
<file path=[Content_Types].xml><?xml version="1.0" encoding="utf-8"?>
<Types xmlns="http://schemas.openxmlformats.org/package/2006/content-types">
  <Default Extension="jpg" ContentType="image/jpeg"/>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3A99F" w14:textId="51A4BF5F" w:rsidR="004D78B2" w:rsidRDefault="00000000">
      <w:pPr>
        <w:spacing w:beforeLines="50" w:before="120" w:afterLines="50" w:after="120"/>
        <w:rPr>
          <w:bCs/>
        </w:rPr>
      </w:pPr>
      <w:sdt>
        <w:sdtPr>
          <w:tag w:val="_PLD_1949c108a8da4292a0058e3719689765"/>
          <w:id w:val="-2047361621"/>
        </w:sdtPr>
        <w:sdtContent>
          <w:r w:rsidR="00511B79">
            <w:rPr>
              <w:rFonts w:hint="eastAsia"/>
              <w:bCs/>
            </w:rPr>
            <w:t>公司代码：</w:t>
          </w:r>
        </w:sdtContent>
      </w:sdt>
      <w:sdt>
        <w:sdtPr>
          <w:rPr>
            <w:rFonts w:hint="eastAsia"/>
            <w:bCs/>
          </w:rPr>
          <w:alias w:val="公司代码"/>
          <w:tag w:val="_GBC_704b7b03ea3f4a93b8d4655a09b2ff61"/>
          <w:id w:val="1074312030"/>
        </w:sdtPr>
        <w:sdtContent>
          <w:r w:rsidR="00B42419">
            <w:rPr>
              <w:bCs/>
            </w:rPr>
            <w:t>601098</w:t>
          </w:r>
        </w:sdtContent>
      </w:sdt>
      <w:r w:rsidR="00511B79">
        <w:rPr>
          <w:rFonts w:hint="eastAsia"/>
          <w:bCs/>
        </w:rPr>
        <w:t xml:space="preserve">                                           </w:t>
      </w:r>
      <w:sdt>
        <w:sdtPr>
          <w:tag w:val="_PLD_fdb42a71c1cc4dc59fad3ee29e241a4f"/>
          <w:id w:val="2132673687"/>
        </w:sdtPr>
        <w:sdtContent>
          <w:r w:rsidR="00511B79">
            <w:rPr>
              <w:rFonts w:hint="eastAsia"/>
              <w:bCs/>
            </w:rPr>
            <w:t>公司简称：</w:t>
          </w:r>
        </w:sdtContent>
      </w:sdt>
      <w:sdt>
        <w:sdtPr>
          <w:rPr>
            <w:rFonts w:hint="eastAsia"/>
            <w:bCs/>
          </w:rPr>
          <w:alias w:val="公司简称"/>
          <w:tag w:val="_GBC_0384ae715a1e4b4894a29e4d27f5bef4"/>
          <w:id w:val="1767348567"/>
        </w:sdtPr>
        <w:sdtContent>
          <w:r w:rsidR="00511B79">
            <w:rPr>
              <w:rFonts w:hint="eastAsia"/>
              <w:bCs/>
            </w:rPr>
            <w:t>中南传媒</w:t>
          </w:r>
        </w:sdtContent>
      </w:sdt>
    </w:p>
    <w:p w14:paraId="720F0E67" w14:textId="77777777" w:rsidR="004D78B2" w:rsidRDefault="004D78B2">
      <w:pPr>
        <w:pStyle w:val="afff6"/>
        <w:rPr>
          <w:rFonts w:hint="eastAsia"/>
        </w:rPr>
      </w:pPr>
    </w:p>
    <w:p w14:paraId="46A876DC" w14:textId="77777777" w:rsidR="004D78B2" w:rsidRDefault="004D78B2">
      <w:pPr>
        <w:pStyle w:val="afff6"/>
        <w:rPr>
          <w:rFonts w:hint="eastAsia"/>
        </w:rPr>
      </w:pPr>
    </w:p>
    <w:p w14:paraId="47E4B00F" w14:textId="77777777" w:rsidR="004D78B2" w:rsidRDefault="004D78B2">
      <w:pPr>
        <w:pStyle w:val="afff6"/>
        <w:rPr>
          <w:rFonts w:hint="eastAsia"/>
        </w:rPr>
      </w:pPr>
    </w:p>
    <w:p w14:paraId="2B431CFF" w14:textId="77777777" w:rsidR="004D78B2" w:rsidRDefault="004D78B2">
      <w:pPr>
        <w:pStyle w:val="afff6"/>
        <w:rPr>
          <w:rFonts w:hint="eastAsia"/>
        </w:rPr>
      </w:pPr>
    </w:p>
    <w:p w14:paraId="48BC2B8B" w14:textId="77777777" w:rsidR="004D78B2" w:rsidRDefault="004D78B2">
      <w:pPr>
        <w:pStyle w:val="afff6"/>
        <w:rPr>
          <w:rFonts w:hint="eastAsia"/>
        </w:rPr>
      </w:pPr>
    </w:p>
    <w:p w14:paraId="75DF4338" w14:textId="77777777" w:rsidR="004D78B2" w:rsidRDefault="004D78B2">
      <w:pPr>
        <w:pStyle w:val="afff6"/>
        <w:rPr>
          <w:rFonts w:hint="eastAsia"/>
        </w:rPr>
      </w:pPr>
    </w:p>
    <w:p w14:paraId="11229F60" w14:textId="77777777" w:rsidR="004D78B2" w:rsidRDefault="004D78B2">
      <w:pPr>
        <w:rPr>
          <w:b/>
          <w:bCs/>
        </w:rPr>
      </w:pPr>
    </w:p>
    <w:p w14:paraId="7848EC3B" w14:textId="77777777" w:rsidR="004D78B2" w:rsidRDefault="004D78B2">
      <w:pPr>
        <w:rPr>
          <w:b/>
          <w:bCs/>
        </w:rPr>
      </w:pPr>
    </w:p>
    <w:p w14:paraId="209B82C7" w14:textId="77777777" w:rsidR="004D78B2" w:rsidRDefault="00000000">
      <w:pPr>
        <w:jc w:val="center"/>
        <w:rPr>
          <w:rFonts w:ascii="黑体" w:eastAsia="黑体" w:hAnsi="黑体" w:hint="eastAsia"/>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40284162"/>
          <w:dataBinding w:prefixMappings="xmlns:clcid-cgi='clcid-cgi'" w:xpath="/*/clcid-cgi:GongSiFaDingZhongWenMingCheng[not(@periodRef)]" w:storeItemID="{89EBAB94-44A0-46A2-B712-30D997D04A6D}"/>
          <w:text/>
        </w:sdtPr>
        <w:sdtContent>
          <w:r w:rsidR="00511B79">
            <w:rPr>
              <w:rFonts w:ascii="黑体" w:eastAsia="黑体" w:hAnsi="黑体" w:hint="eastAsia"/>
              <w:b/>
              <w:bCs/>
              <w:color w:val="FF0000"/>
              <w:sz w:val="44"/>
              <w:szCs w:val="44"/>
            </w:rPr>
            <w:t>中南出版传媒集团股份有限公司</w:t>
          </w:r>
        </w:sdtContent>
      </w:sdt>
    </w:p>
    <w:p w14:paraId="08F4E323" w14:textId="77777777" w:rsidR="004D78B2" w:rsidRDefault="00511B79">
      <w:pPr>
        <w:jc w:val="center"/>
        <w:rPr>
          <w:rFonts w:ascii="黑体" w:eastAsia="黑体" w:hAnsi="黑体" w:hint="eastAsia"/>
          <w:b/>
          <w:bCs/>
          <w:color w:val="FF0000"/>
          <w:sz w:val="44"/>
          <w:szCs w:val="44"/>
        </w:rPr>
      </w:pPr>
      <w:r>
        <w:rPr>
          <w:rFonts w:ascii="黑体" w:eastAsia="黑体" w:hAnsi="黑体"/>
          <w:b/>
          <w:bCs/>
          <w:color w:val="FF0000"/>
          <w:sz w:val="44"/>
          <w:szCs w:val="44"/>
        </w:rPr>
        <w:t>2025</w:t>
      </w:r>
      <w:r>
        <w:rPr>
          <w:rFonts w:ascii="黑体" w:eastAsia="黑体" w:hAnsi="黑体" w:hint="eastAsia"/>
          <w:b/>
          <w:bCs/>
          <w:color w:val="FF0000"/>
          <w:sz w:val="44"/>
          <w:szCs w:val="44"/>
        </w:rPr>
        <w:t>年年度报告</w:t>
      </w:r>
    </w:p>
    <w:p w14:paraId="35BA7D33" w14:textId="77777777" w:rsidR="004D78B2" w:rsidRDefault="004D78B2">
      <w:pPr>
        <w:pStyle w:val="afff6"/>
        <w:rPr>
          <w:rFonts w:hint="eastAsia"/>
        </w:rPr>
      </w:pPr>
    </w:p>
    <w:p w14:paraId="4E61CBF1" w14:textId="77777777" w:rsidR="004D78B2" w:rsidRDefault="004D78B2">
      <w:pPr>
        <w:pStyle w:val="afff6"/>
        <w:rPr>
          <w:rFonts w:hint="eastAsia"/>
        </w:rPr>
      </w:pPr>
    </w:p>
    <w:p w14:paraId="18D9C228" w14:textId="77777777" w:rsidR="004D78B2" w:rsidRDefault="004D78B2" w:rsidP="005736F7">
      <w:pPr>
        <w:pStyle w:val="afff6"/>
        <w:rPr>
          <w:rFonts w:hint="eastAsia"/>
        </w:rPr>
      </w:pPr>
    </w:p>
    <w:p w14:paraId="74FA37B1" w14:textId="77777777" w:rsidR="004D78B2" w:rsidRDefault="00511B79" w:rsidP="005736F7">
      <w:pPr>
        <w:pStyle w:val="afff6"/>
        <w:jc w:val="center"/>
        <w:rPr>
          <w:rFonts w:hint="eastAsia"/>
        </w:rPr>
      </w:pPr>
      <w:r>
        <w:rPr>
          <w:rFonts w:hint="eastAsia"/>
          <w:noProof/>
        </w:rPr>
        <w:drawing>
          <wp:inline distT="0" distB="0" distL="0" distR="0" wp14:anchorId="649BB87D" wp14:editId="45018B25">
            <wp:extent cx="1662113" cy="974321"/>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2416" cy="974499"/>
                    </a:xfrm>
                    <a:prstGeom prst="rect">
                      <a:avLst/>
                    </a:prstGeom>
                    <a:noFill/>
                    <a:ln w="9525">
                      <a:noFill/>
                      <a:miter lim="800000"/>
                      <a:headEnd/>
                      <a:tailEnd/>
                    </a:ln>
                  </pic:spPr>
                </pic:pic>
              </a:graphicData>
            </a:graphic>
          </wp:inline>
        </w:drawing>
      </w:r>
    </w:p>
    <w:p w14:paraId="3E378639" w14:textId="77777777" w:rsidR="004D78B2" w:rsidRDefault="004D78B2">
      <w:pPr>
        <w:rPr>
          <w:rFonts w:ascii="黑体" w:eastAsia="黑体" w:hAnsi="黑体" w:hint="eastAsia"/>
          <w:b/>
          <w:bCs/>
          <w:color w:val="FF0000"/>
          <w:sz w:val="44"/>
          <w:szCs w:val="44"/>
        </w:rPr>
        <w:sectPr w:rsidR="004D78B2">
          <w:headerReference w:type="default" r:id="rId13"/>
          <w:footerReference w:type="default" r:id="rId14"/>
          <w:pgSz w:w="11906" w:h="16838"/>
          <w:pgMar w:top="1525" w:right="1276" w:bottom="1440" w:left="1797" w:header="855" w:footer="992" w:gutter="0"/>
          <w:cols w:space="425"/>
          <w:docGrid w:linePitch="312"/>
        </w:sectPr>
      </w:pPr>
    </w:p>
    <w:p w14:paraId="73251B89" w14:textId="77777777" w:rsidR="004D78B2" w:rsidRDefault="004D78B2">
      <w:pPr>
        <w:pStyle w:val="afff6"/>
        <w:rPr>
          <w:rFonts w:hint="eastAsia"/>
        </w:rPr>
      </w:pPr>
    </w:p>
    <w:bookmarkStart w:id="0" w:name="_Toc387656034" w:displacedByCustomXml="next"/>
    <w:sdt>
      <w:sdtPr>
        <w:tag w:val="_PLD_429fee330a4a46d2822ec08d94ecdb3f"/>
        <w:id w:val="-659609233"/>
      </w:sdtPr>
      <w:sdtContent>
        <w:p w14:paraId="719E4702" w14:textId="77777777" w:rsidR="004D78B2" w:rsidRDefault="00511B79">
          <w:pPr>
            <w:spacing w:before="100" w:beforeAutospacing="1" w:after="100" w:afterAutospacing="1" w:line="360" w:lineRule="auto"/>
            <w:jc w:val="center"/>
            <w:rPr>
              <w:rFonts w:ascii="黑体" w:eastAsia="黑体" w:hAnsi="黑体" w:hint="eastAsia"/>
              <w:b/>
              <w:bCs/>
              <w:sz w:val="28"/>
              <w:szCs w:val="28"/>
            </w:rPr>
          </w:pPr>
          <w:r>
            <w:rPr>
              <w:rFonts w:ascii="黑体" w:eastAsia="黑体" w:hAnsi="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1428770112"/>
      </w:sdtPr>
      <w:sdtEndPr>
        <w:rPr>
          <w:rFonts w:ascii="Times New Roman" w:hAnsi="Times New Roman" w:cs="Times New Roman" w:hint="default"/>
          <w:szCs w:val="20"/>
        </w:rPr>
      </w:sdtEndPr>
      <w:sdtContent>
        <w:sdt>
          <w:sdtPr>
            <w:rPr>
              <w:rFonts w:ascii="宋体" w:hAnsi="宋体" w:cs="宋体" w:hint="eastAsia"/>
              <w:b w:val="0"/>
              <w:bCs w:val="0"/>
              <w:kern w:val="0"/>
              <w:szCs w:val="24"/>
            </w:rPr>
            <w:alias w:val="董事会及董事声明"/>
            <w:tag w:val="_GBC_7a4abe6548364d7e8583e54b6ff64105"/>
            <w:id w:val="-880552086"/>
          </w:sdtPr>
          <w:sdtEndPr>
            <w:rPr>
              <w:rFonts w:ascii="Arial" w:hAnsi="Arial" w:cs="Times New Roman"/>
              <w:b/>
              <w:bCs/>
              <w:kern w:val="2"/>
              <w:szCs w:val="21"/>
            </w:rPr>
          </w:sdtEndPr>
          <w:sdtContent>
            <w:p w14:paraId="60171BD3"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本公司董事会及董事、高级管理人员保证年度报告内容的真实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14:paraId="7193507B" w14:textId="77777777" w:rsidR="004D78B2" w:rsidRDefault="00000000">
          <w:pPr>
            <w:pStyle w:val="afff6"/>
            <w:rPr>
              <w:rFonts w:hint="eastAsia"/>
            </w:rPr>
          </w:pPr>
        </w:p>
      </w:sdtContent>
    </w:sdt>
    <w:sdt>
      <w:sdtPr>
        <w:rPr>
          <w:rFonts w:ascii="Calibri" w:hAnsi="Calibri" w:cs="宋体" w:hint="eastAsia"/>
          <w:b w:val="0"/>
          <w:bCs w:val="0"/>
          <w:kern w:val="0"/>
          <w:sz w:val="24"/>
          <w:szCs w:val="22"/>
        </w:rPr>
        <w:alias w:val="选项模块:未出席董事情况"/>
        <w:tag w:val="_SEC_51c9b3d9c2f94082b7b8426bcf632e09"/>
        <w:id w:val="-1224755878"/>
      </w:sdtPr>
      <w:sdtEndPr>
        <w:rPr>
          <w:rFonts w:ascii="Times New Roman" w:hAnsi="Times New Roman" w:cs="Times New Roman" w:hint="default"/>
          <w:sz w:val="21"/>
          <w:szCs w:val="21"/>
        </w:rPr>
      </w:sdtEndPr>
      <w:sdtContent>
        <w:p w14:paraId="66BF7186" w14:textId="77777777" w:rsidR="00DF0B29" w:rsidRDefault="00DF0B29" w:rsidP="00DF0B29">
          <w:pPr>
            <w:pStyle w:val="2"/>
            <w:numPr>
              <w:ilvl w:val="0"/>
              <w:numId w:val="138"/>
            </w:numPr>
            <w:tabs>
              <w:tab w:val="left" w:pos="448"/>
            </w:tabs>
            <w:spacing w:before="0"/>
          </w:pPr>
          <w:r>
            <w:rPr>
              <w:rFonts w:hint="eastAsia"/>
            </w:rPr>
            <w:t>未出席董事情况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84"/>
            <w:gridCol w:w="2198"/>
            <w:gridCol w:w="2306"/>
            <w:gridCol w:w="2404"/>
          </w:tblGrid>
          <w:tr w:rsidR="00DF0B29" w14:paraId="4A400DD9" w14:textId="77777777">
            <w:trPr>
              <w:trHeight w:val="293"/>
            </w:trPr>
            <w:sdt>
              <w:sdtPr>
                <w:tag w:val="_PLD_db2023893e244476afd10978209e2b40"/>
                <w:id w:val="-1618521346"/>
              </w:sdtPr>
              <w:sdtContent>
                <w:tc>
                  <w:tcPr>
                    <w:tcW w:w="1984" w:type="dxa"/>
                    <w:vAlign w:val="center"/>
                  </w:tcPr>
                  <w:p w14:paraId="59730EED" w14:textId="77777777" w:rsidR="00DF0B29" w:rsidRDefault="00DF0B29">
                    <w:pPr>
                      <w:kinsoku w:val="0"/>
                      <w:overflowPunct w:val="0"/>
                      <w:autoSpaceDE w:val="0"/>
                      <w:autoSpaceDN w:val="0"/>
                      <w:adjustRightInd w:val="0"/>
                      <w:snapToGrid w:val="0"/>
                      <w:jc w:val="center"/>
                      <w:rPr>
                        <w:color w:val="000000"/>
                      </w:rPr>
                    </w:pPr>
                    <w:r>
                      <w:rPr>
                        <w:rFonts w:hint="eastAsia"/>
                        <w:color w:val="000000"/>
                      </w:rPr>
                      <w:t>未出席董事职务</w:t>
                    </w:r>
                  </w:p>
                </w:tc>
              </w:sdtContent>
            </w:sdt>
            <w:sdt>
              <w:sdtPr>
                <w:tag w:val="_PLD_98cbcc4b786a4336925706025a6494f7"/>
                <w:id w:val="655340672"/>
              </w:sdtPr>
              <w:sdtContent>
                <w:tc>
                  <w:tcPr>
                    <w:tcW w:w="2198" w:type="dxa"/>
                    <w:vAlign w:val="center"/>
                  </w:tcPr>
                  <w:p w14:paraId="2E106D7F" w14:textId="77777777" w:rsidR="00DF0B29" w:rsidRDefault="00DF0B29">
                    <w:pPr>
                      <w:kinsoku w:val="0"/>
                      <w:overflowPunct w:val="0"/>
                      <w:autoSpaceDE w:val="0"/>
                      <w:autoSpaceDN w:val="0"/>
                      <w:adjustRightInd w:val="0"/>
                      <w:snapToGrid w:val="0"/>
                      <w:jc w:val="center"/>
                      <w:rPr>
                        <w:color w:val="000000"/>
                      </w:rPr>
                    </w:pPr>
                    <w:r>
                      <w:rPr>
                        <w:rFonts w:hint="eastAsia"/>
                        <w:color w:val="000000"/>
                      </w:rPr>
                      <w:t>未出席董事姓名</w:t>
                    </w:r>
                  </w:p>
                </w:tc>
              </w:sdtContent>
            </w:sdt>
            <w:sdt>
              <w:sdtPr>
                <w:tag w:val="_PLD_d4c249278a024393ad22bea8647ece33"/>
                <w:id w:val="-142197337"/>
              </w:sdtPr>
              <w:sdtContent>
                <w:tc>
                  <w:tcPr>
                    <w:tcW w:w="2306" w:type="dxa"/>
                    <w:vAlign w:val="center"/>
                  </w:tcPr>
                  <w:p w14:paraId="47455AFB" w14:textId="77777777" w:rsidR="00DF0B29" w:rsidRDefault="00DF0B29">
                    <w:pPr>
                      <w:kinsoku w:val="0"/>
                      <w:overflowPunct w:val="0"/>
                      <w:autoSpaceDE w:val="0"/>
                      <w:autoSpaceDN w:val="0"/>
                      <w:adjustRightInd w:val="0"/>
                      <w:snapToGrid w:val="0"/>
                      <w:jc w:val="center"/>
                      <w:rPr>
                        <w:color w:val="000000"/>
                      </w:rPr>
                    </w:pPr>
                    <w:r>
                      <w:rPr>
                        <w:rFonts w:hint="eastAsia"/>
                        <w:color w:val="000000"/>
                      </w:rPr>
                      <w:t>未出席</w:t>
                    </w:r>
                    <w:r>
                      <w:rPr>
                        <w:rFonts w:hint="eastAsia"/>
                      </w:rPr>
                      <w:t>董事的原因说明</w:t>
                    </w:r>
                  </w:p>
                </w:tc>
              </w:sdtContent>
            </w:sdt>
            <w:sdt>
              <w:sdtPr>
                <w:tag w:val="_PLD_405aefb576d0416c898d9592961aea9c"/>
                <w:id w:val="1904491626"/>
              </w:sdtPr>
              <w:sdtContent>
                <w:tc>
                  <w:tcPr>
                    <w:tcW w:w="2404" w:type="dxa"/>
                    <w:vAlign w:val="center"/>
                  </w:tcPr>
                  <w:p w14:paraId="4AC031B7" w14:textId="77777777" w:rsidR="00DF0B29" w:rsidRDefault="00DF0B29">
                    <w:pPr>
                      <w:kinsoku w:val="0"/>
                      <w:overflowPunct w:val="0"/>
                      <w:autoSpaceDE w:val="0"/>
                      <w:autoSpaceDN w:val="0"/>
                      <w:adjustRightInd w:val="0"/>
                      <w:snapToGrid w:val="0"/>
                      <w:spacing w:before="40" w:after="40"/>
                      <w:jc w:val="center"/>
                    </w:pPr>
                    <w:r>
                      <w:rPr>
                        <w:rFonts w:hint="eastAsia"/>
                      </w:rPr>
                      <w:t>被委托人姓名</w:t>
                    </w:r>
                  </w:p>
                </w:tc>
              </w:sdtContent>
            </w:sdt>
          </w:tr>
          <w:tr w:rsidR="00DF0B29" w14:paraId="777112C0" w14:textId="77777777">
            <w:trPr>
              <w:trHeight w:val="293"/>
            </w:trPr>
            <w:sdt>
              <w:sdtPr>
                <w:alias w:val="未出席董事职务"/>
                <w:tag w:val="_GBC_04203e703d1543efaba6697bf4ad9682"/>
                <w:id w:val="-178278691"/>
                <w:comboBox>
                  <w:listItem w:displayText="董事" w:value="董事"/>
                  <w:listItem w:displayText="董事长" w:value="董事长"/>
                  <w:listItem w:displayText="独立董事" w:value="独立董事"/>
                </w:comboBox>
              </w:sdtPr>
              <w:sdtContent>
                <w:tc>
                  <w:tcPr>
                    <w:tcW w:w="1984" w:type="dxa"/>
                    <w:vAlign w:val="center"/>
                  </w:tcPr>
                  <w:p w14:paraId="16602BE8" w14:textId="0ED6C655" w:rsidR="00DF0B29" w:rsidRDefault="00231B83" w:rsidP="00DF0B29">
                    <w:pPr>
                      <w:kinsoku w:val="0"/>
                      <w:overflowPunct w:val="0"/>
                      <w:autoSpaceDE w:val="0"/>
                      <w:autoSpaceDN w:val="0"/>
                      <w:adjustRightInd w:val="0"/>
                      <w:snapToGrid w:val="0"/>
                      <w:jc w:val="center"/>
                    </w:pPr>
                    <w:r>
                      <w:t>董事</w:t>
                    </w:r>
                  </w:p>
                </w:tc>
              </w:sdtContent>
            </w:sdt>
            <w:tc>
              <w:tcPr>
                <w:tcW w:w="2198" w:type="dxa"/>
                <w:vAlign w:val="center"/>
              </w:tcPr>
              <w:p w14:paraId="0281103E" w14:textId="173723B6" w:rsidR="00DF0B29" w:rsidRDefault="00DF0B29" w:rsidP="00DF0B29">
                <w:pPr>
                  <w:kinsoku w:val="0"/>
                  <w:overflowPunct w:val="0"/>
                  <w:autoSpaceDE w:val="0"/>
                  <w:autoSpaceDN w:val="0"/>
                  <w:adjustRightInd w:val="0"/>
                  <w:snapToGrid w:val="0"/>
                  <w:jc w:val="center"/>
                  <w:rPr>
                    <w:color w:val="000000"/>
                  </w:rPr>
                </w:pPr>
                <w:r>
                  <w:rPr>
                    <w:rFonts w:hint="eastAsia"/>
                  </w:rPr>
                  <w:t>李晖</w:t>
                </w:r>
              </w:p>
            </w:tc>
            <w:tc>
              <w:tcPr>
                <w:tcW w:w="2306" w:type="dxa"/>
                <w:vAlign w:val="center"/>
              </w:tcPr>
              <w:p w14:paraId="2C58CD67" w14:textId="3961B65D" w:rsidR="00DF0B29" w:rsidRDefault="00DF0B29" w:rsidP="00DF0B29">
                <w:pPr>
                  <w:kinsoku w:val="0"/>
                  <w:overflowPunct w:val="0"/>
                  <w:autoSpaceDE w:val="0"/>
                  <w:autoSpaceDN w:val="0"/>
                  <w:adjustRightInd w:val="0"/>
                  <w:snapToGrid w:val="0"/>
                  <w:jc w:val="center"/>
                  <w:rPr>
                    <w:color w:val="000000"/>
                  </w:rPr>
                </w:pPr>
                <w:r>
                  <w:rPr>
                    <w:rFonts w:hint="eastAsia"/>
                  </w:rPr>
                  <w:t>因公出差</w:t>
                </w:r>
              </w:p>
            </w:tc>
            <w:tc>
              <w:tcPr>
                <w:tcW w:w="2404" w:type="dxa"/>
                <w:vAlign w:val="center"/>
              </w:tcPr>
              <w:p w14:paraId="65CCA8B5" w14:textId="749DDEEE" w:rsidR="00DF0B29" w:rsidRDefault="00DF0B29" w:rsidP="00DF0B29">
                <w:pPr>
                  <w:kinsoku w:val="0"/>
                  <w:overflowPunct w:val="0"/>
                  <w:autoSpaceDE w:val="0"/>
                  <w:autoSpaceDN w:val="0"/>
                  <w:adjustRightInd w:val="0"/>
                  <w:snapToGrid w:val="0"/>
                  <w:jc w:val="center"/>
                  <w:rPr>
                    <w:color w:val="000000"/>
                  </w:rPr>
                </w:pPr>
                <w:r>
                  <w:rPr>
                    <w:rFonts w:hint="eastAsia"/>
                  </w:rPr>
                  <w:t>贺</w:t>
                </w:r>
                <w:proofErr w:type="gramStart"/>
                <w:r>
                  <w:rPr>
                    <w:rFonts w:hint="eastAsia"/>
                  </w:rPr>
                  <w:t>砾</w:t>
                </w:r>
                <w:proofErr w:type="gramEnd"/>
                <w:r>
                  <w:rPr>
                    <w:rFonts w:hint="eastAsia"/>
                  </w:rPr>
                  <w:t>辉</w:t>
                </w:r>
              </w:p>
            </w:tc>
          </w:tr>
        </w:tbl>
        <w:p w14:paraId="3C4357D5" w14:textId="171F292D" w:rsidR="004D78B2" w:rsidRPr="00DF0B29" w:rsidRDefault="00000000" w:rsidP="00DF0B29"/>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343828370"/>
      </w:sdtPr>
      <w:sdtEndPr>
        <w:rPr>
          <w:rFonts w:ascii="Times New Roman" w:hAnsi="Times New Roman" w:cs="Times New Roman" w:hint="default"/>
          <w:sz w:val="21"/>
          <w:szCs w:val="20"/>
        </w:rPr>
      </w:sdtEndPr>
      <w:sdtContent>
        <w:p w14:paraId="7E8D6922" w14:textId="77777777" w:rsidR="004D78B2" w:rsidRDefault="00000000">
          <w:pPr>
            <w:pStyle w:val="TOC20"/>
            <w:numPr>
              <w:ilvl w:val="0"/>
              <w:numId w:val="6"/>
            </w:numPr>
            <w:tabs>
              <w:tab w:val="left" w:pos="434"/>
            </w:tabs>
            <w:spacing w:before="0"/>
            <w:rPr>
              <w:rFonts w:ascii="Times New Roman" w:hAnsi="宋体" w:cs="宋体" w:hint="eastAsia"/>
              <w:bCs w:val="0"/>
            </w:rPr>
          </w:pPr>
          <w:sdt>
            <w:sdtPr>
              <w:rPr>
                <w:rFonts w:ascii="宋体" w:hAnsi="宋体" w:hint="eastAsia"/>
              </w:rPr>
              <w:alias w:val="公司聘请的境内会计师事务所名称"/>
              <w:tag w:val="_GBC_ad504284986e4ab994733d7125ba1c33"/>
              <w:id w:val="-1307309620"/>
            </w:sdtPr>
            <w:sdtContent>
              <w:sdt>
                <w:sdtPr>
                  <w:rPr>
                    <w:rFonts w:ascii="宋体" w:hAnsi="宋体" w:hint="eastAsia"/>
                  </w:rPr>
                  <w:alias w:val="公司聘请的境内会计师事务所名称"/>
                  <w:tag w:val="_GBC_ad504284986e4ab994733d7125ba1c33"/>
                  <w:id w:val="-1286349668"/>
                </w:sdtPr>
                <w:sdtContent>
                  <w:r w:rsidR="00511B79" w:rsidRPr="006D69E1">
                    <w:rPr>
                      <w:rFonts w:ascii="Times New Roman" w:hAnsi="宋体" w:cs="宋体"/>
                      <w:bCs w:val="0"/>
                    </w:rPr>
                    <w:t>天职国际会计师事务所（特殊普通合伙）</w:t>
                  </w:r>
                </w:sdtContent>
              </w:sdt>
            </w:sdtContent>
          </w:sdt>
          <w:r w:rsidR="00511B79">
            <w:rPr>
              <w:rFonts w:ascii="Times New Roman" w:hAnsi="宋体" w:cs="宋体"/>
              <w:bCs w:val="0"/>
            </w:rPr>
            <w:t>为本公司出具了</w:t>
          </w:r>
          <w:sdt>
            <w:sdtPr>
              <w:rPr>
                <w:rFonts w:ascii="宋体" w:hAnsi="宋体" w:hint="eastAsia"/>
              </w:rPr>
              <w:alias w:val="会计师事务所审计意见类型"/>
              <w:tag w:val="_GBC_fc66ac35f9514436909a413223854389"/>
              <w:id w:val="874271872"/>
            </w:sdtPr>
            <w:sdtContent>
              <w:r w:rsidR="00511B79">
                <w:rPr>
                  <w:rFonts w:ascii="Times New Roman" w:hAnsi="宋体" w:cs="宋体"/>
                  <w:bCs w:val="0"/>
                </w:rPr>
                <w:t>标准无保留意见</w:t>
              </w:r>
            </w:sdtContent>
          </w:sdt>
          <w:r w:rsidR="00511B79">
            <w:rPr>
              <w:rFonts w:ascii="Times New Roman" w:hAnsi="宋体" w:cs="宋体"/>
              <w:bCs w:val="0"/>
            </w:rPr>
            <w:t>的审计报告。</w:t>
          </w:r>
        </w:p>
        <w:p w14:paraId="120726A1" w14:textId="77777777" w:rsidR="004D78B2" w:rsidRDefault="00000000">
          <w:pPr>
            <w:pStyle w:val="afff6"/>
            <w:rPr>
              <w:rFonts w:hint="eastAsia"/>
            </w:rPr>
          </w:pPr>
        </w:p>
      </w:sdtContent>
    </w:sdt>
    <w:p w14:paraId="3761A9E8"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公司负责人</w:t>
      </w:r>
      <w:sdt>
        <w:sdtPr>
          <w:alias w:val="公司负责人姓名"/>
          <w:tag w:val="_GBC_ba0728eaa9a342098d20addcde59ed31"/>
          <w:id w:val="-1682886734"/>
          <w:dataBinding w:prefixMappings="xmlns:clcid-mr='clcid-mr'" w:xpath="/*/clcid-mr:GongSiFuZeRenXingMing[not(@periodRef)]" w:storeItemID="{89EBAB94-44A0-46A2-B712-30D997D04A6D}"/>
          <w:text/>
        </w:sdtPr>
        <w:sdtContent>
          <w:r>
            <w:rPr>
              <w:rFonts w:ascii="Times New Roman" w:hAnsi="宋体" w:cs="宋体"/>
              <w:bCs w:val="0"/>
            </w:rPr>
            <w:t>贺</w:t>
          </w:r>
          <w:proofErr w:type="gramStart"/>
          <w:r>
            <w:rPr>
              <w:rFonts w:ascii="Times New Roman" w:hAnsi="宋体" w:cs="宋体"/>
              <w:bCs w:val="0"/>
            </w:rPr>
            <w:t>砾</w:t>
          </w:r>
          <w:proofErr w:type="gramEnd"/>
          <w:r>
            <w:rPr>
              <w:rFonts w:ascii="Times New Roman" w:hAnsi="宋体" w:cs="宋体"/>
              <w:bCs w:val="0"/>
            </w:rPr>
            <w:t>辉</w:t>
          </w:r>
        </w:sdtContent>
      </w:sdt>
      <w:r>
        <w:rPr>
          <w:rFonts w:ascii="Times New Roman" w:hAnsi="宋体" w:cs="宋体"/>
          <w:bCs w:val="0"/>
        </w:rPr>
        <w:t>、主管会计工作负责人</w:t>
      </w:r>
      <w:sdt>
        <w:sdtPr>
          <w:alias w:val="主管会计工作负责人姓名"/>
          <w:tag w:val="_GBC_9ac791ae357946e68402505d2aa6b3b9"/>
          <w:id w:val="219258855"/>
          <w:dataBinding w:prefixMappings="xmlns:clcid-mr='clcid-mr'" w:xpath="/*/clcid-mr:ZhuGuanKuaiJiGongZuoFuZeRenXingMing[not(@periodRef)]" w:storeItemID="{89EBAB94-44A0-46A2-B712-30D997D04A6D}"/>
          <w:text/>
        </w:sdtPr>
        <w:sdtContent>
          <w:r>
            <w:rPr>
              <w:rFonts w:ascii="Times New Roman" w:hAnsi="宋体" w:cs="宋体"/>
              <w:bCs w:val="0"/>
            </w:rPr>
            <w:t>马睿</w:t>
          </w:r>
        </w:sdtContent>
      </w:sdt>
      <w:r>
        <w:rPr>
          <w:rFonts w:ascii="Times New Roman" w:hAnsi="宋体" w:cs="宋体"/>
          <w:bCs w:val="0"/>
        </w:rPr>
        <w:t>及会计机构负责人（会计主管人员）</w:t>
      </w:r>
      <w:sdt>
        <w:sdtPr>
          <w:alias w:val="会计机构负责人姓名"/>
          <w:tag w:val="_GBC_c6edcd184788428d9dc08d896d5d98a9"/>
          <w:id w:val="-946692130"/>
          <w:dataBinding w:prefixMappings="xmlns:clcid-mr='clcid-mr'" w:xpath="/*/clcid-mr:KuaiJiJiGouFuZeRenXingMing[not(@periodRef)]" w:storeItemID="{89EBAB94-44A0-46A2-B712-30D997D04A6D}"/>
          <w:text/>
        </w:sdtPr>
        <w:sdtContent>
          <w:r>
            <w:rPr>
              <w:rFonts w:ascii="Times New Roman" w:hAnsi="宋体" w:cs="宋体"/>
              <w:bCs w:val="0"/>
            </w:rPr>
            <w:t>王冰</w:t>
          </w:r>
        </w:sdtContent>
      </w:sdt>
      <w:r>
        <w:rPr>
          <w:rFonts w:ascii="Times New Roman" w:hAnsi="宋体" w:cs="宋体"/>
          <w:bCs w:val="0"/>
        </w:rPr>
        <w:t>声明：保证年度报告中财务报告的真实、准确、完整。</w:t>
      </w:r>
    </w:p>
    <w:p w14:paraId="38C004B2" w14:textId="77777777" w:rsidR="004D78B2" w:rsidRDefault="004D78B2">
      <w:pPr>
        <w:pStyle w:val="afff6"/>
        <w:rPr>
          <w:rFonts w:hint="eastAsia"/>
        </w:rPr>
      </w:pPr>
    </w:p>
    <w:p w14:paraId="3980EB38"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董事会决议通过的本报告期利润分配预案或公积金转增股本预案</w:t>
      </w:r>
    </w:p>
    <w:sdt>
      <w:sdtPr>
        <w:rPr>
          <w:rFonts w:hint="eastAsia"/>
        </w:rPr>
        <w:alias w:val="经董事会审议的报告期利润分配预案或公积金转增股本预案"/>
        <w:tag w:val="_GBC_87fdd30c16df49cc824b47e55e4be6d9"/>
        <w:id w:val="-1201003768"/>
      </w:sdtPr>
      <w:sdtContent>
        <w:sdt>
          <w:sdtPr>
            <w:rPr>
              <w:rFonts w:hint="eastAsia"/>
            </w:rPr>
            <w:alias w:val="经董事会审议的报告期利润分配预案或公积金转增股本预案"/>
            <w:tag w:val="_GBC_87fdd30c16df49cc824b47e55e4be6d9"/>
            <w:id w:val="1552650240"/>
          </w:sdtPr>
          <w:sdtContent>
            <w:sdt>
              <w:sdtPr>
                <w:rPr>
                  <w:rFonts w:hint="eastAsia"/>
                </w:rPr>
                <w:alias w:val="经董事会审议的报告期利润分配预案或公积金转增股本预案"/>
                <w:tag w:val="_GBC_87fdd30c16df49cc824b47e55e4be6d9"/>
                <w:id w:val="-1040977081"/>
              </w:sdtPr>
              <w:sdtContent>
                <w:p w14:paraId="402D1777" w14:textId="55BF021B" w:rsidR="004D78B2" w:rsidRDefault="00965F55" w:rsidP="00C57013">
                  <w:pPr>
                    <w:ind w:firstLineChars="200" w:firstLine="420"/>
                  </w:pPr>
                  <w:r w:rsidRPr="00B269F5">
                    <w:rPr>
                      <w:rFonts w:hint="eastAsia"/>
                    </w:rPr>
                    <w:t>公司</w:t>
                  </w:r>
                  <w:r w:rsidRPr="00B269F5">
                    <w:t>202</w:t>
                  </w:r>
                  <w:r>
                    <w:rPr>
                      <w:rFonts w:hint="eastAsia"/>
                    </w:rPr>
                    <w:t>5</w:t>
                  </w:r>
                  <w:r w:rsidRPr="00B269F5">
                    <w:t>年度拟以实施权益分派股权登记日登记的总股本为基数，向全体股东每</w:t>
                  </w:r>
                  <w:r w:rsidRPr="00B269F5">
                    <w:t>10</w:t>
                  </w:r>
                  <w:r w:rsidRPr="00B269F5">
                    <w:t>股派发现金红利</w:t>
                  </w:r>
                  <w:r>
                    <w:rPr>
                      <w:rFonts w:hint="eastAsia"/>
                    </w:rPr>
                    <w:t>4</w:t>
                  </w:r>
                  <w:r w:rsidRPr="00B269F5">
                    <w:t>.5</w:t>
                  </w:r>
                  <w:r w:rsidRPr="00B269F5">
                    <w:t>元（含税）。</w:t>
                  </w:r>
                  <w:r w:rsidRPr="00B269F5">
                    <w:rPr>
                      <w:rFonts w:hint="eastAsia"/>
                    </w:rPr>
                    <w:t>截至</w:t>
                  </w:r>
                  <w:r w:rsidRPr="00B269F5">
                    <w:t>202</w:t>
                  </w:r>
                  <w:r>
                    <w:rPr>
                      <w:rFonts w:hint="eastAsia"/>
                    </w:rPr>
                    <w:t>6</w:t>
                  </w:r>
                  <w:r w:rsidRPr="00B269F5">
                    <w:t>年</w:t>
                  </w:r>
                  <w:r w:rsidRPr="00B269F5">
                    <w:t>4</w:t>
                  </w:r>
                  <w:r w:rsidRPr="00B269F5">
                    <w:t>月</w:t>
                  </w:r>
                  <w:r>
                    <w:rPr>
                      <w:rFonts w:hint="eastAsia"/>
                    </w:rPr>
                    <w:t>7</w:t>
                  </w:r>
                  <w:r w:rsidRPr="00B269F5">
                    <w:t>日，公司总股本</w:t>
                  </w:r>
                  <w:r w:rsidRPr="00B269F5">
                    <w:t>17.96</w:t>
                  </w:r>
                  <w:r w:rsidRPr="00B269F5">
                    <w:t>亿股，以此计算合计拟派发现金红利</w:t>
                  </w:r>
                  <w:r w:rsidRPr="00B269F5">
                    <w:t>808,200,000.00</w:t>
                  </w:r>
                  <w:r w:rsidRPr="00B269F5">
                    <w:t>元（含税）。公司</w:t>
                  </w:r>
                  <w:r w:rsidRPr="00B269F5">
                    <w:t>202</w:t>
                  </w:r>
                  <w:r w:rsidR="00DA5450">
                    <w:rPr>
                      <w:rFonts w:hint="eastAsia"/>
                    </w:rPr>
                    <w:t>5</w:t>
                  </w:r>
                  <w:r w:rsidRPr="00B269F5">
                    <w:t>年中期已派发现金红利</w:t>
                  </w:r>
                  <w:r w:rsidRPr="00B269F5">
                    <w:t>179,600,000.00</w:t>
                  </w:r>
                  <w:r w:rsidRPr="00B269F5">
                    <w:t>元（含税）。</w:t>
                  </w:r>
                  <w:r w:rsidRPr="00B269F5">
                    <w:rPr>
                      <w:rFonts w:hint="eastAsia"/>
                    </w:rPr>
                    <w:t>本年度公司现金分红</w:t>
                  </w:r>
                  <w:r>
                    <w:rPr>
                      <w:rFonts w:hint="eastAsia"/>
                    </w:rPr>
                    <w:t>总额</w:t>
                  </w:r>
                  <w:r w:rsidRPr="00B269F5">
                    <w:t>占合并报表中</w:t>
                  </w:r>
                  <w:r w:rsidRPr="00B269F5">
                    <w:t>202</w:t>
                  </w:r>
                  <w:r w:rsidR="00DA5450">
                    <w:rPr>
                      <w:rFonts w:hint="eastAsia"/>
                    </w:rPr>
                    <w:t>5</w:t>
                  </w:r>
                  <w:r w:rsidRPr="00B269F5">
                    <w:t>年度实现的归属于上市公司股东净利润比例为</w:t>
                  </w:r>
                  <w:r w:rsidR="00DA5450">
                    <w:rPr>
                      <w:rFonts w:hint="eastAsia"/>
                    </w:rPr>
                    <w:t>61.97</w:t>
                  </w:r>
                  <w:r w:rsidRPr="00B269F5">
                    <w:t>%</w:t>
                  </w:r>
                  <w:r w:rsidRPr="00B269F5">
                    <w:t>。不实施资本公积金转增股本等其他形式的分配方案。</w:t>
                  </w:r>
                </w:p>
              </w:sdtContent>
            </w:sdt>
          </w:sdtContent>
        </w:sdt>
      </w:sdtContent>
    </w:sdt>
    <w:p w14:paraId="1CE9FEC2" w14:textId="77777777" w:rsidR="004D78B2" w:rsidRDefault="00511B79">
      <w:pPr>
        <w:kinsoku w:val="0"/>
        <w:overflowPunct w:val="0"/>
        <w:autoSpaceDE w:val="0"/>
        <w:autoSpaceDN w:val="0"/>
        <w:adjustRightInd w:val="0"/>
        <w:snapToGrid w:val="0"/>
        <w:spacing w:line="360" w:lineRule="exact"/>
        <w:rPr>
          <w:rFonts w:ascii="Calibri" w:hAnsi="Calibri"/>
          <w:b/>
          <w:bCs/>
        </w:rPr>
      </w:pPr>
      <w:bookmarkStart w:id="1" w:name="_Hlk188283359"/>
      <w:r>
        <w:rPr>
          <w:rFonts w:ascii="Calibri" w:hAnsi="Calibri" w:hint="eastAsia"/>
          <w:b/>
          <w:bCs/>
        </w:rPr>
        <w:t>截至报告期末，母公司存在未弥补亏损的相关情况及其对公司分红等事项的影响</w:t>
      </w:r>
    </w:p>
    <w:sdt>
      <w:sdtPr>
        <w:rPr>
          <w:rFonts w:hint="eastAsia"/>
        </w:rPr>
        <w:alias w:val="是否适用：母公司存在未弥补亏损的相关情况及对公司分红等事项的影响[双击切换]"/>
        <w:tag w:val="_GBC_f4072938560548dfb5ebe61b52489b8c"/>
        <w:id w:val="1108162506"/>
      </w:sdtPr>
      <w:sdtContent>
        <w:p w14:paraId="57DF19BD" w14:textId="77777777" w:rsidR="004D78B2" w:rsidRDefault="00511B79" w:rsidP="005736F7">
          <w:pPr>
            <w:rPr>
              <w:rFonts w:asciiTheme="minorEastAsia" w:eastAsiaTheme="minorEastAsia" w:hAnsiTheme="minorEastAsia" w:hint="eastAsia"/>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bookmarkEnd w:id="1"/>
    <w:p w14:paraId="71702F55"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前瞻性陈述的风险声明</w:t>
      </w:r>
    </w:p>
    <w:sdt>
      <w:sdtPr>
        <w:alias w:val="是否适用：前瞻性陈述的风险声明[双击切换]"/>
        <w:tag w:val="_GBC_5e5553f9f96e47e8b5eded9c0e6a26c0"/>
        <w:id w:val="-1996098691"/>
      </w:sdtPr>
      <w:sdtContent>
        <w:p w14:paraId="77D4BCAC"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对报告涉及未来计划等前瞻性陈述的声明"/>
        <w:tag w:val="_GBC_1f83625afa8e46e9bb2a951797b077a3"/>
        <w:id w:val="656729487"/>
      </w:sdtPr>
      <w:sdtContent>
        <w:sdt>
          <w:sdtPr>
            <w:rPr>
              <w:rFonts w:hint="eastAsia"/>
            </w:rPr>
            <w:alias w:val="公司对报告涉及未来计划等前瞻性陈述的声明"/>
            <w:tag w:val="_GBC_1f83625afa8e46e9bb2a951797b077a3"/>
            <w:id w:val="1966692858"/>
          </w:sdtPr>
          <w:sdtEndPr>
            <w:rPr>
              <w:shd w:val="pct15" w:color="auto" w:fill="FFFFFF"/>
            </w:rPr>
          </w:sdtEndPr>
          <w:sdtContent>
            <w:p w14:paraId="375708CC" w14:textId="77777777" w:rsidR="004D78B2" w:rsidRPr="00160B07" w:rsidRDefault="00511B79" w:rsidP="005736F7">
              <w:pPr>
                <w:kinsoku w:val="0"/>
                <w:overflowPunct w:val="0"/>
                <w:autoSpaceDE w:val="0"/>
                <w:autoSpaceDN w:val="0"/>
                <w:adjustRightInd w:val="0"/>
                <w:snapToGrid w:val="0"/>
                <w:spacing w:line="360" w:lineRule="exact"/>
                <w:ind w:firstLineChars="200" w:firstLine="420"/>
                <w:rPr>
                  <w:shd w:val="pct15" w:color="auto" w:fill="FFFFFF"/>
                </w:rPr>
              </w:pPr>
              <w:r w:rsidRPr="006D69E1">
                <w:rPr>
                  <w:rFonts w:hint="eastAsia"/>
                </w:rPr>
                <w:t>本报告中所涉及的未来计划、发展战略等前瞻性陈述不构成公司对投资者的实质承诺，敬请投资者注意投资风险。</w:t>
              </w:r>
            </w:p>
          </w:sdtContent>
        </w:sdt>
      </w:sdtContent>
    </w:sdt>
    <w:p w14:paraId="20F94CC2"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是否存在被控股股东及其他关联方非经营性占用资金情况</w:t>
      </w:r>
    </w:p>
    <w:sdt>
      <w:sdtPr>
        <w:rPr>
          <w:rFonts w:ascii="Arial" w:hAnsi="Arial" w:hint="eastAsia"/>
          <w:bCs/>
        </w:rPr>
        <w:alias w:val="本公司是否存在大股东占用资金情况"/>
        <w:tag w:val="_GBC_a9b8d3170fbb4d50a645223c117f8b30"/>
        <w:id w:val="425311624"/>
        <w:comboBox>
          <w:listItem w:displayText="是" w:value="true"/>
          <w:listItem w:displayText="否" w:value="false"/>
        </w:comboBox>
      </w:sdtPr>
      <w:sdtContent>
        <w:p w14:paraId="17026F5E" w14:textId="77777777" w:rsidR="004D78B2" w:rsidRDefault="00511B79">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p w14:paraId="5377282A"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是否存在违反规定决策程序对外提供担保的情况</w:t>
      </w:r>
    </w:p>
    <w:sdt>
      <w:sdtPr>
        <w:rPr>
          <w:rFonts w:hint="eastAsia"/>
        </w:rPr>
        <w:alias w:val="本公司是否存在违反规定决策程序对外提供担保的情况"/>
        <w:tag w:val="_GBC_aef7ac6bbdf043bc8051c4f9fb55e5ea"/>
        <w:id w:val="1989283927"/>
        <w:comboBox>
          <w:listItem w:displayText="是" w:value="true"/>
          <w:listItem w:displayText="否" w:value="false"/>
        </w:comboBox>
      </w:sdtPr>
      <w:sdtContent>
        <w:p w14:paraId="1D4CA3E2" w14:textId="77777777" w:rsidR="004D78B2" w:rsidRDefault="00511B79">
          <w:pPr>
            <w:pStyle w:val="afff6"/>
            <w:rPr>
              <w:rFonts w:hint="eastAsia"/>
            </w:rPr>
          </w:pPr>
          <w:r>
            <w:rPr>
              <w:rFonts w:hint="eastAsia"/>
            </w:rPr>
            <w:t>否</w:t>
          </w:r>
        </w:p>
      </w:sdtContent>
    </w:sdt>
    <w:p w14:paraId="2037D9AA" w14:textId="77777777" w:rsidR="004D78B2" w:rsidRDefault="004D78B2">
      <w:pPr>
        <w:pStyle w:val="afff6"/>
        <w:rPr>
          <w:rFonts w:hint="eastAsia"/>
        </w:rPr>
      </w:pPr>
    </w:p>
    <w:p w14:paraId="19A609F4" w14:textId="77777777" w:rsidR="004D78B2" w:rsidRDefault="00511B79">
      <w:pPr>
        <w:pStyle w:val="TOC20"/>
        <w:numPr>
          <w:ilvl w:val="0"/>
          <w:numId w:val="6"/>
        </w:numPr>
        <w:tabs>
          <w:tab w:val="left" w:pos="434"/>
        </w:tabs>
        <w:spacing w:before="0"/>
        <w:rPr>
          <w:rFonts w:ascii="Times New Roman" w:hAnsi="宋体" w:cs="宋体" w:hint="eastAsia"/>
          <w:bCs w:val="0"/>
        </w:rPr>
      </w:pPr>
      <w:bookmarkStart w:id="2" w:name="_Hlk61881950"/>
      <w:r>
        <w:rPr>
          <w:rFonts w:ascii="Times New Roman" w:hAnsi="宋体" w:cs="宋体"/>
          <w:bCs w:val="0"/>
        </w:rPr>
        <w:t>是否存在半数以上董事无法保证公司所披露年度报告的真实性、准确性和完整性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570394707"/>
        <w:comboBox>
          <w:listItem w:displayText="是" w:value="是"/>
          <w:listItem w:displayText="否" w:value="否"/>
        </w:comboBox>
      </w:sdtPr>
      <w:sdtContent>
        <w:p w14:paraId="11D89C27" w14:textId="77777777" w:rsidR="004D78B2" w:rsidRDefault="00511B79" w:rsidP="005736F7">
          <w:pPr>
            <w:pStyle w:val="afff6"/>
            <w:rPr>
              <w:rFonts w:hint="eastAsia"/>
            </w:rPr>
          </w:pPr>
          <w:r>
            <w:rPr>
              <w:rFonts w:hint="eastAsia"/>
            </w:rPr>
            <w:t>否</w:t>
          </w:r>
        </w:p>
      </w:sdtContent>
    </w:sdt>
    <w:p w14:paraId="3DEB34B9"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重大风险提示</w:t>
      </w:r>
    </w:p>
    <w:p w14:paraId="03526BA9" w14:textId="77777777" w:rsidR="004D78B2" w:rsidRDefault="00000000" w:rsidP="005736F7">
      <w:pPr>
        <w:ind w:firstLineChars="200" w:firstLine="420"/>
      </w:pPr>
      <w:sdt>
        <w:sdtPr>
          <w:alias w:val="重大风险提示"/>
          <w:tag w:val="_GBC_43a6b8847e0241f1af5326af848c7cec"/>
          <w:id w:val="732735503"/>
        </w:sdtPr>
        <w:sdtContent>
          <w:sdt>
            <w:sdtPr>
              <w:alias w:val="重大风险提示"/>
              <w:tag w:val="_GBC_43a6b8847e0241f1af5326af848c7cec"/>
              <w:id w:val="1197670840"/>
            </w:sdtPr>
            <w:sdtContent>
              <w:r w:rsidR="00511B79" w:rsidRPr="006D69E1">
                <w:rPr>
                  <w:rFonts w:hint="eastAsia"/>
                </w:rPr>
                <w:t>公司已在本报告中详细描述可能存在的相关风险，敬请查阅第三节“管理层讨论与分析”有关内容。</w:t>
              </w:r>
            </w:sdtContent>
          </w:sdt>
        </w:sdtContent>
      </w:sdt>
    </w:p>
    <w:p w14:paraId="0BF8ECB1" w14:textId="77777777" w:rsidR="004D78B2" w:rsidRDefault="004D78B2">
      <w:pPr>
        <w:pStyle w:val="afff6"/>
        <w:rPr>
          <w:rFonts w:hint="eastAsia"/>
        </w:rPr>
      </w:pPr>
    </w:p>
    <w:p w14:paraId="679D01EA" w14:textId="77777777" w:rsidR="004D78B2" w:rsidRDefault="00511B79">
      <w:pPr>
        <w:pStyle w:val="TOC20"/>
        <w:numPr>
          <w:ilvl w:val="0"/>
          <w:numId w:val="6"/>
        </w:numPr>
        <w:tabs>
          <w:tab w:val="left" w:pos="434"/>
        </w:tabs>
        <w:spacing w:before="0"/>
        <w:rPr>
          <w:rFonts w:ascii="Times New Roman" w:hAnsi="宋体" w:cs="宋体" w:hint="eastAsia"/>
          <w:bCs w:val="0"/>
        </w:rPr>
      </w:pPr>
      <w:r>
        <w:rPr>
          <w:rFonts w:ascii="Times New Roman" w:hAnsi="宋体" w:cs="宋体"/>
          <w:bCs w:val="0"/>
        </w:rPr>
        <w:t>其他</w:t>
      </w:r>
    </w:p>
    <w:sdt>
      <w:sdtPr>
        <w:alias w:val="是否适用：其他重要提示[双击切换]"/>
        <w:tag w:val="_GBC_0eafa210a73340628544c13dacbc7643"/>
        <w:id w:val="-1477214865"/>
      </w:sdtPr>
      <w:sdtContent>
        <w:p w14:paraId="0D5F6703" w14:textId="77777777" w:rsidR="004D78B2" w:rsidRDefault="00511B79">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FF8FB2" w14:textId="77777777" w:rsidR="004D78B2" w:rsidRDefault="004D78B2">
      <w:pPr>
        <w:pStyle w:val="afff6"/>
        <w:rPr>
          <w:rFonts w:hint="eastAsia"/>
        </w:rPr>
      </w:pPr>
    </w:p>
    <w:p w14:paraId="2A385C95" w14:textId="77777777" w:rsidR="004D78B2" w:rsidRDefault="00511B79">
      <w:pPr>
        <w:spacing w:line="480" w:lineRule="auto"/>
        <w:jc w:val="center"/>
        <w:rPr>
          <w:b/>
          <w:sz w:val="28"/>
          <w:szCs w:val="28"/>
        </w:rPr>
      </w:pPr>
      <w:r>
        <w:rPr>
          <w:rFonts w:hint="eastAsia"/>
          <w:b/>
          <w:sz w:val="28"/>
          <w:szCs w:val="28"/>
          <w:shd w:val="solid" w:color="FFFFFF" w:fill="auto"/>
        </w:rPr>
        <w:t>目录</w:t>
      </w:r>
    </w:p>
    <w:p w14:paraId="4F448D74" w14:textId="759F4403" w:rsidR="004D78B2" w:rsidRDefault="00511B79">
      <w:pPr>
        <w:pStyle w:val="aff5"/>
        <w:rPr>
          <w:rFonts w:asciiTheme="minorHAnsi" w:eastAsiaTheme="minorEastAsia" w:hAnsiTheme="minorHAnsi" w:cstheme="minorBidi"/>
          <w:b/>
          <w:bCs/>
          <w:noProof/>
          <w:sz w:val="22"/>
          <w:szCs w:val="24"/>
          <w14:ligatures w14:val="standardContextual"/>
        </w:rPr>
      </w:pPr>
      <w:r>
        <w:fldChar w:fldCharType="begin"/>
      </w:r>
      <w:r>
        <w:instrText xml:space="preserve"> TOC \o "1-1" \h \z \u </w:instrText>
      </w:r>
      <w:r>
        <w:fldChar w:fldCharType="separate"/>
      </w:r>
      <w:hyperlink w:anchor="_Toc191024256" w:history="1">
        <w:r w:rsidR="004D78B2">
          <w:rPr>
            <w:rFonts w:hint="eastAsia"/>
            <w:b/>
            <w:bCs/>
            <w:noProof/>
          </w:rPr>
          <w:t>第一节</w:t>
        </w:r>
        <w:r w:rsidR="004D78B2">
          <w:rPr>
            <w:rFonts w:asciiTheme="minorHAnsi" w:eastAsiaTheme="minorEastAsia" w:hAnsiTheme="minorHAnsi" w:cstheme="minorBidi" w:hint="eastAsia"/>
            <w:b/>
            <w:bCs/>
            <w:noProof/>
            <w:sz w:val="22"/>
            <w:szCs w:val="24"/>
            <w14:ligatures w14:val="standardContextual"/>
          </w:rPr>
          <w:tab/>
        </w:r>
        <w:r w:rsidR="004D78B2">
          <w:rPr>
            <w:rFonts w:hint="eastAsia"/>
            <w:b/>
            <w:bCs/>
            <w:noProof/>
          </w:rPr>
          <w:t>释义</w:t>
        </w:r>
        <w:r w:rsidR="004D78B2">
          <w:rPr>
            <w:rFonts w:hint="eastAsia"/>
            <w:b/>
            <w:bCs/>
            <w:noProof/>
            <w:webHidden/>
          </w:rPr>
          <w:tab/>
        </w:r>
        <w:r w:rsidR="004D78B2">
          <w:rPr>
            <w:rFonts w:hint="eastAsia"/>
            <w:b/>
            <w:bCs/>
            <w:noProof/>
            <w:webHidden/>
          </w:rPr>
          <w:fldChar w:fldCharType="begin"/>
        </w:r>
        <w:r w:rsidR="004D78B2">
          <w:rPr>
            <w:rFonts w:hint="eastAsia"/>
            <w:b/>
            <w:bCs/>
            <w:noProof/>
            <w:webHidden/>
          </w:rPr>
          <w:instrText xml:space="preserve"> </w:instrText>
        </w:r>
        <w:r w:rsidR="004D78B2">
          <w:rPr>
            <w:b/>
            <w:bCs/>
            <w:noProof/>
            <w:webHidden/>
          </w:rPr>
          <w:instrText>PAGEREF _Toc191024256 \h</w:instrText>
        </w:r>
        <w:r w:rsidR="004D78B2">
          <w:rPr>
            <w:rFonts w:hint="eastAsia"/>
            <w:b/>
            <w:bCs/>
            <w:noProof/>
            <w:webHidden/>
          </w:rPr>
          <w:instrText xml:space="preserve"> </w:instrText>
        </w:r>
        <w:r w:rsidR="004D78B2">
          <w:rPr>
            <w:rFonts w:hint="eastAsia"/>
            <w:b/>
            <w:bCs/>
            <w:noProof/>
            <w:webHidden/>
          </w:rPr>
        </w:r>
        <w:r w:rsidR="004D78B2">
          <w:rPr>
            <w:rFonts w:hint="eastAsia"/>
            <w:b/>
            <w:bCs/>
            <w:noProof/>
            <w:webHidden/>
          </w:rPr>
          <w:fldChar w:fldCharType="separate"/>
        </w:r>
        <w:r w:rsidR="00107F16">
          <w:rPr>
            <w:b/>
            <w:bCs/>
            <w:noProof/>
            <w:webHidden/>
          </w:rPr>
          <w:t>4</w:t>
        </w:r>
        <w:r w:rsidR="004D78B2">
          <w:rPr>
            <w:rFonts w:hint="eastAsia"/>
            <w:b/>
            <w:bCs/>
            <w:noProof/>
            <w:webHidden/>
          </w:rPr>
          <w:fldChar w:fldCharType="end"/>
        </w:r>
      </w:hyperlink>
    </w:p>
    <w:p w14:paraId="13F3865E" w14:textId="37663915"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57" w:history="1">
        <w:r>
          <w:rPr>
            <w:rFonts w:hint="eastAsia"/>
            <w:b/>
            <w:bCs/>
            <w:noProof/>
          </w:rPr>
          <w:t>第二节</w:t>
        </w:r>
        <w:r>
          <w:rPr>
            <w:rFonts w:asciiTheme="minorHAnsi" w:eastAsiaTheme="minorEastAsia" w:hAnsiTheme="minorHAnsi" w:cstheme="minorBidi" w:hint="eastAsia"/>
            <w:b/>
            <w:bCs/>
            <w:noProof/>
            <w:sz w:val="22"/>
            <w:szCs w:val="24"/>
            <w14:ligatures w14:val="standardContextual"/>
          </w:rPr>
          <w:tab/>
        </w:r>
        <w:r>
          <w:rPr>
            <w:rFonts w:hint="eastAsia"/>
            <w:b/>
            <w:bCs/>
            <w:noProof/>
          </w:rPr>
          <w:t>公司简介和主要财务指标</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_Toc191024257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5</w:t>
        </w:r>
        <w:r>
          <w:rPr>
            <w:rFonts w:hint="eastAsia"/>
            <w:b/>
            <w:bCs/>
            <w:noProof/>
            <w:webHidden/>
          </w:rPr>
          <w:fldChar w:fldCharType="end"/>
        </w:r>
      </w:hyperlink>
    </w:p>
    <w:p w14:paraId="007674DB" w14:textId="4E6C86C6"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58" w:history="1">
        <w:r>
          <w:rPr>
            <w:rFonts w:hint="eastAsia"/>
            <w:b/>
            <w:bCs/>
            <w:noProof/>
          </w:rPr>
          <w:t>第三节</w:t>
        </w:r>
        <w:r>
          <w:rPr>
            <w:rFonts w:asciiTheme="minorHAnsi" w:eastAsiaTheme="minorEastAsia" w:hAnsiTheme="minorHAnsi" w:cstheme="minorBidi" w:hint="eastAsia"/>
            <w:b/>
            <w:bCs/>
            <w:noProof/>
            <w:sz w:val="22"/>
            <w:szCs w:val="24"/>
            <w14:ligatures w14:val="standardContextual"/>
          </w:rPr>
          <w:tab/>
        </w:r>
        <w:r>
          <w:rPr>
            <w:rFonts w:hint="eastAsia"/>
            <w:b/>
            <w:bCs/>
            <w:noProof/>
          </w:rPr>
          <w:t>管理层讨论与分析</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_Toc191024258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8</w:t>
        </w:r>
        <w:r>
          <w:rPr>
            <w:rFonts w:hint="eastAsia"/>
            <w:b/>
            <w:bCs/>
            <w:noProof/>
            <w:webHidden/>
          </w:rPr>
          <w:fldChar w:fldCharType="end"/>
        </w:r>
      </w:hyperlink>
    </w:p>
    <w:p w14:paraId="5B6DAB95" w14:textId="14437FA2"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59" w:history="1">
        <w:r>
          <w:rPr>
            <w:rFonts w:hint="eastAsia"/>
            <w:b/>
            <w:bCs/>
            <w:noProof/>
          </w:rPr>
          <w:t>第四节</w:t>
        </w:r>
        <w:r>
          <w:rPr>
            <w:rFonts w:asciiTheme="minorHAnsi" w:eastAsiaTheme="minorEastAsia" w:hAnsiTheme="minorHAnsi" w:cstheme="minorBidi" w:hint="eastAsia"/>
            <w:b/>
            <w:bCs/>
            <w:noProof/>
            <w:sz w:val="22"/>
            <w:szCs w:val="24"/>
            <w14:ligatures w14:val="standardContextual"/>
          </w:rPr>
          <w:tab/>
        </w:r>
        <w:r>
          <w:rPr>
            <w:rFonts w:hint="eastAsia"/>
            <w:b/>
            <w:bCs/>
            <w:noProof/>
          </w:rPr>
          <w:t>公司治理、环境和社会</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_Toc191024259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34</w:t>
        </w:r>
        <w:r>
          <w:rPr>
            <w:rFonts w:hint="eastAsia"/>
            <w:b/>
            <w:bCs/>
            <w:noProof/>
            <w:webHidden/>
          </w:rPr>
          <w:fldChar w:fldCharType="end"/>
        </w:r>
      </w:hyperlink>
    </w:p>
    <w:p w14:paraId="195C4B8C" w14:textId="2B13F77F"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60" w:history="1">
        <w:r>
          <w:rPr>
            <w:rFonts w:hint="eastAsia"/>
            <w:b/>
            <w:bCs/>
            <w:noProof/>
          </w:rPr>
          <w:t>第五节</w:t>
        </w:r>
        <w:r>
          <w:rPr>
            <w:rFonts w:asciiTheme="minorHAnsi" w:eastAsiaTheme="minorEastAsia" w:hAnsiTheme="minorHAnsi" w:cstheme="minorBidi" w:hint="eastAsia"/>
            <w:b/>
            <w:bCs/>
            <w:noProof/>
            <w:sz w:val="22"/>
            <w:szCs w:val="24"/>
            <w14:ligatures w14:val="standardContextual"/>
          </w:rPr>
          <w:tab/>
        </w:r>
        <w:r>
          <w:rPr>
            <w:rFonts w:hint="eastAsia"/>
            <w:b/>
            <w:bCs/>
            <w:noProof/>
          </w:rPr>
          <w:t>重要事项</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_Toc191024260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56</w:t>
        </w:r>
        <w:r>
          <w:rPr>
            <w:rFonts w:hint="eastAsia"/>
            <w:b/>
            <w:bCs/>
            <w:noProof/>
            <w:webHidden/>
          </w:rPr>
          <w:fldChar w:fldCharType="end"/>
        </w:r>
      </w:hyperlink>
    </w:p>
    <w:p w14:paraId="04CB05B1" w14:textId="1921A151"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61" w:history="1">
        <w:r>
          <w:rPr>
            <w:rFonts w:hint="eastAsia"/>
            <w:b/>
            <w:bCs/>
            <w:noProof/>
          </w:rPr>
          <w:t>第六节</w:t>
        </w:r>
        <w:r>
          <w:rPr>
            <w:rFonts w:asciiTheme="minorHAnsi" w:eastAsiaTheme="minorEastAsia" w:hAnsiTheme="minorHAnsi" w:cstheme="minorBidi" w:hint="eastAsia"/>
            <w:b/>
            <w:bCs/>
            <w:noProof/>
            <w:sz w:val="22"/>
            <w:szCs w:val="24"/>
            <w14:ligatures w14:val="standardContextual"/>
          </w:rPr>
          <w:tab/>
        </w:r>
        <w:r>
          <w:rPr>
            <w:rFonts w:hint="eastAsia"/>
            <w:b/>
            <w:bCs/>
            <w:noProof/>
          </w:rPr>
          <w:t>股份变动及股东情况</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_Toc191024261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78</w:t>
        </w:r>
        <w:r>
          <w:rPr>
            <w:rFonts w:hint="eastAsia"/>
            <w:b/>
            <w:bCs/>
            <w:noProof/>
            <w:webHidden/>
          </w:rPr>
          <w:fldChar w:fldCharType="end"/>
        </w:r>
      </w:hyperlink>
    </w:p>
    <w:p w14:paraId="7BA603E1" w14:textId="7CA4509F" w:rsidR="004D78B2" w:rsidRDefault="004D78B2">
      <w:pPr>
        <w:pStyle w:val="aff5"/>
        <w:rPr>
          <w:rFonts w:asciiTheme="minorHAnsi" w:eastAsiaTheme="minorEastAsia" w:hAnsiTheme="minorHAnsi" w:cstheme="minorBidi"/>
          <w:b/>
          <w:bCs/>
          <w:noProof/>
          <w:sz w:val="22"/>
          <w:szCs w:val="24"/>
          <w14:ligatures w14:val="standardContextual"/>
        </w:rPr>
      </w:pPr>
      <w:hyperlink w:anchor="_Toc191024262" w:history="1">
        <w:r>
          <w:rPr>
            <w:rFonts w:hint="eastAsia"/>
            <w:b/>
            <w:bCs/>
            <w:noProof/>
          </w:rPr>
          <w:t>第七节</w:t>
        </w:r>
        <w:r>
          <w:rPr>
            <w:rFonts w:asciiTheme="minorHAnsi" w:eastAsiaTheme="minorEastAsia" w:hAnsiTheme="minorHAnsi" w:cstheme="minorBidi" w:hint="eastAsia"/>
            <w:b/>
            <w:bCs/>
            <w:noProof/>
            <w:sz w:val="22"/>
            <w:szCs w:val="24"/>
            <w14:ligatures w14:val="standardContextual"/>
          </w:rPr>
          <w:tab/>
        </w:r>
        <w:r>
          <w:rPr>
            <w:rFonts w:hint="eastAsia"/>
            <w:b/>
            <w:bCs/>
            <w:noProof/>
          </w:rPr>
          <w:t>债券相关情况</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_Toc191024262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83</w:t>
        </w:r>
        <w:r>
          <w:rPr>
            <w:rFonts w:hint="eastAsia"/>
            <w:b/>
            <w:bCs/>
            <w:noProof/>
            <w:webHidden/>
          </w:rPr>
          <w:fldChar w:fldCharType="end"/>
        </w:r>
      </w:hyperlink>
    </w:p>
    <w:p w14:paraId="2AEFD1DD" w14:textId="631A24B4" w:rsidR="004D78B2" w:rsidRDefault="004D78B2">
      <w:pPr>
        <w:pStyle w:val="aff5"/>
        <w:rPr>
          <w:rFonts w:asciiTheme="minorHAnsi" w:eastAsiaTheme="minorEastAsia" w:hAnsiTheme="minorHAnsi" w:cstheme="minorBidi"/>
          <w:noProof/>
          <w:sz w:val="22"/>
          <w:szCs w:val="24"/>
          <w14:ligatures w14:val="standardContextual"/>
        </w:rPr>
      </w:pPr>
      <w:hyperlink w:anchor="_Toc191024263" w:history="1">
        <w:r>
          <w:rPr>
            <w:rFonts w:hint="eastAsia"/>
            <w:b/>
            <w:bCs/>
            <w:noProof/>
          </w:rPr>
          <w:t>第八节</w:t>
        </w:r>
        <w:r>
          <w:rPr>
            <w:rFonts w:asciiTheme="minorHAnsi" w:eastAsiaTheme="minorEastAsia" w:hAnsiTheme="minorHAnsi" w:cstheme="minorBidi" w:hint="eastAsia"/>
            <w:b/>
            <w:bCs/>
            <w:noProof/>
            <w:sz w:val="22"/>
            <w:szCs w:val="24"/>
            <w14:ligatures w14:val="standardContextual"/>
          </w:rPr>
          <w:tab/>
        </w:r>
        <w:r>
          <w:rPr>
            <w:rFonts w:hint="eastAsia"/>
            <w:b/>
            <w:bCs/>
            <w:noProof/>
          </w:rPr>
          <w:t>财务报告</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_Toc191024263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107F16">
          <w:rPr>
            <w:b/>
            <w:bCs/>
            <w:noProof/>
            <w:webHidden/>
          </w:rPr>
          <w:t>83</w:t>
        </w:r>
        <w:r>
          <w:rPr>
            <w:rFonts w:hint="eastAsia"/>
            <w:b/>
            <w:bCs/>
            <w:noProof/>
            <w:webHidden/>
          </w:rPr>
          <w:fldChar w:fldCharType="end"/>
        </w:r>
      </w:hyperlink>
    </w:p>
    <w:p w14:paraId="4D52E054" w14:textId="77777777" w:rsidR="004D78B2" w:rsidRDefault="00511B79">
      <w:pPr>
        <w:pStyle w:val="afff6"/>
        <w:rPr>
          <w:rFonts w:hint="eastAsia"/>
        </w:rPr>
      </w:pPr>
      <w:r>
        <w:fldChar w:fldCharType="end"/>
      </w:r>
      <w:bookmarkStart w:id="3" w:name="_Toc407111354"/>
      <w:bookmarkStart w:id="4" w:name="_Toc436392761"/>
      <w:bookmarkStart w:id="5" w:name="_Toc437440708"/>
    </w:p>
    <w:p w14:paraId="7F74D692" w14:textId="77777777" w:rsidR="004D78B2" w:rsidRDefault="004D78B2">
      <w:pPr>
        <w:spacing w:line="360" w:lineRule="exact"/>
        <w:ind w:right="5"/>
        <w:rPr>
          <w:b/>
          <w:bCs/>
          <w:sz w:val="24"/>
        </w:rPr>
      </w:pPr>
      <w:bookmarkStart w:id="6" w:name="_Hlk90888086"/>
      <w:bookmarkStart w:id="7" w:name="_Hlk90893687"/>
      <w:bookmarkStart w:id="8" w:name="_Hlk90891770"/>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94"/>
        <w:gridCol w:w="6598"/>
      </w:tblGrid>
      <w:sdt>
        <w:sdtPr>
          <w:alias w:val="备查文件情况"/>
          <w:tag w:val="_TUP_bb3c6eba15bb4f89aaabf5b28bea5766"/>
          <w:id w:val="569229066"/>
        </w:sdtPr>
        <w:sdtContent>
          <w:tr w:rsidR="005736F7" w14:paraId="26FE4614" w14:textId="77777777">
            <w:trPr>
              <w:cantSplit/>
            </w:trPr>
            <w:tc>
              <w:tcPr>
                <w:tcW w:w="2294" w:type="dxa"/>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673830530"/>
                </w:sdtPr>
                <w:sdtContent>
                  <w:p w14:paraId="405899FF" w14:textId="77777777" w:rsidR="004D78B2" w:rsidRDefault="00511B79">
                    <w:pPr>
                      <w:autoSpaceDE w:val="0"/>
                      <w:autoSpaceDN w:val="0"/>
                      <w:adjustRightInd w:val="0"/>
                      <w:jc w:val="center"/>
                    </w:pPr>
                    <w:r>
                      <w:t>备查文件目录</w:t>
                    </w:r>
                  </w:p>
                </w:sdtContent>
              </w:sdt>
            </w:tc>
            <w:sdt>
              <w:sdtPr>
                <w:alias w:val="备查文件目录"/>
                <w:tag w:val="_GBC_0c6e892b0eee4faaa5b2883811d0eed4"/>
                <w:id w:val="-80373443"/>
              </w:sdtPr>
              <w:sdtContent>
                <w:tc>
                  <w:tcPr>
                    <w:tcW w:w="6598" w:type="dxa"/>
                    <w:tcBorders>
                      <w:top w:val="single" w:sz="4" w:space="0" w:color="auto"/>
                      <w:left w:val="single" w:sz="4" w:space="0" w:color="auto"/>
                      <w:bottom w:val="single" w:sz="4" w:space="0" w:color="auto"/>
                      <w:right w:val="single" w:sz="4" w:space="0" w:color="auto"/>
                    </w:tcBorders>
                    <w:vAlign w:val="center"/>
                  </w:tcPr>
                  <w:p w14:paraId="2218A853" w14:textId="77777777" w:rsidR="004D78B2" w:rsidRDefault="00511B79">
                    <w:pPr>
                      <w:autoSpaceDE w:val="0"/>
                      <w:autoSpaceDN w:val="0"/>
                      <w:adjustRightInd w:val="0"/>
                    </w:pPr>
                    <w:r w:rsidRPr="00160B07">
                      <w:rPr>
                        <w:rFonts w:hint="eastAsia"/>
                      </w:rPr>
                      <w:t>载有法定代表人、主管会计工作负责人、会计主管人员签名并盖章的会计报表</w:t>
                    </w:r>
                  </w:p>
                </w:tc>
              </w:sdtContent>
            </w:sdt>
          </w:tr>
        </w:sdtContent>
      </w:sdt>
      <w:tr w:rsidR="005736F7" w14:paraId="39277552" w14:textId="77777777">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03D34383" w14:textId="77777777" w:rsidR="004D78B2" w:rsidRDefault="004D78B2">
            <w:pPr>
              <w:pStyle w:val="afff6"/>
              <w:rPr>
                <w:rFonts w:hint="eastAsia"/>
              </w:rPr>
            </w:pPr>
          </w:p>
        </w:tc>
        <w:tc>
          <w:tcPr>
            <w:tcW w:w="6598" w:type="dxa"/>
            <w:tcBorders>
              <w:top w:val="single" w:sz="4" w:space="0" w:color="auto"/>
              <w:left w:val="single" w:sz="4" w:space="0" w:color="auto"/>
              <w:bottom w:val="single" w:sz="4" w:space="0" w:color="auto"/>
              <w:right w:val="single" w:sz="4" w:space="0" w:color="auto"/>
            </w:tcBorders>
            <w:vAlign w:val="center"/>
          </w:tcPr>
          <w:p w14:paraId="5AD1AEB0" w14:textId="77777777" w:rsidR="004D78B2" w:rsidRDefault="00511B79">
            <w:pPr>
              <w:autoSpaceDE w:val="0"/>
              <w:autoSpaceDN w:val="0"/>
              <w:adjustRightInd w:val="0"/>
            </w:pPr>
            <w:r w:rsidRPr="00160B07">
              <w:rPr>
                <w:rFonts w:hint="eastAsia"/>
              </w:rPr>
              <w:t>载有会计师事务所盖章、注册会计师签名并盖章的审计报告原件</w:t>
            </w:r>
          </w:p>
        </w:tc>
      </w:tr>
      <w:tr w:rsidR="005736F7" w14:paraId="2C5A117E" w14:textId="77777777">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39CCAD65" w14:textId="77777777" w:rsidR="004D78B2" w:rsidRDefault="004D78B2">
            <w:pPr>
              <w:pStyle w:val="afff6"/>
              <w:rPr>
                <w:rFonts w:hint="eastAsia"/>
              </w:rPr>
            </w:pPr>
          </w:p>
        </w:tc>
        <w:tc>
          <w:tcPr>
            <w:tcW w:w="6598" w:type="dxa"/>
            <w:tcBorders>
              <w:top w:val="single" w:sz="4" w:space="0" w:color="auto"/>
              <w:left w:val="single" w:sz="4" w:space="0" w:color="auto"/>
              <w:bottom w:val="single" w:sz="4" w:space="0" w:color="auto"/>
              <w:right w:val="single" w:sz="4" w:space="0" w:color="auto"/>
            </w:tcBorders>
            <w:vAlign w:val="center"/>
          </w:tcPr>
          <w:p w14:paraId="7C24D707" w14:textId="77777777" w:rsidR="004D78B2" w:rsidRDefault="00511B79">
            <w:pPr>
              <w:autoSpaceDE w:val="0"/>
              <w:autoSpaceDN w:val="0"/>
              <w:adjustRightInd w:val="0"/>
            </w:pPr>
            <w:r w:rsidRPr="00160B07">
              <w:rPr>
                <w:rFonts w:hint="eastAsia"/>
              </w:rPr>
              <w:t>报告期内在中国证监会指定报纸上公开披露过的所有公司文件的正本及公告的原稿</w:t>
            </w:r>
          </w:p>
        </w:tc>
      </w:tr>
      <w:bookmarkEnd w:id="6"/>
      <w:bookmarkEnd w:id="7"/>
    </w:tbl>
    <w:p w14:paraId="165DE29F" w14:textId="6E03926F" w:rsidR="004D78B2" w:rsidRDefault="004D78B2">
      <w:pPr>
        <w:pStyle w:val="afff6"/>
        <w:rPr>
          <w:rFonts w:hint="eastAsia"/>
        </w:rPr>
      </w:pPr>
    </w:p>
    <w:bookmarkEnd w:id="8"/>
    <w:p w14:paraId="2ACBAB0E" w14:textId="77777777" w:rsidR="004D78B2" w:rsidRDefault="004D78B2">
      <w:pPr>
        <w:sectPr w:rsidR="004D78B2">
          <w:pgSz w:w="11906" w:h="16838"/>
          <w:pgMar w:top="1440" w:right="1797" w:bottom="1525" w:left="1276" w:header="855" w:footer="992" w:gutter="0"/>
          <w:cols w:space="425"/>
          <w:docGrid w:linePitch="312"/>
        </w:sectPr>
      </w:pPr>
    </w:p>
    <w:p w14:paraId="626E01E3" w14:textId="77777777" w:rsidR="004D78B2" w:rsidRDefault="00511B79">
      <w:pPr>
        <w:pStyle w:val="TOC10"/>
        <w:numPr>
          <w:ilvl w:val="0"/>
          <w:numId w:val="3"/>
        </w:numPr>
      </w:pPr>
      <w:bookmarkStart w:id="9" w:name="_Toc191024256"/>
      <w:r>
        <w:rPr>
          <w:rFonts w:hint="eastAsia"/>
        </w:rPr>
        <w:lastRenderedPageBreak/>
        <w:t>释义</w:t>
      </w:r>
    </w:p>
    <w:bookmarkEnd w:id="3"/>
    <w:bookmarkEnd w:id="4"/>
    <w:bookmarkEnd w:id="5"/>
    <w:bookmarkEnd w:id="9"/>
    <w:p w14:paraId="314B5E72" w14:textId="77777777" w:rsidR="004D78B2" w:rsidRDefault="00511B79" w:rsidP="005736F7">
      <w:pPr>
        <w:pStyle w:val="TOC20"/>
        <w:numPr>
          <w:ilvl w:val="0"/>
          <w:numId w:val="20"/>
        </w:numPr>
        <w:tabs>
          <w:tab w:val="left" w:pos="588"/>
        </w:tabs>
        <w:ind w:left="369" w:hangingChars="175" w:hanging="369"/>
      </w:pPr>
      <w:r>
        <w:t>释义</w:t>
      </w:r>
    </w:p>
    <w:p w14:paraId="3373145B" w14:textId="77777777" w:rsidR="004D78B2" w:rsidRDefault="00511B79">
      <w:pPr>
        <w:pStyle w:val="afff6"/>
        <w:rPr>
          <w:rFonts w:hint="eastAsia"/>
        </w:rPr>
      </w:pPr>
      <w:r>
        <w:t>在本报告书中，除非文义另有所指，下列词语具有如下含义：</w:t>
      </w:r>
    </w:p>
    <w:tbl>
      <w:tblPr>
        <w:tblStyle w:val="g2"/>
        <w:tblW w:w="8823" w:type="dxa"/>
        <w:tblInd w:w="5" w:type="dxa"/>
        <w:tblLayout w:type="fixed"/>
        <w:tblLook w:val="04A0" w:firstRow="1" w:lastRow="0" w:firstColumn="1" w:lastColumn="0" w:noHBand="0" w:noVBand="1"/>
      </w:tblPr>
      <w:tblGrid>
        <w:gridCol w:w="2972"/>
        <w:gridCol w:w="704"/>
        <w:gridCol w:w="5147"/>
      </w:tblGrid>
      <w:tr w:rsidR="005736F7" w14:paraId="27134339" w14:textId="77777777" w:rsidTr="00C57013">
        <w:sdt>
          <w:sdtPr>
            <w:tag w:val="_PLD_bf37a984a1d34209a94aac58652eb6b9"/>
            <w:id w:val="1517876425"/>
          </w:sdtPr>
          <w:sdtContent>
            <w:tc>
              <w:tcPr>
                <w:tcW w:w="8823" w:type="dxa"/>
                <w:gridSpan w:val="3"/>
                <w:vAlign w:val="center"/>
              </w:tcPr>
              <w:p w14:paraId="60E0B1D6" w14:textId="77777777" w:rsidR="004D78B2" w:rsidRDefault="00511B79">
                <w:pPr>
                  <w:pStyle w:val="afff6"/>
                  <w:rPr>
                    <w:rFonts w:hint="eastAsia"/>
                  </w:rPr>
                </w:pPr>
                <w:r>
                  <w:t>常用词语释义</w:t>
                </w:r>
              </w:p>
            </w:tc>
          </w:sdtContent>
        </w:sdt>
      </w:tr>
      <w:tr w:rsidR="005736F7" w14:paraId="4520E9E4" w14:textId="77777777" w:rsidTr="00C57013">
        <w:tc>
          <w:tcPr>
            <w:tcW w:w="2972" w:type="dxa"/>
          </w:tcPr>
          <w:p w14:paraId="2906AB70" w14:textId="77777777" w:rsidR="004D78B2" w:rsidRDefault="00511B79" w:rsidP="005736F7">
            <w:pPr>
              <w:pStyle w:val="afff6"/>
              <w:rPr>
                <w:rFonts w:hint="eastAsia"/>
              </w:rPr>
            </w:pPr>
            <w:r>
              <w:t>证监会</w:t>
            </w:r>
          </w:p>
        </w:tc>
        <w:tc>
          <w:tcPr>
            <w:tcW w:w="704" w:type="dxa"/>
          </w:tcPr>
          <w:p w14:paraId="7FEBB755" w14:textId="77777777" w:rsidR="004D78B2" w:rsidRDefault="00511B79" w:rsidP="005736F7">
            <w:pPr>
              <w:jc w:val="center"/>
              <w:rPr>
                <w:highlight w:val="lightGray"/>
              </w:rPr>
            </w:pPr>
            <w:r>
              <w:rPr>
                <w:rFonts w:hint="eastAsia"/>
              </w:rPr>
              <w:t>指</w:t>
            </w:r>
          </w:p>
        </w:tc>
        <w:tc>
          <w:tcPr>
            <w:tcW w:w="5147" w:type="dxa"/>
          </w:tcPr>
          <w:p w14:paraId="10E53B4E" w14:textId="77777777" w:rsidR="004D78B2" w:rsidRDefault="00511B79" w:rsidP="005736F7">
            <w:pPr>
              <w:pStyle w:val="afff6"/>
              <w:rPr>
                <w:rFonts w:hint="eastAsia"/>
              </w:rPr>
            </w:pPr>
            <w:r>
              <w:rPr>
                <w:rFonts w:hint="eastAsia"/>
              </w:rPr>
              <w:t>中国证券监督管理委员会</w:t>
            </w:r>
          </w:p>
        </w:tc>
      </w:tr>
      <w:tr w:rsidR="005736F7" w14:paraId="0075382A" w14:textId="77777777" w:rsidTr="00C57013">
        <w:tc>
          <w:tcPr>
            <w:tcW w:w="2972" w:type="dxa"/>
          </w:tcPr>
          <w:p w14:paraId="1AB99F68" w14:textId="77777777" w:rsidR="004D78B2" w:rsidRDefault="00511B79" w:rsidP="005736F7">
            <w:pPr>
              <w:pStyle w:val="afff6"/>
              <w:rPr>
                <w:rFonts w:hint="eastAsia"/>
              </w:rPr>
            </w:pPr>
            <w:r>
              <w:t>上交所</w:t>
            </w:r>
          </w:p>
        </w:tc>
        <w:tc>
          <w:tcPr>
            <w:tcW w:w="704" w:type="dxa"/>
          </w:tcPr>
          <w:p w14:paraId="5E250882" w14:textId="77777777" w:rsidR="004D78B2" w:rsidRDefault="00511B79" w:rsidP="005736F7">
            <w:pPr>
              <w:jc w:val="center"/>
              <w:rPr>
                <w:highlight w:val="lightGray"/>
              </w:rPr>
            </w:pPr>
            <w:r>
              <w:rPr>
                <w:rFonts w:hint="eastAsia"/>
              </w:rPr>
              <w:t>指</w:t>
            </w:r>
          </w:p>
        </w:tc>
        <w:tc>
          <w:tcPr>
            <w:tcW w:w="5147" w:type="dxa"/>
          </w:tcPr>
          <w:p w14:paraId="4DC4581D" w14:textId="77777777" w:rsidR="004D78B2" w:rsidRDefault="00511B79" w:rsidP="005736F7">
            <w:pPr>
              <w:pStyle w:val="afff6"/>
              <w:rPr>
                <w:rFonts w:hint="eastAsia"/>
              </w:rPr>
            </w:pPr>
            <w:r>
              <w:rPr>
                <w:rFonts w:hint="eastAsia"/>
              </w:rPr>
              <w:t>上海证券交易所</w:t>
            </w:r>
          </w:p>
        </w:tc>
      </w:tr>
      <w:tr w:rsidR="005736F7" w14:paraId="655C8F27" w14:textId="77777777" w:rsidTr="00C57013">
        <w:tc>
          <w:tcPr>
            <w:tcW w:w="2972" w:type="dxa"/>
          </w:tcPr>
          <w:p w14:paraId="2BF85EC1" w14:textId="77777777" w:rsidR="004D78B2" w:rsidRDefault="00511B79" w:rsidP="005736F7">
            <w:pPr>
              <w:pStyle w:val="afff6"/>
              <w:rPr>
                <w:rFonts w:hint="eastAsia"/>
              </w:rPr>
            </w:pPr>
            <w:r>
              <w:t>控股集团、控股股东</w:t>
            </w:r>
          </w:p>
        </w:tc>
        <w:tc>
          <w:tcPr>
            <w:tcW w:w="704" w:type="dxa"/>
          </w:tcPr>
          <w:p w14:paraId="7257CE21" w14:textId="77777777" w:rsidR="004D78B2" w:rsidRDefault="00511B79" w:rsidP="005736F7">
            <w:pPr>
              <w:jc w:val="center"/>
            </w:pPr>
            <w:r>
              <w:t>指</w:t>
            </w:r>
          </w:p>
        </w:tc>
        <w:tc>
          <w:tcPr>
            <w:tcW w:w="5147" w:type="dxa"/>
          </w:tcPr>
          <w:p w14:paraId="2D8BC049" w14:textId="77777777" w:rsidR="004D78B2" w:rsidRDefault="00511B79" w:rsidP="005736F7">
            <w:pPr>
              <w:pStyle w:val="afff6"/>
              <w:rPr>
                <w:rFonts w:hint="eastAsia"/>
              </w:rPr>
            </w:pPr>
            <w:r>
              <w:t>湖南出版投资控股集团有限公司</w:t>
            </w:r>
          </w:p>
        </w:tc>
      </w:tr>
      <w:tr w:rsidR="005736F7" w14:paraId="5E421F6C" w14:textId="77777777" w:rsidTr="00C57013">
        <w:tc>
          <w:tcPr>
            <w:tcW w:w="2972" w:type="dxa"/>
          </w:tcPr>
          <w:p w14:paraId="2AECB4D2" w14:textId="77777777" w:rsidR="004D78B2" w:rsidRDefault="00511B79" w:rsidP="005736F7">
            <w:pPr>
              <w:pStyle w:val="afff6"/>
              <w:rPr>
                <w:rFonts w:hint="eastAsia"/>
              </w:rPr>
            </w:pPr>
            <w:r>
              <w:t>中南传媒、集团、公司、本公司</w:t>
            </w:r>
          </w:p>
        </w:tc>
        <w:tc>
          <w:tcPr>
            <w:tcW w:w="704" w:type="dxa"/>
          </w:tcPr>
          <w:p w14:paraId="55E1941C" w14:textId="77777777" w:rsidR="004D78B2" w:rsidRDefault="00511B79" w:rsidP="005736F7">
            <w:pPr>
              <w:jc w:val="center"/>
            </w:pPr>
            <w:r>
              <w:t>指</w:t>
            </w:r>
          </w:p>
        </w:tc>
        <w:tc>
          <w:tcPr>
            <w:tcW w:w="5147" w:type="dxa"/>
          </w:tcPr>
          <w:p w14:paraId="49FBDC60" w14:textId="77777777" w:rsidR="004D78B2" w:rsidRDefault="00511B79" w:rsidP="005736F7">
            <w:pPr>
              <w:pStyle w:val="afff6"/>
              <w:rPr>
                <w:rFonts w:hint="eastAsia"/>
              </w:rPr>
            </w:pPr>
            <w:r>
              <w:t>中南出版传媒集团股份有限公司</w:t>
            </w:r>
          </w:p>
        </w:tc>
      </w:tr>
      <w:tr w:rsidR="005736F7" w14:paraId="1730DB59" w14:textId="77777777" w:rsidTr="00C57013">
        <w:tc>
          <w:tcPr>
            <w:tcW w:w="2972" w:type="dxa"/>
          </w:tcPr>
          <w:p w14:paraId="29BC5631" w14:textId="77777777" w:rsidR="004D78B2" w:rsidRDefault="00511B79" w:rsidP="005736F7">
            <w:pPr>
              <w:pStyle w:val="afff6"/>
              <w:rPr>
                <w:rFonts w:hint="eastAsia"/>
              </w:rPr>
            </w:pPr>
            <w:r>
              <w:t>湖南省新华书店</w:t>
            </w:r>
          </w:p>
        </w:tc>
        <w:tc>
          <w:tcPr>
            <w:tcW w:w="704" w:type="dxa"/>
          </w:tcPr>
          <w:p w14:paraId="3943551E" w14:textId="77777777" w:rsidR="004D78B2" w:rsidRDefault="00511B79" w:rsidP="005736F7">
            <w:pPr>
              <w:jc w:val="center"/>
            </w:pPr>
            <w:r>
              <w:t>指</w:t>
            </w:r>
          </w:p>
        </w:tc>
        <w:tc>
          <w:tcPr>
            <w:tcW w:w="5147" w:type="dxa"/>
          </w:tcPr>
          <w:p w14:paraId="67252607" w14:textId="77777777" w:rsidR="004D78B2" w:rsidRDefault="00511B79" w:rsidP="005736F7">
            <w:pPr>
              <w:pStyle w:val="afff6"/>
              <w:rPr>
                <w:rFonts w:hint="eastAsia"/>
              </w:rPr>
            </w:pPr>
            <w:r>
              <w:t>湖南省新华书店有限责任公司</w:t>
            </w:r>
          </w:p>
        </w:tc>
      </w:tr>
      <w:tr w:rsidR="005736F7" w14:paraId="0BA07896" w14:textId="77777777" w:rsidTr="00C57013">
        <w:tc>
          <w:tcPr>
            <w:tcW w:w="2972" w:type="dxa"/>
          </w:tcPr>
          <w:p w14:paraId="485BA206" w14:textId="77777777" w:rsidR="004D78B2" w:rsidRDefault="00511B79" w:rsidP="005736F7">
            <w:pPr>
              <w:pStyle w:val="afff6"/>
              <w:rPr>
                <w:rFonts w:hint="eastAsia"/>
              </w:rPr>
            </w:pPr>
            <w:r>
              <w:t>新教材公司</w:t>
            </w:r>
          </w:p>
        </w:tc>
        <w:tc>
          <w:tcPr>
            <w:tcW w:w="704" w:type="dxa"/>
          </w:tcPr>
          <w:p w14:paraId="7E639EF6" w14:textId="77777777" w:rsidR="004D78B2" w:rsidRDefault="00511B79" w:rsidP="005736F7">
            <w:pPr>
              <w:jc w:val="center"/>
            </w:pPr>
            <w:r>
              <w:t>指</w:t>
            </w:r>
          </w:p>
        </w:tc>
        <w:tc>
          <w:tcPr>
            <w:tcW w:w="5147" w:type="dxa"/>
          </w:tcPr>
          <w:p w14:paraId="4ED63AF4" w14:textId="77777777" w:rsidR="004D78B2" w:rsidRDefault="00511B79" w:rsidP="005736F7">
            <w:pPr>
              <w:pStyle w:val="afff6"/>
              <w:rPr>
                <w:rFonts w:hint="eastAsia"/>
              </w:rPr>
            </w:pPr>
            <w:r>
              <w:t>湖南省新教材有限责任公司</w:t>
            </w:r>
          </w:p>
        </w:tc>
      </w:tr>
      <w:tr w:rsidR="005736F7" w14:paraId="2CA3ACEE" w14:textId="77777777" w:rsidTr="00C57013">
        <w:tc>
          <w:tcPr>
            <w:tcW w:w="2972" w:type="dxa"/>
          </w:tcPr>
          <w:p w14:paraId="263ED315" w14:textId="77777777" w:rsidR="004D78B2" w:rsidRDefault="00511B79" w:rsidP="005736F7">
            <w:pPr>
              <w:pStyle w:val="afff6"/>
              <w:rPr>
                <w:rFonts w:hint="eastAsia"/>
              </w:rPr>
            </w:pPr>
            <w:proofErr w:type="gramStart"/>
            <w:r>
              <w:t>珈</w:t>
            </w:r>
            <w:proofErr w:type="gramEnd"/>
            <w:r>
              <w:t>汇公司</w:t>
            </w:r>
          </w:p>
        </w:tc>
        <w:tc>
          <w:tcPr>
            <w:tcW w:w="704" w:type="dxa"/>
          </w:tcPr>
          <w:p w14:paraId="53349622" w14:textId="77777777" w:rsidR="004D78B2" w:rsidRDefault="00511B79" w:rsidP="005736F7">
            <w:pPr>
              <w:jc w:val="center"/>
            </w:pPr>
            <w:r>
              <w:t>指</w:t>
            </w:r>
          </w:p>
        </w:tc>
        <w:tc>
          <w:tcPr>
            <w:tcW w:w="5147" w:type="dxa"/>
          </w:tcPr>
          <w:p w14:paraId="23707776" w14:textId="77777777" w:rsidR="004D78B2" w:rsidRDefault="00511B79" w:rsidP="005736F7">
            <w:pPr>
              <w:pStyle w:val="afff6"/>
              <w:rPr>
                <w:rFonts w:hint="eastAsia"/>
              </w:rPr>
            </w:pPr>
            <w:r>
              <w:t>湖南</w:t>
            </w:r>
            <w:proofErr w:type="gramStart"/>
            <w:r>
              <w:t>珈汇教育</w:t>
            </w:r>
            <w:proofErr w:type="gramEnd"/>
            <w:r>
              <w:t>图书发行有限公司</w:t>
            </w:r>
          </w:p>
        </w:tc>
      </w:tr>
      <w:tr w:rsidR="005736F7" w14:paraId="5FE5284B" w14:textId="77777777" w:rsidTr="00C57013">
        <w:tc>
          <w:tcPr>
            <w:tcW w:w="2972" w:type="dxa"/>
          </w:tcPr>
          <w:p w14:paraId="1E2DEFBE" w14:textId="77777777" w:rsidR="004D78B2" w:rsidRDefault="00511B79" w:rsidP="005736F7">
            <w:pPr>
              <w:pStyle w:val="afff6"/>
              <w:rPr>
                <w:rFonts w:hint="eastAsia"/>
              </w:rPr>
            </w:pPr>
            <w:r>
              <w:t>联合教育</w:t>
            </w:r>
          </w:p>
        </w:tc>
        <w:tc>
          <w:tcPr>
            <w:tcW w:w="704" w:type="dxa"/>
          </w:tcPr>
          <w:p w14:paraId="63531839" w14:textId="77777777" w:rsidR="004D78B2" w:rsidRDefault="00511B79" w:rsidP="005736F7">
            <w:pPr>
              <w:jc w:val="center"/>
            </w:pPr>
            <w:r>
              <w:t>指</w:t>
            </w:r>
          </w:p>
        </w:tc>
        <w:tc>
          <w:tcPr>
            <w:tcW w:w="5147" w:type="dxa"/>
          </w:tcPr>
          <w:p w14:paraId="05D53880" w14:textId="77777777" w:rsidR="004D78B2" w:rsidRDefault="00511B79" w:rsidP="005736F7">
            <w:pPr>
              <w:pStyle w:val="afff6"/>
              <w:rPr>
                <w:rFonts w:hint="eastAsia"/>
              </w:rPr>
            </w:pPr>
            <w:r>
              <w:t>湖南联合教育出版物发行有限公司</w:t>
            </w:r>
          </w:p>
        </w:tc>
      </w:tr>
      <w:tr w:rsidR="005736F7" w14:paraId="34C88E97" w14:textId="77777777" w:rsidTr="00C57013">
        <w:tc>
          <w:tcPr>
            <w:tcW w:w="2972" w:type="dxa"/>
          </w:tcPr>
          <w:p w14:paraId="75479C03" w14:textId="77777777" w:rsidR="004D78B2" w:rsidRDefault="00511B79" w:rsidP="005736F7">
            <w:pPr>
              <w:pStyle w:val="afff6"/>
              <w:rPr>
                <w:rFonts w:hint="eastAsia"/>
              </w:rPr>
            </w:pPr>
            <w:proofErr w:type="gramStart"/>
            <w:r>
              <w:t>天闻印务</w:t>
            </w:r>
            <w:proofErr w:type="gramEnd"/>
          </w:p>
        </w:tc>
        <w:tc>
          <w:tcPr>
            <w:tcW w:w="704" w:type="dxa"/>
          </w:tcPr>
          <w:p w14:paraId="573905F7" w14:textId="77777777" w:rsidR="004D78B2" w:rsidRDefault="00511B79" w:rsidP="005736F7">
            <w:pPr>
              <w:jc w:val="center"/>
            </w:pPr>
            <w:r>
              <w:t>指</w:t>
            </w:r>
          </w:p>
        </w:tc>
        <w:tc>
          <w:tcPr>
            <w:tcW w:w="5147" w:type="dxa"/>
          </w:tcPr>
          <w:p w14:paraId="41A6BDB5" w14:textId="77777777" w:rsidR="004D78B2" w:rsidRDefault="00511B79" w:rsidP="005736F7">
            <w:pPr>
              <w:pStyle w:val="afff6"/>
              <w:rPr>
                <w:rFonts w:hint="eastAsia"/>
              </w:rPr>
            </w:pPr>
            <w:proofErr w:type="gramStart"/>
            <w:r>
              <w:t>湖南天闻新华</w:t>
            </w:r>
            <w:proofErr w:type="gramEnd"/>
            <w:r>
              <w:t>印</w:t>
            </w:r>
            <w:proofErr w:type="gramStart"/>
            <w:r>
              <w:t>务</w:t>
            </w:r>
            <w:proofErr w:type="gramEnd"/>
            <w:r>
              <w:t>有限公司</w:t>
            </w:r>
          </w:p>
        </w:tc>
      </w:tr>
      <w:tr w:rsidR="005736F7" w14:paraId="66CB9545" w14:textId="77777777" w:rsidTr="00C57013">
        <w:tc>
          <w:tcPr>
            <w:tcW w:w="2972" w:type="dxa"/>
          </w:tcPr>
          <w:p w14:paraId="0D12F56D" w14:textId="77777777" w:rsidR="004D78B2" w:rsidRDefault="00511B79" w:rsidP="005736F7">
            <w:pPr>
              <w:pStyle w:val="afff6"/>
              <w:rPr>
                <w:rFonts w:hint="eastAsia"/>
              </w:rPr>
            </w:pPr>
            <w:r>
              <w:t>印刷物资公司</w:t>
            </w:r>
          </w:p>
        </w:tc>
        <w:tc>
          <w:tcPr>
            <w:tcW w:w="704" w:type="dxa"/>
          </w:tcPr>
          <w:p w14:paraId="2B5DFD69" w14:textId="77777777" w:rsidR="004D78B2" w:rsidRDefault="00511B79" w:rsidP="005736F7">
            <w:pPr>
              <w:jc w:val="center"/>
            </w:pPr>
            <w:r>
              <w:t>指</w:t>
            </w:r>
          </w:p>
        </w:tc>
        <w:tc>
          <w:tcPr>
            <w:tcW w:w="5147" w:type="dxa"/>
          </w:tcPr>
          <w:p w14:paraId="4FCF826E" w14:textId="77777777" w:rsidR="004D78B2" w:rsidRDefault="00511B79" w:rsidP="005736F7">
            <w:pPr>
              <w:pStyle w:val="afff6"/>
              <w:rPr>
                <w:rFonts w:hint="eastAsia"/>
              </w:rPr>
            </w:pPr>
            <w:r>
              <w:t>湖南省印刷物资有限责任公司</w:t>
            </w:r>
          </w:p>
        </w:tc>
      </w:tr>
      <w:tr w:rsidR="005736F7" w14:paraId="6F5D99FF" w14:textId="77777777" w:rsidTr="00C57013">
        <w:tc>
          <w:tcPr>
            <w:tcW w:w="2972" w:type="dxa"/>
          </w:tcPr>
          <w:p w14:paraId="2B2A53B5" w14:textId="77777777" w:rsidR="004D78B2" w:rsidRDefault="00511B79" w:rsidP="005736F7">
            <w:pPr>
              <w:pStyle w:val="afff6"/>
              <w:rPr>
                <w:rFonts w:hint="eastAsia"/>
              </w:rPr>
            </w:pPr>
            <w:r>
              <w:t>潇湘晨报经营公司</w:t>
            </w:r>
          </w:p>
        </w:tc>
        <w:tc>
          <w:tcPr>
            <w:tcW w:w="704" w:type="dxa"/>
          </w:tcPr>
          <w:p w14:paraId="11D9FFDA" w14:textId="77777777" w:rsidR="004D78B2" w:rsidRDefault="00511B79" w:rsidP="005736F7">
            <w:pPr>
              <w:jc w:val="center"/>
            </w:pPr>
            <w:r>
              <w:t>指</w:t>
            </w:r>
          </w:p>
        </w:tc>
        <w:tc>
          <w:tcPr>
            <w:tcW w:w="5147" w:type="dxa"/>
          </w:tcPr>
          <w:p w14:paraId="73391167" w14:textId="77777777" w:rsidR="004D78B2" w:rsidRDefault="00511B79" w:rsidP="005736F7">
            <w:pPr>
              <w:pStyle w:val="afff6"/>
              <w:rPr>
                <w:rFonts w:hint="eastAsia"/>
              </w:rPr>
            </w:pPr>
            <w:r>
              <w:t>湖南潇湘晨报传媒经营有限公司</w:t>
            </w:r>
          </w:p>
        </w:tc>
      </w:tr>
      <w:tr w:rsidR="005736F7" w14:paraId="0770FD5B" w14:textId="77777777" w:rsidTr="00C57013">
        <w:tc>
          <w:tcPr>
            <w:tcW w:w="2972" w:type="dxa"/>
          </w:tcPr>
          <w:p w14:paraId="74E9B5F5" w14:textId="77777777" w:rsidR="004D78B2" w:rsidRDefault="00511B79" w:rsidP="005736F7">
            <w:pPr>
              <w:pStyle w:val="afff6"/>
              <w:rPr>
                <w:rFonts w:hint="eastAsia"/>
              </w:rPr>
            </w:pPr>
            <w:proofErr w:type="gramStart"/>
            <w:r>
              <w:t>红网</w:t>
            </w:r>
            <w:proofErr w:type="gramEnd"/>
          </w:p>
        </w:tc>
        <w:tc>
          <w:tcPr>
            <w:tcW w:w="704" w:type="dxa"/>
          </w:tcPr>
          <w:p w14:paraId="44F66E9E" w14:textId="77777777" w:rsidR="004D78B2" w:rsidRDefault="00511B79" w:rsidP="005736F7">
            <w:pPr>
              <w:jc w:val="center"/>
            </w:pPr>
            <w:r>
              <w:t>指</w:t>
            </w:r>
          </w:p>
        </w:tc>
        <w:tc>
          <w:tcPr>
            <w:tcW w:w="5147" w:type="dxa"/>
          </w:tcPr>
          <w:p w14:paraId="3CFE6B8E" w14:textId="77777777" w:rsidR="004D78B2" w:rsidRDefault="00511B79" w:rsidP="005736F7">
            <w:pPr>
              <w:pStyle w:val="afff6"/>
              <w:rPr>
                <w:rFonts w:hint="eastAsia"/>
              </w:rPr>
            </w:pPr>
            <w:proofErr w:type="gramStart"/>
            <w:r>
              <w:t>湖南红网新</w:t>
            </w:r>
            <w:proofErr w:type="gramEnd"/>
            <w:r>
              <w:t>媒体集团有限公司</w:t>
            </w:r>
          </w:p>
        </w:tc>
      </w:tr>
      <w:tr w:rsidR="005736F7" w14:paraId="171F048F" w14:textId="77777777" w:rsidTr="00C57013">
        <w:tc>
          <w:tcPr>
            <w:tcW w:w="2972" w:type="dxa"/>
          </w:tcPr>
          <w:p w14:paraId="14B44C93" w14:textId="77777777" w:rsidR="004D78B2" w:rsidRDefault="00511B79" w:rsidP="005736F7">
            <w:pPr>
              <w:pStyle w:val="afff6"/>
              <w:rPr>
                <w:rFonts w:hint="eastAsia"/>
              </w:rPr>
            </w:pPr>
            <w:r>
              <w:t>快乐老人公司</w:t>
            </w:r>
          </w:p>
        </w:tc>
        <w:tc>
          <w:tcPr>
            <w:tcW w:w="704" w:type="dxa"/>
          </w:tcPr>
          <w:p w14:paraId="63EA65F0" w14:textId="77777777" w:rsidR="004D78B2" w:rsidRDefault="00511B79" w:rsidP="005736F7">
            <w:pPr>
              <w:jc w:val="center"/>
            </w:pPr>
            <w:r>
              <w:t>指</w:t>
            </w:r>
          </w:p>
        </w:tc>
        <w:tc>
          <w:tcPr>
            <w:tcW w:w="5147" w:type="dxa"/>
          </w:tcPr>
          <w:p w14:paraId="32558D6B" w14:textId="77777777" w:rsidR="004D78B2" w:rsidRDefault="00511B79" w:rsidP="005736F7">
            <w:pPr>
              <w:pStyle w:val="afff6"/>
              <w:rPr>
                <w:rFonts w:hint="eastAsia"/>
              </w:rPr>
            </w:pPr>
            <w:r>
              <w:t>湖南快乐老人传媒有限公司</w:t>
            </w:r>
          </w:p>
        </w:tc>
      </w:tr>
      <w:tr w:rsidR="005736F7" w14:paraId="667C3343" w14:textId="77777777" w:rsidTr="00C57013">
        <w:tc>
          <w:tcPr>
            <w:tcW w:w="2972" w:type="dxa"/>
          </w:tcPr>
          <w:p w14:paraId="1BFEAEC1" w14:textId="77777777" w:rsidR="004D78B2" w:rsidRDefault="00511B79" w:rsidP="005736F7">
            <w:pPr>
              <w:pStyle w:val="afff6"/>
              <w:rPr>
                <w:rFonts w:hint="eastAsia"/>
              </w:rPr>
            </w:pPr>
            <w:r>
              <w:t>中南国际会展</w:t>
            </w:r>
          </w:p>
        </w:tc>
        <w:tc>
          <w:tcPr>
            <w:tcW w:w="704" w:type="dxa"/>
          </w:tcPr>
          <w:p w14:paraId="1482DC8F" w14:textId="77777777" w:rsidR="004D78B2" w:rsidRDefault="00511B79" w:rsidP="005736F7">
            <w:pPr>
              <w:jc w:val="center"/>
            </w:pPr>
            <w:r>
              <w:t>指</w:t>
            </w:r>
          </w:p>
        </w:tc>
        <w:tc>
          <w:tcPr>
            <w:tcW w:w="5147" w:type="dxa"/>
          </w:tcPr>
          <w:p w14:paraId="7B54277F" w14:textId="77777777" w:rsidR="004D78B2" w:rsidRDefault="00511B79" w:rsidP="005736F7">
            <w:pPr>
              <w:pStyle w:val="afff6"/>
              <w:rPr>
                <w:rFonts w:hint="eastAsia"/>
              </w:rPr>
            </w:pPr>
            <w:r>
              <w:t>湖南中南国际会展有限公司</w:t>
            </w:r>
          </w:p>
        </w:tc>
      </w:tr>
      <w:tr w:rsidR="005736F7" w14:paraId="02BA02C4" w14:textId="77777777" w:rsidTr="00C57013">
        <w:tc>
          <w:tcPr>
            <w:tcW w:w="2972" w:type="dxa"/>
          </w:tcPr>
          <w:p w14:paraId="45C7828E" w14:textId="77777777" w:rsidR="004D78B2" w:rsidRDefault="00511B79" w:rsidP="005736F7">
            <w:pPr>
              <w:pStyle w:val="afff6"/>
              <w:rPr>
                <w:rFonts w:hint="eastAsia"/>
              </w:rPr>
            </w:pPr>
            <w:r>
              <w:t>中南地铁传媒</w:t>
            </w:r>
          </w:p>
        </w:tc>
        <w:tc>
          <w:tcPr>
            <w:tcW w:w="704" w:type="dxa"/>
          </w:tcPr>
          <w:p w14:paraId="11E86D09" w14:textId="77777777" w:rsidR="004D78B2" w:rsidRDefault="00511B79" w:rsidP="005736F7">
            <w:pPr>
              <w:jc w:val="center"/>
            </w:pPr>
            <w:r>
              <w:t>指</w:t>
            </w:r>
          </w:p>
        </w:tc>
        <w:tc>
          <w:tcPr>
            <w:tcW w:w="5147" w:type="dxa"/>
          </w:tcPr>
          <w:p w14:paraId="1CABB7E1" w14:textId="77777777" w:rsidR="004D78B2" w:rsidRDefault="00511B79" w:rsidP="005736F7">
            <w:pPr>
              <w:pStyle w:val="afff6"/>
              <w:rPr>
                <w:rFonts w:hint="eastAsia"/>
              </w:rPr>
            </w:pPr>
            <w:r>
              <w:t>湖北中南地铁传媒有限公司</w:t>
            </w:r>
          </w:p>
        </w:tc>
      </w:tr>
      <w:tr w:rsidR="005736F7" w14:paraId="10EC627D" w14:textId="77777777" w:rsidTr="00C57013">
        <w:tc>
          <w:tcPr>
            <w:tcW w:w="2972" w:type="dxa"/>
          </w:tcPr>
          <w:p w14:paraId="3508CC61" w14:textId="77777777" w:rsidR="004D78B2" w:rsidRDefault="00511B79" w:rsidP="005736F7">
            <w:pPr>
              <w:pStyle w:val="afff6"/>
              <w:rPr>
                <w:rFonts w:hint="eastAsia"/>
              </w:rPr>
            </w:pPr>
            <w:r>
              <w:t>出版中心</w:t>
            </w:r>
          </w:p>
        </w:tc>
        <w:tc>
          <w:tcPr>
            <w:tcW w:w="704" w:type="dxa"/>
          </w:tcPr>
          <w:p w14:paraId="2D958167" w14:textId="77777777" w:rsidR="004D78B2" w:rsidRDefault="00511B79" w:rsidP="005736F7">
            <w:pPr>
              <w:jc w:val="center"/>
            </w:pPr>
            <w:r>
              <w:t>指</w:t>
            </w:r>
          </w:p>
        </w:tc>
        <w:tc>
          <w:tcPr>
            <w:tcW w:w="5147" w:type="dxa"/>
          </w:tcPr>
          <w:p w14:paraId="5B9226EE" w14:textId="77777777" w:rsidR="004D78B2" w:rsidRDefault="00511B79" w:rsidP="005736F7">
            <w:pPr>
              <w:pStyle w:val="afff6"/>
              <w:rPr>
                <w:rFonts w:hint="eastAsia"/>
              </w:rPr>
            </w:pPr>
            <w:r>
              <w:t>中南出版传媒集团股份有限公司湖南出版中心分公司</w:t>
            </w:r>
          </w:p>
        </w:tc>
      </w:tr>
      <w:tr w:rsidR="005736F7" w14:paraId="46363244" w14:textId="77777777" w:rsidTr="00C57013">
        <w:tc>
          <w:tcPr>
            <w:tcW w:w="2972" w:type="dxa"/>
          </w:tcPr>
          <w:p w14:paraId="578B09B6" w14:textId="77777777" w:rsidR="004D78B2" w:rsidRDefault="00511B79" w:rsidP="005736F7">
            <w:pPr>
              <w:pStyle w:val="afff6"/>
              <w:rPr>
                <w:rFonts w:hint="eastAsia"/>
              </w:rPr>
            </w:pPr>
            <w:r>
              <w:t>湖南教育社</w:t>
            </w:r>
          </w:p>
        </w:tc>
        <w:tc>
          <w:tcPr>
            <w:tcW w:w="704" w:type="dxa"/>
          </w:tcPr>
          <w:p w14:paraId="0C005CB8" w14:textId="77777777" w:rsidR="004D78B2" w:rsidRDefault="00511B79" w:rsidP="005736F7">
            <w:pPr>
              <w:jc w:val="center"/>
            </w:pPr>
            <w:r>
              <w:t>指</w:t>
            </w:r>
          </w:p>
        </w:tc>
        <w:tc>
          <w:tcPr>
            <w:tcW w:w="5147" w:type="dxa"/>
          </w:tcPr>
          <w:p w14:paraId="04F1AAE8" w14:textId="77777777" w:rsidR="004D78B2" w:rsidRDefault="00511B79" w:rsidP="005736F7">
            <w:pPr>
              <w:pStyle w:val="afff6"/>
              <w:rPr>
                <w:rFonts w:hint="eastAsia"/>
              </w:rPr>
            </w:pPr>
            <w:r>
              <w:t>中南出版传媒集团股份有限公司湖南教育出版社分公司</w:t>
            </w:r>
          </w:p>
        </w:tc>
      </w:tr>
      <w:tr w:rsidR="005736F7" w14:paraId="7642632E" w14:textId="77777777" w:rsidTr="00C57013">
        <w:tc>
          <w:tcPr>
            <w:tcW w:w="2972" w:type="dxa"/>
          </w:tcPr>
          <w:p w14:paraId="28332615" w14:textId="77777777" w:rsidR="004D78B2" w:rsidRDefault="00511B79" w:rsidP="005736F7">
            <w:pPr>
              <w:pStyle w:val="afff6"/>
              <w:rPr>
                <w:rFonts w:hint="eastAsia"/>
              </w:rPr>
            </w:pPr>
            <w:r>
              <w:t>湖南人民社</w:t>
            </w:r>
          </w:p>
        </w:tc>
        <w:tc>
          <w:tcPr>
            <w:tcW w:w="704" w:type="dxa"/>
          </w:tcPr>
          <w:p w14:paraId="4D48C321" w14:textId="77777777" w:rsidR="004D78B2" w:rsidRDefault="00511B79" w:rsidP="005736F7">
            <w:pPr>
              <w:jc w:val="center"/>
            </w:pPr>
            <w:r>
              <w:t>指</w:t>
            </w:r>
          </w:p>
        </w:tc>
        <w:tc>
          <w:tcPr>
            <w:tcW w:w="5147" w:type="dxa"/>
          </w:tcPr>
          <w:p w14:paraId="7B72981C" w14:textId="77777777" w:rsidR="004D78B2" w:rsidRDefault="00511B79" w:rsidP="005736F7">
            <w:pPr>
              <w:pStyle w:val="afff6"/>
              <w:rPr>
                <w:rFonts w:hint="eastAsia"/>
              </w:rPr>
            </w:pPr>
            <w:r>
              <w:t>湖南人民出版社有限责任公司</w:t>
            </w:r>
          </w:p>
        </w:tc>
      </w:tr>
      <w:tr w:rsidR="005736F7" w14:paraId="569E9D9D" w14:textId="77777777" w:rsidTr="00C57013">
        <w:tc>
          <w:tcPr>
            <w:tcW w:w="2972" w:type="dxa"/>
          </w:tcPr>
          <w:p w14:paraId="6BE3C309" w14:textId="77777777" w:rsidR="004D78B2" w:rsidRDefault="00511B79" w:rsidP="005736F7">
            <w:pPr>
              <w:pStyle w:val="afff6"/>
              <w:rPr>
                <w:rFonts w:hint="eastAsia"/>
              </w:rPr>
            </w:pPr>
            <w:r>
              <w:t>湖南文艺社</w:t>
            </w:r>
          </w:p>
        </w:tc>
        <w:tc>
          <w:tcPr>
            <w:tcW w:w="704" w:type="dxa"/>
          </w:tcPr>
          <w:p w14:paraId="1BBE1CB1" w14:textId="77777777" w:rsidR="004D78B2" w:rsidRDefault="00511B79" w:rsidP="005736F7">
            <w:pPr>
              <w:jc w:val="center"/>
            </w:pPr>
            <w:r>
              <w:t>指</w:t>
            </w:r>
          </w:p>
        </w:tc>
        <w:tc>
          <w:tcPr>
            <w:tcW w:w="5147" w:type="dxa"/>
          </w:tcPr>
          <w:p w14:paraId="675F85D8" w14:textId="77777777" w:rsidR="004D78B2" w:rsidRDefault="00511B79" w:rsidP="005736F7">
            <w:pPr>
              <w:pStyle w:val="afff6"/>
              <w:rPr>
                <w:rFonts w:hint="eastAsia"/>
              </w:rPr>
            </w:pPr>
            <w:r>
              <w:t>湖南文艺出版社有限责任公司</w:t>
            </w:r>
          </w:p>
        </w:tc>
      </w:tr>
      <w:tr w:rsidR="005736F7" w14:paraId="5EA52E31" w14:textId="77777777" w:rsidTr="00C57013">
        <w:tc>
          <w:tcPr>
            <w:tcW w:w="2972" w:type="dxa"/>
          </w:tcPr>
          <w:p w14:paraId="1E116A53" w14:textId="77777777" w:rsidR="004D78B2" w:rsidRDefault="00511B79" w:rsidP="005736F7">
            <w:pPr>
              <w:pStyle w:val="afff6"/>
              <w:rPr>
                <w:rFonts w:hint="eastAsia"/>
              </w:rPr>
            </w:pPr>
            <w:r>
              <w:t>岳</w:t>
            </w:r>
            <w:proofErr w:type="gramStart"/>
            <w:r>
              <w:t>麓</w:t>
            </w:r>
            <w:proofErr w:type="gramEnd"/>
            <w:r>
              <w:t>书社</w:t>
            </w:r>
          </w:p>
        </w:tc>
        <w:tc>
          <w:tcPr>
            <w:tcW w:w="704" w:type="dxa"/>
          </w:tcPr>
          <w:p w14:paraId="1D28C746" w14:textId="77777777" w:rsidR="004D78B2" w:rsidRDefault="00511B79" w:rsidP="005736F7">
            <w:pPr>
              <w:jc w:val="center"/>
            </w:pPr>
            <w:r>
              <w:t>指</w:t>
            </w:r>
          </w:p>
        </w:tc>
        <w:tc>
          <w:tcPr>
            <w:tcW w:w="5147" w:type="dxa"/>
          </w:tcPr>
          <w:p w14:paraId="40718918" w14:textId="77777777" w:rsidR="004D78B2" w:rsidRDefault="00511B79" w:rsidP="005736F7">
            <w:pPr>
              <w:pStyle w:val="afff6"/>
              <w:rPr>
                <w:rFonts w:hint="eastAsia"/>
              </w:rPr>
            </w:pPr>
            <w:r>
              <w:t>湖南岳麓书社有限责任公司</w:t>
            </w:r>
          </w:p>
        </w:tc>
      </w:tr>
      <w:tr w:rsidR="005736F7" w14:paraId="43682150" w14:textId="77777777" w:rsidTr="00C57013">
        <w:tc>
          <w:tcPr>
            <w:tcW w:w="2972" w:type="dxa"/>
          </w:tcPr>
          <w:p w14:paraId="01E9EACA" w14:textId="77777777" w:rsidR="004D78B2" w:rsidRDefault="00511B79" w:rsidP="005736F7">
            <w:pPr>
              <w:pStyle w:val="afff6"/>
              <w:rPr>
                <w:rFonts w:hint="eastAsia"/>
              </w:rPr>
            </w:pPr>
            <w:r>
              <w:t>湖南科技社</w:t>
            </w:r>
          </w:p>
        </w:tc>
        <w:tc>
          <w:tcPr>
            <w:tcW w:w="704" w:type="dxa"/>
          </w:tcPr>
          <w:p w14:paraId="05E10AD2" w14:textId="77777777" w:rsidR="004D78B2" w:rsidRDefault="00511B79" w:rsidP="005736F7">
            <w:pPr>
              <w:jc w:val="center"/>
            </w:pPr>
            <w:r>
              <w:t>指</w:t>
            </w:r>
          </w:p>
        </w:tc>
        <w:tc>
          <w:tcPr>
            <w:tcW w:w="5147" w:type="dxa"/>
          </w:tcPr>
          <w:p w14:paraId="2568E00D" w14:textId="77777777" w:rsidR="004D78B2" w:rsidRDefault="00511B79" w:rsidP="005736F7">
            <w:pPr>
              <w:pStyle w:val="afff6"/>
              <w:rPr>
                <w:rFonts w:hint="eastAsia"/>
              </w:rPr>
            </w:pPr>
            <w:r>
              <w:t>湖南科学技术出版社有限责任公司</w:t>
            </w:r>
          </w:p>
        </w:tc>
      </w:tr>
      <w:tr w:rsidR="005736F7" w14:paraId="30C912F6" w14:textId="77777777" w:rsidTr="00C57013">
        <w:tc>
          <w:tcPr>
            <w:tcW w:w="2972" w:type="dxa"/>
          </w:tcPr>
          <w:p w14:paraId="0CD2D96A" w14:textId="77777777" w:rsidR="004D78B2" w:rsidRDefault="00511B79" w:rsidP="005736F7">
            <w:pPr>
              <w:pStyle w:val="afff6"/>
              <w:rPr>
                <w:rFonts w:hint="eastAsia"/>
              </w:rPr>
            </w:pPr>
            <w:r>
              <w:t>湖南少儿社</w:t>
            </w:r>
          </w:p>
        </w:tc>
        <w:tc>
          <w:tcPr>
            <w:tcW w:w="704" w:type="dxa"/>
          </w:tcPr>
          <w:p w14:paraId="0FEB5D20" w14:textId="77777777" w:rsidR="004D78B2" w:rsidRDefault="00511B79" w:rsidP="005736F7">
            <w:pPr>
              <w:jc w:val="center"/>
            </w:pPr>
            <w:r>
              <w:t>指</w:t>
            </w:r>
          </w:p>
        </w:tc>
        <w:tc>
          <w:tcPr>
            <w:tcW w:w="5147" w:type="dxa"/>
          </w:tcPr>
          <w:p w14:paraId="53604F25" w14:textId="77777777" w:rsidR="004D78B2" w:rsidRDefault="00511B79" w:rsidP="005736F7">
            <w:pPr>
              <w:pStyle w:val="afff6"/>
              <w:rPr>
                <w:rFonts w:hint="eastAsia"/>
              </w:rPr>
            </w:pPr>
            <w:r>
              <w:t>湖南少年儿童出版社有限责任公司</w:t>
            </w:r>
          </w:p>
        </w:tc>
      </w:tr>
      <w:tr w:rsidR="005736F7" w14:paraId="73AA5E47" w14:textId="77777777" w:rsidTr="00C57013">
        <w:tc>
          <w:tcPr>
            <w:tcW w:w="2972" w:type="dxa"/>
          </w:tcPr>
          <w:p w14:paraId="2CE93D03" w14:textId="77777777" w:rsidR="004D78B2" w:rsidRDefault="00511B79" w:rsidP="005736F7">
            <w:pPr>
              <w:pStyle w:val="afff6"/>
              <w:rPr>
                <w:rFonts w:hint="eastAsia"/>
              </w:rPr>
            </w:pPr>
            <w:r>
              <w:t>湖南美术社</w:t>
            </w:r>
          </w:p>
        </w:tc>
        <w:tc>
          <w:tcPr>
            <w:tcW w:w="704" w:type="dxa"/>
          </w:tcPr>
          <w:p w14:paraId="0AD6672C" w14:textId="77777777" w:rsidR="004D78B2" w:rsidRDefault="00511B79" w:rsidP="005736F7">
            <w:pPr>
              <w:jc w:val="center"/>
            </w:pPr>
            <w:r>
              <w:t>指</w:t>
            </w:r>
          </w:p>
        </w:tc>
        <w:tc>
          <w:tcPr>
            <w:tcW w:w="5147" w:type="dxa"/>
          </w:tcPr>
          <w:p w14:paraId="5E40B69C" w14:textId="77777777" w:rsidR="004D78B2" w:rsidRDefault="00511B79" w:rsidP="005736F7">
            <w:pPr>
              <w:pStyle w:val="afff6"/>
              <w:rPr>
                <w:rFonts w:hint="eastAsia"/>
              </w:rPr>
            </w:pPr>
            <w:r>
              <w:t>湖南美术出版社有限责任公司</w:t>
            </w:r>
          </w:p>
        </w:tc>
      </w:tr>
      <w:tr w:rsidR="005736F7" w14:paraId="1E8A77F4" w14:textId="77777777" w:rsidTr="00C57013">
        <w:tc>
          <w:tcPr>
            <w:tcW w:w="2972" w:type="dxa"/>
          </w:tcPr>
          <w:p w14:paraId="69EFC14D" w14:textId="77777777" w:rsidR="004D78B2" w:rsidRDefault="00511B79" w:rsidP="005736F7">
            <w:pPr>
              <w:pStyle w:val="afff6"/>
              <w:rPr>
                <w:rFonts w:hint="eastAsia"/>
              </w:rPr>
            </w:pPr>
            <w:r>
              <w:t>湖南电子社</w:t>
            </w:r>
          </w:p>
        </w:tc>
        <w:tc>
          <w:tcPr>
            <w:tcW w:w="704" w:type="dxa"/>
          </w:tcPr>
          <w:p w14:paraId="2DD79C63" w14:textId="77777777" w:rsidR="004D78B2" w:rsidRDefault="00511B79" w:rsidP="005736F7">
            <w:pPr>
              <w:jc w:val="center"/>
            </w:pPr>
            <w:r>
              <w:t>指</w:t>
            </w:r>
          </w:p>
        </w:tc>
        <w:tc>
          <w:tcPr>
            <w:tcW w:w="5147" w:type="dxa"/>
          </w:tcPr>
          <w:p w14:paraId="43974DA4" w14:textId="77777777" w:rsidR="004D78B2" w:rsidRDefault="00511B79" w:rsidP="005736F7">
            <w:pPr>
              <w:pStyle w:val="afff6"/>
              <w:rPr>
                <w:rFonts w:hint="eastAsia"/>
              </w:rPr>
            </w:pPr>
            <w:r>
              <w:t>湖南电子音像出版社有限责任公司</w:t>
            </w:r>
          </w:p>
        </w:tc>
      </w:tr>
      <w:tr w:rsidR="005736F7" w14:paraId="586BD566" w14:textId="77777777" w:rsidTr="00C57013">
        <w:tc>
          <w:tcPr>
            <w:tcW w:w="2972" w:type="dxa"/>
          </w:tcPr>
          <w:p w14:paraId="41288A48" w14:textId="77777777" w:rsidR="004D78B2" w:rsidRDefault="00511B79" w:rsidP="005736F7">
            <w:pPr>
              <w:pStyle w:val="afff6"/>
              <w:rPr>
                <w:rFonts w:hint="eastAsia"/>
              </w:rPr>
            </w:pPr>
            <w:r>
              <w:t>中南博集天卷</w:t>
            </w:r>
          </w:p>
        </w:tc>
        <w:tc>
          <w:tcPr>
            <w:tcW w:w="704" w:type="dxa"/>
          </w:tcPr>
          <w:p w14:paraId="4B4DC04D" w14:textId="77777777" w:rsidR="004D78B2" w:rsidRDefault="00511B79" w:rsidP="005736F7">
            <w:pPr>
              <w:jc w:val="center"/>
            </w:pPr>
            <w:r>
              <w:t>指</w:t>
            </w:r>
          </w:p>
        </w:tc>
        <w:tc>
          <w:tcPr>
            <w:tcW w:w="5147" w:type="dxa"/>
          </w:tcPr>
          <w:p w14:paraId="00D72324" w14:textId="77777777" w:rsidR="004D78B2" w:rsidRDefault="00511B79" w:rsidP="005736F7">
            <w:pPr>
              <w:pStyle w:val="afff6"/>
              <w:rPr>
                <w:rFonts w:hint="eastAsia"/>
              </w:rPr>
            </w:pPr>
            <w:r>
              <w:t>中南博集天</w:t>
            </w:r>
            <w:proofErr w:type="gramStart"/>
            <w:r>
              <w:t>卷文化</w:t>
            </w:r>
            <w:proofErr w:type="gramEnd"/>
            <w:r>
              <w:t>传媒有限公司</w:t>
            </w:r>
          </w:p>
        </w:tc>
      </w:tr>
      <w:tr w:rsidR="005736F7" w14:paraId="26B1CBAF" w14:textId="77777777" w:rsidTr="00C57013">
        <w:tc>
          <w:tcPr>
            <w:tcW w:w="2972" w:type="dxa"/>
          </w:tcPr>
          <w:p w14:paraId="3BE6822C" w14:textId="77777777" w:rsidR="004D78B2" w:rsidRDefault="00511B79" w:rsidP="005736F7">
            <w:pPr>
              <w:pStyle w:val="afff6"/>
              <w:rPr>
                <w:rFonts w:hint="eastAsia"/>
              </w:rPr>
            </w:pPr>
            <w:r>
              <w:t>上海浦</w:t>
            </w:r>
            <w:proofErr w:type="gramStart"/>
            <w:r>
              <w:t>睿</w:t>
            </w:r>
            <w:proofErr w:type="gramEnd"/>
          </w:p>
        </w:tc>
        <w:tc>
          <w:tcPr>
            <w:tcW w:w="704" w:type="dxa"/>
          </w:tcPr>
          <w:p w14:paraId="151CA84E" w14:textId="77777777" w:rsidR="004D78B2" w:rsidRDefault="00511B79" w:rsidP="005736F7">
            <w:pPr>
              <w:jc w:val="center"/>
            </w:pPr>
            <w:r>
              <w:t>指</w:t>
            </w:r>
          </w:p>
        </w:tc>
        <w:tc>
          <w:tcPr>
            <w:tcW w:w="5147" w:type="dxa"/>
          </w:tcPr>
          <w:p w14:paraId="07717568" w14:textId="77777777" w:rsidR="004D78B2" w:rsidRDefault="00511B79" w:rsidP="005736F7">
            <w:pPr>
              <w:pStyle w:val="afff6"/>
              <w:rPr>
                <w:rFonts w:hint="eastAsia"/>
              </w:rPr>
            </w:pPr>
            <w:r>
              <w:t>上海浦</w:t>
            </w:r>
            <w:proofErr w:type="gramStart"/>
            <w:r>
              <w:t>睿</w:t>
            </w:r>
            <w:proofErr w:type="gramEnd"/>
            <w:r>
              <w:t>文化传播有限公司</w:t>
            </w:r>
          </w:p>
        </w:tc>
      </w:tr>
      <w:tr w:rsidR="005736F7" w14:paraId="570AF897" w14:textId="77777777" w:rsidTr="00C57013">
        <w:tc>
          <w:tcPr>
            <w:tcW w:w="2972" w:type="dxa"/>
          </w:tcPr>
          <w:p w14:paraId="0DDFB532" w14:textId="77777777" w:rsidR="004D78B2" w:rsidRDefault="00511B79" w:rsidP="005736F7">
            <w:pPr>
              <w:pStyle w:val="afff6"/>
              <w:rPr>
                <w:rFonts w:hint="eastAsia"/>
              </w:rPr>
            </w:pPr>
            <w:r>
              <w:t>财务公司</w:t>
            </w:r>
          </w:p>
        </w:tc>
        <w:tc>
          <w:tcPr>
            <w:tcW w:w="704" w:type="dxa"/>
          </w:tcPr>
          <w:p w14:paraId="5A36F09E" w14:textId="77777777" w:rsidR="004D78B2" w:rsidRDefault="00511B79" w:rsidP="005736F7">
            <w:pPr>
              <w:jc w:val="center"/>
            </w:pPr>
            <w:r>
              <w:t>指</w:t>
            </w:r>
          </w:p>
        </w:tc>
        <w:tc>
          <w:tcPr>
            <w:tcW w:w="5147" w:type="dxa"/>
          </w:tcPr>
          <w:p w14:paraId="08B9B2BF" w14:textId="77777777" w:rsidR="004D78B2" w:rsidRDefault="00511B79" w:rsidP="005736F7">
            <w:pPr>
              <w:pStyle w:val="afff6"/>
              <w:rPr>
                <w:rFonts w:hint="eastAsia"/>
              </w:rPr>
            </w:pPr>
            <w:r>
              <w:t>湖南出版投资控股集团财务有限公司</w:t>
            </w:r>
          </w:p>
        </w:tc>
      </w:tr>
      <w:tr w:rsidR="005736F7" w14:paraId="6459B617" w14:textId="77777777" w:rsidTr="00C57013">
        <w:tc>
          <w:tcPr>
            <w:tcW w:w="2972" w:type="dxa"/>
          </w:tcPr>
          <w:p w14:paraId="5AEFA354" w14:textId="77777777" w:rsidR="004D78B2" w:rsidRDefault="00511B79" w:rsidP="005736F7">
            <w:pPr>
              <w:pStyle w:val="afff6"/>
              <w:rPr>
                <w:rFonts w:hint="eastAsia"/>
              </w:rPr>
            </w:pPr>
            <w:proofErr w:type="gramStart"/>
            <w:r>
              <w:t>泊富基金</w:t>
            </w:r>
            <w:proofErr w:type="gramEnd"/>
          </w:p>
        </w:tc>
        <w:tc>
          <w:tcPr>
            <w:tcW w:w="704" w:type="dxa"/>
          </w:tcPr>
          <w:p w14:paraId="3659ABA0" w14:textId="77777777" w:rsidR="004D78B2" w:rsidRDefault="00511B79" w:rsidP="005736F7">
            <w:pPr>
              <w:jc w:val="center"/>
            </w:pPr>
            <w:r>
              <w:t>指</w:t>
            </w:r>
          </w:p>
        </w:tc>
        <w:tc>
          <w:tcPr>
            <w:tcW w:w="5147" w:type="dxa"/>
          </w:tcPr>
          <w:p w14:paraId="2919F85C" w14:textId="77777777" w:rsidR="004D78B2" w:rsidRDefault="00511B79" w:rsidP="005736F7">
            <w:pPr>
              <w:pStyle w:val="afff6"/>
              <w:rPr>
                <w:rFonts w:hint="eastAsia"/>
              </w:rPr>
            </w:pPr>
            <w:r>
              <w:t>湖南泊富基金管理有限公司</w:t>
            </w:r>
          </w:p>
        </w:tc>
      </w:tr>
      <w:tr w:rsidR="005736F7" w14:paraId="307418F0" w14:textId="77777777" w:rsidTr="00C57013">
        <w:tc>
          <w:tcPr>
            <w:tcW w:w="2972" w:type="dxa"/>
          </w:tcPr>
          <w:p w14:paraId="60AB73EF" w14:textId="77777777" w:rsidR="004D78B2" w:rsidRDefault="00511B79" w:rsidP="005736F7">
            <w:pPr>
              <w:pStyle w:val="afff6"/>
              <w:rPr>
                <w:rFonts w:hint="eastAsia"/>
              </w:rPr>
            </w:pPr>
            <w:r>
              <w:t>普瑞实业</w:t>
            </w:r>
          </w:p>
        </w:tc>
        <w:tc>
          <w:tcPr>
            <w:tcW w:w="704" w:type="dxa"/>
          </w:tcPr>
          <w:p w14:paraId="2C8B8106" w14:textId="77777777" w:rsidR="004D78B2" w:rsidRDefault="00511B79" w:rsidP="005736F7">
            <w:pPr>
              <w:jc w:val="center"/>
            </w:pPr>
            <w:r w:rsidRPr="00160B07">
              <w:rPr>
                <w:rFonts w:hint="eastAsia"/>
              </w:rPr>
              <w:t>指</w:t>
            </w:r>
          </w:p>
        </w:tc>
        <w:tc>
          <w:tcPr>
            <w:tcW w:w="5147" w:type="dxa"/>
          </w:tcPr>
          <w:p w14:paraId="7EE19DEA" w14:textId="77777777" w:rsidR="004D78B2" w:rsidRDefault="00511B79" w:rsidP="005736F7">
            <w:pPr>
              <w:pStyle w:val="afff6"/>
              <w:rPr>
                <w:rFonts w:hint="eastAsia"/>
              </w:rPr>
            </w:pPr>
            <w:r>
              <w:t>湖南出版投资控股集团普瑞实业有限公司</w:t>
            </w:r>
          </w:p>
        </w:tc>
      </w:tr>
      <w:tr w:rsidR="005736F7" w14:paraId="6D5981A8" w14:textId="77777777" w:rsidTr="00C57013">
        <w:tc>
          <w:tcPr>
            <w:tcW w:w="2972" w:type="dxa"/>
          </w:tcPr>
          <w:p w14:paraId="70ED7DA2" w14:textId="77777777" w:rsidR="004D78B2" w:rsidRDefault="00511B79" w:rsidP="005736F7">
            <w:pPr>
              <w:pStyle w:val="afff6"/>
              <w:rPr>
                <w:rFonts w:hint="eastAsia"/>
              </w:rPr>
            </w:pPr>
            <w:r>
              <w:t>码洋</w:t>
            </w:r>
          </w:p>
        </w:tc>
        <w:tc>
          <w:tcPr>
            <w:tcW w:w="704" w:type="dxa"/>
          </w:tcPr>
          <w:p w14:paraId="61F9B6DF" w14:textId="77777777" w:rsidR="004D78B2" w:rsidRDefault="00511B79" w:rsidP="005736F7">
            <w:pPr>
              <w:jc w:val="center"/>
            </w:pPr>
            <w:r>
              <w:t>指</w:t>
            </w:r>
          </w:p>
        </w:tc>
        <w:tc>
          <w:tcPr>
            <w:tcW w:w="5147" w:type="dxa"/>
          </w:tcPr>
          <w:p w14:paraId="43E96F24" w14:textId="77777777" w:rsidR="004D78B2" w:rsidRDefault="00511B79" w:rsidP="005736F7">
            <w:pPr>
              <w:pStyle w:val="afff6"/>
              <w:rPr>
                <w:rFonts w:hint="eastAsia"/>
              </w:rPr>
            </w:pPr>
            <w:r>
              <w:t>图书或音像制品产品的定价乘以数量所得出的金额</w:t>
            </w:r>
          </w:p>
        </w:tc>
      </w:tr>
      <w:tr w:rsidR="005736F7" w14:paraId="7AF9D75E" w14:textId="77777777" w:rsidTr="00C57013">
        <w:tc>
          <w:tcPr>
            <w:tcW w:w="2972" w:type="dxa"/>
          </w:tcPr>
          <w:p w14:paraId="1DCFF21C" w14:textId="77777777" w:rsidR="004D78B2" w:rsidRDefault="00511B79" w:rsidP="005736F7">
            <w:pPr>
              <w:pStyle w:val="afff6"/>
              <w:rPr>
                <w:rFonts w:hint="eastAsia"/>
              </w:rPr>
            </w:pPr>
            <w:proofErr w:type="gramStart"/>
            <w:r>
              <w:t>实洋</w:t>
            </w:r>
            <w:proofErr w:type="gramEnd"/>
          </w:p>
        </w:tc>
        <w:tc>
          <w:tcPr>
            <w:tcW w:w="704" w:type="dxa"/>
          </w:tcPr>
          <w:p w14:paraId="4D87DB30" w14:textId="77777777" w:rsidR="004D78B2" w:rsidRDefault="00511B79" w:rsidP="005736F7">
            <w:pPr>
              <w:jc w:val="center"/>
            </w:pPr>
            <w:r>
              <w:t>指</w:t>
            </w:r>
          </w:p>
        </w:tc>
        <w:tc>
          <w:tcPr>
            <w:tcW w:w="5147" w:type="dxa"/>
          </w:tcPr>
          <w:p w14:paraId="6FF0910F" w14:textId="77777777" w:rsidR="004D78B2" w:rsidRDefault="00511B79" w:rsidP="005736F7">
            <w:pPr>
              <w:pStyle w:val="afff6"/>
              <w:rPr>
                <w:rFonts w:hint="eastAsia"/>
              </w:rPr>
            </w:pPr>
            <w:r>
              <w:t>图书或音像制品产品的实际销售价格乘以数量所得出的金额</w:t>
            </w:r>
          </w:p>
        </w:tc>
      </w:tr>
    </w:tbl>
    <w:p w14:paraId="5DC83924" w14:textId="77777777" w:rsidR="004D78B2" w:rsidRDefault="004D78B2">
      <w:pPr>
        <w:pStyle w:val="afff6"/>
        <w:rPr>
          <w:rFonts w:hint="eastAsia"/>
        </w:rPr>
      </w:pPr>
    </w:p>
    <w:p w14:paraId="6A8A5633" w14:textId="77777777" w:rsidR="00140CFC" w:rsidRDefault="00140CFC">
      <w:pPr>
        <w:pStyle w:val="afff6"/>
        <w:rPr>
          <w:rFonts w:hint="eastAsia"/>
        </w:rPr>
      </w:pPr>
    </w:p>
    <w:p w14:paraId="70D4975E" w14:textId="77777777" w:rsidR="00140CFC" w:rsidRDefault="00140CFC">
      <w:pPr>
        <w:pStyle w:val="afff6"/>
        <w:rPr>
          <w:rFonts w:hint="eastAsia"/>
        </w:rPr>
      </w:pPr>
    </w:p>
    <w:p w14:paraId="13099752" w14:textId="77777777" w:rsidR="00140CFC" w:rsidRDefault="00140CFC">
      <w:pPr>
        <w:pStyle w:val="afff6"/>
        <w:rPr>
          <w:rFonts w:hint="eastAsia"/>
        </w:rPr>
      </w:pPr>
    </w:p>
    <w:p w14:paraId="7B067095" w14:textId="77777777" w:rsidR="00140CFC" w:rsidRDefault="00140CFC">
      <w:pPr>
        <w:pStyle w:val="afff6"/>
        <w:rPr>
          <w:rFonts w:hint="eastAsia"/>
        </w:rPr>
      </w:pPr>
    </w:p>
    <w:p w14:paraId="38C5AB35" w14:textId="77777777" w:rsidR="00C57013" w:rsidRDefault="00C57013">
      <w:pPr>
        <w:pStyle w:val="afff6"/>
        <w:rPr>
          <w:rFonts w:hint="eastAsia"/>
        </w:rPr>
      </w:pPr>
    </w:p>
    <w:p w14:paraId="3599AD86" w14:textId="77777777" w:rsidR="00140CFC" w:rsidRPr="00140CFC" w:rsidRDefault="00140CFC">
      <w:pPr>
        <w:pStyle w:val="afff6"/>
        <w:rPr>
          <w:rFonts w:hint="eastAsia"/>
        </w:rPr>
      </w:pPr>
    </w:p>
    <w:p w14:paraId="65450DFE" w14:textId="77777777" w:rsidR="005C51C7" w:rsidRDefault="00F41821">
      <w:pPr>
        <w:pStyle w:val="TOC10"/>
        <w:numPr>
          <w:ilvl w:val="0"/>
          <w:numId w:val="3"/>
        </w:numPr>
      </w:pPr>
      <w:bookmarkStart w:id="10" w:name="_Toc436392762"/>
      <w:bookmarkStart w:id="11" w:name="_Toc407111355"/>
      <w:bookmarkStart w:id="12" w:name="_Toc437440709"/>
      <w:bookmarkStart w:id="13" w:name="_Toc191024257"/>
      <w:r>
        <w:rPr>
          <w:rFonts w:hint="eastAsia"/>
        </w:rPr>
        <w:lastRenderedPageBreak/>
        <w:t>公司简介</w:t>
      </w:r>
      <w:bookmarkEnd w:id="10"/>
      <w:bookmarkEnd w:id="11"/>
      <w:r>
        <w:rPr>
          <w:rFonts w:hint="eastAsia"/>
        </w:rPr>
        <w:t>和主要财务指标</w:t>
      </w:r>
    </w:p>
    <w:p w14:paraId="2536A30A" w14:textId="77777777" w:rsidR="004D78B2" w:rsidRDefault="00511B79" w:rsidP="005736F7">
      <w:pPr>
        <w:pStyle w:val="TOC20"/>
        <w:numPr>
          <w:ilvl w:val="1"/>
          <w:numId w:val="4"/>
        </w:numPr>
        <w:ind w:left="498" w:hangingChars="236" w:hanging="498"/>
        <w:rPr>
          <w:u w:val="single"/>
        </w:rPr>
      </w:pPr>
      <w:bookmarkStart w:id="14" w:name="_Toc342051041"/>
      <w:bookmarkEnd w:id="12"/>
      <w:r>
        <w:rPr>
          <w:rFonts w:hint="eastAsia"/>
        </w:rPr>
        <w:t>公司信息</w:t>
      </w:r>
      <w:bookmarkEnd w:id="13"/>
      <w:bookmarkEnd w:id="14"/>
    </w:p>
    <w:tbl>
      <w:tblPr>
        <w:tblStyle w:val="aff0"/>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57"/>
        <w:gridCol w:w="5035"/>
      </w:tblGrid>
      <w:tr w:rsidR="005736F7" w14:paraId="0947C2F8" w14:textId="77777777">
        <w:trPr>
          <w:trHeight w:val="293"/>
        </w:trPr>
        <w:sdt>
          <w:sdtPr>
            <w:tag w:val="_PLD_76a4e08611bc46959c5497248a51b877"/>
            <w:id w:val="1112243908"/>
          </w:sdtPr>
          <w:sdtContent>
            <w:tc>
              <w:tcPr>
                <w:tcW w:w="3857" w:type="dxa"/>
                <w:tcBorders>
                  <w:top w:val="single" w:sz="4" w:space="0" w:color="auto"/>
                  <w:bottom w:val="single" w:sz="4" w:space="0" w:color="auto"/>
                  <w:right w:val="single" w:sz="4" w:space="0" w:color="auto"/>
                </w:tcBorders>
                <w:vAlign w:val="center"/>
              </w:tcPr>
              <w:p w14:paraId="3C198156" w14:textId="77777777" w:rsidR="004D78B2" w:rsidRDefault="00511B79">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2056301497"/>
            <w:dataBinding w:prefixMappings="xmlns:clcid-cgi='clcid-cgi'" w:xpath="/*/clcid-cgi:GongSiFaDingZhongWenMingCheng[not(@periodRef)]" w:storeItemID="{89EBAB94-44A0-46A2-B712-30D997D04A6D}"/>
            <w:text/>
          </w:sdtPr>
          <w:sdtContent>
            <w:tc>
              <w:tcPr>
                <w:tcW w:w="5035" w:type="dxa"/>
                <w:tcBorders>
                  <w:top w:val="single" w:sz="4" w:space="0" w:color="auto"/>
                  <w:left w:val="single" w:sz="4" w:space="0" w:color="auto"/>
                  <w:bottom w:val="single" w:sz="4" w:space="0" w:color="auto"/>
                </w:tcBorders>
                <w:vAlign w:val="center"/>
              </w:tcPr>
              <w:p w14:paraId="39839DC1" w14:textId="77777777" w:rsidR="004D78B2" w:rsidRDefault="00511B79">
                <w:pPr>
                  <w:kinsoku w:val="0"/>
                  <w:overflowPunct w:val="0"/>
                  <w:autoSpaceDE w:val="0"/>
                  <w:autoSpaceDN w:val="0"/>
                  <w:adjustRightInd w:val="0"/>
                  <w:snapToGrid w:val="0"/>
                  <w:rPr>
                    <w:color w:val="FFC000"/>
                  </w:rPr>
                </w:pPr>
                <w:r>
                  <w:rPr>
                    <w:rFonts w:hint="eastAsia"/>
                  </w:rPr>
                  <w:t>中南出版传媒集团股份有限公司</w:t>
                </w:r>
              </w:p>
            </w:tc>
          </w:sdtContent>
        </w:sdt>
      </w:tr>
      <w:tr w:rsidR="005736F7" w14:paraId="11ACC5ED" w14:textId="77777777">
        <w:trPr>
          <w:trHeight w:val="293"/>
        </w:trPr>
        <w:tc>
          <w:tcPr>
            <w:tcW w:w="3857" w:type="dxa"/>
            <w:tcBorders>
              <w:top w:val="single" w:sz="4" w:space="0" w:color="auto"/>
              <w:bottom w:val="single" w:sz="4" w:space="0" w:color="auto"/>
              <w:right w:val="single" w:sz="4" w:space="0" w:color="auto"/>
            </w:tcBorders>
            <w:vAlign w:val="center"/>
          </w:tcPr>
          <w:p w14:paraId="210F4D02" w14:textId="77777777" w:rsidR="004D78B2" w:rsidRDefault="00511B79">
            <w:pPr>
              <w:kinsoku w:val="0"/>
              <w:overflowPunct w:val="0"/>
              <w:autoSpaceDE w:val="0"/>
              <w:autoSpaceDN w:val="0"/>
              <w:adjustRightInd w:val="0"/>
              <w:snapToGrid w:val="0"/>
            </w:pPr>
            <w:r>
              <w:rPr>
                <w:rFonts w:hint="eastAsia"/>
              </w:rPr>
              <w:t>公司的中文简称</w:t>
            </w:r>
          </w:p>
        </w:tc>
        <w:tc>
          <w:tcPr>
            <w:tcW w:w="5035" w:type="dxa"/>
            <w:tcBorders>
              <w:top w:val="single" w:sz="4" w:space="0" w:color="auto"/>
              <w:left w:val="single" w:sz="4" w:space="0" w:color="auto"/>
              <w:bottom w:val="single" w:sz="4" w:space="0" w:color="auto"/>
            </w:tcBorders>
            <w:vAlign w:val="center"/>
          </w:tcPr>
          <w:p w14:paraId="6309FFF2" w14:textId="77777777" w:rsidR="004D78B2" w:rsidRDefault="00511B79">
            <w:pPr>
              <w:kinsoku w:val="0"/>
              <w:overflowPunct w:val="0"/>
              <w:autoSpaceDE w:val="0"/>
              <w:autoSpaceDN w:val="0"/>
              <w:adjustRightInd w:val="0"/>
              <w:snapToGrid w:val="0"/>
            </w:pPr>
            <w:r w:rsidRPr="00B52F33">
              <w:rPr>
                <w:rFonts w:hint="eastAsia"/>
              </w:rPr>
              <w:t>中南传媒</w:t>
            </w:r>
          </w:p>
        </w:tc>
      </w:tr>
      <w:tr w:rsidR="005736F7" w14:paraId="73C8655C" w14:textId="77777777">
        <w:trPr>
          <w:trHeight w:val="293"/>
        </w:trPr>
        <w:tc>
          <w:tcPr>
            <w:tcW w:w="3857" w:type="dxa"/>
            <w:tcBorders>
              <w:top w:val="single" w:sz="4" w:space="0" w:color="auto"/>
              <w:bottom w:val="single" w:sz="4" w:space="0" w:color="auto"/>
              <w:right w:val="single" w:sz="4" w:space="0" w:color="auto"/>
            </w:tcBorders>
            <w:vAlign w:val="center"/>
          </w:tcPr>
          <w:p w14:paraId="2C31D4DD" w14:textId="77777777" w:rsidR="004D78B2" w:rsidRDefault="00511B79">
            <w:pPr>
              <w:kinsoku w:val="0"/>
              <w:overflowPunct w:val="0"/>
              <w:autoSpaceDE w:val="0"/>
              <w:autoSpaceDN w:val="0"/>
              <w:adjustRightInd w:val="0"/>
              <w:snapToGrid w:val="0"/>
            </w:pPr>
            <w:r>
              <w:t>公司的外文名称</w:t>
            </w:r>
          </w:p>
        </w:tc>
        <w:tc>
          <w:tcPr>
            <w:tcW w:w="5035" w:type="dxa"/>
            <w:tcBorders>
              <w:top w:val="single" w:sz="4" w:space="0" w:color="auto"/>
              <w:left w:val="single" w:sz="4" w:space="0" w:color="auto"/>
              <w:bottom w:val="single" w:sz="4" w:space="0" w:color="auto"/>
            </w:tcBorders>
            <w:vAlign w:val="center"/>
          </w:tcPr>
          <w:p w14:paraId="0EBFEBDE" w14:textId="77777777" w:rsidR="004D78B2" w:rsidRDefault="00511B79" w:rsidP="005736F7">
            <w:pPr>
              <w:rPr>
                <w:sz w:val="24"/>
              </w:rPr>
            </w:pPr>
            <w:r>
              <w:t>China South Publishing &amp; Media Group Co., Ltd</w:t>
            </w:r>
          </w:p>
        </w:tc>
      </w:tr>
      <w:tr w:rsidR="005736F7" w14:paraId="5F2B75C0" w14:textId="77777777">
        <w:trPr>
          <w:trHeight w:val="293"/>
        </w:trPr>
        <w:tc>
          <w:tcPr>
            <w:tcW w:w="3857" w:type="dxa"/>
            <w:tcBorders>
              <w:top w:val="single" w:sz="4" w:space="0" w:color="auto"/>
              <w:bottom w:val="single" w:sz="4" w:space="0" w:color="auto"/>
              <w:right w:val="single" w:sz="4" w:space="0" w:color="auto"/>
            </w:tcBorders>
            <w:vAlign w:val="center"/>
          </w:tcPr>
          <w:p w14:paraId="69E55FB9" w14:textId="77777777" w:rsidR="004D78B2" w:rsidRDefault="00511B79">
            <w:pPr>
              <w:kinsoku w:val="0"/>
              <w:overflowPunct w:val="0"/>
              <w:autoSpaceDE w:val="0"/>
              <w:autoSpaceDN w:val="0"/>
              <w:adjustRightInd w:val="0"/>
              <w:snapToGrid w:val="0"/>
            </w:pPr>
            <w:r>
              <w:t>公司的外文名称缩写</w:t>
            </w:r>
          </w:p>
        </w:tc>
        <w:tc>
          <w:tcPr>
            <w:tcW w:w="5035" w:type="dxa"/>
            <w:tcBorders>
              <w:top w:val="single" w:sz="4" w:space="0" w:color="auto"/>
              <w:left w:val="single" w:sz="4" w:space="0" w:color="auto"/>
              <w:bottom w:val="single" w:sz="4" w:space="0" w:color="auto"/>
            </w:tcBorders>
            <w:vAlign w:val="center"/>
          </w:tcPr>
          <w:p w14:paraId="1F962C3A" w14:textId="77777777" w:rsidR="004D78B2" w:rsidRDefault="00511B79">
            <w:pPr>
              <w:kinsoku w:val="0"/>
              <w:overflowPunct w:val="0"/>
              <w:autoSpaceDE w:val="0"/>
              <w:autoSpaceDN w:val="0"/>
              <w:adjustRightInd w:val="0"/>
              <w:snapToGrid w:val="0"/>
            </w:pPr>
            <w:r w:rsidRPr="00B52F33">
              <w:t>CNS</w:t>
            </w:r>
          </w:p>
        </w:tc>
      </w:tr>
      <w:tr w:rsidR="005736F7" w14:paraId="5E3427B7" w14:textId="77777777">
        <w:trPr>
          <w:trHeight w:val="293"/>
        </w:trPr>
        <w:tc>
          <w:tcPr>
            <w:tcW w:w="3857" w:type="dxa"/>
            <w:tcBorders>
              <w:top w:val="single" w:sz="4" w:space="0" w:color="auto"/>
              <w:bottom w:val="single" w:sz="4" w:space="0" w:color="auto"/>
              <w:right w:val="single" w:sz="4" w:space="0" w:color="auto"/>
            </w:tcBorders>
            <w:vAlign w:val="center"/>
          </w:tcPr>
          <w:p w14:paraId="215127EF" w14:textId="77777777" w:rsidR="004D78B2" w:rsidRDefault="00511B79">
            <w:pPr>
              <w:kinsoku w:val="0"/>
              <w:overflowPunct w:val="0"/>
              <w:autoSpaceDE w:val="0"/>
              <w:autoSpaceDN w:val="0"/>
              <w:adjustRightInd w:val="0"/>
              <w:snapToGrid w:val="0"/>
            </w:pPr>
            <w:r>
              <w:t>公司的法定代表人</w:t>
            </w:r>
          </w:p>
        </w:tc>
        <w:tc>
          <w:tcPr>
            <w:tcW w:w="5035" w:type="dxa"/>
            <w:tcBorders>
              <w:top w:val="single" w:sz="4" w:space="0" w:color="auto"/>
              <w:left w:val="single" w:sz="4" w:space="0" w:color="auto"/>
              <w:bottom w:val="single" w:sz="4" w:space="0" w:color="auto"/>
            </w:tcBorders>
            <w:vAlign w:val="center"/>
          </w:tcPr>
          <w:p w14:paraId="4175C5DB" w14:textId="77777777" w:rsidR="004D78B2" w:rsidRDefault="00511B79">
            <w:pPr>
              <w:kinsoku w:val="0"/>
              <w:overflowPunct w:val="0"/>
              <w:autoSpaceDE w:val="0"/>
              <w:autoSpaceDN w:val="0"/>
              <w:adjustRightInd w:val="0"/>
              <w:snapToGrid w:val="0"/>
            </w:pPr>
            <w:r w:rsidRPr="00B52F33">
              <w:rPr>
                <w:rFonts w:hint="eastAsia"/>
              </w:rPr>
              <w:t>贺</w:t>
            </w:r>
            <w:proofErr w:type="gramStart"/>
            <w:r w:rsidRPr="00B52F33">
              <w:rPr>
                <w:rFonts w:hint="eastAsia"/>
              </w:rPr>
              <w:t>砾</w:t>
            </w:r>
            <w:proofErr w:type="gramEnd"/>
            <w:r w:rsidRPr="00B52F33">
              <w:rPr>
                <w:rFonts w:hint="eastAsia"/>
              </w:rPr>
              <w:t>辉</w:t>
            </w:r>
          </w:p>
        </w:tc>
      </w:tr>
    </w:tbl>
    <w:p w14:paraId="11E48A6C" w14:textId="77777777" w:rsidR="004D78B2" w:rsidRDefault="004D78B2">
      <w:pPr>
        <w:pStyle w:val="afff6"/>
        <w:rPr>
          <w:rFonts w:hint="eastAsia"/>
        </w:rPr>
      </w:pPr>
    </w:p>
    <w:p w14:paraId="079F1D24" w14:textId="77777777" w:rsidR="004D78B2" w:rsidRDefault="00511B79">
      <w:pPr>
        <w:pStyle w:val="TOC20"/>
        <w:numPr>
          <w:ilvl w:val="1"/>
          <w:numId w:val="4"/>
        </w:numPr>
        <w:ind w:left="498" w:hangingChars="236" w:hanging="498"/>
        <w:rPr>
          <w:u w:val="single"/>
        </w:rPr>
      </w:pPr>
      <w:r>
        <w:rPr>
          <w:rFonts w:hint="eastAsia"/>
        </w:rPr>
        <w:t>联系人和联系方式</w:t>
      </w:r>
    </w:p>
    <w:tbl>
      <w:tblPr>
        <w:tblStyle w:val="aff0"/>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24"/>
        <w:gridCol w:w="3503"/>
        <w:gridCol w:w="2964"/>
      </w:tblGrid>
      <w:tr w:rsidR="005736F7" w14:paraId="46A18372" w14:textId="77777777">
        <w:tc>
          <w:tcPr>
            <w:tcW w:w="2424" w:type="dxa"/>
            <w:tcBorders>
              <w:top w:val="single" w:sz="4" w:space="0" w:color="auto"/>
              <w:bottom w:val="single" w:sz="4" w:space="0" w:color="auto"/>
              <w:right w:val="single" w:sz="4" w:space="0" w:color="auto"/>
            </w:tcBorders>
            <w:vAlign w:val="center"/>
          </w:tcPr>
          <w:p w14:paraId="7E2DA1A0" w14:textId="77777777" w:rsidR="004D78B2" w:rsidRDefault="004D78B2">
            <w:pPr>
              <w:kinsoku w:val="0"/>
              <w:overflowPunct w:val="0"/>
              <w:autoSpaceDE w:val="0"/>
              <w:autoSpaceDN w:val="0"/>
              <w:adjustRightInd w:val="0"/>
              <w:snapToGrid w:val="0"/>
            </w:pPr>
            <w:bookmarkStart w:id="15" w:name="_Toc342565882"/>
            <w:bookmarkStart w:id="16" w:name="_Toc342051042"/>
            <w:bookmarkStart w:id="17" w:name="_Hlk186115772"/>
            <w:bookmarkStart w:id="18" w:name="_Hlk186112521"/>
            <w:bookmarkStart w:id="19" w:name="_Hlk186115833"/>
            <w:bookmarkEnd w:id="15"/>
            <w:bookmarkEnd w:id="16"/>
          </w:p>
        </w:tc>
        <w:tc>
          <w:tcPr>
            <w:tcW w:w="3503" w:type="dxa"/>
            <w:tcBorders>
              <w:top w:val="single" w:sz="4" w:space="0" w:color="auto"/>
              <w:left w:val="single" w:sz="4" w:space="0" w:color="auto"/>
              <w:bottom w:val="single" w:sz="4" w:space="0" w:color="auto"/>
              <w:right w:val="single" w:sz="4" w:space="0" w:color="auto"/>
            </w:tcBorders>
            <w:vAlign w:val="center"/>
          </w:tcPr>
          <w:p w14:paraId="379E7621" w14:textId="77777777" w:rsidR="004D78B2" w:rsidRDefault="00000000">
            <w:pPr>
              <w:pStyle w:val="affb"/>
              <w:kinsoku w:val="0"/>
              <w:overflowPunct w:val="0"/>
              <w:autoSpaceDE w:val="0"/>
              <w:autoSpaceDN w:val="0"/>
              <w:adjustRightInd w:val="0"/>
              <w:snapToGrid w:val="0"/>
              <w:jc w:val="center"/>
              <w:rPr>
                <w:rFonts w:ascii="宋体" w:hAnsi="宋体" w:hint="eastAsia"/>
                <w:color w:val="008000"/>
              </w:rPr>
            </w:pPr>
            <w:sdt>
              <w:sdtPr>
                <w:tag w:val="_PLD_2c78c38f6b284d4589a2a9ae76ce4059"/>
                <w:id w:val="2018197472"/>
              </w:sdtPr>
              <w:sdtContent>
                <w:r w:rsidR="00511B79">
                  <w:rPr>
                    <w:rFonts w:ascii="宋体" w:hAnsi="宋体" w:cs="宋体" w:hint="eastAsia"/>
                  </w:rPr>
                  <w:t>董事会秘书</w:t>
                </w:r>
              </w:sdtContent>
            </w:sdt>
          </w:p>
        </w:tc>
        <w:sdt>
          <w:sdtPr>
            <w:tag w:val="_PLD_8425474fc03f4f31a663ee46b4c6fa3a"/>
            <w:id w:val="-1218513724"/>
          </w:sdtPr>
          <w:sdtContent>
            <w:tc>
              <w:tcPr>
                <w:tcW w:w="2964" w:type="dxa"/>
                <w:tcBorders>
                  <w:top w:val="single" w:sz="4" w:space="0" w:color="auto"/>
                  <w:left w:val="single" w:sz="4" w:space="0" w:color="auto"/>
                  <w:bottom w:val="single" w:sz="4" w:space="0" w:color="auto"/>
                </w:tcBorders>
                <w:vAlign w:val="center"/>
              </w:tcPr>
              <w:p w14:paraId="5526A555" w14:textId="77777777" w:rsidR="004D78B2" w:rsidRDefault="00511B79">
                <w:pPr>
                  <w:pStyle w:val="affb"/>
                  <w:kinsoku w:val="0"/>
                  <w:overflowPunct w:val="0"/>
                  <w:autoSpaceDE w:val="0"/>
                  <w:autoSpaceDN w:val="0"/>
                  <w:adjustRightInd w:val="0"/>
                  <w:snapToGrid w:val="0"/>
                  <w:jc w:val="center"/>
                  <w:rPr>
                    <w:rFonts w:ascii="宋体" w:hAnsi="宋体" w:cs="宋体" w:hint="eastAsia"/>
                  </w:rPr>
                </w:pPr>
                <w:r>
                  <w:rPr>
                    <w:rFonts w:ascii="宋体" w:hAnsi="宋体" w:cs="宋体" w:hint="eastAsia"/>
                  </w:rPr>
                  <w:t>证券事务代表</w:t>
                </w:r>
              </w:p>
            </w:tc>
          </w:sdtContent>
        </w:sdt>
      </w:tr>
      <w:tr w:rsidR="005736F7" w14:paraId="60FF2FE2" w14:textId="77777777">
        <w:tc>
          <w:tcPr>
            <w:tcW w:w="2424" w:type="dxa"/>
            <w:tcBorders>
              <w:top w:val="single" w:sz="4" w:space="0" w:color="auto"/>
              <w:bottom w:val="single" w:sz="4" w:space="0" w:color="auto"/>
              <w:right w:val="single" w:sz="4" w:space="0" w:color="auto"/>
            </w:tcBorders>
            <w:vAlign w:val="center"/>
          </w:tcPr>
          <w:p w14:paraId="3D3C96E3" w14:textId="77777777" w:rsidR="004D78B2" w:rsidRDefault="00511B79">
            <w:pPr>
              <w:kinsoku w:val="0"/>
              <w:overflowPunct w:val="0"/>
              <w:autoSpaceDE w:val="0"/>
              <w:autoSpaceDN w:val="0"/>
              <w:adjustRightInd w:val="0"/>
              <w:snapToGrid w:val="0"/>
            </w:pPr>
            <w:r>
              <w:rPr>
                <w:rFonts w:hint="eastAsia"/>
              </w:rPr>
              <w:t>姓名</w:t>
            </w:r>
          </w:p>
        </w:tc>
        <w:tc>
          <w:tcPr>
            <w:tcW w:w="3503" w:type="dxa"/>
            <w:tcBorders>
              <w:top w:val="single" w:sz="4" w:space="0" w:color="auto"/>
              <w:left w:val="single" w:sz="4" w:space="0" w:color="auto"/>
              <w:bottom w:val="single" w:sz="4" w:space="0" w:color="auto"/>
              <w:right w:val="single" w:sz="4" w:space="0" w:color="auto"/>
            </w:tcBorders>
            <w:vAlign w:val="center"/>
          </w:tcPr>
          <w:p w14:paraId="58756093" w14:textId="77777777" w:rsidR="004D78B2" w:rsidRDefault="00511B79" w:rsidP="005736F7">
            <w:pPr>
              <w:jc w:val="center"/>
              <w:rPr>
                <w:rFonts w:ascii="宋体" w:hAnsi="宋体" w:cs="宋体" w:hint="eastAsia"/>
                <w:sz w:val="24"/>
                <w:szCs w:val="24"/>
              </w:rPr>
            </w:pPr>
            <w:r>
              <w:t>王清学</w:t>
            </w:r>
          </w:p>
        </w:tc>
        <w:tc>
          <w:tcPr>
            <w:tcW w:w="2964" w:type="dxa"/>
            <w:tcBorders>
              <w:top w:val="single" w:sz="4" w:space="0" w:color="auto"/>
              <w:left w:val="single" w:sz="4" w:space="0" w:color="auto"/>
              <w:bottom w:val="single" w:sz="4" w:space="0" w:color="auto"/>
            </w:tcBorders>
            <w:vAlign w:val="center"/>
          </w:tcPr>
          <w:p w14:paraId="2A06C6A3" w14:textId="77777777" w:rsidR="004D78B2" w:rsidRDefault="00511B79" w:rsidP="005736F7">
            <w:pPr>
              <w:jc w:val="center"/>
              <w:rPr>
                <w:rFonts w:ascii="宋体" w:hAnsi="宋体" w:cs="宋体" w:hint="eastAsia"/>
                <w:sz w:val="24"/>
                <w:szCs w:val="24"/>
              </w:rPr>
            </w:pPr>
            <w:r>
              <w:t>孙杨斌</w:t>
            </w:r>
          </w:p>
        </w:tc>
      </w:tr>
      <w:tr w:rsidR="005736F7" w14:paraId="2E6D34AB" w14:textId="77777777">
        <w:tc>
          <w:tcPr>
            <w:tcW w:w="2424" w:type="dxa"/>
            <w:tcBorders>
              <w:top w:val="single" w:sz="4" w:space="0" w:color="auto"/>
              <w:bottom w:val="single" w:sz="4" w:space="0" w:color="auto"/>
              <w:right w:val="single" w:sz="4" w:space="0" w:color="auto"/>
            </w:tcBorders>
            <w:vAlign w:val="center"/>
          </w:tcPr>
          <w:p w14:paraId="38DCD4AF" w14:textId="77777777" w:rsidR="004D78B2" w:rsidRDefault="00511B79">
            <w:pPr>
              <w:kinsoku w:val="0"/>
              <w:overflowPunct w:val="0"/>
              <w:autoSpaceDE w:val="0"/>
              <w:autoSpaceDN w:val="0"/>
              <w:adjustRightInd w:val="0"/>
              <w:snapToGrid w:val="0"/>
            </w:pPr>
            <w:r>
              <w:rPr>
                <w:rFonts w:hint="eastAsia"/>
              </w:rPr>
              <w:t>联系地址</w:t>
            </w:r>
          </w:p>
        </w:tc>
        <w:tc>
          <w:tcPr>
            <w:tcW w:w="3503" w:type="dxa"/>
            <w:tcBorders>
              <w:top w:val="single" w:sz="4" w:space="0" w:color="auto"/>
              <w:left w:val="single" w:sz="4" w:space="0" w:color="auto"/>
              <w:bottom w:val="single" w:sz="4" w:space="0" w:color="auto"/>
              <w:right w:val="single" w:sz="4" w:space="0" w:color="auto"/>
            </w:tcBorders>
            <w:vAlign w:val="center"/>
          </w:tcPr>
          <w:p w14:paraId="0AD8006A" w14:textId="77777777" w:rsidR="004D78B2" w:rsidRDefault="00511B79" w:rsidP="005736F7">
            <w:pPr>
              <w:jc w:val="center"/>
              <w:rPr>
                <w:rFonts w:ascii="宋体" w:hAnsi="宋体" w:cs="宋体" w:hint="eastAsia"/>
                <w:sz w:val="24"/>
                <w:szCs w:val="24"/>
              </w:rPr>
            </w:pPr>
            <w:r>
              <w:t>长沙市开福区营盘东路</w:t>
            </w:r>
            <w:r>
              <w:t>38</w:t>
            </w:r>
            <w:r>
              <w:t>号</w:t>
            </w:r>
          </w:p>
        </w:tc>
        <w:tc>
          <w:tcPr>
            <w:tcW w:w="2964" w:type="dxa"/>
            <w:tcBorders>
              <w:top w:val="single" w:sz="4" w:space="0" w:color="auto"/>
              <w:left w:val="single" w:sz="4" w:space="0" w:color="auto"/>
              <w:bottom w:val="single" w:sz="4" w:space="0" w:color="auto"/>
            </w:tcBorders>
            <w:vAlign w:val="center"/>
          </w:tcPr>
          <w:p w14:paraId="1B9496E3" w14:textId="77777777" w:rsidR="004D78B2" w:rsidRDefault="00511B79" w:rsidP="005736F7">
            <w:pPr>
              <w:jc w:val="center"/>
              <w:rPr>
                <w:rFonts w:ascii="宋体" w:hAnsi="宋体" w:cs="宋体" w:hint="eastAsia"/>
                <w:sz w:val="24"/>
                <w:szCs w:val="24"/>
              </w:rPr>
            </w:pPr>
            <w:r>
              <w:t>长沙市开福区营盘东路</w:t>
            </w:r>
            <w:r>
              <w:t>38</w:t>
            </w:r>
            <w:r>
              <w:t>号</w:t>
            </w:r>
          </w:p>
        </w:tc>
      </w:tr>
      <w:tr w:rsidR="005736F7" w14:paraId="5623022E" w14:textId="77777777">
        <w:tc>
          <w:tcPr>
            <w:tcW w:w="2424" w:type="dxa"/>
            <w:tcBorders>
              <w:top w:val="single" w:sz="4" w:space="0" w:color="auto"/>
              <w:bottom w:val="single" w:sz="4" w:space="0" w:color="auto"/>
              <w:right w:val="single" w:sz="4" w:space="0" w:color="auto"/>
            </w:tcBorders>
            <w:vAlign w:val="center"/>
          </w:tcPr>
          <w:p w14:paraId="2E8A526C" w14:textId="77777777" w:rsidR="004D78B2" w:rsidRDefault="00511B79">
            <w:pPr>
              <w:kinsoku w:val="0"/>
              <w:overflowPunct w:val="0"/>
              <w:autoSpaceDE w:val="0"/>
              <w:autoSpaceDN w:val="0"/>
              <w:adjustRightInd w:val="0"/>
              <w:snapToGrid w:val="0"/>
            </w:pPr>
            <w:r>
              <w:t>电话</w:t>
            </w:r>
          </w:p>
        </w:tc>
        <w:tc>
          <w:tcPr>
            <w:tcW w:w="3503" w:type="dxa"/>
            <w:tcBorders>
              <w:top w:val="single" w:sz="4" w:space="0" w:color="auto"/>
              <w:left w:val="single" w:sz="4" w:space="0" w:color="auto"/>
              <w:bottom w:val="single" w:sz="4" w:space="0" w:color="auto"/>
              <w:right w:val="single" w:sz="4" w:space="0" w:color="auto"/>
            </w:tcBorders>
            <w:vAlign w:val="center"/>
          </w:tcPr>
          <w:p w14:paraId="0B88CBF5" w14:textId="77777777" w:rsidR="004D78B2" w:rsidRDefault="00511B79" w:rsidP="005736F7">
            <w:pPr>
              <w:jc w:val="center"/>
              <w:rPr>
                <w:rFonts w:ascii="宋体" w:hAnsi="宋体" w:cs="宋体" w:hint="eastAsia"/>
                <w:sz w:val="24"/>
                <w:szCs w:val="24"/>
              </w:rPr>
            </w:pPr>
            <w:r>
              <w:t>0731-85891098</w:t>
            </w:r>
          </w:p>
        </w:tc>
        <w:tc>
          <w:tcPr>
            <w:tcW w:w="2964" w:type="dxa"/>
            <w:tcBorders>
              <w:top w:val="single" w:sz="4" w:space="0" w:color="auto"/>
              <w:left w:val="single" w:sz="4" w:space="0" w:color="auto"/>
              <w:bottom w:val="single" w:sz="4" w:space="0" w:color="auto"/>
            </w:tcBorders>
            <w:vAlign w:val="center"/>
          </w:tcPr>
          <w:p w14:paraId="1A053DDD" w14:textId="77777777" w:rsidR="004D78B2" w:rsidRDefault="00511B79" w:rsidP="005736F7">
            <w:pPr>
              <w:jc w:val="center"/>
              <w:rPr>
                <w:rFonts w:ascii="宋体" w:hAnsi="宋体" w:cs="宋体" w:hint="eastAsia"/>
                <w:sz w:val="24"/>
                <w:szCs w:val="24"/>
              </w:rPr>
            </w:pPr>
            <w:r>
              <w:t>0731-84405063</w:t>
            </w:r>
          </w:p>
        </w:tc>
      </w:tr>
      <w:tr w:rsidR="005736F7" w14:paraId="17DAC66E" w14:textId="77777777">
        <w:tc>
          <w:tcPr>
            <w:tcW w:w="2424" w:type="dxa"/>
            <w:tcBorders>
              <w:top w:val="single" w:sz="4" w:space="0" w:color="auto"/>
              <w:bottom w:val="single" w:sz="4" w:space="0" w:color="auto"/>
              <w:right w:val="single" w:sz="4" w:space="0" w:color="auto"/>
            </w:tcBorders>
            <w:vAlign w:val="center"/>
          </w:tcPr>
          <w:p w14:paraId="18176FB6" w14:textId="77777777" w:rsidR="004D78B2" w:rsidRDefault="00511B79">
            <w:pPr>
              <w:kinsoku w:val="0"/>
              <w:overflowPunct w:val="0"/>
              <w:autoSpaceDE w:val="0"/>
              <w:autoSpaceDN w:val="0"/>
              <w:adjustRightInd w:val="0"/>
              <w:snapToGrid w:val="0"/>
            </w:pPr>
            <w:r>
              <w:t>传真</w:t>
            </w:r>
          </w:p>
        </w:tc>
        <w:tc>
          <w:tcPr>
            <w:tcW w:w="3503" w:type="dxa"/>
            <w:tcBorders>
              <w:top w:val="single" w:sz="4" w:space="0" w:color="auto"/>
              <w:left w:val="single" w:sz="4" w:space="0" w:color="auto"/>
              <w:bottom w:val="single" w:sz="4" w:space="0" w:color="auto"/>
              <w:right w:val="single" w:sz="4" w:space="0" w:color="auto"/>
            </w:tcBorders>
            <w:vAlign w:val="center"/>
          </w:tcPr>
          <w:p w14:paraId="56255A27" w14:textId="77777777" w:rsidR="004D78B2" w:rsidRDefault="00511B79" w:rsidP="005736F7">
            <w:pPr>
              <w:jc w:val="center"/>
              <w:rPr>
                <w:rFonts w:ascii="宋体" w:hAnsi="宋体" w:cs="宋体" w:hint="eastAsia"/>
                <w:sz w:val="24"/>
                <w:szCs w:val="24"/>
              </w:rPr>
            </w:pPr>
            <w:r>
              <w:t>0731-84405056</w:t>
            </w:r>
          </w:p>
        </w:tc>
        <w:tc>
          <w:tcPr>
            <w:tcW w:w="2964" w:type="dxa"/>
            <w:tcBorders>
              <w:top w:val="single" w:sz="4" w:space="0" w:color="auto"/>
              <w:left w:val="single" w:sz="4" w:space="0" w:color="auto"/>
              <w:bottom w:val="single" w:sz="4" w:space="0" w:color="auto"/>
            </w:tcBorders>
            <w:vAlign w:val="center"/>
          </w:tcPr>
          <w:p w14:paraId="72007D7B" w14:textId="77777777" w:rsidR="004D78B2" w:rsidRDefault="00511B79" w:rsidP="005736F7">
            <w:pPr>
              <w:jc w:val="center"/>
              <w:rPr>
                <w:rFonts w:ascii="宋体" w:hAnsi="宋体" w:cs="宋体" w:hint="eastAsia"/>
                <w:sz w:val="24"/>
                <w:szCs w:val="24"/>
              </w:rPr>
            </w:pPr>
            <w:r>
              <w:t>0731-84405056</w:t>
            </w:r>
          </w:p>
        </w:tc>
      </w:tr>
      <w:tr w:rsidR="005736F7" w14:paraId="5AEF7F73" w14:textId="77777777">
        <w:tc>
          <w:tcPr>
            <w:tcW w:w="2424" w:type="dxa"/>
            <w:tcBorders>
              <w:top w:val="single" w:sz="4" w:space="0" w:color="auto"/>
              <w:bottom w:val="single" w:sz="4" w:space="0" w:color="auto"/>
              <w:right w:val="single" w:sz="4" w:space="0" w:color="auto"/>
            </w:tcBorders>
            <w:vAlign w:val="center"/>
          </w:tcPr>
          <w:p w14:paraId="3EFB2F6B" w14:textId="77777777" w:rsidR="004D78B2" w:rsidRDefault="00511B79">
            <w:pPr>
              <w:kinsoku w:val="0"/>
              <w:overflowPunct w:val="0"/>
              <w:autoSpaceDE w:val="0"/>
              <w:autoSpaceDN w:val="0"/>
              <w:adjustRightInd w:val="0"/>
              <w:snapToGrid w:val="0"/>
            </w:pPr>
            <w:r>
              <w:t>电子信箱</w:t>
            </w:r>
          </w:p>
        </w:tc>
        <w:tc>
          <w:tcPr>
            <w:tcW w:w="3503" w:type="dxa"/>
            <w:tcBorders>
              <w:top w:val="single" w:sz="4" w:space="0" w:color="auto"/>
              <w:left w:val="single" w:sz="4" w:space="0" w:color="auto"/>
              <w:bottom w:val="single" w:sz="4" w:space="0" w:color="auto"/>
              <w:right w:val="single" w:sz="4" w:space="0" w:color="auto"/>
            </w:tcBorders>
            <w:vAlign w:val="center"/>
          </w:tcPr>
          <w:p w14:paraId="45570452" w14:textId="77777777" w:rsidR="004D78B2" w:rsidRDefault="00511B79" w:rsidP="005736F7">
            <w:pPr>
              <w:jc w:val="center"/>
              <w:rPr>
                <w:rFonts w:ascii="宋体" w:hAnsi="宋体" w:cs="宋体" w:hint="eastAsia"/>
                <w:sz w:val="24"/>
                <w:szCs w:val="24"/>
              </w:rPr>
            </w:pPr>
            <w:r>
              <w:t>zncmjt@zncmjt.com</w:t>
            </w:r>
          </w:p>
        </w:tc>
        <w:tc>
          <w:tcPr>
            <w:tcW w:w="2964" w:type="dxa"/>
            <w:tcBorders>
              <w:top w:val="single" w:sz="4" w:space="0" w:color="auto"/>
              <w:left w:val="single" w:sz="4" w:space="0" w:color="auto"/>
              <w:bottom w:val="single" w:sz="4" w:space="0" w:color="auto"/>
            </w:tcBorders>
            <w:vAlign w:val="center"/>
          </w:tcPr>
          <w:p w14:paraId="364D9F92" w14:textId="77777777" w:rsidR="004D78B2" w:rsidRDefault="00511B79" w:rsidP="005736F7">
            <w:pPr>
              <w:jc w:val="center"/>
              <w:rPr>
                <w:rFonts w:ascii="宋体" w:hAnsi="宋体" w:cs="宋体" w:hint="eastAsia"/>
                <w:sz w:val="24"/>
                <w:szCs w:val="24"/>
              </w:rPr>
            </w:pPr>
            <w:r>
              <w:t>sunyangbin@zncmjt.com</w:t>
            </w:r>
          </w:p>
        </w:tc>
      </w:tr>
    </w:tbl>
    <w:p w14:paraId="30F94FB2" w14:textId="77777777" w:rsidR="004D78B2" w:rsidRDefault="004D78B2">
      <w:pPr>
        <w:pStyle w:val="afff6"/>
        <w:rPr>
          <w:rFonts w:hint="eastAsia"/>
        </w:rPr>
      </w:pPr>
    </w:p>
    <w:bookmarkEnd w:id="17"/>
    <w:bookmarkEnd w:id="18"/>
    <w:bookmarkEnd w:id="19"/>
    <w:p w14:paraId="67732F3C" w14:textId="77777777" w:rsidR="004D78B2" w:rsidRDefault="00511B79" w:rsidP="005736F7">
      <w:pPr>
        <w:pStyle w:val="TOC20"/>
        <w:numPr>
          <w:ilvl w:val="1"/>
          <w:numId w:val="4"/>
        </w:numPr>
        <w:ind w:left="498" w:hangingChars="236" w:hanging="498"/>
        <w:rPr>
          <w:u w:val="single"/>
        </w:rPr>
      </w:pPr>
      <w:r>
        <w:rPr>
          <w:rFonts w:hint="eastAsia"/>
        </w:rPr>
        <w:t>基本情况简介</w:t>
      </w:r>
    </w:p>
    <w:tbl>
      <w:tblPr>
        <w:tblStyle w:val="aff0"/>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57"/>
        <w:gridCol w:w="5035"/>
      </w:tblGrid>
      <w:tr w:rsidR="005736F7" w14:paraId="0DD63758" w14:textId="77777777">
        <w:trPr>
          <w:trHeight w:val="293"/>
        </w:trPr>
        <w:sdt>
          <w:sdtPr>
            <w:tag w:val="_PLD_65800154c9f246eeaabfb6d49f89b105"/>
            <w:id w:val="2019028588"/>
          </w:sdtPr>
          <w:sdtContent>
            <w:tc>
              <w:tcPr>
                <w:tcW w:w="3857" w:type="dxa"/>
                <w:tcBorders>
                  <w:top w:val="single" w:sz="4" w:space="0" w:color="auto"/>
                  <w:bottom w:val="single" w:sz="4" w:space="0" w:color="auto"/>
                  <w:right w:val="single" w:sz="4" w:space="0" w:color="auto"/>
                </w:tcBorders>
                <w:vAlign w:val="center"/>
              </w:tcPr>
              <w:p w14:paraId="48E80D41" w14:textId="77777777" w:rsidR="004D78B2" w:rsidRDefault="00511B79">
                <w:pPr>
                  <w:kinsoku w:val="0"/>
                  <w:overflowPunct w:val="0"/>
                  <w:autoSpaceDE w:val="0"/>
                  <w:autoSpaceDN w:val="0"/>
                  <w:adjustRightInd w:val="0"/>
                  <w:snapToGrid w:val="0"/>
                </w:pPr>
                <w:r>
                  <w:t>公司注册地址</w:t>
                </w:r>
              </w:p>
            </w:tc>
          </w:sdtContent>
        </w:sdt>
        <w:tc>
          <w:tcPr>
            <w:tcW w:w="5035" w:type="dxa"/>
            <w:tcBorders>
              <w:top w:val="single" w:sz="4" w:space="0" w:color="auto"/>
              <w:left w:val="single" w:sz="4" w:space="0" w:color="auto"/>
              <w:bottom w:val="single" w:sz="4" w:space="0" w:color="auto"/>
            </w:tcBorders>
            <w:vAlign w:val="center"/>
          </w:tcPr>
          <w:p w14:paraId="09514524" w14:textId="77777777" w:rsidR="004D78B2" w:rsidRDefault="00511B79">
            <w:pPr>
              <w:rPr>
                <w:rFonts w:ascii="宋体" w:hAnsi="宋体" w:cs="宋体" w:hint="eastAsia"/>
                <w:sz w:val="24"/>
                <w:szCs w:val="24"/>
              </w:rPr>
            </w:pPr>
            <w:r>
              <w:t>长沙市开福区</w:t>
            </w:r>
            <w:proofErr w:type="gramStart"/>
            <w:r>
              <w:t>文创路</w:t>
            </w:r>
            <w:r>
              <w:t>6</w:t>
            </w:r>
            <w:r>
              <w:t>号</w:t>
            </w:r>
            <w:proofErr w:type="gramEnd"/>
          </w:p>
        </w:tc>
      </w:tr>
      <w:tr w:rsidR="005736F7" w14:paraId="32B6A0C2" w14:textId="77777777">
        <w:trPr>
          <w:trHeight w:val="293"/>
        </w:trPr>
        <w:tc>
          <w:tcPr>
            <w:tcW w:w="3857" w:type="dxa"/>
            <w:tcBorders>
              <w:top w:val="single" w:sz="4" w:space="0" w:color="auto"/>
              <w:bottom w:val="single" w:sz="4" w:space="0" w:color="auto"/>
              <w:right w:val="single" w:sz="4" w:space="0" w:color="auto"/>
            </w:tcBorders>
            <w:vAlign w:val="center"/>
          </w:tcPr>
          <w:p w14:paraId="6E15E676" w14:textId="77777777" w:rsidR="004D78B2" w:rsidRDefault="00511B79">
            <w:pPr>
              <w:kinsoku w:val="0"/>
              <w:overflowPunct w:val="0"/>
              <w:autoSpaceDE w:val="0"/>
              <w:autoSpaceDN w:val="0"/>
              <w:adjustRightInd w:val="0"/>
              <w:snapToGrid w:val="0"/>
            </w:pPr>
            <w:r>
              <w:rPr>
                <w:rFonts w:hint="eastAsia"/>
              </w:rPr>
              <w:t>公司注册地址的历史变更情况</w:t>
            </w:r>
          </w:p>
        </w:tc>
        <w:tc>
          <w:tcPr>
            <w:tcW w:w="5035" w:type="dxa"/>
            <w:tcBorders>
              <w:top w:val="single" w:sz="4" w:space="0" w:color="auto"/>
              <w:left w:val="single" w:sz="4" w:space="0" w:color="auto"/>
              <w:bottom w:val="single" w:sz="4" w:space="0" w:color="auto"/>
            </w:tcBorders>
            <w:vAlign w:val="center"/>
          </w:tcPr>
          <w:p w14:paraId="59371F3F" w14:textId="77777777" w:rsidR="004D78B2" w:rsidRDefault="00511B79">
            <w:pPr>
              <w:rPr>
                <w:rFonts w:ascii="宋体" w:hAnsi="宋体" w:cs="宋体" w:hint="eastAsia"/>
                <w:sz w:val="24"/>
                <w:szCs w:val="24"/>
              </w:rPr>
            </w:pPr>
            <w:r>
              <w:t>公司首次注册登记地点为：长沙市开福区营盘东路</w:t>
            </w:r>
            <w:r>
              <w:t>38</w:t>
            </w:r>
            <w:r>
              <w:t>号；</w:t>
            </w:r>
            <w:r>
              <w:t>2023</w:t>
            </w:r>
            <w:r>
              <w:t>年</w:t>
            </w:r>
            <w:r>
              <w:t>3</w:t>
            </w:r>
            <w:r>
              <w:t>月</w:t>
            </w:r>
            <w:r>
              <w:t>16</w:t>
            </w:r>
            <w:r>
              <w:t>日变更注册地址为：长沙市开福区</w:t>
            </w:r>
            <w:proofErr w:type="gramStart"/>
            <w:r>
              <w:t>文创路</w:t>
            </w:r>
            <w:r>
              <w:t>6</w:t>
            </w:r>
            <w:r>
              <w:t>号</w:t>
            </w:r>
            <w:proofErr w:type="gramEnd"/>
            <w:r>
              <w:t>。</w:t>
            </w:r>
          </w:p>
        </w:tc>
      </w:tr>
      <w:tr w:rsidR="005736F7" w14:paraId="407CE3BC" w14:textId="77777777">
        <w:trPr>
          <w:trHeight w:val="293"/>
        </w:trPr>
        <w:tc>
          <w:tcPr>
            <w:tcW w:w="3857" w:type="dxa"/>
            <w:tcBorders>
              <w:top w:val="single" w:sz="4" w:space="0" w:color="auto"/>
              <w:bottom w:val="single" w:sz="4" w:space="0" w:color="auto"/>
              <w:right w:val="single" w:sz="4" w:space="0" w:color="auto"/>
            </w:tcBorders>
            <w:vAlign w:val="center"/>
          </w:tcPr>
          <w:p w14:paraId="23420965" w14:textId="77777777" w:rsidR="004D78B2" w:rsidRDefault="00511B79">
            <w:pPr>
              <w:kinsoku w:val="0"/>
              <w:overflowPunct w:val="0"/>
              <w:autoSpaceDE w:val="0"/>
              <w:autoSpaceDN w:val="0"/>
              <w:adjustRightInd w:val="0"/>
              <w:snapToGrid w:val="0"/>
            </w:pPr>
            <w:r>
              <w:t>公司办公地址</w:t>
            </w:r>
          </w:p>
        </w:tc>
        <w:tc>
          <w:tcPr>
            <w:tcW w:w="5035" w:type="dxa"/>
            <w:tcBorders>
              <w:top w:val="single" w:sz="4" w:space="0" w:color="auto"/>
              <w:left w:val="single" w:sz="4" w:space="0" w:color="auto"/>
              <w:bottom w:val="single" w:sz="4" w:space="0" w:color="auto"/>
            </w:tcBorders>
            <w:vAlign w:val="center"/>
          </w:tcPr>
          <w:p w14:paraId="376F3624" w14:textId="77777777" w:rsidR="004D78B2" w:rsidRDefault="00511B79">
            <w:pPr>
              <w:rPr>
                <w:rFonts w:ascii="宋体" w:hAnsi="宋体" w:cs="宋体" w:hint="eastAsia"/>
                <w:sz w:val="24"/>
                <w:szCs w:val="24"/>
              </w:rPr>
            </w:pPr>
            <w:r>
              <w:t>长沙市开福区营盘东路</w:t>
            </w:r>
            <w:r>
              <w:t>38</w:t>
            </w:r>
            <w:r>
              <w:t>号</w:t>
            </w:r>
          </w:p>
        </w:tc>
      </w:tr>
      <w:tr w:rsidR="005736F7" w14:paraId="6B06A6A4" w14:textId="77777777">
        <w:trPr>
          <w:trHeight w:val="293"/>
        </w:trPr>
        <w:tc>
          <w:tcPr>
            <w:tcW w:w="3857" w:type="dxa"/>
            <w:tcBorders>
              <w:top w:val="single" w:sz="4" w:space="0" w:color="auto"/>
              <w:bottom w:val="single" w:sz="4" w:space="0" w:color="auto"/>
              <w:right w:val="single" w:sz="4" w:space="0" w:color="auto"/>
            </w:tcBorders>
            <w:vAlign w:val="center"/>
          </w:tcPr>
          <w:p w14:paraId="12398947" w14:textId="77777777" w:rsidR="004D78B2" w:rsidRDefault="00511B79">
            <w:pPr>
              <w:kinsoku w:val="0"/>
              <w:overflowPunct w:val="0"/>
              <w:autoSpaceDE w:val="0"/>
              <w:autoSpaceDN w:val="0"/>
              <w:adjustRightInd w:val="0"/>
              <w:snapToGrid w:val="0"/>
            </w:pPr>
            <w:r>
              <w:t>公司办公地址的邮政编码</w:t>
            </w:r>
          </w:p>
        </w:tc>
        <w:tc>
          <w:tcPr>
            <w:tcW w:w="5035" w:type="dxa"/>
            <w:tcBorders>
              <w:top w:val="single" w:sz="4" w:space="0" w:color="auto"/>
              <w:left w:val="single" w:sz="4" w:space="0" w:color="auto"/>
              <w:bottom w:val="single" w:sz="4" w:space="0" w:color="auto"/>
            </w:tcBorders>
            <w:vAlign w:val="center"/>
          </w:tcPr>
          <w:p w14:paraId="44542470" w14:textId="77777777" w:rsidR="004D78B2" w:rsidRDefault="00511B79">
            <w:pPr>
              <w:rPr>
                <w:rFonts w:ascii="宋体" w:hAnsi="宋体" w:cs="宋体" w:hint="eastAsia"/>
                <w:sz w:val="24"/>
                <w:szCs w:val="24"/>
              </w:rPr>
            </w:pPr>
            <w:r>
              <w:t>410005</w:t>
            </w:r>
          </w:p>
        </w:tc>
      </w:tr>
      <w:tr w:rsidR="005736F7" w14:paraId="36009911" w14:textId="77777777">
        <w:trPr>
          <w:trHeight w:val="293"/>
        </w:trPr>
        <w:tc>
          <w:tcPr>
            <w:tcW w:w="3857" w:type="dxa"/>
            <w:tcBorders>
              <w:top w:val="single" w:sz="4" w:space="0" w:color="auto"/>
              <w:bottom w:val="single" w:sz="4" w:space="0" w:color="auto"/>
              <w:right w:val="single" w:sz="4" w:space="0" w:color="auto"/>
            </w:tcBorders>
            <w:vAlign w:val="center"/>
          </w:tcPr>
          <w:p w14:paraId="7933C621" w14:textId="77777777" w:rsidR="004D78B2" w:rsidRDefault="00511B79">
            <w:pPr>
              <w:kinsoku w:val="0"/>
              <w:overflowPunct w:val="0"/>
              <w:autoSpaceDE w:val="0"/>
              <w:autoSpaceDN w:val="0"/>
              <w:adjustRightInd w:val="0"/>
              <w:snapToGrid w:val="0"/>
            </w:pPr>
            <w:r>
              <w:t>公司网址</w:t>
            </w:r>
          </w:p>
        </w:tc>
        <w:tc>
          <w:tcPr>
            <w:tcW w:w="5035" w:type="dxa"/>
            <w:tcBorders>
              <w:top w:val="single" w:sz="4" w:space="0" w:color="auto"/>
              <w:left w:val="single" w:sz="4" w:space="0" w:color="auto"/>
              <w:bottom w:val="single" w:sz="4" w:space="0" w:color="auto"/>
            </w:tcBorders>
            <w:vAlign w:val="center"/>
          </w:tcPr>
          <w:p w14:paraId="5244D733" w14:textId="77777777" w:rsidR="004D78B2" w:rsidRDefault="00511B79">
            <w:pPr>
              <w:rPr>
                <w:rFonts w:ascii="宋体" w:hAnsi="宋体" w:cs="宋体" w:hint="eastAsia"/>
                <w:sz w:val="24"/>
                <w:szCs w:val="24"/>
              </w:rPr>
            </w:pPr>
            <w:r>
              <w:t>www.zncmjt.com</w:t>
            </w:r>
          </w:p>
        </w:tc>
      </w:tr>
      <w:tr w:rsidR="005736F7" w14:paraId="1F4A69A1" w14:textId="77777777">
        <w:trPr>
          <w:trHeight w:val="293"/>
        </w:trPr>
        <w:tc>
          <w:tcPr>
            <w:tcW w:w="3857" w:type="dxa"/>
            <w:tcBorders>
              <w:top w:val="single" w:sz="4" w:space="0" w:color="auto"/>
              <w:bottom w:val="single" w:sz="4" w:space="0" w:color="auto"/>
              <w:right w:val="single" w:sz="4" w:space="0" w:color="auto"/>
            </w:tcBorders>
            <w:vAlign w:val="center"/>
          </w:tcPr>
          <w:p w14:paraId="4FFCFD56" w14:textId="77777777" w:rsidR="004D78B2" w:rsidRDefault="00511B79">
            <w:pPr>
              <w:kinsoku w:val="0"/>
              <w:overflowPunct w:val="0"/>
              <w:autoSpaceDE w:val="0"/>
              <w:autoSpaceDN w:val="0"/>
              <w:adjustRightInd w:val="0"/>
              <w:snapToGrid w:val="0"/>
            </w:pPr>
            <w:r>
              <w:t>电子信箱</w:t>
            </w:r>
          </w:p>
        </w:tc>
        <w:tc>
          <w:tcPr>
            <w:tcW w:w="5035" w:type="dxa"/>
            <w:tcBorders>
              <w:top w:val="single" w:sz="4" w:space="0" w:color="auto"/>
              <w:left w:val="single" w:sz="4" w:space="0" w:color="auto"/>
              <w:bottom w:val="single" w:sz="4" w:space="0" w:color="auto"/>
            </w:tcBorders>
            <w:vAlign w:val="center"/>
          </w:tcPr>
          <w:p w14:paraId="378FB61E" w14:textId="77777777" w:rsidR="004D78B2" w:rsidRDefault="00511B79">
            <w:pPr>
              <w:rPr>
                <w:rFonts w:ascii="宋体" w:hAnsi="宋体" w:cs="宋体" w:hint="eastAsia"/>
                <w:sz w:val="24"/>
                <w:szCs w:val="24"/>
              </w:rPr>
            </w:pPr>
            <w:r>
              <w:t>zncmjt@zncmjt.com</w:t>
            </w:r>
          </w:p>
        </w:tc>
      </w:tr>
    </w:tbl>
    <w:p w14:paraId="04C2F8F8" w14:textId="77777777" w:rsidR="004D78B2" w:rsidRDefault="004D78B2">
      <w:pPr>
        <w:pStyle w:val="afff6"/>
        <w:rPr>
          <w:rFonts w:hint="eastAsia"/>
        </w:rPr>
      </w:pPr>
    </w:p>
    <w:p w14:paraId="46D5ED67" w14:textId="77777777" w:rsidR="004D78B2" w:rsidRDefault="00511B79" w:rsidP="005736F7">
      <w:pPr>
        <w:pStyle w:val="TOC20"/>
        <w:numPr>
          <w:ilvl w:val="1"/>
          <w:numId w:val="4"/>
        </w:numPr>
        <w:ind w:left="498" w:hangingChars="236" w:hanging="498"/>
        <w:rPr>
          <w:u w:val="single"/>
        </w:rPr>
      </w:pPr>
      <w:r>
        <w:rPr>
          <w:rFonts w:hint="eastAsia"/>
        </w:rPr>
        <w:t>信息披露及备置地点</w:t>
      </w:r>
    </w:p>
    <w:tbl>
      <w:tblPr>
        <w:tblStyle w:val="aff0"/>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140"/>
        <w:gridCol w:w="4752"/>
      </w:tblGrid>
      <w:tr w:rsidR="005736F7" w14:paraId="380CF15A" w14:textId="77777777">
        <w:trPr>
          <w:trHeight w:val="293"/>
        </w:trPr>
        <w:sdt>
          <w:sdtPr>
            <w:tag w:val="_PLD_bbba55a3ebda46da946a09caf15c63b6"/>
            <w:id w:val="393483305"/>
          </w:sdtPr>
          <w:sdtContent>
            <w:tc>
              <w:tcPr>
                <w:tcW w:w="4140" w:type="dxa"/>
                <w:tcBorders>
                  <w:top w:val="single" w:sz="4" w:space="0" w:color="auto"/>
                  <w:bottom w:val="single" w:sz="4" w:space="0" w:color="auto"/>
                  <w:right w:val="single" w:sz="4" w:space="0" w:color="auto"/>
                </w:tcBorders>
                <w:vAlign w:val="center"/>
              </w:tcPr>
              <w:p w14:paraId="180161CF" w14:textId="77777777" w:rsidR="004D78B2" w:rsidRDefault="00511B79">
                <w:pPr>
                  <w:kinsoku w:val="0"/>
                  <w:overflowPunct w:val="0"/>
                  <w:autoSpaceDE w:val="0"/>
                  <w:autoSpaceDN w:val="0"/>
                  <w:adjustRightInd w:val="0"/>
                  <w:snapToGrid w:val="0"/>
                </w:pPr>
                <w:r>
                  <w:t>公司</w:t>
                </w:r>
                <w:r>
                  <w:rPr>
                    <w:rFonts w:hint="eastAsia"/>
                  </w:rPr>
                  <w:t>披露年度报告的媒体</w:t>
                </w:r>
                <w:r>
                  <w:t>名称</w:t>
                </w:r>
                <w:r>
                  <w:rPr>
                    <w:rFonts w:hint="eastAsia"/>
                  </w:rPr>
                  <w:t>及网址</w:t>
                </w:r>
              </w:p>
            </w:tc>
          </w:sdtContent>
        </w:sdt>
        <w:tc>
          <w:tcPr>
            <w:tcW w:w="4752" w:type="dxa"/>
            <w:tcBorders>
              <w:top w:val="single" w:sz="4" w:space="0" w:color="auto"/>
              <w:left w:val="single" w:sz="4" w:space="0" w:color="auto"/>
              <w:bottom w:val="single" w:sz="4" w:space="0" w:color="auto"/>
            </w:tcBorders>
            <w:vAlign w:val="center"/>
          </w:tcPr>
          <w:p w14:paraId="0812106E" w14:textId="77777777" w:rsidR="004D78B2" w:rsidRDefault="00511B79">
            <w:pPr>
              <w:rPr>
                <w:rFonts w:ascii="宋体" w:hAnsi="宋体" w:cs="宋体" w:hint="eastAsia"/>
                <w:sz w:val="24"/>
                <w:szCs w:val="24"/>
              </w:rPr>
            </w:pPr>
            <w:r>
              <w:t>《中国证券报》（</w:t>
            </w:r>
            <w:r>
              <w:t>www.cs.com.cn</w:t>
            </w:r>
            <w:r>
              <w:t>）、《上海证券报》（</w:t>
            </w:r>
            <w:r>
              <w:t>www.cnstock.com</w:t>
            </w:r>
            <w:r>
              <w:t>）、《证券时报》（</w:t>
            </w:r>
            <w:r>
              <w:t>www.stcn.com</w:t>
            </w:r>
            <w:r>
              <w:t>）、《证券日报》（</w:t>
            </w:r>
            <w:r>
              <w:t>www.zqrb.cn</w:t>
            </w:r>
            <w:r>
              <w:t>）</w:t>
            </w:r>
          </w:p>
        </w:tc>
      </w:tr>
      <w:tr w:rsidR="005736F7" w14:paraId="7342D2AA" w14:textId="77777777">
        <w:trPr>
          <w:trHeight w:val="293"/>
        </w:trPr>
        <w:tc>
          <w:tcPr>
            <w:tcW w:w="4140" w:type="dxa"/>
            <w:tcBorders>
              <w:top w:val="single" w:sz="4" w:space="0" w:color="auto"/>
              <w:bottom w:val="single" w:sz="4" w:space="0" w:color="auto"/>
              <w:right w:val="single" w:sz="4" w:space="0" w:color="auto"/>
            </w:tcBorders>
            <w:vAlign w:val="center"/>
          </w:tcPr>
          <w:p w14:paraId="6393D5AC" w14:textId="77777777" w:rsidR="004D78B2" w:rsidRDefault="00511B79">
            <w:pPr>
              <w:kinsoku w:val="0"/>
              <w:overflowPunct w:val="0"/>
              <w:autoSpaceDE w:val="0"/>
              <w:autoSpaceDN w:val="0"/>
              <w:adjustRightInd w:val="0"/>
              <w:snapToGrid w:val="0"/>
            </w:pPr>
            <w:r>
              <w:rPr>
                <w:rFonts w:hint="eastAsia"/>
              </w:rPr>
              <w:t>公司披露年度报告的证券交易所</w:t>
            </w:r>
            <w:r>
              <w:t>网址</w:t>
            </w:r>
          </w:p>
        </w:tc>
        <w:tc>
          <w:tcPr>
            <w:tcW w:w="4752" w:type="dxa"/>
            <w:tcBorders>
              <w:top w:val="single" w:sz="4" w:space="0" w:color="auto"/>
              <w:left w:val="single" w:sz="4" w:space="0" w:color="auto"/>
              <w:bottom w:val="single" w:sz="4" w:space="0" w:color="auto"/>
            </w:tcBorders>
            <w:vAlign w:val="center"/>
          </w:tcPr>
          <w:p w14:paraId="3979085E" w14:textId="77777777" w:rsidR="004D78B2" w:rsidRDefault="00511B79">
            <w:pPr>
              <w:rPr>
                <w:rFonts w:ascii="宋体" w:hAnsi="宋体" w:cs="宋体" w:hint="eastAsia"/>
                <w:sz w:val="24"/>
                <w:szCs w:val="24"/>
              </w:rPr>
            </w:pPr>
            <w:r>
              <w:t>www.sse.com.cn</w:t>
            </w:r>
          </w:p>
        </w:tc>
      </w:tr>
      <w:tr w:rsidR="005736F7" w14:paraId="4698BD04" w14:textId="77777777">
        <w:trPr>
          <w:trHeight w:val="293"/>
        </w:trPr>
        <w:tc>
          <w:tcPr>
            <w:tcW w:w="4140" w:type="dxa"/>
            <w:tcBorders>
              <w:top w:val="single" w:sz="4" w:space="0" w:color="auto"/>
              <w:bottom w:val="single" w:sz="4" w:space="0" w:color="auto"/>
              <w:right w:val="single" w:sz="4" w:space="0" w:color="auto"/>
            </w:tcBorders>
            <w:vAlign w:val="center"/>
          </w:tcPr>
          <w:p w14:paraId="6598BFC3" w14:textId="77777777" w:rsidR="004D78B2" w:rsidRDefault="00511B79">
            <w:pPr>
              <w:kinsoku w:val="0"/>
              <w:overflowPunct w:val="0"/>
              <w:autoSpaceDE w:val="0"/>
              <w:autoSpaceDN w:val="0"/>
              <w:adjustRightInd w:val="0"/>
              <w:snapToGrid w:val="0"/>
            </w:pPr>
            <w:r>
              <w:t>公司年度报告备置地点</w:t>
            </w:r>
          </w:p>
        </w:tc>
        <w:tc>
          <w:tcPr>
            <w:tcW w:w="4752" w:type="dxa"/>
            <w:tcBorders>
              <w:top w:val="single" w:sz="4" w:space="0" w:color="auto"/>
              <w:left w:val="single" w:sz="4" w:space="0" w:color="auto"/>
              <w:bottom w:val="single" w:sz="4" w:space="0" w:color="auto"/>
            </w:tcBorders>
            <w:vAlign w:val="center"/>
          </w:tcPr>
          <w:p w14:paraId="30018D5C" w14:textId="77777777" w:rsidR="004D78B2" w:rsidRDefault="00511B79">
            <w:pPr>
              <w:rPr>
                <w:rFonts w:ascii="宋体" w:hAnsi="宋体" w:cs="宋体" w:hint="eastAsia"/>
                <w:sz w:val="24"/>
                <w:szCs w:val="24"/>
              </w:rPr>
            </w:pPr>
            <w:r>
              <w:t>公司证券法</w:t>
            </w:r>
            <w:proofErr w:type="gramStart"/>
            <w:r>
              <w:t>务</w:t>
            </w:r>
            <w:proofErr w:type="gramEnd"/>
            <w:r>
              <w:t>部</w:t>
            </w:r>
          </w:p>
        </w:tc>
      </w:tr>
    </w:tbl>
    <w:p w14:paraId="6C981DF0" w14:textId="77777777" w:rsidR="004D78B2" w:rsidRDefault="004D78B2">
      <w:pPr>
        <w:pStyle w:val="afff6"/>
        <w:rPr>
          <w:rFonts w:hint="eastAsia"/>
        </w:rPr>
      </w:pPr>
    </w:p>
    <w:p w14:paraId="22C17813" w14:textId="77777777" w:rsidR="004D78B2" w:rsidRDefault="00511B79" w:rsidP="005736F7">
      <w:pPr>
        <w:pStyle w:val="TOC20"/>
        <w:numPr>
          <w:ilvl w:val="1"/>
          <w:numId w:val="4"/>
        </w:numPr>
        <w:ind w:left="498" w:hangingChars="236" w:hanging="498"/>
        <w:rPr>
          <w:u w:val="single"/>
        </w:rPr>
      </w:pPr>
      <w:bookmarkStart w:id="20" w:name="_Toc342565885"/>
      <w:bookmarkStart w:id="21" w:name="_Toc342051045"/>
      <w:r>
        <w:rPr>
          <w:rFonts w:hint="eastAsia"/>
        </w:rPr>
        <w:t>公司股票简况</w:t>
      </w:r>
      <w:bookmarkEnd w:id="20"/>
      <w:bookmarkEnd w:id="21"/>
    </w:p>
    <w:tbl>
      <w:tblPr>
        <w:tblStyle w:val="aff0"/>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8"/>
        <w:gridCol w:w="1778"/>
        <w:gridCol w:w="1781"/>
      </w:tblGrid>
      <w:tr w:rsidR="005736F7" w14:paraId="69A04586" w14:textId="77777777" w:rsidTr="005736F7">
        <w:trPr>
          <w:trHeight w:val="293"/>
        </w:trPr>
        <w:sdt>
          <w:sdtPr>
            <w:tag w:val="_PLD_71e874b79d5946dfbee802d1ebcf10a8"/>
            <w:id w:val="-1030329769"/>
          </w:sdtPr>
          <w:sdtContent>
            <w:tc>
              <w:tcPr>
                <w:tcW w:w="8893" w:type="dxa"/>
                <w:gridSpan w:val="5"/>
                <w:tcBorders>
                  <w:top w:val="single" w:sz="4" w:space="0" w:color="auto"/>
                  <w:bottom w:val="single" w:sz="4" w:space="0" w:color="auto"/>
                </w:tcBorders>
                <w:vAlign w:val="center"/>
              </w:tcPr>
              <w:p w14:paraId="73283C5A" w14:textId="77777777" w:rsidR="004D78B2" w:rsidRDefault="00511B79" w:rsidP="005736F7">
                <w:pPr>
                  <w:kinsoku w:val="0"/>
                  <w:overflowPunct w:val="0"/>
                  <w:autoSpaceDE w:val="0"/>
                  <w:autoSpaceDN w:val="0"/>
                  <w:adjustRightInd w:val="0"/>
                  <w:snapToGrid w:val="0"/>
                  <w:jc w:val="center"/>
                </w:pPr>
                <w:r>
                  <w:rPr>
                    <w:rFonts w:hint="eastAsia"/>
                  </w:rPr>
                  <w:t>公司股票简况</w:t>
                </w:r>
              </w:p>
            </w:tc>
          </w:sdtContent>
        </w:sdt>
      </w:tr>
      <w:tr w:rsidR="005736F7" w14:paraId="4D59C591" w14:textId="77777777" w:rsidTr="005736F7">
        <w:trPr>
          <w:trHeight w:val="293"/>
        </w:trPr>
        <w:sdt>
          <w:sdtPr>
            <w:tag w:val="_PLD_8c7d8e96d5f4491aa9e7c3c601503603"/>
            <w:id w:val="-360133092"/>
          </w:sdtPr>
          <w:sdtContent>
            <w:tc>
              <w:tcPr>
                <w:tcW w:w="1778" w:type="dxa"/>
                <w:tcBorders>
                  <w:top w:val="single" w:sz="4" w:space="0" w:color="auto"/>
                  <w:bottom w:val="single" w:sz="4" w:space="0" w:color="auto"/>
                  <w:right w:val="single" w:sz="4" w:space="0" w:color="auto"/>
                </w:tcBorders>
                <w:vAlign w:val="center"/>
              </w:tcPr>
              <w:p w14:paraId="44981732" w14:textId="77777777" w:rsidR="004D78B2" w:rsidRDefault="00511B79" w:rsidP="005736F7">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1837650177"/>
          </w:sdtPr>
          <w:sdtContent>
            <w:tc>
              <w:tcPr>
                <w:tcW w:w="1778" w:type="dxa"/>
                <w:tcBorders>
                  <w:top w:val="single" w:sz="4" w:space="0" w:color="auto"/>
                  <w:left w:val="single" w:sz="4" w:space="0" w:color="auto"/>
                  <w:bottom w:val="single" w:sz="4" w:space="0" w:color="auto"/>
                  <w:right w:val="single" w:sz="4" w:space="0" w:color="auto"/>
                </w:tcBorders>
                <w:vAlign w:val="center"/>
              </w:tcPr>
              <w:p w14:paraId="19BEBA20" w14:textId="77777777" w:rsidR="004D78B2" w:rsidRDefault="00511B79" w:rsidP="005736F7">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482310175"/>
          </w:sdtPr>
          <w:sdtContent>
            <w:tc>
              <w:tcPr>
                <w:tcW w:w="1778" w:type="dxa"/>
                <w:tcBorders>
                  <w:top w:val="single" w:sz="4" w:space="0" w:color="auto"/>
                  <w:left w:val="single" w:sz="4" w:space="0" w:color="auto"/>
                  <w:bottom w:val="single" w:sz="4" w:space="0" w:color="auto"/>
                  <w:right w:val="single" w:sz="4" w:space="0" w:color="auto"/>
                </w:tcBorders>
                <w:vAlign w:val="center"/>
              </w:tcPr>
              <w:p w14:paraId="44F712C0" w14:textId="77777777" w:rsidR="004D78B2" w:rsidRDefault="00511B79" w:rsidP="005736F7">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776058085"/>
          </w:sdtPr>
          <w:sdtContent>
            <w:tc>
              <w:tcPr>
                <w:tcW w:w="1778" w:type="dxa"/>
                <w:tcBorders>
                  <w:top w:val="single" w:sz="4" w:space="0" w:color="auto"/>
                  <w:left w:val="single" w:sz="4" w:space="0" w:color="auto"/>
                  <w:bottom w:val="single" w:sz="4" w:space="0" w:color="auto"/>
                  <w:right w:val="single" w:sz="4" w:space="0" w:color="auto"/>
                </w:tcBorders>
                <w:vAlign w:val="center"/>
              </w:tcPr>
              <w:p w14:paraId="55972145" w14:textId="77777777" w:rsidR="004D78B2" w:rsidRDefault="00511B79" w:rsidP="005736F7">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593977952"/>
          </w:sdtPr>
          <w:sdtContent>
            <w:tc>
              <w:tcPr>
                <w:tcW w:w="1781" w:type="dxa"/>
                <w:tcBorders>
                  <w:top w:val="single" w:sz="4" w:space="0" w:color="auto"/>
                  <w:left w:val="single" w:sz="4" w:space="0" w:color="auto"/>
                  <w:bottom w:val="single" w:sz="4" w:space="0" w:color="auto"/>
                </w:tcBorders>
                <w:vAlign w:val="center"/>
              </w:tcPr>
              <w:p w14:paraId="21E445E2" w14:textId="77777777" w:rsidR="004D78B2" w:rsidRDefault="00511B79" w:rsidP="005736F7">
                <w:pPr>
                  <w:kinsoku w:val="0"/>
                  <w:overflowPunct w:val="0"/>
                  <w:autoSpaceDE w:val="0"/>
                  <w:autoSpaceDN w:val="0"/>
                  <w:adjustRightInd w:val="0"/>
                  <w:snapToGrid w:val="0"/>
                  <w:jc w:val="center"/>
                </w:pPr>
                <w:r>
                  <w:rPr>
                    <w:rFonts w:hint="eastAsia"/>
                  </w:rPr>
                  <w:t>变更</w:t>
                </w:r>
                <w:proofErr w:type="gramStart"/>
                <w:r>
                  <w:rPr>
                    <w:rFonts w:hint="eastAsia"/>
                  </w:rPr>
                  <w:t>前股票</w:t>
                </w:r>
                <w:proofErr w:type="gramEnd"/>
                <w:r>
                  <w:rPr>
                    <w:rFonts w:hint="eastAsia"/>
                  </w:rPr>
                  <w:t>简称</w:t>
                </w:r>
              </w:p>
            </w:tc>
          </w:sdtContent>
        </w:sdt>
      </w:tr>
      <w:tr w:rsidR="005736F7" w14:paraId="7B6AB0E7" w14:textId="77777777" w:rsidTr="005736F7">
        <w:trPr>
          <w:trHeight w:val="293"/>
        </w:trPr>
        <w:tc>
          <w:tcPr>
            <w:tcW w:w="1778" w:type="dxa"/>
            <w:tcBorders>
              <w:top w:val="single" w:sz="4" w:space="0" w:color="auto"/>
              <w:bottom w:val="single" w:sz="4" w:space="0" w:color="auto"/>
              <w:right w:val="single" w:sz="4" w:space="0" w:color="auto"/>
            </w:tcBorders>
            <w:vAlign w:val="center"/>
          </w:tcPr>
          <w:p w14:paraId="07FD3D0C" w14:textId="77777777" w:rsidR="004D78B2" w:rsidRDefault="00511B79" w:rsidP="005736F7">
            <w:pPr>
              <w:kinsoku w:val="0"/>
              <w:overflowPunct w:val="0"/>
              <w:autoSpaceDE w:val="0"/>
              <w:autoSpaceDN w:val="0"/>
              <w:adjustRightInd w:val="0"/>
              <w:snapToGrid w:val="0"/>
            </w:pPr>
            <w:r>
              <w:t>A</w:t>
            </w:r>
            <w:r>
              <w:t>股</w:t>
            </w:r>
          </w:p>
        </w:tc>
        <w:tc>
          <w:tcPr>
            <w:tcW w:w="1778" w:type="dxa"/>
            <w:tcBorders>
              <w:top w:val="single" w:sz="4" w:space="0" w:color="auto"/>
              <w:left w:val="single" w:sz="4" w:space="0" w:color="auto"/>
              <w:bottom w:val="single" w:sz="4" w:space="0" w:color="auto"/>
              <w:right w:val="single" w:sz="4" w:space="0" w:color="auto"/>
            </w:tcBorders>
            <w:vAlign w:val="center"/>
          </w:tcPr>
          <w:p w14:paraId="191BA205" w14:textId="77777777" w:rsidR="004D78B2" w:rsidRDefault="00511B79" w:rsidP="005736F7">
            <w:pPr>
              <w:kinsoku w:val="0"/>
              <w:overflowPunct w:val="0"/>
              <w:autoSpaceDE w:val="0"/>
              <w:autoSpaceDN w:val="0"/>
              <w:adjustRightInd w:val="0"/>
              <w:snapToGrid w:val="0"/>
            </w:pPr>
            <w:r>
              <w:t>上海证券交易所</w:t>
            </w:r>
          </w:p>
        </w:tc>
        <w:tc>
          <w:tcPr>
            <w:tcW w:w="1778" w:type="dxa"/>
            <w:tcBorders>
              <w:top w:val="single" w:sz="4" w:space="0" w:color="auto"/>
              <w:left w:val="single" w:sz="4" w:space="0" w:color="auto"/>
              <w:bottom w:val="single" w:sz="4" w:space="0" w:color="auto"/>
              <w:right w:val="single" w:sz="4" w:space="0" w:color="auto"/>
            </w:tcBorders>
            <w:vAlign w:val="center"/>
          </w:tcPr>
          <w:p w14:paraId="5423572F" w14:textId="77777777" w:rsidR="004D78B2" w:rsidRDefault="00511B79" w:rsidP="005736F7">
            <w:pPr>
              <w:kinsoku w:val="0"/>
              <w:overflowPunct w:val="0"/>
              <w:autoSpaceDE w:val="0"/>
              <w:autoSpaceDN w:val="0"/>
              <w:adjustRightInd w:val="0"/>
              <w:snapToGrid w:val="0"/>
              <w:jc w:val="center"/>
            </w:pPr>
            <w:r>
              <w:t>中南传媒</w:t>
            </w:r>
          </w:p>
        </w:tc>
        <w:tc>
          <w:tcPr>
            <w:tcW w:w="1778" w:type="dxa"/>
            <w:tcBorders>
              <w:top w:val="single" w:sz="4" w:space="0" w:color="auto"/>
              <w:left w:val="single" w:sz="4" w:space="0" w:color="auto"/>
              <w:bottom w:val="single" w:sz="4" w:space="0" w:color="auto"/>
              <w:right w:val="single" w:sz="4" w:space="0" w:color="auto"/>
            </w:tcBorders>
            <w:vAlign w:val="center"/>
          </w:tcPr>
          <w:p w14:paraId="6AD476D8" w14:textId="77777777" w:rsidR="004D78B2" w:rsidRDefault="00511B79" w:rsidP="005736F7">
            <w:pPr>
              <w:kinsoku w:val="0"/>
              <w:overflowPunct w:val="0"/>
              <w:autoSpaceDE w:val="0"/>
              <w:autoSpaceDN w:val="0"/>
              <w:adjustRightInd w:val="0"/>
              <w:snapToGrid w:val="0"/>
              <w:jc w:val="center"/>
            </w:pPr>
            <w:r>
              <w:t>601098</w:t>
            </w:r>
          </w:p>
        </w:tc>
        <w:tc>
          <w:tcPr>
            <w:tcW w:w="1781" w:type="dxa"/>
            <w:tcBorders>
              <w:top w:val="single" w:sz="4" w:space="0" w:color="auto"/>
              <w:left w:val="single" w:sz="4" w:space="0" w:color="auto"/>
              <w:bottom w:val="single" w:sz="4" w:space="0" w:color="auto"/>
            </w:tcBorders>
            <w:vAlign w:val="center"/>
          </w:tcPr>
          <w:p w14:paraId="73E03553" w14:textId="77777777" w:rsidR="004D78B2" w:rsidRDefault="00511B79" w:rsidP="005736F7">
            <w:pPr>
              <w:kinsoku w:val="0"/>
              <w:overflowPunct w:val="0"/>
              <w:autoSpaceDE w:val="0"/>
              <w:autoSpaceDN w:val="0"/>
              <w:adjustRightInd w:val="0"/>
              <w:snapToGrid w:val="0"/>
              <w:jc w:val="center"/>
            </w:pPr>
            <w:r>
              <w:t>无</w:t>
            </w:r>
          </w:p>
        </w:tc>
      </w:tr>
    </w:tbl>
    <w:p w14:paraId="47118295" w14:textId="77777777" w:rsidR="004D78B2" w:rsidRDefault="004D78B2">
      <w:pPr>
        <w:pStyle w:val="afff6"/>
        <w:rPr>
          <w:rFonts w:hint="eastAsia"/>
        </w:rPr>
      </w:pPr>
    </w:p>
    <w:p w14:paraId="05CB60EE" w14:textId="77777777" w:rsidR="004D78B2" w:rsidRDefault="00511B79" w:rsidP="005736F7">
      <w:pPr>
        <w:pStyle w:val="TOC20"/>
        <w:numPr>
          <w:ilvl w:val="1"/>
          <w:numId w:val="4"/>
        </w:numPr>
        <w:ind w:left="498" w:hangingChars="236" w:hanging="498"/>
        <w:rPr>
          <w:u w:val="single"/>
        </w:rPr>
      </w:pPr>
      <w:bookmarkStart w:id="22" w:name="OLE_LINK1"/>
      <w:r>
        <w:rPr>
          <w:rFonts w:hint="eastAsia"/>
        </w:rPr>
        <w:t>其他相关资料</w:t>
      </w:r>
    </w:p>
    <w:tbl>
      <w:tblPr>
        <w:tblStyle w:val="g2"/>
        <w:tblW w:w="9046" w:type="dxa"/>
        <w:tblInd w:w="5" w:type="dxa"/>
        <w:tblLayout w:type="fixed"/>
        <w:tblLook w:val="04A0" w:firstRow="1" w:lastRow="0" w:firstColumn="1" w:lastColumn="0" w:noHBand="0" w:noVBand="1"/>
      </w:tblPr>
      <w:tblGrid>
        <w:gridCol w:w="2991"/>
        <w:gridCol w:w="2244"/>
        <w:gridCol w:w="3811"/>
      </w:tblGrid>
      <w:tr w:rsidR="005736F7" w14:paraId="7E29E3A1" w14:textId="77777777" w:rsidTr="00BF2286">
        <w:trPr>
          <w:trHeight w:val="132"/>
        </w:trPr>
        <w:sdt>
          <w:sdtPr>
            <w:tag w:val="_PLD_e6bf57c678134e2ab9f21f313ee3de3c"/>
            <w:id w:val="1669672844"/>
          </w:sdtPr>
          <w:sdtContent>
            <w:tc>
              <w:tcPr>
                <w:tcW w:w="2991" w:type="dxa"/>
                <w:vMerge w:val="restart"/>
                <w:vAlign w:val="center"/>
              </w:tcPr>
              <w:p w14:paraId="665232EC" w14:textId="77777777" w:rsidR="004D78B2" w:rsidRDefault="00511B79">
                <w:pPr>
                  <w:pStyle w:val="afff6"/>
                  <w:rPr>
                    <w:rFonts w:hint="eastAsia"/>
                  </w:rPr>
                </w:pPr>
                <w:r>
                  <w:rPr>
                    <w:rFonts w:hint="eastAsia"/>
                  </w:rPr>
                  <w:t>公司聘请的会计师事务所（境内）</w:t>
                </w:r>
              </w:p>
            </w:tc>
          </w:sdtContent>
        </w:sdt>
        <w:sdt>
          <w:sdtPr>
            <w:tag w:val="_PLD_8ca47cc04c324c599365d04f46dbfb0f"/>
            <w:id w:val="1382367340"/>
          </w:sdtPr>
          <w:sdtContent>
            <w:tc>
              <w:tcPr>
                <w:tcW w:w="2244" w:type="dxa"/>
                <w:vAlign w:val="center"/>
              </w:tcPr>
              <w:p w14:paraId="7A7864DE" w14:textId="77777777" w:rsidR="004D78B2" w:rsidRDefault="00511B79">
                <w:pPr>
                  <w:pStyle w:val="afff6"/>
                  <w:rPr>
                    <w:rFonts w:hint="eastAsia"/>
                  </w:rPr>
                </w:pPr>
                <w:r>
                  <w:rPr>
                    <w:rFonts w:hint="eastAsia"/>
                  </w:rPr>
                  <w:t>名称</w:t>
                </w:r>
              </w:p>
            </w:tc>
          </w:sdtContent>
        </w:sdt>
        <w:tc>
          <w:tcPr>
            <w:tcW w:w="3811" w:type="dxa"/>
            <w:vAlign w:val="center"/>
          </w:tcPr>
          <w:p w14:paraId="77C29061" w14:textId="77777777" w:rsidR="004D78B2" w:rsidRDefault="00511B79">
            <w:pPr>
              <w:rPr>
                <w:rFonts w:ascii="宋体" w:hAnsi="宋体" w:cs="宋体" w:hint="eastAsia"/>
                <w:sz w:val="24"/>
                <w:szCs w:val="24"/>
              </w:rPr>
            </w:pPr>
            <w:r>
              <w:t>天职国际会计师事务所（特殊普通合伙）</w:t>
            </w:r>
          </w:p>
        </w:tc>
      </w:tr>
      <w:tr w:rsidR="005736F7" w14:paraId="6CA06F3A" w14:textId="77777777" w:rsidTr="00BF2286">
        <w:trPr>
          <w:trHeight w:val="90"/>
        </w:trPr>
        <w:tc>
          <w:tcPr>
            <w:tcW w:w="2991" w:type="dxa"/>
            <w:vMerge/>
            <w:vAlign w:val="center"/>
          </w:tcPr>
          <w:p w14:paraId="280E8436" w14:textId="77777777" w:rsidR="004D78B2" w:rsidRDefault="004D78B2">
            <w:pPr>
              <w:pStyle w:val="afff6"/>
              <w:rPr>
                <w:rFonts w:hint="eastAsia"/>
              </w:rPr>
            </w:pPr>
          </w:p>
        </w:tc>
        <w:tc>
          <w:tcPr>
            <w:tcW w:w="2244" w:type="dxa"/>
            <w:vAlign w:val="center"/>
          </w:tcPr>
          <w:p w14:paraId="4FF2D4AC" w14:textId="77777777" w:rsidR="004D78B2" w:rsidRDefault="00511B79">
            <w:pPr>
              <w:pStyle w:val="afff6"/>
              <w:rPr>
                <w:rFonts w:hint="eastAsia"/>
              </w:rPr>
            </w:pPr>
            <w:r>
              <w:rPr>
                <w:rFonts w:hint="eastAsia"/>
              </w:rPr>
              <w:t>办公地址</w:t>
            </w:r>
          </w:p>
        </w:tc>
        <w:tc>
          <w:tcPr>
            <w:tcW w:w="3811" w:type="dxa"/>
            <w:vAlign w:val="center"/>
          </w:tcPr>
          <w:p w14:paraId="31D5A825" w14:textId="77777777" w:rsidR="004D78B2" w:rsidRDefault="00511B79">
            <w:pPr>
              <w:rPr>
                <w:rFonts w:ascii="宋体" w:hAnsi="宋体" w:cs="宋体" w:hint="eastAsia"/>
                <w:sz w:val="24"/>
                <w:szCs w:val="24"/>
              </w:rPr>
            </w:pPr>
            <w:r>
              <w:t>北京市海淀区车公庄西路</w:t>
            </w:r>
            <w:r>
              <w:t>19</w:t>
            </w:r>
            <w:r>
              <w:t>号</w:t>
            </w:r>
            <w:r>
              <w:t>68</w:t>
            </w:r>
            <w:r>
              <w:t>号楼</w:t>
            </w:r>
            <w:r>
              <w:t>A-1</w:t>
            </w:r>
            <w:r>
              <w:t>和</w:t>
            </w:r>
            <w:r>
              <w:t>A-5</w:t>
            </w:r>
            <w:r>
              <w:t>区域</w:t>
            </w:r>
          </w:p>
        </w:tc>
      </w:tr>
      <w:tr w:rsidR="005736F7" w14:paraId="149B5E13" w14:textId="77777777" w:rsidTr="00BF2286">
        <w:trPr>
          <w:trHeight w:val="210"/>
        </w:trPr>
        <w:tc>
          <w:tcPr>
            <w:tcW w:w="2991" w:type="dxa"/>
            <w:vMerge/>
            <w:vAlign w:val="center"/>
          </w:tcPr>
          <w:p w14:paraId="61D7F177" w14:textId="77777777" w:rsidR="004D78B2" w:rsidRDefault="004D78B2">
            <w:pPr>
              <w:pStyle w:val="afff6"/>
              <w:rPr>
                <w:rFonts w:hint="eastAsia"/>
              </w:rPr>
            </w:pPr>
          </w:p>
        </w:tc>
        <w:tc>
          <w:tcPr>
            <w:tcW w:w="2244" w:type="dxa"/>
            <w:vAlign w:val="center"/>
          </w:tcPr>
          <w:p w14:paraId="34574390" w14:textId="77777777" w:rsidR="004D78B2" w:rsidRDefault="00511B79">
            <w:pPr>
              <w:pStyle w:val="afff6"/>
              <w:rPr>
                <w:rFonts w:hint="eastAsia"/>
              </w:rPr>
            </w:pPr>
            <w:r>
              <w:rPr>
                <w:rFonts w:hint="eastAsia"/>
              </w:rPr>
              <w:t>签字会计师姓名</w:t>
            </w:r>
          </w:p>
        </w:tc>
        <w:tc>
          <w:tcPr>
            <w:tcW w:w="3811" w:type="dxa"/>
            <w:vAlign w:val="center"/>
          </w:tcPr>
          <w:p w14:paraId="12C7C348" w14:textId="77777777" w:rsidR="004D78B2" w:rsidRDefault="00511B79">
            <w:pPr>
              <w:rPr>
                <w:rFonts w:ascii="宋体" w:hAnsi="宋体" w:cs="宋体" w:hint="eastAsia"/>
                <w:sz w:val="24"/>
                <w:szCs w:val="24"/>
              </w:rPr>
            </w:pPr>
            <w:r>
              <w:t>刘宇科、张琪</w:t>
            </w:r>
          </w:p>
        </w:tc>
      </w:tr>
      <w:tr w:rsidR="005736F7" w14:paraId="4A9B9573" w14:textId="77777777" w:rsidTr="00BF2286">
        <w:trPr>
          <w:trHeight w:val="240"/>
        </w:trPr>
        <w:tc>
          <w:tcPr>
            <w:tcW w:w="2991" w:type="dxa"/>
            <w:vMerge w:val="restart"/>
            <w:vAlign w:val="center"/>
          </w:tcPr>
          <w:p w14:paraId="2774CC3B" w14:textId="77777777" w:rsidR="004D78B2" w:rsidRDefault="00511B79">
            <w:pPr>
              <w:pStyle w:val="afff6"/>
              <w:rPr>
                <w:rFonts w:hint="eastAsia"/>
              </w:rPr>
            </w:pPr>
            <w:r>
              <w:rPr>
                <w:rFonts w:hint="eastAsia"/>
              </w:rPr>
              <w:lastRenderedPageBreak/>
              <w:t>报告期内履行持续督导职责的保荐机构</w:t>
            </w:r>
          </w:p>
        </w:tc>
        <w:tc>
          <w:tcPr>
            <w:tcW w:w="2244" w:type="dxa"/>
            <w:vAlign w:val="center"/>
          </w:tcPr>
          <w:p w14:paraId="46CBB84B" w14:textId="77777777" w:rsidR="004D78B2" w:rsidRDefault="00511B79">
            <w:pPr>
              <w:pStyle w:val="afff6"/>
              <w:rPr>
                <w:rFonts w:hint="eastAsia"/>
              </w:rPr>
            </w:pPr>
            <w:r>
              <w:rPr>
                <w:rFonts w:hint="eastAsia"/>
              </w:rPr>
              <w:t>名称</w:t>
            </w:r>
          </w:p>
        </w:tc>
        <w:tc>
          <w:tcPr>
            <w:tcW w:w="3811" w:type="dxa"/>
            <w:vAlign w:val="center"/>
          </w:tcPr>
          <w:p w14:paraId="1069EC51" w14:textId="77777777" w:rsidR="004D78B2" w:rsidRDefault="00511B79" w:rsidP="005736F7">
            <w:pPr>
              <w:rPr>
                <w:rFonts w:ascii="宋体" w:hAnsi="宋体" w:cs="宋体" w:hint="eastAsia"/>
                <w:sz w:val="24"/>
                <w:szCs w:val="24"/>
              </w:rPr>
            </w:pPr>
            <w:r>
              <w:t>中银国际证券股份有限公司</w:t>
            </w:r>
          </w:p>
        </w:tc>
      </w:tr>
      <w:tr w:rsidR="005736F7" w14:paraId="7B2EC8D5" w14:textId="77777777" w:rsidTr="00BF2286">
        <w:trPr>
          <w:trHeight w:val="180"/>
        </w:trPr>
        <w:tc>
          <w:tcPr>
            <w:tcW w:w="2991" w:type="dxa"/>
            <w:vMerge/>
            <w:vAlign w:val="center"/>
          </w:tcPr>
          <w:p w14:paraId="4DC13531" w14:textId="77777777" w:rsidR="004D78B2" w:rsidRDefault="004D78B2">
            <w:pPr>
              <w:pStyle w:val="afff6"/>
              <w:rPr>
                <w:rFonts w:hint="eastAsia"/>
              </w:rPr>
            </w:pPr>
          </w:p>
        </w:tc>
        <w:tc>
          <w:tcPr>
            <w:tcW w:w="2244" w:type="dxa"/>
            <w:vAlign w:val="center"/>
          </w:tcPr>
          <w:p w14:paraId="08227F88" w14:textId="77777777" w:rsidR="004D78B2" w:rsidRDefault="00511B79">
            <w:pPr>
              <w:pStyle w:val="afff6"/>
              <w:rPr>
                <w:rFonts w:hint="eastAsia"/>
              </w:rPr>
            </w:pPr>
            <w:r>
              <w:rPr>
                <w:rFonts w:hint="eastAsia"/>
              </w:rPr>
              <w:t>办公地址</w:t>
            </w:r>
          </w:p>
        </w:tc>
        <w:tc>
          <w:tcPr>
            <w:tcW w:w="3811" w:type="dxa"/>
            <w:vAlign w:val="center"/>
          </w:tcPr>
          <w:p w14:paraId="2E833902" w14:textId="77777777" w:rsidR="004D78B2" w:rsidRDefault="00511B79" w:rsidP="005736F7">
            <w:pPr>
              <w:rPr>
                <w:rFonts w:ascii="宋体" w:hAnsi="宋体" w:cs="宋体" w:hint="eastAsia"/>
                <w:sz w:val="24"/>
                <w:szCs w:val="24"/>
              </w:rPr>
            </w:pPr>
            <w:r>
              <w:t>北京市西城区西单北大街</w:t>
            </w:r>
            <w:r>
              <w:t>110</w:t>
            </w:r>
            <w:r>
              <w:t>号</w:t>
            </w:r>
            <w:r>
              <w:t>7</w:t>
            </w:r>
            <w:r>
              <w:t>层</w:t>
            </w:r>
          </w:p>
        </w:tc>
      </w:tr>
      <w:tr w:rsidR="005736F7" w14:paraId="657A94D3" w14:textId="77777777" w:rsidTr="00BF2286">
        <w:trPr>
          <w:trHeight w:val="165"/>
        </w:trPr>
        <w:tc>
          <w:tcPr>
            <w:tcW w:w="2991" w:type="dxa"/>
            <w:vMerge/>
            <w:vAlign w:val="center"/>
          </w:tcPr>
          <w:p w14:paraId="4CDB7BAE" w14:textId="77777777" w:rsidR="004D78B2" w:rsidRDefault="004D78B2">
            <w:pPr>
              <w:pStyle w:val="afff6"/>
              <w:rPr>
                <w:rFonts w:hint="eastAsia"/>
              </w:rPr>
            </w:pPr>
          </w:p>
        </w:tc>
        <w:tc>
          <w:tcPr>
            <w:tcW w:w="2244" w:type="dxa"/>
            <w:vAlign w:val="center"/>
          </w:tcPr>
          <w:p w14:paraId="1B24960F" w14:textId="77777777" w:rsidR="004D78B2" w:rsidRDefault="00511B79">
            <w:pPr>
              <w:pStyle w:val="afff6"/>
              <w:rPr>
                <w:rFonts w:hint="eastAsia"/>
              </w:rPr>
            </w:pPr>
            <w:r>
              <w:rPr>
                <w:rFonts w:hint="eastAsia"/>
              </w:rPr>
              <w:t>签字的保荐代表人姓名</w:t>
            </w:r>
          </w:p>
        </w:tc>
        <w:tc>
          <w:tcPr>
            <w:tcW w:w="3811" w:type="dxa"/>
            <w:vAlign w:val="center"/>
          </w:tcPr>
          <w:p w14:paraId="659D7ABD" w14:textId="77777777" w:rsidR="004D78B2" w:rsidRDefault="00511B79" w:rsidP="005736F7">
            <w:pPr>
              <w:rPr>
                <w:rFonts w:ascii="宋体" w:hAnsi="宋体" w:cs="宋体" w:hint="eastAsia"/>
                <w:sz w:val="24"/>
                <w:szCs w:val="24"/>
              </w:rPr>
            </w:pPr>
            <w:r>
              <w:t>杨青松、于新军</w:t>
            </w:r>
          </w:p>
        </w:tc>
      </w:tr>
      <w:tr w:rsidR="005736F7" w14:paraId="0975C92A" w14:textId="77777777" w:rsidTr="00BF2286">
        <w:trPr>
          <w:trHeight w:val="135"/>
        </w:trPr>
        <w:tc>
          <w:tcPr>
            <w:tcW w:w="2991" w:type="dxa"/>
            <w:vMerge/>
            <w:vAlign w:val="center"/>
          </w:tcPr>
          <w:p w14:paraId="2AAC5FA2" w14:textId="77777777" w:rsidR="004D78B2" w:rsidRDefault="004D78B2">
            <w:pPr>
              <w:pStyle w:val="afff6"/>
              <w:rPr>
                <w:rFonts w:hint="eastAsia"/>
              </w:rPr>
            </w:pPr>
          </w:p>
        </w:tc>
        <w:tc>
          <w:tcPr>
            <w:tcW w:w="2244" w:type="dxa"/>
            <w:vAlign w:val="center"/>
          </w:tcPr>
          <w:p w14:paraId="31DDA2CB" w14:textId="77777777" w:rsidR="004D78B2" w:rsidRDefault="00511B79">
            <w:pPr>
              <w:pStyle w:val="afff6"/>
              <w:rPr>
                <w:rFonts w:hint="eastAsia"/>
              </w:rPr>
            </w:pPr>
            <w:r>
              <w:rPr>
                <w:rFonts w:hint="eastAsia"/>
              </w:rPr>
              <w:t>持续督导的期间</w:t>
            </w:r>
          </w:p>
        </w:tc>
        <w:tc>
          <w:tcPr>
            <w:tcW w:w="3811" w:type="dxa"/>
            <w:vAlign w:val="center"/>
          </w:tcPr>
          <w:p w14:paraId="1EBB1087" w14:textId="77777777" w:rsidR="004D78B2" w:rsidRDefault="00511B79" w:rsidP="005736F7">
            <w:pPr>
              <w:rPr>
                <w:rFonts w:ascii="宋体" w:hAnsi="宋体" w:cs="宋体" w:hint="eastAsia"/>
                <w:sz w:val="24"/>
                <w:szCs w:val="24"/>
              </w:rPr>
            </w:pPr>
            <w:r>
              <w:t>2010</w:t>
            </w:r>
            <w:r>
              <w:t>年</w:t>
            </w:r>
            <w:r>
              <w:t>10</w:t>
            </w:r>
            <w:r>
              <w:t>月</w:t>
            </w:r>
            <w:r>
              <w:t>28</w:t>
            </w:r>
            <w:r>
              <w:t>日至</w:t>
            </w:r>
            <w:r>
              <w:t>2012</w:t>
            </w:r>
            <w:r>
              <w:t>年</w:t>
            </w:r>
            <w:r>
              <w:t>12</w:t>
            </w:r>
            <w:r>
              <w:t>月</w:t>
            </w:r>
            <w:r>
              <w:t>31</w:t>
            </w:r>
            <w:r>
              <w:t>日</w:t>
            </w:r>
          </w:p>
        </w:tc>
      </w:tr>
      <w:bookmarkEnd w:id="22"/>
    </w:tbl>
    <w:p w14:paraId="06B2F3A1" w14:textId="77777777" w:rsidR="004D78B2" w:rsidRDefault="004D78B2">
      <w:pPr>
        <w:pStyle w:val="afff6"/>
        <w:rPr>
          <w:rFonts w:hint="eastAsia"/>
        </w:rPr>
      </w:pPr>
    </w:p>
    <w:p w14:paraId="1A3910C7" w14:textId="77777777" w:rsidR="005C51C7" w:rsidRDefault="00F41821">
      <w:pPr>
        <w:pStyle w:val="TOC20"/>
        <w:numPr>
          <w:ilvl w:val="1"/>
          <w:numId w:val="4"/>
        </w:numPr>
        <w:ind w:left="498" w:hangingChars="236" w:hanging="498"/>
        <w:rPr>
          <w:u w:val="single"/>
        </w:rPr>
      </w:pPr>
      <w:bookmarkStart w:id="23" w:name="_Toc342056397"/>
      <w:bookmarkStart w:id="24" w:name="_Toc342565889"/>
      <w:r>
        <w:rPr>
          <w:rFonts w:hint="eastAsia"/>
        </w:rPr>
        <w:t>近三年主要会计数据和财务指标</w:t>
      </w:r>
      <w:bookmarkEnd w:id="23"/>
      <w:bookmarkEnd w:id="24"/>
    </w:p>
    <w:p w14:paraId="1A4558FE" w14:textId="77777777" w:rsidR="005C51C7" w:rsidRDefault="00F41821">
      <w:pPr>
        <w:pStyle w:val="3"/>
        <w:numPr>
          <w:ilvl w:val="1"/>
          <w:numId w:val="2"/>
        </w:numPr>
      </w:pPr>
      <w:r>
        <w:rPr>
          <w:rFonts w:hint="eastAsia"/>
        </w:rPr>
        <w:t>主要会计数据</w:t>
      </w:r>
    </w:p>
    <w:p w14:paraId="7173D2AD" w14:textId="77777777" w:rsidR="005C51C7" w:rsidRDefault="00F41821">
      <w:pPr>
        <w:jc w:val="right"/>
      </w:pPr>
      <w:r>
        <w:rPr>
          <w:rFonts w:hint="eastAsia"/>
        </w:rPr>
        <w:t>单位：</w:t>
      </w:r>
      <w:sdt>
        <w:sdtPr>
          <w:rPr>
            <w:rFonts w:hint="eastAsia"/>
          </w:rPr>
          <w:alias w:val="单位：报告期末公司前三年主要会计数据和财务指标"/>
          <w:tag w:val="_GBC_831bf622af014dd988d7abf34a230ded"/>
          <w:id w:val="-98053750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报告期末公司前三年主要会计数据和财务指标"/>
          <w:tag w:val="_GBC_966177366f0d4256ae6aac54dd779761"/>
          <w:id w:val="1476389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573"/>
        <w:gridCol w:w="1573"/>
        <w:gridCol w:w="1573"/>
        <w:gridCol w:w="1158"/>
        <w:gridCol w:w="1573"/>
      </w:tblGrid>
      <w:tr w:rsidR="005C51C7" w:rsidRPr="00E14C0A" w14:paraId="4EC6E10A" w14:textId="77777777" w:rsidTr="00E14C0A">
        <w:trPr>
          <w:trHeight w:val="340"/>
        </w:trPr>
        <w:sdt>
          <w:sdtPr>
            <w:rPr>
              <w:sz w:val="18"/>
              <w:szCs w:val="18"/>
            </w:rPr>
            <w:tag w:val="_PLD_f2865f336c964ecfbe3990ad2909f018"/>
            <w:id w:val="1980726352"/>
          </w:sdtPr>
          <w:sdtContent>
            <w:tc>
              <w:tcPr>
                <w:tcW w:w="884" w:type="pct"/>
                <w:vMerge w:val="restart"/>
                <w:vAlign w:val="center"/>
              </w:tcPr>
              <w:p w14:paraId="03661EDA"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主要会计数据</w:t>
                </w:r>
              </w:p>
            </w:tc>
          </w:sdtContent>
        </w:sdt>
        <w:sdt>
          <w:sdtPr>
            <w:rPr>
              <w:sz w:val="18"/>
              <w:szCs w:val="18"/>
            </w:rPr>
            <w:tag w:val="_PLD_ef420d4b863240bb8f4e82deb040a172"/>
            <w:id w:val="1409813188"/>
          </w:sdtPr>
          <w:sdtContent>
            <w:tc>
              <w:tcPr>
                <w:tcW w:w="869" w:type="pct"/>
                <w:vMerge w:val="restart"/>
                <w:vAlign w:val="center"/>
              </w:tcPr>
              <w:p w14:paraId="7FBA492A"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2025</w:t>
                </w:r>
                <w:r w:rsidRPr="00E14C0A">
                  <w:rPr>
                    <w:rFonts w:hint="eastAsia"/>
                    <w:sz w:val="18"/>
                    <w:szCs w:val="18"/>
                  </w:rPr>
                  <w:t>年</w:t>
                </w:r>
              </w:p>
            </w:tc>
          </w:sdtContent>
        </w:sdt>
        <w:sdt>
          <w:sdtPr>
            <w:rPr>
              <w:sz w:val="18"/>
              <w:szCs w:val="18"/>
            </w:rPr>
            <w:tag w:val="_PLD_913caae39f3a4fa29202dd6c71d0df21"/>
            <w:id w:val="1005022877"/>
          </w:sdtPr>
          <w:sdtContent>
            <w:tc>
              <w:tcPr>
                <w:tcW w:w="1738" w:type="pct"/>
                <w:gridSpan w:val="2"/>
                <w:vAlign w:val="center"/>
              </w:tcPr>
              <w:p w14:paraId="2895C466"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2024</w:t>
                </w:r>
                <w:r w:rsidRPr="00E14C0A">
                  <w:rPr>
                    <w:rFonts w:hint="eastAsia"/>
                    <w:sz w:val="18"/>
                    <w:szCs w:val="18"/>
                  </w:rPr>
                  <w:t>年</w:t>
                </w:r>
              </w:p>
            </w:tc>
          </w:sdtContent>
        </w:sdt>
        <w:sdt>
          <w:sdtPr>
            <w:rPr>
              <w:sz w:val="18"/>
              <w:szCs w:val="18"/>
            </w:rPr>
            <w:tag w:val="_PLD_954d72c94f3143339a9aca944e196ee0"/>
            <w:id w:val="-795373835"/>
          </w:sdtPr>
          <w:sdtContent>
            <w:tc>
              <w:tcPr>
                <w:tcW w:w="640" w:type="pct"/>
                <w:vMerge w:val="restart"/>
                <w:vAlign w:val="center"/>
              </w:tcPr>
              <w:p w14:paraId="149C4583"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本期比上年同期增减</w:t>
                </w:r>
                <w:r w:rsidRPr="00E14C0A">
                  <w:rPr>
                    <w:sz w:val="18"/>
                    <w:szCs w:val="18"/>
                  </w:rPr>
                  <w:t>(%)</w:t>
                </w:r>
              </w:p>
            </w:tc>
          </w:sdtContent>
        </w:sdt>
        <w:sdt>
          <w:sdtPr>
            <w:rPr>
              <w:sz w:val="18"/>
              <w:szCs w:val="18"/>
            </w:rPr>
            <w:tag w:val="_PLD_c2c0c0753b58481c81d2baafa7bd334d"/>
            <w:id w:val="-1502427315"/>
          </w:sdtPr>
          <w:sdtContent>
            <w:tc>
              <w:tcPr>
                <w:tcW w:w="869" w:type="pct"/>
                <w:vMerge w:val="restart"/>
                <w:vAlign w:val="center"/>
              </w:tcPr>
              <w:p w14:paraId="4A237EDE"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2023</w:t>
                </w:r>
                <w:r w:rsidRPr="00E14C0A">
                  <w:rPr>
                    <w:rFonts w:hint="eastAsia"/>
                    <w:sz w:val="18"/>
                    <w:szCs w:val="18"/>
                  </w:rPr>
                  <w:t>年</w:t>
                </w:r>
              </w:p>
            </w:tc>
          </w:sdtContent>
        </w:sdt>
      </w:tr>
      <w:tr w:rsidR="005C51C7" w:rsidRPr="00E14C0A" w14:paraId="77726C32" w14:textId="77777777" w:rsidTr="00E14C0A">
        <w:trPr>
          <w:trHeight w:val="340"/>
        </w:trPr>
        <w:tc>
          <w:tcPr>
            <w:tcW w:w="884" w:type="pct"/>
            <w:vMerge/>
            <w:vAlign w:val="center"/>
          </w:tcPr>
          <w:p w14:paraId="3EB42708" w14:textId="77777777" w:rsidR="005C51C7" w:rsidRPr="00E14C0A" w:rsidRDefault="005C51C7">
            <w:pPr>
              <w:kinsoku w:val="0"/>
              <w:overflowPunct w:val="0"/>
              <w:autoSpaceDE w:val="0"/>
              <w:autoSpaceDN w:val="0"/>
              <w:adjustRightInd w:val="0"/>
              <w:snapToGrid w:val="0"/>
              <w:rPr>
                <w:sz w:val="18"/>
                <w:szCs w:val="18"/>
              </w:rPr>
            </w:pPr>
          </w:p>
        </w:tc>
        <w:tc>
          <w:tcPr>
            <w:tcW w:w="869" w:type="pct"/>
            <w:vMerge/>
            <w:vAlign w:val="center"/>
          </w:tcPr>
          <w:p w14:paraId="204A350D" w14:textId="77777777" w:rsidR="005C51C7" w:rsidRPr="00E14C0A" w:rsidRDefault="005C51C7">
            <w:pPr>
              <w:kinsoku w:val="0"/>
              <w:overflowPunct w:val="0"/>
              <w:autoSpaceDE w:val="0"/>
              <w:autoSpaceDN w:val="0"/>
              <w:adjustRightInd w:val="0"/>
              <w:snapToGrid w:val="0"/>
              <w:rPr>
                <w:sz w:val="18"/>
                <w:szCs w:val="18"/>
              </w:rPr>
            </w:pPr>
          </w:p>
        </w:tc>
        <w:sdt>
          <w:sdtPr>
            <w:rPr>
              <w:sz w:val="18"/>
              <w:szCs w:val="18"/>
            </w:rPr>
            <w:tag w:val="_PLD_6ecfafc3ddcb4e17b1bd5ef03db9068b"/>
            <w:id w:val="884831442"/>
          </w:sdtPr>
          <w:sdtContent>
            <w:tc>
              <w:tcPr>
                <w:tcW w:w="869" w:type="pct"/>
                <w:vAlign w:val="center"/>
              </w:tcPr>
              <w:p w14:paraId="59E1F0B7"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调整后</w:t>
                </w:r>
              </w:p>
            </w:tc>
          </w:sdtContent>
        </w:sdt>
        <w:sdt>
          <w:sdtPr>
            <w:rPr>
              <w:sz w:val="18"/>
              <w:szCs w:val="18"/>
            </w:rPr>
            <w:tag w:val="_PLD_a5264459dd3f4fd69060341ca6c3753d"/>
            <w:id w:val="-187912859"/>
          </w:sdtPr>
          <w:sdtContent>
            <w:tc>
              <w:tcPr>
                <w:tcW w:w="869" w:type="pct"/>
                <w:vAlign w:val="center"/>
              </w:tcPr>
              <w:p w14:paraId="4BDC70C6"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调整前</w:t>
                </w:r>
              </w:p>
            </w:tc>
          </w:sdtContent>
        </w:sdt>
        <w:tc>
          <w:tcPr>
            <w:tcW w:w="640" w:type="pct"/>
            <w:vMerge/>
            <w:vAlign w:val="center"/>
          </w:tcPr>
          <w:p w14:paraId="62DF4307" w14:textId="77777777" w:rsidR="005C51C7" w:rsidRPr="00E14C0A" w:rsidRDefault="005C51C7">
            <w:pPr>
              <w:kinsoku w:val="0"/>
              <w:overflowPunct w:val="0"/>
              <w:autoSpaceDE w:val="0"/>
              <w:autoSpaceDN w:val="0"/>
              <w:adjustRightInd w:val="0"/>
              <w:snapToGrid w:val="0"/>
              <w:rPr>
                <w:sz w:val="18"/>
                <w:szCs w:val="18"/>
              </w:rPr>
            </w:pPr>
          </w:p>
        </w:tc>
        <w:tc>
          <w:tcPr>
            <w:tcW w:w="869" w:type="pct"/>
            <w:vMerge/>
            <w:vAlign w:val="center"/>
          </w:tcPr>
          <w:p w14:paraId="2A1B6159" w14:textId="77777777" w:rsidR="005C51C7" w:rsidRPr="00E14C0A" w:rsidRDefault="005C51C7">
            <w:pPr>
              <w:kinsoku w:val="0"/>
              <w:overflowPunct w:val="0"/>
              <w:autoSpaceDE w:val="0"/>
              <w:autoSpaceDN w:val="0"/>
              <w:adjustRightInd w:val="0"/>
              <w:snapToGrid w:val="0"/>
              <w:rPr>
                <w:sz w:val="18"/>
                <w:szCs w:val="18"/>
              </w:rPr>
            </w:pPr>
          </w:p>
        </w:tc>
      </w:tr>
      <w:tr w:rsidR="00E14C0A" w:rsidRPr="00E14C0A" w14:paraId="173F084B" w14:textId="77777777" w:rsidTr="00E14C0A">
        <w:trPr>
          <w:trHeight w:val="340"/>
        </w:trPr>
        <w:tc>
          <w:tcPr>
            <w:tcW w:w="884" w:type="pct"/>
            <w:vAlign w:val="center"/>
          </w:tcPr>
          <w:p w14:paraId="7BADA456"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营业收入</w:t>
            </w:r>
          </w:p>
        </w:tc>
        <w:tc>
          <w:tcPr>
            <w:tcW w:w="869" w:type="pct"/>
            <w:vAlign w:val="center"/>
          </w:tcPr>
          <w:p w14:paraId="4F865FEB" w14:textId="77777777" w:rsidR="00E14C0A" w:rsidRPr="00BD09A1" w:rsidRDefault="00E14C0A" w:rsidP="005736F7">
            <w:pPr>
              <w:jc w:val="right"/>
              <w:rPr>
                <w:sz w:val="18"/>
                <w:szCs w:val="18"/>
              </w:rPr>
            </w:pPr>
            <w:r w:rsidRPr="00BD09A1">
              <w:rPr>
                <w:sz w:val="18"/>
                <w:szCs w:val="18"/>
              </w:rPr>
              <w:t>12,601,193,497.11</w:t>
            </w:r>
          </w:p>
        </w:tc>
        <w:tc>
          <w:tcPr>
            <w:tcW w:w="869" w:type="pct"/>
            <w:vAlign w:val="center"/>
          </w:tcPr>
          <w:p w14:paraId="711A8AC4" w14:textId="77777777" w:rsidR="00E14C0A" w:rsidRPr="00BD09A1" w:rsidRDefault="00E14C0A" w:rsidP="005736F7">
            <w:pPr>
              <w:jc w:val="right"/>
              <w:rPr>
                <w:sz w:val="18"/>
                <w:szCs w:val="18"/>
              </w:rPr>
            </w:pPr>
            <w:r w:rsidRPr="00BD09A1">
              <w:rPr>
                <w:sz w:val="18"/>
                <w:szCs w:val="18"/>
              </w:rPr>
              <w:t>13,428,961,453.71</w:t>
            </w:r>
          </w:p>
        </w:tc>
        <w:tc>
          <w:tcPr>
            <w:tcW w:w="869" w:type="pct"/>
            <w:vAlign w:val="center"/>
          </w:tcPr>
          <w:p w14:paraId="224A7D96" w14:textId="77777777" w:rsidR="00E14C0A" w:rsidRPr="00BD09A1" w:rsidRDefault="00E14C0A" w:rsidP="005736F7">
            <w:pPr>
              <w:jc w:val="right"/>
              <w:rPr>
                <w:sz w:val="18"/>
                <w:szCs w:val="18"/>
              </w:rPr>
            </w:pPr>
            <w:r w:rsidRPr="00BD09A1">
              <w:rPr>
                <w:sz w:val="18"/>
                <w:szCs w:val="18"/>
              </w:rPr>
              <w:t>13,348,603,357.22</w:t>
            </w:r>
          </w:p>
        </w:tc>
        <w:tc>
          <w:tcPr>
            <w:tcW w:w="640" w:type="pct"/>
            <w:vAlign w:val="center"/>
          </w:tcPr>
          <w:p w14:paraId="1EC0AB0D" w14:textId="77777777" w:rsidR="00E14C0A" w:rsidRPr="00BD09A1" w:rsidRDefault="00E14C0A" w:rsidP="005736F7">
            <w:pPr>
              <w:jc w:val="center"/>
              <w:rPr>
                <w:sz w:val="18"/>
                <w:szCs w:val="18"/>
              </w:rPr>
            </w:pPr>
            <w:r w:rsidRPr="00BD09A1">
              <w:rPr>
                <w:sz w:val="18"/>
                <w:szCs w:val="18"/>
              </w:rPr>
              <w:t>-6.16</w:t>
            </w:r>
          </w:p>
        </w:tc>
        <w:tc>
          <w:tcPr>
            <w:tcW w:w="869" w:type="pct"/>
            <w:vAlign w:val="center"/>
          </w:tcPr>
          <w:p w14:paraId="606ED71B" w14:textId="77777777" w:rsidR="00E14C0A" w:rsidRPr="00BD09A1" w:rsidRDefault="00E14C0A" w:rsidP="005736F7">
            <w:pPr>
              <w:jc w:val="right"/>
              <w:rPr>
                <w:sz w:val="18"/>
                <w:szCs w:val="18"/>
              </w:rPr>
            </w:pPr>
            <w:r w:rsidRPr="00BD09A1">
              <w:rPr>
                <w:sz w:val="18"/>
                <w:szCs w:val="18"/>
              </w:rPr>
              <w:t>13,613,031,787.85</w:t>
            </w:r>
          </w:p>
        </w:tc>
      </w:tr>
      <w:tr w:rsidR="00E14C0A" w:rsidRPr="00E14C0A" w14:paraId="048D5B2F" w14:textId="77777777" w:rsidTr="00E14C0A">
        <w:trPr>
          <w:trHeight w:val="340"/>
        </w:trPr>
        <w:tc>
          <w:tcPr>
            <w:tcW w:w="884" w:type="pct"/>
            <w:vAlign w:val="center"/>
          </w:tcPr>
          <w:p w14:paraId="682DE4C8"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利润总额</w:t>
            </w:r>
          </w:p>
        </w:tc>
        <w:tc>
          <w:tcPr>
            <w:tcW w:w="869" w:type="pct"/>
            <w:vAlign w:val="center"/>
          </w:tcPr>
          <w:p w14:paraId="43AECE0F" w14:textId="77777777" w:rsidR="00E14C0A" w:rsidRPr="00BD09A1" w:rsidRDefault="00E14C0A" w:rsidP="005736F7">
            <w:pPr>
              <w:jc w:val="right"/>
              <w:rPr>
                <w:sz w:val="18"/>
                <w:szCs w:val="18"/>
              </w:rPr>
            </w:pPr>
            <w:r w:rsidRPr="00BD09A1">
              <w:rPr>
                <w:sz w:val="18"/>
                <w:szCs w:val="18"/>
              </w:rPr>
              <w:t>1,717,694,932.09</w:t>
            </w:r>
          </w:p>
        </w:tc>
        <w:tc>
          <w:tcPr>
            <w:tcW w:w="869" w:type="pct"/>
            <w:vAlign w:val="center"/>
          </w:tcPr>
          <w:p w14:paraId="2423E387" w14:textId="77777777" w:rsidR="00E14C0A" w:rsidRPr="00BD09A1" w:rsidRDefault="00E14C0A" w:rsidP="005736F7">
            <w:pPr>
              <w:jc w:val="right"/>
              <w:rPr>
                <w:sz w:val="18"/>
                <w:szCs w:val="18"/>
              </w:rPr>
            </w:pPr>
            <w:r w:rsidRPr="00BD09A1">
              <w:rPr>
                <w:sz w:val="18"/>
                <w:szCs w:val="18"/>
              </w:rPr>
              <w:t>1,785,194,211.95</w:t>
            </w:r>
          </w:p>
        </w:tc>
        <w:tc>
          <w:tcPr>
            <w:tcW w:w="869" w:type="pct"/>
            <w:vAlign w:val="center"/>
          </w:tcPr>
          <w:p w14:paraId="0FDC6FDD" w14:textId="77777777" w:rsidR="00E14C0A" w:rsidRPr="00BD09A1" w:rsidRDefault="00E14C0A" w:rsidP="005736F7">
            <w:pPr>
              <w:jc w:val="right"/>
              <w:rPr>
                <w:sz w:val="18"/>
                <w:szCs w:val="18"/>
              </w:rPr>
            </w:pPr>
            <w:r w:rsidRPr="00BD09A1">
              <w:rPr>
                <w:sz w:val="18"/>
                <w:szCs w:val="18"/>
              </w:rPr>
              <w:t>1,785,160,534.87</w:t>
            </w:r>
          </w:p>
        </w:tc>
        <w:tc>
          <w:tcPr>
            <w:tcW w:w="640" w:type="pct"/>
            <w:vAlign w:val="center"/>
          </w:tcPr>
          <w:p w14:paraId="16BC1F25" w14:textId="77777777" w:rsidR="00E14C0A" w:rsidRPr="00BD09A1" w:rsidRDefault="00E14C0A" w:rsidP="005736F7">
            <w:pPr>
              <w:jc w:val="center"/>
              <w:rPr>
                <w:sz w:val="18"/>
                <w:szCs w:val="18"/>
              </w:rPr>
            </w:pPr>
            <w:r w:rsidRPr="00BD09A1">
              <w:rPr>
                <w:sz w:val="18"/>
                <w:szCs w:val="18"/>
              </w:rPr>
              <w:t>-3.78</w:t>
            </w:r>
          </w:p>
        </w:tc>
        <w:tc>
          <w:tcPr>
            <w:tcW w:w="869" w:type="pct"/>
            <w:vAlign w:val="center"/>
          </w:tcPr>
          <w:p w14:paraId="4A038836" w14:textId="77777777" w:rsidR="00E14C0A" w:rsidRPr="00BD09A1" w:rsidRDefault="00E14C0A" w:rsidP="005736F7">
            <w:pPr>
              <w:jc w:val="right"/>
              <w:rPr>
                <w:sz w:val="18"/>
                <w:szCs w:val="18"/>
              </w:rPr>
            </w:pPr>
            <w:r w:rsidRPr="00BD09A1">
              <w:rPr>
                <w:sz w:val="18"/>
                <w:szCs w:val="18"/>
              </w:rPr>
              <w:t>1,740,403,571.01</w:t>
            </w:r>
          </w:p>
        </w:tc>
      </w:tr>
      <w:tr w:rsidR="00E14C0A" w:rsidRPr="00E14C0A" w14:paraId="0E0C283D" w14:textId="77777777" w:rsidTr="00E14C0A">
        <w:trPr>
          <w:trHeight w:val="340"/>
        </w:trPr>
        <w:tc>
          <w:tcPr>
            <w:tcW w:w="884" w:type="pct"/>
            <w:vAlign w:val="center"/>
          </w:tcPr>
          <w:p w14:paraId="3DEFCC34"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归属于上市公司股东的净利润</w:t>
            </w:r>
          </w:p>
        </w:tc>
        <w:tc>
          <w:tcPr>
            <w:tcW w:w="869" w:type="pct"/>
            <w:vAlign w:val="center"/>
          </w:tcPr>
          <w:p w14:paraId="3379AE39" w14:textId="77777777" w:rsidR="00E14C0A" w:rsidRPr="00BD09A1" w:rsidRDefault="00E14C0A" w:rsidP="005736F7">
            <w:pPr>
              <w:jc w:val="right"/>
              <w:rPr>
                <w:sz w:val="18"/>
                <w:szCs w:val="18"/>
              </w:rPr>
            </w:pPr>
            <w:r w:rsidRPr="00BD09A1">
              <w:rPr>
                <w:sz w:val="18"/>
                <w:szCs w:val="18"/>
              </w:rPr>
              <w:t>1,594,099,177.35</w:t>
            </w:r>
          </w:p>
        </w:tc>
        <w:tc>
          <w:tcPr>
            <w:tcW w:w="869" w:type="pct"/>
            <w:vAlign w:val="center"/>
          </w:tcPr>
          <w:p w14:paraId="5E1D978C" w14:textId="77777777" w:rsidR="00E14C0A" w:rsidRPr="00BD09A1" w:rsidRDefault="00E14C0A" w:rsidP="005736F7">
            <w:pPr>
              <w:jc w:val="right"/>
              <w:rPr>
                <w:sz w:val="18"/>
                <w:szCs w:val="18"/>
              </w:rPr>
            </w:pPr>
            <w:r w:rsidRPr="00BD09A1">
              <w:rPr>
                <w:sz w:val="18"/>
                <w:szCs w:val="18"/>
              </w:rPr>
              <w:t>1,371,901,178.91</w:t>
            </w:r>
          </w:p>
        </w:tc>
        <w:tc>
          <w:tcPr>
            <w:tcW w:w="869" w:type="pct"/>
            <w:vAlign w:val="center"/>
          </w:tcPr>
          <w:p w14:paraId="304BC3B5" w14:textId="77777777" w:rsidR="00E14C0A" w:rsidRPr="00BD09A1" w:rsidRDefault="00E14C0A" w:rsidP="005736F7">
            <w:pPr>
              <w:jc w:val="right"/>
              <w:rPr>
                <w:sz w:val="18"/>
                <w:szCs w:val="18"/>
              </w:rPr>
            </w:pPr>
            <w:r w:rsidRPr="00BD09A1">
              <w:rPr>
                <w:sz w:val="18"/>
                <w:szCs w:val="18"/>
              </w:rPr>
              <w:t>1,370,207,356.07</w:t>
            </w:r>
          </w:p>
        </w:tc>
        <w:tc>
          <w:tcPr>
            <w:tcW w:w="640" w:type="pct"/>
            <w:vAlign w:val="center"/>
          </w:tcPr>
          <w:p w14:paraId="659FB52B" w14:textId="77777777" w:rsidR="00E14C0A" w:rsidRPr="00BD09A1" w:rsidRDefault="00E14C0A" w:rsidP="005736F7">
            <w:pPr>
              <w:jc w:val="center"/>
              <w:rPr>
                <w:sz w:val="18"/>
                <w:szCs w:val="18"/>
              </w:rPr>
            </w:pPr>
            <w:r w:rsidRPr="00BD09A1">
              <w:rPr>
                <w:sz w:val="18"/>
                <w:szCs w:val="18"/>
              </w:rPr>
              <w:t>16.20</w:t>
            </w:r>
          </w:p>
        </w:tc>
        <w:tc>
          <w:tcPr>
            <w:tcW w:w="869" w:type="pct"/>
            <w:vAlign w:val="center"/>
          </w:tcPr>
          <w:p w14:paraId="3AF61839" w14:textId="77777777" w:rsidR="00E14C0A" w:rsidRPr="00BD09A1" w:rsidRDefault="00E14C0A" w:rsidP="005736F7">
            <w:pPr>
              <w:jc w:val="right"/>
              <w:rPr>
                <w:sz w:val="18"/>
                <w:szCs w:val="18"/>
              </w:rPr>
            </w:pPr>
            <w:r w:rsidRPr="00BD09A1">
              <w:rPr>
                <w:sz w:val="18"/>
                <w:szCs w:val="18"/>
              </w:rPr>
              <w:t>1,854,696,371.35</w:t>
            </w:r>
          </w:p>
        </w:tc>
      </w:tr>
      <w:tr w:rsidR="00E14C0A" w:rsidRPr="00E14C0A" w14:paraId="2D50D8A3" w14:textId="77777777" w:rsidTr="00E14C0A">
        <w:trPr>
          <w:trHeight w:val="340"/>
        </w:trPr>
        <w:tc>
          <w:tcPr>
            <w:tcW w:w="884" w:type="pct"/>
            <w:vAlign w:val="center"/>
          </w:tcPr>
          <w:p w14:paraId="0370645C"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归属于上市公司股东的扣除非经常性损益的净利润</w:t>
            </w:r>
          </w:p>
        </w:tc>
        <w:tc>
          <w:tcPr>
            <w:tcW w:w="869" w:type="pct"/>
            <w:vAlign w:val="center"/>
          </w:tcPr>
          <w:p w14:paraId="09C6D9BE" w14:textId="77777777" w:rsidR="00E14C0A" w:rsidRPr="00BD09A1" w:rsidRDefault="00E14C0A" w:rsidP="005736F7">
            <w:pPr>
              <w:jc w:val="right"/>
              <w:rPr>
                <w:sz w:val="18"/>
                <w:szCs w:val="18"/>
              </w:rPr>
            </w:pPr>
            <w:r w:rsidRPr="00BD09A1">
              <w:rPr>
                <w:sz w:val="18"/>
                <w:szCs w:val="18"/>
              </w:rPr>
              <w:t>1,539,880,174.67</w:t>
            </w:r>
          </w:p>
        </w:tc>
        <w:tc>
          <w:tcPr>
            <w:tcW w:w="869" w:type="pct"/>
            <w:vAlign w:val="center"/>
          </w:tcPr>
          <w:p w14:paraId="2C9C09F8" w14:textId="77777777" w:rsidR="00E14C0A" w:rsidRPr="00BD09A1" w:rsidRDefault="00E14C0A" w:rsidP="005736F7">
            <w:pPr>
              <w:jc w:val="right"/>
              <w:rPr>
                <w:sz w:val="18"/>
                <w:szCs w:val="18"/>
              </w:rPr>
            </w:pPr>
            <w:r w:rsidRPr="00BD09A1">
              <w:rPr>
                <w:sz w:val="18"/>
                <w:szCs w:val="18"/>
              </w:rPr>
              <w:t>1,552,515,062.32</w:t>
            </w:r>
          </w:p>
        </w:tc>
        <w:tc>
          <w:tcPr>
            <w:tcW w:w="869" w:type="pct"/>
            <w:vAlign w:val="center"/>
          </w:tcPr>
          <w:p w14:paraId="79372E8E" w14:textId="77777777" w:rsidR="00E14C0A" w:rsidRPr="00BD09A1" w:rsidRDefault="00E14C0A" w:rsidP="005736F7">
            <w:pPr>
              <w:jc w:val="right"/>
              <w:rPr>
                <w:sz w:val="18"/>
                <w:szCs w:val="18"/>
              </w:rPr>
            </w:pPr>
            <w:r w:rsidRPr="00BD09A1">
              <w:rPr>
                <w:sz w:val="18"/>
                <w:szCs w:val="18"/>
              </w:rPr>
              <w:t>1,552,943,461.68</w:t>
            </w:r>
          </w:p>
        </w:tc>
        <w:tc>
          <w:tcPr>
            <w:tcW w:w="640" w:type="pct"/>
            <w:vAlign w:val="center"/>
          </w:tcPr>
          <w:p w14:paraId="5501F805" w14:textId="77777777" w:rsidR="00E14C0A" w:rsidRPr="00BD09A1" w:rsidRDefault="00E14C0A" w:rsidP="005736F7">
            <w:pPr>
              <w:jc w:val="center"/>
              <w:rPr>
                <w:sz w:val="18"/>
                <w:szCs w:val="18"/>
              </w:rPr>
            </w:pPr>
            <w:r w:rsidRPr="00BD09A1">
              <w:rPr>
                <w:sz w:val="18"/>
                <w:szCs w:val="18"/>
              </w:rPr>
              <w:t>-0.81</w:t>
            </w:r>
          </w:p>
        </w:tc>
        <w:tc>
          <w:tcPr>
            <w:tcW w:w="869" w:type="pct"/>
            <w:vAlign w:val="center"/>
          </w:tcPr>
          <w:p w14:paraId="4794AA2A" w14:textId="77777777" w:rsidR="00E14C0A" w:rsidRPr="00BD09A1" w:rsidRDefault="00E14C0A" w:rsidP="005736F7">
            <w:pPr>
              <w:jc w:val="right"/>
              <w:rPr>
                <w:sz w:val="18"/>
                <w:szCs w:val="18"/>
              </w:rPr>
            </w:pPr>
            <w:r w:rsidRPr="00BD09A1">
              <w:rPr>
                <w:sz w:val="18"/>
                <w:szCs w:val="18"/>
              </w:rPr>
              <w:t>1,551,957,276.10</w:t>
            </w:r>
          </w:p>
        </w:tc>
      </w:tr>
      <w:tr w:rsidR="00E14C0A" w:rsidRPr="00E14C0A" w14:paraId="7F955B2A" w14:textId="77777777" w:rsidTr="00E14C0A">
        <w:trPr>
          <w:trHeight w:val="340"/>
        </w:trPr>
        <w:tc>
          <w:tcPr>
            <w:tcW w:w="884" w:type="pct"/>
            <w:vAlign w:val="center"/>
          </w:tcPr>
          <w:p w14:paraId="1193B4B8"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经营活动产生的现金流量净额</w:t>
            </w:r>
          </w:p>
        </w:tc>
        <w:tc>
          <w:tcPr>
            <w:tcW w:w="869" w:type="pct"/>
            <w:vAlign w:val="center"/>
          </w:tcPr>
          <w:p w14:paraId="6A889F9A" w14:textId="77777777" w:rsidR="00E14C0A" w:rsidRPr="00BD09A1" w:rsidRDefault="00E14C0A" w:rsidP="005736F7">
            <w:pPr>
              <w:jc w:val="right"/>
              <w:rPr>
                <w:sz w:val="18"/>
                <w:szCs w:val="18"/>
              </w:rPr>
            </w:pPr>
            <w:r w:rsidRPr="00BD09A1">
              <w:rPr>
                <w:sz w:val="18"/>
                <w:szCs w:val="18"/>
              </w:rPr>
              <w:t>-1,237,056,464.30</w:t>
            </w:r>
          </w:p>
        </w:tc>
        <w:tc>
          <w:tcPr>
            <w:tcW w:w="869" w:type="pct"/>
            <w:vAlign w:val="center"/>
          </w:tcPr>
          <w:p w14:paraId="165FCFF5" w14:textId="77777777" w:rsidR="00E14C0A" w:rsidRPr="00BD09A1" w:rsidRDefault="00E14C0A" w:rsidP="005736F7">
            <w:pPr>
              <w:jc w:val="right"/>
              <w:rPr>
                <w:sz w:val="18"/>
                <w:szCs w:val="18"/>
              </w:rPr>
            </w:pPr>
            <w:r w:rsidRPr="00BD09A1">
              <w:rPr>
                <w:sz w:val="18"/>
                <w:szCs w:val="18"/>
              </w:rPr>
              <w:t>1,943,459,499.91</w:t>
            </w:r>
          </w:p>
        </w:tc>
        <w:tc>
          <w:tcPr>
            <w:tcW w:w="869" w:type="pct"/>
            <w:vAlign w:val="center"/>
          </w:tcPr>
          <w:p w14:paraId="74B9AAE4" w14:textId="77777777" w:rsidR="00E14C0A" w:rsidRPr="00BD09A1" w:rsidRDefault="00E14C0A" w:rsidP="005736F7">
            <w:pPr>
              <w:jc w:val="right"/>
              <w:rPr>
                <w:sz w:val="18"/>
                <w:szCs w:val="18"/>
              </w:rPr>
            </w:pPr>
            <w:r w:rsidRPr="00BD09A1">
              <w:rPr>
                <w:sz w:val="18"/>
                <w:szCs w:val="18"/>
              </w:rPr>
              <w:t>1,948,299,193.83</w:t>
            </w:r>
          </w:p>
        </w:tc>
        <w:tc>
          <w:tcPr>
            <w:tcW w:w="640" w:type="pct"/>
            <w:vAlign w:val="center"/>
          </w:tcPr>
          <w:p w14:paraId="11DDD236" w14:textId="77777777" w:rsidR="00E14C0A" w:rsidRPr="00BD09A1" w:rsidRDefault="00E14C0A" w:rsidP="005736F7">
            <w:pPr>
              <w:jc w:val="center"/>
              <w:rPr>
                <w:sz w:val="18"/>
                <w:szCs w:val="18"/>
              </w:rPr>
            </w:pPr>
            <w:r w:rsidRPr="00BD09A1">
              <w:rPr>
                <w:sz w:val="18"/>
                <w:szCs w:val="18"/>
              </w:rPr>
              <w:t>-163.65</w:t>
            </w:r>
          </w:p>
        </w:tc>
        <w:tc>
          <w:tcPr>
            <w:tcW w:w="869" w:type="pct"/>
            <w:vAlign w:val="center"/>
          </w:tcPr>
          <w:p w14:paraId="05D60BF5" w14:textId="77777777" w:rsidR="00E14C0A" w:rsidRPr="00BD09A1" w:rsidRDefault="00E14C0A" w:rsidP="005736F7">
            <w:pPr>
              <w:jc w:val="right"/>
              <w:rPr>
                <w:sz w:val="18"/>
                <w:szCs w:val="18"/>
              </w:rPr>
            </w:pPr>
            <w:r w:rsidRPr="00BD09A1">
              <w:rPr>
                <w:sz w:val="18"/>
                <w:szCs w:val="18"/>
              </w:rPr>
              <w:t>1,930,032,833.26</w:t>
            </w:r>
          </w:p>
        </w:tc>
      </w:tr>
      <w:tr w:rsidR="005C51C7" w:rsidRPr="00E14C0A" w14:paraId="0A2ABF21" w14:textId="77777777" w:rsidTr="00E14C0A">
        <w:trPr>
          <w:trHeight w:val="340"/>
        </w:trPr>
        <w:tc>
          <w:tcPr>
            <w:tcW w:w="884" w:type="pct"/>
            <w:vMerge w:val="restart"/>
            <w:vAlign w:val="center"/>
          </w:tcPr>
          <w:p w14:paraId="1FD75E0F" w14:textId="77777777" w:rsidR="005C51C7" w:rsidRPr="00E14C0A" w:rsidRDefault="005C51C7">
            <w:pPr>
              <w:kinsoku w:val="0"/>
              <w:overflowPunct w:val="0"/>
              <w:autoSpaceDE w:val="0"/>
              <w:autoSpaceDN w:val="0"/>
              <w:adjustRightInd w:val="0"/>
              <w:snapToGrid w:val="0"/>
              <w:rPr>
                <w:sz w:val="18"/>
                <w:szCs w:val="18"/>
              </w:rPr>
            </w:pPr>
          </w:p>
        </w:tc>
        <w:sdt>
          <w:sdtPr>
            <w:rPr>
              <w:sz w:val="18"/>
              <w:szCs w:val="18"/>
            </w:rPr>
            <w:tag w:val="_PLD_c341795a38b24cf193cd2875d52b557c"/>
            <w:id w:val="1302809208"/>
          </w:sdtPr>
          <w:sdtContent>
            <w:tc>
              <w:tcPr>
                <w:tcW w:w="869" w:type="pct"/>
                <w:vMerge w:val="restart"/>
                <w:vAlign w:val="center"/>
              </w:tcPr>
              <w:p w14:paraId="24402C69"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2025</w:t>
                </w:r>
                <w:r w:rsidRPr="00E14C0A">
                  <w:rPr>
                    <w:rFonts w:hint="eastAsia"/>
                    <w:sz w:val="18"/>
                    <w:szCs w:val="18"/>
                  </w:rPr>
                  <w:t>年末</w:t>
                </w:r>
              </w:p>
            </w:tc>
          </w:sdtContent>
        </w:sdt>
        <w:sdt>
          <w:sdtPr>
            <w:rPr>
              <w:sz w:val="18"/>
              <w:szCs w:val="18"/>
            </w:rPr>
            <w:tag w:val="_PLD_2867dcbbb7b64e1fa99df651246dd90e"/>
            <w:id w:val="649561722"/>
          </w:sdtPr>
          <w:sdtContent>
            <w:tc>
              <w:tcPr>
                <w:tcW w:w="1738" w:type="pct"/>
                <w:gridSpan w:val="2"/>
                <w:vAlign w:val="center"/>
              </w:tcPr>
              <w:p w14:paraId="4CF46C25"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2024</w:t>
                </w:r>
                <w:r w:rsidRPr="00E14C0A">
                  <w:rPr>
                    <w:rFonts w:hint="eastAsia"/>
                    <w:sz w:val="18"/>
                    <w:szCs w:val="18"/>
                  </w:rPr>
                  <w:t>年末</w:t>
                </w:r>
              </w:p>
            </w:tc>
          </w:sdtContent>
        </w:sdt>
        <w:sdt>
          <w:sdtPr>
            <w:rPr>
              <w:sz w:val="18"/>
              <w:szCs w:val="18"/>
            </w:rPr>
            <w:tag w:val="_PLD_ca48e7771d3b49a995d854326bd214db"/>
            <w:id w:val="1304814961"/>
          </w:sdtPr>
          <w:sdtContent>
            <w:tc>
              <w:tcPr>
                <w:tcW w:w="640" w:type="pct"/>
                <w:vMerge w:val="restart"/>
                <w:vAlign w:val="center"/>
              </w:tcPr>
              <w:p w14:paraId="57E5A387" w14:textId="77777777" w:rsidR="005C51C7" w:rsidRPr="00E14C0A" w:rsidRDefault="00F41821">
                <w:pPr>
                  <w:kinsoku w:val="0"/>
                  <w:overflowPunct w:val="0"/>
                  <w:autoSpaceDE w:val="0"/>
                  <w:autoSpaceDN w:val="0"/>
                  <w:adjustRightInd w:val="0"/>
                  <w:snapToGrid w:val="0"/>
                  <w:jc w:val="center"/>
                  <w:rPr>
                    <w:sz w:val="18"/>
                    <w:szCs w:val="18"/>
                  </w:rPr>
                </w:pPr>
                <w:r w:rsidRPr="00E14C0A">
                  <w:rPr>
                    <w:sz w:val="18"/>
                    <w:szCs w:val="18"/>
                  </w:rPr>
                  <w:t>本期末比上年同期末增减（</w:t>
                </w:r>
                <w:r w:rsidRPr="00E14C0A">
                  <w:rPr>
                    <w:rFonts w:hint="eastAsia"/>
                    <w:sz w:val="18"/>
                    <w:szCs w:val="18"/>
                  </w:rPr>
                  <w:t>%</w:t>
                </w:r>
                <w:r w:rsidRPr="00E14C0A">
                  <w:rPr>
                    <w:sz w:val="18"/>
                    <w:szCs w:val="18"/>
                  </w:rPr>
                  <w:t>）</w:t>
                </w:r>
              </w:p>
            </w:tc>
          </w:sdtContent>
        </w:sdt>
        <w:sdt>
          <w:sdtPr>
            <w:rPr>
              <w:sz w:val="18"/>
              <w:szCs w:val="18"/>
            </w:rPr>
            <w:tag w:val="_PLD_b57cc2fbf04b4bd0901fcde95140beb4"/>
            <w:id w:val="-2071269459"/>
          </w:sdtPr>
          <w:sdtContent>
            <w:tc>
              <w:tcPr>
                <w:tcW w:w="869" w:type="pct"/>
                <w:vMerge w:val="restart"/>
                <w:vAlign w:val="center"/>
              </w:tcPr>
              <w:p w14:paraId="1FBF54F3"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2023</w:t>
                </w:r>
                <w:r w:rsidRPr="00E14C0A">
                  <w:rPr>
                    <w:rFonts w:hint="eastAsia"/>
                    <w:sz w:val="18"/>
                    <w:szCs w:val="18"/>
                  </w:rPr>
                  <w:t>年末</w:t>
                </w:r>
              </w:p>
            </w:tc>
          </w:sdtContent>
        </w:sdt>
      </w:tr>
      <w:tr w:rsidR="005C51C7" w:rsidRPr="00E14C0A" w14:paraId="10E08AD7" w14:textId="77777777" w:rsidTr="00E14C0A">
        <w:trPr>
          <w:trHeight w:val="340"/>
        </w:trPr>
        <w:tc>
          <w:tcPr>
            <w:tcW w:w="884" w:type="pct"/>
            <w:vMerge/>
            <w:vAlign w:val="center"/>
          </w:tcPr>
          <w:p w14:paraId="24F30817" w14:textId="77777777" w:rsidR="005C51C7" w:rsidRPr="00E14C0A" w:rsidRDefault="005C51C7">
            <w:pPr>
              <w:kinsoku w:val="0"/>
              <w:overflowPunct w:val="0"/>
              <w:autoSpaceDE w:val="0"/>
              <w:autoSpaceDN w:val="0"/>
              <w:adjustRightInd w:val="0"/>
              <w:snapToGrid w:val="0"/>
              <w:rPr>
                <w:sz w:val="18"/>
                <w:szCs w:val="18"/>
              </w:rPr>
            </w:pPr>
          </w:p>
        </w:tc>
        <w:tc>
          <w:tcPr>
            <w:tcW w:w="869" w:type="pct"/>
            <w:vMerge/>
            <w:vAlign w:val="center"/>
          </w:tcPr>
          <w:p w14:paraId="1A8A2F8D" w14:textId="77777777" w:rsidR="005C51C7" w:rsidRPr="00E14C0A" w:rsidRDefault="005C51C7">
            <w:pPr>
              <w:kinsoku w:val="0"/>
              <w:overflowPunct w:val="0"/>
              <w:autoSpaceDE w:val="0"/>
              <w:autoSpaceDN w:val="0"/>
              <w:adjustRightInd w:val="0"/>
              <w:snapToGrid w:val="0"/>
              <w:jc w:val="right"/>
              <w:rPr>
                <w:sz w:val="18"/>
                <w:szCs w:val="18"/>
              </w:rPr>
            </w:pPr>
          </w:p>
        </w:tc>
        <w:sdt>
          <w:sdtPr>
            <w:rPr>
              <w:sz w:val="18"/>
              <w:szCs w:val="18"/>
            </w:rPr>
            <w:tag w:val="_PLD_7b3c37a33e654b1b9d665f5687ac346f"/>
            <w:id w:val="782075261"/>
          </w:sdtPr>
          <w:sdtContent>
            <w:tc>
              <w:tcPr>
                <w:tcW w:w="869" w:type="pct"/>
                <w:vAlign w:val="center"/>
              </w:tcPr>
              <w:p w14:paraId="424EFBDB"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调整后</w:t>
                </w:r>
              </w:p>
            </w:tc>
          </w:sdtContent>
        </w:sdt>
        <w:sdt>
          <w:sdtPr>
            <w:rPr>
              <w:sz w:val="18"/>
              <w:szCs w:val="18"/>
            </w:rPr>
            <w:tag w:val="_PLD_252b67c74ca7425d8bcc195eecc3f6e7"/>
            <w:id w:val="1670601556"/>
          </w:sdtPr>
          <w:sdtContent>
            <w:tc>
              <w:tcPr>
                <w:tcW w:w="869" w:type="pct"/>
                <w:vAlign w:val="center"/>
              </w:tcPr>
              <w:p w14:paraId="6B20CCE9" w14:textId="77777777" w:rsidR="005C51C7" w:rsidRPr="00E14C0A" w:rsidRDefault="00F41821">
                <w:pPr>
                  <w:kinsoku w:val="0"/>
                  <w:overflowPunct w:val="0"/>
                  <w:autoSpaceDE w:val="0"/>
                  <w:autoSpaceDN w:val="0"/>
                  <w:adjustRightInd w:val="0"/>
                  <w:snapToGrid w:val="0"/>
                  <w:jc w:val="center"/>
                  <w:rPr>
                    <w:sz w:val="18"/>
                    <w:szCs w:val="18"/>
                  </w:rPr>
                </w:pPr>
                <w:r w:rsidRPr="00E14C0A">
                  <w:rPr>
                    <w:rFonts w:hint="eastAsia"/>
                    <w:sz w:val="18"/>
                    <w:szCs w:val="18"/>
                  </w:rPr>
                  <w:t>调整前</w:t>
                </w:r>
              </w:p>
            </w:tc>
          </w:sdtContent>
        </w:sdt>
        <w:tc>
          <w:tcPr>
            <w:tcW w:w="640" w:type="pct"/>
            <w:vMerge/>
            <w:vAlign w:val="center"/>
          </w:tcPr>
          <w:p w14:paraId="6461E401" w14:textId="77777777" w:rsidR="005C51C7" w:rsidRPr="00E14C0A" w:rsidRDefault="005C51C7">
            <w:pPr>
              <w:kinsoku w:val="0"/>
              <w:overflowPunct w:val="0"/>
              <w:autoSpaceDE w:val="0"/>
              <w:autoSpaceDN w:val="0"/>
              <w:adjustRightInd w:val="0"/>
              <w:snapToGrid w:val="0"/>
              <w:jc w:val="right"/>
              <w:rPr>
                <w:sz w:val="18"/>
                <w:szCs w:val="18"/>
              </w:rPr>
            </w:pPr>
          </w:p>
        </w:tc>
        <w:tc>
          <w:tcPr>
            <w:tcW w:w="869" w:type="pct"/>
            <w:vMerge/>
            <w:vAlign w:val="center"/>
          </w:tcPr>
          <w:p w14:paraId="1A74E0CB" w14:textId="77777777" w:rsidR="005C51C7" w:rsidRPr="00E14C0A" w:rsidRDefault="005C51C7">
            <w:pPr>
              <w:kinsoku w:val="0"/>
              <w:overflowPunct w:val="0"/>
              <w:autoSpaceDE w:val="0"/>
              <w:autoSpaceDN w:val="0"/>
              <w:adjustRightInd w:val="0"/>
              <w:snapToGrid w:val="0"/>
              <w:jc w:val="right"/>
              <w:rPr>
                <w:sz w:val="18"/>
                <w:szCs w:val="18"/>
              </w:rPr>
            </w:pPr>
          </w:p>
        </w:tc>
      </w:tr>
      <w:tr w:rsidR="00E14C0A" w:rsidRPr="00E14C0A" w14:paraId="339AE72A" w14:textId="77777777" w:rsidTr="00E14C0A">
        <w:trPr>
          <w:trHeight w:val="340"/>
        </w:trPr>
        <w:tc>
          <w:tcPr>
            <w:tcW w:w="884" w:type="pct"/>
            <w:vAlign w:val="center"/>
          </w:tcPr>
          <w:p w14:paraId="113B0B56"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归属于上市公司股东的净资产</w:t>
            </w:r>
          </w:p>
        </w:tc>
        <w:tc>
          <w:tcPr>
            <w:tcW w:w="869" w:type="pct"/>
            <w:vAlign w:val="center"/>
          </w:tcPr>
          <w:p w14:paraId="212EA2AF" w14:textId="77777777" w:rsidR="00E14C0A" w:rsidRPr="00BD09A1" w:rsidRDefault="00E14C0A" w:rsidP="005736F7">
            <w:pPr>
              <w:jc w:val="right"/>
              <w:rPr>
                <w:sz w:val="18"/>
                <w:szCs w:val="18"/>
              </w:rPr>
            </w:pPr>
            <w:r w:rsidRPr="00BD09A1">
              <w:rPr>
                <w:sz w:val="18"/>
                <w:szCs w:val="18"/>
              </w:rPr>
              <w:t>16,170,708,869.76</w:t>
            </w:r>
          </w:p>
        </w:tc>
        <w:tc>
          <w:tcPr>
            <w:tcW w:w="869" w:type="pct"/>
            <w:vAlign w:val="center"/>
          </w:tcPr>
          <w:p w14:paraId="1523CF25" w14:textId="77777777" w:rsidR="00E14C0A" w:rsidRPr="00BD09A1" w:rsidRDefault="00E14C0A" w:rsidP="005736F7">
            <w:pPr>
              <w:jc w:val="right"/>
              <w:rPr>
                <w:sz w:val="18"/>
                <w:szCs w:val="18"/>
              </w:rPr>
            </w:pPr>
            <w:r w:rsidRPr="00BD09A1">
              <w:rPr>
                <w:sz w:val="18"/>
                <w:szCs w:val="18"/>
              </w:rPr>
              <w:t>15,628,804,222.25</w:t>
            </w:r>
          </w:p>
        </w:tc>
        <w:tc>
          <w:tcPr>
            <w:tcW w:w="869" w:type="pct"/>
            <w:vAlign w:val="center"/>
          </w:tcPr>
          <w:p w14:paraId="19CE816E" w14:textId="77777777" w:rsidR="00E14C0A" w:rsidRPr="00BD09A1" w:rsidRDefault="00E14C0A" w:rsidP="005736F7">
            <w:pPr>
              <w:jc w:val="right"/>
              <w:rPr>
                <w:sz w:val="18"/>
                <w:szCs w:val="18"/>
              </w:rPr>
            </w:pPr>
            <w:r w:rsidRPr="00BD09A1">
              <w:rPr>
                <w:sz w:val="18"/>
                <w:szCs w:val="18"/>
              </w:rPr>
              <w:t>15,580,673,812.24</w:t>
            </w:r>
          </w:p>
        </w:tc>
        <w:tc>
          <w:tcPr>
            <w:tcW w:w="640" w:type="pct"/>
            <w:vAlign w:val="center"/>
          </w:tcPr>
          <w:p w14:paraId="22481B46" w14:textId="77777777" w:rsidR="00E14C0A" w:rsidRPr="00BD09A1" w:rsidRDefault="00E14C0A" w:rsidP="005736F7">
            <w:pPr>
              <w:jc w:val="center"/>
              <w:rPr>
                <w:sz w:val="18"/>
                <w:szCs w:val="18"/>
              </w:rPr>
            </w:pPr>
            <w:r w:rsidRPr="00BD09A1">
              <w:rPr>
                <w:sz w:val="18"/>
                <w:szCs w:val="18"/>
              </w:rPr>
              <w:t>3.47</w:t>
            </w:r>
          </w:p>
        </w:tc>
        <w:tc>
          <w:tcPr>
            <w:tcW w:w="869" w:type="pct"/>
            <w:vAlign w:val="center"/>
          </w:tcPr>
          <w:p w14:paraId="434B1CC1" w14:textId="77777777" w:rsidR="00E14C0A" w:rsidRPr="00BD09A1" w:rsidRDefault="00E14C0A" w:rsidP="005736F7">
            <w:pPr>
              <w:jc w:val="right"/>
              <w:rPr>
                <w:sz w:val="18"/>
                <w:szCs w:val="18"/>
              </w:rPr>
            </w:pPr>
            <w:r w:rsidRPr="00BD09A1">
              <w:rPr>
                <w:sz w:val="18"/>
                <w:szCs w:val="18"/>
              </w:rPr>
              <w:t>15,415,673,065.46</w:t>
            </w:r>
          </w:p>
        </w:tc>
      </w:tr>
      <w:tr w:rsidR="00E14C0A" w:rsidRPr="00E14C0A" w14:paraId="239736A4" w14:textId="77777777" w:rsidTr="00E14C0A">
        <w:trPr>
          <w:trHeight w:val="340"/>
        </w:trPr>
        <w:tc>
          <w:tcPr>
            <w:tcW w:w="884" w:type="pct"/>
            <w:vAlign w:val="center"/>
          </w:tcPr>
          <w:p w14:paraId="58A301EF" w14:textId="77777777" w:rsidR="00E14C0A" w:rsidRPr="00E14C0A" w:rsidRDefault="00E14C0A" w:rsidP="00E14C0A">
            <w:pPr>
              <w:kinsoku w:val="0"/>
              <w:overflowPunct w:val="0"/>
              <w:autoSpaceDE w:val="0"/>
              <w:autoSpaceDN w:val="0"/>
              <w:adjustRightInd w:val="0"/>
              <w:snapToGrid w:val="0"/>
              <w:ind w:rightChars="-44" w:right="-92"/>
              <w:rPr>
                <w:sz w:val="18"/>
                <w:szCs w:val="18"/>
              </w:rPr>
            </w:pPr>
            <w:r w:rsidRPr="00E14C0A">
              <w:rPr>
                <w:rFonts w:hint="eastAsia"/>
                <w:sz w:val="18"/>
                <w:szCs w:val="18"/>
              </w:rPr>
              <w:t>总资产</w:t>
            </w:r>
          </w:p>
        </w:tc>
        <w:tc>
          <w:tcPr>
            <w:tcW w:w="869" w:type="pct"/>
            <w:vAlign w:val="center"/>
          </w:tcPr>
          <w:p w14:paraId="008E1933" w14:textId="77777777" w:rsidR="00E14C0A" w:rsidRPr="00C816AB" w:rsidRDefault="00E14C0A" w:rsidP="005736F7">
            <w:pPr>
              <w:jc w:val="right"/>
              <w:rPr>
                <w:color w:val="000000"/>
                <w:sz w:val="18"/>
                <w:szCs w:val="18"/>
              </w:rPr>
            </w:pPr>
            <w:r w:rsidRPr="00C816AB">
              <w:rPr>
                <w:color w:val="000000"/>
                <w:sz w:val="18"/>
                <w:szCs w:val="18"/>
              </w:rPr>
              <w:t>26,318,998,381.81</w:t>
            </w:r>
          </w:p>
        </w:tc>
        <w:tc>
          <w:tcPr>
            <w:tcW w:w="869" w:type="pct"/>
            <w:vAlign w:val="center"/>
          </w:tcPr>
          <w:p w14:paraId="6669782A" w14:textId="77777777" w:rsidR="00E14C0A" w:rsidRPr="00C816AB" w:rsidRDefault="00E14C0A" w:rsidP="005736F7">
            <w:pPr>
              <w:jc w:val="right"/>
              <w:rPr>
                <w:color w:val="000000"/>
                <w:sz w:val="18"/>
                <w:szCs w:val="18"/>
              </w:rPr>
            </w:pPr>
            <w:r w:rsidRPr="00C816AB">
              <w:rPr>
                <w:color w:val="000000"/>
                <w:sz w:val="18"/>
                <w:szCs w:val="18"/>
              </w:rPr>
              <w:t>27,436,200,254.13</w:t>
            </w:r>
          </w:p>
        </w:tc>
        <w:tc>
          <w:tcPr>
            <w:tcW w:w="869" w:type="pct"/>
            <w:vAlign w:val="center"/>
          </w:tcPr>
          <w:p w14:paraId="7733DDC4" w14:textId="77777777" w:rsidR="00E14C0A" w:rsidRPr="00C816AB" w:rsidRDefault="00E14C0A" w:rsidP="005736F7">
            <w:pPr>
              <w:jc w:val="right"/>
              <w:rPr>
                <w:color w:val="000000"/>
                <w:sz w:val="18"/>
                <w:szCs w:val="18"/>
              </w:rPr>
            </w:pPr>
            <w:r w:rsidRPr="00C816AB">
              <w:rPr>
                <w:color w:val="000000"/>
                <w:sz w:val="18"/>
                <w:szCs w:val="18"/>
              </w:rPr>
              <w:t>27,338,593,965.68</w:t>
            </w:r>
          </w:p>
        </w:tc>
        <w:tc>
          <w:tcPr>
            <w:tcW w:w="640" w:type="pct"/>
            <w:vAlign w:val="center"/>
          </w:tcPr>
          <w:p w14:paraId="1BCF8CD6" w14:textId="77777777" w:rsidR="00E14C0A" w:rsidRPr="00C816AB" w:rsidRDefault="00E14C0A" w:rsidP="005736F7">
            <w:pPr>
              <w:jc w:val="center"/>
              <w:rPr>
                <w:color w:val="000000"/>
                <w:sz w:val="18"/>
                <w:szCs w:val="18"/>
              </w:rPr>
            </w:pPr>
            <w:r w:rsidRPr="00C816AB">
              <w:rPr>
                <w:color w:val="000000"/>
                <w:sz w:val="18"/>
                <w:szCs w:val="18"/>
              </w:rPr>
              <w:t>-4.07</w:t>
            </w:r>
          </w:p>
        </w:tc>
        <w:tc>
          <w:tcPr>
            <w:tcW w:w="869" w:type="pct"/>
            <w:vAlign w:val="center"/>
          </w:tcPr>
          <w:p w14:paraId="045A9F20" w14:textId="77777777" w:rsidR="00E14C0A" w:rsidRPr="00BD09A1" w:rsidRDefault="00E14C0A" w:rsidP="005736F7">
            <w:pPr>
              <w:jc w:val="right"/>
              <w:rPr>
                <w:sz w:val="18"/>
                <w:szCs w:val="18"/>
              </w:rPr>
            </w:pPr>
            <w:r w:rsidRPr="00BD09A1">
              <w:rPr>
                <w:sz w:val="18"/>
                <w:szCs w:val="18"/>
              </w:rPr>
              <w:t>25,368,608,776.22</w:t>
            </w:r>
          </w:p>
        </w:tc>
      </w:tr>
    </w:tbl>
    <w:p w14:paraId="7B17E4E7" w14:textId="77777777" w:rsidR="005C51C7" w:rsidRDefault="005C51C7">
      <w:pPr>
        <w:kinsoku w:val="0"/>
        <w:overflowPunct w:val="0"/>
        <w:autoSpaceDE w:val="0"/>
        <w:autoSpaceDN w:val="0"/>
        <w:adjustRightInd w:val="0"/>
        <w:snapToGrid w:val="0"/>
      </w:pPr>
      <w:bookmarkStart w:id="25" w:name="_Hlk61879976"/>
      <w:bookmarkStart w:id="26" w:name="_Hlk61879983"/>
      <w:bookmarkEnd w:id="25"/>
      <w:bookmarkEnd w:id="26"/>
    </w:p>
    <w:p w14:paraId="5EB55C04" w14:textId="77777777" w:rsidR="005C51C7" w:rsidRDefault="00F41821">
      <w:pPr>
        <w:pStyle w:val="3"/>
        <w:numPr>
          <w:ilvl w:val="1"/>
          <w:numId w:val="2"/>
        </w:numPr>
      </w:pPr>
      <w:bookmarkStart w:id="27" w:name="_Hlk61879994"/>
      <w:bookmarkEnd w:id="27"/>
      <w:r>
        <w:rPr>
          <w:rFonts w:hint="eastAsia"/>
        </w:rPr>
        <w:t>主要财务指标</w:t>
      </w:r>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1151"/>
        <w:gridCol w:w="1008"/>
        <w:gridCol w:w="1091"/>
        <w:gridCol w:w="1652"/>
        <w:gridCol w:w="1251"/>
      </w:tblGrid>
      <w:tr w:rsidR="005C51C7" w14:paraId="080E901E" w14:textId="77777777" w:rsidTr="00E14C0A">
        <w:trPr>
          <w:trHeight w:val="330"/>
        </w:trPr>
        <w:sdt>
          <w:sdtPr>
            <w:tag w:val="_PLD_1fde00f08a3840b5ab1e2e57c15fb21d"/>
            <w:id w:val="-28265832"/>
          </w:sdtPr>
          <w:sdtEndPr>
            <w:rPr>
              <w:szCs w:val="20"/>
            </w:rPr>
          </w:sdtEndPr>
          <w:sdtContent>
            <w:tc>
              <w:tcPr>
                <w:tcW w:w="1600" w:type="pct"/>
                <w:vMerge w:val="restart"/>
                <w:vAlign w:val="center"/>
              </w:tcPr>
              <w:p w14:paraId="6E97E715" w14:textId="77777777" w:rsidR="005C51C7" w:rsidRDefault="00F41821">
                <w:pPr>
                  <w:kinsoku w:val="0"/>
                  <w:overflowPunct w:val="0"/>
                  <w:autoSpaceDE w:val="0"/>
                  <w:autoSpaceDN w:val="0"/>
                  <w:adjustRightInd w:val="0"/>
                  <w:snapToGrid w:val="0"/>
                  <w:jc w:val="center"/>
                </w:pPr>
                <w:r>
                  <w:t>主要财务指标</w:t>
                </w:r>
              </w:p>
            </w:tc>
          </w:sdtContent>
        </w:sdt>
        <w:sdt>
          <w:sdtPr>
            <w:tag w:val="_PLD_d5f2e97bf6dd49b38f3cb8415fe5c6f2"/>
            <w:id w:val="-779018083"/>
          </w:sdtPr>
          <w:sdtContent>
            <w:tc>
              <w:tcPr>
                <w:tcW w:w="636" w:type="pct"/>
                <w:vMerge w:val="restart"/>
                <w:vAlign w:val="center"/>
              </w:tcPr>
              <w:p w14:paraId="54890478" w14:textId="77777777" w:rsidR="005C51C7" w:rsidRDefault="00F41821">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0d250d42b9de43eeab5b24d73b5d0365"/>
            <w:id w:val="1935466808"/>
          </w:sdtPr>
          <w:sdtContent>
            <w:tc>
              <w:tcPr>
                <w:tcW w:w="1160" w:type="pct"/>
                <w:gridSpan w:val="2"/>
                <w:vAlign w:val="center"/>
              </w:tcPr>
              <w:p w14:paraId="277D428B" w14:textId="77777777" w:rsidR="005C51C7" w:rsidRDefault="00F41821">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eb1c6927a5d748fd8ca98b794c0be4e3"/>
            <w:id w:val="-1967269529"/>
          </w:sdtPr>
          <w:sdtContent>
            <w:tc>
              <w:tcPr>
                <w:tcW w:w="913" w:type="pct"/>
                <w:vMerge w:val="restart"/>
                <w:vAlign w:val="center"/>
              </w:tcPr>
              <w:p w14:paraId="0B6E84E6" w14:textId="77777777" w:rsidR="005C51C7" w:rsidRDefault="00F41821">
                <w:pPr>
                  <w:kinsoku w:val="0"/>
                  <w:overflowPunct w:val="0"/>
                  <w:autoSpaceDE w:val="0"/>
                  <w:autoSpaceDN w:val="0"/>
                  <w:adjustRightInd w:val="0"/>
                  <w:snapToGrid w:val="0"/>
                  <w:jc w:val="center"/>
                </w:pPr>
                <w:r>
                  <w:t>本期比上年同期增减</w:t>
                </w:r>
                <w:r>
                  <w:t>(%)</w:t>
                </w:r>
              </w:p>
            </w:tc>
          </w:sdtContent>
        </w:sdt>
        <w:sdt>
          <w:sdtPr>
            <w:tag w:val="_PLD_56f9f684ec6d4da9a54aee02994d99db"/>
            <w:id w:val="-1542207415"/>
          </w:sdtPr>
          <w:sdtContent>
            <w:tc>
              <w:tcPr>
                <w:tcW w:w="691" w:type="pct"/>
                <w:vMerge w:val="restart"/>
                <w:vAlign w:val="center"/>
              </w:tcPr>
              <w:p w14:paraId="29ED1A16" w14:textId="77777777" w:rsidR="005C51C7" w:rsidRDefault="00F41821">
                <w:pPr>
                  <w:kinsoku w:val="0"/>
                  <w:overflowPunct w:val="0"/>
                  <w:autoSpaceDE w:val="0"/>
                  <w:autoSpaceDN w:val="0"/>
                  <w:adjustRightInd w:val="0"/>
                  <w:snapToGrid w:val="0"/>
                  <w:jc w:val="center"/>
                </w:pPr>
                <w:r>
                  <w:rPr>
                    <w:rFonts w:hint="eastAsia"/>
                  </w:rPr>
                  <w:t>2023</w:t>
                </w:r>
                <w:r>
                  <w:rPr>
                    <w:rFonts w:hint="eastAsia"/>
                  </w:rPr>
                  <w:t>年</w:t>
                </w:r>
              </w:p>
            </w:tc>
          </w:sdtContent>
        </w:sdt>
      </w:tr>
      <w:tr w:rsidR="005C51C7" w14:paraId="169FC63C" w14:textId="77777777" w:rsidTr="00E14C0A">
        <w:trPr>
          <w:trHeight w:val="200"/>
        </w:trPr>
        <w:tc>
          <w:tcPr>
            <w:tcW w:w="1600" w:type="pct"/>
            <w:vMerge/>
            <w:vAlign w:val="center"/>
          </w:tcPr>
          <w:p w14:paraId="31BB855F" w14:textId="77777777" w:rsidR="005C51C7" w:rsidRDefault="005C51C7">
            <w:pPr>
              <w:kinsoku w:val="0"/>
              <w:overflowPunct w:val="0"/>
              <w:autoSpaceDE w:val="0"/>
              <w:autoSpaceDN w:val="0"/>
              <w:adjustRightInd w:val="0"/>
              <w:snapToGrid w:val="0"/>
            </w:pPr>
          </w:p>
        </w:tc>
        <w:tc>
          <w:tcPr>
            <w:tcW w:w="636" w:type="pct"/>
            <w:vMerge/>
            <w:vAlign w:val="center"/>
          </w:tcPr>
          <w:p w14:paraId="01F86961" w14:textId="77777777" w:rsidR="005C51C7" w:rsidRDefault="005C51C7">
            <w:pPr>
              <w:kinsoku w:val="0"/>
              <w:overflowPunct w:val="0"/>
              <w:autoSpaceDE w:val="0"/>
              <w:autoSpaceDN w:val="0"/>
              <w:adjustRightInd w:val="0"/>
              <w:snapToGrid w:val="0"/>
            </w:pPr>
          </w:p>
        </w:tc>
        <w:sdt>
          <w:sdtPr>
            <w:tag w:val="_PLD_1ba50cb7903148e4a9030c936f229d5e"/>
            <w:id w:val="240759821"/>
          </w:sdtPr>
          <w:sdtContent>
            <w:tc>
              <w:tcPr>
                <w:tcW w:w="557" w:type="pct"/>
                <w:vAlign w:val="center"/>
              </w:tcPr>
              <w:p w14:paraId="31EF55E0" w14:textId="77777777" w:rsidR="005C51C7" w:rsidRDefault="00F41821">
                <w:pPr>
                  <w:kinsoku w:val="0"/>
                  <w:overflowPunct w:val="0"/>
                  <w:autoSpaceDE w:val="0"/>
                  <w:autoSpaceDN w:val="0"/>
                  <w:adjustRightInd w:val="0"/>
                  <w:snapToGrid w:val="0"/>
                  <w:jc w:val="center"/>
                </w:pPr>
                <w:r>
                  <w:rPr>
                    <w:rFonts w:hint="eastAsia"/>
                  </w:rPr>
                  <w:t>调整后</w:t>
                </w:r>
              </w:p>
            </w:tc>
          </w:sdtContent>
        </w:sdt>
        <w:sdt>
          <w:sdtPr>
            <w:tag w:val="_PLD_722ed88d5ed64d7b9b5fd3aafc159b4b"/>
            <w:id w:val="-1420401901"/>
          </w:sdtPr>
          <w:sdtContent>
            <w:tc>
              <w:tcPr>
                <w:tcW w:w="603" w:type="pct"/>
                <w:vAlign w:val="center"/>
              </w:tcPr>
              <w:p w14:paraId="45BE4F97" w14:textId="77777777" w:rsidR="005C51C7" w:rsidRDefault="00F41821">
                <w:pPr>
                  <w:kinsoku w:val="0"/>
                  <w:overflowPunct w:val="0"/>
                  <w:autoSpaceDE w:val="0"/>
                  <w:autoSpaceDN w:val="0"/>
                  <w:adjustRightInd w:val="0"/>
                  <w:snapToGrid w:val="0"/>
                  <w:jc w:val="center"/>
                </w:pPr>
                <w:r>
                  <w:rPr>
                    <w:rFonts w:hint="eastAsia"/>
                  </w:rPr>
                  <w:t>调整前</w:t>
                </w:r>
              </w:p>
            </w:tc>
          </w:sdtContent>
        </w:sdt>
        <w:tc>
          <w:tcPr>
            <w:tcW w:w="913" w:type="pct"/>
            <w:vMerge/>
            <w:vAlign w:val="center"/>
          </w:tcPr>
          <w:p w14:paraId="31001CD6" w14:textId="77777777" w:rsidR="005C51C7" w:rsidRDefault="005C51C7">
            <w:pPr>
              <w:kinsoku w:val="0"/>
              <w:overflowPunct w:val="0"/>
              <w:autoSpaceDE w:val="0"/>
              <w:autoSpaceDN w:val="0"/>
              <w:adjustRightInd w:val="0"/>
              <w:snapToGrid w:val="0"/>
            </w:pPr>
          </w:p>
        </w:tc>
        <w:tc>
          <w:tcPr>
            <w:tcW w:w="691" w:type="pct"/>
            <w:vMerge/>
            <w:vAlign w:val="center"/>
          </w:tcPr>
          <w:p w14:paraId="6C5F146F" w14:textId="77777777" w:rsidR="005C51C7" w:rsidRDefault="005C51C7">
            <w:pPr>
              <w:kinsoku w:val="0"/>
              <w:overflowPunct w:val="0"/>
              <w:autoSpaceDE w:val="0"/>
              <w:autoSpaceDN w:val="0"/>
              <w:adjustRightInd w:val="0"/>
              <w:snapToGrid w:val="0"/>
            </w:pPr>
          </w:p>
        </w:tc>
      </w:tr>
      <w:tr w:rsidR="00E14C0A" w14:paraId="104DB4A1" w14:textId="77777777" w:rsidTr="00E14C0A">
        <w:trPr>
          <w:trHeight w:val="107"/>
        </w:trPr>
        <w:tc>
          <w:tcPr>
            <w:tcW w:w="1600" w:type="pct"/>
            <w:vAlign w:val="center"/>
          </w:tcPr>
          <w:p w14:paraId="0A84B275" w14:textId="77777777" w:rsidR="00E14C0A" w:rsidRDefault="00E14C0A">
            <w:pPr>
              <w:kinsoku w:val="0"/>
              <w:overflowPunct w:val="0"/>
              <w:autoSpaceDE w:val="0"/>
              <w:autoSpaceDN w:val="0"/>
              <w:adjustRightInd w:val="0"/>
              <w:snapToGrid w:val="0"/>
            </w:pPr>
            <w:r>
              <w:t>基本每股收益（元／股）</w:t>
            </w:r>
          </w:p>
        </w:tc>
        <w:tc>
          <w:tcPr>
            <w:tcW w:w="636" w:type="pct"/>
            <w:vAlign w:val="center"/>
          </w:tcPr>
          <w:p w14:paraId="1FBEF0FF" w14:textId="77777777" w:rsidR="00E14C0A" w:rsidRPr="006F0177" w:rsidRDefault="00E14C0A" w:rsidP="005736F7">
            <w:pPr>
              <w:jc w:val="center"/>
            </w:pPr>
            <w:r w:rsidRPr="006F0177">
              <w:t>0.89</w:t>
            </w:r>
          </w:p>
        </w:tc>
        <w:tc>
          <w:tcPr>
            <w:tcW w:w="557" w:type="pct"/>
            <w:vAlign w:val="center"/>
          </w:tcPr>
          <w:p w14:paraId="7B302CD7" w14:textId="77777777" w:rsidR="00E14C0A" w:rsidRPr="006F0177" w:rsidRDefault="00E14C0A" w:rsidP="005736F7">
            <w:pPr>
              <w:jc w:val="center"/>
            </w:pPr>
            <w:r w:rsidRPr="006F0177">
              <w:t>0.76</w:t>
            </w:r>
          </w:p>
        </w:tc>
        <w:tc>
          <w:tcPr>
            <w:tcW w:w="603" w:type="pct"/>
            <w:vAlign w:val="center"/>
          </w:tcPr>
          <w:p w14:paraId="02353BE1" w14:textId="77777777" w:rsidR="00E14C0A" w:rsidRPr="006F0177" w:rsidRDefault="00E14C0A" w:rsidP="005736F7">
            <w:pPr>
              <w:jc w:val="center"/>
            </w:pPr>
            <w:r w:rsidRPr="006F0177">
              <w:t>0.76</w:t>
            </w:r>
          </w:p>
        </w:tc>
        <w:tc>
          <w:tcPr>
            <w:tcW w:w="913" w:type="pct"/>
            <w:vAlign w:val="center"/>
          </w:tcPr>
          <w:p w14:paraId="4F46DF4F" w14:textId="77777777" w:rsidR="00E14C0A" w:rsidRPr="006F0177" w:rsidRDefault="00E14C0A" w:rsidP="005736F7">
            <w:pPr>
              <w:jc w:val="center"/>
            </w:pPr>
            <w:r w:rsidRPr="006F0177">
              <w:t>17.11</w:t>
            </w:r>
          </w:p>
        </w:tc>
        <w:tc>
          <w:tcPr>
            <w:tcW w:w="691" w:type="pct"/>
            <w:vAlign w:val="center"/>
          </w:tcPr>
          <w:p w14:paraId="6CF1B8DC" w14:textId="77777777" w:rsidR="00E14C0A" w:rsidRPr="006F0177" w:rsidRDefault="00E14C0A" w:rsidP="005736F7">
            <w:pPr>
              <w:jc w:val="center"/>
            </w:pPr>
            <w:r w:rsidRPr="006F0177">
              <w:t>1.03</w:t>
            </w:r>
          </w:p>
        </w:tc>
      </w:tr>
      <w:tr w:rsidR="00E14C0A" w14:paraId="48133940" w14:textId="77777777" w:rsidTr="00E14C0A">
        <w:trPr>
          <w:trHeight w:val="150"/>
        </w:trPr>
        <w:tc>
          <w:tcPr>
            <w:tcW w:w="1600" w:type="pct"/>
            <w:vAlign w:val="center"/>
          </w:tcPr>
          <w:p w14:paraId="10173CC3" w14:textId="77777777" w:rsidR="00E14C0A" w:rsidRDefault="00E14C0A">
            <w:pPr>
              <w:kinsoku w:val="0"/>
              <w:overflowPunct w:val="0"/>
              <w:autoSpaceDE w:val="0"/>
              <w:autoSpaceDN w:val="0"/>
              <w:adjustRightInd w:val="0"/>
              <w:snapToGrid w:val="0"/>
            </w:pPr>
            <w:r>
              <w:t>稀释每股收益（元／股）</w:t>
            </w:r>
          </w:p>
        </w:tc>
        <w:tc>
          <w:tcPr>
            <w:tcW w:w="636" w:type="pct"/>
            <w:vAlign w:val="center"/>
          </w:tcPr>
          <w:p w14:paraId="6682C820" w14:textId="77777777" w:rsidR="00E14C0A" w:rsidRPr="006F0177" w:rsidRDefault="00E14C0A" w:rsidP="005736F7">
            <w:pPr>
              <w:jc w:val="center"/>
            </w:pPr>
            <w:r w:rsidRPr="006F0177">
              <w:t>0.89</w:t>
            </w:r>
          </w:p>
        </w:tc>
        <w:tc>
          <w:tcPr>
            <w:tcW w:w="557" w:type="pct"/>
            <w:vAlign w:val="center"/>
          </w:tcPr>
          <w:p w14:paraId="424451CF" w14:textId="77777777" w:rsidR="00E14C0A" w:rsidRPr="006F0177" w:rsidRDefault="00E14C0A" w:rsidP="005736F7">
            <w:pPr>
              <w:jc w:val="center"/>
            </w:pPr>
            <w:r w:rsidRPr="006F0177">
              <w:t>0.76</w:t>
            </w:r>
          </w:p>
        </w:tc>
        <w:tc>
          <w:tcPr>
            <w:tcW w:w="603" w:type="pct"/>
            <w:vAlign w:val="center"/>
          </w:tcPr>
          <w:p w14:paraId="52035867" w14:textId="77777777" w:rsidR="00E14C0A" w:rsidRPr="006F0177" w:rsidRDefault="00E14C0A" w:rsidP="005736F7">
            <w:pPr>
              <w:jc w:val="center"/>
            </w:pPr>
            <w:r w:rsidRPr="006F0177">
              <w:t>0.76</w:t>
            </w:r>
          </w:p>
        </w:tc>
        <w:tc>
          <w:tcPr>
            <w:tcW w:w="913" w:type="pct"/>
            <w:vAlign w:val="center"/>
          </w:tcPr>
          <w:p w14:paraId="656337F7" w14:textId="77777777" w:rsidR="00E14C0A" w:rsidRPr="006F0177" w:rsidRDefault="00E14C0A" w:rsidP="005736F7">
            <w:pPr>
              <w:jc w:val="center"/>
            </w:pPr>
            <w:r w:rsidRPr="006F0177">
              <w:t>17.11</w:t>
            </w:r>
          </w:p>
        </w:tc>
        <w:tc>
          <w:tcPr>
            <w:tcW w:w="691" w:type="pct"/>
            <w:vAlign w:val="center"/>
          </w:tcPr>
          <w:p w14:paraId="2A66E2B0" w14:textId="77777777" w:rsidR="00E14C0A" w:rsidRPr="006F0177" w:rsidRDefault="00E14C0A" w:rsidP="005736F7">
            <w:pPr>
              <w:jc w:val="center"/>
            </w:pPr>
            <w:r w:rsidRPr="006F0177">
              <w:t>1.03</w:t>
            </w:r>
          </w:p>
        </w:tc>
      </w:tr>
      <w:tr w:rsidR="00E14C0A" w14:paraId="313356F4" w14:textId="77777777" w:rsidTr="00E14C0A">
        <w:trPr>
          <w:trHeight w:val="135"/>
        </w:trPr>
        <w:tc>
          <w:tcPr>
            <w:tcW w:w="1600" w:type="pct"/>
            <w:vAlign w:val="center"/>
          </w:tcPr>
          <w:p w14:paraId="248838C0" w14:textId="77777777" w:rsidR="00E14C0A" w:rsidRDefault="00E14C0A">
            <w:pPr>
              <w:kinsoku w:val="0"/>
              <w:overflowPunct w:val="0"/>
              <w:autoSpaceDE w:val="0"/>
              <w:autoSpaceDN w:val="0"/>
              <w:adjustRightInd w:val="0"/>
              <w:snapToGrid w:val="0"/>
            </w:pPr>
            <w:r>
              <w:t>扣除非经常性损益后的基本每股收益（元／股）</w:t>
            </w:r>
          </w:p>
        </w:tc>
        <w:tc>
          <w:tcPr>
            <w:tcW w:w="636" w:type="pct"/>
            <w:vAlign w:val="center"/>
          </w:tcPr>
          <w:p w14:paraId="18F5D1D4" w14:textId="77777777" w:rsidR="00E14C0A" w:rsidRPr="006F0177" w:rsidRDefault="00E14C0A" w:rsidP="005736F7">
            <w:pPr>
              <w:jc w:val="center"/>
            </w:pPr>
            <w:r w:rsidRPr="006F0177">
              <w:t>0.86</w:t>
            </w:r>
          </w:p>
        </w:tc>
        <w:tc>
          <w:tcPr>
            <w:tcW w:w="557" w:type="pct"/>
            <w:vAlign w:val="center"/>
          </w:tcPr>
          <w:p w14:paraId="297F6EB6" w14:textId="77777777" w:rsidR="00E14C0A" w:rsidRPr="006F0177" w:rsidRDefault="00E14C0A" w:rsidP="005736F7">
            <w:pPr>
              <w:jc w:val="center"/>
            </w:pPr>
            <w:r w:rsidRPr="006F0177">
              <w:t>0.86</w:t>
            </w:r>
          </w:p>
        </w:tc>
        <w:tc>
          <w:tcPr>
            <w:tcW w:w="603" w:type="pct"/>
            <w:vAlign w:val="center"/>
          </w:tcPr>
          <w:p w14:paraId="18C6F48A" w14:textId="77777777" w:rsidR="00E14C0A" w:rsidRPr="006F0177" w:rsidRDefault="00E14C0A" w:rsidP="005736F7">
            <w:pPr>
              <w:jc w:val="center"/>
            </w:pPr>
            <w:r w:rsidRPr="006F0177">
              <w:t>0.86</w:t>
            </w:r>
          </w:p>
        </w:tc>
        <w:tc>
          <w:tcPr>
            <w:tcW w:w="913" w:type="pct"/>
            <w:vAlign w:val="center"/>
          </w:tcPr>
          <w:p w14:paraId="23A0235B" w14:textId="77777777" w:rsidR="00E14C0A" w:rsidRPr="006F0177" w:rsidRDefault="00E14C0A" w:rsidP="005736F7">
            <w:pPr>
              <w:jc w:val="center"/>
            </w:pPr>
            <w:r w:rsidRPr="006F0177">
              <w:t>0.00</w:t>
            </w:r>
          </w:p>
        </w:tc>
        <w:tc>
          <w:tcPr>
            <w:tcW w:w="691" w:type="pct"/>
            <w:vAlign w:val="center"/>
          </w:tcPr>
          <w:p w14:paraId="51793000" w14:textId="77777777" w:rsidR="00E14C0A" w:rsidRPr="006F0177" w:rsidRDefault="00E14C0A" w:rsidP="005736F7">
            <w:pPr>
              <w:jc w:val="center"/>
            </w:pPr>
            <w:r w:rsidRPr="006F0177">
              <w:t>0.86</w:t>
            </w:r>
          </w:p>
        </w:tc>
      </w:tr>
      <w:tr w:rsidR="00E14C0A" w14:paraId="005FB8BE" w14:textId="77777777" w:rsidTr="00E14C0A">
        <w:trPr>
          <w:trHeight w:val="122"/>
        </w:trPr>
        <w:tc>
          <w:tcPr>
            <w:tcW w:w="1600" w:type="pct"/>
            <w:vAlign w:val="center"/>
          </w:tcPr>
          <w:p w14:paraId="199B9826" w14:textId="77777777" w:rsidR="00E14C0A" w:rsidRDefault="00E14C0A">
            <w:pPr>
              <w:kinsoku w:val="0"/>
              <w:overflowPunct w:val="0"/>
              <w:autoSpaceDE w:val="0"/>
              <w:autoSpaceDN w:val="0"/>
              <w:adjustRightInd w:val="0"/>
              <w:snapToGrid w:val="0"/>
            </w:pPr>
            <w:r>
              <w:t>加权平均净资产收益率（</w:t>
            </w:r>
            <w:r>
              <w:t>%</w:t>
            </w:r>
            <w:r>
              <w:t>）</w:t>
            </w:r>
          </w:p>
        </w:tc>
        <w:tc>
          <w:tcPr>
            <w:tcW w:w="636" w:type="pct"/>
            <w:vAlign w:val="center"/>
          </w:tcPr>
          <w:p w14:paraId="0128A48D" w14:textId="77777777" w:rsidR="00E14C0A" w:rsidRPr="006F0177" w:rsidRDefault="00E14C0A" w:rsidP="005736F7">
            <w:pPr>
              <w:jc w:val="center"/>
            </w:pPr>
            <w:r w:rsidRPr="006F0177">
              <w:t>10.09</w:t>
            </w:r>
          </w:p>
        </w:tc>
        <w:tc>
          <w:tcPr>
            <w:tcW w:w="557" w:type="pct"/>
            <w:vAlign w:val="center"/>
          </w:tcPr>
          <w:p w14:paraId="0F3D7849" w14:textId="77777777" w:rsidR="00E14C0A" w:rsidRDefault="00E14C0A" w:rsidP="005736F7">
            <w:pPr>
              <w:jc w:val="center"/>
              <w:rPr>
                <w:color w:val="000000"/>
              </w:rPr>
            </w:pPr>
            <w:r>
              <w:rPr>
                <w:color w:val="000000"/>
              </w:rPr>
              <w:t>9.00</w:t>
            </w:r>
          </w:p>
        </w:tc>
        <w:tc>
          <w:tcPr>
            <w:tcW w:w="603" w:type="pct"/>
            <w:vAlign w:val="center"/>
          </w:tcPr>
          <w:p w14:paraId="443C51CD" w14:textId="77777777" w:rsidR="00E14C0A" w:rsidRDefault="00E14C0A" w:rsidP="005736F7">
            <w:pPr>
              <w:jc w:val="center"/>
              <w:rPr>
                <w:color w:val="000000"/>
              </w:rPr>
            </w:pPr>
            <w:r>
              <w:rPr>
                <w:color w:val="000000"/>
              </w:rPr>
              <w:t>8.90</w:t>
            </w:r>
          </w:p>
        </w:tc>
        <w:tc>
          <w:tcPr>
            <w:tcW w:w="913" w:type="pct"/>
            <w:vAlign w:val="center"/>
          </w:tcPr>
          <w:p w14:paraId="591AFD2D" w14:textId="77777777" w:rsidR="00E14C0A" w:rsidRPr="006F0177" w:rsidRDefault="00E14C0A" w:rsidP="005736F7">
            <w:pPr>
              <w:jc w:val="center"/>
            </w:pPr>
            <w:r w:rsidRPr="006F0177">
              <w:t>增加</w:t>
            </w:r>
            <w:r w:rsidRPr="006F0177">
              <w:t>1.09</w:t>
            </w:r>
            <w:r w:rsidRPr="006F0177">
              <w:t>个百分点</w:t>
            </w:r>
          </w:p>
        </w:tc>
        <w:tc>
          <w:tcPr>
            <w:tcW w:w="691" w:type="pct"/>
            <w:vAlign w:val="center"/>
          </w:tcPr>
          <w:p w14:paraId="7B6F8574" w14:textId="77777777" w:rsidR="00E14C0A" w:rsidRPr="006F0177" w:rsidRDefault="00E14C0A" w:rsidP="005736F7">
            <w:pPr>
              <w:jc w:val="center"/>
            </w:pPr>
            <w:r w:rsidRPr="006F0177">
              <w:t>12.41</w:t>
            </w:r>
          </w:p>
        </w:tc>
      </w:tr>
      <w:tr w:rsidR="00E14C0A" w14:paraId="3E40F517" w14:textId="77777777" w:rsidTr="00E14C0A">
        <w:trPr>
          <w:trHeight w:val="122"/>
        </w:trPr>
        <w:tc>
          <w:tcPr>
            <w:tcW w:w="1600" w:type="pct"/>
            <w:vAlign w:val="center"/>
          </w:tcPr>
          <w:p w14:paraId="733EFF67" w14:textId="77777777" w:rsidR="00E14C0A" w:rsidRDefault="00E14C0A">
            <w:pPr>
              <w:kinsoku w:val="0"/>
              <w:overflowPunct w:val="0"/>
              <w:autoSpaceDE w:val="0"/>
              <w:autoSpaceDN w:val="0"/>
              <w:adjustRightInd w:val="0"/>
              <w:snapToGrid w:val="0"/>
            </w:pPr>
            <w:r>
              <w:t>扣除非经常性损益后的加权平均净资产收益率（</w:t>
            </w:r>
            <w:r>
              <w:t>%</w:t>
            </w:r>
            <w:r>
              <w:t>）</w:t>
            </w:r>
          </w:p>
        </w:tc>
        <w:tc>
          <w:tcPr>
            <w:tcW w:w="636" w:type="pct"/>
            <w:vAlign w:val="center"/>
          </w:tcPr>
          <w:p w14:paraId="52D8FCF7" w14:textId="77777777" w:rsidR="00E14C0A" w:rsidRPr="006F0177" w:rsidRDefault="00E14C0A" w:rsidP="005736F7">
            <w:pPr>
              <w:jc w:val="center"/>
            </w:pPr>
            <w:r w:rsidRPr="006F0177">
              <w:t>9.75</w:t>
            </w:r>
          </w:p>
        </w:tc>
        <w:tc>
          <w:tcPr>
            <w:tcW w:w="557" w:type="pct"/>
            <w:vAlign w:val="center"/>
          </w:tcPr>
          <w:p w14:paraId="696D8331" w14:textId="77777777" w:rsidR="00E14C0A" w:rsidRPr="006F0177" w:rsidRDefault="00E14C0A" w:rsidP="005736F7">
            <w:pPr>
              <w:jc w:val="center"/>
            </w:pPr>
            <w:r w:rsidRPr="006F0177">
              <w:t>10.02</w:t>
            </w:r>
          </w:p>
        </w:tc>
        <w:tc>
          <w:tcPr>
            <w:tcW w:w="603" w:type="pct"/>
            <w:vAlign w:val="center"/>
          </w:tcPr>
          <w:p w14:paraId="294EEB7C" w14:textId="77777777" w:rsidR="00E14C0A" w:rsidRPr="006F0177" w:rsidRDefault="00E14C0A" w:rsidP="005736F7">
            <w:pPr>
              <w:jc w:val="center"/>
            </w:pPr>
            <w:r w:rsidRPr="006F0177">
              <w:t>10.08</w:t>
            </w:r>
          </w:p>
        </w:tc>
        <w:tc>
          <w:tcPr>
            <w:tcW w:w="913" w:type="pct"/>
            <w:vAlign w:val="center"/>
          </w:tcPr>
          <w:p w14:paraId="53ACB11D" w14:textId="77777777" w:rsidR="00E14C0A" w:rsidRPr="006F0177" w:rsidRDefault="00E14C0A" w:rsidP="005736F7">
            <w:pPr>
              <w:jc w:val="center"/>
            </w:pPr>
            <w:r w:rsidRPr="006F0177">
              <w:t>减少</w:t>
            </w:r>
            <w:r w:rsidRPr="006F0177">
              <w:t>0.27</w:t>
            </w:r>
            <w:r w:rsidRPr="006F0177">
              <w:t>个百分点</w:t>
            </w:r>
          </w:p>
        </w:tc>
        <w:tc>
          <w:tcPr>
            <w:tcW w:w="691" w:type="pct"/>
            <w:vAlign w:val="center"/>
          </w:tcPr>
          <w:p w14:paraId="231380CD" w14:textId="77777777" w:rsidR="00E14C0A" w:rsidRPr="006F0177" w:rsidRDefault="00E14C0A" w:rsidP="005736F7">
            <w:pPr>
              <w:jc w:val="center"/>
            </w:pPr>
            <w:r w:rsidRPr="006F0177">
              <w:t>10.39</w:t>
            </w:r>
          </w:p>
        </w:tc>
      </w:tr>
    </w:tbl>
    <w:p w14:paraId="5D074B2C" w14:textId="77777777" w:rsidR="005C51C7" w:rsidRDefault="005C51C7">
      <w:pPr>
        <w:kinsoku w:val="0"/>
        <w:overflowPunct w:val="0"/>
        <w:autoSpaceDE w:val="0"/>
        <w:autoSpaceDN w:val="0"/>
        <w:adjustRightInd w:val="0"/>
        <w:snapToGrid w:val="0"/>
      </w:pPr>
      <w:bookmarkStart w:id="28" w:name="_Hlk25325424"/>
      <w:bookmarkEnd w:id="28"/>
    </w:p>
    <w:p w14:paraId="7BDBAC53" w14:textId="77777777" w:rsidR="005C51C7" w:rsidRDefault="00F41821">
      <w:pPr>
        <w:pStyle w:val="afd"/>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939799438"/>
      </w:sdtPr>
      <w:sdtContent>
        <w:p w14:paraId="356EE816" w14:textId="6EF1ABBB" w:rsidR="005C51C7" w:rsidRDefault="00F41821" w:rsidP="00E14C0A">
          <w:pPr>
            <w:pStyle w:val="afd"/>
          </w:pPr>
          <w:r>
            <w:rPr>
              <w:rFonts w:ascii="宋体" w:hAnsi="宋体"/>
            </w:rPr>
            <w:fldChar w:fldCharType="begin"/>
          </w:r>
          <w:r w:rsidR="00353777">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sidR="00353777">
            <w:rPr>
              <w:rFonts w:ascii="宋体" w:hAnsi="宋体" w:hint="eastAsia"/>
            </w:rPr>
            <w:instrText xml:space="preserve"> MACROBUTTON  SnrToggleCheckbox □不适用 </w:instrText>
          </w:r>
          <w:r>
            <w:rPr>
              <w:rFonts w:ascii="宋体" w:hAnsi="宋体"/>
            </w:rPr>
            <w:fldChar w:fldCharType="end"/>
          </w:r>
        </w:p>
      </w:sdtContent>
    </w:sdt>
    <w:sdt>
      <w:sdtPr>
        <w:alias w:val="报告期末公司前三年主要会计数据和财务指标的说明"/>
        <w:tag w:val="_GBC_3f6a388b622d4cda9ea66de381322aa3"/>
        <w:id w:val="713315827"/>
      </w:sdtPr>
      <w:sdtContent>
        <w:p w14:paraId="0139243C" w14:textId="54999630" w:rsidR="00353777" w:rsidRDefault="00353777" w:rsidP="00353777">
          <w:pPr>
            <w:ind w:firstLineChars="200" w:firstLine="420"/>
          </w:pPr>
          <w:r w:rsidRPr="00353777">
            <w:rPr>
              <w:rFonts w:hint="eastAsia"/>
            </w:rPr>
            <w:t>报告</w:t>
          </w:r>
          <w:r w:rsidR="00C20F56">
            <w:rPr>
              <w:rFonts w:hint="eastAsia"/>
            </w:rPr>
            <w:t>期</w:t>
          </w:r>
          <w:r w:rsidR="007E13F7" w:rsidRPr="007D16AB">
            <w:rPr>
              <w:rFonts w:hint="eastAsia"/>
            </w:rPr>
            <w:t>内，公司完成了收购湖南出版投资控股集团普瑞实业有限公司的</w:t>
          </w:r>
          <w:r w:rsidR="007E13F7" w:rsidRPr="007D16AB">
            <w:rPr>
              <w:rFonts w:hint="eastAsia"/>
            </w:rPr>
            <w:t>100%</w:t>
          </w:r>
          <w:r w:rsidR="007E13F7" w:rsidRPr="007D16AB">
            <w:rPr>
              <w:rFonts w:hint="eastAsia"/>
            </w:rPr>
            <w:t>股权，该交易属于同</w:t>
          </w:r>
          <w:proofErr w:type="gramStart"/>
          <w:r w:rsidR="007E13F7" w:rsidRPr="007D16AB">
            <w:rPr>
              <w:rFonts w:hint="eastAsia"/>
            </w:rPr>
            <w:t>一控制</w:t>
          </w:r>
          <w:proofErr w:type="gramEnd"/>
          <w:r w:rsidR="007E13F7" w:rsidRPr="007D16AB">
            <w:rPr>
              <w:rFonts w:hint="eastAsia"/>
            </w:rPr>
            <w:t>下企业合并，</w:t>
          </w:r>
          <w:r w:rsidR="007E13F7" w:rsidRPr="007D16AB">
            <w:rPr>
              <w:rFonts w:hint="eastAsia"/>
            </w:rPr>
            <w:t xml:space="preserve"> </w:t>
          </w:r>
          <w:r w:rsidR="007E13F7" w:rsidRPr="007D16AB">
            <w:rPr>
              <w:rFonts w:hint="eastAsia"/>
            </w:rPr>
            <w:t>根据企业会计准则和定期报告的相关要求，比较财务报表数据及附注已经过重述。</w:t>
          </w:r>
        </w:p>
      </w:sdtContent>
    </w:sdt>
    <w:p w14:paraId="3FA87B4C" w14:textId="77777777" w:rsidR="00E14C0A" w:rsidRDefault="00E14C0A">
      <w:pPr>
        <w:pStyle w:val="afd"/>
      </w:pPr>
    </w:p>
    <w:p w14:paraId="3D8EE9C0" w14:textId="77777777" w:rsidR="004D78B2" w:rsidRDefault="00511B79" w:rsidP="005736F7">
      <w:pPr>
        <w:pStyle w:val="TOC20"/>
        <w:numPr>
          <w:ilvl w:val="1"/>
          <w:numId w:val="4"/>
        </w:numPr>
        <w:ind w:left="498" w:hangingChars="236" w:hanging="498"/>
        <w:rPr>
          <w:u w:val="single"/>
        </w:rPr>
      </w:pPr>
      <w:r>
        <w:rPr>
          <w:rFonts w:hint="eastAsia"/>
        </w:rPr>
        <w:lastRenderedPageBreak/>
        <w:t>境内外会计准则下会计数据差异</w:t>
      </w:r>
    </w:p>
    <w:p w14:paraId="2EAA4E1B" w14:textId="77777777" w:rsidR="004D78B2" w:rsidRDefault="00511B79" w:rsidP="005736F7">
      <w:pPr>
        <w:pStyle w:val="afff8"/>
        <w:numPr>
          <w:ilvl w:val="0"/>
          <w:numId w:val="7"/>
        </w:numPr>
      </w:pPr>
      <w:r>
        <w:rPr>
          <w:rFonts w:hint="eastAsia"/>
        </w:rPr>
        <w:t>同时按照国际会计准则与按中国会计准则披露的财务</w:t>
      </w:r>
      <w:proofErr w:type="gramStart"/>
      <w:r>
        <w:rPr>
          <w:rFonts w:hint="eastAsia"/>
        </w:rPr>
        <w:t>报告中净利润</w:t>
      </w:r>
      <w:proofErr w:type="gramEnd"/>
      <w:r>
        <w:rPr>
          <w:rFonts w:hint="eastAsia"/>
        </w:rPr>
        <w:t>和归属于上市公司股东的净资产差异情况</w:t>
      </w:r>
    </w:p>
    <w:sdt>
      <w:sdtPr>
        <w:alias w:val="是否适用：同时按照国际会计准则与按中国会计准则披露的财务报告中净利润和净资产差异情况[双击切换]"/>
        <w:tag w:val="_GBC_bb9cf96a724c468d909aca01e1066e6b"/>
        <w:id w:val="733663224"/>
      </w:sdtPr>
      <w:sdtContent>
        <w:p w14:paraId="5683361A"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BF6A8D" w14:textId="77777777" w:rsidR="004D78B2" w:rsidRDefault="004D78B2" w:rsidP="005736F7">
      <w:pPr>
        <w:pStyle w:val="afff6"/>
        <w:rPr>
          <w:rFonts w:hint="eastAsia"/>
        </w:rPr>
      </w:pPr>
    </w:p>
    <w:p w14:paraId="0467544E" w14:textId="77777777" w:rsidR="004D78B2" w:rsidRDefault="00511B79" w:rsidP="005736F7">
      <w:pPr>
        <w:pStyle w:val="afff8"/>
        <w:numPr>
          <w:ilvl w:val="0"/>
          <w:numId w:val="7"/>
        </w:numPr>
      </w:pPr>
      <w:r>
        <w:rPr>
          <w:rFonts w:hint="eastAsia"/>
        </w:rPr>
        <w:t>同时按照境外会计准则与按中国会计准则披露的财务</w:t>
      </w:r>
      <w:proofErr w:type="gramStart"/>
      <w:r>
        <w:rPr>
          <w:rFonts w:hint="eastAsia"/>
        </w:rPr>
        <w:t>报告中净利润</w:t>
      </w:r>
      <w:proofErr w:type="gramEnd"/>
      <w:r>
        <w:rPr>
          <w:rFonts w:hint="eastAsia"/>
        </w:rPr>
        <w:t>和归属于上市公司股东的净资产差异情况</w:t>
      </w:r>
    </w:p>
    <w:sdt>
      <w:sdtPr>
        <w:alias w:val="是否适用：同时按照境外会计准则与按中国会计准则披露的财务报告中净利润和净资产差异情况[双击切换]"/>
        <w:tag w:val="_GBC_a97367c44d2842a1bfb53d78727711bb"/>
        <w:id w:val="-1085142866"/>
      </w:sdtPr>
      <w:sdtContent>
        <w:p w14:paraId="0B19E6D8"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B9A0E8" w14:textId="77777777" w:rsidR="004D78B2" w:rsidRDefault="004D78B2" w:rsidP="005736F7">
      <w:pPr>
        <w:pStyle w:val="afff6"/>
        <w:rPr>
          <w:rFonts w:hint="eastAsia"/>
        </w:rPr>
      </w:pPr>
    </w:p>
    <w:p w14:paraId="1B5EDAEC" w14:textId="77777777" w:rsidR="004D78B2" w:rsidRDefault="00511B79" w:rsidP="005736F7">
      <w:pPr>
        <w:pStyle w:val="afff8"/>
        <w:numPr>
          <w:ilvl w:val="0"/>
          <w:numId w:val="7"/>
        </w:numPr>
      </w:pPr>
      <w:r>
        <w:rPr>
          <w:rFonts w:hint="eastAsia"/>
        </w:rPr>
        <w:t>境内外会计准则差异的说明：</w:t>
      </w:r>
    </w:p>
    <w:sdt>
      <w:sdtPr>
        <w:alias w:val="是否适用：境内外会计准则差异的说明[双击切换]"/>
        <w:tag w:val="_GBC_fb9a5edc484f49ab948423fc0bade519"/>
        <w:id w:val="1427388034"/>
      </w:sdtPr>
      <w:sdtContent>
        <w:p w14:paraId="21015F3C"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AF4FEC" w14:textId="77777777" w:rsidR="004D78B2" w:rsidRDefault="004D78B2" w:rsidP="005736F7">
      <w:pPr>
        <w:pStyle w:val="afff6"/>
        <w:rPr>
          <w:rFonts w:hint="eastAsia"/>
        </w:rPr>
      </w:pPr>
    </w:p>
    <w:p w14:paraId="7C99E360" w14:textId="77777777" w:rsidR="004D78B2" w:rsidRDefault="00511B79" w:rsidP="005736F7">
      <w:pPr>
        <w:pStyle w:val="TOC20"/>
        <w:numPr>
          <w:ilvl w:val="1"/>
          <w:numId w:val="4"/>
        </w:numPr>
        <w:ind w:left="498" w:hangingChars="236" w:hanging="498"/>
        <w:rPr>
          <w:u w:val="single"/>
        </w:rPr>
      </w:pPr>
      <w:r>
        <w:rPr>
          <w:rFonts w:hint="eastAsia"/>
        </w:rPr>
        <w:t>2025</w:t>
      </w:r>
      <w:r>
        <w:rPr>
          <w:rFonts w:hint="eastAsia"/>
        </w:rPr>
        <w:t>年分季度主要财务数据</w:t>
      </w:r>
    </w:p>
    <w:p w14:paraId="36B4E77E" w14:textId="77777777" w:rsidR="004D78B2" w:rsidRDefault="00511B79" w:rsidP="005736F7">
      <w:pPr>
        <w:jc w:val="right"/>
      </w:pPr>
      <w:r>
        <w:rPr>
          <w:rFonts w:hint="eastAsia"/>
        </w:rPr>
        <w:t>单位：</w:t>
      </w:r>
      <w:sdt>
        <w:sdtPr>
          <w:rPr>
            <w:rFonts w:hint="eastAsia"/>
          </w:rPr>
          <w:alias w:val="单位：分季度主要财务数据"/>
          <w:tag w:val="_GBC_c7bf8a69799342519e2da375e77f8d89"/>
          <w:id w:val="153461922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分季度主要财务数据"/>
          <w:tag w:val="_GBC_e825fbcd15674ffd86165e4ed7dcbbaf"/>
          <w:id w:val="156305946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842"/>
        <w:gridCol w:w="1700"/>
        <w:gridCol w:w="1764"/>
        <w:gridCol w:w="1764"/>
      </w:tblGrid>
      <w:tr w:rsidR="005736F7" w:rsidRPr="004152EA" w14:paraId="7769B13D" w14:textId="77777777" w:rsidTr="005736F7">
        <w:trPr>
          <w:trHeight w:val="340"/>
        </w:trPr>
        <w:tc>
          <w:tcPr>
            <w:tcW w:w="2054" w:type="dxa"/>
            <w:vAlign w:val="center"/>
          </w:tcPr>
          <w:p w14:paraId="55218BF0" w14:textId="77777777" w:rsidR="004D78B2" w:rsidRPr="004152EA" w:rsidRDefault="004D78B2" w:rsidP="005736F7">
            <w:pPr>
              <w:rPr>
                <w:rFonts w:eastAsiaTheme="minorEastAsia"/>
              </w:rPr>
            </w:pPr>
          </w:p>
        </w:tc>
        <w:sdt>
          <w:sdtPr>
            <w:rPr>
              <w:rFonts w:eastAsiaTheme="minorEastAsia"/>
            </w:rPr>
            <w:tag w:val="_PLD_2d7ae3b1c4bd43a98e284f10d0bdc51f"/>
            <w:id w:val="112719577"/>
          </w:sdtPr>
          <w:sdtContent>
            <w:tc>
              <w:tcPr>
                <w:tcW w:w="1842" w:type="dxa"/>
                <w:vAlign w:val="center"/>
              </w:tcPr>
              <w:p w14:paraId="030254C0" w14:textId="77777777" w:rsidR="004D78B2" w:rsidRPr="004152EA" w:rsidRDefault="00511B79" w:rsidP="005736F7">
                <w:pPr>
                  <w:jc w:val="center"/>
                  <w:rPr>
                    <w:rFonts w:eastAsiaTheme="minorEastAsia"/>
                  </w:rPr>
                </w:pPr>
                <w:r w:rsidRPr="004152EA">
                  <w:rPr>
                    <w:rFonts w:eastAsiaTheme="minorEastAsia"/>
                  </w:rPr>
                  <w:t>第一季度</w:t>
                </w:r>
              </w:p>
              <w:p w14:paraId="0B7A0612" w14:textId="77777777" w:rsidR="004D78B2" w:rsidRPr="004152EA" w:rsidRDefault="00511B79" w:rsidP="005736F7">
                <w:pPr>
                  <w:jc w:val="center"/>
                  <w:rPr>
                    <w:rFonts w:eastAsiaTheme="minorEastAsia"/>
                  </w:rPr>
                </w:pPr>
                <w:r w:rsidRPr="004152EA">
                  <w:rPr>
                    <w:rFonts w:eastAsiaTheme="minorEastAsia"/>
                  </w:rPr>
                  <w:t>（</w:t>
                </w:r>
                <w:r w:rsidRPr="004152EA">
                  <w:rPr>
                    <w:rFonts w:eastAsiaTheme="minorEastAsia"/>
                  </w:rPr>
                  <w:t>1-3</w:t>
                </w:r>
                <w:r w:rsidRPr="004152EA">
                  <w:rPr>
                    <w:rFonts w:eastAsiaTheme="minorEastAsia"/>
                  </w:rPr>
                  <w:t>月份）</w:t>
                </w:r>
              </w:p>
            </w:tc>
          </w:sdtContent>
        </w:sdt>
        <w:sdt>
          <w:sdtPr>
            <w:rPr>
              <w:rFonts w:eastAsiaTheme="minorEastAsia"/>
            </w:rPr>
            <w:tag w:val="_PLD_07258d0e3e7e4393960c3400b24cda70"/>
            <w:id w:val="1348214317"/>
          </w:sdtPr>
          <w:sdtContent>
            <w:tc>
              <w:tcPr>
                <w:tcW w:w="1700" w:type="dxa"/>
                <w:vAlign w:val="center"/>
              </w:tcPr>
              <w:p w14:paraId="63479C7B" w14:textId="77777777" w:rsidR="004D78B2" w:rsidRPr="004152EA" w:rsidRDefault="00511B79" w:rsidP="005736F7">
                <w:pPr>
                  <w:jc w:val="center"/>
                  <w:rPr>
                    <w:rFonts w:eastAsiaTheme="minorEastAsia"/>
                  </w:rPr>
                </w:pPr>
                <w:r w:rsidRPr="004152EA">
                  <w:rPr>
                    <w:rFonts w:eastAsiaTheme="minorEastAsia"/>
                  </w:rPr>
                  <w:t>第二季度</w:t>
                </w:r>
              </w:p>
              <w:p w14:paraId="4D4B1781" w14:textId="77777777" w:rsidR="004D78B2" w:rsidRPr="004152EA" w:rsidRDefault="00511B79" w:rsidP="005736F7">
                <w:pPr>
                  <w:jc w:val="center"/>
                  <w:rPr>
                    <w:rFonts w:eastAsiaTheme="minorEastAsia"/>
                  </w:rPr>
                </w:pPr>
                <w:r w:rsidRPr="004152EA">
                  <w:rPr>
                    <w:rFonts w:eastAsiaTheme="minorEastAsia"/>
                  </w:rPr>
                  <w:t>（</w:t>
                </w:r>
                <w:r w:rsidRPr="004152EA">
                  <w:rPr>
                    <w:rFonts w:eastAsiaTheme="minorEastAsia"/>
                  </w:rPr>
                  <w:t>4-6</w:t>
                </w:r>
                <w:r w:rsidRPr="004152EA">
                  <w:rPr>
                    <w:rFonts w:eastAsiaTheme="minorEastAsia"/>
                  </w:rPr>
                  <w:t>月份）</w:t>
                </w:r>
              </w:p>
            </w:tc>
          </w:sdtContent>
        </w:sdt>
        <w:sdt>
          <w:sdtPr>
            <w:rPr>
              <w:rFonts w:eastAsiaTheme="minorEastAsia"/>
            </w:rPr>
            <w:tag w:val="_PLD_f34790307d174eceaa953001c5186096"/>
            <w:id w:val="-521315226"/>
          </w:sdtPr>
          <w:sdtContent>
            <w:tc>
              <w:tcPr>
                <w:tcW w:w="1764" w:type="dxa"/>
                <w:vAlign w:val="center"/>
              </w:tcPr>
              <w:p w14:paraId="54D191F2" w14:textId="77777777" w:rsidR="004D78B2" w:rsidRPr="004152EA" w:rsidRDefault="00511B79" w:rsidP="005736F7">
                <w:pPr>
                  <w:jc w:val="center"/>
                  <w:rPr>
                    <w:rFonts w:eastAsiaTheme="minorEastAsia"/>
                  </w:rPr>
                </w:pPr>
                <w:r w:rsidRPr="004152EA">
                  <w:rPr>
                    <w:rFonts w:eastAsiaTheme="minorEastAsia"/>
                  </w:rPr>
                  <w:t>第三季度</w:t>
                </w:r>
              </w:p>
              <w:p w14:paraId="06D8C1D7" w14:textId="77777777" w:rsidR="004D78B2" w:rsidRPr="004152EA" w:rsidRDefault="00511B79" w:rsidP="005736F7">
                <w:pPr>
                  <w:jc w:val="center"/>
                  <w:rPr>
                    <w:rFonts w:eastAsiaTheme="minorEastAsia"/>
                  </w:rPr>
                </w:pPr>
                <w:r w:rsidRPr="004152EA">
                  <w:rPr>
                    <w:rFonts w:eastAsiaTheme="minorEastAsia"/>
                  </w:rPr>
                  <w:t>（</w:t>
                </w:r>
                <w:r w:rsidRPr="004152EA">
                  <w:rPr>
                    <w:rFonts w:eastAsiaTheme="minorEastAsia"/>
                  </w:rPr>
                  <w:t>7-9</w:t>
                </w:r>
                <w:r w:rsidRPr="004152EA">
                  <w:rPr>
                    <w:rFonts w:eastAsiaTheme="minorEastAsia"/>
                  </w:rPr>
                  <w:t>月份）</w:t>
                </w:r>
              </w:p>
            </w:tc>
          </w:sdtContent>
        </w:sdt>
        <w:sdt>
          <w:sdtPr>
            <w:rPr>
              <w:rFonts w:eastAsiaTheme="minorEastAsia"/>
            </w:rPr>
            <w:tag w:val="_PLD_18cc80c8863d4859a79676f49ef83412"/>
            <w:id w:val="163292126"/>
          </w:sdtPr>
          <w:sdtContent>
            <w:tc>
              <w:tcPr>
                <w:tcW w:w="1764" w:type="dxa"/>
                <w:vAlign w:val="center"/>
              </w:tcPr>
              <w:p w14:paraId="44910F2D" w14:textId="77777777" w:rsidR="004D78B2" w:rsidRPr="004152EA" w:rsidRDefault="00511B79" w:rsidP="005736F7">
                <w:pPr>
                  <w:jc w:val="center"/>
                  <w:rPr>
                    <w:rFonts w:eastAsiaTheme="minorEastAsia"/>
                  </w:rPr>
                </w:pPr>
                <w:r w:rsidRPr="004152EA">
                  <w:rPr>
                    <w:rFonts w:eastAsiaTheme="minorEastAsia"/>
                  </w:rPr>
                  <w:t>第四季度</w:t>
                </w:r>
              </w:p>
              <w:p w14:paraId="0C00026C" w14:textId="77777777" w:rsidR="004D78B2" w:rsidRPr="004152EA" w:rsidRDefault="00511B79" w:rsidP="005736F7">
                <w:pPr>
                  <w:jc w:val="center"/>
                  <w:rPr>
                    <w:rFonts w:eastAsiaTheme="minorEastAsia"/>
                  </w:rPr>
                </w:pPr>
                <w:r w:rsidRPr="004152EA">
                  <w:rPr>
                    <w:rFonts w:eastAsiaTheme="minorEastAsia"/>
                  </w:rPr>
                  <w:t>（</w:t>
                </w:r>
                <w:r w:rsidRPr="004152EA">
                  <w:rPr>
                    <w:rFonts w:eastAsiaTheme="minorEastAsia"/>
                  </w:rPr>
                  <w:t>10-12</w:t>
                </w:r>
                <w:r w:rsidRPr="004152EA">
                  <w:rPr>
                    <w:rFonts w:eastAsiaTheme="minorEastAsia"/>
                  </w:rPr>
                  <w:t>月份）</w:t>
                </w:r>
              </w:p>
            </w:tc>
          </w:sdtContent>
        </w:sdt>
      </w:tr>
      <w:tr w:rsidR="005736F7" w:rsidRPr="004152EA" w14:paraId="533AE057" w14:textId="77777777" w:rsidTr="005736F7">
        <w:trPr>
          <w:trHeight w:val="340"/>
        </w:trPr>
        <w:tc>
          <w:tcPr>
            <w:tcW w:w="2054" w:type="dxa"/>
            <w:vAlign w:val="center"/>
          </w:tcPr>
          <w:p w14:paraId="2CC1605B" w14:textId="77777777" w:rsidR="004D78B2" w:rsidRPr="004152EA" w:rsidRDefault="00511B79" w:rsidP="005736F7">
            <w:pPr>
              <w:rPr>
                <w:rFonts w:eastAsiaTheme="minorEastAsia"/>
              </w:rPr>
            </w:pPr>
            <w:r w:rsidRPr="004152EA">
              <w:rPr>
                <w:rFonts w:eastAsiaTheme="minorEastAsia"/>
              </w:rPr>
              <w:t>营业收入</w:t>
            </w:r>
          </w:p>
        </w:tc>
        <w:tc>
          <w:tcPr>
            <w:tcW w:w="1842" w:type="dxa"/>
            <w:vAlign w:val="center"/>
          </w:tcPr>
          <w:p w14:paraId="119A4BD1" w14:textId="77777777" w:rsidR="004D78B2" w:rsidRPr="004152EA" w:rsidRDefault="00511B79" w:rsidP="005736F7">
            <w:pPr>
              <w:jc w:val="right"/>
              <w:rPr>
                <w:rFonts w:eastAsiaTheme="minorEastAsia"/>
              </w:rPr>
            </w:pPr>
            <w:r w:rsidRPr="004152EA">
              <w:rPr>
                <w:rFonts w:eastAsiaTheme="minorEastAsia"/>
              </w:rPr>
              <w:t>2,874,410,152.97</w:t>
            </w:r>
          </w:p>
        </w:tc>
        <w:tc>
          <w:tcPr>
            <w:tcW w:w="1700" w:type="dxa"/>
            <w:vAlign w:val="center"/>
          </w:tcPr>
          <w:p w14:paraId="675B52B6" w14:textId="77777777" w:rsidR="004D78B2" w:rsidRPr="004152EA" w:rsidRDefault="00511B79" w:rsidP="005736F7">
            <w:pPr>
              <w:jc w:val="right"/>
              <w:rPr>
                <w:rFonts w:eastAsiaTheme="minorEastAsia"/>
              </w:rPr>
            </w:pPr>
            <w:r w:rsidRPr="004152EA">
              <w:rPr>
                <w:rFonts w:eastAsiaTheme="minorEastAsia"/>
              </w:rPr>
              <w:t>3,460,876,935.13</w:t>
            </w:r>
          </w:p>
        </w:tc>
        <w:tc>
          <w:tcPr>
            <w:tcW w:w="1764" w:type="dxa"/>
            <w:vAlign w:val="center"/>
          </w:tcPr>
          <w:p w14:paraId="3580FC64" w14:textId="77777777" w:rsidR="004D78B2" w:rsidRPr="004152EA" w:rsidRDefault="00511B79" w:rsidP="005736F7">
            <w:pPr>
              <w:jc w:val="right"/>
              <w:rPr>
                <w:rFonts w:eastAsiaTheme="minorEastAsia"/>
              </w:rPr>
            </w:pPr>
            <w:r w:rsidRPr="004152EA">
              <w:rPr>
                <w:rFonts w:eastAsiaTheme="minorEastAsia"/>
              </w:rPr>
              <w:t>2,152,964,595.48</w:t>
            </w:r>
          </w:p>
        </w:tc>
        <w:tc>
          <w:tcPr>
            <w:tcW w:w="1764" w:type="dxa"/>
            <w:vAlign w:val="center"/>
          </w:tcPr>
          <w:p w14:paraId="305F4DDD" w14:textId="77777777" w:rsidR="004D78B2" w:rsidRPr="004152EA" w:rsidRDefault="00511B79" w:rsidP="005736F7">
            <w:pPr>
              <w:jc w:val="right"/>
              <w:rPr>
                <w:rFonts w:eastAsiaTheme="minorEastAsia"/>
              </w:rPr>
            </w:pPr>
            <w:r w:rsidRPr="004152EA">
              <w:rPr>
                <w:rFonts w:eastAsiaTheme="minorEastAsia"/>
              </w:rPr>
              <w:t>4,112,941,813.53</w:t>
            </w:r>
          </w:p>
        </w:tc>
      </w:tr>
      <w:tr w:rsidR="005736F7" w:rsidRPr="004152EA" w14:paraId="43F671C6" w14:textId="77777777" w:rsidTr="005736F7">
        <w:trPr>
          <w:trHeight w:val="340"/>
        </w:trPr>
        <w:tc>
          <w:tcPr>
            <w:tcW w:w="2054" w:type="dxa"/>
            <w:vAlign w:val="center"/>
          </w:tcPr>
          <w:p w14:paraId="14BD4745" w14:textId="77777777" w:rsidR="004D78B2" w:rsidRPr="004152EA" w:rsidRDefault="00511B79" w:rsidP="005736F7">
            <w:pPr>
              <w:rPr>
                <w:rFonts w:eastAsiaTheme="minorEastAsia"/>
              </w:rPr>
            </w:pPr>
            <w:r w:rsidRPr="004152EA">
              <w:rPr>
                <w:rFonts w:eastAsiaTheme="minorEastAsia"/>
              </w:rPr>
              <w:t>归属于上市公司股东的净利润</w:t>
            </w:r>
          </w:p>
        </w:tc>
        <w:tc>
          <w:tcPr>
            <w:tcW w:w="1842" w:type="dxa"/>
            <w:vAlign w:val="center"/>
          </w:tcPr>
          <w:p w14:paraId="3C63D77E" w14:textId="77777777" w:rsidR="004D78B2" w:rsidRPr="004152EA" w:rsidRDefault="00511B79" w:rsidP="005736F7">
            <w:pPr>
              <w:jc w:val="right"/>
              <w:rPr>
                <w:rFonts w:eastAsiaTheme="minorEastAsia"/>
              </w:rPr>
            </w:pPr>
            <w:r w:rsidRPr="004152EA">
              <w:rPr>
                <w:rFonts w:eastAsiaTheme="minorEastAsia"/>
              </w:rPr>
              <w:t>369,442,786.61</w:t>
            </w:r>
          </w:p>
        </w:tc>
        <w:tc>
          <w:tcPr>
            <w:tcW w:w="1700" w:type="dxa"/>
            <w:vAlign w:val="center"/>
          </w:tcPr>
          <w:p w14:paraId="5D4EC3CE" w14:textId="77777777" w:rsidR="004D78B2" w:rsidRPr="004152EA" w:rsidRDefault="00511B79" w:rsidP="005736F7">
            <w:pPr>
              <w:jc w:val="right"/>
              <w:rPr>
                <w:rFonts w:eastAsiaTheme="minorEastAsia"/>
              </w:rPr>
            </w:pPr>
            <w:r w:rsidRPr="004152EA">
              <w:rPr>
                <w:rFonts w:eastAsiaTheme="minorEastAsia"/>
              </w:rPr>
              <w:t>647,828,940.96</w:t>
            </w:r>
          </w:p>
        </w:tc>
        <w:tc>
          <w:tcPr>
            <w:tcW w:w="1764" w:type="dxa"/>
            <w:vAlign w:val="center"/>
          </w:tcPr>
          <w:p w14:paraId="31BA972B" w14:textId="77777777" w:rsidR="004D78B2" w:rsidRPr="004152EA" w:rsidRDefault="00511B79" w:rsidP="005736F7">
            <w:pPr>
              <w:jc w:val="right"/>
              <w:rPr>
                <w:rFonts w:eastAsiaTheme="minorEastAsia"/>
              </w:rPr>
            </w:pPr>
            <w:r w:rsidRPr="004152EA">
              <w:rPr>
                <w:rFonts w:eastAsiaTheme="minorEastAsia"/>
              </w:rPr>
              <w:t>153,199,189.62</w:t>
            </w:r>
          </w:p>
        </w:tc>
        <w:tc>
          <w:tcPr>
            <w:tcW w:w="1764" w:type="dxa"/>
            <w:vAlign w:val="center"/>
          </w:tcPr>
          <w:p w14:paraId="5E462496" w14:textId="77777777" w:rsidR="004D78B2" w:rsidRPr="004152EA" w:rsidRDefault="00511B79" w:rsidP="005736F7">
            <w:pPr>
              <w:jc w:val="right"/>
              <w:rPr>
                <w:rFonts w:eastAsiaTheme="minorEastAsia"/>
              </w:rPr>
            </w:pPr>
            <w:r w:rsidRPr="004152EA">
              <w:rPr>
                <w:rFonts w:eastAsiaTheme="minorEastAsia"/>
              </w:rPr>
              <w:t>423,628,260.16</w:t>
            </w:r>
          </w:p>
        </w:tc>
      </w:tr>
      <w:tr w:rsidR="005736F7" w:rsidRPr="004152EA" w14:paraId="0807DC03" w14:textId="77777777" w:rsidTr="005736F7">
        <w:trPr>
          <w:trHeight w:val="340"/>
        </w:trPr>
        <w:tc>
          <w:tcPr>
            <w:tcW w:w="2054" w:type="dxa"/>
            <w:vAlign w:val="center"/>
          </w:tcPr>
          <w:p w14:paraId="60778641" w14:textId="77777777" w:rsidR="004D78B2" w:rsidRPr="004152EA" w:rsidRDefault="00511B79" w:rsidP="005736F7">
            <w:pPr>
              <w:rPr>
                <w:rFonts w:eastAsiaTheme="minorEastAsia"/>
              </w:rPr>
            </w:pPr>
            <w:r w:rsidRPr="004152EA">
              <w:rPr>
                <w:rFonts w:eastAsiaTheme="minorEastAsia"/>
              </w:rPr>
              <w:t>归属于上市公司股东的扣除非经常性损益后的净利润</w:t>
            </w:r>
          </w:p>
        </w:tc>
        <w:tc>
          <w:tcPr>
            <w:tcW w:w="1842" w:type="dxa"/>
            <w:vAlign w:val="center"/>
          </w:tcPr>
          <w:p w14:paraId="646656D5" w14:textId="77777777" w:rsidR="004D78B2" w:rsidRPr="004152EA" w:rsidRDefault="00511B79" w:rsidP="005736F7">
            <w:pPr>
              <w:jc w:val="right"/>
              <w:rPr>
                <w:rFonts w:eastAsiaTheme="minorEastAsia"/>
              </w:rPr>
            </w:pPr>
            <w:r w:rsidRPr="004152EA">
              <w:rPr>
                <w:rFonts w:eastAsiaTheme="minorEastAsia"/>
              </w:rPr>
              <w:t>378,133,021.66</w:t>
            </w:r>
          </w:p>
        </w:tc>
        <w:tc>
          <w:tcPr>
            <w:tcW w:w="1700" w:type="dxa"/>
            <w:vAlign w:val="center"/>
          </w:tcPr>
          <w:p w14:paraId="451E26CF" w14:textId="77777777" w:rsidR="004D78B2" w:rsidRPr="004152EA" w:rsidRDefault="00511B79" w:rsidP="005736F7">
            <w:pPr>
              <w:jc w:val="right"/>
              <w:rPr>
                <w:rFonts w:eastAsiaTheme="minorEastAsia"/>
              </w:rPr>
            </w:pPr>
            <w:r w:rsidRPr="004152EA">
              <w:rPr>
                <w:rFonts w:eastAsiaTheme="minorEastAsia"/>
              </w:rPr>
              <w:t>616,840,780.41</w:t>
            </w:r>
          </w:p>
        </w:tc>
        <w:tc>
          <w:tcPr>
            <w:tcW w:w="1764" w:type="dxa"/>
            <w:vAlign w:val="center"/>
          </w:tcPr>
          <w:p w14:paraId="30C3AF96" w14:textId="77777777" w:rsidR="004D78B2" w:rsidRPr="004152EA" w:rsidRDefault="00511B79" w:rsidP="005736F7">
            <w:pPr>
              <w:jc w:val="right"/>
              <w:rPr>
                <w:rFonts w:eastAsiaTheme="minorEastAsia"/>
              </w:rPr>
            </w:pPr>
            <w:r w:rsidRPr="004152EA">
              <w:rPr>
                <w:rFonts w:eastAsiaTheme="minorEastAsia"/>
              </w:rPr>
              <w:t>153,681,431.81</w:t>
            </w:r>
          </w:p>
        </w:tc>
        <w:tc>
          <w:tcPr>
            <w:tcW w:w="1764" w:type="dxa"/>
            <w:vAlign w:val="center"/>
          </w:tcPr>
          <w:p w14:paraId="5E33E5E8" w14:textId="77777777" w:rsidR="004D78B2" w:rsidRPr="004152EA" w:rsidRDefault="00511B79" w:rsidP="005736F7">
            <w:pPr>
              <w:jc w:val="right"/>
              <w:rPr>
                <w:rFonts w:eastAsiaTheme="minorEastAsia"/>
              </w:rPr>
            </w:pPr>
            <w:r w:rsidRPr="004152EA">
              <w:rPr>
                <w:rFonts w:eastAsiaTheme="minorEastAsia"/>
              </w:rPr>
              <w:t>391,224,940.79</w:t>
            </w:r>
          </w:p>
        </w:tc>
      </w:tr>
      <w:tr w:rsidR="005736F7" w:rsidRPr="004152EA" w14:paraId="4DEE6CB6" w14:textId="77777777" w:rsidTr="005736F7">
        <w:trPr>
          <w:trHeight w:val="340"/>
        </w:trPr>
        <w:tc>
          <w:tcPr>
            <w:tcW w:w="2054" w:type="dxa"/>
            <w:vAlign w:val="center"/>
          </w:tcPr>
          <w:p w14:paraId="309013B1" w14:textId="77777777" w:rsidR="004D78B2" w:rsidRPr="004152EA" w:rsidRDefault="00511B79" w:rsidP="005736F7">
            <w:pPr>
              <w:rPr>
                <w:rFonts w:eastAsiaTheme="minorEastAsia"/>
              </w:rPr>
            </w:pPr>
            <w:r w:rsidRPr="004152EA">
              <w:rPr>
                <w:rFonts w:eastAsiaTheme="minorEastAsia"/>
              </w:rPr>
              <w:t>经营活动产生的现金流量净额</w:t>
            </w:r>
          </w:p>
        </w:tc>
        <w:tc>
          <w:tcPr>
            <w:tcW w:w="1842" w:type="dxa"/>
            <w:vAlign w:val="center"/>
          </w:tcPr>
          <w:p w14:paraId="22503469" w14:textId="77777777" w:rsidR="004D78B2" w:rsidRPr="004152EA" w:rsidRDefault="00511B79" w:rsidP="005736F7">
            <w:pPr>
              <w:jc w:val="right"/>
              <w:rPr>
                <w:rFonts w:eastAsiaTheme="minorEastAsia"/>
              </w:rPr>
            </w:pPr>
            <w:r w:rsidRPr="004152EA">
              <w:rPr>
                <w:rFonts w:eastAsiaTheme="minorEastAsia"/>
              </w:rPr>
              <w:t>-773,068,623.25</w:t>
            </w:r>
          </w:p>
        </w:tc>
        <w:tc>
          <w:tcPr>
            <w:tcW w:w="1700" w:type="dxa"/>
            <w:vAlign w:val="center"/>
          </w:tcPr>
          <w:p w14:paraId="79F76214" w14:textId="77777777" w:rsidR="004D78B2" w:rsidRPr="004152EA" w:rsidRDefault="00511B79" w:rsidP="005736F7">
            <w:pPr>
              <w:jc w:val="right"/>
              <w:rPr>
                <w:rFonts w:eastAsiaTheme="minorEastAsia"/>
              </w:rPr>
            </w:pPr>
            <w:r w:rsidRPr="004152EA">
              <w:rPr>
                <w:rFonts w:eastAsiaTheme="minorEastAsia"/>
              </w:rPr>
              <w:t>190,606,063.87</w:t>
            </w:r>
          </w:p>
        </w:tc>
        <w:tc>
          <w:tcPr>
            <w:tcW w:w="1764" w:type="dxa"/>
            <w:vAlign w:val="center"/>
          </w:tcPr>
          <w:p w14:paraId="227A937A" w14:textId="77777777" w:rsidR="004D78B2" w:rsidRPr="004152EA" w:rsidRDefault="00511B79" w:rsidP="005736F7">
            <w:pPr>
              <w:jc w:val="right"/>
              <w:rPr>
                <w:rFonts w:eastAsiaTheme="minorEastAsia"/>
              </w:rPr>
            </w:pPr>
            <w:r w:rsidRPr="004152EA">
              <w:rPr>
                <w:rFonts w:eastAsiaTheme="minorEastAsia"/>
              </w:rPr>
              <w:t>-390,562,434.65</w:t>
            </w:r>
          </w:p>
        </w:tc>
        <w:tc>
          <w:tcPr>
            <w:tcW w:w="1764" w:type="dxa"/>
            <w:vAlign w:val="center"/>
          </w:tcPr>
          <w:p w14:paraId="53786CB0" w14:textId="77777777" w:rsidR="004D78B2" w:rsidRPr="004152EA" w:rsidRDefault="00511B79" w:rsidP="005736F7">
            <w:pPr>
              <w:jc w:val="right"/>
              <w:rPr>
                <w:rFonts w:eastAsiaTheme="minorEastAsia"/>
              </w:rPr>
            </w:pPr>
            <w:r w:rsidRPr="004152EA">
              <w:rPr>
                <w:rFonts w:eastAsiaTheme="minorEastAsia"/>
              </w:rPr>
              <w:t>-264,031,470.27</w:t>
            </w:r>
          </w:p>
        </w:tc>
      </w:tr>
    </w:tbl>
    <w:p w14:paraId="4ECD549D" w14:textId="77777777" w:rsidR="004D78B2" w:rsidRDefault="00511B79" w:rsidP="005736F7">
      <w:pPr>
        <w:pStyle w:val="afff6"/>
        <w:rPr>
          <w:rFonts w:hint="eastAsia"/>
        </w:rPr>
      </w:pPr>
      <w:r>
        <w:rPr>
          <w:rFonts w:hint="eastAsia"/>
        </w:rPr>
        <w:t>季度数据与已披露定期报告数据差异说明</w:t>
      </w:r>
    </w:p>
    <w:sdt>
      <w:sdtPr>
        <w:alias w:val="是否适用：季度数据与已披露定期报告数据差异说明[双击切换]"/>
        <w:tag w:val="_GBC_90abe51569fb4ccda7eaf6149fe8f3a9"/>
        <w:id w:val="-802314439"/>
      </w:sdtPr>
      <w:sdtContent>
        <w:p w14:paraId="3633E45A"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CC17F3" w14:textId="77777777" w:rsidR="004D78B2" w:rsidRDefault="004D78B2" w:rsidP="005736F7">
      <w:pPr>
        <w:pStyle w:val="afff6"/>
        <w:rPr>
          <w:rFonts w:hint="eastAsia"/>
        </w:rPr>
      </w:pPr>
    </w:p>
    <w:p w14:paraId="53BFBB83" w14:textId="77777777" w:rsidR="004D78B2" w:rsidRDefault="00511B79" w:rsidP="005736F7">
      <w:pPr>
        <w:pStyle w:val="TOC20"/>
        <w:numPr>
          <w:ilvl w:val="1"/>
          <w:numId w:val="4"/>
        </w:numPr>
        <w:ind w:left="498" w:hangingChars="236" w:hanging="498"/>
        <w:rPr>
          <w:u w:val="single"/>
        </w:rPr>
      </w:pPr>
      <w:bookmarkStart w:id="29" w:name="_Hlk24640273"/>
      <w:bookmarkStart w:id="30" w:name="_Hlk152579713"/>
      <w:r>
        <w:rPr>
          <w:rFonts w:hint="eastAsia"/>
        </w:rPr>
        <w:t>非经常性损益项目和金额</w:t>
      </w:r>
    </w:p>
    <w:sdt>
      <w:sdtPr>
        <w:alias w:val="是否适用：扣除非经常性损益项目和金额[双击切换]"/>
        <w:tag w:val="_GBC_d311c3479a4945ceb1266734910915b6"/>
        <w:id w:val="-1917545412"/>
      </w:sdtPr>
      <w:sdtContent>
        <w:p w14:paraId="7D8982B4"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6825BC" w14:textId="623B2956" w:rsidR="004D78B2" w:rsidRDefault="00511B79" w:rsidP="005736F7">
      <w:pPr>
        <w:jc w:val="right"/>
      </w:pPr>
      <w:r>
        <w:rPr>
          <w:rFonts w:hint="eastAsia"/>
        </w:rPr>
        <w:t>单位：</w:t>
      </w:r>
      <w:sdt>
        <w:sdtPr>
          <w:rPr>
            <w:rFonts w:hint="eastAsia"/>
          </w:rPr>
          <w:alias w:val="单位：扣除非经常性损益项目和金额"/>
          <w:tag w:val="_GBC_120471c8e4434d7bbf8c91141121ab39"/>
          <w:id w:val="698291936"/>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67669F">
            <w:rPr>
              <w:rFonts w:hint="eastAsia"/>
            </w:rPr>
            <w:t>元</w:t>
          </w:r>
        </w:sdtContent>
      </w:sdt>
      <w:r>
        <w:rPr>
          <w:rFonts w:hint="eastAsia"/>
        </w:rPr>
        <w:t>币种：</w:t>
      </w:r>
      <w:sdt>
        <w:sdtPr>
          <w:rPr>
            <w:rFonts w:hint="eastAsia"/>
          </w:rPr>
          <w:alias w:val="币种：扣除非经常性损益项目和金额"/>
          <w:tag w:val="_GBC_8d756f42e06c4610a2149f35e1d51a62"/>
          <w:id w:val="-833136850"/>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7669F">
            <w:rPr>
              <w:rFonts w:hint="eastAsia"/>
            </w:rPr>
            <w:t>人民币</w:t>
          </w:r>
        </w:sdtContent>
      </w:sdt>
    </w:p>
    <w:tbl>
      <w:tblPr>
        <w:tblStyle w:val="g3"/>
        <w:tblW w:w="9212" w:type="dxa"/>
        <w:tblInd w:w="-275" w:type="dxa"/>
        <w:tblLayout w:type="fixed"/>
        <w:tblLook w:val="04A0" w:firstRow="1" w:lastRow="0" w:firstColumn="1" w:lastColumn="0" w:noHBand="0" w:noVBand="1"/>
      </w:tblPr>
      <w:tblGrid>
        <w:gridCol w:w="3970"/>
        <w:gridCol w:w="1435"/>
        <w:gridCol w:w="851"/>
        <w:gridCol w:w="1486"/>
        <w:gridCol w:w="1470"/>
      </w:tblGrid>
      <w:tr w:rsidR="005736F7" w:rsidRPr="00BD09A1" w14:paraId="7A4F9B8C" w14:textId="77777777" w:rsidTr="00927199">
        <w:sdt>
          <w:sdtPr>
            <w:rPr>
              <w:rFonts w:ascii="Times New Roman" w:hAnsi="Times New Roman" w:cs="Times New Roman"/>
              <w:sz w:val="18"/>
              <w:szCs w:val="18"/>
            </w:rPr>
            <w:tag w:val="_PLD_451a5b1d22614c45b1fbba1d8acc3cbb"/>
            <w:id w:val="-925100118"/>
          </w:sdtPr>
          <w:sdtContent>
            <w:tc>
              <w:tcPr>
                <w:tcW w:w="3970" w:type="dxa"/>
                <w:vAlign w:val="center"/>
              </w:tcPr>
              <w:p w14:paraId="797C57F6" w14:textId="77777777" w:rsidR="004D78B2" w:rsidRPr="00BD09A1" w:rsidRDefault="00511B79" w:rsidP="005736F7">
                <w:pPr>
                  <w:pStyle w:val="afffd"/>
                  <w:ind w:firstLine="360"/>
                  <w:rPr>
                    <w:rFonts w:ascii="Times New Roman" w:hAnsi="Times New Roman" w:cs="Times New Roman"/>
                    <w:sz w:val="18"/>
                    <w:szCs w:val="18"/>
                  </w:rPr>
                </w:pPr>
                <w:r w:rsidRPr="00BD09A1">
                  <w:rPr>
                    <w:rFonts w:ascii="Times New Roman" w:hAnsi="Times New Roman" w:cs="Times New Roman"/>
                    <w:sz w:val="18"/>
                    <w:szCs w:val="18"/>
                  </w:rPr>
                  <w:t>非经常性损益项目</w:t>
                </w:r>
              </w:p>
            </w:tc>
          </w:sdtContent>
        </w:sdt>
        <w:sdt>
          <w:sdtPr>
            <w:rPr>
              <w:rFonts w:ascii="Times New Roman" w:hAnsi="Times New Roman" w:cs="Times New Roman"/>
              <w:sz w:val="18"/>
              <w:szCs w:val="18"/>
            </w:rPr>
            <w:tag w:val="_PLD_75a853b22038430db055de446a19d683"/>
            <w:id w:val="387763904"/>
          </w:sdtPr>
          <w:sdtContent>
            <w:tc>
              <w:tcPr>
                <w:tcW w:w="1435" w:type="dxa"/>
                <w:vAlign w:val="center"/>
              </w:tcPr>
              <w:p w14:paraId="32478130" w14:textId="77777777" w:rsidR="004D78B2" w:rsidRPr="00BD09A1" w:rsidRDefault="00511B79" w:rsidP="005736F7">
                <w:pPr>
                  <w:pStyle w:val="afffd"/>
                  <w:ind w:firstLineChars="0" w:hanging="1"/>
                  <w:jc w:val="center"/>
                  <w:rPr>
                    <w:rFonts w:ascii="Times New Roman" w:hAnsi="Times New Roman" w:cs="Times New Roman"/>
                    <w:sz w:val="18"/>
                    <w:szCs w:val="18"/>
                  </w:rPr>
                </w:pPr>
                <w:r w:rsidRPr="00BD09A1">
                  <w:rPr>
                    <w:rFonts w:ascii="Times New Roman" w:hAnsi="Times New Roman" w:cs="Times New Roman"/>
                    <w:sz w:val="18"/>
                    <w:szCs w:val="18"/>
                  </w:rPr>
                  <w:t>2025</w:t>
                </w:r>
                <w:r w:rsidRPr="00BD09A1">
                  <w:rPr>
                    <w:rFonts w:ascii="Times New Roman" w:hAnsi="Times New Roman" w:cs="Times New Roman"/>
                    <w:sz w:val="18"/>
                    <w:szCs w:val="18"/>
                  </w:rPr>
                  <w:t>年金额</w:t>
                </w:r>
              </w:p>
            </w:tc>
          </w:sdtContent>
        </w:sdt>
        <w:sdt>
          <w:sdtPr>
            <w:rPr>
              <w:rFonts w:ascii="Times New Roman" w:hAnsi="Times New Roman" w:cs="Times New Roman"/>
              <w:sz w:val="18"/>
              <w:szCs w:val="18"/>
            </w:rPr>
            <w:tag w:val="_PLD_c571f80c57314d5cbbb4106b26568a8c"/>
            <w:id w:val="183407408"/>
          </w:sdtPr>
          <w:sdtContent>
            <w:tc>
              <w:tcPr>
                <w:tcW w:w="851" w:type="dxa"/>
                <w:vAlign w:val="center"/>
              </w:tcPr>
              <w:p w14:paraId="7C33DBFC" w14:textId="77777777" w:rsidR="004D78B2" w:rsidRPr="00BD09A1" w:rsidRDefault="00511B79" w:rsidP="005736F7">
                <w:pPr>
                  <w:pStyle w:val="afffd"/>
                  <w:ind w:firstLineChars="0" w:hanging="1"/>
                  <w:jc w:val="center"/>
                  <w:rPr>
                    <w:rFonts w:ascii="Times New Roman" w:hAnsi="Times New Roman" w:cs="Times New Roman"/>
                    <w:sz w:val="18"/>
                    <w:szCs w:val="18"/>
                  </w:rPr>
                </w:pPr>
                <w:r w:rsidRPr="00BD09A1">
                  <w:rPr>
                    <w:rFonts w:ascii="Times New Roman" w:hAnsi="Times New Roman" w:cs="Times New Roman"/>
                    <w:sz w:val="18"/>
                    <w:szCs w:val="18"/>
                  </w:rPr>
                  <w:t>附注（如适用）</w:t>
                </w:r>
              </w:p>
            </w:tc>
          </w:sdtContent>
        </w:sdt>
        <w:sdt>
          <w:sdtPr>
            <w:rPr>
              <w:rFonts w:ascii="Times New Roman" w:hAnsi="Times New Roman" w:cs="Times New Roman"/>
              <w:sz w:val="18"/>
              <w:szCs w:val="18"/>
            </w:rPr>
            <w:tag w:val="_PLD_7178520950424696adfe1eb7e010035c"/>
            <w:id w:val="-35591580"/>
          </w:sdtPr>
          <w:sdtContent>
            <w:tc>
              <w:tcPr>
                <w:tcW w:w="1486" w:type="dxa"/>
                <w:vAlign w:val="center"/>
              </w:tcPr>
              <w:p w14:paraId="6C8B52AC" w14:textId="77777777" w:rsidR="004D78B2" w:rsidRPr="00BD09A1" w:rsidRDefault="00511B79" w:rsidP="005736F7">
                <w:pPr>
                  <w:pStyle w:val="afffd"/>
                  <w:ind w:firstLineChars="0" w:hanging="1"/>
                  <w:jc w:val="center"/>
                  <w:rPr>
                    <w:rFonts w:ascii="Times New Roman" w:hAnsi="Times New Roman" w:cs="Times New Roman"/>
                    <w:sz w:val="18"/>
                    <w:szCs w:val="18"/>
                  </w:rPr>
                </w:pPr>
                <w:r w:rsidRPr="00BD09A1">
                  <w:rPr>
                    <w:rFonts w:ascii="Times New Roman" w:hAnsi="Times New Roman" w:cs="Times New Roman"/>
                    <w:sz w:val="18"/>
                    <w:szCs w:val="18"/>
                  </w:rPr>
                  <w:t>2024</w:t>
                </w:r>
                <w:r w:rsidRPr="00BD09A1">
                  <w:rPr>
                    <w:rFonts w:ascii="Times New Roman" w:hAnsi="Times New Roman" w:cs="Times New Roman"/>
                    <w:sz w:val="18"/>
                    <w:szCs w:val="18"/>
                  </w:rPr>
                  <w:t>年金额</w:t>
                </w:r>
              </w:p>
            </w:tc>
          </w:sdtContent>
        </w:sdt>
        <w:sdt>
          <w:sdtPr>
            <w:rPr>
              <w:rFonts w:ascii="Times New Roman" w:hAnsi="Times New Roman" w:cs="Times New Roman"/>
              <w:sz w:val="18"/>
              <w:szCs w:val="18"/>
            </w:rPr>
            <w:tag w:val="_PLD_870e9453ef9d4928968c60216a29f211"/>
            <w:id w:val="1850669514"/>
          </w:sdtPr>
          <w:sdtContent>
            <w:tc>
              <w:tcPr>
                <w:tcW w:w="1470" w:type="dxa"/>
                <w:vAlign w:val="center"/>
              </w:tcPr>
              <w:p w14:paraId="37EF81B4" w14:textId="77777777" w:rsidR="004D78B2" w:rsidRPr="00BD09A1" w:rsidRDefault="00511B79" w:rsidP="005736F7">
                <w:pPr>
                  <w:pStyle w:val="afffd"/>
                  <w:ind w:firstLineChars="0" w:hanging="1"/>
                  <w:jc w:val="center"/>
                  <w:rPr>
                    <w:rFonts w:ascii="Times New Roman" w:hAnsi="Times New Roman" w:cs="Times New Roman"/>
                    <w:sz w:val="18"/>
                    <w:szCs w:val="18"/>
                  </w:rPr>
                </w:pPr>
                <w:r w:rsidRPr="00BD09A1">
                  <w:rPr>
                    <w:rFonts w:ascii="Times New Roman" w:hAnsi="Times New Roman" w:cs="Times New Roman"/>
                    <w:sz w:val="18"/>
                    <w:szCs w:val="18"/>
                  </w:rPr>
                  <w:t>2023</w:t>
                </w:r>
                <w:r w:rsidRPr="00BD09A1">
                  <w:rPr>
                    <w:rFonts w:ascii="Times New Roman" w:hAnsi="Times New Roman" w:cs="Times New Roman"/>
                    <w:sz w:val="18"/>
                    <w:szCs w:val="18"/>
                  </w:rPr>
                  <w:t>年金额</w:t>
                </w:r>
              </w:p>
            </w:tc>
          </w:sdtContent>
        </w:sdt>
      </w:tr>
      <w:tr w:rsidR="005736F7" w:rsidRPr="00BD09A1" w14:paraId="26E465D8" w14:textId="77777777" w:rsidTr="00927199">
        <w:tc>
          <w:tcPr>
            <w:tcW w:w="3970" w:type="dxa"/>
            <w:vAlign w:val="center"/>
          </w:tcPr>
          <w:p w14:paraId="5B0F3CCC"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非流动性资产处置损益，包括已计提资产减值准备的冲销部分</w:t>
            </w:r>
          </w:p>
        </w:tc>
        <w:tc>
          <w:tcPr>
            <w:tcW w:w="1435" w:type="dxa"/>
            <w:vAlign w:val="center"/>
          </w:tcPr>
          <w:p w14:paraId="729C5086" w14:textId="77777777" w:rsidR="004D78B2" w:rsidRPr="00BD09A1" w:rsidRDefault="00511B79" w:rsidP="00CB07E6">
            <w:pPr>
              <w:ind w:rightChars="13" w:right="27"/>
              <w:jc w:val="right"/>
              <w:rPr>
                <w:sz w:val="18"/>
                <w:szCs w:val="18"/>
              </w:rPr>
            </w:pPr>
            <w:r w:rsidRPr="00BD09A1">
              <w:rPr>
                <w:sz w:val="18"/>
                <w:szCs w:val="18"/>
              </w:rPr>
              <w:t>4,479,735.86</w:t>
            </w:r>
          </w:p>
        </w:tc>
        <w:tc>
          <w:tcPr>
            <w:tcW w:w="851" w:type="dxa"/>
            <w:vAlign w:val="center"/>
          </w:tcPr>
          <w:p w14:paraId="71CA0C87" w14:textId="77777777" w:rsidR="004D78B2" w:rsidRPr="00BD09A1" w:rsidRDefault="00511B79" w:rsidP="005736F7">
            <w:pPr>
              <w:jc w:val="right"/>
              <w:rPr>
                <w:sz w:val="18"/>
                <w:szCs w:val="18"/>
              </w:rPr>
            </w:pPr>
            <w:r w:rsidRPr="00BD09A1">
              <w:rPr>
                <w:sz w:val="18"/>
                <w:szCs w:val="18"/>
              </w:rPr>
              <w:t xml:space="preserve">　</w:t>
            </w:r>
          </w:p>
        </w:tc>
        <w:tc>
          <w:tcPr>
            <w:tcW w:w="1486" w:type="dxa"/>
            <w:vAlign w:val="center"/>
          </w:tcPr>
          <w:p w14:paraId="6F4F8DF4" w14:textId="77777777" w:rsidR="004D78B2" w:rsidRPr="00BD09A1" w:rsidRDefault="00511B79" w:rsidP="00CB07E6">
            <w:pPr>
              <w:ind w:rightChars="13" w:right="27"/>
              <w:jc w:val="right"/>
              <w:rPr>
                <w:sz w:val="18"/>
                <w:szCs w:val="18"/>
              </w:rPr>
            </w:pPr>
            <w:r w:rsidRPr="00BD09A1">
              <w:rPr>
                <w:sz w:val="18"/>
                <w:szCs w:val="18"/>
              </w:rPr>
              <w:t>1,187,143.47</w:t>
            </w:r>
          </w:p>
        </w:tc>
        <w:tc>
          <w:tcPr>
            <w:tcW w:w="1470" w:type="dxa"/>
            <w:vAlign w:val="center"/>
          </w:tcPr>
          <w:p w14:paraId="5A05ADAB" w14:textId="77777777" w:rsidR="004D78B2" w:rsidRPr="00BD09A1" w:rsidRDefault="00511B79" w:rsidP="00CB07E6">
            <w:pPr>
              <w:ind w:rightChars="13" w:right="27"/>
              <w:jc w:val="right"/>
              <w:rPr>
                <w:sz w:val="18"/>
                <w:szCs w:val="18"/>
              </w:rPr>
            </w:pPr>
            <w:r w:rsidRPr="00BD09A1">
              <w:rPr>
                <w:sz w:val="18"/>
                <w:szCs w:val="18"/>
              </w:rPr>
              <w:t>-156,878.98</w:t>
            </w:r>
          </w:p>
        </w:tc>
      </w:tr>
      <w:tr w:rsidR="005736F7" w:rsidRPr="00BD09A1" w14:paraId="45C22931" w14:textId="77777777" w:rsidTr="00927199">
        <w:tc>
          <w:tcPr>
            <w:tcW w:w="3970" w:type="dxa"/>
            <w:vAlign w:val="center"/>
          </w:tcPr>
          <w:p w14:paraId="2323D873"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计入当期损益的政府补助，但与公司正常经营业务密切相关、符合国家政策规定、按照确定的标准享有、对公司损益产生持续影响的政府补助除外</w:t>
            </w:r>
          </w:p>
        </w:tc>
        <w:tc>
          <w:tcPr>
            <w:tcW w:w="1435" w:type="dxa"/>
            <w:vAlign w:val="center"/>
          </w:tcPr>
          <w:p w14:paraId="31338A78" w14:textId="77777777" w:rsidR="004D78B2" w:rsidRPr="00BD09A1" w:rsidRDefault="00511B79" w:rsidP="00CB07E6">
            <w:pPr>
              <w:ind w:rightChars="13" w:right="27"/>
              <w:jc w:val="right"/>
              <w:rPr>
                <w:sz w:val="18"/>
                <w:szCs w:val="18"/>
              </w:rPr>
            </w:pPr>
            <w:r w:rsidRPr="00BD09A1">
              <w:rPr>
                <w:sz w:val="18"/>
                <w:szCs w:val="18"/>
              </w:rPr>
              <w:t>37,375,790.03</w:t>
            </w:r>
          </w:p>
        </w:tc>
        <w:tc>
          <w:tcPr>
            <w:tcW w:w="851" w:type="dxa"/>
            <w:vAlign w:val="center"/>
          </w:tcPr>
          <w:p w14:paraId="2153FD81"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2E310486" w14:textId="77777777" w:rsidR="004D78B2" w:rsidRPr="00BD09A1" w:rsidRDefault="00511B79" w:rsidP="00CB07E6">
            <w:pPr>
              <w:ind w:rightChars="13" w:right="27"/>
              <w:jc w:val="right"/>
              <w:rPr>
                <w:sz w:val="18"/>
                <w:szCs w:val="18"/>
              </w:rPr>
            </w:pPr>
            <w:r w:rsidRPr="00BD09A1">
              <w:rPr>
                <w:sz w:val="18"/>
                <w:szCs w:val="18"/>
              </w:rPr>
              <w:t>85,986,643.70</w:t>
            </w:r>
          </w:p>
        </w:tc>
        <w:tc>
          <w:tcPr>
            <w:tcW w:w="1470" w:type="dxa"/>
            <w:vAlign w:val="center"/>
          </w:tcPr>
          <w:p w14:paraId="2987472C" w14:textId="77777777" w:rsidR="004D78B2" w:rsidRPr="00BD09A1" w:rsidRDefault="00511B79" w:rsidP="00CB07E6">
            <w:pPr>
              <w:ind w:rightChars="13" w:right="27"/>
              <w:jc w:val="right"/>
              <w:rPr>
                <w:sz w:val="18"/>
                <w:szCs w:val="18"/>
              </w:rPr>
            </w:pPr>
            <w:r w:rsidRPr="00BD09A1">
              <w:rPr>
                <w:sz w:val="18"/>
                <w:szCs w:val="18"/>
              </w:rPr>
              <w:t>53,392,007.54</w:t>
            </w:r>
          </w:p>
        </w:tc>
      </w:tr>
      <w:tr w:rsidR="005736F7" w:rsidRPr="00BD09A1" w14:paraId="1398C063" w14:textId="77777777" w:rsidTr="00927199">
        <w:tc>
          <w:tcPr>
            <w:tcW w:w="3970" w:type="dxa"/>
            <w:vAlign w:val="center"/>
          </w:tcPr>
          <w:p w14:paraId="44B31E35"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除同公司正常经营业务相关的有效套期保值业务外，非金融企业持有金融资产和金融负债产生的公允价值变动损益以及处置金融资产和金融负债产生的损益</w:t>
            </w:r>
          </w:p>
        </w:tc>
        <w:tc>
          <w:tcPr>
            <w:tcW w:w="1435" w:type="dxa"/>
            <w:vAlign w:val="center"/>
          </w:tcPr>
          <w:p w14:paraId="269AB631" w14:textId="77777777" w:rsidR="004D78B2" w:rsidRPr="00BD09A1" w:rsidRDefault="00511B79" w:rsidP="00CB07E6">
            <w:pPr>
              <w:ind w:rightChars="13" w:right="27"/>
              <w:jc w:val="right"/>
              <w:rPr>
                <w:sz w:val="18"/>
                <w:szCs w:val="18"/>
              </w:rPr>
            </w:pPr>
            <w:r w:rsidRPr="00BD09A1">
              <w:rPr>
                <w:sz w:val="18"/>
                <w:szCs w:val="18"/>
              </w:rPr>
              <w:t>66,924,220.58</w:t>
            </w:r>
          </w:p>
        </w:tc>
        <w:tc>
          <w:tcPr>
            <w:tcW w:w="851" w:type="dxa"/>
            <w:vAlign w:val="center"/>
          </w:tcPr>
          <w:p w14:paraId="184C2E99"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DA47148" w14:textId="77777777" w:rsidR="004D78B2" w:rsidRPr="00BD09A1" w:rsidRDefault="00511B79" w:rsidP="00CB07E6">
            <w:pPr>
              <w:ind w:rightChars="13" w:right="27"/>
              <w:jc w:val="right"/>
              <w:rPr>
                <w:sz w:val="18"/>
                <w:szCs w:val="18"/>
              </w:rPr>
            </w:pPr>
            <w:r w:rsidRPr="00BD09A1">
              <w:rPr>
                <w:sz w:val="18"/>
                <w:szCs w:val="18"/>
              </w:rPr>
              <w:t>-9,879,832.76</w:t>
            </w:r>
          </w:p>
        </w:tc>
        <w:tc>
          <w:tcPr>
            <w:tcW w:w="1470" w:type="dxa"/>
            <w:vAlign w:val="center"/>
          </w:tcPr>
          <w:p w14:paraId="689ABEDB" w14:textId="77777777" w:rsidR="004D78B2" w:rsidRPr="00BD09A1" w:rsidRDefault="00511B79" w:rsidP="00CB07E6">
            <w:pPr>
              <w:ind w:rightChars="13" w:right="27"/>
              <w:jc w:val="right"/>
              <w:rPr>
                <w:sz w:val="18"/>
                <w:szCs w:val="18"/>
              </w:rPr>
            </w:pPr>
            <w:r w:rsidRPr="00BD09A1">
              <w:rPr>
                <w:sz w:val="18"/>
                <w:szCs w:val="18"/>
              </w:rPr>
              <w:t>33,386,841.00</w:t>
            </w:r>
          </w:p>
        </w:tc>
      </w:tr>
      <w:tr w:rsidR="005736F7" w:rsidRPr="00BD09A1" w14:paraId="40135A19" w14:textId="77777777" w:rsidTr="00927199">
        <w:tc>
          <w:tcPr>
            <w:tcW w:w="3970" w:type="dxa"/>
            <w:vAlign w:val="center"/>
          </w:tcPr>
          <w:p w14:paraId="66194DDC"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计入当期损益的对非金融企业收取的资金占用费</w:t>
            </w:r>
          </w:p>
        </w:tc>
        <w:tc>
          <w:tcPr>
            <w:tcW w:w="1435" w:type="dxa"/>
            <w:vAlign w:val="center"/>
          </w:tcPr>
          <w:p w14:paraId="73CCDE17" w14:textId="77777777" w:rsidR="004D78B2" w:rsidRPr="00BD09A1" w:rsidRDefault="004D78B2" w:rsidP="00CB07E6">
            <w:pPr>
              <w:ind w:rightChars="13" w:right="27"/>
              <w:jc w:val="right"/>
              <w:rPr>
                <w:sz w:val="18"/>
                <w:szCs w:val="18"/>
              </w:rPr>
            </w:pPr>
          </w:p>
        </w:tc>
        <w:tc>
          <w:tcPr>
            <w:tcW w:w="851" w:type="dxa"/>
            <w:vAlign w:val="center"/>
          </w:tcPr>
          <w:p w14:paraId="15710B26" w14:textId="77777777" w:rsidR="004D78B2" w:rsidRPr="00BD09A1" w:rsidRDefault="004D78B2" w:rsidP="00CB07E6">
            <w:pPr>
              <w:ind w:rightChars="13" w:right="27"/>
              <w:jc w:val="right"/>
              <w:rPr>
                <w:sz w:val="18"/>
                <w:szCs w:val="18"/>
              </w:rPr>
            </w:pPr>
          </w:p>
        </w:tc>
        <w:tc>
          <w:tcPr>
            <w:tcW w:w="1486" w:type="dxa"/>
            <w:vAlign w:val="center"/>
          </w:tcPr>
          <w:p w14:paraId="2CC56EC6" w14:textId="77777777" w:rsidR="004D78B2" w:rsidRPr="00BD09A1" w:rsidRDefault="004D78B2" w:rsidP="00CB07E6">
            <w:pPr>
              <w:ind w:rightChars="13" w:right="27"/>
              <w:jc w:val="right"/>
              <w:rPr>
                <w:sz w:val="18"/>
                <w:szCs w:val="18"/>
              </w:rPr>
            </w:pPr>
          </w:p>
        </w:tc>
        <w:tc>
          <w:tcPr>
            <w:tcW w:w="1470" w:type="dxa"/>
            <w:vAlign w:val="center"/>
          </w:tcPr>
          <w:p w14:paraId="2D375DB9"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0AA14168" w14:textId="77777777" w:rsidTr="00927199">
        <w:tc>
          <w:tcPr>
            <w:tcW w:w="3970" w:type="dxa"/>
            <w:vAlign w:val="center"/>
          </w:tcPr>
          <w:p w14:paraId="41744D65"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委托他人投资或管理资产的损益</w:t>
            </w:r>
          </w:p>
        </w:tc>
        <w:tc>
          <w:tcPr>
            <w:tcW w:w="1435" w:type="dxa"/>
            <w:vAlign w:val="center"/>
          </w:tcPr>
          <w:p w14:paraId="25C9ED24" w14:textId="77777777" w:rsidR="004D78B2" w:rsidRPr="00BD09A1" w:rsidRDefault="004D78B2" w:rsidP="00CB07E6">
            <w:pPr>
              <w:ind w:rightChars="13" w:right="27"/>
              <w:jc w:val="right"/>
              <w:rPr>
                <w:sz w:val="18"/>
                <w:szCs w:val="18"/>
              </w:rPr>
            </w:pPr>
          </w:p>
        </w:tc>
        <w:tc>
          <w:tcPr>
            <w:tcW w:w="851" w:type="dxa"/>
            <w:vAlign w:val="center"/>
          </w:tcPr>
          <w:p w14:paraId="4E9B4290" w14:textId="77777777" w:rsidR="004D78B2" w:rsidRPr="00BD09A1" w:rsidRDefault="004D78B2" w:rsidP="00CB07E6">
            <w:pPr>
              <w:ind w:rightChars="13" w:right="27"/>
              <w:jc w:val="right"/>
              <w:rPr>
                <w:sz w:val="18"/>
                <w:szCs w:val="18"/>
              </w:rPr>
            </w:pPr>
          </w:p>
        </w:tc>
        <w:tc>
          <w:tcPr>
            <w:tcW w:w="1486" w:type="dxa"/>
            <w:vAlign w:val="center"/>
          </w:tcPr>
          <w:p w14:paraId="355568E7" w14:textId="77777777" w:rsidR="004D78B2" w:rsidRPr="00BD09A1" w:rsidRDefault="004D78B2" w:rsidP="00CB07E6">
            <w:pPr>
              <w:ind w:rightChars="13" w:right="27"/>
              <w:jc w:val="right"/>
              <w:rPr>
                <w:sz w:val="18"/>
                <w:szCs w:val="18"/>
              </w:rPr>
            </w:pPr>
          </w:p>
        </w:tc>
        <w:tc>
          <w:tcPr>
            <w:tcW w:w="1470" w:type="dxa"/>
            <w:vAlign w:val="center"/>
          </w:tcPr>
          <w:p w14:paraId="28A6308C"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6AD506CC" w14:textId="77777777" w:rsidTr="00927199">
        <w:tc>
          <w:tcPr>
            <w:tcW w:w="3970" w:type="dxa"/>
            <w:vAlign w:val="center"/>
          </w:tcPr>
          <w:p w14:paraId="6756DE63"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对外委托贷款取得的损益</w:t>
            </w:r>
          </w:p>
        </w:tc>
        <w:tc>
          <w:tcPr>
            <w:tcW w:w="1435" w:type="dxa"/>
            <w:vAlign w:val="center"/>
          </w:tcPr>
          <w:p w14:paraId="0A9E713B" w14:textId="77777777" w:rsidR="004D78B2" w:rsidRPr="00BD09A1" w:rsidRDefault="00511B79" w:rsidP="00CB07E6">
            <w:pPr>
              <w:ind w:rightChars="13" w:right="27"/>
              <w:jc w:val="right"/>
              <w:rPr>
                <w:sz w:val="18"/>
                <w:szCs w:val="18"/>
              </w:rPr>
            </w:pPr>
            <w:r w:rsidRPr="00BD09A1">
              <w:rPr>
                <w:sz w:val="18"/>
                <w:szCs w:val="18"/>
              </w:rPr>
              <w:t>935,029.62</w:t>
            </w:r>
          </w:p>
        </w:tc>
        <w:tc>
          <w:tcPr>
            <w:tcW w:w="851" w:type="dxa"/>
            <w:vAlign w:val="center"/>
          </w:tcPr>
          <w:p w14:paraId="7B6AA22C"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44DC6599" w14:textId="77777777" w:rsidR="004D78B2" w:rsidRPr="00BD09A1" w:rsidRDefault="00511B79" w:rsidP="00CB07E6">
            <w:pPr>
              <w:ind w:rightChars="13" w:right="27"/>
              <w:jc w:val="right"/>
              <w:rPr>
                <w:sz w:val="18"/>
                <w:szCs w:val="18"/>
              </w:rPr>
            </w:pPr>
            <w:r w:rsidRPr="00BD09A1">
              <w:rPr>
                <w:sz w:val="18"/>
                <w:szCs w:val="18"/>
              </w:rPr>
              <w:t>1,134,638.36</w:t>
            </w:r>
          </w:p>
        </w:tc>
        <w:tc>
          <w:tcPr>
            <w:tcW w:w="1470" w:type="dxa"/>
            <w:vAlign w:val="center"/>
          </w:tcPr>
          <w:p w14:paraId="563282E9" w14:textId="77777777" w:rsidR="004D78B2" w:rsidRPr="00BD09A1" w:rsidRDefault="00511B79" w:rsidP="00CB07E6">
            <w:pPr>
              <w:ind w:rightChars="13" w:right="27"/>
              <w:jc w:val="right"/>
              <w:rPr>
                <w:sz w:val="18"/>
                <w:szCs w:val="18"/>
              </w:rPr>
            </w:pPr>
            <w:r w:rsidRPr="00BD09A1">
              <w:rPr>
                <w:sz w:val="18"/>
                <w:szCs w:val="18"/>
              </w:rPr>
              <w:t>1,171,619.49</w:t>
            </w:r>
          </w:p>
        </w:tc>
      </w:tr>
      <w:tr w:rsidR="005736F7" w:rsidRPr="00BD09A1" w14:paraId="1470CADF" w14:textId="77777777" w:rsidTr="00927199">
        <w:tc>
          <w:tcPr>
            <w:tcW w:w="3970" w:type="dxa"/>
            <w:vAlign w:val="center"/>
          </w:tcPr>
          <w:p w14:paraId="0972BE5E"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因不可抗力因素，如遭受自然灾害而产生的各项资产损失</w:t>
            </w:r>
          </w:p>
        </w:tc>
        <w:tc>
          <w:tcPr>
            <w:tcW w:w="1435" w:type="dxa"/>
            <w:vAlign w:val="center"/>
          </w:tcPr>
          <w:p w14:paraId="11FDD22D" w14:textId="77777777" w:rsidR="004D78B2" w:rsidRPr="00BD09A1" w:rsidRDefault="004D78B2" w:rsidP="00CB07E6">
            <w:pPr>
              <w:ind w:rightChars="13" w:right="27"/>
              <w:jc w:val="right"/>
              <w:rPr>
                <w:sz w:val="18"/>
                <w:szCs w:val="18"/>
              </w:rPr>
            </w:pPr>
          </w:p>
        </w:tc>
        <w:tc>
          <w:tcPr>
            <w:tcW w:w="851" w:type="dxa"/>
            <w:vAlign w:val="center"/>
          </w:tcPr>
          <w:p w14:paraId="5174BA66" w14:textId="77777777" w:rsidR="004D78B2" w:rsidRPr="00BD09A1" w:rsidRDefault="004D78B2" w:rsidP="00CB07E6">
            <w:pPr>
              <w:ind w:rightChars="13" w:right="27"/>
              <w:jc w:val="right"/>
              <w:rPr>
                <w:sz w:val="18"/>
                <w:szCs w:val="18"/>
              </w:rPr>
            </w:pPr>
          </w:p>
        </w:tc>
        <w:tc>
          <w:tcPr>
            <w:tcW w:w="1486" w:type="dxa"/>
            <w:vAlign w:val="center"/>
          </w:tcPr>
          <w:p w14:paraId="061FC1C9" w14:textId="77777777" w:rsidR="004D78B2" w:rsidRPr="00BD09A1" w:rsidRDefault="004D78B2" w:rsidP="00CB07E6">
            <w:pPr>
              <w:ind w:rightChars="13" w:right="27"/>
              <w:jc w:val="right"/>
              <w:rPr>
                <w:sz w:val="18"/>
                <w:szCs w:val="18"/>
              </w:rPr>
            </w:pPr>
          </w:p>
        </w:tc>
        <w:tc>
          <w:tcPr>
            <w:tcW w:w="1470" w:type="dxa"/>
            <w:vAlign w:val="center"/>
          </w:tcPr>
          <w:p w14:paraId="0B59F09F"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05A425AD" w14:textId="77777777" w:rsidTr="00927199">
        <w:tc>
          <w:tcPr>
            <w:tcW w:w="3970" w:type="dxa"/>
            <w:vAlign w:val="center"/>
          </w:tcPr>
          <w:p w14:paraId="46238EF3"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单独进行减值测试的应收款项减值准备转回</w:t>
            </w:r>
          </w:p>
        </w:tc>
        <w:tc>
          <w:tcPr>
            <w:tcW w:w="1435" w:type="dxa"/>
            <w:vAlign w:val="center"/>
          </w:tcPr>
          <w:p w14:paraId="5D2FD41F" w14:textId="77777777" w:rsidR="004D78B2" w:rsidRPr="00BD09A1" w:rsidRDefault="00511B79" w:rsidP="00CB07E6">
            <w:pPr>
              <w:ind w:rightChars="13" w:right="27"/>
              <w:jc w:val="right"/>
              <w:rPr>
                <w:sz w:val="18"/>
                <w:szCs w:val="18"/>
              </w:rPr>
            </w:pPr>
            <w:r w:rsidRPr="00BD09A1">
              <w:rPr>
                <w:sz w:val="18"/>
                <w:szCs w:val="18"/>
              </w:rPr>
              <w:t>8,828,943.13</w:t>
            </w:r>
          </w:p>
        </w:tc>
        <w:tc>
          <w:tcPr>
            <w:tcW w:w="851" w:type="dxa"/>
            <w:vAlign w:val="center"/>
          </w:tcPr>
          <w:p w14:paraId="0EE98CEB"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0CFDD2D" w14:textId="77777777" w:rsidR="004D78B2" w:rsidRPr="00BD09A1" w:rsidRDefault="00511B79" w:rsidP="00CB07E6">
            <w:pPr>
              <w:ind w:rightChars="13" w:right="27"/>
              <w:jc w:val="right"/>
              <w:rPr>
                <w:sz w:val="18"/>
                <w:szCs w:val="18"/>
              </w:rPr>
            </w:pPr>
            <w:r w:rsidRPr="00BD09A1">
              <w:rPr>
                <w:sz w:val="18"/>
                <w:szCs w:val="18"/>
              </w:rPr>
              <w:t>56,885,281.00</w:t>
            </w:r>
          </w:p>
        </w:tc>
        <w:tc>
          <w:tcPr>
            <w:tcW w:w="1470" w:type="dxa"/>
            <w:vAlign w:val="center"/>
          </w:tcPr>
          <w:p w14:paraId="3164DDF7"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35126AA7" w14:textId="77777777" w:rsidTr="00927199">
        <w:tc>
          <w:tcPr>
            <w:tcW w:w="3970" w:type="dxa"/>
            <w:vAlign w:val="center"/>
          </w:tcPr>
          <w:p w14:paraId="05460244"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lastRenderedPageBreak/>
              <w:t>企业取得子公司、联营企业及合营企业的投资成本小于取得投资时应享有被投资单位可辨认净资产公允价值产生的收益</w:t>
            </w:r>
          </w:p>
        </w:tc>
        <w:tc>
          <w:tcPr>
            <w:tcW w:w="1435" w:type="dxa"/>
            <w:vAlign w:val="center"/>
          </w:tcPr>
          <w:p w14:paraId="69D1A8D1" w14:textId="77777777" w:rsidR="004D78B2" w:rsidRPr="00BD09A1" w:rsidRDefault="004D78B2" w:rsidP="00CB07E6">
            <w:pPr>
              <w:ind w:rightChars="13" w:right="27"/>
              <w:jc w:val="right"/>
              <w:rPr>
                <w:sz w:val="18"/>
                <w:szCs w:val="18"/>
              </w:rPr>
            </w:pPr>
          </w:p>
        </w:tc>
        <w:tc>
          <w:tcPr>
            <w:tcW w:w="851" w:type="dxa"/>
            <w:vAlign w:val="center"/>
          </w:tcPr>
          <w:p w14:paraId="2B464A05" w14:textId="77777777" w:rsidR="004D78B2" w:rsidRPr="00BD09A1" w:rsidRDefault="004D78B2" w:rsidP="00CB07E6">
            <w:pPr>
              <w:ind w:rightChars="13" w:right="27"/>
              <w:jc w:val="right"/>
              <w:rPr>
                <w:sz w:val="18"/>
                <w:szCs w:val="18"/>
              </w:rPr>
            </w:pPr>
          </w:p>
        </w:tc>
        <w:tc>
          <w:tcPr>
            <w:tcW w:w="1486" w:type="dxa"/>
            <w:vAlign w:val="center"/>
          </w:tcPr>
          <w:p w14:paraId="42927177" w14:textId="77777777" w:rsidR="004D78B2" w:rsidRPr="00BD09A1" w:rsidRDefault="004D78B2" w:rsidP="00CB07E6">
            <w:pPr>
              <w:ind w:rightChars="13" w:right="27"/>
              <w:jc w:val="right"/>
              <w:rPr>
                <w:sz w:val="18"/>
                <w:szCs w:val="18"/>
              </w:rPr>
            </w:pPr>
          </w:p>
        </w:tc>
        <w:tc>
          <w:tcPr>
            <w:tcW w:w="1470" w:type="dxa"/>
            <w:vAlign w:val="center"/>
          </w:tcPr>
          <w:p w14:paraId="0717BF4C"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251B0882" w14:textId="77777777" w:rsidTr="00927199">
        <w:tc>
          <w:tcPr>
            <w:tcW w:w="3970" w:type="dxa"/>
            <w:vAlign w:val="center"/>
          </w:tcPr>
          <w:p w14:paraId="1E924A4F"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同</w:t>
            </w:r>
            <w:proofErr w:type="gramStart"/>
            <w:r w:rsidRPr="00BD09A1">
              <w:rPr>
                <w:rFonts w:ascii="Times New Roman" w:hAnsi="Times New Roman" w:cs="Times New Roman"/>
                <w:sz w:val="18"/>
                <w:szCs w:val="18"/>
              </w:rPr>
              <w:t>一控制</w:t>
            </w:r>
            <w:proofErr w:type="gramEnd"/>
            <w:r w:rsidRPr="00BD09A1">
              <w:rPr>
                <w:rFonts w:ascii="Times New Roman" w:hAnsi="Times New Roman" w:cs="Times New Roman"/>
                <w:sz w:val="18"/>
                <w:szCs w:val="18"/>
              </w:rPr>
              <w:t>下企业合并产生的子公司期初至</w:t>
            </w:r>
            <w:proofErr w:type="gramStart"/>
            <w:r w:rsidRPr="00BD09A1">
              <w:rPr>
                <w:rFonts w:ascii="Times New Roman" w:hAnsi="Times New Roman" w:cs="Times New Roman"/>
                <w:sz w:val="18"/>
                <w:szCs w:val="18"/>
              </w:rPr>
              <w:t>合并日</w:t>
            </w:r>
            <w:proofErr w:type="gramEnd"/>
            <w:r w:rsidRPr="00BD09A1">
              <w:rPr>
                <w:rFonts w:ascii="Times New Roman" w:hAnsi="Times New Roman" w:cs="Times New Roman"/>
                <w:sz w:val="18"/>
                <w:szCs w:val="18"/>
              </w:rPr>
              <w:t>的当期净损益</w:t>
            </w:r>
          </w:p>
        </w:tc>
        <w:tc>
          <w:tcPr>
            <w:tcW w:w="1435" w:type="dxa"/>
            <w:vAlign w:val="center"/>
          </w:tcPr>
          <w:p w14:paraId="6D3970AB" w14:textId="77777777" w:rsidR="004D78B2" w:rsidRPr="00BD09A1" w:rsidRDefault="00511B79" w:rsidP="00CB07E6">
            <w:pPr>
              <w:ind w:rightChars="13" w:right="27"/>
              <w:jc w:val="right"/>
              <w:rPr>
                <w:sz w:val="18"/>
                <w:szCs w:val="18"/>
              </w:rPr>
            </w:pPr>
            <w:r w:rsidRPr="00BD09A1">
              <w:rPr>
                <w:sz w:val="18"/>
                <w:szCs w:val="18"/>
              </w:rPr>
              <w:t>5,643,328.43</w:t>
            </w:r>
          </w:p>
        </w:tc>
        <w:tc>
          <w:tcPr>
            <w:tcW w:w="851" w:type="dxa"/>
            <w:vAlign w:val="center"/>
          </w:tcPr>
          <w:p w14:paraId="4FA44442"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6BDB86CB" w14:textId="77777777" w:rsidR="004D78B2" w:rsidRPr="00BD09A1" w:rsidRDefault="00511B79" w:rsidP="00CB07E6">
            <w:pPr>
              <w:ind w:rightChars="13" w:right="27"/>
              <w:jc w:val="right"/>
              <w:rPr>
                <w:sz w:val="18"/>
                <w:szCs w:val="18"/>
              </w:rPr>
            </w:pPr>
            <w:r w:rsidRPr="00BD09A1">
              <w:rPr>
                <w:sz w:val="18"/>
                <w:szCs w:val="18"/>
              </w:rPr>
              <w:t>1,693,822.84</w:t>
            </w:r>
          </w:p>
        </w:tc>
        <w:tc>
          <w:tcPr>
            <w:tcW w:w="1470" w:type="dxa"/>
            <w:vAlign w:val="center"/>
          </w:tcPr>
          <w:p w14:paraId="5FCF0C63"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67839F91" w14:textId="77777777" w:rsidTr="00927199">
        <w:tc>
          <w:tcPr>
            <w:tcW w:w="3970" w:type="dxa"/>
            <w:vAlign w:val="center"/>
          </w:tcPr>
          <w:p w14:paraId="19223533"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非货币性资产交换损益</w:t>
            </w:r>
          </w:p>
        </w:tc>
        <w:tc>
          <w:tcPr>
            <w:tcW w:w="1435" w:type="dxa"/>
            <w:vAlign w:val="center"/>
          </w:tcPr>
          <w:p w14:paraId="505FB46D" w14:textId="77777777" w:rsidR="004D78B2" w:rsidRPr="00BD09A1" w:rsidRDefault="004D78B2" w:rsidP="00CB07E6">
            <w:pPr>
              <w:ind w:rightChars="13" w:right="27"/>
              <w:jc w:val="right"/>
              <w:rPr>
                <w:sz w:val="18"/>
                <w:szCs w:val="18"/>
              </w:rPr>
            </w:pPr>
          </w:p>
        </w:tc>
        <w:tc>
          <w:tcPr>
            <w:tcW w:w="851" w:type="dxa"/>
            <w:vAlign w:val="center"/>
          </w:tcPr>
          <w:p w14:paraId="02999DB5"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5A43CFA4" w14:textId="77777777" w:rsidR="004D78B2" w:rsidRPr="00BD09A1" w:rsidRDefault="004D78B2" w:rsidP="00CB07E6">
            <w:pPr>
              <w:ind w:rightChars="13" w:right="27"/>
              <w:jc w:val="right"/>
              <w:rPr>
                <w:sz w:val="18"/>
                <w:szCs w:val="18"/>
              </w:rPr>
            </w:pPr>
          </w:p>
        </w:tc>
        <w:tc>
          <w:tcPr>
            <w:tcW w:w="1470" w:type="dxa"/>
            <w:vAlign w:val="center"/>
          </w:tcPr>
          <w:p w14:paraId="7681AAD5" w14:textId="77777777" w:rsidR="004D78B2" w:rsidRPr="00BD09A1" w:rsidRDefault="004D78B2" w:rsidP="00CB07E6">
            <w:pPr>
              <w:ind w:rightChars="13" w:right="27"/>
              <w:jc w:val="right"/>
              <w:rPr>
                <w:sz w:val="18"/>
                <w:szCs w:val="18"/>
              </w:rPr>
            </w:pPr>
          </w:p>
        </w:tc>
      </w:tr>
      <w:tr w:rsidR="005736F7" w:rsidRPr="00BD09A1" w14:paraId="46F8AEEA" w14:textId="77777777" w:rsidTr="00927199">
        <w:tc>
          <w:tcPr>
            <w:tcW w:w="3970" w:type="dxa"/>
            <w:vAlign w:val="center"/>
          </w:tcPr>
          <w:p w14:paraId="3F8D76FC"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债务重组损益</w:t>
            </w:r>
          </w:p>
        </w:tc>
        <w:tc>
          <w:tcPr>
            <w:tcW w:w="1435" w:type="dxa"/>
            <w:vAlign w:val="center"/>
          </w:tcPr>
          <w:p w14:paraId="311A7E4F" w14:textId="77777777" w:rsidR="004D78B2" w:rsidRPr="00BD09A1" w:rsidRDefault="004D78B2" w:rsidP="00CB07E6">
            <w:pPr>
              <w:ind w:rightChars="13" w:right="27"/>
              <w:jc w:val="right"/>
              <w:rPr>
                <w:sz w:val="18"/>
                <w:szCs w:val="18"/>
              </w:rPr>
            </w:pPr>
          </w:p>
        </w:tc>
        <w:tc>
          <w:tcPr>
            <w:tcW w:w="851" w:type="dxa"/>
            <w:vAlign w:val="center"/>
          </w:tcPr>
          <w:p w14:paraId="606C7197"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B4EA657" w14:textId="77777777" w:rsidR="004D78B2" w:rsidRPr="00BD09A1" w:rsidRDefault="00511B79" w:rsidP="00CB07E6">
            <w:pPr>
              <w:ind w:rightChars="13" w:right="27"/>
              <w:jc w:val="right"/>
              <w:rPr>
                <w:sz w:val="18"/>
                <w:szCs w:val="18"/>
              </w:rPr>
            </w:pPr>
            <w:r w:rsidRPr="00BD09A1">
              <w:rPr>
                <w:sz w:val="18"/>
                <w:szCs w:val="18"/>
              </w:rPr>
              <w:t>194.95</w:t>
            </w:r>
          </w:p>
        </w:tc>
        <w:tc>
          <w:tcPr>
            <w:tcW w:w="1470" w:type="dxa"/>
            <w:vAlign w:val="center"/>
          </w:tcPr>
          <w:p w14:paraId="53503471" w14:textId="77777777" w:rsidR="004D78B2" w:rsidRPr="00BD09A1" w:rsidRDefault="00511B79" w:rsidP="00CB07E6">
            <w:pPr>
              <w:ind w:rightChars="13" w:right="27"/>
              <w:jc w:val="right"/>
              <w:rPr>
                <w:sz w:val="18"/>
                <w:szCs w:val="18"/>
              </w:rPr>
            </w:pPr>
            <w:r w:rsidRPr="00BD09A1">
              <w:rPr>
                <w:sz w:val="18"/>
                <w:szCs w:val="18"/>
              </w:rPr>
              <w:t>-886,035.21</w:t>
            </w:r>
          </w:p>
        </w:tc>
      </w:tr>
      <w:tr w:rsidR="005736F7" w:rsidRPr="00BD09A1" w14:paraId="24396EAF" w14:textId="77777777" w:rsidTr="00927199">
        <w:tc>
          <w:tcPr>
            <w:tcW w:w="3970" w:type="dxa"/>
            <w:vAlign w:val="center"/>
          </w:tcPr>
          <w:p w14:paraId="4D5B1502"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企业因相关经营活动不再持续而发生的一次性费用，如安置职工的支出等</w:t>
            </w:r>
          </w:p>
        </w:tc>
        <w:tc>
          <w:tcPr>
            <w:tcW w:w="1435" w:type="dxa"/>
            <w:vAlign w:val="center"/>
          </w:tcPr>
          <w:p w14:paraId="3A41CAF0" w14:textId="77777777" w:rsidR="004D78B2" w:rsidRPr="00BD09A1" w:rsidRDefault="004D78B2" w:rsidP="00CB07E6">
            <w:pPr>
              <w:ind w:rightChars="13" w:right="27"/>
              <w:jc w:val="right"/>
              <w:rPr>
                <w:sz w:val="18"/>
                <w:szCs w:val="18"/>
              </w:rPr>
            </w:pPr>
          </w:p>
        </w:tc>
        <w:tc>
          <w:tcPr>
            <w:tcW w:w="851" w:type="dxa"/>
            <w:vAlign w:val="center"/>
          </w:tcPr>
          <w:p w14:paraId="09133188"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405FE7CD" w14:textId="77777777" w:rsidR="004D78B2" w:rsidRPr="00BD09A1" w:rsidRDefault="004D78B2" w:rsidP="00CB07E6">
            <w:pPr>
              <w:ind w:rightChars="13" w:right="27"/>
              <w:jc w:val="right"/>
              <w:rPr>
                <w:sz w:val="18"/>
                <w:szCs w:val="18"/>
              </w:rPr>
            </w:pPr>
          </w:p>
        </w:tc>
        <w:tc>
          <w:tcPr>
            <w:tcW w:w="1470" w:type="dxa"/>
            <w:vAlign w:val="center"/>
          </w:tcPr>
          <w:p w14:paraId="3A4C828F" w14:textId="77777777" w:rsidR="004D78B2" w:rsidRPr="00BD09A1" w:rsidRDefault="004D78B2" w:rsidP="00CB07E6">
            <w:pPr>
              <w:ind w:rightChars="13" w:right="27"/>
              <w:jc w:val="right"/>
              <w:rPr>
                <w:sz w:val="18"/>
                <w:szCs w:val="18"/>
              </w:rPr>
            </w:pPr>
          </w:p>
        </w:tc>
      </w:tr>
      <w:tr w:rsidR="005736F7" w:rsidRPr="00BD09A1" w14:paraId="3B2B6D96" w14:textId="77777777" w:rsidTr="00927199">
        <w:tc>
          <w:tcPr>
            <w:tcW w:w="3970" w:type="dxa"/>
            <w:vAlign w:val="center"/>
          </w:tcPr>
          <w:p w14:paraId="4A57F508"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因税收、会计等法律、法规的调整对当期损益产生的一次性影响</w:t>
            </w:r>
          </w:p>
        </w:tc>
        <w:tc>
          <w:tcPr>
            <w:tcW w:w="1435" w:type="dxa"/>
            <w:vAlign w:val="center"/>
          </w:tcPr>
          <w:p w14:paraId="2B601C5C" w14:textId="77777777" w:rsidR="004D78B2" w:rsidRPr="00BD09A1" w:rsidRDefault="004D78B2" w:rsidP="00CB07E6">
            <w:pPr>
              <w:ind w:rightChars="13" w:right="27"/>
              <w:jc w:val="right"/>
              <w:rPr>
                <w:sz w:val="18"/>
                <w:szCs w:val="18"/>
              </w:rPr>
            </w:pPr>
          </w:p>
        </w:tc>
        <w:tc>
          <w:tcPr>
            <w:tcW w:w="851" w:type="dxa"/>
            <w:vAlign w:val="center"/>
          </w:tcPr>
          <w:p w14:paraId="212CB0D8"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4A890385" w14:textId="77777777" w:rsidR="004D78B2" w:rsidRPr="00BD09A1" w:rsidRDefault="00511B79" w:rsidP="00CB07E6">
            <w:pPr>
              <w:ind w:rightChars="13" w:right="27"/>
              <w:jc w:val="right"/>
              <w:rPr>
                <w:sz w:val="18"/>
                <w:szCs w:val="18"/>
              </w:rPr>
            </w:pPr>
            <w:r w:rsidRPr="00BD09A1">
              <w:rPr>
                <w:sz w:val="18"/>
                <w:szCs w:val="18"/>
              </w:rPr>
              <w:t>-251,994,430.34</w:t>
            </w:r>
          </w:p>
        </w:tc>
        <w:tc>
          <w:tcPr>
            <w:tcW w:w="1470" w:type="dxa"/>
            <w:vAlign w:val="center"/>
          </w:tcPr>
          <w:p w14:paraId="0558CFE0" w14:textId="77777777" w:rsidR="004D78B2" w:rsidRPr="00BD09A1" w:rsidRDefault="00511B79" w:rsidP="00CB07E6">
            <w:pPr>
              <w:ind w:rightChars="13" w:right="27"/>
              <w:jc w:val="right"/>
              <w:rPr>
                <w:sz w:val="18"/>
                <w:szCs w:val="18"/>
              </w:rPr>
            </w:pPr>
            <w:r w:rsidRPr="00BD09A1">
              <w:rPr>
                <w:sz w:val="18"/>
                <w:szCs w:val="18"/>
              </w:rPr>
              <w:t>251,994,430.34</w:t>
            </w:r>
          </w:p>
        </w:tc>
      </w:tr>
      <w:tr w:rsidR="005736F7" w:rsidRPr="00BD09A1" w14:paraId="629A075F" w14:textId="77777777" w:rsidTr="00927199">
        <w:tc>
          <w:tcPr>
            <w:tcW w:w="3970" w:type="dxa"/>
            <w:vAlign w:val="center"/>
          </w:tcPr>
          <w:p w14:paraId="0C17E997"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因取消、修改股权激励计划一次性确认的股份支付费用</w:t>
            </w:r>
          </w:p>
        </w:tc>
        <w:tc>
          <w:tcPr>
            <w:tcW w:w="1435" w:type="dxa"/>
            <w:vAlign w:val="center"/>
          </w:tcPr>
          <w:p w14:paraId="0C68EE05" w14:textId="77777777" w:rsidR="004D78B2" w:rsidRPr="00BD09A1" w:rsidRDefault="004D78B2" w:rsidP="00CB07E6">
            <w:pPr>
              <w:ind w:rightChars="13" w:right="27"/>
              <w:jc w:val="right"/>
              <w:rPr>
                <w:sz w:val="18"/>
                <w:szCs w:val="18"/>
              </w:rPr>
            </w:pPr>
          </w:p>
        </w:tc>
        <w:tc>
          <w:tcPr>
            <w:tcW w:w="851" w:type="dxa"/>
            <w:vAlign w:val="center"/>
          </w:tcPr>
          <w:p w14:paraId="307FF715"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8369C1F" w14:textId="77777777" w:rsidR="004D78B2" w:rsidRPr="00BD09A1" w:rsidRDefault="004D78B2" w:rsidP="00CB07E6">
            <w:pPr>
              <w:ind w:rightChars="13" w:right="27"/>
              <w:jc w:val="right"/>
              <w:rPr>
                <w:sz w:val="18"/>
                <w:szCs w:val="18"/>
              </w:rPr>
            </w:pPr>
          </w:p>
        </w:tc>
        <w:tc>
          <w:tcPr>
            <w:tcW w:w="1470" w:type="dxa"/>
            <w:vAlign w:val="center"/>
          </w:tcPr>
          <w:p w14:paraId="221033A5" w14:textId="77777777" w:rsidR="004D78B2" w:rsidRPr="00BD09A1" w:rsidRDefault="004D78B2" w:rsidP="00CB07E6">
            <w:pPr>
              <w:ind w:rightChars="13" w:right="27"/>
              <w:jc w:val="right"/>
              <w:rPr>
                <w:sz w:val="18"/>
                <w:szCs w:val="18"/>
              </w:rPr>
            </w:pPr>
          </w:p>
        </w:tc>
      </w:tr>
      <w:tr w:rsidR="005736F7" w:rsidRPr="00BD09A1" w14:paraId="468BBDC6" w14:textId="77777777" w:rsidTr="00927199">
        <w:tc>
          <w:tcPr>
            <w:tcW w:w="3970" w:type="dxa"/>
            <w:vAlign w:val="center"/>
          </w:tcPr>
          <w:p w14:paraId="4A19BDD3"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对于现金结算的股份支付，在可行权日之后，应付职工薪酬的公允价值变动产生的损益</w:t>
            </w:r>
          </w:p>
        </w:tc>
        <w:tc>
          <w:tcPr>
            <w:tcW w:w="1435" w:type="dxa"/>
            <w:vAlign w:val="center"/>
          </w:tcPr>
          <w:p w14:paraId="58941A39" w14:textId="77777777" w:rsidR="004D78B2" w:rsidRPr="00BD09A1" w:rsidRDefault="004D78B2" w:rsidP="00CB07E6">
            <w:pPr>
              <w:ind w:rightChars="13" w:right="27"/>
              <w:jc w:val="right"/>
              <w:rPr>
                <w:sz w:val="18"/>
                <w:szCs w:val="18"/>
              </w:rPr>
            </w:pPr>
          </w:p>
        </w:tc>
        <w:tc>
          <w:tcPr>
            <w:tcW w:w="851" w:type="dxa"/>
            <w:vAlign w:val="center"/>
          </w:tcPr>
          <w:p w14:paraId="44BEDCFD"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6930BF68" w14:textId="77777777" w:rsidR="004D78B2" w:rsidRPr="00BD09A1" w:rsidRDefault="004D78B2" w:rsidP="00CB07E6">
            <w:pPr>
              <w:ind w:rightChars="13" w:right="27"/>
              <w:jc w:val="right"/>
              <w:rPr>
                <w:sz w:val="18"/>
                <w:szCs w:val="18"/>
              </w:rPr>
            </w:pPr>
          </w:p>
        </w:tc>
        <w:tc>
          <w:tcPr>
            <w:tcW w:w="1470" w:type="dxa"/>
            <w:vAlign w:val="center"/>
          </w:tcPr>
          <w:p w14:paraId="0E2BEF65" w14:textId="77777777" w:rsidR="004D78B2" w:rsidRPr="00BD09A1" w:rsidRDefault="004D78B2" w:rsidP="00CB07E6">
            <w:pPr>
              <w:ind w:rightChars="13" w:right="27"/>
              <w:jc w:val="right"/>
              <w:rPr>
                <w:sz w:val="18"/>
                <w:szCs w:val="18"/>
              </w:rPr>
            </w:pPr>
          </w:p>
        </w:tc>
      </w:tr>
      <w:tr w:rsidR="005736F7" w:rsidRPr="00BD09A1" w14:paraId="678AE7EB" w14:textId="77777777" w:rsidTr="00927199">
        <w:tc>
          <w:tcPr>
            <w:tcW w:w="3970" w:type="dxa"/>
            <w:vAlign w:val="center"/>
          </w:tcPr>
          <w:p w14:paraId="79FC24BA"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采用公允价值模式进行后续计量的投资性房地产公允价值变动产生的损益</w:t>
            </w:r>
          </w:p>
        </w:tc>
        <w:tc>
          <w:tcPr>
            <w:tcW w:w="1435" w:type="dxa"/>
            <w:vAlign w:val="center"/>
          </w:tcPr>
          <w:p w14:paraId="5919DE91" w14:textId="77777777" w:rsidR="004D78B2" w:rsidRPr="00BD09A1" w:rsidRDefault="004D78B2" w:rsidP="00CB07E6">
            <w:pPr>
              <w:ind w:rightChars="13" w:right="27"/>
              <w:jc w:val="right"/>
              <w:rPr>
                <w:sz w:val="18"/>
                <w:szCs w:val="18"/>
              </w:rPr>
            </w:pPr>
          </w:p>
        </w:tc>
        <w:tc>
          <w:tcPr>
            <w:tcW w:w="851" w:type="dxa"/>
            <w:vAlign w:val="center"/>
          </w:tcPr>
          <w:p w14:paraId="507C4933"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4B111247" w14:textId="77777777" w:rsidR="004D78B2" w:rsidRPr="00BD09A1" w:rsidRDefault="004D78B2" w:rsidP="00CB07E6">
            <w:pPr>
              <w:ind w:rightChars="13" w:right="27"/>
              <w:jc w:val="right"/>
              <w:rPr>
                <w:sz w:val="18"/>
                <w:szCs w:val="18"/>
              </w:rPr>
            </w:pPr>
          </w:p>
        </w:tc>
        <w:tc>
          <w:tcPr>
            <w:tcW w:w="1470" w:type="dxa"/>
            <w:vAlign w:val="center"/>
          </w:tcPr>
          <w:p w14:paraId="68F70515" w14:textId="77777777" w:rsidR="004D78B2" w:rsidRPr="00BD09A1" w:rsidRDefault="004D78B2" w:rsidP="00CB07E6">
            <w:pPr>
              <w:ind w:rightChars="13" w:right="27"/>
              <w:jc w:val="right"/>
              <w:rPr>
                <w:sz w:val="18"/>
                <w:szCs w:val="18"/>
              </w:rPr>
            </w:pPr>
          </w:p>
        </w:tc>
      </w:tr>
      <w:tr w:rsidR="005736F7" w:rsidRPr="00BD09A1" w14:paraId="7C79D44E" w14:textId="77777777" w:rsidTr="00927199">
        <w:tc>
          <w:tcPr>
            <w:tcW w:w="3970" w:type="dxa"/>
            <w:vAlign w:val="center"/>
          </w:tcPr>
          <w:p w14:paraId="56F014C9"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交易价格显失公允的交易产生的收益</w:t>
            </w:r>
          </w:p>
        </w:tc>
        <w:tc>
          <w:tcPr>
            <w:tcW w:w="1435" w:type="dxa"/>
            <w:vAlign w:val="center"/>
          </w:tcPr>
          <w:p w14:paraId="535A4ADF" w14:textId="77777777" w:rsidR="004D78B2" w:rsidRPr="00BD09A1" w:rsidRDefault="004D78B2" w:rsidP="00CB07E6">
            <w:pPr>
              <w:ind w:rightChars="13" w:right="27"/>
              <w:jc w:val="right"/>
              <w:rPr>
                <w:sz w:val="18"/>
                <w:szCs w:val="18"/>
              </w:rPr>
            </w:pPr>
          </w:p>
        </w:tc>
        <w:tc>
          <w:tcPr>
            <w:tcW w:w="851" w:type="dxa"/>
            <w:vAlign w:val="center"/>
          </w:tcPr>
          <w:p w14:paraId="49F71D69"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28301B2A" w14:textId="77777777" w:rsidR="004D78B2" w:rsidRPr="00BD09A1" w:rsidRDefault="004D78B2" w:rsidP="00CB07E6">
            <w:pPr>
              <w:ind w:rightChars="13" w:right="27"/>
              <w:jc w:val="right"/>
              <w:rPr>
                <w:sz w:val="18"/>
                <w:szCs w:val="18"/>
              </w:rPr>
            </w:pPr>
          </w:p>
        </w:tc>
        <w:tc>
          <w:tcPr>
            <w:tcW w:w="1470" w:type="dxa"/>
            <w:vAlign w:val="center"/>
          </w:tcPr>
          <w:p w14:paraId="588EE1D0" w14:textId="77777777" w:rsidR="004D78B2" w:rsidRPr="00BD09A1" w:rsidRDefault="004D78B2" w:rsidP="00CB07E6">
            <w:pPr>
              <w:ind w:rightChars="13" w:right="27"/>
              <w:jc w:val="right"/>
              <w:rPr>
                <w:sz w:val="18"/>
                <w:szCs w:val="18"/>
              </w:rPr>
            </w:pPr>
          </w:p>
        </w:tc>
      </w:tr>
      <w:tr w:rsidR="005736F7" w:rsidRPr="00BD09A1" w14:paraId="442DF097" w14:textId="77777777" w:rsidTr="00927199">
        <w:tc>
          <w:tcPr>
            <w:tcW w:w="3970" w:type="dxa"/>
            <w:vAlign w:val="center"/>
          </w:tcPr>
          <w:p w14:paraId="68D2BC2E"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与公司正常经营业务无关的或有事项产生的损益</w:t>
            </w:r>
          </w:p>
        </w:tc>
        <w:tc>
          <w:tcPr>
            <w:tcW w:w="1435" w:type="dxa"/>
            <w:vAlign w:val="center"/>
          </w:tcPr>
          <w:p w14:paraId="778A16AF" w14:textId="77777777" w:rsidR="004D78B2" w:rsidRPr="00BD09A1" w:rsidRDefault="004D78B2" w:rsidP="00CB07E6">
            <w:pPr>
              <w:ind w:rightChars="13" w:right="27"/>
              <w:jc w:val="right"/>
              <w:rPr>
                <w:sz w:val="18"/>
                <w:szCs w:val="18"/>
              </w:rPr>
            </w:pPr>
          </w:p>
        </w:tc>
        <w:tc>
          <w:tcPr>
            <w:tcW w:w="851" w:type="dxa"/>
            <w:vAlign w:val="center"/>
          </w:tcPr>
          <w:p w14:paraId="07953FF3"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03C2F0DF" w14:textId="77777777" w:rsidR="004D78B2" w:rsidRPr="00BD09A1" w:rsidRDefault="004D78B2" w:rsidP="00CB07E6">
            <w:pPr>
              <w:ind w:rightChars="13" w:right="27"/>
              <w:jc w:val="right"/>
              <w:rPr>
                <w:sz w:val="18"/>
                <w:szCs w:val="18"/>
              </w:rPr>
            </w:pPr>
          </w:p>
        </w:tc>
        <w:tc>
          <w:tcPr>
            <w:tcW w:w="1470" w:type="dxa"/>
            <w:vAlign w:val="center"/>
          </w:tcPr>
          <w:p w14:paraId="689F5933" w14:textId="77777777" w:rsidR="004D78B2" w:rsidRPr="00BD09A1" w:rsidRDefault="004D78B2" w:rsidP="00CB07E6">
            <w:pPr>
              <w:ind w:rightChars="13" w:right="27"/>
              <w:jc w:val="right"/>
              <w:rPr>
                <w:sz w:val="18"/>
                <w:szCs w:val="18"/>
              </w:rPr>
            </w:pPr>
          </w:p>
        </w:tc>
      </w:tr>
      <w:tr w:rsidR="005736F7" w:rsidRPr="00BD09A1" w14:paraId="497BC8AA" w14:textId="77777777" w:rsidTr="00927199">
        <w:tc>
          <w:tcPr>
            <w:tcW w:w="3970" w:type="dxa"/>
            <w:vAlign w:val="center"/>
          </w:tcPr>
          <w:p w14:paraId="31739C62"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受托经营取得的托管费收入</w:t>
            </w:r>
          </w:p>
        </w:tc>
        <w:tc>
          <w:tcPr>
            <w:tcW w:w="1435" w:type="dxa"/>
            <w:vAlign w:val="center"/>
          </w:tcPr>
          <w:p w14:paraId="3B43390A" w14:textId="77777777" w:rsidR="004D78B2" w:rsidRPr="00BD09A1" w:rsidRDefault="00511B79" w:rsidP="00CB07E6">
            <w:pPr>
              <w:ind w:rightChars="13" w:right="27"/>
              <w:jc w:val="right"/>
              <w:rPr>
                <w:sz w:val="18"/>
                <w:szCs w:val="18"/>
              </w:rPr>
            </w:pPr>
            <w:r w:rsidRPr="00BD09A1">
              <w:rPr>
                <w:sz w:val="18"/>
                <w:szCs w:val="18"/>
              </w:rPr>
              <w:t>1,132,075.47</w:t>
            </w:r>
          </w:p>
        </w:tc>
        <w:tc>
          <w:tcPr>
            <w:tcW w:w="851" w:type="dxa"/>
            <w:vAlign w:val="center"/>
          </w:tcPr>
          <w:p w14:paraId="1CEFFB84"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D90CA59" w14:textId="77777777" w:rsidR="004D78B2" w:rsidRPr="00BD09A1" w:rsidRDefault="00511B79" w:rsidP="00CB07E6">
            <w:pPr>
              <w:ind w:rightChars="13" w:right="27"/>
              <w:jc w:val="right"/>
              <w:rPr>
                <w:sz w:val="18"/>
                <w:szCs w:val="18"/>
              </w:rPr>
            </w:pPr>
            <w:r w:rsidRPr="00BD09A1">
              <w:rPr>
                <w:sz w:val="18"/>
                <w:szCs w:val="18"/>
              </w:rPr>
              <w:t>1,132,075.47</w:t>
            </w:r>
          </w:p>
        </w:tc>
        <w:tc>
          <w:tcPr>
            <w:tcW w:w="1470" w:type="dxa"/>
            <w:vAlign w:val="center"/>
          </w:tcPr>
          <w:p w14:paraId="76AF9889"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0953D648" w14:textId="77777777" w:rsidTr="00927199">
        <w:tc>
          <w:tcPr>
            <w:tcW w:w="3970" w:type="dxa"/>
            <w:vAlign w:val="center"/>
          </w:tcPr>
          <w:p w14:paraId="2CCDF634"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除上述各项之外的其他营业外收入和支出</w:t>
            </w:r>
          </w:p>
        </w:tc>
        <w:tc>
          <w:tcPr>
            <w:tcW w:w="1435" w:type="dxa"/>
            <w:vAlign w:val="center"/>
          </w:tcPr>
          <w:p w14:paraId="746AF790" w14:textId="77777777" w:rsidR="004D78B2" w:rsidRPr="00BD09A1" w:rsidRDefault="00511B79" w:rsidP="00CB07E6">
            <w:pPr>
              <w:ind w:rightChars="13" w:right="27"/>
              <w:jc w:val="right"/>
              <w:rPr>
                <w:sz w:val="18"/>
                <w:szCs w:val="18"/>
              </w:rPr>
            </w:pPr>
            <w:r w:rsidRPr="00BD09A1">
              <w:rPr>
                <w:sz w:val="18"/>
                <w:szCs w:val="18"/>
              </w:rPr>
              <w:t>-58,267,630.55</w:t>
            </w:r>
          </w:p>
        </w:tc>
        <w:tc>
          <w:tcPr>
            <w:tcW w:w="851" w:type="dxa"/>
            <w:vAlign w:val="center"/>
          </w:tcPr>
          <w:p w14:paraId="46A844E0"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40671F11" w14:textId="77777777" w:rsidR="004D78B2" w:rsidRPr="00BD09A1" w:rsidRDefault="00511B79" w:rsidP="00CB07E6">
            <w:pPr>
              <w:ind w:rightChars="13" w:right="27"/>
              <w:jc w:val="right"/>
              <w:rPr>
                <w:sz w:val="18"/>
                <w:szCs w:val="18"/>
              </w:rPr>
            </w:pPr>
            <w:r w:rsidRPr="00BD09A1">
              <w:rPr>
                <w:sz w:val="18"/>
                <w:szCs w:val="18"/>
              </w:rPr>
              <w:t>-46,521,763.58</w:t>
            </w:r>
          </w:p>
        </w:tc>
        <w:tc>
          <w:tcPr>
            <w:tcW w:w="1470" w:type="dxa"/>
            <w:vAlign w:val="center"/>
          </w:tcPr>
          <w:p w14:paraId="4F1F92E9" w14:textId="77777777" w:rsidR="004D78B2" w:rsidRPr="00BD09A1" w:rsidRDefault="00511B79" w:rsidP="00CB07E6">
            <w:pPr>
              <w:ind w:rightChars="13" w:right="27"/>
              <w:jc w:val="right"/>
              <w:rPr>
                <w:sz w:val="18"/>
                <w:szCs w:val="18"/>
              </w:rPr>
            </w:pPr>
            <w:r w:rsidRPr="00BD09A1">
              <w:rPr>
                <w:sz w:val="18"/>
                <w:szCs w:val="18"/>
              </w:rPr>
              <w:t>-27,640,385.71</w:t>
            </w:r>
          </w:p>
        </w:tc>
      </w:tr>
      <w:tr w:rsidR="005736F7" w:rsidRPr="00BD09A1" w14:paraId="46ED529F" w14:textId="77777777" w:rsidTr="00927199">
        <w:tc>
          <w:tcPr>
            <w:tcW w:w="3970" w:type="dxa"/>
            <w:vAlign w:val="center"/>
          </w:tcPr>
          <w:p w14:paraId="70502F44"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其他符合非经常性损益定义的损益项目</w:t>
            </w:r>
          </w:p>
        </w:tc>
        <w:tc>
          <w:tcPr>
            <w:tcW w:w="1435" w:type="dxa"/>
            <w:vAlign w:val="center"/>
          </w:tcPr>
          <w:p w14:paraId="4F323CDD" w14:textId="77777777" w:rsidR="004D78B2" w:rsidRPr="00BD09A1" w:rsidRDefault="004D78B2" w:rsidP="00CB07E6">
            <w:pPr>
              <w:ind w:rightChars="13" w:right="27"/>
              <w:jc w:val="right"/>
              <w:rPr>
                <w:sz w:val="18"/>
                <w:szCs w:val="18"/>
              </w:rPr>
            </w:pPr>
          </w:p>
        </w:tc>
        <w:tc>
          <w:tcPr>
            <w:tcW w:w="851" w:type="dxa"/>
            <w:vAlign w:val="center"/>
          </w:tcPr>
          <w:p w14:paraId="5555B92F" w14:textId="77777777" w:rsidR="004D78B2" w:rsidRPr="00BD09A1" w:rsidRDefault="004D78B2" w:rsidP="00CB07E6">
            <w:pPr>
              <w:ind w:rightChars="13" w:right="27"/>
              <w:jc w:val="right"/>
              <w:rPr>
                <w:sz w:val="18"/>
                <w:szCs w:val="18"/>
              </w:rPr>
            </w:pPr>
          </w:p>
        </w:tc>
        <w:tc>
          <w:tcPr>
            <w:tcW w:w="1486" w:type="dxa"/>
            <w:vAlign w:val="center"/>
          </w:tcPr>
          <w:p w14:paraId="54AE242D" w14:textId="77777777" w:rsidR="004D78B2" w:rsidRPr="00BD09A1" w:rsidRDefault="004D78B2" w:rsidP="00CB07E6">
            <w:pPr>
              <w:ind w:rightChars="13" w:right="27"/>
              <w:jc w:val="right"/>
              <w:rPr>
                <w:sz w:val="18"/>
                <w:szCs w:val="18"/>
              </w:rPr>
            </w:pPr>
          </w:p>
        </w:tc>
        <w:tc>
          <w:tcPr>
            <w:tcW w:w="1470" w:type="dxa"/>
            <w:vAlign w:val="center"/>
          </w:tcPr>
          <w:p w14:paraId="37AEC5F6" w14:textId="77777777" w:rsidR="004D78B2" w:rsidRPr="00BD09A1" w:rsidRDefault="00511B79" w:rsidP="00CB07E6">
            <w:pPr>
              <w:ind w:rightChars="13" w:right="27"/>
              <w:jc w:val="right"/>
              <w:rPr>
                <w:sz w:val="18"/>
                <w:szCs w:val="18"/>
              </w:rPr>
            </w:pPr>
            <w:r w:rsidRPr="00BD09A1">
              <w:rPr>
                <w:sz w:val="18"/>
                <w:szCs w:val="18"/>
              </w:rPr>
              <w:t xml:space="preserve">　</w:t>
            </w:r>
          </w:p>
        </w:tc>
      </w:tr>
      <w:tr w:rsidR="005736F7" w:rsidRPr="00BD09A1" w14:paraId="65BDE4C8" w14:textId="77777777" w:rsidTr="00927199">
        <w:tc>
          <w:tcPr>
            <w:tcW w:w="3970" w:type="dxa"/>
            <w:vAlign w:val="center"/>
          </w:tcPr>
          <w:p w14:paraId="198778F4"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减：所得税影响额</w:t>
            </w:r>
          </w:p>
        </w:tc>
        <w:tc>
          <w:tcPr>
            <w:tcW w:w="1435" w:type="dxa"/>
            <w:vAlign w:val="center"/>
          </w:tcPr>
          <w:p w14:paraId="7D37DE49" w14:textId="77777777" w:rsidR="004D78B2" w:rsidRPr="00BD09A1" w:rsidRDefault="00511B79" w:rsidP="00CB07E6">
            <w:pPr>
              <w:ind w:rightChars="13" w:right="27"/>
              <w:jc w:val="right"/>
              <w:rPr>
                <w:sz w:val="18"/>
                <w:szCs w:val="18"/>
              </w:rPr>
            </w:pPr>
            <w:r w:rsidRPr="00BD09A1">
              <w:rPr>
                <w:sz w:val="18"/>
                <w:szCs w:val="18"/>
              </w:rPr>
              <w:t>236,304.43</w:t>
            </w:r>
          </w:p>
        </w:tc>
        <w:tc>
          <w:tcPr>
            <w:tcW w:w="851" w:type="dxa"/>
            <w:vAlign w:val="center"/>
          </w:tcPr>
          <w:p w14:paraId="635798D1"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28E8555" w14:textId="77777777" w:rsidR="004D78B2" w:rsidRPr="00BD09A1" w:rsidRDefault="00511B79" w:rsidP="00CB07E6">
            <w:pPr>
              <w:ind w:rightChars="13" w:right="27"/>
              <w:jc w:val="right"/>
              <w:rPr>
                <w:sz w:val="18"/>
                <w:szCs w:val="18"/>
              </w:rPr>
            </w:pPr>
            <w:r w:rsidRPr="00BD09A1">
              <w:rPr>
                <w:sz w:val="18"/>
                <w:szCs w:val="18"/>
              </w:rPr>
              <w:t>629,262.40</w:t>
            </w:r>
          </w:p>
        </w:tc>
        <w:tc>
          <w:tcPr>
            <w:tcW w:w="1470" w:type="dxa"/>
            <w:vAlign w:val="center"/>
          </w:tcPr>
          <w:p w14:paraId="209DEDF0" w14:textId="77777777" w:rsidR="004D78B2" w:rsidRPr="00BD09A1" w:rsidRDefault="00511B79" w:rsidP="00CB07E6">
            <w:pPr>
              <w:ind w:rightChars="13" w:right="27"/>
              <w:jc w:val="right"/>
              <w:rPr>
                <w:sz w:val="18"/>
                <w:szCs w:val="18"/>
              </w:rPr>
            </w:pPr>
            <w:r w:rsidRPr="00BD09A1">
              <w:rPr>
                <w:sz w:val="18"/>
                <w:szCs w:val="18"/>
              </w:rPr>
              <w:t>349,899.32</w:t>
            </w:r>
          </w:p>
        </w:tc>
      </w:tr>
      <w:tr w:rsidR="005736F7" w:rsidRPr="00BD09A1" w14:paraId="6B7B1F1E" w14:textId="77777777" w:rsidTr="00927199">
        <w:tc>
          <w:tcPr>
            <w:tcW w:w="3970" w:type="dxa"/>
            <w:vAlign w:val="center"/>
          </w:tcPr>
          <w:p w14:paraId="40FEA945" w14:textId="77777777" w:rsidR="004D78B2" w:rsidRPr="00BD09A1" w:rsidRDefault="00511B79" w:rsidP="005736F7">
            <w:pPr>
              <w:pStyle w:val="afffd"/>
              <w:ind w:firstLineChars="0" w:firstLine="0"/>
              <w:rPr>
                <w:rFonts w:ascii="Times New Roman" w:hAnsi="Times New Roman" w:cs="Times New Roman"/>
                <w:sz w:val="18"/>
                <w:szCs w:val="18"/>
              </w:rPr>
            </w:pPr>
            <w:r w:rsidRPr="00BD09A1">
              <w:rPr>
                <w:rFonts w:ascii="Times New Roman" w:hAnsi="Times New Roman" w:cs="Times New Roman"/>
                <w:sz w:val="18"/>
                <w:szCs w:val="18"/>
              </w:rPr>
              <w:t>少数股东权益影响额（税后）</w:t>
            </w:r>
          </w:p>
        </w:tc>
        <w:tc>
          <w:tcPr>
            <w:tcW w:w="1435" w:type="dxa"/>
            <w:vAlign w:val="center"/>
          </w:tcPr>
          <w:p w14:paraId="04B08307" w14:textId="77777777" w:rsidR="004D78B2" w:rsidRPr="00BD09A1" w:rsidRDefault="00511B79" w:rsidP="00CB07E6">
            <w:pPr>
              <w:ind w:rightChars="13" w:right="27"/>
              <w:jc w:val="right"/>
              <w:rPr>
                <w:sz w:val="18"/>
                <w:szCs w:val="18"/>
              </w:rPr>
            </w:pPr>
            <w:r w:rsidRPr="00BD09A1">
              <w:rPr>
                <w:sz w:val="18"/>
                <w:szCs w:val="18"/>
              </w:rPr>
              <w:t>12,596,185.46</w:t>
            </w:r>
          </w:p>
        </w:tc>
        <w:tc>
          <w:tcPr>
            <w:tcW w:w="851" w:type="dxa"/>
            <w:vAlign w:val="center"/>
          </w:tcPr>
          <w:p w14:paraId="029F578C"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35EE4B95" w14:textId="77777777" w:rsidR="004D78B2" w:rsidRPr="00BD09A1" w:rsidRDefault="00511B79" w:rsidP="00CB07E6">
            <w:pPr>
              <w:ind w:rightChars="13" w:right="27"/>
              <w:jc w:val="right"/>
              <w:rPr>
                <w:sz w:val="18"/>
                <w:szCs w:val="18"/>
              </w:rPr>
            </w:pPr>
            <w:r w:rsidRPr="00BD09A1">
              <w:rPr>
                <w:sz w:val="18"/>
                <w:szCs w:val="18"/>
              </w:rPr>
              <w:t>19,608,394.12</w:t>
            </w:r>
          </w:p>
        </w:tc>
        <w:tc>
          <w:tcPr>
            <w:tcW w:w="1470" w:type="dxa"/>
            <w:vAlign w:val="center"/>
          </w:tcPr>
          <w:p w14:paraId="11D6760A" w14:textId="77777777" w:rsidR="004D78B2" w:rsidRPr="00BD09A1" w:rsidRDefault="00511B79" w:rsidP="00CB07E6">
            <w:pPr>
              <w:ind w:rightChars="13" w:right="27"/>
              <w:jc w:val="right"/>
              <w:rPr>
                <w:sz w:val="18"/>
                <w:szCs w:val="18"/>
              </w:rPr>
            </w:pPr>
            <w:r w:rsidRPr="00BD09A1">
              <w:rPr>
                <w:sz w:val="18"/>
                <w:szCs w:val="18"/>
              </w:rPr>
              <w:t>8,172,603.90</w:t>
            </w:r>
          </w:p>
        </w:tc>
      </w:tr>
      <w:tr w:rsidR="005736F7" w:rsidRPr="00BD09A1" w14:paraId="3CA66254" w14:textId="77777777" w:rsidTr="00927199">
        <w:tc>
          <w:tcPr>
            <w:tcW w:w="3970" w:type="dxa"/>
            <w:vAlign w:val="center"/>
          </w:tcPr>
          <w:p w14:paraId="6D65B8A8" w14:textId="77777777" w:rsidR="004D78B2" w:rsidRPr="00BD09A1" w:rsidRDefault="00511B79" w:rsidP="005736F7">
            <w:pPr>
              <w:pStyle w:val="afffd"/>
              <w:ind w:firstLine="360"/>
              <w:rPr>
                <w:rFonts w:ascii="Times New Roman" w:hAnsi="Times New Roman" w:cs="Times New Roman"/>
                <w:sz w:val="18"/>
                <w:szCs w:val="18"/>
              </w:rPr>
            </w:pPr>
            <w:r w:rsidRPr="00BD09A1">
              <w:rPr>
                <w:rFonts w:ascii="Times New Roman" w:hAnsi="Times New Roman" w:cs="Times New Roman"/>
                <w:sz w:val="18"/>
                <w:szCs w:val="18"/>
              </w:rPr>
              <w:t>合计</w:t>
            </w:r>
          </w:p>
        </w:tc>
        <w:tc>
          <w:tcPr>
            <w:tcW w:w="1435" w:type="dxa"/>
            <w:vAlign w:val="center"/>
          </w:tcPr>
          <w:p w14:paraId="726A017C" w14:textId="77777777" w:rsidR="004D78B2" w:rsidRPr="00BD09A1" w:rsidRDefault="00511B79" w:rsidP="00CB07E6">
            <w:pPr>
              <w:ind w:rightChars="13" w:right="27"/>
              <w:jc w:val="right"/>
              <w:rPr>
                <w:sz w:val="18"/>
                <w:szCs w:val="18"/>
              </w:rPr>
            </w:pPr>
            <w:r w:rsidRPr="00BD09A1">
              <w:rPr>
                <w:sz w:val="18"/>
                <w:szCs w:val="18"/>
              </w:rPr>
              <w:t>54,219,002.68</w:t>
            </w:r>
          </w:p>
        </w:tc>
        <w:tc>
          <w:tcPr>
            <w:tcW w:w="851" w:type="dxa"/>
            <w:vAlign w:val="center"/>
          </w:tcPr>
          <w:p w14:paraId="67C7E702" w14:textId="77777777" w:rsidR="004D78B2" w:rsidRPr="00BD09A1" w:rsidRDefault="00511B79" w:rsidP="00CB07E6">
            <w:pPr>
              <w:ind w:rightChars="13" w:right="27"/>
              <w:jc w:val="right"/>
              <w:rPr>
                <w:sz w:val="18"/>
                <w:szCs w:val="18"/>
              </w:rPr>
            </w:pPr>
            <w:r w:rsidRPr="00BD09A1">
              <w:rPr>
                <w:sz w:val="18"/>
                <w:szCs w:val="18"/>
              </w:rPr>
              <w:t xml:space="preserve">　</w:t>
            </w:r>
          </w:p>
        </w:tc>
        <w:tc>
          <w:tcPr>
            <w:tcW w:w="1486" w:type="dxa"/>
            <w:vAlign w:val="center"/>
          </w:tcPr>
          <w:p w14:paraId="7AF62664" w14:textId="77777777" w:rsidR="004D78B2" w:rsidRPr="00BD09A1" w:rsidRDefault="00511B79" w:rsidP="00CB07E6">
            <w:pPr>
              <w:ind w:rightChars="13" w:right="27"/>
              <w:jc w:val="right"/>
              <w:rPr>
                <w:sz w:val="18"/>
                <w:szCs w:val="18"/>
              </w:rPr>
            </w:pPr>
            <w:r w:rsidRPr="00BD09A1">
              <w:rPr>
                <w:sz w:val="18"/>
                <w:szCs w:val="18"/>
              </w:rPr>
              <w:t>-180,613,883.41</w:t>
            </w:r>
          </w:p>
        </w:tc>
        <w:tc>
          <w:tcPr>
            <w:tcW w:w="1470" w:type="dxa"/>
            <w:vAlign w:val="center"/>
          </w:tcPr>
          <w:p w14:paraId="502BD565" w14:textId="77777777" w:rsidR="004D78B2" w:rsidRPr="00BD09A1" w:rsidRDefault="00511B79" w:rsidP="00CB07E6">
            <w:pPr>
              <w:ind w:rightChars="13" w:right="27"/>
              <w:jc w:val="right"/>
              <w:rPr>
                <w:sz w:val="18"/>
                <w:szCs w:val="18"/>
              </w:rPr>
            </w:pPr>
            <w:r w:rsidRPr="00BD09A1">
              <w:rPr>
                <w:sz w:val="18"/>
                <w:szCs w:val="18"/>
              </w:rPr>
              <w:t>302,739,095.25</w:t>
            </w:r>
          </w:p>
        </w:tc>
      </w:tr>
    </w:tbl>
    <w:p w14:paraId="5616F3CD" w14:textId="77777777" w:rsidR="004D78B2" w:rsidRDefault="00511B79" w:rsidP="005736F7">
      <w:pPr>
        <w:pStyle w:val="affff"/>
        <w:rPr>
          <w:rFonts w:hAnsi="宋体" w:hint="eastAsia"/>
          <w:kern w:val="0"/>
        </w:rPr>
      </w:pPr>
      <w:bookmarkStart w:id="31" w:name="_Hlk41379873"/>
      <w:bookmarkStart w:id="32" w:name="_Hlk89096484"/>
      <w:bookmarkEnd w:id="29"/>
      <w:bookmarkEnd w:id="30"/>
      <w:r>
        <w:rPr>
          <w:rFonts w:hAnsi="宋体" w:hint="eastAsia"/>
          <w:kern w:val="0"/>
        </w:rPr>
        <w:t>对公司</w:t>
      </w:r>
      <w:r>
        <w:rPr>
          <w:rFonts w:hint="eastAsia"/>
        </w:rPr>
        <w:t>将《公开发行证券的公司信息披露解释性公告第</w:t>
      </w:r>
      <w:r>
        <w:t>1号</w:t>
      </w:r>
      <w:r>
        <w:t>——</w:t>
      </w:r>
      <w:r>
        <w:t>非经常性损益》未列举的项目认定为非经常性损益项目且金额重大的，以及将《公开发行证券的公司信息披露解释性公告第1号</w:t>
      </w:r>
      <w:r>
        <w:t>——</w:t>
      </w:r>
      <w:r>
        <w:t>非经常性损益》中列举的非经常性损益项目界定为经常性损益的项目，</w:t>
      </w:r>
      <w:r>
        <w:rPr>
          <w:rFonts w:hAnsi="宋体"/>
          <w:kern w:val="0"/>
        </w:rPr>
        <w:t>应说明原因。</w:t>
      </w:r>
    </w:p>
    <w:sdt>
      <w:sdtPr>
        <w:alias w:val="是否适用：将非经常性损益项目界定为经常性损益项目[双击切换]"/>
        <w:tag w:val="_GBC_a4930715ddcb47d484e7fbd516fb3ac1"/>
        <w:id w:val="743069841"/>
      </w:sdtPr>
      <w:sdtContent>
        <w:p w14:paraId="4993DDA8"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 w:displacedByCustomXml="prev"/>
    <w:bookmarkEnd w:id="31" w:displacedByCustomXml="prev"/>
    <w:p w14:paraId="48AB5C3C" w14:textId="77777777" w:rsidR="004D78B2" w:rsidRDefault="004D78B2" w:rsidP="005736F7">
      <w:pPr>
        <w:pStyle w:val="afff6"/>
        <w:rPr>
          <w:rFonts w:hint="eastAsia"/>
        </w:rPr>
      </w:pPr>
    </w:p>
    <w:p w14:paraId="70FE3A58" w14:textId="77777777" w:rsidR="004D78B2" w:rsidRDefault="00511B79" w:rsidP="005736F7">
      <w:pPr>
        <w:pStyle w:val="TOC20"/>
        <w:numPr>
          <w:ilvl w:val="1"/>
          <w:numId w:val="4"/>
        </w:numPr>
        <w:ind w:left="498" w:hangingChars="236" w:hanging="498"/>
        <w:rPr>
          <w:u w:val="single"/>
        </w:rPr>
      </w:pPr>
      <w:bookmarkStart w:id="33" w:name="_Hlk89957177"/>
      <w:bookmarkStart w:id="34" w:name="_Hlk188284396"/>
      <w:bookmarkStart w:id="35" w:name="_Hlk190177857"/>
      <w:bookmarkStart w:id="36" w:name="_Hlk189833556"/>
      <w:bookmarkEnd w:id="33"/>
      <w:bookmarkEnd w:id="34"/>
      <w:bookmarkEnd w:id="35"/>
      <w:r>
        <w:rPr>
          <w:rFonts w:hint="eastAsia"/>
        </w:rPr>
        <w:t>存在股权激励、员工持股计划的公司可选择披露扣除股份支付影响后的净利润</w:t>
      </w:r>
    </w:p>
    <w:sdt>
      <w:sdtPr>
        <w:rPr>
          <w:rFonts w:hint="eastAsia"/>
        </w:rPr>
        <w:alias w:val="是否适用：扣除股份支付影响后的净利润[双击切换]"/>
        <w:tag w:val="_GBC_71c3b526e4394d84a9836f3f981280a3"/>
        <w:id w:val="117197074"/>
      </w:sdtPr>
      <w:sdtContent>
        <w:p w14:paraId="641125EC" w14:textId="77777777" w:rsidR="004D78B2" w:rsidRDefault="00511B79" w:rsidP="005736F7">
          <w:pPr>
            <w:pStyle w:val="afff6"/>
            <w:rPr>
              <w:rFonts w:hint="eastAsia"/>
            </w:rPr>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p w14:paraId="00E8B491" w14:textId="77777777" w:rsidR="004D78B2" w:rsidRDefault="004D78B2" w:rsidP="005736F7">
      <w:pPr>
        <w:pStyle w:val="afff6"/>
        <w:rPr>
          <w:rFonts w:hint="eastAsia"/>
        </w:rPr>
      </w:pPr>
    </w:p>
    <w:p w14:paraId="7A63CC61" w14:textId="77777777" w:rsidR="004D78B2" w:rsidRDefault="00511B79" w:rsidP="005736F7">
      <w:pPr>
        <w:pStyle w:val="TOC20"/>
        <w:numPr>
          <w:ilvl w:val="1"/>
          <w:numId w:val="4"/>
        </w:numPr>
        <w:ind w:left="498" w:hangingChars="236" w:hanging="498"/>
        <w:rPr>
          <w:u w:val="single"/>
        </w:rPr>
      </w:pPr>
      <w:bookmarkStart w:id="37" w:name="_Hlk191559014"/>
      <w:bookmarkStart w:id="38" w:name="_Hlk191559048"/>
      <w:bookmarkStart w:id="39" w:name="_Hlk191559067"/>
      <w:bookmarkEnd w:id="36"/>
      <w:bookmarkEnd w:id="37"/>
      <w:bookmarkEnd w:id="38"/>
      <w:bookmarkEnd w:id="39"/>
      <w:r>
        <w:rPr>
          <w:rFonts w:hint="eastAsia"/>
        </w:rPr>
        <w:t>采用公允价值计量的项目</w:t>
      </w:r>
    </w:p>
    <w:sdt>
      <w:sdtPr>
        <w:alias w:val="是否适用：采用公允价值计量的项目[双击切换]"/>
        <w:tag w:val="_GBC_e89d76d7486246e0ac1d3db15e4df008"/>
        <w:id w:val="-1908301221"/>
      </w:sdtPr>
      <w:sdtContent>
        <w:p w14:paraId="61A49DCC"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468A88" w14:textId="77777777" w:rsidR="004D78B2" w:rsidRDefault="00511B79" w:rsidP="005736F7">
      <w:pPr>
        <w:jc w:val="right"/>
      </w:pPr>
      <w:r>
        <w:rPr>
          <w:rFonts w:hint="eastAsia"/>
        </w:rPr>
        <w:t>单位：</w:t>
      </w:r>
      <w:sdt>
        <w:sdtPr>
          <w:rPr>
            <w:rFonts w:hint="eastAsia"/>
          </w:rPr>
          <w:alias w:val="单位：采用公允价值计量的项目"/>
          <w:tag w:val="_GBC_3db790decc6f48c79df9bb825ea34c80"/>
          <w:id w:val="-30316133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采用公允价值计量的项目"/>
          <w:tag w:val="_GBC_6f16a5f9084343f1b7cf46e770d31080"/>
          <w:id w:val="-21196731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5000" w:type="pct"/>
        <w:tblInd w:w="-5" w:type="dxa"/>
        <w:tblLook w:val="04A0" w:firstRow="1" w:lastRow="0" w:firstColumn="1" w:lastColumn="0" w:noHBand="0" w:noVBand="1"/>
      </w:tblPr>
      <w:tblGrid>
        <w:gridCol w:w="1899"/>
        <w:gridCol w:w="1807"/>
        <w:gridCol w:w="1717"/>
        <w:gridCol w:w="1650"/>
        <w:gridCol w:w="1770"/>
      </w:tblGrid>
      <w:tr w:rsidR="005736F7" w:rsidRPr="00BD09A1" w14:paraId="7D1E888B" w14:textId="77777777" w:rsidTr="005736F7">
        <w:trPr>
          <w:trHeight w:val="165"/>
        </w:trPr>
        <w:sdt>
          <w:sdtPr>
            <w:tag w:val="_PLD_7afb41bb6f11412490d2cf97e6a8af4a"/>
            <w:id w:val="1462386138"/>
          </w:sdtPr>
          <w:sdtContent>
            <w:tc>
              <w:tcPr>
                <w:tcW w:w="1073" w:type="pct"/>
                <w:vAlign w:val="center"/>
              </w:tcPr>
              <w:p w14:paraId="443D3AB4" w14:textId="77777777" w:rsidR="004D78B2" w:rsidRPr="00BD09A1" w:rsidRDefault="00511B79" w:rsidP="005736F7">
                <w:pPr>
                  <w:jc w:val="center"/>
                </w:pPr>
                <w:r w:rsidRPr="00BD09A1">
                  <w:t>项目名称</w:t>
                </w:r>
              </w:p>
            </w:tc>
          </w:sdtContent>
        </w:sdt>
        <w:sdt>
          <w:sdtPr>
            <w:tag w:val="_PLD_da0df6228e264965b54ebbf01610457e"/>
            <w:id w:val="617336026"/>
          </w:sdtPr>
          <w:sdtContent>
            <w:tc>
              <w:tcPr>
                <w:tcW w:w="1021" w:type="pct"/>
                <w:vAlign w:val="center"/>
              </w:tcPr>
              <w:p w14:paraId="7C01E72D" w14:textId="77777777" w:rsidR="004D78B2" w:rsidRPr="00BD09A1" w:rsidRDefault="00511B79" w:rsidP="005736F7">
                <w:pPr>
                  <w:jc w:val="center"/>
                </w:pPr>
                <w:r w:rsidRPr="00BD09A1">
                  <w:t>期初余额</w:t>
                </w:r>
              </w:p>
            </w:tc>
          </w:sdtContent>
        </w:sdt>
        <w:sdt>
          <w:sdtPr>
            <w:tag w:val="_PLD_32f24a9a3da24799945b9be672e1778c"/>
            <w:id w:val="768431920"/>
          </w:sdtPr>
          <w:sdtContent>
            <w:tc>
              <w:tcPr>
                <w:tcW w:w="971" w:type="pct"/>
                <w:vAlign w:val="center"/>
              </w:tcPr>
              <w:p w14:paraId="700EADBE" w14:textId="77777777" w:rsidR="004D78B2" w:rsidRPr="00BD09A1" w:rsidRDefault="00511B79" w:rsidP="005736F7">
                <w:pPr>
                  <w:jc w:val="center"/>
                </w:pPr>
                <w:r w:rsidRPr="00BD09A1">
                  <w:t>期末余额</w:t>
                </w:r>
              </w:p>
            </w:tc>
          </w:sdtContent>
        </w:sdt>
        <w:sdt>
          <w:sdtPr>
            <w:tag w:val="_PLD_e96c7ea54e9845adafdee1a3e4d1777a"/>
            <w:id w:val="582871896"/>
          </w:sdtPr>
          <w:sdtContent>
            <w:tc>
              <w:tcPr>
                <w:tcW w:w="933" w:type="pct"/>
                <w:vAlign w:val="center"/>
              </w:tcPr>
              <w:p w14:paraId="7E2C50B9" w14:textId="77777777" w:rsidR="004D78B2" w:rsidRPr="00BD09A1" w:rsidRDefault="00511B79" w:rsidP="005736F7">
                <w:pPr>
                  <w:jc w:val="center"/>
                </w:pPr>
                <w:r w:rsidRPr="00BD09A1">
                  <w:t>当期变动</w:t>
                </w:r>
              </w:p>
            </w:tc>
          </w:sdtContent>
        </w:sdt>
        <w:sdt>
          <w:sdtPr>
            <w:tag w:val="_PLD_1472a884c9f543dba7a82865e73f1536"/>
            <w:id w:val="-370768694"/>
          </w:sdtPr>
          <w:sdtContent>
            <w:tc>
              <w:tcPr>
                <w:tcW w:w="1001" w:type="pct"/>
                <w:vAlign w:val="center"/>
              </w:tcPr>
              <w:p w14:paraId="0521CF68" w14:textId="77777777" w:rsidR="004D78B2" w:rsidRPr="00BD09A1" w:rsidRDefault="00511B79" w:rsidP="005736F7">
                <w:pPr>
                  <w:jc w:val="center"/>
                </w:pPr>
                <w:r w:rsidRPr="00BD09A1">
                  <w:t>对当期利润的影响金额</w:t>
                </w:r>
              </w:p>
            </w:tc>
          </w:sdtContent>
        </w:sdt>
      </w:tr>
      <w:tr w:rsidR="005736F7" w:rsidRPr="00BD09A1" w14:paraId="359992C3" w14:textId="77777777" w:rsidTr="005736F7">
        <w:trPr>
          <w:trHeight w:val="180"/>
        </w:trPr>
        <w:tc>
          <w:tcPr>
            <w:tcW w:w="1073" w:type="pct"/>
            <w:vAlign w:val="center"/>
          </w:tcPr>
          <w:p w14:paraId="17692C71" w14:textId="77777777" w:rsidR="004D78B2" w:rsidRPr="00BD09A1" w:rsidRDefault="00511B79" w:rsidP="005736F7">
            <w:pPr>
              <w:pStyle w:val="affff3"/>
            </w:pPr>
            <w:r w:rsidRPr="00BD09A1">
              <w:t>交易性金融资产</w:t>
            </w:r>
          </w:p>
        </w:tc>
        <w:tc>
          <w:tcPr>
            <w:tcW w:w="1021" w:type="pct"/>
            <w:vAlign w:val="center"/>
          </w:tcPr>
          <w:p w14:paraId="38DAACEA" w14:textId="77777777" w:rsidR="004D78B2" w:rsidRPr="00BD09A1" w:rsidRDefault="00511B79" w:rsidP="005736F7">
            <w:pPr>
              <w:jc w:val="right"/>
            </w:pPr>
            <w:r w:rsidRPr="00BD09A1">
              <w:t>934,617,354.42</w:t>
            </w:r>
          </w:p>
        </w:tc>
        <w:tc>
          <w:tcPr>
            <w:tcW w:w="971" w:type="pct"/>
            <w:vAlign w:val="center"/>
          </w:tcPr>
          <w:p w14:paraId="382859E3" w14:textId="77777777" w:rsidR="004D78B2" w:rsidRPr="00BD09A1" w:rsidRDefault="00511B79" w:rsidP="005736F7">
            <w:pPr>
              <w:jc w:val="right"/>
            </w:pPr>
            <w:r w:rsidRPr="00BD09A1">
              <w:t>2,005,769,682.74</w:t>
            </w:r>
          </w:p>
        </w:tc>
        <w:tc>
          <w:tcPr>
            <w:tcW w:w="933" w:type="pct"/>
            <w:vAlign w:val="center"/>
          </w:tcPr>
          <w:p w14:paraId="7F0D1AE0" w14:textId="77777777" w:rsidR="004D78B2" w:rsidRPr="00BD09A1" w:rsidRDefault="00511B79" w:rsidP="005736F7">
            <w:pPr>
              <w:jc w:val="right"/>
            </w:pPr>
            <w:r w:rsidRPr="00BD09A1">
              <w:t>1,071,152,328.32</w:t>
            </w:r>
          </w:p>
        </w:tc>
        <w:tc>
          <w:tcPr>
            <w:tcW w:w="1001" w:type="pct"/>
            <w:vAlign w:val="center"/>
          </w:tcPr>
          <w:p w14:paraId="34CCF32B" w14:textId="77777777" w:rsidR="004D78B2" w:rsidRPr="00BD09A1" w:rsidRDefault="00511B79" w:rsidP="005736F7">
            <w:pPr>
              <w:jc w:val="right"/>
            </w:pPr>
            <w:r w:rsidRPr="00BD09A1">
              <w:t>84,714,059.68</w:t>
            </w:r>
          </w:p>
        </w:tc>
      </w:tr>
      <w:tr w:rsidR="005736F7" w:rsidRPr="00BD09A1" w14:paraId="3A733663" w14:textId="77777777" w:rsidTr="005736F7">
        <w:trPr>
          <w:trHeight w:val="180"/>
        </w:trPr>
        <w:tc>
          <w:tcPr>
            <w:tcW w:w="1073" w:type="pct"/>
            <w:vAlign w:val="center"/>
          </w:tcPr>
          <w:p w14:paraId="5FA00A05" w14:textId="77777777" w:rsidR="004D78B2" w:rsidRPr="00BD09A1" w:rsidRDefault="00511B79" w:rsidP="005736F7">
            <w:pPr>
              <w:pStyle w:val="affff3"/>
            </w:pPr>
            <w:r w:rsidRPr="00BD09A1">
              <w:t>其他权益工具投资</w:t>
            </w:r>
          </w:p>
        </w:tc>
        <w:tc>
          <w:tcPr>
            <w:tcW w:w="1021" w:type="pct"/>
            <w:vAlign w:val="center"/>
          </w:tcPr>
          <w:p w14:paraId="19AD5116" w14:textId="77777777" w:rsidR="004D78B2" w:rsidRPr="00BD09A1" w:rsidRDefault="00511B79" w:rsidP="005736F7">
            <w:pPr>
              <w:jc w:val="right"/>
            </w:pPr>
            <w:r w:rsidRPr="00BD09A1">
              <w:t>118,476,712.25</w:t>
            </w:r>
          </w:p>
        </w:tc>
        <w:tc>
          <w:tcPr>
            <w:tcW w:w="971" w:type="pct"/>
            <w:vAlign w:val="center"/>
          </w:tcPr>
          <w:p w14:paraId="290C88B8" w14:textId="77777777" w:rsidR="004D78B2" w:rsidRPr="00BD09A1" w:rsidRDefault="00511B79" w:rsidP="005736F7">
            <w:pPr>
              <w:jc w:val="right"/>
            </w:pPr>
            <w:r w:rsidRPr="00BD09A1">
              <w:t>118,476,712.25</w:t>
            </w:r>
          </w:p>
        </w:tc>
        <w:tc>
          <w:tcPr>
            <w:tcW w:w="933" w:type="pct"/>
            <w:vAlign w:val="center"/>
          </w:tcPr>
          <w:p w14:paraId="60E5B882" w14:textId="77777777" w:rsidR="004D78B2" w:rsidRPr="00BD09A1" w:rsidRDefault="004D78B2" w:rsidP="005736F7">
            <w:pPr>
              <w:jc w:val="right"/>
            </w:pPr>
          </w:p>
        </w:tc>
        <w:tc>
          <w:tcPr>
            <w:tcW w:w="1001" w:type="pct"/>
            <w:vAlign w:val="center"/>
          </w:tcPr>
          <w:p w14:paraId="67E43FDF" w14:textId="77777777" w:rsidR="004D78B2" w:rsidRPr="00BD09A1" w:rsidRDefault="004D78B2" w:rsidP="005736F7">
            <w:pPr>
              <w:jc w:val="right"/>
            </w:pPr>
          </w:p>
        </w:tc>
      </w:tr>
      <w:tr w:rsidR="005736F7" w:rsidRPr="00BD09A1" w14:paraId="26BB11B3" w14:textId="77777777" w:rsidTr="005736F7">
        <w:trPr>
          <w:trHeight w:val="117"/>
        </w:trPr>
        <w:tc>
          <w:tcPr>
            <w:tcW w:w="1073" w:type="pct"/>
            <w:tcBorders>
              <w:bottom w:val="single" w:sz="4" w:space="0" w:color="auto"/>
            </w:tcBorders>
            <w:vAlign w:val="center"/>
          </w:tcPr>
          <w:p w14:paraId="70FA4EC6" w14:textId="77777777" w:rsidR="004D78B2" w:rsidRPr="00BD09A1" w:rsidRDefault="00511B79" w:rsidP="005736F7">
            <w:pPr>
              <w:pStyle w:val="affff3"/>
            </w:pPr>
            <w:r w:rsidRPr="00BD09A1">
              <w:t>合计</w:t>
            </w:r>
          </w:p>
        </w:tc>
        <w:tc>
          <w:tcPr>
            <w:tcW w:w="1021" w:type="pct"/>
            <w:vAlign w:val="center"/>
          </w:tcPr>
          <w:p w14:paraId="4DAD07D3" w14:textId="77777777" w:rsidR="004D78B2" w:rsidRPr="00BD09A1" w:rsidRDefault="00511B79" w:rsidP="005736F7">
            <w:pPr>
              <w:jc w:val="right"/>
            </w:pPr>
            <w:r w:rsidRPr="00BD09A1">
              <w:t>1,053,094,066.67</w:t>
            </w:r>
          </w:p>
        </w:tc>
        <w:tc>
          <w:tcPr>
            <w:tcW w:w="971" w:type="pct"/>
            <w:vAlign w:val="center"/>
          </w:tcPr>
          <w:p w14:paraId="02121A46" w14:textId="77777777" w:rsidR="004D78B2" w:rsidRPr="00BD09A1" w:rsidRDefault="00511B79" w:rsidP="005736F7">
            <w:pPr>
              <w:jc w:val="right"/>
            </w:pPr>
            <w:r w:rsidRPr="00BD09A1">
              <w:t>2,124,246,394.99</w:t>
            </w:r>
          </w:p>
        </w:tc>
        <w:tc>
          <w:tcPr>
            <w:tcW w:w="933" w:type="pct"/>
            <w:vAlign w:val="center"/>
          </w:tcPr>
          <w:p w14:paraId="0B86A322" w14:textId="77777777" w:rsidR="004D78B2" w:rsidRPr="00BD09A1" w:rsidRDefault="00511B79" w:rsidP="005736F7">
            <w:pPr>
              <w:jc w:val="right"/>
            </w:pPr>
            <w:r w:rsidRPr="00BD09A1">
              <w:t>1,071,152,328.32</w:t>
            </w:r>
          </w:p>
        </w:tc>
        <w:tc>
          <w:tcPr>
            <w:tcW w:w="1001" w:type="pct"/>
            <w:vAlign w:val="center"/>
          </w:tcPr>
          <w:p w14:paraId="472D0F91" w14:textId="77777777" w:rsidR="004D78B2" w:rsidRPr="00BD09A1" w:rsidRDefault="00511B79" w:rsidP="005736F7">
            <w:pPr>
              <w:jc w:val="right"/>
            </w:pPr>
            <w:r w:rsidRPr="00BD09A1">
              <w:t>84,714,059.68</w:t>
            </w:r>
          </w:p>
        </w:tc>
      </w:tr>
    </w:tbl>
    <w:p w14:paraId="71A2B706" w14:textId="77777777" w:rsidR="004D78B2" w:rsidRDefault="004D78B2" w:rsidP="005736F7">
      <w:pPr>
        <w:pStyle w:val="afff6"/>
        <w:rPr>
          <w:rFonts w:hint="eastAsia"/>
        </w:rPr>
      </w:pPr>
    </w:p>
    <w:p w14:paraId="0A544776" w14:textId="77777777" w:rsidR="004D78B2" w:rsidRDefault="00511B79" w:rsidP="005736F7">
      <w:pPr>
        <w:pStyle w:val="TOC20"/>
        <w:numPr>
          <w:ilvl w:val="1"/>
          <w:numId w:val="4"/>
        </w:numPr>
        <w:ind w:left="498" w:hangingChars="236" w:hanging="498"/>
        <w:rPr>
          <w:u w:val="single"/>
        </w:rPr>
      </w:pPr>
      <w:r>
        <w:rPr>
          <w:rFonts w:hint="eastAsia"/>
        </w:rPr>
        <w:t>其他</w:t>
      </w:r>
    </w:p>
    <w:sdt>
      <w:sdtPr>
        <w:alias w:val="是否适用：公司简介和主要财务指标其他说明[双击切换]"/>
        <w:tag w:val="_GBC_ac20c9ad49eb470dba71a763f930572f"/>
        <w:id w:val="-1596395204"/>
      </w:sdtPr>
      <w:sdtContent>
        <w:p w14:paraId="5E462B18"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F01E85" w14:textId="77777777" w:rsidR="004D78B2" w:rsidRDefault="004D78B2" w:rsidP="005736F7">
      <w:pPr>
        <w:pStyle w:val="afff6"/>
        <w:rPr>
          <w:rFonts w:hint="eastAsia"/>
        </w:rPr>
      </w:pPr>
    </w:p>
    <w:p w14:paraId="4ACFB63F" w14:textId="77777777" w:rsidR="004D78B2" w:rsidRDefault="00511B79">
      <w:pPr>
        <w:pStyle w:val="TOC10"/>
        <w:numPr>
          <w:ilvl w:val="0"/>
          <w:numId w:val="3"/>
        </w:numPr>
      </w:pPr>
      <w:bookmarkStart w:id="40" w:name="_Toc191024258"/>
      <w:r>
        <w:rPr>
          <w:rFonts w:hint="eastAsia"/>
        </w:rPr>
        <w:t>管理</w:t>
      </w:r>
      <w:proofErr w:type="gramStart"/>
      <w:r>
        <w:rPr>
          <w:rFonts w:hint="eastAsia"/>
        </w:rPr>
        <w:t>层讨论</w:t>
      </w:r>
      <w:proofErr w:type="gramEnd"/>
      <w:r>
        <w:rPr>
          <w:rFonts w:hint="eastAsia"/>
        </w:rPr>
        <w:t>与分析</w:t>
      </w:r>
    </w:p>
    <w:bookmarkEnd w:id="40"/>
    <w:p w14:paraId="1D8F783D" w14:textId="77777777" w:rsidR="004D78B2" w:rsidRDefault="00511B79" w:rsidP="005736F7">
      <w:pPr>
        <w:pStyle w:val="TOC20"/>
        <w:numPr>
          <w:ilvl w:val="0"/>
          <w:numId w:val="16"/>
        </w:numPr>
        <w:ind w:left="369" w:hangingChars="175" w:hanging="369"/>
      </w:pPr>
      <w:r>
        <w:t>报告期内公司从事的业务情况</w:t>
      </w:r>
    </w:p>
    <w:sdt>
      <w:sdtPr>
        <w:alias w:val="报告期内公司从事的业务情况 "/>
        <w:tag w:val="_GBC_5c2ed6623d994f569eb07915af842807"/>
        <w:id w:val="112263810"/>
      </w:sdtPr>
      <w:sdtContent>
        <w:p w14:paraId="24047E79" w14:textId="77777777" w:rsidR="004D78B2" w:rsidRPr="00671355" w:rsidRDefault="00511B79" w:rsidP="005736F7">
          <w:pPr>
            <w:ind w:firstLineChars="200" w:firstLine="420"/>
          </w:pPr>
          <w:r>
            <w:rPr>
              <w:rFonts w:hint="eastAsia"/>
            </w:rPr>
            <w:t>公司的主要产品为出版物，用途是为消费者提供知识、信息，满足消费者的精神文化需求。业务涵盖出版、发行、印刷及印刷物资供应、媒体、</w:t>
          </w:r>
          <w:r w:rsidRPr="009501EC">
            <w:rPr>
              <w:rFonts w:hint="eastAsia"/>
            </w:rPr>
            <w:t>数字化服务</w:t>
          </w:r>
          <w:r>
            <w:rPr>
              <w:rFonts w:hint="eastAsia"/>
            </w:rPr>
            <w:t>、金融等领域。</w:t>
          </w:r>
        </w:p>
        <w:p w14:paraId="5B74B847" w14:textId="77777777" w:rsidR="004D78B2" w:rsidRDefault="00511B79" w:rsidP="005736F7">
          <w:pPr>
            <w:ind w:firstLineChars="200" w:firstLine="420"/>
          </w:pPr>
          <w:r>
            <w:rPr>
              <w:rFonts w:hint="eastAsia"/>
            </w:rPr>
            <w:lastRenderedPageBreak/>
            <w:t>1</w:t>
          </w:r>
          <w:r>
            <w:rPr>
              <w:rFonts w:hint="eastAsia"/>
            </w:rPr>
            <w:t>、出版业务：一是本版图书（含教材教辅）出版，即本公司组织编写的、拥有专有出版权的图书（含教材）的出版。二是外版教材租型，即本公司与教材原出版单位以协议方式获得重印权、代印权，负责外版教材在湖南省的宣传推广、印制、发行和售后服务等工作，本公司向原出版社支付</w:t>
          </w:r>
          <w:proofErr w:type="gramStart"/>
          <w:r>
            <w:rPr>
              <w:rFonts w:hint="eastAsia"/>
            </w:rPr>
            <w:t>租型费，租型费</w:t>
          </w:r>
          <w:proofErr w:type="gramEnd"/>
          <w:r>
            <w:rPr>
              <w:rFonts w:hint="eastAsia"/>
            </w:rPr>
            <w:t>一般按教材总码洋乘以一定比率计算。</w:t>
          </w:r>
        </w:p>
        <w:p w14:paraId="27CE7135" w14:textId="77777777" w:rsidR="004D78B2" w:rsidRPr="00C73DB0" w:rsidRDefault="00511B79" w:rsidP="005736F7">
          <w:pPr>
            <w:ind w:firstLineChars="200" w:firstLine="420"/>
          </w:pPr>
          <w:r>
            <w:rPr>
              <w:rFonts w:hint="eastAsia"/>
            </w:rPr>
            <w:t>2</w:t>
          </w:r>
          <w:r>
            <w:rPr>
              <w:rFonts w:hint="eastAsia"/>
            </w:rPr>
            <w:t>、发行业务：发行单位向相关出版社采购图书或向生产厂家采购文化用品并销售，其中，教育类产品主要由湖南省新华书店和新教材公司通过政府采购、直供、代印和向其他出版社提供“型版”等方式销售；一般图书主要通</w:t>
          </w:r>
          <w:r w:rsidRPr="00C73DB0">
            <w:rPr>
              <w:rFonts w:hint="eastAsia"/>
            </w:rPr>
            <w:t>过批发、零售、电商等渠道进行销售，湖南省内销售模式为通过实体店连锁经营，省外主要通过经销商销售；文化用品主要是代理相关生产厂家产品，通过湖南省新华书店门店销售。湖南省新华书店推进“四维阅读”“智趣新课后”“智趣新体育”等</w:t>
          </w:r>
          <w:proofErr w:type="gramStart"/>
          <w:r w:rsidRPr="00C73DB0">
            <w:rPr>
              <w:rFonts w:hint="eastAsia"/>
            </w:rPr>
            <w:t>数智化品牌</w:t>
          </w:r>
          <w:proofErr w:type="gramEnd"/>
          <w:r w:rsidRPr="00C73DB0">
            <w:rPr>
              <w:rFonts w:hint="eastAsia"/>
            </w:rPr>
            <w:t>项目迭代升级，促进校园阅读、课后服务、体育教学等服务的优化。</w:t>
          </w:r>
        </w:p>
        <w:p w14:paraId="35D9C9EF" w14:textId="77777777" w:rsidR="004D78B2" w:rsidRPr="00C73DB0" w:rsidRDefault="00511B79" w:rsidP="005736F7">
          <w:pPr>
            <w:ind w:firstLineChars="200" w:firstLine="420"/>
          </w:pPr>
          <w:r w:rsidRPr="00C73DB0">
            <w:rPr>
              <w:rFonts w:hint="eastAsia"/>
            </w:rPr>
            <w:t>3</w:t>
          </w:r>
          <w:r w:rsidRPr="00C73DB0">
            <w:rPr>
              <w:rFonts w:hint="eastAsia"/>
            </w:rPr>
            <w:t>、印刷：根据客户需求，由本公司提供纸张或客户自己采购纸张，按客户订单生产（如教材教辅、一般图书、报纸、期刊、一般印刷物、防伪标签等），并按照合同直接向客户销售。产品线拓展涵盖全彩教辅图书、定制化教材以及</w:t>
          </w:r>
          <w:proofErr w:type="gramStart"/>
          <w:r w:rsidRPr="00C73DB0">
            <w:rPr>
              <w:rFonts w:hint="eastAsia"/>
            </w:rPr>
            <w:t>互动式童书等</w:t>
          </w:r>
          <w:proofErr w:type="gramEnd"/>
          <w:r w:rsidRPr="00C73DB0">
            <w:rPr>
              <w:rFonts w:hint="eastAsia"/>
            </w:rPr>
            <w:t>，广泛服务于教育出版、文化消费和国际教育市场，通过民营教辅出版商、电子商务文化公司以及海外政策支持项目进行销售。</w:t>
          </w:r>
        </w:p>
        <w:p w14:paraId="7F249AD4" w14:textId="77777777" w:rsidR="004D78B2" w:rsidRPr="00C73DB0" w:rsidRDefault="00511B79" w:rsidP="005736F7">
          <w:pPr>
            <w:ind w:firstLineChars="200" w:firstLine="420"/>
          </w:pPr>
          <w:r w:rsidRPr="00C73DB0">
            <w:rPr>
              <w:rFonts w:hint="eastAsia"/>
            </w:rPr>
            <w:t>4</w:t>
          </w:r>
          <w:r w:rsidRPr="00C73DB0">
            <w:rPr>
              <w:rFonts w:hint="eastAsia"/>
            </w:rPr>
            <w:t>、印刷物资供应：将纸张、印刷机械、辅料等印刷物资通过招标方式采购或从市场采购，并按照合同直接向客户销售。</w:t>
          </w:r>
        </w:p>
        <w:p w14:paraId="3A54C262" w14:textId="77777777" w:rsidR="004D78B2" w:rsidRDefault="00511B79" w:rsidP="005736F7">
          <w:pPr>
            <w:ind w:firstLineChars="200" w:firstLine="420"/>
          </w:pPr>
          <w:r w:rsidRPr="00C73DB0">
            <w:rPr>
              <w:rFonts w:hint="eastAsia"/>
            </w:rPr>
            <w:t>5</w:t>
          </w:r>
          <w:r w:rsidRPr="00C73DB0">
            <w:rPr>
              <w:rFonts w:hint="eastAsia"/>
            </w:rPr>
            <w:t>、媒体：一是</w:t>
          </w:r>
          <w:r>
            <w:rPr>
              <w:rFonts w:hint="eastAsia"/>
            </w:rPr>
            <w:t>潇湘晨报经营公司</w:t>
          </w:r>
          <w:r w:rsidRPr="00C73DB0">
            <w:rPr>
              <w:rFonts w:hint="eastAsia"/>
            </w:rPr>
            <w:t>向潇湘晨报社独家买断《潇湘晨报》广告、发行等经营性</w:t>
          </w:r>
          <w:proofErr w:type="gramStart"/>
          <w:r w:rsidRPr="00C73DB0">
            <w:rPr>
              <w:rFonts w:hint="eastAsia"/>
            </w:rPr>
            <w:t>业务及晨视频</w:t>
          </w:r>
          <w:proofErr w:type="gramEnd"/>
          <w:r w:rsidRPr="00C73DB0">
            <w:rPr>
              <w:rFonts w:hint="eastAsia"/>
            </w:rPr>
            <w:t>与广告相关的活动、策划等经营性业务，并按照相应约定向其支付采编运营及品牌推广等费用</w:t>
          </w:r>
          <w:r>
            <w:rPr>
              <w:rFonts w:hint="eastAsia"/>
            </w:rPr>
            <w:t>。</w:t>
          </w:r>
          <w:r w:rsidRPr="00C73DB0">
            <w:rPr>
              <w:rFonts w:hint="eastAsia"/>
            </w:rPr>
            <w:t>二是独家运营长沙地铁</w:t>
          </w:r>
          <w:r w:rsidRPr="00C73DB0">
            <w:rPr>
              <w:rFonts w:hint="eastAsia"/>
            </w:rPr>
            <w:t>1</w:t>
          </w:r>
          <w:r w:rsidRPr="00C73DB0">
            <w:rPr>
              <w:rFonts w:hint="eastAsia"/>
            </w:rPr>
            <w:t>—</w:t>
          </w:r>
          <w:r w:rsidRPr="00C73DB0">
            <w:rPr>
              <w:rFonts w:hint="eastAsia"/>
            </w:rPr>
            <w:t>6</w:t>
          </w:r>
          <w:r w:rsidRPr="00C73DB0">
            <w:rPr>
              <w:rFonts w:hint="eastAsia"/>
            </w:rPr>
            <w:t>号线车站平面、</w:t>
          </w:r>
          <w:r w:rsidRPr="00C73DB0">
            <w:rPr>
              <w:rFonts w:hint="eastAsia"/>
            </w:rPr>
            <w:t>LED</w:t>
          </w:r>
          <w:r w:rsidRPr="00C73DB0">
            <w:rPr>
              <w:rFonts w:hint="eastAsia"/>
            </w:rPr>
            <w:t>及</w:t>
          </w:r>
          <w:r w:rsidRPr="00C73DB0">
            <w:rPr>
              <w:rFonts w:hint="eastAsia"/>
            </w:rPr>
            <w:t>3</w:t>
          </w:r>
          <w:r w:rsidRPr="00C73DB0">
            <w:rPr>
              <w:rFonts w:hint="eastAsia"/>
            </w:rPr>
            <w:t>—</w:t>
          </w:r>
          <w:r w:rsidRPr="00C73DB0">
            <w:rPr>
              <w:rFonts w:hint="eastAsia"/>
            </w:rPr>
            <w:t>6</w:t>
          </w:r>
          <w:r w:rsidRPr="00C73DB0">
            <w:rPr>
              <w:rFonts w:hint="eastAsia"/>
            </w:rPr>
            <w:t>号线车厢（含语音）、磁浮媒体，武汉地铁全线（</w:t>
          </w:r>
          <w:r w:rsidRPr="00C73DB0">
            <w:rPr>
              <w:rFonts w:hint="eastAsia"/>
            </w:rPr>
            <w:t>1-8</w:t>
          </w:r>
          <w:r w:rsidRPr="00C73DB0">
            <w:rPr>
              <w:rFonts w:hint="eastAsia"/>
            </w:rPr>
            <w:t>、</w:t>
          </w:r>
          <w:r w:rsidRPr="00C73DB0">
            <w:rPr>
              <w:rFonts w:hint="eastAsia"/>
            </w:rPr>
            <w:t>11</w:t>
          </w:r>
          <w:r w:rsidRPr="00C73DB0">
            <w:rPr>
              <w:rFonts w:hint="eastAsia"/>
            </w:rPr>
            <w:t>、</w:t>
          </w:r>
          <w:r w:rsidRPr="00C73DB0">
            <w:rPr>
              <w:rFonts w:hint="eastAsia"/>
            </w:rPr>
            <w:t>16</w:t>
          </w:r>
          <w:r w:rsidRPr="00C73DB0">
            <w:rPr>
              <w:rFonts w:hint="eastAsia"/>
            </w:rPr>
            <w:t>号线、阳</w:t>
          </w:r>
          <w:proofErr w:type="gramStart"/>
          <w:r w:rsidRPr="00C73DB0">
            <w:rPr>
              <w:rFonts w:hint="eastAsia"/>
            </w:rPr>
            <w:t>逻</w:t>
          </w:r>
          <w:proofErr w:type="gramEnd"/>
          <w:r w:rsidRPr="00C73DB0">
            <w:rPr>
              <w:rFonts w:hint="eastAsia"/>
            </w:rPr>
            <w:t>线）站厅、列车平面媒体及语音媒体，上海地铁</w:t>
          </w:r>
          <w:r w:rsidRPr="00C73DB0">
            <w:rPr>
              <w:rFonts w:hint="eastAsia"/>
            </w:rPr>
            <w:t>3</w:t>
          </w:r>
          <w:r w:rsidRPr="00C73DB0">
            <w:rPr>
              <w:rFonts w:hint="eastAsia"/>
            </w:rPr>
            <w:t>、</w:t>
          </w:r>
          <w:r w:rsidRPr="00C73DB0">
            <w:rPr>
              <w:rFonts w:hint="eastAsia"/>
            </w:rPr>
            <w:t>4</w:t>
          </w:r>
          <w:r w:rsidRPr="00C73DB0">
            <w:rPr>
              <w:rFonts w:hint="eastAsia"/>
            </w:rPr>
            <w:t>、</w:t>
          </w:r>
          <w:r w:rsidRPr="00C73DB0">
            <w:rPr>
              <w:rFonts w:hint="eastAsia"/>
            </w:rPr>
            <w:t>5</w:t>
          </w:r>
          <w:r w:rsidRPr="00C73DB0">
            <w:rPr>
              <w:rFonts w:hint="eastAsia"/>
            </w:rPr>
            <w:t>、</w:t>
          </w:r>
          <w:r w:rsidRPr="00C73DB0">
            <w:rPr>
              <w:rFonts w:hint="eastAsia"/>
            </w:rPr>
            <w:t>6</w:t>
          </w:r>
          <w:r w:rsidRPr="00C73DB0">
            <w:rPr>
              <w:rFonts w:hint="eastAsia"/>
            </w:rPr>
            <w:t>、</w:t>
          </w:r>
          <w:r w:rsidRPr="00C73DB0">
            <w:rPr>
              <w:rFonts w:hint="eastAsia"/>
            </w:rPr>
            <w:t>10</w:t>
          </w:r>
          <w:r w:rsidRPr="00C73DB0">
            <w:rPr>
              <w:rFonts w:hint="eastAsia"/>
            </w:rPr>
            <w:t>、</w:t>
          </w:r>
          <w:r w:rsidRPr="00C73DB0">
            <w:rPr>
              <w:rFonts w:hint="eastAsia"/>
            </w:rPr>
            <w:t>12</w:t>
          </w:r>
          <w:r w:rsidRPr="00C73DB0">
            <w:rPr>
              <w:rFonts w:hint="eastAsia"/>
            </w:rPr>
            <w:t>、</w:t>
          </w:r>
          <w:r w:rsidRPr="00C73DB0">
            <w:rPr>
              <w:rFonts w:hint="eastAsia"/>
            </w:rPr>
            <w:t>13</w:t>
          </w:r>
          <w:r w:rsidRPr="00C73DB0">
            <w:rPr>
              <w:rFonts w:hint="eastAsia"/>
            </w:rPr>
            <w:t>、</w:t>
          </w:r>
          <w:r w:rsidRPr="00C73DB0">
            <w:rPr>
              <w:rFonts w:hint="eastAsia"/>
            </w:rPr>
            <w:t>15</w:t>
          </w:r>
          <w:r w:rsidRPr="00C73DB0">
            <w:rPr>
              <w:rFonts w:hint="eastAsia"/>
            </w:rPr>
            <w:t>、</w:t>
          </w:r>
          <w:r w:rsidRPr="00C73DB0">
            <w:rPr>
              <w:rFonts w:hint="eastAsia"/>
            </w:rPr>
            <w:t>17</w:t>
          </w:r>
          <w:r w:rsidRPr="00C73DB0">
            <w:rPr>
              <w:rFonts w:hint="eastAsia"/>
            </w:rPr>
            <w:t>、浦江线、市</w:t>
          </w:r>
          <w:proofErr w:type="gramStart"/>
          <w:r w:rsidRPr="00C73DB0">
            <w:rPr>
              <w:rFonts w:hint="eastAsia"/>
            </w:rPr>
            <w:t>域机场线</w:t>
          </w:r>
          <w:proofErr w:type="gramEnd"/>
          <w:r w:rsidRPr="00C73DB0">
            <w:rPr>
              <w:rFonts w:hint="eastAsia"/>
            </w:rPr>
            <w:t>，媒体形式包括站厅、站台、通道内的平面灯箱、</w:t>
          </w:r>
          <w:r w:rsidRPr="00C73DB0">
            <w:rPr>
              <w:rFonts w:hint="eastAsia"/>
            </w:rPr>
            <w:t>LED</w:t>
          </w:r>
          <w:r w:rsidRPr="00C73DB0">
            <w:rPr>
              <w:rFonts w:hint="eastAsia"/>
            </w:rPr>
            <w:t>显示屏，以及地铁列车车厢内看板、车窗贴、包车等媒体资源。中南地铁传媒下属空港文化公司独家一手运营长沙黄花国际机场</w:t>
          </w:r>
          <w:r w:rsidRPr="00C73DB0">
            <w:rPr>
              <w:rFonts w:hint="eastAsia"/>
            </w:rPr>
            <w:t>T1</w:t>
          </w:r>
          <w:r w:rsidRPr="00C73DB0">
            <w:rPr>
              <w:rFonts w:hint="eastAsia"/>
            </w:rPr>
            <w:t>、</w:t>
          </w:r>
          <w:r w:rsidRPr="00C73DB0">
            <w:rPr>
              <w:rFonts w:hint="eastAsia"/>
            </w:rPr>
            <w:t>T2</w:t>
          </w:r>
          <w:r w:rsidRPr="00C73DB0">
            <w:rPr>
              <w:rFonts w:hint="eastAsia"/>
            </w:rPr>
            <w:t>航站楼出发层、到达层、商业层、贵宾厅、户外停车场、高速高架的数字媒体、灯箱媒体、胶</w:t>
          </w:r>
          <w:proofErr w:type="gramStart"/>
          <w:r w:rsidRPr="00C73DB0">
            <w:rPr>
              <w:rFonts w:hint="eastAsia"/>
            </w:rPr>
            <w:t>贴媒体</w:t>
          </w:r>
          <w:proofErr w:type="gramEnd"/>
          <w:r w:rsidRPr="00C73DB0">
            <w:rPr>
              <w:rFonts w:hint="eastAsia"/>
            </w:rPr>
            <w:t>及其他媒体资源</w:t>
          </w:r>
          <w:r>
            <w:rPr>
              <w:rFonts w:hint="eastAsia"/>
            </w:rPr>
            <w:t>。</w:t>
          </w:r>
          <w:r w:rsidRPr="00C73DB0">
            <w:rPr>
              <w:rFonts w:hint="eastAsia"/>
            </w:rPr>
            <w:t>三是全资拥有《快乐老人报》，获取该报所有收入并介入老年大学、老年旅游、老年电商、老年出版等相关产业经营</w:t>
          </w:r>
          <w:r>
            <w:rPr>
              <w:rFonts w:hint="eastAsia"/>
            </w:rPr>
            <w:t>。</w:t>
          </w:r>
          <w:r w:rsidRPr="00C73DB0">
            <w:rPr>
              <w:rFonts w:hint="eastAsia"/>
            </w:rPr>
            <w:t>四</w:t>
          </w:r>
          <w:proofErr w:type="gramStart"/>
          <w:r w:rsidRPr="00C73DB0">
            <w:rPr>
              <w:rFonts w:hint="eastAsia"/>
            </w:rPr>
            <w:t>是红网主要通过红网</w:t>
          </w:r>
          <w:proofErr w:type="gramEnd"/>
          <w:r w:rsidRPr="00C73DB0">
            <w:rPr>
              <w:rFonts w:hint="eastAsia"/>
            </w:rPr>
            <w:t>PC</w:t>
          </w:r>
          <w:r w:rsidRPr="00C73DB0">
            <w:rPr>
              <w:rFonts w:hint="eastAsia"/>
            </w:rPr>
            <w:t>端、时刻新闻客户端、</w:t>
          </w:r>
          <w:proofErr w:type="gramStart"/>
          <w:r w:rsidRPr="00C73DB0">
            <w:rPr>
              <w:rFonts w:hint="eastAsia"/>
            </w:rPr>
            <w:t>红网户外</w:t>
          </w:r>
          <w:proofErr w:type="gramEnd"/>
          <w:r w:rsidRPr="00C73DB0">
            <w:rPr>
              <w:rFonts w:hint="eastAsia"/>
            </w:rPr>
            <w:t>LED</w:t>
          </w:r>
          <w:r w:rsidRPr="00C73DB0">
            <w:rPr>
              <w:rFonts w:hint="eastAsia"/>
            </w:rPr>
            <w:t>联播网等“网报端微视屏”媒体矩阵提供内容服务，从而打造品牌，实现影响力变现。</w:t>
          </w:r>
          <w:proofErr w:type="gramStart"/>
          <w:r w:rsidRPr="009879CA">
            <w:rPr>
              <w:rFonts w:hint="eastAsia"/>
            </w:rPr>
            <w:t>通过红网培训</w:t>
          </w:r>
          <w:proofErr w:type="gramEnd"/>
          <w:r w:rsidRPr="009879CA">
            <w:rPr>
              <w:rFonts w:hint="eastAsia"/>
            </w:rPr>
            <w:t>学院、</w:t>
          </w:r>
          <w:proofErr w:type="gramStart"/>
          <w:r w:rsidRPr="009879CA">
            <w:rPr>
              <w:rFonts w:hint="eastAsia"/>
            </w:rPr>
            <w:t>红网新</w:t>
          </w:r>
          <w:proofErr w:type="gramEnd"/>
          <w:r w:rsidRPr="009879CA">
            <w:rPr>
              <w:rFonts w:hint="eastAsia"/>
            </w:rPr>
            <w:t>媒体学院，开展党政综合培训、新农人等新就业群体培训服务。</w:t>
          </w:r>
          <w:r w:rsidRPr="00C73DB0">
            <w:rPr>
              <w:rFonts w:hint="eastAsia"/>
            </w:rPr>
            <w:t>通过党政机关、企业等采购形式，为其提供全媒体宣传、舆情综合服务、技术研发、平台运维、活动策划执行等综合服务。五是中南会展通过自身媒介品牌影响力，以“展现美好生活”为己任，全力拓展市场，开展了市场化程度高的长沙车展、教育博览会、草莓音乐节等线下经营活动。</w:t>
          </w:r>
        </w:p>
        <w:p w14:paraId="60B1FDBF" w14:textId="365B92ED" w:rsidR="004D78B2" w:rsidRPr="003B6F65" w:rsidRDefault="00511B79" w:rsidP="005736F7">
          <w:pPr>
            <w:ind w:firstLineChars="200" w:firstLine="420"/>
            <w:rPr>
              <w:color w:val="EE0000"/>
            </w:rPr>
          </w:pPr>
          <w:r w:rsidRPr="00C73DB0">
            <w:rPr>
              <w:rFonts w:hint="eastAsia"/>
            </w:rPr>
            <w:t>6</w:t>
          </w:r>
          <w:r w:rsidRPr="00C73DB0">
            <w:rPr>
              <w:rFonts w:hint="eastAsia"/>
            </w:rPr>
            <w:t>、</w:t>
          </w:r>
          <w:bookmarkStart w:id="41" w:name="OLE_LINK13"/>
          <w:r w:rsidRPr="00C73DB0">
            <w:rPr>
              <w:rFonts w:hint="eastAsia"/>
            </w:rPr>
            <w:t>数字化服务：</w:t>
          </w:r>
          <w:r w:rsidRPr="00C73DB0">
            <w:t>公司坚持文化与科技融合战略，推动传统出版内容向数字化、智能化知识服务升级，构建覆盖教育、阅读、产业服务的多元化数字化业务体系。依托出版资源优势，</w:t>
          </w:r>
          <w:r>
            <w:rPr>
              <w:rFonts w:hint="eastAsia"/>
            </w:rPr>
            <w:t>建设</w:t>
          </w:r>
          <w:r w:rsidRPr="00C73DB0">
            <w:rPr>
              <w:rFonts w:hint="eastAsia"/>
            </w:rPr>
            <w:t>完整智慧教育服务体系：重点打造“湘教智慧云”“湘教地理云”平台，为主流教材教辅提供强有力的数字化支撑和个性化精准服务</w:t>
          </w:r>
          <w:r>
            <w:rPr>
              <w:rFonts w:hint="eastAsia"/>
            </w:rPr>
            <w:t>；</w:t>
          </w:r>
          <w:r w:rsidRPr="00C73DB0">
            <w:rPr>
              <w:rFonts w:hint="eastAsia"/>
            </w:rPr>
            <w:t>家校共育网致力普及科学家庭教育知识</w:t>
          </w:r>
          <w:r>
            <w:rPr>
              <w:rFonts w:hint="eastAsia"/>
            </w:rPr>
            <w:t>；</w:t>
          </w:r>
          <w:r w:rsidRPr="00C73DB0">
            <w:rPr>
              <w:rFonts w:hint="eastAsia"/>
            </w:rPr>
            <w:t>“大童心理”儿童青少年心理健康平台持续提供专业服务</w:t>
          </w:r>
          <w:r>
            <w:rPr>
              <w:rFonts w:hint="eastAsia"/>
            </w:rPr>
            <w:t>；</w:t>
          </w:r>
          <w:r w:rsidRPr="00C73DB0">
            <w:rPr>
              <w:rFonts w:hint="eastAsia"/>
            </w:rPr>
            <w:t>“阅达教育”平台提供</w:t>
          </w:r>
          <w:r w:rsidRPr="00C73DB0">
            <w:rPr>
              <w:rFonts w:hint="eastAsia"/>
            </w:rPr>
            <w:t>K12</w:t>
          </w:r>
          <w:r w:rsidRPr="00C73DB0">
            <w:rPr>
              <w:rFonts w:hint="eastAsia"/>
            </w:rPr>
            <w:t>线上线下融合服务；乡村教育服务项目“</w:t>
          </w:r>
          <w:r w:rsidRPr="00C73DB0">
            <w:rPr>
              <w:rFonts w:hint="eastAsia"/>
            </w:rPr>
            <w:t>e</w:t>
          </w:r>
          <w:r w:rsidRPr="00C73DB0">
            <w:rPr>
              <w:rFonts w:hint="eastAsia"/>
            </w:rPr>
            <w:t>堂好课”课程产品、服务</w:t>
          </w:r>
          <w:r>
            <w:rPr>
              <w:rFonts w:hint="eastAsia"/>
            </w:rPr>
            <w:t>不断</w:t>
          </w:r>
          <w:r w:rsidRPr="00C73DB0">
            <w:rPr>
              <w:rFonts w:hint="eastAsia"/>
            </w:rPr>
            <w:t>升级；“智趣新体育”平台应用生态日益成熟，在全省布局建设智慧操场，实现体育教学数字化管理；</w:t>
          </w:r>
          <w:r>
            <w:rPr>
              <w:rFonts w:hint="eastAsia"/>
            </w:rPr>
            <w:t>推出</w:t>
          </w:r>
          <w:r w:rsidRPr="00C73DB0">
            <w:rPr>
              <w:rFonts w:hint="eastAsia"/>
            </w:rPr>
            <w:t>中南教育智能体矩阵，覆盖学科教学、教研辅助等核心场景，</w:t>
          </w:r>
          <w:proofErr w:type="gramStart"/>
          <w:r w:rsidRPr="00C73DB0">
            <w:rPr>
              <w:rFonts w:hint="eastAsia"/>
            </w:rPr>
            <w:t>构建全</w:t>
          </w:r>
          <w:proofErr w:type="gramEnd"/>
          <w:r w:rsidRPr="00C73DB0">
            <w:rPr>
              <w:rFonts w:hint="eastAsia"/>
            </w:rPr>
            <w:t>场景智慧教育新生态。重点</w:t>
          </w:r>
          <w:r>
            <w:rPr>
              <w:rFonts w:hint="eastAsia"/>
            </w:rPr>
            <w:t>推出</w:t>
          </w:r>
          <w:r w:rsidRPr="00C73DB0">
            <w:rPr>
              <w:rFonts w:hint="eastAsia"/>
            </w:rPr>
            <w:t>以《湖湘文库》典籍为核心，融合大语言模型</w:t>
          </w:r>
          <w:r>
            <w:rPr>
              <w:rFonts w:hint="eastAsia"/>
            </w:rPr>
            <w:t>与</w:t>
          </w:r>
          <w:r w:rsidRPr="00C73DB0">
            <w:rPr>
              <w:rFonts w:hint="eastAsia"/>
            </w:rPr>
            <w:t>知识图谱等技术的“湖湘文库（</w:t>
          </w:r>
          <w:r w:rsidRPr="00C73DB0">
            <w:rPr>
              <w:rFonts w:hint="eastAsia"/>
            </w:rPr>
            <w:t>AI</w:t>
          </w:r>
          <w:r w:rsidRPr="00C73DB0">
            <w:rPr>
              <w:rFonts w:hint="eastAsia"/>
            </w:rPr>
            <w:t>版）”文化科技融合标杆产品</w:t>
          </w:r>
          <w:r>
            <w:rPr>
              <w:rFonts w:hint="eastAsia"/>
            </w:rPr>
            <w:t>；</w:t>
          </w:r>
          <w:r w:rsidRPr="00065073">
            <w:rPr>
              <w:rFonts w:hint="eastAsia"/>
            </w:rPr>
            <w:t>升级岳</w:t>
          </w:r>
          <w:proofErr w:type="gramStart"/>
          <w:r w:rsidRPr="00065073">
            <w:rPr>
              <w:rFonts w:hint="eastAsia"/>
            </w:rPr>
            <w:t>麓</w:t>
          </w:r>
          <w:proofErr w:type="gramEnd"/>
          <w:r w:rsidRPr="00065073">
            <w:rPr>
              <w:rFonts w:hint="eastAsia"/>
            </w:rPr>
            <w:t>书会综合阅读平台，运营省级游戏产业服务平台，承建“湖南数字农家书屋”省级项目。</w:t>
          </w:r>
          <w:proofErr w:type="gramStart"/>
          <w:r w:rsidR="00E916FD" w:rsidRPr="00E916FD">
            <w:rPr>
              <w:rFonts w:hint="eastAsia"/>
            </w:rPr>
            <w:t>腾湘科技</w:t>
          </w:r>
          <w:proofErr w:type="gramEnd"/>
          <w:r w:rsidR="00E916FD" w:rsidRPr="00E916FD">
            <w:rPr>
              <w:rFonts w:hint="eastAsia"/>
            </w:rPr>
            <w:t>有限公司</w:t>
          </w:r>
          <w:proofErr w:type="gramStart"/>
          <w:r w:rsidR="00E916FD" w:rsidRPr="00E916FD">
            <w:rPr>
              <w:rFonts w:hint="eastAsia"/>
            </w:rPr>
            <w:t>依托腾讯广告</w:t>
          </w:r>
          <w:proofErr w:type="gramEnd"/>
          <w:r w:rsidR="00E916FD" w:rsidRPr="00E916FD">
            <w:rPr>
              <w:rFonts w:hint="eastAsia"/>
            </w:rPr>
            <w:t>代理及视频号</w:t>
          </w:r>
          <w:r w:rsidR="00E916FD" w:rsidRPr="00E916FD">
            <w:rPr>
              <w:rFonts w:hint="eastAsia"/>
            </w:rPr>
            <w:t>MCN</w:t>
          </w:r>
          <w:r w:rsidR="00E916FD" w:rsidRPr="00E916FD">
            <w:rPr>
              <w:rFonts w:hint="eastAsia"/>
            </w:rPr>
            <w:t>服务商资质，构建“内容—电商—投流”一体化经营模式</w:t>
          </w:r>
          <w:r w:rsidR="00E916FD">
            <w:rPr>
              <w:rFonts w:hint="eastAsia"/>
            </w:rPr>
            <w:t>。</w:t>
          </w:r>
        </w:p>
        <w:bookmarkEnd w:id="41"/>
        <w:p w14:paraId="2760618E" w14:textId="77777777" w:rsidR="004D78B2" w:rsidRDefault="00511B79" w:rsidP="005736F7">
          <w:pPr>
            <w:ind w:firstLineChars="200" w:firstLine="420"/>
          </w:pPr>
          <w:r>
            <w:rPr>
              <w:rFonts w:hint="eastAsia"/>
            </w:rPr>
            <w:t>7</w:t>
          </w:r>
          <w:r>
            <w:rPr>
              <w:rFonts w:hint="eastAsia"/>
            </w:rPr>
            <w:t>、金融服务：财务公司主要为其成员单位提供存贷款、结算等服务，并与银行等金融机构开展同业往来业务，</w:t>
          </w:r>
          <w:proofErr w:type="gramStart"/>
          <w:r>
            <w:rPr>
              <w:rFonts w:hint="eastAsia"/>
            </w:rPr>
            <w:t>泊富基金</w:t>
          </w:r>
          <w:proofErr w:type="gramEnd"/>
          <w:r>
            <w:rPr>
              <w:rFonts w:hint="eastAsia"/>
            </w:rPr>
            <w:t>主要通过项目投资获取收益。</w:t>
          </w:r>
        </w:p>
      </w:sdtContent>
    </w:sdt>
    <w:p w14:paraId="378B3DE8" w14:textId="77777777" w:rsidR="004D78B2" w:rsidRDefault="004D78B2">
      <w:pPr>
        <w:pStyle w:val="afff6"/>
        <w:rPr>
          <w:rFonts w:hint="eastAsia"/>
        </w:rPr>
      </w:pPr>
    </w:p>
    <w:p w14:paraId="73D2C565" w14:textId="77777777" w:rsidR="004D78B2" w:rsidRDefault="00511B79">
      <w:pPr>
        <w:rPr>
          <w:rFonts w:ascii="Calibri" w:hAnsi="Calibri"/>
          <w:bCs/>
          <w:kern w:val="2"/>
        </w:rPr>
      </w:pPr>
      <w:bookmarkStart w:id="42" w:name="_Hlk188285089"/>
      <w:r>
        <w:rPr>
          <w:rFonts w:ascii="Calibri" w:hAnsi="Calibri" w:hint="eastAsia"/>
          <w:bCs/>
          <w:kern w:val="2"/>
        </w:rPr>
        <w:t>报告期内公司新增重要非主营业务的说明</w:t>
      </w:r>
    </w:p>
    <w:sdt>
      <w:sdtPr>
        <w:rPr>
          <w:rFonts w:hint="eastAsia"/>
        </w:rPr>
        <w:alias w:val="是否适用：报告期内公司新增重要非主营业务的说明[双击切换]"/>
        <w:tag w:val="_GBC_1c91810887d14c3fad60346b43671230"/>
        <w:id w:val="407512430"/>
      </w:sdtPr>
      <w:sdtContent>
        <w:p w14:paraId="77EBA4E8"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262243CE" w14:textId="77777777" w:rsidR="004D78B2" w:rsidRDefault="004D78B2">
      <w:pPr>
        <w:pStyle w:val="afff6"/>
        <w:rPr>
          <w:rFonts w:hint="eastAsia"/>
        </w:rPr>
      </w:pPr>
    </w:p>
    <w:bookmarkEnd w:id="42"/>
    <w:p w14:paraId="0B90027E" w14:textId="77777777" w:rsidR="004D78B2" w:rsidRDefault="00511B79" w:rsidP="005736F7">
      <w:pPr>
        <w:pStyle w:val="TOC20"/>
        <w:numPr>
          <w:ilvl w:val="0"/>
          <w:numId w:val="16"/>
        </w:numPr>
        <w:ind w:left="369" w:hangingChars="175" w:hanging="369"/>
      </w:pPr>
      <w:r>
        <w:lastRenderedPageBreak/>
        <w:t>报告期内公司所处行业情况</w:t>
      </w:r>
    </w:p>
    <w:sdt>
      <w:sdtPr>
        <w:rPr>
          <w:rFonts w:hint="eastAsia"/>
        </w:rPr>
        <w:alias w:val="报告期内公司所处行业情况 "/>
        <w:tag w:val="_GBC_62343dd2540e4e58bef438888246bd32"/>
        <w:id w:val="1648629884"/>
      </w:sdtPr>
      <w:sdtContent>
        <w:sdt>
          <w:sdtPr>
            <w:rPr>
              <w:rFonts w:hint="eastAsia"/>
            </w:rPr>
            <w:alias w:val="报告期内公司所处行业情况 "/>
            <w:tag w:val="_GBC_62343dd2540e4e58bef438888246bd32"/>
            <w:id w:val="903407941"/>
          </w:sdtPr>
          <w:sdtContent>
            <w:p w14:paraId="2EBC4848" w14:textId="27641458" w:rsidR="004D78B2" w:rsidRDefault="00511B79" w:rsidP="005736F7">
              <w:pPr>
                <w:ind w:firstLineChars="200" w:firstLine="420"/>
              </w:pPr>
              <w:r>
                <w:rPr>
                  <w:rFonts w:hint="eastAsia"/>
                </w:rPr>
                <w:t>按照中国证监会行业分类，公司属于新闻和出版业，行业整体发展较为平稳，具有较明显的弱周期特点。新闻和出版业</w:t>
              </w:r>
              <w:r>
                <w:t>A</w:t>
              </w:r>
              <w:r>
                <w:t>股上市公司共</w:t>
              </w:r>
              <w:r>
                <w:t>29</w:t>
              </w:r>
              <w:r>
                <w:t>家</w:t>
              </w:r>
              <w:r>
                <w:rPr>
                  <w:rFonts w:hint="eastAsia"/>
                </w:rPr>
                <w:t>，</w:t>
              </w:r>
              <w:r>
                <w:t>根据</w:t>
              </w:r>
              <w:r>
                <w:t>Wind</w:t>
              </w:r>
              <w:r>
                <w:t>资讯，</w:t>
              </w:r>
              <w:r>
                <w:t>202</w:t>
              </w:r>
              <w:r>
                <w:rPr>
                  <w:rFonts w:hint="eastAsia"/>
                </w:rPr>
                <w:t>5</w:t>
              </w:r>
              <w:r>
                <w:t>年前三季度营业收入合计</w:t>
              </w:r>
              <w:r w:rsidR="000B4274">
                <w:rPr>
                  <w:rFonts w:hint="eastAsia"/>
                </w:rPr>
                <w:t>944.55</w:t>
              </w:r>
              <w:r>
                <w:t>亿元，</w:t>
              </w:r>
              <w:r w:rsidRPr="009501EC">
                <w:t>同比下降</w:t>
              </w:r>
              <w:r w:rsidR="000B4274">
                <w:rPr>
                  <w:rFonts w:hint="eastAsia"/>
                </w:rPr>
                <w:t>7.50</w:t>
              </w:r>
              <w:r w:rsidRPr="009501EC">
                <w:t>%</w:t>
              </w:r>
              <w:r>
                <w:t>；净利润合计</w:t>
              </w:r>
              <w:r w:rsidR="000B4274">
                <w:rPr>
                  <w:rFonts w:hint="eastAsia"/>
                </w:rPr>
                <w:t>109.59</w:t>
              </w:r>
              <w:r>
                <w:t>亿元，</w:t>
              </w:r>
              <w:r w:rsidRPr="009501EC">
                <w:t>同比</w:t>
              </w:r>
              <w:r w:rsidRPr="009501EC">
                <w:rPr>
                  <w:rFonts w:hint="eastAsia"/>
                </w:rPr>
                <w:t>增长</w:t>
              </w:r>
              <w:r w:rsidR="000B4274">
                <w:rPr>
                  <w:rFonts w:hint="eastAsia"/>
                </w:rPr>
                <w:t>12.56</w:t>
              </w:r>
              <w:r w:rsidRPr="009501EC">
                <w:t>%</w:t>
              </w:r>
              <w:r>
                <w:t>；扣除非经常性损益后的净利润</w:t>
              </w:r>
              <w:r w:rsidR="000B4274">
                <w:rPr>
                  <w:rFonts w:hint="eastAsia"/>
                </w:rPr>
                <w:t>90.27</w:t>
              </w:r>
              <w:r>
                <w:t>亿元，</w:t>
              </w:r>
              <w:r w:rsidRPr="003F219E">
                <w:t>同比</w:t>
              </w:r>
              <w:r w:rsidRPr="003F219E">
                <w:rPr>
                  <w:rFonts w:hint="eastAsia"/>
                </w:rPr>
                <w:t>增长</w:t>
              </w:r>
              <w:r w:rsidR="000B4274">
                <w:rPr>
                  <w:rFonts w:hint="eastAsia"/>
                </w:rPr>
                <w:t>2.68</w:t>
              </w:r>
              <w:r w:rsidRPr="003F219E">
                <w:t>%</w:t>
              </w:r>
              <w:r>
                <w:t>。</w:t>
              </w:r>
            </w:p>
            <w:p w14:paraId="082DC7F4" w14:textId="77777777" w:rsidR="004D78B2" w:rsidRPr="00ED0D7C" w:rsidRDefault="00511B79" w:rsidP="005736F7">
              <w:pPr>
                <w:ind w:firstLineChars="200" w:firstLine="420"/>
                <w:rPr>
                  <w:color w:val="EE0000"/>
                </w:rPr>
              </w:pPr>
              <w:r>
                <w:rPr>
                  <w:rFonts w:hint="eastAsia"/>
                </w:rPr>
                <w:t>国家大力支持文化事业和文化产业繁荣发展。</w:t>
              </w:r>
              <w:r>
                <w:rPr>
                  <w:rFonts w:hint="eastAsia"/>
                </w:rPr>
                <w:t>2023</w:t>
              </w:r>
              <w:r>
                <w:rPr>
                  <w:rFonts w:hint="eastAsia"/>
                </w:rPr>
                <w:t>年，财政部、税务总局印发《关于延续实施宣传文化增值税优惠政策的公告》（财政部</w:t>
              </w:r>
              <w:r>
                <w:rPr>
                  <w:rFonts w:hint="eastAsia"/>
                </w:rPr>
                <w:t xml:space="preserve"> </w:t>
              </w:r>
              <w:r>
                <w:rPr>
                  <w:rFonts w:hint="eastAsia"/>
                </w:rPr>
                <w:t>税务总局公告</w:t>
              </w:r>
              <w:r>
                <w:rPr>
                  <w:rFonts w:hint="eastAsia"/>
                </w:rPr>
                <w:t>2023</w:t>
              </w:r>
              <w:r>
                <w:rPr>
                  <w:rFonts w:hint="eastAsia"/>
                </w:rPr>
                <w:t>年第</w:t>
              </w:r>
              <w:r>
                <w:rPr>
                  <w:rFonts w:hint="eastAsia"/>
                </w:rPr>
                <w:t>60</w:t>
              </w:r>
              <w:r>
                <w:rPr>
                  <w:rFonts w:hint="eastAsia"/>
                </w:rPr>
                <w:t>号），对相关出版物和报刊延续增值税先征后退政策至</w:t>
              </w:r>
              <w:r>
                <w:rPr>
                  <w:rFonts w:hint="eastAsia"/>
                </w:rPr>
                <w:t>2027</w:t>
              </w:r>
              <w:r>
                <w:rPr>
                  <w:rFonts w:hint="eastAsia"/>
                </w:rPr>
                <w:t>年</w:t>
              </w:r>
              <w:r>
                <w:rPr>
                  <w:rFonts w:hint="eastAsia"/>
                </w:rPr>
                <w:t>12</w:t>
              </w:r>
              <w:r>
                <w:rPr>
                  <w:rFonts w:hint="eastAsia"/>
                </w:rPr>
                <w:t>月</w:t>
              </w:r>
              <w:r>
                <w:rPr>
                  <w:rFonts w:hint="eastAsia"/>
                </w:rPr>
                <w:t>31</w:t>
              </w:r>
              <w:r>
                <w:rPr>
                  <w:rFonts w:hint="eastAsia"/>
                </w:rPr>
                <w:t>日前。</w:t>
              </w:r>
              <w:r>
                <w:rPr>
                  <w:rFonts w:hint="eastAsia"/>
                </w:rPr>
                <w:t>2024</w:t>
              </w:r>
              <w:r>
                <w:rPr>
                  <w:rFonts w:hint="eastAsia"/>
                </w:rPr>
                <w:t>年，财政部、税务总局、中央宣传部发布《关于文化体制改革中经营性文化事业单位转制为企业税收政策的公告》（财政部</w:t>
              </w:r>
              <w:r>
                <w:rPr>
                  <w:rFonts w:hint="eastAsia"/>
                </w:rPr>
                <w:t xml:space="preserve"> </w:t>
              </w:r>
              <w:r>
                <w:rPr>
                  <w:rFonts w:hint="eastAsia"/>
                </w:rPr>
                <w:t>税务总局</w:t>
              </w:r>
              <w:r>
                <w:rPr>
                  <w:rFonts w:hint="eastAsia"/>
                </w:rPr>
                <w:t xml:space="preserve"> </w:t>
              </w:r>
              <w:r>
                <w:rPr>
                  <w:rFonts w:hint="eastAsia"/>
                </w:rPr>
                <w:t>中央宣传部公告</w:t>
              </w:r>
              <w:r>
                <w:rPr>
                  <w:rFonts w:hint="eastAsia"/>
                </w:rPr>
                <w:t>2024</w:t>
              </w:r>
              <w:r>
                <w:rPr>
                  <w:rFonts w:hint="eastAsia"/>
                </w:rPr>
                <w:t>年第</w:t>
              </w:r>
              <w:r>
                <w:rPr>
                  <w:rFonts w:hint="eastAsia"/>
                </w:rPr>
                <w:t>20</w:t>
              </w:r>
              <w:r>
                <w:rPr>
                  <w:rFonts w:hint="eastAsia"/>
                </w:rPr>
                <w:t>号），明确经营性文化事业单位于</w:t>
              </w:r>
              <w:r>
                <w:rPr>
                  <w:rFonts w:hint="eastAsia"/>
                </w:rPr>
                <w:t>2022</w:t>
              </w:r>
              <w:r>
                <w:rPr>
                  <w:rFonts w:hint="eastAsia"/>
                </w:rPr>
                <w:t>年</w:t>
              </w:r>
              <w:r>
                <w:rPr>
                  <w:rFonts w:hint="eastAsia"/>
                </w:rPr>
                <w:t>12</w:t>
              </w:r>
              <w:r>
                <w:rPr>
                  <w:rFonts w:hint="eastAsia"/>
                </w:rPr>
                <w:t>月</w:t>
              </w:r>
              <w:r>
                <w:rPr>
                  <w:rFonts w:hint="eastAsia"/>
                </w:rPr>
                <w:t>31</w:t>
              </w:r>
              <w:r>
                <w:rPr>
                  <w:rFonts w:hint="eastAsia"/>
                </w:rPr>
                <w:t>日前转制为企业的，自转</w:t>
              </w:r>
              <w:proofErr w:type="gramStart"/>
              <w:r>
                <w:rPr>
                  <w:rFonts w:hint="eastAsia"/>
                </w:rPr>
                <w:t>制注册</w:t>
              </w:r>
              <w:proofErr w:type="gramEnd"/>
              <w:r>
                <w:rPr>
                  <w:rFonts w:hint="eastAsia"/>
                </w:rPr>
                <w:t>之日起至</w:t>
              </w:r>
              <w:r>
                <w:rPr>
                  <w:rFonts w:hint="eastAsia"/>
                </w:rPr>
                <w:t>2027</w:t>
              </w:r>
              <w:r>
                <w:rPr>
                  <w:rFonts w:hint="eastAsia"/>
                </w:rPr>
                <w:t>年</w:t>
              </w:r>
              <w:r>
                <w:rPr>
                  <w:rFonts w:hint="eastAsia"/>
                </w:rPr>
                <w:t>12</w:t>
              </w:r>
              <w:r>
                <w:rPr>
                  <w:rFonts w:hint="eastAsia"/>
                </w:rPr>
                <w:t>月</w:t>
              </w:r>
              <w:r>
                <w:rPr>
                  <w:rFonts w:hint="eastAsia"/>
                </w:rPr>
                <w:t>31</w:t>
              </w:r>
              <w:r>
                <w:rPr>
                  <w:rFonts w:hint="eastAsia"/>
                </w:rPr>
                <w:t>日免征企业所得税，有效降低了行业税负。</w:t>
              </w:r>
              <w:r>
                <w:t>2025</w:t>
              </w:r>
              <w:r>
                <w:t>年</w:t>
              </w:r>
              <w:r>
                <w:t>12</w:t>
              </w:r>
              <w:r>
                <w:t>月，国务院颁布《全民阅读促进条例》，为推进书香社会建设、做好优秀出版物推介提供了法律依据和政策机遇。</w:t>
              </w:r>
            </w:p>
            <w:p w14:paraId="5F5C8E4A" w14:textId="77777777" w:rsidR="004D78B2" w:rsidRPr="001E4C8C" w:rsidRDefault="00511B79" w:rsidP="005736F7">
              <w:pPr>
                <w:ind w:firstLineChars="200" w:firstLine="420"/>
              </w:pPr>
              <w:r w:rsidRPr="001E4C8C">
                <w:rPr>
                  <w:rFonts w:hint="eastAsia"/>
                </w:rPr>
                <w:t>行业</w:t>
              </w:r>
              <w:r>
                <w:rPr>
                  <w:rFonts w:hint="eastAsia"/>
                </w:rPr>
                <w:t>加速转型升级与创新变革。</w:t>
              </w:r>
              <w:r w:rsidRPr="001E4C8C">
                <w:rPr>
                  <w:rFonts w:hint="eastAsia"/>
                </w:rPr>
                <w:t>国家文化数字化战略、文化和科技深度融合战略的深入实施，持续推动行业培育文化新质生产力。大数据、人工智能等技术深度介入出版生产发行全流程，年轻一代的阅读需求和消费</w:t>
              </w:r>
              <w:r>
                <w:rPr>
                  <w:rFonts w:hint="eastAsia"/>
                </w:rPr>
                <w:t>习惯</w:t>
              </w:r>
              <w:r w:rsidRPr="001E4C8C">
                <w:rPr>
                  <w:rFonts w:hint="eastAsia"/>
                </w:rPr>
                <w:t>正在重塑大众出版生态，传统出版机构转型升级压力进一步加大。受宏观环境、用户迁移、技术迭代等多重因素影响，</w:t>
              </w:r>
              <w:r w:rsidRPr="001E4C8C">
                <w:rPr>
                  <w:rFonts w:hint="eastAsia"/>
                </w:rPr>
                <w:t>2025</w:t>
              </w:r>
              <w:r w:rsidRPr="001E4C8C">
                <w:rPr>
                  <w:rFonts w:hint="eastAsia"/>
                </w:rPr>
                <w:t>年中国图书零售市场整体下滑，行业在深度转型中呈现“分化加剧、渠道变革、内容重构”的</w:t>
              </w:r>
              <w:r>
                <w:rPr>
                  <w:rFonts w:hint="eastAsia"/>
                </w:rPr>
                <w:t>鲜明</w:t>
              </w:r>
              <w:r w:rsidRPr="001E4C8C">
                <w:rPr>
                  <w:rFonts w:hint="eastAsia"/>
                </w:rPr>
                <w:t>特征。行业创新与变革力量持续涌现，出版发行单位以纸质书为基础载体，</w:t>
              </w:r>
              <w:r w:rsidRPr="00CA7219">
                <w:t>拓展多元化</w:t>
              </w:r>
              <w:r w:rsidRPr="001E4C8C">
                <w:rPr>
                  <w:rFonts w:hint="eastAsia"/>
                </w:rPr>
                <w:t>内容价值服务，积极布局文创开发、</w:t>
              </w:r>
              <w:r w:rsidRPr="001E4C8C">
                <w:rPr>
                  <w:rFonts w:hint="eastAsia"/>
                </w:rPr>
                <w:t>AI</w:t>
              </w:r>
              <w:r w:rsidRPr="001E4C8C">
                <w:rPr>
                  <w:rFonts w:hint="eastAsia"/>
                </w:rPr>
                <w:t>应用、</w:t>
              </w:r>
              <w:r w:rsidRPr="001E4C8C">
                <w:rPr>
                  <w:rFonts w:hint="eastAsia"/>
                </w:rPr>
                <w:t>IP</w:t>
              </w:r>
              <w:r w:rsidRPr="001E4C8C">
                <w:rPr>
                  <w:rFonts w:hint="eastAsia"/>
                </w:rPr>
                <w:t>打造</w:t>
              </w:r>
              <w:r>
                <w:rPr>
                  <w:rFonts w:hint="eastAsia"/>
                </w:rPr>
                <w:t>等领域</w:t>
              </w:r>
              <w:r w:rsidRPr="001E4C8C">
                <w:rPr>
                  <w:rFonts w:hint="eastAsia"/>
                </w:rPr>
                <w:t>，推动产品融合化</w:t>
              </w:r>
              <w:r>
                <w:rPr>
                  <w:rFonts w:hint="eastAsia"/>
                </w:rPr>
                <w:t>发展</w:t>
              </w:r>
              <w:r w:rsidRPr="001E4C8C">
                <w:rPr>
                  <w:rFonts w:hint="eastAsia"/>
                </w:rPr>
                <w:t>和管理精益化</w:t>
              </w:r>
              <w:r>
                <w:rPr>
                  <w:rFonts w:hint="eastAsia"/>
                </w:rPr>
                <w:t>提升</w:t>
              </w:r>
              <w:r w:rsidRPr="001E4C8C">
                <w:rPr>
                  <w:rFonts w:hint="eastAsia"/>
                </w:rPr>
                <w:t>，为产业转型升级创造新的可能。</w:t>
              </w:r>
            </w:p>
            <w:p w14:paraId="7CCBA4FD" w14:textId="77777777" w:rsidR="004D78B2" w:rsidRDefault="00511B79" w:rsidP="005736F7">
              <w:pPr>
                <w:ind w:firstLineChars="200" w:firstLine="420"/>
              </w:pPr>
              <w:r>
                <w:rPr>
                  <w:rFonts w:hint="eastAsia"/>
                </w:rPr>
                <w:t>公司是国内出版传媒头部企业之一，根据上述</w:t>
              </w:r>
              <w:r>
                <w:t>29</w:t>
              </w:r>
              <w:r>
                <w:t>家上市公司</w:t>
              </w:r>
              <w:r>
                <w:t>202</w:t>
              </w:r>
              <w:r>
                <w:rPr>
                  <w:rFonts w:hint="eastAsia"/>
                </w:rPr>
                <w:t>5</w:t>
              </w:r>
              <w:r>
                <w:t>年前三季度数据，中南传媒营业收入</w:t>
              </w:r>
              <w:r>
                <w:rPr>
                  <w:rFonts w:hint="eastAsia"/>
                </w:rPr>
                <w:t>位列第二</w:t>
              </w:r>
              <w:r>
                <w:t>、净利润位列第</w:t>
              </w:r>
              <w:r>
                <w:rPr>
                  <w:rFonts w:hint="eastAsia"/>
                </w:rPr>
                <w:t>三</w:t>
              </w:r>
              <w:r>
                <w:t>。</w:t>
              </w:r>
            </w:p>
          </w:sdtContent>
        </w:sdt>
      </w:sdtContent>
    </w:sdt>
    <w:p w14:paraId="2B8584A2" w14:textId="77777777" w:rsidR="004D78B2" w:rsidRDefault="004D78B2">
      <w:pPr>
        <w:pStyle w:val="afff6"/>
        <w:rPr>
          <w:rFonts w:hint="eastAsia"/>
        </w:rPr>
      </w:pPr>
    </w:p>
    <w:p w14:paraId="3C3E051B" w14:textId="77777777" w:rsidR="004D78B2" w:rsidRDefault="00511B79" w:rsidP="005736F7">
      <w:pPr>
        <w:pStyle w:val="TOC20"/>
        <w:numPr>
          <w:ilvl w:val="0"/>
          <w:numId w:val="16"/>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463645176"/>
      </w:sdtPr>
      <w:sdtEndPr>
        <w:rPr>
          <w:rFonts w:ascii="Times New Roman" w:eastAsia="宋体" w:hAnsi="Times New Roman"/>
        </w:rPr>
      </w:sdtEndPr>
      <w:sdtContent>
        <w:p w14:paraId="3256B6E0" w14:textId="77777777" w:rsidR="004D78B2" w:rsidRPr="001B60D2" w:rsidRDefault="00511B79" w:rsidP="005736F7">
          <w:pPr>
            <w:ind w:firstLineChars="200" w:firstLine="420"/>
          </w:pPr>
          <w:r w:rsidRPr="001B60D2">
            <w:rPr>
              <w:rFonts w:hint="eastAsia"/>
            </w:rPr>
            <w:t>2025</w:t>
          </w:r>
          <w:r w:rsidRPr="001B60D2">
            <w:rPr>
              <w:rFonts w:hint="eastAsia"/>
            </w:rPr>
            <w:t>年，公司坚持以习近平新时代中国特色社会主义思想为指引，聚焦培育新质生产力，深耕“文化</w:t>
          </w:r>
          <w:r w:rsidRPr="001B60D2">
            <w:rPr>
              <w:rFonts w:hint="eastAsia"/>
            </w:rPr>
            <w:t>+</w:t>
          </w:r>
          <w:r w:rsidRPr="001B60D2">
            <w:rPr>
              <w:rFonts w:hint="eastAsia"/>
            </w:rPr>
            <w:t>科技”融合发展主线，持续提升执行效能，</w:t>
          </w:r>
          <w:proofErr w:type="gramStart"/>
          <w:r w:rsidRPr="001B60D2">
            <w:rPr>
              <w:rFonts w:hint="eastAsia"/>
            </w:rPr>
            <w:t>做优社会效益</w:t>
          </w:r>
          <w:proofErr w:type="gramEnd"/>
          <w:r w:rsidRPr="001B60D2">
            <w:rPr>
              <w:rFonts w:hint="eastAsia"/>
            </w:rPr>
            <w:t>与经济效益，推动公司高质量发展。公司连续十七届入选全国文化企业</w:t>
          </w:r>
          <w:r w:rsidRPr="001B60D2">
            <w:rPr>
              <w:rFonts w:hint="eastAsia"/>
            </w:rPr>
            <w:t>30</w:t>
          </w:r>
          <w:r w:rsidRPr="001B60D2">
            <w:rPr>
              <w:rFonts w:hint="eastAsia"/>
            </w:rPr>
            <w:t>强。报告期内，公司实现营业收入</w:t>
          </w:r>
          <w:r>
            <w:rPr>
              <w:rFonts w:hint="eastAsia"/>
            </w:rPr>
            <w:t>126.01</w:t>
          </w:r>
          <w:r w:rsidRPr="001B60D2">
            <w:rPr>
              <w:rFonts w:hint="eastAsia"/>
            </w:rPr>
            <w:t>亿元，同比下降</w:t>
          </w:r>
          <w:r>
            <w:rPr>
              <w:rFonts w:hint="eastAsia"/>
            </w:rPr>
            <w:t>6.16</w:t>
          </w:r>
          <w:r w:rsidRPr="001B60D2">
            <w:rPr>
              <w:rFonts w:hint="eastAsia"/>
            </w:rPr>
            <w:t>%</w:t>
          </w:r>
          <w:r w:rsidRPr="001B60D2">
            <w:rPr>
              <w:rFonts w:hint="eastAsia"/>
            </w:rPr>
            <w:t>；</w:t>
          </w:r>
          <w:proofErr w:type="gramStart"/>
          <w:r w:rsidRPr="001B60D2">
            <w:rPr>
              <w:rFonts w:hint="eastAsia"/>
            </w:rPr>
            <w:t>归母净利润</w:t>
          </w:r>
          <w:proofErr w:type="gramEnd"/>
          <w:r>
            <w:rPr>
              <w:rFonts w:hint="eastAsia"/>
            </w:rPr>
            <w:t>15.94</w:t>
          </w:r>
          <w:r w:rsidRPr="001B60D2">
            <w:rPr>
              <w:rFonts w:hint="eastAsia"/>
            </w:rPr>
            <w:t>亿元，同比增长</w:t>
          </w:r>
          <w:r>
            <w:rPr>
              <w:rFonts w:hint="eastAsia"/>
            </w:rPr>
            <w:t>16.20</w:t>
          </w:r>
          <w:r w:rsidRPr="001B60D2">
            <w:rPr>
              <w:rFonts w:hint="eastAsia"/>
            </w:rPr>
            <w:t>%</w:t>
          </w:r>
          <w:r w:rsidRPr="001B60D2">
            <w:rPr>
              <w:rFonts w:hint="eastAsia"/>
            </w:rPr>
            <w:t>。</w:t>
          </w:r>
        </w:p>
        <w:p w14:paraId="43B26F97" w14:textId="77777777" w:rsidR="004D78B2" w:rsidRPr="001B60D2" w:rsidRDefault="00511B79" w:rsidP="005736F7">
          <w:pPr>
            <w:ind w:firstLineChars="200" w:firstLine="422"/>
          </w:pPr>
          <w:r w:rsidRPr="00C327E8">
            <w:rPr>
              <w:rFonts w:hint="eastAsia"/>
              <w:b/>
              <w:bCs/>
            </w:rPr>
            <w:t>（一）唱响主旋律，使命担当</w:t>
          </w:r>
          <w:proofErr w:type="gramStart"/>
          <w:r w:rsidRPr="00C327E8">
            <w:rPr>
              <w:rFonts w:hint="eastAsia"/>
              <w:b/>
              <w:bCs/>
            </w:rPr>
            <w:t>践行</w:t>
          </w:r>
          <w:proofErr w:type="gramEnd"/>
          <w:r w:rsidRPr="00C327E8">
            <w:rPr>
              <w:rFonts w:hint="eastAsia"/>
              <w:b/>
              <w:bCs/>
            </w:rPr>
            <w:t>有力。</w:t>
          </w:r>
          <w:r w:rsidRPr="001B60D2">
            <w:rPr>
              <w:rFonts w:hint="eastAsia"/>
            </w:rPr>
            <w:t>深耕出版主业，服务中心大局。围绕纪念中国人民抗日战争暨世界反法西斯战争胜利</w:t>
          </w:r>
          <w:r w:rsidRPr="001B60D2">
            <w:rPr>
              <w:rFonts w:hint="eastAsia"/>
            </w:rPr>
            <w:t>80</w:t>
          </w:r>
          <w:r w:rsidRPr="001B60D2">
            <w:rPr>
              <w:rFonts w:hint="eastAsia"/>
            </w:rPr>
            <w:t>周年、中共七大召开</w:t>
          </w:r>
          <w:r w:rsidRPr="001B60D2">
            <w:rPr>
              <w:rFonts w:hint="eastAsia"/>
            </w:rPr>
            <w:t>80</w:t>
          </w:r>
          <w:r w:rsidRPr="001B60D2">
            <w:rPr>
              <w:rFonts w:hint="eastAsia"/>
            </w:rPr>
            <w:t>周年等重大主题，推出了《漫画里的抗战》《全民族抗战：</w:t>
          </w:r>
          <w:r w:rsidRPr="001B60D2">
            <w:rPr>
              <w:rFonts w:hint="eastAsia"/>
            </w:rPr>
            <w:t>1937</w:t>
          </w:r>
          <w:r w:rsidRPr="001B60D2">
            <w:rPr>
              <w:rFonts w:hint="eastAsia"/>
            </w:rPr>
            <w:t>—</w:t>
          </w:r>
          <w:r w:rsidRPr="001B60D2">
            <w:rPr>
              <w:rFonts w:hint="eastAsia"/>
            </w:rPr>
            <w:t>1945</w:t>
          </w:r>
          <w:r w:rsidRPr="001B60D2">
            <w:rPr>
              <w:rFonts w:hint="eastAsia"/>
            </w:rPr>
            <w:t>》《靠什么团结</w:t>
          </w:r>
          <w:r w:rsidRPr="001B60D2">
            <w:rPr>
              <w:rFonts w:hint="eastAsia"/>
            </w:rPr>
            <w:t xml:space="preserve"> </w:t>
          </w:r>
          <w:r w:rsidRPr="001B60D2">
            <w:rPr>
              <w:rFonts w:hint="eastAsia"/>
            </w:rPr>
            <w:t>凭什么胜利：中共七大启示录》等系列精品力作。紧扣主题主线推出了《“习语”近人》《习语暖湖南》《特写湖南》《何以湖南》《动能湘对论》《伴村成长》《解锁中国之美——跟着总书记的足迹探寻中华文脉》《涌现</w:t>
          </w:r>
          <w:r w:rsidRPr="001B60D2">
            <w:rPr>
              <w:rFonts w:hint="eastAsia"/>
            </w:rPr>
            <w:t>2025</w:t>
          </w:r>
          <w:r w:rsidRPr="001B60D2">
            <w:rPr>
              <w:rFonts w:hint="eastAsia"/>
            </w:rPr>
            <w:t>》《信心</w:t>
          </w:r>
          <w:r w:rsidRPr="001B60D2">
            <w:rPr>
              <w:rFonts w:hint="eastAsia"/>
            </w:rPr>
            <w:t>2025</w:t>
          </w:r>
          <w:r w:rsidRPr="001B60D2">
            <w:rPr>
              <w:rFonts w:hint="eastAsia"/>
            </w:rPr>
            <w:t>》《铭记历史珍爱和平</w:t>
          </w:r>
          <w:r w:rsidRPr="001B60D2">
            <w:rPr>
              <w:rFonts w:hint="eastAsia"/>
            </w:rPr>
            <w:t>|</w:t>
          </w:r>
          <w:r w:rsidRPr="001B60D2">
            <w:rPr>
              <w:rFonts w:hint="eastAsia"/>
            </w:rPr>
            <w:t>纪念抗战胜利</w:t>
          </w:r>
          <w:r w:rsidRPr="001B60D2">
            <w:rPr>
              <w:rFonts w:hint="eastAsia"/>
            </w:rPr>
            <w:t>80</w:t>
          </w:r>
          <w:r w:rsidRPr="001B60D2">
            <w:rPr>
              <w:rFonts w:hint="eastAsia"/>
            </w:rPr>
            <w:t>周年特别报道》等专题报道。推进重点读物印制发行，时政读物发行量位居全国前列，《习近平谈治国理政》第五卷发行超</w:t>
          </w:r>
          <w:r w:rsidRPr="001B60D2">
            <w:rPr>
              <w:rFonts w:hint="eastAsia"/>
            </w:rPr>
            <w:t>323</w:t>
          </w:r>
          <w:r w:rsidRPr="001B60D2">
            <w:rPr>
              <w:rFonts w:hint="eastAsia"/>
            </w:rPr>
            <w:t>万册，《习近平文化思想学习纲要》发行超</w:t>
          </w:r>
          <w:r w:rsidRPr="001B60D2">
            <w:rPr>
              <w:rFonts w:hint="eastAsia"/>
            </w:rPr>
            <w:t>102</w:t>
          </w:r>
          <w:r w:rsidRPr="001B60D2">
            <w:rPr>
              <w:rFonts w:hint="eastAsia"/>
            </w:rPr>
            <w:t>万册，《强信心</w:t>
          </w:r>
          <w:r w:rsidRPr="001B60D2">
            <w:rPr>
              <w:rFonts w:hint="eastAsia"/>
            </w:rPr>
            <w:t xml:space="preserve"> </w:t>
          </w:r>
          <w:r w:rsidRPr="001B60D2">
            <w:rPr>
              <w:rFonts w:hint="eastAsia"/>
            </w:rPr>
            <w:t>促发展》发行超</w:t>
          </w:r>
          <w:r w:rsidRPr="001B60D2">
            <w:rPr>
              <w:rFonts w:hint="eastAsia"/>
            </w:rPr>
            <w:t>33</w:t>
          </w:r>
          <w:r w:rsidRPr="001B60D2">
            <w:rPr>
              <w:rFonts w:hint="eastAsia"/>
            </w:rPr>
            <w:t>万册。推动文化出海，入选国家版权局版权强国建设典型案例，连续</w:t>
          </w:r>
          <w:r w:rsidRPr="001B60D2">
            <w:rPr>
              <w:rFonts w:hint="eastAsia"/>
            </w:rPr>
            <w:t>17</w:t>
          </w:r>
          <w:r w:rsidRPr="001B60D2">
            <w:rPr>
              <w:rFonts w:hint="eastAsia"/>
            </w:rPr>
            <w:t>年入选“国家文化出口重点企业”。版权输出再创新高，向</w:t>
          </w:r>
          <w:r w:rsidRPr="001B60D2">
            <w:rPr>
              <w:rFonts w:hint="eastAsia"/>
            </w:rPr>
            <w:t>40</w:t>
          </w:r>
          <w:r w:rsidRPr="001B60D2">
            <w:rPr>
              <w:rFonts w:hint="eastAsia"/>
            </w:rPr>
            <w:t>个国家和地区输出版权</w:t>
          </w:r>
          <w:r w:rsidRPr="001B60D2">
            <w:rPr>
              <w:rFonts w:hint="eastAsia"/>
            </w:rPr>
            <w:t>494</w:t>
          </w:r>
          <w:r w:rsidRPr="001B60D2">
            <w:rPr>
              <w:rFonts w:hint="eastAsia"/>
            </w:rPr>
            <w:t>种，</w:t>
          </w:r>
          <w:r w:rsidRPr="001B60D2">
            <w:rPr>
              <w:rFonts w:hint="eastAsia"/>
            </w:rPr>
            <w:t>8</w:t>
          </w:r>
          <w:r w:rsidRPr="001B60D2">
            <w:rPr>
              <w:rFonts w:hint="eastAsia"/>
            </w:rPr>
            <w:t>家出版社入选“</w:t>
          </w:r>
          <w:r w:rsidRPr="001B60D2">
            <w:rPr>
              <w:rFonts w:hint="eastAsia"/>
            </w:rPr>
            <w:t>2025</w:t>
          </w:r>
          <w:r w:rsidRPr="001B60D2">
            <w:rPr>
              <w:rFonts w:hint="eastAsia"/>
            </w:rPr>
            <w:t>中国图书海外馆藏影响力出版</w:t>
          </w:r>
          <w:r w:rsidRPr="001B60D2">
            <w:rPr>
              <w:rFonts w:hint="eastAsia"/>
            </w:rPr>
            <w:t>100</w:t>
          </w:r>
          <w:r w:rsidRPr="001B60D2">
            <w:rPr>
              <w:rFonts w:hint="eastAsia"/>
            </w:rPr>
            <w:t>强”。国际合作持续深化，“卓越大师·中国”评选项目影响力不断扩大，湖南教育社《新汉语教程》及“新汉语在线”平台成功进入阿联酋、沙特、埃及等多个中东国家高校课堂。</w:t>
          </w:r>
        </w:p>
        <w:p w14:paraId="2F6FC0E2" w14:textId="77777777" w:rsidR="004D78B2" w:rsidRPr="001B60D2" w:rsidRDefault="00511B79" w:rsidP="005736F7">
          <w:pPr>
            <w:ind w:firstLineChars="200" w:firstLine="422"/>
          </w:pPr>
          <w:r w:rsidRPr="00C327E8">
            <w:rPr>
              <w:rFonts w:hint="eastAsia"/>
              <w:b/>
              <w:bCs/>
            </w:rPr>
            <w:t>（二）精心</w:t>
          </w:r>
          <w:proofErr w:type="gramStart"/>
          <w:r w:rsidRPr="00C327E8">
            <w:rPr>
              <w:rFonts w:hint="eastAsia"/>
              <w:b/>
              <w:bCs/>
            </w:rPr>
            <w:t>塑</w:t>
          </w:r>
          <w:proofErr w:type="gramEnd"/>
          <w:r w:rsidRPr="00C327E8">
            <w:rPr>
              <w:rFonts w:hint="eastAsia"/>
              <w:b/>
              <w:bCs/>
            </w:rPr>
            <w:t>品牌，文化影响全面提升。</w:t>
          </w:r>
          <w:r w:rsidRPr="001B60D2">
            <w:rPr>
              <w:rFonts w:hint="eastAsia"/>
            </w:rPr>
            <w:t>聚焦品牌塑造，精品佳作迭出。根据开卷监测数据，报告期内公司在全国综合图书零售</w:t>
          </w:r>
          <w:proofErr w:type="gramStart"/>
          <w:r w:rsidRPr="001B60D2">
            <w:rPr>
              <w:rFonts w:hint="eastAsia"/>
            </w:rPr>
            <w:t>市场实洋占有率</w:t>
          </w:r>
          <w:proofErr w:type="gramEnd"/>
          <w:r w:rsidRPr="001B60D2">
            <w:rPr>
              <w:rFonts w:hint="eastAsia"/>
            </w:rPr>
            <w:t>为</w:t>
          </w:r>
          <w:r w:rsidRPr="001B60D2">
            <w:rPr>
              <w:rFonts w:hint="eastAsia"/>
            </w:rPr>
            <w:t>5.25%</w:t>
          </w:r>
          <w:r w:rsidRPr="001B60D2">
            <w:rPr>
              <w:rFonts w:hint="eastAsia"/>
            </w:rPr>
            <w:t>，全国新书零售</w:t>
          </w:r>
          <w:proofErr w:type="gramStart"/>
          <w:r w:rsidRPr="001B60D2">
            <w:rPr>
              <w:rFonts w:hint="eastAsia"/>
            </w:rPr>
            <w:t>市场实洋占有率</w:t>
          </w:r>
          <w:proofErr w:type="gramEnd"/>
          <w:r w:rsidRPr="001B60D2">
            <w:rPr>
              <w:rFonts w:hint="eastAsia"/>
            </w:rPr>
            <w:t>6.01%</w:t>
          </w:r>
          <w:r w:rsidRPr="001B60D2">
            <w:rPr>
              <w:rFonts w:hint="eastAsia"/>
            </w:rPr>
            <w:t>，均排名全国第二。</w:t>
          </w:r>
          <w:proofErr w:type="gramStart"/>
          <w:r w:rsidRPr="001B60D2">
            <w:rPr>
              <w:rFonts w:hint="eastAsia"/>
            </w:rPr>
            <w:t>内容电商表现</w:t>
          </w:r>
          <w:proofErr w:type="gramEnd"/>
          <w:r w:rsidRPr="001B60D2">
            <w:rPr>
              <w:rFonts w:hint="eastAsia"/>
            </w:rPr>
            <w:t>亮眼，</w:t>
          </w:r>
          <w:proofErr w:type="gramStart"/>
          <w:r w:rsidRPr="001B60D2">
            <w:rPr>
              <w:rFonts w:hint="eastAsia"/>
            </w:rPr>
            <w:t>实洋占有率</w:t>
          </w:r>
          <w:proofErr w:type="gramEnd"/>
          <w:r w:rsidRPr="001B60D2">
            <w:rPr>
              <w:rFonts w:hint="eastAsia"/>
            </w:rPr>
            <w:t>为</w:t>
          </w:r>
          <w:r w:rsidRPr="001B60D2">
            <w:rPr>
              <w:rFonts w:hint="eastAsia"/>
            </w:rPr>
            <w:t>7.31%</w:t>
          </w:r>
          <w:r w:rsidRPr="001B60D2">
            <w:rPr>
              <w:rFonts w:hint="eastAsia"/>
            </w:rPr>
            <w:t>，排名全国第一。</w:t>
          </w:r>
          <w:r w:rsidRPr="001B60D2">
            <w:rPr>
              <w:rFonts w:hint="eastAsia"/>
            </w:rPr>
            <w:t>16</w:t>
          </w:r>
          <w:r w:rsidRPr="001B60D2">
            <w:rPr>
              <w:rFonts w:hint="eastAsia"/>
            </w:rPr>
            <w:t>种图书</w:t>
          </w:r>
          <w:r w:rsidRPr="001B60D2">
            <w:rPr>
              <w:rFonts w:hint="eastAsia"/>
            </w:rPr>
            <w:t>50</w:t>
          </w:r>
          <w:r w:rsidRPr="001B60D2">
            <w:rPr>
              <w:rFonts w:hint="eastAsia"/>
            </w:rPr>
            <w:t>次登上开卷零售畅销月榜，</w:t>
          </w:r>
          <w:r w:rsidRPr="001B60D2">
            <w:rPr>
              <w:rFonts w:hint="eastAsia"/>
            </w:rPr>
            <w:t>14</w:t>
          </w:r>
          <w:r w:rsidRPr="001B60D2">
            <w:rPr>
              <w:rFonts w:hint="eastAsia"/>
            </w:rPr>
            <w:t>种图书登上开卷零售年度畅销榜，</w:t>
          </w:r>
          <w:r w:rsidRPr="001B60D2">
            <w:rPr>
              <w:rFonts w:hint="eastAsia"/>
            </w:rPr>
            <w:t>14</w:t>
          </w:r>
          <w:r w:rsidRPr="001B60D2">
            <w:rPr>
              <w:rFonts w:hint="eastAsia"/>
            </w:rPr>
            <w:t>种图书登上当当、京东图书月度畅销榜前</w:t>
          </w:r>
          <w:r w:rsidRPr="001B60D2">
            <w:rPr>
              <w:rFonts w:hint="eastAsia"/>
            </w:rPr>
            <w:t>40</w:t>
          </w:r>
          <w:r w:rsidRPr="001B60D2">
            <w:rPr>
              <w:rFonts w:hint="eastAsia"/>
            </w:rPr>
            <w:t>名，</w:t>
          </w:r>
          <w:r w:rsidRPr="001B60D2">
            <w:rPr>
              <w:rFonts w:hint="eastAsia"/>
            </w:rPr>
            <w:t>23</w:t>
          </w:r>
          <w:r w:rsidRPr="001B60D2">
            <w:rPr>
              <w:rFonts w:hint="eastAsia"/>
            </w:rPr>
            <w:t>种新书登上当当、京东新书热卖榜前</w:t>
          </w:r>
          <w:r w:rsidRPr="001B60D2">
            <w:rPr>
              <w:rFonts w:hint="eastAsia"/>
            </w:rPr>
            <w:t>40</w:t>
          </w:r>
          <w:r w:rsidRPr="001B60D2">
            <w:rPr>
              <w:rFonts w:hint="eastAsia"/>
            </w:rPr>
            <w:t>名。《长安的荔枝》进入开卷年度虚构类总销量榜</w:t>
          </w:r>
          <w:r w:rsidRPr="001B60D2">
            <w:rPr>
              <w:rFonts w:hint="eastAsia"/>
            </w:rPr>
            <w:t>TOP5</w:t>
          </w:r>
          <w:r w:rsidRPr="001B60D2">
            <w:rPr>
              <w:rFonts w:hint="eastAsia"/>
            </w:rPr>
            <w:t>，《岩中花述》上市发行仅两个月，销量突破</w:t>
          </w:r>
          <w:r w:rsidRPr="001B60D2">
            <w:rPr>
              <w:rFonts w:hint="eastAsia"/>
            </w:rPr>
            <w:t>45</w:t>
          </w:r>
          <w:r w:rsidRPr="001B60D2">
            <w:rPr>
              <w:rFonts w:hint="eastAsia"/>
            </w:rPr>
            <w:t>万册。《桃花源没事儿》《病隙碎笔（</w:t>
          </w:r>
          <w:r w:rsidRPr="001B60D2">
            <w:rPr>
              <w:rFonts w:hint="eastAsia"/>
            </w:rPr>
            <w:t>2021</w:t>
          </w:r>
          <w:r w:rsidRPr="001B60D2">
            <w:rPr>
              <w:rFonts w:hint="eastAsia"/>
            </w:rPr>
            <w:t>纪念版）》等图书年销量均在</w:t>
          </w:r>
          <w:r w:rsidRPr="001B60D2">
            <w:rPr>
              <w:rFonts w:hint="eastAsia"/>
            </w:rPr>
            <w:t>30</w:t>
          </w:r>
          <w:r w:rsidRPr="001B60D2">
            <w:rPr>
              <w:rFonts w:hint="eastAsia"/>
            </w:rPr>
            <w:t>万册以上，《亲爱的女儿》登顶</w:t>
          </w:r>
          <w:r w:rsidRPr="001B60D2">
            <w:rPr>
              <w:rFonts w:hint="eastAsia"/>
            </w:rPr>
            <w:t>5</w:t>
          </w:r>
          <w:r w:rsidRPr="001B60D2">
            <w:rPr>
              <w:rFonts w:hint="eastAsia"/>
            </w:rPr>
            <w:t>月</w:t>
          </w:r>
          <w:proofErr w:type="gramStart"/>
          <w:r w:rsidRPr="001B60D2">
            <w:rPr>
              <w:rFonts w:hint="eastAsia"/>
            </w:rPr>
            <w:t>抖音文学书籍爆款榜</w:t>
          </w:r>
          <w:proofErr w:type="gramEnd"/>
          <w:r w:rsidRPr="001B60D2">
            <w:rPr>
              <w:rFonts w:hint="eastAsia"/>
            </w:rPr>
            <w:t>。重点项目方面，《中国家庭教育通史》等</w:t>
          </w:r>
          <w:r w:rsidRPr="001B60D2">
            <w:rPr>
              <w:rFonts w:hint="eastAsia"/>
            </w:rPr>
            <w:t>15</w:t>
          </w:r>
          <w:r w:rsidRPr="001B60D2">
            <w:rPr>
              <w:rFonts w:hint="eastAsia"/>
            </w:rPr>
            <w:t>个项目入选</w:t>
          </w:r>
          <w:r w:rsidRPr="001B60D2">
            <w:rPr>
              <w:rFonts w:hint="eastAsia"/>
            </w:rPr>
            <w:t>2025</w:t>
          </w:r>
          <w:r w:rsidRPr="001B60D2">
            <w:rPr>
              <w:rFonts w:hint="eastAsia"/>
            </w:rPr>
            <w:t>年度国家出版基金资助项目，《务时敏斋日记》等</w:t>
          </w:r>
          <w:r w:rsidRPr="001B60D2">
            <w:rPr>
              <w:rFonts w:hint="eastAsia"/>
            </w:rPr>
            <w:t>3</w:t>
          </w:r>
          <w:r w:rsidRPr="001B60D2">
            <w:rPr>
              <w:rFonts w:hint="eastAsia"/>
            </w:rPr>
            <w:t>个项目入选</w:t>
          </w:r>
          <w:r w:rsidRPr="001B60D2">
            <w:rPr>
              <w:rFonts w:hint="eastAsia"/>
            </w:rPr>
            <w:t>2025</w:t>
          </w:r>
          <w:r w:rsidRPr="001B60D2">
            <w:rPr>
              <w:rFonts w:hint="eastAsia"/>
            </w:rPr>
            <w:t>年度国家古籍整理出版资助项目，《干眼中医研究》</w:t>
          </w:r>
          <w:r w:rsidRPr="001B60D2">
            <w:rPr>
              <w:rFonts w:hint="eastAsia"/>
            </w:rPr>
            <w:lastRenderedPageBreak/>
            <w:t>入选</w:t>
          </w:r>
          <w:r w:rsidRPr="001B60D2">
            <w:rPr>
              <w:rFonts w:hint="eastAsia"/>
            </w:rPr>
            <w:t>2025</w:t>
          </w:r>
          <w:r w:rsidRPr="001B60D2">
            <w:rPr>
              <w:rFonts w:hint="eastAsia"/>
            </w:rPr>
            <w:t>年度国家科学技术学术著作出版基金项目，《彩瓷帆影》等</w:t>
          </w:r>
          <w:r w:rsidRPr="001B60D2">
            <w:rPr>
              <w:rFonts w:hint="eastAsia"/>
            </w:rPr>
            <w:t>8</w:t>
          </w:r>
          <w:r w:rsidRPr="001B60D2">
            <w:rPr>
              <w:rFonts w:hint="eastAsia"/>
            </w:rPr>
            <w:t>个项目入选</w:t>
          </w:r>
          <w:r w:rsidRPr="001B60D2">
            <w:rPr>
              <w:rFonts w:hint="eastAsia"/>
            </w:rPr>
            <w:t>2025</w:t>
          </w:r>
          <w:r w:rsidRPr="001B60D2">
            <w:rPr>
              <w:rFonts w:hint="eastAsia"/>
            </w:rPr>
            <w:t>年度经典中国国际出版工程及丝路书香工程，《活泉》等</w:t>
          </w:r>
          <w:r w:rsidRPr="001B60D2">
            <w:rPr>
              <w:rFonts w:hint="eastAsia"/>
            </w:rPr>
            <w:t>2</w:t>
          </w:r>
          <w:r w:rsidRPr="001B60D2">
            <w:rPr>
              <w:rFonts w:hint="eastAsia"/>
            </w:rPr>
            <w:t>个项目入选</w:t>
          </w:r>
          <w:r w:rsidRPr="001B60D2">
            <w:rPr>
              <w:rFonts w:hint="eastAsia"/>
            </w:rPr>
            <w:t>2025</w:t>
          </w:r>
          <w:r w:rsidRPr="001B60D2">
            <w:rPr>
              <w:rFonts w:hint="eastAsia"/>
            </w:rPr>
            <w:t>年新时代文学攀登计划。奖项荣誉方面，《白夜梦想家》获第十二届全国优秀儿童文学奖，《漫画脑科学》等</w:t>
          </w:r>
          <w:r w:rsidRPr="001B60D2">
            <w:rPr>
              <w:rFonts w:hint="eastAsia"/>
            </w:rPr>
            <w:t>3</w:t>
          </w:r>
          <w:r w:rsidRPr="001B60D2">
            <w:rPr>
              <w:rFonts w:hint="eastAsia"/>
            </w:rPr>
            <w:t>种图书入选第二十届文津图书，《伟大的艺术风格》等</w:t>
          </w:r>
          <w:r w:rsidRPr="001B60D2">
            <w:rPr>
              <w:rFonts w:hint="eastAsia"/>
            </w:rPr>
            <w:t>3</w:t>
          </w:r>
          <w:r w:rsidRPr="001B60D2">
            <w:rPr>
              <w:rFonts w:hint="eastAsia"/>
            </w:rPr>
            <w:t>种图书入选</w:t>
          </w:r>
          <w:r w:rsidRPr="001B60D2">
            <w:rPr>
              <w:rFonts w:hint="eastAsia"/>
            </w:rPr>
            <w:t>2025</w:t>
          </w:r>
          <w:r w:rsidRPr="001B60D2">
            <w:rPr>
              <w:rFonts w:hint="eastAsia"/>
            </w:rPr>
            <w:t>“韬奋好书”，《人工智能的边界》等</w:t>
          </w:r>
          <w:r w:rsidRPr="001B60D2">
            <w:rPr>
              <w:rFonts w:hint="eastAsia"/>
            </w:rPr>
            <w:t>4</w:t>
          </w:r>
          <w:r w:rsidRPr="001B60D2">
            <w:rPr>
              <w:rFonts w:hint="eastAsia"/>
            </w:rPr>
            <w:t>种图书入选</w:t>
          </w:r>
          <w:r w:rsidRPr="001B60D2">
            <w:rPr>
              <w:rFonts w:hint="eastAsia"/>
            </w:rPr>
            <w:t>2025</w:t>
          </w:r>
          <w:r w:rsidRPr="001B60D2">
            <w:rPr>
              <w:rFonts w:hint="eastAsia"/>
            </w:rPr>
            <w:t>年度《中国新闻出版广电报》优秀畅销书排行榜总榜。“中国好书”上榜数量创历史新高，《亲爱的人们》入选、《绣虎少年》入围</w:t>
          </w:r>
          <w:r w:rsidRPr="001B60D2">
            <w:rPr>
              <w:rFonts w:hint="eastAsia"/>
            </w:rPr>
            <w:t>2024</w:t>
          </w:r>
          <w:r w:rsidRPr="001B60D2">
            <w:rPr>
              <w:rFonts w:hint="eastAsia"/>
            </w:rPr>
            <w:t>年度“中国好书”，</w:t>
          </w:r>
          <w:r w:rsidRPr="001B60D2">
            <w:rPr>
              <w:rFonts w:hint="eastAsia"/>
            </w:rPr>
            <w:t>9</w:t>
          </w:r>
          <w:r w:rsidRPr="001B60D2">
            <w:rPr>
              <w:rFonts w:hint="eastAsia"/>
            </w:rPr>
            <w:t>种图书登上</w:t>
          </w:r>
          <w:r w:rsidRPr="001B60D2">
            <w:rPr>
              <w:rFonts w:hint="eastAsia"/>
            </w:rPr>
            <w:t>2025</w:t>
          </w:r>
          <w:r w:rsidRPr="001B60D2">
            <w:rPr>
              <w:rFonts w:hint="eastAsia"/>
            </w:rPr>
            <w:t>“中国好书”月榜，</w:t>
          </w:r>
          <w:r w:rsidRPr="001B60D2">
            <w:rPr>
              <w:rFonts w:hint="eastAsia"/>
            </w:rPr>
            <w:t>6</w:t>
          </w:r>
          <w:r w:rsidRPr="001B60D2">
            <w:rPr>
              <w:rFonts w:hint="eastAsia"/>
            </w:rPr>
            <w:t>种图书入选</w:t>
          </w:r>
          <w:r w:rsidRPr="001B60D2">
            <w:rPr>
              <w:rFonts w:hint="eastAsia"/>
            </w:rPr>
            <w:t>2025</w:t>
          </w:r>
          <w:r w:rsidRPr="001B60D2">
            <w:rPr>
              <w:rFonts w:hint="eastAsia"/>
            </w:rPr>
            <w:t>“中国好书·青少年专榜”。首次实现中国文学盛典与岳</w:t>
          </w:r>
          <w:proofErr w:type="gramStart"/>
          <w:r w:rsidRPr="001B60D2">
            <w:rPr>
              <w:rFonts w:hint="eastAsia"/>
            </w:rPr>
            <w:t>麓书会双品牌</w:t>
          </w:r>
          <w:proofErr w:type="gramEnd"/>
          <w:r w:rsidRPr="001B60D2">
            <w:rPr>
              <w:rFonts w:hint="eastAsia"/>
            </w:rPr>
            <w:t>联动，持续开展“中南好书”评选荐读，品牌影响力持续彰显。</w:t>
          </w:r>
        </w:p>
        <w:p w14:paraId="6D476D73" w14:textId="77777777" w:rsidR="004D78B2" w:rsidRPr="001B60D2" w:rsidRDefault="00511B79" w:rsidP="005736F7">
          <w:pPr>
            <w:ind w:firstLineChars="200" w:firstLine="422"/>
          </w:pPr>
          <w:r w:rsidRPr="00C327E8">
            <w:rPr>
              <w:rFonts w:hint="eastAsia"/>
              <w:b/>
              <w:bCs/>
            </w:rPr>
            <w:t>（三）聚力促融合，产业协同纵深推进。</w:t>
          </w:r>
          <w:r w:rsidRPr="001B60D2">
            <w:rPr>
              <w:rFonts w:hint="eastAsia"/>
            </w:rPr>
            <w:t>深耕基础教育，拓展多元服务。报告期内，湖南省新华书店实现营业收入</w:t>
          </w:r>
          <w:r w:rsidRPr="001B60D2">
            <w:rPr>
              <w:rFonts w:hint="eastAsia"/>
            </w:rPr>
            <w:t>84.14</w:t>
          </w:r>
          <w:r w:rsidRPr="001B60D2">
            <w:rPr>
              <w:rFonts w:hint="eastAsia"/>
            </w:rPr>
            <w:t>亿元，实现净利润</w:t>
          </w:r>
          <w:r w:rsidRPr="001B60D2">
            <w:rPr>
              <w:rFonts w:hint="eastAsia"/>
            </w:rPr>
            <w:t>10.65</w:t>
          </w:r>
          <w:r w:rsidRPr="001B60D2">
            <w:rPr>
              <w:rFonts w:hint="eastAsia"/>
            </w:rPr>
            <w:t>亿元。</w:t>
          </w:r>
          <w:proofErr w:type="gramStart"/>
          <w:r w:rsidRPr="001B60D2">
            <w:rPr>
              <w:rFonts w:hint="eastAsia"/>
            </w:rPr>
            <w:t>市场化数智教辅</w:t>
          </w:r>
          <w:proofErr w:type="gramEnd"/>
          <w:r w:rsidRPr="001B60D2">
            <w:rPr>
              <w:rFonts w:hint="eastAsia"/>
            </w:rPr>
            <w:t>项目开局良好，新创产品“新华小纸条”上市仅</w:t>
          </w:r>
          <w:r w:rsidRPr="001B60D2">
            <w:rPr>
              <w:rFonts w:hint="eastAsia"/>
            </w:rPr>
            <w:t>9</w:t>
          </w:r>
          <w:r w:rsidRPr="001B60D2">
            <w:rPr>
              <w:rFonts w:hint="eastAsia"/>
            </w:rPr>
            <w:t>个月销量近百万册。推动</w:t>
          </w:r>
          <w:proofErr w:type="gramStart"/>
          <w:r w:rsidRPr="001B60D2">
            <w:rPr>
              <w:rFonts w:hint="eastAsia"/>
            </w:rPr>
            <w:t>阅美湖</w:t>
          </w:r>
          <w:proofErr w:type="gramEnd"/>
          <w:r w:rsidRPr="001B60D2">
            <w:rPr>
              <w:rFonts w:hint="eastAsia"/>
            </w:rPr>
            <w:t>湘、</w:t>
          </w:r>
          <w:proofErr w:type="gramStart"/>
          <w:r w:rsidRPr="001B60D2">
            <w:rPr>
              <w:rFonts w:hint="eastAsia"/>
            </w:rPr>
            <w:t>智趣新课后</w:t>
          </w:r>
          <w:proofErr w:type="gramEnd"/>
          <w:r w:rsidRPr="001B60D2">
            <w:rPr>
              <w:rFonts w:hint="eastAsia"/>
            </w:rPr>
            <w:t>、</w:t>
          </w:r>
          <w:proofErr w:type="gramStart"/>
          <w:r w:rsidRPr="001B60D2">
            <w:rPr>
              <w:rFonts w:hint="eastAsia"/>
            </w:rPr>
            <w:t>智趣新体育</w:t>
          </w:r>
          <w:proofErr w:type="gramEnd"/>
          <w:r w:rsidRPr="001B60D2">
            <w:rPr>
              <w:rFonts w:hint="eastAsia"/>
            </w:rPr>
            <w:t>三大平台数据互联，“阅美湖湘”平台用户规模显著增长，“智趣新课后”内容资源不断提质。</w:t>
          </w:r>
          <w:proofErr w:type="gramStart"/>
          <w:r w:rsidRPr="001B60D2">
            <w:rPr>
              <w:rFonts w:hint="eastAsia"/>
            </w:rPr>
            <w:t>珈</w:t>
          </w:r>
          <w:proofErr w:type="gramEnd"/>
          <w:r w:rsidRPr="001B60D2">
            <w:rPr>
              <w:rFonts w:hint="eastAsia"/>
            </w:rPr>
            <w:t>汇公司中职教</w:t>
          </w:r>
          <w:proofErr w:type="gramStart"/>
          <w:r w:rsidRPr="001B60D2">
            <w:rPr>
              <w:rFonts w:hint="eastAsia"/>
            </w:rPr>
            <w:t>材板块</w:t>
          </w:r>
          <w:proofErr w:type="gramEnd"/>
          <w:r w:rsidRPr="001B60D2">
            <w:rPr>
              <w:rFonts w:hint="eastAsia"/>
            </w:rPr>
            <w:t>发行规模位居行业前列。联合教育营收突破亿元。新教材公司营</w:t>
          </w:r>
          <w:proofErr w:type="gramStart"/>
          <w:r w:rsidRPr="001B60D2">
            <w:rPr>
              <w:rFonts w:hint="eastAsia"/>
            </w:rPr>
            <w:t>收利润</w:t>
          </w:r>
          <w:proofErr w:type="gramEnd"/>
          <w:r w:rsidRPr="001B60D2">
            <w:rPr>
              <w:rFonts w:hint="eastAsia"/>
            </w:rPr>
            <w:t>双增。</w:t>
          </w:r>
          <w:proofErr w:type="gramStart"/>
          <w:r w:rsidRPr="001B60D2">
            <w:rPr>
              <w:rFonts w:hint="eastAsia"/>
            </w:rPr>
            <w:t>天闻印务</w:t>
          </w:r>
          <w:proofErr w:type="gramEnd"/>
          <w:r w:rsidRPr="001B60D2">
            <w:rPr>
              <w:rFonts w:hint="eastAsia"/>
            </w:rPr>
            <w:t>在人教版中小学教材印制质量评比中创下“六连冠”纪录，连续荣登中国印刷包装企业百强榜，成功跻身“</w:t>
          </w:r>
          <w:r w:rsidRPr="001B60D2">
            <w:rPr>
              <w:rFonts w:hint="eastAsia"/>
            </w:rPr>
            <w:t>2025</w:t>
          </w:r>
          <w:r w:rsidRPr="001B60D2">
            <w:rPr>
              <w:rFonts w:hint="eastAsia"/>
            </w:rPr>
            <w:t>中国印刷业创新</w:t>
          </w:r>
          <w:r w:rsidRPr="001B60D2">
            <w:rPr>
              <w:rFonts w:hint="eastAsia"/>
            </w:rPr>
            <w:t>10</w:t>
          </w:r>
          <w:r w:rsidRPr="001B60D2">
            <w:rPr>
              <w:rFonts w:hint="eastAsia"/>
            </w:rPr>
            <w:t>强”，首次实现对伊拉克教育部印刷厂技术与管理输出。</w:t>
          </w:r>
          <w:proofErr w:type="gramStart"/>
          <w:r w:rsidRPr="001B60D2">
            <w:rPr>
              <w:rFonts w:hint="eastAsia"/>
            </w:rPr>
            <w:t>红网主题</w:t>
          </w:r>
          <w:proofErr w:type="gramEnd"/>
          <w:r w:rsidRPr="001B60D2">
            <w:rPr>
              <w:rFonts w:hint="eastAsia"/>
            </w:rPr>
            <w:t>生产精品不断，</w:t>
          </w:r>
          <w:r w:rsidRPr="001B60D2">
            <w:rPr>
              <w:rFonts w:hint="eastAsia"/>
            </w:rPr>
            <w:t>1</w:t>
          </w:r>
          <w:r w:rsidRPr="001B60D2">
            <w:rPr>
              <w:rFonts w:hint="eastAsia"/>
            </w:rPr>
            <w:t>件作品获中国新闻奖三等奖，</w:t>
          </w:r>
          <w:proofErr w:type="gramStart"/>
          <w:r w:rsidRPr="001B60D2">
            <w:rPr>
              <w:rFonts w:hint="eastAsia"/>
            </w:rPr>
            <w:t>以时刻</w:t>
          </w:r>
          <w:proofErr w:type="gramEnd"/>
          <w:r w:rsidRPr="001B60D2">
            <w:rPr>
              <w:rFonts w:hint="eastAsia"/>
            </w:rPr>
            <w:t>新闻为核心</w:t>
          </w:r>
          <w:proofErr w:type="gramStart"/>
          <w:r w:rsidRPr="001B60D2">
            <w:rPr>
              <w:rFonts w:hint="eastAsia"/>
            </w:rPr>
            <w:t>的端号运营</w:t>
          </w:r>
          <w:proofErr w:type="gramEnd"/>
          <w:r w:rsidRPr="001B60D2">
            <w:rPr>
              <w:rFonts w:hint="eastAsia"/>
            </w:rPr>
            <w:t>在全国主流媒体宣传评价体系中位居前列。深入推进主流媒体系统性变革，推动整合潇湘晨报经营公司、中南地铁传媒、中南国际会展成为湖南潇湘晨报融媒体集团，为主流媒体改革发展</w:t>
          </w:r>
          <w:proofErr w:type="gramStart"/>
          <w:r w:rsidRPr="001B60D2">
            <w:rPr>
              <w:rFonts w:hint="eastAsia"/>
            </w:rPr>
            <w:t>作出</w:t>
          </w:r>
          <w:proofErr w:type="gramEnd"/>
          <w:r w:rsidRPr="001B60D2">
            <w:rPr>
              <w:rFonts w:hint="eastAsia"/>
            </w:rPr>
            <w:t>积极探索。潇湘晨报经营公司通过承办“国内主流媒体总编辑行”等</w:t>
          </w:r>
          <w:proofErr w:type="gramStart"/>
          <w:r w:rsidRPr="001B60D2">
            <w:rPr>
              <w:rFonts w:hint="eastAsia"/>
            </w:rPr>
            <w:t>大型文旅活动</w:t>
          </w:r>
          <w:proofErr w:type="gramEnd"/>
          <w:r w:rsidRPr="001B60D2">
            <w:rPr>
              <w:rFonts w:hint="eastAsia"/>
            </w:rPr>
            <w:t>，有效助力</w:t>
          </w:r>
          <w:proofErr w:type="gramStart"/>
          <w:r w:rsidRPr="001B60D2">
            <w:rPr>
              <w:rFonts w:hint="eastAsia"/>
            </w:rPr>
            <w:t>地方文旅出圈</w:t>
          </w:r>
          <w:proofErr w:type="gramEnd"/>
          <w:r w:rsidRPr="001B60D2">
            <w:rPr>
              <w:rFonts w:hint="eastAsia"/>
            </w:rPr>
            <w:t>。中南地铁传媒中标上海地铁</w:t>
          </w:r>
          <w:r w:rsidRPr="001B60D2">
            <w:rPr>
              <w:rFonts w:hint="eastAsia"/>
            </w:rPr>
            <w:t>11</w:t>
          </w:r>
          <w:r w:rsidRPr="001B60D2">
            <w:rPr>
              <w:rFonts w:hint="eastAsia"/>
            </w:rPr>
            <w:t>条线路</w:t>
          </w:r>
          <w:r w:rsidRPr="001B60D2">
            <w:rPr>
              <w:rFonts w:hint="eastAsia"/>
            </w:rPr>
            <w:t>12</w:t>
          </w:r>
          <w:r w:rsidRPr="001B60D2">
            <w:rPr>
              <w:rFonts w:hint="eastAsia"/>
            </w:rPr>
            <w:t>年的广告媒体运营权，实现“长沙—武汉—上海”三地地铁媒体资源的有效串联。深化“展会</w:t>
          </w:r>
          <w:r w:rsidRPr="001B60D2">
            <w:rPr>
              <w:rFonts w:hint="eastAsia"/>
            </w:rPr>
            <w:t>+</w:t>
          </w:r>
          <w:r w:rsidRPr="001B60D2">
            <w:rPr>
              <w:rFonts w:hint="eastAsia"/>
            </w:rPr>
            <w:t>文旅</w:t>
          </w:r>
          <w:r w:rsidRPr="001B60D2">
            <w:rPr>
              <w:rFonts w:hint="eastAsia"/>
            </w:rPr>
            <w:t>+</w:t>
          </w:r>
          <w:r w:rsidRPr="001B60D2">
            <w:rPr>
              <w:rFonts w:hint="eastAsia"/>
            </w:rPr>
            <w:t>消费”联动模式，中南国际会展成功举办</w:t>
          </w:r>
          <w:r w:rsidRPr="001B60D2">
            <w:rPr>
              <w:rFonts w:hint="eastAsia"/>
            </w:rPr>
            <w:t>2025</w:t>
          </w:r>
          <w:r w:rsidRPr="001B60D2">
            <w:rPr>
              <w:rFonts w:hint="eastAsia"/>
            </w:rPr>
            <w:t>长沙草莓音乐节、第十六届湖南教育博览会等品牌展会；快乐老人公司深化拓展旅居业务，旅居基地扩容至百余家，上线“同城聚”等新产品，打造一站式聚会新消费场景。</w:t>
          </w:r>
          <w:proofErr w:type="gramStart"/>
          <w:r w:rsidRPr="001B60D2">
            <w:rPr>
              <w:rFonts w:hint="eastAsia"/>
            </w:rPr>
            <w:t>泊富基金</w:t>
          </w:r>
          <w:proofErr w:type="gramEnd"/>
          <w:r w:rsidRPr="001B60D2">
            <w:rPr>
              <w:rFonts w:hint="eastAsia"/>
            </w:rPr>
            <w:t>业务经营保持稳健。财务公司</w:t>
          </w:r>
          <w:r w:rsidRPr="001B60D2">
            <w:t>持续强化资金协同与产业协同效能</w:t>
          </w:r>
          <w:r w:rsidRPr="001B60D2">
            <w:rPr>
              <w:rFonts w:hint="eastAsia"/>
            </w:rPr>
            <w:t xml:space="preserve"> </w:t>
          </w:r>
          <w:r w:rsidRPr="001B60D2">
            <w:rPr>
              <w:rFonts w:hint="eastAsia"/>
            </w:rPr>
            <w:t>。马栏山园区项目工程竣工验收完成备案，装修项目及招商运营平稳推进。</w:t>
          </w:r>
        </w:p>
        <w:p w14:paraId="683EBC53" w14:textId="77777777" w:rsidR="004D78B2" w:rsidRPr="001B60D2" w:rsidRDefault="00511B79" w:rsidP="005736F7">
          <w:pPr>
            <w:ind w:firstLineChars="200" w:firstLine="422"/>
          </w:pPr>
          <w:r w:rsidRPr="00C327E8">
            <w:rPr>
              <w:rFonts w:hint="eastAsia"/>
              <w:b/>
              <w:bCs/>
            </w:rPr>
            <w:t>（四）勇闯新赛道，</w:t>
          </w:r>
          <w:proofErr w:type="gramStart"/>
          <w:r w:rsidRPr="00C327E8">
            <w:rPr>
              <w:rFonts w:hint="eastAsia"/>
              <w:b/>
              <w:bCs/>
            </w:rPr>
            <w:t>数智转型破局</w:t>
          </w:r>
          <w:proofErr w:type="gramEnd"/>
          <w:r w:rsidRPr="00C327E8">
            <w:rPr>
              <w:rFonts w:hint="eastAsia"/>
              <w:b/>
              <w:bCs/>
            </w:rPr>
            <w:t>起势。</w:t>
          </w:r>
          <w:r w:rsidRPr="001B60D2">
            <w:rPr>
              <w:rFonts w:hint="eastAsia"/>
            </w:rPr>
            <w:t>发布首批</w:t>
          </w:r>
          <w:proofErr w:type="gramStart"/>
          <w:r w:rsidRPr="001B60D2">
            <w:rPr>
              <w:rFonts w:hint="eastAsia"/>
            </w:rPr>
            <w:t>数智产品</w:t>
          </w:r>
          <w:proofErr w:type="gramEnd"/>
          <w:r w:rsidRPr="001B60D2">
            <w:rPr>
              <w:rFonts w:hint="eastAsia"/>
            </w:rPr>
            <w:t>矩阵，</w:t>
          </w:r>
          <w:proofErr w:type="gramStart"/>
          <w:r w:rsidRPr="001B60D2">
            <w:rPr>
              <w:rFonts w:hint="eastAsia"/>
            </w:rPr>
            <w:t>构建全</w:t>
          </w:r>
          <w:proofErr w:type="gramEnd"/>
          <w:r w:rsidRPr="001B60D2">
            <w:rPr>
              <w:rFonts w:hint="eastAsia"/>
            </w:rPr>
            <w:t>场景智慧教育新生态。</w:t>
          </w:r>
          <w:proofErr w:type="gramStart"/>
          <w:r w:rsidRPr="001B60D2">
            <w:rPr>
              <w:rFonts w:hint="eastAsia"/>
            </w:rPr>
            <w:t>数智化</w:t>
          </w:r>
          <w:proofErr w:type="gramEnd"/>
          <w:r w:rsidRPr="001B60D2">
            <w:rPr>
              <w:rFonts w:hint="eastAsia"/>
            </w:rPr>
            <w:t>项目落地亮点纷呈，“湖湘文库（</w:t>
          </w:r>
          <w:r w:rsidRPr="001B60D2">
            <w:rPr>
              <w:rFonts w:hint="eastAsia"/>
            </w:rPr>
            <w:t>AI</w:t>
          </w:r>
          <w:r w:rsidRPr="001B60D2">
            <w:rPr>
              <w:rFonts w:hint="eastAsia"/>
            </w:rPr>
            <w:t>版）”实现传统文化典籍的智能化再生，成为文化科技融合标杆产品。</w:t>
          </w:r>
          <w:proofErr w:type="gramStart"/>
          <w:r w:rsidRPr="001B60D2">
            <w:rPr>
              <w:rFonts w:hint="eastAsia"/>
            </w:rPr>
            <w:t>湖南教育社湘教地理</w:t>
          </w:r>
          <w:proofErr w:type="gramEnd"/>
          <w:r w:rsidRPr="001B60D2">
            <w:rPr>
              <w:rFonts w:hint="eastAsia"/>
            </w:rPr>
            <w:t>云平台入选国家出版融合发展工程重点项目。新教材公司“</w:t>
          </w:r>
          <w:r w:rsidRPr="001B60D2">
            <w:rPr>
              <w:rFonts w:hint="eastAsia"/>
            </w:rPr>
            <w:t>AI</w:t>
          </w:r>
          <w:r w:rsidRPr="001B60D2">
            <w:rPr>
              <w:rFonts w:hint="eastAsia"/>
            </w:rPr>
            <w:t>爱数学”智能</w:t>
          </w:r>
          <w:proofErr w:type="gramStart"/>
          <w:r w:rsidRPr="001B60D2">
            <w:rPr>
              <w:rFonts w:hint="eastAsia"/>
            </w:rPr>
            <w:t>体完成</w:t>
          </w:r>
          <w:proofErr w:type="gramEnd"/>
          <w:r w:rsidRPr="001B60D2">
            <w:rPr>
              <w:rFonts w:hint="eastAsia"/>
            </w:rPr>
            <w:t>研发上线，服务全国</w:t>
          </w:r>
          <w:r w:rsidRPr="001B60D2">
            <w:rPr>
              <w:rFonts w:hint="eastAsia"/>
            </w:rPr>
            <w:t>160</w:t>
          </w:r>
          <w:r w:rsidRPr="001B60D2">
            <w:rPr>
              <w:rFonts w:hint="eastAsia"/>
            </w:rPr>
            <w:t>余所数学实验校。中南传媒全媒体内容数据库建设稳步推进，构建标准化内容数据管理体系。数字化平台用户规模稳步提升，湖南教育社“贝壳网”“湘教智慧云”等全平台体系用户总数达</w:t>
          </w:r>
          <w:r w:rsidRPr="001B60D2">
            <w:rPr>
              <w:rFonts w:hint="eastAsia"/>
            </w:rPr>
            <w:t>1070</w:t>
          </w:r>
          <w:r w:rsidRPr="001B60D2">
            <w:rPr>
              <w:rFonts w:hint="eastAsia"/>
            </w:rPr>
            <w:t>万人，年度访问量超</w:t>
          </w:r>
          <w:r w:rsidRPr="001B60D2">
            <w:rPr>
              <w:rFonts w:hint="eastAsia"/>
            </w:rPr>
            <w:t>7200</w:t>
          </w:r>
          <w:r w:rsidRPr="001B60D2">
            <w:rPr>
              <w:rFonts w:hint="eastAsia"/>
            </w:rPr>
            <w:t>万次；湖南省新华书店“阅达教育”平台注册学生用户达</w:t>
          </w:r>
          <w:r w:rsidRPr="001B60D2">
            <w:rPr>
              <w:rFonts w:hint="eastAsia"/>
            </w:rPr>
            <w:t>775</w:t>
          </w:r>
          <w:r w:rsidRPr="001B60D2">
            <w:rPr>
              <w:rFonts w:hint="eastAsia"/>
            </w:rPr>
            <w:t>万人，“智趣新体育”平台覆盖学校</w:t>
          </w:r>
          <w:r w:rsidRPr="001B60D2">
            <w:rPr>
              <w:rFonts w:hint="eastAsia"/>
            </w:rPr>
            <w:t>1975</w:t>
          </w:r>
          <w:r w:rsidRPr="001B60D2">
            <w:rPr>
              <w:rFonts w:hint="eastAsia"/>
            </w:rPr>
            <w:t>所、惠及学生</w:t>
          </w:r>
          <w:r w:rsidRPr="001B60D2">
            <w:rPr>
              <w:rFonts w:hint="eastAsia"/>
            </w:rPr>
            <w:t>179</w:t>
          </w:r>
          <w:r w:rsidRPr="001B60D2">
            <w:rPr>
              <w:rFonts w:hint="eastAsia"/>
            </w:rPr>
            <w:t>万人</w:t>
          </w:r>
          <w:r w:rsidRPr="001B60D2">
            <w:rPr>
              <w:rFonts w:hint="eastAsia"/>
            </w:rPr>
            <w:t>,</w:t>
          </w:r>
          <w:r w:rsidRPr="001B60D2">
            <w:rPr>
              <w:rFonts w:hint="eastAsia"/>
            </w:rPr>
            <w:t>建成智慧操场</w:t>
          </w:r>
          <w:r w:rsidRPr="001B60D2">
            <w:rPr>
              <w:rFonts w:hint="eastAsia"/>
            </w:rPr>
            <w:t>179</w:t>
          </w:r>
          <w:r w:rsidRPr="001B60D2">
            <w:rPr>
              <w:rFonts w:hint="eastAsia"/>
            </w:rPr>
            <w:t>个；</w:t>
          </w:r>
          <w:proofErr w:type="gramStart"/>
          <w:r w:rsidRPr="001B60D2">
            <w:rPr>
              <w:rFonts w:hint="eastAsia"/>
            </w:rPr>
            <w:t>中南迅智“</w:t>
          </w:r>
          <w:r w:rsidRPr="001B60D2">
            <w:rPr>
              <w:rFonts w:hint="eastAsia"/>
            </w:rPr>
            <w:t>A</w:t>
          </w:r>
          <w:r w:rsidRPr="001B60D2">
            <w:rPr>
              <w:rFonts w:hint="eastAsia"/>
            </w:rPr>
            <w:t>佳教育”</w:t>
          </w:r>
          <w:proofErr w:type="gramEnd"/>
          <w:r w:rsidRPr="001B60D2">
            <w:rPr>
              <w:rFonts w:hint="eastAsia"/>
            </w:rPr>
            <w:t>APP</w:t>
          </w:r>
          <w:r w:rsidRPr="001B60D2">
            <w:rPr>
              <w:rFonts w:hint="eastAsia"/>
            </w:rPr>
            <w:t>用户总数达</w:t>
          </w:r>
          <w:r w:rsidRPr="001B60D2">
            <w:rPr>
              <w:rFonts w:hint="eastAsia"/>
            </w:rPr>
            <w:t>649</w:t>
          </w:r>
          <w:r w:rsidRPr="001B60D2">
            <w:rPr>
              <w:rFonts w:hint="eastAsia"/>
            </w:rPr>
            <w:t>万人；湖南电子社“快点听”平台用户达</w:t>
          </w:r>
          <w:r w:rsidRPr="001B60D2">
            <w:rPr>
              <w:rFonts w:hint="eastAsia"/>
            </w:rPr>
            <w:t>280</w:t>
          </w:r>
          <w:r w:rsidRPr="001B60D2">
            <w:rPr>
              <w:rFonts w:hint="eastAsia"/>
            </w:rPr>
            <w:t>万人；湖南文艺社“乐音网”注册用户</w:t>
          </w:r>
          <w:r w:rsidRPr="001B60D2">
            <w:rPr>
              <w:rFonts w:hint="eastAsia"/>
            </w:rPr>
            <w:t>152</w:t>
          </w:r>
          <w:r w:rsidRPr="001B60D2">
            <w:rPr>
              <w:rFonts w:hint="eastAsia"/>
            </w:rPr>
            <w:t>万人，</w:t>
          </w:r>
          <w:proofErr w:type="gramStart"/>
          <w:r w:rsidRPr="001B60D2">
            <w:rPr>
              <w:rFonts w:hint="eastAsia"/>
            </w:rPr>
            <w:t>扫码阅读</w:t>
          </w:r>
          <w:proofErr w:type="gramEnd"/>
          <w:r w:rsidRPr="001B60D2">
            <w:rPr>
              <w:rFonts w:hint="eastAsia"/>
            </w:rPr>
            <w:t>超</w:t>
          </w:r>
          <w:r w:rsidRPr="001B60D2">
            <w:rPr>
              <w:rFonts w:hint="eastAsia"/>
            </w:rPr>
            <w:t>5000</w:t>
          </w:r>
          <w:r w:rsidRPr="001B60D2">
            <w:rPr>
              <w:rFonts w:hint="eastAsia"/>
            </w:rPr>
            <w:t>万次；湖南少儿社“博雅悦知”平台用户达</w:t>
          </w:r>
          <w:r w:rsidRPr="001B60D2">
            <w:rPr>
              <w:rFonts w:hint="eastAsia"/>
            </w:rPr>
            <w:t>400</w:t>
          </w:r>
          <w:r w:rsidRPr="001B60D2">
            <w:rPr>
              <w:rFonts w:hint="eastAsia"/>
            </w:rPr>
            <w:t>万人。湖南美术社“美</w:t>
          </w:r>
          <w:proofErr w:type="gramStart"/>
          <w:r w:rsidRPr="001B60D2">
            <w:rPr>
              <w:rFonts w:hint="eastAsia"/>
            </w:rPr>
            <w:t>仑</w:t>
          </w:r>
          <w:proofErr w:type="gramEnd"/>
          <w:r w:rsidRPr="001B60D2">
            <w:rPr>
              <w:rFonts w:hint="eastAsia"/>
            </w:rPr>
            <w:t>美育网”完成升级重构。新媒体渠道建设成效显著，</w:t>
          </w:r>
          <w:r w:rsidRPr="001B60D2">
            <w:rPr>
              <w:rFonts w:hint="eastAsia"/>
            </w:rPr>
            <w:t>9</w:t>
          </w:r>
          <w:r w:rsidRPr="001B60D2">
            <w:rPr>
              <w:rFonts w:hint="eastAsia"/>
            </w:rPr>
            <w:t>家出版社与京东联合开展“</w:t>
          </w:r>
          <w:r w:rsidRPr="001B60D2">
            <w:rPr>
              <w:rFonts w:hint="eastAsia"/>
            </w:rPr>
            <w:t>618</w:t>
          </w:r>
          <w:r w:rsidRPr="001B60D2">
            <w:rPr>
              <w:rFonts w:hint="eastAsia"/>
            </w:rPr>
            <w:t>品牌日”“开学庆典”等营销活动，其中“</w:t>
          </w:r>
          <w:r w:rsidRPr="001B60D2">
            <w:rPr>
              <w:rFonts w:hint="eastAsia"/>
            </w:rPr>
            <w:t>618</w:t>
          </w:r>
          <w:r w:rsidRPr="001B60D2">
            <w:rPr>
              <w:rFonts w:hint="eastAsia"/>
            </w:rPr>
            <w:t>品牌日”累计实现销售码洋超</w:t>
          </w:r>
          <w:r w:rsidRPr="001B60D2">
            <w:rPr>
              <w:rFonts w:hint="eastAsia"/>
            </w:rPr>
            <w:t>3700</w:t>
          </w:r>
          <w:r w:rsidRPr="001B60D2">
            <w:rPr>
              <w:rFonts w:hint="eastAsia"/>
            </w:rPr>
            <w:t>万元，同比增长</w:t>
          </w:r>
          <w:r w:rsidRPr="001B60D2">
            <w:rPr>
              <w:rFonts w:hint="eastAsia"/>
            </w:rPr>
            <w:t>155%</w:t>
          </w:r>
          <w:r w:rsidRPr="001B60D2">
            <w:rPr>
              <w:rFonts w:hint="eastAsia"/>
            </w:rPr>
            <w:t>。岳</w:t>
          </w:r>
          <w:proofErr w:type="gramStart"/>
          <w:r w:rsidRPr="001B60D2">
            <w:rPr>
              <w:rFonts w:hint="eastAsia"/>
            </w:rPr>
            <w:t>麓</w:t>
          </w:r>
          <w:proofErr w:type="gramEnd"/>
          <w:r w:rsidRPr="001B60D2">
            <w:rPr>
              <w:rFonts w:hint="eastAsia"/>
            </w:rPr>
            <w:t>书社全年稳居全国出版社自营直播间</w:t>
          </w:r>
          <w:r w:rsidRPr="001B60D2">
            <w:rPr>
              <w:rFonts w:hint="eastAsia"/>
            </w:rPr>
            <w:t>10</w:t>
          </w:r>
          <w:r w:rsidRPr="001B60D2">
            <w:rPr>
              <w:rFonts w:hint="eastAsia"/>
            </w:rPr>
            <w:t>强榜，最高排名冲进前六；湖南少儿社“万物有信”直播间</w:t>
          </w:r>
          <w:r w:rsidRPr="001B60D2">
            <w:rPr>
              <w:rFonts w:hint="eastAsia"/>
            </w:rPr>
            <w:t>11</w:t>
          </w:r>
          <w:r w:rsidRPr="001B60D2">
            <w:rPr>
              <w:rFonts w:hint="eastAsia"/>
            </w:rPr>
            <w:t>月荣登</w:t>
          </w:r>
          <w:proofErr w:type="gramStart"/>
          <w:r w:rsidRPr="001B60D2">
            <w:rPr>
              <w:rFonts w:hint="eastAsia"/>
            </w:rPr>
            <w:t>抖音全国</w:t>
          </w:r>
          <w:proofErr w:type="gramEnd"/>
          <w:r w:rsidRPr="001B60D2">
            <w:rPr>
              <w:rFonts w:hint="eastAsia"/>
            </w:rPr>
            <w:t>图书直播交易榜榜首。</w:t>
          </w:r>
          <w:r w:rsidRPr="001B60D2">
            <w:rPr>
              <w:rFonts w:hint="eastAsia"/>
            </w:rPr>
            <w:t>8</w:t>
          </w:r>
          <w:r w:rsidRPr="001B60D2">
            <w:rPr>
              <w:rFonts w:hint="eastAsia"/>
            </w:rPr>
            <w:t>家出版社全年开展直播</w:t>
          </w:r>
          <w:r w:rsidRPr="001B60D2">
            <w:rPr>
              <w:rFonts w:hint="eastAsia"/>
            </w:rPr>
            <w:t>1747</w:t>
          </w:r>
          <w:r w:rsidRPr="001B60D2">
            <w:rPr>
              <w:rFonts w:hint="eastAsia"/>
            </w:rPr>
            <w:t>场，实现总</w:t>
          </w:r>
          <w:proofErr w:type="gramStart"/>
          <w:r w:rsidRPr="001B60D2">
            <w:rPr>
              <w:rFonts w:hint="eastAsia"/>
            </w:rPr>
            <w:t>销售实洋</w:t>
          </w:r>
          <w:r w:rsidRPr="001B60D2">
            <w:rPr>
              <w:rFonts w:hint="eastAsia"/>
            </w:rPr>
            <w:t>2086</w:t>
          </w:r>
          <w:r w:rsidRPr="001B60D2">
            <w:rPr>
              <w:rFonts w:hint="eastAsia"/>
            </w:rPr>
            <w:t>万元</w:t>
          </w:r>
          <w:proofErr w:type="gramEnd"/>
          <w:r w:rsidRPr="001B60D2">
            <w:rPr>
              <w:rFonts w:hint="eastAsia"/>
            </w:rPr>
            <w:t>。</w:t>
          </w:r>
        </w:p>
        <w:p w14:paraId="49CBBD8E" w14:textId="77777777" w:rsidR="004D78B2" w:rsidRDefault="00511B79" w:rsidP="005736F7">
          <w:pPr>
            <w:ind w:firstLineChars="200" w:firstLine="422"/>
            <w:rPr>
              <w:rFonts w:asciiTheme="minorEastAsia" w:eastAsiaTheme="minorEastAsia" w:hAnsiTheme="minorEastAsia" w:hint="eastAsia"/>
            </w:rPr>
          </w:pPr>
          <w:r w:rsidRPr="00C327E8">
            <w:rPr>
              <w:rFonts w:hint="eastAsia"/>
              <w:b/>
              <w:bCs/>
            </w:rPr>
            <w:t>（五）管理提质效，发展活力不断激发。</w:t>
          </w:r>
          <w:r w:rsidRPr="001B60D2">
            <w:rPr>
              <w:rFonts w:hint="eastAsia"/>
            </w:rPr>
            <w:t>坚决落实中央和省委关于乡村振兴的决策部署，圆满完成驻安化县茶乡花海社区帮扶任务。深化资产管理改革，高效推进普瑞实业注入工作。探索出版新机制，启动“星创出版人”项目主理人招募计划。深化产</w:t>
          </w:r>
          <w:proofErr w:type="gramStart"/>
          <w:r w:rsidRPr="001B60D2">
            <w:rPr>
              <w:rFonts w:hint="eastAsia"/>
            </w:rPr>
            <w:t>研</w:t>
          </w:r>
          <w:proofErr w:type="gramEnd"/>
          <w:r w:rsidRPr="001B60D2">
            <w:rPr>
              <w:rFonts w:hint="eastAsia"/>
            </w:rPr>
            <w:t>结合，实施“</w:t>
          </w:r>
          <w:r w:rsidRPr="001B60D2">
            <w:rPr>
              <w:rFonts w:hint="eastAsia"/>
            </w:rPr>
            <w:t xml:space="preserve">BOOK </w:t>
          </w:r>
          <w:r w:rsidRPr="001B60D2">
            <w:rPr>
              <w:rFonts w:hint="eastAsia"/>
            </w:rPr>
            <w:t>思议”创</w:t>
          </w:r>
          <w:proofErr w:type="gramStart"/>
          <w:r w:rsidRPr="001B60D2">
            <w:rPr>
              <w:rFonts w:hint="eastAsia"/>
            </w:rPr>
            <w:t>研</w:t>
          </w:r>
          <w:proofErr w:type="gramEnd"/>
          <w:r w:rsidRPr="001B60D2">
            <w:rPr>
              <w:rFonts w:hint="eastAsia"/>
            </w:rPr>
            <w:t>计划。严格选人用人招聘管理，首次组织开展公司关键岗位大规模公开选聘。司库系统全面上线，实现资金动态管控。内控体系持续优化，筑牢合</w:t>
          </w:r>
          <w:proofErr w:type="gramStart"/>
          <w:r w:rsidRPr="001B60D2">
            <w:rPr>
              <w:rFonts w:hint="eastAsia"/>
            </w:rPr>
            <w:t>规风控</w:t>
          </w:r>
          <w:proofErr w:type="gramEnd"/>
          <w:r w:rsidRPr="001B60D2">
            <w:rPr>
              <w:rFonts w:hint="eastAsia"/>
            </w:rPr>
            <w:t>管理防线。治理结构提质升级，修订《公司章程》等配套制度，取消监事会，增补独立董事及职工董事。公司连续</w:t>
          </w:r>
          <w:r w:rsidRPr="001B60D2">
            <w:rPr>
              <w:rFonts w:hint="eastAsia"/>
            </w:rPr>
            <w:t>15</w:t>
          </w:r>
          <w:r w:rsidRPr="001B60D2">
            <w:rPr>
              <w:rFonts w:hint="eastAsia"/>
            </w:rPr>
            <w:t>年蝉联上交</w:t>
          </w:r>
          <w:proofErr w:type="gramStart"/>
          <w:r w:rsidRPr="001B60D2">
            <w:rPr>
              <w:rFonts w:hint="eastAsia"/>
            </w:rPr>
            <w:t>所信披</w:t>
          </w:r>
          <w:proofErr w:type="gramEnd"/>
          <w:r w:rsidRPr="001B60D2">
            <w:rPr>
              <w:rFonts w:hint="eastAsia"/>
            </w:rPr>
            <w:t>A</w:t>
          </w:r>
          <w:r w:rsidRPr="001B60D2">
            <w:rPr>
              <w:rFonts w:hint="eastAsia"/>
            </w:rPr>
            <w:t>类最高评级；荣获中国主板上市公司价值百强；荣膺第十六届“中国上市公司投资者关系天马奖”。</w:t>
          </w:r>
        </w:p>
      </w:sdtContent>
    </w:sdt>
    <w:p w14:paraId="2833BEAA" w14:textId="77777777" w:rsidR="004D78B2" w:rsidRDefault="004D78B2">
      <w:pPr>
        <w:rPr>
          <w:rFonts w:asciiTheme="minorEastAsia" w:eastAsiaTheme="minorEastAsia" w:hAnsiTheme="minorEastAsia" w:hint="eastAsia"/>
        </w:rPr>
      </w:pPr>
    </w:p>
    <w:p w14:paraId="64263D92" w14:textId="77777777" w:rsidR="004D78B2" w:rsidRDefault="00511B79" w:rsidP="005736F7">
      <w:pPr>
        <w:pStyle w:val="TOC20"/>
        <w:numPr>
          <w:ilvl w:val="0"/>
          <w:numId w:val="16"/>
        </w:numPr>
        <w:ind w:left="369" w:hangingChars="175" w:hanging="369"/>
      </w:pPr>
      <w:r>
        <w:rPr>
          <w:rFonts w:hint="eastAsia"/>
        </w:rPr>
        <w:t>报告期内核心竞争力分析</w:t>
      </w:r>
    </w:p>
    <w:sdt>
      <w:sdtPr>
        <w:alias w:val="是否适用：报告期内核心竞争力分析[双击切换]"/>
        <w:tag w:val="_GBC_a03591f0f7444c9b8f5c55d6f75c3136"/>
        <w:id w:val="1748530521"/>
      </w:sdtPr>
      <w:sdtContent>
        <w:p w14:paraId="2A1504A0"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13215025"/>
      </w:sdtPr>
      <w:sdtContent>
        <w:sdt>
          <w:sdtPr>
            <w:rPr>
              <w:rFonts w:hint="eastAsia"/>
            </w:rPr>
            <w:alias w:val="报告期内核心竞争力分析"/>
            <w:tag w:val="_GBC_956a57b53cd74344a32f2309bcc5f344"/>
            <w:id w:val="871190692"/>
          </w:sdtPr>
          <w:sdtContent>
            <w:p w14:paraId="035F27E6" w14:textId="77777777" w:rsidR="004D78B2" w:rsidRPr="00342223" w:rsidRDefault="00511B79" w:rsidP="005736F7">
              <w:pPr>
                <w:ind w:firstLineChars="200" w:firstLine="420"/>
              </w:pPr>
              <w:r w:rsidRPr="00342223">
                <w:rPr>
                  <w:rFonts w:hint="eastAsia"/>
                </w:rPr>
                <w:t>1</w:t>
              </w:r>
              <w:r w:rsidRPr="00342223">
                <w:rPr>
                  <w:rFonts w:hint="eastAsia"/>
                </w:rPr>
                <w:t>、介质优势：公司经营业务涵盖图书、报纸、期刊、音像、电子、网络、动漫、手机媒体、框架媒体等多种媒介，拥有集编辑、印制、发行、物资供应、物流等多环节于一体的完整产业链，并在新媒体战略布局和推进上走在全国同行业的前列，形成了“多介质、全流程、立体化”的完整产业发展体系，媒介的多样性、产业的完整性、产品的丰富性在全国同行业处于领先地位。</w:t>
              </w:r>
            </w:p>
            <w:p w14:paraId="748A57C0" w14:textId="77777777" w:rsidR="004D78B2" w:rsidRDefault="00511B79" w:rsidP="005736F7">
              <w:pPr>
                <w:ind w:firstLineChars="200" w:firstLine="420"/>
              </w:pPr>
              <w:r w:rsidRPr="00342223">
                <w:rPr>
                  <w:rFonts w:hint="eastAsia"/>
                </w:rPr>
                <w:t>2</w:t>
              </w:r>
              <w:r w:rsidRPr="00342223">
                <w:rPr>
                  <w:rFonts w:hint="eastAsia"/>
                </w:rPr>
                <w:t>、品牌优势：公司出版</w:t>
              </w:r>
              <w:r w:rsidRPr="009B3FB1">
                <w:rPr>
                  <w:rFonts w:hint="eastAsia"/>
                </w:rPr>
                <w:t>资质全面，产业链条完整，旗下有</w:t>
              </w:r>
              <w:r w:rsidRPr="009B3FB1">
                <w:rPr>
                  <w:rFonts w:hint="eastAsia"/>
                </w:rPr>
                <w:t>9</w:t>
              </w:r>
              <w:r w:rsidRPr="009B3FB1">
                <w:rPr>
                  <w:rFonts w:hint="eastAsia"/>
                </w:rPr>
                <w:t>家出版社，其中</w:t>
              </w:r>
              <w:r w:rsidRPr="009B3FB1">
                <w:rPr>
                  <w:rFonts w:hint="eastAsia"/>
                </w:rPr>
                <w:t>5</w:t>
              </w:r>
              <w:r w:rsidRPr="009B3FB1">
                <w:rPr>
                  <w:rFonts w:hint="eastAsia"/>
                </w:rPr>
                <w:t>家为全国百佳出版社，</w:t>
              </w:r>
              <w:r w:rsidRPr="009B3FB1">
                <w:rPr>
                  <w:rFonts w:hint="eastAsia"/>
                </w:rPr>
                <w:t>8</w:t>
              </w:r>
              <w:r w:rsidRPr="009B3FB1">
                <w:rPr>
                  <w:rFonts w:hint="eastAsia"/>
                </w:rPr>
                <w:t>家出版社入选“</w:t>
              </w:r>
              <w:r w:rsidRPr="009B3FB1">
                <w:rPr>
                  <w:rFonts w:hint="eastAsia"/>
                </w:rPr>
                <w:t>2025</w:t>
              </w:r>
              <w:r w:rsidRPr="009B3FB1">
                <w:rPr>
                  <w:rFonts w:hint="eastAsia"/>
                </w:rPr>
                <w:t>中国图书海外馆藏影响力出版</w:t>
              </w:r>
              <w:r w:rsidRPr="009B3FB1">
                <w:rPr>
                  <w:rFonts w:hint="eastAsia"/>
                </w:rPr>
                <w:t>100</w:t>
              </w:r>
              <w:r w:rsidRPr="009B3FB1">
                <w:rPr>
                  <w:rFonts w:hint="eastAsia"/>
                </w:rPr>
                <w:t>强”。形成出版</w:t>
              </w:r>
              <w:proofErr w:type="gramStart"/>
              <w:r w:rsidRPr="009B3FB1">
                <w:rPr>
                  <w:rFonts w:hint="eastAsia"/>
                </w:rPr>
                <w:t>子品牌</w:t>
              </w:r>
              <w:proofErr w:type="gramEnd"/>
              <w:r w:rsidRPr="009B3FB1">
                <w:rPr>
                  <w:rFonts w:hint="eastAsia"/>
                </w:rPr>
                <w:t>矩阵，“原力”“大麓”“小博集”等一批图书品牌获得市场认可。湖南省新华书店综合实力位居行业前列，专注教育数字化转型，推进“四维阅读”“智趣新课后”优化升级，加速“智趣新体育”在全省范围推广，并推出</w:t>
              </w:r>
              <w:proofErr w:type="gramStart"/>
              <w:r w:rsidRPr="009B3FB1">
                <w:rPr>
                  <w:rFonts w:hint="eastAsia"/>
                </w:rPr>
                <w:t>自主数智化</w:t>
              </w:r>
              <w:proofErr w:type="gramEnd"/>
              <w:r w:rsidRPr="009B3FB1">
                <w:rPr>
                  <w:rFonts w:hint="eastAsia"/>
                </w:rPr>
                <w:t>教辅系列产品。</w:t>
              </w:r>
              <w:proofErr w:type="gramStart"/>
              <w:r w:rsidRPr="009B3FB1">
                <w:rPr>
                  <w:rFonts w:hint="eastAsia"/>
                </w:rPr>
                <w:t>天闻印务</w:t>
              </w:r>
              <w:proofErr w:type="gramEnd"/>
              <w:r w:rsidRPr="009B3FB1">
                <w:rPr>
                  <w:rFonts w:hint="eastAsia"/>
                </w:rPr>
                <w:t>公司致力打造时政读物与教材印制品质标杆，以国家级科技创新引领智能化升级，推动全球化布局，承接了多项海外重要项目。</w:t>
              </w:r>
              <w:proofErr w:type="gramStart"/>
              <w:r w:rsidRPr="009B3FB1">
                <w:rPr>
                  <w:rFonts w:hint="eastAsia"/>
                </w:rPr>
                <w:t>红网积极构建省</w:t>
              </w:r>
              <w:proofErr w:type="gramEnd"/>
              <w:r w:rsidRPr="009B3FB1">
                <w:rPr>
                  <w:rFonts w:hint="eastAsia"/>
                </w:rPr>
                <w:t>市县</w:t>
              </w:r>
              <w:proofErr w:type="gramStart"/>
              <w:r w:rsidRPr="009B3FB1">
                <w:rPr>
                  <w:rFonts w:hint="eastAsia"/>
                </w:rPr>
                <w:t>三级党媒新型</w:t>
              </w:r>
              <w:proofErr w:type="gramEnd"/>
              <w:r w:rsidRPr="009B3FB1">
                <w:rPr>
                  <w:rFonts w:hint="eastAsia"/>
                </w:rPr>
                <w:t>传播平台，综合影响力多年位列中国地方新闻网站第一名。中南会展打造了多个标杆</w:t>
              </w:r>
              <w:r w:rsidRPr="009B3FB1">
                <w:rPr>
                  <w:rFonts w:hint="eastAsia"/>
                </w:rPr>
                <w:t>IP</w:t>
              </w:r>
              <w:r w:rsidRPr="009B3FB1">
                <w:rPr>
                  <w:rFonts w:hint="eastAsia"/>
                </w:rPr>
                <w:t>项目，品牌影响力与行业竞争力位居区域前列。中南地铁传媒拥有长沙、武汉、上海的稀缺跨区域交通媒体资源，构筑核心行业</w:t>
              </w:r>
              <w:r w:rsidRPr="00370D8F">
                <w:rPr>
                  <w:rFonts w:hint="eastAsia"/>
                </w:rPr>
                <w:t>壁垒</w:t>
              </w:r>
              <w:r>
                <w:rPr>
                  <w:rFonts w:hint="eastAsia"/>
                </w:rPr>
                <w:t>。</w:t>
              </w:r>
              <w:r w:rsidRPr="00370D8F">
                <w:rPr>
                  <w:rFonts w:hint="eastAsia"/>
                </w:rPr>
                <w:t>快乐老人报社荣获全国“敬老文明号”称号</w:t>
              </w:r>
              <w:r>
                <w:rPr>
                  <w:rFonts w:hint="eastAsia"/>
                </w:rPr>
                <w:t>，</w:t>
              </w:r>
              <w:r w:rsidRPr="00370D8F">
                <w:rPr>
                  <w:rFonts w:hint="eastAsia"/>
                </w:rPr>
                <w:t>以《快乐老人报》为核心的老龄媒介产品已成为国内具有强大影响力的老龄媒介集群</w:t>
              </w:r>
              <w:r>
                <w:rPr>
                  <w:rFonts w:hint="eastAsia"/>
                </w:rPr>
                <w:t>。</w:t>
              </w:r>
            </w:p>
            <w:p w14:paraId="7A555F9A" w14:textId="77777777" w:rsidR="004D78B2" w:rsidRPr="00342223" w:rsidRDefault="00511B79" w:rsidP="005736F7">
              <w:pPr>
                <w:ind w:firstLineChars="200" w:firstLine="420"/>
              </w:pPr>
              <w:r w:rsidRPr="00342223">
                <w:rPr>
                  <w:rFonts w:hint="eastAsia"/>
                </w:rPr>
                <w:t>3</w:t>
              </w:r>
              <w:r w:rsidRPr="00342223">
                <w:rPr>
                  <w:rFonts w:hint="eastAsia"/>
                </w:rPr>
                <w:t>、市场优势：公司图书产品的市场占有率长期位居行业前列，拥有自主知识产权的湘版教材覆盖北京、天津、河南、河北、广东、浙江、江苏、甘肃、黑龙江等</w:t>
              </w:r>
              <w:r w:rsidRPr="00342223">
                <w:rPr>
                  <w:rFonts w:hint="eastAsia"/>
                </w:rPr>
                <w:t>29</w:t>
              </w:r>
              <w:r w:rsidRPr="00342223">
                <w:rPr>
                  <w:rFonts w:hint="eastAsia"/>
                </w:rPr>
                <w:t>个省（市、自治区）。湘版数学、书法、汉语、艺术、传统文化等科目教材通过版权贸易、合作出版、实物出口的方式，进入美国、西班牙、新加坡、马来西亚、哈萨克斯坦、沙特阿拉伯、韩国等国家的大、中、小学校与汉语学校，形成优势明显的“走出去”特色。</w:t>
              </w:r>
            </w:p>
            <w:p w14:paraId="384184B7" w14:textId="61C5543B" w:rsidR="004D78B2" w:rsidRPr="004B4CED" w:rsidRDefault="00511B79" w:rsidP="005736F7">
              <w:pPr>
                <w:ind w:firstLineChars="200" w:firstLine="420"/>
                <w:rPr>
                  <w:color w:val="EE0000"/>
                </w:rPr>
              </w:pPr>
              <w:r w:rsidRPr="00342223">
                <w:rPr>
                  <w:rFonts w:hint="eastAsia"/>
                </w:rPr>
                <w:t>4</w:t>
              </w:r>
              <w:r w:rsidRPr="00342223">
                <w:rPr>
                  <w:rFonts w:hint="eastAsia"/>
                </w:rPr>
                <w:t>、生态优势：</w:t>
              </w:r>
              <w:r w:rsidRPr="004B4CED">
                <w:t>公司深化出版与科技融合，构建覆盖全用户、全场景的</w:t>
              </w:r>
              <w:proofErr w:type="gramStart"/>
              <w:r w:rsidRPr="004B4CED">
                <w:t>数智教育</w:t>
              </w:r>
              <w:proofErr w:type="gramEnd"/>
              <w:r w:rsidRPr="004B4CED">
                <w:t>服务生态。</w:t>
              </w:r>
              <w:r>
                <w:rPr>
                  <w:rFonts w:hint="eastAsia"/>
                </w:rPr>
                <w:t>凭借</w:t>
              </w:r>
              <w:r w:rsidRPr="005137B8">
                <w:rPr>
                  <w:rFonts w:hint="eastAsia"/>
                </w:rPr>
                <w:t>深厚的“内容</w:t>
              </w:r>
              <w:r w:rsidRPr="005137B8">
                <w:rPr>
                  <w:rFonts w:hint="eastAsia"/>
                </w:rPr>
                <w:t>+</w:t>
              </w:r>
              <w:r w:rsidRPr="005137B8">
                <w:rPr>
                  <w:rFonts w:hint="eastAsia"/>
                </w:rPr>
                <w:t>场景”理解与融合能力</w:t>
              </w:r>
              <w:r>
                <w:rPr>
                  <w:rFonts w:hint="eastAsia"/>
                </w:rPr>
                <w:t>，</w:t>
              </w:r>
              <w:r w:rsidRPr="005137B8">
                <w:rPr>
                  <w:rFonts w:hint="eastAsia"/>
                </w:rPr>
                <w:t>开发出以“湖湘文库（</w:t>
              </w:r>
              <w:r w:rsidRPr="005137B8">
                <w:rPr>
                  <w:rFonts w:hint="eastAsia"/>
                </w:rPr>
                <w:t>AI</w:t>
              </w:r>
              <w:r w:rsidRPr="005137B8">
                <w:rPr>
                  <w:rFonts w:hint="eastAsia"/>
                </w:rPr>
                <w:t>版）”为代表具有差异化竞争力的产品与服务</w:t>
              </w:r>
              <w:r>
                <w:rPr>
                  <w:rFonts w:hint="eastAsia"/>
                </w:rPr>
                <w:t>；</w:t>
              </w:r>
              <w:r w:rsidRPr="004B4CED">
                <w:t>重点</w:t>
              </w:r>
              <w:r>
                <w:rPr>
                  <w:rFonts w:hint="eastAsia"/>
                </w:rPr>
                <w:t>打造</w:t>
              </w:r>
              <w:r w:rsidRPr="004B4CED">
                <w:t xml:space="preserve"> “</w:t>
              </w:r>
              <w:r w:rsidRPr="004B4CED">
                <w:t>湘教智慧云</w:t>
              </w:r>
              <w:r w:rsidRPr="004B4CED">
                <w:t>”“</w:t>
              </w:r>
              <w:r w:rsidRPr="004B4CED">
                <w:t>湘教地理云</w:t>
              </w:r>
              <w:r w:rsidRPr="004B4CED">
                <w:t>”“</w:t>
              </w:r>
              <w:r w:rsidRPr="004B4CED">
                <w:t>湘教数学云</w:t>
              </w:r>
              <w:r w:rsidRPr="004B4CED">
                <w:t xml:space="preserve">” </w:t>
              </w:r>
              <w:r w:rsidRPr="004B4CED">
                <w:t>等平台，构建</w:t>
              </w:r>
              <w:r w:rsidRPr="004B4CED">
                <w:t xml:space="preserve"> “</w:t>
              </w:r>
              <w:r w:rsidRPr="004B4CED">
                <w:t>教、学、练、测、评</w:t>
              </w:r>
              <w:r w:rsidRPr="004B4CED">
                <w:t xml:space="preserve">” </w:t>
              </w:r>
              <w:r w:rsidRPr="004B4CED">
                <w:t>一体化的学科教育闭环</w:t>
              </w:r>
              <w:r>
                <w:rPr>
                  <w:rFonts w:hint="eastAsia"/>
                </w:rPr>
                <w:t>；</w:t>
              </w:r>
              <w:r w:rsidRPr="006403E3">
                <w:t>推进智慧操场全省布局，打造智</w:t>
              </w:r>
              <w:proofErr w:type="gramStart"/>
              <w:r w:rsidRPr="006403E3">
                <w:t>趣体育</w:t>
              </w:r>
              <w:proofErr w:type="gramEnd"/>
              <w:r w:rsidRPr="006403E3">
                <w:t>新标杆，形成</w:t>
              </w:r>
              <w:r w:rsidRPr="006403E3">
                <w:t xml:space="preserve"> “</w:t>
              </w:r>
              <w:r w:rsidRPr="006403E3">
                <w:t>教测赛练</w:t>
              </w:r>
              <w:r w:rsidRPr="006403E3">
                <w:t xml:space="preserve">” </w:t>
              </w:r>
              <w:r w:rsidRPr="006403E3">
                <w:t>全闭环服务体系</w:t>
              </w:r>
              <w:r>
                <w:rPr>
                  <w:rFonts w:hint="eastAsia"/>
                </w:rPr>
                <w:t>；</w:t>
              </w:r>
              <w:proofErr w:type="gramStart"/>
              <w:r>
                <w:rPr>
                  <w:rFonts w:hint="eastAsia"/>
                </w:rPr>
                <w:t>依托家</w:t>
              </w:r>
              <w:proofErr w:type="gramEnd"/>
              <w:r>
                <w:rPr>
                  <w:rFonts w:hint="eastAsia"/>
                </w:rPr>
                <w:t>校共育</w:t>
              </w:r>
              <w:proofErr w:type="gramStart"/>
              <w:r>
                <w:rPr>
                  <w:rFonts w:hint="eastAsia"/>
                </w:rPr>
                <w:t>网深化</w:t>
              </w:r>
              <w:r w:rsidRPr="006403E3">
                <w:t>家</w:t>
              </w:r>
              <w:proofErr w:type="gramEnd"/>
              <w:r w:rsidRPr="006403E3">
                <w:t>校协同服务</w:t>
              </w:r>
              <w:r>
                <w:rPr>
                  <w:rFonts w:hint="eastAsia"/>
                </w:rPr>
                <w:t>效能</w:t>
              </w:r>
              <w:r w:rsidRPr="004B4CED">
                <w:t>；</w:t>
              </w:r>
              <w:r w:rsidR="00413AC6" w:rsidRPr="00413AC6">
                <w:rPr>
                  <w:rFonts w:hint="eastAsia"/>
                </w:rPr>
                <w:t>湖南少儿社持续运营“博雅悦知”</w:t>
              </w:r>
              <w:proofErr w:type="gramStart"/>
              <w:r w:rsidR="00413AC6" w:rsidRPr="00413AC6">
                <w:rPr>
                  <w:rFonts w:hint="eastAsia"/>
                </w:rPr>
                <w:t>数智教育</w:t>
              </w:r>
              <w:proofErr w:type="gramEnd"/>
              <w:r w:rsidR="00413AC6" w:rsidRPr="00413AC6">
                <w:rPr>
                  <w:rFonts w:hint="eastAsia"/>
                </w:rPr>
                <w:t>服务平台，实现“纸质练习</w:t>
              </w:r>
              <w:r w:rsidR="00413AC6" w:rsidRPr="00413AC6">
                <w:rPr>
                  <w:rFonts w:hint="eastAsia"/>
                </w:rPr>
                <w:t>+</w:t>
              </w:r>
              <w:r w:rsidR="00413AC6" w:rsidRPr="00413AC6">
                <w:rPr>
                  <w:rFonts w:hint="eastAsia"/>
                </w:rPr>
                <w:t>数字服务”无缝衔接</w:t>
              </w:r>
              <w:r w:rsidRPr="004B4CED">
                <w:t>；</w:t>
              </w:r>
              <w:r w:rsidRPr="004B4CED">
                <w:t>“e</w:t>
              </w:r>
              <w:r w:rsidRPr="004B4CED">
                <w:t>堂好课</w:t>
              </w:r>
              <w:r w:rsidRPr="004B4CED">
                <w:t>”</w:t>
              </w:r>
              <w:r w:rsidRPr="004B4CED">
                <w:t>项目组聚焦课程开发与服务升级，稳步</w:t>
              </w:r>
              <w:proofErr w:type="gramStart"/>
              <w:r>
                <w:rPr>
                  <w:rFonts w:hint="eastAsia"/>
                </w:rPr>
                <w:t>完善</w:t>
              </w:r>
              <w:r w:rsidRPr="004B4CED">
                <w:t>数智</w:t>
              </w:r>
              <w:proofErr w:type="gramEnd"/>
              <w:r w:rsidRPr="004B4CED">
                <w:t>课程体系。</w:t>
              </w:r>
            </w:p>
            <w:p w14:paraId="448D3E5E" w14:textId="77777777" w:rsidR="004D78B2" w:rsidRDefault="00511B79" w:rsidP="005736F7">
              <w:pPr>
                <w:ind w:firstLineChars="200" w:firstLine="420"/>
              </w:pPr>
              <w:r w:rsidRPr="00342223">
                <w:rPr>
                  <w:rFonts w:hint="eastAsia"/>
                </w:rPr>
                <w:t>5</w:t>
              </w:r>
              <w:r w:rsidRPr="00342223">
                <w:rPr>
                  <w:rFonts w:hint="eastAsia"/>
                </w:rPr>
                <w:t>、规模优势：公司主营业务收入、利润规模位居同行前列，是目前中国出版传媒行业的龙头企业。中央提出建成几家拥有强大实力和传播力、公信力、影响力的新型媒体集团，中南传媒具有比较有利的规模优势。</w:t>
              </w:r>
            </w:p>
          </w:sdtContent>
        </w:sdt>
      </w:sdtContent>
    </w:sdt>
    <w:p w14:paraId="799E6679" w14:textId="77777777" w:rsidR="004D78B2" w:rsidRDefault="004D78B2">
      <w:pPr>
        <w:rPr>
          <w:rFonts w:asciiTheme="minorEastAsia" w:eastAsiaTheme="minorEastAsia" w:hAnsiTheme="minorEastAsia" w:hint="eastAsia"/>
        </w:rPr>
      </w:pPr>
    </w:p>
    <w:p w14:paraId="4CCE375A" w14:textId="77777777" w:rsidR="004D78B2" w:rsidRDefault="00511B79" w:rsidP="005736F7">
      <w:pPr>
        <w:pStyle w:val="TOC20"/>
        <w:numPr>
          <w:ilvl w:val="0"/>
          <w:numId w:val="16"/>
        </w:numPr>
        <w:ind w:left="369" w:hangingChars="175" w:hanging="369"/>
      </w:pPr>
      <w:r>
        <w:rPr>
          <w:rFonts w:hint="eastAsia"/>
        </w:rPr>
        <w:t>报告期内主要经营情况</w:t>
      </w:r>
    </w:p>
    <w:sdt>
      <w:sdtPr>
        <w:rPr>
          <w:rFonts w:hint="eastAsia"/>
        </w:rPr>
        <w:alias w:val="报告期内主要经营情况"/>
        <w:tag w:val="_GBC_655a1c6ffd2a454085e53e5538e3b2ef"/>
        <w:id w:val="1569462283"/>
      </w:sdtPr>
      <w:sdtEndPr>
        <w:rPr>
          <w:rFonts w:asciiTheme="minorEastAsia" w:eastAsiaTheme="minorEastAsia" w:hAnsiTheme="minorEastAsia"/>
        </w:rPr>
      </w:sdtEndPr>
      <w:sdtContent>
        <w:sdt>
          <w:sdtPr>
            <w:rPr>
              <w:rFonts w:hint="eastAsia"/>
            </w:rPr>
            <w:alias w:val="报告期内主要经营情况"/>
            <w:tag w:val="_GBC_655a1c6ffd2a454085e53e5538e3b2ef"/>
            <w:id w:val="1445261050"/>
          </w:sdtPr>
          <w:sdtEndPr>
            <w:rPr>
              <w:rFonts w:asciiTheme="minorEastAsia" w:eastAsiaTheme="minorEastAsia" w:hAnsiTheme="minorEastAsia"/>
            </w:rPr>
          </w:sdtEndPr>
          <w:sdtContent>
            <w:p w14:paraId="1E2E5A3A" w14:textId="77777777" w:rsidR="004D78B2" w:rsidRPr="00BA168A" w:rsidRDefault="00511B79" w:rsidP="005736F7">
              <w:pPr>
                <w:ind w:firstLineChars="202" w:firstLine="424"/>
                <w:rPr>
                  <w:rFonts w:asciiTheme="minorEastAsia" w:eastAsiaTheme="minorEastAsia" w:hAnsiTheme="minorEastAsia" w:hint="eastAsia"/>
                </w:rPr>
              </w:pPr>
              <w:r w:rsidRPr="00BA168A">
                <w:rPr>
                  <w:rFonts w:asciiTheme="minorEastAsia" w:eastAsiaTheme="minorEastAsia" w:hAnsiTheme="minorEastAsia"/>
                </w:rPr>
                <w:t>202</w:t>
              </w:r>
              <w:r w:rsidRPr="00BA168A">
                <w:rPr>
                  <w:rFonts w:asciiTheme="minorEastAsia" w:eastAsiaTheme="minorEastAsia" w:hAnsiTheme="minorEastAsia" w:hint="eastAsia"/>
                </w:rPr>
                <w:t>5</w:t>
              </w:r>
              <w:r w:rsidRPr="00BA168A">
                <w:rPr>
                  <w:rFonts w:asciiTheme="minorEastAsia" w:eastAsiaTheme="minorEastAsia" w:hAnsiTheme="minorEastAsia"/>
                </w:rPr>
                <w:t>年度公司实现营业收入</w:t>
              </w:r>
              <w:r w:rsidRPr="00BA168A">
                <w:rPr>
                  <w:rFonts w:asciiTheme="minorEastAsia" w:eastAsiaTheme="minorEastAsia" w:hAnsiTheme="minorEastAsia"/>
                  <w:color w:val="000000"/>
                </w:rPr>
                <w:t>1,260,119.35</w:t>
              </w:r>
              <w:r w:rsidRPr="00BA168A">
                <w:rPr>
                  <w:rFonts w:asciiTheme="minorEastAsia" w:eastAsiaTheme="minorEastAsia" w:hAnsiTheme="minorEastAsia"/>
                </w:rPr>
                <w:t>万元，同比下降</w:t>
              </w:r>
              <w:r w:rsidRPr="00BA168A">
                <w:rPr>
                  <w:rFonts w:asciiTheme="minorEastAsia" w:eastAsiaTheme="minorEastAsia" w:hAnsiTheme="minorEastAsia" w:hint="eastAsia"/>
                </w:rPr>
                <w:t>6.16</w:t>
              </w:r>
              <w:r w:rsidRPr="00BA168A">
                <w:rPr>
                  <w:rFonts w:asciiTheme="minorEastAsia" w:eastAsiaTheme="minorEastAsia" w:hAnsiTheme="minorEastAsia"/>
                </w:rPr>
                <w:t>%；利润总额</w:t>
              </w:r>
              <w:r w:rsidRPr="00BA168A">
                <w:rPr>
                  <w:rFonts w:asciiTheme="minorEastAsia" w:eastAsiaTheme="minorEastAsia" w:hAnsiTheme="minorEastAsia"/>
                  <w:color w:val="000000"/>
                </w:rPr>
                <w:t>171,769.4</w:t>
              </w:r>
              <w:r w:rsidRPr="00BA168A">
                <w:rPr>
                  <w:rFonts w:asciiTheme="minorEastAsia" w:eastAsiaTheme="minorEastAsia" w:hAnsiTheme="minorEastAsia" w:hint="eastAsia"/>
                  <w:color w:val="000000"/>
                </w:rPr>
                <w:t>9</w:t>
              </w:r>
              <w:r w:rsidRPr="00BA168A">
                <w:rPr>
                  <w:rFonts w:asciiTheme="minorEastAsia" w:eastAsiaTheme="minorEastAsia" w:hAnsiTheme="minorEastAsia"/>
                </w:rPr>
                <w:t>万元,同比</w:t>
              </w:r>
              <w:r w:rsidRPr="00BA168A">
                <w:rPr>
                  <w:rFonts w:asciiTheme="minorEastAsia" w:eastAsiaTheme="minorEastAsia" w:hAnsiTheme="minorEastAsia" w:hint="eastAsia"/>
                </w:rPr>
                <w:t>下降3.78</w:t>
              </w:r>
              <w:r w:rsidRPr="00BA168A">
                <w:rPr>
                  <w:rFonts w:asciiTheme="minorEastAsia" w:eastAsiaTheme="minorEastAsia" w:hAnsiTheme="minorEastAsia"/>
                </w:rPr>
                <w:t>%；归属于上市公司股东的净利润</w:t>
              </w:r>
              <w:r w:rsidRPr="00BA168A">
                <w:rPr>
                  <w:rFonts w:asciiTheme="minorEastAsia" w:eastAsiaTheme="minorEastAsia" w:hAnsiTheme="minorEastAsia"/>
                  <w:color w:val="000000"/>
                </w:rPr>
                <w:t>159,409.92</w:t>
              </w:r>
              <w:r w:rsidRPr="00BA168A">
                <w:rPr>
                  <w:rFonts w:asciiTheme="minorEastAsia" w:eastAsiaTheme="minorEastAsia" w:hAnsiTheme="minorEastAsia"/>
                </w:rPr>
                <w:t>万元，同比</w:t>
              </w:r>
              <w:r w:rsidRPr="00BA168A">
                <w:rPr>
                  <w:rFonts w:asciiTheme="minorEastAsia" w:eastAsiaTheme="minorEastAsia" w:hAnsiTheme="minorEastAsia" w:hint="eastAsia"/>
                </w:rPr>
                <w:t>上升16.20</w:t>
              </w:r>
              <w:r w:rsidRPr="00BA168A">
                <w:rPr>
                  <w:rFonts w:asciiTheme="minorEastAsia" w:eastAsiaTheme="minorEastAsia" w:hAnsiTheme="minorEastAsia"/>
                </w:rPr>
                <w:t>%。</w:t>
              </w:r>
            </w:p>
          </w:sdtContent>
        </w:sdt>
      </w:sdtContent>
    </w:sdt>
    <w:p w14:paraId="73483770" w14:textId="77777777" w:rsidR="004D78B2" w:rsidRDefault="004D78B2" w:rsidP="005736F7">
      <w:pPr>
        <w:pStyle w:val="afff6"/>
        <w:rPr>
          <w:rFonts w:hint="eastAsia"/>
        </w:rPr>
      </w:pPr>
    </w:p>
    <w:p w14:paraId="3483B1C2" w14:textId="77777777" w:rsidR="004D78B2" w:rsidRDefault="00511B79" w:rsidP="005736F7">
      <w:pPr>
        <w:pStyle w:val="afff8"/>
        <w:numPr>
          <w:ilvl w:val="0"/>
          <w:numId w:val="8"/>
        </w:numPr>
      </w:pPr>
      <w:bookmarkStart w:id="43" w:name="_Toc342559738"/>
      <w:bookmarkStart w:id="44" w:name="_Toc342565895"/>
      <w:r>
        <w:rPr>
          <w:rFonts w:hint="eastAsia"/>
        </w:rPr>
        <w:t>主营业务分析</w:t>
      </w:r>
      <w:bookmarkEnd w:id="43"/>
      <w:bookmarkEnd w:id="44"/>
    </w:p>
    <w:p w14:paraId="3B4732DF" w14:textId="77777777" w:rsidR="004D78B2" w:rsidRDefault="00511B79" w:rsidP="0088150D">
      <w:pPr>
        <w:pStyle w:val="afff9"/>
        <w:numPr>
          <w:ilvl w:val="0"/>
          <w:numId w:val="59"/>
        </w:numPr>
        <w:rPr>
          <w:rFonts w:hint="eastAsia"/>
        </w:rPr>
      </w:pPr>
      <w:r>
        <w:t>利润表及现金流量表相关科目变动分析表</w:t>
      </w:r>
    </w:p>
    <w:p w14:paraId="35777538" w14:textId="77777777" w:rsidR="004D78B2" w:rsidRDefault="00511B79" w:rsidP="005736F7">
      <w:pPr>
        <w:pStyle w:val="afffd"/>
        <w:jc w:val="right"/>
      </w:pPr>
      <w:bookmarkStart w:id="45" w:name="_Hlk10208083"/>
      <w:bookmarkStart w:id="46" w:name="_Hlk89098131"/>
      <w:r>
        <w:rPr>
          <w:rFonts w:hint="eastAsia"/>
        </w:rPr>
        <w:t>单位</w:t>
      </w:r>
      <w:r>
        <w:t>：</w:t>
      </w:r>
      <w:sdt>
        <w:sdtPr>
          <w:alias w:val="单位：利润表及现金流量表相关科目变动分析表"/>
          <w:tag w:val="_GBC_a5fffb3a862348719225255f65c5850b"/>
          <w:id w:val="-140152080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t>：</w:t>
      </w:r>
      <w:sdt>
        <w:sdtPr>
          <w:alias w:val="币种：利润表及现金流量表相关科目变动分析表"/>
          <w:tag w:val="_GBC_4dcf9e4b2ba546cd926a1de5fc18f92f"/>
          <w:id w:val="-103565206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5000" w:type="pct"/>
        <w:tblInd w:w="-5" w:type="dxa"/>
        <w:tblLook w:val="04A0" w:firstRow="1" w:lastRow="0" w:firstColumn="1" w:lastColumn="0" w:noHBand="0" w:noVBand="1"/>
      </w:tblPr>
      <w:tblGrid>
        <w:gridCol w:w="3208"/>
        <w:gridCol w:w="2260"/>
        <w:gridCol w:w="2110"/>
        <w:gridCol w:w="1265"/>
      </w:tblGrid>
      <w:tr w:rsidR="005736F7" w:rsidRPr="00BD09A1" w14:paraId="4E75E3DF" w14:textId="77777777" w:rsidTr="005736F7">
        <w:trPr>
          <w:trHeight w:val="340"/>
        </w:trPr>
        <w:bookmarkStart w:id="47" w:name="_Hlk10208057" w:displacedByCustomXml="next"/>
        <w:sdt>
          <w:sdtPr>
            <w:rPr>
              <w:rFonts w:ascii="Times New Roman" w:hAnsi="Times New Roman" w:cs="Times New Roman"/>
            </w:rPr>
            <w:tag w:val="_PLD_e184eafc8be3478d9fc8a544274385f7"/>
            <w:id w:val="1627431369"/>
          </w:sdtPr>
          <w:sdtContent>
            <w:tc>
              <w:tcPr>
                <w:tcW w:w="1814" w:type="pct"/>
                <w:vAlign w:val="center"/>
              </w:tcPr>
              <w:p w14:paraId="42D8C7E0"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科目</w:t>
                </w:r>
              </w:p>
            </w:tc>
          </w:sdtContent>
        </w:sdt>
        <w:sdt>
          <w:sdtPr>
            <w:rPr>
              <w:rFonts w:ascii="Times New Roman" w:hAnsi="Times New Roman" w:cs="Times New Roman"/>
            </w:rPr>
            <w:tag w:val="_PLD_c49cd176da60479fbcfeedd35cc9f509"/>
            <w:id w:val="-290823645"/>
          </w:sdtPr>
          <w:sdtContent>
            <w:tc>
              <w:tcPr>
                <w:tcW w:w="1278" w:type="pct"/>
                <w:vAlign w:val="center"/>
              </w:tcPr>
              <w:p w14:paraId="1178B0BF"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本期数</w:t>
                </w:r>
              </w:p>
            </w:tc>
          </w:sdtContent>
        </w:sdt>
        <w:sdt>
          <w:sdtPr>
            <w:rPr>
              <w:rFonts w:ascii="Times New Roman" w:hAnsi="Times New Roman" w:cs="Times New Roman"/>
            </w:rPr>
            <w:tag w:val="_PLD_0b6df7534554463db9f304bbe9b6a71e"/>
            <w:id w:val="838115251"/>
          </w:sdtPr>
          <w:sdtContent>
            <w:tc>
              <w:tcPr>
                <w:tcW w:w="1193" w:type="pct"/>
                <w:vAlign w:val="center"/>
              </w:tcPr>
              <w:p w14:paraId="5E215717"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上年同期数</w:t>
                </w:r>
              </w:p>
            </w:tc>
          </w:sdtContent>
        </w:sdt>
        <w:sdt>
          <w:sdtPr>
            <w:rPr>
              <w:rFonts w:ascii="Times New Roman" w:hAnsi="Times New Roman" w:cs="Times New Roman"/>
            </w:rPr>
            <w:tag w:val="_PLD_a903eeff1728490ba821c9389249303c"/>
            <w:id w:val="-316887021"/>
          </w:sdtPr>
          <w:sdtContent>
            <w:tc>
              <w:tcPr>
                <w:tcW w:w="715" w:type="pct"/>
                <w:vAlign w:val="center"/>
              </w:tcPr>
              <w:p w14:paraId="4017070A" w14:textId="77777777" w:rsidR="004D78B2" w:rsidRPr="00BD09A1" w:rsidRDefault="00511B79" w:rsidP="005736F7">
                <w:pPr>
                  <w:pStyle w:val="afffd"/>
                  <w:ind w:firstLineChars="12" w:firstLine="25"/>
                  <w:rPr>
                    <w:rFonts w:ascii="Times New Roman" w:hAnsi="Times New Roman" w:cs="Times New Roman"/>
                  </w:rPr>
                </w:pPr>
                <w:r w:rsidRPr="00BD09A1">
                  <w:rPr>
                    <w:rFonts w:ascii="Times New Roman" w:hAnsi="Times New Roman" w:cs="Times New Roman"/>
                  </w:rPr>
                  <w:t>变动比例（</w:t>
                </w:r>
                <w:r w:rsidRPr="00BD09A1">
                  <w:rPr>
                    <w:rFonts w:ascii="Times New Roman" w:hAnsi="Times New Roman" w:cs="Times New Roman"/>
                  </w:rPr>
                  <w:t>%</w:t>
                </w:r>
                <w:r w:rsidRPr="00BD09A1">
                  <w:rPr>
                    <w:rFonts w:ascii="Times New Roman" w:hAnsi="Times New Roman" w:cs="Times New Roman"/>
                  </w:rPr>
                  <w:t>）</w:t>
                </w:r>
              </w:p>
            </w:tc>
          </w:sdtContent>
        </w:sdt>
      </w:tr>
      <w:tr w:rsidR="005736F7" w:rsidRPr="00BD09A1" w14:paraId="54553DC6" w14:textId="77777777" w:rsidTr="005736F7">
        <w:trPr>
          <w:trHeight w:val="340"/>
        </w:trPr>
        <w:tc>
          <w:tcPr>
            <w:tcW w:w="1814" w:type="pct"/>
            <w:vAlign w:val="center"/>
          </w:tcPr>
          <w:p w14:paraId="1BB3C8AB"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营业收入</w:t>
            </w:r>
          </w:p>
        </w:tc>
        <w:tc>
          <w:tcPr>
            <w:tcW w:w="1278" w:type="pct"/>
            <w:vAlign w:val="center"/>
          </w:tcPr>
          <w:p w14:paraId="5B25F5C0" w14:textId="77777777" w:rsidR="004D78B2" w:rsidRPr="00BD09A1" w:rsidRDefault="00511B79" w:rsidP="005736F7">
            <w:pPr>
              <w:jc w:val="right"/>
            </w:pPr>
            <w:r w:rsidRPr="00BD09A1">
              <w:t>12,601,193,497.11</w:t>
            </w:r>
          </w:p>
        </w:tc>
        <w:tc>
          <w:tcPr>
            <w:tcW w:w="1193" w:type="pct"/>
            <w:vAlign w:val="center"/>
          </w:tcPr>
          <w:p w14:paraId="5A51B857" w14:textId="77777777" w:rsidR="004D78B2" w:rsidRPr="00BD09A1" w:rsidRDefault="00511B79" w:rsidP="005736F7">
            <w:pPr>
              <w:jc w:val="right"/>
            </w:pPr>
            <w:r w:rsidRPr="00BD09A1">
              <w:t>13,428,961,453.71</w:t>
            </w:r>
          </w:p>
        </w:tc>
        <w:tc>
          <w:tcPr>
            <w:tcW w:w="715" w:type="pct"/>
            <w:vAlign w:val="center"/>
          </w:tcPr>
          <w:p w14:paraId="0C19C989" w14:textId="77777777" w:rsidR="004D78B2" w:rsidRPr="00BD09A1" w:rsidRDefault="00511B79" w:rsidP="005736F7">
            <w:pPr>
              <w:jc w:val="center"/>
            </w:pPr>
            <w:r w:rsidRPr="00BD09A1">
              <w:t>-6.16</w:t>
            </w:r>
          </w:p>
        </w:tc>
      </w:tr>
      <w:tr w:rsidR="005736F7" w:rsidRPr="00BD09A1" w14:paraId="601CF349" w14:textId="77777777" w:rsidTr="005736F7">
        <w:trPr>
          <w:trHeight w:val="340"/>
        </w:trPr>
        <w:tc>
          <w:tcPr>
            <w:tcW w:w="1814" w:type="pct"/>
            <w:vAlign w:val="center"/>
          </w:tcPr>
          <w:p w14:paraId="652FA6D3"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营业成本</w:t>
            </w:r>
          </w:p>
        </w:tc>
        <w:tc>
          <w:tcPr>
            <w:tcW w:w="1278" w:type="pct"/>
            <w:vAlign w:val="center"/>
          </w:tcPr>
          <w:p w14:paraId="701FDAF2" w14:textId="77777777" w:rsidR="004D78B2" w:rsidRPr="00BD09A1" w:rsidRDefault="00511B79" w:rsidP="005736F7">
            <w:pPr>
              <w:jc w:val="right"/>
            </w:pPr>
            <w:r w:rsidRPr="00BD09A1">
              <w:t>7,007,334,256.88</w:t>
            </w:r>
          </w:p>
        </w:tc>
        <w:tc>
          <w:tcPr>
            <w:tcW w:w="1193" w:type="pct"/>
            <w:vAlign w:val="center"/>
          </w:tcPr>
          <w:p w14:paraId="111F5E24" w14:textId="77777777" w:rsidR="004D78B2" w:rsidRPr="00BD09A1" w:rsidRDefault="00511B79" w:rsidP="005736F7">
            <w:pPr>
              <w:jc w:val="right"/>
            </w:pPr>
            <w:r w:rsidRPr="00BD09A1">
              <w:t>7,519,881,884.40</w:t>
            </w:r>
          </w:p>
        </w:tc>
        <w:tc>
          <w:tcPr>
            <w:tcW w:w="715" w:type="pct"/>
            <w:vAlign w:val="center"/>
          </w:tcPr>
          <w:p w14:paraId="7B6B5807" w14:textId="77777777" w:rsidR="004D78B2" w:rsidRPr="00BD09A1" w:rsidRDefault="00511B79" w:rsidP="005736F7">
            <w:pPr>
              <w:jc w:val="center"/>
            </w:pPr>
            <w:r w:rsidRPr="00BD09A1">
              <w:t>-6.82</w:t>
            </w:r>
          </w:p>
        </w:tc>
      </w:tr>
      <w:tr w:rsidR="005736F7" w:rsidRPr="00BD09A1" w14:paraId="08B6675F" w14:textId="77777777" w:rsidTr="005736F7">
        <w:trPr>
          <w:trHeight w:val="340"/>
        </w:trPr>
        <w:tc>
          <w:tcPr>
            <w:tcW w:w="1814" w:type="pct"/>
            <w:vAlign w:val="center"/>
          </w:tcPr>
          <w:p w14:paraId="51AE2357"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销售费用</w:t>
            </w:r>
          </w:p>
        </w:tc>
        <w:tc>
          <w:tcPr>
            <w:tcW w:w="1278" w:type="pct"/>
            <w:vAlign w:val="center"/>
          </w:tcPr>
          <w:p w14:paraId="208EA90F" w14:textId="77777777" w:rsidR="004D78B2" w:rsidRPr="00BD09A1" w:rsidRDefault="00511B79" w:rsidP="005736F7">
            <w:pPr>
              <w:jc w:val="right"/>
            </w:pPr>
            <w:r w:rsidRPr="00BD09A1">
              <w:t>1,947,322,493.32</w:t>
            </w:r>
          </w:p>
        </w:tc>
        <w:tc>
          <w:tcPr>
            <w:tcW w:w="1193" w:type="pct"/>
            <w:vAlign w:val="center"/>
          </w:tcPr>
          <w:p w14:paraId="1BF85FDF" w14:textId="77777777" w:rsidR="004D78B2" w:rsidRPr="00BD09A1" w:rsidRDefault="00511B79" w:rsidP="005736F7">
            <w:pPr>
              <w:jc w:val="right"/>
            </w:pPr>
            <w:r w:rsidRPr="00BD09A1">
              <w:t>2,174,824,165.80</w:t>
            </w:r>
          </w:p>
        </w:tc>
        <w:tc>
          <w:tcPr>
            <w:tcW w:w="715" w:type="pct"/>
            <w:vAlign w:val="center"/>
          </w:tcPr>
          <w:p w14:paraId="2282A310" w14:textId="77777777" w:rsidR="004D78B2" w:rsidRPr="00BD09A1" w:rsidRDefault="00511B79" w:rsidP="005736F7">
            <w:pPr>
              <w:jc w:val="center"/>
            </w:pPr>
            <w:r w:rsidRPr="00BD09A1">
              <w:t>-10.46</w:t>
            </w:r>
          </w:p>
        </w:tc>
      </w:tr>
      <w:tr w:rsidR="005736F7" w:rsidRPr="00BD09A1" w14:paraId="486F20B2" w14:textId="77777777" w:rsidTr="005736F7">
        <w:trPr>
          <w:trHeight w:val="340"/>
        </w:trPr>
        <w:tc>
          <w:tcPr>
            <w:tcW w:w="1814" w:type="pct"/>
            <w:vAlign w:val="center"/>
          </w:tcPr>
          <w:p w14:paraId="58A850B9"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管理费用</w:t>
            </w:r>
          </w:p>
        </w:tc>
        <w:tc>
          <w:tcPr>
            <w:tcW w:w="1278" w:type="pct"/>
            <w:vAlign w:val="center"/>
          </w:tcPr>
          <w:p w14:paraId="4C2D9F4D" w14:textId="77777777" w:rsidR="004D78B2" w:rsidRPr="00BD09A1" w:rsidRDefault="00511B79" w:rsidP="005736F7">
            <w:pPr>
              <w:jc w:val="right"/>
            </w:pPr>
            <w:r w:rsidRPr="00BD09A1">
              <w:t>1,848,188,510.60</w:t>
            </w:r>
          </w:p>
        </w:tc>
        <w:tc>
          <w:tcPr>
            <w:tcW w:w="1193" w:type="pct"/>
            <w:vAlign w:val="center"/>
          </w:tcPr>
          <w:p w14:paraId="0D451B80" w14:textId="77777777" w:rsidR="004D78B2" w:rsidRPr="00BD09A1" w:rsidRDefault="00511B79" w:rsidP="005736F7">
            <w:pPr>
              <w:jc w:val="right"/>
            </w:pPr>
            <w:r w:rsidRPr="00BD09A1">
              <w:t>1,798,958,316.37</w:t>
            </w:r>
          </w:p>
        </w:tc>
        <w:tc>
          <w:tcPr>
            <w:tcW w:w="715" w:type="pct"/>
            <w:vAlign w:val="center"/>
          </w:tcPr>
          <w:p w14:paraId="2F3CBEC4" w14:textId="77777777" w:rsidR="004D78B2" w:rsidRPr="00BD09A1" w:rsidRDefault="00511B79" w:rsidP="005736F7">
            <w:pPr>
              <w:jc w:val="center"/>
            </w:pPr>
            <w:r w:rsidRPr="00BD09A1">
              <w:t>2.74</w:t>
            </w:r>
          </w:p>
        </w:tc>
      </w:tr>
      <w:tr w:rsidR="005736F7" w:rsidRPr="00BD09A1" w14:paraId="39578D3B" w14:textId="77777777" w:rsidTr="005736F7">
        <w:trPr>
          <w:trHeight w:val="340"/>
        </w:trPr>
        <w:tc>
          <w:tcPr>
            <w:tcW w:w="1814" w:type="pct"/>
            <w:vAlign w:val="center"/>
          </w:tcPr>
          <w:p w14:paraId="6A462F0B"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财务费用</w:t>
            </w:r>
          </w:p>
        </w:tc>
        <w:tc>
          <w:tcPr>
            <w:tcW w:w="1278" w:type="pct"/>
            <w:vAlign w:val="center"/>
          </w:tcPr>
          <w:p w14:paraId="2187A5CB" w14:textId="77777777" w:rsidR="004D78B2" w:rsidRPr="00BD09A1" w:rsidRDefault="00511B79" w:rsidP="005736F7">
            <w:pPr>
              <w:jc w:val="right"/>
            </w:pPr>
            <w:r w:rsidRPr="00BD09A1">
              <w:t>-51,727,520.75</w:t>
            </w:r>
          </w:p>
        </w:tc>
        <w:tc>
          <w:tcPr>
            <w:tcW w:w="1193" w:type="pct"/>
            <w:vAlign w:val="center"/>
          </w:tcPr>
          <w:p w14:paraId="6BF02CB1" w14:textId="77777777" w:rsidR="004D78B2" w:rsidRPr="00BD09A1" w:rsidRDefault="00511B79" w:rsidP="005736F7">
            <w:pPr>
              <w:jc w:val="right"/>
            </w:pPr>
            <w:r w:rsidRPr="00BD09A1">
              <w:t>-66,677,647.91</w:t>
            </w:r>
          </w:p>
        </w:tc>
        <w:tc>
          <w:tcPr>
            <w:tcW w:w="715" w:type="pct"/>
            <w:vAlign w:val="center"/>
          </w:tcPr>
          <w:p w14:paraId="77EF7B3B" w14:textId="77777777" w:rsidR="004D78B2" w:rsidRPr="00BD09A1" w:rsidRDefault="004D78B2" w:rsidP="005736F7">
            <w:pPr>
              <w:jc w:val="center"/>
            </w:pPr>
          </w:p>
        </w:tc>
      </w:tr>
      <w:tr w:rsidR="005736F7" w:rsidRPr="00BD09A1" w14:paraId="6661F8D3" w14:textId="77777777" w:rsidTr="005736F7">
        <w:trPr>
          <w:trHeight w:val="340"/>
        </w:trPr>
        <w:tc>
          <w:tcPr>
            <w:tcW w:w="1814" w:type="pct"/>
            <w:vAlign w:val="center"/>
          </w:tcPr>
          <w:p w14:paraId="6ED1E194"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研发费用</w:t>
            </w:r>
          </w:p>
        </w:tc>
        <w:tc>
          <w:tcPr>
            <w:tcW w:w="1278" w:type="pct"/>
            <w:vAlign w:val="center"/>
          </w:tcPr>
          <w:p w14:paraId="04C7E01B" w14:textId="77777777" w:rsidR="004D78B2" w:rsidRPr="00BD09A1" w:rsidRDefault="00511B79" w:rsidP="005736F7">
            <w:pPr>
              <w:jc w:val="right"/>
            </w:pPr>
            <w:r w:rsidRPr="00BD09A1">
              <w:t>66,596,908.16</w:t>
            </w:r>
          </w:p>
        </w:tc>
        <w:tc>
          <w:tcPr>
            <w:tcW w:w="1193" w:type="pct"/>
            <w:vAlign w:val="center"/>
          </w:tcPr>
          <w:p w14:paraId="02ED30AC" w14:textId="77777777" w:rsidR="004D78B2" w:rsidRPr="00BD09A1" w:rsidRDefault="00511B79" w:rsidP="005736F7">
            <w:pPr>
              <w:jc w:val="right"/>
            </w:pPr>
            <w:r w:rsidRPr="00BD09A1">
              <w:t>97,903,112.27</w:t>
            </w:r>
          </w:p>
        </w:tc>
        <w:tc>
          <w:tcPr>
            <w:tcW w:w="715" w:type="pct"/>
            <w:vAlign w:val="center"/>
          </w:tcPr>
          <w:p w14:paraId="6070E730" w14:textId="77777777" w:rsidR="004D78B2" w:rsidRPr="00BD09A1" w:rsidRDefault="00511B79" w:rsidP="005736F7">
            <w:pPr>
              <w:jc w:val="center"/>
            </w:pPr>
            <w:r w:rsidRPr="00BD09A1">
              <w:t>-31.98</w:t>
            </w:r>
          </w:p>
        </w:tc>
      </w:tr>
      <w:tr w:rsidR="005736F7" w:rsidRPr="00BD09A1" w14:paraId="12A241D7" w14:textId="77777777" w:rsidTr="005736F7">
        <w:trPr>
          <w:trHeight w:val="340"/>
        </w:trPr>
        <w:tc>
          <w:tcPr>
            <w:tcW w:w="1814" w:type="pct"/>
            <w:vAlign w:val="center"/>
          </w:tcPr>
          <w:p w14:paraId="5793A612"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经营活动产生的现金流量净额</w:t>
            </w:r>
          </w:p>
        </w:tc>
        <w:tc>
          <w:tcPr>
            <w:tcW w:w="1278" w:type="pct"/>
            <w:vAlign w:val="center"/>
          </w:tcPr>
          <w:p w14:paraId="5656DE33" w14:textId="77777777" w:rsidR="004D78B2" w:rsidRPr="00BD09A1" w:rsidRDefault="00511B79" w:rsidP="005736F7">
            <w:pPr>
              <w:jc w:val="right"/>
            </w:pPr>
            <w:r w:rsidRPr="00BD09A1">
              <w:t>-1,237,056,464.30</w:t>
            </w:r>
          </w:p>
        </w:tc>
        <w:tc>
          <w:tcPr>
            <w:tcW w:w="1193" w:type="pct"/>
            <w:vAlign w:val="center"/>
          </w:tcPr>
          <w:p w14:paraId="5D972650" w14:textId="77777777" w:rsidR="004D78B2" w:rsidRPr="00BD09A1" w:rsidRDefault="00511B79" w:rsidP="005736F7">
            <w:pPr>
              <w:jc w:val="right"/>
            </w:pPr>
            <w:r w:rsidRPr="00BD09A1">
              <w:t>1,943,459,499.91</w:t>
            </w:r>
          </w:p>
        </w:tc>
        <w:tc>
          <w:tcPr>
            <w:tcW w:w="715" w:type="pct"/>
            <w:vAlign w:val="center"/>
          </w:tcPr>
          <w:p w14:paraId="0AA5B876" w14:textId="77777777" w:rsidR="004D78B2" w:rsidRPr="00BD09A1" w:rsidRDefault="00511B79" w:rsidP="005736F7">
            <w:pPr>
              <w:jc w:val="center"/>
            </w:pPr>
            <w:r w:rsidRPr="00BD09A1">
              <w:t>-163.65</w:t>
            </w:r>
          </w:p>
        </w:tc>
      </w:tr>
      <w:tr w:rsidR="005736F7" w:rsidRPr="00BD09A1" w14:paraId="766D2501" w14:textId="77777777" w:rsidTr="005736F7">
        <w:trPr>
          <w:trHeight w:val="340"/>
        </w:trPr>
        <w:tc>
          <w:tcPr>
            <w:tcW w:w="1814" w:type="pct"/>
            <w:vAlign w:val="center"/>
          </w:tcPr>
          <w:p w14:paraId="75C486B4"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t>投资活动产生的现金流量净额</w:t>
            </w:r>
          </w:p>
        </w:tc>
        <w:tc>
          <w:tcPr>
            <w:tcW w:w="1278" w:type="pct"/>
            <w:vAlign w:val="center"/>
          </w:tcPr>
          <w:p w14:paraId="0F70B10A" w14:textId="77777777" w:rsidR="004D78B2" w:rsidRPr="00BD09A1" w:rsidRDefault="00511B79" w:rsidP="005736F7">
            <w:pPr>
              <w:jc w:val="right"/>
            </w:pPr>
            <w:r w:rsidRPr="00BD09A1">
              <w:t>-1,820,954,299.25</w:t>
            </w:r>
          </w:p>
        </w:tc>
        <w:tc>
          <w:tcPr>
            <w:tcW w:w="1193" w:type="pct"/>
            <w:vAlign w:val="center"/>
          </w:tcPr>
          <w:p w14:paraId="714473AB" w14:textId="77777777" w:rsidR="004D78B2" w:rsidRPr="00BD09A1" w:rsidRDefault="00511B79" w:rsidP="005736F7">
            <w:pPr>
              <w:jc w:val="right"/>
            </w:pPr>
            <w:r w:rsidRPr="00BD09A1">
              <w:t>412,883,742.74</w:t>
            </w:r>
          </w:p>
        </w:tc>
        <w:tc>
          <w:tcPr>
            <w:tcW w:w="715" w:type="pct"/>
            <w:vAlign w:val="center"/>
          </w:tcPr>
          <w:p w14:paraId="6A16594F" w14:textId="77777777" w:rsidR="004D78B2" w:rsidRPr="00BD09A1" w:rsidRDefault="00511B79" w:rsidP="005736F7">
            <w:pPr>
              <w:jc w:val="center"/>
            </w:pPr>
            <w:r w:rsidRPr="00BD09A1">
              <w:t>-541.03</w:t>
            </w:r>
          </w:p>
        </w:tc>
      </w:tr>
      <w:tr w:rsidR="005736F7" w:rsidRPr="00BD09A1" w14:paraId="2C85D2E0" w14:textId="77777777" w:rsidTr="005736F7">
        <w:trPr>
          <w:trHeight w:val="340"/>
        </w:trPr>
        <w:tc>
          <w:tcPr>
            <w:tcW w:w="1814" w:type="pct"/>
            <w:vAlign w:val="center"/>
          </w:tcPr>
          <w:p w14:paraId="54319A7D" w14:textId="77777777" w:rsidR="004D78B2" w:rsidRPr="00BD09A1" w:rsidRDefault="00511B79" w:rsidP="005736F7">
            <w:pPr>
              <w:pStyle w:val="afffd"/>
              <w:ind w:firstLineChars="0" w:firstLine="0"/>
              <w:rPr>
                <w:rFonts w:ascii="Times New Roman" w:hAnsi="Times New Roman" w:cs="Times New Roman"/>
              </w:rPr>
            </w:pPr>
            <w:r w:rsidRPr="00BD09A1">
              <w:rPr>
                <w:rFonts w:ascii="Times New Roman" w:hAnsi="Times New Roman" w:cs="Times New Roman"/>
              </w:rPr>
              <w:lastRenderedPageBreak/>
              <w:t>筹资活动产生的现金流量净额</w:t>
            </w:r>
          </w:p>
        </w:tc>
        <w:tc>
          <w:tcPr>
            <w:tcW w:w="1278" w:type="pct"/>
            <w:vAlign w:val="center"/>
          </w:tcPr>
          <w:p w14:paraId="0E008275" w14:textId="77777777" w:rsidR="004D78B2" w:rsidRPr="00BD09A1" w:rsidRDefault="00511B79" w:rsidP="005736F7">
            <w:pPr>
              <w:jc w:val="right"/>
            </w:pPr>
            <w:r w:rsidRPr="00BD09A1">
              <w:t>-1,171,448,494.41</w:t>
            </w:r>
          </w:p>
        </w:tc>
        <w:tc>
          <w:tcPr>
            <w:tcW w:w="1193" w:type="pct"/>
            <w:vAlign w:val="center"/>
          </w:tcPr>
          <w:p w14:paraId="44997C33" w14:textId="77777777" w:rsidR="004D78B2" w:rsidRPr="00BD09A1" w:rsidRDefault="00511B79" w:rsidP="005736F7">
            <w:pPr>
              <w:jc w:val="right"/>
            </w:pPr>
            <w:r w:rsidRPr="00BD09A1">
              <w:t>-1,336,506,350.60</w:t>
            </w:r>
          </w:p>
        </w:tc>
        <w:tc>
          <w:tcPr>
            <w:tcW w:w="715" w:type="pct"/>
            <w:vAlign w:val="center"/>
          </w:tcPr>
          <w:p w14:paraId="4F3E851F" w14:textId="77777777" w:rsidR="004D78B2" w:rsidRPr="00BD09A1" w:rsidRDefault="004D78B2" w:rsidP="005736F7">
            <w:pPr>
              <w:jc w:val="right"/>
            </w:pPr>
          </w:p>
        </w:tc>
      </w:tr>
      <w:bookmarkEnd w:id="45"/>
      <w:bookmarkEnd w:id="46"/>
      <w:bookmarkEnd w:id="47"/>
    </w:tbl>
    <w:p w14:paraId="24F7A256" w14:textId="77777777" w:rsidR="004D78B2" w:rsidRDefault="004D78B2" w:rsidP="005736F7">
      <w:pPr>
        <w:pStyle w:val="afff6"/>
        <w:rPr>
          <w:rFonts w:hint="eastAsia"/>
        </w:rPr>
      </w:pPr>
    </w:p>
    <w:p w14:paraId="4B1B713E" w14:textId="77777777" w:rsidR="004D78B2" w:rsidRDefault="00511B79" w:rsidP="005736F7">
      <w:pPr>
        <w:pStyle w:val="afff6"/>
        <w:rPr>
          <w:rFonts w:hint="eastAsia"/>
        </w:rPr>
      </w:pPr>
      <w:bookmarkStart w:id="48"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975413346"/>
      </w:sdtPr>
      <w:sdtContent>
        <w:p w14:paraId="76D4339B"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CCCA94" w14:textId="77777777" w:rsidR="004D78B2" w:rsidRDefault="004D78B2" w:rsidP="005736F7">
      <w:pPr>
        <w:pStyle w:val="afff6"/>
        <w:rPr>
          <w:rFonts w:hint="eastAsia"/>
        </w:rPr>
      </w:pPr>
    </w:p>
    <w:bookmarkEnd w:id="48"/>
    <w:p w14:paraId="5C84609D" w14:textId="77777777" w:rsidR="004D78B2" w:rsidRDefault="00511B79" w:rsidP="0088150D">
      <w:pPr>
        <w:pStyle w:val="afff9"/>
        <w:numPr>
          <w:ilvl w:val="0"/>
          <w:numId w:val="59"/>
        </w:numPr>
        <w:rPr>
          <w:rFonts w:hint="eastAsia"/>
        </w:rPr>
      </w:pPr>
      <w:r>
        <w:rPr>
          <w:rFonts w:hint="eastAsia"/>
        </w:rPr>
        <w:t>收入和成本分析</w:t>
      </w:r>
    </w:p>
    <w:sdt>
      <w:sdtPr>
        <w:alias w:val="是否适用：收入和成本分析[双击切换]"/>
        <w:tag w:val="_GBC_c1a771ff956341da84dd26322335800f"/>
        <w:id w:val="712463444"/>
      </w:sdtPr>
      <w:sdtContent>
        <w:p w14:paraId="5D7B4080"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highlight w:val="yellow"/>
        </w:rPr>
        <w:alias w:val="收入和成本分析情况说明"/>
        <w:tag w:val="_GBC_131edb1aaeab4cb388abf65651cf901e"/>
        <w:id w:val="2040471644"/>
      </w:sdtPr>
      <w:sdtEndPr>
        <w:rPr>
          <w:rFonts w:asciiTheme="minorEastAsia" w:eastAsiaTheme="minorEastAsia" w:hAnsiTheme="minorEastAsia"/>
        </w:rPr>
      </w:sdtEndPr>
      <w:sdtContent>
        <w:p w14:paraId="5C6643B1" w14:textId="4B808F4F" w:rsidR="004D78B2" w:rsidRPr="00B02066" w:rsidRDefault="00511B79" w:rsidP="00312C23">
          <w:pPr>
            <w:ind w:firstLineChars="200" w:firstLine="420"/>
            <w:rPr>
              <w:rFonts w:asciiTheme="minorEastAsia" w:eastAsiaTheme="minorEastAsia" w:hAnsiTheme="minorEastAsia" w:hint="eastAsia"/>
            </w:rPr>
          </w:pPr>
          <w:r w:rsidRPr="005737C6">
            <w:rPr>
              <w:rFonts w:asciiTheme="minorEastAsia" w:eastAsiaTheme="minorEastAsia" w:hAnsiTheme="minorEastAsia" w:hint="eastAsia"/>
            </w:rPr>
            <w:t>20</w:t>
          </w:r>
          <w:r w:rsidR="005737C6" w:rsidRPr="005737C6">
            <w:rPr>
              <w:rFonts w:asciiTheme="minorEastAsia" w:eastAsiaTheme="minorEastAsia" w:hAnsiTheme="minorEastAsia" w:hint="eastAsia"/>
            </w:rPr>
            <w:t>25年度公司实</w:t>
          </w:r>
          <w:r w:rsidR="005737C6" w:rsidRPr="000D442D">
            <w:rPr>
              <w:rFonts w:asciiTheme="minorEastAsia" w:eastAsiaTheme="minorEastAsia" w:hAnsiTheme="minorEastAsia" w:hint="eastAsia"/>
            </w:rPr>
            <w:t>现营业收入1</w:t>
          </w:r>
          <w:bookmarkStart w:id="49" w:name="OLE_LINK5"/>
          <w:r w:rsidR="005737C6" w:rsidRPr="000D442D">
            <w:rPr>
              <w:rFonts w:asciiTheme="minorEastAsia" w:eastAsiaTheme="minorEastAsia" w:hAnsiTheme="minorEastAsia" w:hint="eastAsia"/>
            </w:rPr>
            <w:t>,</w:t>
          </w:r>
          <w:bookmarkEnd w:id="49"/>
          <w:r w:rsidR="005737C6" w:rsidRPr="000D442D">
            <w:rPr>
              <w:rFonts w:asciiTheme="minorEastAsia" w:eastAsiaTheme="minorEastAsia" w:hAnsiTheme="minorEastAsia" w:hint="eastAsia"/>
            </w:rPr>
            <w:t>260,119.35万元，同比下降6.16%</w:t>
          </w:r>
          <w:r w:rsidR="005737C6">
            <w:rPr>
              <w:rFonts w:asciiTheme="minorEastAsia" w:eastAsiaTheme="minorEastAsia" w:hAnsiTheme="minorEastAsia" w:hint="eastAsia"/>
            </w:rPr>
            <w:t>。</w:t>
          </w:r>
          <w:proofErr w:type="gramStart"/>
          <w:r w:rsidR="005737C6" w:rsidRPr="000D442D">
            <w:rPr>
              <w:rFonts w:asciiTheme="minorEastAsia" w:eastAsiaTheme="minorEastAsia" w:hAnsiTheme="minorEastAsia" w:hint="eastAsia"/>
            </w:rPr>
            <w:t>分板块</w:t>
          </w:r>
          <w:proofErr w:type="gramEnd"/>
          <w:r w:rsidR="005737C6" w:rsidRPr="000D442D">
            <w:rPr>
              <w:rFonts w:asciiTheme="minorEastAsia" w:eastAsiaTheme="minorEastAsia" w:hAnsiTheme="minorEastAsia" w:hint="eastAsia"/>
            </w:rPr>
            <w:t>情况看：</w:t>
          </w:r>
          <w:r w:rsidR="00312C23" w:rsidRPr="0021609E">
            <w:rPr>
              <w:rFonts w:asciiTheme="minorEastAsia" w:eastAsiaTheme="minorEastAsia" w:hAnsiTheme="minorEastAsia" w:cs="宋体" w:hint="eastAsia"/>
            </w:rPr>
            <w:t>出版业务方面，实现营业收入380,276.17万元，同比增长1.45%。报告期内，公司通过整合优质内容资源、强化出版能力建设、打造品牌精品，持续提升核心竞争力，一般图书市场地位稳居行业前列，在全国综合图书零售</w:t>
          </w:r>
          <w:proofErr w:type="gramStart"/>
          <w:r w:rsidR="00312C23" w:rsidRPr="0021609E">
            <w:rPr>
              <w:rFonts w:asciiTheme="minorEastAsia" w:eastAsiaTheme="minorEastAsia" w:hAnsiTheme="minorEastAsia" w:cs="宋体" w:hint="eastAsia"/>
            </w:rPr>
            <w:t>市场实洋占有率</w:t>
          </w:r>
          <w:proofErr w:type="gramEnd"/>
          <w:r w:rsidR="00312C23" w:rsidRPr="0021609E">
            <w:rPr>
              <w:rFonts w:asciiTheme="minorEastAsia" w:eastAsiaTheme="minorEastAsia" w:hAnsiTheme="minorEastAsia" w:cs="宋体" w:hint="eastAsia"/>
            </w:rPr>
            <w:t>达5.25%，排名第二；在全国网上书店图书零售</w:t>
          </w:r>
          <w:proofErr w:type="gramStart"/>
          <w:r w:rsidR="00312C23" w:rsidRPr="0021609E">
            <w:rPr>
              <w:rFonts w:asciiTheme="minorEastAsia" w:eastAsiaTheme="minorEastAsia" w:hAnsiTheme="minorEastAsia" w:cs="宋体" w:hint="eastAsia"/>
            </w:rPr>
            <w:t>市场实洋占有率</w:t>
          </w:r>
          <w:proofErr w:type="gramEnd"/>
          <w:r w:rsidR="00312C23" w:rsidRPr="0021609E">
            <w:rPr>
              <w:rFonts w:asciiTheme="minorEastAsia" w:eastAsiaTheme="minorEastAsia" w:hAnsiTheme="minorEastAsia" w:cs="宋体" w:hint="eastAsia"/>
            </w:rPr>
            <w:t>达5.69%，同样位列第二，稳居行业第一方阵。发行业务方面，实现营业收入1,022,912.83万元，同比下降5.91%。主要受市场环境变化、学生人口减少等因素影响，叠加公司持续优化业务结构，主动压减低毛利大宗业务及竞争力较弱的销售规模，报告期内整体经营质量得到有效提升。媒体业务方面，全年实现营业收入90,767万元，同比增长5.62%。报告期内，积极应对传媒行业变革，整合优质资源，系统推进主流媒体深度融合与战略转型。启动潇湘晨报</w:t>
          </w:r>
          <w:proofErr w:type="gramStart"/>
          <w:r w:rsidR="00312C23" w:rsidRPr="0021609E">
            <w:rPr>
              <w:rFonts w:asciiTheme="minorEastAsia" w:eastAsiaTheme="minorEastAsia" w:hAnsiTheme="minorEastAsia" w:cs="宋体" w:hint="eastAsia"/>
            </w:rPr>
            <w:t>融媒体</w:t>
          </w:r>
          <w:proofErr w:type="gramEnd"/>
          <w:r w:rsidR="00312C23" w:rsidRPr="0021609E">
            <w:rPr>
              <w:rFonts w:asciiTheme="minorEastAsia" w:eastAsiaTheme="minorEastAsia" w:hAnsiTheme="minorEastAsia" w:cs="宋体" w:hint="eastAsia"/>
            </w:rPr>
            <w:t>生态体系，以人工智能赋能内容生产、品牌运营与商业创新，推动传媒价值由单一传播向多元链接升级；</w:t>
          </w:r>
          <w:proofErr w:type="gramStart"/>
          <w:r w:rsidR="00312C23" w:rsidRPr="0021609E">
            <w:rPr>
              <w:rFonts w:asciiTheme="minorEastAsia" w:eastAsiaTheme="minorEastAsia" w:hAnsiTheme="minorEastAsia" w:cs="宋体" w:hint="eastAsia"/>
            </w:rPr>
            <w:t>红网拓展湘见</w:t>
          </w:r>
          <w:proofErr w:type="gramEnd"/>
          <w:r w:rsidR="00312C23" w:rsidRPr="0021609E">
            <w:rPr>
              <w:rFonts w:asciiTheme="minorEastAsia" w:eastAsiaTheme="minorEastAsia" w:hAnsiTheme="minorEastAsia" w:cs="宋体" w:hint="eastAsia"/>
            </w:rPr>
            <w:t>万年、</w:t>
          </w:r>
          <w:r w:rsidR="00312C23" w:rsidRPr="0021609E">
            <w:rPr>
              <w:rFonts w:asciiTheme="minorEastAsia" w:eastAsiaTheme="minorEastAsia" w:hAnsiTheme="minorEastAsia" w:cs="宋体"/>
            </w:rPr>
            <w:t>“</w:t>
          </w:r>
          <w:r w:rsidR="00312C23" w:rsidRPr="0021609E">
            <w:rPr>
              <w:rFonts w:asciiTheme="minorEastAsia" w:eastAsiaTheme="minorEastAsia" w:hAnsiTheme="minorEastAsia" w:cs="宋体" w:hint="eastAsia"/>
            </w:rPr>
            <w:t>书香卡</w:t>
          </w:r>
          <w:r w:rsidR="00312C23" w:rsidRPr="0021609E">
            <w:rPr>
              <w:rFonts w:asciiTheme="minorEastAsia" w:eastAsiaTheme="minorEastAsia" w:hAnsiTheme="minorEastAsia" w:cs="宋体"/>
            </w:rPr>
            <w:t>”</w:t>
          </w:r>
          <w:r w:rsidR="00312C23" w:rsidRPr="0021609E">
            <w:rPr>
              <w:rFonts w:asciiTheme="minorEastAsia" w:eastAsiaTheme="minorEastAsia" w:hAnsiTheme="minorEastAsia" w:cs="宋体" w:hint="eastAsia"/>
            </w:rPr>
            <w:t>数字阅读等新业务；中南地铁传媒成功进入上海地铁市场，实现“长沙—武汉—上海”三地地铁媒体资源的有效串联。物资业务方面，全年实现营业收入114,105.38万元，同比下降18.23%，主要</w:t>
          </w:r>
          <w:proofErr w:type="gramStart"/>
          <w:r w:rsidR="00312C23" w:rsidRPr="0021609E">
            <w:rPr>
              <w:rFonts w:asciiTheme="minorEastAsia" w:eastAsiaTheme="minorEastAsia" w:hAnsiTheme="minorEastAsia" w:cs="宋体" w:hint="eastAsia"/>
            </w:rPr>
            <w:t>受报告</w:t>
          </w:r>
          <w:proofErr w:type="gramEnd"/>
          <w:r w:rsidR="00312C23" w:rsidRPr="0021609E">
            <w:rPr>
              <w:rFonts w:asciiTheme="minorEastAsia" w:eastAsiaTheme="minorEastAsia" w:hAnsiTheme="minorEastAsia" w:cs="宋体" w:hint="eastAsia"/>
            </w:rPr>
            <w:t>期内纸张价格持续下跌影响。面对市场变化，印刷物资公司积极优化采购模式，高效统筹供应链资源，切实为出版板块巩固了纸张成本优势。印刷业务方面，公司推进科学规范化管理，深化核心客户合作，深耕目标市场，优化生产系统运行，推动全球化布局，成功拓展乌兹别克斯坦等国际业务，全年实现营业收入111,587.87万元，同比增长1.11%。数字化服务业务方面，全年实现营业收入16,371.18万元，同比大幅增长302.10%。主要系公司紧扣 “文化 + 科技” 发展主线，进一步明晰数字化业务范畴，统筹整合了出版板块和</w:t>
          </w:r>
          <w:proofErr w:type="gramStart"/>
          <w:r w:rsidR="00312C23" w:rsidRPr="0021609E">
            <w:rPr>
              <w:rFonts w:asciiTheme="minorEastAsia" w:eastAsiaTheme="minorEastAsia" w:hAnsiTheme="minorEastAsia" w:cs="宋体" w:hint="eastAsia"/>
            </w:rPr>
            <w:t>媒体板块</w:t>
          </w:r>
          <w:proofErr w:type="gramEnd"/>
          <w:r w:rsidR="00312C23" w:rsidRPr="0021609E">
            <w:rPr>
              <w:rFonts w:asciiTheme="minorEastAsia" w:eastAsiaTheme="minorEastAsia" w:hAnsiTheme="minorEastAsia" w:cs="宋体" w:hint="eastAsia"/>
            </w:rPr>
            <w:t>的数字化服务业务，优化了业务布局。金融和投资业务方面，公司坚持稳健经营，严控金融风险，着力提升金融与产业协同能力及资金运营效率，全年实现营业收入22,360.12万元，同比下降26.48%，主要受市场存款利率下行影响。</w:t>
          </w:r>
        </w:p>
      </w:sdtContent>
    </w:sdt>
    <w:p w14:paraId="5A3FCB4B" w14:textId="77777777" w:rsidR="004D78B2" w:rsidRDefault="004D78B2" w:rsidP="005736F7">
      <w:pPr>
        <w:pStyle w:val="afff6"/>
        <w:rPr>
          <w:rFonts w:hint="eastAsia"/>
        </w:rPr>
      </w:pPr>
    </w:p>
    <w:p w14:paraId="5C66EEF6" w14:textId="77777777" w:rsidR="004D78B2" w:rsidRDefault="00511B79" w:rsidP="0088150D">
      <w:pPr>
        <w:pStyle w:val="afffa"/>
        <w:numPr>
          <w:ilvl w:val="0"/>
          <w:numId w:val="62"/>
        </w:numPr>
        <w:ind w:leftChars="0"/>
      </w:pPr>
      <w:bookmarkStart w:id="50" w:name="_Toc342565904"/>
      <w:bookmarkStart w:id="51" w:name="_Toc342559756"/>
      <w:bookmarkStart w:id="52" w:name="_Toc340829716"/>
      <w:bookmarkStart w:id="53" w:name="_Hlk89876312"/>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50"/>
      <w:bookmarkEnd w:id="51"/>
      <w:bookmarkEnd w:id="52"/>
    </w:p>
    <w:p w14:paraId="73EA30BA" w14:textId="77777777" w:rsidR="004D78B2" w:rsidRDefault="00511B79" w:rsidP="005736F7">
      <w:pPr>
        <w:jc w:val="right"/>
      </w:pPr>
      <w:r>
        <w:rPr>
          <w:rFonts w:hint="eastAsia"/>
        </w:rPr>
        <w:t>单位：</w:t>
      </w:r>
      <w:sdt>
        <w:sdtPr>
          <w:alias w:val="单位：主营业务分行业、分产品情况表"/>
          <w:tag w:val="_GBC_f77c8e6b92b44adf9014b95a44af704b"/>
          <w:id w:val="-100991064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alias w:val="币种：主营业务分行业、分产品情况表"/>
          <w:tag w:val="_GBC_3341f58078504155bf0c18cadb3b7f9d"/>
          <w:id w:val="-160109783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498" w:type="dxa"/>
        <w:tblInd w:w="-318" w:type="dxa"/>
        <w:tblLayout w:type="fixed"/>
        <w:tblLook w:val="0000" w:firstRow="0" w:lastRow="0" w:firstColumn="0" w:lastColumn="0" w:noHBand="0" w:noVBand="0"/>
      </w:tblPr>
      <w:tblGrid>
        <w:gridCol w:w="1384"/>
        <w:gridCol w:w="1791"/>
        <w:gridCol w:w="1756"/>
        <w:gridCol w:w="950"/>
        <w:gridCol w:w="1228"/>
        <w:gridCol w:w="1228"/>
        <w:gridCol w:w="1161"/>
      </w:tblGrid>
      <w:tr w:rsidR="005736F7" w:rsidRPr="00BD09A1" w14:paraId="3E8A9D6C" w14:textId="77777777" w:rsidTr="005736F7">
        <w:trPr>
          <w:trHeight w:val="340"/>
        </w:trPr>
        <w:sdt>
          <w:sdtPr>
            <w:tag w:val="_PLD_b5033a4d190942bd99650d59a8d741f9"/>
            <w:id w:val="1091588625"/>
          </w:sdtPr>
          <w:sdtContent>
            <w:tc>
              <w:tcPr>
                <w:tcW w:w="9498" w:type="dxa"/>
                <w:gridSpan w:val="7"/>
                <w:vAlign w:val="center"/>
              </w:tcPr>
              <w:p w14:paraId="7A5C35D8" w14:textId="77777777" w:rsidR="004D78B2" w:rsidRPr="00BD09A1" w:rsidRDefault="00511B79" w:rsidP="005736F7">
                <w:pPr>
                  <w:jc w:val="center"/>
                </w:pPr>
                <w:r w:rsidRPr="00BD09A1">
                  <w:t>主营业务分行业情况</w:t>
                </w:r>
              </w:p>
            </w:tc>
          </w:sdtContent>
        </w:sdt>
      </w:tr>
      <w:tr w:rsidR="005736F7" w:rsidRPr="00BD09A1" w14:paraId="00EB0E97" w14:textId="77777777" w:rsidTr="005736F7">
        <w:trPr>
          <w:trHeight w:val="340"/>
        </w:trPr>
        <w:sdt>
          <w:sdtPr>
            <w:tag w:val="_PLD_ab888f46a9d64f09b94dccfab854ad45"/>
            <w:id w:val="-1700466378"/>
          </w:sdtPr>
          <w:sdtContent>
            <w:tc>
              <w:tcPr>
                <w:tcW w:w="1384" w:type="dxa"/>
                <w:vAlign w:val="center"/>
              </w:tcPr>
              <w:p w14:paraId="66C61F1C" w14:textId="77777777" w:rsidR="004D78B2" w:rsidRPr="00BD09A1" w:rsidRDefault="00511B79" w:rsidP="005736F7">
                <w:pPr>
                  <w:jc w:val="center"/>
                </w:pPr>
                <w:r w:rsidRPr="00BD09A1">
                  <w:t>分行业</w:t>
                </w:r>
              </w:p>
            </w:tc>
          </w:sdtContent>
        </w:sdt>
        <w:sdt>
          <w:sdtPr>
            <w:tag w:val="_PLD_7fe8bd490c23482eac6c726b40c3125c"/>
            <w:id w:val="71172304"/>
          </w:sdtPr>
          <w:sdtContent>
            <w:tc>
              <w:tcPr>
                <w:tcW w:w="1791" w:type="dxa"/>
                <w:vAlign w:val="center"/>
              </w:tcPr>
              <w:p w14:paraId="59A45E12" w14:textId="77777777" w:rsidR="004D78B2" w:rsidRPr="00BD09A1" w:rsidRDefault="00511B79" w:rsidP="005736F7">
                <w:pPr>
                  <w:jc w:val="center"/>
                </w:pPr>
                <w:r w:rsidRPr="00BD09A1">
                  <w:t>营业收入</w:t>
                </w:r>
              </w:p>
            </w:tc>
          </w:sdtContent>
        </w:sdt>
        <w:sdt>
          <w:sdtPr>
            <w:tag w:val="_PLD_43ea5bcd646542838f56af8b6a2863cb"/>
            <w:id w:val="2023587549"/>
          </w:sdtPr>
          <w:sdtContent>
            <w:tc>
              <w:tcPr>
                <w:tcW w:w="1756" w:type="dxa"/>
                <w:vAlign w:val="center"/>
              </w:tcPr>
              <w:p w14:paraId="11B9BDC5" w14:textId="77777777" w:rsidR="004D78B2" w:rsidRPr="00BD09A1" w:rsidRDefault="00511B79" w:rsidP="005736F7">
                <w:pPr>
                  <w:jc w:val="center"/>
                </w:pPr>
                <w:r w:rsidRPr="00BD09A1">
                  <w:t>营业成本</w:t>
                </w:r>
              </w:p>
            </w:tc>
          </w:sdtContent>
        </w:sdt>
        <w:sdt>
          <w:sdtPr>
            <w:tag w:val="_PLD_2beea8e29ca14ce68ca930225f6b78ba"/>
            <w:id w:val="800272286"/>
          </w:sdtPr>
          <w:sdtContent>
            <w:tc>
              <w:tcPr>
                <w:tcW w:w="950" w:type="dxa"/>
                <w:vAlign w:val="center"/>
              </w:tcPr>
              <w:p w14:paraId="1DB1F141" w14:textId="77777777" w:rsidR="004D78B2" w:rsidRPr="00BD09A1" w:rsidRDefault="00511B79" w:rsidP="005736F7">
                <w:pPr>
                  <w:jc w:val="center"/>
                </w:pPr>
                <w:r w:rsidRPr="00BD09A1">
                  <w:t>毛利率（</w:t>
                </w:r>
                <w:r w:rsidRPr="00BD09A1">
                  <w:t>%</w:t>
                </w:r>
                <w:r w:rsidRPr="00BD09A1">
                  <w:t>）</w:t>
                </w:r>
              </w:p>
            </w:tc>
          </w:sdtContent>
        </w:sdt>
        <w:sdt>
          <w:sdtPr>
            <w:tag w:val="_PLD_f9dadced328346f0b76bc97b709dc071"/>
            <w:id w:val="206462812"/>
          </w:sdtPr>
          <w:sdtContent>
            <w:tc>
              <w:tcPr>
                <w:tcW w:w="1228" w:type="dxa"/>
                <w:vAlign w:val="center"/>
              </w:tcPr>
              <w:p w14:paraId="4E81176A" w14:textId="77777777" w:rsidR="004D78B2" w:rsidRPr="00BD09A1" w:rsidRDefault="00511B79" w:rsidP="005736F7">
                <w:pPr>
                  <w:jc w:val="center"/>
                </w:pPr>
                <w:r w:rsidRPr="00BD09A1">
                  <w:t>营业收入比上年增减（</w:t>
                </w:r>
                <w:r w:rsidRPr="00BD09A1">
                  <w:t>%</w:t>
                </w:r>
                <w:r w:rsidRPr="00BD09A1">
                  <w:t>）</w:t>
                </w:r>
              </w:p>
            </w:tc>
          </w:sdtContent>
        </w:sdt>
        <w:sdt>
          <w:sdtPr>
            <w:tag w:val="_PLD_c02171812b4a4964854b289e6b6282d1"/>
            <w:id w:val="-1353104518"/>
          </w:sdtPr>
          <w:sdtContent>
            <w:tc>
              <w:tcPr>
                <w:tcW w:w="1228" w:type="dxa"/>
                <w:vAlign w:val="center"/>
              </w:tcPr>
              <w:p w14:paraId="496C1E51" w14:textId="77777777" w:rsidR="004D78B2" w:rsidRPr="00BD09A1" w:rsidRDefault="00511B79" w:rsidP="005736F7">
                <w:pPr>
                  <w:jc w:val="center"/>
                </w:pPr>
                <w:r w:rsidRPr="00BD09A1">
                  <w:t>营业成本比上年增减（</w:t>
                </w:r>
                <w:r w:rsidRPr="00BD09A1">
                  <w:t>%</w:t>
                </w:r>
                <w:r w:rsidRPr="00BD09A1">
                  <w:t>）</w:t>
                </w:r>
              </w:p>
            </w:tc>
          </w:sdtContent>
        </w:sdt>
        <w:sdt>
          <w:sdtPr>
            <w:tag w:val="_PLD_6ec6853f40254c1e8badc94bd41729ab"/>
            <w:id w:val="-33586811"/>
          </w:sdtPr>
          <w:sdtContent>
            <w:tc>
              <w:tcPr>
                <w:tcW w:w="1161" w:type="dxa"/>
                <w:vAlign w:val="center"/>
              </w:tcPr>
              <w:p w14:paraId="53D3D6FA" w14:textId="77777777" w:rsidR="004D78B2" w:rsidRPr="00BD09A1" w:rsidRDefault="00511B79" w:rsidP="005736F7">
                <w:pPr>
                  <w:jc w:val="center"/>
                </w:pPr>
                <w:r w:rsidRPr="00BD09A1">
                  <w:t>毛利率比上年增减（</w:t>
                </w:r>
                <w:r w:rsidRPr="00BD09A1">
                  <w:t>%</w:t>
                </w:r>
                <w:r w:rsidRPr="00BD09A1">
                  <w:t>）</w:t>
                </w:r>
              </w:p>
            </w:tc>
          </w:sdtContent>
        </w:sdt>
      </w:tr>
      <w:tr w:rsidR="005736F7" w:rsidRPr="00BD09A1" w14:paraId="045265B2" w14:textId="77777777" w:rsidTr="005736F7">
        <w:trPr>
          <w:trHeight w:val="340"/>
        </w:trPr>
        <w:tc>
          <w:tcPr>
            <w:tcW w:w="1384" w:type="dxa"/>
            <w:vAlign w:val="center"/>
          </w:tcPr>
          <w:p w14:paraId="549B5B32"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出版</w:t>
            </w:r>
          </w:p>
        </w:tc>
        <w:tc>
          <w:tcPr>
            <w:tcW w:w="1791" w:type="dxa"/>
            <w:vAlign w:val="center"/>
          </w:tcPr>
          <w:p w14:paraId="67066AAC" w14:textId="77777777" w:rsidR="004D78B2" w:rsidRPr="00BD09A1" w:rsidRDefault="00511B79" w:rsidP="0067669F">
            <w:pPr>
              <w:ind w:rightChars="18" w:right="38"/>
              <w:jc w:val="right"/>
            </w:pPr>
            <w:r w:rsidRPr="00BD09A1">
              <w:t>3,775,095,436.44</w:t>
            </w:r>
          </w:p>
        </w:tc>
        <w:tc>
          <w:tcPr>
            <w:tcW w:w="1756" w:type="dxa"/>
            <w:vAlign w:val="center"/>
          </w:tcPr>
          <w:p w14:paraId="7C374829" w14:textId="77777777" w:rsidR="004D78B2" w:rsidRPr="00BD09A1" w:rsidRDefault="00511B79" w:rsidP="0067669F">
            <w:pPr>
              <w:ind w:rightChars="18" w:right="38"/>
              <w:jc w:val="right"/>
            </w:pPr>
            <w:r w:rsidRPr="00BD09A1">
              <w:t>2,492,821,502.91</w:t>
            </w:r>
          </w:p>
        </w:tc>
        <w:tc>
          <w:tcPr>
            <w:tcW w:w="950" w:type="dxa"/>
            <w:vAlign w:val="center"/>
          </w:tcPr>
          <w:p w14:paraId="6FD83A83" w14:textId="77777777" w:rsidR="004D78B2" w:rsidRPr="00BD09A1" w:rsidRDefault="00511B79" w:rsidP="0067669F">
            <w:pPr>
              <w:ind w:rightChars="18" w:right="38"/>
              <w:jc w:val="right"/>
            </w:pPr>
            <w:r w:rsidRPr="00BD09A1">
              <w:t>33.97</w:t>
            </w:r>
          </w:p>
        </w:tc>
        <w:tc>
          <w:tcPr>
            <w:tcW w:w="1228" w:type="dxa"/>
            <w:vAlign w:val="center"/>
          </w:tcPr>
          <w:p w14:paraId="5549A9E7" w14:textId="77777777" w:rsidR="004D78B2" w:rsidRPr="00BD09A1" w:rsidRDefault="00511B79" w:rsidP="0067669F">
            <w:pPr>
              <w:ind w:rightChars="18" w:right="38"/>
              <w:jc w:val="right"/>
            </w:pPr>
            <w:r w:rsidRPr="00BD09A1">
              <w:t>1.12</w:t>
            </w:r>
          </w:p>
        </w:tc>
        <w:tc>
          <w:tcPr>
            <w:tcW w:w="1228" w:type="dxa"/>
            <w:vAlign w:val="center"/>
          </w:tcPr>
          <w:p w14:paraId="0607D591" w14:textId="77777777" w:rsidR="004D78B2" w:rsidRPr="00BD09A1" w:rsidRDefault="00511B79" w:rsidP="0067669F">
            <w:pPr>
              <w:ind w:rightChars="18" w:right="38"/>
              <w:jc w:val="right"/>
            </w:pPr>
            <w:r w:rsidRPr="00BD09A1">
              <w:t>3.65</w:t>
            </w:r>
          </w:p>
        </w:tc>
        <w:tc>
          <w:tcPr>
            <w:tcW w:w="1161" w:type="dxa"/>
            <w:vAlign w:val="center"/>
          </w:tcPr>
          <w:p w14:paraId="7598DC90" w14:textId="77777777" w:rsidR="004D78B2" w:rsidRPr="00BD09A1" w:rsidRDefault="00511B79" w:rsidP="0067669F">
            <w:pPr>
              <w:ind w:rightChars="18" w:right="38"/>
              <w:jc w:val="right"/>
            </w:pPr>
            <w:r w:rsidRPr="00BD09A1">
              <w:t>-1.61</w:t>
            </w:r>
          </w:p>
        </w:tc>
      </w:tr>
      <w:tr w:rsidR="005736F7" w:rsidRPr="00BD09A1" w14:paraId="256748BE" w14:textId="77777777" w:rsidTr="005736F7">
        <w:trPr>
          <w:trHeight w:val="340"/>
        </w:trPr>
        <w:tc>
          <w:tcPr>
            <w:tcW w:w="1384" w:type="dxa"/>
            <w:vAlign w:val="center"/>
          </w:tcPr>
          <w:p w14:paraId="681407FF"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发行</w:t>
            </w:r>
          </w:p>
        </w:tc>
        <w:tc>
          <w:tcPr>
            <w:tcW w:w="1791" w:type="dxa"/>
            <w:vAlign w:val="center"/>
          </w:tcPr>
          <w:p w14:paraId="6383B387" w14:textId="77777777" w:rsidR="004D78B2" w:rsidRPr="00BD09A1" w:rsidRDefault="00511B79" w:rsidP="0067669F">
            <w:pPr>
              <w:ind w:rightChars="18" w:right="38"/>
              <w:jc w:val="right"/>
            </w:pPr>
            <w:r w:rsidRPr="00BD09A1">
              <w:t>10,145,727,127.19</w:t>
            </w:r>
          </w:p>
        </w:tc>
        <w:tc>
          <w:tcPr>
            <w:tcW w:w="1756" w:type="dxa"/>
            <w:vAlign w:val="center"/>
          </w:tcPr>
          <w:p w14:paraId="4E8B1F7A" w14:textId="77777777" w:rsidR="004D78B2" w:rsidRPr="00BD09A1" w:rsidRDefault="00511B79" w:rsidP="0067669F">
            <w:pPr>
              <w:ind w:rightChars="18" w:right="38"/>
              <w:jc w:val="right"/>
            </w:pPr>
            <w:r w:rsidRPr="00BD09A1">
              <w:t>6,697,165,610.45</w:t>
            </w:r>
          </w:p>
        </w:tc>
        <w:tc>
          <w:tcPr>
            <w:tcW w:w="950" w:type="dxa"/>
            <w:vAlign w:val="center"/>
          </w:tcPr>
          <w:p w14:paraId="4A437891" w14:textId="77777777" w:rsidR="004D78B2" w:rsidRPr="00BD09A1" w:rsidRDefault="00511B79" w:rsidP="0067669F">
            <w:pPr>
              <w:ind w:rightChars="18" w:right="38"/>
              <w:jc w:val="right"/>
            </w:pPr>
            <w:r w:rsidRPr="00BD09A1">
              <w:t>33.99</w:t>
            </w:r>
          </w:p>
        </w:tc>
        <w:tc>
          <w:tcPr>
            <w:tcW w:w="1228" w:type="dxa"/>
            <w:vAlign w:val="center"/>
          </w:tcPr>
          <w:p w14:paraId="19752613" w14:textId="77777777" w:rsidR="004D78B2" w:rsidRPr="00BD09A1" w:rsidRDefault="00511B79" w:rsidP="0067669F">
            <w:pPr>
              <w:ind w:rightChars="18" w:right="38"/>
              <w:jc w:val="right"/>
            </w:pPr>
            <w:r w:rsidRPr="00BD09A1">
              <w:t>-5.89</w:t>
            </w:r>
          </w:p>
        </w:tc>
        <w:tc>
          <w:tcPr>
            <w:tcW w:w="1228" w:type="dxa"/>
            <w:vAlign w:val="center"/>
          </w:tcPr>
          <w:p w14:paraId="3E4260BF" w14:textId="77777777" w:rsidR="004D78B2" w:rsidRPr="00BD09A1" w:rsidRDefault="00511B79" w:rsidP="0067669F">
            <w:pPr>
              <w:ind w:rightChars="18" w:right="38"/>
              <w:jc w:val="right"/>
            </w:pPr>
            <w:r w:rsidRPr="00BD09A1">
              <w:t>-6.27</w:t>
            </w:r>
          </w:p>
        </w:tc>
        <w:tc>
          <w:tcPr>
            <w:tcW w:w="1161" w:type="dxa"/>
            <w:vAlign w:val="center"/>
          </w:tcPr>
          <w:p w14:paraId="138661EC" w14:textId="77777777" w:rsidR="004D78B2" w:rsidRPr="00BD09A1" w:rsidRDefault="00511B79" w:rsidP="0067669F">
            <w:pPr>
              <w:ind w:rightChars="18" w:right="38"/>
              <w:jc w:val="right"/>
            </w:pPr>
            <w:r w:rsidRPr="00BD09A1">
              <w:t>0.27</w:t>
            </w:r>
          </w:p>
        </w:tc>
      </w:tr>
      <w:tr w:rsidR="005736F7" w:rsidRPr="00BD09A1" w14:paraId="6CE9D483" w14:textId="77777777" w:rsidTr="005736F7">
        <w:trPr>
          <w:trHeight w:val="340"/>
        </w:trPr>
        <w:tc>
          <w:tcPr>
            <w:tcW w:w="1384" w:type="dxa"/>
            <w:vAlign w:val="center"/>
          </w:tcPr>
          <w:p w14:paraId="065E68BC"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物资</w:t>
            </w:r>
          </w:p>
        </w:tc>
        <w:tc>
          <w:tcPr>
            <w:tcW w:w="1791" w:type="dxa"/>
            <w:vAlign w:val="center"/>
          </w:tcPr>
          <w:p w14:paraId="6EE4A140" w14:textId="77777777" w:rsidR="004D78B2" w:rsidRPr="00BD09A1" w:rsidRDefault="00511B79" w:rsidP="0067669F">
            <w:pPr>
              <w:ind w:rightChars="18" w:right="38"/>
              <w:jc w:val="right"/>
            </w:pPr>
            <w:r w:rsidRPr="00BD09A1">
              <w:t>1,133,977,368.45</w:t>
            </w:r>
          </w:p>
        </w:tc>
        <w:tc>
          <w:tcPr>
            <w:tcW w:w="1756" w:type="dxa"/>
            <w:vAlign w:val="center"/>
          </w:tcPr>
          <w:p w14:paraId="540B13DA" w14:textId="77777777" w:rsidR="004D78B2" w:rsidRPr="00BD09A1" w:rsidRDefault="00511B79" w:rsidP="0067669F">
            <w:pPr>
              <w:ind w:rightChars="18" w:right="38"/>
              <w:jc w:val="right"/>
            </w:pPr>
            <w:r w:rsidRPr="00BD09A1">
              <w:t>1,058,033,473.47</w:t>
            </w:r>
          </w:p>
        </w:tc>
        <w:tc>
          <w:tcPr>
            <w:tcW w:w="950" w:type="dxa"/>
            <w:vAlign w:val="center"/>
          </w:tcPr>
          <w:p w14:paraId="480578EC" w14:textId="77777777" w:rsidR="004D78B2" w:rsidRPr="00BD09A1" w:rsidRDefault="00511B79" w:rsidP="0067669F">
            <w:pPr>
              <w:ind w:rightChars="18" w:right="38"/>
              <w:jc w:val="right"/>
            </w:pPr>
            <w:r w:rsidRPr="00BD09A1">
              <w:t>6.70</w:t>
            </w:r>
          </w:p>
        </w:tc>
        <w:tc>
          <w:tcPr>
            <w:tcW w:w="1228" w:type="dxa"/>
            <w:vAlign w:val="center"/>
          </w:tcPr>
          <w:p w14:paraId="14FCD0B3" w14:textId="77777777" w:rsidR="004D78B2" w:rsidRPr="00BD09A1" w:rsidRDefault="00511B79" w:rsidP="0067669F">
            <w:pPr>
              <w:ind w:rightChars="18" w:right="38"/>
              <w:jc w:val="right"/>
            </w:pPr>
            <w:r w:rsidRPr="00BD09A1">
              <w:t>-18.03</w:t>
            </w:r>
          </w:p>
        </w:tc>
        <w:tc>
          <w:tcPr>
            <w:tcW w:w="1228" w:type="dxa"/>
            <w:vAlign w:val="center"/>
          </w:tcPr>
          <w:p w14:paraId="41DF2A22" w14:textId="77777777" w:rsidR="004D78B2" w:rsidRPr="00BD09A1" w:rsidRDefault="00511B79" w:rsidP="0067669F">
            <w:pPr>
              <w:ind w:rightChars="18" w:right="38"/>
              <w:jc w:val="right"/>
            </w:pPr>
            <w:r w:rsidRPr="00BD09A1">
              <w:t>-18.98</w:t>
            </w:r>
          </w:p>
        </w:tc>
        <w:tc>
          <w:tcPr>
            <w:tcW w:w="1161" w:type="dxa"/>
            <w:vAlign w:val="center"/>
          </w:tcPr>
          <w:p w14:paraId="296042A7" w14:textId="77777777" w:rsidR="004D78B2" w:rsidRPr="00BD09A1" w:rsidRDefault="00511B79" w:rsidP="0067669F">
            <w:pPr>
              <w:ind w:rightChars="18" w:right="38"/>
              <w:jc w:val="right"/>
            </w:pPr>
            <w:r w:rsidRPr="00BD09A1">
              <w:t>1.10</w:t>
            </w:r>
          </w:p>
        </w:tc>
      </w:tr>
      <w:tr w:rsidR="005736F7" w:rsidRPr="00BD09A1" w14:paraId="4BCE90AA" w14:textId="77777777" w:rsidTr="005736F7">
        <w:trPr>
          <w:trHeight w:val="340"/>
        </w:trPr>
        <w:tc>
          <w:tcPr>
            <w:tcW w:w="1384" w:type="dxa"/>
            <w:vAlign w:val="center"/>
          </w:tcPr>
          <w:p w14:paraId="618A893E"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印刷</w:t>
            </w:r>
          </w:p>
        </w:tc>
        <w:tc>
          <w:tcPr>
            <w:tcW w:w="1791" w:type="dxa"/>
            <w:vAlign w:val="center"/>
          </w:tcPr>
          <w:p w14:paraId="1ABFFFD8" w14:textId="77777777" w:rsidR="004D78B2" w:rsidRPr="00BD09A1" w:rsidRDefault="00511B79" w:rsidP="0067669F">
            <w:pPr>
              <w:ind w:rightChars="18" w:right="38"/>
              <w:jc w:val="right"/>
            </w:pPr>
            <w:r w:rsidRPr="00BD09A1">
              <w:t>1,071,980,853.21</w:t>
            </w:r>
          </w:p>
        </w:tc>
        <w:tc>
          <w:tcPr>
            <w:tcW w:w="1756" w:type="dxa"/>
            <w:vAlign w:val="center"/>
          </w:tcPr>
          <w:p w14:paraId="52C6BFA9" w14:textId="77777777" w:rsidR="004D78B2" w:rsidRPr="00BD09A1" w:rsidRDefault="00511B79" w:rsidP="0067669F">
            <w:pPr>
              <w:ind w:rightChars="18" w:right="38"/>
              <w:jc w:val="right"/>
            </w:pPr>
            <w:r w:rsidRPr="00BD09A1">
              <w:t>870,145,201.39</w:t>
            </w:r>
          </w:p>
        </w:tc>
        <w:tc>
          <w:tcPr>
            <w:tcW w:w="950" w:type="dxa"/>
            <w:vAlign w:val="center"/>
          </w:tcPr>
          <w:p w14:paraId="2DB38718" w14:textId="77777777" w:rsidR="004D78B2" w:rsidRPr="00BD09A1" w:rsidRDefault="00511B79" w:rsidP="0067669F">
            <w:pPr>
              <w:ind w:rightChars="18" w:right="38"/>
              <w:jc w:val="right"/>
            </w:pPr>
            <w:r w:rsidRPr="00BD09A1">
              <w:t>18.83</w:t>
            </w:r>
          </w:p>
        </w:tc>
        <w:tc>
          <w:tcPr>
            <w:tcW w:w="1228" w:type="dxa"/>
            <w:vAlign w:val="center"/>
          </w:tcPr>
          <w:p w14:paraId="5B526F3F" w14:textId="77777777" w:rsidR="004D78B2" w:rsidRPr="00BD09A1" w:rsidRDefault="00511B79" w:rsidP="0067669F">
            <w:pPr>
              <w:ind w:rightChars="18" w:right="38"/>
              <w:jc w:val="right"/>
            </w:pPr>
            <w:r w:rsidRPr="00BD09A1">
              <w:t>1.80</w:t>
            </w:r>
          </w:p>
        </w:tc>
        <w:tc>
          <w:tcPr>
            <w:tcW w:w="1228" w:type="dxa"/>
            <w:vAlign w:val="center"/>
          </w:tcPr>
          <w:p w14:paraId="0482A154" w14:textId="77777777" w:rsidR="004D78B2" w:rsidRPr="00BD09A1" w:rsidRDefault="00511B79" w:rsidP="0067669F">
            <w:pPr>
              <w:ind w:rightChars="18" w:right="38"/>
              <w:jc w:val="right"/>
            </w:pPr>
            <w:r w:rsidRPr="00BD09A1">
              <w:t>4.64</w:t>
            </w:r>
          </w:p>
        </w:tc>
        <w:tc>
          <w:tcPr>
            <w:tcW w:w="1161" w:type="dxa"/>
            <w:vAlign w:val="center"/>
          </w:tcPr>
          <w:p w14:paraId="2273B409" w14:textId="77777777" w:rsidR="004D78B2" w:rsidRPr="00BD09A1" w:rsidRDefault="00511B79" w:rsidP="0067669F">
            <w:pPr>
              <w:ind w:rightChars="18" w:right="38"/>
              <w:jc w:val="right"/>
            </w:pPr>
            <w:r w:rsidRPr="00BD09A1">
              <w:t>-2.20</w:t>
            </w:r>
          </w:p>
        </w:tc>
      </w:tr>
      <w:tr w:rsidR="005736F7" w:rsidRPr="00BD09A1" w14:paraId="1990F484" w14:textId="77777777" w:rsidTr="005736F7">
        <w:trPr>
          <w:trHeight w:val="340"/>
        </w:trPr>
        <w:tc>
          <w:tcPr>
            <w:tcW w:w="1384" w:type="dxa"/>
            <w:vAlign w:val="center"/>
          </w:tcPr>
          <w:p w14:paraId="4E90A9F7"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媒体</w:t>
            </w:r>
          </w:p>
        </w:tc>
        <w:tc>
          <w:tcPr>
            <w:tcW w:w="1791" w:type="dxa"/>
            <w:vAlign w:val="center"/>
          </w:tcPr>
          <w:p w14:paraId="1ED54B43" w14:textId="77777777" w:rsidR="004D78B2" w:rsidRPr="00BD09A1" w:rsidRDefault="00511B79" w:rsidP="0067669F">
            <w:pPr>
              <w:ind w:rightChars="18" w:right="38"/>
              <w:jc w:val="right"/>
            </w:pPr>
            <w:r w:rsidRPr="00BD09A1">
              <w:t>904,380,416.75</w:t>
            </w:r>
          </w:p>
        </w:tc>
        <w:tc>
          <w:tcPr>
            <w:tcW w:w="1756" w:type="dxa"/>
            <w:vAlign w:val="center"/>
          </w:tcPr>
          <w:p w14:paraId="77B51DB5" w14:textId="77777777" w:rsidR="004D78B2" w:rsidRPr="00BD09A1" w:rsidRDefault="00511B79" w:rsidP="0067669F">
            <w:pPr>
              <w:ind w:rightChars="18" w:right="38"/>
              <w:jc w:val="right"/>
            </w:pPr>
            <w:r w:rsidRPr="00BD09A1">
              <w:t>570,606,219.54</w:t>
            </w:r>
          </w:p>
        </w:tc>
        <w:tc>
          <w:tcPr>
            <w:tcW w:w="950" w:type="dxa"/>
            <w:vAlign w:val="center"/>
          </w:tcPr>
          <w:p w14:paraId="7A4196D2" w14:textId="77777777" w:rsidR="004D78B2" w:rsidRPr="00BD09A1" w:rsidRDefault="00511B79" w:rsidP="0067669F">
            <w:pPr>
              <w:ind w:rightChars="18" w:right="38"/>
              <w:jc w:val="right"/>
            </w:pPr>
            <w:r w:rsidRPr="00BD09A1">
              <w:t>36.91</w:t>
            </w:r>
          </w:p>
        </w:tc>
        <w:tc>
          <w:tcPr>
            <w:tcW w:w="1228" w:type="dxa"/>
            <w:vAlign w:val="center"/>
          </w:tcPr>
          <w:p w14:paraId="4143F00C" w14:textId="77777777" w:rsidR="004D78B2" w:rsidRPr="00BD09A1" w:rsidRDefault="00511B79" w:rsidP="0067669F">
            <w:pPr>
              <w:ind w:rightChars="18" w:right="38"/>
              <w:jc w:val="right"/>
            </w:pPr>
            <w:r w:rsidRPr="00BD09A1">
              <w:t>5.93</w:t>
            </w:r>
          </w:p>
        </w:tc>
        <w:tc>
          <w:tcPr>
            <w:tcW w:w="1228" w:type="dxa"/>
            <w:vAlign w:val="center"/>
          </w:tcPr>
          <w:p w14:paraId="665CDCA4" w14:textId="77777777" w:rsidR="004D78B2" w:rsidRPr="00BD09A1" w:rsidRDefault="00511B79" w:rsidP="0067669F">
            <w:pPr>
              <w:ind w:rightChars="18" w:right="38"/>
              <w:jc w:val="right"/>
            </w:pPr>
            <w:r w:rsidRPr="00BD09A1">
              <w:t>9.41</w:t>
            </w:r>
          </w:p>
        </w:tc>
        <w:tc>
          <w:tcPr>
            <w:tcW w:w="1161" w:type="dxa"/>
            <w:vAlign w:val="center"/>
          </w:tcPr>
          <w:p w14:paraId="13896915" w14:textId="77777777" w:rsidR="004D78B2" w:rsidRPr="00BD09A1" w:rsidRDefault="00511B79" w:rsidP="0067669F">
            <w:pPr>
              <w:ind w:rightChars="18" w:right="38"/>
              <w:jc w:val="right"/>
            </w:pPr>
            <w:r w:rsidRPr="00BD09A1">
              <w:t>-2.00</w:t>
            </w:r>
          </w:p>
        </w:tc>
      </w:tr>
      <w:tr w:rsidR="005736F7" w:rsidRPr="00BD09A1" w14:paraId="46917548" w14:textId="77777777" w:rsidTr="005736F7">
        <w:trPr>
          <w:trHeight w:val="340"/>
        </w:trPr>
        <w:tc>
          <w:tcPr>
            <w:tcW w:w="1384" w:type="dxa"/>
            <w:vAlign w:val="center"/>
          </w:tcPr>
          <w:p w14:paraId="69013408"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数字化服务</w:t>
            </w:r>
          </w:p>
        </w:tc>
        <w:tc>
          <w:tcPr>
            <w:tcW w:w="1791" w:type="dxa"/>
            <w:vAlign w:val="center"/>
          </w:tcPr>
          <w:p w14:paraId="6E360D11" w14:textId="77777777" w:rsidR="004D78B2" w:rsidRPr="00BD09A1" w:rsidRDefault="00511B79" w:rsidP="0067669F">
            <w:pPr>
              <w:ind w:rightChars="18" w:right="38"/>
              <w:jc w:val="right"/>
            </w:pPr>
            <w:r w:rsidRPr="00BD09A1">
              <w:t>163,711,756.91</w:t>
            </w:r>
          </w:p>
        </w:tc>
        <w:tc>
          <w:tcPr>
            <w:tcW w:w="1756" w:type="dxa"/>
            <w:vAlign w:val="center"/>
          </w:tcPr>
          <w:p w14:paraId="2AA0302D" w14:textId="77777777" w:rsidR="004D78B2" w:rsidRPr="00BD09A1" w:rsidRDefault="00511B79" w:rsidP="0067669F">
            <w:pPr>
              <w:ind w:rightChars="18" w:right="38"/>
              <w:jc w:val="right"/>
            </w:pPr>
            <w:r w:rsidRPr="00BD09A1">
              <w:t>136,325,693.56</w:t>
            </w:r>
          </w:p>
        </w:tc>
        <w:tc>
          <w:tcPr>
            <w:tcW w:w="950" w:type="dxa"/>
            <w:vAlign w:val="center"/>
          </w:tcPr>
          <w:p w14:paraId="5E64F082" w14:textId="77777777" w:rsidR="004D78B2" w:rsidRPr="00BD09A1" w:rsidRDefault="00511B79" w:rsidP="0067669F">
            <w:pPr>
              <w:ind w:rightChars="18" w:right="38"/>
              <w:jc w:val="right"/>
            </w:pPr>
            <w:r w:rsidRPr="00BD09A1">
              <w:t>16.73</w:t>
            </w:r>
          </w:p>
        </w:tc>
        <w:tc>
          <w:tcPr>
            <w:tcW w:w="1228" w:type="dxa"/>
            <w:vAlign w:val="center"/>
          </w:tcPr>
          <w:p w14:paraId="616B93F9" w14:textId="77777777" w:rsidR="004D78B2" w:rsidRPr="00BD09A1" w:rsidRDefault="00511B79" w:rsidP="0067669F">
            <w:pPr>
              <w:ind w:rightChars="18" w:right="38"/>
              <w:jc w:val="right"/>
            </w:pPr>
            <w:r w:rsidRPr="00BD09A1">
              <w:t>302.10</w:t>
            </w:r>
          </w:p>
        </w:tc>
        <w:tc>
          <w:tcPr>
            <w:tcW w:w="1228" w:type="dxa"/>
            <w:vAlign w:val="center"/>
          </w:tcPr>
          <w:p w14:paraId="7718B51C" w14:textId="77777777" w:rsidR="004D78B2" w:rsidRPr="00BD09A1" w:rsidRDefault="00511B79" w:rsidP="0067669F">
            <w:pPr>
              <w:ind w:rightChars="18" w:right="38"/>
              <w:jc w:val="right"/>
            </w:pPr>
            <w:r w:rsidRPr="00BD09A1">
              <w:t>252.56</w:t>
            </w:r>
          </w:p>
        </w:tc>
        <w:tc>
          <w:tcPr>
            <w:tcW w:w="1161" w:type="dxa"/>
            <w:vAlign w:val="center"/>
          </w:tcPr>
          <w:p w14:paraId="09E8E478" w14:textId="77777777" w:rsidR="004D78B2" w:rsidRPr="00BD09A1" w:rsidRDefault="00511B79" w:rsidP="0067669F">
            <w:pPr>
              <w:ind w:rightChars="18" w:right="38"/>
              <w:jc w:val="right"/>
            </w:pPr>
            <w:r w:rsidRPr="00BD09A1">
              <w:t>11.70</w:t>
            </w:r>
          </w:p>
        </w:tc>
      </w:tr>
      <w:tr w:rsidR="0067669F" w:rsidRPr="00BD09A1" w14:paraId="52A237F1" w14:textId="77777777" w:rsidTr="005736F7">
        <w:trPr>
          <w:trHeight w:val="340"/>
        </w:trPr>
        <w:tc>
          <w:tcPr>
            <w:tcW w:w="1384" w:type="dxa"/>
            <w:vAlign w:val="center"/>
          </w:tcPr>
          <w:p w14:paraId="554D3302" w14:textId="77777777" w:rsidR="0067669F" w:rsidRPr="00BD09A1" w:rsidRDefault="0067669F" w:rsidP="005736F7">
            <w:pPr>
              <w:pStyle w:val="afffd"/>
              <w:ind w:firstLineChars="0" w:firstLine="0"/>
              <w:jc w:val="left"/>
              <w:rPr>
                <w:rFonts w:ascii="Times New Roman" w:hAnsi="Times New Roman" w:cs="Times New Roman"/>
              </w:rPr>
            </w:pPr>
            <w:r w:rsidRPr="00BD09A1">
              <w:rPr>
                <w:rFonts w:ascii="Times New Roman" w:hAnsi="Times New Roman" w:cs="Times New Roman"/>
              </w:rPr>
              <w:t>金融服务</w:t>
            </w:r>
          </w:p>
        </w:tc>
        <w:tc>
          <w:tcPr>
            <w:tcW w:w="1791" w:type="dxa"/>
            <w:vAlign w:val="center"/>
          </w:tcPr>
          <w:p w14:paraId="0DAAA421" w14:textId="7711F405" w:rsidR="0067669F" w:rsidRPr="00BD09A1" w:rsidRDefault="0067669F" w:rsidP="0067669F">
            <w:pPr>
              <w:ind w:rightChars="18" w:right="38"/>
              <w:jc w:val="right"/>
            </w:pPr>
            <w:r w:rsidRPr="00586327">
              <w:t>223,601,231.25</w:t>
            </w:r>
          </w:p>
        </w:tc>
        <w:tc>
          <w:tcPr>
            <w:tcW w:w="1756" w:type="dxa"/>
            <w:vAlign w:val="center"/>
          </w:tcPr>
          <w:p w14:paraId="666735A4" w14:textId="77777777" w:rsidR="0067669F" w:rsidRPr="00BD09A1" w:rsidRDefault="0067669F" w:rsidP="0067669F">
            <w:pPr>
              <w:ind w:rightChars="18" w:right="38"/>
              <w:jc w:val="right"/>
            </w:pPr>
            <w:r w:rsidRPr="00BD09A1">
              <w:t>182,153,786.85</w:t>
            </w:r>
          </w:p>
        </w:tc>
        <w:tc>
          <w:tcPr>
            <w:tcW w:w="950" w:type="dxa"/>
            <w:vAlign w:val="center"/>
          </w:tcPr>
          <w:p w14:paraId="2081C280" w14:textId="77777777" w:rsidR="0067669F" w:rsidRPr="00BD09A1" w:rsidRDefault="0067669F" w:rsidP="0067669F">
            <w:pPr>
              <w:ind w:rightChars="18" w:right="38"/>
              <w:jc w:val="right"/>
            </w:pPr>
            <w:r w:rsidRPr="00BD09A1">
              <w:t>18.54</w:t>
            </w:r>
          </w:p>
        </w:tc>
        <w:tc>
          <w:tcPr>
            <w:tcW w:w="1228" w:type="dxa"/>
            <w:vAlign w:val="center"/>
          </w:tcPr>
          <w:p w14:paraId="2D0F6DE3" w14:textId="77777777" w:rsidR="0067669F" w:rsidRPr="00BD09A1" w:rsidRDefault="0067669F" w:rsidP="0067669F">
            <w:pPr>
              <w:ind w:rightChars="18" w:right="38"/>
              <w:jc w:val="right"/>
            </w:pPr>
            <w:r w:rsidRPr="00BD09A1">
              <w:t>-26.48</w:t>
            </w:r>
          </w:p>
        </w:tc>
        <w:tc>
          <w:tcPr>
            <w:tcW w:w="1228" w:type="dxa"/>
            <w:vAlign w:val="center"/>
          </w:tcPr>
          <w:p w14:paraId="43F75895" w14:textId="77777777" w:rsidR="0067669F" w:rsidRPr="00BD09A1" w:rsidRDefault="0067669F" w:rsidP="0067669F">
            <w:pPr>
              <w:ind w:rightChars="18" w:right="38"/>
              <w:jc w:val="right"/>
            </w:pPr>
            <w:r w:rsidRPr="00BD09A1">
              <w:t>-2.72</w:t>
            </w:r>
          </w:p>
        </w:tc>
        <w:tc>
          <w:tcPr>
            <w:tcW w:w="1161" w:type="dxa"/>
            <w:vAlign w:val="center"/>
          </w:tcPr>
          <w:p w14:paraId="030E3209" w14:textId="77777777" w:rsidR="0067669F" w:rsidRPr="00BD09A1" w:rsidRDefault="0067669F" w:rsidP="0067669F">
            <w:pPr>
              <w:ind w:rightChars="18" w:right="38"/>
              <w:jc w:val="right"/>
            </w:pPr>
            <w:r w:rsidRPr="00BD09A1">
              <w:t>-19.89</w:t>
            </w:r>
          </w:p>
        </w:tc>
      </w:tr>
      <w:tr w:rsidR="0067669F" w:rsidRPr="00BD09A1" w14:paraId="17454E4E" w14:textId="77777777" w:rsidTr="005736F7">
        <w:trPr>
          <w:trHeight w:val="340"/>
        </w:trPr>
        <w:tc>
          <w:tcPr>
            <w:tcW w:w="1384" w:type="dxa"/>
            <w:vAlign w:val="center"/>
          </w:tcPr>
          <w:p w14:paraId="34490CFE" w14:textId="77777777" w:rsidR="0067669F" w:rsidRPr="00BD09A1" w:rsidRDefault="0067669F" w:rsidP="005736F7">
            <w:pPr>
              <w:pStyle w:val="afffd"/>
              <w:ind w:firstLineChars="0" w:firstLine="0"/>
              <w:jc w:val="left"/>
              <w:rPr>
                <w:rFonts w:ascii="Times New Roman" w:hAnsi="Times New Roman" w:cs="Times New Roman"/>
              </w:rPr>
            </w:pPr>
            <w:r w:rsidRPr="00BD09A1">
              <w:rPr>
                <w:rFonts w:ascii="Times New Roman" w:hAnsi="Times New Roman" w:cs="Times New Roman"/>
              </w:rPr>
              <w:t>内部</w:t>
            </w:r>
            <w:proofErr w:type="gramStart"/>
            <w:r w:rsidRPr="00BD09A1">
              <w:rPr>
                <w:rFonts w:ascii="Times New Roman" w:hAnsi="Times New Roman" w:cs="Times New Roman"/>
              </w:rPr>
              <w:t>抵销</w:t>
            </w:r>
            <w:proofErr w:type="gramEnd"/>
            <w:r w:rsidRPr="00BD09A1">
              <w:rPr>
                <w:rFonts w:ascii="Times New Roman" w:hAnsi="Times New Roman" w:cs="Times New Roman"/>
              </w:rPr>
              <w:t>数</w:t>
            </w:r>
          </w:p>
        </w:tc>
        <w:tc>
          <w:tcPr>
            <w:tcW w:w="1791" w:type="dxa"/>
            <w:vAlign w:val="center"/>
          </w:tcPr>
          <w:p w14:paraId="71844117" w14:textId="40173B93" w:rsidR="0067669F" w:rsidRPr="00BD09A1" w:rsidRDefault="0067669F" w:rsidP="0067669F">
            <w:pPr>
              <w:ind w:rightChars="18" w:right="38"/>
              <w:jc w:val="right"/>
            </w:pPr>
            <w:r w:rsidRPr="00586327">
              <w:t>-5,021,297,876.69</w:t>
            </w:r>
          </w:p>
        </w:tc>
        <w:tc>
          <w:tcPr>
            <w:tcW w:w="1756" w:type="dxa"/>
            <w:vAlign w:val="center"/>
          </w:tcPr>
          <w:p w14:paraId="79C200DE" w14:textId="77777777" w:rsidR="0067669F" w:rsidRPr="00BD09A1" w:rsidRDefault="0067669F" w:rsidP="0067669F">
            <w:pPr>
              <w:ind w:rightChars="18" w:right="38"/>
              <w:jc w:val="right"/>
            </w:pPr>
            <w:r w:rsidRPr="00BD09A1">
              <w:t>-5,112,442,585.44</w:t>
            </w:r>
          </w:p>
        </w:tc>
        <w:tc>
          <w:tcPr>
            <w:tcW w:w="950" w:type="dxa"/>
            <w:vAlign w:val="center"/>
          </w:tcPr>
          <w:p w14:paraId="22A84C0C" w14:textId="77777777" w:rsidR="0067669F" w:rsidRPr="00BD09A1" w:rsidRDefault="0067669F" w:rsidP="0067669F">
            <w:pPr>
              <w:ind w:rightChars="18" w:right="38"/>
              <w:jc w:val="right"/>
            </w:pPr>
            <w:r w:rsidRPr="00BD09A1">
              <w:t xml:space="preserve">　</w:t>
            </w:r>
          </w:p>
        </w:tc>
        <w:tc>
          <w:tcPr>
            <w:tcW w:w="1228" w:type="dxa"/>
            <w:vAlign w:val="center"/>
          </w:tcPr>
          <w:p w14:paraId="2D7A2487" w14:textId="77777777" w:rsidR="0067669F" w:rsidRPr="00BD09A1" w:rsidRDefault="0067669F" w:rsidP="0067669F">
            <w:pPr>
              <w:ind w:rightChars="18" w:right="38"/>
              <w:jc w:val="right"/>
            </w:pPr>
            <w:r w:rsidRPr="00BD09A1">
              <w:t xml:space="preserve">　</w:t>
            </w:r>
          </w:p>
        </w:tc>
        <w:tc>
          <w:tcPr>
            <w:tcW w:w="1228" w:type="dxa"/>
            <w:vAlign w:val="center"/>
          </w:tcPr>
          <w:p w14:paraId="41D8236A" w14:textId="77777777" w:rsidR="0067669F" w:rsidRPr="00BD09A1" w:rsidRDefault="0067669F" w:rsidP="0067669F">
            <w:pPr>
              <w:ind w:rightChars="18" w:right="38"/>
              <w:jc w:val="right"/>
            </w:pPr>
            <w:r w:rsidRPr="00BD09A1">
              <w:t xml:space="preserve">　</w:t>
            </w:r>
          </w:p>
        </w:tc>
        <w:tc>
          <w:tcPr>
            <w:tcW w:w="1161" w:type="dxa"/>
            <w:vAlign w:val="center"/>
          </w:tcPr>
          <w:p w14:paraId="1BD36137" w14:textId="77777777" w:rsidR="0067669F" w:rsidRPr="00BD09A1" w:rsidRDefault="0067669F" w:rsidP="0067669F">
            <w:pPr>
              <w:ind w:rightChars="18" w:right="38"/>
              <w:jc w:val="right"/>
            </w:pPr>
            <w:r w:rsidRPr="00BD09A1">
              <w:t xml:space="preserve">　</w:t>
            </w:r>
          </w:p>
        </w:tc>
      </w:tr>
      <w:tr w:rsidR="005736F7" w:rsidRPr="00BD09A1" w14:paraId="21EC9DFA" w14:textId="77777777" w:rsidTr="005736F7">
        <w:trPr>
          <w:trHeight w:val="340"/>
        </w:trPr>
        <w:tc>
          <w:tcPr>
            <w:tcW w:w="1384" w:type="dxa"/>
            <w:vAlign w:val="center"/>
          </w:tcPr>
          <w:p w14:paraId="58D9B936" w14:textId="77777777" w:rsidR="004D78B2" w:rsidRPr="00BD09A1" w:rsidRDefault="00511B79" w:rsidP="005736F7">
            <w:pPr>
              <w:pStyle w:val="afffd"/>
              <w:jc w:val="left"/>
              <w:rPr>
                <w:rFonts w:ascii="Times New Roman" w:hAnsi="Times New Roman" w:cs="Times New Roman"/>
              </w:rPr>
            </w:pPr>
            <w:r w:rsidRPr="00BD09A1">
              <w:rPr>
                <w:rFonts w:ascii="Times New Roman" w:hAnsi="Times New Roman" w:cs="Times New Roman"/>
              </w:rPr>
              <w:t>合计</w:t>
            </w:r>
          </w:p>
        </w:tc>
        <w:tc>
          <w:tcPr>
            <w:tcW w:w="1791" w:type="dxa"/>
            <w:vAlign w:val="center"/>
          </w:tcPr>
          <w:p w14:paraId="33A33345" w14:textId="77777777" w:rsidR="004D78B2" w:rsidRPr="00BD09A1" w:rsidRDefault="00511B79" w:rsidP="0067669F">
            <w:pPr>
              <w:ind w:rightChars="18" w:right="38"/>
              <w:jc w:val="right"/>
            </w:pPr>
            <w:r w:rsidRPr="00BD09A1">
              <w:t>12,397,176,313.51</w:t>
            </w:r>
          </w:p>
        </w:tc>
        <w:tc>
          <w:tcPr>
            <w:tcW w:w="1756" w:type="dxa"/>
            <w:vAlign w:val="center"/>
          </w:tcPr>
          <w:p w14:paraId="16F2B210" w14:textId="77777777" w:rsidR="004D78B2" w:rsidRPr="00BD09A1" w:rsidRDefault="00511B79" w:rsidP="0067669F">
            <w:pPr>
              <w:ind w:rightChars="18" w:right="38"/>
              <w:jc w:val="right"/>
            </w:pPr>
            <w:r w:rsidRPr="00BD09A1">
              <w:t>6,894,808,902.73</w:t>
            </w:r>
          </w:p>
        </w:tc>
        <w:tc>
          <w:tcPr>
            <w:tcW w:w="950" w:type="dxa"/>
            <w:vAlign w:val="center"/>
          </w:tcPr>
          <w:p w14:paraId="77A5DB0A" w14:textId="77777777" w:rsidR="004D78B2" w:rsidRPr="00BD09A1" w:rsidRDefault="00511B79" w:rsidP="0067669F">
            <w:pPr>
              <w:ind w:rightChars="18" w:right="38"/>
              <w:jc w:val="right"/>
            </w:pPr>
            <w:r w:rsidRPr="00BD09A1">
              <w:t>44.38</w:t>
            </w:r>
          </w:p>
        </w:tc>
        <w:tc>
          <w:tcPr>
            <w:tcW w:w="1228" w:type="dxa"/>
            <w:vAlign w:val="center"/>
          </w:tcPr>
          <w:p w14:paraId="30D0F68F" w14:textId="77777777" w:rsidR="004D78B2" w:rsidRPr="00BD09A1" w:rsidRDefault="00511B79" w:rsidP="0067669F">
            <w:pPr>
              <w:ind w:rightChars="18" w:right="38"/>
              <w:jc w:val="right"/>
            </w:pPr>
            <w:r w:rsidRPr="00BD09A1">
              <w:t>-6.04</w:t>
            </w:r>
          </w:p>
        </w:tc>
        <w:tc>
          <w:tcPr>
            <w:tcW w:w="1228" w:type="dxa"/>
            <w:vAlign w:val="center"/>
          </w:tcPr>
          <w:p w14:paraId="5B8FA364" w14:textId="77777777" w:rsidR="004D78B2" w:rsidRPr="00BD09A1" w:rsidRDefault="00511B79" w:rsidP="0067669F">
            <w:pPr>
              <w:ind w:rightChars="18" w:right="38"/>
              <w:jc w:val="right"/>
            </w:pPr>
            <w:r w:rsidRPr="00BD09A1">
              <w:t>-6.73</w:t>
            </w:r>
          </w:p>
        </w:tc>
        <w:tc>
          <w:tcPr>
            <w:tcW w:w="1161" w:type="dxa"/>
            <w:vAlign w:val="center"/>
          </w:tcPr>
          <w:p w14:paraId="307C0C32" w14:textId="77777777" w:rsidR="004D78B2" w:rsidRPr="00BD09A1" w:rsidRDefault="00511B79" w:rsidP="0067669F">
            <w:pPr>
              <w:ind w:rightChars="18" w:right="38"/>
              <w:jc w:val="right"/>
            </w:pPr>
            <w:r w:rsidRPr="00BD09A1">
              <w:t>0.41</w:t>
            </w:r>
          </w:p>
        </w:tc>
      </w:tr>
      <w:tr w:rsidR="005736F7" w:rsidRPr="00BD09A1" w14:paraId="667402CD" w14:textId="77777777" w:rsidTr="005736F7">
        <w:trPr>
          <w:trHeight w:val="340"/>
        </w:trPr>
        <w:sdt>
          <w:sdtPr>
            <w:tag w:val="_PLD_49258193d94b4f5fa47e482cd615784f"/>
            <w:id w:val="726956644"/>
          </w:sdtPr>
          <w:sdtContent>
            <w:tc>
              <w:tcPr>
                <w:tcW w:w="9498" w:type="dxa"/>
                <w:gridSpan w:val="7"/>
                <w:vAlign w:val="center"/>
              </w:tcPr>
              <w:p w14:paraId="0D75420F" w14:textId="77777777" w:rsidR="004D78B2" w:rsidRPr="00BD09A1" w:rsidRDefault="00511B79" w:rsidP="005736F7">
                <w:pPr>
                  <w:jc w:val="center"/>
                </w:pPr>
                <w:r w:rsidRPr="00BD09A1">
                  <w:t>主营业务分产品情况</w:t>
                </w:r>
              </w:p>
            </w:tc>
          </w:sdtContent>
        </w:sdt>
      </w:tr>
      <w:tr w:rsidR="005736F7" w:rsidRPr="00BD09A1" w14:paraId="0835DA72" w14:textId="77777777" w:rsidTr="005736F7">
        <w:trPr>
          <w:trHeight w:val="340"/>
        </w:trPr>
        <w:sdt>
          <w:sdtPr>
            <w:rPr>
              <w:rFonts w:ascii="Times New Roman" w:hAnsi="Times New Roman" w:cs="Times New Roman"/>
            </w:rPr>
            <w:tag w:val="_PLD_1d72749a5d4248359cb1b92e381ef722"/>
            <w:id w:val="-1199702030"/>
          </w:sdtPr>
          <w:sdtContent>
            <w:tc>
              <w:tcPr>
                <w:tcW w:w="1384" w:type="dxa"/>
                <w:vAlign w:val="center"/>
              </w:tcPr>
              <w:p w14:paraId="0B9C6C03" w14:textId="77777777" w:rsidR="004D78B2" w:rsidRPr="00BD09A1" w:rsidRDefault="00511B79" w:rsidP="005736F7">
                <w:pPr>
                  <w:pStyle w:val="afffd"/>
                  <w:ind w:firstLineChars="16" w:firstLine="34"/>
                  <w:jc w:val="center"/>
                  <w:rPr>
                    <w:rFonts w:ascii="Times New Roman" w:hAnsi="Times New Roman" w:cs="Times New Roman"/>
                  </w:rPr>
                </w:pPr>
                <w:r w:rsidRPr="00BD09A1">
                  <w:rPr>
                    <w:rFonts w:ascii="Times New Roman" w:hAnsi="Times New Roman" w:cs="Times New Roman"/>
                  </w:rPr>
                  <w:t>分产品</w:t>
                </w:r>
              </w:p>
            </w:tc>
          </w:sdtContent>
        </w:sdt>
        <w:sdt>
          <w:sdtPr>
            <w:tag w:val="_PLD_5e318ae25ee540258ffd6821c201e0af"/>
            <w:id w:val="1733420695"/>
          </w:sdtPr>
          <w:sdtContent>
            <w:tc>
              <w:tcPr>
                <w:tcW w:w="1791" w:type="dxa"/>
                <w:vAlign w:val="center"/>
              </w:tcPr>
              <w:p w14:paraId="0AE85408" w14:textId="77777777" w:rsidR="004D78B2" w:rsidRPr="00BD09A1" w:rsidRDefault="00511B79" w:rsidP="005736F7">
                <w:pPr>
                  <w:jc w:val="center"/>
                </w:pPr>
                <w:r w:rsidRPr="00BD09A1">
                  <w:t>营业收入</w:t>
                </w:r>
              </w:p>
            </w:tc>
          </w:sdtContent>
        </w:sdt>
        <w:sdt>
          <w:sdtPr>
            <w:tag w:val="_PLD_d7023b8e0b18494eaae569b7bcd4781f"/>
            <w:id w:val="-1612128336"/>
          </w:sdtPr>
          <w:sdtContent>
            <w:tc>
              <w:tcPr>
                <w:tcW w:w="1756" w:type="dxa"/>
                <w:vAlign w:val="center"/>
              </w:tcPr>
              <w:p w14:paraId="0DEC7F71" w14:textId="77777777" w:rsidR="004D78B2" w:rsidRPr="00BD09A1" w:rsidRDefault="00511B79" w:rsidP="005736F7">
                <w:pPr>
                  <w:jc w:val="center"/>
                </w:pPr>
                <w:r w:rsidRPr="00BD09A1">
                  <w:t>营业成本</w:t>
                </w:r>
              </w:p>
            </w:tc>
          </w:sdtContent>
        </w:sdt>
        <w:sdt>
          <w:sdtPr>
            <w:tag w:val="_PLD_c7e7c31f672744488b53ec34a4e0abde"/>
            <w:id w:val="-1123620759"/>
          </w:sdtPr>
          <w:sdtContent>
            <w:tc>
              <w:tcPr>
                <w:tcW w:w="950" w:type="dxa"/>
                <w:vAlign w:val="center"/>
              </w:tcPr>
              <w:p w14:paraId="44E1BEEF" w14:textId="77777777" w:rsidR="004D78B2" w:rsidRPr="00BD09A1" w:rsidRDefault="00511B79" w:rsidP="005736F7">
                <w:pPr>
                  <w:jc w:val="center"/>
                </w:pPr>
                <w:r w:rsidRPr="00BD09A1">
                  <w:t>毛利率（</w:t>
                </w:r>
                <w:r w:rsidRPr="00BD09A1">
                  <w:t>%</w:t>
                </w:r>
                <w:r w:rsidRPr="00BD09A1">
                  <w:t>）</w:t>
                </w:r>
              </w:p>
            </w:tc>
          </w:sdtContent>
        </w:sdt>
        <w:sdt>
          <w:sdtPr>
            <w:tag w:val="_PLD_0ca65e94b76d4933977b3fe13864caf2"/>
            <w:id w:val="1638522012"/>
          </w:sdtPr>
          <w:sdtContent>
            <w:tc>
              <w:tcPr>
                <w:tcW w:w="1228" w:type="dxa"/>
                <w:vAlign w:val="center"/>
              </w:tcPr>
              <w:p w14:paraId="2366A919" w14:textId="77777777" w:rsidR="004D78B2" w:rsidRPr="00BD09A1" w:rsidRDefault="00511B79" w:rsidP="005736F7">
                <w:pPr>
                  <w:jc w:val="center"/>
                </w:pPr>
                <w:r w:rsidRPr="00BD09A1">
                  <w:t>营业收入比上年增减（</w:t>
                </w:r>
                <w:r w:rsidRPr="00BD09A1">
                  <w:t>%</w:t>
                </w:r>
                <w:r w:rsidRPr="00BD09A1">
                  <w:t>）</w:t>
                </w:r>
              </w:p>
            </w:tc>
          </w:sdtContent>
        </w:sdt>
        <w:sdt>
          <w:sdtPr>
            <w:tag w:val="_PLD_0fcddf8af1ce40e3bbe0b8e78c8c2496"/>
            <w:id w:val="-1335677320"/>
          </w:sdtPr>
          <w:sdtContent>
            <w:tc>
              <w:tcPr>
                <w:tcW w:w="1228" w:type="dxa"/>
                <w:vAlign w:val="center"/>
              </w:tcPr>
              <w:p w14:paraId="3471E87E" w14:textId="77777777" w:rsidR="004D78B2" w:rsidRPr="00BD09A1" w:rsidRDefault="00511B79" w:rsidP="005736F7">
                <w:pPr>
                  <w:jc w:val="center"/>
                </w:pPr>
                <w:r w:rsidRPr="00BD09A1">
                  <w:t>营业成本比上年增减（</w:t>
                </w:r>
                <w:r w:rsidRPr="00BD09A1">
                  <w:t>%</w:t>
                </w:r>
                <w:r w:rsidRPr="00BD09A1">
                  <w:t>）</w:t>
                </w:r>
              </w:p>
            </w:tc>
          </w:sdtContent>
        </w:sdt>
        <w:sdt>
          <w:sdtPr>
            <w:tag w:val="_PLD_fd695ef26ff948df8cd16c66ef5ffea9"/>
            <w:id w:val="82581227"/>
          </w:sdtPr>
          <w:sdtContent>
            <w:tc>
              <w:tcPr>
                <w:tcW w:w="1161" w:type="dxa"/>
                <w:vAlign w:val="center"/>
              </w:tcPr>
              <w:p w14:paraId="10F0FD66" w14:textId="77777777" w:rsidR="004D78B2" w:rsidRPr="00BD09A1" w:rsidRDefault="00511B79" w:rsidP="005736F7">
                <w:pPr>
                  <w:jc w:val="center"/>
                </w:pPr>
                <w:r w:rsidRPr="00BD09A1">
                  <w:t>毛利率比上年增减（</w:t>
                </w:r>
                <w:r w:rsidRPr="00BD09A1">
                  <w:t>%</w:t>
                </w:r>
                <w:r w:rsidRPr="00BD09A1">
                  <w:t>）</w:t>
                </w:r>
              </w:p>
            </w:tc>
          </w:sdtContent>
        </w:sdt>
      </w:tr>
      <w:tr w:rsidR="005736F7" w:rsidRPr="00BD09A1" w14:paraId="402E04E1" w14:textId="77777777" w:rsidTr="005736F7">
        <w:trPr>
          <w:trHeight w:val="340"/>
        </w:trPr>
        <w:tc>
          <w:tcPr>
            <w:tcW w:w="1384" w:type="dxa"/>
            <w:vAlign w:val="center"/>
          </w:tcPr>
          <w:p w14:paraId="1509F739"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一、出版</w:t>
            </w:r>
          </w:p>
        </w:tc>
        <w:tc>
          <w:tcPr>
            <w:tcW w:w="1791" w:type="dxa"/>
            <w:vAlign w:val="center"/>
          </w:tcPr>
          <w:p w14:paraId="3A5DF4D6" w14:textId="77777777" w:rsidR="004D78B2" w:rsidRPr="00BD09A1" w:rsidRDefault="00511B79" w:rsidP="0067669F">
            <w:pPr>
              <w:ind w:rightChars="18" w:right="38"/>
              <w:jc w:val="right"/>
            </w:pPr>
            <w:r w:rsidRPr="00BD09A1">
              <w:t>3,775,095,436.44</w:t>
            </w:r>
          </w:p>
        </w:tc>
        <w:tc>
          <w:tcPr>
            <w:tcW w:w="1756" w:type="dxa"/>
            <w:vAlign w:val="center"/>
          </w:tcPr>
          <w:p w14:paraId="4186993F" w14:textId="77777777" w:rsidR="004D78B2" w:rsidRPr="00BD09A1" w:rsidRDefault="00511B79" w:rsidP="0067669F">
            <w:pPr>
              <w:ind w:rightChars="18" w:right="38"/>
              <w:jc w:val="right"/>
            </w:pPr>
            <w:r w:rsidRPr="00BD09A1">
              <w:t>2,492,821,502.91</w:t>
            </w:r>
          </w:p>
        </w:tc>
        <w:tc>
          <w:tcPr>
            <w:tcW w:w="950" w:type="dxa"/>
            <w:vAlign w:val="center"/>
          </w:tcPr>
          <w:p w14:paraId="63B1E81E" w14:textId="77777777" w:rsidR="004D78B2" w:rsidRPr="00BD09A1" w:rsidRDefault="00511B79" w:rsidP="0067669F">
            <w:pPr>
              <w:ind w:rightChars="18" w:right="38"/>
              <w:jc w:val="right"/>
            </w:pPr>
            <w:r w:rsidRPr="00BD09A1">
              <w:t>33.97</w:t>
            </w:r>
          </w:p>
        </w:tc>
        <w:tc>
          <w:tcPr>
            <w:tcW w:w="1228" w:type="dxa"/>
            <w:vAlign w:val="center"/>
          </w:tcPr>
          <w:p w14:paraId="3B22A5C2" w14:textId="77777777" w:rsidR="004D78B2" w:rsidRPr="00BD09A1" w:rsidRDefault="00511B79" w:rsidP="0067669F">
            <w:pPr>
              <w:ind w:rightChars="18" w:right="38"/>
              <w:jc w:val="right"/>
            </w:pPr>
            <w:r w:rsidRPr="00BD09A1">
              <w:t>1.12</w:t>
            </w:r>
          </w:p>
        </w:tc>
        <w:tc>
          <w:tcPr>
            <w:tcW w:w="1228" w:type="dxa"/>
            <w:vAlign w:val="center"/>
          </w:tcPr>
          <w:p w14:paraId="3B3DDBAB" w14:textId="77777777" w:rsidR="004D78B2" w:rsidRPr="00BD09A1" w:rsidRDefault="00511B79" w:rsidP="0067669F">
            <w:pPr>
              <w:ind w:rightChars="18" w:right="38"/>
              <w:jc w:val="right"/>
            </w:pPr>
            <w:r w:rsidRPr="00BD09A1">
              <w:t>3.65</w:t>
            </w:r>
          </w:p>
        </w:tc>
        <w:tc>
          <w:tcPr>
            <w:tcW w:w="1161" w:type="dxa"/>
            <w:vAlign w:val="center"/>
          </w:tcPr>
          <w:p w14:paraId="4F2100F1" w14:textId="77777777" w:rsidR="004D78B2" w:rsidRPr="00BD09A1" w:rsidRDefault="00511B79" w:rsidP="0067669F">
            <w:pPr>
              <w:ind w:rightChars="18" w:right="38"/>
              <w:jc w:val="right"/>
            </w:pPr>
            <w:r w:rsidRPr="00BD09A1">
              <w:t>-1.61</w:t>
            </w:r>
          </w:p>
        </w:tc>
      </w:tr>
      <w:tr w:rsidR="005736F7" w:rsidRPr="00BD09A1" w14:paraId="52C82DCB" w14:textId="77777777" w:rsidTr="005736F7">
        <w:trPr>
          <w:trHeight w:val="340"/>
        </w:trPr>
        <w:tc>
          <w:tcPr>
            <w:tcW w:w="1384" w:type="dxa"/>
            <w:vAlign w:val="center"/>
          </w:tcPr>
          <w:p w14:paraId="407DF1B9"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一般图书</w:t>
            </w:r>
          </w:p>
        </w:tc>
        <w:tc>
          <w:tcPr>
            <w:tcW w:w="1791" w:type="dxa"/>
            <w:vAlign w:val="center"/>
          </w:tcPr>
          <w:p w14:paraId="3AAF12B6" w14:textId="77777777" w:rsidR="004D78B2" w:rsidRPr="00BD09A1" w:rsidRDefault="00511B79" w:rsidP="0067669F">
            <w:pPr>
              <w:ind w:rightChars="18" w:right="38"/>
              <w:jc w:val="right"/>
            </w:pPr>
            <w:r w:rsidRPr="00BD09A1">
              <w:t>693,060,565.24</w:t>
            </w:r>
          </w:p>
        </w:tc>
        <w:tc>
          <w:tcPr>
            <w:tcW w:w="1756" w:type="dxa"/>
            <w:vAlign w:val="center"/>
          </w:tcPr>
          <w:p w14:paraId="696D950D" w14:textId="77777777" w:rsidR="004D78B2" w:rsidRPr="00BD09A1" w:rsidRDefault="00511B79" w:rsidP="0067669F">
            <w:pPr>
              <w:ind w:rightChars="18" w:right="38"/>
              <w:jc w:val="right"/>
            </w:pPr>
            <w:r w:rsidRPr="00BD09A1">
              <w:t>409,859,423.67</w:t>
            </w:r>
          </w:p>
        </w:tc>
        <w:tc>
          <w:tcPr>
            <w:tcW w:w="950" w:type="dxa"/>
            <w:vAlign w:val="center"/>
          </w:tcPr>
          <w:p w14:paraId="2BFBF1C2" w14:textId="77777777" w:rsidR="004D78B2" w:rsidRPr="00BD09A1" w:rsidRDefault="00511B79" w:rsidP="0067669F">
            <w:pPr>
              <w:ind w:rightChars="18" w:right="38"/>
              <w:jc w:val="right"/>
            </w:pPr>
            <w:r w:rsidRPr="00BD09A1">
              <w:t>40.86</w:t>
            </w:r>
          </w:p>
        </w:tc>
        <w:tc>
          <w:tcPr>
            <w:tcW w:w="1228" w:type="dxa"/>
            <w:vAlign w:val="center"/>
          </w:tcPr>
          <w:p w14:paraId="7B7677BD" w14:textId="77777777" w:rsidR="004D78B2" w:rsidRPr="00BD09A1" w:rsidRDefault="00511B79" w:rsidP="0067669F">
            <w:pPr>
              <w:ind w:rightChars="18" w:right="38"/>
              <w:jc w:val="right"/>
            </w:pPr>
            <w:r w:rsidRPr="00BD09A1">
              <w:t>-3.10</w:t>
            </w:r>
          </w:p>
        </w:tc>
        <w:tc>
          <w:tcPr>
            <w:tcW w:w="1228" w:type="dxa"/>
            <w:vAlign w:val="center"/>
          </w:tcPr>
          <w:p w14:paraId="0ADC8CD1" w14:textId="77777777" w:rsidR="004D78B2" w:rsidRPr="00BD09A1" w:rsidRDefault="00511B79" w:rsidP="0067669F">
            <w:pPr>
              <w:ind w:rightChars="18" w:right="38"/>
              <w:jc w:val="right"/>
            </w:pPr>
            <w:r w:rsidRPr="00BD09A1">
              <w:t>5.61</w:t>
            </w:r>
          </w:p>
        </w:tc>
        <w:tc>
          <w:tcPr>
            <w:tcW w:w="1161" w:type="dxa"/>
            <w:vAlign w:val="center"/>
          </w:tcPr>
          <w:p w14:paraId="4A12EAD8" w14:textId="77777777" w:rsidR="004D78B2" w:rsidRPr="00BD09A1" w:rsidRDefault="00511B79" w:rsidP="0067669F">
            <w:pPr>
              <w:ind w:rightChars="18" w:right="38"/>
              <w:jc w:val="right"/>
            </w:pPr>
            <w:r w:rsidRPr="00BD09A1">
              <w:t>-4.88</w:t>
            </w:r>
          </w:p>
        </w:tc>
      </w:tr>
      <w:tr w:rsidR="005736F7" w:rsidRPr="00BD09A1" w14:paraId="61073B55" w14:textId="77777777" w:rsidTr="005736F7">
        <w:trPr>
          <w:trHeight w:val="340"/>
        </w:trPr>
        <w:tc>
          <w:tcPr>
            <w:tcW w:w="1384" w:type="dxa"/>
            <w:vAlign w:val="center"/>
          </w:tcPr>
          <w:p w14:paraId="6491AFF7"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教材教辅</w:t>
            </w:r>
          </w:p>
        </w:tc>
        <w:tc>
          <w:tcPr>
            <w:tcW w:w="1791" w:type="dxa"/>
            <w:vAlign w:val="center"/>
          </w:tcPr>
          <w:p w14:paraId="44189429" w14:textId="77777777" w:rsidR="004D78B2" w:rsidRPr="00BD09A1" w:rsidRDefault="00511B79" w:rsidP="0067669F">
            <w:pPr>
              <w:ind w:rightChars="18" w:right="38"/>
              <w:jc w:val="right"/>
            </w:pPr>
            <w:r w:rsidRPr="00BD09A1">
              <w:t>2,961,325,762.56</w:t>
            </w:r>
          </w:p>
        </w:tc>
        <w:tc>
          <w:tcPr>
            <w:tcW w:w="1756" w:type="dxa"/>
            <w:vAlign w:val="center"/>
          </w:tcPr>
          <w:p w14:paraId="7DF8C547" w14:textId="77777777" w:rsidR="004D78B2" w:rsidRPr="00BD09A1" w:rsidRDefault="00511B79" w:rsidP="0067669F">
            <w:pPr>
              <w:ind w:rightChars="18" w:right="38"/>
              <w:jc w:val="right"/>
            </w:pPr>
            <w:r w:rsidRPr="00BD09A1">
              <w:t>2,000,312,858.36</w:t>
            </w:r>
          </w:p>
        </w:tc>
        <w:tc>
          <w:tcPr>
            <w:tcW w:w="950" w:type="dxa"/>
            <w:vAlign w:val="center"/>
          </w:tcPr>
          <w:p w14:paraId="4BB53392" w14:textId="77777777" w:rsidR="004D78B2" w:rsidRPr="00BD09A1" w:rsidRDefault="00511B79" w:rsidP="0067669F">
            <w:pPr>
              <w:ind w:rightChars="18" w:right="38"/>
              <w:jc w:val="right"/>
            </w:pPr>
            <w:r w:rsidRPr="00BD09A1">
              <w:t>32.45</w:t>
            </w:r>
          </w:p>
        </w:tc>
        <w:tc>
          <w:tcPr>
            <w:tcW w:w="1228" w:type="dxa"/>
            <w:vAlign w:val="center"/>
          </w:tcPr>
          <w:p w14:paraId="01884EC5" w14:textId="77777777" w:rsidR="004D78B2" w:rsidRPr="00BD09A1" w:rsidRDefault="00511B79" w:rsidP="0067669F">
            <w:pPr>
              <w:ind w:rightChars="18" w:right="38"/>
              <w:jc w:val="right"/>
            </w:pPr>
            <w:r w:rsidRPr="00BD09A1">
              <w:t>3.21</w:t>
            </w:r>
          </w:p>
        </w:tc>
        <w:tc>
          <w:tcPr>
            <w:tcW w:w="1228" w:type="dxa"/>
            <w:vAlign w:val="center"/>
          </w:tcPr>
          <w:p w14:paraId="6542902A" w14:textId="77777777" w:rsidR="004D78B2" w:rsidRPr="00BD09A1" w:rsidRDefault="00511B79" w:rsidP="0067669F">
            <w:pPr>
              <w:ind w:rightChars="18" w:right="38"/>
              <w:jc w:val="right"/>
            </w:pPr>
            <w:r w:rsidRPr="00BD09A1">
              <w:t>4.01</w:t>
            </w:r>
          </w:p>
        </w:tc>
        <w:tc>
          <w:tcPr>
            <w:tcW w:w="1161" w:type="dxa"/>
            <w:vAlign w:val="center"/>
          </w:tcPr>
          <w:p w14:paraId="45A188BB" w14:textId="77777777" w:rsidR="004D78B2" w:rsidRPr="00BD09A1" w:rsidRDefault="00511B79" w:rsidP="0067669F">
            <w:pPr>
              <w:ind w:rightChars="18" w:right="38"/>
              <w:jc w:val="right"/>
            </w:pPr>
            <w:r w:rsidRPr="00BD09A1">
              <w:t>-0.52</w:t>
            </w:r>
          </w:p>
        </w:tc>
      </w:tr>
      <w:tr w:rsidR="005736F7" w:rsidRPr="00BD09A1" w14:paraId="022D386B" w14:textId="77777777" w:rsidTr="005736F7">
        <w:trPr>
          <w:trHeight w:val="340"/>
        </w:trPr>
        <w:tc>
          <w:tcPr>
            <w:tcW w:w="1384" w:type="dxa"/>
            <w:vAlign w:val="center"/>
          </w:tcPr>
          <w:p w14:paraId="6D7C1E11"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期刊</w:t>
            </w:r>
          </w:p>
        </w:tc>
        <w:tc>
          <w:tcPr>
            <w:tcW w:w="1791" w:type="dxa"/>
            <w:vAlign w:val="center"/>
          </w:tcPr>
          <w:p w14:paraId="4D9A6B7C" w14:textId="77777777" w:rsidR="004D78B2" w:rsidRPr="00BD09A1" w:rsidRDefault="00511B79" w:rsidP="0067669F">
            <w:pPr>
              <w:ind w:rightChars="18" w:right="38"/>
              <w:jc w:val="right"/>
            </w:pPr>
            <w:r w:rsidRPr="00BD09A1">
              <w:t>6,872,531.65</w:t>
            </w:r>
          </w:p>
        </w:tc>
        <w:tc>
          <w:tcPr>
            <w:tcW w:w="1756" w:type="dxa"/>
            <w:vAlign w:val="center"/>
          </w:tcPr>
          <w:p w14:paraId="381A50E2" w14:textId="77777777" w:rsidR="004D78B2" w:rsidRPr="00BD09A1" w:rsidRDefault="00511B79" w:rsidP="0067669F">
            <w:pPr>
              <w:ind w:rightChars="18" w:right="38"/>
              <w:jc w:val="right"/>
            </w:pPr>
            <w:r w:rsidRPr="00BD09A1">
              <w:t>5,377,468.22</w:t>
            </w:r>
          </w:p>
        </w:tc>
        <w:tc>
          <w:tcPr>
            <w:tcW w:w="950" w:type="dxa"/>
            <w:vAlign w:val="center"/>
          </w:tcPr>
          <w:p w14:paraId="649DC9F6" w14:textId="77777777" w:rsidR="004D78B2" w:rsidRPr="00BD09A1" w:rsidRDefault="00511B79" w:rsidP="0067669F">
            <w:pPr>
              <w:ind w:rightChars="18" w:right="38"/>
              <w:jc w:val="right"/>
            </w:pPr>
            <w:r w:rsidRPr="00BD09A1">
              <w:t>21.75</w:t>
            </w:r>
          </w:p>
        </w:tc>
        <w:tc>
          <w:tcPr>
            <w:tcW w:w="1228" w:type="dxa"/>
            <w:vAlign w:val="center"/>
          </w:tcPr>
          <w:p w14:paraId="1459D6BC" w14:textId="77777777" w:rsidR="004D78B2" w:rsidRPr="00BD09A1" w:rsidRDefault="00511B79" w:rsidP="0067669F">
            <w:pPr>
              <w:ind w:rightChars="18" w:right="38"/>
              <w:jc w:val="right"/>
            </w:pPr>
            <w:r w:rsidRPr="00BD09A1">
              <w:t>-68.63</w:t>
            </w:r>
          </w:p>
        </w:tc>
        <w:tc>
          <w:tcPr>
            <w:tcW w:w="1228" w:type="dxa"/>
            <w:vAlign w:val="center"/>
          </w:tcPr>
          <w:p w14:paraId="558FA125" w14:textId="77777777" w:rsidR="004D78B2" w:rsidRPr="00BD09A1" w:rsidRDefault="00511B79" w:rsidP="0067669F">
            <w:pPr>
              <w:ind w:rightChars="18" w:right="38"/>
              <w:jc w:val="right"/>
            </w:pPr>
            <w:r w:rsidRPr="00BD09A1">
              <w:t>-53.46</w:t>
            </w:r>
          </w:p>
        </w:tc>
        <w:tc>
          <w:tcPr>
            <w:tcW w:w="1161" w:type="dxa"/>
            <w:vAlign w:val="center"/>
          </w:tcPr>
          <w:p w14:paraId="0225E0C9" w14:textId="77777777" w:rsidR="004D78B2" w:rsidRPr="00BD09A1" w:rsidRDefault="00511B79" w:rsidP="0067669F">
            <w:pPr>
              <w:ind w:rightChars="18" w:right="38"/>
              <w:jc w:val="right"/>
            </w:pPr>
            <w:r w:rsidRPr="00BD09A1">
              <w:t>-25.50</w:t>
            </w:r>
          </w:p>
        </w:tc>
      </w:tr>
      <w:tr w:rsidR="005736F7" w:rsidRPr="00BD09A1" w14:paraId="57856F0F" w14:textId="77777777" w:rsidTr="005736F7">
        <w:trPr>
          <w:trHeight w:val="340"/>
        </w:trPr>
        <w:tc>
          <w:tcPr>
            <w:tcW w:w="1384" w:type="dxa"/>
            <w:vAlign w:val="center"/>
          </w:tcPr>
          <w:p w14:paraId="1BDA1999"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音像制品</w:t>
            </w:r>
          </w:p>
        </w:tc>
        <w:tc>
          <w:tcPr>
            <w:tcW w:w="1791" w:type="dxa"/>
            <w:vAlign w:val="center"/>
          </w:tcPr>
          <w:p w14:paraId="1914B9F4" w14:textId="77777777" w:rsidR="004D78B2" w:rsidRPr="00BD09A1" w:rsidRDefault="00511B79" w:rsidP="0067669F">
            <w:pPr>
              <w:ind w:rightChars="18" w:right="38"/>
              <w:jc w:val="right"/>
            </w:pPr>
            <w:r w:rsidRPr="00BD09A1">
              <w:t>68,018,985.22</w:t>
            </w:r>
          </w:p>
        </w:tc>
        <w:tc>
          <w:tcPr>
            <w:tcW w:w="1756" w:type="dxa"/>
            <w:vAlign w:val="center"/>
          </w:tcPr>
          <w:p w14:paraId="4B2E7A64" w14:textId="77777777" w:rsidR="004D78B2" w:rsidRPr="00BD09A1" w:rsidRDefault="00511B79" w:rsidP="0067669F">
            <w:pPr>
              <w:ind w:rightChars="18" w:right="38"/>
              <w:jc w:val="right"/>
            </w:pPr>
            <w:r w:rsidRPr="00BD09A1">
              <w:t>42,651,562.15</w:t>
            </w:r>
          </w:p>
        </w:tc>
        <w:tc>
          <w:tcPr>
            <w:tcW w:w="950" w:type="dxa"/>
            <w:vAlign w:val="center"/>
          </w:tcPr>
          <w:p w14:paraId="511A235F" w14:textId="77777777" w:rsidR="004D78B2" w:rsidRPr="00BD09A1" w:rsidRDefault="00511B79" w:rsidP="0067669F">
            <w:pPr>
              <w:ind w:rightChars="18" w:right="38"/>
              <w:jc w:val="right"/>
            </w:pPr>
            <w:r w:rsidRPr="00BD09A1">
              <w:t>37.29</w:t>
            </w:r>
          </w:p>
        </w:tc>
        <w:tc>
          <w:tcPr>
            <w:tcW w:w="1228" w:type="dxa"/>
            <w:vAlign w:val="center"/>
          </w:tcPr>
          <w:p w14:paraId="72CBD391" w14:textId="77777777" w:rsidR="004D78B2" w:rsidRPr="00BD09A1" w:rsidRDefault="00511B79" w:rsidP="0067669F">
            <w:pPr>
              <w:ind w:rightChars="18" w:right="38"/>
              <w:jc w:val="right"/>
            </w:pPr>
            <w:r w:rsidRPr="00BD09A1">
              <w:t>-16.41</w:t>
            </w:r>
          </w:p>
        </w:tc>
        <w:tc>
          <w:tcPr>
            <w:tcW w:w="1228" w:type="dxa"/>
            <w:vAlign w:val="center"/>
          </w:tcPr>
          <w:p w14:paraId="10805CA3" w14:textId="77777777" w:rsidR="004D78B2" w:rsidRPr="00BD09A1" w:rsidRDefault="00511B79" w:rsidP="0067669F">
            <w:pPr>
              <w:ind w:rightChars="18" w:right="38"/>
              <w:jc w:val="right"/>
            </w:pPr>
            <w:r w:rsidRPr="00BD09A1">
              <w:t>-24.88</w:t>
            </w:r>
          </w:p>
        </w:tc>
        <w:tc>
          <w:tcPr>
            <w:tcW w:w="1161" w:type="dxa"/>
            <w:vAlign w:val="center"/>
          </w:tcPr>
          <w:p w14:paraId="276E8F8A" w14:textId="77777777" w:rsidR="004D78B2" w:rsidRPr="00BD09A1" w:rsidRDefault="00511B79" w:rsidP="0067669F">
            <w:pPr>
              <w:ind w:rightChars="18" w:right="38"/>
              <w:jc w:val="right"/>
            </w:pPr>
            <w:r w:rsidRPr="00BD09A1">
              <w:t>7.07</w:t>
            </w:r>
          </w:p>
        </w:tc>
      </w:tr>
      <w:tr w:rsidR="005736F7" w:rsidRPr="00BD09A1" w14:paraId="5E9D792A" w14:textId="77777777" w:rsidTr="005736F7">
        <w:trPr>
          <w:trHeight w:val="340"/>
        </w:trPr>
        <w:tc>
          <w:tcPr>
            <w:tcW w:w="1384" w:type="dxa"/>
            <w:vAlign w:val="center"/>
          </w:tcPr>
          <w:p w14:paraId="350268B1"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其他</w:t>
            </w:r>
          </w:p>
        </w:tc>
        <w:tc>
          <w:tcPr>
            <w:tcW w:w="1791" w:type="dxa"/>
            <w:vAlign w:val="center"/>
          </w:tcPr>
          <w:p w14:paraId="38772AC3" w14:textId="77777777" w:rsidR="004D78B2" w:rsidRPr="00BD09A1" w:rsidRDefault="00511B79" w:rsidP="0067669F">
            <w:pPr>
              <w:ind w:rightChars="18" w:right="38"/>
              <w:jc w:val="right"/>
            </w:pPr>
            <w:r w:rsidRPr="00BD09A1">
              <w:t>45,817,591.77</w:t>
            </w:r>
          </w:p>
        </w:tc>
        <w:tc>
          <w:tcPr>
            <w:tcW w:w="1756" w:type="dxa"/>
            <w:vAlign w:val="center"/>
          </w:tcPr>
          <w:p w14:paraId="4EB05A39" w14:textId="77777777" w:rsidR="004D78B2" w:rsidRPr="00BD09A1" w:rsidRDefault="00511B79" w:rsidP="0067669F">
            <w:pPr>
              <w:ind w:rightChars="18" w:right="38"/>
              <w:jc w:val="right"/>
            </w:pPr>
            <w:r w:rsidRPr="00BD09A1">
              <w:t>34,620,190.51</w:t>
            </w:r>
          </w:p>
        </w:tc>
        <w:tc>
          <w:tcPr>
            <w:tcW w:w="950" w:type="dxa"/>
            <w:vAlign w:val="center"/>
          </w:tcPr>
          <w:p w14:paraId="5E821F50" w14:textId="77777777" w:rsidR="004D78B2" w:rsidRPr="00BD09A1" w:rsidRDefault="00511B79" w:rsidP="0067669F">
            <w:pPr>
              <w:ind w:rightChars="18" w:right="38"/>
              <w:jc w:val="right"/>
            </w:pPr>
            <w:r w:rsidRPr="00BD09A1">
              <w:t>24.44</w:t>
            </w:r>
          </w:p>
        </w:tc>
        <w:tc>
          <w:tcPr>
            <w:tcW w:w="1228" w:type="dxa"/>
            <w:vAlign w:val="center"/>
          </w:tcPr>
          <w:p w14:paraId="40F81B66" w14:textId="77777777" w:rsidR="004D78B2" w:rsidRPr="00BD09A1" w:rsidRDefault="00511B79" w:rsidP="0067669F">
            <w:pPr>
              <w:ind w:rightChars="18" w:right="38"/>
              <w:jc w:val="right"/>
            </w:pPr>
            <w:r w:rsidRPr="00BD09A1">
              <w:t>0.86</w:t>
            </w:r>
          </w:p>
        </w:tc>
        <w:tc>
          <w:tcPr>
            <w:tcW w:w="1228" w:type="dxa"/>
            <w:vAlign w:val="center"/>
          </w:tcPr>
          <w:p w14:paraId="09400202" w14:textId="77777777" w:rsidR="004D78B2" w:rsidRPr="00BD09A1" w:rsidRDefault="00511B79" w:rsidP="0067669F">
            <w:pPr>
              <w:ind w:rightChars="18" w:right="38"/>
              <w:jc w:val="right"/>
            </w:pPr>
            <w:r w:rsidRPr="00BD09A1">
              <w:t>37.00</w:t>
            </w:r>
          </w:p>
        </w:tc>
        <w:tc>
          <w:tcPr>
            <w:tcW w:w="1161" w:type="dxa"/>
            <w:vAlign w:val="center"/>
          </w:tcPr>
          <w:p w14:paraId="7799B40E" w14:textId="77777777" w:rsidR="004D78B2" w:rsidRPr="00BD09A1" w:rsidRDefault="00511B79" w:rsidP="0067669F">
            <w:pPr>
              <w:ind w:rightChars="18" w:right="38"/>
              <w:jc w:val="right"/>
            </w:pPr>
            <w:r w:rsidRPr="00BD09A1">
              <w:t>-19.93</w:t>
            </w:r>
          </w:p>
        </w:tc>
      </w:tr>
      <w:tr w:rsidR="005736F7" w:rsidRPr="00BD09A1" w14:paraId="1991ACB3" w14:textId="77777777" w:rsidTr="005736F7">
        <w:trPr>
          <w:trHeight w:val="340"/>
        </w:trPr>
        <w:tc>
          <w:tcPr>
            <w:tcW w:w="1384" w:type="dxa"/>
            <w:vAlign w:val="center"/>
          </w:tcPr>
          <w:p w14:paraId="5A3E38AB"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二、发行</w:t>
            </w:r>
          </w:p>
        </w:tc>
        <w:tc>
          <w:tcPr>
            <w:tcW w:w="1791" w:type="dxa"/>
            <w:vAlign w:val="center"/>
          </w:tcPr>
          <w:p w14:paraId="2010CDFE" w14:textId="77777777" w:rsidR="004D78B2" w:rsidRPr="00BD09A1" w:rsidRDefault="00511B79" w:rsidP="0067669F">
            <w:pPr>
              <w:ind w:rightChars="18" w:right="38"/>
              <w:jc w:val="right"/>
            </w:pPr>
            <w:r w:rsidRPr="00BD09A1">
              <w:t>10,145,727,127.19</w:t>
            </w:r>
          </w:p>
        </w:tc>
        <w:tc>
          <w:tcPr>
            <w:tcW w:w="1756" w:type="dxa"/>
            <w:vAlign w:val="center"/>
          </w:tcPr>
          <w:p w14:paraId="3FBB42E5" w14:textId="77777777" w:rsidR="004D78B2" w:rsidRPr="00BD09A1" w:rsidRDefault="00511B79" w:rsidP="0067669F">
            <w:pPr>
              <w:ind w:rightChars="18" w:right="38"/>
              <w:jc w:val="right"/>
            </w:pPr>
            <w:r w:rsidRPr="00BD09A1">
              <w:t>6,697,165,610.45</w:t>
            </w:r>
          </w:p>
        </w:tc>
        <w:tc>
          <w:tcPr>
            <w:tcW w:w="950" w:type="dxa"/>
            <w:vAlign w:val="center"/>
          </w:tcPr>
          <w:p w14:paraId="0E0218D2" w14:textId="77777777" w:rsidR="004D78B2" w:rsidRPr="00BD09A1" w:rsidRDefault="00511B79" w:rsidP="0067669F">
            <w:pPr>
              <w:ind w:rightChars="18" w:right="38"/>
              <w:jc w:val="right"/>
            </w:pPr>
            <w:r w:rsidRPr="00BD09A1">
              <w:t>33.99</w:t>
            </w:r>
          </w:p>
        </w:tc>
        <w:tc>
          <w:tcPr>
            <w:tcW w:w="1228" w:type="dxa"/>
            <w:vAlign w:val="center"/>
          </w:tcPr>
          <w:p w14:paraId="017EEAAA" w14:textId="77777777" w:rsidR="004D78B2" w:rsidRPr="00BD09A1" w:rsidRDefault="00511B79" w:rsidP="0067669F">
            <w:pPr>
              <w:ind w:rightChars="18" w:right="38"/>
              <w:jc w:val="right"/>
            </w:pPr>
            <w:r w:rsidRPr="00BD09A1">
              <w:t>-5.89</w:t>
            </w:r>
          </w:p>
        </w:tc>
        <w:tc>
          <w:tcPr>
            <w:tcW w:w="1228" w:type="dxa"/>
            <w:vAlign w:val="center"/>
          </w:tcPr>
          <w:p w14:paraId="7CFD1BF9" w14:textId="77777777" w:rsidR="004D78B2" w:rsidRPr="00BD09A1" w:rsidRDefault="00511B79" w:rsidP="0067669F">
            <w:pPr>
              <w:ind w:rightChars="18" w:right="38"/>
              <w:jc w:val="right"/>
            </w:pPr>
            <w:r w:rsidRPr="00BD09A1">
              <w:t>-6.27</w:t>
            </w:r>
          </w:p>
        </w:tc>
        <w:tc>
          <w:tcPr>
            <w:tcW w:w="1161" w:type="dxa"/>
            <w:vAlign w:val="center"/>
          </w:tcPr>
          <w:p w14:paraId="152723B6" w14:textId="77777777" w:rsidR="004D78B2" w:rsidRPr="00BD09A1" w:rsidRDefault="00511B79" w:rsidP="0067669F">
            <w:pPr>
              <w:ind w:rightChars="18" w:right="38"/>
              <w:jc w:val="right"/>
            </w:pPr>
            <w:r w:rsidRPr="00BD09A1">
              <w:t>0.27</w:t>
            </w:r>
          </w:p>
        </w:tc>
      </w:tr>
      <w:tr w:rsidR="005736F7" w:rsidRPr="00BD09A1" w14:paraId="49A74667" w14:textId="77777777" w:rsidTr="005736F7">
        <w:trPr>
          <w:trHeight w:val="340"/>
        </w:trPr>
        <w:tc>
          <w:tcPr>
            <w:tcW w:w="1384" w:type="dxa"/>
            <w:vAlign w:val="center"/>
          </w:tcPr>
          <w:p w14:paraId="049B0F9F"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一般图书</w:t>
            </w:r>
          </w:p>
        </w:tc>
        <w:tc>
          <w:tcPr>
            <w:tcW w:w="1791" w:type="dxa"/>
            <w:vAlign w:val="center"/>
          </w:tcPr>
          <w:p w14:paraId="4BB2E9E7" w14:textId="77777777" w:rsidR="004D78B2" w:rsidRPr="00BD09A1" w:rsidRDefault="00511B79" w:rsidP="0067669F">
            <w:pPr>
              <w:ind w:rightChars="18" w:right="38"/>
              <w:jc w:val="right"/>
            </w:pPr>
            <w:r w:rsidRPr="00BD09A1">
              <w:t>3,526,014,020.40</w:t>
            </w:r>
          </w:p>
        </w:tc>
        <w:tc>
          <w:tcPr>
            <w:tcW w:w="1756" w:type="dxa"/>
            <w:vAlign w:val="center"/>
          </w:tcPr>
          <w:p w14:paraId="29C42407" w14:textId="77777777" w:rsidR="004D78B2" w:rsidRPr="00BD09A1" w:rsidRDefault="00511B79" w:rsidP="0067669F">
            <w:pPr>
              <w:ind w:rightChars="18" w:right="38"/>
              <w:jc w:val="right"/>
            </w:pPr>
            <w:r w:rsidRPr="00BD09A1">
              <w:t>2,298,750,358.30</w:t>
            </w:r>
          </w:p>
        </w:tc>
        <w:tc>
          <w:tcPr>
            <w:tcW w:w="950" w:type="dxa"/>
            <w:vAlign w:val="center"/>
          </w:tcPr>
          <w:p w14:paraId="64A6E39A" w14:textId="77777777" w:rsidR="004D78B2" w:rsidRPr="00BD09A1" w:rsidRDefault="00511B79" w:rsidP="0067669F">
            <w:pPr>
              <w:ind w:rightChars="18" w:right="38"/>
              <w:jc w:val="right"/>
            </w:pPr>
            <w:r w:rsidRPr="00BD09A1">
              <w:t>34.81</w:t>
            </w:r>
          </w:p>
        </w:tc>
        <w:tc>
          <w:tcPr>
            <w:tcW w:w="1228" w:type="dxa"/>
            <w:vAlign w:val="center"/>
          </w:tcPr>
          <w:p w14:paraId="71767A96" w14:textId="77777777" w:rsidR="004D78B2" w:rsidRPr="00BD09A1" w:rsidRDefault="00511B79" w:rsidP="0067669F">
            <w:pPr>
              <w:ind w:rightChars="18" w:right="38"/>
              <w:jc w:val="right"/>
            </w:pPr>
            <w:r w:rsidRPr="00BD09A1">
              <w:t>-14.32</w:t>
            </w:r>
          </w:p>
        </w:tc>
        <w:tc>
          <w:tcPr>
            <w:tcW w:w="1228" w:type="dxa"/>
            <w:vAlign w:val="center"/>
          </w:tcPr>
          <w:p w14:paraId="6949BF0E" w14:textId="77777777" w:rsidR="004D78B2" w:rsidRPr="00BD09A1" w:rsidRDefault="00511B79" w:rsidP="0067669F">
            <w:pPr>
              <w:ind w:rightChars="18" w:right="38"/>
              <w:jc w:val="right"/>
            </w:pPr>
            <w:r w:rsidRPr="00BD09A1">
              <w:t>-10.79</w:t>
            </w:r>
          </w:p>
        </w:tc>
        <w:tc>
          <w:tcPr>
            <w:tcW w:w="1161" w:type="dxa"/>
            <w:vAlign w:val="center"/>
          </w:tcPr>
          <w:p w14:paraId="4D3371F3" w14:textId="77777777" w:rsidR="004D78B2" w:rsidRPr="00BD09A1" w:rsidRDefault="00511B79" w:rsidP="0067669F">
            <w:pPr>
              <w:ind w:rightChars="18" w:right="38"/>
              <w:jc w:val="right"/>
            </w:pPr>
            <w:r w:rsidRPr="00BD09A1">
              <w:t>-2.57</w:t>
            </w:r>
          </w:p>
        </w:tc>
      </w:tr>
      <w:tr w:rsidR="005736F7" w:rsidRPr="00BD09A1" w14:paraId="263FBB34" w14:textId="77777777" w:rsidTr="005736F7">
        <w:trPr>
          <w:trHeight w:val="340"/>
        </w:trPr>
        <w:tc>
          <w:tcPr>
            <w:tcW w:w="1384" w:type="dxa"/>
            <w:vAlign w:val="center"/>
          </w:tcPr>
          <w:p w14:paraId="3144B011"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教材教辅</w:t>
            </w:r>
          </w:p>
        </w:tc>
        <w:tc>
          <w:tcPr>
            <w:tcW w:w="1791" w:type="dxa"/>
            <w:vAlign w:val="center"/>
          </w:tcPr>
          <w:p w14:paraId="33233D11" w14:textId="77777777" w:rsidR="004D78B2" w:rsidRPr="00BD09A1" w:rsidRDefault="00511B79" w:rsidP="0067669F">
            <w:pPr>
              <w:ind w:rightChars="18" w:right="38"/>
              <w:jc w:val="right"/>
            </w:pPr>
            <w:r w:rsidRPr="00BD09A1">
              <w:t>6,021,982,458.81</w:t>
            </w:r>
          </w:p>
        </w:tc>
        <w:tc>
          <w:tcPr>
            <w:tcW w:w="1756" w:type="dxa"/>
            <w:vAlign w:val="center"/>
          </w:tcPr>
          <w:p w14:paraId="69EA7430" w14:textId="77777777" w:rsidR="004D78B2" w:rsidRPr="00BD09A1" w:rsidRDefault="00511B79" w:rsidP="0067669F">
            <w:pPr>
              <w:ind w:rightChars="18" w:right="38"/>
              <w:jc w:val="right"/>
            </w:pPr>
            <w:r w:rsidRPr="00BD09A1">
              <w:t>3,955,189,381.40</w:t>
            </w:r>
          </w:p>
        </w:tc>
        <w:tc>
          <w:tcPr>
            <w:tcW w:w="950" w:type="dxa"/>
            <w:vAlign w:val="center"/>
          </w:tcPr>
          <w:p w14:paraId="62784C6C" w14:textId="77777777" w:rsidR="004D78B2" w:rsidRPr="00BD09A1" w:rsidRDefault="00511B79" w:rsidP="0067669F">
            <w:pPr>
              <w:ind w:rightChars="18" w:right="38"/>
              <w:jc w:val="right"/>
            </w:pPr>
            <w:r w:rsidRPr="00BD09A1">
              <w:t>34.32</w:t>
            </w:r>
          </w:p>
        </w:tc>
        <w:tc>
          <w:tcPr>
            <w:tcW w:w="1228" w:type="dxa"/>
            <w:vAlign w:val="center"/>
          </w:tcPr>
          <w:p w14:paraId="3C18B628" w14:textId="77777777" w:rsidR="004D78B2" w:rsidRPr="00BD09A1" w:rsidRDefault="00511B79" w:rsidP="0067669F">
            <w:pPr>
              <w:ind w:rightChars="18" w:right="38"/>
              <w:jc w:val="right"/>
            </w:pPr>
            <w:r w:rsidRPr="00BD09A1">
              <w:t>0.13</w:t>
            </w:r>
          </w:p>
        </w:tc>
        <w:tc>
          <w:tcPr>
            <w:tcW w:w="1228" w:type="dxa"/>
            <w:vAlign w:val="center"/>
          </w:tcPr>
          <w:p w14:paraId="1B10FE17" w14:textId="77777777" w:rsidR="004D78B2" w:rsidRPr="00BD09A1" w:rsidRDefault="00511B79" w:rsidP="0067669F">
            <w:pPr>
              <w:ind w:rightChars="18" w:right="38"/>
              <w:jc w:val="right"/>
            </w:pPr>
            <w:r w:rsidRPr="00BD09A1">
              <w:t>-3.74</w:t>
            </w:r>
          </w:p>
        </w:tc>
        <w:tc>
          <w:tcPr>
            <w:tcW w:w="1161" w:type="dxa"/>
            <w:vAlign w:val="center"/>
          </w:tcPr>
          <w:p w14:paraId="75F07EDC" w14:textId="77777777" w:rsidR="004D78B2" w:rsidRPr="00BD09A1" w:rsidRDefault="00511B79" w:rsidP="0067669F">
            <w:pPr>
              <w:ind w:rightChars="18" w:right="38"/>
              <w:jc w:val="right"/>
            </w:pPr>
            <w:r w:rsidRPr="00BD09A1">
              <w:t>2.64</w:t>
            </w:r>
          </w:p>
        </w:tc>
      </w:tr>
      <w:tr w:rsidR="005736F7" w:rsidRPr="00BD09A1" w14:paraId="1851DA40" w14:textId="77777777" w:rsidTr="005736F7">
        <w:trPr>
          <w:trHeight w:val="340"/>
        </w:trPr>
        <w:tc>
          <w:tcPr>
            <w:tcW w:w="1384" w:type="dxa"/>
            <w:vAlign w:val="center"/>
          </w:tcPr>
          <w:p w14:paraId="75FD8856"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音像制品</w:t>
            </w:r>
          </w:p>
        </w:tc>
        <w:tc>
          <w:tcPr>
            <w:tcW w:w="1791" w:type="dxa"/>
            <w:vAlign w:val="center"/>
          </w:tcPr>
          <w:p w14:paraId="1A645244" w14:textId="77777777" w:rsidR="004D78B2" w:rsidRPr="00BD09A1" w:rsidRDefault="00511B79" w:rsidP="0067669F">
            <w:pPr>
              <w:ind w:rightChars="18" w:right="38"/>
              <w:jc w:val="right"/>
            </w:pPr>
            <w:r w:rsidRPr="00BD09A1">
              <w:t>1,996,752.82</w:t>
            </w:r>
          </w:p>
        </w:tc>
        <w:tc>
          <w:tcPr>
            <w:tcW w:w="1756" w:type="dxa"/>
            <w:vAlign w:val="center"/>
          </w:tcPr>
          <w:p w14:paraId="15B4BA78" w14:textId="77777777" w:rsidR="004D78B2" w:rsidRPr="00BD09A1" w:rsidRDefault="00511B79" w:rsidP="0067669F">
            <w:pPr>
              <w:ind w:rightChars="18" w:right="38"/>
              <w:jc w:val="right"/>
            </w:pPr>
            <w:r w:rsidRPr="00BD09A1">
              <w:t>1,399,502.14</w:t>
            </w:r>
          </w:p>
        </w:tc>
        <w:tc>
          <w:tcPr>
            <w:tcW w:w="950" w:type="dxa"/>
            <w:vAlign w:val="center"/>
          </w:tcPr>
          <w:p w14:paraId="5162572C" w14:textId="77777777" w:rsidR="004D78B2" w:rsidRPr="00BD09A1" w:rsidRDefault="00511B79" w:rsidP="0067669F">
            <w:pPr>
              <w:ind w:rightChars="18" w:right="38"/>
              <w:jc w:val="right"/>
            </w:pPr>
            <w:r w:rsidRPr="00BD09A1">
              <w:t>29.91</w:t>
            </w:r>
          </w:p>
        </w:tc>
        <w:tc>
          <w:tcPr>
            <w:tcW w:w="1228" w:type="dxa"/>
            <w:vAlign w:val="center"/>
          </w:tcPr>
          <w:p w14:paraId="44B71B0F" w14:textId="77777777" w:rsidR="004D78B2" w:rsidRPr="00BD09A1" w:rsidRDefault="00511B79" w:rsidP="0067669F">
            <w:pPr>
              <w:ind w:rightChars="18" w:right="38"/>
              <w:jc w:val="right"/>
            </w:pPr>
            <w:r w:rsidRPr="00BD09A1">
              <w:t>-63.34</w:t>
            </w:r>
          </w:p>
        </w:tc>
        <w:tc>
          <w:tcPr>
            <w:tcW w:w="1228" w:type="dxa"/>
            <w:vAlign w:val="center"/>
          </w:tcPr>
          <w:p w14:paraId="3F95F3C1" w14:textId="77777777" w:rsidR="004D78B2" w:rsidRPr="00BD09A1" w:rsidRDefault="00511B79" w:rsidP="0067669F">
            <w:pPr>
              <w:ind w:rightChars="18" w:right="38"/>
              <w:jc w:val="right"/>
            </w:pPr>
            <w:r w:rsidRPr="00BD09A1">
              <w:t>-61.18</w:t>
            </w:r>
          </w:p>
        </w:tc>
        <w:tc>
          <w:tcPr>
            <w:tcW w:w="1161" w:type="dxa"/>
            <w:vAlign w:val="center"/>
          </w:tcPr>
          <w:p w14:paraId="76B4FCC4" w14:textId="77777777" w:rsidR="004D78B2" w:rsidRPr="00BD09A1" w:rsidRDefault="00511B79" w:rsidP="0067669F">
            <w:pPr>
              <w:ind w:rightChars="18" w:right="38"/>
              <w:jc w:val="right"/>
            </w:pPr>
            <w:r w:rsidRPr="00BD09A1">
              <w:t>-3.90</w:t>
            </w:r>
          </w:p>
        </w:tc>
      </w:tr>
      <w:tr w:rsidR="005736F7" w:rsidRPr="00BD09A1" w14:paraId="18FE3258" w14:textId="77777777" w:rsidTr="005736F7">
        <w:trPr>
          <w:trHeight w:val="340"/>
        </w:trPr>
        <w:tc>
          <w:tcPr>
            <w:tcW w:w="1384" w:type="dxa"/>
            <w:vAlign w:val="center"/>
          </w:tcPr>
          <w:p w14:paraId="172E8439"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文化用品及其他</w:t>
            </w:r>
          </w:p>
        </w:tc>
        <w:tc>
          <w:tcPr>
            <w:tcW w:w="1791" w:type="dxa"/>
            <w:vAlign w:val="center"/>
          </w:tcPr>
          <w:p w14:paraId="6E93304F" w14:textId="77777777" w:rsidR="004D78B2" w:rsidRPr="00BD09A1" w:rsidRDefault="00511B79" w:rsidP="0067669F">
            <w:pPr>
              <w:ind w:rightChars="18" w:right="38"/>
              <w:jc w:val="right"/>
            </w:pPr>
            <w:r w:rsidRPr="00BD09A1">
              <w:t>595,733,895.16</w:t>
            </w:r>
          </w:p>
        </w:tc>
        <w:tc>
          <w:tcPr>
            <w:tcW w:w="1756" w:type="dxa"/>
            <w:vAlign w:val="center"/>
          </w:tcPr>
          <w:p w14:paraId="1FB129FB" w14:textId="77777777" w:rsidR="004D78B2" w:rsidRPr="00BD09A1" w:rsidRDefault="00511B79" w:rsidP="0067669F">
            <w:pPr>
              <w:ind w:rightChars="18" w:right="38"/>
              <w:jc w:val="right"/>
            </w:pPr>
            <w:r w:rsidRPr="00BD09A1">
              <w:t>441,826,368.61</w:t>
            </w:r>
          </w:p>
        </w:tc>
        <w:tc>
          <w:tcPr>
            <w:tcW w:w="950" w:type="dxa"/>
            <w:vAlign w:val="center"/>
          </w:tcPr>
          <w:p w14:paraId="6AA44F95" w14:textId="77777777" w:rsidR="004D78B2" w:rsidRPr="00BD09A1" w:rsidRDefault="00511B79" w:rsidP="0067669F">
            <w:pPr>
              <w:ind w:rightChars="18" w:right="38"/>
              <w:jc w:val="right"/>
            </w:pPr>
            <w:r w:rsidRPr="00BD09A1">
              <w:t>25.83</w:t>
            </w:r>
          </w:p>
        </w:tc>
        <w:tc>
          <w:tcPr>
            <w:tcW w:w="1228" w:type="dxa"/>
            <w:vAlign w:val="center"/>
          </w:tcPr>
          <w:p w14:paraId="3C8DF952" w14:textId="77777777" w:rsidR="004D78B2" w:rsidRPr="00BD09A1" w:rsidRDefault="00511B79" w:rsidP="0067669F">
            <w:pPr>
              <w:ind w:rightChars="18" w:right="38"/>
              <w:jc w:val="right"/>
            </w:pPr>
            <w:r w:rsidRPr="00BD09A1">
              <w:t>-7.70</w:t>
            </w:r>
          </w:p>
        </w:tc>
        <w:tc>
          <w:tcPr>
            <w:tcW w:w="1228" w:type="dxa"/>
            <w:vAlign w:val="center"/>
          </w:tcPr>
          <w:p w14:paraId="2DA291BC" w14:textId="77777777" w:rsidR="004D78B2" w:rsidRPr="00BD09A1" w:rsidRDefault="00511B79" w:rsidP="0067669F">
            <w:pPr>
              <w:ind w:rightChars="18" w:right="38"/>
              <w:jc w:val="right"/>
            </w:pPr>
            <w:r w:rsidRPr="00BD09A1">
              <w:t>-3.10</w:t>
            </w:r>
          </w:p>
        </w:tc>
        <w:tc>
          <w:tcPr>
            <w:tcW w:w="1161" w:type="dxa"/>
            <w:vAlign w:val="center"/>
          </w:tcPr>
          <w:p w14:paraId="50BDB60F" w14:textId="77777777" w:rsidR="004D78B2" w:rsidRPr="00BD09A1" w:rsidRDefault="00511B79" w:rsidP="0067669F">
            <w:pPr>
              <w:ind w:rightChars="18" w:right="38"/>
              <w:jc w:val="right"/>
            </w:pPr>
            <w:r w:rsidRPr="00BD09A1">
              <w:t>-3.52</w:t>
            </w:r>
          </w:p>
        </w:tc>
      </w:tr>
      <w:tr w:rsidR="005736F7" w:rsidRPr="00BD09A1" w14:paraId="53BEFE36" w14:textId="77777777" w:rsidTr="005736F7">
        <w:trPr>
          <w:trHeight w:val="340"/>
        </w:trPr>
        <w:tc>
          <w:tcPr>
            <w:tcW w:w="1384" w:type="dxa"/>
            <w:vAlign w:val="center"/>
          </w:tcPr>
          <w:p w14:paraId="6ADE2C16"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三、物资</w:t>
            </w:r>
          </w:p>
        </w:tc>
        <w:tc>
          <w:tcPr>
            <w:tcW w:w="1791" w:type="dxa"/>
            <w:vAlign w:val="center"/>
          </w:tcPr>
          <w:p w14:paraId="684E4B31" w14:textId="77777777" w:rsidR="004D78B2" w:rsidRPr="00BD09A1" w:rsidRDefault="00511B79" w:rsidP="0067669F">
            <w:pPr>
              <w:ind w:rightChars="18" w:right="38"/>
              <w:jc w:val="right"/>
            </w:pPr>
            <w:r w:rsidRPr="00BD09A1">
              <w:t>1,133,977,368.45</w:t>
            </w:r>
          </w:p>
        </w:tc>
        <w:tc>
          <w:tcPr>
            <w:tcW w:w="1756" w:type="dxa"/>
            <w:vAlign w:val="center"/>
          </w:tcPr>
          <w:p w14:paraId="1EA772BD" w14:textId="77777777" w:rsidR="004D78B2" w:rsidRPr="00BD09A1" w:rsidRDefault="00511B79" w:rsidP="0067669F">
            <w:pPr>
              <w:ind w:rightChars="18" w:right="38"/>
              <w:jc w:val="right"/>
            </w:pPr>
            <w:r w:rsidRPr="00BD09A1">
              <w:t>1,058,033,473.47</w:t>
            </w:r>
          </w:p>
        </w:tc>
        <w:tc>
          <w:tcPr>
            <w:tcW w:w="950" w:type="dxa"/>
            <w:vAlign w:val="center"/>
          </w:tcPr>
          <w:p w14:paraId="18E991A2" w14:textId="77777777" w:rsidR="004D78B2" w:rsidRPr="00BD09A1" w:rsidRDefault="00511B79" w:rsidP="0067669F">
            <w:pPr>
              <w:ind w:rightChars="18" w:right="38"/>
              <w:jc w:val="right"/>
            </w:pPr>
            <w:r w:rsidRPr="00BD09A1">
              <w:t>6.70</w:t>
            </w:r>
          </w:p>
        </w:tc>
        <w:tc>
          <w:tcPr>
            <w:tcW w:w="1228" w:type="dxa"/>
            <w:vAlign w:val="center"/>
          </w:tcPr>
          <w:p w14:paraId="5384A694" w14:textId="77777777" w:rsidR="004D78B2" w:rsidRPr="00BD09A1" w:rsidRDefault="00511B79" w:rsidP="0067669F">
            <w:pPr>
              <w:ind w:rightChars="18" w:right="38"/>
              <w:jc w:val="right"/>
            </w:pPr>
            <w:r w:rsidRPr="00BD09A1">
              <w:t>-18.03</w:t>
            </w:r>
          </w:p>
        </w:tc>
        <w:tc>
          <w:tcPr>
            <w:tcW w:w="1228" w:type="dxa"/>
            <w:vAlign w:val="center"/>
          </w:tcPr>
          <w:p w14:paraId="22F7547C" w14:textId="77777777" w:rsidR="004D78B2" w:rsidRPr="00BD09A1" w:rsidRDefault="00511B79" w:rsidP="0067669F">
            <w:pPr>
              <w:ind w:rightChars="18" w:right="38"/>
              <w:jc w:val="right"/>
            </w:pPr>
            <w:r w:rsidRPr="00BD09A1">
              <w:t>-18.98</w:t>
            </w:r>
          </w:p>
        </w:tc>
        <w:tc>
          <w:tcPr>
            <w:tcW w:w="1161" w:type="dxa"/>
            <w:vAlign w:val="center"/>
          </w:tcPr>
          <w:p w14:paraId="0570CEED" w14:textId="77777777" w:rsidR="004D78B2" w:rsidRPr="00BD09A1" w:rsidRDefault="00511B79" w:rsidP="0067669F">
            <w:pPr>
              <w:ind w:rightChars="18" w:right="38"/>
              <w:jc w:val="right"/>
            </w:pPr>
            <w:r w:rsidRPr="00BD09A1">
              <w:t>1.10</w:t>
            </w:r>
          </w:p>
        </w:tc>
      </w:tr>
      <w:tr w:rsidR="005736F7" w:rsidRPr="00BD09A1" w14:paraId="4F5D5151" w14:textId="77777777" w:rsidTr="005736F7">
        <w:trPr>
          <w:trHeight w:val="340"/>
        </w:trPr>
        <w:tc>
          <w:tcPr>
            <w:tcW w:w="1384" w:type="dxa"/>
            <w:vAlign w:val="center"/>
          </w:tcPr>
          <w:p w14:paraId="612B4C96"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纸张、印刷耗材等</w:t>
            </w:r>
          </w:p>
        </w:tc>
        <w:tc>
          <w:tcPr>
            <w:tcW w:w="1791" w:type="dxa"/>
            <w:vAlign w:val="center"/>
          </w:tcPr>
          <w:p w14:paraId="5525F0B4" w14:textId="77777777" w:rsidR="004D78B2" w:rsidRPr="00BD09A1" w:rsidRDefault="00511B79" w:rsidP="0067669F">
            <w:pPr>
              <w:ind w:rightChars="18" w:right="38"/>
              <w:jc w:val="right"/>
            </w:pPr>
            <w:r w:rsidRPr="00BD09A1">
              <w:t>1,133,977,368.45</w:t>
            </w:r>
          </w:p>
        </w:tc>
        <w:tc>
          <w:tcPr>
            <w:tcW w:w="1756" w:type="dxa"/>
            <w:vAlign w:val="center"/>
          </w:tcPr>
          <w:p w14:paraId="2B901DE8" w14:textId="77777777" w:rsidR="004D78B2" w:rsidRPr="00BD09A1" w:rsidRDefault="00511B79" w:rsidP="0067669F">
            <w:pPr>
              <w:ind w:rightChars="18" w:right="38"/>
              <w:jc w:val="right"/>
            </w:pPr>
            <w:r w:rsidRPr="00BD09A1">
              <w:t>1,058,033,473.47</w:t>
            </w:r>
          </w:p>
        </w:tc>
        <w:tc>
          <w:tcPr>
            <w:tcW w:w="950" w:type="dxa"/>
            <w:vAlign w:val="center"/>
          </w:tcPr>
          <w:p w14:paraId="52D81211" w14:textId="77777777" w:rsidR="004D78B2" w:rsidRPr="00BD09A1" w:rsidRDefault="00511B79" w:rsidP="0067669F">
            <w:pPr>
              <w:ind w:rightChars="18" w:right="38"/>
              <w:jc w:val="right"/>
            </w:pPr>
            <w:r w:rsidRPr="00BD09A1">
              <w:t>6.70</w:t>
            </w:r>
          </w:p>
        </w:tc>
        <w:tc>
          <w:tcPr>
            <w:tcW w:w="1228" w:type="dxa"/>
            <w:vAlign w:val="center"/>
          </w:tcPr>
          <w:p w14:paraId="4639E646" w14:textId="77777777" w:rsidR="004D78B2" w:rsidRPr="00BD09A1" w:rsidRDefault="00511B79" w:rsidP="0067669F">
            <w:pPr>
              <w:ind w:rightChars="18" w:right="38"/>
              <w:jc w:val="right"/>
            </w:pPr>
            <w:r w:rsidRPr="00BD09A1">
              <w:t>-18.03</w:t>
            </w:r>
          </w:p>
        </w:tc>
        <w:tc>
          <w:tcPr>
            <w:tcW w:w="1228" w:type="dxa"/>
            <w:vAlign w:val="center"/>
          </w:tcPr>
          <w:p w14:paraId="3643EBF0" w14:textId="77777777" w:rsidR="004D78B2" w:rsidRPr="00BD09A1" w:rsidRDefault="00511B79" w:rsidP="0067669F">
            <w:pPr>
              <w:ind w:rightChars="18" w:right="38"/>
              <w:jc w:val="right"/>
            </w:pPr>
            <w:r w:rsidRPr="00BD09A1">
              <w:t>-18.98</w:t>
            </w:r>
          </w:p>
        </w:tc>
        <w:tc>
          <w:tcPr>
            <w:tcW w:w="1161" w:type="dxa"/>
            <w:vAlign w:val="center"/>
          </w:tcPr>
          <w:p w14:paraId="66BF2E3A" w14:textId="77777777" w:rsidR="004D78B2" w:rsidRPr="00BD09A1" w:rsidRDefault="00511B79" w:rsidP="0067669F">
            <w:pPr>
              <w:ind w:rightChars="18" w:right="38"/>
              <w:jc w:val="right"/>
            </w:pPr>
            <w:r w:rsidRPr="00BD09A1">
              <w:t>1.10</w:t>
            </w:r>
          </w:p>
        </w:tc>
      </w:tr>
      <w:tr w:rsidR="005736F7" w:rsidRPr="00BD09A1" w14:paraId="2C876517" w14:textId="77777777" w:rsidTr="005736F7">
        <w:trPr>
          <w:trHeight w:val="340"/>
        </w:trPr>
        <w:tc>
          <w:tcPr>
            <w:tcW w:w="1384" w:type="dxa"/>
            <w:vAlign w:val="center"/>
          </w:tcPr>
          <w:p w14:paraId="4A057FFE"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四、印刷</w:t>
            </w:r>
          </w:p>
        </w:tc>
        <w:tc>
          <w:tcPr>
            <w:tcW w:w="1791" w:type="dxa"/>
            <w:vAlign w:val="center"/>
          </w:tcPr>
          <w:p w14:paraId="500C1EDF" w14:textId="77777777" w:rsidR="004D78B2" w:rsidRPr="00BD09A1" w:rsidRDefault="00511B79" w:rsidP="0067669F">
            <w:pPr>
              <w:ind w:rightChars="18" w:right="38"/>
              <w:jc w:val="right"/>
            </w:pPr>
            <w:r w:rsidRPr="00BD09A1">
              <w:t>1,071,980,853.21</w:t>
            </w:r>
          </w:p>
        </w:tc>
        <w:tc>
          <w:tcPr>
            <w:tcW w:w="1756" w:type="dxa"/>
            <w:vAlign w:val="center"/>
          </w:tcPr>
          <w:p w14:paraId="7C09248E" w14:textId="77777777" w:rsidR="004D78B2" w:rsidRPr="00BD09A1" w:rsidRDefault="00511B79" w:rsidP="0067669F">
            <w:pPr>
              <w:ind w:rightChars="18" w:right="38"/>
              <w:jc w:val="right"/>
            </w:pPr>
            <w:r w:rsidRPr="00BD09A1">
              <w:t>870,145,201.39</w:t>
            </w:r>
          </w:p>
        </w:tc>
        <w:tc>
          <w:tcPr>
            <w:tcW w:w="950" w:type="dxa"/>
            <w:vAlign w:val="center"/>
          </w:tcPr>
          <w:p w14:paraId="05CC49BC" w14:textId="77777777" w:rsidR="004D78B2" w:rsidRPr="00BD09A1" w:rsidRDefault="00511B79" w:rsidP="0067669F">
            <w:pPr>
              <w:ind w:rightChars="18" w:right="38"/>
              <w:jc w:val="right"/>
            </w:pPr>
            <w:r w:rsidRPr="00BD09A1">
              <w:t>18.83</w:t>
            </w:r>
          </w:p>
        </w:tc>
        <w:tc>
          <w:tcPr>
            <w:tcW w:w="1228" w:type="dxa"/>
            <w:vAlign w:val="center"/>
          </w:tcPr>
          <w:p w14:paraId="09356560" w14:textId="77777777" w:rsidR="004D78B2" w:rsidRPr="00BD09A1" w:rsidRDefault="00511B79" w:rsidP="0067669F">
            <w:pPr>
              <w:ind w:rightChars="18" w:right="38"/>
              <w:jc w:val="right"/>
            </w:pPr>
            <w:r w:rsidRPr="00BD09A1">
              <w:t>1.80</w:t>
            </w:r>
          </w:p>
        </w:tc>
        <w:tc>
          <w:tcPr>
            <w:tcW w:w="1228" w:type="dxa"/>
            <w:vAlign w:val="center"/>
          </w:tcPr>
          <w:p w14:paraId="607ED091" w14:textId="77777777" w:rsidR="004D78B2" w:rsidRPr="00BD09A1" w:rsidRDefault="00511B79" w:rsidP="0067669F">
            <w:pPr>
              <w:ind w:rightChars="18" w:right="38"/>
              <w:jc w:val="right"/>
            </w:pPr>
            <w:r w:rsidRPr="00BD09A1">
              <w:t>4.64</w:t>
            </w:r>
          </w:p>
        </w:tc>
        <w:tc>
          <w:tcPr>
            <w:tcW w:w="1161" w:type="dxa"/>
            <w:vAlign w:val="center"/>
          </w:tcPr>
          <w:p w14:paraId="7C142975" w14:textId="77777777" w:rsidR="004D78B2" w:rsidRPr="00BD09A1" w:rsidRDefault="00511B79" w:rsidP="0067669F">
            <w:pPr>
              <w:ind w:rightChars="18" w:right="38"/>
              <w:jc w:val="right"/>
            </w:pPr>
            <w:r w:rsidRPr="00BD09A1">
              <w:t>-2.20</w:t>
            </w:r>
          </w:p>
        </w:tc>
      </w:tr>
      <w:tr w:rsidR="005736F7" w:rsidRPr="00BD09A1" w14:paraId="50F94095" w14:textId="77777777" w:rsidTr="005736F7">
        <w:trPr>
          <w:trHeight w:val="340"/>
        </w:trPr>
        <w:tc>
          <w:tcPr>
            <w:tcW w:w="1384" w:type="dxa"/>
            <w:vAlign w:val="center"/>
          </w:tcPr>
          <w:p w14:paraId="613DF94C"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印刷产品</w:t>
            </w:r>
          </w:p>
        </w:tc>
        <w:tc>
          <w:tcPr>
            <w:tcW w:w="1791" w:type="dxa"/>
            <w:vAlign w:val="center"/>
          </w:tcPr>
          <w:p w14:paraId="2191BF90" w14:textId="77777777" w:rsidR="004D78B2" w:rsidRPr="00BD09A1" w:rsidRDefault="00511B79" w:rsidP="0067669F">
            <w:pPr>
              <w:ind w:rightChars="18" w:right="38"/>
              <w:jc w:val="right"/>
            </w:pPr>
            <w:r w:rsidRPr="00BD09A1">
              <w:t>1,052,808,266.52</w:t>
            </w:r>
          </w:p>
        </w:tc>
        <w:tc>
          <w:tcPr>
            <w:tcW w:w="1756" w:type="dxa"/>
            <w:vAlign w:val="center"/>
          </w:tcPr>
          <w:p w14:paraId="6F6EC0D1" w14:textId="77777777" w:rsidR="004D78B2" w:rsidRPr="00BD09A1" w:rsidRDefault="00511B79" w:rsidP="0067669F">
            <w:pPr>
              <w:ind w:rightChars="18" w:right="38"/>
              <w:jc w:val="right"/>
            </w:pPr>
            <w:r w:rsidRPr="00BD09A1">
              <w:t>856,428,928.54</w:t>
            </w:r>
          </w:p>
        </w:tc>
        <w:tc>
          <w:tcPr>
            <w:tcW w:w="950" w:type="dxa"/>
            <w:vAlign w:val="center"/>
          </w:tcPr>
          <w:p w14:paraId="06E7F309" w14:textId="77777777" w:rsidR="004D78B2" w:rsidRPr="00BD09A1" w:rsidRDefault="00511B79" w:rsidP="0067669F">
            <w:pPr>
              <w:ind w:rightChars="18" w:right="38"/>
              <w:jc w:val="right"/>
            </w:pPr>
            <w:r w:rsidRPr="00BD09A1">
              <w:t>18.65</w:t>
            </w:r>
          </w:p>
        </w:tc>
        <w:tc>
          <w:tcPr>
            <w:tcW w:w="1228" w:type="dxa"/>
            <w:vAlign w:val="center"/>
          </w:tcPr>
          <w:p w14:paraId="0B636355" w14:textId="77777777" w:rsidR="004D78B2" w:rsidRPr="00BD09A1" w:rsidRDefault="00511B79" w:rsidP="0067669F">
            <w:pPr>
              <w:ind w:rightChars="18" w:right="38"/>
              <w:jc w:val="right"/>
            </w:pPr>
            <w:r w:rsidRPr="00BD09A1">
              <w:t>1.82</w:t>
            </w:r>
          </w:p>
        </w:tc>
        <w:tc>
          <w:tcPr>
            <w:tcW w:w="1228" w:type="dxa"/>
            <w:vAlign w:val="center"/>
          </w:tcPr>
          <w:p w14:paraId="7EE67D28" w14:textId="77777777" w:rsidR="004D78B2" w:rsidRPr="00BD09A1" w:rsidRDefault="00511B79" w:rsidP="0067669F">
            <w:pPr>
              <w:ind w:rightChars="18" w:right="38"/>
              <w:jc w:val="right"/>
            </w:pPr>
            <w:r w:rsidRPr="00BD09A1">
              <w:t>4.77</w:t>
            </w:r>
          </w:p>
        </w:tc>
        <w:tc>
          <w:tcPr>
            <w:tcW w:w="1161" w:type="dxa"/>
            <w:vAlign w:val="center"/>
          </w:tcPr>
          <w:p w14:paraId="6B5C5A18" w14:textId="77777777" w:rsidR="004D78B2" w:rsidRPr="00BD09A1" w:rsidRDefault="00511B79" w:rsidP="0067669F">
            <w:pPr>
              <w:ind w:rightChars="18" w:right="38"/>
              <w:jc w:val="right"/>
            </w:pPr>
            <w:r w:rsidRPr="00BD09A1">
              <w:t>-2.29</w:t>
            </w:r>
          </w:p>
        </w:tc>
      </w:tr>
      <w:tr w:rsidR="005736F7" w:rsidRPr="00BD09A1" w14:paraId="6958398F" w14:textId="77777777" w:rsidTr="005736F7">
        <w:trPr>
          <w:trHeight w:val="340"/>
        </w:trPr>
        <w:tc>
          <w:tcPr>
            <w:tcW w:w="1384" w:type="dxa"/>
            <w:vAlign w:val="center"/>
          </w:tcPr>
          <w:p w14:paraId="052F6355"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防伪产品</w:t>
            </w:r>
          </w:p>
        </w:tc>
        <w:tc>
          <w:tcPr>
            <w:tcW w:w="1791" w:type="dxa"/>
            <w:vAlign w:val="center"/>
          </w:tcPr>
          <w:p w14:paraId="06026722" w14:textId="77777777" w:rsidR="004D78B2" w:rsidRPr="00BD09A1" w:rsidRDefault="00511B79" w:rsidP="0067669F">
            <w:pPr>
              <w:ind w:rightChars="18" w:right="38"/>
              <w:jc w:val="right"/>
            </w:pPr>
            <w:r w:rsidRPr="00BD09A1">
              <w:t>19,172,586.69</w:t>
            </w:r>
          </w:p>
        </w:tc>
        <w:tc>
          <w:tcPr>
            <w:tcW w:w="1756" w:type="dxa"/>
            <w:vAlign w:val="center"/>
          </w:tcPr>
          <w:p w14:paraId="253B401F" w14:textId="77777777" w:rsidR="004D78B2" w:rsidRPr="00BD09A1" w:rsidRDefault="00511B79" w:rsidP="0067669F">
            <w:pPr>
              <w:ind w:rightChars="18" w:right="38"/>
              <w:jc w:val="right"/>
            </w:pPr>
            <w:r w:rsidRPr="00BD09A1">
              <w:t>13,716,272.85</w:t>
            </w:r>
          </w:p>
        </w:tc>
        <w:tc>
          <w:tcPr>
            <w:tcW w:w="950" w:type="dxa"/>
            <w:vAlign w:val="center"/>
          </w:tcPr>
          <w:p w14:paraId="6D17A4A6" w14:textId="77777777" w:rsidR="004D78B2" w:rsidRPr="00BD09A1" w:rsidRDefault="00511B79" w:rsidP="0067669F">
            <w:pPr>
              <w:ind w:rightChars="18" w:right="38"/>
              <w:jc w:val="right"/>
            </w:pPr>
            <w:r w:rsidRPr="00BD09A1">
              <w:t>28.46</w:t>
            </w:r>
          </w:p>
        </w:tc>
        <w:tc>
          <w:tcPr>
            <w:tcW w:w="1228" w:type="dxa"/>
            <w:vAlign w:val="center"/>
          </w:tcPr>
          <w:p w14:paraId="3F1467C5" w14:textId="77777777" w:rsidR="004D78B2" w:rsidRPr="00BD09A1" w:rsidRDefault="00511B79" w:rsidP="0067669F">
            <w:pPr>
              <w:ind w:rightChars="18" w:right="38"/>
              <w:jc w:val="right"/>
            </w:pPr>
            <w:r w:rsidRPr="00BD09A1">
              <w:t>0.99</w:t>
            </w:r>
          </w:p>
        </w:tc>
        <w:tc>
          <w:tcPr>
            <w:tcW w:w="1228" w:type="dxa"/>
            <w:vAlign w:val="center"/>
          </w:tcPr>
          <w:p w14:paraId="0CDDC6F6" w14:textId="77777777" w:rsidR="004D78B2" w:rsidRPr="00BD09A1" w:rsidRDefault="00511B79" w:rsidP="0067669F">
            <w:pPr>
              <w:ind w:rightChars="18" w:right="38"/>
              <w:jc w:val="right"/>
            </w:pPr>
            <w:r w:rsidRPr="00BD09A1">
              <w:t>-2.50</w:t>
            </w:r>
          </w:p>
        </w:tc>
        <w:tc>
          <w:tcPr>
            <w:tcW w:w="1161" w:type="dxa"/>
            <w:vAlign w:val="center"/>
          </w:tcPr>
          <w:p w14:paraId="33268F67" w14:textId="77777777" w:rsidR="004D78B2" w:rsidRPr="00BD09A1" w:rsidRDefault="00511B79" w:rsidP="0067669F">
            <w:pPr>
              <w:ind w:rightChars="18" w:right="38"/>
              <w:jc w:val="right"/>
            </w:pPr>
            <w:r w:rsidRPr="00BD09A1">
              <w:t>2.56</w:t>
            </w:r>
          </w:p>
        </w:tc>
      </w:tr>
      <w:tr w:rsidR="005736F7" w:rsidRPr="00BD09A1" w14:paraId="7449237C" w14:textId="77777777" w:rsidTr="005736F7">
        <w:trPr>
          <w:trHeight w:val="340"/>
        </w:trPr>
        <w:tc>
          <w:tcPr>
            <w:tcW w:w="1384" w:type="dxa"/>
            <w:vAlign w:val="center"/>
          </w:tcPr>
          <w:p w14:paraId="78A5064D"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五、媒体</w:t>
            </w:r>
          </w:p>
        </w:tc>
        <w:tc>
          <w:tcPr>
            <w:tcW w:w="1791" w:type="dxa"/>
            <w:vAlign w:val="center"/>
          </w:tcPr>
          <w:p w14:paraId="6DEFB2A1" w14:textId="77777777" w:rsidR="004D78B2" w:rsidRPr="00BD09A1" w:rsidRDefault="00511B79" w:rsidP="0067669F">
            <w:pPr>
              <w:ind w:rightChars="18" w:right="38"/>
              <w:jc w:val="right"/>
            </w:pPr>
            <w:r w:rsidRPr="00BD09A1">
              <w:t>904,380,416.75</w:t>
            </w:r>
          </w:p>
        </w:tc>
        <w:tc>
          <w:tcPr>
            <w:tcW w:w="1756" w:type="dxa"/>
            <w:vAlign w:val="center"/>
          </w:tcPr>
          <w:p w14:paraId="1FA4B1AB" w14:textId="77777777" w:rsidR="004D78B2" w:rsidRPr="00BD09A1" w:rsidRDefault="00511B79" w:rsidP="0067669F">
            <w:pPr>
              <w:ind w:rightChars="18" w:right="38"/>
              <w:jc w:val="right"/>
            </w:pPr>
            <w:r w:rsidRPr="00BD09A1">
              <w:t>570,606,219.54</w:t>
            </w:r>
          </w:p>
        </w:tc>
        <w:tc>
          <w:tcPr>
            <w:tcW w:w="950" w:type="dxa"/>
            <w:vAlign w:val="center"/>
          </w:tcPr>
          <w:p w14:paraId="0C40A53F" w14:textId="77777777" w:rsidR="004D78B2" w:rsidRPr="00BD09A1" w:rsidRDefault="00511B79" w:rsidP="0067669F">
            <w:pPr>
              <w:ind w:rightChars="18" w:right="38"/>
              <w:jc w:val="right"/>
            </w:pPr>
            <w:r w:rsidRPr="00BD09A1">
              <w:t>36.91</w:t>
            </w:r>
          </w:p>
        </w:tc>
        <w:tc>
          <w:tcPr>
            <w:tcW w:w="1228" w:type="dxa"/>
            <w:vAlign w:val="center"/>
          </w:tcPr>
          <w:p w14:paraId="2710173D" w14:textId="77777777" w:rsidR="004D78B2" w:rsidRPr="00BD09A1" w:rsidRDefault="00511B79" w:rsidP="0067669F">
            <w:pPr>
              <w:ind w:rightChars="18" w:right="38"/>
              <w:jc w:val="right"/>
            </w:pPr>
            <w:r w:rsidRPr="00BD09A1">
              <w:t>5.93</w:t>
            </w:r>
          </w:p>
        </w:tc>
        <w:tc>
          <w:tcPr>
            <w:tcW w:w="1228" w:type="dxa"/>
            <w:vAlign w:val="center"/>
          </w:tcPr>
          <w:p w14:paraId="2F583F3A" w14:textId="77777777" w:rsidR="004D78B2" w:rsidRPr="00BD09A1" w:rsidRDefault="00511B79" w:rsidP="0067669F">
            <w:pPr>
              <w:ind w:rightChars="18" w:right="38"/>
              <w:jc w:val="right"/>
            </w:pPr>
            <w:r w:rsidRPr="00BD09A1">
              <w:t>9.41</w:t>
            </w:r>
          </w:p>
        </w:tc>
        <w:tc>
          <w:tcPr>
            <w:tcW w:w="1161" w:type="dxa"/>
            <w:vAlign w:val="center"/>
          </w:tcPr>
          <w:p w14:paraId="677E5328" w14:textId="77777777" w:rsidR="004D78B2" w:rsidRPr="00BD09A1" w:rsidRDefault="00511B79" w:rsidP="0067669F">
            <w:pPr>
              <w:ind w:rightChars="18" w:right="38"/>
              <w:jc w:val="right"/>
            </w:pPr>
            <w:r w:rsidRPr="00BD09A1">
              <w:t>-2.00</w:t>
            </w:r>
          </w:p>
        </w:tc>
      </w:tr>
      <w:tr w:rsidR="005736F7" w:rsidRPr="00BD09A1" w14:paraId="4F5B31E0" w14:textId="77777777" w:rsidTr="005736F7">
        <w:trPr>
          <w:trHeight w:val="340"/>
        </w:trPr>
        <w:tc>
          <w:tcPr>
            <w:tcW w:w="1384" w:type="dxa"/>
            <w:vAlign w:val="center"/>
          </w:tcPr>
          <w:p w14:paraId="34E332D9"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报刊发行</w:t>
            </w:r>
          </w:p>
        </w:tc>
        <w:tc>
          <w:tcPr>
            <w:tcW w:w="1791" w:type="dxa"/>
            <w:vAlign w:val="center"/>
          </w:tcPr>
          <w:p w14:paraId="0B2290C4" w14:textId="77777777" w:rsidR="004D78B2" w:rsidRPr="00BD09A1" w:rsidRDefault="00511B79" w:rsidP="0067669F">
            <w:pPr>
              <w:ind w:rightChars="18" w:right="38"/>
              <w:jc w:val="right"/>
            </w:pPr>
            <w:r w:rsidRPr="00BD09A1">
              <w:t>27,711,454.96</w:t>
            </w:r>
          </w:p>
        </w:tc>
        <w:tc>
          <w:tcPr>
            <w:tcW w:w="1756" w:type="dxa"/>
            <w:vAlign w:val="center"/>
          </w:tcPr>
          <w:p w14:paraId="48187230" w14:textId="77777777" w:rsidR="004D78B2" w:rsidRPr="00BD09A1" w:rsidRDefault="00511B79" w:rsidP="0067669F">
            <w:pPr>
              <w:ind w:rightChars="18" w:right="38"/>
              <w:jc w:val="right"/>
            </w:pPr>
            <w:r w:rsidRPr="00BD09A1">
              <w:t>15,625,838.76</w:t>
            </w:r>
          </w:p>
        </w:tc>
        <w:tc>
          <w:tcPr>
            <w:tcW w:w="950" w:type="dxa"/>
            <w:vAlign w:val="center"/>
          </w:tcPr>
          <w:p w14:paraId="6CE1841C" w14:textId="77777777" w:rsidR="004D78B2" w:rsidRPr="00BD09A1" w:rsidRDefault="00511B79" w:rsidP="0067669F">
            <w:pPr>
              <w:ind w:rightChars="18" w:right="38"/>
              <w:jc w:val="right"/>
            </w:pPr>
            <w:r w:rsidRPr="00BD09A1">
              <w:t>43.61</w:t>
            </w:r>
          </w:p>
        </w:tc>
        <w:tc>
          <w:tcPr>
            <w:tcW w:w="1228" w:type="dxa"/>
            <w:vAlign w:val="center"/>
          </w:tcPr>
          <w:p w14:paraId="22961CDC" w14:textId="77777777" w:rsidR="004D78B2" w:rsidRPr="00BD09A1" w:rsidRDefault="00511B79" w:rsidP="0067669F">
            <w:pPr>
              <w:ind w:rightChars="18" w:right="38"/>
              <w:jc w:val="right"/>
            </w:pPr>
            <w:r w:rsidRPr="00BD09A1">
              <w:t>-8.82</w:t>
            </w:r>
          </w:p>
        </w:tc>
        <w:tc>
          <w:tcPr>
            <w:tcW w:w="1228" w:type="dxa"/>
            <w:vAlign w:val="center"/>
          </w:tcPr>
          <w:p w14:paraId="73DDF2F8" w14:textId="77777777" w:rsidR="004D78B2" w:rsidRPr="00BD09A1" w:rsidRDefault="00511B79" w:rsidP="0067669F">
            <w:pPr>
              <w:ind w:rightChars="18" w:right="38"/>
              <w:jc w:val="right"/>
            </w:pPr>
            <w:r w:rsidRPr="00BD09A1">
              <w:t>-9.27</w:t>
            </w:r>
          </w:p>
        </w:tc>
        <w:tc>
          <w:tcPr>
            <w:tcW w:w="1161" w:type="dxa"/>
            <w:vAlign w:val="center"/>
          </w:tcPr>
          <w:p w14:paraId="24BF0623" w14:textId="77777777" w:rsidR="004D78B2" w:rsidRPr="00BD09A1" w:rsidRDefault="00511B79" w:rsidP="0067669F">
            <w:pPr>
              <w:ind w:rightChars="18" w:right="38"/>
              <w:jc w:val="right"/>
            </w:pPr>
            <w:r w:rsidRPr="00BD09A1">
              <w:t>0.28</w:t>
            </w:r>
          </w:p>
        </w:tc>
      </w:tr>
      <w:tr w:rsidR="005736F7" w:rsidRPr="00BD09A1" w14:paraId="17967670" w14:textId="77777777" w:rsidTr="005736F7">
        <w:trPr>
          <w:trHeight w:val="340"/>
        </w:trPr>
        <w:tc>
          <w:tcPr>
            <w:tcW w:w="1384" w:type="dxa"/>
            <w:vAlign w:val="center"/>
          </w:tcPr>
          <w:p w14:paraId="78952AF3"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广告发布</w:t>
            </w:r>
          </w:p>
        </w:tc>
        <w:tc>
          <w:tcPr>
            <w:tcW w:w="1791" w:type="dxa"/>
            <w:vAlign w:val="center"/>
          </w:tcPr>
          <w:p w14:paraId="0D9D9E8C" w14:textId="77777777" w:rsidR="004D78B2" w:rsidRPr="00BD09A1" w:rsidRDefault="00511B79" w:rsidP="0067669F">
            <w:pPr>
              <w:ind w:rightChars="18" w:right="38"/>
              <w:jc w:val="right"/>
            </w:pPr>
            <w:r w:rsidRPr="00BD09A1">
              <w:t>562,952,338.13</w:t>
            </w:r>
          </w:p>
        </w:tc>
        <w:tc>
          <w:tcPr>
            <w:tcW w:w="1756" w:type="dxa"/>
            <w:vAlign w:val="center"/>
          </w:tcPr>
          <w:p w14:paraId="72D8147B" w14:textId="77777777" w:rsidR="004D78B2" w:rsidRPr="00BD09A1" w:rsidRDefault="00511B79" w:rsidP="0067669F">
            <w:pPr>
              <w:ind w:rightChars="18" w:right="38"/>
              <w:jc w:val="right"/>
            </w:pPr>
            <w:r w:rsidRPr="00BD09A1">
              <w:t>353,634,039.91</w:t>
            </w:r>
          </w:p>
        </w:tc>
        <w:tc>
          <w:tcPr>
            <w:tcW w:w="950" w:type="dxa"/>
            <w:vAlign w:val="center"/>
          </w:tcPr>
          <w:p w14:paraId="6696B8A7" w14:textId="77777777" w:rsidR="004D78B2" w:rsidRPr="00BD09A1" w:rsidRDefault="00511B79" w:rsidP="0067669F">
            <w:pPr>
              <w:ind w:rightChars="18" w:right="38"/>
              <w:jc w:val="right"/>
            </w:pPr>
            <w:r w:rsidRPr="00BD09A1">
              <w:t>37.18</w:t>
            </w:r>
          </w:p>
        </w:tc>
        <w:tc>
          <w:tcPr>
            <w:tcW w:w="1228" w:type="dxa"/>
            <w:vAlign w:val="center"/>
          </w:tcPr>
          <w:p w14:paraId="3F36D62E" w14:textId="77777777" w:rsidR="004D78B2" w:rsidRPr="00BD09A1" w:rsidRDefault="00511B79" w:rsidP="0067669F">
            <w:pPr>
              <w:ind w:rightChars="18" w:right="38"/>
              <w:jc w:val="right"/>
            </w:pPr>
            <w:r w:rsidRPr="00BD09A1">
              <w:t>16.88</w:t>
            </w:r>
          </w:p>
        </w:tc>
        <w:tc>
          <w:tcPr>
            <w:tcW w:w="1228" w:type="dxa"/>
            <w:vAlign w:val="center"/>
          </w:tcPr>
          <w:p w14:paraId="35C371B0" w14:textId="77777777" w:rsidR="004D78B2" w:rsidRPr="00BD09A1" w:rsidRDefault="00511B79" w:rsidP="0067669F">
            <w:pPr>
              <w:ind w:rightChars="18" w:right="38"/>
              <w:jc w:val="right"/>
            </w:pPr>
            <w:r w:rsidRPr="00BD09A1">
              <w:t>27.76</w:t>
            </w:r>
          </w:p>
        </w:tc>
        <w:tc>
          <w:tcPr>
            <w:tcW w:w="1161" w:type="dxa"/>
            <w:vAlign w:val="center"/>
          </w:tcPr>
          <w:p w14:paraId="25ED31A6" w14:textId="77777777" w:rsidR="004D78B2" w:rsidRPr="00BD09A1" w:rsidRDefault="00511B79" w:rsidP="0067669F">
            <w:pPr>
              <w:ind w:rightChars="18" w:right="38"/>
              <w:jc w:val="right"/>
            </w:pPr>
            <w:r w:rsidRPr="00BD09A1">
              <w:t>-5.35</w:t>
            </w:r>
          </w:p>
        </w:tc>
      </w:tr>
      <w:tr w:rsidR="005736F7" w:rsidRPr="00BD09A1" w14:paraId="7692F3EE" w14:textId="77777777" w:rsidTr="005736F7">
        <w:trPr>
          <w:trHeight w:val="340"/>
        </w:trPr>
        <w:tc>
          <w:tcPr>
            <w:tcW w:w="1384" w:type="dxa"/>
            <w:vAlign w:val="center"/>
          </w:tcPr>
          <w:p w14:paraId="024A64F5"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网站</w:t>
            </w:r>
          </w:p>
        </w:tc>
        <w:tc>
          <w:tcPr>
            <w:tcW w:w="1791" w:type="dxa"/>
            <w:vAlign w:val="center"/>
          </w:tcPr>
          <w:p w14:paraId="7B0FBC4E" w14:textId="77777777" w:rsidR="004D78B2" w:rsidRPr="00BD09A1" w:rsidRDefault="00511B79" w:rsidP="0067669F">
            <w:pPr>
              <w:ind w:rightChars="18" w:right="38"/>
              <w:jc w:val="right"/>
            </w:pPr>
            <w:r w:rsidRPr="00BD09A1">
              <w:t>74,691,394.15</w:t>
            </w:r>
          </w:p>
        </w:tc>
        <w:tc>
          <w:tcPr>
            <w:tcW w:w="1756" w:type="dxa"/>
            <w:vAlign w:val="center"/>
          </w:tcPr>
          <w:p w14:paraId="25B7EA1C" w14:textId="77777777" w:rsidR="004D78B2" w:rsidRPr="00BD09A1" w:rsidRDefault="00511B79" w:rsidP="0067669F">
            <w:pPr>
              <w:ind w:rightChars="18" w:right="38"/>
              <w:jc w:val="right"/>
            </w:pPr>
            <w:r w:rsidRPr="00BD09A1">
              <w:t>19,422,376.26</w:t>
            </w:r>
          </w:p>
        </w:tc>
        <w:tc>
          <w:tcPr>
            <w:tcW w:w="950" w:type="dxa"/>
            <w:vAlign w:val="center"/>
          </w:tcPr>
          <w:p w14:paraId="1B9D02A0" w14:textId="77777777" w:rsidR="004D78B2" w:rsidRPr="00BD09A1" w:rsidRDefault="00511B79" w:rsidP="0067669F">
            <w:pPr>
              <w:ind w:rightChars="18" w:right="38"/>
              <w:jc w:val="right"/>
            </w:pPr>
            <w:r w:rsidRPr="00BD09A1">
              <w:t>74.00</w:t>
            </w:r>
          </w:p>
        </w:tc>
        <w:tc>
          <w:tcPr>
            <w:tcW w:w="1228" w:type="dxa"/>
            <w:vAlign w:val="center"/>
          </w:tcPr>
          <w:p w14:paraId="717A6E6B" w14:textId="77777777" w:rsidR="004D78B2" w:rsidRPr="00BD09A1" w:rsidRDefault="00511B79" w:rsidP="0067669F">
            <w:pPr>
              <w:ind w:rightChars="18" w:right="38"/>
              <w:jc w:val="right"/>
            </w:pPr>
            <w:r w:rsidRPr="00BD09A1">
              <w:t>13.79</w:t>
            </w:r>
          </w:p>
        </w:tc>
        <w:tc>
          <w:tcPr>
            <w:tcW w:w="1228" w:type="dxa"/>
            <w:vAlign w:val="center"/>
          </w:tcPr>
          <w:p w14:paraId="00EAE4DA" w14:textId="77777777" w:rsidR="004D78B2" w:rsidRPr="00BD09A1" w:rsidRDefault="00511B79" w:rsidP="0067669F">
            <w:pPr>
              <w:ind w:rightChars="18" w:right="38"/>
              <w:jc w:val="right"/>
            </w:pPr>
            <w:r w:rsidRPr="00BD09A1">
              <w:t>-2.34</w:t>
            </w:r>
          </w:p>
        </w:tc>
        <w:tc>
          <w:tcPr>
            <w:tcW w:w="1161" w:type="dxa"/>
            <w:vAlign w:val="center"/>
          </w:tcPr>
          <w:p w14:paraId="4E5A3AEA" w14:textId="77777777" w:rsidR="004D78B2" w:rsidRPr="00BD09A1" w:rsidRDefault="00511B79" w:rsidP="0067669F">
            <w:pPr>
              <w:ind w:rightChars="18" w:right="38"/>
              <w:jc w:val="right"/>
            </w:pPr>
            <w:r w:rsidRPr="00BD09A1">
              <w:t>4.30</w:t>
            </w:r>
          </w:p>
        </w:tc>
      </w:tr>
      <w:tr w:rsidR="005736F7" w:rsidRPr="00BD09A1" w14:paraId="0C724B81" w14:textId="77777777" w:rsidTr="005736F7">
        <w:trPr>
          <w:trHeight w:val="340"/>
        </w:trPr>
        <w:tc>
          <w:tcPr>
            <w:tcW w:w="1384" w:type="dxa"/>
            <w:vAlign w:val="center"/>
          </w:tcPr>
          <w:p w14:paraId="7EA4DD5B"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其他</w:t>
            </w:r>
          </w:p>
        </w:tc>
        <w:tc>
          <w:tcPr>
            <w:tcW w:w="1791" w:type="dxa"/>
            <w:vAlign w:val="center"/>
          </w:tcPr>
          <w:p w14:paraId="15CCDB7B" w14:textId="77777777" w:rsidR="004D78B2" w:rsidRPr="00BD09A1" w:rsidRDefault="00511B79" w:rsidP="0067669F">
            <w:pPr>
              <w:ind w:rightChars="18" w:right="38"/>
              <w:jc w:val="right"/>
            </w:pPr>
            <w:r w:rsidRPr="00BD09A1">
              <w:t>239,025,229.51</w:t>
            </w:r>
          </w:p>
        </w:tc>
        <w:tc>
          <w:tcPr>
            <w:tcW w:w="1756" w:type="dxa"/>
            <w:vAlign w:val="center"/>
          </w:tcPr>
          <w:p w14:paraId="6F0CB50E" w14:textId="77777777" w:rsidR="004D78B2" w:rsidRPr="00BD09A1" w:rsidRDefault="00511B79" w:rsidP="0067669F">
            <w:pPr>
              <w:ind w:rightChars="18" w:right="38"/>
              <w:jc w:val="right"/>
            </w:pPr>
            <w:r w:rsidRPr="00BD09A1">
              <w:t>181,923,964.61</w:t>
            </w:r>
          </w:p>
        </w:tc>
        <w:tc>
          <w:tcPr>
            <w:tcW w:w="950" w:type="dxa"/>
            <w:vAlign w:val="center"/>
          </w:tcPr>
          <w:p w14:paraId="558ABCD7" w14:textId="77777777" w:rsidR="004D78B2" w:rsidRPr="00BD09A1" w:rsidRDefault="00511B79" w:rsidP="0067669F">
            <w:pPr>
              <w:ind w:rightChars="18" w:right="38"/>
              <w:jc w:val="right"/>
            </w:pPr>
            <w:r w:rsidRPr="00BD09A1">
              <w:t>23.89</w:t>
            </w:r>
          </w:p>
        </w:tc>
        <w:tc>
          <w:tcPr>
            <w:tcW w:w="1228" w:type="dxa"/>
            <w:vAlign w:val="center"/>
          </w:tcPr>
          <w:p w14:paraId="467B6D88" w14:textId="77777777" w:rsidR="004D78B2" w:rsidRPr="00BD09A1" w:rsidRDefault="00511B79" w:rsidP="0067669F">
            <w:pPr>
              <w:ind w:rightChars="18" w:right="38"/>
              <w:jc w:val="right"/>
            </w:pPr>
            <w:r w:rsidRPr="00BD09A1">
              <w:t>-13.43</w:t>
            </w:r>
          </w:p>
        </w:tc>
        <w:tc>
          <w:tcPr>
            <w:tcW w:w="1228" w:type="dxa"/>
            <w:vAlign w:val="center"/>
          </w:tcPr>
          <w:p w14:paraId="0825C3B1" w14:textId="77777777" w:rsidR="004D78B2" w:rsidRPr="00BD09A1" w:rsidRDefault="00511B79" w:rsidP="0067669F">
            <w:pPr>
              <w:ind w:rightChars="18" w:right="38"/>
              <w:jc w:val="right"/>
            </w:pPr>
            <w:r w:rsidRPr="00BD09A1">
              <w:t>-12.39</w:t>
            </w:r>
          </w:p>
        </w:tc>
        <w:tc>
          <w:tcPr>
            <w:tcW w:w="1161" w:type="dxa"/>
            <w:vAlign w:val="center"/>
          </w:tcPr>
          <w:p w14:paraId="2BD10324" w14:textId="77777777" w:rsidR="004D78B2" w:rsidRPr="00BD09A1" w:rsidRDefault="00511B79" w:rsidP="0067669F">
            <w:pPr>
              <w:ind w:rightChars="18" w:right="38"/>
              <w:jc w:val="right"/>
            </w:pPr>
            <w:r w:rsidRPr="00BD09A1">
              <w:t>-0.91</w:t>
            </w:r>
          </w:p>
        </w:tc>
      </w:tr>
      <w:tr w:rsidR="005736F7" w:rsidRPr="00BD09A1" w14:paraId="41F9B936" w14:textId="77777777" w:rsidTr="005736F7">
        <w:trPr>
          <w:trHeight w:val="340"/>
        </w:trPr>
        <w:tc>
          <w:tcPr>
            <w:tcW w:w="1384" w:type="dxa"/>
            <w:vAlign w:val="center"/>
          </w:tcPr>
          <w:p w14:paraId="17C75C06"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六、数字化服务</w:t>
            </w:r>
          </w:p>
        </w:tc>
        <w:tc>
          <w:tcPr>
            <w:tcW w:w="1791" w:type="dxa"/>
            <w:vAlign w:val="center"/>
          </w:tcPr>
          <w:p w14:paraId="56220295" w14:textId="77777777" w:rsidR="004D78B2" w:rsidRPr="00BD09A1" w:rsidRDefault="00511B79" w:rsidP="0067669F">
            <w:pPr>
              <w:ind w:rightChars="18" w:right="38"/>
              <w:jc w:val="right"/>
            </w:pPr>
            <w:r w:rsidRPr="00BD09A1">
              <w:t>163,711,756.91</w:t>
            </w:r>
          </w:p>
        </w:tc>
        <w:tc>
          <w:tcPr>
            <w:tcW w:w="1756" w:type="dxa"/>
            <w:vAlign w:val="center"/>
          </w:tcPr>
          <w:p w14:paraId="71C9F501" w14:textId="77777777" w:rsidR="004D78B2" w:rsidRPr="00BD09A1" w:rsidRDefault="00511B79" w:rsidP="0067669F">
            <w:pPr>
              <w:ind w:rightChars="18" w:right="38"/>
              <w:jc w:val="right"/>
            </w:pPr>
            <w:r w:rsidRPr="00BD09A1">
              <w:t>136,325,693.56</w:t>
            </w:r>
          </w:p>
        </w:tc>
        <w:tc>
          <w:tcPr>
            <w:tcW w:w="950" w:type="dxa"/>
            <w:vAlign w:val="center"/>
          </w:tcPr>
          <w:p w14:paraId="6BC91043" w14:textId="77777777" w:rsidR="004D78B2" w:rsidRPr="00BD09A1" w:rsidRDefault="00511B79" w:rsidP="0067669F">
            <w:pPr>
              <w:ind w:rightChars="18" w:right="38"/>
              <w:jc w:val="right"/>
            </w:pPr>
            <w:r w:rsidRPr="00BD09A1">
              <w:t>16.73</w:t>
            </w:r>
          </w:p>
        </w:tc>
        <w:tc>
          <w:tcPr>
            <w:tcW w:w="1228" w:type="dxa"/>
            <w:vAlign w:val="center"/>
          </w:tcPr>
          <w:p w14:paraId="1B81BF92" w14:textId="77777777" w:rsidR="004D78B2" w:rsidRPr="00BD09A1" w:rsidRDefault="00511B79" w:rsidP="0067669F">
            <w:pPr>
              <w:ind w:rightChars="18" w:right="38"/>
              <w:jc w:val="right"/>
            </w:pPr>
            <w:r w:rsidRPr="00BD09A1">
              <w:t>302.10</w:t>
            </w:r>
          </w:p>
        </w:tc>
        <w:tc>
          <w:tcPr>
            <w:tcW w:w="1228" w:type="dxa"/>
            <w:vAlign w:val="center"/>
          </w:tcPr>
          <w:p w14:paraId="5B9F06CC" w14:textId="77777777" w:rsidR="004D78B2" w:rsidRPr="00BD09A1" w:rsidRDefault="00511B79" w:rsidP="0067669F">
            <w:pPr>
              <w:ind w:rightChars="18" w:right="38"/>
              <w:jc w:val="right"/>
            </w:pPr>
            <w:r w:rsidRPr="00BD09A1">
              <w:t>252.56</w:t>
            </w:r>
          </w:p>
        </w:tc>
        <w:tc>
          <w:tcPr>
            <w:tcW w:w="1161" w:type="dxa"/>
            <w:vAlign w:val="center"/>
          </w:tcPr>
          <w:p w14:paraId="7ED4BA3D" w14:textId="77777777" w:rsidR="004D78B2" w:rsidRPr="00BD09A1" w:rsidRDefault="00511B79" w:rsidP="0067669F">
            <w:pPr>
              <w:ind w:rightChars="18" w:right="38"/>
              <w:jc w:val="right"/>
            </w:pPr>
            <w:r w:rsidRPr="00BD09A1">
              <w:t>11.70</w:t>
            </w:r>
          </w:p>
        </w:tc>
      </w:tr>
      <w:tr w:rsidR="0067669F" w:rsidRPr="00BD09A1" w14:paraId="3023B628" w14:textId="77777777" w:rsidTr="005736F7">
        <w:trPr>
          <w:trHeight w:val="340"/>
        </w:trPr>
        <w:tc>
          <w:tcPr>
            <w:tcW w:w="1384" w:type="dxa"/>
            <w:vAlign w:val="center"/>
          </w:tcPr>
          <w:p w14:paraId="24431A9F" w14:textId="77777777" w:rsidR="0067669F" w:rsidRPr="00BD09A1" w:rsidRDefault="0067669F" w:rsidP="005736F7">
            <w:pPr>
              <w:pStyle w:val="afffd"/>
              <w:ind w:firstLineChars="0" w:firstLine="0"/>
              <w:jc w:val="left"/>
              <w:rPr>
                <w:rFonts w:ascii="Times New Roman" w:hAnsi="Times New Roman" w:cs="Times New Roman"/>
              </w:rPr>
            </w:pPr>
            <w:r w:rsidRPr="00BD09A1">
              <w:rPr>
                <w:rFonts w:ascii="Times New Roman" w:hAnsi="Times New Roman" w:cs="Times New Roman"/>
              </w:rPr>
              <w:t>七、金融服务</w:t>
            </w:r>
          </w:p>
        </w:tc>
        <w:tc>
          <w:tcPr>
            <w:tcW w:w="1791" w:type="dxa"/>
            <w:vAlign w:val="center"/>
          </w:tcPr>
          <w:p w14:paraId="3D60FC9C" w14:textId="15168B44" w:rsidR="0067669F" w:rsidRPr="00BD09A1" w:rsidRDefault="0067669F" w:rsidP="0067669F">
            <w:pPr>
              <w:ind w:rightChars="18" w:right="38"/>
              <w:jc w:val="right"/>
            </w:pPr>
            <w:r w:rsidRPr="00586327">
              <w:t>223,601,231.25</w:t>
            </w:r>
          </w:p>
        </w:tc>
        <w:tc>
          <w:tcPr>
            <w:tcW w:w="1756" w:type="dxa"/>
            <w:vAlign w:val="center"/>
          </w:tcPr>
          <w:p w14:paraId="4CC7C503" w14:textId="77777777" w:rsidR="0067669F" w:rsidRPr="00BD09A1" w:rsidRDefault="0067669F" w:rsidP="0067669F">
            <w:pPr>
              <w:ind w:rightChars="18" w:right="38"/>
              <w:jc w:val="right"/>
            </w:pPr>
            <w:r w:rsidRPr="00BD09A1">
              <w:t>182,153,786.85</w:t>
            </w:r>
          </w:p>
        </w:tc>
        <w:tc>
          <w:tcPr>
            <w:tcW w:w="950" w:type="dxa"/>
            <w:vAlign w:val="center"/>
          </w:tcPr>
          <w:p w14:paraId="26DDE3DA" w14:textId="77777777" w:rsidR="0067669F" w:rsidRPr="00BD09A1" w:rsidRDefault="0067669F" w:rsidP="0067669F">
            <w:pPr>
              <w:ind w:rightChars="18" w:right="38"/>
              <w:jc w:val="right"/>
            </w:pPr>
            <w:r w:rsidRPr="00BD09A1">
              <w:t>18.54</w:t>
            </w:r>
          </w:p>
        </w:tc>
        <w:tc>
          <w:tcPr>
            <w:tcW w:w="1228" w:type="dxa"/>
            <w:vAlign w:val="center"/>
          </w:tcPr>
          <w:p w14:paraId="297ADAEB" w14:textId="77777777" w:rsidR="0067669F" w:rsidRPr="00BD09A1" w:rsidRDefault="0067669F" w:rsidP="0067669F">
            <w:pPr>
              <w:ind w:rightChars="18" w:right="38"/>
              <w:jc w:val="right"/>
            </w:pPr>
            <w:r w:rsidRPr="00BD09A1">
              <w:t>-26.48</w:t>
            </w:r>
          </w:p>
        </w:tc>
        <w:tc>
          <w:tcPr>
            <w:tcW w:w="1228" w:type="dxa"/>
            <w:vAlign w:val="center"/>
          </w:tcPr>
          <w:p w14:paraId="692D301A" w14:textId="77777777" w:rsidR="0067669F" w:rsidRPr="00BD09A1" w:rsidRDefault="0067669F" w:rsidP="0067669F">
            <w:pPr>
              <w:ind w:rightChars="18" w:right="38"/>
              <w:jc w:val="right"/>
            </w:pPr>
            <w:r w:rsidRPr="00BD09A1">
              <w:t>-2.72</w:t>
            </w:r>
          </w:p>
        </w:tc>
        <w:tc>
          <w:tcPr>
            <w:tcW w:w="1161" w:type="dxa"/>
            <w:vAlign w:val="center"/>
          </w:tcPr>
          <w:p w14:paraId="059B4145" w14:textId="77777777" w:rsidR="0067669F" w:rsidRPr="00BD09A1" w:rsidRDefault="0067669F" w:rsidP="0067669F">
            <w:pPr>
              <w:ind w:rightChars="18" w:right="38"/>
              <w:jc w:val="right"/>
            </w:pPr>
            <w:r w:rsidRPr="00BD09A1">
              <w:t>-19.89</w:t>
            </w:r>
          </w:p>
        </w:tc>
      </w:tr>
      <w:tr w:rsidR="0067669F" w:rsidRPr="00BD09A1" w14:paraId="6CEA756B" w14:textId="77777777" w:rsidTr="005736F7">
        <w:trPr>
          <w:trHeight w:val="340"/>
        </w:trPr>
        <w:tc>
          <w:tcPr>
            <w:tcW w:w="1384" w:type="dxa"/>
            <w:vAlign w:val="center"/>
          </w:tcPr>
          <w:p w14:paraId="650FD7F3" w14:textId="77777777" w:rsidR="0067669F" w:rsidRPr="00BD09A1" w:rsidRDefault="0067669F" w:rsidP="005736F7">
            <w:pPr>
              <w:pStyle w:val="afffd"/>
              <w:ind w:firstLineChars="0" w:firstLine="0"/>
              <w:jc w:val="left"/>
              <w:rPr>
                <w:rFonts w:ascii="Times New Roman" w:hAnsi="Times New Roman" w:cs="Times New Roman"/>
              </w:rPr>
            </w:pPr>
            <w:r w:rsidRPr="00BD09A1">
              <w:rPr>
                <w:rFonts w:ascii="Times New Roman" w:hAnsi="Times New Roman" w:cs="Times New Roman"/>
              </w:rPr>
              <w:t>内部</w:t>
            </w:r>
            <w:proofErr w:type="gramStart"/>
            <w:r w:rsidRPr="00BD09A1">
              <w:rPr>
                <w:rFonts w:ascii="Times New Roman" w:hAnsi="Times New Roman" w:cs="Times New Roman"/>
              </w:rPr>
              <w:t>抵销</w:t>
            </w:r>
            <w:proofErr w:type="gramEnd"/>
            <w:r w:rsidRPr="00BD09A1">
              <w:rPr>
                <w:rFonts w:ascii="Times New Roman" w:hAnsi="Times New Roman" w:cs="Times New Roman"/>
              </w:rPr>
              <w:t>数</w:t>
            </w:r>
          </w:p>
        </w:tc>
        <w:tc>
          <w:tcPr>
            <w:tcW w:w="1791" w:type="dxa"/>
            <w:vAlign w:val="center"/>
          </w:tcPr>
          <w:p w14:paraId="2BDC60B1" w14:textId="4490DF37" w:rsidR="0067669F" w:rsidRPr="00BD09A1" w:rsidRDefault="0067669F" w:rsidP="0067669F">
            <w:pPr>
              <w:ind w:rightChars="18" w:right="38"/>
              <w:jc w:val="right"/>
            </w:pPr>
            <w:r w:rsidRPr="00586327">
              <w:t>-5,021,297,876.69</w:t>
            </w:r>
          </w:p>
        </w:tc>
        <w:tc>
          <w:tcPr>
            <w:tcW w:w="1756" w:type="dxa"/>
            <w:vAlign w:val="center"/>
          </w:tcPr>
          <w:p w14:paraId="407630DB" w14:textId="77777777" w:rsidR="0067669F" w:rsidRPr="00BD09A1" w:rsidRDefault="0067669F" w:rsidP="0067669F">
            <w:pPr>
              <w:ind w:rightChars="18" w:right="38"/>
              <w:jc w:val="right"/>
            </w:pPr>
            <w:r w:rsidRPr="00BD09A1">
              <w:t>-5,112,442,585.44</w:t>
            </w:r>
          </w:p>
        </w:tc>
        <w:tc>
          <w:tcPr>
            <w:tcW w:w="950" w:type="dxa"/>
            <w:vAlign w:val="center"/>
          </w:tcPr>
          <w:p w14:paraId="113D1123" w14:textId="77777777" w:rsidR="0067669F" w:rsidRPr="00BD09A1" w:rsidRDefault="0067669F" w:rsidP="0067669F">
            <w:pPr>
              <w:ind w:rightChars="18" w:right="38"/>
              <w:jc w:val="right"/>
            </w:pPr>
            <w:r w:rsidRPr="00BD09A1">
              <w:t xml:space="preserve">　</w:t>
            </w:r>
          </w:p>
        </w:tc>
        <w:tc>
          <w:tcPr>
            <w:tcW w:w="1228" w:type="dxa"/>
            <w:vAlign w:val="center"/>
          </w:tcPr>
          <w:p w14:paraId="6EC71B71" w14:textId="77777777" w:rsidR="0067669F" w:rsidRPr="00BD09A1" w:rsidRDefault="0067669F" w:rsidP="0067669F">
            <w:pPr>
              <w:ind w:rightChars="18" w:right="38"/>
              <w:jc w:val="right"/>
            </w:pPr>
            <w:r w:rsidRPr="00BD09A1">
              <w:t xml:space="preserve">　</w:t>
            </w:r>
          </w:p>
        </w:tc>
        <w:tc>
          <w:tcPr>
            <w:tcW w:w="1228" w:type="dxa"/>
            <w:vAlign w:val="center"/>
          </w:tcPr>
          <w:p w14:paraId="6774B2F0" w14:textId="77777777" w:rsidR="0067669F" w:rsidRPr="00BD09A1" w:rsidRDefault="0067669F" w:rsidP="0067669F">
            <w:pPr>
              <w:ind w:rightChars="18" w:right="38"/>
              <w:jc w:val="right"/>
            </w:pPr>
            <w:r w:rsidRPr="00BD09A1">
              <w:t xml:space="preserve">　</w:t>
            </w:r>
          </w:p>
        </w:tc>
        <w:tc>
          <w:tcPr>
            <w:tcW w:w="1161" w:type="dxa"/>
            <w:vAlign w:val="center"/>
          </w:tcPr>
          <w:p w14:paraId="030188D1" w14:textId="77777777" w:rsidR="0067669F" w:rsidRPr="00BD09A1" w:rsidRDefault="0067669F" w:rsidP="0067669F">
            <w:pPr>
              <w:ind w:rightChars="18" w:right="38"/>
              <w:jc w:val="right"/>
            </w:pPr>
            <w:r w:rsidRPr="00BD09A1">
              <w:t xml:space="preserve">　</w:t>
            </w:r>
          </w:p>
        </w:tc>
      </w:tr>
      <w:tr w:rsidR="005736F7" w:rsidRPr="00BD09A1" w14:paraId="34C9992B" w14:textId="77777777" w:rsidTr="005736F7">
        <w:trPr>
          <w:trHeight w:val="340"/>
        </w:trPr>
        <w:tc>
          <w:tcPr>
            <w:tcW w:w="1384" w:type="dxa"/>
            <w:vAlign w:val="center"/>
          </w:tcPr>
          <w:p w14:paraId="79A76C40"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合计</w:t>
            </w:r>
          </w:p>
        </w:tc>
        <w:tc>
          <w:tcPr>
            <w:tcW w:w="1791" w:type="dxa"/>
            <w:vAlign w:val="center"/>
          </w:tcPr>
          <w:p w14:paraId="26F0D70D" w14:textId="77777777" w:rsidR="004D78B2" w:rsidRPr="00BD09A1" w:rsidRDefault="00511B79" w:rsidP="0067669F">
            <w:pPr>
              <w:ind w:rightChars="18" w:right="38"/>
              <w:jc w:val="right"/>
            </w:pPr>
            <w:r w:rsidRPr="00BD09A1">
              <w:t>12,397,176,313.51</w:t>
            </w:r>
          </w:p>
        </w:tc>
        <w:tc>
          <w:tcPr>
            <w:tcW w:w="1756" w:type="dxa"/>
            <w:vAlign w:val="center"/>
          </w:tcPr>
          <w:p w14:paraId="0076D4AF" w14:textId="77777777" w:rsidR="004D78B2" w:rsidRPr="00BD09A1" w:rsidRDefault="00511B79" w:rsidP="0067669F">
            <w:pPr>
              <w:ind w:rightChars="18" w:right="38"/>
              <w:jc w:val="right"/>
            </w:pPr>
            <w:r w:rsidRPr="00BD09A1">
              <w:t>6,894,808,902.73</w:t>
            </w:r>
          </w:p>
        </w:tc>
        <w:tc>
          <w:tcPr>
            <w:tcW w:w="950" w:type="dxa"/>
            <w:vAlign w:val="center"/>
          </w:tcPr>
          <w:p w14:paraId="69C9F192" w14:textId="77777777" w:rsidR="004D78B2" w:rsidRPr="00BD09A1" w:rsidRDefault="00511B79" w:rsidP="0067669F">
            <w:pPr>
              <w:ind w:rightChars="18" w:right="38"/>
              <w:jc w:val="right"/>
            </w:pPr>
            <w:r w:rsidRPr="00BD09A1">
              <w:t>44.38</w:t>
            </w:r>
          </w:p>
        </w:tc>
        <w:tc>
          <w:tcPr>
            <w:tcW w:w="1228" w:type="dxa"/>
            <w:vAlign w:val="center"/>
          </w:tcPr>
          <w:p w14:paraId="0345707F" w14:textId="77777777" w:rsidR="004D78B2" w:rsidRPr="00BD09A1" w:rsidRDefault="00511B79" w:rsidP="0067669F">
            <w:pPr>
              <w:ind w:rightChars="18" w:right="38"/>
              <w:jc w:val="right"/>
            </w:pPr>
            <w:r w:rsidRPr="00BD09A1">
              <w:t>-6.04</w:t>
            </w:r>
          </w:p>
        </w:tc>
        <w:tc>
          <w:tcPr>
            <w:tcW w:w="1228" w:type="dxa"/>
            <w:vAlign w:val="center"/>
          </w:tcPr>
          <w:p w14:paraId="19F959C8" w14:textId="77777777" w:rsidR="004D78B2" w:rsidRPr="00BD09A1" w:rsidRDefault="00511B79" w:rsidP="0067669F">
            <w:pPr>
              <w:ind w:rightChars="18" w:right="38"/>
              <w:jc w:val="right"/>
            </w:pPr>
            <w:r w:rsidRPr="00BD09A1">
              <w:t>-6.73</w:t>
            </w:r>
          </w:p>
        </w:tc>
        <w:tc>
          <w:tcPr>
            <w:tcW w:w="1161" w:type="dxa"/>
            <w:vAlign w:val="center"/>
          </w:tcPr>
          <w:p w14:paraId="0DF6167E" w14:textId="77777777" w:rsidR="004D78B2" w:rsidRPr="00BD09A1" w:rsidRDefault="00511B79" w:rsidP="0067669F">
            <w:pPr>
              <w:ind w:rightChars="18" w:right="38"/>
              <w:jc w:val="right"/>
            </w:pPr>
            <w:r w:rsidRPr="00BD09A1">
              <w:t>0.41</w:t>
            </w:r>
          </w:p>
        </w:tc>
      </w:tr>
      <w:tr w:rsidR="005736F7" w:rsidRPr="00BD09A1" w14:paraId="3E4A177D" w14:textId="77777777" w:rsidTr="005736F7">
        <w:trPr>
          <w:trHeight w:val="340"/>
        </w:trPr>
        <w:sdt>
          <w:sdtPr>
            <w:tag w:val="_PLD_fe4b98c3f70c495d9eb9797ce0f7b5f6"/>
            <w:id w:val="-1912539530"/>
          </w:sdtPr>
          <w:sdtContent>
            <w:tc>
              <w:tcPr>
                <w:tcW w:w="9498" w:type="dxa"/>
                <w:gridSpan w:val="7"/>
                <w:vAlign w:val="center"/>
              </w:tcPr>
              <w:p w14:paraId="3505E5B5" w14:textId="77777777" w:rsidR="004D78B2" w:rsidRPr="00BD09A1" w:rsidRDefault="00511B79" w:rsidP="005736F7">
                <w:pPr>
                  <w:jc w:val="center"/>
                </w:pPr>
                <w:r w:rsidRPr="00BD09A1">
                  <w:t>主营业务分地区情况</w:t>
                </w:r>
              </w:p>
            </w:tc>
          </w:sdtContent>
        </w:sdt>
      </w:tr>
      <w:tr w:rsidR="005736F7" w:rsidRPr="00BD09A1" w14:paraId="20F4A751" w14:textId="77777777" w:rsidTr="005736F7">
        <w:trPr>
          <w:trHeight w:val="340"/>
        </w:trPr>
        <w:sdt>
          <w:sdtPr>
            <w:tag w:val="_PLD_88d8ea3d867f4a97a5a66d059c2a507e"/>
            <w:id w:val="1880974909"/>
          </w:sdtPr>
          <w:sdtContent>
            <w:tc>
              <w:tcPr>
                <w:tcW w:w="1384" w:type="dxa"/>
                <w:vAlign w:val="center"/>
              </w:tcPr>
              <w:p w14:paraId="3B73DBDF" w14:textId="77777777" w:rsidR="004D78B2" w:rsidRPr="00BD09A1" w:rsidRDefault="00511B79" w:rsidP="005736F7">
                <w:pPr>
                  <w:jc w:val="center"/>
                </w:pPr>
                <w:r w:rsidRPr="00BD09A1">
                  <w:t>分地区</w:t>
                </w:r>
              </w:p>
            </w:tc>
          </w:sdtContent>
        </w:sdt>
        <w:sdt>
          <w:sdtPr>
            <w:tag w:val="_PLD_d960c947c6424e2a87acbd6f4d534b0a"/>
            <w:id w:val="2146149491"/>
          </w:sdtPr>
          <w:sdtContent>
            <w:tc>
              <w:tcPr>
                <w:tcW w:w="1791" w:type="dxa"/>
                <w:vAlign w:val="center"/>
              </w:tcPr>
              <w:p w14:paraId="66C6BC19" w14:textId="77777777" w:rsidR="004D78B2" w:rsidRPr="00BD09A1" w:rsidRDefault="00511B79" w:rsidP="005736F7">
                <w:pPr>
                  <w:jc w:val="center"/>
                </w:pPr>
                <w:r w:rsidRPr="00BD09A1">
                  <w:t>营业收入</w:t>
                </w:r>
              </w:p>
            </w:tc>
          </w:sdtContent>
        </w:sdt>
        <w:sdt>
          <w:sdtPr>
            <w:tag w:val="_PLD_0cab657ed1664cda8d161069df0d4ffe"/>
            <w:id w:val="1031307382"/>
          </w:sdtPr>
          <w:sdtContent>
            <w:tc>
              <w:tcPr>
                <w:tcW w:w="1756" w:type="dxa"/>
                <w:vAlign w:val="center"/>
              </w:tcPr>
              <w:p w14:paraId="712AECDC" w14:textId="77777777" w:rsidR="004D78B2" w:rsidRPr="00BD09A1" w:rsidRDefault="00511B79" w:rsidP="005736F7">
                <w:pPr>
                  <w:jc w:val="center"/>
                </w:pPr>
                <w:r w:rsidRPr="00BD09A1">
                  <w:t>营业成本</w:t>
                </w:r>
              </w:p>
            </w:tc>
          </w:sdtContent>
        </w:sdt>
        <w:sdt>
          <w:sdtPr>
            <w:tag w:val="_PLD_de52f565c0c94f5f8930a8d275890566"/>
            <w:id w:val="-1869134030"/>
          </w:sdtPr>
          <w:sdtContent>
            <w:tc>
              <w:tcPr>
                <w:tcW w:w="950" w:type="dxa"/>
                <w:vAlign w:val="center"/>
              </w:tcPr>
              <w:p w14:paraId="16CDB5B3" w14:textId="77777777" w:rsidR="004D78B2" w:rsidRPr="00BD09A1" w:rsidRDefault="00511B79" w:rsidP="005736F7">
                <w:pPr>
                  <w:jc w:val="center"/>
                </w:pPr>
                <w:r w:rsidRPr="00BD09A1">
                  <w:t>毛利率（</w:t>
                </w:r>
                <w:r w:rsidRPr="00BD09A1">
                  <w:t>%</w:t>
                </w:r>
                <w:r w:rsidRPr="00BD09A1">
                  <w:t>）</w:t>
                </w:r>
              </w:p>
            </w:tc>
          </w:sdtContent>
        </w:sdt>
        <w:sdt>
          <w:sdtPr>
            <w:tag w:val="_PLD_66acbff90fbb46ac8fc6c5840a2a1352"/>
            <w:id w:val="-1943832716"/>
          </w:sdtPr>
          <w:sdtContent>
            <w:tc>
              <w:tcPr>
                <w:tcW w:w="1228" w:type="dxa"/>
                <w:vAlign w:val="center"/>
              </w:tcPr>
              <w:p w14:paraId="6CC05E94" w14:textId="77777777" w:rsidR="004D78B2" w:rsidRPr="00BD09A1" w:rsidRDefault="00511B79" w:rsidP="005736F7">
                <w:pPr>
                  <w:jc w:val="center"/>
                </w:pPr>
                <w:r w:rsidRPr="00BD09A1">
                  <w:t>营业收入比上年增减（</w:t>
                </w:r>
                <w:r w:rsidRPr="00BD09A1">
                  <w:t>%</w:t>
                </w:r>
                <w:r w:rsidRPr="00BD09A1">
                  <w:t>）</w:t>
                </w:r>
              </w:p>
            </w:tc>
          </w:sdtContent>
        </w:sdt>
        <w:sdt>
          <w:sdtPr>
            <w:tag w:val="_PLD_24222e0fb06f4b87bb8e6a25bfc923a9"/>
            <w:id w:val="-375854282"/>
          </w:sdtPr>
          <w:sdtContent>
            <w:tc>
              <w:tcPr>
                <w:tcW w:w="1228" w:type="dxa"/>
                <w:vAlign w:val="center"/>
              </w:tcPr>
              <w:p w14:paraId="2AF949B4" w14:textId="77777777" w:rsidR="004D78B2" w:rsidRPr="00BD09A1" w:rsidRDefault="00511B79" w:rsidP="005736F7">
                <w:pPr>
                  <w:jc w:val="center"/>
                </w:pPr>
                <w:r w:rsidRPr="00BD09A1">
                  <w:t>营业成本比上年增减（</w:t>
                </w:r>
                <w:r w:rsidRPr="00BD09A1">
                  <w:t>%</w:t>
                </w:r>
                <w:r w:rsidRPr="00BD09A1">
                  <w:t>）</w:t>
                </w:r>
              </w:p>
            </w:tc>
          </w:sdtContent>
        </w:sdt>
        <w:sdt>
          <w:sdtPr>
            <w:tag w:val="_PLD_055160da443c4e4a8c520dbbde5baec3"/>
            <w:id w:val="-399061409"/>
          </w:sdtPr>
          <w:sdtContent>
            <w:tc>
              <w:tcPr>
                <w:tcW w:w="1161" w:type="dxa"/>
                <w:vAlign w:val="center"/>
              </w:tcPr>
              <w:p w14:paraId="388D54A2" w14:textId="77777777" w:rsidR="004D78B2" w:rsidRPr="00BD09A1" w:rsidRDefault="00511B79" w:rsidP="005736F7">
                <w:pPr>
                  <w:jc w:val="center"/>
                </w:pPr>
                <w:r w:rsidRPr="00BD09A1">
                  <w:t>毛利率比上年增减（</w:t>
                </w:r>
                <w:r w:rsidRPr="00BD09A1">
                  <w:t>%</w:t>
                </w:r>
                <w:r w:rsidRPr="00BD09A1">
                  <w:t>）</w:t>
                </w:r>
              </w:p>
            </w:tc>
          </w:sdtContent>
        </w:sdt>
      </w:tr>
      <w:tr w:rsidR="005736F7" w:rsidRPr="00BD09A1" w14:paraId="18181AAB" w14:textId="77777777" w:rsidTr="005736F7">
        <w:trPr>
          <w:trHeight w:val="340"/>
        </w:trPr>
        <w:tc>
          <w:tcPr>
            <w:tcW w:w="1384" w:type="dxa"/>
            <w:vAlign w:val="center"/>
          </w:tcPr>
          <w:p w14:paraId="64C38772"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湖南省内</w:t>
            </w:r>
          </w:p>
        </w:tc>
        <w:tc>
          <w:tcPr>
            <w:tcW w:w="1791" w:type="dxa"/>
            <w:vAlign w:val="center"/>
          </w:tcPr>
          <w:p w14:paraId="3C300305" w14:textId="77777777" w:rsidR="004D78B2" w:rsidRPr="00BD09A1" w:rsidRDefault="00511B79" w:rsidP="0067669F">
            <w:pPr>
              <w:ind w:rightChars="18" w:right="38"/>
              <w:jc w:val="right"/>
            </w:pPr>
            <w:r w:rsidRPr="00BD09A1">
              <w:t>9,469,018,936.34</w:t>
            </w:r>
          </w:p>
        </w:tc>
        <w:tc>
          <w:tcPr>
            <w:tcW w:w="1756" w:type="dxa"/>
            <w:vAlign w:val="center"/>
          </w:tcPr>
          <w:p w14:paraId="18F0B228" w14:textId="77777777" w:rsidR="004D78B2" w:rsidRPr="00BD09A1" w:rsidRDefault="00511B79" w:rsidP="0067669F">
            <w:pPr>
              <w:ind w:rightChars="18" w:right="38"/>
              <w:jc w:val="right"/>
            </w:pPr>
            <w:r w:rsidRPr="00BD09A1">
              <w:t>4,626,409,304.09</w:t>
            </w:r>
          </w:p>
        </w:tc>
        <w:tc>
          <w:tcPr>
            <w:tcW w:w="950" w:type="dxa"/>
            <w:vAlign w:val="center"/>
          </w:tcPr>
          <w:p w14:paraId="64EF6C1D" w14:textId="77777777" w:rsidR="004D78B2" w:rsidRPr="00BD09A1" w:rsidRDefault="00511B79" w:rsidP="0067669F">
            <w:pPr>
              <w:ind w:rightChars="18" w:right="38"/>
              <w:jc w:val="right"/>
            </w:pPr>
            <w:r w:rsidRPr="00BD09A1">
              <w:t>51.14</w:t>
            </w:r>
          </w:p>
        </w:tc>
        <w:tc>
          <w:tcPr>
            <w:tcW w:w="1228" w:type="dxa"/>
            <w:vAlign w:val="center"/>
          </w:tcPr>
          <w:p w14:paraId="50138E98" w14:textId="77777777" w:rsidR="004D78B2" w:rsidRPr="00BD09A1" w:rsidRDefault="00511B79" w:rsidP="0067669F">
            <w:pPr>
              <w:ind w:rightChars="18" w:right="38"/>
              <w:jc w:val="right"/>
            </w:pPr>
            <w:r w:rsidRPr="00BD09A1">
              <w:t>-7.50</w:t>
            </w:r>
          </w:p>
        </w:tc>
        <w:tc>
          <w:tcPr>
            <w:tcW w:w="1228" w:type="dxa"/>
            <w:vAlign w:val="center"/>
          </w:tcPr>
          <w:p w14:paraId="195232F0" w14:textId="77777777" w:rsidR="004D78B2" w:rsidRPr="00BD09A1" w:rsidRDefault="00511B79" w:rsidP="0067669F">
            <w:pPr>
              <w:ind w:rightChars="18" w:right="38"/>
              <w:jc w:val="right"/>
            </w:pPr>
            <w:r w:rsidRPr="00BD09A1">
              <w:t>-10.97</w:t>
            </w:r>
          </w:p>
        </w:tc>
        <w:tc>
          <w:tcPr>
            <w:tcW w:w="1161" w:type="dxa"/>
            <w:vAlign w:val="center"/>
          </w:tcPr>
          <w:p w14:paraId="0178F33D" w14:textId="77777777" w:rsidR="004D78B2" w:rsidRPr="00BD09A1" w:rsidRDefault="00511B79" w:rsidP="0067669F">
            <w:pPr>
              <w:ind w:rightChars="18" w:right="38"/>
              <w:jc w:val="right"/>
            </w:pPr>
            <w:r w:rsidRPr="00BD09A1">
              <w:t>1.91</w:t>
            </w:r>
          </w:p>
        </w:tc>
      </w:tr>
      <w:tr w:rsidR="005736F7" w:rsidRPr="00BD09A1" w14:paraId="38A356D0" w14:textId="77777777" w:rsidTr="005736F7">
        <w:trPr>
          <w:trHeight w:val="340"/>
        </w:trPr>
        <w:tc>
          <w:tcPr>
            <w:tcW w:w="1384" w:type="dxa"/>
            <w:vAlign w:val="center"/>
          </w:tcPr>
          <w:p w14:paraId="6FC3CBBD"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湖南省外</w:t>
            </w:r>
          </w:p>
        </w:tc>
        <w:tc>
          <w:tcPr>
            <w:tcW w:w="1791" w:type="dxa"/>
            <w:vAlign w:val="center"/>
          </w:tcPr>
          <w:p w14:paraId="456C1127" w14:textId="77777777" w:rsidR="004D78B2" w:rsidRPr="00BD09A1" w:rsidRDefault="00511B79" w:rsidP="0067669F">
            <w:pPr>
              <w:ind w:rightChars="18" w:right="38"/>
              <w:jc w:val="right"/>
            </w:pPr>
            <w:r w:rsidRPr="00BD09A1">
              <w:t>2,928,157,377.17</w:t>
            </w:r>
          </w:p>
        </w:tc>
        <w:tc>
          <w:tcPr>
            <w:tcW w:w="1756" w:type="dxa"/>
            <w:vAlign w:val="center"/>
          </w:tcPr>
          <w:p w14:paraId="5DDACE39" w14:textId="77777777" w:rsidR="004D78B2" w:rsidRPr="00BD09A1" w:rsidRDefault="00511B79" w:rsidP="0067669F">
            <w:pPr>
              <w:ind w:rightChars="18" w:right="38"/>
              <w:jc w:val="right"/>
            </w:pPr>
            <w:r w:rsidRPr="00BD09A1">
              <w:t>2,268,399,598.64</w:t>
            </w:r>
          </w:p>
        </w:tc>
        <w:tc>
          <w:tcPr>
            <w:tcW w:w="950" w:type="dxa"/>
            <w:vAlign w:val="center"/>
          </w:tcPr>
          <w:p w14:paraId="2E263E5E" w14:textId="77777777" w:rsidR="004D78B2" w:rsidRPr="00BD09A1" w:rsidRDefault="00511B79" w:rsidP="0067669F">
            <w:pPr>
              <w:ind w:rightChars="18" w:right="38"/>
              <w:jc w:val="right"/>
            </w:pPr>
            <w:r w:rsidRPr="00BD09A1">
              <w:t>22.53</w:t>
            </w:r>
          </w:p>
        </w:tc>
        <w:tc>
          <w:tcPr>
            <w:tcW w:w="1228" w:type="dxa"/>
            <w:vAlign w:val="center"/>
          </w:tcPr>
          <w:p w14:paraId="0C3377F0" w14:textId="77777777" w:rsidR="004D78B2" w:rsidRPr="00BD09A1" w:rsidRDefault="00511B79" w:rsidP="0067669F">
            <w:pPr>
              <w:ind w:rightChars="18" w:right="38"/>
              <w:jc w:val="right"/>
            </w:pPr>
            <w:r w:rsidRPr="00BD09A1">
              <w:t>-0.99</w:t>
            </w:r>
          </w:p>
        </w:tc>
        <w:tc>
          <w:tcPr>
            <w:tcW w:w="1228" w:type="dxa"/>
            <w:vAlign w:val="center"/>
          </w:tcPr>
          <w:p w14:paraId="2D8CF939" w14:textId="77777777" w:rsidR="004D78B2" w:rsidRPr="00BD09A1" w:rsidRDefault="00511B79" w:rsidP="0067669F">
            <w:pPr>
              <w:ind w:rightChars="18" w:right="38"/>
              <w:jc w:val="right"/>
            </w:pPr>
            <w:r w:rsidRPr="00BD09A1">
              <w:t>3.33</w:t>
            </w:r>
          </w:p>
        </w:tc>
        <w:tc>
          <w:tcPr>
            <w:tcW w:w="1161" w:type="dxa"/>
            <w:vAlign w:val="center"/>
          </w:tcPr>
          <w:p w14:paraId="1441BAAE" w14:textId="77777777" w:rsidR="004D78B2" w:rsidRPr="00BD09A1" w:rsidRDefault="00511B79" w:rsidP="0067669F">
            <w:pPr>
              <w:ind w:rightChars="18" w:right="38"/>
              <w:jc w:val="right"/>
            </w:pPr>
            <w:r w:rsidRPr="00BD09A1">
              <w:t>-3.24</w:t>
            </w:r>
          </w:p>
        </w:tc>
      </w:tr>
      <w:tr w:rsidR="005736F7" w:rsidRPr="00BD09A1" w14:paraId="23B79A2B" w14:textId="77777777" w:rsidTr="005736F7">
        <w:trPr>
          <w:trHeight w:val="340"/>
        </w:trPr>
        <w:tc>
          <w:tcPr>
            <w:tcW w:w="1384" w:type="dxa"/>
            <w:vAlign w:val="center"/>
          </w:tcPr>
          <w:p w14:paraId="6D464CD7"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合计</w:t>
            </w:r>
          </w:p>
        </w:tc>
        <w:tc>
          <w:tcPr>
            <w:tcW w:w="1791" w:type="dxa"/>
            <w:vAlign w:val="center"/>
          </w:tcPr>
          <w:p w14:paraId="3CFEC7CC" w14:textId="77777777" w:rsidR="004D78B2" w:rsidRPr="00BD09A1" w:rsidRDefault="00511B79" w:rsidP="0067669F">
            <w:pPr>
              <w:ind w:rightChars="18" w:right="38"/>
              <w:jc w:val="right"/>
            </w:pPr>
            <w:r w:rsidRPr="00BD09A1">
              <w:t>12,397,176,313.51</w:t>
            </w:r>
          </w:p>
        </w:tc>
        <w:tc>
          <w:tcPr>
            <w:tcW w:w="1756" w:type="dxa"/>
            <w:vAlign w:val="center"/>
          </w:tcPr>
          <w:p w14:paraId="1543A1F9" w14:textId="77777777" w:rsidR="004D78B2" w:rsidRPr="00BD09A1" w:rsidRDefault="00511B79" w:rsidP="0067669F">
            <w:pPr>
              <w:ind w:rightChars="18" w:right="38"/>
              <w:jc w:val="right"/>
            </w:pPr>
            <w:r w:rsidRPr="00BD09A1">
              <w:t>6,894,808,902.73</w:t>
            </w:r>
          </w:p>
        </w:tc>
        <w:tc>
          <w:tcPr>
            <w:tcW w:w="950" w:type="dxa"/>
            <w:vAlign w:val="center"/>
          </w:tcPr>
          <w:p w14:paraId="5EA97E29" w14:textId="77777777" w:rsidR="004D78B2" w:rsidRPr="00BD09A1" w:rsidRDefault="00511B79" w:rsidP="0067669F">
            <w:pPr>
              <w:ind w:rightChars="18" w:right="38"/>
              <w:jc w:val="right"/>
            </w:pPr>
            <w:r w:rsidRPr="00BD09A1">
              <w:t>44.38</w:t>
            </w:r>
          </w:p>
        </w:tc>
        <w:tc>
          <w:tcPr>
            <w:tcW w:w="1228" w:type="dxa"/>
            <w:vAlign w:val="center"/>
          </w:tcPr>
          <w:p w14:paraId="2759C748" w14:textId="77777777" w:rsidR="004D78B2" w:rsidRPr="00BD09A1" w:rsidRDefault="00511B79" w:rsidP="0067669F">
            <w:pPr>
              <w:ind w:rightChars="18" w:right="38"/>
              <w:jc w:val="right"/>
            </w:pPr>
            <w:r w:rsidRPr="00BD09A1">
              <w:t>-6.04</w:t>
            </w:r>
          </w:p>
        </w:tc>
        <w:tc>
          <w:tcPr>
            <w:tcW w:w="1228" w:type="dxa"/>
            <w:vAlign w:val="center"/>
          </w:tcPr>
          <w:p w14:paraId="3A3EED93" w14:textId="77777777" w:rsidR="004D78B2" w:rsidRPr="00BD09A1" w:rsidRDefault="00511B79" w:rsidP="0067669F">
            <w:pPr>
              <w:ind w:rightChars="18" w:right="38"/>
              <w:jc w:val="right"/>
            </w:pPr>
            <w:r w:rsidRPr="00BD09A1">
              <w:t>-6.73</w:t>
            </w:r>
          </w:p>
        </w:tc>
        <w:tc>
          <w:tcPr>
            <w:tcW w:w="1161" w:type="dxa"/>
            <w:vAlign w:val="center"/>
          </w:tcPr>
          <w:p w14:paraId="1B2CE0C5" w14:textId="77777777" w:rsidR="004D78B2" w:rsidRPr="00BD09A1" w:rsidRDefault="00511B79" w:rsidP="0067669F">
            <w:pPr>
              <w:ind w:rightChars="18" w:right="38"/>
              <w:jc w:val="right"/>
            </w:pPr>
            <w:r w:rsidRPr="00BD09A1">
              <w:t>0.41</w:t>
            </w:r>
          </w:p>
        </w:tc>
      </w:tr>
      <w:tr w:rsidR="005736F7" w:rsidRPr="00BD09A1" w14:paraId="494E09DF" w14:textId="77777777" w:rsidTr="005736F7">
        <w:trPr>
          <w:trHeight w:val="340"/>
        </w:trPr>
        <w:tc>
          <w:tcPr>
            <w:tcW w:w="9498" w:type="dxa"/>
            <w:gridSpan w:val="7"/>
            <w:vAlign w:val="center"/>
          </w:tcPr>
          <w:p w14:paraId="55A22ABA" w14:textId="77777777" w:rsidR="004D78B2" w:rsidRPr="00BD09A1" w:rsidRDefault="00000000" w:rsidP="005736F7">
            <w:pPr>
              <w:jc w:val="center"/>
            </w:pPr>
            <w:sdt>
              <w:sdtPr>
                <w:tag w:val="_PLD_4be57b876a364ef5aee49673f139ef4a"/>
                <w:id w:val="-1938439319"/>
              </w:sdtPr>
              <w:sdtContent>
                <w:r w:rsidR="00511B79" w:rsidRPr="00BD09A1">
                  <w:t>主营业务</w:t>
                </w:r>
                <w:proofErr w:type="gramStart"/>
                <w:r w:rsidR="00511B79" w:rsidRPr="00BD09A1">
                  <w:t>分销售</w:t>
                </w:r>
                <w:proofErr w:type="gramEnd"/>
                <w:r w:rsidR="00511B79" w:rsidRPr="00BD09A1">
                  <w:t>模式情况</w:t>
                </w:r>
              </w:sdtContent>
            </w:sdt>
          </w:p>
        </w:tc>
      </w:tr>
      <w:tr w:rsidR="005736F7" w:rsidRPr="00BD09A1" w14:paraId="50C0B871" w14:textId="77777777" w:rsidTr="005736F7">
        <w:trPr>
          <w:trHeight w:val="340"/>
        </w:trPr>
        <w:sdt>
          <w:sdtPr>
            <w:rPr>
              <w:rFonts w:ascii="Times New Roman" w:hAnsi="Times New Roman" w:cs="Times New Roman"/>
            </w:rPr>
            <w:tag w:val="_PLD_fe8c7b7bf3a444db814cf5c56b1b72e0"/>
            <w:id w:val="-79989429"/>
          </w:sdtPr>
          <w:sdtContent>
            <w:tc>
              <w:tcPr>
                <w:tcW w:w="1384" w:type="dxa"/>
                <w:vAlign w:val="center"/>
              </w:tcPr>
              <w:p w14:paraId="51DD83DB" w14:textId="77777777" w:rsidR="004D78B2" w:rsidRPr="00BD09A1" w:rsidRDefault="00511B79" w:rsidP="005736F7">
                <w:pPr>
                  <w:pStyle w:val="afffd"/>
                  <w:ind w:firstLineChars="16" w:firstLine="34"/>
                  <w:jc w:val="center"/>
                  <w:rPr>
                    <w:rFonts w:ascii="Times New Roman" w:hAnsi="Times New Roman" w:cs="Times New Roman"/>
                  </w:rPr>
                </w:pPr>
                <w:r w:rsidRPr="00BD09A1">
                  <w:rPr>
                    <w:rFonts w:ascii="Times New Roman" w:hAnsi="Times New Roman" w:cs="Times New Roman"/>
                  </w:rPr>
                  <w:t>销售模式</w:t>
                </w:r>
              </w:p>
            </w:tc>
          </w:sdtContent>
        </w:sdt>
        <w:sdt>
          <w:sdtPr>
            <w:tag w:val="_PLD_a8a3a2b010534c9d820c7f9b6fd92caf"/>
            <w:id w:val="664292626"/>
          </w:sdtPr>
          <w:sdtContent>
            <w:tc>
              <w:tcPr>
                <w:tcW w:w="1791" w:type="dxa"/>
                <w:vAlign w:val="center"/>
              </w:tcPr>
              <w:p w14:paraId="3A184C37" w14:textId="77777777" w:rsidR="004D78B2" w:rsidRPr="00BD09A1" w:rsidRDefault="00511B79" w:rsidP="005736F7">
                <w:pPr>
                  <w:jc w:val="center"/>
                </w:pPr>
                <w:r w:rsidRPr="00BD09A1">
                  <w:t>营业收入</w:t>
                </w:r>
              </w:p>
            </w:tc>
          </w:sdtContent>
        </w:sdt>
        <w:sdt>
          <w:sdtPr>
            <w:tag w:val="_PLD_cc237396dacd4c16b49a8294763c220b"/>
            <w:id w:val="288548831"/>
          </w:sdtPr>
          <w:sdtContent>
            <w:tc>
              <w:tcPr>
                <w:tcW w:w="1756" w:type="dxa"/>
                <w:vAlign w:val="center"/>
              </w:tcPr>
              <w:p w14:paraId="5130A3C9" w14:textId="77777777" w:rsidR="004D78B2" w:rsidRPr="00BD09A1" w:rsidRDefault="00511B79" w:rsidP="005736F7">
                <w:pPr>
                  <w:jc w:val="center"/>
                </w:pPr>
                <w:r w:rsidRPr="00BD09A1">
                  <w:t>营业成本</w:t>
                </w:r>
              </w:p>
            </w:tc>
          </w:sdtContent>
        </w:sdt>
        <w:sdt>
          <w:sdtPr>
            <w:tag w:val="_PLD_941b22ab04a244cdbd8aa22ae424dacb"/>
            <w:id w:val="-1196770757"/>
          </w:sdtPr>
          <w:sdtContent>
            <w:tc>
              <w:tcPr>
                <w:tcW w:w="950" w:type="dxa"/>
                <w:vAlign w:val="center"/>
              </w:tcPr>
              <w:p w14:paraId="52082CA3" w14:textId="77777777" w:rsidR="004D78B2" w:rsidRPr="00BD09A1" w:rsidRDefault="00511B79" w:rsidP="005736F7">
                <w:pPr>
                  <w:jc w:val="center"/>
                </w:pPr>
                <w:r w:rsidRPr="00BD09A1">
                  <w:t>毛利率（</w:t>
                </w:r>
                <w:r w:rsidRPr="00BD09A1">
                  <w:t>%</w:t>
                </w:r>
                <w:r w:rsidRPr="00BD09A1">
                  <w:t>）</w:t>
                </w:r>
              </w:p>
            </w:tc>
          </w:sdtContent>
        </w:sdt>
        <w:sdt>
          <w:sdtPr>
            <w:tag w:val="_PLD_e219c48b013d406696797c069f5c1054"/>
            <w:id w:val="-985478531"/>
          </w:sdtPr>
          <w:sdtContent>
            <w:tc>
              <w:tcPr>
                <w:tcW w:w="1228" w:type="dxa"/>
                <w:vAlign w:val="center"/>
              </w:tcPr>
              <w:p w14:paraId="1EA54228" w14:textId="77777777" w:rsidR="004D78B2" w:rsidRPr="00BD09A1" w:rsidRDefault="00511B79" w:rsidP="005736F7">
                <w:pPr>
                  <w:jc w:val="center"/>
                </w:pPr>
                <w:r w:rsidRPr="00BD09A1">
                  <w:t>营业收入比上年增减（</w:t>
                </w:r>
                <w:r w:rsidRPr="00BD09A1">
                  <w:t>%</w:t>
                </w:r>
                <w:r w:rsidRPr="00BD09A1">
                  <w:t>）</w:t>
                </w:r>
              </w:p>
            </w:tc>
          </w:sdtContent>
        </w:sdt>
        <w:sdt>
          <w:sdtPr>
            <w:tag w:val="_PLD_ea6dd0b86c3c4f81ac1d0aab660982a0"/>
            <w:id w:val="2125572827"/>
          </w:sdtPr>
          <w:sdtContent>
            <w:tc>
              <w:tcPr>
                <w:tcW w:w="1228" w:type="dxa"/>
                <w:vAlign w:val="center"/>
              </w:tcPr>
              <w:p w14:paraId="44E7C34F" w14:textId="77777777" w:rsidR="004D78B2" w:rsidRPr="00BD09A1" w:rsidRDefault="00511B79" w:rsidP="005736F7">
                <w:pPr>
                  <w:jc w:val="center"/>
                </w:pPr>
                <w:r w:rsidRPr="00BD09A1">
                  <w:t>营业成本比上年增减（</w:t>
                </w:r>
                <w:r w:rsidRPr="00BD09A1">
                  <w:t>%</w:t>
                </w:r>
                <w:r w:rsidRPr="00BD09A1">
                  <w:t>）</w:t>
                </w:r>
              </w:p>
            </w:tc>
          </w:sdtContent>
        </w:sdt>
        <w:sdt>
          <w:sdtPr>
            <w:tag w:val="_PLD_b228d83849d948259a50feeb3c8039e4"/>
            <w:id w:val="-265928298"/>
          </w:sdtPr>
          <w:sdtContent>
            <w:tc>
              <w:tcPr>
                <w:tcW w:w="1161" w:type="dxa"/>
                <w:vAlign w:val="center"/>
              </w:tcPr>
              <w:p w14:paraId="0A3C922F" w14:textId="77777777" w:rsidR="004D78B2" w:rsidRPr="00BD09A1" w:rsidRDefault="00511B79" w:rsidP="005736F7">
                <w:pPr>
                  <w:jc w:val="center"/>
                </w:pPr>
                <w:r w:rsidRPr="00BD09A1">
                  <w:t>毛利率比上年增减（</w:t>
                </w:r>
                <w:r w:rsidRPr="00BD09A1">
                  <w:t>%</w:t>
                </w:r>
                <w:r w:rsidRPr="00BD09A1">
                  <w:t>）</w:t>
                </w:r>
              </w:p>
            </w:tc>
          </w:sdtContent>
        </w:sdt>
      </w:tr>
      <w:tr w:rsidR="005736F7" w:rsidRPr="00BD09A1" w14:paraId="367FF592" w14:textId="77777777" w:rsidTr="005736F7">
        <w:trPr>
          <w:trHeight w:val="340"/>
        </w:trPr>
        <w:tc>
          <w:tcPr>
            <w:tcW w:w="1384" w:type="dxa"/>
            <w:vAlign w:val="center"/>
          </w:tcPr>
          <w:p w14:paraId="0C7096B4"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t>线下销售</w:t>
            </w:r>
          </w:p>
        </w:tc>
        <w:tc>
          <w:tcPr>
            <w:tcW w:w="1791" w:type="dxa"/>
            <w:vAlign w:val="center"/>
          </w:tcPr>
          <w:p w14:paraId="56522E16" w14:textId="77777777" w:rsidR="004D78B2" w:rsidRPr="00BD09A1" w:rsidRDefault="00511B79" w:rsidP="0067669F">
            <w:pPr>
              <w:ind w:rightChars="18" w:right="38"/>
              <w:jc w:val="right"/>
            </w:pPr>
            <w:r w:rsidRPr="00BD09A1">
              <w:t>8,551,183,450.72</w:t>
            </w:r>
          </w:p>
        </w:tc>
        <w:tc>
          <w:tcPr>
            <w:tcW w:w="1756" w:type="dxa"/>
            <w:vAlign w:val="center"/>
          </w:tcPr>
          <w:p w14:paraId="29BEF2C3" w14:textId="77777777" w:rsidR="004D78B2" w:rsidRPr="00BD09A1" w:rsidRDefault="00511B79" w:rsidP="0067669F">
            <w:pPr>
              <w:ind w:rightChars="18" w:right="38"/>
              <w:jc w:val="right"/>
            </w:pPr>
            <w:r w:rsidRPr="00BD09A1">
              <w:t>4,467,154,577.50</w:t>
            </w:r>
          </w:p>
        </w:tc>
        <w:tc>
          <w:tcPr>
            <w:tcW w:w="950" w:type="dxa"/>
            <w:vAlign w:val="center"/>
          </w:tcPr>
          <w:p w14:paraId="1D73E47B" w14:textId="77777777" w:rsidR="004D78B2" w:rsidRPr="00BD09A1" w:rsidRDefault="00511B79" w:rsidP="0067669F">
            <w:pPr>
              <w:ind w:rightChars="18" w:right="38"/>
              <w:jc w:val="right"/>
            </w:pPr>
            <w:r w:rsidRPr="00BD09A1">
              <w:t>47.76</w:t>
            </w:r>
          </w:p>
        </w:tc>
        <w:tc>
          <w:tcPr>
            <w:tcW w:w="1228" w:type="dxa"/>
            <w:vAlign w:val="center"/>
          </w:tcPr>
          <w:p w14:paraId="0210FAA9" w14:textId="77777777" w:rsidR="004D78B2" w:rsidRPr="00BD09A1" w:rsidRDefault="00511B79" w:rsidP="0067669F">
            <w:pPr>
              <w:ind w:rightChars="18" w:right="38"/>
              <w:jc w:val="right"/>
            </w:pPr>
            <w:r w:rsidRPr="00BD09A1">
              <w:t>-15.07</w:t>
            </w:r>
          </w:p>
        </w:tc>
        <w:tc>
          <w:tcPr>
            <w:tcW w:w="1228" w:type="dxa"/>
            <w:vAlign w:val="center"/>
          </w:tcPr>
          <w:p w14:paraId="606CCCCE" w14:textId="77777777" w:rsidR="004D78B2" w:rsidRPr="00BD09A1" w:rsidRDefault="00511B79" w:rsidP="0067669F">
            <w:pPr>
              <w:ind w:rightChars="18" w:right="38"/>
              <w:jc w:val="right"/>
            </w:pPr>
            <w:r w:rsidRPr="00BD09A1">
              <w:t>-19.12</w:t>
            </w:r>
          </w:p>
        </w:tc>
        <w:tc>
          <w:tcPr>
            <w:tcW w:w="1161" w:type="dxa"/>
            <w:vAlign w:val="center"/>
          </w:tcPr>
          <w:p w14:paraId="48F9E982" w14:textId="77777777" w:rsidR="004D78B2" w:rsidRPr="00BD09A1" w:rsidRDefault="00511B79" w:rsidP="0067669F">
            <w:pPr>
              <w:ind w:rightChars="18" w:right="38"/>
              <w:jc w:val="right"/>
            </w:pPr>
            <w:r w:rsidRPr="00BD09A1">
              <w:t>2.61</w:t>
            </w:r>
          </w:p>
        </w:tc>
      </w:tr>
      <w:tr w:rsidR="005736F7" w:rsidRPr="00BD09A1" w14:paraId="55355907" w14:textId="77777777" w:rsidTr="005736F7">
        <w:trPr>
          <w:trHeight w:val="340"/>
        </w:trPr>
        <w:tc>
          <w:tcPr>
            <w:tcW w:w="1384" w:type="dxa"/>
            <w:vAlign w:val="center"/>
          </w:tcPr>
          <w:p w14:paraId="65FCB79B" w14:textId="77777777" w:rsidR="004D78B2" w:rsidRPr="00BD09A1" w:rsidRDefault="00511B79" w:rsidP="005736F7">
            <w:pPr>
              <w:pStyle w:val="afffd"/>
              <w:ind w:firstLineChars="0" w:firstLine="0"/>
              <w:jc w:val="left"/>
              <w:rPr>
                <w:rFonts w:ascii="Times New Roman" w:hAnsi="Times New Roman" w:cs="Times New Roman"/>
              </w:rPr>
            </w:pPr>
            <w:r w:rsidRPr="00BD09A1">
              <w:rPr>
                <w:rFonts w:ascii="Times New Roman" w:hAnsi="Times New Roman" w:cs="Times New Roman"/>
              </w:rPr>
              <w:lastRenderedPageBreak/>
              <w:t>线上销售</w:t>
            </w:r>
          </w:p>
        </w:tc>
        <w:tc>
          <w:tcPr>
            <w:tcW w:w="1791" w:type="dxa"/>
            <w:vAlign w:val="center"/>
          </w:tcPr>
          <w:p w14:paraId="2B1C9FC9" w14:textId="77777777" w:rsidR="004D78B2" w:rsidRPr="00BD09A1" w:rsidRDefault="00511B79" w:rsidP="0067669F">
            <w:pPr>
              <w:ind w:rightChars="18" w:right="38"/>
              <w:jc w:val="right"/>
            </w:pPr>
            <w:r w:rsidRPr="00BD09A1">
              <w:t>3,845,992,862.79</w:t>
            </w:r>
          </w:p>
        </w:tc>
        <w:tc>
          <w:tcPr>
            <w:tcW w:w="1756" w:type="dxa"/>
            <w:vAlign w:val="center"/>
          </w:tcPr>
          <w:p w14:paraId="042A99C5" w14:textId="77777777" w:rsidR="004D78B2" w:rsidRPr="00BD09A1" w:rsidRDefault="00511B79" w:rsidP="0067669F">
            <w:pPr>
              <w:ind w:rightChars="18" w:right="38"/>
              <w:jc w:val="right"/>
            </w:pPr>
            <w:r w:rsidRPr="00BD09A1">
              <w:t>2,427,654,325.23</w:t>
            </w:r>
          </w:p>
        </w:tc>
        <w:tc>
          <w:tcPr>
            <w:tcW w:w="950" w:type="dxa"/>
            <w:vAlign w:val="center"/>
          </w:tcPr>
          <w:p w14:paraId="7159D36F" w14:textId="77777777" w:rsidR="004D78B2" w:rsidRPr="00BD09A1" w:rsidRDefault="00511B79" w:rsidP="0067669F">
            <w:pPr>
              <w:ind w:rightChars="18" w:right="38"/>
              <w:jc w:val="right"/>
            </w:pPr>
            <w:r w:rsidRPr="00BD09A1">
              <w:t>36.88</w:t>
            </w:r>
          </w:p>
        </w:tc>
        <w:tc>
          <w:tcPr>
            <w:tcW w:w="1228" w:type="dxa"/>
            <w:vAlign w:val="center"/>
          </w:tcPr>
          <w:p w14:paraId="1E11445C" w14:textId="77777777" w:rsidR="004D78B2" w:rsidRPr="00BD09A1" w:rsidRDefault="00511B79" w:rsidP="0067669F">
            <w:pPr>
              <w:ind w:rightChars="18" w:right="38"/>
              <w:jc w:val="right"/>
            </w:pPr>
            <w:r w:rsidRPr="00BD09A1">
              <w:t>23.07</w:t>
            </w:r>
          </w:p>
        </w:tc>
        <w:tc>
          <w:tcPr>
            <w:tcW w:w="1228" w:type="dxa"/>
            <w:vAlign w:val="center"/>
          </w:tcPr>
          <w:p w14:paraId="17783ACA" w14:textId="77777777" w:rsidR="004D78B2" w:rsidRPr="00BD09A1" w:rsidRDefault="00511B79" w:rsidP="0067669F">
            <w:pPr>
              <w:ind w:rightChars="18" w:right="38"/>
              <w:jc w:val="right"/>
            </w:pPr>
            <w:r w:rsidRPr="00BD09A1">
              <w:t>29.89</w:t>
            </w:r>
          </w:p>
        </w:tc>
        <w:tc>
          <w:tcPr>
            <w:tcW w:w="1161" w:type="dxa"/>
            <w:vAlign w:val="center"/>
          </w:tcPr>
          <w:p w14:paraId="7A742827" w14:textId="77777777" w:rsidR="004D78B2" w:rsidRPr="00BD09A1" w:rsidRDefault="00511B79" w:rsidP="0067669F">
            <w:pPr>
              <w:ind w:rightChars="18" w:right="38"/>
              <w:jc w:val="right"/>
            </w:pPr>
            <w:r w:rsidRPr="00BD09A1">
              <w:t>-3.32</w:t>
            </w:r>
          </w:p>
        </w:tc>
      </w:tr>
      <w:tr w:rsidR="005736F7" w:rsidRPr="00BD09A1" w14:paraId="07733CE9" w14:textId="77777777" w:rsidTr="005736F7">
        <w:trPr>
          <w:trHeight w:val="340"/>
        </w:trPr>
        <w:tc>
          <w:tcPr>
            <w:tcW w:w="1384" w:type="dxa"/>
            <w:vAlign w:val="center"/>
          </w:tcPr>
          <w:p w14:paraId="7AA53AEE" w14:textId="77777777" w:rsidR="004D78B2" w:rsidRPr="00BD09A1" w:rsidRDefault="00511B79" w:rsidP="005736F7">
            <w:pPr>
              <w:pStyle w:val="afffd"/>
              <w:rPr>
                <w:rFonts w:ascii="Times New Roman" w:hAnsi="Times New Roman" w:cs="Times New Roman"/>
              </w:rPr>
            </w:pPr>
            <w:r w:rsidRPr="00BD09A1">
              <w:rPr>
                <w:rFonts w:ascii="Times New Roman" w:hAnsi="Times New Roman" w:cs="Times New Roman"/>
              </w:rPr>
              <w:t>合计</w:t>
            </w:r>
          </w:p>
        </w:tc>
        <w:tc>
          <w:tcPr>
            <w:tcW w:w="1791" w:type="dxa"/>
            <w:vAlign w:val="center"/>
          </w:tcPr>
          <w:p w14:paraId="2FD2B10D" w14:textId="77777777" w:rsidR="004D78B2" w:rsidRPr="00BD09A1" w:rsidRDefault="00511B79" w:rsidP="0067669F">
            <w:pPr>
              <w:ind w:rightChars="18" w:right="38"/>
              <w:jc w:val="right"/>
            </w:pPr>
            <w:r w:rsidRPr="00BD09A1">
              <w:t>12,397,176,313.51</w:t>
            </w:r>
          </w:p>
        </w:tc>
        <w:tc>
          <w:tcPr>
            <w:tcW w:w="1756" w:type="dxa"/>
            <w:vAlign w:val="center"/>
          </w:tcPr>
          <w:p w14:paraId="40DF0B7A" w14:textId="77777777" w:rsidR="004D78B2" w:rsidRPr="00BD09A1" w:rsidRDefault="00511B79" w:rsidP="0067669F">
            <w:pPr>
              <w:ind w:rightChars="18" w:right="38"/>
              <w:jc w:val="right"/>
            </w:pPr>
            <w:r w:rsidRPr="00BD09A1">
              <w:t>6,894,808,902.73</w:t>
            </w:r>
          </w:p>
        </w:tc>
        <w:tc>
          <w:tcPr>
            <w:tcW w:w="950" w:type="dxa"/>
            <w:vAlign w:val="center"/>
          </w:tcPr>
          <w:p w14:paraId="47C8134C" w14:textId="77777777" w:rsidR="004D78B2" w:rsidRPr="00BD09A1" w:rsidRDefault="00511B79" w:rsidP="0067669F">
            <w:pPr>
              <w:ind w:rightChars="18" w:right="38"/>
              <w:jc w:val="right"/>
            </w:pPr>
            <w:r w:rsidRPr="00BD09A1">
              <w:t>44.38</w:t>
            </w:r>
          </w:p>
        </w:tc>
        <w:tc>
          <w:tcPr>
            <w:tcW w:w="1228" w:type="dxa"/>
            <w:vAlign w:val="center"/>
          </w:tcPr>
          <w:p w14:paraId="61992B7D" w14:textId="77777777" w:rsidR="004D78B2" w:rsidRPr="00BD09A1" w:rsidRDefault="00511B79" w:rsidP="0067669F">
            <w:pPr>
              <w:ind w:rightChars="18" w:right="38"/>
              <w:jc w:val="right"/>
            </w:pPr>
            <w:r w:rsidRPr="00BD09A1">
              <w:t>-6.04</w:t>
            </w:r>
          </w:p>
        </w:tc>
        <w:tc>
          <w:tcPr>
            <w:tcW w:w="1228" w:type="dxa"/>
            <w:vAlign w:val="center"/>
          </w:tcPr>
          <w:p w14:paraId="4C26554B" w14:textId="77777777" w:rsidR="004D78B2" w:rsidRPr="00BD09A1" w:rsidRDefault="00511B79" w:rsidP="0067669F">
            <w:pPr>
              <w:ind w:rightChars="18" w:right="38"/>
              <w:jc w:val="right"/>
            </w:pPr>
            <w:r w:rsidRPr="00BD09A1">
              <w:t>-6.73</w:t>
            </w:r>
          </w:p>
        </w:tc>
        <w:tc>
          <w:tcPr>
            <w:tcW w:w="1161" w:type="dxa"/>
            <w:vAlign w:val="center"/>
          </w:tcPr>
          <w:p w14:paraId="75A2F3E3" w14:textId="77777777" w:rsidR="004D78B2" w:rsidRPr="00BD09A1" w:rsidRDefault="00511B79" w:rsidP="0067669F">
            <w:pPr>
              <w:ind w:rightChars="18" w:right="38"/>
              <w:jc w:val="right"/>
            </w:pPr>
            <w:r w:rsidRPr="00BD09A1">
              <w:t>0.41</w:t>
            </w:r>
          </w:p>
        </w:tc>
      </w:tr>
      <w:bookmarkEnd w:id="53"/>
    </w:tbl>
    <w:p w14:paraId="6AF46A6B" w14:textId="77777777" w:rsidR="004D78B2" w:rsidRDefault="004D78B2" w:rsidP="005736F7">
      <w:pPr>
        <w:pStyle w:val="afff6"/>
        <w:rPr>
          <w:rFonts w:hint="eastAsia"/>
        </w:rPr>
      </w:pPr>
    </w:p>
    <w:p w14:paraId="3DA3786B" w14:textId="77777777" w:rsidR="004D78B2" w:rsidRDefault="00511B79" w:rsidP="0088150D">
      <w:pPr>
        <w:pStyle w:val="afffa"/>
        <w:numPr>
          <w:ilvl w:val="0"/>
          <w:numId w:val="62"/>
        </w:numPr>
        <w:ind w:leftChars="0"/>
      </w:pPr>
      <w:r>
        <w:rPr>
          <w:rFonts w:hint="eastAsia"/>
        </w:rPr>
        <w:t>产销量情况</w:t>
      </w:r>
      <w:r>
        <w:t>分析表</w:t>
      </w:r>
    </w:p>
    <w:sdt>
      <w:sdtPr>
        <w:alias w:val="是否适用：产销量情况分析表[双击切换]"/>
        <w:tag w:val="_GBC_6ff51c492b3040799712ea51f78bdcc0"/>
        <w:id w:val="1539083524"/>
      </w:sdtPr>
      <w:sdtContent>
        <w:p w14:paraId="434F69ED"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9091" w:type="dxa"/>
        <w:tblInd w:w="-5" w:type="dxa"/>
        <w:tblLayout w:type="fixed"/>
        <w:tblLook w:val="04A0" w:firstRow="1" w:lastRow="0" w:firstColumn="1" w:lastColumn="0" w:noHBand="0" w:noVBand="1"/>
      </w:tblPr>
      <w:tblGrid>
        <w:gridCol w:w="1270"/>
        <w:gridCol w:w="1129"/>
        <w:gridCol w:w="1111"/>
        <w:gridCol w:w="1060"/>
        <w:gridCol w:w="1131"/>
        <w:gridCol w:w="1131"/>
        <w:gridCol w:w="1131"/>
        <w:gridCol w:w="1128"/>
      </w:tblGrid>
      <w:tr w:rsidR="005736F7" w:rsidRPr="00BD09A1" w14:paraId="30C8650D" w14:textId="77777777" w:rsidTr="00274CFF">
        <w:trPr>
          <w:trHeight w:val="340"/>
        </w:trPr>
        <w:sdt>
          <w:sdtPr>
            <w:tag w:val="_PLD_259e79e9293847dfb1bd7816b6ad48e6"/>
            <w:id w:val="1031692245"/>
          </w:sdtPr>
          <w:sdtContent>
            <w:tc>
              <w:tcPr>
                <w:tcW w:w="1270" w:type="dxa"/>
                <w:vAlign w:val="center"/>
              </w:tcPr>
              <w:p w14:paraId="589F86C2" w14:textId="77777777" w:rsidR="004D78B2" w:rsidRPr="00BD09A1" w:rsidRDefault="00511B79" w:rsidP="005736F7">
                <w:pPr>
                  <w:jc w:val="center"/>
                </w:pPr>
                <w:r w:rsidRPr="00BD09A1">
                  <w:t>主要产品</w:t>
                </w:r>
              </w:p>
            </w:tc>
          </w:sdtContent>
        </w:sdt>
        <w:tc>
          <w:tcPr>
            <w:tcW w:w="1129" w:type="dxa"/>
            <w:vAlign w:val="center"/>
          </w:tcPr>
          <w:sdt>
            <w:sdtPr>
              <w:tag w:val="_PLD_6d13c84fd3694535a3f1b6bcdd58d107"/>
              <w:id w:val="-798994721"/>
            </w:sdtPr>
            <w:sdtContent>
              <w:p w14:paraId="7B019C43" w14:textId="77777777" w:rsidR="004D78B2" w:rsidRPr="00BD09A1" w:rsidRDefault="00511B79" w:rsidP="005736F7">
                <w:pPr>
                  <w:jc w:val="center"/>
                </w:pPr>
                <w:r w:rsidRPr="00BD09A1">
                  <w:t>单位</w:t>
                </w:r>
              </w:p>
            </w:sdtContent>
          </w:sdt>
        </w:tc>
        <w:sdt>
          <w:sdtPr>
            <w:tag w:val="_PLD_3645c9ae184248f6bd2dda9de0540406"/>
            <w:id w:val="501856040"/>
          </w:sdtPr>
          <w:sdtContent>
            <w:tc>
              <w:tcPr>
                <w:tcW w:w="1111" w:type="dxa"/>
                <w:vAlign w:val="center"/>
              </w:tcPr>
              <w:p w14:paraId="07D4A3BD" w14:textId="77777777" w:rsidR="004D78B2" w:rsidRPr="00BD09A1" w:rsidRDefault="00511B79" w:rsidP="005736F7">
                <w:pPr>
                  <w:jc w:val="center"/>
                </w:pPr>
                <w:r w:rsidRPr="00BD09A1">
                  <w:t>生产量</w:t>
                </w:r>
              </w:p>
            </w:tc>
          </w:sdtContent>
        </w:sdt>
        <w:sdt>
          <w:sdtPr>
            <w:tag w:val="_PLD_b4bd7da564c3452cb40ff15542829b7a"/>
            <w:id w:val="-681053161"/>
          </w:sdtPr>
          <w:sdtContent>
            <w:tc>
              <w:tcPr>
                <w:tcW w:w="1060" w:type="dxa"/>
                <w:vAlign w:val="center"/>
              </w:tcPr>
              <w:p w14:paraId="039A44A2" w14:textId="77777777" w:rsidR="004D78B2" w:rsidRPr="00BD09A1" w:rsidRDefault="00511B79" w:rsidP="005736F7">
                <w:pPr>
                  <w:jc w:val="center"/>
                </w:pPr>
                <w:r w:rsidRPr="00BD09A1">
                  <w:t>销售量</w:t>
                </w:r>
              </w:p>
            </w:tc>
          </w:sdtContent>
        </w:sdt>
        <w:sdt>
          <w:sdtPr>
            <w:tag w:val="_PLD_4f74a09ae16245a3a6e2c536c1266361"/>
            <w:id w:val="1956670057"/>
          </w:sdtPr>
          <w:sdtContent>
            <w:tc>
              <w:tcPr>
                <w:tcW w:w="1131" w:type="dxa"/>
                <w:vAlign w:val="center"/>
              </w:tcPr>
              <w:p w14:paraId="5047AC74" w14:textId="77777777" w:rsidR="004D78B2" w:rsidRPr="00BD09A1" w:rsidRDefault="00511B79" w:rsidP="005736F7">
                <w:pPr>
                  <w:jc w:val="center"/>
                </w:pPr>
                <w:r w:rsidRPr="00BD09A1">
                  <w:t>库存量</w:t>
                </w:r>
              </w:p>
            </w:tc>
          </w:sdtContent>
        </w:sdt>
        <w:sdt>
          <w:sdtPr>
            <w:tag w:val="_PLD_21bd7a4d992742feb4b83db592f976fd"/>
            <w:id w:val="-1818022835"/>
          </w:sdtPr>
          <w:sdtContent>
            <w:tc>
              <w:tcPr>
                <w:tcW w:w="1131" w:type="dxa"/>
                <w:vAlign w:val="center"/>
              </w:tcPr>
              <w:p w14:paraId="68AFC16B" w14:textId="77777777" w:rsidR="004D78B2" w:rsidRPr="00BD09A1" w:rsidRDefault="00511B79" w:rsidP="005736F7">
                <w:pPr>
                  <w:jc w:val="center"/>
                </w:pPr>
                <w:r w:rsidRPr="00BD09A1">
                  <w:t>生产量比上年增减（</w:t>
                </w:r>
                <w:r w:rsidRPr="00BD09A1">
                  <w:t>%</w:t>
                </w:r>
                <w:r w:rsidRPr="00BD09A1">
                  <w:t>）</w:t>
                </w:r>
              </w:p>
            </w:tc>
          </w:sdtContent>
        </w:sdt>
        <w:sdt>
          <w:sdtPr>
            <w:tag w:val="_PLD_37e055a5474a4aac989b4e3a88756935"/>
            <w:id w:val="-593636500"/>
          </w:sdtPr>
          <w:sdtContent>
            <w:tc>
              <w:tcPr>
                <w:tcW w:w="1131" w:type="dxa"/>
                <w:vAlign w:val="center"/>
              </w:tcPr>
              <w:p w14:paraId="399C1990" w14:textId="77777777" w:rsidR="004D78B2" w:rsidRPr="00BD09A1" w:rsidRDefault="00511B79" w:rsidP="005736F7">
                <w:pPr>
                  <w:jc w:val="center"/>
                </w:pPr>
                <w:r w:rsidRPr="00BD09A1">
                  <w:t>销售量比上年增减（</w:t>
                </w:r>
                <w:r w:rsidRPr="00BD09A1">
                  <w:t>%</w:t>
                </w:r>
                <w:r w:rsidRPr="00BD09A1">
                  <w:t>）</w:t>
                </w:r>
              </w:p>
            </w:tc>
          </w:sdtContent>
        </w:sdt>
        <w:sdt>
          <w:sdtPr>
            <w:tag w:val="_PLD_d03cdf85475e4722ae39e10ea525eee5"/>
            <w:id w:val="1193037174"/>
          </w:sdtPr>
          <w:sdtContent>
            <w:tc>
              <w:tcPr>
                <w:tcW w:w="1128" w:type="dxa"/>
                <w:vAlign w:val="center"/>
              </w:tcPr>
              <w:p w14:paraId="348D6E2C" w14:textId="77777777" w:rsidR="004D78B2" w:rsidRPr="00BD09A1" w:rsidRDefault="00511B79" w:rsidP="005736F7">
                <w:pPr>
                  <w:jc w:val="center"/>
                </w:pPr>
                <w:r w:rsidRPr="00BD09A1">
                  <w:t>库存量比上年增减（</w:t>
                </w:r>
                <w:r w:rsidRPr="00BD09A1">
                  <w:t>%</w:t>
                </w:r>
                <w:r w:rsidRPr="00BD09A1">
                  <w:t>）</w:t>
                </w:r>
              </w:p>
            </w:tc>
          </w:sdtContent>
        </w:sdt>
      </w:tr>
      <w:tr w:rsidR="005736F7" w:rsidRPr="00BD09A1" w14:paraId="1E2AC11E" w14:textId="77777777" w:rsidTr="00274CFF">
        <w:trPr>
          <w:trHeight w:val="340"/>
        </w:trPr>
        <w:tc>
          <w:tcPr>
            <w:tcW w:w="1270" w:type="dxa"/>
            <w:vAlign w:val="center"/>
          </w:tcPr>
          <w:p w14:paraId="12D9801D" w14:textId="77777777" w:rsidR="004D78B2" w:rsidRPr="00BD09A1" w:rsidRDefault="00511B79" w:rsidP="005736F7">
            <w:pPr>
              <w:pStyle w:val="affff3"/>
            </w:pPr>
            <w:r w:rsidRPr="00BD09A1">
              <w:t>一般图书</w:t>
            </w:r>
            <w:r w:rsidRPr="00BD09A1">
              <w:t>(</w:t>
            </w:r>
            <w:r w:rsidRPr="00BD09A1">
              <w:t>出版环节</w:t>
            </w:r>
            <w:r w:rsidRPr="00BD09A1">
              <w:t>)</w:t>
            </w:r>
          </w:p>
        </w:tc>
        <w:tc>
          <w:tcPr>
            <w:tcW w:w="1129" w:type="dxa"/>
            <w:vAlign w:val="center"/>
          </w:tcPr>
          <w:p w14:paraId="3D148A96" w14:textId="77777777" w:rsidR="004D78B2" w:rsidRPr="00BD09A1" w:rsidRDefault="00511B79" w:rsidP="005736F7">
            <w:pPr>
              <w:jc w:val="center"/>
            </w:pPr>
            <w:r w:rsidRPr="00BD09A1">
              <w:t>万册</w:t>
            </w:r>
          </w:p>
        </w:tc>
        <w:tc>
          <w:tcPr>
            <w:tcW w:w="1111" w:type="dxa"/>
            <w:vAlign w:val="center"/>
          </w:tcPr>
          <w:p w14:paraId="58158338" w14:textId="77777777" w:rsidR="004D78B2" w:rsidRPr="00BD09A1" w:rsidRDefault="00511B79" w:rsidP="004829F0">
            <w:pPr>
              <w:ind w:rightChars="18" w:right="38"/>
              <w:jc w:val="right"/>
            </w:pPr>
            <w:r w:rsidRPr="00BD09A1">
              <w:t>5,977.80</w:t>
            </w:r>
          </w:p>
        </w:tc>
        <w:tc>
          <w:tcPr>
            <w:tcW w:w="1060" w:type="dxa"/>
            <w:vAlign w:val="center"/>
          </w:tcPr>
          <w:p w14:paraId="4C57D64E" w14:textId="77777777" w:rsidR="004D78B2" w:rsidRPr="00BD09A1" w:rsidRDefault="00511B79" w:rsidP="004829F0">
            <w:pPr>
              <w:ind w:rightChars="18" w:right="38"/>
              <w:jc w:val="right"/>
            </w:pPr>
            <w:r w:rsidRPr="00BD09A1">
              <w:t>6,261.90</w:t>
            </w:r>
          </w:p>
        </w:tc>
        <w:tc>
          <w:tcPr>
            <w:tcW w:w="1131" w:type="dxa"/>
            <w:vAlign w:val="center"/>
          </w:tcPr>
          <w:p w14:paraId="60C55BCE" w14:textId="77777777" w:rsidR="004D78B2" w:rsidRPr="00BD09A1" w:rsidRDefault="00511B79" w:rsidP="004829F0">
            <w:pPr>
              <w:ind w:rightChars="18" w:right="38"/>
              <w:jc w:val="right"/>
            </w:pPr>
            <w:r w:rsidRPr="00BD09A1">
              <w:t>6,297.53</w:t>
            </w:r>
          </w:p>
        </w:tc>
        <w:tc>
          <w:tcPr>
            <w:tcW w:w="1131" w:type="dxa"/>
            <w:vAlign w:val="center"/>
          </w:tcPr>
          <w:p w14:paraId="0E5FD624" w14:textId="77777777" w:rsidR="004D78B2" w:rsidRPr="00BD09A1" w:rsidRDefault="00511B79" w:rsidP="004829F0">
            <w:pPr>
              <w:ind w:rightChars="18" w:right="38"/>
              <w:jc w:val="right"/>
            </w:pPr>
            <w:r w:rsidRPr="00BD09A1">
              <w:t>-13.37</w:t>
            </w:r>
          </w:p>
        </w:tc>
        <w:tc>
          <w:tcPr>
            <w:tcW w:w="1131" w:type="dxa"/>
            <w:vAlign w:val="center"/>
          </w:tcPr>
          <w:p w14:paraId="0DA6D090" w14:textId="77777777" w:rsidR="004D78B2" w:rsidRPr="00BD09A1" w:rsidRDefault="00511B79" w:rsidP="004829F0">
            <w:pPr>
              <w:ind w:rightChars="18" w:right="38"/>
              <w:jc w:val="right"/>
            </w:pPr>
            <w:r w:rsidRPr="00BD09A1">
              <w:t>1.55</w:t>
            </w:r>
          </w:p>
        </w:tc>
        <w:tc>
          <w:tcPr>
            <w:tcW w:w="1128" w:type="dxa"/>
            <w:vAlign w:val="center"/>
          </w:tcPr>
          <w:p w14:paraId="539BE19A" w14:textId="77777777" w:rsidR="004D78B2" w:rsidRPr="00BD09A1" w:rsidRDefault="00511B79" w:rsidP="004829F0">
            <w:pPr>
              <w:ind w:rightChars="18" w:right="38"/>
              <w:jc w:val="right"/>
            </w:pPr>
            <w:r w:rsidRPr="00BD09A1">
              <w:t>-4.32</w:t>
            </w:r>
          </w:p>
        </w:tc>
      </w:tr>
      <w:tr w:rsidR="0042441D" w:rsidRPr="00BD09A1" w14:paraId="2A9FD650" w14:textId="77777777" w:rsidTr="00274CFF">
        <w:trPr>
          <w:trHeight w:val="340"/>
        </w:trPr>
        <w:tc>
          <w:tcPr>
            <w:tcW w:w="1270" w:type="dxa"/>
            <w:vAlign w:val="center"/>
          </w:tcPr>
          <w:p w14:paraId="693F4C26" w14:textId="77777777" w:rsidR="0042441D" w:rsidRPr="00BD09A1" w:rsidRDefault="0042441D" w:rsidP="0042441D">
            <w:pPr>
              <w:pStyle w:val="affff3"/>
            </w:pPr>
            <w:r w:rsidRPr="00BD09A1">
              <w:t>教材教辅</w:t>
            </w:r>
            <w:r w:rsidRPr="00BD09A1">
              <w:t>(</w:t>
            </w:r>
            <w:r w:rsidRPr="00BD09A1">
              <w:t>出版环节</w:t>
            </w:r>
            <w:r w:rsidRPr="00BD09A1">
              <w:t>)</w:t>
            </w:r>
          </w:p>
        </w:tc>
        <w:tc>
          <w:tcPr>
            <w:tcW w:w="1129" w:type="dxa"/>
            <w:vAlign w:val="center"/>
          </w:tcPr>
          <w:p w14:paraId="3C594D1C" w14:textId="77777777" w:rsidR="0042441D" w:rsidRPr="00BD09A1" w:rsidRDefault="0042441D" w:rsidP="0042441D">
            <w:pPr>
              <w:jc w:val="center"/>
            </w:pPr>
            <w:r w:rsidRPr="00BD09A1">
              <w:t>万册</w:t>
            </w:r>
          </w:p>
        </w:tc>
        <w:tc>
          <w:tcPr>
            <w:tcW w:w="1111" w:type="dxa"/>
            <w:vAlign w:val="center"/>
          </w:tcPr>
          <w:p w14:paraId="48EFF5F3" w14:textId="096BD0A0" w:rsidR="0042441D" w:rsidRPr="00BD09A1" w:rsidRDefault="0042441D" w:rsidP="004829F0">
            <w:pPr>
              <w:ind w:rightChars="18" w:right="38"/>
              <w:jc w:val="right"/>
            </w:pPr>
            <w:r w:rsidRPr="004829F0">
              <w:t>61,204.96</w:t>
            </w:r>
          </w:p>
        </w:tc>
        <w:tc>
          <w:tcPr>
            <w:tcW w:w="1060" w:type="dxa"/>
            <w:vAlign w:val="center"/>
          </w:tcPr>
          <w:p w14:paraId="38BB4FC2" w14:textId="181BA5F5" w:rsidR="0042441D" w:rsidRPr="00BD09A1" w:rsidRDefault="0042441D" w:rsidP="004829F0">
            <w:pPr>
              <w:ind w:rightChars="18" w:right="38"/>
              <w:jc w:val="right"/>
            </w:pPr>
            <w:r w:rsidRPr="004829F0">
              <w:t>58,435.37</w:t>
            </w:r>
          </w:p>
        </w:tc>
        <w:tc>
          <w:tcPr>
            <w:tcW w:w="1131" w:type="dxa"/>
            <w:vAlign w:val="center"/>
          </w:tcPr>
          <w:p w14:paraId="04EF8F36" w14:textId="4220BD32" w:rsidR="0042441D" w:rsidRPr="00BD09A1" w:rsidRDefault="0042441D" w:rsidP="004829F0">
            <w:pPr>
              <w:ind w:rightChars="18" w:right="38"/>
              <w:jc w:val="right"/>
            </w:pPr>
            <w:r w:rsidRPr="004829F0">
              <w:t>19,951.59</w:t>
            </w:r>
          </w:p>
        </w:tc>
        <w:tc>
          <w:tcPr>
            <w:tcW w:w="1131" w:type="dxa"/>
            <w:vAlign w:val="center"/>
          </w:tcPr>
          <w:p w14:paraId="7555B3E6" w14:textId="0DC7772E" w:rsidR="0042441D" w:rsidRPr="00BD09A1" w:rsidRDefault="0042441D" w:rsidP="004829F0">
            <w:pPr>
              <w:ind w:rightChars="18" w:right="38"/>
              <w:jc w:val="right"/>
            </w:pPr>
            <w:r w:rsidRPr="004829F0">
              <w:t>2.27</w:t>
            </w:r>
          </w:p>
        </w:tc>
        <w:tc>
          <w:tcPr>
            <w:tcW w:w="1131" w:type="dxa"/>
            <w:vAlign w:val="center"/>
          </w:tcPr>
          <w:p w14:paraId="73E381FA" w14:textId="393F12D5" w:rsidR="0042441D" w:rsidRPr="00BD09A1" w:rsidRDefault="0042441D" w:rsidP="004829F0">
            <w:pPr>
              <w:ind w:rightChars="18" w:right="38"/>
              <w:jc w:val="right"/>
            </w:pPr>
            <w:r w:rsidRPr="004829F0">
              <w:t>2.77</w:t>
            </w:r>
          </w:p>
        </w:tc>
        <w:tc>
          <w:tcPr>
            <w:tcW w:w="1128" w:type="dxa"/>
            <w:vAlign w:val="center"/>
          </w:tcPr>
          <w:p w14:paraId="79FE44BC" w14:textId="0E66400A" w:rsidR="0042441D" w:rsidRPr="00BD09A1" w:rsidRDefault="0042441D" w:rsidP="004829F0">
            <w:pPr>
              <w:ind w:rightChars="18" w:right="38"/>
              <w:jc w:val="right"/>
            </w:pPr>
            <w:r w:rsidRPr="004829F0">
              <w:t>16.12</w:t>
            </w:r>
          </w:p>
        </w:tc>
      </w:tr>
      <w:tr w:rsidR="005736F7" w:rsidRPr="00BD09A1" w14:paraId="7C933850" w14:textId="77777777" w:rsidTr="00274CFF">
        <w:trPr>
          <w:trHeight w:val="340"/>
        </w:trPr>
        <w:tc>
          <w:tcPr>
            <w:tcW w:w="1270" w:type="dxa"/>
            <w:vAlign w:val="center"/>
          </w:tcPr>
          <w:p w14:paraId="50ED71D6" w14:textId="77777777" w:rsidR="004D78B2" w:rsidRPr="00BD09A1" w:rsidRDefault="00511B79" w:rsidP="005736F7">
            <w:pPr>
              <w:pStyle w:val="affff3"/>
            </w:pPr>
            <w:r w:rsidRPr="00BD09A1">
              <w:t>音像制品</w:t>
            </w:r>
            <w:r w:rsidRPr="00BD09A1">
              <w:t>(</w:t>
            </w:r>
            <w:r w:rsidRPr="00BD09A1">
              <w:t>出版环节</w:t>
            </w:r>
            <w:r w:rsidRPr="00BD09A1">
              <w:t>)</w:t>
            </w:r>
          </w:p>
        </w:tc>
        <w:tc>
          <w:tcPr>
            <w:tcW w:w="1129" w:type="dxa"/>
            <w:vAlign w:val="center"/>
          </w:tcPr>
          <w:p w14:paraId="4034F01D" w14:textId="77777777" w:rsidR="004D78B2" w:rsidRPr="00BD09A1" w:rsidRDefault="00511B79" w:rsidP="005736F7">
            <w:pPr>
              <w:jc w:val="center"/>
            </w:pPr>
            <w:r w:rsidRPr="00BD09A1">
              <w:t>万册</w:t>
            </w:r>
          </w:p>
        </w:tc>
        <w:tc>
          <w:tcPr>
            <w:tcW w:w="1111" w:type="dxa"/>
            <w:vAlign w:val="center"/>
          </w:tcPr>
          <w:p w14:paraId="49EC6C6A" w14:textId="77777777" w:rsidR="004D78B2" w:rsidRPr="00BD09A1" w:rsidRDefault="00511B79" w:rsidP="004829F0">
            <w:pPr>
              <w:ind w:rightChars="18" w:right="38"/>
              <w:jc w:val="right"/>
            </w:pPr>
            <w:r w:rsidRPr="00BD09A1">
              <w:t>933.31</w:t>
            </w:r>
          </w:p>
        </w:tc>
        <w:tc>
          <w:tcPr>
            <w:tcW w:w="1060" w:type="dxa"/>
            <w:vAlign w:val="center"/>
          </w:tcPr>
          <w:p w14:paraId="0E07FD38" w14:textId="77777777" w:rsidR="004D78B2" w:rsidRPr="00BD09A1" w:rsidRDefault="00511B79" w:rsidP="004829F0">
            <w:pPr>
              <w:ind w:rightChars="18" w:right="38"/>
              <w:jc w:val="right"/>
            </w:pPr>
            <w:r w:rsidRPr="00BD09A1">
              <w:t>975.82</w:t>
            </w:r>
          </w:p>
        </w:tc>
        <w:tc>
          <w:tcPr>
            <w:tcW w:w="1131" w:type="dxa"/>
            <w:vAlign w:val="center"/>
          </w:tcPr>
          <w:p w14:paraId="638A1799" w14:textId="77777777" w:rsidR="004D78B2" w:rsidRPr="00BD09A1" w:rsidRDefault="00511B79" w:rsidP="004829F0">
            <w:pPr>
              <w:ind w:rightChars="18" w:right="38"/>
              <w:jc w:val="right"/>
            </w:pPr>
            <w:r w:rsidRPr="00BD09A1">
              <w:t>109.00</w:t>
            </w:r>
          </w:p>
        </w:tc>
        <w:tc>
          <w:tcPr>
            <w:tcW w:w="1131" w:type="dxa"/>
            <w:vAlign w:val="center"/>
          </w:tcPr>
          <w:p w14:paraId="43B822A5" w14:textId="77777777" w:rsidR="004D78B2" w:rsidRPr="00BD09A1" w:rsidRDefault="00511B79" w:rsidP="004829F0">
            <w:pPr>
              <w:ind w:rightChars="18" w:right="38"/>
              <w:jc w:val="right"/>
            </w:pPr>
            <w:r w:rsidRPr="00BD09A1">
              <w:t>-47.13</w:t>
            </w:r>
          </w:p>
        </w:tc>
        <w:tc>
          <w:tcPr>
            <w:tcW w:w="1131" w:type="dxa"/>
            <w:vAlign w:val="center"/>
          </w:tcPr>
          <w:p w14:paraId="0A15FA86" w14:textId="77777777" w:rsidR="004D78B2" w:rsidRPr="00BD09A1" w:rsidRDefault="00511B79" w:rsidP="004829F0">
            <w:pPr>
              <w:ind w:rightChars="18" w:right="38"/>
              <w:jc w:val="right"/>
            </w:pPr>
            <w:r w:rsidRPr="00BD09A1">
              <w:t>-45.88</w:t>
            </w:r>
          </w:p>
        </w:tc>
        <w:tc>
          <w:tcPr>
            <w:tcW w:w="1128" w:type="dxa"/>
            <w:vAlign w:val="center"/>
          </w:tcPr>
          <w:p w14:paraId="08388D59" w14:textId="77777777" w:rsidR="004D78B2" w:rsidRPr="00BD09A1" w:rsidRDefault="00511B79" w:rsidP="004829F0">
            <w:pPr>
              <w:ind w:rightChars="18" w:right="38"/>
              <w:jc w:val="right"/>
            </w:pPr>
            <w:r w:rsidRPr="00BD09A1">
              <w:t>-28.06</w:t>
            </w:r>
          </w:p>
        </w:tc>
      </w:tr>
      <w:tr w:rsidR="005736F7" w:rsidRPr="00BD09A1" w14:paraId="14268943" w14:textId="77777777" w:rsidTr="00274CFF">
        <w:trPr>
          <w:trHeight w:val="340"/>
        </w:trPr>
        <w:tc>
          <w:tcPr>
            <w:tcW w:w="1270" w:type="dxa"/>
            <w:vAlign w:val="center"/>
          </w:tcPr>
          <w:p w14:paraId="36E462FA" w14:textId="77777777" w:rsidR="004D78B2" w:rsidRPr="00BD09A1" w:rsidRDefault="00511B79" w:rsidP="005736F7">
            <w:pPr>
              <w:pStyle w:val="affff3"/>
            </w:pPr>
            <w:r w:rsidRPr="00BD09A1">
              <w:t>一般图书</w:t>
            </w:r>
            <w:r w:rsidRPr="00BD09A1">
              <w:t>(</w:t>
            </w:r>
            <w:r w:rsidRPr="00BD09A1">
              <w:t>发行环节</w:t>
            </w:r>
            <w:r w:rsidRPr="00BD09A1">
              <w:t>)</w:t>
            </w:r>
          </w:p>
        </w:tc>
        <w:tc>
          <w:tcPr>
            <w:tcW w:w="1129" w:type="dxa"/>
            <w:vAlign w:val="center"/>
          </w:tcPr>
          <w:p w14:paraId="72B5EBDB" w14:textId="77777777" w:rsidR="004D78B2" w:rsidRPr="00BD09A1" w:rsidRDefault="00511B79" w:rsidP="005736F7">
            <w:pPr>
              <w:jc w:val="center"/>
            </w:pPr>
            <w:r w:rsidRPr="00BD09A1">
              <w:t>万册</w:t>
            </w:r>
          </w:p>
        </w:tc>
        <w:tc>
          <w:tcPr>
            <w:tcW w:w="1111" w:type="dxa"/>
            <w:vAlign w:val="center"/>
          </w:tcPr>
          <w:p w14:paraId="482624FF" w14:textId="77777777" w:rsidR="004D78B2" w:rsidRPr="004829F0" w:rsidRDefault="00511B79" w:rsidP="004829F0">
            <w:pPr>
              <w:ind w:rightChars="18" w:right="38"/>
              <w:jc w:val="right"/>
            </w:pPr>
            <w:r w:rsidRPr="004829F0">
              <w:t>22,539.35</w:t>
            </w:r>
          </w:p>
        </w:tc>
        <w:tc>
          <w:tcPr>
            <w:tcW w:w="1060" w:type="dxa"/>
            <w:vAlign w:val="center"/>
          </w:tcPr>
          <w:p w14:paraId="7A662EF6" w14:textId="77777777" w:rsidR="004D78B2" w:rsidRPr="004829F0" w:rsidRDefault="00511B79" w:rsidP="004829F0">
            <w:pPr>
              <w:ind w:rightChars="18" w:right="38"/>
              <w:jc w:val="right"/>
            </w:pPr>
            <w:r w:rsidRPr="004829F0">
              <w:t>22,735.73</w:t>
            </w:r>
          </w:p>
        </w:tc>
        <w:tc>
          <w:tcPr>
            <w:tcW w:w="1131" w:type="dxa"/>
            <w:vAlign w:val="center"/>
          </w:tcPr>
          <w:p w14:paraId="3D249BE3" w14:textId="77777777" w:rsidR="004D78B2" w:rsidRPr="004829F0" w:rsidRDefault="00511B79" w:rsidP="004829F0">
            <w:pPr>
              <w:ind w:rightChars="18" w:right="38"/>
              <w:jc w:val="right"/>
            </w:pPr>
            <w:r w:rsidRPr="004829F0">
              <w:t>5,097.08</w:t>
            </w:r>
          </w:p>
        </w:tc>
        <w:tc>
          <w:tcPr>
            <w:tcW w:w="1131" w:type="dxa"/>
            <w:vAlign w:val="center"/>
          </w:tcPr>
          <w:p w14:paraId="407D2B82" w14:textId="77777777" w:rsidR="004D78B2" w:rsidRPr="004829F0" w:rsidRDefault="00511B79" w:rsidP="004829F0">
            <w:pPr>
              <w:ind w:rightChars="18" w:right="38"/>
              <w:jc w:val="right"/>
            </w:pPr>
            <w:r w:rsidRPr="004829F0">
              <w:t>-13.76</w:t>
            </w:r>
          </w:p>
        </w:tc>
        <w:tc>
          <w:tcPr>
            <w:tcW w:w="1131" w:type="dxa"/>
            <w:vAlign w:val="center"/>
          </w:tcPr>
          <w:p w14:paraId="1CFADE1D" w14:textId="77777777" w:rsidR="004D78B2" w:rsidRPr="004829F0" w:rsidRDefault="00511B79" w:rsidP="004829F0">
            <w:pPr>
              <w:ind w:rightChars="18" w:right="38"/>
              <w:jc w:val="right"/>
            </w:pPr>
            <w:r w:rsidRPr="004829F0">
              <w:t>-12.31</w:t>
            </w:r>
          </w:p>
        </w:tc>
        <w:tc>
          <w:tcPr>
            <w:tcW w:w="1128" w:type="dxa"/>
            <w:vAlign w:val="center"/>
          </w:tcPr>
          <w:p w14:paraId="5F27C7BD" w14:textId="77777777" w:rsidR="004D78B2" w:rsidRPr="004829F0" w:rsidRDefault="00511B79" w:rsidP="004829F0">
            <w:pPr>
              <w:ind w:rightChars="18" w:right="38"/>
              <w:jc w:val="right"/>
            </w:pPr>
            <w:r w:rsidRPr="004829F0">
              <w:t>-3.71</w:t>
            </w:r>
          </w:p>
        </w:tc>
      </w:tr>
      <w:tr w:rsidR="005736F7" w:rsidRPr="00BD09A1" w14:paraId="50D9DAB8" w14:textId="77777777" w:rsidTr="00274CFF">
        <w:trPr>
          <w:trHeight w:val="340"/>
        </w:trPr>
        <w:tc>
          <w:tcPr>
            <w:tcW w:w="1270" w:type="dxa"/>
            <w:vAlign w:val="center"/>
          </w:tcPr>
          <w:p w14:paraId="256C7C86" w14:textId="77777777" w:rsidR="004D78B2" w:rsidRPr="00BD09A1" w:rsidRDefault="00511B79" w:rsidP="005736F7">
            <w:pPr>
              <w:pStyle w:val="affff3"/>
            </w:pPr>
            <w:r w:rsidRPr="00BD09A1">
              <w:t>教材教辅</w:t>
            </w:r>
            <w:r w:rsidRPr="00BD09A1">
              <w:t>(</w:t>
            </w:r>
            <w:r w:rsidRPr="00BD09A1">
              <w:t>发行环节</w:t>
            </w:r>
            <w:r w:rsidRPr="00BD09A1">
              <w:t>)</w:t>
            </w:r>
          </w:p>
        </w:tc>
        <w:tc>
          <w:tcPr>
            <w:tcW w:w="1129" w:type="dxa"/>
            <w:vAlign w:val="center"/>
          </w:tcPr>
          <w:p w14:paraId="4DF1E876" w14:textId="77777777" w:rsidR="004D78B2" w:rsidRPr="00BD09A1" w:rsidRDefault="00511B79" w:rsidP="005736F7">
            <w:pPr>
              <w:jc w:val="center"/>
            </w:pPr>
            <w:r w:rsidRPr="00BD09A1">
              <w:t>万册</w:t>
            </w:r>
          </w:p>
        </w:tc>
        <w:tc>
          <w:tcPr>
            <w:tcW w:w="1111" w:type="dxa"/>
            <w:vAlign w:val="center"/>
          </w:tcPr>
          <w:p w14:paraId="546FD128" w14:textId="77777777" w:rsidR="004D78B2" w:rsidRPr="00BD09A1" w:rsidRDefault="00511B79" w:rsidP="004829F0">
            <w:pPr>
              <w:ind w:rightChars="18" w:right="38"/>
              <w:jc w:val="right"/>
            </w:pPr>
            <w:r w:rsidRPr="00BD09A1">
              <w:t>56,527.57</w:t>
            </w:r>
          </w:p>
        </w:tc>
        <w:tc>
          <w:tcPr>
            <w:tcW w:w="1060" w:type="dxa"/>
            <w:vAlign w:val="center"/>
          </w:tcPr>
          <w:p w14:paraId="60B7C0A6" w14:textId="77777777" w:rsidR="004D78B2" w:rsidRPr="00BD09A1" w:rsidRDefault="00511B79" w:rsidP="004829F0">
            <w:pPr>
              <w:ind w:rightChars="18" w:right="38"/>
              <w:jc w:val="right"/>
            </w:pPr>
            <w:r w:rsidRPr="00BD09A1">
              <w:t>55,890.96</w:t>
            </w:r>
          </w:p>
        </w:tc>
        <w:tc>
          <w:tcPr>
            <w:tcW w:w="1131" w:type="dxa"/>
            <w:vAlign w:val="center"/>
          </w:tcPr>
          <w:p w14:paraId="04668756" w14:textId="77777777" w:rsidR="004D78B2" w:rsidRPr="00BD09A1" w:rsidRDefault="00511B79" w:rsidP="004829F0">
            <w:pPr>
              <w:ind w:rightChars="18" w:right="38"/>
              <w:jc w:val="right"/>
            </w:pPr>
            <w:r w:rsidRPr="00BD09A1">
              <w:t>5,614.76</w:t>
            </w:r>
          </w:p>
        </w:tc>
        <w:tc>
          <w:tcPr>
            <w:tcW w:w="1131" w:type="dxa"/>
            <w:vAlign w:val="center"/>
          </w:tcPr>
          <w:p w14:paraId="6C629859" w14:textId="77777777" w:rsidR="004D78B2" w:rsidRPr="00BD09A1" w:rsidRDefault="00511B79" w:rsidP="004829F0">
            <w:pPr>
              <w:ind w:rightChars="18" w:right="38"/>
              <w:jc w:val="right"/>
            </w:pPr>
            <w:r w:rsidRPr="00BD09A1">
              <w:t>2.50</w:t>
            </w:r>
          </w:p>
        </w:tc>
        <w:tc>
          <w:tcPr>
            <w:tcW w:w="1131" w:type="dxa"/>
            <w:vAlign w:val="center"/>
          </w:tcPr>
          <w:p w14:paraId="1D7B91AF" w14:textId="77777777" w:rsidR="004D78B2" w:rsidRPr="00BD09A1" w:rsidRDefault="00511B79" w:rsidP="004829F0">
            <w:pPr>
              <w:ind w:rightChars="18" w:right="38"/>
              <w:jc w:val="right"/>
            </w:pPr>
            <w:r w:rsidRPr="00BD09A1">
              <w:t>0.41</w:t>
            </w:r>
          </w:p>
        </w:tc>
        <w:tc>
          <w:tcPr>
            <w:tcW w:w="1128" w:type="dxa"/>
            <w:vAlign w:val="center"/>
          </w:tcPr>
          <w:p w14:paraId="2890AA16" w14:textId="77777777" w:rsidR="004D78B2" w:rsidRPr="00BD09A1" w:rsidRDefault="00511B79" w:rsidP="004829F0">
            <w:pPr>
              <w:ind w:rightChars="18" w:right="38"/>
              <w:jc w:val="right"/>
            </w:pPr>
            <w:r w:rsidRPr="00BD09A1">
              <w:t>12.79</w:t>
            </w:r>
          </w:p>
        </w:tc>
      </w:tr>
      <w:tr w:rsidR="005736F7" w:rsidRPr="00BD09A1" w14:paraId="18D852C3" w14:textId="77777777" w:rsidTr="00274CFF">
        <w:trPr>
          <w:trHeight w:val="340"/>
        </w:trPr>
        <w:tc>
          <w:tcPr>
            <w:tcW w:w="1270" w:type="dxa"/>
            <w:vAlign w:val="center"/>
          </w:tcPr>
          <w:p w14:paraId="50A89EAF" w14:textId="77777777" w:rsidR="004D78B2" w:rsidRPr="00BD09A1" w:rsidRDefault="00511B79" w:rsidP="005736F7">
            <w:pPr>
              <w:pStyle w:val="affff3"/>
            </w:pPr>
            <w:r w:rsidRPr="00BD09A1">
              <w:t>文化用品及其他</w:t>
            </w:r>
            <w:r w:rsidRPr="00BD09A1">
              <w:t>(</w:t>
            </w:r>
            <w:r w:rsidRPr="00BD09A1">
              <w:t>发行环节</w:t>
            </w:r>
            <w:r w:rsidRPr="00BD09A1">
              <w:t>)</w:t>
            </w:r>
          </w:p>
        </w:tc>
        <w:tc>
          <w:tcPr>
            <w:tcW w:w="1129" w:type="dxa"/>
            <w:vAlign w:val="center"/>
          </w:tcPr>
          <w:p w14:paraId="6FDC713E" w14:textId="77777777" w:rsidR="004D78B2" w:rsidRPr="00BD09A1" w:rsidRDefault="00511B79" w:rsidP="005736F7">
            <w:pPr>
              <w:jc w:val="center"/>
            </w:pPr>
            <w:r w:rsidRPr="00BD09A1">
              <w:t>亿元</w:t>
            </w:r>
          </w:p>
        </w:tc>
        <w:tc>
          <w:tcPr>
            <w:tcW w:w="1111" w:type="dxa"/>
            <w:vAlign w:val="center"/>
          </w:tcPr>
          <w:p w14:paraId="76F15746" w14:textId="77777777" w:rsidR="004D78B2" w:rsidRPr="00BD09A1" w:rsidRDefault="00511B79" w:rsidP="004829F0">
            <w:pPr>
              <w:ind w:rightChars="18" w:right="38"/>
              <w:jc w:val="right"/>
            </w:pPr>
            <w:r w:rsidRPr="00BD09A1">
              <w:t>4.15</w:t>
            </w:r>
          </w:p>
        </w:tc>
        <w:tc>
          <w:tcPr>
            <w:tcW w:w="1060" w:type="dxa"/>
            <w:vAlign w:val="center"/>
          </w:tcPr>
          <w:p w14:paraId="23AE0D18" w14:textId="77777777" w:rsidR="004D78B2" w:rsidRPr="00BD09A1" w:rsidRDefault="00511B79" w:rsidP="004829F0">
            <w:pPr>
              <w:ind w:rightChars="18" w:right="38"/>
              <w:jc w:val="right"/>
            </w:pPr>
            <w:r w:rsidRPr="00BD09A1">
              <w:t>4.43</w:t>
            </w:r>
          </w:p>
        </w:tc>
        <w:tc>
          <w:tcPr>
            <w:tcW w:w="1131" w:type="dxa"/>
            <w:vAlign w:val="center"/>
          </w:tcPr>
          <w:p w14:paraId="67392483" w14:textId="77777777" w:rsidR="004D78B2" w:rsidRPr="00BD09A1" w:rsidRDefault="00511B79" w:rsidP="004829F0">
            <w:pPr>
              <w:ind w:rightChars="18" w:right="38"/>
              <w:jc w:val="right"/>
            </w:pPr>
            <w:r w:rsidRPr="00BD09A1">
              <w:t>0.62</w:t>
            </w:r>
          </w:p>
        </w:tc>
        <w:tc>
          <w:tcPr>
            <w:tcW w:w="1131" w:type="dxa"/>
            <w:vAlign w:val="center"/>
          </w:tcPr>
          <w:p w14:paraId="163AAAC8" w14:textId="77777777" w:rsidR="004D78B2" w:rsidRPr="00BD09A1" w:rsidRDefault="00511B79" w:rsidP="004829F0">
            <w:pPr>
              <w:ind w:rightChars="18" w:right="38"/>
              <w:jc w:val="right"/>
            </w:pPr>
            <w:r w:rsidRPr="00BD09A1">
              <w:t>2.47</w:t>
            </w:r>
          </w:p>
        </w:tc>
        <w:tc>
          <w:tcPr>
            <w:tcW w:w="1131" w:type="dxa"/>
            <w:vAlign w:val="center"/>
          </w:tcPr>
          <w:p w14:paraId="63B6716D" w14:textId="77777777" w:rsidR="004D78B2" w:rsidRPr="00BD09A1" w:rsidRDefault="00511B79" w:rsidP="004829F0">
            <w:pPr>
              <w:ind w:rightChars="18" w:right="38"/>
              <w:jc w:val="right"/>
            </w:pPr>
            <w:r w:rsidRPr="00BD09A1">
              <w:t>-3.70</w:t>
            </w:r>
          </w:p>
        </w:tc>
        <w:tc>
          <w:tcPr>
            <w:tcW w:w="1128" w:type="dxa"/>
            <w:vAlign w:val="center"/>
          </w:tcPr>
          <w:p w14:paraId="692A5A55" w14:textId="77777777" w:rsidR="004D78B2" w:rsidRPr="00BD09A1" w:rsidRDefault="00511B79" w:rsidP="004829F0">
            <w:pPr>
              <w:ind w:rightChars="18" w:right="38"/>
              <w:jc w:val="right"/>
            </w:pPr>
            <w:r w:rsidRPr="00BD09A1">
              <w:t>-31.11</w:t>
            </w:r>
          </w:p>
        </w:tc>
      </w:tr>
      <w:tr w:rsidR="005736F7" w:rsidRPr="00BD09A1" w14:paraId="21DC1E3A" w14:textId="77777777" w:rsidTr="00274CFF">
        <w:trPr>
          <w:trHeight w:val="340"/>
        </w:trPr>
        <w:tc>
          <w:tcPr>
            <w:tcW w:w="1270" w:type="dxa"/>
            <w:vAlign w:val="center"/>
          </w:tcPr>
          <w:p w14:paraId="3DEBBB30" w14:textId="77777777" w:rsidR="004D78B2" w:rsidRPr="00BD09A1" w:rsidRDefault="00511B79" w:rsidP="005736F7">
            <w:pPr>
              <w:pStyle w:val="affff3"/>
            </w:pPr>
            <w:r w:rsidRPr="00BD09A1">
              <w:t>纸张、印刷耗材等</w:t>
            </w:r>
          </w:p>
        </w:tc>
        <w:tc>
          <w:tcPr>
            <w:tcW w:w="1129" w:type="dxa"/>
            <w:vAlign w:val="center"/>
          </w:tcPr>
          <w:p w14:paraId="1778EAB2" w14:textId="77777777" w:rsidR="004D78B2" w:rsidRPr="00BD09A1" w:rsidRDefault="00511B79" w:rsidP="005736F7">
            <w:pPr>
              <w:jc w:val="center"/>
            </w:pPr>
            <w:r w:rsidRPr="00BD09A1">
              <w:t>亿元</w:t>
            </w:r>
          </w:p>
        </w:tc>
        <w:tc>
          <w:tcPr>
            <w:tcW w:w="1111" w:type="dxa"/>
            <w:vAlign w:val="center"/>
          </w:tcPr>
          <w:p w14:paraId="14D0625E" w14:textId="77777777" w:rsidR="004D78B2" w:rsidRPr="00BD09A1" w:rsidRDefault="00511B79" w:rsidP="004829F0">
            <w:pPr>
              <w:ind w:rightChars="18" w:right="38"/>
              <w:jc w:val="right"/>
            </w:pPr>
            <w:r w:rsidRPr="00BD09A1">
              <w:t>10.62</w:t>
            </w:r>
          </w:p>
        </w:tc>
        <w:tc>
          <w:tcPr>
            <w:tcW w:w="1060" w:type="dxa"/>
            <w:vAlign w:val="center"/>
          </w:tcPr>
          <w:p w14:paraId="195A705D" w14:textId="77777777" w:rsidR="004D78B2" w:rsidRPr="00BD09A1" w:rsidRDefault="00511B79" w:rsidP="004829F0">
            <w:pPr>
              <w:ind w:rightChars="18" w:right="38"/>
              <w:jc w:val="right"/>
            </w:pPr>
            <w:r w:rsidRPr="00BD09A1">
              <w:t>10.58</w:t>
            </w:r>
          </w:p>
        </w:tc>
        <w:tc>
          <w:tcPr>
            <w:tcW w:w="1131" w:type="dxa"/>
            <w:vAlign w:val="center"/>
          </w:tcPr>
          <w:p w14:paraId="3D956CD0" w14:textId="77777777" w:rsidR="004D78B2" w:rsidRPr="00BD09A1" w:rsidRDefault="00511B79" w:rsidP="004829F0">
            <w:pPr>
              <w:ind w:rightChars="18" w:right="38"/>
              <w:jc w:val="right"/>
            </w:pPr>
            <w:r w:rsidRPr="00BD09A1">
              <w:t>1.55</w:t>
            </w:r>
          </w:p>
        </w:tc>
        <w:tc>
          <w:tcPr>
            <w:tcW w:w="1131" w:type="dxa"/>
            <w:vAlign w:val="center"/>
          </w:tcPr>
          <w:p w14:paraId="287C36EA" w14:textId="77777777" w:rsidR="004D78B2" w:rsidRPr="00BD09A1" w:rsidRDefault="00511B79" w:rsidP="004829F0">
            <w:pPr>
              <w:ind w:rightChars="18" w:right="38"/>
              <w:jc w:val="right"/>
            </w:pPr>
            <w:r w:rsidRPr="00BD09A1">
              <w:t>-16.38</w:t>
            </w:r>
          </w:p>
        </w:tc>
        <w:tc>
          <w:tcPr>
            <w:tcW w:w="1131" w:type="dxa"/>
            <w:vAlign w:val="center"/>
          </w:tcPr>
          <w:p w14:paraId="40537032" w14:textId="77777777" w:rsidR="004D78B2" w:rsidRPr="00BD09A1" w:rsidRDefault="00511B79" w:rsidP="004829F0">
            <w:pPr>
              <w:ind w:rightChars="18" w:right="38"/>
              <w:jc w:val="right"/>
            </w:pPr>
            <w:r w:rsidRPr="00BD09A1">
              <w:t>-18.99</w:t>
            </w:r>
          </w:p>
        </w:tc>
        <w:tc>
          <w:tcPr>
            <w:tcW w:w="1128" w:type="dxa"/>
            <w:vAlign w:val="center"/>
          </w:tcPr>
          <w:p w14:paraId="5C04090D" w14:textId="77777777" w:rsidR="004D78B2" w:rsidRPr="00BD09A1" w:rsidRDefault="00511B79" w:rsidP="004829F0">
            <w:pPr>
              <w:ind w:rightChars="18" w:right="38"/>
              <w:jc w:val="right"/>
            </w:pPr>
            <w:r w:rsidRPr="00BD09A1">
              <w:t>2.65</w:t>
            </w:r>
          </w:p>
        </w:tc>
      </w:tr>
      <w:tr w:rsidR="005736F7" w:rsidRPr="00BD09A1" w14:paraId="0A4A6456" w14:textId="77777777" w:rsidTr="00274CFF">
        <w:trPr>
          <w:trHeight w:val="340"/>
        </w:trPr>
        <w:tc>
          <w:tcPr>
            <w:tcW w:w="1270" w:type="dxa"/>
            <w:vAlign w:val="center"/>
          </w:tcPr>
          <w:p w14:paraId="14805D22" w14:textId="77777777" w:rsidR="004D78B2" w:rsidRPr="00BD09A1" w:rsidRDefault="00511B79" w:rsidP="005736F7">
            <w:pPr>
              <w:pStyle w:val="affff3"/>
            </w:pPr>
            <w:r w:rsidRPr="00BD09A1">
              <w:t>印刷及防伪产品</w:t>
            </w:r>
          </w:p>
        </w:tc>
        <w:tc>
          <w:tcPr>
            <w:tcW w:w="1129" w:type="dxa"/>
            <w:vAlign w:val="center"/>
          </w:tcPr>
          <w:p w14:paraId="1B818E76" w14:textId="77777777" w:rsidR="004D78B2" w:rsidRPr="00BD09A1" w:rsidRDefault="00511B79" w:rsidP="005736F7">
            <w:pPr>
              <w:jc w:val="center"/>
            </w:pPr>
            <w:r w:rsidRPr="00BD09A1">
              <w:t>亿元</w:t>
            </w:r>
          </w:p>
        </w:tc>
        <w:tc>
          <w:tcPr>
            <w:tcW w:w="1111" w:type="dxa"/>
            <w:vAlign w:val="center"/>
          </w:tcPr>
          <w:p w14:paraId="544305AE" w14:textId="77777777" w:rsidR="004D78B2" w:rsidRPr="00BD09A1" w:rsidRDefault="00511B79" w:rsidP="004829F0">
            <w:pPr>
              <w:ind w:rightChars="18" w:right="38"/>
              <w:jc w:val="right"/>
            </w:pPr>
            <w:r w:rsidRPr="00BD09A1">
              <w:t>8.48</w:t>
            </w:r>
          </w:p>
        </w:tc>
        <w:tc>
          <w:tcPr>
            <w:tcW w:w="1060" w:type="dxa"/>
            <w:vAlign w:val="center"/>
          </w:tcPr>
          <w:p w14:paraId="2A3DC29F" w14:textId="77777777" w:rsidR="004D78B2" w:rsidRPr="00BD09A1" w:rsidRDefault="00511B79" w:rsidP="004829F0">
            <w:pPr>
              <w:ind w:rightChars="18" w:right="38"/>
              <w:jc w:val="right"/>
            </w:pPr>
            <w:r w:rsidRPr="00BD09A1">
              <w:t>8.70</w:t>
            </w:r>
          </w:p>
        </w:tc>
        <w:tc>
          <w:tcPr>
            <w:tcW w:w="1131" w:type="dxa"/>
            <w:vAlign w:val="center"/>
          </w:tcPr>
          <w:p w14:paraId="1E602282" w14:textId="77777777" w:rsidR="004D78B2" w:rsidRPr="00BD09A1" w:rsidRDefault="00511B79" w:rsidP="004829F0">
            <w:pPr>
              <w:ind w:rightChars="18" w:right="38"/>
              <w:jc w:val="right"/>
            </w:pPr>
            <w:r w:rsidRPr="00BD09A1">
              <w:t>0.11</w:t>
            </w:r>
          </w:p>
        </w:tc>
        <w:tc>
          <w:tcPr>
            <w:tcW w:w="1131" w:type="dxa"/>
            <w:vAlign w:val="center"/>
          </w:tcPr>
          <w:p w14:paraId="69189969" w14:textId="77777777" w:rsidR="004D78B2" w:rsidRPr="00BD09A1" w:rsidRDefault="00511B79" w:rsidP="004829F0">
            <w:pPr>
              <w:ind w:rightChars="18" w:right="38"/>
              <w:jc w:val="right"/>
            </w:pPr>
            <w:r w:rsidRPr="00BD09A1">
              <w:t>6.13</w:t>
            </w:r>
          </w:p>
        </w:tc>
        <w:tc>
          <w:tcPr>
            <w:tcW w:w="1131" w:type="dxa"/>
            <w:vAlign w:val="center"/>
          </w:tcPr>
          <w:p w14:paraId="6FC23638" w14:textId="77777777" w:rsidR="004D78B2" w:rsidRPr="00BD09A1" w:rsidRDefault="00511B79" w:rsidP="004829F0">
            <w:pPr>
              <w:ind w:rightChars="18" w:right="38"/>
              <w:jc w:val="right"/>
            </w:pPr>
            <w:r w:rsidRPr="00BD09A1">
              <w:t>4.57</w:t>
            </w:r>
          </w:p>
        </w:tc>
        <w:tc>
          <w:tcPr>
            <w:tcW w:w="1128" w:type="dxa"/>
            <w:vAlign w:val="center"/>
          </w:tcPr>
          <w:p w14:paraId="08A703D3" w14:textId="77777777" w:rsidR="004D78B2" w:rsidRPr="00BD09A1" w:rsidRDefault="00511B79" w:rsidP="004829F0">
            <w:pPr>
              <w:ind w:rightChars="18" w:right="38"/>
              <w:jc w:val="right"/>
            </w:pPr>
            <w:r w:rsidRPr="00BD09A1">
              <w:t>-66.67</w:t>
            </w:r>
          </w:p>
        </w:tc>
      </w:tr>
      <w:tr w:rsidR="005736F7" w:rsidRPr="00BD09A1" w14:paraId="2217235D" w14:textId="77777777" w:rsidTr="00274CFF">
        <w:trPr>
          <w:trHeight w:val="340"/>
        </w:trPr>
        <w:tc>
          <w:tcPr>
            <w:tcW w:w="1270" w:type="dxa"/>
            <w:vAlign w:val="center"/>
          </w:tcPr>
          <w:p w14:paraId="62F7F0EF" w14:textId="77777777" w:rsidR="004D78B2" w:rsidRPr="00BD09A1" w:rsidRDefault="00511B79" w:rsidP="005736F7">
            <w:pPr>
              <w:pStyle w:val="affff3"/>
            </w:pPr>
            <w:r w:rsidRPr="00BD09A1">
              <w:t>报纸</w:t>
            </w:r>
          </w:p>
        </w:tc>
        <w:tc>
          <w:tcPr>
            <w:tcW w:w="1129" w:type="dxa"/>
            <w:vAlign w:val="center"/>
          </w:tcPr>
          <w:p w14:paraId="5CE2FBC8" w14:textId="77777777" w:rsidR="004D78B2" w:rsidRPr="00BD09A1" w:rsidRDefault="00511B79" w:rsidP="005736F7">
            <w:pPr>
              <w:jc w:val="center"/>
            </w:pPr>
            <w:r w:rsidRPr="00BD09A1">
              <w:t>万份</w:t>
            </w:r>
          </w:p>
        </w:tc>
        <w:tc>
          <w:tcPr>
            <w:tcW w:w="1111" w:type="dxa"/>
            <w:vAlign w:val="center"/>
          </w:tcPr>
          <w:p w14:paraId="0AE20445" w14:textId="77777777" w:rsidR="004D78B2" w:rsidRPr="00BD09A1" w:rsidRDefault="00511B79" w:rsidP="004829F0">
            <w:pPr>
              <w:ind w:rightChars="18" w:right="38"/>
              <w:jc w:val="right"/>
            </w:pPr>
            <w:r w:rsidRPr="00BD09A1">
              <w:t>2,960.08</w:t>
            </w:r>
          </w:p>
        </w:tc>
        <w:tc>
          <w:tcPr>
            <w:tcW w:w="1060" w:type="dxa"/>
            <w:vAlign w:val="center"/>
          </w:tcPr>
          <w:p w14:paraId="1BCA9207" w14:textId="77777777" w:rsidR="004D78B2" w:rsidRPr="00BD09A1" w:rsidRDefault="00511B79" w:rsidP="004829F0">
            <w:pPr>
              <w:ind w:rightChars="18" w:right="38"/>
              <w:jc w:val="right"/>
            </w:pPr>
            <w:r w:rsidRPr="00BD09A1">
              <w:t>2,960.08</w:t>
            </w:r>
          </w:p>
        </w:tc>
        <w:tc>
          <w:tcPr>
            <w:tcW w:w="1131" w:type="dxa"/>
            <w:vAlign w:val="center"/>
          </w:tcPr>
          <w:p w14:paraId="4550CA8B" w14:textId="77777777" w:rsidR="004D78B2" w:rsidRPr="00BD09A1" w:rsidRDefault="00511B79" w:rsidP="004829F0">
            <w:pPr>
              <w:ind w:rightChars="18" w:right="38"/>
              <w:jc w:val="right"/>
            </w:pPr>
            <w:r w:rsidRPr="00BD09A1">
              <w:t xml:space="preserve">　</w:t>
            </w:r>
          </w:p>
        </w:tc>
        <w:tc>
          <w:tcPr>
            <w:tcW w:w="1131" w:type="dxa"/>
            <w:vAlign w:val="center"/>
          </w:tcPr>
          <w:p w14:paraId="47771295" w14:textId="77777777" w:rsidR="004D78B2" w:rsidRPr="00BD09A1" w:rsidRDefault="00511B79" w:rsidP="004829F0">
            <w:pPr>
              <w:ind w:rightChars="18" w:right="38"/>
              <w:jc w:val="right"/>
            </w:pPr>
            <w:r w:rsidRPr="00BD09A1">
              <w:t>-10.61</w:t>
            </w:r>
          </w:p>
        </w:tc>
        <w:tc>
          <w:tcPr>
            <w:tcW w:w="1131" w:type="dxa"/>
            <w:vAlign w:val="center"/>
          </w:tcPr>
          <w:p w14:paraId="3E10C109" w14:textId="77777777" w:rsidR="004D78B2" w:rsidRPr="00BD09A1" w:rsidRDefault="00511B79" w:rsidP="004829F0">
            <w:pPr>
              <w:ind w:rightChars="18" w:right="38"/>
              <w:jc w:val="right"/>
            </w:pPr>
            <w:r w:rsidRPr="00BD09A1">
              <w:t>-10.61</w:t>
            </w:r>
          </w:p>
        </w:tc>
        <w:tc>
          <w:tcPr>
            <w:tcW w:w="1128" w:type="dxa"/>
            <w:vAlign w:val="center"/>
          </w:tcPr>
          <w:p w14:paraId="23CA471F" w14:textId="77777777" w:rsidR="004D78B2" w:rsidRPr="00BD09A1" w:rsidRDefault="00511B79" w:rsidP="004829F0">
            <w:pPr>
              <w:ind w:rightChars="18" w:right="38"/>
              <w:jc w:val="right"/>
            </w:pPr>
            <w:r w:rsidRPr="00BD09A1">
              <w:t xml:space="preserve">　</w:t>
            </w:r>
          </w:p>
        </w:tc>
      </w:tr>
    </w:tbl>
    <w:p w14:paraId="6CB47BFA" w14:textId="14C94050" w:rsidR="004D78B2" w:rsidRDefault="00511B79" w:rsidP="005736F7">
      <w:pPr>
        <w:pStyle w:val="afff6"/>
        <w:rPr>
          <w:rFonts w:hint="eastAsia"/>
        </w:rPr>
      </w:pPr>
      <w:r>
        <w:rPr>
          <w:rFonts w:hint="eastAsia"/>
        </w:rPr>
        <w:t>产销量情况说明</w:t>
      </w:r>
      <w:r w:rsidR="00DC57DC">
        <w:rPr>
          <w:rFonts w:hint="eastAsia"/>
        </w:rPr>
        <w:t>：</w:t>
      </w:r>
    </w:p>
    <w:sdt>
      <w:sdtPr>
        <w:rPr>
          <w:rFonts w:hint="eastAsia"/>
        </w:rPr>
        <w:alias w:val="产销量情况说明"/>
        <w:tag w:val="_GBC_1aea839efa9940859168bf3f05061254"/>
        <w:id w:val="-106353950"/>
      </w:sdtPr>
      <w:sdtContent>
        <w:p w14:paraId="630513D0" w14:textId="77777777" w:rsidR="004D78B2" w:rsidRDefault="00511B79" w:rsidP="005736F7">
          <w:pPr>
            <w:ind w:firstLineChars="202" w:firstLine="424"/>
          </w:pPr>
          <w:r w:rsidRPr="004A09FF">
            <w:rPr>
              <w:rFonts w:hint="eastAsia"/>
            </w:rPr>
            <w:t>上表中发行环节所有产品及“纸张、印刷耗材等”的“生产量”指“采购量”。“文化用品及其他（发行环节）”“纸张、印刷耗材等”“印刷及防伪产品”由于品种多样，统一采用金额表示</w:t>
          </w:r>
          <w:r>
            <w:rPr>
              <w:rFonts w:hint="eastAsia"/>
            </w:rPr>
            <w:t>。</w:t>
          </w:r>
        </w:p>
      </w:sdtContent>
    </w:sdt>
    <w:p w14:paraId="54D60547" w14:textId="77777777" w:rsidR="004D78B2" w:rsidRDefault="004D78B2" w:rsidP="005736F7">
      <w:pPr>
        <w:pStyle w:val="afff6"/>
        <w:rPr>
          <w:rFonts w:hint="eastAsia"/>
        </w:rPr>
      </w:pPr>
    </w:p>
    <w:p w14:paraId="31955228" w14:textId="77777777" w:rsidR="004D78B2" w:rsidRDefault="00511B79" w:rsidP="0088150D">
      <w:pPr>
        <w:pStyle w:val="afffa"/>
        <w:numPr>
          <w:ilvl w:val="0"/>
          <w:numId w:val="62"/>
        </w:numPr>
        <w:ind w:leftChars="0"/>
      </w:pPr>
      <w:bookmarkStart w:id="54" w:name="_Hlk89876471"/>
      <w:r>
        <w:rPr>
          <w:rFonts w:ascii="宋体" w:hAnsi="宋体" w:hint="eastAsia"/>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2109963915"/>
      </w:sdtPr>
      <w:sdtContent>
        <w:p w14:paraId="487D8872" w14:textId="77777777" w:rsidR="004D78B2" w:rsidRDefault="00511B79">
          <w:pPr>
            <w:pStyle w:val="afff6"/>
            <w:rPr>
              <w:rFonts w:hint="eastAsia"/>
            </w:rPr>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12E854EF" w14:textId="77777777" w:rsidR="004D78B2" w:rsidRDefault="004D78B2">
      <w:pPr>
        <w:pStyle w:val="afff6"/>
        <w:rPr>
          <w:rFonts w:hint="eastAsia"/>
        </w:rPr>
      </w:pPr>
    </w:p>
    <w:p w14:paraId="760F0E4B" w14:textId="77777777" w:rsidR="004D78B2" w:rsidRDefault="00511B79">
      <w:pPr>
        <w:spacing w:line="360" w:lineRule="auto"/>
      </w:pPr>
      <w:r>
        <w:rPr>
          <w:rFonts w:hint="eastAsia"/>
        </w:rPr>
        <w:t>已签订的重大销售合同截至本报告期的履行情况</w:t>
      </w:r>
    </w:p>
    <w:sdt>
      <w:sdtPr>
        <w:alias w:val="是否适用：已签订的重大销售合同截至本报告期的履行情况 [双击切换]"/>
        <w:tag w:val="_GBC_49d36578734543afa4e06de638f97c92"/>
        <w:id w:val="-1088076819"/>
      </w:sdtPr>
      <w:sdtContent>
        <w:p w14:paraId="3AA4394D" w14:textId="77777777" w:rsidR="004D78B2" w:rsidRDefault="00511B79">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3701BC" w14:textId="77777777" w:rsidR="004D78B2" w:rsidRDefault="00511B79">
      <w:pPr>
        <w:jc w:val="right"/>
      </w:pPr>
      <w:r>
        <w:rPr>
          <w:rFonts w:hint="eastAsia"/>
        </w:rPr>
        <w:t>单位：</w:t>
      </w:r>
      <w:sdt>
        <w:sdtPr>
          <w:alias w:val="单位：已签订的重大销售合同截至本报告期的履行情况 "/>
          <w:tag w:val="_GBC_d799db8b7be149c4ab70a253614d3d15"/>
          <w:id w:val="1066156974"/>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alias w:val="币种：已签订的重大销售合同截至本报告期的履行情况 "/>
          <w:tag w:val="_GBC_d8a209b16d2d47a2b5f7717a6d1c02aa"/>
          <w:id w:val="-86898283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082"/>
        <w:gridCol w:w="1082"/>
        <w:gridCol w:w="1082"/>
        <w:gridCol w:w="1082"/>
        <w:gridCol w:w="1082"/>
        <w:gridCol w:w="1082"/>
        <w:gridCol w:w="1467"/>
      </w:tblGrid>
      <w:tr w:rsidR="005736F7" w14:paraId="7D3EEFCF" w14:textId="77777777" w:rsidTr="005736F7">
        <w:trPr>
          <w:trHeight w:val="810"/>
        </w:trPr>
        <w:sdt>
          <w:sdtPr>
            <w:tag w:val="_PLD_028bc2d90580436bab23dab3625fecb1"/>
            <w:id w:val="1109014506"/>
          </w:sdtPr>
          <w:sdtContent>
            <w:tc>
              <w:tcPr>
                <w:tcW w:w="1082" w:type="dxa"/>
                <w:vAlign w:val="center"/>
                <w:hideMark/>
              </w:tcPr>
              <w:p w14:paraId="5E4A5D11" w14:textId="77777777" w:rsidR="004D78B2" w:rsidRDefault="00511B79">
                <w:pPr>
                  <w:jc w:val="center"/>
                </w:pPr>
                <w:r>
                  <w:rPr>
                    <w:rFonts w:hint="eastAsia"/>
                  </w:rPr>
                  <w:t>合同标的</w:t>
                </w:r>
              </w:p>
            </w:tc>
          </w:sdtContent>
        </w:sdt>
        <w:sdt>
          <w:sdtPr>
            <w:tag w:val="_PLD_8ffe26e24c72484aaf0fb5ab3dcfafe5"/>
            <w:id w:val="1670051004"/>
          </w:sdtPr>
          <w:sdtContent>
            <w:tc>
              <w:tcPr>
                <w:tcW w:w="1082" w:type="dxa"/>
                <w:vAlign w:val="center"/>
                <w:hideMark/>
              </w:tcPr>
              <w:p w14:paraId="65E131DC" w14:textId="77777777" w:rsidR="004D78B2" w:rsidRDefault="00511B79">
                <w:pPr>
                  <w:jc w:val="center"/>
                </w:pPr>
                <w:r>
                  <w:rPr>
                    <w:rFonts w:hint="eastAsia"/>
                  </w:rPr>
                  <w:t>对方当事人</w:t>
                </w:r>
              </w:p>
            </w:tc>
          </w:sdtContent>
        </w:sdt>
        <w:sdt>
          <w:sdtPr>
            <w:tag w:val="_PLD_d11ec09c815b4d1aabd70be8ea41f771"/>
            <w:id w:val="1079411314"/>
          </w:sdtPr>
          <w:sdtContent>
            <w:tc>
              <w:tcPr>
                <w:tcW w:w="1082" w:type="dxa"/>
                <w:vAlign w:val="center"/>
                <w:hideMark/>
              </w:tcPr>
              <w:p w14:paraId="0B42B937" w14:textId="77777777" w:rsidR="004D78B2" w:rsidRDefault="00511B79">
                <w:pPr>
                  <w:jc w:val="center"/>
                </w:pPr>
                <w:r>
                  <w:rPr>
                    <w:rFonts w:hint="eastAsia"/>
                  </w:rPr>
                  <w:t>合同总金额</w:t>
                </w:r>
              </w:p>
            </w:tc>
          </w:sdtContent>
        </w:sdt>
        <w:sdt>
          <w:sdtPr>
            <w:tag w:val="_PLD_e258e51f71934e7aa8f40b74b1c2d1d2"/>
            <w:id w:val="-1144589802"/>
          </w:sdtPr>
          <w:sdtContent>
            <w:tc>
              <w:tcPr>
                <w:tcW w:w="1082" w:type="dxa"/>
                <w:vAlign w:val="center"/>
                <w:hideMark/>
              </w:tcPr>
              <w:p w14:paraId="19C822DD" w14:textId="77777777" w:rsidR="004D78B2" w:rsidRDefault="00511B79">
                <w:pPr>
                  <w:jc w:val="center"/>
                </w:pPr>
                <w:r>
                  <w:rPr>
                    <w:rFonts w:hint="eastAsia"/>
                  </w:rPr>
                  <w:t>合计已履行金额</w:t>
                </w:r>
              </w:p>
            </w:tc>
          </w:sdtContent>
        </w:sdt>
        <w:sdt>
          <w:sdtPr>
            <w:tag w:val="_PLD_a5cefbfa3d404ca2affa0e07991029d2"/>
            <w:id w:val="-1250033359"/>
          </w:sdtPr>
          <w:sdtContent>
            <w:tc>
              <w:tcPr>
                <w:tcW w:w="1082" w:type="dxa"/>
                <w:vAlign w:val="center"/>
                <w:hideMark/>
              </w:tcPr>
              <w:p w14:paraId="2DEE2E63" w14:textId="77777777" w:rsidR="004D78B2" w:rsidRDefault="00511B79">
                <w:pPr>
                  <w:jc w:val="center"/>
                </w:pPr>
                <w:r>
                  <w:rPr>
                    <w:rFonts w:hint="eastAsia"/>
                  </w:rPr>
                  <w:t>本报告</w:t>
                </w:r>
                <w:proofErr w:type="gramStart"/>
                <w:r>
                  <w:rPr>
                    <w:rFonts w:hint="eastAsia"/>
                  </w:rPr>
                  <w:t>期履行</w:t>
                </w:r>
                <w:proofErr w:type="gramEnd"/>
                <w:r>
                  <w:rPr>
                    <w:rFonts w:hint="eastAsia"/>
                  </w:rPr>
                  <w:t>金额</w:t>
                </w:r>
              </w:p>
            </w:tc>
          </w:sdtContent>
        </w:sdt>
        <w:sdt>
          <w:sdtPr>
            <w:tag w:val="_PLD_0b1680ffde6e4803bae5ab0ee84080c4"/>
            <w:id w:val="102857873"/>
          </w:sdtPr>
          <w:sdtContent>
            <w:tc>
              <w:tcPr>
                <w:tcW w:w="1082" w:type="dxa"/>
                <w:vAlign w:val="center"/>
                <w:hideMark/>
              </w:tcPr>
              <w:p w14:paraId="257644FD" w14:textId="77777777" w:rsidR="004D78B2" w:rsidRDefault="00511B79">
                <w:pPr>
                  <w:jc w:val="center"/>
                </w:pPr>
                <w:proofErr w:type="gramStart"/>
                <w:r>
                  <w:rPr>
                    <w:rFonts w:hint="eastAsia"/>
                  </w:rPr>
                  <w:t>待履行</w:t>
                </w:r>
                <w:proofErr w:type="gramEnd"/>
                <w:r>
                  <w:rPr>
                    <w:rFonts w:hint="eastAsia"/>
                  </w:rPr>
                  <w:t>金额</w:t>
                </w:r>
              </w:p>
            </w:tc>
          </w:sdtContent>
        </w:sdt>
        <w:sdt>
          <w:sdtPr>
            <w:tag w:val="_PLD_f4020e22450d4609b719e191c03b5515"/>
            <w:id w:val="304592628"/>
          </w:sdtPr>
          <w:sdtContent>
            <w:tc>
              <w:tcPr>
                <w:tcW w:w="1082" w:type="dxa"/>
                <w:vAlign w:val="center"/>
                <w:hideMark/>
              </w:tcPr>
              <w:p w14:paraId="45415A27" w14:textId="77777777" w:rsidR="004D78B2" w:rsidRDefault="00511B79">
                <w:pPr>
                  <w:jc w:val="center"/>
                </w:pPr>
                <w:r>
                  <w:rPr>
                    <w:rFonts w:hint="eastAsia"/>
                  </w:rPr>
                  <w:t>是否正常履行</w:t>
                </w:r>
              </w:p>
            </w:tc>
          </w:sdtContent>
        </w:sdt>
        <w:sdt>
          <w:sdtPr>
            <w:tag w:val="_PLD_5334362c2b724d8db779a72350e54884"/>
            <w:id w:val="440040135"/>
          </w:sdtPr>
          <w:sdtContent>
            <w:tc>
              <w:tcPr>
                <w:tcW w:w="1467" w:type="dxa"/>
                <w:vAlign w:val="center"/>
                <w:hideMark/>
              </w:tcPr>
              <w:p w14:paraId="772C6581" w14:textId="77777777" w:rsidR="004D78B2" w:rsidRDefault="00511B79">
                <w:pPr>
                  <w:jc w:val="center"/>
                </w:pPr>
                <w:r>
                  <w:rPr>
                    <w:rFonts w:hint="eastAsia"/>
                  </w:rPr>
                  <w:t>合同未正常履行的说明</w:t>
                </w:r>
              </w:p>
            </w:tc>
          </w:sdtContent>
        </w:sdt>
      </w:tr>
      <w:tr w:rsidR="005736F7" w14:paraId="36D76274" w14:textId="77777777" w:rsidTr="005736F7">
        <w:trPr>
          <w:trHeight w:val="270"/>
        </w:trPr>
        <w:tc>
          <w:tcPr>
            <w:tcW w:w="1082" w:type="dxa"/>
            <w:noWrap/>
            <w:vAlign w:val="center"/>
            <w:hideMark/>
          </w:tcPr>
          <w:p w14:paraId="7282D268" w14:textId="77777777" w:rsidR="004D78B2" w:rsidRPr="00671355" w:rsidRDefault="00511B79" w:rsidP="005736F7">
            <w:pPr>
              <w:jc w:val="both"/>
              <w:rPr>
                <w:rFonts w:asciiTheme="minorEastAsia" w:eastAsiaTheme="minorEastAsia" w:hAnsiTheme="minorEastAsia" w:hint="eastAsia"/>
              </w:rPr>
            </w:pPr>
            <w:r w:rsidRPr="00671355">
              <w:rPr>
                <w:rFonts w:asciiTheme="minorEastAsia" w:eastAsiaTheme="minorEastAsia" w:hAnsiTheme="minorEastAsia"/>
              </w:rPr>
              <w:t>湖南省义务教育免费教科书</w:t>
            </w:r>
          </w:p>
        </w:tc>
        <w:tc>
          <w:tcPr>
            <w:tcW w:w="1082" w:type="dxa"/>
            <w:noWrap/>
            <w:vAlign w:val="center"/>
            <w:hideMark/>
          </w:tcPr>
          <w:p w14:paraId="1FCEC383" w14:textId="77777777" w:rsidR="004D78B2" w:rsidRPr="00671355" w:rsidRDefault="00511B79" w:rsidP="005736F7">
            <w:pPr>
              <w:jc w:val="both"/>
              <w:rPr>
                <w:rFonts w:asciiTheme="minorEastAsia" w:eastAsiaTheme="minorEastAsia" w:hAnsiTheme="minorEastAsia" w:hint="eastAsia"/>
              </w:rPr>
            </w:pPr>
            <w:r w:rsidRPr="00671355">
              <w:rPr>
                <w:rFonts w:asciiTheme="minorEastAsia" w:eastAsiaTheme="minorEastAsia" w:hAnsiTheme="minorEastAsia"/>
              </w:rPr>
              <w:t>湖南省教育厅</w:t>
            </w:r>
          </w:p>
        </w:tc>
        <w:tc>
          <w:tcPr>
            <w:tcW w:w="1082" w:type="dxa"/>
            <w:noWrap/>
            <w:vAlign w:val="center"/>
            <w:hideMark/>
          </w:tcPr>
          <w:p w14:paraId="5A2F4970" w14:textId="77777777" w:rsidR="004D78B2" w:rsidRPr="00671355" w:rsidRDefault="00511B79" w:rsidP="005736F7">
            <w:pPr>
              <w:jc w:val="right"/>
              <w:rPr>
                <w:rFonts w:asciiTheme="minorEastAsia" w:eastAsiaTheme="minorEastAsia" w:hAnsiTheme="minorEastAsia" w:hint="eastAsia"/>
              </w:rPr>
            </w:pPr>
            <w:r w:rsidRPr="00671355">
              <w:rPr>
                <w:rFonts w:asciiTheme="minorEastAsia" w:eastAsiaTheme="minorEastAsia" w:hAnsiTheme="minorEastAsia"/>
              </w:rPr>
              <w:t>1</w:t>
            </w:r>
            <w:r w:rsidRPr="00671355">
              <w:rPr>
                <w:rFonts w:asciiTheme="minorEastAsia" w:eastAsiaTheme="minorEastAsia" w:hAnsiTheme="minorEastAsia" w:hint="eastAsia"/>
              </w:rPr>
              <w:t>,009,060,000</w:t>
            </w:r>
          </w:p>
        </w:tc>
        <w:tc>
          <w:tcPr>
            <w:tcW w:w="1082" w:type="dxa"/>
            <w:noWrap/>
            <w:vAlign w:val="center"/>
            <w:hideMark/>
          </w:tcPr>
          <w:p w14:paraId="63212726" w14:textId="77777777" w:rsidR="004D78B2" w:rsidRPr="00671355" w:rsidRDefault="00511B79" w:rsidP="005736F7">
            <w:pPr>
              <w:jc w:val="right"/>
              <w:rPr>
                <w:rFonts w:asciiTheme="minorEastAsia" w:eastAsiaTheme="minorEastAsia" w:hAnsiTheme="minorEastAsia" w:hint="eastAsia"/>
              </w:rPr>
            </w:pPr>
            <w:r w:rsidRPr="00671355">
              <w:rPr>
                <w:rFonts w:asciiTheme="minorEastAsia" w:eastAsiaTheme="minorEastAsia" w:hAnsiTheme="minorEastAsia"/>
              </w:rPr>
              <w:t>1</w:t>
            </w:r>
            <w:r w:rsidRPr="00671355">
              <w:rPr>
                <w:rFonts w:asciiTheme="minorEastAsia" w:eastAsiaTheme="minorEastAsia" w:hAnsiTheme="minorEastAsia" w:hint="eastAsia"/>
              </w:rPr>
              <w:t>,009,060,000</w:t>
            </w:r>
          </w:p>
        </w:tc>
        <w:tc>
          <w:tcPr>
            <w:tcW w:w="1082" w:type="dxa"/>
            <w:noWrap/>
            <w:vAlign w:val="center"/>
            <w:hideMark/>
          </w:tcPr>
          <w:p w14:paraId="09E7D85D" w14:textId="77777777" w:rsidR="004D78B2" w:rsidRPr="00671355" w:rsidRDefault="00511B79" w:rsidP="005736F7">
            <w:pPr>
              <w:jc w:val="right"/>
              <w:rPr>
                <w:rFonts w:asciiTheme="minorEastAsia" w:eastAsiaTheme="minorEastAsia" w:hAnsiTheme="minorEastAsia" w:hint="eastAsia"/>
              </w:rPr>
            </w:pPr>
            <w:r w:rsidRPr="00671355">
              <w:rPr>
                <w:rFonts w:asciiTheme="minorEastAsia" w:eastAsiaTheme="minorEastAsia" w:hAnsiTheme="minorEastAsia"/>
              </w:rPr>
              <w:t>1</w:t>
            </w:r>
            <w:r w:rsidRPr="00671355">
              <w:rPr>
                <w:rFonts w:asciiTheme="minorEastAsia" w:eastAsiaTheme="minorEastAsia" w:hAnsiTheme="minorEastAsia" w:hint="eastAsia"/>
              </w:rPr>
              <w:t>,009,060,000</w:t>
            </w:r>
          </w:p>
        </w:tc>
        <w:tc>
          <w:tcPr>
            <w:tcW w:w="1082" w:type="dxa"/>
            <w:noWrap/>
            <w:vAlign w:val="center"/>
            <w:hideMark/>
          </w:tcPr>
          <w:p w14:paraId="1E642F6B" w14:textId="77777777" w:rsidR="004D78B2" w:rsidRPr="00671355" w:rsidRDefault="00511B79" w:rsidP="005736F7">
            <w:pPr>
              <w:jc w:val="right"/>
              <w:rPr>
                <w:rFonts w:asciiTheme="minorEastAsia" w:eastAsiaTheme="minorEastAsia" w:hAnsiTheme="minorEastAsia" w:hint="eastAsia"/>
              </w:rPr>
            </w:pPr>
            <w:r w:rsidRPr="00671355">
              <w:rPr>
                <w:rFonts w:asciiTheme="minorEastAsia" w:eastAsiaTheme="minorEastAsia" w:hAnsiTheme="minorEastAsia" w:hint="eastAsia"/>
              </w:rPr>
              <w:t>0</w:t>
            </w:r>
          </w:p>
        </w:tc>
        <w:tc>
          <w:tcPr>
            <w:tcW w:w="1082" w:type="dxa"/>
            <w:noWrap/>
            <w:vAlign w:val="center"/>
            <w:hideMark/>
          </w:tcPr>
          <w:p w14:paraId="047BE83A" w14:textId="77777777" w:rsidR="004D78B2" w:rsidRPr="00671355" w:rsidRDefault="00511B79" w:rsidP="005736F7">
            <w:pPr>
              <w:pStyle w:val="afff6"/>
              <w:rPr>
                <w:rFonts w:asciiTheme="minorEastAsia" w:eastAsiaTheme="minorEastAsia" w:hAnsiTheme="minorEastAsia" w:hint="eastAsia"/>
                <w:szCs w:val="21"/>
              </w:rPr>
            </w:pPr>
            <w:r w:rsidRPr="00671355">
              <w:rPr>
                <w:rFonts w:asciiTheme="minorEastAsia" w:eastAsiaTheme="minorEastAsia" w:hAnsiTheme="minorEastAsia"/>
                <w:szCs w:val="21"/>
              </w:rPr>
              <w:t>是</w:t>
            </w:r>
          </w:p>
        </w:tc>
        <w:tc>
          <w:tcPr>
            <w:tcW w:w="1467" w:type="dxa"/>
            <w:noWrap/>
            <w:vAlign w:val="center"/>
            <w:hideMark/>
          </w:tcPr>
          <w:p w14:paraId="2088B012" w14:textId="77777777" w:rsidR="004D78B2" w:rsidRPr="00671355" w:rsidRDefault="00511B79" w:rsidP="005736F7">
            <w:pPr>
              <w:jc w:val="both"/>
              <w:rPr>
                <w:rFonts w:asciiTheme="minorEastAsia" w:eastAsiaTheme="minorEastAsia" w:hAnsiTheme="minorEastAsia" w:hint="eastAsia"/>
              </w:rPr>
            </w:pPr>
            <w:r w:rsidRPr="00671355">
              <w:rPr>
                <w:rFonts w:asciiTheme="minorEastAsia" w:eastAsiaTheme="minorEastAsia" w:hAnsiTheme="minorEastAsia"/>
              </w:rPr>
              <w:t>/</w:t>
            </w:r>
          </w:p>
        </w:tc>
      </w:tr>
    </w:tbl>
    <w:p w14:paraId="7FE8D3A7" w14:textId="77777777" w:rsidR="004D78B2" w:rsidRDefault="004D78B2">
      <w:pPr>
        <w:pStyle w:val="afff6"/>
        <w:rPr>
          <w:rFonts w:hint="eastAsia"/>
        </w:rPr>
      </w:pPr>
    </w:p>
    <w:p w14:paraId="220CB3DE" w14:textId="77777777" w:rsidR="004D78B2" w:rsidRDefault="00511B79">
      <w:pPr>
        <w:spacing w:line="360" w:lineRule="auto"/>
      </w:pPr>
      <w:r>
        <w:rPr>
          <w:rFonts w:hint="eastAsia"/>
        </w:rPr>
        <w:t>已签订的重大采购合同截至本报告期的履行情况</w:t>
      </w:r>
    </w:p>
    <w:sdt>
      <w:sdtPr>
        <w:alias w:val="是否适用：已签订的重大采购合同截至本报告期的履行情况 [双击切换]"/>
        <w:tag w:val="_GBC_20683267b948463b9f53fbddb55271de"/>
        <w:id w:val="-1886552584"/>
      </w:sdtPr>
      <w:sdtContent>
        <w:p w14:paraId="5C5D0B69"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88BAB16" w14:textId="77777777" w:rsidR="004D78B2" w:rsidRDefault="004D78B2" w:rsidP="005736F7">
      <w:pPr>
        <w:pStyle w:val="afff6"/>
        <w:rPr>
          <w:rFonts w:hint="eastAsia"/>
        </w:rPr>
      </w:pPr>
    </w:p>
    <w:bookmarkEnd w:id="54"/>
    <w:p w14:paraId="212F5312" w14:textId="77777777" w:rsidR="004D78B2" w:rsidRDefault="00511B79" w:rsidP="0088150D">
      <w:pPr>
        <w:pStyle w:val="afffa"/>
        <w:numPr>
          <w:ilvl w:val="0"/>
          <w:numId w:val="62"/>
        </w:numPr>
        <w:ind w:leftChars="0"/>
      </w:pPr>
      <w:r>
        <w:lastRenderedPageBreak/>
        <w:t>成本分析表</w:t>
      </w:r>
    </w:p>
    <w:p w14:paraId="2F92988E" w14:textId="77777777" w:rsidR="004D78B2" w:rsidRDefault="00511B79" w:rsidP="005736F7">
      <w:pPr>
        <w:pStyle w:val="afffd"/>
        <w:jc w:val="right"/>
      </w:pPr>
      <w:r>
        <w:rPr>
          <w:rFonts w:hint="eastAsia"/>
        </w:rPr>
        <w:t>单位：</w:t>
      </w:r>
      <w:sdt>
        <w:sdtPr>
          <w:rPr>
            <w:rFonts w:hint="eastAsia"/>
          </w:rPr>
          <w:alias w:val="单位：成本分析表"/>
          <w:tag w:val="_GBC_b04622a3125b4989a822b6e63bf483c3"/>
          <w:id w:val="-23871170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成本分析表"/>
          <w:tag w:val="_GBC_5c55578755b74bb6835d3a10e2d5f7d9"/>
          <w:id w:val="-209440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194" w:type="dxa"/>
        <w:tblInd w:w="-137" w:type="dxa"/>
        <w:tblLayout w:type="fixed"/>
        <w:tblLook w:val="04A0" w:firstRow="1" w:lastRow="0" w:firstColumn="1" w:lastColumn="0" w:noHBand="0" w:noVBand="1"/>
      </w:tblPr>
      <w:tblGrid>
        <w:gridCol w:w="817"/>
        <w:gridCol w:w="1237"/>
        <w:gridCol w:w="1582"/>
        <w:gridCol w:w="782"/>
        <w:gridCol w:w="1416"/>
        <w:gridCol w:w="896"/>
        <w:gridCol w:w="938"/>
        <w:gridCol w:w="1526"/>
      </w:tblGrid>
      <w:tr w:rsidR="005736F7" w:rsidRPr="006A37A4" w14:paraId="0258EC2E" w14:textId="77777777" w:rsidTr="00341637">
        <w:trPr>
          <w:trHeight w:val="340"/>
        </w:trPr>
        <w:sdt>
          <w:sdtPr>
            <w:rPr>
              <w:sz w:val="18"/>
              <w:szCs w:val="18"/>
            </w:rPr>
            <w:tag w:val="_PLD_23eca1a24a6a46819aede5056d21b4e0"/>
            <w:id w:val="-2072731305"/>
          </w:sdtPr>
          <w:sdtContent>
            <w:tc>
              <w:tcPr>
                <w:tcW w:w="9194" w:type="dxa"/>
                <w:gridSpan w:val="8"/>
                <w:vAlign w:val="center"/>
              </w:tcPr>
              <w:p w14:paraId="25F35036" w14:textId="77777777" w:rsidR="004D78B2" w:rsidRPr="006A37A4" w:rsidRDefault="00511B79" w:rsidP="005736F7">
                <w:pPr>
                  <w:jc w:val="center"/>
                  <w:rPr>
                    <w:sz w:val="18"/>
                    <w:szCs w:val="18"/>
                  </w:rPr>
                </w:pPr>
                <w:r w:rsidRPr="006A37A4">
                  <w:rPr>
                    <w:sz w:val="18"/>
                    <w:szCs w:val="18"/>
                  </w:rPr>
                  <w:t>分行业情况</w:t>
                </w:r>
              </w:p>
            </w:tc>
          </w:sdtContent>
        </w:sdt>
      </w:tr>
      <w:tr w:rsidR="005736F7" w:rsidRPr="006A37A4" w14:paraId="1A4F9789" w14:textId="77777777" w:rsidTr="00341637">
        <w:trPr>
          <w:trHeight w:val="340"/>
        </w:trPr>
        <w:sdt>
          <w:sdtPr>
            <w:rPr>
              <w:sz w:val="18"/>
              <w:szCs w:val="18"/>
            </w:rPr>
            <w:tag w:val="_PLD_6ed773a4437a4fe9b33abca9c4813940"/>
            <w:id w:val="-620998017"/>
          </w:sdtPr>
          <w:sdtContent>
            <w:tc>
              <w:tcPr>
                <w:tcW w:w="817" w:type="dxa"/>
                <w:vAlign w:val="center"/>
              </w:tcPr>
              <w:p w14:paraId="28695BE8" w14:textId="77777777" w:rsidR="004D78B2" w:rsidRPr="006A37A4" w:rsidRDefault="00511B79" w:rsidP="005736F7">
                <w:pPr>
                  <w:rPr>
                    <w:sz w:val="18"/>
                    <w:szCs w:val="18"/>
                  </w:rPr>
                </w:pPr>
                <w:r w:rsidRPr="006A37A4">
                  <w:rPr>
                    <w:sz w:val="18"/>
                    <w:szCs w:val="18"/>
                  </w:rPr>
                  <w:t>分行业</w:t>
                </w:r>
              </w:p>
            </w:tc>
          </w:sdtContent>
        </w:sdt>
        <w:sdt>
          <w:sdtPr>
            <w:rPr>
              <w:sz w:val="18"/>
              <w:szCs w:val="18"/>
            </w:rPr>
            <w:tag w:val="_PLD_11eb33bcb20d4489a1b9fff2216d0a84"/>
            <w:id w:val="645479620"/>
          </w:sdtPr>
          <w:sdtContent>
            <w:tc>
              <w:tcPr>
                <w:tcW w:w="1237" w:type="dxa"/>
                <w:vAlign w:val="center"/>
              </w:tcPr>
              <w:p w14:paraId="6CF799CA" w14:textId="77777777" w:rsidR="004D78B2" w:rsidRPr="006A37A4" w:rsidRDefault="00511B79" w:rsidP="005736F7">
                <w:pPr>
                  <w:jc w:val="center"/>
                  <w:rPr>
                    <w:sz w:val="18"/>
                    <w:szCs w:val="18"/>
                  </w:rPr>
                </w:pPr>
                <w:r w:rsidRPr="006A37A4">
                  <w:rPr>
                    <w:sz w:val="18"/>
                    <w:szCs w:val="18"/>
                  </w:rPr>
                  <w:t>成本构成项目</w:t>
                </w:r>
              </w:p>
            </w:tc>
          </w:sdtContent>
        </w:sdt>
        <w:sdt>
          <w:sdtPr>
            <w:rPr>
              <w:sz w:val="18"/>
              <w:szCs w:val="18"/>
            </w:rPr>
            <w:tag w:val="_PLD_25c03477e66a432199f6493c38aaca71"/>
            <w:id w:val="-2018688356"/>
          </w:sdtPr>
          <w:sdtContent>
            <w:tc>
              <w:tcPr>
                <w:tcW w:w="1582" w:type="dxa"/>
                <w:vAlign w:val="center"/>
              </w:tcPr>
              <w:p w14:paraId="71D3C84D" w14:textId="77777777" w:rsidR="004D78B2" w:rsidRPr="006A37A4" w:rsidRDefault="00511B79" w:rsidP="005736F7">
                <w:pPr>
                  <w:jc w:val="center"/>
                  <w:rPr>
                    <w:sz w:val="18"/>
                    <w:szCs w:val="18"/>
                  </w:rPr>
                </w:pPr>
                <w:r w:rsidRPr="006A37A4">
                  <w:rPr>
                    <w:sz w:val="18"/>
                    <w:szCs w:val="18"/>
                  </w:rPr>
                  <w:t>本期金额</w:t>
                </w:r>
              </w:p>
            </w:tc>
          </w:sdtContent>
        </w:sdt>
        <w:sdt>
          <w:sdtPr>
            <w:rPr>
              <w:sz w:val="18"/>
              <w:szCs w:val="18"/>
            </w:rPr>
            <w:tag w:val="_PLD_29b86b13ed1449cfb64b8547d9ed08a7"/>
            <w:id w:val="-1644573531"/>
          </w:sdtPr>
          <w:sdtContent>
            <w:tc>
              <w:tcPr>
                <w:tcW w:w="782" w:type="dxa"/>
                <w:vAlign w:val="center"/>
              </w:tcPr>
              <w:p w14:paraId="64B81DCB" w14:textId="77777777" w:rsidR="004D78B2" w:rsidRPr="006A37A4" w:rsidRDefault="00511B79" w:rsidP="005736F7">
                <w:pPr>
                  <w:jc w:val="center"/>
                  <w:rPr>
                    <w:sz w:val="18"/>
                    <w:szCs w:val="18"/>
                  </w:rPr>
                </w:pPr>
                <w:proofErr w:type="gramStart"/>
                <w:r w:rsidRPr="006A37A4">
                  <w:rPr>
                    <w:sz w:val="18"/>
                    <w:szCs w:val="18"/>
                  </w:rPr>
                  <w:t>本期占</w:t>
                </w:r>
                <w:proofErr w:type="gramEnd"/>
                <w:r w:rsidRPr="006A37A4">
                  <w:rPr>
                    <w:sz w:val="18"/>
                    <w:szCs w:val="18"/>
                  </w:rPr>
                  <w:t>总成本比例</w:t>
                </w:r>
                <w:r w:rsidRPr="006A37A4">
                  <w:rPr>
                    <w:sz w:val="18"/>
                    <w:szCs w:val="18"/>
                  </w:rPr>
                  <w:t>(%)</w:t>
                </w:r>
              </w:p>
            </w:tc>
          </w:sdtContent>
        </w:sdt>
        <w:sdt>
          <w:sdtPr>
            <w:rPr>
              <w:sz w:val="18"/>
              <w:szCs w:val="18"/>
            </w:rPr>
            <w:tag w:val="_PLD_5ff02c2ae2d941d5bb2ed5b1e6bfa8e6"/>
            <w:id w:val="1063910788"/>
          </w:sdtPr>
          <w:sdtContent>
            <w:tc>
              <w:tcPr>
                <w:tcW w:w="1416" w:type="dxa"/>
                <w:vAlign w:val="center"/>
              </w:tcPr>
              <w:p w14:paraId="065BDD46" w14:textId="77777777" w:rsidR="004D78B2" w:rsidRPr="006A37A4" w:rsidRDefault="00511B79" w:rsidP="005736F7">
                <w:pPr>
                  <w:jc w:val="center"/>
                  <w:rPr>
                    <w:sz w:val="18"/>
                    <w:szCs w:val="18"/>
                  </w:rPr>
                </w:pPr>
                <w:r w:rsidRPr="006A37A4">
                  <w:rPr>
                    <w:sz w:val="18"/>
                    <w:szCs w:val="18"/>
                  </w:rPr>
                  <w:t>上年同期金额</w:t>
                </w:r>
              </w:p>
            </w:tc>
          </w:sdtContent>
        </w:sdt>
        <w:sdt>
          <w:sdtPr>
            <w:rPr>
              <w:sz w:val="18"/>
              <w:szCs w:val="18"/>
            </w:rPr>
            <w:tag w:val="_PLD_517f7979a01748fba12b11d5561fdcdd"/>
            <w:id w:val="273677513"/>
          </w:sdtPr>
          <w:sdtContent>
            <w:tc>
              <w:tcPr>
                <w:tcW w:w="896" w:type="dxa"/>
                <w:vAlign w:val="center"/>
              </w:tcPr>
              <w:p w14:paraId="0D4488D2" w14:textId="77777777" w:rsidR="004D78B2" w:rsidRPr="006A37A4" w:rsidRDefault="00511B79" w:rsidP="005736F7">
                <w:pPr>
                  <w:jc w:val="center"/>
                  <w:rPr>
                    <w:sz w:val="18"/>
                    <w:szCs w:val="18"/>
                  </w:rPr>
                </w:pPr>
                <w:r w:rsidRPr="006A37A4">
                  <w:rPr>
                    <w:sz w:val="18"/>
                    <w:szCs w:val="18"/>
                  </w:rPr>
                  <w:t>上年同期占总成本比例</w:t>
                </w:r>
                <w:r w:rsidRPr="006A37A4">
                  <w:rPr>
                    <w:sz w:val="18"/>
                    <w:szCs w:val="18"/>
                  </w:rPr>
                  <w:t>(%)</w:t>
                </w:r>
              </w:p>
            </w:tc>
          </w:sdtContent>
        </w:sdt>
        <w:sdt>
          <w:sdtPr>
            <w:rPr>
              <w:sz w:val="18"/>
              <w:szCs w:val="18"/>
            </w:rPr>
            <w:tag w:val="_PLD_51133d067ddc4eeda00133d4c26d206f"/>
            <w:id w:val="479895613"/>
          </w:sdtPr>
          <w:sdtContent>
            <w:tc>
              <w:tcPr>
                <w:tcW w:w="938" w:type="dxa"/>
                <w:vAlign w:val="center"/>
              </w:tcPr>
              <w:p w14:paraId="19419138" w14:textId="77777777" w:rsidR="004D78B2" w:rsidRPr="006A37A4" w:rsidRDefault="00511B79" w:rsidP="005736F7">
                <w:pPr>
                  <w:jc w:val="center"/>
                  <w:rPr>
                    <w:sz w:val="18"/>
                    <w:szCs w:val="18"/>
                  </w:rPr>
                </w:pPr>
                <w:r w:rsidRPr="006A37A4">
                  <w:rPr>
                    <w:sz w:val="18"/>
                    <w:szCs w:val="18"/>
                  </w:rPr>
                  <w:t>本期金额较上年同期变动比例</w:t>
                </w:r>
                <w:r w:rsidRPr="006A37A4">
                  <w:rPr>
                    <w:sz w:val="18"/>
                    <w:szCs w:val="18"/>
                  </w:rPr>
                  <w:t>(%)</w:t>
                </w:r>
              </w:p>
            </w:tc>
          </w:sdtContent>
        </w:sdt>
        <w:sdt>
          <w:sdtPr>
            <w:rPr>
              <w:sz w:val="18"/>
              <w:szCs w:val="18"/>
            </w:rPr>
            <w:tag w:val="_PLD_88c2b4dabd62472381be05c0702377e2"/>
            <w:id w:val="-1698072451"/>
          </w:sdtPr>
          <w:sdtContent>
            <w:tc>
              <w:tcPr>
                <w:tcW w:w="1526" w:type="dxa"/>
                <w:vAlign w:val="center"/>
              </w:tcPr>
              <w:p w14:paraId="036CDC47" w14:textId="77777777" w:rsidR="004D78B2" w:rsidRPr="006A37A4" w:rsidRDefault="00511B79" w:rsidP="005736F7">
                <w:pPr>
                  <w:jc w:val="center"/>
                  <w:rPr>
                    <w:sz w:val="18"/>
                    <w:szCs w:val="18"/>
                  </w:rPr>
                </w:pPr>
                <w:r w:rsidRPr="006A37A4">
                  <w:rPr>
                    <w:sz w:val="18"/>
                    <w:szCs w:val="18"/>
                  </w:rPr>
                  <w:t>情况</w:t>
                </w:r>
              </w:p>
              <w:p w14:paraId="024B357C" w14:textId="77777777" w:rsidR="004D78B2" w:rsidRPr="006A37A4" w:rsidRDefault="00511B79" w:rsidP="005736F7">
                <w:pPr>
                  <w:jc w:val="center"/>
                  <w:rPr>
                    <w:sz w:val="18"/>
                    <w:szCs w:val="18"/>
                  </w:rPr>
                </w:pPr>
                <w:r w:rsidRPr="006A37A4">
                  <w:rPr>
                    <w:sz w:val="18"/>
                    <w:szCs w:val="18"/>
                  </w:rPr>
                  <w:t>说明</w:t>
                </w:r>
              </w:p>
            </w:tc>
          </w:sdtContent>
        </w:sdt>
      </w:tr>
      <w:tr w:rsidR="005736F7" w:rsidRPr="006A37A4" w14:paraId="1CB3CA8A" w14:textId="77777777" w:rsidTr="00341637">
        <w:trPr>
          <w:trHeight w:val="340"/>
        </w:trPr>
        <w:tc>
          <w:tcPr>
            <w:tcW w:w="817" w:type="dxa"/>
            <w:vAlign w:val="center"/>
          </w:tcPr>
          <w:p w14:paraId="7A75332B" w14:textId="77777777" w:rsidR="004D78B2" w:rsidRPr="006A37A4" w:rsidRDefault="00511B79" w:rsidP="00341637">
            <w:pPr>
              <w:ind w:rightChars="13" w:right="27"/>
              <w:rPr>
                <w:sz w:val="18"/>
                <w:szCs w:val="18"/>
              </w:rPr>
            </w:pPr>
            <w:r w:rsidRPr="006A37A4">
              <w:rPr>
                <w:sz w:val="18"/>
                <w:szCs w:val="18"/>
              </w:rPr>
              <w:t>出版</w:t>
            </w:r>
          </w:p>
        </w:tc>
        <w:tc>
          <w:tcPr>
            <w:tcW w:w="1237" w:type="dxa"/>
            <w:vAlign w:val="center"/>
          </w:tcPr>
          <w:p w14:paraId="7D38E5A3" w14:textId="77777777" w:rsidR="004D78B2" w:rsidRPr="006A37A4" w:rsidRDefault="00511B79" w:rsidP="00341637">
            <w:pPr>
              <w:ind w:rightChars="13" w:right="27"/>
              <w:rPr>
                <w:sz w:val="18"/>
                <w:szCs w:val="18"/>
              </w:rPr>
            </w:pPr>
            <w:r w:rsidRPr="006A37A4">
              <w:rPr>
                <w:sz w:val="18"/>
                <w:szCs w:val="18"/>
              </w:rPr>
              <w:t>稿费、</w:t>
            </w:r>
            <w:proofErr w:type="gramStart"/>
            <w:r w:rsidRPr="006A37A4">
              <w:rPr>
                <w:sz w:val="18"/>
                <w:szCs w:val="18"/>
              </w:rPr>
              <w:t>租型费用</w:t>
            </w:r>
            <w:proofErr w:type="gramEnd"/>
          </w:p>
        </w:tc>
        <w:tc>
          <w:tcPr>
            <w:tcW w:w="1582" w:type="dxa"/>
            <w:vAlign w:val="center"/>
          </w:tcPr>
          <w:p w14:paraId="0ACEA983" w14:textId="77777777" w:rsidR="004D78B2" w:rsidRPr="006A37A4" w:rsidRDefault="00511B79" w:rsidP="00263DF4">
            <w:pPr>
              <w:ind w:rightChars="18" w:right="38"/>
              <w:jc w:val="right"/>
              <w:rPr>
                <w:sz w:val="18"/>
                <w:szCs w:val="18"/>
              </w:rPr>
            </w:pPr>
            <w:r w:rsidRPr="006A37A4">
              <w:rPr>
                <w:sz w:val="18"/>
                <w:szCs w:val="18"/>
              </w:rPr>
              <w:t>247,031,298.13</w:t>
            </w:r>
          </w:p>
        </w:tc>
        <w:tc>
          <w:tcPr>
            <w:tcW w:w="782" w:type="dxa"/>
            <w:vAlign w:val="center"/>
          </w:tcPr>
          <w:p w14:paraId="3549AD7B" w14:textId="77777777" w:rsidR="004D78B2" w:rsidRPr="006A37A4" w:rsidRDefault="00511B79" w:rsidP="00263DF4">
            <w:pPr>
              <w:ind w:rightChars="18" w:right="38"/>
              <w:jc w:val="right"/>
              <w:rPr>
                <w:sz w:val="18"/>
                <w:szCs w:val="18"/>
              </w:rPr>
            </w:pPr>
            <w:r w:rsidRPr="006A37A4">
              <w:rPr>
                <w:sz w:val="18"/>
                <w:szCs w:val="18"/>
              </w:rPr>
              <w:t>9.91</w:t>
            </w:r>
          </w:p>
        </w:tc>
        <w:tc>
          <w:tcPr>
            <w:tcW w:w="1416" w:type="dxa"/>
            <w:vAlign w:val="center"/>
          </w:tcPr>
          <w:p w14:paraId="66910593" w14:textId="77777777" w:rsidR="004D78B2" w:rsidRPr="006A37A4" w:rsidRDefault="00511B79" w:rsidP="00263DF4">
            <w:pPr>
              <w:ind w:rightChars="18" w:right="38"/>
              <w:jc w:val="right"/>
              <w:rPr>
                <w:sz w:val="18"/>
                <w:szCs w:val="18"/>
              </w:rPr>
            </w:pPr>
            <w:r w:rsidRPr="006A37A4">
              <w:rPr>
                <w:sz w:val="18"/>
                <w:szCs w:val="18"/>
              </w:rPr>
              <w:t>220,560,458.87</w:t>
            </w:r>
          </w:p>
        </w:tc>
        <w:tc>
          <w:tcPr>
            <w:tcW w:w="896" w:type="dxa"/>
            <w:vAlign w:val="center"/>
          </w:tcPr>
          <w:p w14:paraId="648FB397" w14:textId="77777777" w:rsidR="004D78B2" w:rsidRPr="006A37A4" w:rsidRDefault="00511B79" w:rsidP="00263DF4">
            <w:pPr>
              <w:ind w:rightChars="18" w:right="38"/>
              <w:jc w:val="right"/>
              <w:rPr>
                <w:sz w:val="18"/>
                <w:szCs w:val="18"/>
              </w:rPr>
            </w:pPr>
            <w:r w:rsidRPr="006A37A4">
              <w:rPr>
                <w:sz w:val="18"/>
                <w:szCs w:val="18"/>
              </w:rPr>
              <w:t>9.17</w:t>
            </w:r>
          </w:p>
        </w:tc>
        <w:tc>
          <w:tcPr>
            <w:tcW w:w="938" w:type="dxa"/>
            <w:vAlign w:val="center"/>
          </w:tcPr>
          <w:p w14:paraId="77E983DD" w14:textId="77777777" w:rsidR="004D78B2" w:rsidRPr="006A37A4" w:rsidRDefault="00511B79" w:rsidP="00263DF4">
            <w:pPr>
              <w:ind w:rightChars="18" w:right="38"/>
              <w:jc w:val="right"/>
              <w:rPr>
                <w:sz w:val="18"/>
                <w:szCs w:val="18"/>
              </w:rPr>
            </w:pPr>
            <w:r w:rsidRPr="006A37A4">
              <w:rPr>
                <w:sz w:val="18"/>
                <w:szCs w:val="18"/>
              </w:rPr>
              <w:t>12.00</w:t>
            </w:r>
          </w:p>
        </w:tc>
        <w:tc>
          <w:tcPr>
            <w:tcW w:w="1526" w:type="dxa"/>
            <w:vAlign w:val="center"/>
          </w:tcPr>
          <w:p w14:paraId="5474B796" w14:textId="77777777" w:rsidR="004D78B2" w:rsidRPr="006A37A4" w:rsidRDefault="004D78B2" w:rsidP="005736F7">
            <w:pPr>
              <w:rPr>
                <w:sz w:val="18"/>
                <w:szCs w:val="18"/>
              </w:rPr>
            </w:pPr>
          </w:p>
        </w:tc>
      </w:tr>
      <w:tr w:rsidR="005736F7" w:rsidRPr="006A37A4" w14:paraId="5A19C21F" w14:textId="77777777" w:rsidTr="00341637">
        <w:trPr>
          <w:trHeight w:val="340"/>
        </w:trPr>
        <w:tc>
          <w:tcPr>
            <w:tcW w:w="817" w:type="dxa"/>
            <w:vAlign w:val="center"/>
          </w:tcPr>
          <w:p w14:paraId="386DC9D4" w14:textId="77777777" w:rsidR="004D78B2" w:rsidRPr="006A37A4" w:rsidRDefault="00511B79" w:rsidP="00341637">
            <w:pPr>
              <w:ind w:rightChars="13" w:right="27"/>
              <w:rPr>
                <w:sz w:val="18"/>
                <w:szCs w:val="18"/>
              </w:rPr>
            </w:pPr>
            <w:r w:rsidRPr="006A37A4">
              <w:rPr>
                <w:sz w:val="18"/>
                <w:szCs w:val="18"/>
              </w:rPr>
              <w:t>出版</w:t>
            </w:r>
          </w:p>
        </w:tc>
        <w:tc>
          <w:tcPr>
            <w:tcW w:w="1237" w:type="dxa"/>
            <w:vAlign w:val="center"/>
          </w:tcPr>
          <w:p w14:paraId="66E49E9C" w14:textId="77777777" w:rsidR="004D78B2" w:rsidRPr="006A37A4" w:rsidRDefault="00511B79" w:rsidP="00341637">
            <w:pPr>
              <w:ind w:rightChars="13" w:right="27"/>
              <w:rPr>
                <w:sz w:val="18"/>
                <w:szCs w:val="18"/>
              </w:rPr>
            </w:pPr>
            <w:r w:rsidRPr="006A37A4">
              <w:rPr>
                <w:sz w:val="18"/>
                <w:szCs w:val="18"/>
              </w:rPr>
              <w:t>原材料及辅助材料</w:t>
            </w:r>
          </w:p>
        </w:tc>
        <w:tc>
          <w:tcPr>
            <w:tcW w:w="1582" w:type="dxa"/>
            <w:vAlign w:val="center"/>
          </w:tcPr>
          <w:p w14:paraId="6BA5A348" w14:textId="77777777" w:rsidR="004D78B2" w:rsidRPr="006A37A4" w:rsidRDefault="00511B79" w:rsidP="00263DF4">
            <w:pPr>
              <w:ind w:rightChars="18" w:right="38"/>
              <w:jc w:val="right"/>
              <w:rPr>
                <w:sz w:val="18"/>
                <w:szCs w:val="18"/>
              </w:rPr>
            </w:pPr>
            <w:r w:rsidRPr="006A37A4">
              <w:rPr>
                <w:sz w:val="18"/>
                <w:szCs w:val="18"/>
              </w:rPr>
              <w:t>840,998,060.64</w:t>
            </w:r>
          </w:p>
        </w:tc>
        <w:tc>
          <w:tcPr>
            <w:tcW w:w="782" w:type="dxa"/>
            <w:vAlign w:val="center"/>
          </w:tcPr>
          <w:p w14:paraId="4C75EE7A" w14:textId="77777777" w:rsidR="004D78B2" w:rsidRPr="006A37A4" w:rsidRDefault="00511B79" w:rsidP="00263DF4">
            <w:pPr>
              <w:ind w:rightChars="18" w:right="38"/>
              <w:jc w:val="right"/>
              <w:rPr>
                <w:sz w:val="18"/>
                <w:szCs w:val="18"/>
              </w:rPr>
            </w:pPr>
            <w:r w:rsidRPr="006A37A4">
              <w:rPr>
                <w:sz w:val="18"/>
                <w:szCs w:val="18"/>
              </w:rPr>
              <w:t>33.74</w:t>
            </w:r>
          </w:p>
        </w:tc>
        <w:tc>
          <w:tcPr>
            <w:tcW w:w="1416" w:type="dxa"/>
            <w:vAlign w:val="center"/>
          </w:tcPr>
          <w:p w14:paraId="634A98C2" w14:textId="77777777" w:rsidR="004D78B2" w:rsidRPr="006A37A4" w:rsidRDefault="00511B79" w:rsidP="00263DF4">
            <w:pPr>
              <w:ind w:rightChars="18" w:right="38"/>
              <w:jc w:val="right"/>
              <w:rPr>
                <w:sz w:val="18"/>
                <w:szCs w:val="18"/>
              </w:rPr>
            </w:pPr>
            <w:r w:rsidRPr="006A37A4">
              <w:rPr>
                <w:sz w:val="18"/>
                <w:szCs w:val="18"/>
              </w:rPr>
              <w:t>839,551,310.29</w:t>
            </w:r>
          </w:p>
        </w:tc>
        <w:tc>
          <w:tcPr>
            <w:tcW w:w="896" w:type="dxa"/>
            <w:vAlign w:val="center"/>
          </w:tcPr>
          <w:p w14:paraId="3FD32D88" w14:textId="77777777" w:rsidR="004D78B2" w:rsidRPr="006A37A4" w:rsidRDefault="00511B79" w:rsidP="00263DF4">
            <w:pPr>
              <w:ind w:rightChars="18" w:right="38"/>
              <w:jc w:val="right"/>
              <w:rPr>
                <w:sz w:val="18"/>
                <w:szCs w:val="18"/>
              </w:rPr>
            </w:pPr>
            <w:r w:rsidRPr="006A37A4">
              <w:rPr>
                <w:sz w:val="18"/>
                <w:szCs w:val="18"/>
              </w:rPr>
              <w:t>34.91</w:t>
            </w:r>
          </w:p>
        </w:tc>
        <w:tc>
          <w:tcPr>
            <w:tcW w:w="938" w:type="dxa"/>
            <w:vAlign w:val="center"/>
          </w:tcPr>
          <w:p w14:paraId="23869931" w14:textId="77777777" w:rsidR="004D78B2" w:rsidRPr="006A37A4" w:rsidRDefault="00511B79" w:rsidP="00263DF4">
            <w:pPr>
              <w:ind w:rightChars="18" w:right="38"/>
              <w:jc w:val="right"/>
              <w:rPr>
                <w:sz w:val="18"/>
                <w:szCs w:val="18"/>
              </w:rPr>
            </w:pPr>
            <w:r w:rsidRPr="006A37A4">
              <w:rPr>
                <w:sz w:val="18"/>
                <w:szCs w:val="18"/>
              </w:rPr>
              <w:t>0.17</w:t>
            </w:r>
          </w:p>
        </w:tc>
        <w:tc>
          <w:tcPr>
            <w:tcW w:w="1526" w:type="dxa"/>
            <w:vAlign w:val="center"/>
          </w:tcPr>
          <w:p w14:paraId="7DAFBE05" w14:textId="77777777" w:rsidR="004D78B2" w:rsidRPr="006A37A4" w:rsidRDefault="004D78B2" w:rsidP="005736F7">
            <w:pPr>
              <w:rPr>
                <w:sz w:val="18"/>
                <w:szCs w:val="18"/>
              </w:rPr>
            </w:pPr>
          </w:p>
        </w:tc>
      </w:tr>
      <w:tr w:rsidR="005736F7" w:rsidRPr="006A37A4" w14:paraId="7041AA65" w14:textId="77777777" w:rsidTr="00341637">
        <w:trPr>
          <w:trHeight w:val="340"/>
        </w:trPr>
        <w:tc>
          <w:tcPr>
            <w:tcW w:w="817" w:type="dxa"/>
            <w:vAlign w:val="center"/>
          </w:tcPr>
          <w:p w14:paraId="2939064A" w14:textId="77777777" w:rsidR="004D78B2" w:rsidRPr="006A37A4" w:rsidRDefault="00511B79" w:rsidP="00341637">
            <w:pPr>
              <w:ind w:rightChars="13" w:right="27"/>
              <w:rPr>
                <w:sz w:val="18"/>
                <w:szCs w:val="18"/>
              </w:rPr>
            </w:pPr>
            <w:r w:rsidRPr="006A37A4">
              <w:rPr>
                <w:sz w:val="18"/>
                <w:szCs w:val="18"/>
              </w:rPr>
              <w:t>出版</w:t>
            </w:r>
          </w:p>
        </w:tc>
        <w:tc>
          <w:tcPr>
            <w:tcW w:w="1237" w:type="dxa"/>
            <w:vAlign w:val="center"/>
          </w:tcPr>
          <w:p w14:paraId="0BB3155C" w14:textId="77777777" w:rsidR="004D78B2" w:rsidRPr="006A37A4" w:rsidRDefault="00511B79" w:rsidP="00341637">
            <w:pPr>
              <w:ind w:rightChars="13" w:right="27"/>
              <w:rPr>
                <w:sz w:val="18"/>
                <w:szCs w:val="18"/>
              </w:rPr>
            </w:pPr>
            <w:r w:rsidRPr="006A37A4">
              <w:rPr>
                <w:sz w:val="18"/>
                <w:szCs w:val="18"/>
              </w:rPr>
              <w:t>印</w:t>
            </w:r>
            <w:proofErr w:type="gramStart"/>
            <w:r w:rsidRPr="006A37A4">
              <w:rPr>
                <w:sz w:val="18"/>
                <w:szCs w:val="18"/>
              </w:rPr>
              <w:t>装制作</w:t>
            </w:r>
            <w:proofErr w:type="gramEnd"/>
            <w:r w:rsidRPr="006A37A4">
              <w:rPr>
                <w:sz w:val="18"/>
                <w:szCs w:val="18"/>
              </w:rPr>
              <w:t>费用</w:t>
            </w:r>
          </w:p>
        </w:tc>
        <w:tc>
          <w:tcPr>
            <w:tcW w:w="1582" w:type="dxa"/>
            <w:vAlign w:val="center"/>
          </w:tcPr>
          <w:p w14:paraId="7047210B" w14:textId="77777777" w:rsidR="004D78B2" w:rsidRPr="006A37A4" w:rsidRDefault="00511B79" w:rsidP="00263DF4">
            <w:pPr>
              <w:ind w:rightChars="18" w:right="38"/>
              <w:jc w:val="right"/>
              <w:rPr>
                <w:sz w:val="18"/>
                <w:szCs w:val="18"/>
              </w:rPr>
            </w:pPr>
            <w:r w:rsidRPr="006A37A4">
              <w:rPr>
                <w:sz w:val="18"/>
                <w:szCs w:val="18"/>
              </w:rPr>
              <w:t>1,201,476,834.32</w:t>
            </w:r>
          </w:p>
        </w:tc>
        <w:tc>
          <w:tcPr>
            <w:tcW w:w="782" w:type="dxa"/>
            <w:vAlign w:val="center"/>
          </w:tcPr>
          <w:p w14:paraId="73CB8CCB" w14:textId="77777777" w:rsidR="004D78B2" w:rsidRPr="006A37A4" w:rsidRDefault="00511B79" w:rsidP="00263DF4">
            <w:pPr>
              <w:ind w:rightChars="18" w:right="38"/>
              <w:jc w:val="right"/>
              <w:rPr>
                <w:sz w:val="18"/>
                <w:szCs w:val="18"/>
              </w:rPr>
            </w:pPr>
            <w:r w:rsidRPr="006A37A4">
              <w:rPr>
                <w:sz w:val="18"/>
                <w:szCs w:val="18"/>
              </w:rPr>
              <w:t>48.20</w:t>
            </w:r>
          </w:p>
        </w:tc>
        <w:tc>
          <w:tcPr>
            <w:tcW w:w="1416" w:type="dxa"/>
            <w:vAlign w:val="center"/>
          </w:tcPr>
          <w:p w14:paraId="62E533DE" w14:textId="77777777" w:rsidR="004D78B2" w:rsidRPr="006A37A4" w:rsidRDefault="00511B79" w:rsidP="00263DF4">
            <w:pPr>
              <w:ind w:rightChars="18" w:right="38"/>
              <w:jc w:val="right"/>
              <w:rPr>
                <w:sz w:val="18"/>
                <w:szCs w:val="18"/>
              </w:rPr>
            </w:pPr>
            <w:r w:rsidRPr="006A37A4">
              <w:rPr>
                <w:sz w:val="18"/>
                <w:szCs w:val="18"/>
              </w:rPr>
              <w:t>1,158,865,968.85</w:t>
            </w:r>
          </w:p>
        </w:tc>
        <w:tc>
          <w:tcPr>
            <w:tcW w:w="896" w:type="dxa"/>
            <w:vAlign w:val="center"/>
          </w:tcPr>
          <w:p w14:paraId="0E03A9B0" w14:textId="77777777" w:rsidR="004D78B2" w:rsidRPr="006A37A4" w:rsidRDefault="00511B79" w:rsidP="00263DF4">
            <w:pPr>
              <w:ind w:rightChars="18" w:right="38"/>
              <w:jc w:val="right"/>
              <w:rPr>
                <w:sz w:val="18"/>
                <w:szCs w:val="18"/>
              </w:rPr>
            </w:pPr>
            <w:r w:rsidRPr="006A37A4">
              <w:rPr>
                <w:sz w:val="18"/>
                <w:szCs w:val="18"/>
              </w:rPr>
              <w:t>48.19</w:t>
            </w:r>
          </w:p>
        </w:tc>
        <w:tc>
          <w:tcPr>
            <w:tcW w:w="938" w:type="dxa"/>
            <w:vAlign w:val="center"/>
          </w:tcPr>
          <w:p w14:paraId="3D9176D7" w14:textId="77777777" w:rsidR="004D78B2" w:rsidRPr="006A37A4" w:rsidRDefault="00511B79" w:rsidP="00263DF4">
            <w:pPr>
              <w:ind w:rightChars="18" w:right="38"/>
              <w:jc w:val="right"/>
              <w:rPr>
                <w:sz w:val="18"/>
                <w:szCs w:val="18"/>
              </w:rPr>
            </w:pPr>
            <w:r w:rsidRPr="006A37A4">
              <w:rPr>
                <w:sz w:val="18"/>
                <w:szCs w:val="18"/>
              </w:rPr>
              <w:t>3.68</w:t>
            </w:r>
          </w:p>
        </w:tc>
        <w:tc>
          <w:tcPr>
            <w:tcW w:w="1526" w:type="dxa"/>
            <w:vAlign w:val="center"/>
          </w:tcPr>
          <w:p w14:paraId="1088EEE6" w14:textId="77777777" w:rsidR="004D78B2" w:rsidRPr="006A37A4" w:rsidRDefault="004D78B2" w:rsidP="005736F7">
            <w:pPr>
              <w:rPr>
                <w:sz w:val="18"/>
                <w:szCs w:val="18"/>
              </w:rPr>
            </w:pPr>
          </w:p>
        </w:tc>
      </w:tr>
      <w:tr w:rsidR="005736F7" w:rsidRPr="006A37A4" w14:paraId="3105682F" w14:textId="77777777" w:rsidTr="00341637">
        <w:trPr>
          <w:trHeight w:val="340"/>
        </w:trPr>
        <w:tc>
          <w:tcPr>
            <w:tcW w:w="817" w:type="dxa"/>
            <w:vAlign w:val="center"/>
          </w:tcPr>
          <w:p w14:paraId="2232D16A" w14:textId="77777777" w:rsidR="004D78B2" w:rsidRPr="006A37A4" w:rsidRDefault="00511B79" w:rsidP="00341637">
            <w:pPr>
              <w:ind w:rightChars="13" w:right="27"/>
              <w:rPr>
                <w:sz w:val="18"/>
                <w:szCs w:val="18"/>
              </w:rPr>
            </w:pPr>
            <w:r w:rsidRPr="006A37A4">
              <w:rPr>
                <w:sz w:val="18"/>
                <w:szCs w:val="18"/>
              </w:rPr>
              <w:t>出版</w:t>
            </w:r>
          </w:p>
        </w:tc>
        <w:tc>
          <w:tcPr>
            <w:tcW w:w="1237" w:type="dxa"/>
            <w:vAlign w:val="center"/>
          </w:tcPr>
          <w:p w14:paraId="12989891" w14:textId="77777777" w:rsidR="004D78B2" w:rsidRPr="006A37A4" w:rsidRDefault="00511B79" w:rsidP="00341637">
            <w:pPr>
              <w:ind w:rightChars="13" w:right="27"/>
              <w:rPr>
                <w:sz w:val="18"/>
                <w:szCs w:val="18"/>
              </w:rPr>
            </w:pPr>
            <w:r w:rsidRPr="006A37A4">
              <w:rPr>
                <w:sz w:val="18"/>
                <w:szCs w:val="18"/>
              </w:rPr>
              <w:t>制造费用及其他</w:t>
            </w:r>
          </w:p>
        </w:tc>
        <w:tc>
          <w:tcPr>
            <w:tcW w:w="1582" w:type="dxa"/>
            <w:vAlign w:val="center"/>
          </w:tcPr>
          <w:p w14:paraId="0321A9FA" w14:textId="77777777" w:rsidR="004D78B2" w:rsidRPr="006A37A4" w:rsidRDefault="00511B79" w:rsidP="00263DF4">
            <w:pPr>
              <w:ind w:rightChars="18" w:right="38"/>
              <w:jc w:val="right"/>
              <w:rPr>
                <w:sz w:val="18"/>
                <w:szCs w:val="18"/>
              </w:rPr>
            </w:pPr>
            <w:r w:rsidRPr="006A37A4">
              <w:rPr>
                <w:sz w:val="18"/>
                <w:szCs w:val="18"/>
              </w:rPr>
              <w:t>203,315,309.82</w:t>
            </w:r>
          </w:p>
        </w:tc>
        <w:tc>
          <w:tcPr>
            <w:tcW w:w="782" w:type="dxa"/>
            <w:vAlign w:val="center"/>
          </w:tcPr>
          <w:p w14:paraId="3D82913F" w14:textId="77777777" w:rsidR="004D78B2" w:rsidRPr="006A37A4" w:rsidRDefault="00511B79" w:rsidP="00263DF4">
            <w:pPr>
              <w:ind w:rightChars="18" w:right="38"/>
              <w:jc w:val="right"/>
              <w:rPr>
                <w:sz w:val="18"/>
                <w:szCs w:val="18"/>
              </w:rPr>
            </w:pPr>
            <w:r w:rsidRPr="006A37A4">
              <w:rPr>
                <w:sz w:val="18"/>
                <w:szCs w:val="18"/>
              </w:rPr>
              <w:t>8.16</w:t>
            </w:r>
          </w:p>
        </w:tc>
        <w:tc>
          <w:tcPr>
            <w:tcW w:w="1416" w:type="dxa"/>
            <w:vAlign w:val="center"/>
          </w:tcPr>
          <w:p w14:paraId="550AE4EC" w14:textId="77777777" w:rsidR="004D78B2" w:rsidRPr="006A37A4" w:rsidRDefault="00511B79" w:rsidP="00263DF4">
            <w:pPr>
              <w:ind w:rightChars="18" w:right="38"/>
              <w:jc w:val="right"/>
              <w:rPr>
                <w:sz w:val="18"/>
                <w:szCs w:val="18"/>
              </w:rPr>
            </w:pPr>
            <w:r w:rsidRPr="006A37A4">
              <w:rPr>
                <w:sz w:val="18"/>
                <w:szCs w:val="18"/>
              </w:rPr>
              <w:t>185,947,111.38</w:t>
            </w:r>
          </w:p>
        </w:tc>
        <w:tc>
          <w:tcPr>
            <w:tcW w:w="896" w:type="dxa"/>
            <w:vAlign w:val="center"/>
          </w:tcPr>
          <w:p w14:paraId="1DFD03B5" w14:textId="77777777" w:rsidR="004D78B2" w:rsidRPr="006A37A4" w:rsidRDefault="00511B79" w:rsidP="00263DF4">
            <w:pPr>
              <w:ind w:rightChars="18" w:right="38"/>
              <w:jc w:val="right"/>
              <w:rPr>
                <w:sz w:val="18"/>
                <w:szCs w:val="18"/>
              </w:rPr>
            </w:pPr>
            <w:r w:rsidRPr="006A37A4">
              <w:rPr>
                <w:sz w:val="18"/>
                <w:szCs w:val="18"/>
              </w:rPr>
              <w:t>7.73</w:t>
            </w:r>
          </w:p>
        </w:tc>
        <w:tc>
          <w:tcPr>
            <w:tcW w:w="938" w:type="dxa"/>
            <w:vAlign w:val="center"/>
          </w:tcPr>
          <w:p w14:paraId="0E8405A8" w14:textId="77777777" w:rsidR="004D78B2" w:rsidRPr="006A37A4" w:rsidRDefault="00511B79" w:rsidP="00263DF4">
            <w:pPr>
              <w:ind w:rightChars="18" w:right="38"/>
              <w:jc w:val="right"/>
              <w:rPr>
                <w:sz w:val="18"/>
                <w:szCs w:val="18"/>
              </w:rPr>
            </w:pPr>
            <w:r w:rsidRPr="006A37A4">
              <w:rPr>
                <w:sz w:val="18"/>
                <w:szCs w:val="18"/>
              </w:rPr>
              <w:t>9.34</w:t>
            </w:r>
          </w:p>
        </w:tc>
        <w:tc>
          <w:tcPr>
            <w:tcW w:w="1526" w:type="dxa"/>
            <w:vAlign w:val="center"/>
          </w:tcPr>
          <w:p w14:paraId="79D9BBC5" w14:textId="77777777" w:rsidR="004D78B2" w:rsidRPr="006A37A4" w:rsidRDefault="004D78B2" w:rsidP="005736F7">
            <w:pPr>
              <w:rPr>
                <w:sz w:val="18"/>
                <w:szCs w:val="18"/>
              </w:rPr>
            </w:pPr>
          </w:p>
        </w:tc>
      </w:tr>
      <w:tr w:rsidR="005736F7" w:rsidRPr="006A37A4" w14:paraId="28DF0972" w14:textId="77777777" w:rsidTr="00341637">
        <w:trPr>
          <w:trHeight w:val="340"/>
        </w:trPr>
        <w:tc>
          <w:tcPr>
            <w:tcW w:w="817" w:type="dxa"/>
            <w:vAlign w:val="center"/>
          </w:tcPr>
          <w:p w14:paraId="377A910A" w14:textId="77777777" w:rsidR="004D78B2" w:rsidRPr="006A37A4" w:rsidRDefault="00511B79" w:rsidP="00341637">
            <w:pPr>
              <w:ind w:rightChars="13" w:right="27"/>
              <w:rPr>
                <w:sz w:val="18"/>
                <w:szCs w:val="18"/>
              </w:rPr>
            </w:pPr>
            <w:r w:rsidRPr="006A37A4">
              <w:rPr>
                <w:sz w:val="18"/>
                <w:szCs w:val="18"/>
              </w:rPr>
              <w:t>发行</w:t>
            </w:r>
          </w:p>
        </w:tc>
        <w:tc>
          <w:tcPr>
            <w:tcW w:w="1237" w:type="dxa"/>
            <w:vAlign w:val="center"/>
          </w:tcPr>
          <w:p w14:paraId="741B0EC9" w14:textId="77777777" w:rsidR="004D78B2" w:rsidRPr="006A37A4" w:rsidRDefault="00511B79" w:rsidP="00341637">
            <w:pPr>
              <w:ind w:rightChars="13" w:right="27"/>
              <w:rPr>
                <w:sz w:val="18"/>
                <w:szCs w:val="18"/>
              </w:rPr>
            </w:pPr>
            <w:r w:rsidRPr="006A37A4">
              <w:rPr>
                <w:sz w:val="18"/>
                <w:szCs w:val="18"/>
              </w:rPr>
              <w:t>商品销售成本</w:t>
            </w:r>
          </w:p>
        </w:tc>
        <w:tc>
          <w:tcPr>
            <w:tcW w:w="1582" w:type="dxa"/>
            <w:vAlign w:val="center"/>
          </w:tcPr>
          <w:p w14:paraId="4D133346" w14:textId="77777777" w:rsidR="004D78B2" w:rsidRPr="006A37A4" w:rsidRDefault="00511B79" w:rsidP="00263DF4">
            <w:pPr>
              <w:ind w:rightChars="18" w:right="38"/>
              <w:jc w:val="right"/>
              <w:rPr>
                <w:sz w:val="18"/>
                <w:szCs w:val="18"/>
              </w:rPr>
            </w:pPr>
            <w:r w:rsidRPr="006A37A4">
              <w:rPr>
                <w:sz w:val="18"/>
                <w:szCs w:val="18"/>
              </w:rPr>
              <w:t>6,697,165,610.45</w:t>
            </w:r>
          </w:p>
        </w:tc>
        <w:tc>
          <w:tcPr>
            <w:tcW w:w="782" w:type="dxa"/>
            <w:vAlign w:val="center"/>
          </w:tcPr>
          <w:p w14:paraId="74A2E0D0" w14:textId="77777777" w:rsidR="004D78B2" w:rsidRPr="006A37A4" w:rsidRDefault="00511B79" w:rsidP="00263DF4">
            <w:pPr>
              <w:ind w:rightChars="18" w:right="38"/>
              <w:jc w:val="right"/>
              <w:rPr>
                <w:sz w:val="18"/>
                <w:szCs w:val="18"/>
              </w:rPr>
            </w:pPr>
            <w:r w:rsidRPr="006A37A4">
              <w:rPr>
                <w:sz w:val="18"/>
                <w:szCs w:val="18"/>
              </w:rPr>
              <w:t>100.00</w:t>
            </w:r>
          </w:p>
        </w:tc>
        <w:tc>
          <w:tcPr>
            <w:tcW w:w="1416" w:type="dxa"/>
            <w:vAlign w:val="center"/>
          </w:tcPr>
          <w:p w14:paraId="27978A58" w14:textId="77777777" w:rsidR="004D78B2" w:rsidRPr="006A37A4" w:rsidRDefault="00511B79" w:rsidP="00263DF4">
            <w:pPr>
              <w:ind w:rightChars="18" w:right="38"/>
              <w:jc w:val="right"/>
              <w:rPr>
                <w:sz w:val="18"/>
                <w:szCs w:val="18"/>
              </w:rPr>
            </w:pPr>
            <w:r w:rsidRPr="006A37A4">
              <w:rPr>
                <w:sz w:val="18"/>
                <w:szCs w:val="18"/>
              </w:rPr>
              <w:t>7,145,345,772.11</w:t>
            </w:r>
          </w:p>
        </w:tc>
        <w:tc>
          <w:tcPr>
            <w:tcW w:w="896" w:type="dxa"/>
            <w:vAlign w:val="center"/>
          </w:tcPr>
          <w:p w14:paraId="7BA31254" w14:textId="77777777" w:rsidR="004D78B2" w:rsidRPr="006A37A4" w:rsidRDefault="00511B79" w:rsidP="00263DF4">
            <w:pPr>
              <w:ind w:rightChars="18" w:right="38"/>
              <w:jc w:val="right"/>
              <w:rPr>
                <w:sz w:val="18"/>
                <w:szCs w:val="18"/>
              </w:rPr>
            </w:pPr>
            <w:r w:rsidRPr="006A37A4">
              <w:rPr>
                <w:sz w:val="18"/>
                <w:szCs w:val="18"/>
              </w:rPr>
              <w:t>100.00</w:t>
            </w:r>
          </w:p>
        </w:tc>
        <w:tc>
          <w:tcPr>
            <w:tcW w:w="938" w:type="dxa"/>
            <w:vAlign w:val="center"/>
          </w:tcPr>
          <w:p w14:paraId="3A0321D8" w14:textId="77777777" w:rsidR="004D78B2" w:rsidRPr="006A37A4" w:rsidRDefault="00511B79" w:rsidP="00263DF4">
            <w:pPr>
              <w:ind w:rightChars="18" w:right="38"/>
              <w:jc w:val="right"/>
              <w:rPr>
                <w:sz w:val="18"/>
                <w:szCs w:val="18"/>
              </w:rPr>
            </w:pPr>
            <w:r w:rsidRPr="006A37A4">
              <w:rPr>
                <w:sz w:val="18"/>
                <w:szCs w:val="18"/>
              </w:rPr>
              <w:t>-6.27</w:t>
            </w:r>
          </w:p>
        </w:tc>
        <w:tc>
          <w:tcPr>
            <w:tcW w:w="1526" w:type="dxa"/>
            <w:vAlign w:val="center"/>
          </w:tcPr>
          <w:p w14:paraId="253622BA" w14:textId="77777777" w:rsidR="004D78B2" w:rsidRPr="006A37A4" w:rsidRDefault="004D78B2" w:rsidP="005736F7">
            <w:pPr>
              <w:rPr>
                <w:sz w:val="18"/>
                <w:szCs w:val="18"/>
              </w:rPr>
            </w:pPr>
          </w:p>
        </w:tc>
      </w:tr>
      <w:tr w:rsidR="005736F7" w:rsidRPr="006A37A4" w14:paraId="3AA2EBB7" w14:textId="77777777" w:rsidTr="00341637">
        <w:trPr>
          <w:trHeight w:val="340"/>
        </w:trPr>
        <w:tc>
          <w:tcPr>
            <w:tcW w:w="817" w:type="dxa"/>
            <w:vAlign w:val="center"/>
          </w:tcPr>
          <w:p w14:paraId="0F7A2605" w14:textId="77777777" w:rsidR="004D78B2" w:rsidRPr="006A37A4" w:rsidRDefault="00511B79" w:rsidP="00341637">
            <w:pPr>
              <w:ind w:rightChars="13" w:right="27"/>
              <w:rPr>
                <w:sz w:val="18"/>
                <w:szCs w:val="18"/>
              </w:rPr>
            </w:pPr>
            <w:r w:rsidRPr="006A37A4">
              <w:rPr>
                <w:sz w:val="18"/>
                <w:szCs w:val="18"/>
              </w:rPr>
              <w:t>物资</w:t>
            </w:r>
          </w:p>
        </w:tc>
        <w:tc>
          <w:tcPr>
            <w:tcW w:w="1237" w:type="dxa"/>
            <w:vAlign w:val="center"/>
          </w:tcPr>
          <w:p w14:paraId="5C114BDB" w14:textId="77777777" w:rsidR="004D78B2" w:rsidRPr="006A37A4" w:rsidRDefault="00511B79" w:rsidP="00341637">
            <w:pPr>
              <w:ind w:rightChars="13" w:right="27"/>
              <w:rPr>
                <w:sz w:val="18"/>
                <w:szCs w:val="18"/>
              </w:rPr>
            </w:pPr>
            <w:r w:rsidRPr="006A37A4">
              <w:rPr>
                <w:sz w:val="18"/>
                <w:szCs w:val="18"/>
              </w:rPr>
              <w:t>商品销售成本</w:t>
            </w:r>
          </w:p>
        </w:tc>
        <w:tc>
          <w:tcPr>
            <w:tcW w:w="1582" w:type="dxa"/>
            <w:vAlign w:val="center"/>
          </w:tcPr>
          <w:p w14:paraId="1E97F9AF" w14:textId="77777777" w:rsidR="004D78B2" w:rsidRPr="006A37A4" w:rsidRDefault="00511B79" w:rsidP="00263DF4">
            <w:pPr>
              <w:ind w:rightChars="18" w:right="38"/>
              <w:jc w:val="right"/>
              <w:rPr>
                <w:sz w:val="18"/>
                <w:szCs w:val="18"/>
              </w:rPr>
            </w:pPr>
            <w:r w:rsidRPr="006A37A4">
              <w:rPr>
                <w:sz w:val="18"/>
                <w:szCs w:val="18"/>
              </w:rPr>
              <w:t>1,058,033,473.47</w:t>
            </w:r>
          </w:p>
        </w:tc>
        <w:tc>
          <w:tcPr>
            <w:tcW w:w="782" w:type="dxa"/>
            <w:vAlign w:val="center"/>
          </w:tcPr>
          <w:p w14:paraId="47528258" w14:textId="77777777" w:rsidR="004D78B2" w:rsidRPr="006A37A4" w:rsidRDefault="00511B79" w:rsidP="00263DF4">
            <w:pPr>
              <w:ind w:rightChars="18" w:right="38"/>
              <w:jc w:val="right"/>
              <w:rPr>
                <w:sz w:val="18"/>
                <w:szCs w:val="18"/>
              </w:rPr>
            </w:pPr>
            <w:r w:rsidRPr="006A37A4">
              <w:rPr>
                <w:sz w:val="18"/>
                <w:szCs w:val="18"/>
              </w:rPr>
              <w:t>100.00</w:t>
            </w:r>
          </w:p>
        </w:tc>
        <w:tc>
          <w:tcPr>
            <w:tcW w:w="1416" w:type="dxa"/>
            <w:vAlign w:val="center"/>
          </w:tcPr>
          <w:p w14:paraId="435F46A8" w14:textId="77777777" w:rsidR="004D78B2" w:rsidRPr="006A37A4" w:rsidRDefault="00511B79" w:rsidP="00263DF4">
            <w:pPr>
              <w:ind w:rightChars="18" w:right="38"/>
              <w:jc w:val="right"/>
              <w:rPr>
                <w:sz w:val="18"/>
                <w:szCs w:val="18"/>
              </w:rPr>
            </w:pPr>
            <w:r w:rsidRPr="006A37A4">
              <w:rPr>
                <w:sz w:val="18"/>
                <w:szCs w:val="18"/>
              </w:rPr>
              <w:t>1,305,824,005.54</w:t>
            </w:r>
          </w:p>
        </w:tc>
        <w:tc>
          <w:tcPr>
            <w:tcW w:w="896" w:type="dxa"/>
            <w:vAlign w:val="center"/>
          </w:tcPr>
          <w:p w14:paraId="392668F5" w14:textId="77777777" w:rsidR="004D78B2" w:rsidRPr="006A37A4" w:rsidRDefault="00511B79" w:rsidP="00263DF4">
            <w:pPr>
              <w:ind w:rightChars="18" w:right="38"/>
              <w:jc w:val="right"/>
              <w:rPr>
                <w:sz w:val="18"/>
                <w:szCs w:val="18"/>
              </w:rPr>
            </w:pPr>
            <w:r w:rsidRPr="006A37A4">
              <w:rPr>
                <w:sz w:val="18"/>
                <w:szCs w:val="18"/>
              </w:rPr>
              <w:t>100.00</w:t>
            </w:r>
          </w:p>
        </w:tc>
        <w:tc>
          <w:tcPr>
            <w:tcW w:w="938" w:type="dxa"/>
            <w:vAlign w:val="center"/>
          </w:tcPr>
          <w:p w14:paraId="11955540" w14:textId="77777777" w:rsidR="004D78B2" w:rsidRPr="006A37A4" w:rsidRDefault="00511B79" w:rsidP="00263DF4">
            <w:pPr>
              <w:ind w:rightChars="18" w:right="38"/>
              <w:jc w:val="right"/>
              <w:rPr>
                <w:sz w:val="18"/>
                <w:szCs w:val="18"/>
              </w:rPr>
            </w:pPr>
            <w:r w:rsidRPr="006A37A4">
              <w:rPr>
                <w:sz w:val="18"/>
                <w:szCs w:val="18"/>
              </w:rPr>
              <w:t>-18.98</w:t>
            </w:r>
          </w:p>
        </w:tc>
        <w:tc>
          <w:tcPr>
            <w:tcW w:w="1526" w:type="dxa"/>
            <w:vAlign w:val="center"/>
          </w:tcPr>
          <w:p w14:paraId="28F42E5A" w14:textId="77777777" w:rsidR="004D78B2" w:rsidRPr="006A37A4" w:rsidRDefault="004D78B2" w:rsidP="005736F7">
            <w:pPr>
              <w:rPr>
                <w:sz w:val="18"/>
                <w:szCs w:val="18"/>
              </w:rPr>
            </w:pPr>
          </w:p>
        </w:tc>
      </w:tr>
      <w:tr w:rsidR="005736F7" w:rsidRPr="006A37A4" w14:paraId="40AD1AEA" w14:textId="77777777" w:rsidTr="00341637">
        <w:trPr>
          <w:trHeight w:val="340"/>
        </w:trPr>
        <w:tc>
          <w:tcPr>
            <w:tcW w:w="817" w:type="dxa"/>
            <w:vAlign w:val="center"/>
          </w:tcPr>
          <w:p w14:paraId="1739AE17" w14:textId="77777777" w:rsidR="004D78B2" w:rsidRPr="006A37A4" w:rsidRDefault="00511B79" w:rsidP="00341637">
            <w:pPr>
              <w:ind w:rightChars="13" w:right="27"/>
              <w:rPr>
                <w:sz w:val="18"/>
                <w:szCs w:val="18"/>
              </w:rPr>
            </w:pPr>
            <w:r w:rsidRPr="006A37A4">
              <w:rPr>
                <w:sz w:val="18"/>
                <w:szCs w:val="18"/>
              </w:rPr>
              <w:t>印刷</w:t>
            </w:r>
          </w:p>
        </w:tc>
        <w:tc>
          <w:tcPr>
            <w:tcW w:w="1237" w:type="dxa"/>
            <w:vAlign w:val="center"/>
          </w:tcPr>
          <w:p w14:paraId="1AD85D55" w14:textId="77777777" w:rsidR="004D78B2" w:rsidRPr="006A37A4" w:rsidRDefault="00511B79" w:rsidP="00341637">
            <w:pPr>
              <w:ind w:rightChars="13" w:right="27"/>
              <w:rPr>
                <w:sz w:val="18"/>
                <w:szCs w:val="18"/>
              </w:rPr>
            </w:pPr>
            <w:r w:rsidRPr="006A37A4">
              <w:rPr>
                <w:sz w:val="18"/>
                <w:szCs w:val="18"/>
              </w:rPr>
              <w:t>原材料及辅助材料</w:t>
            </w:r>
          </w:p>
        </w:tc>
        <w:tc>
          <w:tcPr>
            <w:tcW w:w="1582" w:type="dxa"/>
            <w:vAlign w:val="center"/>
          </w:tcPr>
          <w:p w14:paraId="79814976" w14:textId="77777777" w:rsidR="004D78B2" w:rsidRPr="006A37A4" w:rsidRDefault="00511B79" w:rsidP="00263DF4">
            <w:pPr>
              <w:ind w:rightChars="18" w:right="38"/>
              <w:jc w:val="right"/>
              <w:rPr>
                <w:sz w:val="18"/>
                <w:szCs w:val="18"/>
              </w:rPr>
            </w:pPr>
            <w:r w:rsidRPr="006A37A4">
              <w:rPr>
                <w:sz w:val="18"/>
                <w:szCs w:val="18"/>
              </w:rPr>
              <w:t>584,906,368.65</w:t>
            </w:r>
          </w:p>
        </w:tc>
        <w:tc>
          <w:tcPr>
            <w:tcW w:w="782" w:type="dxa"/>
            <w:vAlign w:val="center"/>
          </w:tcPr>
          <w:p w14:paraId="6FEC2DEC" w14:textId="77777777" w:rsidR="004D78B2" w:rsidRPr="006A37A4" w:rsidRDefault="00511B79" w:rsidP="00263DF4">
            <w:pPr>
              <w:ind w:rightChars="18" w:right="38"/>
              <w:jc w:val="right"/>
              <w:rPr>
                <w:sz w:val="18"/>
                <w:szCs w:val="18"/>
              </w:rPr>
            </w:pPr>
            <w:r w:rsidRPr="006A37A4">
              <w:rPr>
                <w:sz w:val="18"/>
                <w:szCs w:val="18"/>
              </w:rPr>
              <w:t>67.22</w:t>
            </w:r>
          </w:p>
        </w:tc>
        <w:tc>
          <w:tcPr>
            <w:tcW w:w="1416" w:type="dxa"/>
            <w:vAlign w:val="center"/>
          </w:tcPr>
          <w:p w14:paraId="52AAB2E4" w14:textId="77777777" w:rsidR="004D78B2" w:rsidRPr="006A37A4" w:rsidRDefault="00511B79" w:rsidP="00263DF4">
            <w:pPr>
              <w:ind w:rightChars="18" w:right="38"/>
              <w:jc w:val="right"/>
              <w:rPr>
                <w:sz w:val="18"/>
                <w:szCs w:val="18"/>
              </w:rPr>
            </w:pPr>
            <w:r w:rsidRPr="006A37A4">
              <w:rPr>
                <w:sz w:val="18"/>
                <w:szCs w:val="18"/>
              </w:rPr>
              <w:t>551,802,373.93</w:t>
            </w:r>
          </w:p>
        </w:tc>
        <w:tc>
          <w:tcPr>
            <w:tcW w:w="896" w:type="dxa"/>
            <w:vAlign w:val="center"/>
          </w:tcPr>
          <w:p w14:paraId="799DADEA" w14:textId="77777777" w:rsidR="004D78B2" w:rsidRPr="006A37A4" w:rsidRDefault="00511B79" w:rsidP="00263DF4">
            <w:pPr>
              <w:ind w:rightChars="18" w:right="38"/>
              <w:jc w:val="right"/>
              <w:rPr>
                <w:sz w:val="18"/>
                <w:szCs w:val="18"/>
              </w:rPr>
            </w:pPr>
            <w:r w:rsidRPr="006A37A4">
              <w:rPr>
                <w:sz w:val="18"/>
                <w:szCs w:val="18"/>
              </w:rPr>
              <w:t>66.36</w:t>
            </w:r>
          </w:p>
        </w:tc>
        <w:tc>
          <w:tcPr>
            <w:tcW w:w="938" w:type="dxa"/>
            <w:vAlign w:val="center"/>
          </w:tcPr>
          <w:p w14:paraId="3125E916" w14:textId="77777777" w:rsidR="004D78B2" w:rsidRPr="006A37A4" w:rsidRDefault="00511B79" w:rsidP="00263DF4">
            <w:pPr>
              <w:ind w:rightChars="18" w:right="38"/>
              <w:jc w:val="right"/>
              <w:rPr>
                <w:sz w:val="18"/>
                <w:szCs w:val="18"/>
              </w:rPr>
            </w:pPr>
            <w:r w:rsidRPr="006A37A4">
              <w:rPr>
                <w:sz w:val="18"/>
                <w:szCs w:val="18"/>
              </w:rPr>
              <w:t>6.00</w:t>
            </w:r>
          </w:p>
        </w:tc>
        <w:tc>
          <w:tcPr>
            <w:tcW w:w="1526" w:type="dxa"/>
            <w:vAlign w:val="center"/>
          </w:tcPr>
          <w:p w14:paraId="166BCD3B" w14:textId="77777777" w:rsidR="004D78B2" w:rsidRPr="006A37A4" w:rsidRDefault="004D78B2" w:rsidP="005736F7">
            <w:pPr>
              <w:rPr>
                <w:sz w:val="18"/>
                <w:szCs w:val="18"/>
              </w:rPr>
            </w:pPr>
          </w:p>
        </w:tc>
      </w:tr>
      <w:tr w:rsidR="005736F7" w:rsidRPr="006A37A4" w14:paraId="7844CB65" w14:textId="77777777" w:rsidTr="00341637">
        <w:trPr>
          <w:trHeight w:val="340"/>
        </w:trPr>
        <w:tc>
          <w:tcPr>
            <w:tcW w:w="817" w:type="dxa"/>
            <w:vAlign w:val="center"/>
          </w:tcPr>
          <w:p w14:paraId="4BEE4B9D" w14:textId="77777777" w:rsidR="004D78B2" w:rsidRPr="006A37A4" w:rsidRDefault="00511B79" w:rsidP="00341637">
            <w:pPr>
              <w:ind w:rightChars="13" w:right="27"/>
              <w:rPr>
                <w:sz w:val="18"/>
                <w:szCs w:val="18"/>
              </w:rPr>
            </w:pPr>
            <w:r w:rsidRPr="006A37A4">
              <w:rPr>
                <w:sz w:val="18"/>
                <w:szCs w:val="18"/>
              </w:rPr>
              <w:t>印刷</w:t>
            </w:r>
          </w:p>
        </w:tc>
        <w:tc>
          <w:tcPr>
            <w:tcW w:w="1237" w:type="dxa"/>
            <w:vAlign w:val="center"/>
          </w:tcPr>
          <w:p w14:paraId="0FD7A041" w14:textId="77777777" w:rsidR="004D78B2" w:rsidRPr="006A37A4" w:rsidRDefault="00511B79" w:rsidP="00341637">
            <w:pPr>
              <w:ind w:rightChars="13" w:right="27"/>
              <w:rPr>
                <w:sz w:val="18"/>
                <w:szCs w:val="18"/>
              </w:rPr>
            </w:pPr>
            <w:r w:rsidRPr="006A37A4">
              <w:rPr>
                <w:sz w:val="18"/>
                <w:szCs w:val="18"/>
              </w:rPr>
              <w:t>直接人工</w:t>
            </w:r>
          </w:p>
        </w:tc>
        <w:tc>
          <w:tcPr>
            <w:tcW w:w="1582" w:type="dxa"/>
            <w:vAlign w:val="center"/>
          </w:tcPr>
          <w:p w14:paraId="5E2B8566" w14:textId="77777777" w:rsidR="004D78B2" w:rsidRPr="006A37A4" w:rsidRDefault="00511B79" w:rsidP="00263DF4">
            <w:pPr>
              <w:ind w:rightChars="18" w:right="38"/>
              <w:jc w:val="right"/>
              <w:rPr>
                <w:sz w:val="18"/>
                <w:szCs w:val="18"/>
              </w:rPr>
            </w:pPr>
            <w:r w:rsidRPr="006A37A4">
              <w:rPr>
                <w:sz w:val="18"/>
                <w:szCs w:val="18"/>
              </w:rPr>
              <w:t>76,486,679.06</w:t>
            </w:r>
          </w:p>
        </w:tc>
        <w:tc>
          <w:tcPr>
            <w:tcW w:w="782" w:type="dxa"/>
            <w:vAlign w:val="center"/>
          </w:tcPr>
          <w:p w14:paraId="46A98534" w14:textId="77777777" w:rsidR="004D78B2" w:rsidRPr="006A37A4" w:rsidRDefault="00511B79" w:rsidP="00263DF4">
            <w:pPr>
              <w:ind w:rightChars="18" w:right="38"/>
              <w:jc w:val="right"/>
              <w:rPr>
                <w:sz w:val="18"/>
                <w:szCs w:val="18"/>
              </w:rPr>
            </w:pPr>
            <w:r w:rsidRPr="006A37A4">
              <w:rPr>
                <w:sz w:val="18"/>
                <w:szCs w:val="18"/>
              </w:rPr>
              <w:t>8.79</w:t>
            </w:r>
          </w:p>
        </w:tc>
        <w:tc>
          <w:tcPr>
            <w:tcW w:w="1416" w:type="dxa"/>
            <w:vAlign w:val="center"/>
          </w:tcPr>
          <w:p w14:paraId="7067EBFD" w14:textId="77777777" w:rsidR="004D78B2" w:rsidRPr="006A37A4" w:rsidRDefault="00511B79" w:rsidP="00263DF4">
            <w:pPr>
              <w:ind w:rightChars="18" w:right="38"/>
              <w:jc w:val="right"/>
              <w:rPr>
                <w:sz w:val="18"/>
                <w:szCs w:val="18"/>
              </w:rPr>
            </w:pPr>
            <w:r w:rsidRPr="006A37A4">
              <w:rPr>
                <w:sz w:val="18"/>
                <w:szCs w:val="18"/>
              </w:rPr>
              <w:t>72,313,175.09</w:t>
            </w:r>
          </w:p>
        </w:tc>
        <w:tc>
          <w:tcPr>
            <w:tcW w:w="896" w:type="dxa"/>
            <w:vAlign w:val="center"/>
          </w:tcPr>
          <w:p w14:paraId="5DD5296B" w14:textId="77777777" w:rsidR="004D78B2" w:rsidRPr="006A37A4" w:rsidRDefault="00511B79" w:rsidP="00263DF4">
            <w:pPr>
              <w:ind w:rightChars="18" w:right="38"/>
              <w:jc w:val="right"/>
              <w:rPr>
                <w:sz w:val="18"/>
                <w:szCs w:val="18"/>
              </w:rPr>
            </w:pPr>
            <w:r w:rsidRPr="006A37A4">
              <w:rPr>
                <w:sz w:val="18"/>
                <w:szCs w:val="18"/>
              </w:rPr>
              <w:t>8.70</w:t>
            </w:r>
          </w:p>
        </w:tc>
        <w:tc>
          <w:tcPr>
            <w:tcW w:w="938" w:type="dxa"/>
            <w:vAlign w:val="center"/>
          </w:tcPr>
          <w:p w14:paraId="55A2C5E9" w14:textId="77777777" w:rsidR="004D78B2" w:rsidRPr="006A37A4" w:rsidRDefault="00511B79" w:rsidP="00263DF4">
            <w:pPr>
              <w:ind w:rightChars="18" w:right="38"/>
              <w:jc w:val="right"/>
              <w:rPr>
                <w:sz w:val="18"/>
                <w:szCs w:val="18"/>
              </w:rPr>
            </w:pPr>
            <w:r w:rsidRPr="006A37A4">
              <w:rPr>
                <w:sz w:val="18"/>
                <w:szCs w:val="18"/>
              </w:rPr>
              <w:t>5.77</w:t>
            </w:r>
          </w:p>
        </w:tc>
        <w:tc>
          <w:tcPr>
            <w:tcW w:w="1526" w:type="dxa"/>
            <w:vAlign w:val="center"/>
          </w:tcPr>
          <w:p w14:paraId="608F65E4" w14:textId="77777777" w:rsidR="004D78B2" w:rsidRPr="006A37A4" w:rsidRDefault="004D78B2" w:rsidP="005736F7">
            <w:pPr>
              <w:rPr>
                <w:sz w:val="18"/>
                <w:szCs w:val="18"/>
              </w:rPr>
            </w:pPr>
          </w:p>
        </w:tc>
      </w:tr>
      <w:tr w:rsidR="005736F7" w:rsidRPr="006A37A4" w14:paraId="46C16F51" w14:textId="77777777" w:rsidTr="00341637">
        <w:trPr>
          <w:trHeight w:val="340"/>
        </w:trPr>
        <w:tc>
          <w:tcPr>
            <w:tcW w:w="817" w:type="dxa"/>
            <w:vAlign w:val="center"/>
          </w:tcPr>
          <w:p w14:paraId="023BCD4B" w14:textId="77777777" w:rsidR="004D78B2" w:rsidRPr="006A37A4" w:rsidRDefault="00511B79" w:rsidP="00341637">
            <w:pPr>
              <w:ind w:rightChars="13" w:right="27"/>
              <w:rPr>
                <w:sz w:val="18"/>
                <w:szCs w:val="18"/>
              </w:rPr>
            </w:pPr>
            <w:r w:rsidRPr="006A37A4">
              <w:rPr>
                <w:sz w:val="18"/>
                <w:szCs w:val="18"/>
              </w:rPr>
              <w:t>印刷</w:t>
            </w:r>
          </w:p>
        </w:tc>
        <w:tc>
          <w:tcPr>
            <w:tcW w:w="1237" w:type="dxa"/>
            <w:vAlign w:val="center"/>
          </w:tcPr>
          <w:p w14:paraId="4B3F636D" w14:textId="77777777" w:rsidR="004D78B2" w:rsidRPr="006A37A4" w:rsidRDefault="00511B79" w:rsidP="00341637">
            <w:pPr>
              <w:ind w:rightChars="13" w:right="27"/>
              <w:rPr>
                <w:sz w:val="18"/>
                <w:szCs w:val="18"/>
              </w:rPr>
            </w:pPr>
            <w:r w:rsidRPr="006A37A4">
              <w:rPr>
                <w:sz w:val="18"/>
                <w:szCs w:val="18"/>
              </w:rPr>
              <w:t>动力和燃料</w:t>
            </w:r>
          </w:p>
        </w:tc>
        <w:tc>
          <w:tcPr>
            <w:tcW w:w="1582" w:type="dxa"/>
            <w:vAlign w:val="center"/>
          </w:tcPr>
          <w:p w14:paraId="59D63ABE" w14:textId="77777777" w:rsidR="004D78B2" w:rsidRPr="006A37A4" w:rsidRDefault="00511B79" w:rsidP="00263DF4">
            <w:pPr>
              <w:ind w:rightChars="18" w:right="38"/>
              <w:jc w:val="right"/>
              <w:rPr>
                <w:sz w:val="18"/>
                <w:szCs w:val="18"/>
              </w:rPr>
            </w:pPr>
            <w:r w:rsidRPr="006A37A4">
              <w:rPr>
                <w:sz w:val="18"/>
                <w:szCs w:val="18"/>
              </w:rPr>
              <w:t>23,684,109.52</w:t>
            </w:r>
          </w:p>
        </w:tc>
        <w:tc>
          <w:tcPr>
            <w:tcW w:w="782" w:type="dxa"/>
            <w:vAlign w:val="center"/>
          </w:tcPr>
          <w:p w14:paraId="0A987C52" w14:textId="77777777" w:rsidR="004D78B2" w:rsidRPr="006A37A4" w:rsidRDefault="00511B79" w:rsidP="00263DF4">
            <w:pPr>
              <w:ind w:rightChars="18" w:right="38"/>
              <w:jc w:val="right"/>
              <w:rPr>
                <w:sz w:val="18"/>
                <w:szCs w:val="18"/>
              </w:rPr>
            </w:pPr>
            <w:r w:rsidRPr="006A37A4">
              <w:rPr>
                <w:sz w:val="18"/>
                <w:szCs w:val="18"/>
              </w:rPr>
              <w:t>2.72</w:t>
            </w:r>
          </w:p>
        </w:tc>
        <w:tc>
          <w:tcPr>
            <w:tcW w:w="1416" w:type="dxa"/>
            <w:vAlign w:val="center"/>
          </w:tcPr>
          <w:p w14:paraId="16E5FB7B" w14:textId="77777777" w:rsidR="004D78B2" w:rsidRPr="006A37A4" w:rsidRDefault="00511B79" w:rsidP="00263DF4">
            <w:pPr>
              <w:ind w:rightChars="18" w:right="38"/>
              <w:jc w:val="right"/>
              <w:rPr>
                <w:sz w:val="18"/>
                <w:szCs w:val="18"/>
              </w:rPr>
            </w:pPr>
            <w:r w:rsidRPr="006A37A4">
              <w:rPr>
                <w:sz w:val="18"/>
                <w:szCs w:val="18"/>
              </w:rPr>
              <w:t>22,907,881.42</w:t>
            </w:r>
          </w:p>
        </w:tc>
        <w:tc>
          <w:tcPr>
            <w:tcW w:w="896" w:type="dxa"/>
            <w:vAlign w:val="center"/>
          </w:tcPr>
          <w:p w14:paraId="0FED5F2D" w14:textId="77777777" w:rsidR="004D78B2" w:rsidRPr="006A37A4" w:rsidRDefault="00511B79" w:rsidP="00263DF4">
            <w:pPr>
              <w:ind w:rightChars="18" w:right="38"/>
              <w:jc w:val="right"/>
              <w:rPr>
                <w:sz w:val="18"/>
                <w:szCs w:val="18"/>
              </w:rPr>
            </w:pPr>
            <w:r w:rsidRPr="006A37A4">
              <w:rPr>
                <w:sz w:val="18"/>
                <w:szCs w:val="18"/>
              </w:rPr>
              <w:t>2.75</w:t>
            </w:r>
          </w:p>
        </w:tc>
        <w:tc>
          <w:tcPr>
            <w:tcW w:w="938" w:type="dxa"/>
            <w:vAlign w:val="center"/>
          </w:tcPr>
          <w:p w14:paraId="2068EB62" w14:textId="77777777" w:rsidR="004D78B2" w:rsidRPr="006A37A4" w:rsidRDefault="00511B79" w:rsidP="00263DF4">
            <w:pPr>
              <w:ind w:rightChars="18" w:right="38"/>
              <w:jc w:val="right"/>
              <w:rPr>
                <w:sz w:val="18"/>
                <w:szCs w:val="18"/>
              </w:rPr>
            </w:pPr>
            <w:r w:rsidRPr="006A37A4">
              <w:rPr>
                <w:sz w:val="18"/>
                <w:szCs w:val="18"/>
              </w:rPr>
              <w:t>3.39</w:t>
            </w:r>
          </w:p>
        </w:tc>
        <w:tc>
          <w:tcPr>
            <w:tcW w:w="1526" w:type="dxa"/>
            <w:vAlign w:val="center"/>
          </w:tcPr>
          <w:p w14:paraId="741AE49E" w14:textId="77777777" w:rsidR="004D78B2" w:rsidRPr="006A37A4" w:rsidRDefault="004D78B2" w:rsidP="005736F7">
            <w:pPr>
              <w:rPr>
                <w:sz w:val="18"/>
                <w:szCs w:val="18"/>
              </w:rPr>
            </w:pPr>
          </w:p>
        </w:tc>
      </w:tr>
      <w:tr w:rsidR="005736F7" w:rsidRPr="006A37A4" w14:paraId="198A0EAC" w14:textId="77777777" w:rsidTr="00341637">
        <w:trPr>
          <w:trHeight w:val="340"/>
        </w:trPr>
        <w:tc>
          <w:tcPr>
            <w:tcW w:w="817" w:type="dxa"/>
            <w:vAlign w:val="center"/>
          </w:tcPr>
          <w:p w14:paraId="05D86240" w14:textId="77777777" w:rsidR="004D78B2" w:rsidRPr="006A37A4" w:rsidRDefault="00511B79" w:rsidP="00341637">
            <w:pPr>
              <w:ind w:rightChars="13" w:right="27"/>
              <w:rPr>
                <w:sz w:val="18"/>
                <w:szCs w:val="18"/>
              </w:rPr>
            </w:pPr>
            <w:r w:rsidRPr="006A37A4">
              <w:rPr>
                <w:sz w:val="18"/>
                <w:szCs w:val="18"/>
              </w:rPr>
              <w:t>印刷</w:t>
            </w:r>
          </w:p>
        </w:tc>
        <w:tc>
          <w:tcPr>
            <w:tcW w:w="1237" w:type="dxa"/>
            <w:vAlign w:val="center"/>
          </w:tcPr>
          <w:p w14:paraId="593DF356" w14:textId="77777777" w:rsidR="004D78B2" w:rsidRPr="006A37A4" w:rsidRDefault="00511B79" w:rsidP="00341637">
            <w:pPr>
              <w:ind w:rightChars="13" w:right="27"/>
              <w:rPr>
                <w:sz w:val="18"/>
                <w:szCs w:val="18"/>
              </w:rPr>
            </w:pPr>
            <w:r w:rsidRPr="006A37A4">
              <w:rPr>
                <w:sz w:val="18"/>
                <w:szCs w:val="18"/>
              </w:rPr>
              <w:t>制造费用及其他</w:t>
            </w:r>
          </w:p>
        </w:tc>
        <w:tc>
          <w:tcPr>
            <w:tcW w:w="1582" w:type="dxa"/>
            <w:vAlign w:val="center"/>
          </w:tcPr>
          <w:p w14:paraId="38AD0C06" w14:textId="77777777" w:rsidR="004D78B2" w:rsidRPr="006A37A4" w:rsidRDefault="00511B79" w:rsidP="00263DF4">
            <w:pPr>
              <w:ind w:rightChars="18" w:right="38"/>
              <w:jc w:val="right"/>
              <w:rPr>
                <w:sz w:val="18"/>
                <w:szCs w:val="18"/>
              </w:rPr>
            </w:pPr>
            <w:r w:rsidRPr="006A37A4">
              <w:rPr>
                <w:sz w:val="18"/>
                <w:szCs w:val="18"/>
              </w:rPr>
              <w:t>185,068,044.16</w:t>
            </w:r>
          </w:p>
        </w:tc>
        <w:tc>
          <w:tcPr>
            <w:tcW w:w="782" w:type="dxa"/>
            <w:vAlign w:val="center"/>
          </w:tcPr>
          <w:p w14:paraId="61B31D97" w14:textId="77777777" w:rsidR="004D78B2" w:rsidRPr="006A37A4" w:rsidRDefault="00511B79" w:rsidP="00263DF4">
            <w:pPr>
              <w:ind w:rightChars="18" w:right="38"/>
              <w:jc w:val="right"/>
              <w:rPr>
                <w:sz w:val="18"/>
                <w:szCs w:val="18"/>
              </w:rPr>
            </w:pPr>
            <w:r w:rsidRPr="006A37A4">
              <w:rPr>
                <w:sz w:val="18"/>
                <w:szCs w:val="18"/>
              </w:rPr>
              <w:t>21.27</w:t>
            </w:r>
          </w:p>
        </w:tc>
        <w:tc>
          <w:tcPr>
            <w:tcW w:w="1416" w:type="dxa"/>
            <w:vAlign w:val="center"/>
          </w:tcPr>
          <w:p w14:paraId="2F831AC6" w14:textId="77777777" w:rsidR="004D78B2" w:rsidRPr="006A37A4" w:rsidRDefault="00511B79" w:rsidP="00263DF4">
            <w:pPr>
              <w:ind w:rightChars="18" w:right="38"/>
              <w:jc w:val="right"/>
              <w:rPr>
                <w:sz w:val="18"/>
                <w:szCs w:val="18"/>
              </w:rPr>
            </w:pPr>
            <w:r w:rsidRPr="006A37A4">
              <w:rPr>
                <w:sz w:val="18"/>
                <w:szCs w:val="18"/>
              </w:rPr>
              <w:t>184,501,299.26</w:t>
            </w:r>
          </w:p>
        </w:tc>
        <w:tc>
          <w:tcPr>
            <w:tcW w:w="896" w:type="dxa"/>
            <w:vAlign w:val="center"/>
          </w:tcPr>
          <w:p w14:paraId="53A6ED81" w14:textId="77777777" w:rsidR="004D78B2" w:rsidRPr="006A37A4" w:rsidRDefault="00511B79" w:rsidP="00263DF4">
            <w:pPr>
              <w:ind w:rightChars="18" w:right="38"/>
              <w:jc w:val="right"/>
              <w:rPr>
                <w:sz w:val="18"/>
                <w:szCs w:val="18"/>
              </w:rPr>
            </w:pPr>
            <w:r w:rsidRPr="006A37A4">
              <w:rPr>
                <w:sz w:val="18"/>
                <w:szCs w:val="18"/>
              </w:rPr>
              <w:t>22.19</w:t>
            </w:r>
          </w:p>
        </w:tc>
        <w:tc>
          <w:tcPr>
            <w:tcW w:w="938" w:type="dxa"/>
            <w:vAlign w:val="center"/>
          </w:tcPr>
          <w:p w14:paraId="45F243F5" w14:textId="77777777" w:rsidR="004D78B2" w:rsidRPr="006A37A4" w:rsidRDefault="00511B79" w:rsidP="00263DF4">
            <w:pPr>
              <w:ind w:rightChars="18" w:right="38"/>
              <w:jc w:val="right"/>
              <w:rPr>
                <w:sz w:val="18"/>
                <w:szCs w:val="18"/>
              </w:rPr>
            </w:pPr>
            <w:r w:rsidRPr="006A37A4">
              <w:rPr>
                <w:sz w:val="18"/>
                <w:szCs w:val="18"/>
              </w:rPr>
              <w:t>0.31</w:t>
            </w:r>
          </w:p>
        </w:tc>
        <w:tc>
          <w:tcPr>
            <w:tcW w:w="1526" w:type="dxa"/>
            <w:vAlign w:val="center"/>
          </w:tcPr>
          <w:p w14:paraId="7A25DC87" w14:textId="77777777" w:rsidR="004D78B2" w:rsidRPr="006A37A4" w:rsidRDefault="004D78B2" w:rsidP="005736F7">
            <w:pPr>
              <w:rPr>
                <w:sz w:val="18"/>
                <w:szCs w:val="18"/>
              </w:rPr>
            </w:pPr>
          </w:p>
        </w:tc>
      </w:tr>
      <w:tr w:rsidR="005736F7" w:rsidRPr="006A37A4" w14:paraId="7A94D04C" w14:textId="77777777" w:rsidTr="00341637">
        <w:trPr>
          <w:trHeight w:val="340"/>
        </w:trPr>
        <w:tc>
          <w:tcPr>
            <w:tcW w:w="817" w:type="dxa"/>
            <w:vAlign w:val="center"/>
          </w:tcPr>
          <w:p w14:paraId="6061980D" w14:textId="77777777" w:rsidR="004D78B2" w:rsidRPr="006A37A4" w:rsidRDefault="00511B79" w:rsidP="00341637">
            <w:pPr>
              <w:ind w:rightChars="13" w:right="27"/>
              <w:rPr>
                <w:sz w:val="18"/>
                <w:szCs w:val="18"/>
              </w:rPr>
            </w:pPr>
            <w:r w:rsidRPr="006A37A4">
              <w:rPr>
                <w:sz w:val="18"/>
                <w:szCs w:val="18"/>
              </w:rPr>
              <w:t>媒体</w:t>
            </w:r>
          </w:p>
        </w:tc>
        <w:tc>
          <w:tcPr>
            <w:tcW w:w="1237" w:type="dxa"/>
            <w:vAlign w:val="center"/>
          </w:tcPr>
          <w:p w14:paraId="1B131413" w14:textId="77777777" w:rsidR="004D78B2" w:rsidRPr="006A37A4" w:rsidRDefault="00511B79" w:rsidP="00341637">
            <w:pPr>
              <w:ind w:rightChars="13" w:right="27"/>
              <w:rPr>
                <w:sz w:val="18"/>
                <w:szCs w:val="18"/>
              </w:rPr>
            </w:pPr>
            <w:r w:rsidRPr="006A37A4">
              <w:rPr>
                <w:sz w:val="18"/>
                <w:szCs w:val="18"/>
              </w:rPr>
              <w:t>报刊发行成本</w:t>
            </w:r>
          </w:p>
        </w:tc>
        <w:tc>
          <w:tcPr>
            <w:tcW w:w="1582" w:type="dxa"/>
            <w:vAlign w:val="center"/>
          </w:tcPr>
          <w:p w14:paraId="45F5DF37" w14:textId="77777777" w:rsidR="004D78B2" w:rsidRPr="006A37A4" w:rsidRDefault="00511B79" w:rsidP="00263DF4">
            <w:pPr>
              <w:ind w:rightChars="18" w:right="38"/>
              <w:jc w:val="right"/>
              <w:rPr>
                <w:sz w:val="18"/>
                <w:szCs w:val="18"/>
              </w:rPr>
            </w:pPr>
            <w:r w:rsidRPr="006A37A4">
              <w:rPr>
                <w:sz w:val="18"/>
                <w:szCs w:val="18"/>
              </w:rPr>
              <w:t>15,625,838.76</w:t>
            </w:r>
          </w:p>
        </w:tc>
        <w:tc>
          <w:tcPr>
            <w:tcW w:w="782" w:type="dxa"/>
            <w:vAlign w:val="center"/>
          </w:tcPr>
          <w:p w14:paraId="0481114F" w14:textId="77777777" w:rsidR="004D78B2" w:rsidRPr="006A37A4" w:rsidRDefault="00511B79" w:rsidP="00263DF4">
            <w:pPr>
              <w:ind w:rightChars="18" w:right="38"/>
              <w:jc w:val="right"/>
              <w:rPr>
                <w:sz w:val="18"/>
                <w:szCs w:val="18"/>
              </w:rPr>
            </w:pPr>
            <w:r w:rsidRPr="006A37A4">
              <w:rPr>
                <w:sz w:val="18"/>
                <w:szCs w:val="18"/>
              </w:rPr>
              <w:t>2.74</w:t>
            </w:r>
          </w:p>
        </w:tc>
        <w:tc>
          <w:tcPr>
            <w:tcW w:w="1416" w:type="dxa"/>
            <w:vAlign w:val="center"/>
          </w:tcPr>
          <w:p w14:paraId="6681AC62" w14:textId="77777777" w:rsidR="004D78B2" w:rsidRPr="006A37A4" w:rsidRDefault="00511B79" w:rsidP="00263DF4">
            <w:pPr>
              <w:ind w:rightChars="18" w:right="38"/>
              <w:jc w:val="right"/>
              <w:rPr>
                <w:sz w:val="18"/>
                <w:szCs w:val="18"/>
              </w:rPr>
            </w:pPr>
            <w:r w:rsidRPr="006A37A4">
              <w:rPr>
                <w:sz w:val="18"/>
                <w:szCs w:val="18"/>
              </w:rPr>
              <w:t>17,222,227.26</w:t>
            </w:r>
          </w:p>
        </w:tc>
        <w:tc>
          <w:tcPr>
            <w:tcW w:w="896" w:type="dxa"/>
            <w:vAlign w:val="center"/>
          </w:tcPr>
          <w:p w14:paraId="17BF1DA5" w14:textId="77777777" w:rsidR="004D78B2" w:rsidRPr="006A37A4" w:rsidRDefault="00511B79" w:rsidP="00263DF4">
            <w:pPr>
              <w:ind w:rightChars="18" w:right="38"/>
              <w:jc w:val="right"/>
              <w:rPr>
                <w:sz w:val="18"/>
                <w:szCs w:val="18"/>
              </w:rPr>
            </w:pPr>
            <w:r w:rsidRPr="006A37A4">
              <w:rPr>
                <w:sz w:val="18"/>
                <w:szCs w:val="18"/>
              </w:rPr>
              <w:t>3.30</w:t>
            </w:r>
          </w:p>
        </w:tc>
        <w:tc>
          <w:tcPr>
            <w:tcW w:w="938" w:type="dxa"/>
            <w:vAlign w:val="center"/>
          </w:tcPr>
          <w:p w14:paraId="19E107F4" w14:textId="77777777" w:rsidR="004D78B2" w:rsidRPr="006A37A4" w:rsidRDefault="00511B79" w:rsidP="00263DF4">
            <w:pPr>
              <w:ind w:rightChars="18" w:right="38"/>
              <w:jc w:val="right"/>
              <w:rPr>
                <w:sz w:val="18"/>
                <w:szCs w:val="18"/>
              </w:rPr>
            </w:pPr>
            <w:r w:rsidRPr="006A37A4">
              <w:rPr>
                <w:sz w:val="18"/>
                <w:szCs w:val="18"/>
              </w:rPr>
              <w:t>-9.27</w:t>
            </w:r>
          </w:p>
        </w:tc>
        <w:tc>
          <w:tcPr>
            <w:tcW w:w="1526" w:type="dxa"/>
            <w:vAlign w:val="center"/>
          </w:tcPr>
          <w:p w14:paraId="68FADA47" w14:textId="77777777" w:rsidR="004D78B2" w:rsidRPr="006A37A4" w:rsidRDefault="004D78B2" w:rsidP="005736F7">
            <w:pPr>
              <w:rPr>
                <w:sz w:val="18"/>
                <w:szCs w:val="18"/>
              </w:rPr>
            </w:pPr>
          </w:p>
        </w:tc>
      </w:tr>
      <w:tr w:rsidR="005736F7" w:rsidRPr="006A37A4" w14:paraId="50F39FB8" w14:textId="77777777" w:rsidTr="00341637">
        <w:trPr>
          <w:trHeight w:val="340"/>
        </w:trPr>
        <w:tc>
          <w:tcPr>
            <w:tcW w:w="817" w:type="dxa"/>
            <w:vAlign w:val="center"/>
          </w:tcPr>
          <w:p w14:paraId="3A07F323" w14:textId="77777777" w:rsidR="004D78B2" w:rsidRPr="006A37A4" w:rsidRDefault="00511B79" w:rsidP="00341637">
            <w:pPr>
              <w:ind w:rightChars="13" w:right="27"/>
              <w:rPr>
                <w:sz w:val="18"/>
                <w:szCs w:val="18"/>
              </w:rPr>
            </w:pPr>
            <w:r w:rsidRPr="006A37A4">
              <w:rPr>
                <w:sz w:val="18"/>
                <w:szCs w:val="18"/>
              </w:rPr>
              <w:t>媒体</w:t>
            </w:r>
          </w:p>
        </w:tc>
        <w:tc>
          <w:tcPr>
            <w:tcW w:w="1237" w:type="dxa"/>
            <w:vAlign w:val="center"/>
          </w:tcPr>
          <w:p w14:paraId="5E07658C" w14:textId="77777777" w:rsidR="004D78B2" w:rsidRPr="006A37A4" w:rsidRDefault="00511B79" w:rsidP="00341637">
            <w:pPr>
              <w:ind w:rightChars="13" w:right="27"/>
              <w:rPr>
                <w:sz w:val="18"/>
                <w:szCs w:val="18"/>
              </w:rPr>
            </w:pPr>
            <w:r w:rsidRPr="006A37A4">
              <w:rPr>
                <w:sz w:val="18"/>
                <w:szCs w:val="18"/>
              </w:rPr>
              <w:t>广告发布成本</w:t>
            </w:r>
          </w:p>
        </w:tc>
        <w:tc>
          <w:tcPr>
            <w:tcW w:w="1582" w:type="dxa"/>
            <w:vAlign w:val="center"/>
          </w:tcPr>
          <w:p w14:paraId="5CCF91E9" w14:textId="77777777" w:rsidR="004D78B2" w:rsidRPr="006A37A4" w:rsidRDefault="00511B79" w:rsidP="00263DF4">
            <w:pPr>
              <w:ind w:rightChars="18" w:right="38"/>
              <w:jc w:val="right"/>
              <w:rPr>
                <w:sz w:val="18"/>
                <w:szCs w:val="18"/>
              </w:rPr>
            </w:pPr>
            <w:r w:rsidRPr="006A37A4">
              <w:rPr>
                <w:sz w:val="18"/>
                <w:szCs w:val="18"/>
              </w:rPr>
              <w:t>353,634,039.91</w:t>
            </w:r>
          </w:p>
        </w:tc>
        <w:tc>
          <w:tcPr>
            <w:tcW w:w="782" w:type="dxa"/>
            <w:vAlign w:val="center"/>
          </w:tcPr>
          <w:p w14:paraId="221D809F" w14:textId="77777777" w:rsidR="004D78B2" w:rsidRPr="006A37A4" w:rsidRDefault="00511B79" w:rsidP="00263DF4">
            <w:pPr>
              <w:ind w:rightChars="18" w:right="38"/>
              <w:jc w:val="right"/>
              <w:rPr>
                <w:sz w:val="18"/>
                <w:szCs w:val="18"/>
              </w:rPr>
            </w:pPr>
            <w:r w:rsidRPr="006A37A4">
              <w:rPr>
                <w:sz w:val="18"/>
                <w:szCs w:val="18"/>
              </w:rPr>
              <w:t>61.98</w:t>
            </w:r>
          </w:p>
        </w:tc>
        <w:tc>
          <w:tcPr>
            <w:tcW w:w="1416" w:type="dxa"/>
            <w:vAlign w:val="center"/>
          </w:tcPr>
          <w:p w14:paraId="60DC1998" w14:textId="77777777" w:rsidR="004D78B2" w:rsidRPr="006A37A4" w:rsidRDefault="00511B79" w:rsidP="00263DF4">
            <w:pPr>
              <w:ind w:rightChars="18" w:right="38"/>
              <w:jc w:val="right"/>
              <w:rPr>
                <w:sz w:val="18"/>
                <w:szCs w:val="18"/>
              </w:rPr>
            </w:pPr>
            <w:r w:rsidRPr="006A37A4">
              <w:rPr>
                <w:sz w:val="18"/>
                <w:szCs w:val="18"/>
              </w:rPr>
              <w:t>276,785,337.00</w:t>
            </w:r>
          </w:p>
        </w:tc>
        <w:tc>
          <w:tcPr>
            <w:tcW w:w="896" w:type="dxa"/>
            <w:vAlign w:val="center"/>
          </w:tcPr>
          <w:p w14:paraId="76CEC125" w14:textId="77777777" w:rsidR="004D78B2" w:rsidRPr="006A37A4" w:rsidRDefault="00511B79" w:rsidP="00263DF4">
            <w:pPr>
              <w:ind w:rightChars="18" w:right="38"/>
              <w:jc w:val="right"/>
              <w:rPr>
                <w:sz w:val="18"/>
                <w:szCs w:val="18"/>
              </w:rPr>
            </w:pPr>
            <w:r w:rsidRPr="006A37A4">
              <w:rPr>
                <w:sz w:val="18"/>
                <w:szCs w:val="18"/>
              </w:rPr>
              <w:t>53.07</w:t>
            </w:r>
          </w:p>
        </w:tc>
        <w:tc>
          <w:tcPr>
            <w:tcW w:w="938" w:type="dxa"/>
            <w:vAlign w:val="center"/>
          </w:tcPr>
          <w:p w14:paraId="74D49BFA" w14:textId="77777777" w:rsidR="004D78B2" w:rsidRPr="006A37A4" w:rsidRDefault="00511B79" w:rsidP="00263DF4">
            <w:pPr>
              <w:ind w:rightChars="18" w:right="38"/>
              <w:jc w:val="right"/>
              <w:rPr>
                <w:sz w:val="18"/>
                <w:szCs w:val="18"/>
              </w:rPr>
            </w:pPr>
            <w:r w:rsidRPr="006A37A4">
              <w:rPr>
                <w:sz w:val="18"/>
                <w:szCs w:val="18"/>
              </w:rPr>
              <w:t>27.76</w:t>
            </w:r>
          </w:p>
        </w:tc>
        <w:tc>
          <w:tcPr>
            <w:tcW w:w="1526" w:type="dxa"/>
            <w:vAlign w:val="center"/>
          </w:tcPr>
          <w:p w14:paraId="1B70C99F" w14:textId="77777777" w:rsidR="004D78B2" w:rsidRPr="006A37A4" w:rsidRDefault="004D78B2" w:rsidP="005736F7">
            <w:pPr>
              <w:rPr>
                <w:sz w:val="18"/>
                <w:szCs w:val="18"/>
              </w:rPr>
            </w:pPr>
          </w:p>
        </w:tc>
      </w:tr>
      <w:tr w:rsidR="005736F7" w:rsidRPr="006A37A4" w14:paraId="0DB4507B" w14:textId="77777777" w:rsidTr="00341637">
        <w:trPr>
          <w:trHeight w:val="340"/>
        </w:trPr>
        <w:tc>
          <w:tcPr>
            <w:tcW w:w="817" w:type="dxa"/>
            <w:vAlign w:val="center"/>
          </w:tcPr>
          <w:p w14:paraId="2D433035" w14:textId="77777777" w:rsidR="004D78B2" w:rsidRPr="006A37A4" w:rsidRDefault="00511B79" w:rsidP="00341637">
            <w:pPr>
              <w:ind w:rightChars="13" w:right="27"/>
              <w:rPr>
                <w:sz w:val="18"/>
                <w:szCs w:val="18"/>
              </w:rPr>
            </w:pPr>
            <w:r w:rsidRPr="006A37A4">
              <w:rPr>
                <w:sz w:val="18"/>
                <w:szCs w:val="18"/>
              </w:rPr>
              <w:t>媒体</w:t>
            </w:r>
          </w:p>
        </w:tc>
        <w:tc>
          <w:tcPr>
            <w:tcW w:w="1237" w:type="dxa"/>
            <w:vAlign w:val="center"/>
          </w:tcPr>
          <w:p w14:paraId="059D3D58" w14:textId="77777777" w:rsidR="004D78B2" w:rsidRPr="006A37A4" w:rsidRDefault="00511B79" w:rsidP="00341637">
            <w:pPr>
              <w:ind w:rightChars="13" w:right="27"/>
              <w:rPr>
                <w:sz w:val="18"/>
                <w:szCs w:val="18"/>
              </w:rPr>
            </w:pPr>
            <w:r w:rsidRPr="006A37A4">
              <w:rPr>
                <w:sz w:val="18"/>
                <w:szCs w:val="18"/>
              </w:rPr>
              <w:t>网站成本</w:t>
            </w:r>
          </w:p>
        </w:tc>
        <w:tc>
          <w:tcPr>
            <w:tcW w:w="1582" w:type="dxa"/>
            <w:vAlign w:val="center"/>
          </w:tcPr>
          <w:p w14:paraId="7C471582" w14:textId="77777777" w:rsidR="004D78B2" w:rsidRPr="006A37A4" w:rsidRDefault="00511B79" w:rsidP="00263DF4">
            <w:pPr>
              <w:ind w:rightChars="18" w:right="38"/>
              <w:jc w:val="right"/>
              <w:rPr>
                <w:sz w:val="18"/>
                <w:szCs w:val="18"/>
              </w:rPr>
            </w:pPr>
            <w:r w:rsidRPr="006A37A4">
              <w:rPr>
                <w:sz w:val="18"/>
                <w:szCs w:val="18"/>
              </w:rPr>
              <w:t>19,422,376.26</w:t>
            </w:r>
          </w:p>
        </w:tc>
        <w:tc>
          <w:tcPr>
            <w:tcW w:w="782" w:type="dxa"/>
            <w:vAlign w:val="center"/>
          </w:tcPr>
          <w:p w14:paraId="4E111370" w14:textId="77777777" w:rsidR="004D78B2" w:rsidRPr="006A37A4" w:rsidRDefault="00511B79" w:rsidP="00263DF4">
            <w:pPr>
              <w:ind w:rightChars="18" w:right="38"/>
              <w:jc w:val="right"/>
              <w:rPr>
                <w:sz w:val="18"/>
                <w:szCs w:val="18"/>
              </w:rPr>
            </w:pPr>
            <w:r w:rsidRPr="006A37A4">
              <w:rPr>
                <w:sz w:val="18"/>
                <w:szCs w:val="18"/>
              </w:rPr>
              <w:t>3.40</w:t>
            </w:r>
          </w:p>
        </w:tc>
        <w:tc>
          <w:tcPr>
            <w:tcW w:w="1416" w:type="dxa"/>
            <w:vAlign w:val="center"/>
          </w:tcPr>
          <w:p w14:paraId="0023893B" w14:textId="77777777" w:rsidR="004D78B2" w:rsidRPr="006A37A4" w:rsidRDefault="00511B79" w:rsidP="00263DF4">
            <w:pPr>
              <w:ind w:rightChars="18" w:right="38"/>
              <w:jc w:val="right"/>
              <w:rPr>
                <w:sz w:val="18"/>
                <w:szCs w:val="18"/>
              </w:rPr>
            </w:pPr>
            <w:r w:rsidRPr="006A37A4">
              <w:rPr>
                <w:sz w:val="18"/>
                <w:szCs w:val="18"/>
              </w:rPr>
              <w:t>19,888,585.07</w:t>
            </w:r>
          </w:p>
        </w:tc>
        <w:tc>
          <w:tcPr>
            <w:tcW w:w="896" w:type="dxa"/>
            <w:vAlign w:val="center"/>
          </w:tcPr>
          <w:p w14:paraId="6E54523B" w14:textId="77777777" w:rsidR="004D78B2" w:rsidRPr="006A37A4" w:rsidRDefault="00511B79" w:rsidP="00263DF4">
            <w:pPr>
              <w:ind w:rightChars="18" w:right="38"/>
              <w:jc w:val="right"/>
              <w:rPr>
                <w:sz w:val="18"/>
                <w:szCs w:val="18"/>
              </w:rPr>
            </w:pPr>
            <w:r w:rsidRPr="006A37A4">
              <w:rPr>
                <w:sz w:val="18"/>
                <w:szCs w:val="18"/>
              </w:rPr>
              <w:t>3.81</w:t>
            </w:r>
          </w:p>
        </w:tc>
        <w:tc>
          <w:tcPr>
            <w:tcW w:w="938" w:type="dxa"/>
            <w:vAlign w:val="center"/>
          </w:tcPr>
          <w:p w14:paraId="33E38B4F" w14:textId="77777777" w:rsidR="004D78B2" w:rsidRPr="006A37A4" w:rsidRDefault="00511B79" w:rsidP="00263DF4">
            <w:pPr>
              <w:ind w:rightChars="18" w:right="38"/>
              <w:jc w:val="right"/>
              <w:rPr>
                <w:sz w:val="18"/>
                <w:szCs w:val="18"/>
              </w:rPr>
            </w:pPr>
            <w:r w:rsidRPr="006A37A4">
              <w:rPr>
                <w:sz w:val="18"/>
                <w:szCs w:val="18"/>
              </w:rPr>
              <w:t>-2.34</w:t>
            </w:r>
          </w:p>
        </w:tc>
        <w:tc>
          <w:tcPr>
            <w:tcW w:w="1526" w:type="dxa"/>
            <w:vAlign w:val="center"/>
          </w:tcPr>
          <w:p w14:paraId="3B6430E3" w14:textId="77777777" w:rsidR="004D78B2" w:rsidRPr="006A37A4" w:rsidRDefault="004D78B2" w:rsidP="005736F7">
            <w:pPr>
              <w:rPr>
                <w:sz w:val="18"/>
                <w:szCs w:val="18"/>
              </w:rPr>
            </w:pPr>
          </w:p>
        </w:tc>
      </w:tr>
      <w:tr w:rsidR="005736F7" w:rsidRPr="006A37A4" w14:paraId="73670A8C" w14:textId="77777777" w:rsidTr="00341637">
        <w:trPr>
          <w:trHeight w:val="340"/>
        </w:trPr>
        <w:tc>
          <w:tcPr>
            <w:tcW w:w="817" w:type="dxa"/>
            <w:vAlign w:val="center"/>
          </w:tcPr>
          <w:p w14:paraId="59803442" w14:textId="77777777" w:rsidR="004D78B2" w:rsidRPr="006A37A4" w:rsidRDefault="00511B79" w:rsidP="00341637">
            <w:pPr>
              <w:ind w:rightChars="13" w:right="27"/>
              <w:rPr>
                <w:sz w:val="18"/>
                <w:szCs w:val="18"/>
              </w:rPr>
            </w:pPr>
            <w:r w:rsidRPr="006A37A4">
              <w:rPr>
                <w:sz w:val="18"/>
                <w:szCs w:val="18"/>
              </w:rPr>
              <w:t>媒体</w:t>
            </w:r>
          </w:p>
        </w:tc>
        <w:tc>
          <w:tcPr>
            <w:tcW w:w="1237" w:type="dxa"/>
            <w:vAlign w:val="center"/>
          </w:tcPr>
          <w:p w14:paraId="26619CF2" w14:textId="77777777" w:rsidR="004D78B2" w:rsidRPr="006A37A4" w:rsidRDefault="00511B79" w:rsidP="00341637">
            <w:pPr>
              <w:ind w:rightChars="13" w:right="27"/>
              <w:rPr>
                <w:sz w:val="18"/>
                <w:szCs w:val="18"/>
              </w:rPr>
            </w:pPr>
            <w:r w:rsidRPr="006A37A4">
              <w:rPr>
                <w:sz w:val="18"/>
                <w:szCs w:val="18"/>
              </w:rPr>
              <w:t>其他成本</w:t>
            </w:r>
          </w:p>
        </w:tc>
        <w:tc>
          <w:tcPr>
            <w:tcW w:w="1582" w:type="dxa"/>
            <w:vAlign w:val="center"/>
          </w:tcPr>
          <w:p w14:paraId="09CEC902" w14:textId="77777777" w:rsidR="004D78B2" w:rsidRPr="006A37A4" w:rsidRDefault="00511B79" w:rsidP="00263DF4">
            <w:pPr>
              <w:ind w:rightChars="18" w:right="38"/>
              <w:jc w:val="right"/>
              <w:rPr>
                <w:sz w:val="18"/>
                <w:szCs w:val="18"/>
              </w:rPr>
            </w:pPr>
            <w:r w:rsidRPr="006A37A4">
              <w:rPr>
                <w:sz w:val="18"/>
                <w:szCs w:val="18"/>
              </w:rPr>
              <w:t>181,923,964.61</w:t>
            </w:r>
          </w:p>
        </w:tc>
        <w:tc>
          <w:tcPr>
            <w:tcW w:w="782" w:type="dxa"/>
            <w:vAlign w:val="center"/>
          </w:tcPr>
          <w:p w14:paraId="5D020414" w14:textId="77777777" w:rsidR="004D78B2" w:rsidRPr="006A37A4" w:rsidRDefault="00511B79" w:rsidP="00263DF4">
            <w:pPr>
              <w:ind w:rightChars="18" w:right="38"/>
              <w:jc w:val="right"/>
              <w:rPr>
                <w:sz w:val="18"/>
                <w:szCs w:val="18"/>
              </w:rPr>
            </w:pPr>
            <w:r w:rsidRPr="006A37A4">
              <w:rPr>
                <w:sz w:val="18"/>
                <w:szCs w:val="18"/>
              </w:rPr>
              <w:t>31.89</w:t>
            </w:r>
          </w:p>
        </w:tc>
        <w:tc>
          <w:tcPr>
            <w:tcW w:w="1416" w:type="dxa"/>
            <w:vAlign w:val="center"/>
          </w:tcPr>
          <w:p w14:paraId="31634F81" w14:textId="77777777" w:rsidR="004D78B2" w:rsidRPr="006A37A4" w:rsidRDefault="00511B79" w:rsidP="00263DF4">
            <w:pPr>
              <w:ind w:rightChars="18" w:right="38"/>
              <w:jc w:val="right"/>
              <w:rPr>
                <w:sz w:val="18"/>
                <w:szCs w:val="18"/>
              </w:rPr>
            </w:pPr>
            <w:r w:rsidRPr="006A37A4">
              <w:rPr>
                <w:sz w:val="18"/>
                <w:szCs w:val="18"/>
              </w:rPr>
              <w:t>207,644,416.29</w:t>
            </w:r>
          </w:p>
        </w:tc>
        <w:tc>
          <w:tcPr>
            <w:tcW w:w="896" w:type="dxa"/>
            <w:vAlign w:val="center"/>
          </w:tcPr>
          <w:p w14:paraId="49EDD257" w14:textId="77777777" w:rsidR="004D78B2" w:rsidRPr="006A37A4" w:rsidRDefault="00511B79" w:rsidP="00263DF4">
            <w:pPr>
              <w:ind w:rightChars="18" w:right="38"/>
              <w:jc w:val="right"/>
              <w:rPr>
                <w:sz w:val="18"/>
                <w:szCs w:val="18"/>
              </w:rPr>
            </w:pPr>
            <w:r w:rsidRPr="006A37A4">
              <w:rPr>
                <w:sz w:val="18"/>
                <w:szCs w:val="18"/>
              </w:rPr>
              <w:t>39.82</w:t>
            </w:r>
          </w:p>
        </w:tc>
        <w:tc>
          <w:tcPr>
            <w:tcW w:w="938" w:type="dxa"/>
            <w:vAlign w:val="center"/>
          </w:tcPr>
          <w:p w14:paraId="43AB4293" w14:textId="77777777" w:rsidR="004D78B2" w:rsidRPr="006A37A4" w:rsidRDefault="00511B79" w:rsidP="00263DF4">
            <w:pPr>
              <w:ind w:rightChars="18" w:right="38"/>
              <w:jc w:val="right"/>
              <w:rPr>
                <w:sz w:val="18"/>
                <w:szCs w:val="18"/>
              </w:rPr>
            </w:pPr>
            <w:r w:rsidRPr="006A37A4">
              <w:rPr>
                <w:sz w:val="18"/>
                <w:szCs w:val="18"/>
              </w:rPr>
              <w:t>-12.39</w:t>
            </w:r>
          </w:p>
        </w:tc>
        <w:tc>
          <w:tcPr>
            <w:tcW w:w="1526" w:type="dxa"/>
            <w:vAlign w:val="center"/>
          </w:tcPr>
          <w:p w14:paraId="1C25DB9E" w14:textId="77777777" w:rsidR="004D78B2" w:rsidRPr="006A37A4" w:rsidRDefault="004D78B2" w:rsidP="005736F7">
            <w:pPr>
              <w:rPr>
                <w:sz w:val="18"/>
                <w:szCs w:val="18"/>
              </w:rPr>
            </w:pPr>
          </w:p>
        </w:tc>
      </w:tr>
      <w:tr w:rsidR="005736F7" w:rsidRPr="006A37A4" w14:paraId="1E7C9209" w14:textId="77777777" w:rsidTr="00341637">
        <w:trPr>
          <w:trHeight w:val="340"/>
        </w:trPr>
        <w:tc>
          <w:tcPr>
            <w:tcW w:w="817" w:type="dxa"/>
            <w:vAlign w:val="center"/>
          </w:tcPr>
          <w:p w14:paraId="530C8802" w14:textId="77777777" w:rsidR="004D78B2" w:rsidRPr="006A37A4" w:rsidRDefault="00511B79" w:rsidP="00341637">
            <w:pPr>
              <w:ind w:rightChars="13" w:right="27"/>
              <w:rPr>
                <w:sz w:val="18"/>
                <w:szCs w:val="18"/>
              </w:rPr>
            </w:pPr>
            <w:r w:rsidRPr="006A37A4">
              <w:rPr>
                <w:sz w:val="18"/>
                <w:szCs w:val="18"/>
              </w:rPr>
              <w:t>数字化服务</w:t>
            </w:r>
          </w:p>
        </w:tc>
        <w:tc>
          <w:tcPr>
            <w:tcW w:w="1237" w:type="dxa"/>
            <w:vAlign w:val="center"/>
          </w:tcPr>
          <w:p w14:paraId="22CA84FA" w14:textId="77777777" w:rsidR="004D78B2" w:rsidRPr="006A37A4" w:rsidRDefault="00511B79" w:rsidP="00341637">
            <w:pPr>
              <w:ind w:rightChars="13" w:right="27"/>
              <w:rPr>
                <w:sz w:val="18"/>
                <w:szCs w:val="18"/>
              </w:rPr>
            </w:pPr>
            <w:r w:rsidRPr="006A37A4">
              <w:rPr>
                <w:sz w:val="18"/>
                <w:szCs w:val="18"/>
              </w:rPr>
              <w:t>数字化服务成本</w:t>
            </w:r>
          </w:p>
        </w:tc>
        <w:tc>
          <w:tcPr>
            <w:tcW w:w="1582" w:type="dxa"/>
            <w:vAlign w:val="center"/>
          </w:tcPr>
          <w:p w14:paraId="4E5C32E7" w14:textId="77777777" w:rsidR="004D78B2" w:rsidRPr="006A37A4" w:rsidRDefault="00511B79" w:rsidP="00263DF4">
            <w:pPr>
              <w:ind w:rightChars="18" w:right="38"/>
              <w:jc w:val="right"/>
              <w:rPr>
                <w:sz w:val="18"/>
                <w:szCs w:val="18"/>
              </w:rPr>
            </w:pPr>
            <w:r w:rsidRPr="006A37A4">
              <w:rPr>
                <w:sz w:val="18"/>
                <w:szCs w:val="18"/>
              </w:rPr>
              <w:t>136,325,693.56</w:t>
            </w:r>
          </w:p>
        </w:tc>
        <w:tc>
          <w:tcPr>
            <w:tcW w:w="782" w:type="dxa"/>
            <w:vAlign w:val="center"/>
          </w:tcPr>
          <w:p w14:paraId="421997B8" w14:textId="77777777" w:rsidR="004D78B2" w:rsidRPr="006A37A4" w:rsidRDefault="00511B79" w:rsidP="00263DF4">
            <w:pPr>
              <w:ind w:rightChars="18" w:right="38"/>
              <w:jc w:val="right"/>
              <w:rPr>
                <w:sz w:val="18"/>
                <w:szCs w:val="18"/>
              </w:rPr>
            </w:pPr>
            <w:r w:rsidRPr="006A37A4">
              <w:rPr>
                <w:sz w:val="18"/>
                <w:szCs w:val="18"/>
              </w:rPr>
              <w:t>100.00</w:t>
            </w:r>
          </w:p>
        </w:tc>
        <w:tc>
          <w:tcPr>
            <w:tcW w:w="1416" w:type="dxa"/>
            <w:vAlign w:val="center"/>
          </w:tcPr>
          <w:p w14:paraId="6ADE327A" w14:textId="77777777" w:rsidR="004D78B2" w:rsidRPr="006A37A4" w:rsidRDefault="00511B79" w:rsidP="00263DF4">
            <w:pPr>
              <w:ind w:rightChars="18" w:right="38"/>
              <w:jc w:val="right"/>
              <w:rPr>
                <w:sz w:val="18"/>
                <w:szCs w:val="18"/>
              </w:rPr>
            </w:pPr>
            <w:r w:rsidRPr="006A37A4">
              <w:rPr>
                <w:sz w:val="18"/>
                <w:szCs w:val="18"/>
              </w:rPr>
              <w:t>38,667,256.65</w:t>
            </w:r>
          </w:p>
        </w:tc>
        <w:tc>
          <w:tcPr>
            <w:tcW w:w="896" w:type="dxa"/>
            <w:vAlign w:val="center"/>
          </w:tcPr>
          <w:p w14:paraId="69435AD8" w14:textId="77777777" w:rsidR="004D78B2" w:rsidRPr="006A37A4" w:rsidRDefault="00511B79" w:rsidP="00263DF4">
            <w:pPr>
              <w:ind w:rightChars="18" w:right="38"/>
              <w:jc w:val="right"/>
              <w:rPr>
                <w:sz w:val="18"/>
                <w:szCs w:val="18"/>
              </w:rPr>
            </w:pPr>
            <w:r w:rsidRPr="006A37A4">
              <w:rPr>
                <w:sz w:val="18"/>
                <w:szCs w:val="18"/>
              </w:rPr>
              <w:t>100.00</w:t>
            </w:r>
          </w:p>
        </w:tc>
        <w:tc>
          <w:tcPr>
            <w:tcW w:w="938" w:type="dxa"/>
            <w:vAlign w:val="center"/>
          </w:tcPr>
          <w:p w14:paraId="5800F94B" w14:textId="77777777" w:rsidR="004D78B2" w:rsidRPr="006A37A4" w:rsidRDefault="00511B79" w:rsidP="00263DF4">
            <w:pPr>
              <w:ind w:rightChars="18" w:right="38"/>
              <w:jc w:val="right"/>
              <w:rPr>
                <w:sz w:val="18"/>
                <w:szCs w:val="18"/>
              </w:rPr>
            </w:pPr>
            <w:r w:rsidRPr="006A37A4">
              <w:rPr>
                <w:sz w:val="18"/>
                <w:szCs w:val="18"/>
              </w:rPr>
              <w:t>252.56</w:t>
            </w:r>
          </w:p>
        </w:tc>
        <w:tc>
          <w:tcPr>
            <w:tcW w:w="1526" w:type="dxa"/>
            <w:vAlign w:val="center"/>
          </w:tcPr>
          <w:p w14:paraId="38689082" w14:textId="02F2F2FB" w:rsidR="004D78B2" w:rsidRPr="006A37A4" w:rsidRDefault="00511B79" w:rsidP="005736F7">
            <w:pPr>
              <w:rPr>
                <w:sz w:val="18"/>
                <w:szCs w:val="18"/>
              </w:rPr>
            </w:pPr>
            <w:r w:rsidRPr="006A37A4">
              <w:rPr>
                <w:sz w:val="18"/>
                <w:szCs w:val="18"/>
              </w:rPr>
              <w:t>公司</w:t>
            </w:r>
            <w:r w:rsidR="00972F2B" w:rsidRPr="00972F2B">
              <w:rPr>
                <w:rFonts w:hint="eastAsia"/>
                <w:sz w:val="18"/>
                <w:szCs w:val="18"/>
              </w:rPr>
              <w:t>统筹整合业务板块</w:t>
            </w:r>
            <w:r w:rsidRPr="006A37A4">
              <w:rPr>
                <w:sz w:val="18"/>
                <w:szCs w:val="18"/>
              </w:rPr>
              <w:t>，收入增加，成本增加。</w:t>
            </w:r>
          </w:p>
        </w:tc>
      </w:tr>
      <w:tr w:rsidR="005736F7" w:rsidRPr="006A37A4" w14:paraId="2C632539" w14:textId="77777777" w:rsidTr="00341637">
        <w:trPr>
          <w:trHeight w:val="340"/>
        </w:trPr>
        <w:tc>
          <w:tcPr>
            <w:tcW w:w="817" w:type="dxa"/>
            <w:vAlign w:val="center"/>
          </w:tcPr>
          <w:p w14:paraId="2BFB2FB3" w14:textId="77777777" w:rsidR="004D78B2" w:rsidRPr="006A37A4" w:rsidRDefault="00511B79" w:rsidP="00341637">
            <w:pPr>
              <w:ind w:rightChars="13" w:right="27"/>
              <w:rPr>
                <w:sz w:val="18"/>
                <w:szCs w:val="18"/>
              </w:rPr>
            </w:pPr>
            <w:r w:rsidRPr="006A37A4">
              <w:rPr>
                <w:sz w:val="18"/>
                <w:szCs w:val="18"/>
              </w:rPr>
              <w:t>金融服务</w:t>
            </w:r>
          </w:p>
        </w:tc>
        <w:tc>
          <w:tcPr>
            <w:tcW w:w="1237" w:type="dxa"/>
            <w:vAlign w:val="center"/>
          </w:tcPr>
          <w:p w14:paraId="5E61A3FE" w14:textId="77777777" w:rsidR="004D78B2" w:rsidRPr="006A37A4" w:rsidRDefault="00511B79" w:rsidP="00341637">
            <w:pPr>
              <w:ind w:rightChars="13" w:right="27"/>
              <w:rPr>
                <w:sz w:val="18"/>
                <w:szCs w:val="18"/>
              </w:rPr>
            </w:pPr>
            <w:r w:rsidRPr="006A37A4">
              <w:rPr>
                <w:sz w:val="18"/>
                <w:szCs w:val="18"/>
              </w:rPr>
              <w:t>金融服务成本</w:t>
            </w:r>
          </w:p>
        </w:tc>
        <w:tc>
          <w:tcPr>
            <w:tcW w:w="1582" w:type="dxa"/>
            <w:vAlign w:val="center"/>
          </w:tcPr>
          <w:p w14:paraId="62DD296D" w14:textId="77777777" w:rsidR="004D78B2" w:rsidRPr="006A37A4" w:rsidRDefault="00511B79" w:rsidP="00263DF4">
            <w:pPr>
              <w:ind w:rightChars="18" w:right="38"/>
              <w:jc w:val="right"/>
              <w:rPr>
                <w:sz w:val="18"/>
                <w:szCs w:val="18"/>
              </w:rPr>
            </w:pPr>
            <w:r w:rsidRPr="006A37A4">
              <w:rPr>
                <w:sz w:val="18"/>
                <w:szCs w:val="18"/>
              </w:rPr>
              <w:t>182,153,786.85</w:t>
            </w:r>
          </w:p>
        </w:tc>
        <w:tc>
          <w:tcPr>
            <w:tcW w:w="782" w:type="dxa"/>
            <w:vAlign w:val="center"/>
          </w:tcPr>
          <w:p w14:paraId="598B38DA" w14:textId="77777777" w:rsidR="004D78B2" w:rsidRPr="006A37A4" w:rsidRDefault="00511B79" w:rsidP="00263DF4">
            <w:pPr>
              <w:ind w:rightChars="18" w:right="38"/>
              <w:jc w:val="right"/>
              <w:rPr>
                <w:sz w:val="18"/>
                <w:szCs w:val="18"/>
              </w:rPr>
            </w:pPr>
            <w:r w:rsidRPr="006A37A4">
              <w:rPr>
                <w:sz w:val="18"/>
                <w:szCs w:val="18"/>
              </w:rPr>
              <w:t>100.00</w:t>
            </w:r>
          </w:p>
        </w:tc>
        <w:tc>
          <w:tcPr>
            <w:tcW w:w="1416" w:type="dxa"/>
            <w:vAlign w:val="center"/>
          </w:tcPr>
          <w:p w14:paraId="4D10DF82" w14:textId="77777777" w:rsidR="004D78B2" w:rsidRPr="006A37A4" w:rsidRDefault="00511B79" w:rsidP="00263DF4">
            <w:pPr>
              <w:ind w:rightChars="18" w:right="38"/>
              <w:jc w:val="right"/>
              <w:rPr>
                <w:sz w:val="18"/>
                <w:szCs w:val="18"/>
              </w:rPr>
            </w:pPr>
            <w:r w:rsidRPr="006A37A4">
              <w:rPr>
                <w:sz w:val="18"/>
                <w:szCs w:val="18"/>
              </w:rPr>
              <w:t>187,252,320.69</w:t>
            </w:r>
          </w:p>
        </w:tc>
        <w:tc>
          <w:tcPr>
            <w:tcW w:w="896" w:type="dxa"/>
            <w:vAlign w:val="center"/>
          </w:tcPr>
          <w:p w14:paraId="1B5B4FAD" w14:textId="77777777" w:rsidR="004D78B2" w:rsidRPr="006A37A4" w:rsidRDefault="00511B79" w:rsidP="00263DF4">
            <w:pPr>
              <w:ind w:rightChars="18" w:right="38"/>
              <w:jc w:val="right"/>
              <w:rPr>
                <w:sz w:val="18"/>
                <w:szCs w:val="18"/>
              </w:rPr>
            </w:pPr>
            <w:r w:rsidRPr="006A37A4">
              <w:rPr>
                <w:sz w:val="18"/>
                <w:szCs w:val="18"/>
              </w:rPr>
              <w:t>100.00</w:t>
            </w:r>
          </w:p>
        </w:tc>
        <w:tc>
          <w:tcPr>
            <w:tcW w:w="938" w:type="dxa"/>
            <w:vAlign w:val="center"/>
          </w:tcPr>
          <w:p w14:paraId="190C6456" w14:textId="77777777" w:rsidR="004D78B2" w:rsidRPr="006A37A4" w:rsidRDefault="00511B79" w:rsidP="00263DF4">
            <w:pPr>
              <w:ind w:rightChars="18" w:right="38"/>
              <w:jc w:val="right"/>
              <w:rPr>
                <w:sz w:val="18"/>
                <w:szCs w:val="18"/>
              </w:rPr>
            </w:pPr>
            <w:r w:rsidRPr="006A37A4">
              <w:rPr>
                <w:sz w:val="18"/>
                <w:szCs w:val="18"/>
              </w:rPr>
              <w:t>-2.72</w:t>
            </w:r>
          </w:p>
        </w:tc>
        <w:tc>
          <w:tcPr>
            <w:tcW w:w="1526" w:type="dxa"/>
            <w:vAlign w:val="center"/>
          </w:tcPr>
          <w:p w14:paraId="0B71EB79" w14:textId="77777777" w:rsidR="004D78B2" w:rsidRPr="006A37A4" w:rsidRDefault="004D78B2" w:rsidP="005736F7">
            <w:pPr>
              <w:rPr>
                <w:sz w:val="18"/>
                <w:szCs w:val="18"/>
              </w:rPr>
            </w:pPr>
          </w:p>
        </w:tc>
      </w:tr>
    </w:tbl>
    <w:p w14:paraId="7297D23F" w14:textId="77777777" w:rsidR="004D78B2" w:rsidRDefault="004D78B2" w:rsidP="005736F7">
      <w:pPr>
        <w:pStyle w:val="afff6"/>
        <w:rPr>
          <w:rFonts w:hint="eastAsia"/>
        </w:rPr>
      </w:pPr>
    </w:p>
    <w:p w14:paraId="4569B339" w14:textId="77777777" w:rsidR="004D78B2" w:rsidRDefault="00511B79" w:rsidP="0088150D">
      <w:pPr>
        <w:pStyle w:val="afffa"/>
        <w:numPr>
          <w:ilvl w:val="0"/>
          <w:numId w:val="62"/>
        </w:numPr>
        <w:ind w:leftChars="0"/>
      </w:pPr>
      <w:r>
        <w:t>报告期主要子公司股权变动导致合并范围变化</w:t>
      </w:r>
    </w:p>
    <w:sdt>
      <w:sdtPr>
        <w:alias w:val="是否适用：报告期主要子公司股权变动导致合并范围变化 [双击切换]"/>
        <w:tag w:val="_GBC_f684be8377fd464e8fc7d9a0e6df7b78"/>
        <w:id w:val="-1590455716"/>
      </w:sdtPr>
      <w:sdtContent>
        <w:p w14:paraId="030D60C3"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45BE28" w14:textId="77777777" w:rsidR="004D78B2" w:rsidRDefault="004D78B2" w:rsidP="005736F7">
      <w:pPr>
        <w:pStyle w:val="afff6"/>
        <w:rPr>
          <w:rFonts w:hint="eastAsia"/>
        </w:rPr>
      </w:pPr>
    </w:p>
    <w:p w14:paraId="159CC98C" w14:textId="77777777" w:rsidR="004D78B2" w:rsidRDefault="00511B79" w:rsidP="0088150D">
      <w:pPr>
        <w:pStyle w:val="afffa"/>
        <w:numPr>
          <w:ilvl w:val="0"/>
          <w:numId w:val="62"/>
        </w:numPr>
        <w:ind w:leftChars="0"/>
      </w:pPr>
      <w:r>
        <w:rPr>
          <w:rFonts w:ascii="宋体" w:hAnsi="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737591138"/>
      </w:sdtPr>
      <w:sdtContent>
        <w:p w14:paraId="3AECAF24"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07C329" w14:textId="77777777" w:rsidR="004D78B2" w:rsidRDefault="004D78B2">
      <w:pPr>
        <w:pStyle w:val="afff6"/>
        <w:rPr>
          <w:rFonts w:hint="eastAsia"/>
        </w:rPr>
      </w:pPr>
    </w:p>
    <w:p w14:paraId="35D6AF85" w14:textId="77777777" w:rsidR="004D78B2" w:rsidRDefault="00511B79" w:rsidP="0088150D">
      <w:pPr>
        <w:pStyle w:val="afffa"/>
        <w:numPr>
          <w:ilvl w:val="0"/>
          <w:numId w:val="62"/>
        </w:numPr>
        <w:ind w:leftChars="0"/>
      </w:pPr>
      <w:r>
        <w:t>主要销售客户及主要供应商情况</w:t>
      </w:r>
    </w:p>
    <w:p w14:paraId="081860EE" w14:textId="77777777" w:rsidR="004D78B2" w:rsidRDefault="00511B79" w:rsidP="005736F7">
      <w:pPr>
        <w:pStyle w:val="afffd"/>
      </w:pPr>
      <w:bookmarkStart w:id="55" w:name="_Hlk41745860"/>
      <w:r>
        <w:rPr>
          <w:rFonts w:hint="eastAsia"/>
        </w:rPr>
        <w:t>属于同</w:t>
      </w:r>
      <w:proofErr w:type="gramStart"/>
      <w:r>
        <w:rPr>
          <w:rFonts w:hint="eastAsia"/>
        </w:rPr>
        <w:t>一控制</w:t>
      </w:r>
      <w:proofErr w:type="gramEnd"/>
      <w:r>
        <w:rPr>
          <w:rFonts w:hint="eastAsia"/>
        </w:rPr>
        <w:t>人控制的客户或供应商视为同一客户或</w:t>
      </w:r>
      <w:proofErr w:type="gramStart"/>
      <w:r>
        <w:rPr>
          <w:rFonts w:hint="eastAsia"/>
        </w:rPr>
        <w:t>供应商合并列</w:t>
      </w:r>
      <w:proofErr w:type="gramEnd"/>
      <w:r>
        <w:rPr>
          <w:rFonts w:hint="eastAsia"/>
        </w:rPr>
        <w:t>示，受同一国有资产管理机构实际控制的除外。</w:t>
      </w:r>
    </w:p>
    <w:p w14:paraId="2A4B353F" w14:textId="77777777" w:rsidR="004D78B2" w:rsidRDefault="00511B79" w:rsidP="005736F7">
      <w:pPr>
        <w:pStyle w:val="afffd"/>
      </w:pPr>
      <w:r>
        <w:rPr>
          <w:rFonts w:hint="eastAsia"/>
        </w:rPr>
        <w:t>下列客户及供应商信息按照同</w:t>
      </w:r>
      <w:proofErr w:type="gramStart"/>
      <w:r>
        <w:rPr>
          <w:rFonts w:hint="eastAsia"/>
        </w:rPr>
        <w:t>一控制</w:t>
      </w:r>
      <w:proofErr w:type="gramEnd"/>
      <w:r>
        <w:rPr>
          <w:rFonts w:hint="eastAsia"/>
        </w:rPr>
        <w:t>口径合并计算列示的情况说明</w:t>
      </w:r>
    </w:p>
    <w:sdt>
      <w:sdtPr>
        <w:alias w:val="客户及供应商信息按照同一控制口径合并计算列示的情况说明"/>
        <w:tag w:val="_GBC_dd94aac1da8743acb71de21c4b1691df"/>
        <w:id w:val="-2097080225"/>
      </w:sdtPr>
      <w:sdtContent>
        <w:sdt>
          <w:sdtPr>
            <w:alias w:val="客户及供应商信息按照同一控制口径合并计算列示的情况说明"/>
            <w:tag w:val="_GBC_dd94aac1da8743acb71de21c4b1691df"/>
            <w:id w:val="955830284"/>
          </w:sdtPr>
          <w:sdtContent>
            <w:p w14:paraId="6A1AEB8E" w14:textId="77777777" w:rsidR="00CA42A0" w:rsidRDefault="00CA42A0" w:rsidP="00CA42A0">
              <w:pPr>
                <w:ind w:firstLineChars="202" w:firstLine="424"/>
              </w:pPr>
              <w:r>
                <w:t>客户北京当当网信息技术有限公司、</w:t>
              </w:r>
              <w:r w:rsidRPr="0039736F">
                <w:rPr>
                  <w:rFonts w:hint="eastAsia"/>
                </w:rPr>
                <w:t>天津</w:t>
              </w:r>
              <w:proofErr w:type="gramStart"/>
              <w:r w:rsidRPr="0039736F">
                <w:rPr>
                  <w:rFonts w:hint="eastAsia"/>
                </w:rPr>
                <w:t>当当科</w:t>
              </w:r>
              <w:proofErr w:type="gramEnd"/>
              <w:r w:rsidRPr="0039736F">
                <w:rPr>
                  <w:rFonts w:hint="eastAsia"/>
                </w:rPr>
                <w:t>文电子商务有限公司</w:t>
              </w:r>
              <w:r>
                <w:rPr>
                  <w:rFonts w:hint="eastAsia"/>
                </w:rPr>
                <w:t>和</w:t>
              </w:r>
              <w:r>
                <w:t>杭州当当网信息技术有限公司按照同</w:t>
              </w:r>
              <w:proofErr w:type="gramStart"/>
              <w:r>
                <w:t>一控制</w:t>
              </w:r>
              <w:proofErr w:type="gramEnd"/>
              <w:r>
                <w:t>口径合并计算。</w:t>
              </w:r>
            </w:p>
            <w:p w14:paraId="224680DD" w14:textId="155DB182" w:rsidR="004D78B2" w:rsidRDefault="00CA42A0" w:rsidP="00CA42A0">
              <w:pPr>
                <w:ind w:firstLineChars="202" w:firstLine="424"/>
              </w:pPr>
              <w:r>
                <w:rPr>
                  <w:rFonts w:hint="eastAsia"/>
                </w:rPr>
                <w:t>供应</w:t>
              </w:r>
              <w:proofErr w:type="gramStart"/>
              <w:r>
                <w:rPr>
                  <w:rFonts w:hint="eastAsia"/>
                </w:rPr>
                <w:t>商</w:t>
              </w:r>
              <w:r w:rsidRPr="00880183">
                <w:rPr>
                  <w:rFonts w:hint="eastAsia"/>
                </w:rPr>
                <w:t>人民教育</w:t>
              </w:r>
              <w:proofErr w:type="gramEnd"/>
              <w:r w:rsidRPr="00880183">
                <w:rPr>
                  <w:rFonts w:hint="eastAsia"/>
                </w:rPr>
                <w:t>出版社有限公司</w:t>
              </w:r>
              <w:r>
                <w:rPr>
                  <w:rFonts w:hint="eastAsia"/>
                </w:rPr>
                <w:t>和</w:t>
              </w:r>
              <w:r w:rsidRPr="00880183">
                <w:rPr>
                  <w:rFonts w:hint="eastAsia"/>
                </w:rPr>
                <w:t>高等教育出版社有限公司</w:t>
              </w:r>
              <w:r>
                <w:t>按照同</w:t>
              </w:r>
              <w:proofErr w:type="gramStart"/>
              <w:r>
                <w:t>一控制</w:t>
              </w:r>
              <w:proofErr w:type="gramEnd"/>
              <w:r>
                <w:t>口径合并计算。</w:t>
              </w:r>
            </w:p>
          </w:sdtContent>
        </w:sdt>
      </w:sdtContent>
    </w:sdt>
    <w:p w14:paraId="05CA6300" w14:textId="77777777" w:rsidR="004D78B2" w:rsidRDefault="004D78B2" w:rsidP="005736F7">
      <w:pPr>
        <w:pStyle w:val="afff6"/>
        <w:rPr>
          <w:rFonts w:hint="eastAsia"/>
        </w:rPr>
      </w:pPr>
    </w:p>
    <w:bookmarkEnd w:id="55"/>
    <w:p w14:paraId="404499C4" w14:textId="77777777" w:rsidR="004D78B2" w:rsidRPr="0013718F" w:rsidRDefault="00511B79" w:rsidP="005736F7">
      <w:pPr>
        <w:autoSpaceDE w:val="0"/>
        <w:autoSpaceDN w:val="0"/>
        <w:adjustRightInd w:val="0"/>
        <w:rPr>
          <w:b/>
        </w:rPr>
      </w:pPr>
      <w:r w:rsidRPr="0013718F">
        <w:rPr>
          <w:rFonts w:hint="eastAsia"/>
          <w:b/>
        </w:rPr>
        <w:t>A.</w:t>
      </w:r>
      <w:r w:rsidRPr="0013718F">
        <w:rPr>
          <w:rFonts w:hint="eastAsia"/>
          <w:b/>
        </w:rPr>
        <w:t>公司主要销售客户及主要供应商情况</w:t>
      </w:r>
    </w:p>
    <w:sdt>
      <w:sdtPr>
        <w:alias w:val="是否适用：主要销售客户情况[双击切换]"/>
        <w:tag w:val="_GBC_a2403594b48a40da9560c8bc71e01f56"/>
        <w:id w:val="1252396718"/>
        <w:lock w:val="contentLocked"/>
      </w:sdtPr>
      <w:sdtContent>
        <w:p w14:paraId="22CBD8D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4A3B0D" w14:textId="08F45C55" w:rsidR="004D78B2" w:rsidRPr="00BD3ED2" w:rsidRDefault="00511B79" w:rsidP="005736F7">
      <w:pPr>
        <w:rPr>
          <w:rFonts w:asciiTheme="minorEastAsia" w:eastAsiaTheme="minorEastAsia" w:hAnsiTheme="minorEastAsia" w:hint="eastAsia"/>
        </w:rPr>
      </w:pPr>
      <w:r w:rsidRPr="00BD3ED2">
        <w:rPr>
          <w:rFonts w:asciiTheme="minorEastAsia" w:eastAsiaTheme="minorEastAsia" w:hAnsiTheme="minorEastAsia" w:hint="eastAsia"/>
        </w:rPr>
        <w:lastRenderedPageBreak/>
        <w:t>前五名客户销售额</w:t>
      </w:r>
      <w:sdt>
        <w:sdtPr>
          <w:rPr>
            <w:rFonts w:asciiTheme="minorEastAsia" w:eastAsiaTheme="minorEastAsia" w:hAnsiTheme="minorEastAsia" w:hint="eastAsia"/>
          </w:rPr>
          <w:alias w:val="前五名客户销售额"/>
          <w:tag w:val="_GBC_e497000fdfbc4e548555b7f8ddf9780c"/>
          <w:id w:val="1976182339"/>
        </w:sdtPr>
        <w:sdtContent>
          <w:sdt>
            <w:sdtPr>
              <w:rPr>
                <w:rFonts w:asciiTheme="minorEastAsia" w:eastAsiaTheme="minorEastAsia" w:hAnsiTheme="minorEastAsia" w:hint="eastAsia"/>
              </w:rPr>
              <w:alias w:val="前五名客户销售额"/>
              <w:tag w:val="_GBC_e497000fdfbc4e548555b7f8ddf9780c"/>
              <w:id w:val="-1082608693"/>
            </w:sdtPr>
            <w:sdtContent>
              <w:r w:rsidR="00C43602" w:rsidRPr="00BD3ED2">
                <w:rPr>
                  <w:rFonts w:asciiTheme="minorEastAsia" w:eastAsiaTheme="minorEastAsia" w:hAnsiTheme="minorEastAsia"/>
                </w:rPr>
                <w:t>73,686.51</w:t>
              </w:r>
            </w:sdtContent>
          </w:sdt>
        </w:sdtContent>
      </w:sdt>
      <w:sdt>
        <w:sdtPr>
          <w:rPr>
            <w:rFonts w:asciiTheme="minorEastAsia" w:eastAsiaTheme="minorEastAsia" w:hAnsiTheme="minorEastAsia" w:hint="eastAsia"/>
          </w:rPr>
          <w:alias w:val="单位：前五名客户销售额"/>
          <w:tag w:val="_GBC_4bd6620b209a4bae8dc3404e8b89ea35"/>
          <w:id w:val="705064988"/>
          <w:comboBox>
            <w:listItem w:displayText="元" w:value="1"/>
            <w:listItem w:displayText="千元" w:value="1000"/>
            <w:listItem w:displayText="万元" w:value="10000"/>
            <w:listItem w:displayText="百万元" w:value="1000000"/>
            <w:listItem w:displayText="亿元" w:value="100000000"/>
          </w:comboBox>
        </w:sdtPr>
        <w:sdtContent>
          <w:r w:rsidRPr="00BD3ED2">
            <w:rPr>
              <w:rFonts w:asciiTheme="minorEastAsia" w:eastAsiaTheme="minorEastAsia" w:hAnsiTheme="minorEastAsia" w:hint="eastAsia"/>
            </w:rPr>
            <w:t>万元</w:t>
          </w:r>
        </w:sdtContent>
      </w:sdt>
      <w:r w:rsidRPr="00BD3ED2">
        <w:rPr>
          <w:rFonts w:asciiTheme="minorEastAsia" w:eastAsiaTheme="minorEastAsia" w:hAnsiTheme="minorEastAsia"/>
        </w:rPr>
        <w:t>，占年度销售总额</w:t>
      </w:r>
      <w:sdt>
        <w:sdtPr>
          <w:rPr>
            <w:rFonts w:asciiTheme="minorEastAsia" w:eastAsiaTheme="minorEastAsia" w:hAnsiTheme="minorEastAsia"/>
          </w:rPr>
          <w:alias w:val="前五名客户销售额占年度销售总额比例"/>
          <w:tag w:val="_GBC_68b3c8b493d04b6c9db16e7e475d7b35"/>
          <w:id w:val="1321470770"/>
        </w:sdtPr>
        <w:sdtContent>
          <w:r w:rsidRPr="00BD3ED2">
            <w:rPr>
              <w:rFonts w:asciiTheme="minorEastAsia" w:eastAsiaTheme="minorEastAsia" w:hAnsiTheme="minorEastAsia" w:hint="eastAsia"/>
            </w:rPr>
            <w:t>5.</w:t>
          </w:r>
          <w:r w:rsidR="00A86E26" w:rsidRPr="00BD3ED2">
            <w:rPr>
              <w:rFonts w:asciiTheme="minorEastAsia" w:eastAsiaTheme="minorEastAsia" w:hAnsiTheme="minorEastAsia" w:hint="eastAsia"/>
            </w:rPr>
            <w:t>94</w:t>
          </w:r>
          <w:r w:rsidRPr="00BD3ED2">
            <w:rPr>
              <w:rFonts w:asciiTheme="minorEastAsia" w:eastAsiaTheme="minorEastAsia" w:hAnsiTheme="minorEastAsia" w:hint="eastAsia"/>
            </w:rPr>
            <w:t>%</w:t>
          </w:r>
        </w:sdtContent>
      </w:sdt>
      <w:r w:rsidRPr="00BD3ED2">
        <w:rPr>
          <w:rFonts w:asciiTheme="minorEastAsia" w:eastAsiaTheme="minorEastAsia" w:hAnsiTheme="minorEastAsia"/>
        </w:rPr>
        <w:t>；其中前五名客户销售额中关联方销售额</w:t>
      </w:r>
      <w:sdt>
        <w:sdtPr>
          <w:rPr>
            <w:rFonts w:asciiTheme="minorEastAsia" w:eastAsiaTheme="minorEastAsia" w:hAnsiTheme="minorEastAsia"/>
          </w:rPr>
          <w:alias w:val="前五名客户销售额中关联方销售额"/>
          <w:tag w:val="_GBC_bfa0971257a44f65996f01cfb0497b07"/>
          <w:id w:val="-704243446"/>
        </w:sdtPr>
        <w:sdtContent>
          <w:r w:rsidRPr="00BD3ED2">
            <w:rPr>
              <w:rFonts w:asciiTheme="minorEastAsia" w:eastAsiaTheme="minorEastAsia" w:hAnsiTheme="minorEastAsia" w:hint="eastAsia"/>
            </w:rPr>
            <w:t>0.00</w:t>
          </w:r>
        </w:sdtContent>
      </w:sdt>
      <w:sdt>
        <w:sdtPr>
          <w:rPr>
            <w:rFonts w:asciiTheme="minorEastAsia" w:eastAsiaTheme="minorEastAsia" w:hAnsiTheme="minorEastAsia"/>
          </w:rPr>
          <w:alias w:val="单位：前五名客户销售额中关联方销售额"/>
          <w:tag w:val="_GBC_f3c03afc93a5429f9fa45fc25f9018ab"/>
          <w:id w:val="-413702138"/>
          <w:comboBox>
            <w:listItem w:displayText="元" w:value="1"/>
            <w:listItem w:displayText="千元" w:value="1000"/>
            <w:listItem w:displayText="万元" w:value="10000"/>
            <w:listItem w:displayText="百万元" w:value="1000000"/>
            <w:listItem w:displayText="亿元" w:value="100000000"/>
          </w:comboBox>
        </w:sdtPr>
        <w:sdtContent>
          <w:r w:rsidRPr="00BD3ED2">
            <w:rPr>
              <w:rFonts w:asciiTheme="minorEastAsia" w:eastAsiaTheme="minorEastAsia" w:hAnsiTheme="minorEastAsia" w:hint="eastAsia"/>
            </w:rPr>
            <w:t>万元</w:t>
          </w:r>
        </w:sdtContent>
      </w:sdt>
      <w:r w:rsidRPr="00BD3ED2">
        <w:rPr>
          <w:rFonts w:asciiTheme="minorEastAsia" w:eastAsiaTheme="minorEastAsia" w:hAnsiTheme="minorEastAsia"/>
        </w:rPr>
        <w:t>，占年度销售总额</w:t>
      </w:r>
      <w:sdt>
        <w:sdtPr>
          <w:rPr>
            <w:rFonts w:asciiTheme="minorEastAsia" w:eastAsiaTheme="minorEastAsia" w:hAnsiTheme="minorEastAsia"/>
          </w:rPr>
          <w:alias w:val="前五名客户销售额中关联方销售额占年度销售总额比例"/>
          <w:tag w:val="_GBC_a84a9f2fd5cd467fa7226eab846a8fd4"/>
          <w:id w:val="-141125623"/>
        </w:sdtPr>
        <w:sdtContent>
          <w:r w:rsidRPr="00BD3ED2">
            <w:rPr>
              <w:rFonts w:asciiTheme="minorEastAsia" w:eastAsiaTheme="minorEastAsia" w:hAnsiTheme="minorEastAsia" w:hint="eastAsia"/>
            </w:rPr>
            <w:t>0.00%</w:t>
          </w:r>
        </w:sdtContent>
      </w:sdt>
      <w:r w:rsidRPr="00BD3ED2">
        <w:rPr>
          <w:rFonts w:asciiTheme="minorEastAsia" w:eastAsiaTheme="minorEastAsia" w:hAnsiTheme="minorEastAsia"/>
        </w:rPr>
        <w:t>。</w:t>
      </w:r>
    </w:p>
    <w:p w14:paraId="17C802C5" w14:textId="77777777" w:rsidR="004D78B2" w:rsidRPr="0013718F" w:rsidRDefault="004D78B2" w:rsidP="005736F7">
      <w:pPr>
        <w:rPr>
          <w:rFonts w:asciiTheme="minorEastAsia" w:eastAsiaTheme="minorEastAsia" w:hAnsiTheme="minorEastAsia" w:hint="eastAsia"/>
        </w:rPr>
      </w:pPr>
    </w:p>
    <w:p w14:paraId="6F1EF703" w14:textId="248806D4" w:rsidR="004D78B2" w:rsidRPr="00BD3ED2" w:rsidRDefault="00511B79" w:rsidP="005736F7">
      <w:pPr>
        <w:rPr>
          <w:rFonts w:asciiTheme="minorEastAsia" w:eastAsiaTheme="minorEastAsia" w:hAnsiTheme="minorEastAsia" w:hint="eastAsia"/>
        </w:rPr>
      </w:pPr>
      <w:r w:rsidRPr="00BD3ED2">
        <w:rPr>
          <w:rFonts w:asciiTheme="minorEastAsia" w:eastAsiaTheme="minorEastAsia" w:hAnsiTheme="minorEastAsia"/>
        </w:rPr>
        <w:t>前五名供应商采购额</w:t>
      </w:r>
      <w:sdt>
        <w:sdtPr>
          <w:rPr>
            <w:rFonts w:asciiTheme="minorEastAsia" w:eastAsiaTheme="minorEastAsia" w:hAnsiTheme="minorEastAsia"/>
          </w:rPr>
          <w:alias w:val="前五名供应商采购额"/>
          <w:tag w:val="_GBC_4552254972a04ec6983b359a0f18d4bf"/>
          <w:id w:val="-76595093"/>
        </w:sdtPr>
        <w:sdtContent>
          <w:sdt>
            <w:sdtPr>
              <w:rPr>
                <w:rFonts w:asciiTheme="minorEastAsia" w:eastAsiaTheme="minorEastAsia" w:hAnsiTheme="minorEastAsia"/>
              </w:rPr>
              <w:alias w:val="前五名供应商采购额"/>
              <w:tag w:val="_GBC_4552254972a04ec6983b359a0f18d4bf"/>
              <w:id w:val="2033923985"/>
            </w:sdtPr>
            <w:sdtContent>
              <w:r w:rsidR="00656297" w:rsidRPr="00BD3ED2">
                <w:rPr>
                  <w:rFonts w:asciiTheme="minorEastAsia" w:eastAsiaTheme="minorEastAsia" w:hAnsiTheme="minorEastAsia"/>
                  <w:color w:val="000000"/>
                </w:rPr>
                <w:t>87,271.10</w:t>
              </w:r>
            </w:sdtContent>
          </w:sdt>
        </w:sdtContent>
      </w:sdt>
      <w:sdt>
        <w:sdtPr>
          <w:rPr>
            <w:rFonts w:asciiTheme="minorEastAsia" w:eastAsiaTheme="minorEastAsia" w:hAnsiTheme="minorEastAsia"/>
          </w:rPr>
          <w:alias w:val="单位：前五名供应商采购额"/>
          <w:tag w:val="_GBC_418fcbdb1c1a4643afb7cce014bdeca2"/>
          <w:id w:val="-1781174370"/>
          <w:comboBox>
            <w:listItem w:displayText="元" w:value="1"/>
            <w:listItem w:displayText="千元" w:value="1000"/>
            <w:listItem w:displayText="万元" w:value="10000"/>
            <w:listItem w:displayText="百万元" w:value="1000000"/>
            <w:listItem w:displayText="亿元" w:value="100000000"/>
          </w:comboBox>
        </w:sdtPr>
        <w:sdtContent>
          <w:r w:rsidRPr="00BD3ED2">
            <w:rPr>
              <w:rFonts w:asciiTheme="minorEastAsia" w:eastAsiaTheme="minorEastAsia" w:hAnsiTheme="minorEastAsia"/>
            </w:rPr>
            <w:t>万元</w:t>
          </w:r>
        </w:sdtContent>
      </w:sdt>
      <w:r w:rsidRPr="00BD3ED2">
        <w:rPr>
          <w:rFonts w:asciiTheme="minorEastAsia" w:eastAsiaTheme="minorEastAsia" w:hAnsiTheme="minorEastAsia"/>
        </w:rPr>
        <w:t>，占年度采购总额</w:t>
      </w:r>
      <w:sdt>
        <w:sdtPr>
          <w:rPr>
            <w:rFonts w:asciiTheme="minorEastAsia" w:eastAsiaTheme="minorEastAsia" w:hAnsiTheme="minorEastAsia"/>
          </w:rPr>
          <w:alias w:val="前五名供应商采购额占年度采购总额比例"/>
          <w:tag w:val="_GBC_f32c49f691154cc4b6ba587f4a582958"/>
          <w:id w:val="1345819922"/>
        </w:sdtPr>
        <w:sdtContent>
          <w:r w:rsidRPr="00BD3ED2">
            <w:rPr>
              <w:rFonts w:asciiTheme="minorEastAsia" w:eastAsiaTheme="minorEastAsia" w:hAnsiTheme="minorEastAsia"/>
            </w:rPr>
            <w:t>1</w:t>
          </w:r>
          <w:r w:rsidR="00656297" w:rsidRPr="00BD3ED2">
            <w:rPr>
              <w:rFonts w:asciiTheme="minorEastAsia" w:eastAsiaTheme="minorEastAsia" w:hAnsiTheme="minorEastAsia" w:hint="eastAsia"/>
            </w:rPr>
            <w:t>2</w:t>
          </w:r>
          <w:r w:rsidRPr="00BD3ED2">
            <w:rPr>
              <w:rFonts w:asciiTheme="minorEastAsia" w:eastAsiaTheme="minorEastAsia" w:hAnsiTheme="minorEastAsia"/>
            </w:rPr>
            <w:t>.</w:t>
          </w:r>
          <w:r w:rsidR="00656297" w:rsidRPr="00BD3ED2">
            <w:rPr>
              <w:rFonts w:asciiTheme="minorEastAsia" w:eastAsiaTheme="minorEastAsia" w:hAnsiTheme="minorEastAsia" w:hint="eastAsia"/>
            </w:rPr>
            <w:t>66</w:t>
          </w:r>
          <w:r w:rsidRPr="00BD3ED2">
            <w:rPr>
              <w:rFonts w:asciiTheme="minorEastAsia" w:eastAsiaTheme="minorEastAsia" w:hAnsiTheme="minorEastAsia"/>
            </w:rPr>
            <w:t>%</w:t>
          </w:r>
        </w:sdtContent>
      </w:sdt>
      <w:r w:rsidRPr="00BD3ED2">
        <w:rPr>
          <w:rFonts w:asciiTheme="minorEastAsia" w:eastAsiaTheme="minorEastAsia" w:hAnsiTheme="minorEastAsia"/>
        </w:rPr>
        <w:t>；其中前五名供应商采购额中关联方采购额</w:t>
      </w:r>
      <w:sdt>
        <w:sdtPr>
          <w:rPr>
            <w:rFonts w:asciiTheme="minorEastAsia" w:eastAsiaTheme="minorEastAsia" w:hAnsiTheme="minorEastAsia"/>
          </w:rPr>
          <w:alias w:val="前五名供应商采购额中关联方采购额"/>
          <w:tag w:val="_GBC_b4791060802442e186017fdd5f31805a"/>
          <w:id w:val="634295181"/>
        </w:sdtPr>
        <w:sdtContent>
          <w:r w:rsidRPr="00BD3ED2">
            <w:rPr>
              <w:rFonts w:asciiTheme="minorEastAsia" w:eastAsiaTheme="minorEastAsia" w:hAnsiTheme="minorEastAsia"/>
              <w:color w:val="000000"/>
            </w:rPr>
            <w:t>12</w:t>
          </w:r>
          <w:r w:rsidR="00656297" w:rsidRPr="00BD3ED2">
            <w:rPr>
              <w:rFonts w:asciiTheme="minorEastAsia" w:eastAsiaTheme="minorEastAsia" w:hAnsiTheme="minorEastAsia"/>
              <w:color w:val="000000"/>
            </w:rPr>
            <w:t>,090.92</w:t>
          </w:r>
        </w:sdtContent>
      </w:sdt>
      <w:sdt>
        <w:sdtPr>
          <w:rPr>
            <w:rFonts w:asciiTheme="minorEastAsia" w:eastAsiaTheme="minorEastAsia" w:hAnsiTheme="minorEastAsia"/>
          </w:rPr>
          <w:alias w:val="单位：前五名供应商采购额中关联方采购额"/>
          <w:tag w:val="_GBC_bac6c3f63a9a4b0db685f5ee8e883818"/>
          <w:id w:val="766962753"/>
          <w:comboBox>
            <w:listItem w:displayText="元" w:value="1"/>
            <w:listItem w:displayText="千元" w:value="1000"/>
            <w:listItem w:displayText="万元" w:value="10000"/>
            <w:listItem w:displayText="百万元" w:value="1000000"/>
            <w:listItem w:displayText="亿元" w:value="100000000"/>
          </w:comboBox>
        </w:sdtPr>
        <w:sdtContent>
          <w:r w:rsidRPr="00BD3ED2">
            <w:rPr>
              <w:rFonts w:asciiTheme="minorEastAsia" w:eastAsiaTheme="minorEastAsia" w:hAnsiTheme="minorEastAsia"/>
            </w:rPr>
            <w:t>万元</w:t>
          </w:r>
        </w:sdtContent>
      </w:sdt>
      <w:r w:rsidRPr="00BD3ED2">
        <w:rPr>
          <w:rFonts w:asciiTheme="minorEastAsia" w:eastAsiaTheme="minorEastAsia" w:hAnsiTheme="minorEastAsia"/>
        </w:rPr>
        <w:t>，占年度采购总额</w:t>
      </w:r>
      <w:sdt>
        <w:sdtPr>
          <w:rPr>
            <w:rFonts w:asciiTheme="minorEastAsia" w:eastAsiaTheme="minorEastAsia" w:hAnsiTheme="minorEastAsia"/>
          </w:rPr>
          <w:alias w:val="前五名供应商采购额中关联方采购额占年度采购总额比例"/>
          <w:tag w:val="_GBC_41b2f0a67a5743e1a4ccf8f427eec0a3"/>
          <w:id w:val="-320506792"/>
        </w:sdtPr>
        <w:sdtContent>
          <w:r w:rsidRPr="00BD3ED2">
            <w:rPr>
              <w:rFonts w:asciiTheme="minorEastAsia" w:eastAsiaTheme="minorEastAsia" w:hAnsiTheme="minorEastAsia"/>
            </w:rPr>
            <w:t>1.7</w:t>
          </w:r>
          <w:r w:rsidR="00656297" w:rsidRPr="00BD3ED2">
            <w:rPr>
              <w:rFonts w:asciiTheme="minorEastAsia" w:eastAsiaTheme="minorEastAsia" w:hAnsiTheme="minorEastAsia" w:hint="eastAsia"/>
            </w:rPr>
            <w:t>5</w:t>
          </w:r>
          <w:r w:rsidRPr="00BD3ED2">
            <w:rPr>
              <w:rFonts w:asciiTheme="minorEastAsia" w:eastAsiaTheme="minorEastAsia" w:hAnsiTheme="minorEastAsia"/>
            </w:rPr>
            <w:t>%</w:t>
          </w:r>
        </w:sdtContent>
      </w:sdt>
      <w:r w:rsidRPr="00BD3ED2">
        <w:rPr>
          <w:rFonts w:asciiTheme="minorEastAsia" w:eastAsiaTheme="minorEastAsia" w:hAnsiTheme="minorEastAsia"/>
        </w:rPr>
        <w:t>。</w:t>
      </w:r>
    </w:p>
    <w:p w14:paraId="11F72351" w14:textId="77777777" w:rsidR="004D78B2" w:rsidRPr="00BD3ED2" w:rsidRDefault="004D78B2" w:rsidP="005736F7">
      <w:pPr>
        <w:pStyle w:val="affff0"/>
        <w:ind w:firstLineChars="0" w:firstLine="0"/>
        <w:rPr>
          <w:rFonts w:asciiTheme="minorEastAsia" w:eastAsiaTheme="minorEastAsia" w:hAnsiTheme="minorEastAsia" w:hint="eastAsia"/>
          <w:szCs w:val="21"/>
        </w:rPr>
      </w:pPr>
    </w:p>
    <w:p w14:paraId="5112A7FA" w14:textId="77777777" w:rsidR="004D78B2" w:rsidRPr="0013718F" w:rsidRDefault="00511B79" w:rsidP="005736F7">
      <w:pPr>
        <w:autoSpaceDE w:val="0"/>
        <w:autoSpaceDN w:val="0"/>
        <w:adjustRightInd w:val="0"/>
        <w:rPr>
          <w:b/>
        </w:rPr>
      </w:pPr>
      <w:bookmarkStart w:id="56" w:name="_Hlk190092068"/>
      <w:r w:rsidRPr="0013718F">
        <w:rPr>
          <w:rFonts w:hint="eastAsia"/>
          <w:b/>
        </w:rPr>
        <w:t>B.</w:t>
      </w:r>
      <w:r w:rsidRPr="0013718F">
        <w:rPr>
          <w:rFonts w:hint="eastAsia"/>
          <w:b/>
        </w:rPr>
        <w:t>报告期内向单个客户的销售比例超过总额的</w:t>
      </w:r>
      <w:r w:rsidRPr="0013718F">
        <w:rPr>
          <w:b/>
        </w:rPr>
        <w:t>50%</w:t>
      </w:r>
      <w:r w:rsidRPr="0013718F">
        <w:rPr>
          <w:b/>
        </w:rPr>
        <w:t>、前</w:t>
      </w:r>
      <w:r w:rsidRPr="0013718F">
        <w:rPr>
          <w:rFonts w:hint="eastAsia"/>
          <w:b/>
        </w:rPr>
        <w:t>5</w:t>
      </w:r>
      <w:r w:rsidRPr="0013718F">
        <w:rPr>
          <w:b/>
        </w:rPr>
        <w:t>名客户中存在新增客户的或严重依赖于少数客户的情形</w:t>
      </w:r>
    </w:p>
    <w:sdt>
      <w:sdtPr>
        <w:alias w:val="是否适用：前5名销售客户中存在新增客户的或严重依赖于少数客户的情形表[双击切换]"/>
        <w:tag w:val="_GBC_9335bc17e9fb4b00a212f4c3a2cf1884"/>
        <w:id w:val="-1507891121"/>
      </w:sdtPr>
      <w:sdtContent>
        <w:p w14:paraId="53C2FB9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3A7431" w14:textId="77777777" w:rsidR="004D78B2" w:rsidRDefault="004D78B2" w:rsidP="005736F7">
      <w:pPr>
        <w:pStyle w:val="afff6"/>
        <w:rPr>
          <w:rFonts w:hint="eastAsia"/>
        </w:rPr>
      </w:pPr>
    </w:p>
    <w:bookmarkEnd w:id="56"/>
    <w:p w14:paraId="2F887FAD" w14:textId="77777777" w:rsidR="004D78B2" w:rsidRDefault="00511B79" w:rsidP="005736F7">
      <w:pPr>
        <w:pStyle w:val="afff6"/>
        <w:rPr>
          <w:rFonts w:hint="eastAsia"/>
        </w:rPr>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67501255"/>
      </w:sdtPr>
      <w:sdtContent>
        <w:p w14:paraId="2296DDB3" w14:textId="77777777" w:rsidR="004D78B2" w:rsidRDefault="00511B79" w:rsidP="005736F7">
          <w:pPr>
            <w:rPr>
              <w:bCs/>
            </w:rPr>
          </w:pPr>
          <w:r>
            <w:fldChar w:fldCharType="begin"/>
          </w:r>
          <w:r>
            <w:instrText xml:space="preserve"> MACROBUTTON  SnrToggleCheckbox □</w:instrText>
          </w:r>
          <w:r>
            <w:instrText>适用</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10C3EB4E" w14:textId="77777777" w:rsidR="004D78B2" w:rsidRDefault="004D78B2" w:rsidP="005736F7">
      <w:pPr>
        <w:pStyle w:val="afff6"/>
        <w:rPr>
          <w:rFonts w:hint="eastAsia"/>
        </w:rPr>
      </w:pPr>
    </w:p>
    <w:p w14:paraId="4726C98E" w14:textId="77777777" w:rsidR="004D78B2" w:rsidRPr="0013718F" w:rsidRDefault="00511B79" w:rsidP="005736F7">
      <w:pPr>
        <w:autoSpaceDE w:val="0"/>
        <w:autoSpaceDN w:val="0"/>
        <w:adjustRightInd w:val="0"/>
        <w:rPr>
          <w:b/>
        </w:rPr>
      </w:pPr>
      <w:r w:rsidRPr="0013718F">
        <w:rPr>
          <w:rFonts w:hint="eastAsia"/>
          <w:b/>
        </w:rPr>
        <w:t>C.</w:t>
      </w:r>
      <w:r w:rsidRPr="0013718F">
        <w:rPr>
          <w:rFonts w:hint="eastAsia"/>
          <w:b/>
        </w:rPr>
        <w:t>报告期内公司股票被实施退</w:t>
      </w:r>
      <w:proofErr w:type="gramStart"/>
      <w:r w:rsidRPr="0013718F">
        <w:rPr>
          <w:rFonts w:hint="eastAsia"/>
          <w:b/>
        </w:rPr>
        <w:t>市风险</w:t>
      </w:r>
      <w:proofErr w:type="gramEnd"/>
      <w:r w:rsidRPr="0013718F">
        <w:rPr>
          <w:rFonts w:hint="eastAsia"/>
          <w:b/>
        </w:rPr>
        <w:t>警示或其他风险警示</w:t>
      </w:r>
    </w:p>
    <w:p w14:paraId="360F2B99" w14:textId="77777777" w:rsidR="004D78B2" w:rsidRDefault="00511B79" w:rsidP="005736F7">
      <w:pPr>
        <w:rPr>
          <w:b/>
          <w:lang w:val="zh-CN"/>
        </w:rPr>
      </w:pPr>
      <w:bookmarkStart w:id="57" w:name="_Hlk189836187"/>
      <w:r>
        <w:rPr>
          <w:rFonts w:hint="eastAsia"/>
          <w:lang w:val="zh-CN"/>
        </w:rPr>
        <w:t>前五名销售客户</w:t>
      </w:r>
    </w:p>
    <w:sdt>
      <w:sdtPr>
        <w:rPr>
          <w:rFonts w:hint="eastAsia"/>
          <w:lang w:val="zh-CN"/>
        </w:rPr>
        <w:alias w:val="是否适用：公司前五名主要销售客户情况[双击切换]"/>
        <w:tag w:val="_GBC_f8b3ab4836d84d3db48e52713048016f"/>
        <w:id w:val="-62645026"/>
      </w:sdtPr>
      <w:sdtContent>
        <w:p w14:paraId="7F084C58" w14:textId="77777777" w:rsidR="004D78B2" w:rsidRDefault="00511B79" w:rsidP="005736F7">
          <w:pPr>
            <w:rPr>
              <w:lang w:val="zh-CN"/>
            </w:rPr>
          </w:pPr>
          <w:r>
            <w:rPr>
              <w:lang w:val="zh-CN"/>
            </w:rPr>
            <w:fldChar w:fldCharType="begin"/>
          </w:r>
          <w:r>
            <w:rPr>
              <w:lang w:val="zh-CN"/>
            </w:rPr>
            <w:instrText xml:space="preserve"> MACROBUTTON  SnrToggleCheckbox □</w:instrText>
          </w:r>
          <w:r>
            <w:rPr>
              <w:lang w:val="zh-CN"/>
            </w:rPr>
            <w:instrText>适用</w:instrText>
          </w:r>
          <w:r>
            <w:rPr>
              <w:lang w:val="zh-CN"/>
            </w:rPr>
            <w:instrText xml:space="preserve"> </w:instrText>
          </w:r>
          <w:r>
            <w:rPr>
              <w:lang w:val="zh-CN"/>
            </w:rPr>
            <w:fldChar w:fldCharType="end"/>
          </w:r>
          <w:r>
            <w:rPr>
              <w:lang w:val="zh-CN"/>
            </w:rPr>
            <w:fldChar w:fldCharType="begin"/>
          </w:r>
          <w:r>
            <w:rPr>
              <w:lang w:val="zh-CN"/>
            </w:rPr>
            <w:instrText xml:space="preserve"> MACROBUTTON  SnrToggleCheckbox √</w:instrText>
          </w:r>
          <w:r>
            <w:rPr>
              <w:lang w:val="zh-CN"/>
            </w:rPr>
            <w:instrText>不适用</w:instrText>
          </w:r>
          <w:r>
            <w:rPr>
              <w:lang w:val="zh-CN"/>
            </w:rPr>
            <w:instrText xml:space="preserve"> </w:instrText>
          </w:r>
          <w:r>
            <w:rPr>
              <w:lang w:val="zh-CN"/>
            </w:rPr>
            <w:fldChar w:fldCharType="end"/>
          </w:r>
        </w:p>
      </w:sdtContent>
    </w:sdt>
    <w:p w14:paraId="7C65BBE9" w14:textId="77777777" w:rsidR="004D78B2" w:rsidRDefault="004D78B2" w:rsidP="005736F7">
      <w:pPr>
        <w:pStyle w:val="afff6"/>
        <w:rPr>
          <w:rFonts w:hint="eastAsia"/>
        </w:rPr>
      </w:pPr>
    </w:p>
    <w:p w14:paraId="65E6C1DE" w14:textId="77777777" w:rsidR="004D78B2" w:rsidRDefault="00511B79" w:rsidP="005736F7">
      <w:pPr>
        <w:pStyle w:val="afff6"/>
        <w:rPr>
          <w:rFonts w:hint="eastAsia"/>
        </w:rPr>
      </w:pPr>
      <w:bookmarkStart w:id="58" w:name="_Hlk25832335"/>
      <w:bookmarkStart w:id="59" w:name="_Hlk189836300"/>
      <w:bookmarkEnd w:id="57"/>
      <w:r>
        <w:rPr>
          <w:rFonts w:hint="eastAsia"/>
        </w:rPr>
        <w:t>前五名供应商</w:t>
      </w:r>
    </w:p>
    <w:sdt>
      <w:sdtPr>
        <w:rPr>
          <w:rFonts w:hint="eastAsia"/>
        </w:rPr>
        <w:alias w:val="是否适用：公司前五名主要供应商情况[双击切换]"/>
        <w:tag w:val="_GBC_d692c103c2cd4a4abe724b21a91c3790"/>
        <w:id w:val="-1099021448"/>
      </w:sdtPr>
      <w:sdtContent>
        <w:p w14:paraId="60A854F6"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D0501D" w14:textId="77777777" w:rsidR="004D78B2" w:rsidRDefault="004D78B2" w:rsidP="005736F7">
      <w:pPr>
        <w:pStyle w:val="afff6"/>
        <w:rPr>
          <w:rFonts w:hint="eastAsia"/>
        </w:rPr>
      </w:pPr>
    </w:p>
    <w:p w14:paraId="369E2DD8" w14:textId="77777777" w:rsidR="004D78B2" w:rsidRPr="0013718F" w:rsidRDefault="00511B79" w:rsidP="005736F7">
      <w:pPr>
        <w:autoSpaceDE w:val="0"/>
        <w:autoSpaceDN w:val="0"/>
        <w:adjustRightInd w:val="0"/>
        <w:rPr>
          <w:b/>
        </w:rPr>
      </w:pPr>
      <w:bookmarkStart w:id="60" w:name="_Hlk217463331"/>
      <w:bookmarkEnd w:id="58"/>
      <w:bookmarkEnd w:id="59"/>
      <w:r w:rsidRPr="0013718F">
        <w:rPr>
          <w:rFonts w:hint="eastAsia"/>
          <w:b/>
        </w:rPr>
        <w:t>D.</w:t>
      </w:r>
      <w:r w:rsidRPr="0013718F">
        <w:rPr>
          <w:rFonts w:hint="eastAsia"/>
          <w:b/>
        </w:rPr>
        <w:t>报告期内公司存在贸易业务收入</w:t>
      </w:r>
    </w:p>
    <w:sdt>
      <w:sdtPr>
        <w:rPr>
          <w:rFonts w:hint="eastAsia"/>
        </w:rPr>
        <w:alias w:val="报告期内公司是否存在贸易业务收入[双击切换]"/>
        <w:tag w:val="_GBC_3ae6eb2d9c104edd9c836e1bf671669f"/>
        <w:id w:val="-1399982793"/>
      </w:sdtPr>
      <w:sdtContent>
        <w:p w14:paraId="6D5191FB"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5A3434" w14:textId="77777777" w:rsidR="004D78B2" w:rsidRDefault="004D78B2" w:rsidP="005736F7">
      <w:pPr>
        <w:pStyle w:val="afff6"/>
        <w:rPr>
          <w:rFonts w:hint="eastAsia"/>
        </w:rPr>
      </w:pPr>
    </w:p>
    <w:p w14:paraId="3891AFFE" w14:textId="77777777" w:rsidR="004D78B2" w:rsidRDefault="00511B79" w:rsidP="005736F7">
      <w:pPr>
        <w:pStyle w:val="afff6"/>
        <w:rPr>
          <w:rFonts w:hint="eastAsia"/>
        </w:rPr>
      </w:pPr>
      <w:bookmarkStart w:id="61" w:name="_Hlk188285406"/>
      <w:bookmarkEnd w:id="60"/>
      <w:r>
        <w:rPr>
          <w:rFonts w:hint="eastAsia"/>
        </w:rPr>
        <w:t>贸易业务占营业收入比例超过10%前五名销售客户</w:t>
      </w:r>
    </w:p>
    <w:sdt>
      <w:sdtPr>
        <w:rPr>
          <w:rFonts w:hint="eastAsia"/>
        </w:rPr>
        <w:alias w:val="是否适用：报告期内公司贸易业务收入占营业收入比例超过10%的贸易业务前5名销售客户[双击切换]"/>
        <w:tag w:val="_GBC_874060c7be284e34b677814c97469999"/>
        <w:id w:val="-1500571403"/>
      </w:sdtPr>
      <w:sdtContent>
        <w:p w14:paraId="48197BEA" w14:textId="77777777" w:rsidR="004D78B2" w:rsidRDefault="00511B79" w:rsidP="005736F7">
          <w:pPr>
            <w:pStyle w:val="afff6"/>
            <w:rPr>
              <w:rFonts w:hint="eastAsia"/>
            </w:rPr>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p w14:paraId="14B39547" w14:textId="77777777" w:rsidR="004D78B2" w:rsidRDefault="004D78B2" w:rsidP="005736F7">
      <w:pPr>
        <w:pStyle w:val="afff6"/>
        <w:rPr>
          <w:rFonts w:hint="eastAsia"/>
        </w:rPr>
      </w:pPr>
    </w:p>
    <w:p w14:paraId="48729364" w14:textId="77777777" w:rsidR="004D78B2" w:rsidRDefault="00511B79" w:rsidP="005736F7">
      <w:pPr>
        <w:pStyle w:val="afff6"/>
        <w:rPr>
          <w:rFonts w:hint="eastAsia"/>
        </w:rPr>
      </w:pPr>
      <w:bookmarkStart w:id="62" w:name="_Hlk188285949"/>
      <w:bookmarkEnd w:id="61"/>
      <w:r>
        <w:rPr>
          <w:rFonts w:hint="eastAsia"/>
        </w:rPr>
        <w:t>贸易业务收入占营业收入比例超过10%前五名</w:t>
      </w:r>
      <w:r>
        <w:t>供应商</w:t>
      </w:r>
    </w:p>
    <w:sdt>
      <w:sdtPr>
        <w:rPr>
          <w:rFonts w:hint="eastAsia"/>
        </w:rPr>
        <w:alias w:val="是否适用：报告期内公司贸易业务收入占营业收入比例超过10%的贸易业务前5名供应商[双击切换]"/>
        <w:tag w:val="_GBC_3d816dcc13274eeeafda04c5590e4ca9"/>
        <w:id w:val="-869135396"/>
      </w:sdtPr>
      <w:sdtContent>
        <w:p w14:paraId="6E8D51EB" w14:textId="77777777" w:rsidR="004D78B2" w:rsidRDefault="00511B79" w:rsidP="005736F7">
          <w:pPr>
            <w:pStyle w:val="afff6"/>
            <w:rPr>
              <w:rFonts w:hint="eastAsia"/>
            </w:rPr>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bookmarkStart w:id="63" w:name="_Hlk188286201" w:displacedByCustomXml="prev"/>
    <w:p w14:paraId="3E8CA878" w14:textId="77777777" w:rsidR="004D78B2" w:rsidRDefault="004D78B2" w:rsidP="005736F7">
      <w:pPr>
        <w:pStyle w:val="afff6"/>
        <w:rPr>
          <w:rFonts w:hint="eastAsia"/>
        </w:rPr>
      </w:pPr>
    </w:p>
    <w:p w14:paraId="3527E66D" w14:textId="77777777" w:rsidR="004D78B2" w:rsidRDefault="004D78B2" w:rsidP="005736F7">
      <w:pPr>
        <w:pStyle w:val="afff6"/>
        <w:rPr>
          <w:rFonts w:hint="eastAsia"/>
        </w:rPr>
      </w:pPr>
      <w:bookmarkStart w:id="64" w:name="_Hlk184741846"/>
      <w:bookmarkEnd w:id="62"/>
      <w:bookmarkEnd w:id="63"/>
    </w:p>
    <w:bookmarkEnd w:id="64"/>
    <w:p w14:paraId="56BFAD7A" w14:textId="77777777" w:rsidR="004D78B2" w:rsidRPr="0013718F" w:rsidRDefault="00511B79" w:rsidP="0088150D">
      <w:pPr>
        <w:pStyle w:val="afff9"/>
        <w:numPr>
          <w:ilvl w:val="0"/>
          <w:numId w:val="59"/>
        </w:numPr>
        <w:rPr>
          <w:rFonts w:hint="eastAsia"/>
        </w:rPr>
      </w:pPr>
      <w:r w:rsidRPr="0013718F">
        <w:rPr>
          <w:rFonts w:hint="eastAsia"/>
        </w:rPr>
        <w:t>费用</w:t>
      </w:r>
    </w:p>
    <w:sdt>
      <w:sdtPr>
        <w:alias w:val="是否适用：费用[双击切换]"/>
        <w:tag w:val="_GBC_fa9cd5e43a8f426c8b793a737190d8db"/>
        <w:id w:val="1244072054"/>
      </w:sdtPr>
      <w:sdtContent>
        <w:p w14:paraId="126EFEE9"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费用情况说明"/>
        <w:tag w:val="_GBC_02a46af1e8d349d8b753768e17da35a1"/>
        <w:id w:val="1128660970"/>
      </w:sdtPr>
      <w:sdtContent>
        <w:sdt>
          <w:sdtPr>
            <w:rPr>
              <w:rFonts w:hint="eastAsia"/>
            </w:rPr>
            <w:alias w:val="费用情况说明"/>
            <w:tag w:val="_GBC_02a46af1e8d349d8b753768e17da35a1"/>
            <w:id w:val="-765855552"/>
          </w:sdtPr>
          <w:sdtContent>
            <w:p w14:paraId="4735DF1A" w14:textId="14DA3E7A" w:rsidR="004D78B2" w:rsidRPr="00C40F35" w:rsidRDefault="00511B79" w:rsidP="005736F7">
              <w:pPr>
                <w:ind w:firstLineChars="202" w:firstLine="424"/>
              </w:pPr>
              <w:r w:rsidRPr="00C40F35">
                <w:t>202</w:t>
              </w:r>
              <w:r w:rsidRPr="00C40F35">
                <w:rPr>
                  <w:rFonts w:hint="eastAsia"/>
                </w:rPr>
                <w:t>5</w:t>
              </w:r>
              <w:r w:rsidRPr="00C40F35">
                <w:t>年度公司销售费用</w:t>
              </w:r>
              <w:r w:rsidRPr="008058E7">
                <w:t>194,732.25</w:t>
              </w:r>
              <w:r w:rsidRPr="00C40F35">
                <w:t>万元，较上年同期</w:t>
              </w:r>
              <w:r w:rsidRPr="008058E7">
                <w:t>217,482.42</w:t>
              </w:r>
              <w:r w:rsidRPr="00C40F35">
                <w:t>万元</w:t>
              </w:r>
              <w:r w:rsidRPr="00C40F35">
                <w:rPr>
                  <w:rFonts w:hint="eastAsia"/>
                </w:rPr>
                <w:t>下降</w:t>
              </w:r>
              <w:r w:rsidRPr="00C40F35">
                <w:rPr>
                  <w:rFonts w:hint="eastAsia"/>
                </w:rPr>
                <w:t>10.46</w:t>
              </w:r>
              <w:r w:rsidRPr="00C40F35">
                <w:t>%</w:t>
              </w:r>
              <w:r w:rsidRPr="00C40F35">
                <w:t>，</w:t>
              </w:r>
              <w:r w:rsidRPr="00C40F35">
                <w:rPr>
                  <w:rFonts w:hint="eastAsia"/>
                </w:rPr>
                <w:t>主</w:t>
              </w:r>
              <w:r w:rsidR="00722804" w:rsidRPr="00C40F35">
                <w:rPr>
                  <w:rFonts w:hint="eastAsia"/>
                </w:rPr>
                <w:t>要</w:t>
              </w:r>
              <w:proofErr w:type="gramStart"/>
              <w:r w:rsidR="00722804" w:rsidRPr="00C40F35">
                <w:rPr>
                  <w:rFonts w:hint="eastAsia"/>
                </w:rPr>
                <w:t>系报告</w:t>
              </w:r>
              <w:proofErr w:type="gramEnd"/>
              <w:r w:rsidR="00722804" w:rsidRPr="00C40F35">
                <w:rPr>
                  <w:rFonts w:hint="eastAsia"/>
                </w:rPr>
                <w:t>期公司</w:t>
              </w:r>
              <w:r w:rsidR="00722804" w:rsidRPr="006E166F">
                <w:rPr>
                  <w:rFonts w:hint="eastAsia"/>
                </w:rPr>
                <w:t>推进降本增效，严控费用，可控费用较上年同期下降显著。</w:t>
              </w:r>
            </w:p>
            <w:p w14:paraId="78BCB398" w14:textId="77777777" w:rsidR="004D78B2" w:rsidRPr="00607A0F" w:rsidRDefault="00511B79" w:rsidP="005736F7">
              <w:pPr>
                <w:ind w:firstLineChars="202" w:firstLine="424"/>
              </w:pPr>
              <w:r w:rsidRPr="00C40F35">
                <w:rPr>
                  <w:rFonts w:hint="eastAsia"/>
                </w:rPr>
                <w:t>20</w:t>
              </w:r>
              <w:r w:rsidRPr="00C40F35">
                <w:t>2</w:t>
              </w:r>
              <w:r w:rsidRPr="00C40F35">
                <w:rPr>
                  <w:rFonts w:hint="eastAsia"/>
                </w:rPr>
                <w:t>5</w:t>
              </w:r>
              <w:r w:rsidRPr="00C40F35">
                <w:t>年度公司管理费用</w:t>
              </w:r>
              <w:r w:rsidRPr="008058E7">
                <w:t>184,818.85</w:t>
              </w:r>
              <w:r w:rsidRPr="00C40F35">
                <w:t>万元，较上年同期</w:t>
              </w:r>
              <w:r w:rsidRPr="008058E7">
                <w:t>179,895.83</w:t>
              </w:r>
              <w:r w:rsidRPr="00C40F35">
                <w:t>万元增加</w:t>
              </w:r>
              <w:r w:rsidRPr="00C40F35">
                <w:rPr>
                  <w:rFonts w:hint="eastAsia"/>
                </w:rPr>
                <w:t>2.74</w:t>
              </w:r>
              <w:r w:rsidRPr="00C40F35">
                <w:t>%</w:t>
              </w:r>
              <w:r w:rsidRPr="00C40F35">
                <w:t>，</w:t>
              </w:r>
              <w:r w:rsidRPr="00C40F35">
                <w:rPr>
                  <w:rFonts w:hint="eastAsia"/>
                </w:rPr>
                <w:t>主要</w:t>
              </w:r>
              <w:proofErr w:type="gramStart"/>
              <w:r w:rsidRPr="00C40F35">
                <w:rPr>
                  <w:rFonts w:hint="eastAsia"/>
                </w:rPr>
                <w:t>系报告期公司</w:t>
              </w:r>
              <w:r w:rsidRPr="00C40F35">
                <w:t>马栏山</w:t>
              </w:r>
              <w:proofErr w:type="gramEnd"/>
              <w:r w:rsidRPr="00C40F35">
                <w:t>视频文</w:t>
              </w:r>
              <w:proofErr w:type="gramStart"/>
              <w:r w:rsidRPr="00C40F35">
                <w:t>创产业</w:t>
              </w:r>
              <w:proofErr w:type="gramEnd"/>
              <w:r w:rsidRPr="00C40F35">
                <w:t>园项目完工转固，折旧费用上升；</w:t>
              </w:r>
              <w:r w:rsidRPr="00C40F35">
                <w:rPr>
                  <w:rFonts w:hint="eastAsia"/>
                </w:rPr>
                <w:t>以及社会保险费自然增长所致。</w:t>
              </w:r>
            </w:p>
            <w:p w14:paraId="7A42D589" w14:textId="0CD79010" w:rsidR="004D78B2" w:rsidRPr="00607A0F" w:rsidRDefault="00511B79" w:rsidP="005736F7">
              <w:pPr>
                <w:ind w:firstLineChars="202" w:firstLine="424"/>
              </w:pPr>
              <w:r w:rsidRPr="00607A0F">
                <w:t>202</w:t>
              </w:r>
              <w:r w:rsidRPr="00607A0F">
                <w:rPr>
                  <w:rFonts w:hint="eastAsia"/>
                </w:rPr>
                <w:t>5</w:t>
              </w:r>
              <w:r w:rsidRPr="00607A0F">
                <w:t>年度公司研发费用</w:t>
              </w:r>
              <w:r w:rsidRPr="00607A0F">
                <w:t>6,659.69</w:t>
              </w:r>
              <w:r w:rsidRPr="00607A0F">
                <w:t>万元，较上年同期</w:t>
              </w:r>
              <w:r w:rsidRPr="00607A0F">
                <w:t>9,790.31</w:t>
              </w:r>
              <w:r w:rsidRPr="00607A0F">
                <w:t>万元减少</w:t>
              </w:r>
              <w:r w:rsidRPr="00607A0F">
                <w:rPr>
                  <w:rFonts w:hint="eastAsia"/>
                </w:rPr>
                <w:t>3</w:t>
              </w:r>
              <w:r w:rsidRPr="00607A0F">
                <w:t>1.</w:t>
              </w:r>
              <w:r w:rsidRPr="00607A0F">
                <w:rPr>
                  <w:rFonts w:hint="eastAsia"/>
                </w:rPr>
                <w:t>98</w:t>
              </w:r>
              <w:r w:rsidRPr="00607A0F">
                <w:t>%</w:t>
              </w:r>
              <w:r w:rsidRPr="00607A0F">
                <w:t>，</w:t>
              </w:r>
              <w:r w:rsidR="00722804" w:rsidRPr="00607A0F">
                <w:rPr>
                  <w:rFonts w:hint="eastAsia"/>
                </w:rPr>
                <w:t>主要系前期部分研发项目已完成投入</w:t>
              </w:r>
              <w:r w:rsidR="00722804">
                <w:rPr>
                  <w:rFonts w:hint="eastAsia"/>
                </w:rPr>
                <w:t>，</w:t>
              </w:r>
              <w:r w:rsidR="00722804" w:rsidRPr="008326BB">
                <w:rPr>
                  <w:rFonts w:hint="eastAsia"/>
                </w:rPr>
                <w:t>研发费用支出减少</w:t>
              </w:r>
              <w:r w:rsidR="00722804" w:rsidRPr="00607A0F">
                <w:rPr>
                  <w:rFonts w:hint="eastAsia"/>
                </w:rPr>
                <w:t>。</w:t>
              </w:r>
            </w:p>
            <w:p w14:paraId="7106EAC4" w14:textId="77777777" w:rsidR="004D78B2" w:rsidRPr="00607A0F" w:rsidRDefault="00511B79" w:rsidP="005736F7">
              <w:pPr>
                <w:pStyle w:val="afff6"/>
                <w:ind w:firstLineChars="200" w:firstLine="420"/>
                <w:rPr>
                  <w:rFonts w:ascii="Times New Roman" w:hAnsi="Times New Roman" w:cs="Times New Roman"/>
                  <w:szCs w:val="21"/>
                </w:rPr>
              </w:pPr>
              <w:r w:rsidRPr="00607A0F">
                <w:rPr>
                  <w:rFonts w:ascii="Times New Roman" w:hAnsi="Times New Roman" w:cs="Times New Roman"/>
                  <w:szCs w:val="21"/>
                </w:rPr>
                <w:t>202</w:t>
              </w:r>
              <w:r w:rsidRPr="00607A0F">
                <w:rPr>
                  <w:rFonts w:ascii="Times New Roman" w:hAnsi="Times New Roman" w:cs="Times New Roman" w:hint="eastAsia"/>
                  <w:szCs w:val="21"/>
                </w:rPr>
                <w:t>5</w:t>
              </w:r>
              <w:r w:rsidRPr="00607A0F">
                <w:rPr>
                  <w:rFonts w:ascii="Times New Roman" w:hAnsi="Times New Roman" w:cs="Times New Roman"/>
                  <w:szCs w:val="21"/>
                </w:rPr>
                <w:t>年度公司财务费用</w:t>
              </w:r>
              <w:r w:rsidRPr="00607A0F">
                <w:rPr>
                  <w:rFonts w:ascii="Times New Roman" w:hAnsi="Times New Roman" w:cs="Times New Roman"/>
                  <w:szCs w:val="21"/>
                </w:rPr>
                <w:t>-5,172.75</w:t>
              </w:r>
              <w:r w:rsidRPr="00607A0F">
                <w:rPr>
                  <w:rFonts w:ascii="Times New Roman" w:hAnsi="Times New Roman" w:cs="Times New Roman"/>
                  <w:szCs w:val="21"/>
                </w:rPr>
                <w:t>万元，较上年同期</w:t>
              </w:r>
              <w:r w:rsidRPr="00607A0F">
                <w:rPr>
                  <w:rFonts w:ascii="Times New Roman" w:hAnsi="Times New Roman" w:cs="Times New Roman"/>
                  <w:szCs w:val="21"/>
                </w:rPr>
                <w:t>-6,667.76</w:t>
              </w:r>
              <w:r w:rsidRPr="00607A0F">
                <w:rPr>
                  <w:rFonts w:ascii="Times New Roman" w:hAnsi="Times New Roman" w:cs="Times New Roman"/>
                  <w:szCs w:val="21"/>
                </w:rPr>
                <w:t>万元</w:t>
              </w:r>
              <w:r w:rsidRPr="00607A0F">
                <w:rPr>
                  <w:rFonts w:ascii="Times New Roman" w:hAnsi="Times New Roman" w:cs="Times New Roman" w:hint="eastAsia"/>
                  <w:szCs w:val="21"/>
                </w:rPr>
                <w:t>增</w:t>
              </w:r>
              <w:r w:rsidRPr="00607A0F">
                <w:rPr>
                  <w:rFonts w:ascii="Times New Roman" w:hAnsi="Times New Roman" w:cs="Times New Roman"/>
                  <w:szCs w:val="21"/>
                </w:rPr>
                <w:t>加</w:t>
              </w:r>
              <w:r w:rsidRPr="00607A0F">
                <w:rPr>
                  <w:rFonts w:ascii="Times New Roman" w:hAnsi="Times New Roman" w:cs="Times New Roman"/>
                  <w:szCs w:val="21"/>
                </w:rPr>
                <w:t>1,495.01</w:t>
              </w:r>
              <w:r w:rsidRPr="00607A0F">
                <w:rPr>
                  <w:rFonts w:ascii="Times New Roman" w:hAnsi="Times New Roman" w:cs="Times New Roman"/>
                  <w:szCs w:val="21"/>
                </w:rPr>
                <w:t>万元，</w:t>
              </w:r>
              <w:r w:rsidRPr="00607A0F">
                <w:rPr>
                  <w:rFonts w:ascii="Times New Roman" w:hAnsi="Times New Roman" w:cs="Times New Roman" w:hint="eastAsia"/>
                  <w:szCs w:val="21"/>
                </w:rPr>
                <w:t>主要</w:t>
              </w:r>
              <w:proofErr w:type="gramStart"/>
              <w:r w:rsidRPr="00607A0F">
                <w:rPr>
                  <w:rFonts w:ascii="Times New Roman" w:hAnsi="Times New Roman" w:cs="Times New Roman" w:hint="eastAsia"/>
                  <w:szCs w:val="21"/>
                </w:rPr>
                <w:t>系报告</w:t>
              </w:r>
              <w:proofErr w:type="gramEnd"/>
              <w:r w:rsidRPr="00607A0F">
                <w:rPr>
                  <w:rFonts w:ascii="Times New Roman" w:hAnsi="Times New Roman" w:cs="Times New Roman" w:hint="eastAsia"/>
                  <w:szCs w:val="21"/>
                </w:rPr>
                <w:t>期银行存款利率下降，公司收到的利息收入减少所致。</w:t>
              </w:r>
            </w:p>
            <w:p w14:paraId="3169671A" w14:textId="77777777" w:rsidR="004D78B2" w:rsidRPr="00607A0F" w:rsidRDefault="00511B79" w:rsidP="005736F7">
              <w:pPr>
                <w:ind w:firstLineChars="202" w:firstLine="424"/>
              </w:pPr>
              <w:r w:rsidRPr="00C40F35">
                <w:t>202</w:t>
              </w:r>
              <w:r w:rsidRPr="00C40F35">
                <w:rPr>
                  <w:rFonts w:hint="eastAsia"/>
                </w:rPr>
                <w:t>5</w:t>
              </w:r>
              <w:r w:rsidRPr="00C40F35">
                <w:t>年度公司所得税费用</w:t>
              </w:r>
              <w:r w:rsidRPr="00C40F35">
                <w:t>3,467.07</w:t>
              </w:r>
              <w:r w:rsidRPr="00C40F35">
                <w:t>万元，较上年同期</w:t>
              </w:r>
              <w:r w:rsidRPr="00C40F35">
                <w:t>29,532.27</w:t>
              </w:r>
              <w:r w:rsidRPr="00C40F35">
                <w:t>万元减少</w:t>
              </w:r>
              <w:r w:rsidRPr="00607A0F">
                <w:t>26,065.20</w:t>
              </w:r>
              <w:r w:rsidRPr="00C40F35">
                <w:t>万元，主要系因</w:t>
              </w:r>
              <w:r w:rsidRPr="00C40F35">
                <w:rPr>
                  <w:rFonts w:hint="eastAsia"/>
                </w:rPr>
                <w:t>2024</w:t>
              </w:r>
              <w:r w:rsidRPr="00C40F35">
                <w:rPr>
                  <w:rFonts w:hint="eastAsia"/>
                </w:rPr>
                <w:t>年度财税政策变化，导致公司的企业所得税税率相应发生变化，按照企业会计准则，重新计算递延所得税资产和负债，对所在年度的递延所得税费用产生的一次性影响所致。</w:t>
              </w:r>
            </w:p>
          </w:sdtContent>
        </w:sdt>
      </w:sdtContent>
    </w:sdt>
    <w:p w14:paraId="33A51AB3" w14:textId="77777777" w:rsidR="004D78B2" w:rsidRDefault="004D78B2" w:rsidP="005736F7">
      <w:pPr>
        <w:pStyle w:val="afff6"/>
        <w:rPr>
          <w:rFonts w:hint="eastAsia"/>
        </w:rPr>
      </w:pPr>
    </w:p>
    <w:p w14:paraId="5FFE1F17" w14:textId="77777777" w:rsidR="004D78B2" w:rsidRDefault="004D78B2" w:rsidP="005736F7">
      <w:pPr>
        <w:pStyle w:val="afff6"/>
        <w:rPr>
          <w:rFonts w:hint="eastAsia"/>
        </w:rPr>
      </w:pPr>
    </w:p>
    <w:p w14:paraId="32FB9BEF" w14:textId="77777777" w:rsidR="004D78B2" w:rsidRDefault="00511B79" w:rsidP="0088150D">
      <w:pPr>
        <w:pStyle w:val="afff9"/>
        <w:numPr>
          <w:ilvl w:val="0"/>
          <w:numId w:val="59"/>
        </w:numPr>
        <w:rPr>
          <w:rFonts w:hint="eastAsia"/>
        </w:rPr>
      </w:pPr>
      <w:r>
        <w:rPr>
          <w:rFonts w:hint="eastAsia"/>
        </w:rPr>
        <w:t>研发投入</w:t>
      </w:r>
    </w:p>
    <w:p w14:paraId="7999ECD9" w14:textId="77777777" w:rsidR="004D78B2" w:rsidRDefault="00511B79" w:rsidP="0088150D">
      <w:pPr>
        <w:pStyle w:val="afffd"/>
        <w:numPr>
          <w:ilvl w:val="0"/>
          <w:numId w:val="101"/>
        </w:numPr>
        <w:ind w:firstLineChars="0"/>
        <w:rPr>
          <w:szCs w:val="21"/>
        </w:rPr>
      </w:pPr>
      <w:r>
        <w:rPr>
          <w:szCs w:val="21"/>
        </w:rPr>
        <w:t>研发</w:t>
      </w:r>
      <w:r>
        <w:rPr>
          <w:rFonts w:hint="eastAsia"/>
          <w:szCs w:val="21"/>
        </w:rPr>
        <w:t>投入</w:t>
      </w:r>
      <w:r>
        <w:rPr>
          <w:szCs w:val="21"/>
        </w:rPr>
        <w:t>情况表</w:t>
      </w:r>
    </w:p>
    <w:sdt>
      <w:sdtPr>
        <w:rPr>
          <w:rFonts w:hint="eastAsia"/>
        </w:rPr>
        <w:alias w:val="是否适用：研发投入情况表[双击切换]"/>
        <w:tag w:val="_GBC_b745f9cad6de412690fcb0f363f3eadb"/>
        <w:id w:val="836342183"/>
      </w:sdtPr>
      <w:sdtContent>
        <w:p w14:paraId="2120368C" w14:textId="77777777" w:rsidR="004D78B2" w:rsidRDefault="00511B79" w:rsidP="005736F7">
          <w:pPr>
            <w:pStyle w:val="afd"/>
          </w:pPr>
          <w:r>
            <w:fldChar w:fldCharType="begin"/>
          </w:r>
          <w:r>
            <w:instrText xml:space="preserve"> </w:instrText>
          </w:r>
          <w:r>
            <w:rPr>
              <w:rFonts w:hint="eastAsia"/>
            </w:rPr>
            <w:instrText xml:space="preserve">MACROBUTTON  SnrToggleCheckbox </w:instrText>
          </w:r>
          <w:r>
            <w:rPr>
              <w:rFonts w:hint="eastAsia"/>
            </w:rPr>
            <w:instrText>√适用</w:instrText>
          </w:r>
          <w:r>
            <w:rPr>
              <w:rFonts w:hint="eastAsia"/>
            </w:rPr>
            <w:instrText xml:space="preserve"> </w:instrText>
          </w:r>
          <w: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p w14:paraId="6BD95A1F" w14:textId="77777777" w:rsidR="004D78B2" w:rsidRDefault="00511B79" w:rsidP="005736F7">
      <w:pPr>
        <w:jc w:val="right"/>
      </w:pPr>
      <w:r>
        <w:rPr>
          <w:rFonts w:hint="eastAsia"/>
        </w:rPr>
        <w:lastRenderedPageBreak/>
        <w:t>单位：</w:t>
      </w:r>
      <w:sdt>
        <w:sdtPr>
          <w:rPr>
            <w:rFonts w:hint="eastAsia"/>
          </w:rPr>
          <w:alias w:val="单位：研发投入"/>
          <w:tag w:val="_GBC_74cd81424a3c41dd9b3b9f335eae8c21"/>
          <w:id w:val="35786433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研发投入"/>
          <w:tag w:val="_GBC_14c25dd039ff47d0b183ae532ee32cd2"/>
          <w:id w:val="-7665408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5000" w:type="pct"/>
        <w:tblInd w:w="-5" w:type="dxa"/>
        <w:tblLook w:val="04A0" w:firstRow="1" w:lastRow="0" w:firstColumn="1" w:lastColumn="0" w:noHBand="0" w:noVBand="1"/>
      </w:tblPr>
      <w:tblGrid>
        <w:gridCol w:w="4821"/>
        <w:gridCol w:w="4022"/>
      </w:tblGrid>
      <w:tr w:rsidR="005736F7" w14:paraId="06D04E56" w14:textId="77777777" w:rsidTr="005736F7">
        <w:trPr>
          <w:trHeight w:val="135"/>
        </w:trPr>
        <w:sdt>
          <w:sdtPr>
            <w:tag w:val="_PLD_34e4faf6ae244cfbac1fd41757cfe96b"/>
            <w:id w:val="-1635940370"/>
          </w:sdtPr>
          <w:sdtContent>
            <w:tc>
              <w:tcPr>
                <w:tcW w:w="2726" w:type="pct"/>
                <w:vAlign w:val="center"/>
              </w:tcPr>
              <w:p w14:paraId="0C63391F" w14:textId="77777777" w:rsidR="004D78B2" w:rsidRDefault="00511B79" w:rsidP="005736F7">
                <w:pPr>
                  <w:pStyle w:val="afd"/>
                </w:pPr>
                <w:r>
                  <w:t>本期费用化研发</w:t>
                </w:r>
                <w:r>
                  <w:rPr>
                    <w:rFonts w:hint="eastAsia"/>
                  </w:rPr>
                  <w:t>投入</w:t>
                </w:r>
              </w:p>
            </w:tc>
          </w:sdtContent>
        </w:sdt>
        <w:tc>
          <w:tcPr>
            <w:tcW w:w="2274" w:type="pct"/>
            <w:vAlign w:val="center"/>
          </w:tcPr>
          <w:p w14:paraId="5593166E" w14:textId="77777777" w:rsidR="004D78B2" w:rsidRDefault="00511B79" w:rsidP="0017476E">
            <w:pPr>
              <w:ind w:rightChars="19" w:right="40"/>
              <w:jc w:val="right"/>
              <w:rPr>
                <w:sz w:val="24"/>
              </w:rPr>
            </w:pPr>
            <w:r>
              <w:t>66,596,908.16</w:t>
            </w:r>
          </w:p>
        </w:tc>
      </w:tr>
      <w:tr w:rsidR="0017476E" w14:paraId="76EB27CD" w14:textId="77777777" w:rsidTr="005736F7">
        <w:trPr>
          <w:trHeight w:val="147"/>
        </w:trPr>
        <w:tc>
          <w:tcPr>
            <w:tcW w:w="2726" w:type="pct"/>
            <w:vAlign w:val="center"/>
          </w:tcPr>
          <w:p w14:paraId="0059DA97" w14:textId="77777777" w:rsidR="0017476E" w:rsidRDefault="0017476E" w:rsidP="0017476E">
            <w:pPr>
              <w:pStyle w:val="afd"/>
            </w:pPr>
            <w:r>
              <w:t>本期资本化研发</w:t>
            </w:r>
            <w:r>
              <w:rPr>
                <w:rFonts w:hint="eastAsia"/>
              </w:rPr>
              <w:t>投入</w:t>
            </w:r>
          </w:p>
        </w:tc>
        <w:tc>
          <w:tcPr>
            <w:tcW w:w="2274" w:type="pct"/>
            <w:vAlign w:val="center"/>
          </w:tcPr>
          <w:p w14:paraId="12237FD1" w14:textId="512ED434" w:rsidR="0017476E" w:rsidRPr="0017476E" w:rsidRDefault="0017476E" w:rsidP="0017476E">
            <w:pPr>
              <w:ind w:rightChars="19" w:right="40"/>
              <w:jc w:val="right"/>
            </w:pPr>
            <w:r w:rsidRPr="00514C59">
              <w:t>6,858,100.63</w:t>
            </w:r>
          </w:p>
        </w:tc>
      </w:tr>
      <w:tr w:rsidR="0017476E" w14:paraId="0019645E" w14:textId="77777777" w:rsidTr="005736F7">
        <w:trPr>
          <w:trHeight w:val="102"/>
        </w:trPr>
        <w:tc>
          <w:tcPr>
            <w:tcW w:w="2726" w:type="pct"/>
            <w:vAlign w:val="center"/>
          </w:tcPr>
          <w:p w14:paraId="3662D87E" w14:textId="77777777" w:rsidR="0017476E" w:rsidRDefault="0017476E" w:rsidP="0017476E">
            <w:pPr>
              <w:pStyle w:val="afd"/>
            </w:pPr>
            <w:r>
              <w:t>研发</w:t>
            </w:r>
            <w:r>
              <w:rPr>
                <w:rFonts w:hint="eastAsia"/>
              </w:rPr>
              <w:t>投入</w:t>
            </w:r>
            <w:r>
              <w:t>合计</w:t>
            </w:r>
          </w:p>
        </w:tc>
        <w:tc>
          <w:tcPr>
            <w:tcW w:w="2274" w:type="pct"/>
            <w:vAlign w:val="center"/>
          </w:tcPr>
          <w:p w14:paraId="091830EB" w14:textId="7CFB6E9B" w:rsidR="0017476E" w:rsidRPr="0017476E" w:rsidRDefault="0017476E" w:rsidP="0017476E">
            <w:pPr>
              <w:ind w:rightChars="19" w:right="40"/>
              <w:jc w:val="right"/>
            </w:pPr>
            <w:r w:rsidRPr="00514C59">
              <w:t>73,455,008.79</w:t>
            </w:r>
          </w:p>
        </w:tc>
      </w:tr>
      <w:tr w:rsidR="0017476E" w14:paraId="555C613A" w14:textId="77777777" w:rsidTr="005736F7">
        <w:trPr>
          <w:trHeight w:val="135"/>
        </w:trPr>
        <w:tc>
          <w:tcPr>
            <w:tcW w:w="2726" w:type="pct"/>
            <w:vAlign w:val="center"/>
          </w:tcPr>
          <w:p w14:paraId="692C1814" w14:textId="77777777" w:rsidR="0017476E" w:rsidRDefault="0017476E" w:rsidP="0017476E">
            <w:pPr>
              <w:pStyle w:val="afd"/>
            </w:pPr>
            <w:r>
              <w:t>研发</w:t>
            </w:r>
            <w:r>
              <w:rPr>
                <w:rFonts w:hint="eastAsia"/>
              </w:rPr>
              <w:t>投入</w:t>
            </w:r>
            <w:r>
              <w:t>总额占营业收入比例（</w:t>
            </w:r>
            <w:r>
              <w:t>%</w:t>
            </w:r>
            <w:r>
              <w:t>）</w:t>
            </w:r>
          </w:p>
        </w:tc>
        <w:tc>
          <w:tcPr>
            <w:tcW w:w="2274" w:type="pct"/>
            <w:vAlign w:val="center"/>
          </w:tcPr>
          <w:p w14:paraId="5BA49E5E" w14:textId="285A47CF" w:rsidR="0017476E" w:rsidRPr="0017476E" w:rsidRDefault="0017476E" w:rsidP="0017476E">
            <w:pPr>
              <w:ind w:rightChars="19" w:right="40"/>
              <w:jc w:val="right"/>
            </w:pPr>
            <w:r w:rsidRPr="00514C59">
              <w:t>0.58</w:t>
            </w:r>
          </w:p>
        </w:tc>
      </w:tr>
      <w:tr w:rsidR="0017476E" w14:paraId="4E668FF5" w14:textId="77777777" w:rsidTr="005736F7">
        <w:trPr>
          <w:trHeight w:val="135"/>
        </w:trPr>
        <w:tc>
          <w:tcPr>
            <w:tcW w:w="2726" w:type="pct"/>
            <w:vAlign w:val="center"/>
          </w:tcPr>
          <w:p w14:paraId="540AC92F" w14:textId="77777777" w:rsidR="0017476E" w:rsidRDefault="0017476E" w:rsidP="0017476E">
            <w:pPr>
              <w:pStyle w:val="afff6"/>
              <w:rPr>
                <w:rFonts w:hint="eastAsia"/>
              </w:rPr>
            </w:pPr>
            <w:r>
              <w:rPr>
                <w:rFonts w:hint="eastAsia"/>
              </w:rPr>
              <w:t>研发投入资本化的比重</w:t>
            </w:r>
            <w:r>
              <w:t>（%）</w:t>
            </w:r>
          </w:p>
        </w:tc>
        <w:tc>
          <w:tcPr>
            <w:tcW w:w="2274" w:type="pct"/>
            <w:vAlign w:val="center"/>
          </w:tcPr>
          <w:p w14:paraId="3CD4E51E" w14:textId="484E96DE" w:rsidR="0017476E" w:rsidRPr="0017476E" w:rsidRDefault="0017476E" w:rsidP="0017476E">
            <w:pPr>
              <w:ind w:rightChars="19" w:right="40"/>
              <w:jc w:val="right"/>
            </w:pPr>
            <w:r w:rsidRPr="00514C59">
              <w:t>0.09</w:t>
            </w:r>
          </w:p>
        </w:tc>
      </w:tr>
    </w:tbl>
    <w:p w14:paraId="4FAD7E99" w14:textId="77777777" w:rsidR="004D78B2" w:rsidRDefault="004D78B2" w:rsidP="005736F7">
      <w:pPr>
        <w:pStyle w:val="afff6"/>
        <w:rPr>
          <w:rFonts w:hint="eastAsia"/>
        </w:rPr>
      </w:pPr>
    </w:p>
    <w:p w14:paraId="4DDE9031" w14:textId="77777777" w:rsidR="004D78B2" w:rsidRDefault="00511B79" w:rsidP="0088150D">
      <w:pPr>
        <w:pStyle w:val="afffd"/>
        <w:numPr>
          <w:ilvl w:val="0"/>
          <w:numId w:val="101"/>
        </w:numPr>
        <w:ind w:firstLineChars="0"/>
        <w:rPr>
          <w:szCs w:val="21"/>
        </w:rPr>
      </w:pPr>
      <w:bookmarkStart w:id="65" w:name="_Hlk89876622"/>
      <w:r>
        <w:rPr>
          <w:szCs w:val="21"/>
        </w:rPr>
        <w:t>研发人员情况表</w:t>
      </w:r>
    </w:p>
    <w:sdt>
      <w:sdtPr>
        <w:rPr>
          <w:rFonts w:hint="eastAsia"/>
        </w:rPr>
        <w:alias w:val="是否适用：研发人员情况[双击切换]"/>
        <w:tag w:val="_GBC_ef3f376f125b4e219be789ed3078c140"/>
        <w:id w:val="109248017"/>
      </w:sdtPr>
      <w:sdtContent>
        <w:p w14:paraId="6E4E951E" w14:textId="77777777" w:rsidR="004D78B2" w:rsidRDefault="00511B79" w:rsidP="005736F7">
          <w:pPr>
            <w:pStyle w:val="afff6"/>
            <w:rPr>
              <w:rFonts w:hint="eastAsia"/>
            </w:rPr>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7BBA0A0" w14:textId="77777777" w:rsidR="004D78B2" w:rsidRDefault="004D78B2" w:rsidP="005736F7">
      <w:pPr>
        <w:pStyle w:val="afff6"/>
        <w:rPr>
          <w:rFonts w:hint="eastAsia"/>
        </w:rPr>
      </w:pPr>
    </w:p>
    <w:tbl>
      <w:tblPr>
        <w:tblStyle w:val="aff0"/>
        <w:tblW w:w="9049" w:type="dxa"/>
        <w:jc w:val="center"/>
        <w:tblLayout w:type="fixed"/>
        <w:tblLook w:val="04A0" w:firstRow="1" w:lastRow="0" w:firstColumn="1" w:lastColumn="0" w:noHBand="0" w:noVBand="1"/>
      </w:tblPr>
      <w:tblGrid>
        <w:gridCol w:w="5744"/>
        <w:gridCol w:w="3305"/>
      </w:tblGrid>
      <w:tr w:rsidR="005736F7" w14:paraId="42FCB14F" w14:textId="77777777" w:rsidTr="005736F7">
        <w:trPr>
          <w:trHeight w:val="270"/>
          <w:jc w:val="center"/>
        </w:trPr>
        <w:sdt>
          <w:sdtPr>
            <w:tag w:val="_PLD_13cec8f1a3504661b1b570efe7519fa3"/>
            <w:id w:val="1218161307"/>
          </w:sdtPr>
          <w:sdtContent>
            <w:tc>
              <w:tcPr>
                <w:tcW w:w="5744" w:type="dxa"/>
                <w:tcBorders>
                  <w:top w:val="single" w:sz="4" w:space="0" w:color="auto"/>
                  <w:left w:val="single" w:sz="4" w:space="0" w:color="auto"/>
                  <w:bottom w:val="single" w:sz="4" w:space="0" w:color="auto"/>
                  <w:right w:val="single" w:sz="4" w:space="0" w:color="auto"/>
                </w:tcBorders>
                <w:vAlign w:val="center"/>
                <w:hideMark/>
              </w:tcPr>
              <w:p w14:paraId="540DF65C" w14:textId="77777777" w:rsidR="004D78B2" w:rsidRDefault="00511B79" w:rsidP="005736F7">
                <w:pPr>
                  <w:pStyle w:val="afff6"/>
                  <w:rPr>
                    <w:rFonts w:hint="eastAsia"/>
                  </w:rPr>
                </w:pPr>
                <w:r>
                  <w:rPr>
                    <w:rFonts w:hint="eastAsia"/>
                  </w:rPr>
                  <w:t>公司研发人员的数量</w:t>
                </w:r>
              </w:p>
            </w:tc>
          </w:sdtContent>
        </w:sdt>
        <w:tc>
          <w:tcPr>
            <w:tcW w:w="3305" w:type="dxa"/>
            <w:tcBorders>
              <w:top w:val="single" w:sz="4" w:space="0" w:color="auto"/>
              <w:left w:val="nil"/>
              <w:bottom w:val="single" w:sz="4" w:space="0" w:color="auto"/>
              <w:right w:val="single" w:sz="4" w:space="0" w:color="auto"/>
            </w:tcBorders>
            <w:vAlign w:val="center"/>
            <w:hideMark/>
          </w:tcPr>
          <w:p w14:paraId="36B11844" w14:textId="77777777" w:rsidR="004D78B2" w:rsidRDefault="00511B79" w:rsidP="005736F7">
            <w:pPr>
              <w:pStyle w:val="afff6"/>
              <w:jc w:val="right"/>
              <w:rPr>
                <w:rFonts w:hint="eastAsia"/>
              </w:rPr>
            </w:pPr>
            <w:r>
              <w:t>233</w:t>
            </w:r>
          </w:p>
        </w:tc>
      </w:tr>
      <w:tr w:rsidR="005736F7" w14:paraId="031A91C2"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732AFDE9" w14:textId="77777777" w:rsidR="004D78B2" w:rsidRDefault="00511B79" w:rsidP="005736F7">
            <w:pPr>
              <w:pStyle w:val="afff6"/>
              <w:rPr>
                <w:rFonts w:hint="eastAsia"/>
              </w:rPr>
            </w:pPr>
            <w:r>
              <w:rPr>
                <w:rFonts w:hint="eastAsia"/>
              </w:rPr>
              <w:t>研发人员数量占公司总人数的比例（%）</w:t>
            </w:r>
          </w:p>
        </w:tc>
        <w:tc>
          <w:tcPr>
            <w:tcW w:w="3305" w:type="dxa"/>
            <w:tcBorders>
              <w:top w:val="nil"/>
              <w:left w:val="nil"/>
              <w:bottom w:val="single" w:sz="4" w:space="0" w:color="auto"/>
              <w:right w:val="single" w:sz="4" w:space="0" w:color="auto"/>
            </w:tcBorders>
            <w:vAlign w:val="center"/>
            <w:hideMark/>
          </w:tcPr>
          <w:p w14:paraId="535BC828" w14:textId="77777777" w:rsidR="004D78B2" w:rsidRDefault="00511B79" w:rsidP="005736F7">
            <w:pPr>
              <w:pStyle w:val="afff6"/>
              <w:jc w:val="right"/>
              <w:rPr>
                <w:rFonts w:hint="eastAsia"/>
              </w:rPr>
            </w:pPr>
            <w:r>
              <w:t>1.74</w:t>
            </w:r>
          </w:p>
        </w:tc>
      </w:tr>
      <w:tr w:rsidR="005736F7" w14:paraId="681A7119" w14:textId="77777777" w:rsidTr="005736F7">
        <w:trPr>
          <w:trHeight w:val="270"/>
          <w:jc w:val="center"/>
        </w:trPr>
        <w:sdt>
          <w:sdtPr>
            <w:tag w:val="_PLD_b048dc379aae455a86f744476f1bb4a1"/>
            <w:id w:val="1583569603"/>
          </w:sdtPr>
          <w:sdtContent>
            <w:tc>
              <w:tcPr>
                <w:tcW w:w="9049" w:type="dxa"/>
                <w:gridSpan w:val="2"/>
                <w:tcBorders>
                  <w:top w:val="single" w:sz="4" w:space="0" w:color="auto"/>
                  <w:left w:val="single" w:sz="4" w:space="0" w:color="auto"/>
                  <w:bottom w:val="single" w:sz="4" w:space="0" w:color="auto"/>
                  <w:right w:val="single" w:sz="4" w:space="0" w:color="auto"/>
                </w:tcBorders>
                <w:vAlign w:val="center"/>
                <w:hideMark/>
              </w:tcPr>
              <w:p w14:paraId="2D56702E" w14:textId="77777777" w:rsidR="004D78B2" w:rsidRDefault="00511B79" w:rsidP="005736F7">
                <w:pPr>
                  <w:pStyle w:val="afff6"/>
                  <w:rPr>
                    <w:rFonts w:hint="eastAsia"/>
                  </w:rPr>
                </w:pPr>
                <w:r>
                  <w:rPr>
                    <w:rFonts w:hint="eastAsia"/>
                  </w:rPr>
                  <w:t>研发人员学历结构</w:t>
                </w:r>
              </w:p>
            </w:tc>
          </w:sdtContent>
        </w:sdt>
      </w:tr>
      <w:tr w:rsidR="005736F7" w14:paraId="6DDA2FAE" w14:textId="77777777" w:rsidTr="005736F7">
        <w:trPr>
          <w:trHeight w:val="270"/>
          <w:jc w:val="center"/>
        </w:trPr>
        <w:sdt>
          <w:sdtPr>
            <w:tag w:val="_PLD_f770501e43654648a563d2a86970204f"/>
            <w:id w:val="1125186898"/>
          </w:sdtPr>
          <w:sdtContent>
            <w:tc>
              <w:tcPr>
                <w:tcW w:w="5744" w:type="dxa"/>
                <w:tcBorders>
                  <w:top w:val="nil"/>
                  <w:left w:val="single" w:sz="4" w:space="0" w:color="auto"/>
                  <w:bottom w:val="single" w:sz="4" w:space="0" w:color="auto"/>
                  <w:right w:val="single" w:sz="4" w:space="0" w:color="auto"/>
                </w:tcBorders>
                <w:vAlign w:val="center"/>
                <w:hideMark/>
              </w:tcPr>
              <w:p w14:paraId="5971BB80" w14:textId="77777777" w:rsidR="004D78B2" w:rsidRDefault="00511B79" w:rsidP="005736F7">
                <w:pPr>
                  <w:pStyle w:val="afff6"/>
                  <w:rPr>
                    <w:rFonts w:hint="eastAsia"/>
                  </w:rPr>
                </w:pPr>
                <w:r>
                  <w:rPr>
                    <w:rFonts w:hint="eastAsia"/>
                  </w:rPr>
                  <w:t>学历结构类别</w:t>
                </w:r>
              </w:p>
            </w:tc>
          </w:sdtContent>
        </w:sdt>
        <w:tc>
          <w:tcPr>
            <w:tcW w:w="3305" w:type="dxa"/>
            <w:tcBorders>
              <w:top w:val="nil"/>
              <w:left w:val="nil"/>
              <w:bottom w:val="single" w:sz="4" w:space="0" w:color="auto"/>
              <w:right w:val="single" w:sz="4" w:space="0" w:color="auto"/>
            </w:tcBorders>
            <w:noWrap/>
            <w:vAlign w:val="center"/>
            <w:hideMark/>
          </w:tcPr>
          <w:p w14:paraId="7B32FB28" w14:textId="77777777" w:rsidR="004D78B2" w:rsidRDefault="00511B79" w:rsidP="005736F7">
            <w:pPr>
              <w:pStyle w:val="afff6"/>
              <w:rPr>
                <w:rFonts w:hint="eastAsia"/>
              </w:rPr>
            </w:pPr>
            <w:r>
              <w:rPr>
                <w:rFonts w:hint="eastAsia"/>
              </w:rPr>
              <w:t>学历结构人数</w:t>
            </w:r>
          </w:p>
        </w:tc>
      </w:tr>
      <w:tr w:rsidR="005736F7" w14:paraId="35286F4E"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666413AE" w14:textId="77777777" w:rsidR="004D78B2" w:rsidRDefault="00511B79" w:rsidP="005736F7">
            <w:pPr>
              <w:pStyle w:val="afff6"/>
              <w:rPr>
                <w:rFonts w:hint="eastAsia"/>
              </w:rPr>
            </w:pPr>
            <w:r>
              <w:rPr>
                <w:rFonts w:hint="eastAsia"/>
              </w:rPr>
              <w:t>博士研究生</w:t>
            </w:r>
          </w:p>
        </w:tc>
        <w:tc>
          <w:tcPr>
            <w:tcW w:w="3305" w:type="dxa"/>
            <w:tcBorders>
              <w:top w:val="nil"/>
              <w:left w:val="nil"/>
              <w:bottom w:val="single" w:sz="4" w:space="0" w:color="auto"/>
              <w:right w:val="single" w:sz="4" w:space="0" w:color="auto"/>
            </w:tcBorders>
            <w:noWrap/>
            <w:vAlign w:val="center"/>
            <w:hideMark/>
          </w:tcPr>
          <w:p w14:paraId="2853E296" w14:textId="77777777" w:rsidR="004D78B2" w:rsidRDefault="00511B79" w:rsidP="005736F7">
            <w:pPr>
              <w:pStyle w:val="afff6"/>
              <w:jc w:val="right"/>
              <w:rPr>
                <w:rFonts w:hint="eastAsia"/>
              </w:rPr>
            </w:pPr>
            <w:r>
              <w:rPr>
                <w:rFonts w:hint="eastAsia"/>
              </w:rPr>
              <w:t>0</w:t>
            </w:r>
          </w:p>
        </w:tc>
      </w:tr>
      <w:tr w:rsidR="005736F7" w14:paraId="0D18DE0D"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6B42E2DE" w14:textId="77777777" w:rsidR="004D78B2" w:rsidRDefault="00511B79" w:rsidP="005736F7">
            <w:pPr>
              <w:pStyle w:val="afff6"/>
              <w:rPr>
                <w:rFonts w:hint="eastAsia"/>
              </w:rPr>
            </w:pPr>
            <w:r>
              <w:rPr>
                <w:rFonts w:hint="eastAsia"/>
              </w:rPr>
              <w:t>硕士研究生</w:t>
            </w:r>
          </w:p>
        </w:tc>
        <w:tc>
          <w:tcPr>
            <w:tcW w:w="3305" w:type="dxa"/>
            <w:tcBorders>
              <w:top w:val="nil"/>
              <w:left w:val="nil"/>
              <w:bottom w:val="single" w:sz="4" w:space="0" w:color="auto"/>
              <w:right w:val="single" w:sz="4" w:space="0" w:color="auto"/>
            </w:tcBorders>
            <w:noWrap/>
            <w:vAlign w:val="center"/>
            <w:hideMark/>
          </w:tcPr>
          <w:p w14:paraId="00064F32" w14:textId="77777777" w:rsidR="004D78B2" w:rsidRDefault="00511B79" w:rsidP="005736F7">
            <w:pPr>
              <w:pStyle w:val="afff6"/>
              <w:jc w:val="right"/>
              <w:rPr>
                <w:rFonts w:hint="eastAsia"/>
              </w:rPr>
            </w:pPr>
            <w:r>
              <w:rPr>
                <w:rFonts w:hint="eastAsia"/>
              </w:rPr>
              <w:t>24</w:t>
            </w:r>
          </w:p>
        </w:tc>
      </w:tr>
      <w:tr w:rsidR="005736F7" w14:paraId="0D462165"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0E0B44A3" w14:textId="77777777" w:rsidR="004D78B2" w:rsidRDefault="00511B79" w:rsidP="005736F7">
            <w:pPr>
              <w:pStyle w:val="afff6"/>
              <w:rPr>
                <w:rFonts w:hint="eastAsia"/>
              </w:rPr>
            </w:pPr>
            <w:r>
              <w:rPr>
                <w:rFonts w:hint="eastAsia"/>
              </w:rPr>
              <w:t>本科</w:t>
            </w:r>
          </w:p>
        </w:tc>
        <w:tc>
          <w:tcPr>
            <w:tcW w:w="3305" w:type="dxa"/>
            <w:tcBorders>
              <w:top w:val="nil"/>
              <w:left w:val="nil"/>
              <w:bottom w:val="single" w:sz="4" w:space="0" w:color="auto"/>
              <w:right w:val="single" w:sz="4" w:space="0" w:color="auto"/>
            </w:tcBorders>
            <w:noWrap/>
            <w:vAlign w:val="center"/>
            <w:hideMark/>
          </w:tcPr>
          <w:p w14:paraId="6154CCEA" w14:textId="77777777" w:rsidR="004D78B2" w:rsidRDefault="00511B79" w:rsidP="005736F7">
            <w:pPr>
              <w:pStyle w:val="afff6"/>
              <w:jc w:val="right"/>
              <w:rPr>
                <w:rFonts w:hint="eastAsia"/>
              </w:rPr>
            </w:pPr>
            <w:r>
              <w:rPr>
                <w:rFonts w:hint="eastAsia"/>
              </w:rPr>
              <w:t>150</w:t>
            </w:r>
          </w:p>
        </w:tc>
      </w:tr>
      <w:tr w:rsidR="005736F7" w14:paraId="33884732"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567BCEAC" w14:textId="77777777" w:rsidR="004D78B2" w:rsidRDefault="00511B79" w:rsidP="005736F7">
            <w:pPr>
              <w:pStyle w:val="afff6"/>
              <w:rPr>
                <w:rFonts w:hint="eastAsia"/>
              </w:rPr>
            </w:pPr>
            <w:r>
              <w:rPr>
                <w:rFonts w:hint="eastAsia"/>
              </w:rPr>
              <w:t>专科</w:t>
            </w:r>
          </w:p>
        </w:tc>
        <w:tc>
          <w:tcPr>
            <w:tcW w:w="3305" w:type="dxa"/>
            <w:tcBorders>
              <w:top w:val="nil"/>
              <w:left w:val="nil"/>
              <w:bottom w:val="single" w:sz="4" w:space="0" w:color="auto"/>
              <w:right w:val="single" w:sz="4" w:space="0" w:color="auto"/>
            </w:tcBorders>
            <w:noWrap/>
            <w:vAlign w:val="center"/>
            <w:hideMark/>
          </w:tcPr>
          <w:p w14:paraId="66B4720D" w14:textId="77777777" w:rsidR="004D78B2" w:rsidRDefault="00511B79" w:rsidP="005736F7">
            <w:pPr>
              <w:pStyle w:val="afff6"/>
              <w:jc w:val="right"/>
              <w:rPr>
                <w:rFonts w:hint="eastAsia"/>
              </w:rPr>
            </w:pPr>
            <w:r>
              <w:rPr>
                <w:rFonts w:hint="eastAsia"/>
              </w:rPr>
              <w:t>45</w:t>
            </w:r>
          </w:p>
        </w:tc>
      </w:tr>
      <w:tr w:rsidR="005736F7" w14:paraId="5754596D"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0E202747" w14:textId="77777777" w:rsidR="004D78B2" w:rsidRPr="002E1E51" w:rsidRDefault="00511B79" w:rsidP="005736F7">
            <w:pPr>
              <w:pStyle w:val="afff6"/>
              <w:rPr>
                <w:rFonts w:hint="eastAsia"/>
              </w:rPr>
            </w:pPr>
            <w:r w:rsidRPr="002E1E51">
              <w:rPr>
                <w:rFonts w:hint="eastAsia"/>
              </w:rPr>
              <w:t>高中及以下</w:t>
            </w:r>
          </w:p>
        </w:tc>
        <w:tc>
          <w:tcPr>
            <w:tcW w:w="3305" w:type="dxa"/>
            <w:tcBorders>
              <w:top w:val="nil"/>
              <w:left w:val="nil"/>
              <w:bottom w:val="single" w:sz="4" w:space="0" w:color="auto"/>
              <w:right w:val="single" w:sz="4" w:space="0" w:color="auto"/>
            </w:tcBorders>
            <w:noWrap/>
            <w:vAlign w:val="center"/>
            <w:hideMark/>
          </w:tcPr>
          <w:p w14:paraId="028F87AB" w14:textId="77777777" w:rsidR="004D78B2" w:rsidRDefault="00511B79" w:rsidP="005736F7">
            <w:pPr>
              <w:pStyle w:val="afff6"/>
              <w:jc w:val="right"/>
              <w:rPr>
                <w:rFonts w:hint="eastAsia"/>
              </w:rPr>
            </w:pPr>
            <w:r w:rsidRPr="002E1E51">
              <w:rPr>
                <w:rFonts w:hint="eastAsia"/>
              </w:rPr>
              <w:t>14</w:t>
            </w:r>
          </w:p>
        </w:tc>
      </w:tr>
      <w:tr w:rsidR="005736F7" w14:paraId="0916548E" w14:textId="77777777" w:rsidTr="005736F7">
        <w:trPr>
          <w:trHeight w:val="270"/>
          <w:jc w:val="center"/>
        </w:trPr>
        <w:sdt>
          <w:sdtPr>
            <w:tag w:val="_PLD_10352dc928264c50aa8776e0ae8ec569"/>
            <w:id w:val="-1609504350"/>
          </w:sdtPr>
          <w:sdtContent>
            <w:tc>
              <w:tcPr>
                <w:tcW w:w="9049" w:type="dxa"/>
                <w:gridSpan w:val="2"/>
                <w:tcBorders>
                  <w:top w:val="nil"/>
                  <w:left w:val="single" w:sz="4" w:space="0" w:color="auto"/>
                  <w:bottom w:val="single" w:sz="4" w:space="0" w:color="auto"/>
                  <w:right w:val="single" w:sz="4" w:space="0" w:color="auto"/>
                </w:tcBorders>
                <w:vAlign w:val="center"/>
                <w:hideMark/>
              </w:tcPr>
              <w:p w14:paraId="59F78E2E" w14:textId="77777777" w:rsidR="004D78B2" w:rsidRDefault="00511B79" w:rsidP="005736F7">
                <w:pPr>
                  <w:pStyle w:val="afff6"/>
                  <w:rPr>
                    <w:rFonts w:hint="eastAsia"/>
                  </w:rPr>
                </w:pPr>
                <w:r>
                  <w:rPr>
                    <w:rFonts w:hint="eastAsia"/>
                  </w:rPr>
                  <w:t>研发人员年龄结构</w:t>
                </w:r>
              </w:p>
            </w:tc>
          </w:sdtContent>
        </w:sdt>
      </w:tr>
      <w:tr w:rsidR="005736F7" w14:paraId="41E20A5B" w14:textId="77777777" w:rsidTr="005736F7">
        <w:trPr>
          <w:trHeight w:val="270"/>
          <w:jc w:val="center"/>
        </w:trPr>
        <w:sdt>
          <w:sdtPr>
            <w:tag w:val="_PLD_b9dd411387bd4ae4b04fe660cc0aac1b"/>
            <w:id w:val="1188094858"/>
          </w:sdtPr>
          <w:sdtContent>
            <w:tc>
              <w:tcPr>
                <w:tcW w:w="5744" w:type="dxa"/>
                <w:tcBorders>
                  <w:top w:val="nil"/>
                  <w:left w:val="single" w:sz="4" w:space="0" w:color="auto"/>
                  <w:bottom w:val="single" w:sz="4" w:space="0" w:color="auto"/>
                  <w:right w:val="single" w:sz="4" w:space="0" w:color="auto"/>
                </w:tcBorders>
                <w:vAlign w:val="center"/>
                <w:hideMark/>
              </w:tcPr>
              <w:p w14:paraId="38B676E5" w14:textId="77777777" w:rsidR="004D78B2" w:rsidRDefault="00511B79" w:rsidP="005736F7">
                <w:pPr>
                  <w:pStyle w:val="afff6"/>
                  <w:rPr>
                    <w:rFonts w:hint="eastAsia"/>
                  </w:rPr>
                </w:pPr>
                <w:r>
                  <w:rPr>
                    <w:rFonts w:hint="eastAsia"/>
                  </w:rPr>
                  <w:t>年龄结构类别</w:t>
                </w:r>
              </w:p>
            </w:tc>
          </w:sdtContent>
        </w:sdt>
        <w:tc>
          <w:tcPr>
            <w:tcW w:w="3305" w:type="dxa"/>
            <w:tcBorders>
              <w:top w:val="nil"/>
              <w:left w:val="nil"/>
              <w:bottom w:val="single" w:sz="4" w:space="0" w:color="auto"/>
              <w:right w:val="single" w:sz="4" w:space="0" w:color="auto"/>
            </w:tcBorders>
            <w:noWrap/>
            <w:vAlign w:val="center"/>
            <w:hideMark/>
          </w:tcPr>
          <w:p w14:paraId="4AFC0895" w14:textId="77777777" w:rsidR="004D78B2" w:rsidRDefault="00511B79" w:rsidP="005736F7">
            <w:pPr>
              <w:pStyle w:val="afff6"/>
              <w:rPr>
                <w:rFonts w:hint="eastAsia"/>
              </w:rPr>
            </w:pPr>
            <w:r>
              <w:rPr>
                <w:rFonts w:hint="eastAsia"/>
              </w:rPr>
              <w:t>年龄结构人数</w:t>
            </w:r>
          </w:p>
        </w:tc>
      </w:tr>
      <w:tr w:rsidR="005736F7" w14:paraId="7CF4DA03"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17B410D0" w14:textId="77777777" w:rsidR="004D78B2" w:rsidRDefault="00511B79" w:rsidP="005736F7">
            <w:pPr>
              <w:pStyle w:val="afff6"/>
              <w:rPr>
                <w:rFonts w:hint="eastAsia"/>
              </w:rPr>
            </w:pPr>
            <w:r>
              <w:rPr>
                <w:rFonts w:hint="eastAsia"/>
              </w:rPr>
              <w:t>30岁以下（不含30岁）</w:t>
            </w:r>
          </w:p>
        </w:tc>
        <w:tc>
          <w:tcPr>
            <w:tcW w:w="3305" w:type="dxa"/>
            <w:tcBorders>
              <w:top w:val="nil"/>
              <w:left w:val="nil"/>
              <w:bottom w:val="single" w:sz="4" w:space="0" w:color="auto"/>
              <w:right w:val="single" w:sz="4" w:space="0" w:color="auto"/>
            </w:tcBorders>
            <w:noWrap/>
            <w:vAlign w:val="center"/>
            <w:hideMark/>
          </w:tcPr>
          <w:p w14:paraId="71F5C789" w14:textId="77777777" w:rsidR="004D78B2" w:rsidRDefault="00511B79" w:rsidP="005736F7">
            <w:pPr>
              <w:pStyle w:val="afff6"/>
              <w:jc w:val="right"/>
              <w:rPr>
                <w:rFonts w:hint="eastAsia"/>
              </w:rPr>
            </w:pPr>
            <w:r>
              <w:t>24</w:t>
            </w:r>
          </w:p>
        </w:tc>
      </w:tr>
      <w:tr w:rsidR="005736F7" w14:paraId="3F519F49"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585CA00C" w14:textId="77777777" w:rsidR="004D78B2" w:rsidRDefault="00511B79" w:rsidP="005736F7">
            <w:pPr>
              <w:pStyle w:val="afff6"/>
              <w:rPr>
                <w:rFonts w:hint="eastAsia"/>
              </w:rPr>
            </w:pPr>
            <w:r>
              <w:rPr>
                <w:rFonts w:hint="eastAsia"/>
              </w:rPr>
              <w:t>30-40岁（含30岁，不含40岁）</w:t>
            </w:r>
          </w:p>
        </w:tc>
        <w:tc>
          <w:tcPr>
            <w:tcW w:w="3305" w:type="dxa"/>
            <w:tcBorders>
              <w:top w:val="nil"/>
              <w:left w:val="nil"/>
              <w:bottom w:val="single" w:sz="4" w:space="0" w:color="auto"/>
              <w:right w:val="single" w:sz="4" w:space="0" w:color="auto"/>
            </w:tcBorders>
            <w:noWrap/>
            <w:vAlign w:val="center"/>
            <w:hideMark/>
          </w:tcPr>
          <w:p w14:paraId="7474C90B" w14:textId="77777777" w:rsidR="004D78B2" w:rsidRDefault="00511B79" w:rsidP="005736F7">
            <w:pPr>
              <w:pStyle w:val="afff6"/>
              <w:jc w:val="right"/>
              <w:rPr>
                <w:rFonts w:hint="eastAsia"/>
              </w:rPr>
            </w:pPr>
            <w:r>
              <w:t>104</w:t>
            </w:r>
          </w:p>
        </w:tc>
      </w:tr>
      <w:tr w:rsidR="005736F7" w14:paraId="53289B5B"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395889C3" w14:textId="77777777" w:rsidR="004D78B2" w:rsidRDefault="00511B79" w:rsidP="005736F7">
            <w:pPr>
              <w:pStyle w:val="afff6"/>
              <w:rPr>
                <w:rFonts w:hint="eastAsia"/>
              </w:rPr>
            </w:pPr>
            <w:r>
              <w:rPr>
                <w:rFonts w:hint="eastAsia"/>
              </w:rPr>
              <w:t>40-50岁（含40岁，不含50岁）</w:t>
            </w:r>
          </w:p>
        </w:tc>
        <w:tc>
          <w:tcPr>
            <w:tcW w:w="3305" w:type="dxa"/>
            <w:tcBorders>
              <w:top w:val="nil"/>
              <w:left w:val="nil"/>
              <w:bottom w:val="single" w:sz="4" w:space="0" w:color="auto"/>
              <w:right w:val="single" w:sz="4" w:space="0" w:color="auto"/>
            </w:tcBorders>
            <w:noWrap/>
            <w:vAlign w:val="center"/>
            <w:hideMark/>
          </w:tcPr>
          <w:p w14:paraId="14A9DA4E" w14:textId="77777777" w:rsidR="004D78B2" w:rsidRDefault="00511B79" w:rsidP="005736F7">
            <w:pPr>
              <w:pStyle w:val="afff6"/>
              <w:jc w:val="right"/>
              <w:rPr>
                <w:rFonts w:hint="eastAsia"/>
              </w:rPr>
            </w:pPr>
            <w:r>
              <w:t>78</w:t>
            </w:r>
          </w:p>
        </w:tc>
      </w:tr>
      <w:tr w:rsidR="005736F7" w14:paraId="5981D7AB"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57DCD4AA" w14:textId="77777777" w:rsidR="004D78B2" w:rsidRDefault="00511B79" w:rsidP="005736F7">
            <w:pPr>
              <w:pStyle w:val="afff6"/>
              <w:rPr>
                <w:rFonts w:hint="eastAsia"/>
              </w:rPr>
            </w:pPr>
            <w:r>
              <w:rPr>
                <w:rFonts w:hint="eastAsia"/>
              </w:rPr>
              <w:t>50-60岁（含50岁，不含60岁）</w:t>
            </w:r>
          </w:p>
        </w:tc>
        <w:tc>
          <w:tcPr>
            <w:tcW w:w="3305" w:type="dxa"/>
            <w:tcBorders>
              <w:top w:val="nil"/>
              <w:left w:val="nil"/>
              <w:bottom w:val="single" w:sz="4" w:space="0" w:color="auto"/>
              <w:right w:val="single" w:sz="4" w:space="0" w:color="auto"/>
            </w:tcBorders>
            <w:noWrap/>
            <w:vAlign w:val="center"/>
            <w:hideMark/>
          </w:tcPr>
          <w:p w14:paraId="4DD75918" w14:textId="77777777" w:rsidR="004D78B2" w:rsidRDefault="00511B79" w:rsidP="005736F7">
            <w:pPr>
              <w:pStyle w:val="afff6"/>
              <w:jc w:val="right"/>
              <w:rPr>
                <w:rFonts w:hint="eastAsia"/>
              </w:rPr>
            </w:pPr>
            <w:r>
              <w:t>27</w:t>
            </w:r>
          </w:p>
        </w:tc>
      </w:tr>
      <w:tr w:rsidR="005736F7" w14:paraId="6D9234FC" w14:textId="77777777" w:rsidTr="005736F7">
        <w:trPr>
          <w:trHeight w:val="270"/>
          <w:jc w:val="center"/>
        </w:trPr>
        <w:tc>
          <w:tcPr>
            <w:tcW w:w="5744" w:type="dxa"/>
            <w:tcBorders>
              <w:top w:val="nil"/>
              <w:left w:val="single" w:sz="4" w:space="0" w:color="auto"/>
              <w:bottom w:val="single" w:sz="4" w:space="0" w:color="auto"/>
              <w:right w:val="single" w:sz="4" w:space="0" w:color="auto"/>
            </w:tcBorders>
            <w:vAlign w:val="center"/>
            <w:hideMark/>
          </w:tcPr>
          <w:p w14:paraId="653B8ED0" w14:textId="77777777" w:rsidR="004D78B2" w:rsidRDefault="00511B79" w:rsidP="005736F7">
            <w:pPr>
              <w:pStyle w:val="afff6"/>
              <w:rPr>
                <w:rFonts w:hint="eastAsia"/>
              </w:rPr>
            </w:pPr>
            <w:r>
              <w:rPr>
                <w:rFonts w:hint="eastAsia"/>
              </w:rPr>
              <w:t>60岁及以上</w:t>
            </w:r>
          </w:p>
        </w:tc>
        <w:tc>
          <w:tcPr>
            <w:tcW w:w="3305" w:type="dxa"/>
            <w:tcBorders>
              <w:top w:val="nil"/>
              <w:left w:val="nil"/>
              <w:bottom w:val="single" w:sz="4" w:space="0" w:color="auto"/>
              <w:right w:val="single" w:sz="4" w:space="0" w:color="auto"/>
            </w:tcBorders>
            <w:noWrap/>
            <w:vAlign w:val="center"/>
            <w:hideMark/>
          </w:tcPr>
          <w:p w14:paraId="38E2BDA5" w14:textId="77777777" w:rsidR="004D78B2" w:rsidRDefault="00511B79" w:rsidP="005736F7">
            <w:pPr>
              <w:pStyle w:val="afff6"/>
              <w:jc w:val="right"/>
              <w:rPr>
                <w:rFonts w:hint="eastAsia"/>
              </w:rPr>
            </w:pPr>
            <w:r>
              <w:t>0</w:t>
            </w:r>
          </w:p>
        </w:tc>
      </w:tr>
    </w:tbl>
    <w:p w14:paraId="1D07A3C8" w14:textId="77777777" w:rsidR="004D78B2" w:rsidRDefault="004D78B2" w:rsidP="005736F7">
      <w:pPr>
        <w:pStyle w:val="afff6"/>
        <w:rPr>
          <w:rFonts w:hint="eastAsia"/>
        </w:rPr>
      </w:pPr>
    </w:p>
    <w:bookmarkEnd w:id="65"/>
    <w:p w14:paraId="4922E96D" w14:textId="77777777" w:rsidR="004D78B2" w:rsidRDefault="00511B79" w:rsidP="0088150D">
      <w:pPr>
        <w:pStyle w:val="afffd"/>
        <w:numPr>
          <w:ilvl w:val="0"/>
          <w:numId w:val="101"/>
        </w:numPr>
        <w:ind w:firstLineChars="0"/>
        <w:rPr>
          <w:szCs w:val="21"/>
        </w:rPr>
      </w:pPr>
      <w:r>
        <w:rPr>
          <w:szCs w:val="21"/>
        </w:rPr>
        <w:t>情况说明</w:t>
      </w:r>
    </w:p>
    <w:sdt>
      <w:sdtPr>
        <w:alias w:val="是否适用：研发投入情况说明[双击切换]"/>
        <w:tag w:val="_GBC_b983f5c63407411d82434ca6547deae8"/>
        <w:id w:val="-2062313283"/>
      </w:sdtPr>
      <w:sdtContent>
        <w:p w14:paraId="5B61D629" w14:textId="77777777" w:rsidR="004D78B2" w:rsidRDefault="00511B79" w:rsidP="005736F7">
          <w:pPr>
            <w:pStyle w:val="afd"/>
          </w:pPr>
          <w:r>
            <w:fldChar w:fldCharType="begin"/>
          </w:r>
          <w:r>
            <w:rPr>
              <w:rFonts w:hint="eastAsia"/>
            </w:rPr>
            <w:instrText xml:space="preserve">MACROBUTTON  SnrToggleCheckbox </w:instrText>
          </w:r>
          <w:r>
            <w:rPr>
              <w:rFonts w:hint="eastAsia"/>
            </w:rPr>
            <w:instrText>√适用</w:instrText>
          </w:r>
          <w:r>
            <w:rPr>
              <w:rFonts w:hint="eastAsia"/>
            </w:rPr>
            <w:instrText xml:space="preserve"> </w:instrText>
          </w:r>
          <w:r>
            <w:fldChar w:fldCharType="end"/>
          </w:r>
          <w:r>
            <w:fldChar w:fldCharType="begin"/>
          </w:r>
          <w:r>
            <w:instrText xml:space="preserve"> MACROBUTTON  SnrToggleCheckbox □</w:instrText>
          </w:r>
          <w:r>
            <w:instrText>不适用</w:instrText>
          </w:r>
          <w:r>
            <w:instrText xml:space="preserve"> </w:instrText>
          </w:r>
          <w:r>
            <w:fldChar w:fldCharType="end"/>
          </w:r>
        </w:p>
      </w:sdtContent>
    </w:sdt>
    <w:sdt>
      <w:sdtPr>
        <w:rPr>
          <w:rFonts w:hint="eastAsia"/>
        </w:rPr>
        <w:alias w:val="研发投入情况说明"/>
        <w:tag w:val="_GBC_29b7bc5a44244641bea57d5a14dde83b"/>
        <w:id w:val="1343353369"/>
      </w:sdtPr>
      <w:sdtEndPr>
        <w:rPr>
          <w:color w:val="000000" w:themeColor="text1"/>
        </w:rPr>
      </w:sdtEndPr>
      <w:sdtContent>
        <w:sdt>
          <w:sdtPr>
            <w:rPr>
              <w:rFonts w:hint="eastAsia"/>
              <w:b/>
              <w:bCs/>
              <w:kern w:val="2"/>
              <w:szCs w:val="28"/>
            </w:rPr>
            <w:alias w:val="研发投入情况说明"/>
            <w:tag w:val="_GBC_29b7bc5a44244641bea57d5a14dde83b"/>
            <w:id w:val="-553543335"/>
          </w:sdtPr>
          <w:sdtEndPr>
            <w:rPr>
              <w:color w:val="000000" w:themeColor="text1"/>
            </w:rPr>
          </w:sdtEndPr>
          <w:sdtContent>
            <w:p w14:paraId="5361BB62" w14:textId="3FE5D644" w:rsidR="004D78B2" w:rsidRPr="0069394C" w:rsidRDefault="004D61CC" w:rsidP="005736F7">
              <w:pPr>
                <w:ind w:firstLineChars="202" w:firstLine="424"/>
                <w:rPr>
                  <w:color w:val="000000" w:themeColor="text1"/>
                </w:rPr>
              </w:pPr>
              <w:r w:rsidRPr="0069394C">
                <w:rPr>
                  <w:rFonts w:hint="eastAsia"/>
                  <w:color w:val="000000" w:themeColor="text1"/>
                </w:rPr>
                <w:t>报告期公司研发投入</w:t>
              </w:r>
              <w:r w:rsidRPr="00940A9B">
                <w:rPr>
                  <w:color w:val="000000" w:themeColor="text1"/>
                </w:rPr>
                <w:t>7,345.50</w:t>
              </w:r>
              <w:r w:rsidRPr="0069394C">
                <w:rPr>
                  <w:color w:val="000000" w:themeColor="text1"/>
                </w:rPr>
                <w:t>万元（</w:t>
              </w:r>
              <w:r w:rsidRPr="0069394C">
                <w:rPr>
                  <w:color w:val="000000" w:themeColor="text1"/>
                </w:rPr>
                <w:t>202</w:t>
              </w:r>
              <w:r w:rsidRPr="0069394C">
                <w:rPr>
                  <w:rFonts w:hint="eastAsia"/>
                  <w:color w:val="000000" w:themeColor="text1"/>
                </w:rPr>
                <w:t>4</w:t>
              </w:r>
              <w:r w:rsidRPr="0069394C">
                <w:rPr>
                  <w:color w:val="000000" w:themeColor="text1"/>
                </w:rPr>
                <w:t>年度</w:t>
              </w:r>
              <w:r w:rsidRPr="006E76D4">
                <w:rPr>
                  <w:color w:val="000000" w:themeColor="text1"/>
                </w:rPr>
                <w:t>9,790.31</w:t>
              </w:r>
              <w:r w:rsidRPr="0069394C">
                <w:rPr>
                  <w:color w:val="000000" w:themeColor="text1"/>
                </w:rPr>
                <w:t>万元），同比减少</w:t>
              </w:r>
              <w:r w:rsidRPr="006E76D4">
                <w:rPr>
                  <w:rFonts w:hint="eastAsia"/>
                  <w:color w:val="000000" w:themeColor="text1"/>
                </w:rPr>
                <w:t>24</w:t>
              </w:r>
              <w:r w:rsidRPr="006E76D4">
                <w:rPr>
                  <w:color w:val="000000" w:themeColor="text1"/>
                </w:rPr>
                <w:t>.</w:t>
              </w:r>
              <w:r w:rsidRPr="006E76D4">
                <w:rPr>
                  <w:rFonts w:hint="eastAsia"/>
                  <w:color w:val="000000" w:themeColor="text1"/>
                </w:rPr>
                <w:t>97</w:t>
              </w:r>
              <w:r w:rsidRPr="006E76D4">
                <w:rPr>
                  <w:color w:val="000000" w:themeColor="text1"/>
                </w:rPr>
                <w:t>%</w:t>
              </w:r>
              <w:r w:rsidRPr="0069394C">
                <w:rPr>
                  <w:color w:val="000000" w:themeColor="text1"/>
                </w:rPr>
                <w:t>；研发投入占营业收入比例为</w:t>
              </w:r>
              <w:r w:rsidRPr="006E76D4">
                <w:rPr>
                  <w:color w:val="000000" w:themeColor="text1"/>
                </w:rPr>
                <w:t>0.5</w:t>
              </w:r>
              <w:r w:rsidRPr="006E76D4">
                <w:rPr>
                  <w:rFonts w:hint="eastAsia"/>
                  <w:color w:val="000000" w:themeColor="text1"/>
                </w:rPr>
                <w:t>8</w:t>
              </w:r>
              <w:r w:rsidRPr="0069394C">
                <w:rPr>
                  <w:color w:val="000000" w:themeColor="text1"/>
                </w:rPr>
                <w:t>%</w:t>
              </w:r>
              <w:r w:rsidRPr="0069394C">
                <w:rPr>
                  <w:color w:val="000000" w:themeColor="text1"/>
                </w:rPr>
                <w:t>（</w:t>
              </w:r>
              <w:r w:rsidRPr="0069394C">
                <w:rPr>
                  <w:color w:val="000000" w:themeColor="text1"/>
                </w:rPr>
                <w:t>202</w:t>
              </w:r>
              <w:r w:rsidRPr="0069394C">
                <w:rPr>
                  <w:rFonts w:hint="eastAsia"/>
                  <w:color w:val="000000" w:themeColor="text1"/>
                </w:rPr>
                <w:t>4</w:t>
              </w:r>
              <w:r w:rsidRPr="0069394C">
                <w:rPr>
                  <w:color w:val="000000" w:themeColor="text1"/>
                </w:rPr>
                <w:t>年度</w:t>
              </w:r>
              <w:r w:rsidRPr="0069394C">
                <w:rPr>
                  <w:rFonts w:hint="eastAsia"/>
                  <w:color w:val="000000" w:themeColor="text1"/>
                </w:rPr>
                <w:t>0.73</w:t>
              </w:r>
              <w:r w:rsidRPr="0069394C">
                <w:rPr>
                  <w:color w:val="000000" w:themeColor="text1"/>
                </w:rPr>
                <w:t>%</w:t>
              </w:r>
              <w:r w:rsidRPr="0069394C">
                <w:rPr>
                  <w:color w:val="000000" w:themeColor="text1"/>
                </w:rPr>
                <w:t>），</w:t>
              </w:r>
              <w:r w:rsidRPr="0069394C">
                <w:rPr>
                  <w:rFonts w:hint="eastAsia"/>
                </w:rPr>
                <w:t>主要系前期部分研发项目已完成投入。</w:t>
              </w:r>
            </w:p>
            <w:p w14:paraId="675E8C4B" w14:textId="77777777" w:rsidR="004D78B2" w:rsidRDefault="00511B79" w:rsidP="005736F7">
              <w:pPr>
                <w:ind w:firstLineChars="202" w:firstLine="424"/>
                <w:rPr>
                  <w:color w:val="000000" w:themeColor="text1"/>
                </w:rPr>
              </w:pPr>
              <w:r w:rsidRPr="007958A7">
                <w:rPr>
                  <w:rFonts w:hint="eastAsia"/>
                  <w:color w:val="000000" w:themeColor="text1"/>
                </w:rPr>
                <w:t>报告期内，公司研发的项目主要有湖湘文库（</w:t>
              </w:r>
              <w:r w:rsidRPr="007958A7">
                <w:rPr>
                  <w:rFonts w:hint="eastAsia"/>
                  <w:color w:val="000000" w:themeColor="text1"/>
                </w:rPr>
                <w:t>AI</w:t>
              </w:r>
              <w:r w:rsidRPr="007958A7">
                <w:rPr>
                  <w:rFonts w:hint="eastAsia"/>
                  <w:color w:val="000000" w:themeColor="text1"/>
                </w:rPr>
                <w:t>版）、全媒体内容数据库、中南数字生产系统、“</w:t>
              </w:r>
              <w:r w:rsidRPr="007958A7">
                <w:rPr>
                  <w:rFonts w:hint="eastAsia"/>
                  <w:color w:val="000000" w:themeColor="text1"/>
                </w:rPr>
                <w:t>e</w:t>
              </w:r>
              <w:r w:rsidRPr="007958A7">
                <w:rPr>
                  <w:rFonts w:hint="eastAsia"/>
                  <w:color w:val="000000" w:themeColor="text1"/>
                </w:rPr>
                <w:t>堂好课”项目，</w:t>
              </w:r>
              <w:proofErr w:type="gramStart"/>
              <w:r w:rsidRPr="007958A7">
                <w:rPr>
                  <w:rFonts w:hint="eastAsia"/>
                  <w:color w:val="000000" w:themeColor="text1"/>
                </w:rPr>
                <w:t>湘教地理</w:t>
              </w:r>
              <w:proofErr w:type="gramEnd"/>
              <w:r w:rsidRPr="007958A7">
                <w:rPr>
                  <w:rFonts w:hint="eastAsia"/>
                  <w:color w:val="000000" w:themeColor="text1"/>
                </w:rPr>
                <w:t>云平台、</w:t>
              </w:r>
              <w:proofErr w:type="gramStart"/>
              <w:r w:rsidRPr="007958A7">
                <w:rPr>
                  <w:rFonts w:hint="eastAsia"/>
                  <w:color w:val="000000" w:themeColor="text1"/>
                </w:rPr>
                <w:t>湘教数学</w:t>
              </w:r>
              <w:proofErr w:type="gramEnd"/>
              <w:r w:rsidRPr="007958A7">
                <w:rPr>
                  <w:rFonts w:hint="eastAsia"/>
                  <w:color w:val="000000" w:themeColor="text1"/>
                </w:rPr>
                <w:t>云平台以及中南智</w:t>
              </w:r>
              <w:proofErr w:type="gramStart"/>
              <w:r w:rsidRPr="007958A7">
                <w:rPr>
                  <w:rFonts w:hint="eastAsia"/>
                  <w:color w:val="000000" w:themeColor="text1"/>
                </w:rPr>
                <w:t>研</w:t>
              </w:r>
              <w:proofErr w:type="gramEnd"/>
              <w:r w:rsidRPr="007958A7">
                <w:rPr>
                  <w:rFonts w:hint="eastAsia"/>
                  <w:color w:val="000000" w:themeColor="text1"/>
                </w:rPr>
                <w:t>等</w:t>
              </w:r>
              <w:r w:rsidRPr="007958A7">
                <w:rPr>
                  <w:rFonts w:hint="eastAsia"/>
                  <w:color w:val="000000" w:themeColor="text1"/>
                </w:rPr>
                <w:t>11</w:t>
              </w:r>
              <w:r w:rsidRPr="007958A7">
                <w:rPr>
                  <w:rFonts w:hint="eastAsia"/>
                  <w:color w:val="000000" w:themeColor="text1"/>
                </w:rPr>
                <w:t>款数字教育智能体</w:t>
              </w:r>
              <w:r w:rsidRPr="007958A7">
                <w:rPr>
                  <w:rFonts w:hint="eastAsia"/>
                  <w:color w:val="000000" w:themeColor="text1"/>
                </w:rPr>
                <w:t>,</w:t>
              </w:r>
              <w:r w:rsidRPr="007958A7">
                <w:rPr>
                  <w:rFonts w:hint="eastAsia"/>
                  <w:color w:val="000000" w:themeColor="text1"/>
                </w:rPr>
                <w:t>以及卷筒纸全自动上纸装置研发项目和装订垫纸标签喷码装置的研发项目等。</w:t>
              </w:r>
            </w:p>
            <w:p w14:paraId="31391674" w14:textId="77777777" w:rsidR="004D78B2" w:rsidRPr="0069394C" w:rsidRDefault="00511B79" w:rsidP="005736F7">
              <w:pPr>
                <w:ind w:firstLineChars="202" w:firstLine="424"/>
                <w:rPr>
                  <w:color w:val="000000" w:themeColor="text1"/>
                </w:rPr>
              </w:pPr>
              <w:r w:rsidRPr="0069394C">
                <w:rPr>
                  <w:color w:val="000000" w:themeColor="text1"/>
                </w:rPr>
                <w:t>报告期内，公司共获得授权专利</w:t>
              </w:r>
              <w:r w:rsidRPr="0069394C">
                <w:rPr>
                  <w:rFonts w:hint="eastAsia"/>
                  <w:color w:val="000000" w:themeColor="text1"/>
                </w:rPr>
                <w:t>13</w:t>
              </w:r>
              <w:r w:rsidRPr="0069394C">
                <w:rPr>
                  <w:color w:val="000000" w:themeColor="text1"/>
                </w:rPr>
                <w:t>项（累计取得</w:t>
              </w:r>
              <w:r w:rsidRPr="0069394C">
                <w:rPr>
                  <w:rFonts w:hint="eastAsia"/>
                  <w:color w:val="000000" w:themeColor="text1"/>
                </w:rPr>
                <w:t>78</w:t>
              </w:r>
              <w:r w:rsidRPr="0069394C">
                <w:rPr>
                  <w:rFonts w:hint="eastAsia"/>
                  <w:color w:val="000000" w:themeColor="text1"/>
                </w:rPr>
                <w:t>项</w:t>
              </w:r>
              <w:r w:rsidRPr="0069394C">
                <w:rPr>
                  <w:color w:val="000000" w:themeColor="text1"/>
                </w:rPr>
                <w:t>），其中发明专利</w:t>
              </w:r>
              <w:r w:rsidRPr="0069394C">
                <w:rPr>
                  <w:rFonts w:hint="eastAsia"/>
                  <w:color w:val="000000" w:themeColor="text1"/>
                </w:rPr>
                <w:t>8</w:t>
              </w:r>
              <w:r w:rsidRPr="0069394C">
                <w:rPr>
                  <w:color w:val="000000" w:themeColor="text1"/>
                </w:rPr>
                <w:t>项（累计取得</w:t>
              </w:r>
              <w:r w:rsidRPr="0069394C">
                <w:rPr>
                  <w:rFonts w:hint="eastAsia"/>
                  <w:color w:val="000000" w:themeColor="text1"/>
                </w:rPr>
                <w:t>45</w:t>
              </w:r>
              <w:r w:rsidRPr="0069394C">
                <w:rPr>
                  <w:rFonts w:hint="eastAsia"/>
                  <w:color w:val="000000" w:themeColor="text1"/>
                </w:rPr>
                <w:t>项</w:t>
              </w:r>
              <w:r w:rsidRPr="0069394C">
                <w:rPr>
                  <w:color w:val="000000" w:themeColor="text1"/>
                </w:rPr>
                <w:t>）。</w:t>
              </w:r>
            </w:p>
          </w:sdtContent>
        </w:sdt>
      </w:sdtContent>
    </w:sdt>
    <w:p w14:paraId="761F279F" w14:textId="77777777" w:rsidR="004D78B2" w:rsidRPr="0069394C" w:rsidRDefault="004D78B2" w:rsidP="005736F7">
      <w:pPr>
        <w:pStyle w:val="afd"/>
      </w:pPr>
    </w:p>
    <w:p w14:paraId="243FE38B" w14:textId="77777777" w:rsidR="004D78B2" w:rsidRDefault="00511B79" w:rsidP="0088150D">
      <w:pPr>
        <w:pStyle w:val="afffd"/>
        <w:numPr>
          <w:ilvl w:val="0"/>
          <w:numId w:val="101"/>
        </w:numPr>
        <w:ind w:firstLineChars="0"/>
        <w:rPr>
          <w:szCs w:val="21"/>
        </w:rPr>
      </w:pPr>
      <w:bookmarkStart w:id="66" w:name="_Hlk89876701"/>
      <w:r>
        <w:rPr>
          <w:szCs w:val="21"/>
        </w:rPr>
        <w:t>研发人员构成发生重大变化的原因及对公司未来发展的影响</w:t>
      </w:r>
    </w:p>
    <w:p w14:paraId="42090AD0" w14:textId="77777777" w:rsidR="004D78B2" w:rsidRDefault="00000000" w:rsidP="005736F7">
      <w:pPr>
        <w:pStyle w:val="affff3"/>
      </w:pPr>
      <w:sdt>
        <w:sdtPr>
          <w:alias w:val="是否适用：研发人员构成发生重大变化的原因及对公司未来发展的影响 [双击切换]"/>
          <w:tag w:val="_GBC_03b44883afff4742a08c198d082c26b3"/>
          <w:id w:val="325946445"/>
        </w:sdtPr>
        <w:sdtContent>
          <w:r w:rsidR="00511B79">
            <w:fldChar w:fldCharType="begin"/>
          </w:r>
          <w:r w:rsidR="00511B79">
            <w:rPr>
              <w:rFonts w:hint="eastAsia"/>
            </w:rPr>
            <w:instrText xml:space="preserve"> MACROBUTTON  SnrToggleCheckbox </w:instrText>
          </w:r>
          <w:r w:rsidR="00511B79">
            <w:rPr>
              <w:rFonts w:hint="eastAsia"/>
            </w:rPr>
            <w:instrText>□适用</w:instrText>
          </w:r>
          <w:r w:rsidR="00511B79">
            <w:rPr>
              <w:rFonts w:hint="eastAsia"/>
            </w:rPr>
            <w:instrText xml:space="preserve"> </w:instrText>
          </w:r>
          <w:r w:rsidR="00511B79">
            <w:fldChar w:fldCharType="end"/>
          </w:r>
          <w:r w:rsidR="00511B79">
            <w:fldChar w:fldCharType="begin"/>
          </w:r>
          <w:r w:rsidR="00511B79">
            <w:rPr>
              <w:rFonts w:hint="eastAsia"/>
            </w:rPr>
            <w:instrText xml:space="preserve"> MACROBUTTON  SnrToggleCheckbox </w:instrText>
          </w:r>
          <w:r w:rsidR="00511B79">
            <w:rPr>
              <w:rFonts w:hint="eastAsia"/>
            </w:rPr>
            <w:instrText>√不适用</w:instrText>
          </w:r>
          <w:r w:rsidR="00511B79">
            <w:rPr>
              <w:rFonts w:hint="eastAsia"/>
            </w:rPr>
            <w:instrText xml:space="preserve"> </w:instrText>
          </w:r>
          <w:r w:rsidR="00511B79">
            <w:fldChar w:fldCharType="end"/>
          </w:r>
        </w:sdtContent>
      </w:sdt>
    </w:p>
    <w:p w14:paraId="7B5EEE19" w14:textId="77777777" w:rsidR="004D78B2" w:rsidRDefault="004D78B2" w:rsidP="005736F7">
      <w:pPr>
        <w:pStyle w:val="afff6"/>
        <w:rPr>
          <w:rFonts w:hint="eastAsia"/>
        </w:rPr>
      </w:pPr>
    </w:p>
    <w:bookmarkEnd w:id="66"/>
    <w:p w14:paraId="03E13E94" w14:textId="77777777" w:rsidR="004D78B2" w:rsidRDefault="00511B79" w:rsidP="0088150D">
      <w:pPr>
        <w:pStyle w:val="afff9"/>
        <w:numPr>
          <w:ilvl w:val="0"/>
          <w:numId w:val="59"/>
        </w:numPr>
        <w:rPr>
          <w:rFonts w:hint="eastAsia"/>
        </w:rPr>
      </w:pPr>
      <w:r>
        <w:rPr>
          <w:rFonts w:hint="eastAsia"/>
        </w:rPr>
        <w:t>现金流</w:t>
      </w:r>
    </w:p>
    <w:sdt>
      <w:sdtPr>
        <w:alias w:val="是否适用：现金流[双击切换]"/>
        <w:tag w:val="_GBC_3340f2fc4f854cc1882e18412cf992f6"/>
        <w:id w:val="-1281948646"/>
      </w:sdtPr>
      <w:sdtContent>
        <w:p w14:paraId="732A733A"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现金流的影响分析"/>
        <w:tag w:val="_GBC_586311c345aa4f48bab3f8f8d5347f93"/>
        <w:id w:val="-805011613"/>
      </w:sdtPr>
      <w:sdtContent>
        <w:sdt>
          <w:sdtPr>
            <w:rPr>
              <w:rFonts w:hint="eastAsia"/>
            </w:rPr>
            <w:alias w:val="现金流的影响分析"/>
            <w:tag w:val="_GBC_586311c345aa4f48bab3f8f8d5347f93"/>
            <w:id w:val="-1714339765"/>
          </w:sdtPr>
          <w:sdtContent>
            <w:sdt>
              <w:sdtPr>
                <w:rPr>
                  <w:rFonts w:hint="eastAsia"/>
                </w:rPr>
                <w:alias w:val="现金流的影响分析"/>
                <w:tag w:val="_GBC_586311c345aa4f48bab3f8f8d5347f93"/>
                <w:id w:val="1385832727"/>
              </w:sdtPr>
              <w:sdtEndPr>
                <w:rPr>
                  <w:rFonts w:asciiTheme="minorEastAsia" w:eastAsiaTheme="minorEastAsia" w:hAnsiTheme="minorEastAsia"/>
                  <w:color w:val="000000" w:themeColor="text1"/>
                </w:rPr>
              </w:sdtEndPr>
              <w:sdtContent>
                <w:p w14:paraId="7DAA7435" w14:textId="77777777" w:rsidR="002B1925" w:rsidRPr="00C32743" w:rsidRDefault="002B1925" w:rsidP="002B1925">
                  <w:pPr>
                    <w:ind w:firstLineChars="202" w:firstLine="424"/>
                    <w:rPr>
                      <w:rFonts w:asciiTheme="minorEastAsia" w:eastAsiaTheme="minorEastAsia" w:hAnsiTheme="minorEastAsia" w:hint="eastAsia"/>
                      <w:color w:val="000000" w:themeColor="text1"/>
                    </w:rPr>
                  </w:pPr>
                  <w:r w:rsidRPr="00C32743">
                    <w:rPr>
                      <w:rFonts w:asciiTheme="minorEastAsia" w:eastAsiaTheme="minorEastAsia" w:hAnsiTheme="minorEastAsia"/>
                    </w:rPr>
                    <w:t>2025年</w:t>
                  </w:r>
                  <w:r w:rsidRPr="00C32743">
                    <w:rPr>
                      <w:rFonts w:asciiTheme="minorEastAsia" w:eastAsiaTheme="minorEastAsia" w:hAnsiTheme="minorEastAsia"/>
                      <w:color w:val="000000" w:themeColor="text1"/>
                    </w:rPr>
                    <w:t>度公司经营活动产生的现金流量净额为</w:t>
                  </w:r>
                  <w:r w:rsidRPr="00C32743">
                    <w:rPr>
                      <w:rFonts w:asciiTheme="minorEastAsia" w:eastAsiaTheme="minorEastAsia" w:hAnsiTheme="minorEastAsia"/>
                      <w:color w:val="000000"/>
                    </w:rPr>
                    <w:t>-123,705.65</w:t>
                  </w:r>
                  <w:r w:rsidRPr="00C32743">
                    <w:rPr>
                      <w:rFonts w:asciiTheme="minorEastAsia" w:eastAsiaTheme="minorEastAsia" w:hAnsiTheme="minorEastAsia"/>
                      <w:color w:val="000000" w:themeColor="text1"/>
                    </w:rPr>
                    <w:t>万元，上年同期现金流量净额为</w:t>
                  </w:r>
                  <w:r w:rsidRPr="00C32743">
                    <w:rPr>
                      <w:rFonts w:asciiTheme="minorEastAsia" w:eastAsiaTheme="minorEastAsia" w:hAnsiTheme="minorEastAsia"/>
                      <w:color w:val="000000"/>
                    </w:rPr>
                    <w:t>194,345.95</w:t>
                  </w:r>
                  <w:r w:rsidRPr="00C32743">
                    <w:rPr>
                      <w:rFonts w:asciiTheme="minorEastAsia" w:eastAsiaTheme="minorEastAsia" w:hAnsiTheme="minorEastAsia"/>
                      <w:color w:val="000000" w:themeColor="text1"/>
                    </w:rPr>
                    <w:t>万元，净流入同比减少</w:t>
                  </w:r>
                  <w:r w:rsidRPr="00C32743">
                    <w:rPr>
                      <w:rFonts w:asciiTheme="minorEastAsia" w:eastAsiaTheme="minorEastAsia" w:hAnsiTheme="minorEastAsia"/>
                      <w:color w:val="000000"/>
                    </w:rPr>
                    <w:t>318,051.60</w:t>
                  </w:r>
                  <w:r w:rsidRPr="00C32743">
                    <w:rPr>
                      <w:rFonts w:asciiTheme="minorEastAsia" w:eastAsiaTheme="minorEastAsia" w:hAnsiTheme="minorEastAsia"/>
                      <w:color w:val="000000" w:themeColor="text1"/>
                    </w:rPr>
                    <w:t>万元，</w:t>
                  </w:r>
                  <w:r w:rsidRPr="00C32743">
                    <w:rPr>
                      <w:rFonts w:asciiTheme="minorEastAsia" w:eastAsiaTheme="minorEastAsia" w:hAnsiTheme="minorEastAsia" w:hint="eastAsia"/>
                      <w:color w:val="000000" w:themeColor="text1"/>
                    </w:rPr>
                    <w:t>主要系</w:t>
                  </w:r>
                  <w:r w:rsidRPr="00866805">
                    <w:rPr>
                      <w:rFonts w:asciiTheme="minorEastAsia" w:eastAsiaTheme="minorEastAsia" w:hAnsiTheme="minorEastAsia" w:hint="eastAsia"/>
                      <w:color w:val="000000" w:themeColor="text1"/>
                    </w:rPr>
                    <w:t>财务公司报告期</w:t>
                  </w:r>
                  <w:bookmarkStart w:id="67" w:name="OLE_LINK10"/>
                  <w:r w:rsidRPr="00866805">
                    <w:rPr>
                      <w:rFonts w:asciiTheme="minorEastAsia" w:eastAsiaTheme="minorEastAsia" w:hAnsiTheme="minorEastAsia" w:hint="eastAsia"/>
                      <w:color w:val="000000" w:themeColor="text1"/>
                    </w:rPr>
                    <w:t>开展了不可提前支取的定期存单业务所致</w:t>
                  </w:r>
                  <w:bookmarkEnd w:id="67"/>
                  <w:r w:rsidRPr="00C32743">
                    <w:rPr>
                      <w:rFonts w:asciiTheme="minorEastAsia" w:eastAsiaTheme="minorEastAsia" w:hAnsiTheme="minorEastAsia" w:hint="eastAsia"/>
                      <w:color w:val="000000" w:themeColor="text1"/>
                    </w:rPr>
                    <w:t>。</w:t>
                  </w:r>
                </w:p>
                <w:p w14:paraId="0F3916A9" w14:textId="77777777" w:rsidR="002B1925" w:rsidRPr="00C32743" w:rsidRDefault="002B1925" w:rsidP="002B1925">
                  <w:pPr>
                    <w:ind w:firstLineChars="202" w:firstLine="424"/>
                    <w:rPr>
                      <w:rFonts w:asciiTheme="minorEastAsia" w:eastAsiaTheme="minorEastAsia" w:hAnsiTheme="minorEastAsia" w:hint="eastAsia"/>
                      <w:color w:val="000000" w:themeColor="text1"/>
                    </w:rPr>
                  </w:pPr>
                  <w:r w:rsidRPr="00C32743">
                    <w:rPr>
                      <w:rFonts w:asciiTheme="minorEastAsia" w:eastAsiaTheme="minorEastAsia" w:hAnsiTheme="minorEastAsia"/>
                      <w:color w:val="000000" w:themeColor="text1"/>
                    </w:rPr>
                    <w:t>2025年度公司投资活动产生的现金流量净额为</w:t>
                  </w:r>
                  <w:r w:rsidRPr="00C32743">
                    <w:rPr>
                      <w:rFonts w:asciiTheme="minorEastAsia" w:eastAsiaTheme="minorEastAsia" w:hAnsiTheme="minorEastAsia"/>
                      <w:color w:val="000000"/>
                    </w:rPr>
                    <w:t>-182,095.43</w:t>
                  </w:r>
                  <w:r w:rsidRPr="00C32743">
                    <w:rPr>
                      <w:rFonts w:asciiTheme="minorEastAsia" w:eastAsiaTheme="minorEastAsia" w:hAnsiTheme="minorEastAsia"/>
                      <w:color w:val="000000" w:themeColor="text1"/>
                    </w:rPr>
                    <w:t>万元，上年同期现金流量净额为</w:t>
                  </w:r>
                  <w:r w:rsidRPr="00C32743">
                    <w:rPr>
                      <w:rFonts w:asciiTheme="minorEastAsia" w:eastAsiaTheme="minorEastAsia" w:hAnsiTheme="minorEastAsia"/>
                      <w:color w:val="000000"/>
                    </w:rPr>
                    <w:t>41,288.37</w:t>
                  </w:r>
                  <w:r w:rsidRPr="00C32743">
                    <w:rPr>
                      <w:rFonts w:asciiTheme="minorEastAsia" w:eastAsiaTheme="minorEastAsia" w:hAnsiTheme="minorEastAsia"/>
                      <w:color w:val="000000" w:themeColor="text1"/>
                    </w:rPr>
                    <w:t>万元，净流入同比</w:t>
                  </w:r>
                  <w:r w:rsidRPr="00C32743">
                    <w:rPr>
                      <w:rFonts w:asciiTheme="minorEastAsia" w:eastAsiaTheme="minorEastAsia" w:hAnsiTheme="minorEastAsia" w:hint="eastAsia"/>
                      <w:color w:val="000000" w:themeColor="text1"/>
                    </w:rPr>
                    <w:t>减少</w:t>
                  </w:r>
                  <w:r w:rsidRPr="00C32743">
                    <w:rPr>
                      <w:rFonts w:asciiTheme="minorEastAsia" w:eastAsiaTheme="minorEastAsia" w:hAnsiTheme="minorEastAsia"/>
                      <w:color w:val="000000"/>
                    </w:rPr>
                    <w:t>223,383.80</w:t>
                  </w:r>
                  <w:r w:rsidRPr="00C32743">
                    <w:rPr>
                      <w:rFonts w:asciiTheme="minorEastAsia" w:eastAsiaTheme="minorEastAsia" w:hAnsiTheme="minorEastAsia"/>
                      <w:color w:val="000000" w:themeColor="text1"/>
                    </w:rPr>
                    <w:t>万元，</w:t>
                  </w:r>
                  <w:r w:rsidRPr="007323BB">
                    <w:rPr>
                      <w:rFonts w:asciiTheme="minorEastAsia" w:eastAsiaTheme="minorEastAsia" w:hAnsiTheme="minorEastAsia" w:hint="eastAsia"/>
                      <w:color w:val="000000" w:themeColor="text1"/>
                    </w:rPr>
                    <w:t>主要</w:t>
                  </w:r>
                  <w:proofErr w:type="gramStart"/>
                  <w:r w:rsidRPr="007323BB">
                    <w:rPr>
                      <w:rFonts w:asciiTheme="minorEastAsia" w:eastAsiaTheme="minorEastAsia" w:hAnsiTheme="minorEastAsia" w:hint="eastAsia"/>
                      <w:color w:val="000000" w:themeColor="text1"/>
                    </w:rPr>
                    <w:t>系报告</w:t>
                  </w:r>
                  <w:proofErr w:type="gramEnd"/>
                  <w:r w:rsidRPr="007323BB">
                    <w:rPr>
                      <w:rFonts w:asciiTheme="minorEastAsia" w:eastAsiaTheme="minorEastAsia" w:hAnsiTheme="minorEastAsia" w:hint="eastAsia"/>
                      <w:color w:val="000000" w:themeColor="text1"/>
                    </w:rPr>
                    <w:t>期财务公司业务结构调整以及交易性金融投资产品支付和收回的现金较上年同比增加综合影响所致。</w:t>
                  </w:r>
                </w:p>
                <w:p w14:paraId="467B8FFF" w14:textId="3B3123D0" w:rsidR="004D78B2" w:rsidRPr="002B1925" w:rsidRDefault="002B1925" w:rsidP="002B1925">
                  <w:pPr>
                    <w:ind w:firstLineChars="202" w:firstLine="424"/>
                    <w:rPr>
                      <w:rFonts w:asciiTheme="minorEastAsia" w:eastAsiaTheme="minorEastAsia" w:hAnsiTheme="minorEastAsia" w:hint="eastAsia"/>
                      <w:color w:val="000000" w:themeColor="text1"/>
                    </w:rPr>
                  </w:pPr>
                  <w:r w:rsidRPr="00C32743">
                    <w:rPr>
                      <w:rFonts w:asciiTheme="minorEastAsia" w:eastAsiaTheme="minorEastAsia" w:hAnsiTheme="minorEastAsia"/>
                      <w:color w:val="000000" w:themeColor="text1"/>
                    </w:rPr>
                    <w:lastRenderedPageBreak/>
                    <w:t>2025年度公司筹资活动产生的现金流量净额为</w:t>
                  </w:r>
                  <w:r w:rsidRPr="00C32743">
                    <w:rPr>
                      <w:rFonts w:asciiTheme="minorEastAsia" w:eastAsiaTheme="minorEastAsia" w:hAnsiTheme="minorEastAsia"/>
                      <w:color w:val="000000"/>
                    </w:rPr>
                    <w:t>-117,144.85</w:t>
                  </w:r>
                  <w:r w:rsidRPr="00C32743">
                    <w:rPr>
                      <w:rFonts w:asciiTheme="minorEastAsia" w:eastAsiaTheme="minorEastAsia" w:hAnsiTheme="minorEastAsia"/>
                      <w:color w:val="000000" w:themeColor="text1"/>
                    </w:rPr>
                    <w:t>万元，上年同期现金流量净额为</w:t>
                  </w:r>
                  <w:r w:rsidRPr="00C32743">
                    <w:rPr>
                      <w:rFonts w:asciiTheme="minorEastAsia" w:eastAsiaTheme="minorEastAsia" w:hAnsiTheme="minorEastAsia"/>
                      <w:color w:val="000000"/>
                    </w:rPr>
                    <w:t>-133,650.64</w:t>
                  </w:r>
                  <w:r w:rsidRPr="00C32743">
                    <w:rPr>
                      <w:rFonts w:asciiTheme="minorEastAsia" w:eastAsiaTheme="minorEastAsia" w:hAnsiTheme="minorEastAsia"/>
                      <w:color w:val="000000" w:themeColor="text1"/>
                    </w:rPr>
                    <w:t>万</w:t>
                  </w:r>
                  <w:r w:rsidRPr="00C32743">
                    <w:rPr>
                      <w:rFonts w:asciiTheme="minorEastAsia" w:eastAsiaTheme="minorEastAsia" w:hAnsiTheme="minorEastAsia"/>
                    </w:rPr>
                    <w:t>元，</w:t>
                  </w:r>
                  <w:r w:rsidRPr="00C32743">
                    <w:rPr>
                      <w:rFonts w:asciiTheme="minorEastAsia" w:eastAsiaTheme="minorEastAsia" w:hAnsiTheme="minorEastAsia" w:hint="eastAsia"/>
                    </w:rPr>
                    <w:t>净流出同比减少</w:t>
                  </w:r>
                  <w:r w:rsidRPr="00C32743">
                    <w:rPr>
                      <w:rFonts w:asciiTheme="minorEastAsia" w:eastAsiaTheme="minorEastAsia" w:hAnsiTheme="minorEastAsia"/>
                      <w:color w:val="000000"/>
                    </w:rPr>
                    <w:t>16,505.79</w:t>
                  </w:r>
                  <w:r w:rsidRPr="00C32743">
                    <w:rPr>
                      <w:rFonts w:asciiTheme="minorEastAsia" w:eastAsiaTheme="minorEastAsia" w:hAnsiTheme="minorEastAsia"/>
                    </w:rPr>
                    <w:t>万元，</w:t>
                  </w:r>
                  <w:r w:rsidRPr="000656C5">
                    <w:rPr>
                      <w:rFonts w:asciiTheme="minorEastAsia" w:eastAsiaTheme="minorEastAsia" w:hAnsiTheme="minorEastAsia"/>
                      <w:color w:val="000000" w:themeColor="text1"/>
                    </w:rPr>
                    <w:t>主要</w:t>
                  </w:r>
                  <w:proofErr w:type="gramStart"/>
                  <w:r w:rsidRPr="000656C5">
                    <w:rPr>
                      <w:rFonts w:asciiTheme="minorEastAsia" w:eastAsiaTheme="minorEastAsia" w:hAnsiTheme="minorEastAsia"/>
                      <w:color w:val="000000" w:themeColor="text1"/>
                    </w:rPr>
                    <w:t>系</w:t>
                  </w:r>
                  <w:r w:rsidRPr="000656C5">
                    <w:rPr>
                      <w:rFonts w:asciiTheme="minorEastAsia" w:eastAsiaTheme="minorEastAsia" w:hAnsiTheme="minorEastAsia" w:hint="eastAsia"/>
                      <w:color w:val="000000" w:themeColor="text1"/>
                    </w:rPr>
                    <w:t>报告</w:t>
                  </w:r>
                  <w:proofErr w:type="gramEnd"/>
                  <w:r w:rsidRPr="000656C5">
                    <w:rPr>
                      <w:rFonts w:asciiTheme="minorEastAsia" w:eastAsiaTheme="minorEastAsia" w:hAnsiTheme="minorEastAsia" w:hint="eastAsia"/>
                      <w:color w:val="000000" w:themeColor="text1"/>
                    </w:rPr>
                    <w:t>期公司分红进度变化所致</w:t>
                  </w:r>
                  <w:r w:rsidRPr="000656C5">
                    <w:rPr>
                      <w:rFonts w:asciiTheme="minorEastAsia" w:eastAsiaTheme="minorEastAsia" w:hAnsiTheme="minorEastAsia"/>
                      <w:color w:val="000000" w:themeColor="text1"/>
                    </w:rPr>
                    <w:t>。</w:t>
                  </w:r>
                </w:p>
              </w:sdtContent>
            </w:sdt>
          </w:sdtContent>
        </w:sdt>
      </w:sdtContent>
    </w:sdt>
    <w:p w14:paraId="0D4FF924" w14:textId="77777777" w:rsidR="004D78B2" w:rsidRPr="00C33117" w:rsidRDefault="004D78B2" w:rsidP="005736F7">
      <w:pPr>
        <w:pStyle w:val="affff3"/>
      </w:pPr>
    </w:p>
    <w:p w14:paraId="501582D7" w14:textId="77777777" w:rsidR="004D78B2" w:rsidRPr="007958A7" w:rsidRDefault="004D78B2" w:rsidP="005736F7">
      <w:pPr>
        <w:pStyle w:val="affff0"/>
        <w:rPr>
          <w:rFonts w:hint="eastAsia"/>
        </w:rPr>
      </w:pPr>
    </w:p>
    <w:p w14:paraId="644944C0" w14:textId="77777777" w:rsidR="004D78B2" w:rsidRDefault="00511B79" w:rsidP="005736F7">
      <w:pPr>
        <w:pStyle w:val="afff8"/>
        <w:numPr>
          <w:ilvl w:val="0"/>
          <w:numId w:val="8"/>
        </w:numPr>
      </w:pPr>
      <w:r>
        <w:rPr>
          <w:rFonts w:hint="eastAsia"/>
        </w:rPr>
        <w:t>非主营业务导致利润重大变化的说明</w:t>
      </w:r>
    </w:p>
    <w:sdt>
      <w:sdtPr>
        <w:alias w:val="是否适用：非主营业务来源分析[双击切换]"/>
        <w:tag w:val="_GBC_e76b46ce658b44e591e71db49febe73d"/>
        <w:id w:val="1570847786"/>
      </w:sdtPr>
      <w:sdtContent>
        <w:p w14:paraId="69DF6100"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992261" w14:textId="77777777" w:rsidR="004D78B2" w:rsidRDefault="004D78B2" w:rsidP="005736F7">
      <w:pPr>
        <w:pStyle w:val="afff6"/>
        <w:rPr>
          <w:rFonts w:hint="eastAsia"/>
        </w:rPr>
      </w:pPr>
    </w:p>
    <w:p w14:paraId="42C8B3DC" w14:textId="77777777" w:rsidR="004D78B2" w:rsidRDefault="00511B79" w:rsidP="005736F7">
      <w:pPr>
        <w:pStyle w:val="afff8"/>
        <w:numPr>
          <w:ilvl w:val="0"/>
          <w:numId w:val="8"/>
        </w:numPr>
      </w:pPr>
      <w:r>
        <w:rPr>
          <w:rFonts w:hint="eastAsia"/>
        </w:rPr>
        <w:t>资产、负债情况分析</w:t>
      </w:r>
    </w:p>
    <w:p w14:paraId="28A8E9D9" w14:textId="77777777" w:rsidR="004D78B2" w:rsidRDefault="00000000" w:rsidP="005736F7">
      <w:pPr>
        <w:pStyle w:val="afff6"/>
        <w:rPr>
          <w:rFonts w:hint="eastAsia"/>
        </w:rPr>
      </w:pPr>
      <w:sdt>
        <w:sdtPr>
          <w:rPr>
            <w:rFonts w:hint="eastAsia"/>
          </w:rPr>
          <w:alias w:val="是否适用：资产、负债情况分析[双击切换]"/>
          <w:tag w:val="_GBC_73f72b786f764d01bef1bb70d2d6e5c6"/>
          <w:id w:val="1990285705"/>
          <w:lock w:val="contentLocked"/>
        </w:sdtPr>
        <w:sdtContent>
          <w:r w:rsidR="00511B79">
            <w:fldChar w:fldCharType="begin"/>
          </w:r>
          <w:r w:rsidR="00511B79">
            <w:instrText xml:space="preserve"> </w:instrText>
          </w:r>
          <w:r w:rsidR="00511B79">
            <w:rPr>
              <w:rFonts w:hint="eastAsia"/>
            </w:rPr>
            <w:instrText xml:space="preserve">MACROBUTTON  SnrToggleCheckbox √适用 </w:instrText>
          </w:r>
          <w:r w:rsidR="00511B79">
            <w:instrText xml:space="preserve"> </w:instrText>
          </w:r>
          <w:r w:rsidR="00511B79">
            <w:fldChar w:fldCharType="end"/>
          </w:r>
          <w:r w:rsidR="00511B79">
            <w:fldChar w:fldCharType="begin"/>
          </w:r>
          <w:r w:rsidR="00511B79">
            <w:instrText xml:space="preserve"> MACROBUTTON  SnrToggleCheckbox □不适用 </w:instrText>
          </w:r>
          <w:r w:rsidR="00511B79">
            <w:fldChar w:fldCharType="end"/>
          </w:r>
        </w:sdtContent>
      </w:sdt>
    </w:p>
    <w:p w14:paraId="731FE506" w14:textId="77777777" w:rsidR="004D78B2" w:rsidRDefault="00511B79" w:rsidP="0088150D">
      <w:pPr>
        <w:pStyle w:val="afff9"/>
        <w:numPr>
          <w:ilvl w:val="0"/>
          <w:numId w:val="63"/>
        </w:numPr>
        <w:rPr>
          <w:rFonts w:hint="eastAsia"/>
        </w:rPr>
      </w:pPr>
      <w:r>
        <w:t>资产</w:t>
      </w:r>
      <w:r>
        <w:rPr>
          <w:rFonts w:hint="eastAsia"/>
        </w:rPr>
        <w:t>及</w:t>
      </w:r>
      <w:r>
        <w:t>负债</w:t>
      </w:r>
      <w:r>
        <w:rPr>
          <w:rFonts w:hint="eastAsia"/>
          <w:szCs w:val="21"/>
        </w:rPr>
        <w:t>状</w:t>
      </w:r>
      <w:r>
        <w:rPr>
          <w:szCs w:val="21"/>
        </w:rPr>
        <w:t>况</w:t>
      </w:r>
    </w:p>
    <w:p w14:paraId="29A2040D" w14:textId="77777777" w:rsidR="004D78B2" w:rsidRDefault="00511B79" w:rsidP="005736F7">
      <w:pPr>
        <w:jc w:val="right"/>
      </w:pPr>
      <w:r>
        <w:rPr>
          <w:rFonts w:hint="eastAsia"/>
        </w:rPr>
        <w:t>单位：</w:t>
      </w:r>
      <w:sdt>
        <w:sdtPr>
          <w:rPr>
            <w:rFonts w:hint="eastAsia"/>
          </w:rPr>
          <w:alias w:val="单位：资产负债状况分析"/>
          <w:tag w:val="_GBC_f016c1cffd884dd784e4fb134fd0d4df"/>
          <w:id w:val="91058708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资产负债状况分析"/>
          <w:tag w:val="_GBC_18960409397a4cf093654b8114508f4b"/>
          <w:id w:val="-10118379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9825" w:type="dxa"/>
        <w:tblInd w:w="-601" w:type="dxa"/>
        <w:tblLayout w:type="fixed"/>
        <w:tblLook w:val="04A0" w:firstRow="1" w:lastRow="0" w:firstColumn="1" w:lastColumn="0" w:noHBand="0" w:noVBand="1"/>
      </w:tblPr>
      <w:tblGrid>
        <w:gridCol w:w="1465"/>
        <w:gridCol w:w="1498"/>
        <w:gridCol w:w="1254"/>
        <w:gridCol w:w="1510"/>
        <w:gridCol w:w="1052"/>
        <w:gridCol w:w="1176"/>
        <w:gridCol w:w="1870"/>
      </w:tblGrid>
      <w:tr w:rsidR="005736F7" w:rsidRPr="00FE5F15" w14:paraId="0B7EA809" w14:textId="77777777" w:rsidTr="00FD1807">
        <w:trPr>
          <w:trHeight w:val="284"/>
        </w:trPr>
        <w:bookmarkStart w:id="68" w:name="_Hlk89877438" w:displacedByCustomXml="next"/>
        <w:sdt>
          <w:sdtPr>
            <w:rPr>
              <w:sz w:val="18"/>
              <w:szCs w:val="18"/>
            </w:rPr>
            <w:tag w:val="_PLD_8f1f37d9a09f4bf3a8f4c407297e58ed"/>
            <w:id w:val="1281461235"/>
          </w:sdtPr>
          <w:sdtContent>
            <w:tc>
              <w:tcPr>
                <w:tcW w:w="1465" w:type="dxa"/>
                <w:vAlign w:val="center"/>
              </w:tcPr>
              <w:p w14:paraId="47823DB7" w14:textId="77777777" w:rsidR="004D78B2" w:rsidRPr="00FE5F15" w:rsidRDefault="00511B79" w:rsidP="0053693A">
                <w:pPr>
                  <w:ind w:rightChars="2" w:right="4"/>
                  <w:jc w:val="center"/>
                  <w:rPr>
                    <w:sz w:val="18"/>
                    <w:szCs w:val="18"/>
                  </w:rPr>
                </w:pPr>
                <w:r w:rsidRPr="00FE5F15">
                  <w:rPr>
                    <w:sz w:val="18"/>
                    <w:szCs w:val="18"/>
                  </w:rPr>
                  <w:t>项目名称</w:t>
                </w:r>
              </w:p>
            </w:tc>
          </w:sdtContent>
        </w:sdt>
        <w:sdt>
          <w:sdtPr>
            <w:rPr>
              <w:sz w:val="18"/>
              <w:szCs w:val="18"/>
            </w:rPr>
            <w:tag w:val="_PLD_a4c00a3d0d0a42e28bc6a14dd6d26320"/>
            <w:id w:val="986909541"/>
          </w:sdtPr>
          <w:sdtContent>
            <w:tc>
              <w:tcPr>
                <w:tcW w:w="1498" w:type="dxa"/>
                <w:vAlign w:val="center"/>
              </w:tcPr>
              <w:p w14:paraId="6A866AE5" w14:textId="77777777" w:rsidR="004D78B2" w:rsidRPr="00FE5F15" w:rsidRDefault="00511B79" w:rsidP="005736F7">
                <w:pPr>
                  <w:jc w:val="center"/>
                  <w:rPr>
                    <w:sz w:val="18"/>
                    <w:szCs w:val="18"/>
                  </w:rPr>
                </w:pPr>
                <w:r w:rsidRPr="00FE5F15">
                  <w:rPr>
                    <w:sz w:val="18"/>
                    <w:szCs w:val="18"/>
                  </w:rPr>
                  <w:t>本期期末数</w:t>
                </w:r>
              </w:p>
            </w:tc>
          </w:sdtContent>
        </w:sdt>
        <w:sdt>
          <w:sdtPr>
            <w:rPr>
              <w:sz w:val="18"/>
              <w:szCs w:val="18"/>
            </w:rPr>
            <w:tag w:val="_PLD_17de20223ad64b528b824744807b0036"/>
            <w:id w:val="1623645759"/>
          </w:sdtPr>
          <w:sdtContent>
            <w:tc>
              <w:tcPr>
                <w:tcW w:w="1254" w:type="dxa"/>
                <w:vAlign w:val="center"/>
              </w:tcPr>
              <w:p w14:paraId="41BFD617" w14:textId="77777777" w:rsidR="004D78B2" w:rsidRPr="00FE5F15" w:rsidRDefault="00511B79" w:rsidP="005736F7">
                <w:pPr>
                  <w:jc w:val="center"/>
                  <w:rPr>
                    <w:sz w:val="18"/>
                    <w:szCs w:val="18"/>
                  </w:rPr>
                </w:pPr>
                <w:r w:rsidRPr="00FE5F15">
                  <w:rPr>
                    <w:sz w:val="18"/>
                    <w:szCs w:val="18"/>
                  </w:rPr>
                  <w:t>本期期末数占总资产的比例（</w:t>
                </w:r>
                <w:r w:rsidRPr="00FE5F15">
                  <w:rPr>
                    <w:sz w:val="18"/>
                    <w:szCs w:val="18"/>
                  </w:rPr>
                  <w:t>%</w:t>
                </w:r>
                <w:r w:rsidRPr="00FE5F15">
                  <w:rPr>
                    <w:sz w:val="18"/>
                    <w:szCs w:val="18"/>
                  </w:rPr>
                  <w:t>）</w:t>
                </w:r>
              </w:p>
            </w:tc>
          </w:sdtContent>
        </w:sdt>
        <w:sdt>
          <w:sdtPr>
            <w:rPr>
              <w:sz w:val="18"/>
              <w:szCs w:val="18"/>
            </w:rPr>
            <w:tag w:val="_PLD_d1b9e9483c3a41358f877758b5adb0fb"/>
            <w:id w:val="1866398894"/>
          </w:sdtPr>
          <w:sdtContent>
            <w:tc>
              <w:tcPr>
                <w:tcW w:w="1510" w:type="dxa"/>
                <w:vAlign w:val="center"/>
              </w:tcPr>
              <w:p w14:paraId="778516B4" w14:textId="77777777" w:rsidR="004D78B2" w:rsidRPr="00FE5F15" w:rsidRDefault="00511B79" w:rsidP="005736F7">
                <w:pPr>
                  <w:jc w:val="center"/>
                  <w:rPr>
                    <w:sz w:val="18"/>
                    <w:szCs w:val="18"/>
                  </w:rPr>
                </w:pPr>
                <w:r w:rsidRPr="00FE5F15">
                  <w:rPr>
                    <w:sz w:val="18"/>
                    <w:szCs w:val="18"/>
                  </w:rPr>
                  <w:t>上期期末数</w:t>
                </w:r>
              </w:p>
            </w:tc>
          </w:sdtContent>
        </w:sdt>
        <w:sdt>
          <w:sdtPr>
            <w:rPr>
              <w:sz w:val="18"/>
              <w:szCs w:val="18"/>
            </w:rPr>
            <w:tag w:val="_PLD_3a8a8577e1a84f26856a900f7202f9a8"/>
            <w:id w:val="330415763"/>
          </w:sdtPr>
          <w:sdtContent>
            <w:tc>
              <w:tcPr>
                <w:tcW w:w="1052" w:type="dxa"/>
                <w:vAlign w:val="center"/>
              </w:tcPr>
              <w:p w14:paraId="47C4FC3D" w14:textId="77777777" w:rsidR="004D78B2" w:rsidRPr="00FE5F15" w:rsidRDefault="00511B79" w:rsidP="005736F7">
                <w:pPr>
                  <w:jc w:val="center"/>
                  <w:rPr>
                    <w:sz w:val="18"/>
                    <w:szCs w:val="18"/>
                  </w:rPr>
                </w:pPr>
                <w:r w:rsidRPr="00FE5F15">
                  <w:rPr>
                    <w:sz w:val="18"/>
                    <w:szCs w:val="18"/>
                  </w:rPr>
                  <w:t>上期期末数占总资产的比例（</w:t>
                </w:r>
                <w:r w:rsidRPr="00FE5F15">
                  <w:rPr>
                    <w:sz w:val="18"/>
                    <w:szCs w:val="18"/>
                  </w:rPr>
                  <w:t>%</w:t>
                </w:r>
                <w:r w:rsidRPr="00FE5F15">
                  <w:rPr>
                    <w:sz w:val="18"/>
                    <w:szCs w:val="18"/>
                  </w:rPr>
                  <w:t>）</w:t>
                </w:r>
              </w:p>
            </w:tc>
          </w:sdtContent>
        </w:sdt>
        <w:sdt>
          <w:sdtPr>
            <w:rPr>
              <w:sz w:val="18"/>
              <w:szCs w:val="18"/>
            </w:rPr>
            <w:tag w:val="_PLD_8af1894621b84d44aec1deba51e3a7da"/>
            <w:id w:val="1991048477"/>
          </w:sdtPr>
          <w:sdtContent>
            <w:tc>
              <w:tcPr>
                <w:tcW w:w="1176" w:type="dxa"/>
                <w:vAlign w:val="center"/>
              </w:tcPr>
              <w:p w14:paraId="6B0D8BF2" w14:textId="77777777" w:rsidR="004D78B2" w:rsidRPr="00FE5F15" w:rsidRDefault="00511B79" w:rsidP="005736F7">
                <w:pPr>
                  <w:jc w:val="center"/>
                  <w:rPr>
                    <w:sz w:val="18"/>
                    <w:szCs w:val="18"/>
                  </w:rPr>
                </w:pPr>
                <w:r w:rsidRPr="00FE5F15">
                  <w:rPr>
                    <w:sz w:val="18"/>
                    <w:szCs w:val="18"/>
                  </w:rPr>
                  <w:t>本期期末金额较上期期末变动比例（</w:t>
                </w:r>
                <w:r w:rsidRPr="00FE5F15">
                  <w:rPr>
                    <w:sz w:val="18"/>
                    <w:szCs w:val="18"/>
                  </w:rPr>
                  <w:t>%</w:t>
                </w:r>
                <w:r w:rsidRPr="00FE5F15">
                  <w:rPr>
                    <w:sz w:val="18"/>
                    <w:szCs w:val="18"/>
                  </w:rPr>
                  <w:t>）</w:t>
                </w:r>
              </w:p>
            </w:tc>
          </w:sdtContent>
        </w:sdt>
        <w:sdt>
          <w:sdtPr>
            <w:rPr>
              <w:sz w:val="18"/>
              <w:szCs w:val="18"/>
            </w:rPr>
            <w:tag w:val="_PLD_495436d1d45e4a9391194459a895631e"/>
            <w:id w:val="-1573662479"/>
          </w:sdtPr>
          <w:sdtContent>
            <w:tc>
              <w:tcPr>
                <w:tcW w:w="1870" w:type="dxa"/>
                <w:vAlign w:val="center"/>
              </w:tcPr>
              <w:p w14:paraId="01BEB050" w14:textId="77777777" w:rsidR="004D78B2" w:rsidRPr="00FE5F15" w:rsidRDefault="00511B79" w:rsidP="005736F7">
                <w:pPr>
                  <w:jc w:val="center"/>
                  <w:rPr>
                    <w:sz w:val="18"/>
                    <w:szCs w:val="18"/>
                  </w:rPr>
                </w:pPr>
                <w:r w:rsidRPr="00FE5F15">
                  <w:rPr>
                    <w:sz w:val="18"/>
                    <w:szCs w:val="18"/>
                  </w:rPr>
                  <w:t>情况说明</w:t>
                </w:r>
              </w:p>
            </w:tc>
          </w:sdtContent>
        </w:sdt>
      </w:tr>
      <w:tr w:rsidR="005736F7" w:rsidRPr="00FE5F15" w14:paraId="7E149B5E" w14:textId="77777777" w:rsidTr="00FD1807">
        <w:trPr>
          <w:trHeight w:val="284"/>
        </w:trPr>
        <w:tc>
          <w:tcPr>
            <w:tcW w:w="1465" w:type="dxa"/>
            <w:vAlign w:val="center"/>
          </w:tcPr>
          <w:p w14:paraId="150112E1" w14:textId="77777777" w:rsidR="004D78B2" w:rsidRPr="00FE5F15" w:rsidRDefault="00511B79" w:rsidP="0053693A">
            <w:pPr>
              <w:ind w:rightChars="2" w:right="4"/>
              <w:rPr>
                <w:sz w:val="18"/>
                <w:szCs w:val="18"/>
              </w:rPr>
            </w:pPr>
            <w:r w:rsidRPr="00FE5F15">
              <w:rPr>
                <w:sz w:val="18"/>
                <w:szCs w:val="18"/>
              </w:rPr>
              <w:t>货币资金</w:t>
            </w:r>
          </w:p>
        </w:tc>
        <w:tc>
          <w:tcPr>
            <w:tcW w:w="1498" w:type="dxa"/>
            <w:vAlign w:val="center"/>
          </w:tcPr>
          <w:p w14:paraId="653DEF49" w14:textId="77777777" w:rsidR="004D78B2" w:rsidRPr="00700BAC" w:rsidRDefault="00511B79" w:rsidP="004D0C03">
            <w:pPr>
              <w:ind w:leftChars="-14" w:left="-29" w:rightChars="19" w:right="40"/>
              <w:jc w:val="right"/>
              <w:rPr>
                <w:sz w:val="18"/>
                <w:szCs w:val="18"/>
              </w:rPr>
            </w:pPr>
            <w:r w:rsidRPr="00700BAC">
              <w:rPr>
                <w:sz w:val="18"/>
                <w:szCs w:val="18"/>
              </w:rPr>
              <w:t>11,822,043,191.86</w:t>
            </w:r>
          </w:p>
        </w:tc>
        <w:tc>
          <w:tcPr>
            <w:tcW w:w="1254" w:type="dxa"/>
            <w:vAlign w:val="center"/>
          </w:tcPr>
          <w:p w14:paraId="14119EE6" w14:textId="77777777" w:rsidR="004D78B2" w:rsidRDefault="00511B79" w:rsidP="005736F7">
            <w:pPr>
              <w:jc w:val="center"/>
              <w:rPr>
                <w:color w:val="000000"/>
                <w:sz w:val="18"/>
                <w:szCs w:val="18"/>
              </w:rPr>
            </w:pPr>
            <w:r>
              <w:rPr>
                <w:color w:val="000000"/>
                <w:sz w:val="18"/>
                <w:szCs w:val="18"/>
              </w:rPr>
              <w:t>44.92</w:t>
            </w:r>
          </w:p>
        </w:tc>
        <w:tc>
          <w:tcPr>
            <w:tcW w:w="1510" w:type="dxa"/>
            <w:vAlign w:val="center"/>
          </w:tcPr>
          <w:p w14:paraId="03099169" w14:textId="77777777" w:rsidR="004D78B2" w:rsidRPr="00700BAC" w:rsidRDefault="00511B79" w:rsidP="004D0C03">
            <w:pPr>
              <w:ind w:leftChars="-14" w:left="-29" w:rightChars="19" w:right="40"/>
              <w:jc w:val="right"/>
              <w:rPr>
                <w:sz w:val="18"/>
                <w:szCs w:val="18"/>
              </w:rPr>
            </w:pPr>
            <w:r w:rsidRPr="00700BAC">
              <w:rPr>
                <w:sz w:val="18"/>
                <w:szCs w:val="18"/>
              </w:rPr>
              <w:t>12,491,806,433.64</w:t>
            </w:r>
          </w:p>
        </w:tc>
        <w:tc>
          <w:tcPr>
            <w:tcW w:w="1052" w:type="dxa"/>
            <w:vAlign w:val="center"/>
          </w:tcPr>
          <w:p w14:paraId="211C10EF" w14:textId="77777777" w:rsidR="004D78B2" w:rsidRDefault="00511B79" w:rsidP="005736F7">
            <w:pPr>
              <w:jc w:val="center"/>
              <w:rPr>
                <w:color w:val="000000"/>
                <w:sz w:val="18"/>
                <w:szCs w:val="18"/>
              </w:rPr>
            </w:pPr>
            <w:r>
              <w:rPr>
                <w:color w:val="000000"/>
                <w:sz w:val="18"/>
                <w:szCs w:val="18"/>
              </w:rPr>
              <w:t>45.53</w:t>
            </w:r>
          </w:p>
        </w:tc>
        <w:tc>
          <w:tcPr>
            <w:tcW w:w="1176" w:type="dxa"/>
            <w:vAlign w:val="center"/>
          </w:tcPr>
          <w:p w14:paraId="4CC2659C" w14:textId="77777777" w:rsidR="004D78B2" w:rsidRDefault="00511B79" w:rsidP="005736F7">
            <w:pPr>
              <w:jc w:val="center"/>
              <w:rPr>
                <w:color w:val="000000"/>
                <w:sz w:val="18"/>
                <w:szCs w:val="18"/>
              </w:rPr>
            </w:pPr>
            <w:r>
              <w:rPr>
                <w:color w:val="000000"/>
                <w:sz w:val="18"/>
                <w:szCs w:val="18"/>
              </w:rPr>
              <w:t>-5.36</w:t>
            </w:r>
          </w:p>
        </w:tc>
        <w:tc>
          <w:tcPr>
            <w:tcW w:w="1870" w:type="dxa"/>
            <w:vAlign w:val="center"/>
          </w:tcPr>
          <w:p w14:paraId="58C0F8C6" w14:textId="77777777" w:rsidR="004D78B2" w:rsidRPr="00FE5F15" w:rsidRDefault="004D78B2" w:rsidP="005736F7">
            <w:pPr>
              <w:rPr>
                <w:sz w:val="18"/>
                <w:szCs w:val="18"/>
              </w:rPr>
            </w:pPr>
          </w:p>
        </w:tc>
      </w:tr>
      <w:tr w:rsidR="005736F7" w:rsidRPr="00FE5F15" w14:paraId="73D6A8E4" w14:textId="77777777" w:rsidTr="00FD1807">
        <w:trPr>
          <w:trHeight w:val="284"/>
        </w:trPr>
        <w:tc>
          <w:tcPr>
            <w:tcW w:w="1465" w:type="dxa"/>
            <w:vAlign w:val="center"/>
          </w:tcPr>
          <w:p w14:paraId="77996460" w14:textId="77777777" w:rsidR="004D78B2" w:rsidRPr="00FE5F15" w:rsidRDefault="00511B79" w:rsidP="0053693A">
            <w:pPr>
              <w:ind w:rightChars="2" w:right="4"/>
              <w:rPr>
                <w:sz w:val="18"/>
                <w:szCs w:val="18"/>
              </w:rPr>
            </w:pPr>
            <w:r w:rsidRPr="00FE5F15">
              <w:rPr>
                <w:sz w:val="18"/>
                <w:szCs w:val="18"/>
              </w:rPr>
              <w:t>交易性金融资产</w:t>
            </w:r>
          </w:p>
        </w:tc>
        <w:tc>
          <w:tcPr>
            <w:tcW w:w="1498" w:type="dxa"/>
            <w:vAlign w:val="center"/>
          </w:tcPr>
          <w:p w14:paraId="52ACA133" w14:textId="77777777" w:rsidR="004D78B2" w:rsidRPr="00700BAC" w:rsidRDefault="00511B79" w:rsidP="004D0C03">
            <w:pPr>
              <w:ind w:leftChars="-14" w:left="-29" w:rightChars="19" w:right="40"/>
              <w:jc w:val="right"/>
              <w:rPr>
                <w:sz w:val="18"/>
                <w:szCs w:val="18"/>
              </w:rPr>
            </w:pPr>
            <w:r w:rsidRPr="00700BAC">
              <w:rPr>
                <w:sz w:val="18"/>
                <w:szCs w:val="18"/>
              </w:rPr>
              <w:t>2,005,769,682.74</w:t>
            </w:r>
          </w:p>
        </w:tc>
        <w:tc>
          <w:tcPr>
            <w:tcW w:w="1254" w:type="dxa"/>
            <w:vAlign w:val="center"/>
          </w:tcPr>
          <w:p w14:paraId="43B0F1C7" w14:textId="77777777" w:rsidR="004D78B2" w:rsidRDefault="00511B79" w:rsidP="005736F7">
            <w:pPr>
              <w:jc w:val="center"/>
              <w:rPr>
                <w:color w:val="000000"/>
                <w:sz w:val="18"/>
                <w:szCs w:val="18"/>
              </w:rPr>
            </w:pPr>
            <w:r>
              <w:rPr>
                <w:color w:val="000000"/>
                <w:sz w:val="18"/>
                <w:szCs w:val="18"/>
              </w:rPr>
              <w:t>7.62</w:t>
            </w:r>
          </w:p>
        </w:tc>
        <w:tc>
          <w:tcPr>
            <w:tcW w:w="1510" w:type="dxa"/>
            <w:vAlign w:val="center"/>
          </w:tcPr>
          <w:p w14:paraId="7638275F" w14:textId="77777777" w:rsidR="004D78B2" w:rsidRPr="00700BAC" w:rsidRDefault="00511B79" w:rsidP="004D0C03">
            <w:pPr>
              <w:ind w:leftChars="-14" w:left="-29" w:rightChars="19" w:right="40"/>
              <w:jc w:val="right"/>
              <w:rPr>
                <w:sz w:val="18"/>
                <w:szCs w:val="18"/>
              </w:rPr>
            </w:pPr>
            <w:r w:rsidRPr="00700BAC">
              <w:rPr>
                <w:sz w:val="18"/>
                <w:szCs w:val="18"/>
              </w:rPr>
              <w:t>934,617,354.42</w:t>
            </w:r>
          </w:p>
        </w:tc>
        <w:tc>
          <w:tcPr>
            <w:tcW w:w="1052" w:type="dxa"/>
            <w:vAlign w:val="center"/>
          </w:tcPr>
          <w:p w14:paraId="634B5DAC" w14:textId="77777777" w:rsidR="004D78B2" w:rsidRDefault="00511B79" w:rsidP="005736F7">
            <w:pPr>
              <w:jc w:val="center"/>
              <w:rPr>
                <w:color w:val="000000"/>
                <w:sz w:val="18"/>
                <w:szCs w:val="18"/>
              </w:rPr>
            </w:pPr>
            <w:r>
              <w:rPr>
                <w:color w:val="000000"/>
                <w:sz w:val="18"/>
                <w:szCs w:val="18"/>
              </w:rPr>
              <w:t>3.41</w:t>
            </w:r>
          </w:p>
        </w:tc>
        <w:tc>
          <w:tcPr>
            <w:tcW w:w="1176" w:type="dxa"/>
            <w:vAlign w:val="center"/>
          </w:tcPr>
          <w:p w14:paraId="5D557A8E" w14:textId="77777777" w:rsidR="004D78B2" w:rsidRDefault="00511B79" w:rsidP="005736F7">
            <w:pPr>
              <w:jc w:val="center"/>
              <w:rPr>
                <w:color w:val="000000"/>
                <w:sz w:val="18"/>
                <w:szCs w:val="18"/>
              </w:rPr>
            </w:pPr>
            <w:r>
              <w:rPr>
                <w:color w:val="000000"/>
                <w:sz w:val="18"/>
                <w:szCs w:val="18"/>
              </w:rPr>
              <w:t>114.61</w:t>
            </w:r>
          </w:p>
        </w:tc>
        <w:tc>
          <w:tcPr>
            <w:tcW w:w="1870" w:type="dxa"/>
            <w:vAlign w:val="center"/>
          </w:tcPr>
          <w:p w14:paraId="334B8915" w14:textId="77777777" w:rsidR="004D78B2" w:rsidRPr="00FE5F15" w:rsidRDefault="00511B79" w:rsidP="005736F7">
            <w:pPr>
              <w:rPr>
                <w:sz w:val="18"/>
                <w:szCs w:val="18"/>
              </w:rPr>
            </w:pPr>
            <w:r w:rsidRPr="00FE5F15">
              <w:rPr>
                <w:sz w:val="18"/>
                <w:szCs w:val="18"/>
              </w:rPr>
              <w:t>主要系购买的银行理财增加。</w:t>
            </w:r>
          </w:p>
        </w:tc>
      </w:tr>
      <w:tr w:rsidR="005736F7" w:rsidRPr="00FE5F15" w14:paraId="4438BE9A" w14:textId="77777777" w:rsidTr="00FD1807">
        <w:trPr>
          <w:trHeight w:val="284"/>
        </w:trPr>
        <w:tc>
          <w:tcPr>
            <w:tcW w:w="1465" w:type="dxa"/>
            <w:vAlign w:val="center"/>
          </w:tcPr>
          <w:p w14:paraId="0D1A30DC" w14:textId="77777777" w:rsidR="004D78B2" w:rsidRPr="00FE5F15" w:rsidRDefault="00511B79" w:rsidP="0053693A">
            <w:pPr>
              <w:ind w:rightChars="2" w:right="4"/>
              <w:rPr>
                <w:sz w:val="18"/>
                <w:szCs w:val="18"/>
              </w:rPr>
            </w:pPr>
            <w:r w:rsidRPr="00FE5F15">
              <w:rPr>
                <w:sz w:val="18"/>
                <w:szCs w:val="18"/>
              </w:rPr>
              <w:t>应收票据</w:t>
            </w:r>
          </w:p>
        </w:tc>
        <w:tc>
          <w:tcPr>
            <w:tcW w:w="1498" w:type="dxa"/>
            <w:vAlign w:val="center"/>
          </w:tcPr>
          <w:p w14:paraId="40D12F7B" w14:textId="77777777" w:rsidR="004D78B2" w:rsidRPr="00700BAC" w:rsidRDefault="00511B79" w:rsidP="004D0C03">
            <w:pPr>
              <w:ind w:leftChars="-14" w:left="-29" w:rightChars="19" w:right="40"/>
              <w:jc w:val="right"/>
              <w:rPr>
                <w:sz w:val="18"/>
                <w:szCs w:val="18"/>
              </w:rPr>
            </w:pPr>
            <w:r w:rsidRPr="00700BAC">
              <w:rPr>
                <w:sz w:val="18"/>
                <w:szCs w:val="18"/>
              </w:rPr>
              <w:t>5,379,392.04</w:t>
            </w:r>
          </w:p>
        </w:tc>
        <w:tc>
          <w:tcPr>
            <w:tcW w:w="1254" w:type="dxa"/>
            <w:vAlign w:val="center"/>
          </w:tcPr>
          <w:p w14:paraId="34174711" w14:textId="77777777" w:rsidR="004D78B2" w:rsidRDefault="00511B79" w:rsidP="005736F7">
            <w:pPr>
              <w:jc w:val="center"/>
              <w:rPr>
                <w:color w:val="000000"/>
                <w:sz w:val="18"/>
                <w:szCs w:val="18"/>
              </w:rPr>
            </w:pPr>
            <w:r>
              <w:rPr>
                <w:color w:val="000000"/>
                <w:sz w:val="18"/>
                <w:szCs w:val="18"/>
              </w:rPr>
              <w:t>0.02</w:t>
            </w:r>
          </w:p>
        </w:tc>
        <w:tc>
          <w:tcPr>
            <w:tcW w:w="1510" w:type="dxa"/>
            <w:vAlign w:val="center"/>
          </w:tcPr>
          <w:p w14:paraId="7C0E38A7" w14:textId="77777777" w:rsidR="004D78B2" w:rsidRPr="00700BAC" w:rsidRDefault="00511B79" w:rsidP="004D0C03">
            <w:pPr>
              <w:ind w:leftChars="-14" w:left="-29" w:rightChars="19" w:right="40"/>
              <w:jc w:val="right"/>
              <w:rPr>
                <w:sz w:val="18"/>
                <w:szCs w:val="18"/>
              </w:rPr>
            </w:pPr>
            <w:r w:rsidRPr="00700BAC">
              <w:rPr>
                <w:sz w:val="18"/>
                <w:szCs w:val="18"/>
              </w:rPr>
              <w:t>16,170,420.00</w:t>
            </w:r>
          </w:p>
        </w:tc>
        <w:tc>
          <w:tcPr>
            <w:tcW w:w="1052" w:type="dxa"/>
            <w:vAlign w:val="center"/>
          </w:tcPr>
          <w:p w14:paraId="48A06AEF" w14:textId="77777777" w:rsidR="004D78B2" w:rsidRDefault="00511B79" w:rsidP="005736F7">
            <w:pPr>
              <w:jc w:val="center"/>
              <w:rPr>
                <w:color w:val="000000"/>
                <w:sz w:val="18"/>
                <w:szCs w:val="18"/>
              </w:rPr>
            </w:pPr>
            <w:r>
              <w:rPr>
                <w:color w:val="000000"/>
                <w:sz w:val="18"/>
                <w:szCs w:val="18"/>
              </w:rPr>
              <w:t>0.06</w:t>
            </w:r>
          </w:p>
        </w:tc>
        <w:tc>
          <w:tcPr>
            <w:tcW w:w="1176" w:type="dxa"/>
            <w:vAlign w:val="center"/>
          </w:tcPr>
          <w:p w14:paraId="4D332DDD" w14:textId="77777777" w:rsidR="004D78B2" w:rsidRDefault="00511B79" w:rsidP="005736F7">
            <w:pPr>
              <w:jc w:val="center"/>
              <w:rPr>
                <w:color w:val="000000"/>
                <w:sz w:val="18"/>
                <w:szCs w:val="18"/>
              </w:rPr>
            </w:pPr>
            <w:r>
              <w:rPr>
                <w:color w:val="000000"/>
                <w:sz w:val="18"/>
                <w:szCs w:val="18"/>
              </w:rPr>
              <w:t>-66.73</w:t>
            </w:r>
          </w:p>
        </w:tc>
        <w:tc>
          <w:tcPr>
            <w:tcW w:w="1870" w:type="dxa"/>
            <w:vAlign w:val="center"/>
          </w:tcPr>
          <w:p w14:paraId="3F73455C" w14:textId="77777777" w:rsidR="004D78B2" w:rsidRPr="00FE5F15" w:rsidRDefault="00511B79" w:rsidP="005736F7">
            <w:pPr>
              <w:rPr>
                <w:sz w:val="18"/>
                <w:szCs w:val="18"/>
              </w:rPr>
            </w:pPr>
            <w:r w:rsidRPr="00FE5F15">
              <w:rPr>
                <w:sz w:val="18"/>
                <w:szCs w:val="18"/>
              </w:rPr>
              <w:t>主要</w:t>
            </w:r>
            <w:proofErr w:type="gramStart"/>
            <w:r w:rsidRPr="00FE5F15">
              <w:rPr>
                <w:sz w:val="18"/>
                <w:szCs w:val="18"/>
              </w:rPr>
              <w:t>系报告</w:t>
            </w:r>
            <w:proofErr w:type="gramEnd"/>
            <w:r w:rsidRPr="00FE5F15">
              <w:rPr>
                <w:sz w:val="18"/>
                <w:szCs w:val="18"/>
              </w:rPr>
              <w:t>期票据到期承兑所致。</w:t>
            </w:r>
          </w:p>
        </w:tc>
      </w:tr>
      <w:tr w:rsidR="005736F7" w:rsidRPr="00FE5F15" w14:paraId="0CAFB8EA" w14:textId="77777777" w:rsidTr="00FD1807">
        <w:trPr>
          <w:trHeight w:val="284"/>
        </w:trPr>
        <w:tc>
          <w:tcPr>
            <w:tcW w:w="1465" w:type="dxa"/>
            <w:vAlign w:val="center"/>
          </w:tcPr>
          <w:p w14:paraId="4FF4EE2A" w14:textId="77777777" w:rsidR="004D78B2" w:rsidRPr="00FE5F15" w:rsidRDefault="00511B79" w:rsidP="0053693A">
            <w:pPr>
              <w:ind w:rightChars="2" w:right="4"/>
              <w:rPr>
                <w:sz w:val="18"/>
                <w:szCs w:val="18"/>
              </w:rPr>
            </w:pPr>
            <w:r w:rsidRPr="00FE5F15">
              <w:rPr>
                <w:sz w:val="18"/>
                <w:szCs w:val="18"/>
              </w:rPr>
              <w:t>应收账款</w:t>
            </w:r>
          </w:p>
        </w:tc>
        <w:tc>
          <w:tcPr>
            <w:tcW w:w="1498" w:type="dxa"/>
            <w:vAlign w:val="center"/>
          </w:tcPr>
          <w:p w14:paraId="0261A165" w14:textId="77777777" w:rsidR="004D78B2" w:rsidRPr="00700BAC" w:rsidRDefault="00511B79" w:rsidP="004D0C03">
            <w:pPr>
              <w:ind w:leftChars="-14" w:left="-29" w:rightChars="19" w:right="40"/>
              <w:jc w:val="right"/>
              <w:rPr>
                <w:sz w:val="18"/>
                <w:szCs w:val="18"/>
              </w:rPr>
            </w:pPr>
            <w:r w:rsidRPr="00700BAC">
              <w:rPr>
                <w:sz w:val="18"/>
                <w:szCs w:val="18"/>
              </w:rPr>
              <w:t>1,377,510,691.89</w:t>
            </w:r>
          </w:p>
        </w:tc>
        <w:tc>
          <w:tcPr>
            <w:tcW w:w="1254" w:type="dxa"/>
            <w:vAlign w:val="center"/>
          </w:tcPr>
          <w:p w14:paraId="767954E3" w14:textId="77777777" w:rsidR="004D78B2" w:rsidRDefault="00511B79" w:rsidP="005736F7">
            <w:pPr>
              <w:jc w:val="center"/>
              <w:rPr>
                <w:color w:val="000000"/>
                <w:sz w:val="18"/>
                <w:szCs w:val="18"/>
              </w:rPr>
            </w:pPr>
            <w:r>
              <w:rPr>
                <w:color w:val="000000"/>
                <w:sz w:val="18"/>
                <w:szCs w:val="18"/>
              </w:rPr>
              <w:t>5.23</w:t>
            </w:r>
          </w:p>
        </w:tc>
        <w:tc>
          <w:tcPr>
            <w:tcW w:w="1510" w:type="dxa"/>
            <w:vAlign w:val="center"/>
          </w:tcPr>
          <w:p w14:paraId="27BA8753" w14:textId="77777777" w:rsidR="004D78B2" w:rsidRPr="00700BAC" w:rsidRDefault="00511B79" w:rsidP="004D0C03">
            <w:pPr>
              <w:ind w:leftChars="-14" w:left="-29" w:rightChars="19" w:right="40"/>
              <w:jc w:val="right"/>
              <w:rPr>
                <w:sz w:val="18"/>
                <w:szCs w:val="18"/>
              </w:rPr>
            </w:pPr>
            <w:r w:rsidRPr="00700BAC">
              <w:rPr>
                <w:sz w:val="18"/>
                <w:szCs w:val="18"/>
              </w:rPr>
              <w:t>1,363,224,343.51</w:t>
            </w:r>
          </w:p>
        </w:tc>
        <w:tc>
          <w:tcPr>
            <w:tcW w:w="1052" w:type="dxa"/>
            <w:vAlign w:val="center"/>
          </w:tcPr>
          <w:p w14:paraId="39E63320" w14:textId="77777777" w:rsidR="004D78B2" w:rsidRDefault="00511B79" w:rsidP="005736F7">
            <w:pPr>
              <w:jc w:val="center"/>
              <w:rPr>
                <w:color w:val="000000"/>
                <w:sz w:val="18"/>
                <w:szCs w:val="18"/>
              </w:rPr>
            </w:pPr>
            <w:r>
              <w:rPr>
                <w:color w:val="000000"/>
                <w:sz w:val="18"/>
                <w:szCs w:val="18"/>
              </w:rPr>
              <w:t>4.97</w:t>
            </w:r>
          </w:p>
        </w:tc>
        <w:tc>
          <w:tcPr>
            <w:tcW w:w="1176" w:type="dxa"/>
            <w:vAlign w:val="center"/>
          </w:tcPr>
          <w:p w14:paraId="4F442066" w14:textId="77777777" w:rsidR="004D78B2" w:rsidRDefault="00511B79" w:rsidP="005736F7">
            <w:pPr>
              <w:jc w:val="center"/>
              <w:rPr>
                <w:color w:val="000000"/>
                <w:sz w:val="18"/>
                <w:szCs w:val="18"/>
              </w:rPr>
            </w:pPr>
            <w:r>
              <w:rPr>
                <w:color w:val="000000"/>
                <w:sz w:val="18"/>
                <w:szCs w:val="18"/>
              </w:rPr>
              <w:t>1.05</w:t>
            </w:r>
          </w:p>
        </w:tc>
        <w:tc>
          <w:tcPr>
            <w:tcW w:w="1870" w:type="dxa"/>
            <w:vAlign w:val="center"/>
          </w:tcPr>
          <w:p w14:paraId="039BD7BA" w14:textId="77777777" w:rsidR="004D78B2" w:rsidRPr="00FE5F15" w:rsidRDefault="004D78B2" w:rsidP="005736F7">
            <w:pPr>
              <w:rPr>
                <w:sz w:val="18"/>
                <w:szCs w:val="18"/>
              </w:rPr>
            </w:pPr>
          </w:p>
        </w:tc>
      </w:tr>
      <w:tr w:rsidR="005736F7" w:rsidRPr="00FE5F15" w14:paraId="66314265" w14:textId="77777777" w:rsidTr="00FD1807">
        <w:trPr>
          <w:trHeight w:val="284"/>
        </w:trPr>
        <w:tc>
          <w:tcPr>
            <w:tcW w:w="1465" w:type="dxa"/>
            <w:vAlign w:val="center"/>
          </w:tcPr>
          <w:p w14:paraId="4C55A147" w14:textId="77777777" w:rsidR="004D78B2" w:rsidRPr="00FE5F15" w:rsidRDefault="00511B79" w:rsidP="0053693A">
            <w:pPr>
              <w:ind w:rightChars="2" w:right="4"/>
              <w:rPr>
                <w:sz w:val="18"/>
                <w:szCs w:val="18"/>
              </w:rPr>
            </w:pPr>
            <w:r w:rsidRPr="00FE5F15">
              <w:rPr>
                <w:sz w:val="18"/>
                <w:szCs w:val="18"/>
              </w:rPr>
              <w:t>预付款项</w:t>
            </w:r>
          </w:p>
        </w:tc>
        <w:tc>
          <w:tcPr>
            <w:tcW w:w="1498" w:type="dxa"/>
            <w:vAlign w:val="center"/>
          </w:tcPr>
          <w:p w14:paraId="0C190A72" w14:textId="77777777" w:rsidR="004D78B2" w:rsidRPr="00700BAC" w:rsidRDefault="00511B79" w:rsidP="004D0C03">
            <w:pPr>
              <w:ind w:leftChars="-14" w:left="-29" w:rightChars="19" w:right="40"/>
              <w:jc w:val="right"/>
              <w:rPr>
                <w:sz w:val="18"/>
                <w:szCs w:val="18"/>
              </w:rPr>
            </w:pPr>
            <w:r w:rsidRPr="00700BAC">
              <w:rPr>
                <w:sz w:val="18"/>
                <w:szCs w:val="18"/>
              </w:rPr>
              <w:t>368,871,062.24</w:t>
            </w:r>
          </w:p>
        </w:tc>
        <w:tc>
          <w:tcPr>
            <w:tcW w:w="1254" w:type="dxa"/>
            <w:vAlign w:val="center"/>
          </w:tcPr>
          <w:p w14:paraId="37B26F3D" w14:textId="77777777" w:rsidR="004D78B2" w:rsidRDefault="00511B79" w:rsidP="005736F7">
            <w:pPr>
              <w:jc w:val="center"/>
              <w:rPr>
                <w:color w:val="000000"/>
                <w:sz w:val="18"/>
                <w:szCs w:val="18"/>
              </w:rPr>
            </w:pPr>
            <w:r>
              <w:rPr>
                <w:color w:val="000000"/>
                <w:sz w:val="18"/>
                <w:szCs w:val="18"/>
              </w:rPr>
              <w:t>1.40</w:t>
            </w:r>
          </w:p>
        </w:tc>
        <w:tc>
          <w:tcPr>
            <w:tcW w:w="1510" w:type="dxa"/>
            <w:vAlign w:val="center"/>
          </w:tcPr>
          <w:p w14:paraId="53623700" w14:textId="77777777" w:rsidR="004D78B2" w:rsidRPr="00700BAC" w:rsidRDefault="00511B79" w:rsidP="004D0C03">
            <w:pPr>
              <w:ind w:leftChars="-14" w:left="-29" w:rightChars="19" w:right="40"/>
              <w:jc w:val="right"/>
              <w:rPr>
                <w:sz w:val="18"/>
                <w:szCs w:val="18"/>
              </w:rPr>
            </w:pPr>
            <w:r w:rsidRPr="00700BAC">
              <w:rPr>
                <w:sz w:val="18"/>
                <w:szCs w:val="18"/>
              </w:rPr>
              <w:t>439,481,511.01</w:t>
            </w:r>
          </w:p>
        </w:tc>
        <w:tc>
          <w:tcPr>
            <w:tcW w:w="1052" w:type="dxa"/>
            <w:vAlign w:val="center"/>
          </w:tcPr>
          <w:p w14:paraId="79E4CB8B" w14:textId="77777777" w:rsidR="004D78B2" w:rsidRDefault="00511B79" w:rsidP="005736F7">
            <w:pPr>
              <w:jc w:val="center"/>
              <w:rPr>
                <w:color w:val="000000"/>
                <w:sz w:val="18"/>
                <w:szCs w:val="18"/>
              </w:rPr>
            </w:pPr>
            <w:r>
              <w:rPr>
                <w:color w:val="000000"/>
                <w:sz w:val="18"/>
                <w:szCs w:val="18"/>
              </w:rPr>
              <w:t>1.60</w:t>
            </w:r>
          </w:p>
        </w:tc>
        <w:tc>
          <w:tcPr>
            <w:tcW w:w="1176" w:type="dxa"/>
            <w:vAlign w:val="center"/>
          </w:tcPr>
          <w:p w14:paraId="59619DD0" w14:textId="77777777" w:rsidR="004D78B2" w:rsidRDefault="00511B79" w:rsidP="005736F7">
            <w:pPr>
              <w:jc w:val="center"/>
              <w:rPr>
                <w:color w:val="000000"/>
                <w:sz w:val="18"/>
                <w:szCs w:val="18"/>
              </w:rPr>
            </w:pPr>
            <w:r>
              <w:rPr>
                <w:color w:val="000000"/>
                <w:sz w:val="18"/>
                <w:szCs w:val="18"/>
              </w:rPr>
              <w:t>-16.07</w:t>
            </w:r>
          </w:p>
        </w:tc>
        <w:tc>
          <w:tcPr>
            <w:tcW w:w="1870" w:type="dxa"/>
            <w:vAlign w:val="center"/>
          </w:tcPr>
          <w:p w14:paraId="10F01A65" w14:textId="77777777" w:rsidR="004D78B2" w:rsidRPr="00FE5F15" w:rsidRDefault="004D78B2" w:rsidP="005736F7">
            <w:pPr>
              <w:rPr>
                <w:sz w:val="18"/>
                <w:szCs w:val="18"/>
              </w:rPr>
            </w:pPr>
          </w:p>
        </w:tc>
      </w:tr>
      <w:tr w:rsidR="005736F7" w:rsidRPr="00FE5F15" w14:paraId="46902867" w14:textId="77777777" w:rsidTr="00FD1807">
        <w:trPr>
          <w:trHeight w:val="284"/>
        </w:trPr>
        <w:tc>
          <w:tcPr>
            <w:tcW w:w="1465" w:type="dxa"/>
            <w:vAlign w:val="center"/>
          </w:tcPr>
          <w:p w14:paraId="0ACD1541" w14:textId="77777777" w:rsidR="004D78B2" w:rsidRPr="00FE5F15" w:rsidRDefault="00511B79" w:rsidP="0053693A">
            <w:pPr>
              <w:ind w:rightChars="2" w:right="4"/>
              <w:rPr>
                <w:sz w:val="18"/>
                <w:szCs w:val="18"/>
              </w:rPr>
            </w:pPr>
            <w:r w:rsidRPr="00FE5F15">
              <w:rPr>
                <w:sz w:val="18"/>
                <w:szCs w:val="18"/>
              </w:rPr>
              <w:t>其他应收款</w:t>
            </w:r>
          </w:p>
        </w:tc>
        <w:tc>
          <w:tcPr>
            <w:tcW w:w="1498" w:type="dxa"/>
            <w:vAlign w:val="center"/>
          </w:tcPr>
          <w:p w14:paraId="78B51C0D" w14:textId="77777777" w:rsidR="004D78B2" w:rsidRPr="00700BAC" w:rsidRDefault="00511B79" w:rsidP="004D0C03">
            <w:pPr>
              <w:ind w:leftChars="-14" w:left="-29" w:rightChars="19" w:right="40"/>
              <w:jc w:val="right"/>
              <w:rPr>
                <w:sz w:val="18"/>
                <w:szCs w:val="18"/>
              </w:rPr>
            </w:pPr>
            <w:r w:rsidRPr="00700BAC">
              <w:rPr>
                <w:sz w:val="18"/>
                <w:szCs w:val="18"/>
              </w:rPr>
              <w:t>270,085,710.33</w:t>
            </w:r>
          </w:p>
        </w:tc>
        <w:tc>
          <w:tcPr>
            <w:tcW w:w="1254" w:type="dxa"/>
            <w:vAlign w:val="center"/>
          </w:tcPr>
          <w:p w14:paraId="57021CD3" w14:textId="77777777" w:rsidR="004D78B2" w:rsidRDefault="00511B79" w:rsidP="005736F7">
            <w:pPr>
              <w:jc w:val="center"/>
              <w:rPr>
                <w:color w:val="000000"/>
                <w:sz w:val="18"/>
                <w:szCs w:val="18"/>
              </w:rPr>
            </w:pPr>
            <w:r>
              <w:rPr>
                <w:color w:val="000000"/>
                <w:sz w:val="18"/>
                <w:szCs w:val="18"/>
              </w:rPr>
              <w:t>1.03</w:t>
            </w:r>
          </w:p>
        </w:tc>
        <w:tc>
          <w:tcPr>
            <w:tcW w:w="1510" w:type="dxa"/>
            <w:vAlign w:val="center"/>
          </w:tcPr>
          <w:p w14:paraId="0718BF78" w14:textId="77777777" w:rsidR="004D78B2" w:rsidRPr="00700BAC" w:rsidRDefault="00511B79" w:rsidP="004D0C03">
            <w:pPr>
              <w:ind w:leftChars="-14" w:left="-29" w:rightChars="19" w:right="40"/>
              <w:jc w:val="right"/>
              <w:rPr>
                <w:sz w:val="18"/>
                <w:szCs w:val="18"/>
              </w:rPr>
            </w:pPr>
            <w:r w:rsidRPr="00700BAC">
              <w:rPr>
                <w:sz w:val="18"/>
                <w:szCs w:val="18"/>
              </w:rPr>
              <w:t>335,065,509.66</w:t>
            </w:r>
          </w:p>
        </w:tc>
        <w:tc>
          <w:tcPr>
            <w:tcW w:w="1052" w:type="dxa"/>
            <w:vAlign w:val="center"/>
          </w:tcPr>
          <w:p w14:paraId="5B7618E3" w14:textId="77777777" w:rsidR="004D78B2" w:rsidRDefault="00511B79" w:rsidP="005736F7">
            <w:pPr>
              <w:jc w:val="center"/>
              <w:rPr>
                <w:color w:val="000000"/>
                <w:sz w:val="18"/>
                <w:szCs w:val="18"/>
              </w:rPr>
            </w:pPr>
            <w:r>
              <w:rPr>
                <w:color w:val="000000"/>
                <w:sz w:val="18"/>
                <w:szCs w:val="18"/>
              </w:rPr>
              <w:t>1.22</w:t>
            </w:r>
          </w:p>
        </w:tc>
        <w:tc>
          <w:tcPr>
            <w:tcW w:w="1176" w:type="dxa"/>
            <w:vAlign w:val="center"/>
          </w:tcPr>
          <w:p w14:paraId="5CA5A271" w14:textId="77777777" w:rsidR="004D78B2" w:rsidRDefault="00511B79" w:rsidP="005736F7">
            <w:pPr>
              <w:jc w:val="center"/>
              <w:rPr>
                <w:color w:val="000000"/>
                <w:sz w:val="18"/>
                <w:szCs w:val="18"/>
              </w:rPr>
            </w:pPr>
            <w:r>
              <w:rPr>
                <w:color w:val="000000"/>
                <w:sz w:val="18"/>
                <w:szCs w:val="18"/>
              </w:rPr>
              <w:t>-19.39</w:t>
            </w:r>
          </w:p>
        </w:tc>
        <w:tc>
          <w:tcPr>
            <w:tcW w:w="1870" w:type="dxa"/>
            <w:vAlign w:val="center"/>
          </w:tcPr>
          <w:p w14:paraId="5955AB0E" w14:textId="77777777" w:rsidR="004D78B2" w:rsidRPr="00FE5F15" w:rsidRDefault="004D78B2" w:rsidP="005736F7">
            <w:pPr>
              <w:rPr>
                <w:sz w:val="18"/>
                <w:szCs w:val="18"/>
              </w:rPr>
            </w:pPr>
          </w:p>
        </w:tc>
      </w:tr>
      <w:tr w:rsidR="005736F7" w:rsidRPr="00FE5F15" w14:paraId="59084DD3" w14:textId="77777777" w:rsidTr="00FD1807">
        <w:trPr>
          <w:trHeight w:val="284"/>
        </w:trPr>
        <w:tc>
          <w:tcPr>
            <w:tcW w:w="1465" w:type="dxa"/>
            <w:vAlign w:val="center"/>
          </w:tcPr>
          <w:p w14:paraId="236ADBF9" w14:textId="77777777" w:rsidR="004D78B2" w:rsidRPr="00FE5F15" w:rsidRDefault="00511B79" w:rsidP="0053693A">
            <w:pPr>
              <w:ind w:rightChars="2" w:right="4"/>
              <w:rPr>
                <w:sz w:val="18"/>
                <w:szCs w:val="18"/>
              </w:rPr>
            </w:pPr>
            <w:r w:rsidRPr="00FE5F15">
              <w:rPr>
                <w:sz w:val="18"/>
                <w:szCs w:val="18"/>
              </w:rPr>
              <w:t>存货</w:t>
            </w:r>
          </w:p>
        </w:tc>
        <w:tc>
          <w:tcPr>
            <w:tcW w:w="1498" w:type="dxa"/>
            <w:vAlign w:val="center"/>
          </w:tcPr>
          <w:p w14:paraId="5585B027" w14:textId="77777777" w:rsidR="004D78B2" w:rsidRPr="00700BAC" w:rsidRDefault="00511B79" w:rsidP="004D0C03">
            <w:pPr>
              <w:ind w:leftChars="-14" w:left="-29" w:rightChars="19" w:right="40"/>
              <w:jc w:val="right"/>
              <w:rPr>
                <w:sz w:val="18"/>
                <w:szCs w:val="18"/>
              </w:rPr>
            </w:pPr>
            <w:r w:rsidRPr="00700BAC">
              <w:rPr>
                <w:sz w:val="18"/>
                <w:szCs w:val="18"/>
              </w:rPr>
              <w:t>1,022,916,751.14</w:t>
            </w:r>
          </w:p>
        </w:tc>
        <w:tc>
          <w:tcPr>
            <w:tcW w:w="1254" w:type="dxa"/>
            <w:vAlign w:val="center"/>
          </w:tcPr>
          <w:p w14:paraId="04C3BA10" w14:textId="77777777" w:rsidR="004D78B2" w:rsidRDefault="00511B79" w:rsidP="005736F7">
            <w:pPr>
              <w:jc w:val="center"/>
              <w:rPr>
                <w:color w:val="000000"/>
                <w:sz w:val="18"/>
                <w:szCs w:val="18"/>
              </w:rPr>
            </w:pPr>
            <w:r>
              <w:rPr>
                <w:color w:val="000000"/>
                <w:sz w:val="18"/>
                <w:szCs w:val="18"/>
              </w:rPr>
              <w:t>3.89</w:t>
            </w:r>
          </w:p>
        </w:tc>
        <w:tc>
          <w:tcPr>
            <w:tcW w:w="1510" w:type="dxa"/>
            <w:vAlign w:val="center"/>
          </w:tcPr>
          <w:p w14:paraId="63C5AEE2" w14:textId="77777777" w:rsidR="004D78B2" w:rsidRPr="00700BAC" w:rsidRDefault="00511B79" w:rsidP="004D0C03">
            <w:pPr>
              <w:ind w:leftChars="-14" w:left="-29" w:rightChars="19" w:right="40"/>
              <w:jc w:val="right"/>
              <w:rPr>
                <w:sz w:val="18"/>
                <w:szCs w:val="18"/>
              </w:rPr>
            </w:pPr>
            <w:r w:rsidRPr="00700BAC">
              <w:rPr>
                <w:sz w:val="18"/>
                <w:szCs w:val="18"/>
              </w:rPr>
              <w:t>1,135,159,037.10</w:t>
            </w:r>
          </w:p>
        </w:tc>
        <w:tc>
          <w:tcPr>
            <w:tcW w:w="1052" w:type="dxa"/>
            <w:vAlign w:val="center"/>
          </w:tcPr>
          <w:p w14:paraId="31D30159" w14:textId="77777777" w:rsidR="004D78B2" w:rsidRDefault="00511B79" w:rsidP="005736F7">
            <w:pPr>
              <w:jc w:val="center"/>
              <w:rPr>
                <w:color w:val="000000"/>
                <w:sz w:val="18"/>
                <w:szCs w:val="18"/>
              </w:rPr>
            </w:pPr>
            <w:r>
              <w:rPr>
                <w:color w:val="000000"/>
                <w:sz w:val="18"/>
                <w:szCs w:val="18"/>
              </w:rPr>
              <w:t>4.14</w:t>
            </w:r>
          </w:p>
        </w:tc>
        <w:tc>
          <w:tcPr>
            <w:tcW w:w="1176" w:type="dxa"/>
            <w:vAlign w:val="center"/>
          </w:tcPr>
          <w:p w14:paraId="06E786BB" w14:textId="77777777" w:rsidR="004D78B2" w:rsidRDefault="00511B79" w:rsidP="005736F7">
            <w:pPr>
              <w:jc w:val="center"/>
              <w:rPr>
                <w:color w:val="000000"/>
                <w:sz w:val="18"/>
                <w:szCs w:val="18"/>
              </w:rPr>
            </w:pPr>
            <w:r>
              <w:rPr>
                <w:color w:val="000000"/>
                <w:sz w:val="18"/>
                <w:szCs w:val="18"/>
              </w:rPr>
              <w:t>-9.89</w:t>
            </w:r>
          </w:p>
        </w:tc>
        <w:tc>
          <w:tcPr>
            <w:tcW w:w="1870" w:type="dxa"/>
            <w:vAlign w:val="center"/>
          </w:tcPr>
          <w:p w14:paraId="7B286DC6" w14:textId="77777777" w:rsidR="004D78B2" w:rsidRPr="00FE5F15" w:rsidRDefault="004D78B2" w:rsidP="005736F7">
            <w:pPr>
              <w:rPr>
                <w:sz w:val="18"/>
                <w:szCs w:val="18"/>
              </w:rPr>
            </w:pPr>
          </w:p>
        </w:tc>
      </w:tr>
      <w:tr w:rsidR="005736F7" w:rsidRPr="00FE5F15" w14:paraId="628CBC47" w14:textId="77777777" w:rsidTr="00FD1807">
        <w:trPr>
          <w:trHeight w:val="284"/>
        </w:trPr>
        <w:tc>
          <w:tcPr>
            <w:tcW w:w="1465" w:type="dxa"/>
            <w:vAlign w:val="center"/>
          </w:tcPr>
          <w:p w14:paraId="2E9E6C19" w14:textId="77777777" w:rsidR="004D78B2" w:rsidRPr="00FE5F15" w:rsidRDefault="00511B79" w:rsidP="0053693A">
            <w:pPr>
              <w:ind w:rightChars="2" w:right="4"/>
              <w:rPr>
                <w:sz w:val="18"/>
                <w:szCs w:val="18"/>
              </w:rPr>
            </w:pPr>
            <w:r w:rsidRPr="00FE5F15">
              <w:rPr>
                <w:sz w:val="18"/>
                <w:szCs w:val="18"/>
              </w:rPr>
              <w:t>一年内到期的非流动资产</w:t>
            </w:r>
          </w:p>
        </w:tc>
        <w:tc>
          <w:tcPr>
            <w:tcW w:w="1498" w:type="dxa"/>
            <w:vAlign w:val="center"/>
          </w:tcPr>
          <w:p w14:paraId="0EA5C9C3" w14:textId="77777777" w:rsidR="004D78B2" w:rsidRPr="00700BAC" w:rsidRDefault="00511B79" w:rsidP="004D0C03">
            <w:pPr>
              <w:ind w:leftChars="-14" w:left="-29" w:rightChars="19" w:right="40"/>
              <w:jc w:val="right"/>
              <w:rPr>
                <w:sz w:val="18"/>
                <w:szCs w:val="18"/>
              </w:rPr>
            </w:pPr>
            <w:r w:rsidRPr="00700BAC">
              <w:rPr>
                <w:sz w:val="18"/>
                <w:szCs w:val="18"/>
              </w:rPr>
              <w:t>86,405,503.69</w:t>
            </w:r>
          </w:p>
        </w:tc>
        <w:tc>
          <w:tcPr>
            <w:tcW w:w="1254" w:type="dxa"/>
            <w:vAlign w:val="center"/>
          </w:tcPr>
          <w:p w14:paraId="0939E6AE" w14:textId="77777777" w:rsidR="004D78B2" w:rsidRDefault="00511B79" w:rsidP="005736F7">
            <w:pPr>
              <w:jc w:val="center"/>
              <w:rPr>
                <w:color w:val="000000"/>
                <w:sz w:val="18"/>
                <w:szCs w:val="18"/>
              </w:rPr>
            </w:pPr>
            <w:r>
              <w:rPr>
                <w:color w:val="000000"/>
                <w:sz w:val="18"/>
                <w:szCs w:val="18"/>
              </w:rPr>
              <w:t>0.33</w:t>
            </w:r>
          </w:p>
        </w:tc>
        <w:tc>
          <w:tcPr>
            <w:tcW w:w="1510" w:type="dxa"/>
            <w:vAlign w:val="center"/>
          </w:tcPr>
          <w:p w14:paraId="0D535477" w14:textId="77777777" w:rsidR="004D78B2" w:rsidRPr="00700BAC" w:rsidRDefault="00511B79" w:rsidP="004D0C03">
            <w:pPr>
              <w:ind w:leftChars="-14" w:left="-29" w:rightChars="19" w:right="40"/>
              <w:jc w:val="right"/>
              <w:rPr>
                <w:sz w:val="18"/>
                <w:szCs w:val="18"/>
              </w:rPr>
            </w:pPr>
            <w:r w:rsidRPr="00700BAC">
              <w:rPr>
                <w:sz w:val="18"/>
                <w:szCs w:val="18"/>
              </w:rPr>
              <w:t>123,914,271.62</w:t>
            </w:r>
          </w:p>
        </w:tc>
        <w:tc>
          <w:tcPr>
            <w:tcW w:w="1052" w:type="dxa"/>
            <w:vAlign w:val="center"/>
          </w:tcPr>
          <w:p w14:paraId="50DC15FF" w14:textId="77777777" w:rsidR="004D78B2" w:rsidRDefault="00511B79" w:rsidP="005736F7">
            <w:pPr>
              <w:jc w:val="center"/>
              <w:rPr>
                <w:color w:val="000000"/>
                <w:sz w:val="18"/>
                <w:szCs w:val="18"/>
              </w:rPr>
            </w:pPr>
            <w:r>
              <w:rPr>
                <w:color w:val="000000"/>
                <w:sz w:val="18"/>
                <w:szCs w:val="18"/>
              </w:rPr>
              <w:t>0.45</w:t>
            </w:r>
          </w:p>
        </w:tc>
        <w:tc>
          <w:tcPr>
            <w:tcW w:w="1176" w:type="dxa"/>
            <w:vAlign w:val="center"/>
          </w:tcPr>
          <w:p w14:paraId="2644BD64" w14:textId="77777777" w:rsidR="004D78B2" w:rsidRDefault="00511B79" w:rsidP="005736F7">
            <w:pPr>
              <w:jc w:val="center"/>
              <w:rPr>
                <w:color w:val="000000"/>
                <w:sz w:val="18"/>
                <w:szCs w:val="18"/>
              </w:rPr>
            </w:pPr>
            <w:r>
              <w:rPr>
                <w:color w:val="000000"/>
                <w:sz w:val="18"/>
                <w:szCs w:val="18"/>
              </w:rPr>
              <w:t>-30.27</w:t>
            </w:r>
          </w:p>
        </w:tc>
        <w:tc>
          <w:tcPr>
            <w:tcW w:w="1870" w:type="dxa"/>
            <w:vAlign w:val="center"/>
          </w:tcPr>
          <w:p w14:paraId="3622726E" w14:textId="77777777" w:rsidR="004D78B2" w:rsidRPr="00FE5F15" w:rsidRDefault="00511B79" w:rsidP="005736F7">
            <w:pPr>
              <w:rPr>
                <w:sz w:val="18"/>
                <w:szCs w:val="18"/>
              </w:rPr>
            </w:pPr>
            <w:r w:rsidRPr="00FE5F15">
              <w:rPr>
                <w:sz w:val="18"/>
                <w:szCs w:val="18"/>
              </w:rPr>
              <w:t>主要系根据委托贷款到期收回所致。</w:t>
            </w:r>
          </w:p>
        </w:tc>
      </w:tr>
      <w:tr w:rsidR="005736F7" w:rsidRPr="00FE5F15" w14:paraId="393C035F" w14:textId="77777777" w:rsidTr="00FD1807">
        <w:trPr>
          <w:trHeight w:val="284"/>
        </w:trPr>
        <w:tc>
          <w:tcPr>
            <w:tcW w:w="1465" w:type="dxa"/>
            <w:vAlign w:val="center"/>
          </w:tcPr>
          <w:p w14:paraId="4C1FD339" w14:textId="77777777" w:rsidR="004D78B2" w:rsidRPr="00FE5F15" w:rsidRDefault="00511B79" w:rsidP="0053693A">
            <w:pPr>
              <w:ind w:rightChars="2" w:right="4"/>
              <w:rPr>
                <w:sz w:val="18"/>
                <w:szCs w:val="18"/>
              </w:rPr>
            </w:pPr>
            <w:r w:rsidRPr="00FE5F15">
              <w:rPr>
                <w:sz w:val="18"/>
                <w:szCs w:val="18"/>
              </w:rPr>
              <w:t>其他流动资产</w:t>
            </w:r>
          </w:p>
        </w:tc>
        <w:tc>
          <w:tcPr>
            <w:tcW w:w="1498" w:type="dxa"/>
            <w:vAlign w:val="center"/>
          </w:tcPr>
          <w:p w14:paraId="7BF70CF7" w14:textId="77777777" w:rsidR="004D78B2" w:rsidRPr="00700BAC" w:rsidRDefault="00511B79" w:rsidP="004D0C03">
            <w:pPr>
              <w:ind w:leftChars="-14" w:left="-29" w:rightChars="19" w:right="40"/>
              <w:jc w:val="right"/>
              <w:rPr>
                <w:sz w:val="18"/>
                <w:szCs w:val="18"/>
              </w:rPr>
            </w:pPr>
            <w:r w:rsidRPr="00700BAC">
              <w:rPr>
                <w:sz w:val="18"/>
                <w:szCs w:val="18"/>
              </w:rPr>
              <w:t>4,054,774,208.69</w:t>
            </w:r>
          </w:p>
        </w:tc>
        <w:tc>
          <w:tcPr>
            <w:tcW w:w="1254" w:type="dxa"/>
            <w:vAlign w:val="center"/>
          </w:tcPr>
          <w:p w14:paraId="4FB96913" w14:textId="77777777" w:rsidR="004D78B2" w:rsidRDefault="00511B79" w:rsidP="005736F7">
            <w:pPr>
              <w:jc w:val="center"/>
              <w:rPr>
                <w:color w:val="000000"/>
                <w:sz w:val="18"/>
                <w:szCs w:val="18"/>
              </w:rPr>
            </w:pPr>
            <w:r>
              <w:rPr>
                <w:color w:val="000000"/>
                <w:sz w:val="18"/>
                <w:szCs w:val="18"/>
              </w:rPr>
              <w:t>15.41</w:t>
            </w:r>
          </w:p>
        </w:tc>
        <w:tc>
          <w:tcPr>
            <w:tcW w:w="1510" w:type="dxa"/>
            <w:vAlign w:val="center"/>
          </w:tcPr>
          <w:p w14:paraId="1700D5CC" w14:textId="77777777" w:rsidR="004D78B2" w:rsidRPr="00700BAC" w:rsidRDefault="00511B79" w:rsidP="004D0C03">
            <w:pPr>
              <w:ind w:leftChars="-14" w:left="-29" w:rightChars="19" w:right="40"/>
              <w:jc w:val="right"/>
              <w:rPr>
                <w:sz w:val="18"/>
                <w:szCs w:val="18"/>
              </w:rPr>
            </w:pPr>
            <w:r w:rsidRPr="00700BAC">
              <w:rPr>
                <w:sz w:val="18"/>
                <w:szCs w:val="18"/>
              </w:rPr>
              <w:t>5,690,723,376.86</w:t>
            </w:r>
          </w:p>
        </w:tc>
        <w:tc>
          <w:tcPr>
            <w:tcW w:w="1052" w:type="dxa"/>
            <w:vAlign w:val="center"/>
          </w:tcPr>
          <w:p w14:paraId="1616A910" w14:textId="77777777" w:rsidR="004D78B2" w:rsidRDefault="00511B79" w:rsidP="005736F7">
            <w:pPr>
              <w:jc w:val="center"/>
              <w:rPr>
                <w:color w:val="000000"/>
                <w:sz w:val="18"/>
                <w:szCs w:val="18"/>
              </w:rPr>
            </w:pPr>
            <w:r>
              <w:rPr>
                <w:color w:val="000000"/>
                <w:sz w:val="18"/>
                <w:szCs w:val="18"/>
              </w:rPr>
              <w:t>20.74</w:t>
            </w:r>
          </w:p>
        </w:tc>
        <w:tc>
          <w:tcPr>
            <w:tcW w:w="1176" w:type="dxa"/>
            <w:vAlign w:val="center"/>
          </w:tcPr>
          <w:p w14:paraId="7E6075E5" w14:textId="77777777" w:rsidR="004D78B2" w:rsidRDefault="00511B79" w:rsidP="005736F7">
            <w:pPr>
              <w:jc w:val="center"/>
              <w:rPr>
                <w:color w:val="000000"/>
                <w:sz w:val="18"/>
                <w:szCs w:val="18"/>
              </w:rPr>
            </w:pPr>
            <w:r>
              <w:rPr>
                <w:color w:val="000000"/>
                <w:sz w:val="18"/>
                <w:szCs w:val="18"/>
              </w:rPr>
              <w:t>-28.75</w:t>
            </w:r>
          </w:p>
        </w:tc>
        <w:tc>
          <w:tcPr>
            <w:tcW w:w="1870" w:type="dxa"/>
            <w:vAlign w:val="center"/>
          </w:tcPr>
          <w:p w14:paraId="5597BD0A" w14:textId="77777777" w:rsidR="004D78B2" w:rsidRPr="00FE5F15" w:rsidRDefault="004D78B2" w:rsidP="005736F7">
            <w:pPr>
              <w:rPr>
                <w:sz w:val="18"/>
                <w:szCs w:val="18"/>
              </w:rPr>
            </w:pPr>
          </w:p>
        </w:tc>
      </w:tr>
      <w:tr w:rsidR="005736F7" w:rsidRPr="00FE5F15" w14:paraId="364A3019" w14:textId="77777777" w:rsidTr="00FD1807">
        <w:trPr>
          <w:trHeight w:val="284"/>
        </w:trPr>
        <w:tc>
          <w:tcPr>
            <w:tcW w:w="1465" w:type="dxa"/>
            <w:vAlign w:val="center"/>
          </w:tcPr>
          <w:p w14:paraId="4E5A2C14" w14:textId="77777777" w:rsidR="004D78B2" w:rsidRPr="00FE5F15" w:rsidRDefault="00511B79" w:rsidP="0053693A">
            <w:pPr>
              <w:ind w:rightChars="2" w:right="4"/>
              <w:rPr>
                <w:sz w:val="18"/>
                <w:szCs w:val="18"/>
              </w:rPr>
            </w:pPr>
            <w:r w:rsidRPr="00FE5F15">
              <w:rPr>
                <w:sz w:val="18"/>
                <w:szCs w:val="18"/>
              </w:rPr>
              <w:t>债权投资</w:t>
            </w:r>
          </w:p>
        </w:tc>
        <w:tc>
          <w:tcPr>
            <w:tcW w:w="1498" w:type="dxa"/>
            <w:vAlign w:val="center"/>
          </w:tcPr>
          <w:p w14:paraId="7459C990" w14:textId="77777777" w:rsidR="004D78B2" w:rsidRPr="00700BAC" w:rsidRDefault="00511B79" w:rsidP="004D0C03">
            <w:pPr>
              <w:ind w:leftChars="-14" w:left="-29" w:rightChars="19" w:right="40"/>
              <w:jc w:val="right"/>
              <w:rPr>
                <w:sz w:val="18"/>
                <w:szCs w:val="18"/>
              </w:rPr>
            </w:pPr>
            <w:r w:rsidRPr="00700BAC">
              <w:rPr>
                <w:sz w:val="18"/>
                <w:szCs w:val="18"/>
              </w:rPr>
              <w:t>204,293,687.05</w:t>
            </w:r>
          </w:p>
        </w:tc>
        <w:tc>
          <w:tcPr>
            <w:tcW w:w="1254" w:type="dxa"/>
            <w:vAlign w:val="center"/>
          </w:tcPr>
          <w:p w14:paraId="33969266" w14:textId="77777777" w:rsidR="004D78B2" w:rsidRDefault="00511B79" w:rsidP="005736F7">
            <w:pPr>
              <w:jc w:val="center"/>
              <w:rPr>
                <w:color w:val="000000"/>
                <w:sz w:val="18"/>
                <w:szCs w:val="18"/>
              </w:rPr>
            </w:pPr>
            <w:r>
              <w:rPr>
                <w:color w:val="000000"/>
                <w:sz w:val="18"/>
                <w:szCs w:val="18"/>
              </w:rPr>
              <w:t>0.78</w:t>
            </w:r>
          </w:p>
        </w:tc>
        <w:tc>
          <w:tcPr>
            <w:tcW w:w="1510" w:type="dxa"/>
            <w:vAlign w:val="center"/>
          </w:tcPr>
          <w:p w14:paraId="327B1AE9" w14:textId="77777777" w:rsidR="004D78B2" w:rsidRPr="00700BAC" w:rsidRDefault="00511B79" w:rsidP="004D0C03">
            <w:pPr>
              <w:ind w:leftChars="-14" w:left="-29" w:rightChars="19" w:right="40"/>
              <w:jc w:val="right"/>
              <w:rPr>
                <w:sz w:val="18"/>
                <w:szCs w:val="18"/>
              </w:rPr>
            </w:pPr>
            <w:r w:rsidRPr="00700BAC">
              <w:rPr>
                <w:sz w:val="18"/>
                <w:szCs w:val="18"/>
              </w:rPr>
              <w:t>204,380,713.55</w:t>
            </w:r>
          </w:p>
        </w:tc>
        <w:tc>
          <w:tcPr>
            <w:tcW w:w="1052" w:type="dxa"/>
            <w:vAlign w:val="center"/>
          </w:tcPr>
          <w:p w14:paraId="37C43DE7" w14:textId="77777777" w:rsidR="004D78B2" w:rsidRDefault="00511B79" w:rsidP="005736F7">
            <w:pPr>
              <w:jc w:val="center"/>
              <w:rPr>
                <w:color w:val="000000"/>
                <w:sz w:val="18"/>
                <w:szCs w:val="18"/>
              </w:rPr>
            </w:pPr>
            <w:r>
              <w:rPr>
                <w:color w:val="000000"/>
                <w:sz w:val="18"/>
                <w:szCs w:val="18"/>
              </w:rPr>
              <w:t>0.74</w:t>
            </w:r>
          </w:p>
        </w:tc>
        <w:tc>
          <w:tcPr>
            <w:tcW w:w="1176" w:type="dxa"/>
            <w:vAlign w:val="center"/>
          </w:tcPr>
          <w:p w14:paraId="7E8797E9" w14:textId="77777777" w:rsidR="004D78B2" w:rsidRDefault="00511B79" w:rsidP="005736F7">
            <w:pPr>
              <w:jc w:val="center"/>
              <w:rPr>
                <w:color w:val="000000"/>
                <w:sz w:val="18"/>
                <w:szCs w:val="18"/>
              </w:rPr>
            </w:pPr>
            <w:r>
              <w:rPr>
                <w:color w:val="000000"/>
                <w:sz w:val="18"/>
                <w:szCs w:val="18"/>
              </w:rPr>
              <w:t>-0.04</w:t>
            </w:r>
          </w:p>
        </w:tc>
        <w:tc>
          <w:tcPr>
            <w:tcW w:w="1870" w:type="dxa"/>
            <w:vAlign w:val="center"/>
          </w:tcPr>
          <w:p w14:paraId="32DBD369" w14:textId="77777777" w:rsidR="004D78B2" w:rsidRPr="00FE5F15" w:rsidRDefault="004D78B2" w:rsidP="005736F7">
            <w:pPr>
              <w:rPr>
                <w:sz w:val="18"/>
                <w:szCs w:val="18"/>
              </w:rPr>
            </w:pPr>
          </w:p>
        </w:tc>
      </w:tr>
      <w:tr w:rsidR="005736F7" w:rsidRPr="00FE5F15" w14:paraId="0F64398E" w14:textId="77777777" w:rsidTr="00FD1807">
        <w:trPr>
          <w:trHeight w:val="284"/>
        </w:trPr>
        <w:tc>
          <w:tcPr>
            <w:tcW w:w="1465" w:type="dxa"/>
            <w:vAlign w:val="center"/>
          </w:tcPr>
          <w:p w14:paraId="5723F776" w14:textId="77777777" w:rsidR="004D78B2" w:rsidRPr="00FE5F15" w:rsidRDefault="00511B79" w:rsidP="0053693A">
            <w:pPr>
              <w:ind w:rightChars="2" w:right="4"/>
              <w:rPr>
                <w:sz w:val="18"/>
                <w:szCs w:val="18"/>
              </w:rPr>
            </w:pPr>
            <w:r w:rsidRPr="00FE5F15">
              <w:rPr>
                <w:sz w:val="18"/>
                <w:szCs w:val="18"/>
              </w:rPr>
              <w:t>长期应收款</w:t>
            </w:r>
          </w:p>
        </w:tc>
        <w:tc>
          <w:tcPr>
            <w:tcW w:w="1498" w:type="dxa"/>
            <w:vAlign w:val="center"/>
          </w:tcPr>
          <w:p w14:paraId="19D9558B" w14:textId="77777777" w:rsidR="004D78B2" w:rsidRPr="00700BAC" w:rsidRDefault="00511B79" w:rsidP="004D0C03">
            <w:pPr>
              <w:ind w:leftChars="-14" w:left="-29" w:rightChars="19" w:right="40"/>
              <w:jc w:val="right"/>
              <w:rPr>
                <w:sz w:val="18"/>
                <w:szCs w:val="18"/>
              </w:rPr>
            </w:pPr>
            <w:r w:rsidRPr="00700BAC">
              <w:rPr>
                <w:sz w:val="18"/>
                <w:szCs w:val="18"/>
              </w:rPr>
              <w:t>95,263,911.18</w:t>
            </w:r>
          </w:p>
        </w:tc>
        <w:tc>
          <w:tcPr>
            <w:tcW w:w="1254" w:type="dxa"/>
            <w:vAlign w:val="center"/>
          </w:tcPr>
          <w:p w14:paraId="41B369A5" w14:textId="77777777" w:rsidR="004D78B2" w:rsidRDefault="00511B79" w:rsidP="005736F7">
            <w:pPr>
              <w:jc w:val="center"/>
              <w:rPr>
                <w:color w:val="000000"/>
                <w:sz w:val="18"/>
                <w:szCs w:val="18"/>
              </w:rPr>
            </w:pPr>
            <w:r>
              <w:rPr>
                <w:color w:val="000000"/>
                <w:sz w:val="18"/>
                <w:szCs w:val="18"/>
              </w:rPr>
              <w:t>0.36</w:t>
            </w:r>
          </w:p>
        </w:tc>
        <w:tc>
          <w:tcPr>
            <w:tcW w:w="1510" w:type="dxa"/>
            <w:vAlign w:val="center"/>
          </w:tcPr>
          <w:p w14:paraId="1AE8C8F8" w14:textId="77777777" w:rsidR="004D78B2" w:rsidRPr="00700BAC" w:rsidRDefault="00511B79" w:rsidP="004D0C03">
            <w:pPr>
              <w:ind w:leftChars="-14" w:left="-29" w:rightChars="19" w:right="40"/>
              <w:jc w:val="right"/>
              <w:rPr>
                <w:sz w:val="18"/>
                <w:szCs w:val="18"/>
              </w:rPr>
            </w:pPr>
            <w:r w:rsidRPr="00700BAC">
              <w:rPr>
                <w:sz w:val="18"/>
                <w:szCs w:val="18"/>
              </w:rPr>
              <w:t>102,323,294.51</w:t>
            </w:r>
          </w:p>
        </w:tc>
        <w:tc>
          <w:tcPr>
            <w:tcW w:w="1052" w:type="dxa"/>
            <w:vAlign w:val="center"/>
          </w:tcPr>
          <w:p w14:paraId="6F728664" w14:textId="77777777" w:rsidR="004D78B2" w:rsidRDefault="00511B79" w:rsidP="005736F7">
            <w:pPr>
              <w:jc w:val="center"/>
              <w:rPr>
                <w:color w:val="000000"/>
                <w:sz w:val="18"/>
                <w:szCs w:val="18"/>
              </w:rPr>
            </w:pPr>
            <w:r>
              <w:rPr>
                <w:color w:val="000000"/>
                <w:sz w:val="18"/>
                <w:szCs w:val="18"/>
              </w:rPr>
              <w:t>0.37</w:t>
            </w:r>
          </w:p>
        </w:tc>
        <w:tc>
          <w:tcPr>
            <w:tcW w:w="1176" w:type="dxa"/>
            <w:vAlign w:val="center"/>
          </w:tcPr>
          <w:p w14:paraId="179AA24B" w14:textId="77777777" w:rsidR="004D78B2" w:rsidRDefault="00511B79" w:rsidP="005736F7">
            <w:pPr>
              <w:jc w:val="center"/>
              <w:rPr>
                <w:color w:val="000000"/>
                <w:sz w:val="18"/>
                <w:szCs w:val="18"/>
              </w:rPr>
            </w:pPr>
            <w:r>
              <w:rPr>
                <w:color w:val="000000"/>
                <w:sz w:val="18"/>
                <w:szCs w:val="18"/>
              </w:rPr>
              <w:t>-6.90</w:t>
            </w:r>
          </w:p>
        </w:tc>
        <w:tc>
          <w:tcPr>
            <w:tcW w:w="1870" w:type="dxa"/>
            <w:vAlign w:val="center"/>
          </w:tcPr>
          <w:p w14:paraId="2250C362" w14:textId="77777777" w:rsidR="004D78B2" w:rsidRPr="00FE5F15" w:rsidRDefault="004D78B2" w:rsidP="005736F7">
            <w:pPr>
              <w:rPr>
                <w:sz w:val="18"/>
                <w:szCs w:val="18"/>
              </w:rPr>
            </w:pPr>
          </w:p>
        </w:tc>
      </w:tr>
      <w:tr w:rsidR="005736F7" w:rsidRPr="00FE5F15" w14:paraId="22F05AB7" w14:textId="77777777" w:rsidTr="00FD1807">
        <w:trPr>
          <w:trHeight w:val="284"/>
        </w:trPr>
        <w:tc>
          <w:tcPr>
            <w:tcW w:w="1465" w:type="dxa"/>
            <w:vAlign w:val="center"/>
          </w:tcPr>
          <w:p w14:paraId="1300C3D9" w14:textId="77777777" w:rsidR="004D78B2" w:rsidRPr="00FE5F15" w:rsidRDefault="00511B79" w:rsidP="0053693A">
            <w:pPr>
              <w:ind w:rightChars="2" w:right="4"/>
              <w:rPr>
                <w:sz w:val="18"/>
                <w:szCs w:val="18"/>
              </w:rPr>
            </w:pPr>
            <w:r w:rsidRPr="00FE5F15">
              <w:rPr>
                <w:sz w:val="18"/>
                <w:szCs w:val="18"/>
              </w:rPr>
              <w:t>长期股权投资</w:t>
            </w:r>
          </w:p>
        </w:tc>
        <w:tc>
          <w:tcPr>
            <w:tcW w:w="1498" w:type="dxa"/>
            <w:vAlign w:val="center"/>
          </w:tcPr>
          <w:p w14:paraId="1F660558" w14:textId="77777777" w:rsidR="004D78B2" w:rsidRPr="00700BAC" w:rsidRDefault="00511B79" w:rsidP="004D0C03">
            <w:pPr>
              <w:ind w:leftChars="-14" w:left="-29" w:rightChars="19" w:right="40"/>
              <w:jc w:val="right"/>
              <w:rPr>
                <w:sz w:val="18"/>
                <w:szCs w:val="18"/>
              </w:rPr>
            </w:pPr>
            <w:r w:rsidRPr="00700BAC">
              <w:rPr>
                <w:sz w:val="18"/>
                <w:szCs w:val="18"/>
              </w:rPr>
              <w:t>166,085,380.90</w:t>
            </w:r>
          </w:p>
        </w:tc>
        <w:tc>
          <w:tcPr>
            <w:tcW w:w="1254" w:type="dxa"/>
            <w:vAlign w:val="center"/>
          </w:tcPr>
          <w:p w14:paraId="27E7CC93" w14:textId="77777777" w:rsidR="004D78B2" w:rsidRDefault="00511B79" w:rsidP="005736F7">
            <w:pPr>
              <w:jc w:val="center"/>
              <w:rPr>
                <w:color w:val="000000"/>
                <w:sz w:val="18"/>
                <w:szCs w:val="18"/>
              </w:rPr>
            </w:pPr>
            <w:r>
              <w:rPr>
                <w:color w:val="000000"/>
                <w:sz w:val="18"/>
                <w:szCs w:val="18"/>
              </w:rPr>
              <w:t>0.63</w:t>
            </w:r>
          </w:p>
        </w:tc>
        <w:tc>
          <w:tcPr>
            <w:tcW w:w="1510" w:type="dxa"/>
            <w:vAlign w:val="center"/>
          </w:tcPr>
          <w:p w14:paraId="029FE172" w14:textId="77777777" w:rsidR="004D78B2" w:rsidRPr="00700BAC" w:rsidRDefault="00511B79" w:rsidP="004D0C03">
            <w:pPr>
              <w:ind w:leftChars="-14" w:left="-29" w:rightChars="19" w:right="40"/>
              <w:jc w:val="right"/>
              <w:rPr>
                <w:sz w:val="18"/>
                <w:szCs w:val="18"/>
              </w:rPr>
            </w:pPr>
            <w:r w:rsidRPr="00700BAC">
              <w:rPr>
                <w:sz w:val="18"/>
                <w:szCs w:val="18"/>
              </w:rPr>
              <w:t>152,599,022.57</w:t>
            </w:r>
          </w:p>
        </w:tc>
        <w:tc>
          <w:tcPr>
            <w:tcW w:w="1052" w:type="dxa"/>
            <w:vAlign w:val="center"/>
          </w:tcPr>
          <w:p w14:paraId="4A98952D" w14:textId="77777777" w:rsidR="004D78B2" w:rsidRDefault="00511B79" w:rsidP="005736F7">
            <w:pPr>
              <w:jc w:val="center"/>
              <w:rPr>
                <w:color w:val="000000"/>
                <w:sz w:val="18"/>
                <w:szCs w:val="18"/>
              </w:rPr>
            </w:pPr>
            <w:r>
              <w:rPr>
                <w:color w:val="000000"/>
                <w:sz w:val="18"/>
                <w:szCs w:val="18"/>
              </w:rPr>
              <w:t>0.56</w:t>
            </w:r>
          </w:p>
        </w:tc>
        <w:tc>
          <w:tcPr>
            <w:tcW w:w="1176" w:type="dxa"/>
            <w:vAlign w:val="center"/>
          </w:tcPr>
          <w:p w14:paraId="5A9FB31E" w14:textId="77777777" w:rsidR="004D78B2" w:rsidRDefault="00511B79" w:rsidP="005736F7">
            <w:pPr>
              <w:jc w:val="center"/>
              <w:rPr>
                <w:color w:val="000000"/>
                <w:sz w:val="18"/>
                <w:szCs w:val="18"/>
              </w:rPr>
            </w:pPr>
            <w:r>
              <w:rPr>
                <w:color w:val="000000"/>
                <w:sz w:val="18"/>
                <w:szCs w:val="18"/>
              </w:rPr>
              <w:t>8.84</w:t>
            </w:r>
          </w:p>
        </w:tc>
        <w:tc>
          <w:tcPr>
            <w:tcW w:w="1870" w:type="dxa"/>
            <w:vAlign w:val="center"/>
          </w:tcPr>
          <w:p w14:paraId="3BA77997" w14:textId="77777777" w:rsidR="004D78B2" w:rsidRPr="00FE5F15" w:rsidRDefault="004D78B2" w:rsidP="005736F7">
            <w:pPr>
              <w:rPr>
                <w:sz w:val="18"/>
                <w:szCs w:val="18"/>
              </w:rPr>
            </w:pPr>
          </w:p>
        </w:tc>
      </w:tr>
      <w:tr w:rsidR="005736F7" w:rsidRPr="00FE5F15" w14:paraId="51CCF641" w14:textId="77777777" w:rsidTr="00FD1807">
        <w:trPr>
          <w:trHeight w:val="284"/>
        </w:trPr>
        <w:tc>
          <w:tcPr>
            <w:tcW w:w="1465" w:type="dxa"/>
            <w:vAlign w:val="center"/>
          </w:tcPr>
          <w:p w14:paraId="79D4F58B" w14:textId="77777777" w:rsidR="004D78B2" w:rsidRPr="00FE5F15" w:rsidRDefault="00511B79" w:rsidP="0053693A">
            <w:pPr>
              <w:ind w:rightChars="2" w:right="4"/>
              <w:rPr>
                <w:sz w:val="18"/>
                <w:szCs w:val="18"/>
              </w:rPr>
            </w:pPr>
            <w:r w:rsidRPr="00FE5F15">
              <w:rPr>
                <w:sz w:val="18"/>
                <w:szCs w:val="18"/>
              </w:rPr>
              <w:t>其他权益工具投资</w:t>
            </w:r>
          </w:p>
        </w:tc>
        <w:tc>
          <w:tcPr>
            <w:tcW w:w="1498" w:type="dxa"/>
            <w:vAlign w:val="center"/>
          </w:tcPr>
          <w:p w14:paraId="79DCD83E" w14:textId="77777777" w:rsidR="004D78B2" w:rsidRPr="00700BAC" w:rsidRDefault="00511B79" w:rsidP="004D0C03">
            <w:pPr>
              <w:ind w:leftChars="-14" w:left="-29" w:rightChars="19" w:right="40"/>
              <w:jc w:val="right"/>
              <w:rPr>
                <w:sz w:val="18"/>
                <w:szCs w:val="18"/>
              </w:rPr>
            </w:pPr>
            <w:r w:rsidRPr="00700BAC">
              <w:rPr>
                <w:sz w:val="18"/>
                <w:szCs w:val="18"/>
              </w:rPr>
              <w:t>118,476,712.25</w:t>
            </w:r>
          </w:p>
        </w:tc>
        <w:tc>
          <w:tcPr>
            <w:tcW w:w="1254" w:type="dxa"/>
            <w:vAlign w:val="center"/>
          </w:tcPr>
          <w:p w14:paraId="2860C161" w14:textId="77777777" w:rsidR="004D78B2" w:rsidRDefault="00511B79" w:rsidP="005736F7">
            <w:pPr>
              <w:jc w:val="center"/>
              <w:rPr>
                <w:color w:val="000000"/>
                <w:sz w:val="18"/>
                <w:szCs w:val="18"/>
              </w:rPr>
            </w:pPr>
            <w:r>
              <w:rPr>
                <w:color w:val="000000"/>
                <w:sz w:val="18"/>
                <w:szCs w:val="18"/>
              </w:rPr>
              <w:t>0.45</w:t>
            </w:r>
          </w:p>
        </w:tc>
        <w:tc>
          <w:tcPr>
            <w:tcW w:w="1510" w:type="dxa"/>
            <w:vAlign w:val="center"/>
          </w:tcPr>
          <w:p w14:paraId="22E76DA6" w14:textId="77777777" w:rsidR="004D78B2" w:rsidRPr="00700BAC" w:rsidRDefault="00511B79" w:rsidP="004D0C03">
            <w:pPr>
              <w:ind w:leftChars="-14" w:left="-29" w:rightChars="19" w:right="40"/>
              <w:jc w:val="right"/>
              <w:rPr>
                <w:sz w:val="18"/>
                <w:szCs w:val="18"/>
              </w:rPr>
            </w:pPr>
            <w:r w:rsidRPr="00700BAC">
              <w:rPr>
                <w:sz w:val="18"/>
                <w:szCs w:val="18"/>
              </w:rPr>
              <w:t>118,476,712.25</w:t>
            </w:r>
          </w:p>
        </w:tc>
        <w:tc>
          <w:tcPr>
            <w:tcW w:w="1052" w:type="dxa"/>
            <w:vAlign w:val="center"/>
          </w:tcPr>
          <w:p w14:paraId="236630C1" w14:textId="77777777" w:rsidR="004D78B2" w:rsidRDefault="00511B79" w:rsidP="005736F7">
            <w:pPr>
              <w:jc w:val="center"/>
              <w:rPr>
                <w:color w:val="000000"/>
                <w:sz w:val="18"/>
                <w:szCs w:val="18"/>
              </w:rPr>
            </w:pPr>
            <w:r>
              <w:rPr>
                <w:color w:val="000000"/>
                <w:sz w:val="18"/>
                <w:szCs w:val="18"/>
              </w:rPr>
              <w:t>0.43</w:t>
            </w:r>
          </w:p>
        </w:tc>
        <w:tc>
          <w:tcPr>
            <w:tcW w:w="1176" w:type="dxa"/>
            <w:vAlign w:val="center"/>
          </w:tcPr>
          <w:p w14:paraId="22691F7A" w14:textId="77777777" w:rsidR="004D78B2" w:rsidRDefault="00511B79" w:rsidP="005736F7">
            <w:pPr>
              <w:jc w:val="center"/>
              <w:rPr>
                <w:color w:val="000000"/>
                <w:sz w:val="18"/>
                <w:szCs w:val="18"/>
              </w:rPr>
            </w:pPr>
            <w:r>
              <w:rPr>
                <w:color w:val="000000"/>
                <w:sz w:val="18"/>
                <w:szCs w:val="18"/>
              </w:rPr>
              <w:t>0.00</w:t>
            </w:r>
          </w:p>
        </w:tc>
        <w:tc>
          <w:tcPr>
            <w:tcW w:w="1870" w:type="dxa"/>
            <w:vAlign w:val="center"/>
          </w:tcPr>
          <w:p w14:paraId="35E94A1C" w14:textId="77777777" w:rsidR="004D78B2" w:rsidRPr="00FE5F15" w:rsidRDefault="004D78B2" w:rsidP="005736F7">
            <w:pPr>
              <w:rPr>
                <w:sz w:val="18"/>
                <w:szCs w:val="18"/>
              </w:rPr>
            </w:pPr>
          </w:p>
        </w:tc>
      </w:tr>
      <w:tr w:rsidR="005736F7" w:rsidRPr="00FE5F15" w14:paraId="5CB4BA12" w14:textId="77777777" w:rsidTr="00FD1807">
        <w:trPr>
          <w:trHeight w:val="284"/>
        </w:trPr>
        <w:tc>
          <w:tcPr>
            <w:tcW w:w="1465" w:type="dxa"/>
            <w:vAlign w:val="center"/>
          </w:tcPr>
          <w:p w14:paraId="3F0FEC89" w14:textId="77777777" w:rsidR="004D78B2" w:rsidRPr="00FE5F15" w:rsidRDefault="00511B79" w:rsidP="0053693A">
            <w:pPr>
              <w:ind w:rightChars="2" w:right="4"/>
              <w:rPr>
                <w:sz w:val="18"/>
                <w:szCs w:val="18"/>
              </w:rPr>
            </w:pPr>
            <w:r w:rsidRPr="00FE5F15">
              <w:rPr>
                <w:sz w:val="18"/>
                <w:szCs w:val="18"/>
              </w:rPr>
              <w:t>投资性房地产</w:t>
            </w:r>
          </w:p>
        </w:tc>
        <w:tc>
          <w:tcPr>
            <w:tcW w:w="1498" w:type="dxa"/>
            <w:vAlign w:val="center"/>
          </w:tcPr>
          <w:p w14:paraId="60F22433" w14:textId="77777777" w:rsidR="004D78B2" w:rsidRPr="00700BAC" w:rsidRDefault="00511B79" w:rsidP="004D0C03">
            <w:pPr>
              <w:ind w:leftChars="-14" w:left="-29" w:rightChars="19" w:right="40"/>
              <w:jc w:val="right"/>
              <w:rPr>
                <w:sz w:val="18"/>
                <w:szCs w:val="18"/>
              </w:rPr>
            </w:pPr>
            <w:r w:rsidRPr="00700BAC">
              <w:rPr>
                <w:sz w:val="18"/>
                <w:szCs w:val="18"/>
              </w:rPr>
              <w:t>215,885,149.80</w:t>
            </w:r>
          </w:p>
        </w:tc>
        <w:tc>
          <w:tcPr>
            <w:tcW w:w="1254" w:type="dxa"/>
            <w:vAlign w:val="center"/>
          </w:tcPr>
          <w:p w14:paraId="4463AFF7" w14:textId="77777777" w:rsidR="004D78B2" w:rsidRDefault="00511B79" w:rsidP="005736F7">
            <w:pPr>
              <w:jc w:val="center"/>
              <w:rPr>
                <w:color w:val="000000"/>
                <w:sz w:val="18"/>
                <w:szCs w:val="18"/>
              </w:rPr>
            </w:pPr>
            <w:r>
              <w:rPr>
                <w:color w:val="000000"/>
                <w:sz w:val="18"/>
                <w:szCs w:val="18"/>
              </w:rPr>
              <w:t>0.82</w:t>
            </w:r>
          </w:p>
        </w:tc>
        <w:tc>
          <w:tcPr>
            <w:tcW w:w="1510" w:type="dxa"/>
            <w:vAlign w:val="center"/>
          </w:tcPr>
          <w:p w14:paraId="3F625EBD" w14:textId="77777777" w:rsidR="004D78B2" w:rsidRPr="00700BAC" w:rsidRDefault="00511B79" w:rsidP="004D0C03">
            <w:pPr>
              <w:ind w:leftChars="-14" w:left="-29" w:rightChars="19" w:right="40"/>
              <w:jc w:val="right"/>
              <w:rPr>
                <w:sz w:val="18"/>
                <w:szCs w:val="18"/>
              </w:rPr>
            </w:pPr>
            <w:r w:rsidRPr="00700BAC">
              <w:rPr>
                <w:sz w:val="18"/>
                <w:szCs w:val="18"/>
              </w:rPr>
              <w:t>110,819,228.57</w:t>
            </w:r>
          </w:p>
        </w:tc>
        <w:tc>
          <w:tcPr>
            <w:tcW w:w="1052" w:type="dxa"/>
            <w:vAlign w:val="center"/>
          </w:tcPr>
          <w:p w14:paraId="3BD9417E" w14:textId="77777777" w:rsidR="004D78B2" w:rsidRDefault="00511B79" w:rsidP="005736F7">
            <w:pPr>
              <w:jc w:val="center"/>
              <w:rPr>
                <w:color w:val="000000"/>
                <w:sz w:val="18"/>
                <w:szCs w:val="18"/>
              </w:rPr>
            </w:pPr>
            <w:r>
              <w:rPr>
                <w:color w:val="000000"/>
                <w:sz w:val="18"/>
                <w:szCs w:val="18"/>
              </w:rPr>
              <w:t>0.40</w:t>
            </w:r>
          </w:p>
        </w:tc>
        <w:tc>
          <w:tcPr>
            <w:tcW w:w="1176" w:type="dxa"/>
            <w:vAlign w:val="center"/>
          </w:tcPr>
          <w:p w14:paraId="18B24788" w14:textId="77777777" w:rsidR="004D78B2" w:rsidRDefault="00511B79" w:rsidP="005736F7">
            <w:pPr>
              <w:jc w:val="center"/>
              <w:rPr>
                <w:color w:val="000000"/>
                <w:sz w:val="18"/>
                <w:szCs w:val="18"/>
              </w:rPr>
            </w:pPr>
            <w:r>
              <w:rPr>
                <w:color w:val="000000"/>
                <w:sz w:val="18"/>
                <w:szCs w:val="18"/>
              </w:rPr>
              <w:t>94.81</w:t>
            </w:r>
          </w:p>
        </w:tc>
        <w:tc>
          <w:tcPr>
            <w:tcW w:w="1870" w:type="dxa"/>
            <w:vAlign w:val="center"/>
          </w:tcPr>
          <w:p w14:paraId="0A6EEE32" w14:textId="77777777" w:rsidR="004D78B2" w:rsidRPr="00FE5F15" w:rsidRDefault="00511B79" w:rsidP="005736F7">
            <w:pPr>
              <w:rPr>
                <w:sz w:val="18"/>
                <w:szCs w:val="18"/>
              </w:rPr>
            </w:pPr>
            <w:r w:rsidRPr="00FE5F15">
              <w:rPr>
                <w:sz w:val="18"/>
                <w:szCs w:val="18"/>
              </w:rPr>
              <w:t>主要系出租的房屋增加所致。</w:t>
            </w:r>
          </w:p>
        </w:tc>
      </w:tr>
      <w:tr w:rsidR="005736F7" w:rsidRPr="00FE5F15" w14:paraId="366364D5" w14:textId="77777777" w:rsidTr="00FD1807">
        <w:trPr>
          <w:trHeight w:val="284"/>
        </w:trPr>
        <w:tc>
          <w:tcPr>
            <w:tcW w:w="1465" w:type="dxa"/>
            <w:vAlign w:val="center"/>
          </w:tcPr>
          <w:p w14:paraId="1C533070" w14:textId="77777777" w:rsidR="004D78B2" w:rsidRPr="00FE5F15" w:rsidRDefault="00511B79" w:rsidP="0053693A">
            <w:pPr>
              <w:ind w:rightChars="2" w:right="4"/>
              <w:rPr>
                <w:sz w:val="18"/>
                <w:szCs w:val="18"/>
              </w:rPr>
            </w:pPr>
            <w:r w:rsidRPr="00FE5F15">
              <w:rPr>
                <w:sz w:val="18"/>
                <w:szCs w:val="18"/>
              </w:rPr>
              <w:t>固定资产</w:t>
            </w:r>
          </w:p>
        </w:tc>
        <w:tc>
          <w:tcPr>
            <w:tcW w:w="1498" w:type="dxa"/>
            <w:vAlign w:val="center"/>
          </w:tcPr>
          <w:p w14:paraId="3E7601BE" w14:textId="77777777" w:rsidR="004D78B2" w:rsidRPr="00700BAC" w:rsidRDefault="00511B79" w:rsidP="004D0C03">
            <w:pPr>
              <w:ind w:leftChars="-14" w:left="-29" w:rightChars="19" w:right="40"/>
              <w:jc w:val="right"/>
              <w:rPr>
                <w:sz w:val="18"/>
                <w:szCs w:val="18"/>
              </w:rPr>
            </w:pPr>
            <w:r w:rsidRPr="00700BAC">
              <w:rPr>
                <w:sz w:val="18"/>
                <w:szCs w:val="18"/>
              </w:rPr>
              <w:t>2,577,792,043.93</w:t>
            </w:r>
          </w:p>
        </w:tc>
        <w:tc>
          <w:tcPr>
            <w:tcW w:w="1254" w:type="dxa"/>
            <w:vAlign w:val="center"/>
          </w:tcPr>
          <w:p w14:paraId="502DB3AF" w14:textId="77777777" w:rsidR="004D78B2" w:rsidRDefault="00511B79" w:rsidP="005736F7">
            <w:pPr>
              <w:jc w:val="center"/>
              <w:rPr>
                <w:color w:val="000000"/>
                <w:sz w:val="18"/>
                <w:szCs w:val="18"/>
              </w:rPr>
            </w:pPr>
            <w:r>
              <w:rPr>
                <w:color w:val="000000"/>
                <w:sz w:val="18"/>
                <w:szCs w:val="18"/>
              </w:rPr>
              <w:t>9.79</w:t>
            </w:r>
          </w:p>
        </w:tc>
        <w:tc>
          <w:tcPr>
            <w:tcW w:w="1510" w:type="dxa"/>
            <w:vAlign w:val="center"/>
          </w:tcPr>
          <w:p w14:paraId="04531C5E" w14:textId="77777777" w:rsidR="004D78B2" w:rsidRPr="00700BAC" w:rsidRDefault="00511B79" w:rsidP="004D0C03">
            <w:pPr>
              <w:ind w:leftChars="-14" w:left="-29" w:rightChars="19" w:right="40"/>
              <w:jc w:val="right"/>
              <w:rPr>
                <w:sz w:val="18"/>
                <w:szCs w:val="18"/>
              </w:rPr>
            </w:pPr>
            <w:r w:rsidRPr="00700BAC">
              <w:rPr>
                <w:sz w:val="18"/>
                <w:szCs w:val="18"/>
              </w:rPr>
              <w:t>1,300,805,666.22</w:t>
            </w:r>
          </w:p>
        </w:tc>
        <w:tc>
          <w:tcPr>
            <w:tcW w:w="1052" w:type="dxa"/>
            <w:vAlign w:val="center"/>
          </w:tcPr>
          <w:p w14:paraId="0373E2D2" w14:textId="77777777" w:rsidR="004D78B2" w:rsidRDefault="00511B79" w:rsidP="005736F7">
            <w:pPr>
              <w:jc w:val="center"/>
              <w:rPr>
                <w:color w:val="000000"/>
                <w:sz w:val="18"/>
                <w:szCs w:val="18"/>
              </w:rPr>
            </w:pPr>
            <w:r>
              <w:rPr>
                <w:color w:val="000000"/>
                <w:sz w:val="18"/>
                <w:szCs w:val="18"/>
              </w:rPr>
              <w:t>4.74</w:t>
            </w:r>
          </w:p>
        </w:tc>
        <w:tc>
          <w:tcPr>
            <w:tcW w:w="1176" w:type="dxa"/>
            <w:vAlign w:val="center"/>
          </w:tcPr>
          <w:p w14:paraId="0FD14D43" w14:textId="77777777" w:rsidR="004D78B2" w:rsidRDefault="00511B79" w:rsidP="005736F7">
            <w:pPr>
              <w:jc w:val="center"/>
              <w:rPr>
                <w:color w:val="000000"/>
                <w:sz w:val="18"/>
                <w:szCs w:val="18"/>
              </w:rPr>
            </w:pPr>
            <w:r>
              <w:rPr>
                <w:color w:val="000000"/>
                <w:sz w:val="18"/>
                <w:szCs w:val="18"/>
              </w:rPr>
              <w:t>98.17</w:t>
            </w:r>
          </w:p>
        </w:tc>
        <w:tc>
          <w:tcPr>
            <w:tcW w:w="1870" w:type="dxa"/>
            <w:vAlign w:val="center"/>
          </w:tcPr>
          <w:p w14:paraId="6B8DB4F1" w14:textId="77777777" w:rsidR="004D78B2" w:rsidRPr="00FE5F15" w:rsidRDefault="00511B79" w:rsidP="005736F7">
            <w:pPr>
              <w:rPr>
                <w:sz w:val="18"/>
                <w:szCs w:val="18"/>
              </w:rPr>
            </w:pPr>
            <w:r w:rsidRPr="00FE5F15">
              <w:rPr>
                <w:sz w:val="18"/>
                <w:szCs w:val="18"/>
              </w:rPr>
              <w:t>主要系马栏山视频文</w:t>
            </w:r>
            <w:proofErr w:type="gramStart"/>
            <w:r w:rsidRPr="00FE5F15">
              <w:rPr>
                <w:sz w:val="18"/>
                <w:szCs w:val="18"/>
              </w:rPr>
              <w:t>创产业</w:t>
            </w:r>
            <w:proofErr w:type="gramEnd"/>
            <w:r w:rsidRPr="00FE5F15">
              <w:rPr>
                <w:sz w:val="18"/>
                <w:szCs w:val="18"/>
              </w:rPr>
              <w:t>园项目</w:t>
            </w:r>
            <w:proofErr w:type="gramStart"/>
            <w:r w:rsidRPr="00FE5F15">
              <w:rPr>
                <w:sz w:val="18"/>
                <w:szCs w:val="18"/>
              </w:rPr>
              <w:t>转固增加</w:t>
            </w:r>
            <w:proofErr w:type="gramEnd"/>
            <w:r w:rsidRPr="00FE5F15">
              <w:rPr>
                <w:sz w:val="18"/>
                <w:szCs w:val="18"/>
              </w:rPr>
              <w:t>所致。</w:t>
            </w:r>
          </w:p>
        </w:tc>
      </w:tr>
      <w:tr w:rsidR="005736F7" w:rsidRPr="00FE5F15" w14:paraId="223065C4" w14:textId="77777777" w:rsidTr="00FD1807">
        <w:trPr>
          <w:trHeight w:val="284"/>
        </w:trPr>
        <w:tc>
          <w:tcPr>
            <w:tcW w:w="1465" w:type="dxa"/>
            <w:vAlign w:val="center"/>
          </w:tcPr>
          <w:p w14:paraId="1E200CC8" w14:textId="77777777" w:rsidR="004D78B2" w:rsidRPr="00FE5F15" w:rsidRDefault="00511B79" w:rsidP="0053693A">
            <w:pPr>
              <w:ind w:rightChars="2" w:right="4"/>
              <w:rPr>
                <w:sz w:val="18"/>
                <w:szCs w:val="18"/>
              </w:rPr>
            </w:pPr>
            <w:r w:rsidRPr="00FE5F15">
              <w:rPr>
                <w:sz w:val="18"/>
                <w:szCs w:val="18"/>
              </w:rPr>
              <w:t>在建工程</w:t>
            </w:r>
          </w:p>
        </w:tc>
        <w:tc>
          <w:tcPr>
            <w:tcW w:w="1498" w:type="dxa"/>
            <w:vAlign w:val="center"/>
          </w:tcPr>
          <w:p w14:paraId="4E97207C" w14:textId="77777777" w:rsidR="004D78B2" w:rsidRPr="00700BAC" w:rsidRDefault="00511B79" w:rsidP="004D0C03">
            <w:pPr>
              <w:ind w:leftChars="-14" w:left="-29" w:rightChars="19" w:right="40"/>
              <w:jc w:val="right"/>
              <w:rPr>
                <w:sz w:val="18"/>
                <w:szCs w:val="18"/>
              </w:rPr>
            </w:pPr>
            <w:r w:rsidRPr="00700BAC">
              <w:rPr>
                <w:sz w:val="18"/>
                <w:szCs w:val="18"/>
              </w:rPr>
              <w:t>171,780,951.37</w:t>
            </w:r>
          </w:p>
        </w:tc>
        <w:tc>
          <w:tcPr>
            <w:tcW w:w="1254" w:type="dxa"/>
            <w:vAlign w:val="center"/>
          </w:tcPr>
          <w:p w14:paraId="16C607FF" w14:textId="77777777" w:rsidR="004D78B2" w:rsidRDefault="00511B79" w:rsidP="005736F7">
            <w:pPr>
              <w:jc w:val="center"/>
              <w:rPr>
                <w:color w:val="000000"/>
                <w:sz w:val="18"/>
                <w:szCs w:val="18"/>
              </w:rPr>
            </w:pPr>
            <w:r>
              <w:rPr>
                <w:color w:val="000000"/>
                <w:sz w:val="18"/>
                <w:szCs w:val="18"/>
              </w:rPr>
              <w:t>0.65</w:t>
            </w:r>
          </w:p>
        </w:tc>
        <w:tc>
          <w:tcPr>
            <w:tcW w:w="1510" w:type="dxa"/>
            <w:vAlign w:val="center"/>
          </w:tcPr>
          <w:p w14:paraId="462D7809" w14:textId="77777777" w:rsidR="004D78B2" w:rsidRPr="00700BAC" w:rsidRDefault="00511B79" w:rsidP="004D0C03">
            <w:pPr>
              <w:ind w:leftChars="-14" w:left="-29" w:rightChars="19" w:right="40"/>
              <w:jc w:val="right"/>
              <w:rPr>
                <w:sz w:val="18"/>
                <w:szCs w:val="18"/>
              </w:rPr>
            </w:pPr>
            <w:r w:rsidRPr="00700BAC">
              <w:rPr>
                <w:sz w:val="18"/>
                <w:szCs w:val="18"/>
              </w:rPr>
              <w:t>1,562,633,434.90</w:t>
            </w:r>
          </w:p>
        </w:tc>
        <w:tc>
          <w:tcPr>
            <w:tcW w:w="1052" w:type="dxa"/>
            <w:vAlign w:val="center"/>
          </w:tcPr>
          <w:p w14:paraId="5962C629" w14:textId="77777777" w:rsidR="004D78B2" w:rsidRDefault="00511B79" w:rsidP="005736F7">
            <w:pPr>
              <w:jc w:val="center"/>
              <w:rPr>
                <w:color w:val="000000"/>
                <w:sz w:val="18"/>
                <w:szCs w:val="18"/>
              </w:rPr>
            </w:pPr>
            <w:r>
              <w:rPr>
                <w:color w:val="000000"/>
                <w:sz w:val="18"/>
                <w:szCs w:val="18"/>
              </w:rPr>
              <w:t>5.70</w:t>
            </w:r>
          </w:p>
        </w:tc>
        <w:tc>
          <w:tcPr>
            <w:tcW w:w="1176" w:type="dxa"/>
            <w:vAlign w:val="center"/>
          </w:tcPr>
          <w:p w14:paraId="3D590B61" w14:textId="77777777" w:rsidR="004D78B2" w:rsidRDefault="00511B79" w:rsidP="005736F7">
            <w:pPr>
              <w:jc w:val="center"/>
              <w:rPr>
                <w:color w:val="000000"/>
                <w:sz w:val="18"/>
                <w:szCs w:val="18"/>
              </w:rPr>
            </w:pPr>
            <w:r>
              <w:rPr>
                <w:color w:val="000000"/>
                <w:sz w:val="18"/>
                <w:szCs w:val="18"/>
              </w:rPr>
              <w:t>-89.01</w:t>
            </w:r>
          </w:p>
        </w:tc>
        <w:tc>
          <w:tcPr>
            <w:tcW w:w="1870" w:type="dxa"/>
            <w:vAlign w:val="center"/>
          </w:tcPr>
          <w:p w14:paraId="1C166514" w14:textId="77777777" w:rsidR="004D78B2" w:rsidRPr="00FE5F15" w:rsidRDefault="00511B79" w:rsidP="005736F7">
            <w:pPr>
              <w:rPr>
                <w:sz w:val="18"/>
                <w:szCs w:val="18"/>
              </w:rPr>
            </w:pPr>
            <w:r w:rsidRPr="00FE5F15">
              <w:rPr>
                <w:sz w:val="18"/>
                <w:szCs w:val="18"/>
              </w:rPr>
              <w:t>主要系马栏山视频文</w:t>
            </w:r>
            <w:proofErr w:type="gramStart"/>
            <w:r w:rsidRPr="00FE5F15">
              <w:rPr>
                <w:sz w:val="18"/>
                <w:szCs w:val="18"/>
              </w:rPr>
              <w:t>创产业</w:t>
            </w:r>
            <w:proofErr w:type="gramEnd"/>
            <w:r w:rsidRPr="00FE5F15">
              <w:rPr>
                <w:sz w:val="18"/>
                <w:szCs w:val="18"/>
              </w:rPr>
              <w:t>园项目</w:t>
            </w:r>
            <w:proofErr w:type="gramStart"/>
            <w:r w:rsidRPr="00FE5F15">
              <w:rPr>
                <w:sz w:val="18"/>
                <w:szCs w:val="18"/>
              </w:rPr>
              <w:t>转固减少</w:t>
            </w:r>
            <w:proofErr w:type="gramEnd"/>
            <w:r w:rsidRPr="00FE5F15">
              <w:rPr>
                <w:sz w:val="18"/>
                <w:szCs w:val="18"/>
              </w:rPr>
              <w:t>所致。</w:t>
            </w:r>
          </w:p>
        </w:tc>
      </w:tr>
      <w:tr w:rsidR="005736F7" w:rsidRPr="00FE5F15" w14:paraId="037C0B76" w14:textId="77777777" w:rsidTr="00FD1807">
        <w:trPr>
          <w:trHeight w:val="284"/>
        </w:trPr>
        <w:tc>
          <w:tcPr>
            <w:tcW w:w="1465" w:type="dxa"/>
            <w:vAlign w:val="center"/>
          </w:tcPr>
          <w:p w14:paraId="35BCDE34" w14:textId="77777777" w:rsidR="004D78B2" w:rsidRPr="00FE5F15" w:rsidRDefault="00511B79" w:rsidP="0053693A">
            <w:pPr>
              <w:ind w:rightChars="2" w:right="4"/>
              <w:rPr>
                <w:sz w:val="18"/>
                <w:szCs w:val="18"/>
              </w:rPr>
            </w:pPr>
            <w:r w:rsidRPr="00FE5F15">
              <w:rPr>
                <w:sz w:val="18"/>
                <w:szCs w:val="18"/>
              </w:rPr>
              <w:t>使用权资产</w:t>
            </w:r>
          </w:p>
        </w:tc>
        <w:tc>
          <w:tcPr>
            <w:tcW w:w="1498" w:type="dxa"/>
            <w:vAlign w:val="center"/>
          </w:tcPr>
          <w:p w14:paraId="29A54E1A" w14:textId="77777777" w:rsidR="004D78B2" w:rsidRPr="00700BAC" w:rsidRDefault="00511B79" w:rsidP="004D0C03">
            <w:pPr>
              <w:ind w:leftChars="-14" w:left="-29" w:rightChars="19" w:right="40"/>
              <w:jc w:val="right"/>
              <w:rPr>
                <w:sz w:val="18"/>
                <w:szCs w:val="18"/>
              </w:rPr>
            </w:pPr>
            <w:r w:rsidRPr="00700BAC">
              <w:rPr>
                <w:sz w:val="18"/>
                <w:szCs w:val="18"/>
              </w:rPr>
              <w:t>93,549,045.99</w:t>
            </w:r>
          </w:p>
        </w:tc>
        <w:tc>
          <w:tcPr>
            <w:tcW w:w="1254" w:type="dxa"/>
            <w:vAlign w:val="center"/>
          </w:tcPr>
          <w:p w14:paraId="45B213C9" w14:textId="77777777" w:rsidR="004D78B2" w:rsidRDefault="00511B79" w:rsidP="005736F7">
            <w:pPr>
              <w:jc w:val="center"/>
              <w:rPr>
                <w:color w:val="000000"/>
                <w:sz w:val="18"/>
                <w:szCs w:val="18"/>
              </w:rPr>
            </w:pPr>
            <w:r>
              <w:rPr>
                <w:color w:val="000000"/>
                <w:sz w:val="18"/>
                <w:szCs w:val="18"/>
              </w:rPr>
              <w:t>0.36</w:t>
            </w:r>
          </w:p>
        </w:tc>
        <w:tc>
          <w:tcPr>
            <w:tcW w:w="1510" w:type="dxa"/>
            <w:vAlign w:val="center"/>
          </w:tcPr>
          <w:p w14:paraId="5BADE5C7" w14:textId="77777777" w:rsidR="004D78B2" w:rsidRPr="00700BAC" w:rsidRDefault="00511B79" w:rsidP="004D0C03">
            <w:pPr>
              <w:ind w:leftChars="-14" w:left="-29" w:rightChars="19" w:right="40"/>
              <w:jc w:val="right"/>
              <w:rPr>
                <w:sz w:val="18"/>
                <w:szCs w:val="18"/>
              </w:rPr>
            </w:pPr>
            <w:r w:rsidRPr="00700BAC">
              <w:rPr>
                <w:sz w:val="18"/>
                <w:szCs w:val="18"/>
              </w:rPr>
              <w:t>80,090,500.62</w:t>
            </w:r>
          </w:p>
        </w:tc>
        <w:tc>
          <w:tcPr>
            <w:tcW w:w="1052" w:type="dxa"/>
            <w:vAlign w:val="center"/>
          </w:tcPr>
          <w:p w14:paraId="3954E261" w14:textId="77777777" w:rsidR="004D78B2" w:rsidRDefault="00511B79" w:rsidP="005736F7">
            <w:pPr>
              <w:jc w:val="center"/>
              <w:rPr>
                <w:color w:val="000000"/>
                <w:sz w:val="18"/>
                <w:szCs w:val="18"/>
              </w:rPr>
            </w:pPr>
            <w:r>
              <w:rPr>
                <w:color w:val="000000"/>
                <w:sz w:val="18"/>
                <w:szCs w:val="18"/>
              </w:rPr>
              <w:t>0.29</w:t>
            </w:r>
          </w:p>
        </w:tc>
        <w:tc>
          <w:tcPr>
            <w:tcW w:w="1176" w:type="dxa"/>
            <w:vAlign w:val="center"/>
          </w:tcPr>
          <w:p w14:paraId="087D69F9" w14:textId="77777777" w:rsidR="004D78B2" w:rsidRDefault="00511B79" w:rsidP="005736F7">
            <w:pPr>
              <w:jc w:val="center"/>
              <w:rPr>
                <w:color w:val="000000"/>
                <w:sz w:val="18"/>
                <w:szCs w:val="18"/>
              </w:rPr>
            </w:pPr>
            <w:r>
              <w:rPr>
                <w:color w:val="000000"/>
                <w:sz w:val="18"/>
                <w:szCs w:val="18"/>
              </w:rPr>
              <w:t>16.80</w:t>
            </w:r>
          </w:p>
        </w:tc>
        <w:tc>
          <w:tcPr>
            <w:tcW w:w="1870" w:type="dxa"/>
            <w:vAlign w:val="center"/>
          </w:tcPr>
          <w:p w14:paraId="4E573AEA" w14:textId="77777777" w:rsidR="004D78B2" w:rsidRPr="00FE5F15" w:rsidRDefault="004D78B2" w:rsidP="005736F7">
            <w:pPr>
              <w:rPr>
                <w:sz w:val="18"/>
                <w:szCs w:val="18"/>
              </w:rPr>
            </w:pPr>
          </w:p>
        </w:tc>
      </w:tr>
      <w:tr w:rsidR="005736F7" w:rsidRPr="00FE5F15" w14:paraId="0030C2D9" w14:textId="77777777" w:rsidTr="00FD1807">
        <w:trPr>
          <w:trHeight w:val="284"/>
        </w:trPr>
        <w:tc>
          <w:tcPr>
            <w:tcW w:w="1465" w:type="dxa"/>
            <w:vAlign w:val="center"/>
          </w:tcPr>
          <w:p w14:paraId="48D06949" w14:textId="77777777" w:rsidR="004D78B2" w:rsidRPr="00FE5F15" w:rsidRDefault="00511B79" w:rsidP="0053693A">
            <w:pPr>
              <w:ind w:rightChars="2" w:right="4"/>
              <w:rPr>
                <w:sz w:val="18"/>
                <w:szCs w:val="18"/>
              </w:rPr>
            </w:pPr>
            <w:r w:rsidRPr="00FE5F15">
              <w:rPr>
                <w:sz w:val="18"/>
                <w:szCs w:val="18"/>
              </w:rPr>
              <w:t>无形资产</w:t>
            </w:r>
          </w:p>
        </w:tc>
        <w:tc>
          <w:tcPr>
            <w:tcW w:w="1498" w:type="dxa"/>
            <w:vAlign w:val="center"/>
          </w:tcPr>
          <w:p w14:paraId="7E63F0EE" w14:textId="77777777" w:rsidR="004D78B2" w:rsidRPr="00700BAC" w:rsidRDefault="00511B79" w:rsidP="004D0C03">
            <w:pPr>
              <w:ind w:leftChars="-14" w:left="-29" w:rightChars="19" w:right="40"/>
              <w:jc w:val="right"/>
              <w:rPr>
                <w:sz w:val="18"/>
                <w:szCs w:val="18"/>
              </w:rPr>
            </w:pPr>
            <w:r w:rsidRPr="00700BAC">
              <w:rPr>
                <w:sz w:val="18"/>
                <w:szCs w:val="18"/>
              </w:rPr>
              <w:t>902,356,954.26</w:t>
            </w:r>
          </w:p>
        </w:tc>
        <w:tc>
          <w:tcPr>
            <w:tcW w:w="1254" w:type="dxa"/>
            <w:vAlign w:val="center"/>
          </w:tcPr>
          <w:p w14:paraId="5B1ECB60" w14:textId="77777777" w:rsidR="004D78B2" w:rsidRDefault="00511B79" w:rsidP="005736F7">
            <w:pPr>
              <w:jc w:val="center"/>
              <w:rPr>
                <w:color w:val="000000"/>
                <w:sz w:val="18"/>
                <w:szCs w:val="18"/>
              </w:rPr>
            </w:pPr>
            <w:r>
              <w:rPr>
                <w:color w:val="000000"/>
                <w:sz w:val="18"/>
                <w:szCs w:val="18"/>
              </w:rPr>
              <w:t>3.43</w:t>
            </w:r>
          </w:p>
        </w:tc>
        <w:tc>
          <w:tcPr>
            <w:tcW w:w="1510" w:type="dxa"/>
            <w:vAlign w:val="center"/>
          </w:tcPr>
          <w:p w14:paraId="476D17E3" w14:textId="77777777" w:rsidR="004D78B2" w:rsidRPr="00700BAC" w:rsidRDefault="00511B79" w:rsidP="004D0C03">
            <w:pPr>
              <w:ind w:leftChars="-14" w:left="-29" w:rightChars="19" w:right="40"/>
              <w:jc w:val="right"/>
              <w:rPr>
                <w:sz w:val="18"/>
                <w:szCs w:val="18"/>
              </w:rPr>
            </w:pPr>
            <w:r w:rsidRPr="00700BAC">
              <w:rPr>
                <w:sz w:val="18"/>
                <w:szCs w:val="18"/>
              </w:rPr>
              <w:t>931,907,756.64</w:t>
            </w:r>
          </w:p>
        </w:tc>
        <w:tc>
          <w:tcPr>
            <w:tcW w:w="1052" w:type="dxa"/>
            <w:vAlign w:val="center"/>
          </w:tcPr>
          <w:p w14:paraId="3F3A3C87" w14:textId="77777777" w:rsidR="004D78B2" w:rsidRDefault="00511B79" w:rsidP="005736F7">
            <w:pPr>
              <w:jc w:val="center"/>
              <w:rPr>
                <w:color w:val="000000"/>
                <w:sz w:val="18"/>
                <w:szCs w:val="18"/>
              </w:rPr>
            </w:pPr>
            <w:r>
              <w:rPr>
                <w:color w:val="000000"/>
                <w:sz w:val="18"/>
                <w:szCs w:val="18"/>
              </w:rPr>
              <w:t>3.40</w:t>
            </w:r>
          </w:p>
        </w:tc>
        <w:tc>
          <w:tcPr>
            <w:tcW w:w="1176" w:type="dxa"/>
            <w:vAlign w:val="center"/>
          </w:tcPr>
          <w:p w14:paraId="3830D173" w14:textId="77777777" w:rsidR="004D78B2" w:rsidRDefault="00511B79" w:rsidP="005736F7">
            <w:pPr>
              <w:jc w:val="center"/>
              <w:rPr>
                <w:color w:val="000000"/>
                <w:sz w:val="18"/>
                <w:szCs w:val="18"/>
              </w:rPr>
            </w:pPr>
            <w:r>
              <w:rPr>
                <w:color w:val="000000"/>
                <w:sz w:val="18"/>
                <w:szCs w:val="18"/>
              </w:rPr>
              <w:t>-3.17</w:t>
            </w:r>
          </w:p>
        </w:tc>
        <w:tc>
          <w:tcPr>
            <w:tcW w:w="1870" w:type="dxa"/>
            <w:vAlign w:val="center"/>
          </w:tcPr>
          <w:p w14:paraId="43DFEA6A" w14:textId="77777777" w:rsidR="004D78B2" w:rsidRPr="00FE5F15" w:rsidRDefault="004D78B2" w:rsidP="005736F7">
            <w:pPr>
              <w:rPr>
                <w:sz w:val="18"/>
                <w:szCs w:val="18"/>
              </w:rPr>
            </w:pPr>
          </w:p>
        </w:tc>
      </w:tr>
      <w:tr w:rsidR="005736F7" w:rsidRPr="00FE5F15" w14:paraId="23B97C40" w14:textId="77777777" w:rsidTr="00FD1807">
        <w:trPr>
          <w:trHeight w:val="284"/>
        </w:trPr>
        <w:tc>
          <w:tcPr>
            <w:tcW w:w="1465" w:type="dxa"/>
            <w:vAlign w:val="center"/>
          </w:tcPr>
          <w:p w14:paraId="69AFA63E" w14:textId="77777777" w:rsidR="004D78B2" w:rsidRPr="00FE5F15" w:rsidRDefault="00511B79" w:rsidP="0053693A">
            <w:pPr>
              <w:ind w:rightChars="2" w:right="4"/>
              <w:rPr>
                <w:sz w:val="18"/>
                <w:szCs w:val="18"/>
              </w:rPr>
            </w:pPr>
            <w:r w:rsidRPr="00FE5F15">
              <w:rPr>
                <w:sz w:val="18"/>
                <w:szCs w:val="18"/>
              </w:rPr>
              <w:t>商誉</w:t>
            </w:r>
          </w:p>
        </w:tc>
        <w:tc>
          <w:tcPr>
            <w:tcW w:w="1498" w:type="dxa"/>
            <w:vAlign w:val="center"/>
          </w:tcPr>
          <w:p w14:paraId="12898732" w14:textId="77777777" w:rsidR="004D78B2" w:rsidRPr="00700BAC" w:rsidRDefault="00511B79" w:rsidP="004D0C03">
            <w:pPr>
              <w:ind w:leftChars="-14" w:left="-29" w:rightChars="19" w:right="40"/>
              <w:jc w:val="right"/>
              <w:rPr>
                <w:sz w:val="18"/>
                <w:szCs w:val="18"/>
              </w:rPr>
            </w:pPr>
            <w:r w:rsidRPr="00700BAC">
              <w:rPr>
                <w:sz w:val="18"/>
                <w:szCs w:val="18"/>
              </w:rPr>
              <w:t>62,385,078.58</w:t>
            </w:r>
          </w:p>
        </w:tc>
        <w:tc>
          <w:tcPr>
            <w:tcW w:w="1254" w:type="dxa"/>
            <w:vAlign w:val="center"/>
          </w:tcPr>
          <w:p w14:paraId="411455E4" w14:textId="77777777" w:rsidR="004D78B2" w:rsidRDefault="00511B79" w:rsidP="005736F7">
            <w:pPr>
              <w:jc w:val="center"/>
              <w:rPr>
                <w:color w:val="000000"/>
                <w:sz w:val="18"/>
                <w:szCs w:val="18"/>
              </w:rPr>
            </w:pPr>
            <w:r>
              <w:rPr>
                <w:color w:val="000000"/>
                <w:sz w:val="18"/>
                <w:szCs w:val="18"/>
              </w:rPr>
              <w:t>0.24</w:t>
            </w:r>
          </w:p>
        </w:tc>
        <w:tc>
          <w:tcPr>
            <w:tcW w:w="1510" w:type="dxa"/>
            <w:vAlign w:val="center"/>
          </w:tcPr>
          <w:p w14:paraId="442FE5AB" w14:textId="77777777" w:rsidR="004D78B2" w:rsidRPr="00700BAC" w:rsidRDefault="00511B79" w:rsidP="004D0C03">
            <w:pPr>
              <w:ind w:leftChars="-14" w:left="-29" w:rightChars="19" w:right="40"/>
              <w:jc w:val="right"/>
              <w:rPr>
                <w:sz w:val="18"/>
                <w:szCs w:val="18"/>
              </w:rPr>
            </w:pPr>
            <w:r w:rsidRPr="00700BAC">
              <w:rPr>
                <w:sz w:val="18"/>
                <w:szCs w:val="18"/>
              </w:rPr>
              <w:t>62,385,078.58</w:t>
            </w:r>
          </w:p>
        </w:tc>
        <w:tc>
          <w:tcPr>
            <w:tcW w:w="1052" w:type="dxa"/>
            <w:vAlign w:val="center"/>
          </w:tcPr>
          <w:p w14:paraId="7C8AA2CA" w14:textId="77777777" w:rsidR="004D78B2" w:rsidRDefault="00511B79" w:rsidP="005736F7">
            <w:pPr>
              <w:jc w:val="center"/>
              <w:rPr>
                <w:color w:val="000000"/>
                <w:sz w:val="18"/>
                <w:szCs w:val="18"/>
              </w:rPr>
            </w:pPr>
            <w:r>
              <w:rPr>
                <w:color w:val="000000"/>
                <w:sz w:val="18"/>
                <w:szCs w:val="18"/>
              </w:rPr>
              <w:t>0.23</w:t>
            </w:r>
          </w:p>
        </w:tc>
        <w:tc>
          <w:tcPr>
            <w:tcW w:w="1176" w:type="dxa"/>
            <w:vAlign w:val="center"/>
          </w:tcPr>
          <w:p w14:paraId="6D941F22" w14:textId="77777777" w:rsidR="004D78B2" w:rsidRDefault="00511B79" w:rsidP="005736F7">
            <w:pPr>
              <w:jc w:val="center"/>
              <w:rPr>
                <w:color w:val="000000"/>
                <w:sz w:val="18"/>
                <w:szCs w:val="18"/>
              </w:rPr>
            </w:pPr>
            <w:r>
              <w:rPr>
                <w:color w:val="000000"/>
                <w:sz w:val="18"/>
                <w:szCs w:val="18"/>
              </w:rPr>
              <w:t>0.00</w:t>
            </w:r>
          </w:p>
        </w:tc>
        <w:tc>
          <w:tcPr>
            <w:tcW w:w="1870" w:type="dxa"/>
            <w:vAlign w:val="center"/>
          </w:tcPr>
          <w:p w14:paraId="667B5003" w14:textId="77777777" w:rsidR="004D78B2" w:rsidRPr="00FE5F15" w:rsidRDefault="004D78B2" w:rsidP="005736F7">
            <w:pPr>
              <w:rPr>
                <w:sz w:val="18"/>
                <w:szCs w:val="18"/>
              </w:rPr>
            </w:pPr>
          </w:p>
        </w:tc>
      </w:tr>
      <w:tr w:rsidR="005736F7" w:rsidRPr="00FE5F15" w14:paraId="37C08DCD" w14:textId="77777777" w:rsidTr="00FD1807">
        <w:trPr>
          <w:trHeight w:val="284"/>
        </w:trPr>
        <w:tc>
          <w:tcPr>
            <w:tcW w:w="1465" w:type="dxa"/>
            <w:vAlign w:val="center"/>
          </w:tcPr>
          <w:p w14:paraId="1DE07214" w14:textId="77777777" w:rsidR="004D78B2" w:rsidRPr="00FE5F15" w:rsidRDefault="00511B79" w:rsidP="0053693A">
            <w:pPr>
              <w:ind w:rightChars="2" w:right="4"/>
              <w:rPr>
                <w:sz w:val="18"/>
                <w:szCs w:val="18"/>
              </w:rPr>
            </w:pPr>
            <w:r w:rsidRPr="00FE5F15">
              <w:rPr>
                <w:sz w:val="18"/>
                <w:szCs w:val="18"/>
              </w:rPr>
              <w:t>长期待摊费用</w:t>
            </w:r>
          </w:p>
        </w:tc>
        <w:tc>
          <w:tcPr>
            <w:tcW w:w="1498" w:type="dxa"/>
            <w:vAlign w:val="center"/>
          </w:tcPr>
          <w:p w14:paraId="4685200A" w14:textId="77777777" w:rsidR="004D78B2" w:rsidRPr="00700BAC" w:rsidRDefault="00511B79" w:rsidP="004D0C03">
            <w:pPr>
              <w:ind w:leftChars="-14" w:left="-29" w:rightChars="19" w:right="40"/>
              <w:jc w:val="right"/>
              <w:rPr>
                <w:sz w:val="18"/>
                <w:szCs w:val="18"/>
              </w:rPr>
            </w:pPr>
            <w:r w:rsidRPr="00700BAC">
              <w:rPr>
                <w:sz w:val="18"/>
                <w:szCs w:val="18"/>
              </w:rPr>
              <w:t>177,885,215.82</w:t>
            </w:r>
          </w:p>
        </w:tc>
        <w:tc>
          <w:tcPr>
            <w:tcW w:w="1254" w:type="dxa"/>
            <w:vAlign w:val="center"/>
          </w:tcPr>
          <w:p w14:paraId="7C2AF100" w14:textId="77777777" w:rsidR="004D78B2" w:rsidRDefault="00511B79" w:rsidP="005736F7">
            <w:pPr>
              <w:jc w:val="center"/>
              <w:rPr>
                <w:color w:val="000000"/>
                <w:sz w:val="18"/>
                <w:szCs w:val="18"/>
              </w:rPr>
            </w:pPr>
            <w:r>
              <w:rPr>
                <w:color w:val="000000"/>
                <w:sz w:val="18"/>
                <w:szCs w:val="18"/>
              </w:rPr>
              <w:t>0.68</w:t>
            </w:r>
          </w:p>
        </w:tc>
        <w:tc>
          <w:tcPr>
            <w:tcW w:w="1510" w:type="dxa"/>
            <w:vAlign w:val="center"/>
          </w:tcPr>
          <w:p w14:paraId="166C973F" w14:textId="77777777" w:rsidR="004D78B2" w:rsidRPr="00700BAC" w:rsidRDefault="00511B79" w:rsidP="004D0C03">
            <w:pPr>
              <w:ind w:leftChars="-14" w:left="-29" w:rightChars="19" w:right="40"/>
              <w:jc w:val="right"/>
              <w:rPr>
                <w:sz w:val="18"/>
                <w:szCs w:val="18"/>
              </w:rPr>
            </w:pPr>
            <w:r w:rsidRPr="00700BAC">
              <w:rPr>
                <w:sz w:val="18"/>
                <w:szCs w:val="18"/>
              </w:rPr>
              <w:t>139,213,730.57</w:t>
            </w:r>
          </w:p>
        </w:tc>
        <w:tc>
          <w:tcPr>
            <w:tcW w:w="1052" w:type="dxa"/>
            <w:vAlign w:val="center"/>
          </w:tcPr>
          <w:p w14:paraId="5EF3044E" w14:textId="77777777" w:rsidR="004D78B2" w:rsidRDefault="00511B79" w:rsidP="005736F7">
            <w:pPr>
              <w:jc w:val="center"/>
              <w:rPr>
                <w:color w:val="000000"/>
                <w:sz w:val="18"/>
                <w:szCs w:val="18"/>
              </w:rPr>
            </w:pPr>
            <w:r>
              <w:rPr>
                <w:color w:val="000000"/>
                <w:sz w:val="18"/>
                <w:szCs w:val="18"/>
              </w:rPr>
              <w:t>0.51</w:t>
            </w:r>
          </w:p>
        </w:tc>
        <w:tc>
          <w:tcPr>
            <w:tcW w:w="1176" w:type="dxa"/>
            <w:vAlign w:val="center"/>
          </w:tcPr>
          <w:p w14:paraId="2BF91BEC" w14:textId="77777777" w:rsidR="004D78B2" w:rsidRDefault="00511B79" w:rsidP="005736F7">
            <w:pPr>
              <w:jc w:val="center"/>
              <w:rPr>
                <w:color w:val="000000"/>
                <w:sz w:val="18"/>
                <w:szCs w:val="18"/>
              </w:rPr>
            </w:pPr>
            <w:r>
              <w:rPr>
                <w:color w:val="000000"/>
                <w:sz w:val="18"/>
                <w:szCs w:val="18"/>
              </w:rPr>
              <w:t>27.78</w:t>
            </w:r>
          </w:p>
        </w:tc>
        <w:tc>
          <w:tcPr>
            <w:tcW w:w="1870" w:type="dxa"/>
            <w:vAlign w:val="center"/>
          </w:tcPr>
          <w:p w14:paraId="0EB102AE" w14:textId="77777777" w:rsidR="004D78B2" w:rsidRPr="00FE5F15" w:rsidRDefault="004D78B2" w:rsidP="005736F7">
            <w:pPr>
              <w:rPr>
                <w:sz w:val="18"/>
                <w:szCs w:val="18"/>
              </w:rPr>
            </w:pPr>
          </w:p>
        </w:tc>
      </w:tr>
      <w:tr w:rsidR="005736F7" w:rsidRPr="00FE5F15" w14:paraId="1F6149BC" w14:textId="77777777" w:rsidTr="00FD1807">
        <w:trPr>
          <w:trHeight w:val="284"/>
        </w:trPr>
        <w:tc>
          <w:tcPr>
            <w:tcW w:w="1465" w:type="dxa"/>
            <w:vAlign w:val="center"/>
          </w:tcPr>
          <w:p w14:paraId="710CBAFA" w14:textId="77777777" w:rsidR="004D78B2" w:rsidRPr="00FE5F15" w:rsidRDefault="00511B79" w:rsidP="0053693A">
            <w:pPr>
              <w:ind w:rightChars="2" w:right="4"/>
              <w:rPr>
                <w:sz w:val="18"/>
                <w:szCs w:val="18"/>
              </w:rPr>
            </w:pPr>
            <w:r w:rsidRPr="00FE5F15">
              <w:rPr>
                <w:sz w:val="18"/>
                <w:szCs w:val="18"/>
              </w:rPr>
              <w:t>递延所得税资产</w:t>
            </w:r>
          </w:p>
        </w:tc>
        <w:tc>
          <w:tcPr>
            <w:tcW w:w="1498" w:type="dxa"/>
            <w:vAlign w:val="center"/>
          </w:tcPr>
          <w:p w14:paraId="106DE9EE" w14:textId="77777777" w:rsidR="004D78B2" w:rsidRPr="00700BAC" w:rsidRDefault="00511B79" w:rsidP="004D0C03">
            <w:pPr>
              <w:ind w:leftChars="-14" w:left="-29" w:rightChars="19" w:right="40"/>
              <w:jc w:val="right"/>
              <w:rPr>
                <w:sz w:val="18"/>
                <w:szCs w:val="18"/>
              </w:rPr>
            </w:pPr>
            <w:r w:rsidRPr="00700BAC">
              <w:rPr>
                <w:sz w:val="18"/>
                <w:szCs w:val="18"/>
              </w:rPr>
              <w:t>42,187,107.80</w:t>
            </w:r>
          </w:p>
        </w:tc>
        <w:tc>
          <w:tcPr>
            <w:tcW w:w="1254" w:type="dxa"/>
            <w:vAlign w:val="center"/>
          </w:tcPr>
          <w:p w14:paraId="63B41285" w14:textId="77777777" w:rsidR="004D78B2" w:rsidRDefault="00511B79" w:rsidP="005736F7">
            <w:pPr>
              <w:jc w:val="center"/>
              <w:rPr>
                <w:color w:val="000000"/>
                <w:sz w:val="18"/>
                <w:szCs w:val="18"/>
              </w:rPr>
            </w:pPr>
            <w:r>
              <w:rPr>
                <w:color w:val="000000"/>
                <w:sz w:val="18"/>
                <w:szCs w:val="18"/>
              </w:rPr>
              <w:t>0.16</w:t>
            </w:r>
          </w:p>
        </w:tc>
        <w:tc>
          <w:tcPr>
            <w:tcW w:w="1510" w:type="dxa"/>
            <w:vAlign w:val="center"/>
          </w:tcPr>
          <w:p w14:paraId="0E3767F7" w14:textId="77777777" w:rsidR="004D78B2" w:rsidRPr="00700BAC" w:rsidRDefault="00511B79" w:rsidP="004D0C03">
            <w:pPr>
              <w:ind w:leftChars="-14" w:left="-29" w:rightChars="19" w:right="40"/>
              <w:jc w:val="right"/>
              <w:rPr>
                <w:sz w:val="18"/>
                <w:szCs w:val="18"/>
              </w:rPr>
            </w:pPr>
            <w:r w:rsidRPr="00700BAC">
              <w:rPr>
                <w:sz w:val="18"/>
                <w:szCs w:val="18"/>
              </w:rPr>
              <w:t>36,857,642.18</w:t>
            </w:r>
          </w:p>
        </w:tc>
        <w:tc>
          <w:tcPr>
            <w:tcW w:w="1052" w:type="dxa"/>
            <w:vAlign w:val="center"/>
          </w:tcPr>
          <w:p w14:paraId="7E9C1491" w14:textId="77777777" w:rsidR="004D78B2" w:rsidRDefault="00511B79" w:rsidP="005736F7">
            <w:pPr>
              <w:jc w:val="center"/>
              <w:rPr>
                <w:color w:val="000000"/>
                <w:sz w:val="18"/>
                <w:szCs w:val="18"/>
              </w:rPr>
            </w:pPr>
            <w:r>
              <w:rPr>
                <w:color w:val="000000"/>
                <w:sz w:val="18"/>
                <w:szCs w:val="18"/>
              </w:rPr>
              <w:t>0.13</w:t>
            </w:r>
          </w:p>
        </w:tc>
        <w:tc>
          <w:tcPr>
            <w:tcW w:w="1176" w:type="dxa"/>
            <w:vAlign w:val="center"/>
          </w:tcPr>
          <w:p w14:paraId="44CDF477" w14:textId="77777777" w:rsidR="004D78B2" w:rsidRDefault="00511B79" w:rsidP="005736F7">
            <w:pPr>
              <w:jc w:val="center"/>
              <w:rPr>
                <w:color w:val="000000"/>
                <w:sz w:val="18"/>
                <w:szCs w:val="18"/>
              </w:rPr>
            </w:pPr>
            <w:r>
              <w:rPr>
                <w:color w:val="000000"/>
                <w:sz w:val="18"/>
                <w:szCs w:val="18"/>
              </w:rPr>
              <w:t>14.46</w:t>
            </w:r>
          </w:p>
        </w:tc>
        <w:tc>
          <w:tcPr>
            <w:tcW w:w="1870" w:type="dxa"/>
            <w:vAlign w:val="center"/>
          </w:tcPr>
          <w:p w14:paraId="2C284163" w14:textId="77777777" w:rsidR="004D78B2" w:rsidRPr="00FE5F15" w:rsidRDefault="004D78B2" w:rsidP="005736F7">
            <w:pPr>
              <w:rPr>
                <w:sz w:val="18"/>
                <w:szCs w:val="18"/>
              </w:rPr>
            </w:pPr>
          </w:p>
        </w:tc>
      </w:tr>
      <w:tr w:rsidR="005736F7" w:rsidRPr="00FE5F15" w14:paraId="0867EBA4" w14:textId="77777777" w:rsidTr="00FD1807">
        <w:trPr>
          <w:trHeight w:val="284"/>
        </w:trPr>
        <w:tc>
          <w:tcPr>
            <w:tcW w:w="1465" w:type="dxa"/>
            <w:vAlign w:val="center"/>
          </w:tcPr>
          <w:p w14:paraId="725671CF" w14:textId="77777777" w:rsidR="004D78B2" w:rsidRPr="00FE5F15" w:rsidRDefault="00511B79" w:rsidP="0053693A">
            <w:pPr>
              <w:ind w:rightChars="2" w:right="4"/>
              <w:rPr>
                <w:sz w:val="18"/>
                <w:szCs w:val="18"/>
              </w:rPr>
            </w:pPr>
            <w:r w:rsidRPr="00FE5F15">
              <w:rPr>
                <w:sz w:val="18"/>
                <w:szCs w:val="18"/>
              </w:rPr>
              <w:t>其他非流动资产</w:t>
            </w:r>
          </w:p>
        </w:tc>
        <w:tc>
          <w:tcPr>
            <w:tcW w:w="1498" w:type="dxa"/>
            <w:vAlign w:val="center"/>
          </w:tcPr>
          <w:p w14:paraId="7958FB18" w14:textId="77777777" w:rsidR="004D78B2" w:rsidRPr="00700BAC" w:rsidRDefault="00511B79" w:rsidP="004D0C03">
            <w:pPr>
              <w:ind w:leftChars="-14" w:left="-29" w:rightChars="19" w:right="40"/>
              <w:jc w:val="right"/>
              <w:rPr>
                <w:sz w:val="18"/>
                <w:szCs w:val="18"/>
              </w:rPr>
            </w:pPr>
            <w:r w:rsidRPr="00700BAC">
              <w:rPr>
                <w:sz w:val="18"/>
                <w:szCs w:val="18"/>
              </w:rPr>
              <w:t>477,300,948.26</w:t>
            </w:r>
          </w:p>
        </w:tc>
        <w:tc>
          <w:tcPr>
            <w:tcW w:w="1254" w:type="dxa"/>
            <w:vAlign w:val="center"/>
          </w:tcPr>
          <w:p w14:paraId="65A5D34F" w14:textId="77777777" w:rsidR="004D78B2" w:rsidRDefault="00511B79" w:rsidP="005736F7">
            <w:pPr>
              <w:jc w:val="center"/>
              <w:rPr>
                <w:color w:val="000000"/>
                <w:sz w:val="18"/>
                <w:szCs w:val="18"/>
              </w:rPr>
            </w:pPr>
            <w:r>
              <w:rPr>
                <w:color w:val="000000"/>
                <w:sz w:val="18"/>
                <w:szCs w:val="18"/>
              </w:rPr>
              <w:t>1.81</w:t>
            </w:r>
          </w:p>
        </w:tc>
        <w:tc>
          <w:tcPr>
            <w:tcW w:w="1510" w:type="dxa"/>
            <w:vAlign w:val="center"/>
          </w:tcPr>
          <w:p w14:paraId="25A866D3" w14:textId="77777777" w:rsidR="004D78B2" w:rsidRPr="00700BAC" w:rsidRDefault="00511B79" w:rsidP="004D0C03">
            <w:pPr>
              <w:ind w:leftChars="-14" w:left="-29" w:rightChars="19" w:right="40"/>
              <w:jc w:val="right"/>
              <w:rPr>
                <w:sz w:val="18"/>
                <w:szCs w:val="18"/>
              </w:rPr>
            </w:pPr>
            <w:r w:rsidRPr="00700BAC">
              <w:rPr>
                <w:sz w:val="18"/>
                <w:szCs w:val="18"/>
              </w:rPr>
              <w:t>103,545,215.15</w:t>
            </w:r>
          </w:p>
        </w:tc>
        <w:tc>
          <w:tcPr>
            <w:tcW w:w="1052" w:type="dxa"/>
            <w:vAlign w:val="center"/>
          </w:tcPr>
          <w:p w14:paraId="487D806C" w14:textId="77777777" w:rsidR="004D78B2" w:rsidRDefault="00511B79" w:rsidP="005736F7">
            <w:pPr>
              <w:jc w:val="center"/>
              <w:rPr>
                <w:color w:val="000000"/>
                <w:sz w:val="18"/>
                <w:szCs w:val="18"/>
              </w:rPr>
            </w:pPr>
            <w:r>
              <w:rPr>
                <w:color w:val="000000"/>
                <w:sz w:val="18"/>
                <w:szCs w:val="18"/>
              </w:rPr>
              <w:t>0.38</w:t>
            </w:r>
          </w:p>
        </w:tc>
        <w:tc>
          <w:tcPr>
            <w:tcW w:w="1176" w:type="dxa"/>
            <w:vAlign w:val="center"/>
          </w:tcPr>
          <w:p w14:paraId="11B48BEC" w14:textId="77777777" w:rsidR="004D78B2" w:rsidRDefault="00511B79" w:rsidP="005736F7">
            <w:pPr>
              <w:jc w:val="center"/>
              <w:rPr>
                <w:color w:val="000000"/>
                <w:sz w:val="18"/>
                <w:szCs w:val="18"/>
              </w:rPr>
            </w:pPr>
            <w:r>
              <w:rPr>
                <w:color w:val="000000"/>
                <w:sz w:val="18"/>
                <w:szCs w:val="18"/>
              </w:rPr>
              <w:t>360.96</w:t>
            </w:r>
          </w:p>
        </w:tc>
        <w:tc>
          <w:tcPr>
            <w:tcW w:w="1870" w:type="dxa"/>
            <w:vAlign w:val="center"/>
          </w:tcPr>
          <w:p w14:paraId="5668AAA9" w14:textId="77777777" w:rsidR="004D78B2" w:rsidRPr="00FE5F15" w:rsidRDefault="00511B79" w:rsidP="005736F7">
            <w:pPr>
              <w:rPr>
                <w:sz w:val="18"/>
                <w:szCs w:val="18"/>
              </w:rPr>
            </w:pPr>
            <w:r w:rsidRPr="00FE5F15">
              <w:rPr>
                <w:sz w:val="18"/>
                <w:szCs w:val="18"/>
              </w:rPr>
              <w:t>主要</w:t>
            </w:r>
            <w:proofErr w:type="gramStart"/>
            <w:r w:rsidRPr="00FE5F15">
              <w:rPr>
                <w:sz w:val="18"/>
                <w:szCs w:val="18"/>
              </w:rPr>
              <w:t>系报告</w:t>
            </w:r>
            <w:proofErr w:type="gramEnd"/>
            <w:r w:rsidRPr="008251AE">
              <w:rPr>
                <w:rFonts w:hint="eastAsia"/>
                <w:sz w:val="18"/>
                <w:szCs w:val="18"/>
              </w:rPr>
              <w:t>期</w:t>
            </w:r>
            <w:r w:rsidRPr="00FE5F15">
              <w:rPr>
                <w:sz w:val="18"/>
                <w:szCs w:val="18"/>
              </w:rPr>
              <w:t>新增大额存单所致。</w:t>
            </w:r>
          </w:p>
        </w:tc>
      </w:tr>
      <w:tr w:rsidR="005736F7" w:rsidRPr="00FE5F15" w14:paraId="47B3C2DD" w14:textId="77777777" w:rsidTr="00FD1807">
        <w:trPr>
          <w:trHeight w:val="284"/>
        </w:trPr>
        <w:tc>
          <w:tcPr>
            <w:tcW w:w="1465" w:type="dxa"/>
            <w:vAlign w:val="center"/>
          </w:tcPr>
          <w:p w14:paraId="15C7A8AE" w14:textId="77777777" w:rsidR="004D78B2" w:rsidRPr="00FE5F15" w:rsidRDefault="00511B79" w:rsidP="0053693A">
            <w:pPr>
              <w:ind w:rightChars="2" w:right="4"/>
              <w:rPr>
                <w:sz w:val="18"/>
                <w:szCs w:val="18"/>
              </w:rPr>
            </w:pPr>
            <w:r w:rsidRPr="00FE5F15">
              <w:rPr>
                <w:sz w:val="18"/>
                <w:szCs w:val="18"/>
              </w:rPr>
              <w:t>应付票据</w:t>
            </w:r>
          </w:p>
        </w:tc>
        <w:tc>
          <w:tcPr>
            <w:tcW w:w="1498" w:type="dxa"/>
            <w:vAlign w:val="center"/>
          </w:tcPr>
          <w:p w14:paraId="279ED43C" w14:textId="77777777" w:rsidR="004D78B2" w:rsidRPr="00700BAC" w:rsidRDefault="00511B79" w:rsidP="004D0C03">
            <w:pPr>
              <w:ind w:leftChars="-14" w:left="-29" w:rightChars="19" w:right="40"/>
              <w:jc w:val="right"/>
              <w:rPr>
                <w:sz w:val="18"/>
                <w:szCs w:val="18"/>
              </w:rPr>
            </w:pPr>
            <w:r w:rsidRPr="00700BAC">
              <w:rPr>
                <w:sz w:val="18"/>
                <w:szCs w:val="18"/>
              </w:rPr>
              <w:t>167,000,000.00</w:t>
            </w:r>
          </w:p>
        </w:tc>
        <w:tc>
          <w:tcPr>
            <w:tcW w:w="1254" w:type="dxa"/>
            <w:vAlign w:val="center"/>
          </w:tcPr>
          <w:p w14:paraId="1340BE0B" w14:textId="77777777" w:rsidR="004D78B2" w:rsidRDefault="00511B79" w:rsidP="005736F7">
            <w:pPr>
              <w:jc w:val="center"/>
              <w:rPr>
                <w:color w:val="000000"/>
                <w:sz w:val="18"/>
                <w:szCs w:val="18"/>
              </w:rPr>
            </w:pPr>
            <w:r>
              <w:rPr>
                <w:color w:val="000000"/>
                <w:sz w:val="18"/>
                <w:szCs w:val="18"/>
              </w:rPr>
              <w:t>0.63</w:t>
            </w:r>
          </w:p>
        </w:tc>
        <w:tc>
          <w:tcPr>
            <w:tcW w:w="1510" w:type="dxa"/>
            <w:vAlign w:val="center"/>
          </w:tcPr>
          <w:p w14:paraId="35C760F9" w14:textId="77777777" w:rsidR="004D78B2" w:rsidRPr="00700BAC" w:rsidRDefault="00511B79" w:rsidP="004D0C03">
            <w:pPr>
              <w:ind w:leftChars="-14" w:left="-29" w:rightChars="19" w:right="40"/>
              <w:jc w:val="right"/>
              <w:rPr>
                <w:sz w:val="18"/>
                <w:szCs w:val="18"/>
              </w:rPr>
            </w:pPr>
            <w:r w:rsidRPr="00700BAC">
              <w:rPr>
                <w:sz w:val="18"/>
                <w:szCs w:val="18"/>
              </w:rPr>
              <w:t>110,000,000.00</w:t>
            </w:r>
          </w:p>
        </w:tc>
        <w:tc>
          <w:tcPr>
            <w:tcW w:w="1052" w:type="dxa"/>
            <w:vAlign w:val="center"/>
          </w:tcPr>
          <w:p w14:paraId="3CDFF40B" w14:textId="77777777" w:rsidR="004D78B2" w:rsidRDefault="00511B79" w:rsidP="005736F7">
            <w:pPr>
              <w:jc w:val="center"/>
              <w:rPr>
                <w:color w:val="000000"/>
                <w:sz w:val="18"/>
                <w:szCs w:val="18"/>
              </w:rPr>
            </w:pPr>
            <w:r>
              <w:rPr>
                <w:color w:val="000000"/>
                <w:sz w:val="18"/>
                <w:szCs w:val="18"/>
              </w:rPr>
              <w:t>0.40</w:t>
            </w:r>
          </w:p>
        </w:tc>
        <w:tc>
          <w:tcPr>
            <w:tcW w:w="1176" w:type="dxa"/>
            <w:vAlign w:val="center"/>
          </w:tcPr>
          <w:p w14:paraId="76A21DB0" w14:textId="77777777" w:rsidR="004D78B2" w:rsidRDefault="00511B79" w:rsidP="005736F7">
            <w:pPr>
              <w:jc w:val="center"/>
              <w:rPr>
                <w:color w:val="000000"/>
                <w:sz w:val="18"/>
                <w:szCs w:val="18"/>
              </w:rPr>
            </w:pPr>
            <w:r>
              <w:rPr>
                <w:color w:val="000000"/>
                <w:sz w:val="18"/>
                <w:szCs w:val="18"/>
              </w:rPr>
              <w:t>51.82</w:t>
            </w:r>
          </w:p>
        </w:tc>
        <w:tc>
          <w:tcPr>
            <w:tcW w:w="1870" w:type="dxa"/>
            <w:vAlign w:val="center"/>
          </w:tcPr>
          <w:p w14:paraId="4459E505" w14:textId="77777777" w:rsidR="004D78B2" w:rsidRPr="00FE5F15" w:rsidRDefault="00511B79" w:rsidP="005736F7">
            <w:pPr>
              <w:rPr>
                <w:sz w:val="18"/>
                <w:szCs w:val="18"/>
              </w:rPr>
            </w:pPr>
            <w:r w:rsidRPr="00FE5F15">
              <w:rPr>
                <w:sz w:val="18"/>
                <w:szCs w:val="18"/>
              </w:rPr>
              <w:t>主要</w:t>
            </w:r>
            <w:proofErr w:type="gramStart"/>
            <w:r w:rsidRPr="00FE5F15">
              <w:rPr>
                <w:sz w:val="18"/>
                <w:szCs w:val="18"/>
              </w:rPr>
              <w:t>系报告</w:t>
            </w:r>
            <w:proofErr w:type="gramEnd"/>
            <w:r w:rsidRPr="008251AE">
              <w:rPr>
                <w:rFonts w:hint="eastAsia"/>
                <w:sz w:val="18"/>
                <w:szCs w:val="18"/>
              </w:rPr>
              <w:t>期</w:t>
            </w:r>
            <w:r w:rsidRPr="00FE5F15">
              <w:rPr>
                <w:sz w:val="18"/>
                <w:szCs w:val="18"/>
              </w:rPr>
              <w:t>用银行承兑汇票支付货款增加。</w:t>
            </w:r>
          </w:p>
        </w:tc>
      </w:tr>
      <w:tr w:rsidR="005736F7" w:rsidRPr="00FE5F15" w14:paraId="1FC59D1C" w14:textId="77777777" w:rsidTr="00FD1807">
        <w:trPr>
          <w:trHeight w:val="284"/>
        </w:trPr>
        <w:tc>
          <w:tcPr>
            <w:tcW w:w="1465" w:type="dxa"/>
            <w:vAlign w:val="center"/>
          </w:tcPr>
          <w:p w14:paraId="56476E27" w14:textId="77777777" w:rsidR="004D78B2" w:rsidRPr="00FE5F15" w:rsidRDefault="00511B79" w:rsidP="0053693A">
            <w:pPr>
              <w:ind w:rightChars="2" w:right="4"/>
              <w:rPr>
                <w:sz w:val="18"/>
                <w:szCs w:val="18"/>
              </w:rPr>
            </w:pPr>
            <w:r w:rsidRPr="00FE5F15">
              <w:rPr>
                <w:sz w:val="18"/>
                <w:szCs w:val="18"/>
              </w:rPr>
              <w:t>应付账款</w:t>
            </w:r>
          </w:p>
        </w:tc>
        <w:tc>
          <w:tcPr>
            <w:tcW w:w="1498" w:type="dxa"/>
            <w:vAlign w:val="center"/>
          </w:tcPr>
          <w:p w14:paraId="0D59AE28" w14:textId="77777777" w:rsidR="004D78B2" w:rsidRPr="00700BAC" w:rsidRDefault="00511B79" w:rsidP="004D0C03">
            <w:pPr>
              <w:ind w:leftChars="-14" w:left="-29" w:rightChars="19" w:right="40"/>
              <w:jc w:val="right"/>
              <w:rPr>
                <w:sz w:val="18"/>
                <w:szCs w:val="18"/>
              </w:rPr>
            </w:pPr>
            <w:r w:rsidRPr="00700BAC">
              <w:rPr>
                <w:sz w:val="18"/>
                <w:szCs w:val="18"/>
              </w:rPr>
              <w:t>3,981,526,099.10</w:t>
            </w:r>
          </w:p>
        </w:tc>
        <w:tc>
          <w:tcPr>
            <w:tcW w:w="1254" w:type="dxa"/>
            <w:vAlign w:val="center"/>
          </w:tcPr>
          <w:p w14:paraId="447ADBCB" w14:textId="77777777" w:rsidR="004D78B2" w:rsidRDefault="00511B79" w:rsidP="005736F7">
            <w:pPr>
              <w:jc w:val="center"/>
              <w:rPr>
                <w:color w:val="000000"/>
                <w:sz w:val="18"/>
                <w:szCs w:val="18"/>
              </w:rPr>
            </w:pPr>
            <w:r>
              <w:rPr>
                <w:color w:val="000000"/>
                <w:sz w:val="18"/>
                <w:szCs w:val="18"/>
              </w:rPr>
              <w:t>15.13</w:t>
            </w:r>
          </w:p>
        </w:tc>
        <w:tc>
          <w:tcPr>
            <w:tcW w:w="1510" w:type="dxa"/>
            <w:vAlign w:val="center"/>
          </w:tcPr>
          <w:p w14:paraId="384EDB7B" w14:textId="77777777" w:rsidR="004D78B2" w:rsidRPr="00700BAC" w:rsidRDefault="00511B79" w:rsidP="004D0C03">
            <w:pPr>
              <w:ind w:leftChars="-14" w:left="-29" w:rightChars="19" w:right="40"/>
              <w:jc w:val="right"/>
              <w:rPr>
                <w:sz w:val="18"/>
                <w:szCs w:val="18"/>
              </w:rPr>
            </w:pPr>
            <w:r w:rsidRPr="00700BAC">
              <w:rPr>
                <w:sz w:val="18"/>
                <w:szCs w:val="18"/>
              </w:rPr>
              <w:t>4,139,695,394.36</w:t>
            </w:r>
          </w:p>
        </w:tc>
        <w:tc>
          <w:tcPr>
            <w:tcW w:w="1052" w:type="dxa"/>
            <w:vAlign w:val="center"/>
          </w:tcPr>
          <w:p w14:paraId="4446C444" w14:textId="77777777" w:rsidR="004D78B2" w:rsidRDefault="00511B79" w:rsidP="005736F7">
            <w:pPr>
              <w:jc w:val="center"/>
              <w:rPr>
                <w:color w:val="000000"/>
                <w:sz w:val="18"/>
                <w:szCs w:val="18"/>
              </w:rPr>
            </w:pPr>
            <w:r>
              <w:rPr>
                <w:color w:val="000000"/>
                <w:sz w:val="18"/>
                <w:szCs w:val="18"/>
              </w:rPr>
              <w:t>15.09</w:t>
            </w:r>
          </w:p>
        </w:tc>
        <w:tc>
          <w:tcPr>
            <w:tcW w:w="1176" w:type="dxa"/>
            <w:vAlign w:val="center"/>
          </w:tcPr>
          <w:p w14:paraId="69E44296" w14:textId="77777777" w:rsidR="004D78B2" w:rsidRDefault="00511B79" w:rsidP="005736F7">
            <w:pPr>
              <w:jc w:val="center"/>
              <w:rPr>
                <w:color w:val="000000"/>
                <w:sz w:val="18"/>
                <w:szCs w:val="18"/>
              </w:rPr>
            </w:pPr>
            <w:r>
              <w:rPr>
                <w:color w:val="000000"/>
                <w:sz w:val="18"/>
                <w:szCs w:val="18"/>
              </w:rPr>
              <w:t>-3.82</w:t>
            </w:r>
          </w:p>
        </w:tc>
        <w:tc>
          <w:tcPr>
            <w:tcW w:w="1870" w:type="dxa"/>
            <w:vAlign w:val="center"/>
          </w:tcPr>
          <w:p w14:paraId="74DB652E" w14:textId="77777777" w:rsidR="004D78B2" w:rsidRPr="00FE5F15" w:rsidRDefault="004D78B2" w:rsidP="005736F7">
            <w:pPr>
              <w:rPr>
                <w:sz w:val="18"/>
                <w:szCs w:val="18"/>
              </w:rPr>
            </w:pPr>
          </w:p>
        </w:tc>
      </w:tr>
      <w:tr w:rsidR="005736F7" w:rsidRPr="00FE5F15" w14:paraId="1978B34A" w14:textId="77777777" w:rsidTr="00FD1807">
        <w:trPr>
          <w:trHeight w:val="284"/>
        </w:trPr>
        <w:tc>
          <w:tcPr>
            <w:tcW w:w="1465" w:type="dxa"/>
            <w:vAlign w:val="center"/>
          </w:tcPr>
          <w:p w14:paraId="7B28F756" w14:textId="77777777" w:rsidR="004D78B2" w:rsidRPr="00FE5F15" w:rsidRDefault="00511B79" w:rsidP="0053693A">
            <w:pPr>
              <w:ind w:rightChars="2" w:right="4"/>
              <w:rPr>
                <w:sz w:val="18"/>
                <w:szCs w:val="18"/>
              </w:rPr>
            </w:pPr>
            <w:r w:rsidRPr="00FE5F15">
              <w:rPr>
                <w:sz w:val="18"/>
                <w:szCs w:val="18"/>
              </w:rPr>
              <w:t>预收款项</w:t>
            </w:r>
          </w:p>
        </w:tc>
        <w:tc>
          <w:tcPr>
            <w:tcW w:w="1498" w:type="dxa"/>
            <w:vAlign w:val="center"/>
          </w:tcPr>
          <w:p w14:paraId="6DA598F9" w14:textId="77777777" w:rsidR="004D78B2" w:rsidRPr="00700BAC" w:rsidRDefault="00511B79" w:rsidP="004D0C03">
            <w:pPr>
              <w:ind w:leftChars="-14" w:left="-29" w:rightChars="19" w:right="40"/>
              <w:jc w:val="right"/>
              <w:rPr>
                <w:sz w:val="18"/>
                <w:szCs w:val="18"/>
              </w:rPr>
            </w:pPr>
            <w:r w:rsidRPr="00700BAC">
              <w:rPr>
                <w:sz w:val="18"/>
                <w:szCs w:val="18"/>
              </w:rPr>
              <w:t>13,009,231.63</w:t>
            </w:r>
          </w:p>
        </w:tc>
        <w:tc>
          <w:tcPr>
            <w:tcW w:w="1254" w:type="dxa"/>
            <w:vAlign w:val="center"/>
          </w:tcPr>
          <w:p w14:paraId="04EA76AE" w14:textId="77777777" w:rsidR="004D78B2" w:rsidRDefault="00511B79" w:rsidP="005736F7">
            <w:pPr>
              <w:jc w:val="center"/>
              <w:rPr>
                <w:color w:val="000000"/>
                <w:sz w:val="18"/>
                <w:szCs w:val="18"/>
              </w:rPr>
            </w:pPr>
            <w:r>
              <w:rPr>
                <w:color w:val="000000"/>
                <w:sz w:val="18"/>
                <w:szCs w:val="18"/>
              </w:rPr>
              <w:t>0.05</w:t>
            </w:r>
          </w:p>
        </w:tc>
        <w:tc>
          <w:tcPr>
            <w:tcW w:w="1510" w:type="dxa"/>
            <w:vAlign w:val="center"/>
          </w:tcPr>
          <w:p w14:paraId="31D7AC2E" w14:textId="77777777" w:rsidR="004D78B2" w:rsidRPr="00700BAC" w:rsidRDefault="00511B79" w:rsidP="004D0C03">
            <w:pPr>
              <w:ind w:leftChars="-14" w:left="-29" w:rightChars="19" w:right="40"/>
              <w:jc w:val="right"/>
              <w:rPr>
                <w:sz w:val="18"/>
                <w:szCs w:val="18"/>
              </w:rPr>
            </w:pPr>
            <w:r w:rsidRPr="00700BAC">
              <w:rPr>
                <w:sz w:val="18"/>
                <w:szCs w:val="18"/>
              </w:rPr>
              <w:t>6,087,526.45</w:t>
            </w:r>
          </w:p>
        </w:tc>
        <w:tc>
          <w:tcPr>
            <w:tcW w:w="1052" w:type="dxa"/>
            <w:vAlign w:val="center"/>
          </w:tcPr>
          <w:p w14:paraId="39F538AD" w14:textId="77777777" w:rsidR="004D78B2" w:rsidRDefault="00511B79" w:rsidP="005736F7">
            <w:pPr>
              <w:jc w:val="center"/>
              <w:rPr>
                <w:color w:val="000000"/>
                <w:sz w:val="18"/>
                <w:szCs w:val="18"/>
              </w:rPr>
            </w:pPr>
            <w:r>
              <w:rPr>
                <w:color w:val="000000"/>
                <w:sz w:val="18"/>
                <w:szCs w:val="18"/>
              </w:rPr>
              <w:t>0.02</w:t>
            </w:r>
          </w:p>
        </w:tc>
        <w:tc>
          <w:tcPr>
            <w:tcW w:w="1176" w:type="dxa"/>
            <w:vAlign w:val="center"/>
          </w:tcPr>
          <w:p w14:paraId="0F8C2822" w14:textId="77777777" w:rsidR="004D78B2" w:rsidRDefault="00511B79" w:rsidP="005736F7">
            <w:pPr>
              <w:jc w:val="center"/>
              <w:rPr>
                <w:color w:val="000000"/>
                <w:sz w:val="18"/>
                <w:szCs w:val="18"/>
              </w:rPr>
            </w:pPr>
            <w:r>
              <w:rPr>
                <w:color w:val="000000"/>
                <w:sz w:val="18"/>
                <w:szCs w:val="18"/>
              </w:rPr>
              <w:t>113.70</w:t>
            </w:r>
          </w:p>
        </w:tc>
        <w:tc>
          <w:tcPr>
            <w:tcW w:w="1870" w:type="dxa"/>
            <w:vAlign w:val="center"/>
          </w:tcPr>
          <w:p w14:paraId="0EEC4751" w14:textId="77777777" w:rsidR="004D78B2" w:rsidRPr="00FE5F15" w:rsidRDefault="00511B79" w:rsidP="005736F7">
            <w:pPr>
              <w:rPr>
                <w:sz w:val="18"/>
                <w:szCs w:val="18"/>
              </w:rPr>
            </w:pPr>
            <w:r w:rsidRPr="00FE5F15">
              <w:rPr>
                <w:sz w:val="18"/>
                <w:szCs w:val="18"/>
              </w:rPr>
              <w:t>主要系总部预收的租金增加。</w:t>
            </w:r>
          </w:p>
        </w:tc>
      </w:tr>
      <w:tr w:rsidR="005736F7" w:rsidRPr="00FE5F15" w14:paraId="1202BFCD" w14:textId="77777777" w:rsidTr="00FD1807">
        <w:trPr>
          <w:trHeight w:val="284"/>
        </w:trPr>
        <w:tc>
          <w:tcPr>
            <w:tcW w:w="1465" w:type="dxa"/>
            <w:vAlign w:val="center"/>
          </w:tcPr>
          <w:p w14:paraId="4682CE96" w14:textId="77777777" w:rsidR="004D78B2" w:rsidRPr="00FE5F15" w:rsidRDefault="00511B79" w:rsidP="0053693A">
            <w:pPr>
              <w:ind w:rightChars="2" w:right="4"/>
              <w:rPr>
                <w:sz w:val="18"/>
                <w:szCs w:val="18"/>
              </w:rPr>
            </w:pPr>
            <w:r w:rsidRPr="00FE5F15">
              <w:rPr>
                <w:sz w:val="18"/>
                <w:szCs w:val="18"/>
              </w:rPr>
              <w:lastRenderedPageBreak/>
              <w:t>合同负债</w:t>
            </w:r>
          </w:p>
        </w:tc>
        <w:tc>
          <w:tcPr>
            <w:tcW w:w="1498" w:type="dxa"/>
            <w:vAlign w:val="center"/>
          </w:tcPr>
          <w:p w14:paraId="233C2CE1" w14:textId="77777777" w:rsidR="004D78B2" w:rsidRPr="00700BAC" w:rsidRDefault="00511B79" w:rsidP="004D0C03">
            <w:pPr>
              <w:ind w:leftChars="-14" w:left="-29" w:rightChars="19" w:right="40"/>
              <w:jc w:val="right"/>
              <w:rPr>
                <w:sz w:val="18"/>
                <w:szCs w:val="18"/>
              </w:rPr>
            </w:pPr>
            <w:r w:rsidRPr="00700BAC">
              <w:rPr>
                <w:sz w:val="18"/>
                <w:szCs w:val="18"/>
              </w:rPr>
              <w:t>1,306,192,440.93</w:t>
            </w:r>
          </w:p>
        </w:tc>
        <w:tc>
          <w:tcPr>
            <w:tcW w:w="1254" w:type="dxa"/>
            <w:vAlign w:val="center"/>
          </w:tcPr>
          <w:p w14:paraId="56928C27" w14:textId="77777777" w:rsidR="004D78B2" w:rsidRDefault="00511B79" w:rsidP="005736F7">
            <w:pPr>
              <w:jc w:val="center"/>
              <w:rPr>
                <w:color w:val="000000"/>
                <w:sz w:val="18"/>
                <w:szCs w:val="18"/>
              </w:rPr>
            </w:pPr>
            <w:r>
              <w:rPr>
                <w:color w:val="000000"/>
                <w:sz w:val="18"/>
                <w:szCs w:val="18"/>
              </w:rPr>
              <w:t>4.96</w:t>
            </w:r>
          </w:p>
        </w:tc>
        <w:tc>
          <w:tcPr>
            <w:tcW w:w="1510" w:type="dxa"/>
            <w:vAlign w:val="center"/>
          </w:tcPr>
          <w:p w14:paraId="4F179AE5" w14:textId="77777777" w:rsidR="004D78B2" w:rsidRPr="00700BAC" w:rsidRDefault="00511B79" w:rsidP="004D0C03">
            <w:pPr>
              <w:ind w:leftChars="-14" w:left="-29" w:rightChars="19" w:right="40"/>
              <w:jc w:val="right"/>
              <w:rPr>
                <w:sz w:val="18"/>
                <w:szCs w:val="18"/>
              </w:rPr>
            </w:pPr>
            <w:r w:rsidRPr="00700BAC">
              <w:rPr>
                <w:sz w:val="18"/>
                <w:szCs w:val="18"/>
              </w:rPr>
              <w:t>1,932,412,564.70</w:t>
            </w:r>
          </w:p>
        </w:tc>
        <w:tc>
          <w:tcPr>
            <w:tcW w:w="1052" w:type="dxa"/>
            <w:vAlign w:val="center"/>
          </w:tcPr>
          <w:p w14:paraId="579E1E27" w14:textId="77777777" w:rsidR="004D78B2" w:rsidRDefault="00511B79" w:rsidP="005736F7">
            <w:pPr>
              <w:jc w:val="center"/>
              <w:rPr>
                <w:color w:val="000000"/>
                <w:sz w:val="18"/>
                <w:szCs w:val="18"/>
              </w:rPr>
            </w:pPr>
            <w:r>
              <w:rPr>
                <w:color w:val="000000"/>
                <w:sz w:val="18"/>
                <w:szCs w:val="18"/>
              </w:rPr>
              <w:t>7.04</w:t>
            </w:r>
          </w:p>
        </w:tc>
        <w:tc>
          <w:tcPr>
            <w:tcW w:w="1176" w:type="dxa"/>
            <w:vAlign w:val="center"/>
          </w:tcPr>
          <w:p w14:paraId="67F7ABA3" w14:textId="77777777" w:rsidR="004D78B2" w:rsidRDefault="00511B79" w:rsidP="005736F7">
            <w:pPr>
              <w:jc w:val="center"/>
              <w:rPr>
                <w:color w:val="000000"/>
                <w:sz w:val="18"/>
                <w:szCs w:val="18"/>
              </w:rPr>
            </w:pPr>
            <w:r>
              <w:rPr>
                <w:color w:val="000000"/>
                <w:sz w:val="18"/>
                <w:szCs w:val="18"/>
              </w:rPr>
              <w:t>-32.41</w:t>
            </w:r>
          </w:p>
        </w:tc>
        <w:tc>
          <w:tcPr>
            <w:tcW w:w="1870" w:type="dxa"/>
            <w:vAlign w:val="center"/>
          </w:tcPr>
          <w:p w14:paraId="23807484" w14:textId="77777777" w:rsidR="004D78B2" w:rsidRPr="00FE5F15" w:rsidRDefault="00511B79" w:rsidP="005736F7">
            <w:pPr>
              <w:rPr>
                <w:sz w:val="18"/>
                <w:szCs w:val="18"/>
              </w:rPr>
            </w:pPr>
            <w:r w:rsidRPr="00FE5F15">
              <w:rPr>
                <w:sz w:val="18"/>
                <w:szCs w:val="18"/>
              </w:rPr>
              <w:t>主要系预收的货款减少。</w:t>
            </w:r>
          </w:p>
        </w:tc>
      </w:tr>
      <w:tr w:rsidR="005736F7" w:rsidRPr="00FE5F15" w14:paraId="543A8123" w14:textId="77777777" w:rsidTr="00FD1807">
        <w:trPr>
          <w:trHeight w:val="284"/>
        </w:trPr>
        <w:tc>
          <w:tcPr>
            <w:tcW w:w="1465" w:type="dxa"/>
            <w:vAlign w:val="center"/>
          </w:tcPr>
          <w:p w14:paraId="0E84D8C4" w14:textId="77777777" w:rsidR="004D78B2" w:rsidRPr="00FE5F15" w:rsidRDefault="00511B79" w:rsidP="0053693A">
            <w:pPr>
              <w:ind w:rightChars="2" w:right="4"/>
              <w:rPr>
                <w:sz w:val="18"/>
                <w:szCs w:val="18"/>
              </w:rPr>
            </w:pPr>
            <w:r w:rsidRPr="00FE5F15">
              <w:rPr>
                <w:sz w:val="18"/>
                <w:szCs w:val="18"/>
              </w:rPr>
              <w:t>应付职工薪酬</w:t>
            </w:r>
          </w:p>
        </w:tc>
        <w:tc>
          <w:tcPr>
            <w:tcW w:w="1498" w:type="dxa"/>
            <w:vAlign w:val="center"/>
          </w:tcPr>
          <w:p w14:paraId="197CA103" w14:textId="77777777" w:rsidR="004D78B2" w:rsidRPr="00700BAC" w:rsidRDefault="00511B79" w:rsidP="004D0C03">
            <w:pPr>
              <w:ind w:leftChars="-14" w:left="-29" w:rightChars="19" w:right="40"/>
              <w:jc w:val="right"/>
              <w:rPr>
                <w:sz w:val="18"/>
                <w:szCs w:val="18"/>
              </w:rPr>
            </w:pPr>
            <w:r w:rsidRPr="00700BAC">
              <w:rPr>
                <w:sz w:val="18"/>
                <w:szCs w:val="18"/>
              </w:rPr>
              <w:t>1,182,579,284.49</w:t>
            </w:r>
          </w:p>
        </w:tc>
        <w:tc>
          <w:tcPr>
            <w:tcW w:w="1254" w:type="dxa"/>
            <w:vAlign w:val="center"/>
          </w:tcPr>
          <w:p w14:paraId="5D39A058" w14:textId="77777777" w:rsidR="004D78B2" w:rsidRDefault="00511B79" w:rsidP="005736F7">
            <w:pPr>
              <w:jc w:val="center"/>
              <w:rPr>
                <w:color w:val="000000"/>
                <w:sz w:val="18"/>
                <w:szCs w:val="18"/>
              </w:rPr>
            </w:pPr>
            <w:r>
              <w:rPr>
                <w:color w:val="000000"/>
                <w:sz w:val="18"/>
                <w:szCs w:val="18"/>
              </w:rPr>
              <w:t>4.49</w:t>
            </w:r>
          </w:p>
        </w:tc>
        <w:tc>
          <w:tcPr>
            <w:tcW w:w="1510" w:type="dxa"/>
            <w:vAlign w:val="center"/>
          </w:tcPr>
          <w:p w14:paraId="06C928EA" w14:textId="77777777" w:rsidR="004D78B2" w:rsidRPr="00700BAC" w:rsidRDefault="00511B79" w:rsidP="004D0C03">
            <w:pPr>
              <w:ind w:leftChars="-14" w:left="-29" w:rightChars="19" w:right="40"/>
              <w:jc w:val="right"/>
              <w:rPr>
                <w:sz w:val="18"/>
                <w:szCs w:val="18"/>
              </w:rPr>
            </w:pPr>
            <w:r w:rsidRPr="00700BAC">
              <w:rPr>
                <w:sz w:val="18"/>
                <w:szCs w:val="18"/>
              </w:rPr>
              <w:t>1,202,142,798.60</w:t>
            </w:r>
          </w:p>
        </w:tc>
        <w:tc>
          <w:tcPr>
            <w:tcW w:w="1052" w:type="dxa"/>
            <w:vAlign w:val="center"/>
          </w:tcPr>
          <w:p w14:paraId="6E333D6C" w14:textId="77777777" w:rsidR="004D78B2" w:rsidRDefault="00511B79" w:rsidP="005736F7">
            <w:pPr>
              <w:jc w:val="center"/>
              <w:rPr>
                <w:color w:val="000000"/>
                <w:sz w:val="18"/>
                <w:szCs w:val="18"/>
              </w:rPr>
            </w:pPr>
            <w:r>
              <w:rPr>
                <w:color w:val="000000"/>
                <w:sz w:val="18"/>
                <w:szCs w:val="18"/>
              </w:rPr>
              <w:t>4.38</w:t>
            </w:r>
          </w:p>
        </w:tc>
        <w:tc>
          <w:tcPr>
            <w:tcW w:w="1176" w:type="dxa"/>
            <w:vAlign w:val="center"/>
          </w:tcPr>
          <w:p w14:paraId="3EC83CB7" w14:textId="77777777" w:rsidR="004D78B2" w:rsidRDefault="00511B79" w:rsidP="005736F7">
            <w:pPr>
              <w:jc w:val="center"/>
              <w:rPr>
                <w:color w:val="000000"/>
                <w:sz w:val="18"/>
                <w:szCs w:val="18"/>
              </w:rPr>
            </w:pPr>
            <w:r>
              <w:rPr>
                <w:color w:val="000000"/>
                <w:sz w:val="18"/>
                <w:szCs w:val="18"/>
              </w:rPr>
              <w:t>-1.63</w:t>
            </w:r>
          </w:p>
        </w:tc>
        <w:tc>
          <w:tcPr>
            <w:tcW w:w="1870" w:type="dxa"/>
            <w:vAlign w:val="center"/>
          </w:tcPr>
          <w:p w14:paraId="22CE0249" w14:textId="77777777" w:rsidR="004D78B2" w:rsidRPr="00FE5F15" w:rsidRDefault="004D78B2" w:rsidP="005736F7">
            <w:pPr>
              <w:rPr>
                <w:sz w:val="18"/>
                <w:szCs w:val="18"/>
              </w:rPr>
            </w:pPr>
          </w:p>
        </w:tc>
      </w:tr>
      <w:tr w:rsidR="005736F7" w:rsidRPr="00FE5F15" w14:paraId="56ECC8B8" w14:textId="77777777" w:rsidTr="00FD1807">
        <w:trPr>
          <w:trHeight w:val="284"/>
        </w:trPr>
        <w:tc>
          <w:tcPr>
            <w:tcW w:w="1465" w:type="dxa"/>
            <w:vAlign w:val="center"/>
          </w:tcPr>
          <w:p w14:paraId="6378F4A7" w14:textId="77777777" w:rsidR="004D78B2" w:rsidRPr="00FE5F15" w:rsidRDefault="00511B79" w:rsidP="0053693A">
            <w:pPr>
              <w:ind w:rightChars="2" w:right="4"/>
              <w:rPr>
                <w:sz w:val="18"/>
                <w:szCs w:val="18"/>
              </w:rPr>
            </w:pPr>
            <w:r w:rsidRPr="00FE5F15">
              <w:rPr>
                <w:sz w:val="18"/>
                <w:szCs w:val="18"/>
              </w:rPr>
              <w:t>应交税费</w:t>
            </w:r>
          </w:p>
        </w:tc>
        <w:tc>
          <w:tcPr>
            <w:tcW w:w="1498" w:type="dxa"/>
            <w:vAlign w:val="center"/>
          </w:tcPr>
          <w:p w14:paraId="324E9BD0" w14:textId="77777777" w:rsidR="004D78B2" w:rsidRPr="00700BAC" w:rsidRDefault="00511B79" w:rsidP="004D0C03">
            <w:pPr>
              <w:ind w:leftChars="-14" w:left="-29" w:rightChars="19" w:right="40"/>
              <w:jc w:val="right"/>
              <w:rPr>
                <w:sz w:val="18"/>
                <w:szCs w:val="18"/>
              </w:rPr>
            </w:pPr>
            <w:r w:rsidRPr="00700BAC">
              <w:rPr>
                <w:sz w:val="18"/>
                <w:szCs w:val="18"/>
              </w:rPr>
              <w:t>68,770,629.44</w:t>
            </w:r>
          </w:p>
        </w:tc>
        <w:tc>
          <w:tcPr>
            <w:tcW w:w="1254" w:type="dxa"/>
            <w:vAlign w:val="center"/>
          </w:tcPr>
          <w:p w14:paraId="0CBC38AE" w14:textId="77777777" w:rsidR="004D78B2" w:rsidRDefault="00511B79" w:rsidP="005736F7">
            <w:pPr>
              <w:jc w:val="center"/>
              <w:rPr>
                <w:color w:val="000000"/>
                <w:sz w:val="18"/>
                <w:szCs w:val="18"/>
              </w:rPr>
            </w:pPr>
            <w:r>
              <w:rPr>
                <w:color w:val="000000"/>
                <w:sz w:val="18"/>
                <w:szCs w:val="18"/>
              </w:rPr>
              <w:t>0.26</w:t>
            </w:r>
          </w:p>
        </w:tc>
        <w:tc>
          <w:tcPr>
            <w:tcW w:w="1510" w:type="dxa"/>
            <w:vAlign w:val="center"/>
          </w:tcPr>
          <w:p w14:paraId="2BD734F1" w14:textId="77777777" w:rsidR="004D78B2" w:rsidRPr="00700BAC" w:rsidRDefault="00511B79" w:rsidP="004D0C03">
            <w:pPr>
              <w:ind w:leftChars="-14" w:left="-29" w:rightChars="19" w:right="40"/>
              <w:jc w:val="right"/>
              <w:rPr>
                <w:sz w:val="18"/>
                <w:szCs w:val="18"/>
              </w:rPr>
            </w:pPr>
            <w:r w:rsidRPr="00700BAC">
              <w:rPr>
                <w:sz w:val="18"/>
                <w:szCs w:val="18"/>
              </w:rPr>
              <w:t>79,606,223.51</w:t>
            </w:r>
          </w:p>
        </w:tc>
        <w:tc>
          <w:tcPr>
            <w:tcW w:w="1052" w:type="dxa"/>
            <w:vAlign w:val="center"/>
          </w:tcPr>
          <w:p w14:paraId="7A16D132" w14:textId="77777777" w:rsidR="004D78B2" w:rsidRDefault="00511B79" w:rsidP="005736F7">
            <w:pPr>
              <w:jc w:val="center"/>
              <w:rPr>
                <w:color w:val="000000"/>
                <w:sz w:val="18"/>
                <w:szCs w:val="18"/>
              </w:rPr>
            </w:pPr>
            <w:r>
              <w:rPr>
                <w:color w:val="000000"/>
                <w:sz w:val="18"/>
                <w:szCs w:val="18"/>
              </w:rPr>
              <w:t>0.29</w:t>
            </w:r>
          </w:p>
        </w:tc>
        <w:tc>
          <w:tcPr>
            <w:tcW w:w="1176" w:type="dxa"/>
            <w:vAlign w:val="center"/>
          </w:tcPr>
          <w:p w14:paraId="58646E96" w14:textId="77777777" w:rsidR="004D78B2" w:rsidRDefault="00511B79" w:rsidP="005736F7">
            <w:pPr>
              <w:jc w:val="center"/>
              <w:rPr>
                <w:color w:val="000000"/>
                <w:sz w:val="18"/>
                <w:szCs w:val="18"/>
              </w:rPr>
            </w:pPr>
            <w:r>
              <w:rPr>
                <w:color w:val="000000"/>
                <w:sz w:val="18"/>
                <w:szCs w:val="18"/>
              </w:rPr>
              <w:t>-13.61</w:t>
            </w:r>
          </w:p>
        </w:tc>
        <w:tc>
          <w:tcPr>
            <w:tcW w:w="1870" w:type="dxa"/>
            <w:vAlign w:val="center"/>
          </w:tcPr>
          <w:p w14:paraId="1FF36169" w14:textId="77777777" w:rsidR="004D78B2" w:rsidRPr="00FE5F15" w:rsidRDefault="004D78B2" w:rsidP="005736F7">
            <w:pPr>
              <w:rPr>
                <w:sz w:val="18"/>
                <w:szCs w:val="18"/>
              </w:rPr>
            </w:pPr>
          </w:p>
        </w:tc>
      </w:tr>
      <w:tr w:rsidR="005736F7" w:rsidRPr="00FE5F15" w14:paraId="457DBB03" w14:textId="77777777" w:rsidTr="00FD1807">
        <w:trPr>
          <w:trHeight w:val="284"/>
        </w:trPr>
        <w:tc>
          <w:tcPr>
            <w:tcW w:w="1465" w:type="dxa"/>
            <w:vAlign w:val="center"/>
          </w:tcPr>
          <w:p w14:paraId="54DD10EF" w14:textId="77777777" w:rsidR="004D78B2" w:rsidRPr="00FE5F15" w:rsidRDefault="00511B79" w:rsidP="0053693A">
            <w:pPr>
              <w:ind w:rightChars="2" w:right="4"/>
              <w:rPr>
                <w:sz w:val="18"/>
                <w:szCs w:val="18"/>
              </w:rPr>
            </w:pPr>
            <w:r w:rsidRPr="00FE5F15">
              <w:rPr>
                <w:sz w:val="18"/>
                <w:szCs w:val="18"/>
              </w:rPr>
              <w:t>其他应付款</w:t>
            </w:r>
          </w:p>
        </w:tc>
        <w:tc>
          <w:tcPr>
            <w:tcW w:w="1498" w:type="dxa"/>
            <w:vAlign w:val="center"/>
          </w:tcPr>
          <w:p w14:paraId="3FDF95B6" w14:textId="77777777" w:rsidR="004D78B2" w:rsidRPr="00700BAC" w:rsidRDefault="00511B79" w:rsidP="004D0C03">
            <w:pPr>
              <w:ind w:leftChars="-14" w:left="-29" w:rightChars="19" w:right="40"/>
              <w:jc w:val="right"/>
              <w:rPr>
                <w:sz w:val="18"/>
                <w:szCs w:val="18"/>
              </w:rPr>
            </w:pPr>
            <w:r w:rsidRPr="00700BAC">
              <w:rPr>
                <w:sz w:val="18"/>
                <w:szCs w:val="18"/>
              </w:rPr>
              <w:t>797,689,877.34</w:t>
            </w:r>
          </w:p>
        </w:tc>
        <w:tc>
          <w:tcPr>
            <w:tcW w:w="1254" w:type="dxa"/>
            <w:vAlign w:val="center"/>
          </w:tcPr>
          <w:p w14:paraId="7F7F4EBD" w14:textId="77777777" w:rsidR="004D78B2" w:rsidRDefault="00511B79" w:rsidP="005736F7">
            <w:pPr>
              <w:jc w:val="center"/>
              <w:rPr>
                <w:color w:val="000000"/>
                <w:sz w:val="18"/>
                <w:szCs w:val="18"/>
              </w:rPr>
            </w:pPr>
            <w:r>
              <w:rPr>
                <w:color w:val="000000"/>
                <w:sz w:val="18"/>
                <w:szCs w:val="18"/>
              </w:rPr>
              <w:t>3.03</w:t>
            </w:r>
          </w:p>
        </w:tc>
        <w:tc>
          <w:tcPr>
            <w:tcW w:w="1510" w:type="dxa"/>
            <w:vAlign w:val="center"/>
          </w:tcPr>
          <w:p w14:paraId="51FCB0E1" w14:textId="77777777" w:rsidR="004D78B2" w:rsidRPr="00700BAC" w:rsidRDefault="00511B79" w:rsidP="004D0C03">
            <w:pPr>
              <w:ind w:leftChars="-14" w:left="-29" w:rightChars="19" w:right="40"/>
              <w:jc w:val="right"/>
              <w:rPr>
                <w:sz w:val="18"/>
                <w:szCs w:val="18"/>
              </w:rPr>
            </w:pPr>
            <w:r w:rsidRPr="00700BAC">
              <w:rPr>
                <w:sz w:val="18"/>
                <w:szCs w:val="18"/>
              </w:rPr>
              <w:t>951,311,099.08</w:t>
            </w:r>
          </w:p>
        </w:tc>
        <w:tc>
          <w:tcPr>
            <w:tcW w:w="1052" w:type="dxa"/>
            <w:vAlign w:val="center"/>
          </w:tcPr>
          <w:p w14:paraId="661A8A44" w14:textId="77777777" w:rsidR="004D78B2" w:rsidRDefault="00511B79" w:rsidP="005736F7">
            <w:pPr>
              <w:jc w:val="center"/>
              <w:rPr>
                <w:color w:val="000000"/>
                <w:sz w:val="18"/>
                <w:szCs w:val="18"/>
              </w:rPr>
            </w:pPr>
            <w:r>
              <w:rPr>
                <w:color w:val="000000"/>
                <w:sz w:val="18"/>
                <w:szCs w:val="18"/>
              </w:rPr>
              <w:t>3.47</w:t>
            </w:r>
          </w:p>
        </w:tc>
        <w:tc>
          <w:tcPr>
            <w:tcW w:w="1176" w:type="dxa"/>
            <w:vAlign w:val="center"/>
          </w:tcPr>
          <w:p w14:paraId="23374D70" w14:textId="77777777" w:rsidR="004D78B2" w:rsidRDefault="00511B79" w:rsidP="005736F7">
            <w:pPr>
              <w:jc w:val="center"/>
              <w:rPr>
                <w:color w:val="000000"/>
                <w:sz w:val="18"/>
                <w:szCs w:val="18"/>
              </w:rPr>
            </w:pPr>
            <w:r>
              <w:rPr>
                <w:color w:val="000000"/>
                <w:sz w:val="18"/>
                <w:szCs w:val="18"/>
              </w:rPr>
              <w:t>-16.15</w:t>
            </w:r>
          </w:p>
        </w:tc>
        <w:tc>
          <w:tcPr>
            <w:tcW w:w="1870" w:type="dxa"/>
            <w:vAlign w:val="center"/>
          </w:tcPr>
          <w:p w14:paraId="1BA28965" w14:textId="77777777" w:rsidR="004D78B2" w:rsidRPr="00FE5F15" w:rsidRDefault="004D78B2" w:rsidP="005736F7">
            <w:pPr>
              <w:rPr>
                <w:sz w:val="18"/>
                <w:szCs w:val="18"/>
              </w:rPr>
            </w:pPr>
          </w:p>
        </w:tc>
      </w:tr>
      <w:tr w:rsidR="005736F7" w:rsidRPr="00FE5F15" w14:paraId="3622228C" w14:textId="77777777" w:rsidTr="00FD1807">
        <w:trPr>
          <w:trHeight w:val="284"/>
        </w:trPr>
        <w:tc>
          <w:tcPr>
            <w:tcW w:w="1465" w:type="dxa"/>
            <w:vAlign w:val="center"/>
          </w:tcPr>
          <w:p w14:paraId="037C3B55" w14:textId="77777777" w:rsidR="004D78B2" w:rsidRPr="00FE5F15" w:rsidRDefault="00511B79" w:rsidP="0053693A">
            <w:pPr>
              <w:ind w:rightChars="2" w:right="4"/>
              <w:rPr>
                <w:sz w:val="18"/>
                <w:szCs w:val="18"/>
              </w:rPr>
            </w:pPr>
            <w:r w:rsidRPr="00FE5F15">
              <w:rPr>
                <w:sz w:val="18"/>
                <w:szCs w:val="18"/>
              </w:rPr>
              <w:t>一年内到期的非流动负债</w:t>
            </w:r>
          </w:p>
        </w:tc>
        <w:tc>
          <w:tcPr>
            <w:tcW w:w="1498" w:type="dxa"/>
            <w:vAlign w:val="center"/>
          </w:tcPr>
          <w:p w14:paraId="4FFCEC2B" w14:textId="77777777" w:rsidR="004D78B2" w:rsidRPr="00700BAC" w:rsidRDefault="00511B79" w:rsidP="004D0C03">
            <w:pPr>
              <w:ind w:leftChars="-14" w:left="-29" w:rightChars="19" w:right="40"/>
              <w:jc w:val="right"/>
              <w:rPr>
                <w:sz w:val="18"/>
                <w:szCs w:val="18"/>
              </w:rPr>
            </w:pPr>
            <w:r w:rsidRPr="00700BAC">
              <w:rPr>
                <w:sz w:val="18"/>
                <w:szCs w:val="18"/>
              </w:rPr>
              <w:t>49,716,533.96</w:t>
            </w:r>
          </w:p>
        </w:tc>
        <w:tc>
          <w:tcPr>
            <w:tcW w:w="1254" w:type="dxa"/>
            <w:vAlign w:val="center"/>
          </w:tcPr>
          <w:p w14:paraId="34FD019E" w14:textId="77777777" w:rsidR="004D78B2" w:rsidRDefault="00511B79" w:rsidP="005736F7">
            <w:pPr>
              <w:jc w:val="center"/>
              <w:rPr>
                <w:color w:val="000000"/>
                <w:sz w:val="18"/>
                <w:szCs w:val="18"/>
              </w:rPr>
            </w:pPr>
            <w:r>
              <w:rPr>
                <w:color w:val="000000"/>
                <w:sz w:val="18"/>
                <w:szCs w:val="18"/>
              </w:rPr>
              <w:t>0.19</w:t>
            </w:r>
          </w:p>
        </w:tc>
        <w:tc>
          <w:tcPr>
            <w:tcW w:w="1510" w:type="dxa"/>
            <w:vAlign w:val="center"/>
          </w:tcPr>
          <w:p w14:paraId="6933D5A0" w14:textId="77777777" w:rsidR="004D78B2" w:rsidRPr="00700BAC" w:rsidRDefault="00511B79" w:rsidP="004D0C03">
            <w:pPr>
              <w:ind w:leftChars="-14" w:left="-29" w:rightChars="19" w:right="40"/>
              <w:jc w:val="right"/>
              <w:rPr>
                <w:sz w:val="18"/>
                <w:szCs w:val="18"/>
              </w:rPr>
            </w:pPr>
            <w:r w:rsidRPr="00700BAC">
              <w:rPr>
                <w:sz w:val="18"/>
                <w:szCs w:val="18"/>
              </w:rPr>
              <w:t>24,783,405.44</w:t>
            </w:r>
          </w:p>
        </w:tc>
        <w:tc>
          <w:tcPr>
            <w:tcW w:w="1052" w:type="dxa"/>
            <w:vAlign w:val="center"/>
          </w:tcPr>
          <w:p w14:paraId="0497430E" w14:textId="77777777" w:rsidR="004D78B2" w:rsidRDefault="00511B79" w:rsidP="005736F7">
            <w:pPr>
              <w:jc w:val="center"/>
              <w:rPr>
                <w:color w:val="000000"/>
                <w:sz w:val="18"/>
                <w:szCs w:val="18"/>
              </w:rPr>
            </w:pPr>
            <w:r>
              <w:rPr>
                <w:color w:val="000000"/>
                <w:sz w:val="18"/>
                <w:szCs w:val="18"/>
              </w:rPr>
              <w:t>0.09</w:t>
            </w:r>
          </w:p>
        </w:tc>
        <w:tc>
          <w:tcPr>
            <w:tcW w:w="1176" w:type="dxa"/>
            <w:vAlign w:val="center"/>
          </w:tcPr>
          <w:p w14:paraId="39F42117" w14:textId="77777777" w:rsidR="004D78B2" w:rsidRDefault="00511B79" w:rsidP="005736F7">
            <w:pPr>
              <w:jc w:val="center"/>
              <w:rPr>
                <w:color w:val="000000"/>
                <w:sz w:val="18"/>
                <w:szCs w:val="18"/>
              </w:rPr>
            </w:pPr>
            <w:r>
              <w:rPr>
                <w:color w:val="000000"/>
                <w:sz w:val="18"/>
                <w:szCs w:val="18"/>
              </w:rPr>
              <w:t>100.60</w:t>
            </w:r>
          </w:p>
        </w:tc>
        <w:tc>
          <w:tcPr>
            <w:tcW w:w="1870" w:type="dxa"/>
            <w:vAlign w:val="center"/>
          </w:tcPr>
          <w:p w14:paraId="65A64140" w14:textId="77777777" w:rsidR="004D78B2" w:rsidRPr="00FE5F15" w:rsidRDefault="00511B79" w:rsidP="005736F7">
            <w:pPr>
              <w:rPr>
                <w:sz w:val="18"/>
                <w:szCs w:val="18"/>
              </w:rPr>
            </w:pPr>
            <w:r w:rsidRPr="00FE5F15">
              <w:rPr>
                <w:sz w:val="18"/>
                <w:szCs w:val="18"/>
              </w:rPr>
              <w:t>主要系</w:t>
            </w:r>
            <w:r w:rsidRPr="00FE5F15">
              <w:rPr>
                <w:sz w:val="18"/>
                <w:szCs w:val="18"/>
              </w:rPr>
              <w:t>1</w:t>
            </w:r>
            <w:r w:rsidRPr="00FE5F15">
              <w:rPr>
                <w:sz w:val="18"/>
                <w:szCs w:val="18"/>
              </w:rPr>
              <w:t>年内到期的租赁负债增加。</w:t>
            </w:r>
          </w:p>
        </w:tc>
      </w:tr>
      <w:tr w:rsidR="005736F7" w:rsidRPr="00FE5F15" w14:paraId="5F6917B2" w14:textId="77777777" w:rsidTr="00FD1807">
        <w:trPr>
          <w:trHeight w:val="284"/>
        </w:trPr>
        <w:tc>
          <w:tcPr>
            <w:tcW w:w="1465" w:type="dxa"/>
            <w:vAlign w:val="center"/>
          </w:tcPr>
          <w:p w14:paraId="569416B8" w14:textId="77777777" w:rsidR="004D78B2" w:rsidRPr="00FE5F15" w:rsidRDefault="00511B79" w:rsidP="0053693A">
            <w:pPr>
              <w:ind w:rightChars="2" w:right="4"/>
              <w:rPr>
                <w:sz w:val="18"/>
                <w:szCs w:val="18"/>
              </w:rPr>
            </w:pPr>
            <w:r w:rsidRPr="00FE5F15">
              <w:rPr>
                <w:sz w:val="18"/>
                <w:szCs w:val="18"/>
              </w:rPr>
              <w:t>其他流动负债</w:t>
            </w:r>
          </w:p>
        </w:tc>
        <w:tc>
          <w:tcPr>
            <w:tcW w:w="1498" w:type="dxa"/>
            <w:vAlign w:val="center"/>
          </w:tcPr>
          <w:p w14:paraId="0A388416" w14:textId="77777777" w:rsidR="004D78B2" w:rsidRPr="00700BAC" w:rsidRDefault="00511B79" w:rsidP="004D0C03">
            <w:pPr>
              <w:ind w:leftChars="-14" w:left="-29" w:rightChars="19" w:right="40"/>
              <w:jc w:val="right"/>
              <w:rPr>
                <w:sz w:val="18"/>
                <w:szCs w:val="18"/>
              </w:rPr>
            </w:pPr>
            <w:r w:rsidRPr="00700BAC">
              <w:rPr>
                <w:sz w:val="18"/>
                <w:szCs w:val="18"/>
              </w:rPr>
              <w:t>797,173,818.48</w:t>
            </w:r>
          </w:p>
        </w:tc>
        <w:tc>
          <w:tcPr>
            <w:tcW w:w="1254" w:type="dxa"/>
            <w:vAlign w:val="center"/>
          </w:tcPr>
          <w:p w14:paraId="35300168" w14:textId="77777777" w:rsidR="004D78B2" w:rsidRDefault="00511B79" w:rsidP="005736F7">
            <w:pPr>
              <w:jc w:val="center"/>
              <w:rPr>
                <w:color w:val="000000"/>
                <w:sz w:val="18"/>
                <w:szCs w:val="18"/>
              </w:rPr>
            </w:pPr>
            <w:r>
              <w:rPr>
                <w:color w:val="000000"/>
                <w:sz w:val="18"/>
                <w:szCs w:val="18"/>
              </w:rPr>
              <w:t>3.03</w:t>
            </w:r>
          </w:p>
        </w:tc>
        <w:tc>
          <w:tcPr>
            <w:tcW w:w="1510" w:type="dxa"/>
            <w:vAlign w:val="center"/>
          </w:tcPr>
          <w:p w14:paraId="0DB2BC37" w14:textId="77777777" w:rsidR="004D78B2" w:rsidRPr="00700BAC" w:rsidRDefault="00511B79" w:rsidP="004D0C03">
            <w:pPr>
              <w:ind w:leftChars="-14" w:left="-29" w:rightChars="19" w:right="40"/>
              <w:jc w:val="right"/>
              <w:rPr>
                <w:sz w:val="18"/>
                <w:szCs w:val="18"/>
              </w:rPr>
            </w:pPr>
            <w:r w:rsidRPr="00700BAC">
              <w:rPr>
                <w:sz w:val="18"/>
                <w:szCs w:val="18"/>
              </w:rPr>
              <w:t>1,592,564,153.97</w:t>
            </w:r>
          </w:p>
        </w:tc>
        <w:tc>
          <w:tcPr>
            <w:tcW w:w="1052" w:type="dxa"/>
            <w:vAlign w:val="center"/>
          </w:tcPr>
          <w:p w14:paraId="1CEB3DC2" w14:textId="77777777" w:rsidR="004D78B2" w:rsidRDefault="00511B79" w:rsidP="005736F7">
            <w:pPr>
              <w:jc w:val="center"/>
              <w:rPr>
                <w:color w:val="000000"/>
                <w:sz w:val="18"/>
                <w:szCs w:val="18"/>
              </w:rPr>
            </w:pPr>
            <w:r>
              <w:rPr>
                <w:color w:val="000000"/>
                <w:sz w:val="18"/>
                <w:szCs w:val="18"/>
              </w:rPr>
              <w:t>5.80</w:t>
            </w:r>
          </w:p>
        </w:tc>
        <w:tc>
          <w:tcPr>
            <w:tcW w:w="1176" w:type="dxa"/>
            <w:vAlign w:val="center"/>
          </w:tcPr>
          <w:p w14:paraId="07AD02AA" w14:textId="77777777" w:rsidR="004D78B2" w:rsidRDefault="00511B79" w:rsidP="005736F7">
            <w:pPr>
              <w:jc w:val="center"/>
              <w:rPr>
                <w:color w:val="000000"/>
                <w:sz w:val="18"/>
                <w:szCs w:val="18"/>
              </w:rPr>
            </w:pPr>
            <w:r>
              <w:rPr>
                <w:color w:val="000000"/>
                <w:sz w:val="18"/>
                <w:szCs w:val="18"/>
              </w:rPr>
              <w:t>-49.94</w:t>
            </w:r>
          </w:p>
        </w:tc>
        <w:tc>
          <w:tcPr>
            <w:tcW w:w="1870" w:type="dxa"/>
            <w:vAlign w:val="center"/>
          </w:tcPr>
          <w:p w14:paraId="134BD64E" w14:textId="77777777" w:rsidR="004D78B2" w:rsidRPr="00FE5F15" w:rsidRDefault="00511B79" w:rsidP="005736F7">
            <w:pPr>
              <w:rPr>
                <w:sz w:val="18"/>
                <w:szCs w:val="18"/>
              </w:rPr>
            </w:pPr>
            <w:r w:rsidRPr="00FE5F15">
              <w:rPr>
                <w:sz w:val="18"/>
                <w:szCs w:val="18"/>
              </w:rPr>
              <w:t>主要系财务公司吸收控股集团存款减少所致。</w:t>
            </w:r>
          </w:p>
        </w:tc>
      </w:tr>
      <w:tr w:rsidR="005736F7" w:rsidRPr="00FE5F15" w14:paraId="2385EA5B" w14:textId="77777777" w:rsidTr="00FD1807">
        <w:trPr>
          <w:trHeight w:val="284"/>
        </w:trPr>
        <w:tc>
          <w:tcPr>
            <w:tcW w:w="1465" w:type="dxa"/>
            <w:vAlign w:val="center"/>
          </w:tcPr>
          <w:p w14:paraId="5DBEEBB1" w14:textId="77777777" w:rsidR="004D78B2" w:rsidRPr="00FE5F15" w:rsidRDefault="00511B79" w:rsidP="0053693A">
            <w:pPr>
              <w:ind w:rightChars="2" w:right="4"/>
              <w:rPr>
                <w:sz w:val="18"/>
                <w:szCs w:val="18"/>
              </w:rPr>
            </w:pPr>
            <w:r w:rsidRPr="00FE5F15">
              <w:rPr>
                <w:sz w:val="18"/>
                <w:szCs w:val="18"/>
              </w:rPr>
              <w:t>租赁负债</w:t>
            </w:r>
          </w:p>
        </w:tc>
        <w:tc>
          <w:tcPr>
            <w:tcW w:w="1498" w:type="dxa"/>
            <w:vAlign w:val="center"/>
          </w:tcPr>
          <w:p w14:paraId="0064D1F3" w14:textId="77777777" w:rsidR="004D78B2" w:rsidRPr="00700BAC" w:rsidRDefault="00511B79" w:rsidP="004D0C03">
            <w:pPr>
              <w:ind w:leftChars="-14" w:left="-29" w:rightChars="19" w:right="40"/>
              <w:jc w:val="right"/>
              <w:rPr>
                <w:sz w:val="18"/>
                <w:szCs w:val="18"/>
              </w:rPr>
            </w:pPr>
            <w:r w:rsidRPr="00700BAC">
              <w:rPr>
                <w:sz w:val="18"/>
                <w:szCs w:val="18"/>
              </w:rPr>
              <w:t>47,476,153.99</w:t>
            </w:r>
          </w:p>
        </w:tc>
        <w:tc>
          <w:tcPr>
            <w:tcW w:w="1254" w:type="dxa"/>
            <w:vAlign w:val="center"/>
          </w:tcPr>
          <w:p w14:paraId="36D7194A" w14:textId="77777777" w:rsidR="004D78B2" w:rsidRDefault="00511B79" w:rsidP="005736F7">
            <w:pPr>
              <w:jc w:val="center"/>
              <w:rPr>
                <w:color w:val="000000"/>
                <w:sz w:val="18"/>
                <w:szCs w:val="18"/>
              </w:rPr>
            </w:pPr>
            <w:r>
              <w:rPr>
                <w:color w:val="000000"/>
                <w:sz w:val="18"/>
                <w:szCs w:val="18"/>
              </w:rPr>
              <w:t>0.18</w:t>
            </w:r>
          </w:p>
        </w:tc>
        <w:tc>
          <w:tcPr>
            <w:tcW w:w="1510" w:type="dxa"/>
            <w:vAlign w:val="center"/>
          </w:tcPr>
          <w:p w14:paraId="74F206B2" w14:textId="77777777" w:rsidR="004D78B2" w:rsidRPr="00700BAC" w:rsidRDefault="00511B79" w:rsidP="004D0C03">
            <w:pPr>
              <w:ind w:leftChars="-14" w:left="-29" w:rightChars="19" w:right="40"/>
              <w:jc w:val="right"/>
              <w:rPr>
                <w:sz w:val="18"/>
                <w:szCs w:val="18"/>
              </w:rPr>
            </w:pPr>
            <w:r w:rsidRPr="00700BAC">
              <w:rPr>
                <w:sz w:val="18"/>
                <w:szCs w:val="18"/>
              </w:rPr>
              <w:t>58,179,299.19</w:t>
            </w:r>
          </w:p>
        </w:tc>
        <w:tc>
          <w:tcPr>
            <w:tcW w:w="1052" w:type="dxa"/>
            <w:vAlign w:val="center"/>
          </w:tcPr>
          <w:p w14:paraId="03F7C896" w14:textId="77777777" w:rsidR="004D78B2" w:rsidRDefault="00511B79" w:rsidP="005736F7">
            <w:pPr>
              <w:jc w:val="center"/>
              <w:rPr>
                <w:color w:val="000000"/>
                <w:sz w:val="18"/>
                <w:szCs w:val="18"/>
              </w:rPr>
            </w:pPr>
            <w:r>
              <w:rPr>
                <w:color w:val="000000"/>
                <w:sz w:val="18"/>
                <w:szCs w:val="18"/>
              </w:rPr>
              <w:t>0.21</w:t>
            </w:r>
          </w:p>
        </w:tc>
        <w:tc>
          <w:tcPr>
            <w:tcW w:w="1176" w:type="dxa"/>
            <w:vAlign w:val="center"/>
          </w:tcPr>
          <w:p w14:paraId="53D6E7F3" w14:textId="77777777" w:rsidR="004D78B2" w:rsidRDefault="00511B79" w:rsidP="005736F7">
            <w:pPr>
              <w:jc w:val="center"/>
              <w:rPr>
                <w:color w:val="000000"/>
                <w:sz w:val="18"/>
                <w:szCs w:val="18"/>
              </w:rPr>
            </w:pPr>
            <w:r>
              <w:rPr>
                <w:color w:val="000000"/>
                <w:sz w:val="18"/>
                <w:szCs w:val="18"/>
              </w:rPr>
              <w:t>-18.40</w:t>
            </w:r>
          </w:p>
        </w:tc>
        <w:tc>
          <w:tcPr>
            <w:tcW w:w="1870" w:type="dxa"/>
            <w:vAlign w:val="center"/>
          </w:tcPr>
          <w:p w14:paraId="768D3DB9" w14:textId="77777777" w:rsidR="004D78B2" w:rsidRPr="00FE5F15" w:rsidRDefault="004D78B2" w:rsidP="005736F7">
            <w:pPr>
              <w:rPr>
                <w:sz w:val="18"/>
                <w:szCs w:val="18"/>
              </w:rPr>
            </w:pPr>
          </w:p>
        </w:tc>
      </w:tr>
      <w:tr w:rsidR="005736F7" w:rsidRPr="00FE5F15" w14:paraId="11E73470" w14:textId="77777777" w:rsidTr="00FD1807">
        <w:trPr>
          <w:trHeight w:val="284"/>
        </w:trPr>
        <w:tc>
          <w:tcPr>
            <w:tcW w:w="1465" w:type="dxa"/>
            <w:vAlign w:val="center"/>
          </w:tcPr>
          <w:p w14:paraId="637C5A2E" w14:textId="77777777" w:rsidR="004D78B2" w:rsidRPr="00FE5F15" w:rsidRDefault="00511B79" w:rsidP="0053693A">
            <w:pPr>
              <w:ind w:rightChars="2" w:right="4"/>
              <w:rPr>
                <w:sz w:val="18"/>
                <w:szCs w:val="18"/>
              </w:rPr>
            </w:pPr>
            <w:r w:rsidRPr="00FE5F15">
              <w:rPr>
                <w:sz w:val="18"/>
                <w:szCs w:val="18"/>
              </w:rPr>
              <w:t>长期应付款</w:t>
            </w:r>
          </w:p>
        </w:tc>
        <w:tc>
          <w:tcPr>
            <w:tcW w:w="1498" w:type="dxa"/>
            <w:vAlign w:val="center"/>
          </w:tcPr>
          <w:p w14:paraId="349C8E99" w14:textId="77777777" w:rsidR="004D78B2" w:rsidRPr="00700BAC" w:rsidRDefault="00511B79" w:rsidP="004D0C03">
            <w:pPr>
              <w:ind w:leftChars="-14" w:left="-29" w:rightChars="19" w:right="40"/>
              <w:jc w:val="right"/>
              <w:rPr>
                <w:sz w:val="18"/>
                <w:szCs w:val="18"/>
              </w:rPr>
            </w:pPr>
            <w:r w:rsidRPr="00700BAC">
              <w:rPr>
                <w:sz w:val="18"/>
                <w:szCs w:val="18"/>
              </w:rPr>
              <w:t>770,795,400.00</w:t>
            </w:r>
          </w:p>
        </w:tc>
        <w:tc>
          <w:tcPr>
            <w:tcW w:w="1254" w:type="dxa"/>
            <w:vAlign w:val="center"/>
          </w:tcPr>
          <w:p w14:paraId="75174F08" w14:textId="77777777" w:rsidR="004D78B2" w:rsidRDefault="00511B79" w:rsidP="005736F7">
            <w:pPr>
              <w:jc w:val="center"/>
              <w:rPr>
                <w:color w:val="000000"/>
                <w:sz w:val="18"/>
                <w:szCs w:val="18"/>
              </w:rPr>
            </w:pPr>
            <w:r>
              <w:rPr>
                <w:color w:val="000000"/>
                <w:sz w:val="18"/>
                <w:szCs w:val="18"/>
              </w:rPr>
              <w:t>2.93</w:t>
            </w:r>
          </w:p>
        </w:tc>
        <w:tc>
          <w:tcPr>
            <w:tcW w:w="1510" w:type="dxa"/>
            <w:vAlign w:val="center"/>
          </w:tcPr>
          <w:p w14:paraId="1A3FE2BD" w14:textId="77777777" w:rsidR="004D78B2" w:rsidRPr="00700BAC" w:rsidRDefault="00511B79" w:rsidP="004D0C03">
            <w:pPr>
              <w:ind w:leftChars="-14" w:left="-29" w:rightChars="19" w:right="40"/>
              <w:jc w:val="right"/>
              <w:rPr>
                <w:sz w:val="18"/>
                <w:szCs w:val="18"/>
              </w:rPr>
            </w:pPr>
            <w:r w:rsidRPr="00700BAC">
              <w:rPr>
                <w:sz w:val="18"/>
                <w:szCs w:val="18"/>
              </w:rPr>
              <w:t>733,495,400.00</w:t>
            </w:r>
          </w:p>
        </w:tc>
        <w:tc>
          <w:tcPr>
            <w:tcW w:w="1052" w:type="dxa"/>
            <w:vAlign w:val="center"/>
          </w:tcPr>
          <w:p w14:paraId="1FEA37D1" w14:textId="77777777" w:rsidR="004D78B2" w:rsidRDefault="00511B79" w:rsidP="005736F7">
            <w:pPr>
              <w:jc w:val="center"/>
              <w:rPr>
                <w:color w:val="000000"/>
                <w:sz w:val="18"/>
                <w:szCs w:val="18"/>
              </w:rPr>
            </w:pPr>
            <w:r>
              <w:rPr>
                <w:color w:val="000000"/>
                <w:sz w:val="18"/>
                <w:szCs w:val="18"/>
              </w:rPr>
              <w:t>2.67</w:t>
            </w:r>
          </w:p>
        </w:tc>
        <w:tc>
          <w:tcPr>
            <w:tcW w:w="1176" w:type="dxa"/>
            <w:vAlign w:val="center"/>
          </w:tcPr>
          <w:p w14:paraId="776C0784" w14:textId="77777777" w:rsidR="004D78B2" w:rsidRDefault="00511B79" w:rsidP="005736F7">
            <w:pPr>
              <w:jc w:val="center"/>
              <w:rPr>
                <w:color w:val="000000"/>
                <w:sz w:val="18"/>
                <w:szCs w:val="18"/>
              </w:rPr>
            </w:pPr>
            <w:r>
              <w:rPr>
                <w:color w:val="000000"/>
                <w:sz w:val="18"/>
                <w:szCs w:val="18"/>
              </w:rPr>
              <w:t>5.09</w:t>
            </w:r>
          </w:p>
        </w:tc>
        <w:tc>
          <w:tcPr>
            <w:tcW w:w="1870" w:type="dxa"/>
            <w:vAlign w:val="center"/>
          </w:tcPr>
          <w:p w14:paraId="066954CF" w14:textId="77777777" w:rsidR="004D78B2" w:rsidRPr="00FE5F15" w:rsidRDefault="004D78B2" w:rsidP="005736F7">
            <w:pPr>
              <w:rPr>
                <w:sz w:val="18"/>
                <w:szCs w:val="18"/>
              </w:rPr>
            </w:pPr>
          </w:p>
        </w:tc>
      </w:tr>
      <w:tr w:rsidR="005736F7" w:rsidRPr="00FE5F15" w14:paraId="274A6A5F" w14:textId="77777777" w:rsidTr="00FD1807">
        <w:trPr>
          <w:trHeight w:val="284"/>
        </w:trPr>
        <w:tc>
          <w:tcPr>
            <w:tcW w:w="1465" w:type="dxa"/>
            <w:vAlign w:val="center"/>
          </w:tcPr>
          <w:p w14:paraId="6DD358BE" w14:textId="77777777" w:rsidR="004D78B2" w:rsidRPr="00FE5F15" w:rsidRDefault="00511B79" w:rsidP="0053693A">
            <w:pPr>
              <w:ind w:rightChars="2" w:right="4"/>
              <w:rPr>
                <w:sz w:val="18"/>
                <w:szCs w:val="18"/>
              </w:rPr>
            </w:pPr>
            <w:r w:rsidRPr="00FE5F15">
              <w:rPr>
                <w:sz w:val="18"/>
                <w:szCs w:val="18"/>
              </w:rPr>
              <w:t>递延收益</w:t>
            </w:r>
          </w:p>
        </w:tc>
        <w:tc>
          <w:tcPr>
            <w:tcW w:w="1498" w:type="dxa"/>
            <w:vAlign w:val="center"/>
          </w:tcPr>
          <w:p w14:paraId="600069BB" w14:textId="77777777" w:rsidR="004D78B2" w:rsidRPr="00700BAC" w:rsidRDefault="00511B79" w:rsidP="004D0C03">
            <w:pPr>
              <w:ind w:leftChars="-14" w:left="-29" w:rightChars="19" w:right="40"/>
              <w:jc w:val="right"/>
              <w:rPr>
                <w:sz w:val="18"/>
                <w:szCs w:val="18"/>
              </w:rPr>
            </w:pPr>
            <w:r w:rsidRPr="00700BAC">
              <w:rPr>
                <w:sz w:val="18"/>
                <w:szCs w:val="18"/>
              </w:rPr>
              <w:t>145,178,452.07</w:t>
            </w:r>
          </w:p>
        </w:tc>
        <w:tc>
          <w:tcPr>
            <w:tcW w:w="1254" w:type="dxa"/>
            <w:vAlign w:val="center"/>
          </w:tcPr>
          <w:p w14:paraId="0AE51CC1" w14:textId="77777777" w:rsidR="004D78B2" w:rsidRDefault="00511B79" w:rsidP="005736F7">
            <w:pPr>
              <w:jc w:val="center"/>
              <w:rPr>
                <w:color w:val="000000"/>
                <w:sz w:val="18"/>
                <w:szCs w:val="18"/>
              </w:rPr>
            </w:pPr>
            <w:r>
              <w:rPr>
                <w:color w:val="000000"/>
                <w:sz w:val="18"/>
                <w:szCs w:val="18"/>
              </w:rPr>
              <w:t>0.55</w:t>
            </w:r>
          </w:p>
        </w:tc>
        <w:tc>
          <w:tcPr>
            <w:tcW w:w="1510" w:type="dxa"/>
            <w:vAlign w:val="center"/>
          </w:tcPr>
          <w:p w14:paraId="128CC838" w14:textId="77777777" w:rsidR="004D78B2" w:rsidRPr="00700BAC" w:rsidRDefault="00511B79" w:rsidP="004D0C03">
            <w:pPr>
              <w:ind w:leftChars="-14" w:left="-29" w:rightChars="19" w:right="40"/>
              <w:jc w:val="right"/>
              <w:rPr>
                <w:sz w:val="18"/>
                <w:szCs w:val="18"/>
              </w:rPr>
            </w:pPr>
            <w:r w:rsidRPr="00700BAC">
              <w:rPr>
                <w:sz w:val="18"/>
                <w:szCs w:val="18"/>
              </w:rPr>
              <w:t>143,925,412.79</w:t>
            </w:r>
          </w:p>
        </w:tc>
        <w:tc>
          <w:tcPr>
            <w:tcW w:w="1052" w:type="dxa"/>
            <w:vAlign w:val="center"/>
          </w:tcPr>
          <w:p w14:paraId="3DE9D759" w14:textId="77777777" w:rsidR="004D78B2" w:rsidRDefault="00511B79" w:rsidP="005736F7">
            <w:pPr>
              <w:jc w:val="center"/>
              <w:rPr>
                <w:color w:val="000000"/>
                <w:sz w:val="18"/>
                <w:szCs w:val="18"/>
              </w:rPr>
            </w:pPr>
            <w:r>
              <w:rPr>
                <w:color w:val="000000"/>
                <w:sz w:val="18"/>
                <w:szCs w:val="18"/>
              </w:rPr>
              <w:t>0.52</w:t>
            </w:r>
          </w:p>
        </w:tc>
        <w:tc>
          <w:tcPr>
            <w:tcW w:w="1176" w:type="dxa"/>
            <w:vAlign w:val="center"/>
          </w:tcPr>
          <w:p w14:paraId="4EF7445A" w14:textId="77777777" w:rsidR="004D78B2" w:rsidRDefault="00511B79" w:rsidP="005736F7">
            <w:pPr>
              <w:jc w:val="center"/>
              <w:rPr>
                <w:color w:val="000000"/>
                <w:sz w:val="18"/>
                <w:szCs w:val="18"/>
              </w:rPr>
            </w:pPr>
            <w:r>
              <w:rPr>
                <w:color w:val="000000"/>
                <w:sz w:val="18"/>
                <w:szCs w:val="18"/>
              </w:rPr>
              <w:t>0.87</w:t>
            </w:r>
          </w:p>
        </w:tc>
        <w:tc>
          <w:tcPr>
            <w:tcW w:w="1870" w:type="dxa"/>
            <w:vAlign w:val="center"/>
          </w:tcPr>
          <w:p w14:paraId="7F06146C" w14:textId="77777777" w:rsidR="004D78B2" w:rsidRPr="00FE5F15" w:rsidRDefault="004D78B2" w:rsidP="005736F7">
            <w:pPr>
              <w:rPr>
                <w:sz w:val="18"/>
                <w:szCs w:val="18"/>
              </w:rPr>
            </w:pPr>
          </w:p>
        </w:tc>
      </w:tr>
      <w:tr w:rsidR="005736F7" w:rsidRPr="00FE5F15" w14:paraId="50CFCBE4" w14:textId="77777777" w:rsidTr="00FD1807">
        <w:trPr>
          <w:trHeight w:val="284"/>
        </w:trPr>
        <w:tc>
          <w:tcPr>
            <w:tcW w:w="1465" w:type="dxa"/>
            <w:vAlign w:val="center"/>
          </w:tcPr>
          <w:p w14:paraId="6CDF9128" w14:textId="77777777" w:rsidR="004D78B2" w:rsidRPr="00FE5F15" w:rsidRDefault="00511B79" w:rsidP="0053693A">
            <w:pPr>
              <w:ind w:rightChars="2" w:right="4"/>
              <w:rPr>
                <w:sz w:val="18"/>
                <w:szCs w:val="18"/>
              </w:rPr>
            </w:pPr>
            <w:r w:rsidRPr="00FE5F15">
              <w:rPr>
                <w:sz w:val="18"/>
                <w:szCs w:val="18"/>
              </w:rPr>
              <w:t>其他非流动负债</w:t>
            </w:r>
          </w:p>
        </w:tc>
        <w:tc>
          <w:tcPr>
            <w:tcW w:w="1498" w:type="dxa"/>
            <w:vAlign w:val="center"/>
          </w:tcPr>
          <w:p w14:paraId="57D092C8" w14:textId="77777777" w:rsidR="004D78B2" w:rsidRPr="00700BAC" w:rsidRDefault="00511B79" w:rsidP="004D0C03">
            <w:pPr>
              <w:ind w:leftChars="-14" w:left="-29" w:rightChars="19" w:right="40"/>
              <w:jc w:val="right"/>
              <w:rPr>
                <w:sz w:val="18"/>
                <w:szCs w:val="18"/>
              </w:rPr>
            </w:pPr>
            <w:r w:rsidRPr="00700BAC">
              <w:rPr>
                <w:sz w:val="18"/>
                <w:szCs w:val="18"/>
              </w:rPr>
              <w:t>63,202,976.23</w:t>
            </w:r>
          </w:p>
        </w:tc>
        <w:tc>
          <w:tcPr>
            <w:tcW w:w="1254" w:type="dxa"/>
            <w:vAlign w:val="center"/>
          </w:tcPr>
          <w:p w14:paraId="779BE82E" w14:textId="77777777" w:rsidR="004D78B2" w:rsidRDefault="00511B79" w:rsidP="005736F7">
            <w:pPr>
              <w:jc w:val="center"/>
              <w:rPr>
                <w:color w:val="000000"/>
                <w:sz w:val="18"/>
                <w:szCs w:val="18"/>
              </w:rPr>
            </w:pPr>
            <w:r>
              <w:rPr>
                <w:color w:val="000000"/>
                <w:sz w:val="18"/>
                <w:szCs w:val="18"/>
              </w:rPr>
              <w:t>0.24</w:t>
            </w:r>
          </w:p>
        </w:tc>
        <w:tc>
          <w:tcPr>
            <w:tcW w:w="1510" w:type="dxa"/>
            <w:vAlign w:val="center"/>
          </w:tcPr>
          <w:p w14:paraId="332731A3" w14:textId="77777777" w:rsidR="004D78B2" w:rsidRPr="00700BAC" w:rsidRDefault="00511B79" w:rsidP="004D0C03">
            <w:pPr>
              <w:ind w:leftChars="-14" w:left="-29" w:rightChars="19" w:right="40"/>
              <w:jc w:val="right"/>
              <w:rPr>
                <w:sz w:val="18"/>
                <w:szCs w:val="18"/>
              </w:rPr>
            </w:pPr>
            <w:r w:rsidRPr="00700BAC">
              <w:rPr>
                <w:sz w:val="18"/>
                <w:szCs w:val="18"/>
              </w:rPr>
              <w:t>40,698,442.13</w:t>
            </w:r>
          </w:p>
        </w:tc>
        <w:tc>
          <w:tcPr>
            <w:tcW w:w="1052" w:type="dxa"/>
            <w:vAlign w:val="center"/>
          </w:tcPr>
          <w:p w14:paraId="01A7F6B0" w14:textId="77777777" w:rsidR="004D78B2" w:rsidRDefault="00511B79" w:rsidP="005736F7">
            <w:pPr>
              <w:jc w:val="center"/>
              <w:rPr>
                <w:color w:val="000000"/>
                <w:sz w:val="18"/>
                <w:szCs w:val="18"/>
              </w:rPr>
            </w:pPr>
            <w:r>
              <w:rPr>
                <w:color w:val="000000"/>
                <w:sz w:val="18"/>
                <w:szCs w:val="18"/>
              </w:rPr>
              <w:t>0.15</w:t>
            </w:r>
          </w:p>
        </w:tc>
        <w:tc>
          <w:tcPr>
            <w:tcW w:w="1176" w:type="dxa"/>
            <w:vAlign w:val="center"/>
          </w:tcPr>
          <w:p w14:paraId="23AF6175" w14:textId="77777777" w:rsidR="004D78B2" w:rsidRDefault="00511B79" w:rsidP="005736F7">
            <w:pPr>
              <w:jc w:val="center"/>
              <w:rPr>
                <w:color w:val="000000"/>
                <w:sz w:val="18"/>
                <w:szCs w:val="18"/>
              </w:rPr>
            </w:pPr>
            <w:r>
              <w:rPr>
                <w:color w:val="000000"/>
                <w:sz w:val="18"/>
                <w:szCs w:val="18"/>
              </w:rPr>
              <w:t>55.30</w:t>
            </w:r>
          </w:p>
        </w:tc>
        <w:tc>
          <w:tcPr>
            <w:tcW w:w="1870" w:type="dxa"/>
            <w:vAlign w:val="center"/>
          </w:tcPr>
          <w:p w14:paraId="1A3A7CBB" w14:textId="687A8A8D" w:rsidR="004D78B2" w:rsidRPr="00FE5F15" w:rsidRDefault="00287761" w:rsidP="005736F7">
            <w:pPr>
              <w:rPr>
                <w:sz w:val="18"/>
                <w:szCs w:val="18"/>
              </w:rPr>
            </w:pPr>
            <w:r>
              <w:rPr>
                <w:sz w:val="18"/>
                <w:szCs w:val="18"/>
              </w:rPr>
              <w:t>主要</w:t>
            </w:r>
            <w:proofErr w:type="gramStart"/>
            <w:r>
              <w:rPr>
                <w:sz w:val="18"/>
                <w:szCs w:val="18"/>
              </w:rPr>
              <w:t>系收到</w:t>
            </w:r>
            <w:proofErr w:type="gramEnd"/>
            <w:r>
              <w:rPr>
                <w:sz w:val="18"/>
                <w:szCs w:val="18"/>
              </w:rPr>
              <w:t>的股权回购款以及</w:t>
            </w:r>
            <w:r>
              <w:rPr>
                <w:rFonts w:hint="eastAsia"/>
                <w:sz w:val="18"/>
                <w:szCs w:val="18"/>
              </w:rPr>
              <w:t>1</w:t>
            </w:r>
            <w:r>
              <w:rPr>
                <w:rFonts w:hint="eastAsia"/>
                <w:sz w:val="18"/>
                <w:szCs w:val="18"/>
              </w:rPr>
              <w:t>年以上的合同负债增加所致。</w:t>
            </w:r>
          </w:p>
        </w:tc>
      </w:tr>
    </w:tbl>
    <w:p w14:paraId="4ECDC3A1" w14:textId="77777777" w:rsidR="004D78B2" w:rsidRDefault="004D78B2">
      <w:pPr>
        <w:pStyle w:val="afff6"/>
        <w:rPr>
          <w:rFonts w:hint="eastAsia"/>
        </w:rPr>
      </w:pPr>
    </w:p>
    <w:p w14:paraId="46D6D8E5" w14:textId="77777777" w:rsidR="004D78B2" w:rsidRDefault="00511B79" w:rsidP="0088150D">
      <w:pPr>
        <w:pStyle w:val="afff9"/>
        <w:numPr>
          <w:ilvl w:val="0"/>
          <w:numId w:val="63"/>
        </w:numPr>
        <w:rPr>
          <w:rFonts w:hint="eastAsia"/>
        </w:rPr>
      </w:pPr>
      <w:r>
        <w:rPr>
          <w:rFonts w:hint="eastAsia"/>
        </w:rPr>
        <w:t>境外资产情况</w:t>
      </w:r>
    </w:p>
    <w:sdt>
      <w:sdtPr>
        <w:rPr>
          <w:rFonts w:hint="eastAsia"/>
        </w:rPr>
        <w:alias w:val="是否适用：境外资产情况 [双击切换]"/>
        <w:tag w:val="_GBC_7c019689b55740839a263ecc68721e10"/>
        <w:id w:val="333276001"/>
        <w:lock w:val="contentLocked"/>
      </w:sdtPr>
      <w:sdtContent>
        <w:p w14:paraId="3B4BA820" w14:textId="77777777" w:rsidR="004D78B2" w:rsidRDefault="00511B79" w:rsidP="005736F7">
          <w:pPr>
            <w:pStyle w:val="afff6"/>
            <w:rPr>
              <w:rFonts w:hint="eastAsia"/>
            </w:rPr>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07DB2C8" w14:textId="77777777" w:rsidR="004D78B2" w:rsidRDefault="00511B79" w:rsidP="005736F7">
      <w:pPr>
        <w:pStyle w:val="afffa"/>
        <w:numPr>
          <w:ilvl w:val="0"/>
          <w:numId w:val="17"/>
        </w:numPr>
        <w:ind w:leftChars="0"/>
      </w:pPr>
      <w:bookmarkStart w:id="69" w:name="_Hlk74646369"/>
      <w:bookmarkStart w:id="70" w:name="_Hlk89175643"/>
      <w:r>
        <w:rPr>
          <w:rFonts w:hint="eastAsia"/>
        </w:rPr>
        <w:t>资产规模</w:t>
      </w:r>
    </w:p>
    <w:p w14:paraId="514096B8" w14:textId="77777777" w:rsidR="004D78B2" w:rsidRDefault="00511B79" w:rsidP="005736F7">
      <w:pPr>
        <w:pStyle w:val="afff6"/>
        <w:rPr>
          <w:rFonts w:hint="eastAsia"/>
        </w:rPr>
      </w:pPr>
      <w:r>
        <w:rPr>
          <w:rFonts w:hint="eastAsia"/>
        </w:rPr>
        <w:t>其中：境外资产</w:t>
      </w:r>
      <w:sdt>
        <w:sdtPr>
          <w:rPr>
            <w:rFonts w:hint="eastAsia"/>
          </w:rPr>
          <w:alias w:val="报告期内公司境外资产变化"/>
          <w:tag w:val="_GBC_cbb65327857a4a80a4f343e0bf736822"/>
          <w:id w:val="738055946"/>
        </w:sdtPr>
        <w:sdtEndPr>
          <w:rPr>
            <w:szCs w:val="20"/>
          </w:rPr>
        </w:sdtEndPr>
        <w:sdtContent>
          <w:sdt>
            <w:sdtPr>
              <w:rPr>
                <w:rFonts w:hint="eastAsia"/>
              </w:rPr>
              <w:alias w:val="报告期内公司境外资产变化"/>
              <w:tag w:val="_GBC_cbb65327857a4a80a4f343e0bf736822"/>
              <w:id w:val="-951240200"/>
            </w:sdtPr>
            <w:sdtContent>
              <w:r w:rsidRPr="00EF18D3">
                <w:t>4,432,547.50</w:t>
              </w:r>
            </w:sdtContent>
          </w:sdt>
        </w:sdtContent>
      </w:sdt>
      <w:r>
        <w:rPr>
          <w:rFonts w:hint="eastAsia"/>
        </w:rPr>
        <w:t>（单位：</w:t>
      </w:r>
      <w:sdt>
        <w:sdtPr>
          <w:rPr>
            <w:rFonts w:hint="eastAsia"/>
          </w:rPr>
          <w:alias w:val="单位：报告期内公司境外资产变化"/>
          <w:tag w:val="_GBC_269723869c544fd5af5f26c6edeeb598"/>
          <w:id w:val="-1300593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报告期内公司境外资产变化"/>
          <w:tag w:val="_GBC_a1adc6e0671d485da640bb0d68ad82d0"/>
          <w:id w:val="8731120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），占总资产的</w:t>
      </w:r>
      <w:r w:rsidRPr="00C32743">
        <w:rPr>
          <w:rFonts w:hint="eastAsia"/>
        </w:rPr>
        <w:t>比例为</w:t>
      </w:r>
      <w:sdt>
        <w:sdtPr>
          <w:rPr>
            <w:rFonts w:hint="eastAsia"/>
          </w:rPr>
          <w:alias w:val="报告期内公司境外资产变化占总资产的比例"/>
          <w:tag w:val="_GBC_5480c4d77db342bdbf4d43b6611f0966"/>
          <w:id w:val="-375386595"/>
        </w:sdtPr>
        <w:sdtEndPr>
          <w:rPr>
            <w:szCs w:val="20"/>
          </w:rPr>
        </w:sdtEndPr>
        <w:sdtContent>
          <w:r w:rsidRPr="00C32743">
            <w:rPr>
              <w:rFonts w:hint="eastAsia"/>
            </w:rPr>
            <w:t>0.02</w:t>
          </w:r>
        </w:sdtContent>
      </w:sdt>
      <w:r w:rsidRPr="00C32743">
        <w:t>%</w:t>
      </w:r>
      <w:r>
        <w:rPr>
          <w:rFonts w:hint="eastAsia"/>
        </w:rPr>
        <w:t>。</w:t>
      </w:r>
    </w:p>
    <w:p w14:paraId="35E2F88C" w14:textId="77777777" w:rsidR="004D78B2" w:rsidRDefault="00511B79" w:rsidP="005736F7">
      <w:pPr>
        <w:pStyle w:val="afffa"/>
        <w:numPr>
          <w:ilvl w:val="0"/>
          <w:numId w:val="17"/>
        </w:numPr>
        <w:ind w:leftChars="0"/>
      </w:pPr>
      <w:bookmarkStart w:id="71" w:name="_Hlk89176028"/>
      <w:bookmarkEnd w:id="69"/>
      <w:bookmarkEnd w:id="70"/>
      <w:r>
        <w:rPr>
          <w:rFonts w:hint="eastAsia"/>
        </w:rPr>
        <w:t>境外资产</w:t>
      </w:r>
      <w:proofErr w:type="gramStart"/>
      <w:r>
        <w:rPr>
          <w:rFonts w:hint="eastAsia"/>
        </w:rPr>
        <w:t>占比较</w:t>
      </w:r>
      <w:proofErr w:type="gramEnd"/>
      <w:r>
        <w:rPr>
          <w:rFonts w:hint="eastAsia"/>
        </w:rPr>
        <w:t>高的相关说明</w:t>
      </w:r>
    </w:p>
    <w:sdt>
      <w:sdtPr>
        <w:rPr>
          <w:rFonts w:hint="eastAsia"/>
        </w:rPr>
        <w:alias w:val="是否适用：境外资产占比较高的相关说明  [双击切换]"/>
        <w:tag w:val="_GBC_2dd8a14582494b7fb2da678323726771"/>
        <w:id w:val="-1281103648"/>
      </w:sdtPr>
      <w:sdtContent>
        <w:p w14:paraId="5F65D552"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B5890C" w14:textId="77777777" w:rsidR="004D78B2" w:rsidRDefault="004D78B2" w:rsidP="005736F7">
      <w:pPr>
        <w:pStyle w:val="afff6"/>
        <w:rPr>
          <w:rFonts w:hint="eastAsia"/>
        </w:rPr>
      </w:pPr>
    </w:p>
    <w:bookmarkEnd w:id="68"/>
    <w:bookmarkEnd w:id="71"/>
    <w:p w14:paraId="2F577E88" w14:textId="77777777" w:rsidR="004D78B2" w:rsidRDefault="00511B79" w:rsidP="0088150D">
      <w:pPr>
        <w:pStyle w:val="afff9"/>
        <w:numPr>
          <w:ilvl w:val="0"/>
          <w:numId w:val="63"/>
        </w:numPr>
        <w:rPr>
          <w:rFonts w:hint="eastAsia"/>
        </w:rPr>
      </w:pPr>
      <w:r>
        <w:t>截至报告期末主要资产受限情</w:t>
      </w:r>
      <w:r>
        <w:rPr>
          <w:rFonts w:hint="eastAsia"/>
        </w:rPr>
        <w:t>况</w:t>
      </w:r>
    </w:p>
    <w:sdt>
      <w:sdtPr>
        <w:rPr>
          <w:rFonts w:hint="eastAsia"/>
        </w:rPr>
        <w:alias w:val="是否适用：主要资产受限情况[双击切换]"/>
        <w:tag w:val="_GBC_01311ee451194f52a953344cf249b1b9"/>
        <w:id w:val="1282306378"/>
      </w:sdtPr>
      <w:sdtContent>
        <w:p w14:paraId="4A9DF3D5"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主要资产受限情况"/>
        <w:tag w:val="_GBC_cb7fe3db517742e2a0cff2593f270f8e"/>
        <w:id w:val="327489866"/>
      </w:sdtPr>
      <w:sdtContent>
        <w:sdt>
          <w:sdtPr>
            <w:alias w:val="主要资产受限情况"/>
            <w:tag w:val="_GBC_cb7fe3db517742e2a0cff2593f270f8e"/>
            <w:id w:val="1966992750"/>
          </w:sdtPr>
          <w:sdtContent>
            <w:p w14:paraId="28A016B6" w14:textId="108E6581" w:rsidR="004D78B2" w:rsidRDefault="00511B79" w:rsidP="005736F7">
              <w:pPr>
                <w:pStyle w:val="afff6"/>
                <w:rPr>
                  <w:rFonts w:hint="eastAsia"/>
                </w:rPr>
              </w:pPr>
              <w:r w:rsidRPr="0045275C">
                <w:rPr>
                  <w:rFonts w:hint="eastAsia"/>
                </w:rPr>
                <w:t>详见本报</w:t>
              </w:r>
              <w:r w:rsidRPr="009D18CE">
                <w:rPr>
                  <w:rFonts w:hint="eastAsia"/>
                </w:rPr>
                <w:t>告“第八节</w:t>
              </w:r>
              <w:r w:rsidRPr="009D18CE">
                <w:t>财务报告”之“七、合并财务报表项目注释”中的“</w:t>
              </w:r>
              <w:r w:rsidRPr="009D18CE">
                <w:rPr>
                  <w:rFonts w:hint="eastAsia"/>
                </w:rPr>
                <w:t>3</w:t>
              </w:r>
              <w:r w:rsidRPr="009D18CE">
                <w:t>1、所有权或使用权受限资产”。</w:t>
              </w:r>
            </w:p>
          </w:sdtContent>
        </w:sdt>
      </w:sdtContent>
    </w:sdt>
    <w:p w14:paraId="2093FFEA" w14:textId="77777777" w:rsidR="004D78B2" w:rsidRDefault="004D78B2" w:rsidP="005736F7">
      <w:pPr>
        <w:pStyle w:val="afff6"/>
        <w:rPr>
          <w:rFonts w:hint="eastAsia"/>
        </w:rPr>
      </w:pPr>
    </w:p>
    <w:p w14:paraId="68CD6589" w14:textId="77777777" w:rsidR="004D78B2" w:rsidRDefault="00511B79" w:rsidP="0088150D">
      <w:pPr>
        <w:pStyle w:val="afff9"/>
        <w:numPr>
          <w:ilvl w:val="0"/>
          <w:numId w:val="63"/>
        </w:numPr>
        <w:rPr>
          <w:rFonts w:hint="eastAsia"/>
        </w:rPr>
      </w:pPr>
      <w:r>
        <w:t>其他说明</w:t>
      </w:r>
    </w:p>
    <w:sdt>
      <w:sdtPr>
        <w:rPr>
          <w:rFonts w:hint="eastAsia"/>
        </w:rPr>
        <w:alias w:val="是否适用：资产及负债状况的其他说明[双击切换]"/>
        <w:tag w:val="_GBC_364e24c8cf1a4469ba88a4ae16e0417f"/>
        <w:id w:val="1879273379"/>
      </w:sdtPr>
      <w:sdtContent>
        <w:p w14:paraId="2ABD151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DE9814" w14:textId="77777777" w:rsidR="004D78B2" w:rsidRDefault="004D78B2" w:rsidP="005736F7">
      <w:pPr>
        <w:pStyle w:val="afff6"/>
        <w:rPr>
          <w:rFonts w:hint="eastAsia"/>
        </w:rPr>
      </w:pPr>
    </w:p>
    <w:p w14:paraId="207CFBC1" w14:textId="77777777" w:rsidR="004D78B2" w:rsidRDefault="00511B79" w:rsidP="005736F7">
      <w:pPr>
        <w:pStyle w:val="afff8"/>
        <w:numPr>
          <w:ilvl w:val="0"/>
          <w:numId w:val="8"/>
        </w:numPr>
      </w:pPr>
      <w:r>
        <w:rPr>
          <w:rFonts w:hint="eastAsia"/>
        </w:rPr>
        <w:t>行业经营性信息分析</w:t>
      </w:r>
    </w:p>
    <w:sdt>
      <w:sdtPr>
        <w:rPr>
          <w:rFonts w:hint="eastAsia"/>
        </w:rPr>
        <w:alias w:val="是否适用：行业经营性信息分析[双击切换]"/>
        <w:tag w:val="_GBC_8a02ac4934eb426ab273323b8694d88c"/>
        <w:id w:val="749238895"/>
      </w:sdtPr>
      <w:sdtContent>
        <w:p w14:paraId="75D2CF56"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szCs w:val="24"/>
        </w:rPr>
        <w:alias w:val="行业经营性信息分析"/>
        <w:tag w:val="_GBC_e16bc1aa6d5e4cdd94278d9bb9b9d44b"/>
        <w:id w:val="85507627"/>
      </w:sdtPr>
      <w:sdtContent>
        <w:sdt>
          <w:sdtPr>
            <w:rPr>
              <w:rFonts w:hint="eastAsia"/>
            </w:rPr>
            <w:alias w:val="行业经营性信息分析"/>
            <w:tag w:val="_GBC_e16bc1aa6d5e4cdd94278d9bb9b9d44b"/>
            <w:id w:val="1629822096"/>
          </w:sdtPr>
          <w:sdtContent>
            <w:p w14:paraId="3369073C" w14:textId="77777777" w:rsidR="004D78B2" w:rsidRDefault="00511B79" w:rsidP="005736F7">
              <w:pPr>
                <w:ind w:firstLineChars="200" w:firstLine="420"/>
              </w:pPr>
              <w:r>
                <w:rPr>
                  <w:rFonts w:hint="eastAsia"/>
                </w:rPr>
                <w:t>行业经营性信息分析详见本报告第三节的“报告期内公司从事的业务情况、所处行业情况及行业格局和趋势”部分。</w:t>
              </w:r>
            </w:p>
          </w:sdtContent>
        </w:sdt>
        <w:p w14:paraId="2B3622AB" w14:textId="79BEB73B" w:rsidR="004D78B2" w:rsidRDefault="00000000" w:rsidP="005A1771">
          <w:pPr>
            <w:pStyle w:val="afff6"/>
            <w:rPr>
              <w:rFonts w:hint="eastAsia"/>
            </w:rPr>
            <w:sectPr w:rsidR="004D78B2">
              <w:pgSz w:w="11906" w:h="16838"/>
              <w:pgMar w:top="1525" w:right="1276" w:bottom="1440" w:left="1797" w:header="855" w:footer="992" w:gutter="0"/>
              <w:cols w:space="425"/>
              <w:docGrid w:linePitch="312"/>
            </w:sectPr>
          </w:pPr>
        </w:p>
      </w:sdtContent>
    </w:sdt>
    <w:p w14:paraId="56DCB7DC" w14:textId="77777777" w:rsidR="004D78B2" w:rsidRDefault="00511B79" w:rsidP="005736F7">
      <w:pPr>
        <w:pStyle w:val="afff9"/>
        <w:rPr>
          <w:rFonts w:hint="eastAsia"/>
        </w:rPr>
      </w:pPr>
      <w:r>
        <w:rPr>
          <w:rFonts w:ascii="宋体" w:hAnsi="宋体" w:hint="eastAsia"/>
          <w:kern w:val="0"/>
          <w:szCs w:val="21"/>
        </w:rPr>
        <w:lastRenderedPageBreak/>
        <w:t>新闻</w:t>
      </w:r>
      <w:r>
        <w:rPr>
          <w:rFonts w:hint="eastAsia"/>
        </w:rPr>
        <w:t>出版行业经营性信息分析</w:t>
      </w:r>
    </w:p>
    <w:p w14:paraId="6C866689" w14:textId="77777777" w:rsidR="004D78B2" w:rsidRDefault="00511B79" w:rsidP="0088150D">
      <w:pPr>
        <w:pStyle w:val="afffa"/>
        <w:numPr>
          <w:ilvl w:val="0"/>
          <w:numId w:val="60"/>
        </w:numPr>
        <w:ind w:leftChars="0"/>
      </w:pPr>
      <w:r>
        <w:rPr>
          <w:rFonts w:hint="eastAsia"/>
        </w:rPr>
        <w:t>主要业务板块概况</w:t>
      </w:r>
    </w:p>
    <w:sdt>
      <w:sdtPr>
        <w:rPr>
          <w:rFonts w:hint="eastAsia"/>
        </w:rPr>
        <w:alias w:val="是否适用：出版传媒主要业务板块概况[双击切换]"/>
        <w:tag w:val="_GBC_d48fbefdd70e44b39943dcd3d1647ff7"/>
        <w:id w:val="-531026618"/>
      </w:sdtPr>
      <w:sdtContent>
        <w:p w14:paraId="7B187A0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出版传媒主要业务板块概况"/>
        <w:tag w:val="_GBC_c6eff63db34c40cf879c71afe78d7499"/>
        <w:id w:val="-221287544"/>
      </w:sdtPr>
      <w:sdtContent>
        <w:p w14:paraId="750E1384" w14:textId="2300D88E" w:rsidR="004D78B2" w:rsidRDefault="00000000" w:rsidP="005736F7">
          <w:pPr>
            <w:pStyle w:val="afff6"/>
            <w:rPr>
              <w:rFonts w:hint="eastAsia"/>
            </w:rPr>
          </w:pPr>
          <w:sdt>
            <w:sdtPr>
              <w:rPr>
                <w:rFonts w:hint="eastAsia"/>
              </w:rPr>
              <w:alias w:val="出版传媒主要业务板块概况"/>
              <w:tag w:val="_GBC_c6eff63db34c40cf879c71afe78d7499"/>
              <w:id w:val="750163016"/>
            </w:sdtPr>
            <w:sdtContent>
              <w:r w:rsidR="00511B79">
                <w:rPr>
                  <w:rFonts w:hint="eastAsia"/>
                </w:rPr>
                <w:t>主</w:t>
              </w:r>
              <w:r w:rsidR="00511B79" w:rsidRPr="00025FC2">
                <w:rPr>
                  <w:rFonts w:hint="eastAsia"/>
                </w:rPr>
                <w:t>要业务板块概况详见本报告第三节“</w:t>
              </w:r>
              <w:r w:rsidR="00AD3C22" w:rsidRPr="00025FC2">
                <w:rPr>
                  <w:rFonts w:hint="eastAsia"/>
                </w:rPr>
                <w:t>报告期内公司从事的业务情况</w:t>
              </w:r>
              <w:r w:rsidR="00511B79" w:rsidRPr="00025FC2">
                <w:rPr>
                  <w:rFonts w:hint="eastAsia"/>
                </w:rPr>
                <w:t>”及“</w:t>
              </w:r>
              <w:r w:rsidR="00AD3C22" w:rsidRPr="00025FC2">
                <w:rPr>
                  <w:rFonts w:hint="eastAsia"/>
                </w:rPr>
                <w:t>经营情况讨论与分析</w:t>
              </w:r>
              <w:r w:rsidR="00511B79" w:rsidRPr="00025FC2">
                <w:rPr>
                  <w:rFonts w:hint="eastAsia"/>
                </w:rPr>
                <w:t>”部分。</w:t>
              </w:r>
            </w:sdtContent>
          </w:sdt>
        </w:p>
      </w:sdtContent>
    </w:sdt>
    <w:p w14:paraId="380F98FA" w14:textId="77777777" w:rsidR="004D78B2" w:rsidRDefault="004D78B2" w:rsidP="005736F7">
      <w:pPr>
        <w:pStyle w:val="afff6"/>
        <w:rPr>
          <w:rFonts w:hint="eastAsia"/>
        </w:rPr>
      </w:pPr>
    </w:p>
    <w:sdt>
      <w:sdtPr>
        <w:rPr>
          <w:rFonts w:hint="eastAsia"/>
        </w:rPr>
        <w:alias w:val="是否适用：出版传媒主要业务板块经营概况[双击切换]"/>
        <w:tag w:val="_GBC_4b0d6938601041c4bc9606ca9e5fc11c"/>
        <w:id w:val="-1740551699"/>
      </w:sdtPr>
      <w:sdtEndPr>
        <w:rPr>
          <w:rFonts w:hint="default"/>
        </w:rPr>
      </w:sdtEndPr>
      <w:sdtContent>
        <w:p w14:paraId="496C898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E60B83" w14:textId="77777777" w:rsidR="004D78B2" w:rsidRDefault="00511B79" w:rsidP="005736F7">
      <w:pPr>
        <w:pStyle w:val="afff6"/>
        <w:rPr>
          <w:rFonts w:hint="eastAsia"/>
        </w:rPr>
      </w:pPr>
      <w:r>
        <w:rPr>
          <w:rFonts w:hint="eastAsia"/>
        </w:rPr>
        <w:t>主要业务板块经营概况</w:t>
      </w:r>
    </w:p>
    <w:p w14:paraId="0B549542" w14:textId="77777777" w:rsidR="004D78B2" w:rsidRDefault="00511B79" w:rsidP="005736F7">
      <w:pPr>
        <w:jc w:val="right"/>
      </w:pPr>
      <w:r>
        <w:rPr>
          <w:rFonts w:hint="eastAsia"/>
          <w:color w:val="000000"/>
          <w:sz w:val="22"/>
        </w:rPr>
        <w:t>单位：</w:t>
      </w:r>
      <w:sdt>
        <w:sdtPr>
          <w:rPr>
            <w:rFonts w:hint="eastAsia"/>
            <w:color w:val="000000"/>
            <w:sz w:val="22"/>
          </w:rPr>
          <w:alias w:val="单位：出版传媒主要业务板块概况"/>
          <w:tag w:val="_GBC_a911b35764a640569ce7d108a10f1089"/>
          <w:id w:val="1699347121"/>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color w:val="000000"/>
              <w:sz w:val="22"/>
            </w:rPr>
            <w:t>万元</w:t>
          </w:r>
        </w:sdtContent>
      </w:sdt>
      <w:r>
        <w:rPr>
          <w:rFonts w:hint="eastAsia"/>
        </w:rPr>
        <w:t>币种：</w:t>
      </w:r>
      <w:sdt>
        <w:sdtPr>
          <w:rPr>
            <w:rFonts w:hint="eastAsia"/>
          </w:rPr>
          <w:alias w:val="币种：出版传媒主要业务板块概况"/>
          <w:tag w:val="_GBC_d7682a9e5ffb42b2bec44f9603892b21"/>
          <w:id w:val="-81603085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aff0"/>
        <w:tblW w:w="15039"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81"/>
        <w:gridCol w:w="967"/>
        <w:gridCol w:w="784"/>
        <w:gridCol w:w="1050"/>
        <w:gridCol w:w="1078"/>
        <w:gridCol w:w="784"/>
        <w:gridCol w:w="1063"/>
        <w:gridCol w:w="1092"/>
        <w:gridCol w:w="784"/>
        <w:gridCol w:w="938"/>
        <w:gridCol w:w="964"/>
        <w:gridCol w:w="784"/>
        <w:gridCol w:w="590"/>
        <w:gridCol w:w="590"/>
        <w:gridCol w:w="562"/>
        <w:gridCol w:w="881"/>
        <w:gridCol w:w="645"/>
      </w:tblGrid>
      <w:tr w:rsidR="005736F7" w:rsidRPr="00951747" w14:paraId="499FEF3A" w14:textId="77777777" w:rsidTr="005736F7">
        <w:trPr>
          <w:trHeight w:val="281"/>
        </w:trPr>
        <w:tc>
          <w:tcPr>
            <w:tcW w:w="602" w:type="dxa"/>
            <w:vAlign w:val="center"/>
          </w:tcPr>
          <w:p w14:paraId="46EEB156" w14:textId="77777777" w:rsidR="004D78B2" w:rsidRPr="00951747" w:rsidRDefault="004D78B2" w:rsidP="005736F7">
            <w:pPr>
              <w:jc w:val="center"/>
              <w:rPr>
                <w:sz w:val="18"/>
                <w:szCs w:val="18"/>
              </w:rPr>
            </w:pPr>
          </w:p>
        </w:tc>
        <w:sdt>
          <w:sdtPr>
            <w:rPr>
              <w:sz w:val="18"/>
              <w:szCs w:val="18"/>
            </w:rPr>
            <w:tag w:val="_PLD_f73772ef46864a91b29ac83647f72439"/>
            <w:id w:val="318391873"/>
          </w:sdtPr>
          <w:sdtContent>
            <w:tc>
              <w:tcPr>
                <w:tcW w:w="2632" w:type="dxa"/>
                <w:gridSpan w:val="3"/>
                <w:tcBorders>
                  <w:bottom w:val="single" w:sz="4" w:space="0" w:color="auto"/>
                </w:tcBorders>
                <w:vAlign w:val="center"/>
              </w:tcPr>
              <w:p w14:paraId="4E15F819" w14:textId="77777777" w:rsidR="004D78B2" w:rsidRPr="00951747" w:rsidRDefault="00511B79" w:rsidP="005736F7">
                <w:pPr>
                  <w:jc w:val="center"/>
                  <w:rPr>
                    <w:sz w:val="18"/>
                    <w:szCs w:val="18"/>
                  </w:rPr>
                </w:pPr>
                <w:r w:rsidRPr="00951747">
                  <w:rPr>
                    <w:sz w:val="18"/>
                    <w:szCs w:val="18"/>
                  </w:rPr>
                  <w:t>销售量</w:t>
                </w:r>
                <w:r w:rsidRPr="00951747">
                  <w:rPr>
                    <w:sz w:val="18"/>
                    <w:szCs w:val="18"/>
                  </w:rPr>
                  <w:t>(</w:t>
                </w:r>
                <w:r w:rsidRPr="00951747">
                  <w:rPr>
                    <w:sz w:val="18"/>
                    <w:szCs w:val="18"/>
                  </w:rPr>
                  <w:t>万册</w:t>
                </w:r>
                <w:r w:rsidRPr="00951747">
                  <w:rPr>
                    <w:sz w:val="18"/>
                    <w:szCs w:val="18"/>
                  </w:rPr>
                  <w:t>)</w:t>
                </w:r>
              </w:p>
            </w:tc>
          </w:sdtContent>
        </w:sdt>
        <w:sdt>
          <w:sdtPr>
            <w:rPr>
              <w:sz w:val="18"/>
              <w:szCs w:val="18"/>
            </w:rPr>
            <w:tag w:val="_PLD_5194692234a24b48a19cf18311a4a80a"/>
            <w:id w:val="-2118135970"/>
          </w:sdtPr>
          <w:sdtContent>
            <w:tc>
              <w:tcPr>
                <w:tcW w:w="2912" w:type="dxa"/>
                <w:gridSpan w:val="3"/>
                <w:tcBorders>
                  <w:bottom w:val="single" w:sz="4" w:space="0" w:color="auto"/>
                </w:tcBorders>
                <w:vAlign w:val="center"/>
              </w:tcPr>
              <w:p w14:paraId="3BDBB857" w14:textId="77777777" w:rsidR="004D78B2" w:rsidRPr="00951747" w:rsidRDefault="00511B79" w:rsidP="005736F7">
                <w:pPr>
                  <w:jc w:val="center"/>
                  <w:rPr>
                    <w:sz w:val="18"/>
                    <w:szCs w:val="18"/>
                  </w:rPr>
                </w:pPr>
                <w:r w:rsidRPr="00951747">
                  <w:rPr>
                    <w:sz w:val="18"/>
                    <w:szCs w:val="18"/>
                  </w:rPr>
                  <w:t>销售码洋</w:t>
                </w:r>
              </w:p>
            </w:tc>
          </w:sdtContent>
        </w:sdt>
        <w:sdt>
          <w:sdtPr>
            <w:rPr>
              <w:sz w:val="18"/>
              <w:szCs w:val="18"/>
            </w:rPr>
            <w:tag w:val="_PLD_7d39bd5c73ea46de9d87da0def7a00f9"/>
            <w:id w:val="-1185277249"/>
          </w:sdtPr>
          <w:sdtContent>
            <w:tc>
              <w:tcPr>
                <w:tcW w:w="2939" w:type="dxa"/>
                <w:gridSpan w:val="3"/>
                <w:tcBorders>
                  <w:bottom w:val="single" w:sz="4" w:space="0" w:color="auto"/>
                </w:tcBorders>
                <w:vAlign w:val="center"/>
              </w:tcPr>
              <w:p w14:paraId="773BB29A" w14:textId="77777777" w:rsidR="004D78B2" w:rsidRPr="00951747" w:rsidRDefault="00511B79" w:rsidP="005736F7">
                <w:pPr>
                  <w:jc w:val="center"/>
                  <w:rPr>
                    <w:sz w:val="18"/>
                    <w:szCs w:val="18"/>
                  </w:rPr>
                </w:pPr>
                <w:r w:rsidRPr="00951747">
                  <w:rPr>
                    <w:sz w:val="18"/>
                    <w:szCs w:val="18"/>
                  </w:rPr>
                  <w:t>营业收入</w:t>
                </w:r>
              </w:p>
            </w:tc>
          </w:sdtContent>
        </w:sdt>
        <w:sdt>
          <w:sdtPr>
            <w:rPr>
              <w:sz w:val="18"/>
              <w:szCs w:val="18"/>
            </w:rPr>
            <w:tag w:val="_PLD_a05224d7947d4d8781ad31032cb9dd05"/>
            <w:id w:val="1668596099"/>
          </w:sdtPr>
          <w:sdtContent>
            <w:tc>
              <w:tcPr>
                <w:tcW w:w="2686" w:type="dxa"/>
                <w:gridSpan w:val="3"/>
                <w:tcBorders>
                  <w:bottom w:val="single" w:sz="4" w:space="0" w:color="auto"/>
                </w:tcBorders>
                <w:vAlign w:val="center"/>
              </w:tcPr>
              <w:p w14:paraId="483FA559" w14:textId="77777777" w:rsidR="004D78B2" w:rsidRPr="00951747" w:rsidRDefault="00511B79" w:rsidP="005736F7">
                <w:pPr>
                  <w:jc w:val="center"/>
                  <w:rPr>
                    <w:sz w:val="18"/>
                    <w:szCs w:val="18"/>
                  </w:rPr>
                </w:pPr>
                <w:r w:rsidRPr="00951747">
                  <w:rPr>
                    <w:sz w:val="18"/>
                    <w:szCs w:val="18"/>
                  </w:rPr>
                  <w:t>营业成本</w:t>
                </w:r>
              </w:p>
            </w:tc>
          </w:sdtContent>
        </w:sdt>
        <w:sdt>
          <w:sdtPr>
            <w:rPr>
              <w:sz w:val="18"/>
              <w:szCs w:val="18"/>
            </w:rPr>
            <w:tag w:val="_PLD_ddc22166e21d400c9eb0eead0f71c997"/>
            <w:id w:val="655582506"/>
          </w:sdtPr>
          <w:sdtContent>
            <w:tc>
              <w:tcPr>
                <w:tcW w:w="1742" w:type="dxa"/>
                <w:gridSpan w:val="3"/>
                <w:tcBorders>
                  <w:bottom w:val="single" w:sz="4" w:space="0" w:color="auto"/>
                </w:tcBorders>
                <w:vAlign w:val="center"/>
              </w:tcPr>
              <w:p w14:paraId="4CB71448" w14:textId="77777777" w:rsidR="004D78B2" w:rsidRPr="00951747" w:rsidRDefault="00511B79" w:rsidP="005736F7">
                <w:pPr>
                  <w:jc w:val="center"/>
                  <w:rPr>
                    <w:sz w:val="18"/>
                    <w:szCs w:val="18"/>
                  </w:rPr>
                </w:pPr>
                <w:r w:rsidRPr="00951747">
                  <w:rPr>
                    <w:sz w:val="18"/>
                    <w:szCs w:val="18"/>
                  </w:rPr>
                  <w:t>毛利率</w:t>
                </w:r>
                <w:r w:rsidRPr="00951747">
                  <w:rPr>
                    <w:sz w:val="18"/>
                    <w:szCs w:val="18"/>
                  </w:rPr>
                  <w:t>(%)</w:t>
                </w:r>
              </w:p>
            </w:tc>
          </w:sdtContent>
        </w:sdt>
        <w:sdt>
          <w:sdtPr>
            <w:rPr>
              <w:sz w:val="18"/>
              <w:szCs w:val="18"/>
            </w:rPr>
            <w:tag w:val="_PLD_3cd79806786a4e9c8d65993e4b2ee391"/>
            <w:id w:val="1260802213"/>
          </w:sdtPr>
          <w:sdtContent>
            <w:tc>
              <w:tcPr>
                <w:tcW w:w="1526" w:type="dxa"/>
                <w:gridSpan w:val="2"/>
                <w:tcBorders>
                  <w:bottom w:val="single" w:sz="4" w:space="0" w:color="auto"/>
                </w:tcBorders>
                <w:vAlign w:val="center"/>
              </w:tcPr>
              <w:p w14:paraId="2691FCE7" w14:textId="77777777" w:rsidR="004D78B2" w:rsidRPr="00951747" w:rsidRDefault="00511B79" w:rsidP="005736F7">
                <w:pPr>
                  <w:jc w:val="center"/>
                  <w:rPr>
                    <w:sz w:val="18"/>
                    <w:szCs w:val="18"/>
                  </w:rPr>
                </w:pPr>
                <w:r w:rsidRPr="00951747">
                  <w:rPr>
                    <w:sz w:val="18"/>
                    <w:szCs w:val="18"/>
                  </w:rPr>
                  <w:t>退货码洋</w:t>
                </w:r>
              </w:p>
            </w:tc>
          </w:sdtContent>
        </w:sdt>
      </w:tr>
      <w:tr w:rsidR="005736F7" w:rsidRPr="00951747" w14:paraId="6FCB0FE9" w14:textId="77777777" w:rsidTr="005736F7">
        <w:trPr>
          <w:trHeight w:val="285"/>
        </w:trPr>
        <w:tc>
          <w:tcPr>
            <w:tcW w:w="602" w:type="dxa"/>
            <w:vAlign w:val="center"/>
          </w:tcPr>
          <w:p w14:paraId="17A95E96" w14:textId="77777777" w:rsidR="004D78B2" w:rsidRPr="00951747" w:rsidRDefault="004D78B2" w:rsidP="005736F7">
            <w:pPr>
              <w:jc w:val="center"/>
              <w:rPr>
                <w:sz w:val="18"/>
                <w:szCs w:val="18"/>
              </w:rPr>
            </w:pPr>
          </w:p>
        </w:tc>
        <w:sdt>
          <w:sdtPr>
            <w:rPr>
              <w:sz w:val="18"/>
              <w:szCs w:val="18"/>
            </w:rPr>
            <w:tag w:val="_PLD_1b9c5fa1154d40d79e460fbdb82796dc"/>
            <w:id w:val="600296736"/>
          </w:sdtPr>
          <w:sdtContent>
            <w:tc>
              <w:tcPr>
                <w:tcW w:w="881" w:type="dxa"/>
                <w:tcBorders>
                  <w:top w:val="single" w:sz="4" w:space="0" w:color="auto"/>
                  <w:right w:val="single" w:sz="4" w:space="0" w:color="auto"/>
                </w:tcBorders>
                <w:vAlign w:val="center"/>
              </w:tcPr>
              <w:p w14:paraId="579E6427" w14:textId="77777777" w:rsidR="004D78B2" w:rsidRPr="00951747" w:rsidRDefault="00511B79" w:rsidP="005736F7">
                <w:pPr>
                  <w:jc w:val="center"/>
                  <w:rPr>
                    <w:sz w:val="18"/>
                    <w:szCs w:val="18"/>
                  </w:rPr>
                </w:pPr>
                <w:r w:rsidRPr="00951747">
                  <w:rPr>
                    <w:sz w:val="18"/>
                    <w:szCs w:val="18"/>
                  </w:rPr>
                  <w:t>去年</w:t>
                </w:r>
              </w:p>
            </w:tc>
          </w:sdtContent>
        </w:sdt>
        <w:sdt>
          <w:sdtPr>
            <w:rPr>
              <w:sz w:val="18"/>
              <w:szCs w:val="18"/>
            </w:rPr>
            <w:tag w:val="_PLD_53bdac41671b4c69a57227047f407975"/>
            <w:id w:val="-1301065862"/>
          </w:sdtPr>
          <w:sdtContent>
            <w:tc>
              <w:tcPr>
                <w:tcW w:w="967" w:type="dxa"/>
                <w:tcBorders>
                  <w:top w:val="single" w:sz="4" w:space="0" w:color="auto"/>
                  <w:left w:val="single" w:sz="4" w:space="0" w:color="auto"/>
                  <w:right w:val="single" w:sz="4" w:space="0" w:color="auto"/>
                </w:tcBorders>
                <w:vAlign w:val="center"/>
              </w:tcPr>
              <w:p w14:paraId="727506D4" w14:textId="77777777" w:rsidR="004D78B2" w:rsidRPr="00951747" w:rsidRDefault="00511B79" w:rsidP="005736F7">
                <w:pPr>
                  <w:jc w:val="center"/>
                  <w:rPr>
                    <w:sz w:val="18"/>
                    <w:szCs w:val="18"/>
                  </w:rPr>
                </w:pPr>
                <w:r w:rsidRPr="00951747">
                  <w:rPr>
                    <w:sz w:val="18"/>
                    <w:szCs w:val="18"/>
                  </w:rPr>
                  <w:t>本期</w:t>
                </w:r>
              </w:p>
            </w:tc>
          </w:sdtContent>
        </w:sdt>
        <w:sdt>
          <w:sdtPr>
            <w:rPr>
              <w:sz w:val="18"/>
              <w:szCs w:val="18"/>
            </w:rPr>
            <w:tag w:val="_PLD_1cd6fd41763f41ac924edf0185c0fa0b"/>
            <w:id w:val="1042253578"/>
          </w:sdtPr>
          <w:sdtContent>
            <w:tc>
              <w:tcPr>
                <w:tcW w:w="784" w:type="dxa"/>
                <w:tcBorders>
                  <w:top w:val="single" w:sz="4" w:space="0" w:color="auto"/>
                  <w:left w:val="single" w:sz="4" w:space="0" w:color="auto"/>
                </w:tcBorders>
                <w:vAlign w:val="center"/>
              </w:tcPr>
              <w:p w14:paraId="0E93EAFB" w14:textId="77777777" w:rsidR="004D78B2" w:rsidRPr="00951747" w:rsidRDefault="00511B79" w:rsidP="005736F7">
                <w:pPr>
                  <w:jc w:val="center"/>
                  <w:rPr>
                    <w:sz w:val="18"/>
                    <w:szCs w:val="18"/>
                  </w:rPr>
                </w:pPr>
                <w:r w:rsidRPr="00951747">
                  <w:rPr>
                    <w:sz w:val="18"/>
                    <w:szCs w:val="18"/>
                  </w:rPr>
                  <w:t>增长率</w:t>
                </w:r>
              </w:p>
            </w:tc>
          </w:sdtContent>
        </w:sdt>
        <w:sdt>
          <w:sdtPr>
            <w:rPr>
              <w:sz w:val="18"/>
              <w:szCs w:val="18"/>
            </w:rPr>
            <w:tag w:val="_PLD_807c1041969b443bbd5fe6e7cc759e05"/>
            <w:id w:val="-694694102"/>
          </w:sdtPr>
          <w:sdtContent>
            <w:tc>
              <w:tcPr>
                <w:tcW w:w="1050" w:type="dxa"/>
                <w:tcBorders>
                  <w:top w:val="single" w:sz="4" w:space="0" w:color="auto"/>
                  <w:right w:val="single" w:sz="4" w:space="0" w:color="auto"/>
                </w:tcBorders>
                <w:vAlign w:val="center"/>
              </w:tcPr>
              <w:p w14:paraId="5BAA4B51" w14:textId="77777777" w:rsidR="004D78B2" w:rsidRPr="00951747" w:rsidRDefault="00511B79" w:rsidP="005736F7">
                <w:pPr>
                  <w:jc w:val="center"/>
                  <w:rPr>
                    <w:sz w:val="18"/>
                    <w:szCs w:val="18"/>
                  </w:rPr>
                </w:pPr>
                <w:r w:rsidRPr="00951747">
                  <w:rPr>
                    <w:sz w:val="18"/>
                    <w:szCs w:val="18"/>
                  </w:rPr>
                  <w:t>去年</w:t>
                </w:r>
              </w:p>
            </w:tc>
          </w:sdtContent>
        </w:sdt>
        <w:sdt>
          <w:sdtPr>
            <w:rPr>
              <w:sz w:val="18"/>
              <w:szCs w:val="18"/>
            </w:rPr>
            <w:tag w:val="_PLD_fe13894a74104a93ae33b3051265ae74"/>
            <w:id w:val="-359667592"/>
          </w:sdtPr>
          <w:sdtContent>
            <w:tc>
              <w:tcPr>
                <w:tcW w:w="1078" w:type="dxa"/>
                <w:tcBorders>
                  <w:top w:val="single" w:sz="4" w:space="0" w:color="auto"/>
                  <w:left w:val="single" w:sz="4" w:space="0" w:color="auto"/>
                  <w:right w:val="single" w:sz="4" w:space="0" w:color="auto"/>
                </w:tcBorders>
                <w:vAlign w:val="center"/>
              </w:tcPr>
              <w:p w14:paraId="2F183BBE" w14:textId="77777777" w:rsidR="004D78B2" w:rsidRPr="00951747" w:rsidRDefault="00511B79" w:rsidP="005736F7">
                <w:pPr>
                  <w:jc w:val="center"/>
                  <w:rPr>
                    <w:sz w:val="18"/>
                    <w:szCs w:val="18"/>
                  </w:rPr>
                </w:pPr>
                <w:r w:rsidRPr="00951747">
                  <w:rPr>
                    <w:sz w:val="18"/>
                    <w:szCs w:val="18"/>
                  </w:rPr>
                  <w:t>本期</w:t>
                </w:r>
              </w:p>
            </w:tc>
          </w:sdtContent>
        </w:sdt>
        <w:sdt>
          <w:sdtPr>
            <w:rPr>
              <w:sz w:val="18"/>
              <w:szCs w:val="18"/>
            </w:rPr>
            <w:tag w:val="_PLD_4e3de70e16d140a491e3f606467dda5f"/>
            <w:id w:val="-1575964201"/>
          </w:sdtPr>
          <w:sdtContent>
            <w:tc>
              <w:tcPr>
                <w:tcW w:w="784" w:type="dxa"/>
                <w:tcBorders>
                  <w:top w:val="single" w:sz="4" w:space="0" w:color="auto"/>
                  <w:left w:val="single" w:sz="4" w:space="0" w:color="auto"/>
                </w:tcBorders>
                <w:vAlign w:val="center"/>
              </w:tcPr>
              <w:p w14:paraId="4FB8AF48" w14:textId="77777777" w:rsidR="004D78B2" w:rsidRPr="00951747" w:rsidRDefault="00511B79" w:rsidP="005736F7">
                <w:pPr>
                  <w:jc w:val="center"/>
                  <w:rPr>
                    <w:sz w:val="18"/>
                    <w:szCs w:val="18"/>
                  </w:rPr>
                </w:pPr>
                <w:r w:rsidRPr="00951747">
                  <w:rPr>
                    <w:sz w:val="18"/>
                    <w:szCs w:val="18"/>
                  </w:rPr>
                  <w:t>增长率</w:t>
                </w:r>
              </w:p>
            </w:tc>
          </w:sdtContent>
        </w:sdt>
        <w:sdt>
          <w:sdtPr>
            <w:rPr>
              <w:sz w:val="18"/>
              <w:szCs w:val="18"/>
            </w:rPr>
            <w:tag w:val="_PLD_ef9abdf980b7436a84dc196abb5d5503"/>
            <w:id w:val="-449781959"/>
          </w:sdtPr>
          <w:sdtContent>
            <w:tc>
              <w:tcPr>
                <w:tcW w:w="1063" w:type="dxa"/>
                <w:tcBorders>
                  <w:top w:val="single" w:sz="4" w:space="0" w:color="auto"/>
                  <w:right w:val="single" w:sz="4" w:space="0" w:color="auto"/>
                </w:tcBorders>
                <w:vAlign w:val="center"/>
              </w:tcPr>
              <w:p w14:paraId="7B292D07" w14:textId="77777777" w:rsidR="004D78B2" w:rsidRPr="00951747" w:rsidRDefault="00511B79" w:rsidP="005736F7">
                <w:pPr>
                  <w:jc w:val="center"/>
                  <w:rPr>
                    <w:sz w:val="18"/>
                    <w:szCs w:val="18"/>
                  </w:rPr>
                </w:pPr>
                <w:r w:rsidRPr="00951747">
                  <w:rPr>
                    <w:sz w:val="18"/>
                    <w:szCs w:val="18"/>
                  </w:rPr>
                  <w:t>去年</w:t>
                </w:r>
              </w:p>
            </w:tc>
          </w:sdtContent>
        </w:sdt>
        <w:sdt>
          <w:sdtPr>
            <w:rPr>
              <w:sz w:val="18"/>
              <w:szCs w:val="18"/>
            </w:rPr>
            <w:tag w:val="_PLD_99f6f80579f44e869e5e3d823f87b815"/>
            <w:id w:val="-350886931"/>
          </w:sdtPr>
          <w:sdtContent>
            <w:tc>
              <w:tcPr>
                <w:tcW w:w="1092" w:type="dxa"/>
                <w:tcBorders>
                  <w:top w:val="single" w:sz="4" w:space="0" w:color="auto"/>
                  <w:left w:val="single" w:sz="4" w:space="0" w:color="auto"/>
                  <w:right w:val="single" w:sz="4" w:space="0" w:color="auto"/>
                </w:tcBorders>
                <w:vAlign w:val="center"/>
              </w:tcPr>
              <w:p w14:paraId="75B15782" w14:textId="77777777" w:rsidR="004D78B2" w:rsidRPr="00951747" w:rsidRDefault="00511B79" w:rsidP="005736F7">
                <w:pPr>
                  <w:jc w:val="center"/>
                  <w:rPr>
                    <w:sz w:val="18"/>
                    <w:szCs w:val="18"/>
                  </w:rPr>
                </w:pPr>
                <w:r w:rsidRPr="00951747">
                  <w:rPr>
                    <w:sz w:val="18"/>
                    <w:szCs w:val="18"/>
                  </w:rPr>
                  <w:t>本期</w:t>
                </w:r>
              </w:p>
            </w:tc>
          </w:sdtContent>
        </w:sdt>
        <w:sdt>
          <w:sdtPr>
            <w:rPr>
              <w:sz w:val="18"/>
              <w:szCs w:val="18"/>
            </w:rPr>
            <w:tag w:val="_PLD_6fe0ca06b39d452e93c7401055281cb4"/>
            <w:id w:val="1929694455"/>
          </w:sdtPr>
          <w:sdtContent>
            <w:tc>
              <w:tcPr>
                <w:tcW w:w="784" w:type="dxa"/>
                <w:tcBorders>
                  <w:top w:val="single" w:sz="4" w:space="0" w:color="auto"/>
                  <w:left w:val="single" w:sz="4" w:space="0" w:color="auto"/>
                </w:tcBorders>
                <w:vAlign w:val="center"/>
              </w:tcPr>
              <w:p w14:paraId="2F76FAB5" w14:textId="77777777" w:rsidR="004D78B2" w:rsidRPr="00951747" w:rsidRDefault="00511B79" w:rsidP="005736F7">
                <w:pPr>
                  <w:jc w:val="center"/>
                  <w:rPr>
                    <w:sz w:val="18"/>
                    <w:szCs w:val="18"/>
                  </w:rPr>
                </w:pPr>
                <w:r w:rsidRPr="00951747">
                  <w:rPr>
                    <w:sz w:val="18"/>
                    <w:szCs w:val="18"/>
                  </w:rPr>
                  <w:t>增长率</w:t>
                </w:r>
              </w:p>
            </w:tc>
          </w:sdtContent>
        </w:sdt>
        <w:sdt>
          <w:sdtPr>
            <w:rPr>
              <w:sz w:val="18"/>
              <w:szCs w:val="18"/>
            </w:rPr>
            <w:tag w:val="_PLD_f74efca8e3ae480b9bff0bd2be5394ee"/>
            <w:id w:val="2072836227"/>
          </w:sdtPr>
          <w:sdtContent>
            <w:tc>
              <w:tcPr>
                <w:tcW w:w="938" w:type="dxa"/>
                <w:tcBorders>
                  <w:top w:val="single" w:sz="4" w:space="0" w:color="auto"/>
                  <w:right w:val="single" w:sz="4" w:space="0" w:color="auto"/>
                </w:tcBorders>
                <w:vAlign w:val="center"/>
              </w:tcPr>
              <w:p w14:paraId="027CBB90" w14:textId="77777777" w:rsidR="004D78B2" w:rsidRPr="00951747" w:rsidRDefault="00511B79" w:rsidP="005736F7">
                <w:pPr>
                  <w:jc w:val="center"/>
                  <w:rPr>
                    <w:sz w:val="18"/>
                    <w:szCs w:val="18"/>
                  </w:rPr>
                </w:pPr>
                <w:r w:rsidRPr="00951747">
                  <w:rPr>
                    <w:sz w:val="18"/>
                    <w:szCs w:val="18"/>
                  </w:rPr>
                  <w:t>去年</w:t>
                </w:r>
              </w:p>
            </w:tc>
          </w:sdtContent>
        </w:sdt>
        <w:sdt>
          <w:sdtPr>
            <w:rPr>
              <w:sz w:val="18"/>
              <w:szCs w:val="18"/>
            </w:rPr>
            <w:tag w:val="_PLD_9dba30e860044716b6a2cc9b6e4490a5"/>
            <w:id w:val="618574667"/>
          </w:sdtPr>
          <w:sdtContent>
            <w:tc>
              <w:tcPr>
                <w:tcW w:w="964" w:type="dxa"/>
                <w:tcBorders>
                  <w:top w:val="single" w:sz="4" w:space="0" w:color="auto"/>
                  <w:right w:val="single" w:sz="4" w:space="0" w:color="auto"/>
                </w:tcBorders>
                <w:vAlign w:val="center"/>
              </w:tcPr>
              <w:p w14:paraId="06343392" w14:textId="77777777" w:rsidR="004D78B2" w:rsidRPr="00951747" w:rsidRDefault="00511B79" w:rsidP="005736F7">
                <w:pPr>
                  <w:jc w:val="center"/>
                  <w:rPr>
                    <w:sz w:val="18"/>
                    <w:szCs w:val="18"/>
                  </w:rPr>
                </w:pPr>
                <w:r w:rsidRPr="00951747">
                  <w:rPr>
                    <w:sz w:val="18"/>
                    <w:szCs w:val="18"/>
                  </w:rPr>
                  <w:t>本期</w:t>
                </w:r>
              </w:p>
            </w:tc>
          </w:sdtContent>
        </w:sdt>
        <w:sdt>
          <w:sdtPr>
            <w:rPr>
              <w:sz w:val="18"/>
              <w:szCs w:val="18"/>
            </w:rPr>
            <w:tag w:val="_PLD_e61361266bde4e70996ed8561bff6902"/>
            <w:id w:val="-1689824902"/>
          </w:sdtPr>
          <w:sdtContent>
            <w:tc>
              <w:tcPr>
                <w:tcW w:w="784" w:type="dxa"/>
                <w:tcBorders>
                  <w:top w:val="single" w:sz="4" w:space="0" w:color="auto"/>
                  <w:left w:val="single" w:sz="4" w:space="0" w:color="auto"/>
                </w:tcBorders>
                <w:vAlign w:val="center"/>
              </w:tcPr>
              <w:p w14:paraId="1BAB1A9F" w14:textId="77777777" w:rsidR="004D78B2" w:rsidRPr="00951747" w:rsidRDefault="00511B79" w:rsidP="005736F7">
                <w:pPr>
                  <w:jc w:val="center"/>
                  <w:rPr>
                    <w:sz w:val="18"/>
                    <w:szCs w:val="18"/>
                  </w:rPr>
                </w:pPr>
                <w:r w:rsidRPr="00951747">
                  <w:rPr>
                    <w:sz w:val="18"/>
                    <w:szCs w:val="18"/>
                  </w:rPr>
                  <w:t>增长率</w:t>
                </w:r>
              </w:p>
            </w:tc>
          </w:sdtContent>
        </w:sdt>
        <w:sdt>
          <w:sdtPr>
            <w:rPr>
              <w:sz w:val="18"/>
              <w:szCs w:val="18"/>
            </w:rPr>
            <w:tag w:val="_PLD_1602d2a2248f4f95b4529f4dd65686ab"/>
            <w:id w:val="-17470482"/>
          </w:sdtPr>
          <w:sdtContent>
            <w:tc>
              <w:tcPr>
                <w:tcW w:w="590" w:type="dxa"/>
                <w:tcBorders>
                  <w:top w:val="single" w:sz="4" w:space="0" w:color="auto"/>
                </w:tcBorders>
                <w:vAlign w:val="center"/>
              </w:tcPr>
              <w:p w14:paraId="0E29012D" w14:textId="77777777" w:rsidR="004D78B2" w:rsidRPr="00951747" w:rsidRDefault="00511B79" w:rsidP="005736F7">
                <w:pPr>
                  <w:jc w:val="center"/>
                  <w:rPr>
                    <w:sz w:val="18"/>
                    <w:szCs w:val="18"/>
                  </w:rPr>
                </w:pPr>
                <w:r w:rsidRPr="00951747">
                  <w:rPr>
                    <w:sz w:val="18"/>
                    <w:szCs w:val="18"/>
                  </w:rPr>
                  <w:t>去年</w:t>
                </w:r>
              </w:p>
            </w:tc>
          </w:sdtContent>
        </w:sdt>
        <w:sdt>
          <w:sdtPr>
            <w:rPr>
              <w:sz w:val="18"/>
              <w:szCs w:val="18"/>
            </w:rPr>
            <w:tag w:val="_PLD_5377dcea40104cfbb21e0490254d211d"/>
            <w:id w:val="-619924133"/>
          </w:sdtPr>
          <w:sdtContent>
            <w:tc>
              <w:tcPr>
                <w:tcW w:w="590" w:type="dxa"/>
                <w:tcBorders>
                  <w:top w:val="single" w:sz="4" w:space="0" w:color="auto"/>
                  <w:right w:val="single" w:sz="4" w:space="0" w:color="auto"/>
                </w:tcBorders>
                <w:vAlign w:val="center"/>
              </w:tcPr>
              <w:p w14:paraId="561EC126" w14:textId="77777777" w:rsidR="004D78B2" w:rsidRPr="00951747" w:rsidRDefault="00511B79" w:rsidP="005736F7">
                <w:pPr>
                  <w:jc w:val="center"/>
                  <w:rPr>
                    <w:sz w:val="18"/>
                    <w:szCs w:val="18"/>
                  </w:rPr>
                </w:pPr>
                <w:r w:rsidRPr="00951747">
                  <w:rPr>
                    <w:sz w:val="18"/>
                    <w:szCs w:val="18"/>
                  </w:rPr>
                  <w:t>本期</w:t>
                </w:r>
              </w:p>
            </w:tc>
          </w:sdtContent>
        </w:sdt>
        <w:sdt>
          <w:sdtPr>
            <w:rPr>
              <w:sz w:val="18"/>
              <w:szCs w:val="18"/>
            </w:rPr>
            <w:tag w:val="_PLD_c6d1f759478d4e9bb0fd4e89b2a8101f"/>
            <w:id w:val="-738391967"/>
          </w:sdtPr>
          <w:sdtContent>
            <w:tc>
              <w:tcPr>
                <w:tcW w:w="562" w:type="dxa"/>
                <w:tcBorders>
                  <w:top w:val="single" w:sz="4" w:space="0" w:color="auto"/>
                  <w:left w:val="single" w:sz="4" w:space="0" w:color="auto"/>
                </w:tcBorders>
                <w:vAlign w:val="center"/>
              </w:tcPr>
              <w:p w14:paraId="74E4ADEC" w14:textId="77777777" w:rsidR="004D78B2" w:rsidRPr="00951747" w:rsidRDefault="00511B79" w:rsidP="005736F7">
                <w:pPr>
                  <w:jc w:val="center"/>
                  <w:rPr>
                    <w:sz w:val="18"/>
                    <w:szCs w:val="18"/>
                  </w:rPr>
                </w:pPr>
                <w:r w:rsidRPr="00951747">
                  <w:rPr>
                    <w:sz w:val="18"/>
                    <w:szCs w:val="18"/>
                  </w:rPr>
                  <w:t>增长率</w:t>
                </w:r>
              </w:p>
            </w:tc>
          </w:sdtContent>
        </w:sdt>
        <w:sdt>
          <w:sdtPr>
            <w:rPr>
              <w:sz w:val="18"/>
              <w:szCs w:val="18"/>
            </w:rPr>
            <w:tag w:val="_PLD_983c7027c3af4d1680f447f3839e7496"/>
            <w:id w:val="-1069109525"/>
          </w:sdtPr>
          <w:sdtContent>
            <w:tc>
              <w:tcPr>
                <w:tcW w:w="881" w:type="dxa"/>
                <w:tcBorders>
                  <w:top w:val="single" w:sz="4" w:space="0" w:color="auto"/>
                  <w:left w:val="single" w:sz="4" w:space="0" w:color="auto"/>
                </w:tcBorders>
                <w:vAlign w:val="center"/>
              </w:tcPr>
              <w:p w14:paraId="03F13A76" w14:textId="77777777" w:rsidR="004D78B2" w:rsidRPr="00951747" w:rsidRDefault="00511B79" w:rsidP="005736F7">
                <w:pPr>
                  <w:jc w:val="center"/>
                  <w:rPr>
                    <w:sz w:val="18"/>
                    <w:szCs w:val="18"/>
                  </w:rPr>
                </w:pPr>
                <w:r w:rsidRPr="00951747">
                  <w:rPr>
                    <w:sz w:val="18"/>
                    <w:szCs w:val="18"/>
                  </w:rPr>
                  <w:t>金额</w:t>
                </w:r>
              </w:p>
            </w:tc>
          </w:sdtContent>
        </w:sdt>
        <w:sdt>
          <w:sdtPr>
            <w:rPr>
              <w:sz w:val="18"/>
              <w:szCs w:val="18"/>
            </w:rPr>
            <w:tag w:val="_PLD_975c04b7f1c540e1a4298092da3c2b32"/>
            <w:id w:val="-892269439"/>
          </w:sdtPr>
          <w:sdtContent>
            <w:tc>
              <w:tcPr>
                <w:tcW w:w="645" w:type="dxa"/>
                <w:tcBorders>
                  <w:top w:val="single" w:sz="4" w:space="0" w:color="auto"/>
                  <w:left w:val="single" w:sz="4" w:space="0" w:color="auto"/>
                </w:tcBorders>
                <w:vAlign w:val="center"/>
              </w:tcPr>
              <w:p w14:paraId="585C80EE" w14:textId="77777777" w:rsidR="004D78B2" w:rsidRPr="00951747" w:rsidRDefault="00511B79" w:rsidP="005736F7">
                <w:pPr>
                  <w:jc w:val="center"/>
                  <w:rPr>
                    <w:sz w:val="18"/>
                    <w:szCs w:val="18"/>
                  </w:rPr>
                </w:pPr>
                <w:r w:rsidRPr="00951747">
                  <w:rPr>
                    <w:sz w:val="18"/>
                    <w:szCs w:val="18"/>
                  </w:rPr>
                  <w:t>占比</w:t>
                </w:r>
              </w:p>
            </w:tc>
          </w:sdtContent>
        </w:sdt>
      </w:tr>
      <w:tr w:rsidR="005736F7" w:rsidRPr="00951747" w14:paraId="797CE375" w14:textId="77777777" w:rsidTr="005736F7">
        <w:tc>
          <w:tcPr>
            <w:tcW w:w="15039" w:type="dxa"/>
            <w:gridSpan w:val="18"/>
            <w:vAlign w:val="center"/>
          </w:tcPr>
          <w:p w14:paraId="5C2E5B99" w14:textId="77777777" w:rsidR="004D78B2" w:rsidRPr="00951747" w:rsidRDefault="00000000" w:rsidP="005736F7">
            <w:pPr>
              <w:rPr>
                <w:sz w:val="18"/>
                <w:szCs w:val="18"/>
              </w:rPr>
            </w:pPr>
            <w:sdt>
              <w:sdtPr>
                <w:rPr>
                  <w:sz w:val="18"/>
                  <w:szCs w:val="18"/>
                </w:rPr>
                <w:tag w:val="_PLD_ed4b8aaa524946178ecb756bb465136c"/>
                <w:id w:val="-130566930"/>
              </w:sdtPr>
              <w:sdtContent>
                <w:r w:rsidR="00511B79" w:rsidRPr="00951747">
                  <w:rPr>
                    <w:sz w:val="18"/>
                    <w:szCs w:val="18"/>
                  </w:rPr>
                  <w:t>出版业务</w:t>
                </w:r>
              </w:sdtContent>
            </w:sdt>
            <w:r w:rsidR="00511B79" w:rsidRPr="00951747">
              <w:rPr>
                <w:sz w:val="18"/>
                <w:szCs w:val="18"/>
              </w:rPr>
              <w:t>：</w:t>
            </w:r>
          </w:p>
        </w:tc>
      </w:tr>
      <w:tr w:rsidR="005736F7" w:rsidRPr="00951747" w14:paraId="16686062" w14:textId="77777777" w:rsidTr="005736F7">
        <w:tc>
          <w:tcPr>
            <w:tcW w:w="602" w:type="dxa"/>
            <w:vAlign w:val="center"/>
          </w:tcPr>
          <w:p w14:paraId="472EE867" w14:textId="77777777" w:rsidR="004D78B2" w:rsidRPr="00951747" w:rsidRDefault="00511B79" w:rsidP="005736F7">
            <w:pPr>
              <w:rPr>
                <w:sz w:val="18"/>
                <w:szCs w:val="18"/>
              </w:rPr>
            </w:pPr>
            <w:r w:rsidRPr="00951747">
              <w:rPr>
                <w:sz w:val="18"/>
                <w:szCs w:val="18"/>
              </w:rPr>
              <w:t>自编教材教辅</w:t>
            </w:r>
          </w:p>
        </w:tc>
        <w:tc>
          <w:tcPr>
            <w:tcW w:w="881" w:type="dxa"/>
            <w:tcBorders>
              <w:right w:val="single" w:sz="4" w:space="0" w:color="auto"/>
            </w:tcBorders>
            <w:vAlign w:val="center"/>
          </w:tcPr>
          <w:p w14:paraId="6D969CA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42,609.59</w:t>
            </w:r>
          </w:p>
        </w:tc>
        <w:tc>
          <w:tcPr>
            <w:tcW w:w="967" w:type="dxa"/>
            <w:tcBorders>
              <w:left w:val="single" w:sz="4" w:space="0" w:color="auto"/>
              <w:right w:val="single" w:sz="4" w:space="0" w:color="auto"/>
            </w:tcBorders>
            <w:vAlign w:val="center"/>
          </w:tcPr>
          <w:p w14:paraId="46044EFE" w14:textId="77777777" w:rsidR="004D78B2" w:rsidRPr="00951747" w:rsidRDefault="00511B79">
            <w:pPr>
              <w:jc w:val="right"/>
              <w:rPr>
                <w:color w:val="000000"/>
                <w:sz w:val="18"/>
                <w:szCs w:val="18"/>
              </w:rPr>
            </w:pPr>
            <w:r w:rsidRPr="00951747">
              <w:rPr>
                <w:color w:val="000000"/>
                <w:sz w:val="18"/>
                <w:szCs w:val="18"/>
              </w:rPr>
              <w:t>44,581.02</w:t>
            </w:r>
          </w:p>
        </w:tc>
        <w:tc>
          <w:tcPr>
            <w:tcW w:w="784" w:type="dxa"/>
            <w:tcBorders>
              <w:left w:val="single" w:sz="4" w:space="0" w:color="auto"/>
            </w:tcBorders>
            <w:vAlign w:val="center"/>
          </w:tcPr>
          <w:p w14:paraId="2E57333A" w14:textId="77777777" w:rsidR="004D78B2" w:rsidRPr="00951747" w:rsidRDefault="00511B79">
            <w:pPr>
              <w:jc w:val="right"/>
              <w:rPr>
                <w:color w:val="000000"/>
                <w:sz w:val="18"/>
                <w:szCs w:val="18"/>
              </w:rPr>
            </w:pPr>
            <w:r w:rsidRPr="00951747">
              <w:rPr>
                <w:color w:val="000000"/>
                <w:sz w:val="18"/>
                <w:szCs w:val="18"/>
              </w:rPr>
              <w:t>4.63%</w:t>
            </w:r>
          </w:p>
        </w:tc>
        <w:tc>
          <w:tcPr>
            <w:tcW w:w="1050" w:type="dxa"/>
            <w:tcBorders>
              <w:right w:val="single" w:sz="4" w:space="0" w:color="auto"/>
            </w:tcBorders>
            <w:vAlign w:val="center"/>
          </w:tcPr>
          <w:p w14:paraId="62550073" w14:textId="77777777" w:rsidR="004D78B2" w:rsidRPr="00951747" w:rsidRDefault="00511B79">
            <w:pPr>
              <w:jc w:val="right"/>
              <w:rPr>
                <w:color w:val="000000"/>
                <w:sz w:val="18"/>
                <w:szCs w:val="18"/>
              </w:rPr>
            </w:pPr>
            <w:r w:rsidRPr="00951747">
              <w:rPr>
                <w:color w:val="000000"/>
                <w:sz w:val="18"/>
                <w:szCs w:val="18"/>
              </w:rPr>
              <w:t>823,274.35</w:t>
            </w:r>
          </w:p>
        </w:tc>
        <w:tc>
          <w:tcPr>
            <w:tcW w:w="1078" w:type="dxa"/>
            <w:tcBorders>
              <w:left w:val="single" w:sz="4" w:space="0" w:color="auto"/>
              <w:right w:val="single" w:sz="4" w:space="0" w:color="auto"/>
            </w:tcBorders>
            <w:vAlign w:val="center"/>
          </w:tcPr>
          <w:p w14:paraId="71FF2772" w14:textId="77777777" w:rsidR="004D78B2" w:rsidRPr="00951747" w:rsidRDefault="00511B79">
            <w:pPr>
              <w:jc w:val="right"/>
              <w:rPr>
                <w:color w:val="000000"/>
                <w:sz w:val="18"/>
                <w:szCs w:val="18"/>
              </w:rPr>
            </w:pPr>
            <w:r w:rsidRPr="00951747">
              <w:rPr>
                <w:color w:val="000000"/>
                <w:sz w:val="18"/>
                <w:szCs w:val="18"/>
              </w:rPr>
              <w:t>880,334.86</w:t>
            </w:r>
          </w:p>
        </w:tc>
        <w:tc>
          <w:tcPr>
            <w:tcW w:w="784" w:type="dxa"/>
            <w:tcBorders>
              <w:left w:val="single" w:sz="4" w:space="0" w:color="auto"/>
            </w:tcBorders>
            <w:vAlign w:val="center"/>
          </w:tcPr>
          <w:p w14:paraId="6499414A" w14:textId="77777777" w:rsidR="004D78B2" w:rsidRPr="00951747" w:rsidRDefault="00511B79">
            <w:pPr>
              <w:jc w:val="right"/>
              <w:rPr>
                <w:color w:val="000000"/>
                <w:sz w:val="18"/>
                <w:szCs w:val="18"/>
              </w:rPr>
            </w:pPr>
            <w:r w:rsidRPr="00951747">
              <w:rPr>
                <w:color w:val="000000"/>
                <w:sz w:val="18"/>
                <w:szCs w:val="18"/>
              </w:rPr>
              <w:t>6.93%</w:t>
            </w:r>
          </w:p>
        </w:tc>
        <w:tc>
          <w:tcPr>
            <w:tcW w:w="1063" w:type="dxa"/>
            <w:tcBorders>
              <w:right w:val="single" w:sz="4" w:space="0" w:color="auto"/>
            </w:tcBorders>
            <w:vAlign w:val="center"/>
          </w:tcPr>
          <w:p w14:paraId="666A9DE8" w14:textId="77777777" w:rsidR="004D78B2" w:rsidRPr="00951747" w:rsidRDefault="00511B79">
            <w:pPr>
              <w:jc w:val="right"/>
              <w:rPr>
                <w:color w:val="000000"/>
                <w:sz w:val="18"/>
                <w:szCs w:val="18"/>
              </w:rPr>
            </w:pPr>
            <w:r w:rsidRPr="00951747">
              <w:rPr>
                <w:color w:val="000000"/>
                <w:sz w:val="18"/>
                <w:szCs w:val="18"/>
              </w:rPr>
              <w:t>214,502.95</w:t>
            </w:r>
          </w:p>
        </w:tc>
        <w:tc>
          <w:tcPr>
            <w:tcW w:w="1092" w:type="dxa"/>
            <w:tcBorders>
              <w:left w:val="single" w:sz="4" w:space="0" w:color="auto"/>
              <w:right w:val="single" w:sz="4" w:space="0" w:color="auto"/>
            </w:tcBorders>
            <w:vAlign w:val="center"/>
          </w:tcPr>
          <w:p w14:paraId="2338A7F2" w14:textId="77777777" w:rsidR="004D78B2" w:rsidRPr="00951747" w:rsidRDefault="00511B79">
            <w:pPr>
              <w:jc w:val="right"/>
              <w:rPr>
                <w:color w:val="000000"/>
                <w:sz w:val="18"/>
                <w:szCs w:val="18"/>
              </w:rPr>
            </w:pPr>
            <w:r w:rsidRPr="00951747">
              <w:rPr>
                <w:color w:val="000000"/>
                <w:sz w:val="18"/>
                <w:szCs w:val="18"/>
              </w:rPr>
              <w:t>222,627.24</w:t>
            </w:r>
          </w:p>
        </w:tc>
        <w:tc>
          <w:tcPr>
            <w:tcW w:w="784" w:type="dxa"/>
            <w:tcBorders>
              <w:left w:val="single" w:sz="4" w:space="0" w:color="auto"/>
            </w:tcBorders>
            <w:vAlign w:val="center"/>
          </w:tcPr>
          <w:p w14:paraId="4F8FC083" w14:textId="77777777" w:rsidR="004D78B2" w:rsidRPr="00951747" w:rsidRDefault="00511B79">
            <w:pPr>
              <w:jc w:val="right"/>
              <w:rPr>
                <w:color w:val="000000"/>
                <w:sz w:val="18"/>
                <w:szCs w:val="18"/>
              </w:rPr>
            </w:pPr>
            <w:r w:rsidRPr="00951747">
              <w:rPr>
                <w:color w:val="000000"/>
                <w:sz w:val="18"/>
                <w:szCs w:val="18"/>
              </w:rPr>
              <w:t>3.79%</w:t>
            </w:r>
          </w:p>
        </w:tc>
        <w:tc>
          <w:tcPr>
            <w:tcW w:w="938" w:type="dxa"/>
            <w:tcBorders>
              <w:right w:val="single" w:sz="4" w:space="0" w:color="auto"/>
            </w:tcBorders>
            <w:vAlign w:val="center"/>
          </w:tcPr>
          <w:p w14:paraId="58D93403"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138,574.84</w:t>
            </w:r>
          </w:p>
        </w:tc>
        <w:tc>
          <w:tcPr>
            <w:tcW w:w="964" w:type="dxa"/>
            <w:tcBorders>
              <w:right w:val="single" w:sz="4" w:space="0" w:color="auto"/>
            </w:tcBorders>
            <w:vAlign w:val="center"/>
          </w:tcPr>
          <w:p w14:paraId="1FAD2970"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144,648.38</w:t>
            </w:r>
          </w:p>
        </w:tc>
        <w:tc>
          <w:tcPr>
            <w:tcW w:w="784" w:type="dxa"/>
            <w:tcBorders>
              <w:left w:val="single" w:sz="4" w:space="0" w:color="auto"/>
            </w:tcBorders>
            <w:vAlign w:val="center"/>
          </w:tcPr>
          <w:p w14:paraId="511B791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4.38%</w:t>
            </w:r>
          </w:p>
        </w:tc>
        <w:tc>
          <w:tcPr>
            <w:tcW w:w="590" w:type="dxa"/>
            <w:vAlign w:val="center"/>
          </w:tcPr>
          <w:p w14:paraId="260050A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35.40</w:t>
            </w:r>
          </w:p>
        </w:tc>
        <w:tc>
          <w:tcPr>
            <w:tcW w:w="590" w:type="dxa"/>
            <w:tcBorders>
              <w:right w:val="single" w:sz="4" w:space="0" w:color="auto"/>
            </w:tcBorders>
            <w:vAlign w:val="center"/>
          </w:tcPr>
          <w:p w14:paraId="7523CBF8"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35.03</w:t>
            </w:r>
          </w:p>
        </w:tc>
        <w:tc>
          <w:tcPr>
            <w:tcW w:w="562" w:type="dxa"/>
            <w:tcBorders>
              <w:left w:val="single" w:sz="4" w:space="0" w:color="auto"/>
            </w:tcBorders>
            <w:vAlign w:val="center"/>
          </w:tcPr>
          <w:p w14:paraId="7954E21A"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-0.37</w:t>
            </w:r>
          </w:p>
        </w:tc>
        <w:tc>
          <w:tcPr>
            <w:tcW w:w="881" w:type="dxa"/>
            <w:tcBorders>
              <w:left w:val="single" w:sz="4" w:space="0" w:color="auto"/>
            </w:tcBorders>
            <w:vAlign w:val="center"/>
          </w:tcPr>
          <w:p w14:paraId="4872E6C5" w14:textId="77777777" w:rsidR="004D78B2" w:rsidRPr="00951747" w:rsidRDefault="00511B79">
            <w:pPr>
              <w:jc w:val="center"/>
              <w:rPr>
                <w:color w:val="000000"/>
                <w:sz w:val="18"/>
                <w:szCs w:val="18"/>
              </w:rPr>
            </w:pPr>
            <w:r w:rsidRPr="00951747">
              <w:rPr>
                <w:color w:val="000000"/>
                <w:sz w:val="18"/>
                <w:szCs w:val="18"/>
              </w:rPr>
              <w:t>/</w:t>
            </w:r>
          </w:p>
        </w:tc>
        <w:tc>
          <w:tcPr>
            <w:tcW w:w="645" w:type="dxa"/>
            <w:tcBorders>
              <w:left w:val="single" w:sz="4" w:space="0" w:color="auto"/>
            </w:tcBorders>
            <w:vAlign w:val="center"/>
          </w:tcPr>
          <w:p w14:paraId="7B0BFFFC" w14:textId="77777777" w:rsidR="004D78B2" w:rsidRPr="00951747" w:rsidRDefault="00511B79">
            <w:pPr>
              <w:jc w:val="center"/>
              <w:rPr>
                <w:color w:val="000000"/>
                <w:sz w:val="18"/>
                <w:szCs w:val="18"/>
              </w:rPr>
            </w:pPr>
            <w:r w:rsidRPr="00951747">
              <w:rPr>
                <w:color w:val="000000"/>
                <w:sz w:val="18"/>
                <w:szCs w:val="18"/>
              </w:rPr>
              <w:t>/</w:t>
            </w:r>
          </w:p>
        </w:tc>
      </w:tr>
      <w:tr w:rsidR="005736F7" w:rsidRPr="00951747" w14:paraId="736374FF" w14:textId="77777777" w:rsidTr="005736F7">
        <w:tc>
          <w:tcPr>
            <w:tcW w:w="602" w:type="dxa"/>
            <w:vAlign w:val="center"/>
          </w:tcPr>
          <w:p w14:paraId="3D465091" w14:textId="77777777" w:rsidR="004D78B2" w:rsidRPr="00951747" w:rsidRDefault="00511B79" w:rsidP="005736F7">
            <w:pPr>
              <w:rPr>
                <w:sz w:val="18"/>
                <w:szCs w:val="18"/>
              </w:rPr>
            </w:pPr>
            <w:proofErr w:type="gramStart"/>
            <w:r w:rsidRPr="00951747">
              <w:rPr>
                <w:sz w:val="18"/>
                <w:szCs w:val="18"/>
              </w:rPr>
              <w:t>租型教材</w:t>
            </w:r>
            <w:proofErr w:type="gramEnd"/>
            <w:r w:rsidRPr="00951747">
              <w:rPr>
                <w:sz w:val="18"/>
                <w:szCs w:val="18"/>
              </w:rPr>
              <w:t>教辅</w:t>
            </w:r>
          </w:p>
        </w:tc>
        <w:tc>
          <w:tcPr>
            <w:tcW w:w="881" w:type="dxa"/>
            <w:tcBorders>
              <w:right w:val="single" w:sz="4" w:space="0" w:color="auto"/>
            </w:tcBorders>
            <w:vAlign w:val="center"/>
          </w:tcPr>
          <w:p w14:paraId="4D8D90A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14,252.38</w:t>
            </w:r>
          </w:p>
        </w:tc>
        <w:tc>
          <w:tcPr>
            <w:tcW w:w="967" w:type="dxa"/>
            <w:tcBorders>
              <w:left w:val="single" w:sz="4" w:space="0" w:color="auto"/>
              <w:right w:val="single" w:sz="4" w:space="0" w:color="auto"/>
            </w:tcBorders>
            <w:vAlign w:val="center"/>
          </w:tcPr>
          <w:p w14:paraId="4AF36FE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13,854.35</w:t>
            </w:r>
          </w:p>
        </w:tc>
        <w:tc>
          <w:tcPr>
            <w:tcW w:w="784" w:type="dxa"/>
            <w:tcBorders>
              <w:left w:val="single" w:sz="4" w:space="0" w:color="auto"/>
            </w:tcBorders>
            <w:vAlign w:val="center"/>
          </w:tcPr>
          <w:p w14:paraId="78188F7C"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-2.79%</w:t>
            </w:r>
          </w:p>
        </w:tc>
        <w:tc>
          <w:tcPr>
            <w:tcW w:w="1050" w:type="dxa"/>
            <w:tcBorders>
              <w:right w:val="single" w:sz="4" w:space="0" w:color="auto"/>
            </w:tcBorders>
            <w:vAlign w:val="center"/>
          </w:tcPr>
          <w:p w14:paraId="61458C72"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123,229.36</w:t>
            </w:r>
          </w:p>
        </w:tc>
        <w:tc>
          <w:tcPr>
            <w:tcW w:w="1078" w:type="dxa"/>
            <w:tcBorders>
              <w:left w:val="single" w:sz="4" w:space="0" w:color="auto"/>
              <w:right w:val="single" w:sz="4" w:space="0" w:color="auto"/>
            </w:tcBorders>
            <w:vAlign w:val="center"/>
          </w:tcPr>
          <w:p w14:paraId="4429C9C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125,067.02</w:t>
            </w:r>
          </w:p>
        </w:tc>
        <w:tc>
          <w:tcPr>
            <w:tcW w:w="784" w:type="dxa"/>
            <w:tcBorders>
              <w:left w:val="single" w:sz="4" w:space="0" w:color="auto"/>
            </w:tcBorders>
            <w:vAlign w:val="center"/>
          </w:tcPr>
          <w:p w14:paraId="122DD0E0"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1.49%</w:t>
            </w:r>
          </w:p>
        </w:tc>
        <w:tc>
          <w:tcPr>
            <w:tcW w:w="1063" w:type="dxa"/>
            <w:tcBorders>
              <w:right w:val="single" w:sz="4" w:space="0" w:color="auto"/>
            </w:tcBorders>
            <w:vAlign w:val="center"/>
          </w:tcPr>
          <w:p w14:paraId="02B2DA1A"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72,429.57</w:t>
            </w:r>
          </w:p>
        </w:tc>
        <w:tc>
          <w:tcPr>
            <w:tcW w:w="1092" w:type="dxa"/>
            <w:tcBorders>
              <w:left w:val="single" w:sz="4" w:space="0" w:color="auto"/>
              <w:right w:val="single" w:sz="4" w:space="0" w:color="auto"/>
            </w:tcBorders>
            <w:vAlign w:val="center"/>
          </w:tcPr>
          <w:p w14:paraId="2265B7D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73,505.34</w:t>
            </w:r>
          </w:p>
        </w:tc>
        <w:tc>
          <w:tcPr>
            <w:tcW w:w="784" w:type="dxa"/>
            <w:tcBorders>
              <w:left w:val="single" w:sz="4" w:space="0" w:color="auto"/>
            </w:tcBorders>
            <w:vAlign w:val="center"/>
          </w:tcPr>
          <w:p w14:paraId="33499263"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1.49%</w:t>
            </w:r>
          </w:p>
        </w:tc>
        <w:tc>
          <w:tcPr>
            <w:tcW w:w="938" w:type="dxa"/>
            <w:tcBorders>
              <w:right w:val="single" w:sz="4" w:space="0" w:color="auto"/>
            </w:tcBorders>
            <w:vAlign w:val="center"/>
          </w:tcPr>
          <w:p w14:paraId="2881B90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53,747.92</w:t>
            </w:r>
          </w:p>
        </w:tc>
        <w:tc>
          <w:tcPr>
            <w:tcW w:w="964" w:type="dxa"/>
            <w:tcBorders>
              <w:right w:val="single" w:sz="4" w:space="0" w:color="auto"/>
            </w:tcBorders>
            <w:vAlign w:val="center"/>
          </w:tcPr>
          <w:p w14:paraId="13A526C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55,382.91</w:t>
            </w:r>
          </w:p>
        </w:tc>
        <w:tc>
          <w:tcPr>
            <w:tcW w:w="784" w:type="dxa"/>
            <w:tcBorders>
              <w:left w:val="single" w:sz="4" w:space="0" w:color="auto"/>
            </w:tcBorders>
            <w:vAlign w:val="center"/>
          </w:tcPr>
          <w:p w14:paraId="41CE62B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3.04%</w:t>
            </w:r>
          </w:p>
        </w:tc>
        <w:tc>
          <w:tcPr>
            <w:tcW w:w="590" w:type="dxa"/>
            <w:vAlign w:val="center"/>
          </w:tcPr>
          <w:p w14:paraId="25ADAA9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25.79</w:t>
            </w:r>
          </w:p>
        </w:tc>
        <w:tc>
          <w:tcPr>
            <w:tcW w:w="590" w:type="dxa"/>
            <w:tcBorders>
              <w:right w:val="single" w:sz="4" w:space="0" w:color="auto"/>
            </w:tcBorders>
            <w:vAlign w:val="center"/>
          </w:tcPr>
          <w:p w14:paraId="1276783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24.65</w:t>
            </w:r>
          </w:p>
        </w:tc>
        <w:tc>
          <w:tcPr>
            <w:tcW w:w="562" w:type="dxa"/>
            <w:tcBorders>
              <w:left w:val="single" w:sz="4" w:space="0" w:color="auto"/>
            </w:tcBorders>
            <w:vAlign w:val="center"/>
          </w:tcPr>
          <w:p w14:paraId="65EDA3A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-1.14</w:t>
            </w:r>
          </w:p>
        </w:tc>
        <w:tc>
          <w:tcPr>
            <w:tcW w:w="881" w:type="dxa"/>
            <w:tcBorders>
              <w:left w:val="single" w:sz="4" w:space="0" w:color="auto"/>
            </w:tcBorders>
            <w:vAlign w:val="center"/>
          </w:tcPr>
          <w:p w14:paraId="68AC0BD1" w14:textId="77777777" w:rsidR="004D78B2" w:rsidRPr="00951747" w:rsidRDefault="00511B79">
            <w:pPr>
              <w:jc w:val="center"/>
              <w:rPr>
                <w:color w:val="000000"/>
                <w:sz w:val="18"/>
                <w:szCs w:val="18"/>
              </w:rPr>
            </w:pPr>
            <w:r w:rsidRPr="00951747">
              <w:rPr>
                <w:color w:val="000000"/>
                <w:sz w:val="18"/>
                <w:szCs w:val="18"/>
              </w:rPr>
              <w:t>/</w:t>
            </w:r>
          </w:p>
        </w:tc>
        <w:tc>
          <w:tcPr>
            <w:tcW w:w="645" w:type="dxa"/>
            <w:tcBorders>
              <w:left w:val="single" w:sz="4" w:space="0" w:color="auto"/>
            </w:tcBorders>
            <w:vAlign w:val="center"/>
          </w:tcPr>
          <w:p w14:paraId="2B4E3C13" w14:textId="77777777" w:rsidR="004D78B2" w:rsidRPr="00951747" w:rsidRDefault="00511B79">
            <w:pPr>
              <w:jc w:val="center"/>
              <w:rPr>
                <w:color w:val="000000"/>
                <w:sz w:val="18"/>
                <w:szCs w:val="18"/>
              </w:rPr>
            </w:pPr>
            <w:r w:rsidRPr="00951747">
              <w:rPr>
                <w:color w:val="000000"/>
                <w:sz w:val="18"/>
                <w:szCs w:val="18"/>
              </w:rPr>
              <w:t>/</w:t>
            </w:r>
          </w:p>
        </w:tc>
      </w:tr>
      <w:tr w:rsidR="005736F7" w:rsidRPr="00951747" w14:paraId="39242648" w14:textId="77777777" w:rsidTr="005736F7">
        <w:tc>
          <w:tcPr>
            <w:tcW w:w="602" w:type="dxa"/>
            <w:vAlign w:val="center"/>
          </w:tcPr>
          <w:p w14:paraId="498C6182" w14:textId="77777777" w:rsidR="004D78B2" w:rsidRPr="00951747" w:rsidRDefault="00511B79" w:rsidP="005736F7">
            <w:pPr>
              <w:rPr>
                <w:sz w:val="18"/>
                <w:szCs w:val="18"/>
              </w:rPr>
            </w:pPr>
            <w:r w:rsidRPr="00951747">
              <w:rPr>
                <w:sz w:val="18"/>
                <w:szCs w:val="18"/>
              </w:rPr>
              <w:t>一般图书</w:t>
            </w:r>
          </w:p>
        </w:tc>
        <w:tc>
          <w:tcPr>
            <w:tcW w:w="881" w:type="dxa"/>
            <w:tcBorders>
              <w:right w:val="single" w:sz="4" w:space="0" w:color="auto"/>
            </w:tcBorders>
            <w:vAlign w:val="center"/>
          </w:tcPr>
          <w:p w14:paraId="2985904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6,166.25</w:t>
            </w:r>
          </w:p>
        </w:tc>
        <w:tc>
          <w:tcPr>
            <w:tcW w:w="967" w:type="dxa"/>
            <w:tcBorders>
              <w:left w:val="single" w:sz="4" w:space="0" w:color="auto"/>
              <w:right w:val="single" w:sz="4" w:space="0" w:color="auto"/>
            </w:tcBorders>
            <w:vAlign w:val="center"/>
          </w:tcPr>
          <w:p w14:paraId="03FC6AF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6,261.90</w:t>
            </w:r>
          </w:p>
        </w:tc>
        <w:tc>
          <w:tcPr>
            <w:tcW w:w="784" w:type="dxa"/>
            <w:tcBorders>
              <w:left w:val="single" w:sz="4" w:space="0" w:color="auto"/>
            </w:tcBorders>
            <w:vAlign w:val="center"/>
          </w:tcPr>
          <w:p w14:paraId="059FDBD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1.55%</w:t>
            </w:r>
          </w:p>
        </w:tc>
        <w:tc>
          <w:tcPr>
            <w:tcW w:w="1050" w:type="dxa"/>
            <w:tcBorders>
              <w:right w:val="single" w:sz="4" w:space="0" w:color="auto"/>
            </w:tcBorders>
            <w:vAlign w:val="center"/>
          </w:tcPr>
          <w:p w14:paraId="60C1D910"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213,012.65</w:t>
            </w:r>
          </w:p>
        </w:tc>
        <w:tc>
          <w:tcPr>
            <w:tcW w:w="1078" w:type="dxa"/>
            <w:tcBorders>
              <w:left w:val="single" w:sz="4" w:space="0" w:color="auto"/>
              <w:right w:val="single" w:sz="4" w:space="0" w:color="auto"/>
            </w:tcBorders>
            <w:vAlign w:val="center"/>
          </w:tcPr>
          <w:p w14:paraId="07B134B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228,887.88</w:t>
            </w:r>
          </w:p>
        </w:tc>
        <w:tc>
          <w:tcPr>
            <w:tcW w:w="784" w:type="dxa"/>
            <w:tcBorders>
              <w:left w:val="single" w:sz="4" w:space="0" w:color="auto"/>
            </w:tcBorders>
            <w:vAlign w:val="center"/>
          </w:tcPr>
          <w:p w14:paraId="344064F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7.45%</w:t>
            </w:r>
          </w:p>
        </w:tc>
        <w:tc>
          <w:tcPr>
            <w:tcW w:w="1063" w:type="dxa"/>
            <w:tcBorders>
              <w:right w:val="single" w:sz="4" w:space="0" w:color="auto"/>
            </w:tcBorders>
            <w:vAlign w:val="center"/>
          </w:tcPr>
          <w:p w14:paraId="256F1833"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71,520.88</w:t>
            </w:r>
          </w:p>
        </w:tc>
        <w:tc>
          <w:tcPr>
            <w:tcW w:w="1092" w:type="dxa"/>
            <w:tcBorders>
              <w:left w:val="single" w:sz="4" w:space="0" w:color="auto"/>
              <w:right w:val="single" w:sz="4" w:space="0" w:color="auto"/>
            </w:tcBorders>
            <w:vAlign w:val="center"/>
          </w:tcPr>
          <w:p w14:paraId="320031A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69,306.06</w:t>
            </w:r>
          </w:p>
        </w:tc>
        <w:tc>
          <w:tcPr>
            <w:tcW w:w="784" w:type="dxa"/>
            <w:tcBorders>
              <w:left w:val="single" w:sz="4" w:space="0" w:color="auto"/>
            </w:tcBorders>
            <w:vAlign w:val="center"/>
          </w:tcPr>
          <w:p w14:paraId="4C7D6DF8"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-3.10%</w:t>
            </w:r>
          </w:p>
        </w:tc>
        <w:tc>
          <w:tcPr>
            <w:tcW w:w="938" w:type="dxa"/>
            <w:tcBorders>
              <w:right w:val="single" w:sz="4" w:space="0" w:color="auto"/>
            </w:tcBorders>
            <w:vAlign w:val="center"/>
          </w:tcPr>
          <w:p w14:paraId="02F09392"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38,809.19</w:t>
            </w:r>
          </w:p>
        </w:tc>
        <w:tc>
          <w:tcPr>
            <w:tcW w:w="964" w:type="dxa"/>
            <w:tcBorders>
              <w:right w:val="single" w:sz="4" w:space="0" w:color="auto"/>
            </w:tcBorders>
            <w:vAlign w:val="center"/>
          </w:tcPr>
          <w:p w14:paraId="6259FEA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40,985.94</w:t>
            </w:r>
          </w:p>
        </w:tc>
        <w:tc>
          <w:tcPr>
            <w:tcW w:w="784" w:type="dxa"/>
            <w:tcBorders>
              <w:left w:val="single" w:sz="4" w:space="0" w:color="auto"/>
            </w:tcBorders>
            <w:vAlign w:val="center"/>
          </w:tcPr>
          <w:p w14:paraId="318B8332"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5.61%</w:t>
            </w:r>
          </w:p>
        </w:tc>
        <w:tc>
          <w:tcPr>
            <w:tcW w:w="590" w:type="dxa"/>
            <w:vAlign w:val="center"/>
          </w:tcPr>
          <w:p w14:paraId="5034F1E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45.74</w:t>
            </w:r>
          </w:p>
        </w:tc>
        <w:tc>
          <w:tcPr>
            <w:tcW w:w="590" w:type="dxa"/>
            <w:tcBorders>
              <w:right w:val="single" w:sz="4" w:space="0" w:color="auto"/>
            </w:tcBorders>
            <w:vAlign w:val="center"/>
          </w:tcPr>
          <w:p w14:paraId="1A31E5F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40.86</w:t>
            </w:r>
          </w:p>
        </w:tc>
        <w:tc>
          <w:tcPr>
            <w:tcW w:w="562" w:type="dxa"/>
            <w:tcBorders>
              <w:left w:val="single" w:sz="4" w:space="0" w:color="auto"/>
            </w:tcBorders>
            <w:vAlign w:val="center"/>
          </w:tcPr>
          <w:p w14:paraId="0751136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-4.88</w:t>
            </w:r>
          </w:p>
        </w:tc>
        <w:tc>
          <w:tcPr>
            <w:tcW w:w="881" w:type="dxa"/>
            <w:tcBorders>
              <w:left w:val="single" w:sz="4" w:space="0" w:color="auto"/>
            </w:tcBorders>
            <w:vAlign w:val="center"/>
          </w:tcPr>
          <w:p w14:paraId="4C61E687" w14:textId="77777777" w:rsidR="004D78B2" w:rsidRPr="00951747" w:rsidRDefault="00511B79">
            <w:pPr>
              <w:jc w:val="center"/>
              <w:rPr>
                <w:color w:val="000000"/>
                <w:sz w:val="18"/>
                <w:szCs w:val="18"/>
              </w:rPr>
            </w:pPr>
            <w:r w:rsidRPr="00951747">
              <w:rPr>
                <w:color w:val="000000"/>
                <w:sz w:val="18"/>
                <w:szCs w:val="18"/>
              </w:rPr>
              <w:t>/</w:t>
            </w:r>
          </w:p>
        </w:tc>
        <w:tc>
          <w:tcPr>
            <w:tcW w:w="645" w:type="dxa"/>
            <w:tcBorders>
              <w:left w:val="single" w:sz="4" w:space="0" w:color="auto"/>
            </w:tcBorders>
            <w:vAlign w:val="center"/>
          </w:tcPr>
          <w:p w14:paraId="62D5A4E7" w14:textId="77777777" w:rsidR="004D78B2" w:rsidRPr="00951747" w:rsidRDefault="00511B79">
            <w:pPr>
              <w:jc w:val="center"/>
              <w:rPr>
                <w:color w:val="000000"/>
                <w:sz w:val="18"/>
                <w:szCs w:val="18"/>
              </w:rPr>
            </w:pPr>
            <w:r w:rsidRPr="00951747">
              <w:rPr>
                <w:color w:val="000000"/>
                <w:sz w:val="18"/>
                <w:szCs w:val="18"/>
              </w:rPr>
              <w:t>/</w:t>
            </w:r>
          </w:p>
        </w:tc>
      </w:tr>
      <w:tr w:rsidR="005736F7" w:rsidRPr="00951747" w14:paraId="16539A41" w14:textId="77777777" w:rsidTr="005736F7">
        <w:tc>
          <w:tcPr>
            <w:tcW w:w="602" w:type="dxa"/>
            <w:vAlign w:val="center"/>
          </w:tcPr>
          <w:p w14:paraId="3ADD755E" w14:textId="77777777" w:rsidR="004D78B2" w:rsidRPr="00951747" w:rsidRDefault="004D78B2" w:rsidP="005736F7">
            <w:pPr>
              <w:rPr>
                <w:sz w:val="18"/>
                <w:szCs w:val="18"/>
              </w:rPr>
            </w:pPr>
          </w:p>
        </w:tc>
        <w:tc>
          <w:tcPr>
            <w:tcW w:w="881" w:type="dxa"/>
            <w:tcBorders>
              <w:right w:val="single" w:sz="4" w:space="0" w:color="auto"/>
            </w:tcBorders>
            <w:vAlign w:val="center"/>
          </w:tcPr>
          <w:p w14:paraId="5CEC6F7D" w14:textId="77777777" w:rsidR="004D78B2" w:rsidRPr="00951747" w:rsidRDefault="004D78B2" w:rsidP="005736F7">
            <w:pPr>
              <w:rPr>
                <w:sz w:val="18"/>
                <w:szCs w:val="18"/>
              </w:rPr>
            </w:pPr>
          </w:p>
        </w:tc>
        <w:tc>
          <w:tcPr>
            <w:tcW w:w="967" w:type="dxa"/>
            <w:tcBorders>
              <w:left w:val="single" w:sz="4" w:space="0" w:color="auto"/>
              <w:right w:val="single" w:sz="4" w:space="0" w:color="auto"/>
            </w:tcBorders>
            <w:vAlign w:val="center"/>
          </w:tcPr>
          <w:p w14:paraId="757DEE2A" w14:textId="77777777" w:rsidR="004D78B2" w:rsidRPr="00951747" w:rsidRDefault="004D78B2" w:rsidP="005736F7">
            <w:pPr>
              <w:rPr>
                <w:sz w:val="18"/>
                <w:szCs w:val="18"/>
              </w:rPr>
            </w:pPr>
          </w:p>
        </w:tc>
        <w:tc>
          <w:tcPr>
            <w:tcW w:w="784" w:type="dxa"/>
            <w:tcBorders>
              <w:left w:val="single" w:sz="4" w:space="0" w:color="auto"/>
            </w:tcBorders>
            <w:vAlign w:val="center"/>
          </w:tcPr>
          <w:p w14:paraId="7B26C6B4" w14:textId="77777777" w:rsidR="004D78B2" w:rsidRPr="00951747" w:rsidRDefault="004D78B2" w:rsidP="005736F7">
            <w:pPr>
              <w:rPr>
                <w:sz w:val="18"/>
                <w:szCs w:val="18"/>
              </w:rPr>
            </w:pPr>
          </w:p>
        </w:tc>
        <w:tc>
          <w:tcPr>
            <w:tcW w:w="1050" w:type="dxa"/>
            <w:tcBorders>
              <w:right w:val="single" w:sz="4" w:space="0" w:color="auto"/>
            </w:tcBorders>
            <w:vAlign w:val="center"/>
          </w:tcPr>
          <w:p w14:paraId="19A1D490" w14:textId="77777777" w:rsidR="004D78B2" w:rsidRPr="00951747" w:rsidRDefault="004D78B2" w:rsidP="005736F7">
            <w:pPr>
              <w:rPr>
                <w:sz w:val="18"/>
                <w:szCs w:val="18"/>
              </w:rPr>
            </w:pPr>
          </w:p>
        </w:tc>
        <w:tc>
          <w:tcPr>
            <w:tcW w:w="1078" w:type="dxa"/>
            <w:tcBorders>
              <w:left w:val="single" w:sz="4" w:space="0" w:color="auto"/>
              <w:right w:val="single" w:sz="4" w:space="0" w:color="auto"/>
            </w:tcBorders>
            <w:vAlign w:val="center"/>
          </w:tcPr>
          <w:p w14:paraId="706464D0" w14:textId="77777777" w:rsidR="004D78B2" w:rsidRPr="00951747" w:rsidRDefault="004D78B2" w:rsidP="005736F7">
            <w:pPr>
              <w:rPr>
                <w:sz w:val="18"/>
                <w:szCs w:val="18"/>
              </w:rPr>
            </w:pPr>
          </w:p>
        </w:tc>
        <w:tc>
          <w:tcPr>
            <w:tcW w:w="784" w:type="dxa"/>
            <w:tcBorders>
              <w:left w:val="single" w:sz="4" w:space="0" w:color="auto"/>
            </w:tcBorders>
            <w:vAlign w:val="center"/>
          </w:tcPr>
          <w:p w14:paraId="567C6ADC" w14:textId="77777777" w:rsidR="004D78B2" w:rsidRPr="00951747" w:rsidRDefault="004D78B2" w:rsidP="005736F7">
            <w:pPr>
              <w:rPr>
                <w:sz w:val="18"/>
                <w:szCs w:val="18"/>
              </w:rPr>
            </w:pPr>
          </w:p>
        </w:tc>
        <w:tc>
          <w:tcPr>
            <w:tcW w:w="1063" w:type="dxa"/>
            <w:tcBorders>
              <w:right w:val="single" w:sz="4" w:space="0" w:color="auto"/>
            </w:tcBorders>
            <w:vAlign w:val="center"/>
          </w:tcPr>
          <w:p w14:paraId="7E1C57F4" w14:textId="77777777" w:rsidR="004D78B2" w:rsidRPr="00951747" w:rsidRDefault="004D78B2" w:rsidP="005736F7">
            <w:pPr>
              <w:rPr>
                <w:sz w:val="18"/>
                <w:szCs w:val="18"/>
              </w:rPr>
            </w:pPr>
          </w:p>
        </w:tc>
        <w:tc>
          <w:tcPr>
            <w:tcW w:w="1092" w:type="dxa"/>
            <w:tcBorders>
              <w:left w:val="single" w:sz="4" w:space="0" w:color="auto"/>
              <w:right w:val="single" w:sz="4" w:space="0" w:color="auto"/>
            </w:tcBorders>
            <w:vAlign w:val="center"/>
          </w:tcPr>
          <w:p w14:paraId="20672A46" w14:textId="77777777" w:rsidR="004D78B2" w:rsidRPr="00951747" w:rsidRDefault="004D78B2" w:rsidP="005736F7">
            <w:pPr>
              <w:rPr>
                <w:sz w:val="18"/>
                <w:szCs w:val="18"/>
              </w:rPr>
            </w:pPr>
          </w:p>
        </w:tc>
        <w:tc>
          <w:tcPr>
            <w:tcW w:w="784" w:type="dxa"/>
            <w:tcBorders>
              <w:left w:val="single" w:sz="4" w:space="0" w:color="auto"/>
            </w:tcBorders>
            <w:vAlign w:val="center"/>
          </w:tcPr>
          <w:p w14:paraId="30CD7202" w14:textId="77777777" w:rsidR="004D78B2" w:rsidRPr="00951747" w:rsidRDefault="004D78B2" w:rsidP="005736F7">
            <w:pPr>
              <w:rPr>
                <w:sz w:val="18"/>
                <w:szCs w:val="18"/>
              </w:rPr>
            </w:pPr>
          </w:p>
        </w:tc>
        <w:tc>
          <w:tcPr>
            <w:tcW w:w="938" w:type="dxa"/>
            <w:tcBorders>
              <w:right w:val="single" w:sz="4" w:space="0" w:color="auto"/>
            </w:tcBorders>
            <w:vAlign w:val="center"/>
          </w:tcPr>
          <w:p w14:paraId="549B8181" w14:textId="77777777" w:rsidR="004D78B2" w:rsidRPr="00951747" w:rsidRDefault="004D78B2" w:rsidP="005736F7">
            <w:pPr>
              <w:rPr>
                <w:sz w:val="18"/>
                <w:szCs w:val="18"/>
              </w:rPr>
            </w:pPr>
          </w:p>
        </w:tc>
        <w:tc>
          <w:tcPr>
            <w:tcW w:w="964" w:type="dxa"/>
            <w:tcBorders>
              <w:right w:val="single" w:sz="4" w:space="0" w:color="auto"/>
            </w:tcBorders>
            <w:vAlign w:val="center"/>
          </w:tcPr>
          <w:p w14:paraId="6CC41657" w14:textId="77777777" w:rsidR="004D78B2" w:rsidRPr="00951747" w:rsidRDefault="004D78B2" w:rsidP="005736F7">
            <w:pPr>
              <w:rPr>
                <w:sz w:val="18"/>
                <w:szCs w:val="18"/>
              </w:rPr>
            </w:pPr>
          </w:p>
        </w:tc>
        <w:tc>
          <w:tcPr>
            <w:tcW w:w="784" w:type="dxa"/>
            <w:tcBorders>
              <w:left w:val="single" w:sz="4" w:space="0" w:color="auto"/>
            </w:tcBorders>
            <w:vAlign w:val="center"/>
          </w:tcPr>
          <w:p w14:paraId="3999F7B3" w14:textId="77777777" w:rsidR="004D78B2" w:rsidRPr="00951747" w:rsidRDefault="004D78B2" w:rsidP="005736F7">
            <w:pPr>
              <w:rPr>
                <w:sz w:val="18"/>
                <w:szCs w:val="18"/>
              </w:rPr>
            </w:pPr>
          </w:p>
        </w:tc>
        <w:tc>
          <w:tcPr>
            <w:tcW w:w="590" w:type="dxa"/>
            <w:vAlign w:val="center"/>
          </w:tcPr>
          <w:p w14:paraId="62C05DAD" w14:textId="77777777" w:rsidR="004D78B2" w:rsidRPr="00951747" w:rsidRDefault="004D78B2" w:rsidP="005736F7">
            <w:pPr>
              <w:rPr>
                <w:sz w:val="18"/>
                <w:szCs w:val="18"/>
              </w:rPr>
            </w:pPr>
          </w:p>
        </w:tc>
        <w:tc>
          <w:tcPr>
            <w:tcW w:w="590" w:type="dxa"/>
            <w:tcBorders>
              <w:right w:val="single" w:sz="4" w:space="0" w:color="auto"/>
            </w:tcBorders>
            <w:vAlign w:val="center"/>
          </w:tcPr>
          <w:p w14:paraId="08D692EA" w14:textId="77777777" w:rsidR="004D78B2" w:rsidRPr="00951747" w:rsidRDefault="004D78B2" w:rsidP="005736F7">
            <w:pPr>
              <w:rPr>
                <w:sz w:val="18"/>
                <w:szCs w:val="18"/>
              </w:rPr>
            </w:pPr>
          </w:p>
        </w:tc>
        <w:tc>
          <w:tcPr>
            <w:tcW w:w="562" w:type="dxa"/>
            <w:tcBorders>
              <w:left w:val="single" w:sz="4" w:space="0" w:color="auto"/>
            </w:tcBorders>
            <w:vAlign w:val="center"/>
          </w:tcPr>
          <w:p w14:paraId="2ACEBF0D" w14:textId="77777777" w:rsidR="004D78B2" w:rsidRPr="00951747" w:rsidRDefault="004D78B2" w:rsidP="005736F7">
            <w:pPr>
              <w:rPr>
                <w:sz w:val="18"/>
                <w:szCs w:val="18"/>
              </w:rPr>
            </w:pPr>
          </w:p>
        </w:tc>
        <w:tc>
          <w:tcPr>
            <w:tcW w:w="881" w:type="dxa"/>
            <w:tcBorders>
              <w:left w:val="single" w:sz="4" w:space="0" w:color="auto"/>
            </w:tcBorders>
            <w:vAlign w:val="center"/>
          </w:tcPr>
          <w:p w14:paraId="5884175C" w14:textId="77777777" w:rsidR="004D78B2" w:rsidRPr="00951747" w:rsidRDefault="004D78B2" w:rsidP="005736F7">
            <w:pPr>
              <w:rPr>
                <w:sz w:val="18"/>
                <w:szCs w:val="18"/>
              </w:rPr>
            </w:pPr>
          </w:p>
        </w:tc>
        <w:tc>
          <w:tcPr>
            <w:tcW w:w="645" w:type="dxa"/>
            <w:tcBorders>
              <w:left w:val="single" w:sz="4" w:space="0" w:color="auto"/>
            </w:tcBorders>
            <w:vAlign w:val="center"/>
          </w:tcPr>
          <w:p w14:paraId="5E8102C1" w14:textId="77777777" w:rsidR="004D78B2" w:rsidRPr="00951747" w:rsidRDefault="004D78B2" w:rsidP="005736F7">
            <w:pPr>
              <w:rPr>
                <w:sz w:val="18"/>
                <w:szCs w:val="18"/>
              </w:rPr>
            </w:pPr>
          </w:p>
        </w:tc>
      </w:tr>
      <w:tr w:rsidR="005736F7" w:rsidRPr="00951747" w14:paraId="70725712" w14:textId="77777777" w:rsidTr="005736F7">
        <w:trPr>
          <w:trHeight w:val="387"/>
        </w:trPr>
        <w:sdt>
          <w:sdtPr>
            <w:rPr>
              <w:sz w:val="18"/>
              <w:szCs w:val="18"/>
            </w:rPr>
            <w:tag w:val="_PLD_5e7b02c61cfa43368c2702c30d89bb44"/>
            <w:id w:val="1724716931"/>
          </w:sdtPr>
          <w:sdtContent>
            <w:tc>
              <w:tcPr>
                <w:tcW w:w="15039" w:type="dxa"/>
                <w:gridSpan w:val="18"/>
                <w:vAlign w:val="center"/>
              </w:tcPr>
              <w:p w14:paraId="205177EC" w14:textId="77777777" w:rsidR="004D78B2" w:rsidRPr="00951747" w:rsidRDefault="00511B79" w:rsidP="005736F7">
                <w:pPr>
                  <w:rPr>
                    <w:sz w:val="18"/>
                    <w:szCs w:val="18"/>
                  </w:rPr>
                </w:pPr>
                <w:r w:rsidRPr="00951747">
                  <w:rPr>
                    <w:sz w:val="18"/>
                    <w:szCs w:val="18"/>
                  </w:rPr>
                  <w:t>发行业务：</w:t>
                </w:r>
              </w:p>
            </w:tc>
          </w:sdtContent>
        </w:sdt>
      </w:tr>
      <w:tr w:rsidR="005736F7" w:rsidRPr="00951747" w14:paraId="469EF939" w14:textId="77777777" w:rsidTr="005736F7">
        <w:tc>
          <w:tcPr>
            <w:tcW w:w="602" w:type="dxa"/>
            <w:vAlign w:val="center"/>
          </w:tcPr>
          <w:p w14:paraId="6D835289" w14:textId="77777777" w:rsidR="004D78B2" w:rsidRPr="00951747" w:rsidRDefault="00511B79" w:rsidP="005736F7">
            <w:pPr>
              <w:rPr>
                <w:sz w:val="18"/>
                <w:szCs w:val="18"/>
              </w:rPr>
            </w:pPr>
            <w:r w:rsidRPr="00951747">
              <w:rPr>
                <w:sz w:val="18"/>
                <w:szCs w:val="18"/>
              </w:rPr>
              <w:t>教材教辅</w:t>
            </w:r>
          </w:p>
        </w:tc>
        <w:tc>
          <w:tcPr>
            <w:tcW w:w="881" w:type="dxa"/>
            <w:tcBorders>
              <w:right w:val="single" w:sz="4" w:space="0" w:color="auto"/>
            </w:tcBorders>
            <w:vAlign w:val="center"/>
          </w:tcPr>
          <w:p w14:paraId="62023B7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55,660.57</w:t>
            </w:r>
          </w:p>
        </w:tc>
        <w:tc>
          <w:tcPr>
            <w:tcW w:w="967" w:type="dxa"/>
            <w:tcBorders>
              <w:left w:val="single" w:sz="4" w:space="0" w:color="auto"/>
              <w:right w:val="single" w:sz="4" w:space="0" w:color="auto"/>
            </w:tcBorders>
            <w:vAlign w:val="center"/>
          </w:tcPr>
          <w:p w14:paraId="0AB1360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55,890.96</w:t>
            </w:r>
          </w:p>
        </w:tc>
        <w:tc>
          <w:tcPr>
            <w:tcW w:w="784" w:type="dxa"/>
            <w:tcBorders>
              <w:left w:val="single" w:sz="4" w:space="0" w:color="auto"/>
            </w:tcBorders>
            <w:vAlign w:val="center"/>
          </w:tcPr>
          <w:p w14:paraId="4B71870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0.41%</w:t>
            </w:r>
          </w:p>
        </w:tc>
        <w:tc>
          <w:tcPr>
            <w:tcW w:w="1050" w:type="dxa"/>
            <w:tcBorders>
              <w:right w:val="single" w:sz="4" w:space="0" w:color="auto"/>
            </w:tcBorders>
            <w:vAlign w:val="center"/>
          </w:tcPr>
          <w:p w14:paraId="5D56CA8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679,598.20</w:t>
            </w:r>
          </w:p>
        </w:tc>
        <w:tc>
          <w:tcPr>
            <w:tcW w:w="1078" w:type="dxa"/>
            <w:tcBorders>
              <w:left w:val="single" w:sz="4" w:space="0" w:color="auto"/>
              <w:right w:val="single" w:sz="4" w:space="0" w:color="auto"/>
            </w:tcBorders>
            <w:vAlign w:val="center"/>
          </w:tcPr>
          <w:p w14:paraId="65A4577C"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692,125.16</w:t>
            </w:r>
          </w:p>
        </w:tc>
        <w:tc>
          <w:tcPr>
            <w:tcW w:w="784" w:type="dxa"/>
            <w:tcBorders>
              <w:left w:val="single" w:sz="4" w:space="0" w:color="auto"/>
            </w:tcBorders>
            <w:vAlign w:val="center"/>
          </w:tcPr>
          <w:p w14:paraId="6CBD23F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1.84%</w:t>
            </w:r>
          </w:p>
        </w:tc>
        <w:tc>
          <w:tcPr>
            <w:tcW w:w="1063" w:type="dxa"/>
            <w:tcBorders>
              <w:right w:val="single" w:sz="4" w:space="0" w:color="auto"/>
            </w:tcBorders>
            <w:vAlign w:val="center"/>
          </w:tcPr>
          <w:p w14:paraId="2F196E22"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601,434.65</w:t>
            </w:r>
          </w:p>
        </w:tc>
        <w:tc>
          <w:tcPr>
            <w:tcW w:w="1092" w:type="dxa"/>
            <w:tcBorders>
              <w:left w:val="single" w:sz="4" w:space="0" w:color="auto"/>
              <w:right w:val="single" w:sz="4" w:space="0" w:color="auto"/>
            </w:tcBorders>
            <w:vAlign w:val="center"/>
          </w:tcPr>
          <w:p w14:paraId="7DA2D934"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602,198.25</w:t>
            </w:r>
          </w:p>
        </w:tc>
        <w:tc>
          <w:tcPr>
            <w:tcW w:w="784" w:type="dxa"/>
            <w:tcBorders>
              <w:left w:val="single" w:sz="4" w:space="0" w:color="auto"/>
            </w:tcBorders>
            <w:vAlign w:val="center"/>
          </w:tcPr>
          <w:p w14:paraId="6B738B5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0.13%</w:t>
            </w:r>
          </w:p>
        </w:tc>
        <w:tc>
          <w:tcPr>
            <w:tcW w:w="938" w:type="dxa"/>
            <w:tcBorders>
              <w:right w:val="single" w:sz="4" w:space="0" w:color="auto"/>
            </w:tcBorders>
            <w:vAlign w:val="center"/>
          </w:tcPr>
          <w:p w14:paraId="4AB54E5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410,890.39</w:t>
            </w:r>
          </w:p>
        </w:tc>
        <w:tc>
          <w:tcPr>
            <w:tcW w:w="964" w:type="dxa"/>
            <w:tcBorders>
              <w:right w:val="single" w:sz="4" w:space="0" w:color="auto"/>
            </w:tcBorders>
            <w:vAlign w:val="center"/>
          </w:tcPr>
          <w:p w14:paraId="288C23D2"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395,518.94</w:t>
            </w:r>
          </w:p>
        </w:tc>
        <w:tc>
          <w:tcPr>
            <w:tcW w:w="784" w:type="dxa"/>
            <w:tcBorders>
              <w:left w:val="single" w:sz="4" w:space="0" w:color="auto"/>
            </w:tcBorders>
            <w:vAlign w:val="center"/>
          </w:tcPr>
          <w:p w14:paraId="2347078F"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-3.74%</w:t>
            </w:r>
          </w:p>
        </w:tc>
        <w:tc>
          <w:tcPr>
            <w:tcW w:w="590" w:type="dxa"/>
            <w:vAlign w:val="center"/>
          </w:tcPr>
          <w:p w14:paraId="76F9AB5F"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31.68</w:t>
            </w:r>
          </w:p>
        </w:tc>
        <w:tc>
          <w:tcPr>
            <w:tcW w:w="590" w:type="dxa"/>
            <w:tcBorders>
              <w:right w:val="single" w:sz="4" w:space="0" w:color="auto"/>
            </w:tcBorders>
            <w:vAlign w:val="center"/>
          </w:tcPr>
          <w:p w14:paraId="63306514"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34.32</w:t>
            </w:r>
          </w:p>
        </w:tc>
        <w:tc>
          <w:tcPr>
            <w:tcW w:w="562" w:type="dxa"/>
            <w:tcBorders>
              <w:left w:val="single" w:sz="4" w:space="0" w:color="auto"/>
            </w:tcBorders>
            <w:vAlign w:val="center"/>
          </w:tcPr>
          <w:p w14:paraId="52A29CFC"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2.64</w:t>
            </w:r>
          </w:p>
        </w:tc>
        <w:tc>
          <w:tcPr>
            <w:tcW w:w="881" w:type="dxa"/>
            <w:tcBorders>
              <w:left w:val="single" w:sz="4" w:space="0" w:color="auto"/>
            </w:tcBorders>
            <w:vAlign w:val="center"/>
          </w:tcPr>
          <w:p w14:paraId="436D5EE4" w14:textId="77777777" w:rsidR="004D78B2" w:rsidRPr="00951747" w:rsidRDefault="00511B79">
            <w:pPr>
              <w:jc w:val="center"/>
              <w:rPr>
                <w:color w:val="000000"/>
                <w:sz w:val="18"/>
                <w:szCs w:val="18"/>
              </w:rPr>
            </w:pPr>
            <w:r w:rsidRPr="00951747">
              <w:rPr>
                <w:color w:val="000000"/>
                <w:sz w:val="18"/>
                <w:szCs w:val="18"/>
              </w:rPr>
              <w:t>/</w:t>
            </w:r>
          </w:p>
        </w:tc>
        <w:tc>
          <w:tcPr>
            <w:tcW w:w="645" w:type="dxa"/>
            <w:tcBorders>
              <w:left w:val="single" w:sz="4" w:space="0" w:color="auto"/>
            </w:tcBorders>
            <w:vAlign w:val="center"/>
          </w:tcPr>
          <w:p w14:paraId="55DE2785" w14:textId="77777777" w:rsidR="004D78B2" w:rsidRPr="00951747" w:rsidRDefault="00511B79">
            <w:pPr>
              <w:jc w:val="center"/>
              <w:rPr>
                <w:color w:val="000000"/>
                <w:sz w:val="18"/>
                <w:szCs w:val="18"/>
              </w:rPr>
            </w:pPr>
            <w:r w:rsidRPr="00951747">
              <w:rPr>
                <w:color w:val="000000"/>
                <w:sz w:val="18"/>
                <w:szCs w:val="18"/>
              </w:rPr>
              <w:t>/</w:t>
            </w:r>
          </w:p>
        </w:tc>
      </w:tr>
      <w:tr w:rsidR="005736F7" w:rsidRPr="00951747" w14:paraId="296D63C4" w14:textId="77777777" w:rsidTr="005736F7">
        <w:tc>
          <w:tcPr>
            <w:tcW w:w="602" w:type="dxa"/>
            <w:vAlign w:val="center"/>
          </w:tcPr>
          <w:p w14:paraId="5BCBECBA" w14:textId="77777777" w:rsidR="004D78B2" w:rsidRPr="00951747" w:rsidRDefault="00511B79" w:rsidP="005736F7">
            <w:pPr>
              <w:rPr>
                <w:sz w:val="18"/>
                <w:szCs w:val="18"/>
              </w:rPr>
            </w:pPr>
            <w:r w:rsidRPr="00951747">
              <w:rPr>
                <w:sz w:val="18"/>
                <w:szCs w:val="18"/>
              </w:rPr>
              <w:t>一般图书</w:t>
            </w:r>
          </w:p>
        </w:tc>
        <w:tc>
          <w:tcPr>
            <w:tcW w:w="881" w:type="dxa"/>
            <w:tcBorders>
              <w:right w:val="single" w:sz="4" w:space="0" w:color="auto"/>
            </w:tcBorders>
            <w:vAlign w:val="center"/>
          </w:tcPr>
          <w:p w14:paraId="3945806D" w14:textId="77777777" w:rsidR="004D78B2" w:rsidRDefault="00511B79" w:rsidP="005736F7">
            <w:pPr>
              <w:ind w:leftChars="-38" w:left="-80" w:rightChars="-5" w:right="-10"/>
              <w:jc w:val="right"/>
              <w:rPr>
                <w:color w:val="000000"/>
                <w:sz w:val="18"/>
                <w:szCs w:val="18"/>
              </w:rPr>
            </w:pPr>
            <w:r>
              <w:rPr>
                <w:color w:val="000000"/>
                <w:sz w:val="18"/>
                <w:szCs w:val="18"/>
              </w:rPr>
              <w:t>25,927.02</w:t>
            </w:r>
          </w:p>
        </w:tc>
        <w:tc>
          <w:tcPr>
            <w:tcW w:w="967" w:type="dxa"/>
            <w:tcBorders>
              <w:left w:val="single" w:sz="4" w:space="0" w:color="auto"/>
              <w:right w:val="single" w:sz="4" w:space="0" w:color="auto"/>
            </w:tcBorders>
            <w:vAlign w:val="center"/>
          </w:tcPr>
          <w:p w14:paraId="3A5C9BCE" w14:textId="77777777" w:rsidR="004D78B2" w:rsidRDefault="00511B79" w:rsidP="005736F7">
            <w:pPr>
              <w:ind w:leftChars="-38" w:left="-80" w:rightChars="-5" w:right="-10"/>
              <w:jc w:val="right"/>
              <w:rPr>
                <w:color w:val="000000"/>
                <w:sz w:val="18"/>
                <w:szCs w:val="18"/>
              </w:rPr>
            </w:pPr>
            <w:r>
              <w:rPr>
                <w:color w:val="000000"/>
                <w:sz w:val="18"/>
                <w:szCs w:val="18"/>
              </w:rPr>
              <w:t>22,735.73</w:t>
            </w:r>
          </w:p>
        </w:tc>
        <w:tc>
          <w:tcPr>
            <w:tcW w:w="784" w:type="dxa"/>
            <w:tcBorders>
              <w:left w:val="single" w:sz="4" w:space="0" w:color="auto"/>
            </w:tcBorders>
            <w:vAlign w:val="center"/>
          </w:tcPr>
          <w:p w14:paraId="0DD20F3F" w14:textId="77777777" w:rsidR="004D78B2" w:rsidRDefault="00511B79" w:rsidP="005736F7">
            <w:pPr>
              <w:ind w:leftChars="-38" w:left="-80" w:rightChars="-5" w:right="-10"/>
              <w:jc w:val="right"/>
              <w:rPr>
                <w:color w:val="000000"/>
                <w:sz w:val="18"/>
                <w:szCs w:val="18"/>
              </w:rPr>
            </w:pPr>
            <w:r>
              <w:rPr>
                <w:color w:val="000000"/>
                <w:sz w:val="18"/>
                <w:szCs w:val="18"/>
              </w:rPr>
              <w:t>-12.31%</w:t>
            </w:r>
          </w:p>
        </w:tc>
        <w:tc>
          <w:tcPr>
            <w:tcW w:w="1050" w:type="dxa"/>
            <w:tcBorders>
              <w:right w:val="single" w:sz="4" w:space="0" w:color="auto"/>
            </w:tcBorders>
            <w:vAlign w:val="center"/>
          </w:tcPr>
          <w:p w14:paraId="4E9F9C7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562,944.46</w:t>
            </w:r>
          </w:p>
        </w:tc>
        <w:tc>
          <w:tcPr>
            <w:tcW w:w="1078" w:type="dxa"/>
            <w:tcBorders>
              <w:left w:val="single" w:sz="4" w:space="0" w:color="auto"/>
              <w:right w:val="single" w:sz="4" w:space="0" w:color="auto"/>
            </w:tcBorders>
            <w:vAlign w:val="center"/>
          </w:tcPr>
          <w:p w14:paraId="5C4213A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489,868.90</w:t>
            </w:r>
          </w:p>
        </w:tc>
        <w:tc>
          <w:tcPr>
            <w:tcW w:w="784" w:type="dxa"/>
            <w:tcBorders>
              <w:left w:val="single" w:sz="4" w:space="0" w:color="auto"/>
            </w:tcBorders>
            <w:vAlign w:val="center"/>
          </w:tcPr>
          <w:p w14:paraId="6DF92E7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-12.98%</w:t>
            </w:r>
          </w:p>
        </w:tc>
        <w:tc>
          <w:tcPr>
            <w:tcW w:w="1063" w:type="dxa"/>
            <w:tcBorders>
              <w:right w:val="single" w:sz="4" w:space="0" w:color="auto"/>
            </w:tcBorders>
            <w:vAlign w:val="center"/>
          </w:tcPr>
          <w:p w14:paraId="0B78263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411,510.01</w:t>
            </w:r>
          </w:p>
        </w:tc>
        <w:tc>
          <w:tcPr>
            <w:tcW w:w="1092" w:type="dxa"/>
            <w:tcBorders>
              <w:left w:val="single" w:sz="4" w:space="0" w:color="auto"/>
              <w:right w:val="single" w:sz="4" w:space="0" w:color="auto"/>
            </w:tcBorders>
            <w:vAlign w:val="center"/>
          </w:tcPr>
          <w:p w14:paraId="1B5E81B8"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352,601.40</w:t>
            </w:r>
          </w:p>
        </w:tc>
        <w:tc>
          <w:tcPr>
            <w:tcW w:w="784" w:type="dxa"/>
            <w:tcBorders>
              <w:left w:val="single" w:sz="4" w:space="0" w:color="auto"/>
            </w:tcBorders>
            <w:vAlign w:val="center"/>
          </w:tcPr>
          <w:p w14:paraId="13A327B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-14.32%</w:t>
            </w:r>
          </w:p>
        </w:tc>
        <w:tc>
          <w:tcPr>
            <w:tcW w:w="938" w:type="dxa"/>
            <w:tcBorders>
              <w:right w:val="single" w:sz="4" w:space="0" w:color="auto"/>
            </w:tcBorders>
            <w:vAlign w:val="center"/>
          </w:tcPr>
          <w:p w14:paraId="75386AD4"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257,686.02</w:t>
            </w:r>
          </w:p>
        </w:tc>
        <w:tc>
          <w:tcPr>
            <w:tcW w:w="964" w:type="dxa"/>
            <w:tcBorders>
              <w:right w:val="single" w:sz="4" w:space="0" w:color="auto"/>
            </w:tcBorders>
            <w:vAlign w:val="center"/>
          </w:tcPr>
          <w:p w14:paraId="106739CF"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229,875.04</w:t>
            </w:r>
          </w:p>
        </w:tc>
        <w:tc>
          <w:tcPr>
            <w:tcW w:w="784" w:type="dxa"/>
            <w:tcBorders>
              <w:left w:val="single" w:sz="4" w:space="0" w:color="auto"/>
            </w:tcBorders>
            <w:vAlign w:val="center"/>
          </w:tcPr>
          <w:p w14:paraId="6321782A"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-10.79%</w:t>
            </w:r>
          </w:p>
        </w:tc>
        <w:tc>
          <w:tcPr>
            <w:tcW w:w="590" w:type="dxa"/>
            <w:vAlign w:val="center"/>
          </w:tcPr>
          <w:p w14:paraId="160BC56B"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37.38</w:t>
            </w:r>
          </w:p>
        </w:tc>
        <w:tc>
          <w:tcPr>
            <w:tcW w:w="590" w:type="dxa"/>
            <w:tcBorders>
              <w:right w:val="single" w:sz="4" w:space="0" w:color="auto"/>
            </w:tcBorders>
            <w:vAlign w:val="center"/>
          </w:tcPr>
          <w:p w14:paraId="5CA14B6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34.81</w:t>
            </w:r>
          </w:p>
        </w:tc>
        <w:tc>
          <w:tcPr>
            <w:tcW w:w="562" w:type="dxa"/>
            <w:tcBorders>
              <w:left w:val="single" w:sz="4" w:space="0" w:color="auto"/>
            </w:tcBorders>
            <w:vAlign w:val="center"/>
          </w:tcPr>
          <w:p w14:paraId="32D6645E"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-2.57</w:t>
            </w:r>
          </w:p>
        </w:tc>
        <w:tc>
          <w:tcPr>
            <w:tcW w:w="881" w:type="dxa"/>
            <w:tcBorders>
              <w:left w:val="single" w:sz="4" w:space="0" w:color="auto"/>
            </w:tcBorders>
            <w:vAlign w:val="center"/>
          </w:tcPr>
          <w:p w14:paraId="65D53B98"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19,484.10</w:t>
            </w:r>
          </w:p>
        </w:tc>
        <w:tc>
          <w:tcPr>
            <w:tcW w:w="645" w:type="dxa"/>
            <w:tcBorders>
              <w:left w:val="single" w:sz="4" w:space="0" w:color="auto"/>
            </w:tcBorders>
            <w:vAlign w:val="center"/>
          </w:tcPr>
          <w:p w14:paraId="405C211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3.98%</w:t>
            </w:r>
          </w:p>
        </w:tc>
      </w:tr>
      <w:tr w:rsidR="005736F7" w:rsidRPr="00951747" w14:paraId="1427D789" w14:textId="77777777" w:rsidTr="005736F7">
        <w:tc>
          <w:tcPr>
            <w:tcW w:w="602" w:type="dxa"/>
            <w:vAlign w:val="center"/>
          </w:tcPr>
          <w:p w14:paraId="649920D4" w14:textId="77777777" w:rsidR="004D78B2" w:rsidRPr="00951747" w:rsidRDefault="004D78B2" w:rsidP="005736F7">
            <w:pPr>
              <w:rPr>
                <w:sz w:val="18"/>
                <w:szCs w:val="18"/>
              </w:rPr>
            </w:pPr>
          </w:p>
        </w:tc>
        <w:tc>
          <w:tcPr>
            <w:tcW w:w="881" w:type="dxa"/>
            <w:tcBorders>
              <w:right w:val="single" w:sz="4" w:space="0" w:color="auto"/>
            </w:tcBorders>
            <w:vAlign w:val="center"/>
          </w:tcPr>
          <w:p w14:paraId="618D61EB" w14:textId="77777777" w:rsidR="004D78B2" w:rsidRPr="00951747" w:rsidRDefault="004D78B2" w:rsidP="005736F7">
            <w:pPr>
              <w:rPr>
                <w:sz w:val="18"/>
                <w:szCs w:val="18"/>
              </w:rPr>
            </w:pPr>
          </w:p>
        </w:tc>
        <w:tc>
          <w:tcPr>
            <w:tcW w:w="967" w:type="dxa"/>
            <w:tcBorders>
              <w:left w:val="single" w:sz="4" w:space="0" w:color="auto"/>
              <w:right w:val="single" w:sz="4" w:space="0" w:color="auto"/>
            </w:tcBorders>
            <w:vAlign w:val="center"/>
          </w:tcPr>
          <w:p w14:paraId="07F26CB6" w14:textId="77777777" w:rsidR="004D78B2" w:rsidRPr="00951747" w:rsidRDefault="004D78B2" w:rsidP="005736F7">
            <w:pPr>
              <w:rPr>
                <w:sz w:val="18"/>
                <w:szCs w:val="18"/>
              </w:rPr>
            </w:pPr>
          </w:p>
        </w:tc>
        <w:tc>
          <w:tcPr>
            <w:tcW w:w="784" w:type="dxa"/>
            <w:tcBorders>
              <w:left w:val="single" w:sz="4" w:space="0" w:color="auto"/>
            </w:tcBorders>
            <w:vAlign w:val="center"/>
          </w:tcPr>
          <w:p w14:paraId="7A412AA6" w14:textId="77777777" w:rsidR="004D78B2" w:rsidRPr="00951747" w:rsidRDefault="004D78B2" w:rsidP="005736F7">
            <w:pPr>
              <w:rPr>
                <w:sz w:val="18"/>
                <w:szCs w:val="18"/>
              </w:rPr>
            </w:pPr>
          </w:p>
        </w:tc>
        <w:tc>
          <w:tcPr>
            <w:tcW w:w="1050" w:type="dxa"/>
            <w:tcBorders>
              <w:right w:val="single" w:sz="4" w:space="0" w:color="auto"/>
            </w:tcBorders>
            <w:vAlign w:val="center"/>
          </w:tcPr>
          <w:p w14:paraId="310E2CC6" w14:textId="77777777" w:rsidR="004D78B2" w:rsidRPr="00951747" w:rsidRDefault="004D78B2" w:rsidP="005736F7">
            <w:pPr>
              <w:rPr>
                <w:sz w:val="18"/>
                <w:szCs w:val="18"/>
              </w:rPr>
            </w:pPr>
          </w:p>
        </w:tc>
        <w:tc>
          <w:tcPr>
            <w:tcW w:w="1078" w:type="dxa"/>
            <w:tcBorders>
              <w:left w:val="single" w:sz="4" w:space="0" w:color="auto"/>
              <w:right w:val="single" w:sz="4" w:space="0" w:color="auto"/>
            </w:tcBorders>
            <w:vAlign w:val="center"/>
          </w:tcPr>
          <w:p w14:paraId="07D8752F" w14:textId="77777777" w:rsidR="004D78B2" w:rsidRPr="00951747" w:rsidRDefault="004D78B2" w:rsidP="005736F7">
            <w:pPr>
              <w:rPr>
                <w:sz w:val="18"/>
                <w:szCs w:val="18"/>
              </w:rPr>
            </w:pPr>
          </w:p>
        </w:tc>
        <w:tc>
          <w:tcPr>
            <w:tcW w:w="784" w:type="dxa"/>
            <w:tcBorders>
              <w:left w:val="single" w:sz="4" w:space="0" w:color="auto"/>
            </w:tcBorders>
            <w:vAlign w:val="center"/>
          </w:tcPr>
          <w:p w14:paraId="161449F8" w14:textId="77777777" w:rsidR="004D78B2" w:rsidRPr="00951747" w:rsidRDefault="004D78B2" w:rsidP="005736F7">
            <w:pPr>
              <w:rPr>
                <w:sz w:val="18"/>
                <w:szCs w:val="18"/>
              </w:rPr>
            </w:pPr>
          </w:p>
        </w:tc>
        <w:tc>
          <w:tcPr>
            <w:tcW w:w="1063" w:type="dxa"/>
            <w:tcBorders>
              <w:right w:val="single" w:sz="4" w:space="0" w:color="auto"/>
            </w:tcBorders>
            <w:vAlign w:val="center"/>
          </w:tcPr>
          <w:p w14:paraId="236663EC" w14:textId="77777777" w:rsidR="004D78B2" w:rsidRPr="00951747" w:rsidRDefault="004D78B2" w:rsidP="005736F7">
            <w:pPr>
              <w:rPr>
                <w:sz w:val="18"/>
                <w:szCs w:val="18"/>
              </w:rPr>
            </w:pPr>
          </w:p>
        </w:tc>
        <w:tc>
          <w:tcPr>
            <w:tcW w:w="1092" w:type="dxa"/>
            <w:tcBorders>
              <w:left w:val="single" w:sz="4" w:space="0" w:color="auto"/>
              <w:right w:val="single" w:sz="4" w:space="0" w:color="auto"/>
            </w:tcBorders>
            <w:vAlign w:val="center"/>
          </w:tcPr>
          <w:p w14:paraId="2A140A62" w14:textId="77777777" w:rsidR="004D78B2" w:rsidRPr="00951747" w:rsidRDefault="004D78B2" w:rsidP="005736F7">
            <w:pPr>
              <w:rPr>
                <w:sz w:val="18"/>
                <w:szCs w:val="18"/>
              </w:rPr>
            </w:pPr>
          </w:p>
        </w:tc>
        <w:tc>
          <w:tcPr>
            <w:tcW w:w="784" w:type="dxa"/>
            <w:tcBorders>
              <w:left w:val="single" w:sz="4" w:space="0" w:color="auto"/>
            </w:tcBorders>
            <w:vAlign w:val="center"/>
          </w:tcPr>
          <w:p w14:paraId="5DDF2D89" w14:textId="77777777" w:rsidR="004D78B2" w:rsidRPr="00951747" w:rsidRDefault="004D78B2" w:rsidP="005736F7">
            <w:pPr>
              <w:rPr>
                <w:sz w:val="18"/>
                <w:szCs w:val="18"/>
              </w:rPr>
            </w:pPr>
          </w:p>
        </w:tc>
        <w:tc>
          <w:tcPr>
            <w:tcW w:w="938" w:type="dxa"/>
            <w:tcBorders>
              <w:right w:val="single" w:sz="4" w:space="0" w:color="auto"/>
            </w:tcBorders>
            <w:vAlign w:val="center"/>
          </w:tcPr>
          <w:p w14:paraId="55E2DC1A" w14:textId="77777777" w:rsidR="004D78B2" w:rsidRPr="00951747" w:rsidRDefault="004D78B2" w:rsidP="005736F7">
            <w:pPr>
              <w:rPr>
                <w:sz w:val="18"/>
                <w:szCs w:val="18"/>
              </w:rPr>
            </w:pPr>
          </w:p>
        </w:tc>
        <w:tc>
          <w:tcPr>
            <w:tcW w:w="964" w:type="dxa"/>
            <w:tcBorders>
              <w:right w:val="single" w:sz="4" w:space="0" w:color="auto"/>
            </w:tcBorders>
            <w:vAlign w:val="center"/>
          </w:tcPr>
          <w:p w14:paraId="7B22AA88" w14:textId="77777777" w:rsidR="004D78B2" w:rsidRPr="00951747" w:rsidRDefault="004D78B2" w:rsidP="005736F7">
            <w:pPr>
              <w:rPr>
                <w:sz w:val="18"/>
                <w:szCs w:val="18"/>
              </w:rPr>
            </w:pPr>
          </w:p>
        </w:tc>
        <w:tc>
          <w:tcPr>
            <w:tcW w:w="784" w:type="dxa"/>
            <w:tcBorders>
              <w:left w:val="single" w:sz="4" w:space="0" w:color="auto"/>
            </w:tcBorders>
            <w:vAlign w:val="center"/>
          </w:tcPr>
          <w:p w14:paraId="7BF5227B" w14:textId="77777777" w:rsidR="004D78B2" w:rsidRPr="00951747" w:rsidRDefault="004D78B2" w:rsidP="005736F7">
            <w:pPr>
              <w:rPr>
                <w:sz w:val="18"/>
                <w:szCs w:val="18"/>
              </w:rPr>
            </w:pPr>
          </w:p>
        </w:tc>
        <w:tc>
          <w:tcPr>
            <w:tcW w:w="590" w:type="dxa"/>
            <w:vAlign w:val="center"/>
          </w:tcPr>
          <w:p w14:paraId="0638CB4A" w14:textId="77777777" w:rsidR="004D78B2" w:rsidRPr="00951747" w:rsidRDefault="004D78B2" w:rsidP="005736F7">
            <w:pPr>
              <w:rPr>
                <w:sz w:val="18"/>
                <w:szCs w:val="18"/>
              </w:rPr>
            </w:pPr>
          </w:p>
        </w:tc>
        <w:tc>
          <w:tcPr>
            <w:tcW w:w="590" w:type="dxa"/>
            <w:tcBorders>
              <w:right w:val="single" w:sz="4" w:space="0" w:color="auto"/>
            </w:tcBorders>
            <w:vAlign w:val="center"/>
          </w:tcPr>
          <w:p w14:paraId="4BDB7A13" w14:textId="77777777" w:rsidR="004D78B2" w:rsidRPr="00951747" w:rsidRDefault="004D78B2" w:rsidP="005736F7">
            <w:pPr>
              <w:rPr>
                <w:sz w:val="18"/>
                <w:szCs w:val="18"/>
              </w:rPr>
            </w:pPr>
          </w:p>
        </w:tc>
        <w:tc>
          <w:tcPr>
            <w:tcW w:w="562" w:type="dxa"/>
            <w:tcBorders>
              <w:left w:val="single" w:sz="4" w:space="0" w:color="auto"/>
            </w:tcBorders>
            <w:vAlign w:val="center"/>
          </w:tcPr>
          <w:p w14:paraId="3DE6FA7A" w14:textId="77777777" w:rsidR="004D78B2" w:rsidRPr="00951747" w:rsidRDefault="004D78B2" w:rsidP="005736F7">
            <w:pPr>
              <w:rPr>
                <w:sz w:val="18"/>
                <w:szCs w:val="18"/>
              </w:rPr>
            </w:pPr>
          </w:p>
        </w:tc>
        <w:tc>
          <w:tcPr>
            <w:tcW w:w="881" w:type="dxa"/>
            <w:tcBorders>
              <w:left w:val="single" w:sz="4" w:space="0" w:color="auto"/>
            </w:tcBorders>
            <w:vAlign w:val="center"/>
          </w:tcPr>
          <w:p w14:paraId="6123F069" w14:textId="77777777" w:rsidR="004D78B2" w:rsidRPr="00951747" w:rsidRDefault="004D78B2" w:rsidP="005736F7">
            <w:pPr>
              <w:rPr>
                <w:sz w:val="18"/>
                <w:szCs w:val="18"/>
              </w:rPr>
            </w:pPr>
          </w:p>
        </w:tc>
        <w:tc>
          <w:tcPr>
            <w:tcW w:w="645" w:type="dxa"/>
            <w:tcBorders>
              <w:left w:val="single" w:sz="4" w:space="0" w:color="auto"/>
            </w:tcBorders>
            <w:vAlign w:val="center"/>
          </w:tcPr>
          <w:p w14:paraId="3ACAE109" w14:textId="77777777" w:rsidR="004D78B2" w:rsidRPr="00951747" w:rsidRDefault="004D78B2" w:rsidP="005736F7">
            <w:pPr>
              <w:rPr>
                <w:sz w:val="18"/>
                <w:szCs w:val="18"/>
              </w:rPr>
            </w:pPr>
          </w:p>
        </w:tc>
      </w:tr>
      <w:tr w:rsidR="005736F7" w:rsidRPr="00951747" w14:paraId="54BD163A" w14:textId="77777777" w:rsidTr="005736F7">
        <w:tc>
          <w:tcPr>
            <w:tcW w:w="602" w:type="dxa"/>
            <w:vAlign w:val="center"/>
          </w:tcPr>
          <w:p w14:paraId="57845E43" w14:textId="77777777" w:rsidR="004D78B2" w:rsidRPr="00951747" w:rsidRDefault="00511B79" w:rsidP="005736F7">
            <w:pPr>
              <w:rPr>
                <w:sz w:val="18"/>
                <w:szCs w:val="18"/>
              </w:rPr>
            </w:pPr>
            <w:r w:rsidRPr="00951747">
              <w:rPr>
                <w:sz w:val="18"/>
                <w:szCs w:val="18"/>
              </w:rPr>
              <w:t>新闻传媒业务</w:t>
            </w:r>
          </w:p>
        </w:tc>
        <w:tc>
          <w:tcPr>
            <w:tcW w:w="881" w:type="dxa"/>
            <w:tcBorders>
              <w:right w:val="single" w:sz="4" w:space="0" w:color="auto"/>
            </w:tcBorders>
            <w:vAlign w:val="center"/>
          </w:tcPr>
          <w:p w14:paraId="0C2112B9"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3,311.29</w:t>
            </w:r>
          </w:p>
        </w:tc>
        <w:tc>
          <w:tcPr>
            <w:tcW w:w="967" w:type="dxa"/>
            <w:tcBorders>
              <w:left w:val="single" w:sz="4" w:space="0" w:color="auto"/>
              <w:right w:val="single" w:sz="4" w:space="0" w:color="auto"/>
            </w:tcBorders>
            <w:vAlign w:val="center"/>
          </w:tcPr>
          <w:p w14:paraId="6BD809A3"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2,960.08</w:t>
            </w:r>
          </w:p>
        </w:tc>
        <w:tc>
          <w:tcPr>
            <w:tcW w:w="784" w:type="dxa"/>
            <w:tcBorders>
              <w:left w:val="single" w:sz="4" w:space="0" w:color="auto"/>
            </w:tcBorders>
            <w:vAlign w:val="center"/>
          </w:tcPr>
          <w:p w14:paraId="59F6A88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-10.61%</w:t>
            </w:r>
          </w:p>
        </w:tc>
        <w:tc>
          <w:tcPr>
            <w:tcW w:w="1050" w:type="dxa"/>
            <w:tcBorders>
              <w:right w:val="single" w:sz="4" w:space="0" w:color="auto"/>
            </w:tcBorders>
            <w:vAlign w:val="center"/>
          </w:tcPr>
          <w:p w14:paraId="66AC15B0" w14:textId="77777777" w:rsidR="004D78B2" w:rsidRPr="00951747" w:rsidRDefault="00511B79">
            <w:pPr>
              <w:jc w:val="center"/>
              <w:rPr>
                <w:color w:val="000000"/>
                <w:sz w:val="18"/>
                <w:szCs w:val="18"/>
              </w:rPr>
            </w:pPr>
            <w:r w:rsidRPr="00951747">
              <w:rPr>
                <w:color w:val="000000"/>
                <w:sz w:val="18"/>
                <w:szCs w:val="18"/>
              </w:rPr>
              <w:t>—</w:t>
            </w:r>
          </w:p>
        </w:tc>
        <w:tc>
          <w:tcPr>
            <w:tcW w:w="1078" w:type="dxa"/>
            <w:tcBorders>
              <w:left w:val="single" w:sz="4" w:space="0" w:color="auto"/>
              <w:right w:val="single" w:sz="4" w:space="0" w:color="auto"/>
            </w:tcBorders>
            <w:vAlign w:val="center"/>
          </w:tcPr>
          <w:p w14:paraId="72C8E830" w14:textId="77777777" w:rsidR="004D78B2" w:rsidRPr="00951747" w:rsidRDefault="00511B79">
            <w:pPr>
              <w:jc w:val="center"/>
              <w:rPr>
                <w:color w:val="000000"/>
                <w:sz w:val="18"/>
                <w:szCs w:val="18"/>
              </w:rPr>
            </w:pPr>
            <w:r w:rsidRPr="00951747">
              <w:rPr>
                <w:color w:val="000000"/>
                <w:sz w:val="18"/>
                <w:szCs w:val="18"/>
              </w:rPr>
              <w:t>—</w:t>
            </w:r>
          </w:p>
        </w:tc>
        <w:tc>
          <w:tcPr>
            <w:tcW w:w="784" w:type="dxa"/>
            <w:tcBorders>
              <w:left w:val="single" w:sz="4" w:space="0" w:color="auto"/>
            </w:tcBorders>
            <w:vAlign w:val="center"/>
          </w:tcPr>
          <w:p w14:paraId="20805ED1" w14:textId="77777777" w:rsidR="004D78B2" w:rsidRPr="00951747" w:rsidRDefault="00511B79">
            <w:pPr>
              <w:jc w:val="center"/>
              <w:rPr>
                <w:color w:val="000000"/>
                <w:sz w:val="18"/>
                <w:szCs w:val="18"/>
              </w:rPr>
            </w:pPr>
            <w:r w:rsidRPr="00951747">
              <w:rPr>
                <w:color w:val="000000"/>
                <w:sz w:val="18"/>
                <w:szCs w:val="18"/>
              </w:rPr>
              <w:t>—</w:t>
            </w:r>
          </w:p>
        </w:tc>
        <w:tc>
          <w:tcPr>
            <w:tcW w:w="1063" w:type="dxa"/>
            <w:tcBorders>
              <w:right w:val="single" w:sz="4" w:space="0" w:color="auto"/>
            </w:tcBorders>
            <w:vAlign w:val="center"/>
          </w:tcPr>
          <w:p w14:paraId="77C2489F"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3,039.09</w:t>
            </w:r>
          </w:p>
        </w:tc>
        <w:tc>
          <w:tcPr>
            <w:tcW w:w="1092" w:type="dxa"/>
            <w:tcBorders>
              <w:left w:val="single" w:sz="4" w:space="0" w:color="auto"/>
              <w:right w:val="single" w:sz="4" w:space="0" w:color="auto"/>
            </w:tcBorders>
            <w:vAlign w:val="center"/>
          </w:tcPr>
          <w:p w14:paraId="7368EDA6"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2,771.15</w:t>
            </w:r>
          </w:p>
        </w:tc>
        <w:tc>
          <w:tcPr>
            <w:tcW w:w="784" w:type="dxa"/>
            <w:tcBorders>
              <w:left w:val="single" w:sz="4" w:space="0" w:color="auto"/>
            </w:tcBorders>
            <w:vAlign w:val="center"/>
          </w:tcPr>
          <w:p w14:paraId="1B71FD1B"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-8.82%</w:t>
            </w:r>
          </w:p>
        </w:tc>
        <w:tc>
          <w:tcPr>
            <w:tcW w:w="938" w:type="dxa"/>
            <w:tcBorders>
              <w:right w:val="single" w:sz="4" w:space="0" w:color="auto"/>
            </w:tcBorders>
            <w:vAlign w:val="center"/>
          </w:tcPr>
          <w:p w14:paraId="7F07BBC3"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1,722.22</w:t>
            </w:r>
          </w:p>
        </w:tc>
        <w:tc>
          <w:tcPr>
            <w:tcW w:w="964" w:type="dxa"/>
            <w:tcBorders>
              <w:right w:val="single" w:sz="4" w:space="0" w:color="auto"/>
            </w:tcBorders>
            <w:vAlign w:val="center"/>
          </w:tcPr>
          <w:p w14:paraId="66BB2891"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1,562.58</w:t>
            </w:r>
          </w:p>
        </w:tc>
        <w:tc>
          <w:tcPr>
            <w:tcW w:w="784" w:type="dxa"/>
            <w:tcBorders>
              <w:left w:val="single" w:sz="4" w:space="0" w:color="auto"/>
            </w:tcBorders>
            <w:vAlign w:val="center"/>
          </w:tcPr>
          <w:p w14:paraId="35101EEA"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-9.27%</w:t>
            </w:r>
          </w:p>
        </w:tc>
        <w:tc>
          <w:tcPr>
            <w:tcW w:w="590" w:type="dxa"/>
            <w:vAlign w:val="center"/>
          </w:tcPr>
          <w:p w14:paraId="467EC17D"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43.33</w:t>
            </w:r>
          </w:p>
        </w:tc>
        <w:tc>
          <w:tcPr>
            <w:tcW w:w="590" w:type="dxa"/>
            <w:tcBorders>
              <w:right w:val="single" w:sz="4" w:space="0" w:color="auto"/>
            </w:tcBorders>
            <w:vAlign w:val="center"/>
          </w:tcPr>
          <w:p w14:paraId="07D1A105"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43.61</w:t>
            </w:r>
          </w:p>
        </w:tc>
        <w:tc>
          <w:tcPr>
            <w:tcW w:w="562" w:type="dxa"/>
            <w:tcBorders>
              <w:left w:val="single" w:sz="4" w:space="0" w:color="auto"/>
            </w:tcBorders>
            <w:vAlign w:val="center"/>
          </w:tcPr>
          <w:p w14:paraId="101AF0AC" w14:textId="77777777" w:rsidR="004D78B2" w:rsidRPr="00951747" w:rsidRDefault="00511B79" w:rsidP="005736F7">
            <w:pPr>
              <w:ind w:leftChars="-38" w:left="-80" w:rightChars="-5" w:right="-10"/>
              <w:jc w:val="right"/>
              <w:rPr>
                <w:color w:val="000000"/>
                <w:sz w:val="18"/>
                <w:szCs w:val="18"/>
              </w:rPr>
            </w:pPr>
            <w:r w:rsidRPr="00951747">
              <w:rPr>
                <w:color w:val="000000"/>
                <w:sz w:val="18"/>
                <w:szCs w:val="18"/>
              </w:rPr>
              <w:t>0.28</w:t>
            </w:r>
          </w:p>
        </w:tc>
        <w:tc>
          <w:tcPr>
            <w:tcW w:w="881" w:type="dxa"/>
            <w:tcBorders>
              <w:left w:val="single" w:sz="4" w:space="0" w:color="auto"/>
            </w:tcBorders>
            <w:vAlign w:val="center"/>
          </w:tcPr>
          <w:p w14:paraId="748F9E45" w14:textId="77777777" w:rsidR="004D78B2" w:rsidRPr="00951747" w:rsidRDefault="00511B79">
            <w:pPr>
              <w:jc w:val="center"/>
              <w:rPr>
                <w:color w:val="000000"/>
                <w:sz w:val="18"/>
                <w:szCs w:val="18"/>
              </w:rPr>
            </w:pPr>
            <w:r w:rsidRPr="00951747">
              <w:rPr>
                <w:color w:val="000000"/>
                <w:sz w:val="18"/>
                <w:szCs w:val="18"/>
              </w:rPr>
              <w:t>-</w:t>
            </w:r>
          </w:p>
        </w:tc>
        <w:tc>
          <w:tcPr>
            <w:tcW w:w="645" w:type="dxa"/>
            <w:tcBorders>
              <w:left w:val="single" w:sz="4" w:space="0" w:color="auto"/>
            </w:tcBorders>
            <w:vAlign w:val="center"/>
          </w:tcPr>
          <w:p w14:paraId="44B7A837" w14:textId="77777777" w:rsidR="004D78B2" w:rsidRPr="00951747" w:rsidRDefault="00511B79">
            <w:pPr>
              <w:jc w:val="center"/>
              <w:rPr>
                <w:color w:val="000000"/>
                <w:sz w:val="18"/>
                <w:szCs w:val="18"/>
              </w:rPr>
            </w:pPr>
            <w:r w:rsidRPr="00951747">
              <w:rPr>
                <w:color w:val="000000"/>
                <w:sz w:val="18"/>
                <w:szCs w:val="18"/>
              </w:rPr>
              <w:t>-</w:t>
            </w:r>
          </w:p>
        </w:tc>
      </w:tr>
    </w:tbl>
    <w:p w14:paraId="750A9D83" w14:textId="77777777" w:rsidR="004D78B2" w:rsidRDefault="004D78B2" w:rsidP="005736F7">
      <w:pPr>
        <w:pStyle w:val="afff6"/>
        <w:rPr>
          <w:rFonts w:hint="eastAsia"/>
        </w:rPr>
      </w:pPr>
    </w:p>
    <w:p w14:paraId="3349A0C1" w14:textId="77777777" w:rsidR="004D78B2" w:rsidRDefault="004D78B2" w:rsidP="005736F7">
      <w:pPr>
        <w:sectPr w:rsidR="004D78B2">
          <w:pgSz w:w="16838" w:h="11906" w:orient="landscape"/>
          <w:pgMar w:top="1276" w:right="1440" w:bottom="1797" w:left="1525" w:header="855" w:footer="992" w:gutter="0"/>
          <w:cols w:space="425"/>
          <w:docGrid w:linePitch="312"/>
        </w:sectPr>
      </w:pPr>
    </w:p>
    <w:p w14:paraId="2AA8D0D3" w14:textId="77777777" w:rsidR="004D78B2" w:rsidRDefault="00511B79" w:rsidP="0088150D">
      <w:pPr>
        <w:pStyle w:val="afffa"/>
        <w:numPr>
          <w:ilvl w:val="0"/>
          <w:numId w:val="60"/>
        </w:numPr>
        <w:ind w:leftChars="0"/>
      </w:pPr>
      <w:r>
        <w:rPr>
          <w:rFonts w:hint="eastAsia"/>
        </w:rPr>
        <w:lastRenderedPageBreak/>
        <w:t>各业务板块经营信息</w:t>
      </w:r>
    </w:p>
    <w:p w14:paraId="295FF7C9" w14:textId="77777777" w:rsidR="004D78B2" w:rsidRDefault="00511B79" w:rsidP="0088150D">
      <w:pPr>
        <w:pStyle w:val="afffb"/>
        <w:numPr>
          <w:ilvl w:val="0"/>
          <w:numId w:val="61"/>
        </w:numPr>
      </w:pPr>
      <w:r>
        <w:rPr>
          <w:rFonts w:hint="eastAsia"/>
        </w:rPr>
        <w:t>出版业务</w:t>
      </w:r>
    </w:p>
    <w:sdt>
      <w:sdtPr>
        <w:alias w:val="是否适用：出版业务经营信息[双击切换]"/>
        <w:tag w:val="_GBC_453db7b77c994331a6a660e2fa6f5257"/>
        <w:id w:val="1278298898"/>
      </w:sdtPr>
      <w:sdtContent>
        <w:p w14:paraId="61B19849"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2C002F" w14:textId="77777777" w:rsidR="004D78B2" w:rsidRDefault="00511B79" w:rsidP="005736F7">
      <w:pPr>
        <w:pStyle w:val="afff6"/>
        <w:rPr>
          <w:rFonts w:hint="eastAsia"/>
        </w:rPr>
      </w:pPr>
      <w:r>
        <w:rPr>
          <w:rFonts w:hint="eastAsia"/>
        </w:rPr>
        <w:t>主要成本费用分析</w:t>
      </w:r>
    </w:p>
    <w:p w14:paraId="340FF8D8" w14:textId="77777777" w:rsidR="004D78B2" w:rsidRDefault="00511B79" w:rsidP="005736F7">
      <w:pPr>
        <w:jc w:val="right"/>
      </w:pPr>
      <w:r>
        <w:rPr>
          <w:rFonts w:hint="eastAsia"/>
        </w:rPr>
        <w:t>单位：</w:t>
      </w:r>
      <w:sdt>
        <w:sdtPr>
          <w:rPr>
            <w:rFonts w:hint="eastAsia"/>
          </w:rPr>
          <w:alias w:val="单位：出版业务主要成本费用分析"/>
          <w:tag w:val="_GBC_ed447fc171b74aebbe8682ae61639be9"/>
          <w:id w:val="126742871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出版业务主要成本费用分析"/>
          <w:tag w:val="_GBC_8f37014406d24821b82036fdbf99c88a"/>
          <w:id w:val="189685376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254"/>
        <w:gridCol w:w="1254"/>
        <w:gridCol w:w="1202"/>
        <w:gridCol w:w="1140"/>
        <w:gridCol w:w="1140"/>
        <w:gridCol w:w="1010"/>
      </w:tblGrid>
      <w:tr w:rsidR="005736F7" w14:paraId="6F147017" w14:textId="77777777" w:rsidTr="005736F7">
        <w:trPr>
          <w:trHeight w:val="311"/>
        </w:trPr>
        <w:tc>
          <w:tcPr>
            <w:tcW w:w="1132" w:type="pct"/>
            <w:vMerge w:val="restart"/>
            <w:vAlign w:val="center"/>
          </w:tcPr>
          <w:p w14:paraId="63CA545A" w14:textId="77777777" w:rsidR="004D78B2" w:rsidRDefault="004D78B2" w:rsidP="005736F7">
            <w:pPr>
              <w:jc w:val="center"/>
            </w:pPr>
          </w:p>
        </w:tc>
        <w:sdt>
          <w:sdtPr>
            <w:tag w:val="_PLD_20f67bbaaee94da3bebf888074bf98a9"/>
            <w:id w:val="-242422823"/>
          </w:sdtPr>
          <w:sdtContent>
            <w:tc>
              <w:tcPr>
                <w:tcW w:w="2049" w:type="pct"/>
                <w:gridSpan w:val="3"/>
                <w:vAlign w:val="center"/>
              </w:tcPr>
              <w:p w14:paraId="6412F163" w14:textId="77777777" w:rsidR="004D78B2" w:rsidRDefault="00511B79" w:rsidP="005736F7">
                <w:pPr>
                  <w:jc w:val="center"/>
                </w:pPr>
                <w:r>
                  <w:rPr>
                    <w:rFonts w:hint="eastAsia"/>
                  </w:rPr>
                  <w:t>教材教辅出版</w:t>
                </w:r>
              </w:p>
            </w:tc>
          </w:sdtContent>
        </w:sdt>
        <w:sdt>
          <w:sdtPr>
            <w:tag w:val="_PLD_6e74c7177b7449f480212d6955326bd9"/>
            <w:id w:val="1316530216"/>
          </w:sdtPr>
          <w:sdtContent>
            <w:tc>
              <w:tcPr>
                <w:tcW w:w="1819" w:type="pct"/>
                <w:gridSpan w:val="3"/>
                <w:tcBorders>
                  <w:right w:val="single" w:sz="4" w:space="0" w:color="auto"/>
                </w:tcBorders>
                <w:vAlign w:val="center"/>
              </w:tcPr>
              <w:p w14:paraId="45C343FF" w14:textId="77777777" w:rsidR="004D78B2" w:rsidRDefault="00511B79" w:rsidP="005736F7">
                <w:pPr>
                  <w:jc w:val="center"/>
                </w:pPr>
                <w:r>
                  <w:rPr>
                    <w:rFonts w:hint="eastAsia"/>
                  </w:rPr>
                  <w:t>一般图书出版</w:t>
                </w:r>
              </w:p>
            </w:tc>
          </w:sdtContent>
        </w:sdt>
      </w:tr>
      <w:tr w:rsidR="005736F7" w14:paraId="75D4C5B3" w14:textId="77777777" w:rsidTr="005736F7">
        <w:trPr>
          <w:trHeight w:val="349"/>
        </w:trPr>
        <w:tc>
          <w:tcPr>
            <w:tcW w:w="1132" w:type="pct"/>
            <w:vMerge/>
            <w:vAlign w:val="center"/>
          </w:tcPr>
          <w:p w14:paraId="7E1D161E" w14:textId="77777777" w:rsidR="004D78B2" w:rsidRDefault="004D78B2" w:rsidP="005736F7">
            <w:pPr>
              <w:jc w:val="center"/>
            </w:pPr>
          </w:p>
        </w:tc>
        <w:sdt>
          <w:sdtPr>
            <w:tag w:val="_PLD_4a7422f9bf1d421dbc9e5b1e322f6fbe"/>
            <w:id w:val="1567378000"/>
          </w:sdtPr>
          <w:sdtContent>
            <w:tc>
              <w:tcPr>
                <w:tcW w:w="693" w:type="pct"/>
                <w:vAlign w:val="center"/>
              </w:tcPr>
              <w:p w14:paraId="3CE66F2A" w14:textId="77777777" w:rsidR="004D78B2" w:rsidRDefault="00511B79" w:rsidP="005736F7">
                <w:pPr>
                  <w:jc w:val="center"/>
                </w:pPr>
                <w:r>
                  <w:rPr>
                    <w:rFonts w:hint="eastAsia"/>
                  </w:rPr>
                  <w:t>去年</w:t>
                </w:r>
              </w:p>
            </w:tc>
          </w:sdtContent>
        </w:sdt>
        <w:sdt>
          <w:sdtPr>
            <w:tag w:val="_PLD_a73926394b854921b3cf9281f458226e"/>
            <w:id w:val="1135226709"/>
          </w:sdtPr>
          <w:sdtContent>
            <w:tc>
              <w:tcPr>
                <w:tcW w:w="693" w:type="pct"/>
                <w:tcBorders>
                  <w:right w:val="single" w:sz="4" w:space="0" w:color="auto"/>
                </w:tcBorders>
                <w:vAlign w:val="center"/>
              </w:tcPr>
              <w:p w14:paraId="6F43783E" w14:textId="77777777" w:rsidR="004D78B2" w:rsidRDefault="00511B79" w:rsidP="005736F7">
                <w:pPr>
                  <w:jc w:val="center"/>
                </w:pPr>
                <w:r>
                  <w:rPr>
                    <w:rFonts w:hint="eastAsia"/>
                  </w:rPr>
                  <w:t>本期</w:t>
                </w:r>
              </w:p>
            </w:tc>
          </w:sdtContent>
        </w:sdt>
        <w:sdt>
          <w:sdtPr>
            <w:tag w:val="_PLD_04b67572b41a4f168977ccec1b9bed63"/>
            <w:id w:val="683786787"/>
          </w:sdtPr>
          <w:sdtContent>
            <w:tc>
              <w:tcPr>
                <w:tcW w:w="664" w:type="pct"/>
                <w:tcBorders>
                  <w:left w:val="single" w:sz="4" w:space="0" w:color="auto"/>
                </w:tcBorders>
                <w:vAlign w:val="center"/>
              </w:tcPr>
              <w:p w14:paraId="0A68E880" w14:textId="77777777" w:rsidR="004D78B2" w:rsidRDefault="00511B79" w:rsidP="005736F7">
                <w:pPr>
                  <w:jc w:val="center"/>
                </w:pPr>
                <w:r>
                  <w:rPr>
                    <w:rFonts w:hint="eastAsia"/>
                  </w:rPr>
                  <w:t>增长率（</w:t>
                </w:r>
                <w:r>
                  <w:rPr>
                    <w:rFonts w:hint="eastAsia"/>
                  </w:rPr>
                  <w:t>%</w:t>
                </w:r>
                <w:r>
                  <w:rPr>
                    <w:rFonts w:hint="eastAsia"/>
                  </w:rPr>
                  <w:t>）</w:t>
                </w:r>
              </w:p>
            </w:tc>
          </w:sdtContent>
        </w:sdt>
        <w:sdt>
          <w:sdtPr>
            <w:tag w:val="_PLD_389e6025b91c4f3094d0ee621c66376c"/>
            <w:id w:val="734363793"/>
          </w:sdtPr>
          <w:sdtContent>
            <w:tc>
              <w:tcPr>
                <w:tcW w:w="630" w:type="pct"/>
                <w:vAlign w:val="center"/>
              </w:tcPr>
              <w:p w14:paraId="75AC2148" w14:textId="77777777" w:rsidR="004D78B2" w:rsidRDefault="00511B79" w:rsidP="005736F7">
                <w:pPr>
                  <w:jc w:val="center"/>
                </w:pPr>
                <w:r>
                  <w:rPr>
                    <w:rFonts w:hint="eastAsia"/>
                  </w:rPr>
                  <w:t>去年</w:t>
                </w:r>
              </w:p>
            </w:tc>
          </w:sdtContent>
        </w:sdt>
        <w:sdt>
          <w:sdtPr>
            <w:tag w:val="_PLD_868ecd4a567c48ea81966ee0ba445e25"/>
            <w:id w:val="-1862502776"/>
          </w:sdtPr>
          <w:sdtContent>
            <w:tc>
              <w:tcPr>
                <w:tcW w:w="630" w:type="pct"/>
                <w:tcBorders>
                  <w:right w:val="single" w:sz="4" w:space="0" w:color="auto"/>
                </w:tcBorders>
                <w:vAlign w:val="center"/>
              </w:tcPr>
              <w:p w14:paraId="6785BC7E" w14:textId="77777777" w:rsidR="004D78B2" w:rsidRDefault="00511B79" w:rsidP="005736F7">
                <w:pPr>
                  <w:jc w:val="center"/>
                </w:pPr>
                <w:r>
                  <w:rPr>
                    <w:rFonts w:hint="eastAsia"/>
                  </w:rPr>
                  <w:t>本期</w:t>
                </w:r>
              </w:p>
            </w:tc>
          </w:sdtContent>
        </w:sdt>
        <w:sdt>
          <w:sdtPr>
            <w:tag w:val="_PLD_68c2ffb2698d4f9081875a64a2a5a826"/>
            <w:id w:val="-1921318235"/>
          </w:sdtPr>
          <w:sdtContent>
            <w:tc>
              <w:tcPr>
                <w:tcW w:w="559" w:type="pct"/>
                <w:tcBorders>
                  <w:left w:val="single" w:sz="4" w:space="0" w:color="auto"/>
                  <w:right w:val="single" w:sz="4" w:space="0" w:color="auto"/>
                </w:tcBorders>
                <w:vAlign w:val="center"/>
              </w:tcPr>
              <w:p w14:paraId="109D1900" w14:textId="77777777" w:rsidR="004D78B2" w:rsidRDefault="00511B79" w:rsidP="005736F7">
                <w:pPr>
                  <w:jc w:val="center"/>
                </w:pPr>
                <w:r>
                  <w:rPr>
                    <w:rFonts w:hint="eastAsia"/>
                  </w:rPr>
                  <w:t>增长率（</w:t>
                </w:r>
                <w:r>
                  <w:rPr>
                    <w:rFonts w:hint="eastAsia"/>
                  </w:rPr>
                  <w:t>%</w:t>
                </w:r>
                <w:r>
                  <w:rPr>
                    <w:rFonts w:hint="eastAsia"/>
                  </w:rPr>
                  <w:t>）</w:t>
                </w:r>
              </w:p>
            </w:tc>
          </w:sdtContent>
        </w:sdt>
      </w:tr>
      <w:tr w:rsidR="005736F7" w14:paraId="4F1F4CEE" w14:textId="77777777" w:rsidTr="005736F7">
        <w:trPr>
          <w:trHeight w:val="194"/>
        </w:trPr>
        <w:tc>
          <w:tcPr>
            <w:tcW w:w="1132" w:type="pct"/>
            <w:vAlign w:val="center"/>
          </w:tcPr>
          <w:p w14:paraId="7EB166C6" w14:textId="77777777" w:rsidR="004D78B2" w:rsidRDefault="00511B79" w:rsidP="005736F7">
            <w:pPr>
              <w:pStyle w:val="afff6"/>
              <w:rPr>
                <w:rFonts w:hint="eastAsia"/>
              </w:rPr>
            </w:pPr>
            <w:r>
              <w:rPr>
                <w:rFonts w:hint="eastAsia"/>
              </w:rPr>
              <w:t>教材</w:t>
            </w:r>
            <w:proofErr w:type="gramStart"/>
            <w:r>
              <w:rPr>
                <w:rFonts w:hint="eastAsia"/>
              </w:rPr>
              <w:t>教辅租型费用</w:t>
            </w:r>
            <w:proofErr w:type="gramEnd"/>
          </w:p>
        </w:tc>
        <w:tc>
          <w:tcPr>
            <w:tcW w:w="693" w:type="pct"/>
            <w:vAlign w:val="center"/>
          </w:tcPr>
          <w:p w14:paraId="76C0B8C8" w14:textId="77777777" w:rsidR="004D78B2" w:rsidRDefault="00511B79">
            <w:pPr>
              <w:jc w:val="right"/>
              <w:rPr>
                <w:color w:val="000000"/>
              </w:rPr>
            </w:pPr>
            <w:r>
              <w:rPr>
                <w:color w:val="000000"/>
              </w:rPr>
              <w:t>5,865.79</w:t>
            </w:r>
          </w:p>
        </w:tc>
        <w:tc>
          <w:tcPr>
            <w:tcW w:w="693" w:type="pct"/>
            <w:tcBorders>
              <w:right w:val="single" w:sz="4" w:space="0" w:color="auto"/>
            </w:tcBorders>
            <w:vAlign w:val="center"/>
          </w:tcPr>
          <w:p w14:paraId="5A7DBE6D" w14:textId="77777777" w:rsidR="004D78B2" w:rsidRDefault="00511B79">
            <w:pPr>
              <w:jc w:val="right"/>
              <w:rPr>
                <w:color w:val="000000"/>
              </w:rPr>
            </w:pPr>
            <w:r>
              <w:rPr>
                <w:color w:val="000000"/>
              </w:rPr>
              <w:t>5,932.28</w:t>
            </w:r>
          </w:p>
        </w:tc>
        <w:tc>
          <w:tcPr>
            <w:tcW w:w="664" w:type="pct"/>
            <w:tcBorders>
              <w:left w:val="single" w:sz="4" w:space="0" w:color="auto"/>
            </w:tcBorders>
            <w:vAlign w:val="center"/>
          </w:tcPr>
          <w:p w14:paraId="24FF397C" w14:textId="77777777" w:rsidR="004D78B2" w:rsidRDefault="00511B79">
            <w:pPr>
              <w:jc w:val="right"/>
              <w:rPr>
                <w:color w:val="000000"/>
              </w:rPr>
            </w:pPr>
            <w:r>
              <w:rPr>
                <w:color w:val="000000"/>
              </w:rPr>
              <w:t>1.13</w:t>
            </w:r>
          </w:p>
        </w:tc>
        <w:tc>
          <w:tcPr>
            <w:tcW w:w="630" w:type="pct"/>
            <w:vAlign w:val="center"/>
          </w:tcPr>
          <w:p w14:paraId="6E4D1460" w14:textId="77777777" w:rsidR="004D78B2" w:rsidRDefault="00511B79">
            <w:pPr>
              <w:jc w:val="right"/>
              <w:rPr>
                <w:color w:val="000000"/>
              </w:rPr>
            </w:pPr>
            <w:r>
              <w:rPr>
                <w:color w:val="000000"/>
              </w:rPr>
              <w:t xml:space="preserve">　</w:t>
            </w:r>
          </w:p>
        </w:tc>
        <w:tc>
          <w:tcPr>
            <w:tcW w:w="630" w:type="pct"/>
            <w:tcBorders>
              <w:right w:val="single" w:sz="4" w:space="0" w:color="auto"/>
            </w:tcBorders>
            <w:vAlign w:val="center"/>
          </w:tcPr>
          <w:p w14:paraId="1E1387E9" w14:textId="77777777" w:rsidR="004D78B2" w:rsidRDefault="00511B79">
            <w:pPr>
              <w:jc w:val="right"/>
              <w:rPr>
                <w:color w:val="000000"/>
              </w:rPr>
            </w:pPr>
            <w:r>
              <w:rPr>
                <w:color w:val="000000"/>
              </w:rPr>
              <w:t xml:space="preserve">　</w:t>
            </w:r>
          </w:p>
        </w:tc>
        <w:tc>
          <w:tcPr>
            <w:tcW w:w="559" w:type="pct"/>
            <w:tcBorders>
              <w:left w:val="single" w:sz="4" w:space="0" w:color="auto"/>
              <w:right w:val="single" w:sz="4" w:space="0" w:color="auto"/>
            </w:tcBorders>
            <w:vAlign w:val="center"/>
          </w:tcPr>
          <w:p w14:paraId="6E51B1CF" w14:textId="77777777" w:rsidR="004D78B2" w:rsidRDefault="00511B79">
            <w:pPr>
              <w:jc w:val="right"/>
              <w:rPr>
                <w:color w:val="000000"/>
              </w:rPr>
            </w:pPr>
            <w:r>
              <w:rPr>
                <w:color w:val="000000"/>
              </w:rPr>
              <w:t xml:space="preserve">　</w:t>
            </w:r>
          </w:p>
        </w:tc>
      </w:tr>
      <w:tr w:rsidR="005736F7" w14:paraId="7181D79E" w14:textId="77777777" w:rsidTr="005736F7">
        <w:trPr>
          <w:trHeight w:val="270"/>
        </w:trPr>
        <w:tc>
          <w:tcPr>
            <w:tcW w:w="1132" w:type="pct"/>
            <w:vAlign w:val="center"/>
          </w:tcPr>
          <w:p w14:paraId="7ED734AD" w14:textId="77777777" w:rsidR="004D78B2" w:rsidRDefault="00511B79" w:rsidP="005736F7">
            <w:pPr>
              <w:pStyle w:val="afff6"/>
              <w:rPr>
                <w:rFonts w:hint="eastAsia"/>
              </w:rPr>
            </w:pPr>
            <w:r>
              <w:rPr>
                <w:rFonts w:hint="eastAsia"/>
              </w:rPr>
              <w:t>版权费</w:t>
            </w:r>
          </w:p>
        </w:tc>
        <w:tc>
          <w:tcPr>
            <w:tcW w:w="693" w:type="pct"/>
            <w:vAlign w:val="center"/>
          </w:tcPr>
          <w:p w14:paraId="210CD878" w14:textId="77777777" w:rsidR="004D78B2" w:rsidRDefault="00511B79">
            <w:pPr>
              <w:jc w:val="right"/>
              <w:rPr>
                <w:color w:val="000000"/>
              </w:rPr>
            </w:pPr>
            <w:r>
              <w:rPr>
                <w:color w:val="000000"/>
              </w:rPr>
              <w:t xml:space="preserve">　</w:t>
            </w:r>
          </w:p>
        </w:tc>
        <w:tc>
          <w:tcPr>
            <w:tcW w:w="693" w:type="pct"/>
            <w:tcBorders>
              <w:right w:val="single" w:sz="4" w:space="0" w:color="auto"/>
            </w:tcBorders>
            <w:vAlign w:val="center"/>
          </w:tcPr>
          <w:p w14:paraId="04D944BF" w14:textId="77777777" w:rsidR="004D78B2" w:rsidRDefault="00511B79">
            <w:pPr>
              <w:jc w:val="right"/>
              <w:rPr>
                <w:color w:val="000000"/>
              </w:rPr>
            </w:pPr>
            <w:r>
              <w:rPr>
                <w:color w:val="000000"/>
              </w:rPr>
              <w:t xml:space="preserve">　</w:t>
            </w:r>
          </w:p>
        </w:tc>
        <w:tc>
          <w:tcPr>
            <w:tcW w:w="664" w:type="pct"/>
            <w:tcBorders>
              <w:left w:val="single" w:sz="4" w:space="0" w:color="auto"/>
            </w:tcBorders>
            <w:vAlign w:val="center"/>
          </w:tcPr>
          <w:p w14:paraId="1E2EFC00" w14:textId="77777777" w:rsidR="004D78B2" w:rsidRDefault="00511B79">
            <w:pPr>
              <w:jc w:val="right"/>
              <w:rPr>
                <w:color w:val="000000"/>
              </w:rPr>
            </w:pPr>
            <w:r>
              <w:rPr>
                <w:color w:val="000000"/>
              </w:rPr>
              <w:t xml:space="preserve">　</w:t>
            </w:r>
          </w:p>
        </w:tc>
        <w:tc>
          <w:tcPr>
            <w:tcW w:w="630" w:type="pct"/>
            <w:vAlign w:val="center"/>
          </w:tcPr>
          <w:p w14:paraId="0B8650B6" w14:textId="77777777" w:rsidR="004D78B2" w:rsidRDefault="00511B79">
            <w:pPr>
              <w:jc w:val="right"/>
              <w:rPr>
                <w:color w:val="000000"/>
              </w:rPr>
            </w:pPr>
            <w:r>
              <w:rPr>
                <w:color w:val="000000"/>
              </w:rPr>
              <w:t>1,120.31</w:t>
            </w:r>
          </w:p>
        </w:tc>
        <w:tc>
          <w:tcPr>
            <w:tcW w:w="630" w:type="pct"/>
            <w:tcBorders>
              <w:right w:val="single" w:sz="4" w:space="0" w:color="auto"/>
            </w:tcBorders>
            <w:vAlign w:val="center"/>
          </w:tcPr>
          <w:p w14:paraId="3AD31F3F" w14:textId="77777777" w:rsidR="004D78B2" w:rsidRDefault="00511B79">
            <w:pPr>
              <w:jc w:val="right"/>
              <w:rPr>
                <w:color w:val="000000"/>
              </w:rPr>
            </w:pPr>
            <w:r>
              <w:rPr>
                <w:color w:val="000000"/>
              </w:rPr>
              <w:t>1,133.92</w:t>
            </w:r>
          </w:p>
        </w:tc>
        <w:tc>
          <w:tcPr>
            <w:tcW w:w="559" w:type="pct"/>
            <w:tcBorders>
              <w:left w:val="single" w:sz="4" w:space="0" w:color="auto"/>
              <w:right w:val="single" w:sz="4" w:space="0" w:color="auto"/>
            </w:tcBorders>
            <w:vAlign w:val="center"/>
          </w:tcPr>
          <w:p w14:paraId="50629884" w14:textId="77777777" w:rsidR="004D78B2" w:rsidRDefault="00511B79">
            <w:pPr>
              <w:jc w:val="right"/>
              <w:rPr>
                <w:color w:val="000000"/>
              </w:rPr>
            </w:pPr>
            <w:r>
              <w:rPr>
                <w:color w:val="000000"/>
              </w:rPr>
              <w:t>1.21</w:t>
            </w:r>
          </w:p>
        </w:tc>
      </w:tr>
      <w:tr w:rsidR="005736F7" w14:paraId="6599BD1C" w14:textId="77777777" w:rsidTr="005736F7">
        <w:trPr>
          <w:trHeight w:val="232"/>
        </w:trPr>
        <w:tc>
          <w:tcPr>
            <w:tcW w:w="1132" w:type="pct"/>
            <w:vAlign w:val="center"/>
          </w:tcPr>
          <w:p w14:paraId="1D39B62C" w14:textId="77777777" w:rsidR="004D78B2" w:rsidRDefault="00511B79" w:rsidP="005736F7">
            <w:pPr>
              <w:pStyle w:val="afff6"/>
              <w:rPr>
                <w:rFonts w:hint="eastAsia"/>
              </w:rPr>
            </w:pPr>
            <w:r>
              <w:rPr>
                <w:rFonts w:hint="eastAsia"/>
              </w:rPr>
              <w:t>稿酬</w:t>
            </w:r>
          </w:p>
        </w:tc>
        <w:tc>
          <w:tcPr>
            <w:tcW w:w="693" w:type="pct"/>
            <w:vAlign w:val="center"/>
          </w:tcPr>
          <w:p w14:paraId="4A0E6D82" w14:textId="77777777" w:rsidR="004D78B2" w:rsidRDefault="00511B79">
            <w:pPr>
              <w:jc w:val="right"/>
              <w:rPr>
                <w:color w:val="000000"/>
              </w:rPr>
            </w:pPr>
            <w:r>
              <w:rPr>
                <w:color w:val="000000"/>
              </w:rPr>
              <w:t>7,649.86</w:t>
            </w:r>
          </w:p>
        </w:tc>
        <w:tc>
          <w:tcPr>
            <w:tcW w:w="693" w:type="pct"/>
            <w:tcBorders>
              <w:right w:val="single" w:sz="4" w:space="0" w:color="auto"/>
            </w:tcBorders>
            <w:vAlign w:val="center"/>
          </w:tcPr>
          <w:p w14:paraId="268BDE8F" w14:textId="77777777" w:rsidR="004D78B2" w:rsidRDefault="00511B79">
            <w:pPr>
              <w:jc w:val="right"/>
              <w:rPr>
                <w:color w:val="000000"/>
              </w:rPr>
            </w:pPr>
            <w:r>
              <w:rPr>
                <w:color w:val="000000"/>
              </w:rPr>
              <w:t>8,790.86</w:t>
            </w:r>
          </w:p>
        </w:tc>
        <w:tc>
          <w:tcPr>
            <w:tcW w:w="664" w:type="pct"/>
            <w:tcBorders>
              <w:left w:val="single" w:sz="4" w:space="0" w:color="auto"/>
            </w:tcBorders>
            <w:vAlign w:val="center"/>
          </w:tcPr>
          <w:p w14:paraId="5EE5CE9E" w14:textId="77777777" w:rsidR="004D78B2" w:rsidRDefault="00511B79">
            <w:pPr>
              <w:jc w:val="right"/>
              <w:rPr>
                <w:color w:val="000000"/>
              </w:rPr>
            </w:pPr>
            <w:r>
              <w:rPr>
                <w:color w:val="000000"/>
              </w:rPr>
              <w:t>14.92</w:t>
            </w:r>
          </w:p>
        </w:tc>
        <w:tc>
          <w:tcPr>
            <w:tcW w:w="630" w:type="pct"/>
            <w:vAlign w:val="center"/>
          </w:tcPr>
          <w:p w14:paraId="313465DB" w14:textId="77777777" w:rsidR="004D78B2" w:rsidRDefault="00511B79">
            <w:pPr>
              <w:jc w:val="right"/>
              <w:rPr>
                <w:color w:val="000000"/>
              </w:rPr>
            </w:pPr>
            <w:r>
              <w:rPr>
                <w:color w:val="000000"/>
              </w:rPr>
              <w:t>7,284.26</w:t>
            </w:r>
          </w:p>
        </w:tc>
        <w:tc>
          <w:tcPr>
            <w:tcW w:w="630" w:type="pct"/>
            <w:tcBorders>
              <w:right w:val="single" w:sz="4" w:space="0" w:color="auto"/>
            </w:tcBorders>
            <w:vAlign w:val="center"/>
          </w:tcPr>
          <w:p w14:paraId="42344FF6" w14:textId="77777777" w:rsidR="004D78B2" w:rsidRDefault="00511B79">
            <w:pPr>
              <w:jc w:val="right"/>
              <w:rPr>
                <w:color w:val="000000"/>
              </w:rPr>
            </w:pPr>
            <w:r>
              <w:rPr>
                <w:color w:val="000000"/>
              </w:rPr>
              <w:t>8,554.02</w:t>
            </w:r>
          </w:p>
        </w:tc>
        <w:tc>
          <w:tcPr>
            <w:tcW w:w="559" w:type="pct"/>
            <w:tcBorders>
              <w:left w:val="single" w:sz="4" w:space="0" w:color="auto"/>
              <w:right w:val="single" w:sz="4" w:space="0" w:color="auto"/>
            </w:tcBorders>
            <w:vAlign w:val="center"/>
          </w:tcPr>
          <w:p w14:paraId="6BEC5C31" w14:textId="77777777" w:rsidR="004D78B2" w:rsidRDefault="00511B79">
            <w:pPr>
              <w:jc w:val="right"/>
              <w:rPr>
                <w:color w:val="000000"/>
              </w:rPr>
            </w:pPr>
            <w:r>
              <w:rPr>
                <w:color w:val="000000"/>
              </w:rPr>
              <w:t>17.43</w:t>
            </w:r>
          </w:p>
        </w:tc>
      </w:tr>
      <w:tr w:rsidR="005736F7" w14:paraId="5E25F893" w14:textId="77777777" w:rsidTr="005736F7">
        <w:trPr>
          <w:trHeight w:val="300"/>
        </w:trPr>
        <w:tc>
          <w:tcPr>
            <w:tcW w:w="1132" w:type="pct"/>
            <w:vAlign w:val="center"/>
          </w:tcPr>
          <w:p w14:paraId="55F8B802" w14:textId="77777777" w:rsidR="004D78B2" w:rsidRDefault="00511B79" w:rsidP="005736F7">
            <w:pPr>
              <w:pStyle w:val="afff6"/>
              <w:rPr>
                <w:rFonts w:hint="eastAsia"/>
              </w:rPr>
            </w:pPr>
            <w:r>
              <w:rPr>
                <w:rFonts w:hint="eastAsia"/>
              </w:rPr>
              <w:t>印刷成本</w:t>
            </w:r>
          </w:p>
        </w:tc>
        <w:tc>
          <w:tcPr>
            <w:tcW w:w="693" w:type="pct"/>
            <w:vAlign w:val="center"/>
          </w:tcPr>
          <w:p w14:paraId="41B80097" w14:textId="77777777" w:rsidR="004D78B2" w:rsidRDefault="00511B79">
            <w:pPr>
              <w:jc w:val="right"/>
              <w:rPr>
                <w:color w:val="000000"/>
              </w:rPr>
            </w:pPr>
            <w:r>
              <w:rPr>
                <w:color w:val="000000"/>
              </w:rPr>
              <w:t>167,818.24</w:t>
            </w:r>
          </w:p>
        </w:tc>
        <w:tc>
          <w:tcPr>
            <w:tcW w:w="693" w:type="pct"/>
            <w:tcBorders>
              <w:right w:val="single" w:sz="4" w:space="0" w:color="auto"/>
            </w:tcBorders>
            <w:vAlign w:val="center"/>
          </w:tcPr>
          <w:p w14:paraId="4AFB6EDB" w14:textId="77777777" w:rsidR="004D78B2" w:rsidRDefault="00511B79">
            <w:pPr>
              <w:jc w:val="right"/>
              <w:rPr>
                <w:color w:val="000000"/>
              </w:rPr>
            </w:pPr>
            <w:r>
              <w:rPr>
                <w:color w:val="000000"/>
              </w:rPr>
              <w:t>171,219.15</w:t>
            </w:r>
          </w:p>
        </w:tc>
        <w:tc>
          <w:tcPr>
            <w:tcW w:w="664" w:type="pct"/>
            <w:tcBorders>
              <w:left w:val="single" w:sz="4" w:space="0" w:color="auto"/>
            </w:tcBorders>
            <w:vAlign w:val="center"/>
          </w:tcPr>
          <w:p w14:paraId="2AD8A4C5" w14:textId="77777777" w:rsidR="004D78B2" w:rsidRDefault="00511B79">
            <w:pPr>
              <w:jc w:val="right"/>
              <w:rPr>
                <w:color w:val="000000"/>
              </w:rPr>
            </w:pPr>
            <w:r>
              <w:rPr>
                <w:color w:val="000000"/>
              </w:rPr>
              <w:t>2.03</w:t>
            </w:r>
          </w:p>
        </w:tc>
        <w:tc>
          <w:tcPr>
            <w:tcW w:w="630" w:type="pct"/>
            <w:vAlign w:val="center"/>
          </w:tcPr>
          <w:p w14:paraId="5435F1E8" w14:textId="77777777" w:rsidR="004D78B2" w:rsidRDefault="00511B79">
            <w:pPr>
              <w:jc w:val="right"/>
              <w:rPr>
                <w:color w:val="000000"/>
              </w:rPr>
            </w:pPr>
            <w:r>
              <w:rPr>
                <w:color w:val="000000"/>
              </w:rPr>
              <w:t>28,057.35</w:t>
            </w:r>
          </w:p>
        </w:tc>
        <w:tc>
          <w:tcPr>
            <w:tcW w:w="630" w:type="pct"/>
            <w:tcBorders>
              <w:right w:val="single" w:sz="4" w:space="0" w:color="auto"/>
            </w:tcBorders>
            <w:vAlign w:val="center"/>
          </w:tcPr>
          <w:p w14:paraId="348E310A" w14:textId="77777777" w:rsidR="004D78B2" w:rsidRDefault="00511B79">
            <w:pPr>
              <w:jc w:val="right"/>
              <w:rPr>
                <w:color w:val="000000"/>
              </w:rPr>
            </w:pPr>
            <w:r>
              <w:rPr>
                <w:color w:val="000000"/>
              </w:rPr>
              <w:t>31,092.98</w:t>
            </w:r>
          </w:p>
        </w:tc>
        <w:tc>
          <w:tcPr>
            <w:tcW w:w="559" w:type="pct"/>
            <w:tcBorders>
              <w:left w:val="single" w:sz="4" w:space="0" w:color="auto"/>
              <w:right w:val="single" w:sz="4" w:space="0" w:color="auto"/>
            </w:tcBorders>
            <w:vAlign w:val="center"/>
          </w:tcPr>
          <w:p w14:paraId="4DFC2BB7" w14:textId="77777777" w:rsidR="004D78B2" w:rsidRDefault="00511B79">
            <w:pPr>
              <w:jc w:val="right"/>
              <w:rPr>
                <w:color w:val="000000"/>
              </w:rPr>
            </w:pPr>
            <w:r>
              <w:rPr>
                <w:color w:val="000000"/>
              </w:rPr>
              <w:t>10.82</w:t>
            </w:r>
          </w:p>
        </w:tc>
      </w:tr>
      <w:tr w:rsidR="005736F7" w14:paraId="51870541" w14:textId="77777777" w:rsidTr="005736F7">
        <w:trPr>
          <w:trHeight w:val="311"/>
        </w:trPr>
        <w:tc>
          <w:tcPr>
            <w:tcW w:w="1132" w:type="pct"/>
            <w:vAlign w:val="center"/>
          </w:tcPr>
          <w:p w14:paraId="71BE0B39" w14:textId="77777777" w:rsidR="004D78B2" w:rsidRDefault="00511B79" w:rsidP="005736F7">
            <w:pPr>
              <w:pStyle w:val="afff6"/>
              <w:rPr>
                <w:rFonts w:hint="eastAsia"/>
              </w:rPr>
            </w:pPr>
            <w:r>
              <w:rPr>
                <w:rFonts w:hint="eastAsia"/>
              </w:rPr>
              <w:t>物流成本</w:t>
            </w:r>
          </w:p>
        </w:tc>
        <w:tc>
          <w:tcPr>
            <w:tcW w:w="693" w:type="pct"/>
            <w:vAlign w:val="center"/>
          </w:tcPr>
          <w:p w14:paraId="22C17229" w14:textId="77777777" w:rsidR="004D78B2" w:rsidRDefault="00511B79">
            <w:pPr>
              <w:jc w:val="right"/>
              <w:rPr>
                <w:color w:val="000000"/>
              </w:rPr>
            </w:pPr>
            <w:r>
              <w:rPr>
                <w:color w:val="000000"/>
              </w:rPr>
              <w:t>813.12</w:t>
            </w:r>
          </w:p>
        </w:tc>
        <w:tc>
          <w:tcPr>
            <w:tcW w:w="693" w:type="pct"/>
            <w:tcBorders>
              <w:right w:val="single" w:sz="4" w:space="0" w:color="auto"/>
            </w:tcBorders>
            <w:vAlign w:val="center"/>
          </w:tcPr>
          <w:p w14:paraId="72454A76" w14:textId="77777777" w:rsidR="004D78B2" w:rsidRDefault="00511B79">
            <w:pPr>
              <w:jc w:val="right"/>
              <w:rPr>
                <w:color w:val="000000"/>
              </w:rPr>
            </w:pPr>
            <w:r>
              <w:rPr>
                <w:color w:val="000000"/>
              </w:rPr>
              <w:t>756.49</w:t>
            </w:r>
          </w:p>
        </w:tc>
        <w:tc>
          <w:tcPr>
            <w:tcW w:w="664" w:type="pct"/>
            <w:tcBorders>
              <w:left w:val="single" w:sz="4" w:space="0" w:color="auto"/>
            </w:tcBorders>
            <w:vAlign w:val="center"/>
          </w:tcPr>
          <w:p w14:paraId="67467A37" w14:textId="77777777" w:rsidR="004D78B2" w:rsidRDefault="00511B79">
            <w:pPr>
              <w:jc w:val="right"/>
              <w:rPr>
                <w:color w:val="000000"/>
              </w:rPr>
            </w:pPr>
            <w:r>
              <w:rPr>
                <w:color w:val="000000"/>
              </w:rPr>
              <w:t>-6.96</w:t>
            </w:r>
          </w:p>
        </w:tc>
        <w:tc>
          <w:tcPr>
            <w:tcW w:w="630" w:type="pct"/>
            <w:vAlign w:val="center"/>
          </w:tcPr>
          <w:p w14:paraId="15CB78CF" w14:textId="77777777" w:rsidR="004D78B2" w:rsidRDefault="00511B79">
            <w:pPr>
              <w:jc w:val="right"/>
              <w:rPr>
                <w:color w:val="000000"/>
              </w:rPr>
            </w:pPr>
            <w:r>
              <w:rPr>
                <w:color w:val="000000"/>
              </w:rPr>
              <w:t>1,823.91</w:t>
            </w:r>
          </w:p>
        </w:tc>
        <w:tc>
          <w:tcPr>
            <w:tcW w:w="630" w:type="pct"/>
            <w:tcBorders>
              <w:right w:val="single" w:sz="4" w:space="0" w:color="auto"/>
            </w:tcBorders>
            <w:vAlign w:val="center"/>
          </w:tcPr>
          <w:p w14:paraId="39E65519" w14:textId="77777777" w:rsidR="004D78B2" w:rsidRDefault="00511B79">
            <w:pPr>
              <w:jc w:val="right"/>
              <w:rPr>
                <w:color w:val="000000"/>
              </w:rPr>
            </w:pPr>
            <w:r>
              <w:rPr>
                <w:color w:val="000000"/>
              </w:rPr>
              <w:t>1,407.55</w:t>
            </w:r>
          </w:p>
        </w:tc>
        <w:tc>
          <w:tcPr>
            <w:tcW w:w="559" w:type="pct"/>
            <w:tcBorders>
              <w:left w:val="single" w:sz="4" w:space="0" w:color="auto"/>
              <w:right w:val="single" w:sz="4" w:space="0" w:color="auto"/>
            </w:tcBorders>
            <w:vAlign w:val="center"/>
          </w:tcPr>
          <w:p w14:paraId="545B66E3" w14:textId="77777777" w:rsidR="004D78B2" w:rsidRDefault="00511B79">
            <w:pPr>
              <w:jc w:val="right"/>
              <w:rPr>
                <w:color w:val="000000"/>
              </w:rPr>
            </w:pPr>
            <w:r>
              <w:rPr>
                <w:color w:val="000000"/>
              </w:rPr>
              <w:t>-22.83</w:t>
            </w:r>
          </w:p>
        </w:tc>
      </w:tr>
      <w:tr w:rsidR="005736F7" w14:paraId="553C1C28" w14:textId="77777777" w:rsidTr="005736F7">
        <w:trPr>
          <w:trHeight w:val="260"/>
        </w:trPr>
        <w:tc>
          <w:tcPr>
            <w:tcW w:w="1132" w:type="pct"/>
            <w:vAlign w:val="center"/>
          </w:tcPr>
          <w:p w14:paraId="43E172F1" w14:textId="77777777" w:rsidR="004D78B2" w:rsidRDefault="00511B79" w:rsidP="005736F7">
            <w:pPr>
              <w:pStyle w:val="afff6"/>
              <w:rPr>
                <w:rFonts w:hint="eastAsia"/>
              </w:rPr>
            </w:pPr>
            <w:r>
              <w:rPr>
                <w:rFonts w:hint="eastAsia"/>
              </w:rPr>
              <w:t>推广促销活动费用</w:t>
            </w:r>
          </w:p>
        </w:tc>
        <w:tc>
          <w:tcPr>
            <w:tcW w:w="693" w:type="pct"/>
            <w:vAlign w:val="center"/>
          </w:tcPr>
          <w:p w14:paraId="3B0369B5" w14:textId="77777777" w:rsidR="004D78B2" w:rsidRDefault="00511B79">
            <w:pPr>
              <w:jc w:val="right"/>
              <w:rPr>
                <w:color w:val="000000"/>
              </w:rPr>
            </w:pPr>
            <w:r>
              <w:rPr>
                <w:color w:val="000000"/>
              </w:rPr>
              <w:t>29,384.91</w:t>
            </w:r>
          </w:p>
        </w:tc>
        <w:tc>
          <w:tcPr>
            <w:tcW w:w="693" w:type="pct"/>
            <w:tcBorders>
              <w:right w:val="single" w:sz="4" w:space="0" w:color="auto"/>
            </w:tcBorders>
            <w:vAlign w:val="center"/>
          </w:tcPr>
          <w:p w14:paraId="0CFB1CA6" w14:textId="77777777" w:rsidR="004D78B2" w:rsidRDefault="00511B79">
            <w:pPr>
              <w:jc w:val="right"/>
              <w:rPr>
                <w:color w:val="000000"/>
              </w:rPr>
            </w:pPr>
            <w:r>
              <w:rPr>
                <w:color w:val="000000"/>
              </w:rPr>
              <w:t>21,461.26</w:t>
            </w:r>
          </w:p>
        </w:tc>
        <w:tc>
          <w:tcPr>
            <w:tcW w:w="664" w:type="pct"/>
            <w:tcBorders>
              <w:left w:val="single" w:sz="4" w:space="0" w:color="auto"/>
            </w:tcBorders>
            <w:vAlign w:val="center"/>
          </w:tcPr>
          <w:p w14:paraId="1886C241" w14:textId="77777777" w:rsidR="004D78B2" w:rsidRDefault="00511B79">
            <w:pPr>
              <w:jc w:val="right"/>
              <w:rPr>
                <w:color w:val="000000"/>
              </w:rPr>
            </w:pPr>
            <w:r>
              <w:rPr>
                <w:color w:val="000000"/>
              </w:rPr>
              <w:t>-26.97</w:t>
            </w:r>
          </w:p>
        </w:tc>
        <w:tc>
          <w:tcPr>
            <w:tcW w:w="630" w:type="pct"/>
            <w:vAlign w:val="center"/>
          </w:tcPr>
          <w:p w14:paraId="04D70910" w14:textId="77777777" w:rsidR="004D78B2" w:rsidRDefault="00511B79">
            <w:pPr>
              <w:jc w:val="right"/>
              <w:rPr>
                <w:color w:val="000000"/>
              </w:rPr>
            </w:pPr>
            <w:r>
              <w:rPr>
                <w:color w:val="000000"/>
              </w:rPr>
              <w:t>8,423.84</w:t>
            </w:r>
          </w:p>
        </w:tc>
        <w:tc>
          <w:tcPr>
            <w:tcW w:w="630" w:type="pct"/>
            <w:tcBorders>
              <w:right w:val="single" w:sz="4" w:space="0" w:color="auto"/>
            </w:tcBorders>
            <w:vAlign w:val="center"/>
          </w:tcPr>
          <w:p w14:paraId="48836F4C" w14:textId="77777777" w:rsidR="004D78B2" w:rsidRDefault="00511B79">
            <w:pPr>
              <w:jc w:val="right"/>
              <w:rPr>
                <w:color w:val="000000"/>
              </w:rPr>
            </w:pPr>
            <w:r>
              <w:rPr>
                <w:color w:val="000000"/>
              </w:rPr>
              <w:t>7,429.56</w:t>
            </w:r>
          </w:p>
        </w:tc>
        <w:tc>
          <w:tcPr>
            <w:tcW w:w="559" w:type="pct"/>
            <w:tcBorders>
              <w:left w:val="single" w:sz="4" w:space="0" w:color="auto"/>
              <w:right w:val="single" w:sz="4" w:space="0" w:color="auto"/>
            </w:tcBorders>
            <w:vAlign w:val="center"/>
          </w:tcPr>
          <w:p w14:paraId="75519132" w14:textId="77777777" w:rsidR="004D78B2" w:rsidRDefault="00511B79">
            <w:pPr>
              <w:jc w:val="right"/>
              <w:rPr>
                <w:color w:val="000000"/>
              </w:rPr>
            </w:pPr>
            <w:r>
              <w:rPr>
                <w:color w:val="000000"/>
              </w:rPr>
              <w:t>-11.80</w:t>
            </w:r>
          </w:p>
        </w:tc>
      </w:tr>
    </w:tbl>
    <w:p w14:paraId="7E110112" w14:textId="77777777" w:rsidR="004D78B2" w:rsidRDefault="004D78B2" w:rsidP="005736F7">
      <w:pPr>
        <w:pStyle w:val="afff6"/>
        <w:rPr>
          <w:rFonts w:hint="eastAsia"/>
        </w:rPr>
      </w:pPr>
    </w:p>
    <w:p w14:paraId="6D6307DF" w14:textId="77777777" w:rsidR="004D78B2" w:rsidRDefault="00511B79" w:rsidP="005736F7">
      <w:pPr>
        <w:pStyle w:val="afff6"/>
        <w:rPr>
          <w:rFonts w:hint="eastAsia"/>
        </w:rPr>
      </w:pPr>
      <w:r>
        <w:rPr>
          <w:rFonts w:hint="eastAsia"/>
        </w:rPr>
        <w:t>教材教辅出版业务</w:t>
      </w:r>
    </w:p>
    <w:sdt>
      <w:sdtPr>
        <w:rPr>
          <w:rFonts w:hint="eastAsia"/>
        </w:rPr>
        <w:alias w:val="是否适用：教材教辅出版业务[双击切换]"/>
        <w:tag w:val="_GBC_23d4c7ce1e1c420fa2c3fb3c5e9e92f7"/>
        <w:id w:val="-873155562"/>
      </w:sdtPr>
      <w:sdtContent>
        <w:p w14:paraId="0B31EB6E"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教材教辅出版业务其他情况说明"/>
        <w:tag w:val="_GBC_abac8b8ff1f043c591b63124d8323513"/>
        <w:id w:val="1768650142"/>
      </w:sdtPr>
      <w:sdtContent>
        <w:sdt>
          <w:sdtPr>
            <w:rPr>
              <w:rFonts w:hint="eastAsia"/>
            </w:rPr>
            <w:alias w:val="教材教辅出版业务其他情况说明"/>
            <w:tag w:val="_GBC_abac8b8ff1f043c591b63124d8323513"/>
            <w:id w:val="225197685"/>
          </w:sdtPr>
          <w:sdtContent>
            <w:p w14:paraId="1521805A" w14:textId="2C2406E6" w:rsidR="004D78B2" w:rsidRDefault="00511B79" w:rsidP="005736F7">
              <w:pPr>
                <w:ind w:firstLineChars="200" w:firstLine="420"/>
              </w:pPr>
              <w:r w:rsidRPr="003D49F2">
                <w:rPr>
                  <w:rFonts w:hint="eastAsia"/>
                </w:rPr>
                <w:t>公司自主开发的</w:t>
              </w:r>
              <w:r w:rsidRPr="003D49F2">
                <w:rPr>
                  <w:rFonts w:hint="eastAsia"/>
                </w:rPr>
                <w:t xml:space="preserve"> 10 </w:t>
              </w:r>
              <w:r w:rsidRPr="003D49F2">
                <w:rPr>
                  <w:rFonts w:hint="eastAsia"/>
                </w:rPr>
                <w:t>科</w:t>
              </w:r>
              <w:r w:rsidRPr="003D49F2">
                <w:rPr>
                  <w:rFonts w:hint="eastAsia"/>
                </w:rPr>
                <w:t xml:space="preserve"> 14 </w:t>
              </w:r>
              <w:r w:rsidRPr="003D49F2">
                <w:rPr>
                  <w:rFonts w:hint="eastAsia"/>
                </w:rPr>
                <w:t>种“湘版”义务教育国家课程教学用书和普通高中国家课程教学</w:t>
              </w:r>
              <w:r w:rsidR="00412DC5">
                <w:rPr>
                  <w:rFonts w:hint="eastAsia"/>
                </w:rPr>
                <w:t>用书</w:t>
              </w:r>
              <w:r w:rsidRPr="003D49F2">
                <w:rPr>
                  <w:rFonts w:hint="eastAsia"/>
                </w:rPr>
                <w:t>先后通过教育部审定，具体为数学（初中、高中）、科学（小学）、英语（小学，湖南少儿社和湖南教育社各有一种）、艺术·音乐（小学、初中）、艺术·美术（小学、初中）、艺术·舞蹈（初中，湖南文艺社和湖南美术社各有一种）、艺术·影视（初中，湖南文艺社和湖南美术社各有一种）、艺术·戏剧（初中，湖南文艺社和湖南美术社各有一种）、地理（初中、高中）、书法（小学）。公司教辅品种共计上千种，影响力较突出的有：《学法大视野》《湘教考苑》《学科素养与能力提升》《实验指导与实验报告》《同步•实践•评价——课程基础训练》《同步优学》等。</w:t>
              </w:r>
              <w:r w:rsidRPr="003D49F2">
                <w:rPr>
                  <w:rFonts w:hint="eastAsia"/>
                </w:rPr>
                <w:t xml:space="preserve"> </w:t>
              </w:r>
            </w:p>
            <w:p w14:paraId="4145C8AC" w14:textId="77777777" w:rsidR="004D78B2" w:rsidRDefault="00511B79" w:rsidP="005736F7">
              <w:pPr>
                <w:ind w:firstLineChars="200" w:firstLine="420"/>
              </w:pPr>
              <w:r w:rsidRPr="003D49F2">
                <w:rPr>
                  <w:rFonts w:hint="eastAsia"/>
                </w:rPr>
                <w:t>公司教材教辅的销售面向全国，已覆盖</w:t>
              </w:r>
              <w:r w:rsidRPr="003D49F2">
                <w:rPr>
                  <w:rFonts w:hint="eastAsia"/>
                </w:rPr>
                <w:t>29</w:t>
              </w:r>
              <w:r w:rsidRPr="003D49F2">
                <w:rPr>
                  <w:rFonts w:hint="eastAsia"/>
                </w:rPr>
                <w:t>个省（区、市）。主要竞争对手为全国的各出版社（集团），如人民教育出版社、北京师范大学出版社等。</w:t>
              </w:r>
            </w:p>
          </w:sdtContent>
        </w:sdt>
      </w:sdtContent>
    </w:sdt>
    <w:p w14:paraId="2D304F5E" w14:textId="77777777" w:rsidR="004D78B2" w:rsidRDefault="004D78B2" w:rsidP="005736F7">
      <w:pPr>
        <w:pStyle w:val="afff6"/>
        <w:rPr>
          <w:rFonts w:hint="eastAsia"/>
        </w:rPr>
      </w:pPr>
    </w:p>
    <w:p w14:paraId="31619DAB" w14:textId="77777777" w:rsidR="004D78B2" w:rsidRDefault="00511B79" w:rsidP="005736F7">
      <w:pPr>
        <w:pStyle w:val="afff6"/>
        <w:rPr>
          <w:rFonts w:hint="eastAsia"/>
        </w:rPr>
      </w:pPr>
      <w:r>
        <w:rPr>
          <w:rFonts w:hint="eastAsia"/>
        </w:rPr>
        <w:t>一般图书出版业务</w:t>
      </w:r>
    </w:p>
    <w:sdt>
      <w:sdtPr>
        <w:rPr>
          <w:rFonts w:hint="eastAsia"/>
        </w:rPr>
        <w:alias w:val="是否适用：一般图书出版业务[双击切换]"/>
        <w:tag w:val="_GBC_a5950af8342f4f0e95de5734309e57d4"/>
        <w:id w:val="2105688531"/>
      </w:sdtPr>
      <w:sdtContent>
        <w:p w14:paraId="08EA7EC5"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宋体" w:hAnsi="宋体" w:cs="宋体"/>
          <w:szCs w:val="24"/>
        </w:rPr>
        <w:alias w:val="一般图书出版业务其他情况说明"/>
        <w:tag w:val="_GBC_58c23ed88ae74e428268ecf45c8c8fa5"/>
        <w:id w:val="1323782176"/>
      </w:sdtPr>
      <w:sdtEndPr>
        <w:rPr>
          <w:rFonts w:ascii="Times New Roman" w:hAnsi="Times New Roman" w:cs="Times New Roman"/>
          <w:szCs w:val="21"/>
        </w:rPr>
      </w:sdtEndPr>
      <w:sdtContent>
        <w:sdt>
          <w:sdtPr>
            <w:alias w:val="一般图书出版业务其他情况说明"/>
            <w:tag w:val="_GBC_58c23ed88ae74e428268ecf45c8c8fa5"/>
            <w:id w:val="-1270621511"/>
          </w:sdtPr>
          <w:sdtContent>
            <w:p w14:paraId="270DF048" w14:textId="77777777" w:rsidR="004D78B2" w:rsidRDefault="00511B79" w:rsidP="005736F7">
              <w:pPr>
                <w:ind w:firstLineChars="200" w:firstLine="420"/>
              </w:pPr>
              <w:r>
                <w:rPr>
                  <w:rFonts w:hint="eastAsia"/>
                </w:rPr>
                <w:t>公司拥有</w:t>
              </w:r>
              <w:r>
                <w:rPr>
                  <w:rFonts w:hint="eastAsia"/>
                </w:rPr>
                <w:t>9</w:t>
              </w:r>
              <w:r>
                <w:rPr>
                  <w:rFonts w:hint="eastAsia"/>
                </w:rPr>
                <w:t>家出版社，</w:t>
              </w:r>
              <w:r>
                <w:rPr>
                  <w:rFonts w:hint="eastAsia"/>
                </w:rPr>
                <w:t>2</w:t>
              </w:r>
              <w:r>
                <w:rPr>
                  <w:rFonts w:hint="eastAsia"/>
                </w:rPr>
                <w:t>家图书策划公司。湖南教育社在作文等领域优势突出，湖南人民社在革命历史、通俗理论、学术文化等板块精品迭出，湖南科技社的科普、</w:t>
              </w:r>
              <w:proofErr w:type="gramStart"/>
              <w:r>
                <w:rPr>
                  <w:rFonts w:hint="eastAsia"/>
                </w:rPr>
                <w:t>医</w:t>
              </w:r>
              <w:proofErr w:type="gramEnd"/>
              <w:r>
                <w:rPr>
                  <w:rFonts w:hint="eastAsia"/>
                </w:rPr>
                <w:t>卫、农业等领域成果丰硕，岳</w:t>
              </w:r>
              <w:proofErr w:type="gramStart"/>
              <w:r>
                <w:rPr>
                  <w:rFonts w:hint="eastAsia"/>
                </w:rPr>
                <w:t>麓</w:t>
              </w:r>
              <w:proofErr w:type="gramEnd"/>
              <w:r>
                <w:rPr>
                  <w:rFonts w:hint="eastAsia"/>
                </w:rPr>
                <w:t>书社的古籍出版质效俱佳，湖南美术社的美术、书法、艺术综合类出版物享誉业界，湖南文艺社的文学、音乐类图书表现稳健，湖南少儿社少儿文学、少儿科普、</w:t>
              </w:r>
              <w:proofErr w:type="gramStart"/>
              <w:r>
                <w:rPr>
                  <w:rFonts w:hint="eastAsia"/>
                </w:rPr>
                <w:t>儿童绘本等</w:t>
              </w:r>
              <w:proofErr w:type="gramEnd"/>
              <w:r>
                <w:rPr>
                  <w:rFonts w:hint="eastAsia"/>
                </w:rPr>
                <w:t>板块可圈可点，中南博集天卷在历史、小说、传记、心理</w:t>
              </w:r>
              <w:proofErr w:type="gramStart"/>
              <w:r>
                <w:rPr>
                  <w:rFonts w:hint="eastAsia"/>
                </w:rPr>
                <w:t>自助等</w:t>
              </w:r>
              <w:proofErr w:type="gramEnd"/>
              <w:r>
                <w:rPr>
                  <w:rFonts w:hint="eastAsia"/>
                </w:rPr>
                <w:t>板块畅销不断，上海浦</w:t>
              </w:r>
              <w:proofErr w:type="gramStart"/>
              <w:r>
                <w:rPr>
                  <w:rFonts w:hint="eastAsia"/>
                </w:rPr>
                <w:t>睿</w:t>
              </w:r>
              <w:proofErr w:type="gramEnd"/>
              <w:r>
                <w:rPr>
                  <w:rFonts w:hint="eastAsia"/>
                </w:rPr>
                <w:t>人文社科、外国文学、生活美学等领域独具特色。凭借丰富优质的选题门类及成熟的营销发行体系，公司多个图书细分板块</w:t>
              </w:r>
              <w:proofErr w:type="gramStart"/>
              <w:r>
                <w:rPr>
                  <w:rFonts w:hint="eastAsia"/>
                </w:rPr>
                <w:t>的实洋占有率</w:t>
              </w:r>
              <w:proofErr w:type="gramEnd"/>
              <w:r>
                <w:rPr>
                  <w:rFonts w:hint="eastAsia"/>
                </w:rPr>
                <w:t>常年保持市场前列。据开卷监测，报告期内公司教辅、医学、作文、学术文化、文学、科普等板块排名市场前三。</w:t>
              </w:r>
            </w:p>
            <w:p w14:paraId="5CC7D425" w14:textId="77777777" w:rsidR="004D78B2" w:rsidRDefault="00511B79" w:rsidP="005736F7">
              <w:pPr>
                <w:ind w:firstLineChars="200" w:firstLine="420"/>
              </w:pPr>
              <w:r>
                <w:rPr>
                  <w:rFonts w:hint="eastAsia"/>
                </w:rPr>
                <w:t>报告期内，公司在全国综合图书零售</w:t>
              </w:r>
              <w:proofErr w:type="gramStart"/>
              <w:r>
                <w:rPr>
                  <w:rFonts w:hint="eastAsia"/>
                </w:rPr>
                <w:t>市场实洋占有率</w:t>
              </w:r>
              <w:proofErr w:type="gramEnd"/>
              <w:r>
                <w:rPr>
                  <w:rFonts w:hint="eastAsia"/>
                </w:rPr>
                <w:t>为</w:t>
              </w:r>
              <w:r>
                <w:rPr>
                  <w:rFonts w:hint="eastAsia"/>
                </w:rPr>
                <w:t>5.25%</w:t>
              </w:r>
              <w:r>
                <w:rPr>
                  <w:rFonts w:hint="eastAsia"/>
                </w:rPr>
                <w:t>，连续三年位居全国第二；全国新书零售</w:t>
              </w:r>
              <w:proofErr w:type="gramStart"/>
              <w:r>
                <w:rPr>
                  <w:rFonts w:hint="eastAsia"/>
                </w:rPr>
                <w:t>市场实洋占有率</w:t>
              </w:r>
              <w:proofErr w:type="gramEnd"/>
              <w:r>
                <w:rPr>
                  <w:rFonts w:hint="eastAsia"/>
                </w:rPr>
                <w:t>6.01%</w:t>
              </w:r>
              <w:r>
                <w:rPr>
                  <w:rFonts w:hint="eastAsia"/>
                </w:rPr>
                <w:t>，排名全国第二。</w:t>
              </w:r>
              <w:r>
                <w:rPr>
                  <w:rFonts w:hint="eastAsia"/>
                </w:rPr>
                <w:t>23</w:t>
              </w:r>
              <w:r>
                <w:rPr>
                  <w:rFonts w:hint="eastAsia"/>
                </w:rPr>
                <w:t>种新书登上当当、京东新书热卖榜前</w:t>
              </w:r>
              <w:r>
                <w:rPr>
                  <w:rFonts w:hint="eastAsia"/>
                </w:rPr>
                <w:t>40</w:t>
              </w:r>
              <w:r>
                <w:rPr>
                  <w:rFonts w:hint="eastAsia"/>
                </w:rPr>
                <w:t>名，《岩中花述》上市发行仅两个月，销量突破</w:t>
              </w:r>
              <w:r>
                <w:rPr>
                  <w:rFonts w:hint="eastAsia"/>
                </w:rPr>
                <w:t>45</w:t>
              </w:r>
              <w:r>
                <w:rPr>
                  <w:rFonts w:hint="eastAsia"/>
                </w:rPr>
                <w:t>万册。畅销图书表现持续亮眼，《桃花源没事儿》《病隙碎笔（</w:t>
              </w:r>
              <w:r>
                <w:rPr>
                  <w:rFonts w:hint="eastAsia"/>
                </w:rPr>
                <w:t>2021</w:t>
              </w:r>
              <w:r>
                <w:rPr>
                  <w:rFonts w:hint="eastAsia"/>
                </w:rPr>
                <w:t>纪念版）》等图书年销量均超过</w:t>
              </w:r>
              <w:r>
                <w:rPr>
                  <w:rFonts w:hint="eastAsia"/>
                </w:rPr>
                <w:t>30</w:t>
              </w:r>
              <w:r>
                <w:rPr>
                  <w:rFonts w:hint="eastAsia"/>
                </w:rPr>
                <w:t>万册，《长安的荔枝》进入开卷年度虚构类总销量榜</w:t>
              </w:r>
              <w:r>
                <w:rPr>
                  <w:rFonts w:hint="eastAsia"/>
                </w:rPr>
                <w:t>TOP5</w:t>
              </w:r>
              <w:r>
                <w:rPr>
                  <w:rFonts w:hint="eastAsia"/>
                </w:rPr>
                <w:t>，《亲爱的女儿》登顶</w:t>
              </w:r>
              <w:r>
                <w:rPr>
                  <w:rFonts w:hint="eastAsia"/>
                </w:rPr>
                <w:t>5</w:t>
              </w:r>
              <w:r>
                <w:rPr>
                  <w:rFonts w:hint="eastAsia"/>
                </w:rPr>
                <w:t>月</w:t>
              </w:r>
              <w:proofErr w:type="gramStart"/>
              <w:r>
                <w:rPr>
                  <w:rFonts w:hint="eastAsia"/>
                </w:rPr>
                <w:t>抖音文学书籍爆款榜</w:t>
              </w:r>
              <w:proofErr w:type="gramEnd"/>
              <w:r>
                <w:rPr>
                  <w:rFonts w:hint="eastAsia"/>
                </w:rPr>
                <w:t>。</w:t>
              </w:r>
              <w:r>
                <w:rPr>
                  <w:rFonts w:hint="eastAsia"/>
                </w:rPr>
                <w:t>2025</w:t>
              </w:r>
              <w:r>
                <w:rPr>
                  <w:rFonts w:hint="eastAsia"/>
                </w:rPr>
                <w:t>年，公司</w:t>
              </w:r>
              <w:r>
                <w:rPr>
                  <w:rFonts w:hint="eastAsia"/>
                </w:rPr>
                <w:t>16</w:t>
              </w:r>
              <w:r>
                <w:rPr>
                  <w:rFonts w:hint="eastAsia"/>
                </w:rPr>
                <w:t>种图书</w:t>
              </w:r>
              <w:r>
                <w:rPr>
                  <w:rFonts w:hint="eastAsia"/>
                </w:rPr>
                <w:t>50</w:t>
              </w:r>
              <w:r>
                <w:rPr>
                  <w:rFonts w:hint="eastAsia"/>
                </w:rPr>
                <w:t>次登上开卷零售畅销月榜，</w:t>
              </w:r>
              <w:r>
                <w:rPr>
                  <w:rFonts w:hint="eastAsia"/>
                </w:rPr>
                <w:t>14</w:t>
              </w:r>
              <w:r>
                <w:rPr>
                  <w:rFonts w:hint="eastAsia"/>
                </w:rPr>
                <w:t>种图书登上开卷零售年度畅销榜，</w:t>
              </w:r>
              <w:r>
                <w:rPr>
                  <w:rFonts w:hint="eastAsia"/>
                </w:rPr>
                <w:t>14</w:t>
              </w:r>
              <w:r>
                <w:rPr>
                  <w:rFonts w:hint="eastAsia"/>
                </w:rPr>
                <w:t>种图书登上当当、京东图书月度畅销榜前</w:t>
              </w:r>
              <w:r>
                <w:rPr>
                  <w:rFonts w:hint="eastAsia"/>
                </w:rPr>
                <w:t>40</w:t>
              </w:r>
              <w:r>
                <w:rPr>
                  <w:rFonts w:hint="eastAsia"/>
                </w:rPr>
                <w:t>名。</w:t>
              </w:r>
              <w:r>
                <w:rPr>
                  <w:rFonts w:hint="eastAsia"/>
                </w:rPr>
                <w:t xml:space="preserve"> </w:t>
              </w:r>
            </w:p>
            <w:p w14:paraId="79226F0C" w14:textId="77777777" w:rsidR="004D78B2" w:rsidRDefault="00511B79" w:rsidP="005736F7">
              <w:pPr>
                <w:ind w:firstLineChars="200" w:firstLine="420"/>
              </w:pPr>
              <w:r>
                <w:rPr>
                  <w:rFonts w:hint="eastAsia"/>
                </w:rPr>
                <w:t>报告期内，公司核心作者包括但不限于以下人士：经典作家韩少功、王跃文、苏童、唐浩明、鲍尔吉·原野、李修文、马金莲、丁晓平等，畅销书作家马伯庸、张嘉佳、蔡澜、卢思</w:t>
              </w:r>
              <w:proofErr w:type="gramStart"/>
              <w:r>
                <w:rPr>
                  <w:rFonts w:hint="eastAsia"/>
                </w:rPr>
                <w:t>浩</w:t>
              </w:r>
              <w:proofErr w:type="gramEnd"/>
              <w:r>
                <w:rPr>
                  <w:rFonts w:hint="eastAsia"/>
                </w:rPr>
                <w:t>、张皓宸、赛雷、冯唐、毕啸南、陈鲁豫、东野</w:t>
              </w:r>
              <w:proofErr w:type="gramStart"/>
              <w:r>
                <w:rPr>
                  <w:rFonts w:hint="eastAsia"/>
                </w:rPr>
                <w:t>圭</w:t>
              </w:r>
              <w:proofErr w:type="gramEnd"/>
              <w:r>
                <w:rPr>
                  <w:rFonts w:hint="eastAsia"/>
                </w:rPr>
                <w:t>吾、约翰·斯坦贝克等，儿童文学作家汤素兰、沈石溪、秦文君、杨鹏、薛涛、王一梅、周静等，艺术家</w:t>
              </w:r>
              <w:proofErr w:type="gramStart"/>
              <w:r>
                <w:rPr>
                  <w:rFonts w:hint="eastAsia"/>
                </w:rPr>
                <w:t>蔡皋</w:t>
              </w:r>
              <w:proofErr w:type="gramEnd"/>
              <w:r>
                <w:rPr>
                  <w:rFonts w:hint="eastAsia"/>
                </w:rPr>
                <w:t>、王冬龄、朱赢椿、徐冰、川</w:t>
              </w:r>
              <w:proofErr w:type="gramStart"/>
              <w:r>
                <w:rPr>
                  <w:rFonts w:hint="eastAsia"/>
                </w:rPr>
                <w:t>濑</w:t>
              </w:r>
              <w:proofErr w:type="gramEnd"/>
              <w:r>
                <w:rPr>
                  <w:rFonts w:hint="eastAsia"/>
                </w:rPr>
                <w:t>敏郎等，</w:t>
              </w:r>
              <w:r>
                <w:rPr>
                  <w:rFonts w:hint="eastAsia"/>
                </w:rPr>
                <w:lastRenderedPageBreak/>
                <w:t>知名学者许倬云、陈晋、王东京、张占斌、张宏杰、王仁湘、张军平、巫鸿等，网络红人姑苏阿焦、厚闲、花蚀、玉珍等。公司还拥有史蒂芬·霍金作品的独家简体中文版权。公司同时与中国国家地理杂志社、敦煌研究院、湖南省博物馆等知名机构深度开展内容合作。</w:t>
              </w:r>
            </w:p>
            <w:p w14:paraId="7979380F" w14:textId="6C591789" w:rsidR="004D78B2" w:rsidRDefault="00511B79" w:rsidP="00B17667">
              <w:pPr>
                <w:ind w:firstLineChars="200" w:firstLine="420"/>
              </w:pPr>
              <w:r>
                <w:rPr>
                  <w:rFonts w:hint="eastAsia"/>
                </w:rPr>
                <w:t>报告期内，公司一般图书销售码洋</w:t>
              </w:r>
              <w:r w:rsidRPr="00A2603F">
                <w:t>228,887.88</w:t>
              </w:r>
              <w:r>
                <w:rPr>
                  <w:rFonts w:hint="eastAsia"/>
                </w:rPr>
                <w:t>万元，营业收入</w:t>
              </w:r>
              <w:r w:rsidRPr="00A2603F">
                <w:t>69,306.06</w:t>
              </w:r>
              <w:r>
                <w:rPr>
                  <w:rFonts w:hint="eastAsia"/>
                </w:rPr>
                <w:t>万元，营业成本</w:t>
              </w:r>
              <w:r w:rsidRPr="00A2603F">
                <w:t>40,985.94</w:t>
              </w:r>
              <w:r>
                <w:rPr>
                  <w:rFonts w:hint="eastAsia"/>
                </w:rPr>
                <w:t>万元，毛利率</w:t>
              </w:r>
              <w:r>
                <w:rPr>
                  <w:rFonts w:hint="eastAsia"/>
                </w:rPr>
                <w:t>40.86%</w:t>
              </w:r>
              <w:r>
                <w:rPr>
                  <w:rFonts w:hint="eastAsia"/>
                </w:rPr>
                <w:t>。动销品种数共计</w:t>
              </w:r>
              <w:r>
                <w:rPr>
                  <w:rFonts w:hint="eastAsia"/>
                </w:rPr>
                <w:t>37197</w:t>
              </w:r>
              <w:r>
                <w:rPr>
                  <w:rFonts w:hint="eastAsia"/>
                </w:rPr>
                <w:t>种，</w:t>
              </w:r>
              <w:proofErr w:type="gramStart"/>
              <w:r>
                <w:rPr>
                  <w:rFonts w:hint="eastAsia"/>
                </w:rPr>
                <w:t>再版占</w:t>
              </w:r>
              <w:proofErr w:type="gramEnd"/>
              <w:r>
                <w:rPr>
                  <w:rFonts w:hint="eastAsia"/>
                </w:rPr>
                <w:t>比</w:t>
              </w:r>
              <w:r>
                <w:rPr>
                  <w:rFonts w:hint="eastAsia"/>
                </w:rPr>
                <w:t>0.48%</w:t>
              </w:r>
              <w:r>
                <w:rPr>
                  <w:rFonts w:hint="eastAsia"/>
                </w:rPr>
                <w:t>。</w:t>
              </w:r>
            </w:p>
          </w:sdtContent>
        </w:sdt>
      </w:sdtContent>
    </w:sdt>
    <w:p w14:paraId="3A68897E" w14:textId="77777777" w:rsidR="004D78B2" w:rsidRDefault="004D78B2" w:rsidP="005736F7">
      <w:pPr>
        <w:pStyle w:val="afff6"/>
        <w:rPr>
          <w:rFonts w:hint="eastAsia"/>
        </w:rPr>
      </w:pPr>
    </w:p>
    <w:p w14:paraId="576F6BEE" w14:textId="77777777" w:rsidR="004D78B2" w:rsidRDefault="00511B79" w:rsidP="0088150D">
      <w:pPr>
        <w:pStyle w:val="afffb"/>
        <w:numPr>
          <w:ilvl w:val="0"/>
          <w:numId w:val="61"/>
        </w:numPr>
      </w:pPr>
      <w:r>
        <w:rPr>
          <w:rFonts w:hint="eastAsia"/>
        </w:rPr>
        <w:t>发行业务</w:t>
      </w:r>
    </w:p>
    <w:p w14:paraId="688C7C66" w14:textId="77777777" w:rsidR="004D78B2" w:rsidRDefault="00511B79" w:rsidP="005736F7">
      <w:pPr>
        <w:pStyle w:val="afff6"/>
        <w:rPr>
          <w:rFonts w:hint="eastAsia"/>
        </w:rPr>
      </w:pPr>
      <w:r>
        <w:rPr>
          <w:rFonts w:hint="eastAsia"/>
        </w:rPr>
        <w:t>教材教辅发行业务</w:t>
      </w:r>
    </w:p>
    <w:sdt>
      <w:sdtPr>
        <w:rPr>
          <w:rFonts w:hint="eastAsia"/>
        </w:rPr>
        <w:alias w:val="是否适用：教材教辅发行业务[双击切换]"/>
        <w:tag w:val="_GBC_34cf96f035fb4f60b99e4d177cd0d830"/>
        <w:id w:val="1066150452"/>
      </w:sdtPr>
      <w:sdtEndPr>
        <w:rPr>
          <w:rFonts w:hint="default"/>
        </w:rPr>
      </w:sdtEndPr>
      <w:sdtContent>
        <w:p w14:paraId="708D4751"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教材教辅发行业务其他情况说明"/>
        <w:tag w:val="_GBC_8f587abeae5d44639510c482b1388e05"/>
        <w:id w:val="-329750547"/>
      </w:sdtPr>
      <w:sdtContent>
        <w:sdt>
          <w:sdtPr>
            <w:alias w:val="教材教辅发行业务其他情况说明"/>
            <w:tag w:val="_GBC_8f587abeae5d44639510c482b1388e05"/>
            <w:id w:val="1799642287"/>
          </w:sdtPr>
          <w:sdtContent>
            <w:p w14:paraId="76F5EEB3" w14:textId="77777777" w:rsidR="004D78B2" w:rsidRDefault="00511B79" w:rsidP="005736F7">
              <w:pPr>
                <w:ind w:firstLineChars="200" w:firstLine="420"/>
              </w:pPr>
              <w:r w:rsidRPr="003D49F2">
                <w:rPr>
                  <w:rFonts w:hint="eastAsia"/>
                </w:rPr>
                <w:t>湖南省义务教育阶段中小学生教材供应实行政府单一来源采购政策。从</w:t>
              </w:r>
              <w:r w:rsidRPr="003D49F2">
                <w:rPr>
                  <w:rFonts w:hint="eastAsia"/>
                </w:rPr>
                <w:t xml:space="preserve">2012 </w:t>
              </w:r>
              <w:r w:rsidRPr="003D49F2">
                <w:rPr>
                  <w:rFonts w:hint="eastAsia"/>
                </w:rPr>
                <w:t>年以来，中南传媒全资子公司湖南省新华书店每年参与单一来源采购招投标，中标后作为单一来源采购的供货方和省教育厅签订采购合同，采购合同的具体执行由湖南省新华书店负责实施。从</w:t>
              </w:r>
              <w:r w:rsidRPr="003D49F2">
                <w:rPr>
                  <w:rFonts w:hint="eastAsia"/>
                </w:rPr>
                <w:t xml:space="preserve"> 2014 </w:t>
              </w:r>
              <w:r w:rsidRPr="003D49F2">
                <w:rPr>
                  <w:rFonts w:hint="eastAsia"/>
                </w:rPr>
                <w:t>年秋季学期开始，湖南教育社《学法大视野》、湖南少儿社《课程基础训练》及公司代理人民教育出版社《能力培养与测试》三套同步教辅入选湖南省教育厅评议推荐目录。</w:t>
              </w:r>
            </w:p>
            <w:p w14:paraId="53D34808" w14:textId="77777777" w:rsidR="004D78B2" w:rsidRDefault="00511B79" w:rsidP="005736F7">
              <w:pPr>
                <w:ind w:firstLineChars="200" w:firstLine="420"/>
              </w:pPr>
              <w:r w:rsidRPr="003D49F2">
                <w:rPr>
                  <w:rFonts w:hint="eastAsia"/>
                </w:rPr>
                <w:t>湖南省评议推荐的教辅材料归口国有主渠道发行，湖南省新华书店自</w:t>
              </w:r>
              <w:r w:rsidRPr="003D49F2">
                <w:rPr>
                  <w:rFonts w:hint="eastAsia"/>
                </w:rPr>
                <w:t xml:space="preserve">2014 </w:t>
              </w:r>
              <w:r w:rsidRPr="003D49F2">
                <w:rPr>
                  <w:rFonts w:hint="eastAsia"/>
                </w:rPr>
                <w:t>年以来为湖南省评议推荐类教辅唯一发行商。</w:t>
              </w:r>
            </w:p>
          </w:sdtContent>
        </w:sdt>
      </w:sdtContent>
    </w:sdt>
    <w:p w14:paraId="6B7F303F" w14:textId="77777777" w:rsidR="004D78B2" w:rsidRDefault="004D78B2" w:rsidP="005736F7">
      <w:pPr>
        <w:pStyle w:val="afff6"/>
        <w:rPr>
          <w:rFonts w:hint="eastAsia"/>
        </w:rPr>
      </w:pPr>
    </w:p>
    <w:p w14:paraId="096ADCD2" w14:textId="77777777" w:rsidR="004D78B2" w:rsidRDefault="00511B79" w:rsidP="005736F7">
      <w:pPr>
        <w:pStyle w:val="afff6"/>
        <w:rPr>
          <w:rFonts w:hint="eastAsia"/>
        </w:rPr>
      </w:pPr>
      <w:r>
        <w:rPr>
          <w:rFonts w:hint="eastAsia"/>
        </w:rPr>
        <w:t>一般图书发行业务</w:t>
      </w:r>
    </w:p>
    <w:sdt>
      <w:sdtPr>
        <w:rPr>
          <w:rFonts w:hint="eastAsia"/>
        </w:rPr>
        <w:alias w:val="是否适用：一般图书发行业务[双击切换]"/>
        <w:tag w:val="_GBC_dcc2b2952dc74f0fa32fdeac1cbb71bc"/>
        <w:id w:val="1274665223"/>
      </w:sdtPr>
      <w:sdtEndPr>
        <w:rPr>
          <w:rFonts w:hint="default"/>
        </w:rPr>
      </w:sdtEndPr>
      <w:sdtContent>
        <w:p w14:paraId="63A6288C"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一般图书发行业务其他情况说明"/>
        <w:tag w:val="_GBC_2af7c52de73647b0a77ea6b8245c23d1"/>
        <w:id w:val="570700835"/>
      </w:sdtPr>
      <w:sdtEndPr>
        <w:rPr>
          <w:rFonts w:hint="default"/>
        </w:rPr>
      </w:sdtEndPr>
      <w:sdtContent>
        <w:sdt>
          <w:sdtPr>
            <w:rPr>
              <w:rFonts w:hint="eastAsia"/>
            </w:rPr>
            <w:alias w:val="一般图书发行业务其他情况说明"/>
            <w:tag w:val="_GBC_2af7c52de73647b0a77ea6b8245c23d1"/>
            <w:id w:val="1117643895"/>
          </w:sdtPr>
          <w:sdtEndPr>
            <w:rPr>
              <w:rFonts w:hint="default"/>
            </w:rPr>
          </w:sdtEndPr>
          <w:sdtContent>
            <w:p w14:paraId="786E6EE7" w14:textId="093AEE47" w:rsidR="004D78B2" w:rsidRDefault="00511B79" w:rsidP="005736F7">
              <w:pPr>
                <w:ind w:firstLineChars="200" w:firstLine="420"/>
              </w:pPr>
              <w:r w:rsidRPr="00921E1C">
                <w:rPr>
                  <w:rFonts w:hint="eastAsia"/>
                </w:rPr>
                <w:t>报告期内，公司一般图书发行业务除传统销售模式外，大力发展线上销售业务，通过京东、淘宝、当当等</w:t>
              </w:r>
              <w:proofErr w:type="gramStart"/>
              <w:r w:rsidRPr="00921E1C">
                <w:rPr>
                  <w:rFonts w:hint="eastAsia"/>
                </w:rPr>
                <w:t>品牌电</w:t>
              </w:r>
              <w:proofErr w:type="gramEnd"/>
              <w:r w:rsidRPr="00921E1C">
                <w:rPr>
                  <w:rFonts w:hint="eastAsia"/>
                </w:rPr>
                <w:t>商平台（含自营官方旗舰店）及自建平台实现销售收入</w:t>
              </w:r>
              <w:r w:rsidRPr="00921E1C">
                <w:rPr>
                  <w:rFonts w:hint="eastAsia"/>
                </w:rPr>
                <w:t>33</w:t>
              </w:r>
              <w:r w:rsidR="005917E3">
                <w:rPr>
                  <w:rFonts w:hint="eastAsia"/>
                </w:rPr>
                <w:t>,</w:t>
              </w:r>
              <w:r w:rsidRPr="00921E1C">
                <w:rPr>
                  <w:rFonts w:hint="eastAsia"/>
                </w:rPr>
                <w:t>691.81</w:t>
              </w:r>
              <w:r w:rsidRPr="00921E1C">
                <w:rPr>
                  <w:rFonts w:hint="eastAsia"/>
                </w:rPr>
                <w:t>万元；通过短视频、新媒体直播等渠道实现销售收入</w:t>
              </w:r>
              <w:r w:rsidRPr="00921E1C">
                <w:rPr>
                  <w:rFonts w:hint="eastAsia"/>
                </w:rPr>
                <w:t>10</w:t>
              </w:r>
              <w:r w:rsidR="005917E3">
                <w:rPr>
                  <w:rFonts w:hint="eastAsia"/>
                </w:rPr>
                <w:t>,</w:t>
              </w:r>
              <w:r w:rsidRPr="00921E1C">
                <w:rPr>
                  <w:rFonts w:hint="eastAsia"/>
                </w:rPr>
                <w:t>151.18</w:t>
              </w:r>
              <w:r w:rsidRPr="00921E1C">
                <w:rPr>
                  <w:rFonts w:hint="eastAsia"/>
                </w:rPr>
                <w:t>万元。</w:t>
              </w:r>
            </w:p>
          </w:sdtContent>
        </w:sdt>
      </w:sdtContent>
    </w:sdt>
    <w:p w14:paraId="3FA19146" w14:textId="77777777" w:rsidR="004D78B2" w:rsidRDefault="004D78B2" w:rsidP="005736F7">
      <w:pPr>
        <w:pStyle w:val="afff6"/>
        <w:rPr>
          <w:rFonts w:hint="eastAsia"/>
        </w:rPr>
      </w:pPr>
    </w:p>
    <w:p w14:paraId="344EFFED" w14:textId="77777777" w:rsidR="004D78B2" w:rsidRDefault="00511B79" w:rsidP="005736F7">
      <w:pPr>
        <w:pStyle w:val="afff6"/>
        <w:rPr>
          <w:rFonts w:hint="eastAsia"/>
        </w:rPr>
      </w:pPr>
      <w:r>
        <w:rPr>
          <w:rFonts w:hint="eastAsia"/>
        </w:rPr>
        <w:t>销售网点相关情况</w:t>
      </w:r>
    </w:p>
    <w:sdt>
      <w:sdtPr>
        <w:rPr>
          <w:rFonts w:hint="eastAsia"/>
        </w:rPr>
        <w:alias w:val="是否适用：销售网点相关情况[双击切换]"/>
        <w:tag w:val="_GBC_48e5fec08eca4a409f83b1e69b7bc682"/>
        <w:id w:val="-2139717475"/>
      </w:sdtPr>
      <w:sdtEndPr>
        <w:rPr>
          <w:rFonts w:hint="default"/>
        </w:rPr>
      </w:sdtEndPr>
      <w:sdtContent>
        <w:p w14:paraId="55BCE43D"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销售网点相关情况其他情况说明"/>
        <w:tag w:val="_GBC_ec6e66645ddc48e9918411def32698f5"/>
        <w:id w:val="-1443768364"/>
      </w:sdtPr>
      <w:sdtEndPr>
        <w:rPr>
          <w:rFonts w:hint="default"/>
        </w:rPr>
      </w:sdtEndPr>
      <w:sdtContent>
        <w:sdt>
          <w:sdtPr>
            <w:rPr>
              <w:rFonts w:hint="eastAsia"/>
            </w:rPr>
            <w:alias w:val="销售网点相关情况其他情况说明"/>
            <w:tag w:val="_GBC_ec6e66645ddc48e9918411def32698f5"/>
            <w:id w:val="1737126820"/>
          </w:sdtPr>
          <w:sdtEndPr>
            <w:rPr>
              <w:rFonts w:hint="default"/>
            </w:rPr>
          </w:sdtEndPr>
          <w:sdtContent>
            <w:p w14:paraId="4A8CDA64" w14:textId="77777777" w:rsidR="004D78B2" w:rsidRDefault="00511B79" w:rsidP="005736F7">
              <w:pPr>
                <w:ind w:firstLineChars="200" w:firstLine="420"/>
              </w:pPr>
              <w:r>
                <w:rPr>
                  <w:rFonts w:hint="eastAsia"/>
                </w:rPr>
                <w:t>截至报告期末，</w:t>
              </w:r>
              <w:r w:rsidRPr="00F94EBF">
                <w:rPr>
                  <w:rFonts w:hint="eastAsia"/>
                </w:rPr>
                <w:t>全省共有网点</w:t>
              </w:r>
              <w:r w:rsidRPr="00F94EBF">
                <w:rPr>
                  <w:rFonts w:hint="eastAsia"/>
                </w:rPr>
                <w:t>1728</w:t>
              </w:r>
              <w:r w:rsidRPr="00F94EBF">
                <w:rPr>
                  <w:rFonts w:hint="eastAsia"/>
                </w:rPr>
                <w:t>家，其中包括非校园书店</w:t>
              </w:r>
              <w:r w:rsidRPr="00F94EBF">
                <w:rPr>
                  <w:rFonts w:hint="eastAsia"/>
                </w:rPr>
                <w:t>207</w:t>
              </w:r>
              <w:r w:rsidRPr="00F94EBF">
                <w:rPr>
                  <w:rFonts w:hint="eastAsia"/>
                </w:rPr>
                <w:t>家（中心门店</w:t>
              </w:r>
              <w:r w:rsidRPr="00F94EBF">
                <w:rPr>
                  <w:rFonts w:hint="eastAsia"/>
                </w:rPr>
                <w:t>109</w:t>
              </w:r>
              <w:r w:rsidRPr="00F94EBF">
                <w:rPr>
                  <w:rFonts w:hint="eastAsia"/>
                </w:rPr>
                <w:t>家、特色书店</w:t>
              </w:r>
              <w:r w:rsidRPr="00F94EBF">
                <w:rPr>
                  <w:rFonts w:hint="eastAsia"/>
                </w:rPr>
                <w:t>41</w:t>
              </w:r>
              <w:r w:rsidRPr="00F94EBF">
                <w:rPr>
                  <w:rFonts w:hint="eastAsia"/>
                </w:rPr>
                <w:t>家、社区书店</w:t>
              </w:r>
              <w:r w:rsidRPr="00F94EBF">
                <w:rPr>
                  <w:rFonts w:hint="eastAsia"/>
                </w:rPr>
                <w:t>29</w:t>
              </w:r>
              <w:r w:rsidRPr="00F94EBF">
                <w:rPr>
                  <w:rFonts w:hint="eastAsia"/>
                </w:rPr>
                <w:t>家、乡镇书店</w:t>
              </w:r>
              <w:r w:rsidRPr="00F94EBF">
                <w:rPr>
                  <w:rFonts w:hint="eastAsia"/>
                </w:rPr>
                <w:t>11</w:t>
              </w:r>
              <w:r w:rsidRPr="00F94EBF">
                <w:rPr>
                  <w:rFonts w:hint="eastAsia"/>
                </w:rPr>
                <w:t>家、农家书屋</w:t>
              </w:r>
              <w:r w:rsidRPr="00F94EBF">
                <w:rPr>
                  <w:rFonts w:hint="eastAsia"/>
                </w:rPr>
                <w:t>17</w:t>
              </w:r>
              <w:r w:rsidRPr="00F94EBF">
                <w:rPr>
                  <w:rFonts w:hint="eastAsia"/>
                </w:rPr>
                <w:t>家）以及校园书店</w:t>
              </w:r>
              <w:r w:rsidRPr="00F94EBF">
                <w:rPr>
                  <w:rFonts w:hint="eastAsia"/>
                </w:rPr>
                <w:t>937</w:t>
              </w:r>
              <w:r w:rsidRPr="00F94EBF">
                <w:rPr>
                  <w:rFonts w:hint="eastAsia"/>
                </w:rPr>
                <w:t>家（校园书店</w:t>
              </w:r>
              <w:r w:rsidRPr="00F94EBF">
                <w:rPr>
                  <w:rFonts w:hint="eastAsia"/>
                </w:rPr>
                <w:t>191</w:t>
              </w:r>
              <w:r w:rsidRPr="00F94EBF">
                <w:rPr>
                  <w:rFonts w:hint="eastAsia"/>
                </w:rPr>
                <w:t>家、校园共享书屋</w:t>
              </w:r>
              <w:r w:rsidRPr="00F94EBF">
                <w:rPr>
                  <w:rFonts w:hint="eastAsia"/>
                </w:rPr>
                <w:t>340</w:t>
              </w:r>
              <w:r w:rsidRPr="00F94EBF">
                <w:rPr>
                  <w:rFonts w:hint="eastAsia"/>
                </w:rPr>
                <w:t>家、校园读书角</w:t>
              </w:r>
              <w:r w:rsidRPr="00F94EBF">
                <w:rPr>
                  <w:rFonts w:hint="eastAsia"/>
                </w:rPr>
                <w:t>405</w:t>
              </w:r>
              <w:r w:rsidRPr="00F94EBF">
                <w:rPr>
                  <w:rFonts w:hint="eastAsia"/>
                </w:rPr>
                <w:t>家、校园阅览室</w:t>
              </w:r>
              <w:r w:rsidRPr="00F94EBF">
                <w:rPr>
                  <w:rFonts w:hint="eastAsia"/>
                </w:rPr>
                <w:t>1</w:t>
              </w:r>
              <w:r w:rsidRPr="00F94EBF">
                <w:rPr>
                  <w:rFonts w:hint="eastAsia"/>
                </w:rPr>
                <w:t>家），智慧书店</w:t>
              </w:r>
              <w:r w:rsidRPr="00F94EBF">
                <w:rPr>
                  <w:rFonts w:hint="eastAsia"/>
                </w:rPr>
                <w:t>389</w:t>
              </w:r>
              <w:r w:rsidRPr="00F94EBF">
                <w:rPr>
                  <w:rFonts w:hint="eastAsia"/>
                </w:rPr>
                <w:t>家（台），省级以上爱国主义教育基地微书店</w:t>
              </w:r>
              <w:r w:rsidRPr="00F94EBF">
                <w:rPr>
                  <w:rFonts w:hint="eastAsia"/>
                </w:rPr>
                <w:t>195</w:t>
              </w:r>
              <w:r w:rsidRPr="00F94EBF">
                <w:rPr>
                  <w:rFonts w:hint="eastAsia"/>
                </w:rPr>
                <w:t>家。此外，还在全省协建、共建党建学习书屋</w:t>
              </w:r>
              <w:r w:rsidRPr="00F94EBF">
                <w:rPr>
                  <w:rFonts w:hint="eastAsia"/>
                </w:rPr>
                <w:t>1750</w:t>
              </w:r>
              <w:r w:rsidRPr="00F94EBF">
                <w:rPr>
                  <w:rFonts w:hint="eastAsia"/>
                </w:rPr>
                <w:t>家。</w:t>
              </w:r>
            </w:p>
          </w:sdtContent>
        </w:sdt>
      </w:sdtContent>
    </w:sdt>
    <w:p w14:paraId="18A30D31" w14:textId="77777777" w:rsidR="004D78B2" w:rsidRDefault="004D78B2" w:rsidP="005736F7">
      <w:pPr>
        <w:pStyle w:val="afff6"/>
        <w:rPr>
          <w:rFonts w:hint="eastAsia"/>
        </w:rPr>
      </w:pPr>
    </w:p>
    <w:p w14:paraId="423DC2A1" w14:textId="77777777" w:rsidR="004D78B2" w:rsidRDefault="00511B79" w:rsidP="0088150D">
      <w:pPr>
        <w:pStyle w:val="afffb"/>
        <w:numPr>
          <w:ilvl w:val="0"/>
          <w:numId w:val="61"/>
        </w:numPr>
      </w:pPr>
      <w:r>
        <w:rPr>
          <w:rFonts w:hint="eastAsia"/>
        </w:rPr>
        <w:t>新闻传媒业务</w:t>
      </w:r>
    </w:p>
    <w:p w14:paraId="56606C4F" w14:textId="77777777" w:rsidR="004D78B2" w:rsidRDefault="00511B79" w:rsidP="005736F7">
      <w:pPr>
        <w:pStyle w:val="afff6"/>
        <w:rPr>
          <w:rFonts w:hint="eastAsia"/>
        </w:rPr>
      </w:pPr>
      <w:r>
        <w:rPr>
          <w:rFonts w:hint="eastAsia"/>
        </w:rPr>
        <w:t>报刊业务</w:t>
      </w:r>
    </w:p>
    <w:sdt>
      <w:sdtPr>
        <w:rPr>
          <w:rFonts w:hint="eastAsia"/>
        </w:rPr>
        <w:alias w:val="是否适用：新闻传媒中报刊业务[双击切换]"/>
        <w:tag w:val="_GBC_fe800210e48c47b6847c1c0a14c10f22"/>
        <w:id w:val="1054121201"/>
      </w:sdtPr>
      <w:sdtEndPr>
        <w:rPr>
          <w:rFonts w:hint="default"/>
        </w:rPr>
      </w:sdtEndPr>
      <w:sdtContent>
        <w:p w14:paraId="4C27FA06"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新闻传媒中报刊业务其他情况说明"/>
        <w:tag w:val="_GBC_7d7a63c75a724210b85e3770c7a3d106"/>
        <w:id w:val="-1450084826"/>
      </w:sdtPr>
      <w:sdtEndPr>
        <w:rPr>
          <w:rFonts w:hint="default"/>
        </w:rPr>
      </w:sdtEndPr>
      <w:sdtContent>
        <w:sdt>
          <w:sdtPr>
            <w:rPr>
              <w:rFonts w:hint="eastAsia"/>
            </w:rPr>
            <w:alias w:val="新闻传媒中报刊业务其他情况说明"/>
            <w:tag w:val="_GBC_7d7a63c75a724210b85e3770c7a3d106"/>
            <w:id w:val="895554868"/>
          </w:sdtPr>
          <w:sdtEndPr>
            <w:rPr>
              <w:rFonts w:hint="default"/>
            </w:rPr>
          </w:sdtEndPr>
          <w:sdtContent>
            <w:p w14:paraId="34AFA487" w14:textId="77777777" w:rsidR="004D78B2" w:rsidRDefault="00511B79" w:rsidP="005736F7">
              <w:pPr>
                <w:ind w:firstLineChars="200" w:firstLine="420"/>
              </w:pPr>
              <w:r w:rsidRPr="003D49F2">
                <w:rPr>
                  <w:rFonts w:hint="eastAsia"/>
                </w:rPr>
                <w:t>公司旗下主要的报刊有《快乐老人报》《十几岁·小初高学生阅读与写作》等，并拥有《潇湘晨报》的独家经营权。</w:t>
              </w:r>
              <w:r w:rsidRPr="003D49F2">
                <w:rPr>
                  <w:rFonts w:hint="eastAsia"/>
                </w:rPr>
                <w:t xml:space="preserve"> </w:t>
              </w:r>
              <w:r w:rsidRPr="003D49F2">
                <w:rPr>
                  <w:rFonts w:hint="eastAsia"/>
                </w:rPr>
                <w:t>《快乐老人报》为公司全资所属，是我国发行量最大的</w:t>
              </w:r>
              <w:proofErr w:type="gramStart"/>
              <w:r w:rsidRPr="003D49F2">
                <w:rPr>
                  <w:rFonts w:hint="eastAsia"/>
                </w:rPr>
                <w:t>老年类</w:t>
              </w:r>
              <w:proofErr w:type="gramEnd"/>
              <w:r w:rsidRPr="003D49F2">
                <w:rPr>
                  <w:rFonts w:hint="eastAsia"/>
                </w:rPr>
                <w:t>报纸，发行已覆盖全国除港、澳、台以外的所有省（区、市）</w:t>
              </w:r>
              <w:r>
                <w:rPr>
                  <w:rFonts w:hint="eastAsia"/>
                </w:rPr>
                <w:t>。公司子公司潇湘晨报经营公司向潇湘晨报社独家买断《潇湘晨报》的广告、发行等经营性业务，根据潇湘晨报社采编费用的实际发生额，自</w:t>
              </w:r>
              <w:r>
                <w:rPr>
                  <w:rFonts w:hint="eastAsia"/>
                </w:rPr>
                <w:t>2024</w:t>
              </w:r>
              <w:r>
                <w:rPr>
                  <w:rFonts w:hint="eastAsia"/>
                </w:rPr>
                <w:t>年</w:t>
              </w:r>
              <w:r>
                <w:rPr>
                  <w:rFonts w:hint="eastAsia"/>
                </w:rPr>
                <w:t>1</w:t>
              </w:r>
              <w:r>
                <w:rPr>
                  <w:rFonts w:hint="eastAsia"/>
                </w:rPr>
                <w:t>月</w:t>
              </w:r>
              <w:r>
                <w:rPr>
                  <w:rFonts w:hint="eastAsia"/>
                </w:rPr>
                <w:t>1</w:t>
              </w:r>
              <w:r>
                <w:rPr>
                  <w:rFonts w:hint="eastAsia"/>
                </w:rPr>
                <w:t>日起至</w:t>
              </w:r>
              <w:r>
                <w:rPr>
                  <w:rFonts w:hint="eastAsia"/>
                </w:rPr>
                <w:t>2028</w:t>
              </w:r>
              <w:r>
                <w:rPr>
                  <w:rFonts w:hint="eastAsia"/>
                </w:rPr>
                <w:t>年</w:t>
              </w:r>
              <w:r>
                <w:rPr>
                  <w:rFonts w:hint="eastAsia"/>
                </w:rPr>
                <w:t>12</w:t>
              </w:r>
              <w:r>
                <w:rPr>
                  <w:rFonts w:hint="eastAsia"/>
                </w:rPr>
                <w:t>月</w:t>
              </w:r>
              <w:r>
                <w:rPr>
                  <w:rFonts w:hint="eastAsia"/>
                </w:rPr>
                <w:t>31</w:t>
              </w:r>
              <w:r>
                <w:rPr>
                  <w:rFonts w:hint="eastAsia"/>
                </w:rPr>
                <w:t>日，按照授权业务实际到账收入总额的</w:t>
              </w:r>
              <w:r>
                <w:rPr>
                  <w:rFonts w:hint="eastAsia"/>
                </w:rPr>
                <w:t>25%</w:t>
              </w:r>
              <w:r>
                <w:rPr>
                  <w:rFonts w:hint="eastAsia"/>
                </w:rPr>
                <w:t>向潇湘晨报社支付《潇湘晨报》采编运营及品牌推广等费用。该报发行量、广告收入均列湖南都市报第一。同时，还向潇湘晨报社独家买断“晨视频”与广告相关的活动、策划等经营性业务，并按照合同约定向其支付</w:t>
              </w:r>
              <w:r>
                <w:rPr>
                  <w:rFonts w:hint="eastAsia"/>
                </w:rPr>
                <w:t>620</w:t>
              </w:r>
              <w:r>
                <w:rPr>
                  <w:rFonts w:hint="eastAsia"/>
                </w:rPr>
                <w:t>万元经营性业务授权对价。</w:t>
              </w:r>
            </w:p>
          </w:sdtContent>
        </w:sdt>
      </w:sdtContent>
    </w:sdt>
    <w:p w14:paraId="51479B8B" w14:textId="77777777" w:rsidR="004D78B2" w:rsidRDefault="004D78B2" w:rsidP="005736F7">
      <w:pPr>
        <w:pStyle w:val="afff6"/>
        <w:rPr>
          <w:rFonts w:hint="eastAsia"/>
        </w:rPr>
      </w:pPr>
    </w:p>
    <w:p w14:paraId="43270ECB" w14:textId="77777777" w:rsidR="004D78B2" w:rsidRDefault="00511B79" w:rsidP="005736F7">
      <w:pPr>
        <w:pStyle w:val="afff6"/>
        <w:rPr>
          <w:rFonts w:hint="eastAsia"/>
        </w:rPr>
      </w:pPr>
      <w:r>
        <w:rPr>
          <w:rFonts w:hint="eastAsia"/>
        </w:rPr>
        <w:t>主要报刊情况</w:t>
      </w:r>
    </w:p>
    <w:sdt>
      <w:sdtPr>
        <w:alias w:val="是否适用：主要报刊情况[双击切换]"/>
        <w:tag w:val="_GBC_f8c08cd6fe284fa785ef4d0498d04775"/>
        <w:id w:val="-450624100"/>
      </w:sdtPr>
      <w:sdtContent>
        <w:p w14:paraId="4C6F5FC8"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BA53EB" w14:textId="77777777" w:rsidR="004D78B2" w:rsidRDefault="00511B79" w:rsidP="005736F7">
      <w:pPr>
        <w:jc w:val="right"/>
      </w:pPr>
      <w:r>
        <w:rPr>
          <w:rFonts w:hint="eastAsia"/>
          <w:color w:val="000000"/>
          <w:sz w:val="22"/>
        </w:rPr>
        <w:t>单位：</w:t>
      </w:r>
      <w:sdt>
        <w:sdtPr>
          <w:rPr>
            <w:rFonts w:hint="eastAsia"/>
            <w:color w:val="000000"/>
            <w:sz w:val="22"/>
          </w:rPr>
          <w:alias w:val="单位：主要报刊情况"/>
          <w:tag w:val="_GBC_8af63d66ac8a499f92a422eda3f26639"/>
          <w:id w:val="-2017612082"/>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color w:val="000000"/>
              <w:sz w:val="22"/>
            </w:rPr>
            <w:t>万元</w:t>
          </w:r>
        </w:sdtContent>
      </w:sdt>
      <w:r>
        <w:rPr>
          <w:rFonts w:hint="eastAsia"/>
        </w:rPr>
        <w:t>币种：</w:t>
      </w:r>
      <w:sdt>
        <w:sdtPr>
          <w:rPr>
            <w:rFonts w:hint="eastAsia"/>
          </w:rPr>
          <w:alias w:val="币种：主要报刊情况"/>
          <w:tag w:val="_GBC_7773dbbeb8e848ff8b34db7e673c9fd9"/>
          <w:id w:val="17008934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859"/>
        <w:gridCol w:w="1707"/>
        <w:gridCol w:w="1705"/>
        <w:gridCol w:w="1705"/>
      </w:tblGrid>
      <w:tr w:rsidR="005736F7" w14:paraId="38C3CE68" w14:textId="77777777" w:rsidTr="005736F7">
        <w:trPr>
          <w:trHeight w:val="284"/>
        </w:trPr>
        <w:sdt>
          <w:sdtPr>
            <w:tag w:val="_PLD_596aadcf0ec04fd98f868734a360cad2"/>
            <w:id w:val="-999508076"/>
          </w:sdtPr>
          <w:sdtContent>
            <w:tc>
              <w:tcPr>
                <w:tcW w:w="1145" w:type="pct"/>
                <w:vAlign w:val="center"/>
              </w:tcPr>
              <w:p w14:paraId="72325D86" w14:textId="77777777" w:rsidR="004D78B2" w:rsidRDefault="00511B79" w:rsidP="005736F7">
                <w:pPr>
                  <w:jc w:val="center"/>
                </w:pPr>
                <w:r>
                  <w:rPr>
                    <w:rFonts w:hint="eastAsia"/>
                  </w:rPr>
                  <w:t>主要报刊名称</w:t>
                </w:r>
              </w:p>
            </w:tc>
          </w:sdtContent>
        </w:sdt>
        <w:sdt>
          <w:sdtPr>
            <w:tag w:val="_PLD_fe849318768d4ea5bacadd043279251b"/>
            <w:id w:val="17889823"/>
          </w:sdtPr>
          <w:sdtContent>
            <w:tc>
              <w:tcPr>
                <w:tcW w:w="1027" w:type="pct"/>
                <w:vAlign w:val="center"/>
              </w:tcPr>
              <w:p w14:paraId="113AC0E3" w14:textId="77777777" w:rsidR="004D78B2" w:rsidRDefault="00511B79" w:rsidP="005736F7">
                <w:pPr>
                  <w:jc w:val="center"/>
                </w:pPr>
                <w:r>
                  <w:rPr>
                    <w:rFonts w:hint="eastAsia"/>
                  </w:rPr>
                  <w:t>报刊类别</w:t>
                </w:r>
              </w:p>
            </w:tc>
          </w:sdtContent>
        </w:sdt>
        <w:sdt>
          <w:sdtPr>
            <w:tag w:val="_PLD_a7d60a86a8ee43948b1f313d31bf3ab0"/>
            <w:id w:val="-705328588"/>
          </w:sdtPr>
          <w:sdtContent>
            <w:tc>
              <w:tcPr>
                <w:tcW w:w="943" w:type="pct"/>
                <w:vAlign w:val="center"/>
              </w:tcPr>
              <w:p w14:paraId="16068AD3" w14:textId="77777777" w:rsidR="004D78B2" w:rsidRDefault="00511B79" w:rsidP="005736F7">
                <w:pPr>
                  <w:jc w:val="center"/>
                </w:pPr>
                <w:r>
                  <w:rPr>
                    <w:rFonts w:hint="eastAsia"/>
                  </w:rPr>
                  <w:t>主要发行区域</w:t>
                </w:r>
              </w:p>
            </w:tc>
          </w:sdtContent>
        </w:sdt>
        <w:sdt>
          <w:sdtPr>
            <w:tag w:val="_PLD_543d224f673b407cbcc052c995bc64bf"/>
            <w:id w:val="1113945184"/>
          </w:sdtPr>
          <w:sdtContent>
            <w:tc>
              <w:tcPr>
                <w:tcW w:w="942" w:type="pct"/>
                <w:vAlign w:val="center"/>
              </w:tcPr>
              <w:p w14:paraId="140889A3" w14:textId="77777777" w:rsidR="004D78B2" w:rsidRDefault="00511B79" w:rsidP="005736F7">
                <w:pPr>
                  <w:jc w:val="center"/>
                </w:pPr>
                <w:r>
                  <w:rPr>
                    <w:rFonts w:hint="eastAsia"/>
                  </w:rPr>
                  <w:t>营业收入</w:t>
                </w:r>
              </w:p>
            </w:tc>
          </w:sdtContent>
        </w:sdt>
        <w:tc>
          <w:tcPr>
            <w:tcW w:w="942" w:type="pct"/>
            <w:vAlign w:val="center"/>
          </w:tcPr>
          <w:sdt>
            <w:sdtPr>
              <w:tag w:val="_PLD_7ac8b20fc2264a4ea1ad3ac1243827ac"/>
              <w:id w:val="-520549392"/>
            </w:sdtPr>
            <w:sdtContent>
              <w:p w14:paraId="2694E28C" w14:textId="77777777" w:rsidR="004D78B2" w:rsidRDefault="00511B79" w:rsidP="005736F7">
                <w:pPr>
                  <w:jc w:val="center"/>
                </w:pPr>
                <w:r>
                  <w:rPr>
                    <w:rFonts w:hint="eastAsia"/>
                  </w:rPr>
                  <w:t>发行量（万份）</w:t>
                </w:r>
              </w:p>
            </w:sdtContent>
          </w:sdt>
        </w:tc>
      </w:tr>
      <w:tr w:rsidR="005736F7" w14:paraId="463CAF0C" w14:textId="77777777" w:rsidTr="005736F7">
        <w:tc>
          <w:tcPr>
            <w:tcW w:w="1145" w:type="pct"/>
            <w:vAlign w:val="center"/>
          </w:tcPr>
          <w:p w14:paraId="4AD23270" w14:textId="77777777" w:rsidR="004D78B2" w:rsidRDefault="00511B79" w:rsidP="005736F7">
            <w:pPr>
              <w:pStyle w:val="afff6"/>
              <w:rPr>
                <w:rFonts w:hint="eastAsia"/>
              </w:rPr>
            </w:pPr>
            <w:r>
              <w:t>潇湘晨报</w:t>
            </w:r>
          </w:p>
        </w:tc>
        <w:tc>
          <w:tcPr>
            <w:tcW w:w="1027" w:type="pct"/>
            <w:vAlign w:val="center"/>
          </w:tcPr>
          <w:p w14:paraId="7CE5D78A" w14:textId="77777777" w:rsidR="004D78B2" w:rsidRDefault="00511B79" w:rsidP="005736F7">
            <w:pPr>
              <w:jc w:val="center"/>
            </w:pPr>
            <w:r>
              <w:t>都市类报纸</w:t>
            </w:r>
          </w:p>
        </w:tc>
        <w:tc>
          <w:tcPr>
            <w:tcW w:w="943" w:type="pct"/>
            <w:vAlign w:val="center"/>
          </w:tcPr>
          <w:p w14:paraId="188AB5B5" w14:textId="77777777" w:rsidR="004D78B2" w:rsidRDefault="00511B79" w:rsidP="005736F7">
            <w:pPr>
              <w:jc w:val="center"/>
            </w:pPr>
            <w:r>
              <w:t>湖南</w:t>
            </w:r>
          </w:p>
        </w:tc>
        <w:tc>
          <w:tcPr>
            <w:tcW w:w="942" w:type="pct"/>
            <w:vAlign w:val="center"/>
          </w:tcPr>
          <w:p w14:paraId="1C699BE0" w14:textId="77777777" w:rsidR="004D78B2" w:rsidRDefault="00511B79">
            <w:pPr>
              <w:jc w:val="right"/>
              <w:rPr>
                <w:color w:val="000000"/>
              </w:rPr>
            </w:pPr>
            <w:r>
              <w:rPr>
                <w:color w:val="000000"/>
              </w:rPr>
              <w:t>236.40</w:t>
            </w:r>
          </w:p>
        </w:tc>
        <w:tc>
          <w:tcPr>
            <w:tcW w:w="942" w:type="pct"/>
            <w:vAlign w:val="center"/>
          </w:tcPr>
          <w:p w14:paraId="1A8D9FEB" w14:textId="77777777" w:rsidR="004D78B2" w:rsidRDefault="00511B79" w:rsidP="005736F7">
            <w:pPr>
              <w:jc w:val="center"/>
              <w:rPr>
                <w:color w:val="000000"/>
              </w:rPr>
            </w:pPr>
            <w:r>
              <w:rPr>
                <w:color w:val="000000"/>
              </w:rPr>
              <w:t>1.64</w:t>
            </w:r>
          </w:p>
        </w:tc>
      </w:tr>
      <w:tr w:rsidR="005736F7" w14:paraId="440954E9" w14:textId="77777777" w:rsidTr="005736F7">
        <w:tc>
          <w:tcPr>
            <w:tcW w:w="1145" w:type="pct"/>
            <w:vAlign w:val="center"/>
          </w:tcPr>
          <w:p w14:paraId="21142D70" w14:textId="77777777" w:rsidR="004D78B2" w:rsidRDefault="00511B79" w:rsidP="005736F7">
            <w:pPr>
              <w:pStyle w:val="afff6"/>
              <w:rPr>
                <w:rFonts w:hint="eastAsia"/>
              </w:rPr>
            </w:pPr>
            <w:r>
              <w:t>快乐老人报</w:t>
            </w:r>
          </w:p>
        </w:tc>
        <w:tc>
          <w:tcPr>
            <w:tcW w:w="1027" w:type="pct"/>
            <w:vAlign w:val="center"/>
          </w:tcPr>
          <w:p w14:paraId="1E1FDF81" w14:textId="77777777" w:rsidR="004D78B2" w:rsidRDefault="00511B79" w:rsidP="005736F7">
            <w:pPr>
              <w:jc w:val="center"/>
            </w:pPr>
            <w:proofErr w:type="gramStart"/>
            <w:r>
              <w:t>老年类</w:t>
            </w:r>
            <w:proofErr w:type="gramEnd"/>
            <w:r>
              <w:t>报纸</w:t>
            </w:r>
          </w:p>
        </w:tc>
        <w:tc>
          <w:tcPr>
            <w:tcW w:w="943" w:type="pct"/>
            <w:vAlign w:val="center"/>
          </w:tcPr>
          <w:p w14:paraId="47CE2C15" w14:textId="77777777" w:rsidR="004D78B2" w:rsidRDefault="00511B79" w:rsidP="005736F7">
            <w:pPr>
              <w:jc w:val="center"/>
            </w:pPr>
            <w:r>
              <w:t>全国</w:t>
            </w:r>
          </w:p>
        </w:tc>
        <w:tc>
          <w:tcPr>
            <w:tcW w:w="942" w:type="pct"/>
            <w:vAlign w:val="center"/>
          </w:tcPr>
          <w:p w14:paraId="4B7E01C3" w14:textId="77777777" w:rsidR="004D78B2" w:rsidRDefault="00511B79">
            <w:pPr>
              <w:jc w:val="right"/>
              <w:rPr>
                <w:color w:val="000000"/>
              </w:rPr>
            </w:pPr>
            <w:r>
              <w:rPr>
                <w:color w:val="000000"/>
              </w:rPr>
              <w:t>883.90</w:t>
            </w:r>
          </w:p>
        </w:tc>
        <w:tc>
          <w:tcPr>
            <w:tcW w:w="942" w:type="pct"/>
            <w:vAlign w:val="center"/>
          </w:tcPr>
          <w:p w14:paraId="3C167167" w14:textId="77777777" w:rsidR="004D78B2" w:rsidRDefault="00511B79" w:rsidP="005736F7">
            <w:pPr>
              <w:jc w:val="center"/>
              <w:rPr>
                <w:color w:val="000000"/>
              </w:rPr>
            </w:pPr>
            <w:r>
              <w:rPr>
                <w:color w:val="000000"/>
              </w:rPr>
              <w:t>24.23</w:t>
            </w:r>
          </w:p>
        </w:tc>
      </w:tr>
      <w:tr w:rsidR="005736F7" w14:paraId="27A971C8" w14:textId="77777777" w:rsidTr="005736F7">
        <w:tc>
          <w:tcPr>
            <w:tcW w:w="1145" w:type="pct"/>
            <w:vAlign w:val="center"/>
          </w:tcPr>
          <w:p w14:paraId="350B35FA" w14:textId="77777777" w:rsidR="004D78B2" w:rsidRDefault="00511B79" w:rsidP="005736F7">
            <w:pPr>
              <w:pStyle w:val="afff6"/>
              <w:rPr>
                <w:rFonts w:hint="eastAsia"/>
              </w:rPr>
            </w:pPr>
            <w:r>
              <w:t>十几岁·小初高学</w:t>
            </w:r>
            <w:r>
              <w:lastRenderedPageBreak/>
              <w:t>生阅读与写作</w:t>
            </w:r>
          </w:p>
        </w:tc>
        <w:tc>
          <w:tcPr>
            <w:tcW w:w="1027" w:type="pct"/>
            <w:vAlign w:val="center"/>
          </w:tcPr>
          <w:p w14:paraId="0A228EAA" w14:textId="77777777" w:rsidR="004D78B2" w:rsidRDefault="00511B79" w:rsidP="005736F7">
            <w:pPr>
              <w:jc w:val="center"/>
            </w:pPr>
            <w:r>
              <w:lastRenderedPageBreak/>
              <w:t>青少年期刊</w:t>
            </w:r>
          </w:p>
        </w:tc>
        <w:tc>
          <w:tcPr>
            <w:tcW w:w="943" w:type="pct"/>
            <w:vAlign w:val="center"/>
          </w:tcPr>
          <w:p w14:paraId="6AC7D73D" w14:textId="77777777" w:rsidR="004D78B2" w:rsidRDefault="00511B79" w:rsidP="005736F7">
            <w:pPr>
              <w:jc w:val="center"/>
            </w:pPr>
            <w:r>
              <w:t>全国</w:t>
            </w:r>
          </w:p>
        </w:tc>
        <w:tc>
          <w:tcPr>
            <w:tcW w:w="942" w:type="pct"/>
            <w:vAlign w:val="center"/>
          </w:tcPr>
          <w:p w14:paraId="0F9923F1" w14:textId="77777777" w:rsidR="004D78B2" w:rsidRDefault="00511B79">
            <w:pPr>
              <w:jc w:val="right"/>
              <w:rPr>
                <w:color w:val="000000"/>
              </w:rPr>
            </w:pPr>
            <w:r>
              <w:rPr>
                <w:color w:val="000000"/>
              </w:rPr>
              <w:t>1,305.17</w:t>
            </w:r>
          </w:p>
        </w:tc>
        <w:tc>
          <w:tcPr>
            <w:tcW w:w="942" w:type="pct"/>
            <w:vAlign w:val="center"/>
          </w:tcPr>
          <w:p w14:paraId="010493DF" w14:textId="77777777" w:rsidR="004D78B2" w:rsidRDefault="00511B79" w:rsidP="005736F7">
            <w:pPr>
              <w:jc w:val="center"/>
              <w:rPr>
                <w:color w:val="000000"/>
              </w:rPr>
            </w:pPr>
            <w:r>
              <w:rPr>
                <w:color w:val="000000"/>
              </w:rPr>
              <w:t>21.80</w:t>
            </w:r>
          </w:p>
        </w:tc>
      </w:tr>
    </w:tbl>
    <w:p w14:paraId="2A7EE019" w14:textId="21345B84" w:rsidR="004D78B2" w:rsidRDefault="009A64E5" w:rsidP="005736F7">
      <w:pPr>
        <w:pStyle w:val="afff6"/>
        <w:rPr>
          <w:rFonts w:hint="eastAsia"/>
        </w:rPr>
      </w:pPr>
      <w:r>
        <w:rPr>
          <w:rFonts w:hint="eastAsia"/>
        </w:rPr>
        <w:t>说明：上述发行量为平均期发量。</w:t>
      </w:r>
    </w:p>
    <w:p w14:paraId="4D2F0DE1" w14:textId="77777777" w:rsidR="009A64E5" w:rsidRDefault="009A64E5" w:rsidP="005736F7">
      <w:pPr>
        <w:pStyle w:val="afff6"/>
        <w:rPr>
          <w:rFonts w:hint="eastAsia"/>
        </w:rPr>
      </w:pPr>
    </w:p>
    <w:p w14:paraId="6067E746" w14:textId="77777777" w:rsidR="004D78B2" w:rsidRDefault="00511B79" w:rsidP="005736F7">
      <w:pPr>
        <w:pStyle w:val="afff6"/>
        <w:rPr>
          <w:rFonts w:hint="eastAsia"/>
        </w:rPr>
      </w:pPr>
      <w:r>
        <w:rPr>
          <w:rFonts w:hint="eastAsia"/>
        </w:rPr>
        <w:t>报刊出版发行的收入和成本构成</w:t>
      </w:r>
    </w:p>
    <w:sdt>
      <w:sdtPr>
        <w:alias w:val="是否适用：报刊出版发行的收入和成本构成[双击切换]"/>
        <w:tag w:val="_GBC_8b8c61b5110a4c248bc7dd3426434367"/>
        <w:id w:val="1063057503"/>
      </w:sdtPr>
      <w:sdtContent>
        <w:p w14:paraId="0D2055DE"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8AD0F5" w14:textId="77777777" w:rsidR="004D78B2" w:rsidRDefault="00511B79" w:rsidP="005736F7">
      <w:pPr>
        <w:jc w:val="right"/>
      </w:pPr>
      <w:r>
        <w:rPr>
          <w:rFonts w:hint="eastAsia"/>
          <w:color w:val="000000"/>
          <w:sz w:val="22"/>
        </w:rPr>
        <w:t>单位：</w:t>
      </w:r>
      <w:sdt>
        <w:sdtPr>
          <w:rPr>
            <w:rFonts w:hint="eastAsia"/>
            <w:color w:val="000000"/>
            <w:sz w:val="22"/>
          </w:rPr>
          <w:alias w:val="单位：报刊出版发行的收入和成本构成"/>
          <w:tag w:val="_GBC_5b434469dd354083bddb2ebfef0820d1"/>
          <w:id w:val="-725136493"/>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color w:val="000000"/>
              <w:sz w:val="22"/>
            </w:rPr>
            <w:t>万元</w:t>
          </w:r>
        </w:sdtContent>
      </w:sdt>
      <w:r>
        <w:rPr>
          <w:rFonts w:hint="eastAsia"/>
        </w:rPr>
        <w:t>币种：</w:t>
      </w:r>
      <w:sdt>
        <w:sdtPr>
          <w:rPr>
            <w:rFonts w:hint="eastAsia"/>
          </w:rPr>
          <w:alias w:val="币种：报刊出版发行的收入和成本构成"/>
          <w:tag w:val="_GBC_235243c9faa64f26b77a4146127b0b42"/>
          <w:id w:val="-14746670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Style w:val="aff0"/>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60"/>
        <w:gridCol w:w="1127"/>
        <w:gridCol w:w="962"/>
        <w:gridCol w:w="1025"/>
        <w:gridCol w:w="1114"/>
        <w:gridCol w:w="882"/>
        <w:gridCol w:w="849"/>
      </w:tblGrid>
      <w:tr w:rsidR="005736F7" w:rsidRPr="00422A12" w14:paraId="29DCD56D" w14:textId="77777777" w:rsidTr="005736F7">
        <w:tc>
          <w:tcPr>
            <w:tcW w:w="1951" w:type="dxa"/>
            <w:vMerge w:val="restart"/>
            <w:tcBorders>
              <w:left w:val="single" w:sz="4" w:space="0" w:color="auto"/>
              <w:right w:val="single" w:sz="4" w:space="0" w:color="auto"/>
            </w:tcBorders>
            <w:vAlign w:val="center"/>
          </w:tcPr>
          <w:p w14:paraId="647F2064" w14:textId="77777777" w:rsidR="004D78B2" w:rsidRPr="00422A12" w:rsidRDefault="004D78B2" w:rsidP="005736F7">
            <w:pPr>
              <w:jc w:val="center"/>
            </w:pPr>
          </w:p>
        </w:tc>
        <w:sdt>
          <w:sdtPr>
            <w:tag w:val="_PLD_af216e7772ee41fc9e9808cd06d42db6"/>
            <w:id w:val="-1074817507"/>
          </w:sdtPr>
          <w:sdtContent>
            <w:tc>
              <w:tcPr>
                <w:tcW w:w="3249" w:type="dxa"/>
                <w:gridSpan w:val="3"/>
                <w:tcBorders>
                  <w:left w:val="single" w:sz="4" w:space="0" w:color="auto"/>
                  <w:right w:val="single" w:sz="4" w:space="0" w:color="auto"/>
                </w:tcBorders>
                <w:vAlign w:val="center"/>
              </w:tcPr>
              <w:p w14:paraId="7C0A90EA" w14:textId="77777777" w:rsidR="004D78B2" w:rsidRPr="00422A12" w:rsidRDefault="00511B79" w:rsidP="005736F7">
                <w:pPr>
                  <w:jc w:val="center"/>
                </w:pPr>
                <w:r w:rsidRPr="00422A12">
                  <w:t>报纸</w:t>
                </w:r>
              </w:p>
            </w:tc>
          </w:sdtContent>
        </w:sdt>
        <w:sdt>
          <w:sdtPr>
            <w:tag w:val="_PLD_98a9240c70d44b5ba9fde2d108433a52"/>
            <w:id w:val="967470617"/>
          </w:sdtPr>
          <w:sdtContent>
            <w:tc>
              <w:tcPr>
                <w:tcW w:w="3021" w:type="dxa"/>
                <w:gridSpan w:val="3"/>
                <w:tcBorders>
                  <w:left w:val="single" w:sz="4" w:space="0" w:color="auto"/>
                </w:tcBorders>
                <w:vAlign w:val="center"/>
              </w:tcPr>
              <w:p w14:paraId="3C665320" w14:textId="77777777" w:rsidR="004D78B2" w:rsidRPr="00422A12" w:rsidRDefault="00511B79" w:rsidP="005736F7">
                <w:pPr>
                  <w:jc w:val="center"/>
                </w:pPr>
                <w:r w:rsidRPr="00422A12">
                  <w:t>期刊</w:t>
                </w:r>
              </w:p>
            </w:tc>
          </w:sdtContent>
        </w:sdt>
        <w:tc>
          <w:tcPr>
            <w:tcW w:w="849" w:type="dxa"/>
            <w:vMerge w:val="restart"/>
            <w:tcBorders>
              <w:left w:val="single" w:sz="4" w:space="0" w:color="auto"/>
            </w:tcBorders>
            <w:vAlign w:val="center"/>
          </w:tcPr>
          <w:sdt>
            <w:sdtPr>
              <w:tag w:val="_PLD_394db47c14fa4d64a2a6fe7c5d578dca"/>
              <w:id w:val="302119334"/>
            </w:sdtPr>
            <w:sdtContent>
              <w:p w14:paraId="3C8FBEAE" w14:textId="77777777" w:rsidR="004D78B2" w:rsidRPr="00422A12" w:rsidRDefault="00511B79" w:rsidP="005736F7">
                <w:pPr>
                  <w:jc w:val="center"/>
                </w:pPr>
                <w:r w:rsidRPr="00422A12">
                  <w:t>占比</w:t>
                </w:r>
              </w:p>
              <w:p w14:paraId="7192DAB2" w14:textId="77777777" w:rsidR="004D78B2" w:rsidRPr="00422A12" w:rsidRDefault="00511B79" w:rsidP="005736F7">
                <w:pPr>
                  <w:jc w:val="center"/>
                </w:pPr>
                <w:r w:rsidRPr="00422A12">
                  <w:t>（</w:t>
                </w:r>
                <w:r w:rsidRPr="00422A12">
                  <w:t>%</w:t>
                </w:r>
                <w:r w:rsidRPr="00422A12">
                  <w:t>）</w:t>
                </w:r>
              </w:p>
            </w:sdtContent>
          </w:sdt>
        </w:tc>
      </w:tr>
      <w:tr w:rsidR="005736F7" w:rsidRPr="00422A12" w14:paraId="5D83391E" w14:textId="77777777" w:rsidTr="005736F7">
        <w:tc>
          <w:tcPr>
            <w:tcW w:w="1951" w:type="dxa"/>
            <w:vMerge/>
            <w:tcBorders>
              <w:left w:val="single" w:sz="4" w:space="0" w:color="auto"/>
              <w:right w:val="single" w:sz="4" w:space="0" w:color="auto"/>
            </w:tcBorders>
            <w:vAlign w:val="center"/>
          </w:tcPr>
          <w:p w14:paraId="17F48CB1" w14:textId="77777777" w:rsidR="004D78B2" w:rsidRPr="00422A12" w:rsidRDefault="004D78B2" w:rsidP="005736F7">
            <w:pPr>
              <w:jc w:val="center"/>
            </w:pPr>
          </w:p>
        </w:tc>
        <w:sdt>
          <w:sdtPr>
            <w:tag w:val="_PLD_6332b27404d1465ba4d895d2bd28d870"/>
            <w:id w:val="-880704847"/>
          </w:sdtPr>
          <w:sdtContent>
            <w:tc>
              <w:tcPr>
                <w:tcW w:w="1160" w:type="dxa"/>
                <w:tcBorders>
                  <w:left w:val="single" w:sz="4" w:space="0" w:color="auto"/>
                  <w:right w:val="single" w:sz="4" w:space="0" w:color="auto"/>
                </w:tcBorders>
                <w:vAlign w:val="center"/>
              </w:tcPr>
              <w:p w14:paraId="1BC630D4" w14:textId="77777777" w:rsidR="004D78B2" w:rsidRPr="00422A12" w:rsidRDefault="00511B79" w:rsidP="005736F7">
                <w:pPr>
                  <w:jc w:val="center"/>
                </w:pPr>
                <w:r w:rsidRPr="00422A12">
                  <w:t>去年</w:t>
                </w:r>
              </w:p>
            </w:tc>
          </w:sdtContent>
        </w:sdt>
        <w:sdt>
          <w:sdtPr>
            <w:tag w:val="_PLD_39fe9c213c184dec92d7f3607d6de01d"/>
            <w:id w:val="203526475"/>
          </w:sdtPr>
          <w:sdtContent>
            <w:tc>
              <w:tcPr>
                <w:tcW w:w="1127" w:type="dxa"/>
                <w:tcBorders>
                  <w:left w:val="single" w:sz="4" w:space="0" w:color="auto"/>
                  <w:right w:val="single" w:sz="4" w:space="0" w:color="auto"/>
                </w:tcBorders>
                <w:vAlign w:val="center"/>
              </w:tcPr>
              <w:p w14:paraId="1D4BF648" w14:textId="77777777" w:rsidR="004D78B2" w:rsidRPr="00422A12" w:rsidRDefault="00511B79" w:rsidP="005736F7">
                <w:pPr>
                  <w:jc w:val="center"/>
                </w:pPr>
                <w:r w:rsidRPr="00422A12">
                  <w:t>本期</w:t>
                </w:r>
              </w:p>
            </w:tc>
          </w:sdtContent>
        </w:sdt>
        <w:sdt>
          <w:sdtPr>
            <w:tag w:val="_PLD_258c6e1271d640e0b39f1558c23891ad"/>
            <w:id w:val="1119181815"/>
          </w:sdtPr>
          <w:sdtContent>
            <w:tc>
              <w:tcPr>
                <w:tcW w:w="962" w:type="dxa"/>
                <w:tcBorders>
                  <w:left w:val="single" w:sz="4" w:space="0" w:color="auto"/>
                  <w:right w:val="single" w:sz="4" w:space="0" w:color="auto"/>
                </w:tcBorders>
                <w:vAlign w:val="center"/>
              </w:tcPr>
              <w:p w14:paraId="0633E3A7" w14:textId="77777777" w:rsidR="004D78B2" w:rsidRPr="00422A12" w:rsidRDefault="00511B79" w:rsidP="005736F7">
                <w:pPr>
                  <w:jc w:val="center"/>
                </w:pPr>
                <w:r w:rsidRPr="00422A12">
                  <w:t>增长率（</w:t>
                </w:r>
                <w:r w:rsidRPr="00422A12">
                  <w:t>%</w:t>
                </w:r>
                <w:r w:rsidRPr="00422A12">
                  <w:t>）</w:t>
                </w:r>
              </w:p>
            </w:tc>
          </w:sdtContent>
        </w:sdt>
        <w:sdt>
          <w:sdtPr>
            <w:tag w:val="_PLD_efadacf28ccb4b65a6711bac784b6301"/>
            <w:id w:val="1592663896"/>
          </w:sdtPr>
          <w:sdtContent>
            <w:tc>
              <w:tcPr>
                <w:tcW w:w="1025" w:type="dxa"/>
                <w:tcBorders>
                  <w:left w:val="single" w:sz="4" w:space="0" w:color="auto"/>
                  <w:right w:val="single" w:sz="4" w:space="0" w:color="auto"/>
                </w:tcBorders>
                <w:vAlign w:val="center"/>
              </w:tcPr>
              <w:p w14:paraId="0FB139B0" w14:textId="77777777" w:rsidR="004D78B2" w:rsidRPr="00422A12" w:rsidRDefault="00511B79" w:rsidP="005736F7">
                <w:pPr>
                  <w:jc w:val="center"/>
                </w:pPr>
                <w:r w:rsidRPr="00422A12">
                  <w:t>去年</w:t>
                </w:r>
              </w:p>
            </w:tc>
          </w:sdtContent>
        </w:sdt>
        <w:sdt>
          <w:sdtPr>
            <w:tag w:val="_PLD_216c49c54aab4e488755e1fa01d4a48f"/>
            <w:id w:val="-1197619337"/>
          </w:sdtPr>
          <w:sdtContent>
            <w:tc>
              <w:tcPr>
                <w:tcW w:w="1114" w:type="dxa"/>
                <w:tcBorders>
                  <w:left w:val="single" w:sz="4" w:space="0" w:color="auto"/>
                  <w:right w:val="single" w:sz="4" w:space="0" w:color="auto"/>
                </w:tcBorders>
                <w:vAlign w:val="center"/>
              </w:tcPr>
              <w:p w14:paraId="1CFEDB5F" w14:textId="77777777" w:rsidR="004D78B2" w:rsidRPr="00422A12" w:rsidRDefault="00511B79" w:rsidP="005736F7">
                <w:pPr>
                  <w:jc w:val="center"/>
                </w:pPr>
                <w:r w:rsidRPr="00422A12">
                  <w:t>本期</w:t>
                </w:r>
              </w:p>
            </w:tc>
          </w:sdtContent>
        </w:sdt>
        <w:sdt>
          <w:sdtPr>
            <w:tag w:val="_PLD_6b781875be8842cb86a2bfd87cb7251a"/>
            <w:id w:val="2076543496"/>
          </w:sdtPr>
          <w:sdtContent>
            <w:tc>
              <w:tcPr>
                <w:tcW w:w="882" w:type="dxa"/>
                <w:tcBorders>
                  <w:left w:val="single" w:sz="4" w:space="0" w:color="auto"/>
                </w:tcBorders>
                <w:vAlign w:val="center"/>
              </w:tcPr>
              <w:p w14:paraId="78329B75" w14:textId="77777777" w:rsidR="004D78B2" w:rsidRPr="00422A12" w:rsidRDefault="00511B79" w:rsidP="005736F7">
                <w:pPr>
                  <w:jc w:val="center"/>
                </w:pPr>
                <w:r w:rsidRPr="00422A12">
                  <w:t>增长率（</w:t>
                </w:r>
                <w:r w:rsidRPr="00422A12">
                  <w:t>%</w:t>
                </w:r>
                <w:r w:rsidRPr="00422A12">
                  <w:t>）</w:t>
                </w:r>
              </w:p>
            </w:tc>
          </w:sdtContent>
        </w:sdt>
        <w:tc>
          <w:tcPr>
            <w:tcW w:w="849" w:type="dxa"/>
            <w:vMerge/>
            <w:tcBorders>
              <w:left w:val="single" w:sz="4" w:space="0" w:color="auto"/>
            </w:tcBorders>
            <w:vAlign w:val="center"/>
          </w:tcPr>
          <w:p w14:paraId="4882D070" w14:textId="77777777" w:rsidR="004D78B2" w:rsidRPr="00422A12" w:rsidRDefault="004D78B2" w:rsidP="005736F7">
            <w:pPr>
              <w:jc w:val="center"/>
            </w:pPr>
          </w:p>
        </w:tc>
      </w:tr>
      <w:tr w:rsidR="005736F7" w:rsidRPr="00422A12" w14:paraId="5C124A3F" w14:textId="77777777" w:rsidTr="005736F7">
        <w:sdt>
          <w:sdtPr>
            <w:tag w:val="_PLD_dcfa28ba8fdc43fab0c109d76ca243a7"/>
            <w:id w:val="-1238477253"/>
          </w:sdtPr>
          <w:sdtContent>
            <w:tc>
              <w:tcPr>
                <w:tcW w:w="9070" w:type="dxa"/>
                <w:gridSpan w:val="8"/>
                <w:tcBorders>
                  <w:left w:val="single" w:sz="4" w:space="0" w:color="auto"/>
                </w:tcBorders>
                <w:vAlign w:val="center"/>
              </w:tcPr>
              <w:p w14:paraId="0E332B56" w14:textId="77777777" w:rsidR="004D78B2" w:rsidRPr="00422A12" w:rsidRDefault="00511B79" w:rsidP="005736F7">
                <w:pPr>
                  <w:pStyle w:val="affff3"/>
                </w:pPr>
                <w:r w:rsidRPr="00422A12">
                  <w:t>营业收入：</w:t>
                </w:r>
              </w:p>
            </w:tc>
          </w:sdtContent>
        </w:sdt>
      </w:tr>
      <w:tr w:rsidR="005736F7" w:rsidRPr="00422A12" w14:paraId="6510A9C8" w14:textId="77777777" w:rsidTr="005736F7">
        <w:tc>
          <w:tcPr>
            <w:tcW w:w="1951" w:type="dxa"/>
            <w:tcBorders>
              <w:left w:val="single" w:sz="4" w:space="0" w:color="auto"/>
              <w:right w:val="single" w:sz="4" w:space="0" w:color="auto"/>
            </w:tcBorders>
            <w:vAlign w:val="center"/>
          </w:tcPr>
          <w:p w14:paraId="44B74215" w14:textId="77777777" w:rsidR="004D78B2" w:rsidRPr="00422A12" w:rsidRDefault="00511B79" w:rsidP="005736F7">
            <w:pPr>
              <w:pStyle w:val="affff3"/>
            </w:pPr>
            <w:r w:rsidRPr="00422A12">
              <w:t>发行收入</w:t>
            </w:r>
          </w:p>
        </w:tc>
        <w:tc>
          <w:tcPr>
            <w:tcW w:w="1160" w:type="dxa"/>
            <w:tcBorders>
              <w:left w:val="single" w:sz="4" w:space="0" w:color="auto"/>
              <w:right w:val="single" w:sz="4" w:space="0" w:color="auto"/>
            </w:tcBorders>
            <w:vAlign w:val="center"/>
          </w:tcPr>
          <w:p w14:paraId="456EE862" w14:textId="77777777" w:rsidR="004D78B2" w:rsidRPr="00422A12" w:rsidRDefault="00511B79">
            <w:pPr>
              <w:jc w:val="right"/>
              <w:rPr>
                <w:color w:val="000000"/>
              </w:rPr>
            </w:pPr>
            <w:r w:rsidRPr="00422A12">
              <w:rPr>
                <w:color w:val="000000"/>
              </w:rPr>
              <w:t>3,039.09</w:t>
            </w:r>
          </w:p>
        </w:tc>
        <w:tc>
          <w:tcPr>
            <w:tcW w:w="1127" w:type="dxa"/>
            <w:tcBorders>
              <w:left w:val="single" w:sz="4" w:space="0" w:color="auto"/>
              <w:right w:val="single" w:sz="4" w:space="0" w:color="auto"/>
            </w:tcBorders>
            <w:vAlign w:val="center"/>
          </w:tcPr>
          <w:p w14:paraId="4AD5DFC0" w14:textId="77777777" w:rsidR="004D78B2" w:rsidRPr="00422A12" w:rsidRDefault="00511B79">
            <w:pPr>
              <w:jc w:val="right"/>
              <w:rPr>
                <w:color w:val="000000"/>
              </w:rPr>
            </w:pPr>
            <w:r w:rsidRPr="00422A12">
              <w:rPr>
                <w:color w:val="000000"/>
              </w:rPr>
              <w:t>2,777.75</w:t>
            </w:r>
          </w:p>
        </w:tc>
        <w:tc>
          <w:tcPr>
            <w:tcW w:w="962" w:type="dxa"/>
            <w:tcBorders>
              <w:left w:val="single" w:sz="4" w:space="0" w:color="auto"/>
              <w:right w:val="single" w:sz="4" w:space="0" w:color="auto"/>
            </w:tcBorders>
            <w:vAlign w:val="center"/>
          </w:tcPr>
          <w:p w14:paraId="09F5B506" w14:textId="77777777" w:rsidR="004D78B2" w:rsidRPr="00422A12" w:rsidRDefault="00511B79">
            <w:pPr>
              <w:jc w:val="right"/>
              <w:rPr>
                <w:color w:val="000000"/>
              </w:rPr>
            </w:pPr>
            <w:r w:rsidRPr="00422A12">
              <w:rPr>
                <w:color w:val="000000"/>
              </w:rPr>
              <w:t>-8.60</w:t>
            </w:r>
          </w:p>
        </w:tc>
        <w:tc>
          <w:tcPr>
            <w:tcW w:w="1025" w:type="dxa"/>
            <w:tcBorders>
              <w:left w:val="single" w:sz="4" w:space="0" w:color="auto"/>
              <w:right w:val="single" w:sz="4" w:space="0" w:color="auto"/>
            </w:tcBorders>
            <w:vAlign w:val="center"/>
          </w:tcPr>
          <w:p w14:paraId="322E6CB7" w14:textId="77777777" w:rsidR="004D78B2" w:rsidRPr="00422A12" w:rsidRDefault="00511B79">
            <w:pPr>
              <w:jc w:val="right"/>
              <w:rPr>
                <w:color w:val="000000"/>
              </w:rPr>
            </w:pPr>
            <w:r w:rsidRPr="00422A12">
              <w:rPr>
                <w:color w:val="000000"/>
              </w:rPr>
              <w:t>2,190.48</w:t>
            </w:r>
          </w:p>
        </w:tc>
        <w:tc>
          <w:tcPr>
            <w:tcW w:w="1114" w:type="dxa"/>
            <w:tcBorders>
              <w:left w:val="single" w:sz="4" w:space="0" w:color="auto"/>
              <w:right w:val="single" w:sz="4" w:space="0" w:color="auto"/>
            </w:tcBorders>
            <w:vAlign w:val="center"/>
          </w:tcPr>
          <w:p w14:paraId="3A0D7189" w14:textId="77777777" w:rsidR="004D78B2" w:rsidRPr="00422A12" w:rsidRDefault="00511B79">
            <w:pPr>
              <w:jc w:val="right"/>
              <w:rPr>
                <w:color w:val="000000"/>
              </w:rPr>
            </w:pPr>
            <w:r w:rsidRPr="00422A12">
              <w:rPr>
                <w:color w:val="000000"/>
              </w:rPr>
              <w:t>687.26</w:t>
            </w:r>
          </w:p>
        </w:tc>
        <w:tc>
          <w:tcPr>
            <w:tcW w:w="882" w:type="dxa"/>
            <w:tcBorders>
              <w:left w:val="single" w:sz="4" w:space="0" w:color="auto"/>
            </w:tcBorders>
            <w:vAlign w:val="center"/>
          </w:tcPr>
          <w:p w14:paraId="30C9726E" w14:textId="77777777" w:rsidR="004D78B2" w:rsidRPr="00422A12" w:rsidRDefault="00511B79">
            <w:pPr>
              <w:jc w:val="right"/>
              <w:rPr>
                <w:color w:val="000000"/>
              </w:rPr>
            </w:pPr>
            <w:r w:rsidRPr="00422A12">
              <w:rPr>
                <w:color w:val="000000"/>
              </w:rPr>
              <w:t>-68.63</w:t>
            </w:r>
          </w:p>
        </w:tc>
        <w:tc>
          <w:tcPr>
            <w:tcW w:w="849" w:type="dxa"/>
            <w:tcBorders>
              <w:left w:val="single" w:sz="4" w:space="0" w:color="auto"/>
            </w:tcBorders>
            <w:vAlign w:val="center"/>
          </w:tcPr>
          <w:p w14:paraId="3B37C1C0" w14:textId="77777777" w:rsidR="004D78B2" w:rsidRPr="00422A12" w:rsidRDefault="00511B79">
            <w:pPr>
              <w:jc w:val="right"/>
              <w:rPr>
                <w:color w:val="000000"/>
              </w:rPr>
            </w:pPr>
            <w:r w:rsidRPr="00422A12">
              <w:rPr>
                <w:color w:val="000000"/>
              </w:rPr>
              <w:t>26.69</w:t>
            </w:r>
          </w:p>
        </w:tc>
      </w:tr>
      <w:tr w:rsidR="005736F7" w:rsidRPr="00422A12" w14:paraId="797F9713" w14:textId="77777777" w:rsidTr="005736F7">
        <w:tc>
          <w:tcPr>
            <w:tcW w:w="1951" w:type="dxa"/>
            <w:tcBorders>
              <w:left w:val="single" w:sz="4" w:space="0" w:color="auto"/>
              <w:right w:val="single" w:sz="4" w:space="0" w:color="auto"/>
            </w:tcBorders>
            <w:vAlign w:val="center"/>
          </w:tcPr>
          <w:p w14:paraId="4B4E3EFD" w14:textId="77777777" w:rsidR="004D78B2" w:rsidRPr="00422A12" w:rsidRDefault="00511B79" w:rsidP="005736F7">
            <w:pPr>
              <w:pStyle w:val="affff3"/>
            </w:pPr>
            <w:r w:rsidRPr="00422A12">
              <w:t>广告收入</w:t>
            </w:r>
          </w:p>
        </w:tc>
        <w:tc>
          <w:tcPr>
            <w:tcW w:w="1160" w:type="dxa"/>
            <w:tcBorders>
              <w:left w:val="single" w:sz="4" w:space="0" w:color="auto"/>
              <w:right w:val="single" w:sz="4" w:space="0" w:color="auto"/>
            </w:tcBorders>
            <w:vAlign w:val="center"/>
          </w:tcPr>
          <w:p w14:paraId="13D347E1" w14:textId="77777777" w:rsidR="004D78B2" w:rsidRPr="00422A12" w:rsidRDefault="00511B79">
            <w:pPr>
              <w:jc w:val="right"/>
              <w:rPr>
                <w:color w:val="000000"/>
              </w:rPr>
            </w:pPr>
            <w:r w:rsidRPr="00422A12">
              <w:rPr>
                <w:color w:val="000000"/>
              </w:rPr>
              <w:t>3,177.78</w:t>
            </w:r>
          </w:p>
        </w:tc>
        <w:tc>
          <w:tcPr>
            <w:tcW w:w="1127" w:type="dxa"/>
            <w:tcBorders>
              <w:left w:val="single" w:sz="4" w:space="0" w:color="auto"/>
              <w:right w:val="single" w:sz="4" w:space="0" w:color="auto"/>
            </w:tcBorders>
            <w:vAlign w:val="center"/>
          </w:tcPr>
          <w:p w14:paraId="2B793FA8" w14:textId="77777777" w:rsidR="004D78B2" w:rsidRPr="00422A12" w:rsidRDefault="00511B79">
            <w:pPr>
              <w:jc w:val="right"/>
              <w:rPr>
                <w:color w:val="000000"/>
              </w:rPr>
            </w:pPr>
            <w:r w:rsidRPr="00422A12">
              <w:rPr>
                <w:color w:val="000000"/>
              </w:rPr>
              <w:t>3,630.61</w:t>
            </w:r>
          </w:p>
        </w:tc>
        <w:tc>
          <w:tcPr>
            <w:tcW w:w="962" w:type="dxa"/>
            <w:tcBorders>
              <w:left w:val="single" w:sz="4" w:space="0" w:color="auto"/>
              <w:right w:val="single" w:sz="4" w:space="0" w:color="auto"/>
            </w:tcBorders>
            <w:vAlign w:val="center"/>
          </w:tcPr>
          <w:p w14:paraId="658BDD5B" w14:textId="77777777" w:rsidR="004D78B2" w:rsidRPr="00422A12" w:rsidRDefault="00511B79">
            <w:pPr>
              <w:jc w:val="right"/>
              <w:rPr>
                <w:color w:val="000000"/>
              </w:rPr>
            </w:pPr>
            <w:r w:rsidRPr="00422A12">
              <w:rPr>
                <w:color w:val="000000"/>
              </w:rPr>
              <w:t>14.25</w:t>
            </w:r>
          </w:p>
        </w:tc>
        <w:tc>
          <w:tcPr>
            <w:tcW w:w="1025" w:type="dxa"/>
            <w:tcBorders>
              <w:left w:val="single" w:sz="4" w:space="0" w:color="auto"/>
              <w:right w:val="single" w:sz="4" w:space="0" w:color="auto"/>
            </w:tcBorders>
            <w:vAlign w:val="center"/>
          </w:tcPr>
          <w:p w14:paraId="41B7D748" w14:textId="77777777" w:rsidR="004D78B2" w:rsidRPr="00422A12" w:rsidRDefault="00511B79">
            <w:pPr>
              <w:jc w:val="right"/>
              <w:rPr>
                <w:color w:val="000000"/>
              </w:rPr>
            </w:pPr>
            <w:r w:rsidRPr="00422A12">
              <w:rPr>
                <w:color w:val="000000"/>
              </w:rPr>
              <w:t>26.41</w:t>
            </w:r>
          </w:p>
        </w:tc>
        <w:tc>
          <w:tcPr>
            <w:tcW w:w="1114" w:type="dxa"/>
            <w:tcBorders>
              <w:left w:val="single" w:sz="4" w:space="0" w:color="auto"/>
              <w:right w:val="single" w:sz="4" w:space="0" w:color="auto"/>
            </w:tcBorders>
            <w:vAlign w:val="center"/>
          </w:tcPr>
          <w:p w14:paraId="44CABC39" w14:textId="77777777" w:rsidR="004D78B2" w:rsidRPr="00422A12" w:rsidRDefault="00511B79">
            <w:pPr>
              <w:jc w:val="right"/>
              <w:rPr>
                <w:color w:val="000000"/>
              </w:rPr>
            </w:pPr>
            <w:r w:rsidRPr="00422A12">
              <w:rPr>
                <w:color w:val="000000"/>
              </w:rPr>
              <w:t>25.08</w:t>
            </w:r>
          </w:p>
        </w:tc>
        <w:tc>
          <w:tcPr>
            <w:tcW w:w="882" w:type="dxa"/>
            <w:tcBorders>
              <w:left w:val="single" w:sz="4" w:space="0" w:color="auto"/>
            </w:tcBorders>
            <w:vAlign w:val="center"/>
          </w:tcPr>
          <w:p w14:paraId="30A3B318" w14:textId="77777777" w:rsidR="004D78B2" w:rsidRPr="00422A12" w:rsidRDefault="00511B79">
            <w:pPr>
              <w:jc w:val="right"/>
              <w:rPr>
                <w:color w:val="000000"/>
              </w:rPr>
            </w:pPr>
            <w:r w:rsidRPr="00422A12">
              <w:rPr>
                <w:color w:val="000000"/>
              </w:rPr>
              <w:t>-5.04</w:t>
            </w:r>
          </w:p>
        </w:tc>
        <w:tc>
          <w:tcPr>
            <w:tcW w:w="849" w:type="dxa"/>
            <w:tcBorders>
              <w:left w:val="single" w:sz="4" w:space="0" w:color="auto"/>
            </w:tcBorders>
            <w:vAlign w:val="center"/>
          </w:tcPr>
          <w:p w14:paraId="131A7823" w14:textId="77777777" w:rsidR="004D78B2" w:rsidRPr="00422A12" w:rsidRDefault="00511B79">
            <w:pPr>
              <w:jc w:val="right"/>
              <w:rPr>
                <w:color w:val="000000"/>
              </w:rPr>
            </w:pPr>
            <w:r w:rsidRPr="00422A12">
              <w:rPr>
                <w:color w:val="000000"/>
              </w:rPr>
              <w:t>28.15</w:t>
            </w:r>
          </w:p>
        </w:tc>
      </w:tr>
      <w:tr w:rsidR="005736F7" w:rsidRPr="00422A12" w14:paraId="6719A237" w14:textId="77777777" w:rsidTr="005736F7">
        <w:tc>
          <w:tcPr>
            <w:tcW w:w="1951" w:type="dxa"/>
            <w:tcBorders>
              <w:left w:val="single" w:sz="4" w:space="0" w:color="auto"/>
              <w:right w:val="single" w:sz="4" w:space="0" w:color="auto"/>
            </w:tcBorders>
            <w:vAlign w:val="center"/>
          </w:tcPr>
          <w:p w14:paraId="2ED3B53B" w14:textId="77777777" w:rsidR="004D78B2" w:rsidRPr="00422A12" w:rsidRDefault="00511B79" w:rsidP="005736F7">
            <w:pPr>
              <w:pStyle w:val="affff3"/>
            </w:pPr>
            <w:r w:rsidRPr="00422A12">
              <w:t>其他相关服务或活动收入</w:t>
            </w:r>
          </w:p>
        </w:tc>
        <w:tc>
          <w:tcPr>
            <w:tcW w:w="1160" w:type="dxa"/>
            <w:tcBorders>
              <w:left w:val="single" w:sz="4" w:space="0" w:color="auto"/>
              <w:right w:val="single" w:sz="4" w:space="0" w:color="auto"/>
            </w:tcBorders>
            <w:vAlign w:val="center"/>
          </w:tcPr>
          <w:p w14:paraId="0ADC5FB2" w14:textId="77777777" w:rsidR="004D78B2" w:rsidRPr="00422A12" w:rsidRDefault="00511B79">
            <w:pPr>
              <w:jc w:val="right"/>
              <w:rPr>
                <w:color w:val="000000"/>
              </w:rPr>
            </w:pPr>
            <w:r w:rsidRPr="00422A12">
              <w:rPr>
                <w:color w:val="000000"/>
              </w:rPr>
              <w:t>3,226.81</w:t>
            </w:r>
          </w:p>
        </w:tc>
        <w:tc>
          <w:tcPr>
            <w:tcW w:w="1127" w:type="dxa"/>
            <w:tcBorders>
              <w:left w:val="single" w:sz="4" w:space="0" w:color="auto"/>
              <w:right w:val="single" w:sz="4" w:space="0" w:color="auto"/>
            </w:tcBorders>
            <w:vAlign w:val="center"/>
          </w:tcPr>
          <w:p w14:paraId="434FD92D" w14:textId="77777777" w:rsidR="004D78B2" w:rsidRPr="00422A12" w:rsidRDefault="00511B79">
            <w:pPr>
              <w:jc w:val="right"/>
              <w:rPr>
                <w:color w:val="000000"/>
              </w:rPr>
            </w:pPr>
            <w:r w:rsidRPr="00422A12">
              <w:rPr>
                <w:color w:val="000000"/>
              </w:rPr>
              <w:t>4,887.05</w:t>
            </w:r>
          </w:p>
        </w:tc>
        <w:tc>
          <w:tcPr>
            <w:tcW w:w="962" w:type="dxa"/>
            <w:tcBorders>
              <w:left w:val="single" w:sz="4" w:space="0" w:color="auto"/>
              <w:right w:val="single" w:sz="4" w:space="0" w:color="auto"/>
            </w:tcBorders>
            <w:vAlign w:val="center"/>
          </w:tcPr>
          <w:p w14:paraId="694B5EF3" w14:textId="77777777" w:rsidR="004D78B2" w:rsidRPr="00422A12" w:rsidRDefault="00511B79">
            <w:pPr>
              <w:jc w:val="right"/>
              <w:rPr>
                <w:color w:val="000000"/>
              </w:rPr>
            </w:pPr>
            <w:r w:rsidRPr="00422A12">
              <w:rPr>
                <w:color w:val="000000"/>
              </w:rPr>
              <w:t>51.45</w:t>
            </w:r>
          </w:p>
        </w:tc>
        <w:tc>
          <w:tcPr>
            <w:tcW w:w="1025" w:type="dxa"/>
            <w:tcBorders>
              <w:left w:val="single" w:sz="4" w:space="0" w:color="auto"/>
              <w:right w:val="single" w:sz="4" w:space="0" w:color="auto"/>
            </w:tcBorders>
            <w:vAlign w:val="center"/>
          </w:tcPr>
          <w:p w14:paraId="0B8674AF" w14:textId="77777777" w:rsidR="004D78B2" w:rsidRPr="00422A12" w:rsidRDefault="00511B79">
            <w:pPr>
              <w:jc w:val="right"/>
              <w:rPr>
                <w:color w:val="000000"/>
              </w:rPr>
            </w:pPr>
            <w:r w:rsidRPr="00422A12">
              <w:rPr>
                <w:color w:val="000000"/>
              </w:rPr>
              <w:t>1,146.96</w:t>
            </w:r>
          </w:p>
        </w:tc>
        <w:tc>
          <w:tcPr>
            <w:tcW w:w="1114" w:type="dxa"/>
            <w:tcBorders>
              <w:left w:val="single" w:sz="4" w:space="0" w:color="auto"/>
              <w:right w:val="single" w:sz="4" w:space="0" w:color="auto"/>
            </w:tcBorders>
            <w:vAlign w:val="center"/>
          </w:tcPr>
          <w:p w14:paraId="40372056" w14:textId="77777777" w:rsidR="004D78B2" w:rsidRPr="00422A12" w:rsidRDefault="00511B79">
            <w:pPr>
              <w:jc w:val="right"/>
              <w:rPr>
                <w:color w:val="000000"/>
              </w:rPr>
            </w:pPr>
            <w:r w:rsidRPr="00422A12">
              <w:rPr>
                <w:color w:val="000000"/>
              </w:rPr>
              <w:t>976.51</w:t>
            </w:r>
          </w:p>
        </w:tc>
        <w:tc>
          <w:tcPr>
            <w:tcW w:w="882" w:type="dxa"/>
            <w:tcBorders>
              <w:left w:val="single" w:sz="4" w:space="0" w:color="auto"/>
            </w:tcBorders>
            <w:vAlign w:val="center"/>
          </w:tcPr>
          <w:p w14:paraId="1DE05704" w14:textId="77777777" w:rsidR="004D78B2" w:rsidRPr="00422A12" w:rsidRDefault="00511B79">
            <w:pPr>
              <w:jc w:val="right"/>
              <w:rPr>
                <w:color w:val="000000"/>
              </w:rPr>
            </w:pPr>
            <w:r w:rsidRPr="00422A12">
              <w:rPr>
                <w:color w:val="000000"/>
              </w:rPr>
              <w:t>-14.86</w:t>
            </w:r>
          </w:p>
        </w:tc>
        <w:tc>
          <w:tcPr>
            <w:tcW w:w="849" w:type="dxa"/>
            <w:tcBorders>
              <w:left w:val="single" w:sz="4" w:space="0" w:color="auto"/>
            </w:tcBorders>
            <w:vAlign w:val="center"/>
          </w:tcPr>
          <w:p w14:paraId="4276EAC7" w14:textId="77777777" w:rsidR="004D78B2" w:rsidRPr="00422A12" w:rsidRDefault="00511B79">
            <w:pPr>
              <w:jc w:val="right"/>
              <w:rPr>
                <w:color w:val="000000"/>
              </w:rPr>
            </w:pPr>
            <w:r w:rsidRPr="00422A12">
              <w:rPr>
                <w:color w:val="000000"/>
              </w:rPr>
              <w:t>45.16</w:t>
            </w:r>
          </w:p>
        </w:tc>
      </w:tr>
      <w:tr w:rsidR="005736F7" w:rsidRPr="00422A12" w14:paraId="562F9AF4" w14:textId="77777777" w:rsidTr="005736F7">
        <w:sdt>
          <w:sdtPr>
            <w:tag w:val="_PLD_6506298deffa41ac91ac357f6fdf9970"/>
            <w:id w:val="1879891231"/>
          </w:sdtPr>
          <w:sdtContent>
            <w:tc>
              <w:tcPr>
                <w:tcW w:w="9070" w:type="dxa"/>
                <w:gridSpan w:val="8"/>
                <w:tcBorders>
                  <w:left w:val="single" w:sz="4" w:space="0" w:color="auto"/>
                </w:tcBorders>
                <w:vAlign w:val="center"/>
              </w:tcPr>
              <w:p w14:paraId="5D711496" w14:textId="77777777" w:rsidR="004D78B2" w:rsidRPr="00422A12" w:rsidRDefault="00511B79" w:rsidP="005736F7">
                <w:pPr>
                  <w:pStyle w:val="affff3"/>
                </w:pPr>
                <w:r w:rsidRPr="00422A12">
                  <w:t>营业成本：</w:t>
                </w:r>
              </w:p>
            </w:tc>
          </w:sdtContent>
        </w:sdt>
      </w:tr>
      <w:tr w:rsidR="005736F7" w:rsidRPr="00422A12" w14:paraId="254502B1" w14:textId="77777777" w:rsidTr="005736F7">
        <w:tc>
          <w:tcPr>
            <w:tcW w:w="1951" w:type="dxa"/>
            <w:tcBorders>
              <w:left w:val="single" w:sz="4" w:space="0" w:color="auto"/>
              <w:right w:val="single" w:sz="4" w:space="0" w:color="auto"/>
            </w:tcBorders>
            <w:vAlign w:val="center"/>
          </w:tcPr>
          <w:p w14:paraId="7B586205" w14:textId="77777777" w:rsidR="004D78B2" w:rsidRPr="00422A12" w:rsidRDefault="00511B79" w:rsidP="005736F7">
            <w:pPr>
              <w:pStyle w:val="affff3"/>
            </w:pPr>
            <w:r w:rsidRPr="00422A12">
              <w:t>印刷成本</w:t>
            </w:r>
          </w:p>
        </w:tc>
        <w:tc>
          <w:tcPr>
            <w:tcW w:w="1160" w:type="dxa"/>
            <w:tcBorders>
              <w:left w:val="single" w:sz="4" w:space="0" w:color="auto"/>
              <w:right w:val="single" w:sz="4" w:space="0" w:color="auto"/>
            </w:tcBorders>
            <w:vAlign w:val="center"/>
          </w:tcPr>
          <w:p w14:paraId="08B562CA" w14:textId="77777777" w:rsidR="004D78B2" w:rsidRPr="00422A12" w:rsidRDefault="00511B79">
            <w:pPr>
              <w:jc w:val="right"/>
              <w:rPr>
                <w:color w:val="000000"/>
              </w:rPr>
            </w:pPr>
            <w:r w:rsidRPr="00422A12">
              <w:rPr>
                <w:color w:val="000000"/>
              </w:rPr>
              <w:t>585.45</w:t>
            </w:r>
          </w:p>
        </w:tc>
        <w:tc>
          <w:tcPr>
            <w:tcW w:w="1127" w:type="dxa"/>
            <w:tcBorders>
              <w:left w:val="single" w:sz="4" w:space="0" w:color="auto"/>
              <w:right w:val="single" w:sz="4" w:space="0" w:color="auto"/>
            </w:tcBorders>
            <w:vAlign w:val="center"/>
          </w:tcPr>
          <w:p w14:paraId="319B945C" w14:textId="77777777" w:rsidR="004D78B2" w:rsidRPr="00422A12" w:rsidRDefault="00511B79">
            <w:pPr>
              <w:jc w:val="right"/>
              <w:rPr>
                <w:color w:val="000000"/>
              </w:rPr>
            </w:pPr>
            <w:r w:rsidRPr="00422A12">
              <w:rPr>
                <w:color w:val="000000"/>
              </w:rPr>
              <w:t>446.71</w:t>
            </w:r>
          </w:p>
        </w:tc>
        <w:tc>
          <w:tcPr>
            <w:tcW w:w="962" w:type="dxa"/>
            <w:tcBorders>
              <w:left w:val="single" w:sz="4" w:space="0" w:color="auto"/>
              <w:right w:val="single" w:sz="4" w:space="0" w:color="auto"/>
            </w:tcBorders>
            <w:vAlign w:val="center"/>
          </w:tcPr>
          <w:p w14:paraId="38975102" w14:textId="77777777" w:rsidR="004D78B2" w:rsidRPr="00422A12" w:rsidRDefault="00511B79">
            <w:pPr>
              <w:jc w:val="right"/>
              <w:rPr>
                <w:color w:val="000000"/>
              </w:rPr>
            </w:pPr>
            <w:r w:rsidRPr="00422A12">
              <w:rPr>
                <w:color w:val="000000"/>
              </w:rPr>
              <w:t>-23.70</w:t>
            </w:r>
          </w:p>
        </w:tc>
        <w:tc>
          <w:tcPr>
            <w:tcW w:w="1025" w:type="dxa"/>
            <w:tcBorders>
              <w:left w:val="single" w:sz="4" w:space="0" w:color="auto"/>
              <w:right w:val="single" w:sz="4" w:space="0" w:color="auto"/>
            </w:tcBorders>
            <w:vAlign w:val="center"/>
          </w:tcPr>
          <w:p w14:paraId="200B8D6C" w14:textId="77777777" w:rsidR="004D78B2" w:rsidRPr="00422A12" w:rsidRDefault="00511B79">
            <w:pPr>
              <w:jc w:val="right"/>
              <w:rPr>
                <w:color w:val="000000"/>
              </w:rPr>
            </w:pPr>
            <w:r w:rsidRPr="00422A12">
              <w:rPr>
                <w:color w:val="000000"/>
              </w:rPr>
              <w:t>1,155.41</w:t>
            </w:r>
          </w:p>
        </w:tc>
        <w:tc>
          <w:tcPr>
            <w:tcW w:w="1114" w:type="dxa"/>
            <w:tcBorders>
              <w:left w:val="single" w:sz="4" w:space="0" w:color="auto"/>
              <w:right w:val="single" w:sz="4" w:space="0" w:color="auto"/>
            </w:tcBorders>
            <w:vAlign w:val="center"/>
          </w:tcPr>
          <w:p w14:paraId="763D3DF3" w14:textId="77777777" w:rsidR="004D78B2" w:rsidRPr="00422A12" w:rsidRDefault="00511B79">
            <w:pPr>
              <w:jc w:val="right"/>
              <w:rPr>
                <w:color w:val="000000"/>
              </w:rPr>
            </w:pPr>
            <w:r w:rsidRPr="00422A12">
              <w:rPr>
                <w:color w:val="000000"/>
              </w:rPr>
              <w:t>537.74</w:t>
            </w:r>
          </w:p>
        </w:tc>
        <w:tc>
          <w:tcPr>
            <w:tcW w:w="882" w:type="dxa"/>
            <w:tcBorders>
              <w:left w:val="single" w:sz="4" w:space="0" w:color="auto"/>
            </w:tcBorders>
            <w:vAlign w:val="center"/>
          </w:tcPr>
          <w:p w14:paraId="267E8BB0" w14:textId="77777777" w:rsidR="004D78B2" w:rsidRPr="00422A12" w:rsidRDefault="00511B79">
            <w:pPr>
              <w:jc w:val="right"/>
              <w:rPr>
                <w:color w:val="000000"/>
              </w:rPr>
            </w:pPr>
            <w:r w:rsidRPr="00422A12">
              <w:rPr>
                <w:color w:val="000000"/>
              </w:rPr>
              <w:t>-53.46</w:t>
            </w:r>
          </w:p>
        </w:tc>
        <w:tc>
          <w:tcPr>
            <w:tcW w:w="849" w:type="dxa"/>
            <w:tcBorders>
              <w:left w:val="single" w:sz="4" w:space="0" w:color="auto"/>
            </w:tcBorders>
            <w:vAlign w:val="center"/>
          </w:tcPr>
          <w:p w14:paraId="5FC1B4E1" w14:textId="77777777" w:rsidR="004D78B2" w:rsidRPr="00422A12" w:rsidRDefault="00511B79">
            <w:pPr>
              <w:jc w:val="right"/>
              <w:rPr>
                <w:color w:val="000000"/>
              </w:rPr>
            </w:pPr>
            <w:r w:rsidRPr="00422A12">
              <w:rPr>
                <w:color w:val="000000"/>
              </w:rPr>
              <w:t>12.17</w:t>
            </w:r>
          </w:p>
        </w:tc>
      </w:tr>
      <w:tr w:rsidR="005736F7" w:rsidRPr="00422A12" w14:paraId="1FD1CF79" w14:textId="77777777" w:rsidTr="005736F7">
        <w:tc>
          <w:tcPr>
            <w:tcW w:w="1951" w:type="dxa"/>
            <w:tcBorders>
              <w:left w:val="single" w:sz="4" w:space="0" w:color="auto"/>
              <w:right w:val="single" w:sz="4" w:space="0" w:color="auto"/>
            </w:tcBorders>
            <w:vAlign w:val="center"/>
          </w:tcPr>
          <w:p w14:paraId="638509CE" w14:textId="77777777" w:rsidR="004D78B2" w:rsidRPr="00422A12" w:rsidRDefault="00511B79" w:rsidP="005736F7">
            <w:pPr>
              <w:pStyle w:val="affff3"/>
            </w:pPr>
            <w:r w:rsidRPr="00422A12">
              <w:t>发行成本</w:t>
            </w:r>
          </w:p>
        </w:tc>
        <w:tc>
          <w:tcPr>
            <w:tcW w:w="1160" w:type="dxa"/>
            <w:tcBorders>
              <w:left w:val="single" w:sz="4" w:space="0" w:color="auto"/>
              <w:right w:val="single" w:sz="4" w:space="0" w:color="auto"/>
            </w:tcBorders>
            <w:vAlign w:val="center"/>
          </w:tcPr>
          <w:p w14:paraId="01D604F2" w14:textId="77777777" w:rsidR="004D78B2" w:rsidRPr="00422A12" w:rsidRDefault="00511B79">
            <w:pPr>
              <w:jc w:val="right"/>
              <w:rPr>
                <w:color w:val="000000"/>
              </w:rPr>
            </w:pPr>
            <w:r w:rsidRPr="00422A12">
              <w:rPr>
                <w:color w:val="000000"/>
              </w:rPr>
              <w:t>909.45</w:t>
            </w:r>
          </w:p>
        </w:tc>
        <w:tc>
          <w:tcPr>
            <w:tcW w:w="1127" w:type="dxa"/>
            <w:tcBorders>
              <w:left w:val="single" w:sz="4" w:space="0" w:color="auto"/>
              <w:right w:val="single" w:sz="4" w:space="0" w:color="auto"/>
            </w:tcBorders>
            <w:vAlign w:val="center"/>
          </w:tcPr>
          <w:p w14:paraId="0A887AFA" w14:textId="77777777" w:rsidR="004D78B2" w:rsidRPr="00422A12" w:rsidRDefault="00511B79">
            <w:pPr>
              <w:jc w:val="right"/>
              <w:rPr>
                <w:color w:val="000000"/>
              </w:rPr>
            </w:pPr>
            <w:r w:rsidRPr="00422A12">
              <w:rPr>
                <w:color w:val="000000"/>
              </w:rPr>
              <w:t>929.90</w:t>
            </w:r>
          </w:p>
        </w:tc>
        <w:tc>
          <w:tcPr>
            <w:tcW w:w="962" w:type="dxa"/>
            <w:tcBorders>
              <w:left w:val="single" w:sz="4" w:space="0" w:color="auto"/>
              <w:right w:val="single" w:sz="4" w:space="0" w:color="auto"/>
            </w:tcBorders>
            <w:vAlign w:val="center"/>
          </w:tcPr>
          <w:p w14:paraId="30E2921B" w14:textId="77777777" w:rsidR="004D78B2" w:rsidRPr="00422A12" w:rsidRDefault="00511B79">
            <w:pPr>
              <w:jc w:val="right"/>
              <w:rPr>
                <w:color w:val="000000"/>
              </w:rPr>
            </w:pPr>
            <w:r w:rsidRPr="00422A12">
              <w:rPr>
                <w:color w:val="000000"/>
              </w:rPr>
              <w:t>2.25</w:t>
            </w:r>
          </w:p>
        </w:tc>
        <w:tc>
          <w:tcPr>
            <w:tcW w:w="1025" w:type="dxa"/>
            <w:tcBorders>
              <w:left w:val="single" w:sz="4" w:space="0" w:color="auto"/>
              <w:right w:val="single" w:sz="4" w:space="0" w:color="auto"/>
            </w:tcBorders>
            <w:vAlign w:val="center"/>
          </w:tcPr>
          <w:p w14:paraId="7F0BD2A3" w14:textId="77777777" w:rsidR="004D78B2" w:rsidRPr="00422A12" w:rsidRDefault="004D78B2">
            <w:pPr>
              <w:jc w:val="right"/>
              <w:rPr>
                <w:color w:val="000000"/>
              </w:rPr>
            </w:pPr>
          </w:p>
        </w:tc>
        <w:tc>
          <w:tcPr>
            <w:tcW w:w="1114" w:type="dxa"/>
            <w:tcBorders>
              <w:left w:val="single" w:sz="4" w:space="0" w:color="auto"/>
              <w:right w:val="single" w:sz="4" w:space="0" w:color="auto"/>
            </w:tcBorders>
            <w:vAlign w:val="center"/>
          </w:tcPr>
          <w:p w14:paraId="039CBB0E" w14:textId="77777777" w:rsidR="004D78B2" w:rsidRPr="00422A12" w:rsidRDefault="004D78B2">
            <w:pPr>
              <w:jc w:val="right"/>
              <w:rPr>
                <w:color w:val="000000"/>
              </w:rPr>
            </w:pPr>
          </w:p>
        </w:tc>
        <w:tc>
          <w:tcPr>
            <w:tcW w:w="882" w:type="dxa"/>
            <w:tcBorders>
              <w:left w:val="single" w:sz="4" w:space="0" w:color="auto"/>
            </w:tcBorders>
            <w:vAlign w:val="center"/>
          </w:tcPr>
          <w:p w14:paraId="2EC0BF4F" w14:textId="77777777" w:rsidR="004D78B2" w:rsidRPr="00422A12" w:rsidRDefault="00511B79">
            <w:pPr>
              <w:jc w:val="right"/>
              <w:rPr>
                <w:color w:val="000000"/>
              </w:rPr>
            </w:pPr>
            <w:r w:rsidRPr="00422A12">
              <w:rPr>
                <w:color w:val="000000"/>
              </w:rPr>
              <w:t xml:space="preserve">　</w:t>
            </w:r>
          </w:p>
        </w:tc>
        <w:tc>
          <w:tcPr>
            <w:tcW w:w="849" w:type="dxa"/>
            <w:tcBorders>
              <w:left w:val="single" w:sz="4" w:space="0" w:color="auto"/>
            </w:tcBorders>
            <w:vAlign w:val="center"/>
          </w:tcPr>
          <w:p w14:paraId="33780E85" w14:textId="77777777" w:rsidR="004D78B2" w:rsidRPr="00422A12" w:rsidRDefault="00511B79">
            <w:pPr>
              <w:jc w:val="right"/>
              <w:rPr>
                <w:color w:val="000000"/>
              </w:rPr>
            </w:pPr>
            <w:r w:rsidRPr="00422A12">
              <w:rPr>
                <w:color w:val="000000"/>
              </w:rPr>
              <w:t>11.50</w:t>
            </w:r>
          </w:p>
        </w:tc>
      </w:tr>
      <w:tr w:rsidR="005736F7" w:rsidRPr="00422A12" w14:paraId="70EF0106" w14:textId="77777777" w:rsidTr="005736F7">
        <w:tc>
          <w:tcPr>
            <w:tcW w:w="1951" w:type="dxa"/>
            <w:tcBorders>
              <w:left w:val="single" w:sz="4" w:space="0" w:color="auto"/>
              <w:right w:val="single" w:sz="4" w:space="0" w:color="auto"/>
            </w:tcBorders>
            <w:vAlign w:val="center"/>
          </w:tcPr>
          <w:p w14:paraId="4F110F8D" w14:textId="77777777" w:rsidR="004D78B2" w:rsidRPr="00422A12" w:rsidRDefault="00511B79" w:rsidP="005736F7">
            <w:pPr>
              <w:pStyle w:val="affff3"/>
            </w:pPr>
            <w:r w:rsidRPr="00422A12">
              <w:t>广告、活动及其</w:t>
            </w:r>
            <w:proofErr w:type="gramStart"/>
            <w:r w:rsidRPr="00422A12">
              <w:t>他成本</w:t>
            </w:r>
            <w:proofErr w:type="gramEnd"/>
          </w:p>
        </w:tc>
        <w:tc>
          <w:tcPr>
            <w:tcW w:w="1160" w:type="dxa"/>
            <w:tcBorders>
              <w:left w:val="single" w:sz="4" w:space="0" w:color="auto"/>
              <w:right w:val="single" w:sz="4" w:space="0" w:color="auto"/>
            </w:tcBorders>
            <w:vAlign w:val="center"/>
          </w:tcPr>
          <w:p w14:paraId="5C8E6FB5" w14:textId="77777777" w:rsidR="004D78B2" w:rsidRPr="00422A12" w:rsidRDefault="00511B79">
            <w:pPr>
              <w:jc w:val="right"/>
              <w:rPr>
                <w:color w:val="000000"/>
              </w:rPr>
            </w:pPr>
            <w:r w:rsidRPr="00422A12">
              <w:rPr>
                <w:color w:val="000000"/>
              </w:rPr>
              <w:t>4,726.93</w:t>
            </w:r>
          </w:p>
        </w:tc>
        <w:tc>
          <w:tcPr>
            <w:tcW w:w="1127" w:type="dxa"/>
            <w:tcBorders>
              <w:left w:val="single" w:sz="4" w:space="0" w:color="auto"/>
              <w:right w:val="single" w:sz="4" w:space="0" w:color="auto"/>
            </w:tcBorders>
            <w:vAlign w:val="center"/>
          </w:tcPr>
          <w:p w14:paraId="5F606AA3" w14:textId="77777777" w:rsidR="004D78B2" w:rsidRPr="00422A12" w:rsidRDefault="00511B79">
            <w:pPr>
              <w:jc w:val="right"/>
              <w:rPr>
                <w:color w:val="000000"/>
              </w:rPr>
            </w:pPr>
            <w:r w:rsidRPr="00422A12">
              <w:rPr>
                <w:color w:val="000000"/>
              </w:rPr>
              <w:t>6,001.65</w:t>
            </w:r>
          </w:p>
        </w:tc>
        <w:tc>
          <w:tcPr>
            <w:tcW w:w="962" w:type="dxa"/>
            <w:tcBorders>
              <w:left w:val="single" w:sz="4" w:space="0" w:color="auto"/>
              <w:right w:val="single" w:sz="4" w:space="0" w:color="auto"/>
            </w:tcBorders>
            <w:vAlign w:val="center"/>
          </w:tcPr>
          <w:p w14:paraId="10E7E109" w14:textId="77777777" w:rsidR="004D78B2" w:rsidRPr="00422A12" w:rsidRDefault="00511B79">
            <w:pPr>
              <w:jc w:val="right"/>
              <w:rPr>
                <w:color w:val="000000"/>
              </w:rPr>
            </w:pPr>
            <w:r w:rsidRPr="00422A12">
              <w:rPr>
                <w:color w:val="000000"/>
              </w:rPr>
              <w:t>26.97</w:t>
            </w:r>
          </w:p>
        </w:tc>
        <w:tc>
          <w:tcPr>
            <w:tcW w:w="1025" w:type="dxa"/>
            <w:tcBorders>
              <w:left w:val="single" w:sz="4" w:space="0" w:color="auto"/>
              <w:right w:val="single" w:sz="4" w:space="0" w:color="auto"/>
            </w:tcBorders>
            <w:vAlign w:val="center"/>
          </w:tcPr>
          <w:p w14:paraId="2AB0C660" w14:textId="77777777" w:rsidR="004D78B2" w:rsidRPr="00422A12" w:rsidRDefault="004D78B2">
            <w:pPr>
              <w:jc w:val="right"/>
              <w:rPr>
                <w:color w:val="000000"/>
              </w:rPr>
            </w:pPr>
          </w:p>
        </w:tc>
        <w:tc>
          <w:tcPr>
            <w:tcW w:w="1114" w:type="dxa"/>
            <w:tcBorders>
              <w:left w:val="single" w:sz="4" w:space="0" w:color="auto"/>
              <w:right w:val="single" w:sz="4" w:space="0" w:color="auto"/>
            </w:tcBorders>
            <w:vAlign w:val="center"/>
          </w:tcPr>
          <w:p w14:paraId="5AB71BE0" w14:textId="77777777" w:rsidR="004D78B2" w:rsidRPr="00422A12" w:rsidRDefault="00511B79">
            <w:pPr>
              <w:jc w:val="right"/>
              <w:rPr>
                <w:color w:val="000000"/>
              </w:rPr>
            </w:pPr>
            <w:r w:rsidRPr="00422A12">
              <w:rPr>
                <w:color w:val="000000"/>
              </w:rPr>
              <w:t>171.04</w:t>
            </w:r>
          </w:p>
        </w:tc>
        <w:tc>
          <w:tcPr>
            <w:tcW w:w="882" w:type="dxa"/>
            <w:tcBorders>
              <w:left w:val="single" w:sz="4" w:space="0" w:color="auto"/>
            </w:tcBorders>
            <w:vAlign w:val="center"/>
          </w:tcPr>
          <w:p w14:paraId="3DB559C2" w14:textId="77777777" w:rsidR="004D78B2" w:rsidRPr="00422A12" w:rsidRDefault="00511B79">
            <w:pPr>
              <w:jc w:val="right"/>
              <w:rPr>
                <w:color w:val="000000"/>
              </w:rPr>
            </w:pPr>
            <w:r w:rsidRPr="00422A12">
              <w:rPr>
                <w:color w:val="000000"/>
              </w:rPr>
              <w:t xml:space="preserve">　</w:t>
            </w:r>
          </w:p>
        </w:tc>
        <w:tc>
          <w:tcPr>
            <w:tcW w:w="849" w:type="dxa"/>
            <w:tcBorders>
              <w:left w:val="single" w:sz="4" w:space="0" w:color="auto"/>
            </w:tcBorders>
            <w:vAlign w:val="center"/>
          </w:tcPr>
          <w:p w14:paraId="71414B34" w14:textId="77777777" w:rsidR="004D78B2" w:rsidRPr="00422A12" w:rsidRDefault="00511B79">
            <w:pPr>
              <w:jc w:val="right"/>
              <w:rPr>
                <w:color w:val="000000"/>
              </w:rPr>
            </w:pPr>
            <w:r w:rsidRPr="00422A12">
              <w:rPr>
                <w:color w:val="000000"/>
              </w:rPr>
              <w:t>76.33</w:t>
            </w:r>
          </w:p>
        </w:tc>
      </w:tr>
      <w:tr w:rsidR="005736F7" w:rsidRPr="00422A12" w14:paraId="22C25564" w14:textId="77777777" w:rsidTr="005736F7">
        <w:tc>
          <w:tcPr>
            <w:tcW w:w="1951" w:type="dxa"/>
            <w:tcBorders>
              <w:left w:val="single" w:sz="4" w:space="0" w:color="auto"/>
              <w:right w:val="single" w:sz="4" w:space="0" w:color="auto"/>
            </w:tcBorders>
            <w:vAlign w:val="center"/>
          </w:tcPr>
          <w:p w14:paraId="1C073C31" w14:textId="77777777" w:rsidR="004D78B2" w:rsidRPr="00422A12" w:rsidRDefault="00511B79" w:rsidP="005736F7">
            <w:pPr>
              <w:pStyle w:val="affff3"/>
            </w:pPr>
            <w:r w:rsidRPr="00422A12">
              <w:t>毛利率</w:t>
            </w:r>
          </w:p>
        </w:tc>
        <w:tc>
          <w:tcPr>
            <w:tcW w:w="1160" w:type="dxa"/>
            <w:tcBorders>
              <w:left w:val="single" w:sz="4" w:space="0" w:color="auto"/>
              <w:right w:val="single" w:sz="4" w:space="0" w:color="auto"/>
            </w:tcBorders>
            <w:vAlign w:val="center"/>
          </w:tcPr>
          <w:p w14:paraId="5C9CE4C3" w14:textId="77777777" w:rsidR="004D78B2" w:rsidRPr="00422A12" w:rsidRDefault="00511B79">
            <w:pPr>
              <w:jc w:val="right"/>
              <w:rPr>
                <w:color w:val="000000"/>
              </w:rPr>
            </w:pPr>
            <w:r w:rsidRPr="00422A12">
              <w:rPr>
                <w:color w:val="000000"/>
              </w:rPr>
              <w:t>34.12</w:t>
            </w:r>
          </w:p>
        </w:tc>
        <w:tc>
          <w:tcPr>
            <w:tcW w:w="1127" w:type="dxa"/>
            <w:tcBorders>
              <w:left w:val="single" w:sz="4" w:space="0" w:color="auto"/>
              <w:right w:val="single" w:sz="4" w:space="0" w:color="auto"/>
            </w:tcBorders>
            <w:vAlign w:val="center"/>
          </w:tcPr>
          <w:p w14:paraId="0A00F931" w14:textId="77777777" w:rsidR="004D78B2" w:rsidRPr="00422A12" w:rsidRDefault="00511B79">
            <w:pPr>
              <w:jc w:val="right"/>
              <w:rPr>
                <w:color w:val="000000"/>
              </w:rPr>
            </w:pPr>
            <w:r w:rsidRPr="00422A12">
              <w:rPr>
                <w:color w:val="000000"/>
              </w:rPr>
              <w:t>34.68</w:t>
            </w:r>
          </w:p>
        </w:tc>
        <w:tc>
          <w:tcPr>
            <w:tcW w:w="962" w:type="dxa"/>
            <w:tcBorders>
              <w:left w:val="single" w:sz="4" w:space="0" w:color="auto"/>
              <w:right w:val="single" w:sz="4" w:space="0" w:color="auto"/>
            </w:tcBorders>
            <w:vAlign w:val="center"/>
          </w:tcPr>
          <w:p w14:paraId="626472F0" w14:textId="77777777" w:rsidR="004D78B2" w:rsidRPr="00422A12" w:rsidRDefault="00511B79">
            <w:pPr>
              <w:jc w:val="right"/>
              <w:rPr>
                <w:color w:val="000000"/>
              </w:rPr>
            </w:pPr>
            <w:r w:rsidRPr="00422A12">
              <w:rPr>
                <w:color w:val="000000"/>
              </w:rPr>
              <w:t>0.56</w:t>
            </w:r>
          </w:p>
        </w:tc>
        <w:tc>
          <w:tcPr>
            <w:tcW w:w="1025" w:type="dxa"/>
            <w:tcBorders>
              <w:left w:val="single" w:sz="4" w:space="0" w:color="auto"/>
              <w:right w:val="single" w:sz="4" w:space="0" w:color="auto"/>
            </w:tcBorders>
            <w:vAlign w:val="center"/>
          </w:tcPr>
          <w:p w14:paraId="429A4C7C" w14:textId="77777777" w:rsidR="004D78B2" w:rsidRPr="00422A12" w:rsidRDefault="00511B79">
            <w:pPr>
              <w:jc w:val="right"/>
              <w:rPr>
                <w:color w:val="000000"/>
              </w:rPr>
            </w:pPr>
            <w:r w:rsidRPr="00422A12">
              <w:rPr>
                <w:color w:val="000000"/>
              </w:rPr>
              <w:t>65.65</w:t>
            </w:r>
          </w:p>
        </w:tc>
        <w:tc>
          <w:tcPr>
            <w:tcW w:w="1114" w:type="dxa"/>
            <w:tcBorders>
              <w:left w:val="single" w:sz="4" w:space="0" w:color="auto"/>
              <w:right w:val="single" w:sz="4" w:space="0" w:color="auto"/>
            </w:tcBorders>
            <w:vAlign w:val="center"/>
          </w:tcPr>
          <w:p w14:paraId="34750F15" w14:textId="77777777" w:rsidR="004D78B2" w:rsidRPr="00422A12" w:rsidRDefault="00511B79">
            <w:pPr>
              <w:jc w:val="right"/>
              <w:rPr>
                <w:color w:val="000000"/>
              </w:rPr>
            </w:pPr>
            <w:r w:rsidRPr="00422A12">
              <w:rPr>
                <w:color w:val="000000"/>
              </w:rPr>
              <w:t>58.03</w:t>
            </w:r>
          </w:p>
        </w:tc>
        <w:tc>
          <w:tcPr>
            <w:tcW w:w="882" w:type="dxa"/>
            <w:tcBorders>
              <w:left w:val="single" w:sz="4" w:space="0" w:color="auto"/>
            </w:tcBorders>
            <w:vAlign w:val="center"/>
          </w:tcPr>
          <w:p w14:paraId="09D070E6" w14:textId="77777777" w:rsidR="004D78B2" w:rsidRPr="00422A12" w:rsidRDefault="00511B79">
            <w:pPr>
              <w:jc w:val="right"/>
              <w:rPr>
                <w:color w:val="000000"/>
              </w:rPr>
            </w:pPr>
            <w:r w:rsidRPr="00422A12">
              <w:rPr>
                <w:color w:val="000000"/>
              </w:rPr>
              <w:t>-7.62</w:t>
            </w:r>
          </w:p>
        </w:tc>
        <w:tc>
          <w:tcPr>
            <w:tcW w:w="849" w:type="dxa"/>
            <w:tcBorders>
              <w:left w:val="single" w:sz="4" w:space="0" w:color="auto"/>
            </w:tcBorders>
            <w:vAlign w:val="center"/>
          </w:tcPr>
          <w:p w14:paraId="1C87D9FC" w14:textId="77777777" w:rsidR="004D78B2" w:rsidRPr="00422A12" w:rsidRDefault="00511B79">
            <w:pPr>
              <w:jc w:val="center"/>
              <w:rPr>
                <w:color w:val="000000"/>
              </w:rPr>
            </w:pPr>
            <w:r w:rsidRPr="00422A12">
              <w:rPr>
                <w:color w:val="000000"/>
              </w:rPr>
              <w:t>-</w:t>
            </w:r>
          </w:p>
        </w:tc>
      </w:tr>
    </w:tbl>
    <w:p w14:paraId="1452A3B0" w14:textId="77777777" w:rsidR="004D78B2" w:rsidRDefault="004D78B2" w:rsidP="005736F7">
      <w:pPr>
        <w:pStyle w:val="afff6"/>
        <w:rPr>
          <w:rFonts w:hint="eastAsia"/>
        </w:rPr>
      </w:pPr>
    </w:p>
    <w:p w14:paraId="415E5FEB" w14:textId="77777777" w:rsidR="004D78B2" w:rsidRDefault="00511B79" w:rsidP="005736F7">
      <w:pPr>
        <w:rPr>
          <w:rFonts w:ascii="仿宋_GB2312" w:eastAsia="仿宋_GB2312"/>
          <w:color w:val="000000"/>
          <w:sz w:val="30"/>
          <w:szCs w:val="30"/>
        </w:rPr>
      </w:pPr>
      <w:r>
        <w:rPr>
          <w:rFonts w:hint="eastAsia"/>
        </w:rPr>
        <w:t>广告业务</w:t>
      </w:r>
    </w:p>
    <w:sdt>
      <w:sdtPr>
        <w:rPr>
          <w:rFonts w:hint="eastAsia"/>
        </w:rPr>
        <w:alias w:val="是否适用：新闻传媒中广告业务[双击切换]"/>
        <w:tag w:val="_GBC_d90d6c5525ef46948a8f9a38fccccd2c"/>
        <w:id w:val="1690025831"/>
      </w:sdtPr>
      <w:sdtEndPr>
        <w:rPr>
          <w:rFonts w:hint="default"/>
        </w:rPr>
      </w:sdtEndPr>
      <w:sdtContent>
        <w:p w14:paraId="5C929110"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D3F2B8" w14:textId="77777777" w:rsidR="004D78B2" w:rsidRDefault="004D78B2" w:rsidP="005736F7">
      <w:pPr>
        <w:pStyle w:val="afff6"/>
        <w:rPr>
          <w:rFonts w:hint="eastAsia"/>
        </w:rPr>
      </w:pPr>
    </w:p>
    <w:p w14:paraId="471369DD" w14:textId="77777777" w:rsidR="004D78B2" w:rsidRDefault="00511B79" w:rsidP="0088150D">
      <w:pPr>
        <w:pStyle w:val="afffb"/>
        <w:numPr>
          <w:ilvl w:val="0"/>
          <w:numId w:val="61"/>
        </w:numPr>
      </w:pPr>
      <w:r>
        <w:rPr>
          <w:rFonts w:hint="eastAsia"/>
        </w:rPr>
        <w:t>其他业务</w:t>
      </w:r>
    </w:p>
    <w:sdt>
      <w:sdtPr>
        <w:rPr>
          <w:rFonts w:hint="eastAsia"/>
        </w:rPr>
        <w:alias w:val="是否适用：出版传媒其他业务[双击切换]"/>
        <w:tag w:val="_GBC_87ecd176a0d24b7696b029d45c85936d"/>
        <w:id w:val="718168336"/>
      </w:sdtPr>
      <w:sdtEndPr>
        <w:rPr>
          <w:rFonts w:hint="default"/>
        </w:rPr>
      </w:sdtEndPr>
      <w:sdtContent>
        <w:p w14:paraId="4ED12837"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009328" w14:textId="77777777" w:rsidR="004D78B2" w:rsidRDefault="004D78B2" w:rsidP="005736F7">
      <w:pPr>
        <w:pStyle w:val="afff6"/>
        <w:rPr>
          <w:rFonts w:hint="eastAsia"/>
        </w:rPr>
      </w:pPr>
    </w:p>
    <w:p w14:paraId="361A42D1" w14:textId="77777777" w:rsidR="004D78B2" w:rsidRDefault="00511B79" w:rsidP="0088150D">
      <w:pPr>
        <w:pStyle w:val="afffa"/>
        <w:numPr>
          <w:ilvl w:val="0"/>
          <w:numId w:val="60"/>
        </w:numPr>
        <w:ind w:leftChars="0"/>
      </w:pPr>
      <w:r>
        <w:rPr>
          <w:rFonts w:hint="eastAsia"/>
        </w:rPr>
        <w:t>其他说明</w:t>
      </w:r>
    </w:p>
    <w:sdt>
      <w:sdtPr>
        <w:rPr>
          <w:rFonts w:hint="eastAsia"/>
        </w:rPr>
        <w:alias w:val="是否适用：新闻出版行业经营性信息分析其他情况说明[双击切换]"/>
        <w:tag w:val="_GBC_2a8bb98f5bb9434e97a7833e4df31798"/>
        <w:id w:val="-38440869"/>
      </w:sdtPr>
      <w:sdtEndPr>
        <w:rPr>
          <w:rFonts w:hint="default"/>
        </w:rPr>
      </w:sdtEndPr>
      <w:sdtContent>
        <w:p w14:paraId="28822B3C"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C17870" w14:textId="77777777" w:rsidR="004D78B2" w:rsidRDefault="004D78B2">
      <w:pPr>
        <w:pStyle w:val="af4"/>
      </w:pPr>
      <w:bookmarkStart w:id="72" w:name="_Hlk41835841"/>
      <w:bookmarkStart w:id="73" w:name="_Hlk41835872"/>
      <w:bookmarkStart w:id="74" w:name="_Hlk41836274"/>
      <w:bookmarkEnd w:id="72"/>
      <w:bookmarkEnd w:id="73"/>
      <w:bookmarkEnd w:id="74"/>
    </w:p>
    <w:p w14:paraId="2D3619C9" w14:textId="77777777" w:rsidR="004D78B2" w:rsidRDefault="004D78B2">
      <w:pPr>
        <w:pStyle w:val="af4"/>
      </w:pPr>
    </w:p>
    <w:p w14:paraId="0F87F73C" w14:textId="77777777" w:rsidR="004D78B2" w:rsidRDefault="00511B79">
      <w:pPr>
        <w:pStyle w:val="afff8"/>
        <w:numPr>
          <w:ilvl w:val="0"/>
          <w:numId w:val="8"/>
        </w:numPr>
      </w:pPr>
      <w:bookmarkStart w:id="75" w:name="_Hlk533433706"/>
      <w:bookmarkStart w:id="76" w:name="_Hlk533436182"/>
      <w:bookmarkStart w:id="77" w:name="_Hlk533434947"/>
      <w:bookmarkStart w:id="78" w:name="_Hlk533435027"/>
      <w:bookmarkStart w:id="79" w:name="_Hlk533435074"/>
      <w:bookmarkStart w:id="80" w:name="_Hlk533666837"/>
      <w:bookmarkStart w:id="81" w:name="_Hlk533435130"/>
      <w:bookmarkStart w:id="82" w:name="_Hlk533435176"/>
      <w:bookmarkStart w:id="83" w:name="_Hlk533435360"/>
      <w:bookmarkStart w:id="84" w:name="_Hlk533666971"/>
      <w:bookmarkStart w:id="85" w:name="_Hlk533667031"/>
      <w:bookmarkStart w:id="86" w:name="_Hlk533435467"/>
      <w:bookmarkEnd w:id="75"/>
      <w:bookmarkEnd w:id="76"/>
      <w:bookmarkEnd w:id="77"/>
      <w:bookmarkEnd w:id="78"/>
      <w:bookmarkEnd w:id="79"/>
      <w:bookmarkEnd w:id="80"/>
      <w:bookmarkEnd w:id="81"/>
      <w:bookmarkEnd w:id="82"/>
      <w:bookmarkEnd w:id="83"/>
      <w:bookmarkEnd w:id="84"/>
      <w:bookmarkEnd w:id="85"/>
      <w:bookmarkEnd w:id="86"/>
      <w:r>
        <w:rPr>
          <w:rFonts w:hint="eastAsia"/>
        </w:rPr>
        <w:t>投资状况分析</w:t>
      </w:r>
    </w:p>
    <w:p w14:paraId="6E2469A6" w14:textId="77777777" w:rsidR="004D78B2" w:rsidRDefault="00511B79">
      <w:pPr>
        <w:rPr>
          <w:b/>
          <w:bCs/>
        </w:rPr>
      </w:pPr>
      <w:r>
        <w:rPr>
          <w:b/>
          <w:bCs/>
        </w:rPr>
        <w:t>对外股权投资总体分析</w:t>
      </w:r>
    </w:p>
    <w:sdt>
      <w:sdtPr>
        <w:alias w:val="是否适用：对外股权投资总体分析[双击切换]"/>
        <w:tag w:val="_GBC_cfb706fadf2c47bbbaf1bf90c054ccaf"/>
        <w:id w:val="-1608493395"/>
      </w:sdtPr>
      <w:sdtContent>
        <w:p w14:paraId="05F5EFA2"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szCs w:val="24"/>
        </w:rPr>
        <w:alias w:val="对外股权投资总体分析"/>
        <w:tag w:val="_GBC_fe6d59343f314ea694416d2e9d0fcf01"/>
        <w:id w:val="2087957120"/>
      </w:sdtPr>
      <w:sdtContent>
        <w:p w14:paraId="46F6C3BD" w14:textId="77777777" w:rsidR="004D78B2" w:rsidRDefault="00511B79" w:rsidP="005736F7">
          <w:pPr>
            <w:jc w:val="right"/>
          </w:pPr>
          <w:r>
            <w:rPr>
              <w:rFonts w:hint="eastAsia"/>
              <w:sz w:val="24"/>
            </w:rPr>
            <w:t>单位：万元</w:t>
          </w:r>
          <w:r>
            <w:rPr>
              <w:sz w:val="24"/>
            </w:rPr>
            <w:t xml:space="preserve">  </w:t>
          </w:r>
          <w:r>
            <w:rPr>
              <w:sz w:val="24"/>
            </w:rPr>
            <w:t>币种：人民币</w:t>
          </w:r>
        </w:p>
        <w:tbl>
          <w:tblPr>
            <w:tblStyle w:val="aff0"/>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539"/>
          </w:tblGrid>
          <w:tr w:rsidR="005736F7" w14:paraId="0F7CC44A" w14:textId="77777777" w:rsidTr="005736F7">
            <w:tc>
              <w:tcPr>
                <w:tcW w:w="3510" w:type="dxa"/>
              </w:tcPr>
              <w:p w14:paraId="03BFF1BF" w14:textId="77777777" w:rsidR="004D78B2" w:rsidRDefault="00511B79" w:rsidP="005736F7">
                <w:pPr>
                  <w:pStyle w:val="afff6"/>
                  <w:rPr>
                    <w:rFonts w:hint="eastAsia"/>
                  </w:rPr>
                </w:pPr>
                <w:r>
                  <w:rPr>
                    <w:rFonts w:hint="eastAsia"/>
                  </w:rPr>
                  <w:t>报告期内投资额</w:t>
                </w:r>
              </w:p>
            </w:tc>
            <w:tc>
              <w:tcPr>
                <w:tcW w:w="5539" w:type="dxa"/>
              </w:tcPr>
              <w:p w14:paraId="75A9D5D2" w14:textId="77777777" w:rsidR="004D78B2" w:rsidRDefault="00511B79" w:rsidP="005736F7">
                <w:pPr>
                  <w:jc w:val="right"/>
                  <w:textAlignment w:val="top"/>
                  <w:rPr>
                    <w:color w:val="000000"/>
                    <w:lang w:bidi="ar"/>
                  </w:rPr>
                </w:pPr>
                <w:r>
                  <w:rPr>
                    <w:rFonts w:hint="eastAsia"/>
                  </w:rPr>
                  <w:t xml:space="preserve"> 33,177.46 </w:t>
                </w:r>
              </w:p>
            </w:tc>
          </w:tr>
          <w:tr w:rsidR="005736F7" w14:paraId="330541AE" w14:textId="77777777" w:rsidTr="005736F7">
            <w:trPr>
              <w:trHeight w:val="90"/>
            </w:trPr>
            <w:tc>
              <w:tcPr>
                <w:tcW w:w="3510" w:type="dxa"/>
              </w:tcPr>
              <w:p w14:paraId="40830D0B" w14:textId="77777777" w:rsidR="004D78B2" w:rsidRDefault="00511B79" w:rsidP="005736F7">
                <w:pPr>
                  <w:pStyle w:val="afff6"/>
                  <w:rPr>
                    <w:rFonts w:hint="eastAsia"/>
                  </w:rPr>
                </w:pPr>
                <w:r>
                  <w:rPr>
                    <w:rFonts w:hint="eastAsia"/>
                  </w:rPr>
                  <w:t>投资额增减变动数</w:t>
                </w:r>
              </w:p>
            </w:tc>
            <w:tc>
              <w:tcPr>
                <w:tcW w:w="5539" w:type="dxa"/>
              </w:tcPr>
              <w:p w14:paraId="7E9847BE" w14:textId="77777777" w:rsidR="004D78B2" w:rsidRDefault="00511B79" w:rsidP="005736F7">
                <w:pPr>
                  <w:jc w:val="right"/>
                  <w:textAlignment w:val="top"/>
                  <w:rPr>
                    <w:color w:val="000000"/>
                    <w:lang w:bidi="ar"/>
                  </w:rPr>
                </w:pPr>
                <w:r>
                  <w:rPr>
                    <w:rFonts w:hint="eastAsia"/>
                    <w:color w:val="000000"/>
                    <w:lang w:bidi="ar"/>
                  </w:rPr>
                  <w:t>18,003.36</w:t>
                </w:r>
              </w:p>
            </w:tc>
          </w:tr>
          <w:tr w:rsidR="005736F7" w14:paraId="6486A3BA" w14:textId="77777777" w:rsidTr="005736F7">
            <w:tc>
              <w:tcPr>
                <w:tcW w:w="3510" w:type="dxa"/>
              </w:tcPr>
              <w:p w14:paraId="6BB57B36" w14:textId="77777777" w:rsidR="004D78B2" w:rsidRDefault="00511B79" w:rsidP="005736F7">
                <w:pPr>
                  <w:pStyle w:val="afff6"/>
                  <w:rPr>
                    <w:rFonts w:hint="eastAsia"/>
                  </w:rPr>
                </w:pPr>
                <w:r>
                  <w:rPr>
                    <w:rFonts w:hint="eastAsia"/>
                  </w:rPr>
                  <w:t>上年同期投资额</w:t>
                </w:r>
              </w:p>
            </w:tc>
            <w:tc>
              <w:tcPr>
                <w:tcW w:w="5539" w:type="dxa"/>
              </w:tcPr>
              <w:p w14:paraId="2C44C001" w14:textId="77777777" w:rsidR="004D78B2" w:rsidRDefault="00511B79" w:rsidP="005736F7">
                <w:pPr>
                  <w:jc w:val="right"/>
                  <w:textAlignment w:val="top"/>
                  <w:rPr>
                    <w:color w:val="000000"/>
                    <w:lang w:bidi="ar"/>
                  </w:rPr>
                </w:pPr>
                <w:r>
                  <w:rPr>
                    <w:rFonts w:hint="eastAsia"/>
                  </w:rPr>
                  <w:t>15,174.10</w:t>
                </w:r>
              </w:p>
            </w:tc>
          </w:tr>
          <w:tr w:rsidR="005736F7" w14:paraId="088C8F91" w14:textId="77777777" w:rsidTr="005736F7">
            <w:tc>
              <w:tcPr>
                <w:tcW w:w="3510" w:type="dxa"/>
              </w:tcPr>
              <w:p w14:paraId="1C440DB5" w14:textId="77777777" w:rsidR="004D78B2" w:rsidRDefault="00511B79" w:rsidP="005736F7">
                <w:pPr>
                  <w:pStyle w:val="afff6"/>
                  <w:rPr>
                    <w:rFonts w:hint="eastAsia"/>
                  </w:rPr>
                </w:pPr>
                <w:r>
                  <w:rPr>
                    <w:rFonts w:hint="eastAsia"/>
                  </w:rPr>
                  <w:t>投资额增减幅度（%）</w:t>
                </w:r>
              </w:p>
            </w:tc>
            <w:tc>
              <w:tcPr>
                <w:tcW w:w="5539" w:type="dxa"/>
              </w:tcPr>
              <w:p w14:paraId="79CEAB3F" w14:textId="77777777" w:rsidR="004D78B2" w:rsidRDefault="00511B79" w:rsidP="005736F7">
                <w:pPr>
                  <w:jc w:val="right"/>
                  <w:textAlignment w:val="top"/>
                  <w:rPr>
                    <w:color w:val="000000"/>
                    <w:lang w:bidi="ar"/>
                  </w:rPr>
                </w:pPr>
                <w:r>
                  <w:rPr>
                    <w:rFonts w:hint="eastAsia"/>
                    <w:color w:val="000000"/>
                    <w:lang w:bidi="ar"/>
                  </w:rPr>
                  <w:t>118.65</w:t>
                </w:r>
              </w:p>
            </w:tc>
          </w:tr>
        </w:tbl>
        <w:p w14:paraId="136C74F0" w14:textId="77777777" w:rsidR="004D78B2" w:rsidRDefault="004D78B2">
          <w:pPr>
            <w:pStyle w:val="afff6"/>
            <w:rPr>
              <w:rFonts w:hint="eastAsia"/>
            </w:rPr>
          </w:pPr>
        </w:p>
        <w:tbl>
          <w:tblPr>
            <w:tblStyle w:val="aff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4"/>
            <w:gridCol w:w="1746"/>
            <w:gridCol w:w="2223"/>
          </w:tblGrid>
          <w:tr w:rsidR="005736F7" w14:paraId="0901896A" w14:textId="77777777" w:rsidTr="005736F7">
            <w:tc>
              <w:tcPr>
                <w:tcW w:w="2376" w:type="dxa"/>
                <w:vAlign w:val="center"/>
              </w:tcPr>
              <w:p w14:paraId="42CEC4B3" w14:textId="77777777" w:rsidR="004D78B2" w:rsidRDefault="00511B79" w:rsidP="005736F7">
                <w:pPr>
                  <w:pStyle w:val="afff6"/>
                  <w:rPr>
                    <w:rFonts w:hint="eastAsia"/>
                  </w:rPr>
                </w:pPr>
                <w:r>
                  <w:rPr>
                    <w:rFonts w:hint="eastAsia"/>
                  </w:rPr>
                  <w:t>投资方</w:t>
                </w:r>
              </w:p>
            </w:tc>
            <w:tc>
              <w:tcPr>
                <w:tcW w:w="2694" w:type="dxa"/>
                <w:vAlign w:val="center"/>
              </w:tcPr>
              <w:p w14:paraId="115CD2A2" w14:textId="77777777" w:rsidR="004D78B2" w:rsidRDefault="00511B79" w:rsidP="005736F7">
                <w:pPr>
                  <w:pStyle w:val="afff6"/>
                  <w:rPr>
                    <w:rFonts w:hint="eastAsia"/>
                  </w:rPr>
                </w:pPr>
                <w:r>
                  <w:rPr>
                    <w:rFonts w:hint="eastAsia"/>
                  </w:rPr>
                  <w:t>被投资单位</w:t>
                </w:r>
              </w:p>
            </w:tc>
            <w:tc>
              <w:tcPr>
                <w:tcW w:w="1746" w:type="dxa"/>
                <w:vAlign w:val="center"/>
              </w:tcPr>
              <w:p w14:paraId="31094EE5" w14:textId="77777777" w:rsidR="004D78B2" w:rsidRDefault="00511B79" w:rsidP="005736F7">
                <w:pPr>
                  <w:pStyle w:val="afff6"/>
                  <w:rPr>
                    <w:rFonts w:hint="eastAsia"/>
                  </w:rPr>
                </w:pPr>
                <w:r>
                  <w:rPr>
                    <w:rFonts w:hint="eastAsia"/>
                  </w:rPr>
                  <w:t>被投资单位的主要经营活动</w:t>
                </w:r>
              </w:p>
            </w:tc>
            <w:tc>
              <w:tcPr>
                <w:tcW w:w="2223" w:type="dxa"/>
                <w:vAlign w:val="center"/>
              </w:tcPr>
              <w:p w14:paraId="4D2469F4" w14:textId="77777777" w:rsidR="004D78B2" w:rsidRDefault="00511B79" w:rsidP="005736F7">
                <w:pPr>
                  <w:jc w:val="center"/>
                </w:pPr>
                <w:r>
                  <w:rPr>
                    <w:rFonts w:hint="eastAsia"/>
                  </w:rPr>
                  <w:t>投资方占被投资单位的权益比重（</w:t>
                </w:r>
                <w:r>
                  <w:rPr>
                    <w:rFonts w:hint="eastAsia"/>
                  </w:rPr>
                  <w:t>%</w:t>
                </w:r>
                <w:r>
                  <w:rPr>
                    <w:rFonts w:hint="eastAsia"/>
                  </w:rPr>
                  <w:t>）</w:t>
                </w:r>
              </w:p>
            </w:tc>
          </w:tr>
          <w:tr w:rsidR="005736F7" w14:paraId="316AF275" w14:textId="77777777" w:rsidTr="005736F7">
            <w:tc>
              <w:tcPr>
                <w:tcW w:w="2376" w:type="dxa"/>
                <w:vAlign w:val="center"/>
              </w:tcPr>
              <w:p w14:paraId="1B015DD5" w14:textId="77777777" w:rsidR="004D78B2" w:rsidRDefault="00511B79" w:rsidP="005736F7">
                <w:pPr>
                  <w:pStyle w:val="afff6"/>
                  <w:rPr>
                    <w:rFonts w:hint="eastAsia"/>
                  </w:rPr>
                </w:pPr>
                <w:r>
                  <w:rPr>
                    <w:rFonts w:hint="eastAsia"/>
                  </w:rPr>
                  <w:t>中南出版传媒集团股份有限公司</w:t>
                </w:r>
              </w:p>
            </w:tc>
            <w:tc>
              <w:tcPr>
                <w:tcW w:w="2694" w:type="dxa"/>
                <w:vAlign w:val="center"/>
              </w:tcPr>
              <w:p w14:paraId="1E79824F" w14:textId="77777777" w:rsidR="004D78B2" w:rsidRDefault="00511B79" w:rsidP="005736F7">
                <w:pPr>
                  <w:pStyle w:val="afff6"/>
                  <w:rPr>
                    <w:rFonts w:hint="eastAsia"/>
                  </w:rPr>
                </w:pPr>
                <w:proofErr w:type="gramStart"/>
                <w:r>
                  <w:rPr>
                    <w:rFonts w:hint="eastAsia"/>
                  </w:rPr>
                  <w:t>湖南天闻新华</w:t>
                </w:r>
                <w:proofErr w:type="gramEnd"/>
                <w:r>
                  <w:rPr>
                    <w:rFonts w:hint="eastAsia"/>
                  </w:rPr>
                  <w:t>印</w:t>
                </w:r>
                <w:proofErr w:type="gramStart"/>
                <w:r>
                  <w:rPr>
                    <w:rFonts w:hint="eastAsia"/>
                  </w:rPr>
                  <w:t>务</w:t>
                </w:r>
                <w:proofErr w:type="gramEnd"/>
                <w:r>
                  <w:rPr>
                    <w:rFonts w:hint="eastAsia"/>
                  </w:rPr>
                  <w:t>有限公司</w:t>
                </w:r>
              </w:p>
            </w:tc>
            <w:tc>
              <w:tcPr>
                <w:tcW w:w="1746" w:type="dxa"/>
                <w:vAlign w:val="center"/>
              </w:tcPr>
              <w:p w14:paraId="3688C094" w14:textId="77777777" w:rsidR="004D78B2" w:rsidRDefault="00511B79" w:rsidP="005736F7">
                <w:pPr>
                  <w:jc w:val="center"/>
                </w:pPr>
                <w:r>
                  <w:rPr>
                    <w:rFonts w:hint="eastAsia"/>
                  </w:rPr>
                  <w:t>印刷</w:t>
                </w:r>
              </w:p>
            </w:tc>
            <w:tc>
              <w:tcPr>
                <w:tcW w:w="2223" w:type="dxa"/>
                <w:vAlign w:val="center"/>
              </w:tcPr>
              <w:p w14:paraId="3750CA3A" w14:textId="77777777" w:rsidR="004D78B2" w:rsidRDefault="00511B79" w:rsidP="005736F7">
                <w:pPr>
                  <w:jc w:val="right"/>
                </w:pPr>
                <w:r>
                  <w:rPr>
                    <w:rFonts w:hint="eastAsia"/>
                  </w:rPr>
                  <w:t>100</w:t>
                </w:r>
              </w:p>
            </w:tc>
          </w:tr>
          <w:tr w:rsidR="005736F7" w14:paraId="2E8825D5" w14:textId="77777777" w:rsidTr="005736F7">
            <w:tc>
              <w:tcPr>
                <w:tcW w:w="2376" w:type="dxa"/>
                <w:vAlign w:val="center"/>
              </w:tcPr>
              <w:p w14:paraId="6EE42EBE" w14:textId="77777777" w:rsidR="004D78B2" w:rsidRDefault="00511B79" w:rsidP="005736F7">
                <w:pPr>
                  <w:pStyle w:val="afff6"/>
                  <w:rPr>
                    <w:rFonts w:hint="eastAsia"/>
                  </w:rPr>
                </w:pPr>
                <w:r>
                  <w:rPr>
                    <w:rFonts w:hint="eastAsia"/>
                  </w:rPr>
                  <w:t>中南出版传媒集团股份有限公司</w:t>
                </w:r>
              </w:p>
            </w:tc>
            <w:tc>
              <w:tcPr>
                <w:tcW w:w="2694" w:type="dxa"/>
                <w:vAlign w:val="center"/>
              </w:tcPr>
              <w:p w14:paraId="42E230B9" w14:textId="77777777" w:rsidR="004D78B2" w:rsidRDefault="00511B79" w:rsidP="005736F7">
                <w:pPr>
                  <w:pStyle w:val="afff6"/>
                  <w:rPr>
                    <w:rFonts w:hint="eastAsia"/>
                  </w:rPr>
                </w:pPr>
                <w:r>
                  <w:rPr>
                    <w:rFonts w:hint="eastAsia"/>
                  </w:rPr>
                  <w:t>湖南省新华书店有限责任公司</w:t>
                </w:r>
              </w:p>
            </w:tc>
            <w:tc>
              <w:tcPr>
                <w:tcW w:w="1746" w:type="dxa"/>
                <w:vAlign w:val="center"/>
              </w:tcPr>
              <w:p w14:paraId="7A74133A" w14:textId="77777777" w:rsidR="004D78B2" w:rsidRDefault="00511B79" w:rsidP="005736F7">
                <w:pPr>
                  <w:jc w:val="center"/>
                </w:pPr>
                <w:r>
                  <w:rPr>
                    <w:rFonts w:hint="eastAsia"/>
                  </w:rPr>
                  <w:t>发行</w:t>
                </w:r>
              </w:p>
            </w:tc>
            <w:tc>
              <w:tcPr>
                <w:tcW w:w="2223" w:type="dxa"/>
                <w:vAlign w:val="center"/>
              </w:tcPr>
              <w:p w14:paraId="52129919" w14:textId="77777777" w:rsidR="004D78B2" w:rsidRDefault="00511B79" w:rsidP="005736F7">
                <w:pPr>
                  <w:jc w:val="right"/>
                </w:pPr>
                <w:r>
                  <w:rPr>
                    <w:rFonts w:hint="eastAsia"/>
                  </w:rPr>
                  <w:t>100</w:t>
                </w:r>
              </w:p>
            </w:tc>
          </w:tr>
          <w:tr w:rsidR="005736F7" w14:paraId="0A6B8E99" w14:textId="77777777" w:rsidTr="005736F7">
            <w:tc>
              <w:tcPr>
                <w:tcW w:w="2376" w:type="dxa"/>
                <w:vAlign w:val="center"/>
              </w:tcPr>
              <w:p w14:paraId="38201660" w14:textId="77777777" w:rsidR="004D78B2" w:rsidRDefault="00511B79" w:rsidP="005736F7">
                <w:pPr>
                  <w:pStyle w:val="afff6"/>
                  <w:rPr>
                    <w:rFonts w:hint="eastAsia"/>
                  </w:rPr>
                </w:pPr>
                <w:r>
                  <w:rPr>
                    <w:rFonts w:hint="eastAsia"/>
                  </w:rPr>
                  <w:t>中南出版传媒集团股份有限公司</w:t>
                </w:r>
              </w:p>
            </w:tc>
            <w:tc>
              <w:tcPr>
                <w:tcW w:w="2694" w:type="dxa"/>
                <w:vAlign w:val="center"/>
              </w:tcPr>
              <w:p w14:paraId="42072AFB" w14:textId="77777777" w:rsidR="004D78B2" w:rsidRDefault="00511B79" w:rsidP="005736F7">
                <w:pPr>
                  <w:pStyle w:val="afff6"/>
                  <w:rPr>
                    <w:rFonts w:hint="eastAsia"/>
                  </w:rPr>
                </w:pPr>
                <w:proofErr w:type="gramStart"/>
                <w:r>
                  <w:rPr>
                    <w:rFonts w:hint="eastAsia"/>
                  </w:rPr>
                  <w:t>湖南红网新</w:t>
                </w:r>
                <w:proofErr w:type="gramEnd"/>
                <w:r>
                  <w:rPr>
                    <w:rFonts w:hint="eastAsia"/>
                  </w:rPr>
                  <w:t>媒体集团有限公司</w:t>
                </w:r>
              </w:p>
            </w:tc>
            <w:tc>
              <w:tcPr>
                <w:tcW w:w="1746" w:type="dxa"/>
                <w:vAlign w:val="center"/>
              </w:tcPr>
              <w:p w14:paraId="2808AB50" w14:textId="77777777" w:rsidR="004D78B2" w:rsidRDefault="00511B79" w:rsidP="005736F7">
                <w:pPr>
                  <w:jc w:val="center"/>
                </w:pPr>
                <w:r>
                  <w:rPr>
                    <w:rFonts w:hint="eastAsia"/>
                  </w:rPr>
                  <w:t>网络媒体</w:t>
                </w:r>
              </w:p>
            </w:tc>
            <w:tc>
              <w:tcPr>
                <w:tcW w:w="2223" w:type="dxa"/>
                <w:vAlign w:val="center"/>
              </w:tcPr>
              <w:p w14:paraId="6FA0E484" w14:textId="77777777" w:rsidR="004D78B2" w:rsidRDefault="00511B79" w:rsidP="005736F7">
                <w:pPr>
                  <w:jc w:val="right"/>
                </w:pPr>
                <w:r>
                  <w:rPr>
                    <w:rFonts w:hint="eastAsia"/>
                  </w:rPr>
                  <w:t>100</w:t>
                </w:r>
              </w:p>
            </w:tc>
          </w:tr>
          <w:tr w:rsidR="005736F7" w14:paraId="31CD46B6" w14:textId="77777777" w:rsidTr="005736F7">
            <w:tc>
              <w:tcPr>
                <w:tcW w:w="2376" w:type="dxa"/>
                <w:vAlign w:val="center"/>
              </w:tcPr>
              <w:p w14:paraId="5B4A33C2" w14:textId="77777777" w:rsidR="004D78B2" w:rsidRDefault="00511B79" w:rsidP="005736F7">
                <w:pPr>
                  <w:pStyle w:val="afff6"/>
                  <w:rPr>
                    <w:rFonts w:hint="eastAsia"/>
                  </w:rPr>
                </w:pPr>
                <w:r>
                  <w:rPr>
                    <w:rFonts w:hint="eastAsia"/>
                  </w:rPr>
                  <w:lastRenderedPageBreak/>
                  <w:t>中南出版传媒集团股份有限公司</w:t>
                </w:r>
              </w:p>
            </w:tc>
            <w:tc>
              <w:tcPr>
                <w:tcW w:w="2694" w:type="dxa"/>
                <w:vAlign w:val="center"/>
              </w:tcPr>
              <w:p w14:paraId="48B091D0" w14:textId="77777777" w:rsidR="004D78B2" w:rsidRDefault="00511B79" w:rsidP="005736F7">
                <w:pPr>
                  <w:pStyle w:val="afff6"/>
                  <w:rPr>
                    <w:rFonts w:hint="eastAsia"/>
                  </w:rPr>
                </w:pPr>
                <w:r>
                  <w:rPr>
                    <w:rFonts w:hint="eastAsia"/>
                  </w:rPr>
                  <w:t>湖北中南地铁传媒有限公司</w:t>
                </w:r>
              </w:p>
            </w:tc>
            <w:tc>
              <w:tcPr>
                <w:tcW w:w="1746" w:type="dxa"/>
                <w:vAlign w:val="center"/>
              </w:tcPr>
              <w:p w14:paraId="38D6A776" w14:textId="77777777" w:rsidR="004D78B2" w:rsidRDefault="00511B79" w:rsidP="005736F7">
                <w:pPr>
                  <w:jc w:val="center"/>
                </w:pPr>
                <w:r>
                  <w:rPr>
                    <w:rFonts w:hint="eastAsia"/>
                  </w:rPr>
                  <w:t>广告经营</w:t>
                </w:r>
              </w:p>
            </w:tc>
            <w:tc>
              <w:tcPr>
                <w:tcW w:w="2223" w:type="dxa"/>
                <w:vAlign w:val="center"/>
              </w:tcPr>
              <w:p w14:paraId="1DE33DF9" w14:textId="77777777" w:rsidR="004D78B2" w:rsidRDefault="00511B79" w:rsidP="005736F7">
                <w:pPr>
                  <w:jc w:val="right"/>
                </w:pPr>
                <w:r>
                  <w:rPr>
                    <w:rFonts w:hint="eastAsia"/>
                  </w:rPr>
                  <w:t>100</w:t>
                </w:r>
              </w:p>
            </w:tc>
          </w:tr>
          <w:tr w:rsidR="005736F7" w14:paraId="6D6BD0B7" w14:textId="77777777" w:rsidTr="005736F7">
            <w:tc>
              <w:tcPr>
                <w:tcW w:w="2376" w:type="dxa"/>
                <w:vAlign w:val="center"/>
              </w:tcPr>
              <w:p w14:paraId="2B1E7202" w14:textId="77777777" w:rsidR="004D78B2" w:rsidRDefault="00511B79" w:rsidP="005736F7">
                <w:pPr>
                  <w:pStyle w:val="afff6"/>
                  <w:rPr>
                    <w:rFonts w:hint="eastAsia"/>
                  </w:rPr>
                </w:pPr>
                <w:r>
                  <w:rPr>
                    <w:rFonts w:hint="eastAsia"/>
                  </w:rPr>
                  <w:t>中南出版传媒集团股份有限公司</w:t>
                </w:r>
              </w:p>
            </w:tc>
            <w:tc>
              <w:tcPr>
                <w:tcW w:w="2694" w:type="dxa"/>
                <w:vAlign w:val="center"/>
              </w:tcPr>
              <w:p w14:paraId="4A0891EA" w14:textId="77777777" w:rsidR="004D78B2" w:rsidRDefault="00511B79" w:rsidP="005736F7">
                <w:pPr>
                  <w:pStyle w:val="afff6"/>
                  <w:rPr>
                    <w:rFonts w:hint="eastAsia"/>
                  </w:rPr>
                </w:pPr>
                <w:proofErr w:type="gramStart"/>
                <w:r>
                  <w:rPr>
                    <w:rFonts w:hint="eastAsia"/>
                  </w:rPr>
                  <w:t>天闻数媒</w:t>
                </w:r>
                <w:proofErr w:type="gramEnd"/>
                <w:r>
                  <w:rPr>
                    <w:rFonts w:hint="eastAsia"/>
                  </w:rPr>
                  <w:t>科技（北京）有限公司</w:t>
                </w:r>
              </w:p>
            </w:tc>
            <w:tc>
              <w:tcPr>
                <w:tcW w:w="1746" w:type="dxa"/>
                <w:vAlign w:val="center"/>
              </w:tcPr>
              <w:p w14:paraId="45D29A05" w14:textId="77777777" w:rsidR="004D78B2" w:rsidRDefault="00511B79" w:rsidP="005736F7">
                <w:pPr>
                  <w:jc w:val="center"/>
                </w:pPr>
                <w:r>
                  <w:rPr>
                    <w:rFonts w:hint="eastAsia"/>
                  </w:rPr>
                  <w:t>数字出版</w:t>
                </w:r>
              </w:p>
            </w:tc>
            <w:tc>
              <w:tcPr>
                <w:tcW w:w="2223" w:type="dxa"/>
                <w:vAlign w:val="center"/>
              </w:tcPr>
              <w:p w14:paraId="3B6B8DC1" w14:textId="77777777" w:rsidR="004D78B2" w:rsidRDefault="00511B79" w:rsidP="005736F7">
                <w:pPr>
                  <w:jc w:val="right"/>
                </w:pPr>
                <w:r>
                  <w:rPr>
                    <w:rFonts w:hint="eastAsia"/>
                  </w:rPr>
                  <w:t xml:space="preserve">85.00 </w:t>
                </w:r>
              </w:p>
              <w:p w14:paraId="2829FA15" w14:textId="77777777" w:rsidR="004D78B2" w:rsidRDefault="00511B79" w:rsidP="005736F7">
                <w:pPr>
                  <w:jc w:val="right"/>
                </w:pPr>
                <w:r>
                  <w:rPr>
                    <w:rFonts w:hint="eastAsia"/>
                  </w:rPr>
                  <w:t>（其中直接持股</w:t>
                </w:r>
                <w:r>
                  <w:rPr>
                    <w:rFonts w:hint="eastAsia"/>
                  </w:rPr>
                  <w:t>60%</w:t>
                </w:r>
                <w:r>
                  <w:rPr>
                    <w:rFonts w:hint="eastAsia"/>
                  </w:rPr>
                  <w:t>，</w:t>
                </w:r>
                <w:r>
                  <w:rPr>
                    <w:rFonts w:hint="eastAsia"/>
                  </w:rPr>
                  <w:t xml:space="preserve"> </w:t>
                </w:r>
                <w:r>
                  <w:rPr>
                    <w:rFonts w:hint="eastAsia"/>
                  </w:rPr>
                  <w:t>间接持股</w:t>
                </w:r>
                <w:r>
                  <w:rPr>
                    <w:rFonts w:hint="eastAsia"/>
                  </w:rPr>
                  <w:t>25%</w:t>
                </w:r>
                <w:r>
                  <w:rPr>
                    <w:rFonts w:hint="eastAsia"/>
                  </w:rPr>
                  <w:t>）</w:t>
                </w:r>
              </w:p>
            </w:tc>
          </w:tr>
          <w:tr w:rsidR="005736F7" w14:paraId="5B926408" w14:textId="77777777" w:rsidTr="005736F7">
            <w:tc>
              <w:tcPr>
                <w:tcW w:w="2376" w:type="dxa"/>
                <w:vAlign w:val="center"/>
              </w:tcPr>
              <w:p w14:paraId="5C32FB8F" w14:textId="77777777" w:rsidR="004D78B2" w:rsidRPr="00B42419" w:rsidRDefault="00511B79" w:rsidP="005736F7">
                <w:r w:rsidRPr="00B42419">
                  <w:rPr>
                    <w:rFonts w:hint="eastAsia"/>
                  </w:rPr>
                  <w:t>中南出版传媒集团股份有限公司</w:t>
                </w:r>
              </w:p>
            </w:tc>
            <w:tc>
              <w:tcPr>
                <w:tcW w:w="2694" w:type="dxa"/>
                <w:vAlign w:val="center"/>
              </w:tcPr>
              <w:p w14:paraId="2AE97930" w14:textId="77777777" w:rsidR="004D78B2" w:rsidRPr="00B42419" w:rsidRDefault="00511B79" w:rsidP="005736F7">
                <w:proofErr w:type="gramStart"/>
                <w:r w:rsidRPr="00B42419">
                  <w:rPr>
                    <w:rFonts w:hint="eastAsia"/>
                  </w:rPr>
                  <w:t>中南安拓国际</w:t>
                </w:r>
                <w:proofErr w:type="gramEnd"/>
                <w:r w:rsidRPr="00B42419">
                  <w:rPr>
                    <w:rFonts w:hint="eastAsia"/>
                  </w:rPr>
                  <w:t>文化传媒（北京）有限公司</w:t>
                </w:r>
              </w:p>
            </w:tc>
            <w:tc>
              <w:tcPr>
                <w:tcW w:w="1746" w:type="dxa"/>
                <w:vAlign w:val="center"/>
              </w:tcPr>
              <w:p w14:paraId="59DAF0EA" w14:textId="77777777" w:rsidR="004D78B2" w:rsidRPr="00B42419" w:rsidRDefault="00511B79" w:rsidP="005736F7">
                <w:pPr>
                  <w:jc w:val="center"/>
                </w:pPr>
                <w:r w:rsidRPr="00B42419">
                  <w:rPr>
                    <w:rFonts w:hint="eastAsia"/>
                  </w:rPr>
                  <w:t>文化服务</w:t>
                </w:r>
              </w:p>
            </w:tc>
            <w:tc>
              <w:tcPr>
                <w:tcW w:w="2223" w:type="dxa"/>
                <w:vAlign w:val="center"/>
              </w:tcPr>
              <w:p w14:paraId="3F592FFA" w14:textId="77777777" w:rsidR="004D78B2" w:rsidRPr="00B42419" w:rsidRDefault="00511B79" w:rsidP="005736F7">
                <w:pPr>
                  <w:jc w:val="right"/>
                </w:pPr>
                <w:r w:rsidRPr="00B42419">
                  <w:rPr>
                    <w:rFonts w:hint="eastAsia"/>
                  </w:rPr>
                  <w:t>90</w:t>
                </w:r>
              </w:p>
            </w:tc>
          </w:tr>
          <w:tr w:rsidR="005736F7" w14:paraId="34EFA2FF" w14:textId="77777777" w:rsidTr="005736F7">
            <w:tc>
              <w:tcPr>
                <w:tcW w:w="2376" w:type="dxa"/>
                <w:vAlign w:val="center"/>
              </w:tcPr>
              <w:p w14:paraId="1A147B6C" w14:textId="77777777" w:rsidR="004D78B2" w:rsidRDefault="00511B79" w:rsidP="005736F7">
                <w:pPr>
                  <w:pStyle w:val="afff6"/>
                  <w:rPr>
                    <w:rFonts w:hint="eastAsia"/>
                  </w:rPr>
                </w:pPr>
                <w:r>
                  <w:rPr>
                    <w:rFonts w:hint="eastAsia"/>
                  </w:rPr>
                  <w:t>中南出版传媒集团股份有限公司</w:t>
                </w:r>
              </w:p>
            </w:tc>
            <w:tc>
              <w:tcPr>
                <w:tcW w:w="2694" w:type="dxa"/>
                <w:vAlign w:val="center"/>
              </w:tcPr>
              <w:p w14:paraId="1ECFA305" w14:textId="77777777" w:rsidR="004D78B2" w:rsidRDefault="00511B79" w:rsidP="005736F7">
                <w:pPr>
                  <w:pStyle w:val="afff6"/>
                  <w:rPr>
                    <w:rFonts w:hint="eastAsia"/>
                  </w:rPr>
                </w:pPr>
                <w:r>
                  <w:rPr>
                    <w:rFonts w:hint="eastAsia"/>
                  </w:rPr>
                  <w:t>湖南出版投资控股集团普瑞实业有限责任公司</w:t>
                </w:r>
              </w:p>
            </w:tc>
            <w:tc>
              <w:tcPr>
                <w:tcW w:w="1746" w:type="dxa"/>
                <w:vAlign w:val="center"/>
              </w:tcPr>
              <w:p w14:paraId="1EADC6EB" w14:textId="77777777" w:rsidR="004D78B2" w:rsidRDefault="00511B79" w:rsidP="005736F7">
                <w:pPr>
                  <w:pStyle w:val="afff6"/>
                  <w:rPr>
                    <w:rFonts w:hint="eastAsia"/>
                  </w:rPr>
                </w:pPr>
                <w:r>
                  <w:rPr>
                    <w:rFonts w:hint="eastAsia"/>
                  </w:rPr>
                  <w:t>物业管理、装饰装修、园林景观设计施工</w:t>
                </w:r>
              </w:p>
            </w:tc>
            <w:tc>
              <w:tcPr>
                <w:tcW w:w="2223" w:type="dxa"/>
                <w:vAlign w:val="center"/>
              </w:tcPr>
              <w:p w14:paraId="0BB4DF85" w14:textId="77777777" w:rsidR="004D78B2" w:rsidRDefault="00511B79" w:rsidP="005736F7">
                <w:pPr>
                  <w:jc w:val="right"/>
                </w:pPr>
                <w:r>
                  <w:rPr>
                    <w:rFonts w:hint="eastAsia"/>
                  </w:rPr>
                  <w:t>100</w:t>
                </w:r>
              </w:p>
            </w:tc>
          </w:tr>
          <w:tr w:rsidR="005736F7" w14:paraId="1FA05330" w14:textId="77777777" w:rsidTr="005736F7">
            <w:tc>
              <w:tcPr>
                <w:tcW w:w="2376" w:type="dxa"/>
                <w:vAlign w:val="center"/>
              </w:tcPr>
              <w:p w14:paraId="684CD485" w14:textId="77777777" w:rsidR="004D78B2" w:rsidRDefault="00511B79" w:rsidP="005736F7">
                <w:pPr>
                  <w:pStyle w:val="afff6"/>
                  <w:rPr>
                    <w:rFonts w:hint="eastAsia"/>
                  </w:rPr>
                </w:pPr>
                <w:proofErr w:type="gramStart"/>
                <w:r>
                  <w:rPr>
                    <w:rFonts w:hint="eastAsia"/>
                  </w:rPr>
                  <w:t>湖南红网新</w:t>
                </w:r>
                <w:proofErr w:type="gramEnd"/>
                <w:r>
                  <w:rPr>
                    <w:rFonts w:hint="eastAsia"/>
                  </w:rPr>
                  <w:t>媒体集团有限公司</w:t>
                </w:r>
              </w:p>
            </w:tc>
            <w:tc>
              <w:tcPr>
                <w:tcW w:w="2694" w:type="dxa"/>
                <w:vAlign w:val="center"/>
              </w:tcPr>
              <w:p w14:paraId="6681E1E2" w14:textId="77777777" w:rsidR="004D78B2" w:rsidRDefault="00511B79" w:rsidP="005736F7">
                <w:pPr>
                  <w:pStyle w:val="afff6"/>
                  <w:rPr>
                    <w:rFonts w:hint="eastAsia"/>
                  </w:rPr>
                </w:pPr>
                <w:r>
                  <w:rPr>
                    <w:rFonts w:hint="eastAsia"/>
                  </w:rPr>
                  <w:t>湖南红网新媒科技发展有限公司</w:t>
                </w:r>
              </w:p>
            </w:tc>
            <w:tc>
              <w:tcPr>
                <w:tcW w:w="1746" w:type="dxa"/>
                <w:vAlign w:val="center"/>
              </w:tcPr>
              <w:p w14:paraId="1FC386B3" w14:textId="77777777" w:rsidR="004D78B2" w:rsidRDefault="00511B79" w:rsidP="005736F7">
                <w:pPr>
                  <w:pStyle w:val="afff6"/>
                  <w:rPr>
                    <w:rFonts w:hint="eastAsia"/>
                  </w:rPr>
                </w:pPr>
                <w:proofErr w:type="gramStart"/>
                <w:r>
                  <w:t>融媒服务</w:t>
                </w:r>
                <w:proofErr w:type="gramEnd"/>
                <w:r>
                  <w:t>与信息化集成</w:t>
                </w:r>
              </w:p>
            </w:tc>
            <w:tc>
              <w:tcPr>
                <w:tcW w:w="2223" w:type="dxa"/>
                <w:vAlign w:val="center"/>
              </w:tcPr>
              <w:p w14:paraId="2B135493" w14:textId="77777777" w:rsidR="004D78B2" w:rsidRDefault="00511B79" w:rsidP="005736F7">
                <w:pPr>
                  <w:jc w:val="right"/>
                </w:pPr>
                <w:r>
                  <w:rPr>
                    <w:rFonts w:hint="eastAsia"/>
                  </w:rPr>
                  <w:t>100</w:t>
                </w:r>
              </w:p>
            </w:tc>
          </w:tr>
          <w:tr w:rsidR="005736F7" w14:paraId="55123AF4" w14:textId="77777777" w:rsidTr="005736F7">
            <w:tc>
              <w:tcPr>
                <w:tcW w:w="2376" w:type="dxa"/>
                <w:vAlign w:val="center"/>
              </w:tcPr>
              <w:p w14:paraId="64A40C5C" w14:textId="77777777" w:rsidR="004D78B2" w:rsidRDefault="00511B79" w:rsidP="005736F7">
                <w:pPr>
                  <w:pStyle w:val="afff6"/>
                  <w:rPr>
                    <w:rFonts w:hint="eastAsia"/>
                  </w:rPr>
                </w:pPr>
                <w:r>
                  <w:rPr>
                    <w:rFonts w:hint="eastAsia"/>
                  </w:rPr>
                  <w:t>湖南省新华书店有限责任公司</w:t>
                </w:r>
              </w:p>
            </w:tc>
            <w:tc>
              <w:tcPr>
                <w:tcW w:w="2694" w:type="dxa"/>
                <w:vAlign w:val="center"/>
              </w:tcPr>
              <w:p w14:paraId="047B20E8" w14:textId="77777777" w:rsidR="004D78B2" w:rsidRDefault="00511B79" w:rsidP="005736F7">
                <w:pPr>
                  <w:pStyle w:val="afff6"/>
                  <w:rPr>
                    <w:rFonts w:hint="eastAsia"/>
                  </w:rPr>
                </w:pPr>
                <w:r>
                  <w:rPr>
                    <w:rFonts w:hint="eastAsia"/>
                  </w:rPr>
                  <w:t>湖南更新教育科技有限责任公司</w:t>
                </w:r>
              </w:p>
            </w:tc>
            <w:tc>
              <w:tcPr>
                <w:tcW w:w="1746" w:type="dxa"/>
                <w:vAlign w:val="center"/>
              </w:tcPr>
              <w:p w14:paraId="02AA24F3" w14:textId="77777777" w:rsidR="004D78B2" w:rsidRDefault="00511B79" w:rsidP="005736F7">
                <w:pPr>
                  <w:jc w:val="center"/>
                </w:pPr>
                <w:r>
                  <w:rPr>
                    <w:rFonts w:hint="eastAsia"/>
                  </w:rPr>
                  <w:t>教辅出版与发行</w:t>
                </w:r>
              </w:p>
            </w:tc>
            <w:tc>
              <w:tcPr>
                <w:tcW w:w="2223" w:type="dxa"/>
                <w:vAlign w:val="center"/>
              </w:tcPr>
              <w:p w14:paraId="54582863" w14:textId="77777777" w:rsidR="004D78B2" w:rsidRDefault="00511B79" w:rsidP="005736F7">
                <w:pPr>
                  <w:jc w:val="right"/>
                </w:pPr>
                <w:r>
                  <w:rPr>
                    <w:rFonts w:hint="eastAsia"/>
                  </w:rPr>
                  <w:t>100</w:t>
                </w:r>
              </w:p>
            </w:tc>
          </w:tr>
          <w:tr w:rsidR="005736F7" w14:paraId="0FE22712" w14:textId="77777777" w:rsidTr="005736F7">
            <w:tc>
              <w:tcPr>
                <w:tcW w:w="2376" w:type="dxa"/>
                <w:vAlign w:val="center"/>
              </w:tcPr>
              <w:p w14:paraId="376C7D14" w14:textId="77777777" w:rsidR="004D78B2" w:rsidRDefault="00511B79" w:rsidP="005736F7">
                <w:pPr>
                  <w:pStyle w:val="afff6"/>
                  <w:rPr>
                    <w:rFonts w:hint="eastAsia"/>
                  </w:rPr>
                </w:pPr>
                <w:r>
                  <w:rPr>
                    <w:rFonts w:hint="eastAsia"/>
                  </w:rPr>
                  <w:t>湖北中南地铁传媒有限公司</w:t>
                </w:r>
              </w:p>
            </w:tc>
            <w:tc>
              <w:tcPr>
                <w:tcW w:w="2694" w:type="dxa"/>
                <w:vAlign w:val="center"/>
              </w:tcPr>
              <w:p w14:paraId="58074B52" w14:textId="77777777" w:rsidR="004D78B2" w:rsidRDefault="00511B79" w:rsidP="005736F7">
                <w:pPr>
                  <w:pStyle w:val="afff6"/>
                  <w:rPr>
                    <w:rFonts w:hint="eastAsia"/>
                  </w:rPr>
                </w:pPr>
                <w:r>
                  <w:rPr>
                    <w:rFonts w:hint="eastAsia"/>
                  </w:rPr>
                  <w:t>上海中南地铁传媒有限公司</w:t>
                </w:r>
              </w:p>
            </w:tc>
            <w:tc>
              <w:tcPr>
                <w:tcW w:w="1746" w:type="dxa"/>
                <w:vAlign w:val="center"/>
              </w:tcPr>
              <w:p w14:paraId="2AE16793" w14:textId="77777777" w:rsidR="004D78B2" w:rsidRDefault="00511B79" w:rsidP="005736F7">
                <w:pPr>
                  <w:jc w:val="center"/>
                </w:pPr>
                <w:r>
                  <w:rPr>
                    <w:rFonts w:hint="eastAsia"/>
                  </w:rPr>
                  <w:t>广告经营</w:t>
                </w:r>
              </w:p>
            </w:tc>
            <w:tc>
              <w:tcPr>
                <w:tcW w:w="2223" w:type="dxa"/>
                <w:vAlign w:val="center"/>
              </w:tcPr>
              <w:p w14:paraId="244F43A0" w14:textId="77777777" w:rsidR="004D78B2" w:rsidRDefault="00511B79" w:rsidP="005736F7">
                <w:pPr>
                  <w:jc w:val="right"/>
                </w:pPr>
                <w:r>
                  <w:rPr>
                    <w:rFonts w:hint="eastAsia"/>
                  </w:rPr>
                  <w:t>100</w:t>
                </w:r>
              </w:p>
            </w:tc>
          </w:tr>
          <w:tr w:rsidR="005736F7" w14:paraId="4DADF26E" w14:textId="77777777" w:rsidTr="005736F7">
            <w:tc>
              <w:tcPr>
                <w:tcW w:w="2376" w:type="dxa"/>
                <w:vAlign w:val="center"/>
              </w:tcPr>
              <w:p w14:paraId="72019E20" w14:textId="77777777" w:rsidR="004D78B2" w:rsidRDefault="00511B79" w:rsidP="005736F7">
                <w:pPr>
                  <w:pStyle w:val="afff6"/>
                  <w:rPr>
                    <w:rFonts w:hint="eastAsia"/>
                  </w:rPr>
                </w:pPr>
                <w:r>
                  <w:rPr>
                    <w:rFonts w:hint="eastAsia"/>
                  </w:rPr>
                  <w:t>湖南潇湘晨报传媒经营有限公司</w:t>
                </w:r>
              </w:p>
            </w:tc>
            <w:tc>
              <w:tcPr>
                <w:tcW w:w="2694" w:type="dxa"/>
                <w:vAlign w:val="center"/>
              </w:tcPr>
              <w:p w14:paraId="431C217E" w14:textId="77777777" w:rsidR="004D78B2" w:rsidRDefault="00511B79" w:rsidP="005736F7">
                <w:pPr>
                  <w:pStyle w:val="afff6"/>
                  <w:rPr>
                    <w:rFonts w:hint="eastAsia"/>
                  </w:rPr>
                </w:pPr>
                <w:r>
                  <w:rPr>
                    <w:rFonts w:hint="eastAsia"/>
                  </w:rPr>
                  <w:t>上海恒颐广告有限公司</w:t>
                </w:r>
              </w:p>
            </w:tc>
            <w:tc>
              <w:tcPr>
                <w:tcW w:w="1746" w:type="dxa"/>
                <w:vAlign w:val="center"/>
              </w:tcPr>
              <w:p w14:paraId="293DBFF5" w14:textId="77777777" w:rsidR="004D78B2" w:rsidRDefault="00511B79" w:rsidP="005736F7">
                <w:pPr>
                  <w:jc w:val="center"/>
                </w:pPr>
                <w:r>
                  <w:rPr>
                    <w:rFonts w:hint="eastAsia"/>
                  </w:rPr>
                  <w:t>广告经营</w:t>
                </w:r>
              </w:p>
            </w:tc>
            <w:tc>
              <w:tcPr>
                <w:tcW w:w="2223" w:type="dxa"/>
                <w:vAlign w:val="center"/>
              </w:tcPr>
              <w:p w14:paraId="40F9E409" w14:textId="77777777" w:rsidR="004D78B2" w:rsidRDefault="00511B79" w:rsidP="005736F7">
                <w:pPr>
                  <w:jc w:val="right"/>
                </w:pPr>
                <w:r>
                  <w:rPr>
                    <w:rFonts w:hint="eastAsia"/>
                  </w:rPr>
                  <w:t>100</w:t>
                </w:r>
              </w:p>
            </w:tc>
          </w:tr>
          <w:tr w:rsidR="005736F7" w14:paraId="7778F7D2" w14:textId="77777777" w:rsidTr="005736F7">
            <w:tc>
              <w:tcPr>
                <w:tcW w:w="2376" w:type="dxa"/>
                <w:vAlign w:val="center"/>
              </w:tcPr>
              <w:p w14:paraId="253A328A"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44B1A409" w14:textId="77777777" w:rsidR="004D78B2" w:rsidRDefault="00511B79" w:rsidP="005736F7">
                <w:pPr>
                  <w:pStyle w:val="afff6"/>
                  <w:rPr>
                    <w:rFonts w:hint="eastAsia"/>
                  </w:rPr>
                </w:pPr>
                <w:proofErr w:type="gramStart"/>
                <w:r>
                  <w:rPr>
                    <w:rFonts w:hint="eastAsia"/>
                  </w:rPr>
                  <w:t>昊</w:t>
                </w:r>
                <w:proofErr w:type="gramEnd"/>
                <w:r>
                  <w:rPr>
                    <w:rFonts w:hint="eastAsia"/>
                  </w:rPr>
                  <w:t>华化工科技集团股份有限公司</w:t>
                </w:r>
              </w:p>
            </w:tc>
            <w:tc>
              <w:tcPr>
                <w:tcW w:w="1746" w:type="dxa"/>
                <w:vAlign w:val="center"/>
              </w:tcPr>
              <w:p w14:paraId="6DEEC72E" w14:textId="77777777" w:rsidR="004D78B2" w:rsidRDefault="00511B79" w:rsidP="005736F7">
                <w:pPr>
                  <w:jc w:val="center"/>
                </w:pPr>
                <w:r>
                  <w:rPr>
                    <w:rFonts w:hint="eastAsia"/>
                  </w:rPr>
                  <w:t>化工</w:t>
                </w:r>
              </w:p>
            </w:tc>
            <w:tc>
              <w:tcPr>
                <w:tcW w:w="2223" w:type="dxa"/>
                <w:vAlign w:val="center"/>
              </w:tcPr>
              <w:p w14:paraId="7C5C2EB6" w14:textId="77777777" w:rsidR="004D78B2" w:rsidRDefault="00511B79" w:rsidP="005736F7">
                <w:pPr>
                  <w:jc w:val="right"/>
                </w:pPr>
                <w:r>
                  <w:rPr>
                    <w:rFonts w:cstheme="minorBidi" w:hint="eastAsia"/>
                    <w:kern w:val="2"/>
                  </w:rPr>
                  <w:t>0.04</w:t>
                </w:r>
              </w:p>
            </w:tc>
          </w:tr>
          <w:tr w:rsidR="005736F7" w14:paraId="23A487DE" w14:textId="77777777" w:rsidTr="005736F7">
            <w:tc>
              <w:tcPr>
                <w:tcW w:w="2376" w:type="dxa"/>
                <w:vAlign w:val="center"/>
              </w:tcPr>
              <w:p w14:paraId="76C82F4B"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78CB41C2" w14:textId="77777777" w:rsidR="004D78B2" w:rsidRDefault="00511B79" w:rsidP="005736F7">
                <w:pPr>
                  <w:pStyle w:val="afff6"/>
                  <w:rPr>
                    <w:rFonts w:hint="eastAsia"/>
                  </w:rPr>
                </w:pPr>
                <w:r>
                  <w:rPr>
                    <w:rFonts w:hint="eastAsia"/>
                  </w:rPr>
                  <w:t>国联民生证券股份有限公司</w:t>
                </w:r>
              </w:p>
            </w:tc>
            <w:tc>
              <w:tcPr>
                <w:tcW w:w="1746" w:type="dxa"/>
                <w:vAlign w:val="center"/>
              </w:tcPr>
              <w:p w14:paraId="28A6B6E0" w14:textId="77777777" w:rsidR="004D78B2" w:rsidRDefault="00511B79" w:rsidP="005736F7">
                <w:pPr>
                  <w:jc w:val="center"/>
                </w:pPr>
                <w:r>
                  <w:rPr>
                    <w:rFonts w:hint="eastAsia"/>
                  </w:rPr>
                  <w:t>证券</w:t>
                </w:r>
              </w:p>
            </w:tc>
            <w:tc>
              <w:tcPr>
                <w:tcW w:w="2223" w:type="dxa"/>
                <w:vAlign w:val="center"/>
              </w:tcPr>
              <w:p w14:paraId="1EC26B8B" w14:textId="77777777" w:rsidR="004D78B2" w:rsidRDefault="00511B79" w:rsidP="005736F7">
                <w:pPr>
                  <w:jc w:val="right"/>
                </w:pPr>
                <w:r>
                  <w:rPr>
                    <w:rFonts w:cstheme="minorBidi" w:hint="eastAsia"/>
                    <w:kern w:val="2"/>
                  </w:rPr>
                  <w:t>0.01</w:t>
                </w:r>
              </w:p>
            </w:tc>
          </w:tr>
          <w:tr w:rsidR="005736F7" w14:paraId="75CBC152" w14:textId="77777777" w:rsidTr="005736F7">
            <w:tc>
              <w:tcPr>
                <w:tcW w:w="2376" w:type="dxa"/>
                <w:vAlign w:val="center"/>
              </w:tcPr>
              <w:p w14:paraId="79FD175A"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7D75D160" w14:textId="77777777" w:rsidR="004D78B2" w:rsidRDefault="00511B79" w:rsidP="005736F7">
                <w:pPr>
                  <w:pStyle w:val="afff6"/>
                  <w:rPr>
                    <w:rFonts w:hint="eastAsia"/>
                  </w:rPr>
                </w:pPr>
                <w:r>
                  <w:rPr>
                    <w:rFonts w:hint="eastAsia"/>
                  </w:rPr>
                  <w:t>浙江华统肉制品股份有限公司</w:t>
                </w:r>
              </w:p>
            </w:tc>
            <w:tc>
              <w:tcPr>
                <w:tcW w:w="1746" w:type="dxa"/>
                <w:vAlign w:val="center"/>
              </w:tcPr>
              <w:p w14:paraId="2BEE4F7B" w14:textId="77777777" w:rsidR="004D78B2" w:rsidRDefault="00511B79" w:rsidP="005736F7">
                <w:pPr>
                  <w:jc w:val="center"/>
                </w:pPr>
                <w:r>
                  <w:rPr>
                    <w:rFonts w:hint="eastAsia"/>
                  </w:rPr>
                  <w:t>食品</w:t>
                </w:r>
              </w:p>
            </w:tc>
            <w:tc>
              <w:tcPr>
                <w:tcW w:w="2223" w:type="dxa"/>
                <w:vAlign w:val="center"/>
              </w:tcPr>
              <w:p w14:paraId="706BE20B" w14:textId="77777777" w:rsidR="004D78B2" w:rsidRDefault="00511B79" w:rsidP="005736F7">
                <w:pPr>
                  <w:jc w:val="right"/>
                </w:pPr>
                <w:r>
                  <w:rPr>
                    <w:rFonts w:cstheme="minorBidi" w:hint="eastAsia"/>
                    <w:kern w:val="2"/>
                  </w:rPr>
                  <w:t>0.05</w:t>
                </w:r>
              </w:p>
            </w:tc>
          </w:tr>
          <w:tr w:rsidR="005736F7" w14:paraId="705842C1" w14:textId="77777777" w:rsidTr="005736F7">
            <w:tc>
              <w:tcPr>
                <w:tcW w:w="2376" w:type="dxa"/>
                <w:vAlign w:val="center"/>
              </w:tcPr>
              <w:p w14:paraId="24C45469"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1AE71018" w14:textId="77777777" w:rsidR="004D78B2" w:rsidRDefault="00511B79" w:rsidP="005736F7">
                <w:pPr>
                  <w:pStyle w:val="afff6"/>
                  <w:rPr>
                    <w:rFonts w:hint="eastAsia"/>
                  </w:rPr>
                </w:pPr>
                <w:r>
                  <w:rPr>
                    <w:rFonts w:hint="eastAsia"/>
                  </w:rPr>
                  <w:t>华电国际电力股份有限公司</w:t>
                </w:r>
              </w:p>
            </w:tc>
            <w:tc>
              <w:tcPr>
                <w:tcW w:w="1746" w:type="dxa"/>
                <w:vAlign w:val="center"/>
              </w:tcPr>
              <w:p w14:paraId="2D613B4B" w14:textId="77777777" w:rsidR="004D78B2" w:rsidRDefault="00511B79" w:rsidP="005736F7">
                <w:pPr>
                  <w:jc w:val="center"/>
                </w:pPr>
                <w:r>
                  <w:rPr>
                    <w:rFonts w:hint="eastAsia"/>
                  </w:rPr>
                  <w:t>电力</w:t>
                </w:r>
              </w:p>
            </w:tc>
            <w:tc>
              <w:tcPr>
                <w:tcW w:w="2223" w:type="dxa"/>
                <w:vAlign w:val="center"/>
              </w:tcPr>
              <w:p w14:paraId="062C662B" w14:textId="77777777" w:rsidR="004D78B2" w:rsidRDefault="00511B79" w:rsidP="005736F7">
                <w:pPr>
                  <w:jc w:val="right"/>
                </w:pPr>
                <w:r>
                  <w:rPr>
                    <w:rFonts w:cstheme="minorBidi" w:hint="eastAsia"/>
                    <w:kern w:val="2"/>
                  </w:rPr>
                  <w:t>0.0177</w:t>
                </w:r>
              </w:p>
            </w:tc>
          </w:tr>
          <w:tr w:rsidR="005736F7" w14:paraId="57508ECC" w14:textId="77777777" w:rsidTr="005736F7">
            <w:tc>
              <w:tcPr>
                <w:tcW w:w="2376" w:type="dxa"/>
                <w:vAlign w:val="center"/>
              </w:tcPr>
              <w:p w14:paraId="0505DCBB"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4CF193BA" w14:textId="77777777" w:rsidR="004D78B2" w:rsidRDefault="00511B79" w:rsidP="005736F7">
                <w:pPr>
                  <w:pStyle w:val="afff6"/>
                  <w:rPr>
                    <w:rFonts w:hint="eastAsia"/>
                  </w:rPr>
                </w:pPr>
                <w:r>
                  <w:rPr>
                    <w:rFonts w:hint="eastAsia"/>
                  </w:rPr>
                  <w:t>易控</w:t>
                </w:r>
                <w:proofErr w:type="gramStart"/>
                <w:r>
                  <w:rPr>
                    <w:rFonts w:hint="eastAsia"/>
                  </w:rPr>
                  <w:t>智驾科技</w:t>
                </w:r>
                <w:proofErr w:type="gramEnd"/>
                <w:r>
                  <w:rPr>
                    <w:rFonts w:hint="eastAsia"/>
                  </w:rPr>
                  <w:t>股份有限公司</w:t>
                </w:r>
              </w:p>
            </w:tc>
            <w:tc>
              <w:tcPr>
                <w:tcW w:w="1746" w:type="dxa"/>
                <w:vAlign w:val="center"/>
              </w:tcPr>
              <w:p w14:paraId="6ABD1D56" w14:textId="77777777" w:rsidR="004D78B2" w:rsidRDefault="00511B79" w:rsidP="005736F7">
                <w:pPr>
                  <w:jc w:val="center"/>
                </w:pPr>
                <w:r>
                  <w:rPr>
                    <w:rFonts w:cstheme="minorBidi" w:hint="eastAsia"/>
                    <w:kern w:val="2"/>
                  </w:rPr>
                  <w:t>自动驾驶</w:t>
                </w:r>
              </w:p>
            </w:tc>
            <w:tc>
              <w:tcPr>
                <w:tcW w:w="2223" w:type="dxa"/>
                <w:vAlign w:val="center"/>
              </w:tcPr>
              <w:p w14:paraId="741B531E" w14:textId="77777777" w:rsidR="004D78B2" w:rsidRDefault="00511B79" w:rsidP="005736F7">
                <w:pPr>
                  <w:jc w:val="right"/>
                  <w:rPr>
                    <w:rFonts w:asciiTheme="minorHAnsi" w:eastAsiaTheme="minorEastAsia" w:hAnsiTheme="minorHAnsi" w:cstheme="minorBidi"/>
                  </w:rPr>
                </w:pPr>
                <w:r>
                  <w:rPr>
                    <w:rFonts w:cstheme="minorBidi" w:hint="eastAsia"/>
                    <w:kern w:val="2"/>
                  </w:rPr>
                  <w:t>0.1735</w:t>
                </w:r>
              </w:p>
            </w:tc>
          </w:tr>
          <w:tr w:rsidR="005736F7" w14:paraId="78718B2B" w14:textId="77777777" w:rsidTr="005736F7">
            <w:tc>
              <w:tcPr>
                <w:tcW w:w="2376" w:type="dxa"/>
                <w:vAlign w:val="center"/>
              </w:tcPr>
              <w:p w14:paraId="48830D56"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66A3854A" w14:textId="77777777" w:rsidR="004D78B2" w:rsidRDefault="00511B79" w:rsidP="005736F7">
                <w:pPr>
                  <w:pStyle w:val="afff6"/>
                  <w:rPr>
                    <w:rFonts w:hint="eastAsia"/>
                  </w:rPr>
                </w:pPr>
                <w:r>
                  <w:rPr>
                    <w:rFonts w:hint="eastAsia"/>
                  </w:rPr>
                  <w:t>中科宇航技术股份有限公司</w:t>
                </w:r>
              </w:p>
            </w:tc>
            <w:tc>
              <w:tcPr>
                <w:tcW w:w="1746" w:type="dxa"/>
                <w:vAlign w:val="center"/>
              </w:tcPr>
              <w:p w14:paraId="2A3D5B0D" w14:textId="77777777" w:rsidR="004D78B2" w:rsidRDefault="00511B79" w:rsidP="005736F7">
                <w:pPr>
                  <w:jc w:val="center"/>
                </w:pPr>
                <w:r>
                  <w:rPr>
                    <w:rFonts w:cstheme="minorBidi" w:hint="eastAsia"/>
                    <w:kern w:val="2"/>
                  </w:rPr>
                  <w:t>商业火箭</w:t>
                </w:r>
              </w:p>
            </w:tc>
            <w:tc>
              <w:tcPr>
                <w:tcW w:w="2223" w:type="dxa"/>
                <w:vAlign w:val="center"/>
              </w:tcPr>
              <w:p w14:paraId="0EDABC2C" w14:textId="77777777" w:rsidR="004D78B2" w:rsidRDefault="00511B79" w:rsidP="005736F7">
                <w:pPr>
                  <w:jc w:val="right"/>
                  <w:rPr>
                    <w:rFonts w:asciiTheme="minorHAnsi" w:eastAsiaTheme="minorEastAsia" w:hAnsiTheme="minorHAnsi" w:cstheme="minorBidi"/>
                  </w:rPr>
                </w:pPr>
                <w:r>
                  <w:rPr>
                    <w:rFonts w:cstheme="minorBidi" w:hint="eastAsia"/>
                    <w:kern w:val="2"/>
                  </w:rPr>
                  <w:t>0.1526</w:t>
                </w:r>
              </w:p>
            </w:tc>
          </w:tr>
          <w:tr w:rsidR="005736F7" w14:paraId="570F58BD" w14:textId="77777777" w:rsidTr="005736F7">
            <w:tc>
              <w:tcPr>
                <w:tcW w:w="2376" w:type="dxa"/>
                <w:vAlign w:val="center"/>
              </w:tcPr>
              <w:p w14:paraId="36F4F0C0"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6DC4C09A" w14:textId="77777777" w:rsidR="004D78B2" w:rsidRDefault="00511B79" w:rsidP="005736F7">
                <w:pPr>
                  <w:pStyle w:val="afff6"/>
                  <w:rPr>
                    <w:rFonts w:hint="eastAsia"/>
                  </w:rPr>
                </w:pPr>
                <w:r>
                  <w:rPr>
                    <w:rFonts w:hint="eastAsia"/>
                  </w:rPr>
                  <w:t>中泰证券股份有限公司</w:t>
                </w:r>
              </w:p>
            </w:tc>
            <w:tc>
              <w:tcPr>
                <w:tcW w:w="1746" w:type="dxa"/>
                <w:vAlign w:val="center"/>
              </w:tcPr>
              <w:p w14:paraId="301DBF65" w14:textId="77777777" w:rsidR="004D78B2" w:rsidRDefault="00511B79" w:rsidP="005736F7">
                <w:pPr>
                  <w:jc w:val="center"/>
                </w:pPr>
                <w:r>
                  <w:rPr>
                    <w:rFonts w:cstheme="minorBidi" w:hint="eastAsia"/>
                    <w:kern w:val="2"/>
                  </w:rPr>
                  <w:t>证券</w:t>
                </w:r>
              </w:p>
            </w:tc>
            <w:tc>
              <w:tcPr>
                <w:tcW w:w="2223" w:type="dxa"/>
                <w:vAlign w:val="center"/>
              </w:tcPr>
              <w:p w14:paraId="00444B74" w14:textId="77777777" w:rsidR="004D78B2" w:rsidRDefault="00511B79" w:rsidP="005736F7">
                <w:pPr>
                  <w:jc w:val="right"/>
                </w:pPr>
                <w:r>
                  <w:rPr>
                    <w:rFonts w:cstheme="minorBidi" w:hint="eastAsia"/>
                    <w:kern w:val="2"/>
                  </w:rPr>
                  <w:t>0.032</w:t>
                </w:r>
              </w:p>
            </w:tc>
          </w:tr>
          <w:tr w:rsidR="005736F7" w14:paraId="64BC525C" w14:textId="77777777" w:rsidTr="005736F7">
            <w:tc>
              <w:tcPr>
                <w:tcW w:w="2376" w:type="dxa"/>
                <w:vAlign w:val="center"/>
              </w:tcPr>
              <w:p w14:paraId="02CC1BF6" w14:textId="77777777" w:rsidR="004D78B2" w:rsidRDefault="00511B79" w:rsidP="005736F7">
                <w:pPr>
                  <w:pStyle w:val="afff6"/>
                  <w:rPr>
                    <w:rFonts w:hint="eastAsia"/>
                  </w:rPr>
                </w:pPr>
                <w:r>
                  <w:rPr>
                    <w:rFonts w:hint="eastAsia"/>
                  </w:rPr>
                  <w:t>湖南泊</w:t>
                </w:r>
                <w:proofErr w:type="gramStart"/>
                <w:r>
                  <w:rPr>
                    <w:rFonts w:hint="eastAsia"/>
                  </w:rPr>
                  <w:t>富文化</w:t>
                </w:r>
                <w:proofErr w:type="gramEnd"/>
                <w:r>
                  <w:rPr>
                    <w:rFonts w:hint="eastAsia"/>
                  </w:rPr>
                  <w:t>产业投资基金企业（有限合伙）</w:t>
                </w:r>
              </w:p>
            </w:tc>
            <w:tc>
              <w:tcPr>
                <w:tcW w:w="2694" w:type="dxa"/>
                <w:vAlign w:val="center"/>
              </w:tcPr>
              <w:p w14:paraId="6B59714D" w14:textId="77777777" w:rsidR="004D78B2" w:rsidRDefault="00511B79" w:rsidP="005736F7">
                <w:pPr>
                  <w:pStyle w:val="afff6"/>
                  <w:rPr>
                    <w:rFonts w:hint="eastAsia"/>
                  </w:rPr>
                </w:pPr>
                <w:r>
                  <w:rPr>
                    <w:rFonts w:hint="eastAsia"/>
                  </w:rPr>
                  <w:t>南京证券股份有限公司</w:t>
                </w:r>
              </w:p>
            </w:tc>
            <w:tc>
              <w:tcPr>
                <w:tcW w:w="1746" w:type="dxa"/>
                <w:vAlign w:val="center"/>
              </w:tcPr>
              <w:p w14:paraId="615C7502" w14:textId="77777777" w:rsidR="004D78B2" w:rsidRDefault="00511B79" w:rsidP="005736F7">
                <w:pPr>
                  <w:jc w:val="center"/>
                </w:pPr>
                <w:r>
                  <w:rPr>
                    <w:rFonts w:cstheme="minorBidi" w:hint="eastAsia"/>
                    <w:kern w:val="2"/>
                  </w:rPr>
                  <w:t>证券</w:t>
                </w:r>
              </w:p>
            </w:tc>
            <w:tc>
              <w:tcPr>
                <w:tcW w:w="2223" w:type="dxa"/>
                <w:vAlign w:val="center"/>
              </w:tcPr>
              <w:p w14:paraId="3301BCFF" w14:textId="77777777" w:rsidR="004D78B2" w:rsidRDefault="00511B79" w:rsidP="005736F7">
                <w:pPr>
                  <w:jc w:val="right"/>
                </w:pPr>
                <w:r>
                  <w:rPr>
                    <w:rFonts w:cstheme="minorBidi" w:hint="eastAsia"/>
                    <w:kern w:val="2"/>
                  </w:rPr>
                  <w:t>0.0324</w:t>
                </w:r>
              </w:p>
            </w:tc>
          </w:tr>
          <w:tr w:rsidR="005736F7" w14:paraId="1AA5E195" w14:textId="77777777" w:rsidTr="005736F7">
            <w:tc>
              <w:tcPr>
                <w:tcW w:w="2376" w:type="dxa"/>
                <w:vAlign w:val="center"/>
              </w:tcPr>
              <w:p w14:paraId="27B07774" w14:textId="77777777" w:rsidR="004D78B2" w:rsidRDefault="00511B79" w:rsidP="005736F7">
                <w:pPr>
                  <w:pStyle w:val="afff6"/>
                  <w:rPr>
                    <w:rFonts w:hint="eastAsia"/>
                  </w:rPr>
                </w:pPr>
                <w:r>
                  <w:rPr>
                    <w:rFonts w:hint="eastAsia"/>
                  </w:rPr>
                  <w:t>湖南泊富基金管理有限公司</w:t>
                </w:r>
              </w:p>
            </w:tc>
            <w:tc>
              <w:tcPr>
                <w:tcW w:w="2694" w:type="dxa"/>
                <w:vAlign w:val="center"/>
              </w:tcPr>
              <w:p w14:paraId="37E3636D" w14:textId="77777777" w:rsidR="004D78B2" w:rsidRDefault="00511B79" w:rsidP="005736F7">
                <w:pPr>
                  <w:pStyle w:val="afff6"/>
                  <w:rPr>
                    <w:rFonts w:hint="eastAsia"/>
                  </w:rPr>
                </w:pPr>
                <w:r>
                  <w:rPr>
                    <w:rFonts w:hint="eastAsia"/>
                  </w:rPr>
                  <w:t>湖南泊富精选股权投资合伙企业（有限合伙）</w:t>
                </w:r>
              </w:p>
            </w:tc>
            <w:tc>
              <w:tcPr>
                <w:tcW w:w="1746" w:type="dxa"/>
                <w:vAlign w:val="center"/>
              </w:tcPr>
              <w:p w14:paraId="296A0E9C" w14:textId="77777777" w:rsidR="004D78B2" w:rsidRDefault="00511B79" w:rsidP="005736F7">
                <w:pPr>
                  <w:jc w:val="center"/>
                </w:pPr>
                <w:r>
                  <w:rPr>
                    <w:rFonts w:cstheme="minorBidi" w:hint="eastAsia"/>
                    <w:kern w:val="2"/>
                  </w:rPr>
                  <w:t>专项基金</w:t>
                </w:r>
              </w:p>
            </w:tc>
            <w:tc>
              <w:tcPr>
                <w:tcW w:w="2223" w:type="dxa"/>
                <w:vAlign w:val="center"/>
              </w:tcPr>
              <w:p w14:paraId="64BF517C" w14:textId="77777777" w:rsidR="004D78B2" w:rsidRDefault="00511B79" w:rsidP="005736F7">
                <w:pPr>
                  <w:jc w:val="right"/>
                </w:pPr>
                <w:r>
                  <w:rPr>
                    <w:rFonts w:cstheme="minorBidi" w:hint="eastAsia"/>
                    <w:kern w:val="2"/>
                  </w:rPr>
                  <w:t>0.0457</w:t>
                </w:r>
              </w:p>
            </w:tc>
          </w:tr>
        </w:tbl>
        <w:p w14:paraId="68CBDB4E" w14:textId="77777777" w:rsidR="004D78B2" w:rsidRDefault="00000000">
          <w:pPr>
            <w:pStyle w:val="afff6"/>
            <w:rPr>
              <w:rFonts w:hint="eastAsia"/>
            </w:rPr>
          </w:pPr>
        </w:p>
      </w:sdtContent>
    </w:sdt>
    <w:p w14:paraId="49F4AE72" w14:textId="77777777" w:rsidR="004D78B2" w:rsidRDefault="00511B79" w:rsidP="0088150D">
      <w:pPr>
        <w:pStyle w:val="TOC40"/>
        <w:numPr>
          <w:ilvl w:val="0"/>
          <w:numId w:val="121"/>
        </w:numPr>
        <w:rPr>
          <w:rFonts w:hint="eastAsia"/>
        </w:rPr>
      </w:pPr>
      <w:r>
        <w:rPr>
          <w:rFonts w:hint="eastAsia"/>
        </w:rPr>
        <w:t>重大的股权投资</w:t>
      </w:r>
    </w:p>
    <w:sdt>
      <w:sdtPr>
        <w:rPr>
          <w:rFonts w:hint="eastAsia"/>
        </w:rPr>
        <w:alias w:val="是否适用：重大的股权投资[双击切换]"/>
        <w:tag w:val="_GBC_b20506918d854c13b13a3b89dd84c7d3"/>
        <w:id w:val="1114556736"/>
      </w:sdtPr>
      <w:sdtContent>
        <w:p w14:paraId="4AD51811"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C09170B" w14:textId="77777777" w:rsidR="004D78B2" w:rsidRDefault="004D78B2" w:rsidP="005736F7">
      <w:pPr>
        <w:pStyle w:val="afff6"/>
        <w:rPr>
          <w:rFonts w:hint="eastAsia"/>
        </w:rPr>
      </w:pPr>
    </w:p>
    <w:p w14:paraId="33C5FD27" w14:textId="77777777" w:rsidR="004D78B2" w:rsidRDefault="00511B79" w:rsidP="0088150D">
      <w:pPr>
        <w:pStyle w:val="TOC40"/>
        <w:numPr>
          <w:ilvl w:val="0"/>
          <w:numId w:val="121"/>
        </w:numPr>
        <w:rPr>
          <w:rFonts w:hint="eastAsia"/>
        </w:rPr>
      </w:pPr>
      <w:r>
        <w:rPr>
          <w:rFonts w:hint="eastAsia"/>
        </w:rPr>
        <w:t>重大的非股权投资</w:t>
      </w:r>
    </w:p>
    <w:sdt>
      <w:sdtPr>
        <w:rPr>
          <w:rFonts w:hint="eastAsia"/>
        </w:rPr>
        <w:alias w:val="是否适用：重大的非股权投资[双击切换]"/>
        <w:tag w:val="_GBC_fbd46075a5b9414d9e28cd2404e5d47c"/>
        <w:id w:val="139396242"/>
      </w:sdtPr>
      <w:sdtContent>
        <w:p w14:paraId="4D8D9A42"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重大的非股权投资情况"/>
        <w:tag w:val="_GBC_2651ef7cc4f4470bbde49f05abd8e4df"/>
        <w:id w:val="-1418096368"/>
      </w:sdtPr>
      <w:sdtContent>
        <w:p w14:paraId="2ECFC3B6" w14:textId="77777777" w:rsidR="005A1771" w:rsidRPr="005A1771" w:rsidRDefault="005A1771" w:rsidP="005A1771">
          <w:pPr>
            <w:ind w:firstLineChars="200" w:firstLine="420"/>
            <w:rPr>
              <w:color w:val="000000" w:themeColor="text1"/>
            </w:rPr>
          </w:pPr>
          <w:r w:rsidRPr="005A1771">
            <w:rPr>
              <w:rFonts w:hint="eastAsia"/>
              <w:color w:val="000000" w:themeColor="text1"/>
            </w:rPr>
            <w:t>为打造公司数字化产业集群，公司拟运用自有资金</w:t>
          </w:r>
          <w:r w:rsidRPr="005A1771">
            <w:rPr>
              <w:rFonts w:hint="eastAsia"/>
              <w:color w:val="000000" w:themeColor="text1"/>
            </w:rPr>
            <w:t>244,889.55</w:t>
          </w:r>
          <w:r w:rsidRPr="005A1771">
            <w:rPr>
              <w:rFonts w:hint="eastAsia"/>
              <w:color w:val="000000" w:themeColor="text1"/>
            </w:rPr>
            <w:t>万元投资中南国家数字出版基地马栏山园区建设项目（以下简称“项目”）。项目购买净占地面积约</w:t>
          </w:r>
          <w:r w:rsidRPr="005A1771">
            <w:rPr>
              <w:rFonts w:hint="eastAsia"/>
              <w:color w:val="000000" w:themeColor="text1"/>
            </w:rPr>
            <w:t>54,388</w:t>
          </w:r>
          <w:r w:rsidRPr="005A1771">
            <w:rPr>
              <w:rFonts w:hint="eastAsia"/>
              <w:color w:val="000000" w:themeColor="text1"/>
            </w:rPr>
            <w:t>平方米的土地，建设总建筑面积约</w:t>
          </w:r>
          <w:r w:rsidRPr="005A1771">
            <w:rPr>
              <w:rFonts w:hint="eastAsia"/>
              <w:color w:val="000000" w:themeColor="text1"/>
            </w:rPr>
            <w:t>29.30</w:t>
          </w:r>
          <w:r w:rsidRPr="005A1771">
            <w:rPr>
              <w:rFonts w:hint="eastAsia"/>
              <w:color w:val="000000" w:themeColor="text1"/>
            </w:rPr>
            <w:t>万平方米的办公物业及配套设施。项目建成后，拟集聚公司短视频、融媒体、数字出版、数字教育等新产业新业态。经公司</w:t>
          </w:r>
          <w:r w:rsidRPr="005A1771">
            <w:rPr>
              <w:rFonts w:hint="eastAsia"/>
              <w:color w:val="000000" w:themeColor="text1"/>
            </w:rPr>
            <w:t>2019</w:t>
          </w:r>
          <w:r w:rsidRPr="005A1771">
            <w:rPr>
              <w:rFonts w:hint="eastAsia"/>
              <w:color w:val="000000" w:themeColor="text1"/>
            </w:rPr>
            <w:t>年第一次临时股东大会审议通过并取得湖南省国有文化资产监督管理委员会同意投资建设的批复后，项目建设各项工作稳步推进。项目设计方案通过了长沙市自然资源和规划局市</w:t>
          </w:r>
          <w:proofErr w:type="gramStart"/>
          <w:r w:rsidRPr="005A1771">
            <w:rPr>
              <w:rFonts w:hint="eastAsia"/>
              <w:color w:val="000000" w:themeColor="text1"/>
            </w:rPr>
            <w:t>规</w:t>
          </w:r>
          <w:proofErr w:type="gramEnd"/>
          <w:r w:rsidRPr="005A1771">
            <w:rPr>
              <w:rFonts w:hint="eastAsia"/>
              <w:color w:val="000000" w:themeColor="text1"/>
            </w:rPr>
            <w:t>委会办公室组织的规划方案专家评审会、长沙市自然</w:t>
          </w:r>
          <w:r w:rsidRPr="005A1771">
            <w:rPr>
              <w:rFonts w:hint="eastAsia"/>
              <w:color w:val="000000" w:themeColor="text1"/>
            </w:rPr>
            <w:lastRenderedPageBreak/>
            <w:t>资源和规划局行政审批例会、长沙市城市和建筑景观风貌专题审查会。经公司</w:t>
          </w:r>
          <w:r w:rsidRPr="005A1771">
            <w:rPr>
              <w:rFonts w:hint="eastAsia"/>
              <w:color w:val="000000" w:themeColor="text1"/>
            </w:rPr>
            <w:t>2021</w:t>
          </w:r>
          <w:r w:rsidRPr="005A1771">
            <w:rPr>
              <w:rFonts w:hint="eastAsia"/>
              <w:color w:val="000000" w:themeColor="text1"/>
            </w:rPr>
            <w:t>年第一次临时股东大会审议通过《关于调整中南国家数字出版基地马栏山园区建设项目投资金额的议案》，投资总额由</w:t>
          </w:r>
          <w:r w:rsidRPr="005A1771">
            <w:rPr>
              <w:rFonts w:hint="eastAsia"/>
              <w:color w:val="000000" w:themeColor="text1"/>
            </w:rPr>
            <w:t>201,111.82</w:t>
          </w:r>
          <w:r w:rsidRPr="005A1771">
            <w:rPr>
              <w:rFonts w:hint="eastAsia"/>
              <w:color w:val="000000" w:themeColor="text1"/>
            </w:rPr>
            <w:t>万元增加到</w:t>
          </w:r>
          <w:r w:rsidRPr="005A1771">
            <w:rPr>
              <w:rFonts w:hint="eastAsia"/>
              <w:color w:val="000000" w:themeColor="text1"/>
            </w:rPr>
            <w:t>244,889.55</w:t>
          </w:r>
          <w:r w:rsidRPr="005A1771">
            <w:rPr>
              <w:rFonts w:hint="eastAsia"/>
              <w:color w:val="000000" w:themeColor="text1"/>
            </w:rPr>
            <w:t>万元。经公司</w:t>
          </w:r>
          <w:r w:rsidRPr="005A1771">
            <w:rPr>
              <w:rFonts w:hint="eastAsia"/>
              <w:color w:val="000000" w:themeColor="text1"/>
            </w:rPr>
            <w:t>2023</w:t>
          </w:r>
          <w:r w:rsidRPr="005A1771">
            <w:rPr>
              <w:rFonts w:hint="eastAsia"/>
              <w:color w:val="000000" w:themeColor="text1"/>
            </w:rPr>
            <w:t>年第三次临时股东大会审议通过《关于投资中南国家数字出版基地马栏山园区装修项目的议案》，公司运用自筹资金</w:t>
          </w:r>
          <w:r w:rsidRPr="005A1771">
            <w:rPr>
              <w:rFonts w:hint="eastAsia"/>
              <w:color w:val="000000" w:themeColor="text1"/>
            </w:rPr>
            <w:t>65,856.00</w:t>
          </w:r>
          <w:r w:rsidRPr="005A1771">
            <w:rPr>
              <w:rFonts w:hint="eastAsia"/>
              <w:color w:val="000000" w:themeColor="text1"/>
            </w:rPr>
            <w:t>万元，投资中南传媒马栏山园区装修项目（以下简称“装修项目”），对中南传媒马栏山园区共计面积约</w:t>
          </w:r>
          <w:r w:rsidRPr="005A1771">
            <w:rPr>
              <w:rFonts w:hint="eastAsia"/>
              <w:color w:val="000000" w:themeColor="text1"/>
            </w:rPr>
            <w:t>130,973</w:t>
          </w:r>
          <w:r w:rsidRPr="005A1771">
            <w:rPr>
              <w:rFonts w:hint="eastAsia"/>
              <w:color w:val="000000" w:themeColor="text1"/>
            </w:rPr>
            <w:t>平方米的空间进行装修。</w:t>
          </w:r>
        </w:p>
        <w:p w14:paraId="7393F395" w14:textId="77777777" w:rsidR="005A1771" w:rsidRPr="005A1771" w:rsidRDefault="005A1771" w:rsidP="005A1771">
          <w:pPr>
            <w:ind w:firstLineChars="200" w:firstLine="420"/>
            <w:rPr>
              <w:color w:val="000000" w:themeColor="text1"/>
            </w:rPr>
          </w:pPr>
          <w:r w:rsidRPr="005A1771">
            <w:rPr>
              <w:rFonts w:hint="eastAsia"/>
              <w:color w:val="000000" w:themeColor="text1"/>
            </w:rPr>
            <w:t>报告期内，项目于</w:t>
          </w:r>
          <w:r w:rsidRPr="005A1771">
            <w:rPr>
              <w:rFonts w:hint="eastAsia"/>
              <w:color w:val="000000" w:themeColor="text1"/>
            </w:rPr>
            <w:t>2025</w:t>
          </w:r>
          <w:r w:rsidRPr="005A1771">
            <w:rPr>
              <w:rFonts w:hint="eastAsia"/>
              <w:color w:val="000000" w:themeColor="text1"/>
            </w:rPr>
            <w:t>年</w:t>
          </w:r>
          <w:r w:rsidRPr="005A1771">
            <w:rPr>
              <w:rFonts w:hint="eastAsia"/>
              <w:color w:val="000000" w:themeColor="text1"/>
            </w:rPr>
            <w:t>1</w:t>
          </w:r>
          <w:r w:rsidRPr="005A1771">
            <w:rPr>
              <w:rFonts w:hint="eastAsia"/>
              <w:color w:val="000000" w:themeColor="text1"/>
            </w:rPr>
            <w:t>月</w:t>
          </w:r>
          <w:r w:rsidRPr="005A1771">
            <w:rPr>
              <w:rFonts w:hint="eastAsia"/>
              <w:color w:val="000000" w:themeColor="text1"/>
            </w:rPr>
            <w:t>9</w:t>
          </w:r>
          <w:r w:rsidRPr="005A1771">
            <w:rPr>
              <w:rFonts w:hint="eastAsia"/>
              <w:color w:val="000000" w:themeColor="text1"/>
            </w:rPr>
            <w:t>日通过工程竣工验收，</w:t>
          </w:r>
          <w:r w:rsidRPr="005A1771">
            <w:rPr>
              <w:rFonts w:hint="eastAsia"/>
              <w:color w:val="000000" w:themeColor="text1"/>
            </w:rPr>
            <w:t>5</w:t>
          </w:r>
          <w:r w:rsidRPr="005A1771">
            <w:rPr>
              <w:rFonts w:hint="eastAsia"/>
              <w:color w:val="000000" w:themeColor="text1"/>
            </w:rPr>
            <w:t>月</w:t>
          </w:r>
          <w:r w:rsidRPr="005A1771">
            <w:rPr>
              <w:rFonts w:hint="eastAsia"/>
              <w:color w:val="000000" w:themeColor="text1"/>
            </w:rPr>
            <w:t>30</w:t>
          </w:r>
          <w:r w:rsidRPr="005A1771">
            <w:rPr>
              <w:rFonts w:hint="eastAsia"/>
              <w:color w:val="000000" w:themeColor="text1"/>
            </w:rPr>
            <w:t>日取得备案表，</w:t>
          </w:r>
          <w:r w:rsidRPr="005A1771">
            <w:rPr>
              <w:rFonts w:hint="eastAsia"/>
              <w:color w:val="000000" w:themeColor="text1"/>
            </w:rPr>
            <w:t>10</w:t>
          </w:r>
          <w:r w:rsidRPr="005A1771">
            <w:rPr>
              <w:rFonts w:hint="eastAsia"/>
              <w:color w:val="000000" w:themeColor="text1"/>
            </w:rPr>
            <w:t>月完成不动产权证办理；装修项目完成概念设计、深化设计、概算编制。招商运营方面，公司与长沙马栏山投资开发建设有限公司签订</w:t>
          </w:r>
          <w:r w:rsidRPr="005A1771">
            <w:rPr>
              <w:rFonts w:hint="eastAsia"/>
              <w:color w:val="000000" w:themeColor="text1"/>
            </w:rPr>
            <w:t>SOHO</w:t>
          </w:r>
          <w:r w:rsidRPr="005A1771">
            <w:rPr>
              <w:rFonts w:hint="eastAsia"/>
              <w:color w:val="000000" w:themeColor="text1"/>
            </w:rPr>
            <w:t>办公整栋租赁协议，租赁期限为十年，预计合同期租金收入</w:t>
          </w:r>
          <w:r w:rsidRPr="005A1771">
            <w:rPr>
              <w:rFonts w:hint="eastAsia"/>
              <w:color w:val="000000" w:themeColor="text1"/>
            </w:rPr>
            <w:t>9840</w:t>
          </w:r>
          <w:r w:rsidRPr="005A1771">
            <w:rPr>
              <w:rFonts w:hint="eastAsia"/>
              <w:color w:val="000000" w:themeColor="text1"/>
            </w:rPr>
            <w:t>万元，截至报告期末，</w:t>
          </w:r>
          <w:r w:rsidRPr="005A1771">
            <w:rPr>
              <w:rFonts w:hint="eastAsia"/>
              <w:color w:val="000000" w:themeColor="text1"/>
            </w:rPr>
            <w:t>SOHO</w:t>
          </w:r>
          <w:r w:rsidRPr="005A1771">
            <w:rPr>
              <w:rFonts w:hint="eastAsia"/>
              <w:color w:val="000000" w:themeColor="text1"/>
            </w:rPr>
            <w:t>办公</w:t>
          </w:r>
          <w:proofErr w:type="gramStart"/>
          <w:r w:rsidRPr="005A1771">
            <w:rPr>
              <w:rFonts w:hint="eastAsia"/>
              <w:color w:val="000000" w:themeColor="text1"/>
            </w:rPr>
            <w:t>栋实现</w:t>
          </w:r>
          <w:proofErr w:type="gramEnd"/>
          <w:r w:rsidRPr="005A1771">
            <w:rPr>
              <w:rFonts w:hint="eastAsia"/>
              <w:color w:val="000000" w:themeColor="text1"/>
            </w:rPr>
            <w:t>租金收益</w:t>
          </w:r>
          <w:r w:rsidRPr="005A1771">
            <w:rPr>
              <w:rFonts w:hint="eastAsia"/>
              <w:color w:val="000000" w:themeColor="text1"/>
            </w:rPr>
            <w:t>784.75</w:t>
          </w:r>
          <w:r w:rsidRPr="005A1771">
            <w:rPr>
              <w:rFonts w:hint="eastAsia"/>
              <w:color w:val="000000" w:themeColor="text1"/>
            </w:rPr>
            <w:t>万元。</w:t>
          </w:r>
        </w:p>
        <w:p w14:paraId="34B5B09D" w14:textId="08C949C1" w:rsidR="004D78B2" w:rsidRPr="00AE3568" w:rsidRDefault="005A1771" w:rsidP="005A1771">
          <w:pPr>
            <w:ind w:firstLineChars="200" w:firstLine="420"/>
            <w:rPr>
              <w:color w:val="000000" w:themeColor="text1"/>
            </w:rPr>
          </w:pPr>
          <w:r w:rsidRPr="005A1771">
            <w:rPr>
              <w:rFonts w:hint="eastAsia"/>
              <w:color w:val="000000" w:themeColor="text1"/>
            </w:rPr>
            <w:t>报告期内，项目投入</w:t>
          </w:r>
          <w:r w:rsidRPr="005A1771">
            <w:rPr>
              <w:rFonts w:hint="eastAsia"/>
              <w:color w:val="000000" w:themeColor="text1"/>
            </w:rPr>
            <w:t>3,804.42</w:t>
          </w:r>
          <w:r w:rsidRPr="005A1771">
            <w:rPr>
              <w:rFonts w:hint="eastAsia"/>
              <w:color w:val="000000" w:themeColor="text1"/>
            </w:rPr>
            <w:t>万元，截</w:t>
          </w:r>
          <w:r w:rsidR="00037381" w:rsidRPr="005A1771">
            <w:rPr>
              <w:rFonts w:hint="eastAsia"/>
              <w:color w:val="000000" w:themeColor="text1"/>
            </w:rPr>
            <w:t>至</w:t>
          </w:r>
          <w:r w:rsidRPr="005A1771">
            <w:rPr>
              <w:rFonts w:hint="eastAsia"/>
              <w:color w:val="000000" w:themeColor="text1"/>
            </w:rPr>
            <w:t>报告期末，累计投入</w:t>
          </w:r>
          <w:r w:rsidRPr="005A1771">
            <w:rPr>
              <w:rFonts w:hint="eastAsia"/>
              <w:color w:val="000000" w:themeColor="text1"/>
            </w:rPr>
            <w:t>185,742.55</w:t>
          </w:r>
          <w:r w:rsidRPr="005A1771">
            <w:rPr>
              <w:rFonts w:hint="eastAsia"/>
              <w:color w:val="000000" w:themeColor="text1"/>
            </w:rPr>
            <w:t>万元（其中土地价款</w:t>
          </w:r>
          <w:r w:rsidRPr="005A1771">
            <w:rPr>
              <w:rFonts w:hint="eastAsia"/>
              <w:color w:val="000000" w:themeColor="text1"/>
            </w:rPr>
            <w:t>40,320.74</w:t>
          </w:r>
          <w:r w:rsidRPr="005A1771">
            <w:rPr>
              <w:rFonts w:hint="eastAsia"/>
              <w:color w:val="000000" w:themeColor="text1"/>
            </w:rPr>
            <w:t>万元）。装修项目投入</w:t>
          </w:r>
          <w:r w:rsidRPr="005A1771">
            <w:rPr>
              <w:rFonts w:hint="eastAsia"/>
              <w:color w:val="000000" w:themeColor="text1"/>
            </w:rPr>
            <w:t>707.50</w:t>
          </w:r>
          <w:r w:rsidRPr="005A1771">
            <w:rPr>
              <w:rFonts w:hint="eastAsia"/>
              <w:color w:val="000000" w:themeColor="text1"/>
            </w:rPr>
            <w:t>万元，截至报告期末，累计投入</w:t>
          </w:r>
          <w:r w:rsidRPr="005A1771">
            <w:rPr>
              <w:rFonts w:hint="eastAsia"/>
              <w:color w:val="000000" w:themeColor="text1"/>
            </w:rPr>
            <w:t>826.89</w:t>
          </w:r>
          <w:r w:rsidRPr="005A1771">
            <w:rPr>
              <w:rFonts w:hint="eastAsia"/>
              <w:color w:val="000000" w:themeColor="text1"/>
            </w:rPr>
            <w:t>万元。</w:t>
          </w:r>
        </w:p>
      </w:sdtContent>
    </w:sdt>
    <w:p w14:paraId="39453FA4" w14:textId="77777777" w:rsidR="004D78B2" w:rsidRDefault="004D78B2">
      <w:pPr>
        <w:pStyle w:val="afff6"/>
        <w:rPr>
          <w:rFonts w:hint="eastAsia"/>
        </w:rPr>
        <w:sectPr w:rsidR="004D78B2" w:rsidSect="005736F7">
          <w:pgSz w:w="11906" w:h="16838"/>
          <w:pgMar w:top="1525" w:right="1276" w:bottom="1440" w:left="1797" w:header="855" w:footer="992" w:gutter="0"/>
          <w:cols w:space="425"/>
          <w:docGrid w:linePitch="312"/>
        </w:sectPr>
      </w:pPr>
    </w:p>
    <w:p w14:paraId="30A750CB" w14:textId="77777777" w:rsidR="004D78B2" w:rsidRDefault="004D78B2">
      <w:pPr>
        <w:pStyle w:val="afff6"/>
        <w:rPr>
          <w:rFonts w:hint="eastAsia"/>
        </w:rPr>
      </w:pPr>
    </w:p>
    <w:p w14:paraId="1DD349E6" w14:textId="77777777" w:rsidR="004D78B2" w:rsidRDefault="00511B79" w:rsidP="0088150D">
      <w:pPr>
        <w:pStyle w:val="TOC40"/>
        <w:numPr>
          <w:ilvl w:val="0"/>
          <w:numId w:val="121"/>
        </w:numPr>
        <w:rPr>
          <w:rFonts w:hint="eastAsia"/>
        </w:rPr>
      </w:pPr>
      <w:bookmarkStart w:id="87" w:name="_Hlk40532846"/>
      <w:r>
        <w:rPr>
          <w:rFonts w:hint="eastAsia"/>
        </w:rPr>
        <w:t>以公允价值计量的金融资产</w:t>
      </w:r>
    </w:p>
    <w:sdt>
      <w:sdtPr>
        <w:rPr>
          <w:rFonts w:hint="eastAsia"/>
        </w:rPr>
        <w:alias w:val="是否适用：以公允价值计量的金融资产[双击切换]"/>
        <w:tag w:val="_GBC_27fa42d1c8fd489d9e8648bed00ddd53"/>
        <w:id w:val="1862014385"/>
      </w:sdtPr>
      <w:sdtContent>
        <w:p w14:paraId="4DC6C157"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CF3F6B4" w14:textId="77777777" w:rsidR="004D78B2" w:rsidRDefault="00511B79" w:rsidP="005736F7">
      <w:pPr>
        <w:pStyle w:val="affff1"/>
        <w:jc w:val="right"/>
      </w:pPr>
      <w:r>
        <w:rPr>
          <w:rFonts w:hint="eastAsia"/>
        </w:rPr>
        <w:t>单位：</w:t>
      </w:r>
      <w:sdt>
        <w:sdtPr>
          <w:rPr>
            <w:rFonts w:hint="eastAsia"/>
          </w:rPr>
          <w:alias w:val="单位：以公允价值计量的金融资产"/>
          <w:tag w:val="_GBC_b2e3ce23c85c488ab3fa1ba1294ef546"/>
          <w:id w:val="2026429162"/>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币种：</w:t>
      </w:r>
      <w:sdt>
        <w:sdtPr>
          <w:rPr>
            <w:rFonts w:hint="eastAsia"/>
          </w:rPr>
          <w:alias w:val="币种：以公允价值计量的金融资产"/>
          <w:tag w:val="_GBC_77ed3303d22c48dc98ae781142db662c"/>
          <w:id w:val="-15759722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81"/>
        <w:gridCol w:w="1578"/>
        <w:gridCol w:w="1826"/>
        <w:gridCol w:w="1209"/>
        <w:gridCol w:w="1581"/>
        <w:gridCol w:w="1578"/>
        <w:gridCol w:w="1581"/>
        <w:gridCol w:w="1578"/>
      </w:tblGrid>
      <w:tr w:rsidR="005736F7" w:rsidRPr="00F44C02" w14:paraId="72C07CCB" w14:textId="77777777" w:rsidTr="00E54E03">
        <w:sdt>
          <w:sdtPr>
            <w:tag w:val="_PLD_0c54b9fd583d4e649fc12d33a6f94086"/>
            <w:id w:val="-1582205827"/>
          </w:sdtPr>
          <w:sdtContent>
            <w:tc>
              <w:tcPr>
                <w:tcW w:w="560" w:type="pct"/>
                <w:vAlign w:val="center"/>
              </w:tcPr>
              <w:p w14:paraId="164C37E7" w14:textId="77777777" w:rsidR="004D78B2" w:rsidRPr="00F44C02" w:rsidRDefault="00511B79" w:rsidP="005736F7">
                <w:pPr>
                  <w:jc w:val="center"/>
                </w:pPr>
                <w:r w:rsidRPr="00F44C02">
                  <w:t>资产类别</w:t>
                </w:r>
              </w:p>
            </w:tc>
          </w:sdtContent>
        </w:sdt>
        <w:sdt>
          <w:sdtPr>
            <w:tag w:val="_PLD_4b84ad0ddc154021b1b8d9a6bffa6c39"/>
            <w:id w:val="1028606498"/>
          </w:sdtPr>
          <w:sdtContent>
            <w:tc>
              <w:tcPr>
                <w:tcW w:w="561" w:type="pct"/>
                <w:vAlign w:val="center"/>
              </w:tcPr>
              <w:p w14:paraId="05094A99" w14:textId="77777777" w:rsidR="004D78B2" w:rsidRPr="00F44C02" w:rsidRDefault="00511B79" w:rsidP="005736F7">
                <w:pPr>
                  <w:jc w:val="center"/>
                </w:pPr>
                <w:r w:rsidRPr="00F44C02">
                  <w:t>期初数</w:t>
                </w:r>
              </w:p>
            </w:tc>
          </w:sdtContent>
        </w:sdt>
        <w:sdt>
          <w:sdtPr>
            <w:tag w:val="_PLD_fa8919b699f843d2b03f2004a27810b6"/>
            <w:id w:val="1212380627"/>
          </w:sdtPr>
          <w:sdtContent>
            <w:tc>
              <w:tcPr>
                <w:tcW w:w="560" w:type="pct"/>
                <w:vAlign w:val="center"/>
              </w:tcPr>
              <w:p w14:paraId="507F9377" w14:textId="77777777" w:rsidR="004D78B2" w:rsidRPr="00F44C02" w:rsidRDefault="00511B79" w:rsidP="005736F7">
                <w:pPr>
                  <w:jc w:val="center"/>
                  <w:rPr>
                    <w:b/>
                  </w:rPr>
                </w:pPr>
                <w:r w:rsidRPr="00F44C02">
                  <w:t>本期公允价值变动损益</w:t>
                </w:r>
              </w:p>
            </w:tc>
          </w:sdtContent>
        </w:sdt>
        <w:sdt>
          <w:sdtPr>
            <w:tag w:val="_PLD_81fc9fd2b35c49e2bfd3b55b8724ae1d"/>
            <w:id w:val="2038613812"/>
          </w:sdtPr>
          <w:sdtContent>
            <w:tc>
              <w:tcPr>
                <w:tcW w:w="648" w:type="pct"/>
                <w:vAlign w:val="center"/>
              </w:tcPr>
              <w:p w14:paraId="49492BCC" w14:textId="77777777" w:rsidR="004D78B2" w:rsidRPr="00F44C02" w:rsidRDefault="00511B79" w:rsidP="005736F7">
                <w:pPr>
                  <w:jc w:val="center"/>
                </w:pPr>
                <w:r w:rsidRPr="00F44C02">
                  <w:t>计入权益的累计公允价值变动</w:t>
                </w:r>
              </w:p>
            </w:tc>
          </w:sdtContent>
        </w:sdt>
        <w:sdt>
          <w:sdtPr>
            <w:tag w:val="_PLD_d6f12030ef654b5cad4265cc31977836"/>
            <w:id w:val="-2079508298"/>
          </w:sdtPr>
          <w:sdtContent>
            <w:tc>
              <w:tcPr>
                <w:tcW w:w="429" w:type="pct"/>
                <w:vAlign w:val="center"/>
              </w:tcPr>
              <w:p w14:paraId="17221CB6" w14:textId="77777777" w:rsidR="004D78B2" w:rsidRPr="00F44C02" w:rsidRDefault="00511B79" w:rsidP="005736F7">
                <w:pPr>
                  <w:jc w:val="center"/>
                </w:pPr>
                <w:r w:rsidRPr="00F44C02">
                  <w:t>本期计提的减值</w:t>
                </w:r>
              </w:p>
            </w:tc>
          </w:sdtContent>
        </w:sdt>
        <w:sdt>
          <w:sdtPr>
            <w:tag w:val="_PLD_8693ec76f7f14d898c4b16665659ded9"/>
            <w:id w:val="-436995699"/>
          </w:sdtPr>
          <w:sdtContent>
            <w:tc>
              <w:tcPr>
                <w:tcW w:w="561" w:type="pct"/>
                <w:vAlign w:val="center"/>
              </w:tcPr>
              <w:p w14:paraId="12B41F4D" w14:textId="77777777" w:rsidR="004D78B2" w:rsidRPr="00F44C02" w:rsidRDefault="00511B79" w:rsidP="005736F7">
                <w:pPr>
                  <w:jc w:val="center"/>
                </w:pPr>
                <w:r w:rsidRPr="00F44C02">
                  <w:t>本期购买金额</w:t>
                </w:r>
              </w:p>
            </w:tc>
          </w:sdtContent>
        </w:sdt>
        <w:sdt>
          <w:sdtPr>
            <w:tag w:val="_PLD_ba0671fda1cb4d8c8d3c1e5b16cc6e5a"/>
            <w:id w:val="340052877"/>
          </w:sdtPr>
          <w:sdtContent>
            <w:tc>
              <w:tcPr>
                <w:tcW w:w="560" w:type="pct"/>
                <w:vAlign w:val="center"/>
              </w:tcPr>
              <w:p w14:paraId="232194C2" w14:textId="77777777" w:rsidR="004D78B2" w:rsidRPr="00F44C02" w:rsidRDefault="00511B79" w:rsidP="005736F7">
                <w:pPr>
                  <w:jc w:val="center"/>
                </w:pPr>
                <w:r w:rsidRPr="00F44C02">
                  <w:t>本期出售</w:t>
                </w:r>
                <w:r w:rsidRPr="00F44C02">
                  <w:t>/</w:t>
                </w:r>
                <w:r w:rsidRPr="00F44C02">
                  <w:t>赎回金额</w:t>
                </w:r>
              </w:p>
            </w:tc>
          </w:sdtContent>
        </w:sdt>
        <w:sdt>
          <w:sdtPr>
            <w:tag w:val="_PLD_50b7e7d4561f48f190f80d486d12a170"/>
            <w:id w:val="1080714400"/>
          </w:sdtPr>
          <w:sdtContent>
            <w:tc>
              <w:tcPr>
                <w:tcW w:w="561" w:type="pct"/>
                <w:vAlign w:val="center"/>
              </w:tcPr>
              <w:p w14:paraId="5A548A67" w14:textId="77777777" w:rsidR="004D78B2" w:rsidRPr="00F44C02" w:rsidRDefault="00511B79" w:rsidP="005736F7">
                <w:pPr>
                  <w:jc w:val="center"/>
                </w:pPr>
                <w:r w:rsidRPr="00F44C02">
                  <w:t>其他变动</w:t>
                </w:r>
              </w:p>
            </w:tc>
          </w:sdtContent>
        </w:sdt>
        <w:sdt>
          <w:sdtPr>
            <w:tag w:val="_PLD_816d427a273240d9af67db4a5feee586"/>
            <w:id w:val="-1217117300"/>
          </w:sdtPr>
          <w:sdtContent>
            <w:tc>
              <w:tcPr>
                <w:tcW w:w="560" w:type="pct"/>
                <w:vAlign w:val="center"/>
              </w:tcPr>
              <w:p w14:paraId="784E6689" w14:textId="77777777" w:rsidR="004D78B2" w:rsidRPr="00F44C02" w:rsidRDefault="00511B79" w:rsidP="005736F7">
                <w:pPr>
                  <w:jc w:val="center"/>
                </w:pPr>
                <w:r w:rsidRPr="00F44C02">
                  <w:t>期末数</w:t>
                </w:r>
              </w:p>
            </w:tc>
          </w:sdtContent>
        </w:sdt>
      </w:tr>
      <w:tr w:rsidR="00E54E03" w:rsidRPr="00F44C02" w14:paraId="4654B5F9" w14:textId="77777777" w:rsidTr="00E54E03">
        <w:sdt>
          <w:sdtPr>
            <w:alias w:val="以公允价值计量的金融资产情况明细_资产类别"/>
            <w:tag w:val="_GBC_cc72d7a8c8f74a64a251dbd2114ca4fe"/>
            <w:id w:val="-1306154090"/>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560" w:type="pct"/>
                <w:vAlign w:val="center"/>
              </w:tcPr>
              <w:p w14:paraId="5D806EA8" w14:textId="77777777" w:rsidR="00E54E03" w:rsidRPr="00F44C02" w:rsidRDefault="00E54E03" w:rsidP="00E54E03">
                <w:pPr>
                  <w:pStyle w:val="affff3"/>
                </w:pPr>
                <w:r w:rsidRPr="00F44C02">
                  <w:t>股票</w:t>
                </w:r>
              </w:p>
            </w:tc>
          </w:sdtContent>
        </w:sdt>
        <w:tc>
          <w:tcPr>
            <w:tcW w:w="561" w:type="pct"/>
            <w:vAlign w:val="center"/>
          </w:tcPr>
          <w:p w14:paraId="23220710" w14:textId="77777777" w:rsidR="00E54E03" w:rsidRPr="00F44C02" w:rsidRDefault="00E54E03" w:rsidP="00E54E03">
            <w:pPr>
              <w:jc w:val="right"/>
              <w:rPr>
                <w:color w:val="000000"/>
              </w:rPr>
            </w:pPr>
            <w:r w:rsidRPr="00F44C02">
              <w:rPr>
                <w:color w:val="000000"/>
              </w:rPr>
              <w:t>1,880.00</w:t>
            </w:r>
          </w:p>
        </w:tc>
        <w:tc>
          <w:tcPr>
            <w:tcW w:w="560" w:type="pct"/>
            <w:vAlign w:val="center"/>
          </w:tcPr>
          <w:p w14:paraId="6B75B718" w14:textId="10667E9E" w:rsidR="00E54E03" w:rsidRPr="00F44C02" w:rsidRDefault="00E54E03" w:rsidP="00E54E03">
            <w:pPr>
              <w:jc w:val="right"/>
              <w:rPr>
                <w:color w:val="000000"/>
              </w:rPr>
            </w:pPr>
            <w:r>
              <w:rPr>
                <w:color w:val="000000"/>
              </w:rPr>
              <w:t>285.06</w:t>
            </w:r>
          </w:p>
        </w:tc>
        <w:tc>
          <w:tcPr>
            <w:tcW w:w="648" w:type="pct"/>
            <w:vAlign w:val="center"/>
          </w:tcPr>
          <w:p w14:paraId="1DFDFC19" w14:textId="6ACDF4ED" w:rsidR="00E54E03" w:rsidRPr="00F44C02" w:rsidRDefault="00E54E03" w:rsidP="00E54E03">
            <w:pPr>
              <w:jc w:val="right"/>
              <w:rPr>
                <w:color w:val="000000"/>
              </w:rPr>
            </w:pPr>
            <w:r w:rsidRPr="00F44C02">
              <w:rPr>
                <w:color w:val="000000"/>
              </w:rPr>
              <w:t xml:space="preserve">　</w:t>
            </w:r>
          </w:p>
        </w:tc>
        <w:tc>
          <w:tcPr>
            <w:tcW w:w="429" w:type="pct"/>
            <w:vAlign w:val="center"/>
          </w:tcPr>
          <w:p w14:paraId="33BCFF9C" w14:textId="1F9F97F8" w:rsidR="00E54E03" w:rsidRPr="00F44C02" w:rsidRDefault="00E54E03" w:rsidP="00E54E03">
            <w:pPr>
              <w:jc w:val="right"/>
              <w:rPr>
                <w:color w:val="000000"/>
              </w:rPr>
            </w:pPr>
            <w:r w:rsidRPr="00F44C02">
              <w:rPr>
                <w:color w:val="000000"/>
              </w:rPr>
              <w:t xml:space="preserve">　</w:t>
            </w:r>
          </w:p>
        </w:tc>
        <w:tc>
          <w:tcPr>
            <w:tcW w:w="561" w:type="pct"/>
            <w:vAlign w:val="center"/>
          </w:tcPr>
          <w:p w14:paraId="74A6C3CF" w14:textId="361DE4F3" w:rsidR="00E54E03" w:rsidRPr="00F44C02" w:rsidRDefault="00E54E03" w:rsidP="00E54E03">
            <w:pPr>
              <w:jc w:val="right"/>
              <w:rPr>
                <w:color w:val="000000"/>
              </w:rPr>
            </w:pPr>
            <w:r>
              <w:rPr>
                <w:color w:val="000000"/>
              </w:rPr>
              <w:t>6,525.68</w:t>
            </w:r>
          </w:p>
        </w:tc>
        <w:tc>
          <w:tcPr>
            <w:tcW w:w="560" w:type="pct"/>
            <w:vAlign w:val="center"/>
          </w:tcPr>
          <w:p w14:paraId="3CB2C89F" w14:textId="74AD61A8" w:rsidR="00E54E03" w:rsidRPr="00F44C02" w:rsidRDefault="00E54E03" w:rsidP="00E54E03">
            <w:pPr>
              <w:jc w:val="right"/>
              <w:rPr>
                <w:color w:val="000000"/>
              </w:rPr>
            </w:pPr>
            <w:r>
              <w:rPr>
                <w:color w:val="000000"/>
              </w:rPr>
              <w:t>4,553.28</w:t>
            </w:r>
          </w:p>
        </w:tc>
        <w:tc>
          <w:tcPr>
            <w:tcW w:w="561" w:type="pct"/>
            <w:vAlign w:val="center"/>
          </w:tcPr>
          <w:p w14:paraId="31C74F4F" w14:textId="1D635CED" w:rsidR="00E54E03" w:rsidRPr="00F44C02" w:rsidRDefault="00E54E03" w:rsidP="00E54E03">
            <w:pPr>
              <w:jc w:val="right"/>
              <w:rPr>
                <w:color w:val="000000"/>
              </w:rPr>
            </w:pPr>
            <w:r>
              <w:rPr>
                <w:color w:val="000000"/>
              </w:rPr>
              <w:t>88.59</w:t>
            </w:r>
          </w:p>
        </w:tc>
        <w:tc>
          <w:tcPr>
            <w:tcW w:w="560" w:type="pct"/>
            <w:vAlign w:val="center"/>
          </w:tcPr>
          <w:p w14:paraId="463A517B" w14:textId="395506D2" w:rsidR="00E54E03" w:rsidRPr="00F44C02" w:rsidRDefault="00E54E03" w:rsidP="00E54E03">
            <w:pPr>
              <w:jc w:val="right"/>
              <w:rPr>
                <w:color w:val="000000"/>
              </w:rPr>
            </w:pPr>
            <w:r>
              <w:rPr>
                <w:color w:val="000000"/>
              </w:rPr>
              <w:t>4,226.05</w:t>
            </w:r>
          </w:p>
        </w:tc>
      </w:tr>
      <w:tr w:rsidR="00E54E03" w:rsidRPr="00F44C02" w14:paraId="1A7406D6" w14:textId="77777777" w:rsidTr="00E54E03">
        <w:sdt>
          <w:sdtPr>
            <w:alias w:val="以公允价值计量的金融资产情况明细_资产类别"/>
            <w:tag w:val="_GBC_cc72d7a8c8f74a64a251dbd2114ca4fe"/>
            <w:id w:val="198896800"/>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560" w:type="pct"/>
                <w:vAlign w:val="center"/>
              </w:tcPr>
              <w:p w14:paraId="3AD5E694" w14:textId="77777777" w:rsidR="00E54E03" w:rsidRPr="00F44C02" w:rsidRDefault="00E54E03" w:rsidP="00E54E03">
                <w:pPr>
                  <w:pStyle w:val="affff3"/>
                </w:pPr>
                <w:r w:rsidRPr="00F44C02">
                  <w:t>债券</w:t>
                </w:r>
              </w:p>
            </w:tc>
          </w:sdtContent>
        </w:sdt>
        <w:tc>
          <w:tcPr>
            <w:tcW w:w="561" w:type="pct"/>
            <w:vAlign w:val="center"/>
          </w:tcPr>
          <w:p w14:paraId="3AFB7C6E" w14:textId="77777777" w:rsidR="00E54E03" w:rsidRPr="00F44C02" w:rsidRDefault="00E54E03" w:rsidP="00E54E03">
            <w:pPr>
              <w:jc w:val="right"/>
              <w:rPr>
                <w:color w:val="000000"/>
              </w:rPr>
            </w:pPr>
            <w:r w:rsidRPr="00F44C02">
              <w:rPr>
                <w:color w:val="000000"/>
              </w:rPr>
              <w:t>44,728.33</w:t>
            </w:r>
          </w:p>
        </w:tc>
        <w:tc>
          <w:tcPr>
            <w:tcW w:w="560" w:type="pct"/>
            <w:vAlign w:val="center"/>
          </w:tcPr>
          <w:p w14:paraId="5CE1586F" w14:textId="4FEC3627" w:rsidR="00E54E03" w:rsidRPr="00F44C02" w:rsidRDefault="00E54E03" w:rsidP="00E54E03">
            <w:pPr>
              <w:jc w:val="right"/>
              <w:rPr>
                <w:color w:val="000000"/>
              </w:rPr>
            </w:pPr>
            <w:r>
              <w:rPr>
                <w:color w:val="000000"/>
              </w:rPr>
              <w:t>-818.41</w:t>
            </w:r>
          </w:p>
        </w:tc>
        <w:tc>
          <w:tcPr>
            <w:tcW w:w="648" w:type="pct"/>
            <w:vAlign w:val="center"/>
          </w:tcPr>
          <w:p w14:paraId="4C0A774F" w14:textId="279AB740" w:rsidR="00E54E03" w:rsidRPr="00F44C02" w:rsidRDefault="00E54E03" w:rsidP="00E54E03">
            <w:pPr>
              <w:jc w:val="right"/>
              <w:rPr>
                <w:color w:val="000000"/>
              </w:rPr>
            </w:pPr>
            <w:r w:rsidRPr="00F44C02">
              <w:rPr>
                <w:color w:val="000000"/>
              </w:rPr>
              <w:t xml:space="preserve">　</w:t>
            </w:r>
          </w:p>
        </w:tc>
        <w:tc>
          <w:tcPr>
            <w:tcW w:w="429" w:type="pct"/>
            <w:vAlign w:val="center"/>
          </w:tcPr>
          <w:p w14:paraId="488FFB7F" w14:textId="20306FF0" w:rsidR="00E54E03" w:rsidRPr="00F44C02" w:rsidRDefault="00E54E03" w:rsidP="00E54E03">
            <w:pPr>
              <w:jc w:val="right"/>
              <w:rPr>
                <w:color w:val="000000"/>
              </w:rPr>
            </w:pPr>
            <w:r w:rsidRPr="00F44C02">
              <w:rPr>
                <w:color w:val="000000"/>
              </w:rPr>
              <w:t xml:space="preserve">　</w:t>
            </w:r>
          </w:p>
        </w:tc>
        <w:tc>
          <w:tcPr>
            <w:tcW w:w="561" w:type="pct"/>
            <w:vAlign w:val="center"/>
          </w:tcPr>
          <w:p w14:paraId="56B02342" w14:textId="0F3526FC" w:rsidR="00E54E03" w:rsidRPr="00F44C02" w:rsidRDefault="00E54E03" w:rsidP="00E54E03">
            <w:pPr>
              <w:jc w:val="right"/>
              <w:rPr>
                <w:color w:val="000000"/>
              </w:rPr>
            </w:pPr>
            <w:r>
              <w:rPr>
                <w:color w:val="000000"/>
              </w:rPr>
              <w:t>286,640.76</w:t>
            </w:r>
          </w:p>
        </w:tc>
        <w:tc>
          <w:tcPr>
            <w:tcW w:w="560" w:type="pct"/>
            <w:vAlign w:val="center"/>
          </w:tcPr>
          <w:p w14:paraId="3E4578F0" w14:textId="00CD54C1" w:rsidR="00E54E03" w:rsidRPr="00F44C02" w:rsidRDefault="00E54E03" w:rsidP="00E54E03">
            <w:pPr>
              <w:jc w:val="right"/>
              <w:rPr>
                <w:color w:val="000000"/>
              </w:rPr>
            </w:pPr>
            <w:r>
              <w:rPr>
                <w:color w:val="000000"/>
              </w:rPr>
              <w:t>301,043.57</w:t>
            </w:r>
          </w:p>
        </w:tc>
        <w:tc>
          <w:tcPr>
            <w:tcW w:w="561" w:type="pct"/>
            <w:vAlign w:val="center"/>
          </w:tcPr>
          <w:p w14:paraId="0A3D607D" w14:textId="0A597211" w:rsidR="00E54E03" w:rsidRPr="00F44C02" w:rsidRDefault="00E54E03" w:rsidP="00E54E03">
            <w:pPr>
              <w:jc w:val="right"/>
              <w:rPr>
                <w:color w:val="000000"/>
              </w:rPr>
            </w:pPr>
            <w:r>
              <w:rPr>
                <w:color w:val="000000"/>
              </w:rPr>
              <w:t>259.70</w:t>
            </w:r>
          </w:p>
        </w:tc>
        <w:tc>
          <w:tcPr>
            <w:tcW w:w="560" w:type="pct"/>
            <w:vAlign w:val="center"/>
          </w:tcPr>
          <w:p w14:paraId="6FAB51F5" w14:textId="6C990461" w:rsidR="00E54E03" w:rsidRPr="00F44C02" w:rsidRDefault="00E54E03" w:rsidP="00E54E03">
            <w:pPr>
              <w:jc w:val="right"/>
              <w:rPr>
                <w:color w:val="000000"/>
              </w:rPr>
            </w:pPr>
            <w:r>
              <w:rPr>
                <w:color w:val="000000"/>
              </w:rPr>
              <w:t>29,766.81</w:t>
            </w:r>
          </w:p>
        </w:tc>
      </w:tr>
      <w:tr w:rsidR="00E54E03" w:rsidRPr="00F44C02" w14:paraId="0C308BA4" w14:textId="77777777" w:rsidTr="00E54E03">
        <w:sdt>
          <w:sdtPr>
            <w:alias w:val="以公允价值计量的金融资产情况明细_资产类别"/>
            <w:tag w:val="_GBC_cc72d7a8c8f74a64a251dbd2114ca4fe"/>
            <w:id w:val="451608928"/>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560" w:type="pct"/>
                <w:vAlign w:val="center"/>
              </w:tcPr>
              <w:p w14:paraId="703709B2" w14:textId="77777777" w:rsidR="00E54E03" w:rsidRPr="00F44C02" w:rsidRDefault="00E54E03" w:rsidP="00E54E03">
                <w:pPr>
                  <w:pStyle w:val="affff3"/>
                </w:pPr>
                <w:r w:rsidRPr="00F44C02">
                  <w:t>其他</w:t>
                </w:r>
              </w:p>
            </w:tc>
          </w:sdtContent>
        </w:sdt>
        <w:tc>
          <w:tcPr>
            <w:tcW w:w="561" w:type="pct"/>
            <w:vAlign w:val="center"/>
          </w:tcPr>
          <w:p w14:paraId="0A7BD639" w14:textId="77777777" w:rsidR="00E54E03" w:rsidRPr="00F44C02" w:rsidRDefault="00E54E03" w:rsidP="00E54E03">
            <w:pPr>
              <w:jc w:val="right"/>
              <w:rPr>
                <w:color w:val="000000"/>
              </w:rPr>
            </w:pPr>
            <w:r w:rsidRPr="00F44C02">
              <w:rPr>
                <w:color w:val="000000"/>
              </w:rPr>
              <w:t>58,701.08</w:t>
            </w:r>
          </w:p>
        </w:tc>
        <w:tc>
          <w:tcPr>
            <w:tcW w:w="560" w:type="pct"/>
            <w:vAlign w:val="center"/>
          </w:tcPr>
          <w:p w14:paraId="4BD5F331" w14:textId="3E457B25" w:rsidR="00E54E03" w:rsidRPr="00F44C02" w:rsidRDefault="00E54E03" w:rsidP="00E54E03">
            <w:pPr>
              <w:jc w:val="right"/>
              <w:rPr>
                <w:color w:val="000000"/>
              </w:rPr>
            </w:pPr>
            <w:r>
              <w:rPr>
                <w:color w:val="000000"/>
              </w:rPr>
              <w:t>6,448.19</w:t>
            </w:r>
          </w:p>
        </w:tc>
        <w:tc>
          <w:tcPr>
            <w:tcW w:w="648" w:type="pct"/>
            <w:vAlign w:val="center"/>
          </w:tcPr>
          <w:p w14:paraId="69DF7843" w14:textId="22BBED56" w:rsidR="00E54E03" w:rsidRPr="00F44C02" w:rsidRDefault="00E54E03" w:rsidP="00E54E03">
            <w:pPr>
              <w:jc w:val="right"/>
              <w:rPr>
                <w:color w:val="000000"/>
              </w:rPr>
            </w:pPr>
            <w:r w:rsidRPr="00F44C02">
              <w:rPr>
                <w:color w:val="000000"/>
              </w:rPr>
              <w:t xml:space="preserve">　</w:t>
            </w:r>
          </w:p>
        </w:tc>
        <w:tc>
          <w:tcPr>
            <w:tcW w:w="429" w:type="pct"/>
            <w:vAlign w:val="center"/>
          </w:tcPr>
          <w:p w14:paraId="3D159DE6" w14:textId="19D8AE01" w:rsidR="00E54E03" w:rsidRPr="00F44C02" w:rsidRDefault="00E54E03" w:rsidP="00E54E03">
            <w:pPr>
              <w:jc w:val="right"/>
              <w:rPr>
                <w:color w:val="000000"/>
              </w:rPr>
            </w:pPr>
            <w:r w:rsidRPr="00F44C02">
              <w:rPr>
                <w:color w:val="000000"/>
              </w:rPr>
              <w:t xml:space="preserve">　</w:t>
            </w:r>
          </w:p>
        </w:tc>
        <w:tc>
          <w:tcPr>
            <w:tcW w:w="561" w:type="pct"/>
            <w:vAlign w:val="center"/>
          </w:tcPr>
          <w:p w14:paraId="01574831" w14:textId="6F8CFB48" w:rsidR="00E54E03" w:rsidRPr="00F44C02" w:rsidRDefault="00E54E03" w:rsidP="00E54E03">
            <w:pPr>
              <w:jc w:val="right"/>
              <w:rPr>
                <w:color w:val="000000"/>
              </w:rPr>
            </w:pPr>
            <w:r>
              <w:rPr>
                <w:color w:val="000000"/>
              </w:rPr>
              <w:t>370,728.26</w:t>
            </w:r>
          </w:p>
        </w:tc>
        <w:tc>
          <w:tcPr>
            <w:tcW w:w="560" w:type="pct"/>
            <w:vAlign w:val="center"/>
          </w:tcPr>
          <w:p w14:paraId="0C7925CB" w14:textId="65EFA750" w:rsidR="00E54E03" w:rsidRPr="00F44C02" w:rsidRDefault="00E54E03" w:rsidP="00E54E03">
            <w:pPr>
              <w:jc w:val="right"/>
              <w:rPr>
                <w:color w:val="000000"/>
              </w:rPr>
            </w:pPr>
            <w:r>
              <w:rPr>
                <w:color w:val="000000"/>
              </w:rPr>
              <w:t>257,740.33</w:t>
            </w:r>
          </w:p>
        </w:tc>
        <w:tc>
          <w:tcPr>
            <w:tcW w:w="561" w:type="pct"/>
            <w:vAlign w:val="center"/>
          </w:tcPr>
          <w:p w14:paraId="1EAB93BF" w14:textId="385C33D1" w:rsidR="00E54E03" w:rsidRPr="00F44C02" w:rsidRDefault="00E54E03" w:rsidP="00E54E03">
            <w:pPr>
              <w:jc w:val="right"/>
              <w:rPr>
                <w:color w:val="000000"/>
              </w:rPr>
            </w:pPr>
            <w:r>
              <w:rPr>
                <w:color w:val="000000"/>
              </w:rPr>
              <w:t>294.58</w:t>
            </w:r>
          </w:p>
        </w:tc>
        <w:tc>
          <w:tcPr>
            <w:tcW w:w="560" w:type="pct"/>
            <w:vAlign w:val="center"/>
          </w:tcPr>
          <w:p w14:paraId="374FD1CE" w14:textId="66A8C620" w:rsidR="00E54E03" w:rsidRPr="00F44C02" w:rsidRDefault="00E54E03" w:rsidP="00E54E03">
            <w:pPr>
              <w:jc w:val="right"/>
              <w:rPr>
                <w:color w:val="000000"/>
              </w:rPr>
            </w:pPr>
            <w:r>
              <w:rPr>
                <w:color w:val="000000"/>
              </w:rPr>
              <w:t>178,431.78</w:t>
            </w:r>
          </w:p>
        </w:tc>
      </w:tr>
      <w:tr w:rsidR="00E54E03" w:rsidRPr="00F44C02" w14:paraId="0B713DED" w14:textId="77777777" w:rsidTr="00E54E03">
        <w:tc>
          <w:tcPr>
            <w:tcW w:w="560" w:type="pct"/>
            <w:vAlign w:val="center"/>
          </w:tcPr>
          <w:p w14:paraId="3D69CC6C" w14:textId="77777777" w:rsidR="00E54E03" w:rsidRPr="00F44C02" w:rsidRDefault="00E54E03" w:rsidP="00E54E03">
            <w:pPr>
              <w:pStyle w:val="affff3"/>
            </w:pPr>
            <w:r w:rsidRPr="00F44C02">
              <w:t>合计</w:t>
            </w:r>
          </w:p>
        </w:tc>
        <w:tc>
          <w:tcPr>
            <w:tcW w:w="561" w:type="pct"/>
            <w:vAlign w:val="center"/>
          </w:tcPr>
          <w:p w14:paraId="1ED42DC4" w14:textId="77777777" w:rsidR="00E54E03" w:rsidRPr="00F44C02" w:rsidRDefault="00E54E03" w:rsidP="00E54E03">
            <w:pPr>
              <w:jc w:val="right"/>
              <w:rPr>
                <w:color w:val="000000"/>
              </w:rPr>
            </w:pPr>
            <w:r w:rsidRPr="00F44C02">
              <w:rPr>
                <w:color w:val="000000"/>
              </w:rPr>
              <w:t>105,309.41</w:t>
            </w:r>
          </w:p>
        </w:tc>
        <w:tc>
          <w:tcPr>
            <w:tcW w:w="560" w:type="pct"/>
            <w:vAlign w:val="center"/>
          </w:tcPr>
          <w:p w14:paraId="4CEC8C92" w14:textId="7FA297C9" w:rsidR="00E54E03" w:rsidRPr="00F44C02" w:rsidRDefault="00E54E03" w:rsidP="00E54E03">
            <w:pPr>
              <w:jc w:val="right"/>
              <w:rPr>
                <w:color w:val="000000"/>
              </w:rPr>
            </w:pPr>
            <w:r>
              <w:rPr>
                <w:color w:val="000000"/>
              </w:rPr>
              <w:t>5,914.84</w:t>
            </w:r>
          </w:p>
        </w:tc>
        <w:tc>
          <w:tcPr>
            <w:tcW w:w="648" w:type="pct"/>
            <w:vAlign w:val="center"/>
          </w:tcPr>
          <w:p w14:paraId="29D9AB1C" w14:textId="474F878B" w:rsidR="00E54E03" w:rsidRPr="00F44C02" w:rsidRDefault="00E54E03" w:rsidP="00E54E03">
            <w:pPr>
              <w:jc w:val="right"/>
              <w:rPr>
                <w:color w:val="000000"/>
              </w:rPr>
            </w:pPr>
            <w:r w:rsidRPr="00F44C02">
              <w:rPr>
                <w:color w:val="000000"/>
              </w:rPr>
              <w:t xml:space="preserve">　</w:t>
            </w:r>
          </w:p>
        </w:tc>
        <w:tc>
          <w:tcPr>
            <w:tcW w:w="429" w:type="pct"/>
            <w:vAlign w:val="center"/>
          </w:tcPr>
          <w:p w14:paraId="1E86247F" w14:textId="63544944" w:rsidR="00E54E03" w:rsidRPr="00F44C02" w:rsidRDefault="00E54E03" w:rsidP="00E54E03">
            <w:pPr>
              <w:jc w:val="right"/>
              <w:rPr>
                <w:color w:val="000000"/>
              </w:rPr>
            </w:pPr>
            <w:r w:rsidRPr="00F44C02">
              <w:rPr>
                <w:color w:val="000000"/>
              </w:rPr>
              <w:t xml:space="preserve">　</w:t>
            </w:r>
          </w:p>
        </w:tc>
        <w:tc>
          <w:tcPr>
            <w:tcW w:w="561" w:type="pct"/>
            <w:vAlign w:val="center"/>
          </w:tcPr>
          <w:p w14:paraId="1B32CF04" w14:textId="0EA69B4C" w:rsidR="00E54E03" w:rsidRPr="00F44C02" w:rsidRDefault="00E54E03" w:rsidP="00E54E03">
            <w:pPr>
              <w:jc w:val="right"/>
              <w:rPr>
                <w:color w:val="000000"/>
              </w:rPr>
            </w:pPr>
            <w:r>
              <w:rPr>
                <w:color w:val="000000"/>
              </w:rPr>
              <w:t>663,894.70</w:t>
            </w:r>
          </w:p>
        </w:tc>
        <w:tc>
          <w:tcPr>
            <w:tcW w:w="560" w:type="pct"/>
            <w:vAlign w:val="center"/>
          </w:tcPr>
          <w:p w14:paraId="073C8CBF" w14:textId="2D790028" w:rsidR="00E54E03" w:rsidRPr="00F44C02" w:rsidRDefault="00E54E03" w:rsidP="00E54E03">
            <w:pPr>
              <w:jc w:val="right"/>
              <w:rPr>
                <w:color w:val="000000"/>
              </w:rPr>
            </w:pPr>
            <w:r>
              <w:rPr>
                <w:color w:val="000000"/>
              </w:rPr>
              <w:t>563,337.18</w:t>
            </w:r>
          </w:p>
        </w:tc>
        <w:tc>
          <w:tcPr>
            <w:tcW w:w="561" w:type="pct"/>
            <w:vAlign w:val="center"/>
          </w:tcPr>
          <w:p w14:paraId="38F02905" w14:textId="42BA4C14" w:rsidR="00E54E03" w:rsidRPr="00F44C02" w:rsidRDefault="00E54E03" w:rsidP="00E54E03">
            <w:pPr>
              <w:jc w:val="right"/>
              <w:rPr>
                <w:color w:val="000000"/>
              </w:rPr>
            </w:pPr>
            <w:r>
              <w:rPr>
                <w:color w:val="000000"/>
              </w:rPr>
              <w:t>642.87</w:t>
            </w:r>
          </w:p>
        </w:tc>
        <w:tc>
          <w:tcPr>
            <w:tcW w:w="560" w:type="pct"/>
            <w:vAlign w:val="center"/>
          </w:tcPr>
          <w:p w14:paraId="7062700B" w14:textId="6953E20B" w:rsidR="00E54E03" w:rsidRPr="00F44C02" w:rsidRDefault="00E54E03" w:rsidP="00E54E03">
            <w:pPr>
              <w:jc w:val="right"/>
              <w:rPr>
                <w:color w:val="000000"/>
              </w:rPr>
            </w:pPr>
            <w:r>
              <w:rPr>
                <w:color w:val="000000"/>
              </w:rPr>
              <w:t>212,424.64</w:t>
            </w:r>
          </w:p>
        </w:tc>
      </w:tr>
    </w:tbl>
    <w:p w14:paraId="12615E2E" w14:textId="77777777" w:rsidR="004D78B2" w:rsidRDefault="004D78B2" w:rsidP="005736F7">
      <w:pPr>
        <w:pStyle w:val="afff6"/>
        <w:rPr>
          <w:rFonts w:hint="eastAsia"/>
        </w:rPr>
      </w:pPr>
    </w:p>
    <w:bookmarkEnd w:id="87"/>
    <w:p w14:paraId="3C66BD37" w14:textId="77777777" w:rsidR="004D78B2" w:rsidRDefault="00511B79" w:rsidP="005736F7">
      <w:pPr>
        <w:pStyle w:val="afff6"/>
        <w:rPr>
          <w:rFonts w:hint="eastAsia"/>
        </w:rPr>
      </w:pPr>
      <w:r>
        <w:rPr>
          <w:rFonts w:hint="eastAsia"/>
        </w:rPr>
        <w:t>证券投资情况</w:t>
      </w:r>
    </w:p>
    <w:sdt>
      <w:sdtPr>
        <w:alias w:val="是否适用：证券投资情况[双击切换]"/>
        <w:tag w:val="_GBC_7d04680e71454924aa49897089c6ec88"/>
        <w:id w:val="-84773433"/>
      </w:sdtPr>
      <w:sdtContent>
        <w:p w14:paraId="4C75AACA"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25EFFB" w14:textId="77777777" w:rsidR="004D78B2" w:rsidRDefault="00511B79" w:rsidP="005736F7">
      <w:pPr>
        <w:pStyle w:val="affff1"/>
        <w:jc w:val="right"/>
      </w:pPr>
      <w:r>
        <w:rPr>
          <w:rFonts w:hint="eastAsia"/>
        </w:rPr>
        <w:t>单位：</w:t>
      </w:r>
      <w:sdt>
        <w:sdtPr>
          <w:rPr>
            <w:rFonts w:hint="eastAsia"/>
          </w:rPr>
          <w:alias w:val="单位：证券投资情况"/>
          <w:tag w:val="_GBC_9030571ec97a42438b5264832c2a5326"/>
          <w:id w:val="-126221280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币种：</w:t>
      </w:r>
      <w:sdt>
        <w:sdtPr>
          <w:rPr>
            <w:rFonts w:hint="eastAsia"/>
          </w:rPr>
          <w:alias w:val="币种：证券投资情况"/>
          <w:tag w:val="_GBC_21a6e145782e410295a95d0cfa95a807"/>
          <w:id w:val="-129189456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143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84"/>
        <w:gridCol w:w="1326"/>
        <w:gridCol w:w="1084"/>
        <w:gridCol w:w="1084"/>
        <w:gridCol w:w="1084"/>
        <w:gridCol w:w="1082"/>
        <w:gridCol w:w="1084"/>
        <w:gridCol w:w="1084"/>
        <w:gridCol w:w="1084"/>
        <w:gridCol w:w="1084"/>
        <w:gridCol w:w="1084"/>
        <w:gridCol w:w="1545"/>
      </w:tblGrid>
      <w:tr w:rsidR="005736F7" w:rsidRPr="000F0F4D" w14:paraId="64A85ADF" w14:textId="77777777" w:rsidTr="005736F7">
        <w:trPr>
          <w:trHeight w:val="284"/>
        </w:trPr>
        <w:bookmarkStart w:id="88" w:name="_Hlk151135120" w:displacedByCustomXml="next"/>
        <w:sdt>
          <w:sdtPr>
            <w:rPr>
              <w:sz w:val="18"/>
              <w:szCs w:val="18"/>
            </w:rPr>
            <w:tag w:val="_PLD_a2aca594a908499a93ab70468f6a23b7"/>
            <w:id w:val="475568996"/>
          </w:sdtPr>
          <w:sdtContent>
            <w:tc>
              <w:tcPr>
                <w:tcW w:w="675" w:type="dxa"/>
                <w:vAlign w:val="center"/>
              </w:tcPr>
              <w:p w14:paraId="1F745FE7" w14:textId="77777777" w:rsidR="004D78B2" w:rsidRPr="000F0F4D" w:rsidRDefault="00511B79" w:rsidP="005736F7">
                <w:pPr>
                  <w:jc w:val="center"/>
                  <w:rPr>
                    <w:sz w:val="18"/>
                    <w:szCs w:val="18"/>
                  </w:rPr>
                </w:pPr>
                <w:r w:rsidRPr="000F0F4D">
                  <w:rPr>
                    <w:sz w:val="18"/>
                    <w:szCs w:val="18"/>
                  </w:rPr>
                  <w:t>证券品种</w:t>
                </w:r>
              </w:p>
            </w:tc>
          </w:sdtContent>
        </w:sdt>
        <w:sdt>
          <w:sdtPr>
            <w:rPr>
              <w:sz w:val="18"/>
              <w:szCs w:val="18"/>
            </w:rPr>
            <w:tag w:val="_PLD_2a8a447db28f48a89b3e24843ac8c0b0"/>
            <w:id w:val="-1242869610"/>
          </w:sdtPr>
          <w:sdtContent>
            <w:tc>
              <w:tcPr>
                <w:tcW w:w="1084" w:type="dxa"/>
                <w:vAlign w:val="center"/>
              </w:tcPr>
              <w:p w14:paraId="4E8FF416" w14:textId="77777777" w:rsidR="004D78B2" w:rsidRPr="000F0F4D" w:rsidRDefault="00511B79" w:rsidP="005736F7">
                <w:pPr>
                  <w:jc w:val="center"/>
                  <w:rPr>
                    <w:sz w:val="18"/>
                    <w:szCs w:val="18"/>
                  </w:rPr>
                </w:pPr>
                <w:r w:rsidRPr="000F0F4D">
                  <w:rPr>
                    <w:sz w:val="18"/>
                    <w:szCs w:val="18"/>
                  </w:rPr>
                  <w:t>证券代码</w:t>
                </w:r>
              </w:p>
            </w:tc>
          </w:sdtContent>
        </w:sdt>
        <w:sdt>
          <w:sdtPr>
            <w:rPr>
              <w:sz w:val="18"/>
              <w:szCs w:val="18"/>
            </w:rPr>
            <w:tag w:val="_PLD_b4b2dd48041247c08674576b86c9470b"/>
            <w:id w:val="-425501360"/>
          </w:sdtPr>
          <w:sdtContent>
            <w:tc>
              <w:tcPr>
                <w:tcW w:w="1326" w:type="dxa"/>
                <w:vAlign w:val="center"/>
              </w:tcPr>
              <w:p w14:paraId="0393E1AA" w14:textId="77777777" w:rsidR="004D78B2" w:rsidRPr="000F0F4D" w:rsidRDefault="00511B79" w:rsidP="005736F7">
                <w:pPr>
                  <w:jc w:val="center"/>
                  <w:rPr>
                    <w:sz w:val="18"/>
                    <w:szCs w:val="18"/>
                  </w:rPr>
                </w:pPr>
                <w:r w:rsidRPr="000F0F4D">
                  <w:rPr>
                    <w:sz w:val="18"/>
                    <w:szCs w:val="18"/>
                  </w:rPr>
                  <w:t>证券简称</w:t>
                </w:r>
              </w:p>
            </w:tc>
          </w:sdtContent>
        </w:sdt>
        <w:sdt>
          <w:sdtPr>
            <w:rPr>
              <w:sz w:val="18"/>
              <w:szCs w:val="18"/>
            </w:rPr>
            <w:tag w:val="_PLD_3c80e02ab5694d799cfd3d5d2ac9c797"/>
            <w:id w:val="436328453"/>
          </w:sdtPr>
          <w:sdtContent>
            <w:tc>
              <w:tcPr>
                <w:tcW w:w="1084" w:type="dxa"/>
                <w:vAlign w:val="center"/>
              </w:tcPr>
              <w:p w14:paraId="5B44D8EC" w14:textId="77777777" w:rsidR="004D78B2" w:rsidRPr="000F0F4D" w:rsidRDefault="00511B79" w:rsidP="005736F7">
                <w:pPr>
                  <w:jc w:val="center"/>
                  <w:rPr>
                    <w:sz w:val="18"/>
                    <w:szCs w:val="18"/>
                  </w:rPr>
                </w:pPr>
                <w:r w:rsidRPr="000F0F4D">
                  <w:rPr>
                    <w:sz w:val="18"/>
                    <w:szCs w:val="18"/>
                  </w:rPr>
                  <w:t>最初投资成本</w:t>
                </w:r>
              </w:p>
            </w:tc>
          </w:sdtContent>
        </w:sdt>
        <w:sdt>
          <w:sdtPr>
            <w:rPr>
              <w:sz w:val="18"/>
              <w:szCs w:val="18"/>
            </w:rPr>
            <w:tag w:val="_PLD_873ecdbb8a3343d6b6fcaa48e4cf64dc"/>
            <w:id w:val="-1860344288"/>
          </w:sdtPr>
          <w:sdtContent>
            <w:tc>
              <w:tcPr>
                <w:tcW w:w="1084" w:type="dxa"/>
                <w:vAlign w:val="center"/>
              </w:tcPr>
              <w:p w14:paraId="7B42CF57" w14:textId="77777777" w:rsidR="004D78B2" w:rsidRPr="000F0F4D" w:rsidRDefault="00511B79" w:rsidP="005736F7">
                <w:pPr>
                  <w:jc w:val="center"/>
                  <w:rPr>
                    <w:sz w:val="18"/>
                    <w:szCs w:val="18"/>
                  </w:rPr>
                </w:pPr>
                <w:r w:rsidRPr="000F0F4D">
                  <w:rPr>
                    <w:sz w:val="18"/>
                    <w:szCs w:val="18"/>
                  </w:rPr>
                  <w:t>资金来源</w:t>
                </w:r>
              </w:p>
            </w:tc>
          </w:sdtContent>
        </w:sdt>
        <w:sdt>
          <w:sdtPr>
            <w:rPr>
              <w:sz w:val="18"/>
              <w:szCs w:val="18"/>
            </w:rPr>
            <w:tag w:val="_PLD_b0de4dcfc59f4ead974d9d61a70ccc80"/>
            <w:id w:val="648019950"/>
          </w:sdtPr>
          <w:sdtContent>
            <w:tc>
              <w:tcPr>
                <w:tcW w:w="1084" w:type="dxa"/>
                <w:vAlign w:val="center"/>
              </w:tcPr>
              <w:p w14:paraId="4D19353D" w14:textId="77777777" w:rsidR="004D78B2" w:rsidRPr="000F0F4D" w:rsidRDefault="00511B79" w:rsidP="005736F7">
                <w:pPr>
                  <w:jc w:val="center"/>
                  <w:rPr>
                    <w:sz w:val="18"/>
                    <w:szCs w:val="18"/>
                  </w:rPr>
                </w:pPr>
                <w:r w:rsidRPr="000F0F4D">
                  <w:rPr>
                    <w:sz w:val="18"/>
                    <w:szCs w:val="18"/>
                  </w:rPr>
                  <w:t>期初账面价值</w:t>
                </w:r>
              </w:p>
            </w:tc>
          </w:sdtContent>
        </w:sdt>
        <w:sdt>
          <w:sdtPr>
            <w:rPr>
              <w:sz w:val="18"/>
              <w:szCs w:val="18"/>
            </w:rPr>
            <w:tag w:val="_PLD_ca5b1b460dec4af98a137b84d77794ce"/>
            <w:id w:val="-1370454365"/>
          </w:sdtPr>
          <w:sdtContent>
            <w:tc>
              <w:tcPr>
                <w:tcW w:w="1082" w:type="dxa"/>
                <w:vAlign w:val="center"/>
              </w:tcPr>
              <w:p w14:paraId="5B1C5015" w14:textId="77777777" w:rsidR="004D78B2" w:rsidRPr="000F0F4D" w:rsidRDefault="00511B79" w:rsidP="005736F7">
                <w:pPr>
                  <w:jc w:val="center"/>
                  <w:rPr>
                    <w:sz w:val="18"/>
                    <w:szCs w:val="18"/>
                  </w:rPr>
                </w:pPr>
                <w:r w:rsidRPr="000F0F4D">
                  <w:rPr>
                    <w:sz w:val="18"/>
                    <w:szCs w:val="18"/>
                  </w:rPr>
                  <w:t>本期公允价值变动损益</w:t>
                </w:r>
              </w:p>
            </w:tc>
          </w:sdtContent>
        </w:sdt>
        <w:sdt>
          <w:sdtPr>
            <w:rPr>
              <w:sz w:val="18"/>
              <w:szCs w:val="18"/>
            </w:rPr>
            <w:tag w:val="_PLD_cf51b58b5b4641d797351424d3c1ceeb"/>
            <w:id w:val="1916510750"/>
          </w:sdtPr>
          <w:sdtContent>
            <w:tc>
              <w:tcPr>
                <w:tcW w:w="1084" w:type="dxa"/>
                <w:vAlign w:val="center"/>
              </w:tcPr>
              <w:p w14:paraId="6839172F" w14:textId="77777777" w:rsidR="004D78B2" w:rsidRPr="000F0F4D" w:rsidRDefault="00511B79" w:rsidP="005736F7">
                <w:pPr>
                  <w:jc w:val="center"/>
                  <w:rPr>
                    <w:sz w:val="18"/>
                    <w:szCs w:val="18"/>
                  </w:rPr>
                </w:pPr>
                <w:r w:rsidRPr="000F0F4D">
                  <w:rPr>
                    <w:sz w:val="18"/>
                    <w:szCs w:val="18"/>
                  </w:rPr>
                  <w:t>计入权益的累计公允价值变动</w:t>
                </w:r>
              </w:p>
            </w:tc>
          </w:sdtContent>
        </w:sdt>
        <w:sdt>
          <w:sdtPr>
            <w:rPr>
              <w:sz w:val="18"/>
              <w:szCs w:val="18"/>
            </w:rPr>
            <w:tag w:val="_PLD_fa8acb6152da45658a6e5987a179057d"/>
            <w:id w:val="-1044211196"/>
          </w:sdtPr>
          <w:sdtContent>
            <w:tc>
              <w:tcPr>
                <w:tcW w:w="1084" w:type="dxa"/>
                <w:vAlign w:val="center"/>
              </w:tcPr>
              <w:p w14:paraId="713B52F1" w14:textId="77777777" w:rsidR="004D78B2" w:rsidRPr="000F0F4D" w:rsidRDefault="00511B79" w:rsidP="005736F7">
                <w:pPr>
                  <w:jc w:val="center"/>
                  <w:rPr>
                    <w:sz w:val="18"/>
                    <w:szCs w:val="18"/>
                  </w:rPr>
                </w:pPr>
                <w:r w:rsidRPr="000F0F4D">
                  <w:rPr>
                    <w:sz w:val="18"/>
                    <w:szCs w:val="18"/>
                  </w:rPr>
                  <w:t>本期购买金额</w:t>
                </w:r>
              </w:p>
            </w:tc>
          </w:sdtContent>
        </w:sdt>
        <w:sdt>
          <w:sdtPr>
            <w:rPr>
              <w:sz w:val="18"/>
              <w:szCs w:val="18"/>
            </w:rPr>
            <w:tag w:val="_PLD_6e2790d24c5846da999681b434e6731d"/>
            <w:id w:val="-382710519"/>
          </w:sdtPr>
          <w:sdtContent>
            <w:tc>
              <w:tcPr>
                <w:tcW w:w="1084" w:type="dxa"/>
                <w:vAlign w:val="center"/>
              </w:tcPr>
              <w:p w14:paraId="0BE9E4D6" w14:textId="77777777" w:rsidR="004D78B2" w:rsidRPr="000F0F4D" w:rsidRDefault="00511B79" w:rsidP="005736F7">
                <w:pPr>
                  <w:jc w:val="center"/>
                  <w:rPr>
                    <w:sz w:val="18"/>
                    <w:szCs w:val="18"/>
                  </w:rPr>
                </w:pPr>
                <w:r w:rsidRPr="000F0F4D">
                  <w:rPr>
                    <w:sz w:val="18"/>
                    <w:szCs w:val="18"/>
                  </w:rPr>
                  <w:t>本期出售金额</w:t>
                </w:r>
              </w:p>
            </w:tc>
          </w:sdtContent>
        </w:sdt>
        <w:sdt>
          <w:sdtPr>
            <w:rPr>
              <w:sz w:val="18"/>
              <w:szCs w:val="18"/>
            </w:rPr>
            <w:tag w:val="_PLD_b053cb2d8ab44a05be4e28df1b11bd04"/>
            <w:id w:val="-1604492748"/>
          </w:sdtPr>
          <w:sdtContent>
            <w:tc>
              <w:tcPr>
                <w:tcW w:w="1084" w:type="dxa"/>
                <w:vAlign w:val="center"/>
              </w:tcPr>
              <w:p w14:paraId="26FC8DD5" w14:textId="77777777" w:rsidR="004D78B2" w:rsidRPr="000F0F4D" w:rsidRDefault="00511B79" w:rsidP="005736F7">
                <w:pPr>
                  <w:jc w:val="center"/>
                  <w:rPr>
                    <w:sz w:val="18"/>
                    <w:szCs w:val="18"/>
                  </w:rPr>
                </w:pPr>
                <w:r w:rsidRPr="000F0F4D">
                  <w:rPr>
                    <w:sz w:val="18"/>
                    <w:szCs w:val="18"/>
                  </w:rPr>
                  <w:t>本期投资损益</w:t>
                </w:r>
              </w:p>
            </w:tc>
          </w:sdtContent>
        </w:sdt>
        <w:sdt>
          <w:sdtPr>
            <w:rPr>
              <w:sz w:val="18"/>
              <w:szCs w:val="18"/>
            </w:rPr>
            <w:tag w:val="_PLD_dc3183c5ec5e48d491b77e65bd093780"/>
            <w:id w:val="-1444675079"/>
          </w:sdtPr>
          <w:sdtContent>
            <w:tc>
              <w:tcPr>
                <w:tcW w:w="1084" w:type="dxa"/>
                <w:vAlign w:val="center"/>
              </w:tcPr>
              <w:p w14:paraId="41D9DEAC" w14:textId="77777777" w:rsidR="004D78B2" w:rsidRPr="000F0F4D" w:rsidRDefault="00511B79" w:rsidP="005736F7">
                <w:pPr>
                  <w:jc w:val="center"/>
                  <w:rPr>
                    <w:sz w:val="18"/>
                    <w:szCs w:val="18"/>
                  </w:rPr>
                </w:pPr>
                <w:r w:rsidRPr="000F0F4D">
                  <w:rPr>
                    <w:sz w:val="18"/>
                    <w:szCs w:val="18"/>
                  </w:rPr>
                  <w:t>期末账面价值</w:t>
                </w:r>
              </w:p>
            </w:tc>
          </w:sdtContent>
        </w:sdt>
        <w:sdt>
          <w:sdtPr>
            <w:rPr>
              <w:sz w:val="18"/>
              <w:szCs w:val="18"/>
            </w:rPr>
            <w:tag w:val="_PLD_953da3c8a977443ba41ba5b33c46abac"/>
            <w:id w:val="-105118315"/>
          </w:sdtPr>
          <w:sdtContent>
            <w:tc>
              <w:tcPr>
                <w:tcW w:w="1545" w:type="dxa"/>
                <w:vAlign w:val="center"/>
              </w:tcPr>
              <w:p w14:paraId="5E405276" w14:textId="77777777" w:rsidR="004D78B2" w:rsidRPr="000F0F4D" w:rsidRDefault="00511B79" w:rsidP="005736F7">
                <w:pPr>
                  <w:jc w:val="center"/>
                  <w:rPr>
                    <w:sz w:val="18"/>
                    <w:szCs w:val="18"/>
                  </w:rPr>
                </w:pPr>
                <w:r w:rsidRPr="000F0F4D">
                  <w:rPr>
                    <w:sz w:val="18"/>
                    <w:szCs w:val="18"/>
                  </w:rPr>
                  <w:t>会计核算科目</w:t>
                </w:r>
              </w:p>
            </w:tc>
          </w:sdtContent>
        </w:sdt>
      </w:tr>
      <w:tr w:rsidR="000B103B" w:rsidRPr="000F0F4D" w14:paraId="3768530F" w14:textId="77777777" w:rsidTr="005736F7">
        <w:trPr>
          <w:trHeight w:val="284"/>
        </w:trPr>
        <w:bookmarkStart w:id="89" w:name="_Hlk225773103" w:displacedByCustomXml="next"/>
        <w:sdt>
          <w:sdtPr>
            <w:rPr>
              <w:sz w:val="18"/>
              <w:szCs w:val="18"/>
            </w:rPr>
            <w:alias w:val="上市公司证券投资情况明细－证券品种"/>
            <w:tag w:val="_GBC_5869f90e2f4241cba6edaadfa74944d0"/>
            <w:id w:val="164154686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9B30D55"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55133412" w14:textId="77777777" w:rsidR="000B103B" w:rsidRPr="000F0F4D" w:rsidRDefault="000B103B" w:rsidP="000B103B">
            <w:pPr>
              <w:rPr>
                <w:color w:val="000000"/>
                <w:sz w:val="18"/>
                <w:szCs w:val="18"/>
              </w:rPr>
            </w:pPr>
            <w:r w:rsidRPr="000F0F4D">
              <w:rPr>
                <w:color w:val="000000"/>
                <w:sz w:val="18"/>
                <w:szCs w:val="18"/>
              </w:rPr>
              <w:t>603368</w:t>
            </w:r>
          </w:p>
        </w:tc>
        <w:tc>
          <w:tcPr>
            <w:tcW w:w="1326" w:type="dxa"/>
            <w:vAlign w:val="center"/>
          </w:tcPr>
          <w:p w14:paraId="5CC1673C" w14:textId="77777777" w:rsidR="000B103B" w:rsidRPr="000F0F4D" w:rsidRDefault="000B103B" w:rsidP="000B103B">
            <w:pPr>
              <w:rPr>
                <w:color w:val="000000"/>
                <w:sz w:val="18"/>
                <w:szCs w:val="18"/>
              </w:rPr>
            </w:pPr>
            <w:proofErr w:type="gramStart"/>
            <w:r w:rsidRPr="000F0F4D">
              <w:rPr>
                <w:color w:val="000000"/>
                <w:sz w:val="18"/>
                <w:szCs w:val="18"/>
              </w:rPr>
              <w:t>柳药集团</w:t>
            </w:r>
            <w:proofErr w:type="gramEnd"/>
          </w:p>
        </w:tc>
        <w:tc>
          <w:tcPr>
            <w:tcW w:w="1084" w:type="dxa"/>
            <w:vAlign w:val="center"/>
          </w:tcPr>
          <w:p w14:paraId="02A25AB1" w14:textId="77777777" w:rsidR="000B103B" w:rsidRPr="000F0F4D" w:rsidRDefault="000B103B" w:rsidP="000B103B">
            <w:pPr>
              <w:jc w:val="right"/>
              <w:rPr>
                <w:color w:val="000000"/>
                <w:sz w:val="18"/>
                <w:szCs w:val="18"/>
              </w:rPr>
            </w:pPr>
            <w:r w:rsidRPr="000F0F4D">
              <w:rPr>
                <w:color w:val="000000"/>
                <w:sz w:val="18"/>
                <w:szCs w:val="18"/>
              </w:rPr>
              <w:t>2,000.00</w:t>
            </w:r>
          </w:p>
        </w:tc>
        <w:tc>
          <w:tcPr>
            <w:tcW w:w="1084" w:type="dxa"/>
            <w:vAlign w:val="center"/>
          </w:tcPr>
          <w:p w14:paraId="297DEF60"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F54FCC2" w14:textId="5D211B1E" w:rsidR="000B103B" w:rsidRPr="000F0F4D" w:rsidRDefault="000B103B" w:rsidP="000B103B">
            <w:pPr>
              <w:jc w:val="right"/>
              <w:rPr>
                <w:color w:val="000000"/>
                <w:sz w:val="18"/>
                <w:szCs w:val="18"/>
              </w:rPr>
            </w:pPr>
            <w:r>
              <w:rPr>
                <w:color w:val="000000"/>
                <w:sz w:val="18"/>
                <w:szCs w:val="18"/>
              </w:rPr>
              <w:t>1,880.00</w:t>
            </w:r>
          </w:p>
        </w:tc>
        <w:tc>
          <w:tcPr>
            <w:tcW w:w="1082" w:type="dxa"/>
            <w:vAlign w:val="center"/>
          </w:tcPr>
          <w:p w14:paraId="5A7188E0" w14:textId="3CDCFC82" w:rsidR="000B103B" w:rsidRPr="000F0F4D" w:rsidRDefault="000B103B" w:rsidP="000B103B">
            <w:pPr>
              <w:jc w:val="right"/>
              <w:rPr>
                <w:color w:val="000000"/>
                <w:sz w:val="18"/>
                <w:szCs w:val="18"/>
              </w:rPr>
            </w:pPr>
            <w:r>
              <w:rPr>
                <w:color w:val="000000"/>
                <w:sz w:val="18"/>
                <w:szCs w:val="18"/>
              </w:rPr>
              <w:t>-100.00</w:t>
            </w:r>
          </w:p>
        </w:tc>
        <w:tc>
          <w:tcPr>
            <w:tcW w:w="1084" w:type="dxa"/>
            <w:vAlign w:val="center"/>
          </w:tcPr>
          <w:p w14:paraId="509CD084" w14:textId="04CFD84E" w:rsidR="000B103B" w:rsidRPr="000F0F4D" w:rsidRDefault="000B103B" w:rsidP="000B103B">
            <w:pPr>
              <w:jc w:val="right"/>
              <w:rPr>
                <w:color w:val="000000"/>
                <w:sz w:val="18"/>
                <w:szCs w:val="18"/>
              </w:rPr>
            </w:pPr>
          </w:p>
        </w:tc>
        <w:tc>
          <w:tcPr>
            <w:tcW w:w="1084" w:type="dxa"/>
            <w:vAlign w:val="center"/>
          </w:tcPr>
          <w:p w14:paraId="2AF83B4F" w14:textId="34A9C9FB" w:rsidR="000B103B" w:rsidRPr="000F0F4D" w:rsidRDefault="000B103B" w:rsidP="000B103B">
            <w:pPr>
              <w:jc w:val="right"/>
              <w:rPr>
                <w:color w:val="000000"/>
                <w:sz w:val="18"/>
                <w:szCs w:val="18"/>
              </w:rPr>
            </w:pPr>
          </w:p>
        </w:tc>
        <w:tc>
          <w:tcPr>
            <w:tcW w:w="1084" w:type="dxa"/>
            <w:vAlign w:val="center"/>
          </w:tcPr>
          <w:p w14:paraId="100819FF" w14:textId="21344136" w:rsidR="000B103B" w:rsidRPr="000F0F4D" w:rsidRDefault="000B103B" w:rsidP="000B103B">
            <w:pPr>
              <w:jc w:val="right"/>
              <w:rPr>
                <w:color w:val="000000"/>
                <w:sz w:val="18"/>
                <w:szCs w:val="18"/>
              </w:rPr>
            </w:pPr>
            <w:r>
              <w:rPr>
                <w:color w:val="000000"/>
                <w:sz w:val="18"/>
                <w:szCs w:val="18"/>
              </w:rPr>
              <w:t>1,877.58</w:t>
            </w:r>
          </w:p>
        </w:tc>
        <w:tc>
          <w:tcPr>
            <w:tcW w:w="1084" w:type="dxa"/>
            <w:vAlign w:val="center"/>
          </w:tcPr>
          <w:p w14:paraId="21DA0C60" w14:textId="2EEC1990" w:rsidR="000B103B" w:rsidRPr="000F0F4D" w:rsidRDefault="000B103B" w:rsidP="000B103B">
            <w:pPr>
              <w:jc w:val="right"/>
              <w:rPr>
                <w:color w:val="000000"/>
                <w:sz w:val="18"/>
                <w:szCs w:val="18"/>
              </w:rPr>
            </w:pPr>
            <w:r>
              <w:rPr>
                <w:color w:val="000000"/>
                <w:sz w:val="18"/>
                <w:szCs w:val="18"/>
              </w:rPr>
              <w:t>97.58</w:t>
            </w:r>
          </w:p>
        </w:tc>
        <w:tc>
          <w:tcPr>
            <w:tcW w:w="1084" w:type="dxa"/>
            <w:vAlign w:val="center"/>
          </w:tcPr>
          <w:p w14:paraId="45199651"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43775383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1A87A4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7C38A7DF" w14:textId="77777777" w:rsidTr="005736F7">
        <w:trPr>
          <w:trHeight w:val="284"/>
        </w:trPr>
        <w:sdt>
          <w:sdtPr>
            <w:rPr>
              <w:sz w:val="18"/>
              <w:szCs w:val="18"/>
            </w:rPr>
            <w:alias w:val="上市公司证券投资情况明细－证券品种"/>
            <w:tag w:val="_GBC_5869f90e2f4241cba6edaadfa74944d0"/>
            <w:id w:val="-80486008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84728B0"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1CF0BCC2" w14:textId="77777777" w:rsidR="000B103B" w:rsidRPr="000F0F4D" w:rsidRDefault="000B103B" w:rsidP="000B103B">
            <w:pPr>
              <w:rPr>
                <w:color w:val="000000"/>
                <w:sz w:val="18"/>
                <w:szCs w:val="18"/>
              </w:rPr>
            </w:pPr>
            <w:r w:rsidRPr="000F0F4D">
              <w:rPr>
                <w:color w:val="000000"/>
                <w:sz w:val="18"/>
                <w:szCs w:val="18"/>
              </w:rPr>
              <w:t>600378</w:t>
            </w:r>
          </w:p>
        </w:tc>
        <w:tc>
          <w:tcPr>
            <w:tcW w:w="1326" w:type="dxa"/>
            <w:vAlign w:val="center"/>
          </w:tcPr>
          <w:p w14:paraId="5A8629A1" w14:textId="77777777" w:rsidR="000B103B" w:rsidRPr="000F0F4D" w:rsidRDefault="000B103B" w:rsidP="000B103B">
            <w:pPr>
              <w:rPr>
                <w:color w:val="000000"/>
                <w:sz w:val="18"/>
                <w:szCs w:val="18"/>
              </w:rPr>
            </w:pPr>
            <w:proofErr w:type="gramStart"/>
            <w:r w:rsidRPr="000F0F4D">
              <w:rPr>
                <w:color w:val="000000"/>
                <w:sz w:val="18"/>
                <w:szCs w:val="18"/>
              </w:rPr>
              <w:t>昊</w:t>
            </w:r>
            <w:proofErr w:type="gramEnd"/>
            <w:r w:rsidRPr="000F0F4D">
              <w:rPr>
                <w:color w:val="000000"/>
                <w:sz w:val="18"/>
                <w:szCs w:val="18"/>
              </w:rPr>
              <w:t>华科技</w:t>
            </w:r>
          </w:p>
        </w:tc>
        <w:tc>
          <w:tcPr>
            <w:tcW w:w="1084" w:type="dxa"/>
            <w:vAlign w:val="center"/>
          </w:tcPr>
          <w:p w14:paraId="67F7E672" w14:textId="77777777" w:rsidR="000B103B" w:rsidRPr="000F0F4D" w:rsidRDefault="000B103B" w:rsidP="000B103B">
            <w:pPr>
              <w:jc w:val="right"/>
              <w:rPr>
                <w:color w:val="000000"/>
                <w:sz w:val="18"/>
                <w:szCs w:val="18"/>
              </w:rPr>
            </w:pPr>
            <w:r w:rsidRPr="000F0F4D">
              <w:rPr>
                <w:color w:val="000000"/>
                <w:sz w:val="18"/>
                <w:szCs w:val="18"/>
              </w:rPr>
              <w:t>1,500.00</w:t>
            </w:r>
          </w:p>
        </w:tc>
        <w:tc>
          <w:tcPr>
            <w:tcW w:w="1084" w:type="dxa"/>
            <w:vAlign w:val="center"/>
          </w:tcPr>
          <w:p w14:paraId="2C507EE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7213571" w14:textId="77777777" w:rsidR="000B103B" w:rsidRPr="000F0F4D" w:rsidRDefault="000B103B" w:rsidP="000B103B">
            <w:pPr>
              <w:jc w:val="right"/>
              <w:rPr>
                <w:color w:val="000000"/>
                <w:sz w:val="18"/>
                <w:szCs w:val="18"/>
              </w:rPr>
            </w:pPr>
          </w:p>
        </w:tc>
        <w:tc>
          <w:tcPr>
            <w:tcW w:w="1082" w:type="dxa"/>
            <w:vAlign w:val="center"/>
          </w:tcPr>
          <w:p w14:paraId="400BFB81" w14:textId="5C19EABD" w:rsidR="000B103B" w:rsidRPr="000F0F4D" w:rsidRDefault="000B103B" w:rsidP="000B103B">
            <w:pPr>
              <w:jc w:val="right"/>
              <w:rPr>
                <w:color w:val="000000"/>
                <w:sz w:val="18"/>
                <w:szCs w:val="18"/>
              </w:rPr>
            </w:pPr>
            <w:r>
              <w:rPr>
                <w:color w:val="000000"/>
                <w:sz w:val="18"/>
                <w:szCs w:val="18"/>
              </w:rPr>
              <w:t>117.96</w:t>
            </w:r>
          </w:p>
        </w:tc>
        <w:tc>
          <w:tcPr>
            <w:tcW w:w="1084" w:type="dxa"/>
            <w:vAlign w:val="center"/>
          </w:tcPr>
          <w:p w14:paraId="26BC5A55" w14:textId="694F4CEB" w:rsidR="000B103B" w:rsidRPr="000F0F4D" w:rsidRDefault="000B103B" w:rsidP="000B103B">
            <w:pPr>
              <w:jc w:val="right"/>
              <w:rPr>
                <w:color w:val="000000"/>
                <w:sz w:val="18"/>
                <w:szCs w:val="18"/>
              </w:rPr>
            </w:pPr>
          </w:p>
        </w:tc>
        <w:tc>
          <w:tcPr>
            <w:tcW w:w="1084" w:type="dxa"/>
            <w:vAlign w:val="center"/>
          </w:tcPr>
          <w:p w14:paraId="22E239E2" w14:textId="0F807EFD" w:rsidR="000B103B" w:rsidRPr="000F0F4D" w:rsidRDefault="000B103B" w:rsidP="000B103B">
            <w:pPr>
              <w:jc w:val="right"/>
              <w:rPr>
                <w:color w:val="000000"/>
                <w:sz w:val="18"/>
                <w:szCs w:val="18"/>
              </w:rPr>
            </w:pPr>
            <w:r>
              <w:rPr>
                <w:color w:val="000000"/>
                <w:sz w:val="18"/>
                <w:szCs w:val="18"/>
              </w:rPr>
              <w:t>1,500.00</w:t>
            </w:r>
          </w:p>
        </w:tc>
        <w:tc>
          <w:tcPr>
            <w:tcW w:w="1084" w:type="dxa"/>
            <w:vAlign w:val="center"/>
          </w:tcPr>
          <w:p w14:paraId="5BD3661F" w14:textId="08C45504" w:rsidR="000B103B" w:rsidRPr="000F0F4D" w:rsidRDefault="000B103B" w:rsidP="000B103B">
            <w:pPr>
              <w:jc w:val="right"/>
              <w:rPr>
                <w:color w:val="000000"/>
                <w:sz w:val="18"/>
                <w:szCs w:val="18"/>
              </w:rPr>
            </w:pPr>
            <w:r>
              <w:rPr>
                <w:color w:val="000000"/>
                <w:sz w:val="18"/>
                <w:szCs w:val="18"/>
              </w:rPr>
              <w:t>1,581.18</w:t>
            </w:r>
          </w:p>
        </w:tc>
        <w:tc>
          <w:tcPr>
            <w:tcW w:w="1084" w:type="dxa"/>
            <w:vAlign w:val="center"/>
          </w:tcPr>
          <w:p w14:paraId="580196FD" w14:textId="25BF5175" w:rsidR="000B103B" w:rsidRPr="000F0F4D" w:rsidRDefault="000B103B" w:rsidP="000B103B">
            <w:pPr>
              <w:jc w:val="right"/>
              <w:rPr>
                <w:color w:val="000000"/>
                <w:sz w:val="18"/>
                <w:szCs w:val="18"/>
              </w:rPr>
            </w:pPr>
            <w:r>
              <w:rPr>
                <w:color w:val="000000"/>
                <w:sz w:val="18"/>
                <w:szCs w:val="18"/>
              </w:rPr>
              <w:t>-36.78</w:t>
            </w:r>
          </w:p>
        </w:tc>
        <w:tc>
          <w:tcPr>
            <w:tcW w:w="1084" w:type="dxa"/>
            <w:vAlign w:val="center"/>
          </w:tcPr>
          <w:p w14:paraId="500A5F0C"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203494946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8ED21D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FFB9615" w14:textId="77777777" w:rsidTr="005736F7">
        <w:trPr>
          <w:trHeight w:val="284"/>
        </w:trPr>
        <w:sdt>
          <w:sdtPr>
            <w:rPr>
              <w:sz w:val="18"/>
              <w:szCs w:val="18"/>
            </w:rPr>
            <w:alias w:val="上市公司证券投资情况明细－证券品种"/>
            <w:tag w:val="_GBC_5869f90e2f4241cba6edaadfa74944d0"/>
            <w:id w:val="74569177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48D03A2"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50D12DCD" w14:textId="77777777" w:rsidR="000B103B" w:rsidRPr="000F0F4D" w:rsidRDefault="000B103B" w:rsidP="000B103B">
            <w:pPr>
              <w:rPr>
                <w:color w:val="000000"/>
                <w:sz w:val="18"/>
                <w:szCs w:val="18"/>
              </w:rPr>
            </w:pPr>
            <w:r w:rsidRPr="000F0F4D">
              <w:rPr>
                <w:color w:val="000000"/>
                <w:sz w:val="18"/>
                <w:szCs w:val="18"/>
              </w:rPr>
              <w:t>601456</w:t>
            </w:r>
          </w:p>
        </w:tc>
        <w:tc>
          <w:tcPr>
            <w:tcW w:w="1326" w:type="dxa"/>
            <w:vAlign w:val="center"/>
          </w:tcPr>
          <w:p w14:paraId="03D6E40C" w14:textId="77777777" w:rsidR="000B103B" w:rsidRPr="000F0F4D" w:rsidRDefault="000B103B" w:rsidP="000B103B">
            <w:pPr>
              <w:rPr>
                <w:color w:val="000000"/>
                <w:sz w:val="18"/>
                <w:szCs w:val="18"/>
              </w:rPr>
            </w:pPr>
            <w:r w:rsidRPr="000F0F4D">
              <w:rPr>
                <w:color w:val="000000"/>
                <w:sz w:val="18"/>
                <w:szCs w:val="18"/>
              </w:rPr>
              <w:t>国联民生</w:t>
            </w:r>
          </w:p>
        </w:tc>
        <w:tc>
          <w:tcPr>
            <w:tcW w:w="1084" w:type="dxa"/>
            <w:vAlign w:val="center"/>
          </w:tcPr>
          <w:p w14:paraId="65F75A47" w14:textId="77777777" w:rsidR="000B103B" w:rsidRPr="000F0F4D" w:rsidRDefault="000B103B" w:rsidP="000B103B">
            <w:pPr>
              <w:jc w:val="right"/>
              <w:rPr>
                <w:color w:val="000000"/>
                <w:sz w:val="18"/>
                <w:szCs w:val="18"/>
              </w:rPr>
            </w:pPr>
            <w:r w:rsidRPr="000F0F4D">
              <w:rPr>
                <w:color w:val="000000"/>
                <w:sz w:val="18"/>
                <w:szCs w:val="18"/>
              </w:rPr>
              <w:t>1,000.00</w:t>
            </w:r>
          </w:p>
        </w:tc>
        <w:tc>
          <w:tcPr>
            <w:tcW w:w="1084" w:type="dxa"/>
            <w:vAlign w:val="center"/>
          </w:tcPr>
          <w:p w14:paraId="5D4F3F4A"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443BF07F" w14:textId="77777777" w:rsidR="000B103B" w:rsidRPr="000F0F4D" w:rsidRDefault="000B103B" w:rsidP="000B103B">
            <w:pPr>
              <w:jc w:val="right"/>
              <w:rPr>
                <w:color w:val="000000"/>
                <w:sz w:val="18"/>
                <w:szCs w:val="18"/>
              </w:rPr>
            </w:pPr>
          </w:p>
        </w:tc>
        <w:tc>
          <w:tcPr>
            <w:tcW w:w="1082" w:type="dxa"/>
            <w:vAlign w:val="center"/>
          </w:tcPr>
          <w:p w14:paraId="4A860038" w14:textId="45EA54B7" w:rsidR="000B103B" w:rsidRPr="000F0F4D" w:rsidRDefault="000B103B" w:rsidP="000B103B">
            <w:pPr>
              <w:jc w:val="right"/>
              <w:rPr>
                <w:color w:val="000000"/>
                <w:sz w:val="18"/>
                <w:szCs w:val="18"/>
              </w:rPr>
            </w:pPr>
            <w:r>
              <w:rPr>
                <w:color w:val="000000"/>
                <w:sz w:val="18"/>
                <w:szCs w:val="18"/>
              </w:rPr>
              <w:t>66.73</w:t>
            </w:r>
          </w:p>
        </w:tc>
        <w:tc>
          <w:tcPr>
            <w:tcW w:w="1084" w:type="dxa"/>
            <w:vAlign w:val="center"/>
          </w:tcPr>
          <w:p w14:paraId="11C33425" w14:textId="49C0BC15" w:rsidR="000B103B" w:rsidRPr="000F0F4D" w:rsidRDefault="000B103B" w:rsidP="000B103B">
            <w:pPr>
              <w:jc w:val="right"/>
              <w:rPr>
                <w:color w:val="000000"/>
                <w:sz w:val="18"/>
                <w:szCs w:val="18"/>
              </w:rPr>
            </w:pPr>
          </w:p>
        </w:tc>
        <w:tc>
          <w:tcPr>
            <w:tcW w:w="1084" w:type="dxa"/>
            <w:vAlign w:val="center"/>
          </w:tcPr>
          <w:p w14:paraId="08B43414" w14:textId="487D5A08" w:rsidR="000B103B" w:rsidRPr="000F0F4D" w:rsidRDefault="000B103B" w:rsidP="000B103B">
            <w:pPr>
              <w:jc w:val="right"/>
              <w:rPr>
                <w:color w:val="000000"/>
                <w:sz w:val="18"/>
                <w:szCs w:val="18"/>
              </w:rPr>
            </w:pPr>
            <w:r>
              <w:rPr>
                <w:color w:val="000000"/>
                <w:sz w:val="18"/>
                <w:szCs w:val="18"/>
              </w:rPr>
              <w:t>1,000.00</w:t>
            </w:r>
          </w:p>
        </w:tc>
        <w:tc>
          <w:tcPr>
            <w:tcW w:w="1084" w:type="dxa"/>
            <w:vAlign w:val="center"/>
          </w:tcPr>
          <w:p w14:paraId="043EA56E" w14:textId="2000B88A" w:rsidR="000B103B" w:rsidRPr="000F0F4D" w:rsidRDefault="000B103B" w:rsidP="000B103B">
            <w:pPr>
              <w:jc w:val="right"/>
              <w:rPr>
                <w:color w:val="000000"/>
                <w:sz w:val="18"/>
                <w:szCs w:val="18"/>
              </w:rPr>
            </w:pPr>
            <w:r>
              <w:rPr>
                <w:color w:val="000000"/>
                <w:sz w:val="18"/>
                <w:szCs w:val="18"/>
              </w:rPr>
              <w:t>1,094.52</w:t>
            </w:r>
          </w:p>
        </w:tc>
        <w:tc>
          <w:tcPr>
            <w:tcW w:w="1084" w:type="dxa"/>
            <w:vAlign w:val="center"/>
          </w:tcPr>
          <w:p w14:paraId="725D2F58" w14:textId="5DADC957" w:rsidR="000B103B" w:rsidRPr="000F0F4D" w:rsidRDefault="000B103B" w:rsidP="000B103B">
            <w:pPr>
              <w:jc w:val="right"/>
              <w:rPr>
                <w:color w:val="000000"/>
                <w:sz w:val="18"/>
                <w:szCs w:val="18"/>
              </w:rPr>
            </w:pPr>
            <w:r>
              <w:rPr>
                <w:color w:val="000000"/>
                <w:sz w:val="18"/>
                <w:szCs w:val="18"/>
              </w:rPr>
              <w:t>27.79</w:t>
            </w:r>
          </w:p>
        </w:tc>
        <w:tc>
          <w:tcPr>
            <w:tcW w:w="1084" w:type="dxa"/>
            <w:vAlign w:val="center"/>
          </w:tcPr>
          <w:p w14:paraId="7BEE409F"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28811848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E320520"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46DF2E3" w14:textId="77777777" w:rsidTr="005736F7">
        <w:trPr>
          <w:trHeight w:val="284"/>
        </w:trPr>
        <w:sdt>
          <w:sdtPr>
            <w:rPr>
              <w:sz w:val="18"/>
              <w:szCs w:val="18"/>
            </w:rPr>
            <w:alias w:val="上市公司证券投资情况明细－证券品种"/>
            <w:tag w:val="_GBC_5869f90e2f4241cba6edaadfa74944d0"/>
            <w:id w:val="-140020846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1B98E67"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5698D909" w14:textId="77777777" w:rsidR="000B103B" w:rsidRPr="000F0F4D" w:rsidRDefault="000B103B" w:rsidP="000B103B">
            <w:pPr>
              <w:rPr>
                <w:color w:val="000000"/>
                <w:sz w:val="18"/>
                <w:szCs w:val="18"/>
              </w:rPr>
            </w:pPr>
            <w:r w:rsidRPr="000F0F4D">
              <w:rPr>
                <w:color w:val="000000"/>
                <w:sz w:val="18"/>
                <w:szCs w:val="18"/>
              </w:rPr>
              <w:t>002840</w:t>
            </w:r>
          </w:p>
        </w:tc>
        <w:tc>
          <w:tcPr>
            <w:tcW w:w="1326" w:type="dxa"/>
            <w:vAlign w:val="center"/>
          </w:tcPr>
          <w:p w14:paraId="40CB2362" w14:textId="77777777" w:rsidR="000B103B" w:rsidRPr="000F0F4D" w:rsidRDefault="000B103B" w:rsidP="000B103B">
            <w:pPr>
              <w:rPr>
                <w:color w:val="000000"/>
                <w:sz w:val="18"/>
                <w:szCs w:val="18"/>
              </w:rPr>
            </w:pPr>
            <w:proofErr w:type="gramStart"/>
            <w:r w:rsidRPr="000F0F4D">
              <w:rPr>
                <w:color w:val="000000"/>
                <w:sz w:val="18"/>
                <w:szCs w:val="18"/>
              </w:rPr>
              <w:t>华统股份</w:t>
            </w:r>
            <w:proofErr w:type="gramEnd"/>
          </w:p>
        </w:tc>
        <w:tc>
          <w:tcPr>
            <w:tcW w:w="1084" w:type="dxa"/>
            <w:vAlign w:val="center"/>
          </w:tcPr>
          <w:p w14:paraId="4C193CC5" w14:textId="77777777" w:rsidR="000B103B" w:rsidRPr="000F0F4D" w:rsidRDefault="000B103B" w:rsidP="000B103B">
            <w:pPr>
              <w:jc w:val="right"/>
              <w:rPr>
                <w:color w:val="000000"/>
                <w:sz w:val="18"/>
                <w:szCs w:val="18"/>
              </w:rPr>
            </w:pPr>
            <w:r w:rsidRPr="000F0F4D">
              <w:rPr>
                <w:color w:val="000000"/>
                <w:sz w:val="18"/>
                <w:szCs w:val="18"/>
              </w:rPr>
              <w:t>500.00</w:t>
            </w:r>
          </w:p>
        </w:tc>
        <w:tc>
          <w:tcPr>
            <w:tcW w:w="1084" w:type="dxa"/>
            <w:vAlign w:val="center"/>
          </w:tcPr>
          <w:p w14:paraId="7F3D270E"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8104DF4" w14:textId="77777777" w:rsidR="000B103B" w:rsidRPr="000F0F4D" w:rsidRDefault="000B103B" w:rsidP="000B103B">
            <w:pPr>
              <w:jc w:val="right"/>
              <w:rPr>
                <w:color w:val="000000"/>
                <w:sz w:val="18"/>
                <w:szCs w:val="18"/>
              </w:rPr>
            </w:pPr>
          </w:p>
        </w:tc>
        <w:tc>
          <w:tcPr>
            <w:tcW w:w="1082" w:type="dxa"/>
            <w:vAlign w:val="center"/>
          </w:tcPr>
          <w:p w14:paraId="548B6BDF" w14:textId="1D70EAB1" w:rsidR="000B103B" w:rsidRPr="000F0F4D" w:rsidRDefault="000B103B" w:rsidP="000B103B">
            <w:pPr>
              <w:jc w:val="right"/>
              <w:rPr>
                <w:color w:val="000000"/>
                <w:sz w:val="18"/>
                <w:szCs w:val="18"/>
              </w:rPr>
            </w:pPr>
            <w:r>
              <w:rPr>
                <w:color w:val="000000"/>
                <w:sz w:val="18"/>
                <w:szCs w:val="18"/>
              </w:rPr>
              <w:t>17.20</w:t>
            </w:r>
          </w:p>
        </w:tc>
        <w:tc>
          <w:tcPr>
            <w:tcW w:w="1084" w:type="dxa"/>
            <w:vAlign w:val="center"/>
          </w:tcPr>
          <w:p w14:paraId="03B628E0" w14:textId="0FE848AB" w:rsidR="000B103B" w:rsidRPr="000F0F4D" w:rsidRDefault="000B103B" w:rsidP="000B103B">
            <w:pPr>
              <w:jc w:val="right"/>
              <w:rPr>
                <w:color w:val="000000"/>
                <w:sz w:val="18"/>
                <w:szCs w:val="18"/>
              </w:rPr>
            </w:pPr>
          </w:p>
        </w:tc>
        <w:tc>
          <w:tcPr>
            <w:tcW w:w="1084" w:type="dxa"/>
            <w:vAlign w:val="center"/>
          </w:tcPr>
          <w:p w14:paraId="7E4ACB33" w14:textId="5B158C50" w:rsidR="000B103B" w:rsidRPr="000F0F4D" w:rsidRDefault="000B103B" w:rsidP="000B103B">
            <w:pPr>
              <w:jc w:val="right"/>
              <w:rPr>
                <w:color w:val="000000"/>
                <w:sz w:val="18"/>
                <w:szCs w:val="18"/>
              </w:rPr>
            </w:pPr>
            <w:r>
              <w:rPr>
                <w:color w:val="000000"/>
                <w:sz w:val="18"/>
                <w:szCs w:val="18"/>
              </w:rPr>
              <w:t>500.00</w:t>
            </w:r>
          </w:p>
        </w:tc>
        <w:tc>
          <w:tcPr>
            <w:tcW w:w="1084" w:type="dxa"/>
            <w:vAlign w:val="center"/>
          </w:tcPr>
          <w:p w14:paraId="16625BB7" w14:textId="64B4C15C" w:rsidR="000B103B" w:rsidRPr="000F0F4D" w:rsidRDefault="000B103B" w:rsidP="000B103B">
            <w:pPr>
              <w:jc w:val="right"/>
              <w:rPr>
                <w:color w:val="000000"/>
                <w:sz w:val="18"/>
                <w:szCs w:val="18"/>
              </w:rPr>
            </w:pPr>
          </w:p>
        </w:tc>
        <w:tc>
          <w:tcPr>
            <w:tcW w:w="1084" w:type="dxa"/>
            <w:vAlign w:val="center"/>
          </w:tcPr>
          <w:p w14:paraId="56653C71" w14:textId="056AE0A2" w:rsidR="000B103B" w:rsidRPr="000F0F4D" w:rsidRDefault="000B103B" w:rsidP="000B103B">
            <w:pPr>
              <w:jc w:val="right"/>
              <w:rPr>
                <w:color w:val="000000"/>
                <w:sz w:val="18"/>
                <w:szCs w:val="18"/>
              </w:rPr>
            </w:pPr>
          </w:p>
        </w:tc>
        <w:tc>
          <w:tcPr>
            <w:tcW w:w="1084" w:type="dxa"/>
            <w:vAlign w:val="center"/>
          </w:tcPr>
          <w:p w14:paraId="04CCA767" w14:textId="3E66A93F" w:rsidR="000B103B" w:rsidRPr="000F0F4D" w:rsidRDefault="000B103B" w:rsidP="000B103B">
            <w:pPr>
              <w:jc w:val="right"/>
              <w:rPr>
                <w:color w:val="000000"/>
                <w:sz w:val="18"/>
                <w:szCs w:val="18"/>
              </w:rPr>
            </w:pPr>
            <w:r>
              <w:rPr>
                <w:color w:val="000000"/>
                <w:sz w:val="18"/>
                <w:szCs w:val="18"/>
              </w:rPr>
              <w:t>517.20</w:t>
            </w:r>
          </w:p>
        </w:tc>
        <w:sdt>
          <w:sdtPr>
            <w:rPr>
              <w:sz w:val="18"/>
              <w:szCs w:val="18"/>
            </w:rPr>
            <w:alias w:val="上市公司证券投资情况明细－会计核算科目"/>
            <w:tag w:val="_GBC_76b2a58bd6904ac98cdb4e48af86b25a"/>
            <w:id w:val="153708767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A3EC08F"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C894DEA" w14:textId="77777777" w:rsidTr="005736F7">
        <w:trPr>
          <w:trHeight w:val="284"/>
        </w:trPr>
        <w:sdt>
          <w:sdtPr>
            <w:rPr>
              <w:sz w:val="18"/>
              <w:szCs w:val="18"/>
            </w:rPr>
            <w:alias w:val="上市公司证券投资情况明细－证券品种"/>
            <w:tag w:val="_GBC_5869f90e2f4241cba6edaadfa74944d0"/>
            <w:id w:val="-20873329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90BA623"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2EF164FB" w14:textId="77777777" w:rsidR="000B103B" w:rsidRPr="000F0F4D" w:rsidRDefault="000B103B" w:rsidP="000B103B">
            <w:pPr>
              <w:rPr>
                <w:color w:val="000000"/>
                <w:sz w:val="18"/>
                <w:szCs w:val="18"/>
              </w:rPr>
            </w:pPr>
            <w:r w:rsidRPr="000F0F4D">
              <w:rPr>
                <w:color w:val="000000"/>
                <w:sz w:val="18"/>
                <w:szCs w:val="18"/>
              </w:rPr>
              <w:t>600027</w:t>
            </w:r>
          </w:p>
        </w:tc>
        <w:tc>
          <w:tcPr>
            <w:tcW w:w="1326" w:type="dxa"/>
            <w:vAlign w:val="center"/>
          </w:tcPr>
          <w:p w14:paraId="7DBBC9F8" w14:textId="77777777" w:rsidR="000B103B" w:rsidRPr="000F0F4D" w:rsidRDefault="000B103B" w:rsidP="000B103B">
            <w:pPr>
              <w:rPr>
                <w:color w:val="000000"/>
                <w:sz w:val="18"/>
                <w:szCs w:val="18"/>
              </w:rPr>
            </w:pPr>
            <w:r w:rsidRPr="000F0F4D">
              <w:rPr>
                <w:color w:val="000000"/>
                <w:sz w:val="18"/>
                <w:szCs w:val="18"/>
              </w:rPr>
              <w:t>华电国际</w:t>
            </w:r>
          </w:p>
        </w:tc>
        <w:tc>
          <w:tcPr>
            <w:tcW w:w="1084" w:type="dxa"/>
            <w:vAlign w:val="center"/>
          </w:tcPr>
          <w:p w14:paraId="284038AA" w14:textId="77777777" w:rsidR="000B103B" w:rsidRPr="000F0F4D" w:rsidRDefault="000B103B" w:rsidP="000B103B">
            <w:pPr>
              <w:jc w:val="right"/>
              <w:rPr>
                <w:color w:val="000000"/>
                <w:sz w:val="18"/>
                <w:szCs w:val="18"/>
              </w:rPr>
            </w:pPr>
            <w:r w:rsidRPr="000F0F4D">
              <w:rPr>
                <w:color w:val="000000"/>
                <w:sz w:val="18"/>
                <w:szCs w:val="18"/>
              </w:rPr>
              <w:t>1,000.00</w:t>
            </w:r>
          </w:p>
        </w:tc>
        <w:tc>
          <w:tcPr>
            <w:tcW w:w="1084" w:type="dxa"/>
            <w:vAlign w:val="center"/>
          </w:tcPr>
          <w:p w14:paraId="42CA981E"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13A7FE0" w14:textId="77777777" w:rsidR="000B103B" w:rsidRPr="000F0F4D" w:rsidRDefault="000B103B" w:rsidP="000B103B">
            <w:pPr>
              <w:jc w:val="right"/>
              <w:rPr>
                <w:color w:val="000000"/>
                <w:sz w:val="18"/>
                <w:szCs w:val="18"/>
              </w:rPr>
            </w:pPr>
          </w:p>
        </w:tc>
        <w:tc>
          <w:tcPr>
            <w:tcW w:w="1082" w:type="dxa"/>
            <w:vAlign w:val="center"/>
          </w:tcPr>
          <w:p w14:paraId="6C48B16E" w14:textId="212489AD" w:rsidR="000B103B" w:rsidRPr="000F0F4D" w:rsidRDefault="000B103B" w:rsidP="000B103B">
            <w:pPr>
              <w:jc w:val="right"/>
              <w:rPr>
                <w:color w:val="000000"/>
                <w:sz w:val="18"/>
                <w:szCs w:val="18"/>
              </w:rPr>
            </w:pPr>
            <w:r>
              <w:rPr>
                <w:color w:val="000000"/>
                <w:sz w:val="18"/>
                <w:szCs w:val="18"/>
              </w:rPr>
              <w:t>6.17</w:t>
            </w:r>
          </w:p>
        </w:tc>
        <w:tc>
          <w:tcPr>
            <w:tcW w:w="1084" w:type="dxa"/>
            <w:vAlign w:val="center"/>
          </w:tcPr>
          <w:p w14:paraId="3BCBA8F2" w14:textId="11C27882" w:rsidR="000B103B" w:rsidRPr="000F0F4D" w:rsidRDefault="000B103B" w:rsidP="000B103B">
            <w:pPr>
              <w:jc w:val="right"/>
              <w:rPr>
                <w:color w:val="000000"/>
                <w:sz w:val="18"/>
                <w:szCs w:val="18"/>
              </w:rPr>
            </w:pPr>
          </w:p>
        </w:tc>
        <w:tc>
          <w:tcPr>
            <w:tcW w:w="1084" w:type="dxa"/>
            <w:vAlign w:val="center"/>
          </w:tcPr>
          <w:p w14:paraId="0F1D199E" w14:textId="4A9B460D" w:rsidR="000B103B" w:rsidRPr="000F0F4D" w:rsidRDefault="000B103B" w:rsidP="000B103B">
            <w:pPr>
              <w:jc w:val="right"/>
              <w:rPr>
                <w:color w:val="000000"/>
                <w:sz w:val="18"/>
                <w:szCs w:val="18"/>
              </w:rPr>
            </w:pPr>
            <w:r>
              <w:rPr>
                <w:color w:val="000000"/>
                <w:sz w:val="18"/>
                <w:szCs w:val="18"/>
              </w:rPr>
              <w:t>1,000.00</w:t>
            </w:r>
          </w:p>
        </w:tc>
        <w:tc>
          <w:tcPr>
            <w:tcW w:w="1084" w:type="dxa"/>
            <w:vAlign w:val="center"/>
          </w:tcPr>
          <w:p w14:paraId="6A6C83BC" w14:textId="41DB4234" w:rsidR="000B103B" w:rsidRPr="000F0F4D" w:rsidRDefault="000B103B" w:rsidP="000B103B">
            <w:pPr>
              <w:jc w:val="right"/>
              <w:rPr>
                <w:color w:val="000000"/>
                <w:sz w:val="18"/>
                <w:szCs w:val="18"/>
              </w:rPr>
            </w:pPr>
          </w:p>
        </w:tc>
        <w:tc>
          <w:tcPr>
            <w:tcW w:w="1084" w:type="dxa"/>
            <w:vAlign w:val="center"/>
          </w:tcPr>
          <w:p w14:paraId="6006AC1F" w14:textId="1387AACC" w:rsidR="000B103B" w:rsidRPr="000F0F4D" w:rsidRDefault="000B103B" w:rsidP="000B103B">
            <w:pPr>
              <w:jc w:val="right"/>
              <w:rPr>
                <w:color w:val="000000"/>
                <w:sz w:val="18"/>
                <w:szCs w:val="18"/>
              </w:rPr>
            </w:pPr>
          </w:p>
        </w:tc>
        <w:tc>
          <w:tcPr>
            <w:tcW w:w="1084" w:type="dxa"/>
            <w:vAlign w:val="center"/>
          </w:tcPr>
          <w:p w14:paraId="7B05FF85" w14:textId="3A4DD518" w:rsidR="000B103B" w:rsidRPr="000F0F4D" w:rsidRDefault="000B103B" w:rsidP="000B103B">
            <w:pPr>
              <w:jc w:val="right"/>
              <w:rPr>
                <w:color w:val="000000"/>
                <w:sz w:val="18"/>
                <w:szCs w:val="18"/>
              </w:rPr>
            </w:pPr>
            <w:r>
              <w:rPr>
                <w:color w:val="000000"/>
                <w:sz w:val="18"/>
                <w:szCs w:val="18"/>
              </w:rPr>
              <w:t>1,006.17</w:t>
            </w:r>
          </w:p>
        </w:tc>
        <w:sdt>
          <w:sdtPr>
            <w:rPr>
              <w:sz w:val="18"/>
              <w:szCs w:val="18"/>
            </w:rPr>
            <w:alias w:val="上市公司证券投资情况明细－会计核算科目"/>
            <w:tag w:val="_GBC_76b2a58bd6904ac98cdb4e48af86b25a"/>
            <w:id w:val="-67033219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0287E7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42357FA" w14:textId="77777777" w:rsidTr="005736F7">
        <w:trPr>
          <w:trHeight w:val="284"/>
        </w:trPr>
        <w:sdt>
          <w:sdtPr>
            <w:rPr>
              <w:sz w:val="18"/>
              <w:szCs w:val="18"/>
            </w:rPr>
            <w:alias w:val="上市公司证券投资情况明细－证券品种"/>
            <w:tag w:val="_GBC_5869f90e2f4241cba6edaadfa74944d0"/>
            <w:id w:val="-159362074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A7ECEF1"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4DD5D196" w14:textId="77777777" w:rsidR="000B103B" w:rsidRPr="000F0F4D" w:rsidRDefault="000B103B" w:rsidP="000B103B">
            <w:pPr>
              <w:rPr>
                <w:color w:val="000000"/>
                <w:sz w:val="18"/>
                <w:szCs w:val="18"/>
              </w:rPr>
            </w:pPr>
            <w:r w:rsidRPr="000F0F4D">
              <w:rPr>
                <w:color w:val="000000"/>
                <w:sz w:val="18"/>
                <w:szCs w:val="18"/>
              </w:rPr>
              <w:t>600918</w:t>
            </w:r>
          </w:p>
        </w:tc>
        <w:tc>
          <w:tcPr>
            <w:tcW w:w="1326" w:type="dxa"/>
            <w:vAlign w:val="center"/>
          </w:tcPr>
          <w:p w14:paraId="1ED63FC3" w14:textId="77777777" w:rsidR="000B103B" w:rsidRPr="000F0F4D" w:rsidRDefault="000B103B" w:rsidP="000B103B">
            <w:pPr>
              <w:rPr>
                <w:color w:val="000000"/>
                <w:sz w:val="18"/>
                <w:szCs w:val="18"/>
              </w:rPr>
            </w:pPr>
            <w:r w:rsidRPr="000F0F4D">
              <w:rPr>
                <w:color w:val="000000"/>
                <w:sz w:val="18"/>
                <w:szCs w:val="18"/>
              </w:rPr>
              <w:t>中泰证券</w:t>
            </w:r>
          </w:p>
        </w:tc>
        <w:tc>
          <w:tcPr>
            <w:tcW w:w="1084" w:type="dxa"/>
            <w:vAlign w:val="center"/>
          </w:tcPr>
          <w:p w14:paraId="1C58CE45" w14:textId="77777777" w:rsidR="000B103B" w:rsidRPr="000F0F4D" w:rsidRDefault="000B103B" w:rsidP="000B103B">
            <w:pPr>
              <w:jc w:val="right"/>
              <w:rPr>
                <w:color w:val="000000"/>
                <w:sz w:val="18"/>
                <w:szCs w:val="18"/>
              </w:rPr>
            </w:pPr>
            <w:r w:rsidRPr="000F0F4D">
              <w:rPr>
                <w:color w:val="000000"/>
                <w:sz w:val="18"/>
                <w:szCs w:val="18"/>
              </w:rPr>
              <w:t>1,525.69</w:t>
            </w:r>
          </w:p>
        </w:tc>
        <w:tc>
          <w:tcPr>
            <w:tcW w:w="1084" w:type="dxa"/>
            <w:vAlign w:val="center"/>
          </w:tcPr>
          <w:p w14:paraId="15EDE9E9"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3335600" w14:textId="77777777" w:rsidR="000B103B" w:rsidRPr="000F0F4D" w:rsidRDefault="000B103B" w:rsidP="000B103B">
            <w:pPr>
              <w:jc w:val="right"/>
              <w:rPr>
                <w:color w:val="000000"/>
                <w:sz w:val="18"/>
                <w:szCs w:val="18"/>
              </w:rPr>
            </w:pPr>
          </w:p>
        </w:tc>
        <w:tc>
          <w:tcPr>
            <w:tcW w:w="1082" w:type="dxa"/>
            <w:vAlign w:val="center"/>
          </w:tcPr>
          <w:p w14:paraId="43772D58" w14:textId="0AF194C7" w:rsidR="000B103B" w:rsidRPr="000F0F4D" w:rsidRDefault="000B103B" w:rsidP="000B103B">
            <w:pPr>
              <w:jc w:val="right"/>
              <w:rPr>
                <w:color w:val="000000"/>
                <w:sz w:val="18"/>
                <w:szCs w:val="18"/>
              </w:rPr>
            </w:pPr>
            <w:r>
              <w:rPr>
                <w:color w:val="000000"/>
                <w:sz w:val="18"/>
                <w:szCs w:val="18"/>
              </w:rPr>
              <w:t>78.57</w:t>
            </w:r>
          </w:p>
        </w:tc>
        <w:tc>
          <w:tcPr>
            <w:tcW w:w="1084" w:type="dxa"/>
            <w:vAlign w:val="center"/>
          </w:tcPr>
          <w:p w14:paraId="4E135FA9" w14:textId="70E5500F" w:rsidR="000B103B" w:rsidRPr="000F0F4D" w:rsidRDefault="000B103B" w:rsidP="000B103B">
            <w:pPr>
              <w:jc w:val="right"/>
              <w:rPr>
                <w:color w:val="000000"/>
                <w:sz w:val="18"/>
                <w:szCs w:val="18"/>
              </w:rPr>
            </w:pPr>
          </w:p>
        </w:tc>
        <w:tc>
          <w:tcPr>
            <w:tcW w:w="1084" w:type="dxa"/>
            <w:vAlign w:val="center"/>
          </w:tcPr>
          <w:p w14:paraId="5849B64D" w14:textId="5367A884" w:rsidR="000B103B" w:rsidRPr="000F0F4D" w:rsidRDefault="000B103B" w:rsidP="000B103B">
            <w:pPr>
              <w:jc w:val="right"/>
              <w:rPr>
                <w:color w:val="000000"/>
                <w:sz w:val="18"/>
                <w:szCs w:val="18"/>
              </w:rPr>
            </w:pPr>
            <w:r>
              <w:rPr>
                <w:color w:val="000000"/>
                <w:sz w:val="18"/>
                <w:szCs w:val="18"/>
              </w:rPr>
              <w:t>1,525.68</w:t>
            </w:r>
          </w:p>
        </w:tc>
        <w:tc>
          <w:tcPr>
            <w:tcW w:w="1084" w:type="dxa"/>
            <w:vAlign w:val="center"/>
          </w:tcPr>
          <w:p w14:paraId="1EE394FF" w14:textId="4AB8A539" w:rsidR="000B103B" w:rsidRPr="000F0F4D" w:rsidRDefault="000B103B" w:rsidP="000B103B">
            <w:pPr>
              <w:jc w:val="right"/>
              <w:rPr>
                <w:color w:val="000000"/>
                <w:sz w:val="18"/>
                <w:szCs w:val="18"/>
              </w:rPr>
            </w:pPr>
          </w:p>
        </w:tc>
        <w:tc>
          <w:tcPr>
            <w:tcW w:w="1084" w:type="dxa"/>
            <w:vAlign w:val="center"/>
          </w:tcPr>
          <w:p w14:paraId="1BD7B921" w14:textId="28A74A4F" w:rsidR="000B103B" w:rsidRPr="000F0F4D" w:rsidRDefault="000B103B" w:rsidP="000B103B">
            <w:pPr>
              <w:jc w:val="right"/>
              <w:rPr>
                <w:color w:val="000000"/>
                <w:sz w:val="18"/>
                <w:szCs w:val="18"/>
              </w:rPr>
            </w:pPr>
          </w:p>
        </w:tc>
        <w:tc>
          <w:tcPr>
            <w:tcW w:w="1084" w:type="dxa"/>
            <w:vAlign w:val="center"/>
          </w:tcPr>
          <w:p w14:paraId="3DE5ED32" w14:textId="3D910832" w:rsidR="000B103B" w:rsidRPr="000F0F4D" w:rsidRDefault="000B103B" w:rsidP="000B103B">
            <w:pPr>
              <w:jc w:val="right"/>
              <w:rPr>
                <w:color w:val="000000"/>
                <w:sz w:val="18"/>
                <w:szCs w:val="18"/>
              </w:rPr>
            </w:pPr>
            <w:r>
              <w:rPr>
                <w:color w:val="000000"/>
                <w:sz w:val="18"/>
                <w:szCs w:val="18"/>
              </w:rPr>
              <w:t>1,604.25</w:t>
            </w:r>
          </w:p>
        </w:tc>
        <w:sdt>
          <w:sdtPr>
            <w:rPr>
              <w:sz w:val="18"/>
              <w:szCs w:val="18"/>
            </w:rPr>
            <w:alias w:val="上市公司证券投资情况明细－会计核算科目"/>
            <w:tag w:val="_GBC_76b2a58bd6904ac98cdb4e48af86b25a"/>
            <w:id w:val="197300967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8C97892"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E271973" w14:textId="77777777" w:rsidTr="005736F7">
        <w:trPr>
          <w:trHeight w:val="284"/>
        </w:trPr>
        <w:sdt>
          <w:sdtPr>
            <w:rPr>
              <w:sz w:val="18"/>
              <w:szCs w:val="18"/>
            </w:rPr>
            <w:alias w:val="上市公司证券投资情况明细－证券品种"/>
            <w:tag w:val="_GBC_5869f90e2f4241cba6edaadfa74944d0"/>
            <w:id w:val="-146380065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AF2CA9D" w14:textId="77777777" w:rsidR="000B103B" w:rsidRPr="000F0F4D" w:rsidRDefault="000B103B" w:rsidP="000B103B">
                <w:pPr>
                  <w:rPr>
                    <w:sz w:val="18"/>
                    <w:szCs w:val="18"/>
                  </w:rPr>
                </w:pPr>
                <w:r w:rsidRPr="000F0F4D">
                  <w:rPr>
                    <w:sz w:val="18"/>
                    <w:szCs w:val="18"/>
                  </w:rPr>
                  <w:t>股票</w:t>
                </w:r>
              </w:p>
            </w:tc>
          </w:sdtContent>
        </w:sdt>
        <w:tc>
          <w:tcPr>
            <w:tcW w:w="1084" w:type="dxa"/>
            <w:vAlign w:val="center"/>
          </w:tcPr>
          <w:p w14:paraId="4F53DD19" w14:textId="77777777" w:rsidR="000B103B" w:rsidRPr="000F0F4D" w:rsidRDefault="000B103B" w:rsidP="000B103B">
            <w:pPr>
              <w:rPr>
                <w:color w:val="000000"/>
                <w:sz w:val="18"/>
                <w:szCs w:val="18"/>
              </w:rPr>
            </w:pPr>
            <w:r w:rsidRPr="000F0F4D">
              <w:rPr>
                <w:color w:val="000000"/>
                <w:sz w:val="18"/>
                <w:szCs w:val="18"/>
              </w:rPr>
              <w:t>601990</w:t>
            </w:r>
          </w:p>
        </w:tc>
        <w:tc>
          <w:tcPr>
            <w:tcW w:w="1326" w:type="dxa"/>
            <w:vAlign w:val="center"/>
          </w:tcPr>
          <w:p w14:paraId="5F55EFDB" w14:textId="77777777" w:rsidR="000B103B" w:rsidRPr="000F0F4D" w:rsidRDefault="000B103B" w:rsidP="000B103B">
            <w:pPr>
              <w:rPr>
                <w:color w:val="000000"/>
                <w:sz w:val="18"/>
                <w:szCs w:val="18"/>
              </w:rPr>
            </w:pPr>
            <w:r w:rsidRPr="000F0F4D">
              <w:rPr>
                <w:color w:val="000000"/>
                <w:sz w:val="18"/>
                <w:szCs w:val="18"/>
              </w:rPr>
              <w:t>南京证券</w:t>
            </w:r>
          </w:p>
        </w:tc>
        <w:tc>
          <w:tcPr>
            <w:tcW w:w="1084" w:type="dxa"/>
            <w:vAlign w:val="center"/>
          </w:tcPr>
          <w:p w14:paraId="7EDF9459" w14:textId="77777777" w:rsidR="000B103B" w:rsidRPr="000F0F4D" w:rsidRDefault="000B103B" w:rsidP="000B103B">
            <w:pPr>
              <w:jc w:val="right"/>
              <w:rPr>
                <w:color w:val="000000"/>
                <w:sz w:val="18"/>
                <w:szCs w:val="18"/>
              </w:rPr>
            </w:pPr>
            <w:r w:rsidRPr="000F0F4D">
              <w:rPr>
                <w:color w:val="000000"/>
                <w:sz w:val="18"/>
                <w:szCs w:val="18"/>
              </w:rPr>
              <w:t>1,000.00</w:t>
            </w:r>
          </w:p>
        </w:tc>
        <w:tc>
          <w:tcPr>
            <w:tcW w:w="1084" w:type="dxa"/>
            <w:vAlign w:val="center"/>
          </w:tcPr>
          <w:p w14:paraId="624B1AD5"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6514AFF" w14:textId="77777777" w:rsidR="000B103B" w:rsidRPr="000F0F4D" w:rsidRDefault="000B103B" w:rsidP="000B103B">
            <w:pPr>
              <w:jc w:val="right"/>
              <w:rPr>
                <w:color w:val="000000"/>
                <w:sz w:val="18"/>
                <w:szCs w:val="18"/>
              </w:rPr>
            </w:pPr>
          </w:p>
        </w:tc>
        <w:tc>
          <w:tcPr>
            <w:tcW w:w="1082" w:type="dxa"/>
            <w:vAlign w:val="center"/>
          </w:tcPr>
          <w:p w14:paraId="27B70EE0" w14:textId="599E48A5" w:rsidR="000B103B" w:rsidRPr="000F0F4D" w:rsidRDefault="000B103B" w:rsidP="000B103B">
            <w:pPr>
              <w:jc w:val="right"/>
              <w:rPr>
                <w:color w:val="000000"/>
                <w:sz w:val="18"/>
                <w:szCs w:val="18"/>
              </w:rPr>
            </w:pPr>
            <w:r>
              <w:rPr>
                <w:color w:val="000000"/>
                <w:sz w:val="18"/>
                <w:szCs w:val="18"/>
              </w:rPr>
              <w:t>98.43</w:t>
            </w:r>
          </w:p>
        </w:tc>
        <w:tc>
          <w:tcPr>
            <w:tcW w:w="1084" w:type="dxa"/>
            <w:vAlign w:val="center"/>
          </w:tcPr>
          <w:p w14:paraId="34C27321" w14:textId="2855C3B9" w:rsidR="000B103B" w:rsidRPr="000F0F4D" w:rsidRDefault="000B103B" w:rsidP="000B103B">
            <w:pPr>
              <w:jc w:val="right"/>
              <w:rPr>
                <w:color w:val="000000"/>
                <w:sz w:val="18"/>
                <w:szCs w:val="18"/>
              </w:rPr>
            </w:pPr>
          </w:p>
        </w:tc>
        <w:tc>
          <w:tcPr>
            <w:tcW w:w="1084" w:type="dxa"/>
            <w:vAlign w:val="center"/>
          </w:tcPr>
          <w:p w14:paraId="22C784F8" w14:textId="78277D50" w:rsidR="000B103B" w:rsidRPr="000F0F4D" w:rsidRDefault="000B103B" w:rsidP="000B103B">
            <w:pPr>
              <w:jc w:val="right"/>
              <w:rPr>
                <w:color w:val="000000"/>
                <w:sz w:val="18"/>
                <w:szCs w:val="18"/>
              </w:rPr>
            </w:pPr>
            <w:r>
              <w:rPr>
                <w:color w:val="000000"/>
                <w:sz w:val="18"/>
                <w:szCs w:val="18"/>
              </w:rPr>
              <w:t>1,000.00</w:t>
            </w:r>
          </w:p>
        </w:tc>
        <w:tc>
          <w:tcPr>
            <w:tcW w:w="1084" w:type="dxa"/>
            <w:vAlign w:val="center"/>
          </w:tcPr>
          <w:p w14:paraId="5B44D89D" w14:textId="1DFF5C14" w:rsidR="000B103B" w:rsidRPr="000F0F4D" w:rsidRDefault="000B103B" w:rsidP="000B103B">
            <w:pPr>
              <w:jc w:val="right"/>
              <w:rPr>
                <w:color w:val="000000"/>
                <w:sz w:val="18"/>
                <w:szCs w:val="18"/>
              </w:rPr>
            </w:pPr>
          </w:p>
        </w:tc>
        <w:tc>
          <w:tcPr>
            <w:tcW w:w="1084" w:type="dxa"/>
            <w:vAlign w:val="center"/>
          </w:tcPr>
          <w:p w14:paraId="7B36D38D" w14:textId="687C2209" w:rsidR="000B103B" w:rsidRPr="000F0F4D" w:rsidRDefault="000B103B" w:rsidP="000B103B">
            <w:pPr>
              <w:jc w:val="right"/>
              <w:rPr>
                <w:color w:val="000000"/>
                <w:sz w:val="18"/>
                <w:szCs w:val="18"/>
              </w:rPr>
            </w:pPr>
          </w:p>
        </w:tc>
        <w:tc>
          <w:tcPr>
            <w:tcW w:w="1084" w:type="dxa"/>
            <w:vAlign w:val="center"/>
          </w:tcPr>
          <w:p w14:paraId="015EC43C" w14:textId="1BD7293F" w:rsidR="000B103B" w:rsidRPr="000F0F4D" w:rsidRDefault="000B103B" w:rsidP="000B103B">
            <w:pPr>
              <w:jc w:val="right"/>
              <w:rPr>
                <w:color w:val="000000"/>
                <w:sz w:val="18"/>
                <w:szCs w:val="18"/>
              </w:rPr>
            </w:pPr>
            <w:r>
              <w:rPr>
                <w:color w:val="000000"/>
                <w:sz w:val="18"/>
                <w:szCs w:val="18"/>
              </w:rPr>
              <w:t>1,098.43</w:t>
            </w:r>
          </w:p>
        </w:tc>
        <w:sdt>
          <w:sdtPr>
            <w:rPr>
              <w:sz w:val="18"/>
              <w:szCs w:val="18"/>
            </w:rPr>
            <w:alias w:val="上市公司证券投资情况明细－会计核算科目"/>
            <w:tag w:val="_GBC_76b2a58bd6904ac98cdb4e48af86b25a"/>
            <w:id w:val="23328214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B9AD697"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5CE650C" w14:textId="77777777" w:rsidTr="005736F7">
        <w:trPr>
          <w:trHeight w:val="284"/>
        </w:trPr>
        <w:sdt>
          <w:sdtPr>
            <w:rPr>
              <w:sz w:val="18"/>
              <w:szCs w:val="18"/>
            </w:rPr>
            <w:alias w:val="上市公司证券投资情况明细－证券品种"/>
            <w:tag w:val="_GBC_5869f90e2f4241cba6edaadfa74944d0"/>
            <w:id w:val="139169713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6D0837C4"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6F503A7C" w14:textId="77777777" w:rsidR="000B103B" w:rsidRPr="000F0F4D" w:rsidRDefault="000B103B" w:rsidP="000B103B">
            <w:pPr>
              <w:rPr>
                <w:color w:val="000000"/>
                <w:sz w:val="18"/>
                <w:szCs w:val="18"/>
              </w:rPr>
            </w:pPr>
            <w:r w:rsidRPr="000F0F4D">
              <w:rPr>
                <w:color w:val="000000"/>
                <w:sz w:val="18"/>
                <w:szCs w:val="18"/>
              </w:rPr>
              <w:t>001930</w:t>
            </w:r>
          </w:p>
        </w:tc>
        <w:tc>
          <w:tcPr>
            <w:tcW w:w="1326" w:type="dxa"/>
            <w:vAlign w:val="center"/>
          </w:tcPr>
          <w:p w14:paraId="73E0909E" w14:textId="77777777" w:rsidR="000B103B" w:rsidRPr="000F0F4D" w:rsidRDefault="000B103B" w:rsidP="000B103B">
            <w:pPr>
              <w:rPr>
                <w:color w:val="000000"/>
                <w:sz w:val="18"/>
                <w:szCs w:val="18"/>
              </w:rPr>
            </w:pPr>
            <w:r w:rsidRPr="000F0F4D">
              <w:rPr>
                <w:color w:val="000000"/>
                <w:sz w:val="18"/>
                <w:szCs w:val="18"/>
              </w:rPr>
              <w:t>华夏希望债券型</w:t>
            </w:r>
          </w:p>
        </w:tc>
        <w:tc>
          <w:tcPr>
            <w:tcW w:w="1084" w:type="dxa"/>
            <w:vAlign w:val="center"/>
          </w:tcPr>
          <w:p w14:paraId="0918FB0F" w14:textId="77777777" w:rsidR="000B103B" w:rsidRPr="000F0F4D" w:rsidRDefault="000B103B" w:rsidP="000B103B">
            <w:pPr>
              <w:jc w:val="right"/>
              <w:rPr>
                <w:color w:val="000000"/>
                <w:sz w:val="18"/>
                <w:szCs w:val="18"/>
              </w:rPr>
            </w:pPr>
            <w:r w:rsidRPr="000F0F4D">
              <w:rPr>
                <w:color w:val="000000"/>
                <w:sz w:val="18"/>
                <w:szCs w:val="18"/>
              </w:rPr>
              <w:t>999.90</w:t>
            </w:r>
          </w:p>
        </w:tc>
        <w:tc>
          <w:tcPr>
            <w:tcW w:w="1084" w:type="dxa"/>
            <w:vAlign w:val="center"/>
          </w:tcPr>
          <w:p w14:paraId="1E64131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03D2C61" w14:textId="086FBDED" w:rsidR="000B103B" w:rsidRPr="000F0F4D" w:rsidRDefault="000B103B" w:rsidP="000B103B">
            <w:pPr>
              <w:jc w:val="right"/>
              <w:rPr>
                <w:color w:val="000000"/>
                <w:sz w:val="18"/>
                <w:szCs w:val="18"/>
              </w:rPr>
            </w:pPr>
            <w:r>
              <w:rPr>
                <w:color w:val="000000"/>
                <w:sz w:val="18"/>
                <w:szCs w:val="18"/>
              </w:rPr>
              <w:t>943.51</w:t>
            </w:r>
          </w:p>
        </w:tc>
        <w:tc>
          <w:tcPr>
            <w:tcW w:w="1082" w:type="dxa"/>
            <w:vAlign w:val="center"/>
          </w:tcPr>
          <w:p w14:paraId="45DC429B" w14:textId="447FBFCD" w:rsidR="000B103B" w:rsidRPr="000F0F4D" w:rsidRDefault="000B103B" w:rsidP="000B103B">
            <w:pPr>
              <w:jc w:val="right"/>
              <w:rPr>
                <w:color w:val="000000"/>
                <w:sz w:val="18"/>
                <w:szCs w:val="18"/>
              </w:rPr>
            </w:pPr>
            <w:r>
              <w:rPr>
                <w:color w:val="000000"/>
                <w:sz w:val="18"/>
                <w:szCs w:val="18"/>
              </w:rPr>
              <w:t>63.80</w:t>
            </w:r>
          </w:p>
        </w:tc>
        <w:tc>
          <w:tcPr>
            <w:tcW w:w="1084" w:type="dxa"/>
            <w:vAlign w:val="center"/>
          </w:tcPr>
          <w:p w14:paraId="2DF40516" w14:textId="77777777" w:rsidR="000B103B" w:rsidRPr="000F0F4D" w:rsidRDefault="000B103B" w:rsidP="000B103B">
            <w:pPr>
              <w:jc w:val="right"/>
              <w:rPr>
                <w:color w:val="000000"/>
                <w:sz w:val="18"/>
                <w:szCs w:val="18"/>
              </w:rPr>
            </w:pPr>
          </w:p>
        </w:tc>
        <w:tc>
          <w:tcPr>
            <w:tcW w:w="1084" w:type="dxa"/>
            <w:vAlign w:val="center"/>
          </w:tcPr>
          <w:p w14:paraId="0573D784" w14:textId="08762BEE" w:rsidR="000B103B" w:rsidRPr="000F0F4D" w:rsidRDefault="000B103B" w:rsidP="000B103B">
            <w:pPr>
              <w:jc w:val="right"/>
              <w:rPr>
                <w:color w:val="000000"/>
                <w:sz w:val="18"/>
                <w:szCs w:val="18"/>
              </w:rPr>
            </w:pPr>
            <w:r>
              <w:rPr>
                <w:color w:val="000000"/>
                <w:sz w:val="18"/>
                <w:szCs w:val="18"/>
              </w:rPr>
              <w:t>1,999.90</w:t>
            </w:r>
          </w:p>
        </w:tc>
        <w:tc>
          <w:tcPr>
            <w:tcW w:w="1084" w:type="dxa"/>
            <w:vAlign w:val="center"/>
          </w:tcPr>
          <w:p w14:paraId="481F911C" w14:textId="236D39F6" w:rsidR="000B103B" w:rsidRPr="000F0F4D" w:rsidRDefault="000B103B" w:rsidP="000B103B">
            <w:pPr>
              <w:jc w:val="right"/>
              <w:rPr>
                <w:color w:val="000000"/>
                <w:sz w:val="18"/>
                <w:szCs w:val="18"/>
              </w:rPr>
            </w:pPr>
            <w:r>
              <w:rPr>
                <w:color w:val="000000"/>
                <w:sz w:val="18"/>
                <w:szCs w:val="18"/>
              </w:rPr>
              <w:t>3,002.05</w:t>
            </w:r>
          </w:p>
        </w:tc>
        <w:tc>
          <w:tcPr>
            <w:tcW w:w="1084" w:type="dxa"/>
            <w:vAlign w:val="center"/>
          </w:tcPr>
          <w:p w14:paraId="7E0EB4D0" w14:textId="5619D676" w:rsidR="000B103B" w:rsidRPr="000F0F4D" w:rsidRDefault="000B103B" w:rsidP="000B103B">
            <w:pPr>
              <w:jc w:val="right"/>
              <w:rPr>
                <w:color w:val="000000"/>
                <w:sz w:val="18"/>
                <w:szCs w:val="18"/>
              </w:rPr>
            </w:pPr>
            <w:r>
              <w:rPr>
                <w:color w:val="000000"/>
                <w:sz w:val="18"/>
                <w:szCs w:val="18"/>
              </w:rPr>
              <w:t>-5.16</w:t>
            </w:r>
          </w:p>
        </w:tc>
        <w:tc>
          <w:tcPr>
            <w:tcW w:w="1084" w:type="dxa"/>
            <w:vAlign w:val="center"/>
          </w:tcPr>
          <w:p w14:paraId="153B8102"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86146914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6D0DD81"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551BFB1" w14:textId="77777777" w:rsidTr="005736F7">
        <w:trPr>
          <w:trHeight w:val="284"/>
        </w:trPr>
        <w:sdt>
          <w:sdtPr>
            <w:rPr>
              <w:sz w:val="18"/>
              <w:szCs w:val="18"/>
            </w:rPr>
            <w:alias w:val="上市公司证券投资情况明细－证券品种"/>
            <w:tag w:val="_GBC_5869f90e2f4241cba6edaadfa74944d0"/>
            <w:id w:val="27429398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A074644"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141F6E6E" w14:textId="77777777" w:rsidR="000B103B" w:rsidRPr="000F0F4D" w:rsidRDefault="000B103B" w:rsidP="000B103B">
            <w:pPr>
              <w:rPr>
                <w:color w:val="000000"/>
                <w:sz w:val="18"/>
                <w:szCs w:val="18"/>
              </w:rPr>
            </w:pPr>
            <w:r w:rsidRPr="000F0F4D">
              <w:rPr>
                <w:color w:val="000000"/>
                <w:sz w:val="18"/>
                <w:szCs w:val="18"/>
              </w:rPr>
              <w:t>000221</w:t>
            </w:r>
          </w:p>
        </w:tc>
        <w:tc>
          <w:tcPr>
            <w:tcW w:w="1326" w:type="dxa"/>
            <w:vAlign w:val="center"/>
          </w:tcPr>
          <w:p w14:paraId="14DC2FA1" w14:textId="77777777" w:rsidR="000B103B" w:rsidRPr="000F0F4D" w:rsidRDefault="000B103B" w:rsidP="000B103B">
            <w:pPr>
              <w:rPr>
                <w:color w:val="000000"/>
                <w:sz w:val="18"/>
                <w:szCs w:val="18"/>
              </w:rPr>
            </w:pPr>
            <w:proofErr w:type="gramStart"/>
            <w:r w:rsidRPr="000F0F4D">
              <w:rPr>
                <w:color w:val="000000"/>
                <w:sz w:val="18"/>
                <w:szCs w:val="18"/>
              </w:rPr>
              <w:t>汇添富年</w:t>
            </w:r>
            <w:proofErr w:type="gramEnd"/>
            <w:r w:rsidRPr="000F0F4D">
              <w:rPr>
                <w:color w:val="000000"/>
                <w:sz w:val="18"/>
                <w:szCs w:val="18"/>
              </w:rPr>
              <w:t>年利债券型</w:t>
            </w:r>
          </w:p>
        </w:tc>
        <w:tc>
          <w:tcPr>
            <w:tcW w:w="1084" w:type="dxa"/>
            <w:vAlign w:val="center"/>
          </w:tcPr>
          <w:p w14:paraId="5E1BF9C5" w14:textId="77777777" w:rsidR="000B103B" w:rsidRPr="000F0F4D" w:rsidRDefault="000B103B" w:rsidP="000B103B">
            <w:pPr>
              <w:jc w:val="right"/>
              <w:rPr>
                <w:color w:val="000000"/>
                <w:sz w:val="18"/>
                <w:szCs w:val="18"/>
              </w:rPr>
            </w:pPr>
            <w:r w:rsidRPr="000F0F4D">
              <w:rPr>
                <w:color w:val="000000"/>
                <w:sz w:val="18"/>
                <w:szCs w:val="18"/>
              </w:rPr>
              <w:t>9,999.90</w:t>
            </w:r>
          </w:p>
        </w:tc>
        <w:tc>
          <w:tcPr>
            <w:tcW w:w="1084" w:type="dxa"/>
            <w:vAlign w:val="center"/>
          </w:tcPr>
          <w:p w14:paraId="7249E2F0"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1794125E" w14:textId="57CFBBBB" w:rsidR="000B103B" w:rsidRPr="000F0F4D" w:rsidRDefault="000B103B" w:rsidP="000B103B">
            <w:pPr>
              <w:jc w:val="right"/>
              <w:rPr>
                <w:color w:val="000000"/>
                <w:sz w:val="18"/>
                <w:szCs w:val="18"/>
              </w:rPr>
            </w:pPr>
            <w:r>
              <w:rPr>
                <w:color w:val="000000"/>
                <w:sz w:val="18"/>
                <w:szCs w:val="18"/>
              </w:rPr>
              <w:t>10,163.95</w:t>
            </w:r>
          </w:p>
        </w:tc>
        <w:tc>
          <w:tcPr>
            <w:tcW w:w="1082" w:type="dxa"/>
            <w:vAlign w:val="center"/>
          </w:tcPr>
          <w:p w14:paraId="26915952" w14:textId="603A7D19" w:rsidR="000B103B" w:rsidRPr="000F0F4D" w:rsidRDefault="000B103B" w:rsidP="000B103B">
            <w:pPr>
              <w:jc w:val="right"/>
              <w:rPr>
                <w:color w:val="000000"/>
                <w:sz w:val="18"/>
                <w:szCs w:val="18"/>
              </w:rPr>
            </w:pPr>
            <w:r>
              <w:rPr>
                <w:color w:val="000000"/>
                <w:sz w:val="18"/>
                <w:szCs w:val="18"/>
              </w:rPr>
              <w:t>-21.16</w:t>
            </w:r>
          </w:p>
        </w:tc>
        <w:tc>
          <w:tcPr>
            <w:tcW w:w="1084" w:type="dxa"/>
            <w:vAlign w:val="center"/>
          </w:tcPr>
          <w:p w14:paraId="311C68F8" w14:textId="77777777" w:rsidR="000B103B" w:rsidRPr="000F0F4D" w:rsidRDefault="000B103B" w:rsidP="000B103B">
            <w:pPr>
              <w:jc w:val="right"/>
              <w:rPr>
                <w:color w:val="000000"/>
                <w:sz w:val="18"/>
                <w:szCs w:val="18"/>
              </w:rPr>
            </w:pPr>
          </w:p>
        </w:tc>
        <w:tc>
          <w:tcPr>
            <w:tcW w:w="1084" w:type="dxa"/>
            <w:vAlign w:val="center"/>
          </w:tcPr>
          <w:p w14:paraId="29F3C531" w14:textId="77777777" w:rsidR="000B103B" w:rsidRPr="000F0F4D" w:rsidRDefault="000B103B" w:rsidP="000B103B">
            <w:pPr>
              <w:jc w:val="right"/>
              <w:rPr>
                <w:color w:val="000000"/>
                <w:sz w:val="18"/>
                <w:szCs w:val="18"/>
              </w:rPr>
            </w:pPr>
          </w:p>
        </w:tc>
        <w:tc>
          <w:tcPr>
            <w:tcW w:w="1084" w:type="dxa"/>
            <w:vAlign w:val="center"/>
          </w:tcPr>
          <w:p w14:paraId="07E0AD24" w14:textId="77777777" w:rsidR="000B103B" w:rsidRPr="000F0F4D" w:rsidRDefault="000B103B" w:rsidP="000B103B">
            <w:pPr>
              <w:jc w:val="right"/>
              <w:rPr>
                <w:color w:val="000000"/>
                <w:sz w:val="18"/>
                <w:szCs w:val="18"/>
              </w:rPr>
            </w:pPr>
          </w:p>
        </w:tc>
        <w:tc>
          <w:tcPr>
            <w:tcW w:w="1084" w:type="dxa"/>
            <w:vAlign w:val="center"/>
          </w:tcPr>
          <w:p w14:paraId="515EE45E" w14:textId="77777777" w:rsidR="000B103B" w:rsidRPr="000F0F4D" w:rsidRDefault="000B103B" w:rsidP="000B103B">
            <w:pPr>
              <w:jc w:val="right"/>
              <w:rPr>
                <w:color w:val="000000"/>
                <w:sz w:val="18"/>
                <w:szCs w:val="18"/>
              </w:rPr>
            </w:pPr>
          </w:p>
        </w:tc>
        <w:tc>
          <w:tcPr>
            <w:tcW w:w="1084" w:type="dxa"/>
            <w:vAlign w:val="center"/>
          </w:tcPr>
          <w:p w14:paraId="406BBD05" w14:textId="67B178BF" w:rsidR="000B103B" w:rsidRPr="000F0F4D" w:rsidRDefault="000B103B" w:rsidP="000B103B">
            <w:pPr>
              <w:jc w:val="right"/>
              <w:rPr>
                <w:color w:val="000000"/>
                <w:sz w:val="18"/>
                <w:szCs w:val="18"/>
              </w:rPr>
            </w:pPr>
            <w:r>
              <w:rPr>
                <w:color w:val="000000"/>
                <w:sz w:val="18"/>
                <w:szCs w:val="18"/>
              </w:rPr>
              <w:t>10,142.79</w:t>
            </w:r>
          </w:p>
        </w:tc>
        <w:sdt>
          <w:sdtPr>
            <w:rPr>
              <w:sz w:val="18"/>
              <w:szCs w:val="18"/>
            </w:rPr>
            <w:alias w:val="上市公司证券投资情况明细－会计核算科目"/>
            <w:tag w:val="_GBC_76b2a58bd6904ac98cdb4e48af86b25a"/>
            <w:id w:val="-125057440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03F3E9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DD63EDB" w14:textId="77777777" w:rsidTr="005736F7">
        <w:trPr>
          <w:trHeight w:val="284"/>
        </w:trPr>
        <w:sdt>
          <w:sdtPr>
            <w:rPr>
              <w:sz w:val="18"/>
              <w:szCs w:val="18"/>
            </w:rPr>
            <w:alias w:val="上市公司证券投资情况明细－证券品种"/>
            <w:tag w:val="_GBC_5869f90e2f4241cba6edaadfa74944d0"/>
            <w:id w:val="83873886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C3394AF"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61DBEC4C" w14:textId="77777777" w:rsidR="000B103B" w:rsidRPr="000F0F4D" w:rsidRDefault="000B103B" w:rsidP="000B103B">
            <w:pPr>
              <w:rPr>
                <w:color w:val="000000"/>
                <w:sz w:val="18"/>
                <w:szCs w:val="18"/>
              </w:rPr>
            </w:pPr>
            <w:r w:rsidRPr="000F0F4D">
              <w:rPr>
                <w:color w:val="000000"/>
                <w:sz w:val="18"/>
                <w:szCs w:val="18"/>
              </w:rPr>
              <w:t>000171</w:t>
            </w:r>
          </w:p>
        </w:tc>
        <w:tc>
          <w:tcPr>
            <w:tcW w:w="1326" w:type="dxa"/>
            <w:vAlign w:val="center"/>
          </w:tcPr>
          <w:p w14:paraId="4D051339" w14:textId="77777777" w:rsidR="000B103B" w:rsidRPr="000F0F4D" w:rsidRDefault="000B103B" w:rsidP="000B103B">
            <w:pPr>
              <w:rPr>
                <w:color w:val="000000"/>
                <w:sz w:val="18"/>
                <w:szCs w:val="18"/>
              </w:rPr>
            </w:pPr>
            <w:r w:rsidRPr="000F0F4D">
              <w:rPr>
                <w:color w:val="000000"/>
                <w:sz w:val="18"/>
                <w:szCs w:val="18"/>
              </w:rPr>
              <w:t>易方</w:t>
            </w:r>
            <w:proofErr w:type="gramStart"/>
            <w:r w:rsidRPr="000F0F4D">
              <w:rPr>
                <w:color w:val="000000"/>
                <w:sz w:val="18"/>
                <w:szCs w:val="18"/>
              </w:rPr>
              <w:t>达裕丰</w:t>
            </w:r>
            <w:proofErr w:type="gramEnd"/>
            <w:r w:rsidRPr="000F0F4D">
              <w:rPr>
                <w:color w:val="000000"/>
                <w:sz w:val="18"/>
                <w:szCs w:val="18"/>
              </w:rPr>
              <w:t>回报债券</w:t>
            </w:r>
            <w:r w:rsidRPr="000F0F4D">
              <w:rPr>
                <w:color w:val="000000"/>
                <w:sz w:val="18"/>
                <w:szCs w:val="18"/>
              </w:rPr>
              <w:t>A</w:t>
            </w:r>
          </w:p>
        </w:tc>
        <w:tc>
          <w:tcPr>
            <w:tcW w:w="1084" w:type="dxa"/>
            <w:vAlign w:val="center"/>
          </w:tcPr>
          <w:p w14:paraId="56BF55F6" w14:textId="77777777" w:rsidR="000B103B" w:rsidRPr="000F0F4D" w:rsidRDefault="000B103B" w:rsidP="000B103B">
            <w:pPr>
              <w:jc w:val="right"/>
              <w:rPr>
                <w:color w:val="000000"/>
                <w:sz w:val="18"/>
                <w:szCs w:val="18"/>
              </w:rPr>
            </w:pPr>
            <w:r w:rsidRPr="000F0F4D">
              <w:rPr>
                <w:color w:val="000000"/>
                <w:sz w:val="18"/>
                <w:szCs w:val="18"/>
              </w:rPr>
              <w:t>4,716.89</w:t>
            </w:r>
          </w:p>
        </w:tc>
        <w:tc>
          <w:tcPr>
            <w:tcW w:w="1084" w:type="dxa"/>
            <w:vAlign w:val="center"/>
          </w:tcPr>
          <w:p w14:paraId="0551998F"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67CB89A" w14:textId="1CD74408" w:rsidR="000B103B" w:rsidRPr="000F0F4D" w:rsidRDefault="000B103B" w:rsidP="000B103B">
            <w:pPr>
              <w:jc w:val="right"/>
              <w:rPr>
                <w:color w:val="000000"/>
                <w:sz w:val="18"/>
                <w:szCs w:val="18"/>
              </w:rPr>
            </w:pPr>
            <w:r>
              <w:rPr>
                <w:color w:val="000000"/>
                <w:sz w:val="18"/>
                <w:szCs w:val="18"/>
              </w:rPr>
              <w:t>4,716.89</w:t>
            </w:r>
          </w:p>
        </w:tc>
        <w:tc>
          <w:tcPr>
            <w:tcW w:w="1082" w:type="dxa"/>
            <w:vAlign w:val="center"/>
          </w:tcPr>
          <w:p w14:paraId="19C2A186" w14:textId="516CC644" w:rsidR="000B103B" w:rsidRPr="000F0F4D" w:rsidRDefault="000B103B" w:rsidP="000B103B">
            <w:pPr>
              <w:jc w:val="right"/>
              <w:rPr>
                <w:color w:val="000000"/>
                <w:sz w:val="18"/>
                <w:szCs w:val="18"/>
              </w:rPr>
            </w:pPr>
            <w:r>
              <w:rPr>
                <w:color w:val="000000"/>
                <w:sz w:val="18"/>
                <w:szCs w:val="18"/>
              </w:rPr>
              <w:t>196.21</w:t>
            </w:r>
          </w:p>
        </w:tc>
        <w:tc>
          <w:tcPr>
            <w:tcW w:w="1084" w:type="dxa"/>
            <w:vAlign w:val="center"/>
          </w:tcPr>
          <w:p w14:paraId="5ABB4049" w14:textId="77777777" w:rsidR="000B103B" w:rsidRPr="000F0F4D" w:rsidRDefault="000B103B" w:rsidP="000B103B">
            <w:pPr>
              <w:jc w:val="right"/>
              <w:rPr>
                <w:color w:val="000000"/>
                <w:sz w:val="18"/>
                <w:szCs w:val="18"/>
              </w:rPr>
            </w:pPr>
          </w:p>
        </w:tc>
        <w:tc>
          <w:tcPr>
            <w:tcW w:w="1084" w:type="dxa"/>
            <w:vAlign w:val="center"/>
          </w:tcPr>
          <w:p w14:paraId="5C9E099C" w14:textId="77777777" w:rsidR="000B103B" w:rsidRPr="000F0F4D" w:rsidRDefault="000B103B" w:rsidP="000B103B">
            <w:pPr>
              <w:jc w:val="right"/>
              <w:rPr>
                <w:color w:val="000000"/>
                <w:sz w:val="18"/>
                <w:szCs w:val="18"/>
              </w:rPr>
            </w:pPr>
          </w:p>
        </w:tc>
        <w:tc>
          <w:tcPr>
            <w:tcW w:w="1084" w:type="dxa"/>
            <w:vAlign w:val="center"/>
          </w:tcPr>
          <w:p w14:paraId="35E37E63" w14:textId="77777777" w:rsidR="000B103B" w:rsidRPr="000F0F4D" w:rsidRDefault="000B103B" w:rsidP="000B103B">
            <w:pPr>
              <w:jc w:val="right"/>
              <w:rPr>
                <w:color w:val="000000"/>
                <w:sz w:val="18"/>
                <w:szCs w:val="18"/>
              </w:rPr>
            </w:pPr>
          </w:p>
        </w:tc>
        <w:tc>
          <w:tcPr>
            <w:tcW w:w="1084" w:type="dxa"/>
            <w:vAlign w:val="center"/>
          </w:tcPr>
          <w:p w14:paraId="73747833" w14:textId="77777777" w:rsidR="000B103B" w:rsidRPr="000F0F4D" w:rsidRDefault="000B103B" w:rsidP="000B103B">
            <w:pPr>
              <w:jc w:val="right"/>
              <w:rPr>
                <w:color w:val="000000"/>
                <w:sz w:val="18"/>
                <w:szCs w:val="18"/>
              </w:rPr>
            </w:pPr>
          </w:p>
        </w:tc>
        <w:tc>
          <w:tcPr>
            <w:tcW w:w="1084" w:type="dxa"/>
            <w:vAlign w:val="center"/>
          </w:tcPr>
          <w:p w14:paraId="56342D5E" w14:textId="580CD613" w:rsidR="000B103B" w:rsidRPr="000F0F4D" w:rsidRDefault="000B103B" w:rsidP="000B103B">
            <w:pPr>
              <w:jc w:val="right"/>
              <w:rPr>
                <w:color w:val="000000"/>
                <w:sz w:val="18"/>
                <w:szCs w:val="18"/>
              </w:rPr>
            </w:pPr>
            <w:r>
              <w:rPr>
                <w:color w:val="000000"/>
                <w:sz w:val="18"/>
                <w:szCs w:val="18"/>
              </w:rPr>
              <w:t>4,913.10</w:t>
            </w:r>
          </w:p>
        </w:tc>
        <w:sdt>
          <w:sdtPr>
            <w:rPr>
              <w:sz w:val="18"/>
              <w:szCs w:val="18"/>
            </w:rPr>
            <w:alias w:val="上市公司证券投资情况明细－会计核算科目"/>
            <w:tag w:val="_GBC_76b2a58bd6904ac98cdb4e48af86b25a"/>
            <w:id w:val="-75258666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ABD5E45"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04D41F4C" w14:textId="77777777" w:rsidTr="005736F7">
        <w:trPr>
          <w:trHeight w:val="284"/>
        </w:trPr>
        <w:sdt>
          <w:sdtPr>
            <w:rPr>
              <w:sz w:val="18"/>
              <w:szCs w:val="18"/>
            </w:rPr>
            <w:alias w:val="上市公司证券投资情况明细－证券品种"/>
            <w:tag w:val="_GBC_5869f90e2f4241cba6edaadfa74944d0"/>
            <w:id w:val="105157167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F361D77"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3A154A21" w14:textId="77777777" w:rsidR="000B103B" w:rsidRPr="000F0F4D" w:rsidRDefault="000B103B" w:rsidP="000B103B">
            <w:pPr>
              <w:rPr>
                <w:color w:val="000000"/>
                <w:sz w:val="18"/>
                <w:szCs w:val="18"/>
              </w:rPr>
            </w:pPr>
            <w:r w:rsidRPr="000F0F4D">
              <w:rPr>
                <w:color w:val="000000"/>
                <w:sz w:val="18"/>
                <w:szCs w:val="18"/>
              </w:rPr>
              <w:t>002351</w:t>
            </w:r>
          </w:p>
        </w:tc>
        <w:tc>
          <w:tcPr>
            <w:tcW w:w="1326" w:type="dxa"/>
            <w:vAlign w:val="center"/>
          </w:tcPr>
          <w:p w14:paraId="5DC99D0B" w14:textId="77777777" w:rsidR="000B103B" w:rsidRPr="000F0F4D" w:rsidRDefault="000B103B" w:rsidP="000B103B">
            <w:pPr>
              <w:rPr>
                <w:color w:val="000000"/>
                <w:sz w:val="18"/>
                <w:szCs w:val="18"/>
              </w:rPr>
            </w:pPr>
            <w:r w:rsidRPr="000F0F4D">
              <w:rPr>
                <w:color w:val="000000"/>
                <w:sz w:val="18"/>
                <w:szCs w:val="18"/>
              </w:rPr>
              <w:t>易方达裕祥回报债券型</w:t>
            </w:r>
          </w:p>
        </w:tc>
        <w:tc>
          <w:tcPr>
            <w:tcW w:w="1084" w:type="dxa"/>
            <w:vAlign w:val="center"/>
          </w:tcPr>
          <w:p w14:paraId="1A9A8CA9" w14:textId="77777777" w:rsidR="000B103B" w:rsidRPr="000F0F4D" w:rsidRDefault="000B103B" w:rsidP="000B103B">
            <w:pPr>
              <w:jc w:val="right"/>
              <w:rPr>
                <w:color w:val="000000"/>
                <w:sz w:val="18"/>
                <w:szCs w:val="18"/>
              </w:rPr>
            </w:pPr>
            <w:r w:rsidRPr="000F0F4D">
              <w:rPr>
                <w:color w:val="000000"/>
                <w:sz w:val="18"/>
                <w:szCs w:val="18"/>
              </w:rPr>
              <w:t>4,920.12</w:t>
            </w:r>
          </w:p>
        </w:tc>
        <w:tc>
          <w:tcPr>
            <w:tcW w:w="1084" w:type="dxa"/>
            <w:vAlign w:val="center"/>
          </w:tcPr>
          <w:p w14:paraId="3612E4D2"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DE11353" w14:textId="0E4ECD2D" w:rsidR="000B103B" w:rsidRPr="000F0F4D" w:rsidRDefault="000B103B" w:rsidP="000B103B">
            <w:pPr>
              <w:jc w:val="right"/>
              <w:rPr>
                <w:color w:val="000000"/>
                <w:sz w:val="18"/>
                <w:szCs w:val="18"/>
              </w:rPr>
            </w:pPr>
            <w:r>
              <w:rPr>
                <w:color w:val="000000"/>
                <w:sz w:val="18"/>
                <w:szCs w:val="18"/>
              </w:rPr>
              <w:t>4,920.12</w:t>
            </w:r>
          </w:p>
        </w:tc>
        <w:tc>
          <w:tcPr>
            <w:tcW w:w="1082" w:type="dxa"/>
            <w:vAlign w:val="center"/>
          </w:tcPr>
          <w:p w14:paraId="0EAF1220" w14:textId="3142E66D" w:rsidR="000B103B" w:rsidRPr="000F0F4D" w:rsidRDefault="000B103B" w:rsidP="000B103B">
            <w:pPr>
              <w:jc w:val="right"/>
              <w:rPr>
                <w:color w:val="000000"/>
                <w:sz w:val="18"/>
                <w:szCs w:val="18"/>
              </w:rPr>
            </w:pPr>
            <w:r>
              <w:rPr>
                <w:color w:val="000000"/>
                <w:sz w:val="18"/>
                <w:szCs w:val="18"/>
              </w:rPr>
              <w:t>68.33</w:t>
            </w:r>
          </w:p>
        </w:tc>
        <w:tc>
          <w:tcPr>
            <w:tcW w:w="1084" w:type="dxa"/>
            <w:vAlign w:val="center"/>
          </w:tcPr>
          <w:p w14:paraId="6D57073A" w14:textId="77777777" w:rsidR="000B103B" w:rsidRPr="000F0F4D" w:rsidRDefault="000B103B" w:rsidP="000B103B">
            <w:pPr>
              <w:jc w:val="right"/>
              <w:rPr>
                <w:color w:val="000000"/>
                <w:sz w:val="18"/>
                <w:szCs w:val="18"/>
              </w:rPr>
            </w:pPr>
          </w:p>
        </w:tc>
        <w:tc>
          <w:tcPr>
            <w:tcW w:w="1084" w:type="dxa"/>
            <w:vAlign w:val="center"/>
          </w:tcPr>
          <w:p w14:paraId="3EBD1F5A" w14:textId="77777777" w:rsidR="000B103B" w:rsidRPr="000F0F4D" w:rsidRDefault="000B103B" w:rsidP="000B103B">
            <w:pPr>
              <w:jc w:val="right"/>
              <w:rPr>
                <w:color w:val="000000"/>
                <w:sz w:val="18"/>
                <w:szCs w:val="18"/>
              </w:rPr>
            </w:pPr>
          </w:p>
        </w:tc>
        <w:tc>
          <w:tcPr>
            <w:tcW w:w="1084" w:type="dxa"/>
            <w:vAlign w:val="center"/>
          </w:tcPr>
          <w:p w14:paraId="78688D18" w14:textId="77777777" w:rsidR="000B103B" w:rsidRPr="000F0F4D" w:rsidRDefault="000B103B" w:rsidP="000B103B">
            <w:pPr>
              <w:jc w:val="right"/>
              <w:rPr>
                <w:color w:val="000000"/>
                <w:sz w:val="18"/>
                <w:szCs w:val="18"/>
              </w:rPr>
            </w:pPr>
          </w:p>
        </w:tc>
        <w:tc>
          <w:tcPr>
            <w:tcW w:w="1084" w:type="dxa"/>
            <w:vAlign w:val="center"/>
          </w:tcPr>
          <w:p w14:paraId="5DF9C3E8" w14:textId="77777777" w:rsidR="000B103B" w:rsidRPr="000F0F4D" w:rsidRDefault="000B103B" w:rsidP="000B103B">
            <w:pPr>
              <w:jc w:val="right"/>
              <w:rPr>
                <w:color w:val="000000"/>
                <w:sz w:val="18"/>
                <w:szCs w:val="18"/>
              </w:rPr>
            </w:pPr>
          </w:p>
        </w:tc>
        <w:tc>
          <w:tcPr>
            <w:tcW w:w="1084" w:type="dxa"/>
            <w:vAlign w:val="center"/>
          </w:tcPr>
          <w:p w14:paraId="51DD9497" w14:textId="75A18AC2" w:rsidR="000B103B" w:rsidRPr="000F0F4D" w:rsidRDefault="000B103B" w:rsidP="000B103B">
            <w:pPr>
              <w:jc w:val="right"/>
              <w:rPr>
                <w:color w:val="000000"/>
                <w:sz w:val="18"/>
                <w:szCs w:val="18"/>
              </w:rPr>
            </w:pPr>
            <w:r>
              <w:rPr>
                <w:color w:val="000000"/>
                <w:sz w:val="18"/>
                <w:szCs w:val="18"/>
              </w:rPr>
              <w:t>4,988.45</w:t>
            </w:r>
          </w:p>
        </w:tc>
        <w:sdt>
          <w:sdtPr>
            <w:rPr>
              <w:sz w:val="18"/>
              <w:szCs w:val="18"/>
            </w:rPr>
            <w:alias w:val="上市公司证券投资情况明细－会计核算科目"/>
            <w:tag w:val="_GBC_76b2a58bd6904ac98cdb4e48af86b25a"/>
            <w:id w:val="203037887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C9A419E"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7140B39" w14:textId="77777777" w:rsidTr="005736F7">
        <w:trPr>
          <w:trHeight w:val="284"/>
        </w:trPr>
        <w:sdt>
          <w:sdtPr>
            <w:rPr>
              <w:sz w:val="18"/>
              <w:szCs w:val="18"/>
            </w:rPr>
            <w:alias w:val="上市公司证券投资情况明细－证券品种"/>
            <w:tag w:val="_GBC_5869f90e2f4241cba6edaadfa74944d0"/>
            <w:id w:val="-43622233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8C1525E"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0B81BCFD" w14:textId="77777777" w:rsidR="000B103B" w:rsidRPr="000F0F4D" w:rsidRDefault="000B103B" w:rsidP="000B103B">
            <w:pPr>
              <w:rPr>
                <w:color w:val="000000"/>
                <w:sz w:val="18"/>
                <w:szCs w:val="18"/>
              </w:rPr>
            </w:pPr>
            <w:r w:rsidRPr="000F0F4D">
              <w:rPr>
                <w:color w:val="000000"/>
                <w:sz w:val="18"/>
                <w:szCs w:val="18"/>
              </w:rPr>
              <w:t>002925</w:t>
            </w:r>
          </w:p>
        </w:tc>
        <w:tc>
          <w:tcPr>
            <w:tcW w:w="1326" w:type="dxa"/>
            <w:vAlign w:val="center"/>
          </w:tcPr>
          <w:p w14:paraId="0B3BEB6A" w14:textId="77777777" w:rsidR="000B103B" w:rsidRPr="000F0F4D" w:rsidRDefault="000B103B" w:rsidP="000B103B">
            <w:pPr>
              <w:rPr>
                <w:color w:val="000000"/>
                <w:sz w:val="18"/>
                <w:szCs w:val="18"/>
              </w:rPr>
            </w:pPr>
            <w:proofErr w:type="gramStart"/>
            <w:r w:rsidRPr="000F0F4D">
              <w:rPr>
                <w:color w:val="000000"/>
                <w:sz w:val="18"/>
                <w:szCs w:val="18"/>
              </w:rPr>
              <w:t>广发集源</w:t>
            </w:r>
            <w:proofErr w:type="gramEnd"/>
            <w:r w:rsidRPr="000F0F4D">
              <w:rPr>
                <w:color w:val="000000"/>
                <w:sz w:val="18"/>
                <w:szCs w:val="18"/>
              </w:rPr>
              <w:t>债券型</w:t>
            </w:r>
          </w:p>
        </w:tc>
        <w:tc>
          <w:tcPr>
            <w:tcW w:w="1084" w:type="dxa"/>
            <w:vAlign w:val="center"/>
          </w:tcPr>
          <w:p w14:paraId="14C2E926" w14:textId="77777777" w:rsidR="000B103B" w:rsidRPr="000F0F4D" w:rsidRDefault="000B103B" w:rsidP="000B103B">
            <w:pPr>
              <w:jc w:val="right"/>
              <w:rPr>
                <w:color w:val="000000"/>
                <w:sz w:val="18"/>
                <w:szCs w:val="18"/>
              </w:rPr>
            </w:pPr>
            <w:r w:rsidRPr="000F0F4D">
              <w:rPr>
                <w:color w:val="000000"/>
                <w:sz w:val="18"/>
                <w:szCs w:val="18"/>
              </w:rPr>
              <w:t>1,999.90</w:t>
            </w:r>
          </w:p>
        </w:tc>
        <w:tc>
          <w:tcPr>
            <w:tcW w:w="1084" w:type="dxa"/>
            <w:vAlign w:val="center"/>
          </w:tcPr>
          <w:p w14:paraId="14770DA8"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6539802" w14:textId="4D2EC4D2" w:rsidR="000B103B" w:rsidRPr="000F0F4D" w:rsidRDefault="000B103B" w:rsidP="000B103B">
            <w:pPr>
              <w:jc w:val="right"/>
              <w:rPr>
                <w:color w:val="000000"/>
                <w:sz w:val="18"/>
                <w:szCs w:val="18"/>
              </w:rPr>
            </w:pPr>
            <w:r>
              <w:rPr>
                <w:color w:val="000000"/>
                <w:sz w:val="18"/>
                <w:szCs w:val="18"/>
              </w:rPr>
              <w:t>2,011.09</w:t>
            </w:r>
          </w:p>
        </w:tc>
        <w:tc>
          <w:tcPr>
            <w:tcW w:w="1082" w:type="dxa"/>
            <w:vAlign w:val="center"/>
          </w:tcPr>
          <w:p w14:paraId="3FFB647C" w14:textId="77777777" w:rsidR="000B103B" w:rsidRPr="000F0F4D" w:rsidRDefault="000B103B" w:rsidP="000B103B">
            <w:pPr>
              <w:jc w:val="right"/>
              <w:rPr>
                <w:color w:val="000000"/>
                <w:sz w:val="18"/>
                <w:szCs w:val="18"/>
              </w:rPr>
            </w:pPr>
          </w:p>
        </w:tc>
        <w:tc>
          <w:tcPr>
            <w:tcW w:w="1084" w:type="dxa"/>
            <w:vAlign w:val="center"/>
          </w:tcPr>
          <w:p w14:paraId="2A4AC822" w14:textId="77777777" w:rsidR="000B103B" w:rsidRPr="000F0F4D" w:rsidRDefault="000B103B" w:rsidP="000B103B">
            <w:pPr>
              <w:jc w:val="right"/>
              <w:rPr>
                <w:color w:val="000000"/>
                <w:sz w:val="18"/>
                <w:szCs w:val="18"/>
              </w:rPr>
            </w:pPr>
          </w:p>
        </w:tc>
        <w:tc>
          <w:tcPr>
            <w:tcW w:w="1084" w:type="dxa"/>
            <w:vAlign w:val="center"/>
          </w:tcPr>
          <w:p w14:paraId="11EC8716" w14:textId="77777777" w:rsidR="000B103B" w:rsidRPr="000F0F4D" w:rsidRDefault="000B103B" w:rsidP="000B103B">
            <w:pPr>
              <w:jc w:val="right"/>
              <w:rPr>
                <w:color w:val="000000"/>
                <w:sz w:val="18"/>
                <w:szCs w:val="18"/>
              </w:rPr>
            </w:pPr>
          </w:p>
        </w:tc>
        <w:tc>
          <w:tcPr>
            <w:tcW w:w="1084" w:type="dxa"/>
            <w:vAlign w:val="center"/>
          </w:tcPr>
          <w:p w14:paraId="3A071C74" w14:textId="6939A360" w:rsidR="000B103B" w:rsidRPr="000F0F4D" w:rsidRDefault="000B103B" w:rsidP="000B103B">
            <w:pPr>
              <w:jc w:val="right"/>
              <w:rPr>
                <w:color w:val="000000"/>
                <w:sz w:val="18"/>
                <w:szCs w:val="18"/>
              </w:rPr>
            </w:pPr>
            <w:r>
              <w:rPr>
                <w:color w:val="000000"/>
                <w:sz w:val="18"/>
                <w:szCs w:val="18"/>
              </w:rPr>
              <w:t>2,012.47</w:t>
            </w:r>
          </w:p>
        </w:tc>
        <w:tc>
          <w:tcPr>
            <w:tcW w:w="1084" w:type="dxa"/>
            <w:vAlign w:val="center"/>
          </w:tcPr>
          <w:p w14:paraId="3DDB503A" w14:textId="4B9AB677" w:rsidR="000B103B" w:rsidRPr="000F0F4D" w:rsidRDefault="000B103B" w:rsidP="000B103B">
            <w:pPr>
              <w:jc w:val="right"/>
              <w:rPr>
                <w:color w:val="000000"/>
                <w:sz w:val="18"/>
                <w:szCs w:val="18"/>
              </w:rPr>
            </w:pPr>
            <w:r>
              <w:rPr>
                <w:color w:val="000000"/>
                <w:sz w:val="18"/>
                <w:szCs w:val="18"/>
              </w:rPr>
              <w:t>1.38</w:t>
            </w:r>
          </w:p>
        </w:tc>
        <w:tc>
          <w:tcPr>
            <w:tcW w:w="1084" w:type="dxa"/>
            <w:vAlign w:val="center"/>
          </w:tcPr>
          <w:p w14:paraId="21A1A2DB"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88614519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0F1609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3E40C85" w14:textId="77777777" w:rsidTr="005736F7">
        <w:trPr>
          <w:trHeight w:val="284"/>
        </w:trPr>
        <w:sdt>
          <w:sdtPr>
            <w:rPr>
              <w:sz w:val="18"/>
              <w:szCs w:val="18"/>
            </w:rPr>
            <w:alias w:val="上市公司证券投资情况明细－证券品种"/>
            <w:tag w:val="_GBC_5869f90e2f4241cba6edaadfa74944d0"/>
            <w:id w:val="-208752663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6FF7FA5"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02D0B30A" w14:textId="77777777" w:rsidR="000B103B" w:rsidRPr="000F0F4D" w:rsidRDefault="000B103B" w:rsidP="000B103B">
            <w:pPr>
              <w:rPr>
                <w:color w:val="000000"/>
                <w:sz w:val="18"/>
                <w:szCs w:val="18"/>
              </w:rPr>
            </w:pPr>
            <w:r w:rsidRPr="000F0F4D">
              <w:rPr>
                <w:color w:val="000000"/>
                <w:sz w:val="18"/>
                <w:szCs w:val="18"/>
              </w:rPr>
              <w:t>014846</w:t>
            </w:r>
          </w:p>
        </w:tc>
        <w:tc>
          <w:tcPr>
            <w:tcW w:w="1326" w:type="dxa"/>
            <w:vAlign w:val="center"/>
          </w:tcPr>
          <w:p w14:paraId="1B712ECC" w14:textId="77777777" w:rsidR="000B103B" w:rsidRPr="000F0F4D" w:rsidRDefault="000B103B" w:rsidP="000B103B">
            <w:pPr>
              <w:rPr>
                <w:color w:val="000000"/>
                <w:sz w:val="18"/>
                <w:szCs w:val="18"/>
              </w:rPr>
            </w:pPr>
            <w:r w:rsidRPr="000F0F4D">
              <w:rPr>
                <w:color w:val="000000"/>
                <w:sz w:val="18"/>
                <w:szCs w:val="18"/>
              </w:rPr>
              <w:t>博</w:t>
            </w:r>
            <w:proofErr w:type="gramStart"/>
            <w:r w:rsidRPr="000F0F4D">
              <w:rPr>
                <w:color w:val="000000"/>
                <w:sz w:val="18"/>
                <w:szCs w:val="18"/>
              </w:rPr>
              <w:t>时恒乐</w:t>
            </w:r>
            <w:proofErr w:type="gramEnd"/>
            <w:r w:rsidRPr="000F0F4D">
              <w:rPr>
                <w:color w:val="000000"/>
                <w:sz w:val="18"/>
                <w:szCs w:val="18"/>
              </w:rPr>
              <w:t>债券型</w:t>
            </w:r>
          </w:p>
        </w:tc>
        <w:tc>
          <w:tcPr>
            <w:tcW w:w="1084" w:type="dxa"/>
            <w:vAlign w:val="center"/>
          </w:tcPr>
          <w:p w14:paraId="601D095F" w14:textId="77777777" w:rsidR="000B103B" w:rsidRPr="000F0F4D" w:rsidRDefault="000B103B" w:rsidP="000B103B">
            <w:pPr>
              <w:jc w:val="right"/>
              <w:rPr>
                <w:color w:val="000000"/>
                <w:sz w:val="18"/>
                <w:szCs w:val="18"/>
              </w:rPr>
            </w:pPr>
            <w:r w:rsidRPr="000F0F4D">
              <w:rPr>
                <w:color w:val="000000"/>
                <w:sz w:val="18"/>
                <w:szCs w:val="18"/>
              </w:rPr>
              <w:t>1,999.95</w:t>
            </w:r>
          </w:p>
        </w:tc>
        <w:tc>
          <w:tcPr>
            <w:tcW w:w="1084" w:type="dxa"/>
            <w:vAlign w:val="center"/>
          </w:tcPr>
          <w:p w14:paraId="54FD7A5F"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1B4C67D4" w14:textId="77777777" w:rsidR="000B103B" w:rsidRPr="000F0F4D" w:rsidRDefault="000B103B" w:rsidP="000B103B">
            <w:pPr>
              <w:jc w:val="right"/>
              <w:rPr>
                <w:color w:val="000000"/>
                <w:sz w:val="18"/>
                <w:szCs w:val="18"/>
              </w:rPr>
            </w:pPr>
          </w:p>
        </w:tc>
        <w:tc>
          <w:tcPr>
            <w:tcW w:w="1082" w:type="dxa"/>
            <w:vAlign w:val="center"/>
          </w:tcPr>
          <w:p w14:paraId="5D37F745" w14:textId="63398F5F" w:rsidR="000B103B" w:rsidRPr="000F0F4D" w:rsidRDefault="000B103B" w:rsidP="000B103B">
            <w:pPr>
              <w:jc w:val="right"/>
              <w:rPr>
                <w:color w:val="000000"/>
                <w:sz w:val="18"/>
                <w:szCs w:val="18"/>
              </w:rPr>
            </w:pPr>
            <w:r>
              <w:rPr>
                <w:color w:val="000000"/>
                <w:sz w:val="18"/>
                <w:szCs w:val="18"/>
              </w:rPr>
              <w:t>3.50</w:t>
            </w:r>
          </w:p>
        </w:tc>
        <w:tc>
          <w:tcPr>
            <w:tcW w:w="1084" w:type="dxa"/>
            <w:vAlign w:val="center"/>
          </w:tcPr>
          <w:p w14:paraId="4716084E" w14:textId="77777777" w:rsidR="000B103B" w:rsidRPr="000F0F4D" w:rsidRDefault="000B103B" w:rsidP="000B103B">
            <w:pPr>
              <w:jc w:val="right"/>
              <w:rPr>
                <w:color w:val="000000"/>
                <w:sz w:val="18"/>
                <w:szCs w:val="18"/>
              </w:rPr>
            </w:pPr>
          </w:p>
        </w:tc>
        <w:tc>
          <w:tcPr>
            <w:tcW w:w="1084" w:type="dxa"/>
            <w:vAlign w:val="center"/>
          </w:tcPr>
          <w:p w14:paraId="334963F1" w14:textId="13D0D2A7" w:rsidR="000B103B" w:rsidRPr="000F0F4D" w:rsidRDefault="000B103B" w:rsidP="000B103B">
            <w:pPr>
              <w:jc w:val="right"/>
              <w:rPr>
                <w:color w:val="000000"/>
                <w:sz w:val="18"/>
                <w:szCs w:val="18"/>
              </w:rPr>
            </w:pPr>
            <w:r>
              <w:rPr>
                <w:color w:val="000000"/>
                <w:sz w:val="18"/>
                <w:szCs w:val="18"/>
              </w:rPr>
              <w:t>1,999.95</w:t>
            </w:r>
          </w:p>
        </w:tc>
        <w:tc>
          <w:tcPr>
            <w:tcW w:w="1084" w:type="dxa"/>
            <w:vAlign w:val="center"/>
          </w:tcPr>
          <w:p w14:paraId="218BD298" w14:textId="77777777" w:rsidR="000B103B" w:rsidRPr="000F0F4D" w:rsidRDefault="000B103B" w:rsidP="000B103B">
            <w:pPr>
              <w:jc w:val="right"/>
              <w:rPr>
                <w:color w:val="000000"/>
                <w:sz w:val="18"/>
                <w:szCs w:val="18"/>
              </w:rPr>
            </w:pPr>
          </w:p>
        </w:tc>
        <w:tc>
          <w:tcPr>
            <w:tcW w:w="1084" w:type="dxa"/>
            <w:vAlign w:val="center"/>
          </w:tcPr>
          <w:p w14:paraId="0C1AD3FC" w14:textId="77777777" w:rsidR="000B103B" w:rsidRPr="000F0F4D" w:rsidRDefault="000B103B" w:rsidP="000B103B">
            <w:pPr>
              <w:jc w:val="right"/>
              <w:rPr>
                <w:color w:val="000000"/>
                <w:sz w:val="18"/>
                <w:szCs w:val="18"/>
              </w:rPr>
            </w:pPr>
          </w:p>
        </w:tc>
        <w:tc>
          <w:tcPr>
            <w:tcW w:w="1084" w:type="dxa"/>
            <w:vAlign w:val="center"/>
          </w:tcPr>
          <w:p w14:paraId="7C4317F3" w14:textId="784AFDA8" w:rsidR="000B103B" w:rsidRPr="000F0F4D" w:rsidRDefault="000B103B" w:rsidP="000B103B">
            <w:pPr>
              <w:jc w:val="right"/>
              <w:rPr>
                <w:color w:val="000000"/>
                <w:sz w:val="18"/>
                <w:szCs w:val="18"/>
              </w:rPr>
            </w:pPr>
            <w:r>
              <w:rPr>
                <w:color w:val="000000"/>
                <w:sz w:val="18"/>
                <w:szCs w:val="18"/>
              </w:rPr>
              <w:t>2,003.45</w:t>
            </w:r>
          </w:p>
        </w:tc>
        <w:sdt>
          <w:sdtPr>
            <w:rPr>
              <w:sz w:val="18"/>
              <w:szCs w:val="18"/>
            </w:rPr>
            <w:alias w:val="上市公司证券投资情况明细－会计核算科目"/>
            <w:tag w:val="_GBC_76b2a58bd6904ac98cdb4e48af86b25a"/>
            <w:id w:val="172586744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4FAC854"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00A621E6" w14:textId="77777777" w:rsidTr="005736F7">
        <w:trPr>
          <w:trHeight w:val="284"/>
        </w:trPr>
        <w:sdt>
          <w:sdtPr>
            <w:rPr>
              <w:sz w:val="18"/>
              <w:szCs w:val="18"/>
            </w:rPr>
            <w:alias w:val="上市公司证券投资情况明细－证券品种"/>
            <w:tag w:val="_GBC_5869f90e2f4241cba6edaadfa74944d0"/>
            <w:id w:val="-143774923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EC1012A"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3D568099" w14:textId="77777777" w:rsidR="000B103B" w:rsidRPr="000F0F4D" w:rsidRDefault="000B103B" w:rsidP="000B103B">
            <w:pPr>
              <w:rPr>
                <w:color w:val="000000"/>
                <w:sz w:val="18"/>
                <w:szCs w:val="18"/>
              </w:rPr>
            </w:pPr>
            <w:r w:rsidRPr="000F0F4D">
              <w:rPr>
                <w:color w:val="000000"/>
                <w:sz w:val="18"/>
                <w:szCs w:val="18"/>
              </w:rPr>
              <w:t>014671</w:t>
            </w:r>
          </w:p>
        </w:tc>
        <w:tc>
          <w:tcPr>
            <w:tcW w:w="1326" w:type="dxa"/>
            <w:vAlign w:val="center"/>
          </w:tcPr>
          <w:p w14:paraId="3A904D57" w14:textId="77777777" w:rsidR="000B103B" w:rsidRPr="000F0F4D" w:rsidRDefault="000B103B" w:rsidP="000B103B">
            <w:pPr>
              <w:rPr>
                <w:color w:val="000000"/>
                <w:sz w:val="18"/>
                <w:szCs w:val="18"/>
              </w:rPr>
            </w:pPr>
            <w:proofErr w:type="gramStart"/>
            <w:r w:rsidRPr="000F0F4D">
              <w:rPr>
                <w:color w:val="000000"/>
                <w:sz w:val="18"/>
                <w:szCs w:val="18"/>
              </w:rPr>
              <w:t>富国裕利债券</w:t>
            </w:r>
            <w:proofErr w:type="gramEnd"/>
            <w:r w:rsidRPr="000F0F4D">
              <w:rPr>
                <w:color w:val="000000"/>
                <w:sz w:val="18"/>
                <w:szCs w:val="18"/>
              </w:rPr>
              <w:t>型</w:t>
            </w:r>
          </w:p>
        </w:tc>
        <w:tc>
          <w:tcPr>
            <w:tcW w:w="1084" w:type="dxa"/>
            <w:vAlign w:val="center"/>
          </w:tcPr>
          <w:p w14:paraId="4CF3E1B0" w14:textId="77777777" w:rsidR="000B103B" w:rsidRPr="000F0F4D" w:rsidRDefault="000B103B" w:rsidP="000B103B">
            <w:pPr>
              <w:jc w:val="right"/>
              <w:rPr>
                <w:color w:val="000000"/>
                <w:sz w:val="18"/>
                <w:szCs w:val="18"/>
              </w:rPr>
            </w:pPr>
            <w:r w:rsidRPr="000F0F4D">
              <w:rPr>
                <w:color w:val="000000"/>
                <w:sz w:val="18"/>
                <w:szCs w:val="18"/>
              </w:rPr>
              <w:t>1,999.90</w:t>
            </w:r>
          </w:p>
        </w:tc>
        <w:tc>
          <w:tcPr>
            <w:tcW w:w="1084" w:type="dxa"/>
            <w:vAlign w:val="center"/>
          </w:tcPr>
          <w:p w14:paraId="43260A09"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55BC0BB" w14:textId="77777777" w:rsidR="000B103B" w:rsidRPr="000F0F4D" w:rsidRDefault="000B103B" w:rsidP="000B103B">
            <w:pPr>
              <w:jc w:val="right"/>
              <w:rPr>
                <w:color w:val="000000"/>
                <w:sz w:val="18"/>
                <w:szCs w:val="18"/>
              </w:rPr>
            </w:pPr>
          </w:p>
        </w:tc>
        <w:tc>
          <w:tcPr>
            <w:tcW w:w="1082" w:type="dxa"/>
            <w:vAlign w:val="center"/>
          </w:tcPr>
          <w:p w14:paraId="4BFD8805" w14:textId="31E4D4A8" w:rsidR="000B103B" w:rsidRPr="000F0F4D" w:rsidRDefault="000B103B" w:rsidP="000B103B">
            <w:pPr>
              <w:jc w:val="right"/>
              <w:rPr>
                <w:color w:val="000000"/>
                <w:sz w:val="18"/>
                <w:szCs w:val="18"/>
              </w:rPr>
            </w:pPr>
            <w:r>
              <w:rPr>
                <w:color w:val="000000"/>
                <w:sz w:val="18"/>
                <w:szCs w:val="18"/>
              </w:rPr>
              <w:t>2.40</w:t>
            </w:r>
          </w:p>
        </w:tc>
        <w:tc>
          <w:tcPr>
            <w:tcW w:w="1084" w:type="dxa"/>
            <w:vAlign w:val="center"/>
          </w:tcPr>
          <w:p w14:paraId="58580999" w14:textId="77777777" w:rsidR="000B103B" w:rsidRPr="000F0F4D" w:rsidRDefault="000B103B" w:rsidP="000B103B">
            <w:pPr>
              <w:jc w:val="right"/>
              <w:rPr>
                <w:color w:val="000000"/>
                <w:sz w:val="18"/>
                <w:szCs w:val="18"/>
              </w:rPr>
            </w:pPr>
          </w:p>
        </w:tc>
        <w:tc>
          <w:tcPr>
            <w:tcW w:w="1084" w:type="dxa"/>
            <w:vAlign w:val="center"/>
          </w:tcPr>
          <w:p w14:paraId="44750DFF" w14:textId="636A7D34" w:rsidR="000B103B" w:rsidRPr="000F0F4D" w:rsidRDefault="000B103B" w:rsidP="000B103B">
            <w:pPr>
              <w:jc w:val="right"/>
              <w:rPr>
                <w:color w:val="000000"/>
                <w:sz w:val="18"/>
                <w:szCs w:val="18"/>
              </w:rPr>
            </w:pPr>
            <w:r>
              <w:rPr>
                <w:color w:val="000000"/>
                <w:sz w:val="18"/>
                <w:szCs w:val="18"/>
              </w:rPr>
              <w:t>1,999.90</w:t>
            </w:r>
          </w:p>
        </w:tc>
        <w:tc>
          <w:tcPr>
            <w:tcW w:w="1084" w:type="dxa"/>
            <w:vAlign w:val="center"/>
          </w:tcPr>
          <w:p w14:paraId="59A6BA30" w14:textId="77777777" w:rsidR="000B103B" w:rsidRPr="000F0F4D" w:rsidRDefault="000B103B" w:rsidP="000B103B">
            <w:pPr>
              <w:jc w:val="right"/>
              <w:rPr>
                <w:color w:val="000000"/>
                <w:sz w:val="18"/>
                <w:szCs w:val="18"/>
              </w:rPr>
            </w:pPr>
          </w:p>
        </w:tc>
        <w:tc>
          <w:tcPr>
            <w:tcW w:w="1084" w:type="dxa"/>
            <w:vAlign w:val="center"/>
          </w:tcPr>
          <w:p w14:paraId="6C41B95F" w14:textId="77777777" w:rsidR="000B103B" w:rsidRPr="000F0F4D" w:rsidRDefault="000B103B" w:rsidP="000B103B">
            <w:pPr>
              <w:jc w:val="right"/>
              <w:rPr>
                <w:color w:val="000000"/>
                <w:sz w:val="18"/>
                <w:szCs w:val="18"/>
              </w:rPr>
            </w:pPr>
          </w:p>
        </w:tc>
        <w:tc>
          <w:tcPr>
            <w:tcW w:w="1084" w:type="dxa"/>
            <w:vAlign w:val="center"/>
          </w:tcPr>
          <w:p w14:paraId="30716DF8" w14:textId="73D9BA1A" w:rsidR="000B103B" w:rsidRPr="000F0F4D" w:rsidRDefault="000B103B" w:rsidP="000B103B">
            <w:pPr>
              <w:jc w:val="right"/>
              <w:rPr>
                <w:color w:val="000000"/>
                <w:sz w:val="18"/>
                <w:szCs w:val="18"/>
              </w:rPr>
            </w:pPr>
            <w:r>
              <w:rPr>
                <w:color w:val="000000"/>
                <w:sz w:val="18"/>
                <w:szCs w:val="18"/>
              </w:rPr>
              <w:t>2,002.30</w:t>
            </w:r>
          </w:p>
        </w:tc>
        <w:sdt>
          <w:sdtPr>
            <w:rPr>
              <w:sz w:val="18"/>
              <w:szCs w:val="18"/>
            </w:rPr>
            <w:alias w:val="上市公司证券投资情况明细－会计核算科目"/>
            <w:tag w:val="_GBC_76b2a58bd6904ac98cdb4e48af86b25a"/>
            <w:id w:val="-134131184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A9491B2"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8391190" w14:textId="77777777" w:rsidTr="005736F7">
        <w:trPr>
          <w:trHeight w:val="284"/>
        </w:trPr>
        <w:sdt>
          <w:sdtPr>
            <w:rPr>
              <w:sz w:val="18"/>
              <w:szCs w:val="18"/>
            </w:rPr>
            <w:alias w:val="上市公司证券投资情况明细－证券品种"/>
            <w:tag w:val="_GBC_5869f90e2f4241cba6edaadfa74944d0"/>
            <w:id w:val="9568485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006F2BEE" w14:textId="77777777" w:rsidR="000B103B" w:rsidRPr="000F0F4D" w:rsidRDefault="000B103B" w:rsidP="000B103B">
                <w:pPr>
                  <w:rPr>
                    <w:sz w:val="18"/>
                    <w:szCs w:val="18"/>
                  </w:rPr>
                </w:pPr>
                <w:r w:rsidRPr="000F0F4D">
                  <w:rPr>
                    <w:sz w:val="18"/>
                    <w:szCs w:val="18"/>
                  </w:rPr>
                  <w:t>基金</w:t>
                </w:r>
              </w:p>
            </w:tc>
          </w:sdtContent>
        </w:sdt>
        <w:tc>
          <w:tcPr>
            <w:tcW w:w="1084" w:type="dxa"/>
            <w:vAlign w:val="center"/>
          </w:tcPr>
          <w:p w14:paraId="43F505DB" w14:textId="77777777" w:rsidR="000B103B" w:rsidRPr="000F0F4D" w:rsidRDefault="000B103B" w:rsidP="000B103B">
            <w:pPr>
              <w:rPr>
                <w:color w:val="000000"/>
                <w:sz w:val="18"/>
                <w:szCs w:val="18"/>
              </w:rPr>
            </w:pPr>
            <w:r w:rsidRPr="000F0F4D">
              <w:rPr>
                <w:color w:val="000000"/>
                <w:sz w:val="18"/>
                <w:szCs w:val="18"/>
              </w:rPr>
              <w:t>013650</w:t>
            </w:r>
          </w:p>
        </w:tc>
        <w:tc>
          <w:tcPr>
            <w:tcW w:w="1326" w:type="dxa"/>
            <w:vAlign w:val="center"/>
          </w:tcPr>
          <w:p w14:paraId="29EE70F8" w14:textId="77777777" w:rsidR="000B103B" w:rsidRPr="000F0F4D" w:rsidRDefault="000B103B" w:rsidP="000B103B">
            <w:pPr>
              <w:rPr>
                <w:color w:val="000000"/>
                <w:sz w:val="18"/>
                <w:szCs w:val="18"/>
              </w:rPr>
            </w:pPr>
            <w:r w:rsidRPr="000F0F4D">
              <w:rPr>
                <w:color w:val="000000"/>
                <w:sz w:val="18"/>
                <w:szCs w:val="18"/>
              </w:rPr>
              <w:t>华安乾煜债券型</w:t>
            </w:r>
          </w:p>
        </w:tc>
        <w:tc>
          <w:tcPr>
            <w:tcW w:w="1084" w:type="dxa"/>
            <w:vAlign w:val="center"/>
          </w:tcPr>
          <w:p w14:paraId="3B70B37C" w14:textId="77777777" w:rsidR="000B103B" w:rsidRPr="000F0F4D" w:rsidRDefault="000B103B" w:rsidP="000B103B">
            <w:pPr>
              <w:jc w:val="right"/>
              <w:rPr>
                <w:color w:val="000000"/>
                <w:sz w:val="18"/>
                <w:szCs w:val="18"/>
              </w:rPr>
            </w:pPr>
            <w:r w:rsidRPr="000F0F4D">
              <w:rPr>
                <w:color w:val="000000"/>
                <w:sz w:val="18"/>
                <w:szCs w:val="18"/>
              </w:rPr>
              <w:t>4,999.80</w:t>
            </w:r>
          </w:p>
        </w:tc>
        <w:tc>
          <w:tcPr>
            <w:tcW w:w="1084" w:type="dxa"/>
            <w:vAlign w:val="center"/>
          </w:tcPr>
          <w:p w14:paraId="6DA26A45"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AD3CB30" w14:textId="77777777" w:rsidR="000B103B" w:rsidRPr="000F0F4D" w:rsidRDefault="000B103B" w:rsidP="000B103B">
            <w:pPr>
              <w:jc w:val="right"/>
              <w:rPr>
                <w:color w:val="000000"/>
                <w:sz w:val="18"/>
                <w:szCs w:val="18"/>
              </w:rPr>
            </w:pPr>
          </w:p>
        </w:tc>
        <w:tc>
          <w:tcPr>
            <w:tcW w:w="1082" w:type="dxa"/>
            <w:vAlign w:val="center"/>
          </w:tcPr>
          <w:p w14:paraId="7A269620" w14:textId="68811B9B" w:rsidR="000B103B" w:rsidRPr="000F0F4D" w:rsidRDefault="000B103B" w:rsidP="000B103B">
            <w:pPr>
              <w:jc w:val="right"/>
              <w:rPr>
                <w:color w:val="000000"/>
                <w:sz w:val="18"/>
                <w:szCs w:val="18"/>
              </w:rPr>
            </w:pPr>
            <w:r>
              <w:rPr>
                <w:color w:val="000000"/>
                <w:sz w:val="18"/>
                <w:szCs w:val="18"/>
              </w:rPr>
              <w:t>14.62</w:t>
            </w:r>
          </w:p>
        </w:tc>
        <w:tc>
          <w:tcPr>
            <w:tcW w:w="1084" w:type="dxa"/>
            <w:vAlign w:val="center"/>
          </w:tcPr>
          <w:p w14:paraId="355A317A" w14:textId="77777777" w:rsidR="000B103B" w:rsidRPr="000F0F4D" w:rsidRDefault="000B103B" w:rsidP="000B103B">
            <w:pPr>
              <w:jc w:val="right"/>
              <w:rPr>
                <w:color w:val="000000"/>
                <w:sz w:val="18"/>
                <w:szCs w:val="18"/>
              </w:rPr>
            </w:pPr>
          </w:p>
        </w:tc>
        <w:tc>
          <w:tcPr>
            <w:tcW w:w="1084" w:type="dxa"/>
            <w:vAlign w:val="center"/>
          </w:tcPr>
          <w:p w14:paraId="6028E5DE" w14:textId="5A49F9BD" w:rsidR="000B103B" w:rsidRPr="000F0F4D" w:rsidRDefault="000B103B" w:rsidP="000B103B">
            <w:pPr>
              <w:jc w:val="right"/>
              <w:rPr>
                <w:color w:val="000000"/>
                <w:sz w:val="18"/>
                <w:szCs w:val="18"/>
              </w:rPr>
            </w:pPr>
            <w:r>
              <w:rPr>
                <w:color w:val="000000"/>
                <w:sz w:val="18"/>
                <w:szCs w:val="18"/>
              </w:rPr>
              <w:t>4,999.80</w:t>
            </w:r>
          </w:p>
        </w:tc>
        <w:tc>
          <w:tcPr>
            <w:tcW w:w="1084" w:type="dxa"/>
            <w:vAlign w:val="center"/>
          </w:tcPr>
          <w:p w14:paraId="1C07599B" w14:textId="77777777" w:rsidR="000B103B" w:rsidRPr="000F0F4D" w:rsidRDefault="000B103B" w:rsidP="000B103B">
            <w:pPr>
              <w:jc w:val="right"/>
              <w:rPr>
                <w:color w:val="000000"/>
                <w:sz w:val="18"/>
                <w:szCs w:val="18"/>
              </w:rPr>
            </w:pPr>
          </w:p>
        </w:tc>
        <w:tc>
          <w:tcPr>
            <w:tcW w:w="1084" w:type="dxa"/>
            <w:vAlign w:val="center"/>
          </w:tcPr>
          <w:p w14:paraId="61054E9F" w14:textId="77777777" w:rsidR="000B103B" w:rsidRPr="000F0F4D" w:rsidRDefault="000B103B" w:rsidP="000B103B">
            <w:pPr>
              <w:jc w:val="right"/>
              <w:rPr>
                <w:color w:val="000000"/>
                <w:sz w:val="18"/>
                <w:szCs w:val="18"/>
              </w:rPr>
            </w:pPr>
          </w:p>
        </w:tc>
        <w:tc>
          <w:tcPr>
            <w:tcW w:w="1084" w:type="dxa"/>
            <w:vAlign w:val="center"/>
          </w:tcPr>
          <w:p w14:paraId="23A61643" w14:textId="60215F2B" w:rsidR="000B103B" w:rsidRPr="000F0F4D" w:rsidRDefault="000B103B" w:rsidP="000B103B">
            <w:pPr>
              <w:jc w:val="right"/>
              <w:rPr>
                <w:color w:val="000000"/>
                <w:sz w:val="18"/>
                <w:szCs w:val="18"/>
              </w:rPr>
            </w:pPr>
            <w:r>
              <w:rPr>
                <w:color w:val="000000"/>
                <w:sz w:val="18"/>
                <w:szCs w:val="18"/>
              </w:rPr>
              <w:t>5,014.42</w:t>
            </w:r>
          </w:p>
        </w:tc>
        <w:sdt>
          <w:sdtPr>
            <w:rPr>
              <w:sz w:val="18"/>
              <w:szCs w:val="18"/>
            </w:rPr>
            <w:alias w:val="上市公司证券投资情况明细－会计核算科目"/>
            <w:tag w:val="_GBC_76b2a58bd6904ac98cdb4e48af86b25a"/>
            <w:id w:val="-162345847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5B0BC6A"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9AD55B9" w14:textId="77777777" w:rsidTr="005736F7">
        <w:trPr>
          <w:trHeight w:val="284"/>
        </w:trPr>
        <w:sdt>
          <w:sdtPr>
            <w:rPr>
              <w:sz w:val="18"/>
              <w:szCs w:val="18"/>
            </w:rPr>
            <w:alias w:val="上市公司证券投资情况明细－证券品种"/>
            <w:tag w:val="_GBC_5869f90e2f4241cba6edaadfa74944d0"/>
            <w:id w:val="-104359750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063A019"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901B04E" w14:textId="77777777" w:rsidR="000B103B" w:rsidRPr="000F0F4D" w:rsidRDefault="000B103B" w:rsidP="000B103B">
            <w:pPr>
              <w:rPr>
                <w:color w:val="000000"/>
                <w:sz w:val="18"/>
                <w:szCs w:val="18"/>
              </w:rPr>
            </w:pPr>
            <w:r w:rsidRPr="000F0F4D">
              <w:rPr>
                <w:color w:val="000000"/>
                <w:sz w:val="18"/>
                <w:szCs w:val="18"/>
              </w:rPr>
              <w:t>200205</w:t>
            </w:r>
          </w:p>
        </w:tc>
        <w:tc>
          <w:tcPr>
            <w:tcW w:w="1326" w:type="dxa"/>
            <w:vAlign w:val="center"/>
          </w:tcPr>
          <w:p w14:paraId="40D57647" w14:textId="77777777" w:rsidR="000B103B" w:rsidRPr="000F0F4D" w:rsidRDefault="000B103B" w:rsidP="000B103B">
            <w:pPr>
              <w:rPr>
                <w:color w:val="000000"/>
                <w:sz w:val="18"/>
                <w:szCs w:val="18"/>
              </w:rPr>
            </w:pPr>
            <w:r w:rsidRPr="000F0F4D">
              <w:rPr>
                <w:color w:val="000000"/>
                <w:sz w:val="18"/>
                <w:szCs w:val="18"/>
              </w:rPr>
              <w:t>20</w:t>
            </w:r>
            <w:r w:rsidRPr="000F0F4D">
              <w:rPr>
                <w:color w:val="000000"/>
                <w:sz w:val="18"/>
                <w:szCs w:val="18"/>
              </w:rPr>
              <w:t>国开</w:t>
            </w:r>
            <w:r w:rsidRPr="000F0F4D">
              <w:rPr>
                <w:color w:val="000000"/>
                <w:sz w:val="18"/>
                <w:szCs w:val="18"/>
              </w:rPr>
              <w:t>05</w:t>
            </w:r>
          </w:p>
        </w:tc>
        <w:tc>
          <w:tcPr>
            <w:tcW w:w="1084" w:type="dxa"/>
            <w:vAlign w:val="center"/>
          </w:tcPr>
          <w:p w14:paraId="582768BE" w14:textId="77777777" w:rsidR="000B103B" w:rsidRPr="000F0F4D" w:rsidRDefault="000B103B" w:rsidP="000B103B">
            <w:pPr>
              <w:jc w:val="right"/>
              <w:rPr>
                <w:color w:val="000000"/>
                <w:sz w:val="18"/>
                <w:szCs w:val="18"/>
              </w:rPr>
            </w:pPr>
            <w:r w:rsidRPr="000F0F4D">
              <w:rPr>
                <w:color w:val="000000"/>
                <w:sz w:val="18"/>
                <w:szCs w:val="18"/>
              </w:rPr>
              <w:t>5,376.40</w:t>
            </w:r>
          </w:p>
        </w:tc>
        <w:tc>
          <w:tcPr>
            <w:tcW w:w="1084" w:type="dxa"/>
            <w:vAlign w:val="center"/>
          </w:tcPr>
          <w:p w14:paraId="7AEA30E3"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5627BF0" w14:textId="4CFB1224" w:rsidR="000B103B" w:rsidRPr="000F0F4D" w:rsidRDefault="000B103B" w:rsidP="000B103B">
            <w:pPr>
              <w:jc w:val="right"/>
              <w:rPr>
                <w:color w:val="000000"/>
                <w:sz w:val="18"/>
                <w:szCs w:val="18"/>
              </w:rPr>
            </w:pPr>
            <w:r>
              <w:rPr>
                <w:color w:val="000000"/>
                <w:sz w:val="18"/>
                <w:szCs w:val="18"/>
              </w:rPr>
              <w:t>5,496.32</w:t>
            </w:r>
          </w:p>
        </w:tc>
        <w:tc>
          <w:tcPr>
            <w:tcW w:w="1082" w:type="dxa"/>
            <w:vAlign w:val="center"/>
          </w:tcPr>
          <w:p w14:paraId="2E396940" w14:textId="635E1ACC" w:rsidR="000B103B" w:rsidRPr="000F0F4D" w:rsidRDefault="000B103B" w:rsidP="000B103B">
            <w:pPr>
              <w:jc w:val="right"/>
              <w:rPr>
                <w:color w:val="000000"/>
                <w:sz w:val="18"/>
                <w:szCs w:val="18"/>
              </w:rPr>
            </w:pPr>
            <w:r>
              <w:rPr>
                <w:color w:val="000000"/>
                <w:sz w:val="18"/>
                <w:szCs w:val="18"/>
              </w:rPr>
              <w:t>-112.07</w:t>
            </w:r>
          </w:p>
        </w:tc>
        <w:tc>
          <w:tcPr>
            <w:tcW w:w="1084" w:type="dxa"/>
            <w:vAlign w:val="center"/>
          </w:tcPr>
          <w:p w14:paraId="6B878587" w14:textId="2C36F195" w:rsidR="000B103B" w:rsidRPr="000F0F4D" w:rsidRDefault="000B103B" w:rsidP="000B103B">
            <w:pPr>
              <w:jc w:val="right"/>
              <w:rPr>
                <w:color w:val="000000"/>
                <w:sz w:val="18"/>
                <w:szCs w:val="18"/>
              </w:rPr>
            </w:pPr>
          </w:p>
        </w:tc>
        <w:tc>
          <w:tcPr>
            <w:tcW w:w="1084" w:type="dxa"/>
            <w:vAlign w:val="center"/>
          </w:tcPr>
          <w:p w14:paraId="491A7E9C" w14:textId="77777777" w:rsidR="000B103B" w:rsidRPr="000F0F4D" w:rsidRDefault="000B103B" w:rsidP="000B103B">
            <w:pPr>
              <w:jc w:val="right"/>
              <w:rPr>
                <w:color w:val="000000"/>
                <w:sz w:val="18"/>
                <w:szCs w:val="18"/>
              </w:rPr>
            </w:pPr>
          </w:p>
        </w:tc>
        <w:tc>
          <w:tcPr>
            <w:tcW w:w="1084" w:type="dxa"/>
            <w:vAlign w:val="center"/>
          </w:tcPr>
          <w:p w14:paraId="1877F62C" w14:textId="77777777" w:rsidR="000B103B" w:rsidRPr="000F0F4D" w:rsidRDefault="000B103B" w:rsidP="000B103B">
            <w:pPr>
              <w:jc w:val="right"/>
              <w:rPr>
                <w:color w:val="000000"/>
                <w:sz w:val="18"/>
                <w:szCs w:val="18"/>
              </w:rPr>
            </w:pPr>
          </w:p>
        </w:tc>
        <w:tc>
          <w:tcPr>
            <w:tcW w:w="1084" w:type="dxa"/>
            <w:vAlign w:val="center"/>
          </w:tcPr>
          <w:p w14:paraId="4D2BC51C" w14:textId="77777777" w:rsidR="000B103B" w:rsidRPr="000F0F4D" w:rsidRDefault="000B103B" w:rsidP="000B103B">
            <w:pPr>
              <w:jc w:val="right"/>
              <w:rPr>
                <w:color w:val="000000"/>
                <w:sz w:val="18"/>
                <w:szCs w:val="18"/>
              </w:rPr>
            </w:pPr>
          </w:p>
        </w:tc>
        <w:tc>
          <w:tcPr>
            <w:tcW w:w="1084" w:type="dxa"/>
            <w:vAlign w:val="center"/>
          </w:tcPr>
          <w:p w14:paraId="233595D2" w14:textId="42229705" w:rsidR="000B103B" w:rsidRPr="000F0F4D" w:rsidRDefault="000B103B" w:rsidP="000B103B">
            <w:pPr>
              <w:jc w:val="right"/>
              <w:rPr>
                <w:color w:val="000000"/>
                <w:sz w:val="18"/>
                <w:szCs w:val="18"/>
              </w:rPr>
            </w:pPr>
            <w:r>
              <w:rPr>
                <w:color w:val="000000"/>
                <w:sz w:val="18"/>
                <w:szCs w:val="18"/>
              </w:rPr>
              <w:t>5,384.25</w:t>
            </w:r>
          </w:p>
        </w:tc>
        <w:sdt>
          <w:sdtPr>
            <w:rPr>
              <w:sz w:val="18"/>
              <w:szCs w:val="18"/>
            </w:rPr>
            <w:alias w:val="上市公司证券投资情况明细－会计核算科目"/>
            <w:tag w:val="_GBC_76b2a58bd6904ac98cdb4e48af86b25a"/>
            <w:id w:val="-39166244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9C15A2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B3071AB" w14:textId="77777777" w:rsidTr="005736F7">
        <w:trPr>
          <w:trHeight w:val="284"/>
        </w:trPr>
        <w:sdt>
          <w:sdtPr>
            <w:rPr>
              <w:sz w:val="18"/>
              <w:szCs w:val="18"/>
            </w:rPr>
            <w:alias w:val="上市公司证券投资情况明细－证券品种"/>
            <w:tag w:val="_GBC_5869f90e2f4241cba6edaadfa74944d0"/>
            <w:id w:val="1222644866"/>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9BE9132"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5ED4EFB9" w14:textId="77777777" w:rsidR="000B103B" w:rsidRPr="000F0F4D" w:rsidRDefault="000B103B" w:rsidP="000B103B">
            <w:pPr>
              <w:rPr>
                <w:color w:val="000000"/>
                <w:sz w:val="18"/>
                <w:szCs w:val="18"/>
              </w:rPr>
            </w:pPr>
            <w:r w:rsidRPr="000F0F4D">
              <w:rPr>
                <w:color w:val="000000"/>
                <w:sz w:val="18"/>
                <w:szCs w:val="18"/>
              </w:rPr>
              <w:t>210205</w:t>
            </w:r>
          </w:p>
        </w:tc>
        <w:tc>
          <w:tcPr>
            <w:tcW w:w="1326" w:type="dxa"/>
            <w:vAlign w:val="center"/>
          </w:tcPr>
          <w:p w14:paraId="29FD6DC4" w14:textId="77777777" w:rsidR="000B103B" w:rsidRPr="000F0F4D" w:rsidRDefault="000B103B" w:rsidP="000B103B">
            <w:pPr>
              <w:rPr>
                <w:color w:val="000000"/>
                <w:sz w:val="18"/>
                <w:szCs w:val="18"/>
              </w:rPr>
            </w:pPr>
            <w:r w:rsidRPr="000F0F4D">
              <w:rPr>
                <w:color w:val="000000"/>
                <w:sz w:val="18"/>
                <w:szCs w:val="18"/>
              </w:rPr>
              <w:t>21</w:t>
            </w:r>
            <w:r w:rsidRPr="000F0F4D">
              <w:rPr>
                <w:color w:val="000000"/>
                <w:sz w:val="18"/>
                <w:szCs w:val="18"/>
              </w:rPr>
              <w:t>国开</w:t>
            </w:r>
            <w:r w:rsidRPr="000F0F4D">
              <w:rPr>
                <w:color w:val="000000"/>
                <w:sz w:val="18"/>
                <w:szCs w:val="18"/>
              </w:rPr>
              <w:t>05</w:t>
            </w:r>
          </w:p>
        </w:tc>
        <w:tc>
          <w:tcPr>
            <w:tcW w:w="1084" w:type="dxa"/>
            <w:vAlign w:val="center"/>
          </w:tcPr>
          <w:p w14:paraId="7A68BEB5" w14:textId="77777777" w:rsidR="000B103B" w:rsidRPr="000F0F4D" w:rsidRDefault="000B103B" w:rsidP="000B103B">
            <w:pPr>
              <w:jc w:val="right"/>
              <w:rPr>
                <w:color w:val="000000"/>
                <w:sz w:val="18"/>
                <w:szCs w:val="18"/>
              </w:rPr>
            </w:pPr>
            <w:r w:rsidRPr="000F0F4D">
              <w:rPr>
                <w:color w:val="000000"/>
                <w:sz w:val="18"/>
                <w:szCs w:val="18"/>
              </w:rPr>
              <w:t>11,155.73</w:t>
            </w:r>
          </w:p>
        </w:tc>
        <w:tc>
          <w:tcPr>
            <w:tcW w:w="1084" w:type="dxa"/>
            <w:vAlign w:val="center"/>
          </w:tcPr>
          <w:p w14:paraId="1F692309"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1F71DEB9" w14:textId="77777777" w:rsidR="000B103B" w:rsidRPr="000F0F4D" w:rsidRDefault="000B103B" w:rsidP="000B103B">
            <w:pPr>
              <w:jc w:val="right"/>
              <w:rPr>
                <w:color w:val="000000"/>
                <w:sz w:val="18"/>
                <w:szCs w:val="18"/>
              </w:rPr>
            </w:pPr>
          </w:p>
        </w:tc>
        <w:tc>
          <w:tcPr>
            <w:tcW w:w="1082" w:type="dxa"/>
            <w:vAlign w:val="center"/>
          </w:tcPr>
          <w:p w14:paraId="6E7A1980" w14:textId="14E8B1C4" w:rsidR="000B103B" w:rsidRPr="000F0F4D" w:rsidRDefault="000B103B" w:rsidP="000B103B">
            <w:pPr>
              <w:jc w:val="right"/>
              <w:rPr>
                <w:color w:val="000000"/>
                <w:sz w:val="18"/>
                <w:szCs w:val="18"/>
              </w:rPr>
            </w:pPr>
            <w:r>
              <w:rPr>
                <w:color w:val="000000"/>
                <w:sz w:val="18"/>
                <w:szCs w:val="18"/>
              </w:rPr>
              <w:t>-29.81</w:t>
            </w:r>
          </w:p>
        </w:tc>
        <w:tc>
          <w:tcPr>
            <w:tcW w:w="1084" w:type="dxa"/>
            <w:vAlign w:val="center"/>
          </w:tcPr>
          <w:p w14:paraId="5D31297A" w14:textId="3DF85C75" w:rsidR="000B103B" w:rsidRPr="000F0F4D" w:rsidRDefault="000B103B" w:rsidP="000B103B">
            <w:pPr>
              <w:jc w:val="right"/>
              <w:rPr>
                <w:color w:val="000000"/>
                <w:sz w:val="18"/>
                <w:szCs w:val="18"/>
              </w:rPr>
            </w:pPr>
          </w:p>
        </w:tc>
        <w:tc>
          <w:tcPr>
            <w:tcW w:w="1084" w:type="dxa"/>
            <w:vAlign w:val="center"/>
          </w:tcPr>
          <w:p w14:paraId="42110F67" w14:textId="1F795932" w:rsidR="000B103B" w:rsidRPr="000F0F4D" w:rsidRDefault="000B103B" w:rsidP="000B103B">
            <w:pPr>
              <w:jc w:val="right"/>
              <w:rPr>
                <w:color w:val="000000"/>
                <w:sz w:val="18"/>
                <w:szCs w:val="18"/>
              </w:rPr>
            </w:pPr>
            <w:r>
              <w:rPr>
                <w:color w:val="000000"/>
                <w:sz w:val="18"/>
                <w:szCs w:val="18"/>
              </w:rPr>
              <w:t>11,155.73</w:t>
            </w:r>
          </w:p>
        </w:tc>
        <w:tc>
          <w:tcPr>
            <w:tcW w:w="1084" w:type="dxa"/>
            <w:vAlign w:val="center"/>
          </w:tcPr>
          <w:p w14:paraId="2388B358" w14:textId="265B00A1" w:rsidR="000B103B" w:rsidRPr="000F0F4D" w:rsidRDefault="000B103B" w:rsidP="000B103B">
            <w:pPr>
              <w:jc w:val="right"/>
              <w:rPr>
                <w:color w:val="000000"/>
                <w:sz w:val="18"/>
                <w:szCs w:val="18"/>
              </w:rPr>
            </w:pPr>
            <w:r>
              <w:rPr>
                <w:color w:val="000000"/>
                <w:sz w:val="18"/>
                <w:szCs w:val="18"/>
              </w:rPr>
              <w:t>11,171.64</w:t>
            </w:r>
          </w:p>
        </w:tc>
        <w:tc>
          <w:tcPr>
            <w:tcW w:w="1084" w:type="dxa"/>
            <w:vAlign w:val="center"/>
          </w:tcPr>
          <w:p w14:paraId="4E54F10A" w14:textId="3E541A01" w:rsidR="000B103B" w:rsidRPr="000F0F4D" w:rsidRDefault="000B103B" w:rsidP="000B103B">
            <w:pPr>
              <w:jc w:val="right"/>
              <w:rPr>
                <w:color w:val="000000"/>
                <w:sz w:val="18"/>
                <w:szCs w:val="18"/>
              </w:rPr>
            </w:pPr>
            <w:r>
              <w:rPr>
                <w:color w:val="000000"/>
                <w:sz w:val="18"/>
                <w:szCs w:val="18"/>
              </w:rPr>
              <w:t>45.72</w:t>
            </w:r>
          </w:p>
        </w:tc>
        <w:tc>
          <w:tcPr>
            <w:tcW w:w="1084" w:type="dxa"/>
            <w:vAlign w:val="center"/>
          </w:tcPr>
          <w:p w14:paraId="2BAFDDB5"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36048151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14D930C3"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720A5C3F" w14:textId="77777777" w:rsidTr="005736F7">
        <w:trPr>
          <w:trHeight w:val="284"/>
        </w:trPr>
        <w:sdt>
          <w:sdtPr>
            <w:rPr>
              <w:sz w:val="18"/>
              <w:szCs w:val="18"/>
            </w:rPr>
            <w:alias w:val="上市公司证券投资情况明细－证券品种"/>
            <w:tag w:val="_GBC_5869f90e2f4241cba6edaadfa74944d0"/>
            <w:id w:val="1720788938"/>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C859C3E"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CC7B862" w14:textId="77777777" w:rsidR="000B103B" w:rsidRPr="000F0F4D" w:rsidRDefault="000B103B" w:rsidP="000B103B">
            <w:pPr>
              <w:rPr>
                <w:color w:val="000000"/>
                <w:sz w:val="18"/>
                <w:szCs w:val="18"/>
              </w:rPr>
            </w:pPr>
            <w:r w:rsidRPr="000F0F4D">
              <w:rPr>
                <w:color w:val="000000"/>
                <w:sz w:val="18"/>
                <w:szCs w:val="18"/>
              </w:rPr>
              <w:t>210210</w:t>
            </w:r>
          </w:p>
        </w:tc>
        <w:tc>
          <w:tcPr>
            <w:tcW w:w="1326" w:type="dxa"/>
            <w:vAlign w:val="center"/>
          </w:tcPr>
          <w:p w14:paraId="44F97AD7" w14:textId="77777777" w:rsidR="000B103B" w:rsidRPr="000F0F4D" w:rsidRDefault="000B103B" w:rsidP="000B103B">
            <w:pPr>
              <w:rPr>
                <w:color w:val="000000"/>
                <w:sz w:val="18"/>
                <w:szCs w:val="18"/>
              </w:rPr>
            </w:pPr>
            <w:r w:rsidRPr="000F0F4D">
              <w:rPr>
                <w:color w:val="000000"/>
                <w:sz w:val="18"/>
                <w:szCs w:val="18"/>
              </w:rPr>
              <w:t>21</w:t>
            </w:r>
            <w:r w:rsidRPr="000F0F4D">
              <w:rPr>
                <w:color w:val="000000"/>
                <w:sz w:val="18"/>
                <w:szCs w:val="18"/>
              </w:rPr>
              <w:t>国开</w:t>
            </w:r>
            <w:r w:rsidRPr="000F0F4D">
              <w:rPr>
                <w:color w:val="000000"/>
                <w:sz w:val="18"/>
                <w:szCs w:val="18"/>
              </w:rPr>
              <w:t>10</w:t>
            </w:r>
          </w:p>
        </w:tc>
        <w:tc>
          <w:tcPr>
            <w:tcW w:w="1084" w:type="dxa"/>
            <w:vAlign w:val="center"/>
          </w:tcPr>
          <w:p w14:paraId="31EA7208" w14:textId="77777777" w:rsidR="000B103B" w:rsidRPr="000F0F4D" w:rsidRDefault="000B103B" w:rsidP="000B103B">
            <w:pPr>
              <w:jc w:val="right"/>
              <w:rPr>
                <w:color w:val="000000"/>
                <w:sz w:val="18"/>
                <w:szCs w:val="18"/>
              </w:rPr>
            </w:pPr>
            <w:r w:rsidRPr="000F0F4D">
              <w:rPr>
                <w:color w:val="000000"/>
                <w:sz w:val="18"/>
                <w:szCs w:val="18"/>
              </w:rPr>
              <w:t>2,188.43</w:t>
            </w:r>
          </w:p>
        </w:tc>
        <w:tc>
          <w:tcPr>
            <w:tcW w:w="1084" w:type="dxa"/>
            <w:vAlign w:val="center"/>
          </w:tcPr>
          <w:p w14:paraId="0A25744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9EA7353" w14:textId="46A9AD5C" w:rsidR="000B103B" w:rsidRPr="000F0F4D" w:rsidRDefault="000B103B" w:rsidP="000B103B">
            <w:pPr>
              <w:jc w:val="right"/>
              <w:rPr>
                <w:color w:val="000000"/>
                <w:sz w:val="18"/>
                <w:szCs w:val="18"/>
              </w:rPr>
            </w:pPr>
            <w:r>
              <w:rPr>
                <w:color w:val="000000"/>
                <w:sz w:val="18"/>
                <w:szCs w:val="18"/>
              </w:rPr>
              <w:t>2,247.75</w:t>
            </w:r>
          </w:p>
        </w:tc>
        <w:tc>
          <w:tcPr>
            <w:tcW w:w="1082" w:type="dxa"/>
            <w:vAlign w:val="center"/>
          </w:tcPr>
          <w:p w14:paraId="12572573" w14:textId="3C2419C9" w:rsidR="000B103B" w:rsidRPr="000F0F4D" w:rsidRDefault="000B103B" w:rsidP="000B103B">
            <w:pPr>
              <w:jc w:val="right"/>
              <w:rPr>
                <w:color w:val="000000"/>
                <w:sz w:val="18"/>
                <w:szCs w:val="18"/>
              </w:rPr>
            </w:pPr>
            <w:r>
              <w:rPr>
                <w:color w:val="000000"/>
                <w:sz w:val="18"/>
                <w:szCs w:val="18"/>
              </w:rPr>
              <w:t>-52.49</w:t>
            </w:r>
          </w:p>
        </w:tc>
        <w:tc>
          <w:tcPr>
            <w:tcW w:w="1084" w:type="dxa"/>
            <w:vAlign w:val="center"/>
          </w:tcPr>
          <w:p w14:paraId="34446EA4" w14:textId="4FFE1474" w:rsidR="000B103B" w:rsidRPr="000F0F4D" w:rsidRDefault="000B103B" w:rsidP="000B103B">
            <w:pPr>
              <w:jc w:val="right"/>
              <w:rPr>
                <w:color w:val="000000"/>
                <w:sz w:val="18"/>
                <w:szCs w:val="18"/>
              </w:rPr>
            </w:pPr>
          </w:p>
        </w:tc>
        <w:tc>
          <w:tcPr>
            <w:tcW w:w="1084" w:type="dxa"/>
            <w:vAlign w:val="center"/>
          </w:tcPr>
          <w:p w14:paraId="40555674" w14:textId="61637736" w:rsidR="000B103B" w:rsidRPr="000F0F4D" w:rsidRDefault="000B103B" w:rsidP="000B103B">
            <w:pPr>
              <w:jc w:val="right"/>
              <w:rPr>
                <w:color w:val="000000"/>
                <w:sz w:val="18"/>
                <w:szCs w:val="18"/>
              </w:rPr>
            </w:pPr>
          </w:p>
        </w:tc>
        <w:tc>
          <w:tcPr>
            <w:tcW w:w="1084" w:type="dxa"/>
            <w:vAlign w:val="center"/>
          </w:tcPr>
          <w:p w14:paraId="24E287EB" w14:textId="3F86F2BE" w:rsidR="000B103B" w:rsidRPr="000F0F4D" w:rsidRDefault="000B103B" w:rsidP="000B103B">
            <w:pPr>
              <w:jc w:val="right"/>
              <w:rPr>
                <w:color w:val="000000"/>
                <w:sz w:val="18"/>
                <w:szCs w:val="18"/>
              </w:rPr>
            </w:pPr>
            <w:r>
              <w:rPr>
                <w:color w:val="000000"/>
                <w:sz w:val="18"/>
                <w:szCs w:val="18"/>
              </w:rPr>
              <w:t>2,198.55</w:t>
            </w:r>
          </w:p>
        </w:tc>
        <w:tc>
          <w:tcPr>
            <w:tcW w:w="1084" w:type="dxa"/>
            <w:vAlign w:val="center"/>
          </w:tcPr>
          <w:p w14:paraId="21850BCE" w14:textId="286B5972" w:rsidR="000B103B" w:rsidRPr="000F0F4D" w:rsidRDefault="000B103B" w:rsidP="000B103B">
            <w:pPr>
              <w:jc w:val="right"/>
              <w:rPr>
                <w:color w:val="000000"/>
                <w:sz w:val="18"/>
                <w:szCs w:val="18"/>
              </w:rPr>
            </w:pPr>
            <w:r>
              <w:rPr>
                <w:color w:val="000000"/>
                <w:sz w:val="18"/>
                <w:szCs w:val="18"/>
              </w:rPr>
              <w:t>3.29</w:t>
            </w:r>
          </w:p>
        </w:tc>
        <w:tc>
          <w:tcPr>
            <w:tcW w:w="1084" w:type="dxa"/>
            <w:vAlign w:val="center"/>
          </w:tcPr>
          <w:p w14:paraId="0822919D"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16801399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138FB38"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4CC6845" w14:textId="77777777" w:rsidTr="005736F7">
        <w:trPr>
          <w:trHeight w:val="284"/>
        </w:trPr>
        <w:sdt>
          <w:sdtPr>
            <w:rPr>
              <w:sz w:val="18"/>
              <w:szCs w:val="18"/>
            </w:rPr>
            <w:alias w:val="上市公司证券投资情况明细－证券品种"/>
            <w:tag w:val="_GBC_5869f90e2f4241cba6edaadfa74944d0"/>
            <w:id w:val="-64960121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1281D2FA"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19877E7D" w14:textId="77777777" w:rsidR="000B103B" w:rsidRPr="000F0F4D" w:rsidRDefault="000B103B" w:rsidP="000B103B">
            <w:pPr>
              <w:rPr>
                <w:color w:val="000000"/>
                <w:sz w:val="18"/>
                <w:szCs w:val="18"/>
              </w:rPr>
            </w:pPr>
            <w:r w:rsidRPr="000F0F4D">
              <w:rPr>
                <w:color w:val="000000"/>
                <w:sz w:val="18"/>
                <w:szCs w:val="18"/>
              </w:rPr>
              <w:t>210215</w:t>
            </w:r>
          </w:p>
        </w:tc>
        <w:tc>
          <w:tcPr>
            <w:tcW w:w="1326" w:type="dxa"/>
            <w:vAlign w:val="center"/>
          </w:tcPr>
          <w:p w14:paraId="7E0C47B0" w14:textId="77777777" w:rsidR="000B103B" w:rsidRPr="000F0F4D" w:rsidRDefault="000B103B" w:rsidP="000B103B">
            <w:pPr>
              <w:rPr>
                <w:color w:val="000000"/>
                <w:sz w:val="18"/>
                <w:szCs w:val="18"/>
              </w:rPr>
            </w:pPr>
            <w:r w:rsidRPr="000F0F4D">
              <w:rPr>
                <w:color w:val="000000"/>
                <w:sz w:val="18"/>
                <w:szCs w:val="18"/>
              </w:rPr>
              <w:t>21</w:t>
            </w:r>
            <w:r w:rsidRPr="000F0F4D">
              <w:rPr>
                <w:color w:val="000000"/>
                <w:sz w:val="18"/>
                <w:szCs w:val="18"/>
              </w:rPr>
              <w:t>国开</w:t>
            </w:r>
            <w:r w:rsidRPr="000F0F4D">
              <w:rPr>
                <w:color w:val="000000"/>
                <w:sz w:val="18"/>
                <w:szCs w:val="18"/>
              </w:rPr>
              <w:t>15</w:t>
            </w:r>
          </w:p>
        </w:tc>
        <w:tc>
          <w:tcPr>
            <w:tcW w:w="1084" w:type="dxa"/>
            <w:vAlign w:val="center"/>
          </w:tcPr>
          <w:p w14:paraId="382739AD" w14:textId="77777777" w:rsidR="000B103B" w:rsidRPr="000F0F4D" w:rsidRDefault="000B103B" w:rsidP="000B103B">
            <w:pPr>
              <w:jc w:val="right"/>
              <w:rPr>
                <w:color w:val="000000"/>
                <w:sz w:val="18"/>
                <w:szCs w:val="18"/>
              </w:rPr>
            </w:pPr>
            <w:r w:rsidRPr="000F0F4D">
              <w:rPr>
                <w:color w:val="000000"/>
                <w:sz w:val="18"/>
                <w:szCs w:val="18"/>
              </w:rPr>
              <w:t>5,423.03</w:t>
            </w:r>
          </w:p>
        </w:tc>
        <w:tc>
          <w:tcPr>
            <w:tcW w:w="1084" w:type="dxa"/>
            <w:vAlign w:val="center"/>
          </w:tcPr>
          <w:p w14:paraId="53DC7CB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4CAA1ECC" w14:textId="4771A5B0" w:rsidR="000B103B" w:rsidRPr="000F0F4D" w:rsidRDefault="000B103B" w:rsidP="000B103B">
            <w:pPr>
              <w:jc w:val="right"/>
              <w:rPr>
                <w:color w:val="000000"/>
                <w:sz w:val="18"/>
                <w:szCs w:val="18"/>
              </w:rPr>
            </w:pPr>
            <w:r>
              <w:rPr>
                <w:color w:val="000000"/>
                <w:sz w:val="18"/>
                <w:szCs w:val="18"/>
              </w:rPr>
              <w:t>5,492.19</w:t>
            </w:r>
          </w:p>
        </w:tc>
        <w:tc>
          <w:tcPr>
            <w:tcW w:w="1082" w:type="dxa"/>
            <w:vAlign w:val="center"/>
          </w:tcPr>
          <w:p w14:paraId="356C6488" w14:textId="626802EF" w:rsidR="000B103B" w:rsidRPr="000F0F4D" w:rsidRDefault="000B103B" w:rsidP="000B103B">
            <w:pPr>
              <w:jc w:val="right"/>
              <w:rPr>
                <w:color w:val="000000"/>
                <w:sz w:val="18"/>
                <w:szCs w:val="18"/>
              </w:rPr>
            </w:pPr>
            <w:r>
              <w:rPr>
                <w:color w:val="000000"/>
                <w:sz w:val="18"/>
                <w:szCs w:val="18"/>
              </w:rPr>
              <w:t>-18.85</w:t>
            </w:r>
          </w:p>
        </w:tc>
        <w:tc>
          <w:tcPr>
            <w:tcW w:w="1084" w:type="dxa"/>
            <w:vAlign w:val="center"/>
          </w:tcPr>
          <w:p w14:paraId="1A5988E1" w14:textId="4B4566C3" w:rsidR="000B103B" w:rsidRPr="000F0F4D" w:rsidRDefault="000B103B" w:rsidP="000B103B">
            <w:pPr>
              <w:jc w:val="right"/>
              <w:rPr>
                <w:color w:val="000000"/>
                <w:sz w:val="18"/>
                <w:szCs w:val="18"/>
              </w:rPr>
            </w:pPr>
          </w:p>
        </w:tc>
        <w:tc>
          <w:tcPr>
            <w:tcW w:w="1084" w:type="dxa"/>
            <w:vAlign w:val="center"/>
          </w:tcPr>
          <w:p w14:paraId="77E4E08C" w14:textId="40841BCF" w:rsidR="000B103B" w:rsidRPr="000F0F4D" w:rsidRDefault="000B103B" w:rsidP="000B103B">
            <w:pPr>
              <w:jc w:val="right"/>
              <w:rPr>
                <w:color w:val="000000"/>
                <w:sz w:val="18"/>
                <w:szCs w:val="18"/>
              </w:rPr>
            </w:pPr>
          </w:p>
        </w:tc>
        <w:tc>
          <w:tcPr>
            <w:tcW w:w="1084" w:type="dxa"/>
            <w:vAlign w:val="center"/>
          </w:tcPr>
          <w:p w14:paraId="22875FA2" w14:textId="51A3C899" w:rsidR="000B103B" w:rsidRPr="000F0F4D" w:rsidRDefault="000B103B" w:rsidP="000B103B">
            <w:pPr>
              <w:jc w:val="right"/>
              <w:rPr>
                <w:color w:val="000000"/>
                <w:sz w:val="18"/>
                <w:szCs w:val="18"/>
              </w:rPr>
            </w:pPr>
            <w:r>
              <w:rPr>
                <w:color w:val="000000"/>
                <w:sz w:val="18"/>
                <w:szCs w:val="18"/>
              </w:rPr>
              <w:t>3,326.83</w:t>
            </w:r>
          </w:p>
        </w:tc>
        <w:tc>
          <w:tcPr>
            <w:tcW w:w="1084" w:type="dxa"/>
            <w:vAlign w:val="center"/>
          </w:tcPr>
          <w:p w14:paraId="3E6C9E99" w14:textId="03424FC6" w:rsidR="000B103B" w:rsidRPr="000F0F4D" w:rsidRDefault="000B103B" w:rsidP="000B103B">
            <w:pPr>
              <w:jc w:val="right"/>
              <w:rPr>
                <w:color w:val="000000"/>
                <w:sz w:val="18"/>
                <w:szCs w:val="18"/>
              </w:rPr>
            </w:pPr>
            <w:r>
              <w:rPr>
                <w:color w:val="000000"/>
                <w:sz w:val="18"/>
                <w:szCs w:val="18"/>
              </w:rPr>
              <w:t>6.47</w:t>
            </w:r>
          </w:p>
        </w:tc>
        <w:tc>
          <w:tcPr>
            <w:tcW w:w="1084" w:type="dxa"/>
            <w:vAlign w:val="center"/>
          </w:tcPr>
          <w:p w14:paraId="680D17C4" w14:textId="3568CF34" w:rsidR="000B103B" w:rsidRPr="000F0F4D" w:rsidRDefault="000B103B" w:rsidP="000B103B">
            <w:pPr>
              <w:jc w:val="right"/>
              <w:rPr>
                <w:color w:val="000000"/>
                <w:sz w:val="18"/>
                <w:szCs w:val="18"/>
              </w:rPr>
            </w:pPr>
            <w:r>
              <w:rPr>
                <w:color w:val="000000"/>
                <w:sz w:val="18"/>
                <w:szCs w:val="18"/>
              </w:rPr>
              <w:t>2,152.98</w:t>
            </w:r>
          </w:p>
        </w:tc>
        <w:sdt>
          <w:sdtPr>
            <w:rPr>
              <w:sz w:val="18"/>
              <w:szCs w:val="18"/>
            </w:rPr>
            <w:alias w:val="上市公司证券投资情况明细－会计核算科目"/>
            <w:tag w:val="_GBC_76b2a58bd6904ac98cdb4e48af86b25a"/>
            <w:id w:val="210236538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9559F48"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E883A40" w14:textId="77777777" w:rsidTr="005736F7">
        <w:trPr>
          <w:trHeight w:val="284"/>
        </w:trPr>
        <w:sdt>
          <w:sdtPr>
            <w:rPr>
              <w:sz w:val="18"/>
              <w:szCs w:val="18"/>
            </w:rPr>
            <w:alias w:val="上市公司证券投资情况明细－证券品种"/>
            <w:tag w:val="_GBC_5869f90e2f4241cba6edaadfa74944d0"/>
            <w:id w:val="-199231751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0C8F41B"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849B63A" w14:textId="77777777" w:rsidR="000B103B" w:rsidRPr="000F0F4D" w:rsidRDefault="000B103B" w:rsidP="000B103B">
            <w:pPr>
              <w:rPr>
                <w:color w:val="000000"/>
                <w:sz w:val="18"/>
                <w:szCs w:val="18"/>
              </w:rPr>
            </w:pPr>
            <w:r w:rsidRPr="000F0F4D">
              <w:rPr>
                <w:color w:val="000000"/>
                <w:sz w:val="18"/>
                <w:szCs w:val="18"/>
              </w:rPr>
              <w:t>220203</w:t>
            </w:r>
          </w:p>
        </w:tc>
        <w:tc>
          <w:tcPr>
            <w:tcW w:w="1326" w:type="dxa"/>
            <w:vAlign w:val="center"/>
          </w:tcPr>
          <w:p w14:paraId="6EE0CA2D" w14:textId="77777777" w:rsidR="000B103B" w:rsidRPr="000F0F4D" w:rsidRDefault="000B103B" w:rsidP="000B103B">
            <w:pPr>
              <w:rPr>
                <w:color w:val="000000"/>
                <w:sz w:val="18"/>
                <w:szCs w:val="18"/>
              </w:rPr>
            </w:pPr>
            <w:r w:rsidRPr="000F0F4D">
              <w:rPr>
                <w:color w:val="000000"/>
                <w:sz w:val="18"/>
                <w:szCs w:val="18"/>
              </w:rPr>
              <w:t>22</w:t>
            </w:r>
            <w:r w:rsidRPr="000F0F4D">
              <w:rPr>
                <w:color w:val="000000"/>
                <w:sz w:val="18"/>
                <w:szCs w:val="18"/>
              </w:rPr>
              <w:t>国开</w:t>
            </w:r>
            <w:r w:rsidRPr="000F0F4D">
              <w:rPr>
                <w:color w:val="000000"/>
                <w:sz w:val="18"/>
                <w:szCs w:val="18"/>
              </w:rPr>
              <w:t>03</w:t>
            </w:r>
          </w:p>
        </w:tc>
        <w:tc>
          <w:tcPr>
            <w:tcW w:w="1084" w:type="dxa"/>
            <w:vAlign w:val="center"/>
          </w:tcPr>
          <w:p w14:paraId="40B90AE5" w14:textId="77777777" w:rsidR="000B103B" w:rsidRPr="000F0F4D" w:rsidRDefault="000B103B" w:rsidP="000B103B">
            <w:pPr>
              <w:jc w:val="right"/>
              <w:rPr>
                <w:color w:val="000000"/>
                <w:sz w:val="18"/>
                <w:szCs w:val="18"/>
              </w:rPr>
            </w:pPr>
            <w:r w:rsidRPr="000F0F4D">
              <w:rPr>
                <w:color w:val="000000"/>
                <w:sz w:val="18"/>
                <w:szCs w:val="18"/>
              </w:rPr>
              <w:t>5,106.86</w:t>
            </w:r>
          </w:p>
        </w:tc>
        <w:tc>
          <w:tcPr>
            <w:tcW w:w="1084" w:type="dxa"/>
            <w:vAlign w:val="center"/>
          </w:tcPr>
          <w:p w14:paraId="15E3D86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0F269EB" w14:textId="77777777" w:rsidR="000B103B" w:rsidRPr="000F0F4D" w:rsidRDefault="000B103B" w:rsidP="000B103B">
            <w:pPr>
              <w:jc w:val="right"/>
              <w:rPr>
                <w:color w:val="000000"/>
                <w:sz w:val="18"/>
                <w:szCs w:val="18"/>
              </w:rPr>
            </w:pPr>
          </w:p>
        </w:tc>
        <w:tc>
          <w:tcPr>
            <w:tcW w:w="1082" w:type="dxa"/>
            <w:vAlign w:val="center"/>
          </w:tcPr>
          <w:p w14:paraId="4ED64F89" w14:textId="77777777" w:rsidR="000B103B" w:rsidRPr="000F0F4D" w:rsidRDefault="000B103B" w:rsidP="000B103B">
            <w:pPr>
              <w:jc w:val="right"/>
              <w:rPr>
                <w:color w:val="000000"/>
                <w:sz w:val="18"/>
                <w:szCs w:val="18"/>
              </w:rPr>
            </w:pPr>
          </w:p>
        </w:tc>
        <w:tc>
          <w:tcPr>
            <w:tcW w:w="1084" w:type="dxa"/>
            <w:vAlign w:val="center"/>
          </w:tcPr>
          <w:p w14:paraId="0EB61B95" w14:textId="10E1BCAF" w:rsidR="000B103B" w:rsidRPr="000F0F4D" w:rsidRDefault="000B103B" w:rsidP="000B103B">
            <w:pPr>
              <w:jc w:val="right"/>
              <w:rPr>
                <w:color w:val="000000"/>
                <w:sz w:val="18"/>
                <w:szCs w:val="18"/>
              </w:rPr>
            </w:pPr>
          </w:p>
        </w:tc>
        <w:tc>
          <w:tcPr>
            <w:tcW w:w="1084" w:type="dxa"/>
            <w:vAlign w:val="center"/>
          </w:tcPr>
          <w:p w14:paraId="7B4CCA50" w14:textId="6DA5AB2B" w:rsidR="000B103B" w:rsidRPr="000F0F4D" w:rsidRDefault="000B103B" w:rsidP="000B103B">
            <w:pPr>
              <w:jc w:val="right"/>
              <w:rPr>
                <w:color w:val="000000"/>
                <w:sz w:val="18"/>
                <w:szCs w:val="18"/>
              </w:rPr>
            </w:pPr>
            <w:r>
              <w:rPr>
                <w:color w:val="000000"/>
                <w:sz w:val="18"/>
                <w:szCs w:val="18"/>
              </w:rPr>
              <w:t>5,106.86</w:t>
            </w:r>
          </w:p>
        </w:tc>
        <w:tc>
          <w:tcPr>
            <w:tcW w:w="1084" w:type="dxa"/>
            <w:vAlign w:val="center"/>
          </w:tcPr>
          <w:p w14:paraId="4BFA5F31" w14:textId="4A91F73C" w:rsidR="000B103B" w:rsidRPr="000F0F4D" w:rsidRDefault="000B103B" w:rsidP="000B103B">
            <w:pPr>
              <w:jc w:val="right"/>
              <w:rPr>
                <w:color w:val="000000"/>
                <w:sz w:val="18"/>
                <w:szCs w:val="18"/>
              </w:rPr>
            </w:pPr>
            <w:r>
              <w:rPr>
                <w:color w:val="000000"/>
                <w:sz w:val="18"/>
                <w:szCs w:val="18"/>
              </w:rPr>
              <w:t>5,111.67</w:t>
            </w:r>
          </w:p>
        </w:tc>
        <w:tc>
          <w:tcPr>
            <w:tcW w:w="1084" w:type="dxa"/>
            <w:vAlign w:val="center"/>
          </w:tcPr>
          <w:p w14:paraId="5F22A5A7" w14:textId="47537BA4" w:rsidR="000B103B" w:rsidRPr="000F0F4D" w:rsidRDefault="000B103B" w:rsidP="000B103B">
            <w:pPr>
              <w:jc w:val="right"/>
              <w:rPr>
                <w:color w:val="000000"/>
                <w:sz w:val="18"/>
                <w:szCs w:val="18"/>
              </w:rPr>
            </w:pPr>
            <w:r>
              <w:rPr>
                <w:color w:val="000000"/>
                <w:sz w:val="18"/>
                <w:szCs w:val="18"/>
              </w:rPr>
              <w:t>4.81</w:t>
            </w:r>
          </w:p>
        </w:tc>
        <w:tc>
          <w:tcPr>
            <w:tcW w:w="1084" w:type="dxa"/>
            <w:vAlign w:val="center"/>
          </w:tcPr>
          <w:p w14:paraId="4F39E31D"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46859116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ACABB81"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3E36CD4" w14:textId="77777777" w:rsidTr="005736F7">
        <w:trPr>
          <w:trHeight w:val="284"/>
        </w:trPr>
        <w:sdt>
          <w:sdtPr>
            <w:rPr>
              <w:sz w:val="18"/>
              <w:szCs w:val="18"/>
            </w:rPr>
            <w:alias w:val="上市公司证券投资情况明细－证券品种"/>
            <w:tag w:val="_GBC_5869f90e2f4241cba6edaadfa74944d0"/>
            <w:id w:val="-173585536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B2F82CA"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48B95B8B" w14:textId="77777777" w:rsidR="000B103B" w:rsidRPr="000F0F4D" w:rsidRDefault="000B103B" w:rsidP="000B103B">
            <w:pPr>
              <w:rPr>
                <w:color w:val="000000"/>
                <w:sz w:val="18"/>
                <w:szCs w:val="18"/>
              </w:rPr>
            </w:pPr>
            <w:r w:rsidRPr="000F0F4D">
              <w:rPr>
                <w:color w:val="000000"/>
                <w:sz w:val="18"/>
                <w:szCs w:val="18"/>
              </w:rPr>
              <w:t>220220</w:t>
            </w:r>
          </w:p>
        </w:tc>
        <w:tc>
          <w:tcPr>
            <w:tcW w:w="1326" w:type="dxa"/>
            <w:vAlign w:val="center"/>
          </w:tcPr>
          <w:p w14:paraId="09F9CD60" w14:textId="77777777" w:rsidR="000B103B" w:rsidRPr="000F0F4D" w:rsidRDefault="000B103B" w:rsidP="000B103B">
            <w:pPr>
              <w:rPr>
                <w:color w:val="000000"/>
                <w:sz w:val="18"/>
                <w:szCs w:val="18"/>
              </w:rPr>
            </w:pPr>
            <w:r w:rsidRPr="000F0F4D">
              <w:rPr>
                <w:color w:val="000000"/>
                <w:sz w:val="18"/>
                <w:szCs w:val="18"/>
              </w:rPr>
              <w:t>22</w:t>
            </w:r>
            <w:r w:rsidRPr="000F0F4D">
              <w:rPr>
                <w:color w:val="000000"/>
                <w:sz w:val="18"/>
                <w:szCs w:val="18"/>
              </w:rPr>
              <w:t>国开</w:t>
            </w:r>
            <w:r w:rsidRPr="000F0F4D">
              <w:rPr>
                <w:color w:val="000000"/>
                <w:sz w:val="18"/>
                <w:szCs w:val="18"/>
              </w:rPr>
              <w:t>20</w:t>
            </w:r>
          </w:p>
        </w:tc>
        <w:tc>
          <w:tcPr>
            <w:tcW w:w="1084" w:type="dxa"/>
            <w:vAlign w:val="center"/>
          </w:tcPr>
          <w:p w14:paraId="4F48823D" w14:textId="77777777" w:rsidR="000B103B" w:rsidRPr="000F0F4D" w:rsidRDefault="000B103B" w:rsidP="000B103B">
            <w:pPr>
              <w:jc w:val="right"/>
              <w:rPr>
                <w:color w:val="000000"/>
                <w:sz w:val="18"/>
                <w:szCs w:val="18"/>
              </w:rPr>
            </w:pPr>
            <w:r w:rsidRPr="000F0F4D">
              <w:rPr>
                <w:color w:val="000000"/>
                <w:sz w:val="18"/>
                <w:szCs w:val="18"/>
              </w:rPr>
              <w:t>1,060.46</w:t>
            </w:r>
          </w:p>
        </w:tc>
        <w:tc>
          <w:tcPr>
            <w:tcW w:w="1084" w:type="dxa"/>
            <w:vAlign w:val="center"/>
          </w:tcPr>
          <w:p w14:paraId="2BB93800"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BA629AB" w14:textId="77777777" w:rsidR="000B103B" w:rsidRPr="000F0F4D" w:rsidRDefault="000B103B" w:rsidP="000B103B">
            <w:pPr>
              <w:jc w:val="right"/>
              <w:rPr>
                <w:color w:val="000000"/>
                <w:sz w:val="18"/>
                <w:szCs w:val="18"/>
              </w:rPr>
            </w:pPr>
          </w:p>
        </w:tc>
        <w:tc>
          <w:tcPr>
            <w:tcW w:w="1082" w:type="dxa"/>
            <w:vAlign w:val="center"/>
          </w:tcPr>
          <w:p w14:paraId="309984E0" w14:textId="6ABD0361" w:rsidR="000B103B" w:rsidRPr="000F0F4D" w:rsidRDefault="000B103B" w:rsidP="000B103B">
            <w:pPr>
              <w:jc w:val="right"/>
              <w:rPr>
                <w:color w:val="000000"/>
                <w:sz w:val="18"/>
                <w:szCs w:val="18"/>
              </w:rPr>
            </w:pPr>
            <w:r>
              <w:rPr>
                <w:color w:val="000000"/>
                <w:sz w:val="18"/>
                <w:szCs w:val="18"/>
              </w:rPr>
              <w:t>-0.61</w:t>
            </w:r>
          </w:p>
        </w:tc>
        <w:tc>
          <w:tcPr>
            <w:tcW w:w="1084" w:type="dxa"/>
            <w:vAlign w:val="center"/>
          </w:tcPr>
          <w:p w14:paraId="0C8B53AE" w14:textId="70379E44" w:rsidR="000B103B" w:rsidRPr="000F0F4D" w:rsidRDefault="000B103B" w:rsidP="000B103B">
            <w:pPr>
              <w:jc w:val="right"/>
              <w:rPr>
                <w:color w:val="000000"/>
                <w:sz w:val="18"/>
                <w:szCs w:val="18"/>
              </w:rPr>
            </w:pPr>
          </w:p>
        </w:tc>
        <w:tc>
          <w:tcPr>
            <w:tcW w:w="1084" w:type="dxa"/>
            <w:vAlign w:val="center"/>
          </w:tcPr>
          <w:p w14:paraId="5815E691" w14:textId="6E49F3D7" w:rsidR="000B103B" w:rsidRPr="000F0F4D" w:rsidRDefault="000B103B" w:rsidP="000B103B">
            <w:pPr>
              <w:jc w:val="right"/>
              <w:rPr>
                <w:color w:val="000000"/>
                <w:sz w:val="18"/>
                <w:szCs w:val="18"/>
              </w:rPr>
            </w:pPr>
            <w:r>
              <w:rPr>
                <w:color w:val="000000"/>
                <w:sz w:val="18"/>
                <w:szCs w:val="18"/>
              </w:rPr>
              <w:t>1,060.46</w:t>
            </w:r>
          </w:p>
        </w:tc>
        <w:tc>
          <w:tcPr>
            <w:tcW w:w="1084" w:type="dxa"/>
            <w:vAlign w:val="center"/>
          </w:tcPr>
          <w:p w14:paraId="5B3B36E5" w14:textId="261C6FCD" w:rsidR="000B103B" w:rsidRPr="000F0F4D" w:rsidRDefault="000B103B" w:rsidP="000B103B">
            <w:pPr>
              <w:jc w:val="right"/>
              <w:rPr>
                <w:color w:val="000000"/>
                <w:sz w:val="18"/>
                <w:szCs w:val="18"/>
              </w:rPr>
            </w:pPr>
          </w:p>
        </w:tc>
        <w:tc>
          <w:tcPr>
            <w:tcW w:w="1084" w:type="dxa"/>
            <w:vAlign w:val="center"/>
          </w:tcPr>
          <w:p w14:paraId="09B5D074" w14:textId="2BF9C625" w:rsidR="000B103B" w:rsidRPr="000F0F4D" w:rsidRDefault="000B103B" w:rsidP="000B103B">
            <w:pPr>
              <w:jc w:val="right"/>
              <w:rPr>
                <w:color w:val="000000"/>
                <w:sz w:val="18"/>
                <w:szCs w:val="18"/>
              </w:rPr>
            </w:pPr>
          </w:p>
        </w:tc>
        <w:tc>
          <w:tcPr>
            <w:tcW w:w="1084" w:type="dxa"/>
            <w:vAlign w:val="center"/>
          </w:tcPr>
          <w:p w14:paraId="1F0A9CC7" w14:textId="4F99962B" w:rsidR="000B103B" w:rsidRPr="000F0F4D" w:rsidRDefault="000B103B" w:rsidP="000B103B">
            <w:pPr>
              <w:jc w:val="right"/>
              <w:rPr>
                <w:color w:val="000000"/>
                <w:sz w:val="18"/>
                <w:szCs w:val="18"/>
              </w:rPr>
            </w:pPr>
            <w:r>
              <w:rPr>
                <w:color w:val="000000"/>
                <w:sz w:val="18"/>
                <w:szCs w:val="18"/>
              </w:rPr>
              <w:t>1,059.85</w:t>
            </w:r>
          </w:p>
        </w:tc>
        <w:sdt>
          <w:sdtPr>
            <w:rPr>
              <w:sz w:val="18"/>
              <w:szCs w:val="18"/>
            </w:rPr>
            <w:alias w:val="上市公司证券投资情况明细－会计核算科目"/>
            <w:tag w:val="_GBC_76b2a58bd6904ac98cdb4e48af86b25a"/>
            <w:id w:val="168562938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52D3F54"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B570179" w14:textId="77777777" w:rsidTr="005736F7">
        <w:trPr>
          <w:trHeight w:val="284"/>
        </w:trPr>
        <w:sdt>
          <w:sdtPr>
            <w:rPr>
              <w:sz w:val="18"/>
              <w:szCs w:val="18"/>
            </w:rPr>
            <w:alias w:val="上市公司证券投资情况明细－证券品种"/>
            <w:tag w:val="_GBC_5869f90e2f4241cba6edaadfa74944d0"/>
            <w:id w:val="1178935365"/>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6D2EFD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547B106" w14:textId="77777777" w:rsidR="000B103B" w:rsidRPr="000F0F4D" w:rsidRDefault="000B103B" w:rsidP="000B103B">
            <w:pPr>
              <w:rPr>
                <w:color w:val="000000"/>
                <w:sz w:val="18"/>
                <w:szCs w:val="18"/>
              </w:rPr>
            </w:pPr>
            <w:r w:rsidRPr="000F0F4D">
              <w:rPr>
                <w:color w:val="000000"/>
                <w:sz w:val="18"/>
                <w:szCs w:val="18"/>
              </w:rPr>
              <w:t>230023</w:t>
            </w:r>
          </w:p>
        </w:tc>
        <w:tc>
          <w:tcPr>
            <w:tcW w:w="1326" w:type="dxa"/>
            <w:vAlign w:val="center"/>
          </w:tcPr>
          <w:p w14:paraId="2A5EE336" w14:textId="77777777" w:rsidR="000B103B" w:rsidRPr="000F0F4D" w:rsidRDefault="000B103B" w:rsidP="000B103B">
            <w:pPr>
              <w:rPr>
                <w:color w:val="000000"/>
                <w:sz w:val="18"/>
                <w:szCs w:val="18"/>
              </w:rPr>
            </w:pPr>
            <w:r w:rsidRPr="000F0F4D">
              <w:rPr>
                <w:color w:val="000000"/>
                <w:sz w:val="18"/>
                <w:szCs w:val="18"/>
              </w:rPr>
              <w:t>23</w:t>
            </w:r>
            <w:r w:rsidRPr="000F0F4D">
              <w:rPr>
                <w:color w:val="000000"/>
                <w:sz w:val="18"/>
                <w:szCs w:val="18"/>
              </w:rPr>
              <w:t>附息国债</w:t>
            </w:r>
            <w:r w:rsidRPr="000F0F4D">
              <w:rPr>
                <w:color w:val="000000"/>
                <w:sz w:val="18"/>
                <w:szCs w:val="18"/>
              </w:rPr>
              <w:t>23</w:t>
            </w:r>
          </w:p>
        </w:tc>
        <w:tc>
          <w:tcPr>
            <w:tcW w:w="1084" w:type="dxa"/>
            <w:vAlign w:val="center"/>
          </w:tcPr>
          <w:p w14:paraId="153F52A8" w14:textId="77777777" w:rsidR="000B103B" w:rsidRPr="000F0F4D" w:rsidRDefault="000B103B" w:rsidP="000B103B">
            <w:pPr>
              <w:jc w:val="right"/>
              <w:rPr>
                <w:color w:val="000000"/>
                <w:sz w:val="18"/>
                <w:szCs w:val="18"/>
              </w:rPr>
            </w:pPr>
            <w:r w:rsidRPr="000F0F4D">
              <w:rPr>
                <w:color w:val="000000"/>
                <w:sz w:val="18"/>
                <w:szCs w:val="18"/>
              </w:rPr>
              <w:t>18,554.90</w:t>
            </w:r>
          </w:p>
        </w:tc>
        <w:tc>
          <w:tcPr>
            <w:tcW w:w="1084" w:type="dxa"/>
            <w:vAlign w:val="center"/>
          </w:tcPr>
          <w:p w14:paraId="3952A7CF"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2FC938E" w14:textId="77777777" w:rsidR="000B103B" w:rsidRPr="000F0F4D" w:rsidRDefault="000B103B" w:rsidP="000B103B">
            <w:pPr>
              <w:jc w:val="right"/>
              <w:rPr>
                <w:color w:val="000000"/>
                <w:sz w:val="18"/>
                <w:szCs w:val="18"/>
              </w:rPr>
            </w:pPr>
          </w:p>
        </w:tc>
        <w:tc>
          <w:tcPr>
            <w:tcW w:w="1082" w:type="dxa"/>
            <w:vAlign w:val="center"/>
          </w:tcPr>
          <w:p w14:paraId="1EB582E2" w14:textId="77777777" w:rsidR="000B103B" w:rsidRPr="000F0F4D" w:rsidRDefault="000B103B" w:rsidP="000B103B">
            <w:pPr>
              <w:jc w:val="right"/>
              <w:rPr>
                <w:color w:val="000000"/>
                <w:sz w:val="18"/>
                <w:szCs w:val="18"/>
              </w:rPr>
            </w:pPr>
          </w:p>
        </w:tc>
        <w:tc>
          <w:tcPr>
            <w:tcW w:w="1084" w:type="dxa"/>
            <w:vAlign w:val="center"/>
          </w:tcPr>
          <w:p w14:paraId="346AD8D7" w14:textId="77777777" w:rsidR="000B103B" w:rsidRPr="000F0F4D" w:rsidRDefault="000B103B" w:rsidP="000B103B">
            <w:pPr>
              <w:jc w:val="right"/>
              <w:rPr>
                <w:color w:val="000000"/>
                <w:sz w:val="18"/>
                <w:szCs w:val="18"/>
              </w:rPr>
            </w:pPr>
          </w:p>
        </w:tc>
        <w:tc>
          <w:tcPr>
            <w:tcW w:w="1084" w:type="dxa"/>
            <w:vAlign w:val="center"/>
          </w:tcPr>
          <w:p w14:paraId="020D878D" w14:textId="1F3DBB83" w:rsidR="000B103B" w:rsidRPr="000F0F4D" w:rsidRDefault="000B103B" w:rsidP="000B103B">
            <w:pPr>
              <w:jc w:val="right"/>
              <w:rPr>
                <w:color w:val="000000"/>
                <w:sz w:val="18"/>
                <w:szCs w:val="18"/>
              </w:rPr>
            </w:pPr>
            <w:r>
              <w:rPr>
                <w:color w:val="000000"/>
                <w:sz w:val="18"/>
                <w:szCs w:val="18"/>
              </w:rPr>
              <w:t>21,047.85</w:t>
            </w:r>
          </w:p>
        </w:tc>
        <w:tc>
          <w:tcPr>
            <w:tcW w:w="1084" w:type="dxa"/>
            <w:vAlign w:val="center"/>
          </w:tcPr>
          <w:p w14:paraId="5C15DEB9" w14:textId="62632CCD" w:rsidR="000B103B" w:rsidRPr="000F0F4D" w:rsidRDefault="000B103B" w:rsidP="000B103B">
            <w:pPr>
              <w:jc w:val="right"/>
              <w:rPr>
                <w:color w:val="000000"/>
                <w:sz w:val="18"/>
                <w:szCs w:val="18"/>
              </w:rPr>
            </w:pPr>
            <w:r>
              <w:rPr>
                <w:color w:val="000000"/>
                <w:sz w:val="18"/>
                <w:szCs w:val="18"/>
              </w:rPr>
              <w:t>21,071.56</w:t>
            </w:r>
          </w:p>
        </w:tc>
        <w:tc>
          <w:tcPr>
            <w:tcW w:w="1084" w:type="dxa"/>
            <w:vAlign w:val="center"/>
          </w:tcPr>
          <w:p w14:paraId="4E0E4962" w14:textId="418A0FD7" w:rsidR="000B103B" w:rsidRPr="000F0F4D" w:rsidRDefault="000B103B" w:rsidP="000B103B">
            <w:pPr>
              <w:jc w:val="right"/>
              <w:rPr>
                <w:color w:val="000000"/>
                <w:sz w:val="18"/>
                <w:szCs w:val="18"/>
              </w:rPr>
            </w:pPr>
            <w:r>
              <w:rPr>
                <w:color w:val="000000"/>
                <w:sz w:val="18"/>
                <w:szCs w:val="18"/>
              </w:rPr>
              <w:t>23.71</w:t>
            </w:r>
          </w:p>
        </w:tc>
        <w:tc>
          <w:tcPr>
            <w:tcW w:w="1084" w:type="dxa"/>
            <w:vAlign w:val="center"/>
          </w:tcPr>
          <w:p w14:paraId="15220DD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999539333"/>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679D7C2"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0704B535" w14:textId="77777777" w:rsidTr="005736F7">
        <w:trPr>
          <w:trHeight w:val="284"/>
        </w:trPr>
        <w:sdt>
          <w:sdtPr>
            <w:rPr>
              <w:sz w:val="18"/>
              <w:szCs w:val="18"/>
            </w:rPr>
            <w:alias w:val="上市公司证券投资情况明细－证券品种"/>
            <w:tag w:val="_GBC_5869f90e2f4241cba6edaadfa74944d0"/>
            <w:id w:val="-66254951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3E04A2F"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7E8AD4FF" w14:textId="77777777" w:rsidR="000B103B" w:rsidRPr="000F0F4D" w:rsidRDefault="000B103B" w:rsidP="000B103B">
            <w:pPr>
              <w:rPr>
                <w:color w:val="000000"/>
                <w:sz w:val="18"/>
                <w:szCs w:val="18"/>
              </w:rPr>
            </w:pPr>
            <w:r w:rsidRPr="000F0F4D">
              <w:rPr>
                <w:color w:val="000000"/>
                <w:sz w:val="18"/>
                <w:szCs w:val="18"/>
              </w:rPr>
              <w:t>230208</w:t>
            </w:r>
          </w:p>
        </w:tc>
        <w:tc>
          <w:tcPr>
            <w:tcW w:w="1326" w:type="dxa"/>
            <w:vAlign w:val="center"/>
          </w:tcPr>
          <w:p w14:paraId="2F1A3871" w14:textId="77777777" w:rsidR="000B103B" w:rsidRPr="000F0F4D" w:rsidRDefault="000B103B" w:rsidP="000B103B">
            <w:pPr>
              <w:rPr>
                <w:color w:val="000000"/>
                <w:sz w:val="18"/>
                <w:szCs w:val="18"/>
              </w:rPr>
            </w:pPr>
            <w:r w:rsidRPr="000F0F4D">
              <w:rPr>
                <w:color w:val="000000"/>
                <w:sz w:val="18"/>
                <w:szCs w:val="18"/>
              </w:rPr>
              <w:t>23</w:t>
            </w:r>
            <w:r w:rsidRPr="000F0F4D">
              <w:rPr>
                <w:color w:val="000000"/>
                <w:sz w:val="18"/>
                <w:szCs w:val="18"/>
              </w:rPr>
              <w:t>国开</w:t>
            </w:r>
            <w:r w:rsidRPr="000F0F4D">
              <w:rPr>
                <w:color w:val="000000"/>
                <w:sz w:val="18"/>
                <w:szCs w:val="18"/>
              </w:rPr>
              <w:t>08</w:t>
            </w:r>
          </w:p>
        </w:tc>
        <w:tc>
          <w:tcPr>
            <w:tcW w:w="1084" w:type="dxa"/>
            <w:vAlign w:val="center"/>
          </w:tcPr>
          <w:p w14:paraId="1BF41FFE" w14:textId="77777777" w:rsidR="000B103B" w:rsidRPr="000F0F4D" w:rsidRDefault="000B103B" w:rsidP="000B103B">
            <w:pPr>
              <w:jc w:val="right"/>
              <w:rPr>
                <w:color w:val="000000"/>
                <w:sz w:val="18"/>
                <w:szCs w:val="18"/>
              </w:rPr>
            </w:pPr>
            <w:r w:rsidRPr="000F0F4D">
              <w:rPr>
                <w:color w:val="000000"/>
                <w:sz w:val="18"/>
                <w:szCs w:val="18"/>
              </w:rPr>
              <w:t>3,147.83</w:t>
            </w:r>
          </w:p>
        </w:tc>
        <w:tc>
          <w:tcPr>
            <w:tcW w:w="1084" w:type="dxa"/>
            <w:vAlign w:val="center"/>
          </w:tcPr>
          <w:p w14:paraId="7F7C1E0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799BD33" w14:textId="77777777" w:rsidR="000B103B" w:rsidRPr="000F0F4D" w:rsidRDefault="000B103B" w:rsidP="000B103B">
            <w:pPr>
              <w:jc w:val="right"/>
              <w:rPr>
                <w:color w:val="000000"/>
                <w:sz w:val="18"/>
                <w:szCs w:val="18"/>
              </w:rPr>
            </w:pPr>
          </w:p>
        </w:tc>
        <w:tc>
          <w:tcPr>
            <w:tcW w:w="1082" w:type="dxa"/>
            <w:vAlign w:val="center"/>
          </w:tcPr>
          <w:p w14:paraId="3FFC3DB2" w14:textId="3EDCA618" w:rsidR="000B103B" w:rsidRPr="000F0F4D" w:rsidRDefault="000B103B" w:rsidP="000B103B">
            <w:pPr>
              <w:jc w:val="right"/>
              <w:rPr>
                <w:color w:val="000000"/>
                <w:sz w:val="18"/>
                <w:szCs w:val="18"/>
              </w:rPr>
            </w:pPr>
            <w:r>
              <w:rPr>
                <w:color w:val="000000"/>
                <w:sz w:val="18"/>
                <w:szCs w:val="18"/>
              </w:rPr>
              <w:t>0.72</w:t>
            </w:r>
          </w:p>
        </w:tc>
        <w:tc>
          <w:tcPr>
            <w:tcW w:w="1084" w:type="dxa"/>
            <w:vAlign w:val="center"/>
          </w:tcPr>
          <w:p w14:paraId="4AD7AC48" w14:textId="31DCC3EE" w:rsidR="000B103B" w:rsidRPr="000F0F4D" w:rsidRDefault="000B103B" w:rsidP="000B103B">
            <w:pPr>
              <w:jc w:val="right"/>
              <w:rPr>
                <w:color w:val="000000"/>
                <w:sz w:val="18"/>
                <w:szCs w:val="18"/>
              </w:rPr>
            </w:pPr>
          </w:p>
        </w:tc>
        <w:tc>
          <w:tcPr>
            <w:tcW w:w="1084" w:type="dxa"/>
            <w:vAlign w:val="center"/>
          </w:tcPr>
          <w:p w14:paraId="4EF91F18" w14:textId="4E62ED3B" w:rsidR="000B103B" w:rsidRPr="000F0F4D" w:rsidRDefault="000B103B" w:rsidP="000B103B">
            <w:pPr>
              <w:jc w:val="right"/>
              <w:rPr>
                <w:color w:val="000000"/>
                <w:sz w:val="18"/>
                <w:szCs w:val="18"/>
              </w:rPr>
            </w:pPr>
            <w:r>
              <w:rPr>
                <w:color w:val="000000"/>
                <w:sz w:val="18"/>
                <w:szCs w:val="18"/>
              </w:rPr>
              <w:t>3,147.83</w:t>
            </w:r>
          </w:p>
        </w:tc>
        <w:tc>
          <w:tcPr>
            <w:tcW w:w="1084" w:type="dxa"/>
            <w:vAlign w:val="center"/>
          </w:tcPr>
          <w:p w14:paraId="462ACCDC" w14:textId="12B2A7CB" w:rsidR="000B103B" w:rsidRPr="000F0F4D" w:rsidRDefault="000B103B" w:rsidP="000B103B">
            <w:pPr>
              <w:jc w:val="right"/>
              <w:rPr>
                <w:color w:val="000000"/>
                <w:sz w:val="18"/>
                <w:szCs w:val="18"/>
              </w:rPr>
            </w:pPr>
            <w:r>
              <w:rPr>
                <w:color w:val="000000"/>
                <w:sz w:val="18"/>
                <w:szCs w:val="18"/>
              </w:rPr>
              <w:t>3,150.44</w:t>
            </w:r>
          </w:p>
        </w:tc>
        <w:tc>
          <w:tcPr>
            <w:tcW w:w="1084" w:type="dxa"/>
            <w:vAlign w:val="center"/>
          </w:tcPr>
          <w:p w14:paraId="7301F866" w14:textId="0E5F6D92" w:rsidR="000B103B" w:rsidRPr="000F0F4D" w:rsidRDefault="000B103B" w:rsidP="000B103B">
            <w:pPr>
              <w:jc w:val="right"/>
              <w:rPr>
                <w:color w:val="000000"/>
                <w:sz w:val="18"/>
                <w:szCs w:val="18"/>
              </w:rPr>
            </w:pPr>
            <w:r>
              <w:rPr>
                <w:color w:val="000000"/>
                <w:sz w:val="18"/>
                <w:szCs w:val="18"/>
              </w:rPr>
              <w:t>1.89</w:t>
            </w:r>
          </w:p>
        </w:tc>
        <w:tc>
          <w:tcPr>
            <w:tcW w:w="1084" w:type="dxa"/>
            <w:vAlign w:val="center"/>
          </w:tcPr>
          <w:p w14:paraId="2DA35126"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3433742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6D6CEE73"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4E1FE3C" w14:textId="77777777" w:rsidTr="005736F7">
        <w:trPr>
          <w:trHeight w:val="284"/>
        </w:trPr>
        <w:sdt>
          <w:sdtPr>
            <w:rPr>
              <w:sz w:val="18"/>
              <w:szCs w:val="18"/>
            </w:rPr>
            <w:alias w:val="上市公司证券投资情况明细－证券品种"/>
            <w:tag w:val="_GBC_5869f90e2f4241cba6edaadfa74944d0"/>
            <w:id w:val="-118667077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AA8567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70922FE" w14:textId="77777777" w:rsidR="000B103B" w:rsidRPr="000F0F4D" w:rsidRDefault="000B103B" w:rsidP="000B103B">
            <w:pPr>
              <w:rPr>
                <w:color w:val="000000"/>
                <w:sz w:val="18"/>
                <w:szCs w:val="18"/>
              </w:rPr>
            </w:pPr>
            <w:r w:rsidRPr="000F0F4D">
              <w:rPr>
                <w:color w:val="000000"/>
                <w:sz w:val="18"/>
                <w:szCs w:val="18"/>
              </w:rPr>
              <w:t>230210</w:t>
            </w:r>
          </w:p>
        </w:tc>
        <w:tc>
          <w:tcPr>
            <w:tcW w:w="1326" w:type="dxa"/>
            <w:vAlign w:val="center"/>
          </w:tcPr>
          <w:p w14:paraId="04901A02" w14:textId="77777777" w:rsidR="000B103B" w:rsidRPr="000F0F4D" w:rsidRDefault="000B103B" w:rsidP="000B103B">
            <w:pPr>
              <w:rPr>
                <w:color w:val="000000"/>
                <w:sz w:val="18"/>
                <w:szCs w:val="18"/>
              </w:rPr>
            </w:pPr>
            <w:r w:rsidRPr="000F0F4D">
              <w:rPr>
                <w:color w:val="000000"/>
                <w:sz w:val="18"/>
                <w:szCs w:val="18"/>
              </w:rPr>
              <w:t>23</w:t>
            </w:r>
            <w:r w:rsidRPr="000F0F4D">
              <w:rPr>
                <w:color w:val="000000"/>
                <w:sz w:val="18"/>
                <w:szCs w:val="18"/>
              </w:rPr>
              <w:t>国开</w:t>
            </w:r>
            <w:r w:rsidRPr="000F0F4D">
              <w:rPr>
                <w:color w:val="000000"/>
                <w:sz w:val="18"/>
                <w:szCs w:val="18"/>
              </w:rPr>
              <w:t>10</w:t>
            </w:r>
          </w:p>
        </w:tc>
        <w:tc>
          <w:tcPr>
            <w:tcW w:w="1084" w:type="dxa"/>
            <w:vAlign w:val="center"/>
          </w:tcPr>
          <w:p w14:paraId="274266E4" w14:textId="77777777" w:rsidR="000B103B" w:rsidRPr="000F0F4D" w:rsidRDefault="000B103B" w:rsidP="000B103B">
            <w:pPr>
              <w:jc w:val="right"/>
              <w:rPr>
                <w:color w:val="000000"/>
                <w:sz w:val="18"/>
                <w:szCs w:val="18"/>
              </w:rPr>
            </w:pPr>
            <w:r w:rsidRPr="000F0F4D">
              <w:rPr>
                <w:color w:val="000000"/>
                <w:sz w:val="18"/>
                <w:szCs w:val="18"/>
              </w:rPr>
              <w:t>4,138.77</w:t>
            </w:r>
          </w:p>
        </w:tc>
        <w:tc>
          <w:tcPr>
            <w:tcW w:w="1084" w:type="dxa"/>
            <w:vAlign w:val="center"/>
          </w:tcPr>
          <w:p w14:paraId="3971FA1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4942636" w14:textId="28307113" w:rsidR="000B103B" w:rsidRPr="000F0F4D" w:rsidRDefault="000B103B" w:rsidP="000B103B">
            <w:pPr>
              <w:jc w:val="right"/>
              <w:rPr>
                <w:color w:val="000000"/>
                <w:sz w:val="18"/>
                <w:szCs w:val="18"/>
              </w:rPr>
            </w:pPr>
            <w:r>
              <w:rPr>
                <w:color w:val="000000"/>
                <w:sz w:val="18"/>
                <w:szCs w:val="18"/>
              </w:rPr>
              <w:t>4,386.76</w:t>
            </w:r>
          </w:p>
        </w:tc>
        <w:tc>
          <w:tcPr>
            <w:tcW w:w="1082" w:type="dxa"/>
            <w:vAlign w:val="center"/>
          </w:tcPr>
          <w:p w14:paraId="228AC800" w14:textId="6309C15A" w:rsidR="000B103B" w:rsidRPr="000F0F4D" w:rsidRDefault="000B103B" w:rsidP="000B103B">
            <w:pPr>
              <w:jc w:val="right"/>
              <w:rPr>
                <w:color w:val="000000"/>
                <w:sz w:val="18"/>
                <w:szCs w:val="18"/>
              </w:rPr>
            </w:pPr>
            <w:r>
              <w:rPr>
                <w:color w:val="000000"/>
                <w:sz w:val="18"/>
                <w:szCs w:val="18"/>
              </w:rPr>
              <w:t>-68.05</w:t>
            </w:r>
          </w:p>
        </w:tc>
        <w:tc>
          <w:tcPr>
            <w:tcW w:w="1084" w:type="dxa"/>
            <w:vAlign w:val="center"/>
          </w:tcPr>
          <w:p w14:paraId="41276E6F" w14:textId="084B7FAD" w:rsidR="000B103B" w:rsidRPr="000F0F4D" w:rsidRDefault="000B103B" w:rsidP="000B103B">
            <w:pPr>
              <w:jc w:val="right"/>
              <w:rPr>
                <w:color w:val="000000"/>
                <w:sz w:val="18"/>
                <w:szCs w:val="18"/>
              </w:rPr>
            </w:pPr>
          </w:p>
        </w:tc>
        <w:tc>
          <w:tcPr>
            <w:tcW w:w="1084" w:type="dxa"/>
            <w:vAlign w:val="center"/>
          </w:tcPr>
          <w:p w14:paraId="20C46846" w14:textId="77777777" w:rsidR="000B103B" w:rsidRPr="000F0F4D" w:rsidRDefault="000B103B" w:rsidP="000B103B">
            <w:pPr>
              <w:jc w:val="right"/>
              <w:rPr>
                <w:color w:val="000000"/>
                <w:sz w:val="18"/>
                <w:szCs w:val="18"/>
              </w:rPr>
            </w:pPr>
          </w:p>
        </w:tc>
        <w:tc>
          <w:tcPr>
            <w:tcW w:w="1084" w:type="dxa"/>
            <w:vAlign w:val="center"/>
          </w:tcPr>
          <w:p w14:paraId="29E11801" w14:textId="36246ABB" w:rsidR="000B103B" w:rsidRPr="000F0F4D" w:rsidRDefault="000B103B" w:rsidP="000B103B">
            <w:pPr>
              <w:jc w:val="right"/>
              <w:rPr>
                <w:color w:val="000000"/>
                <w:sz w:val="18"/>
                <w:szCs w:val="18"/>
              </w:rPr>
            </w:pPr>
            <w:r>
              <w:rPr>
                <w:color w:val="000000"/>
                <w:sz w:val="18"/>
                <w:szCs w:val="18"/>
              </w:rPr>
              <w:t>3,249.36</w:t>
            </w:r>
          </w:p>
        </w:tc>
        <w:tc>
          <w:tcPr>
            <w:tcW w:w="1084" w:type="dxa"/>
            <w:vAlign w:val="center"/>
          </w:tcPr>
          <w:p w14:paraId="3B629849" w14:textId="00D20A54" w:rsidR="000B103B" w:rsidRPr="000F0F4D" w:rsidRDefault="000B103B" w:rsidP="000B103B">
            <w:pPr>
              <w:jc w:val="right"/>
              <w:rPr>
                <w:color w:val="000000"/>
                <w:sz w:val="18"/>
                <w:szCs w:val="18"/>
              </w:rPr>
            </w:pPr>
            <w:r>
              <w:rPr>
                <w:color w:val="000000"/>
                <w:sz w:val="18"/>
                <w:szCs w:val="18"/>
              </w:rPr>
              <w:t>7.27</w:t>
            </w:r>
          </w:p>
        </w:tc>
        <w:tc>
          <w:tcPr>
            <w:tcW w:w="1084" w:type="dxa"/>
            <w:vAlign w:val="center"/>
          </w:tcPr>
          <w:p w14:paraId="5078EBA8" w14:textId="5E5F39A5" w:rsidR="000B103B" w:rsidRPr="000F0F4D" w:rsidRDefault="000B103B" w:rsidP="000B103B">
            <w:pPr>
              <w:jc w:val="right"/>
              <w:rPr>
                <w:color w:val="000000"/>
                <w:sz w:val="18"/>
                <w:szCs w:val="18"/>
              </w:rPr>
            </w:pPr>
            <w:r>
              <w:rPr>
                <w:color w:val="000000"/>
                <w:sz w:val="18"/>
                <w:szCs w:val="18"/>
              </w:rPr>
              <w:t>1,076.62</w:t>
            </w:r>
          </w:p>
        </w:tc>
        <w:sdt>
          <w:sdtPr>
            <w:rPr>
              <w:sz w:val="18"/>
              <w:szCs w:val="18"/>
            </w:rPr>
            <w:alias w:val="上市公司证券投资情况明细－会计核算科目"/>
            <w:tag w:val="_GBC_76b2a58bd6904ac98cdb4e48af86b25a"/>
            <w:id w:val="92130516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9F55C47"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7F41D4AD" w14:textId="77777777" w:rsidTr="005736F7">
        <w:trPr>
          <w:trHeight w:val="284"/>
        </w:trPr>
        <w:sdt>
          <w:sdtPr>
            <w:rPr>
              <w:sz w:val="18"/>
              <w:szCs w:val="18"/>
            </w:rPr>
            <w:alias w:val="上市公司证券投资情况明细－证券品种"/>
            <w:tag w:val="_GBC_5869f90e2f4241cba6edaadfa74944d0"/>
            <w:id w:val="61810863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CE339F5"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44335700" w14:textId="77777777" w:rsidR="000B103B" w:rsidRPr="000F0F4D" w:rsidRDefault="000B103B" w:rsidP="000B103B">
            <w:pPr>
              <w:rPr>
                <w:color w:val="000000"/>
                <w:sz w:val="18"/>
                <w:szCs w:val="18"/>
              </w:rPr>
            </w:pPr>
            <w:r w:rsidRPr="000F0F4D">
              <w:rPr>
                <w:color w:val="000000"/>
                <w:sz w:val="18"/>
                <w:szCs w:val="18"/>
              </w:rPr>
              <w:t>240008</w:t>
            </w:r>
          </w:p>
        </w:tc>
        <w:tc>
          <w:tcPr>
            <w:tcW w:w="1326" w:type="dxa"/>
            <w:vAlign w:val="center"/>
          </w:tcPr>
          <w:p w14:paraId="009D8387"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附息国债</w:t>
            </w:r>
            <w:r w:rsidRPr="000F0F4D">
              <w:rPr>
                <w:color w:val="000000"/>
                <w:sz w:val="18"/>
                <w:szCs w:val="18"/>
              </w:rPr>
              <w:t>08</w:t>
            </w:r>
          </w:p>
        </w:tc>
        <w:tc>
          <w:tcPr>
            <w:tcW w:w="1084" w:type="dxa"/>
            <w:vAlign w:val="center"/>
          </w:tcPr>
          <w:p w14:paraId="35CB946E" w14:textId="77777777" w:rsidR="000B103B" w:rsidRPr="000F0F4D" w:rsidRDefault="000B103B" w:rsidP="000B103B">
            <w:pPr>
              <w:jc w:val="right"/>
              <w:rPr>
                <w:color w:val="000000"/>
                <w:sz w:val="18"/>
                <w:szCs w:val="18"/>
              </w:rPr>
            </w:pPr>
            <w:r w:rsidRPr="000F0F4D">
              <w:rPr>
                <w:color w:val="000000"/>
                <w:sz w:val="18"/>
                <w:szCs w:val="18"/>
              </w:rPr>
              <w:t>2,074.94</w:t>
            </w:r>
          </w:p>
        </w:tc>
        <w:tc>
          <w:tcPr>
            <w:tcW w:w="1084" w:type="dxa"/>
            <w:vAlign w:val="center"/>
          </w:tcPr>
          <w:p w14:paraId="5E0A1741"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442AEF01" w14:textId="77777777" w:rsidR="000B103B" w:rsidRPr="000F0F4D" w:rsidRDefault="000B103B" w:rsidP="000B103B">
            <w:pPr>
              <w:jc w:val="right"/>
              <w:rPr>
                <w:color w:val="000000"/>
                <w:sz w:val="18"/>
                <w:szCs w:val="18"/>
              </w:rPr>
            </w:pPr>
          </w:p>
        </w:tc>
        <w:tc>
          <w:tcPr>
            <w:tcW w:w="1082" w:type="dxa"/>
            <w:vAlign w:val="center"/>
          </w:tcPr>
          <w:p w14:paraId="3E1FE3C3" w14:textId="77777777" w:rsidR="000B103B" w:rsidRPr="000F0F4D" w:rsidRDefault="000B103B" w:rsidP="000B103B">
            <w:pPr>
              <w:jc w:val="right"/>
              <w:rPr>
                <w:color w:val="000000"/>
                <w:sz w:val="18"/>
                <w:szCs w:val="18"/>
              </w:rPr>
            </w:pPr>
          </w:p>
        </w:tc>
        <w:tc>
          <w:tcPr>
            <w:tcW w:w="1084" w:type="dxa"/>
            <w:vAlign w:val="center"/>
          </w:tcPr>
          <w:p w14:paraId="687186FB" w14:textId="063367B1" w:rsidR="000B103B" w:rsidRPr="000F0F4D" w:rsidRDefault="000B103B" w:rsidP="000B103B">
            <w:pPr>
              <w:jc w:val="right"/>
              <w:rPr>
                <w:color w:val="000000"/>
                <w:sz w:val="18"/>
                <w:szCs w:val="18"/>
              </w:rPr>
            </w:pPr>
          </w:p>
        </w:tc>
        <w:tc>
          <w:tcPr>
            <w:tcW w:w="1084" w:type="dxa"/>
            <w:vAlign w:val="center"/>
          </w:tcPr>
          <w:p w14:paraId="66542E89" w14:textId="768089DE" w:rsidR="000B103B" w:rsidRPr="000F0F4D" w:rsidRDefault="000B103B" w:rsidP="000B103B">
            <w:pPr>
              <w:jc w:val="right"/>
              <w:rPr>
                <w:color w:val="000000"/>
                <w:sz w:val="18"/>
                <w:szCs w:val="18"/>
              </w:rPr>
            </w:pPr>
            <w:r>
              <w:rPr>
                <w:color w:val="000000"/>
                <w:sz w:val="18"/>
                <w:szCs w:val="18"/>
              </w:rPr>
              <w:t>2,074.94</w:t>
            </w:r>
          </w:p>
        </w:tc>
        <w:tc>
          <w:tcPr>
            <w:tcW w:w="1084" w:type="dxa"/>
            <w:vAlign w:val="center"/>
          </w:tcPr>
          <w:p w14:paraId="468A386D" w14:textId="7C02F188" w:rsidR="000B103B" w:rsidRPr="000F0F4D" w:rsidRDefault="000B103B" w:rsidP="000B103B">
            <w:pPr>
              <w:jc w:val="right"/>
              <w:rPr>
                <w:color w:val="000000"/>
                <w:sz w:val="18"/>
                <w:szCs w:val="18"/>
              </w:rPr>
            </w:pPr>
            <w:r>
              <w:rPr>
                <w:color w:val="000000"/>
                <w:sz w:val="18"/>
                <w:szCs w:val="18"/>
              </w:rPr>
              <w:t>2,068.79</w:t>
            </w:r>
          </w:p>
        </w:tc>
        <w:tc>
          <w:tcPr>
            <w:tcW w:w="1084" w:type="dxa"/>
            <w:vAlign w:val="center"/>
          </w:tcPr>
          <w:p w14:paraId="3FA394B3" w14:textId="422EDC48" w:rsidR="000B103B" w:rsidRPr="000F0F4D" w:rsidRDefault="000B103B" w:rsidP="000B103B">
            <w:pPr>
              <w:jc w:val="right"/>
              <w:rPr>
                <w:color w:val="000000"/>
                <w:sz w:val="18"/>
                <w:szCs w:val="18"/>
              </w:rPr>
            </w:pPr>
            <w:r>
              <w:rPr>
                <w:color w:val="000000"/>
                <w:sz w:val="18"/>
                <w:szCs w:val="18"/>
              </w:rPr>
              <w:t>-6.15</w:t>
            </w:r>
          </w:p>
        </w:tc>
        <w:tc>
          <w:tcPr>
            <w:tcW w:w="1084" w:type="dxa"/>
            <w:vAlign w:val="center"/>
          </w:tcPr>
          <w:p w14:paraId="018C6E79"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33988177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376CA76"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D5ABF03" w14:textId="77777777" w:rsidTr="005736F7">
        <w:trPr>
          <w:trHeight w:val="284"/>
        </w:trPr>
        <w:sdt>
          <w:sdtPr>
            <w:rPr>
              <w:sz w:val="18"/>
              <w:szCs w:val="18"/>
            </w:rPr>
            <w:alias w:val="上市公司证券投资情况明细－证券品种"/>
            <w:tag w:val="_GBC_5869f90e2f4241cba6edaadfa74944d0"/>
            <w:id w:val="193401055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1B88E4F2"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DC3E84F" w14:textId="77777777" w:rsidR="000B103B" w:rsidRPr="000F0F4D" w:rsidRDefault="000B103B" w:rsidP="000B103B">
            <w:pPr>
              <w:rPr>
                <w:color w:val="000000"/>
                <w:sz w:val="18"/>
                <w:szCs w:val="18"/>
              </w:rPr>
            </w:pPr>
            <w:r w:rsidRPr="000F0F4D">
              <w:rPr>
                <w:color w:val="000000"/>
                <w:sz w:val="18"/>
                <w:szCs w:val="18"/>
              </w:rPr>
              <w:t>240023</w:t>
            </w:r>
          </w:p>
        </w:tc>
        <w:tc>
          <w:tcPr>
            <w:tcW w:w="1326" w:type="dxa"/>
            <w:vAlign w:val="center"/>
          </w:tcPr>
          <w:p w14:paraId="0FB41B15"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附息国债</w:t>
            </w:r>
            <w:r w:rsidRPr="000F0F4D">
              <w:rPr>
                <w:color w:val="000000"/>
                <w:sz w:val="18"/>
                <w:szCs w:val="18"/>
              </w:rPr>
              <w:t>23</w:t>
            </w:r>
          </w:p>
        </w:tc>
        <w:tc>
          <w:tcPr>
            <w:tcW w:w="1084" w:type="dxa"/>
            <w:vAlign w:val="center"/>
          </w:tcPr>
          <w:p w14:paraId="0B7FBC30" w14:textId="77777777" w:rsidR="000B103B" w:rsidRPr="000F0F4D" w:rsidRDefault="000B103B" w:rsidP="000B103B">
            <w:pPr>
              <w:jc w:val="right"/>
              <w:rPr>
                <w:color w:val="000000"/>
                <w:sz w:val="18"/>
                <w:szCs w:val="18"/>
              </w:rPr>
            </w:pPr>
            <w:r w:rsidRPr="000F0F4D">
              <w:rPr>
                <w:color w:val="000000"/>
                <w:sz w:val="18"/>
                <w:szCs w:val="18"/>
              </w:rPr>
              <w:t>10,264.74</w:t>
            </w:r>
          </w:p>
        </w:tc>
        <w:tc>
          <w:tcPr>
            <w:tcW w:w="1084" w:type="dxa"/>
            <w:vAlign w:val="center"/>
          </w:tcPr>
          <w:p w14:paraId="3E6342D2"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10753C6" w14:textId="77777777" w:rsidR="000B103B" w:rsidRPr="000F0F4D" w:rsidRDefault="000B103B" w:rsidP="000B103B">
            <w:pPr>
              <w:jc w:val="right"/>
              <w:rPr>
                <w:color w:val="000000"/>
                <w:sz w:val="18"/>
                <w:szCs w:val="18"/>
              </w:rPr>
            </w:pPr>
          </w:p>
        </w:tc>
        <w:tc>
          <w:tcPr>
            <w:tcW w:w="1082" w:type="dxa"/>
            <w:vAlign w:val="center"/>
          </w:tcPr>
          <w:p w14:paraId="11259279" w14:textId="77777777" w:rsidR="000B103B" w:rsidRPr="000F0F4D" w:rsidRDefault="000B103B" w:rsidP="000B103B">
            <w:pPr>
              <w:jc w:val="right"/>
              <w:rPr>
                <w:color w:val="000000"/>
                <w:sz w:val="18"/>
                <w:szCs w:val="18"/>
              </w:rPr>
            </w:pPr>
          </w:p>
        </w:tc>
        <w:tc>
          <w:tcPr>
            <w:tcW w:w="1084" w:type="dxa"/>
            <w:vAlign w:val="center"/>
          </w:tcPr>
          <w:p w14:paraId="6970E0A1" w14:textId="1AC587D5" w:rsidR="000B103B" w:rsidRPr="000F0F4D" w:rsidRDefault="000B103B" w:rsidP="000B103B">
            <w:pPr>
              <w:jc w:val="right"/>
              <w:rPr>
                <w:color w:val="000000"/>
                <w:sz w:val="18"/>
                <w:szCs w:val="18"/>
              </w:rPr>
            </w:pPr>
          </w:p>
        </w:tc>
        <w:tc>
          <w:tcPr>
            <w:tcW w:w="1084" w:type="dxa"/>
            <w:vAlign w:val="center"/>
          </w:tcPr>
          <w:p w14:paraId="2A66806E" w14:textId="2C87C902" w:rsidR="000B103B" w:rsidRPr="000F0F4D" w:rsidRDefault="000B103B" w:rsidP="000B103B">
            <w:pPr>
              <w:jc w:val="right"/>
              <w:rPr>
                <w:color w:val="000000"/>
                <w:sz w:val="18"/>
                <w:szCs w:val="18"/>
              </w:rPr>
            </w:pPr>
            <w:r>
              <w:rPr>
                <w:color w:val="000000"/>
                <w:sz w:val="18"/>
                <w:szCs w:val="18"/>
              </w:rPr>
              <w:t>10,264.74</w:t>
            </w:r>
          </w:p>
        </w:tc>
        <w:tc>
          <w:tcPr>
            <w:tcW w:w="1084" w:type="dxa"/>
            <w:vAlign w:val="center"/>
          </w:tcPr>
          <w:p w14:paraId="3959C863" w14:textId="0D72C3AA" w:rsidR="000B103B" w:rsidRPr="000F0F4D" w:rsidRDefault="000B103B" w:rsidP="000B103B">
            <w:pPr>
              <w:jc w:val="right"/>
              <w:rPr>
                <w:color w:val="000000"/>
                <w:sz w:val="18"/>
                <w:szCs w:val="18"/>
              </w:rPr>
            </w:pPr>
            <w:r>
              <w:rPr>
                <w:color w:val="000000"/>
                <w:sz w:val="18"/>
                <w:szCs w:val="18"/>
              </w:rPr>
              <w:t>10,271.68</w:t>
            </w:r>
          </w:p>
        </w:tc>
        <w:tc>
          <w:tcPr>
            <w:tcW w:w="1084" w:type="dxa"/>
            <w:vAlign w:val="center"/>
          </w:tcPr>
          <w:p w14:paraId="4469624B" w14:textId="69C8370D" w:rsidR="000B103B" w:rsidRPr="000F0F4D" w:rsidRDefault="000B103B" w:rsidP="000B103B">
            <w:pPr>
              <w:jc w:val="right"/>
              <w:rPr>
                <w:color w:val="000000"/>
                <w:sz w:val="18"/>
                <w:szCs w:val="18"/>
              </w:rPr>
            </w:pPr>
            <w:r>
              <w:rPr>
                <w:color w:val="000000"/>
                <w:sz w:val="18"/>
                <w:szCs w:val="18"/>
              </w:rPr>
              <w:t>6.94</w:t>
            </w:r>
          </w:p>
        </w:tc>
        <w:tc>
          <w:tcPr>
            <w:tcW w:w="1084" w:type="dxa"/>
            <w:vAlign w:val="center"/>
          </w:tcPr>
          <w:p w14:paraId="19ECB96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37129477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9917C50"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E3E9057" w14:textId="77777777" w:rsidTr="005736F7">
        <w:trPr>
          <w:trHeight w:val="284"/>
        </w:trPr>
        <w:sdt>
          <w:sdtPr>
            <w:rPr>
              <w:sz w:val="18"/>
              <w:szCs w:val="18"/>
            </w:rPr>
            <w:alias w:val="上市公司证券投资情况明细－证券品种"/>
            <w:tag w:val="_GBC_5869f90e2f4241cba6edaadfa74944d0"/>
            <w:id w:val="143293298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D5EA78A"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34E1D9F" w14:textId="77777777" w:rsidR="000B103B" w:rsidRPr="000F0F4D" w:rsidRDefault="000B103B" w:rsidP="000B103B">
            <w:pPr>
              <w:rPr>
                <w:color w:val="000000"/>
                <w:sz w:val="18"/>
                <w:szCs w:val="18"/>
              </w:rPr>
            </w:pPr>
            <w:r w:rsidRPr="000F0F4D">
              <w:rPr>
                <w:color w:val="000000"/>
                <w:sz w:val="18"/>
                <w:szCs w:val="18"/>
              </w:rPr>
              <w:t>240203</w:t>
            </w:r>
          </w:p>
        </w:tc>
        <w:tc>
          <w:tcPr>
            <w:tcW w:w="1326" w:type="dxa"/>
            <w:vAlign w:val="center"/>
          </w:tcPr>
          <w:p w14:paraId="06D310FE"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国开</w:t>
            </w:r>
            <w:r w:rsidRPr="000F0F4D">
              <w:rPr>
                <w:color w:val="000000"/>
                <w:sz w:val="18"/>
                <w:szCs w:val="18"/>
              </w:rPr>
              <w:t>03</w:t>
            </w:r>
          </w:p>
        </w:tc>
        <w:tc>
          <w:tcPr>
            <w:tcW w:w="1084" w:type="dxa"/>
            <w:vAlign w:val="center"/>
          </w:tcPr>
          <w:p w14:paraId="6A3F8489" w14:textId="77777777" w:rsidR="000B103B" w:rsidRPr="000F0F4D" w:rsidRDefault="000B103B" w:rsidP="000B103B">
            <w:pPr>
              <w:jc w:val="right"/>
              <w:rPr>
                <w:color w:val="000000"/>
                <w:sz w:val="18"/>
                <w:szCs w:val="18"/>
              </w:rPr>
            </w:pPr>
            <w:r w:rsidRPr="000F0F4D">
              <w:rPr>
                <w:color w:val="000000"/>
                <w:sz w:val="18"/>
                <w:szCs w:val="18"/>
              </w:rPr>
              <w:t>10,357.73</w:t>
            </w:r>
          </w:p>
        </w:tc>
        <w:tc>
          <w:tcPr>
            <w:tcW w:w="1084" w:type="dxa"/>
            <w:vAlign w:val="center"/>
          </w:tcPr>
          <w:p w14:paraId="21CC78AD"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C3E56D2" w14:textId="0D7B443E" w:rsidR="000B103B" w:rsidRPr="000F0F4D" w:rsidRDefault="000B103B" w:rsidP="000B103B">
            <w:pPr>
              <w:jc w:val="right"/>
              <w:rPr>
                <w:color w:val="000000"/>
                <w:sz w:val="18"/>
                <w:szCs w:val="18"/>
              </w:rPr>
            </w:pPr>
            <w:r>
              <w:rPr>
                <w:color w:val="000000"/>
                <w:sz w:val="18"/>
                <w:szCs w:val="18"/>
              </w:rPr>
              <w:t>10,527.40</w:t>
            </w:r>
          </w:p>
        </w:tc>
        <w:tc>
          <w:tcPr>
            <w:tcW w:w="1082" w:type="dxa"/>
            <w:vAlign w:val="center"/>
          </w:tcPr>
          <w:p w14:paraId="3E958530" w14:textId="07B20793" w:rsidR="000B103B" w:rsidRPr="000F0F4D" w:rsidRDefault="000B103B" w:rsidP="000B103B">
            <w:pPr>
              <w:jc w:val="right"/>
              <w:rPr>
                <w:color w:val="000000"/>
                <w:sz w:val="18"/>
                <w:szCs w:val="18"/>
              </w:rPr>
            </w:pPr>
            <w:r>
              <w:rPr>
                <w:color w:val="000000"/>
                <w:sz w:val="18"/>
                <w:szCs w:val="18"/>
              </w:rPr>
              <w:t>-218.77</w:t>
            </w:r>
          </w:p>
        </w:tc>
        <w:tc>
          <w:tcPr>
            <w:tcW w:w="1084" w:type="dxa"/>
            <w:vAlign w:val="center"/>
          </w:tcPr>
          <w:p w14:paraId="0923668C" w14:textId="53D940EF" w:rsidR="000B103B" w:rsidRPr="000F0F4D" w:rsidRDefault="000B103B" w:rsidP="000B103B">
            <w:pPr>
              <w:jc w:val="right"/>
              <w:rPr>
                <w:color w:val="000000"/>
                <w:sz w:val="18"/>
                <w:szCs w:val="18"/>
              </w:rPr>
            </w:pPr>
          </w:p>
        </w:tc>
        <w:tc>
          <w:tcPr>
            <w:tcW w:w="1084" w:type="dxa"/>
            <w:vAlign w:val="center"/>
          </w:tcPr>
          <w:p w14:paraId="2E21AFC0" w14:textId="509CE2F2" w:rsidR="000B103B" w:rsidRPr="000F0F4D" w:rsidRDefault="000B103B" w:rsidP="000B103B">
            <w:pPr>
              <w:jc w:val="right"/>
              <w:rPr>
                <w:color w:val="000000"/>
                <w:sz w:val="18"/>
                <w:szCs w:val="18"/>
              </w:rPr>
            </w:pPr>
          </w:p>
        </w:tc>
        <w:tc>
          <w:tcPr>
            <w:tcW w:w="1084" w:type="dxa"/>
            <w:vAlign w:val="center"/>
          </w:tcPr>
          <w:p w14:paraId="5D6016A4" w14:textId="02C9B39E" w:rsidR="000B103B" w:rsidRPr="000F0F4D" w:rsidRDefault="000B103B" w:rsidP="000B103B">
            <w:pPr>
              <w:jc w:val="right"/>
              <w:rPr>
                <w:color w:val="000000"/>
                <w:sz w:val="18"/>
                <w:szCs w:val="18"/>
              </w:rPr>
            </w:pPr>
            <w:r>
              <w:rPr>
                <w:color w:val="000000"/>
                <w:sz w:val="18"/>
                <w:szCs w:val="18"/>
              </w:rPr>
              <w:t>10,298.37</w:t>
            </w:r>
          </w:p>
        </w:tc>
        <w:tc>
          <w:tcPr>
            <w:tcW w:w="1084" w:type="dxa"/>
            <w:vAlign w:val="center"/>
          </w:tcPr>
          <w:p w14:paraId="4A516CC4" w14:textId="0263A27D" w:rsidR="000B103B" w:rsidRPr="000F0F4D" w:rsidRDefault="000B103B" w:rsidP="000B103B">
            <w:pPr>
              <w:jc w:val="right"/>
              <w:rPr>
                <w:color w:val="000000"/>
                <w:sz w:val="18"/>
                <w:szCs w:val="18"/>
              </w:rPr>
            </w:pPr>
            <w:r>
              <w:rPr>
                <w:color w:val="000000"/>
                <w:sz w:val="18"/>
                <w:szCs w:val="18"/>
              </w:rPr>
              <w:t>-10.26</w:t>
            </w:r>
          </w:p>
        </w:tc>
        <w:tc>
          <w:tcPr>
            <w:tcW w:w="1084" w:type="dxa"/>
            <w:vAlign w:val="center"/>
          </w:tcPr>
          <w:p w14:paraId="30C67737"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39416461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8D854E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7FE3449" w14:textId="77777777" w:rsidTr="005736F7">
        <w:trPr>
          <w:trHeight w:val="284"/>
        </w:trPr>
        <w:sdt>
          <w:sdtPr>
            <w:rPr>
              <w:sz w:val="18"/>
              <w:szCs w:val="18"/>
            </w:rPr>
            <w:alias w:val="上市公司证券投资情况明细－证券品种"/>
            <w:tag w:val="_GBC_5869f90e2f4241cba6edaadfa74944d0"/>
            <w:id w:val="108943373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13432B2"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A89AF61" w14:textId="77777777" w:rsidR="000B103B" w:rsidRPr="000F0F4D" w:rsidRDefault="000B103B" w:rsidP="000B103B">
            <w:pPr>
              <w:rPr>
                <w:color w:val="000000"/>
                <w:sz w:val="18"/>
                <w:szCs w:val="18"/>
              </w:rPr>
            </w:pPr>
            <w:r w:rsidRPr="000F0F4D">
              <w:rPr>
                <w:color w:val="000000"/>
                <w:sz w:val="18"/>
                <w:szCs w:val="18"/>
              </w:rPr>
              <w:t>240205</w:t>
            </w:r>
          </w:p>
        </w:tc>
        <w:tc>
          <w:tcPr>
            <w:tcW w:w="1326" w:type="dxa"/>
            <w:vAlign w:val="center"/>
          </w:tcPr>
          <w:p w14:paraId="4F19F879"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国开</w:t>
            </w:r>
            <w:r w:rsidRPr="000F0F4D">
              <w:rPr>
                <w:color w:val="000000"/>
                <w:sz w:val="18"/>
                <w:szCs w:val="18"/>
              </w:rPr>
              <w:t>05</w:t>
            </w:r>
          </w:p>
        </w:tc>
        <w:tc>
          <w:tcPr>
            <w:tcW w:w="1084" w:type="dxa"/>
            <w:vAlign w:val="center"/>
          </w:tcPr>
          <w:p w14:paraId="325E2ACD" w14:textId="77777777" w:rsidR="000B103B" w:rsidRPr="000F0F4D" w:rsidRDefault="000B103B" w:rsidP="000B103B">
            <w:pPr>
              <w:jc w:val="right"/>
              <w:rPr>
                <w:color w:val="000000"/>
                <w:sz w:val="18"/>
                <w:szCs w:val="18"/>
              </w:rPr>
            </w:pPr>
            <w:r w:rsidRPr="000F0F4D">
              <w:rPr>
                <w:color w:val="000000"/>
                <w:sz w:val="18"/>
                <w:szCs w:val="18"/>
              </w:rPr>
              <w:t>1,077.70</w:t>
            </w:r>
          </w:p>
        </w:tc>
        <w:tc>
          <w:tcPr>
            <w:tcW w:w="1084" w:type="dxa"/>
            <w:vAlign w:val="center"/>
          </w:tcPr>
          <w:p w14:paraId="619CC314"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5F4B07A" w14:textId="435D3807" w:rsidR="000B103B" w:rsidRPr="000F0F4D" w:rsidRDefault="000B103B" w:rsidP="000B103B">
            <w:pPr>
              <w:jc w:val="right"/>
              <w:rPr>
                <w:color w:val="000000"/>
                <w:sz w:val="18"/>
                <w:szCs w:val="18"/>
              </w:rPr>
            </w:pPr>
          </w:p>
        </w:tc>
        <w:tc>
          <w:tcPr>
            <w:tcW w:w="1082" w:type="dxa"/>
            <w:vAlign w:val="center"/>
          </w:tcPr>
          <w:p w14:paraId="27232CD6" w14:textId="7D5C63B4" w:rsidR="000B103B" w:rsidRPr="000F0F4D" w:rsidRDefault="000B103B" w:rsidP="000B103B">
            <w:pPr>
              <w:jc w:val="right"/>
              <w:rPr>
                <w:color w:val="000000"/>
                <w:sz w:val="18"/>
                <w:szCs w:val="18"/>
              </w:rPr>
            </w:pPr>
            <w:r>
              <w:rPr>
                <w:color w:val="000000"/>
                <w:sz w:val="18"/>
                <w:szCs w:val="18"/>
              </w:rPr>
              <w:t>0.00</w:t>
            </w:r>
          </w:p>
        </w:tc>
        <w:tc>
          <w:tcPr>
            <w:tcW w:w="1084" w:type="dxa"/>
            <w:vAlign w:val="center"/>
          </w:tcPr>
          <w:p w14:paraId="0B7BD288" w14:textId="5C69FAB5" w:rsidR="000B103B" w:rsidRPr="000F0F4D" w:rsidRDefault="000B103B" w:rsidP="000B103B">
            <w:pPr>
              <w:jc w:val="right"/>
              <w:rPr>
                <w:color w:val="000000"/>
                <w:sz w:val="18"/>
                <w:szCs w:val="18"/>
              </w:rPr>
            </w:pPr>
          </w:p>
        </w:tc>
        <w:tc>
          <w:tcPr>
            <w:tcW w:w="1084" w:type="dxa"/>
            <w:vAlign w:val="center"/>
          </w:tcPr>
          <w:p w14:paraId="28485525" w14:textId="3C324333" w:rsidR="000B103B" w:rsidRPr="000F0F4D" w:rsidRDefault="000B103B" w:rsidP="000B103B">
            <w:pPr>
              <w:jc w:val="right"/>
              <w:rPr>
                <w:color w:val="000000"/>
                <w:sz w:val="18"/>
                <w:szCs w:val="18"/>
              </w:rPr>
            </w:pPr>
            <w:r>
              <w:rPr>
                <w:color w:val="000000"/>
                <w:sz w:val="18"/>
                <w:szCs w:val="18"/>
              </w:rPr>
              <w:t>1,077.70</w:t>
            </w:r>
          </w:p>
        </w:tc>
        <w:tc>
          <w:tcPr>
            <w:tcW w:w="1084" w:type="dxa"/>
            <w:vAlign w:val="center"/>
          </w:tcPr>
          <w:p w14:paraId="79F72695" w14:textId="57091603" w:rsidR="000B103B" w:rsidRPr="000F0F4D" w:rsidRDefault="000B103B" w:rsidP="000B103B">
            <w:pPr>
              <w:jc w:val="right"/>
              <w:rPr>
                <w:color w:val="000000"/>
                <w:sz w:val="18"/>
                <w:szCs w:val="18"/>
              </w:rPr>
            </w:pPr>
            <w:r>
              <w:rPr>
                <w:color w:val="000000"/>
                <w:sz w:val="18"/>
                <w:szCs w:val="18"/>
              </w:rPr>
              <w:t>1,075.95</w:t>
            </w:r>
          </w:p>
        </w:tc>
        <w:tc>
          <w:tcPr>
            <w:tcW w:w="1084" w:type="dxa"/>
            <w:vAlign w:val="center"/>
          </w:tcPr>
          <w:p w14:paraId="19902089" w14:textId="5D5CE1C1" w:rsidR="000B103B" w:rsidRPr="000F0F4D" w:rsidRDefault="000B103B" w:rsidP="000B103B">
            <w:pPr>
              <w:jc w:val="right"/>
              <w:rPr>
                <w:color w:val="000000"/>
                <w:sz w:val="18"/>
                <w:szCs w:val="18"/>
              </w:rPr>
            </w:pPr>
            <w:r>
              <w:rPr>
                <w:color w:val="000000"/>
                <w:sz w:val="18"/>
                <w:szCs w:val="18"/>
              </w:rPr>
              <w:t>-1.75</w:t>
            </w:r>
          </w:p>
        </w:tc>
        <w:tc>
          <w:tcPr>
            <w:tcW w:w="1084" w:type="dxa"/>
            <w:vAlign w:val="center"/>
          </w:tcPr>
          <w:p w14:paraId="493CEBBB"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88547719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12C351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BBD7065" w14:textId="77777777" w:rsidTr="005736F7">
        <w:trPr>
          <w:trHeight w:val="284"/>
        </w:trPr>
        <w:sdt>
          <w:sdtPr>
            <w:rPr>
              <w:sz w:val="18"/>
              <w:szCs w:val="18"/>
            </w:rPr>
            <w:alias w:val="上市公司证券投资情况明细－证券品种"/>
            <w:tag w:val="_GBC_5869f90e2f4241cba6edaadfa74944d0"/>
            <w:id w:val="-1419553528"/>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E28A870"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8D2BB50" w14:textId="77777777" w:rsidR="000B103B" w:rsidRPr="000F0F4D" w:rsidRDefault="000B103B" w:rsidP="000B103B">
            <w:pPr>
              <w:rPr>
                <w:color w:val="000000"/>
                <w:sz w:val="18"/>
                <w:szCs w:val="18"/>
              </w:rPr>
            </w:pPr>
            <w:r w:rsidRPr="000F0F4D">
              <w:rPr>
                <w:color w:val="000000"/>
                <w:sz w:val="18"/>
                <w:szCs w:val="18"/>
              </w:rPr>
              <w:t>240208</w:t>
            </w:r>
          </w:p>
        </w:tc>
        <w:tc>
          <w:tcPr>
            <w:tcW w:w="1326" w:type="dxa"/>
            <w:vAlign w:val="center"/>
          </w:tcPr>
          <w:p w14:paraId="1768B1C0"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国开</w:t>
            </w:r>
            <w:r w:rsidRPr="000F0F4D">
              <w:rPr>
                <w:color w:val="000000"/>
                <w:sz w:val="18"/>
                <w:szCs w:val="18"/>
              </w:rPr>
              <w:t>08</w:t>
            </w:r>
          </w:p>
        </w:tc>
        <w:tc>
          <w:tcPr>
            <w:tcW w:w="1084" w:type="dxa"/>
            <w:vAlign w:val="center"/>
          </w:tcPr>
          <w:p w14:paraId="2677C361" w14:textId="77777777" w:rsidR="000B103B" w:rsidRPr="000F0F4D" w:rsidRDefault="000B103B" w:rsidP="000B103B">
            <w:pPr>
              <w:jc w:val="right"/>
              <w:rPr>
                <w:color w:val="000000"/>
                <w:sz w:val="18"/>
                <w:szCs w:val="18"/>
              </w:rPr>
            </w:pPr>
            <w:r w:rsidRPr="000F0F4D">
              <w:rPr>
                <w:color w:val="000000"/>
                <w:sz w:val="18"/>
                <w:szCs w:val="18"/>
              </w:rPr>
              <w:t>23,484.95</w:t>
            </w:r>
          </w:p>
        </w:tc>
        <w:tc>
          <w:tcPr>
            <w:tcW w:w="1084" w:type="dxa"/>
            <w:vAlign w:val="center"/>
          </w:tcPr>
          <w:p w14:paraId="5B8F35A8"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00A4A92" w14:textId="6B9FDC92" w:rsidR="000B103B" w:rsidRPr="000F0F4D" w:rsidRDefault="000B103B" w:rsidP="000B103B">
            <w:pPr>
              <w:jc w:val="right"/>
              <w:rPr>
                <w:color w:val="000000"/>
                <w:sz w:val="18"/>
                <w:szCs w:val="18"/>
              </w:rPr>
            </w:pPr>
            <w:r>
              <w:rPr>
                <w:color w:val="000000"/>
                <w:sz w:val="18"/>
                <w:szCs w:val="18"/>
              </w:rPr>
              <w:t>10,249.05</w:t>
            </w:r>
          </w:p>
        </w:tc>
        <w:tc>
          <w:tcPr>
            <w:tcW w:w="1082" w:type="dxa"/>
            <w:vAlign w:val="center"/>
          </w:tcPr>
          <w:p w14:paraId="45DB8307" w14:textId="4982CA09" w:rsidR="000B103B" w:rsidRPr="000F0F4D" w:rsidRDefault="000B103B" w:rsidP="000B103B">
            <w:pPr>
              <w:jc w:val="right"/>
              <w:rPr>
                <w:color w:val="000000"/>
                <w:sz w:val="18"/>
                <w:szCs w:val="18"/>
              </w:rPr>
            </w:pPr>
            <w:r>
              <w:rPr>
                <w:color w:val="000000"/>
                <w:sz w:val="18"/>
                <w:szCs w:val="18"/>
              </w:rPr>
              <w:t>-106.94</w:t>
            </w:r>
          </w:p>
        </w:tc>
        <w:tc>
          <w:tcPr>
            <w:tcW w:w="1084" w:type="dxa"/>
            <w:vAlign w:val="center"/>
          </w:tcPr>
          <w:p w14:paraId="113E8208" w14:textId="398D951C" w:rsidR="000B103B" w:rsidRPr="000F0F4D" w:rsidRDefault="000B103B" w:rsidP="000B103B">
            <w:pPr>
              <w:jc w:val="right"/>
              <w:rPr>
                <w:color w:val="000000"/>
                <w:sz w:val="18"/>
                <w:szCs w:val="18"/>
              </w:rPr>
            </w:pPr>
          </w:p>
        </w:tc>
        <w:tc>
          <w:tcPr>
            <w:tcW w:w="1084" w:type="dxa"/>
            <w:vAlign w:val="center"/>
          </w:tcPr>
          <w:p w14:paraId="260F2242" w14:textId="58F84BDB" w:rsidR="000B103B" w:rsidRPr="000F0F4D" w:rsidRDefault="000B103B" w:rsidP="000B103B">
            <w:pPr>
              <w:jc w:val="right"/>
              <w:rPr>
                <w:color w:val="000000"/>
                <w:sz w:val="18"/>
                <w:szCs w:val="18"/>
              </w:rPr>
            </w:pPr>
            <w:r>
              <w:rPr>
                <w:color w:val="000000"/>
                <w:sz w:val="18"/>
                <w:szCs w:val="18"/>
              </w:rPr>
              <w:t>29,718.10</w:t>
            </w:r>
          </w:p>
        </w:tc>
        <w:tc>
          <w:tcPr>
            <w:tcW w:w="1084" w:type="dxa"/>
            <w:vAlign w:val="center"/>
          </w:tcPr>
          <w:p w14:paraId="2DA1FE0B" w14:textId="65694E8E" w:rsidR="000B103B" w:rsidRPr="000F0F4D" w:rsidRDefault="000B103B" w:rsidP="000B103B">
            <w:pPr>
              <w:jc w:val="right"/>
              <w:rPr>
                <w:color w:val="000000"/>
                <w:sz w:val="18"/>
                <w:szCs w:val="18"/>
              </w:rPr>
            </w:pPr>
            <w:r>
              <w:rPr>
                <w:color w:val="000000"/>
                <w:sz w:val="18"/>
                <w:szCs w:val="18"/>
              </w:rPr>
              <w:t>30,717.57</w:t>
            </w:r>
          </w:p>
        </w:tc>
        <w:tc>
          <w:tcPr>
            <w:tcW w:w="1084" w:type="dxa"/>
            <w:vAlign w:val="center"/>
          </w:tcPr>
          <w:p w14:paraId="3A9BAB16" w14:textId="1B5957FC" w:rsidR="000B103B" w:rsidRPr="000F0F4D" w:rsidRDefault="000B103B" w:rsidP="000B103B">
            <w:pPr>
              <w:jc w:val="right"/>
              <w:rPr>
                <w:color w:val="000000"/>
                <w:sz w:val="18"/>
                <w:szCs w:val="18"/>
              </w:rPr>
            </w:pPr>
            <w:r>
              <w:rPr>
                <w:color w:val="000000"/>
                <w:sz w:val="18"/>
                <w:szCs w:val="18"/>
              </w:rPr>
              <w:t>-30.34</w:t>
            </w:r>
          </w:p>
        </w:tc>
        <w:tc>
          <w:tcPr>
            <w:tcW w:w="1084" w:type="dxa"/>
            <w:vAlign w:val="center"/>
          </w:tcPr>
          <w:p w14:paraId="00FF4296" w14:textId="50A12B08" w:rsidR="000B103B" w:rsidRPr="000F0F4D" w:rsidRDefault="000B103B" w:rsidP="000B103B">
            <w:pPr>
              <w:jc w:val="right"/>
              <w:rPr>
                <w:color w:val="000000"/>
                <w:sz w:val="18"/>
                <w:szCs w:val="18"/>
              </w:rPr>
            </w:pPr>
            <w:r>
              <w:rPr>
                <w:color w:val="000000"/>
                <w:sz w:val="18"/>
                <w:szCs w:val="18"/>
              </w:rPr>
              <w:t>9,112.30</w:t>
            </w:r>
          </w:p>
        </w:tc>
        <w:sdt>
          <w:sdtPr>
            <w:rPr>
              <w:sz w:val="18"/>
              <w:szCs w:val="18"/>
            </w:rPr>
            <w:alias w:val="上市公司证券投资情况明细－会计核算科目"/>
            <w:tag w:val="_GBC_76b2a58bd6904ac98cdb4e48af86b25a"/>
            <w:id w:val="172309382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BAA34EE"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9FC8E2E" w14:textId="77777777" w:rsidTr="005736F7">
        <w:trPr>
          <w:trHeight w:val="284"/>
        </w:trPr>
        <w:sdt>
          <w:sdtPr>
            <w:rPr>
              <w:sz w:val="18"/>
              <w:szCs w:val="18"/>
            </w:rPr>
            <w:alias w:val="上市公司证券投资情况明细－证券品种"/>
            <w:tag w:val="_GBC_5869f90e2f4241cba6edaadfa74944d0"/>
            <w:id w:val="-126669591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1D8DA125"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5D6BC2BC" w14:textId="77777777" w:rsidR="000B103B" w:rsidRPr="000F0F4D" w:rsidRDefault="000B103B" w:rsidP="000B103B">
            <w:pPr>
              <w:rPr>
                <w:color w:val="000000"/>
                <w:sz w:val="18"/>
                <w:szCs w:val="18"/>
              </w:rPr>
            </w:pPr>
            <w:r w:rsidRPr="000F0F4D">
              <w:rPr>
                <w:color w:val="000000"/>
                <w:sz w:val="18"/>
                <w:szCs w:val="18"/>
              </w:rPr>
              <w:t>240215</w:t>
            </w:r>
          </w:p>
        </w:tc>
        <w:tc>
          <w:tcPr>
            <w:tcW w:w="1326" w:type="dxa"/>
            <w:vAlign w:val="center"/>
          </w:tcPr>
          <w:p w14:paraId="0A1A8C47"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国开</w:t>
            </w:r>
            <w:r w:rsidRPr="000F0F4D">
              <w:rPr>
                <w:color w:val="000000"/>
                <w:sz w:val="18"/>
                <w:szCs w:val="18"/>
              </w:rPr>
              <w:t>15</w:t>
            </w:r>
          </w:p>
        </w:tc>
        <w:tc>
          <w:tcPr>
            <w:tcW w:w="1084" w:type="dxa"/>
            <w:vAlign w:val="center"/>
          </w:tcPr>
          <w:p w14:paraId="37843B70" w14:textId="77777777" w:rsidR="000B103B" w:rsidRPr="000F0F4D" w:rsidRDefault="000B103B" w:rsidP="000B103B">
            <w:pPr>
              <w:jc w:val="right"/>
              <w:rPr>
                <w:color w:val="000000"/>
                <w:sz w:val="18"/>
                <w:szCs w:val="18"/>
              </w:rPr>
            </w:pPr>
            <w:r w:rsidRPr="000F0F4D">
              <w:rPr>
                <w:color w:val="000000"/>
                <w:sz w:val="18"/>
                <w:szCs w:val="18"/>
              </w:rPr>
              <w:t>4,220.45</w:t>
            </w:r>
          </w:p>
        </w:tc>
        <w:tc>
          <w:tcPr>
            <w:tcW w:w="1084" w:type="dxa"/>
            <w:vAlign w:val="center"/>
          </w:tcPr>
          <w:p w14:paraId="66E901A4"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13F0D523" w14:textId="68DF0752" w:rsidR="000B103B" w:rsidRPr="000F0F4D" w:rsidRDefault="000B103B" w:rsidP="000B103B">
            <w:pPr>
              <w:jc w:val="right"/>
              <w:rPr>
                <w:color w:val="000000"/>
                <w:sz w:val="18"/>
                <w:szCs w:val="18"/>
              </w:rPr>
            </w:pPr>
            <w:r>
              <w:rPr>
                <w:color w:val="000000"/>
                <w:sz w:val="18"/>
                <w:szCs w:val="18"/>
              </w:rPr>
              <w:t>5,268.55</w:t>
            </w:r>
          </w:p>
        </w:tc>
        <w:tc>
          <w:tcPr>
            <w:tcW w:w="1082" w:type="dxa"/>
            <w:vAlign w:val="center"/>
          </w:tcPr>
          <w:p w14:paraId="192D4A0D" w14:textId="679D7E33" w:rsidR="000B103B" w:rsidRPr="000F0F4D" w:rsidRDefault="000B103B" w:rsidP="000B103B">
            <w:pPr>
              <w:jc w:val="right"/>
              <w:rPr>
                <w:color w:val="000000"/>
                <w:sz w:val="18"/>
                <w:szCs w:val="18"/>
              </w:rPr>
            </w:pPr>
            <w:r>
              <w:rPr>
                <w:color w:val="000000"/>
                <w:sz w:val="18"/>
                <w:szCs w:val="18"/>
              </w:rPr>
              <w:t>-91.66</w:t>
            </w:r>
          </w:p>
        </w:tc>
        <w:tc>
          <w:tcPr>
            <w:tcW w:w="1084" w:type="dxa"/>
            <w:vAlign w:val="center"/>
          </w:tcPr>
          <w:p w14:paraId="797EA03F" w14:textId="1FFF5FDE" w:rsidR="000B103B" w:rsidRPr="000F0F4D" w:rsidRDefault="000B103B" w:rsidP="000B103B">
            <w:pPr>
              <w:jc w:val="right"/>
              <w:rPr>
                <w:color w:val="000000"/>
                <w:sz w:val="18"/>
                <w:szCs w:val="18"/>
              </w:rPr>
            </w:pPr>
          </w:p>
        </w:tc>
        <w:tc>
          <w:tcPr>
            <w:tcW w:w="1084" w:type="dxa"/>
            <w:vAlign w:val="center"/>
          </w:tcPr>
          <w:p w14:paraId="09D694B0" w14:textId="59CE6E8D" w:rsidR="000B103B" w:rsidRPr="000F0F4D" w:rsidRDefault="000B103B" w:rsidP="000B103B">
            <w:pPr>
              <w:jc w:val="right"/>
              <w:rPr>
                <w:color w:val="000000"/>
                <w:sz w:val="18"/>
                <w:szCs w:val="18"/>
              </w:rPr>
            </w:pPr>
            <w:r>
              <w:rPr>
                <w:color w:val="000000"/>
                <w:sz w:val="18"/>
                <w:szCs w:val="18"/>
              </w:rPr>
              <w:t>2,135.77</w:t>
            </w:r>
          </w:p>
        </w:tc>
        <w:tc>
          <w:tcPr>
            <w:tcW w:w="1084" w:type="dxa"/>
            <w:vAlign w:val="center"/>
          </w:tcPr>
          <w:p w14:paraId="0812EAE6" w14:textId="7F91B1DC" w:rsidR="000B103B" w:rsidRPr="000F0F4D" w:rsidRDefault="000B103B" w:rsidP="000B103B">
            <w:pPr>
              <w:jc w:val="right"/>
              <w:rPr>
                <w:color w:val="000000"/>
                <w:sz w:val="18"/>
                <w:szCs w:val="18"/>
              </w:rPr>
            </w:pPr>
            <w:r>
              <w:rPr>
                <w:color w:val="000000"/>
                <w:sz w:val="18"/>
                <w:szCs w:val="18"/>
              </w:rPr>
              <w:t>7,318.21</w:t>
            </w:r>
          </w:p>
        </w:tc>
        <w:tc>
          <w:tcPr>
            <w:tcW w:w="1084" w:type="dxa"/>
            <w:vAlign w:val="center"/>
          </w:tcPr>
          <w:p w14:paraId="58CA2D8E" w14:textId="12E28E30" w:rsidR="000B103B" w:rsidRPr="000F0F4D" w:rsidRDefault="000B103B" w:rsidP="000B103B">
            <w:pPr>
              <w:jc w:val="right"/>
              <w:rPr>
                <w:color w:val="000000"/>
                <w:sz w:val="18"/>
                <w:szCs w:val="18"/>
              </w:rPr>
            </w:pPr>
            <w:r>
              <w:rPr>
                <w:color w:val="000000"/>
                <w:sz w:val="18"/>
                <w:szCs w:val="18"/>
              </w:rPr>
              <w:t>5.55</w:t>
            </w:r>
          </w:p>
        </w:tc>
        <w:tc>
          <w:tcPr>
            <w:tcW w:w="1084" w:type="dxa"/>
            <w:vAlign w:val="center"/>
          </w:tcPr>
          <w:p w14:paraId="5F427CAC"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87063775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14B5B565"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71A973D" w14:textId="77777777" w:rsidTr="005736F7">
        <w:trPr>
          <w:trHeight w:val="284"/>
        </w:trPr>
        <w:sdt>
          <w:sdtPr>
            <w:rPr>
              <w:sz w:val="18"/>
              <w:szCs w:val="18"/>
            </w:rPr>
            <w:alias w:val="上市公司证券投资情况明细－证券品种"/>
            <w:tag w:val="_GBC_5869f90e2f4241cba6edaadfa74944d0"/>
            <w:id w:val="-19214973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08E72DD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7D559C2" w14:textId="77777777" w:rsidR="000B103B" w:rsidRPr="000F0F4D" w:rsidRDefault="000B103B" w:rsidP="000B103B">
            <w:pPr>
              <w:rPr>
                <w:color w:val="000000"/>
                <w:sz w:val="18"/>
                <w:szCs w:val="18"/>
              </w:rPr>
            </w:pPr>
            <w:r w:rsidRPr="000F0F4D">
              <w:rPr>
                <w:color w:val="000000"/>
                <w:sz w:val="18"/>
                <w:szCs w:val="18"/>
              </w:rPr>
              <w:t>250002</w:t>
            </w:r>
          </w:p>
        </w:tc>
        <w:tc>
          <w:tcPr>
            <w:tcW w:w="1326" w:type="dxa"/>
            <w:vAlign w:val="center"/>
          </w:tcPr>
          <w:p w14:paraId="3EE12F1C"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02</w:t>
            </w:r>
          </w:p>
        </w:tc>
        <w:tc>
          <w:tcPr>
            <w:tcW w:w="1084" w:type="dxa"/>
            <w:vAlign w:val="center"/>
          </w:tcPr>
          <w:p w14:paraId="5FD91186" w14:textId="77777777" w:rsidR="000B103B" w:rsidRPr="000F0F4D" w:rsidRDefault="000B103B" w:rsidP="000B103B">
            <w:pPr>
              <w:jc w:val="right"/>
              <w:rPr>
                <w:color w:val="000000"/>
                <w:sz w:val="18"/>
                <w:szCs w:val="18"/>
              </w:rPr>
            </w:pPr>
            <w:r w:rsidRPr="000F0F4D">
              <w:rPr>
                <w:color w:val="000000"/>
                <w:sz w:val="18"/>
                <w:szCs w:val="18"/>
              </w:rPr>
              <w:t>4,011.98</w:t>
            </w:r>
          </w:p>
        </w:tc>
        <w:tc>
          <w:tcPr>
            <w:tcW w:w="1084" w:type="dxa"/>
            <w:vAlign w:val="center"/>
          </w:tcPr>
          <w:p w14:paraId="25821F0B"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BEDA8EA" w14:textId="77777777" w:rsidR="000B103B" w:rsidRPr="000F0F4D" w:rsidRDefault="000B103B" w:rsidP="000B103B">
            <w:pPr>
              <w:jc w:val="right"/>
              <w:rPr>
                <w:color w:val="000000"/>
                <w:sz w:val="18"/>
                <w:szCs w:val="18"/>
              </w:rPr>
            </w:pPr>
          </w:p>
        </w:tc>
        <w:tc>
          <w:tcPr>
            <w:tcW w:w="1082" w:type="dxa"/>
            <w:vAlign w:val="center"/>
          </w:tcPr>
          <w:p w14:paraId="3775CA29" w14:textId="77777777" w:rsidR="000B103B" w:rsidRPr="000F0F4D" w:rsidRDefault="000B103B" w:rsidP="000B103B">
            <w:pPr>
              <w:jc w:val="right"/>
              <w:rPr>
                <w:color w:val="000000"/>
                <w:sz w:val="18"/>
                <w:szCs w:val="18"/>
              </w:rPr>
            </w:pPr>
          </w:p>
        </w:tc>
        <w:tc>
          <w:tcPr>
            <w:tcW w:w="1084" w:type="dxa"/>
            <w:vAlign w:val="center"/>
          </w:tcPr>
          <w:p w14:paraId="3CD966BA" w14:textId="77777777" w:rsidR="000B103B" w:rsidRPr="000F0F4D" w:rsidRDefault="000B103B" w:rsidP="000B103B">
            <w:pPr>
              <w:jc w:val="right"/>
              <w:rPr>
                <w:color w:val="000000"/>
                <w:sz w:val="18"/>
                <w:szCs w:val="18"/>
              </w:rPr>
            </w:pPr>
          </w:p>
        </w:tc>
        <w:tc>
          <w:tcPr>
            <w:tcW w:w="1084" w:type="dxa"/>
            <w:vAlign w:val="center"/>
          </w:tcPr>
          <w:p w14:paraId="7B46D39F" w14:textId="7165ED3C" w:rsidR="000B103B" w:rsidRPr="000F0F4D" w:rsidRDefault="000B103B" w:rsidP="000B103B">
            <w:pPr>
              <w:jc w:val="right"/>
              <w:rPr>
                <w:color w:val="000000"/>
                <w:sz w:val="18"/>
                <w:szCs w:val="18"/>
              </w:rPr>
            </w:pPr>
            <w:r>
              <w:rPr>
                <w:color w:val="000000"/>
                <w:sz w:val="18"/>
                <w:szCs w:val="18"/>
              </w:rPr>
              <w:t>4,011.98</w:t>
            </w:r>
          </w:p>
        </w:tc>
        <w:tc>
          <w:tcPr>
            <w:tcW w:w="1084" w:type="dxa"/>
            <w:vAlign w:val="center"/>
          </w:tcPr>
          <w:p w14:paraId="673163BC" w14:textId="4D49002A" w:rsidR="000B103B" w:rsidRPr="000F0F4D" w:rsidRDefault="000B103B" w:rsidP="000B103B">
            <w:pPr>
              <w:jc w:val="right"/>
              <w:rPr>
                <w:color w:val="000000"/>
                <w:sz w:val="18"/>
                <w:szCs w:val="18"/>
              </w:rPr>
            </w:pPr>
            <w:r>
              <w:rPr>
                <w:color w:val="000000"/>
                <w:sz w:val="18"/>
                <w:szCs w:val="18"/>
              </w:rPr>
              <w:t>4,020.03</w:t>
            </w:r>
          </w:p>
        </w:tc>
        <w:tc>
          <w:tcPr>
            <w:tcW w:w="1084" w:type="dxa"/>
            <w:vAlign w:val="center"/>
          </w:tcPr>
          <w:p w14:paraId="6CCC0F91" w14:textId="5BD401C1" w:rsidR="000B103B" w:rsidRPr="000F0F4D" w:rsidRDefault="000B103B" w:rsidP="000B103B">
            <w:pPr>
              <w:jc w:val="right"/>
              <w:rPr>
                <w:color w:val="000000"/>
                <w:sz w:val="18"/>
                <w:szCs w:val="18"/>
              </w:rPr>
            </w:pPr>
            <w:r>
              <w:rPr>
                <w:color w:val="000000"/>
                <w:sz w:val="18"/>
                <w:szCs w:val="18"/>
              </w:rPr>
              <w:t>8.05</w:t>
            </w:r>
          </w:p>
        </w:tc>
        <w:tc>
          <w:tcPr>
            <w:tcW w:w="1084" w:type="dxa"/>
            <w:vAlign w:val="center"/>
          </w:tcPr>
          <w:p w14:paraId="6B7E1992"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39620008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FA7E575"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F20C564" w14:textId="77777777" w:rsidTr="005736F7">
        <w:trPr>
          <w:trHeight w:val="284"/>
        </w:trPr>
        <w:sdt>
          <w:sdtPr>
            <w:rPr>
              <w:sz w:val="18"/>
              <w:szCs w:val="18"/>
            </w:rPr>
            <w:alias w:val="上市公司证券投资情况明细－证券品种"/>
            <w:tag w:val="_GBC_5869f90e2f4241cba6edaadfa74944d0"/>
            <w:id w:val="23699405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6228E1EA"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556FB748" w14:textId="77777777" w:rsidR="000B103B" w:rsidRPr="000F0F4D" w:rsidRDefault="000B103B" w:rsidP="000B103B">
            <w:pPr>
              <w:rPr>
                <w:color w:val="000000"/>
                <w:sz w:val="18"/>
                <w:szCs w:val="18"/>
              </w:rPr>
            </w:pPr>
            <w:r w:rsidRPr="000F0F4D">
              <w:rPr>
                <w:color w:val="000000"/>
                <w:sz w:val="18"/>
                <w:szCs w:val="18"/>
              </w:rPr>
              <w:t>250003</w:t>
            </w:r>
          </w:p>
        </w:tc>
        <w:tc>
          <w:tcPr>
            <w:tcW w:w="1326" w:type="dxa"/>
            <w:vAlign w:val="center"/>
          </w:tcPr>
          <w:p w14:paraId="39D726DD"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03</w:t>
            </w:r>
          </w:p>
        </w:tc>
        <w:tc>
          <w:tcPr>
            <w:tcW w:w="1084" w:type="dxa"/>
            <w:vAlign w:val="center"/>
          </w:tcPr>
          <w:p w14:paraId="0DFAC0BC" w14:textId="77777777" w:rsidR="000B103B" w:rsidRPr="000F0F4D" w:rsidRDefault="000B103B" w:rsidP="000B103B">
            <w:pPr>
              <w:jc w:val="right"/>
              <w:rPr>
                <w:color w:val="000000"/>
                <w:sz w:val="18"/>
                <w:szCs w:val="18"/>
              </w:rPr>
            </w:pPr>
            <w:r w:rsidRPr="000F0F4D">
              <w:rPr>
                <w:color w:val="000000"/>
                <w:sz w:val="18"/>
                <w:szCs w:val="18"/>
              </w:rPr>
              <w:t>13,050.04</w:t>
            </w:r>
          </w:p>
        </w:tc>
        <w:tc>
          <w:tcPr>
            <w:tcW w:w="1084" w:type="dxa"/>
            <w:vAlign w:val="center"/>
          </w:tcPr>
          <w:p w14:paraId="67C0949B"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211F3DF" w14:textId="77777777" w:rsidR="000B103B" w:rsidRPr="000F0F4D" w:rsidRDefault="000B103B" w:rsidP="000B103B">
            <w:pPr>
              <w:jc w:val="right"/>
              <w:rPr>
                <w:color w:val="000000"/>
                <w:sz w:val="18"/>
                <w:szCs w:val="18"/>
              </w:rPr>
            </w:pPr>
          </w:p>
        </w:tc>
        <w:tc>
          <w:tcPr>
            <w:tcW w:w="1082" w:type="dxa"/>
            <w:vAlign w:val="center"/>
          </w:tcPr>
          <w:p w14:paraId="65C58BA0" w14:textId="09BC7D18" w:rsidR="000B103B" w:rsidRPr="000F0F4D" w:rsidRDefault="000B103B" w:rsidP="000B103B">
            <w:pPr>
              <w:jc w:val="right"/>
              <w:rPr>
                <w:color w:val="000000"/>
                <w:sz w:val="18"/>
                <w:szCs w:val="18"/>
              </w:rPr>
            </w:pPr>
            <w:r>
              <w:rPr>
                <w:color w:val="000000"/>
                <w:sz w:val="18"/>
                <w:szCs w:val="18"/>
              </w:rPr>
              <w:t>0.40</w:t>
            </w:r>
          </w:p>
        </w:tc>
        <w:tc>
          <w:tcPr>
            <w:tcW w:w="1084" w:type="dxa"/>
            <w:vAlign w:val="center"/>
          </w:tcPr>
          <w:p w14:paraId="668A5C41" w14:textId="1F17A71C" w:rsidR="000B103B" w:rsidRPr="000F0F4D" w:rsidRDefault="000B103B" w:rsidP="000B103B">
            <w:pPr>
              <w:jc w:val="right"/>
              <w:rPr>
                <w:color w:val="000000"/>
                <w:sz w:val="18"/>
                <w:szCs w:val="18"/>
              </w:rPr>
            </w:pPr>
          </w:p>
        </w:tc>
        <w:tc>
          <w:tcPr>
            <w:tcW w:w="1084" w:type="dxa"/>
            <w:vAlign w:val="center"/>
          </w:tcPr>
          <w:p w14:paraId="65020F5D" w14:textId="6ECFF7AF" w:rsidR="000B103B" w:rsidRPr="000F0F4D" w:rsidRDefault="000B103B" w:rsidP="000B103B">
            <w:pPr>
              <w:jc w:val="right"/>
              <w:rPr>
                <w:color w:val="000000"/>
                <w:sz w:val="18"/>
                <w:szCs w:val="18"/>
              </w:rPr>
            </w:pPr>
            <w:r>
              <w:rPr>
                <w:color w:val="000000"/>
                <w:sz w:val="18"/>
                <w:szCs w:val="18"/>
              </w:rPr>
              <w:t>13,050.04</w:t>
            </w:r>
          </w:p>
        </w:tc>
        <w:tc>
          <w:tcPr>
            <w:tcW w:w="1084" w:type="dxa"/>
            <w:vAlign w:val="center"/>
          </w:tcPr>
          <w:p w14:paraId="1B145641" w14:textId="1DB83126" w:rsidR="000B103B" w:rsidRPr="000F0F4D" w:rsidRDefault="000B103B" w:rsidP="000B103B">
            <w:pPr>
              <w:jc w:val="right"/>
              <w:rPr>
                <w:color w:val="000000"/>
                <w:sz w:val="18"/>
                <w:szCs w:val="18"/>
              </w:rPr>
            </w:pPr>
            <w:r>
              <w:rPr>
                <w:color w:val="000000"/>
                <w:sz w:val="18"/>
                <w:szCs w:val="18"/>
              </w:rPr>
              <w:t>13,043.73</w:t>
            </w:r>
          </w:p>
        </w:tc>
        <w:tc>
          <w:tcPr>
            <w:tcW w:w="1084" w:type="dxa"/>
            <w:vAlign w:val="center"/>
          </w:tcPr>
          <w:p w14:paraId="763DAB90" w14:textId="10193D18" w:rsidR="000B103B" w:rsidRPr="000F0F4D" w:rsidRDefault="000B103B" w:rsidP="000B103B">
            <w:pPr>
              <w:jc w:val="right"/>
              <w:rPr>
                <w:color w:val="000000"/>
                <w:sz w:val="18"/>
                <w:szCs w:val="18"/>
              </w:rPr>
            </w:pPr>
            <w:r>
              <w:rPr>
                <w:color w:val="000000"/>
                <w:sz w:val="18"/>
                <w:szCs w:val="18"/>
              </w:rPr>
              <w:t>-6.71</w:t>
            </w:r>
          </w:p>
        </w:tc>
        <w:tc>
          <w:tcPr>
            <w:tcW w:w="1084" w:type="dxa"/>
            <w:vAlign w:val="center"/>
          </w:tcPr>
          <w:p w14:paraId="36EBBD1B"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95338978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CC29026"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2C40C96" w14:textId="77777777" w:rsidTr="005736F7">
        <w:trPr>
          <w:trHeight w:val="284"/>
        </w:trPr>
        <w:sdt>
          <w:sdtPr>
            <w:rPr>
              <w:sz w:val="18"/>
              <w:szCs w:val="18"/>
            </w:rPr>
            <w:alias w:val="上市公司证券投资情况明细－证券品种"/>
            <w:tag w:val="_GBC_5869f90e2f4241cba6edaadfa74944d0"/>
            <w:id w:val="-147437329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741610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233F8E6" w14:textId="77777777" w:rsidR="000B103B" w:rsidRPr="000F0F4D" w:rsidRDefault="000B103B" w:rsidP="000B103B">
            <w:pPr>
              <w:rPr>
                <w:color w:val="000000"/>
                <w:sz w:val="18"/>
                <w:szCs w:val="18"/>
              </w:rPr>
            </w:pPr>
            <w:r w:rsidRPr="000F0F4D">
              <w:rPr>
                <w:color w:val="000000"/>
                <w:sz w:val="18"/>
                <w:szCs w:val="18"/>
              </w:rPr>
              <w:t>250004</w:t>
            </w:r>
          </w:p>
        </w:tc>
        <w:tc>
          <w:tcPr>
            <w:tcW w:w="1326" w:type="dxa"/>
            <w:vAlign w:val="center"/>
          </w:tcPr>
          <w:p w14:paraId="0EE0619B"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04</w:t>
            </w:r>
          </w:p>
        </w:tc>
        <w:tc>
          <w:tcPr>
            <w:tcW w:w="1084" w:type="dxa"/>
            <w:vAlign w:val="center"/>
          </w:tcPr>
          <w:p w14:paraId="510D26D0" w14:textId="77777777" w:rsidR="000B103B" w:rsidRPr="000F0F4D" w:rsidRDefault="000B103B" w:rsidP="000B103B">
            <w:pPr>
              <w:jc w:val="right"/>
              <w:rPr>
                <w:color w:val="000000"/>
                <w:sz w:val="18"/>
                <w:szCs w:val="18"/>
              </w:rPr>
            </w:pPr>
            <w:r w:rsidRPr="000F0F4D">
              <w:rPr>
                <w:color w:val="000000"/>
                <w:sz w:val="18"/>
                <w:szCs w:val="18"/>
              </w:rPr>
              <w:t>4,987.00</w:t>
            </w:r>
          </w:p>
        </w:tc>
        <w:tc>
          <w:tcPr>
            <w:tcW w:w="1084" w:type="dxa"/>
            <w:vAlign w:val="center"/>
          </w:tcPr>
          <w:p w14:paraId="0096D98D"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6249D7C" w14:textId="77777777" w:rsidR="000B103B" w:rsidRPr="000F0F4D" w:rsidRDefault="000B103B" w:rsidP="000B103B">
            <w:pPr>
              <w:jc w:val="right"/>
              <w:rPr>
                <w:color w:val="000000"/>
                <w:sz w:val="18"/>
                <w:szCs w:val="18"/>
              </w:rPr>
            </w:pPr>
          </w:p>
        </w:tc>
        <w:tc>
          <w:tcPr>
            <w:tcW w:w="1082" w:type="dxa"/>
            <w:vAlign w:val="center"/>
          </w:tcPr>
          <w:p w14:paraId="35BA7EC8" w14:textId="77777777" w:rsidR="000B103B" w:rsidRPr="000F0F4D" w:rsidRDefault="000B103B" w:rsidP="000B103B">
            <w:pPr>
              <w:jc w:val="right"/>
              <w:rPr>
                <w:color w:val="000000"/>
                <w:sz w:val="18"/>
                <w:szCs w:val="18"/>
              </w:rPr>
            </w:pPr>
          </w:p>
        </w:tc>
        <w:tc>
          <w:tcPr>
            <w:tcW w:w="1084" w:type="dxa"/>
            <w:vAlign w:val="center"/>
          </w:tcPr>
          <w:p w14:paraId="4E9E90B4" w14:textId="77777777" w:rsidR="000B103B" w:rsidRPr="000F0F4D" w:rsidRDefault="000B103B" w:rsidP="000B103B">
            <w:pPr>
              <w:jc w:val="right"/>
              <w:rPr>
                <w:color w:val="000000"/>
                <w:sz w:val="18"/>
                <w:szCs w:val="18"/>
              </w:rPr>
            </w:pPr>
          </w:p>
        </w:tc>
        <w:tc>
          <w:tcPr>
            <w:tcW w:w="1084" w:type="dxa"/>
            <w:vAlign w:val="center"/>
          </w:tcPr>
          <w:p w14:paraId="34221F42" w14:textId="24FF26E1" w:rsidR="000B103B" w:rsidRPr="000F0F4D" w:rsidRDefault="000B103B" w:rsidP="000B103B">
            <w:pPr>
              <w:jc w:val="right"/>
              <w:rPr>
                <w:color w:val="000000"/>
                <w:sz w:val="18"/>
                <w:szCs w:val="18"/>
              </w:rPr>
            </w:pPr>
            <w:r>
              <w:rPr>
                <w:color w:val="000000"/>
                <w:sz w:val="18"/>
                <w:szCs w:val="18"/>
              </w:rPr>
              <w:t>4,987.00</w:t>
            </w:r>
          </w:p>
        </w:tc>
        <w:tc>
          <w:tcPr>
            <w:tcW w:w="1084" w:type="dxa"/>
            <w:vAlign w:val="center"/>
          </w:tcPr>
          <w:p w14:paraId="1C1606F6" w14:textId="2855B531" w:rsidR="000B103B" w:rsidRPr="000F0F4D" w:rsidRDefault="000B103B" w:rsidP="000B103B">
            <w:pPr>
              <w:jc w:val="right"/>
              <w:rPr>
                <w:color w:val="000000"/>
                <w:sz w:val="18"/>
                <w:szCs w:val="18"/>
              </w:rPr>
            </w:pPr>
            <w:r>
              <w:rPr>
                <w:color w:val="000000"/>
                <w:sz w:val="18"/>
                <w:szCs w:val="18"/>
              </w:rPr>
              <w:t>4,990.09</w:t>
            </w:r>
          </w:p>
        </w:tc>
        <w:tc>
          <w:tcPr>
            <w:tcW w:w="1084" w:type="dxa"/>
            <w:vAlign w:val="center"/>
          </w:tcPr>
          <w:p w14:paraId="1415D8FF" w14:textId="6B2F2BF5" w:rsidR="000B103B" w:rsidRPr="000F0F4D" w:rsidRDefault="000B103B" w:rsidP="000B103B">
            <w:pPr>
              <w:jc w:val="right"/>
              <w:rPr>
                <w:color w:val="000000"/>
                <w:sz w:val="18"/>
                <w:szCs w:val="18"/>
              </w:rPr>
            </w:pPr>
            <w:r>
              <w:rPr>
                <w:color w:val="000000"/>
                <w:sz w:val="18"/>
                <w:szCs w:val="18"/>
              </w:rPr>
              <w:t>3.09</w:t>
            </w:r>
          </w:p>
        </w:tc>
        <w:tc>
          <w:tcPr>
            <w:tcW w:w="1084" w:type="dxa"/>
            <w:vAlign w:val="center"/>
          </w:tcPr>
          <w:p w14:paraId="25326902"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22735562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19F33850"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2568D1B" w14:textId="77777777" w:rsidTr="005736F7">
        <w:trPr>
          <w:trHeight w:val="284"/>
        </w:trPr>
        <w:sdt>
          <w:sdtPr>
            <w:rPr>
              <w:sz w:val="18"/>
              <w:szCs w:val="18"/>
            </w:rPr>
            <w:alias w:val="上市公司证券投资情况明细－证券品种"/>
            <w:tag w:val="_GBC_5869f90e2f4241cba6edaadfa74944d0"/>
            <w:id w:val="10462125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623A0D2"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FDD7953" w14:textId="77777777" w:rsidR="000B103B" w:rsidRPr="000F0F4D" w:rsidRDefault="000B103B" w:rsidP="000B103B">
            <w:pPr>
              <w:rPr>
                <w:color w:val="000000"/>
                <w:sz w:val="18"/>
                <w:szCs w:val="18"/>
              </w:rPr>
            </w:pPr>
            <w:r w:rsidRPr="000F0F4D">
              <w:rPr>
                <w:color w:val="000000"/>
                <w:sz w:val="18"/>
                <w:szCs w:val="18"/>
              </w:rPr>
              <w:t>250005</w:t>
            </w:r>
          </w:p>
        </w:tc>
        <w:tc>
          <w:tcPr>
            <w:tcW w:w="1326" w:type="dxa"/>
            <w:vAlign w:val="center"/>
          </w:tcPr>
          <w:p w14:paraId="5E84213E"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05</w:t>
            </w:r>
          </w:p>
        </w:tc>
        <w:tc>
          <w:tcPr>
            <w:tcW w:w="1084" w:type="dxa"/>
            <w:vAlign w:val="center"/>
          </w:tcPr>
          <w:p w14:paraId="0DFC3B4B" w14:textId="77777777" w:rsidR="000B103B" w:rsidRPr="000F0F4D" w:rsidRDefault="000B103B" w:rsidP="000B103B">
            <w:pPr>
              <w:jc w:val="right"/>
              <w:rPr>
                <w:color w:val="000000"/>
                <w:sz w:val="18"/>
                <w:szCs w:val="18"/>
              </w:rPr>
            </w:pPr>
            <w:r w:rsidRPr="000F0F4D">
              <w:rPr>
                <w:color w:val="000000"/>
                <w:sz w:val="18"/>
                <w:szCs w:val="18"/>
              </w:rPr>
              <w:t>1,995.64</w:t>
            </w:r>
          </w:p>
        </w:tc>
        <w:tc>
          <w:tcPr>
            <w:tcW w:w="1084" w:type="dxa"/>
            <w:vAlign w:val="center"/>
          </w:tcPr>
          <w:p w14:paraId="207B51B6"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5FA8610" w14:textId="77777777" w:rsidR="000B103B" w:rsidRPr="000F0F4D" w:rsidRDefault="000B103B" w:rsidP="000B103B">
            <w:pPr>
              <w:jc w:val="right"/>
              <w:rPr>
                <w:color w:val="000000"/>
                <w:sz w:val="18"/>
                <w:szCs w:val="18"/>
              </w:rPr>
            </w:pPr>
          </w:p>
        </w:tc>
        <w:tc>
          <w:tcPr>
            <w:tcW w:w="1082" w:type="dxa"/>
            <w:vAlign w:val="center"/>
          </w:tcPr>
          <w:p w14:paraId="66F5F092" w14:textId="77777777" w:rsidR="000B103B" w:rsidRPr="000F0F4D" w:rsidRDefault="000B103B" w:rsidP="000B103B">
            <w:pPr>
              <w:jc w:val="right"/>
              <w:rPr>
                <w:color w:val="000000"/>
                <w:sz w:val="18"/>
                <w:szCs w:val="18"/>
              </w:rPr>
            </w:pPr>
          </w:p>
        </w:tc>
        <w:tc>
          <w:tcPr>
            <w:tcW w:w="1084" w:type="dxa"/>
            <w:vAlign w:val="center"/>
          </w:tcPr>
          <w:p w14:paraId="041B0C4D" w14:textId="77777777" w:rsidR="000B103B" w:rsidRPr="000F0F4D" w:rsidRDefault="000B103B" w:rsidP="000B103B">
            <w:pPr>
              <w:jc w:val="right"/>
              <w:rPr>
                <w:color w:val="000000"/>
                <w:sz w:val="18"/>
                <w:szCs w:val="18"/>
              </w:rPr>
            </w:pPr>
          </w:p>
        </w:tc>
        <w:tc>
          <w:tcPr>
            <w:tcW w:w="1084" w:type="dxa"/>
            <w:vAlign w:val="center"/>
          </w:tcPr>
          <w:p w14:paraId="1CB391BC" w14:textId="6C248BDD" w:rsidR="000B103B" w:rsidRPr="000F0F4D" w:rsidRDefault="000B103B" w:rsidP="000B103B">
            <w:pPr>
              <w:jc w:val="right"/>
              <w:rPr>
                <w:color w:val="000000"/>
                <w:sz w:val="18"/>
                <w:szCs w:val="18"/>
              </w:rPr>
            </w:pPr>
            <w:r>
              <w:rPr>
                <w:color w:val="000000"/>
                <w:sz w:val="18"/>
                <w:szCs w:val="18"/>
              </w:rPr>
              <w:t>1,995.64</w:t>
            </w:r>
          </w:p>
        </w:tc>
        <w:tc>
          <w:tcPr>
            <w:tcW w:w="1084" w:type="dxa"/>
            <w:vAlign w:val="center"/>
          </w:tcPr>
          <w:p w14:paraId="2FEA8FC5" w14:textId="67016BA4" w:rsidR="000B103B" w:rsidRPr="000F0F4D" w:rsidRDefault="000B103B" w:rsidP="000B103B">
            <w:pPr>
              <w:jc w:val="right"/>
              <w:rPr>
                <w:color w:val="000000"/>
                <w:sz w:val="18"/>
                <w:szCs w:val="18"/>
              </w:rPr>
            </w:pPr>
            <w:r>
              <w:rPr>
                <w:color w:val="000000"/>
                <w:sz w:val="18"/>
                <w:szCs w:val="18"/>
              </w:rPr>
              <w:t>1,997.86</w:t>
            </w:r>
          </w:p>
        </w:tc>
        <w:tc>
          <w:tcPr>
            <w:tcW w:w="1084" w:type="dxa"/>
            <w:vAlign w:val="center"/>
          </w:tcPr>
          <w:p w14:paraId="549A546D" w14:textId="4B1E6714" w:rsidR="000B103B" w:rsidRPr="000F0F4D" w:rsidRDefault="000B103B" w:rsidP="000B103B">
            <w:pPr>
              <w:jc w:val="right"/>
              <w:rPr>
                <w:color w:val="000000"/>
                <w:sz w:val="18"/>
                <w:szCs w:val="18"/>
              </w:rPr>
            </w:pPr>
            <w:r>
              <w:rPr>
                <w:color w:val="000000"/>
                <w:sz w:val="18"/>
                <w:szCs w:val="18"/>
              </w:rPr>
              <w:t>2.22</w:t>
            </w:r>
          </w:p>
        </w:tc>
        <w:tc>
          <w:tcPr>
            <w:tcW w:w="1084" w:type="dxa"/>
            <w:vAlign w:val="center"/>
          </w:tcPr>
          <w:p w14:paraId="3FA5CDF6"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31877898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6DB3394"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5975A38" w14:textId="77777777" w:rsidTr="005736F7">
        <w:trPr>
          <w:trHeight w:val="284"/>
        </w:trPr>
        <w:sdt>
          <w:sdtPr>
            <w:rPr>
              <w:sz w:val="18"/>
              <w:szCs w:val="18"/>
            </w:rPr>
            <w:alias w:val="上市公司证券投资情况明细－证券品种"/>
            <w:tag w:val="_GBC_5869f90e2f4241cba6edaadfa74944d0"/>
            <w:id w:val="1277915736"/>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D70249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1237ADC3" w14:textId="77777777" w:rsidR="000B103B" w:rsidRPr="000F0F4D" w:rsidRDefault="000B103B" w:rsidP="000B103B">
            <w:pPr>
              <w:rPr>
                <w:color w:val="000000"/>
                <w:sz w:val="18"/>
                <w:szCs w:val="18"/>
              </w:rPr>
            </w:pPr>
            <w:r w:rsidRPr="000F0F4D">
              <w:rPr>
                <w:color w:val="000000"/>
                <w:sz w:val="18"/>
                <w:szCs w:val="18"/>
              </w:rPr>
              <w:t>250006</w:t>
            </w:r>
          </w:p>
        </w:tc>
        <w:tc>
          <w:tcPr>
            <w:tcW w:w="1326" w:type="dxa"/>
            <w:vAlign w:val="center"/>
          </w:tcPr>
          <w:p w14:paraId="7D11D892"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06</w:t>
            </w:r>
          </w:p>
        </w:tc>
        <w:tc>
          <w:tcPr>
            <w:tcW w:w="1084" w:type="dxa"/>
            <w:vAlign w:val="center"/>
          </w:tcPr>
          <w:p w14:paraId="30AE44DD" w14:textId="77777777" w:rsidR="000B103B" w:rsidRPr="000F0F4D" w:rsidRDefault="000B103B" w:rsidP="000B103B">
            <w:pPr>
              <w:jc w:val="right"/>
              <w:rPr>
                <w:color w:val="000000"/>
                <w:sz w:val="18"/>
                <w:szCs w:val="18"/>
              </w:rPr>
            </w:pPr>
            <w:r w:rsidRPr="000F0F4D">
              <w:rPr>
                <w:color w:val="000000"/>
                <w:sz w:val="18"/>
                <w:szCs w:val="18"/>
              </w:rPr>
              <w:t>6,006.67</w:t>
            </w:r>
          </w:p>
        </w:tc>
        <w:tc>
          <w:tcPr>
            <w:tcW w:w="1084" w:type="dxa"/>
            <w:vAlign w:val="center"/>
          </w:tcPr>
          <w:p w14:paraId="28949473"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70FC229" w14:textId="77777777" w:rsidR="000B103B" w:rsidRPr="000F0F4D" w:rsidRDefault="000B103B" w:rsidP="000B103B">
            <w:pPr>
              <w:jc w:val="right"/>
              <w:rPr>
                <w:color w:val="000000"/>
                <w:sz w:val="18"/>
                <w:szCs w:val="18"/>
              </w:rPr>
            </w:pPr>
          </w:p>
        </w:tc>
        <w:tc>
          <w:tcPr>
            <w:tcW w:w="1082" w:type="dxa"/>
            <w:vAlign w:val="center"/>
          </w:tcPr>
          <w:p w14:paraId="62989C8C" w14:textId="77777777" w:rsidR="000B103B" w:rsidRPr="000F0F4D" w:rsidRDefault="000B103B" w:rsidP="000B103B">
            <w:pPr>
              <w:jc w:val="right"/>
              <w:rPr>
                <w:color w:val="000000"/>
                <w:sz w:val="18"/>
                <w:szCs w:val="18"/>
              </w:rPr>
            </w:pPr>
          </w:p>
        </w:tc>
        <w:tc>
          <w:tcPr>
            <w:tcW w:w="1084" w:type="dxa"/>
            <w:vAlign w:val="center"/>
          </w:tcPr>
          <w:p w14:paraId="13BA9827" w14:textId="77777777" w:rsidR="000B103B" w:rsidRPr="000F0F4D" w:rsidRDefault="000B103B" w:rsidP="000B103B">
            <w:pPr>
              <w:jc w:val="right"/>
              <w:rPr>
                <w:color w:val="000000"/>
                <w:sz w:val="18"/>
                <w:szCs w:val="18"/>
              </w:rPr>
            </w:pPr>
          </w:p>
        </w:tc>
        <w:tc>
          <w:tcPr>
            <w:tcW w:w="1084" w:type="dxa"/>
            <w:vAlign w:val="center"/>
          </w:tcPr>
          <w:p w14:paraId="786BDC38" w14:textId="13314C1C" w:rsidR="000B103B" w:rsidRPr="000F0F4D" w:rsidRDefault="000B103B" w:rsidP="000B103B">
            <w:pPr>
              <w:jc w:val="right"/>
              <w:rPr>
                <w:color w:val="000000"/>
                <w:sz w:val="18"/>
                <w:szCs w:val="18"/>
              </w:rPr>
            </w:pPr>
            <w:r>
              <w:rPr>
                <w:color w:val="000000"/>
                <w:sz w:val="18"/>
                <w:szCs w:val="18"/>
              </w:rPr>
              <w:t>6,006.67</w:t>
            </w:r>
          </w:p>
        </w:tc>
        <w:tc>
          <w:tcPr>
            <w:tcW w:w="1084" w:type="dxa"/>
            <w:vAlign w:val="center"/>
          </w:tcPr>
          <w:p w14:paraId="5CEC3831" w14:textId="1CC432BB" w:rsidR="000B103B" w:rsidRPr="000F0F4D" w:rsidRDefault="000B103B" w:rsidP="000B103B">
            <w:pPr>
              <w:jc w:val="right"/>
              <w:rPr>
                <w:color w:val="000000"/>
                <w:sz w:val="18"/>
                <w:szCs w:val="18"/>
              </w:rPr>
            </w:pPr>
            <w:r>
              <w:rPr>
                <w:color w:val="000000"/>
                <w:sz w:val="18"/>
                <w:szCs w:val="18"/>
              </w:rPr>
              <w:t>6,024.46</w:t>
            </w:r>
          </w:p>
        </w:tc>
        <w:tc>
          <w:tcPr>
            <w:tcW w:w="1084" w:type="dxa"/>
            <w:vAlign w:val="center"/>
          </w:tcPr>
          <w:p w14:paraId="6D34A6B6" w14:textId="41EB5DF6" w:rsidR="000B103B" w:rsidRPr="000F0F4D" w:rsidRDefault="000B103B" w:rsidP="000B103B">
            <w:pPr>
              <w:jc w:val="right"/>
              <w:rPr>
                <w:color w:val="000000"/>
                <w:sz w:val="18"/>
                <w:szCs w:val="18"/>
              </w:rPr>
            </w:pPr>
            <w:r>
              <w:rPr>
                <w:color w:val="000000"/>
                <w:sz w:val="18"/>
                <w:szCs w:val="18"/>
              </w:rPr>
              <w:t>17.79</w:t>
            </w:r>
          </w:p>
        </w:tc>
        <w:tc>
          <w:tcPr>
            <w:tcW w:w="1084" w:type="dxa"/>
            <w:vAlign w:val="center"/>
          </w:tcPr>
          <w:p w14:paraId="17EC7813"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8590580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65C7305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BCE2715" w14:textId="77777777" w:rsidTr="005736F7">
        <w:trPr>
          <w:trHeight w:val="284"/>
        </w:trPr>
        <w:sdt>
          <w:sdtPr>
            <w:rPr>
              <w:sz w:val="18"/>
              <w:szCs w:val="18"/>
            </w:rPr>
            <w:alias w:val="上市公司证券投资情况明细－证券品种"/>
            <w:tag w:val="_GBC_5869f90e2f4241cba6edaadfa74944d0"/>
            <w:id w:val="-107743294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A6CE88A"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7F21D9EF" w14:textId="77777777" w:rsidR="000B103B" w:rsidRPr="000F0F4D" w:rsidRDefault="000B103B" w:rsidP="000B103B">
            <w:pPr>
              <w:rPr>
                <w:color w:val="000000"/>
                <w:sz w:val="18"/>
                <w:szCs w:val="18"/>
              </w:rPr>
            </w:pPr>
            <w:r w:rsidRPr="000F0F4D">
              <w:rPr>
                <w:color w:val="000000"/>
                <w:sz w:val="18"/>
                <w:szCs w:val="18"/>
              </w:rPr>
              <w:t>250007</w:t>
            </w:r>
          </w:p>
        </w:tc>
        <w:tc>
          <w:tcPr>
            <w:tcW w:w="1326" w:type="dxa"/>
            <w:vAlign w:val="center"/>
          </w:tcPr>
          <w:p w14:paraId="50B2A3EE"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07</w:t>
            </w:r>
          </w:p>
        </w:tc>
        <w:tc>
          <w:tcPr>
            <w:tcW w:w="1084" w:type="dxa"/>
            <w:vAlign w:val="center"/>
          </w:tcPr>
          <w:p w14:paraId="7047AFE9" w14:textId="77777777" w:rsidR="000B103B" w:rsidRPr="000F0F4D" w:rsidRDefault="000B103B" w:rsidP="000B103B">
            <w:pPr>
              <w:jc w:val="right"/>
              <w:rPr>
                <w:color w:val="000000"/>
                <w:sz w:val="18"/>
                <w:szCs w:val="18"/>
              </w:rPr>
            </w:pPr>
            <w:r w:rsidRPr="000F0F4D">
              <w:rPr>
                <w:color w:val="000000"/>
                <w:sz w:val="18"/>
                <w:szCs w:val="18"/>
              </w:rPr>
              <w:t>7,071.01</w:t>
            </w:r>
          </w:p>
        </w:tc>
        <w:tc>
          <w:tcPr>
            <w:tcW w:w="1084" w:type="dxa"/>
            <w:vAlign w:val="center"/>
          </w:tcPr>
          <w:p w14:paraId="09345E4E"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912961A" w14:textId="77777777" w:rsidR="000B103B" w:rsidRPr="000F0F4D" w:rsidRDefault="000B103B" w:rsidP="000B103B">
            <w:pPr>
              <w:jc w:val="right"/>
              <w:rPr>
                <w:color w:val="000000"/>
                <w:sz w:val="18"/>
                <w:szCs w:val="18"/>
              </w:rPr>
            </w:pPr>
          </w:p>
        </w:tc>
        <w:tc>
          <w:tcPr>
            <w:tcW w:w="1082" w:type="dxa"/>
            <w:vAlign w:val="center"/>
          </w:tcPr>
          <w:p w14:paraId="19152D07" w14:textId="47754F66" w:rsidR="000B103B" w:rsidRPr="000F0F4D" w:rsidRDefault="000B103B" w:rsidP="000B103B">
            <w:pPr>
              <w:jc w:val="right"/>
              <w:rPr>
                <w:color w:val="000000"/>
                <w:sz w:val="18"/>
                <w:szCs w:val="18"/>
              </w:rPr>
            </w:pPr>
            <w:r>
              <w:rPr>
                <w:color w:val="000000"/>
                <w:sz w:val="18"/>
                <w:szCs w:val="18"/>
              </w:rPr>
              <w:t>5.36</w:t>
            </w:r>
          </w:p>
        </w:tc>
        <w:tc>
          <w:tcPr>
            <w:tcW w:w="1084" w:type="dxa"/>
            <w:vAlign w:val="center"/>
          </w:tcPr>
          <w:p w14:paraId="5C6D2741" w14:textId="7A73CD0D" w:rsidR="000B103B" w:rsidRPr="000F0F4D" w:rsidRDefault="000B103B" w:rsidP="000B103B">
            <w:pPr>
              <w:jc w:val="right"/>
              <w:rPr>
                <w:color w:val="000000"/>
                <w:sz w:val="18"/>
                <w:szCs w:val="18"/>
              </w:rPr>
            </w:pPr>
          </w:p>
        </w:tc>
        <w:tc>
          <w:tcPr>
            <w:tcW w:w="1084" w:type="dxa"/>
            <w:vAlign w:val="center"/>
          </w:tcPr>
          <w:p w14:paraId="6287CDEA" w14:textId="3A17BF94" w:rsidR="000B103B" w:rsidRPr="000F0F4D" w:rsidRDefault="000B103B" w:rsidP="000B103B">
            <w:pPr>
              <w:jc w:val="right"/>
              <w:rPr>
                <w:color w:val="000000"/>
                <w:sz w:val="18"/>
                <w:szCs w:val="18"/>
              </w:rPr>
            </w:pPr>
            <w:r>
              <w:rPr>
                <w:color w:val="000000"/>
                <w:sz w:val="18"/>
                <w:szCs w:val="18"/>
              </w:rPr>
              <w:t>7,071.01</w:t>
            </w:r>
          </w:p>
        </w:tc>
        <w:tc>
          <w:tcPr>
            <w:tcW w:w="1084" w:type="dxa"/>
            <w:vAlign w:val="center"/>
          </w:tcPr>
          <w:p w14:paraId="0EF37A07" w14:textId="4CF1CC1D" w:rsidR="000B103B" w:rsidRPr="000F0F4D" w:rsidRDefault="000B103B" w:rsidP="000B103B">
            <w:pPr>
              <w:jc w:val="right"/>
              <w:rPr>
                <w:color w:val="000000"/>
                <w:sz w:val="18"/>
                <w:szCs w:val="18"/>
              </w:rPr>
            </w:pPr>
            <w:r>
              <w:rPr>
                <w:color w:val="000000"/>
                <w:sz w:val="18"/>
                <w:szCs w:val="18"/>
              </w:rPr>
              <w:t>7,080.65</w:t>
            </w:r>
          </w:p>
        </w:tc>
        <w:tc>
          <w:tcPr>
            <w:tcW w:w="1084" w:type="dxa"/>
            <w:vAlign w:val="center"/>
          </w:tcPr>
          <w:p w14:paraId="2D9D273A" w14:textId="1F556963" w:rsidR="000B103B" w:rsidRPr="000F0F4D" w:rsidRDefault="000B103B" w:rsidP="000B103B">
            <w:pPr>
              <w:jc w:val="right"/>
              <w:rPr>
                <w:color w:val="000000"/>
                <w:sz w:val="18"/>
                <w:szCs w:val="18"/>
              </w:rPr>
            </w:pPr>
            <w:r>
              <w:rPr>
                <w:color w:val="000000"/>
                <w:sz w:val="18"/>
                <w:szCs w:val="18"/>
              </w:rPr>
              <w:t>4.28</w:t>
            </w:r>
          </w:p>
        </w:tc>
        <w:tc>
          <w:tcPr>
            <w:tcW w:w="1084" w:type="dxa"/>
            <w:vAlign w:val="center"/>
          </w:tcPr>
          <w:p w14:paraId="00F696E5"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60958691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F0772DC"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7B83C2B0" w14:textId="77777777" w:rsidTr="005736F7">
        <w:trPr>
          <w:trHeight w:val="284"/>
        </w:trPr>
        <w:sdt>
          <w:sdtPr>
            <w:rPr>
              <w:sz w:val="18"/>
              <w:szCs w:val="18"/>
            </w:rPr>
            <w:alias w:val="上市公司证券投资情况明细－证券品种"/>
            <w:tag w:val="_GBC_5869f90e2f4241cba6edaadfa74944d0"/>
            <w:id w:val="-31171881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1EBE28B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02C824F" w14:textId="77777777" w:rsidR="000B103B" w:rsidRPr="000F0F4D" w:rsidRDefault="000B103B" w:rsidP="000B103B">
            <w:pPr>
              <w:rPr>
                <w:color w:val="000000"/>
                <w:sz w:val="18"/>
                <w:szCs w:val="18"/>
              </w:rPr>
            </w:pPr>
            <w:r w:rsidRPr="000F0F4D">
              <w:rPr>
                <w:color w:val="000000"/>
                <w:sz w:val="18"/>
                <w:szCs w:val="18"/>
              </w:rPr>
              <w:t>250009</w:t>
            </w:r>
          </w:p>
        </w:tc>
        <w:tc>
          <w:tcPr>
            <w:tcW w:w="1326" w:type="dxa"/>
            <w:vAlign w:val="center"/>
          </w:tcPr>
          <w:p w14:paraId="468FC4A9"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09</w:t>
            </w:r>
          </w:p>
        </w:tc>
        <w:tc>
          <w:tcPr>
            <w:tcW w:w="1084" w:type="dxa"/>
            <w:vAlign w:val="center"/>
          </w:tcPr>
          <w:p w14:paraId="1478732F" w14:textId="77777777" w:rsidR="000B103B" w:rsidRPr="000F0F4D" w:rsidRDefault="000B103B" w:rsidP="000B103B">
            <w:pPr>
              <w:jc w:val="right"/>
              <w:rPr>
                <w:color w:val="000000"/>
                <w:sz w:val="18"/>
                <w:szCs w:val="18"/>
              </w:rPr>
            </w:pPr>
            <w:r w:rsidRPr="000F0F4D">
              <w:rPr>
                <w:color w:val="000000"/>
                <w:sz w:val="18"/>
                <w:szCs w:val="18"/>
              </w:rPr>
              <w:t>1,992.85</w:t>
            </w:r>
          </w:p>
        </w:tc>
        <w:tc>
          <w:tcPr>
            <w:tcW w:w="1084" w:type="dxa"/>
            <w:vAlign w:val="center"/>
          </w:tcPr>
          <w:p w14:paraId="6BE78BD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CECB908" w14:textId="77777777" w:rsidR="000B103B" w:rsidRPr="000F0F4D" w:rsidRDefault="000B103B" w:rsidP="000B103B">
            <w:pPr>
              <w:jc w:val="right"/>
              <w:rPr>
                <w:color w:val="000000"/>
                <w:sz w:val="18"/>
                <w:szCs w:val="18"/>
              </w:rPr>
            </w:pPr>
          </w:p>
        </w:tc>
        <w:tc>
          <w:tcPr>
            <w:tcW w:w="1082" w:type="dxa"/>
            <w:vAlign w:val="center"/>
          </w:tcPr>
          <w:p w14:paraId="1083408D" w14:textId="0A2B752D" w:rsidR="000B103B" w:rsidRPr="000F0F4D" w:rsidRDefault="000B103B" w:rsidP="000B103B">
            <w:pPr>
              <w:jc w:val="right"/>
              <w:rPr>
                <w:color w:val="000000"/>
                <w:sz w:val="18"/>
                <w:szCs w:val="18"/>
              </w:rPr>
            </w:pPr>
            <w:r>
              <w:rPr>
                <w:color w:val="000000"/>
                <w:sz w:val="18"/>
                <w:szCs w:val="18"/>
              </w:rPr>
              <w:t>2.86</w:t>
            </w:r>
          </w:p>
        </w:tc>
        <w:tc>
          <w:tcPr>
            <w:tcW w:w="1084" w:type="dxa"/>
            <w:vAlign w:val="center"/>
          </w:tcPr>
          <w:p w14:paraId="16501021" w14:textId="403AE749" w:rsidR="000B103B" w:rsidRPr="000F0F4D" w:rsidRDefault="000B103B" w:rsidP="000B103B">
            <w:pPr>
              <w:jc w:val="right"/>
              <w:rPr>
                <w:color w:val="000000"/>
                <w:sz w:val="18"/>
                <w:szCs w:val="18"/>
              </w:rPr>
            </w:pPr>
          </w:p>
        </w:tc>
        <w:tc>
          <w:tcPr>
            <w:tcW w:w="1084" w:type="dxa"/>
            <w:vAlign w:val="center"/>
          </w:tcPr>
          <w:p w14:paraId="18879097" w14:textId="3D744861" w:rsidR="000B103B" w:rsidRPr="000F0F4D" w:rsidRDefault="000B103B" w:rsidP="000B103B">
            <w:pPr>
              <w:jc w:val="right"/>
              <w:rPr>
                <w:color w:val="000000"/>
                <w:sz w:val="18"/>
                <w:szCs w:val="18"/>
              </w:rPr>
            </w:pPr>
            <w:r>
              <w:rPr>
                <w:color w:val="000000"/>
                <w:sz w:val="18"/>
                <w:szCs w:val="18"/>
              </w:rPr>
              <w:t>1,992.85</w:t>
            </w:r>
          </w:p>
        </w:tc>
        <w:tc>
          <w:tcPr>
            <w:tcW w:w="1084" w:type="dxa"/>
            <w:vAlign w:val="center"/>
          </w:tcPr>
          <w:p w14:paraId="23C2B917" w14:textId="5745E322" w:rsidR="000B103B" w:rsidRPr="000F0F4D" w:rsidRDefault="000B103B" w:rsidP="000B103B">
            <w:pPr>
              <w:jc w:val="right"/>
              <w:rPr>
                <w:color w:val="000000"/>
                <w:sz w:val="18"/>
                <w:szCs w:val="18"/>
              </w:rPr>
            </w:pPr>
            <w:r>
              <w:rPr>
                <w:color w:val="000000"/>
                <w:sz w:val="18"/>
                <w:szCs w:val="18"/>
              </w:rPr>
              <w:t>1,999.41</w:t>
            </w:r>
          </w:p>
        </w:tc>
        <w:tc>
          <w:tcPr>
            <w:tcW w:w="1084" w:type="dxa"/>
            <w:vAlign w:val="center"/>
          </w:tcPr>
          <w:p w14:paraId="00435EBB" w14:textId="18039711" w:rsidR="000B103B" w:rsidRPr="000F0F4D" w:rsidRDefault="000B103B" w:rsidP="000B103B">
            <w:pPr>
              <w:jc w:val="right"/>
              <w:rPr>
                <w:color w:val="000000"/>
                <w:sz w:val="18"/>
                <w:szCs w:val="18"/>
              </w:rPr>
            </w:pPr>
            <w:r>
              <w:rPr>
                <w:color w:val="000000"/>
                <w:sz w:val="18"/>
                <w:szCs w:val="18"/>
              </w:rPr>
              <w:t>3.70</w:t>
            </w:r>
          </w:p>
        </w:tc>
        <w:tc>
          <w:tcPr>
            <w:tcW w:w="1084" w:type="dxa"/>
            <w:vAlign w:val="center"/>
          </w:tcPr>
          <w:p w14:paraId="3395E854"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518508853"/>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18FEA16E"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0BBCC5D" w14:textId="77777777" w:rsidTr="005736F7">
        <w:trPr>
          <w:trHeight w:val="284"/>
        </w:trPr>
        <w:sdt>
          <w:sdtPr>
            <w:rPr>
              <w:sz w:val="18"/>
              <w:szCs w:val="18"/>
            </w:rPr>
            <w:alias w:val="上市公司证券投资情况明细－证券品种"/>
            <w:tag w:val="_GBC_5869f90e2f4241cba6edaadfa74944d0"/>
            <w:id w:val="140989175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08D0CFF4"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4DC67A6A" w14:textId="77777777" w:rsidR="000B103B" w:rsidRPr="000F0F4D" w:rsidRDefault="000B103B" w:rsidP="000B103B">
            <w:pPr>
              <w:rPr>
                <w:color w:val="000000"/>
                <w:sz w:val="18"/>
                <w:szCs w:val="18"/>
              </w:rPr>
            </w:pPr>
            <w:r w:rsidRPr="000F0F4D">
              <w:rPr>
                <w:color w:val="000000"/>
                <w:sz w:val="18"/>
                <w:szCs w:val="18"/>
              </w:rPr>
              <w:t>250011</w:t>
            </w:r>
          </w:p>
        </w:tc>
        <w:tc>
          <w:tcPr>
            <w:tcW w:w="1326" w:type="dxa"/>
            <w:vAlign w:val="center"/>
          </w:tcPr>
          <w:p w14:paraId="525305E1"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附息国债</w:t>
            </w:r>
            <w:r w:rsidRPr="000F0F4D">
              <w:rPr>
                <w:color w:val="000000"/>
                <w:sz w:val="18"/>
                <w:szCs w:val="18"/>
              </w:rPr>
              <w:t>11</w:t>
            </w:r>
          </w:p>
        </w:tc>
        <w:tc>
          <w:tcPr>
            <w:tcW w:w="1084" w:type="dxa"/>
            <w:vAlign w:val="center"/>
          </w:tcPr>
          <w:p w14:paraId="56156C9E" w14:textId="77777777" w:rsidR="000B103B" w:rsidRPr="000F0F4D" w:rsidRDefault="000B103B" w:rsidP="000B103B">
            <w:pPr>
              <w:jc w:val="right"/>
              <w:rPr>
                <w:color w:val="000000"/>
                <w:sz w:val="18"/>
                <w:szCs w:val="18"/>
              </w:rPr>
            </w:pPr>
            <w:r w:rsidRPr="000F0F4D">
              <w:rPr>
                <w:color w:val="000000"/>
                <w:sz w:val="18"/>
                <w:szCs w:val="18"/>
              </w:rPr>
              <w:t>5,014.90</w:t>
            </w:r>
          </w:p>
        </w:tc>
        <w:tc>
          <w:tcPr>
            <w:tcW w:w="1084" w:type="dxa"/>
            <w:vAlign w:val="center"/>
          </w:tcPr>
          <w:p w14:paraId="0EF4C81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FADA46D" w14:textId="77777777" w:rsidR="000B103B" w:rsidRPr="000F0F4D" w:rsidRDefault="000B103B" w:rsidP="000B103B">
            <w:pPr>
              <w:jc w:val="right"/>
              <w:rPr>
                <w:color w:val="000000"/>
                <w:sz w:val="18"/>
                <w:szCs w:val="18"/>
              </w:rPr>
            </w:pPr>
          </w:p>
        </w:tc>
        <w:tc>
          <w:tcPr>
            <w:tcW w:w="1082" w:type="dxa"/>
            <w:vAlign w:val="center"/>
          </w:tcPr>
          <w:p w14:paraId="2389C3AA" w14:textId="5CC72F8E" w:rsidR="000B103B" w:rsidRPr="000F0F4D" w:rsidRDefault="000B103B" w:rsidP="000B103B">
            <w:pPr>
              <w:jc w:val="right"/>
              <w:rPr>
                <w:color w:val="000000"/>
                <w:sz w:val="18"/>
                <w:szCs w:val="18"/>
              </w:rPr>
            </w:pPr>
            <w:r>
              <w:rPr>
                <w:color w:val="000000"/>
                <w:sz w:val="18"/>
                <w:szCs w:val="18"/>
              </w:rPr>
              <w:t>0.00</w:t>
            </w:r>
          </w:p>
        </w:tc>
        <w:tc>
          <w:tcPr>
            <w:tcW w:w="1084" w:type="dxa"/>
            <w:vAlign w:val="center"/>
          </w:tcPr>
          <w:p w14:paraId="772410F8" w14:textId="60784642" w:rsidR="000B103B" w:rsidRPr="000F0F4D" w:rsidRDefault="000B103B" w:rsidP="000B103B">
            <w:pPr>
              <w:jc w:val="right"/>
              <w:rPr>
                <w:color w:val="000000"/>
                <w:sz w:val="18"/>
                <w:szCs w:val="18"/>
              </w:rPr>
            </w:pPr>
          </w:p>
        </w:tc>
        <w:tc>
          <w:tcPr>
            <w:tcW w:w="1084" w:type="dxa"/>
            <w:vAlign w:val="center"/>
          </w:tcPr>
          <w:p w14:paraId="3DABED7C" w14:textId="16B3A170" w:rsidR="000B103B" w:rsidRPr="000F0F4D" w:rsidRDefault="000B103B" w:rsidP="000B103B">
            <w:pPr>
              <w:jc w:val="right"/>
              <w:rPr>
                <w:color w:val="000000"/>
                <w:sz w:val="18"/>
                <w:szCs w:val="18"/>
              </w:rPr>
            </w:pPr>
            <w:r>
              <w:rPr>
                <w:color w:val="000000"/>
                <w:sz w:val="18"/>
                <w:szCs w:val="18"/>
              </w:rPr>
              <w:t>7,003.66</w:t>
            </w:r>
          </w:p>
        </w:tc>
        <w:tc>
          <w:tcPr>
            <w:tcW w:w="1084" w:type="dxa"/>
            <w:vAlign w:val="center"/>
          </w:tcPr>
          <w:p w14:paraId="07C27D66" w14:textId="65373C02" w:rsidR="000B103B" w:rsidRPr="000F0F4D" w:rsidRDefault="000B103B" w:rsidP="000B103B">
            <w:pPr>
              <w:jc w:val="right"/>
              <w:rPr>
                <w:color w:val="000000"/>
                <w:sz w:val="18"/>
                <w:szCs w:val="18"/>
              </w:rPr>
            </w:pPr>
            <w:r>
              <w:rPr>
                <w:color w:val="000000"/>
                <w:sz w:val="18"/>
                <w:szCs w:val="18"/>
              </w:rPr>
              <w:t>7,007.78</w:t>
            </w:r>
          </w:p>
        </w:tc>
        <w:tc>
          <w:tcPr>
            <w:tcW w:w="1084" w:type="dxa"/>
            <w:vAlign w:val="center"/>
          </w:tcPr>
          <w:p w14:paraId="4B51733E" w14:textId="674CD9D4" w:rsidR="000B103B" w:rsidRPr="000F0F4D" w:rsidRDefault="000B103B" w:rsidP="000B103B">
            <w:pPr>
              <w:jc w:val="right"/>
              <w:rPr>
                <w:color w:val="000000"/>
                <w:sz w:val="18"/>
                <w:szCs w:val="18"/>
              </w:rPr>
            </w:pPr>
            <w:r>
              <w:rPr>
                <w:color w:val="000000"/>
                <w:sz w:val="18"/>
                <w:szCs w:val="18"/>
              </w:rPr>
              <w:t>4.12</w:t>
            </w:r>
          </w:p>
        </w:tc>
        <w:tc>
          <w:tcPr>
            <w:tcW w:w="1084" w:type="dxa"/>
            <w:vAlign w:val="center"/>
          </w:tcPr>
          <w:p w14:paraId="0EBEEC6A"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883639573"/>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D805EA5"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8AEA504" w14:textId="77777777" w:rsidTr="005736F7">
        <w:trPr>
          <w:trHeight w:val="284"/>
        </w:trPr>
        <w:sdt>
          <w:sdtPr>
            <w:rPr>
              <w:sz w:val="18"/>
              <w:szCs w:val="18"/>
            </w:rPr>
            <w:alias w:val="上市公司证券投资情况明细－证券品种"/>
            <w:tag w:val="_GBC_5869f90e2f4241cba6edaadfa74944d0"/>
            <w:id w:val="59953736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F9BDF4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9D0A7CB" w14:textId="77777777" w:rsidR="000B103B" w:rsidRPr="000F0F4D" w:rsidRDefault="000B103B" w:rsidP="000B103B">
            <w:pPr>
              <w:rPr>
                <w:color w:val="000000"/>
                <w:sz w:val="18"/>
                <w:szCs w:val="18"/>
              </w:rPr>
            </w:pPr>
            <w:r w:rsidRPr="000F0F4D">
              <w:rPr>
                <w:color w:val="000000"/>
                <w:sz w:val="18"/>
                <w:szCs w:val="18"/>
              </w:rPr>
              <w:t>250203</w:t>
            </w:r>
          </w:p>
        </w:tc>
        <w:tc>
          <w:tcPr>
            <w:tcW w:w="1326" w:type="dxa"/>
            <w:vAlign w:val="center"/>
          </w:tcPr>
          <w:p w14:paraId="44C1CECB"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国开</w:t>
            </w:r>
            <w:r w:rsidRPr="000F0F4D">
              <w:rPr>
                <w:color w:val="000000"/>
                <w:sz w:val="18"/>
                <w:szCs w:val="18"/>
              </w:rPr>
              <w:t>03</w:t>
            </w:r>
          </w:p>
        </w:tc>
        <w:tc>
          <w:tcPr>
            <w:tcW w:w="1084" w:type="dxa"/>
            <w:vAlign w:val="center"/>
          </w:tcPr>
          <w:p w14:paraId="5A27167D" w14:textId="77777777" w:rsidR="000B103B" w:rsidRPr="000F0F4D" w:rsidRDefault="000B103B" w:rsidP="000B103B">
            <w:pPr>
              <w:jc w:val="right"/>
              <w:rPr>
                <w:color w:val="000000"/>
                <w:sz w:val="18"/>
                <w:szCs w:val="18"/>
              </w:rPr>
            </w:pPr>
            <w:r w:rsidRPr="000F0F4D">
              <w:rPr>
                <w:color w:val="000000"/>
                <w:sz w:val="18"/>
                <w:szCs w:val="18"/>
              </w:rPr>
              <w:t>7,857.22</w:t>
            </w:r>
          </w:p>
        </w:tc>
        <w:tc>
          <w:tcPr>
            <w:tcW w:w="1084" w:type="dxa"/>
            <w:vAlign w:val="center"/>
          </w:tcPr>
          <w:p w14:paraId="2896A3F6"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61CD315" w14:textId="77777777" w:rsidR="000B103B" w:rsidRPr="000F0F4D" w:rsidRDefault="000B103B" w:rsidP="000B103B">
            <w:pPr>
              <w:jc w:val="right"/>
              <w:rPr>
                <w:color w:val="000000"/>
                <w:sz w:val="18"/>
                <w:szCs w:val="18"/>
              </w:rPr>
            </w:pPr>
          </w:p>
        </w:tc>
        <w:tc>
          <w:tcPr>
            <w:tcW w:w="1082" w:type="dxa"/>
            <w:vAlign w:val="center"/>
          </w:tcPr>
          <w:p w14:paraId="0ADAA7BF" w14:textId="5B70470D" w:rsidR="000B103B" w:rsidRPr="000F0F4D" w:rsidRDefault="000B103B" w:rsidP="000B103B">
            <w:pPr>
              <w:jc w:val="right"/>
              <w:rPr>
                <w:color w:val="000000"/>
                <w:sz w:val="18"/>
                <w:szCs w:val="18"/>
              </w:rPr>
            </w:pPr>
            <w:r>
              <w:rPr>
                <w:color w:val="000000"/>
                <w:sz w:val="18"/>
                <w:szCs w:val="18"/>
              </w:rPr>
              <w:t>3.61</w:t>
            </w:r>
          </w:p>
        </w:tc>
        <w:tc>
          <w:tcPr>
            <w:tcW w:w="1084" w:type="dxa"/>
            <w:vAlign w:val="center"/>
          </w:tcPr>
          <w:p w14:paraId="0161F912" w14:textId="7D62B514" w:rsidR="000B103B" w:rsidRPr="000F0F4D" w:rsidRDefault="000B103B" w:rsidP="000B103B">
            <w:pPr>
              <w:jc w:val="right"/>
              <w:rPr>
                <w:color w:val="000000"/>
                <w:sz w:val="18"/>
                <w:szCs w:val="18"/>
              </w:rPr>
            </w:pPr>
          </w:p>
        </w:tc>
        <w:tc>
          <w:tcPr>
            <w:tcW w:w="1084" w:type="dxa"/>
            <w:vAlign w:val="center"/>
          </w:tcPr>
          <w:p w14:paraId="269CE13C" w14:textId="2EF1D5DC" w:rsidR="000B103B" w:rsidRPr="000F0F4D" w:rsidRDefault="000B103B" w:rsidP="000B103B">
            <w:pPr>
              <w:jc w:val="right"/>
              <w:rPr>
                <w:color w:val="000000"/>
                <w:sz w:val="18"/>
                <w:szCs w:val="18"/>
              </w:rPr>
            </w:pPr>
            <w:r>
              <w:rPr>
                <w:color w:val="000000"/>
                <w:sz w:val="18"/>
                <w:szCs w:val="18"/>
              </w:rPr>
              <w:t>12,817.09</w:t>
            </w:r>
          </w:p>
        </w:tc>
        <w:tc>
          <w:tcPr>
            <w:tcW w:w="1084" w:type="dxa"/>
            <w:vAlign w:val="center"/>
          </w:tcPr>
          <w:p w14:paraId="6B798F64" w14:textId="165872A6" w:rsidR="000B103B" w:rsidRPr="000F0F4D" w:rsidRDefault="000B103B" w:rsidP="000B103B">
            <w:pPr>
              <w:jc w:val="right"/>
              <w:rPr>
                <w:color w:val="000000"/>
                <w:sz w:val="18"/>
                <w:szCs w:val="18"/>
              </w:rPr>
            </w:pPr>
            <w:r>
              <w:rPr>
                <w:color w:val="000000"/>
                <w:sz w:val="18"/>
                <w:szCs w:val="18"/>
              </w:rPr>
              <w:t>12,815.35</w:t>
            </w:r>
          </w:p>
        </w:tc>
        <w:tc>
          <w:tcPr>
            <w:tcW w:w="1084" w:type="dxa"/>
            <w:vAlign w:val="center"/>
          </w:tcPr>
          <w:p w14:paraId="317ED771" w14:textId="71589229" w:rsidR="000B103B" w:rsidRPr="000F0F4D" w:rsidRDefault="000B103B" w:rsidP="000B103B">
            <w:pPr>
              <w:jc w:val="right"/>
              <w:rPr>
                <w:color w:val="000000"/>
                <w:sz w:val="18"/>
                <w:szCs w:val="18"/>
              </w:rPr>
            </w:pPr>
            <w:r>
              <w:rPr>
                <w:color w:val="000000"/>
                <w:sz w:val="18"/>
                <w:szCs w:val="18"/>
              </w:rPr>
              <w:t>-5.35</w:t>
            </w:r>
          </w:p>
        </w:tc>
        <w:tc>
          <w:tcPr>
            <w:tcW w:w="1084" w:type="dxa"/>
            <w:vAlign w:val="center"/>
          </w:tcPr>
          <w:p w14:paraId="6A1BDFB1"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27359346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A617ABE"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2956F9A" w14:textId="77777777" w:rsidTr="005736F7">
        <w:trPr>
          <w:trHeight w:val="284"/>
        </w:trPr>
        <w:sdt>
          <w:sdtPr>
            <w:rPr>
              <w:sz w:val="18"/>
              <w:szCs w:val="18"/>
            </w:rPr>
            <w:alias w:val="上市公司证券投资情况明细－证券品种"/>
            <w:tag w:val="_GBC_5869f90e2f4241cba6edaadfa74944d0"/>
            <w:id w:val="-197921266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EFD43B2"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551AFB2C" w14:textId="77777777" w:rsidR="000B103B" w:rsidRPr="000F0F4D" w:rsidRDefault="000B103B" w:rsidP="000B103B">
            <w:pPr>
              <w:rPr>
                <w:color w:val="000000"/>
                <w:sz w:val="18"/>
                <w:szCs w:val="18"/>
              </w:rPr>
            </w:pPr>
            <w:r w:rsidRPr="000F0F4D">
              <w:rPr>
                <w:color w:val="000000"/>
                <w:sz w:val="18"/>
                <w:szCs w:val="18"/>
              </w:rPr>
              <w:t>250205</w:t>
            </w:r>
          </w:p>
        </w:tc>
        <w:tc>
          <w:tcPr>
            <w:tcW w:w="1326" w:type="dxa"/>
            <w:vAlign w:val="center"/>
          </w:tcPr>
          <w:p w14:paraId="0722BC67"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国开</w:t>
            </w:r>
            <w:r w:rsidRPr="000F0F4D">
              <w:rPr>
                <w:color w:val="000000"/>
                <w:sz w:val="18"/>
                <w:szCs w:val="18"/>
              </w:rPr>
              <w:t>05</w:t>
            </w:r>
          </w:p>
        </w:tc>
        <w:tc>
          <w:tcPr>
            <w:tcW w:w="1084" w:type="dxa"/>
            <w:vAlign w:val="center"/>
          </w:tcPr>
          <w:p w14:paraId="5AA260BB" w14:textId="77777777" w:rsidR="000B103B" w:rsidRPr="000F0F4D" w:rsidRDefault="000B103B" w:rsidP="000B103B">
            <w:pPr>
              <w:jc w:val="right"/>
              <w:rPr>
                <w:color w:val="000000"/>
                <w:sz w:val="18"/>
                <w:szCs w:val="18"/>
              </w:rPr>
            </w:pPr>
            <w:r w:rsidRPr="000F0F4D">
              <w:rPr>
                <w:color w:val="000000"/>
                <w:sz w:val="18"/>
                <w:szCs w:val="18"/>
              </w:rPr>
              <w:t>8,933.23</w:t>
            </w:r>
          </w:p>
        </w:tc>
        <w:tc>
          <w:tcPr>
            <w:tcW w:w="1084" w:type="dxa"/>
            <w:vAlign w:val="center"/>
          </w:tcPr>
          <w:p w14:paraId="2265D14F"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71B8257" w14:textId="77777777" w:rsidR="000B103B" w:rsidRPr="000F0F4D" w:rsidRDefault="000B103B" w:rsidP="000B103B">
            <w:pPr>
              <w:jc w:val="right"/>
              <w:rPr>
                <w:color w:val="000000"/>
                <w:sz w:val="18"/>
                <w:szCs w:val="18"/>
              </w:rPr>
            </w:pPr>
          </w:p>
        </w:tc>
        <w:tc>
          <w:tcPr>
            <w:tcW w:w="1082" w:type="dxa"/>
            <w:vAlign w:val="center"/>
          </w:tcPr>
          <w:p w14:paraId="356417C0" w14:textId="18F7427C" w:rsidR="000B103B" w:rsidRPr="000F0F4D" w:rsidRDefault="000B103B" w:rsidP="000B103B">
            <w:pPr>
              <w:jc w:val="right"/>
              <w:rPr>
                <w:color w:val="000000"/>
                <w:sz w:val="18"/>
                <w:szCs w:val="18"/>
              </w:rPr>
            </w:pPr>
            <w:r>
              <w:rPr>
                <w:color w:val="000000"/>
                <w:sz w:val="18"/>
                <w:szCs w:val="18"/>
              </w:rPr>
              <w:t>0.00</w:t>
            </w:r>
          </w:p>
        </w:tc>
        <w:tc>
          <w:tcPr>
            <w:tcW w:w="1084" w:type="dxa"/>
            <w:vAlign w:val="center"/>
          </w:tcPr>
          <w:p w14:paraId="5BEFF9EA" w14:textId="60BE491D" w:rsidR="000B103B" w:rsidRPr="000F0F4D" w:rsidRDefault="000B103B" w:rsidP="000B103B">
            <w:pPr>
              <w:jc w:val="right"/>
              <w:rPr>
                <w:color w:val="000000"/>
                <w:sz w:val="18"/>
                <w:szCs w:val="18"/>
              </w:rPr>
            </w:pPr>
          </w:p>
        </w:tc>
        <w:tc>
          <w:tcPr>
            <w:tcW w:w="1084" w:type="dxa"/>
            <w:vAlign w:val="center"/>
          </w:tcPr>
          <w:p w14:paraId="205365B2" w14:textId="6A821C76" w:rsidR="000B103B" w:rsidRPr="000F0F4D" w:rsidRDefault="000B103B" w:rsidP="000B103B">
            <w:pPr>
              <w:jc w:val="right"/>
              <w:rPr>
                <w:color w:val="000000"/>
                <w:sz w:val="18"/>
                <w:szCs w:val="18"/>
              </w:rPr>
            </w:pPr>
            <w:r>
              <w:rPr>
                <w:color w:val="000000"/>
                <w:sz w:val="18"/>
                <w:szCs w:val="18"/>
              </w:rPr>
              <w:t>8,933.23</w:t>
            </w:r>
          </w:p>
        </w:tc>
        <w:tc>
          <w:tcPr>
            <w:tcW w:w="1084" w:type="dxa"/>
            <w:vAlign w:val="center"/>
          </w:tcPr>
          <w:p w14:paraId="3A710F6B" w14:textId="13797071" w:rsidR="000B103B" w:rsidRPr="000F0F4D" w:rsidRDefault="000B103B" w:rsidP="000B103B">
            <w:pPr>
              <w:jc w:val="right"/>
              <w:rPr>
                <w:color w:val="000000"/>
                <w:sz w:val="18"/>
                <w:szCs w:val="18"/>
              </w:rPr>
            </w:pPr>
            <w:r>
              <w:rPr>
                <w:color w:val="000000"/>
                <w:sz w:val="18"/>
                <w:szCs w:val="18"/>
              </w:rPr>
              <w:t>8,919.79</w:t>
            </w:r>
          </w:p>
        </w:tc>
        <w:tc>
          <w:tcPr>
            <w:tcW w:w="1084" w:type="dxa"/>
            <w:vAlign w:val="center"/>
          </w:tcPr>
          <w:p w14:paraId="1E6946BA" w14:textId="5E80C520" w:rsidR="000B103B" w:rsidRPr="000F0F4D" w:rsidRDefault="000B103B" w:rsidP="000B103B">
            <w:pPr>
              <w:jc w:val="right"/>
              <w:rPr>
                <w:color w:val="000000"/>
                <w:sz w:val="18"/>
                <w:szCs w:val="18"/>
              </w:rPr>
            </w:pPr>
            <w:r>
              <w:rPr>
                <w:color w:val="000000"/>
                <w:sz w:val="18"/>
                <w:szCs w:val="18"/>
              </w:rPr>
              <w:t>-13.44</w:t>
            </w:r>
          </w:p>
        </w:tc>
        <w:tc>
          <w:tcPr>
            <w:tcW w:w="1084" w:type="dxa"/>
            <w:vAlign w:val="center"/>
          </w:tcPr>
          <w:p w14:paraId="47CB12A7"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10049085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4977CA4"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0970D26" w14:textId="77777777" w:rsidTr="005736F7">
        <w:trPr>
          <w:trHeight w:val="284"/>
        </w:trPr>
        <w:sdt>
          <w:sdtPr>
            <w:rPr>
              <w:sz w:val="18"/>
              <w:szCs w:val="18"/>
            </w:rPr>
            <w:alias w:val="上市公司证券投资情况明细－证券品种"/>
            <w:tag w:val="_GBC_5869f90e2f4241cba6edaadfa74944d0"/>
            <w:id w:val="203822565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9E7407C"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47A1B135" w14:textId="77777777" w:rsidR="000B103B" w:rsidRPr="000F0F4D" w:rsidRDefault="000B103B" w:rsidP="000B103B">
            <w:pPr>
              <w:rPr>
                <w:color w:val="000000"/>
                <w:sz w:val="18"/>
                <w:szCs w:val="18"/>
              </w:rPr>
            </w:pPr>
            <w:r w:rsidRPr="000F0F4D">
              <w:rPr>
                <w:color w:val="000000"/>
                <w:sz w:val="18"/>
                <w:szCs w:val="18"/>
              </w:rPr>
              <w:t>250208</w:t>
            </w:r>
          </w:p>
        </w:tc>
        <w:tc>
          <w:tcPr>
            <w:tcW w:w="1326" w:type="dxa"/>
            <w:vAlign w:val="center"/>
          </w:tcPr>
          <w:p w14:paraId="21182821"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国开</w:t>
            </w:r>
            <w:r w:rsidRPr="000F0F4D">
              <w:rPr>
                <w:color w:val="000000"/>
                <w:sz w:val="18"/>
                <w:szCs w:val="18"/>
              </w:rPr>
              <w:t>08</w:t>
            </w:r>
          </w:p>
        </w:tc>
        <w:tc>
          <w:tcPr>
            <w:tcW w:w="1084" w:type="dxa"/>
            <w:vAlign w:val="center"/>
          </w:tcPr>
          <w:p w14:paraId="36C846B7" w14:textId="77777777" w:rsidR="000B103B" w:rsidRPr="000F0F4D" w:rsidRDefault="000B103B" w:rsidP="000B103B">
            <w:pPr>
              <w:jc w:val="right"/>
              <w:rPr>
                <w:color w:val="000000"/>
                <w:sz w:val="18"/>
                <w:szCs w:val="18"/>
              </w:rPr>
            </w:pPr>
            <w:r w:rsidRPr="000F0F4D">
              <w:rPr>
                <w:color w:val="000000"/>
                <w:sz w:val="18"/>
                <w:szCs w:val="18"/>
              </w:rPr>
              <w:t>2,990.25</w:t>
            </w:r>
          </w:p>
        </w:tc>
        <w:tc>
          <w:tcPr>
            <w:tcW w:w="1084" w:type="dxa"/>
            <w:vAlign w:val="center"/>
          </w:tcPr>
          <w:p w14:paraId="3C4DB452"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C0B7F77" w14:textId="77777777" w:rsidR="000B103B" w:rsidRPr="000F0F4D" w:rsidRDefault="000B103B" w:rsidP="000B103B">
            <w:pPr>
              <w:jc w:val="right"/>
              <w:rPr>
                <w:color w:val="000000"/>
                <w:sz w:val="18"/>
                <w:szCs w:val="18"/>
              </w:rPr>
            </w:pPr>
          </w:p>
        </w:tc>
        <w:tc>
          <w:tcPr>
            <w:tcW w:w="1082" w:type="dxa"/>
            <w:vAlign w:val="center"/>
          </w:tcPr>
          <w:p w14:paraId="3025AB42" w14:textId="50BEEBD0" w:rsidR="000B103B" w:rsidRPr="000F0F4D" w:rsidRDefault="000B103B" w:rsidP="000B103B">
            <w:pPr>
              <w:jc w:val="right"/>
              <w:rPr>
                <w:color w:val="000000"/>
                <w:sz w:val="18"/>
                <w:szCs w:val="18"/>
              </w:rPr>
            </w:pPr>
            <w:r>
              <w:rPr>
                <w:color w:val="000000"/>
                <w:sz w:val="18"/>
                <w:szCs w:val="18"/>
              </w:rPr>
              <w:t>4.46</w:t>
            </w:r>
          </w:p>
        </w:tc>
        <w:tc>
          <w:tcPr>
            <w:tcW w:w="1084" w:type="dxa"/>
            <w:vAlign w:val="center"/>
          </w:tcPr>
          <w:p w14:paraId="3027D134" w14:textId="47696A19" w:rsidR="000B103B" w:rsidRPr="000F0F4D" w:rsidRDefault="000B103B" w:rsidP="000B103B">
            <w:pPr>
              <w:jc w:val="right"/>
              <w:rPr>
                <w:color w:val="000000"/>
                <w:sz w:val="18"/>
                <w:szCs w:val="18"/>
              </w:rPr>
            </w:pPr>
          </w:p>
        </w:tc>
        <w:tc>
          <w:tcPr>
            <w:tcW w:w="1084" w:type="dxa"/>
            <w:vAlign w:val="center"/>
          </w:tcPr>
          <w:p w14:paraId="029183A6" w14:textId="5F74DC6F" w:rsidR="000B103B" w:rsidRPr="000F0F4D" w:rsidRDefault="000B103B" w:rsidP="000B103B">
            <w:pPr>
              <w:jc w:val="right"/>
              <w:rPr>
                <w:color w:val="000000"/>
                <w:sz w:val="18"/>
                <w:szCs w:val="18"/>
              </w:rPr>
            </w:pPr>
            <w:r>
              <w:rPr>
                <w:color w:val="000000"/>
                <w:sz w:val="18"/>
                <w:szCs w:val="18"/>
              </w:rPr>
              <w:t>2,990.25</w:t>
            </w:r>
          </w:p>
        </w:tc>
        <w:tc>
          <w:tcPr>
            <w:tcW w:w="1084" w:type="dxa"/>
            <w:vAlign w:val="center"/>
          </w:tcPr>
          <w:p w14:paraId="23741CEC" w14:textId="34E4A7D5" w:rsidR="000B103B" w:rsidRPr="000F0F4D" w:rsidRDefault="000B103B" w:rsidP="000B103B">
            <w:pPr>
              <w:jc w:val="right"/>
              <w:rPr>
                <w:color w:val="000000"/>
                <w:sz w:val="18"/>
                <w:szCs w:val="18"/>
              </w:rPr>
            </w:pPr>
            <w:r>
              <w:rPr>
                <w:color w:val="000000"/>
                <w:sz w:val="18"/>
                <w:szCs w:val="18"/>
              </w:rPr>
              <w:t>2,995.70</w:t>
            </w:r>
          </w:p>
        </w:tc>
        <w:tc>
          <w:tcPr>
            <w:tcW w:w="1084" w:type="dxa"/>
            <w:vAlign w:val="center"/>
          </w:tcPr>
          <w:p w14:paraId="38864442" w14:textId="0E5D920C" w:rsidR="000B103B" w:rsidRPr="000F0F4D" w:rsidRDefault="000B103B" w:rsidP="000B103B">
            <w:pPr>
              <w:jc w:val="right"/>
              <w:rPr>
                <w:color w:val="000000"/>
                <w:sz w:val="18"/>
                <w:szCs w:val="18"/>
              </w:rPr>
            </w:pPr>
            <w:r>
              <w:rPr>
                <w:color w:val="000000"/>
                <w:sz w:val="18"/>
                <w:szCs w:val="18"/>
              </w:rPr>
              <w:t>0.99</w:t>
            </w:r>
          </w:p>
        </w:tc>
        <w:tc>
          <w:tcPr>
            <w:tcW w:w="1084" w:type="dxa"/>
            <w:vAlign w:val="center"/>
          </w:tcPr>
          <w:p w14:paraId="11F55D23"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88143237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D02D44C"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0A3E347" w14:textId="77777777" w:rsidTr="005736F7">
        <w:trPr>
          <w:trHeight w:val="284"/>
        </w:trPr>
        <w:sdt>
          <w:sdtPr>
            <w:rPr>
              <w:sz w:val="18"/>
              <w:szCs w:val="18"/>
            </w:rPr>
            <w:alias w:val="上市公司证券投资情况明细－证券品种"/>
            <w:tag w:val="_GBC_5869f90e2f4241cba6edaadfa74944d0"/>
            <w:id w:val="53300810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DE044B7"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1FB91F7C" w14:textId="77777777" w:rsidR="000B103B" w:rsidRPr="000F0F4D" w:rsidRDefault="000B103B" w:rsidP="000B103B">
            <w:pPr>
              <w:rPr>
                <w:color w:val="000000"/>
                <w:sz w:val="18"/>
                <w:szCs w:val="18"/>
              </w:rPr>
            </w:pPr>
            <w:r w:rsidRPr="000F0F4D">
              <w:rPr>
                <w:color w:val="000000"/>
                <w:sz w:val="18"/>
                <w:szCs w:val="18"/>
              </w:rPr>
              <w:t>250215</w:t>
            </w:r>
          </w:p>
        </w:tc>
        <w:tc>
          <w:tcPr>
            <w:tcW w:w="1326" w:type="dxa"/>
            <w:vAlign w:val="center"/>
          </w:tcPr>
          <w:p w14:paraId="1BF9AD65"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国开</w:t>
            </w:r>
            <w:r w:rsidRPr="000F0F4D">
              <w:rPr>
                <w:color w:val="000000"/>
                <w:sz w:val="18"/>
                <w:szCs w:val="18"/>
              </w:rPr>
              <w:t>15</w:t>
            </w:r>
          </w:p>
        </w:tc>
        <w:tc>
          <w:tcPr>
            <w:tcW w:w="1084" w:type="dxa"/>
            <w:vAlign w:val="center"/>
          </w:tcPr>
          <w:p w14:paraId="547DAAE5" w14:textId="77777777" w:rsidR="000B103B" w:rsidRPr="000F0F4D" w:rsidRDefault="000B103B" w:rsidP="000B103B">
            <w:pPr>
              <w:jc w:val="right"/>
              <w:rPr>
                <w:color w:val="000000"/>
                <w:sz w:val="18"/>
                <w:szCs w:val="18"/>
              </w:rPr>
            </w:pPr>
            <w:r w:rsidRPr="000F0F4D">
              <w:rPr>
                <w:color w:val="000000"/>
                <w:sz w:val="18"/>
                <w:szCs w:val="18"/>
              </w:rPr>
              <w:t>3,978.75</w:t>
            </w:r>
          </w:p>
        </w:tc>
        <w:tc>
          <w:tcPr>
            <w:tcW w:w="1084" w:type="dxa"/>
            <w:vAlign w:val="center"/>
          </w:tcPr>
          <w:p w14:paraId="7411FDA9"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13D40DD" w14:textId="77777777" w:rsidR="000B103B" w:rsidRPr="000F0F4D" w:rsidRDefault="000B103B" w:rsidP="000B103B">
            <w:pPr>
              <w:jc w:val="right"/>
              <w:rPr>
                <w:color w:val="000000"/>
                <w:sz w:val="18"/>
                <w:szCs w:val="18"/>
              </w:rPr>
            </w:pPr>
          </w:p>
        </w:tc>
        <w:tc>
          <w:tcPr>
            <w:tcW w:w="1082" w:type="dxa"/>
            <w:vAlign w:val="center"/>
          </w:tcPr>
          <w:p w14:paraId="55EE63E2" w14:textId="606D09D6" w:rsidR="000B103B" w:rsidRPr="000F0F4D" w:rsidRDefault="000B103B" w:rsidP="000B103B">
            <w:pPr>
              <w:jc w:val="right"/>
              <w:rPr>
                <w:color w:val="000000"/>
                <w:sz w:val="18"/>
                <w:szCs w:val="18"/>
              </w:rPr>
            </w:pPr>
            <w:r>
              <w:rPr>
                <w:color w:val="000000"/>
                <w:sz w:val="18"/>
                <w:szCs w:val="18"/>
              </w:rPr>
              <w:t>-48.15</w:t>
            </w:r>
          </w:p>
        </w:tc>
        <w:tc>
          <w:tcPr>
            <w:tcW w:w="1084" w:type="dxa"/>
            <w:vAlign w:val="center"/>
          </w:tcPr>
          <w:p w14:paraId="357AA9D9" w14:textId="521F3719" w:rsidR="000B103B" w:rsidRPr="000F0F4D" w:rsidRDefault="000B103B" w:rsidP="000B103B">
            <w:pPr>
              <w:jc w:val="right"/>
              <w:rPr>
                <w:color w:val="000000"/>
                <w:sz w:val="18"/>
                <w:szCs w:val="18"/>
              </w:rPr>
            </w:pPr>
          </w:p>
        </w:tc>
        <w:tc>
          <w:tcPr>
            <w:tcW w:w="1084" w:type="dxa"/>
            <w:vAlign w:val="center"/>
          </w:tcPr>
          <w:p w14:paraId="3DD2AE04" w14:textId="7948AF59" w:rsidR="000B103B" w:rsidRPr="000F0F4D" w:rsidRDefault="000B103B" w:rsidP="000B103B">
            <w:pPr>
              <w:jc w:val="right"/>
              <w:rPr>
                <w:color w:val="000000"/>
                <w:sz w:val="18"/>
                <w:szCs w:val="18"/>
              </w:rPr>
            </w:pPr>
            <w:r>
              <w:rPr>
                <w:color w:val="000000"/>
                <w:sz w:val="18"/>
                <w:szCs w:val="18"/>
              </w:rPr>
              <w:t>3,978.75</w:t>
            </w:r>
          </w:p>
        </w:tc>
        <w:tc>
          <w:tcPr>
            <w:tcW w:w="1084" w:type="dxa"/>
            <w:vAlign w:val="center"/>
          </w:tcPr>
          <w:p w14:paraId="566AB488" w14:textId="747BD826" w:rsidR="000B103B" w:rsidRPr="000F0F4D" w:rsidRDefault="000B103B" w:rsidP="000B103B">
            <w:pPr>
              <w:jc w:val="right"/>
              <w:rPr>
                <w:color w:val="000000"/>
                <w:sz w:val="18"/>
                <w:szCs w:val="18"/>
              </w:rPr>
            </w:pPr>
          </w:p>
        </w:tc>
        <w:tc>
          <w:tcPr>
            <w:tcW w:w="1084" w:type="dxa"/>
            <w:vAlign w:val="center"/>
          </w:tcPr>
          <w:p w14:paraId="569CA085" w14:textId="4E201C85" w:rsidR="000B103B" w:rsidRPr="000F0F4D" w:rsidRDefault="000B103B" w:rsidP="000B103B">
            <w:pPr>
              <w:jc w:val="right"/>
              <w:rPr>
                <w:color w:val="000000"/>
                <w:sz w:val="18"/>
                <w:szCs w:val="18"/>
              </w:rPr>
            </w:pPr>
          </w:p>
        </w:tc>
        <w:tc>
          <w:tcPr>
            <w:tcW w:w="1084" w:type="dxa"/>
            <w:vAlign w:val="center"/>
          </w:tcPr>
          <w:p w14:paraId="51C6E35C" w14:textId="44176DFF" w:rsidR="000B103B" w:rsidRPr="000F0F4D" w:rsidRDefault="000B103B" w:rsidP="000B103B">
            <w:pPr>
              <w:jc w:val="right"/>
              <w:rPr>
                <w:color w:val="000000"/>
                <w:sz w:val="18"/>
                <w:szCs w:val="18"/>
              </w:rPr>
            </w:pPr>
            <w:r>
              <w:rPr>
                <w:color w:val="000000"/>
                <w:sz w:val="18"/>
                <w:szCs w:val="18"/>
              </w:rPr>
              <w:t>3,930.60</w:t>
            </w:r>
          </w:p>
        </w:tc>
        <w:sdt>
          <w:sdtPr>
            <w:rPr>
              <w:sz w:val="18"/>
              <w:szCs w:val="18"/>
            </w:rPr>
            <w:alias w:val="上市公司证券投资情况明细－会计核算科目"/>
            <w:tag w:val="_GBC_76b2a58bd6904ac98cdb4e48af86b25a"/>
            <w:id w:val="-30647238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60D207B"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21DAB5A" w14:textId="77777777" w:rsidTr="005736F7">
        <w:trPr>
          <w:trHeight w:val="284"/>
        </w:trPr>
        <w:sdt>
          <w:sdtPr>
            <w:rPr>
              <w:sz w:val="18"/>
              <w:szCs w:val="18"/>
            </w:rPr>
            <w:alias w:val="上市公司证券投资情况明细－证券品种"/>
            <w:tag w:val="_GBC_5869f90e2f4241cba6edaadfa74944d0"/>
            <w:id w:val="-22415258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A52F768"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1BEA17BE" w14:textId="77777777" w:rsidR="000B103B" w:rsidRPr="000F0F4D" w:rsidRDefault="000B103B" w:rsidP="000B103B">
            <w:pPr>
              <w:rPr>
                <w:color w:val="000000"/>
                <w:sz w:val="18"/>
                <w:szCs w:val="18"/>
              </w:rPr>
            </w:pPr>
            <w:r w:rsidRPr="000F0F4D">
              <w:rPr>
                <w:color w:val="000000"/>
                <w:sz w:val="18"/>
                <w:szCs w:val="18"/>
              </w:rPr>
              <w:t>1928008</w:t>
            </w:r>
          </w:p>
        </w:tc>
        <w:tc>
          <w:tcPr>
            <w:tcW w:w="1326" w:type="dxa"/>
            <w:vAlign w:val="center"/>
          </w:tcPr>
          <w:p w14:paraId="7E9D8805" w14:textId="77777777" w:rsidR="000B103B" w:rsidRPr="000F0F4D" w:rsidRDefault="000B103B" w:rsidP="000B103B">
            <w:pPr>
              <w:rPr>
                <w:color w:val="000000"/>
                <w:sz w:val="18"/>
                <w:szCs w:val="18"/>
              </w:rPr>
            </w:pPr>
            <w:r w:rsidRPr="000F0F4D">
              <w:rPr>
                <w:color w:val="000000"/>
                <w:sz w:val="18"/>
                <w:szCs w:val="18"/>
              </w:rPr>
              <w:t>19</w:t>
            </w:r>
            <w:r w:rsidRPr="000F0F4D">
              <w:rPr>
                <w:color w:val="000000"/>
                <w:sz w:val="18"/>
                <w:szCs w:val="18"/>
              </w:rPr>
              <w:t>农业银行二级</w:t>
            </w:r>
            <w:r w:rsidRPr="000F0F4D">
              <w:rPr>
                <w:color w:val="000000"/>
                <w:sz w:val="18"/>
                <w:szCs w:val="18"/>
              </w:rPr>
              <w:t>03</w:t>
            </w:r>
          </w:p>
        </w:tc>
        <w:tc>
          <w:tcPr>
            <w:tcW w:w="1084" w:type="dxa"/>
            <w:vAlign w:val="center"/>
          </w:tcPr>
          <w:p w14:paraId="7C782A43" w14:textId="77777777" w:rsidR="000B103B" w:rsidRPr="000F0F4D" w:rsidRDefault="000B103B" w:rsidP="000B103B">
            <w:pPr>
              <w:jc w:val="right"/>
              <w:rPr>
                <w:color w:val="000000"/>
                <w:sz w:val="18"/>
                <w:szCs w:val="18"/>
              </w:rPr>
            </w:pPr>
            <w:r w:rsidRPr="000F0F4D">
              <w:rPr>
                <w:color w:val="000000"/>
                <w:sz w:val="18"/>
                <w:szCs w:val="18"/>
              </w:rPr>
              <w:t>1,148.47</w:t>
            </w:r>
          </w:p>
        </w:tc>
        <w:tc>
          <w:tcPr>
            <w:tcW w:w="1084" w:type="dxa"/>
            <w:vAlign w:val="center"/>
          </w:tcPr>
          <w:p w14:paraId="28FA55AF"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6B5F278" w14:textId="77777777" w:rsidR="000B103B" w:rsidRPr="000F0F4D" w:rsidRDefault="000B103B" w:rsidP="000B103B">
            <w:pPr>
              <w:jc w:val="right"/>
              <w:rPr>
                <w:color w:val="000000"/>
                <w:sz w:val="18"/>
                <w:szCs w:val="18"/>
              </w:rPr>
            </w:pPr>
          </w:p>
        </w:tc>
        <w:tc>
          <w:tcPr>
            <w:tcW w:w="1082" w:type="dxa"/>
            <w:vAlign w:val="center"/>
          </w:tcPr>
          <w:p w14:paraId="2D239B8B" w14:textId="24F24A1E" w:rsidR="000B103B" w:rsidRPr="000F0F4D" w:rsidRDefault="000B103B" w:rsidP="000B103B">
            <w:pPr>
              <w:jc w:val="right"/>
              <w:rPr>
                <w:color w:val="000000"/>
                <w:sz w:val="18"/>
                <w:szCs w:val="18"/>
              </w:rPr>
            </w:pPr>
            <w:r>
              <w:rPr>
                <w:color w:val="000000"/>
                <w:sz w:val="18"/>
                <w:szCs w:val="18"/>
              </w:rPr>
              <w:t>-6.57</w:t>
            </w:r>
          </w:p>
        </w:tc>
        <w:tc>
          <w:tcPr>
            <w:tcW w:w="1084" w:type="dxa"/>
            <w:vAlign w:val="center"/>
          </w:tcPr>
          <w:p w14:paraId="4A12F4F1" w14:textId="7E121D10" w:rsidR="000B103B" w:rsidRPr="000F0F4D" w:rsidRDefault="000B103B" w:rsidP="000B103B">
            <w:pPr>
              <w:jc w:val="right"/>
              <w:rPr>
                <w:color w:val="000000"/>
                <w:sz w:val="18"/>
                <w:szCs w:val="18"/>
              </w:rPr>
            </w:pPr>
          </w:p>
        </w:tc>
        <w:tc>
          <w:tcPr>
            <w:tcW w:w="1084" w:type="dxa"/>
            <w:vAlign w:val="center"/>
          </w:tcPr>
          <w:p w14:paraId="544BAC66" w14:textId="369967B7" w:rsidR="000B103B" w:rsidRPr="000F0F4D" w:rsidRDefault="000B103B" w:rsidP="000B103B">
            <w:pPr>
              <w:jc w:val="right"/>
              <w:rPr>
                <w:color w:val="000000"/>
                <w:sz w:val="18"/>
                <w:szCs w:val="18"/>
              </w:rPr>
            </w:pPr>
            <w:r>
              <w:rPr>
                <w:color w:val="000000"/>
                <w:sz w:val="18"/>
                <w:szCs w:val="18"/>
              </w:rPr>
              <w:t>1,148.47</w:t>
            </w:r>
          </w:p>
        </w:tc>
        <w:tc>
          <w:tcPr>
            <w:tcW w:w="1084" w:type="dxa"/>
            <w:vAlign w:val="center"/>
          </w:tcPr>
          <w:p w14:paraId="76219FA4" w14:textId="6CB7FBA8" w:rsidR="000B103B" w:rsidRPr="000F0F4D" w:rsidRDefault="000B103B" w:rsidP="000B103B">
            <w:pPr>
              <w:jc w:val="right"/>
              <w:rPr>
                <w:color w:val="000000"/>
                <w:sz w:val="18"/>
                <w:szCs w:val="18"/>
              </w:rPr>
            </w:pPr>
            <w:r>
              <w:rPr>
                <w:color w:val="000000"/>
                <w:sz w:val="18"/>
                <w:szCs w:val="18"/>
              </w:rPr>
              <w:t>1,101.81</w:t>
            </w:r>
          </w:p>
        </w:tc>
        <w:tc>
          <w:tcPr>
            <w:tcW w:w="1084" w:type="dxa"/>
            <w:vAlign w:val="center"/>
          </w:tcPr>
          <w:p w14:paraId="02F64793" w14:textId="14ADC647" w:rsidR="000B103B" w:rsidRPr="000F0F4D" w:rsidRDefault="000B103B" w:rsidP="000B103B">
            <w:pPr>
              <w:jc w:val="right"/>
              <w:rPr>
                <w:color w:val="000000"/>
                <w:sz w:val="18"/>
                <w:szCs w:val="18"/>
              </w:rPr>
            </w:pPr>
            <w:r>
              <w:rPr>
                <w:color w:val="000000"/>
                <w:sz w:val="18"/>
                <w:szCs w:val="18"/>
              </w:rPr>
              <w:t>-40.09</w:t>
            </w:r>
          </w:p>
        </w:tc>
        <w:tc>
          <w:tcPr>
            <w:tcW w:w="1084" w:type="dxa"/>
            <w:vAlign w:val="center"/>
          </w:tcPr>
          <w:p w14:paraId="3D248295"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701234571"/>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CB2601A"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DF8B837" w14:textId="77777777" w:rsidTr="005736F7">
        <w:trPr>
          <w:trHeight w:val="284"/>
        </w:trPr>
        <w:sdt>
          <w:sdtPr>
            <w:rPr>
              <w:sz w:val="18"/>
              <w:szCs w:val="18"/>
            </w:rPr>
            <w:alias w:val="上市公司证券投资情况明细－证券品种"/>
            <w:tag w:val="_GBC_5869f90e2f4241cba6edaadfa74944d0"/>
            <w:id w:val="-172103905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6743505E"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1C6F1A97" w14:textId="77777777" w:rsidR="000B103B" w:rsidRPr="000F0F4D" w:rsidRDefault="000B103B" w:rsidP="000B103B">
            <w:pPr>
              <w:rPr>
                <w:color w:val="000000"/>
                <w:sz w:val="18"/>
                <w:szCs w:val="18"/>
              </w:rPr>
            </w:pPr>
            <w:r w:rsidRPr="000F0F4D">
              <w:rPr>
                <w:color w:val="000000"/>
                <w:sz w:val="18"/>
                <w:szCs w:val="18"/>
              </w:rPr>
              <w:t>1928020</w:t>
            </w:r>
          </w:p>
        </w:tc>
        <w:tc>
          <w:tcPr>
            <w:tcW w:w="1326" w:type="dxa"/>
            <w:vAlign w:val="center"/>
          </w:tcPr>
          <w:p w14:paraId="6D5BD0AB" w14:textId="77777777" w:rsidR="000B103B" w:rsidRPr="000F0F4D" w:rsidRDefault="000B103B" w:rsidP="000B103B">
            <w:pPr>
              <w:rPr>
                <w:color w:val="000000"/>
                <w:sz w:val="18"/>
                <w:szCs w:val="18"/>
              </w:rPr>
            </w:pPr>
            <w:r w:rsidRPr="000F0F4D">
              <w:rPr>
                <w:color w:val="000000"/>
                <w:sz w:val="18"/>
                <w:szCs w:val="18"/>
              </w:rPr>
              <w:t>19</w:t>
            </w:r>
            <w:r w:rsidRPr="000F0F4D">
              <w:rPr>
                <w:color w:val="000000"/>
                <w:sz w:val="18"/>
                <w:szCs w:val="18"/>
              </w:rPr>
              <w:t>交通银行二级</w:t>
            </w:r>
            <w:r w:rsidRPr="000F0F4D">
              <w:rPr>
                <w:color w:val="000000"/>
                <w:sz w:val="18"/>
                <w:szCs w:val="18"/>
              </w:rPr>
              <w:t>02</w:t>
            </w:r>
          </w:p>
        </w:tc>
        <w:tc>
          <w:tcPr>
            <w:tcW w:w="1084" w:type="dxa"/>
            <w:vAlign w:val="center"/>
          </w:tcPr>
          <w:p w14:paraId="76612AB3" w14:textId="77777777" w:rsidR="000B103B" w:rsidRPr="000F0F4D" w:rsidRDefault="000B103B" w:rsidP="000B103B">
            <w:pPr>
              <w:jc w:val="right"/>
              <w:rPr>
                <w:color w:val="000000"/>
                <w:sz w:val="18"/>
                <w:szCs w:val="18"/>
              </w:rPr>
            </w:pPr>
            <w:r w:rsidRPr="000F0F4D">
              <w:rPr>
                <w:color w:val="000000"/>
                <w:sz w:val="18"/>
                <w:szCs w:val="18"/>
              </w:rPr>
              <w:t>1,132.19</w:t>
            </w:r>
          </w:p>
        </w:tc>
        <w:tc>
          <w:tcPr>
            <w:tcW w:w="1084" w:type="dxa"/>
            <w:vAlign w:val="center"/>
          </w:tcPr>
          <w:p w14:paraId="08B01B8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71CBF51" w14:textId="77777777" w:rsidR="000B103B" w:rsidRPr="000F0F4D" w:rsidRDefault="000B103B" w:rsidP="000B103B">
            <w:pPr>
              <w:jc w:val="right"/>
              <w:rPr>
                <w:color w:val="000000"/>
                <w:sz w:val="18"/>
                <w:szCs w:val="18"/>
              </w:rPr>
            </w:pPr>
          </w:p>
        </w:tc>
        <w:tc>
          <w:tcPr>
            <w:tcW w:w="1082" w:type="dxa"/>
            <w:vAlign w:val="center"/>
          </w:tcPr>
          <w:p w14:paraId="54E465E2" w14:textId="2E3C35A8" w:rsidR="000B103B" w:rsidRPr="000F0F4D" w:rsidRDefault="000B103B" w:rsidP="000B103B">
            <w:pPr>
              <w:jc w:val="right"/>
              <w:rPr>
                <w:color w:val="000000"/>
                <w:sz w:val="18"/>
                <w:szCs w:val="18"/>
              </w:rPr>
            </w:pPr>
            <w:r>
              <w:rPr>
                <w:color w:val="000000"/>
                <w:sz w:val="18"/>
                <w:szCs w:val="18"/>
              </w:rPr>
              <w:t>2.32</w:t>
            </w:r>
          </w:p>
        </w:tc>
        <w:tc>
          <w:tcPr>
            <w:tcW w:w="1084" w:type="dxa"/>
            <w:vAlign w:val="center"/>
          </w:tcPr>
          <w:p w14:paraId="592578AD" w14:textId="56E3488B" w:rsidR="000B103B" w:rsidRPr="000F0F4D" w:rsidRDefault="000B103B" w:rsidP="000B103B">
            <w:pPr>
              <w:jc w:val="right"/>
              <w:rPr>
                <w:color w:val="000000"/>
                <w:sz w:val="18"/>
                <w:szCs w:val="18"/>
              </w:rPr>
            </w:pPr>
          </w:p>
        </w:tc>
        <w:tc>
          <w:tcPr>
            <w:tcW w:w="1084" w:type="dxa"/>
            <w:vAlign w:val="center"/>
          </w:tcPr>
          <w:p w14:paraId="0D935C11" w14:textId="353256FB" w:rsidR="000B103B" w:rsidRPr="000F0F4D" w:rsidRDefault="000B103B" w:rsidP="000B103B">
            <w:pPr>
              <w:jc w:val="right"/>
              <w:rPr>
                <w:color w:val="000000"/>
                <w:sz w:val="18"/>
                <w:szCs w:val="18"/>
              </w:rPr>
            </w:pPr>
            <w:r>
              <w:rPr>
                <w:color w:val="000000"/>
                <w:sz w:val="18"/>
                <w:szCs w:val="18"/>
              </w:rPr>
              <w:t>1,132.19</w:t>
            </w:r>
          </w:p>
        </w:tc>
        <w:tc>
          <w:tcPr>
            <w:tcW w:w="1084" w:type="dxa"/>
            <w:vAlign w:val="center"/>
          </w:tcPr>
          <w:p w14:paraId="693FBC22" w14:textId="10D44715" w:rsidR="000B103B" w:rsidRPr="000F0F4D" w:rsidRDefault="000B103B" w:rsidP="000B103B">
            <w:pPr>
              <w:jc w:val="right"/>
              <w:rPr>
                <w:color w:val="000000"/>
                <w:sz w:val="18"/>
                <w:szCs w:val="18"/>
              </w:rPr>
            </w:pPr>
            <w:r>
              <w:rPr>
                <w:color w:val="000000"/>
                <w:sz w:val="18"/>
                <w:szCs w:val="18"/>
              </w:rPr>
              <w:t>1,135.22</w:t>
            </w:r>
          </w:p>
        </w:tc>
        <w:tc>
          <w:tcPr>
            <w:tcW w:w="1084" w:type="dxa"/>
            <w:vAlign w:val="center"/>
          </w:tcPr>
          <w:p w14:paraId="4D215AE3" w14:textId="30FFFE6A" w:rsidR="000B103B" w:rsidRPr="000F0F4D" w:rsidRDefault="000B103B" w:rsidP="000B103B">
            <w:pPr>
              <w:jc w:val="right"/>
              <w:rPr>
                <w:color w:val="000000"/>
                <w:sz w:val="18"/>
                <w:szCs w:val="18"/>
              </w:rPr>
            </w:pPr>
            <w:r>
              <w:rPr>
                <w:color w:val="000000"/>
                <w:sz w:val="18"/>
                <w:szCs w:val="18"/>
              </w:rPr>
              <w:t>0.71</w:t>
            </w:r>
          </w:p>
        </w:tc>
        <w:tc>
          <w:tcPr>
            <w:tcW w:w="1084" w:type="dxa"/>
            <w:vAlign w:val="center"/>
          </w:tcPr>
          <w:p w14:paraId="13A89DF2"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206567340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6BFFA78"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817FF42" w14:textId="77777777" w:rsidTr="005736F7">
        <w:trPr>
          <w:trHeight w:val="284"/>
        </w:trPr>
        <w:sdt>
          <w:sdtPr>
            <w:rPr>
              <w:sz w:val="18"/>
              <w:szCs w:val="18"/>
            </w:rPr>
            <w:alias w:val="上市公司证券投资情况明细－证券品种"/>
            <w:tag w:val="_GBC_5869f90e2f4241cba6edaadfa74944d0"/>
            <w:id w:val="212442231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9C00207"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61A9D89" w14:textId="77777777" w:rsidR="000B103B" w:rsidRPr="000F0F4D" w:rsidRDefault="000B103B" w:rsidP="000B103B">
            <w:pPr>
              <w:rPr>
                <w:color w:val="000000"/>
                <w:sz w:val="18"/>
                <w:szCs w:val="18"/>
              </w:rPr>
            </w:pPr>
            <w:r w:rsidRPr="000F0F4D">
              <w:rPr>
                <w:color w:val="000000"/>
                <w:sz w:val="18"/>
                <w:szCs w:val="18"/>
              </w:rPr>
              <w:t>2400001</w:t>
            </w:r>
          </w:p>
        </w:tc>
        <w:tc>
          <w:tcPr>
            <w:tcW w:w="1326" w:type="dxa"/>
            <w:vAlign w:val="center"/>
          </w:tcPr>
          <w:p w14:paraId="361A6630"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特别国债</w:t>
            </w:r>
            <w:r w:rsidRPr="000F0F4D">
              <w:rPr>
                <w:color w:val="000000"/>
                <w:sz w:val="18"/>
                <w:szCs w:val="18"/>
              </w:rPr>
              <w:t>01</w:t>
            </w:r>
          </w:p>
        </w:tc>
        <w:tc>
          <w:tcPr>
            <w:tcW w:w="1084" w:type="dxa"/>
            <w:vAlign w:val="center"/>
          </w:tcPr>
          <w:p w14:paraId="2DCF1BFA" w14:textId="77777777" w:rsidR="000B103B" w:rsidRPr="000F0F4D" w:rsidRDefault="000B103B" w:rsidP="000B103B">
            <w:pPr>
              <w:jc w:val="right"/>
              <w:rPr>
                <w:color w:val="000000"/>
                <w:sz w:val="18"/>
                <w:szCs w:val="18"/>
              </w:rPr>
            </w:pPr>
            <w:r w:rsidRPr="000F0F4D">
              <w:rPr>
                <w:color w:val="000000"/>
                <w:sz w:val="18"/>
                <w:szCs w:val="18"/>
              </w:rPr>
              <w:t>1,128.40</w:t>
            </w:r>
          </w:p>
        </w:tc>
        <w:tc>
          <w:tcPr>
            <w:tcW w:w="1084" w:type="dxa"/>
            <w:vAlign w:val="center"/>
          </w:tcPr>
          <w:p w14:paraId="7D7105CE"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3F8B4AE" w14:textId="77777777" w:rsidR="000B103B" w:rsidRPr="000F0F4D" w:rsidRDefault="000B103B" w:rsidP="000B103B">
            <w:pPr>
              <w:jc w:val="right"/>
              <w:rPr>
                <w:color w:val="000000"/>
                <w:sz w:val="18"/>
                <w:szCs w:val="18"/>
              </w:rPr>
            </w:pPr>
          </w:p>
        </w:tc>
        <w:tc>
          <w:tcPr>
            <w:tcW w:w="1082" w:type="dxa"/>
            <w:vAlign w:val="center"/>
          </w:tcPr>
          <w:p w14:paraId="2738795D" w14:textId="77777777" w:rsidR="000B103B" w:rsidRPr="000F0F4D" w:rsidRDefault="000B103B" w:rsidP="000B103B">
            <w:pPr>
              <w:jc w:val="right"/>
              <w:rPr>
                <w:color w:val="000000"/>
                <w:sz w:val="18"/>
                <w:szCs w:val="18"/>
              </w:rPr>
            </w:pPr>
          </w:p>
        </w:tc>
        <w:tc>
          <w:tcPr>
            <w:tcW w:w="1084" w:type="dxa"/>
            <w:vAlign w:val="center"/>
          </w:tcPr>
          <w:p w14:paraId="3C94ABE5" w14:textId="77777777" w:rsidR="000B103B" w:rsidRPr="000F0F4D" w:rsidRDefault="000B103B" w:rsidP="000B103B">
            <w:pPr>
              <w:jc w:val="right"/>
              <w:rPr>
                <w:color w:val="000000"/>
                <w:sz w:val="18"/>
                <w:szCs w:val="18"/>
              </w:rPr>
            </w:pPr>
          </w:p>
        </w:tc>
        <w:tc>
          <w:tcPr>
            <w:tcW w:w="1084" w:type="dxa"/>
            <w:vAlign w:val="center"/>
          </w:tcPr>
          <w:p w14:paraId="2E933221" w14:textId="306A33DA" w:rsidR="000B103B" w:rsidRPr="000F0F4D" w:rsidRDefault="000B103B" w:rsidP="000B103B">
            <w:pPr>
              <w:jc w:val="right"/>
              <w:rPr>
                <w:color w:val="000000"/>
                <w:sz w:val="18"/>
                <w:szCs w:val="18"/>
              </w:rPr>
            </w:pPr>
            <w:r>
              <w:rPr>
                <w:color w:val="000000"/>
                <w:sz w:val="18"/>
                <w:szCs w:val="18"/>
              </w:rPr>
              <w:t>1,128.40</w:t>
            </w:r>
          </w:p>
        </w:tc>
        <w:tc>
          <w:tcPr>
            <w:tcW w:w="1084" w:type="dxa"/>
            <w:vAlign w:val="center"/>
          </w:tcPr>
          <w:p w14:paraId="5FF6EFD5" w14:textId="334A935C" w:rsidR="000B103B" w:rsidRPr="000F0F4D" w:rsidRDefault="000B103B" w:rsidP="000B103B">
            <w:pPr>
              <w:jc w:val="right"/>
              <w:rPr>
                <w:color w:val="000000"/>
                <w:sz w:val="18"/>
                <w:szCs w:val="18"/>
              </w:rPr>
            </w:pPr>
            <w:r>
              <w:rPr>
                <w:color w:val="000000"/>
                <w:sz w:val="18"/>
                <w:szCs w:val="18"/>
              </w:rPr>
              <w:t>1,150.82</w:t>
            </w:r>
          </w:p>
        </w:tc>
        <w:tc>
          <w:tcPr>
            <w:tcW w:w="1084" w:type="dxa"/>
            <w:vAlign w:val="center"/>
          </w:tcPr>
          <w:p w14:paraId="1F5BA209" w14:textId="650B2C0D" w:rsidR="000B103B" w:rsidRPr="000F0F4D" w:rsidRDefault="000B103B" w:rsidP="000B103B">
            <w:pPr>
              <w:jc w:val="right"/>
              <w:rPr>
                <w:color w:val="000000"/>
                <w:sz w:val="18"/>
                <w:szCs w:val="18"/>
              </w:rPr>
            </w:pPr>
            <w:r>
              <w:rPr>
                <w:color w:val="000000"/>
                <w:sz w:val="18"/>
                <w:szCs w:val="18"/>
              </w:rPr>
              <w:t>22.42</w:t>
            </w:r>
          </w:p>
        </w:tc>
        <w:tc>
          <w:tcPr>
            <w:tcW w:w="1084" w:type="dxa"/>
            <w:vAlign w:val="center"/>
          </w:tcPr>
          <w:p w14:paraId="1963FD14"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76498246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BF09885"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5637982" w14:textId="77777777" w:rsidTr="005736F7">
        <w:trPr>
          <w:trHeight w:val="284"/>
        </w:trPr>
        <w:sdt>
          <w:sdtPr>
            <w:rPr>
              <w:sz w:val="18"/>
              <w:szCs w:val="18"/>
            </w:rPr>
            <w:alias w:val="上市公司证券投资情况明细－证券品种"/>
            <w:tag w:val="_GBC_5869f90e2f4241cba6edaadfa74944d0"/>
            <w:id w:val="183918597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5BA851C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3553D97" w14:textId="77777777" w:rsidR="000B103B" w:rsidRPr="000F0F4D" w:rsidRDefault="000B103B" w:rsidP="000B103B">
            <w:pPr>
              <w:rPr>
                <w:color w:val="000000"/>
                <w:sz w:val="18"/>
                <w:szCs w:val="18"/>
              </w:rPr>
            </w:pPr>
            <w:r w:rsidRPr="000F0F4D">
              <w:rPr>
                <w:color w:val="000000"/>
                <w:sz w:val="18"/>
                <w:szCs w:val="18"/>
              </w:rPr>
              <w:t>2400002</w:t>
            </w:r>
          </w:p>
        </w:tc>
        <w:tc>
          <w:tcPr>
            <w:tcW w:w="1326" w:type="dxa"/>
            <w:vAlign w:val="center"/>
          </w:tcPr>
          <w:p w14:paraId="5828B9F2"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特别国债</w:t>
            </w:r>
            <w:r w:rsidRPr="000F0F4D">
              <w:rPr>
                <w:color w:val="000000"/>
                <w:sz w:val="18"/>
                <w:szCs w:val="18"/>
              </w:rPr>
              <w:t>02</w:t>
            </w:r>
          </w:p>
        </w:tc>
        <w:tc>
          <w:tcPr>
            <w:tcW w:w="1084" w:type="dxa"/>
            <w:vAlign w:val="center"/>
          </w:tcPr>
          <w:p w14:paraId="2D726EED" w14:textId="77777777" w:rsidR="000B103B" w:rsidRPr="000F0F4D" w:rsidRDefault="000B103B" w:rsidP="000B103B">
            <w:pPr>
              <w:jc w:val="right"/>
              <w:rPr>
                <w:color w:val="000000"/>
                <w:sz w:val="18"/>
                <w:szCs w:val="18"/>
              </w:rPr>
            </w:pPr>
            <w:r w:rsidRPr="000F0F4D">
              <w:rPr>
                <w:color w:val="000000"/>
                <w:sz w:val="18"/>
                <w:szCs w:val="18"/>
              </w:rPr>
              <w:t>4,361.22</w:t>
            </w:r>
          </w:p>
        </w:tc>
        <w:tc>
          <w:tcPr>
            <w:tcW w:w="1084" w:type="dxa"/>
            <w:vAlign w:val="center"/>
          </w:tcPr>
          <w:p w14:paraId="1A165729"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61A8A4C" w14:textId="77777777" w:rsidR="000B103B" w:rsidRPr="000F0F4D" w:rsidRDefault="000B103B" w:rsidP="000B103B">
            <w:pPr>
              <w:jc w:val="right"/>
              <w:rPr>
                <w:color w:val="000000"/>
                <w:sz w:val="18"/>
                <w:szCs w:val="18"/>
              </w:rPr>
            </w:pPr>
          </w:p>
        </w:tc>
        <w:tc>
          <w:tcPr>
            <w:tcW w:w="1082" w:type="dxa"/>
            <w:vAlign w:val="center"/>
          </w:tcPr>
          <w:p w14:paraId="23386D9D" w14:textId="0C5F3EBA" w:rsidR="000B103B" w:rsidRPr="000F0F4D" w:rsidRDefault="000B103B" w:rsidP="000B103B">
            <w:pPr>
              <w:jc w:val="right"/>
              <w:rPr>
                <w:color w:val="000000"/>
                <w:sz w:val="18"/>
                <w:szCs w:val="18"/>
              </w:rPr>
            </w:pPr>
            <w:r>
              <w:rPr>
                <w:color w:val="000000"/>
                <w:sz w:val="18"/>
                <w:szCs w:val="18"/>
              </w:rPr>
              <w:t>-2.17</w:t>
            </w:r>
          </w:p>
        </w:tc>
        <w:tc>
          <w:tcPr>
            <w:tcW w:w="1084" w:type="dxa"/>
            <w:vAlign w:val="center"/>
          </w:tcPr>
          <w:p w14:paraId="46D1D802" w14:textId="3CF62509" w:rsidR="000B103B" w:rsidRPr="000F0F4D" w:rsidRDefault="000B103B" w:rsidP="000B103B">
            <w:pPr>
              <w:jc w:val="right"/>
              <w:rPr>
                <w:color w:val="000000"/>
                <w:sz w:val="18"/>
                <w:szCs w:val="18"/>
              </w:rPr>
            </w:pPr>
          </w:p>
        </w:tc>
        <w:tc>
          <w:tcPr>
            <w:tcW w:w="1084" w:type="dxa"/>
            <w:vAlign w:val="center"/>
          </w:tcPr>
          <w:p w14:paraId="7B589280" w14:textId="3B8241CD" w:rsidR="000B103B" w:rsidRPr="000F0F4D" w:rsidRDefault="000B103B" w:rsidP="000B103B">
            <w:pPr>
              <w:jc w:val="right"/>
              <w:rPr>
                <w:color w:val="000000"/>
                <w:sz w:val="18"/>
                <w:szCs w:val="18"/>
              </w:rPr>
            </w:pPr>
            <w:r>
              <w:rPr>
                <w:color w:val="000000"/>
                <w:sz w:val="18"/>
                <w:szCs w:val="18"/>
              </w:rPr>
              <w:t>4,361.22</w:t>
            </w:r>
          </w:p>
        </w:tc>
        <w:tc>
          <w:tcPr>
            <w:tcW w:w="1084" w:type="dxa"/>
            <w:vAlign w:val="center"/>
          </w:tcPr>
          <w:p w14:paraId="0FF9272C" w14:textId="55593088" w:rsidR="000B103B" w:rsidRPr="000F0F4D" w:rsidRDefault="000B103B" w:rsidP="000B103B">
            <w:pPr>
              <w:jc w:val="right"/>
              <w:rPr>
                <w:color w:val="000000"/>
                <w:sz w:val="18"/>
                <w:szCs w:val="18"/>
              </w:rPr>
            </w:pPr>
            <w:r>
              <w:rPr>
                <w:color w:val="000000"/>
                <w:sz w:val="18"/>
                <w:szCs w:val="18"/>
              </w:rPr>
              <w:t>4,333.11</w:t>
            </w:r>
          </w:p>
        </w:tc>
        <w:tc>
          <w:tcPr>
            <w:tcW w:w="1084" w:type="dxa"/>
            <w:vAlign w:val="center"/>
          </w:tcPr>
          <w:p w14:paraId="64608166" w14:textId="14695322" w:rsidR="000B103B" w:rsidRPr="000F0F4D" w:rsidRDefault="000B103B" w:rsidP="000B103B">
            <w:pPr>
              <w:jc w:val="right"/>
              <w:rPr>
                <w:color w:val="000000"/>
                <w:sz w:val="18"/>
                <w:szCs w:val="18"/>
              </w:rPr>
            </w:pPr>
            <w:r>
              <w:rPr>
                <w:color w:val="000000"/>
                <w:sz w:val="18"/>
                <w:szCs w:val="18"/>
              </w:rPr>
              <w:t>-25.94</w:t>
            </w:r>
          </w:p>
        </w:tc>
        <w:tc>
          <w:tcPr>
            <w:tcW w:w="1084" w:type="dxa"/>
            <w:vAlign w:val="center"/>
          </w:tcPr>
          <w:p w14:paraId="65510BA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24696277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139118E"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E6EB35E" w14:textId="77777777" w:rsidTr="005736F7">
        <w:trPr>
          <w:trHeight w:val="284"/>
        </w:trPr>
        <w:sdt>
          <w:sdtPr>
            <w:rPr>
              <w:sz w:val="18"/>
              <w:szCs w:val="18"/>
            </w:rPr>
            <w:alias w:val="上市公司证券投资情况明细－证券品种"/>
            <w:tag w:val="_GBC_5869f90e2f4241cba6edaadfa74944d0"/>
            <w:id w:val="1734739574"/>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439530F"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6343054" w14:textId="77777777" w:rsidR="000B103B" w:rsidRPr="000F0F4D" w:rsidRDefault="000B103B" w:rsidP="000B103B">
            <w:pPr>
              <w:rPr>
                <w:color w:val="000000"/>
                <w:sz w:val="18"/>
                <w:szCs w:val="18"/>
              </w:rPr>
            </w:pPr>
            <w:r w:rsidRPr="000F0F4D">
              <w:rPr>
                <w:color w:val="000000"/>
                <w:sz w:val="18"/>
                <w:szCs w:val="18"/>
              </w:rPr>
              <w:t>2400006</w:t>
            </w:r>
          </w:p>
        </w:tc>
        <w:tc>
          <w:tcPr>
            <w:tcW w:w="1326" w:type="dxa"/>
            <w:vAlign w:val="center"/>
          </w:tcPr>
          <w:p w14:paraId="7B2EE419"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特别国债</w:t>
            </w:r>
            <w:r w:rsidRPr="000F0F4D">
              <w:rPr>
                <w:color w:val="000000"/>
                <w:sz w:val="18"/>
                <w:szCs w:val="18"/>
              </w:rPr>
              <w:t>06</w:t>
            </w:r>
          </w:p>
        </w:tc>
        <w:tc>
          <w:tcPr>
            <w:tcW w:w="1084" w:type="dxa"/>
            <w:vAlign w:val="center"/>
          </w:tcPr>
          <w:p w14:paraId="50F18E43" w14:textId="77777777" w:rsidR="000B103B" w:rsidRPr="000F0F4D" w:rsidRDefault="000B103B" w:rsidP="000B103B">
            <w:pPr>
              <w:jc w:val="right"/>
              <w:rPr>
                <w:color w:val="000000"/>
                <w:sz w:val="18"/>
                <w:szCs w:val="18"/>
              </w:rPr>
            </w:pPr>
            <w:r w:rsidRPr="000F0F4D">
              <w:rPr>
                <w:color w:val="000000"/>
                <w:sz w:val="18"/>
                <w:szCs w:val="18"/>
              </w:rPr>
              <w:t>1,045.28</w:t>
            </w:r>
          </w:p>
        </w:tc>
        <w:tc>
          <w:tcPr>
            <w:tcW w:w="1084" w:type="dxa"/>
            <w:vAlign w:val="center"/>
          </w:tcPr>
          <w:p w14:paraId="5DEB91DB"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31475F84" w14:textId="4D2E44A0" w:rsidR="000B103B" w:rsidRPr="000F0F4D" w:rsidRDefault="000B103B" w:rsidP="000B103B">
            <w:pPr>
              <w:jc w:val="right"/>
              <w:rPr>
                <w:color w:val="000000"/>
                <w:sz w:val="18"/>
                <w:szCs w:val="18"/>
              </w:rPr>
            </w:pPr>
            <w:r>
              <w:rPr>
                <w:color w:val="000000"/>
                <w:sz w:val="18"/>
                <w:szCs w:val="18"/>
              </w:rPr>
              <w:t>1,060.31</w:t>
            </w:r>
          </w:p>
        </w:tc>
        <w:tc>
          <w:tcPr>
            <w:tcW w:w="1082" w:type="dxa"/>
            <w:vAlign w:val="center"/>
          </w:tcPr>
          <w:p w14:paraId="1A282671" w14:textId="77777777" w:rsidR="000B103B" w:rsidRPr="000F0F4D" w:rsidRDefault="000B103B" w:rsidP="000B103B">
            <w:pPr>
              <w:jc w:val="right"/>
              <w:rPr>
                <w:color w:val="000000"/>
                <w:sz w:val="18"/>
                <w:szCs w:val="18"/>
              </w:rPr>
            </w:pPr>
          </w:p>
        </w:tc>
        <w:tc>
          <w:tcPr>
            <w:tcW w:w="1084" w:type="dxa"/>
            <w:vAlign w:val="center"/>
          </w:tcPr>
          <w:p w14:paraId="11578E93" w14:textId="030B7B9B" w:rsidR="000B103B" w:rsidRPr="000F0F4D" w:rsidRDefault="000B103B" w:rsidP="000B103B">
            <w:pPr>
              <w:jc w:val="right"/>
              <w:rPr>
                <w:color w:val="000000"/>
                <w:sz w:val="18"/>
                <w:szCs w:val="18"/>
              </w:rPr>
            </w:pPr>
          </w:p>
        </w:tc>
        <w:tc>
          <w:tcPr>
            <w:tcW w:w="1084" w:type="dxa"/>
            <w:vAlign w:val="center"/>
          </w:tcPr>
          <w:p w14:paraId="670568DA" w14:textId="6A9195BD" w:rsidR="000B103B" w:rsidRPr="000F0F4D" w:rsidRDefault="000B103B" w:rsidP="000B103B">
            <w:pPr>
              <w:jc w:val="right"/>
              <w:rPr>
                <w:color w:val="000000"/>
                <w:sz w:val="18"/>
                <w:szCs w:val="18"/>
              </w:rPr>
            </w:pPr>
          </w:p>
        </w:tc>
        <w:tc>
          <w:tcPr>
            <w:tcW w:w="1084" w:type="dxa"/>
            <w:vAlign w:val="center"/>
          </w:tcPr>
          <w:p w14:paraId="55947006" w14:textId="6C0540F8" w:rsidR="000B103B" w:rsidRPr="000F0F4D" w:rsidRDefault="000B103B" w:rsidP="000B103B">
            <w:pPr>
              <w:jc w:val="right"/>
              <w:rPr>
                <w:color w:val="000000"/>
                <w:sz w:val="18"/>
                <w:szCs w:val="18"/>
              </w:rPr>
            </w:pPr>
            <w:r>
              <w:rPr>
                <w:color w:val="000000"/>
                <w:sz w:val="18"/>
                <w:szCs w:val="18"/>
              </w:rPr>
              <w:t>1,058.76</w:t>
            </w:r>
          </w:p>
        </w:tc>
        <w:tc>
          <w:tcPr>
            <w:tcW w:w="1084" w:type="dxa"/>
            <w:vAlign w:val="center"/>
          </w:tcPr>
          <w:p w14:paraId="3A9A878C" w14:textId="5C51D55C" w:rsidR="000B103B" w:rsidRPr="000F0F4D" w:rsidRDefault="000B103B" w:rsidP="000B103B">
            <w:pPr>
              <w:jc w:val="right"/>
              <w:rPr>
                <w:color w:val="000000"/>
                <w:sz w:val="18"/>
                <w:szCs w:val="18"/>
              </w:rPr>
            </w:pPr>
            <w:r>
              <w:rPr>
                <w:color w:val="000000"/>
                <w:sz w:val="18"/>
                <w:szCs w:val="18"/>
              </w:rPr>
              <w:t>-1.55</w:t>
            </w:r>
          </w:p>
        </w:tc>
        <w:tc>
          <w:tcPr>
            <w:tcW w:w="1084" w:type="dxa"/>
            <w:vAlign w:val="center"/>
          </w:tcPr>
          <w:p w14:paraId="554ED8E1"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526000190"/>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CE31378"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D80F4E0" w14:textId="77777777" w:rsidTr="005736F7">
        <w:trPr>
          <w:trHeight w:val="284"/>
        </w:trPr>
        <w:sdt>
          <w:sdtPr>
            <w:rPr>
              <w:sz w:val="18"/>
              <w:szCs w:val="18"/>
            </w:rPr>
            <w:alias w:val="上市公司证券投资情况明细－证券品种"/>
            <w:tag w:val="_GBC_5869f90e2f4241cba6edaadfa74944d0"/>
            <w:id w:val="650951458"/>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7E3EFA5"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E6D6642" w14:textId="77777777" w:rsidR="000B103B" w:rsidRPr="000F0F4D" w:rsidRDefault="000B103B" w:rsidP="000B103B">
            <w:pPr>
              <w:rPr>
                <w:color w:val="000000"/>
                <w:sz w:val="18"/>
                <w:szCs w:val="18"/>
              </w:rPr>
            </w:pPr>
            <w:r w:rsidRPr="000F0F4D">
              <w:rPr>
                <w:color w:val="000000"/>
                <w:sz w:val="18"/>
                <w:szCs w:val="18"/>
              </w:rPr>
              <w:t>2500001</w:t>
            </w:r>
          </w:p>
        </w:tc>
        <w:tc>
          <w:tcPr>
            <w:tcW w:w="1326" w:type="dxa"/>
            <w:vAlign w:val="center"/>
          </w:tcPr>
          <w:p w14:paraId="05F8B93D"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超长特别国债</w:t>
            </w:r>
            <w:r w:rsidRPr="000F0F4D">
              <w:rPr>
                <w:color w:val="000000"/>
                <w:sz w:val="18"/>
                <w:szCs w:val="18"/>
              </w:rPr>
              <w:t>01</w:t>
            </w:r>
          </w:p>
        </w:tc>
        <w:tc>
          <w:tcPr>
            <w:tcW w:w="1084" w:type="dxa"/>
            <w:vAlign w:val="center"/>
          </w:tcPr>
          <w:p w14:paraId="31E702AC" w14:textId="77777777" w:rsidR="000B103B" w:rsidRPr="000F0F4D" w:rsidRDefault="000B103B" w:rsidP="000B103B">
            <w:pPr>
              <w:jc w:val="right"/>
              <w:rPr>
                <w:color w:val="000000"/>
                <w:sz w:val="18"/>
                <w:szCs w:val="18"/>
              </w:rPr>
            </w:pPr>
            <w:r w:rsidRPr="000F0F4D">
              <w:rPr>
                <w:color w:val="000000"/>
                <w:sz w:val="18"/>
                <w:szCs w:val="18"/>
              </w:rPr>
              <w:t>3,006.62</w:t>
            </w:r>
          </w:p>
        </w:tc>
        <w:tc>
          <w:tcPr>
            <w:tcW w:w="1084" w:type="dxa"/>
            <w:vAlign w:val="center"/>
          </w:tcPr>
          <w:p w14:paraId="065E4C17"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A99CC65" w14:textId="77777777" w:rsidR="000B103B" w:rsidRPr="000F0F4D" w:rsidRDefault="000B103B" w:rsidP="000B103B">
            <w:pPr>
              <w:jc w:val="right"/>
              <w:rPr>
                <w:color w:val="000000"/>
                <w:sz w:val="18"/>
                <w:szCs w:val="18"/>
              </w:rPr>
            </w:pPr>
          </w:p>
        </w:tc>
        <w:tc>
          <w:tcPr>
            <w:tcW w:w="1082" w:type="dxa"/>
            <w:vAlign w:val="center"/>
          </w:tcPr>
          <w:p w14:paraId="294327D1" w14:textId="77777777" w:rsidR="000B103B" w:rsidRPr="000F0F4D" w:rsidRDefault="000B103B" w:rsidP="000B103B">
            <w:pPr>
              <w:jc w:val="right"/>
              <w:rPr>
                <w:color w:val="000000"/>
                <w:sz w:val="18"/>
                <w:szCs w:val="18"/>
              </w:rPr>
            </w:pPr>
          </w:p>
        </w:tc>
        <w:tc>
          <w:tcPr>
            <w:tcW w:w="1084" w:type="dxa"/>
            <w:vAlign w:val="center"/>
          </w:tcPr>
          <w:p w14:paraId="105B50B3" w14:textId="4A7307C8" w:rsidR="000B103B" w:rsidRPr="000F0F4D" w:rsidRDefault="000B103B" w:rsidP="000B103B">
            <w:pPr>
              <w:jc w:val="right"/>
              <w:rPr>
                <w:color w:val="000000"/>
                <w:sz w:val="18"/>
                <w:szCs w:val="18"/>
              </w:rPr>
            </w:pPr>
          </w:p>
        </w:tc>
        <w:tc>
          <w:tcPr>
            <w:tcW w:w="1084" w:type="dxa"/>
            <w:vAlign w:val="center"/>
          </w:tcPr>
          <w:p w14:paraId="1A33995A" w14:textId="7032CD56" w:rsidR="000B103B" w:rsidRPr="000F0F4D" w:rsidRDefault="000B103B" w:rsidP="000B103B">
            <w:pPr>
              <w:jc w:val="right"/>
              <w:rPr>
                <w:color w:val="000000"/>
                <w:sz w:val="18"/>
                <w:szCs w:val="18"/>
              </w:rPr>
            </w:pPr>
            <w:r>
              <w:rPr>
                <w:color w:val="000000"/>
                <w:sz w:val="18"/>
                <w:szCs w:val="18"/>
              </w:rPr>
              <w:t>3,006.62</w:t>
            </w:r>
          </w:p>
        </w:tc>
        <w:tc>
          <w:tcPr>
            <w:tcW w:w="1084" w:type="dxa"/>
            <w:vAlign w:val="center"/>
          </w:tcPr>
          <w:p w14:paraId="488EDF9F" w14:textId="585948D0" w:rsidR="000B103B" w:rsidRPr="000F0F4D" w:rsidRDefault="000B103B" w:rsidP="000B103B">
            <w:pPr>
              <w:jc w:val="right"/>
              <w:rPr>
                <w:color w:val="000000"/>
                <w:sz w:val="18"/>
                <w:szCs w:val="18"/>
              </w:rPr>
            </w:pPr>
            <w:r>
              <w:rPr>
                <w:color w:val="000000"/>
                <w:sz w:val="18"/>
                <w:szCs w:val="18"/>
              </w:rPr>
              <w:t>3,011.31</w:t>
            </w:r>
          </w:p>
        </w:tc>
        <w:tc>
          <w:tcPr>
            <w:tcW w:w="1084" w:type="dxa"/>
            <w:vAlign w:val="center"/>
          </w:tcPr>
          <w:p w14:paraId="2C25AD01" w14:textId="066993F1" w:rsidR="000B103B" w:rsidRPr="000F0F4D" w:rsidRDefault="000B103B" w:rsidP="000B103B">
            <w:pPr>
              <w:jc w:val="right"/>
              <w:rPr>
                <w:color w:val="000000"/>
                <w:sz w:val="18"/>
                <w:szCs w:val="18"/>
              </w:rPr>
            </w:pPr>
            <w:r>
              <w:rPr>
                <w:color w:val="000000"/>
                <w:sz w:val="18"/>
                <w:szCs w:val="18"/>
              </w:rPr>
              <w:t>4.69</w:t>
            </w:r>
          </w:p>
        </w:tc>
        <w:tc>
          <w:tcPr>
            <w:tcW w:w="1084" w:type="dxa"/>
            <w:vAlign w:val="center"/>
          </w:tcPr>
          <w:p w14:paraId="3C6ADBD3"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99113260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6A800D09"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8593402" w14:textId="77777777" w:rsidTr="005736F7">
        <w:trPr>
          <w:trHeight w:val="284"/>
        </w:trPr>
        <w:sdt>
          <w:sdtPr>
            <w:rPr>
              <w:sz w:val="18"/>
              <w:szCs w:val="18"/>
            </w:rPr>
            <w:alias w:val="上市公司证券投资情况明细－证券品种"/>
            <w:tag w:val="_GBC_5869f90e2f4241cba6edaadfa74944d0"/>
            <w:id w:val="-73362298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673F10B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79710010" w14:textId="77777777" w:rsidR="000B103B" w:rsidRPr="000F0F4D" w:rsidRDefault="000B103B" w:rsidP="000B103B">
            <w:pPr>
              <w:rPr>
                <w:color w:val="000000"/>
                <w:sz w:val="18"/>
                <w:szCs w:val="18"/>
              </w:rPr>
            </w:pPr>
            <w:r w:rsidRPr="000F0F4D">
              <w:rPr>
                <w:color w:val="000000"/>
                <w:sz w:val="18"/>
                <w:szCs w:val="18"/>
              </w:rPr>
              <w:t>2500002</w:t>
            </w:r>
          </w:p>
        </w:tc>
        <w:tc>
          <w:tcPr>
            <w:tcW w:w="1326" w:type="dxa"/>
            <w:vAlign w:val="center"/>
          </w:tcPr>
          <w:p w14:paraId="7F1C5FDE"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超长特别国债</w:t>
            </w:r>
            <w:r w:rsidRPr="000F0F4D">
              <w:rPr>
                <w:color w:val="000000"/>
                <w:sz w:val="18"/>
                <w:szCs w:val="18"/>
              </w:rPr>
              <w:t>02</w:t>
            </w:r>
          </w:p>
        </w:tc>
        <w:tc>
          <w:tcPr>
            <w:tcW w:w="1084" w:type="dxa"/>
            <w:vAlign w:val="center"/>
          </w:tcPr>
          <w:p w14:paraId="7E96C3CD" w14:textId="77777777" w:rsidR="000B103B" w:rsidRPr="000F0F4D" w:rsidRDefault="000B103B" w:rsidP="000B103B">
            <w:pPr>
              <w:jc w:val="right"/>
              <w:rPr>
                <w:color w:val="000000"/>
                <w:sz w:val="18"/>
                <w:szCs w:val="18"/>
              </w:rPr>
            </w:pPr>
            <w:r w:rsidRPr="000F0F4D">
              <w:rPr>
                <w:color w:val="000000"/>
                <w:sz w:val="18"/>
                <w:szCs w:val="18"/>
              </w:rPr>
              <w:t>17,011.02</w:t>
            </w:r>
          </w:p>
        </w:tc>
        <w:tc>
          <w:tcPr>
            <w:tcW w:w="1084" w:type="dxa"/>
            <w:vAlign w:val="center"/>
          </w:tcPr>
          <w:p w14:paraId="78E28EE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691F2E4" w14:textId="77777777" w:rsidR="000B103B" w:rsidRPr="000F0F4D" w:rsidRDefault="000B103B" w:rsidP="000B103B">
            <w:pPr>
              <w:jc w:val="right"/>
              <w:rPr>
                <w:color w:val="000000"/>
                <w:sz w:val="18"/>
                <w:szCs w:val="18"/>
              </w:rPr>
            </w:pPr>
          </w:p>
        </w:tc>
        <w:tc>
          <w:tcPr>
            <w:tcW w:w="1082" w:type="dxa"/>
            <w:vAlign w:val="center"/>
          </w:tcPr>
          <w:p w14:paraId="481FD1BF" w14:textId="63F5E24C" w:rsidR="000B103B" w:rsidRPr="000F0F4D" w:rsidRDefault="000B103B" w:rsidP="000B103B">
            <w:pPr>
              <w:jc w:val="right"/>
              <w:rPr>
                <w:color w:val="000000"/>
                <w:sz w:val="18"/>
                <w:szCs w:val="18"/>
              </w:rPr>
            </w:pPr>
            <w:r>
              <w:rPr>
                <w:color w:val="000000"/>
                <w:sz w:val="18"/>
                <w:szCs w:val="18"/>
              </w:rPr>
              <w:t>-2.48</w:t>
            </w:r>
          </w:p>
        </w:tc>
        <w:tc>
          <w:tcPr>
            <w:tcW w:w="1084" w:type="dxa"/>
            <w:vAlign w:val="center"/>
          </w:tcPr>
          <w:p w14:paraId="07BE59B7" w14:textId="6AF76888" w:rsidR="000B103B" w:rsidRPr="000F0F4D" w:rsidRDefault="000B103B" w:rsidP="000B103B">
            <w:pPr>
              <w:jc w:val="right"/>
              <w:rPr>
                <w:color w:val="000000"/>
                <w:sz w:val="18"/>
                <w:szCs w:val="18"/>
              </w:rPr>
            </w:pPr>
          </w:p>
        </w:tc>
        <w:tc>
          <w:tcPr>
            <w:tcW w:w="1084" w:type="dxa"/>
            <w:vAlign w:val="center"/>
          </w:tcPr>
          <w:p w14:paraId="2C848657" w14:textId="221B6C64" w:rsidR="000B103B" w:rsidRPr="000F0F4D" w:rsidRDefault="000B103B" w:rsidP="000B103B">
            <w:pPr>
              <w:jc w:val="right"/>
              <w:rPr>
                <w:color w:val="000000"/>
                <w:sz w:val="18"/>
                <w:szCs w:val="18"/>
              </w:rPr>
            </w:pPr>
            <w:r>
              <w:rPr>
                <w:color w:val="000000"/>
                <w:sz w:val="18"/>
                <w:szCs w:val="18"/>
              </w:rPr>
              <w:t>51,622.92</w:t>
            </w:r>
          </w:p>
        </w:tc>
        <w:tc>
          <w:tcPr>
            <w:tcW w:w="1084" w:type="dxa"/>
            <w:vAlign w:val="center"/>
          </w:tcPr>
          <w:p w14:paraId="73228EAB" w14:textId="2C1E9C80" w:rsidR="000B103B" w:rsidRPr="000F0F4D" w:rsidRDefault="000B103B" w:rsidP="000B103B">
            <w:pPr>
              <w:jc w:val="right"/>
              <w:rPr>
                <w:color w:val="000000"/>
                <w:sz w:val="18"/>
                <w:szCs w:val="18"/>
              </w:rPr>
            </w:pPr>
            <w:r>
              <w:rPr>
                <w:color w:val="000000"/>
                <w:sz w:val="18"/>
                <w:szCs w:val="18"/>
              </w:rPr>
              <w:t>51,738.87</w:t>
            </w:r>
          </w:p>
        </w:tc>
        <w:tc>
          <w:tcPr>
            <w:tcW w:w="1084" w:type="dxa"/>
            <w:vAlign w:val="center"/>
          </w:tcPr>
          <w:p w14:paraId="0FC838E0" w14:textId="5383D46E" w:rsidR="000B103B" w:rsidRPr="000F0F4D" w:rsidRDefault="000B103B" w:rsidP="000B103B">
            <w:pPr>
              <w:jc w:val="right"/>
              <w:rPr>
                <w:color w:val="000000"/>
                <w:sz w:val="18"/>
                <w:szCs w:val="18"/>
              </w:rPr>
            </w:pPr>
            <w:r>
              <w:rPr>
                <w:color w:val="000000"/>
                <w:sz w:val="18"/>
                <w:szCs w:val="18"/>
              </w:rPr>
              <w:t>118.43</w:t>
            </w:r>
          </w:p>
        </w:tc>
        <w:tc>
          <w:tcPr>
            <w:tcW w:w="1084" w:type="dxa"/>
            <w:vAlign w:val="center"/>
          </w:tcPr>
          <w:p w14:paraId="0F3A9B81"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67386716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66C6B32"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039C381" w14:textId="77777777" w:rsidTr="005736F7">
        <w:trPr>
          <w:trHeight w:val="284"/>
        </w:trPr>
        <w:sdt>
          <w:sdtPr>
            <w:rPr>
              <w:sz w:val="18"/>
              <w:szCs w:val="18"/>
            </w:rPr>
            <w:alias w:val="上市公司证券投资情况明细－证券品种"/>
            <w:tag w:val="_GBC_5869f90e2f4241cba6edaadfa74944d0"/>
            <w:id w:val="-1985697086"/>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12CF83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253AEE09" w14:textId="77777777" w:rsidR="000B103B" w:rsidRPr="000F0F4D" w:rsidRDefault="000B103B" w:rsidP="000B103B">
            <w:pPr>
              <w:rPr>
                <w:color w:val="000000"/>
                <w:sz w:val="18"/>
                <w:szCs w:val="18"/>
              </w:rPr>
            </w:pPr>
            <w:r w:rsidRPr="000F0F4D">
              <w:rPr>
                <w:color w:val="000000"/>
                <w:sz w:val="18"/>
                <w:szCs w:val="18"/>
              </w:rPr>
              <w:t>2500003</w:t>
            </w:r>
          </w:p>
        </w:tc>
        <w:tc>
          <w:tcPr>
            <w:tcW w:w="1326" w:type="dxa"/>
            <w:vAlign w:val="center"/>
          </w:tcPr>
          <w:p w14:paraId="60CA8E82"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超长特别国债</w:t>
            </w:r>
            <w:r w:rsidRPr="000F0F4D">
              <w:rPr>
                <w:color w:val="000000"/>
                <w:sz w:val="18"/>
                <w:szCs w:val="18"/>
              </w:rPr>
              <w:t>03</w:t>
            </w:r>
          </w:p>
        </w:tc>
        <w:tc>
          <w:tcPr>
            <w:tcW w:w="1084" w:type="dxa"/>
            <w:vAlign w:val="center"/>
          </w:tcPr>
          <w:p w14:paraId="55C9F6C1" w14:textId="77777777" w:rsidR="000B103B" w:rsidRPr="000F0F4D" w:rsidRDefault="000B103B" w:rsidP="000B103B">
            <w:pPr>
              <w:jc w:val="right"/>
              <w:rPr>
                <w:color w:val="000000"/>
                <w:sz w:val="18"/>
                <w:szCs w:val="18"/>
              </w:rPr>
            </w:pPr>
            <w:r w:rsidRPr="000F0F4D">
              <w:rPr>
                <w:color w:val="000000"/>
                <w:sz w:val="18"/>
                <w:szCs w:val="18"/>
              </w:rPr>
              <w:t>18,445.43</w:t>
            </w:r>
          </w:p>
        </w:tc>
        <w:tc>
          <w:tcPr>
            <w:tcW w:w="1084" w:type="dxa"/>
            <w:vAlign w:val="center"/>
          </w:tcPr>
          <w:p w14:paraId="400C28A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D81312B" w14:textId="77777777" w:rsidR="000B103B" w:rsidRPr="000F0F4D" w:rsidRDefault="000B103B" w:rsidP="000B103B">
            <w:pPr>
              <w:jc w:val="right"/>
              <w:rPr>
                <w:color w:val="000000"/>
                <w:sz w:val="18"/>
                <w:szCs w:val="18"/>
              </w:rPr>
            </w:pPr>
          </w:p>
        </w:tc>
        <w:tc>
          <w:tcPr>
            <w:tcW w:w="1082" w:type="dxa"/>
            <w:vAlign w:val="center"/>
          </w:tcPr>
          <w:p w14:paraId="5047FA90" w14:textId="77777777" w:rsidR="000B103B" w:rsidRPr="000F0F4D" w:rsidRDefault="000B103B" w:rsidP="000B103B">
            <w:pPr>
              <w:jc w:val="right"/>
              <w:rPr>
                <w:color w:val="000000"/>
                <w:sz w:val="18"/>
                <w:szCs w:val="18"/>
              </w:rPr>
            </w:pPr>
          </w:p>
        </w:tc>
        <w:tc>
          <w:tcPr>
            <w:tcW w:w="1084" w:type="dxa"/>
            <w:vAlign w:val="center"/>
          </w:tcPr>
          <w:p w14:paraId="74644C23" w14:textId="03795F20" w:rsidR="000B103B" w:rsidRPr="000F0F4D" w:rsidRDefault="000B103B" w:rsidP="000B103B">
            <w:pPr>
              <w:jc w:val="right"/>
              <w:rPr>
                <w:color w:val="000000"/>
                <w:sz w:val="18"/>
                <w:szCs w:val="18"/>
              </w:rPr>
            </w:pPr>
          </w:p>
        </w:tc>
        <w:tc>
          <w:tcPr>
            <w:tcW w:w="1084" w:type="dxa"/>
            <w:vAlign w:val="center"/>
          </w:tcPr>
          <w:p w14:paraId="46C9D526" w14:textId="3DE2C612" w:rsidR="000B103B" w:rsidRPr="000F0F4D" w:rsidRDefault="000B103B" w:rsidP="000B103B">
            <w:pPr>
              <w:jc w:val="right"/>
              <w:rPr>
                <w:color w:val="000000"/>
                <w:sz w:val="18"/>
                <w:szCs w:val="18"/>
              </w:rPr>
            </w:pPr>
            <w:r>
              <w:rPr>
                <w:color w:val="000000"/>
                <w:sz w:val="18"/>
                <w:szCs w:val="18"/>
              </w:rPr>
              <w:t>18,445.43</w:t>
            </w:r>
          </w:p>
        </w:tc>
        <w:tc>
          <w:tcPr>
            <w:tcW w:w="1084" w:type="dxa"/>
            <w:vAlign w:val="center"/>
          </w:tcPr>
          <w:p w14:paraId="4802E527" w14:textId="7843D542" w:rsidR="000B103B" w:rsidRPr="000F0F4D" w:rsidRDefault="000B103B" w:rsidP="000B103B">
            <w:pPr>
              <w:jc w:val="right"/>
              <w:rPr>
                <w:color w:val="000000"/>
                <w:sz w:val="18"/>
                <w:szCs w:val="18"/>
              </w:rPr>
            </w:pPr>
            <w:r>
              <w:rPr>
                <w:color w:val="000000"/>
                <w:sz w:val="18"/>
                <w:szCs w:val="18"/>
              </w:rPr>
              <w:t>18,512.58</w:t>
            </w:r>
          </w:p>
        </w:tc>
        <w:tc>
          <w:tcPr>
            <w:tcW w:w="1084" w:type="dxa"/>
            <w:vAlign w:val="center"/>
          </w:tcPr>
          <w:p w14:paraId="321DD48C" w14:textId="41E5A84F" w:rsidR="000B103B" w:rsidRPr="000F0F4D" w:rsidRDefault="000B103B" w:rsidP="000B103B">
            <w:pPr>
              <w:jc w:val="right"/>
              <w:rPr>
                <w:color w:val="000000"/>
                <w:sz w:val="18"/>
                <w:szCs w:val="18"/>
              </w:rPr>
            </w:pPr>
            <w:r>
              <w:rPr>
                <w:color w:val="000000"/>
                <w:sz w:val="18"/>
                <w:szCs w:val="18"/>
              </w:rPr>
              <w:t>67.15</w:t>
            </w:r>
          </w:p>
        </w:tc>
        <w:tc>
          <w:tcPr>
            <w:tcW w:w="1084" w:type="dxa"/>
            <w:vAlign w:val="center"/>
          </w:tcPr>
          <w:p w14:paraId="3D6FCE5C"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13144001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54C6E8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19036006" w14:textId="77777777" w:rsidTr="005736F7">
        <w:trPr>
          <w:trHeight w:val="284"/>
        </w:trPr>
        <w:sdt>
          <w:sdtPr>
            <w:rPr>
              <w:sz w:val="18"/>
              <w:szCs w:val="18"/>
            </w:rPr>
            <w:alias w:val="上市公司证券投资情况明细－证券品种"/>
            <w:tag w:val="_GBC_5869f90e2f4241cba6edaadfa74944d0"/>
            <w:id w:val="47033272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30E131E"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E0024E9" w14:textId="77777777" w:rsidR="000B103B" w:rsidRPr="000F0F4D" w:rsidRDefault="000B103B" w:rsidP="000B103B">
            <w:pPr>
              <w:rPr>
                <w:color w:val="000000"/>
                <w:sz w:val="18"/>
                <w:szCs w:val="18"/>
              </w:rPr>
            </w:pPr>
            <w:r w:rsidRPr="000F0F4D">
              <w:rPr>
                <w:color w:val="000000"/>
                <w:sz w:val="18"/>
                <w:szCs w:val="18"/>
              </w:rPr>
              <w:t>2500004</w:t>
            </w:r>
          </w:p>
        </w:tc>
        <w:tc>
          <w:tcPr>
            <w:tcW w:w="1326" w:type="dxa"/>
            <w:vAlign w:val="center"/>
          </w:tcPr>
          <w:p w14:paraId="1694F5A2"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超长特别国债</w:t>
            </w:r>
            <w:r w:rsidRPr="000F0F4D">
              <w:rPr>
                <w:color w:val="000000"/>
                <w:sz w:val="18"/>
                <w:szCs w:val="18"/>
              </w:rPr>
              <w:t>04</w:t>
            </w:r>
          </w:p>
        </w:tc>
        <w:tc>
          <w:tcPr>
            <w:tcW w:w="1084" w:type="dxa"/>
            <w:vAlign w:val="center"/>
          </w:tcPr>
          <w:p w14:paraId="6BA00C69" w14:textId="77777777" w:rsidR="000B103B" w:rsidRPr="000F0F4D" w:rsidRDefault="000B103B" w:rsidP="000B103B">
            <w:pPr>
              <w:jc w:val="right"/>
              <w:rPr>
                <w:color w:val="000000"/>
                <w:sz w:val="18"/>
                <w:szCs w:val="18"/>
              </w:rPr>
            </w:pPr>
            <w:r w:rsidRPr="000F0F4D">
              <w:rPr>
                <w:color w:val="000000"/>
                <w:sz w:val="18"/>
                <w:szCs w:val="18"/>
              </w:rPr>
              <w:t>978.45</w:t>
            </w:r>
          </w:p>
        </w:tc>
        <w:tc>
          <w:tcPr>
            <w:tcW w:w="1084" w:type="dxa"/>
            <w:vAlign w:val="center"/>
          </w:tcPr>
          <w:p w14:paraId="7608F9B3"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5160350C" w14:textId="77777777" w:rsidR="000B103B" w:rsidRPr="000F0F4D" w:rsidRDefault="000B103B" w:rsidP="000B103B">
            <w:pPr>
              <w:jc w:val="right"/>
              <w:rPr>
                <w:color w:val="000000"/>
                <w:sz w:val="18"/>
                <w:szCs w:val="18"/>
              </w:rPr>
            </w:pPr>
          </w:p>
        </w:tc>
        <w:tc>
          <w:tcPr>
            <w:tcW w:w="1082" w:type="dxa"/>
            <w:vAlign w:val="center"/>
          </w:tcPr>
          <w:p w14:paraId="72DFF249" w14:textId="77777777" w:rsidR="000B103B" w:rsidRPr="000F0F4D" w:rsidRDefault="000B103B" w:rsidP="000B103B">
            <w:pPr>
              <w:jc w:val="right"/>
              <w:rPr>
                <w:color w:val="000000"/>
                <w:sz w:val="18"/>
                <w:szCs w:val="18"/>
              </w:rPr>
            </w:pPr>
          </w:p>
        </w:tc>
        <w:tc>
          <w:tcPr>
            <w:tcW w:w="1084" w:type="dxa"/>
            <w:vAlign w:val="center"/>
          </w:tcPr>
          <w:p w14:paraId="145ECE10" w14:textId="2276A3A3" w:rsidR="000B103B" w:rsidRPr="000F0F4D" w:rsidRDefault="000B103B" w:rsidP="000B103B">
            <w:pPr>
              <w:jc w:val="right"/>
              <w:rPr>
                <w:color w:val="000000"/>
                <w:sz w:val="18"/>
                <w:szCs w:val="18"/>
              </w:rPr>
            </w:pPr>
          </w:p>
        </w:tc>
        <w:tc>
          <w:tcPr>
            <w:tcW w:w="1084" w:type="dxa"/>
            <w:vAlign w:val="center"/>
          </w:tcPr>
          <w:p w14:paraId="1413F2E3" w14:textId="3D81EBBB" w:rsidR="000B103B" w:rsidRPr="000F0F4D" w:rsidRDefault="000B103B" w:rsidP="000B103B">
            <w:pPr>
              <w:jc w:val="right"/>
              <w:rPr>
                <w:color w:val="000000"/>
                <w:sz w:val="18"/>
                <w:szCs w:val="18"/>
              </w:rPr>
            </w:pPr>
            <w:r>
              <w:rPr>
                <w:color w:val="000000"/>
                <w:sz w:val="18"/>
                <w:szCs w:val="18"/>
              </w:rPr>
              <w:t>978.45</w:t>
            </w:r>
          </w:p>
        </w:tc>
        <w:tc>
          <w:tcPr>
            <w:tcW w:w="1084" w:type="dxa"/>
            <w:vAlign w:val="center"/>
          </w:tcPr>
          <w:p w14:paraId="5C59B558" w14:textId="1475C56A" w:rsidR="000B103B" w:rsidRPr="000F0F4D" w:rsidRDefault="000B103B" w:rsidP="000B103B">
            <w:pPr>
              <w:jc w:val="right"/>
              <w:rPr>
                <w:color w:val="000000"/>
                <w:sz w:val="18"/>
                <w:szCs w:val="18"/>
              </w:rPr>
            </w:pPr>
            <w:r>
              <w:rPr>
                <w:color w:val="000000"/>
                <w:sz w:val="18"/>
                <w:szCs w:val="18"/>
              </w:rPr>
              <w:t>981.82</w:t>
            </w:r>
          </w:p>
        </w:tc>
        <w:tc>
          <w:tcPr>
            <w:tcW w:w="1084" w:type="dxa"/>
            <w:vAlign w:val="center"/>
          </w:tcPr>
          <w:p w14:paraId="788EEAB9" w14:textId="336FC2A1" w:rsidR="000B103B" w:rsidRPr="000F0F4D" w:rsidRDefault="000B103B" w:rsidP="000B103B">
            <w:pPr>
              <w:jc w:val="right"/>
              <w:rPr>
                <w:color w:val="000000"/>
                <w:sz w:val="18"/>
                <w:szCs w:val="18"/>
              </w:rPr>
            </w:pPr>
            <w:r>
              <w:rPr>
                <w:color w:val="000000"/>
                <w:sz w:val="18"/>
                <w:szCs w:val="18"/>
              </w:rPr>
              <w:t>3.37</w:t>
            </w:r>
          </w:p>
        </w:tc>
        <w:tc>
          <w:tcPr>
            <w:tcW w:w="1084" w:type="dxa"/>
            <w:vAlign w:val="center"/>
          </w:tcPr>
          <w:p w14:paraId="1DCFC1C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51386991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649D1D3"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70BD450" w14:textId="77777777" w:rsidTr="005736F7">
        <w:trPr>
          <w:trHeight w:val="284"/>
        </w:trPr>
        <w:sdt>
          <w:sdtPr>
            <w:rPr>
              <w:sz w:val="18"/>
              <w:szCs w:val="18"/>
            </w:rPr>
            <w:alias w:val="上市公司证券投资情况明细－证券品种"/>
            <w:tag w:val="_GBC_5869f90e2f4241cba6edaadfa74944d0"/>
            <w:id w:val="90695063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1878DE3"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85B10C9" w14:textId="77777777" w:rsidR="000B103B" w:rsidRPr="000F0F4D" w:rsidRDefault="000B103B" w:rsidP="000B103B">
            <w:pPr>
              <w:rPr>
                <w:color w:val="000000"/>
                <w:sz w:val="18"/>
                <w:szCs w:val="18"/>
              </w:rPr>
            </w:pPr>
            <w:r w:rsidRPr="000F0F4D">
              <w:rPr>
                <w:color w:val="000000"/>
                <w:sz w:val="18"/>
                <w:szCs w:val="18"/>
              </w:rPr>
              <w:t>2500005</w:t>
            </w:r>
          </w:p>
        </w:tc>
        <w:tc>
          <w:tcPr>
            <w:tcW w:w="1326" w:type="dxa"/>
            <w:vAlign w:val="center"/>
          </w:tcPr>
          <w:p w14:paraId="189FC843"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超长特别国债</w:t>
            </w:r>
            <w:r w:rsidRPr="000F0F4D">
              <w:rPr>
                <w:color w:val="000000"/>
                <w:sz w:val="18"/>
                <w:szCs w:val="18"/>
              </w:rPr>
              <w:t>05</w:t>
            </w:r>
          </w:p>
        </w:tc>
        <w:tc>
          <w:tcPr>
            <w:tcW w:w="1084" w:type="dxa"/>
            <w:vAlign w:val="center"/>
          </w:tcPr>
          <w:p w14:paraId="44D272A1" w14:textId="77777777" w:rsidR="000B103B" w:rsidRPr="000F0F4D" w:rsidRDefault="000B103B" w:rsidP="000B103B">
            <w:pPr>
              <w:jc w:val="right"/>
              <w:rPr>
                <w:color w:val="000000"/>
                <w:sz w:val="18"/>
                <w:szCs w:val="18"/>
              </w:rPr>
            </w:pPr>
            <w:r w:rsidRPr="000F0F4D">
              <w:rPr>
                <w:color w:val="000000"/>
                <w:sz w:val="18"/>
                <w:szCs w:val="18"/>
              </w:rPr>
              <w:t>10,830.08</w:t>
            </w:r>
          </w:p>
        </w:tc>
        <w:tc>
          <w:tcPr>
            <w:tcW w:w="1084" w:type="dxa"/>
            <w:vAlign w:val="center"/>
          </w:tcPr>
          <w:p w14:paraId="58845E7B"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9298646" w14:textId="77777777" w:rsidR="000B103B" w:rsidRPr="000F0F4D" w:rsidRDefault="000B103B" w:rsidP="000B103B">
            <w:pPr>
              <w:jc w:val="right"/>
              <w:rPr>
                <w:color w:val="000000"/>
                <w:sz w:val="18"/>
                <w:szCs w:val="18"/>
              </w:rPr>
            </w:pPr>
          </w:p>
        </w:tc>
        <w:tc>
          <w:tcPr>
            <w:tcW w:w="1082" w:type="dxa"/>
            <w:vAlign w:val="center"/>
          </w:tcPr>
          <w:p w14:paraId="7911135A" w14:textId="77777777" w:rsidR="000B103B" w:rsidRPr="000F0F4D" w:rsidRDefault="000B103B" w:rsidP="000B103B">
            <w:pPr>
              <w:jc w:val="right"/>
              <w:rPr>
                <w:color w:val="000000"/>
                <w:sz w:val="18"/>
                <w:szCs w:val="18"/>
              </w:rPr>
            </w:pPr>
          </w:p>
        </w:tc>
        <w:tc>
          <w:tcPr>
            <w:tcW w:w="1084" w:type="dxa"/>
            <w:vAlign w:val="center"/>
          </w:tcPr>
          <w:p w14:paraId="1F20616D" w14:textId="618A712E" w:rsidR="000B103B" w:rsidRPr="000F0F4D" w:rsidRDefault="000B103B" w:rsidP="000B103B">
            <w:pPr>
              <w:jc w:val="right"/>
              <w:rPr>
                <w:color w:val="000000"/>
                <w:sz w:val="18"/>
                <w:szCs w:val="18"/>
              </w:rPr>
            </w:pPr>
          </w:p>
        </w:tc>
        <w:tc>
          <w:tcPr>
            <w:tcW w:w="1084" w:type="dxa"/>
            <w:vAlign w:val="center"/>
          </w:tcPr>
          <w:p w14:paraId="384664A5" w14:textId="7A8A876A" w:rsidR="000B103B" w:rsidRPr="000F0F4D" w:rsidRDefault="000B103B" w:rsidP="000B103B">
            <w:pPr>
              <w:jc w:val="right"/>
              <w:rPr>
                <w:color w:val="000000"/>
                <w:sz w:val="18"/>
                <w:szCs w:val="18"/>
              </w:rPr>
            </w:pPr>
            <w:r>
              <w:rPr>
                <w:color w:val="000000"/>
                <w:sz w:val="18"/>
                <w:szCs w:val="18"/>
              </w:rPr>
              <w:t>10,830.08</w:t>
            </w:r>
          </w:p>
        </w:tc>
        <w:tc>
          <w:tcPr>
            <w:tcW w:w="1084" w:type="dxa"/>
            <w:vAlign w:val="center"/>
          </w:tcPr>
          <w:p w14:paraId="7F8FE3CE" w14:textId="7547BDED" w:rsidR="000B103B" w:rsidRPr="000F0F4D" w:rsidRDefault="000B103B" w:rsidP="000B103B">
            <w:pPr>
              <w:jc w:val="right"/>
              <w:rPr>
                <w:color w:val="000000"/>
                <w:sz w:val="18"/>
                <w:szCs w:val="18"/>
              </w:rPr>
            </w:pPr>
            <w:r>
              <w:rPr>
                <w:color w:val="000000"/>
                <w:sz w:val="18"/>
                <w:szCs w:val="18"/>
              </w:rPr>
              <w:t>10,842.25</w:t>
            </w:r>
          </w:p>
        </w:tc>
        <w:tc>
          <w:tcPr>
            <w:tcW w:w="1084" w:type="dxa"/>
            <w:vAlign w:val="center"/>
          </w:tcPr>
          <w:p w14:paraId="4E235C2F" w14:textId="3BA5F1E5" w:rsidR="000B103B" w:rsidRPr="000F0F4D" w:rsidRDefault="000B103B" w:rsidP="000B103B">
            <w:pPr>
              <w:jc w:val="right"/>
              <w:rPr>
                <w:color w:val="000000"/>
                <w:sz w:val="18"/>
                <w:szCs w:val="18"/>
              </w:rPr>
            </w:pPr>
            <w:r>
              <w:rPr>
                <w:color w:val="000000"/>
                <w:sz w:val="18"/>
                <w:szCs w:val="18"/>
              </w:rPr>
              <w:t>12.17</w:t>
            </w:r>
          </w:p>
        </w:tc>
        <w:tc>
          <w:tcPr>
            <w:tcW w:w="1084" w:type="dxa"/>
            <w:vAlign w:val="center"/>
          </w:tcPr>
          <w:p w14:paraId="3D9444C6"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33168811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C1F47A1"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90753D7" w14:textId="77777777" w:rsidTr="005736F7">
        <w:trPr>
          <w:trHeight w:val="284"/>
        </w:trPr>
        <w:sdt>
          <w:sdtPr>
            <w:rPr>
              <w:sz w:val="18"/>
              <w:szCs w:val="18"/>
            </w:rPr>
            <w:alias w:val="上市公司证券投资情况明细－证券品种"/>
            <w:tag w:val="_GBC_5869f90e2f4241cba6edaadfa74944d0"/>
            <w:id w:val="-1968653423"/>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BDCDF65"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37319D4" w14:textId="77777777" w:rsidR="000B103B" w:rsidRPr="000F0F4D" w:rsidRDefault="000B103B" w:rsidP="000B103B">
            <w:pPr>
              <w:rPr>
                <w:color w:val="000000"/>
                <w:sz w:val="18"/>
                <w:szCs w:val="18"/>
              </w:rPr>
            </w:pPr>
            <w:r w:rsidRPr="000F0F4D">
              <w:rPr>
                <w:color w:val="000000"/>
                <w:sz w:val="18"/>
                <w:szCs w:val="18"/>
              </w:rPr>
              <w:t>232480020</w:t>
            </w:r>
          </w:p>
        </w:tc>
        <w:tc>
          <w:tcPr>
            <w:tcW w:w="1326" w:type="dxa"/>
            <w:vAlign w:val="center"/>
          </w:tcPr>
          <w:p w14:paraId="51B2C8D5"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兴业银行二级资本债</w:t>
            </w:r>
            <w:r w:rsidRPr="000F0F4D">
              <w:rPr>
                <w:color w:val="000000"/>
                <w:sz w:val="18"/>
                <w:szCs w:val="18"/>
              </w:rPr>
              <w:t>01</w:t>
            </w:r>
          </w:p>
        </w:tc>
        <w:tc>
          <w:tcPr>
            <w:tcW w:w="1084" w:type="dxa"/>
            <w:vAlign w:val="center"/>
          </w:tcPr>
          <w:p w14:paraId="52CF8605" w14:textId="77777777" w:rsidR="000B103B" w:rsidRPr="000F0F4D" w:rsidRDefault="000B103B" w:rsidP="000B103B">
            <w:pPr>
              <w:jc w:val="right"/>
              <w:rPr>
                <w:color w:val="000000"/>
                <w:sz w:val="18"/>
                <w:szCs w:val="18"/>
              </w:rPr>
            </w:pPr>
            <w:r w:rsidRPr="000F0F4D">
              <w:rPr>
                <w:color w:val="000000"/>
                <w:sz w:val="18"/>
                <w:szCs w:val="18"/>
              </w:rPr>
              <w:t>2,079.58</w:t>
            </w:r>
          </w:p>
        </w:tc>
        <w:tc>
          <w:tcPr>
            <w:tcW w:w="1084" w:type="dxa"/>
            <w:vAlign w:val="center"/>
          </w:tcPr>
          <w:p w14:paraId="7E554435"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8268FA7" w14:textId="77777777" w:rsidR="000B103B" w:rsidRPr="000F0F4D" w:rsidRDefault="000B103B" w:rsidP="000B103B">
            <w:pPr>
              <w:jc w:val="right"/>
              <w:rPr>
                <w:color w:val="000000"/>
                <w:sz w:val="18"/>
                <w:szCs w:val="18"/>
              </w:rPr>
            </w:pPr>
          </w:p>
        </w:tc>
        <w:tc>
          <w:tcPr>
            <w:tcW w:w="1082" w:type="dxa"/>
            <w:vAlign w:val="center"/>
          </w:tcPr>
          <w:p w14:paraId="6A61D0CF" w14:textId="20099C44" w:rsidR="000B103B" w:rsidRPr="000F0F4D" w:rsidRDefault="000B103B" w:rsidP="000B103B">
            <w:pPr>
              <w:jc w:val="right"/>
              <w:rPr>
                <w:color w:val="000000"/>
                <w:sz w:val="18"/>
                <w:szCs w:val="18"/>
              </w:rPr>
            </w:pPr>
            <w:r>
              <w:rPr>
                <w:color w:val="000000"/>
                <w:sz w:val="18"/>
                <w:szCs w:val="18"/>
              </w:rPr>
              <w:t>3.84</w:t>
            </w:r>
          </w:p>
        </w:tc>
        <w:tc>
          <w:tcPr>
            <w:tcW w:w="1084" w:type="dxa"/>
            <w:vAlign w:val="center"/>
          </w:tcPr>
          <w:p w14:paraId="4594788E" w14:textId="2BBC9BF2" w:rsidR="000B103B" w:rsidRPr="000F0F4D" w:rsidRDefault="000B103B" w:rsidP="000B103B">
            <w:pPr>
              <w:jc w:val="right"/>
              <w:rPr>
                <w:color w:val="000000"/>
                <w:sz w:val="18"/>
                <w:szCs w:val="18"/>
              </w:rPr>
            </w:pPr>
          </w:p>
        </w:tc>
        <w:tc>
          <w:tcPr>
            <w:tcW w:w="1084" w:type="dxa"/>
            <w:vAlign w:val="center"/>
          </w:tcPr>
          <w:p w14:paraId="6BE1B3E1" w14:textId="7CD4A7D2" w:rsidR="000B103B" w:rsidRPr="000F0F4D" w:rsidRDefault="000B103B" w:rsidP="000B103B">
            <w:pPr>
              <w:jc w:val="right"/>
              <w:rPr>
                <w:color w:val="000000"/>
                <w:sz w:val="18"/>
                <w:szCs w:val="18"/>
              </w:rPr>
            </w:pPr>
            <w:r>
              <w:rPr>
                <w:color w:val="000000"/>
                <w:sz w:val="18"/>
                <w:szCs w:val="18"/>
              </w:rPr>
              <w:t>2,079.58</w:t>
            </w:r>
          </w:p>
        </w:tc>
        <w:tc>
          <w:tcPr>
            <w:tcW w:w="1084" w:type="dxa"/>
            <w:vAlign w:val="center"/>
          </w:tcPr>
          <w:p w14:paraId="4CBEA5D7" w14:textId="30B25B01" w:rsidR="000B103B" w:rsidRPr="000F0F4D" w:rsidRDefault="000B103B" w:rsidP="000B103B">
            <w:pPr>
              <w:jc w:val="right"/>
              <w:rPr>
                <w:color w:val="000000"/>
                <w:sz w:val="18"/>
                <w:szCs w:val="18"/>
              </w:rPr>
            </w:pPr>
            <w:r>
              <w:rPr>
                <w:color w:val="000000"/>
                <w:sz w:val="18"/>
                <w:szCs w:val="18"/>
              </w:rPr>
              <w:t>2,084.83</w:t>
            </w:r>
          </w:p>
        </w:tc>
        <w:tc>
          <w:tcPr>
            <w:tcW w:w="1084" w:type="dxa"/>
            <w:vAlign w:val="center"/>
          </w:tcPr>
          <w:p w14:paraId="48ED008C" w14:textId="26E15F49" w:rsidR="000B103B" w:rsidRPr="000F0F4D" w:rsidRDefault="000B103B" w:rsidP="000B103B">
            <w:pPr>
              <w:jc w:val="right"/>
              <w:rPr>
                <w:color w:val="000000"/>
                <w:sz w:val="18"/>
                <w:szCs w:val="18"/>
              </w:rPr>
            </w:pPr>
            <w:r>
              <w:rPr>
                <w:color w:val="000000"/>
                <w:sz w:val="18"/>
                <w:szCs w:val="18"/>
              </w:rPr>
              <w:t>1.41</w:t>
            </w:r>
          </w:p>
        </w:tc>
        <w:tc>
          <w:tcPr>
            <w:tcW w:w="1084" w:type="dxa"/>
            <w:vAlign w:val="center"/>
          </w:tcPr>
          <w:p w14:paraId="473AD3B9"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433633204"/>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36D94A62"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79A17C5" w14:textId="77777777" w:rsidTr="005736F7">
        <w:trPr>
          <w:trHeight w:val="284"/>
        </w:trPr>
        <w:sdt>
          <w:sdtPr>
            <w:rPr>
              <w:sz w:val="18"/>
              <w:szCs w:val="18"/>
            </w:rPr>
            <w:alias w:val="上市公司证券投资情况明细－证券品种"/>
            <w:tag w:val="_GBC_5869f90e2f4241cba6edaadfa74944d0"/>
            <w:id w:val="-521095055"/>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9282876"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54A50A09" w14:textId="77777777" w:rsidR="000B103B" w:rsidRPr="000F0F4D" w:rsidRDefault="000B103B" w:rsidP="000B103B">
            <w:pPr>
              <w:rPr>
                <w:color w:val="000000"/>
                <w:sz w:val="18"/>
                <w:szCs w:val="18"/>
              </w:rPr>
            </w:pPr>
            <w:r w:rsidRPr="000F0F4D">
              <w:rPr>
                <w:color w:val="000000"/>
                <w:sz w:val="18"/>
                <w:szCs w:val="18"/>
              </w:rPr>
              <w:t>232480052</w:t>
            </w:r>
          </w:p>
        </w:tc>
        <w:tc>
          <w:tcPr>
            <w:tcW w:w="1326" w:type="dxa"/>
            <w:vAlign w:val="center"/>
          </w:tcPr>
          <w:p w14:paraId="5A7EECEF"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浦发银行二级资本债</w:t>
            </w:r>
            <w:r w:rsidRPr="000F0F4D">
              <w:rPr>
                <w:color w:val="000000"/>
                <w:sz w:val="18"/>
                <w:szCs w:val="18"/>
              </w:rPr>
              <w:t>01A</w:t>
            </w:r>
          </w:p>
        </w:tc>
        <w:tc>
          <w:tcPr>
            <w:tcW w:w="1084" w:type="dxa"/>
            <w:vAlign w:val="center"/>
          </w:tcPr>
          <w:p w14:paraId="52547BB8" w14:textId="77777777" w:rsidR="000B103B" w:rsidRPr="000F0F4D" w:rsidRDefault="000B103B" w:rsidP="000B103B">
            <w:pPr>
              <w:jc w:val="right"/>
              <w:rPr>
                <w:color w:val="000000"/>
                <w:sz w:val="18"/>
                <w:szCs w:val="18"/>
              </w:rPr>
            </w:pPr>
            <w:r w:rsidRPr="000F0F4D">
              <w:rPr>
                <w:color w:val="000000"/>
                <w:sz w:val="18"/>
                <w:szCs w:val="18"/>
              </w:rPr>
              <w:t>3,059.97</w:t>
            </w:r>
          </w:p>
        </w:tc>
        <w:tc>
          <w:tcPr>
            <w:tcW w:w="1084" w:type="dxa"/>
            <w:vAlign w:val="center"/>
          </w:tcPr>
          <w:p w14:paraId="0E1B1518"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4004E5A1" w14:textId="77777777" w:rsidR="000B103B" w:rsidRPr="000F0F4D" w:rsidRDefault="000B103B" w:rsidP="000B103B">
            <w:pPr>
              <w:jc w:val="right"/>
              <w:rPr>
                <w:color w:val="000000"/>
                <w:sz w:val="18"/>
                <w:szCs w:val="18"/>
              </w:rPr>
            </w:pPr>
          </w:p>
        </w:tc>
        <w:tc>
          <w:tcPr>
            <w:tcW w:w="1082" w:type="dxa"/>
            <w:vAlign w:val="center"/>
          </w:tcPr>
          <w:p w14:paraId="16EA15E7" w14:textId="43AC8CCC" w:rsidR="000B103B" w:rsidRPr="000F0F4D" w:rsidRDefault="000B103B" w:rsidP="000B103B">
            <w:pPr>
              <w:jc w:val="right"/>
              <w:rPr>
                <w:color w:val="000000"/>
                <w:sz w:val="18"/>
                <w:szCs w:val="18"/>
              </w:rPr>
            </w:pPr>
            <w:r>
              <w:rPr>
                <w:color w:val="000000"/>
                <w:sz w:val="18"/>
                <w:szCs w:val="18"/>
              </w:rPr>
              <w:t>-27.44</w:t>
            </w:r>
          </w:p>
        </w:tc>
        <w:tc>
          <w:tcPr>
            <w:tcW w:w="1084" w:type="dxa"/>
            <w:vAlign w:val="center"/>
          </w:tcPr>
          <w:p w14:paraId="2D56EC2D" w14:textId="4DA234FE" w:rsidR="000B103B" w:rsidRPr="000F0F4D" w:rsidRDefault="000B103B" w:rsidP="000B103B">
            <w:pPr>
              <w:jc w:val="right"/>
              <w:rPr>
                <w:color w:val="000000"/>
                <w:sz w:val="18"/>
                <w:szCs w:val="18"/>
              </w:rPr>
            </w:pPr>
          </w:p>
        </w:tc>
        <w:tc>
          <w:tcPr>
            <w:tcW w:w="1084" w:type="dxa"/>
            <w:vAlign w:val="center"/>
          </w:tcPr>
          <w:p w14:paraId="7AAF4918" w14:textId="0B13CB55" w:rsidR="000B103B" w:rsidRPr="000F0F4D" w:rsidRDefault="000B103B" w:rsidP="000B103B">
            <w:pPr>
              <w:jc w:val="right"/>
              <w:rPr>
                <w:color w:val="000000"/>
                <w:sz w:val="18"/>
                <w:szCs w:val="18"/>
              </w:rPr>
            </w:pPr>
            <w:r>
              <w:rPr>
                <w:color w:val="000000"/>
                <w:sz w:val="18"/>
                <w:szCs w:val="18"/>
              </w:rPr>
              <w:t>3,059.97</w:t>
            </w:r>
          </w:p>
        </w:tc>
        <w:tc>
          <w:tcPr>
            <w:tcW w:w="1084" w:type="dxa"/>
            <w:vAlign w:val="center"/>
          </w:tcPr>
          <w:p w14:paraId="31941A40" w14:textId="116C380D" w:rsidR="000B103B" w:rsidRPr="000F0F4D" w:rsidRDefault="000B103B" w:rsidP="000B103B">
            <w:pPr>
              <w:jc w:val="right"/>
              <w:rPr>
                <w:color w:val="000000"/>
                <w:sz w:val="18"/>
                <w:szCs w:val="18"/>
              </w:rPr>
            </w:pPr>
          </w:p>
        </w:tc>
        <w:tc>
          <w:tcPr>
            <w:tcW w:w="1084" w:type="dxa"/>
            <w:vAlign w:val="center"/>
          </w:tcPr>
          <w:p w14:paraId="19BFDEE5" w14:textId="7FAEF8BA" w:rsidR="000B103B" w:rsidRPr="000F0F4D" w:rsidRDefault="000B103B" w:rsidP="000B103B">
            <w:pPr>
              <w:jc w:val="right"/>
              <w:rPr>
                <w:color w:val="000000"/>
                <w:sz w:val="18"/>
                <w:szCs w:val="18"/>
              </w:rPr>
            </w:pPr>
          </w:p>
        </w:tc>
        <w:tc>
          <w:tcPr>
            <w:tcW w:w="1084" w:type="dxa"/>
            <w:vAlign w:val="center"/>
          </w:tcPr>
          <w:p w14:paraId="70D6C244" w14:textId="7CDE97F8" w:rsidR="000B103B" w:rsidRPr="000F0F4D" w:rsidRDefault="000B103B" w:rsidP="000B103B">
            <w:pPr>
              <w:jc w:val="right"/>
              <w:rPr>
                <w:color w:val="000000"/>
                <w:sz w:val="18"/>
                <w:szCs w:val="18"/>
              </w:rPr>
            </w:pPr>
            <w:r>
              <w:rPr>
                <w:color w:val="000000"/>
                <w:sz w:val="18"/>
                <w:szCs w:val="18"/>
              </w:rPr>
              <w:t>3,032.53</w:t>
            </w:r>
          </w:p>
        </w:tc>
        <w:sdt>
          <w:sdtPr>
            <w:rPr>
              <w:sz w:val="18"/>
              <w:szCs w:val="18"/>
            </w:rPr>
            <w:alias w:val="上市公司证券投资情况明细－会计核算科目"/>
            <w:tag w:val="_GBC_76b2a58bd6904ac98cdb4e48af86b25a"/>
            <w:id w:val="989293925"/>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9E7AB0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40A8D01B" w14:textId="77777777" w:rsidTr="005736F7">
        <w:trPr>
          <w:trHeight w:val="284"/>
        </w:trPr>
        <w:sdt>
          <w:sdtPr>
            <w:rPr>
              <w:sz w:val="18"/>
              <w:szCs w:val="18"/>
            </w:rPr>
            <w:alias w:val="上市公司证券投资情况明细－证券品种"/>
            <w:tag w:val="_GBC_5869f90e2f4241cba6edaadfa74944d0"/>
            <w:id w:val="447587251"/>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7D8EB8C1"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6752BC4C" w14:textId="77777777" w:rsidR="000B103B" w:rsidRPr="000F0F4D" w:rsidRDefault="000B103B" w:rsidP="000B103B">
            <w:pPr>
              <w:rPr>
                <w:color w:val="000000"/>
                <w:sz w:val="18"/>
                <w:szCs w:val="18"/>
              </w:rPr>
            </w:pPr>
            <w:r w:rsidRPr="000F0F4D">
              <w:rPr>
                <w:color w:val="000000"/>
                <w:sz w:val="18"/>
                <w:szCs w:val="18"/>
              </w:rPr>
              <w:t>232480073</w:t>
            </w:r>
          </w:p>
        </w:tc>
        <w:tc>
          <w:tcPr>
            <w:tcW w:w="1326" w:type="dxa"/>
            <w:vAlign w:val="center"/>
          </w:tcPr>
          <w:p w14:paraId="6C0E96EF"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工行二级资本债</w:t>
            </w:r>
          </w:p>
        </w:tc>
        <w:tc>
          <w:tcPr>
            <w:tcW w:w="1084" w:type="dxa"/>
            <w:vAlign w:val="center"/>
          </w:tcPr>
          <w:p w14:paraId="06C13B2D" w14:textId="77777777" w:rsidR="000B103B" w:rsidRPr="000F0F4D" w:rsidRDefault="000B103B" w:rsidP="000B103B">
            <w:pPr>
              <w:jc w:val="right"/>
              <w:rPr>
                <w:color w:val="000000"/>
                <w:sz w:val="18"/>
                <w:szCs w:val="18"/>
              </w:rPr>
            </w:pPr>
            <w:r w:rsidRPr="000F0F4D">
              <w:rPr>
                <w:color w:val="000000"/>
                <w:sz w:val="18"/>
                <w:szCs w:val="18"/>
              </w:rPr>
              <w:t>3,087.95</w:t>
            </w:r>
          </w:p>
        </w:tc>
        <w:tc>
          <w:tcPr>
            <w:tcW w:w="1084" w:type="dxa"/>
            <w:vAlign w:val="center"/>
          </w:tcPr>
          <w:p w14:paraId="3E07D3A3"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4D4EE716" w14:textId="77777777" w:rsidR="000B103B" w:rsidRPr="000F0F4D" w:rsidRDefault="000B103B" w:rsidP="000B103B">
            <w:pPr>
              <w:jc w:val="right"/>
              <w:rPr>
                <w:color w:val="000000"/>
                <w:sz w:val="18"/>
                <w:szCs w:val="18"/>
              </w:rPr>
            </w:pPr>
          </w:p>
        </w:tc>
        <w:tc>
          <w:tcPr>
            <w:tcW w:w="1082" w:type="dxa"/>
            <w:vAlign w:val="center"/>
          </w:tcPr>
          <w:p w14:paraId="67040CC8" w14:textId="78C43B3B" w:rsidR="000B103B" w:rsidRPr="000F0F4D" w:rsidRDefault="000B103B" w:rsidP="000B103B">
            <w:pPr>
              <w:jc w:val="right"/>
              <w:rPr>
                <w:color w:val="000000"/>
                <w:sz w:val="18"/>
                <w:szCs w:val="18"/>
              </w:rPr>
            </w:pPr>
            <w:r>
              <w:rPr>
                <w:color w:val="000000"/>
                <w:sz w:val="18"/>
                <w:szCs w:val="18"/>
              </w:rPr>
              <w:t>-0.65</w:t>
            </w:r>
          </w:p>
        </w:tc>
        <w:tc>
          <w:tcPr>
            <w:tcW w:w="1084" w:type="dxa"/>
            <w:vAlign w:val="center"/>
          </w:tcPr>
          <w:p w14:paraId="216B5409" w14:textId="1B214405" w:rsidR="000B103B" w:rsidRPr="000F0F4D" w:rsidRDefault="000B103B" w:rsidP="000B103B">
            <w:pPr>
              <w:jc w:val="right"/>
              <w:rPr>
                <w:color w:val="000000"/>
                <w:sz w:val="18"/>
                <w:szCs w:val="18"/>
              </w:rPr>
            </w:pPr>
          </w:p>
        </w:tc>
        <w:tc>
          <w:tcPr>
            <w:tcW w:w="1084" w:type="dxa"/>
            <w:vAlign w:val="center"/>
          </w:tcPr>
          <w:p w14:paraId="2D83AF05" w14:textId="068D37DA" w:rsidR="000B103B" w:rsidRPr="000F0F4D" w:rsidRDefault="000B103B" w:rsidP="000B103B">
            <w:pPr>
              <w:jc w:val="right"/>
              <w:rPr>
                <w:color w:val="000000"/>
                <w:sz w:val="18"/>
                <w:szCs w:val="18"/>
              </w:rPr>
            </w:pPr>
            <w:r>
              <w:rPr>
                <w:color w:val="000000"/>
                <w:sz w:val="18"/>
                <w:szCs w:val="18"/>
              </w:rPr>
              <w:t>3,087.95</w:t>
            </w:r>
          </w:p>
        </w:tc>
        <w:tc>
          <w:tcPr>
            <w:tcW w:w="1084" w:type="dxa"/>
            <w:vAlign w:val="center"/>
          </w:tcPr>
          <w:p w14:paraId="2FDE0CD0" w14:textId="279D9B50" w:rsidR="000B103B" w:rsidRPr="000F0F4D" w:rsidRDefault="000B103B" w:rsidP="000B103B">
            <w:pPr>
              <w:jc w:val="right"/>
              <w:rPr>
                <w:color w:val="000000"/>
                <w:sz w:val="18"/>
                <w:szCs w:val="18"/>
              </w:rPr>
            </w:pPr>
            <w:r>
              <w:rPr>
                <w:color w:val="000000"/>
                <w:sz w:val="18"/>
                <w:szCs w:val="18"/>
              </w:rPr>
              <w:t>3,086.71</w:t>
            </w:r>
          </w:p>
        </w:tc>
        <w:tc>
          <w:tcPr>
            <w:tcW w:w="1084" w:type="dxa"/>
            <w:vAlign w:val="center"/>
          </w:tcPr>
          <w:p w14:paraId="749E51AA" w14:textId="395897F1" w:rsidR="000B103B" w:rsidRPr="000F0F4D" w:rsidRDefault="000B103B" w:rsidP="000B103B">
            <w:pPr>
              <w:jc w:val="right"/>
              <w:rPr>
                <w:color w:val="000000"/>
                <w:sz w:val="18"/>
                <w:szCs w:val="18"/>
              </w:rPr>
            </w:pPr>
            <w:r>
              <w:rPr>
                <w:color w:val="000000"/>
                <w:sz w:val="18"/>
                <w:szCs w:val="18"/>
              </w:rPr>
              <w:t>-0.59</w:t>
            </w:r>
          </w:p>
        </w:tc>
        <w:tc>
          <w:tcPr>
            <w:tcW w:w="1084" w:type="dxa"/>
            <w:vAlign w:val="center"/>
          </w:tcPr>
          <w:p w14:paraId="78AFD93F"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90934317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0D2E34B6"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77F94B41" w14:textId="77777777" w:rsidTr="005736F7">
        <w:trPr>
          <w:trHeight w:val="284"/>
        </w:trPr>
        <w:sdt>
          <w:sdtPr>
            <w:rPr>
              <w:sz w:val="18"/>
              <w:szCs w:val="18"/>
            </w:rPr>
            <w:alias w:val="上市公司证券投资情况明细－证券品种"/>
            <w:tag w:val="_GBC_5869f90e2f4241cba6edaadfa74944d0"/>
            <w:id w:val="-943615252"/>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744792C"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8E94CE7" w14:textId="77777777" w:rsidR="000B103B" w:rsidRPr="000F0F4D" w:rsidRDefault="000B103B" w:rsidP="000B103B">
            <w:pPr>
              <w:rPr>
                <w:color w:val="000000"/>
                <w:sz w:val="18"/>
                <w:szCs w:val="18"/>
              </w:rPr>
            </w:pPr>
            <w:r w:rsidRPr="000F0F4D">
              <w:rPr>
                <w:color w:val="000000"/>
                <w:sz w:val="18"/>
                <w:szCs w:val="18"/>
              </w:rPr>
              <w:t>232480098</w:t>
            </w:r>
          </w:p>
        </w:tc>
        <w:tc>
          <w:tcPr>
            <w:tcW w:w="1326" w:type="dxa"/>
            <w:vAlign w:val="center"/>
          </w:tcPr>
          <w:p w14:paraId="7937EB11"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浦发银行二级资本债</w:t>
            </w:r>
            <w:r w:rsidRPr="000F0F4D">
              <w:rPr>
                <w:color w:val="000000"/>
                <w:sz w:val="18"/>
                <w:szCs w:val="18"/>
              </w:rPr>
              <w:t>02A</w:t>
            </w:r>
          </w:p>
        </w:tc>
        <w:tc>
          <w:tcPr>
            <w:tcW w:w="1084" w:type="dxa"/>
            <w:vAlign w:val="center"/>
          </w:tcPr>
          <w:p w14:paraId="7141F15F" w14:textId="77777777" w:rsidR="000B103B" w:rsidRPr="000F0F4D" w:rsidRDefault="000B103B" w:rsidP="000B103B">
            <w:pPr>
              <w:jc w:val="right"/>
              <w:rPr>
                <w:color w:val="000000"/>
                <w:sz w:val="18"/>
                <w:szCs w:val="18"/>
              </w:rPr>
            </w:pPr>
            <w:r w:rsidRPr="000F0F4D">
              <w:rPr>
                <w:color w:val="000000"/>
                <w:sz w:val="18"/>
                <w:szCs w:val="18"/>
              </w:rPr>
              <w:t>3,034.54</w:t>
            </w:r>
          </w:p>
        </w:tc>
        <w:tc>
          <w:tcPr>
            <w:tcW w:w="1084" w:type="dxa"/>
            <w:vAlign w:val="center"/>
          </w:tcPr>
          <w:p w14:paraId="09D5AFA5"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5BFF03B" w14:textId="77777777" w:rsidR="000B103B" w:rsidRPr="000F0F4D" w:rsidRDefault="000B103B" w:rsidP="000B103B">
            <w:pPr>
              <w:jc w:val="right"/>
              <w:rPr>
                <w:color w:val="000000"/>
                <w:sz w:val="18"/>
                <w:szCs w:val="18"/>
              </w:rPr>
            </w:pPr>
          </w:p>
        </w:tc>
        <w:tc>
          <w:tcPr>
            <w:tcW w:w="1082" w:type="dxa"/>
            <w:vAlign w:val="center"/>
          </w:tcPr>
          <w:p w14:paraId="0F6FF67B" w14:textId="57655A54" w:rsidR="000B103B" w:rsidRPr="000F0F4D" w:rsidRDefault="000B103B" w:rsidP="000B103B">
            <w:pPr>
              <w:jc w:val="right"/>
              <w:rPr>
                <w:color w:val="000000"/>
                <w:sz w:val="18"/>
                <w:szCs w:val="18"/>
              </w:rPr>
            </w:pPr>
            <w:r>
              <w:rPr>
                <w:color w:val="000000"/>
                <w:sz w:val="18"/>
                <w:szCs w:val="18"/>
              </w:rPr>
              <w:t>-57.01</w:t>
            </w:r>
          </w:p>
        </w:tc>
        <w:tc>
          <w:tcPr>
            <w:tcW w:w="1084" w:type="dxa"/>
            <w:vAlign w:val="center"/>
          </w:tcPr>
          <w:p w14:paraId="554F8780" w14:textId="66471F5B" w:rsidR="000B103B" w:rsidRPr="000F0F4D" w:rsidRDefault="000B103B" w:rsidP="000B103B">
            <w:pPr>
              <w:jc w:val="right"/>
              <w:rPr>
                <w:color w:val="000000"/>
                <w:sz w:val="18"/>
                <w:szCs w:val="18"/>
              </w:rPr>
            </w:pPr>
          </w:p>
        </w:tc>
        <w:tc>
          <w:tcPr>
            <w:tcW w:w="1084" w:type="dxa"/>
            <w:vAlign w:val="center"/>
          </w:tcPr>
          <w:p w14:paraId="670E29E4" w14:textId="55F029B2" w:rsidR="000B103B" w:rsidRPr="000F0F4D" w:rsidRDefault="000B103B" w:rsidP="000B103B">
            <w:pPr>
              <w:jc w:val="right"/>
              <w:rPr>
                <w:color w:val="000000"/>
                <w:sz w:val="18"/>
                <w:szCs w:val="18"/>
              </w:rPr>
            </w:pPr>
            <w:r>
              <w:rPr>
                <w:color w:val="000000"/>
                <w:sz w:val="18"/>
                <w:szCs w:val="18"/>
              </w:rPr>
              <w:t>6,100.35</w:t>
            </w:r>
          </w:p>
        </w:tc>
        <w:tc>
          <w:tcPr>
            <w:tcW w:w="1084" w:type="dxa"/>
            <w:vAlign w:val="center"/>
          </w:tcPr>
          <w:p w14:paraId="2569FB5A" w14:textId="36F8513B" w:rsidR="000B103B" w:rsidRPr="000F0F4D" w:rsidRDefault="000B103B" w:rsidP="000B103B">
            <w:pPr>
              <w:jc w:val="right"/>
              <w:rPr>
                <w:color w:val="000000"/>
                <w:sz w:val="18"/>
                <w:szCs w:val="18"/>
              </w:rPr>
            </w:pPr>
            <w:r>
              <w:rPr>
                <w:color w:val="000000"/>
                <w:sz w:val="18"/>
                <w:szCs w:val="18"/>
              </w:rPr>
              <w:t>3,040.35</w:t>
            </w:r>
          </w:p>
        </w:tc>
        <w:tc>
          <w:tcPr>
            <w:tcW w:w="1084" w:type="dxa"/>
            <w:vAlign w:val="center"/>
          </w:tcPr>
          <w:p w14:paraId="6DDC7845" w14:textId="16BB2CD4" w:rsidR="000B103B" w:rsidRPr="000F0F4D" w:rsidRDefault="000B103B" w:rsidP="000B103B">
            <w:pPr>
              <w:jc w:val="right"/>
              <w:rPr>
                <w:color w:val="000000"/>
                <w:sz w:val="18"/>
                <w:szCs w:val="18"/>
              </w:rPr>
            </w:pPr>
            <w:r>
              <w:rPr>
                <w:color w:val="000000"/>
                <w:sz w:val="18"/>
                <w:szCs w:val="18"/>
              </w:rPr>
              <w:t>1.35</w:t>
            </w:r>
          </w:p>
        </w:tc>
        <w:tc>
          <w:tcPr>
            <w:tcW w:w="1084" w:type="dxa"/>
            <w:vAlign w:val="center"/>
          </w:tcPr>
          <w:p w14:paraId="3DFEE155" w14:textId="71354FAF" w:rsidR="000B103B" w:rsidRPr="000F0F4D" w:rsidRDefault="000B103B" w:rsidP="000B103B">
            <w:pPr>
              <w:jc w:val="right"/>
              <w:rPr>
                <w:color w:val="000000"/>
                <w:sz w:val="18"/>
                <w:szCs w:val="18"/>
              </w:rPr>
            </w:pPr>
            <w:r>
              <w:rPr>
                <w:color w:val="000000"/>
                <w:sz w:val="18"/>
                <w:szCs w:val="18"/>
              </w:rPr>
              <w:t>3,004.34</w:t>
            </w:r>
          </w:p>
        </w:tc>
        <w:sdt>
          <w:sdtPr>
            <w:rPr>
              <w:sz w:val="18"/>
              <w:szCs w:val="18"/>
            </w:rPr>
            <w:alias w:val="上市公司证券投资情况明细－会计核算科目"/>
            <w:tag w:val="_GBC_76b2a58bd6904ac98cdb4e48af86b25a"/>
            <w:id w:val="-110742180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761753DD"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4398FB2" w14:textId="77777777" w:rsidTr="005736F7">
        <w:trPr>
          <w:trHeight w:val="284"/>
        </w:trPr>
        <w:sdt>
          <w:sdtPr>
            <w:rPr>
              <w:sz w:val="18"/>
              <w:szCs w:val="18"/>
            </w:rPr>
            <w:alias w:val="上市公司证券投资情况明细－证券品种"/>
            <w:tag w:val="_GBC_5869f90e2f4241cba6edaadfa74944d0"/>
            <w:id w:val="1763490946"/>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1C8F420"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54A3EAE" w14:textId="77777777" w:rsidR="000B103B" w:rsidRPr="000F0F4D" w:rsidRDefault="000B103B" w:rsidP="000B103B">
            <w:pPr>
              <w:rPr>
                <w:color w:val="000000"/>
                <w:sz w:val="18"/>
                <w:szCs w:val="18"/>
              </w:rPr>
            </w:pPr>
            <w:r w:rsidRPr="000F0F4D">
              <w:rPr>
                <w:color w:val="000000"/>
                <w:sz w:val="18"/>
                <w:szCs w:val="18"/>
              </w:rPr>
              <w:t>232480106</w:t>
            </w:r>
          </w:p>
        </w:tc>
        <w:tc>
          <w:tcPr>
            <w:tcW w:w="1326" w:type="dxa"/>
            <w:vAlign w:val="center"/>
          </w:tcPr>
          <w:p w14:paraId="0C533E87" w14:textId="77777777" w:rsidR="000B103B" w:rsidRPr="000F0F4D" w:rsidRDefault="000B103B" w:rsidP="000B103B">
            <w:pPr>
              <w:rPr>
                <w:color w:val="000000"/>
                <w:sz w:val="18"/>
                <w:szCs w:val="18"/>
              </w:rPr>
            </w:pPr>
            <w:r w:rsidRPr="000F0F4D">
              <w:rPr>
                <w:color w:val="000000"/>
                <w:sz w:val="18"/>
                <w:szCs w:val="18"/>
              </w:rPr>
              <w:t>24</w:t>
            </w:r>
            <w:r w:rsidRPr="000F0F4D">
              <w:rPr>
                <w:color w:val="000000"/>
                <w:sz w:val="18"/>
                <w:szCs w:val="18"/>
              </w:rPr>
              <w:t>建行二级资本债</w:t>
            </w:r>
            <w:r w:rsidRPr="000F0F4D">
              <w:rPr>
                <w:color w:val="000000"/>
                <w:sz w:val="18"/>
                <w:szCs w:val="18"/>
              </w:rPr>
              <w:t>03BC</w:t>
            </w:r>
          </w:p>
        </w:tc>
        <w:tc>
          <w:tcPr>
            <w:tcW w:w="1084" w:type="dxa"/>
            <w:vAlign w:val="center"/>
          </w:tcPr>
          <w:p w14:paraId="7092860D" w14:textId="77777777" w:rsidR="000B103B" w:rsidRPr="000F0F4D" w:rsidRDefault="000B103B" w:rsidP="000B103B">
            <w:pPr>
              <w:jc w:val="right"/>
              <w:rPr>
                <w:color w:val="000000"/>
                <w:sz w:val="18"/>
                <w:szCs w:val="18"/>
              </w:rPr>
            </w:pPr>
            <w:r w:rsidRPr="000F0F4D">
              <w:rPr>
                <w:color w:val="000000"/>
                <w:sz w:val="18"/>
                <w:szCs w:val="18"/>
              </w:rPr>
              <w:t>3,016.64</w:t>
            </w:r>
          </w:p>
        </w:tc>
        <w:tc>
          <w:tcPr>
            <w:tcW w:w="1084" w:type="dxa"/>
            <w:vAlign w:val="center"/>
          </w:tcPr>
          <w:p w14:paraId="402D85BA"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2D7004B7" w14:textId="77777777" w:rsidR="000B103B" w:rsidRPr="000F0F4D" w:rsidRDefault="000B103B" w:rsidP="000B103B">
            <w:pPr>
              <w:jc w:val="right"/>
              <w:rPr>
                <w:color w:val="000000"/>
                <w:sz w:val="18"/>
                <w:szCs w:val="18"/>
              </w:rPr>
            </w:pPr>
          </w:p>
        </w:tc>
        <w:tc>
          <w:tcPr>
            <w:tcW w:w="1082" w:type="dxa"/>
            <w:vAlign w:val="center"/>
          </w:tcPr>
          <w:p w14:paraId="3D71B9A5" w14:textId="776DBE4D" w:rsidR="000B103B" w:rsidRPr="000F0F4D" w:rsidRDefault="000B103B" w:rsidP="000B103B">
            <w:pPr>
              <w:jc w:val="right"/>
              <w:rPr>
                <w:color w:val="000000"/>
                <w:sz w:val="18"/>
                <w:szCs w:val="18"/>
              </w:rPr>
            </w:pPr>
            <w:r>
              <w:rPr>
                <w:color w:val="000000"/>
                <w:sz w:val="18"/>
                <w:szCs w:val="18"/>
              </w:rPr>
              <w:t>1.90</w:t>
            </w:r>
          </w:p>
        </w:tc>
        <w:tc>
          <w:tcPr>
            <w:tcW w:w="1084" w:type="dxa"/>
            <w:vAlign w:val="center"/>
          </w:tcPr>
          <w:p w14:paraId="4EEBCEA0" w14:textId="482A7593" w:rsidR="000B103B" w:rsidRPr="000F0F4D" w:rsidRDefault="000B103B" w:rsidP="000B103B">
            <w:pPr>
              <w:jc w:val="right"/>
              <w:rPr>
                <w:color w:val="000000"/>
                <w:sz w:val="18"/>
                <w:szCs w:val="18"/>
              </w:rPr>
            </w:pPr>
          </w:p>
        </w:tc>
        <w:tc>
          <w:tcPr>
            <w:tcW w:w="1084" w:type="dxa"/>
            <w:vAlign w:val="center"/>
          </w:tcPr>
          <w:p w14:paraId="4762A83E" w14:textId="729F2205" w:rsidR="000B103B" w:rsidRPr="000F0F4D" w:rsidRDefault="000B103B" w:rsidP="000B103B">
            <w:pPr>
              <w:jc w:val="right"/>
              <w:rPr>
                <w:color w:val="000000"/>
                <w:sz w:val="18"/>
                <w:szCs w:val="18"/>
              </w:rPr>
            </w:pPr>
            <w:r>
              <w:rPr>
                <w:color w:val="000000"/>
                <w:sz w:val="18"/>
                <w:szCs w:val="18"/>
              </w:rPr>
              <w:t>3,016.64</w:t>
            </w:r>
          </w:p>
        </w:tc>
        <w:tc>
          <w:tcPr>
            <w:tcW w:w="1084" w:type="dxa"/>
            <w:vAlign w:val="center"/>
          </w:tcPr>
          <w:p w14:paraId="2EDD1D61" w14:textId="4E2B7684" w:rsidR="000B103B" w:rsidRPr="000F0F4D" w:rsidRDefault="000B103B" w:rsidP="000B103B">
            <w:pPr>
              <w:jc w:val="right"/>
              <w:rPr>
                <w:color w:val="000000"/>
                <w:sz w:val="18"/>
                <w:szCs w:val="18"/>
              </w:rPr>
            </w:pPr>
            <w:r>
              <w:rPr>
                <w:color w:val="000000"/>
                <w:sz w:val="18"/>
                <w:szCs w:val="18"/>
              </w:rPr>
              <w:t>3,019.18</w:t>
            </w:r>
          </w:p>
        </w:tc>
        <w:tc>
          <w:tcPr>
            <w:tcW w:w="1084" w:type="dxa"/>
            <w:vAlign w:val="center"/>
          </w:tcPr>
          <w:p w14:paraId="73BCD752" w14:textId="51009FB3" w:rsidR="000B103B" w:rsidRPr="000F0F4D" w:rsidRDefault="000B103B" w:rsidP="000B103B">
            <w:pPr>
              <w:jc w:val="right"/>
              <w:rPr>
                <w:color w:val="000000"/>
                <w:sz w:val="18"/>
                <w:szCs w:val="18"/>
              </w:rPr>
            </w:pPr>
            <w:r>
              <w:rPr>
                <w:color w:val="000000"/>
                <w:sz w:val="18"/>
                <w:szCs w:val="18"/>
              </w:rPr>
              <w:t>0.64</w:t>
            </w:r>
          </w:p>
        </w:tc>
        <w:tc>
          <w:tcPr>
            <w:tcW w:w="1084" w:type="dxa"/>
            <w:vAlign w:val="center"/>
          </w:tcPr>
          <w:p w14:paraId="2E9D50C3"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990454618"/>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643018F0"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508F47E6" w14:textId="77777777" w:rsidTr="005736F7">
        <w:trPr>
          <w:trHeight w:val="284"/>
        </w:trPr>
        <w:sdt>
          <w:sdtPr>
            <w:rPr>
              <w:sz w:val="18"/>
              <w:szCs w:val="18"/>
            </w:rPr>
            <w:alias w:val="上市公司证券投资情况明细－证券品种"/>
            <w:tag w:val="_GBC_5869f90e2f4241cba6edaadfa74944d0"/>
            <w:id w:val="2105689135"/>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4F4A77B4"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76DF1EA3" w14:textId="77777777" w:rsidR="000B103B" w:rsidRPr="000F0F4D" w:rsidRDefault="000B103B" w:rsidP="000B103B">
            <w:pPr>
              <w:rPr>
                <w:color w:val="000000"/>
                <w:sz w:val="18"/>
                <w:szCs w:val="18"/>
              </w:rPr>
            </w:pPr>
            <w:r w:rsidRPr="000F0F4D">
              <w:rPr>
                <w:color w:val="000000"/>
                <w:sz w:val="18"/>
                <w:szCs w:val="18"/>
              </w:rPr>
              <w:t>232580002</w:t>
            </w:r>
          </w:p>
        </w:tc>
        <w:tc>
          <w:tcPr>
            <w:tcW w:w="1326" w:type="dxa"/>
            <w:vAlign w:val="center"/>
          </w:tcPr>
          <w:p w14:paraId="68A742C8"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建行二级资本债</w:t>
            </w:r>
            <w:r w:rsidRPr="000F0F4D">
              <w:rPr>
                <w:color w:val="000000"/>
                <w:sz w:val="18"/>
                <w:szCs w:val="18"/>
              </w:rPr>
              <w:t>01BC</w:t>
            </w:r>
          </w:p>
        </w:tc>
        <w:tc>
          <w:tcPr>
            <w:tcW w:w="1084" w:type="dxa"/>
            <w:vAlign w:val="center"/>
          </w:tcPr>
          <w:p w14:paraId="73B9DE53" w14:textId="77777777" w:rsidR="000B103B" w:rsidRPr="000F0F4D" w:rsidRDefault="000B103B" w:rsidP="000B103B">
            <w:pPr>
              <w:jc w:val="right"/>
              <w:rPr>
                <w:color w:val="000000"/>
                <w:sz w:val="18"/>
                <w:szCs w:val="18"/>
              </w:rPr>
            </w:pPr>
            <w:r w:rsidRPr="000F0F4D">
              <w:rPr>
                <w:color w:val="000000"/>
                <w:sz w:val="18"/>
                <w:szCs w:val="18"/>
              </w:rPr>
              <w:t>1,013.49</w:t>
            </w:r>
          </w:p>
        </w:tc>
        <w:tc>
          <w:tcPr>
            <w:tcW w:w="1084" w:type="dxa"/>
            <w:vAlign w:val="center"/>
          </w:tcPr>
          <w:p w14:paraId="3C931708"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71E75190" w14:textId="77777777" w:rsidR="000B103B" w:rsidRPr="000F0F4D" w:rsidRDefault="000B103B" w:rsidP="000B103B">
            <w:pPr>
              <w:jc w:val="right"/>
              <w:rPr>
                <w:color w:val="000000"/>
                <w:sz w:val="18"/>
                <w:szCs w:val="18"/>
              </w:rPr>
            </w:pPr>
          </w:p>
        </w:tc>
        <w:tc>
          <w:tcPr>
            <w:tcW w:w="1082" w:type="dxa"/>
            <w:vAlign w:val="center"/>
          </w:tcPr>
          <w:p w14:paraId="52310257" w14:textId="0AEB75BD" w:rsidR="000B103B" w:rsidRPr="000F0F4D" w:rsidRDefault="000B103B" w:rsidP="000B103B">
            <w:pPr>
              <w:jc w:val="right"/>
              <w:rPr>
                <w:color w:val="000000"/>
                <w:sz w:val="18"/>
                <w:szCs w:val="18"/>
              </w:rPr>
            </w:pPr>
            <w:r>
              <w:rPr>
                <w:color w:val="000000"/>
                <w:sz w:val="18"/>
                <w:szCs w:val="18"/>
              </w:rPr>
              <w:t>-0.16</w:t>
            </w:r>
          </w:p>
        </w:tc>
        <w:tc>
          <w:tcPr>
            <w:tcW w:w="1084" w:type="dxa"/>
            <w:vAlign w:val="center"/>
          </w:tcPr>
          <w:p w14:paraId="3D33955A" w14:textId="061092AE" w:rsidR="000B103B" w:rsidRPr="000F0F4D" w:rsidRDefault="000B103B" w:rsidP="000B103B">
            <w:pPr>
              <w:jc w:val="right"/>
              <w:rPr>
                <w:color w:val="000000"/>
                <w:sz w:val="18"/>
                <w:szCs w:val="18"/>
              </w:rPr>
            </w:pPr>
          </w:p>
        </w:tc>
        <w:tc>
          <w:tcPr>
            <w:tcW w:w="1084" w:type="dxa"/>
            <w:vAlign w:val="center"/>
          </w:tcPr>
          <w:p w14:paraId="7EF57E0D" w14:textId="250C3185" w:rsidR="000B103B" w:rsidRPr="000F0F4D" w:rsidRDefault="000B103B" w:rsidP="000B103B">
            <w:pPr>
              <w:jc w:val="right"/>
              <w:rPr>
                <w:color w:val="000000"/>
                <w:sz w:val="18"/>
                <w:szCs w:val="18"/>
              </w:rPr>
            </w:pPr>
            <w:r>
              <w:rPr>
                <w:color w:val="000000"/>
                <w:sz w:val="18"/>
                <w:szCs w:val="18"/>
              </w:rPr>
              <w:t>1,013.50</w:t>
            </w:r>
          </w:p>
        </w:tc>
        <w:tc>
          <w:tcPr>
            <w:tcW w:w="1084" w:type="dxa"/>
            <w:vAlign w:val="center"/>
          </w:tcPr>
          <w:p w14:paraId="2AF1A931" w14:textId="5FD47682" w:rsidR="000B103B" w:rsidRPr="000F0F4D" w:rsidRDefault="000B103B" w:rsidP="000B103B">
            <w:pPr>
              <w:jc w:val="right"/>
              <w:rPr>
                <w:color w:val="000000"/>
                <w:sz w:val="18"/>
                <w:szCs w:val="18"/>
              </w:rPr>
            </w:pPr>
          </w:p>
        </w:tc>
        <w:tc>
          <w:tcPr>
            <w:tcW w:w="1084" w:type="dxa"/>
            <w:vAlign w:val="center"/>
          </w:tcPr>
          <w:p w14:paraId="13F48902" w14:textId="74D34618" w:rsidR="000B103B" w:rsidRPr="000F0F4D" w:rsidRDefault="000B103B" w:rsidP="000B103B">
            <w:pPr>
              <w:jc w:val="right"/>
              <w:rPr>
                <w:color w:val="000000"/>
                <w:sz w:val="18"/>
                <w:szCs w:val="18"/>
              </w:rPr>
            </w:pPr>
          </w:p>
        </w:tc>
        <w:tc>
          <w:tcPr>
            <w:tcW w:w="1084" w:type="dxa"/>
            <w:vAlign w:val="center"/>
          </w:tcPr>
          <w:p w14:paraId="2738BACA" w14:textId="54E74273" w:rsidR="000B103B" w:rsidRPr="000F0F4D" w:rsidRDefault="000B103B" w:rsidP="000B103B">
            <w:pPr>
              <w:jc w:val="right"/>
              <w:rPr>
                <w:color w:val="000000"/>
                <w:sz w:val="18"/>
                <w:szCs w:val="18"/>
              </w:rPr>
            </w:pPr>
            <w:r>
              <w:rPr>
                <w:color w:val="000000"/>
                <w:sz w:val="18"/>
                <w:szCs w:val="18"/>
              </w:rPr>
              <w:t>1,013.34</w:t>
            </w:r>
          </w:p>
        </w:tc>
        <w:sdt>
          <w:sdtPr>
            <w:rPr>
              <w:sz w:val="18"/>
              <w:szCs w:val="18"/>
            </w:rPr>
            <w:alias w:val="上市公司证券投资情况明细－会计核算科目"/>
            <w:tag w:val="_GBC_76b2a58bd6904ac98cdb4e48af86b25a"/>
            <w:id w:val="442810788"/>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46629F8A"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3F35EEC2" w14:textId="77777777" w:rsidTr="005736F7">
        <w:trPr>
          <w:trHeight w:val="284"/>
        </w:trPr>
        <w:sdt>
          <w:sdtPr>
            <w:rPr>
              <w:sz w:val="18"/>
              <w:szCs w:val="18"/>
            </w:rPr>
            <w:alias w:val="上市公司证券投资情况明细－证券品种"/>
            <w:tag w:val="_GBC_5869f90e2f4241cba6edaadfa74944d0"/>
            <w:id w:val="12489617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23C6296F"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043049DD" w14:textId="77777777" w:rsidR="000B103B" w:rsidRPr="000F0F4D" w:rsidRDefault="000B103B" w:rsidP="000B103B">
            <w:pPr>
              <w:rPr>
                <w:color w:val="000000"/>
                <w:sz w:val="18"/>
                <w:szCs w:val="18"/>
              </w:rPr>
            </w:pPr>
            <w:r w:rsidRPr="000F0F4D">
              <w:rPr>
                <w:color w:val="000000"/>
                <w:sz w:val="18"/>
                <w:szCs w:val="18"/>
              </w:rPr>
              <w:t>232580017</w:t>
            </w:r>
          </w:p>
        </w:tc>
        <w:tc>
          <w:tcPr>
            <w:tcW w:w="1326" w:type="dxa"/>
            <w:vAlign w:val="center"/>
          </w:tcPr>
          <w:p w14:paraId="4B8E6226"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农行二级资本债</w:t>
            </w:r>
            <w:r w:rsidRPr="000F0F4D">
              <w:rPr>
                <w:color w:val="000000"/>
                <w:sz w:val="18"/>
                <w:szCs w:val="18"/>
              </w:rPr>
              <w:t>01B</w:t>
            </w:r>
            <w:r w:rsidRPr="000F0F4D">
              <w:rPr>
                <w:color w:val="000000"/>
                <w:sz w:val="18"/>
                <w:szCs w:val="18"/>
              </w:rPr>
              <w:t>（</w:t>
            </w:r>
            <w:r w:rsidRPr="000F0F4D">
              <w:rPr>
                <w:color w:val="000000"/>
                <w:sz w:val="18"/>
                <w:szCs w:val="18"/>
              </w:rPr>
              <w:t>BC</w:t>
            </w:r>
            <w:r w:rsidRPr="000F0F4D">
              <w:rPr>
                <w:color w:val="000000"/>
                <w:sz w:val="18"/>
                <w:szCs w:val="18"/>
              </w:rPr>
              <w:t>）</w:t>
            </w:r>
          </w:p>
        </w:tc>
        <w:tc>
          <w:tcPr>
            <w:tcW w:w="1084" w:type="dxa"/>
            <w:vAlign w:val="center"/>
          </w:tcPr>
          <w:p w14:paraId="305834DB" w14:textId="77777777" w:rsidR="000B103B" w:rsidRPr="000F0F4D" w:rsidRDefault="000B103B" w:rsidP="000B103B">
            <w:pPr>
              <w:jc w:val="right"/>
              <w:rPr>
                <w:color w:val="000000"/>
                <w:sz w:val="18"/>
                <w:szCs w:val="18"/>
              </w:rPr>
            </w:pPr>
            <w:r w:rsidRPr="000F0F4D">
              <w:rPr>
                <w:color w:val="000000"/>
                <w:sz w:val="18"/>
                <w:szCs w:val="18"/>
              </w:rPr>
              <w:t>5,000.29</w:t>
            </w:r>
          </w:p>
        </w:tc>
        <w:tc>
          <w:tcPr>
            <w:tcW w:w="1084" w:type="dxa"/>
            <w:vAlign w:val="center"/>
          </w:tcPr>
          <w:p w14:paraId="42F0825C"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1FC5E43B" w14:textId="77777777" w:rsidR="000B103B" w:rsidRPr="000F0F4D" w:rsidRDefault="000B103B" w:rsidP="000B103B">
            <w:pPr>
              <w:jc w:val="right"/>
              <w:rPr>
                <w:color w:val="000000"/>
                <w:sz w:val="18"/>
                <w:szCs w:val="18"/>
              </w:rPr>
            </w:pPr>
          </w:p>
        </w:tc>
        <w:tc>
          <w:tcPr>
            <w:tcW w:w="1082" w:type="dxa"/>
            <w:vAlign w:val="center"/>
          </w:tcPr>
          <w:p w14:paraId="05D178FD" w14:textId="77777777" w:rsidR="000B103B" w:rsidRPr="000F0F4D" w:rsidRDefault="000B103B" w:rsidP="000B103B">
            <w:pPr>
              <w:jc w:val="right"/>
              <w:rPr>
                <w:color w:val="000000"/>
                <w:sz w:val="18"/>
                <w:szCs w:val="18"/>
              </w:rPr>
            </w:pPr>
          </w:p>
        </w:tc>
        <w:tc>
          <w:tcPr>
            <w:tcW w:w="1084" w:type="dxa"/>
            <w:vAlign w:val="center"/>
          </w:tcPr>
          <w:p w14:paraId="501B354F" w14:textId="77777777" w:rsidR="000B103B" w:rsidRPr="000F0F4D" w:rsidRDefault="000B103B" w:rsidP="000B103B">
            <w:pPr>
              <w:jc w:val="right"/>
              <w:rPr>
                <w:color w:val="000000"/>
                <w:sz w:val="18"/>
                <w:szCs w:val="18"/>
              </w:rPr>
            </w:pPr>
          </w:p>
        </w:tc>
        <w:tc>
          <w:tcPr>
            <w:tcW w:w="1084" w:type="dxa"/>
            <w:vAlign w:val="center"/>
          </w:tcPr>
          <w:p w14:paraId="3ED908C4" w14:textId="1082864E" w:rsidR="000B103B" w:rsidRPr="000F0F4D" w:rsidRDefault="000B103B" w:rsidP="000B103B">
            <w:pPr>
              <w:jc w:val="right"/>
              <w:rPr>
                <w:color w:val="000000"/>
                <w:sz w:val="18"/>
                <w:szCs w:val="18"/>
              </w:rPr>
            </w:pPr>
            <w:r>
              <w:rPr>
                <w:color w:val="000000"/>
                <w:sz w:val="18"/>
                <w:szCs w:val="18"/>
              </w:rPr>
              <w:t>5,000.29</w:t>
            </w:r>
          </w:p>
        </w:tc>
        <w:tc>
          <w:tcPr>
            <w:tcW w:w="1084" w:type="dxa"/>
            <w:vAlign w:val="center"/>
          </w:tcPr>
          <w:p w14:paraId="273224B7" w14:textId="605C7C23" w:rsidR="000B103B" w:rsidRPr="000F0F4D" w:rsidRDefault="000B103B" w:rsidP="000B103B">
            <w:pPr>
              <w:jc w:val="right"/>
              <w:rPr>
                <w:color w:val="000000"/>
                <w:sz w:val="18"/>
                <w:szCs w:val="18"/>
              </w:rPr>
            </w:pPr>
            <w:r>
              <w:rPr>
                <w:color w:val="000000"/>
                <w:sz w:val="18"/>
                <w:szCs w:val="18"/>
              </w:rPr>
              <w:t>5,012.19</w:t>
            </w:r>
          </w:p>
        </w:tc>
        <w:tc>
          <w:tcPr>
            <w:tcW w:w="1084" w:type="dxa"/>
            <w:vAlign w:val="center"/>
          </w:tcPr>
          <w:p w14:paraId="49B74E55" w14:textId="160C1AA3" w:rsidR="000B103B" w:rsidRPr="000F0F4D" w:rsidRDefault="000B103B" w:rsidP="000B103B">
            <w:pPr>
              <w:jc w:val="right"/>
              <w:rPr>
                <w:color w:val="000000"/>
                <w:sz w:val="18"/>
                <w:szCs w:val="18"/>
              </w:rPr>
            </w:pPr>
            <w:r>
              <w:rPr>
                <w:color w:val="000000"/>
                <w:sz w:val="18"/>
                <w:szCs w:val="18"/>
              </w:rPr>
              <w:t>11.90</w:t>
            </w:r>
          </w:p>
        </w:tc>
        <w:tc>
          <w:tcPr>
            <w:tcW w:w="1084" w:type="dxa"/>
            <w:vAlign w:val="center"/>
          </w:tcPr>
          <w:p w14:paraId="1844E22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11535373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25A4D2C1"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636BDE2E" w14:textId="77777777" w:rsidTr="005736F7">
        <w:trPr>
          <w:trHeight w:val="284"/>
        </w:trPr>
        <w:sdt>
          <w:sdtPr>
            <w:rPr>
              <w:sz w:val="18"/>
              <w:szCs w:val="18"/>
            </w:rPr>
            <w:alias w:val="上市公司证券投资情况明细－证券品种"/>
            <w:tag w:val="_GBC_5869f90e2f4241cba6edaadfa74944d0"/>
            <w:id w:val="28069494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13156E9B"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840F9E4" w14:textId="77777777" w:rsidR="000B103B" w:rsidRPr="000F0F4D" w:rsidRDefault="000B103B" w:rsidP="000B103B">
            <w:pPr>
              <w:rPr>
                <w:color w:val="000000"/>
                <w:sz w:val="18"/>
                <w:szCs w:val="18"/>
              </w:rPr>
            </w:pPr>
            <w:r w:rsidRPr="000F0F4D">
              <w:rPr>
                <w:color w:val="000000"/>
                <w:sz w:val="18"/>
                <w:szCs w:val="18"/>
              </w:rPr>
              <w:t>242580045</w:t>
            </w:r>
          </w:p>
        </w:tc>
        <w:tc>
          <w:tcPr>
            <w:tcW w:w="1326" w:type="dxa"/>
            <w:vAlign w:val="center"/>
          </w:tcPr>
          <w:p w14:paraId="2FBF618B" w14:textId="77777777" w:rsidR="000B103B" w:rsidRPr="000F0F4D" w:rsidRDefault="000B103B" w:rsidP="000B103B">
            <w:pPr>
              <w:rPr>
                <w:color w:val="000000"/>
                <w:sz w:val="18"/>
                <w:szCs w:val="18"/>
              </w:rPr>
            </w:pPr>
            <w:r w:rsidRPr="000F0F4D">
              <w:rPr>
                <w:color w:val="000000"/>
                <w:sz w:val="18"/>
                <w:szCs w:val="18"/>
              </w:rPr>
              <w:t>25</w:t>
            </w:r>
            <w:r w:rsidRPr="000F0F4D">
              <w:rPr>
                <w:color w:val="000000"/>
                <w:sz w:val="18"/>
                <w:szCs w:val="18"/>
              </w:rPr>
              <w:t>农行永续债</w:t>
            </w:r>
            <w:r w:rsidRPr="000F0F4D">
              <w:rPr>
                <w:color w:val="000000"/>
                <w:sz w:val="18"/>
                <w:szCs w:val="18"/>
              </w:rPr>
              <w:t>02BC</w:t>
            </w:r>
          </w:p>
        </w:tc>
        <w:tc>
          <w:tcPr>
            <w:tcW w:w="1084" w:type="dxa"/>
            <w:vAlign w:val="center"/>
          </w:tcPr>
          <w:p w14:paraId="5C0DD06F" w14:textId="77777777" w:rsidR="000B103B" w:rsidRPr="000F0F4D" w:rsidRDefault="000B103B" w:rsidP="000B103B">
            <w:pPr>
              <w:jc w:val="right"/>
              <w:rPr>
                <w:color w:val="000000"/>
                <w:sz w:val="18"/>
                <w:szCs w:val="18"/>
              </w:rPr>
            </w:pPr>
            <w:r w:rsidRPr="000F0F4D">
              <w:rPr>
                <w:color w:val="000000"/>
                <w:sz w:val="18"/>
                <w:szCs w:val="18"/>
              </w:rPr>
              <w:t>6,000.37</w:t>
            </w:r>
          </w:p>
        </w:tc>
        <w:tc>
          <w:tcPr>
            <w:tcW w:w="1084" w:type="dxa"/>
            <w:vAlign w:val="center"/>
          </w:tcPr>
          <w:p w14:paraId="19022258"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01EC52A7" w14:textId="77777777" w:rsidR="000B103B" w:rsidRPr="000F0F4D" w:rsidRDefault="000B103B" w:rsidP="000B103B">
            <w:pPr>
              <w:jc w:val="right"/>
              <w:rPr>
                <w:color w:val="000000"/>
                <w:sz w:val="18"/>
                <w:szCs w:val="18"/>
              </w:rPr>
            </w:pPr>
          </w:p>
        </w:tc>
        <w:tc>
          <w:tcPr>
            <w:tcW w:w="1082" w:type="dxa"/>
            <w:vAlign w:val="center"/>
          </w:tcPr>
          <w:p w14:paraId="622B8B7C" w14:textId="77777777" w:rsidR="000B103B" w:rsidRPr="000F0F4D" w:rsidRDefault="000B103B" w:rsidP="000B103B">
            <w:pPr>
              <w:jc w:val="right"/>
              <w:rPr>
                <w:color w:val="000000"/>
                <w:sz w:val="18"/>
                <w:szCs w:val="18"/>
              </w:rPr>
            </w:pPr>
          </w:p>
        </w:tc>
        <w:tc>
          <w:tcPr>
            <w:tcW w:w="1084" w:type="dxa"/>
            <w:vAlign w:val="center"/>
          </w:tcPr>
          <w:p w14:paraId="3B930471" w14:textId="77777777" w:rsidR="000B103B" w:rsidRPr="000F0F4D" w:rsidRDefault="000B103B" w:rsidP="000B103B">
            <w:pPr>
              <w:jc w:val="right"/>
              <w:rPr>
                <w:color w:val="000000"/>
                <w:sz w:val="18"/>
                <w:szCs w:val="18"/>
              </w:rPr>
            </w:pPr>
          </w:p>
        </w:tc>
        <w:tc>
          <w:tcPr>
            <w:tcW w:w="1084" w:type="dxa"/>
            <w:vAlign w:val="center"/>
          </w:tcPr>
          <w:p w14:paraId="121E3F37" w14:textId="2212FF93" w:rsidR="000B103B" w:rsidRPr="000F0F4D" w:rsidRDefault="000B103B" w:rsidP="000B103B">
            <w:pPr>
              <w:jc w:val="right"/>
              <w:rPr>
                <w:color w:val="000000"/>
                <w:sz w:val="18"/>
                <w:szCs w:val="18"/>
              </w:rPr>
            </w:pPr>
            <w:r>
              <w:rPr>
                <w:color w:val="000000"/>
                <w:sz w:val="18"/>
                <w:szCs w:val="18"/>
              </w:rPr>
              <w:t>6,000.37</w:t>
            </w:r>
          </w:p>
        </w:tc>
        <w:tc>
          <w:tcPr>
            <w:tcW w:w="1084" w:type="dxa"/>
            <w:vAlign w:val="center"/>
          </w:tcPr>
          <w:p w14:paraId="2D6BE47E" w14:textId="28F6B6FF" w:rsidR="000B103B" w:rsidRPr="000F0F4D" w:rsidRDefault="000B103B" w:rsidP="000B103B">
            <w:pPr>
              <w:jc w:val="right"/>
              <w:rPr>
                <w:color w:val="000000"/>
                <w:sz w:val="18"/>
                <w:szCs w:val="18"/>
              </w:rPr>
            </w:pPr>
            <w:r>
              <w:rPr>
                <w:color w:val="000000"/>
                <w:sz w:val="18"/>
                <w:szCs w:val="18"/>
              </w:rPr>
              <w:t>6,005.68</w:t>
            </w:r>
          </w:p>
        </w:tc>
        <w:tc>
          <w:tcPr>
            <w:tcW w:w="1084" w:type="dxa"/>
            <w:vAlign w:val="center"/>
          </w:tcPr>
          <w:p w14:paraId="1F298281" w14:textId="249B43FC" w:rsidR="000B103B" w:rsidRPr="000F0F4D" w:rsidRDefault="000B103B" w:rsidP="000B103B">
            <w:pPr>
              <w:jc w:val="right"/>
              <w:rPr>
                <w:color w:val="000000"/>
                <w:sz w:val="18"/>
                <w:szCs w:val="18"/>
              </w:rPr>
            </w:pPr>
            <w:r>
              <w:rPr>
                <w:color w:val="000000"/>
                <w:sz w:val="18"/>
                <w:szCs w:val="18"/>
              </w:rPr>
              <w:t>5.31</w:t>
            </w:r>
          </w:p>
        </w:tc>
        <w:tc>
          <w:tcPr>
            <w:tcW w:w="1084" w:type="dxa"/>
            <w:vAlign w:val="center"/>
          </w:tcPr>
          <w:p w14:paraId="16804258"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924876557"/>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17DD547"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17DCED6" w14:textId="77777777" w:rsidTr="005736F7">
        <w:trPr>
          <w:trHeight w:val="284"/>
        </w:trPr>
        <w:sdt>
          <w:sdtPr>
            <w:rPr>
              <w:sz w:val="18"/>
              <w:szCs w:val="18"/>
            </w:rPr>
            <w:alias w:val="上市公司证券投资情况明细－证券品种"/>
            <w:tag w:val="_GBC_5869f90e2f4241cba6edaadfa74944d0"/>
            <w:id w:val="-63340364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675" w:type="dxa"/>
                <w:vAlign w:val="center"/>
              </w:tcPr>
              <w:p w14:paraId="3C377F4D" w14:textId="77777777" w:rsidR="000B103B" w:rsidRPr="000F0F4D" w:rsidRDefault="000B103B" w:rsidP="000B103B">
                <w:pPr>
                  <w:rPr>
                    <w:sz w:val="18"/>
                    <w:szCs w:val="18"/>
                  </w:rPr>
                </w:pPr>
                <w:r w:rsidRPr="000F0F4D">
                  <w:rPr>
                    <w:sz w:val="18"/>
                    <w:szCs w:val="18"/>
                  </w:rPr>
                  <w:t>债券</w:t>
                </w:r>
              </w:p>
            </w:tc>
          </w:sdtContent>
        </w:sdt>
        <w:tc>
          <w:tcPr>
            <w:tcW w:w="1084" w:type="dxa"/>
            <w:vAlign w:val="center"/>
          </w:tcPr>
          <w:p w14:paraId="381B78BA" w14:textId="77777777" w:rsidR="000B103B" w:rsidRPr="000F0F4D" w:rsidRDefault="000B103B" w:rsidP="000B103B">
            <w:pPr>
              <w:rPr>
                <w:color w:val="000000"/>
                <w:sz w:val="18"/>
                <w:szCs w:val="18"/>
              </w:rPr>
            </w:pPr>
            <w:r w:rsidRPr="000F0F4D">
              <w:rPr>
                <w:color w:val="000000"/>
                <w:sz w:val="18"/>
                <w:szCs w:val="18"/>
              </w:rPr>
              <w:t>312510011</w:t>
            </w:r>
          </w:p>
        </w:tc>
        <w:tc>
          <w:tcPr>
            <w:tcW w:w="1326" w:type="dxa"/>
            <w:vAlign w:val="center"/>
          </w:tcPr>
          <w:p w14:paraId="10F3438D" w14:textId="77777777" w:rsidR="000B103B" w:rsidRPr="000F0F4D" w:rsidRDefault="000B103B" w:rsidP="000B103B">
            <w:pPr>
              <w:ind w:right="-1"/>
              <w:rPr>
                <w:color w:val="000000"/>
                <w:sz w:val="18"/>
                <w:szCs w:val="18"/>
              </w:rPr>
            </w:pPr>
            <w:r w:rsidRPr="000F0F4D">
              <w:rPr>
                <w:color w:val="000000"/>
                <w:sz w:val="18"/>
                <w:szCs w:val="18"/>
              </w:rPr>
              <w:t>25</w:t>
            </w:r>
            <w:r w:rsidRPr="000F0F4D">
              <w:rPr>
                <w:color w:val="000000"/>
                <w:sz w:val="18"/>
                <w:szCs w:val="18"/>
              </w:rPr>
              <w:t>农行</w:t>
            </w:r>
            <w:r w:rsidRPr="000F0F4D">
              <w:rPr>
                <w:color w:val="000000"/>
                <w:sz w:val="18"/>
                <w:szCs w:val="18"/>
              </w:rPr>
              <w:t>TLAC</w:t>
            </w:r>
            <w:r w:rsidRPr="000F0F4D">
              <w:rPr>
                <w:color w:val="000000"/>
                <w:sz w:val="18"/>
                <w:szCs w:val="18"/>
              </w:rPr>
              <w:t>非资本债</w:t>
            </w:r>
            <w:r w:rsidRPr="000F0F4D">
              <w:rPr>
                <w:color w:val="000000"/>
                <w:sz w:val="18"/>
                <w:szCs w:val="18"/>
              </w:rPr>
              <w:t>02C(BC)</w:t>
            </w:r>
          </w:p>
        </w:tc>
        <w:tc>
          <w:tcPr>
            <w:tcW w:w="1084" w:type="dxa"/>
            <w:vAlign w:val="center"/>
          </w:tcPr>
          <w:p w14:paraId="5F7332BD" w14:textId="77777777" w:rsidR="000B103B" w:rsidRPr="000F0F4D" w:rsidRDefault="000B103B" w:rsidP="000B103B">
            <w:pPr>
              <w:jc w:val="right"/>
              <w:rPr>
                <w:color w:val="000000"/>
                <w:sz w:val="18"/>
                <w:szCs w:val="18"/>
              </w:rPr>
            </w:pPr>
            <w:r w:rsidRPr="000F0F4D">
              <w:rPr>
                <w:color w:val="000000"/>
                <w:sz w:val="18"/>
                <w:szCs w:val="18"/>
              </w:rPr>
              <w:t>3,000.18</w:t>
            </w:r>
          </w:p>
        </w:tc>
        <w:tc>
          <w:tcPr>
            <w:tcW w:w="1084" w:type="dxa"/>
            <w:vAlign w:val="center"/>
          </w:tcPr>
          <w:p w14:paraId="616E778A" w14:textId="77777777" w:rsidR="000B103B" w:rsidRPr="000F0F4D" w:rsidRDefault="000B103B" w:rsidP="000B103B">
            <w:pPr>
              <w:jc w:val="center"/>
              <w:rPr>
                <w:color w:val="000000"/>
                <w:sz w:val="18"/>
                <w:szCs w:val="18"/>
              </w:rPr>
            </w:pPr>
            <w:r w:rsidRPr="000F0F4D">
              <w:rPr>
                <w:color w:val="000000"/>
                <w:sz w:val="18"/>
                <w:szCs w:val="18"/>
              </w:rPr>
              <w:t>自有资金</w:t>
            </w:r>
          </w:p>
        </w:tc>
        <w:tc>
          <w:tcPr>
            <w:tcW w:w="1084" w:type="dxa"/>
            <w:vAlign w:val="center"/>
          </w:tcPr>
          <w:p w14:paraId="65ECE523" w14:textId="77777777" w:rsidR="000B103B" w:rsidRPr="000F0F4D" w:rsidRDefault="000B103B" w:rsidP="000B103B">
            <w:pPr>
              <w:jc w:val="right"/>
              <w:rPr>
                <w:color w:val="000000"/>
                <w:sz w:val="18"/>
                <w:szCs w:val="18"/>
              </w:rPr>
            </w:pPr>
          </w:p>
        </w:tc>
        <w:tc>
          <w:tcPr>
            <w:tcW w:w="1082" w:type="dxa"/>
            <w:vAlign w:val="center"/>
          </w:tcPr>
          <w:p w14:paraId="4C1F6128" w14:textId="77777777" w:rsidR="000B103B" w:rsidRPr="000F0F4D" w:rsidRDefault="000B103B" w:rsidP="000B103B">
            <w:pPr>
              <w:jc w:val="right"/>
              <w:rPr>
                <w:color w:val="000000"/>
                <w:sz w:val="18"/>
                <w:szCs w:val="18"/>
              </w:rPr>
            </w:pPr>
          </w:p>
        </w:tc>
        <w:tc>
          <w:tcPr>
            <w:tcW w:w="1084" w:type="dxa"/>
            <w:vAlign w:val="center"/>
          </w:tcPr>
          <w:p w14:paraId="6ADF1585" w14:textId="77777777" w:rsidR="000B103B" w:rsidRPr="000F0F4D" w:rsidRDefault="000B103B" w:rsidP="000B103B">
            <w:pPr>
              <w:jc w:val="right"/>
              <w:rPr>
                <w:color w:val="000000"/>
                <w:sz w:val="18"/>
                <w:szCs w:val="18"/>
              </w:rPr>
            </w:pPr>
          </w:p>
        </w:tc>
        <w:tc>
          <w:tcPr>
            <w:tcW w:w="1084" w:type="dxa"/>
            <w:vAlign w:val="center"/>
          </w:tcPr>
          <w:p w14:paraId="0B496EEE" w14:textId="56688278" w:rsidR="000B103B" w:rsidRPr="000F0F4D" w:rsidRDefault="000B103B" w:rsidP="000B103B">
            <w:pPr>
              <w:jc w:val="right"/>
              <w:rPr>
                <w:color w:val="000000"/>
                <w:sz w:val="18"/>
                <w:szCs w:val="18"/>
              </w:rPr>
            </w:pPr>
            <w:r>
              <w:rPr>
                <w:color w:val="000000"/>
                <w:sz w:val="18"/>
                <w:szCs w:val="18"/>
              </w:rPr>
              <w:t>3,000.18</w:t>
            </w:r>
          </w:p>
        </w:tc>
        <w:tc>
          <w:tcPr>
            <w:tcW w:w="1084" w:type="dxa"/>
            <w:vAlign w:val="center"/>
          </w:tcPr>
          <w:p w14:paraId="1B314B3F" w14:textId="0A10434E" w:rsidR="000B103B" w:rsidRPr="000F0F4D" w:rsidRDefault="000B103B" w:rsidP="000B103B">
            <w:pPr>
              <w:jc w:val="right"/>
              <w:rPr>
                <w:color w:val="000000"/>
                <w:sz w:val="18"/>
                <w:szCs w:val="18"/>
              </w:rPr>
            </w:pPr>
            <w:r>
              <w:rPr>
                <w:color w:val="000000"/>
                <w:sz w:val="18"/>
                <w:szCs w:val="18"/>
              </w:rPr>
              <w:t>3,002.61</w:t>
            </w:r>
          </w:p>
        </w:tc>
        <w:tc>
          <w:tcPr>
            <w:tcW w:w="1084" w:type="dxa"/>
            <w:vAlign w:val="center"/>
          </w:tcPr>
          <w:p w14:paraId="4D207EDC" w14:textId="78E9CFB9" w:rsidR="000B103B" w:rsidRPr="000F0F4D" w:rsidRDefault="000B103B" w:rsidP="000B103B">
            <w:pPr>
              <w:jc w:val="right"/>
              <w:rPr>
                <w:color w:val="000000"/>
                <w:sz w:val="18"/>
                <w:szCs w:val="18"/>
              </w:rPr>
            </w:pPr>
            <w:r>
              <w:rPr>
                <w:color w:val="000000"/>
                <w:sz w:val="18"/>
                <w:szCs w:val="18"/>
              </w:rPr>
              <w:t>2.43</w:t>
            </w:r>
          </w:p>
        </w:tc>
        <w:tc>
          <w:tcPr>
            <w:tcW w:w="1084" w:type="dxa"/>
            <w:vAlign w:val="center"/>
          </w:tcPr>
          <w:p w14:paraId="72AFA8FE" w14:textId="77777777" w:rsidR="000B103B" w:rsidRPr="000F0F4D" w:rsidRDefault="000B103B" w:rsidP="000B103B">
            <w:pPr>
              <w:jc w:val="right"/>
              <w:rPr>
                <w:color w:val="000000"/>
                <w:sz w:val="18"/>
                <w:szCs w:val="18"/>
              </w:rPr>
            </w:pPr>
          </w:p>
        </w:tc>
        <w:sdt>
          <w:sdtPr>
            <w:rPr>
              <w:sz w:val="18"/>
              <w:szCs w:val="18"/>
            </w:rPr>
            <w:alias w:val="上市公司证券投资情况明细－会计核算科目"/>
            <w:tag w:val="_GBC_76b2a58bd6904ac98cdb4e48af86b25a"/>
            <w:id w:val="17069121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1545" w:type="dxa"/>
                <w:vAlign w:val="center"/>
              </w:tcPr>
              <w:p w14:paraId="57F307C4" w14:textId="77777777" w:rsidR="000B103B" w:rsidRPr="000F0F4D" w:rsidRDefault="000B103B" w:rsidP="000B103B">
                <w:pPr>
                  <w:jc w:val="center"/>
                  <w:rPr>
                    <w:sz w:val="18"/>
                    <w:szCs w:val="18"/>
                  </w:rPr>
                </w:pPr>
                <w:r w:rsidRPr="000F0F4D">
                  <w:rPr>
                    <w:sz w:val="18"/>
                    <w:szCs w:val="18"/>
                  </w:rPr>
                  <w:t>交易性金融资产</w:t>
                </w:r>
              </w:p>
            </w:tc>
          </w:sdtContent>
        </w:sdt>
      </w:tr>
      <w:tr w:rsidR="000B103B" w:rsidRPr="000F0F4D" w14:paraId="22EDA3C5" w14:textId="77777777" w:rsidTr="005736F7">
        <w:trPr>
          <w:trHeight w:val="284"/>
        </w:trPr>
        <w:tc>
          <w:tcPr>
            <w:tcW w:w="675" w:type="dxa"/>
            <w:vAlign w:val="center"/>
          </w:tcPr>
          <w:p w14:paraId="7274990B" w14:textId="77777777" w:rsidR="000B103B" w:rsidRPr="000F0F4D" w:rsidRDefault="000B103B" w:rsidP="000B103B">
            <w:pPr>
              <w:rPr>
                <w:sz w:val="18"/>
                <w:szCs w:val="18"/>
              </w:rPr>
            </w:pPr>
            <w:r w:rsidRPr="000F0F4D">
              <w:rPr>
                <w:sz w:val="18"/>
                <w:szCs w:val="18"/>
              </w:rPr>
              <w:t>合计</w:t>
            </w:r>
          </w:p>
        </w:tc>
        <w:tc>
          <w:tcPr>
            <w:tcW w:w="1084" w:type="dxa"/>
            <w:vAlign w:val="center"/>
          </w:tcPr>
          <w:p w14:paraId="7E2028C3" w14:textId="77777777" w:rsidR="000B103B" w:rsidRPr="000F0F4D" w:rsidRDefault="000B103B" w:rsidP="000B103B">
            <w:pPr>
              <w:jc w:val="center"/>
              <w:rPr>
                <w:sz w:val="18"/>
                <w:szCs w:val="18"/>
              </w:rPr>
            </w:pPr>
            <w:r w:rsidRPr="000F0F4D">
              <w:rPr>
                <w:sz w:val="18"/>
                <w:szCs w:val="18"/>
              </w:rPr>
              <w:t>/</w:t>
            </w:r>
          </w:p>
        </w:tc>
        <w:tc>
          <w:tcPr>
            <w:tcW w:w="1326" w:type="dxa"/>
            <w:vAlign w:val="center"/>
          </w:tcPr>
          <w:p w14:paraId="32C8C517" w14:textId="77777777" w:rsidR="000B103B" w:rsidRPr="000F0F4D" w:rsidRDefault="000B103B" w:rsidP="000B103B">
            <w:pPr>
              <w:jc w:val="center"/>
              <w:rPr>
                <w:sz w:val="18"/>
                <w:szCs w:val="18"/>
              </w:rPr>
            </w:pPr>
            <w:r w:rsidRPr="000F0F4D">
              <w:rPr>
                <w:sz w:val="18"/>
                <w:szCs w:val="18"/>
              </w:rPr>
              <w:t>/</w:t>
            </w:r>
          </w:p>
        </w:tc>
        <w:tc>
          <w:tcPr>
            <w:tcW w:w="1084" w:type="dxa"/>
            <w:vAlign w:val="center"/>
          </w:tcPr>
          <w:p w14:paraId="5B3DCDC2" w14:textId="77777777" w:rsidR="000B103B" w:rsidRDefault="000B103B" w:rsidP="000B103B">
            <w:pPr>
              <w:jc w:val="right"/>
              <w:rPr>
                <w:color w:val="000000"/>
                <w:sz w:val="18"/>
                <w:szCs w:val="18"/>
              </w:rPr>
            </w:pPr>
            <w:r>
              <w:rPr>
                <w:color w:val="000000"/>
                <w:sz w:val="18"/>
                <w:szCs w:val="18"/>
              </w:rPr>
              <w:t>304,064.68</w:t>
            </w:r>
          </w:p>
        </w:tc>
        <w:tc>
          <w:tcPr>
            <w:tcW w:w="1084" w:type="dxa"/>
            <w:vAlign w:val="center"/>
          </w:tcPr>
          <w:p w14:paraId="6D0B7379" w14:textId="77777777" w:rsidR="000B103B" w:rsidRDefault="000B103B" w:rsidP="000B103B">
            <w:pPr>
              <w:jc w:val="center"/>
              <w:rPr>
                <w:color w:val="000000"/>
                <w:sz w:val="18"/>
                <w:szCs w:val="18"/>
              </w:rPr>
            </w:pPr>
            <w:r>
              <w:rPr>
                <w:color w:val="000000"/>
                <w:sz w:val="18"/>
                <w:szCs w:val="18"/>
              </w:rPr>
              <w:t>/</w:t>
            </w:r>
          </w:p>
        </w:tc>
        <w:tc>
          <w:tcPr>
            <w:tcW w:w="1084" w:type="dxa"/>
            <w:vAlign w:val="center"/>
          </w:tcPr>
          <w:p w14:paraId="6B59EDA7" w14:textId="00D4703E" w:rsidR="000B103B" w:rsidRDefault="000B103B" w:rsidP="000B103B">
            <w:pPr>
              <w:jc w:val="right"/>
              <w:rPr>
                <w:color w:val="000000"/>
                <w:sz w:val="18"/>
                <w:szCs w:val="18"/>
              </w:rPr>
            </w:pPr>
            <w:r>
              <w:rPr>
                <w:color w:val="000000"/>
                <w:sz w:val="18"/>
                <w:szCs w:val="18"/>
              </w:rPr>
              <w:t>69,363.89</w:t>
            </w:r>
          </w:p>
        </w:tc>
        <w:tc>
          <w:tcPr>
            <w:tcW w:w="1082" w:type="dxa"/>
            <w:vAlign w:val="center"/>
          </w:tcPr>
          <w:p w14:paraId="73FF13E1" w14:textId="42067583" w:rsidR="000B103B" w:rsidRDefault="000B103B" w:rsidP="000B103B">
            <w:pPr>
              <w:jc w:val="right"/>
              <w:rPr>
                <w:color w:val="000000"/>
                <w:sz w:val="18"/>
                <w:szCs w:val="18"/>
              </w:rPr>
            </w:pPr>
            <w:r>
              <w:rPr>
                <w:color w:val="000000"/>
                <w:sz w:val="18"/>
                <w:szCs w:val="18"/>
              </w:rPr>
              <w:t>-205.65</w:t>
            </w:r>
          </w:p>
        </w:tc>
        <w:tc>
          <w:tcPr>
            <w:tcW w:w="1084" w:type="dxa"/>
            <w:vAlign w:val="center"/>
          </w:tcPr>
          <w:p w14:paraId="1BAA9474" w14:textId="2D62A7DC" w:rsidR="000B103B" w:rsidRDefault="000B103B" w:rsidP="000B103B">
            <w:pPr>
              <w:jc w:val="right"/>
              <w:rPr>
                <w:color w:val="000000"/>
                <w:sz w:val="18"/>
                <w:szCs w:val="18"/>
              </w:rPr>
            </w:pPr>
            <w:r>
              <w:rPr>
                <w:rFonts w:hint="eastAsia"/>
                <w:color w:val="000000"/>
                <w:sz w:val="18"/>
                <w:szCs w:val="18"/>
              </w:rPr>
              <w:t xml:space="preserve">　</w:t>
            </w:r>
          </w:p>
        </w:tc>
        <w:tc>
          <w:tcPr>
            <w:tcW w:w="1084" w:type="dxa"/>
            <w:vAlign w:val="center"/>
          </w:tcPr>
          <w:p w14:paraId="7A0DE766" w14:textId="5775A371" w:rsidR="000B103B" w:rsidRDefault="000B103B" w:rsidP="000B103B">
            <w:pPr>
              <w:jc w:val="right"/>
              <w:rPr>
                <w:color w:val="000000"/>
                <w:sz w:val="18"/>
                <w:szCs w:val="18"/>
              </w:rPr>
            </w:pPr>
            <w:r>
              <w:rPr>
                <w:color w:val="000000"/>
                <w:sz w:val="18"/>
                <w:szCs w:val="18"/>
              </w:rPr>
              <w:t>304,165.99</w:t>
            </w:r>
          </w:p>
        </w:tc>
        <w:tc>
          <w:tcPr>
            <w:tcW w:w="1084" w:type="dxa"/>
            <w:vAlign w:val="center"/>
          </w:tcPr>
          <w:p w14:paraId="02733C47" w14:textId="0697AF23" w:rsidR="000B103B" w:rsidRDefault="000B103B" w:rsidP="000B103B">
            <w:pPr>
              <w:jc w:val="right"/>
              <w:rPr>
                <w:color w:val="000000"/>
                <w:sz w:val="18"/>
                <w:szCs w:val="18"/>
              </w:rPr>
            </w:pPr>
            <w:r>
              <w:rPr>
                <w:color w:val="000000"/>
                <w:sz w:val="18"/>
                <w:szCs w:val="18"/>
              </w:rPr>
              <w:t>310,611.37</w:t>
            </w:r>
          </w:p>
        </w:tc>
        <w:tc>
          <w:tcPr>
            <w:tcW w:w="1084" w:type="dxa"/>
            <w:vAlign w:val="center"/>
          </w:tcPr>
          <w:p w14:paraId="19DC2BF7" w14:textId="53BC86E3" w:rsidR="000B103B" w:rsidRDefault="000B103B" w:rsidP="000B103B">
            <w:pPr>
              <w:jc w:val="right"/>
              <w:rPr>
                <w:color w:val="000000"/>
                <w:sz w:val="18"/>
                <w:szCs w:val="18"/>
              </w:rPr>
            </w:pPr>
            <w:r>
              <w:rPr>
                <w:color w:val="000000"/>
                <w:sz w:val="18"/>
                <w:szCs w:val="18"/>
              </w:rPr>
              <w:t>344.51</w:t>
            </w:r>
          </w:p>
        </w:tc>
        <w:tc>
          <w:tcPr>
            <w:tcW w:w="1084" w:type="dxa"/>
            <w:vAlign w:val="center"/>
          </w:tcPr>
          <w:p w14:paraId="2E8F50BD" w14:textId="59C10A17" w:rsidR="000B103B" w:rsidRDefault="000B103B" w:rsidP="000B103B">
            <w:pPr>
              <w:jc w:val="right"/>
              <w:rPr>
                <w:color w:val="000000"/>
                <w:sz w:val="18"/>
                <w:szCs w:val="18"/>
              </w:rPr>
            </w:pPr>
            <w:r>
              <w:rPr>
                <w:color w:val="000000"/>
                <w:sz w:val="18"/>
                <w:szCs w:val="18"/>
              </w:rPr>
              <w:t>63,057.37</w:t>
            </w:r>
          </w:p>
        </w:tc>
        <w:tc>
          <w:tcPr>
            <w:tcW w:w="1545" w:type="dxa"/>
            <w:vAlign w:val="center"/>
          </w:tcPr>
          <w:p w14:paraId="4B19415F" w14:textId="77777777" w:rsidR="000B103B" w:rsidRPr="000F0F4D" w:rsidRDefault="000B103B" w:rsidP="000B103B">
            <w:pPr>
              <w:jc w:val="center"/>
              <w:rPr>
                <w:sz w:val="18"/>
                <w:szCs w:val="18"/>
              </w:rPr>
            </w:pPr>
            <w:r w:rsidRPr="000F0F4D">
              <w:rPr>
                <w:sz w:val="18"/>
                <w:szCs w:val="18"/>
              </w:rPr>
              <w:t>/</w:t>
            </w:r>
          </w:p>
        </w:tc>
      </w:tr>
      <w:bookmarkEnd w:id="89"/>
    </w:tbl>
    <w:p w14:paraId="11B07045" w14:textId="77777777" w:rsidR="004D78B2" w:rsidRDefault="004D78B2">
      <w:pPr>
        <w:pStyle w:val="afff6"/>
        <w:rPr>
          <w:rFonts w:hint="eastAsia"/>
        </w:rPr>
      </w:pPr>
    </w:p>
    <w:p w14:paraId="38CFC748" w14:textId="77777777" w:rsidR="004D78B2" w:rsidRDefault="00511B79" w:rsidP="005736F7">
      <w:pPr>
        <w:pStyle w:val="afff6"/>
        <w:rPr>
          <w:rFonts w:hint="eastAsia"/>
        </w:rPr>
      </w:pPr>
      <w:r>
        <w:rPr>
          <w:rFonts w:hint="eastAsia"/>
        </w:rPr>
        <w:t>证券投资情况的说明</w:t>
      </w:r>
    </w:p>
    <w:sdt>
      <w:sdtPr>
        <w:alias w:val="是否适用：证券投资情况的说明[双击切换]"/>
        <w:tag w:val="_GBC_846a2917c37545bbb004e11b14dfefbc"/>
        <w:id w:val="1966305224"/>
      </w:sdtPr>
      <w:sdtContent>
        <w:p w14:paraId="161CE22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1DF46C" w14:textId="77777777" w:rsidR="004D78B2" w:rsidRDefault="004D78B2" w:rsidP="005736F7">
      <w:pPr>
        <w:pStyle w:val="afff6"/>
        <w:rPr>
          <w:rFonts w:hint="eastAsia"/>
        </w:rPr>
      </w:pPr>
    </w:p>
    <w:p w14:paraId="3136BAC9" w14:textId="77777777" w:rsidR="004D78B2" w:rsidRDefault="00511B79" w:rsidP="005736F7">
      <w:pPr>
        <w:pStyle w:val="afff6"/>
        <w:rPr>
          <w:rFonts w:hint="eastAsia"/>
        </w:rPr>
      </w:pPr>
      <w:bookmarkStart w:id="90" w:name="_Hlk40534809"/>
      <w:bookmarkEnd w:id="88"/>
      <w:r>
        <w:rPr>
          <w:rFonts w:hint="eastAsia"/>
        </w:rPr>
        <w:t>私募基金投资情况</w:t>
      </w:r>
    </w:p>
    <w:sdt>
      <w:sdtPr>
        <w:alias w:val="是否适用：私募基金投资情况[双击切换]"/>
        <w:tag w:val="_GBC_6e916a873a4e4af3a90d6fc81d187ac8"/>
        <w:id w:val="-1705471985"/>
      </w:sdtPr>
      <w:sdtContent>
        <w:p w14:paraId="1BA88C0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11E987" w14:textId="77777777" w:rsidR="004D78B2" w:rsidRDefault="004D78B2" w:rsidP="005736F7">
      <w:pPr>
        <w:pStyle w:val="afff6"/>
        <w:rPr>
          <w:rFonts w:hint="eastAsia"/>
        </w:rPr>
      </w:pPr>
    </w:p>
    <w:bookmarkEnd w:id="90"/>
    <w:p w14:paraId="46389DDC" w14:textId="77777777" w:rsidR="004D78B2" w:rsidRDefault="00511B79" w:rsidP="005736F7">
      <w:pPr>
        <w:pStyle w:val="afff6"/>
        <w:rPr>
          <w:rFonts w:hint="eastAsia"/>
        </w:rPr>
      </w:pPr>
      <w:r>
        <w:rPr>
          <w:rFonts w:hint="eastAsia"/>
        </w:rPr>
        <w:t>衍生</w:t>
      </w:r>
      <w:proofErr w:type="gramStart"/>
      <w:r>
        <w:rPr>
          <w:rFonts w:hint="eastAsia"/>
        </w:rPr>
        <w:t>品投资</w:t>
      </w:r>
      <w:proofErr w:type="gramEnd"/>
      <w:r>
        <w:rPr>
          <w:rFonts w:hint="eastAsia"/>
        </w:rPr>
        <w:t>情况</w:t>
      </w:r>
    </w:p>
    <w:sdt>
      <w:sdtPr>
        <w:rPr>
          <w:rFonts w:hint="eastAsia"/>
        </w:rPr>
        <w:alias w:val="是否适用：衍生品投资情况  [双击切换]"/>
        <w:tag w:val="_GBC_0155f13d04cb48bc8f6a2a16edfe26b3"/>
        <w:id w:val="-149060280"/>
      </w:sdtPr>
      <w:sdtContent>
        <w:p w14:paraId="050CD52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91" w:name="_Hlk155617745" w:displacedByCustomXml="prev"/>
    <w:p w14:paraId="5859A636" w14:textId="77777777" w:rsidR="004D78B2" w:rsidRDefault="004D78B2" w:rsidP="005736F7">
      <w:pPr>
        <w:pStyle w:val="afff6"/>
        <w:rPr>
          <w:rFonts w:hint="eastAsia"/>
        </w:rPr>
      </w:pPr>
    </w:p>
    <w:p w14:paraId="024A412F" w14:textId="77777777" w:rsidR="004D78B2" w:rsidRDefault="004D78B2" w:rsidP="005736F7">
      <w:pPr>
        <w:pStyle w:val="afff6"/>
        <w:rPr>
          <w:rFonts w:hint="eastAsia"/>
        </w:rPr>
      </w:pPr>
    </w:p>
    <w:bookmarkEnd w:id="91"/>
    <w:p w14:paraId="75B35A33" w14:textId="77777777" w:rsidR="004D78B2" w:rsidRDefault="00511B79" w:rsidP="0088150D">
      <w:pPr>
        <w:pStyle w:val="TOC40"/>
        <w:numPr>
          <w:ilvl w:val="0"/>
          <w:numId w:val="121"/>
        </w:numPr>
        <w:rPr>
          <w:rFonts w:hint="eastAsia"/>
        </w:rPr>
      </w:pPr>
      <w:r>
        <w:rPr>
          <w:rFonts w:hint="eastAsia"/>
        </w:rPr>
        <w:t>报告期内重大资产重组整合的具体进展情况</w:t>
      </w:r>
    </w:p>
    <w:sdt>
      <w:sdtPr>
        <w:alias w:val="是否适用：报告期内重大资产重组整合的具体进展情况[双击切换]"/>
        <w:tag w:val="_GBC_c52695d1957b4fa89b0b7326da1f5a10"/>
        <w:id w:val="1337657121"/>
      </w:sdtPr>
      <w:sdtContent>
        <w:p w14:paraId="7C984439"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87E2CA0" w14:textId="77777777" w:rsidR="004D78B2" w:rsidRDefault="004D78B2">
      <w:pPr>
        <w:pStyle w:val="afff6"/>
        <w:rPr>
          <w:rFonts w:hint="eastAsia"/>
        </w:rPr>
      </w:pPr>
    </w:p>
    <w:p w14:paraId="1B82E1F3" w14:textId="77777777" w:rsidR="004D78B2" w:rsidRDefault="00511B79">
      <w:pPr>
        <w:pStyle w:val="afff8"/>
        <w:numPr>
          <w:ilvl w:val="0"/>
          <w:numId w:val="8"/>
        </w:numPr>
      </w:pPr>
      <w:r>
        <w:rPr>
          <w:rFonts w:hint="eastAsia"/>
        </w:rPr>
        <w:lastRenderedPageBreak/>
        <w:t>重大资产和股权出售</w:t>
      </w:r>
    </w:p>
    <w:sdt>
      <w:sdtPr>
        <w:rPr>
          <w:rFonts w:hint="eastAsia"/>
        </w:rPr>
        <w:alias w:val="是否适用：重大资产和股权出售[双击切换]"/>
        <w:tag w:val="_GBC_949dc5a581604be69ba935fceadc4b1d"/>
        <w:id w:val="-687904042"/>
      </w:sdtPr>
      <w:sdtContent>
        <w:p w14:paraId="0722E971"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重大资产和股权出售情况"/>
        <w:tag w:val="_GBC_9387662ed6544d1b86957fb4888cd3d9"/>
        <w:id w:val="-108743375"/>
      </w:sdtPr>
      <w:sdtContent>
        <w:p w14:paraId="6162566F" w14:textId="77777777" w:rsidR="004D78B2" w:rsidRDefault="00511B79" w:rsidP="005736F7">
          <w:pPr>
            <w:ind w:firstLineChars="200" w:firstLine="420"/>
          </w:pPr>
          <w:r>
            <w:rPr>
              <w:rFonts w:hint="eastAsia"/>
            </w:rPr>
            <w:t>2021</w:t>
          </w:r>
          <w:r>
            <w:rPr>
              <w:rFonts w:hint="eastAsia"/>
            </w:rPr>
            <w:t>年</w:t>
          </w:r>
          <w:r>
            <w:rPr>
              <w:rFonts w:hint="eastAsia"/>
            </w:rPr>
            <w:t>8</w:t>
          </w:r>
          <w:r>
            <w:rPr>
              <w:rFonts w:hint="eastAsia"/>
            </w:rPr>
            <w:t>月</w:t>
          </w:r>
          <w:r>
            <w:rPr>
              <w:rFonts w:hint="eastAsia"/>
            </w:rPr>
            <w:t>26</w:t>
          </w:r>
          <w:r>
            <w:rPr>
              <w:rFonts w:hint="eastAsia"/>
            </w:rPr>
            <w:t>日，公司第四届董事会第十六次会议审议通过《关于转让中南博集天卷文化传媒有限公司部分股权的议案》，同意公司以公开挂牌的方式转让其持有的中南博集天</w:t>
          </w:r>
          <w:proofErr w:type="gramStart"/>
          <w:r>
            <w:rPr>
              <w:rFonts w:hint="eastAsia"/>
            </w:rPr>
            <w:t>卷文化</w:t>
          </w:r>
          <w:proofErr w:type="gramEnd"/>
          <w:r>
            <w:rPr>
              <w:rFonts w:hint="eastAsia"/>
            </w:rPr>
            <w:t>传媒有限公司</w:t>
          </w:r>
          <w:r>
            <w:rPr>
              <w:rFonts w:hint="eastAsia"/>
            </w:rPr>
            <w:t>29%</w:t>
          </w:r>
          <w:r>
            <w:rPr>
              <w:rFonts w:hint="eastAsia"/>
            </w:rPr>
            <w:t>股权。详细内容见上海证券交易所网站及刊载于《中国证券报》《上海证券报》《证券日报》《证券时报》的《中南传媒关于转让中南博集天卷文化传媒有限公司部分股权的公告》（编号：临</w:t>
          </w:r>
          <w:r>
            <w:rPr>
              <w:rFonts w:hint="eastAsia"/>
            </w:rPr>
            <w:t xml:space="preserve"> 2021-028</w:t>
          </w:r>
          <w:r>
            <w:rPr>
              <w:rFonts w:hint="eastAsia"/>
            </w:rPr>
            <w:t>）。</w:t>
          </w:r>
          <w:r>
            <w:rPr>
              <w:rFonts w:hint="eastAsia"/>
            </w:rPr>
            <w:t>2021</w:t>
          </w:r>
          <w:r>
            <w:rPr>
              <w:rFonts w:hint="eastAsia"/>
            </w:rPr>
            <w:t>年</w:t>
          </w:r>
          <w:r>
            <w:rPr>
              <w:rFonts w:hint="eastAsia"/>
            </w:rPr>
            <w:t>9</w:t>
          </w:r>
          <w:r>
            <w:rPr>
              <w:rFonts w:hint="eastAsia"/>
            </w:rPr>
            <w:t>月</w:t>
          </w:r>
          <w:r>
            <w:rPr>
              <w:rFonts w:hint="eastAsia"/>
            </w:rPr>
            <w:t>15</w:t>
          </w:r>
          <w:r>
            <w:rPr>
              <w:rFonts w:hint="eastAsia"/>
            </w:rPr>
            <w:t>日，该议案</w:t>
          </w:r>
          <w:proofErr w:type="gramStart"/>
          <w:r>
            <w:rPr>
              <w:rFonts w:hint="eastAsia"/>
            </w:rPr>
            <w:t>获公司</w:t>
          </w:r>
          <w:proofErr w:type="gramEnd"/>
          <w:r>
            <w:rPr>
              <w:rFonts w:hint="eastAsia"/>
            </w:rPr>
            <w:t>2021</w:t>
          </w:r>
          <w:r>
            <w:rPr>
              <w:rFonts w:hint="eastAsia"/>
            </w:rPr>
            <w:t>年第一次临时股东大会审议通过。目前，该项目尚待国有文化资产有关主管部门的审批结果。</w:t>
          </w:r>
        </w:p>
      </w:sdtContent>
    </w:sdt>
    <w:p w14:paraId="149ADDFB" w14:textId="77777777" w:rsidR="004D78B2" w:rsidRDefault="004D78B2">
      <w:pPr>
        <w:pStyle w:val="afff6"/>
        <w:rPr>
          <w:rFonts w:hint="eastAsia"/>
        </w:rPr>
      </w:pPr>
    </w:p>
    <w:p w14:paraId="1442B11D" w14:textId="77777777" w:rsidR="004D78B2" w:rsidRDefault="00511B79" w:rsidP="005736F7">
      <w:pPr>
        <w:pStyle w:val="afff8"/>
        <w:numPr>
          <w:ilvl w:val="0"/>
          <w:numId w:val="8"/>
        </w:numPr>
      </w:pPr>
      <w:bookmarkStart w:id="92" w:name="_Hlk200011206"/>
      <w:bookmarkStart w:id="93" w:name="_Hlk213662043"/>
      <w:r>
        <w:rPr>
          <w:rFonts w:hint="eastAsia"/>
        </w:rPr>
        <w:t>主要控股参股公司分析</w:t>
      </w:r>
    </w:p>
    <w:sdt>
      <w:sdtPr>
        <w:alias w:val="是否适用：主要控股参股公司分析[双击切换]"/>
        <w:tag w:val="_GBC_c05ac32e7acf4aa08c3b1b389547fce0"/>
        <w:id w:val="-1875070388"/>
      </w:sdtPr>
      <w:sdtContent>
        <w:p w14:paraId="5D917196"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BF6F58" w14:textId="77777777" w:rsidR="004D78B2" w:rsidRDefault="00511B79" w:rsidP="005736F7">
      <w:pPr>
        <w:pStyle w:val="afff6"/>
        <w:rPr>
          <w:rFonts w:hint="eastAsia"/>
        </w:rPr>
      </w:pPr>
      <w:r>
        <w:rPr>
          <w:rFonts w:hint="eastAsia"/>
        </w:rPr>
        <w:t>主要子公司及对公司净利润</w:t>
      </w:r>
      <w:proofErr w:type="gramStart"/>
      <w:r>
        <w:rPr>
          <w:rFonts w:hint="eastAsia"/>
        </w:rPr>
        <w:t>影响达</w:t>
      </w:r>
      <w:proofErr w:type="gramEnd"/>
      <w:r>
        <w:rPr>
          <w:rFonts w:hint="eastAsia"/>
        </w:rPr>
        <w:t>10%以上的参股公司情况</w:t>
      </w:r>
    </w:p>
    <w:sdt>
      <w:sdtPr>
        <w:rPr>
          <w:rFonts w:hint="eastAsia"/>
        </w:rPr>
        <w:alias w:val="是否适用：主要子公司及对公司净利润影响达10%以上的参股公司情况[双击切换]"/>
        <w:tag w:val="_GBC_9d434b01b56f4e79bcdfcac696798730"/>
        <w:id w:val="1693649843"/>
      </w:sdtPr>
      <w:sdtContent>
        <w:p w14:paraId="5E1F535E"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72CE132A" w14:textId="77777777" w:rsidR="004D78B2" w:rsidRDefault="00511B79" w:rsidP="005736F7">
      <w:pPr>
        <w:jc w:val="right"/>
      </w:pPr>
      <w:r>
        <w:rPr>
          <w:rFonts w:hint="eastAsia"/>
        </w:rPr>
        <w:t>单位：</w:t>
      </w:r>
      <w:sdt>
        <w:sdtPr>
          <w:rPr>
            <w:rFonts w:hint="eastAsia"/>
          </w:rPr>
          <w:alias w:val="单位：主要控股参股公司分析"/>
          <w:tag w:val="_GBC_8d5082a3ef1247029bfec10b09878a74"/>
          <w:id w:val="25378987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主要控股参股公司分析"/>
          <w:tag w:val="_GBC_27853eae803847d39b60d39456b72571"/>
          <w:id w:val="14541375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40"/>
        <w:gridCol w:w="1627"/>
        <w:gridCol w:w="1524"/>
        <w:gridCol w:w="1524"/>
        <w:gridCol w:w="1524"/>
        <w:gridCol w:w="1524"/>
        <w:gridCol w:w="1524"/>
        <w:gridCol w:w="1521"/>
        <w:gridCol w:w="1624"/>
      </w:tblGrid>
      <w:tr w:rsidR="005736F7" w14:paraId="60A35A4B" w14:textId="77777777">
        <w:sdt>
          <w:sdtPr>
            <w:tag w:val="_PLD_77d1b0f0ca10428db347fba0d0883430"/>
            <w:id w:val="2099289225"/>
          </w:sdtPr>
          <w:sdtContent>
            <w:tc>
              <w:tcPr>
                <w:tcW w:w="1540" w:type="dxa"/>
                <w:vAlign w:val="center"/>
              </w:tcPr>
              <w:p w14:paraId="66C2202D" w14:textId="77777777" w:rsidR="004D78B2" w:rsidRDefault="00511B79" w:rsidP="005736F7">
                <w:pPr>
                  <w:jc w:val="center"/>
                </w:pPr>
                <w:r>
                  <w:t>公司名称</w:t>
                </w:r>
              </w:p>
            </w:tc>
          </w:sdtContent>
        </w:sdt>
        <w:sdt>
          <w:sdtPr>
            <w:tag w:val="_PLD_39a34b0234774dd4a02351974d6690de"/>
            <w:id w:val="-1856408513"/>
          </w:sdtPr>
          <w:sdtContent>
            <w:tc>
              <w:tcPr>
                <w:tcW w:w="1627" w:type="dxa"/>
                <w:vAlign w:val="center"/>
              </w:tcPr>
              <w:p w14:paraId="40594A2B" w14:textId="77777777" w:rsidR="004D78B2" w:rsidRDefault="00511B79" w:rsidP="005736F7">
                <w:pPr>
                  <w:jc w:val="center"/>
                </w:pPr>
                <w:r>
                  <w:t>公司类型</w:t>
                </w:r>
              </w:p>
            </w:tc>
          </w:sdtContent>
        </w:sdt>
        <w:sdt>
          <w:sdtPr>
            <w:tag w:val="_PLD_f896bd671d5344dc9566b8fb48245b72"/>
            <w:id w:val="-135806068"/>
          </w:sdtPr>
          <w:sdtContent>
            <w:tc>
              <w:tcPr>
                <w:tcW w:w="1524" w:type="dxa"/>
                <w:vAlign w:val="center"/>
              </w:tcPr>
              <w:p w14:paraId="3C7F3C12" w14:textId="77777777" w:rsidR="004D78B2" w:rsidRDefault="00511B79" w:rsidP="005736F7">
                <w:pPr>
                  <w:jc w:val="center"/>
                </w:pPr>
                <w:r>
                  <w:t>主要业务</w:t>
                </w:r>
              </w:p>
            </w:tc>
          </w:sdtContent>
        </w:sdt>
        <w:sdt>
          <w:sdtPr>
            <w:tag w:val="_PLD_28c765f0770d4489b0ac7af726b78d3c"/>
            <w:id w:val="1014116531"/>
          </w:sdtPr>
          <w:sdtContent>
            <w:tc>
              <w:tcPr>
                <w:tcW w:w="1524" w:type="dxa"/>
                <w:vAlign w:val="center"/>
              </w:tcPr>
              <w:p w14:paraId="78306051" w14:textId="77777777" w:rsidR="004D78B2" w:rsidRDefault="00511B79" w:rsidP="005736F7">
                <w:pPr>
                  <w:jc w:val="center"/>
                </w:pPr>
                <w:r>
                  <w:t>注册资本</w:t>
                </w:r>
              </w:p>
            </w:tc>
          </w:sdtContent>
        </w:sdt>
        <w:sdt>
          <w:sdtPr>
            <w:tag w:val="_PLD_8dfb8195bf8042eab9afd470bd721131"/>
            <w:id w:val="-1863976352"/>
          </w:sdtPr>
          <w:sdtContent>
            <w:tc>
              <w:tcPr>
                <w:tcW w:w="1524" w:type="dxa"/>
                <w:vAlign w:val="center"/>
              </w:tcPr>
              <w:p w14:paraId="72EC0533" w14:textId="77777777" w:rsidR="004D78B2" w:rsidRDefault="00511B79" w:rsidP="005736F7">
                <w:pPr>
                  <w:jc w:val="center"/>
                </w:pPr>
                <w:r>
                  <w:t>总资产</w:t>
                </w:r>
              </w:p>
            </w:tc>
          </w:sdtContent>
        </w:sdt>
        <w:sdt>
          <w:sdtPr>
            <w:tag w:val="_PLD_568be9ac045440aeaf1bfa59ac4c13ce"/>
            <w:id w:val="-1733226147"/>
          </w:sdtPr>
          <w:sdtContent>
            <w:tc>
              <w:tcPr>
                <w:tcW w:w="1524" w:type="dxa"/>
                <w:vAlign w:val="center"/>
              </w:tcPr>
              <w:p w14:paraId="63906671" w14:textId="77777777" w:rsidR="004D78B2" w:rsidRDefault="00511B79" w:rsidP="005736F7">
                <w:pPr>
                  <w:jc w:val="center"/>
                </w:pPr>
                <w:r>
                  <w:t>净资产</w:t>
                </w:r>
              </w:p>
            </w:tc>
          </w:sdtContent>
        </w:sdt>
        <w:sdt>
          <w:sdtPr>
            <w:tag w:val="_PLD_5b0234e93edf4d4eba9ba1632349de01"/>
            <w:id w:val="1776826554"/>
          </w:sdtPr>
          <w:sdtContent>
            <w:tc>
              <w:tcPr>
                <w:tcW w:w="1524" w:type="dxa"/>
                <w:vAlign w:val="center"/>
              </w:tcPr>
              <w:p w14:paraId="35B6F310" w14:textId="77777777" w:rsidR="004D78B2" w:rsidRDefault="00511B79" w:rsidP="005736F7">
                <w:pPr>
                  <w:jc w:val="center"/>
                </w:pPr>
                <w:r>
                  <w:t>营业收入</w:t>
                </w:r>
              </w:p>
            </w:tc>
          </w:sdtContent>
        </w:sdt>
        <w:sdt>
          <w:sdtPr>
            <w:tag w:val="_PLD_ba045ffba7c14248ae76aaccea04d750"/>
            <w:id w:val="-1782414574"/>
          </w:sdtPr>
          <w:sdtContent>
            <w:tc>
              <w:tcPr>
                <w:tcW w:w="1521" w:type="dxa"/>
                <w:vAlign w:val="center"/>
              </w:tcPr>
              <w:p w14:paraId="469789E0" w14:textId="77777777" w:rsidR="004D78B2" w:rsidRDefault="00511B79" w:rsidP="005736F7">
                <w:pPr>
                  <w:jc w:val="center"/>
                </w:pPr>
                <w:r>
                  <w:t>营业利润</w:t>
                </w:r>
              </w:p>
            </w:tc>
          </w:sdtContent>
        </w:sdt>
        <w:sdt>
          <w:sdtPr>
            <w:tag w:val="_PLD_e15dc49d121b480aa6e96a30e17a5359"/>
            <w:id w:val="-1725669511"/>
          </w:sdtPr>
          <w:sdtContent>
            <w:tc>
              <w:tcPr>
                <w:tcW w:w="1624" w:type="dxa"/>
                <w:vAlign w:val="center"/>
              </w:tcPr>
              <w:p w14:paraId="3E9120C7" w14:textId="77777777" w:rsidR="004D78B2" w:rsidRDefault="00511B79" w:rsidP="005736F7">
                <w:pPr>
                  <w:jc w:val="center"/>
                </w:pPr>
                <w:r>
                  <w:t>净利润</w:t>
                </w:r>
              </w:p>
            </w:tc>
          </w:sdtContent>
        </w:sdt>
      </w:tr>
      <w:tr w:rsidR="005736F7" w14:paraId="0A19DACB" w14:textId="77777777">
        <w:tc>
          <w:tcPr>
            <w:tcW w:w="1540" w:type="dxa"/>
            <w:vAlign w:val="center"/>
          </w:tcPr>
          <w:p w14:paraId="75CBCD94" w14:textId="77777777" w:rsidR="004D78B2" w:rsidRPr="00092D5F" w:rsidRDefault="00511B79" w:rsidP="005736F7">
            <w:pPr>
              <w:pStyle w:val="afff6"/>
              <w:rPr>
                <w:rFonts w:hint="eastAsia"/>
              </w:rPr>
            </w:pPr>
            <w:r w:rsidRPr="00092D5F">
              <w:t>湖南省新华书店有限责任公司</w:t>
            </w:r>
          </w:p>
        </w:tc>
        <w:sdt>
          <w:sdtPr>
            <w:rPr>
              <w:rFonts w:hint="eastAsia"/>
            </w:rPr>
            <w:alias w:val="主要控股参股公司分析明细_公司类型"/>
            <w:tag w:val="_GBC_9e936313969142599bc0a5fab0441112"/>
            <w:id w:val="56359727"/>
            <w:comboBox>
              <w:listItem w:displayText="子公司" w:value="子公司"/>
              <w:listItem w:displayText="参股公司" w:value="参股公司"/>
            </w:comboBox>
          </w:sdtPr>
          <w:sdtContent>
            <w:tc>
              <w:tcPr>
                <w:tcW w:w="1627" w:type="dxa"/>
                <w:vAlign w:val="center"/>
              </w:tcPr>
              <w:p w14:paraId="269A9AE8" w14:textId="77777777" w:rsidR="004D78B2" w:rsidRDefault="00511B79" w:rsidP="005736F7">
                <w:pPr>
                  <w:jc w:val="center"/>
                </w:pPr>
                <w:r>
                  <w:rPr>
                    <w:rFonts w:hint="eastAsia"/>
                  </w:rPr>
                  <w:t>子公司</w:t>
                </w:r>
              </w:p>
            </w:tc>
          </w:sdtContent>
        </w:sdt>
        <w:tc>
          <w:tcPr>
            <w:tcW w:w="1524" w:type="dxa"/>
            <w:vAlign w:val="center"/>
          </w:tcPr>
          <w:p w14:paraId="14357EBD" w14:textId="77777777" w:rsidR="004D78B2" w:rsidRPr="00092D5F" w:rsidRDefault="00511B79" w:rsidP="005736F7">
            <w:pPr>
              <w:jc w:val="center"/>
            </w:pPr>
            <w:r w:rsidRPr="00092D5F">
              <w:t>发行</w:t>
            </w:r>
          </w:p>
        </w:tc>
        <w:tc>
          <w:tcPr>
            <w:tcW w:w="1524" w:type="dxa"/>
            <w:vAlign w:val="center"/>
          </w:tcPr>
          <w:p w14:paraId="634BE4EF" w14:textId="77777777" w:rsidR="004D78B2" w:rsidRDefault="00511B79">
            <w:pPr>
              <w:jc w:val="right"/>
              <w:rPr>
                <w:color w:val="000000"/>
              </w:rPr>
            </w:pPr>
            <w:r>
              <w:rPr>
                <w:color w:val="000000"/>
              </w:rPr>
              <w:t>150,858.52</w:t>
            </w:r>
          </w:p>
        </w:tc>
        <w:tc>
          <w:tcPr>
            <w:tcW w:w="1524" w:type="dxa"/>
            <w:vAlign w:val="center"/>
          </w:tcPr>
          <w:p w14:paraId="719AA194" w14:textId="77777777" w:rsidR="004D78B2" w:rsidRDefault="00511B79">
            <w:pPr>
              <w:jc w:val="right"/>
              <w:rPr>
                <w:color w:val="000000"/>
              </w:rPr>
            </w:pPr>
            <w:r>
              <w:rPr>
                <w:color w:val="000000"/>
              </w:rPr>
              <w:t>1,051,168.75</w:t>
            </w:r>
          </w:p>
        </w:tc>
        <w:tc>
          <w:tcPr>
            <w:tcW w:w="1524" w:type="dxa"/>
            <w:vAlign w:val="center"/>
          </w:tcPr>
          <w:p w14:paraId="5435952A" w14:textId="77777777" w:rsidR="004D78B2" w:rsidRDefault="00511B79">
            <w:pPr>
              <w:jc w:val="right"/>
              <w:rPr>
                <w:color w:val="000000"/>
              </w:rPr>
            </w:pPr>
            <w:r>
              <w:rPr>
                <w:color w:val="000000"/>
              </w:rPr>
              <w:t>388,936.72</w:t>
            </w:r>
          </w:p>
        </w:tc>
        <w:tc>
          <w:tcPr>
            <w:tcW w:w="1524" w:type="dxa"/>
            <w:vAlign w:val="center"/>
          </w:tcPr>
          <w:p w14:paraId="26A84367" w14:textId="77777777" w:rsidR="004D78B2" w:rsidRDefault="00511B79">
            <w:pPr>
              <w:jc w:val="right"/>
              <w:rPr>
                <w:color w:val="000000"/>
              </w:rPr>
            </w:pPr>
            <w:r>
              <w:rPr>
                <w:color w:val="000000"/>
              </w:rPr>
              <w:t>841,435.52</w:t>
            </w:r>
          </w:p>
        </w:tc>
        <w:tc>
          <w:tcPr>
            <w:tcW w:w="1521" w:type="dxa"/>
            <w:vAlign w:val="center"/>
          </w:tcPr>
          <w:p w14:paraId="202E8369" w14:textId="77777777" w:rsidR="004D78B2" w:rsidRDefault="00511B79">
            <w:pPr>
              <w:jc w:val="right"/>
              <w:rPr>
                <w:color w:val="000000"/>
              </w:rPr>
            </w:pPr>
            <w:r>
              <w:rPr>
                <w:color w:val="000000"/>
              </w:rPr>
              <w:t>111,213.22</w:t>
            </w:r>
          </w:p>
        </w:tc>
        <w:tc>
          <w:tcPr>
            <w:tcW w:w="1624" w:type="dxa"/>
            <w:vAlign w:val="center"/>
          </w:tcPr>
          <w:p w14:paraId="33742771" w14:textId="77777777" w:rsidR="004D78B2" w:rsidRDefault="00511B79">
            <w:pPr>
              <w:jc w:val="right"/>
              <w:rPr>
                <w:color w:val="000000"/>
              </w:rPr>
            </w:pPr>
            <w:r>
              <w:rPr>
                <w:color w:val="000000"/>
              </w:rPr>
              <w:t>106,520.37</w:t>
            </w:r>
          </w:p>
        </w:tc>
      </w:tr>
    </w:tbl>
    <w:p w14:paraId="1CEB4ED4" w14:textId="77777777" w:rsidR="004D78B2" w:rsidRDefault="004D78B2" w:rsidP="005736F7">
      <w:pPr>
        <w:pStyle w:val="afff6"/>
        <w:rPr>
          <w:rFonts w:hint="eastAsia"/>
        </w:rPr>
      </w:pPr>
    </w:p>
    <w:p w14:paraId="0A3BCD85" w14:textId="77777777" w:rsidR="004D78B2" w:rsidRDefault="00511B79" w:rsidP="005736F7">
      <w:pPr>
        <w:pStyle w:val="afff6"/>
        <w:rPr>
          <w:rFonts w:hint="eastAsia"/>
        </w:rPr>
      </w:pPr>
      <w:r>
        <w:rPr>
          <w:rFonts w:hint="eastAsia"/>
        </w:rPr>
        <w:t>报告期内取得和处置子公司的情况</w:t>
      </w:r>
    </w:p>
    <w:sdt>
      <w:sdtPr>
        <w:rPr>
          <w:rFonts w:hint="eastAsia"/>
        </w:rPr>
        <w:alias w:val="是否适用：报告期内取得和处置子公司的情况[双击切换]"/>
        <w:tag w:val="_GBC_8383e40750d74718b38f01647f22c9e6"/>
        <w:id w:val="-1697372034"/>
      </w:sdtPr>
      <w:sdtContent>
        <w:p w14:paraId="33482B21"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78"/>
        <w:gridCol w:w="4826"/>
        <w:gridCol w:w="4528"/>
      </w:tblGrid>
      <w:tr w:rsidR="005736F7" w:rsidRPr="001C7B21" w14:paraId="6CD421BD" w14:textId="77777777">
        <w:sdt>
          <w:sdtPr>
            <w:tag w:val="_PLD_2d034ed94ce04d9eb110d2aff1c94fd4"/>
            <w:id w:val="-1070961345"/>
          </w:sdtPr>
          <w:sdtContent>
            <w:tc>
              <w:tcPr>
                <w:tcW w:w="4578" w:type="dxa"/>
                <w:vAlign w:val="center"/>
              </w:tcPr>
              <w:p w14:paraId="72AB5339" w14:textId="77777777" w:rsidR="004D78B2" w:rsidRPr="001C7B21" w:rsidRDefault="00511B79" w:rsidP="005736F7">
                <w:pPr>
                  <w:jc w:val="center"/>
                </w:pPr>
                <w:r w:rsidRPr="001C7B21">
                  <w:t>公司名称</w:t>
                </w:r>
              </w:p>
            </w:tc>
          </w:sdtContent>
        </w:sdt>
        <w:sdt>
          <w:sdtPr>
            <w:tag w:val="_PLD_849498aa2cf54d3a9966096634347592"/>
            <w:id w:val="1668131812"/>
          </w:sdtPr>
          <w:sdtContent>
            <w:tc>
              <w:tcPr>
                <w:tcW w:w="4826" w:type="dxa"/>
                <w:vAlign w:val="center"/>
              </w:tcPr>
              <w:p w14:paraId="31A4A16D" w14:textId="77777777" w:rsidR="004D78B2" w:rsidRPr="001C7B21" w:rsidRDefault="00511B79" w:rsidP="005736F7">
                <w:pPr>
                  <w:jc w:val="center"/>
                </w:pPr>
                <w:r w:rsidRPr="001C7B21">
                  <w:t>报告期内取得和处置子公司方式</w:t>
                </w:r>
              </w:p>
            </w:tc>
          </w:sdtContent>
        </w:sdt>
        <w:sdt>
          <w:sdtPr>
            <w:tag w:val="_PLD_a616762339ba4d9794a4fc9a395e6c92"/>
            <w:id w:val="-1252271253"/>
          </w:sdtPr>
          <w:sdtContent>
            <w:tc>
              <w:tcPr>
                <w:tcW w:w="4528" w:type="dxa"/>
                <w:vAlign w:val="center"/>
              </w:tcPr>
              <w:p w14:paraId="13D1A5D9" w14:textId="77777777" w:rsidR="004D78B2" w:rsidRPr="001C7B21" w:rsidRDefault="00511B79" w:rsidP="005736F7">
                <w:pPr>
                  <w:jc w:val="center"/>
                </w:pPr>
                <w:r w:rsidRPr="001C7B21">
                  <w:t>对整体生产经营和业绩的影响</w:t>
                </w:r>
              </w:p>
            </w:tc>
          </w:sdtContent>
        </w:sdt>
      </w:tr>
      <w:tr w:rsidR="005736F7" w14:paraId="605A42D0" w14:textId="77777777">
        <w:tc>
          <w:tcPr>
            <w:tcW w:w="4578" w:type="dxa"/>
            <w:vAlign w:val="center"/>
          </w:tcPr>
          <w:p w14:paraId="211F3A6F" w14:textId="77777777" w:rsidR="004D78B2" w:rsidRPr="001C7B21" w:rsidRDefault="00511B79" w:rsidP="005736F7">
            <w:pPr>
              <w:pStyle w:val="afff6"/>
              <w:rPr>
                <w:rFonts w:hint="eastAsia"/>
              </w:rPr>
            </w:pPr>
            <w:r w:rsidRPr="001C7B21">
              <w:rPr>
                <w:rFonts w:hint="eastAsia"/>
              </w:rPr>
              <w:t>湖南出版投资控股集团普瑞实业有限公司</w:t>
            </w:r>
          </w:p>
        </w:tc>
        <w:tc>
          <w:tcPr>
            <w:tcW w:w="4826" w:type="dxa"/>
            <w:vAlign w:val="center"/>
          </w:tcPr>
          <w:p w14:paraId="46118805" w14:textId="77777777" w:rsidR="004D78B2" w:rsidRPr="001C7B21" w:rsidRDefault="00511B79" w:rsidP="005736F7">
            <w:pPr>
              <w:jc w:val="center"/>
            </w:pPr>
            <w:r w:rsidRPr="001C7B21">
              <w:t>同</w:t>
            </w:r>
            <w:proofErr w:type="gramStart"/>
            <w:r w:rsidRPr="001C7B21">
              <w:t>一控制</w:t>
            </w:r>
            <w:proofErr w:type="gramEnd"/>
            <w:r w:rsidRPr="001C7B21">
              <w:t>下企业合并</w:t>
            </w:r>
          </w:p>
        </w:tc>
        <w:tc>
          <w:tcPr>
            <w:tcW w:w="4528" w:type="dxa"/>
            <w:vAlign w:val="center"/>
          </w:tcPr>
          <w:p w14:paraId="299BFD89" w14:textId="77777777" w:rsidR="004D78B2" w:rsidRDefault="00511B79" w:rsidP="005736F7">
            <w:pPr>
              <w:jc w:val="right"/>
            </w:pPr>
            <w:r w:rsidRPr="001C7B21">
              <w:t>564.33</w:t>
            </w:r>
            <w:r>
              <w:rPr>
                <w:rFonts w:hint="eastAsia"/>
              </w:rPr>
              <w:t>万元</w:t>
            </w:r>
          </w:p>
        </w:tc>
      </w:tr>
    </w:tbl>
    <w:p w14:paraId="01C221CC" w14:textId="77777777" w:rsidR="004D78B2" w:rsidRDefault="00511B79" w:rsidP="005736F7">
      <w:pPr>
        <w:pStyle w:val="afff6"/>
        <w:rPr>
          <w:rFonts w:hint="eastAsia"/>
        </w:rPr>
      </w:pPr>
      <w:r>
        <w:rPr>
          <w:rFonts w:hint="eastAsia"/>
        </w:rPr>
        <w:t>其他说明</w:t>
      </w:r>
    </w:p>
    <w:sdt>
      <w:sdtPr>
        <w:rPr>
          <w:rFonts w:hint="eastAsia"/>
        </w:rPr>
        <w:alias w:val="是否适用：主要控股参股公司分析其他说明[双击切换]"/>
        <w:tag w:val="_GBC_c4a3529b582540698fd8e7e129c87fbc"/>
        <w:id w:val="191436540"/>
      </w:sdtPr>
      <w:sdtContent>
        <w:p w14:paraId="0F9748BC" w14:textId="77777777" w:rsidR="004D78B2" w:rsidRDefault="00511B79" w:rsidP="005736F7">
          <w:pPr>
            <w:rPr>
              <w:color w:val="000000" w:themeColor="text1"/>
            </w:rPr>
          </w:pPr>
          <w:r>
            <w:rPr>
              <w:rFonts w:hint="eastAsia"/>
            </w:rPr>
            <w:fldChar w:fldCharType="begin"/>
          </w:r>
          <w:r>
            <w:instrText xml:space="preserve"> MACROBUTTON  SnrToggleCheckbox □</w:instrText>
          </w:r>
          <w:r>
            <w:instrText>适用</w:instrText>
          </w:r>
          <w:r>
            <w:instrText xml:space="preserve"> </w:instrText>
          </w:r>
          <w:r>
            <w:rPr>
              <w:rFonts w:hint="eastAsia"/>
            </w:rPr>
            <w:fldChar w:fldCharType="end"/>
          </w:r>
          <w:r>
            <w:rPr>
              <w:rFonts w:hint="eastAsia"/>
            </w:rPr>
            <w:fldChar w:fldCharType="begin"/>
          </w:r>
          <w:r>
            <w:instrText xml:space="preserve"> MACROBUTTON  SnrToggleCheckbox √</w:instrText>
          </w:r>
          <w:r>
            <w:instrText>不适用</w:instrText>
          </w:r>
          <w:r>
            <w:instrText xml:space="preserve"> </w:instrText>
          </w:r>
          <w:r>
            <w:rPr>
              <w:rFonts w:hint="eastAsia"/>
            </w:rPr>
            <w:fldChar w:fldCharType="end"/>
          </w:r>
        </w:p>
      </w:sdtContent>
    </w:sdt>
    <w:p w14:paraId="39CDFB90" w14:textId="77777777" w:rsidR="004D78B2" w:rsidRDefault="004D78B2" w:rsidP="005736F7">
      <w:pPr>
        <w:pStyle w:val="afff6"/>
        <w:rPr>
          <w:rFonts w:hint="eastAsia"/>
        </w:rPr>
      </w:pPr>
    </w:p>
    <w:bookmarkEnd w:id="92"/>
    <w:bookmarkEnd w:id="93"/>
    <w:p w14:paraId="2E3894B0" w14:textId="77777777" w:rsidR="004D78B2" w:rsidRDefault="00511B79" w:rsidP="005736F7">
      <w:pPr>
        <w:pStyle w:val="afff8"/>
        <w:numPr>
          <w:ilvl w:val="0"/>
          <w:numId w:val="8"/>
        </w:numPr>
      </w:pPr>
      <w:r>
        <w:rPr>
          <w:rFonts w:hint="eastAsia"/>
        </w:rPr>
        <w:t>公司控制的结构化主体情况</w:t>
      </w:r>
    </w:p>
    <w:sdt>
      <w:sdtPr>
        <w:rPr>
          <w:rFonts w:hint="eastAsia"/>
        </w:rPr>
        <w:alias w:val="是否适用：公司控制的结构化主体情况[双击切换]"/>
        <w:tag w:val="_GBC_844e5a5ece8c488e933f7fbfd0650339"/>
        <w:id w:val="68857645"/>
      </w:sdtPr>
      <w:sdtContent>
        <w:p w14:paraId="4BACE174" w14:textId="77777777" w:rsidR="004D78B2" w:rsidRDefault="00511B79" w:rsidP="005736F7">
          <w:pPr>
            <w:pStyle w:val="afff6"/>
            <w:rPr>
              <w:rFonts w:hint="eastAsia"/>
            </w:rPr>
            <w:sectPr w:rsidR="004D78B2">
              <w:pgSz w:w="16838" w:h="11906" w:orient="landscape"/>
              <w:pgMar w:top="1797" w:right="1525" w:bottom="1276" w:left="1440" w:header="855" w:footer="992" w:gutter="0"/>
              <w:cols w:space="425"/>
              <w:docGrid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51FDDA" w14:textId="77777777" w:rsidR="004D78B2" w:rsidRDefault="00511B79">
      <w:pPr>
        <w:pStyle w:val="TOC20"/>
        <w:numPr>
          <w:ilvl w:val="0"/>
          <w:numId w:val="16"/>
        </w:numPr>
        <w:ind w:left="369" w:hangingChars="175" w:hanging="369"/>
      </w:pPr>
      <w:r>
        <w:rPr>
          <w:rFonts w:hint="eastAsia"/>
        </w:rPr>
        <w:lastRenderedPageBreak/>
        <w:t>公司</w:t>
      </w:r>
      <w:r>
        <w:t>关于公司未来发展的讨论与分析</w:t>
      </w:r>
    </w:p>
    <w:p w14:paraId="5E845E73" w14:textId="77777777" w:rsidR="004D78B2" w:rsidRDefault="00511B79" w:rsidP="0088150D">
      <w:pPr>
        <w:pStyle w:val="TOC30"/>
        <w:numPr>
          <w:ilvl w:val="3"/>
          <w:numId w:val="27"/>
        </w:numPr>
        <w:rPr>
          <w:szCs w:val="21"/>
        </w:rPr>
      </w:pPr>
      <w:r>
        <w:rPr>
          <w:szCs w:val="21"/>
        </w:rPr>
        <w:t>行业格局和趋势</w:t>
      </w:r>
    </w:p>
    <w:sdt>
      <w:sdtPr>
        <w:rPr>
          <w:rFonts w:hint="eastAsia"/>
        </w:rPr>
        <w:alias w:val="是否适用：行业格局和趋势[双击切换]"/>
        <w:tag w:val="_GBC_da53e2a4423f4116b5d03ba76b630af9"/>
        <w:id w:val="-1006042790"/>
      </w:sdtPr>
      <w:sdtContent>
        <w:p w14:paraId="17283BD8"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行业竞争格局和发展趋势"/>
        <w:tag w:val="_GBC_c38788dc300c4c4592543c5db64e9308"/>
        <w:id w:val="1600530486"/>
      </w:sdtPr>
      <w:sdtContent>
        <w:sdt>
          <w:sdtPr>
            <w:rPr>
              <w:rFonts w:hint="eastAsia"/>
            </w:rPr>
            <w:alias w:val="行业竞争格局和发展趋势"/>
            <w:tag w:val="_GBC_c38788dc300c4c4592543c5db64e9308"/>
            <w:id w:val="380603466"/>
          </w:sdtPr>
          <w:sdtEndPr>
            <w:rPr>
              <w:rFonts w:asciiTheme="minorEastAsia" w:eastAsiaTheme="minorEastAsia" w:hAnsiTheme="minorEastAsia"/>
            </w:rPr>
          </w:sdtEndPr>
          <w:sdtContent>
            <w:p w14:paraId="7D8C8DAE" w14:textId="77777777" w:rsidR="004D78B2" w:rsidRPr="0021415A" w:rsidRDefault="00511B79" w:rsidP="005736F7">
              <w:pPr>
                <w:ind w:firstLineChars="200" w:firstLine="420"/>
                <w:rPr>
                  <w:rFonts w:asciiTheme="minorEastAsia" w:eastAsiaTheme="minorEastAsia" w:hAnsiTheme="minorEastAsia" w:hint="eastAsia"/>
                </w:rPr>
              </w:pPr>
              <w:r w:rsidRPr="0021415A">
                <w:rPr>
                  <w:rFonts w:asciiTheme="minorEastAsia" w:eastAsiaTheme="minorEastAsia" w:hAnsiTheme="minorEastAsia" w:hint="eastAsia"/>
                  <w:b/>
                  <w:bCs/>
                </w:rPr>
                <w:t>1、政策利好带来行业发展新空间。</w:t>
              </w:r>
              <w:r w:rsidRPr="0021415A">
                <w:rPr>
                  <w:rFonts w:asciiTheme="minorEastAsia" w:eastAsiaTheme="minorEastAsia" w:hAnsiTheme="minorEastAsia" w:hint="eastAsia"/>
                </w:rPr>
                <w:t>“全民阅读”连续12次写入政府工作报告，其具体措辞经历了从“倡导”到“大力推动”，再到“深入推进”，最终升级为“深化全民阅读活动”的演变，体现了全民阅读从理念倡导到系统性实践的转变，反映了国家对公共文化建设、全民素养提升的持续重视。2025年12月16日，我国首部针对全民阅读的行政法规《全民阅读促进条例》颁布，自2026年2月1日起施行。《条例》以立法形式明确了全民阅读促进工作的法律地位，将“全民阅读活动周”（每年4月的第四周）纳入制度安排，对全民阅读推广、全民阅读服务和全民阅读保障</w:t>
              </w:r>
              <w:proofErr w:type="gramStart"/>
              <w:r w:rsidRPr="0021415A">
                <w:rPr>
                  <w:rFonts w:asciiTheme="minorEastAsia" w:eastAsiaTheme="minorEastAsia" w:hAnsiTheme="minorEastAsia" w:hint="eastAsia"/>
                </w:rPr>
                <w:t>作出</w:t>
              </w:r>
              <w:proofErr w:type="gramEnd"/>
              <w:r w:rsidRPr="0021415A">
                <w:rPr>
                  <w:rFonts w:asciiTheme="minorEastAsia" w:eastAsiaTheme="minorEastAsia" w:hAnsiTheme="minorEastAsia" w:hint="eastAsia"/>
                </w:rPr>
                <w:t>明确规定，标志着我国书香社会建设进入系统发展的新阶段。此外，党的二十届四中全会强调“要弘扬和</w:t>
              </w:r>
              <w:proofErr w:type="gramStart"/>
              <w:r w:rsidRPr="0021415A">
                <w:rPr>
                  <w:rFonts w:asciiTheme="minorEastAsia" w:eastAsiaTheme="minorEastAsia" w:hAnsiTheme="minorEastAsia" w:hint="eastAsia"/>
                </w:rPr>
                <w:t>践行</w:t>
              </w:r>
              <w:proofErr w:type="gramEnd"/>
              <w:r w:rsidRPr="0021415A">
                <w:rPr>
                  <w:rFonts w:asciiTheme="minorEastAsia" w:eastAsiaTheme="minorEastAsia" w:hAnsiTheme="minorEastAsia" w:hint="eastAsia"/>
                </w:rPr>
                <w:t>社会主义核心价值观，大力繁荣文化事业，加快发展文化产业，提升中华文明传播力影响力”一系列顶层设计与法治保障叠加发力，为行业带来了新的发展空间，进一步助</w:t>
              </w:r>
              <w:proofErr w:type="gramStart"/>
              <w:r w:rsidRPr="0021415A">
                <w:rPr>
                  <w:rFonts w:asciiTheme="minorEastAsia" w:eastAsiaTheme="minorEastAsia" w:hAnsiTheme="minorEastAsia" w:hint="eastAsia"/>
                </w:rPr>
                <w:t>推文化</w:t>
              </w:r>
              <w:proofErr w:type="gramEnd"/>
              <w:r w:rsidRPr="0021415A">
                <w:rPr>
                  <w:rFonts w:asciiTheme="minorEastAsia" w:eastAsiaTheme="minorEastAsia" w:hAnsiTheme="minorEastAsia" w:hint="eastAsia"/>
                </w:rPr>
                <w:t>强国建设。</w:t>
              </w:r>
            </w:p>
            <w:p w14:paraId="14243F9A" w14:textId="77777777" w:rsidR="004D78B2" w:rsidRPr="0021415A" w:rsidRDefault="00511B79" w:rsidP="005736F7">
              <w:pPr>
                <w:ind w:firstLineChars="200" w:firstLine="422"/>
                <w:rPr>
                  <w:rFonts w:asciiTheme="minorEastAsia" w:eastAsiaTheme="minorEastAsia" w:hAnsiTheme="minorEastAsia" w:hint="eastAsia"/>
                </w:rPr>
              </w:pPr>
              <w:r w:rsidRPr="0021415A">
                <w:rPr>
                  <w:rFonts w:asciiTheme="minorEastAsia" w:eastAsiaTheme="minorEastAsia" w:hAnsiTheme="minorEastAsia" w:hint="eastAsia"/>
                  <w:b/>
                  <w:bCs/>
                </w:rPr>
                <w:t>2、</w:t>
              </w:r>
              <w:proofErr w:type="gramStart"/>
              <w:r w:rsidRPr="0021415A">
                <w:rPr>
                  <w:rFonts w:asciiTheme="minorEastAsia" w:eastAsiaTheme="minorEastAsia" w:hAnsiTheme="minorEastAsia" w:hint="eastAsia"/>
                  <w:b/>
                  <w:bCs/>
                </w:rPr>
                <w:t>数智跃迁</w:t>
              </w:r>
              <w:proofErr w:type="gramEnd"/>
              <w:r w:rsidRPr="0021415A">
                <w:rPr>
                  <w:rFonts w:asciiTheme="minorEastAsia" w:eastAsiaTheme="minorEastAsia" w:hAnsiTheme="minorEastAsia" w:hint="eastAsia"/>
                  <w:b/>
                  <w:bCs/>
                </w:rPr>
                <w:t>构建融合发展新生态。</w:t>
              </w:r>
              <w:r w:rsidRPr="0021415A">
                <w:rPr>
                  <w:rFonts w:asciiTheme="minorEastAsia" w:eastAsiaTheme="minorEastAsia" w:hAnsiTheme="minorEastAsia" w:hint="eastAsia"/>
                </w:rPr>
                <w:t>2025年出版行业</w:t>
              </w:r>
              <w:proofErr w:type="gramStart"/>
              <w:r w:rsidRPr="0021415A">
                <w:rPr>
                  <w:rFonts w:asciiTheme="minorEastAsia" w:eastAsiaTheme="minorEastAsia" w:hAnsiTheme="minorEastAsia" w:hint="eastAsia"/>
                </w:rPr>
                <w:t>数智技术</w:t>
              </w:r>
              <w:proofErr w:type="gramEnd"/>
              <w:r w:rsidRPr="0021415A">
                <w:rPr>
                  <w:rFonts w:asciiTheme="minorEastAsia" w:eastAsiaTheme="minorEastAsia" w:hAnsiTheme="minorEastAsia" w:hint="eastAsia"/>
                </w:rPr>
                <w:t>应用从通用大模型向垂直场景深度落地，以DeepSeek等为代表的技术体系与出版垂直大模型、AI</w:t>
              </w:r>
              <w:proofErr w:type="gramStart"/>
              <w:r w:rsidRPr="0021415A">
                <w:rPr>
                  <w:rFonts w:asciiTheme="minorEastAsia" w:eastAsiaTheme="minorEastAsia" w:hAnsiTheme="minorEastAsia" w:hint="eastAsia"/>
                </w:rPr>
                <w:t>绘本智能</w:t>
              </w:r>
              <w:proofErr w:type="gramEnd"/>
              <w:r w:rsidRPr="0021415A">
                <w:rPr>
                  <w:rFonts w:asciiTheme="minorEastAsia" w:eastAsiaTheme="minorEastAsia" w:hAnsiTheme="minorEastAsia" w:hint="eastAsia"/>
                </w:rPr>
                <w:t>体等场景化应用形成协同发展格局，技术变迁正深度融入出版产业内容生产、营销发行、用户服务全链条，推动行业传统发展范式重构与升级。国家新闻出版署继续组织实施2025年度出版融合发展工程，通过推介培育出版融合发展重点项目引导行业扩大优质产品供给，依托专题研讨、项目交流等举措助力行业破解深度融合瓶颈问题，统筹国家级</w:t>
              </w:r>
              <w:proofErr w:type="gramStart"/>
              <w:r w:rsidRPr="0021415A">
                <w:rPr>
                  <w:rFonts w:asciiTheme="minorEastAsia" w:eastAsiaTheme="minorEastAsia" w:hAnsiTheme="minorEastAsia" w:hint="eastAsia"/>
                </w:rPr>
                <w:t>出版智库编撰</w:t>
              </w:r>
              <w:proofErr w:type="gramEnd"/>
              <w:r w:rsidRPr="0021415A">
                <w:rPr>
                  <w:rFonts w:asciiTheme="minorEastAsia" w:eastAsiaTheme="minorEastAsia" w:hAnsiTheme="minorEastAsia" w:hint="eastAsia"/>
                </w:rPr>
                <w:t>发布《出版融合发展报告（2025）》，为行业革新升级提供方向参考。在数智</w:t>
              </w:r>
              <w:proofErr w:type="gramStart"/>
              <w:r w:rsidRPr="0021415A">
                <w:rPr>
                  <w:rFonts w:asciiTheme="minorEastAsia" w:eastAsiaTheme="minorEastAsia" w:hAnsiTheme="minorEastAsia" w:hint="eastAsia"/>
                </w:rPr>
                <w:t>化深化</w:t>
              </w:r>
              <w:proofErr w:type="gramEnd"/>
              <w:r w:rsidRPr="0021415A">
                <w:rPr>
                  <w:rFonts w:asciiTheme="minorEastAsia" w:eastAsiaTheme="minorEastAsia" w:hAnsiTheme="minorEastAsia" w:hint="eastAsia"/>
                </w:rPr>
                <w:t>阶段，出版业将逐步实现四大转型：从单纯“出书”向“出系统、出体验”升级，从线下营销为主向线下营销与</w:t>
              </w:r>
              <w:proofErr w:type="gramStart"/>
              <w:r w:rsidRPr="0021415A">
                <w:rPr>
                  <w:rFonts w:asciiTheme="minorEastAsia" w:eastAsiaTheme="minorEastAsia" w:hAnsiTheme="minorEastAsia" w:hint="eastAsia"/>
                </w:rPr>
                <w:t>内容电</w:t>
              </w:r>
              <w:proofErr w:type="gramEnd"/>
              <w:r w:rsidRPr="0021415A">
                <w:rPr>
                  <w:rFonts w:asciiTheme="minorEastAsia" w:eastAsiaTheme="minorEastAsia" w:hAnsiTheme="minorEastAsia" w:hint="eastAsia"/>
                </w:rPr>
                <w:t>商、精准营销融合转型，从单一教育服务向知识服务、文化服务延伸，从单一图书供应商向知识生态构建、全链路IP运营跨越，在数智转型与跨界融合中持续拓展行业发展边界，培育出版业新质生产力。</w:t>
              </w:r>
            </w:p>
            <w:p w14:paraId="4DA8C64B" w14:textId="77777777" w:rsidR="004D78B2" w:rsidRPr="0021415A" w:rsidRDefault="00511B79" w:rsidP="005736F7">
              <w:pPr>
                <w:ind w:firstLineChars="200" w:firstLine="422"/>
                <w:rPr>
                  <w:rFonts w:asciiTheme="minorEastAsia" w:eastAsiaTheme="minorEastAsia" w:hAnsiTheme="minorEastAsia" w:hint="eastAsia"/>
                </w:rPr>
              </w:pPr>
              <w:r w:rsidRPr="0021415A">
                <w:rPr>
                  <w:rFonts w:asciiTheme="minorEastAsia" w:eastAsiaTheme="minorEastAsia" w:hAnsiTheme="minorEastAsia" w:hint="eastAsia"/>
                  <w:b/>
                  <w:bCs/>
                </w:rPr>
                <w:t>3市场变革激活行业发展新动能。</w:t>
              </w:r>
              <w:r w:rsidRPr="0021415A">
                <w:rPr>
                  <w:rFonts w:asciiTheme="minorEastAsia" w:eastAsiaTheme="minorEastAsia" w:hAnsiTheme="minorEastAsia" w:hint="eastAsia"/>
                </w:rPr>
                <w:t>出版行业正在承受经济周期与生态变化带来的增长压力，面临新一轮细分赛道洗牌与产业结构重构。产品层面，聚焦时政热点、身心健康、影视、技术以及技能提升</w:t>
              </w:r>
              <w:proofErr w:type="gramStart"/>
              <w:r w:rsidRPr="0021415A">
                <w:rPr>
                  <w:rFonts w:asciiTheme="minorEastAsia" w:eastAsiaTheme="minorEastAsia" w:hAnsiTheme="minorEastAsia" w:hint="eastAsia"/>
                </w:rPr>
                <w:t>等偏刚需</w:t>
              </w:r>
              <w:proofErr w:type="gramEnd"/>
              <w:r w:rsidRPr="0021415A">
                <w:rPr>
                  <w:rFonts w:asciiTheme="minorEastAsia" w:eastAsiaTheme="minorEastAsia" w:hAnsiTheme="minorEastAsia" w:hint="eastAsia"/>
                </w:rPr>
                <w:t>和情绪价值相关板块呈正向增长。渠道层面，</w:t>
              </w:r>
              <w:proofErr w:type="gramStart"/>
              <w:r w:rsidRPr="0021415A">
                <w:rPr>
                  <w:rFonts w:asciiTheme="minorEastAsia" w:eastAsiaTheme="minorEastAsia" w:hAnsiTheme="minorEastAsia" w:hint="eastAsia"/>
                </w:rPr>
                <w:t>内容电</w:t>
              </w:r>
              <w:proofErr w:type="gramEnd"/>
              <w:r w:rsidRPr="0021415A">
                <w:rPr>
                  <w:rFonts w:asciiTheme="minorEastAsia" w:eastAsiaTheme="minorEastAsia" w:hAnsiTheme="minorEastAsia" w:hint="eastAsia"/>
                </w:rPr>
                <w:t>商已成为图书零售第一大细分渠道，意味着出版业在营销、发行层面将迎来结构性重构。需求层面，低龄老年群体消费潜力持续释放，下沉市场消费群体规模稳步扩大，情绪类消费升温，新业态、新需求在细分赛道不断迸发。主体层面，教育科技、互联网信息等跨界力量重点入局大众图书出版与数字内容运营领域，创新商业模式持续涌现，头部出版机构加速跨区域、跨品类整合布局，逐步从内容加工者</w:t>
              </w:r>
              <w:proofErr w:type="gramStart"/>
              <w:r w:rsidRPr="0021415A">
                <w:rPr>
                  <w:rFonts w:asciiTheme="minorEastAsia" w:eastAsiaTheme="minorEastAsia" w:hAnsiTheme="minorEastAsia" w:hint="eastAsia"/>
                </w:rPr>
                <w:t>向内容</w:t>
              </w:r>
              <w:proofErr w:type="gramEnd"/>
              <w:r w:rsidRPr="0021415A">
                <w:rPr>
                  <w:rFonts w:asciiTheme="minorEastAsia" w:eastAsiaTheme="minorEastAsia" w:hAnsiTheme="minorEastAsia" w:hint="eastAsia"/>
                </w:rPr>
                <w:t>赋能者转变，内容生产从以专业创作为核心逐步转向专业创作及全民共同参与，传播呈现去中心化特征，渠道裂变、营销转型，新兴</w:t>
              </w:r>
              <w:proofErr w:type="gramStart"/>
              <w:r w:rsidRPr="0021415A">
                <w:rPr>
                  <w:rFonts w:asciiTheme="minorEastAsia" w:eastAsiaTheme="minorEastAsia" w:hAnsiTheme="minorEastAsia" w:hint="eastAsia"/>
                </w:rPr>
                <w:t>微渠道</w:t>
              </w:r>
              <w:proofErr w:type="gramEnd"/>
              <w:r w:rsidRPr="0021415A">
                <w:rPr>
                  <w:rFonts w:asciiTheme="minorEastAsia" w:eastAsiaTheme="minorEastAsia" w:hAnsiTheme="minorEastAsia" w:hint="eastAsia"/>
                </w:rPr>
                <w:t>影响力持续提升，推动行业在变革中孕育新机遇。</w:t>
              </w:r>
            </w:p>
            <w:p w14:paraId="5ECC12CC" w14:textId="77777777" w:rsidR="004D78B2" w:rsidRPr="0021415A" w:rsidRDefault="00511B79" w:rsidP="005736F7">
              <w:pPr>
                <w:ind w:firstLineChars="200" w:firstLine="422"/>
                <w:rPr>
                  <w:rFonts w:asciiTheme="minorEastAsia" w:eastAsiaTheme="minorEastAsia" w:hAnsiTheme="minorEastAsia" w:hint="eastAsia"/>
                </w:rPr>
              </w:pPr>
              <w:r w:rsidRPr="0021415A">
                <w:rPr>
                  <w:rFonts w:asciiTheme="minorEastAsia" w:eastAsiaTheme="minorEastAsia" w:hAnsiTheme="minorEastAsia" w:hint="eastAsia"/>
                  <w:b/>
                  <w:bCs/>
                </w:rPr>
                <w:t>4、多元传播拓宽文化出海新路径。</w:t>
              </w:r>
              <w:r w:rsidRPr="0021415A">
                <w:rPr>
                  <w:rFonts w:asciiTheme="minorEastAsia" w:eastAsiaTheme="minorEastAsia" w:hAnsiTheme="minorEastAsia" w:hint="eastAsia"/>
                </w:rPr>
                <w:t>近年来，我国出版“走出去”顶层设计持续强化，政策支撑与制度保障体系不断健全。出版“走出去”加快从产品单一输出向全链条生态化运营转型，</w:t>
              </w:r>
              <w:proofErr w:type="gramStart"/>
              <w:r w:rsidRPr="0021415A">
                <w:rPr>
                  <w:rFonts w:asciiTheme="minorEastAsia" w:eastAsiaTheme="minorEastAsia" w:hAnsiTheme="minorEastAsia" w:hint="eastAsia"/>
                </w:rPr>
                <w:t>数智技术</w:t>
              </w:r>
              <w:proofErr w:type="gramEnd"/>
              <w:r w:rsidRPr="0021415A">
                <w:rPr>
                  <w:rFonts w:asciiTheme="minorEastAsia" w:eastAsiaTheme="minorEastAsia" w:hAnsiTheme="minorEastAsia" w:hint="eastAsia"/>
                </w:rPr>
                <w:t>全面赋能业态升级。以网络文学、网络影视剧、网络游戏为代表的文化“新三样”引领数字文化出海新浪潮，成为IP全产业链出海的核心引擎与重要源头，推动</w:t>
              </w:r>
              <w:proofErr w:type="gramStart"/>
              <w:r w:rsidRPr="0021415A">
                <w:rPr>
                  <w:rFonts w:asciiTheme="minorEastAsia" w:eastAsiaTheme="minorEastAsia" w:hAnsiTheme="minorEastAsia" w:hint="eastAsia"/>
                </w:rPr>
                <w:t>现象级</w:t>
              </w:r>
              <w:proofErr w:type="gramEnd"/>
              <w:r w:rsidRPr="0021415A">
                <w:rPr>
                  <w:rFonts w:asciiTheme="minorEastAsia" w:eastAsiaTheme="minorEastAsia" w:hAnsiTheme="minorEastAsia" w:hint="eastAsia"/>
                </w:rPr>
                <w:t>产品从“卖产品”向“卖IP、卖生态”升级。AI、AR/VR等</w:t>
              </w:r>
              <w:proofErr w:type="gramStart"/>
              <w:r w:rsidRPr="0021415A">
                <w:rPr>
                  <w:rFonts w:asciiTheme="minorEastAsia" w:eastAsiaTheme="minorEastAsia" w:hAnsiTheme="minorEastAsia" w:hint="eastAsia"/>
                </w:rPr>
                <w:t>数智技术</w:t>
              </w:r>
              <w:proofErr w:type="gramEnd"/>
              <w:r w:rsidRPr="0021415A">
                <w:rPr>
                  <w:rFonts w:asciiTheme="minorEastAsia" w:eastAsiaTheme="minorEastAsia" w:hAnsiTheme="minorEastAsia" w:hint="eastAsia"/>
                </w:rPr>
                <w:t>深度应用，显著提升文化传播的沉浸感与交互体验。同时，出版机构加速从“借船出海”转向“造船出海”，通过海外本土化运营与传播，提升国际传播实效，助力构建中国叙事话语体系。</w:t>
              </w:r>
            </w:p>
          </w:sdtContent>
        </w:sdt>
      </w:sdtContent>
    </w:sdt>
    <w:p w14:paraId="55F9F6FF" w14:textId="77777777" w:rsidR="004D78B2" w:rsidRDefault="004D78B2">
      <w:pPr>
        <w:pStyle w:val="afff6"/>
        <w:rPr>
          <w:rFonts w:hint="eastAsia"/>
        </w:rPr>
      </w:pPr>
    </w:p>
    <w:p w14:paraId="71857B23" w14:textId="77777777" w:rsidR="004D78B2" w:rsidRDefault="00511B79" w:rsidP="0088150D">
      <w:pPr>
        <w:pStyle w:val="TOC30"/>
        <w:numPr>
          <w:ilvl w:val="3"/>
          <w:numId w:val="27"/>
        </w:numPr>
        <w:rPr>
          <w:szCs w:val="21"/>
        </w:rPr>
      </w:pPr>
      <w:r>
        <w:rPr>
          <w:szCs w:val="21"/>
        </w:rPr>
        <w:t>公司发展战略</w:t>
      </w:r>
    </w:p>
    <w:sdt>
      <w:sdtPr>
        <w:rPr>
          <w:rFonts w:hint="eastAsia"/>
        </w:rPr>
        <w:alias w:val="是否适用：公司发展战略[双击切换]"/>
        <w:tag w:val="_GBC_5cdf4718a6044c1fbf76e22df729f9b7"/>
        <w:id w:val="-50313257"/>
      </w:sdtPr>
      <w:sdtContent>
        <w:p w14:paraId="28D1DA23"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公司发展战略"/>
        <w:tag w:val="_GBC_afe9ed534944441fae5223f90c2521f1"/>
        <w:id w:val="243529236"/>
      </w:sdtPr>
      <w:sdtContent>
        <w:sdt>
          <w:sdtPr>
            <w:rPr>
              <w:rFonts w:hint="eastAsia"/>
            </w:rPr>
            <w:alias w:val="公司发展战略"/>
            <w:tag w:val="_GBC_afe9ed534944441fae5223f90c2521f1"/>
            <w:id w:val="-773090832"/>
          </w:sdtPr>
          <w:sdtContent>
            <w:sdt>
              <w:sdtPr>
                <w:rPr>
                  <w:rFonts w:hint="eastAsia"/>
                </w:rPr>
                <w:alias w:val="公司发展战略"/>
                <w:tag w:val="_GBC_afe9ed534944441fae5223f90c2521f1"/>
                <w:id w:val="1142543009"/>
              </w:sdtPr>
              <w:sdtContent>
                <w:p w14:paraId="15AA4443" w14:textId="77777777" w:rsidR="004D78B2" w:rsidRDefault="00511B79" w:rsidP="005736F7">
                  <w:pPr>
                    <w:ind w:firstLineChars="200" w:firstLine="420"/>
                  </w:pPr>
                  <w:r>
                    <w:rPr>
                      <w:rFonts w:hint="eastAsia"/>
                    </w:rPr>
                    <w:t>公司的发展战略是：加快新质生产力布局，构建优质内容主导、先进技术赋能、深度融合发展的产业新生态，打造具有强劲传播力、引导力、公信力的新型主流出版传媒集团，把公司建设成为主业突出、创新强劲、双效凸显的一流现代文化企业，建设成为中国一流、世界知名的信息服务和传播解决方案提供商、</w:t>
                  </w:r>
                  <w:proofErr w:type="gramStart"/>
                  <w:r>
                    <w:rPr>
                      <w:rFonts w:hint="eastAsia"/>
                    </w:rPr>
                    <w:t>华文全</w:t>
                  </w:r>
                  <w:proofErr w:type="gramEnd"/>
                  <w:r>
                    <w:rPr>
                      <w:rFonts w:hint="eastAsia"/>
                    </w:rPr>
                    <w:t>媒介内容运营商、重要的文化产业战略投资者。</w:t>
                  </w:r>
                </w:p>
              </w:sdtContent>
            </w:sdt>
            <w:p w14:paraId="4009861F" w14:textId="77777777" w:rsidR="004D78B2" w:rsidRDefault="00000000" w:rsidP="005736F7">
              <w:pPr>
                <w:ind w:firstLineChars="200" w:firstLine="420"/>
              </w:pPr>
            </w:p>
          </w:sdtContent>
        </w:sdt>
      </w:sdtContent>
    </w:sdt>
    <w:p w14:paraId="486B2D8D" w14:textId="77777777" w:rsidR="004D78B2" w:rsidRDefault="00511B79" w:rsidP="0088150D">
      <w:pPr>
        <w:pStyle w:val="TOC30"/>
        <w:numPr>
          <w:ilvl w:val="3"/>
          <w:numId w:val="27"/>
        </w:numPr>
        <w:rPr>
          <w:szCs w:val="21"/>
        </w:rPr>
      </w:pPr>
      <w:r>
        <w:rPr>
          <w:szCs w:val="21"/>
        </w:rPr>
        <w:lastRenderedPageBreak/>
        <w:t>经营计划</w:t>
      </w:r>
    </w:p>
    <w:sdt>
      <w:sdtPr>
        <w:rPr>
          <w:rFonts w:hint="eastAsia"/>
        </w:rPr>
        <w:alias w:val="是否适用：经营计划[双击切换]"/>
        <w:tag w:val="_GBC_871dbf3fc5a0422cadcc3452003278de"/>
        <w:id w:val="-1168092757"/>
      </w:sdtPr>
      <w:sdtContent>
        <w:p w14:paraId="52BF4F57"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公司经营计划"/>
        <w:tag w:val="_GBC_3f9bf7d7a36444cab37005d22ebc798c"/>
        <w:id w:val="1897697091"/>
      </w:sdtPr>
      <w:sdtEndPr>
        <w:rPr>
          <w:rFonts w:asciiTheme="minorEastAsia" w:eastAsiaTheme="minorEastAsia" w:hAnsiTheme="minorEastAsia"/>
        </w:rPr>
      </w:sdtEndPr>
      <w:sdtContent>
        <w:p w14:paraId="1053A3A3" w14:textId="77777777" w:rsidR="004D78B2" w:rsidRPr="0021415A" w:rsidRDefault="00511B79" w:rsidP="005736F7">
          <w:pPr>
            <w:ind w:firstLineChars="200" w:firstLine="420"/>
            <w:rPr>
              <w:rFonts w:asciiTheme="minorEastAsia" w:eastAsiaTheme="minorEastAsia" w:hAnsiTheme="minorEastAsia" w:hint="eastAsia"/>
            </w:rPr>
          </w:pPr>
          <w:r w:rsidRPr="0021415A">
            <w:rPr>
              <w:rFonts w:asciiTheme="minorEastAsia" w:eastAsiaTheme="minorEastAsia" w:hAnsiTheme="minorEastAsia" w:hint="eastAsia"/>
            </w:rPr>
            <w:t>2026年工作的总体思路是：以习近平新时代中国特色社会主义思想为指引，全面贯彻习近平文化思想，落实好党的二十届四中全会精神，锚定“十五五”良好开局，以守</w:t>
          </w:r>
          <w:proofErr w:type="gramStart"/>
          <w:r w:rsidRPr="0021415A">
            <w:rPr>
              <w:rFonts w:asciiTheme="minorEastAsia" w:eastAsiaTheme="minorEastAsia" w:hAnsiTheme="minorEastAsia" w:hint="eastAsia"/>
            </w:rPr>
            <w:t>正创新</w:t>
          </w:r>
          <w:proofErr w:type="gramEnd"/>
          <w:r w:rsidRPr="0021415A">
            <w:rPr>
              <w:rFonts w:asciiTheme="minorEastAsia" w:eastAsiaTheme="minorEastAsia" w:hAnsiTheme="minorEastAsia" w:hint="eastAsia"/>
            </w:rPr>
            <w:t>的精神、敢闯敢干的锐气，深化文化科技融合，重新定位、重塑业态、重构能力，打造出版发展新范式。重点抓好五个方面工作：</w:t>
          </w:r>
        </w:p>
        <w:p w14:paraId="73B94E52" w14:textId="24E9C3F6" w:rsidR="004D78B2" w:rsidRPr="0021415A" w:rsidRDefault="003D0BCB" w:rsidP="005736F7">
          <w:pPr>
            <w:ind w:firstLineChars="200" w:firstLine="422"/>
            <w:rPr>
              <w:rFonts w:asciiTheme="minorEastAsia" w:eastAsiaTheme="minorEastAsia" w:hAnsiTheme="minorEastAsia" w:hint="eastAsia"/>
            </w:rPr>
          </w:pPr>
          <w:r w:rsidRPr="003D0BCB">
            <w:rPr>
              <w:rFonts w:asciiTheme="minorEastAsia" w:eastAsiaTheme="minorEastAsia" w:hAnsiTheme="minorEastAsia" w:hint="eastAsia"/>
              <w:b/>
              <w:bCs/>
            </w:rPr>
            <w:t>1、筑牢舆论阵地，服务中心大局。</w:t>
          </w:r>
          <w:r w:rsidRPr="0021415A">
            <w:rPr>
              <w:rFonts w:asciiTheme="minorEastAsia" w:eastAsiaTheme="minorEastAsia" w:hAnsiTheme="minorEastAsia" w:hint="eastAsia"/>
            </w:rPr>
            <w:t>公司将持续抓</w:t>
          </w:r>
          <w:proofErr w:type="gramStart"/>
          <w:r w:rsidRPr="0021415A">
            <w:rPr>
              <w:rFonts w:asciiTheme="minorEastAsia" w:eastAsiaTheme="minorEastAsia" w:hAnsiTheme="minorEastAsia" w:hint="eastAsia"/>
            </w:rPr>
            <w:t>实习近</w:t>
          </w:r>
          <w:proofErr w:type="gramEnd"/>
          <w:r w:rsidRPr="0021415A">
            <w:rPr>
              <w:rFonts w:asciiTheme="minorEastAsia" w:eastAsiaTheme="minorEastAsia" w:hAnsiTheme="minorEastAsia" w:hint="eastAsia"/>
            </w:rPr>
            <w:t>平总书记重要著作、《创新实干促发展》等读物的印制发行，让党的创新理论落地生根。紧扣建党105周年、长征胜利90周年等重大节点，推出《葡萄史诗》《红崖》《长征食记》等红色读物。发挥“网报微屏端”全媒体矩阵效应，全方位做好习近平总书记重要讲话、二十届四中全会、两会精神等重大宣传阐释，做强经济宣传与舆论引导。锚定“十五五”开局起步和“三高四新”美好蓝图落地，聚焦民营经济、</w:t>
          </w:r>
          <w:proofErr w:type="gramStart"/>
          <w:r w:rsidRPr="0021415A">
            <w:rPr>
              <w:rFonts w:asciiTheme="minorEastAsia" w:eastAsiaTheme="minorEastAsia" w:hAnsiTheme="minorEastAsia" w:hint="eastAsia"/>
            </w:rPr>
            <w:t>湘商回归</w:t>
          </w:r>
          <w:proofErr w:type="gramEnd"/>
          <w:r w:rsidRPr="0021415A">
            <w:rPr>
              <w:rFonts w:asciiTheme="minorEastAsia" w:eastAsiaTheme="minorEastAsia" w:hAnsiTheme="minorEastAsia" w:hint="eastAsia"/>
            </w:rPr>
            <w:t>、校友回湘、大学生创业等重点工作精准宣传，凝聚发展合力。高标准办好2026中国新媒体大会、“好评中国”网络评论大会，打造主流舆论传播的新标杆。</w:t>
          </w:r>
        </w:p>
        <w:p w14:paraId="26FEA324" w14:textId="5712840C" w:rsidR="004D78B2" w:rsidRPr="0021415A" w:rsidRDefault="003D0BCB" w:rsidP="005736F7">
          <w:pPr>
            <w:ind w:firstLineChars="200" w:firstLine="422"/>
            <w:rPr>
              <w:rFonts w:asciiTheme="minorEastAsia" w:eastAsiaTheme="minorEastAsia" w:hAnsiTheme="minorEastAsia" w:hint="eastAsia"/>
            </w:rPr>
          </w:pPr>
          <w:r w:rsidRPr="003D0BCB">
            <w:rPr>
              <w:rFonts w:asciiTheme="minorEastAsia" w:eastAsiaTheme="minorEastAsia" w:hAnsiTheme="minorEastAsia" w:hint="eastAsia"/>
              <w:b/>
              <w:bCs/>
            </w:rPr>
            <w:t>2、聚焦</w:t>
          </w:r>
          <w:r w:rsidRPr="003D0BCB">
            <w:rPr>
              <w:rFonts w:asciiTheme="minorEastAsia" w:eastAsiaTheme="minorEastAsia" w:hAnsiTheme="minorEastAsia"/>
              <w:b/>
              <w:bCs/>
            </w:rPr>
            <w:t>精品生产，构筑文化高峰</w:t>
          </w:r>
          <w:r w:rsidRPr="003D0BCB">
            <w:rPr>
              <w:rFonts w:asciiTheme="minorEastAsia" w:eastAsiaTheme="minorEastAsia" w:hAnsiTheme="minorEastAsia" w:hint="eastAsia"/>
              <w:b/>
              <w:bCs/>
            </w:rPr>
            <w:t>。</w:t>
          </w:r>
          <w:r w:rsidRPr="0021415A">
            <w:rPr>
              <w:rFonts w:asciiTheme="minorEastAsia" w:eastAsiaTheme="minorEastAsia" w:hAnsiTheme="minorEastAsia" w:hint="eastAsia"/>
            </w:rPr>
            <w:t>公司将</w:t>
          </w:r>
          <w:r w:rsidRPr="0021415A">
            <w:rPr>
              <w:rFonts w:asciiTheme="minorEastAsia" w:eastAsiaTheme="minorEastAsia" w:hAnsiTheme="minorEastAsia"/>
            </w:rPr>
            <w:t>打破思维定式与路径依赖，洞察新时代审美需求，坚持以人民为中心的创作理念，聚力打造精品出版高地。持续推进《湖湘文库续编》《长沙马王堆汉墓文库》《中国简帛书法艺术大系》等重点项目。瞄准中宣部“五个</w:t>
          </w:r>
          <w:proofErr w:type="gramStart"/>
          <w:r w:rsidRPr="0021415A">
            <w:rPr>
              <w:rFonts w:asciiTheme="minorEastAsia" w:eastAsiaTheme="minorEastAsia" w:hAnsiTheme="minorEastAsia"/>
            </w:rPr>
            <w:t>一</w:t>
          </w:r>
          <w:proofErr w:type="gramEnd"/>
          <w:r w:rsidRPr="0021415A">
            <w:rPr>
              <w:rFonts w:asciiTheme="minorEastAsia" w:eastAsiaTheme="minorEastAsia" w:hAnsiTheme="minorEastAsia"/>
            </w:rPr>
            <w:t>工程”奖、中华优秀出版物奖等重要奖项，推出一批体现湖湘</w:t>
          </w:r>
          <w:r w:rsidRPr="0021415A">
            <w:rPr>
              <w:rFonts w:asciiTheme="minorEastAsia" w:eastAsiaTheme="minorEastAsia" w:hAnsiTheme="minorEastAsia" w:hint="eastAsia"/>
            </w:rPr>
            <w:t>特色</w:t>
          </w:r>
          <w:r w:rsidRPr="0021415A">
            <w:rPr>
              <w:rFonts w:asciiTheme="minorEastAsia" w:eastAsiaTheme="minorEastAsia" w:hAnsiTheme="minorEastAsia"/>
            </w:rPr>
            <w:t>、彰</w:t>
          </w:r>
          <w:proofErr w:type="gramStart"/>
          <w:r w:rsidRPr="0021415A">
            <w:rPr>
              <w:rFonts w:asciiTheme="minorEastAsia" w:eastAsiaTheme="minorEastAsia" w:hAnsiTheme="minorEastAsia"/>
            </w:rPr>
            <w:t>显时代</w:t>
          </w:r>
          <w:proofErr w:type="gramEnd"/>
          <w:r w:rsidRPr="0021415A">
            <w:rPr>
              <w:rFonts w:asciiTheme="minorEastAsia" w:eastAsiaTheme="minorEastAsia" w:hAnsiTheme="minorEastAsia"/>
            </w:rPr>
            <w:t>风貌的精品力作。繁荣新大众文艺创作</w:t>
          </w:r>
          <w:r w:rsidRPr="0021415A">
            <w:rPr>
              <w:rFonts w:asciiTheme="minorEastAsia" w:eastAsiaTheme="minorEastAsia" w:hAnsiTheme="minorEastAsia" w:hint="eastAsia"/>
            </w:rPr>
            <w:t>，推出《闪闪发光的日子》《我扫过的人间》等作品。</w:t>
          </w:r>
          <w:r w:rsidRPr="0021415A">
            <w:rPr>
              <w:rFonts w:asciiTheme="minorEastAsia" w:eastAsiaTheme="minorEastAsia" w:hAnsiTheme="minorEastAsia"/>
            </w:rPr>
            <w:t>出台精品扶持新机制办法，持续做强中南好书</w:t>
          </w:r>
          <w:r w:rsidRPr="0021415A">
            <w:rPr>
              <w:rFonts w:asciiTheme="minorEastAsia" w:eastAsiaTheme="minorEastAsia" w:hAnsiTheme="minorEastAsia" w:hint="eastAsia"/>
            </w:rPr>
            <w:t>影响</w:t>
          </w:r>
          <w:r w:rsidRPr="0021415A">
            <w:rPr>
              <w:rFonts w:asciiTheme="minorEastAsia" w:eastAsiaTheme="minorEastAsia" w:hAnsiTheme="minorEastAsia"/>
            </w:rPr>
            <w:t>，大力推进压库增效。推</w:t>
          </w:r>
          <w:r w:rsidRPr="0021415A">
            <w:rPr>
              <w:rFonts w:asciiTheme="minorEastAsia" w:eastAsiaTheme="minorEastAsia" w:hAnsiTheme="minorEastAsia" w:hint="eastAsia"/>
            </w:rPr>
            <w:t>动</w:t>
          </w:r>
          <w:r w:rsidRPr="0021415A">
            <w:rPr>
              <w:rFonts w:asciiTheme="minorEastAsia" w:eastAsiaTheme="minorEastAsia" w:hAnsiTheme="minorEastAsia"/>
            </w:rPr>
            <w:t>图书“应数尽数”“纸数同步”，强化版权管理，积极谋划</w:t>
          </w:r>
          <w:r w:rsidRPr="0021415A">
            <w:rPr>
              <w:rFonts w:asciiTheme="minorEastAsia" w:eastAsiaTheme="minorEastAsia" w:hAnsiTheme="minorEastAsia" w:hint="eastAsia"/>
            </w:rPr>
            <w:t>有声</w:t>
          </w:r>
          <w:r w:rsidRPr="0021415A">
            <w:rPr>
              <w:rFonts w:asciiTheme="minorEastAsia" w:eastAsiaTheme="minorEastAsia" w:hAnsiTheme="minorEastAsia"/>
            </w:rPr>
            <w:t>、</w:t>
          </w:r>
          <w:r w:rsidRPr="0021415A">
            <w:rPr>
              <w:rFonts w:asciiTheme="minorEastAsia" w:eastAsiaTheme="minorEastAsia" w:hAnsiTheme="minorEastAsia" w:hint="eastAsia"/>
            </w:rPr>
            <w:t>视频</w:t>
          </w:r>
          <w:r w:rsidRPr="0021415A">
            <w:rPr>
              <w:rFonts w:asciiTheme="minorEastAsia" w:eastAsiaTheme="minorEastAsia" w:hAnsiTheme="minorEastAsia"/>
            </w:rPr>
            <w:t>、课程、文创乃至更广泛IP开发的可能性。主动适配年轻群体审美与消费趋势，</w:t>
          </w:r>
          <w:proofErr w:type="gramStart"/>
          <w:r w:rsidRPr="0021415A">
            <w:rPr>
              <w:rFonts w:asciiTheme="minorEastAsia" w:eastAsiaTheme="minorEastAsia" w:hAnsiTheme="minorEastAsia" w:hint="eastAsia"/>
            </w:rPr>
            <w:t>打造</w:t>
          </w:r>
          <w:r w:rsidRPr="0021415A">
            <w:rPr>
              <w:rFonts w:asciiTheme="minorEastAsia" w:eastAsiaTheme="minorEastAsia" w:hAnsiTheme="minorEastAsia"/>
            </w:rPr>
            <w:t>破圈出彩</w:t>
          </w:r>
          <w:proofErr w:type="gramEnd"/>
          <w:r w:rsidRPr="0021415A">
            <w:rPr>
              <w:rFonts w:asciiTheme="minorEastAsia" w:eastAsiaTheme="minorEastAsia" w:hAnsiTheme="minorEastAsia"/>
            </w:rPr>
            <w:t>的文化潮品。</w:t>
          </w:r>
          <w:r w:rsidRPr="0021415A">
            <w:rPr>
              <w:rFonts w:asciiTheme="minorEastAsia" w:eastAsiaTheme="minorEastAsia" w:hAnsiTheme="minorEastAsia" w:hint="eastAsia"/>
            </w:rPr>
            <w:t>推进中南传媒新营销体系建设，</w:t>
          </w:r>
          <w:r w:rsidRPr="0021415A">
            <w:rPr>
              <w:rFonts w:asciiTheme="minorEastAsia" w:eastAsiaTheme="minorEastAsia" w:hAnsiTheme="minorEastAsia"/>
            </w:rPr>
            <w:t>提升</w:t>
          </w:r>
          <w:r w:rsidRPr="0021415A">
            <w:rPr>
              <w:rFonts w:asciiTheme="minorEastAsia" w:eastAsiaTheme="minorEastAsia" w:hAnsiTheme="minorEastAsia" w:hint="eastAsia"/>
            </w:rPr>
            <w:t>数据驱动、会员运营和内容营销</w:t>
          </w:r>
          <w:r w:rsidRPr="0021415A">
            <w:rPr>
              <w:rFonts w:asciiTheme="minorEastAsia" w:eastAsiaTheme="minorEastAsia" w:hAnsiTheme="minorEastAsia"/>
            </w:rPr>
            <w:t>能力。办好岳</w:t>
          </w:r>
          <w:proofErr w:type="gramStart"/>
          <w:r w:rsidRPr="0021415A">
            <w:rPr>
              <w:rFonts w:asciiTheme="minorEastAsia" w:eastAsiaTheme="minorEastAsia" w:hAnsiTheme="minorEastAsia"/>
            </w:rPr>
            <w:t>麓</w:t>
          </w:r>
          <w:proofErr w:type="gramEnd"/>
          <w:r w:rsidRPr="0021415A">
            <w:rPr>
              <w:rFonts w:asciiTheme="minorEastAsia" w:eastAsiaTheme="minorEastAsia" w:hAnsiTheme="minorEastAsia"/>
            </w:rPr>
            <w:t>书会暨长沙图书交易会</w:t>
          </w:r>
          <w:r w:rsidRPr="0021415A">
            <w:rPr>
              <w:rFonts w:asciiTheme="minorEastAsia" w:eastAsiaTheme="minorEastAsia" w:hAnsiTheme="minorEastAsia" w:hint="eastAsia"/>
            </w:rPr>
            <w:t>、书香湖南全民阅读活动周等活动</w:t>
          </w:r>
          <w:r w:rsidRPr="0021415A">
            <w:rPr>
              <w:rFonts w:asciiTheme="minorEastAsia" w:eastAsiaTheme="minorEastAsia" w:hAnsiTheme="minorEastAsia"/>
            </w:rPr>
            <w:t>。</w:t>
          </w:r>
          <w:r w:rsidRPr="0021415A">
            <w:rPr>
              <w:rFonts w:asciiTheme="minorEastAsia" w:eastAsiaTheme="minorEastAsia" w:hAnsiTheme="minorEastAsia" w:hint="eastAsia"/>
            </w:rPr>
            <w:t>推进湖南图书城等门店改造，探索</w:t>
          </w:r>
          <w:r w:rsidRPr="0021415A">
            <w:rPr>
              <w:rFonts w:asciiTheme="minorEastAsia" w:eastAsiaTheme="minorEastAsia" w:hAnsiTheme="minorEastAsia"/>
            </w:rPr>
            <w:t>“</w:t>
          </w:r>
          <w:r w:rsidRPr="0021415A">
            <w:rPr>
              <w:rFonts w:asciiTheme="minorEastAsia" w:eastAsiaTheme="minorEastAsia" w:hAnsiTheme="minorEastAsia" w:hint="eastAsia"/>
            </w:rPr>
            <w:t>书店</w:t>
          </w:r>
          <w:r w:rsidRPr="0021415A">
            <w:rPr>
              <w:rFonts w:asciiTheme="minorEastAsia" w:eastAsiaTheme="minorEastAsia" w:hAnsiTheme="minorEastAsia"/>
            </w:rPr>
            <w:t>+”</w:t>
          </w:r>
          <w:proofErr w:type="gramStart"/>
          <w:r w:rsidRPr="0021415A">
            <w:rPr>
              <w:rFonts w:asciiTheme="minorEastAsia" w:eastAsiaTheme="minorEastAsia" w:hAnsiTheme="minorEastAsia" w:hint="eastAsia"/>
            </w:rPr>
            <w:t>融合</w:t>
          </w:r>
          <w:r w:rsidRPr="0021415A">
            <w:rPr>
              <w:rFonts w:asciiTheme="minorEastAsia" w:eastAsiaTheme="minorEastAsia" w:hAnsiTheme="minorEastAsia"/>
            </w:rPr>
            <w:t>业</w:t>
          </w:r>
          <w:proofErr w:type="gramEnd"/>
          <w:r w:rsidRPr="0021415A">
            <w:rPr>
              <w:rFonts w:asciiTheme="minorEastAsia" w:eastAsiaTheme="minorEastAsia" w:hAnsiTheme="minorEastAsia"/>
            </w:rPr>
            <w:t>态</w:t>
          </w:r>
          <w:r w:rsidRPr="0021415A">
            <w:rPr>
              <w:rFonts w:asciiTheme="minorEastAsia" w:eastAsiaTheme="minorEastAsia" w:hAnsiTheme="minorEastAsia" w:hint="eastAsia"/>
            </w:rPr>
            <w:t>，打造文化消费的新场景。</w:t>
          </w:r>
        </w:p>
        <w:p w14:paraId="11C55F97" w14:textId="19331543" w:rsidR="004D78B2" w:rsidRPr="0021415A" w:rsidRDefault="003D0BCB" w:rsidP="003D0BCB">
          <w:pPr>
            <w:ind w:firstLineChars="200" w:firstLine="422"/>
            <w:rPr>
              <w:rFonts w:asciiTheme="minorEastAsia" w:eastAsiaTheme="minorEastAsia" w:hAnsiTheme="minorEastAsia" w:hint="eastAsia"/>
            </w:rPr>
          </w:pPr>
          <w:r w:rsidRPr="003D0BCB">
            <w:rPr>
              <w:rFonts w:asciiTheme="minorEastAsia" w:eastAsiaTheme="minorEastAsia" w:hAnsiTheme="minorEastAsia" w:hint="eastAsia"/>
              <w:b/>
              <w:bCs/>
            </w:rPr>
            <w:t>3、</w:t>
          </w:r>
          <w:proofErr w:type="gramStart"/>
          <w:r w:rsidRPr="003D0BCB">
            <w:rPr>
              <w:rFonts w:asciiTheme="minorEastAsia" w:eastAsiaTheme="minorEastAsia" w:hAnsiTheme="minorEastAsia" w:hint="eastAsia"/>
              <w:b/>
              <w:bCs/>
            </w:rPr>
            <w:t>坚持数智赋能</w:t>
          </w:r>
          <w:proofErr w:type="gramEnd"/>
          <w:r w:rsidRPr="003D0BCB">
            <w:rPr>
              <w:rFonts w:asciiTheme="minorEastAsia" w:eastAsiaTheme="minorEastAsia" w:hAnsiTheme="minorEastAsia" w:hint="eastAsia"/>
              <w:b/>
              <w:bCs/>
            </w:rPr>
            <w:t>，推动融合发展。</w:t>
          </w:r>
          <w:r w:rsidRPr="0021415A">
            <w:rPr>
              <w:rFonts w:asciiTheme="minorEastAsia" w:eastAsiaTheme="minorEastAsia" w:hAnsiTheme="minorEastAsia" w:hint="eastAsia"/>
            </w:rPr>
            <w:t>公司将聚焦管理数字化、</w:t>
          </w:r>
          <w:proofErr w:type="gramStart"/>
          <w:r w:rsidRPr="0021415A">
            <w:rPr>
              <w:rFonts w:asciiTheme="minorEastAsia" w:eastAsiaTheme="minorEastAsia" w:hAnsiTheme="minorEastAsia" w:hint="eastAsia"/>
            </w:rPr>
            <w:t>产业数智化</w:t>
          </w:r>
          <w:proofErr w:type="gramEnd"/>
          <w:r w:rsidRPr="0021415A">
            <w:rPr>
              <w:rFonts w:asciiTheme="minorEastAsia" w:eastAsiaTheme="minorEastAsia" w:hAnsiTheme="minorEastAsia" w:hint="eastAsia"/>
            </w:rPr>
            <w:t>两大</w:t>
          </w:r>
          <w:r w:rsidRPr="0021415A">
            <w:rPr>
              <w:rFonts w:asciiTheme="minorEastAsia" w:eastAsiaTheme="minorEastAsia" w:hAnsiTheme="minorEastAsia"/>
            </w:rPr>
            <w:t>方向</w:t>
          </w:r>
          <w:r w:rsidRPr="0021415A">
            <w:rPr>
              <w:rFonts w:asciiTheme="minorEastAsia" w:eastAsiaTheme="minorEastAsia" w:hAnsiTheme="minorEastAsia" w:hint="eastAsia"/>
            </w:rPr>
            <w:t>，强化技术支撑、数字治理两大保障，统筹推进管理和教育、出版、传媒等业务矩阵建设。以湖湘文化大模型为核心牵引，锻造AI大脑。推动中南数字生产系统、出版ERP、管理数字化平台全面上线，加速全媒体内容数据库迭代扩容。持续深化媒体系统性变革，提升</w:t>
          </w:r>
          <w:proofErr w:type="gramStart"/>
          <w:r w:rsidRPr="0021415A">
            <w:rPr>
              <w:rFonts w:asciiTheme="minorEastAsia" w:eastAsiaTheme="minorEastAsia" w:hAnsiTheme="minorEastAsia" w:hint="eastAsia"/>
            </w:rPr>
            <w:t>红网在数智时代</w:t>
          </w:r>
          <w:proofErr w:type="gramEnd"/>
          <w:r w:rsidRPr="0021415A">
            <w:rPr>
              <w:rFonts w:asciiTheme="minorEastAsia" w:eastAsiaTheme="minorEastAsia" w:hAnsiTheme="minorEastAsia" w:hint="eastAsia"/>
            </w:rPr>
            <w:t>的主流媒体影响力，促进晨报融媒体集团深度融合发展。加强媒体一体化管理，强化技术共用、资源共享、宣传联动机制。推动湖南智慧教育平台与集团教育平台、服务融通发展，加大教育智能体、智慧操场等产品推广力度。提质</w:t>
          </w:r>
          <w:r w:rsidR="0088799A">
            <w:rPr>
              <w:rFonts w:asciiTheme="minorEastAsia" w:eastAsiaTheme="minorEastAsia" w:hAnsiTheme="minorEastAsia" w:hint="eastAsia"/>
            </w:rPr>
            <w:t>岳</w:t>
          </w:r>
          <w:proofErr w:type="gramStart"/>
          <w:r w:rsidR="0088799A">
            <w:rPr>
              <w:rFonts w:asciiTheme="minorEastAsia" w:eastAsiaTheme="minorEastAsia" w:hAnsiTheme="minorEastAsia" w:hint="eastAsia"/>
            </w:rPr>
            <w:t>麓</w:t>
          </w:r>
          <w:proofErr w:type="gramEnd"/>
          <w:r w:rsidR="0088799A">
            <w:rPr>
              <w:rFonts w:asciiTheme="minorEastAsia" w:eastAsiaTheme="minorEastAsia" w:hAnsiTheme="minorEastAsia" w:hint="eastAsia"/>
            </w:rPr>
            <w:t>书会</w:t>
          </w:r>
          <w:r w:rsidRPr="0021415A">
            <w:rPr>
              <w:rFonts w:asciiTheme="minorEastAsia" w:eastAsiaTheme="minorEastAsia" w:hAnsiTheme="minorEastAsia" w:hint="eastAsia"/>
            </w:rPr>
            <w:t>、湖南数字农家书屋等平台，运营好“我的韶山行”红色</w:t>
          </w:r>
          <w:proofErr w:type="gramStart"/>
          <w:r w:rsidRPr="0021415A">
            <w:rPr>
              <w:rFonts w:asciiTheme="minorEastAsia" w:eastAsiaTheme="minorEastAsia" w:hAnsiTheme="minorEastAsia" w:hint="eastAsia"/>
            </w:rPr>
            <w:t>研</w:t>
          </w:r>
          <w:proofErr w:type="gramEnd"/>
          <w:r w:rsidRPr="0021415A">
            <w:rPr>
              <w:rFonts w:asciiTheme="minorEastAsia" w:eastAsiaTheme="minorEastAsia" w:hAnsiTheme="minorEastAsia" w:hint="eastAsia"/>
            </w:rPr>
            <w:t>学平台。建好马栏山</w:t>
          </w:r>
          <w:proofErr w:type="gramStart"/>
          <w:r w:rsidRPr="0021415A">
            <w:rPr>
              <w:rFonts w:asciiTheme="minorEastAsia" w:eastAsiaTheme="minorEastAsia" w:hAnsiTheme="minorEastAsia" w:hint="eastAsia"/>
            </w:rPr>
            <w:t>数智文化</w:t>
          </w:r>
          <w:proofErr w:type="gramEnd"/>
          <w:r w:rsidRPr="0021415A">
            <w:rPr>
              <w:rFonts w:asciiTheme="minorEastAsia" w:eastAsiaTheme="minorEastAsia" w:hAnsiTheme="minorEastAsia" w:hint="eastAsia"/>
            </w:rPr>
            <w:t>艺术未来中心，培育沉浸</w:t>
          </w:r>
          <w:proofErr w:type="gramStart"/>
          <w:r w:rsidRPr="0021415A">
            <w:rPr>
              <w:rFonts w:asciiTheme="minorEastAsia" w:eastAsiaTheme="minorEastAsia" w:hAnsiTheme="minorEastAsia" w:hint="eastAsia"/>
            </w:rPr>
            <w:t>式文旅</w:t>
          </w:r>
          <w:proofErr w:type="gramEnd"/>
          <w:r w:rsidRPr="0021415A">
            <w:rPr>
              <w:rFonts w:asciiTheme="minorEastAsia" w:eastAsiaTheme="minorEastAsia" w:hAnsiTheme="minorEastAsia" w:hint="eastAsia"/>
            </w:rPr>
            <w:t>新场景。推进绿色印</w:t>
          </w:r>
          <w:proofErr w:type="gramStart"/>
          <w:r w:rsidRPr="0021415A">
            <w:rPr>
              <w:rFonts w:asciiTheme="minorEastAsia" w:eastAsiaTheme="minorEastAsia" w:hAnsiTheme="minorEastAsia" w:hint="eastAsia"/>
            </w:rPr>
            <w:t>务</w:t>
          </w:r>
          <w:proofErr w:type="gramEnd"/>
          <w:r w:rsidRPr="0021415A">
            <w:rPr>
              <w:rFonts w:asciiTheme="minorEastAsia" w:eastAsiaTheme="minorEastAsia" w:hAnsiTheme="minorEastAsia" w:hint="eastAsia"/>
            </w:rPr>
            <w:t>及智慧</w:t>
          </w:r>
          <w:proofErr w:type="gramStart"/>
          <w:r w:rsidRPr="0021415A">
            <w:rPr>
              <w:rFonts w:asciiTheme="minorEastAsia" w:eastAsiaTheme="minorEastAsia" w:hAnsiTheme="minorEastAsia" w:hint="eastAsia"/>
            </w:rPr>
            <w:t>物流园</w:t>
          </w:r>
          <w:proofErr w:type="gramEnd"/>
          <w:r w:rsidRPr="0021415A">
            <w:rPr>
              <w:rFonts w:asciiTheme="minorEastAsia" w:eastAsiaTheme="minorEastAsia" w:hAnsiTheme="minorEastAsia" w:hint="eastAsia"/>
            </w:rPr>
            <w:t>项目，加快建设国家级智能印刷创新研究中心。深化与湖南广电等战略合作，拓展短剧、动漫、游戏、体育等新业务。</w:t>
          </w:r>
        </w:p>
        <w:p w14:paraId="5BF0F095" w14:textId="0F1CBE02" w:rsidR="004D78B2" w:rsidRPr="0021415A" w:rsidRDefault="003D0BCB" w:rsidP="005736F7">
          <w:pPr>
            <w:ind w:firstLineChars="200" w:firstLine="422"/>
            <w:rPr>
              <w:rFonts w:asciiTheme="minorEastAsia" w:eastAsiaTheme="minorEastAsia" w:hAnsiTheme="minorEastAsia" w:hint="eastAsia"/>
            </w:rPr>
          </w:pPr>
          <w:r w:rsidRPr="003D0BCB">
            <w:rPr>
              <w:rFonts w:asciiTheme="minorEastAsia" w:eastAsiaTheme="minorEastAsia" w:hAnsiTheme="minorEastAsia" w:hint="eastAsia"/>
              <w:b/>
              <w:bCs/>
            </w:rPr>
            <w:t>4、深化</w:t>
          </w:r>
          <w:r w:rsidRPr="003D0BCB">
            <w:rPr>
              <w:rFonts w:asciiTheme="minorEastAsia" w:eastAsiaTheme="minorEastAsia" w:hAnsiTheme="minorEastAsia"/>
              <w:b/>
              <w:bCs/>
            </w:rPr>
            <w:t>国际传播，拓展文化出海</w:t>
          </w:r>
          <w:r w:rsidRPr="003D0BCB">
            <w:rPr>
              <w:rFonts w:asciiTheme="minorEastAsia" w:eastAsiaTheme="minorEastAsia" w:hAnsiTheme="minorEastAsia" w:hint="eastAsia"/>
              <w:b/>
              <w:bCs/>
            </w:rPr>
            <w:t>。</w:t>
          </w:r>
          <w:r w:rsidRPr="0021415A">
            <w:rPr>
              <w:rFonts w:asciiTheme="minorEastAsia" w:eastAsiaTheme="minorEastAsia" w:hAnsiTheme="minorEastAsia" w:hint="eastAsia"/>
            </w:rPr>
            <w:t>公司将</w:t>
          </w:r>
          <w:r w:rsidRPr="0021415A">
            <w:rPr>
              <w:rFonts w:asciiTheme="minorEastAsia" w:eastAsiaTheme="minorEastAsia" w:hAnsiTheme="minorEastAsia"/>
            </w:rPr>
            <w:t>深耕版权输出、教育援外、印刷服务、文化展会、国际宣传“五位一体”</w:t>
          </w:r>
          <w:r w:rsidRPr="0021415A">
            <w:rPr>
              <w:rFonts w:asciiTheme="minorEastAsia" w:eastAsiaTheme="minorEastAsia" w:hAnsiTheme="minorEastAsia" w:hint="eastAsia"/>
            </w:rPr>
            <w:t>出海</w:t>
          </w:r>
          <w:r w:rsidRPr="0021415A">
            <w:rPr>
              <w:rFonts w:asciiTheme="minorEastAsia" w:eastAsiaTheme="minorEastAsia" w:hAnsiTheme="minorEastAsia"/>
            </w:rPr>
            <w:t>格局，推动海外发展实现从“送出去”向“卖出去”“走进去”的转变。深挖中国文化精髓，创新国际化表达，</w:t>
          </w:r>
          <w:r w:rsidRPr="0021415A">
            <w:rPr>
              <w:rFonts w:asciiTheme="minorEastAsia" w:eastAsiaTheme="minorEastAsia" w:hAnsiTheme="minorEastAsia" w:hint="eastAsia"/>
            </w:rPr>
            <w:t>推动</w:t>
          </w:r>
          <w:r w:rsidRPr="0021415A">
            <w:rPr>
              <w:rFonts w:asciiTheme="minorEastAsia" w:eastAsiaTheme="minorEastAsia" w:hAnsiTheme="minorEastAsia"/>
            </w:rPr>
            <w:t>更多湘版精品挺进国际主流市场。</w:t>
          </w:r>
          <w:r w:rsidRPr="0021415A">
            <w:rPr>
              <w:rFonts w:asciiTheme="minorEastAsia" w:eastAsiaTheme="minorEastAsia" w:hAnsiTheme="minorEastAsia" w:hint="eastAsia"/>
            </w:rPr>
            <w:t>提升国际展会参展效能，做强</w:t>
          </w:r>
          <w:r w:rsidRPr="0021415A">
            <w:rPr>
              <w:rFonts w:asciiTheme="minorEastAsia" w:eastAsiaTheme="minorEastAsia" w:hAnsiTheme="minorEastAsia"/>
            </w:rPr>
            <w:t>“卓越大师·中国”</w:t>
          </w:r>
          <w:r w:rsidRPr="0021415A">
            <w:rPr>
              <w:rFonts w:asciiTheme="minorEastAsia" w:eastAsiaTheme="minorEastAsia" w:hAnsiTheme="minorEastAsia" w:hint="eastAsia"/>
            </w:rPr>
            <w:t>品牌。</w:t>
          </w:r>
          <w:r w:rsidRPr="0021415A">
            <w:rPr>
              <w:rFonts w:asciiTheme="minorEastAsia" w:eastAsiaTheme="minorEastAsia" w:hAnsiTheme="minorEastAsia"/>
            </w:rPr>
            <w:t>扩大《新汉语教程》</w:t>
          </w:r>
          <w:r w:rsidRPr="0021415A">
            <w:rPr>
              <w:rFonts w:asciiTheme="minorEastAsia" w:eastAsiaTheme="minorEastAsia" w:hAnsiTheme="minorEastAsia" w:hint="eastAsia"/>
            </w:rPr>
            <w:t>及</w:t>
          </w:r>
          <w:r w:rsidRPr="0021415A">
            <w:rPr>
              <w:rFonts w:asciiTheme="minorEastAsia" w:eastAsiaTheme="minorEastAsia" w:hAnsiTheme="minorEastAsia"/>
            </w:rPr>
            <w:t>在线平台覆盖</w:t>
          </w:r>
          <w:r w:rsidRPr="0021415A">
            <w:rPr>
              <w:rFonts w:asciiTheme="minorEastAsia" w:eastAsiaTheme="minorEastAsia" w:hAnsiTheme="minorEastAsia" w:hint="eastAsia"/>
            </w:rPr>
            <w:t>范围</w:t>
          </w:r>
          <w:r w:rsidRPr="0021415A">
            <w:rPr>
              <w:rFonts w:asciiTheme="minorEastAsia" w:eastAsiaTheme="minorEastAsia" w:hAnsiTheme="minorEastAsia"/>
            </w:rPr>
            <w:t>，打造海外</w:t>
          </w:r>
          <w:r w:rsidRPr="0021415A">
            <w:rPr>
              <w:rFonts w:asciiTheme="minorEastAsia" w:eastAsiaTheme="minorEastAsia" w:hAnsiTheme="minorEastAsia" w:hint="eastAsia"/>
            </w:rPr>
            <w:t>中文</w:t>
          </w:r>
          <w:r w:rsidRPr="0021415A">
            <w:rPr>
              <w:rFonts w:asciiTheme="minorEastAsia" w:eastAsiaTheme="minorEastAsia" w:hAnsiTheme="minorEastAsia"/>
            </w:rPr>
            <w:t>教育知名品牌</w:t>
          </w:r>
          <w:r w:rsidRPr="0021415A">
            <w:rPr>
              <w:rFonts w:asciiTheme="minorEastAsia" w:eastAsiaTheme="minorEastAsia" w:hAnsiTheme="minorEastAsia" w:hint="eastAsia"/>
            </w:rPr>
            <w:t>。</w:t>
          </w:r>
          <w:r w:rsidRPr="0021415A">
            <w:rPr>
              <w:rFonts w:asciiTheme="minorEastAsia" w:eastAsiaTheme="minorEastAsia" w:hAnsiTheme="minorEastAsia"/>
            </w:rPr>
            <w:t>以伊拉克教材印刷项目为</w:t>
          </w:r>
          <w:r w:rsidRPr="0021415A">
            <w:rPr>
              <w:rFonts w:asciiTheme="minorEastAsia" w:eastAsiaTheme="minorEastAsia" w:hAnsiTheme="minorEastAsia" w:hint="eastAsia"/>
            </w:rPr>
            <w:t>契机</w:t>
          </w:r>
          <w:r w:rsidRPr="0021415A">
            <w:rPr>
              <w:rFonts w:asciiTheme="minorEastAsia" w:eastAsiaTheme="minorEastAsia" w:hAnsiTheme="minorEastAsia"/>
            </w:rPr>
            <w:t>，积极</w:t>
          </w:r>
          <w:r w:rsidRPr="0021415A">
            <w:rPr>
              <w:rFonts w:asciiTheme="minorEastAsia" w:eastAsiaTheme="minorEastAsia" w:hAnsiTheme="minorEastAsia" w:hint="eastAsia"/>
            </w:rPr>
            <w:t>向</w:t>
          </w:r>
          <w:r w:rsidRPr="0021415A">
            <w:rPr>
              <w:rFonts w:asciiTheme="minorEastAsia" w:eastAsiaTheme="minorEastAsia" w:hAnsiTheme="minorEastAsia"/>
            </w:rPr>
            <w:t>提供教材数字化、智慧校园</w:t>
          </w:r>
          <w:r w:rsidRPr="0021415A">
            <w:rPr>
              <w:rFonts w:asciiTheme="minorEastAsia" w:eastAsiaTheme="minorEastAsia" w:hAnsiTheme="minorEastAsia" w:hint="eastAsia"/>
            </w:rPr>
            <w:t>建设方向延伸服务</w:t>
          </w:r>
          <w:r w:rsidRPr="0021415A">
            <w:rPr>
              <w:rFonts w:asciiTheme="minorEastAsia" w:eastAsiaTheme="minorEastAsia" w:hAnsiTheme="minorEastAsia"/>
            </w:rPr>
            <w:t>。</w:t>
          </w:r>
          <w:r w:rsidRPr="0021415A">
            <w:rPr>
              <w:rFonts w:asciiTheme="minorEastAsia" w:eastAsiaTheme="minorEastAsia" w:hAnsiTheme="minorEastAsia" w:hint="eastAsia"/>
            </w:rPr>
            <w:t>深入拓展</w:t>
          </w:r>
          <w:r w:rsidRPr="0021415A">
            <w:rPr>
              <w:rFonts w:asciiTheme="minorEastAsia" w:eastAsiaTheme="minorEastAsia" w:hAnsiTheme="minorEastAsia"/>
            </w:rPr>
            <w:t>中东</w:t>
          </w:r>
          <w:r w:rsidRPr="0021415A">
            <w:rPr>
              <w:rFonts w:asciiTheme="minorEastAsia" w:eastAsiaTheme="minorEastAsia" w:hAnsiTheme="minorEastAsia" w:hint="eastAsia"/>
            </w:rPr>
            <w:t>、</w:t>
          </w:r>
          <w:r w:rsidRPr="0021415A">
            <w:rPr>
              <w:rFonts w:asciiTheme="minorEastAsia" w:eastAsiaTheme="minorEastAsia" w:hAnsiTheme="minorEastAsia"/>
            </w:rPr>
            <w:t>非洲等印</w:t>
          </w:r>
          <w:proofErr w:type="gramStart"/>
          <w:r w:rsidRPr="0021415A">
            <w:rPr>
              <w:rFonts w:asciiTheme="minorEastAsia" w:eastAsiaTheme="minorEastAsia" w:hAnsiTheme="minorEastAsia"/>
            </w:rPr>
            <w:t>务</w:t>
          </w:r>
          <w:proofErr w:type="gramEnd"/>
          <w:r w:rsidRPr="0021415A">
            <w:rPr>
              <w:rFonts w:asciiTheme="minorEastAsia" w:eastAsiaTheme="minorEastAsia" w:hAnsiTheme="minorEastAsia"/>
            </w:rPr>
            <w:t>市场，</w:t>
          </w:r>
          <w:r w:rsidRPr="0021415A">
            <w:rPr>
              <w:rFonts w:asciiTheme="minorEastAsia" w:eastAsiaTheme="minorEastAsia" w:hAnsiTheme="minorEastAsia" w:hint="eastAsia"/>
            </w:rPr>
            <w:t>积极</w:t>
          </w:r>
          <w:r w:rsidRPr="0021415A">
            <w:rPr>
              <w:rFonts w:asciiTheme="minorEastAsia" w:eastAsiaTheme="minorEastAsia" w:hAnsiTheme="minorEastAsia"/>
            </w:rPr>
            <w:t>对接</w:t>
          </w:r>
          <w:r w:rsidRPr="0021415A">
            <w:rPr>
              <w:rFonts w:asciiTheme="minorEastAsia" w:eastAsiaTheme="minorEastAsia" w:hAnsiTheme="minorEastAsia" w:hint="eastAsia"/>
            </w:rPr>
            <w:t>埃塞俄比亚</w:t>
          </w:r>
          <w:r w:rsidRPr="0021415A">
            <w:rPr>
              <w:rFonts w:asciiTheme="minorEastAsia" w:eastAsiaTheme="minorEastAsia" w:hAnsiTheme="minorEastAsia"/>
            </w:rPr>
            <w:t>国家印刷厂</w:t>
          </w:r>
          <w:r w:rsidRPr="0021415A">
            <w:rPr>
              <w:rFonts w:asciiTheme="minorEastAsia" w:eastAsiaTheme="minorEastAsia" w:hAnsiTheme="minorEastAsia" w:hint="eastAsia"/>
            </w:rPr>
            <w:t>等</w:t>
          </w:r>
          <w:r w:rsidRPr="0021415A">
            <w:rPr>
              <w:rFonts w:asciiTheme="minorEastAsia" w:eastAsiaTheme="minorEastAsia" w:hAnsiTheme="minorEastAsia"/>
            </w:rPr>
            <w:t>项目。</w:t>
          </w:r>
          <w:r w:rsidRPr="0021415A">
            <w:rPr>
              <w:rFonts w:asciiTheme="minorEastAsia" w:eastAsiaTheme="minorEastAsia" w:hAnsiTheme="minorEastAsia" w:hint="eastAsia"/>
            </w:rPr>
            <w:t>提升海外社交平台运营能力，</w:t>
          </w:r>
          <w:r w:rsidRPr="0021415A">
            <w:rPr>
              <w:rFonts w:asciiTheme="minorEastAsia" w:eastAsiaTheme="minorEastAsia" w:hAnsiTheme="minorEastAsia"/>
            </w:rPr>
            <w:t>开发适合年轻受众的短视频、</w:t>
          </w:r>
          <w:proofErr w:type="gramStart"/>
          <w:r w:rsidRPr="0021415A">
            <w:rPr>
              <w:rFonts w:asciiTheme="minorEastAsia" w:eastAsiaTheme="minorEastAsia" w:hAnsiTheme="minorEastAsia"/>
            </w:rPr>
            <w:t>动漫等</w:t>
          </w:r>
          <w:proofErr w:type="gramEnd"/>
          <w:r w:rsidRPr="0021415A">
            <w:rPr>
              <w:rFonts w:asciiTheme="minorEastAsia" w:eastAsiaTheme="minorEastAsia" w:hAnsiTheme="minorEastAsia" w:hint="eastAsia"/>
            </w:rPr>
            <w:t>作品</w:t>
          </w:r>
          <w:r w:rsidRPr="0021415A">
            <w:rPr>
              <w:rFonts w:asciiTheme="minorEastAsia" w:eastAsiaTheme="minorEastAsia" w:hAnsiTheme="minorEastAsia"/>
            </w:rPr>
            <w:t>，</w:t>
          </w:r>
          <w:r w:rsidRPr="0021415A">
            <w:rPr>
              <w:rFonts w:asciiTheme="minorEastAsia" w:eastAsiaTheme="minorEastAsia" w:hAnsiTheme="minorEastAsia" w:hint="eastAsia"/>
            </w:rPr>
            <w:t>增强国际传播的亲和力和实效性。</w:t>
          </w:r>
        </w:p>
        <w:p w14:paraId="5103C4C4" w14:textId="0674738A" w:rsidR="004D78B2" w:rsidRPr="0021415A" w:rsidRDefault="003D0BCB" w:rsidP="003D0BCB">
          <w:pPr>
            <w:ind w:firstLineChars="200" w:firstLine="422"/>
            <w:rPr>
              <w:rFonts w:asciiTheme="minorEastAsia" w:eastAsiaTheme="minorEastAsia" w:hAnsiTheme="minorEastAsia" w:hint="eastAsia"/>
            </w:rPr>
          </w:pPr>
          <w:r w:rsidRPr="003D0BCB">
            <w:rPr>
              <w:rFonts w:asciiTheme="minorEastAsia" w:eastAsiaTheme="minorEastAsia" w:hAnsiTheme="minorEastAsia" w:hint="eastAsia"/>
              <w:b/>
              <w:bCs/>
            </w:rPr>
            <w:t>5、强化企业管理，激发人才活力。</w:t>
          </w:r>
          <w:r w:rsidRPr="0021415A">
            <w:rPr>
              <w:rFonts w:asciiTheme="minorEastAsia" w:eastAsiaTheme="minorEastAsia" w:hAnsiTheme="minorEastAsia" w:hint="eastAsia"/>
            </w:rPr>
            <w:t>公司将</w:t>
          </w:r>
          <w:r w:rsidRPr="0021415A">
            <w:rPr>
              <w:rFonts w:asciiTheme="minorEastAsia" w:eastAsiaTheme="minorEastAsia" w:hAnsiTheme="minorEastAsia"/>
            </w:rPr>
            <w:t>推动党建与业务深度融合、同频共振，以高质量党建领航高质量发展</w:t>
          </w:r>
          <w:r w:rsidRPr="0021415A">
            <w:rPr>
              <w:rFonts w:asciiTheme="minorEastAsia" w:eastAsiaTheme="minorEastAsia" w:hAnsiTheme="minorEastAsia" w:hint="eastAsia"/>
            </w:rPr>
            <w:t>。经营管理提质，夯实</w:t>
          </w:r>
          <w:r w:rsidRPr="0021415A">
            <w:rPr>
              <w:rFonts w:asciiTheme="minorEastAsia" w:eastAsiaTheme="minorEastAsia" w:hAnsiTheme="minorEastAsia"/>
            </w:rPr>
            <w:t>教育服务基本盘</w:t>
          </w:r>
          <w:r w:rsidRPr="0021415A">
            <w:rPr>
              <w:rFonts w:asciiTheme="minorEastAsia" w:eastAsiaTheme="minorEastAsia" w:hAnsiTheme="minorEastAsia" w:hint="eastAsia"/>
            </w:rPr>
            <w:t>，抓好</w:t>
          </w:r>
          <w:proofErr w:type="gramStart"/>
          <w:r w:rsidRPr="0021415A">
            <w:rPr>
              <w:rFonts w:asciiTheme="minorEastAsia" w:eastAsiaTheme="minorEastAsia" w:hAnsiTheme="minorEastAsia" w:hint="eastAsia"/>
            </w:rPr>
            <w:t>一</w:t>
          </w:r>
          <w:proofErr w:type="gramEnd"/>
          <w:r w:rsidRPr="0021415A">
            <w:rPr>
              <w:rFonts w:asciiTheme="minorEastAsia" w:eastAsiaTheme="minorEastAsia" w:hAnsiTheme="minorEastAsia" w:hint="eastAsia"/>
            </w:rPr>
            <w:t>科</w:t>
          </w:r>
          <w:proofErr w:type="gramStart"/>
          <w:r w:rsidRPr="0021415A">
            <w:rPr>
              <w:rFonts w:asciiTheme="minorEastAsia" w:eastAsiaTheme="minorEastAsia" w:hAnsiTheme="minorEastAsia" w:hint="eastAsia"/>
            </w:rPr>
            <w:t>一辅重新</w:t>
          </w:r>
          <w:proofErr w:type="gramEnd"/>
          <w:r w:rsidRPr="0021415A">
            <w:rPr>
              <w:rFonts w:asciiTheme="minorEastAsia" w:eastAsiaTheme="minorEastAsia" w:hAnsiTheme="minorEastAsia" w:hint="eastAsia"/>
            </w:rPr>
            <w:t>评议等工作，深化校园阅读分学段体系建设。</w:t>
          </w:r>
          <w:r w:rsidRPr="0021415A">
            <w:rPr>
              <w:rFonts w:asciiTheme="minorEastAsia" w:eastAsiaTheme="minorEastAsia" w:hAnsiTheme="minorEastAsia"/>
            </w:rPr>
            <w:t>提升金融投资效益</w:t>
          </w:r>
          <w:r w:rsidRPr="0021415A">
            <w:rPr>
              <w:rFonts w:asciiTheme="minorEastAsia" w:eastAsiaTheme="minorEastAsia" w:hAnsiTheme="minorEastAsia" w:hint="eastAsia"/>
            </w:rPr>
            <w:t>，</w:t>
          </w:r>
          <w:r w:rsidRPr="0021415A">
            <w:rPr>
              <w:rFonts w:asciiTheme="minorEastAsia" w:eastAsiaTheme="minorEastAsia" w:hAnsiTheme="minorEastAsia"/>
            </w:rPr>
            <w:t>做好马栏山园区资产运营，加大</w:t>
          </w:r>
          <w:r w:rsidRPr="0021415A">
            <w:rPr>
              <w:rFonts w:asciiTheme="minorEastAsia" w:eastAsiaTheme="minorEastAsia" w:hAnsiTheme="minorEastAsia" w:hint="eastAsia"/>
            </w:rPr>
            <w:t>资产盘活和</w:t>
          </w:r>
          <w:r w:rsidRPr="0021415A">
            <w:rPr>
              <w:rFonts w:asciiTheme="minorEastAsia" w:eastAsiaTheme="minorEastAsia" w:hAnsiTheme="minorEastAsia"/>
            </w:rPr>
            <w:t>遗留问题解决力度。抓实财务、审计、法</w:t>
          </w:r>
          <w:proofErr w:type="gramStart"/>
          <w:r w:rsidRPr="0021415A">
            <w:rPr>
              <w:rFonts w:asciiTheme="minorEastAsia" w:eastAsiaTheme="minorEastAsia" w:hAnsiTheme="minorEastAsia"/>
            </w:rPr>
            <w:t>务</w:t>
          </w:r>
          <w:proofErr w:type="gramEnd"/>
          <w:r w:rsidRPr="0021415A">
            <w:rPr>
              <w:rFonts w:asciiTheme="minorEastAsia" w:eastAsiaTheme="minorEastAsia" w:hAnsiTheme="minorEastAsia"/>
            </w:rPr>
            <w:t>、安全生产、投资者关系等工作。支持子分公司</w:t>
          </w:r>
          <w:r w:rsidRPr="0021415A">
            <w:rPr>
              <w:rFonts w:asciiTheme="minorEastAsia" w:eastAsiaTheme="minorEastAsia" w:hAnsiTheme="minorEastAsia" w:hint="eastAsia"/>
            </w:rPr>
            <w:t>优化面向市场的组织架构和考核机制。</w:t>
          </w:r>
          <w:r w:rsidRPr="0021415A">
            <w:rPr>
              <w:rFonts w:asciiTheme="minorEastAsia" w:eastAsiaTheme="minorEastAsia" w:hAnsiTheme="minorEastAsia"/>
            </w:rPr>
            <w:t>进一步强化协同联动，构建</w:t>
          </w:r>
          <w:r w:rsidRPr="0021415A">
            <w:rPr>
              <w:rFonts w:asciiTheme="minorEastAsia" w:eastAsiaTheme="minorEastAsia" w:hAnsiTheme="minorEastAsia" w:hint="eastAsia"/>
            </w:rPr>
            <w:t>和合共生</w:t>
          </w:r>
          <w:r w:rsidRPr="0021415A">
            <w:rPr>
              <w:rFonts w:asciiTheme="minorEastAsia" w:eastAsiaTheme="minorEastAsia" w:hAnsiTheme="minorEastAsia"/>
            </w:rPr>
            <w:t>的产业新生态</w:t>
          </w:r>
          <w:r w:rsidRPr="0021415A">
            <w:rPr>
              <w:rFonts w:asciiTheme="minorEastAsia" w:eastAsiaTheme="minorEastAsia" w:hAnsiTheme="minorEastAsia" w:hint="eastAsia"/>
            </w:rPr>
            <w:t>。</w:t>
          </w:r>
          <w:r w:rsidRPr="0021415A">
            <w:rPr>
              <w:rFonts w:asciiTheme="minorEastAsia" w:eastAsiaTheme="minorEastAsia" w:hAnsiTheme="minorEastAsia"/>
            </w:rPr>
            <w:t>大力补强技术</w:t>
          </w:r>
          <w:r w:rsidRPr="0021415A">
            <w:rPr>
              <w:rFonts w:asciiTheme="minorEastAsia" w:eastAsiaTheme="minorEastAsia" w:hAnsiTheme="minorEastAsia" w:hint="eastAsia"/>
            </w:rPr>
            <w:t>团队</w:t>
          </w:r>
          <w:r w:rsidRPr="0021415A">
            <w:rPr>
              <w:rFonts w:asciiTheme="minorEastAsia" w:eastAsiaTheme="minorEastAsia" w:hAnsiTheme="minorEastAsia"/>
            </w:rPr>
            <w:t>，</w:t>
          </w:r>
          <w:r w:rsidRPr="0021415A">
            <w:rPr>
              <w:rFonts w:asciiTheme="minorEastAsia" w:eastAsiaTheme="minorEastAsia" w:hAnsiTheme="minorEastAsia" w:hint="eastAsia"/>
            </w:rPr>
            <w:t>提升</w:t>
          </w:r>
          <w:proofErr w:type="gramStart"/>
          <w:r w:rsidRPr="0021415A">
            <w:rPr>
              <w:rFonts w:asciiTheme="minorEastAsia" w:eastAsiaTheme="minorEastAsia" w:hAnsiTheme="minorEastAsia" w:hint="eastAsia"/>
            </w:rPr>
            <w:t>全员数智</w:t>
          </w:r>
          <w:proofErr w:type="gramEnd"/>
          <w:r w:rsidRPr="0021415A">
            <w:rPr>
              <w:rFonts w:asciiTheme="minorEastAsia" w:eastAsiaTheme="minorEastAsia" w:hAnsiTheme="minorEastAsia" w:hint="eastAsia"/>
            </w:rPr>
            <w:t>素养。</w:t>
          </w:r>
          <w:r w:rsidRPr="0021415A">
            <w:rPr>
              <w:rFonts w:asciiTheme="minorEastAsia" w:eastAsiaTheme="minorEastAsia" w:hAnsiTheme="minorEastAsia"/>
            </w:rPr>
            <w:t>推广“星创出版人”“B</w:t>
          </w:r>
          <w:r w:rsidRPr="0021415A">
            <w:rPr>
              <w:rFonts w:asciiTheme="minorEastAsia" w:eastAsiaTheme="minorEastAsia" w:hAnsiTheme="minorEastAsia" w:hint="eastAsia"/>
            </w:rPr>
            <w:t>ook</w:t>
          </w:r>
          <w:r w:rsidRPr="0021415A">
            <w:rPr>
              <w:rFonts w:asciiTheme="minorEastAsia" w:eastAsiaTheme="minorEastAsia" w:hAnsiTheme="minorEastAsia"/>
            </w:rPr>
            <w:t>思议”等赛马场，激发</w:t>
          </w:r>
          <w:r w:rsidRPr="0021415A">
            <w:rPr>
              <w:rFonts w:asciiTheme="minorEastAsia" w:eastAsiaTheme="minorEastAsia" w:hAnsiTheme="minorEastAsia" w:hint="eastAsia"/>
            </w:rPr>
            <w:t>人才</w:t>
          </w:r>
          <w:r w:rsidRPr="0021415A">
            <w:rPr>
              <w:rFonts w:asciiTheme="minorEastAsia" w:eastAsiaTheme="minorEastAsia" w:hAnsiTheme="minorEastAsia"/>
            </w:rPr>
            <w:t>创新活力。</w:t>
          </w:r>
        </w:p>
      </w:sdtContent>
    </w:sdt>
    <w:p w14:paraId="18A06C98" w14:textId="77777777" w:rsidR="004D78B2" w:rsidRDefault="004D78B2">
      <w:pPr>
        <w:pStyle w:val="afff6"/>
        <w:rPr>
          <w:rFonts w:hint="eastAsia"/>
        </w:rPr>
      </w:pPr>
    </w:p>
    <w:p w14:paraId="5D72D171" w14:textId="77777777" w:rsidR="004D78B2" w:rsidRDefault="00511B79" w:rsidP="0088150D">
      <w:pPr>
        <w:pStyle w:val="TOC30"/>
        <w:numPr>
          <w:ilvl w:val="3"/>
          <w:numId w:val="27"/>
        </w:numPr>
        <w:rPr>
          <w:szCs w:val="21"/>
        </w:rPr>
      </w:pPr>
      <w:r>
        <w:rPr>
          <w:szCs w:val="21"/>
        </w:rPr>
        <w:t>可能面对的风险</w:t>
      </w:r>
    </w:p>
    <w:sdt>
      <w:sdtPr>
        <w:rPr>
          <w:rFonts w:hint="eastAsia"/>
        </w:rPr>
        <w:alias w:val="是否适用：可能面对的风险[双击切换]"/>
        <w:tag w:val="_GBC_1b74f2e1039c4fe9acc819e860071020"/>
        <w:id w:val="1853759975"/>
      </w:sdtPr>
      <w:sdtContent>
        <w:p w14:paraId="18D9CE2B"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c62723d12603412ba692148cd4961de5"/>
        <w:id w:val="-335534780"/>
      </w:sdtPr>
      <w:sdtContent>
        <w:p w14:paraId="76C71398" w14:textId="77777777" w:rsidR="004D78B2" w:rsidRPr="003A11C7" w:rsidRDefault="00511B79" w:rsidP="005736F7">
          <w:pPr>
            <w:ind w:firstLineChars="200" w:firstLine="420"/>
            <w:rPr>
              <w:color w:val="000000" w:themeColor="text1"/>
            </w:rPr>
          </w:pPr>
          <w:r w:rsidRPr="003A11C7">
            <w:rPr>
              <w:rFonts w:hint="eastAsia"/>
              <w:color w:val="000000" w:themeColor="text1"/>
            </w:rPr>
            <w:t>1</w:t>
          </w:r>
          <w:r w:rsidRPr="003A11C7">
            <w:rPr>
              <w:rFonts w:hint="eastAsia"/>
              <w:color w:val="000000" w:themeColor="text1"/>
            </w:rPr>
            <w:t>、人工智能、大模型等新技术迭代迅速，</w:t>
          </w:r>
          <w:r w:rsidRPr="003A11C7">
            <w:rPr>
              <w:color w:val="000000" w:themeColor="text1"/>
            </w:rPr>
            <w:t>持续突破</w:t>
          </w:r>
          <w:r w:rsidRPr="003A11C7">
            <w:rPr>
              <w:rFonts w:hint="eastAsia"/>
              <w:color w:val="000000" w:themeColor="text1"/>
            </w:rPr>
            <w:t>出版专业壁垒。</w:t>
          </w:r>
          <w:r w:rsidRPr="003A11C7">
            <w:rPr>
              <w:rFonts w:hint="eastAsia"/>
              <w:color w:val="000000" w:themeColor="text1"/>
            </w:rPr>
            <w:t>AI</w:t>
          </w:r>
          <w:r w:rsidRPr="003A11C7">
            <w:rPr>
              <w:rFonts w:hint="eastAsia"/>
              <w:color w:val="000000" w:themeColor="text1"/>
            </w:rPr>
            <w:t>技术在选题策划、内容生成、</w:t>
          </w:r>
          <w:r w:rsidRPr="003A11C7">
            <w:rPr>
              <w:rFonts w:hint="eastAsia"/>
            </w:rPr>
            <w:t>智能审校、渠道分发及用户运营等环节</w:t>
          </w:r>
          <w:r w:rsidRPr="003A11C7">
            <w:rPr>
              <w:rFonts w:hint="eastAsia"/>
              <w:color w:val="000000" w:themeColor="text1"/>
            </w:rPr>
            <w:t>的深度渗透，</w:t>
          </w:r>
          <w:r w:rsidRPr="003A11C7">
            <w:rPr>
              <w:color w:val="000000" w:themeColor="text1"/>
            </w:rPr>
            <w:t>深刻冲击传统业务模式，推动行业竞争格局加速重构，并带来内容版权等新的风险挑战</w:t>
          </w:r>
          <w:r w:rsidRPr="003A11C7">
            <w:rPr>
              <w:rFonts w:hint="eastAsia"/>
              <w:color w:val="000000" w:themeColor="text1"/>
            </w:rPr>
            <w:t>，技术融合创新正全面重塑出版行业的竞争规则。</w:t>
          </w:r>
          <w:proofErr w:type="gramStart"/>
          <w:r w:rsidRPr="003A11C7">
            <w:rPr>
              <w:color w:val="000000" w:themeColor="text1"/>
            </w:rPr>
            <w:t>面对数智化</w:t>
          </w:r>
          <w:proofErr w:type="gramEnd"/>
          <w:r w:rsidRPr="003A11C7">
            <w:rPr>
              <w:color w:val="000000" w:themeColor="text1"/>
            </w:rPr>
            <w:t>浪潮，</w:t>
          </w:r>
          <w:r w:rsidRPr="003A11C7">
            <w:rPr>
              <w:rFonts w:hint="eastAsia"/>
            </w:rPr>
            <w:t>公司坚持“管理数字化、产业数智化”双轮驱动战略，持续推动科技与主业的深度融合：一方面加速内容资源的数字化、结构化改造及生产流程再造，</w:t>
          </w:r>
          <w:r w:rsidRPr="003A11C7">
            <w:t>以技术赋能内容生产与运营提效</w:t>
          </w:r>
          <w:r w:rsidRPr="003A11C7">
            <w:rPr>
              <w:rFonts w:hint="eastAsia"/>
            </w:rPr>
            <w:t>；另一方面迭代</w:t>
          </w:r>
          <w:proofErr w:type="gramStart"/>
          <w:r w:rsidRPr="003A11C7">
            <w:rPr>
              <w:rFonts w:hint="eastAsia"/>
            </w:rPr>
            <w:t>升级数智教育</w:t>
          </w:r>
          <w:proofErr w:type="gramEnd"/>
          <w:r w:rsidRPr="003A11C7">
            <w:rPr>
              <w:rFonts w:hint="eastAsia"/>
            </w:rPr>
            <w:t>、</w:t>
          </w:r>
          <w:proofErr w:type="gramStart"/>
          <w:r w:rsidRPr="003A11C7">
            <w:rPr>
              <w:rFonts w:hint="eastAsia"/>
            </w:rPr>
            <w:t>数智阅读</w:t>
          </w:r>
          <w:proofErr w:type="gramEnd"/>
          <w:r w:rsidRPr="003A11C7">
            <w:rPr>
              <w:rFonts w:hint="eastAsia"/>
            </w:rPr>
            <w:t>与知识服务产品，积极探索</w:t>
          </w:r>
          <w:r w:rsidRPr="003A11C7">
            <w:rPr>
              <w:rFonts w:hint="eastAsia"/>
            </w:rPr>
            <w:t>AIGC</w:t>
          </w:r>
          <w:r w:rsidRPr="003A11C7">
            <w:rPr>
              <w:rFonts w:hint="eastAsia"/>
            </w:rPr>
            <w:t>微短剧、</w:t>
          </w:r>
          <w:proofErr w:type="gramStart"/>
          <w:r w:rsidRPr="003A11C7">
            <w:rPr>
              <w:rFonts w:hint="eastAsia"/>
            </w:rPr>
            <w:t>数智课程</w:t>
          </w:r>
          <w:proofErr w:type="gramEnd"/>
          <w:r w:rsidRPr="003A11C7">
            <w:rPr>
              <w:rFonts w:hint="eastAsia"/>
            </w:rPr>
            <w:t>等新业态，构建多元化</w:t>
          </w:r>
          <w:proofErr w:type="gramStart"/>
          <w:r w:rsidRPr="003A11C7">
            <w:rPr>
              <w:rFonts w:hint="eastAsia"/>
            </w:rPr>
            <w:t>数智产品</w:t>
          </w:r>
          <w:proofErr w:type="gramEnd"/>
          <w:r w:rsidRPr="003A11C7">
            <w:rPr>
              <w:rFonts w:hint="eastAsia"/>
            </w:rPr>
            <w:t>矩阵，</w:t>
          </w:r>
          <w:proofErr w:type="gramStart"/>
          <w:r w:rsidRPr="003A11C7">
            <w:t>以数智化</w:t>
          </w:r>
          <w:proofErr w:type="gramEnd"/>
          <w:r w:rsidRPr="003A11C7">
            <w:t>转型驱动公司高质量发展。</w:t>
          </w:r>
        </w:p>
        <w:p w14:paraId="4E47B577" w14:textId="77777777" w:rsidR="004D78B2" w:rsidRPr="003A11C7" w:rsidRDefault="00511B79" w:rsidP="005736F7">
          <w:pPr>
            <w:ind w:firstLineChars="200" w:firstLine="420"/>
            <w:rPr>
              <w:color w:val="000000" w:themeColor="text1"/>
            </w:rPr>
          </w:pPr>
          <w:r w:rsidRPr="003A11C7">
            <w:rPr>
              <w:rFonts w:hint="eastAsia"/>
              <w:color w:val="000000" w:themeColor="text1"/>
            </w:rPr>
            <w:t>2</w:t>
          </w:r>
          <w:r w:rsidRPr="003A11C7">
            <w:rPr>
              <w:rFonts w:hint="eastAsia"/>
              <w:color w:val="000000" w:themeColor="text1"/>
            </w:rPr>
            <w:t>、传统出版渠道面临读者阅读习惯变化、互联网平台对用户注意力和消费渠道分流等挑战。</w:t>
          </w:r>
          <w:r w:rsidRPr="003A11C7">
            <w:rPr>
              <w:color w:val="000000" w:themeColor="text1"/>
            </w:rPr>
            <w:t>为有效应对市场变化，</w:t>
          </w:r>
          <w:r w:rsidRPr="003A11C7">
            <w:rPr>
              <w:rFonts w:hint="eastAsia"/>
              <w:color w:val="000000" w:themeColor="text1"/>
            </w:rPr>
            <w:t>公司积极推进以下举措：一是深化渠道变革，对产品形态、销售渠道、营销运营和管理全链条实施数字化转型，将电子书、有声书作为标配，并</w:t>
          </w:r>
          <w:proofErr w:type="gramStart"/>
          <w:r w:rsidRPr="003A11C7">
            <w:rPr>
              <w:rFonts w:hint="eastAsia"/>
              <w:color w:val="000000" w:themeColor="text1"/>
            </w:rPr>
            <w:t>开发数智课程</w:t>
          </w:r>
          <w:proofErr w:type="gramEnd"/>
          <w:r w:rsidRPr="003A11C7">
            <w:rPr>
              <w:rFonts w:hint="eastAsia"/>
              <w:color w:val="000000" w:themeColor="text1"/>
            </w:rPr>
            <w:t>等增强型数字内容；二是加快新营销体系建设，巩固拓展线上电商平台，同步</w:t>
          </w:r>
          <w:proofErr w:type="gramStart"/>
          <w:r w:rsidRPr="003A11C7">
            <w:rPr>
              <w:rFonts w:hint="eastAsia"/>
              <w:color w:val="000000" w:themeColor="text1"/>
            </w:rPr>
            <w:t>构建私域流量</w:t>
          </w:r>
          <w:proofErr w:type="gramEnd"/>
          <w:r w:rsidRPr="003A11C7">
            <w:rPr>
              <w:rFonts w:hint="eastAsia"/>
              <w:color w:val="000000" w:themeColor="text1"/>
            </w:rPr>
            <w:t>阵地，探索开发自营数字平台，整合会员、社区与独家内容，强化用户连接与服务；三是拓展合作生态，与头部出版机构、新媒体平台、文化企业及科技公司等建立战略合作，通过资源互补与协同创新，打造多元增长引擎。</w:t>
          </w:r>
        </w:p>
        <w:p w14:paraId="30096AD3" w14:textId="77777777" w:rsidR="004D78B2" w:rsidRDefault="00511B79" w:rsidP="005736F7">
          <w:pPr>
            <w:ind w:firstLineChars="200" w:firstLine="420"/>
          </w:pPr>
          <w:r w:rsidRPr="003A11C7">
            <w:rPr>
              <w:rFonts w:hint="eastAsia"/>
              <w:color w:val="000000" w:themeColor="text1"/>
            </w:rPr>
            <w:t>3</w:t>
          </w:r>
          <w:r w:rsidRPr="003A11C7">
            <w:rPr>
              <w:rFonts w:hint="eastAsia"/>
              <w:color w:val="000000" w:themeColor="text1"/>
            </w:rPr>
            <w:t>、</w:t>
          </w:r>
          <w:r w:rsidRPr="003A11C7">
            <w:rPr>
              <w:color w:val="000000" w:themeColor="text1"/>
            </w:rPr>
            <w:t>出生人口持续走低与人口老龄化程度加深形成双重叠加效应，传统教育出版核心读者群</w:t>
          </w:r>
          <w:proofErr w:type="gramStart"/>
          <w:r w:rsidRPr="003A11C7">
            <w:rPr>
              <w:color w:val="000000" w:themeColor="text1"/>
            </w:rPr>
            <w:t>体面临</w:t>
          </w:r>
          <w:proofErr w:type="gramEnd"/>
          <w:r w:rsidRPr="003A11C7">
            <w:rPr>
              <w:color w:val="000000" w:themeColor="text1"/>
            </w:rPr>
            <w:t>自然缩减压力</w:t>
          </w:r>
          <w:r w:rsidRPr="003A11C7">
            <w:rPr>
              <w:rFonts w:hint="eastAsia"/>
              <w:color w:val="000000" w:themeColor="text1"/>
            </w:rPr>
            <w:t>。公司将围绕素质教育刚需，延伸教育服务链，</w:t>
          </w:r>
          <w:r w:rsidRPr="003A11C7">
            <w:rPr>
              <w:color w:val="000000" w:themeColor="text1"/>
            </w:rPr>
            <w:t>加快数字化教育产品研发与落地</w:t>
          </w:r>
          <w:r w:rsidRPr="003A11C7">
            <w:rPr>
              <w:rFonts w:hint="eastAsia"/>
              <w:color w:val="000000" w:themeColor="text1"/>
            </w:rPr>
            <w:t>。</w:t>
          </w:r>
          <w:r w:rsidRPr="003A11C7">
            <w:rPr>
              <w:color w:val="000000" w:themeColor="text1"/>
            </w:rPr>
            <w:t>纵深</w:t>
          </w:r>
          <w:r w:rsidRPr="003A11C7">
            <w:rPr>
              <w:rFonts w:hint="eastAsia"/>
            </w:rPr>
            <w:t>拓展</w:t>
          </w:r>
          <w:r>
            <w:rPr>
              <w:rFonts w:hint="eastAsia"/>
            </w:rPr>
            <w:t>课后服务、</w:t>
          </w:r>
          <w:proofErr w:type="gramStart"/>
          <w:r>
            <w:rPr>
              <w:rFonts w:hint="eastAsia"/>
            </w:rPr>
            <w:t>研</w:t>
          </w:r>
          <w:proofErr w:type="gramEnd"/>
          <w:r>
            <w:rPr>
              <w:rFonts w:hint="eastAsia"/>
            </w:rPr>
            <w:t>学实践、教师培训、区域教育信息化等增量业务，积极获取优质项目资源，</w:t>
          </w:r>
          <w:r w:rsidRPr="003A11C7">
            <w:t>培育新的业绩增长点。</w:t>
          </w:r>
          <w:r>
            <w:rPr>
              <w:rFonts w:hint="eastAsia"/>
            </w:rPr>
            <w:t>同时，</w:t>
          </w:r>
          <w:r w:rsidRPr="004D71CE">
            <w:t>以快乐老人产业公司为核心载体，</w:t>
          </w:r>
          <w:r w:rsidRPr="004D71CE">
            <w:rPr>
              <w:rFonts w:hint="eastAsia"/>
            </w:rPr>
            <w:t>深耕老年市场，</w:t>
          </w:r>
          <w:r w:rsidRPr="003A11C7">
            <w:t>整合《快乐老人报》、</w:t>
          </w:r>
          <w:r>
            <w:rPr>
              <w:rFonts w:hint="eastAsia"/>
            </w:rPr>
            <w:t>快乐老人大学等核心资源，</w:t>
          </w:r>
          <w:r w:rsidRPr="004D71CE">
            <w:rPr>
              <w:rFonts w:hint="eastAsia"/>
            </w:rPr>
            <w:t>打造覆盖“内容</w:t>
          </w:r>
          <w:r w:rsidRPr="004D71CE">
            <w:rPr>
              <w:rFonts w:hint="eastAsia"/>
            </w:rPr>
            <w:t>-</w:t>
          </w:r>
          <w:r w:rsidRPr="004D71CE">
            <w:rPr>
              <w:rFonts w:hint="eastAsia"/>
            </w:rPr>
            <w:t>服务</w:t>
          </w:r>
          <w:r w:rsidRPr="004D71CE">
            <w:rPr>
              <w:rFonts w:hint="eastAsia"/>
            </w:rPr>
            <w:t>-</w:t>
          </w:r>
          <w:r w:rsidRPr="004D71CE">
            <w:rPr>
              <w:rFonts w:hint="eastAsia"/>
            </w:rPr>
            <w:t>产业”的银发经济生态体系</w:t>
          </w:r>
          <w:r>
            <w:rPr>
              <w:rFonts w:hint="eastAsia"/>
            </w:rPr>
            <w:t>。</w:t>
          </w:r>
        </w:p>
      </w:sdtContent>
    </w:sdt>
    <w:p w14:paraId="7453FD43" w14:textId="77777777" w:rsidR="004D78B2" w:rsidRDefault="004D78B2">
      <w:pPr>
        <w:pStyle w:val="afff6"/>
        <w:rPr>
          <w:rFonts w:hint="eastAsia"/>
        </w:rPr>
      </w:pPr>
    </w:p>
    <w:p w14:paraId="5527E0A9" w14:textId="77777777" w:rsidR="004D78B2" w:rsidRDefault="00511B79" w:rsidP="0088150D">
      <w:pPr>
        <w:pStyle w:val="TOC30"/>
        <w:numPr>
          <w:ilvl w:val="3"/>
          <w:numId w:val="27"/>
        </w:numPr>
        <w:rPr>
          <w:szCs w:val="21"/>
        </w:rPr>
      </w:pPr>
      <w:r>
        <w:rPr>
          <w:szCs w:val="21"/>
        </w:rPr>
        <w:t>其他</w:t>
      </w:r>
    </w:p>
    <w:sdt>
      <w:sdtPr>
        <w:rPr>
          <w:rFonts w:hint="eastAsia"/>
        </w:rPr>
        <w:alias w:val="是否适用：公司其他未来发展的讨论和分析[双击切换]"/>
        <w:tag w:val="_GBC_aad5c59ba9344d37bc5cc7a8eba5f048"/>
        <w:id w:val="-530177435"/>
      </w:sdtPr>
      <w:sdtContent>
        <w:p w14:paraId="75E28DD4" w14:textId="1C6972C6" w:rsidR="004D78B2" w:rsidRDefault="00511B79" w:rsidP="005736F7">
          <w:pPr>
            <w:pStyle w:val="afff6"/>
            <w:rPr>
              <w:rFonts w:hint="eastAsia"/>
            </w:rPr>
          </w:pPr>
          <w:r>
            <w:fldChar w:fldCharType="begin"/>
          </w:r>
          <w:r w:rsidR="0006149C">
            <w:rPr>
              <w:rFonts w:hint="eastAsia"/>
            </w:rPr>
            <w:instrText xml:space="preserve"> MACROBUTTON  SnrToggleCheckbox □适用  </w:instrText>
          </w:r>
          <w:r>
            <w:fldChar w:fldCharType="end"/>
          </w:r>
          <w:r>
            <w:fldChar w:fldCharType="begin"/>
          </w:r>
          <w:r w:rsidR="0006149C">
            <w:rPr>
              <w:rFonts w:hint="eastAsia"/>
            </w:rPr>
            <w:instrText xml:space="preserve"> MACROBUTTON  SnrToggleCheckbox √不适用 </w:instrText>
          </w:r>
          <w:r>
            <w:fldChar w:fldCharType="end"/>
          </w:r>
        </w:p>
      </w:sdtContent>
    </w:sdt>
    <w:p w14:paraId="67952B33" w14:textId="77777777" w:rsidR="004D78B2" w:rsidRDefault="004D78B2">
      <w:pPr>
        <w:pStyle w:val="afff6"/>
        <w:rPr>
          <w:rFonts w:hint="eastAsia"/>
        </w:rPr>
      </w:pPr>
    </w:p>
    <w:p w14:paraId="60A72D8D" w14:textId="77777777" w:rsidR="004D78B2" w:rsidRDefault="00511B79">
      <w:pPr>
        <w:pStyle w:val="TOC20"/>
        <w:numPr>
          <w:ilvl w:val="0"/>
          <w:numId w:val="16"/>
        </w:numPr>
        <w:ind w:left="369" w:hangingChars="175" w:hanging="369"/>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904607707"/>
      </w:sdtPr>
      <w:sdtContent>
        <w:p w14:paraId="088B54E4"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445A0F" w14:textId="77777777" w:rsidR="004D78B2" w:rsidRDefault="004D78B2">
      <w:pPr>
        <w:pStyle w:val="afff6"/>
        <w:rPr>
          <w:rFonts w:hint="eastAsia"/>
        </w:rPr>
      </w:pPr>
    </w:p>
    <w:p w14:paraId="2D3FEA3C" w14:textId="77777777" w:rsidR="004D78B2" w:rsidRDefault="00511B79">
      <w:pPr>
        <w:pStyle w:val="TOC10"/>
        <w:numPr>
          <w:ilvl w:val="0"/>
          <w:numId w:val="3"/>
        </w:numPr>
      </w:pPr>
      <w:bookmarkStart w:id="94" w:name="_Toc437440716"/>
      <w:bookmarkStart w:id="95" w:name="_Toc409437610"/>
      <w:bookmarkStart w:id="96" w:name="_Toc191024259"/>
      <w:r>
        <w:rPr>
          <w:rFonts w:hint="eastAsia"/>
        </w:rPr>
        <w:t>公司治理</w:t>
      </w:r>
      <w:bookmarkEnd w:id="94"/>
      <w:bookmarkEnd w:id="95"/>
      <w:r>
        <w:rPr>
          <w:rFonts w:hint="eastAsia"/>
        </w:rPr>
        <w:t>、环境和社会</w:t>
      </w:r>
    </w:p>
    <w:bookmarkEnd w:id="96"/>
    <w:p w14:paraId="0809D226" w14:textId="77777777" w:rsidR="004D78B2" w:rsidRDefault="00511B79" w:rsidP="0088150D">
      <w:pPr>
        <w:pStyle w:val="TOC20"/>
        <w:numPr>
          <w:ilvl w:val="0"/>
          <w:numId w:val="34"/>
        </w:numPr>
      </w:pPr>
      <w:r>
        <w:t>公司治理相关情况说明</w:t>
      </w:r>
    </w:p>
    <w:sdt>
      <w:sdtPr>
        <w:rPr>
          <w:rFonts w:hint="eastAsia"/>
        </w:rPr>
        <w:alias w:val="是否适用：公司治理相关情况说明[双击切换]"/>
        <w:tag w:val="_GBC_fcded3e74c5842408b5da723b3a757fa"/>
        <w:id w:val="-1531722288"/>
      </w:sdtPr>
      <w:sdtContent>
        <w:p w14:paraId="7BCFA0D1"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公司治理相关情况说明"/>
        <w:tag w:val="_GBC_b4d29a30dc2b4ea6b942196a3b52c2d0"/>
        <w:id w:val="-1680645968"/>
      </w:sdtPr>
      <w:sdtContent>
        <w:sdt>
          <w:sdtPr>
            <w:alias w:val="公司治理相关情况说明"/>
            <w:tag w:val="_GBC_b4d29a30dc2b4ea6b942196a3b52c2d0"/>
            <w:id w:val="530688842"/>
          </w:sdtPr>
          <w:sdtContent>
            <w:p w14:paraId="675967C9" w14:textId="77777777" w:rsidR="004D78B2" w:rsidRDefault="00511B79" w:rsidP="005736F7">
              <w:pPr>
                <w:ind w:firstLineChars="200" w:firstLine="420"/>
              </w:pPr>
              <w:r>
                <w:rPr>
                  <w:rFonts w:hint="eastAsia"/>
                </w:rPr>
                <w:t>报告期内，公司按照《公司法》《证券法》《上市公司治理准则》《上海证券交易所股票上市规则》等相关法律、法规和规范性文件的要求，进一步完善公司治理结构，规范公司运作。</w:t>
              </w:r>
            </w:p>
            <w:p w14:paraId="6BEF7F94" w14:textId="77777777" w:rsidR="004D78B2" w:rsidRDefault="00511B79" w:rsidP="005736F7">
              <w:pPr>
                <w:pStyle w:val="afff6"/>
                <w:rPr>
                  <w:rFonts w:hint="eastAsia"/>
                </w:rPr>
              </w:pPr>
              <w:r>
                <w:rPr>
                  <w:rFonts w:hint="eastAsia"/>
                </w:rPr>
                <w:t>（一）股东与股东会</w:t>
              </w:r>
            </w:p>
            <w:p w14:paraId="5DFE50BE" w14:textId="77777777" w:rsidR="004D78B2" w:rsidRDefault="00511B79" w:rsidP="005736F7">
              <w:pPr>
                <w:ind w:firstLineChars="200" w:firstLine="420"/>
              </w:pPr>
              <w:r>
                <w:rPr>
                  <w:rFonts w:hint="eastAsia"/>
                </w:rPr>
                <w:t>根据监管部门的要求并结合公司实际情况，公司对《公司章程》进行了修订，同步修订了</w:t>
              </w:r>
              <w:r w:rsidRPr="003176C7">
                <w:rPr>
                  <w:rFonts w:hint="eastAsia"/>
                </w:rPr>
                <w:t>《股东会议事规则》</w:t>
              </w:r>
              <w:r>
                <w:rPr>
                  <w:rFonts w:hint="eastAsia"/>
                </w:rPr>
                <w:t>相关</w:t>
              </w:r>
              <w:r w:rsidRPr="003176C7">
                <w:rPr>
                  <w:rFonts w:hint="eastAsia"/>
                </w:rPr>
                <w:t>内容</w:t>
              </w:r>
              <w:r>
                <w:rPr>
                  <w:rFonts w:hint="eastAsia"/>
                </w:rPr>
                <w:t>。报告期内，公司严格依照《股东会议事规则》的要求，履行股东会的召集、召开和表决的法定程序，与股东保持有效的沟通，确保所有股东平等、充分地行使权利。</w:t>
              </w:r>
            </w:p>
            <w:p w14:paraId="006C6C28" w14:textId="77777777" w:rsidR="004D78B2" w:rsidRDefault="00511B79" w:rsidP="005736F7">
              <w:pPr>
                <w:pStyle w:val="afff6"/>
                <w:rPr>
                  <w:rFonts w:hint="eastAsia"/>
                </w:rPr>
              </w:pPr>
              <w:r>
                <w:rPr>
                  <w:rFonts w:hint="eastAsia"/>
                </w:rPr>
                <w:t>（二）控股股东与上市公司</w:t>
              </w:r>
            </w:p>
            <w:p w14:paraId="5A7DF9EB" w14:textId="77777777" w:rsidR="004D78B2" w:rsidRDefault="00511B79" w:rsidP="005736F7">
              <w:pPr>
                <w:ind w:firstLineChars="200" w:firstLine="420"/>
              </w:pPr>
              <w:r>
                <w:rPr>
                  <w:rFonts w:hint="eastAsia"/>
                </w:rPr>
                <w:t>公司控股股东严格按照有关法律法规规范自身行为，没有超越股东会直接或间接干预公司的决策和经营活动。报告期内公司没有为控股股东及其关联企业提供担保，亦不存在控股股东非经营性占用公司资金的行为。公司与控股股东之间在人员、资产、财务、机构和业务方面做到“五分开”，各自独立核算、独立承担责任和风险。公司董事会和内部机构均独立运作。</w:t>
              </w:r>
            </w:p>
            <w:p w14:paraId="2DE99FD7" w14:textId="77777777" w:rsidR="004D78B2" w:rsidRDefault="00511B79" w:rsidP="005736F7">
              <w:pPr>
                <w:pStyle w:val="afff6"/>
                <w:rPr>
                  <w:rFonts w:hint="eastAsia"/>
                </w:rPr>
              </w:pPr>
              <w:r>
                <w:rPr>
                  <w:rFonts w:hint="eastAsia"/>
                </w:rPr>
                <w:t>（三）董事与董事会</w:t>
              </w:r>
            </w:p>
            <w:p w14:paraId="76A5B685" w14:textId="6D7B4B7B" w:rsidR="004D78B2" w:rsidRDefault="00511B79" w:rsidP="005736F7">
              <w:pPr>
                <w:ind w:firstLineChars="200" w:firstLine="420"/>
              </w:pPr>
              <w:r w:rsidRPr="00F204B6">
                <w:rPr>
                  <w:rFonts w:hint="eastAsia"/>
                </w:rPr>
                <w:t>报告期内，公司</w:t>
              </w:r>
              <w:r w:rsidRPr="00F10F96">
                <w:rPr>
                  <w:rFonts w:hint="eastAsia"/>
                </w:rPr>
                <w:t>对《公司章程》进行了修订，同步对《董事会议事规则》内容进行修订。</w:t>
              </w:r>
              <w:r w:rsidRPr="006A2B97">
                <w:rPr>
                  <w:rFonts w:hint="eastAsia"/>
                </w:rPr>
                <w:t>公司完成新一届董事会的换届选举，增补一名独立董事及职工董事。公司</w:t>
              </w:r>
              <w:r w:rsidRPr="00F204B6">
                <w:rPr>
                  <w:rFonts w:hint="eastAsia"/>
                </w:rPr>
                <w:t>董事会的人数和人员构成符合法律法规的规定和要求。报告期内，公司董事会会议严格按照《董事会议事规则》的规定进行，履行相关召集程序和信息披露义务，有完整、真实的会议记录。公司董事能忠实、勤勉地履行职责，积极参加有关培训，熟悉法律法规及董事权利、义务和责任，公平对待所有股东，并关注其他利益相关者的利益，促进董事会的科学决策和公司的健康可持续发展。</w:t>
              </w:r>
            </w:p>
            <w:p w14:paraId="4E580E17" w14:textId="77777777" w:rsidR="004D78B2" w:rsidRDefault="00511B79" w:rsidP="005736F7">
              <w:pPr>
                <w:pStyle w:val="afff6"/>
                <w:rPr>
                  <w:rFonts w:hint="eastAsia"/>
                </w:rPr>
              </w:pPr>
              <w:r>
                <w:rPr>
                  <w:rFonts w:hint="eastAsia"/>
                </w:rPr>
                <w:lastRenderedPageBreak/>
                <w:t>（四）信息披露与透明度</w:t>
              </w:r>
            </w:p>
            <w:p w14:paraId="23217946" w14:textId="4229A94B" w:rsidR="004D78B2" w:rsidRDefault="00511B79" w:rsidP="005736F7">
              <w:pPr>
                <w:ind w:firstLineChars="200" w:firstLine="420"/>
              </w:pPr>
              <w:r>
                <w:rPr>
                  <w:rFonts w:hint="eastAsia"/>
                </w:rPr>
                <w:t>根据监管部门的要求并结合公司实际情况，公司制定了《信息披露管理办法》《对外信息报送和管理办法》《内幕信息知情人管理制度》《年报信息披露重大差错责任追究办法》《重大信息内部报告管理办法》等信息披露制度，建立健全了完善的内外部信息披露管理制度体系。报告期内，公司严格遵循“公平、公正、公开”的信息披露原则，按照信息披露相关制度的规定履行信息披露义务，确保所有股东能平等地获得公司披露的信息。</w:t>
              </w:r>
            </w:p>
            <w:p w14:paraId="56364201" w14:textId="77777777" w:rsidR="004D78B2" w:rsidRDefault="00511B79" w:rsidP="005736F7">
              <w:pPr>
                <w:pStyle w:val="afff6"/>
                <w:rPr>
                  <w:rFonts w:hint="eastAsia"/>
                </w:rPr>
              </w:pPr>
              <w:r>
                <w:rPr>
                  <w:rFonts w:hint="eastAsia"/>
                </w:rPr>
                <w:t>（五）投资者关系管理</w:t>
              </w:r>
            </w:p>
            <w:p w14:paraId="7A8EF674" w14:textId="77777777" w:rsidR="004D78B2" w:rsidRDefault="00511B79" w:rsidP="005736F7">
              <w:pPr>
                <w:ind w:firstLineChars="200" w:firstLine="420"/>
              </w:pPr>
              <w:r>
                <w:rPr>
                  <w:rFonts w:hint="eastAsia"/>
                </w:rPr>
                <w:t>公司已经制定了《投资者关系管理办法》《特定对象接待工作管理办法》等，并在实践中不断完善、加强投资者关系管理工作。</w:t>
              </w:r>
              <w:r>
                <w:t>结合行业发展情况和自身发展战略，制定公司</w:t>
              </w:r>
              <w:r>
                <w:t>“</w:t>
              </w:r>
              <w:r>
                <w:t>提质增效重回报</w:t>
              </w:r>
              <w:r>
                <w:t>”</w:t>
              </w:r>
              <w:r>
                <w:t>专项行动方案。</w:t>
              </w:r>
              <w:r>
                <w:rPr>
                  <w:rFonts w:hint="eastAsia"/>
                </w:rPr>
                <w:t>通过召开业绩说明会、接待调研、</w:t>
              </w:r>
              <w:proofErr w:type="gramStart"/>
              <w:r>
                <w:rPr>
                  <w:rFonts w:hint="eastAsia"/>
                </w:rPr>
                <w:t>反路演</w:t>
              </w:r>
              <w:proofErr w:type="gramEnd"/>
              <w:r>
                <w:rPr>
                  <w:rFonts w:hint="eastAsia"/>
                </w:rPr>
                <w:t>、咨询电话、邮件、“上证</w:t>
              </w:r>
              <w:r>
                <w:t>e</w:t>
              </w:r>
              <w:r>
                <w:t>互动平台</w:t>
              </w:r>
              <w:r>
                <w:t>”</w:t>
              </w:r>
              <w:r>
                <w:t>等多种方式加强与投资者的沟通，充分尊重和维护广大投资者的利益，不断提升公司投资者关系管理水平。</w:t>
              </w:r>
            </w:p>
            <w:p w14:paraId="5991B507" w14:textId="77777777" w:rsidR="004D78B2" w:rsidRDefault="00511B79" w:rsidP="005736F7">
              <w:pPr>
                <w:pStyle w:val="afff6"/>
                <w:rPr>
                  <w:rFonts w:hint="eastAsia"/>
                </w:rPr>
              </w:pPr>
              <w:r>
                <w:rPr>
                  <w:rFonts w:hint="eastAsia"/>
                </w:rPr>
                <w:t>（六）关于利益相关者</w:t>
              </w:r>
            </w:p>
            <w:p w14:paraId="45DAB52B" w14:textId="77777777" w:rsidR="004D78B2" w:rsidRDefault="00511B79" w:rsidP="005736F7">
              <w:pPr>
                <w:ind w:firstLineChars="200" w:firstLine="420"/>
              </w:pPr>
              <w:r>
                <w:rPr>
                  <w:rFonts w:hint="eastAsia"/>
                </w:rPr>
                <w:t>公司制定了《社会责任制度》，本着“公开、公平、守信”的原则对待公司相关利益者，不仅维护股东的利益，同时充分尊重和维护客户及其他相关利益者的合法权益，共同推动公司持续稳健成长。</w:t>
              </w:r>
            </w:p>
          </w:sdtContent>
        </w:sdt>
      </w:sdtContent>
    </w:sdt>
    <w:p w14:paraId="7265147A" w14:textId="77777777" w:rsidR="004D78B2" w:rsidRDefault="004D78B2">
      <w:pPr>
        <w:pStyle w:val="afff6"/>
        <w:rPr>
          <w:rFonts w:hint="eastAsia"/>
        </w:rPr>
      </w:pPr>
    </w:p>
    <w:p w14:paraId="2ACF6EB4" w14:textId="77777777" w:rsidR="004D78B2" w:rsidRDefault="00511B79">
      <w:pPr>
        <w:pStyle w:val="afff6"/>
        <w:rPr>
          <w:rFonts w:hint="eastAsia"/>
        </w:rPr>
      </w:pPr>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2012365935"/>
      </w:sdtPr>
      <w:sdtContent>
        <w:p w14:paraId="72D6B5E5"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0D0F79" w14:textId="77777777" w:rsidR="004D78B2" w:rsidRDefault="004D78B2">
      <w:pPr>
        <w:pStyle w:val="afff6"/>
        <w:rPr>
          <w:rFonts w:hint="eastAsia"/>
        </w:rPr>
      </w:pPr>
    </w:p>
    <w:p w14:paraId="3A176368" w14:textId="77777777" w:rsidR="004D78B2" w:rsidRDefault="00511B79" w:rsidP="0088150D">
      <w:pPr>
        <w:pStyle w:val="TOC20"/>
        <w:numPr>
          <w:ilvl w:val="0"/>
          <w:numId w:val="34"/>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417147830"/>
      </w:sdtPr>
      <w:sdtContent>
        <w:p w14:paraId="2E4D6D71"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公司就其与控股股东在业务、人员、资产、机构、财务等方面存在的不能保证独立性、不能保持自主经营能力的情况说明"/>
        <w:tag w:val="_GBC_70c36110d2e1487fb53e14e63f815473"/>
        <w:id w:val="-145977705"/>
      </w:sdtPr>
      <w:sdtContent>
        <w:sdt>
          <w:sdtPr>
            <w:rPr>
              <w:rFonts w:hint="eastAsia"/>
            </w:rPr>
            <w:alias w:val="公司就其与控股股东在业务、人员、资产、机构、财务等方面存在的不能保证独立性、不能保持自主经营能力的情况说明"/>
            <w:tag w:val="_GBC_70c36110d2e1487fb53e14e63f815473"/>
            <w:id w:val="695352613"/>
          </w:sdtPr>
          <w:sdtContent>
            <w:p w14:paraId="6B6C47AA" w14:textId="77777777" w:rsidR="004D78B2" w:rsidRDefault="00511B79" w:rsidP="005736F7">
              <w:pPr>
                <w:ind w:firstLineChars="200" w:firstLine="420"/>
              </w:pPr>
              <w:r>
                <w:rPr>
                  <w:rFonts w:hint="eastAsia"/>
                </w:rPr>
                <w:t>公司在资产、人员、财务、机构、业务等方面均与控股股东、实际控制人及其控制的其他企业相互独立，具有独立完整的业务体系，不存在控股股东、实际控制人影响公司独立性的情形。</w:t>
              </w:r>
            </w:p>
          </w:sdtContent>
        </w:sdt>
      </w:sdtContent>
    </w:sdt>
    <w:p w14:paraId="340626C4" w14:textId="77777777" w:rsidR="004D78B2" w:rsidRDefault="004D78B2">
      <w:pPr>
        <w:pStyle w:val="afff6"/>
        <w:rPr>
          <w:rFonts w:hint="eastAsia"/>
        </w:rPr>
      </w:pPr>
    </w:p>
    <w:p w14:paraId="6B09F728" w14:textId="77777777" w:rsidR="004D78B2" w:rsidRDefault="00511B79" w:rsidP="00975399">
      <w:pPr>
        <w:pStyle w:val="afff6"/>
        <w:rPr>
          <w:rFonts w:hint="eastAsia"/>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1503653879"/>
      </w:sdtPr>
      <w:sdtContent>
        <w:p w14:paraId="785B9E15"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szCs w:val="24"/>
        </w:rPr>
        <w:alias w:val="因部分改制、行业特性、国家政策或收购兼并等原因导致的同业竞争和关联交易情况"/>
        <w:tag w:val="_GBC_fef9712559874aababcda00a55efbb32"/>
        <w:id w:val="1842510752"/>
      </w:sdtPr>
      <w:sdtEndPr>
        <w:rPr>
          <w:rFonts w:ascii="Times New Roman" w:hAnsi="Times New Roman" w:cs="Times New Roman"/>
          <w:szCs w:val="21"/>
        </w:rPr>
      </w:sdtEndPr>
      <w:sdtContent>
        <w:sdt>
          <w:sdtPr>
            <w:rPr>
              <w:rFonts w:hint="eastAsia"/>
            </w:rPr>
            <w:alias w:val="因部分改制、行业特性、国家政策或收购兼并等原因导致的同业竞争和关联交易情况"/>
            <w:tag w:val="_GBC_fef9712559874aababcda00a55efbb32"/>
            <w:id w:val="1904641705"/>
          </w:sdtPr>
          <w:sdtContent>
            <w:p w14:paraId="6DCC82D6" w14:textId="257B2291" w:rsidR="004D78B2" w:rsidRDefault="00511B79" w:rsidP="005736F7">
              <w:pPr>
                <w:ind w:firstLineChars="200" w:firstLine="420"/>
              </w:pPr>
              <w:r>
                <w:rPr>
                  <w:rFonts w:hint="eastAsia"/>
                </w:rPr>
                <w:t>根据湖南省《深化省管国有文化资产管理体制改革方案》《关于印发</w:t>
              </w:r>
              <w:r>
                <w:t>&lt;</w:t>
              </w:r>
              <w:r>
                <w:t>广电、出版等省管企业改革重组方案</w:t>
              </w:r>
              <w:r>
                <w:t>&gt;</w:t>
              </w:r>
              <w:r>
                <w:t>的通知》（详见中南传媒临</w:t>
              </w:r>
              <w:r>
                <w:t>2014-036</w:t>
              </w:r>
              <w:r>
                <w:t>号公告、临</w:t>
              </w:r>
              <w:r>
                <w:t>2018-020</w:t>
              </w:r>
              <w:r>
                <w:t>号公告），湖南教育音像电子出版社、湖南地图出版社、湖南教育报刊集团相关资产和业务均已划归湖南出版投资控股集团，湖南教育音像电子出版社、湖南地图出版社分别于</w:t>
              </w:r>
              <w:r>
                <w:t>2016</w:t>
              </w:r>
              <w:r>
                <w:t>年、</w:t>
              </w:r>
              <w:r>
                <w:t>2018</w:t>
              </w:r>
              <w:r>
                <w:t>年完成股东变更的工商登记，湖南教育报刊集团于</w:t>
              </w:r>
              <w:r>
                <w:t>2019</w:t>
              </w:r>
              <w:r>
                <w:t>年</w:t>
              </w:r>
              <w:r>
                <w:t>12</w:t>
              </w:r>
              <w:r>
                <w:t>月</w:t>
              </w:r>
              <w:r>
                <w:t>18</w:t>
              </w:r>
              <w:r>
                <w:t>日完成股东变更的工商登记。湖南出版投资控股集团承诺自湖南教育报刊集团、湖南教育音像电子出版社、湖南地图出版社相关</w:t>
              </w:r>
              <w:r>
                <w:rPr>
                  <w:rFonts w:hint="eastAsia"/>
                </w:rPr>
                <w:t>资产和业务全部划归湖南出版投资控股集团并完成股东变更的工商登记之日起三年内，在国家法规和政策允许的条件下，将其以合法方式、按公允价格注入中南传媒或以委托经营等其他方式避免实质性竞争。</w:t>
              </w:r>
              <w:r>
                <w:t>2022</w:t>
              </w:r>
              <w:r>
                <w:t>年</w:t>
              </w:r>
              <w:r>
                <w:t>12</w:t>
              </w:r>
              <w:r>
                <w:t>月</w:t>
              </w:r>
              <w:r>
                <w:t>16</w:t>
              </w:r>
              <w:r>
                <w:t>日，公司第五届董事会第八次会议审议通过《关于申请延长解决同业竞争承诺履行期限的议案》，同意将原承诺完成期限延长一年。详细内容见上海证券交易所网站及刊载于《中国证券报》《上海证券报》《证券日报》《证券时报》的《中南传媒关于申请延长解决同业竞争承诺履行期限的公告》（编号：临</w:t>
              </w:r>
              <w:r>
                <w:t xml:space="preserve"> 2022-050</w:t>
              </w:r>
              <w:r>
                <w:t>）。</w:t>
              </w:r>
              <w:r>
                <w:t>2023</w:t>
              </w:r>
              <w:r>
                <w:t>年</w:t>
              </w:r>
              <w:r>
                <w:t>1</w:t>
              </w:r>
              <w:r>
                <w:t>月</w:t>
              </w:r>
              <w:r>
                <w:t>5</w:t>
              </w:r>
              <w:r>
                <w:t>日</w:t>
              </w:r>
              <w:r>
                <w:rPr>
                  <w:rFonts w:hint="eastAsia"/>
                </w:rPr>
                <w:t>，该议案</w:t>
              </w:r>
              <w:proofErr w:type="gramStart"/>
              <w:r>
                <w:rPr>
                  <w:rFonts w:hint="eastAsia"/>
                </w:rPr>
                <w:t>获公司</w:t>
              </w:r>
              <w:proofErr w:type="gramEnd"/>
              <w:r>
                <w:t>2023</w:t>
              </w:r>
              <w:r>
                <w:t>年第一次临时股东大会审议通过。</w:t>
              </w:r>
              <w:r>
                <w:rPr>
                  <w:rFonts w:hint="eastAsia"/>
                </w:rPr>
                <w:t>2023</w:t>
              </w:r>
              <w:r>
                <w:rPr>
                  <w:rFonts w:hint="eastAsia"/>
                </w:rPr>
                <w:t>年</w:t>
              </w:r>
              <w:r>
                <w:rPr>
                  <w:rFonts w:hint="eastAsia"/>
                </w:rPr>
                <w:t>12</w:t>
              </w:r>
              <w:r>
                <w:rPr>
                  <w:rFonts w:hint="eastAsia"/>
                </w:rPr>
                <w:t>月</w:t>
              </w:r>
              <w:r>
                <w:rPr>
                  <w:rFonts w:hint="eastAsia"/>
                </w:rPr>
                <w:t>8</w:t>
              </w:r>
              <w:r>
                <w:rPr>
                  <w:rFonts w:hint="eastAsia"/>
                </w:rPr>
                <w:t>日，公司第五届</w:t>
              </w:r>
              <w:r w:rsidR="00090FAC">
                <w:rPr>
                  <w:rFonts w:hint="eastAsia"/>
                </w:rPr>
                <w:t>董事会</w:t>
              </w:r>
              <w:r>
                <w:rPr>
                  <w:rFonts w:hint="eastAsia"/>
                </w:rPr>
                <w:t>第十五次</w:t>
              </w:r>
              <w:r w:rsidR="00090FAC">
                <w:rPr>
                  <w:rFonts w:hint="eastAsia"/>
                </w:rPr>
                <w:t>会议</w:t>
              </w:r>
              <w:r>
                <w:rPr>
                  <w:rFonts w:hint="eastAsia"/>
                </w:rPr>
                <w:t>审议通过《关于与关联方签订委托经营管理合同的议案》，</w:t>
              </w:r>
              <w:r>
                <w:t>湖南出版投资控股集团</w:t>
              </w:r>
              <w:r>
                <w:rPr>
                  <w:rFonts w:hint="eastAsia"/>
                </w:rPr>
                <w:t>委托中南传媒经营管理</w:t>
              </w:r>
              <w:r>
                <w:t>湖南教育音像电子出版社、湖南地图出版社、湖南教育报刊集团</w:t>
              </w:r>
              <w:r>
                <w:rPr>
                  <w:rFonts w:hint="eastAsia"/>
                </w:rPr>
                <w:t>三家公司，并签订委托经营管理合同，期限暂定</w:t>
              </w:r>
              <w:r>
                <w:t>2</w:t>
              </w:r>
              <w:r>
                <w:t>年</w:t>
              </w:r>
              <w:r>
                <w:rPr>
                  <w:rFonts w:hint="eastAsia"/>
                </w:rPr>
                <w:t>。</w:t>
              </w:r>
              <w:r>
                <w:t>详细内容见上海证券交易所网站及刊载于《中国证券报》《上海证券报》《证券日报》《证券时报》的《中南传媒</w:t>
              </w:r>
              <w:r>
                <w:rPr>
                  <w:rFonts w:hint="eastAsia"/>
                </w:rPr>
                <w:t>关于与关联方签订委托经营管理合同暨解决同业竞争问题承诺履行情况的公告</w:t>
              </w:r>
              <w:r>
                <w:t>》（编号：临</w:t>
              </w:r>
              <w:r>
                <w:t xml:space="preserve"> 202</w:t>
              </w:r>
              <w:r>
                <w:rPr>
                  <w:rFonts w:hint="eastAsia"/>
                </w:rPr>
                <w:t>3</w:t>
              </w:r>
              <w:r>
                <w:t>-05</w:t>
              </w:r>
              <w:r>
                <w:rPr>
                  <w:rFonts w:hint="eastAsia"/>
                </w:rPr>
                <w:t>8</w:t>
              </w:r>
              <w:r>
                <w:t>）。</w:t>
              </w:r>
              <w:r>
                <w:rPr>
                  <w:rFonts w:hint="eastAsia"/>
                </w:rPr>
                <w:t>2025</w:t>
              </w:r>
              <w:r>
                <w:rPr>
                  <w:rFonts w:hint="eastAsia"/>
                </w:rPr>
                <w:t>年</w:t>
              </w:r>
              <w:r>
                <w:rPr>
                  <w:rFonts w:hint="eastAsia"/>
                </w:rPr>
                <w:t>11</w:t>
              </w:r>
              <w:r>
                <w:rPr>
                  <w:rFonts w:hint="eastAsia"/>
                </w:rPr>
                <w:t>月</w:t>
              </w:r>
              <w:r>
                <w:rPr>
                  <w:rFonts w:hint="eastAsia"/>
                </w:rPr>
                <w:t>19</w:t>
              </w:r>
              <w:r>
                <w:rPr>
                  <w:rFonts w:hint="eastAsia"/>
                </w:rPr>
                <w:t>日，公司</w:t>
              </w:r>
              <w:r w:rsidRPr="008479F6">
                <w:rPr>
                  <w:rFonts w:hint="eastAsia"/>
                </w:rPr>
                <w:t>第六届董事会第八次会议</w:t>
              </w:r>
              <w:r>
                <w:rPr>
                  <w:rFonts w:hint="eastAsia"/>
                </w:rPr>
                <w:t>审议通过</w:t>
              </w:r>
              <w:r w:rsidRPr="008479F6">
                <w:rPr>
                  <w:rFonts w:hint="eastAsia"/>
                </w:rPr>
                <w:t>了《关于与关联方签订委托经营管理合同暨控股股东申请延长解决同业竞争承诺履行期限的议</w:t>
              </w:r>
              <w:r w:rsidRPr="008479F6">
                <w:rPr>
                  <w:rFonts w:hint="eastAsia"/>
                </w:rPr>
                <w:lastRenderedPageBreak/>
                <w:t>案》</w:t>
              </w:r>
              <w:r>
                <w:rPr>
                  <w:rFonts w:hint="eastAsia"/>
                </w:rPr>
                <w:t>，</w:t>
              </w:r>
              <w:r>
                <w:rPr>
                  <w:rFonts w:hint="eastAsia"/>
                </w:rPr>
                <w:t>2025</w:t>
              </w:r>
              <w:r>
                <w:rPr>
                  <w:rFonts w:hint="eastAsia"/>
                </w:rPr>
                <w:t>年</w:t>
              </w:r>
              <w:r>
                <w:rPr>
                  <w:rFonts w:hint="eastAsia"/>
                </w:rPr>
                <w:t>12</w:t>
              </w:r>
              <w:r>
                <w:rPr>
                  <w:rFonts w:hint="eastAsia"/>
                </w:rPr>
                <w:t>月</w:t>
              </w:r>
              <w:r>
                <w:rPr>
                  <w:rFonts w:hint="eastAsia"/>
                </w:rPr>
                <w:t>8</w:t>
              </w:r>
              <w:r>
                <w:rPr>
                  <w:rFonts w:hint="eastAsia"/>
                </w:rPr>
                <w:t>日，该议案</w:t>
              </w:r>
              <w:proofErr w:type="gramStart"/>
              <w:r>
                <w:rPr>
                  <w:rFonts w:hint="eastAsia"/>
                </w:rPr>
                <w:t>获公司</w:t>
              </w:r>
              <w:proofErr w:type="gramEnd"/>
              <w:r>
                <w:rPr>
                  <w:rFonts w:hint="eastAsia"/>
                </w:rPr>
                <w:t>2025</w:t>
              </w:r>
              <w:r>
                <w:rPr>
                  <w:rFonts w:hint="eastAsia"/>
                </w:rPr>
                <w:t>年第三次临时股东会审议通过。</w:t>
              </w:r>
              <w:r>
                <w:t>湖南出版投资控股集团提出将</w:t>
              </w:r>
              <w:r w:rsidRPr="0024462B">
                <w:rPr>
                  <w:rFonts w:hint="eastAsia"/>
                </w:rPr>
                <w:t>承诺完成期限延长</w:t>
              </w:r>
              <w:r w:rsidRPr="0024462B">
                <w:rPr>
                  <w:rFonts w:hint="eastAsia"/>
                </w:rPr>
                <w:t>5</w:t>
              </w:r>
              <w:r w:rsidRPr="0024462B">
                <w:rPr>
                  <w:rFonts w:hint="eastAsia"/>
                </w:rPr>
                <w:t>年，即在</w:t>
              </w:r>
              <w:r w:rsidRPr="0024462B">
                <w:rPr>
                  <w:rFonts w:hint="eastAsia"/>
                </w:rPr>
                <w:t>2030</w:t>
              </w:r>
              <w:r w:rsidRPr="0024462B">
                <w:rPr>
                  <w:rFonts w:hint="eastAsia"/>
                </w:rPr>
                <w:t>年</w:t>
              </w:r>
              <w:r w:rsidRPr="0024462B">
                <w:rPr>
                  <w:rFonts w:hint="eastAsia"/>
                </w:rPr>
                <w:t>12</w:t>
              </w:r>
              <w:r w:rsidRPr="0024462B">
                <w:rPr>
                  <w:rFonts w:hint="eastAsia"/>
                </w:rPr>
                <w:t>月</w:t>
              </w:r>
              <w:r w:rsidRPr="0024462B">
                <w:rPr>
                  <w:rFonts w:hint="eastAsia"/>
                </w:rPr>
                <w:t>8</w:t>
              </w:r>
              <w:r w:rsidRPr="0024462B">
                <w:rPr>
                  <w:rFonts w:hint="eastAsia"/>
                </w:rPr>
                <w:t>日前履行完毕</w:t>
              </w:r>
              <w:r>
                <w:rPr>
                  <w:rFonts w:hint="eastAsia"/>
                </w:rPr>
                <w:t>，当前</w:t>
              </w:r>
              <w:r w:rsidRPr="0024462B">
                <w:rPr>
                  <w:rFonts w:hint="eastAsia"/>
                </w:rPr>
                <w:t>继续委托中南传媒经营管理</w:t>
              </w:r>
              <w:r w:rsidR="006C0927">
                <w:rPr>
                  <w:rFonts w:hint="eastAsia"/>
                </w:rPr>
                <w:t>上述</w:t>
              </w:r>
              <w:r w:rsidRPr="0024462B">
                <w:rPr>
                  <w:rFonts w:hint="eastAsia"/>
                </w:rPr>
                <w:t>三家公司，并签订委托经营管理合同，期限</w:t>
              </w:r>
              <w:r w:rsidRPr="0024462B">
                <w:rPr>
                  <w:rFonts w:hint="eastAsia"/>
                </w:rPr>
                <w:t>5</w:t>
              </w:r>
              <w:r w:rsidRPr="0024462B">
                <w:rPr>
                  <w:rFonts w:hint="eastAsia"/>
                </w:rPr>
                <w:t>年。</w:t>
              </w:r>
              <w:r>
                <w:t>详细内容见上海证券交易所网站及刊载于《中国证券报》《上海证券报》《证券日报》《证券时报》的《中南传媒</w:t>
              </w:r>
              <w:r>
                <w:rPr>
                  <w:rFonts w:hint="eastAsia"/>
                </w:rPr>
                <w:t>关于与关联方签订委托经营管理合同暨控股股东申请延长解决同业竞争承诺履行期限的公告</w:t>
              </w:r>
              <w:r>
                <w:t>》（编号：临</w:t>
              </w:r>
              <w:r>
                <w:t xml:space="preserve"> 202</w:t>
              </w:r>
              <w:r>
                <w:rPr>
                  <w:rFonts w:hint="eastAsia"/>
                </w:rPr>
                <w:t>5</w:t>
              </w:r>
              <w:r>
                <w:t>-0</w:t>
              </w:r>
              <w:r>
                <w:rPr>
                  <w:rFonts w:hint="eastAsia"/>
                </w:rPr>
                <w:t>49</w:t>
              </w:r>
              <w:r>
                <w:t>）。</w:t>
              </w:r>
            </w:p>
          </w:sdtContent>
        </w:sdt>
      </w:sdtContent>
    </w:sdt>
    <w:p w14:paraId="59C44BA5" w14:textId="77777777" w:rsidR="004D78B2" w:rsidRDefault="004D78B2">
      <w:pPr>
        <w:pStyle w:val="afff6"/>
        <w:rPr>
          <w:rFonts w:hint="eastAsia"/>
        </w:rPr>
      </w:pPr>
    </w:p>
    <w:p w14:paraId="5A96D52D" w14:textId="77777777" w:rsidR="004D78B2" w:rsidRDefault="004D78B2">
      <w:pPr>
        <w:sectPr w:rsidR="004D78B2">
          <w:pgSz w:w="11906" w:h="16838"/>
          <w:pgMar w:top="1525" w:right="1276" w:bottom="1440" w:left="1797" w:header="855" w:footer="992" w:gutter="0"/>
          <w:cols w:space="425"/>
          <w:docGrid w:linePitch="312"/>
        </w:sectPr>
      </w:pPr>
    </w:p>
    <w:p w14:paraId="677D1030" w14:textId="77777777" w:rsidR="004D78B2" w:rsidRDefault="00511B79" w:rsidP="0088150D">
      <w:pPr>
        <w:pStyle w:val="TOC20"/>
        <w:numPr>
          <w:ilvl w:val="0"/>
          <w:numId w:val="34"/>
        </w:numPr>
      </w:pPr>
      <w:r>
        <w:lastRenderedPageBreak/>
        <w:t>董事和高级管理人员的情况</w:t>
      </w:r>
    </w:p>
    <w:p w14:paraId="43E2F068" w14:textId="77777777" w:rsidR="004D78B2" w:rsidRDefault="00511B79" w:rsidP="0088150D">
      <w:pPr>
        <w:pStyle w:val="TOC30"/>
        <w:numPr>
          <w:ilvl w:val="0"/>
          <w:numId w:val="102"/>
        </w:numPr>
        <w:ind w:left="0" w:firstLine="0"/>
      </w:pPr>
      <w:r>
        <w:rPr>
          <w:rFonts w:hint="eastAsia"/>
        </w:rPr>
        <w:t xml:space="preserve"> </w:t>
      </w:r>
      <w:r>
        <w:t>现任及报告期内离任董事</w:t>
      </w:r>
      <w:r>
        <w:rPr>
          <w:rFonts w:hint="eastAsia"/>
        </w:rPr>
        <w:t>和</w:t>
      </w:r>
      <w:r>
        <w:t>高级管理人员持股变动及</w:t>
      </w:r>
      <w:r>
        <w:rPr>
          <w:rFonts w:hint="eastAsia"/>
        </w:rPr>
        <w:t>薪</w:t>
      </w:r>
      <w:r>
        <w:t>酬情况</w:t>
      </w:r>
    </w:p>
    <w:bookmarkStart w:id="97" w:name="_Hlk89179934" w:displacedByCustomXml="next"/>
    <w:sdt>
      <w:sdtPr>
        <w:alias w:val="是否适用：董事、监事和高级管理人员持股变动[双击切换]"/>
        <w:tag w:val="_GBC_336639f5f1254c87a3d81a366e432afd"/>
        <w:id w:val="67230827"/>
        <w:lock w:val="contentLocked"/>
      </w:sdtPr>
      <w:sdtContent>
        <w:p w14:paraId="742D9FFE"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5FC7CA" w14:textId="77777777" w:rsidR="004D78B2" w:rsidRDefault="00511B79">
      <w:pPr>
        <w:jc w:val="right"/>
      </w:pPr>
      <w:r>
        <w:rPr>
          <w:rFonts w:hint="eastAsia"/>
        </w:rPr>
        <w:t>单位：</w:t>
      </w:r>
      <w:sdt>
        <w:sdtPr>
          <w:rPr>
            <w:rFonts w:hint="eastAsia"/>
          </w:rPr>
          <w:alias w:val="单位：董事、监事、高级管理人员基本情况"/>
          <w:tag w:val="_GBC_3851936d51d842bf9f2c82131d0787cc"/>
          <w:id w:val="1649004942"/>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g2"/>
        <w:tblW w:w="14082" w:type="dxa"/>
        <w:tblInd w:w="-5" w:type="dxa"/>
        <w:tblLayout w:type="fixed"/>
        <w:tblLook w:val="04A0" w:firstRow="1" w:lastRow="0" w:firstColumn="1" w:lastColumn="0" w:noHBand="0" w:noVBand="1"/>
      </w:tblPr>
      <w:tblGrid>
        <w:gridCol w:w="1118"/>
        <w:gridCol w:w="1542"/>
        <w:gridCol w:w="709"/>
        <w:gridCol w:w="708"/>
        <w:gridCol w:w="1985"/>
        <w:gridCol w:w="2126"/>
        <w:gridCol w:w="851"/>
        <w:gridCol w:w="850"/>
        <w:gridCol w:w="851"/>
        <w:gridCol w:w="920"/>
        <w:gridCol w:w="1211"/>
        <w:gridCol w:w="1211"/>
      </w:tblGrid>
      <w:tr w:rsidR="005736F7" w:rsidRPr="006D24BF" w14:paraId="4D94F309" w14:textId="77777777" w:rsidTr="00360581">
        <w:trPr>
          <w:trHeight w:val="968"/>
        </w:trPr>
        <w:sdt>
          <w:sdtPr>
            <w:rPr>
              <w:color w:val="000000" w:themeColor="text1"/>
            </w:rPr>
            <w:tag w:val="_PLD_3e935958e5b542f38f53ca8a2618690d"/>
            <w:id w:val="-1829427696"/>
          </w:sdtPr>
          <w:sdtContent>
            <w:tc>
              <w:tcPr>
                <w:tcW w:w="1118" w:type="dxa"/>
                <w:vAlign w:val="center"/>
              </w:tcPr>
              <w:p w14:paraId="1680553F" w14:textId="77777777" w:rsidR="004D78B2" w:rsidRPr="006D24BF" w:rsidRDefault="00511B79">
                <w:pPr>
                  <w:jc w:val="center"/>
                  <w:rPr>
                    <w:color w:val="000000" w:themeColor="text1"/>
                  </w:rPr>
                </w:pPr>
                <w:r w:rsidRPr="006D24BF">
                  <w:rPr>
                    <w:color w:val="000000" w:themeColor="text1"/>
                  </w:rPr>
                  <w:t>姓名</w:t>
                </w:r>
              </w:p>
            </w:tc>
          </w:sdtContent>
        </w:sdt>
        <w:sdt>
          <w:sdtPr>
            <w:rPr>
              <w:color w:val="000000" w:themeColor="text1"/>
            </w:rPr>
            <w:tag w:val="_PLD_5ecaa59058dd4312acb6ebb4d88eb6c8"/>
            <w:id w:val="-1824662728"/>
          </w:sdtPr>
          <w:sdtContent>
            <w:tc>
              <w:tcPr>
                <w:tcW w:w="1542" w:type="dxa"/>
                <w:vAlign w:val="center"/>
              </w:tcPr>
              <w:p w14:paraId="54530297" w14:textId="77777777" w:rsidR="004D78B2" w:rsidRPr="006D24BF" w:rsidRDefault="00511B79">
                <w:pPr>
                  <w:jc w:val="center"/>
                  <w:rPr>
                    <w:color w:val="000000" w:themeColor="text1"/>
                  </w:rPr>
                </w:pPr>
                <w:r w:rsidRPr="006D24BF">
                  <w:rPr>
                    <w:color w:val="000000" w:themeColor="text1"/>
                  </w:rPr>
                  <w:t>职务</w:t>
                </w:r>
              </w:p>
            </w:tc>
          </w:sdtContent>
        </w:sdt>
        <w:sdt>
          <w:sdtPr>
            <w:rPr>
              <w:color w:val="000000" w:themeColor="text1"/>
            </w:rPr>
            <w:tag w:val="_PLD_f907f9c5cdf94b2ba9e217c0aaaf2c60"/>
            <w:id w:val="1662882991"/>
          </w:sdtPr>
          <w:sdtContent>
            <w:tc>
              <w:tcPr>
                <w:tcW w:w="709" w:type="dxa"/>
                <w:vAlign w:val="center"/>
              </w:tcPr>
              <w:p w14:paraId="0F97373F" w14:textId="77777777" w:rsidR="004D78B2" w:rsidRPr="006D24BF" w:rsidRDefault="00511B79">
                <w:pPr>
                  <w:jc w:val="center"/>
                  <w:rPr>
                    <w:color w:val="000000" w:themeColor="text1"/>
                  </w:rPr>
                </w:pPr>
                <w:r w:rsidRPr="006D24BF">
                  <w:rPr>
                    <w:color w:val="000000" w:themeColor="text1"/>
                  </w:rPr>
                  <w:t>性别</w:t>
                </w:r>
              </w:p>
            </w:tc>
          </w:sdtContent>
        </w:sdt>
        <w:sdt>
          <w:sdtPr>
            <w:rPr>
              <w:color w:val="000000" w:themeColor="text1"/>
            </w:rPr>
            <w:tag w:val="_PLD_9b2689bca35f4a3ebc7adf135b295bd6"/>
            <w:id w:val="1466159279"/>
          </w:sdtPr>
          <w:sdtContent>
            <w:tc>
              <w:tcPr>
                <w:tcW w:w="708" w:type="dxa"/>
                <w:vAlign w:val="center"/>
              </w:tcPr>
              <w:p w14:paraId="372F1DF1" w14:textId="77777777" w:rsidR="004D78B2" w:rsidRPr="006D24BF" w:rsidRDefault="00511B79">
                <w:pPr>
                  <w:jc w:val="center"/>
                  <w:rPr>
                    <w:color w:val="000000" w:themeColor="text1"/>
                  </w:rPr>
                </w:pPr>
                <w:r w:rsidRPr="006D24BF">
                  <w:rPr>
                    <w:color w:val="000000" w:themeColor="text1"/>
                  </w:rPr>
                  <w:t>年龄</w:t>
                </w:r>
              </w:p>
            </w:tc>
          </w:sdtContent>
        </w:sdt>
        <w:sdt>
          <w:sdtPr>
            <w:rPr>
              <w:color w:val="000000" w:themeColor="text1"/>
            </w:rPr>
            <w:tag w:val="_PLD_3844eb481c79444fba199a9d3c3b8bf7"/>
            <w:id w:val="994756375"/>
          </w:sdtPr>
          <w:sdtContent>
            <w:tc>
              <w:tcPr>
                <w:tcW w:w="1985" w:type="dxa"/>
                <w:vAlign w:val="center"/>
              </w:tcPr>
              <w:p w14:paraId="259C66EB" w14:textId="77777777" w:rsidR="004D78B2" w:rsidRPr="006D24BF" w:rsidRDefault="00511B79">
                <w:pPr>
                  <w:jc w:val="center"/>
                  <w:rPr>
                    <w:color w:val="000000" w:themeColor="text1"/>
                  </w:rPr>
                </w:pPr>
                <w:r w:rsidRPr="006D24BF">
                  <w:rPr>
                    <w:color w:val="000000" w:themeColor="text1"/>
                  </w:rPr>
                  <w:t>任期起始日期</w:t>
                </w:r>
              </w:p>
            </w:tc>
          </w:sdtContent>
        </w:sdt>
        <w:sdt>
          <w:sdtPr>
            <w:rPr>
              <w:color w:val="000000" w:themeColor="text1"/>
            </w:rPr>
            <w:tag w:val="_PLD_94806df607544b4b97b389da94daaf66"/>
            <w:id w:val="472723295"/>
          </w:sdtPr>
          <w:sdtContent>
            <w:tc>
              <w:tcPr>
                <w:tcW w:w="2126" w:type="dxa"/>
                <w:vAlign w:val="center"/>
              </w:tcPr>
              <w:p w14:paraId="7C24F9F8" w14:textId="77777777" w:rsidR="004D78B2" w:rsidRPr="006D24BF" w:rsidRDefault="00511B79">
                <w:pPr>
                  <w:jc w:val="center"/>
                  <w:rPr>
                    <w:color w:val="000000" w:themeColor="text1"/>
                  </w:rPr>
                </w:pPr>
                <w:r w:rsidRPr="006D24BF">
                  <w:rPr>
                    <w:color w:val="000000" w:themeColor="text1"/>
                  </w:rPr>
                  <w:t>任期终止日期</w:t>
                </w:r>
              </w:p>
            </w:tc>
          </w:sdtContent>
        </w:sdt>
        <w:sdt>
          <w:sdtPr>
            <w:rPr>
              <w:color w:val="000000" w:themeColor="text1"/>
            </w:rPr>
            <w:tag w:val="_PLD_5e35d588fd7f4cb3af49fcbd9e313ac2"/>
            <w:id w:val="-1391027637"/>
          </w:sdtPr>
          <w:sdtContent>
            <w:tc>
              <w:tcPr>
                <w:tcW w:w="851" w:type="dxa"/>
                <w:vAlign w:val="center"/>
              </w:tcPr>
              <w:p w14:paraId="31968C91" w14:textId="77777777" w:rsidR="004D78B2" w:rsidRPr="006D24BF" w:rsidRDefault="00511B79">
                <w:pPr>
                  <w:jc w:val="center"/>
                  <w:rPr>
                    <w:color w:val="000000" w:themeColor="text1"/>
                  </w:rPr>
                </w:pPr>
                <w:r w:rsidRPr="006D24BF">
                  <w:rPr>
                    <w:color w:val="000000" w:themeColor="text1"/>
                  </w:rPr>
                  <w:t>年初持股数</w:t>
                </w:r>
              </w:p>
            </w:tc>
          </w:sdtContent>
        </w:sdt>
        <w:sdt>
          <w:sdtPr>
            <w:rPr>
              <w:color w:val="000000" w:themeColor="text1"/>
            </w:rPr>
            <w:tag w:val="_PLD_af0cabd7e3f44b95b26464bc652333c2"/>
            <w:id w:val="-1983462858"/>
          </w:sdtPr>
          <w:sdtContent>
            <w:tc>
              <w:tcPr>
                <w:tcW w:w="850" w:type="dxa"/>
                <w:vAlign w:val="center"/>
              </w:tcPr>
              <w:p w14:paraId="779B58AF" w14:textId="77777777" w:rsidR="004D78B2" w:rsidRPr="006D24BF" w:rsidRDefault="00511B79">
                <w:pPr>
                  <w:jc w:val="center"/>
                  <w:rPr>
                    <w:color w:val="000000" w:themeColor="text1"/>
                  </w:rPr>
                </w:pPr>
                <w:r w:rsidRPr="006D24BF">
                  <w:rPr>
                    <w:color w:val="000000" w:themeColor="text1"/>
                  </w:rPr>
                  <w:t>年末持股数</w:t>
                </w:r>
              </w:p>
            </w:tc>
          </w:sdtContent>
        </w:sdt>
        <w:sdt>
          <w:sdtPr>
            <w:rPr>
              <w:color w:val="000000" w:themeColor="text1"/>
            </w:rPr>
            <w:tag w:val="_PLD_0b9453da77b34ba68718efe69463399a"/>
            <w:id w:val="-77750582"/>
          </w:sdtPr>
          <w:sdtContent>
            <w:tc>
              <w:tcPr>
                <w:tcW w:w="851" w:type="dxa"/>
                <w:vAlign w:val="center"/>
              </w:tcPr>
              <w:p w14:paraId="1DA632C1" w14:textId="77777777" w:rsidR="004D78B2" w:rsidRPr="006D24BF" w:rsidRDefault="00511B79">
                <w:pPr>
                  <w:jc w:val="center"/>
                  <w:rPr>
                    <w:color w:val="000000" w:themeColor="text1"/>
                  </w:rPr>
                </w:pPr>
                <w:r w:rsidRPr="006D24BF">
                  <w:rPr>
                    <w:color w:val="000000" w:themeColor="text1"/>
                  </w:rPr>
                  <w:t>年度内股份增减变动量</w:t>
                </w:r>
              </w:p>
            </w:tc>
          </w:sdtContent>
        </w:sdt>
        <w:sdt>
          <w:sdtPr>
            <w:rPr>
              <w:color w:val="000000" w:themeColor="text1"/>
            </w:rPr>
            <w:tag w:val="_PLD_32c045d1529e42b7999b1f0c6b6e43a6"/>
            <w:id w:val="303208065"/>
          </w:sdtPr>
          <w:sdtContent>
            <w:tc>
              <w:tcPr>
                <w:tcW w:w="920" w:type="dxa"/>
                <w:vAlign w:val="center"/>
              </w:tcPr>
              <w:p w14:paraId="0BF5CF49" w14:textId="77777777" w:rsidR="004D78B2" w:rsidRPr="006D24BF" w:rsidRDefault="00511B79">
                <w:pPr>
                  <w:jc w:val="center"/>
                  <w:rPr>
                    <w:color w:val="000000" w:themeColor="text1"/>
                  </w:rPr>
                </w:pPr>
                <w:r w:rsidRPr="006D24BF">
                  <w:rPr>
                    <w:color w:val="000000" w:themeColor="text1"/>
                  </w:rPr>
                  <w:t>增减变动原因</w:t>
                </w:r>
              </w:p>
            </w:tc>
          </w:sdtContent>
        </w:sdt>
        <w:sdt>
          <w:sdtPr>
            <w:rPr>
              <w:color w:val="000000" w:themeColor="text1"/>
            </w:rPr>
            <w:tag w:val="_PLD_47ee572944fa4c8098ef9eeca67d2eb2"/>
            <w:id w:val="-389264846"/>
          </w:sdtPr>
          <w:sdtContent>
            <w:tc>
              <w:tcPr>
                <w:tcW w:w="1211" w:type="dxa"/>
                <w:vAlign w:val="center"/>
              </w:tcPr>
              <w:p w14:paraId="701DEDB2" w14:textId="77777777" w:rsidR="004D78B2" w:rsidRPr="006D24BF" w:rsidRDefault="00511B79">
                <w:pPr>
                  <w:jc w:val="center"/>
                  <w:rPr>
                    <w:color w:val="000000" w:themeColor="text1"/>
                  </w:rPr>
                </w:pPr>
                <w:r w:rsidRPr="006D24BF">
                  <w:rPr>
                    <w:rFonts w:hint="eastAsia"/>
                    <w:color w:val="000000" w:themeColor="text1"/>
                  </w:rPr>
                  <w:t>报告期内从公司获得的税前薪酬总额（</w:t>
                </w:r>
                <w:sdt>
                  <w:sdtPr>
                    <w:rPr>
                      <w:rFonts w:hint="eastAsia"/>
                      <w:color w:val="000000" w:themeColor="text1"/>
                    </w:rPr>
                    <w:alias w:val="单位：报告期内从公司获得的税前报酬总额"/>
                    <w:tag w:val="_GBC_84bf98b6209e4e62813239bd0860e78d"/>
                    <w:id w:val="589592075"/>
                    <w:comboBox>
                      <w:listItem w:displayText="元" w:value="元"/>
                      <w:listItem w:displayText="千元" w:value="千元"/>
                      <w:listItem w:displayText="万元" w:value="万元"/>
                      <w:listItem w:displayText="百万元" w:value="百万元"/>
                      <w:listItem w:displayText="亿元" w:value="亿元"/>
                    </w:comboBox>
                  </w:sdtPr>
                  <w:sdtContent>
                    <w:r w:rsidRPr="006D24BF">
                      <w:rPr>
                        <w:rFonts w:hint="eastAsia"/>
                        <w:color w:val="000000" w:themeColor="text1"/>
                      </w:rPr>
                      <w:t>万元</w:t>
                    </w:r>
                  </w:sdtContent>
                </w:sdt>
                <w:r w:rsidRPr="006D24BF">
                  <w:rPr>
                    <w:rFonts w:hint="eastAsia"/>
                    <w:color w:val="000000" w:themeColor="text1"/>
                  </w:rPr>
                  <w:t>）</w:t>
                </w:r>
              </w:p>
            </w:tc>
          </w:sdtContent>
        </w:sdt>
        <w:sdt>
          <w:sdtPr>
            <w:rPr>
              <w:color w:val="000000" w:themeColor="text1"/>
            </w:rPr>
            <w:tag w:val="_PLD_efdfb631398b46bfa3656e39fd8c5fca"/>
            <w:id w:val="-1553226647"/>
          </w:sdtPr>
          <w:sdtContent>
            <w:tc>
              <w:tcPr>
                <w:tcW w:w="1211" w:type="dxa"/>
                <w:vAlign w:val="center"/>
              </w:tcPr>
              <w:p w14:paraId="4734BF1F" w14:textId="77777777" w:rsidR="004D78B2" w:rsidRPr="006D24BF" w:rsidRDefault="00511B79">
                <w:pPr>
                  <w:jc w:val="center"/>
                  <w:rPr>
                    <w:color w:val="000000" w:themeColor="text1"/>
                  </w:rPr>
                </w:pPr>
                <w:r w:rsidRPr="006D24BF">
                  <w:rPr>
                    <w:rFonts w:hint="eastAsia"/>
                    <w:color w:val="000000" w:themeColor="text1"/>
                  </w:rPr>
                  <w:t>是否在公司关联方获取薪酬</w:t>
                </w:r>
              </w:p>
            </w:tc>
          </w:sdtContent>
        </w:sdt>
      </w:tr>
      <w:tr w:rsidR="005736F7" w:rsidRPr="006D24BF" w14:paraId="529D00DA" w14:textId="77777777" w:rsidTr="00360581">
        <w:trPr>
          <w:trHeight w:val="132"/>
        </w:trPr>
        <w:tc>
          <w:tcPr>
            <w:tcW w:w="1118" w:type="dxa"/>
            <w:vMerge w:val="restart"/>
            <w:vAlign w:val="center"/>
          </w:tcPr>
          <w:p w14:paraId="663C73E3" w14:textId="77777777" w:rsidR="004D78B2" w:rsidRPr="006D24BF" w:rsidRDefault="00511B79" w:rsidP="005736F7">
            <w:pPr>
              <w:rPr>
                <w:color w:val="000000" w:themeColor="text1"/>
              </w:rPr>
            </w:pPr>
            <w:r w:rsidRPr="006D24BF">
              <w:rPr>
                <w:rFonts w:hint="eastAsia"/>
                <w:color w:val="000000" w:themeColor="text1"/>
              </w:rPr>
              <w:t>贺</w:t>
            </w:r>
            <w:proofErr w:type="gramStart"/>
            <w:r w:rsidRPr="006D24BF">
              <w:rPr>
                <w:rFonts w:hint="eastAsia"/>
                <w:color w:val="000000" w:themeColor="text1"/>
              </w:rPr>
              <w:t>砾</w:t>
            </w:r>
            <w:proofErr w:type="gramEnd"/>
            <w:r w:rsidRPr="006D24BF">
              <w:rPr>
                <w:rFonts w:hint="eastAsia"/>
                <w:color w:val="000000" w:themeColor="text1"/>
              </w:rPr>
              <w:t>辉</w:t>
            </w:r>
          </w:p>
        </w:tc>
        <w:tc>
          <w:tcPr>
            <w:tcW w:w="1542" w:type="dxa"/>
            <w:vAlign w:val="center"/>
          </w:tcPr>
          <w:p w14:paraId="3836C094" w14:textId="77777777" w:rsidR="004D78B2" w:rsidRPr="006D24BF" w:rsidRDefault="00511B79" w:rsidP="005736F7">
            <w:pPr>
              <w:rPr>
                <w:color w:val="000000" w:themeColor="text1"/>
              </w:rPr>
            </w:pPr>
            <w:r w:rsidRPr="006D24BF">
              <w:rPr>
                <w:rFonts w:hint="eastAsia"/>
                <w:color w:val="000000" w:themeColor="text1"/>
              </w:rPr>
              <w:t>董事长</w:t>
            </w:r>
          </w:p>
        </w:tc>
        <w:tc>
          <w:tcPr>
            <w:tcW w:w="709" w:type="dxa"/>
            <w:vMerge w:val="restart"/>
            <w:vAlign w:val="center"/>
          </w:tcPr>
          <w:p w14:paraId="2786C3EF" w14:textId="77777777" w:rsidR="004D78B2" w:rsidRPr="006D24BF" w:rsidRDefault="00511B79" w:rsidP="005736F7">
            <w:pPr>
              <w:jc w:val="center"/>
              <w:rPr>
                <w:color w:val="000000" w:themeColor="text1"/>
              </w:rPr>
            </w:pPr>
            <w:r w:rsidRPr="006D24BF">
              <w:rPr>
                <w:rFonts w:hint="eastAsia"/>
                <w:color w:val="000000" w:themeColor="text1"/>
              </w:rPr>
              <w:t>女</w:t>
            </w:r>
          </w:p>
        </w:tc>
        <w:tc>
          <w:tcPr>
            <w:tcW w:w="708" w:type="dxa"/>
            <w:vMerge w:val="restart"/>
            <w:vAlign w:val="center"/>
          </w:tcPr>
          <w:p w14:paraId="78177D50" w14:textId="77777777" w:rsidR="004D78B2" w:rsidRPr="006D24BF" w:rsidRDefault="00511B79" w:rsidP="005736F7">
            <w:pPr>
              <w:jc w:val="center"/>
              <w:rPr>
                <w:color w:val="000000" w:themeColor="text1"/>
              </w:rPr>
            </w:pPr>
            <w:r w:rsidRPr="006D24BF">
              <w:rPr>
                <w:rFonts w:hint="eastAsia"/>
                <w:color w:val="000000" w:themeColor="text1"/>
              </w:rPr>
              <w:t>52</w:t>
            </w:r>
          </w:p>
        </w:tc>
        <w:tc>
          <w:tcPr>
            <w:tcW w:w="1985" w:type="dxa"/>
            <w:vAlign w:val="center"/>
          </w:tcPr>
          <w:p w14:paraId="382F6FEE" w14:textId="77777777" w:rsidR="004D78B2" w:rsidRPr="006D24BF" w:rsidRDefault="00511B79" w:rsidP="005736F7">
            <w:pPr>
              <w:jc w:val="center"/>
              <w:rPr>
                <w:color w:val="000000" w:themeColor="text1"/>
              </w:rPr>
            </w:pPr>
            <w:r w:rsidRPr="006D24BF">
              <w:rPr>
                <w:color w:val="000000" w:themeColor="text1"/>
              </w:rPr>
              <w:t>2024</w:t>
            </w:r>
            <w:r w:rsidRPr="006D24BF">
              <w:rPr>
                <w:color w:val="000000" w:themeColor="text1"/>
              </w:rPr>
              <w:t>年</w:t>
            </w:r>
            <w:r w:rsidRPr="006D24BF">
              <w:rPr>
                <w:color w:val="000000" w:themeColor="text1"/>
              </w:rPr>
              <w:t>9</w:t>
            </w:r>
            <w:r w:rsidRPr="006D24BF">
              <w:rPr>
                <w:color w:val="000000" w:themeColor="text1"/>
              </w:rPr>
              <w:t>月</w:t>
            </w:r>
            <w:r w:rsidRPr="006D24BF">
              <w:rPr>
                <w:color w:val="000000" w:themeColor="text1"/>
              </w:rPr>
              <w:t>18</w:t>
            </w:r>
            <w:r w:rsidRPr="006D24BF">
              <w:rPr>
                <w:color w:val="000000" w:themeColor="text1"/>
              </w:rPr>
              <w:t>日</w:t>
            </w:r>
          </w:p>
        </w:tc>
        <w:tc>
          <w:tcPr>
            <w:tcW w:w="2126" w:type="dxa"/>
            <w:vAlign w:val="center"/>
          </w:tcPr>
          <w:p w14:paraId="0EE5DFB2"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restart"/>
            <w:vAlign w:val="center"/>
          </w:tcPr>
          <w:p w14:paraId="23C36829"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1A7FC516"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32B8AED1"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721748E3" w14:textId="77777777" w:rsidR="004D78B2" w:rsidRPr="006D24BF" w:rsidRDefault="00511B79" w:rsidP="005736F7">
            <w:pPr>
              <w:jc w:val="center"/>
              <w:rPr>
                <w:color w:val="000000" w:themeColor="text1"/>
              </w:rPr>
            </w:pPr>
            <w:r w:rsidRPr="006D24BF">
              <w:rPr>
                <w:color w:val="000000" w:themeColor="text1"/>
              </w:rPr>
              <w:t>无</w:t>
            </w:r>
          </w:p>
        </w:tc>
        <w:tc>
          <w:tcPr>
            <w:tcW w:w="1211" w:type="dxa"/>
            <w:vMerge w:val="restart"/>
            <w:vAlign w:val="center"/>
          </w:tcPr>
          <w:p w14:paraId="025418D1" w14:textId="77777777" w:rsidR="004D78B2" w:rsidRPr="006D24BF" w:rsidRDefault="00511B79" w:rsidP="005736F7">
            <w:pPr>
              <w:jc w:val="center"/>
              <w:rPr>
                <w:color w:val="000000" w:themeColor="text1"/>
              </w:rPr>
            </w:pPr>
            <w:r w:rsidRPr="006D24BF">
              <w:rPr>
                <w:rFonts w:hint="eastAsia"/>
                <w:color w:val="000000" w:themeColor="text1"/>
              </w:rPr>
              <w:t>0</w:t>
            </w:r>
          </w:p>
        </w:tc>
        <w:tc>
          <w:tcPr>
            <w:tcW w:w="1211" w:type="dxa"/>
            <w:vMerge w:val="restart"/>
            <w:vAlign w:val="center"/>
          </w:tcPr>
          <w:sdt>
            <w:sdtPr>
              <w:rPr>
                <w:rFonts w:asciiTheme="minorHAnsi" w:eastAsiaTheme="minorEastAsia" w:hAnsiTheme="minorHAnsi" w:cstheme="minorBidi"/>
                <w:color w:val="000000" w:themeColor="text1"/>
                <w:kern w:val="2"/>
                <w14:ligatures w14:val="standardContextual"/>
              </w:rPr>
              <w:alias w:val="董事、监事、高级管理人员是否在公司关联方获取报酬"/>
              <w:tag w:val="_GBC_ca79c4e139754ecd84ca3e60eb23b31d"/>
              <w:id w:val="-1585674699"/>
              <w:comboBox>
                <w:listItem w:displayText="是" w:value="是"/>
                <w:listItem w:displayText="否" w:value="否"/>
              </w:comboBox>
            </w:sdtPr>
            <w:sdtContent>
              <w:p w14:paraId="6F48B036" w14:textId="77777777" w:rsidR="004D78B2" w:rsidRPr="006D24BF" w:rsidRDefault="00511B79" w:rsidP="005736F7">
                <w:pPr>
                  <w:jc w:val="center"/>
                  <w:rPr>
                    <w:rFonts w:asciiTheme="minorHAnsi" w:eastAsiaTheme="minorEastAsia" w:hAnsiTheme="minorHAnsi" w:cstheme="minorBidi"/>
                    <w:color w:val="000000" w:themeColor="text1"/>
                    <w:kern w:val="2"/>
                    <w14:ligatures w14:val="standardContextual"/>
                  </w:rPr>
                </w:pPr>
                <w:r w:rsidRPr="006D24BF">
                  <w:rPr>
                    <w:rFonts w:asciiTheme="minorHAnsi" w:eastAsiaTheme="minorEastAsia" w:hAnsiTheme="minorHAnsi" w:cstheme="minorBidi" w:hint="eastAsia"/>
                    <w:color w:val="000000" w:themeColor="text1"/>
                    <w:kern w:val="2"/>
                    <w14:ligatures w14:val="standardContextual"/>
                  </w:rPr>
                  <w:t>是</w:t>
                </w:r>
              </w:p>
            </w:sdtContent>
          </w:sdt>
        </w:tc>
      </w:tr>
      <w:tr w:rsidR="005736F7" w:rsidRPr="006D24BF" w14:paraId="770DDB41" w14:textId="77777777" w:rsidTr="00360581">
        <w:trPr>
          <w:trHeight w:val="132"/>
        </w:trPr>
        <w:tc>
          <w:tcPr>
            <w:tcW w:w="1118" w:type="dxa"/>
            <w:vMerge/>
            <w:vAlign w:val="center"/>
          </w:tcPr>
          <w:p w14:paraId="6C369810" w14:textId="77777777" w:rsidR="004D78B2" w:rsidRPr="006D24BF" w:rsidRDefault="004D78B2" w:rsidP="005736F7">
            <w:pPr>
              <w:rPr>
                <w:color w:val="000000" w:themeColor="text1"/>
              </w:rPr>
            </w:pPr>
          </w:p>
        </w:tc>
        <w:tc>
          <w:tcPr>
            <w:tcW w:w="1542" w:type="dxa"/>
            <w:vAlign w:val="center"/>
          </w:tcPr>
          <w:p w14:paraId="05749B19" w14:textId="77777777" w:rsidR="004D78B2" w:rsidRPr="006D24BF" w:rsidRDefault="00511B79" w:rsidP="005736F7">
            <w:pPr>
              <w:rPr>
                <w:color w:val="000000" w:themeColor="text1"/>
              </w:rPr>
            </w:pPr>
            <w:r w:rsidRPr="006D24BF">
              <w:rPr>
                <w:rFonts w:hint="eastAsia"/>
                <w:color w:val="000000" w:themeColor="text1"/>
              </w:rPr>
              <w:t>董事</w:t>
            </w:r>
          </w:p>
        </w:tc>
        <w:tc>
          <w:tcPr>
            <w:tcW w:w="709" w:type="dxa"/>
            <w:vMerge/>
            <w:vAlign w:val="center"/>
          </w:tcPr>
          <w:p w14:paraId="656EB62B" w14:textId="77777777" w:rsidR="004D78B2" w:rsidRPr="006D24BF" w:rsidRDefault="004D78B2" w:rsidP="005736F7">
            <w:pPr>
              <w:jc w:val="center"/>
              <w:rPr>
                <w:color w:val="000000" w:themeColor="text1"/>
              </w:rPr>
            </w:pPr>
          </w:p>
        </w:tc>
        <w:tc>
          <w:tcPr>
            <w:tcW w:w="708" w:type="dxa"/>
            <w:vMerge/>
            <w:vAlign w:val="center"/>
          </w:tcPr>
          <w:p w14:paraId="634F7047" w14:textId="77777777" w:rsidR="004D78B2" w:rsidRPr="006D24BF" w:rsidRDefault="004D78B2" w:rsidP="005736F7">
            <w:pPr>
              <w:jc w:val="center"/>
              <w:rPr>
                <w:color w:val="000000" w:themeColor="text1"/>
              </w:rPr>
            </w:pPr>
          </w:p>
        </w:tc>
        <w:tc>
          <w:tcPr>
            <w:tcW w:w="1985" w:type="dxa"/>
            <w:vAlign w:val="center"/>
          </w:tcPr>
          <w:p w14:paraId="799339C4" w14:textId="77777777" w:rsidR="004D78B2" w:rsidRPr="006D24BF" w:rsidRDefault="00511B79" w:rsidP="005736F7">
            <w:pPr>
              <w:jc w:val="center"/>
              <w:rPr>
                <w:color w:val="000000" w:themeColor="text1"/>
                <w:sz w:val="24"/>
              </w:rPr>
            </w:pPr>
            <w:r w:rsidRPr="006D24BF">
              <w:rPr>
                <w:color w:val="000000" w:themeColor="text1"/>
              </w:rPr>
              <w:t>2024</w:t>
            </w:r>
            <w:r w:rsidRPr="006D24BF">
              <w:rPr>
                <w:color w:val="000000" w:themeColor="text1"/>
              </w:rPr>
              <w:t>年</w:t>
            </w:r>
            <w:r w:rsidRPr="006D24BF">
              <w:rPr>
                <w:color w:val="000000" w:themeColor="text1"/>
              </w:rPr>
              <w:t>8</w:t>
            </w:r>
            <w:r w:rsidRPr="006D24BF">
              <w:rPr>
                <w:color w:val="000000" w:themeColor="text1"/>
              </w:rPr>
              <w:t>月</w:t>
            </w:r>
            <w:r w:rsidRPr="006D24BF">
              <w:rPr>
                <w:color w:val="000000" w:themeColor="text1"/>
              </w:rPr>
              <w:t>21</w:t>
            </w:r>
            <w:r w:rsidRPr="006D24BF">
              <w:rPr>
                <w:color w:val="000000" w:themeColor="text1"/>
              </w:rPr>
              <w:t>日</w:t>
            </w:r>
          </w:p>
        </w:tc>
        <w:tc>
          <w:tcPr>
            <w:tcW w:w="2126" w:type="dxa"/>
            <w:vAlign w:val="center"/>
          </w:tcPr>
          <w:p w14:paraId="201C1C93" w14:textId="77777777" w:rsidR="004D78B2" w:rsidRPr="006D24BF" w:rsidRDefault="00511B79" w:rsidP="005736F7">
            <w:pPr>
              <w:jc w:val="center"/>
              <w:rPr>
                <w:color w:val="000000" w:themeColor="text1"/>
                <w:sz w:val="24"/>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ign w:val="center"/>
          </w:tcPr>
          <w:p w14:paraId="7180FD5B" w14:textId="77777777" w:rsidR="004D78B2" w:rsidRPr="006D24BF" w:rsidRDefault="004D78B2" w:rsidP="005736F7">
            <w:pPr>
              <w:jc w:val="center"/>
              <w:rPr>
                <w:color w:val="000000" w:themeColor="text1"/>
              </w:rPr>
            </w:pPr>
          </w:p>
        </w:tc>
        <w:tc>
          <w:tcPr>
            <w:tcW w:w="850" w:type="dxa"/>
            <w:vMerge/>
            <w:vAlign w:val="center"/>
          </w:tcPr>
          <w:p w14:paraId="7C84709C" w14:textId="77777777" w:rsidR="004D78B2" w:rsidRPr="006D24BF" w:rsidRDefault="004D78B2" w:rsidP="005736F7">
            <w:pPr>
              <w:jc w:val="center"/>
              <w:rPr>
                <w:color w:val="000000" w:themeColor="text1"/>
              </w:rPr>
            </w:pPr>
          </w:p>
        </w:tc>
        <w:tc>
          <w:tcPr>
            <w:tcW w:w="851" w:type="dxa"/>
            <w:vMerge/>
            <w:vAlign w:val="center"/>
          </w:tcPr>
          <w:p w14:paraId="7FE107E1" w14:textId="77777777" w:rsidR="004D78B2" w:rsidRPr="006D24BF" w:rsidRDefault="004D78B2" w:rsidP="005736F7">
            <w:pPr>
              <w:jc w:val="center"/>
              <w:rPr>
                <w:color w:val="000000" w:themeColor="text1"/>
              </w:rPr>
            </w:pPr>
          </w:p>
        </w:tc>
        <w:tc>
          <w:tcPr>
            <w:tcW w:w="920" w:type="dxa"/>
            <w:vMerge/>
            <w:vAlign w:val="center"/>
          </w:tcPr>
          <w:p w14:paraId="76F842A3" w14:textId="77777777" w:rsidR="004D78B2" w:rsidRPr="006D24BF" w:rsidRDefault="004D78B2" w:rsidP="005736F7">
            <w:pPr>
              <w:jc w:val="center"/>
              <w:rPr>
                <w:color w:val="000000" w:themeColor="text1"/>
              </w:rPr>
            </w:pPr>
          </w:p>
        </w:tc>
        <w:tc>
          <w:tcPr>
            <w:tcW w:w="1211" w:type="dxa"/>
            <w:vMerge/>
            <w:vAlign w:val="center"/>
          </w:tcPr>
          <w:p w14:paraId="2D2169D1" w14:textId="77777777" w:rsidR="004D78B2" w:rsidRPr="006D24BF" w:rsidRDefault="004D78B2" w:rsidP="005736F7">
            <w:pPr>
              <w:jc w:val="center"/>
              <w:rPr>
                <w:color w:val="000000" w:themeColor="text1"/>
              </w:rPr>
            </w:pPr>
          </w:p>
        </w:tc>
        <w:tc>
          <w:tcPr>
            <w:tcW w:w="1211" w:type="dxa"/>
            <w:vMerge/>
            <w:vAlign w:val="center"/>
          </w:tcPr>
          <w:p w14:paraId="75E5417A"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59389E84" w14:textId="77777777" w:rsidTr="00360581">
        <w:trPr>
          <w:trHeight w:val="132"/>
        </w:trPr>
        <w:tc>
          <w:tcPr>
            <w:tcW w:w="1118" w:type="dxa"/>
            <w:vMerge w:val="restart"/>
            <w:vAlign w:val="center"/>
          </w:tcPr>
          <w:p w14:paraId="69A14938" w14:textId="77777777" w:rsidR="004D78B2" w:rsidRPr="006D24BF" w:rsidRDefault="00511B79" w:rsidP="005736F7">
            <w:pPr>
              <w:rPr>
                <w:color w:val="000000" w:themeColor="text1"/>
              </w:rPr>
            </w:pPr>
            <w:r w:rsidRPr="006D24BF">
              <w:rPr>
                <w:rFonts w:hint="eastAsia"/>
                <w:color w:val="000000" w:themeColor="text1"/>
              </w:rPr>
              <w:t>杨壮</w:t>
            </w:r>
          </w:p>
        </w:tc>
        <w:tc>
          <w:tcPr>
            <w:tcW w:w="1542" w:type="dxa"/>
            <w:vAlign w:val="center"/>
          </w:tcPr>
          <w:p w14:paraId="6B82C5E1" w14:textId="77777777" w:rsidR="004D78B2" w:rsidRPr="006D24BF" w:rsidRDefault="00511B79" w:rsidP="005736F7">
            <w:pPr>
              <w:rPr>
                <w:color w:val="000000" w:themeColor="text1"/>
              </w:rPr>
            </w:pPr>
            <w:r w:rsidRPr="006D24BF">
              <w:rPr>
                <w:rFonts w:hint="eastAsia"/>
                <w:color w:val="000000" w:themeColor="text1"/>
              </w:rPr>
              <w:t>原</w:t>
            </w:r>
            <w:r w:rsidRPr="006D24BF">
              <w:rPr>
                <w:color w:val="000000" w:themeColor="text1"/>
              </w:rPr>
              <w:t>副董事长</w:t>
            </w:r>
          </w:p>
        </w:tc>
        <w:tc>
          <w:tcPr>
            <w:tcW w:w="709" w:type="dxa"/>
            <w:vMerge w:val="restart"/>
            <w:vAlign w:val="center"/>
          </w:tcPr>
          <w:p w14:paraId="12EE2F18"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Merge w:val="restart"/>
            <w:vAlign w:val="center"/>
          </w:tcPr>
          <w:p w14:paraId="569163FD" w14:textId="77777777" w:rsidR="004D78B2" w:rsidRPr="006D24BF" w:rsidRDefault="00511B79" w:rsidP="005736F7">
            <w:pPr>
              <w:jc w:val="center"/>
              <w:rPr>
                <w:color w:val="000000" w:themeColor="text1"/>
              </w:rPr>
            </w:pPr>
            <w:r w:rsidRPr="006D24BF">
              <w:rPr>
                <w:rFonts w:hint="eastAsia"/>
                <w:color w:val="000000" w:themeColor="text1"/>
              </w:rPr>
              <w:t>57</w:t>
            </w:r>
          </w:p>
        </w:tc>
        <w:tc>
          <w:tcPr>
            <w:tcW w:w="1985" w:type="dxa"/>
            <w:vAlign w:val="center"/>
          </w:tcPr>
          <w:p w14:paraId="22B5CA90"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3328AE23"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6</w:t>
            </w:r>
            <w:r w:rsidRPr="006D24BF">
              <w:rPr>
                <w:color w:val="000000" w:themeColor="text1"/>
              </w:rPr>
              <w:t>年</w:t>
            </w:r>
            <w:r w:rsidRPr="006D24BF">
              <w:rPr>
                <w:rFonts w:hint="eastAsia"/>
                <w:color w:val="000000" w:themeColor="text1"/>
              </w:rPr>
              <w:t>2</w:t>
            </w:r>
            <w:r w:rsidRPr="006D24BF">
              <w:rPr>
                <w:color w:val="000000" w:themeColor="text1"/>
              </w:rPr>
              <w:t>月</w:t>
            </w:r>
            <w:r w:rsidRPr="006D24BF">
              <w:rPr>
                <w:rFonts w:hint="eastAsia"/>
                <w:color w:val="000000" w:themeColor="text1"/>
              </w:rPr>
              <w:t>10</w:t>
            </w:r>
            <w:r w:rsidRPr="006D24BF">
              <w:rPr>
                <w:color w:val="000000" w:themeColor="text1"/>
              </w:rPr>
              <w:t>日</w:t>
            </w:r>
          </w:p>
        </w:tc>
        <w:tc>
          <w:tcPr>
            <w:tcW w:w="851" w:type="dxa"/>
            <w:vMerge w:val="restart"/>
            <w:vAlign w:val="center"/>
          </w:tcPr>
          <w:p w14:paraId="3AAD348E"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21C5FC23"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4366884E"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4F87FE03" w14:textId="77777777" w:rsidR="004D78B2" w:rsidRPr="006D24BF" w:rsidRDefault="00511B79" w:rsidP="005736F7">
            <w:pPr>
              <w:jc w:val="center"/>
              <w:rPr>
                <w:color w:val="000000" w:themeColor="text1"/>
              </w:rPr>
            </w:pPr>
            <w:r w:rsidRPr="006D24BF">
              <w:rPr>
                <w:color w:val="000000" w:themeColor="text1"/>
              </w:rPr>
              <w:t>无</w:t>
            </w:r>
          </w:p>
        </w:tc>
        <w:tc>
          <w:tcPr>
            <w:tcW w:w="1211" w:type="dxa"/>
            <w:vMerge w:val="restart"/>
            <w:vAlign w:val="center"/>
          </w:tcPr>
          <w:p w14:paraId="2F28A596" w14:textId="77777777" w:rsidR="004D78B2" w:rsidRPr="006D24BF" w:rsidRDefault="00511B79" w:rsidP="005736F7">
            <w:pPr>
              <w:jc w:val="center"/>
              <w:rPr>
                <w:color w:val="000000" w:themeColor="text1"/>
              </w:rPr>
            </w:pPr>
            <w:r w:rsidRPr="006D24BF">
              <w:rPr>
                <w:rFonts w:hint="eastAsia"/>
                <w:color w:val="000000" w:themeColor="text1"/>
              </w:rPr>
              <w:t>0</w:t>
            </w:r>
          </w:p>
        </w:tc>
        <w:tc>
          <w:tcPr>
            <w:tcW w:w="1211" w:type="dxa"/>
            <w:vMerge w:val="restart"/>
            <w:vAlign w:val="center"/>
          </w:tcPr>
          <w:sdt>
            <w:sdtPr>
              <w:rPr>
                <w:rFonts w:asciiTheme="minorHAnsi" w:eastAsiaTheme="minorEastAsia" w:hAnsiTheme="minorHAnsi" w:cstheme="minorBidi"/>
                <w:color w:val="000000" w:themeColor="text1"/>
                <w:kern w:val="2"/>
                <w14:ligatures w14:val="standardContextual"/>
              </w:rPr>
              <w:alias w:val="董事、监事、高级管理人员是否在公司关联方获取报酬"/>
              <w:tag w:val="_GBC_ca79c4e139754ecd84ca3e60eb23b31d"/>
              <w:id w:val="-349726785"/>
              <w:comboBox>
                <w:listItem w:displayText="是" w:value="是"/>
                <w:listItem w:displayText="否" w:value="否"/>
              </w:comboBox>
            </w:sdtPr>
            <w:sdtContent>
              <w:p w14:paraId="456545EE" w14:textId="77777777" w:rsidR="004D78B2" w:rsidRPr="006D24BF" w:rsidRDefault="00511B79" w:rsidP="005736F7">
                <w:pPr>
                  <w:jc w:val="center"/>
                  <w:rPr>
                    <w:rFonts w:asciiTheme="minorHAnsi" w:eastAsiaTheme="minorEastAsia" w:hAnsiTheme="minorHAnsi" w:cstheme="minorBidi"/>
                    <w:color w:val="000000" w:themeColor="text1"/>
                    <w:kern w:val="2"/>
                    <w14:ligatures w14:val="standardContextual"/>
                  </w:rPr>
                </w:pPr>
                <w:r w:rsidRPr="006D24BF">
                  <w:rPr>
                    <w:rFonts w:asciiTheme="minorHAnsi" w:eastAsiaTheme="minorEastAsia" w:hAnsiTheme="minorHAnsi" w:cstheme="minorBidi" w:hint="eastAsia"/>
                    <w:color w:val="000000" w:themeColor="text1"/>
                    <w:kern w:val="2"/>
                    <w14:ligatures w14:val="standardContextual"/>
                  </w:rPr>
                  <w:t>是</w:t>
                </w:r>
              </w:p>
            </w:sdtContent>
          </w:sdt>
        </w:tc>
      </w:tr>
      <w:tr w:rsidR="005736F7" w:rsidRPr="006D24BF" w14:paraId="54DE735D" w14:textId="77777777" w:rsidTr="00360581">
        <w:trPr>
          <w:trHeight w:val="132"/>
        </w:trPr>
        <w:tc>
          <w:tcPr>
            <w:tcW w:w="1118" w:type="dxa"/>
            <w:vMerge/>
            <w:vAlign w:val="center"/>
          </w:tcPr>
          <w:p w14:paraId="6C260CBC" w14:textId="77777777" w:rsidR="004D78B2" w:rsidRPr="006D24BF" w:rsidRDefault="004D78B2" w:rsidP="005736F7">
            <w:pPr>
              <w:rPr>
                <w:color w:val="000000" w:themeColor="text1"/>
              </w:rPr>
            </w:pPr>
          </w:p>
        </w:tc>
        <w:tc>
          <w:tcPr>
            <w:tcW w:w="1542" w:type="dxa"/>
            <w:vAlign w:val="center"/>
          </w:tcPr>
          <w:p w14:paraId="0AC37FE3" w14:textId="77777777" w:rsidR="004D78B2" w:rsidRPr="006D24BF" w:rsidRDefault="00511B79" w:rsidP="005736F7">
            <w:pPr>
              <w:rPr>
                <w:color w:val="000000" w:themeColor="text1"/>
              </w:rPr>
            </w:pPr>
            <w:r w:rsidRPr="006D24BF">
              <w:rPr>
                <w:rFonts w:hint="eastAsia"/>
                <w:color w:val="000000" w:themeColor="text1"/>
              </w:rPr>
              <w:t>原董事</w:t>
            </w:r>
          </w:p>
        </w:tc>
        <w:tc>
          <w:tcPr>
            <w:tcW w:w="709" w:type="dxa"/>
            <w:vMerge/>
            <w:vAlign w:val="center"/>
          </w:tcPr>
          <w:p w14:paraId="090DD70C" w14:textId="77777777" w:rsidR="004D78B2" w:rsidRPr="006D24BF" w:rsidRDefault="004D78B2" w:rsidP="005736F7">
            <w:pPr>
              <w:jc w:val="center"/>
              <w:rPr>
                <w:color w:val="000000" w:themeColor="text1"/>
              </w:rPr>
            </w:pPr>
          </w:p>
        </w:tc>
        <w:tc>
          <w:tcPr>
            <w:tcW w:w="708" w:type="dxa"/>
            <w:vMerge/>
            <w:vAlign w:val="center"/>
          </w:tcPr>
          <w:p w14:paraId="72FFA7F2" w14:textId="77777777" w:rsidR="004D78B2" w:rsidRPr="006D24BF" w:rsidRDefault="004D78B2" w:rsidP="005736F7">
            <w:pPr>
              <w:jc w:val="center"/>
              <w:rPr>
                <w:color w:val="000000" w:themeColor="text1"/>
              </w:rPr>
            </w:pPr>
          </w:p>
        </w:tc>
        <w:tc>
          <w:tcPr>
            <w:tcW w:w="1985" w:type="dxa"/>
            <w:vAlign w:val="center"/>
          </w:tcPr>
          <w:p w14:paraId="54DADEC8" w14:textId="77777777" w:rsidR="004D78B2" w:rsidRPr="006D24BF" w:rsidRDefault="00511B79" w:rsidP="005736F7">
            <w:pPr>
              <w:jc w:val="center"/>
              <w:rPr>
                <w:color w:val="000000" w:themeColor="text1"/>
                <w:sz w:val="24"/>
              </w:rPr>
            </w:pPr>
            <w:r w:rsidRPr="006D24BF">
              <w:rPr>
                <w:color w:val="000000" w:themeColor="text1"/>
              </w:rPr>
              <w:t>2021</w:t>
            </w:r>
            <w:r w:rsidRPr="006D24BF">
              <w:rPr>
                <w:color w:val="000000" w:themeColor="text1"/>
              </w:rPr>
              <w:t>年</w:t>
            </w:r>
            <w:r w:rsidRPr="006D24BF">
              <w:rPr>
                <w:color w:val="000000" w:themeColor="text1"/>
              </w:rPr>
              <w:t>5</w:t>
            </w:r>
            <w:r w:rsidRPr="006D24BF">
              <w:rPr>
                <w:color w:val="000000" w:themeColor="text1"/>
              </w:rPr>
              <w:t>月</w:t>
            </w:r>
            <w:r w:rsidRPr="006D24BF">
              <w:rPr>
                <w:color w:val="000000" w:themeColor="text1"/>
              </w:rPr>
              <w:t>20</w:t>
            </w:r>
            <w:r w:rsidRPr="006D24BF">
              <w:rPr>
                <w:color w:val="000000" w:themeColor="text1"/>
              </w:rPr>
              <w:t>日</w:t>
            </w:r>
          </w:p>
        </w:tc>
        <w:tc>
          <w:tcPr>
            <w:tcW w:w="2126" w:type="dxa"/>
            <w:vAlign w:val="center"/>
          </w:tcPr>
          <w:p w14:paraId="6BA17FD6" w14:textId="77777777" w:rsidR="004D78B2" w:rsidRPr="006D24BF" w:rsidRDefault="00511B79" w:rsidP="005736F7">
            <w:pPr>
              <w:jc w:val="center"/>
              <w:rPr>
                <w:color w:val="000000" w:themeColor="text1"/>
                <w:sz w:val="24"/>
              </w:rPr>
            </w:pPr>
            <w:r w:rsidRPr="006D24BF">
              <w:rPr>
                <w:color w:val="000000" w:themeColor="text1"/>
              </w:rPr>
              <w:t>202</w:t>
            </w:r>
            <w:r w:rsidRPr="006D24BF">
              <w:rPr>
                <w:rFonts w:hint="eastAsia"/>
                <w:color w:val="000000" w:themeColor="text1"/>
              </w:rPr>
              <w:t>6</w:t>
            </w:r>
            <w:r w:rsidRPr="006D24BF">
              <w:rPr>
                <w:color w:val="000000" w:themeColor="text1"/>
              </w:rPr>
              <w:t>年</w:t>
            </w:r>
            <w:r w:rsidRPr="006D24BF">
              <w:rPr>
                <w:rFonts w:hint="eastAsia"/>
                <w:color w:val="000000" w:themeColor="text1"/>
              </w:rPr>
              <w:t>2</w:t>
            </w:r>
            <w:r w:rsidRPr="006D24BF">
              <w:rPr>
                <w:color w:val="000000" w:themeColor="text1"/>
              </w:rPr>
              <w:t>月</w:t>
            </w:r>
            <w:r w:rsidRPr="006D24BF">
              <w:rPr>
                <w:rFonts w:hint="eastAsia"/>
                <w:color w:val="000000" w:themeColor="text1"/>
              </w:rPr>
              <w:t>10</w:t>
            </w:r>
            <w:r w:rsidRPr="006D24BF">
              <w:rPr>
                <w:color w:val="000000" w:themeColor="text1"/>
              </w:rPr>
              <w:t>日</w:t>
            </w:r>
          </w:p>
        </w:tc>
        <w:tc>
          <w:tcPr>
            <w:tcW w:w="851" w:type="dxa"/>
            <w:vMerge/>
            <w:vAlign w:val="center"/>
          </w:tcPr>
          <w:p w14:paraId="2DB22523" w14:textId="77777777" w:rsidR="004D78B2" w:rsidRPr="006D24BF" w:rsidRDefault="004D78B2" w:rsidP="005736F7">
            <w:pPr>
              <w:jc w:val="center"/>
              <w:rPr>
                <w:color w:val="000000" w:themeColor="text1"/>
              </w:rPr>
            </w:pPr>
          </w:p>
        </w:tc>
        <w:tc>
          <w:tcPr>
            <w:tcW w:w="850" w:type="dxa"/>
            <w:vMerge/>
            <w:vAlign w:val="center"/>
          </w:tcPr>
          <w:p w14:paraId="264774E0" w14:textId="77777777" w:rsidR="004D78B2" w:rsidRPr="006D24BF" w:rsidRDefault="004D78B2" w:rsidP="005736F7">
            <w:pPr>
              <w:jc w:val="center"/>
              <w:rPr>
                <w:color w:val="000000" w:themeColor="text1"/>
              </w:rPr>
            </w:pPr>
          </w:p>
        </w:tc>
        <w:tc>
          <w:tcPr>
            <w:tcW w:w="851" w:type="dxa"/>
            <w:vMerge/>
            <w:vAlign w:val="center"/>
          </w:tcPr>
          <w:p w14:paraId="1E5B81F4" w14:textId="77777777" w:rsidR="004D78B2" w:rsidRPr="006D24BF" w:rsidRDefault="004D78B2" w:rsidP="005736F7">
            <w:pPr>
              <w:jc w:val="center"/>
              <w:rPr>
                <w:color w:val="000000" w:themeColor="text1"/>
              </w:rPr>
            </w:pPr>
          </w:p>
        </w:tc>
        <w:tc>
          <w:tcPr>
            <w:tcW w:w="920" w:type="dxa"/>
            <w:vMerge/>
            <w:vAlign w:val="center"/>
          </w:tcPr>
          <w:p w14:paraId="3795398B" w14:textId="77777777" w:rsidR="004D78B2" w:rsidRPr="006D24BF" w:rsidRDefault="004D78B2" w:rsidP="005736F7">
            <w:pPr>
              <w:jc w:val="center"/>
              <w:rPr>
                <w:color w:val="000000" w:themeColor="text1"/>
              </w:rPr>
            </w:pPr>
          </w:p>
        </w:tc>
        <w:tc>
          <w:tcPr>
            <w:tcW w:w="1211" w:type="dxa"/>
            <w:vMerge/>
            <w:vAlign w:val="center"/>
          </w:tcPr>
          <w:p w14:paraId="72CD6368" w14:textId="77777777" w:rsidR="004D78B2" w:rsidRPr="006D24BF" w:rsidRDefault="004D78B2" w:rsidP="005736F7">
            <w:pPr>
              <w:jc w:val="center"/>
              <w:rPr>
                <w:color w:val="000000" w:themeColor="text1"/>
              </w:rPr>
            </w:pPr>
          </w:p>
        </w:tc>
        <w:tc>
          <w:tcPr>
            <w:tcW w:w="1211" w:type="dxa"/>
            <w:vMerge/>
            <w:vAlign w:val="center"/>
          </w:tcPr>
          <w:p w14:paraId="4C6B8BC9"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7E5E5C7F" w14:textId="77777777" w:rsidTr="00360581">
        <w:trPr>
          <w:trHeight w:val="132"/>
        </w:trPr>
        <w:tc>
          <w:tcPr>
            <w:tcW w:w="1118" w:type="dxa"/>
            <w:vMerge w:val="restart"/>
            <w:vAlign w:val="center"/>
          </w:tcPr>
          <w:p w14:paraId="74FC8C5A" w14:textId="77777777" w:rsidR="004D78B2" w:rsidRPr="006D24BF" w:rsidRDefault="00511B79" w:rsidP="005736F7">
            <w:pPr>
              <w:rPr>
                <w:color w:val="000000" w:themeColor="text1"/>
              </w:rPr>
            </w:pPr>
            <w:r w:rsidRPr="006D24BF">
              <w:rPr>
                <w:rFonts w:hint="eastAsia"/>
                <w:color w:val="000000" w:themeColor="text1"/>
              </w:rPr>
              <w:t>李晖</w:t>
            </w:r>
          </w:p>
        </w:tc>
        <w:tc>
          <w:tcPr>
            <w:tcW w:w="1542" w:type="dxa"/>
            <w:vAlign w:val="center"/>
          </w:tcPr>
          <w:p w14:paraId="17A1432C" w14:textId="77777777" w:rsidR="004D78B2" w:rsidRPr="006D24BF" w:rsidRDefault="00511B79" w:rsidP="005736F7">
            <w:pPr>
              <w:rPr>
                <w:color w:val="000000" w:themeColor="text1"/>
              </w:rPr>
            </w:pPr>
            <w:r w:rsidRPr="006D24BF">
              <w:rPr>
                <w:color w:val="000000" w:themeColor="text1"/>
              </w:rPr>
              <w:t>副董事长</w:t>
            </w:r>
          </w:p>
        </w:tc>
        <w:tc>
          <w:tcPr>
            <w:tcW w:w="709" w:type="dxa"/>
            <w:vMerge w:val="restart"/>
            <w:vAlign w:val="center"/>
          </w:tcPr>
          <w:p w14:paraId="209AA6CF" w14:textId="77777777" w:rsidR="004D78B2" w:rsidRPr="006D24BF" w:rsidRDefault="00511B79" w:rsidP="005736F7">
            <w:pPr>
              <w:jc w:val="center"/>
              <w:rPr>
                <w:color w:val="000000" w:themeColor="text1"/>
              </w:rPr>
            </w:pPr>
            <w:r w:rsidRPr="006D24BF">
              <w:rPr>
                <w:rFonts w:hint="eastAsia"/>
                <w:color w:val="000000" w:themeColor="text1"/>
              </w:rPr>
              <w:t>女</w:t>
            </w:r>
          </w:p>
        </w:tc>
        <w:tc>
          <w:tcPr>
            <w:tcW w:w="708" w:type="dxa"/>
            <w:vMerge w:val="restart"/>
            <w:vAlign w:val="center"/>
          </w:tcPr>
          <w:p w14:paraId="67FE1309" w14:textId="77777777" w:rsidR="004D78B2" w:rsidRPr="006D24BF" w:rsidRDefault="00511B79" w:rsidP="005736F7">
            <w:pPr>
              <w:jc w:val="center"/>
              <w:rPr>
                <w:color w:val="000000" w:themeColor="text1"/>
              </w:rPr>
            </w:pPr>
            <w:r w:rsidRPr="006D24BF">
              <w:rPr>
                <w:rFonts w:hint="eastAsia"/>
                <w:color w:val="000000" w:themeColor="text1"/>
              </w:rPr>
              <w:t>55</w:t>
            </w:r>
          </w:p>
        </w:tc>
        <w:tc>
          <w:tcPr>
            <w:tcW w:w="1985" w:type="dxa"/>
            <w:vAlign w:val="center"/>
          </w:tcPr>
          <w:p w14:paraId="192D372F" w14:textId="77777777" w:rsidR="004D78B2" w:rsidRPr="006D24BF" w:rsidRDefault="00511B79" w:rsidP="005736F7">
            <w:pPr>
              <w:jc w:val="center"/>
              <w:rPr>
                <w:color w:val="000000" w:themeColor="text1"/>
              </w:rPr>
            </w:pP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21</w:t>
            </w:r>
            <w:r w:rsidRPr="006D24BF">
              <w:rPr>
                <w:rFonts w:hint="eastAsia"/>
                <w:color w:val="000000" w:themeColor="text1"/>
              </w:rPr>
              <w:t>日</w:t>
            </w:r>
          </w:p>
        </w:tc>
        <w:tc>
          <w:tcPr>
            <w:tcW w:w="2126" w:type="dxa"/>
            <w:vAlign w:val="center"/>
          </w:tcPr>
          <w:p w14:paraId="76AAC3AA"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restart"/>
            <w:vAlign w:val="center"/>
          </w:tcPr>
          <w:p w14:paraId="10213670"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65322CE5"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50F12E99"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4F958284" w14:textId="77777777" w:rsidR="004D78B2" w:rsidRPr="006D24BF" w:rsidRDefault="00511B79" w:rsidP="005736F7">
            <w:pPr>
              <w:jc w:val="center"/>
              <w:rPr>
                <w:color w:val="000000" w:themeColor="text1"/>
              </w:rPr>
            </w:pPr>
            <w:r w:rsidRPr="006D24BF">
              <w:rPr>
                <w:color w:val="000000" w:themeColor="text1"/>
              </w:rPr>
              <w:t>无</w:t>
            </w:r>
          </w:p>
        </w:tc>
        <w:tc>
          <w:tcPr>
            <w:tcW w:w="1211" w:type="dxa"/>
            <w:vMerge w:val="restart"/>
            <w:vAlign w:val="center"/>
          </w:tcPr>
          <w:p w14:paraId="35BCE11D" w14:textId="77777777" w:rsidR="004D78B2" w:rsidRPr="006D24BF" w:rsidRDefault="00511B79" w:rsidP="005736F7">
            <w:pPr>
              <w:jc w:val="center"/>
              <w:rPr>
                <w:color w:val="000000" w:themeColor="text1"/>
              </w:rPr>
            </w:pPr>
            <w:r w:rsidRPr="006D24BF">
              <w:rPr>
                <w:rFonts w:hint="eastAsia"/>
                <w:color w:val="000000" w:themeColor="text1"/>
              </w:rPr>
              <w:t>0</w:t>
            </w:r>
          </w:p>
        </w:tc>
        <w:tc>
          <w:tcPr>
            <w:tcW w:w="1211" w:type="dxa"/>
            <w:vMerge w:val="restart"/>
            <w:vAlign w:val="center"/>
          </w:tcPr>
          <w:sdt>
            <w:sdtPr>
              <w:rPr>
                <w:rFonts w:asciiTheme="minorHAnsi" w:eastAsiaTheme="minorEastAsia" w:hAnsiTheme="minorHAnsi" w:cstheme="minorBidi"/>
                <w:color w:val="000000" w:themeColor="text1"/>
                <w:kern w:val="2"/>
                <w14:ligatures w14:val="standardContextual"/>
              </w:rPr>
              <w:alias w:val="董事、监事、高级管理人员是否在公司关联方获取报酬"/>
              <w:tag w:val="_GBC_ca79c4e139754ecd84ca3e60eb23b31d"/>
              <w:id w:val="-522700110"/>
              <w:comboBox>
                <w:listItem w:displayText="是" w:value="是"/>
                <w:listItem w:displayText="否" w:value="否"/>
              </w:comboBox>
            </w:sdtPr>
            <w:sdtContent>
              <w:p w14:paraId="2A14E33D" w14:textId="77777777" w:rsidR="004D78B2" w:rsidRPr="006D24BF" w:rsidRDefault="00511B79" w:rsidP="005736F7">
                <w:pPr>
                  <w:jc w:val="center"/>
                  <w:rPr>
                    <w:rFonts w:asciiTheme="minorHAnsi" w:eastAsiaTheme="minorEastAsia" w:hAnsiTheme="minorHAnsi" w:cstheme="minorBidi"/>
                    <w:color w:val="000000" w:themeColor="text1"/>
                    <w:kern w:val="2"/>
                    <w14:ligatures w14:val="standardContextual"/>
                  </w:rPr>
                </w:pPr>
                <w:r w:rsidRPr="006D24BF">
                  <w:rPr>
                    <w:rFonts w:asciiTheme="minorHAnsi" w:eastAsiaTheme="minorEastAsia" w:hAnsiTheme="minorHAnsi" w:cstheme="minorBidi" w:hint="eastAsia"/>
                    <w:color w:val="000000" w:themeColor="text1"/>
                    <w:kern w:val="2"/>
                    <w14:ligatures w14:val="standardContextual"/>
                  </w:rPr>
                  <w:t>是</w:t>
                </w:r>
              </w:p>
            </w:sdtContent>
          </w:sdt>
        </w:tc>
      </w:tr>
      <w:tr w:rsidR="005736F7" w:rsidRPr="006D24BF" w14:paraId="7397980B" w14:textId="77777777" w:rsidTr="00360581">
        <w:trPr>
          <w:trHeight w:val="132"/>
        </w:trPr>
        <w:tc>
          <w:tcPr>
            <w:tcW w:w="1118" w:type="dxa"/>
            <w:vMerge/>
            <w:vAlign w:val="center"/>
          </w:tcPr>
          <w:p w14:paraId="050F5CF7" w14:textId="77777777" w:rsidR="004D78B2" w:rsidRPr="006D24BF" w:rsidRDefault="004D78B2" w:rsidP="005736F7">
            <w:pPr>
              <w:rPr>
                <w:color w:val="000000" w:themeColor="text1"/>
              </w:rPr>
            </w:pPr>
          </w:p>
        </w:tc>
        <w:tc>
          <w:tcPr>
            <w:tcW w:w="1542" w:type="dxa"/>
            <w:vAlign w:val="center"/>
          </w:tcPr>
          <w:p w14:paraId="396E27B4" w14:textId="77777777" w:rsidR="004D78B2" w:rsidRPr="006D24BF" w:rsidRDefault="00511B79" w:rsidP="005736F7">
            <w:pPr>
              <w:rPr>
                <w:color w:val="000000" w:themeColor="text1"/>
              </w:rPr>
            </w:pPr>
            <w:r w:rsidRPr="006D24BF">
              <w:rPr>
                <w:rFonts w:hint="eastAsia"/>
                <w:color w:val="000000" w:themeColor="text1"/>
              </w:rPr>
              <w:t>董事</w:t>
            </w:r>
          </w:p>
        </w:tc>
        <w:tc>
          <w:tcPr>
            <w:tcW w:w="709" w:type="dxa"/>
            <w:vMerge/>
            <w:vAlign w:val="center"/>
          </w:tcPr>
          <w:p w14:paraId="51F5F22A" w14:textId="77777777" w:rsidR="004D78B2" w:rsidRPr="006D24BF" w:rsidRDefault="004D78B2" w:rsidP="005736F7">
            <w:pPr>
              <w:jc w:val="center"/>
              <w:rPr>
                <w:color w:val="000000" w:themeColor="text1"/>
              </w:rPr>
            </w:pPr>
          </w:p>
        </w:tc>
        <w:tc>
          <w:tcPr>
            <w:tcW w:w="708" w:type="dxa"/>
            <w:vMerge/>
            <w:vAlign w:val="center"/>
          </w:tcPr>
          <w:p w14:paraId="635823ED" w14:textId="77777777" w:rsidR="004D78B2" w:rsidRPr="006D24BF" w:rsidRDefault="004D78B2" w:rsidP="005736F7">
            <w:pPr>
              <w:jc w:val="center"/>
              <w:rPr>
                <w:color w:val="000000" w:themeColor="text1"/>
              </w:rPr>
            </w:pPr>
          </w:p>
        </w:tc>
        <w:tc>
          <w:tcPr>
            <w:tcW w:w="1985" w:type="dxa"/>
            <w:vAlign w:val="center"/>
          </w:tcPr>
          <w:p w14:paraId="47671FCD" w14:textId="77777777" w:rsidR="004D78B2" w:rsidRPr="006D24BF" w:rsidRDefault="00511B79" w:rsidP="005736F7">
            <w:pPr>
              <w:jc w:val="center"/>
              <w:rPr>
                <w:color w:val="000000" w:themeColor="text1"/>
                <w:sz w:val="24"/>
              </w:rPr>
            </w:pP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16</w:t>
            </w:r>
            <w:r w:rsidRPr="006D24BF">
              <w:rPr>
                <w:color w:val="000000" w:themeColor="text1"/>
              </w:rPr>
              <w:t>日</w:t>
            </w:r>
          </w:p>
        </w:tc>
        <w:tc>
          <w:tcPr>
            <w:tcW w:w="2126" w:type="dxa"/>
            <w:vAlign w:val="center"/>
          </w:tcPr>
          <w:p w14:paraId="5A3BDA1B" w14:textId="77777777" w:rsidR="004D78B2" w:rsidRPr="006D24BF" w:rsidRDefault="00511B79" w:rsidP="005736F7">
            <w:pPr>
              <w:jc w:val="center"/>
              <w:rPr>
                <w:color w:val="000000" w:themeColor="text1"/>
                <w:sz w:val="24"/>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ign w:val="center"/>
          </w:tcPr>
          <w:p w14:paraId="452B2775" w14:textId="77777777" w:rsidR="004D78B2" w:rsidRPr="006D24BF" w:rsidRDefault="004D78B2" w:rsidP="005736F7">
            <w:pPr>
              <w:jc w:val="center"/>
              <w:rPr>
                <w:color w:val="000000" w:themeColor="text1"/>
              </w:rPr>
            </w:pPr>
          </w:p>
        </w:tc>
        <w:tc>
          <w:tcPr>
            <w:tcW w:w="850" w:type="dxa"/>
            <w:vMerge/>
            <w:vAlign w:val="center"/>
          </w:tcPr>
          <w:p w14:paraId="239591B1" w14:textId="77777777" w:rsidR="004D78B2" w:rsidRPr="006D24BF" w:rsidRDefault="004D78B2" w:rsidP="005736F7">
            <w:pPr>
              <w:jc w:val="center"/>
              <w:rPr>
                <w:color w:val="000000" w:themeColor="text1"/>
              </w:rPr>
            </w:pPr>
          </w:p>
        </w:tc>
        <w:tc>
          <w:tcPr>
            <w:tcW w:w="851" w:type="dxa"/>
            <w:vMerge/>
            <w:vAlign w:val="center"/>
          </w:tcPr>
          <w:p w14:paraId="3C02F324" w14:textId="77777777" w:rsidR="004D78B2" w:rsidRPr="006D24BF" w:rsidRDefault="004D78B2" w:rsidP="005736F7">
            <w:pPr>
              <w:jc w:val="center"/>
              <w:rPr>
                <w:color w:val="000000" w:themeColor="text1"/>
              </w:rPr>
            </w:pPr>
          </w:p>
        </w:tc>
        <w:tc>
          <w:tcPr>
            <w:tcW w:w="920" w:type="dxa"/>
            <w:vMerge/>
            <w:vAlign w:val="center"/>
          </w:tcPr>
          <w:p w14:paraId="58367CA0" w14:textId="77777777" w:rsidR="004D78B2" w:rsidRPr="006D24BF" w:rsidRDefault="004D78B2" w:rsidP="005736F7">
            <w:pPr>
              <w:jc w:val="center"/>
              <w:rPr>
                <w:color w:val="000000" w:themeColor="text1"/>
              </w:rPr>
            </w:pPr>
          </w:p>
        </w:tc>
        <w:tc>
          <w:tcPr>
            <w:tcW w:w="1211" w:type="dxa"/>
            <w:vMerge/>
            <w:vAlign w:val="center"/>
          </w:tcPr>
          <w:p w14:paraId="3D57EA14" w14:textId="77777777" w:rsidR="004D78B2" w:rsidRPr="006D24BF" w:rsidRDefault="004D78B2" w:rsidP="005736F7">
            <w:pPr>
              <w:jc w:val="center"/>
              <w:rPr>
                <w:color w:val="000000" w:themeColor="text1"/>
              </w:rPr>
            </w:pPr>
          </w:p>
        </w:tc>
        <w:tc>
          <w:tcPr>
            <w:tcW w:w="1211" w:type="dxa"/>
            <w:vMerge/>
            <w:vAlign w:val="center"/>
          </w:tcPr>
          <w:p w14:paraId="70BBE6F1"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0ADBBECF" w14:textId="77777777" w:rsidTr="00360581">
        <w:trPr>
          <w:trHeight w:val="132"/>
        </w:trPr>
        <w:tc>
          <w:tcPr>
            <w:tcW w:w="1118" w:type="dxa"/>
            <w:vMerge w:val="restart"/>
            <w:vAlign w:val="center"/>
          </w:tcPr>
          <w:p w14:paraId="19B0DECD" w14:textId="77777777" w:rsidR="004D78B2" w:rsidRPr="006D24BF" w:rsidRDefault="00511B79" w:rsidP="005736F7">
            <w:pPr>
              <w:rPr>
                <w:color w:val="000000" w:themeColor="text1"/>
              </w:rPr>
            </w:pPr>
            <w:r w:rsidRPr="006D24BF">
              <w:rPr>
                <w:rFonts w:hint="eastAsia"/>
                <w:color w:val="000000" w:themeColor="text1"/>
              </w:rPr>
              <w:t>黄步高</w:t>
            </w:r>
          </w:p>
        </w:tc>
        <w:tc>
          <w:tcPr>
            <w:tcW w:w="1542" w:type="dxa"/>
            <w:vAlign w:val="center"/>
          </w:tcPr>
          <w:p w14:paraId="31601B3E" w14:textId="77777777" w:rsidR="004D78B2" w:rsidRPr="006D24BF" w:rsidRDefault="00511B79" w:rsidP="005736F7">
            <w:pPr>
              <w:rPr>
                <w:color w:val="000000" w:themeColor="text1"/>
              </w:rPr>
            </w:pPr>
            <w:r w:rsidRPr="006D24BF">
              <w:rPr>
                <w:color w:val="000000" w:themeColor="text1"/>
              </w:rPr>
              <w:t>原副董事长</w:t>
            </w:r>
          </w:p>
        </w:tc>
        <w:tc>
          <w:tcPr>
            <w:tcW w:w="709" w:type="dxa"/>
            <w:vMerge w:val="restart"/>
            <w:vAlign w:val="center"/>
          </w:tcPr>
          <w:p w14:paraId="4F01D8EA"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Merge w:val="restart"/>
            <w:vAlign w:val="center"/>
          </w:tcPr>
          <w:p w14:paraId="14EB561D" w14:textId="77777777" w:rsidR="004D78B2" w:rsidRPr="006D24BF" w:rsidRDefault="00511B79" w:rsidP="005736F7">
            <w:pPr>
              <w:jc w:val="center"/>
              <w:rPr>
                <w:color w:val="000000" w:themeColor="text1"/>
              </w:rPr>
            </w:pPr>
            <w:r w:rsidRPr="006D24BF">
              <w:rPr>
                <w:rFonts w:hint="eastAsia"/>
                <w:color w:val="000000" w:themeColor="text1"/>
              </w:rPr>
              <w:t>54</w:t>
            </w:r>
          </w:p>
        </w:tc>
        <w:tc>
          <w:tcPr>
            <w:tcW w:w="1985" w:type="dxa"/>
            <w:vAlign w:val="center"/>
          </w:tcPr>
          <w:p w14:paraId="2353467E"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4CC40CD7" w14:textId="77777777" w:rsidR="004D78B2" w:rsidRPr="006D24BF" w:rsidRDefault="00511B79" w:rsidP="005736F7">
            <w:pPr>
              <w:jc w:val="center"/>
              <w:rPr>
                <w:color w:val="000000" w:themeColor="text1"/>
              </w:rPr>
            </w:pP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16</w:t>
            </w:r>
            <w:r w:rsidRPr="006D24BF">
              <w:rPr>
                <w:color w:val="000000" w:themeColor="text1"/>
              </w:rPr>
              <w:t>日</w:t>
            </w:r>
          </w:p>
        </w:tc>
        <w:tc>
          <w:tcPr>
            <w:tcW w:w="851" w:type="dxa"/>
            <w:vMerge w:val="restart"/>
            <w:vAlign w:val="center"/>
          </w:tcPr>
          <w:p w14:paraId="182D6F5F"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22164C22"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4C7365CE"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0215652F" w14:textId="77777777" w:rsidR="004D78B2" w:rsidRPr="006D24BF" w:rsidRDefault="00511B79" w:rsidP="005736F7">
            <w:pPr>
              <w:jc w:val="center"/>
              <w:rPr>
                <w:color w:val="000000" w:themeColor="text1"/>
              </w:rPr>
            </w:pPr>
            <w:r w:rsidRPr="006D24BF">
              <w:rPr>
                <w:rFonts w:hint="eastAsia"/>
                <w:color w:val="000000" w:themeColor="text1"/>
              </w:rPr>
              <w:t>无</w:t>
            </w:r>
          </w:p>
        </w:tc>
        <w:tc>
          <w:tcPr>
            <w:tcW w:w="1211" w:type="dxa"/>
            <w:vMerge w:val="restart"/>
            <w:vAlign w:val="center"/>
          </w:tcPr>
          <w:p w14:paraId="09D76B48" w14:textId="77777777" w:rsidR="004D78B2" w:rsidRPr="006D24BF" w:rsidRDefault="00511B79" w:rsidP="005736F7">
            <w:pPr>
              <w:jc w:val="center"/>
              <w:rPr>
                <w:color w:val="000000" w:themeColor="text1"/>
              </w:rPr>
            </w:pPr>
            <w:r w:rsidRPr="006D24BF">
              <w:rPr>
                <w:rFonts w:hint="eastAsia"/>
                <w:color w:val="000000" w:themeColor="text1"/>
              </w:rPr>
              <w:t>0</w:t>
            </w:r>
          </w:p>
        </w:tc>
        <w:tc>
          <w:tcPr>
            <w:tcW w:w="1211" w:type="dxa"/>
            <w:vMerge w:val="restart"/>
            <w:vAlign w:val="center"/>
          </w:tcPr>
          <w:p w14:paraId="283B6D45" w14:textId="77777777" w:rsidR="004D78B2" w:rsidRPr="006D24BF" w:rsidRDefault="00511B79" w:rsidP="005736F7">
            <w:pPr>
              <w:jc w:val="center"/>
              <w:rPr>
                <w:color w:val="000000" w:themeColor="text1"/>
              </w:rPr>
            </w:pPr>
            <w:r w:rsidRPr="006D24BF">
              <w:rPr>
                <w:rFonts w:hint="eastAsia"/>
                <w:color w:val="000000" w:themeColor="text1"/>
              </w:rPr>
              <w:t>是</w:t>
            </w:r>
          </w:p>
        </w:tc>
      </w:tr>
      <w:tr w:rsidR="005736F7" w:rsidRPr="006D24BF" w14:paraId="454B873A" w14:textId="77777777" w:rsidTr="00360581">
        <w:trPr>
          <w:trHeight w:val="132"/>
        </w:trPr>
        <w:tc>
          <w:tcPr>
            <w:tcW w:w="1118" w:type="dxa"/>
            <w:vMerge/>
            <w:vAlign w:val="center"/>
          </w:tcPr>
          <w:p w14:paraId="2B33D21F" w14:textId="77777777" w:rsidR="004D78B2" w:rsidRPr="006D24BF" w:rsidRDefault="004D78B2" w:rsidP="005736F7">
            <w:pPr>
              <w:rPr>
                <w:color w:val="000000" w:themeColor="text1"/>
              </w:rPr>
            </w:pPr>
          </w:p>
        </w:tc>
        <w:tc>
          <w:tcPr>
            <w:tcW w:w="1542" w:type="dxa"/>
            <w:vAlign w:val="center"/>
          </w:tcPr>
          <w:p w14:paraId="7E10B2F5" w14:textId="77777777" w:rsidR="004D78B2" w:rsidRPr="006D24BF" w:rsidRDefault="00511B79" w:rsidP="005736F7">
            <w:pPr>
              <w:rPr>
                <w:color w:val="000000" w:themeColor="text1"/>
              </w:rPr>
            </w:pPr>
            <w:r w:rsidRPr="006D24BF">
              <w:rPr>
                <w:color w:val="000000" w:themeColor="text1"/>
              </w:rPr>
              <w:t>原董事</w:t>
            </w:r>
          </w:p>
        </w:tc>
        <w:tc>
          <w:tcPr>
            <w:tcW w:w="709" w:type="dxa"/>
            <w:vMerge/>
            <w:vAlign w:val="center"/>
          </w:tcPr>
          <w:p w14:paraId="61AE5255" w14:textId="77777777" w:rsidR="004D78B2" w:rsidRPr="006D24BF" w:rsidRDefault="004D78B2" w:rsidP="005736F7">
            <w:pPr>
              <w:jc w:val="center"/>
              <w:rPr>
                <w:color w:val="000000" w:themeColor="text1"/>
              </w:rPr>
            </w:pPr>
          </w:p>
        </w:tc>
        <w:tc>
          <w:tcPr>
            <w:tcW w:w="708" w:type="dxa"/>
            <w:vMerge/>
            <w:vAlign w:val="center"/>
          </w:tcPr>
          <w:p w14:paraId="779969B5" w14:textId="77777777" w:rsidR="004D78B2" w:rsidRPr="006D24BF" w:rsidRDefault="004D78B2" w:rsidP="005736F7">
            <w:pPr>
              <w:jc w:val="center"/>
              <w:rPr>
                <w:color w:val="000000" w:themeColor="text1"/>
              </w:rPr>
            </w:pPr>
          </w:p>
        </w:tc>
        <w:tc>
          <w:tcPr>
            <w:tcW w:w="1985" w:type="dxa"/>
            <w:vAlign w:val="center"/>
          </w:tcPr>
          <w:p w14:paraId="537934FF"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16</w:t>
            </w:r>
            <w:r w:rsidRPr="006D24BF">
              <w:rPr>
                <w:color w:val="000000" w:themeColor="text1"/>
              </w:rPr>
              <w:t>日</w:t>
            </w:r>
          </w:p>
        </w:tc>
        <w:tc>
          <w:tcPr>
            <w:tcW w:w="2126" w:type="dxa"/>
            <w:vAlign w:val="center"/>
          </w:tcPr>
          <w:p w14:paraId="6BF2F85F" w14:textId="77777777" w:rsidR="004D78B2" w:rsidRPr="006D24BF" w:rsidRDefault="00511B79" w:rsidP="005736F7">
            <w:pPr>
              <w:jc w:val="center"/>
              <w:rPr>
                <w:color w:val="000000" w:themeColor="text1"/>
              </w:rPr>
            </w:pP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16</w:t>
            </w:r>
            <w:r w:rsidRPr="006D24BF">
              <w:rPr>
                <w:color w:val="000000" w:themeColor="text1"/>
              </w:rPr>
              <w:t>日</w:t>
            </w:r>
          </w:p>
        </w:tc>
        <w:tc>
          <w:tcPr>
            <w:tcW w:w="851" w:type="dxa"/>
            <w:vMerge/>
            <w:vAlign w:val="center"/>
          </w:tcPr>
          <w:p w14:paraId="632F3744" w14:textId="77777777" w:rsidR="004D78B2" w:rsidRPr="006D24BF" w:rsidRDefault="004D78B2" w:rsidP="005736F7">
            <w:pPr>
              <w:jc w:val="center"/>
              <w:rPr>
                <w:color w:val="000000" w:themeColor="text1"/>
              </w:rPr>
            </w:pPr>
          </w:p>
        </w:tc>
        <w:tc>
          <w:tcPr>
            <w:tcW w:w="850" w:type="dxa"/>
            <w:vMerge/>
            <w:vAlign w:val="center"/>
          </w:tcPr>
          <w:p w14:paraId="25681521" w14:textId="77777777" w:rsidR="004D78B2" w:rsidRPr="006D24BF" w:rsidRDefault="004D78B2" w:rsidP="005736F7">
            <w:pPr>
              <w:jc w:val="center"/>
              <w:rPr>
                <w:color w:val="000000" w:themeColor="text1"/>
              </w:rPr>
            </w:pPr>
          </w:p>
        </w:tc>
        <w:tc>
          <w:tcPr>
            <w:tcW w:w="851" w:type="dxa"/>
            <w:vMerge/>
            <w:vAlign w:val="center"/>
          </w:tcPr>
          <w:p w14:paraId="24FF5C45" w14:textId="77777777" w:rsidR="004D78B2" w:rsidRPr="006D24BF" w:rsidRDefault="004D78B2" w:rsidP="005736F7">
            <w:pPr>
              <w:jc w:val="center"/>
              <w:rPr>
                <w:color w:val="000000" w:themeColor="text1"/>
              </w:rPr>
            </w:pPr>
          </w:p>
        </w:tc>
        <w:tc>
          <w:tcPr>
            <w:tcW w:w="920" w:type="dxa"/>
            <w:vMerge/>
            <w:vAlign w:val="center"/>
          </w:tcPr>
          <w:p w14:paraId="73838F44" w14:textId="77777777" w:rsidR="004D78B2" w:rsidRPr="006D24BF" w:rsidRDefault="004D78B2" w:rsidP="005736F7">
            <w:pPr>
              <w:jc w:val="center"/>
              <w:rPr>
                <w:color w:val="000000" w:themeColor="text1"/>
              </w:rPr>
            </w:pPr>
          </w:p>
        </w:tc>
        <w:tc>
          <w:tcPr>
            <w:tcW w:w="1211" w:type="dxa"/>
            <w:vMerge/>
            <w:vAlign w:val="center"/>
          </w:tcPr>
          <w:p w14:paraId="191C197E" w14:textId="77777777" w:rsidR="004D78B2" w:rsidRPr="006D24BF" w:rsidRDefault="004D78B2" w:rsidP="005736F7">
            <w:pPr>
              <w:jc w:val="center"/>
              <w:rPr>
                <w:color w:val="000000" w:themeColor="text1"/>
              </w:rPr>
            </w:pPr>
          </w:p>
        </w:tc>
        <w:tc>
          <w:tcPr>
            <w:tcW w:w="1211" w:type="dxa"/>
            <w:vMerge/>
            <w:vAlign w:val="center"/>
          </w:tcPr>
          <w:p w14:paraId="660ABEED" w14:textId="77777777" w:rsidR="004D78B2" w:rsidRPr="006D24BF" w:rsidRDefault="004D78B2" w:rsidP="005736F7">
            <w:pPr>
              <w:jc w:val="center"/>
              <w:rPr>
                <w:color w:val="000000" w:themeColor="text1"/>
              </w:rPr>
            </w:pPr>
          </w:p>
        </w:tc>
      </w:tr>
      <w:tr w:rsidR="005736F7" w:rsidRPr="006D24BF" w14:paraId="5600FE04" w14:textId="77777777" w:rsidTr="00360581">
        <w:trPr>
          <w:trHeight w:val="132"/>
        </w:trPr>
        <w:tc>
          <w:tcPr>
            <w:tcW w:w="1118" w:type="dxa"/>
            <w:vMerge/>
            <w:vAlign w:val="center"/>
          </w:tcPr>
          <w:p w14:paraId="7D8FA2F2" w14:textId="77777777" w:rsidR="004D78B2" w:rsidRPr="006D24BF" w:rsidRDefault="004D78B2" w:rsidP="005736F7">
            <w:pPr>
              <w:rPr>
                <w:color w:val="000000" w:themeColor="text1"/>
              </w:rPr>
            </w:pPr>
          </w:p>
        </w:tc>
        <w:tc>
          <w:tcPr>
            <w:tcW w:w="1542" w:type="dxa"/>
            <w:vAlign w:val="center"/>
          </w:tcPr>
          <w:p w14:paraId="0A6B06D1" w14:textId="77777777" w:rsidR="004D78B2" w:rsidRPr="006D24BF" w:rsidRDefault="00511B79" w:rsidP="005736F7">
            <w:pPr>
              <w:rPr>
                <w:color w:val="000000" w:themeColor="text1"/>
              </w:rPr>
            </w:pPr>
            <w:r w:rsidRPr="006D24BF">
              <w:rPr>
                <w:color w:val="000000" w:themeColor="text1"/>
              </w:rPr>
              <w:t>原副总经理</w:t>
            </w:r>
          </w:p>
        </w:tc>
        <w:tc>
          <w:tcPr>
            <w:tcW w:w="709" w:type="dxa"/>
            <w:vMerge/>
            <w:vAlign w:val="center"/>
          </w:tcPr>
          <w:p w14:paraId="46F13ECA" w14:textId="77777777" w:rsidR="004D78B2" w:rsidRPr="006D24BF" w:rsidRDefault="004D78B2" w:rsidP="005736F7">
            <w:pPr>
              <w:jc w:val="center"/>
              <w:rPr>
                <w:color w:val="000000" w:themeColor="text1"/>
              </w:rPr>
            </w:pPr>
          </w:p>
        </w:tc>
        <w:tc>
          <w:tcPr>
            <w:tcW w:w="708" w:type="dxa"/>
            <w:vMerge/>
            <w:vAlign w:val="center"/>
          </w:tcPr>
          <w:p w14:paraId="3002B46F" w14:textId="77777777" w:rsidR="004D78B2" w:rsidRPr="006D24BF" w:rsidRDefault="004D78B2" w:rsidP="005736F7">
            <w:pPr>
              <w:jc w:val="center"/>
              <w:rPr>
                <w:color w:val="000000" w:themeColor="text1"/>
              </w:rPr>
            </w:pPr>
          </w:p>
        </w:tc>
        <w:tc>
          <w:tcPr>
            <w:tcW w:w="1985" w:type="dxa"/>
            <w:vAlign w:val="center"/>
          </w:tcPr>
          <w:p w14:paraId="72D0D31F" w14:textId="77777777" w:rsidR="004D78B2" w:rsidRPr="006D24BF" w:rsidRDefault="00511B79" w:rsidP="005736F7">
            <w:pPr>
              <w:jc w:val="center"/>
              <w:rPr>
                <w:color w:val="000000" w:themeColor="text1"/>
              </w:rPr>
            </w:pPr>
            <w:r w:rsidRPr="006D24BF">
              <w:rPr>
                <w:color w:val="000000" w:themeColor="text1"/>
              </w:rPr>
              <w:t>2020</w:t>
            </w:r>
            <w:r w:rsidRPr="006D24BF">
              <w:rPr>
                <w:color w:val="000000" w:themeColor="text1"/>
              </w:rPr>
              <w:t>年</w:t>
            </w:r>
            <w:r w:rsidRPr="006D24BF">
              <w:rPr>
                <w:color w:val="000000" w:themeColor="text1"/>
              </w:rPr>
              <w:t>8</w:t>
            </w:r>
            <w:r w:rsidRPr="006D24BF">
              <w:rPr>
                <w:color w:val="000000" w:themeColor="text1"/>
              </w:rPr>
              <w:t>月</w:t>
            </w:r>
            <w:r w:rsidRPr="006D24BF">
              <w:rPr>
                <w:color w:val="000000" w:themeColor="text1"/>
              </w:rPr>
              <w:t>26</w:t>
            </w:r>
            <w:r w:rsidRPr="006D24BF">
              <w:rPr>
                <w:color w:val="000000" w:themeColor="text1"/>
              </w:rPr>
              <w:t>日</w:t>
            </w:r>
          </w:p>
        </w:tc>
        <w:tc>
          <w:tcPr>
            <w:tcW w:w="2126" w:type="dxa"/>
            <w:vAlign w:val="center"/>
          </w:tcPr>
          <w:p w14:paraId="5040536F"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851" w:type="dxa"/>
            <w:vMerge/>
            <w:vAlign w:val="center"/>
          </w:tcPr>
          <w:p w14:paraId="4ECD96E0" w14:textId="77777777" w:rsidR="004D78B2" w:rsidRPr="006D24BF" w:rsidRDefault="004D78B2" w:rsidP="005736F7">
            <w:pPr>
              <w:jc w:val="center"/>
              <w:rPr>
                <w:color w:val="000000" w:themeColor="text1"/>
              </w:rPr>
            </w:pPr>
          </w:p>
        </w:tc>
        <w:tc>
          <w:tcPr>
            <w:tcW w:w="850" w:type="dxa"/>
            <w:vMerge/>
            <w:vAlign w:val="center"/>
          </w:tcPr>
          <w:p w14:paraId="4021E924" w14:textId="77777777" w:rsidR="004D78B2" w:rsidRPr="006D24BF" w:rsidRDefault="004D78B2" w:rsidP="005736F7">
            <w:pPr>
              <w:jc w:val="center"/>
              <w:rPr>
                <w:color w:val="000000" w:themeColor="text1"/>
              </w:rPr>
            </w:pPr>
          </w:p>
        </w:tc>
        <w:tc>
          <w:tcPr>
            <w:tcW w:w="851" w:type="dxa"/>
            <w:vMerge/>
            <w:vAlign w:val="center"/>
          </w:tcPr>
          <w:p w14:paraId="6FF9D4C7" w14:textId="77777777" w:rsidR="004D78B2" w:rsidRPr="006D24BF" w:rsidRDefault="004D78B2" w:rsidP="005736F7">
            <w:pPr>
              <w:jc w:val="center"/>
              <w:rPr>
                <w:color w:val="000000" w:themeColor="text1"/>
              </w:rPr>
            </w:pPr>
          </w:p>
        </w:tc>
        <w:tc>
          <w:tcPr>
            <w:tcW w:w="920" w:type="dxa"/>
            <w:vMerge/>
            <w:vAlign w:val="center"/>
          </w:tcPr>
          <w:p w14:paraId="5E64DA2A" w14:textId="77777777" w:rsidR="004D78B2" w:rsidRPr="006D24BF" w:rsidRDefault="004D78B2" w:rsidP="005736F7">
            <w:pPr>
              <w:jc w:val="center"/>
              <w:rPr>
                <w:color w:val="000000" w:themeColor="text1"/>
              </w:rPr>
            </w:pPr>
          </w:p>
        </w:tc>
        <w:tc>
          <w:tcPr>
            <w:tcW w:w="1211" w:type="dxa"/>
            <w:vMerge/>
            <w:vAlign w:val="center"/>
          </w:tcPr>
          <w:p w14:paraId="5E127178" w14:textId="77777777" w:rsidR="004D78B2" w:rsidRPr="006D24BF" w:rsidRDefault="004D78B2" w:rsidP="005736F7">
            <w:pPr>
              <w:jc w:val="center"/>
              <w:rPr>
                <w:color w:val="000000" w:themeColor="text1"/>
              </w:rPr>
            </w:pPr>
          </w:p>
        </w:tc>
        <w:tc>
          <w:tcPr>
            <w:tcW w:w="1211" w:type="dxa"/>
            <w:vMerge/>
            <w:vAlign w:val="center"/>
          </w:tcPr>
          <w:p w14:paraId="0497FE3C" w14:textId="77777777" w:rsidR="004D78B2" w:rsidRPr="006D24BF" w:rsidRDefault="004D78B2" w:rsidP="005736F7">
            <w:pPr>
              <w:jc w:val="center"/>
              <w:rPr>
                <w:color w:val="000000" w:themeColor="text1"/>
              </w:rPr>
            </w:pPr>
          </w:p>
        </w:tc>
      </w:tr>
      <w:tr w:rsidR="005736F7" w:rsidRPr="006D24BF" w14:paraId="51467954" w14:textId="77777777" w:rsidTr="00360581">
        <w:trPr>
          <w:trHeight w:val="132"/>
        </w:trPr>
        <w:tc>
          <w:tcPr>
            <w:tcW w:w="1118" w:type="dxa"/>
            <w:vAlign w:val="center"/>
          </w:tcPr>
          <w:p w14:paraId="7F1DBE75" w14:textId="77777777" w:rsidR="004D78B2" w:rsidRPr="006D24BF" w:rsidRDefault="00511B79" w:rsidP="005736F7">
            <w:pPr>
              <w:rPr>
                <w:color w:val="000000" w:themeColor="text1"/>
              </w:rPr>
            </w:pPr>
            <w:r w:rsidRPr="006D24BF">
              <w:rPr>
                <w:color w:val="000000" w:themeColor="text1"/>
              </w:rPr>
              <w:t>熊名辉</w:t>
            </w:r>
          </w:p>
        </w:tc>
        <w:tc>
          <w:tcPr>
            <w:tcW w:w="1542" w:type="dxa"/>
            <w:vAlign w:val="center"/>
          </w:tcPr>
          <w:p w14:paraId="33209AFF" w14:textId="77777777" w:rsidR="004D78B2" w:rsidRPr="006D24BF" w:rsidRDefault="00511B79" w:rsidP="005736F7">
            <w:pPr>
              <w:rPr>
                <w:color w:val="000000" w:themeColor="text1"/>
              </w:rPr>
            </w:pPr>
            <w:r w:rsidRPr="006D24BF">
              <w:rPr>
                <w:color w:val="000000" w:themeColor="text1"/>
              </w:rPr>
              <w:t>董事</w:t>
            </w:r>
          </w:p>
        </w:tc>
        <w:tc>
          <w:tcPr>
            <w:tcW w:w="709" w:type="dxa"/>
            <w:vAlign w:val="center"/>
          </w:tcPr>
          <w:p w14:paraId="04E6F24C"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2AE9EFEE"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7</w:t>
            </w:r>
          </w:p>
        </w:tc>
        <w:tc>
          <w:tcPr>
            <w:tcW w:w="1985" w:type="dxa"/>
            <w:vAlign w:val="center"/>
          </w:tcPr>
          <w:p w14:paraId="6BA63847"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16</w:t>
            </w:r>
            <w:r w:rsidRPr="006D24BF">
              <w:rPr>
                <w:color w:val="000000" w:themeColor="text1"/>
              </w:rPr>
              <w:t>日</w:t>
            </w:r>
          </w:p>
        </w:tc>
        <w:tc>
          <w:tcPr>
            <w:tcW w:w="2126" w:type="dxa"/>
            <w:vAlign w:val="center"/>
          </w:tcPr>
          <w:p w14:paraId="62C9EC2F"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Align w:val="center"/>
          </w:tcPr>
          <w:p w14:paraId="7776B298"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1FAE6429"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004544F3"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7C72DFC3"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5DFF329A" w14:textId="77777777" w:rsidR="004D78B2" w:rsidRPr="006D24BF" w:rsidRDefault="00511B79" w:rsidP="005736F7">
            <w:pPr>
              <w:jc w:val="center"/>
              <w:rPr>
                <w:color w:val="000000" w:themeColor="text1"/>
              </w:rPr>
            </w:pPr>
            <w:r w:rsidRPr="006D24BF">
              <w:rPr>
                <w:rFonts w:hint="eastAsia"/>
                <w:color w:val="000000" w:themeColor="text1"/>
              </w:rPr>
              <w:t>0</w:t>
            </w:r>
          </w:p>
        </w:tc>
        <w:tc>
          <w:tcPr>
            <w:tcW w:w="1211" w:type="dxa"/>
            <w:vAlign w:val="center"/>
          </w:tcPr>
          <w:p w14:paraId="2245226D" w14:textId="77777777" w:rsidR="004D78B2" w:rsidRPr="006D24BF" w:rsidRDefault="00511B79" w:rsidP="005736F7">
            <w:pPr>
              <w:jc w:val="center"/>
              <w:rPr>
                <w:color w:val="000000" w:themeColor="text1"/>
              </w:rPr>
            </w:pPr>
            <w:r w:rsidRPr="006D24BF">
              <w:rPr>
                <w:rFonts w:hint="eastAsia"/>
                <w:color w:val="000000" w:themeColor="text1"/>
              </w:rPr>
              <w:t>是</w:t>
            </w:r>
          </w:p>
        </w:tc>
      </w:tr>
      <w:tr w:rsidR="005736F7" w:rsidRPr="006D24BF" w14:paraId="2A14DF1F" w14:textId="77777777" w:rsidTr="00360581">
        <w:trPr>
          <w:trHeight w:val="132"/>
        </w:trPr>
        <w:tc>
          <w:tcPr>
            <w:tcW w:w="1118" w:type="dxa"/>
            <w:vMerge w:val="restart"/>
            <w:vAlign w:val="center"/>
          </w:tcPr>
          <w:p w14:paraId="17A95B2B" w14:textId="77777777" w:rsidR="004D78B2" w:rsidRPr="006D24BF" w:rsidRDefault="00511B79" w:rsidP="005736F7">
            <w:pPr>
              <w:rPr>
                <w:color w:val="000000" w:themeColor="text1"/>
              </w:rPr>
            </w:pPr>
            <w:r w:rsidRPr="006D24BF">
              <w:rPr>
                <w:rFonts w:hint="eastAsia"/>
                <w:color w:val="000000" w:themeColor="text1"/>
              </w:rPr>
              <w:t>周亦翔</w:t>
            </w:r>
          </w:p>
        </w:tc>
        <w:tc>
          <w:tcPr>
            <w:tcW w:w="1542" w:type="dxa"/>
            <w:vAlign w:val="center"/>
          </w:tcPr>
          <w:p w14:paraId="571B3751" w14:textId="77777777" w:rsidR="004D78B2" w:rsidRPr="006D24BF" w:rsidRDefault="00511B79" w:rsidP="005736F7">
            <w:pPr>
              <w:rPr>
                <w:color w:val="000000" w:themeColor="text1"/>
              </w:rPr>
            </w:pPr>
            <w:r w:rsidRPr="006D24BF">
              <w:rPr>
                <w:color w:val="000000" w:themeColor="text1"/>
              </w:rPr>
              <w:t>董事</w:t>
            </w:r>
          </w:p>
        </w:tc>
        <w:tc>
          <w:tcPr>
            <w:tcW w:w="709" w:type="dxa"/>
            <w:vMerge w:val="restart"/>
            <w:vAlign w:val="center"/>
          </w:tcPr>
          <w:p w14:paraId="4A260F31"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Merge w:val="restart"/>
            <w:vAlign w:val="center"/>
          </w:tcPr>
          <w:p w14:paraId="3121B2CD" w14:textId="77777777" w:rsidR="004D78B2" w:rsidRPr="006D24BF" w:rsidRDefault="00511B79" w:rsidP="005736F7">
            <w:pPr>
              <w:jc w:val="center"/>
              <w:rPr>
                <w:color w:val="000000" w:themeColor="text1"/>
              </w:rPr>
            </w:pPr>
            <w:r w:rsidRPr="006D24BF">
              <w:rPr>
                <w:rFonts w:hint="eastAsia"/>
                <w:color w:val="000000" w:themeColor="text1"/>
              </w:rPr>
              <w:t>54</w:t>
            </w:r>
          </w:p>
        </w:tc>
        <w:tc>
          <w:tcPr>
            <w:tcW w:w="1985" w:type="dxa"/>
            <w:vAlign w:val="center"/>
          </w:tcPr>
          <w:p w14:paraId="74D540CE"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16</w:t>
            </w:r>
            <w:r w:rsidRPr="006D24BF">
              <w:rPr>
                <w:color w:val="000000" w:themeColor="text1"/>
              </w:rPr>
              <w:t>日</w:t>
            </w:r>
          </w:p>
        </w:tc>
        <w:tc>
          <w:tcPr>
            <w:tcW w:w="2126" w:type="dxa"/>
            <w:vAlign w:val="center"/>
          </w:tcPr>
          <w:p w14:paraId="342412FA"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restart"/>
            <w:vAlign w:val="center"/>
          </w:tcPr>
          <w:p w14:paraId="66F8C946"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714E7511"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69EE09EE"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6BFFD9EF" w14:textId="77777777" w:rsidR="004D78B2" w:rsidRPr="006D24BF" w:rsidRDefault="00511B79" w:rsidP="005736F7">
            <w:pPr>
              <w:jc w:val="center"/>
              <w:rPr>
                <w:color w:val="000000" w:themeColor="text1"/>
              </w:rPr>
            </w:pPr>
            <w:r w:rsidRPr="006D24BF">
              <w:rPr>
                <w:rFonts w:hint="eastAsia"/>
                <w:color w:val="000000" w:themeColor="text1"/>
              </w:rPr>
              <w:t>无</w:t>
            </w:r>
          </w:p>
        </w:tc>
        <w:tc>
          <w:tcPr>
            <w:tcW w:w="1211" w:type="dxa"/>
            <w:vMerge w:val="restart"/>
            <w:vAlign w:val="center"/>
          </w:tcPr>
          <w:p w14:paraId="515883EF" w14:textId="77777777" w:rsidR="004D78B2" w:rsidRPr="006D24BF" w:rsidRDefault="00511B79" w:rsidP="005736F7">
            <w:pPr>
              <w:jc w:val="center"/>
              <w:rPr>
                <w:color w:val="000000" w:themeColor="text1"/>
              </w:rPr>
            </w:pPr>
            <w:r w:rsidRPr="006D24BF">
              <w:rPr>
                <w:color w:val="000000" w:themeColor="text1"/>
              </w:rPr>
              <w:t>64.83</w:t>
            </w:r>
          </w:p>
        </w:tc>
        <w:tc>
          <w:tcPr>
            <w:tcW w:w="1211" w:type="dxa"/>
            <w:vMerge w:val="restart"/>
            <w:vAlign w:val="center"/>
          </w:tcPr>
          <w:p w14:paraId="4BCA470F" w14:textId="77777777" w:rsidR="004D78B2" w:rsidRPr="006D24BF" w:rsidRDefault="00511B79" w:rsidP="005736F7">
            <w:pPr>
              <w:jc w:val="center"/>
              <w:rPr>
                <w:rFonts w:asciiTheme="minorHAnsi" w:eastAsiaTheme="minorEastAsia" w:hAnsiTheme="minorHAnsi" w:cstheme="minorBidi"/>
                <w:color w:val="000000" w:themeColor="text1"/>
                <w:kern w:val="2"/>
                <w14:ligatures w14:val="standardContextual"/>
              </w:rPr>
            </w:pPr>
            <w:r w:rsidRPr="006D24BF">
              <w:rPr>
                <w:rFonts w:asciiTheme="minorHAnsi" w:eastAsiaTheme="minorEastAsia" w:hAnsiTheme="minorHAnsi" w:cstheme="minorBidi" w:hint="eastAsia"/>
                <w:color w:val="000000" w:themeColor="text1"/>
                <w:kern w:val="2"/>
                <w14:ligatures w14:val="standardContextual"/>
              </w:rPr>
              <w:t>否</w:t>
            </w:r>
          </w:p>
        </w:tc>
      </w:tr>
      <w:tr w:rsidR="005736F7" w:rsidRPr="006D24BF" w14:paraId="68273151" w14:textId="77777777" w:rsidTr="00360581">
        <w:trPr>
          <w:trHeight w:val="132"/>
        </w:trPr>
        <w:tc>
          <w:tcPr>
            <w:tcW w:w="1118" w:type="dxa"/>
            <w:vMerge/>
            <w:vAlign w:val="center"/>
          </w:tcPr>
          <w:p w14:paraId="7DC0657A" w14:textId="77777777" w:rsidR="004D78B2" w:rsidRPr="006D24BF" w:rsidRDefault="004D78B2" w:rsidP="005736F7">
            <w:pPr>
              <w:rPr>
                <w:color w:val="000000" w:themeColor="text1"/>
              </w:rPr>
            </w:pPr>
          </w:p>
        </w:tc>
        <w:tc>
          <w:tcPr>
            <w:tcW w:w="1542" w:type="dxa"/>
            <w:vAlign w:val="center"/>
          </w:tcPr>
          <w:p w14:paraId="5901E285" w14:textId="77777777" w:rsidR="004D78B2" w:rsidRPr="006D24BF" w:rsidRDefault="00511B79" w:rsidP="005736F7">
            <w:pPr>
              <w:rPr>
                <w:color w:val="000000" w:themeColor="text1"/>
                <w:sz w:val="24"/>
              </w:rPr>
            </w:pPr>
            <w:r w:rsidRPr="006D24BF">
              <w:rPr>
                <w:color w:val="000000" w:themeColor="text1"/>
              </w:rPr>
              <w:t>总经理</w:t>
            </w:r>
          </w:p>
        </w:tc>
        <w:tc>
          <w:tcPr>
            <w:tcW w:w="709" w:type="dxa"/>
            <w:vMerge/>
            <w:vAlign w:val="center"/>
          </w:tcPr>
          <w:p w14:paraId="385BE30E" w14:textId="77777777" w:rsidR="004D78B2" w:rsidRPr="006D24BF" w:rsidRDefault="004D78B2" w:rsidP="005736F7">
            <w:pPr>
              <w:jc w:val="center"/>
              <w:rPr>
                <w:color w:val="000000" w:themeColor="text1"/>
              </w:rPr>
            </w:pPr>
          </w:p>
        </w:tc>
        <w:tc>
          <w:tcPr>
            <w:tcW w:w="708" w:type="dxa"/>
            <w:vMerge/>
            <w:vAlign w:val="center"/>
          </w:tcPr>
          <w:p w14:paraId="382268A7" w14:textId="77777777" w:rsidR="004D78B2" w:rsidRPr="006D24BF" w:rsidRDefault="004D78B2" w:rsidP="005736F7">
            <w:pPr>
              <w:jc w:val="center"/>
              <w:rPr>
                <w:color w:val="000000" w:themeColor="text1"/>
              </w:rPr>
            </w:pPr>
          </w:p>
        </w:tc>
        <w:tc>
          <w:tcPr>
            <w:tcW w:w="1985" w:type="dxa"/>
            <w:vAlign w:val="center"/>
          </w:tcPr>
          <w:p w14:paraId="1B159CF8" w14:textId="77777777" w:rsidR="004D78B2" w:rsidRPr="006D24BF" w:rsidRDefault="00511B79" w:rsidP="005736F7">
            <w:pPr>
              <w:jc w:val="center"/>
              <w:rPr>
                <w:color w:val="000000" w:themeColor="text1"/>
                <w:sz w:val="24"/>
                <w:highlight w:val="yellow"/>
              </w:rPr>
            </w:pPr>
            <w:r w:rsidRPr="006D24BF">
              <w:rPr>
                <w:color w:val="000000" w:themeColor="text1"/>
              </w:rPr>
              <w:t>2023</w:t>
            </w:r>
            <w:r w:rsidRPr="006D24BF">
              <w:rPr>
                <w:color w:val="000000" w:themeColor="text1"/>
              </w:rPr>
              <w:t>年</w:t>
            </w:r>
            <w:r w:rsidRPr="006D24BF">
              <w:rPr>
                <w:color w:val="000000" w:themeColor="text1"/>
              </w:rPr>
              <w:t>2</w:t>
            </w:r>
            <w:r w:rsidRPr="006D24BF">
              <w:rPr>
                <w:color w:val="000000" w:themeColor="text1"/>
              </w:rPr>
              <w:t>月</w:t>
            </w:r>
            <w:r w:rsidRPr="006D24BF">
              <w:rPr>
                <w:color w:val="000000" w:themeColor="text1"/>
              </w:rPr>
              <w:t>27</w:t>
            </w:r>
            <w:r w:rsidRPr="006D24BF">
              <w:rPr>
                <w:color w:val="000000" w:themeColor="text1"/>
              </w:rPr>
              <w:t>日</w:t>
            </w:r>
          </w:p>
        </w:tc>
        <w:tc>
          <w:tcPr>
            <w:tcW w:w="2126" w:type="dxa"/>
            <w:vAlign w:val="center"/>
          </w:tcPr>
          <w:p w14:paraId="2733A8D1" w14:textId="77777777" w:rsidR="004D78B2" w:rsidRPr="006D24BF" w:rsidRDefault="00511B79" w:rsidP="005736F7">
            <w:pPr>
              <w:jc w:val="center"/>
              <w:rPr>
                <w:color w:val="000000" w:themeColor="text1"/>
                <w:sz w:val="24"/>
                <w:highlight w:val="yellow"/>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Merge/>
            <w:vAlign w:val="center"/>
          </w:tcPr>
          <w:p w14:paraId="03E021C9" w14:textId="77777777" w:rsidR="004D78B2" w:rsidRPr="006D24BF" w:rsidRDefault="004D78B2" w:rsidP="005736F7">
            <w:pPr>
              <w:jc w:val="center"/>
              <w:rPr>
                <w:color w:val="000000" w:themeColor="text1"/>
              </w:rPr>
            </w:pPr>
          </w:p>
        </w:tc>
        <w:tc>
          <w:tcPr>
            <w:tcW w:w="850" w:type="dxa"/>
            <w:vMerge/>
            <w:vAlign w:val="center"/>
          </w:tcPr>
          <w:p w14:paraId="487CD6EA" w14:textId="77777777" w:rsidR="004D78B2" w:rsidRPr="006D24BF" w:rsidRDefault="004D78B2" w:rsidP="005736F7">
            <w:pPr>
              <w:jc w:val="center"/>
              <w:rPr>
                <w:color w:val="000000" w:themeColor="text1"/>
              </w:rPr>
            </w:pPr>
          </w:p>
        </w:tc>
        <w:tc>
          <w:tcPr>
            <w:tcW w:w="851" w:type="dxa"/>
            <w:vMerge/>
            <w:vAlign w:val="center"/>
          </w:tcPr>
          <w:p w14:paraId="784DA001" w14:textId="77777777" w:rsidR="004D78B2" w:rsidRPr="006D24BF" w:rsidRDefault="004D78B2" w:rsidP="005736F7">
            <w:pPr>
              <w:jc w:val="center"/>
              <w:rPr>
                <w:color w:val="000000" w:themeColor="text1"/>
              </w:rPr>
            </w:pPr>
          </w:p>
        </w:tc>
        <w:tc>
          <w:tcPr>
            <w:tcW w:w="920" w:type="dxa"/>
            <w:vMerge/>
            <w:vAlign w:val="center"/>
          </w:tcPr>
          <w:p w14:paraId="55002DC3" w14:textId="77777777" w:rsidR="004D78B2" w:rsidRPr="006D24BF" w:rsidRDefault="004D78B2" w:rsidP="005736F7">
            <w:pPr>
              <w:jc w:val="center"/>
              <w:rPr>
                <w:color w:val="000000" w:themeColor="text1"/>
              </w:rPr>
            </w:pPr>
          </w:p>
        </w:tc>
        <w:tc>
          <w:tcPr>
            <w:tcW w:w="1211" w:type="dxa"/>
            <w:vMerge/>
            <w:vAlign w:val="center"/>
          </w:tcPr>
          <w:p w14:paraId="02E88529" w14:textId="77777777" w:rsidR="004D78B2" w:rsidRPr="006D24BF" w:rsidRDefault="004D78B2" w:rsidP="005736F7">
            <w:pPr>
              <w:jc w:val="center"/>
              <w:rPr>
                <w:color w:val="000000" w:themeColor="text1"/>
              </w:rPr>
            </w:pPr>
          </w:p>
        </w:tc>
        <w:tc>
          <w:tcPr>
            <w:tcW w:w="1211" w:type="dxa"/>
            <w:vMerge/>
            <w:vAlign w:val="center"/>
          </w:tcPr>
          <w:p w14:paraId="2D4917EA"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27D3DA61" w14:textId="77777777" w:rsidTr="00360581">
        <w:trPr>
          <w:trHeight w:val="132"/>
        </w:trPr>
        <w:tc>
          <w:tcPr>
            <w:tcW w:w="1118" w:type="dxa"/>
            <w:vMerge w:val="restart"/>
            <w:vAlign w:val="center"/>
          </w:tcPr>
          <w:p w14:paraId="690849C9" w14:textId="77777777" w:rsidR="004D78B2" w:rsidRPr="006D24BF" w:rsidRDefault="00511B79" w:rsidP="005736F7">
            <w:pPr>
              <w:rPr>
                <w:color w:val="000000" w:themeColor="text1"/>
              </w:rPr>
            </w:pPr>
            <w:r w:rsidRPr="006D24BF">
              <w:rPr>
                <w:rFonts w:hint="eastAsia"/>
                <w:color w:val="000000" w:themeColor="text1"/>
              </w:rPr>
              <w:t>王清学</w:t>
            </w:r>
          </w:p>
        </w:tc>
        <w:tc>
          <w:tcPr>
            <w:tcW w:w="1542" w:type="dxa"/>
            <w:vAlign w:val="center"/>
          </w:tcPr>
          <w:p w14:paraId="7E039A54" w14:textId="77777777" w:rsidR="004D78B2" w:rsidRPr="006D24BF" w:rsidRDefault="00511B79" w:rsidP="005736F7">
            <w:pPr>
              <w:rPr>
                <w:color w:val="000000" w:themeColor="text1"/>
              </w:rPr>
            </w:pPr>
            <w:r w:rsidRPr="006D24BF">
              <w:rPr>
                <w:color w:val="000000" w:themeColor="text1"/>
              </w:rPr>
              <w:t>董事</w:t>
            </w:r>
          </w:p>
        </w:tc>
        <w:tc>
          <w:tcPr>
            <w:tcW w:w="709" w:type="dxa"/>
            <w:vMerge w:val="restart"/>
            <w:vAlign w:val="center"/>
          </w:tcPr>
          <w:p w14:paraId="6B448173"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Merge w:val="restart"/>
            <w:vAlign w:val="center"/>
          </w:tcPr>
          <w:p w14:paraId="3E26F936" w14:textId="77777777" w:rsidR="004D78B2" w:rsidRPr="006D24BF" w:rsidRDefault="00511B79" w:rsidP="005736F7">
            <w:pPr>
              <w:jc w:val="center"/>
              <w:rPr>
                <w:color w:val="000000" w:themeColor="text1"/>
              </w:rPr>
            </w:pPr>
            <w:r w:rsidRPr="006D24BF">
              <w:rPr>
                <w:rFonts w:hint="eastAsia"/>
                <w:color w:val="000000" w:themeColor="text1"/>
              </w:rPr>
              <w:t>54</w:t>
            </w:r>
          </w:p>
        </w:tc>
        <w:tc>
          <w:tcPr>
            <w:tcW w:w="1985" w:type="dxa"/>
            <w:vAlign w:val="center"/>
          </w:tcPr>
          <w:p w14:paraId="78335DC3"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16</w:t>
            </w:r>
            <w:r w:rsidRPr="006D24BF">
              <w:rPr>
                <w:color w:val="000000" w:themeColor="text1"/>
              </w:rPr>
              <w:t>日</w:t>
            </w:r>
          </w:p>
        </w:tc>
        <w:tc>
          <w:tcPr>
            <w:tcW w:w="2126" w:type="dxa"/>
            <w:vAlign w:val="center"/>
          </w:tcPr>
          <w:p w14:paraId="65A0F72D"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Merge w:val="restart"/>
            <w:vAlign w:val="center"/>
          </w:tcPr>
          <w:p w14:paraId="6B376491"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Merge w:val="restart"/>
            <w:vAlign w:val="center"/>
          </w:tcPr>
          <w:p w14:paraId="471A0C1B"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Merge w:val="restart"/>
            <w:vAlign w:val="center"/>
          </w:tcPr>
          <w:p w14:paraId="4D4F4458"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Merge w:val="restart"/>
            <w:vAlign w:val="center"/>
          </w:tcPr>
          <w:p w14:paraId="74FDCA51" w14:textId="77777777" w:rsidR="004D78B2" w:rsidRPr="006D24BF" w:rsidRDefault="00511B79" w:rsidP="005736F7">
            <w:pPr>
              <w:jc w:val="center"/>
              <w:rPr>
                <w:color w:val="000000" w:themeColor="text1"/>
              </w:rPr>
            </w:pPr>
            <w:r w:rsidRPr="006D24BF">
              <w:rPr>
                <w:rFonts w:hint="eastAsia"/>
                <w:color w:val="000000" w:themeColor="text1"/>
              </w:rPr>
              <w:t>无</w:t>
            </w:r>
          </w:p>
        </w:tc>
        <w:tc>
          <w:tcPr>
            <w:tcW w:w="1211" w:type="dxa"/>
            <w:vMerge w:val="restart"/>
            <w:vAlign w:val="center"/>
          </w:tcPr>
          <w:p w14:paraId="47478A46" w14:textId="77777777" w:rsidR="004D78B2" w:rsidRPr="006D24BF" w:rsidRDefault="00511B79" w:rsidP="005736F7">
            <w:pPr>
              <w:jc w:val="center"/>
              <w:rPr>
                <w:color w:val="000000" w:themeColor="text1"/>
              </w:rPr>
            </w:pPr>
            <w:r w:rsidRPr="006D24BF">
              <w:rPr>
                <w:rFonts w:hint="eastAsia"/>
                <w:color w:val="000000" w:themeColor="text1"/>
              </w:rPr>
              <w:t>102.89</w:t>
            </w:r>
          </w:p>
        </w:tc>
        <w:tc>
          <w:tcPr>
            <w:tcW w:w="1211" w:type="dxa"/>
            <w:vMerge w:val="restart"/>
            <w:vAlign w:val="center"/>
          </w:tcPr>
          <w:p w14:paraId="1E907B38" w14:textId="77777777" w:rsidR="004D78B2" w:rsidRPr="006D24BF" w:rsidRDefault="00511B79" w:rsidP="005736F7">
            <w:pPr>
              <w:jc w:val="center"/>
              <w:rPr>
                <w:rFonts w:asciiTheme="minorHAnsi" w:eastAsiaTheme="minorEastAsia" w:hAnsiTheme="minorHAnsi" w:cstheme="minorBidi"/>
                <w:color w:val="000000" w:themeColor="text1"/>
                <w:kern w:val="2"/>
                <w14:ligatures w14:val="standardContextual"/>
              </w:rPr>
            </w:pPr>
            <w:r w:rsidRPr="006D24BF">
              <w:rPr>
                <w:rFonts w:asciiTheme="minorHAnsi" w:eastAsiaTheme="minorEastAsia" w:hAnsiTheme="minorHAnsi" w:cstheme="minorBidi" w:hint="eastAsia"/>
                <w:color w:val="000000" w:themeColor="text1"/>
                <w:kern w:val="2"/>
                <w14:ligatures w14:val="standardContextual"/>
              </w:rPr>
              <w:t>否</w:t>
            </w:r>
          </w:p>
        </w:tc>
      </w:tr>
      <w:tr w:rsidR="005736F7" w:rsidRPr="006D24BF" w14:paraId="32E75AE4" w14:textId="77777777" w:rsidTr="00360581">
        <w:trPr>
          <w:trHeight w:val="132"/>
        </w:trPr>
        <w:tc>
          <w:tcPr>
            <w:tcW w:w="1118" w:type="dxa"/>
            <w:vMerge/>
            <w:vAlign w:val="center"/>
          </w:tcPr>
          <w:p w14:paraId="056D7636" w14:textId="77777777" w:rsidR="004D78B2" w:rsidRPr="006D24BF" w:rsidRDefault="004D78B2" w:rsidP="005736F7">
            <w:pPr>
              <w:rPr>
                <w:color w:val="000000" w:themeColor="text1"/>
              </w:rPr>
            </w:pPr>
          </w:p>
        </w:tc>
        <w:tc>
          <w:tcPr>
            <w:tcW w:w="1542" w:type="dxa"/>
            <w:vAlign w:val="center"/>
          </w:tcPr>
          <w:p w14:paraId="535CA738" w14:textId="77777777" w:rsidR="004D78B2" w:rsidRPr="006D24BF" w:rsidRDefault="00511B79" w:rsidP="005736F7">
            <w:pPr>
              <w:rPr>
                <w:color w:val="000000" w:themeColor="text1"/>
                <w:sz w:val="24"/>
              </w:rPr>
            </w:pPr>
            <w:r w:rsidRPr="006D24BF">
              <w:rPr>
                <w:color w:val="000000" w:themeColor="text1"/>
              </w:rPr>
              <w:t>董事会秘书</w:t>
            </w:r>
          </w:p>
        </w:tc>
        <w:tc>
          <w:tcPr>
            <w:tcW w:w="709" w:type="dxa"/>
            <w:vMerge/>
            <w:vAlign w:val="center"/>
          </w:tcPr>
          <w:p w14:paraId="2487F2A0" w14:textId="77777777" w:rsidR="004D78B2" w:rsidRPr="006D24BF" w:rsidRDefault="004D78B2" w:rsidP="005736F7">
            <w:pPr>
              <w:jc w:val="center"/>
              <w:rPr>
                <w:color w:val="000000" w:themeColor="text1"/>
              </w:rPr>
            </w:pPr>
          </w:p>
        </w:tc>
        <w:tc>
          <w:tcPr>
            <w:tcW w:w="708" w:type="dxa"/>
            <w:vMerge/>
            <w:vAlign w:val="center"/>
          </w:tcPr>
          <w:p w14:paraId="0E73B174" w14:textId="77777777" w:rsidR="004D78B2" w:rsidRPr="006D24BF" w:rsidRDefault="004D78B2" w:rsidP="005736F7">
            <w:pPr>
              <w:jc w:val="center"/>
              <w:rPr>
                <w:color w:val="000000" w:themeColor="text1"/>
              </w:rPr>
            </w:pPr>
          </w:p>
        </w:tc>
        <w:tc>
          <w:tcPr>
            <w:tcW w:w="1985" w:type="dxa"/>
            <w:vAlign w:val="center"/>
          </w:tcPr>
          <w:p w14:paraId="076B7401" w14:textId="77777777" w:rsidR="004D78B2" w:rsidRPr="006D24BF" w:rsidRDefault="00511B79" w:rsidP="005736F7">
            <w:pPr>
              <w:jc w:val="center"/>
              <w:rPr>
                <w:color w:val="000000" w:themeColor="text1"/>
                <w:sz w:val="24"/>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404DFB11" w14:textId="77777777" w:rsidR="004D78B2" w:rsidRPr="006D24BF" w:rsidRDefault="00511B79" w:rsidP="005736F7">
            <w:pPr>
              <w:jc w:val="center"/>
              <w:rPr>
                <w:color w:val="000000" w:themeColor="text1"/>
                <w:sz w:val="24"/>
                <w:highlight w:val="yellow"/>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Merge/>
            <w:vAlign w:val="center"/>
          </w:tcPr>
          <w:p w14:paraId="0AA59791" w14:textId="77777777" w:rsidR="004D78B2" w:rsidRPr="006D24BF" w:rsidRDefault="004D78B2" w:rsidP="005736F7">
            <w:pPr>
              <w:jc w:val="center"/>
              <w:rPr>
                <w:color w:val="000000" w:themeColor="text1"/>
              </w:rPr>
            </w:pPr>
          </w:p>
        </w:tc>
        <w:tc>
          <w:tcPr>
            <w:tcW w:w="850" w:type="dxa"/>
            <w:vMerge/>
            <w:vAlign w:val="center"/>
          </w:tcPr>
          <w:p w14:paraId="0DB447BB" w14:textId="77777777" w:rsidR="004D78B2" w:rsidRPr="006D24BF" w:rsidRDefault="004D78B2" w:rsidP="005736F7">
            <w:pPr>
              <w:jc w:val="center"/>
              <w:rPr>
                <w:color w:val="000000" w:themeColor="text1"/>
              </w:rPr>
            </w:pPr>
          </w:p>
        </w:tc>
        <w:tc>
          <w:tcPr>
            <w:tcW w:w="851" w:type="dxa"/>
            <w:vMerge/>
            <w:vAlign w:val="center"/>
          </w:tcPr>
          <w:p w14:paraId="5830914C" w14:textId="77777777" w:rsidR="004D78B2" w:rsidRPr="006D24BF" w:rsidRDefault="004D78B2" w:rsidP="005736F7">
            <w:pPr>
              <w:jc w:val="center"/>
              <w:rPr>
                <w:color w:val="000000" w:themeColor="text1"/>
              </w:rPr>
            </w:pPr>
          </w:p>
        </w:tc>
        <w:tc>
          <w:tcPr>
            <w:tcW w:w="920" w:type="dxa"/>
            <w:vMerge/>
            <w:vAlign w:val="center"/>
          </w:tcPr>
          <w:p w14:paraId="5A42EB92" w14:textId="77777777" w:rsidR="004D78B2" w:rsidRPr="006D24BF" w:rsidRDefault="004D78B2" w:rsidP="005736F7">
            <w:pPr>
              <w:jc w:val="center"/>
              <w:rPr>
                <w:color w:val="000000" w:themeColor="text1"/>
              </w:rPr>
            </w:pPr>
          </w:p>
        </w:tc>
        <w:tc>
          <w:tcPr>
            <w:tcW w:w="1211" w:type="dxa"/>
            <w:vMerge/>
            <w:vAlign w:val="center"/>
          </w:tcPr>
          <w:p w14:paraId="54542D82" w14:textId="77777777" w:rsidR="004D78B2" w:rsidRPr="006D24BF" w:rsidRDefault="004D78B2" w:rsidP="005736F7">
            <w:pPr>
              <w:jc w:val="center"/>
              <w:rPr>
                <w:color w:val="000000" w:themeColor="text1"/>
              </w:rPr>
            </w:pPr>
          </w:p>
        </w:tc>
        <w:tc>
          <w:tcPr>
            <w:tcW w:w="1211" w:type="dxa"/>
            <w:vMerge/>
            <w:vAlign w:val="center"/>
          </w:tcPr>
          <w:p w14:paraId="3C62BC87"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526158A3" w14:textId="77777777" w:rsidTr="00360581">
        <w:trPr>
          <w:trHeight w:val="132"/>
        </w:trPr>
        <w:tc>
          <w:tcPr>
            <w:tcW w:w="1118" w:type="dxa"/>
            <w:vMerge/>
            <w:vAlign w:val="center"/>
          </w:tcPr>
          <w:p w14:paraId="70969A1E" w14:textId="77777777" w:rsidR="004D78B2" w:rsidRPr="006D24BF" w:rsidRDefault="004D78B2" w:rsidP="005736F7">
            <w:pPr>
              <w:rPr>
                <w:color w:val="000000" w:themeColor="text1"/>
              </w:rPr>
            </w:pPr>
          </w:p>
        </w:tc>
        <w:tc>
          <w:tcPr>
            <w:tcW w:w="1542" w:type="dxa"/>
            <w:vAlign w:val="center"/>
          </w:tcPr>
          <w:p w14:paraId="5CA36111" w14:textId="77777777" w:rsidR="004D78B2" w:rsidRPr="006D24BF" w:rsidRDefault="00511B79" w:rsidP="005736F7">
            <w:pPr>
              <w:rPr>
                <w:color w:val="000000" w:themeColor="text1"/>
                <w:sz w:val="24"/>
              </w:rPr>
            </w:pPr>
            <w:r w:rsidRPr="006D24BF">
              <w:rPr>
                <w:color w:val="000000" w:themeColor="text1"/>
              </w:rPr>
              <w:t>原财务总监</w:t>
            </w:r>
          </w:p>
        </w:tc>
        <w:tc>
          <w:tcPr>
            <w:tcW w:w="709" w:type="dxa"/>
            <w:vMerge/>
            <w:vAlign w:val="center"/>
          </w:tcPr>
          <w:p w14:paraId="02CF9FDF" w14:textId="77777777" w:rsidR="004D78B2" w:rsidRPr="006D24BF" w:rsidRDefault="004D78B2" w:rsidP="005736F7">
            <w:pPr>
              <w:jc w:val="center"/>
              <w:rPr>
                <w:color w:val="000000" w:themeColor="text1"/>
              </w:rPr>
            </w:pPr>
          </w:p>
        </w:tc>
        <w:tc>
          <w:tcPr>
            <w:tcW w:w="708" w:type="dxa"/>
            <w:vMerge/>
            <w:vAlign w:val="center"/>
          </w:tcPr>
          <w:p w14:paraId="7234E78E" w14:textId="77777777" w:rsidR="004D78B2" w:rsidRPr="006D24BF" w:rsidRDefault="004D78B2" w:rsidP="005736F7">
            <w:pPr>
              <w:jc w:val="center"/>
              <w:rPr>
                <w:color w:val="000000" w:themeColor="text1"/>
              </w:rPr>
            </w:pPr>
          </w:p>
        </w:tc>
        <w:tc>
          <w:tcPr>
            <w:tcW w:w="1985" w:type="dxa"/>
            <w:vAlign w:val="center"/>
          </w:tcPr>
          <w:p w14:paraId="72A41F9B" w14:textId="77777777" w:rsidR="004D78B2" w:rsidRPr="006D24BF" w:rsidRDefault="00511B79" w:rsidP="005736F7">
            <w:pPr>
              <w:jc w:val="center"/>
              <w:rPr>
                <w:color w:val="000000" w:themeColor="text1"/>
                <w:sz w:val="24"/>
              </w:rPr>
            </w:pPr>
            <w:r w:rsidRPr="006D24BF">
              <w:rPr>
                <w:color w:val="000000" w:themeColor="text1"/>
              </w:rPr>
              <w:t>2021</w:t>
            </w:r>
            <w:r w:rsidRPr="006D24BF">
              <w:rPr>
                <w:color w:val="000000" w:themeColor="text1"/>
              </w:rPr>
              <w:t>年</w:t>
            </w:r>
            <w:r w:rsidRPr="006D24BF">
              <w:rPr>
                <w:color w:val="000000" w:themeColor="text1"/>
              </w:rPr>
              <w:t>8</w:t>
            </w:r>
            <w:r w:rsidRPr="006D24BF">
              <w:rPr>
                <w:color w:val="000000" w:themeColor="text1"/>
              </w:rPr>
              <w:t>月</w:t>
            </w:r>
            <w:r w:rsidRPr="006D24BF">
              <w:rPr>
                <w:color w:val="000000" w:themeColor="text1"/>
              </w:rPr>
              <w:t>26</w:t>
            </w:r>
            <w:r w:rsidRPr="006D24BF">
              <w:rPr>
                <w:color w:val="000000" w:themeColor="text1"/>
              </w:rPr>
              <w:t>日</w:t>
            </w:r>
          </w:p>
        </w:tc>
        <w:tc>
          <w:tcPr>
            <w:tcW w:w="2126" w:type="dxa"/>
            <w:vAlign w:val="center"/>
          </w:tcPr>
          <w:p w14:paraId="1D5D792B" w14:textId="77777777" w:rsidR="004D78B2" w:rsidRPr="006D24BF" w:rsidRDefault="00511B79" w:rsidP="005736F7">
            <w:pPr>
              <w:jc w:val="center"/>
              <w:rPr>
                <w:color w:val="000000" w:themeColor="text1"/>
                <w:sz w:val="24"/>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851" w:type="dxa"/>
            <w:vMerge/>
            <w:vAlign w:val="center"/>
          </w:tcPr>
          <w:p w14:paraId="25FE23D7" w14:textId="77777777" w:rsidR="004D78B2" w:rsidRPr="006D24BF" w:rsidRDefault="004D78B2" w:rsidP="005736F7">
            <w:pPr>
              <w:jc w:val="center"/>
              <w:rPr>
                <w:color w:val="000000" w:themeColor="text1"/>
              </w:rPr>
            </w:pPr>
          </w:p>
        </w:tc>
        <w:tc>
          <w:tcPr>
            <w:tcW w:w="850" w:type="dxa"/>
            <w:vMerge/>
            <w:vAlign w:val="center"/>
          </w:tcPr>
          <w:p w14:paraId="21B1B1F2" w14:textId="77777777" w:rsidR="004D78B2" w:rsidRPr="006D24BF" w:rsidRDefault="004D78B2" w:rsidP="005736F7">
            <w:pPr>
              <w:jc w:val="center"/>
              <w:rPr>
                <w:color w:val="000000" w:themeColor="text1"/>
              </w:rPr>
            </w:pPr>
          </w:p>
        </w:tc>
        <w:tc>
          <w:tcPr>
            <w:tcW w:w="851" w:type="dxa"/>
            <w:vMerge/>
            <w:vAlign w:val="center"/>
          </w:tcPr>
          <w:p w14:paraId="3904454A" w14:textId="77777777" w:rsidR="004D78B2" w:rsidRPr="006D24BF" w:rsidRDefault="004D78B2" w:rsidP="005736F7">
            <w:pPr>
              <w:jc w:val="center"/>
              <w:rPr>
                <w:color w:val="000000" w:themeColor="text1"/>
              </w:rPr>
            </w:pPr>
          </w:p>
        </w:tc>
        <w:tc>
          <w:tcPr>
            <w:tcW w:w="920" w:type="dxa"/>
            <w:vMerge/>
            <w:vAlign w:val="center"/>
          </w:tcPr>
          <w:p w14:paraId="73E30072" w14:textId="77777777" w:rsidR="004D78B2" w:rsidRPr="006D24BF" w:rsidRDefault="004D78B2" w:rsidP="005736F7">
            <w:pPr>
              <w:jc w:val="center"/>
              <w:rPr>
                <w:color w:val="000000" w:themeColor="text1"/>
              </w:rPr>
            </w:pPr>
          </w:p>
        </w:tc>
        <w:tc>
          <w:tcPr>
            <w:tcW w:w="1211" w:type="dxa"/>
            <w:vMerge/>
            <w:vAlign w:val="center"/>
          </w:tcPr>
          <w:p w14:paraId="66950A13" w14:textId="77777777" w:rsidR="004D78B2" w:rsidRPr="006D24BF" w:rsidRDefault="004D78B2" w:rsidP="005736F7">
            <w:pPr>
              <w:jc w:val="center"/>
              <w:rPr>
                <w:color w:val="000000" w:themeColor="text1"/>
              </w:rPr>
            </w:pPr>
          </w:p>
        </w:tc>
        <w:tc>
          <w:tcPr>
            <w:tcW w:w="1211" w:type="dxa"/>
            <w:vMerge/>
            <w:vAlign w:val="center"/>
          </w:tcPr>
          <w:p w14:paraId="7EB0740F" w14:textId="77777777" w:rsidR="004D78B2" w:rsidRPr="006D24BF" w:rsidRDefault="004D78B2" w:rsidP="005736F7">
            <w:pPr>
              <w:jc w:val="center"/>
              <w:rPr>
                <w:rFonts w:asciiTheme="minorHAnsi" w:eastAsiaTheme="minorEastAsia" w:hAnsiTheme="minorHAnsi" w:cstheme="minorBidi"/>
                <w:color w:val="000000" w:themeColor="text1"/>
                <w:kern w:val="2"/>
                <w14:ligatures w14:val="standardContextual"/>
              </w:rPr>
            </w:pPr>
          </w:p>
        </w:tc>
      </w:tr>
      <w:tr w:rsidR="005736F7" w:rsidRPr="006D24BF" w14:paraId="287B9F50" w14:textId="77777777" w:rsidTr="00360581">
        <w:trPr>
          <w:trHeight w:val="132"/>
        </w:trPr>
        <w:tc>
          <w:tcPr>
            <w:tcW w:w="1118" w:type="dxa"/>
            <w:vAlign w:val="center"/>
          </w:tcPr>
          <w:p w14:paraId="7B924259" w14:textId="77777777" w:rsidR="004D78B2" w:rsidRPr="006D24BF" w:rsidRDefault="00511B79" w:rsidP="005736F7">
            <w:pPr>
              <w:rPr>
                <w:color w:val="000000" w:themeColor="text1"/>
              </w:rPr>
            </w:pPr>
            <w:r w:rsidRPr="006D24BF">
              <w:rPr>
                <w:color w:val="000000" w:themeColor="text1"/>
              </w:rPr>
              <w:t>李桂兰</w:t>
            </w:r>
          </w:p>
        </w:tc>
        <w:tc>
          <w:tcPr>
            <w:tcW w:w="1542" w:type="dxa"/>
            <w:vAlign w:val="center"/>
          </w:tcPr>
          <w:p w14:paraId="35084812" w14:textId="77777777" w:rsidR="004D78B2" w:rsidRPr="006D24BF" w:rsidRDefault="00511B79" w:rsidP="005736F7">
            <w:pPr>
              <w:rPr>
                <w:color w:val="000000" w:themeColor="text1"/>
              </w:rPr>
            </w:pPr>
            <w:r w:rsidRPr="006D24BF">
              <w:rPr>
                <w:color w:val="000000" w:themeColor="text1"/>
              </w:rPr>
              <w:t>独立董事</w:t>
            </w:r>
          </w:p>
        </w:tc>
        <w:tc>
          <w:tcPr>
            <w:tcW w:w="709" w:type="dxa"/>
            <w:vAlign w:val="center"/>
          </w:tcPr>
          <w:p w14:paraId="19C19835" w14:textId="77777777" w:rsidR="004D78B2" w:rsidRPr="006D24BF" w:rsidRDefault="00511B79" w:rsidP="005736F7">
            <w:pPr>
              <w:jc w:val="center"/>
              <w:rPr>
                <w:color w:val="000000" w:themeColor="text1"/>
              </w:rPr>
            </w:pPr>
            <w:r w:rsidRPr="006D24BF">
              <w:rPr>
                <w:color w:val="000000" w:themeColor="text1"/>
              </w:rPr>
              <w:t>女</w:t>
            </w:r>
          </w:p>
        </w:tc>
        <w:tc>
          <w:tcPr>
            <w:tcW w:w="708" w:type="dxa"/>
            <w:vAlign w:val="center"/>
          </w:tcPr>
          <w:p w14:paraId="32F8EF8A" w14:textId="77777777" w:rsidR="004D78B2" w:rsidRPr="006D24BF" w:rsidRDefault="00511B79" w:rsidP="005736F7">
            <w:pPr>
              <w:jc w:val="center"/>
              <w:rPr>
                <w:color w:val="000000" w:themeColor="text1"/>
              </w:rPr>
            </w:pPr>
            <w:r w:rsidRPr="006D24BF">
              <w:rPr>
                <w:color w:val="000000" w:themeColor="text1"/>
              </w:rPr>
              <w:t>6</w:t>
            </w:r>
            <w:r w:rsidRPr="006D24BF">
              <w:rPr>
                <w:rFonts w:hint="eastAsia"/>
                <w:color w:val="000000" w:themeColor="text1"/>
              </w:rPr>
              <w:t>1</w:t>
            </w:r>
          </w:p>
        </w:tc>
        <w:tc>
          <w:tcPr>
            <w:tcW w:w="1985" w:type="dxa"/>
            <w:vAlign w:val="center"/>
          </w:tcPr>
          <w:p w14:paraId="130A4326" w14:textId="77777777" w:rsidR="004D78B2" w:rsidRPr="006D24BF" w:rsidRDefault="00511B79" w:rsidP="005736F7">
            <w:pPr>
              <w:jc w:val="center"/>
              <w:rPr>
                <w:color w:val="000000" w:themeColor="text1"/>
              </w:rPr>
            </w:pP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w:t>
            </w:r>
            <w:r w:rsidRPr="006D24BF">
              <w:rPr>
                <w:color w:val="000000" w:themeColor="text1"/>
              </w:rPr>
              <w:t>20</w:t>
            </w:r>
            <w:r w:rsidRPr="006D24BF">
              <w:rPr>
                <w:color w:val="000000" w:themeColor="text1"/>
              </w:rPr>
              <w:t>日</w:t>
            </w:r>
          </w:p>
        </w:tc>
        <w:tc>
          <w:tcPr>
            <w:tcW w:w="2126" w:type="dxa"/>
            <w:vAlign w:val="center"/>
          </w:tcPr>
          <w:p w14:paraId="0BBEBD42"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Align w:val="center"/>
          </w:tcPr>
          <w:p w14:paraId="2F6F4626"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5AE2E9FB"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4E373BA4"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37F7ED47"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3D568972" w14:textId="77777777" w:rsidR="004D78B2" w:rsidRPr="006D24BF" w:rsidRDefault="00511B79" w:rsidP="005736F7">
            <w:pPr>
              <w:jc w:val="center"/>
              <w:rPr>
                <w:color w:val="000000" w:themeColor="text1"/>
              </w:rPr>
            </w:pPr>
            <w:r w:rsidRPr="006D24BF">
              <w:rPr>
                <w:color w:val="000000" w:themeColor="text1"/>
              </w:rPr>
              <w:t>12.00</w:t>
            </w:r>
          </w:p>
        </w:tc>
        <w:tc>
          <w:tcPr>
            <w:tcW w:w="1211" w:type="dxa"/>
            <w:vAlign w:val="center"/>
          </w:tcPr>
          <w:p w14:paraId="3BE3AD49"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607AA5EF" w14:textId="77777777" w:rsidTr="00360581">
        <w:trPr>
          <w:trHeight w:val="132"/>
        </w:trPr>
        <w:tc>
          <w:tcPr>
            <w:tcW w:w="1118" w:type="dxa"/>
            <w:vAlign w:val="center"/>
          </w:tcPr>
          <w:p w14:paraId="299B9914" w14:textId="77777777" w:rsidR="004D78B2" w:rsidRPr="006D24BF" w:rsidRDefault="00511B79" w:rsidP="005736F7">
            <w:pPr>
              <w:rPr>
                <w:color w:val="000000" w:themeColor="text1"/>
              </w:rPr>
            </w:pPr>
            <w:r w:rsidRPr="006D24BF">
              <w:rPr>
                <w:color w:val="000000" w:themeColor="text1"/>
              </w:rPr>
              <w:t>雷辉</w:t>
            </w:r>
          </w:p>
        </w:tc>
        <w:tc>
          <w:tcPr>
            <w:tcW w:w="1542" w:type="dxa"/>
            <w:vAlign w:val="center"/>
          </w:tcPr>
          <w:p w14:paraId="514C6603" w14:textId="77777777" w:rsidR="004D78B2" w:rsidRPr="006D24BF" w:rsidRDefault="00511B79" w:rsidP="005736F7">
            <w:pPr>
              <w:rPr>
                <w:color w:val="000000" w:themeColor="text1"/>
              </w:rPr>
            </w:pPr>
            <w:r w:rsidRPr="006D24BF">
              <w:rPr>
                <w:color w:val="000000" w:themeColor="text1"/>
              </w:rPr>
              <w:t>独立董事</w:t>
            </w:r>
          </w:p>
        </w:tc>
        <w:tc>
          <w:tcPr>
            <w:tcW w:w="709" w:type="dxa"/>
            <w:vAlign w:val="center"/>
          </w:tcPr>
          <w:p w14:paraId="7AF26172"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3F9142E2"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8</w:t>
            </w:r>
          </w:p>
        </w:tc>
        <w:tc>
          <w:tcPr>
            <w:tcW w:w="1985" w:type="dxa"/>
            <w:vAlign w:val="center"/>
          </w:tcPr>
          <w:p w14:paraId="42BFA44E" w14:textId="77777777" w:rsidR="004D78B2" w:rsidRPr="006D24BF" w:rsidRDefault="00511B79" w:rsidP="005736F7">
            <w:pPr>
              <w:jc w:val="center"/>
              <w:rPr>
                <w:color w:val="000000" w:themeColor="text1"/>
              </w:rPr>
            </w:pPr>
            <w:r w:rsidRPr="006D24BF">
              <w:rPr>
                <w:color w:val="000000" w:themeColor="text1"/>
              </w:rPr>
              <w:t>2022</w:t>
            </w:r>
            <w:r w:rsidRPr="006D24BF">
              <w:rPr>
                <w:color w:val="000000" w:themeColor="text1"/>
              </w:rPr>
              <w:t>年</w:t>
            </w:r>
            <w:r w:rsidRPr="006D24BF">
              <w:rPr>
                <w:color w:val="000000" w:themeColor="text1"/>
              </w:rPr>
              <w:t>5</w:t>
            </w:r>
            <w:r w:rsidRPr="006D24BF">
              <w:rPr>
                <w:color w:val="000000" w:themeColor="text1"/>
              </w:rPr>
              <w:t>月</w:t>
            </w:r>
            <w:r w:rsidRPr="006D24BF">
              <w:rPr>
                <w:color w:val="000000" w:themeColor="text1"/>
              </w:rPr>
              <w:t>20</w:t>
            </w:r>
            <w:r w:rsidRPr="006D24BF">
              <w:rPr>
                <w:color w:val="000000" w:themeColor="text1"/>
              </w:rPr>
              <w:t>日</w:t>
            </w:r>
          </w:p>
        </w:tc>
        <w:tc>
          <w:tcPr>
            <w:tcW w:w="2126" w:type="dxa"/>
            <w:vAlign w:val="center"/>
          </w:tcPr>
          <w:p w14:paraId="4D0F13C2"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Align w:val="center"/>
          </w:tcPr>
          <w:p w14:paraId="5675E7FF"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0451F868"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57B36E4B"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199B1C26"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6E939CAB" w14:textId="77777777" w:rsidR="004D78B2" w:rsidRPr="006D24BF" w:rsidRDefault="00511B79" w:rsidP="005736F7">
            <w:pPr>
              <w:jc w:val="center"/>
              <w:rPr>
                <w:color w:val="000000" w:themeColor="text1"/>
              </w:rPr>
            </w:pPr>
            <w:r w:rsidRPr="006D24BF">
              <w:rPr>
                <w:color w:val="000000" w:themeColor="text1"/>
              </w:rPr>
              <w:t>12.00</w:t>
            </w:r>
          </w:p>
        </w:tc>
        <w:tc>
          <w:tcPr>
            <w:tcW w:w="1211" w:type="dxa"/>
            <w:vAlign w:val="center"/>
          </w:tcPr>
          <w:p w14:paraId="2FEE352C"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09BF4059" w14:textId="77777777" w:rsidTr="00360581">
        <w:trPr>
          <w:trHeight w:val="132"/>
        </w:trPr>
        <w:tc>
          <w:tcPr>
            <w:tcW w:w="1118" w:type="dxa"/>
            <w:vAlign w:val="center"/>
          </w:tcPr>
          <w:p w14:paraId="5C3CB091" w14:textId="77777777" w:rsidR="004D78B2" w:rsidRPr="006D24BF" w:rsidRDefault="00511B79" w:rsidP="005736F7">
            <w:pPr>
              <w:rPr>
                <w:color w:val="000000" w:themeColor="text1"/>
              </w:rPr>
            </w:pPr>
            <w:r w:rsidRPr="006D24BF">
              <w:rPr>
                <w:color w:val="000000" w:themeColor="text1"/>
              </w:rPr>
              <w:t>廖圣清</w:t>
            </w:r>
          </w:p>
        </w:tc>
        <w:tc>
          <w:tcPr>
            <w:tcW w:w="1542" w:type="dxa"/>
            <w:vAlign w:val="center"/>
          </w:tcPr>
          <w:p w14:paraId="1F4E965A" w14:textId="77777777" w:rsidR="004D78B2" w:rsidRPr="006D24BF" w:rsidRDefault="00511B79" w:rsidP="005736F7">
            <w:pPr>
              <w:rPr>
                <w:color w:val="000000" w:themeColor="text1"/>
              </w:rPr>
            </w:pPr>
            <w:r w:rsidRPr="006D24BF">
              <w:rPr>
                <w:color w:val="000000" w:themeColor="text1"/>
              </w:rPr>
              <w:t>独立董事</w:t>
            </w:r>
          </w:p>
        </w:tc>
        <w:tc>
          <w:tcPr>
            <w:tcW w:w="709" w:type="dxa"/>
            <w:vAlign w:val="center"/>
          </w:tcPr>
          <w:p w14:paraId="24EAAED9"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5A427E7E"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4</w:t>
            </w:r>
          </w:p>
        </w:tc>
        <w:tc>
          <w:tcPr>
            <w:tcW w:w="1985" w:type="dxa"/>
            <w:vAlign w:val="center"/>
          </w:tcPr>
          <w:p w14:paraId="43FB8270"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9</w:t>
            </w:r>
            <w:r w:rsidRPr="006D24BF">
              <w:rPr>
                <w:color w:val="000000" w:themeColor="text1"/>
              </w:rPr>
              <w:t>月</w:t>
            </w:r>
            <w:r w:rsidRPr="006D24BF">
              <w:rPr>
                <w:color w:val="000000" w:themeColor="text1"/>
              </w:rPr>
              <w:t>28</w:t>
            </w:r>
            <w:r w:rsidRPr="006D24BF">
              <w:rPr>
                <w:color w:val="000000" w:themeColor="text1"/>
              </w:rPr>
              <w:t>日</w:t>
            </w:r>
          </w:p>
        </w:tc>
        <w:tc>
          <w:tcPr>
            <w:tcW w:w="2126" w:type="dxa"/>
            <w:vAlign w:val="center"/>
          </w:tcPr>
          <w:p w14:paraId="22C7D449" w14:textId="77777777" w:rsidR="004D78B2" w:rsidRPr="006D24BF" w:rsidRDefault="00511B79" w:rsidP="005736F7">
            <w:pPr>
              <w:jc w:val="center"/>
              <w:rPr>
                <w:color w:val="000000" w:themeColor="text1"/>
              </w:rPr>
            </w:pPr>
            <w:r w:rsidRPr="006D24BF">
              <w:rPr>
                <w:color w:val="000000" w:themeColor="text1"/>
              </w:rPr>
              <w:t>2028</w:t>
            </w:r>
            <w:r w:rsidRPr="006D24BF">
              <w:rPr>
                <w:color w:val="000000" w:themeColor="text1"/>
              </w:rPr>
              <w:t>年</w:t>
            </w:r>
            <w:r w:rsidRPr="006D24BF">
              <w:rPr>
                <w:color w:val="000000" w:themeColor="text1"/>
              </w:rPr>
              <w:t>1</w:t>
            </w:r>
            <w:r w:rsidRPr="006D24BF">
              <w:rPr>
                <w:color w:val="000000" w:themeColor="text1"/>
              </w:rPr>
              <w:t>月</w:t>
            </w:r>
            <w:r w:rsidRPr="006D24BF">
              <w:rPr>
                <w:color w:val="000000" w:themeColor="text1"/>
              </w:rPr>
              <w:t>15</w:t>
            </w:r>
            <w:r w:rsidRPr="006D24BF">
              <w:rPr>
                <w:color w:val="000000" w:themeColor="text1"/>
              </w:rPr>
              <w:t>日</w:t>
            </w:r>
          </w:p>
        </w:tc>
        <w:tc>
          <w:tcPr>
            <w:tcW w:w="851" w:type="dxa"/>
            <w:vAlign w:val="center"/>
          </w:tcPr>
          <w:p w14:paraId="6727C6F0"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7C07DDE5"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54D88BEE"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127D1F7A"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652D4204" w14:textId="77777777" w:rsidR="004D78B2" w:rsidRPr="006D24BF" w:rsidRDefault="00511B79" w:rsidP="005736F7">
            <w:pPr>
              <w:jc w:val="center"/>
              <w:rPr>
                <w:color w:val="000000" w:themeColor="text1"/>
              </w:rPr>
            </w:pPr>
            <w:r w:rsidRPr="006D24BF">
              <w:rPr>
                <w:color w:val="000000" w:themeColor="text1"/>
              </w:rPr>
              <w:t>12.00</w:t>
            </w:r>
          </w:p>
        </w:tc>
        <w:tc>
          <w:tcPr>
            <w:tcW w:w="1211" w:type="dxa"/>
            <w:vAlign w:val="center"/>
          </w:tcPr>
          <w:p w14:paraId="144A8439"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170B9325" w14:textId="77777777" w:rsidTr="00360581">
        <w:trPr>
          <w:trHeight w:val="132"/>
        </w:trPr>
        <w:tc>
          <w:tcPr>
            <w:tcW w:w="1118" w:type="dxa"/>
            <w:vAlign w:val="center"/>
          </w:tcPr>
          <w:p w14:paraId="09144E4F" w14:textId="77777777" w:rsidR="004D78B2" w:rsidRPr="006D24BF" w:rsidRDefault="00511B79" w:rsidP="005736F7">
            <w:pPr>
              <w:rPr>
                <w:color w:val="000000" w:themeColor="text1"/>
              </w:rPr>
            </w:pPr>
            <w:r w:rsidRPr="006D24BF">
              <w:rPr>
                <w:color w:val="000000" w:themeColor="text1"/>
              </w:rPr>
              <w:t>余洪山</w:t>
            </w:r>
          </w:p>
        </w:tc>
        <w:tc>
          <w:tcPr>
            <w:tcW w:w="1542" w:type="dxa"/>
            <w:vAlign w:val="center"/>
          </w:tcPr>
          <w:p w14:paraId="6B0CD41C" w14:textId="77777777" w:rsidR="004D78B2" w:rsidRPr="006D24BF" w:rsidRDefault="00511B79" w:rsidP="005736F7">
            <w:pPr>
              <w:rPr>
                <w:color w:val="000000" w:themeColor="text1"/>
              </w:rPr>
            </w:pPr>
            <w:r w:rsidRPr="006D24BF">
              <w:rPr>
                <w:rFonts w:hint="eastAsia"/>
                <w:color w:val="000000" w:themeColor="text1"/>
              </w:rPr>
              <w:t>独立董事</w:t>
            </w:r>
          </w:p>
        </w:tc>
        <w:tc>
          <w:tcPr>
            <w:tcW w:w="709" w:type="dxa"/>
            <w:vAlign w:val="center"/>
          </w:tcPr>
          <w:p w14:paraId="663224D7"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Align w:val="center"/>
          </w:tcPr>
          <w:p w14:paraId="2CBC30E3" w14:textId="77777777" w:rsidR="004D78B2" w:rsidRPr="006D24BF" w:rsidRDefault="00511B79" w:rsidP="005736F7">
            <w:pPr>
              <w:jc w:val="center"/>
              <w:rPr>
                <w:color w:val="000000" w:themeColor="text1"/>
              </w:rPr>
            </w:pPr>
            <w:r w:rsidRPr="006D24BF">
              <w:rPr>
                <w:rFonts w:hint="eastAsia"/>
                <w:color w:val="000000" w:themeColor="text1"/>
              </w:rPr>
              <w:t>45</w:t>
            </w:r>
          </w:p>
        </w:tc>
        <w:tc>
          <w:tcPr>
            <w:tcW w:w="1985" w:type="dxa"/>
            <w:vAlign w:val="center"/>
          </w:tcPr>
          <w:p w14:paraId="4AAC33B4" w14:textId="77777777" w:rsidR="004D78B2" w:rsidRPr="006D24BF" w:rsidRDefault="00511B79" w:rsidP="005736F7">
            <w:pPr>
              <w:jc w:val="center"/>
              <w:rPr>
                <w:color w:val="000000" w:themeColor="text1"/>
              </w:rPr>
            </w:pP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12</w:t>
            </w:r>
            <w:r w:rsidRPr="006D24BF">
              <w:rPr>
                <w:rFonts w:hint="eastAsia"/>
                <w:color w:val="000000" w:themeColor="text1"/>
              </w:rPr>
              <w:t>月</w:t>
            </w:r>
            <w:r w:rsidRPr="006D24BF">
              <w:rPr>
                <w:rFonts w:hint="eastAsia"/>
                <w:color w:val="000000" w:themeColor="text1"/>
              </w:rPr>
              <w:t>8</w:t>
            </w:r>
            <w:r w:rsidRPr="006D24BF">
              <w:rPr>
                <w:rFonts w:hint="eastAsia"/>
                <w:color w:val="000000" w:themeColor="text1"/>
              </w:rPr>
              <w:t>日</w:t>
            </w:r>
          </w:p>
        </w:tc>
        <w:tc>
          <w:tcPr>
            <w:tcW w:w="2126" w:type="dxa"/>
            <w:vAlign w:val="center"/>
          </w:tcPr>
          <w:p w14:paraId="4B4865EB" w14:textId="77777777" w:rsidR="004D78B2" w:rsidRPr="006D24BF" w:rsidRDefault="00511B79" w:rsidP="005736F7">
            <w:pPr>
              <w:jc w:val="center"/>
              <w:rPr>
                <w:color w:val="000000" w:themeColor="text1"/>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1</w:t>
            </w:r>
            <w:r w:rsidRPr="006D24BF">
              <w:rPr>
                <w:rFonts w:hint="eastAsia"/>
                <w:color w:val="000000" w:themeColor="text1"/>
              </w:rPr>
              <w:t>月</w:t>
            </w:r>
            <w:r w:rsidRPr="006D24BF">
              <w:rPr>
                <w:rFonts w:hint="eastAsia"/>
                <w:color w:val="000000" w:themeColor="text1"/>
              </w:rPr>
              <w:t>15</w:t>
            </w:r>
            <w:r w:rsidRPr="006D24BF">
              <w:rPr>
                <w:rFonts w:hint="eastAsia"/>
                <w:color w:val="000000" w:themeColor="text1"/>
              </w:rPr>
              <w:t>日</w:t>
            </w:r>
          </w:p>
        </w:tc>
        <w:tc>
          <w:tcPr>
            <w:tcW w:w="851" w:type="dxa"/>
            <w:vAlign w:val="center"/>
          </w:tcPr>
          <w:p w14:paraId="337AC6EF" w14:textId="77777777" w:rsidR="004D78B2" w:rsidRPr="006D24BF" w:rsidRDefault="00511B79" w:rsidP="005736F7">
            <w:pPr>
              <w:jc w:val="center"/>
              <w:rPr>
                <w:rFonts w:ascii="宋体" w:hAnsi="宋体" w:cs="宋体" w:hint="eastAsia"/>
                <w:color w:val="000000" w:themeColor="text1"/>
                <w:sz w:val="24"/>
                <w:szCs w:val="24"/>
              </w:rPr>
            </w:pPr>
            <w:r w:rsidRPr="006D24BF">
              <w:rPr>
                <w:color w:val="000000" w:themeColor="text1"/>
              </w:rPr>
              <w:t>0</w:t>
            </w:r>
          </w:p>
        </w:tc>
        <w:tc>
          <w:tcPr>
            <w:tcW w:w="850" w:type="dxa"/>
            <w:vAlign w:val="center"/>
          </w:tcPr>
          <w:p w14:paraId="082E7B25" w14:textId="77777777" w:rsidR="004D78B2" w:rsidRPr="006D24BF" w:rsidRDefault="00511B79" w:rsidP="005736F7">
            <w:pPr>
              <w:jc w:val="center"/>
              <w:rPr>
                <w:rFonts w:ascii="宋体" w:hAnsi="宋体" w:cs="宋体" w:hint="eastAsia"/>
                <w:color w:val="000000" w:themeColor="text1"/>
                <w:sz w:val="24"/>
                <w:szCs w:val="24"/>
              </w:rPr>
            </w:pPr>
            <w:r w:rsidRPr="006D24BF">
              <w:rPr>
                <w:color w:val="000000" w:themeColor="text1"/>
              </w:rPr>
              <w:t>0</w:t>
            </w:r>
          </w:p>
        </w:tc>
        <w:tc>
          <w:tcPr>
            <w:tcW w:w="851" w:type="dxa"/>
            <w:vAlign w:val="center"/>
          </w:tcPr>
          <w:p w14:paraId="7A36F661" w14:textId="77777777" w:rsidR="004D78B2" w:rsidRPr="006D24BF" w:rsidRDefault="00511B79" w:rsidP="005736F7">
            <w:pPr>
              <w:jc w:val="center"/>
              <w:rPr>
                <w:rFonts w:ascii="宋体" w:hAnsi="宋体" w:cs="宋体" w:hint="eastAsia"/>
                <w:color w:val="000000" w:themeColor="text1"/>
                <w:sz w:val="24"/>
                <w:szCs w:val="24"/>
              </w:rPr>
            </w:pPr>
            <w:r w:rsidRPr="006D24BF">
              <w:rPr>
                <w:color w:val="000000" w:themeColor="text1"/>
              </w:rPr>
              <w:t>0</w:t>
            </w:r>
          </w:p>
        </w:tc>
        <w:tc>
          <w:tcPr>
            <w:tcW w:w="920" w:type="dxa"/>
            <w:vAlign w:val="center"/>
          </w:tcPr>
          <w:p w14:paraId="2996F36E" w14:textId="77777777" w:rsidR="004D78B2" w:rsidRPr="006D24BF" w:rsidRDefault="00511B79" w:rsidP="005736F7">
            <w:pPr>
              <w:jc w:val="center"/>
              <w:rPr>
                <w:rFonts w:ascii="宋体" w:hAnsi="宋体" w:cs="宋体" w:hint="eastAsia"/>
                <w:color w:val="000000" w:themeColor="text1"/>
                <w:sz w:val="24"/>
                <w:szCs w:val="24"/>
              </w:rPr>
            </w:pPr>
            <w:r w:rsidRPr="006D24BF">
              <w:rPr>
                <w:color w:val="000000" w:themeColor="text1"/>
              </w:rPr>
              <w:t>无</w:t>
            </w:r>
          </w:p>
        </w:tc>
        <w:tc>
          <w:tcPr>
            <w:tcW w:w="1211" w:type="dxa"/>
            <w:vAlign w:val="center"/>
          </w:tcPr>
          <w:p w14:paraId="1F05971C" w14:textId="77777777" w:rsidR="004D78B2" w:rsidRPr="006D24BF" w:rsidRDefault="00511B79" w:rsidP="005736F7">
            <w:pPr>
              <w:jc w:val="center"/>
              <w:rPr>
                <w:color w:val="000000" w:themeColor="text1"/>
              </w:rPr>
            </w:pPr>
            <w:r w:rsidRPr="006D24BF">
              <w:rPr>
                <w:color w:val="000000" w:themeColor="text1"/>
              </w:rPr>
              <w:t>0.83</w:t>
            </w:r>
          </w:p>
        </w:tc>
        <w:tc>
          <w:tcPr>
            <w:tcW w:w="1211" w:type="dxa"/>
            <w:vAlign w:val="center"/>
          </w:tcPr>
          <w:p w14:paraId="3482BFF9" w14:textId="77777777" w:rsidR="004D78B2" w:rsidRPr="006D24BF" w:rsidRDefault="00511B79" w:rsidP="005736F7">
            <w:pPr>
              <w:jc w:val="center"/>
              <w:rPr>
                <w:rFonts w:ascii="宋体" w:hAnsi="宋体" w:cs="宋体" w:hint="eastAsia"/>
                <w:color w:val="000000" w:themeColor="text1"/>
                <w:sz w:val="24"/>
                <w:szCs w:val="24"/>
              </w:rPr>
            </w:pPr>
            <w:r w:rsidRPr="006D24BF">
              <w:rPr>
                <w:color w:val="000000" w:themeColor="text1"/>
              </w:rPr>
              <w:t>否</w:t>
            </w:r>
          </w:p>
        </w:tc>
      </w:tr>
      <w:tr w:rsidR="005736F7" w:rsidRPr="006D24BF" w14:paraId="7B04A465" w14:textId="77777777" w:rsidTr="00360581">
        <w:trPr>
          <w:trHeight w:val="132"/>
        </w:trPr>
        <w:tc>
          <w:tcPr>
            <w:tcW w:w="1118" w:type="dxa"/>
            <w:vAlign w:val="center"/>
          </w:tcPr>
          <w:p w14:paraId="3218A432" w14:textId="77777777" w:rsidR="004D78B2" w:rsidRPr="006D24BF" w:rsidRDefault="00511B79" w:rsidP="005736F7">
            <w:pPr>
              <w:rPr>
                <w:color w:val="000000" w:themeColor="text1"/>
              </w:rPr>
            </w:pPr>
            <w:r w:rsidRPr="006D24BF">
              <w:rPr>
                <w:color w:val="000000" w:themeColor="text1"/>
              </w:rPr>
              <w:t>易莎</w:t>
            </w:r>
          </w:p>
        </w:tc>
        <w:tc>
          <w:tcPr>
            <w:tcW w:w="1542" w:type="dxa"/>
            <w:vAlign w:val="center"/>
          </w:tcPr>
          <w:p w14:paraId="765FDD04" w14:textId="77777777" w:rsidR="004D78B2" w:rsidRPr="006D24BF" w:rsidRDefault="00511B79" w:rsidP="005736F7">
            <w:pPr>
              <w:rPr>
                <w:color w:val="000000" w:themeColor="text1"/>
              </w:rPr>
            </w:pPr>
            <w:r w:rsidRPr="006D24BF">
              <w:rPr>
                <w:rFonts w:hint="eastAsia"/>
                <w:color w:val="000000" w:themeColor="text1"/>
              </w:rPr>
              <w:t>职工董事</w:t>
            </w:r>
          </w:p>
        </w:tc>
        <w:tc>
          <w:tcPr>
            <w:tcW w:w="709" w:type="dxa"/>
            <w:vAlign w:val="center"/>
          </w:tcPr>
          <w:p w14:paraId="56AECDE6" w14:textId="77777777" w:rsidR="004D78B2" w:rsidRPr="006D24BF" w:rsidRDefault="00511B79" w:rsidP="005736F7">
            <w:pPr>
              <w:jc w:val="center"/>
              <w:rPr>
                <w:color w:val="000000" w:themeColor="text1"/>
              </w:rPr>
            </w:pPr>
            <w:r w:rsidRPr="006D24BF">
              <w:rPr>
                <w:color w:val="000000" w:themeColor="text1"/>
              </w:rPr>
              <w:t>女</w:t>
            </w:r>
          </w:p>
        </w:tc>
        <w:tc>
          <w:tcPr>
            <w:tcW w:w="708" w:type="dxa"/>
            <w:vAlign w:val="center"/>
          </w:tcPr>
          <w:p w14:paraId="0B1DDCAE" w14:textId="77777777" w:rsidR="004D78B2" w:rsidRPr="006D24BF" w:rsidRDefault="00511B79" w:rsidP="005736F7">
            <w:pPr>
              <w:jc w:val="center"/>
              <w:rPr>
                <w:color w:val="000000" w:themeColor="text1"/>
              </w:rPr>
            </w:pPr>
            <w:r w:rsidRPr="006D24BF">
              <w:rPr>
                <w:rFonts w:hint="eastAsia"/>
                <w:color w:val="000000" w:themeColor="text1"/>
              </w:rPr>
              <w:t>39</w:t>
            </w:r>
          </w:p>
        </w:tc>
        <w:tc>
          <w:tcPr>
            <w:tcW w:w="1985" w:type="dxa"/>
            <w:vAlign w:val="center"/>
          </w:tcPr>
          <w:p w14:paraId="13A7B6D0" w14:textId="77777777" w:rsidR="004D78B2" w:rsidRPr="006D24BF" w:rsidRDefault="00511B79" w:rsidP="005736F7">
            <w:pPr>
              <w:jc w:val="center"/>
              <w:rPr>
                <w:color w:val="000000" w:themeColor="text1"/>
              </w:rPr>
            </w:pP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2126" w:type="dxa"/>
            <w:vAlign w:val="center"/>
          </w:tcPr>
          <w:p w14:paraId="241CF480" w14:textId="77777777" w:rsidR="004D78B2" w:rsidRPr="006D24BF" w:rsidRDefault="00511B79" w:rsidP="005736F7">
            <w:pPr>
              <w:jc w:val="center"/>
              <w:rPr>
                <w:color w:val="000000" w:themeColor="text1"/>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1</w:t>
            </w:r>
            <w:r w:rsidRPr="006D24BF">
              <w:rPr>
                <w:rFonts w:hint="eastAsia"/>
                <w:color w:val="000000" w:themeColor="text1"/>
              </w:rPr>
              <w:t>月</w:t>
            </w:r>
            <w:r w:rsidRPr="006D24BF">
              <w:rPr>
                <w:rFonts w:hint="eastAsia"/>
                <w:color w:val="000000" w:themeColor="text1"/>
              </w:rPr>
              <w:t>15</w:t>
            </w:r>
            <w:r w:rsidRPr="006D24BF">
              <w:rPr>
                <w:rFonts w:hint="eastAsia"/>
                <w:color w:val="000000" w:themeColor="text1"/>
              </w:rPr>
              <w:t>日</w:t>
            </w:r>
          </w:p>
        </w:tc>
        <w:tc>
          <w:tcPr>
            <w:tcW w:w="851" w:type="dxa"/>
            <w:vAlign w:val="center"/>
          </w:tcPr>
          <w:p w14:paraId="05DC890D"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78827430"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3FB045AE"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686E01F2"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5F4D83AB" w14:textId="77777777" w:rsidR="004D78B2" w:rsidRPr="006D24BF" w:rsidRDefault="00511B79" w:rsidP="005736F7">
            <w:pPr>
              <w:jc w:val="center"/>
              <w:rPr>
                <w:color w:val="000000" w:themeColor="text1"/>
              </w:rPr>
            </w:pPr>
            <w:r w:rsidRPr="006D24BF">
              <w:rPr>
                <w:rFonts w:hint="eastAsia"/>
                <w:color w:val="000000" w:themeColor="text1"/>
              </w:rPr>
              <w:t>11.09</w:t>
            </w:r>
          </w:p>
        </w:tc>
        <w:tc>
          <w:tcPr>
            <w:tcW w:w="1211" w:type="dxa"/>
            <w:vAlign w:val="center"/>
          </w:tcPr>
          <w:p w14:paraId="3BC12065" w14:textId="77777777" w:rsidR="004D78B2" w:rsidRPr="006D24BF" w:rsidRDefault="00511B79" w:rsidP="005736F7">
            <w:pPr>
              <w:jc w:val="center"/>
              <w:rPr>
                <w:color w:val="000000" w:themeColor="text1"/>
              </w:rPr>
            </w:pPr>
            <w:r w:rsidRPr="006D24BF">
              <w:rPr>
                <w:rFonts w:hint="eastAsia"/>
                <w:color w:val="000000" w:themeColor="text1"/>
              </w:rPr>
              <w:t>否</w:t>
            </w:r>
          </w:p>
        </w:tc>
      </w:tr>
      <w:tr w:rsidR="005736F7" w:rsidRPr="006D24BF" w14:paraId="0EEA8EF1" w14:textId="77777777" w:rsidTr="00360581">
        <w:trPr>
          <w:trHeight w:val="132"/>
        </w:trPr>
        <w:tc>
          <w:tcPr>
            <w:tcW w:w="1118" w:type="dxa"/>
            <w:vAlign w:val="center"/>
          </w:tcPr>
          <w:p w14:paraId="7C23B17F" w14:textId="77777777" w:rsidR="004D78B2" w:rsidRPr="006D24BF" w:rsidRDefault="00511B79" w:rsidP="005736F7">
            <w:pPr>
              <w:rPr>
                <w:color w:val="000000" w:themeColor="text1"/>
              </w:rPr>
            </w:pPr>
            <w:r w:rsidRPr="006D24BF">
              <w:rPr>
                <w:rFonts w:hint="eastAsia"/>
                <w:color w:val="000000" w:themeColor="text1"/>
              </w:rPr>
              <w:t>谢清风</w:t>
            </w:r>
          </w:p>
        </w:tc>
        <w:tc>
          <w:tcPr>
            <w:tcW w:w="1542" w:type="dxa"/>
            <w:vAlign w:val="center"/>
          </w:tcPr>
          <w:p w14:paraId="005D4A41" w14:textId="77777777" w:rsidR="004D78B2" w:rsidRPr="006D24BF" w:rsidRDefault="00511B79" w:rsidP="005736F7">
            <w:pPr>
              <w:rPr>
                <w:color w:val="000000" w:themeColor="text1"/>
              </w:rPr>
            </w:pPr>
            <w:r w:rsidRPr="006D24BF">
              <w:rPr>
                <w:rFonts w:hint="eastAsia"/>
                <w:color w:val="000000" w:themeColor="text1"/>
              </w:rPr>
              <w:t>总编辑</w:t>
            </w:r>
          </w:p>
        </w:tc>
        <w:tc>
          <w:tcPr>
            <w:tcW w:w="709" w:type="dxa"/>
            <w:vAlign w:val="center"/>
          </w:tcPr>
          <w:p w14:paraId="15F64F7F"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Align w:val="center"/>
          </w:tcPr>
          <w:p w14:paraId="2554713D" w14:textId="77777777" w:rsidR="004D78B2" w:rsidRPr="006D24BF" w:rsidRDefault="00511B79" w:rsidP="005736F7">
            <w:pPr>
              <w:jc w:val="center"/>
              <w:rPr>
                <w:color w:val="000000" w:themeColor="text1"/>
              </w:rPr>
            </w:pPr>
            <w:r w:rsidRPr="006D24BF">
              <w:rPr>
                <w:rFonts w:hint="eastAsia"/>
                <w:color w:val="000000" w:themeColor="text1"/>
              </w:rPr>
              <w:t>54</w:t>
            </w:r>
          </w:p>
        </w:tc>
        <w:tc>
          <w:tcPr>
            <w:tcW w:w="1985" w:type="dxa"/>
            <w:vAlign w:val="center"/>
          </w:tcPr>
          <w:p w14:paraId="3388F88D" w14:textId="77777777" w:rsidR="004D78B2" w:rsidRPr="006D24BF" w:rsidRDefault="00511B79" w:rsidP="005736F7">
            <w:pPr>
              <w:jc w:val="center"/>
              <w:rPr>
                <w:color w:val="000000" w:themeColor="text1"/>
              </w:rPr>
            </w:pPr>
            <w:r w:rsidRPr="006D24BF">
              <w:rPr>
                <w:rFonts w:hint="eastAsia"/>
                <w:color w:val="000000" w:themeColor="text1"/>
              </w:rPr>
              <w:t>2022</w:t>
            </w:r>
            <w:r w:rsidRPr="006D24BF">
              <w:rPr>
                <w:rFonts w:hint="eastAsia"/>
                <w:color w:val="000000" w:themeColor="text1"/>
              </w:rPr>
              <w:t>年</w:t>
            </w:r>
            <w:r w:rsidRPr="006D24BF">
              <w:rPr>
                <w:rFonts w:hint="eastAsia"/>
                <w:color w:val="000000" w:themeColor="text1"/>
              </w:rPr>
              <w:t>4</w:t>
            </w:r>
            <w:r w:rsidRPr="006D24BF">
              <w:rPr>
                <w:rFonts w:hint="eastAsia"/>
                <w:color w:val="000000" w:themeColor="text1"/>
              </w:rPr>
              <w:t>月</w:t>
            </w:r>
            <w:r w:rsidRPr="006D24BF">
              <w:rPr>
                <w:rFonts w:hint="eastAsia"/>
                <w:color w:val="000000" w:themeColor="text1"/>
              </w:rPr>
              <w:t>23</w:t>
            </w:r>
            <w:r w:rsidRPr="006D24BF">
              <w:rPr>
                <w:rFonts w:hint="eastAsia"/>
                <w:color w:val="000000" w:themeColor="text1"/>
              </w:rPr>
              <w:t>日</w:t>
            </w:r>
          </w:p>
        </w:tc>
        <w:tc>
          <w:tcPr>
            <w:tcW w:w="2126" w:type="dxa"/>
            <w:vAlign w:val="center"/>
          </w:tcPr>
          <w:p w14:paraId="28B3F88A" w14:textId="77777777" w:rsidR="004D78B2" w:rsidRPr="006D24BF" w:rsidRDefault="00511B79" w:rsidP="005736F7">
            <w:pPr>
              <w:jc w:val="center"/>
              <w:rPr>
                <w:color w:val="000000" w:themeColor="text1"/>
                <w:highlight w:val="yellow"/>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1B528C45"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48DBE724"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373F3322"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0E997E24"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3188D5F0" w14:textId="77777777" w:rsidR="004D78B2" w:rsidRPr="006D24BF" w:rsidRDefault="00511B79" w:rsidP="005736F7">
            <w:pPr>
              <w:jc w:val="center"/>
              <w:rPr>
                <w:color w:val="000000" w:themeColor="text1"/>
              </w:rPr>
            </w:pPr>
            <w:r w:rsidRPr="006D24BF">
              <w:rPr>
                <w:rFonts w:hint="eastAsia"/>
                <w:color w:val="000000" w:themeColor="text1"/>
              </w:rPr>
              <w:t>100.23</w:t>
            </w:r>
          </w:p>
        </w:tc>
        <w:tc>
          <w:tcPr>
            <w:tcW w:w="1211" w:type="dxa"/>
            <w:vAlign w:val="center"/>
          </w:tcPr>
          <w:p w14:paraId="69842E21"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56660A62" w14:textId="77777777" w:rsidTr="00360581">
        <w:trPr>
          <w:trHeight w:val="132"/>
        </w:trPr>
        <w:tc>
          <w:tcPr>
            <w:tcW w:w="1118" w:type="dxa"/>
            <w:vAlign w:val="center"/>
          </w:tcPr>
          <w:p w14:paraId="577A7D0E" w14:textId="77777777" w:rsidR="004D78B2" w:rsidRPr="006D24BF" w:rsidRDefault="00511B79" w:rsidP="005736F7">
            <w:pPr>
              <w:rPr>
                <w:color w:val="000000" w:themeColor="text1"/>
              </w:rPr>
            </w:pPr>
            <w:proofErr w:type="gramStart"/>
            <w:r w:rsidRPr="006D24BF">
              <w:rPr>
                <w:color w:val="000000" w:themeColor="text1"/>
              </w:rPr>
              <w:lastRenderedPageBreak/>
              <w:t>梁威</w:t>
            </w:r>
            <w:proofErr w:type="gramEnd"/>
          </w:p>
        </w:tc>
        <w:tc>
          <w:tcPr>
            <w:tcW w:w="1542" w:type="dxa"/>
            <w:vAlign w:val="center"/>
          </w:tcPr>
          <w:p w14:paraId="111C6332" w14:textId="77777777" w:rsidR="004D78B2" w:rsidRPr="006D24BF" w:rsidRDefault="00511B79" w:rsidP="005736F7">
            <w:pPr>
              <w:rPr>
                <w:color w:val="000000" w:themeColor="text1"/>
              </w:rPr>
            </w:pPr>
            <w:r w:rsidRPr="006D24BF">
              <w:rPr>
                <w:color w:val="000000" w:themeColor="text1"/>
              </w:rPr>
              <w:t>副总经理</w:t>
            </w:r>
          </w:p>
        </w:tc>
        <w:tc>
          <w:tcPr>
            <w:tcW w:w="709" w:type="dxa"/>
            <w:vAlign w:val="center"/>
          </w:tcPr>
          <w:p w14:paraId="0916383B"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3477D25A" w14:textId="77777777" w:rsidR="004D78B2" w:rsidRPr="006D24BF" w:rsidRDefault="00511B79" w:rsidP="005736F7">
            <w:pPr>
              <w:jc w:val="center"/>
              <w:rPr>
                <w:color w:val="000000" w:themeColor="text1"/>
              </w:rPr>
            </w:pPr>
            <w:r w:rsidRPr="006D24BF">
              <w:rPr>
                <w:color w:val="000000" w:themeColor="text1"/>
              </w:rPr>
              <w:t>4</w:t>
            </w:r>
            <w:r w:rsidRPr="006D24BF">
              <w:rPr>
                <w:rFonts w:hint="eastAsia"/>
                <w:color w:val="000000" w:themeColor="text1"/>
              </w:rPr>
              <w:t>5</w:t>
            </w:r>
          </w:p>
        </w:tc>
        <w:tc>
          <w:tcPr>
            <w:tcW w:w="1985" w:type="dxa"/>
            <w:vAlign w:val="center"/>
          </w:tcPr>
          <w:p w14:paraId="73CD92E5"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308950FB"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1EF47558"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23466160"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5E126063"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02089EDE"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1FC36984" w14:textId="77777777" w:rsidR="004D78B2" w:rsidRPr="006D24BF" w:rsidRDefault="00511B79" w:rsidP="005736F7">
            <w:pPr>
              <w:jc w:val="center"/>
              <w:rPr>
                <w:color w:val="000000" w:themeColor="text1"/>
              </w:rPr>
            </w:pPr>
            <w:r w:rsidRPr="006D24BF">
              <w:rPr>
                <w:rFonts w:hint="eastAsia"/>
                <w:color w:val="000000" w:themeColor="text1"/>
              </w:rPr>
              <w:t>64.83</w:t>
            </w:r>
          </w:p>
        </w:tc>
        <w:tc>
          <w:tcPr>
            <w:tcW w:w="1211" w:type="dxa"/>
            <w:vAlign w:val="center"/>
          </w:tcPr>
          <w:p w14:paraId="26B3AFA5"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0A8A97A7" w14:textId="77777777" w:rsidTr="00360581">
        <w:trPr>
          <w:trHeight w:val="132"/>
        </w:trPr>
        <w:tc>
          <w:tcPr>
            <w:tcW w:w="1118" w:type="dxa"/>
            <w:vAlign w:val="center"/>
          </w:tcPr>
          <w:p w14:paraId="23A92958" w14:textId="77777777" w:rsidR="004D78B2" w:rsidRPr="006D24BF" w:rsidRDefault="00511B79" w:rsidP="005736F7">
            <w:pPr>
              <w:rPr>
                <w:color w:val="000000" w:themeColor="text1"/>
              </w:rPr>
            </w:pPr>
            <w:proofErr w:type="gramStart"/>
            <w:r w:rsidRPr="006D24BF">
              <w:rPr>
                <w:rFonts w:hint="eastAsia"/>
                <w:color w:val="000000" w:themeColor="text1"/>
              </w:rPr>
              <w:t>王斗</w:t>
            </w:r>
            <w:proofErr w:type="gramEnd"/>
          </w:p>
        </w:tc>
        <w:tc>
          <w:tcPr>
            <w:tcW w:w="1542" w:type="dxa"/>
            <w:vAlign w:val="center"/>
          </w:tcPr>
          <w:p w14:paraId="2BA3E358" w14:textId="77777777" w:rsidR="004D78B2" w:rsidRPr="006D24BF" w:rsidRDefault="00511B79" w:rsidP="005736F7">
            <w:pPr>
              <w:rPr>
                <w:color w:val="000000" w:themeColor="text1"/>
              </w:rPr>
            </w:pPr>
            <w:r w:rsidRPr="006D24BF">
              <w:rPr>
                <w:rFonts w:hint="eastAsia"/>
                <w:color w:val="000000" w:themeColor="text1"/>
              </w:rPr>
              <w:t>副总经理</w:t>
            </w:r>
          </w:p>
        </w:tc>
        <w:tc>
          <w:tcPr>
            <w:tcW w:w="709" w:type="dxa"/>
            <w:vAlign w:val="center"/>
          </w:tcPr>
          <w:p w14:paraId="495580A8"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Align w:val="center"/>
          </w:tcPr>
          <w:p w14:paraId="70359721" w14:textId="77777777" w:rsidR="004D78B2" w:rsidRPr="006D24BF" w:rsidRDefault="00511B79" w:rsidP="005736F7">
            <w:pPr>
              <w:jc w:val="center"/>
              <w:rPr>
                <w:color w:val="000000" w:themeColor="text1"/>
              </w:rPr>
            </w:pPr>
            <w:r w:rsidRPr="006D24BF">
              <w:rPr>
                <w:rFonts w:hint="eastAsia"/>
                <w:color w:val="000000" w:themeColor="text1"/>
              </w:rPr>
              <w:t>57</w:t>
            </w:r>
          </w:p>
        </w:tc>
        <w:tc>
          <w:tcPr>
            <w:tcW w:w="1985" w:type="dxa"/>
            <w:vAlign w:val="center"/>
          </w:tcPr>
          <w:p w14:paraId="52F3AE9E" w14:textId="77777777" w:rsidR="004D78B2" w:rsidRPr="006D24BF" w:rsidRDefault="00511B79" w:rsidP="005736F7">
            <w:pPr>
              <w:jc w:val="center"/>
              <w:rPr>
                <w:color w:val="000000" w:themeColor="text1"/>
              </w:rPr>
            </w:pP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2126" w:type="dxa"/>
            <w:vAlign w:val="center"/>
          </w:tcPr>
          <w:p w14:paraId="697ED74F" w14:textId="77777777" w:rsidR="004D78B2" w:rsidRPr="006D24BF" w:rsidRDefault="00511B79" w:rsidP="005736F7">
            <w:pPr>
              <w:jc w:val="center"/>
              <w:rPr>
                <w:color w:val="000000" w:themeColor="text1"/>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4216F1D4"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05481CB9"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3A829C5B"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3FB51CE9"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2222E5EC" w14:textId="77777777" w:rsidR="004D78B2" w:rsidRPr="004A1459" w:rsidRDefault="00511B79" w:rsidP="005736F7">
            <w:pPr>
              <w:jc w:val="center"/>
            </w:pPr>
            <w:r w:rsidRPr="004A1459">
              <w:rPr>
                <w:rFonts w:hint="eastAsia"/>
              </w:rPr>
              <w:t>16.66</w:t>
            </w:r>
          </w:p>
        </w:tc>
        <w:tc>
          <w:tcPr>
            <w:tcW w:w="1211" w:type="dxa"/>
            <w:vAlign w:val="center"/>
          </w:tcPr>
          <w:p w14:paraId="2FDB48F4"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0CBD5C87" w14:textId="77777777" w:rsidTr="00360581">
        <w:trPr>
          <w:trHeight w:val="132"/>
        </w:trPr>
        <w:tc>
          <w:tcPr>
            <w:tcW w:w="1118" w:type="dxa"/>
            <w:vAlign w:val="center"/>
          </w:tcPr>
          <w:p w14:paraId="01E8A170" w14:textId="77777777" w:rsidR="004D78B2" w:rsidRPr="006D24BF" w:rsidRDefault="00511B79" w:rsidP="005736F7">
            <w:pPr>
              <w:rPr>
                <w:color w:val="000000" w:themeColor="text1"/>
              </w:rPr>
            </w:pPr>
            <w:r w:rsidRPr="006D24BF">
              <w:rPr>
                <w:color w:val="000000" w:themeColor="text1"/>
              </w:rPr>
              <w:t>易言者</w:t>
            </w:r>
          </w:p>
        </w:tc>
        <w:tc>
          <w:tcPr>
            <w:tcW w:w="1542" w:type="dxa"/>
            <w:vAlign w:val="center"/>
          </w:tcPr>
          <w:p w14:paraId="5485E8E7" w14:textId="77777777" w:rsidR="004D78B2" w:rsidRPr="006D24BF" w:rsidRDefault="00511B79" w:rsidP="005736F7">
            <w:pPr>
              <w:rPr>
                <w:color w:val="000000" w:themeColor="text1"/>
              </w:rPr>
            </w:pPr>
            <w:r w:rsidRPr="006D24BF">
              <w:rPr>
                <w:color w:val="000000" w:themeColor="text1"/>
              </w:rPr>
              <w:t>副总经理</w:t>
            </w:r>
          </w:p>
        </w:tc>
        <w:tc>
          <w:tcPr>
            <w:tcW w:w="709" w:type="dxa"/>
            <w:vAlign w:val="center"/>
          </w:tcPr>
          <w:p w14:paraId="3044CDFF"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5A9F8594"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6</w:t>
            </w:r>
          </w:p>
        </w:tc>
        <w:tc>
          <w:tcPr>
            <w:tcW w:w="1985" w:type="dxa"/>
            <w:vAlign w:val="center"/>
          </w:tcPr>
          <w:p w14:paraId="34D465B8" w14:textId="77777777" w:rsidR="004D78B2" w:rsidRPr="006D24BF" w:rsidRDefault="00511B79" w:rsidP="005736F7">
            <w:pPr>
              <w:jc w:val="center"/>
              <w:rPr>
                <w:color w:val="000000" w:themeColor="text1"/>
              </w:rPr>
            </w:pPr>
            <w:r w:rsidRPr="006D24BF">
              <w:rPr>
                <w:color w:val="000000" w:themeColor="text1"/>
              </w:rPr>
              <w:t>2021</w:t>
            </w:r>
            <w:r w:rsidRPr="006D24BF">
              <w:rPr>
                <w:color w:val="000000" w:themeColor="text1"/>
              </w:rPr>
              <w:t>年</w:t>
            </w:r>
            <w:r w:rsidRPr="006D24BF">
              <w:rPr>
                <w:color w:val="000000" w:themeColor="text1"/>
              </w:rPr>
              <w:t>6</w:t>
            </w:r>
            <w:r w:rsidRPr="006D24BF">
              <w:rPr>
                <w:color w:val="000000" w:themeColor="text1"/>
              </w:rPr>
              <w:t>月</w:t>
            </w:r>
            <w:r w:rsidRPr="006D24BF">
              <w:rPr>
                <w:color w:val="000000" w:themeColor="text1"/>
              </w:rPr>
              <w:t>15</w:t>
            </w:r>
            <w:r w:rsidRPr="006D24BF">
              <w:rPr>
                <w:color w:val="000000" w:themeColor="text1"/>
              </w:rPr>
              <w:t>日</w:t>
            </w:r>
          </w:p>
        </w:tc>
        <w:tc>
          <w:tcPr>
            <w:tcW w:w="2126" w:type="dxa"/>
            <w:vAlign w:val="center"/>
          </w:tcPr>
          <w:p w14:paraId="534F0D59" w14:textId="77777777" w:rsidR="004D78B2" w:rsidRPr="006D24BF" w:rsidRDefault="00511B79" w:rsidP="005736F7">
            <w:pPr>
              <w:jc w:val="center"/>
              <w:rPr>
                <w:color w:val="000000" w:themeColor="text1"/>
                <w:highlight w:val="yellow"/>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1ABFF071"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5077E21C"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222A3BD1"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49458D21"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0C43FA6A" w14:textId="77777777" w:rsidR="004D78B2" w:rsidRPr="004A1459" w:rsidRDefault="00511B79" w:rsidP="005736F7">
            <w:pPr>
              <w:jc w:val="center"/>
            </w:pPr>
            <w:r w:rsidRPr="004A1459">
              <w:rPr>
                <w:rFonts w:hint="eastAsia"/>
              </w:rPr>
              <w:t>99.99</w:t>
            </w:r>
          </w:p>
        </w:tc>
        <w:tc>
          <w:tcPr>
            <w:tcW w:w="1211" w:type="dxa"/>
            <w:vAlign w:val="center"/>
          </w:tcPr>
          <w:p w14:paraId="26EA7CAA"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38F27985" w14:textId="77777777" w:rsidTr="00360581">
        <w:trPr>
          <w:trHeight w:val="132"/>
        </w:trPr>
        <w:tc>
          <w:tcPr>
            <w:tcW w:w="1118" w:type="dxa"/>
            <w:vAlign w:val="center"/>
          </w:tcPr>
          <w:p w14:paraId="5793678E" w14:textId="77777777" w:rsidR="004D78B2" w:rsidRPr="006D24BF" w:rsidRDefault="00511B79" w:rsidP="005736F7">
            <w:pPr>
              <w:rPr>
                <w:color w:val="000000" w:themeColor="text1"/>
              </w:rPr>
            </w:pPr>
            <w:r w:rsidRPr="006D24BF">
              <w:rPr>
                <w:rFonts w:hint="eastAsia"/>
                <w:color w:val="000000" w:themeColor="text1"/>
              </w:rPr>
              <w:t>徐向荣</w:t>
            </w:r>
          </w:p>
        </w:tc>
        <w:tc>
          <w:tcPr>
            <w:tcW w:w="1542" w:type="dxa"/>
            <w:vAlign w:val="center"/>
          </w:tcPr>
          <w:p w14:paraId="4CF89B7C" w14:textId="77777777" w:rsidR="004D78B2" w:rsidRPr="006D24BF" w:rsidRDefault="00511B79" w:rsidP="005736F7">
            <w:pPr>
              <w:rPr>
                <w:color w:val="000000" w:themeColor="text1"/>
              </w:rPr>
            </w:pPr>
            <w:r w:rsidRPr="006D24BF">
              <w:rPr>
                <w:rFonts w:hint="eastAsia"/>
                <w:color w:val="000000" w:themeColor="text1"/>
              </w:rPr>
              <w:t>副总经理</w:t>
            </w:r>
          </w:p>
        </w:tc>
        <w:tc>
          <w:tcPr>
            <w:tcW w:w="709" w:type="dxa"/>
            <w:vAlign w:val="center"/>
          </w:tcPr>
          <w:p w14:paraId="7871C946"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Align w:val="center"/>
          </w:tcPr>
          <w:p w14:paraId="40436B7B" w14:textId="77777777" w:rsidR="004D78B2" w:rsidRPr="006D24BF" w:rsidRDefault="00511B79" w:rsidP="005736F7">
            <w:pPr>
              <w:jc w:val="center"/>
              <w:rPr>
                <w:color w:val="000000" w:themeColor="text1"/>
              </w:rPr>
            </w:pPr>
            <w:r w:rsidRPr="006D24BF">
              <w:rPr>
                <w:rFonts w:hint="eastAsia"/>
                <w:color w:val="000000" w:themeColor="text1"/>
              </w:rPr>
              <w:t>50</w:t>
            </w:r>
          </w:p>
        </w:tc>
        <w:tc>
          <w:tcPr>
            <w:tcW w:w="1985" w:type="dxa"/>
            <w:vAlign w:val="center"/>
          </w:tcPr>
          <w:p w14:paraId="757F1AA2" w14:textId="77777777" w:rsidR="004D78B2" w:rsidRPr="006D24BF" w:rsidRDefault="00511B79" w:rsidP="005736F7">
            <w:pPr>
              <w:jc w:val="center"/>
              <w:rPr>
                <w:color w:val="000000" w:themeColor="text1"/>
              </w:rPr>
            </w:pP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2126" w:type="dxa"/>
            <w:vAlign w:val="center"/>
          </w:tcPr>
          <w:p w14:paraId="282DA799" w14:textId="77777777" w:rsidR="004D78B2" w:rsidRPr="006D24BF" w:rsidRDefault="00511B79" w:rsidP="005736F7">
            <w:pPr>
              <w:jc w:val="center"/>
              <w:rPr>
                <w:color w:val="000000" w:themeColor="text1"/>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7A835E0A"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1CBB8E16"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62469D8F"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4A17604C"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7DD62C48" w14:textId="77777777" w:rsidR="004D78B2" w:rsidRPr="004A1459" w:rsidRDefault="00511B79" w:rsidP="005736F7">
            <w:pPr>
              <w:jc w:val="center"/>
            </w:pPr>
            <w:r w:rsidRPr="004A1459">
              <w:rPr>
                <w:rFonts w:hint="eastAsia"/>
              </w:rPr>
              <w:t>17.18</w:t>
            </w:r>
          </w:p>
        </w:tc>
        <w:tc>
          <w:tcPr>
            <w:tcW w:w="1211" w:type="dxa"/>
            <w:vAlign w:val="center"/>
          </w:tcPr>
          <w:p w14:paraId="1C6DBCD8"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692F62EF" w14:textId="77777777" w:rsidTr="00360581">
        <w:trPr>
          <w:trHeight w:val="132"/>
        </w:trPr>
        <w:tc>
          <w:tcPr>
            <w:tcW w:w="1118" w:type="dxa"/>
            <w:vAlign w:val="center"/>
          </w:tcPr>
          <w:p w14:paraId="492CAEFE" w14:textId="77777777" w:rsidR="004D78B2" w:rsidRPr="006D24BF" w:rsidRDefault="00511B79" w:rsidP="005736F7">
            <w:pPr>
              <w:rPr>
                <w:color w:val="000000" w:themeColor="text1"/>
              </w:rPr>
            </w:pPr>
            <w:r w:rsidRPr="006D24BF">
              <w:rPr>
                <w:rFonts w:hint="eastAsia"/>
                <w:color w:val="000000" w:themeColor="text1"/>
              </w:rPr>
              <w:t>张健</w:t>
            </w:r>
          </w:p>
        </w:tc>
        <w:tc>
          <w:tcPr>
            <w:tcW w:w="1542" w:type="dxa"/>
            <w:vAlign w:val="center"/>
          </w:tcPr>
          <w:p w14:paraId="524231A5" w14:textId="77777777" w:rsidR="004D78B2" w:rsidRPr="006D24BF" w:rsidRDefault="00511B79" w:rsidP="005736F7">
            <w:pPr>
              <w:rPr>
                <w:color w:val="000000" w:themeColor="text1"/>
              </w:rPr>
            </w:pPr>
            <w:r w:rsidRPr="006D24BF">
              <w:rPr>
                <w:rFonts w:hint="eastAsia"/>
                <w:color w:val="000000" w:themeColor="text1"/>
              </w:rPr>
              <w:t>副总经理</w:t>
            </w:r>
          </w:p>
        </w:tc>
        <w:tc>
          <w:tcPr>
            <w:tcW w:w="709" w:type="dxa"/>
            <w:vAlign w:val="center"/>
          </w:tcPr>
          <w:p w14:paraId="50776BF2" w14:textId="77777777" w:rsidR="004D78B2" w:rsidRPr="006D24BF" w:rsidRDefault="00511B79" w:rsidP="005736F7">
            <w:pPr>
              <w:jc w:val="center"/>
              <w:rPr>
                <w:color w:val="000000" w:themeColor="text1"/>
              </w:rPr>
            </w:pPr>
            <w:r w:rsidRPr="006D24BF">
              <w:rPr>
                <w:rFonts w:hint="eastAsia"/>
                <w:color w:val="000000" w:themeColor="text1"/>
              </w:rPr>
              <w:t>男</w:t>
            </w:r>
          </w:p>
        </w:tc>
        <w:tc>
          <w:tcPr>
            <w:tcW w:w="708" w:type="dxa"/>
            <w:vAlign w:val="center"/>
          </w:tcPr>
          <w:p w14:paraId="1074F710" w14:textId="77777777" w:rsidR="004D78B2" w:rsidRPr="006D24BF" w:rsidRDefault="00511B79" w:rsidP="005736F7">
            <w:pPr>
              <w:jc w:val="center"/>
              <w:rPr>
                <w:color w:val="000000" w:themeColor="text1"/>
              </w:rPr>
            </w:pPr>
            <w:r w:rsidRPr="006D24BF">
              <w:rPr>
                <w:rFonts w:hint="eastAsia"/>
                <w:color w:val="000000" w:themeColor="text1"/>
              </w:rPr>
              <w:t>51</w:t>
            </w:r>
          </w:p>
        </w:tc>
        <w:tc>
          <w:tcPr>
            <w:tcW w:w="1985" w:type="dxa"/>
            <w:vAlign w:val="center"/>
          </w:tcPr>
          <w:p w14:paraId="7236D39C" w14:textId="77777777" w:rsidR="004D78B2" w:rsidRPr="006D24BF" w:rsidRDefault="00511B79" w:rsidP="005736F7">
            <w:pPr>
              <w:jc w:val="center"/>
              <w:rPr>
                <w:color w:val="000000" w:themeColor="text1"/>
              </w:rPr>
            </w:pP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2126" w:type="dxa"/>
            <w:vAlign w:val="center"/>
          </w:tcPr>
          <w:p w14:paraId="3C610DB8" w14:textId="77777777" w:rsidR="004D78B2" w:rsidRPr="006D24BF" w:rsidRDefault="00511B79" w:rsidP="005736F7">
            <w:pPr>
              <w:jc w:val="center"/>
              <w:rPr>
                <w:color w:val="000000" w:themeColor="text1"/>
                <w:highlight w:val="yellow"/>
              </w:rPr>
            </w:pPr>
            <w:r w:rsidRPr="006D24BF">
              <w:rPr>
                <w:rFonts w:hint="eastAsia"/>
                <w:color w:val="000000" w:themeColor="text1"/>
              </w:rPr>
              <w:t>2028</w:t>
            </w:r>
            <w:r w:rsidRPr="006D24BF">
              <w:rPr>
                <w:rFonts w:hint="eastAsia"/>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72582408"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vAlign w:val="center"/>
          </w:tcPr>
          <w:p w14:paraId="3A6B3F18"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vAlign w:val="center"/>
          </w:tcPr>
          <w:p w14:paraId="3F603CAF" w14:textId="77777777" w:rsidR="004D78B2" w:rsidRPr="006D24BF" w:rsidRDefault="00511B79" w:rsidP="005736F7">
            <w:pPr>
              <w:jc w:val="center"/>
              <w:rPr>
                <w:color w:val="000000" w:themeColor="text1"/>
              </w:rPr>
            </w:pPr>
            <w:r w:rsidRPr="006D24BF">
              <w:rPr>
                <w:rFonts w:hint="eastAsia"/>
                <w:color w:val="000000" w:themeColor="text1"/>
              </w:rPr>
              <w:t>0</w:t>
            </w:r>
          </w:p>
        </w:tc>
        <w:tc>
          <w:tcPr>
            <w:tcW w:w="920" w:type="dxa"/>
            <w:vAlign w:val="center"/>
          </w:tcPr>
          <w:p w14:paraId="6A04CB8E" w14:textId="77777777" w:rsidR="004D78B2" w:rsidRPr="006D24BF" w:rsidRDefault="00511B79" w:rsidP="005736F7">
            <w:pPr>
              <w:jc w:val="center"/>
              <w:rPr>
                <w:color w:val="000000" w:themeColor="text1"/>
              </w:rPr>
            </w:pPr>
            <w:r w:rsidRPr="006D24BF">
              <w:rPr>
                <w:rFonts w:hint="eastAsia"/>
                <w:color w:val="000000" w:themeColor="text1"/>
              </w:rPr>
              <w:t>无</w:t>
            </w:r>
          </w:p>
        </w:tc>
        <w:tc>
          <w:tcPr>
            <w:tcW w:w="1211" w:type="dxa"/>
            <w:vAlign w:val="center"/>
          </w:tcPr>
          <w:p w14:paraId="5501F973" w14:textId="77777777" w:rsidR="004D78B2" w:rsidRPr="004A1459" w:rsidRDefault="00511B79" w:rsidP="005736F7">
            <w:pPr>
              <w:jc w:val="center"/>
            </w:pPr>
            <w:r w:rsidRPr="004A1459">
              <w:rPr>
                <w:rFonts w:hint="eastAsia"/>
              </w:rPr>
              <w:t>15.43</w:t>
            </w:r>
          </w:p>
        </w:tc>
        <w:tc>
          <w:tcPr>
            <w:tcW w:w="1211" w:type="dxa"/>
            <w:vAlign w:val="center"/>
          </w:tcPr>
          <w:p w14:paraId="47CB9C13" w14:textId="77777777" w:rsidR="004D78B2" w:rsidRPr="006D24BF" w:rsidRDefault="00511B79" w:rsidP="005736F7">
            <w:pPr>
              <w:jc w:val="center"/>
              <w:rPr>
                <w:color w:val="000000" w:themeColor="text1"/>
              </w:rPr>
            </w:pPr>
            <w:r w:rsidRPr="006D24BF">
              <w:rPr>
                <w:rFonts w:hint="eastAsia"/>
                <w:color w:val="000000" w:themeColor="text1"/>
              </w:rPr>
              <w:t>否</w:t>
            </w:r>
          </w:p>
        </w:tc>
      </w:tr>
      <w:tr w:rsidR="005736F7" w:rsidRPr="006D24BF" w14:paraId="12A65F8B" w14:textId="77777777" w:rsidTr="00360581">
        <w:trPr>
          <w:trHeight w:val="132"/>
        </w:trPr>
        <w:tc>
          <w:tcPr>
            <w:tcW w:w="1118" w:type="dxa"/>
            <w:vAlign w:val="center"/>
          </w:tcPr>
          <w:p w14:paraId="59F36974" w14:textId="77777777" w:rsidR="004D78B2" w:rsidRPr="006D24BF" w:rsidRDefault="00511B79" w:rsidP="005736F7">
            <w:pPr>
              <w:rPr>
                <w:color w:val="000000" w:themeColor="text1"/>
              </w:rPr>
            </w:pPr>
            <w:r w:rsidRPr="006D24BF">
              <w:rPr>
                <w:color w:val="000000" w:themeColor="text1"/>
              </w:rPr>
              <w:t>马睿</w:t>
            </w:r>
          </w:p>
        </w:tc>
        <w:tc>
          <w:tcPr>
            <w:tcW w:w="1542" w:type="dxa"/>
            <w:vAlign w:val="center"/>
          </w:tcPr>
          <w:p w14:paraId="6A215FEE" w14:textId="77777777" w:rsidR="004D78B2" w:rsidRPr="006D24BF" w:rsidRDefault="00511B79" w:rsidP="005736F7">
            <w:pPr>
              <w:rPr>
                <w:color w:val="000000" w:themeColor="text1"/>
              </w:rPr>
            </w:pPr>
            <w:r w:rsidRPr="006D24BF">
              <w:rPr>
                <w:color w:val="000000" w:themeColor="text1"/>
              </w:rPr>
              <w:t>财务总监</w:t>
            </w:r>
          </w:p>
        </w:tc>
        <w:tc>
          <w:tcPr>
            <w:tcW w:w="709" w:type="dxa"/>
            <w:vAlign w:val="center"/>
          </w:tcPr>
          <w:p w14:paraId="1D6A10AB" w14:textId="77777777" w:rsidR="004D78B2" w:rsidRPr="006D24BF" w:rsidRDefault="00511B79" w:rsidP="005736F7">
            <w:pPr>
              <w:jc w:val="center"/>
              <w:rPr>
                <w:color w:val="000000" w:themeColor="text1"/>
              </w:rPr>
            </w:pPr>
            <w:r w:rsidRPr="006D24BF">
              <w:rPr>
                <w:color w:val="000000" w:themeColor="text1"/>
              </w:rPr>
              <w:t>女</w:t>
            </w:r>
          </w:p>
        </w:tc>
        <w:tc>
          <w:tcPr>
            <w:tcW w:w="708" w:type="dxa"/>
            <w:vAlign w:val="center"/>
          </w:tcPr>
          <w:p w14:paraId="090E367C"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1</w:t>
            </w:r>
          </w:p>
        </w:tc>
        <w:tc>
          <w:tcPr>
            <w:tcW w:w="1985" w:type="dxa"/>
            <w:vAlign w:val="center"/>
          </w:tcPr>
          <w:p w14:paraId="014CD5AB"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7BADB172"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517D68B0"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5325FA22"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72F9CE27"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7466AC45"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21EBC7E2" w14:textId="77777777" w:rsidR="004D78B2" w:rsidRPr="006D24BF" w:rsidRDefault="00511B79" w:rsidP="005736F7">
            <w:pPr>
              <w:jc w:val="center"/>
              <w:rPr>
                <w:color w:val="000000" w:themeColor="text1"/>
              </w:rPr>
            </w:pPr>
            <w:r w:rsidRPr="006D24BF">
              <w:rPr>
                <w:rFonts w:hint="eastAsia"/>
                <w:color w:val="000000" w:themeColor="text1"/>
              </w:rPr>
              <w:t>103.13</w:t>
            </w:r>
          </w:p>
        </w:tc>
        <w:tc>
          <w:tcPr>
            <w:tcW w:w="1211" w:type="dxa"/>
            <w:vAlign w:val="center"/>
          </w:tcPr>
          <w:p w14:paraId="6D5FE378"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5E7DEB04" w14:textId="77777777" w:rsidTr="00360581">
        <w:trPr>
          <w:trHeight w:val="132"/>
        </w:trPr>
        <w:tc>
          <w:tcPr>
            <w:tcW w:w="1118" w:type="dxa"/>
            <w:vAlign w:val="center"/>
          </w:tcPr>
          <w:p w14:paraId="13AC0F2C" w14:textId="77777777" w:rsidR="004D78B2" w:rsidRPr="006D24BF" w:rsidRDefault="00511B79" w:rsidP="005736F7">
            <w:pPr>
              <w:rPr>
                <w:color w:val="000000" w:themeColor="text1"/>
              </w:rPr>
            </w:pPr>
            <w:r w:rsidRPr="006D24BF">
              <w:rPr>
                <w:color w:val="000000" w:themeColor="text1"/>
              </w:rPr>
              <w:t>杨俊杰</w:t>
            </w:r>
          </w:p>
        </w:tc>
        <w:tc>
          <w:tcPr>
            <w:tcW w:w="1542" w:type="dxa"/>
            <w:vAlign w:val="center"/>
          </w:tcPr>
          <w:p w14:paraId="4ACEBCE3" w14:textId="77777777" w:rsidR="004D78B2" w:rsidRPr="006D24BF" w:rsidRDefault="00511B79" w:rsidP="005736F7">
            <w:pPr>
              <w:rPr>
                <w:color w:val="000000" w:themeColor="text1"/>
              </w:rPr>
            </w:pPr>
            <w:r w:rsidRPr="006D24BF">
              <w:rPr>
                <w:color w:val="000000" w:themeColor="text1"/>
              </w:rPr>
              <w:t>副总经理</w:t>
            </w:r>
          </w:p>
        </w:tc>
        <w:tc>
          <w:tcPr>
            <w:tcW w:w="709" w:type="dxa"/>
            <w:vAlign w:val="center"/>
          </w:tcPr>
          <w:p w14:paraId="78312940"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110885D2"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7</w:t>
            </w:r>
          </w:p>
        </w:tc>
        <w:tc>
          <w:tcPr>
            <w:tcW w:w="1985" w:type="dxa"/>
            <w:vAlign w:val="center"/>
          </w:tcPr>
          <w:p w14:paraId="0F028FA6"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color w:val="000000" w:themeColor="text1"/>
              </w:rPr>
              <w:t>22</w:t>
            </w:r>
            <w:r w:rsidRPr="006D24BF">
              <w:rPr>
                <w:color w:val="000000" w:themeColor="text1"/>
              </w:rPr>
              <w:t>日</w:t>
            </w:r>
          </w:p>
        </w:tc>
        <w:tc>
          <w:tcPr>
            <w:tcW w:w="2126" w:type="dxa"/>
            <w:vAlign w:val="center"/>
          </w:tcPr>
          <w:p w14:paraId="704D9C48"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6C717336"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575DBE99"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4265E7A5"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5A748CA4"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44445867" w14:textId="77777777" w:rsidR="004D78B2" w:rsidRPr="006D24BF" w:rsidRDefault="00511B79" w:rsidP="005736F7">
            <w:pPr>
              <w:jc w:val="center"/>
              <w:rPr>
                <w:color w:val="000000" w:themeColor="text1"/>
              </w:rPr>
            </w:pPr>
            <w:r w:rsidRPr="006D24BF">
              <w:rPr>
                <w:rFonts w:hint="eastAsia"/>
                <w:color w:val="000000" w:themeColor="text1"/>
              </w:rPr>
              <w:t>99.75</w:t>
            </w:r>
          </w:p>
        </w:tc>
        <w:tc>
          <w:tcPr>
            <w:tcW w:w="1211" w:type="dxa"/>
            <w:vAlign w:val="center"/>
          </w:tcPr>
          <w:p w14:paraId="0D0045AE"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1857EE89" w14:textId="77777777" w:rsidTr="00360581">
        <w:trPr>
          <w:trHeight w:val="132"/>
        </w:trPr>
        <w:tc>
          <w:tcPr>
            <w:tcW w:w="1118" w:type="dxa"/>
            <w:vAlign w:val="center"/>
          </w:tcPr>
          <w:p w14:paraId="1FADEB3F" w14:textId="77777777" w:rsidR="004D78B2" w:rsidRPr="006D24BF" w:rsidRDefault="00511B79" w:rsidP="005736F7">
            <w:pPr>
              <w:rPr>
                <w:color w:val="000000" w:themeColor="text1"/>
              </w:rPr>
            </w:pPr>
            <w:r w:rsidRPr="006D24BF">
              <w:rPr>
                <w:color w:val="000000" w:themeColor="text1"/>
              </w:rPr>
              <w:t>刘俊良</w:t>
            </w:r>
          </w:p>
        </w:tc>
        <w:tc>
          <w:tcPr>
            <w:tcW w:w="1542" w:type="dxa"/>
            <w:vAlign w:val="center"/>
          </w:tcPr>
          <w:p w14:paraId="6E268DDA" w14:textId="77777777" w:rsidR="004D78B2" w:rsidRPr="006D24BF" w:rsidRDefault="00511B79" w:rsidP="005736F7">
            <w:pPr>
              <w:rPr>
                <w:color w:val="000000" w:themeColor="text1"/>
              </w:rPr>
            </w:pPr>
            <w:r w:rsidRPr="006D24BF">
              <w:rPr>
                <w:color w:val="000000" w:themeColor="text1"/>
              </w:rPr>
              <w:t>副总经理</w:t>
            </w:r>
          </w:p>
        </w:tc>
        <w:tc>
          <w:tcPr>
            <w:tcW w:w="709" w:type="dxa"/>
            <w:vAlign w:val="center"/>
          </w:tcPr>
          <w:p w14:paraId="581CC65A"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62F242BC" w14:textId="77777777" w:rsidR="004D78B2" w:rsidRPr="006D24BF" w:rsidRDefault="00511B79" w:rsidP="005736F7">
            <w:pPr>
              <w:jc w:val="center"/>
              <w:rPr>
                <w:color w:val="000000" w:themeColor="text1"/>
              </w:rPr>
            </w:pPr>
            <w:r w:rsidRPr="006D24BF">
              <w:rPr>
                <w:rFonts w:hint="eastAsia"/>
                <w:color w:val="000000" w:themeColor="text1"/>
              </w:rPr>
              <w:t>53</w:t>
            </w:r>
          </w:p>
        </w:tc>
        <w:tc>
          <w:tcPr>
            <w:tcW w:w="1985" w:type="dxa"/>
            <w:vAlign w:val="center"/>
          </w:tcPr>
          <w:p w14:paraId="02F7108D"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8</w:t>
            </w:r>
            <w:r w:rsidRPr="006D24BF">
              <w:rPr>
                <w:color w:val="000000" w:themeColor="text1"/>
              </w:rPr>
              <w:t>月</w:t>
            </w:r>
            <w:r w:rsidRPr="006D24BF">
              <w:rPr>
                <w:color w:val="000000" w:themeColor="text1"/>
              </w:rPr>
              <w:t>23</w:t>
            </w:r>
            <w:r w:rsidRPr="006D24BF">
              <w:rPr>
                <w:color w:val="000000" w:themeColor="text1"/>
              </w:rPr>
              <w:t>日</w:t>
            </w:r>
          </w:p>
        </w:tc>
        <w:tc>
          <w:tcPr>
            <w:tcW w:w="2126" w:type="dxa"/>
            <w:vAlign w:val="center"/>
          </w:tcPr>
          <w:p w14:paraId="5B429410"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2437156A"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703D47B1"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79F43660"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28D7026E"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5B84EBAF" w14:textId="77777777" w:rsidR="004D78B2" w:rsidRPr="006D24BF" w:rsidRDefault="00511B79" w:rsidP="005736F7">
            <w:pPr>
              <w:jc w:val="center"/>
              <w:rPr>
                <w:color w:val="000000" w:themeColor="text1"/>
              </w:rPr>
            </w:pPr>
            <w:r w:rsidRPr="006D24BF">
              <w:rPr>
                <w:rFonts w:hint="eastAsia"/>
                <w:color w:val="000000" w:themeColor="text1"/>
              </w:rPr>
              <w:t>98.49</w:t>
            </w:r>
          </w:p>
        </w:tc>
        <w:tc>
          <w:tcPr>
            <w:tcW w:w="1211" w:type="dxa"/>
            <w:vAlign w:val="center"/>
          </w:tcPr>
          <w:p w14:paraId="15527B7C"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1C0D1D7E" w14:textId="77777777" w:rsidTr="00360581">
        <w:trPr>
          <w:trHeight w:val="132"/>
        </w:trPr>
        <w:tc>
          <w:tcPr>
            <w:tcW w:w="1118" w:type="dxa"/>
            <w:vAlign w:val="center"/>
          </w:tcPr>
          <w:p w14:paraId="0066B0E0" w14:textId="77777777" w:rsidR="004D78B2" w:rsidRPr="006D24BF" w:rsidRDefault="00511B79" w:rsidP="005736F7">
            <w:pPr>
              <w:rPr>
                <w:color w:val="000000" w:themeColor="text1"/>
              </w:rPr>
            </w:pPr>
            <w:r w:rsidRPr="006D24BF">
              <w:rPr>
                <w:color w:val="000000" w:themeColor="text1"/>
              </w:rPr>
              <w:t>钟武勇</w:t>
            </w:r>
          </w:p>
        </w:tc>
        <w:tc>
          <w:tcPr>
            <w:tcW w:w="1542" w:type="dxa"/>
            <w:vAlign w:val="center"/>
          </w:tcPr>
          <w:p w14:paraId="7E9C3034" w14:textId="77777777" w:rsidR="004D78B2" w:rsidRPr="006D24BF" w:rsidRDefault="00511B79" w:rsidP="005736F7">
            <w:pPr>
              <w:rPr>
                <w:color w:val="000000" w:themeColor="text1"/>
              </w:rPr>
            </w:pPr>
            <w:r w:rsidRPr="006D24BF">
              <w:rPr>
                <w:color w:val="000000" w:themeColor="text1"/>
              </w:rPr>
              <w:t>副总经理</w:t>
            </w:r>
          </w:p>
        </w:tc>
        <w:tc>
          <w:tcPr>
            <w:tcW w:w="709" w:type="dxa"/>
            <w:vAlign w:val="center"/>
          </w:tcPr>
          <w:p w14:paraId="48F228E3" w14:textId="77777777" w:rsidR="004D78B2" w:rsidRPr="006D24BF" w:rsidRDefault="00511B79" w:rsidP="005736F7">
            <w:pPr>
              <w:jc w:val="center"/>
              <w:rPr>
                <w:color w:val="000000" w:themeColor="text1"/>
              </w:rPr>
            </w:pPr>
            <w:r w:rsidRPr="006D24BF">
              <w:rPr>
                <w:color w:val="000000" w:themeColor="text1"/>
              </w:rPr>
              <w:t>男</w:t>
            </w:r>
          </w:p>
        </w:tc>
        <w:tc>
          <w:tcPr>
            <w:tcW w:w="708" w:type="dxa"/>
            <w:vAlign w:val="center"/>
          </w:tcPr>
          <w:p w14:paraId="0D176735" w14:textId="77777777" w:rsidR="004D78B2" w:rsidRPr="006D24BF" w:rsidRDefault="00511B79" w:rsidP="005736F7">
            <w:pPr>
              <w:jc w:val="center"/>
              <w:rPr>
                <w:color w:val="000000" w:themeColor="text1"/>
              </w:rPr>
            </w:pPr>
            <w:r w:rsidRPr="006D24BF">
              <w:rPr>
                <w:rFonts w:hint="eastAsia"/>
                <w:color w:val="000000" w:themeColor="text1"/>
              </w:rPr>
              <w:t>49</w:t>
            </w:r>
          </w:p>
        </w:tc>
        <w:tc>
          <w:tcPr>
            <w:tcW w:w="1985" w:type="dxa"/>
            <w:vAlign w:val="center"/>
          </w:tcPr>
          <w:p w14:paraId="55DF0E74" w14:textId="77777777" w:rsidR="004D78B2" w:rsidRPr="006D24BF" w:rsidRDefault="00511B79" w:rsidP="005736F7">
            <w:pPr>
              <w:jc w:val="center"/>
              <w:rPr>
                <w:color w:val="000000" w:themeColor="text1"/>
              </w:rPr>
            </w:pPr>
            <w:r w:rsidRPr="006D24BF">
              <w:rPr>
                <w:color w:val="000000" w:themeColor="text1"/>
              </w:rPr>
              <w:t>2023</w:t>
            </w:r>
            <w:r w:rsidRPr="006D24BF">
              <w:rPr>
                <w:color w:val="000000" w:themeColor="text1"/>
              </w:rPr>
              <w:t>年</w:t>
            </w:r>
            <w:r w:rsidRPr="006D24BF">
              <w:rPr>
                <w:color w:val="000000" w:themeColor="text1"/>
              </w:rPr>
              <w:t>8</w:t>
            </w:r>
            <w:r w:rsidRPr="006D24BF">
              <w:rPr>
                <w:color w:val="000000" w:themeColor="text1"/>
              </w:rPr>
              <w:t>月</w:t>
            </w:r>
            <w:r w:rsidRPr="006D24BF">
              <w:rPr>
                <w:color w:val="000000" w:themeColor="text1"/>
              </w:rPr>
              <w:t>23</w:t>
            </w:r>
            <w:r w:rsidRPr="006D24BF">
              <w:rPr>
                <w:color w:val="000000" w:themeColor="text1"/>
              </w:rPr>
              <w:t>日</w:t>
            </w:r>
          </w:p>
        </w:tc>
        <w:tc>
          <w:tcPr>
            <w:tcW w:w="2126" w:type="dxa"/>
            <w:vAlign w:val="center"/>
          </w:tcPr>
          <w:p w14:paraId="693A6CCD" w14:textId="77777777" w:rsidR="004D78B2" w:rsidRPr="006D24BF" w:rsidRDefault="00511B79" w:rsidP="005736F7">
            <w:pPr>
              <w:jc w:val="center"/>
              <w:rPr>
                <w:color w:val="000000" w:themeColor="text1"/>
              </w:rPr>
            </w:pPr>
            <w:r w:rsidRPr="006D24BF">
              <w:rPr>
                <w:color w:val="000000" w:themeColor="text1"/>
              </w:rPr>
              <w:t>202</w:t>
            </w:r>
            <w:r w:rsidRPr="006D24BF">
              <w:rPr>
                <w:rFonts w:hint="eastAsia"/>
                <w:color w:val="000000" w:themeColor="text1"/>
              </w:rPr>
              <w:t>8</w:t>
            </w:r>
            <w:r w:rsidRPr="006D24BF">
              <w:rPr>
                <w:color w:val="000000" w:themeColor="text1"/>
              </w:rPr>
              <w:t>年</w:t>
            </w:r>
            <w:r w:rsidRPr="006D24BF">
              <w:rPr>
                <w:rFonts w:hint="eastAsia"/>
                <w:color w:val="000000" w:themeColor="text1"/>
              </w:rPr>
              <w:t>5</w:t>
            </w:r>
            <w:r w:rsidRPr="006D24BF">
              <w:rPr>
                <w:rFonts w:hint="eastAsia"/>
                <w:color w:val="000000" w:themeColor="text1"/>
              </w:rPr>
              <w:t>月</w:t>
            </w:r>
            <w:r w:rsidRPr="006D24BF">
              <w:rPr>
                <w:rFonts w:hint="eastAsia"/>
                <w:color w:val="000000" w:themeColor="text1"/>
              </w:rPr>
              <w:t>28</w:t>
            </w:r>
            <w:r w:rsidRPr="006D24BF">
              <w:rPr>
                <w:rFonts w:hint="eastAsia"/>
                <w:color w:val="000000" w:themeColor="text1"/>
              </w:rPr>
              <w:t>日</w:t>
            </w:r>
          </w:p>
        </w:tc>
        <w:tc>
          <w:tcPr>
            <w:tcW w:w="851" w:type="dxa"/>
            <w:vAlign w:val="center"/>
          </w:tcPr>
          <w:p w14:paraId="016CED90"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4AE24ECE"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66F61618"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09BA732F"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50E18B18" w14:textId="77777777" w:rsidR="004D78B2" w:rsidRPr="006D24BF" w:rsidRDefault="00511B79" w:rsidP="005736F7">
            <w:pPr>
              <w:jc w:val="center"/>
              <w:rPr>
                <w:color w:val="000000" w:themeColor="text1"/>
              </w:rPr>
            </w:pPr>
            <w:r w:rsidRPr="006D24BF">
              <w:rPr>
                <w:rFonts w:hint="eastAsia"/>
                <w:color w:val="000000" w:themeColor="text1"/>
              </w:rPr>
              <w:t>99.87</w:t>
            </w:r>
          </w:p>
        </w:tc>
        <w:tc>
          <w:tcPr>
            <w:tcW w:w="1211" w:type="dxa"/>
            <w:vAlign w:val="center"/>
          </w:tcPr>
          <w:p w14:paraId="77A1FA52"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24989C63" w14:textId="77777777" w:rsidTr="00360581">
        <w:trPr>
          <w:trHeight w:val="132"/>
        </w:trPr>
        <w:tc>
          <w:tcPr>
            <w:tcW w:w="1118" w:type="dxa"/>
            <w:vAlign w:val="center"/>
          </w:tcPr>
          <w:p w14:paraId="3E312E6F" w14:textId="77777777" w:rsidR="004D78B2" w:rsidRPr="006D24BF" w:rsidRDefault="00511B79" w:rsidP="005736F7">
            <w:pPr>
              <w:rPr>
                <w:color w:val="000000" w:themeColor="text1"/>
              </w:rPr>
            </w:pPr>
            <w:r w:rsidRPr="006D24BF">
              <w:rPr>
                <w:color w:val="000000" w:themeColor="text1"/>
              </w:rPr>
              <w:t>刘闳</w:t>
            </w:r>
          </w:p>
        </w:tc>
        <w:tc>
          <w:tcPr>
            <w:tcW w:w="1542" w:type="dxa"/>
            <w:vAlign w:val="center"/>
          </w:tcPr>
          <w:p w14:paraId="7FCF32FC" w14:textId="77777777" w:rsidR="004D78B2" w:rsidRPr="006D24BF" w:rsidRDefault="00511B79" w:rsidP="005736F7">
            <w:pPr>
              <w:rPr>
                <w:color w:val="000000" w:themeColor="text1"/>
              </w:rPr>
            </w:pPr>
            <w:r w:rsidRPr="006D24BF">
              <w:rPr>
                <w:color w:val="000000" w:themeColor="text1"/>
              </w:rPr>
              <w:t>原副总经理</w:t>
            </w:r>
          </w:p>
        </w:tc>
        <w:tc>
          <w:tcPr>
            <w:tcW w:w="709" w:type="dxa"/>
            <w:vAlign w:val="center"/>
          </w:tcPr>
          <w:p w14:paraId="4AE3E582" w14:textId="77777777" w:rsidR="004D78B2" w:rsidRPr="006D24BF" w:rsidRDefault="00511B79" w:rsidP="005736F7">
            <w:pPr>
              <w:jc w:val="center"/>
              <w:rPr>
                <w:color w:val="000000" w:themeColor="text1"/>
              </w:rPr>
            </w:pPr>
            <w:r w:rsidRPr="006D24BF">
              <w:rPr>
                <w:color w:val="000000" w:themeColor="text1"/>
              </w:rPr>
              <w:t>女</w:t>
            </w:r>
          </w:p>
        </w:tc>
        <w:tc>
          <w:tcPr>
            <w:tcW w:w="708" w:type="dxa"/>
            <w:vAlign w:val="center"/>
          </w:tcPr>
          <w:p w14:paraId="23E87EBA" w14:textId="77777777" w:rsidR="004D78B2" w:rsidRPr="006D24BF" w:rsidRDefault="00511B79" w:rsidP="005736F7">
            <w:pPr>
              <w:jc w:val="center"/>
              <w:rPr>
                <w:color w:val="000000" w:themeColor="text1"/>
              </w:rPr>
            </w:pPr>
            <w:r w:rsidRPr="006D24BF">
              <w:rPr>
                <w:color w:val="000000" w:themeColor="text1"/>
              </w:rPr>
              <w:t>5</w:t>
            </w:r>
            <w:r w:rsidRPr="006D24BF">
              <w:rPr>
                <w:rFonts w:hint="eastAsia"/>
                <w:color w:val="000000" w:themeColor="text1"/>
              </w:rPr>
              <w:t>9</w:t>
            </w:r>
          </w:p>
        </w:tc>
        <w:tc>
          <w:tcPr>
            <w:tcW w:w="1985" w:type="dxa"/>
            <w:vAlign w:val="center"/>
          </w:tcPr>
          <w:p w14:paraId="29525886" w14:textId="77777777" w:rsidR="004D78B2" w:rsidRPr="006D24BF" w:rsidRDefault="00511B79" w:rsidP="005736F7">
            <w:pPr>
              <w:jc w:val="center"/>
              <w:rPr>
                <w:color w:val="000000" w:themeColor="text1"/>
              </w:rPr>
            </w:pPr>
            <w:r w:rsidRPr="006D24BF">
              <w:rPr>
                <w:color w:val="000000" w:themeColor="text1"/>
              </w:rPr>
              <w:t>2019</w:t>
            </w:r>
            <w:r w:rsidRPr="006D24BF">
              <w:rPr>
                <w:color w:val="000000" w:themeColor="text1"/>
              </w:rPr>
              <w:t>年</w:t>
            </w:r>
            <w:r w:rsidRPr="006D24BF">
              <w:rPr>
                <w:color w:val="000000" w:themeColor="text1"/>
              </w:rPr>
              <w:t>4</w:t>
            </w:r>
            <w:r w:rsidRPr="006D24BF">
              <w:rPr>
                <w:color w:val="000000" w:themeColor="text1"/>
              </w:rPr>
              <w:t>月</w:t>
            </w:r>
            <w:r w:rsidRPr="006D24BF">
              <w:rPr>
                <w:color w:val="000000" w:themeColor="text1"/>
              </w:rPr>
              <w:t>8</w:t>
            </w:r>
            <w:r w:rsidRPr="006D24BF">
              <w:rPr>
                <w:color w:val="000000" w:themeColor="text1"/>
              </w:rPr>
              <w:t>日</w:t>
            </w:r>
          </w:p>
        </w:tc>
        <w:tc>
          <w:tcPr>
            <w:tcW w:w="2126" w:type="dxa"/>
            <w:vAlign w:val="center"/>
          </w:tcPr>
          <w:p w14:paraId="571AD3EF" w14:textId="77777777" w:rsidR="004D78B2" w:rsidRPr="006D24BF" w:rsidRDefault="00511B79" w:rsidP="005736F7">
            <w:pPr>
              <w:jc w:val="center"/>
              <w:rPr>
                <w:color w:val="000000" w:themeColor="text1"/>
                <w:highlight w:val="yellow"/>
              </w:rPr>
            </w:pP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w:t>
            </w:r>
            <w:r w:rsidRPr="006D24BF">
              <w:rPr>
                <w:rFonts w:hint="eastAsia"/>
                <w:color w:val="000000" w:themeColor="text1"/>
              </w:rPr>
              <w:t>26</w:t>
            </w:r>
            <w:r w:rsidRPr="006D24BF">
              <w:rPr>
                <w:color w:val="000000" w:themeColor="text1"/>
              </w:rPr>
              <w:t>日</w:t>
            </w:r>
          </w:p>
        </w:tc>
        <w:tc>
          <w:tcPr>
            <w:tcW w:w="851" w:type="dxa"/>
            <w:vAlign w:val="center"/>
          </w:tcPr>
          <w:p w14:paraId="3B416E10" w14:textId="77777777" w:rsidR="004D78B2" w:rsidRPr="006D24BF" w:rsidRDefault="00511B79" w:rsidP="005736F7">
            <w:pPr>
              <w:jc w:val="center"/>
              <w:rPr>
                <w:color w:val="000000" w:themeColor="text1"/>
              </w:rPr>
            </w:pPr>
            <w:r w:rsidRPr="006D24BF">
              <w:rPr>
                <w:color w:val="000000" w:themeColor="text1"/>
              </w:rPr>
              <w:t>0</w:t>
            </w:r>
          </w:p>
        </w:tc>
        <w:tc>
          <w:tcPr>
            <w:tcW w:w="850" w:type="dxa"/>
            <w:vAlign w:val="center"/>
          </w:tcPr>
          <w:p w14:paraId="5828276A" w14:textId="77777777" w:rsidR="004D78B2" w:rsidRPr="006D24BF" w:rsidRDefault="00511B79" w:rsidP="005736F7">
            <w:pPr>
              <w:jc w:val="center"/>
              <w:rPr>
                <w:color w:val="000000" w:themeColor="text1"/>
              </w:rPr>
            </w:pPr>
            <w:r w:rsidRPr="006D24BF">
              <w:rPr>
                <w:color w:val="000000" w:themeColor="text1"/>
              </w:rPr>
              <w:t>0</w:t>
            </w:r>
          </w:p>
        </w:tc>
        <w:tc>
          <w:tcPr>
            <w:tcW w:w="851" w:type="dxa"/>
            <w:vAlign w:val="center"/>
          </w:tcPr>
          <w:p w14:paraId="177CF1EA" w14:textId="77777777" w:rsidR="004D78B2" w:rsidRPr="006D24BF" w:rsidRDefault="00511B79" w:rsidP="005736F7">
            <w:pPr>
              <w:jc w:val="center"/>
              <w:rPr>
                <w:color w:val="000000" w:themeColor="text1"/>
              </w:rPr>
            </w:pPr>
            <w:r w:rsidRPr="006D24BF">
              <w:rPr>
                <w:color w:val="000000" w:themeColor="text1"/>
              </w:rPr>
              <w:t>0</w:t>
            </w:r>
          </w:p>
        </w:tc>
        <w:tc>
          <w:tcPr>
            <w:tcW w:w="920" w:type="dxa"/>
            <w:vAlign w:val="center"/>
          </w:tcPr>
          <w:p w14:paraId="2F5960C5" w14:textId="77777777" w:rsidR="004D78B2" w:rsidRPr="006D24BF" w:rsidRDefault="00511B79" w:rsidP="005736F7">
            <w:pPr>
              <w:jc w:val="center"/>
              <w:rPr>
                <w:color w:val="000000" w:themeColor="text1"/>
              </w:rPr>
            </w:pPr>
            <w:r w:rsidRPr="006D24BF">
              <w:rPr>
                <w:color w:val="000000" w:themeColor="text1"/>
              </w:rPr>
              <w:t>无</w:t>
            </w:r>
          </w:p>
        </w:tc>
        <w:tc>
          <w:tcPr>
            <w:tcW w:w="1211" w:type="dxa"/>
            <w:vAlign w:val="center"/>
          </w:tcPr>
          <w:p w14:paraId="12E23957" w14:textId="77777777" w:rsidR="004D78B2" w:rsidRPr="006D24BF" w:rsidRDefault="00511B79" w:rsidP="005736F7">
            <w:pPr>
              <w:jc w:val="center"/>
              <w:rPr>
                <w:color w:val="000000" w:themeColor="text1"/>
              </w:rPr>
            </w:pPr>
            <w:r w:rsidRPr="006D24BF">
              <w:rPr>
                <w:rFonts w:hint="eastAsia"/>
                <w:color w:val="000000" w:themeColor="text1"/>
              </w:rPr>
              <w:t>8.33</w:t>
            </w:r>
          </w:p>
        </w:tc>
        <w:tc>
          <w:tcPr>
            <w:tcW w:w="1211" w:type="dxa"/>
            <w:vAlign w:val="center"/>
          </w:tcPr>
          <w:p w14:paraId="0BBE74EF" w14:textId="77777777" w:rsidR="004D78B2" w:rsidRPr="006D24BF" w:rsidRDefault="00511B79" w:rsidP="005736F7">
            <w:pPr>
              <w:jc w:val="center"/>
              <w:rPr>
                <w:color w:val="000000" w:themeColor="text1"/>
              </w:rPr>
            </w:pPr>
            <w:r w:rsidRPr="006D24BF">
              <w:rPr>
                <w:color w:val="000000" w:themeColor="text1"/>
              </w:rPr>
              <w:t>否</w:t>
            </w:r>
          </w:p>
        </w:tc>
      </w:tr>
      <w:tr w:rsidR="005736F7" w:rsidRPr="006D24BF" w14:paraId="006F7C21" w14:textId="77777777" w:rsidTr="00360581">
        <w:trPr>
          <w:trHeight w:val="165"/>
        </w:trPr>
        <w:tc>
          <w:tcPr>
            <w:tcW w:w="1118" w:type="dxa"/>
            <w:tcBorders>
              <w:bottom w:val="single" w:sz="4" w:space="0" w:color="auto"/>
            </w:tcBorders>
            <w:vAlign w:val="center"/>
          </w:tcPr>
          <w:p w14:paraId="0DB45836" w14:textId="77777777" w:rsidR="004D78B2" w:rsidRPr="006D24BF" w:rsidRDefault="00511B79" w:rsidP="005736F7">
            <w:pPr>
              <w:jc w:val="center"/>
              <w:rPr>
                <w:color w:val="000000" w:themeColor="text1"/>
              </w:rPr>
            </w:pPr>
            <w:r w:rsidRPr="006D24BF">
              <w:rPr>
                <w:rFonts w:hint="eastAsia"/>
                <w:color w:val="000000" w:themeColor="text1"/>
              </w:rPr>
              <w:t>合计</w:t>
            </w:r>
          </w:p>
        </w:tc>
        <w:tc>
          <w:tcPr>
            <w:tcW w:w="1542" w:type="dxa"/>
            <w:tcBorders>
              <w:bottom w:val="single" w:sz="4" w:space="0" w:color="auto"/>
            </w:tcBorders>
            <w:vAlign w:val="center"/>
          </w:tcPr>
          <w:p w14:paraId="5AA8C5B7" w14:textId="77777777" w:rsidR="004D78B2" w:rsidRPr="006D24BF" w:rsidRDefault="00511B79" w:rsidP="005736F7">
            <w:pPr>
              <w:jc w:val="center"/>
              <w:rPr>
                <w:color w:val="000000" w:themeColor="text1"/>
              </w:rPr>
            </w:pPr>
            <w:r w:rsidRPr="006D24BF">
              <w:rPr>
                <w:rFonts w:hint="eastAsia"/>
                <w:color w:val="000000" w:themeColor="text1"/>
              </w:rPr>
              <w:t>/</w:t>
            </w:r>
          </w:p>
        </w:tc>
        <w:tc>
          <w:tcPr>
            <w:tcW w:w="709" w:type="dxa"/>
            <w:tcBorders>
              <w:bottom w:val="single" w:sz="4" w:space="0" w:color="auto"/>
            </w:tcBorders>
            <w:vAlign w:val="center"/>
          </w:tcPr>
          <w:p w14:paraId="17B5DCDE" w14:textId="77777777" w:rsidR="004D78B2" w:rsidRPr="006D24BF" w:rsidRDefault="00511B79" w:rsidP="005736F7">
            <w:pPr>
              <w:jc w:val="center"/>
              <w:rPr>
                <w:color w:val="000000" w:themeColor="text1"/>
              </w:rPr>
            </w:pPr>
            <w:r w:rsidRPr="006D24BF">
              <w:rPr>
                <w:rFonts w:hint="eastAsia"/>
                <w:color w:val="000000" w:themeColor="text1"/>
              </w:rPr>
              <w:t>/</w:t>
            </w:r>
          </w:p>
        </w:tc>
        <w:tc>
          <w:tcPr>
            <w:tcW w:w="708" w:type="dxa"/>
            <w:tcBorders>
              <w:bottom w:val="single" w:sz="4" w:space="0" w:color="auto"/>
            </w:tcBorders>
            <w:vAlign w:val="center"/>
          </w:tcPr>
          <w:p w14:paraId="36E6ECE4" w14:textId="77777777" w:rsidR="004D78B2" w:rsidRPr="006D24BF" w:rsidRDefault="00511B79" w:rsidP="005736F7">
            <w:pPr>
              <w:jc w:val="center"/>
              <w:rPr>
                <w:color w:val="000000" w:themeColor="text1"/>
              </w:rPr>
            </w:pPr>
            <w:r w:rsidRPr="006D24BF">
              <w:rPr>
                <w:rFonts w:hint="eastAsia"/>
                <w:color w:val="000000" w:themeColor="text1"/>
              </w:rPr>
              <w:t>/</w:t>
            </w:r>
          </w:p>
        </w:tc>
        <w:tc>
          <w:tcPr>
            <w:tcW w:w="1985" w:type="dxa"/>
            <w:tcBorders>
              <w:bottom w:val="single" w:sz="4" w:space="0" w:color="auto"/>
            </w:tcBorders>
            <w:vAlign w:val="center"/>
          </w:tcPr>
          <w:p w14:paraId="541AC22A" w14:textId="77777777" w:rsidR="004D78B2" w:rsidRPr="006D24BF" w:rsidRDefault="00511B79" w:rsidP="005736F7">
            <w:pPr>
              <w:jc w:val="center"/>
              <w:rPr>
                <w:color w:val="000000" w:themeColor="text1"/>
              </w:rPr>
            </w:pPr>
            <w:r w:rsidRPr="006D24BF">
              <w:rPr>
                <w:rFonts w:hint="eastAsia"/>
                <w:color w:val="000000" w:themeColor="text1"/>
              </w:rPr>
              <w:t>/</w:t>
            </w:r>
          </w:p>
        </w:tc>
        <w:tc>
          <w:tcPr>
            <w:tcW w:w="2126" w:type="dxa"/>
            <w:tcBorders>
              <w:bottom w:val="single" w:sz="4" w:space="0" w:color="auto"/>
            </w:tcBorders>
            <w:vAlign w:val="center"/>
          </w:tcPr>
          <w:p w14:paraId="2197AF35" w14:textId="77777777" w:rsidR="004D78B2" w:rsidRPr="006D24BF" w:rsidRDefault="00511B79" w:rsidP="005736F7">
            <w:pPr>
              <w:jc w:val="center"/>
              <w:rPr>
                <w:color w:val="000000" w:themeColor="text1"/>
              </w:rPr>
            </w:pPr>
            <w:r w:rsidRPr="006D24BF">
              <w:rPr>
                <w:rFonts w:hint="eastAsia"/>
                <w:color w:val="000000" w:themeColor="text1"/>
              </w:rPr>
              <w:t>/</w:t>
            </w:r>
          </w:p>
        </w:tc>
        <w:tc>
          <w:tcPr>
            <w:tcW w:w="851" w:type="dxa"/>
            <w:tcBorders>
              <w:bottom w:val="single" w:sz="4" w:space="0" w:color="auto"/>
            </w:tcBorders>
            <w:vAlign w:val="center"/>
          </w:tcPr>
          <w:p w14:paraId="532957F3"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0" w:type="dxa"/>
            <w:tcBorders>
              <w:bottom w:val="single" w:sz="4" w:space="0" w:color="auto"/>
            </w:tcBorders>
            <w:vAlign w:val="center"/>
          </w:tcPr>
          <w:p w14:paraId="741FDAFE" w14:textId="77777777" w:rsidR="004D78B2" w:rsidRPr="006D24BF" w:rsidRDefault="00511B79" w:rsidP="005736F7">
            <w:pPr>
              <w:jc w:val="center"/>
              <w:rPr>
                <w:color w:val="000000" w:themeColor="text1"/>
              </w:rPr>
            </w:pPr>
            <w:r w:rsidRPr="006D24BF">
              <w:rPr>
                <w:rFonts w:hint="eastAsia"/>
                <w:color w:val="000000" w:themeColor="text1"/>
              </w:rPr>
              <w:t>0</w:t>
            </w:r>
          </w:p>
        </w:tc>
        <w:tc>
          <w:tcPr>
            <w:tcW w:w="851" w:type="dxa"/>
            <w:tcBorders>
              <w:bottom w:val="single" w:sz="4" w:space="0" w:color="auto"/>
            </w:tcBorders>
            <w:vAlign w:val="center"/>
          </w:tcPr>
          <w:p w14:paraId="05213AB0" w14:textId="77777777" w:rsidR="004D78B2" w:rsidRPr="006D24BF" w:rsidRDefault="00511B79" w:rsidP="005736F7">
            <w:pPr>
              <w:jc w:val="center"/>
              <w:rPr>
                <w:color w:val="000000" w:themeColor="text1"/>
              </w:rPr>
            </w:pPr>
            <w:r w:rsidRPr="006D24BF">
              <w:rPr>
                <w:color w:val="000000" w:themeColor="text1"/>
              </w:rPr>
              <w:t>0</w:t>
            </w:r>
          </w:p>
        </w:tc>
        <w:tc>
          <w:tcPr>
            <w:tcW w:w="920" w:type="dxa"/>
            <w:tcBorders>
              <w:bottom w:val="single" w:sz="4" w:space="0" w:color="auto"/>
            </w:tcBorders>
            <w:vAlign w:val="center"/>
          </w:tcPr>
          <w:p w14:paraId="66D52184" w14:textId="77777777" w:rsidR="004D78B2" w:rsidRPr="006D24BF" w:rsidRDefault="00511B79" w:rsidP="005736F7">
            <w:pPr>
              <w:jc w:val="center"/>
              <w:rPr>
                <w:color w:val="000000" w:themeColor="text1"/>
              </w:rPr>
            </w:pPr>
            <w:r w:rsidRPr="006D24BF">
              <w:rPr>
                <w:rFonts w:hint="eastAsia"/>
                <w:color w:val="000000" w:themeColor="text1"/>
              </w:rPr>
              <w:t>/</w:t>
            </w:r>
          </w:p>
        </w:tc>
        <w:tc>
          <w:tcPr>
            <w:tcW w:w="1211" w:type="dxa"/>
            <w:tcBorders>
              <w:bottom w:val="single" w:sz="4" w:space="0" w:color="auto"/>
            </w:tcBorders>
            <w:vAlign w:val="center"/>
          </w:tcPr>
          <w:p w14:paraId="1973ABE8" w14:textId="77777777" w:rsidR="004D78B2" w:rsidRPr="006D24BF" w:rsidRDefault="00511B79" w:rsidP="005736F7">
            <w:pPr>
              <w:jc w:val="center"/>
              <w:rPr>
                <w:color w:val="000000" w:themeColor="text1"/>
              </w:rPr>
            </w:pPr>
            <w:r w:rsidRPr="004A1459">
              <w:rPr>
                <w:color w:val="000000" w:themeColor="text1"/>
              </w:rPr>
              <w:t>939.53</w:t>
            </w:r>
          </w:p>
        </w:tc>
        <w:tc>
          <w:tcPr>
            <w:tcW w:w="1211" w:type="dxa"/>
            <w:tcBorders>
              <w:bottom w:val="single" w:sz="4" w:space="0" w:color="auto"/>
            </w:tcBorders>
            <w:vAlign w:val="center"/>
          </w:tcPr>
          <w:p w14:paraId="0596ACCA" w14:textId="77777777" w:rsidR="004D78B2" w:rsidRPr="006D24BF" w:rsidRDefault="00511B79" w:rsidP="005736F7">
            <w:pPr>
              <w:rPr>
                <w:color w:val="000000" w:themeColor="text1"/>
              </w:rPr>
            </w:pPr>
            <w:r w:rsidRPr="006D24BF">
              <w:rPr>
                <w:color w:val="000000" w:themeColor="text1"/>
              </w:rPr>
              <w:t>/</w:t>
            </w:r>
          </w:p>
        </w:tc>
      </w:tr>
    </w:tbl>
    <w:p w14:paraId="4FF9C10C" w14:textId="77777777" w:rsidR="004D78B2" w:rsidRPr="006D24BF" w:rsidRDefault="004D78B2">
      <w:pPr>
        <w:rPr>
          <w:color w:val="000000" w:themeColor="text1"/>
        </w:rPr>
      </w:pPr>
    </w:p>
    <w:p w14:paraId="3B6FD901" w14:textId="77777777" w:rsidR="004D78B2" w:rsidRPr="006D24BF" w:rsidRDefault="004D78B2">
      <w:pPr>
        <w:rPr>
          <w:color w:val="000000" w:themeColor="text1"/>
        </w:rPr>
      </w:pPr>
      <w:bookmarkStart w:id="98" w:name="_Hlk155082088"/>
    </w:p>
    <w:tbl>
      <w:tblPr>
        <w:tblStyle w:val="g2"/>
        <w:tblW w:w="14089" w:type="dxa"/>
        <w:tblInd w:w="-5" w:type="dxa"/>
        <w:tblLayout w:type="fixed"/>
        <w:tblLook w:val="04A0" w:firstRow="1" w:lastRow="0" w:firstColumn="1" w:lastColumn="0" w:noHBand="0" w:noVBand="1"/>
      </w:tblPr>
      <w:tblGrid>
        <w:gridCol w:w="1384"/>
        <w:gridCol w:w="12705"/>
      </w:tblGrid>
      <w:tr w:rsidR="005736F7" w:rsidRPr="006D24BF" w14:paraId="3EB957E0" w14:textId="77777777" w:rsidTr="00B64EB1">
        <w:sdt>
          <w:sdtPr>
            <w:rPr>
              <w:color w:val="000000" w:themeColor="text1"/>
            </w:rPr>
            <w:tag w:val="_PLD_1525b90cb0c248978acb54a7f361f6a2"/>
            <w:id w:val="438803494"/>
          </w:sdtPr>
          <w:sdtContent>
            <w:tc>
              <w:tcPr>
                <w:tcW w:w="1384" w:type="dxa"/>
                <w:vAlign w:val="center"/>
              </w:tcPr>
              <w:p w14:paraId="4CE4D307" w14:textId="77777777" w:rsidR="004D78B2" w:rsidRPr="006D24BF" w:rsidRDefault="00511B79">
                <w:pPr>
                  <w:jc w:val="center"/>
                  <w:rPr>
                    <w:color w:val="000000" w:themeColor="text1"/>
                  </w:rPr>
                </w:pPr>
                <w:r w:rsidRPr="006D24BF">
                  <w:rPr>
                    <w:rFonts w:hint="eastAsia"/>
                    <w:color w:val="000000" w:themeColor="text1"/>
                  </w:rPr>
                  <w:t>姓名</w:t>
                </w:r>
              </w:p>
            </w:tc>
          </w:sdtContent>
        </w:sdt>
        <w:sdt>
          <w:sdtPr>
            <w:rPr>
              <w:color w:val="000000" w:themeColor="text1"/>
            </w:rPr>
            <w:tag w:val="_PLD_61b466aae87d4dac813a38c2c8e6a492"/>
            <w:id w:val="-867373151"/>
          </w:sdtPr>
          <w:sdtContent>
            <w:tc>
              <w:tcPr>
                <w:tcW w:w="12705" w:type="dxa"/>
                <w:vAlign w:val="center"/>
              </w:tcPr>
              <w:p w14:paraId="0180A151" w14:textId="77777777" w:rsidR="004D78B2" w:rsidRPr="006D24BF" w:rsidRDefault="00511B79">
                <w:pPr>
                  <w:jc w:val="center"/>
                  <w:rPr>
                    <w:color w:val="000000" w:themeColor="text1"/>
                  </w:rPr>
                </w:pPr>
                <w:r w:rsidRPr="006D24BF">
                  <w:rPr>
                    <w:color w:val="000000" w:themeColor="text1"/>
                  </w:rPr>
                  <w:t>主要工作经历</w:t>
                </w:r>
              </w:p>
            </w:tc>
          </w:sdtContent>
        </w:sdt>
      </w:tr>
      <w:tr w:rsidR="005736F7" w:rsidRPr="006D24BF" w14:paraId="0541BE13" w14:textId="77777777" w:rsidTr="00B64EB1">
        <w:tc>
          <w:tcPr>
            <w:tcW w:w="1384" w:type="dxa"/>
            <w:vAlign w:val="center"/>
          </w:tcPr>
          <w:p w14:paraId="676CEFBC" w14:textId="77777777" w:rsidR="004D78B2" w:rsidRPr="006D24BF" w:rsidRDefault="00511B79" w:rsidP="005736F7">
            <w:pPr>
              <w:rPr>
                <w:color w:val="000000" w:themeColor="text1"/>
              </w:rPr>
            </w:pPr>
            <w:r w:rsidRPr="006D24BF">
              <w:rPr>
                <w:color w:val="000000" w:themeColor="text1"/>
              </w:rPr>
              <w:t>贺</w:t>
            </w:r>
            <w:proofErr w:type="gramStart"/>
            <w:r w:rsidRPr="006D24BF">
              <w:rPr>
                <w:color w:val="000000" w:themeColor="text1"/>
              </w:rPr>
              <w:t>砾</w:t>
            </w:r>
            <w:proofErr w:type="gramEnd"/>
            <w:r w:rsidRPr="006D24BF">
              <w:rPr>
                <w:color w:val="000000" w:themeColor="text1"/>
              </w:rPr>
              <w:t>辉</w:t>
            </w:r>
          </w:p>
        </w:tc>
        <w:tc>
          <w:tcPr>
            <w:tcW w:w="12705" w:type="dxa"/>
          </w:tcPr>
          <w:p w14:paraId="5935EFEA" w14:textId="77777777" w:rsidR="004D78B2" w:rsidRPr="006D24BF" w:rsidRDefault="00511B79" w:rsidP="005736F7">
            <w:pPr>
              <w:rPr>
                <w:color w:val="000000" w:themeColor="text1"/>
              </w:rPr>
            </w:pPr>
            <w:r w:rsidRPr="006D24BF">
              <w:rPr>
                <w:color w:val="000000" w:themeColor="text1"/>
              </w:rPr>
              <w:t>女，</w:t>
            </w:r>
            <w:r w:rsidRPr="006D24BF">
              <w:rPr>
                <w:color w:val="000000" w:themeColor="text1"/>
              </w:rPr>
              <w:t>1973</w:t>
            </w:r>
            <w:r w:rsidRPr="006D24BF">
              <w:rPr>
                <w:color w:val="000000" w:themeColor="text1"/>
              </w:rPr>
              <w:t>年</w:t>
            </w:r>
            <w:r w:rsidRPr="006D24BF">
              <w:rPr>
                <w:color w:val="000000" w:themeColor="text1"/>
              </w:rPr>
              <w:t>2</w:t>
            </w:r>
            <w:r w:rsidRPr="006D24BF">
              <w:rPr>
                <w:color w:val="000000" w:themeColor="text1"/>
              </w:rPr>
              <w:t>月出生，中国国籍，无境外居留权，汉族，湖南湘潭人，中共党员，高级经济师，中南大学企业管理专业管理学硕士。</w:t>
            </w:r>
            <w:r w:rsidRPr="006D24BF">
              <w:rPr>
                <w:color w:val="000000" w:themeColor="text1"/>
              </w:rPr>
              <w:t>1996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2004</w:t>
            </w:r>
            <w:r w:rsidRPr="006D24BF">
              <w:rPr>
                <w:color w:val="000000" w:themeColor="text1"/>
              </w:rPr>
              <w:t>年</w:t>
            </w:r>
            <w:r w:rsidRPr="006D24BF">
              <w:rPr>
                <w:color w:val="000000" w:themeColor="text1"/>
              </w:rPr>
              <w:t>9</w:t>
            </w:r>
            <w:r w:rsidRPr="006D24BF">
              <w:rPr>
                <w:color w:val="000000" w:themeColor="text1"/>
              </w:rPr>
              <w:t>月历任湖南省印刷物资总公司团支部书记、党委办主任，岳</w:t>
            </w:r>
            <w:proofErr w:type="gramStart"/>
            <w:r w:rsidRPr="006D24BF">
              <w:rPr>
                <w:color w:val="000000" w:themeColor="text1"/>
              </w:rPr>
              <w:t>麓</w:t>
            </w:r>
            <w:proofErr w:type="gramEnd"/>
            <w:r w:rsidRPr="006D24BF">
              <w:rPr>
                <w:color w:val="000000" w:themeColor="text1"/>
              </w:rPr>
              <w:t>书社总编室编辑，湖南出版集团人力资源部正科级干事，</w:t>
            </w:r>
            <w:r w:rsidRPr="006D24BF">
              <w:rPr>
                <w:color w:val="000000" w:themeColor="text1"/>
              </w:rPr>
              <w:t>2004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2008</w:t>
            </w:r>
            <w:r w:rsidRPr="006D24BF">
              <w:rPr>
                <w:color w:val="000000" w:themeColor="text1"/>
              </w:rPr>
              <w:t>年</w:t>
            </w:r>
            <w:r w:rsidRPr="006D24BF">
              <w:rPr>
                <w:color w:val="000000" w:themeColor="text1"/>
              </w:rPr>
              <w:t>1</w:t>
            </w:r>
            <w:r w:rsidRPr="006D24BF">
              <w:rPr>
                <w:color w:val="000000" w:themeColor="text1"/>
              </w:rPr>
              <w:t>月任湖南出版投资控股集团有限公司党委办公室副主任、机关党委副书记；</w:t>
            </w:r>
            <w:r w:rsidRPr="006D24BF">
              <w:rPr>
                <w:color w:val="000000" w:themeColor="text1"/>
              </w:rPr>
              <w:t>2008</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月任湖南出版投资控股集团有限公司综合事务管理部部长，</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2</w:t>
            </w:r>
            <w:r w:rsidRPr="006D24BF">
              <w:rPr>
                <w:color w:val="000000" w:themeColor="text1"/>
              </w:rPr>
              <w:t>月任湖南出版投资控股集团有限公司人力资源部部长，</w:t>
            </w:r>
            <w:r w:rsidRPr="006D24BF">
              <w:rPr>
                <w:color w:val="000000" w:themeColor="text1"/>
              </w:rPr>
              <w:t>2012</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2013</w:t>
            </w:r>
            <w:r w:rsidRPr="006D24BF">
              <w:rPr>
                <w:color w:val="000000" w:themeColor="text1"/>
              </w:rPr>
              <w:t>年</w:t>
            </w:r>
            <w:r w:rsidRPr="006D24BF">
              <w:rPr>
                <w:color w:val="000000" w:themeColor="text1"/>
              </w:rPr>
              <w:t>12</w:t>
            </w:r>
            <w:r w:rsidRPr="006D24BF">
              <w:rPr>
                <w:color w:val="000000" w:themeColor="text1"/>
              </w:rPr>
              <w:t>月任湖南出版投资控股集团有限公司总经理助理，</w:t>
            </w:r>
            <w:r w:rsidRPr="006D24BF">
              <w:rPr>
                <w:color w:val="000000" w:themeColor="text1"/>
              </w:rPr>
              <w:t>2013</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月任湖南出版投资控股集团有限公司党委委员，</w:t>
            </w:r>
            <w:r w:rsidRPr="006D24BF">
              <w:rPr>
                <w:color w:val="000000" w:themeColor="text1"/>
              </w:rPr>
              <w:t>2013</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2018</w:t>
            </w:r>
            <w:r w:rsidRPr="006D24BF">
              <w:rPr>
                <w:color w:val="000000" w:themeColor="text1"/>
              </w:rPr>
              <w:t>年</w:t>
            </w:r>
            <w:r w:rsidRPr="006D24BF">
              <w:rPr>
                <w:color w:val="000000" w:themeColor="text1"/>
              </w:rPr>
              <w:t>2</w:t>
            </w:r>
            <w:r w:rsidRPr="006D24BF">
              <w:rPr>
                <w:color w:val="000000" w:themeColor="text1"/>
              </w:rPr>
              <w:t>月任湖南出版投资控股集团有限公司纪委书记，</w:t>
            </w:r>
            <w:r w:rsidRPr="006D24BF">
              <w:rPr>
                <w:color w:val="000000" w:themeColor="text1"/>
              </w:rPr>
              <w:t>2014</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2019</w:t>
            </w:r>
            <w:r w:rsidRPr="006D24BF">
              <w:rPr>
                <w:color w:val="000000" w:themeColor="text1"/>
              </w:rPr>
              <w:t>年</w:t>
            </w:r>
            <w:r w:rsidRPr="006D24BF">
              <w:rPr>
                <w:color w:val="000000" w:themeColor="text1"/>
              </w:rPr>
              <w:t>4</w:t>
            </w:r>
            <w:r w:rsidRPr="006D24BF">
              <w:rPr>
                <w:color w:val="000000" w:themeColor="text1"/>
              </w:rPr>
              <w:t>月任湖南出版投资控股集团有限公司监事，</w:t>
            </w:r>
            <w:r w:rsidRPr="006D24BF">
              <w:rPr>
                <w:color w:val="000000" w:themeColor="text1"/>
              </w:rPr>
              <w:t>2018</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月任湖南出版投资控股集团有限公司副总经理，</w:t>
            </w:r>
            <w:r w:rsidRPr="006D24BF">
              <w:rPr>
                <w:color w:val="000000" w:themeColor="text1"/>
              </w:rPr>
              <w:t>2019</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月任湖南出版投资控股集团有限公司董事，</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11</w:t>
            </w:r>
            <w:r w:rsidRPr="006D24BF">
              <w:rPr>
                <w:color w:val="000000" w:themeColor="text1"/>
              </w:rPr>
              <w:t>月任湖南广播影视集团有限公司（湖南广播电视台）党委副书记，</w:t>
            </w:r>
            <w:r w:rsidRPr="006D24BF">
              <w:rPr>
                <w:color w:val="000000" w:themeColor="text1"/>
              </w:rPr>
              <w:t>2022</w:t>
            </w:r>
            <w:r w:rsidRPr="006D24BF">
              <w:rPr>
                <w:color w:val="000000" w:themeColor="text1"/>
              </w:rPr>
              <w:t>年</w:t>
            </w:r>
            <w:r w:rsidRPr="006D24BF">
              <w:rPr>
                <w:color w:val="000000" w:themeColor="text1"/>
              </w:rPr>
              <w:t>11</w:t>
            </w:r>
            <w:r w:rsidRPr="006D24BF">
              <w:rPr>
                <w:color w:val="000000" w:themeColor="text1"/>
              </w:rPr>
              <w:t>月至</w:t>
            </w:r>
            <w:r w:rsidRPr="006D24BF">
              <w:rPr>
                <w:color w:val="000000" w:themeColor="text1"/>
              </w:rPr>
              <w:t>2024</w:t>
            </w:r>
            <w:r w:rsidRPr="006D24BF">
              <w:rPr>
                <w:color w:val="000000" w:themeColor="text1"/>
              </w:rPr>
              <w:t>年</w:t>
            </w:r>
            <w:r w:rsidRPr="006D24BF">
              <w:rPr>
                <w:color w:val="000000" w:themeColor="text1"/>
              </w:rPr>
              <w:t>7</w:t>
            </w:r>
            <w:r w:rsidRPr="006D24BF">
              <w:rPr>
                <w:color w:val="000000" w:themeColor="text1"/>
              </w:rPr>
              <w:t>月任湖南省演艺集团有限责任公司党委书记、董事长，</w:t>
            </w:r>
            <w:r w:rsidRPr="006D24BF">
              <w:rPr>
                <w:color w:val="000000" w:themeColor="text1"/>
              </w:rPr>
              <w:t>2024</w:t>
            </w:r>
            <w:r w:rsidRPr="006D24BF">
              <w:rPr>
                <w:color w:val="000000" w:themeColor="text1"/>
              </w:rPr>
              <w:t>年</w:t>
            </w:r>
            <w:r w:rsidRPr="006D24BF">
              <w:rPr>
                <w:color w:val="000000" w:themeColor="text1"/>
              </w:rPr>
              <w:t>7</w:t>
            </w:r>
            <w:r w:rsidRPr="006D24BF">
              <w:rPr>
                <w:color w:val="000000" w:themeColor="text1"/>
              </w:rPr>
              <w:t>月迄今任湖南出版投资控股集团有限公司党委书记、董事长，</w:t>
            </w:r>
            <w:r w:rsidRPr="006D24BF">
              <w:rPr>
                <w:color w:val="000000" w:themeColor="text1"/>
              </w:rPr>
              <w:t>2024</w:t>
            </w:r>
            <w:r w:rsidRPr="006D24BF">
              <w:rPr>
                <w:color w:val="000000" w:themeColor="text1"/>
              </w:rPr>
              <w:t>年</w:t>
            </w:r>
            <w:r w:rsidRPr="006D24BF">
              <w:rPr>
                <w:color w:val="000000" w:themeColor="text1"/>
              </w:rPr>
              <w:t>8</w:t>
            </w:r>
            <w:r w:rsidRPr="006D24BF">
              <w:rPr>
                <w:color w:val="000000" w:themeColor="text1"/>
              </w:rPr>
              <w:t>月迄今任中南出版传媒集团股份有限公司董事，</w:t>
            </w:r>
            <w:r w:rsidRPr="006D24BF">
              <w:rPr>
                <w:color w:val="000000" w:themeColor="text1"/>
              </w:rPr>
              <w:t>2024</w:t>
            </w:r>
            <w:r w:rsidRPr="006D24BF">
              <w:rPr>
                <w:color w:val="000000" w:themeColor="text1"/>
              </w:rPr>
              <w:t>年</w:t>
            </w:r>
            <w:r w:rsidRPr="006D24BF">
              <w:rPr>
                <w:color w:val="000000" w:themeColor="text1"/>
              </w:rPr>
              <w:t>9</w:t>
            </w:r>
            <w:r w:rsidRPr="006D24BF">
              <w:rPr>
                <w:color w:val="000000" w:themeColor="text1"/>
              </w:rPr>
              <w:t>月迄今任中南出版传媒集团股份有限公司董事长。</w:t>
            </w:r>
          </w:p>
        </w:tc>
      </w:tr>
      <w:tr w:rsidR="00B64EB1" w:rsidRPr="006D24BF" w14:paraId="7C876971" w14:textId="77777777" w:rsidTr="00B64EB1">
        <w:tc>
          <w:tcPr>
            <w:tcW w:w="1384" w:type="dxa"/>
            <w:vAlign w:val="center"/>
          </w:tcPr>
          <w:p w14:paraId="46259F1E" w14:textId="77777777" w:rsidR="00B64EB1" w:rsidRPr="006D24BF" w:rsidRDefault="00B64EB1" w:rsidP="00B64EB1">
            <w:pPr>
              <w:rPr>
                <w:color w:val="000000" w:themeColor="text1"/>
              </w:rPr>
            </w:pPr>
            <w:r w:rsidRPr="006D24BF">
              <w:rPr>
                <w:color w:val="000000" w:themeColor="text1"/>
              </w:rPr>
              <w:t>杨壮</w:t>
            </w:r>
          </w:p>
        </w:tc>
        <w:tc>
          <w:tcPr>
            <w:tcW w:w="12705" w:type="dxa"/>
          </w:tcPr>
          <w:p w14:paraId="2C560EED" w14:textId="2BE3AF97" w:rsidR="00B64EB1" w:rsidRPr="00B64EB1" w:rsidRDefault="00B64EB1" w:rsidP="00B64EB1">
            <w:r w:rsidRPr="00B64EB1">
              <w:t>男，</w:t>
            </w:r>
            <w:r w:rsidRPr="00B64EB1">
              <w:t>1968</w:t>
            </w:r>
            <w:r w:rsidRPr="00B64EB1">
              <w:t>年</w:t>
            </w:r>
            <w:r w:rsidRPr="00B64EB1">
              <w:t>10</w:t>
            </w:r>
            <w:r w:rsidRPr="00B64EB1">
              <w:t>月出生，中国国籍，无境外居留权，汉族，湖南汨罗人，中共党员，高级记者、编审，第十五届长江</w:t>
            </w:r>
            <w:proofErr w:type="gramStart"/>
            <w:r w:rsidRPr="00B64EB1">
              <w:t>韬</w:t>
            </w:r>
            <w:proofErr w:type="gramEnd"/>
            <w:r w:rsidRPr="00B64EB1">
              <w:t>奋奖获得者，享受国务院特殊津贴专家、湖南省政府特殊津贴专家，中南大学行政管理专业管理学硕士。</w:t>
            </w:r>
            <w:r w:rsidRPr="00B64EB1">
              <w:t>1990</w:t>
            </w:r>
            <w:r w:rsidRPr="00B64EB1">
              <w:t>年</w:t>
            </w:r>
            <w:r w:rsidRPr="00B64EB1">
              <w:t>7</w:t>
            </w:r>
            <w:r w:rsidRPr="00B64EB1">
              <w:t>月至</w:t>
            </w:r>
            <w:r w:rsidRPr="00B64EB1">
              <w:t>2010</w:t>
            </w:r>
            <w:r w:rsidRPr="00B64EB1">
              <w:t>年</w:t>
            </w:r>
            <w:r w:rsidRPr="00B64EB1">
              <w:t>8</w:t>
            </w:r>
            <w:r w:rsidRPr="00B64EB1">
              <w:t>月历任中国石化总公司洞庭氮肥厂子弟中学教师，湖南经济电视台记者，湖南电视台新闻中心《潇湘晨光》《湖南新闻联播》制片人，湖南电视台新闻中心编辑部主任、新闻中心副主任、新闻中心主任，</w:t>
            </w:r>
            <w:r w:rsidRPr="00B64EB1">
              <w:t>2010</w:t>
            </w:r>
            <w:r w:rsidRPr="00B64EB1">
              <w:t>年</w:t>
            </w:r>
            <w:r w:rsidRPr="00B64EB1">
              <w:t>8</w:t>
            </w:r>
            <w:r w:rsidRPr="00B64EB1">
              <w:t>月至</w:t>
            </w:r>
            <w:r w:rsidRPr="00B64EB1">
              <w:t>2016</w:t>
            </w:r>
            <w:r w:rsidRPr="00B64EB1">
              <w:t>年</w:t>
            </w:r>
            <w:r w:rsidRPr="00B64EB1">
              <w:t>6</w:t>
            </w:r>
            <w:r w:rsidRPr="00B64EB1">
              <w:t>月任湖南广播电视台新闻中心主任，</w:t>
            </w:r>
            <w:r w:rsidRPr="00B64EB1">
              <w:t>2016</w:t>
            </w:r>
            <w:r w:rsidRPr="00B64EB1">
              <w:t>年</w:t>
            </w:r>
            <w:r w:rsidRPr="00B64EB1">
              <w:t>6</w:t>
            </w:r>
            <w:r w:rsidRPr="00B64EB1">
              <w:t>月至</w:t>
            </w:r>
            <w:r w:rsidRPr="00B64EB1">
              <w:t>2018</w:t>
            </w:r>
            <w:r w:rsidRPr="00B64EB1">
              <w:t>年</w:t>
            </w:r>
            <w:r w:rsidRPr="00B64EB1">
              <w:t>6</w:t>
            </w:r>
            <w:r w:rsidRPr="00B64EB1">
              <w:t>月任湖南广播电视台党委委员、副台长（其中，</w:t>
            </w:r>
            <w:r w:rsidRPr="00B64EB1">
              <w:t>2016</w:t>
            </w:r>
            <w:r w:rsidRPr="00B64EB1">
              <w:t>年</w:t>
            </w:r>
            <w:r w:rsidRPr="00B64EB1">
              <w:t>6</w:t>
            </w:r>
            <w:r w:rsidRPr="00B64EB1">
              <w:t>月至</w:t>
            </w:r>
            <w:r w:rsidRPr="00B64EB1">
              <w:t>2017</w:t>
            </w:r>
            <w:r w:rsidRPr="00B64EB1">
              <w:t>年</w:t>
            </w:r>
            <w:r w:rsidRPr="00B64EB1">
              <w:t>3</w:t>
            </w:r>
            <w:r w:rsidRPr="00B64EB1">
              <w:t>月兼任湖南广播电视台新闻中心主任），</w:t>
            </w:r>
            <w:r w:rsidRPr="00B64EB1">
              <w:t>2018</w:t>
            </w:r>
            <w:r w:rsidRPr="00B64EB1">
              <w:t>年</w:t>
            </w:r>
            <w:r w:rsidRPr="00B64EB1">
              <w:t>6</w:t>
            </w:r>
            <w:r w:rsidRPr="00B64EB1">
              <w:t>月至</w:t>
            </w:r>
            <w:r w:rsidRPr="00B64EB1">
              <w:t>2020</w:t>
            </w:r>
            <w:r w:rsidRPr="00B64EB1">
              <w:t>年</w:t>
            </w:r>
            <w:r w:rsidRPr="00B64EB1">
              <w:t>5</w:t>
            </w:r>
            <w:r w:rsidRPr="00B64EB1">
              <w:t>月任湖南广播电视台党委委员、副台长，湖南广播影视集团有限公司党委委员、副总经理，</w:t>
            </w:r>
            <w:r w:rsidRPr="00B64EB1">
              <w:t>2020</w:t>
            </w:r>
            <w:r w:rsidRPr="00B64EB1">
              <w:t>年</w:t>
            </w:r>
            <w:r w:rsidRPr="00B64EB1">
              <w:t>5</w:t>
            </w:r>
            <w:r w:rsidRPr="00B64EB1">
              <w:t>月</w:t>
            </w:r>
            <w:r w:rsidRPr="00B64EB1">
              <w:rPr>
                <w:rFonts w:hint="eastAsia"/>
              </w:rPr>
              <w:t>至</w:t>
            </w:r>
            <w:r w:rsidRPr="00B64EB1">
              <w:rPr>
                <w:rFonts w:hint="eastAsia"/>
              </w:rPr>
              <w:t>2026</w:t>
            </w:r>
            <w:r w:rsidRPr="00B64EB1">
              <w:rPr>
                <w:rFonts w:hint="eastAsia"/>
              </w:rPr>
              <w:t>年</w:t>
            </w:r>
            <w:r w:rsidRPr="00B64EB1">
              <w:rPr>
                <w:rFonts w:hint="eastAsia"/>
              </w:rPr>
              <w:t>1</w:t>
            </w:r>
            <w:r w:rsidRPr="00B64EB1">
              <w:rPr>
                <w:rFonts w:hint="eastAsia"/>
              </w:rPr>
              <w:t>月</w:t>
            </w:r>
            <w:r w:rsidRPr="00B64EB1">
              <w:t>任湖南出版投资控股集团有限公司党委副书记</w:t>
            </w:r>
            <w:r w:rsidRPr="00B64EB1">
              <w:rPr>
                <w:rFonts w:hint="eastAsia"/>
              </w:rPr>
              <w:t>，</w:t>
            </w:r>
            <w:r w:rsidRPr="00B64EB1">
              <w:rPr>
                <w:rFonts w:hint="eastAsia"/>
              </w:rPr>
              <w:t>2020</w:t>
            </w:r>
            <w:r w:rsidRPr="00B64EB1">
              <w:rPr>
                <w:rFonts w:hint="eastAsia"/>
              </w:rPr>
              <w:t>年</w:t>
            </w:r>
            <w:r w:rsidRPr="00B64EB1">
              <w:rPr>
                <w:rFonts w:hint="eastAsia"/>
              </w:rPr>
              <w:t>6</w:t>
            </w:r>
            <w:r w:rsidRPr="00B64EB1">
              <w:rPr>
                <w:rFonts w:hint="eastAsia"/>
              </w:rPr>
              <w:t>月至</w:t>
            </w:r>
            <w:r w:rsidRPr="00B64EB1">
              <w:rPr>
                <w:rFonts w:hint="eastAsia"/>
              </w:rPr>
              <w:t>2026</w:t>
            </w:r>
            <w:r w:rsidRPr="00B64EB1">
              <w:rPr>
                <w:rFonts w:hint="eastAsia"/>
              </w:rPr>
              <w:t>年</w:t>
            </w:r>
            <w:r w:rsidRPr="00B64EB1">
              <w:rPr>
                <w:rFonts w:hint="eastAsia"/>
              </w:rPr>
              <w:t>3</w:t>
            </w:r>
            <w:r w:rsidRPr="00B64EB1">
              <w:rPr>
                <w:rFonts w:hint="eastAsia"/>
              </w:rPr>
              <w:t>月任</w:t>
            </w:r>
            <w:r w:rsidRPr="00B64EB1">
              <w:t>湖南出版投资控股集团有限公司副董事长、总编辑、总经理，</w:t>
            </w:r>
            <w:r w:rsidRPr="00B64EB1">
              <w:t>2021</w:t>
            </w:r>
            <w:r w:rsidRPr="00B64EB1">
              <w:t>年</w:t>
            </w:r>
            <w:r w:rsidRPr="00B64EB1">
              <w:t>5</w:t>
            </w:r>
            <w:r w:rsidRPr="00B64EB1">
              <w:t>月</w:t>
            </w:r>
            <w:r w:rsidRPr="00B64EB1">
              <w:rPr>
                <w:rFonts w:hint="eastAsia"/>
              </w:rPr>
              <w:t>至</w:t>
            </w:r>
            <w:r w:rsidRPr="00B64EB1">
              <w:rPr>
                <w:rFonts w:hint="eastAsia"/>
              </w:rPr>
              <w:t>2026</w:t>
            </w:r>
            <w:r w:rsidRPr="00B64EB1">
              <w:rPr>
                <w:rFonts w:hint="eastAsia"/>
              </w:rPr>
              <w:t>年</w:t>
            </w:r>
            <w:r w:rsidRPr="00B64EB1">
              <w:rPr>
                <w:rFonts w:hint="eastAsia"/>
              </w:rPr>
              <w:t>2</w:t>
            </w:r>
            <w:r w:rsidRPr="00B64EB1">
              <w:rPr>
                <w:rFonts w:hint="eastAsia"/>
              </w:rPr>
              <w:t>月</w:t>
            </w:r>
            <w:r w:rsidRPr="00B64EB1">
              <w:t>任中南出版</w:t>
            </w:r>
            <w:r w:rsidRPr="00B64EB1">
              <w:lastRenderedPageBreak/>
              <w:t>传媒集团股份有限公司董事，</w:t>
            </w:r>
            <w:r w:rsidRPr="00B64EB1">
              <w:t>2023</w:t>
            </w:r>
            <w:r w:rsidRPr="00B64EB1">
              <w:t>年</w:t>
            </w:r>
            <w:r w:rsidRPr="00B64EB1">
              <w:rPr>
                <w:rFonts w:hint="eastAsia"/>
              </w:rPr>
              <w:t>3</w:t>
            </w:r>
            <w:r w:rsidRPr="00B64EB1">
              <w:t>月</w:t>
            </w:r>
            <w:r w:rsidRPr="00B64EB1">
              <w:rPr>
                <w:rFonts w:hint="eastAsia"/>
              </w:rPr>
              <w:t>至</w:t>
            </w:r>
            <w:r w:rsidRPr="00B64EB1">
              <w:rPr>
                <w:rFonts w:hint="eastAsia"/>
              </w:rPr>
              <w:t>2026</w:t>
            </w:r>
            <w:r w:rsidRPr="00B64EB1">
              <w:rPr>
                <w:rFonts w:hint="eastAsia"/>
              </w:rPr>
              <w:t>年</w:t>
            </w:r>
            <w:r w:rsidRPr="00B64EB1">
              <w:rPr>
                <w:rFonts w:hint="eastAsia"/>
              </w:rPr>
              <w:t>2</w:t>
            </w:r>
            <w:r w:rsidRPr="00B64EB1">
              <w:rPr>
                <w:rFonts w:hint="eastAsia"/>
              </w:rPr>
              <w:t>月</w:t>
            </w:r>
            <w:r w:rsidRPr="00B64EB1">
              <w:t>任中南出版传媒集团股份有限公司副董事长。</w:t>
            </w:r>
          </w:p>
        </w:tc>
      </w:tr>
      <w:tr w:rsidR="00B64EB1" w:rsidRPr="006D24BF" w14:paraId="187FE2B8" w14:textId="77777777" w:rsidTr="00B64EB1">
        <w:tc>
          <w:tcPr>
            <w:tcW w:w="1384" w:type="dxa"/>
            <w:vAlign w:val="center"/>
          </w:tcPr>
          <w:p w14:paraId="71E521F6" w14:textId="77777777" w:rsidR="00B64EB1" w:rsidRPr="006D24BF" w:rsidRDefault="00B64EB1" w:rsidP="00B64EB1">
            <w:pPr>
              <w:rPr>
                <w:color w:val="000000" w:themeColor="text1"/>
              </w:rPr>
            </w:pPr>
            <w:r w:rsidRPr="006D24BF">
              <w:rPr>
                <w:color w:val="000000" w:themeColor="text1"/>
              </w:rPr>
              <w:lastRenderedPageBreak/>
              <w:t>李晖</w:t>
            </w:r>
          </w:p>
        </w:tc>
        <w:tc>
          <w:tcPr>
            <w:tcW w:w="12705" w:type="dxa"/>
          </w:tcPr>
          <w:p w14:paraId="7E54DBC4" w14:textId="77777777" w:rsidR="00B64EB1" w:rsidRPr="006D24BF" w:rsidRDefault="00B64EB1" w:rsidP="00B64EB1">
            <w:pPr>
              <w:rPr>
                <w:color w:val="000000" w:themeColor="text1"/>
              </w:rPr>
            </w:pPr>
            <w:r w:rsidRPr="006D24BF">
              <w:rPr>
                <w:color w:val="000000" w:themeColor="text1"/>
              </w:rPr>
              <w:t>女，</w:t>
            </w:r>
            <w:r w:rsidRPr="006D24BF">
              <w:rPr>
                <w:color w:val="000000" w:themeColor="text1"/>
              </w:rPr>
              <w:t>1970</w:t>
            </w:r>
            <w:r w:rsidRPr="006D24BF">
              <w:rPr>
                <w:color w:val="000000" w:themeColor="text1"/>
              </w:rPr>
              <w:t>年</w:t>
            </w:r>
            <w:r w:rsidRPr="006D24BF">
              <w:rPr>
                <w:color w:val="000000" w:themeColor="text1"/>
              </w:rPr>
              <w:t>5</w:t>
            </w:r>
            <w:r w:rsidRPr="006D24BF">
              <w:rPr>
                <w:color w:val="000000" w:themeColor="text1"/>
              </w:rPr>
              <w:t>月出生，中国国籍，无境外居留权，汉族，湖南桃江人，中共党员，中专学历。</w:t>
            </w:r>
            <w:r w:rsidRPr="006D24BF">
              <w:rPr>
                <w:color w:val="000000" w:themeColor="text1"/>
              </w:rPr>
              <w:t>1987</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1989</w:t>
            </w:r>
            <w:r w:rsidRPr="006D24BF">
              <w:rPr>
                <w:color w:val="000000" w:themeColor="text1"/>
              </w:rPr>
              <w:t>年</w:t>
            </w:r>
            <w:r w:rsidRPr="006D24BF">
              <w:rPr>
                <w:color w:val="000000" w:themeColor="text1"/>
              </w:rPr>
              <w:t>8</w:t>
            </w:r>
            <w:r w:rsidRPr="006D24BF">
              <w:rPr>
                <w:color w:val="000000" w:themeColor="text1"/>
              </w:rPr>
              <w:t>月任湖南工具厂子弟学校教师，</w:t>
            </w:r>
            <w:r w:rsidRPr="006D24BF">
              <w:rPr>
                <w:color w:val="000000" w:themeColor="text1"/>
              </w:rPr>
              <w:t>1989</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1992</w:t>
            </w:r>
            <w:r w:rsidRPr="006D24BF">
              <w:rPr>
                <w:color w:val="000000" w:themeColor="text1"/>
              </w:rPr>
              <w:t>年</w:t>
            </w:r>
            <w:r w:rsidRPr="006D24BF">
              <w:rPr>
                <w:color w:val="000000" w:themeColor="text1"/>
              </w:rPr>
              <w:t>7</w:t>
            </w:r>
            <w:r w:rsidRPr="006D24BF">
              <w:rPr>
                <w:color w:val="000000" w:themeColor="text1"/>
              </w:rPr>
              <w:t>月历任九三学社益阳市委专干、办公室主任，</w:t>
            </w:r>
            <w:r w:rsidRPr="006D24BF">
              <w:rPr>
                <w:color w:val="000000" w:themeColor="text1"/>
              </w:rPr>
              <w:t>1992</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1995</w:t>
            </w:r>
            <w:r w:rsidRPr="006D24BF">
              <w:rPr>
                <w:color w:val="000000" w:themeColor="text1"/>
              </w:rPr>
              <w:t>年</w:t>
            </w:r>
            <w:r w:rsidRPr="006D24BF">
              <w:rPr>
                <w:color w:val="000000" w:themeColor="text1"/>
              </w:rPr>
              <w:t>8</w:t>
            </w:r>
            <w:r w:rsidRPr="006D24BF">
              <w:rPr>
                <w:color w:val="000000" w:themeColor="text1"/>
              </w:rPr>
              <w:t>月历任共青团湖南省委办公室秘书科科长、副主任科员、宣传部主任科员，</w:t>
            </w:r>
            <w:r w:rsidRPr="006D24BF">
              <w:rPr>
                <w:color w:val="000000" w:themeColor="text1"/>
              </w:rPr>
              <w:t>1995</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1997</w:t>
            </w:r>
            <w:r w:rsidRPr="006D24BF">
              <w:rPr>
                <w:color w:val="000000" w:themeColor="text1"/>
              </w:rPr>
              <w:t>年</w:t>
            </w:r>
            <w:r w:rsidRPr="006D24BF">
              <w:rPr>
                <w:color w:val="000000" w:themeColor="text1"/>
              </w:rPr>
              <w:t>8</w:t>
            </w:r>
            <w:r w:rsidRPr="006D24BF">
              <w:rPr>
                <w:color w:val="000000" w:themeColor="text1"/>
              </w:rPr>
              <w:t>月任长沙市委宣传部副部长，</w:t>
            </w:r>
            <w:r w:rsidRPr="006D24BF">
              <w:rPr>
                <w:color w:val="000000" w:themeColor="text1"/>
              </w:rPr>
              <w:t>1997</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2000</w:t>
            </w:r>
            <w:r w:rsidRPr="006D24BF">
              <w:rPr>
                <w:color w:val="000000" w:themeColor="text1"/>
              </w:rPr>
              <w:t>年</w:t>
            </w:r>
            <w:r w:rsidRPr="006D24BF">
              <w:rPr>
                <w:color w:val="000000" w:themeColor="text1"/>
              </w:rPr>
              <w:t>10</w:t>
            </w:r>
            <w:r w:rsidRPr="006D24BF">
              <w:rPr>
                <w:color w:val="000000" w:themeColor="text1"/>
              </w:rPr>
              <w:t>月任共青团长沙市委书记、党组书记，</w:t>
            </w:r>
            <w:r w:rsidRPr="006D24BF">
              <w:rPr>
                <w:color w:val="000000" w:themeColor="text1"/>
              </w:rPr>
              <w:t>2000</w:t>
            </w:r>
            <w:r w:rsidRPr="006D24BF">
              <w:rPr>
                <w:color w:val="000000" w:themeColor="text1"/>
              </w:rPr>
              <w:t>年</w:t>
            </w:r>
            <w:r w:rsidRPr="006D24BF">
              <w:rPr>
                <w:color w:val="000000" w:themeColor="text1"/>
              </w:rPr>
              <w:t>10</w:t>
            </w:r>
            <w:r w:rsidRPr="006D24BF">
              <w:rPr>
                <w:color w:val="000000" w:themeColor="text1"/>
              </w:rPr>
              <w:t>月至</w:t>
            </w:r>
            <w:r w:rsidRPr="006D24BF">
              <w:rPr>
                <w:color w:val="000000" w:themeColor="text1"/>
              </w:rPr>
              <w:t>2008</w:t>
            </w:r>
            <w:r w:rsidRPr="006D24BF">
              <w:rPr>
                <w:color w:val="000000" w:themeColor="text1"/>
              </w:rPr>
              <w:t>年</w:t>
            </w:r>
            <w:r w:rsidRPr="006D24BF">
              <w:rPr>
                <w:color w:val="000000" w:themeColor="text1"/>
              </w:rPr>
              <w:t>11</w:t>
            </w:r>
            <w:r w:rsidRPr="006D24BF">
              <w:rPr>
                <w:color w:val="000000" w:themeColor="text1"/>
              </w:rPr>
              <w:t>月任共青团湖南省委副书记、党组副书记、书记、党组书记，</w:t>
            </w:r>
            <w:r w:rsidRPr="006D24BF">
              <w:rPr>
                <w:color w:val="000000" w:themeColor="text1"/>
              </w:rPr>
              <w:t>2008</w:t>
            </w:r>
            <w:r w:rsidRPr="006D24BF">
              <w:rPr>
                <w:color w:val="000000" w:themeColor="text1"/>
              </w:rPr>
              <w:t>年</w:t>
            </w:r>
            <w:r w:rsidRPr="006D24BF">
              <w:rPr>
                <w:color w:val="000000" w:themeColor="text1"/>
              </w:rPr>
              <w:t>11</w:t>
            </w:r>
            <w:r w:rsidRPr="006D24BF">
              <w:rPr>
                <w:color w:val="000000" w:themeColor="text1"/>
              </w:rPr>
              <w:t>月至</w:t>
            </w:r>
            <w:r w:rsidRPr="006D24BF">
              <w:rPr>
                <w:color w:val="000000" w:themeColor="text1"/>
              </w:rPr>
              <w:t>2011</w:t>
            </w:r>
            <w:r w:rsidRPr="006D24BF">
              <w:rPr>
                <w:color w:val="000000" w:themeColor="text1"/>
              </w:rPr>
              <w:t>年</w:t>
            </w:r>
            <w:r w:rsidRPr="006D24BF">
              <w:rPr>
                <w:color w:val="000000" w:themeColor="text1"/>
              </w:rPr>
              <w:t>6</w:t>
            </w:r>
            <w:r w:rsidRPr="006D24BF">
              <w:rPr>
                <w:color w:val="000000" w:themeColor="text1"/>
              </w:rPr>
              <w:t>月任株洲市委副书记、炎陵县委书记，</w:t>
            </w:r>
            <w:r w:rsidRPr="006D24BF">
              <w:rPr>
                <w:color w:val="000000" w:themeColor="text1"/>
              </w:rPr>
              <w:t>2011</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6</w:t>
            </w:r>
            <w:r w:rsidRPr="006D24BF">
              <w:rPr>
                <w:color w:val="000000" w:themeColor="text1"/>
              </w:rPr>
              <w:t>月任怀化市委副书记、市人民政府市长，</w:t>
            </w:r>
            <w:r w:rsidRPr="006D24BF">
              <w:rPr>
                <w:color w:val="000000" w:themeColor="text1"/>
              </w:rPr>
              <w:t>2014</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12</w:t>
            </w:r>
            <w:r w:rsidRPr="006D24BF">
              <w:rPr>
                <w:color w:val="000000" w:themeColor="text1"/>
              </w:rPr>
              <w:t>月任省文化厅厅长、党组书记，</w:t>
            </w:r>
            <w:r w:rsidRPr="006D24BF">
              <w:rPr>
                <w:color w:val="000000" w:themeColor="text1"/>
              </w:rPr>
              <w:t>2016</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2019</w:t>
            </w:r>
            <w:r w:rsidRPr="006D24BF">
              <w:rPr>
                <w:color w:val="000000" w:themeColor="text1"/>
              </w:rPr>
              <w:t>年</w:t>
            </w:r>
            <w:r w:rsidRPr="006D24BF">
              <w:rPr>
                <w:color w:val="000000" w:themeColor="text1"/>
              </w:rPr>
              <w:t>2</w:t>
            </w:r>
            <w:r w:rsidRPr="006D24BF">
              <w:rPr>
                <w:color w:val="000000" w:themeColor="text1"/>
              </w:rPr>
              <w:t>月任永州市委书记、市人大常委会主任，第十届、第十一届省委委员，</w:t>
            </w:r>
            <w:r w:rsidRPr="006D24BF">
              <w:rPr>
                <w:color w:val="000000" w:themeColor="text1"/>
              </w:rPr>
              <w:t>2019</w:t>
            </w:r>
            <w:r w:rsidRPr="006D24BF">
              <w:rPr>
                <w:color w:val="000000" w:themeColor="text1"/>
              </w:rPr>
              <w:t>年</w:t>
            </w:r>
            <w:r w:rsidRPr="006D24BF">
              <w:rPr>
                <w:color w:val="000000" w:themeColor="text1"/>
              </w:rPr>
              <w:t>2</w:t>
            </w:r>
            <w:r w:rsidRPr="006D24BF">
              <w:rPr>
                <w:color w:val="000000" w:themeColor="text1"/>
              </w:rPr>
              <w:t>月至</w:t>
            </w:r>
            <w:r w:rsidRPr="006D24BF">
              <w:rPr>
                <w:color w:val="000000" w:themeColor="text1"/>
              </w:rPr>
              <w:t>2019</w:t>
            </w:r>
            <w:r w:rsidRPr="006D24BF">
              <w:rPr>
                <w:color w:val="000000" w:themeColor="text1"/>
              </w:rPr>
              <w:t>年</w:t>
            </w:r>
            <w:r w:rsidRPr="006D24BF">
              <w:rPr>
                <w:color w:val="000000" w:themeColor="text1"/>
              </w:rPr>
              <w:t>4</w:t>
            </w:r>
            <w:r w:rsidRPr="006D24BF">
              <w:rPr>
                <w:color w:val="000000" w:themeColor="text1"/>
              </w:rPr>
              <w:t>月任湖南出版投资控股集团有限公司党委副书记，</w:t>
            </w:r>
            <w:r w:rsidRPr="006D24BF">
              <w:rPr>
                <w:color w:val="000000" w:themeColor="text1"/>
              </w:rPr>
              <w:t>2019</w:t>
            </w:r>
            <w:r w:rsidRPr="006D24BF">
              <w:rPr>
                <w:color w:val="000000" w:themeColor="text1"/>
              </w:rPr>
              <w:t>年</w:t>
            </w:r>
            <w:r w:rsidRPr="006D24BF">
              <w:rPr>
                <w:color w:val="000000" w:themeColor="text1"/>
              </w:rPr>
              <w:t>4</w:t>
            </w:r>
            <w:r w:rsidRPr="006D24BF">
              <w:rPr>
                <w:color w:val="000000" w:themeColor="text1"/>
              </w:rPr>
              <w:t>月迄今任湖南出版投资控股集团有限公司党委副书记、副董事长。</w:t>
            </w:r>
            <w:r w:rsidRPr="006D24BF">
              <w:rPr>
                <w:color w:val="000000" w:themeColor="text1"/>
              </w:rPr>
              <w:t>2023</w:t>
            </w:r>
            <w:r w:rsidRPr="006D24BF">
              <w:rPr>
                <w:color w:val="000000" w:themeColor="text1"/>
              </w:rPr>
              <w:t>年</w:t>
            </w:r>
            <w:r w:rsidRPr="006D24BF">
              <w:rPr>
                <w:color w:val="000000" w:themeColor="text1"/>
              </w:rPr>
              <w:t>2</w:t>
            </w:r>
            <w:r w:rsidRPr="006D24BF">
              <w:rPr>
                <w:color w:val="000000" w:themeColor="text1"/>
              </w:rPr>
              <w:t>月至</w:t>
            </w:r>
            <w:r w:rsidRPr="006D24BF">
              <w:rPr>
                <w:color w:val="000000" w:themeColor="text1"/>
              </w:rPr>
              <w:t>2024</w:t>
            </w:r>
            <w:r w:rsidRPr="006D24BF">
              <w:rPr>
                <w:color w:val="000000" w:themeColor="text1"/>
              </w:rPr>
              <w:t>年</w:t>
            </w:r>
            <w:r w:rsidRPr="006D24BF">
              <w:rPr>
                <w:color w:val="000000" w:themeColor="text1"/>
              </w:rPr>
              <w:t>11</w:t>
            </w:r>
            <w:r w:rsidRPr="006D24BF">
              <w:rPr>
                <w:color w:val="000000" w:themeColor="text1"/>
              </w:rPr>
              <w:t>月任湖南出版投资控股集团有限公司总部机关党委书记。</w:t>
            </w: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月迄今任中南出版传媒集团股份有限公司副董事长</w:t>
            </w:r>
            <w:r w:rsidRPr="006D24BF">
              <w:rPr>
                <w:rFonts w:hint="eastAsia"/>
                <w:color w:val="000000" w:themeColor="text1"/>
              </w:rPr>
              <w:t>、</w:t>
            </w:r>
            <w:r w:rsidRPr="006D24BF">
              <w:rPr>
                <w:color w:val="000000" w:themeColor="text1"/>
              </w:rPr>
              <w:t>董事。</w:t>
            </w:r>
          </w:p>
        </w:tc>
      </w:tr>
      <w:tr w:rsidR="00B64EB1" w:rsidRPr="006D24BF" w14:paraId="0E6BAE0B" w14:textId="77777777" w:rsidTr="00B64EB1">
        <w:tc>
          <w:tcPr>
            <w:tcW w:w="1384" w:type="dxa"/>
            <w:vAlign w:val="center"/>
          </w:tcPr>
          <w:p w14:paraId="7D2971B3" w14:textId="77777777" w:rsidR="00B64EB1" w:rsidRPr="006D24BF" w:rsidRDefault="00B64EB1" w:rsidP="00B64EB1">
            <w:pPr>
              <w:rPr>
                <w:color w:val="000000" w:themeColor="text1"/>
              </w:rPr>
            </w:pPr>
            <w:r w:rsidRPr="006D24BF">
              <w:rPr>
                <w:color w:val="000000" w:themeColor="text1"/>
              </w:rPr>
              <w:t>黄步高</w:t>
            </w:r>
          </w:p>
        </w:tc>
        <w:tc>
          <w:tcPr>
            <w:tcW w:w="12705" w:type="dxa"/>
          </w:tcPr>
          <w:p w14:paraId="39FBDD75" w14:textId="3E896EA7" w:rsidR="00B64EB1" w:rsidRPr="006D24BF" w:rsidRDefault="00B64EB1" w:rsidP="00B64EB1">
            <w:pPr>
              <w:rPr>
                <w:color w:val="000000" w:themeColor="text1"/>
              </w:rPr>
            </w:pPr>
            <w:r w:rsidRPr="006D24BF">
              <w:rPr>
                <w:color w:val="000000" w:themeColor="text1"/>
              </w:rPr>
              <w:t>男，</w:t>
            </w:r>
            <w:r w:rsidRPr="006D24BF">
              <w:rPr>
                <w:color w:val="000000" w:themeColor="text1"/>
              </w:rPr>
              <w:t>1971</w:t>
            </w:r>
            <w:r w:rsidRPr="006D24BF">
              <w:rPr>
                <w:color w:val="000000" w:themeColor="text1"/>
              </w:rPr>
              <w:t>年</w:t>
            </w:r>
            <w:r w:rsidRPr="006D24BF">
              <w:rPr>
                <w:color w:val="000000" w:themeColor="text1"/>
              </w:rPr>
              <w:t>1</w:t>
            </w:r>
            <w:r w:rsidRPr="006D24BF">
              <w:rPr>
                <w:color w:val="000000" w:themeColor="text1"/>
              </w:rPr>
              <w:t>月出生，中国国籍，无境外居留权，汉族，湖南桂东人，中共党员，高级经济师，湖南师范大学伦理学专业哲学硕士。</w:t>
            </w:r>
            <w:r w:rsidRPr="006D24BF">
              <w:rPr>
                <w:color w:val="000000" w:themeColor="text1"/>
              </w:rPr>
              <w:t>1995</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 xml:space="preserve"> 2000</w:t>
            </w:r>
            <w:r w:rsidRPr="006D24BF">
              <w:rPr>
                <w:color w:val="000000" w:themeColor="text1"/>
              </w:rPr>
              <w:t>年</w:t>
            </w:r>
            <w:r w:rsidRPr="006D24BF">
              <w:rPr>
                <w:color w:val="000000" w:themeColor="text1"/>
              </w:rPr>
              <w:t>7</w:t>
            </w:r>
            <w:r w:rsidRPr="006D24BF">
              <w:rPr>
                <w:color w:val="000000" w:themeColor="text1"/>
              </w:rPr>
              <w:t>月在江南机器厂工作，历任党建科、领导干部科科长，</w:t>
            </w:r>
            <w:r w:rsidRPr="006D24BF">
              <w:rPr>
                <w:color w:val="000000" w:themeColor="text1"/>
              </w:rPr>
              <w:t>2000</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2000</w:t>
            </w:r>
            <w:r w:rsidRPr="006D24BF">
              <w:rPr>
                <w:color w:val="000000" w:themeColor="text1"/>
              </w:rPr>
              <w:t>年</w:t>
            </w:r>
            <w:r w:rsidRPr="006D24BF">
              <w:rPr>
                <w:color w:val="000000" w:themeColor="text1"/>
              </w:rPr>
              <w:t>11</w:t>
            </w:r>
            <w:r w:rsidRPr="006D24BF">
              <w:rPr>
                <w:color w:val="000000" w:themeColor="text1"/>
              </w:rPr>
              <w:t>月在湘潭市旅游局任科员，</w:t>
            </w:r>
            <w:r w:rsidRPr="006D24BF">
              <w:rPr>
                <w:color w:val="000000" w:themeColor="text1"/>
              </w:rPr>
              <w:t>2000</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2006</w:t>
            </w:r>
            <w:r w:rsidRPr="006D24BF">
              <w:rPr>
                <w:color w:val="000000" w:themeColor="text1"/>
              </w:rPr>
              <w:t>年</w:t>
            </w:r>
            <w:r w:rsidRPr="006D24BF">
              <w:rPr>
                <w:color w:val="000000" w:themeColor="text1"/>
              </w:rPr>
              <w:t>4</w:t>
            </w:r>
            <w:r w:rsidRPr="006D24BF">
              <w:rPr>
                <w:color w:val="000000" w:themeColor="text1"/>
              </w:rPr>
              <w:t>月在潇湘晨报社工作，历任人力资源部经理、行政管理中心副总监兼人力资源部经理、社委会秘书、社委、党总支副书记兼人力资源部经理、副总经理，</w:t>
            </w:r>
            <w:r w:rsidRPr="006D24BF">
              <w:rPr>
                <w:color w:val="000000" w:themeColor="text1"/>
              </w:rPr>
              <w:t>2006</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2008</w:t>
            </w:r>
            <w:r w:rsidRPr="006D24BF">
              <w:rPr>
                <w:color w:val="000000" w:themeColor="text1"/>
              </w:rPr>
              <w:t>年</w:t>
            </w:r>
            <w:r w:rsidRPr="006D24BF">
              <w:rPr>
                <w:color w:val="000000" w:themeColor="text1"/>
              </w:rPr>
              <w:t>1</w:t>
            </w:r>
            <w:r w:rsidRPr="006D24BF">
              <w:rPr>
                <w:color w:val="000000" w:themeColor="text1"/>
              </w:rPr>
              <w:t>月任湖南出版投资控股集团有限公司人力资源部副部长，</w:t>
            </w:r>
            <w:r w:rsidRPr="006D24BF">
              <w:rPr>
                <w:color w:val="000000" w:themeColor="text1"/>
              </w:rPr>
              <w:t>2008</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月任人力资源部部长，</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2013</w:t>
            </w:r>
            <w:r w:rsidRPr="006D24BF">
              <w:rPr>
                <w:color w:val="000000" w:themeColor="text1"/>
              </w:rPr>
              <w:t>年</w:t>
            </w:r>
            <w:r w:rsidRPr="006D24BF">
              <w:rPr>
                <w:color w:val="000000" w:themeColor="text1"/>
              </w:rPr>
              <w:t>11</w:t>
            </w:r>
            <w:r w:rsidRPr="006D24BF">
              <w:rPr>
                <w:color w:val="000000" w:themeColor="text1"/>
              </w:rPr>
              <w:t>月任湖南省新华书店有限责任公司董事、总经理、党委副书记，</w:t>
            </w:r>
            <w:r w:rsidRPr="006D24BF">
              <w:rPr>
                <w:color w:val="000000" w:themeColor="text1"/>
              </w:rPr>
              <w:t>2013</w:t>
            </w:r>
            <w:r w:rsidRPr="006D24BF">
              <w:rPr>
                <w:color w:val="000000" w:themeColor="text1"/>
              </w:rPr>
              <w:t>年</w:t>
            </w:r>
            <w:r w:rsidRPr="006D24BF">
              <w:rPr>
                <w:color w:val="000000" w:themeColor="text1"/>
              </w:rPr>
              <w:t>11</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月任党委书记、董事，</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月任中南出版传媒集团股份有限公司湖南教育出版社分公司总经理、《书屋》杂志主编，</w:t>
            </w:r>
            <w:r w:rsidR="008A5F54">
              <w:rPr>
                <w:rFonts w:hint="eastAsia"/>
                <w:color w:val="000000" w:themeColor="text1"/>
              </w:rPr>
              <w:t>其</w:t>
            </w:r>
            <w:r>
              <w:rPr>
                <w:rFonts w:hint="eastAsia"/>
                <w:color w:val="000000" w:themeColor="text1"/>
              </w:rPr>
              <w:t>间</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2015</w:t>
            </w:r>
            <w:r w:rsidRPr="006D24BF">
              <w:rPr>
                <w:color w:val="000000" w:themeColor="text1"/>
              </w:rPr>
              <w:t>年</w:t>
            </w:r>
            <w:r w:rsidRPr="006D24BF">
              <w:rPr>
                <w:color w:val="000000" w:themeColor="text1"/>
              </w:rPr>
              <w:t>12</w:t>
            </w:r>
            <w:r w:rsidRPr="006D24BF">
              <w:rPr>
                <w:color w:val="000000" w:themeColor="text1"/>
              </w:rPr>
              <w:t>月兼任党总支书记，</w:t>
            </w:r>
            <w:r w:rsidRPr="006D24BF">
              <w:rPr>
                <w:color w:val="000000" w:themeColor="text1"/>
              </w:rPr>
              <w:t>2015</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月兼任党委书记，</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11</w:t>
            </w:r>
            <w:r w:rsidRPr="006D24BF">
              <w:rPr>
                <w:color w:val="000000" w:themeColor="text1"/>
              </w:rPr>
              <w:t>月兼任湖南联合教育出版物发行有限公司党支部书记，</w:t>
            </w:r>
            <w:r w:rsidR="008A5F54">
              <w:rPr>
                <w:rFonts w:hint="eastAsia"/>
                <w:color w:val="000000" w:themeColor="text1"/>
              </w:rPr>
              <w:t>其</w:t>
            </w:r>
            <w:r>
              <w:rPr>
                <w:rFonts w:hint="eastAsia"/>
                <w:color w:val="000000" w:themeColor="text1"/>
              </w:rPr>
              <w:t>间</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月兼任董事长。</w:t>
            </w:r>
            <w:r w:rsidRPr="006D24BF">
              <w:rPr>
                <w:color w:val="000000" w:themeColor="text1"/>
              </w:rPr>
              <w:t>2020</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月任中南出版传媒集团股份有限公司副总经理。</w:t>
            </w:r>
            <w:r w:rsidRPr="006D24BF">
              <w:rPr>
                <w:color w:val="000000" w:themeColor="text1"/>
              </w:rPr>
              <w:t>2022</w:t>
            </w:r>
            <w:r w:rsidRPr="006D24BF">
              <w:rPr>
                <w:color w:val="000000" w:themeColor="text1"/>
              </w:rPr>
              <w:t>年</w:t>
            </w:r>
            <w:r w:rsidRPr="006D24BF">
              <w:rPr>
                <w:color w:val="000000" w:themeColor="text1"/>
              </w:rPr>
              <w:t>11</w:t>
            </w:r>
            <w:r w:rsidRPr="006D24BF">
              <w:rPr>
                <w:color w:val="000000" w:themeColor="text1"/>
              </w:rPr>
              <w:t>月迄今任湖南出版投资控股集团有限公司党委委员，</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2025</w:t>
            </w:r>
            <w:r w:rsidRPr="006D24BF">
              <w:rPr>
                <w:color w:val="000000" w:themeColor="text1"/>
              </w:rPr>
              <w:t>年</w:t>
            </w:r>
            <w:r w:rsidRPr="006D24BF">
              <w:rPr>
                <w:color w:val="000000" w:themeColor="text1"/>
              </w:rPr>
              <w:t>1</w:t>
            </w:r>
            <w:r w:rsidRPr="006D24BF">
              <w:rPr>
                <w:color w:val="000000" w:themeColor="text1"/>
              </w:rPr>
              <w:t>月任中南出版传媒集团股份有限公司董事、副董事长，</w:t>
            </w:r>
            <w:r w:rsidRPr="006D24BF">
              <w:rPr>
                <w:color w:val="000000" w:themeColor="text1"/>
              </w:rPr>
              <w:t>2024</w:t>
            </w:r>
            <w:r w:rsidRPr="006D24BF">
              <w:rPr>
                <w:color w:val="000000" w:themeColor="text1"/>
              </w:rPr>
              <w:t>年</w:t>
            </w:r>
            <w:r w:rsidRPr="006D24BF">
              <w:rPr>
                <w:color w:val="000000" w:themeColor="text1"/>
              </w:rPr>
              <w:t>11</w:t>
            </w:r>
            <w:r w:rsidRPr="006D24BF">
              <w:rPr>
                <w:color w:val="000000" w:themeColor="text1"/>
              </w:rPr>
              <w:t>月迄今任湖南出版投资控股集团有限公司总部机关党委书记。</w:t>
            </w:r>
          </w:p>
        </w:tc>
      </w:tr>
      <w:tr w:rsidR="00B64EB1" w:rsidRPr="006D24BF" w14:paraId="0C679B9F" w14:textId="77777777" w:rsidTr="00B64EB1">
        <w:tc>
          <w:tcPr>
            <w:tcW w:w="1384" w:type="dxa"/>
            <w:vAlign w:val="center"/>
          </w:tcPr>
          <w:p w14:paraId="54009BFC" w14:textId="77777777" w:rsidR="00B64EB1" w:rsidRPr="006D24BF" w:rsidRDefault="00B64EB1" w:rsidP="00B64EB1">
            <w:pPr>
              <w:rPr>
                <w:color w:val="000000" w:themeColor="text1"/>
              </w:rPr>
            </w:pPr>
            <w:r w:rsidRPr="006D24BF">
              <w:rPr>
                <w:color w:val="000000" w:themeColor="text1"/>
              </w:rPr>
              <w:t>熊名辉</w:t>
            </w:r>
          </w:p>
        </w:tc>
        <w:tc>
          <w:tcPr>
            <w:tcW w:w="12705" w:type="dxa"/>
          </w:tcPr>
          <w:p w14:paraId="366CF108"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1968</w:t>
            </w:r>
            <w:r w:rsidRPr="006D24BF">
              <w:rPr>
                <w:color w:val="000000" w:themeColor="text1"/>
              </w:rPr>
              <w:t>年</w:t>
            </w:r>
            <w:r w:rsidRPr="006D24BF">
              <w:rPr>
                <w:color w:val="000000" w:themeColor="text1"/>
              </w:rPr>
              <w:t>7</w:t>
            </w:r>
            <w:r w:rsidRPr="006D24BF">
              <w:rPr>
                <w:color w:val="000000" w:themeColor="text1"/>
              </w:rPr>
              <w:t>月出生，中国国籍，无境外居留权，汉族，湖南湘潭人，中共党员，中南大学传播学专业文学硕士。</w:t>
            </w:r>
            <w:r w:rsidRPr="006D24BF">
              <w:rPr>
                <w:color w:val="000000" w:themeColor="text1"/>
              </w:rPr>
              <w:t>1986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2011</w:t>
            </w:r>
            <w:r w:rsidRPr="006D24BF">
              <w:rPr>
                <w:color w:val="000000" w:themeColor="text1"/>
              </w:rPr>
              <w:t>年</w:t>
            </w:r>
            <w:r w:rsidRPr="006D24BF">
              <w:rPr>
                <w:color w:val="000000" w:themeColor="text1"/>
              </w:rPr>
              <w:t>5</w:t>
            </w:r>
            <w:r w:rsidRPr="006D24BF">
              <w:rPr>
                <w:color w:val="000000" w:themeColor="text1"/>
              </w:rPr>
              <w:t>月历任</w:t>
            </w:r>
            <w:proofErr w:type="gramStart"/>
            <w:r w:rsidRPr="006D24BF">
              <w:rPr>
                <w:color w:val="000000" w:themeColor="text1"/>
              </w:rPr>
              <w:t>湘潭县歇马</w:t>
            </w:r>
            <w:proofErr w:type="gramEnd"/>
            <w:r w:rsidRPr="006D24BF">
              <w:rPr>
                <w:color w:val="000000" w:themeColor="text1"/>
              </w:rPr>
              <w:t>乡中心小学教师、教导主任、副校长，湘潭县教育局办公室科员，湘潭市教育委员会办公室科员、宣传法规科副科长，湘潭市教育局办公室主任，湖南教育电视台党委委员、台长助理兼新闻中心主任、副台长。</w:t>
            </w:r>
            <w:r w:rsidRPr="006D24BF">
              <w:rPr>
                <w:color w:val="000000" w:themeColor="text1"/>
              </w:rPr>
              <w:t>2011</w:t>
            </w:r>
            <w:r w:rsidRPr="006D24BF">
              <w:rPr>
                <w:color w:val="000000" w:themeColor="text1"/>
              </w:rPr>
              <w:t>年</w:t>
            </w:r>
            <w:r w:rsidRPr="006D24BF">
              <w:rPr>
                <w:color w:val="000000" w:themeColor="text1"/>
              </w:rPr>
              <w:t>5</w:t>
            </w:r>
            <w:r w:rsidRPr="006D24BF">
              <w:rPr>
                <w:color w:val="000000" w:themeColor="text1"/>
              </w:rPr>
              <w:t>月至</w:t>
            </w:r>
            <w:r w:rsidRPr="006D24BF">
              <w:rPr>
                <w:color w:val="000000" w:themeColor="text1"/>
              </w:rPr>
              <w:t>2011</w:t>
            </w:r>
            <w:r w:rsidRPr="006D24BF">
              <w:rPr>
                <w:color w:val="000000" w:themeColor="text1"/>
              </w:rPr>
              <w:t>年</w:t>
            </w:r>
            <w:r w:rsidRPr="006D24BF">
              <w:rPr>
                <w:color w:val="000000" w:themeColor="text1"/>
              </w:rPr>
              <w:t>12</w:t>
            </w:r>
            <w:r w:rsidRPr="006D24BF">
              <w:rPr>
                <w:color w:val="000000" w:themeColor="text1"/>
              </w:rPr>
              <w:t>月任湖南教育报刊社党委委员、副社长兼副总编，</w:t>
            </w:r>
            <w:r w:rsidRPr="006D24BF">
              <w:rPr>
                <w:color w:val="000000" w:themeColor="text1"/>
              </w:rPr>
              <w:t>2011</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2015</w:t>
            </w:r>
            <w:r w:rsidRPr="006D24BF">
              <w:rPr>
                <w:color w:val="000000" w:themeColor="text1"/>
              </w:rPr>
              <w:t>年</w:t>
            </w:r>
            <w:r w:rsidRPr="006D24BF">
              <w:rPr>
                <w:color w:val="000000" w:themeColor="text1"/>
              </w:rPr>
              <w:t>7</w:t>
            </w:r>
            <w:r w:rsidRPr="006D24BF">
              <w:rPr>
                <w:color w:val="000000" w:themeColor="text1"/>
              </w:rPr>
              <w:t>月任湖南教育报刊社党委书记，</w:t>
            </w:r>
            <w:r w:rsidRPr="006D24BF">
              <w:rPr>
                <w:color w:val="000000" w:themeColor="text1"/>
              </w:rPr>
              <w:t>2015</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月任湖南教育报刊社社长，</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2019</w:t>
            </w:r>
            <w:r w:rsidRPr="006D24BF">
              <w:rPr>
                <w:color w:val="000000" w:themeColor="text1"/>
              </w:rPr>
              <w:t>年</w:t>
            </w:r>
            <w:r w:rsidRPr="006D24BF">
              <w:rPr>
                <w:color w:val="000000" w:themeColor="text1"/>
              </w:rPr>
              <w:t>1</w:t>
            </w:r>
            <w:r w:rsidRPr="006D24BF">
              <w:rPr>
                <w:color w:val="000000" w:themeColor="text1"/>
              </w:rPr>
              <w:t>月任湖南教育报刊集团有限公司总经理，</w:t>
            </w:r>
            <w:r w:rsidRPr="006D24BF">
              <w:rPr>
                <w:color w:val="000000" w:themeColor="text1"/>
              </w:rPr>
              <w:t>2019</w:t>
            </w:r>
            <w:r w:rsidRPr="006D24BF">
              <w:rPr>
                <w:color w:val="000000" w:themeColor="text1"/>
              </w:rPr>
              <w:t>年</w:t>
            </w:r>
            <w:r w:rsidRPr="006D24BF">
              <w:rPr>
                <w:color w:val="000000" w:themeColor="text1"/>
              </w:rPr>
              <w:t>1</w:t>
            </w:r>
            <w:r w:rsidRPr="006D24BF">
              <w:rPr>
                <w:color w:val="000000" w:themeColor="text1"/>
              </w:rPr>
              <w:t>月迄今任湖南出版投资控股集团有限公司党委委员，</w:t>
            </w:r>
            <w:r w:rsidRPr="006D24BF">
              <w:rPr>
                <w:color w:val="000000" w:themeColor="text1"/>
              </w:rPr>
              <w:t>2019</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12</w:t>
            </w:r>
            <w:r w:rsidRPr="006D24BF">
              <w:rPr>
                <w:color w:val="000000" w:themeColor="text1"/>
              </w:rPr>
              <w:t>月任湖南出版投资控股集团有限公司副总经理，</w:t>
            </w:r>
            <w:r w:rsidRPr="006D24BF">
              <w:rPr>
                <w:color w:val="000000" w:themeColor="text1"/>
              </w:rPr>
              <w:t>2019</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月任湖南教育报刊集团有限公司党委书记，</w:t>
            </w:r>
            <w:r w:rsidRPr="006D24BF">
              <w:rPr>
                <w:color w:val="000000" w:themeColor="text1"/>
              </w:rPr>
              <w:t>2019</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月任湖南教育报刊集团有限公司董事长，</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月迄今任中南出版传媒集团股份有限公司董事。</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11</w:t>
            </w:r>
            <w:r w:rsidRPr="006D24BF">
              <w:rPr>
                <w:rFonts w:hint="eastAsia"/>
                <w:color w:val="000000" w:themeColor="text1"/>
              </w:rPr>
              <w:t>月</w:t>
            </w:r>
            <w:r w:rsidRPr="006D24BF">
              <w:rPr>
                <w:color w:val="000000" w:themeColor="text1"/>
              </w:rPr>
              <w:t>迄今</w:t>
            </w:r>
            <w:r w:rsidRPr="006D24BF">
              <w:rPr>
                <w:rFonts w:hint="eastAsia"/>
                <w:color w:val="000000" w:themeColor="text1"/>
              </w:rPr>
              <w:t>兼任湖南出版投资控股集团财务与经营风险管理委员会主任</w:t>
            </w:r>
            <w:r w:rsidRPr="006D24BF">
              <w:rPr>
                <w:color w:val="000000" w:themeColor="text1"/>
              </w:rPr>
              <w:t>。</w:t>
            </w:r>
          </w:p>
        </w:tc>
      </w:tr>
      <w:tr w:rsidR="00B64EB1" w:rsidRPr="006D24BF" w14:paraId="0331498E" w14:textId="77777777" w:rsidTr="00B64EB1">
        <w:tc>
          <w:tcPr>
            <w:tcW w:w="1384" w:type="dxa"/>
            <w:vAlign w:val="center"/>
          </w:tcPr>
          <w:p w14:paraId="7DC9E2D2" w14:textId="77777777" w:rsidR="00B64EB1" w:rsidRPr="006D24BF" w:rsidRDefault="00B64EB1" w:rsidP="00B64EB1">
            <w:pPr>
              <w:rPr>
                <w:color w:val="000000" w:themeColor="text1"/>
              </w:rPr>
            </w:pPr>
            <w:r w:rsidRPr="006D24BF">
              <w:rPr>
                <w:color w:val="000000" w:themeColor="text1"/>
              </w:rPr>
              <w:t>周亦翔</w:t>
            </w:r>
          </w:p>
        </w:tc>
        <w:tc>
          <w:tcPr>
            <w:tcW w:w="12705" w:type="dxa"/>
          </w:tcPr>
          <w:p w14:paraId="450F9E1B"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1971</w:t>
            </w:r>
            <w:r w:rsidRPr="006D24BF">
              <w:rPr>
                <w:color w:val="000000" w:themeColor="text1"/>
              </w:rPr>
              <w:t>年</w:t>
            </w:r>
            <w:r w:rsidRPr="006D24BF">
              <w:rPr>
                <w:color w:val="000000" w:themeColor="text1"/>
              </w:rPr>
              <w:t>1</w:t>
            </w:r>
            <w:r w:rsidRPr="006D24BF">
              <w:rPr>
                <w:color w:val="000000" w:themeColor="text1"/>
              </w:rPr>
              <w:t>月出生，中国国籍，无境外居留权，汉族，湖南隆回人，中共党员，中南大学工商管理专业硕士。历任隆回县新华书店农村发行员，邵阳市新华书店办公室调研员，湖南省新华书店办公室调研员、办公室副主任、综合事务部部长、综合管理部部长、综合管理部支部委员会书记、总经理助理，</w:t>
            </w:r>
            <w:r w:rsidRPr="006D24BF">
              <w:rPr>
                <w:color w:val="000000" w:themeColor="text1"/>
              </w:rPr>
              <w:t>2008</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2010</w:t>
            </w:r>
            <w:r w:rsidRPr="006D24BF">
              <w:rPr>
                <w:color w:val="000000" w:themeColor="text1"/>
              </w:rPr>
              <w:t>年</w:t>
            </w:r>
            <w:r w:rsidRPr="006D24BF">
              <w:rPr>
                <w:color w:val="000000" w:themeColor="text1"/>
              </w:rPr>
              <w:t>1</w:t>
            </w:r>
            <w:r w:rsidRPr="006D24BF">
              <w:rPr>
                <w:color w:val="000000" w:themeColor="text1"/>
              </w:rPr>
              <w:t>月任湖南省新华书店有限责任公司邵阳市分公司总经理，其间</w:t>
            </w:r>
            <w:r w:rsidRPr="006D24BF">
              <w:rPr>
                <w:color w:val="000000" w:themeColor="text1"/>
              </w:rPr>
              <w:t>2009</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2010</w:t>
            </w:r>
            <w:r w:rsidRPr="006D24BF">
              <w:rPr>
                <w:color w:val="000000" w:themeColor="text1"/>
              </w:rPr>
              <w:lastRenderedPageBreak/>
              <w:t>年</w:t>
            </w:r>
            <w:r w:rsidRPr="006D24BF">
              <w:rPr>
                <w:color w:val="000000" w:themeColor="text1"/>
              </w:rPr>
              <w:t>1</w:t>
            </w:r>
            <w:r w:rsidRPr="006D24BF">
              <w:rPr>
                <w:color w:val="000000" w:themeColor="text1"/>
              </w:rPr>
              <w:t>月任湖南省新华书店有限责任公司邵阳市分公司党委书记，</w:t>
            </w:r>
            <w:r w:rsidRPr="006D24BF">
              <w:rPr>
                <w:color w:val="000000" w:themeColor="text1"/>
              </w:rPr>
              <w:t>2010</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月历任湖南出版投资控股集团有限公司办公室副主任、主任，</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2019</w:t>
            </w:r>
            <w:r w:rsidRPr="006D24BF">
              <w:rPr>
                <w:color w:val="000000" w:themeColor="text1"/>
              </w:rPr>
              <w:t>年</w:t>
            </w:r>
            <w:r w:rsidRPr="006D24BF">
              <w:rPr>
                <w:color w:val="000000" w:themeColor="text1"/>
              </w:rPr>
              <w:t>2</w:t>
            </w:r>
            <w:r w:rsidRPr="006D24BF">
              <w:rPr>
                <w:color w:val="000000" w:themeColor="text1"/>
              </w:rPr>
              <w:t>月任湖南省新华书店有限责任公司董事、总经理，</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6</w:t>
            </w:r>
            <w:r w:rsidRPr="006D24BF">
              <w:rPr>
                <w:color w:val="000000" w:themeColor="text1"/>
              </w:rPr>
              <w:t>月任</w:t>
            </w:r>
            <w:proofErr w:type="gramStart"/>
            <w:r w:rsidRPr="006D24BF">
              <w:rPr>
                <w:color w:val="000000" w:themeColor="text1"/>
              </w:rPr>
              <w:t>天闻数媒</w:t>
            </w:r>
            <w:proofErr w:type="gramEnd"/>
            <w:r w:rsidRPr="006D24BF">
              <w:rPr>
                <w:color w:val="000000" w:themeColor="text1"/>
              </w:rPr>
              <w:t>科技（北京）有限公司董事，</w:t>
            </w:r>
            <w:r w:rsidRPr="006D24BF">
              <w:rPr>
                <w:color w:val="000000" w:themeColor="text1"/>
              </w:rPr>
              <w:t>2019</w:t>
            </w:r>
            <w:r w:rsidRPr="006D24BF">
              <w:rPr>
                <w:color w:val="000000" w:themeColor="text1"/>
              </w:rPr>
              <w:t>年</w:t>
            </w:r>
            <w:r w:rsidRPr="006D24BF">
              <w:rPr>
                <w:color w:val="000000" w:themeColor="text1"/>
              </w:rPr>
              <w:t>2</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8</w:t>
            </w:r>
            <w:r w:rsidRPr="006D24BF">
              <w:rPr>
                <w:color w:val="000000" w:themeColor="text1"/>
              </w:rPr>
              <w:t>月任湖南省新华书店有限责任公司董事长，</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8</w:t>
            </w:r>
            <w:r w:rsidRPr="006D24BF">
              <w:rPr>
                <w:color w:val="000000" w:themeColor="text1"/>
              </w:rPr>
              <w:t>月任湖南省新华书店有限责任公司党委书记。</w:t>
            </w:r>
            <w:r w:rsidRPr="006D24BF">
              <w:rPr>
                <w:color w:val="000000" w:themeColor="text1"/>
              </w:rPr>
              <w:t>2021</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w:t>
            </w:r>
            <w:r w:rsidRPr="006D24BF">
              <w:rPr>
                <w:color w:val="000000" w:themeColor="text1"/>
              </w:rPr>
              <w:t>月任中南出版传媒集团股份有限公司监事。</w:t>
            </w:r>
            <w:r w:rsidRPr="006D24BF">
              <w:rPr>
                <w:color w:val="000000" w:themeColor="text1"/>
              </w:rPr>
              <w:t>2022</w:t>
            </w:r>
            <w:r w:rsidRPr="006D24BF">
              <w:rPr>
                <w:color w:val="000000" w:themeColor="text1"/>
              </w:rPr>
              <w:t>年</w:t>
            </w:r>
            <w:r w:rsidRPr="006D24BF">
              <w:rPr>
                <w:color w:val="000000" w:themeColor="text1"/>
              </w:rPr>
              <w:t>11</w:t>
            </w:r>
            <w:r w:rsidRPr="006D24BF">
              <w:rPr>
                <w:color w:val="000000" w:themeColor="text1"/>
              </w:rPr>
              <w:t>月迄今任湖南出版投资控股集团有限公司党委委员。</w:t>
            </w:r>
            <w:r w:rsidRPr="006D24BF">
              <w:rPr>
                <w:color w:val="000000" w:themeColor="text1"/>
              </w:rPr>
              <w:t>2023</w:t>
            </w:r>
            <w:r w:rsidRPr="006D24BF">
              <w:rPr>
                <w:color w:val="000000" w:themeColor="text1"/>
              </w:rPr>
              <w:t>年</w:t>
            </w:r>
            <w:r w:rsidRPr="006D24BF">
              <w:rPr>
                <w:color w:val="000000" w:themeColor="text1"/>
              </w:rPr>
              <w:t>2</w:t>
            </w:r>
            <w:r w:rsidRPr="006D24BF">
              <w:rPr>
                <w:color w:val="000000" w:themeColor="text1"/>
              </w:rPr>
              <w:t>月迄今任中南出版传媒集团股份有限公司总经理，</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月迄今任董事。</w:t>
            </w:r>
            <w:r w:rsidRPr="006D24BF">
              <w:rPr>
                <w:color w:val="000000" w:themeColor="text1"/>
              </w:rPr>
              <w:t>2023</w:t>
            </w:r>
            <w:r w:rsidRPr="006D24BF">
              <w:rPr>
                <w:color w:val="000000" w:themeColor="text1"/>
              </w:rPr>
              <w:t>年</w:t>
            </w:r>
            <w:r w:rsidRPr="006D24BF">
              <w:rPr>
                <w:color w:val="000000" w:themeColor="text1"/>
              </w:rPr>
              <w:t>6</w:t>
            </w:r>
            <w:r w:rsidRPr="006D24BF">
              <w:rPr>
                <w:color w:val="000000" w:themeColor="text1"/>
              </w:rPr>
              <w:t>月迄今任中南博集天</w:t>
            </w:r>
            <w:proofErr w:type="gramStart"/>
            <w:r w:rsidRPr="006D24BF">
              <w:rPr>
                <w:color w:val="000000" w:themeColor="text1"/>
              </w:rPr>
              <w:t>卷文化</w:t>
            </w:r>
            <w:proofErr w:type="gramEnd"/>
            <w:r w:rsidRPr="006D24BF">
              <w:rPr>
                <w:color w:val="000000" w:themeColor="text1"/>
              </w:rPr>
              <w:t>传媒有限公司董事长。</w:t>
            </w:r>
          </w:p>
        </w:tc>
      </w:tr>
      <w:tr w:rsidR="00B64EB1" w:rsidRPr="006D24BF" w14:paraId="2EB6B72B" w14:textId="77777777" w:rsidTr="00B64EB1">
        <w:tc>
          <w:tcPr>
            <w:tcW w:w="1384" w:type="dxa"/>
            <w:vAlign w:val="center"/>
          </w:tcPr>
          <w:p w14:paraId="14DF749A" w14:textId="77777777" w:rsidR="00B64EB1" w:rsidRPr="006D24BF" w:rsidRDefault="00B64EB1" w:rsidP="00B64EB1">
            <w:pPr>
              <w:rPr>
                <w:color w:val="000000" w:themeColor="text1"/>
              </w:rPr>
            </w:pPr>
            <w:r w:rsidRPr="006D24BF">
              <w:rPr>
                <w:color w:val="000000" w:themeColor="text1"/>
              </w:rPr>
              <w:lastRenderedPageBreak/>
              <w:t>王清学</w:t>
            </w:r>
          </w:p>
        </w:tc>
        <w:tc>
          <w:tcPr>
            <w:tcW w:w="12705" w:type="dxa"/>
          </w:tcPr>
          <w:p w14:paraId="5B88EB46"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1971</w:t>
            </w:r>
            <w:r w:rsidRPr="006D24BF">
              <w:rPr>
                <w:color w:val="000000" w:themeColor="text1"/>
              </w:rPr>
              <w:t>年</w:t>
            </w:r>
            <w:r w:rsidRPr="006D24BF">
              <w:rPr>
                <w:color w:val="000000" w:themeColor="text1"/>
              </w:rPr>
              <w:t>10</w:t>
            </w:r>
            <w:r w:rsidRPr="006D24BF">
              <w:rPr>
                <w:color w:val="000000" w:themeColor="text1"/>
              </w:rPr>
              <w:t>月出生，中国国籍，无境外居留权，汉族，内蒙古翁牛</w:t>
            </w:r>
            <w:proofErr w:type="gramStart"/>
            <w:r w:rsidRPr="006D24BF">
              <w:rPr>
                <w:color w:val="000000" w:themeColor="text1"/>
              </w:rPr>
              <w:t>特</w:t>
            </w:r>
            <w:proofErr w:type="gramEnd"/>
            <w:r w:rsidRPr="006D24BF">
              <w:rPr>
                <w:color w:val="000000" w:themeColor="text1"/>
              </w:rPr>
              <w:t>旗人，中共党员，会计师，上海财经大学工商管理硕士。</w:t>
            </w:r>
            <w:r w:rsidRPr="006D24BF">
              <w:rPr>
                <w:color w:val="000000" w:themeColor="text1"/>
              </w:rPr>
              <w:t>1994</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历任湖南省出版公司财务部出纳、计财处、审计处科员，湖南出版集团人力资源部、审计室副科级干事、审计室正科级干事，湖南出版投资控股集团纪检与监察审计部副部长，湖南省新华书店有限责任公司财务总监。</w:t>
            </w:r>
            <w:r w:rsidRPr="006D24BF">
              <w:rPr>
                <w:color w:val="000000" w:themeColor="text1"/>
              </w:rPr>
              <w:t>2014</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6</w:t>
            </w:r>
            <w:r w:rsidRPr="006D24BF">
              <w:rPr>
                <w:color w:val="000000" w:themeColor="text1"/>
              </w:rPr>
              <w:t>月任湖南出版投资控股集团财务有限公司董事，</w:t>
            </w:r>
            <w:r w:rsidRPr="006D24BF">
              <w:rPr>
                <w:color w:val="000000" w:themeColor="text1"/>
              </w:rPr>
              <w:t>2014</w:t>
            </w:r>
            <w:r w:rsidRPr="006D24BF">
              <w:rPr>
                <w:color w:val="000000" w:themeColor="text1"/>
              </w:rPr>
              <w:t>年</w:t>
            </w:r>
            <w:r w:rsidRPr="006D24BF">
              <w:rPr>
                <w:color w:val="000000" w:themeColor="text1"/>
              </w:rPr>
              <w:t>9</w:t>
            </w:r>
            <w:r w:rsidRPr="006D24BF">
              <w:rPr>
                <w:color w:val="000000" w:themeColor="text1"/>
              </w:rPr>
              <w:t>月至</w:t>
            </w:r>
            <w:r w:rsidRPr="006D24BF">
              <w:rPr>
                <w:color w:val="000000" w:themeColor="text1"/>
              </w:rPr>
              <w:t>2021</w:t>
            </w:r>
            <w:r w:rsidRPr="006D24BF">
              <w:rPr>
                <w:color w:val="000000" w:themeColor="text1"/>
              </w:rPr>
              <w:t>年</w:t>
            </w:r>
            <w:r w:rsidRPr="006D24BF">
              <w:rPr>
                <w:color w:val="000000" w:themeColor="text1"/>
              </w:rPr>
              <w:t>8</w:t>
            </w:r>
            <w:r w:rsidRPr="006D24BF">
              <w:rPr>
                <w:color w:val="000000" w:themeColor="text1"/>
              </w:rPr>
              <w:t>月任中南出版传媒集团股份有限公司资产财务部部长，其间</w:t>
            </w:r>
            <w:r w:rsidRPr="006D24BF">
              <w:rPr>
                <w:color w:val="000000" w:themeColor="text1"/>
              </w:rPr>
              <w:t>2015</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月任湖南泊富基金管理有限公司董事，</w:t>
            </w:r>
            <w:r w:rsidRPr="006D24BF">
              <w:rPr>
                <w:color w:val="000000" w:themeColor="text1"/>
              </w:rPr>
              <w:t>2021</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月任中南出版传媒集团股份有限公司财务总监，</w:t>
            </w:r>
            <w:r w:rsidRPr="006D24BF">
              <w:rPr>
                <w:color w:val="000000" w:themeColor="text1"/>
              </w:rPr>
              <w:t>2022</w:t>
            </w:r>
            <w:r w:rsidRPr="006D24BF">
              <w:rPr>
                <w:color w:val="000000" w:themeColor="text1"/>
              </w:rPr>
              <w:t>年</w:t>
            </w:r>
            <w:r w:rsidRPr="006D24BF">
              <w:rPr>
                <w:color w:val="000000" w:themeColor="text1"/>
              </w:rPr>
              <w:t>1</w:t>
            </w:r>
            <w:r w:rsidRPr="006D24BF">
              <w:rPr>
                <w:color w:val="000000" w:themeColor="text1"/>
              </w:rPr>
              <w:t>月迄今任中南出版传媒集团股份有限公司政府项目领导小组副组长，</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月迄今任中南出版传媒集团股份有限公司董事、董事会秘书。</w:t>
            </w:r>
            <w:r w:rsidRPr="006D24BF">
              <w:rPr>
                <w:color w:val="000000" w:themeColor="text1"/>
              </w:rPr>
              <w:t>2024</w:t>
            </w:r>
            <w:r w:rsidRPr="006D24BF">
              <w:rPr>
                <w:color w:val="000000" w:themeColor="text1"/>
              </w:rPr>
              <w:t>年</w:t>
            </w:r>
            <w:r w:rsidRPr="006D24BF">
              <w:rPr>
                <w:color w:val="000000" w:themeColor="text1"/>
              </w:rPr>
              <w:t>12</w:t>
            </w:r>
            <w:r w:rsidRPr="006D24BF">
              <w:rPr>
                <w:color w:val="000000" w:themeColor="text1"/>
              </w:rPr>
              <w:t>月</w:t>
            </w:r>
            <w:r w:rsidRPr="006D24BF">
              <w:rPr>
                <w:rFonts w:hint="eastAsia"/>
                <w:color w:val="000000" w:themeColor="text1"/>
              </w:rPr>
              <w:t>至</w:t>
            </w:r>
            <w:r w:rsidRPr="006D24BF">
              <w:rPr>
                <w:rFonts w:hint="eastAsia"/>
                <w:color w:val="000000" w:themeColor="text1"/>
              </w:rPr>
              <w:t>2026</w:t>
            </w:r>
            <w:r w:rsidRPr="006D24BF">
              <w:rPr>
                <w:rFonts w:hint="eastAsia"/>
                <w:color w:val="000000" w:themeColor="text1"/>
              </w:rPr>
              <w:t>年</w:t>
            </w:r>
            <w:r w:rsidRPr="006D24BF">
              <w:rPr>
                <w:rFonts w:hint="eastAsia"/>
                <w:color w:val="000000" w:themeColor="text1"/>
              </w:rPr>
              <w:t>1</w:t>
            </w:r>
            <w:r w:rsidRPr="006D24BF">
              <w:rPr>
                <w:rFonts w:hint="eastAsia"/>
                <w:color w:val="000000" w:themeColor="text1"/>
              </w:rPr>
              <w:t>月</w:t>
            </w:r>
            <w:r w:rsidRPr="006D24BF">
              <w:rPr>
                <w:color w:val="000000" w:themeColor="text1"/>
              </w:rPr>
              <w:t>兼任中南出版传媒集团股份有限公司投资管理部部长。</w:t>
            </w:r>
          </w:p>
        </w:tc>
      </w:tr>
      <w:tr w:rsidR="00B64EB1" w:rsidRPr="006D24BF" w14:paraId="1C977562" w14:textId="77777777" w:rsidTr="00B64EB1">
        <w:tc>
          <w:tcPr>
            <w:tcW w:w="1384" w:type="dxa"/>
            <w:vAlign w:val="center"/>
          </w:tcPr>
          <w:p w14:paraId="329DC530" w14:textId="77777777" w:rsidR="00B64EB1" w:rsidRPr="006D24BF" w:rsidRDefault="00B64EB1" w:rsidP="00B64EB1">
            <w:pPr>
              <w:rPr>
                <w:color w:val="000000" w:themeColor="text1"/>
              </w:rPr>
            </w:pPr>
            <w:r w:rsidRPr="006D24BF">
              <w:rPr>
                <w:color w:val="000000" w:themeColor="text1"/>
              </w:rPr>
              <w:t>李桂兰</w:t>
            </w:r>
          </w:p>
        </w:tc>
        <w:tc>
          <w:tcPr>
            <w:tcW w:w="12705" w:type="dxa"/>
          </w:tcPr>
          <w:p w14:paraId="69A290BC" w14:textId="77777777" w:rsidR="00B64EB1" w:rsidRPr="006D24BF" w:rsidRDefault="00B64EB1" w:rsidP="00B64EB1">
            <w:pPr>
              <w:rPr>
                <w:color w:val="000000" w:themeColor="text1"/>
              </w:rPr>
            </w:pPr>
            <w:r w:rsidRPr="006D24BF">
              <w:rPr>
                <w:color w:val="000000" w:themeColor="text1"/>
              </w:rPr>
              <w:t>女，</w:t>
            </w:r>
            <w:r w:rsidRPr="006D24BF">
              <w:rPr>
                <w:color w:val="000000" w:themeColor="text1"/>
              </w:rPr>
              <w:t>1964</w:t>
            </w:r>
            <w:r w:rsidRPr="006D24BF">
              <w:rPr>
                <w:color w:val="000000" w:themeColor="text1"/>
              </w:rPr>
              <w:t>年</w:t>
            </w:r>
            <w:r w:rsidRPr="006D24BF">
              <w:rPr>
                <w:color w:val="000000" w:themeColor="text1"/>
              </w:rPr>
              <w:t>9</w:t>
            </w:r>
            <w:r w:rsidRPr="006D24BF">
              <w:rPr>
                <w:color w:val="000000" w:themeColor="text1"/>
              </w:rPr>
              <w:t>月出生，中国国籍，无境外居留权，汉族，湖南澧县人，民盟盟员，教授职称，硕士研究生导师。中国会计学会高级会员，湖南省财务学会常务理事，湖南省管理科学学会常务理事。</w:t>
            </w:r>
            <w:r w:rsidRPr="006D24BF">
              <w:rPr>
                <w:color w:val="000000" w:themeColor="text1"/>
              </w:rPr>
              <w:t>1985</w:t>
            </w:r>
            <w:r w:rsidRPr="006D24BF">
              <w:rPr>
                <w:color w:val="000000" w:themeColor="text1"/>
              </w:rPr>
              <w:t>年毕业于湖南财经学院工业会计专业，获学士学位；</w:t>
            </w:r>
            <w:r w:rsidRPr="006D24BF">
              <w:rPr>
                <w:color w:val="000000" w:themeColor="text1"/>
              </w:rPr>
              <w:t>1990</w:t>
            </w:r>
            <w:r w:rsidRPr="006D24BF">
              <w:rPr>
                <w:color w:val="000000" w:themeColor="text1"/>
              </w:rPr>
              <w:t>年毕业于西南财经大学会计系会计学专业研究生班，</w:t>
            </w:r>
            <w:r w:rsidRPr="006D24BF">
              <w:rPr>
                <w:color w:val="000000" w:themeColor="text1"/>
              </w:rPr>
              <w:t>1993</w:t>
            </w:r>
            <w:r w:rsidRPr="006D24BF">
              <w:rPr>
                <w:color w:val="000000" w:themeColor="text1"/>
              </w:rPr>
              <w:t>年获得经济学硕士学位；</w:t>
            </w:r>
            <w:r w:rsidRPr="006D24BF">
              <w:rPr>
                <w:color w:val="000000" w:themeColor="text1"/>
              </w:rPr>
              <w:t>1990</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2024</w:t>
            </w:r>
            <w:r w:rsidRPr="006D24BF">
              <w:rPr>
                <w:color w:val="000000" w:themeColor="text1"/>
              </w:rPr>
              <w:t>年</w:t>
            </w:r>
            <w:r w:rsidRPr="006D24BF">
              <w:rPr>
                <w:color w:val="000000" w:themeColor="text1"/>
              </w:rPr>
              <w:t>9</w:t>
            </w:r>
            <w:r w:rsidRPr="006D24BF">
              <w:rPr>
                <w:color w:val="000000" w:themeColor="text1"/>
              </w:rPr>
              <w:t>月，在湖南农业大学担任专职教师，其中</w:t>
            </w:r>
            <w:r w:rsidRPr="006D24BF">
              <w:rPr>
                <w:color w:val="000000" w:themeColor="text1"/>
              </w:rPr>
              <w:t>2001</w:t>
            </w:r>
            <w:r w:rsidRPr="006D24BF">
              <w:rPr>
                <w:color w:val="000000" w:themeColor="text1"/>
              </w:rPr>
              <w:t>年被聘为硕士导师和会计学科带头人，</w:t>
            </w:r>
            <w:r w:rsidRPr="006D24BF">
              <w:rPr>
                <w:color w:val="000000" w:themeColor="text1"/>
              </w:rPr>
              <w:t>2007</w:t>
            </w:r>
            <w:r w:rsidRPr="006D24BF">
              <w:rPr>
                <w:color w:val="000000" w:themeColor="text1"/>
              </w:rPr>
              <w:t>年</w:t>
            </w:r>
            <w:r w:rsidRPr="006D24BF">
              <w:rPr>
                <w:color w:val="000000" w:themeColor="text1"/>
              </w:rPr>
              <w:t>10</w:t>
            </w:r>
            <w:r w:rsidRPr="006D24BF">
              <w:rPr>
                <w:color w:val="000000" w:themeColor="text1"/>
              </w:rPr>
              <w:t>月被评为教授。</w:t>
            </w:r>
            <w:r w:rsidRPr="006D24BF">
              <w:rPr>
                <w:color w:val="000000" w:themeColor="text1"/>
              </w:rPr>
              <w:t>2020</w:t>
            </w:r>
            <w:r w:rsidRPr="006D24BF">
              <w:rPr>
                <w:color w:val="000000" w:themeColor="text1"/>
              </w:rPr>
              <w:t>年</w:t>
            </w:r>
            <w:r w:rsidRPr="006D24BF">
              <w:rPr>
                <w:color w:val="000000" w:themeColor="text1"/>
              </w:rPr>
              <w:t>5</w:t>
            </w:r>
            <w:r w:rsidRPr="006D24BF">
              <w:rPr>
                <w:color w:val="000000" w:themeColor="text1"/>
              </w:rPr>
              <w:t>月迄今任中南出版传媒集团股份有限公司独立董事。</w:t>
            </w:r>
            <w:r w:rsidRPr="006D24BF">
              <w:rPr>
                <w:color w:val="000000" w:themeColor="text1"/>
              </w:rPr>
              <w:t>2025</w:t>
            </w:r>
            <w:r w:rsidRPr="006D24BF">
              <w:rPr>
                <w:color w:val="000000" w:themeColor="text1"/>
              </w:rPr>
              <w:t>年</w:t>
            </w:r>
            <w:r w:rsidRPr="006D24BF">
              <w:rPr>
                <w:color w:val="000000" w:themeColor="text1"/>
              </w:rPr>
              <w:t>3</w:t>
            </w:r>
            <w:r w:rsidRPr="006D24BF">
              <w:rPr>
                <w:color w:val="000000" w:themeColor="text1"/>
              </w:rPr>
              <w:t>月</w:t>
            </w:r>
            <w:proofErr w:type="gramStart"/>
            <w:r w:rsidRPr="006D24BF">
              <w:rPr>
                <w:color w:val="000000" w:themeColor="text1"/>
              </w:rPr>
              <w:t>迄今任绝味</w:t>
            </w:r>
            <w:proofErr w:type="gramEnd"/>
            <w:r w:rsidRPr="006D24BF">
              <w:rPr>
                <w:color w:val="000000" w:themeColor="text1"/>
              </w:rPr>
              <w:t>食品股份有限公司独立董事。</w:t>
            </w:r>
          </w:p>
        </w:tc>
      </w:tr>
      <w:tr w:rsidR="00B64EB1" w:rsidRPr="006D24BF" w14:paraId="2294E6FD" w14:textId="77777777" w:rsidTr="00B64EB1">
        <w:tc>
          <w:tcPr>
            <w:tcW w:w="1384" w:type="dxa"/>
            <w:vAlign w:val="center"/>
          </w:tcPr>
          <w:p w14:paraId="797EF874" w14:textId="77777777" w:rsidR="00B64EB1" w:rsidRPr="006D24BF" w:rsidRDefault="00B64EB1" w:rsidP="00B64EB1">
            <w:pPr>
              <w:rPr>
                <w:color w:val="000000" w:themeColor="text1"/>
              </w:rPr>
            </w:pPr>
            <w:r w:rsidRPr="006D24BF">
              <w:rPr>
                <w:color w:val="000000" w:themeColor="text1"/>
              </w:rPr>
              <w:t>雷辉</w:t>
            </w:r>
          </w:p>
        </w:tc>
        <w:tc>
          <w:tcPr>
            <w:tcW w:w="12705" w:type="dxa"/>
          </w:tcPr>
          <w:p w14:paraId="170E81C3"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1967</w:t>
            </w:r>
            <w:r w:rsidRPr="006D24BF">
              <w:rPr>
                <w:color w:val="000000" w:themeColor="text1"/>
              </w:rPr>
              <w:t>年</w:t>
            </w:r>
            <w:r w:rsidRPr="006D24BF">
              <w:rPr>
                <w:color w:val="000000" w:themeColor="text1"/>
              </w:rPr>
              <w:t>9</w:t>
            </w:r>
            <w:r w:rsidRPr="006D24BF">
              <w:rPr>
                <w:color w:val="000000" w:themeColor="text1"/>
              </w:rPr>
              <w:t>月出生，中国国籍，无境外居留权，汉族，湖南长沙人，中共党员，教授，博士、博士生导师、岳</w:t>
            </w:r>
            <w:proofErr w:type="gramStart"/>
            <w:r w:rsidRPr="006D24BF">
              <w:rPr>
                <w:color w:val="000000" w:themeColor="text1"/>
              </w:rPr>
              <w:t>麓</w:t>
            </w:r>
            <w:proofErr w:type="gramEnd"/>
            <w:r w:rsidRPr="006D24BF">
              <w:rPr>
                <w:color w:val="000000" w:themeColor="text1"/>
              </w:rPr>
              <w:t>学者特聘</w:t>
            </w:r>
            <w:r w:rsidRPr="006D24BF">
              <w:rPr>
                <w:color w:val="000000" w:themeColor="text1"/>
              </w:rPr>
              <w:t>A</w:t>
            </w:r>
            <w:r w:rsidRPr="006D24BF">
              <w:rPr>
                <w:color w:val="000000" w:themeColor="text1"/>
              </w:rPr>
              <w:t>岗，入选教育部</w:t>
            </w:r>
            <w:r w:rsidRPr="006D24BF">
              <w:rPr>
                <w:color w:val="000000" w:themeColor="text1"/>
              </w:rPr>
              <w:t>“</w:t>
            </w:r>
            <w:r w:rsidRPr="006D24BF">
              <w:rPr>
                <w:color w:val="000000" w:themeColor="text1"/>
              </w:rPr>
              <w:t>新世纪优秀人才支持计划</w:t>
            </w:r>
            <w:r w:rsidRPr="006D24BF">
              <w:rPr>
                <w:color w:val="000000" w:themeColor="text1"/>
              </w:rPr>
              <w:t>”</w:t>
            </w:r>
            <w:r w:rsidRPr="006D24BF">
              <w:rPr>
                <w:color w:val="000000" w:themeColor="text1"/>
              </w:rPr>
              <w:t>，荷兰特文特大学访问学者。毕业于湖南大学工商管理学院，获企业管理博士学位。</w:t>
            </w:r>
            <w:r w:rsidRPr="006D24BF">
              <w:rPr>
                <w:color w:val="000000" w:themeColor="text1"/>
              </w:rPr>
              <w:t>1996</w:t>
            </w:r>
            <w:r w:rsidRPr="006D24BF">
              <w:rPr>
                <w:color w:val="000000" w:themeColor="text1"/>
              </w:rPr>
              <w:t>年至今，在湖南大学担任专职教师，现任湖南大学产业与区域发展研究所所长，兼任中国企业管理研究会常务理事，中国技术经济协会理事，湖南大学学报（社科版）编委。曾担任湖南大学工商管理学院副院长，湖南省技术经济与管理现代化研究会秘书长。</w:t>
            </w:r>
            <w:r w:rsidRPr="006D24BF">
              <w:rPr>
                <w:color w:val="000000" w:themeColor="text1"/>
              </w:rPr>
              <w:t>2022</w:t>
            </w:r>
            <w:r w:rsidRPr="006D24BF">
              <w:rPr>
                <w:color w:val="000000" w:themeColor="text1"/>
              </w:rPr>
              <w:t>年</w:t>
            </w:r>
            <w:r w:rsidRPr="006D24BF">
              <w:rPr>
                <w:color w:val="000000" w:themeColor="text1"/>
              </w:rPr>
              <w:t>5</w:t>
            </w:r>
            <w:r w:rsidRPr="006D24BF">
              <w:rPr>
                <w:color w:val="000000" w:themeColor="text1"/>
              </w:rPr>
              <w:t>月迄今任中南出版传媒集团股份有限公司独立董事。</w:t>
            </w:r>
          </w:p>
        </w:tc>
      </w:tr>
      <w:tr w:rsidR="00B64EB1" w:rsidRPr="006D24BF" w14:paraId="142B827B" w14:textId="77777777" w:rsidTr="00B64EB1">
        <w:tc>
          <w:tcPr>
            <w:tcW w:w="1384" w:type="dxa"/>
            <w:vAlign w:val="center"/>
          </w:tcPr>
          <w:p w14:paraId="456E46E2" w14:textId="77777777" w:rsidR="00B64EB1" w:rsidRPr="006D24BF" w:rsidRDefault="00B64EB1" w:rsidP="00B64EB1">
            <w:pPr>
              <w:rPr>
                <w:color w:val="000000" w:themeColor="text1"/>
              </w:rPr>
            </w:pPr>
            <w:r w:rsidRPr="006D24BF">
              <w:rPr>
                <w:color w:val="000000" w:themeColor="text1"/>
              </w:rPr>
              <w:t>廖圣清</w:t>
            </w:r>
          </w:p>
        </w:tc>
        <w:tc>
          <w:tcPr>
            <w:tcW w:w="12705" w:type="dxa"/>
          </w:tcPr>
          <w:p w14:paraId="32A2372D"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1971</w:t>
            </w:r>
            <w:r w:rsidRPr="006D24BF">
              <w:rPr>
                <w:color w:val="000000" w:themeColor="text1"/>
              </w:rPr>
              <w:t>年</w:t>
            </w:r>
            <w:r w:rsidRPr="006D24BF">
              <w:rPr>
                <w:color w:val="000000" w:themeColor="text1"/>
              </w:rPr>
              <w:t>8</w:t>
            </w:r>
            <w:r w:rsidRPr="006D24BF">
              <w:rPr>
                <w:color w:val="000000" w:themeColor="text1"/>
              </w:rPr>
              <w:t>月出生，中国国籍，无境外居留权，汉族，江西赣州人，中共党员，教授，博士、博士生导师、韩国全南大学访问副教授。毕业于复旦大学新闻学院，获传播学博士学位。</w:t>
            </w:r>
            <w:r w:rsidRPr="006D24BF">
              <w:rPr>
                <w:color w:val="000000" w:themeColor="text1"/>
              </w:rPr>
              <w:t>1997</w:t>
            </w:r>
            <w:r w:rsidRPr="006D24BF">
              <w:rPr>
                <w:color w:val="000000" w:themeColor="text1"/>
              </w:rPr>
              <w:t>年至今，在复旦大学担任专职教师，兼任中国新闻史学会符号传播学研究委员会副会长、中国科技新闻学会数据新闻专业委员会副理事长。</w:t>
            </w:r>
            <w:r w:rsidRPr="006D24BF">
              <w:rPr>
                <w:color w:val="000000" w:themeColor="text1"/>
              </w:rPr>
              <w:t>2023</w:t>
            </w:r>
            <w:r w:rsidRPr="006D24BF">
              <w:rPr>
                <w:color w:val="000000" w:themeColor="text1"/>
              </w:rPr>
              <w:t>年</w:t>
            </w:r>
            <w:r w:rsidRPr="006D24BF">
              <w:rPr>
                <w:color w:val="000000" w:themeColor="text1"/>
              </w:rPr>
              <w:t>9</w:t>
            </w:r>
            <w:r w:rsidRPr="006D24BF">
              <w:rPr>
                <w:color w:val="000000" w:themeColor="text1"/>
              </w:rPr>
              <w:t>月迄今任中南出版传媒集团股份有限公司独立董事。</w:t>
            </w:r>
          </w:p>
        </w:tc>
      </w:tr>
      <w:tr w:rsidR="00B64EB1" w:rsidRPr="006D24BF" w14:paraId="771ABE51" w14:textId="77777777" w:rsidTr="00B64EB1">
        <w:tc>
          <w:tcPr>
            <w:tcW w:w="1384" w:type="dxa"/>
            <w:vAlign w:val="center"/>
          </w:tcPr>
          <w:p w14:paraId="643966F2" w14:textId="77777777" w:rsidR="00B64EB1" w:rsidRPr="006D24BF" w:rsidRDefault="00B64EB1" w:rsidP="00B64EB1">
            <w:pPr>
              <w:rPr>
                <w:color w:val="000000" w:themeColor="text1"/>
              </w:rPr>
            </w:pPr>
            <w:r w:rsidRPr="006D24BF">
              <w:rPr>
                <w:rFonts w:hint="eastAsia"/>
                <w:color w:val="000000" w:themeColor="text1"/>
              </w:rPr>
              <w:t>余洪山</w:t>
            </w:r>
          </w:p>
        </w:tc>
        <w:tc>
          <w:tcPr>
            <w:tcW w:w="12705" w:type="dxa"/>
          </w:tcPr>
          <w:p w14:paraId="092F4FF2" w14:textId="77777777" w:rsidR="00B64EB1" w:rsidRPr="006D24BF" w:rsidRDefault="00B64EB1" w:rsidP="00B64EB1">
            <w:pPr>
              <w:rPr>
                <w:color w:val="000000" w:themeColor="text1"/>
              </w:rPr>
            </w:pPr>
            <w:r w:rsidRPr="006D24BF">
              <w:rPr>
                <w:rFonts w:hint="eastAsia"/>
                <w:color w:val="000000" w:themeColor="text1"/>
              </w:rPr>
              <w:t>男，</w:t>
            </w:r>
            <w:r w:rsidRPr="006D24BF">
              <w:rPr>
                <w:rFonts w:hint="eastAsia"/>
                <w:color w:val="000000" w:themeColor="text1"/>
              </w:rPr>
              <w:t>1980</w:t>
            </w:r>
            <w:r w:rsidRPr="006D24BF">
              <w:rPr>
                <w:rFonts w:hint="eastAsia"/>
                <w:color w:val="000000" w:themeColor="text1"/>
              </w:rPr>
              <w:t>年</w:t>
            </w:r>
            <w:r w:rsidRPr="006D24BF">
              <w:rPr>
                <w:rFonts w:hint="eastAsia"/>
                <w:color w:val="000000" w:themeColor="text1"/>
              </w:rPr>
              <w:t>8</w:t>
            </w:r>
            <w:r w:rsidRPr="006D24BF">
              <w:rPr>
                <w:rFonts w:hint="eastAsia"/>
                <w:color w:val="000000" w:themeColor="text1"/>
              </w:rPr>
              <w:t>月出生，中国国籍，无境外居留权，汉族，河南永城人，中共党员，教授，博士、博士生导师、岳</w:t>
            </w:r>
            <w:proofErr w:type="gramStart"/>
            <w:r w:rsidRPr="006D24BF">
              <w:rPr>
                <w:rFonts w:hint="eastAsia"/>
                <w:color w:val="000000" w:themeColor="text1"/>
              </w:rPr>
              <w:t>麓</w:t>
            </w:r>
            <w:proofErr w:type="gramEnd"/>
            <w:r w:rsidRPr="006D24BF">
              <w:rPr>
                <w:rFonts w:hint="eastAsia"/>
                <w:color w:val="000000" w:themeColor="text1"/>
              </w:rPr>
              <w:t>学者特聘</w:t>
            </w:r>
            <w:r w:rsidRPr="006D24BF">
              <w:rPr>
                <w:rFonts w:hint="eastAsia"/>
                <w:color w:val="000000" w:themeColor="text1"/>
              </w:rPr>
              <w:t>B</w:t>
            </w:r>
            <w:r w:rsidRPr="006D24BF">
              <w:rPr>
                <w:rFonts w:hint="eastAsia"/>
                <w:color w:val="000000" w:themeColor="text1"/>
              </w:rPr>
              <w:t>岗，入选湖南省杰出青年科学基金项目、湖南省科技领军人才（拔尖），美国匹兹堡大学博士后。毕业于湖南大学电气与信息工程学院，获控制理论与控制工程博士学位。</w:t>
            </w:r>
            <w:r w:rsidRPr="006D24BF">
              <w:rPr>
                <w:rFonts w:hint="eastAsia"/>
                <w:color w:val="000000" w:themeColor="text1"/>
              </w:rPr>
              <w:t>2007</w:t>
            </w:r>
            <w:r w:rsidRPr="006D24BF">
              <w:rPr>
                <w:rFonts w:hint="eastAsia"/>
                <w:color w:val="000000" w:themeColor="text1"/>
              </w:rPr>
              <w:t>年至今，在湖南大学担任专职教师，现任湖南大学人工智能与机器人学院副院长，兼任电子制造业智能机器人技术湖南省重点实验室主任、</w:t>
            </w:r>
            <w:r w:rsidRPr="006D24BF">
              <w:rPr>
                <w:rFonts w:hint="eastAsia"/>
                <w:color w:val="000000" w:themeColor="text1"/>
              </w:rPr>
              <w:t>IEEE Robotics and Automation Letters</w:t>
            </w:r>
            <w:r w:rsidRPr="006D24BF">
              <w:rPr>
                <w:rFonts w:hint="eastAsia"/>
                <w:color w:val="000000" w:themeColor="text1"/>
              </w:rPr>
              <w:t>期刊编委。</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12</w:t>
            </w:r>
            <w:r w:rsidRPr="006D24BF">
              <w:rPr>
                <w:rFonts w:hint="eastAsia"/>
                <w:color w:val="000000" w:themeColor="text1"/>
              </w:rPr>
              <w:t>月迄今任中南出版传媒集团股份有限公司独立董事。</w:t>
            </w:r>
          </w:p>
        </w:tc>
      </w:tr>
      <w:tr w:rsidR="00B64EB1" w:rsidRPr="006D24BF" w14:paraId="0C88057E" w14:textId="77777777" w:rsidTr="00B64EB1">
        <w:tc>
          <w:tcPr>
            <w:tcW w:w="1384" w:type="dxa"/>
            <w:vAlign w:val="center"/>
          </w:tcPr>
          <w:p w14:paraId="58042D99" w14:textId="77777777" w:rsidR="00B64EB1" w:rsidRPr="006D24BF" w:rsidRDefault="00B64EB1" w:rsidP="00B64EB1">
            <w:pPr>
              <w:rPr>
                <w:color w:val="000000" w:themeColor="text1"/>
              </w:rPr>
            </w:pPr>
            <w:r w:rsidRPr="006D24BF">
              <w:rPr>
                <w:color w:val="000000" w:themeColor="text1"/>
              </w:rPr>
              <w:t>易莎</w:t>
            </w:r>
          </w:p>
        </w:tc>
        <w:tc>
          <w:tcPr>
            <w:tcW w:w="12705" w:type="dxa"/>
          </w:tcPr>
          <w:p w14:paraId="3356304F" w14:textId="77777777" w:rsidR="00B64EB1" w:rsidRPr="006D24BF" w:rsidRDefault="00B64EB1" w:rsidP="00B64EB1">
            <w:pPr>
              <w:rPr>
                <w:color w:val="000000" w:themeColor="text1"/>
              </w:rPr>
            </w:pPr>
            <w:r w:rsidRPr="006D24BF">
              <w:rPr>
                <w:color w:val="000000" w:themeColor="text1"/>
              </w:rPr>
              <w:t>女，</w:t>
            </w:r>
            <w:r w:rsidRPr="006D24BF">
              <w:rPr>
                <w:color w:val="000000" w:themeColor="text1"/>
              </w:rPr>
              <w:t>1986</w:t>
            </w:r>
            <w:r w:rsidRPr="006D24BF">
              <w:rPr>
                <w:color w:val="000000" w:themeColor="text1"/>
              </w:rPr>
              <w:t>年</w:t>
            </w:r>
            <w:r w:rsidRPr="006D24BF">
              <w:rPr>
                <w:color w:val="000000" w:themeColor="text1"/>
              </w:rPr>
              <w:t>2</w:t>
            </w:r>
            <w:r w:rsidRPr="006D24BF">
              <w:rPr>
                <w:color w:val="000000" w:themeColor="text1"/>
              </w:rPr>
              <w:t>月出生</w:t>
            </w:r>
            <w:r w:rsidRPr="006D24BF">
              <w:rPr>
                <w:rFonts w:hint="eastAsia"/>
                <w:color w:val="000000" w:themeColor="text1"/>
              </w:rPr>
              <w:t>，</w:t>
            </w:r>
            <w:r w:rsidRPr="006D24BF">
              <w:rPr>
                <w:color w:val="000000" w:themeColor="text1"/>
              </w:rPr>
              <w:t>中国国籍，无境外居留权，汉族，湖南望城人，</w:t>
            </w:r>
            <w:r w:rsidRPr="006D24BF">
              <w:rPr>
                <w:rFonts w:hint="eastAsia"/>
                <w:color w:val="000000" w:themeColor="text1"/>
              </w:rPr>
              <w:t>中共党员，高级会计师</w:t>
            </w:r>
            <w:r w:rsidRPr="006D24BF">
              <w:rPr>
                <w:color w:val="000000" w:themeColor="text1"/>
              </w:rPr>
              <w:t>，</w:t>
            </w:r>
            <w:r w:rsidRPr="006D24BF">
              <w:rPr>
                <w:rFonts w:hint="eastAsia"/>
                <w:color w:val="000000" w:themeColor="text1"/>
              </w:rPr>
              <w:t>中南林业科技大学会计专业管理学学士。</w:t>
            </w:r>
            <w:r w:rsidRPr="006D24BF">
              <w:rPr>
                <w:color w:val="000000" w:themeColor="text1"/>
              </w:rPr>
              <w:lastRenderedPageBreak/>
              <w:t>2008</w:t>
            </w:r>
            <w:r w:rsidRPr="006D24BF">
              <w:rPr>
                <w:color w:val="000000" w:themeColor="text1"/>
              </w:rPr>
              <w:t>年</w:t>
            </w:r>
            <w:r w:rsidRPr="006D24BF">
              <w:rPr>
                <w:color w:val="000000" w:themeColor="text1"/>
              </w:rPr>
              <w:t>7</w:t>
            </w:r>
            <w:r w:rsidRPr="006D24BF">
              <w:rPr>
                <w:color w:val="000000" w:themeColor="text1"/>
              </w:rPr>
              <w:t>月</w:t>
            </w:r>
            <w:r w:rsidRPr="006D24BF">
              <w:rPr>
                <w:rFonts w:hint="eastAsia"/>
                <w:color w:val="000000" w:themeColor="text1"/>
              </w:rPr>
              <w:t>至</w:t>
            </w:r>
            <w:r w:rsidRPr="006D24BF">
              <w:rPr>
                <w:rFonts w:hint="eastAsia"/>
                <w:color w:val="000000" w:themeColor="text1"/>
              </w:rPr>
              <w:t>2008</w:t>
            </w:r>
            <w:r w:rsidRPr="006D24BF">
              <w:rPr>
                <w:rFonts w:hint="eastAsia"/>
                <w:color w:val="000000" w:themeColor="text1"/>
              </w:rPr>
              <w:t>年</w:t>
            </w:r>
            <w:r w:rsidRPr="006D24BF">
              <w:rPr>
                <w:rFonts w:hint="eastAsia"/>
                <w:color w:val="000000" w:themeColor="text1"/>
              </w:rPr>
              <w:t>12</w:t>
            </w:r>
            <w:r w:rsidRPr="006D24BF">
              <w:rPr>
                <w:rFonts w:hint="eastAsia"/>
                <w:color w:val="000000" w:themeColor="text1"/>
              </w:rPr>
              <w:t>月</w:t>
            </w:r>
            <w:r w:rsidRPr="006D24BF">
              <w:rPr>
                <w:color w:val="000000" w:themeColor="text1"/>
              </w:rPr>
              <w:t>任湖南出版投资控股集团有限公司资产财务部会计</w:t>
            </w:r>
            <w:r w:rsidRPr="006D24BF">
              <w:rPr>
                <w:rFonts w:hint="eastAsia"/>
                <w:color w:val="000000" w:themeColor="text1"/>
              </w:rPr>
              <w:t>，</w:t>
            </w:r>
            <w:r w:rsidRPr="006D24BF">
              <w:rPr>
                <w:rFonts w:hint="eastAsia"/>
                <w:color w:val="000000" w:themeColor="text1"/>
              </w:rPr>
              <w:t>2008</w:t>
            </w:r>
            <w:r w:rsidRPr="006D24BF">
              <w:rPr>
                <w:rFonts w:hint="eastAsia"/>
                <w:color w:val="000000" w:themeColor="text1"/>
              </w:rPr>
              <w:t>年</w:t>
            </w:r>
            <w:r w:rsidRPr="006D24BF">
              <w:rPr>
                <w:rFonts w:hint="eastAsia"/>
                <w:color w:val="000000" w:themeColor="text1"/>
              </w:rPr>
              <w:t>12</w:t>
            </w:r>
            <w:r w:rsidRPr="006D24BF">
              <w:rPr>
                <w:rFonts w:hint="eastAsia"/>
                <w:color w:val="000000" w:themeColor="text1"/>
              </w:rPr>
              <w:t>月至</w:t>
            </w:r>
            <w:r w:rsidRPr="006D24BF">
              <w:rPr>
                <w:rFonts w:hint="eastAsia"/>
                <w:color w:val="000000" w:themeColor="text1"/>
              </w:rPr>
              <w:t>2014</w:t>
            </w:r>
            <w:r w:rsidRPr="006D24BF">
              <w:rPr>
                <w:rFonts w:hint="eastAsia"/>
                <w:color w:val="000000" w:themeColor="text1"/>
              </w:rPr>
              <w:t>年</w:t>
            </w:r>
            <w:r w:rsidRPr="006D24BF">
              <w:rPr>
                <w:rFonts w:hint="eastAsia"/>
                <w:color w:val="000000" w:themeColor="text1"/>
              </w:rPr>
              <w:t>4</w:t>
            </w:r>
            <w:r w:rsidRPr="006D24BF">
              <w:rPr>
                <w:rFonts w:hint="eastAsia"/>
                <w:color w:val="000000" w:themeColor="text1"/>
              </w:rPr>
              <w:t>月在中南出版传媒集团股份有限公司审计部工作，</w:t>
            </w:r>
            <w:r w:rsidRPr="006D24BF">
              <w:rPr>
                <w:rFonts w:hint="eastAsia"/>
                <w:color w:val="000000" w:themeColor="text1"/>
              </w:rPr>
              <w:t>2014</w:t>
            </w:r>
            <w:r w:rsidRPr="006D24BF">
              <w:rPr>
                <w:rFonts w:hint="eastAsia"/>
                <w:color w:val="000000" w:themeColor="text1"/>
              </w:rPr>
              <w:t>年</w:t>
            </w:r>
            <w:r w:rsidRPr="006D24BF">
              <w:rPr>
                <w:rFonts w:hint="eastAsia"/>
                <w:color w:val="000000" w:themeColor="text1"/>
              </w:rPr>
              <w:t>4</w:t>
            </w:r>
            <w:r w:rsidRPr="006D24BF">
              <w:rPr>
                <w:rFonts w:hint="eastAsia"/>
                <w:color w:val="000000" w:themeColor="text1"/>
              </w:rPr>
              <w:t>月至</w:t>
            </w:r>
            <w:r w:rsidRPr="006D24BF">
              <w:rPr>
                <w:rFonts w:hint="eastAsia"/>
                <w:color w:val="000000" w:themeColor="text1"/>
              </w:rPr>
              <w:t>2021</w:t>
            </w:r>
            <w:r w:rsidRPr="006D24BF">
              <w:rPr>
                <w:rFonts w:hint="eastAsia"/>
                <w:color w:val="000000" w:themeColor="text1"/>
              </w:rPr>
              <w:t>年</w:t>
            </w:r>
            <w:r w:rsidRPr="006D24BF">
              <w:rPr>
                <w:rFonts w:hint="eastAsia"/>
                <w:color w:val="000000" w:themeColor="text1"/>
              </w:rPr>
              <w:t>9</w:t>
            </w:r>
            <w:r w:rsidRPr="006D24BF">
              <w:rPr>
                <w:rFonts w:hint="eastAsia"/>
                <w:color w:val="000000" w:themeColor="text1"/>
              </w:rPr>
              <w:t>月任</w:t>
            </w:r>
            <w:r w:rsidRPr="006D24BF">
              <w:rPr>
                <w:color w:val="000000" w:themeColor="text1"/>
              </w:rPr>
              <w:t>湖南出版投资控股集团财务有限公司审计稽核部部长</w:t>
            </w:r>
            <w:r w:rsidRPr="006D24BF">
              <w:rPr>
                <w:rFonts w:hint="eastAsia"/>
                <w:color w:val="000000" w:themeColor="text1"/>
              </w:rPr>
              <w:t>，</w:t>
            </w:r>
            <w:r w:rsidRPr="006D24BF">
              <w:rPr>
                <w:rFonts w:hint="eastAsia"/>
                <w:color w:val="000000" w:themeColor="text1"/>
              </w:rPr>
              <w:t>2021</w:t>
            </w:r>
            <w:r w:rsidRPr="006D24BF">
              <w:rPr>
                <w:rFonts w:hint="eastAsia"/>
                <w:color w:val="000000" w:themeColor="text1"/>
              </w:rPr>
              <w:t>年</w:t>
            </w:r>
            <w:r w:rsidRPr="006D24BF">
              <w:rPr>
                <w:rFonts w:hint="eastAsia"/>
                <w:color w:val="000000" w:themeColor="text1"/>
              </w:rPr>
              <w:t>9</w:t>
            </w:r>
            <w:r w:rsidRPr="006D24BF">
              <w:rPr>
                <w:rFonts w:hint="eastAsia"/>
                <w:color w:val="000000" w:themeColor="text1"/>
              </w:rPr>
              <w:t>月迄今任中南出版传媒集团股份有限公司审计部副部长</w:t>
            </w:r>
            <w:r w:rsidRPr="006D24BF">
              <w:rPr>
                <w:color w:val="000000" w:themeColor="text1"/>
              </w:rPr>
              <w:t>，</w:t>
            </w:r>
            <w:r w:rsidRPr="003D673B">
              <w:rPr>
                <w:rFonts w:hint="eastAsia"/>
                <w:color w:val="000000" w:themeColor="text1"/>
              </w:rPr>
              <w:t>2023</w:t>
            </w:r>
            <w:r w:rsidRPr="003D673B">
              <w:rPr>
                <w:rFonts w:hint="eastAsia"/>
                <w:color w:val="000000" w:themeColor="text1"/>
              </w:rPr>
              <w:t>年</w:t>
            </w:r>
            <w:r w:rsidRPr="003D673B">
              <w:rPr>
                <w:rFonts w:hint="eastAsia"/>
                <w:color w:val="000000" w:themeColor="text1"/>
              </w:rPr>
              <w:t>6</w:t>
            </w:r>
            <w:r w:rsidRPr="003D673B">
              <w:rPr>
                <w:rFonts w:hint="eastAsia"/>
                <w:color w:val="000000" w:themeColor="text1"/>
              </w:rPr>
              <w:t>月至</w:t>
            </w:r>
            <w:r w:rsidRPr="003D673B">
              <w:rPr>
                <w:rFonts w:hint="eastAsia"/>
                <w:color w:val="000000" w:themeColor="text1"/>
              </w:rPr>
              <w:t>2025</w:t>
            </w:r>
            <w:r w:rsidRPr="003D673B">
              <w:rPr>
                <w:rFonts w:hint="eastAsia"/>
                <w:color w:val="000000" w:themeColor="text1"/>
              </w:rPr>
              <w:t>年</w:t>
            </w:r>
            <w:r w:rsidRPr="003D673B">
              <w:rPr>
                <w:rFonts w:hint="eastAsia"/>
                <w:color w:val="000000" w:themeColor="text1"/>
              </w:rPr>
              <w:t>3</w:t>
            </w:r>
            <w:r w:rsidRPr="003D673B">
              <w:rPr>
                <w:rFonts w:hint="eastAsia"/>
                <w:color w:val="000000" w:themeColor="text1"/>
              </w:rPr>
              <w:t>月任湖南出版投资控股集团有限公司财务有限公司监事长</w:t>
            </w:r>
            <w:r>
              <w:rPr>
                <w:rFonts w:hint="eastAsia"/>
                <w:color w:val="000000" w:themeColor="text1"/>
              </w:rPr>
              <w:t>，</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月迄今任中南出版传媒集团股份有限公司职工董事。</w:t>
            </w:r>
          </w:p>
        </w:tc>
      </w:tr>
      <w:tr w:rsidR="00B64EB1" w:rsidRPr="006D24BF" w14:paraId="1162951A" w14:textId="77777777" w:rsidTr="00B64EB1">
        <w:tc>
          <w:tcPr>
            <w:tcW w:w="1384" w:type="dxa"/>
            <w:vAlign w:val="center"/>
          </w:tcPr>
          <w:p w14:paraId="59476E7D" w14:textId="77777777" w:rsidR="00B64EB1" w:rsidRPr="006D24BF" w:rsidRDefault="00B64EB1" w:rsidP="00B64EB1">
            <w:pPr>
              <w:rPr>
                <w:color w:val="000000" w:themeColor="text1"/>
              </w:rPr>
            </w:pPr>
            <w:r w:rsidRPr="006D24BF">
              <w:rPr>
                <w:color w:val="000000" w:themeColor="text1"/>
              </w:rPr>
              <w:lastRenderedPageBreak/>
              <w:t>谢清风</w:t>
            </w:r>
          </w:p>
        </w:tc>
        <w:tc>
          <w:tcPr>
            <w:tcW w:w="12705" w:type="dxa"/>
          </w:tcPr>
          <w:p w14:paraId="2466A8B3"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1971</w:t>
            </w:r>
            <w:r w:rsidRPr="006D24BF">
              <w:rPr>
                <w:color w:val="000000" w:themeColor="text1"/>
              </w:rPr>
              <w:t>年</w:t>
            </w:r>
            <w:r w:rsidRPr="006D24BF">
              <w:rPr>
                <w:color w:val="000000" w:themeColor="text1"/>
              </w:rPr>
              <w:t>1</w:t>
            </w:r>
            <w:r w:rsidRPr="006D24BF">
              <w:rPr>
                <w:color w:val="000000" w:themeColor="text1"/>
              </w:rPr>
              <w:t>月出生，中国国籍，无境外居留权，汉族，湖南双峰人，中共党员，编审，武汉大学图书馆、情报与档案管理（出版发行学）专业管理学博士。</w:t>
            </w:r>
            <w:r w:rsidRPr="006D24BF">
              <w:rPr>
                <w:color w:val="000000" w:themeColor="text1"/>
              </w:rPr>
              <w:t>1996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2010</w:t>
            </w:r>
            <w:r w:rsidRPr="006D24BF">
              <w:rPr>
                <w:color w:val="000000" w:themeColor="text1"/>
              </w:rPr>
              <w:t>年</w:t>
            </w:r>
            <w:r w:rsidRPr="006D24BF">
              <w:rPr>
                <w:color w:val="000000" w:themeColor="text1"/>
              </w:rPr>
              <w:t>12</w:t>
            </w:r>
            <w:r w:rsidRPr="006D24BF">
              <w:rPr>
                <w:color w:val="000000" w:themeColor="text1"/>
              </w:rPr>
              <w:t>月在湖南少年儿童出版社工作，历任总编室主任、社长助理、社长助理兼阳光益智项目部主任、副社长、总编辑，</w:t>
            </w:r>
            <w:r w:rsidRPr="006D24BF">
              <w:rPr>
                <w:color w:val="000000" w:themeColor="text1"/>
              </w:rPr>
              <w:t>2010</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月任湖南人民出版社有限责任公司执行董事，其间</w:t>
            </w:r>
            <w:r w:rsidRPr="006D24BF">
              <w:rPr>
                <w:color w:val="000000" w:themeColor="text1"/>
              </w:rPr>
              <w:t>2010</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月兼任总经理，</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12</w:t>
            </w:r>
            <w:r w:rsidRPr="006D24BF">
              <w:rPr>
                <w:color w:val="000000" w:themeColor="text1"/>
              </w:rPr>
              <w:t>月兼任总编辑，</w:t>
            </w:r>
            <w:r w:rsidRPr="006D24BF">
              <w:rPr>
                <w:color w:val="000000" w:themeColor="text1"/>
              </w:rPr>
              <w:t>2020</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月任党委书记。</w:t>
            </w:r>
            <w:r w:rsidRPr="006D24BF">
              <w:rPr>
                <w:color w:val="000000" w:themeColor="text1"/>
              </w:rPr>
              <w:t>2020</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4</w:t>
            </w:r>
            <w:r w:rsidRPr="006D24BF">
              <w:rPr>
                <w:color w:val="000000" w:themeColor="text1"/>
              </w:rPr>
              <w:t>月任中南出版传媒集团股份有限公司副总经理。</w:t>
            </w:r>
            <w:r w:rsidRPr="006D24BF">
              <w:rPr>
                <w:color w:val="000000" w:themeColor="text1"/>
              </w:rPr>
              <w:t>2021</w:t>
            </w:r>
            <w:r w:rsidRPr="006D24BF">
              <w:rPr>
                <w:color w:val="000000" w:themeColor="text1"/>
              </w:rPr>
              <w:t>年</w:t>
            </w:r>
            <w:r w:rsidRPr="006D24BF">
              <w:rPr>
                <w:color w:val="000000" w:themeColor="text1"/>
              </w:rPr>
              <w:t>7</w:t>
            </w:r>
            <w:r w:rsidRPr="006D24BF">
              <w:rPr>
                <w:color w:val="000000" w:themeColor="text1"/>
              </w:rPr>
              <w:t>月迄今任上海浦</w:t>
            </w:r>
            <w:proofErr w:type="gramStart"/>
            <w:r w:rsidRPr="006D24BF">
              <w:rPr>
                <w:color w:val="000000" w:themeColor="text1"/>
              </w:rPr>
              <w:t>睿</w:t>
            </w:r>
            <w:proofErr w:type="gramEnd"/>
            <w:r w:rsidRPr="006D24BF">
              <w:rPr>
                <w:color w:val="000000" w:themeColor="text1"/>
              </w:rPr>
              <w:t>文化传播有限公司董事、董事长。</w:t>
            </w:r>
            <w:r w:rsidRPr="006D24BF">
              <w:rPr>
                <w:color w:val="000000" w:themeColor="text1"/>
              </w:rPr>
              <w:t>2023</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6</w:t>
            </w:r>
            <w:r w:rsidRPr="006D24BF">
              <w:rPr>
                <w:color w:val="000000" w:themeColor="text1"/>
              </w:rPr>
              <w:t>月任中南博集天</w:t>
            </w:r>
            <w:proofErr w:type="gramStart"/>
            <w:r w:rsidRPr="006D24BF">
              <w:rPr>
                <w:color w:val="000000" w:themeColor="text1"/>
              </w:rPr>
              <w:t>卷文化</w:t>
            </w:r>
            <w:proofErr w:type="gramEnd"/>
            <w:r w:rsidRPr="006D24BF">
              <w:rPr>
                <w:color w:val="000000" w:themeColor="text1"/>
              </w:rPr>
              <w:t>传媒有限公司董事长。</w:t>
            </w:r>
            <w:r w:rsidRPr="006D24BF">
              <w:rPr>
                <w:color w:val="000000" w:themeColor="text1"/>
              </w:rPr>
              <w:t>2022</w:t>
            </w:r>
            <w:r w:rsidRPr="006D24BF">
              <w:rPr>
                <w:color w:val="000000" w:themeColor="text1"/>
              </w:rPr>
              <w:t>年</w:t>
            </w:r>
            <w:r w:rsidRPr="006D24BF">
              <w:rPr>
                <w:color w:val="000000" w:themeColor="text1"/>
              </w:rPr>
              <w:t>3</w:t>
            </w:r>
            <w:r w:rsidRPr="006D24BF">
              <w:rPr>
                <w:color w:val="000000" w:themeColor="text1"/>
              </w:rPr>
              <w:t>月迄今任中南出版传媒集团股份有限公司总编辑、政府项目领导小组副组长。</w:t>
            </w:r>
          </w:p>
        </w:tc>
      </w:tr>
      <w:tr w:rsidR="00B64EB1" w:rsidRPr="006D24BF" w14:paraId="4EFD5DF6" w14:textId="77777777" w:rsidTr="00B64EB1">
        <w:tc>
          <w:tcPr>
            <w:tcW w:w="1384" w:type="dxa"/>
            <w:vAlign w:val="center"/>
          </w:tcPr>
          <w:p w14:paraId="0DFEB128" w14:textId="77777777" w:rsidR="00B64EB1" w:rsidRPr="006D24BF" w:rsidRDefault="00B64EB1" w:rsidP="00B64EB1">
            <w:pPr>
              <w:rPr>
                <w:color w:val="000000" w:themeColor="text1"/>
              </w:rPr>
            </w:pPr>
            <w:proofErr w:type="gramStart"/>
            <w:r w:rsidRPr="006D24BF">
              <w:rPr>
                <w:color w:val="000000" w:themeColor="text1"/>
              </w:rPr>
              <w:t>梁威</w:t>
            </w:r>
            <w:proofErr w:type="gramEnd"/>
          </w:p>
        </w:tc>
        <w:tc>
          <w:tcPr>
            <w:tcW w:w="12705" w:type="dxa"/>
          </w:tcPr>
          <w:p w14:paraId="7EDF1389"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1980</w:t>
            </w:r>
            <w:r w:rsidRPr="006D24BF">
              <w:rPr>
                <w:color w:val="000000" w:themeColor="text1"/>
              </w:rPr>
              <w:t>年</w:t>
            </w:r>
            <w:r w:rsidRPr="006D24BF">
              <w:rPr>
                <w:color w:val="000000" w:themeColor="text1"/>
              </w:rPr>
              <w:t>1</w:t>
            </w:r>
            <w:r w:rsidRPr="006D24BF">
              <w:rPr>
                <w:color w:val="000000" w:themeColor="text1"/>
              </w:rPr>
              <w:t>月出生，中国国籍，无境外居留权，汉族，湖南涟源人，中共党员，</w:t>
            </w:r>
            <w:r w:rsidRPr="006D24BF">
              <w:rPr>
                <w:rFonts w:hint="eastAsia"/>
                <w:color w:val="000000" w:themeColor="text1"/>
              </w:rPr>
              <w:t>副编审</w:t>
            </w:r>
            <w:r w:rsidRPr="006D24BF">
              <w:rPr>
                <w:color w:val="000000" w:themeColor="text1"/>
              </w:rPr>
              <w:t>，湖南师范大学商学院产业经济学硕士。</w:t>
            </w:r>
            <w:r w:rsidRPr="006D24BF">
              <w:rPr>
                <w:color w:val="000000" w:themeColor="text1"/>
              </w:rPr>
              <w:t>2002</w:t>
            </w:r>
            <w:r w:rsidRPr="006D24BF">
              <w:rPr>
                <w:color w:val="000000" w:themeColor="text1"/>
              </w:rPr>
              <w:t>年</w:t>
            </w:r>
            <w:r w:rsidRPr="006D24BF">
              <w:rPr>
                <w:color w:val="000000" w:themeColor="text1"/>
              </w:rPr>
              <w:t>6</w:t>
            </w:r>
            <w:r w:rsidRPr="006D24BF">
              <w:rPr>
                <w:color w:val="000000" w:themeColor="text1"/>
              </w:rPr>
              <w:t>月至</w:t>
            </w:r>
            <w:r w:rsidRPr="006D24BF">
              <w:rPr>
                <w:color w:val="000000" w:themeColor="text1"/>
              </w:rPr>
              <w:t>2004</w:t>
            </w:r>
            <w:r w:rsidRPr="006D24BF">
              <w:rPr>
                <w:color w:val="000000" w:themeColor="text1"/>
              </w:rPr>
              <w:t>年</w:t>
            </w:r>
            <w:r w:rsidRPr="006D24BF">
              <w:rPr>
                <w:color w:val="000000" w:themeColor="text1"/>
              </w:rPr>
              <w:t>8</w:t>
            </w:r>
            <w:r w:rsidRPr="006D24BF">
              <w:rPr>
                <w:color w:val="000000" w:themeColor="text1"/>
              </w:rPr>
              <w:t>月任湖南大学</w:t>
            </w:r>
            <w:proofErr w:type="gramStart"/>
            <w:r w:rsidRPr="006D24BF">
              <w:rPr>
                <w:color w:val="000000" w:themeColor="text1"/>
              </w:rPr>
              <w:t>工程力学系分团委</w:t>
            </w:r>
            <w:proofErr w:type="gramEnd"/>
            <w:r w:rsidRPr="006D24BF">
              <w:rPr>
                <w:color w:val="000000" w:themeColor="text1"/>
              </w:rPr>
              <w:t>书记。</w:t>
            </w:r>
            <w:r w:rsidRPr="006D24BF">
              <w:rPr>
                <w:color w:val="000000" w:themeColor="text1"/>
              </w:rPr>
              <w:t>2004</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2005</w:t>
            </w:r>
            <w:r w:rsidRPr="006D24BF">
              <w:rPr>
                <w:color w:val="000000" w:themeColor="text1"/>
              </w:rPr>
              <w:t>年</w:t>
            </w:r>
            <w:r w:rsidRPr="006D24BF">
              <w:rPr>
                <w:color w:val="000000" w:themeColor="text1"/>
              </w:rPr>
              <w:t>4</w:t>
            </w:r>
            <w:r w:rsidRPr="006D24BF">
              <w:rPr>
                <w:color w:val="000000" w:themeColor="text1"/>
              </w:rPr>
              <w:t>月任湖南省新教材有限责任公司营销部业务员。</w:t>
            </w:r>
            <w:r w:rsidRPr="006D24BF">
              <w:rPr>
                <w:color w:val="000000" w:themeColor="text1"/>
              </w:rPr>
              <w:t>2005</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2007</w:t>
            </w:r>
            <w:r w:rsidRPr="006D24BF">
              <w:rPr>
                <w:color w:val="000000" w:themeColor="text1"/>
              </w:rPr>
              <w:t>年</w:t>
            </w:r>
            <w:r w:rsidRPr="006D24BF">
              <w:rPr>
                <w:color w:val="000000" w:themeColor="text1"/>
              </w:rPr>
              <w:t>12</w:t>
            </w:r>
            <w:r w:rsidRPr="006D24BF">
              <w:rPr>
                <w:color w:val="000000" w:themeColor="text1"/>
              </w:rPr>
              <w:t>月任湖南出版集团综合管理部秘书。</w:t>
            </w:r>
            <w:r w:rsidRPr="006D24BF">
              <w:rPr>
                <w:color w:val="000000" w:themeColor="text1"/>
              </w:rPr>
              <w:t>2007</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1</w:t>
            </w:r>
            <w:r w:rsidRPr="006D24BF">
              <w:rPr>
                <w:color w:val="000000" w:themeColor="text1"/>
              </w:rPr>
              <w:t>月任湖南电子音像出版社副社长。</w:t>
            </w:r>
            <w:r w:rsidRPr="006D24BF">
              <w:rPr>
                <w:color w:val="000000" w:themeColor="text1"/>
              </w:rPr>
              <w:t>2009</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2011</w:t>
            </w:r>
            <w:r w:rsidRPr="006D24BF">
              <w:rPr>
                <w:color w:val="000000" w:themeColor="text1"/>
              </w:rPr>
              <w:t>年</w:t>
            </w:r>
            <w:r w:rsidRPr="006D24BF">
              <w:rPr>
                <w:color w:val="000000" w:themeColor="text1"/>
              </w:rPr>
              <w:t>1</w:t>
            </w:r>
            <w:r w:rsidRPr="006D24BF">
              <w:rPr>
                <w:color w:val="000000" w:themeColor="text1"/>
              </w:rPr>
              <w:t>月任湖南电子音像出版社有限责任公司副总经理。</w:t>
            </w:r>
            <w:r w:rsidRPr="006D24BF">
              <w:rPr>
                <w:color w:val="000000" w:themeColor="text1"/>
              </w:rPr>
              <w:t>2011</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8</w:t>
            </w:r>
            <w:r w:rsidRPr="006D24BF">
              <w:rPr>
                <w:color w:val="000000" w:themeColor="text1"/>
              </w:rPr>
              <w:t>月任中南出版传媒集团股份有限公司新技术新媒体部副部长</w:t>
            </w:r>
            <w:proofErr w:type="gramStart"/>
            <w:r w:rsidRPr="006D24BF">
              <w:rPr>
                <w:color w:val="000000" w:themeColor="text1"/>
              </w:rPr>
              <w:t>兼数字</w:t>
            </w:r>
            <w:proofErr w:type="gramEnd"/>
            <w:r w:rsidRPr="006D24BF">
              <w:rPr>
                <w:color w:val="000000" w:themeColor="text1"/>
              </w:rPr>
              <w:t>资源中心主任，</w:t>
            </w:r>
            <w:r w:rsidRPr="006D24BF">
              <w:rPr>
                <w:color w:val="000000" w:themeColor="text1"/>
              </w:rPr>
              <w:t>2014</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2017</w:t>
            </w:r>
            <w:r w:rsidRPr="006D24BF">
              <w:rPr>
                <w:color w:val="000000" w:themeColor="text1"/>
              </w:rPr>
              <w:t>年</w:t>
            </w:r>
            <w:r w:rsidRPr="006D24BF">
              <w:rPr>
                <w:color w:val="000000" w:themeColor="text1"/>
              </w:rPr>
              <w:t>5</w:t>
            </w:r>
            <w:r w:rsidRPr="006D24BF">
              <w:rPr>
                <w:color w:val="000000" w:themeColor="text1"/>
              </w:rPr>
              <w:t>月历任新技术新媒体部副部长、部长，</w:t>
            </w:r>
            <w:r w:rsidRPr="006D24BF">
              <w:rPr>
                <w:color w:val="000000" w:themeColor="text1"/>
              </w:rPr>
              <w:t>2017</w:t>
            </w:r>
            <w:r w:rsidRPr="006D24BF">
              <w:rPr>
                <w:color w:val="000000" w:themeColor="text1"/>
              </w:rPr>
              <w:t>年</w:t>
            </w:r>
            <w:r w:rsidRPr="006D24BF">
              <w:rPr>
                <w:color w:val="000000" w:themeColor="text1"/>
              </w:rPr>
              <w:t>5</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月任战略投资部部长，其间</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2017</w:t>
            </w:r>
            <w:r w:rsidRPr="006D24BF">
              <w:rPr>
                <w:color w:val="000000" w:themeColor="text1"/>
              </w:rPr>
              <w:t>年</w:t>
            </w:r>
            <w:r w:rsidRPr="006D24BF">
              <w:rPr>
                <w:color w:val="000000" w:themeColor="text1"/>
              </w:rPr>
              <w:t>7</w:t>
            </w:r>
            <w:r w:rsidRPr="006D24BF">
              <w:rPr>
                <w:color w:val="000000" w:themeColor="text1"/>
              </w:rPr>
              <w:t>月兼任</w:t>
            </w:r>
            <w:proofErr w:type="gramStart"/>
            <w:r w:rsidRPr="006D24BF">
              <w:rPr>
                <w:color w:val="000000" w:themeColor="text1"/>
              </w:rPr>
              <w:t>天闻数媒</w:t>
            </w:r>
            <w:proofErr w:type="gramEnd"/>
            <w:r w:rsidRPr="006D24BF">
              <w:rPr>
                <w:color w:val="000000" w:themeColor="text1"/>
              </w:rPr>
              <w:t>科技（北京）有限公司董事，</w:t>
            </w:r>
            <w:r w:rsidRPr="006D24BF">
              <w:rPr>
                <w:color w:val="000000" w:themeColor="text1"/>
              </w:rPr>
              <w:t>2017</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6</w:t>
            </w:r>
            <w:r w:rsidRPr="006D24BF">
              <w:rPr>
                <w:color w:val="000000" w:themeColor="text1"/>
              </w:rPr>
              <w:t>月兼任共青团湖南省第十五届委员会副书记。</w:t>
            </w:r>
            <w:r w:rsidRPr="006D24BF">
              <w:rPr>
                <w:color w:val="000000" w:themeColor="text1"/>
              </w:rPr>
              <w:t>2022</w:t>
            </w:r>
            <w:r w:rsidRPr="006D24BF">
              <w:rPr>
                <w:color w:val="000000" w:themeColor="text1"/>
              </w:rPr>
              <w:t>年</w:t>
            </w:r>
            <w:r w:rsidRPr="006D24BF">
              <w:rPr>
                <w:color w:val="000000" w:themeColor="text1"/>
              </w:rPr>
              <w:t>11</w:t>
            </w:r>
            <w:r w:rsidRPr="006D24BF">
              <w:rPr>
                <w:color w:val="000000" w:themeColor="text1"/>
              </w:rPr>
              <w:t>月迄今任湖南出版投资控股集团有限公司党委委员。</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月迄今任中南出版传媒集团股份有限公司副总经理。</w:t>
            </w:r>
          </w:p>
        </w:tc>
      </w:tr>
      <w:tr w:rsidR="00B64EB1" w:rsidRPr="006D24BF" w14:paraId="1662D070" w14:textId="77777777" w:rsidTr="00B64EB1">
        <w:tc>
          <w:tcPr>
            <w:tcW w:w="1384" w:type="dxa"/>
            <w:vAlign w:val="center"/>
          </w:tcPr>
          <w:p w14:paraId="690A957C" w14:textId="77777777" w:rsidR="00B64EB1" w:rsidRPr="006D24BF" w:rsidRDefault="00B64EB1" w:rsidP="00B64EB1">
            <w:pPr>
              <w:rPr>
                <w:color w:val="000000" w:themeColor="text1"/>
              </w:rPr>
            </w:pPr>
            <w:proofErr w:type="gramStart"/>
            <w:r w:rsidRPr="006D24BF">
              <w:rPr>
                <w:color w:val="000000" w:themeColor="text1"/>
              </w:rPr>
              <w:t>王斗</w:t>
            </w:r>
            <w:proofErr w:type="gramEnd"/>
          </w:p>
        </w:tc>
        <w:tc>
          <w:tcPr>
            <w:tcW w:w="12705" w:type="dxa"/>
          </w:tcPr>
          <w:p w14:paraId="56159E32"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1968</w:t>
            </w:r>
            <w:r w:rsidRPr="006D24BF">
              <w:rPr>
                <w:color w:val="000000" w:themeColor="text1"/>
              </w:rPr>
              <w:t>年</w:t>
            </w:r>
            <w:r w:rsidRPr="006D24BF">
              <w:rPr>
                <w:color w:val="000000" w:themeColor="text1"/>
              </w:rPr>
              <w:t>5</w:t>
            </w:r>
            <w:r w:rsidRPr="006D24BF">
              <w:rPr>
                <w:color w:val="000000" w:themeColor="text1"/>
              </w:rPr>
              <w:t>月出生，中国国籍，无境外居留权，汉族，湖南长沙人，中共党员，高级经济师，空军电讯工程学院无线电通信工程专业工学学士。</w:t>
            </w:r>
            <w:r w:rsidRPr="006D24BF">
              <w:rPr>
                <w:color w:val="000000" w:themeColor="text1"/>
              </w:rPr>
              <w:t>1989</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2003</w:t>
            </w:r>
            <w:r w:rsidRPr="006D24BF">
              <w:rPr>
                <w:color w:val="000000" w:themeColor="text1"/>
              </w:rPr>
              <w:t>年</w:t>
            </w:r>
            <w:r w:rsidRPr="006D24BF">
              <w:rPr>
                <w:color w:val="000000" w:themeColor="text1"/>
              </w:rPr>
              <w:t>10</w:t>
            </w:r>
            <w:r w:rsidRPr="006D24BF">
              <w:rPr>
                <w:color w:val="000000" w:themeColor="text1"/>
              </w:rPr>
              <w:t>月历任空军电讯工程学院外训队见习排长、五系副连职区队长、外训队正连职干事，国防科技大学自动控制系学员队正连职副队长、自动控制系</w:t>
            </w:r>
            <w:proofErr w:type="gramStart"/>
            <w:r w:rsidRPr="006D24BF">
              <w:rPr>
                <w:color w:val="000000" w:themeColor="text1"/>
              </w:rPr>
              <w:t>学员七</w:t>
            </w:r>
            <w:proofErr w:type="gramEnd"/>
            <w:r w:rsidRPr="006D24BF">
              <w:rPr>
                <w:color w:val="000000" w:themeColor="text1"/>
              </w:rPr>
              <w:t>队副队长（副营职）、通信站副站长，湖南文艺出版社员工，湖南省新闻出版局音像处副科级干事，湖南出版集团党委办、监察室副主任，湖南出版基地工程指挥部办公室副主任、党委办副主任。</w:t>
            </w:r>
            <w:r w:rsidRPr="006D24BF">
              <w:rPr>
                <w:color w:val="000000" w:themeColor="text1"/>
              </w:rPr>
              <w:t>2003</w:t>
            </w:r>
            <w:r w:rsidRPr="006D24BF">
              <w:rPr>
                <w:color w:val="000000" w:themeColor="text1"/>
              </w:rPr>
              <w:t>年</w:t>
            </w:r>
            <w:r w:rsidRPr="006D24BF">
              <w:rPr>
                <w:color w:val="000000" w:themeColor="text1"/>
              </w:rPr>
              <w:t>10</w:t>
            </w:r>
            <w:r w:rsidRPr="006D24BF">
              <w:rPr>
                <w:color w:val="000000" w:themeColor="text1"/>
              </w:rPr>
              <w:t>月至</w:t>
            </w:r>
            <w:r w:rsidRPr="006D24BF">
              <w:rPr>
                <w:color w:val="000000" w:themeColor="text1"/>
              </w:rPr>
              <w:t>2012</w:t>
            </w:r>
            <w:r w:rsidRPr="006D24BF">
              <w:rPr>
                <w:color w:val="000000" w:themeColor="text1"/>
              </w:rPr>
              <w:t>年</w:t>
            </w:r>
            <w:r w:rsidRPr="006D24BF">
              <w:rPr>
                <w:color w:val="000000" w:themeColor="text1"/>
              </w:rPr>
              <w:t>10</w:t>
            </w:r>
            <w:r w:rsidRPr="006D24BF">
              <w:rPr>
                <w:color w:val="000000" w:themeColor="text1"/>
              </w:rPr>
              <w:t>月任湖南省远景光电实业有限公司总经理，</w:t>
            </w:r>
            <w:r w:rsidRPr="006D24BF">
              <w:rPr>
                <w:color w:val="000000" w:themeColor="text1"/>
              </w:rPr>
              <w:t>2005</w:t>
            </w:r>
            <w:r w:rsidRPr="006D24BF">
              <w:rPr>
                <w:color w:val="000000" w:themeColor="text1"/>
              </w:rPr>
              <w:t>年</w:t>
            </w:r>
            <w:r w:rsidRPr="006D24BF">
              <w:rPr>
                <w:color w:val="000000" w:themeColor="text1"/>
              </w:rPr>
              <w:t>2</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w:t>
            </w:r>
            <w:r w:rsidRPr="006D24BF">
              <w:rPr>
                <w:color w:val="000000" w:themeColor="text1"/>
              </w:rPr>
              <w:t>月任湖南省远景光电实业有限公司董事长，</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2015</w:t>
            </w:r>
            <w:r w:rsidRPr="006D24BF">
              <w:rPr>
                <w:color w:val="000000" w:themeColor="text1"/>
              </w:rPr>
              <w:t>年</w:t>
            </w:r>
            <w:r w:rsidRPr="006D24BF">
              <w:rPr>
                <w:color w:val="000000" w:themeColor="text1"/>
              </w:rPr>
              <w:t>11</w:t>
            </w:r>
            <w:r w:rsidRPr="006D24BF">
              <w:rPr>
                <w:color w:val="000000" w:themeColor="text1"/>
              </w:rPr>
              <w:t>月任湖南出版投资控股集团有限公司实业经营部部长，</w:t>
            </w:r>
            <w:r w:rsidRPr="006D24BF">
              <w:rPr>
                <w:color w:val="000000" w:themeColor="text1"/>
              </w:rPr>
              <w:t>2010</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w:t>
            </w:r>
            <w:r w:rsidRPr="006D24BF">
              <w:rPr>
                <w:color w:val="000000" w:themeColor="text1"/>
              </w:rPr>
              <w:t>月兼任湖南远泰生物技术有限公司董事长，</w:t>
            </w:r>
            <w:r w:rsidRPr="006D24BF">
              <w:rPr>
                <w:color w:val="000000" w:themeColor="text1"/>
              </w:rPr>
              <w:t>2010</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2017</w:t>
            </w:r>
            <w:r w:rsidRPr="006D24BF">
              <w:rPr>
                <w:color w:val="000000" w:themeColor="text1"/>
              </w:rPr>
              <w:t>年</w:t>
            </w:r>
            <w:r w:rsidRPr="006D24BF">
              <w:rPr>
                <w:color w:val="000000" w:themeColor="text1"/>
              </w:rPr>
              <w:t>4</w:t>
            </w:r>
            <w:r w:rsidRPr="006D24BF">
              <w:rPr>
                <w:color w:val="000000" w:themeColor="text1"/>
              </w:rPr>
              <w:t>月兼任湖南</w:t>
            </w:r>
            <w:proofErr w:type="gramStart"/>
            <w:r w:rsidRPr="006D24BF">
              <w:rPr>
                <w:color w:val="000000" w:themeColor="text1"/>
              </w:rPr>
              <w:t>远科航表面</w:t>
            </w:r>
            <w:proofErr w:type="gramEnd"/>
            <w:r w:rsidRPr="006D24BF">
              <w:rPr>
                <w:color w:val="000000" w:themeColor="text1"/>
              </w:rPr>
              <w:t>工程有限公司董事长，</w:t>
            </w:r>
            <w:r w:rsidRPr="006D24BF">
              <w:rPr>
                <w:color w:val="000000" w:themeColor="text1"/>
              </w:rPr>
              <w:t>2013</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1</w:t>
            </w:r>
            <w:r w:rsidRPr="006D24BF">
              <w:rPr>
                <w:color w:val="000000" w:themeColor="text1"/>
              </w:rPr>
              <w:t>月任湖南省</w:t>
            </w:r>
            <w:proofErr w:type="gramStart"/>
            <w:r w:rsidRPr="006D24BF">
              <w:rPr>
                <w:color w:val="000000" w:themeColor="text1"/>
              </w:rPr>
              <w:t>远科航远</w:t>
            </w:r>
            <w:proofErr w:type="gramEnd"/>
            <w:r w:rsidRPr="006D24BF">
              <w:rPr>
                <w:color w:val="000000" w:themeColor="text1"/>
              </w:rPr>
              <w:t>泰生物公司联合党支部书记，</w:t>
            </w:r>
            <w:r w:rsidRPr="006D24BF">
              <w:rPr>
                <w:color w:val="000000" w:themeColor="text1"/>
              </w:rPr>
              <w:t>2015</w:t>
            </w:r>
            <w:r w:rsidRPr="006D24BF">
              <w:rPr>
                <w:color w:val="000000" w:themeColor="text1"/>
              </w:rPr>
              <w:t>年</w:t>
            </w:r>
            <w:r w:rsidRPr="006D24BF">
              <w:rPr>
                <w:color w:val="000000" w:themeColor="text1"/>
              </w:rPr>
              <w:t>11</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3</w:t>
            </w:r>
            <w:r w:rsidRPr="006D24BF">
              <w:rPr>
                <w:color w:val="000000" w:themeColor="text1"/>
              </w:rPr>
              <w:t>月任中南出版传媒集团股份有限公司基金公司党支部书记，</w:t>
            </w:r>
            <w:r w:rsidRPr="006D24BF">
              <w:rPr>
                <w:color w:val="000000" w:themeColor="text1"/>
              </w:rPr>
              <w:t>2015</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2017</w:t>
            </w:r>
            <w:r w:rsidRPr="006D24BF">
              <w:rPr>
                <w:color w:val="000000" w:themeColor="text1"/>
              </w:rPr>
              <w:t>年</w:t>
            </w:r>
            <w:r w:rsidRPr="006D24BF">
              <w:rPr>
                <w:color w:val="000000" w:themeColor="text1"/>
              </w:rPr>
              <w:t>4</w:t>
            </w:r>
            <w:r w:rsidRPr="006D24BF">
              <w:rPr>
                <w:color w:val="000000" w:themeColor="text1"/>
              </w:rPr>
              <w:t>月任湖南泊富基金管理有限公司监事，</w:t>
            </w:r>
            <w:r w:rsidRPr="006D24BF">
              <w:rPr>
                <w:color w:val="000000" w:themeColor="text1"/>
              </w:rPr>
              <w:t>2017</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12</w:t>
            </w:r>
            <w:r w:rsidRPr="006D24BF">
              <w:rPr>
                <w:color w:val="000000" w:themeColor="text1"/>
              </w:rPr>
              <w:t>月任湖南正</w:t>
            </w:r>
            <w:proofErr w:type="gramStart"/>
            <w:r w:rsidRPr="006D24BF">
              <w:rPr>
                <w:color w:val="000000" w:themeColor="text1"/>
              </w:rPr>
              <w:t>茂医疗</w:t>
            </w:r>
            <w:proofErr w:type="gramEnd"/>
            <w:r w:rsidRPr="006D24BF">
              <w:rPr>
                <w:color w:val="000000" w:themeColor="text1"/>
              </w:rPr>
              <w:t>健康有限公司党总支书记、董事长，</w:t>
            </w:r>
            <w:r w:rsidRPr="006D24BF">
              <w:rPr>
                <w:color w:val="000000" w:themeColor="text1"/>
              </w:rPr>
              <w:t>2019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10</w:t>
            </w:r>
            <w:r w:rsidRPr="006D24BF">
              <w:rPr>
                <w:color w:val="000000" w:themeColor="text1"/>
              </w:rPr>
              <w:t>月任湖南出版投资控股集团有限公司监事。</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w:t>
            </w:r>
            <w:r w:rsidRPr="006D24BF">
              <w:rPr>
                <w:rFonts w:hint="eastAsia"/>
                <w:color w:val="000000" w:themeColor="text1"/>
              </w:rPr>
              <w:t>至</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9</w:t>
            </w:r>
            <w:r w:rsidRPr="006D24BF">
              <w:rPr>
                <w:rFonts w:hint="eastAsia"/>
                <w:color w:val="000000" w:themeColor="text1"/>
              </w:rPr>
              <w:t>月</w:t>
            </w:r>
            <w:r w:rsidRPr="006D24BF">
              <w:rPr>
                <w:color w:val="000000" w:themeColor="text1"/>
              </w:rPr>
              <w:t>任中南出版传媒集团股份有限公司</w:t>
            </w:r>
            <w:r w:rsidRPr="006D24BF">
              <w:rPr>
                <w:rFonts w:hint="eastAsia"/>
                <w:color w:val="000000" w:themeColor="text1"/>
              </w:rPr>
              <w:t>监事、</w:t>
            </w:r>
            <w:r w:rsidRPr="006D24BF">
              <w:rPr>
                <w:color w:val="000000" w:themeColor="text1"/>
              </w:rPr>
              <w:t>监事会主席</w:t>
            </w:r>
            <w:r w:rsidRPr="006D24BF">
              <w:rPr>
                <w:rFonts w:hint="eastAsia"/>
                <w:color w:val="000000" w:themeColor="text1"/>
              </w:rPr>
              <w:t>，</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月迄今任中南出版传媒集团股份有限公司副总经理。</w:t>
            </w:r>
          </w:p>
        </w:tc>
      </w:tr>
      <w:tr w:rsidR="00B64EB1" w:rsidRPr="006D24BF" w14:paraId="3CB3CB80" w14:textId="77777777" w:rsidTr="00B64EB1">
        <w:tc>
          <w:tcPr>
            <w:tcW w:w="1384" w:type="dxa"/>
            <w:vAlign w:val="center"/>
          </w:tcPr>
          <w:p w14:paraId="67E31E38" w14:textId="77777777" w:rsidR="00B64EB1" w:rsidRPr="006D24BF" w:rsidRDefault="00B64EB1" w:rsidP="00B64EB1">
            <w:pPr>
              <w:rPr>
                <w:color w:val="000000" w:themeColor="text1"/>
              </w:rPr>
            </w:pPr>
            <w:r w:rsidRPr="006D24BF">
              <w:rPr>
                <w:color w:val="000000" w:themeColor="text1"/>
              </w:rPr>
              <w:t>易言者</w:t>
            </w:r>
          </w:p>
        </w:tc>
        <w:tc>
          <w:tcPr>
            <w:tcW w:w="12705" w:type="dxa"/>
          </w:tcPr>
          <w:p w14:paraId="0F0B39C4"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1969</w:t>
            </w:r>
            <w:r w:rsidRPr="006D24BF">
              <w:rPr>
                <w:color w:val="000000" w:themeColor="text1"/>
              </w:rPr>
              <w:t>年</w:t>
            </w:r>
            <w:r w:rsidRPr="006D24BF">
              <w:rPr>
                <w:color w:val="000000" w:themeColor="text1"/>
              </w:rPr>
              <w:t>11</w:t>
            </w:r>
            <w:r w:rsidRPr="006D24BF">
              <w:rPr>
                <w:color w:val="000000" w:themeColor="text1"/>
              </w:rPr>
              <w:t>月出生，中国国籍，无境外居留权，汉族，湖南醴陵人，中共党员，高级经济师，中共中央党校函授学院经济管理专业函授本科。</w:t>
            </w:r>
            <w:r w:rsidRPr="006D24BF">
              <w:rPr>
                <w:color w:val="000000" w:themeColor="text1"/>
              </w:rPr>
              <w:t>1990</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2021</w:t>
            </w:r>
            <w:r w:rsidRPr="006D24BF">
              <w:rPr>
                <w:color w:val="000000" w:themeColor="text1"/>
              </w:rPr>
              <w:t>年</w:t>
            </w:r>
            <w:r w:rsidRPr="006D24BF">
              <w:rPr>
                <w:color w:val="000000" w:themeColor="text1"/>
              </w:rPr>
              <w:t>6</w:t>
            </w:r>
            <w:r w:rsidRPr="006D24BF">
              <w:rPr>
                <w:color w:val="000000" w:themeColor="text1"/>
              </w:rPr>
              <w:t>月在岳</w:t>
            </w:r>
            <w:proofErr w:type="gramStart"/>
            <w:r w:rsidRPr="006D24BF">
              <w:rPr>
                <w:color w:val="000000" w:themeColor="text1"/>
              </w:rPr>
              <w:t>麓</w:t>
            </w:r>
            <w:proofErr w:type="gramEnd"/>
            <w:r w:rsidRPr="006D24BF">
              <w:rPr>
                <w:color w:val="000000" w:themeColor="text1"/>
              </w:rPr>
              <w:t>书社工作，历任发行科科长、营销部主任、副社长，其间</w:t>
            </w:r>
            <w:r w:rsidRPr="006D24BF">
              <w:rPr>
                <w:color w:val="000000" w:themeColor="text1"/>
              </w:rPr>
              <w:t>2008</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1</w:t>
            </w:r>
            <w:r w:rsidRPr="006D24BF">
              <w:rPr>
                <w:color w:val="000000" w:themeColor="text1"/>
              </w:rPr>
              <w:t>月任岳</w:t>
            </w:r>
            <w:proofErr w:type="gramStart"/>
            <w:r w:rsidRPr="006D24BF">
              <w:rPr>
                <w:color w:val="000000" w:themeColor="text1"/>
              </w:rPr>
              <w:t>麓</w:t>
            </w:r>
            <w:proofErr w:type="gramEnd"/>
            <w:r w:rsidRPr="006D24BF">
              <w:rPr>
                <w:color w:val="000000" w:themeColor="text1"/>
              </w:rPr>
              <w:t>书社社长，</w:t>
            </w:r>
            <w:r w:rsidRPr="006D24BF">
              <w:rPr>
                <w:color w:val="000000" w:themeColor="text1"/>
              </w:rPr>
              <w:t>2009</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2021</w:t>
            </w:r>
            <w:r w:rsidRPr="006D24BF">
              <w:rPr>
                <w:color w:val="000000" w:themeColor="text1"/>
              </w:rPr>
              <w:t>年</w:t>
            </w:r>
            <w:r w:rsidRPr="006D24BF">
              <w:rPr>
                <w:color w:val="000000" w:themeColor="text1"/>
              </w:rPr>
              <w:t>6</w:t>
            </w:r>
            <w:r w:rsidRPr="006D24BF">
              <w:rPr>
                <w:color w:val="000000" w:themeColor="text1"/>
              </w:rPr>
              <w:t>月任湖南岳麓书社有限责任公司执行董事，</w:t>
            </w:r>
            <w:r w:rsidRPr="006D24BF">
              <w:rPr>
                <w:color w:val="000000" w:themeColor="text1"/>
              </w:rPr>
              <w:t>2009</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月兼任总经理，</w:t>
            </w:r>
            <w:r w:rsidRPr="006D24BF">
              <w:rPr>
                <w:color w:val="000000" w:themeColor="text1"/>
              </w:rPr>
              <w:t>2013</w:t>
            </w:r>
            <w:r w:rsidRPr="006D24BF">
              <w:rPr>
                <w:color w:val="000000" w:themeColor="text1"/>
              </w:rPr>
              <w:t>年</w:t>
            </w:r>
            <w:r w:rsidRPr="006D24BF">
              <w:rPr>
                <w:color w:val="000000" w:themeColor="text1"/>
              </w:rPr>
              <w:t>12</w:t>
            </w:r>
            <w:r w:rsidRPr="006D24BF">
              <w:rPr>
                <w:color w:val="000000" w:themeColor="text1"/>
              </w:rPr>
              <w:t>月至</w:t>
            </w:r>
            <w:r w:rsidRPr="006D24BF">
              <w:rPr>
                <w:color w:val="000000" w:themeColor="text1"/>
              </w:rPr>
              <w:t>2021</w:t>
            </w:r>
            <w:r w:rsidRPr="006D24BF">
              <w:rPr>
                <w:color w:val="000000" w:themeColor="text1"/>
              </w:rPr>
              <w:t>年</w:t>
            </w:r>
            <w:r w:rsidRPr="006D24BF">
              <w:rPr>
                <w:color w:val="000000" w:themeColor="text1"/>
              </w:rPr>
              <w:lastRenderedPageBreak/>
              <w:t>6</w:t>
            </w:r>
            <w:r w:rsidRPr="006D24BF">
              <w:rPr>
                <w:color w:val="000000" w:themeColor="text1"/>
              </w:rPr>
              <w:t>月兼任党支部书记。</w:t>
            </w:r>
            <w:r w:rsidRPr="006D24BF">
              <w:rPr>
                <w:color w:val="000000" w:themeColor="text1"/>
              </w:rPr>
              <w:t>2021</w:t>
            </w:r>
            <w:r w:rsidRPr="006D24BF">
              <w:rPr>
                <w:color w:val="000000" w:themeColor="text1"/>
              </w:rPr>
              <w:t>年</w:t>
            </w:r>
            <w:r w:rsidRPr="006D24BF">
              <w:rPr>
                <w:color w:val="000000" w:themeColor="text1"/>
              </w:rPr>
              <w:t>6</w:t>
            </w:r>
            <w:r w:rsidRPr="006D24BF">
              <w:rPr>
                <w:color w:val="000000" w:themeColor="text1"/>
              </w:rPr>
              <w:t>月迄今任中南出版传媒集团股份有限公司副总经理。</w:t>
            </w:r>
          </w:p>
        </w:tc>
      </w:tr>
      <w:tr w:rsidR="00B64EB1" w:rsidRPr="006D24BF" w14:paraId="5E4E0C57" w14:textId="77777777" w:rsidTr="00B64EB1">
        <w:tc>
          <w:tcPr>
            <w:tcW w:w="1384" w:type="dxa"/>
            <w:vAlign w:val="center"/>
          </w:tcPr>
          <w:p w14:paraId="5892C949" w14:textId="77777777" w:rsidR="00B64EB1" w:rsidRPr="006D24BF" w:rsidRDefault="00B64EB1" w:rsidP="00B64EB1">
            <w:pPr>
              <w:rPr>
                <w:color w:val="000000" w:themeColor="text1"/>
              </w:rPr>
            </w:pPr>
            <w:r w:rsidRPr="006D24BF">
              <w:rPr>
                <w:color w:val="000000" w:themeColor="text1"/>
              </w:rPr>
              <w:lastRenderedPageBreak/>
              <w:t>徐向荣</w:t>
            </w:r>
          </w:p>
        </w:tc>
        <w:tc>
          <w:tcPr>
            <w:tcW w:w="12705" w:type="dxa"/>
          </w:tcPr>
          <w:p w14:paraId="1240E2EB"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1975</w:t>
            </w:r>
            <w:r w:rsidRPr="006D24BF">
              <w:rPr>
                <w:color w:val="000000" w:themeColor="text1"/>
              </w:rPr>
              <w:t>年</w:t>
            </w:r>
            <w:r w:rsidRPr="006D24BF">
              <w:rPr>
                <w:color w:val="000000" w:themeColor="text1"/>
              </w:rPr>
              <w:t>4</w:t>
            </w:r>
            <w:r w:rsidRPr="006D24BF">
              <w:rPr>
                <w:color w:val="000000" w:themeColor="text1"/>
              </w:rPr>
              <w:t>月出生，中国国籍，无境外居留权，汉族，湖南沅江人，中共党员，高级经济师，中南大学工商管理专业硕士。历任湖南省新华印刷一厂彩印车间员工、团委书记、湖南出版集团党委办副科级干事、正科级干事、党委办主管，</w:t>
            </w:r>
            <w:r w:rsidRPr="006D24BF">
              <w:rPr>
                <w:color w:val="000000" w:themeColor="text1"/>
              </w:rPr>
              <w:t>2006</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月任湖南省新教材有限责任公司支部委员会专职副书记，其间</w:t>
            </w:r>
            <w:r w:rsidRPr="006D24BF">
              <w:rPr>
                <w:color w:val="000000" w:themeColor="text1"/>
              </w:rPr>
              <w:t>2008</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月任湖南省新教材有限责任公司副总经理，</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2014</w:t>
            </w:r>
            <w:r w:rsidRPr="006D24BF">
              <w:rPr>
                <w:color w:val="000000" w:themeColor="text1"/>
              </w:rPr>
              <w:t>年</w:t>
            </w:r>
            <w:r w:rsidRPr="006D24BF">
              <w:rPr>
                <w:color w:val="000000" w:themeColor="text1"/>
              </w:rPr>
              <w:t>8</w:t>
            </w:r>
            <w:r w:rsidRPr="006D24BF">
              <w:rPr>
                <w:color w:val="000000" w:themeColor="text1"/>
              </w:rPr>
              <w:t>月任中南出版传媒集团股份有限公司人力资源部部长，</w:t>
            </w:r>
            <w:r w:rsidRPr="006D24BF">
              <w:rPr>
                <w:color w:val="000000" w:themeColor="text1"/>
              </w:rPr>
              <w:t>2014</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3</w:t>
            </w:r>
            <w:r w:rsidRPr="006D24BF">
              <w:rPr>
                <w:color w:val="000000" w:themeColor="text1"/>
              </w:rPr>
              <w:t>月任</w:t>
            </w:r>
            <w:proofErr w:type="gramStart"/>
            <w:r w:rsidRPr="006D24BF">
              <w:rPr>
                <w:color w:val="000000" w:themeColor="text1"/>
              </w:rPr>
              <w:t>湖南天闻新华</w:t>
            </w:r>
            <w:proofErr w:type="gramEnd"/>
            <w:r w:rsidRPr="006D24BF">
              <w:rPr>
                <w:color w:val="000000" w:themeColor="text1"/>
              </w:rPr>
              <w:t>印</w:t>
            </w:r>
            <w:proofErr w:type="gramStart"/>
            <w:r w:rsidRPr="006D24BF">
              <w:rPr>
                <w:color w:val="000000" w:themeColor="text1"/>
              </w:rPr>
              <w:t>务</w:t>
            </w:r>
            <w:proofErr w:type="gramEnd"/>
            <w:r w:rsidRPr="006D24BF">
              <w:rPr>
                <w:color w:val="000000" w:themeColor="text1"/>
              </w:rPr>
              <w:t>有限公司党委委员、副董事长、</w:t>
            </w:r>
            <w:proofErr w:type="gramStart"/>
            <w:r w:rsidRPr="006D24BF">
              <w:rPr>
                <w:color w:val="000000" w:themeColor="text1"/>
              </w:rPr>
              <w:t>湖南天闻新华</w:t>
            </w:r>
            <w:proofErr w:type="gramEnd"/>
            <w:r w:rsidRPr="006D24BF">
              <w:rPr>
                <w:color w:val="000000" w:themeColor="text1"/>
              </w:rPr>
              <w:t>印</w:t>
            </w:r>
            <w:proofErr w:type="gramStart"/>
            <w:r w:rsidRPr="006D24BF">
              <w:rPr>
                <w:color w:val="000000" w:themeColor="text1"/>
              </w:rPr>
              <w:t>务</w:t>
            </w:r>
            <w:proofErr w:type="gramEnd"/>
            <w:r w:rsidRPr="006D24BF">
              <w:rPr>
                <w:color w:val="000000" w:themeColor="text1"/>
              </w:rPr>
              <w:t>邵阳有限公司董事长（兼），</w:t>
            </w:r>
            <w:r w:rsidRPr="006D24BF">
              <w:rPr>
                <w:color w:val="000000" w:themeColor="text1"/>
              </w:rPr>
              <w:t>2016</w:t>
            </w:r>
            <w:r w:rsidRPr="006D24BF">
              <w:rPr>
                <w:color w:val="000000" w:themeColor="text1"/>
              </w:rPr>
              <w:t>年</w:t>
            </w:r>
            <w:r w:rsidRPr="006D24BF">
              <w:rPr>
                <w:color w:val="000000" w:themeColor="text1"/>
              </w:rPr>
              <w:t>3</w:t>
            </w:r>
            <w:r w:rsidRPr="006D24BF">
              <w:rPr>
                <w:color w:val="000000" w:themeColor="text1"/>
              </w:rPr>
              <w:t>月迄今任</w:t>
            </w:r>
            <w:proofErr w:type="gramStart"/>
            <w:r w:rsidRPr="006D24BF">
              <w:rPr>
                <w:color w:val="000000" w:themeColor="text1"/>
              </w:rPr>
              <w:t>湖南天闻新华</w:t>
            </w:r>
            <w:proofErr w:type="gramEnd"/>
            <w:r w:rsidRPr="006D24BF">
              <w:rPr>
                <w:color w:val="000000" w:themeColor="text1"/>
              </w:rPr>
              <w:t>印</w:t>
            </w:r>
            <w:proofErr w:type="gramStart"/>
            <w:r w:rsidRPr="006D24BF">
              <w:rPr>
                <w:color w:val="000000" w:themeColor="text1"/>
              </w:rPr>
              <w:t>务</w:t>
            </w:r>
            <w:proofErr w:type="gramEnd"/>
            <w:r w:rsidRPr="006D24BF">
              <w:rPr>
                <w:color w:val="000000" w:themeColor="text1"/>
              </w:rPr>
              <w:t>有限公司董事长，</w:t>
            </w:r>
            <w:r w:rsidRPr="006D24BF">
              <w:rPr>
                <w:color w:val="000000" w:themeColor="text1"/>
              </w:rPr>
              <w:t>2017</w:t>
            </w:r>
            <w:r w:rsidRPr="006D24BF">
              <w:rPr>
                <w:color w:val="000000" w:themeColor="text1"/>
              </w:rPr>
              <w:t>年</w:t>
            </w:r>
            <w:r w:rsidRPr="006D24BF">
              <w:rPr>
                <w:color w:val="000000" w:themeColor="text1"/>
              </w:rPr>
              <w:t>3</w:t>
            </w:r>
            <w:r w:rsidRPr="006D24BF">
              <w:rPr>
                <w:color w:val="000000" w:themeColor="text1"/>
              </w:rPr>
              <w:t>月迄今任</w:t>
            </w:r>
            <w:proofErr w:type="gramStart"/>
            <w:r w:rsidRPr="006D24BF">
              <w:rPr>
                <w:color w:val="000000" w:themeColor="text1"/>
              </w:rPr>
              <w:t>湖南天闻新华</w:t>
            </w:r>
            <w:proofErr w:type="gramEnd"/>
            <w:r w:rsidRPr="006D24BF">
              <w:rPr>
                <w:color w:val="000000" w:themeColor="text1"/>
              </w:rPr>
              <w:t>印</w:t>
            </w:r>
            <w:proofErr w:type="gramStart"/>
            <w:r w:rsidRPr="006D24BF">
              <w:rPr>
                <w:color w:val="000000" w:themeColor="text1"/>
              </w:rPr>
              <w:t>务</w:t>
            </w:r>
            <w:proofErr w:type="gramEnd"/>
            <w:r w:rsidRPr="006D24BF">
              <w:rPr>
                <w:color w:val="000000" w:themeColor="text1"/>
              </w:rPr>
              <w:t>有限公司党委书记。</w:t>
            </w:r>
            <w:r w:rsidRPr="006D24BF">
              <w:rPr>
                <w:color w:val="000000" w:themeColor="text1"/>
              </w:rPr>
              <w:t>2021</w:t>
            </w:r>
            <w:r w:rsidRPr="006D24BF">
              <w:rPr>
                <w:color w:val="000000" w:themeColor="text1"/>
              </w:rPr>
              <w:t>年</w:t>
            </w:r>
            <w:r w:rsidRPr="006D24BF">
              <w:rPr>
                <w:color w:val="000000" w:themeColor="text1"/>
              </w:rPr>
              <w:t>9</w:t>
            </w:r>
            <w:r w:rsidRPr="006D24BF">
              <w:rPr>
                <w:color w:val="000000" w:themeColor="text1"/>
              </w:rPr>
              <w:t>月</w:t>
            </w:r>
            <w:r w:rsidRPr="006D24BF">
              <w:rPr>
                <w:rFonts w:hint="eastAsia"/>
                <w:color w:val="000000" w:themeColor="text1"/>
              </w:rPr>
              <w:t>至</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9</w:t>
            </w:r>
            <w:r w:rsidRPr="006D24BF">
              <w:rPr>
                <w:rFonts w:hint="eastAsia"/>
                <w:color w:val="000000" w:themeColor="text1"/>
              </w:rPr>
              <w:t>月</w:t>
            </w:r>
            <w:r w:rsidRPr="006D24BF">
              <w:rPr>
                <w:color w:val="000000" w:themeColor="text1"/>
              </w:rPr>
              <w:t>任中南出版传媒集团股份有限公司监事</w:t>
            </w:r>
            <w:r w:rsidRPr="006D24BF">
              <w:rPr>
                <w:rFonts w:hint="eastAsia"/>
                <w:color w:val="000000" w:themeColor="text1"/>
              </w:rPr>
              <w:t>，</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月迄今任中南出版传媒集团股份有限公司副总经理</w:t>
            </w:r>
            <w:r w:rsidRPr="006D24BF">
              <w:rPr>
                <w:color w:val="000000" w:themeColor="text1"/>
              </w:rPr>
              <w:t>。</w:t>
            </w:r>
          </w:p>
        </w:tc>
      </w:tr>
      <w:tr w:rsidR="00B64EB1" w:rsidRPr="006D24BF" w14:paraId="16273031" w14:textId="77777777" w:rsidTr="00B64EB1">
        <w:tc>
          <w:tcPr>
            <w:tcW w:w="1384" w:type="dxa"/>
            <w:vAlign w:val="center"/>
          </w:tcPr>
          <w:p w14:paraId="733C3D92" w14:textId="77777777" w:rsidR="00B64EB1" w:rsidRPr="006D24BF" w:rsidRDefault="00B64EB1" w:rsidP="00B64EB1">
            <w:pPr>
              <w:rPr>
                <w:color w:val="000000" w:themeColor="text1"/>
              </w:rPr>
            </w:pPr>
            <w:r w:rsidRPr="006D24BF">
              <w:rPr>
                <w:color w:val="000000" w:themeColor="text1"/>
              </w:rPr>
              <w:t>张健</w:t>
            </w:r>
          </w:p>
        </w:tc>
        <w:tc>
          <w:tcPr>
            <w:tcW w:w="12705" w:type="dxa"/>
          </w:tcPr>
          <w:p w14:paraId="6912ED51" w14:textId="77777777" w:rsidR="00B64EB1" w:rsidRPr="006D24BF" w:rsidRDefault="00B64EB1" w:rsidP="00B64EB1">
            <w:pPr>
              <w:rPr>
                <w:color w:val="000000" w:themeColor="text1"/>
              </w:rPr>
            </w:pPr>
            <w:r w:rsidRPr="006D24BF">
              <w:rPr>
                <w:color w:val="000000" w:themeColor="text1"/>
              </w:rPr>
              <w:t>男，</w:t>
            </w:r>
            <w:r w:rsidRPr="006D24BF">
              <w:rPr>
                <w:color w:val="000000" w:themeColor="text1"/>
              </w:rPr>
              <w:t>1974</w:t>
            </w:r>
            <w:r w:rsidRPr="006D24BF">
              <w:rPr>
                <w:color w:val="000000" w:themeColor="text1"/>
              </w:rPr>
              <w:t>年</w:t>
            </w:r>
            <w:r w:rsidRPr="006D24BF">
              <w:rPr>
                <w:color w:val="000000" w:themeColor="text1"/>
              </w:rPr>
              <w:t>10</w:t>
            </w:r>
            <w:r w:rsidRPr="006D24BF">
              <w:rPr>
                <w:color w:val="000000" w:themeColor="text1"/>
              </w:rPr>
              <w:t>月出生，中国国籍，无境外居留权，土家族，湖南永顺人，中共党员，湖南大学工商管理专业硕士。历任湖南省正大制药有限公司营销部销售员、湖南省新教材有限责任公司闽浙津大区经理、闽浙沪大区经理、营销总监</w:t>
            </w:r>
            <w:proofErr w:type="gramStart"/>
            <w:r w:rsidRPr="006D24BF">
              <w:rPr>
                <w:color w:val="000000" w:themeColor="text1"/>
              </w:rPr>
              <w:t>兼闽黑辽</w:t>
            </w:r>
            <w:proofErr w:type="gramEnd"/>
            <w:r w:rsidRPr="006D24BF">
              <w:rPr>
                <w:color w:val="000000" w:themeColor="text1"/>
              </w:rPr>
              <w:t>吉营销分公司总经理，</w:t>
            </w:r>
            <w:r w:rsidRPr="006D24BF">
              <w:rPr>
                <w:color w:val="000000" w:themeColor="text1"/>
              </w:rPr>
              <w:t>2008</w:t>
            </w:r>
            <w:r w:rsidRPr="006D24BF">
              <w:rPr>
                <w:color w:val="000000" w:themeColor="text1"/>
              </w:rPr>
              <w:t>年</w:t>
            </w:r>
            <w:r w:rsidRPr="006D24BF">
              <w:rPr>
                <w:color w:val="000000" w:themeColor="text1"/>
              </w:rPr>
              <w:t>10</w:t>
            </w:r>
            <w:r w:rsidRPr="006D24BF">
              <w:rPr>
                <w:color w:val="000000" w:themeColor="text1"/>
              </w:rPr>
              <w:t>月至</w:t>
            </w:r>
            <w:r w:rsidRPr="006D24BF">
              <w:rPr>
                <w:color w:val="000000" w:themeColor="text1"/>
              </w:rPr>
              <w:t>2010</w:t>
            </w:r>
            <w:r w:rsidRPr="006D24BF">
              <w:rPr>
                <w:color w:val="000000" w:themeColor="text1"/>
              </w:rPr>
              <w:t>年</w:t>
            </w:r>
            <w:r w:rsidRPr="006D24BF">
              <w:rPr>
                <w:color w:val="000000" w:themeColor="text1"/>
              </w:rPr>
              <w:t>3</w:t>
            </w:r>
            <w:r w:rsidRPr="006D24BF">
              <w:rPr>
                <w:color w:val="000000" w:themeColor="text1"/>
              </w:rPr>
              <w:t>月任湖南省新教材有限责任公司副总经理，</w:t>
            </w:r>
            <w:r w:rsidRPr="006D24BF">
              <w:rPr>
                <w:color w:val="000000" w:themeColor="text1"/>
              </w:rPr>
              <w:t>2010</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2010</w:t>
            </w:r>
            <w:r w:rsidRPr="006D24BF">
              <w:rPr>
                <w:color w:val="000000" w:themeColor="text1"/>
              </w:rPr>
              <w:t>年</w:t>
            </w:r>
            <w:r w:rsidRPr="006D24BF">
              <w:rPr>
                <w:color w:val="000000" w:themeColor="text1"/>
              </w:rPr>
              <w:t>12</w:t>
            </w:r>
            <w:r w:rsidRPr="006D24BF">
              <w:rPr>
                <w:color w:val="000000" w:themeColor="text1"/>
              </w:rPr>
              <w:t>月任湖南省新教材有限责任公司董事、总经理，</w:t>
            </w:r>
            <w:r w:rsidRPr="006D24BF">
              <w:rPr>
                <w:color w:val="000000" w:themeColor="text1"/>
              </w:rPr>
              <w:t>2010</w:t>
            </w:r>
            <w:r w:rsidRPr="006D24BF">
              <w:rPr>
                <w:color w:val="000000" w:themeColor="text1"/>
              </w:rPr>
              <w:t>年</w:t>
            </w:r>
            <w:r w:rsidRPr="006D24BF">
              <w:rPr>
                <w:color w:val="000000" w:themeColor="text1"/>
              </w:rPr>
              <w:t>12</w:t>
            </w:r>
            <w:r w:rsidRPr="006D24BF">
              <w:rPr>
                <w:color w:val="000000" w:themeColor="text1"/>
              </w:rPr>
              <w:t>月迄今任湖南省新教材有限责任公司董事长，其间</w:t>
            </w:r>
            <w:r w:rsidRPr="006D24BF">
              <w:rPr>
                <w:color w:val="000000" w:themeColor="text1"/>
              </w:rPr>
              <w:t>2016</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2020</w:t>
            </w:r>
            <w:r w:rsidRPr="006D24BF">
              <w:rPr>
                <w:color w:val="000000" w:themeColor="text1"/>
              </w:rPr>
              <w:t>年</w:t>
            </w:r>
            <w:r w:rsidRPr="006D24BF">
              <w:rPr>
                <w:color w:val="000000" w:themeColor="text1"/>
              </w:rPr>
              <w:t>1</w:t>
            </w:r>
            <w:r w:rsidRPr="006D24BF">
              <w:rPr>
                <w:color w:val="000000" w:themeColor="text1"/>
              </w:rPr>
              <w:t>月任湖南省新教材有限责任公司代理党支部书记，</w:t>
            </w:r>
            <w:r w:rsidRPr="006D24BF">
              <w:rPr>
                <w:color w:val="000000" w:themeColor="text1"/>
              </w:rPr>
              <w:t>2020</w:t>
            </w:r>
            <w:r w:rsidRPr="006D24BF">
              <w:rPr>
                <w:color w:val="000000" w:themeColor="text1"/>
              </w:rPr>
              <w:t>年</w:t>
            </w:r>
            <w:r w:rsidRPr="006D24BF">
              <w:rPr>
                <w:color w:val="000000" w:themeColor="text1"/>
              </w:rPr>
              <w:t>1</w:t>
            </w:r>
            <w:r w:rsidRPr="006D24BF">
              <w:rPr>
                <w:color w:val="000000" w:themeColor="text1"/>
              </w:rPr>
              <w:t>月迄今任湖南省新教材有限责任公司党支部书记。</w:t>
            </w:r>
            <w:r w:rsidRPr="006D24BF">
              <w:rPr>
                <w:color w:val="000000" w:themeColor="text1"/>
              </w:rPr>
              <w:t>2021</w:t>
            </w:r>
            <w:r w:rsidRPr="006D24BF">
              <w:rPr>
                <w:color w:val="000000" w:themeColor="text1"/>
              </w:rPr>
              <w:t>年</w:t>
            </w:r>
            <w:r w:rsidRPr="006D24BF">
              <w:rPr>
                <w:color w:val="000000" w:themeColor="text1"/>
              </w:rPr>
              <w:t>9</w:t>
            </w:r>
            <w:r w:rsidRPr="006D24BF">
              <w:rPr>
                <w:color w:val="000000" w:themeColor="text1"/>
              </w:rPr>
              <w:t>月</w:t>
            </w:r>
            <w:r w:rsidRPr="006D24BF">
              <w:rPr>
                <w:rFonts w:hint="eastAsia"/>
                <w:color w:val="000000" w:themeColor="text1"/>
              </w:rPr>
              <w:t>至</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9</w:t>
            </w:r>
            <w:r w:rsidRPr="006D24BF">
              <w:rPr>
                <w:rFonts w:hint="eastAsia"/>
                <w:color w:val="000000" w:themeColor="text1"/>
              </w:rPr>
              <w:t>月</w:t>
            </w:r>
            <w:r w:rsidRPr="006D24BF">
              <w:rPr>
                <w:color w:val="000000" w:themeColor="text1"/>
              </w:rPr>
              <w:t>任中南出版传媒集团股份有限公司监事</w:t>
            </w:r>
            <w:r w:rsidRPr="006D24BF">
              <w:rPr>
                <w:rFonts w:hint="eastAsia"/>
                <w:color w:val="000000" w:themeColor="text1"/>
              </w:rPr>
              <w:t>，</w:t>
            </w:r>
            <w:r w:rsidRPr="006D24BF">
              <w:rPr>
                <w:rFonts w:hint="eastAsia"/>
                <w:color w:val="000000" w:themeColor="text1"/>
              </w:rPr>
              <w:t>2025</w:t>
            </w:r>
            <w:r w:rsidRPr="006D24BF">
              <w:rPr>
                <w:rFonts w:hint="eastAsia"/>
                <w:color w:val="000000" w:themeColor="text1"/>
              </w:rPr>
              <w:t>年</w:t>
            </w:r>
            <w:r w:rsidRPr="006D24BF">
              <w:rPr>
                <w:rFonts w:hint="eastAsia"/>
                <w:color w:val="000000" w:themeColor="text1"/>
              </w:rPr>
              <w:t>10</w:t>
            </w:r>
            <w:r w:rsidRPr="006D24BF">
              <w:rPr>
                <w:rFonts w:hint="eastAsia"/>
                <w:color w:val="000000" w:themeColor="text1"/>
              </w:rPr>
              <w:t>月迄今任中南出版传媒集团股份有限公司副总经理</w:t>
            </w:r>
            <w:r w:rsidRPr="006D24BF">
              <w:rPr>
                <w:color w:val="000000" w:themeColor="text1"/>
              </w:rPr>
              <w:t>。</w:t>
            </w:r>
          </w:p>
        </w:tc>
      </w:tr>
      <w:tr w:rsidR="00B64EB1" w:rsidRPr="006D24BF" w14:paraId="4D863129" w14:textId="77777777" w:rsidTr="00B64EB1">
        <w:tc>
          <w:tcPr>
            <w:tcW w:w="1384" w:type="dxa"/>
            <w:vAlign w:val="center"/>
          </w:tcPr>
          <w:p w14:paraId="787093A0" w14:textId="77777777" w:rsidR="00B64EB1" w:rsidRPr="006D24BF" w:rsidRDefault="00B64EB1" w:rsidP="00B64EB1">
            <w:pPr>
              <w:rPr>
                <w:color w:val="000000" w:themeColor="text1"/>
              </w:rPr>
            </w:pPr>
            <w:r w:rsidRPr="006D24BF">
              <w:rPr>
                <w:color w:val="000000" w:themeColor="text1"/>
              </w:rPr>
              <w:t>马睿</w:t>
            </w:r>
          </w:p>
        </w:tc>
        <w:tc>
          <w:tcPr>
            <w:tcW w:w="12705" w:type="dxa"/>
          </w:tcPr>
          <w:p w14:paraId="11DC5A70" w14:textId="77777777" w:rsidR="00B64EB1" w:rsidRPr="006D24BF" w:rsidRDefault="00B64EB1" w:rsidP="00B64EB1">
            <w:pPr>
              <w:rPr>
                <w:color w:val="000000" w:themeColor="text1"/>
              </w:rPr>
            </w:pPr>
            <w:r w:rsidRPr="006D24BF">
              <w:rPr>
                <w:color w:val="000000" w:themeColor="text1"/>
              </w:rPr>
              <w:t>女，</w:t>
            </w:r>
            <w:r w:rsidRPr="006D24BF">
              <w:rPr>
                <w:color w:val="000000" w:themeColor="text1"/>
              </w:rPr>
              <w:t>1974</w:t>
            </w:r>
            <w:r w:rsidRPr="006D24BF">
              <w:rPr>
                <w:color w:val="000000" w:themeColor="text1"/>
              </w:rPr>
              <w:t>年</w:t>
            </w:r>
            <w:r w:rsidRPr="006D24BF">
              <w:rPr>
                <w:color w:val="000000" w:themeColor="text1"/>
              </w:rPr>
              <w:t>10</w:t>
            </w:r>
            <w:r w:rsidRPr="006D24BF">
              <w:rPr>
                <w:color w:val="000000" w:themeColor="text1"/>
              </w:rPr>
              <w:t>月出生，中国国籍，无境外居留权，汉族，河南内黄人，中共党员，高级会计师，湖南大学工商管理硕士。</w:t>
            </w:r>
            <w:r w:rsidRPr="006D24BF">
              <w:rPr>
                <w:color w:val="000000" w:themeColor="text1"/>
              </w:rPr>
              <w:t>1996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2008</w:t>
            </w:r>
            <w:r w:rsidRPr="006D24BF">
              <w:rPr>
                <w:color w:val="000000" w:themeColor="text1"/>
              </w:rPr>
              <w:t>年</w:t>
            </w:r>
            <w:r w:rsidRPr="006D24BF">
              <w:rPr>
                <w:color w:val="000000" w:themeColor="text1"/>
              </w:rPr>
              <w:t>4</w:t>
            </w:r>
            <w:r w:rsidRPr="006D24BF">
              <w:rPr>
                <w:color w:val="000000" w:themeColor="text1"/>
              </w:rPr>
              <w:t>月历任湖南省新华书店财务部主办科员、资产财务部副部长、湖南出版投资控股集团有限公司资产财务部主管。</w:t>
            </w:r>
            <w:r w:rsidRPr="006D24BF">
              <w:rPr>
                <w:color w:val="000000" w:themeColor="text1"/>
              </w:rPr>
              <w:t>2008</w:t>
            </w:r>
            <w:r w:rsidRPr="006D24BF">
              <w:rPr>
                <w:color w:val="000000" w:themeColor="text1"/>
              </w:rPr>
              <w:t>年</w:t>
            </w:r>
            <w:r w:rsidRPr="006D24BF">
              <w:rPr>
                <w:color w:val="000000" w:themeColor="text1"/>
              </w:rPr>
              <w:t>4</w:t>
            </w:r>
            <w:r w:rsidRPr="006D24BF">
              <w:rPr>
                <w:color w:val="000000" w:themeColor="text1"/>
              </w:rPr>
              <w:t>月至</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月任湖南出版投资控股集团有限公司改制上市工作领导小组办公室副主任。</w:t>
            </w:r>
            <w:r w:rsidRPr="006D24BF">
              <w:rPr>
                <w:color w:val="000000" w:themeColor="text1"/>
              </w:rPr>
              <w:t>2009</w:t>
            </w:r>
            <w:r w:rsidRPr="006D24BF">
              <w:rPr>
                <w:color w:val="000000" w:themeColor="text1"/>
              </w:rPr>
              <w:t>年</w:t>
            </w:r>
            <w:r w:rsidRPr="006D24BF">
              <w:rPr>
                <w:color w:val="000000" w:themeColor="text1"/>
              </w:rPr>
              <w:t>3</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月任中南出版传媒集团股份有限公司资产财务部副部长，其间</w:t>
            </w:r>
            <w:r w:rsidRPr="006D24BF">
              <w:rPr>
                <w:color w:val="000000" w:themeColor="text1"/>
              </w:rPr>
              <w:t>2012</w:t>
            </w:r>
            <w:r w:rsidRPr="006D24BF">
              <w:rPr>
                <w:color w:val="000000" w:themeColor="text1"/>
              </w:rPr>
              <w:t>年</w:t>
            </w:r>
            <w:r w:rsidRPr="006D24BF">
              <w:rPr>
                <w:color w:val="000000" w:themeColor="text1"/>
              </w:rPr>
              <w:t>10</w:t>
            </w:r>
            <w:r w:rsidRPr="006D24BF">
              <w:rPr>
                <w:color w:val="000000" w:themeColor="text1"/>
              </w:rPr>
              <w:t>月至</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月兼任政府项目领导小组办公室主任。</w:t>
            </w:r>
            <w:r w:rsidRPr="006D24BF">
              <w:rPr>
                <w:color w:val="000000" w:themeColor="text1"/>
              </w:rPr>
              <w:t>2016</w:t>
            </w:r>
            <w:r w:rsidRPr="006D24BF">
              <w:rPr>
                <w:color w:val="000000" w:themeColor="text1"/>
              </w:rPr>
              <w:t>年</w:t>
            </w:r>
            <w:r w:rsidRPr="006D24BF">
              <w:rPr>
                <w:color w:val="000000" w:themeColor="text1"/>
              </w:rPr>
              <w:t>7</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6</w:t>
            </w:r>
            <w:r w:rsidRPr="006D24BF">
              <w:rPr>
                <w:color w:val="000000" w:themeColor="text1"/>
              </w:rPr>
              <w:t>月任湖南出版投资控股集团财务有限公司董事。</w:t>
            </w:r>
            <w:r w:rsidRPr="006D24BF">
              <w:rPr>
                <w:color w:val="000000" w:themeColor="text1"/>
              </w:rPr>
              <w:t>2016</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w:t>
            </w:r>
            <w:r w:rsidRPr="006D24BF">
              <w:rPr>
                <w:color w:val="000000" w:themeColor="text1"/>
              </w:rPr>
              <w:t>月任湖南出版投资控股集团有限公司资产财务部部长。</w:t>
            </w:r>
            <w:r w:rsidRPr="006D24BF">
              <w:rPr>
                <w:color w:val="000000" w:themeColor="text1"/>
              </w:rPr>
              <w:t>2018</w:t>
            </w:r>
            <w:r w:rsidRPr="006D24BF">
              <w:rPr>
                <w:color w:val="000000" w:themeColor="text1"/>
              </w:rPr>
              <w:t>年</w:t>
            </w:r>
            <w:r w:rsidRPr="006D24BF">
              <w:rPr>
                <w:color w:val="000000" w:themeColor="text1"/>
              </w:rPr>
              <w:t>8</w:t>
            </w:r>
            <w:r w:rsidRPr="006D24BF">
              <w:rPr>
                <w:color w:val="000000" w:themeColor="text1"/>
              </w:rPr>
              <w:t>月至</w:t>
            </w:r>
            <w:r w:rsidRPr="006D24BF">
              <w:rPr>
                <w:color w:val="000000" w:themeColor="text1"/>
              </w:rPr>
              <w:t>2022</w:t>
            </w:r>
            <w:r w:rsidRPr="006D24BF">
              <w:rPr>
                <w:color w:val="000000" w:themeColor="text1"/>
              </w:rPr>
              <w:t>年</w:t>
            </w:r>
            <w:r w:rsidRPr="006D24BF">
              <w:rPr>
                <w:color w:val="000000" w:themeColor="text1"/>
              </w:rPr>
              <w:t>7</w:t>
            </w:r>
            <w:r w:rsidRPr="006D24BF">
              <w:rPr>
                <w:color w:val="000000" w:themeColor="text1"/>
              </w:rPr>
              <w:t>月任湖南盛力投资有限责任公司董事。</w:t>
            </w:r>
            <w:r w:rsidRPr="006D24BF">
              <w:rPr>
                <w:color w:val="000000" w:themeColor="text1"/>
              </w:rPr>
              <w:t>2022</w:t>
            </w:r>
            <w:r w:rsidRPr="006D24BF">
              <w:rPr>
                <w:color w:val="000000" w:themeColor="text1"/>
              </w:rPr>
              <w:t>年</w:t>
            </w:r>
            <w:r w:rsidRPr="006D24BF">
              <w:rPr>
                <w:color w:val="000000" w:themeColor="text1"/>
              </w:rPr>
              <w:t>1</w:t>
            </w:r>
            <w:r w:rsidRPr="006D24BF">
              <w:rPr>
                <w:color w:val="000000" w:themeColor="text1"/>
              </w:rPr>
              <w:t>月至</w:t>
            </w:r>
            <w:r w:rsidRPr="006D24BF">
              <w:rPr>
                <w:color w:val="000000" w:themeColor="text1"/>
              </w:rPr>
              <w:t>2023</w:t>
            </w:r>
            <w:r w:rsidRPr="006D24BF">
              <w:rPr>
                <w:color w:val="000000" w:themeColor="text1"/>
              </w:rPr>
              <w:t>年</w:t>
            </w:r>
            <w:r w:rsidRPr="006D24BF">
              <w:rPr>
                <w:color w:val="000000" w:themeColor="text1"/>
              </w:rPr>
              <w:t>1</w:t>
            </w:r>
            <w:r w:rsidRPr="006D24BF">
              <w:rPr>
                <w:color w:val="000000" w:themeColor="text1"/>
              </w:rPr>
              <w:t>月任湖南出版投资控股集团有限公司财务总监。</w:t>
            </w:r>
            <w:r w:rsidRPr="006D24BF">
              <w:rPr>
                <w:color w:val="000000" w:themeColor="text1"/>
              </w:rPr>
              <w:t>2023</w:t>
            </w:r>
            <w:r w:rsidRPr="006D24BF">
              <w:rPr>
                <w:color w:val="000000" w:themeColor="text1"/>
              </w:rPr>
              <w:t>年</w:t>
            </w:r>
            <w:r w:rsidRPr="006D24BF">
              <w:rPr>
                <w:color w:val="000000" w:themeColor="text1"/>
              </w:rPr>
              <w:t>3</w:t>
            </w:r>
            <w:r w:rsidRPr="006D24BF">
              <w:rPr>
                <w:color w:val="000000" w:themeColor="text1"/>
              </w:rPr>
              <w:t>月迄今任中南出版传媒集团股份有限公司财务总监。</w:t>
            </w:r>
            <w:r w:rsidRPr="006D24BF">
              <w:rPr>
                <w:color w:val="000000" w:themeColor="text1"/>
              </w:rPr>
              <w:t>2023</w:t>
            </w:r>
            <w:r w:rsidRPr="006D24BF">
              <w:rPr>
                <w:color w:val="000000" w:themeColor="text1"/>
              </w:rPr>
              <w:t>年</w:t>
            </w:r>
            <w:r w:rsidRPr="006D24BF">
              <w:rPr>
                <w:color w:val="000000" w:themeColor="text1"/>
              </w:rPr>
              <w:t>7</w:t>
            </w:r>
            <w:r w:rsidRPr="006D24BF">
              <w:rPr>
                <w:color w:val="000000" w:themeColor="text1"/>
              </w:rPr>
              <w:t>月迄今任湖南出版投资控股集团有限公司财务与经管风险管理委员会副主任。</w:t>
            </w:r>
          </w:p>
        </w:tc>
      </w:tr>
      <w:tr w:rsidR="00B64EB1" w14:paraId="36677A88" w14:textId="77777777" w:rsidTr="00B64EB1">
        <w:tc>
          <w:tcPr>
            <w:tcW w:w="1384" w:type="dxa"/>
            <w:vAlign w:val="center"/>
          </w:tcPr>
          <w:p w14:paraId="3018CDC2" w14:textId="77777777" w:rsidR="00B64EB1" w:rsidRDefault="00B64EB1" w:rsidP="00B64EB1">
            <w:pPr>
              <w:pStyle w:val="afff6"/>
              <w:rPr>
                <w:rFonts w:hint="eastAsia"/>
              </w:rPr>
            </w:pPr>
            <w:r>
              <w:t>杨俊杰</w:t>
            </w:r>
          </w:p>
        </w:tc>
        <w:tc>
          <w:tcPr>
            <w:tcW w:w="12705" w:type="dxa"/>
          </w:tcPr>
          <w:p w14:paraId="429A597A" w14:textId="358B6CE4" w:rsidR="00B64EB1" w:rsidRDefault="00B64EB1" w:rsidP="00B64EB1">
            <w:pPr>
              <w:pStyle w:val="afff6"/>
              <w:rPr>
                <w:rFonts w:hint="eastAsia"/>
              </w:rPr>
            </w:pPr>
            <w:r>
              <w:t>男，1969年9月出生，中国国籍，无境外居留权，汉族，湖南浏阳人，中共党员，编辑，北京大学历史学学士，湖南师范大学中国近现代史专业硕士。1991年7月至2005年8月历任湖南画报社助理编辑，湖南省新闻出版局期刊管理处科员、副科级干事，报刊管理处副主任科员、主任科员。2005年8月至2013年6月历任湖南省新闻出版局报刊管理处副处长、政策法规处副处长、图书音像出版管理处副处长、政策法规处调研员。2013年6月至2014年11月任湖南省纪委派驻省新闻出版局纪检组副组长、省监察厅派驻省新闻出版局监察室主任，2014年11月至2019年11月历任湖南省新闻出版广电局公共服务处处长、出版管理处处长，2019年11月至2023年3月任湖南省委宣传部反非法反违禁处（省“扫黄打非”办公室）处长（主任）。2019年12月至2023年3月任湖南省委宣传部一级调研员，2023年3月迄今任中南出版传媒集团股份有限公司副总经理。2023年4月至2025年1月兼任中南出版传媒集团股份有限公司产业研究院院长。</w:t>
            </w:r>
          </w:p>
        </w:tc>
      </w:tr>
      <w:tr w:rsidR="00B64EB1" w14:paraId="727FB086" w14:textId="77777777" w:rsidTr="00B64EB1">
        <w:tc>
          <w:tcPr>
            <w:tcW w:w="1384" w:type="dxa"/>
            <w:vAlign w:val="center"/>
          </w:tcPr>
          <w:p w14:paraId="3AD48BBF" w14:textId="77777777" w:rsidR="00B64EB1" w:rsidRDefault="00B64EB1" w:rsidP="00B64EB1">
            <w:pPr>
              <w:pStyle w:val="afff6"/>
              <w:rPr>
                <w:rFonts w:hint="eastAsia"/>
              </w:rPr>
            </w:pPr>
            <w:r>
              <w:t>刘俊良</w:t>
            </w:r>
          </w:p>
        </w:tc>
        <w:tc>
          <w:tcPr>
            <w:tcW w:w="12705" w:type="dxa"/>
          </w:tcPr>
          <w:p w14:paraId="0701FE26" w14:textId="77777777" w:rsidR="00B64EB1" w:rsidRDefault="00B64EB1" w:rsidP="00B64EB1">
            <w:pPr>
              <w:pStyle w:val="afff6"/>
              <w:rPr>
                <w:rFonts w:hint="eastAsia"/>
              </w:rPr>
            </w:pPr>
            <w:r>
              <w:t>男，1972年1月出生，中国国籍，无境外居留权，汉族，湖南浏阳人，中共党员，政工师，中南大学工商管理硕士。1990年1月至2008年1月历任湖南省浏阳县新华书店发行员、柜长，浏阳市新华文化用品发展有限公司总经理，浏阳市新华书店经理。2008年1月至2009年3月任湖南出版投资控股集团有限公司投资管理与发展战略研究部副部长。2009年3月至2019年2月任湖南</w:t>
            </w:r>
            <w:proofErr w:type="gramStart"/>
            <w:r>
              <w:t>珈汇教育</w:t>
            </w:r>
            <w:proofErr w:type="gramEnd"/>
            <w:r>
              <w:t>图书发行有限公司董</w:t>
            </w:r>
            <w:r>
              <w:lastRenderedPageBreak/>
              <w:t>事长、总经理，其间2016年6月至2019年2月兼任党支部书记。2019年2月至2023年8月任湖南省新华书店有限责任公司董事、总经理，其间，2020年4月至2023年8月兼任党委副书记。2023年8月迄今任中南出版传媒集团股份有限公司副总经理。</w:t>
            </w:r>
          </w:p>
        </w:tc>
      </w:tr>
      <w:tr w:rsidR="00B64EB1" w14:paraId="43B1C233" w14:textId="77777777" w:rsidTr="00B64EB1">
        <w:tc>
          <w:tcPr>
            <w:tcW w:w="1384" w:type="dxa"/>
            <w:vAlign w:val="center"/>
          </w:tcPr>
          <w:p w14:paraId="27A3F1C7" w14:textId="77777777" w:rsidR="00B64EB1" w:rsidRDefault="00B64EB1" w:rsidP="00B64EB1">
            <w:pPr>
              <w:pStyle w:val="afff6"/>
              <w:rPr>
                <w:rFonts w:hint="eastAsia"/>
              </w:rPr>
            </w:pPr>
            <w:r>
              <w:lastRenderedPageBreak/>
              <w:t>钟武勇</w:t>
            </w:r>
          </w:p>
        </w:tc>
        <w:tc>
          <w:tcPr>
            <w:tcW w:w="12705" w:type="dxa"/>
          </w:tcPr>
          <w:p w14:paraId="577F24C0" w14:textId="77777777" w:rsidR="00B64EB1" w:rsidRDefault="00B64EB1" w:rsidP="00B64EB1">
            <w:pPr>
              <w:pStyle w:val="afff6"/>
              <w:rPr>
                <w:rFonts w:hint="eastAsia"/>
              </w:rPr>
            </w:pPr>
            <w:r>
              <w:t>男，1976年8月出生，中国国籍，无境外居留权，汉族，湖南益阳人，中共党员，高级经济师，中南大学工商管理硕士。1998年7月至2001年10月任湖南省新华书店人事部科员，2001年10月至2004年9月历任湖南出版集团人力资源部干事、副科级干事。2004年9月至2015年7月历任湖南出版投资控股集团有限公司人力资源部主管、老干部工作办公室主任、人力资源部副部长兼离退休人员办公室主任。2015年7月至2023年10月任中南出版传媒集团股份有限公司人力资源部部长。2023年8月迄今任中南出版传媒集团股份有限公司副总经理。</w:t>
            </w:r>
          </w:p>
        </w:tc>
      </w:tr>
      <w:tr w:rsidR="00B64EB1" w14:paraId="1989CD17" w14:textId="77777777" w:rsidTr="00B64EB1">
        <w:tc>
          <w:tcPr>
            <w:tcW w:w="1384" w:type="dxa"/>
            <w:vAlign w:val="center"/>
          </w:tcPr>
          <w:p w14:paraId="15740050" w14:textId="77777777" w:rsidR="00B64EB1" w:rsidRDefault="00B64EB1" w:rsidP="00B64EB1">
            <w:pPr>
              <w:pStyle w:val="afff6"/>
              <w:rPr>
                <w:rFonts w:hint="eastAsia"/>
              </w:rPr>
            </w:pPr>
            <w:bookmarkStart w:id="99" w:name="_Hlk224035722"/>
            <w:r>
              <w:t>刘闳</w:t>
            </w:r>
          </w:p>
        </w:tc>
        <w:tc>
          <w:tcPr>
            <w:tcW w:w="12705" w:type="dxa"/>
          </w:tcPr>
          <w:p w14:paraId="1E3CB21D" w14:textId="77777777" w:rsidR="00B64EB1" w:rsidRDefault="00B64EB1" w:rsidP="00B64EB1">
            <w:pPr>
              <w:pStyle w:val="afff6"/>
              <w:rPr>
                <w:rFonts w:hint="eastAsia"/>
              </w:rPr>
            </w:pPr>
            <w:r>
              <w:t>女，1966年10月出生，中国国籍，无境外居留权，汉族，湖南湘潭人，中共党员，高级政工师，清华大学经济管理学院工商管理硕士。1984年至1989年在湖南省艺术学校任教，1989年至1999年在湖南文化报社工作，任副科级干事，1999年至2002年分别在湖南广播电视广告总公司和湖南国际影视会展中心工作，历任湖南国际影视会展中心副总经理、副董事长，执行总经理、副董事长。2002年至2003年任湖南出版基地工程建设指挥部副指挥长，2003年至2008年任普瑞温泉酒店总经理，2008年至2012年任普瑞温泉酒店董事长、总经理，2012年至2014年7月任普瑞温泉酒店董事长。2014年7月至2019年3月任中南出版传媒集团股份有限公司监事，2019年4月至2025年1月任中南出版传媒集团股份有限公司副总经理。</w:t>
            </w:r>
          </w:p>
        </w:tc>
      </w:tr>
      <w:bookmarkEnd w:id="99"/>
    </w:tbl>
    <w:p w14:paraId="568DBAEE" w14:textId="77777777" w:rsidR="004D78B2" w:rsidRDefault="004D78B2">
      <w:pPr>
        <w:pStyle w:val="afff6"/>
        <w:rPr>
          <w:rFonts w:hint="eastAsia"/>
        </w:rPr>
      </w:pPr>
    </w:p>
    <w:bookmarkEnd w:id="98"/>
    <w:p w14:paraId="1649128E" w14:textId="77777777" w:rsidR="004D78B2" w:rsidRDefault="00511B79">
      <w:pPr>
        <w:pStyle w:val="afff6"/>
        <w:rPr>
          <w:rFonts w:hint="eastAsia"/>
        </w:rPr>
      </w:pPr>
      <w:r>
        <w:t>其它情况说明</w:t>
      </w:r>
    </w:p>
    <w:sdt>
      <w:sdtPr>
        <w:alias w:val="是否适用：董事、监事 和高级管理人员持股变动及报酬情况其他情况说明[双击切换]"/>
        <w:tag w:val="_GBC_9b04f21816b544bc9606e29c2556c9ba"/>
        <w:id w:val="1760564150"/>
      </w:sdtPr>
      <w:sdtContent>
        <w:p w14:paraId="0C59A01D"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97"/>
    <w:p w14:paraId="656039CC" w14:textId="77777777" w:rsidR="004D78B2" w:rsidRDefault="004D78B2">
      <w:pPr>
        <w:pStyle w:val="afff6"/>
        <w:rPr>
          <w:rFonts w:hint="eastAsia"/>
        </w:rPr>
      </w:pPr>
    </w:p>
    <w:p w14:paraId="379628F7" w14:textId="77777777" w:rsidR="004D78B2" w:rsidRDefault="004D78B2">
      <w:pPr>
        <w:sectPr w:rsidR="004D78B2">
          <w:pgSz w:w="16838" w:h="11906" w:orient="landscape"/>
          <w:pgMar w:top="1797" w:right="1525" w:bottom="1276" w:left="1440" w:header="855" w:footer="992" w:gutter="0"/>
          <w:cols w:space="425"/>
          <w:docGrid w:linePitch="312"/>
        </w:sectPr>
      </w:pPr>
    </w:p>
    <w:p w14:paraId="16AE6E1D" w14:textId="77777777" w:rsidR="004D78B2" w:rsidRDefault="00511B79" w:rsidP="0088150D">
      <w:pPr>
        <w:pStyle w:val="TOC30"/>
        <w:numPr>
          <w:ilvl w:val="0"/>
          <w:numId w:val="102"/>
        </w:numPr>
        <w:ind w:left="0" w:firstLine="0"/>
      </w:pPr>
      <w:r>
        <w:rPr>
          <w:rFonts w:hint="eastAsia"/>
        </w:rPr>
        <w:lastRenderedPageBreak/>
        <w:t>现任及报告期内离任董事和高级管理人员的任职情况</w:t>
      </w:r>
    </w:p>
    <w:p w14:paraId="3CC314F8" w14:textId="77777777" w:rsidR="004D78B2" w:rsidRDefault="00511B79" w:rsidP="0088150D">
      <w:pPr>
        <w:pStyle w:val="TOC40"/>
        <w:numPr>
          <w:ilvl w:val="0"/>
          <w:numId w:val="125"/>
        </w:numPr>
        <w:rPr>
          <w:rFonts w:hint="eastAsia"/>
        </w:rPr>
      </w:pPr>
      <w:r>
        <w:t>在股东单位任职情况</w:t>
      </w:r>
    </w:p>
    <w:sdt>
      <w:sdtPr>
        <w:alias w:val="是否适用：在股东单位任职情况[双击切换]"/>
        <w:tag w:val="_GBC_c450b54d9ea443cf85cc614c8528526b"/>
        <w:id w:val="1916655457"/>
      </w:sdtPr>
      <w:sdtContent>
        <w:p w14:paraId="23083E0B"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9048" w:type="dxa"/>
        <w:tblInd w:w="-5" w:type="dxa"/>
        <w:tblLayout w:type="fixed"/>
        <w:tblLook w:val="04A0" w:firstRow="1" w:lastRow="0" w:firstColumn="1" w:lastColumn="0" w:noHBand="0" w:noVBand="1"/>
      </w:tblPr>
      <w:tblGrid>
        <w:gridCol w:w="1799"/>
        <w:gridCol w:w="2366"/>
        <w:gridCol w:w="1820"/>
        <w:gridCol w:w="1535"/>
        <w:gridCol w:w="1528"/>
      </w:tblGrid>
      <w:tr w:rsidR="005736F7" w14:paraId="2E8C2A33" w14:textId="77777777" w:rsidTr="00B64EB1">
        <w:trPr>
          <w:trHeight w:val="105"/>
        </w:trPr>
        <w:sdt>
          <w:sdtPr>
            <w:tag w:val="_PLD_11f45a37b8cb4cfd8d25787f0979b6e9"/>
            <w:id w:val="117034822"/>
          </w:sdtPr>
          <w:sdtContent>
            <w:tc>
              <w:tcPr>
                <w:tcW w:w="1799" w:type="dxa"/>
                <w:vAlign w:val="center"/>
              </w:tcPr>
              <w:p w14:paraId="0E40FE92" w14:textId="77777777" w:rsidR="004D78B2" w:rsidRDefault="00511B79" w:rsidP="005736F7">
                <w:pPr>
                  <w:jc w:val="center"/>
                </w:pPr>
                <w:r>
                  <w:t>任职人员姓名</w:t>
                </w:r>
              </w:p>
            </w:tc>
          </w:sdtContent>
        </w:sdt>
        <w:sdt>
          <w:sdtPr>
            <w:tag w:val="_PLD_174ff645994f420ea5626aa7d6f5ddb5"/>
            <w:id w:val="571079492"/>
          </w:sdtPr>
          <w:sdtContent>
            <w:tc>
              <w:tcPr>
                <w:tcW w:w="2366" w:type="dxa"/>
                <w:vAlign w:val="center"/>
              </w:tcPr>
              <w:p w14:paraId="6E72E0F5" w14:textId="77777777" w:rsidR="004D78B2" w:rsidRDefault="00511B79" w:rsidP="005736F7">
                <w:pPr>
                  <w:jc w:val="center"/>
                </w:pPr>
                <w:r>
                  <w:t>股东单位名称</w:t>
                </w:r>
              </w:p>
            </w:tc>
          </w:sdtContent>
        </w:sdt>
        <w:sdt>
          <w:sdtPr>
            <w:tag w:val="_PLD_c5b9ccac06314dc19400d1f75f51ed76"/>
            <w:id w:val="-762373023"/>
          </w:sdtPr>
          <w:sdtContent>
            <w:tc>
              <w:tcPr>
                <w:tcW w:w="1820" w:type="dxa"/>
                <w:vAlign w:val="center"/>
              </w:tcPr>
              <w:p w14:paraId="482D0081" w14:textId="77777777" w:rsidR="004D78B2" w:rsidRDefault="00511B79" w:rsidP="005736F7">
                <w:pPr>
                  <w:jc w:val="center"/>
                </w:pPr>
                <w:r>
                  <w:t>在股东单位担任的职务</w:t>
                </w:r>
              </w:p>
            </w:tc>
          </w:sdtContent>
        </w:sdt>
        <w:sdt>
          <w:sdtPr>
            <w:tag w:val="_PLD_6d359bac7e194427adef03e3d072f875"/>
            <w:id w:val="-33738106"/>
          </w:sdtPr>
          <w:sdtContent>
            <w:tc>
              <w:tcPr>
                <w:tcW w:w="1535" w:type="dxa"/>
                <w:vAlign w:val="center"/>
              </w:tcPr>
              <w:p w14:paraId="0179251E" w14:textId="77777777" w:rsidR="004D78B2" w:rsidRDefault="00511B79" w:rsidP="005736F7">
                <w:pPr>
                  <w:jc w:val="center"/>
                </w:pPr>
                <w:r>
                  <w:t>任期起始日期</w:t>
                </w:r>
              </w:p>
            </w:tc>
          </w:sdtContent>
        </w:sdt>
        <w:sdt>
          <w:sdtPr>
            <w:tag w:val="_PLD_ba28085d64d240089bfcbff8c64cf230"/>
            <w:id w:val="-1881084301"/>
          </w:sdtPr>
          <w:sdtContent>
            <w:tc>
              <w:tcPr>
                <w:tcW w:w="1528" w:type="dxa"/>
                <w:vAlign w:val="center"/>
              </w:tcPr>
              <w:p w14:paraId="1F91919E" w14:textId="77777777" w:rsidR="004D78B2" w:rsidRDefault="00511B79" w:rsidP="005736F7">
                <w:pPr>
                  <w:jc w:val="center"/>
                </w:pPr>
                <w:r>
                  <w:t>任期终止日期</w:t>
                </w:r>
              </w:p>
            </w:tc>
          </w:sdtContent>
        </w:sdt>
      </w:tr>
      <w:tr w:rsidR="005736F7" w14:paraId="1FC163BF" w14:textId="77777777" w:rsidTr="00B64EB1">
        <w:trPr>
          <w:trHeight w:val="147"/>
        </w:trPr>
        <w:tc>
          <w:tcPr>
            <w:tcW w:w="1799" w:type="dxa"/>
            <w:vAlign w:val="center"/>
          </w:tcPr>
          <w:p w14:paraId="523BB6AA" w14:textId="77777777" w:rsidR="004D78B2" w:rsidRDefault="00511B79" w:rsidP="005736F7">
            <w:pPr>
              <w:pStyle w:val="afff6"/>
              <w:rPr>
                <w:rFonts w:hint="eastAsia"/>
              </w:rPr>
            </w:pPr>
            <w:r>
              <w:t>贺</w:t>
            </w:r>
            <w:proofErr w:type="gramStart"/>
            <w:r>
              <w:t>砾</w:t>
            </w:r>
            <w:proofErr w:type="gramEnd"/>
            <w:r>
              <w:t>辉</w:t>
            </w:r>
          </w:p>
        </w:tc>
        <w:tc>
          <w:tcPr>
            <w:tcW w:w="2366" w:type="dxa"/>
            <w:vAlign w:val="center"/>
          </w:tcPr>
          <w:p w14:paraId="57DB6891" w14:textId="77777777" w:rsidR="004D78B2" w:rsidRDefault="00511B79" w:rsidP="005736F7">
            <w:pPr>
              <w:pStyle w:val="afff6"/>
              <w:rPr>
                <w:rFonts w:hint="eastAsia"/>
              </w:rPr>
            </w:pPr>
            <w:r>
              <w:t>湖南出版投资控股集团有限公司</w:t>
            </w:r>
          </w:p>
        </w:tc>
        <w:tc>
          <w:tcPr>
            <w:tcW w:w="1820" w:type="dxa"/>
            <w:vAlign w:val="center"/>
          </w:tcPr>
          <w:p w14:paraId="17476BE1" w14:textId="77777777" w:rsidR="004D78B2" w:rsidRDefault="00511B79" w:rsidP="005736F7">
            <w:pPr>
              <w:pStyle w:val="afff6"/>
              <w:rPr>
                <w:rFonts w:hint="eastAsia"/>
              </w:rPr>
            </w:pPr>
            <w:r>
              <w:t>党委书记、董事长</w:t>
            </w:r>
          </w:p>
        </w:tc>
        <w:tc>
          <w:tcPr>
            <w:tcW w:w="1535" w:type="dxa"/>
            <w:vAlign w:val="center"/>
          </w:tcPr>
          <w:p w14:paraId="2A024B1D" w14:textId="77777777" w:rsidR="004D78B2" w:rsidRDefault="00511B79" w:rsidP="005736F7">
            <w:pPr>
              <w:pStyle w:val="afff6"/>
              <w:rPr>
                <w:rFonts w:hint="eastAsia"/>
              </w:rPr>
            </w:pPr>
            <w:r>
              <w:t>2024年7月19日</w:t>
            </w:r>
          </w:p>
        </w:tc>
        <w:tc>
          <w:tcPr>
            <w:tcW w:w="1528" w:type="dxa"/>
            <w:vAlign w:val="center"/>
          </w:tcPr>
          <w:p w14:paraId="3508701A" w14:textId="77777777" w:rsidR="004D78B2" w:rsidRDefault="004D78B2" w:rsidP="005736F7">
            <w:pPr>
              <w:pStyle w:val="afff6"/>
              <w:rPr>
                <w:rFonts w:hint="eastAsia"/>
              </w:rPr>
            </w:pPr>
          </w:p>
        </w:tc>
      </w:tr>
      <w:tr w:rsidR="00B64EB1" w14:paraId="62939E96" w14:textId="77777777" w:rsidTr="005736F7">
        <w:trPr>
          <w:trHeight w:val="147"/>
        </w:trPr>
        <w:tc>
          <w:tcPr>
            <w:tcW w:w="1799" w:type="dxa"/>
            <w:vMerge w:val="restart"/>
            <w:vAlign w:val="center"/>
          </w:tcPr>
          <w:p w14:paraId="591C691B" w14:textId="77777777" w:rsidR="00B64EB1" w:rsidRDefault="00B64EB1" w:rsidP="00B64EB1">
            <w:pPr>
              <w:pStyle w:val="afff6"/>
              <w:rPr>
                <w:rFonts w:hint="eastAsia"/>
              </w:rPr>
            </w:pPr>
            <w:r>
              <w:t>杨壮</w:t>
            </w:r>
          </w:p>
        </w:tc>
        <w:tc>
          <w:tcPr>
            <w:tcW w:w="2366" w:type="dxa"/>
            <w:vAlign w:val="center"/>
          </w:tcPr>
          <w:p w14:paraId="31F91F07" w14:textId="77777777" w:rsidR="00B64EB1" w:rsidRDefault="00B64EB1" w:rsidP="00B64EB1">
            <w:pPr>
              <w:pStyle w:val="afff6"/>
              <w:rPr>
                <w:rFonts w:hint="eastAsia"/>
              </w:rPr>
            </w:pPr>
            <w:r>
              <w:t>湖南出版投资控股集团有限公司</w:t>
            </w:r>
          </w:p>
        </w:tc>
        <w:tc>
          <w:tcPr>
            <w:tcW w:w="1820" w:type="dxa"/>
            <w:vAlign w:val="center"/>
          </w:tcPr>
          <w:p w14:paraId="3D2830CD" w14:textId="3FDD781C" w:rsidR="00B64EB1" w:rsidRDefault="00B64EB1" w:rsidP="00B64EB1">
            <w:pPr>
              <w:pStyle w:val="afff6"/>
              <w:rPr>
                <w:rFonts w:hint="eastAsia"/>
              </w:rPr>
            </w:pPr>
            <w:r>
              <w:t>党委副书记</w:t>
            </w:r>
          </w:p>
        </w:tc>
        <w:tc>
          <w:tcPr>
            <w:tcW w:w="1535" w:type="dxa"/>
          </w:tcPr>
          <w:p w14:paraId="49E4F978" w14:textId="771A651A" w:rsidR="00B64EB1" w:rsidRPr="00B64EB1" w:rsidRDefault="00B64EB1" w:rsidP="00B64EB1">
            <w:pPr>
              <w:rPr>
                <w:rFonts w:ascii="宋体" w:hAnsi="宋体" w:cs="宋体" w:hint="eastAsia"/>
                <w:szCs w:val="24"/>
              </w:rPr>
            </w:pPr>
            <w:r w:rsidRPr="00B64EB1">
              <w:rPr>
                <w:rFonts w:ascii="宋体" w:hAnsi="宋体" w:cs="宋体" w:hint="eastAsia"/>
                <w:szCs w:val="24"/>
              </w:rPr>
              <w:t>2020年5月7日</w:t>
            </w:r>
          </w:p>
        </w:tc>
        <w:tc>
          <w:tcPr>
            <w:tcW w:w="1528" w:type="dxa"/>
          </w:tcPr>
          <w:p w14:paraId="704357FE" w14:textId="49C2BBD1" w:rsidR="00B64EB1" w:rsidRPr="00B64EB1" w:rsidRDefault="00B64EB1" w:rsidP="00B64EB1">
            <w:pPr>
              <w:rPr>
                <w:rFonts w:ascii="宋体" w:hAnsi="宋体" w:cs="宋体" w:hint="eastAsia"/>
                <w:szCs w:val="24"/>
              </w:rPr>
            </w:pPr>
            <w:r w:rsidRPr="00B64EB1">
              <w:rPr>
                <w:rFonts w:ascii="宋体" w:hAnsi="宋体" w:cs="宋体" w:hint="eastAsia"/>
                <w:szCs w:val="24"/>
              </w:rPr>
              <w:t>2026年1月30日</w:t>
            </w:r>
          </w:p>
        </w:tc>
      </w:tr>
      <w:tr w:rsidR="00B64EB1" w14:paraId="67BC71C1" w14:textId="77777777" w:rsidTr="005736F7">
        <w:trPr>
          <w:trHeight w:val="147"/>
        </w:trPr>
        <w:tc>
          <w:tcPr>
            <w:tcW w:w="1799" w:type="dxa"/>
            <w:vMerge/>
            <w:vAlign w:val="center"/>
          </w:tcPr>
          <w:p w14:paraId="22CA47B2" w14:textId="77777777" w:rsidR="00B64EB1" w:rsidRDefault="00B64EB1" w:rsidP="00B64EB1">
            <w:pPr>
              <w:pStyle w:val="afff6"/>
              <w:rPr>
                <w:rFonts w:hint="eastAsia"/>
              </w:rPr>
            </w:pPr>
          </w:p>
        </w:tc>
        <w:tc>
          <w:tcPr>
            <w:tcW w:w="2366" w:type="dxa"/>
            <w:vAlign w:val="center"/>
          </w:tcPr>
          <w:p w14:paraId="452D3D59" w14:textId="5FE49BFC" w:rsidR="00B64EB1" w:rsidRDefault="00B64EB1" w:rsidP="00B64EB1">
            <w:pPr>
              <w:pStyle w:val="afff6"/>
              <w:rPr>
                <w:rFonts w:hint="eastAsia"/>
              </w:rPr>
            </w:pPr>
            <w:r>
              <w:t>湖南出版投资控股集团有限公司</w:t>
            </w:r>
          </w:p>
        </w:tc>
        <w:tc>
          <w:tcPr>
            <w:tcW w:w="1820" w:type="dxa"/>
            <w:vAlign w:val="center"/>
          </w:tcPr>
          <w:p w14:paraId="73975652" w14:textId="0FC6358A" w:rsidR="00B64EB1" w:rsidRDefault="00B64EB1" w:rsidP="00B64EB1">
            <w:pPr>
              <w:pStyle w:val="afff6"/>
              <w:rPr>
                <w:rFonts w:hint="eastAsia"/>
              </w:rPr>
            </w:pPr>
            <w:r w:rsidRPr="00B64EB1">
              <w:rPr>
                <w:rFonts w:hint="eastAsia"/>
              </w:rPr>
              <w:t>副董事长、总编辑、总经理</w:t>
            </w:r>
          </w:p>
        </w:tc>
        <w:tc>
          <w:tcPr>
            <w:tcW w:w="1535" w:type="dxa"/>
          </w:tcPr>
          <w:p w14:paraId="0FD78393" w14:textId="4EAC2A46" w:rsidR="00B64EB1" w:rsidRPr="00B64EB1" w:rsidRDefault="00B64EB1" w:rsidP="00B64EB1">
            <w:pPr>
              <w:rPr>
                <w:rFonts w:ascii="宋体" w:hAnsi="宋体" w:cs="宋体" w:hint="eastAsia"/>
                <w:szCs w:val="24"/>
              </w:rPr>
            </w:pPr>
            <w:r w:rsidRPr="00B64EB1">
              <w:rPr>
                <w:rFonts w:ascii="宋体" w:hAnsi="宋体" w:cs="宋体" w:hint="eastAsia"/>
                <w:szCs w:val="24"/>
              </w:rPr>
              <w:t>2020年6月5日</w:t>
            </w:r>
          </w:p>
        </w:tc>
        <w:tc>
          <w:tcPr>
            <w:tcW w:w="1528" w:type="dxa"/>
          </w:tcPr>
          <w:p w14:paraId="59DF5493" w14:textId="3DDEA81B" w:rsidR="00B64EB1" w:rsidRPr="00B64EB1" w:rsidRDefault="00B64EB1" w:rsidP="00B64EB1">
            <w:pPr>
              <w:rPr>
                <w:rFonts w:ascii="宋体" w:hAnsi="宋体" w:cs="宋体" w:hint="eastAsia"/>
                <w:szCs w:val="24"/>
              </w:rPr>
            </w:pPr>
            <w:r w:rsidRPr="00B64EB1">
              <w:rPr>
                <w:rFonts w:ascii="宋体" w:hAnsi="宋体" w:cs="宋体" w:hint="eastAsia"/>
                <w:szCs w:val="24"/>
              </w:rPr>
              <w:t>2026年3月9日</w:t>
            </w:r>
          </w:p>
        </w:tc>
      </w:tr>
      <w:tr w:rsidR="00B64EB1" w14:paraId="1AAF7965" w14:textId="77777777" w:rsidTr="00B64EB1">
        <w:trPr>
          <w:trHeight w:val="147"/>
        </w:trPr>
        <w:tc>
          <w:tcPr>
            <w:tcW w:w="1799" w:type="dxa"/>
            <w:vMerge w:val="restart"/>
            <w:vAlign w:val="center"/>
          </w:tcPr>
          <w:p w14:paraId="5437CF4F" w14:textId="77777777" w:rsidR="00B64EB1" w:rsidRDefault="00B64EB1" w:rsidP="00B64EB1">
            <w:pPr>
              <w:pStyle w:val="afff6"/>
              <w:rPr>
                <w:rFonts w:hint="eastAsia"/>
              </w:rPr>
            </w:pPr>
            <w:r w:rsidRPr="00810390">
              <w:rPr>
                <w:rFonts w:hint="eastAsia"/>
              </w:rPr>
              <w:t>李晖</w:t>
            </w:r>
          </w:p>
        </w:tc>
        <w:tc>
          <w:tcPr>
            <w:tcW w:w="2366" w:type="dxa"/>
            <w:vAlign w:val="center"/>
          </w:tcPr>
          <w:p w14:paraId="7C18FC56" w14:textId="77777777" w:rsidR="00B64EB1" w:rsidRDefault="00B64EB1" w:rsidP="00B64EB1">
            <w:pPr>
              <w:pStyle w:val="afff6"/>
              <w:rPr>
                <w:rFonts w:hint="eastAsia"/>
              </w:rPr>
            </w:pPr>
            <w:r>
              <w:t>湖南出版投资控股集团有限公司</w:t>
            </w:r>
          </w:p>
        </w:tc>
        <w:tc>
          <w:tcPr>
            <w:tcW w:w="1820" w:type="dxa"/>
            <w:vAlign w:val="center"/>
          </w:tcPr>
          <w:p w14:paraId="65956BFF" w14:textId="77777777" w:rsidR="00B64EB1" w:rsidRDefault="00B64EB1" w:rsidP="00B64EB1">
            <w:pPr>
              <w:pStyle w:val="afff6"/>
              <w:rPr>
                <w:rFonts w:hint="eastAsia"/>
              </w:rPr>
            </w:pPr>
            <w:r>
              <w:t>党委副书记</w:t>
            </w:r>
          </w:p>
        </w:tc>
        <w:tc>
          <w:tcPr>
            <w:tcW w:w="1535" w:type="dxa"/>
            <w:vAlign w:val="center"/>
          </w:tcPr>
          <w:p w14:paraId="305D001C" w14:textId="77777777" w:rsidR="00B64EB1" w:rsidRDefault="00B64EB1" w:rsidP="00B64EB1">
            <w:pPr>
              <w:pStyle w:val="afff6"/>
              <w:rPr>
                <w:rFonts w:hint="eastAsia"/>
              </w:rPr>
            </w:pPr>
            <w:r>
              <w:t>2019年2月18日</w:t>
            </w:r>
          </w:p>
        </w:tc>
        <w:tc>
          <w:tcPr>
            <w:tcW w:w="1528" w:type="dxa"/>
            <w:vAlign w:val="center"/>
          </w:tcPr>
          <w:p w14:paraId="7ADA1047" w14:textId="77777777" w:rsidR="00B64EB1" w:rsidRDefault="00B64EB1" w:rsidP="00B64EB1">
            <w:pPr>
              <w:pStyle w:val="afff6"/>
              <w:rPr>
                <w:rFonts w:hint="eastAsia"/>
              </w:rPr>
            </w:pPr>
          </w:p>
        </w:tc>
      </w:tr>
      <w:tr w:rsidR="00B64EB1" w14:paraId="32EBDA2D" w14:textId="77777777" w:rsidTr="00B64EB1">
        <w:trPr>
          <w:trHeight w:val="147"/>
        </w:trPr>
        <w:tc>
          <w:tcPr>
            <w:tcW w:w="1799" w:type="dxa"/>
            <w:vMerge/>
            <w:vAlign w:val="center"/>
          </w:tcPr>
          <w:p w14:paraId="58D0C612" w14:textId="77777777" w:rsidR="00B64EB1" w:rsidRDefault="00B64EB1" w:rsidP="00B64EB1">
            <w:pPr>
              <w:pStyle w:val="afff6"/>
              <w:rPr>
                <w:rFonts w:hint="eastAsia"/>
              </w:rPr>
            </w:pPr>
          </w:p>
        </w:tc>
        <w:tc>
          <w:tcPr>
            <w:tcW w:w="2366" w:type="dxa"/>
            <w:vAlign w:val="center"/>
          </w:tcPr>
          <w:p w14:paraId="5C4B8B16" w14:textId="77777777" w:rsidR="00B64EB1" w:rsidRDefault="00B64EB1" w:rsidP="00B64EB1">
            <w:pPr>
              <w:pStyle w:val="afff6"/>
              <w:rPr>
                <w:rFonts w:hint="eastAsia"/>
              </w:rPr>
            </w:pPr>
            <w:r>
              <w:t>湖南出版投资控股集团有限公司</w:t>
            </w:r>
          </w:p>
        </w:tc>
        <w:tc>
          <w:tcPr>
            <w:tcW w:w="1820" w:type="dxa"/>
            <w:vAlign w:val="center"/>
          </w:tcPr>
          <w:p w14:paraId="5923B012" w14:textId="77777777" w:rsidR="00B64EB1" w:rsidRDefault="00B64EB1" w:rsidP="00B64EB1">
            <w:pPr>
              <w:pStyle w:val="afff6"/>
              <w:rPr>
                <w:rFonts w:hint="eastAsia"/>
              </w:rPr>
            </w:pPr>
            <w:r>
              <w:t>副董事长</w:t>
            </w:r>
          </w:p>
        </w:tc>
        <w:tc>
          <w:tcPr>
            <w:tcW w:w="1535" w:type="dxa"/>
            <w:vAlign w:val="center"/>
          </w:tcPr>
          <w:p w14:paraId="49267DA7" w14:textId="77777777" w:rsidR="00B64EB1" w:rsidRDefault="00B64EB1" w:rsidP="00B64EB1">
            <w:pPr>
              <w:pStyle w:val="afff6"/>
              <w:rPr>
                <w:rFonts w:hint="eastAsia"/>
              </w:rPr>
            </w:pPr>
            <w:r>
              <w:t>2019年4月1日</w:t>
            </w:r>
          </w:p>
        </w:tc>
        <w:tc>
          <w:tcPr>
            <w:tcW w:w="1528" w:type="dxa"/>
            <w:vAlign w:val="center"/>
          </w:tcPr>
          <w:p w14:paraId="64AF44B6" w14:textId="77777777" w:rsidR="00B64EB1" w:rsidRDefault="00B64EB1" w:rsidP="00B64EB1">
            <w:pPr>
              <w:pStyle w:val="afff6"/>
              <w:rPr>
                <w:rFonts w:hint="eastAsia"/>
              </w:rPr>
            </w:pPr>
          </w:p>
        </w:tc>
      </w:tr>
      <w:tr w:rsidR="00B64EB1" w14:paraId="031517FF" w14:textId="77777777" w:rsidTr="00B64EB1">
        <w:trPr>
          <w:trHeight w:val="147"/>
        </w:trPr>
        <w:tc>
          <w:tcPr>
            <w:tcW w:w="1799" w:type="dxa"/>
            <w:vAlign w:val="center"/>
          </w:tcPr>
          <w:p w14:paraId="1D1DC4F2" w14:textId="77777777" w:rsidR="00B64EB1" w:rsidRDefault="00B64EB1" w:rsidP="00B64EB1">
            <w:pPr>
              <w:pStyle w:val="afff6"/>
              <w:rPr>
                <w:rFonts w:hint="eastAsia"/>
              </w:rPr>
            </w:pPr>
            <w:r w:rsidRPr="00810390">
              <w:rPr>
                <w:rFonts w:hint="eastAsia"/>
              </w:rPr>
              <w:t>熊名辉</w:t>
            </w:r>
          </w:p>
        </w:tc>
        <w:tc>
          <w:tcPr>
            <w:tcW w:w="2366" w:type="dxa"/>
            <w:vAlign w:val="center"/>
          </w:tcPr>
          <w:p w14:paraId="1A192E2A" w14:textId="77777777" w:rsidR="00B64EB1" w:rsidRDefault="00B64EB1" w:rsidP="00B64EB1">
            <w:pPr>
              <w:pStyle w:val="afff6"/>
              <w:rPr>
                <w:rFonts w:hint="eastAsia"/>
              </w:rPr>
            </w:pPr>
            <w:r>
              <w:t>湖南出版投资控股集团有限公司</w:t>
            </w:r>
          </w:p>
        </w:tc>
        <w:tc>
          <w:tcPr>
            <w:tcW w:w="1820" w:type="dxa"/>
            <w:vAlign w:val="center"/>
          </w:tcPr>
          <w:p w14:paraId="530CC837" w14:textId="77777777" w:rsidR="00B64EB1" w:rsidRDefault="00B64EB1" w:rsidP="00B64EB1">
            <w:pPr>
              <w:pStyle w:val="afff6"/>
              <w:rPr>
                <w:rFonts w:hint="eastAsia"/>
              </w:rPr>
            </w:pPr>
            <w:r>
              <w:t>党委委员</w:t>
            </w:r>
          </w:p>
        </w:tc>
        <w:tc>
          <w:tcPr>
            <w:tcW w:w="1535" w:type="dxa"/>
            <w:vAlign w:val="center"/>
          </w:tcPr>
          <w:p w14:paraId="2C69C058" w14:textId="77777777" w:rsidR="00B64EB1" w:rsidRDefault="00B64EB1" w:rsidP="00B64EB1">
            <w:pPr>
              <w:pStyle w:val="afff6"/>
              <w:rPr>
                <w:rFonts w:hint="eastAsia"/>
              </w:rPr>
            </w:pPr>
            <w:r>
              <w:t>2019年1月10日</w:t>
            </w:r>
          </w:p>
        </w:tc>
        <w:tc>
          <w:tcPr>
            <w:tcW w:w="1528" w:type="dxa"/>
            <w:vAlign w:val="center"/>
          </w:tcPr>
          <w:p w14:paraId="7004CC0E" w14:textId="77777777" w:rsidR="00B64EB1" w:rsidRDefault="00B64EB1" w:rsidP="00B64EB1">
            <w:pPr>
              <w:pStyle w:val="afff6"/>
              <w:rPr>
                <w:rFonts w:hint="eastAsia"/>
              </w:rPr>
            </w:pPr>
          </w:p>
        </w:tc>
      </w:tr>
      <w:tr w:rsidR="00B64EB1" w14:paraId="53760E54" w14:textId="77777777" w:rsidTr="00B64EB1">
        <w:trPr>
          <w:trHeight w:val="147"/>
        </w:trPr>
        <w:tc>
          <w:tcPr>
            <w:tcW w:w="1799" w:type="dxa"/>
            <w:vMerge w:val="restart"/>
            <w:vAlign w:val="center"/>
          </w:tcPr>
          <w:p w14:paraId="5B463C1F" w14:textId="77777777" w:rsidR="00B64EB1" w:rsidRDefault="00B64EB1" w:rsidP="00B64EB1">
            <w:pPr>
              <w:pStyle w:val="afff6"/>
              <w:rPr>
                <w:rFonts w:hint="eastAsia"/>
              </w:rPr>
            </w:pPr>
            <w:r w:rsidRPr="00810390">
              <w:rPr>
                <w:rFonts w:hint="eastAsia"/>
              </w:rPr>
              <w:t>黄步高</w:t>
            </w:r>
          </w:p>
        </w:tc>
        <w:tc>
          <w:tcPr>
            <w:tcW w:w="2366" w:type="dxa"/>
            <w:vAlign w:val="center"/>
          </w:tcPr>
          <w:p w14:paraId="307D4ABB" w14:textId="77777777" w:rsidR="00B64EB1" w:rsidRDefault="00B64EB1" w:rsidP="00B64EB1">
            <w:pPr>
              <w:pStyle w:val="afff6"/>
              <w:rPr>
                <w:rFonts w:hint="eastAsia"/>
              </w:rPr>
            </w:pPr>
            <w:r>
              <w:t>湖南出版投资控股集团有限公司</w:t>
            </w:r>
          </w:p>
        </w:tc>
        <w:tc>
          <w:tcPr>
            <w:tcW w:w="1820" w:type="dxa"/>
            <w:vAlign w:val="center"/>
          </w:tcPr>
          <w:p w14:paraId="51A8ADC4" w14:textId="77777777" w:rsidR="00B64EB1" w:rsidRDefault="00B64EB1" w:rsidP="00B64EB1">
            <w:pPr>
              <w:pStyle w:val="afff6"/>
              <w:rPr>
                <w:rFonts w:hint="eastAsia"/>
              </w:rPr>
            </w:pPr>
            <w:r>
              <w:t>党委委员</w:t>
            </w:r>
          </w:p>
        </w:tc>
        <w:tc>
          <w:tcPr>
            <w:tcW w:w="1535" w:type="dxa"/>
            <w:vAlign w:val="center"/>
          </w:tcPr>
          <w:p w14:paraId="4F1F1D22" w14:textId="77777777" w:rsidR="00B64EB1" w:rsidRDefault="00B64EB1" w:rsidP="00B64EB1">
            <w:pPr>
              <w:pStyle w:val="afff6"/>
              <w:rPr>
                <w:rFonts w:hint="eastAsia"/>
              </w:rPr>
            </w:pPr>
            <w:r>
              <w:t>2022年11月11日</w:t>
            </w:r>
          </w:p>
        </w:tc>
        <w:tc>
          <w:tcPr>
            <w:tcW w:w="1528" w:type="dxa"/>
            <w:vAlign w:val="center"/>
          </w:tcPr>
          <w:p w14:paraId="77AD6E86" w14:textId="77777777" w:rsidR="00B64EB1" w:rsidRDefault="00B64EB1" w:rsidP="00B64EB1">
            <w:pPr>
              <w:pStyle w:val="afff6"/>
              <w:rPr>
                <w:rFonts w:hint="eastAsia"/>
              </w:rPr>
            </w:pPr>
          </w:p>
        </w:tc>
      </w:tr>
      <w:tr w:rsidR="00B64EB1" w14:paraId="60BC8267" w14:textId="77777777" w:rsidTr="00B64EB1">
        <w:trPr>
          <w:trHeight w:val="147"/>
        </w:trPr>
        <w:tc>
          <w:tcPr>
            <w:tcW w:w="1799" w:type="dxa"/>
            <w:vMerge/>
            <w:vAlign w:val="center"/>
          </w:tcPr>
          <w:p w14:paraId="73108BE6" w14:textId="77777777" w:rsidR="00B64EB1" w:rsidRDefault="00B64EB1" w:rsidP="00B64EB1">
            <w:pPr>
              <w:pStyle w:val="afff6"/>
              <w:rPr>
                <w:rFonts w:hint="eastAsia"/>
              </w:rPr>
            </w:pPr>
          </w:p>
        </w:tc>
        <w:tc>
          <w:tcPr>
            <w:tcW w:w="2366" w:type="dxa"/>
            <w:vAlign w:val="center"/>
          </w:tcPr>
          <w:p w14:paraId="5CD3D929" w14:textId="77777777" w:rsidR="00B64EB1" w:rsidRDefault="00B64EB1" w:rsidP="00B64EB1">
            <w:pPr>
              <w:pStyle w:val="afff6"/>
              <w:rPr>
                <w:rFonts w:hint="eastAsia"/>
              </w:rPr>
            </w:pPr>
            <w:r>
              <w:t>湖南出版投资控股集团有限公司</w:t>
            </w:r>
          </w:p>
        </w:tc>
        <w:tc>
          <w:tcPr>
            <w:tcW w:w="1820" w:type="dxa"/>
            <w:vAlign w:val="center"/>
          </w:tcPr>
          <w:p w14:paraId="463ED53B" w14:textId="77777777" w:rsidR="00B64EB1" w:rsidRDefault="00B64EB1" w:rsidP="00B64EB1">
            <w:pPr>
              <w:pStyle w:val="afff6"/>
              <w:rPr>
                <w:rFonts w:hint="eastAsia"/>
              </w:rPr>
            </w:pPr>
            <w:r>
              <w:t>总部机关党委书记</w:t>
            </w:r>
          </w:p>
        </w:tc>
        <w:tc>
          <w:tcPr>
            <w:tcW w:w="1535" w:type="dxa"/>
            <w:vAlign w:val="center"/>
          </w:tcPr>
          <w:p w14:paraId="73872261" w14:textId="77777777" w:rsidR="00B64EB1" w:rsidRDefault="00B64EB1" w:rsidP="00B64EB1">
            <w:pPr>
              <w:pStyle w:val="afff6"/>
              <w:rPr>
                <w:rFonts w:hint="eastAsia"/>
              </w:rPr>
            </w:pPr>
            <w:r>
              <w:t>2024年11月13日</w:t>
            </w:r>
          </w:p>
        </w:tc>
        <w:tc>
          <w:tcPr>
            <w:tcW w:w="1528" w:type="dxa"/>
            <w:vAlign w:val="center"/>
          </w:tcPr>
          <w:p w14:paraId="223EDD4C" w14:textId="77777777" w:rsidR="00B64EB1" w:rsidRDefault="00B64EB1" w:rsidP="00B64EB1">
            <w:pPr>
              <w:pStyle w:val="afff6"/>
              <w:rPr>
                <w:rFonts w:hint="eastAsia"/>
              </w:rPr>
            </w:pPr>
          </w:p>
        </w:tc>
      </w:tr>
      <w:tr w:rsidR="00B64EB1" w14:paraId="52D81122" w14:textId="77777777" w:rsidTr="00B64EB1">
        <w:trPr>
          <w:trHeight w:val="147"/>
        </w:trPr>
        <w:tc>
          <w:tcPr>
            <w:tcW w:w="1799" w:type="dxa"/>
            <w:vAlign w:val="center"/>
          </w:tcPr>
          <w:p w14:paraId="3AE3826F" w14:textId="77777777" w:rsidR="00B64EB1" w:rsidRDefault="00B64EB1" w:rsidP="00B64EB1">
            <w:pPr>
              <w:pStyle w:val="afff6"/>
              <w:rPr>
                <w:rFonts w:hint="eastAsia"/>
              </w:rPr>
            </w:pPr>
            <w:r>
              <w:t>周亦翔</w:t>
            </w:r>
          </w:p>
        </w:tc>
        <w:tc>
          <w:tcPr>
            <w:tcW w:w="2366" w:type="dxa"/>
            <w:vAlign w:val="center"/>
          </w:tcPr>
          <w:p w14:paraId="450FAE12" w14:textId="77777777" w:rsidR="00B64EB1" w:rsidRDefault="00B64EB1" w:rsidP="00B64EB1">
            <w:pPr>
              <w:pStyle w:val="afff6"/>
              <w:rPr>
                <w:rFonts w:hint="eastAsia"/>
              </w:rPr>
            </w:pPr>
            <w:r>
              <w:t>湖南出版投资控股集团有限公司</w:t>
            </w:r>
          </w:p>
        </w:tc>
        <w:tc>
          <w:tcPr>
            <w:tcW w:w="1820" w:type="dxa"/>
            <w:vAlign w:val="center"/>
          </w:tcPr>
          <w:p w14:paraId="0595C8E7" w14:textId="77777777" w:rsidR="00B64EB1" w:rsidRDefault="00B64EB1" w:rsidP="00B64EB1">
            <w:pPr>
              <w:pStyle w:val="afff6"/>
              <w:rPr>
                <w:rFonts w:hint="eastAsia"/>
              </w:rPr>
            </w:pPr>
            <w:r>
              <w:t>党委委员</w:t>
            </w:r>
          </w:p>
        </w:tc>
        <w:tc>
          <w:tcPr>
            <w:tcW w:w="1535" w:type="dxa"/>
            <w:vAlign w:val="center"/>
          </w:tcPr>
          <w:p w14:paraId="5E48E9A8" w14:textId="77777777" w:rsidR="00B64EB1" w:rsidRDefault="00B64EB1" w:rsidP="00B64EB1">
            <w:pPr>
              <w:pStyle w:val="afff6"/>
              <w:rPr>
                <w:rFonts w:hint="eastAsia"/>
              </w:rPr>
            </w:pPr>
            <w:r>
              <w:t>2022年11月11日</w:t>
            </w:r>
          </w:p>
        </w:tc>
        <w:tc>
          <w:tcPr>
            <w:tcW w:w="1528" w:type="dxa"/>
            <w:vAlign w:val="center"/>
          </w:tcPr>
          <w:p w14:paraId="2E38C486" w14:textId="77777777" w:rsidR="00B64EB1" w:rsidRDefault="00B64EB1" w:rsidP="00B64EB1">
            <w:pPr>
              <w:pStyle w:val="afff6"/>
              <w:rPr>
                <w:rFonts w:hint="eastAsia"/>
              </w:rPr>
            </w:pPr>
          </w:p>
        </w:tc>
      </w:tr>
      <w:tr w:rsidR="00B64EB1" w14:paraId="3F456A67" w14:textId="77777777" w:rsidTr="00B64EB1">
        <w:trPr>
          <w:trHeight w:val="147"/>
        </w:trPr>
        <w:tc>
          <w:tcPr>
            <w:tcW w:w="1799" w:type="dxa"/>
            <w:vAlign w:val="center"/>
          </w:tcPr>
          <w:p w14:paraId="461637FE" w14:textId="77777777" w:rsidR="00B64EB1" w:rsidRDefault="00B64EB1" w:rsidP="00B64EB1">
            <w:pPr>
              <w:pStyle w:val="afff6"/>
              <w:rPr>
                <w:rFonts w:hint="eastAsia"/>
              </w:rPr>
            </w:pPr>
            <w:proofErr w:type="gramStart"/>
            <w:r>
              <w:t>梁威</w:t>
            </w:r>
            <w:proofErr w:type="gramEnd"/>
          </w:p>
        </w:tc>
        <w:tc>
          <w:tcPr>
            <w:tcW w:w="2366" w:type="dxa"/>
            <w:vAlign w:val="center"/>
          </w:tcPr>
          <w:p w14:paraId="5D6EE1AA" w14:textId="77777777" w:rsidR="00B64EB1" w:rsidRDefault="00B64EB1" w:rsidP="00B64EB1">
            <w:pPr>
              <w:pStyle w:val="afff6"/>
              <w:rPr>
                <w:rFonts w:hint="eastAsia"/>
              </w:rPr>
            </w:pPr>
            <w:r>
              <w:t>湖南出版投资控股集团有限公司</w:t>
            </w:r>
          </w:p>
        </w:tc>
        <w:tc>
          <w:tcPr>
            <w:tcW w:w="1820" w:type="dxa"/>
            <w:vAlign w:val="center"/>
          </w:tcPr>
          <w:p w14:paraId="01D42129" w14:textId="77777777" w:rsidR="00B64EB1" w:rsidRDefault="00B64EB1" w:rsidP="00B64EB1">
            <w:pPr>
              <w:pStyle w:val="afff6"/>
              <w:rPr>
                <w:rFonts w:hint="eastAsia"/>
              </w:rPr>
            </w:pPr>
            <w:r>
              <w:t>党委委员</w:t>
            </w:r>
          </w:p>
        </w:tc>
        <w:tc>
          <w:tcPr>
            <w:tcW w:w="1535" w:type="dxa"/>
            <w:vAlign w:val="center"/>
          </w:tcPr>
          <w:p w14:paraId="4208D2AC" w14:textId="77777777" w:rsidR="00B64EB1" w:rsidRDefault="00B64EB1" w:rsidP="00B64EB1">
            <w:pPr>
              <w:pStyle w:val="afff6"/>
              <w:rPr>
                <w:rFonts w:hint="eastAsia"/>
              </w:rPr>
            </w:pPr>
            <w:r>
              <w:t>2022年11月11日</w:t>
            </w:r>
          </w:p>
        </w:tc>
        <w:tc>
          <w:tcPr>
            <w:tcW w:w="1528" w:type="dxa"/>
            <w:vAlign w:val="center"/>
          </w:tcPr>
          <w:p w14:paraId="6786F3D7" w14:textId="77777777" w:rsidR="00B64EB1" w:rsidRDefault="00B64EB1" w:rsidP="00B64EB1">
            <w:pPr>
              <w:pStyle w:val="afff6"/>
              <w:rPr>
                <w:rFonts w:hint="eastAsia"/>
              </w:rPr>
            </w:pPr>
          </w:p>
        </w:tc>
      </w:tr>
      <w:tr w:rsidR="00B64EB1" w14:paraId="67F00792" w14:textId="77777777" w:rsidTr="00B64EB1">
        <w:trPr>
          <w:trHeight w:val="150"/>
        </w:trPr>
        <w:tc>
          <w:tcPr>
            <w:tcW w:w="1799" w:type="dxa"/>
            <w:vAlign w:val="center"/>
          </w:tcPr>
          <w:p w14:paraId="650FCF73" w14:textId="77777777" w:rsidR="00B64EB1" w:rsidRDefault="00B64EB1" w:rsidP="00B64EB1">
            <w:pPr>
              <w:pStyle w:val="afff6"/>
              <w:rPr>
                <w:rFonts w:hint="eastAsia"/>
              </w:rPr>
            </w:pPr>
            <w:r>
              <w:t>在股东单位任职情况的说明</w:t>
            </w:r>
          </w:p>
        </w:tc>
        <w:tc>
          <w:tcPr>
            <w:tcW w:w="7249" w:type="dxa"/>
            <w:gridSpan w:val="4"/>
            <w:vAlign w:val="center"/>
          </w:tcPr>
          <w:p w14:paraId="2A966D68" w14:textId="77777777" w:rsidR="00B64EB1" w:rsidRDefault="00B64EB1" w:rsidP="00B64EB1">
            <w:pPr>
              <w:pStyle w:val="afff6"/>
              <w:rPr>
                <w:rFonts w:hint="eastAsia"/>
              </w:rPr>
            </w:pPr>
          </w:p>
        </w:tc>
      </w:tr>
    </w:tbl>
    <w:p w14:paraId="7E5F4F3E" w14:textId="77777777" w:rsidR="004D78B2" w:rsidRDefault="004D78B2">
      <w:pPr>
        <w:pStyle w:val="afff6"/>
        <w:rPr>
          <w:rFonts w:hint="eastAsia"/>
        </w:rPr>
      </w:pPr>
    </w:p>
    <w:p w14:paraId="296FEA3F" w14:textId="77777777" w:rsidR="004D78B2" w:rsidRDefault="00511B79" w:rsidP="0088150D">
      <w:pPr>
        <w:pStyle w:val="TOC40"/>
        <w:numPr>
          <w:ilvl w:val="0"/>
          <w:numId w:val="125"/>
        </w:numPr>
        <w:rPr>
          <w:rFonts w:hint="eastAsia"/>
        </w:rPr>
      </w:pPr>
      <w:r>
        <w:rPr>
          <w:rFonts w:ascii="宋体" w:hAnsi="宋体" w:cs="宋体"/>
          <w:kern w:val="0"/>
          <w:szCs w:val="24"/>
        </w:rPr>
        <w:t>在其他单位任职情况</w:t>
      </w:r>
    </w:p>
    <w:sdt>
      <w:sdtPr>
        <w:alias w:val="是否适用：在其他单位任职情况[双击切换]"/>
        <w:tag w:val="_GBC_31c17de709bb42fdb7ba137e843fe054"/>
        <w:id w:val="807672031"/>
      </w:sdtPr>
      <w:sdtContent>
        <w:p w14:paraId="457A3BF1"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Ind w:w="-5" w:type="dxa"/>
        <w:tblLayout w:type="fixed"/>
        <w:tblLook w:val="04A0" w:firstRow="1" w:lastRow="0" w:firstColumn="1" w:lastColumn="0" w:noHBand="0" w:noVBand="1"/>
      </w:tblPr>
      <w:tblGrid>
        <w:gridCol w:w="1809"/>
        <w:gridCol w:w="2357"/>
        <w:gridCol w:w="1820"/>
        <w:gridCol w:w="1526"/>
        <w:gridCol w:w="1536"/>
      </w:tblGrid>
      <w:tr w:rsidR="005736F7" w14:paraId="38E1D404" w14:textId="77777777" w:rsidTr="005736F7">
        <w:trPr>
          <w:trHeight w:val="120"/>
        </w:trPr>
        <w:sdt>
          <w:sdtPr>
            <w:tag w:val="_PLD_84cb4ce7fc4643b1be607267619a4b88"/>
            <w:id w:val="1767268399"/>
          </w:sdtPr>
          <w:sdtContent>
            <w:tc>
              <w:tcPr>
                <w:tcW w:w="1809" w:type="dxa"/>
                <w:vAlign w:val="center"/>
              </w:tcPr>
              <w:p w14:paraId="7D5A6A35" w14:textId="77777777" w:rsidR="004D78B2" w:rsidRDefault="00511B79">
                <w:pPr>
                  <w:jc w:val="center"/>
                </w:pPr>
                <w:r>
                  <w:t>任职人员姓名</w:t>
                </w:r>
              </w:p>
            </w:tc>
          </w:sdtContent>
        </w:sdt>
        <w:sdt>
          <w:sdtPr>
            <w:tag w:val="_PLD_9c5aac001d5a4c2eb3cc0bf1e1f66afe"/>
            <w:id w:val="1132368076"/>
          </w:sdtPr>
          <w:sdtContent>
            <w:tc>
              <w:tcPr>
                <w:tcW w:w="2357" w:type="dxa"/>
                <w:vAlign w:val="center"/>
              </w:tcPr>
              <w:p w14:paraId="10A97568" w14:textId="77777777" w:rsidR="004D78B2" w:rsidRDefault="00511B79">
                <w:pPr>
                  <w:jc w:val="center"/>
                </w:pPr>
                <w:r>
                  <w:t>其他单位名称</w:t>
                </w:r>
              </w:p>
            </w:tc>
          </w:sdtContent>
        </w:sdt>
        <w:sdt>
          <w:sdtPr>
            <w:tag w:val="_PLD_a3a2822cc76542afbd1a58b94268af1d"/>
            <w:id w:val="779918142"/>
          </w:sdtPr>
          <w:sdtContent>
            <w:tc>
              <w:tcPr>
                <w:tcW w:w="1820" w:type="dxa"/>
                <w:vAlign w:val="center"/>
              </w:tcPr>
              <w:p w14:paraId="5009DDE3" w14:textId="77777777" w:rsidR="004D78B2" w:rsidRDefault="00511B79">
                <w:pPr>
                  <w:jc w:val="center"/>
                </w:pPr>
                <w:r>
                  <w:t>在其他单位担任的职务</w:t>
                </w:r>
              </w:p>
            </w:tc>
          </w:sdtContent>
        </w:sdt>
        <w:sdt>
          <w:sdtPr>
            <w:tag w:val="_PLD_1afbd86b2e47420ca2c5a75f01567f2a"/>
            <w:id w:val="-376316152"/>
          </w:sdtPr>
          <w:sdtContent>
            <w:tc>
              <w:tcPr>
                <w:tcW w:w="1526" w:type="dxa"/>
                <w:vAlign w:val="center"/>
              </w:tcPr>
              <w:p w14:paraId="259235C4" w14:textId="77777777" w:rsidR="004D78B2" w:rsidRDefault="00511B79">
                <w:pPr>
                  <w:jc w:val="center"/>
                </w:pPr>
                <w:r>
                  <w:t>任期起始日期</w:t>
                </w:r>
              </w:p>
            </w:tc>
          </w:sdtContent>
        </w:sdt>
        <w:sdt>
          <w:sdtPr>
            <w:tag w:val="_PLD_677dde6ffbf24692a6c508831a24eef8"/>
            <w:id w:val="-1617356512"/>
          </w:sdtPr>
          <w:sdtContent>
            <w:tc>
              <w:tcPr>
                <w:tcW w:w="1536" w:type="dxa"/>
                <w:vAlign w:val="center"/>
              </w:tcPr>
              <w:p w14:paraId="7525740C" w14:textId="77777777" w:rsidR="004D78B2" w:rsidRDefault="00511B79">
                <w:pPr>
                  <w:jc w:val="center"/>
                </w:pPr>
                <w:r>
                  <w:t>任期终止日期</w:t>
                </w:r>
              </w:p>
            </w:tc>
          </w:sdtContent>
        </w:sdt>
      </w:tr>
      <w:tr w:rsidR="005736F7" w14:paraId="595C5B1C" w14:textId="77777777" w:rsidTr="005736F7">
        <w:trPr>
          <w:trHeight w:val="147"/>
        </w:trPr>
        <w:tc>
          <w:tcPr>
            <w:tcW w:w="1809" w:type="dxa"/>
            <w:vMerge w:val="restart"/>
            <w:vAlign w:val="center"/>
          </w:tcPr>
          <w:p w14:paraId="4A8F6768" w14:textId="77777777" w:rsidR="004D78B2" w:rsidRPr="00BC5B5D" w:rsidRDefault="00511B79" w:rsidP="005736F7">
            <w:pPr>
              <w:pStyle w:val="afff6"/>
              <w:rPr>
                <w:rFonts w:hint="eastAsia"/>
              </w:rPr>
            </w:pPr>
            <w:r w:rsidRPr="00BC5B5D">
              <w:rPr>
                <w:rFonts w:hint="eastAsia"/>
              </w:rPr>
              <w:t>李桂兰</w:t>
            </w:r>
          </w:p>
        </w:tc>
        <w:tc>
          <w:tcPr>
            <w:tcW w:w="2357" w:type="dxa"/>
          </w:tcPr>
          <w:p w14:paraId="7A7EE555" w14:textId="77777777" w:rsidR="004D78B2" w:rsidRPr="00BC5B5D" w:rsidRDefault="00511B79" w:rsidP="005736F7">
            <w:pPr>
              <w:pStyle w:val="afff6"/>
              <w:rPr>
                <w:rFonts w:hint="eastAsia"/>
              </w:rPr>
            </w:pPr>
            <w:r w:rsidRPr="00BC5B5D">
              <w:t>湖南农业大学</w:t>
            </w:r>
          </w:p>
        </w:tc>
        <w:tc>
          <w:tcPr>
            <w:tcW w:w="1820" w:type="dxa"/>
          </w:tcPr>
          <w:p w14:paraId="7130E4F0" w14:textId="77777777" w:rsidR="004D78B2" w:rsidRPr="00BC5B5D" w:rsidRDefault="00511B79" w:rsidP="005736F7">
            <w:pPr>
              <w:pStyle w:val="afff6"/>
              <w:rPr>
                <w:rFonts w:hint="eastAsia"/>
              </w:rPr>
            </w:pPr>
            <w:r w:rsidRPr="00BC5B5D">
              <w:t>教授</w:t>
            </w:r>
          </w:p>
        </w:tc>
        <w:tc>
          <w:tcPr>
            <w:tcW w:w="1526" w:type="dxa"/>
          </w:tcPr>
          <w:p w14:paraId="7BCBBD26" w14:textId="77777777" w:rsidR="004D78B2" w:rsidRPr="00BC5B5D" w:rsidRDefault="00511B79" w:rsidP="005736F7">
            <w:pPr>
              <w:pStyle w:val="afff6"/>
              <w:rPr>
                <w:rFonts w:hint="eastAsia"/>
              </w:rPr>
            </w:pPr>
            <w:r w:rsidRPr="00BC5B5D">
              <w:t>2007年10月</w:t>
            </w:r>
          </w:p>
        </w:tc>
        <w:tc>
          <w:tcPr>
            <w:tcW w:w="1536" w:type="dxa"/>
          </w:tcPr>
          <w:p w14:paraId="522465A5" w14:textId="77777777" w:rsidR="004D78B2" w:rsidRPr="00BC5B5D" w:rsidRDefault="00511B79" w:rsidP="005736F7">
            <w:pPr>
              <w:pStyle w:val="afff6"/>
              <w:rPr>
                <w:rFonts w:hint="eastAsia"/>
              </w:rPr>
            </w:pPr>
            <w:r w:rsidRPr="00BC5B5D">
              <w:t>2024年9月</w:t>
            </w:r>
          </w:p>
        </w:tc>
      </w:tr>
      <w:tr w:rsidR="005736F7" w14:paraId="3FC7EDCE" w14:textId="77777777" w:rsidTr="005736F7">
        <w:trPr>
          <w:trHeight w:val="147"/>
        </w:trPr>
        <w:tc>
          <w:tcPr>
            <w:tcW w:w="1809" w:type="dxa"/>
            <w:vMerge/>
            <w:vAlign w:val="center"/>
          </w:tcPr>
          <w:p w14:paraId="472017CA" w14:textId="77777777" w:rsidR="004D78B2" w:rsidRPr="00BC5B5D" w:rsidRDefault="004D78B2" w:rsidP="005736F7">
            <w:pPr>
              <w:pStyle w:val="afff6"/>
              <w:rPr>
                <w:rFonts w:hint="eastAsia"/>
              </w:rPr>
            </w:pPr>
          </w:p>
        </w:tc>
        <w:tc>
          <w:tcPr>
            <w:tcW w:w="2357" w:type="dxa"/>
          </w:tcPr>
          <w:p w14:paraId="353D7953" w14:textId="77777777" w:rsidR="004D78B2" w:rsidRPr="00BC5B5D" w:rsidRDefault="00511B79" w:rsidP="005736F7">
            <w:pPr>
              <w:pStyle w:val="afff6"/>
              <w:rPr>
                <w:rFonts w:hint="eastAsia"/>
              </w:rPr>
            </w:pPr>
            <w:r w:rsidRPr="00BC5B5D">
              <w:t>绝味食品股份有限公司</w:t>
            </w:r>
          </w:p>
        </w:tc>
        <w:tc>
          <w:tcPr>
            <w:tcW w:w="1820" w:type="dxa"/>
          </w:tcPr>
          <w:p w14:paraId="12642FEF" w14:textId="77777777" w:rsidR="004D78B2" w:rsidRPr="00BC5B5D" w:rsidRDefault="00511B79" w:rsidP="005736F7">
            <w:pPr>
              <w:pStyle w:val="afff6"/>
              <w:rPr>
                <w:rFonts w:hint="eastAsia"/>
              </w:rPr>
            </w:pPr>
            <w:r w:rsidRPr="00BC5B5D">
              <w:t>独立董事</w:t>
            </w:r>
          </w:p>
        </w:tc>
        <w:tc>
          <w:tcPr>
            <w:tcW w:w="1526" w:type="dxa"/>
          </w:tcPr>
          <w:p w14:paraId="288FA1F1" w14:textId="77777777" w:rsidR="004D78B2" w:rsidRPr="00BC5B5D" w:rsidRDefault="00511B79" w:rsidP="005736F7">
            <w:pPr>
              <w:pStyle w:val="afff6"/>
              <w:rPr>
                <w:rFonts w:hint="eastAsia"/>
              </w:rPr>
            </w:pPr>
            <w:r w:rsidRPr="00BC5B5D">
              <w:rPr>
                <w:rFonts w:hint="eastAsia"/>
              </w:rPr>
              <w:t>2025年3月</w:t>
            </w:r>
          </w:p>
        </w:tc>
        <w:tc>
          <w:tcPr>
            <w:tcW w:w="1536" w:type="dxa"/>
          </w:tcPr>
          <w:p w14:paraId="29446448" w14:textId="77777777" w:rsidR="004D78B2" w:rsidRPr="00BC5B5D" w:rsidRDefault="004D78B2" w:rsidP="005736F7">
            <w:pPr>
              <w:pStyle w:val="afff6"/>
              <w:rPr>
                <w:rFonts w:hint="eastAsia"/>
              </w:rPr>
            </w:pPr>
          </w:p>
        </w:tc>
      </w:tr>
      <w:tr w:rsidR="005736F7" w14:paraId="79E1153B" w14:textId="77777777" w:rsidTr="005736F7">
        <w:trPr>
          <w:trHeight w:val="147"/>
        </w:trPr>
        <w:tc>
          <w:tcPr>
            <w:tcW w:w="1809" w:type="dxa"/>
          </w:tcPr>
          <w:p w14:paraId="73FAD4E5" w14:textId="77777777" w:rsidR="004D78B2" w:rsidRPr="00BC5B5D" w:rsidRDefault="00511B79" w:rsidP="005736F7">
            <w:pPr>
              <w:pStyle w:val="afff6"/>
              <w:rPr>
                <w:rFonts w:hint="eastAsia"/>
              </w:rPr>
            </w:pPr>
            <w:r w:rsidRPr="00BC5B5D">
              <w:t>雷辉</w:t>
            </w:r>
          </w:p>
        </w:tc>
        <w:tc>
          <w:tcPr>
            <w:tcW w:w="2357" w:type="dxa"/>
          </w:tcPr>
          <w:p w14:paraId="78C645F5" w14:textId="77777777" w:rsidR="004D78B2" w:rsidRPr="00BC5B5D" w:rsidRDefault="00511B79" w:rsidP="005736F7">
            <w:pPr>
              <w:pStyle w:val="afff6"/>
              <w:rPr>
                <w:rFonts w:hint="eastAsia"/>
              </w:rPr>
            </w:pPr>
            <w:r w:rsidRPr="00BC5B5D">
              <w:t>湖南大学</w:t>
            </w:r>
          </w:p>
        </w:tc>
        <w:tc>
          <w:tcPr>
            <w:tcW w:w="1820" w:type="dxa"/>
          </w:tcPr>
          <w:p w14:paraId="6976B014" w14:textId="77777777" w:rsidR="004D78B2" w:rsidRPr="00BC5B5D" w:rsidRDefault="00511B79" w:rsidP="005736F7">
            <w:pPr>
              <w:pStyle w:val="afff6"/>
              <w:rPr>
                <w:rFonts w:hint="eastAsia"/>
              </w:rPr>
            </w:pPr>
            <w:r w:rsidRPr="00BC5B5D">
              <w:t>教授</w:t>
            </w:r>
          </w:p>
        </w:tc>
        <w:tc>
          <w:tcPr>
            <w:tcW w:w="1526" w:type="dxa"/>
          </w:tcPr>
          <w:p w14:paraId="094DD4A6" w14:textId="77777777" w:rsidR="004D78B2" w:rsidRPr="00BC5B5D" w:rsidRDefault="00511B79" w:rsidP="005736F7">
            <w:pPr>
              <w:pStyle w:val="afff6"/>
              <w:rPr>
                <w:rFonts w:hint="eastAsia"/>
              </w:rPr>
            </w:pPr>
            <w:r w:rsidRPr="00BC5B5D">
              <w:t>2007年6月</w:t>
            </w:r>
          </w:p>
        </w:tc>
        <w:tc>
          <w:tcPr>
            <w:tcW w:w="1536" w:type="dxa"/>
          </w:tcPr>
          <w:p w14:paraId="09E38E91" w14:textId="77777777" w:rsidR="004D78B2" w:rsidRPr="00BC5B5D" w:rsidRDefault="004D78B2" w:rsidP="005736F7">
            <w:pPr>
              <w:pStyle w:val="afff6"/>
              <w:rPr>
                <w:rFonts w:hint="eastAsia"/>
              </w:rPr>
            </w:pPr>
          </w:p>
        </w:tc>
      </w:tr>
      <w:tr w:rsidR="005736F7" w14:paraId="4E2BF202" w14:textId="77777777" w:rsidTr="005736F7">
        <w:trPr>
          <w:trHeight w:val="147"/>
        </w:trPr>
        <w:tc>
          <w:tcPr>
            <w:tcW w:w="1809" w:type="dxa"/>
          </w:tcPr>
          <w:p w14:paraId="4AF8805A" w14:textId="77777777" w:rsidR="004D78B2" w:rsidRPr="00BC5B5D" w:rsidRDefault="00511B79" w:rsidP="005736F7">
            <w:pPr>
              <w:pStyle w:val="afff6"/>
              <w:rPr>
                <w:rFonts w:hint="eastAsia"/>
              </w:rPr>
            </w:pPr>
            <w:r w:rsidRPr="00BC5B5D">
              <w:t>廖圣清</w:t>
            </w:r>
          </w:p>
        </w:tc>
        <w:tc>
          <w:tcPr>
            <w:tcW w:w="2357" w:type="dxa"/>
          </w:tcPr>
          <w:p w14:paraId="3A60E9B7" w14:textId="77777777" w:rsidR="004D78B2" w:rsidRPr="00BC5B5D" w:rsidRDefault="00511B79" w:rsidP="005736F7">
            <w:pPr>
              <w:pStyle w:val="afff6"/>
              <w:rPr>
                <w:rFonts w:hint="eastAsia"/>
              </w:rPr>
            </w:pPr>
            <w:r w:rsidRPr="00BC5B5D">
              <w:t>复旦大学</w:t>
            </w:r>
          </w:p>
        </w:tc>
        <w:tc>
          <w:tcPr>
            <w:tcW w:w="1820" w:type="dxa"/>
          </w:tcPr>
          <w:p w14:paraId="32F2F656" w14:textId="3AE1F0B9" w:rsidR="004D78B2" w:rsidRPr="00CD058F" w:rsidRDefault="0013393E" w:rsidP="005736F7">
            <w:pPr>
              <w:pStyle w:val="afff6"/>
              <w:rPr>
                <w:rFonts w:hint="eastAsia"/>
              </w:rPr>
            </w:pPr>
            <w:r>
              <w:rPr>
                <w:rFonts w:hint="eastAsia"/>
              </w:rPr>
              <w:t>教授</w:t>
            </w:r>
          </w:p>
        </w:tc>
        <w:tc>
          <w:tcPr>
            <w:tcW w:w="1526" w:type="dxa"/>
          </w:tcPr>
          <w:p w14:paraId="2DE10774" w14:textId="27CA0EEF" w:rsidR="004D78B2" w:rsidRPr="00BC5B5D" w:rsidRDefault="0013393E" w:rsidP="005736F7">
            <w:pPr>
              <w:pStyle w:val="afff6"/>
              <w:rPr>
                <w:rFonts w:hint="eastAsia"/>
              </w:rPr>
            </w:pPr>
            <w:r>
              <w:rPr>
                <w:rFonts w:hint="eastAsia"/>
              </w:rPr>
              <w:t>2012</w:t>
            </w:r>
            <w:r w:rsidRPr="00BC5B5D">
              <w:t>年</w:t>
            </w:r>
            <w:r>
              <w:rPr>
                <w:rFonts w:hint="eastAsia"/>
              </w:rPr>
              <w:t>12月</w:t>
            </w:r>
          </w:p>
        </w:tc>
        <w:tc>
          <w:tcPr>
            <w:tcW w:w="1536" w:type="dxa"/>
          </w:tcPr>
          <w:p w14:paraId="2CE7A830" w14:textId="77777777" w:rsidR="004D78B2" w:rsidRPr="00BC5B5D" w:rsidRDefault="004D78B2" w:rsidP="005736F7">
            <w:pPr>
              <w:pStyle w:val="afff6"/>
              <w:rPr>
                <w:rFonts w:hint="eastAsia"/>
              </w:rPr>
            </w:pPr>
          </w:p>
        </w:tc>
      </w:tr>
      <w:tr w:rsidR="005736F7" w14:paraId="3DB0559A" w14:textId="77777777" w:rsidTr="005736F7">
        <w:trPr>
          <w:trHeight w:val="147"/>
        </w:trPr>
        <w:tc>
          <w:tcPr>
            <w:tcW w:w="1809" w:type="dxa"/>
          </w:tcPr>
          <w:p w14:paraId="06F015E4" w14:textId="77777777" w:rsidR="004D78B2" w:rsidRPr="004A1459" w:rsidRDefault="00511B79" w:rsidP="005736F7">
            <w:pPr>
              <w:pStyle w:val="afff6"/>
              <w:rPr>
                <w:rFonts w:hint="eastAsia"/>
              </w:rPr>
            </w:pPr>
            <w:r w:rsidRPr="004A1459">
              <w:rPr>
                <w:rFonts w:hint="eastAsia"/>
              </w:rPr>
              <w:t>余洪山</w:t>
            </w:r>
          </w:p>
        </w:tc>
        <w:tc>
          <w:tcPr>
            <w:tcW w:w="2357" w:type="dxa"/>
            <w:vAlign w:val="center"/>
          </w:tcPr>
          <w:p w14:paraId="4384732A" w14:textId="77777777" w:rsidR="004D78B2" w:rsidRPr="004A1459" w:rsidRDefault="00511B79" w:rsidP="005736F7">
            <w:pPr>
              <w:pStyle w:val="afff6"/>
              <w:rPr>
                <w:rFonts w:hint="eastAsia"/>
              </w:rPr>
            </w:pPr>
            <w:r w:rsidRPr="004A1459">
              <w:rPr>
                <w:rFonts w:hint="eastAsia"/>
              </w:rPr>
              <w:t>湖南大学</w:t>
            </w:r>
          </w:p>
        </w:tc>
        <w:tc>
          <w:tcPr>
            <w:tcW w:w="1820" w:type="dxa"/>
            <w:vAlign w:val="center"/>
          </w:tcPr>
          <w:p w14:paraId="4B42F9F5" w14:textId="77777777" w:rsidR="004D78B2" w:rsidRPr="004A1459" w:rsidRDefault="00511B79" w:rsidP="005736F7">
            <w:pPr>
              <w:pStyle w:val="afff6"/>
              <w:rPr>
                <w:rFonts w:hint="eastAsia"/>
              </w:rPr>
            </w:pPr>
            <w:r w:rsidRPr="004A1459">
              <w:rPr>
                <w:rFonts w:hint="eastAsia"/>
              </w:rPr>
              <w:t>教授</w:t>
            </w:r>
          </w:p>
        </w:tc>
        <w:tc>
          <w:tcPr>
            <w:tcW w:w="1526" w:type="dxa"/>
            <w:vAlign w:val="center"/>
          </w:tcPr>
          <w:p w14:paraId="637C14D4" w14:textId="77777777" w:rsidR="004D78B2" w:rsidRPr="004A1459" w:rsidRDefault="00511B79" w:rsidP="005736F7">
            <w:pPr>
              <w:pStyle w:val="afff6"/>
              <w:rPr>
                <w:rFonts w:hint="eastAsia"/>
              </w:rPr>
            </w:pPr>
            <w:r w:rsidRPr="004A1459">
              <w:t>20</w:t>
            </w:r>
            <w:r>
              <w:rPr>
                <w:rFonts w:hint="eastAsia"/>
              </w:rPr>
              <w:t>19</w:t>
            </w:r>
            <w:r w:rsidRPr="004A1459">
              <w:rPr>
                <w:rFonts w:hint="eastAsia"/>
              </w:rPr>
              <w:t>年</w:t>
            </w:r>
            <w:r>
              <w:rPr>
                <w:rFonts w:hint="eastAsia"/>
              </w:rPr>
              <w:t>1月</w:t>
            </w:r>
          </w:p>
        </w:tc>
        <w:tc>
          <w:tcPr>
            <w:tcW w:w="1536" w:type="dxa"/>
            <w:vAlign w:val="center"/>
          </w:tcPr>
          <w:p w14:paraId="2A37E747" w14:textId="77777777" w:rsidR="004D78B2" w:rsidRPr="00BC5B5D" w:rsidRDefault="004D78B2" w:rsidP="005736F7">
            <w:pPr>
              <w:rPr>
                <w:color w:val="EE0000"/>
              </w:rPr>
            </w:pPr>
          </w:p>
        </w:tc>
      </w:tr>
      <w:tr w:rsidR="005736F7" w14:paraId="6C2C4342" w14:textId="77777777">
        <w:trPr>
          <w:trHeight w:val="150"/>
        </w:trPr>
        <w:tc>
          <w:tcPr>
            <w:tcW w:w="1809" w:type="dxa"/>
            <w:vAlign w:val="center"/>
          </w:tcPr>
          <w:p w14:paraId="30D0C160" w14:textId="77777777" w:rsidR="004D78B2" w:rsidRDefault="00511B79">
            <w:pPr>
              <w:pStyle w:val="afff6"/>
              <w:rPr>
                <w:rFonts w:hint="eastAsia"/>
              </w:rPr>
            </w:pPr>
            <w:r>
              <w:rPr>
                <w:rFonts w:hint="eastAsia"/>
              </w:rPr>
              <w:t>在其他单位任职情况的说明</w:t>
            </w:r>
          </w:p>
        </w:tc>
        <w:tc>
          <w:tcPr>
            <w:tcW w:w="7239" w:type="dxa"/>
            <w:gridSpan w:val="4"/>
            <w:vAlign w:val="center"/>
          </w:tcPr>
          <w:p w14:paraId="53973DD7" w14:textId="77777777" w:rsidR="004D78B2" w:rsidRDefault="004D78B2">
            <w:pPr>
              <w:pStyle w:val="afff6"/>
              <w:rPr>
                <w:rFonts w:hint="eastAsia"/>
              </w:rPr>
            </w:pPr>
          </w:p>
        </w:tc>
      </w:tr>
    </w:tbl>
    <w:p w14:paraId="791D393A" w14:textId="77777777" w:rsidR="004D78B2" w:rsidRDefault="004D78B2">
      <w:pPr>
        <w:pStyle w:val="afff6"/>
        <w:rPr>
          <w:rFonts w:hint="eastAsia"/>
        </w:rPr>
      </w:pPr>
    </w:p>
    <w:p w14:paraId="712968D1" w14:textId="77777777" w:rsidR="004D78B2" w:rsidRDefault="00511B79" w:rsidP="0088150D">
      <w:pPr>
        <w:pStyle w:val="TOC30"/>
        <w:numPr>
          <w:ilvl w:val="0"/>
          <w:numId w:val="102"/>
        </w:numPr>
        <w:ind w:left="0" w:firstLine="0"/>
      </w:pPr>
      <w:r>
        <w:rPr>
          <w:rFonts w:hint="eastAsia"/>
        </w:rPr>
        <w:t>董事、高级管理人员薪酬情况</w:t>
      </w:r>
    </w:p>
    <w:sdt>
      <w:sdtPr>
        <w:alias w:val="是否适用：董事、监事、高级管理人员报酬情况[双击切换]"/>
        <w:tag w:val="_GBC_670a12b9c1e34498888f2aafd9509848"/>
        <w:id w:val="855396554"/>
      </w:sdtPr>
      <w:sdtContent>
        <w:p w14:paraId="5CA718C7"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Ind w:w="-5" w:type="dxa"/>
        <w:tblLayout w:type="fixed"/>
        <w:tblLook w:val="04A0" w:firstRow="1" w:lastRow="0" w:firstColumn="1" w:lastColumn="0" w:noHBand="0" w:noVBand="1"/>
      </w:tblPr>
      <w:tblGrid>
        <w:gridCol w:w="2800"/>
        <w:gridCol w:w="6248"/>
      </w:tblGrid>
      <w:tr w:rsidR="005736F7" w14:paraId="79F64C7B" w14:textId="77777777">
        <w:trPr>
          <w:trHeight w:val="120"/>
        </w:trPr>
        <w:sdt>
          <w:sdtPr>
            <w:tag w:val="_PLD_9e63d19b4bb64b9f8ebbe91d33a629c4"/>
            <w:id w:val="-1572112525"/>
          </w:sdtPr>
          <w:sdtContent>
            <w:tc>
              <w:tcPr>
                <w:tcW w:w="2800" w:type="dxa"/>
                <w:vAlign w:val="center"/>
              </w:tcPr>
              <w:p w14:paraId="116E7811" w14:textId="77777777" w:rsidR="004D78B2" w:rsidRDefault="00511B79">
                <w:pPr>
                  <w:pStyle w:val="afff6"/>
                  <w:rPr>
                    <w:rFonts w:hint="eastAsia"/>
                  </w:rPr>
                </w:pPr>
                <w:r>
                  <w:t>董事、高级管理人员薪酬的决策程序</w:t>
                </w:r>
              </w:p>
            </w:tc>
          </w:sdtContent>
        </w:sdt>
        <w:sdt>
          <w:sdtPr>
            <w:rPr>
              <w:rFonts w:hint="eastAsia"/>
            </w:rPr>
            <w:alias w:val="董事、监事、高级管理人员报酬的决策程序"/>
            <w:tag w:val="_GBC_bf64cad6b5d7435388a8e69e2c05dea2"/>
            <w:id w:val="-754353975"/>
          </w:sdtPr>
          <w:sdtContent>
            <w:tc>
              <w:tcPr>
                <w:tcW w:w="6248" w:type="dxa"/>
                <w:vAlign w:val="center"/>
              </w:tcPr>
              <w:p w14:paraId="5600DB9F" w14:textId="77777777" w:rsidR="004D78B2" w:rsidRDefault="00511B79">
                <w:pPr>
                  <w:pStyle w:val="afff6"/>
                  <w:rPr>
                    <w:rFonts w:hint="eastAsia"/>
                  </w:rPr>
                </w:pPr>
                <w:r w:rsidRPr="00BC5B5D">
                  <w:rPr>
                    <w:rFonts w:hint="eastAsia"/>
                  </w:rPr>
                  <w:t>公司董事报酬由股东会批准；公司高级管理人员报酬由公司董事会决策。</w:t>
                </w:r>
              </w:p>
            </w:tc>
          </w:sdtContent>
        </w:sdt>
      </w:tr>
      <w:tr w:rsidR="005736F7" w14:paraId="7D7AE568" w14:textId="77777777">
        <w:trPr>
          <w:trHeight w:val="120"/>
        </w:trPr>
        <w:tc>
          <w:tcPr>
            <w:tcW w:w="2800" w:type="dxa"/>
            <w:vAlign w:val="center"/>
          </w:tcPr>
          <w:p w14:paraId="78E11632" w14:textId="77777777" w:rsidR="004D78B2" w:rsidRDefault="00511B79">
            <w:pPr>
              <w:pStyle w:val="afff6"/>
              <w:rPr>
                <w:rFonts w:hint="eastAsia"/>
              </w:rPr>
            </w:pPr>
            <w:r>
              <w:rPr>
                <w:rFonts w:hint="eastAsia"/>
              </w:rPr>
              <w:t>董事在董事会讨论本人薪酬事项时是否回避</w:t>
            </w:r>
          </w:p>
        </w:tc>
        <w:sdt>
          <w:sdtPr>
            <w:alias w:val="董事在董事会讨论本人薪酬事项时是否回避"/>
            <w:tag w:val="_GBC_5e64defbd18444939e9dface4daa0619"/>
            <w:id w:val="304591521"/>
            <w:comboBox>
              <w:listItem w:displayText="是" w:value="是"/>
              <w:listItem w:displayText="否" w:value="否"/>
            </w:comboBox>
          </w:sdtPr>
          <w:sdtContent>
            <w:tc>
              <w:tcPr>
                <w:tcW w:w="6248" w:type="dxa"/>
                <w:vAlign w:val="center"/>
              </w:tcPr>
              <w:p w14:paraId="6E1D84C1" w14:textId="4B8BBF85" w:rsidR="004D78B2" w:rsidRDefault="00C73546">
                <w:pPr>
                  <w:pStyle w:val="afff6"/>
                  <w:rPr>
                    <w:rFonts w:hint="eastAsia"/>
                  </w:rPr>
                </w:pPr>
                <w:r>
                  <w:t>是</w:t>
                </w:r>
              </w:p>
            </w:tc>
          </w:sdtContent>
        </w:sdt>
      </w:tr>
      <w:tr w:rsidR="005736F7" w14:paraId="46247CCE" w14:textId="77777777">
        <w:trPr>
          <w:trHeight w:val="120"/>
        </w:trPr>
        <w:sdt>
          <w:sdtPr>
            <w:tag w:val="_PLD_6b3a77d73be749829b418349bda4ea19"/>
            <w:id w:val="881368312"/>
          </w:sdtPr>
          <w:sdtContent>
            <w:tc>
              <w:tcPr>
                <w:tcW w:w="2800" w:type="dxa"/>
                <w:vAlign w:val="center"/>
              </w:tcPr>
              <w:p w14:paraId="6EBFCC60" w14:textId="77777777" w:rsidR="004D78B2" w:rsidRDefault="00511B79">
                <w:pPr>
                  <w:pStyle w:val="afff6"/>
                  <w:rPr>
                    <w:rFonts w:hint="eastAsia"/>
                  </w:rPr>
                </w:pPr>
                <w:r>
                  <w:rPr>
                    <w:rFonts w:hint="eastAsia"/>
                  </w:rPr>
                  <w:t>薪酬与考核委员会或独立董事</w:t>
                </w:r>
                <w:r>
                  <w:rPr>
                    <w:rFonts w:hint="eastAsia"/>
                  </w:rPr>
                  <w:lastRenderedPageBreak/>
                  <w:t>专门会议关于董事、高级管理人员薪酬事项发表建议的具体情况</w:t>
                </w:r>
              </w:p>
            </w:tc>
          </w:sdtContent>
        </w:sdt>
        <w:tc>
          <w:tcPr>
            <w:tcW w:w="6248" w:type="dxa"/>
            <w:vAlign w:val="center"/>
          </w:tcPr>
          <w:p w14:paraId="4F1079FB" w14:textId="77777777" w:rsidR="004D78B2" w:rsidRDefault="00511B79">
            <w:pPr>
              <w:pStyle w:val="afff6"/>
              <w:rPr>
                <w:rFonts w:hint="eastAsia"/>
              </w:rPr>
            </w:pPr>
            <w:r>
              <w:rPr>
                <w:rFonts w:hint="eastAsia"/>
              </w:rPr>
              <w:lastRenderedPageBreak/>
              <w:t>2025年4月18日，公司第六届董事会提名与薪酬考核委员会第一次</w:t>
            </w:r>
            <w:r>
              <w:rPr>
                <w:rFonts w:hint="eastAsia"/>
              </w:rPr>
              <w:lastRenderedPageBreak/>
              <w:t>会议审议通过《</w:t>
            </w:r>
            <w:r w:rsidRPr="00BC5B5D">
              <w:rPr>
                <w:rFonts w:hint="eastAsia"/>
              </w:rPr>
              <w:t>关于公司董事2024年度薪酬的议案</w:t>
            </w:r>
            <w:r>
              <w:rPr>
                <w:rFonts w:hint="eastAsia"/>
              </w:rPr>
              <w:t>》《</w:t>
            </w:r>
            <w:r w:rsidRPr="00BC5B5D">
              <w:rPr>
                <w:rFonts w:hint="eastAsia"/>
              </w:rPr>
              <w:t>关于公司高级管理人员2024年度薪酬的议案</w:t>
            </w:r>
            <w:r>
              <w:rPr>
                <w:rFonts w:hint="eastAsia"/>
              </w:rPr>
              <w:t>》《</w:t>
            </w:r>
            <w:r w:rsidRPr="00BC5B5D">
              <w:rPr>
                <w:rFonts w:hint="eastAsia"/>
              </w:rPr>
              <w:t>关于公司董事、监事、高级管理人员2025年度薪酬方案的议案</w:t>
            </w:r>
            <w:r>
              <w:rPr>
                <w:rFonts w:hint="eastAsia"/>
              </w:rPr>
              <w:t>》。</w:t>
            </w:r>
          </w:p>
        </w:tc>
      </w:tr>
      <w:tr w:rsidR="005736F7" w14:paraId="5D003523" w14:textId="77777777">
        <w:trPr>
          <w:trHeight w:val="165"/>
        </w:trPr>
        <w:sdt>
          <w:sdtPr>
            <w:tag w:val="_PLD_a1d35038246146c0a95c36f146481091"/>
            <w:id w:val="1112394243"/>
          </w:sdtPr>
          <w:sdtContent>
            <w:tc>
              <w:tcPr>
                <w:tcW w:w="2800" w:type="dxa"/>
                <w:vAlign w:val="center"/>
              </w:tcPr>
              <w:p w14:paraId="00D4D6E3" w14:textId="77777777" w:rsidR="004D78B2" w:rsidRDefault="00511B79" w:rsidP="005736F7">
                <w:pPr>
                  <w:pStyle w:val="afff6"/>
                  <w:rPr>
                    <w:rFonts w:hint="eastAsia"/>
                  </w:rPr>
                </w:pPr>
                <w:r>
                  <w:t>董事、高级管理人员薪酬确定依据</w:t>
                </w:r>
              </w:p>
            </w:tc>
          </w:sdtContent>
        </w:sdt>
        <w:tc>
          <w:tcPr>
            <w:tcW w:w="6248" w:type="dxa"/>
            <w:vAlign w:val="center"/>
          </w:tcPr>
          <w:p w14:paraId="00447319" w14:textId="77777777" w:rsidR="004D78B2" w:rsidRDefault="00511B79" w:rsidP="00090FAC">
            <w:r w:rsidRPr="00090FAC">
              <w:rPr>
                <w:rFonts w:ascii="宋体" w:hAnsi="宋体" w:cs="宋体"/>
                <w:szCs w:val="24"/>
              </w:rPr>
              <w:t>薪酬按照《中南出版传媒集团股份有限公司董事、监事、高级管理人员薪酬及考核管理办法》</w:t>
            </w:r>
            <w:r w:rsidRPr="00F15E2C">
              <w:rPr>
                <w:color w:val="000000" w:themeColor="text1"/>
                <w:sz w:val="20"/>
              </w:rPr>
              <w:t>执行</w:t>
            </w:r>
            <w:r>
              <w:rPr>
                <w:sz w:val="20"/>
              </w:rPr>
              <w:t>。</w:t>
            </w:r>
          </w:p>
        </w:tc>
      </w:tr>
      <w:tr w:rsidR="005736F7" w14:paraId="52A14872" w14:textId="77777777">
        <w:trPr>
          <w:trHeight w:val="165"/>
        </w:trPr>
        <w:sdt>
          <w:sdtPr>
            <w:tag w:val="_PLD_3ba8e874dcd84394a94e693e06b2269b"/>
            <w:id w:val="1151485752"/>
          </w:sdtPr>
          <w:sdtContent>
            <w:tc>
              <w:tcPr>
                <w:tcW w:w="2800" w:type="dxa"/>
                <w:vAlign w:val="center"/>
              </w:tcPr>
              <w:p w14:paraId="6C0367C0" w14:textId="77777777" w:rsidR="004D78B2" w:rsidRDefault="00511B79" w:rsidP="005736F7">
                <w:pPr>
                  <w:pStyle w:val="afff6"/>
                  <w:rPr>
                    <w:rFonts w:hint="eastAsia"/>
                  </w:rPr>
                </w:pPr>
                <w:r>
                  <w:t>董事和高级管理人员薪酬的</w:t>
                </w:r>
                <w:r>
                  <w:rPr>
                    <w:rFonts w:hint="eastAsia"/>
                  </w:rPr>
                  <w:t>实际支付</w:t>
                </w:r>
                <w:r>
                  <w:t>情况</w:t>
                </w:r>
              </w:p>
            </w:tc>
          </w:sdtContent>
        </w:sdt>
        <w:tc>
          <w:tcPr>
            <w:tcW w:w="6248" w:type="dxa"/>
            <w:vAlign w:val="center"/>
          </w:tcPr>
          <w:p w14:paraId="59B011A2" w14:textId="77777777" w:rsidR="004D78B2" w:rsidRPr="00090FAC" w:rsidRDefault="00511B79" w:rsidP="00090FAC">
            <w:pPr>
              <w:rPr>
                <w:rFonts w:ascii="宋体" w:hAnsi="宋体" w:cs="宋体" w:hint="eastAsia"/>
                <w:szCs w:val="24"/>
              </w:rPr>
            </w:pPr>
            <w:r w:rsidRPr="00090FAC">
              <w:rPr>
                <w:rFonts w:ascii="宋体" w:hAnsi="宋体" w:cs="宋体"/>
                <w:szCs w:val="24"/>
              </w:rPr>
              <w:t>202</w:t>
            </w:r>
            <w:r w:rsidRPr="00090FAC">
              <w:rPr>
                <w:rFonts w:ascii="宋体" w:hAnsi="宋体" w:cs="宋体" w:hint="eastAsia"/>
                <w:szCs w:val="24"/>
              </w:rPr>
              <w:t>5</w:t>
            </w:r>
            <w:r w:rsidRPr="00090FAC">
              <w:rPr>
                <w:rFonts w:ascii="宋体" w:hAnsi="宋体" w:cs="宋体"/>
                <w:szCs w:val="24"/>
              </w:rPr>
              <w:t>年度实际支付董事和高级管理人员报酬总额</w:t>
            </w:r>
            <w:r w:rsidRPr="00090FAC">
              <w:rPr>
                <w:rFonts w:ascii="宋体" w:hAnsi="宋体" w:cs="宋体" w:hint="eastAsia"/>
                <w:szCs w:val="24"/>
              </w:rPr>
              <w:t>为843.54万元</w:t>
            </w:r>
            <w:r w:rsidRPr="00090FAC">
              <w:rPr>
                <w:rFonts w:ascii="宋体" w:hAnsi="宋体" w:cs="宋体"/>
                <w:szCs w:val="24"/>
              </w:rPr>
              <w:t>。</w:t>
            </w:r>
          </w:p>
        </w:tc>
      </w:tr>
      <w:tr w:rsidR="005736F7" w14:paraId="660B19DD" w14:textId="77777777">
        <w:trPr>
          <w:trHeight w:val="135"/>
        </w:trPr>
        <w:tc>
          <w:tcPr>
            <w:tcW w:w="2800" w:type="dxa"/>
            <w:vAlign w:val="center"/>
          </w:tcPr>
          <w:sdt>
            <w:sdtPr>
              <w:tag w:val="_PLD_3506ff73678e423b9d58c6066ded1f49"/>
              <w:id w:val="-2134308904"/>
            </w:sdtPr>
            <w:sdtContent>
              <w:p w14:paraId="10651A07" w14:textId="77777777" w:rsidR="004D78B2" w:rsidRDefault="00511B79" w:rsidP="005736F7">
                <w:pPr>
                  <w:pStyle w:val="afff6"/>
                  <w:rPr>
                    <w:rFonts w:hint="eastAsia"/>
                  </w:rPr>
                </w:pPr>
                <w:r>
                  <w:t>报告期末全体董事和高级管理人员实际获得的薪酬合计</w:t>
                </w:r>
              </w:p>
            </w:sdtContent>
          </w:sdt>
        </w:tc>
        <w:tc>
          <w:tcPr>
            <w:tcW w:w="6248" w:type="dxa"/>
            <w:vAlign w:val="center"/>
          </w:tcPr>
          <w:p w14:paraId="11A44581" w14:textId="77777777" w:rsidR="004D78B2" w:rsidRPr="00090FAC" w:rsidRDefault="00511B79" w:rsidP="00090FAC">
            <w:pPr>
              <w:rPr>
                <w:rFonts w:ascii="宋体" w:hAnsi="宋体" w:cs="宋体" w:hint="eastAsia"/>
                <w:szCs w:val="24"/>
              </w:rPr>
            </w:pPr>
            <w:r w:rsidRPr="00090FAC">
              <w:rPr>
                <w:rFonts w:ascii="宋体" w:hAnsi="宋体" w:cs="宋体"/>
                <w:szCs w:val="24"/>
              </w:rPr>
              <w:t>202</w:t>
            </w:r>
            <w:r w:rsidRPr="00090FAC">
              <w:rPr>
                <w:rFonts w:ascii="宋体" w:hAnsi="宋体" w:cs="宋体" w:hint="eastAsia"/>
                <w:szCs w:val="24"/>
              </w:rPr>
              <w:t>5</w:t>
            </w:r>
            <w:r w:rsidRPr="00090FAC">
              <w:rPr>
                <w:rFonts w:ascii="宋体" w:hAnsi="宋体" w:cs="宋体"/>
                <w:szCs w:val="24"/>
              </w:rPr>
              <w:t>年度董事和高级管理人员</w:t>
            </w:r>
            <w:r w:rsidRPr="00090FAC">
              <w:rPr>
                <w:rFonts w:ascii="宋体" w:hAnsi="宋体" w:cs="宋体" w:hint="eastAsia"/>
                <w:szCs w:val="24"/>
              </w:rPr>
              <w:t>实际获得的</w:t>
            </w:r>
            <w:r w:rsidRPr="00090FAC">
              <w:rPr>
                <w:rFonts w:ascii="宋体" w:hAnsi="宋体" w:cs="宋体"/>
                <w:szCs w:val="24"/>
              </w:rPr>
              <w:t>报酬总额</w:t>
            </w:r>
            <w:r w:rsidRPr="00090FAC">
              <w:rPr>
                <w:rFonts w:ascii="宋体" w:hAnsi="宋体" w:cs="宋体" w:hint="eastAsia"/>
                <w:szCs w:val="24"/>
              </w:rPr>
              <w:t>为939.53万元</w:t>
            </w:r>
            <w:r w:rsidRPr="00090FAC">
              <w:rPr>
                <w:rFonts w:ascii="宋体" w:hAnsi="宋体" w:cs="宋体"/>
                <w:szCs w:val="24"/>
              </w:rPr>
              <w:t>。</w:t>
            </w:r>
          </w:p>
        </w:tc>
      </w:tr>
      <w:tr w:rsidR="005736F7" w14:paraId="0DFBE3B9" w14:textId="77777777">
        <w:trPr>
          <w:trHeight w:val="135"/>
        </w:trPr>
        <w:sdt>
          <w:sdtPr>
            <w:tag w:val="_PLD_85864ecdd4a347afb8769104bf1ae7bd"/>
            <w:id w:val="820853088"/>
          </w:sdtPr>
          <w:sdtContent>
            <w:tc>
              <w:tcPr>
                <w:tcW w:w="2800" w:type="dxa"/>
                <w:vAlign w:val="center"/>
              </w:tcPr>
              <w:p w14:paraId="52EC0F5F" w14:textId="77777777" w:rsidR="004D78B2" w:rsidRDefault="00511B79" w:rsidP="005736F7">
                <w:pPr>
                  <w:pStyle w:val="afff6"/>
                  <w:rPr>
                    <w:rFonts w:hint="eastAsia"/>
                  </w:rPr>
                </w:pPr>
                <w:r>
                  <w:rPr>
                    <w:rFonts w:hint="eastAsia"/>
                  </w:rPr>
                  <w:t>报告期末全体董事和高级管理人员实际获得薪酬的考核依据和完成情况</w:t>
                </w:r>
              </w:p>
            </w:tc>
          </w:sdtContent>
        </w:sdt>
        <w:tc>
          <w:tcPr>
            <w:tcW w:w="6248" w:type="dxa"/>
            <w:vAlign w:val="center"/>
          </w:tcPr>
          <w:p w14:paraId="4516926B" w14:textId="77777777" w:rsidR="004D78B2" w:rsidRPr="00090FAC" w:rsidRDefault="00511B79" w:rsidP="00090FAC">
            <w:pPr>
              <w:rPr>
                <w:rFonts w:ascii="宋体" w:hAnsi="宋体" w:cs="宋体" w:hint="eastAsia"/>
                <w:szCs w:val="24"/>
              </w:rPr>
            </w:pPr>
            <w:r w:rsidRPr="00090FAC">
              <w:rPr>
                <w:rFonts w:ascii="宋体" w:hAnsi="宋体" w:cs="宋体"/>
                <w:szCs w:val="24"/>
              </w:rPr>
              <w:t>按照《中南出版传媒集团股份有限公司董事、监事、高级管理人员薪酬及考核管理办法》</w:t>
            </w:r>
            <w:r w:rsidRPr="00090FAC">
              <w:rPr>
                <w:rFonts w:ascii="宋体" w:hAnsi="宋体" w:cs="宋体" w:hint="eastAsia"/>
                <w:szCs w:val="24"/>
              </w:rPr>
              <w:t>，对非湖南省管干部的董事和高级管理人员进行考核，并按照考核结果兑现薪酬。</w:t>
            </w:r>
          </w:p>
        </w:tc>
      </w:tr>
      <w:tr w:rsidR="005736F7" w14:paraId="034372D4" w14:textId="77777777">
        <w:trPr>
          <w:trHeight w:val="135"/>
        </w:trPr>
        <w:sdt>
          <w:sdtPr>
            <w:tag w:val="_PLD_ea4b026a8e8c4af8961acc0223312d80"/>
            <w:id w:val="2077706778"/>
          </w:sdtPr>
          <w:sdtContent>
            <w:tc>
              <w:tcPr>
                <w:tcW w:w="2800" w:type="dxa"/>
                <w:vAlign w:val="center"/>
              </w:tcPr>
              <w:p w14:paraId="135BE350" w14:textId="77777777" w:rsidR="004D78B2" w:rsidRDefault="00511B79" w:rsidP="005736F7">
                <w:pPr>
                  <w:pStyle w:val="afff6"/>
                  <w:rPr>
                    <w:rFonts w:hint="eastAsia"/>
                  </w:rPr>
                </w:pPr>
                <w:r>
                  <w:rPr>
                    <w:rFonts w:hint="eastAsia"/>
                  </w:rPr>
                  <w:t>报告期末全体董事和高级管理人员实际获得薪酬的递</w:t>
                </w:r>
                <w:proofErr w:type="gramStart"/>
                <w:r>
                  <w:rPr>
                    <w:rFonts w:hint="eastAsia"/>
                  </w:rPr>
                  <w:t>延支付</w:t>
                </w:r>
                <w:proofErr w:type="gramEnd"/>
                <w:r>
                  <w:rPr>
                    <w:rFonts w:hint="eastAsia"/>
                  </w:rPr>
                  <w:t>安排</w:t>
                </w:r>
              </w:p>
            </w:tc>
          </w:sdtContent>
        </w:sdt>
        <w:tc>
          <w:tcPr>
            <w:tcW w:w="6248" w:type="dxa"/>
            <w:vAlign w:val="center"/>
          </w:tcPr>
          <w:p w14:paraId="472C22E4" w14:textId="77777777" w:rsidR="004D78B2" w:rsidRPr="00090FAC" w:rsidRDefault="00511B79" w:rsidP="00090FAC">
            <w:pPr>
              <w:rPr>
                <w:rFonts w:ascii="宋体" w:hAnsi="宋体" w:cs="宋体" w:hint="eastAsia"/>
                <w:szCs w:val="24"/>
              </w:rPr>
            </w:pPr>
            <w:r w:rsidRPr="00090FAC">
              <w:rPr>
                <w:rFonts w:ascii="宋体" w:hAnsi="宋体" w:cs="宋体" w:hint="eastAsia"/>
                <w:szCs w:val="24"/>
              </w:rPr>
              <w:t>对湖南省管干部的董事和高级管理人员薪酬递</w:t>
            </w:r>
            <w:proofErr w:type="gramStart"/>
            <w:r w:rsidRPr="00090FAC">
              <w:rPr>
                <w:rFonts w:ascii="宋体" w:hAnsi="宋体" w:cs="宋体" w:hint="eastAsia"/>
                <w:szCs w:val="24"/>
              </w:rPr>
              <w:t>延按照</w:t>
            </w:r>
            <w:proofErr w:type="gramEnd"/>
            <w:r w:rsidRPr="00090FAC">
              <w:rPr>
                <w:rFonts w:ascii="宋体" w:hAnsi="宋体" w:cs="宋体" w:hint="eastAsia"/>
                <w:szCs w:val="24"/>
              </w:rPr>
              <w:t>湖南省有关制度执行；对非湖南省管干部的董事和高级管理人员的绩效薪酬、奖励薪酬按照3年期限递延支付，当年发放绩效薪酬、奖励薪酬的80%，余下的20%延后两个财年支付，第2年支付剩余金额的60%，第3年支付剩余金额的40%。</w:t>
            </w:r>
          </w:p>
        </w:tc>
      </w:tr>
      <w:tr w:rsidR="005736F7" w14:paraId="0A950A7E" w14:textId="77777777">
        <w:trPr>
          <w:trHeight w:val="135"/>
        </w:trPr>
        <w:sdt>
          <w:sdtPr>
            <w:tag w:val="_PLD_a6fa328d324e4ee4affdd57274599360"/>
            <w:id w:val="631289509"/>
          </w:sdtPr>
          <w:sdtContent>
            <w:tc>
              <w:tcPr>
                <w:tcW w:w="2800" w:type="dxa"/>
                <w:vAlign w:val="center"/>
              </w:tcPr>
              <w:p w14:paraId="4D98D501" w14:textId="77777777" w:rsidR="004D78B2" w:rsidRDefault="00511B79" w:rsidP="005736F7">
                <w:pPr>
                  <w:pStyle w:val="afff6"/>
                  <w:rPr>
                    <w:rFonts w:hint="eastAsia"/>
                  </w:rPr>
                </w:pPr>
                <w:r>
                  <w:rPr>
                    <w:rFonts w:hint="eastAsia"/>
                  </w:rPr>
                  <w:t>报告期末全体董事和高级管理人员实际获得薪酬的止付追索情况</w:t>
                </w:r>
              </w:p>
            </w:tc>
          </w:sdtContent>
        </w:sdt>
        <w:tc>
          <w:tcPr>
            <w:tcW w:w="6248" w:type="dxa"/>
            <w:vAlign w:val="center"/>
          </w:tcPr>
          <w:p w14:paraId="7B3064B9" w14:textId="77777777" w:rsidR="004D78B2" w:rsidRDefault="00511B79" w:rsidP="005736F7">
            <w:pPr>
              <w:pStyle w:val="afff6"/>
              <w:rPr>
                <w:rFonts w:hint="eastAsia"/>
              </w:rPr>
            </w:pPr>
            <w:r>
              <w:rPr>
                <w:rFonts w:hint="eastAsia"/>
                <w:sz w:val="20"/>
              </w:rPr>
              <w:t>无</w:t>
            </w:r>
          </w:p>
        </w:tc>
      </w:tr>
    </w:tbl>
    <w:p w14:paraId="12C02BDD" w14:textId="77777777" w:rsidR="004D78B2" w:rsidRDefault="004D78B2">
      <w:pPr>
        <w:pStyle w:val="afff6"/>
        <w:rPr>
          <w:rFonts w:hint="eastAsia"/>
        </w:rPr>
      </w:pPr>
    </w:p>
    <w:p w14:paraId="715F7794" w14:textId="77777777" w:rsidR="004D78B2" w:rsidRDefault="00511B79" w:rsidP="0088150D">
      <w:pPr>
        <w:pStyle w:val="TOC30"/>
        <w:numPr>
          <w:ilvl w:val="0"/>
          <w:numId w:val="102"/>
        </w:numPr>
        <w:ind w:left="0" w:firstLine="0"/>
      </w:pPr>
      <w:r>
        <w:rPr>
          <w:rFonts w:hint="eastAsia"/>
        </w:rPr>
        <w:t>公司董事、高级管理人员变动情况</w:t>
      </w:r>
    </w:p>
    <w:sdt>
      <w:sdtPr>
        <w:alias w:val="是否适用：公司董事、监事、高级管理人员变动情况[双击切换]"/>
        <w:tag w:val="_GBC_a00df019796e4666a1adff20d55baa46"/>
        <w:id w:val="750549435"/>
      </w:sdtPr>
      <w:sdtContent>
        <w:p w14:paraId="767B4EBD" w14:textId="77777777" w:rsidR="004D78B2" w:rsidRDefault="00511B79">
          <w:pPr>
            <w:pStyle w:val="afd"/>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tbl>
      <w:tblPr>
        <w:tblStyle w:val="g2"/>
        <w:tblW w:w="0" w:type="auto"/>
        <w:tblInd w:w="-5" w:type="dxa"/>
        <w:tblLayout w:type="fixed"/>
        <w:tblLook w:val="04A0" w:firstRow="1" w:lastRow="0" w:firstColumn="1" w:lastColumn="0" w:noHBand="0" w:noVBand="1"/>
      </w:tblPr>
      <w:tblGrid>
        <w:gridCol w:w="2262"/>
        <w:gridCol w:w="2262"/>
        <w:gridCol w:w="2262"/>
        <w:gridCol w:w="2262"/>
      </w:tblGrid>
      <w:tr w:rsidR="005736F7" w14:paraId="7BA65ACE" w14:textId="77777777">
        <w:trPr>
          <w:trHeight w:val="210"/>
        </w:trPr>
        <w:sdt>
          <w:sdtPr>
            <w:tag w:val="_PLD_10c0965136c84bf6abfceaef8557ae99"/>
            <w:id w:val="1209373454"/>
          </w:sdtPr>
          <w:sdtContent>
            <w:tc>
              <w:tcPr>
                <w:tcW w:w="2262" w:type="dxa"/>
                <w:vAlign w:val="center"/>
              </w:tcPr>
              <w:p w14:paraId="7388B11A" w14:textId="77777777" w:rsidR="004D78B2" w:rsidRDefault="00511B79">
                <w:pPr>
                  <w:jc w:val="center"/>
                </w:pPr>
                <w:r>
                  <w:t>姓名</w:t>
                </w:r>
              </w:p>
            </w:tc>
          </w:sdtContent>
        </w:sdt>
        <w:sdt>
          <w:sdtPr>
            <w:tag w:val="_PLD_b53cc0c0661e4cffa4f7fa4f6423187d"/>
            <w:id w:val="-328521411"/>
          </w:sdtPr>
          <w:sdtContent>
            <w:tc>
              <w:tcPr>
                <w:tcW w:w="2262" w:type="dxa"/>
                <w:vAlign w:val="center"/>
              </w:tcPr>
              <w:p w14:paraId="5DFF29CE" w14:textId="77777777" w:rsidR="004D78B2" w:rsidRDefault="00511B79">
                <w:pPr>
                  <w:jc w:val="center"/>
                </w:pPr>
                <w:r>
                  <w:t>担任的职务</w:t>
                </w:r>
              </w:p>
            </w:tc>
          </w:sdtContent>
        </w:sdt>
        <w:sdt>
          <w:sdtPr>
            <w:tag w:val="_PLD_012859f523ec430da1dfc6a86c6dde35"/>
            <w:id w:val="1641307598"/>
          </w:sdtPr>
          <w:sdtContent>
            <w:tc>
              <w:tcPr>
                <w:tcW w:w="2262" w:type="dxa"/>
                <w:vAlign w:val="center"/>
              </w:tcPr>
              <w:p w14:paraId="20F3AB50" w14:textId="77777777" w:rsidR="004D78B2" w:rsidRDefault="00511B79">
                <w:pPr>
                  <w:jc w:val="center"/>
                </w:pPr>
                <w:r>
                  <w:t>变动情形</w:t>
                </w:r>
              </w:p>
            </w:tc>
          </w:sdtContent>
        </w:sdt>
        <w:sdt>
          <w:sdtPr>
            <w:tag w:val="_PLD_bf76757c55de435a9638407bd56b5199"/>
            <w:id w:val="199214774"/>
          </w:sdtPr>
          <w:sdtContent>
            <w:tc>
              <w:tcPr>
                <w:tcW w:w="2262" w:type="dxa"/>
                <w:vAlign w:val="center"/>
              </w:tcPr>
              <w:p w14:paraId="3EFFEFFC" w14:textId="77777777" w:rsidR="004D78B2" w:rsidRDefault="00511B79">
                <w:pPr>
                  <w:jc w:val="center"/>
                </w:pPr>
                <w:r>
                  <w:t>变动原因</w:t>
                </w:r>
              </w:p>
            </w:tc>
          </w:sdtContent>
        </w:sdt>
      </w:tr>
      <w:sdt>
        <w:sdtPr>
          <w:alias w:val="在报告期内公司董事、监事、高级管理人员变动情况"/>
          <w:tag w:val="_TUP_a555fc40054b4d6a94d6a1901fa38c91"/>
          <w:id w:val="1351601565"/>
        </w:sdtPr>
        <w:sdtContent>
          <w:tr w:rsidR="005736F7" w14:paraId="2AD21002" w14:textId="77777777">
            <w:trPr>
              <w:trHeight w:val="105"/>
            </w:trPr>
            <w:tc>
              <w:tcPr>
                <w:tcW w:w="2262" w:type="dxa"/>
                <w:vMerge w:val="restart"/>
                <w:vAlign w:val="center"/>
              </w:tcPr>
              <w:p w14:paraId="37F67CE2" w14:textId="77777777" w:rsidR="004D78B2" w:rsidRDefault="00511B79">
                <w:pPr>
                  <w:pStyle w:val="afd"/>
                </w:pPr>
                <w:r>
                  <w:rPr>
                    <w:rFonts w:hint="eastAsia"/>
                  </w:rPr>
                  <w:t>杨壮</w:t>
                </w:r>
              </w:p>
            </w:tc>
            <w:tc>
              <w:tcPr>
                <w:tcW w:w="2262" w:type="dxa"/>
                <w:vAlign w:val="center"/>
              </w:tcPr>
              <w:p w14:paraId="0621C13F" w14:textId="77777777" w:rsidR="004D78B2" w:rsidRDefault="00511B79">
                <w:pPr>
                  <w:pStyle w:val="afd"/>
                </w:pPr>
                <w:r>
                  <w:rPr>
                    <w:rFonts w:hint="eastAsia"/>
                  </w:rPr>
                  <w:t>原副董事长</w:t>
                </w:r>
              </w:p>
            </w:tc>
            <w:sdt>
              <w:sdtPr>
                <w:alias w:val="公司董事、监事、高级管理人员的变动情形"/>
                <w:tag w:val="_GBC_258f9ad482344d5fbc1587e6faf0ed7b"/>
                <w:id w:val="-1862743554"/>
                <w:comboBox>
                  <w:listItem w:displayText="选举" w:value="选举"/>
                  <w:listItem w:displayText="离任" w:value="离任"/>
                  <w:listItem w:displayText="聘任" w:value="聘任"/>
                  <w:listItem w:displayText="解聘" w:value="解聘"/>
                </w:comboBox>
              </w:sdtPr>
              <w:sdtContent>
                <w:tc>
                  <w:tcPr>
                    <w:tcW w:w="2262" w:type="dxa"/>
                    <w:vAlign w:val="center"/>
                  </w:tcPr>
                  <w:p w14:paraId="57FF4AE1" w14:textId="77777777" w:rsidR="004D78B2" w:rsidRDefault="00511B79">
                    <w:pPr>
                      <w:pStyle w:val="afd"/>
                    </w:pPr>
                    <w:r>
                      <w:t>离任</w:t>
                    </w:r>
                  </w:p>
                </w:tc>
              </w:sdtContent>
            </w:sdt>
            <w:sdt>
              <w:sdtPr>
                <w:alias w:val="在报告期内离任的董事、监事、高级管理人员离任原因"/>
                <w:tag w:val="_GBC_d73defdbf41845d2bd043c385b151039"/>
                <w:id w:val="2031373995"/>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77E86E08" w14:textId="77777777" w:rsidR="004D78B2" w:rsidRDefault="00511B79">
                    <w:pPr>
                      <w:pStyle w:val="afd"/>
                    </w:pPr>
                    <w:r>
                      <w:t>工作变动</w:t>
                    </w:r>
                  </w:p>
                </w:tc>
              </w:sdtContent>
            </w:sdt>
          </w:tr>
        </w:sdtContent>
      </w:sdt>
      <w:sdt>
        <w:sdtPr>
          <w:alias w:val="在报告期内公司董事、监事、高级管理人员变动情况"/>
          <w:tag w:val="_TUP_a555fc40054b4d6a94d6a1901fa38c91"/>
          <w:id w:val="-10677079"/>
        </w:sdtPr>
        <w:sdtEndPr/>
        <w:sdtContent>
          <w:tr w:rsidR="005736F7" w14:paraId="27530645" w14:textId="77777777">
            <w:trPr>
              <w:trHeight w:val="105"/>
            </w:trPr>
            <w:tc>
              <w:tcPr>
                <w:tcW w:w="2262" w:type="dxa"/>
                <w:vMerge/>
                <w:vAlign w:val="center"/>
              </w:tcPr>
              <w:p w14:paraId="57BCF42B" w14:textId="77777777" w:rsidR="004D78B2" w:rsidRDefault="004D78B2">
                <w:pPr>
                  <w:pStyle w:val="afd"/>
                </w:pPr>
              </w:p>
            </w:tc>
            <w:tc>
              <w:tcPr>
                <w:tcW w:w="2262" w:type="dxa"/>
                <w:vAlign w:val="center"/>
              </w:tcPr>
              <w:p w14:paraId="06EFEE7D" w14:textId="77777777" w:rsidR="004D78B2" w:rsidRDefault="00511B79">
                <w:pPr>
                  <w:pStyle w:val="afd"/>
                </w:pPr>
                <w:r>
                  <w:rPr>
                    <w:rFonts w:hint="eastAsia"/>
                  </w:rPr>
                  <w:t>原董事</w:t>
                </w:r>
              </w:p>
            </w:tc>
            <w:sdt>
              <w:sdtPr>
                <w:alias w:val="公司董事、监事、高级管理人员的变动情形"/>
                <w:tag w:val="_GBC_258f9ad482344d5fbc1587e6faf0ed7b"/>
                <w:id w:val="1466319626"/>
                <w:comboBox>
                  <w:listItem w:displayText="选举" w:value="选举"/>
                  <w:listItem w:displayText="离任" w:value="离任"/>
                  <w:listItem w:displayText="聘任" w:value="聘任"/>
                  <w:listItem w:displayText="解聘" w:value="解聘"/>
                </w:comboBox>
              </w:sdtPr>
              <w:sdtContent>
                <w:tc>
                  <w:tcPr>
                    <w:tcW w:w="2262" w:type="dxa"/>
                    <w:vAlign w:val="center"/>
                  </w:tcPr>
                  <w:p w14:paraId="3D9CF539" w14:textId="77777777" w:rsidR="004D78B2" w:rsidRDefault="00511B79">
                    <w:pPr>
                      <w:pStyle w:val="afd"/>
                    </w:pPr>
                    <w:r>
                      <w:t>离任</w:t>
                    </w:r>
                  </w:p>
                </w:tc>
              </w:sdtContent>
            </w:sdt>
            <w:sdt>
              <w:sdtPr>
                <w:alias w:val="在报告期内离任的董事、监事、高级管理人员离任原因"/>
                <w:tag w:val="_GBC_d73defdbf41845d2bd043c385b151039"/>
                <w:id w:val="-2109720627"/>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49784DF2" w14:textId="77777777" w:rsidR="004D78B2" w:rsidRDefault="00511B79">
                    <w:pPr>
                      <w:pStyle w:val="afd"/>
                    </w:pPr>
                    <w:r>
                      <w:t>工作变动</w:t>
                    </w:r>
                  </w:p>
                </w:tc>
              </w:sdtContent>
            </w:sdt>
          </w:tr>
        </w:sdtContent>
      </w:sdt>
      <w:sdt>
        <w:sdtPr>
          <w:alias w:val="在报告期内公司董事、监事、高级管理人员变动情况"/>
          <w:tag w:val="_TUP_a555fc40054b4d6a94d6a1901fa38c91"/>
          <w:id w:val="2109382088"/>
        </w:sdtPr>
        <w:sdtContent>
          <w:tr w:rsidR="005736F7" w14:paraId="0A4A4258" w14:textId="77777777">
            <w:trPr>
              <w:trHeight w:val="105"/>
            </w:trPr>
            <w:tc>
              <w:tcPr>
                <w:tcW w:w="2262" w:type="dxa"/>
                <w:vMerge w:val="restart"/>
                <w:vAlign w:val="center"/>
              </w:tcPr>
              <w:p w14:paraId="3724583D" w14:textId="77777777" w:rsidR="004D78B2" w:rsidRDefault="00511B79">
                <w:pPr>
                  <w:pStyle w:val="afd"/>
                </w:pPr>
                <w:r>
                  <w:rPr>
                    <w:rFonts w:hint="eastAsia"/>
                  </w:rPr>
                  <w:t>李晖</w:t>
                </w:r>
              </w:p>
            </w:tc>
            <w:tc>
              <w:tcPr>
                <w:tcW w:w="2262" w:type="dxa"/>
                <w:vAlign w:val="center"/>
              </w:tcPr>
              <w:p w14:paraId="0859E778" w14:textId="77777777" w:rsidR="004D78B2" w:rsidRDefault="00511B79">
                <w:pPr>
                  <w:pStyle w:val="afd"/>
                </w:pPr>
                <w:r>
                  <w:rPr>
                    <w:rFonts w:hint="eastAsia"/>
                  </w:rPr>
                  <w:t>副董事长</w:t>
                </w:r>
              </w:p>
            </w:tc>
            <w:sdt>
              <w:sdtPr>
                <w:alias w:val="公司董事、监事、高级管理人员的变动情形"/>
                <w:tag w:val="_GBC_258f9ad482344d5fbc1587e6faf0ed7b"/>
                <w:id w:val="-387413325"/>
                <w:comboBox>
                  <w:listItem w:displayText="选举" w:value="选举"/>
                  <w:listItem w:displayText="离任" w:value="离任"/>
                  <w:listItem w:displayText="聘任" w:value="聘任"/>
                  <w:listItem w:displayText="解聘" w:value="解聘"/>
                </w:comboBox>
              </w:sdtPr>
              <w:sdtContent>
                <w:tc>
                  <w:tcPr>
                    <w:tcW w:w="2262" w:type="dxa"/>
                    <w:vAlign w:val="center"/>
                  </w:tcPr>
                  <w:p w14:paraId="7C1188C2" w14:textId="77777777" w:rsidR="004D78B2" w:rsidRDefault="00511B79">
                    <w:pPr>
                      <w:pStyle w:val="afd"/>
                    </w:pPr>
                    <w:r>
                      <w:t>选举</w:t>
                    </w:r>
                  </w:p>
                </w:tc>
              </w:sdtContent>
            </w:sdt>
            <w:sdt>
              <w:sdtPr>
                <w:alias w:val="在报告期内离任的董事、监事、高级管理人员离任原因"/>
                <w:tag w:val="_GBC_d73defdbf41845d2bd043c385b151039"/>
                <w:id w:val="1150254514"/>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47B87416" w14:textId="77777777" w:rsidR="004D78B2" w:rsidRDefault="00511B79">
                    <w:pPr>
                      <w:pStyle w:val="afd"/>
                    </w:pPr>
                    <w:r>
                      <w:t>董事会选举</w:t>
                    </w:r>
                  </w:p>
                </w:tc>
              </w:sdtContent>
            </w:sdt>
          </w:tr>
        </w:sdtContent>
      </w:sdt>
      <w:sdt>
        <w:sdtPr>
          <w:alias w:val="在报告期内公司董事、监事、高级管理人员变动情况"/>
          <w:tag w:val="_TUP_a555fc40054b4d6a94d6a1901fa38c91"/>
          <w:id w:val="1356465926"/>
        </w:sdtPr>
        <w:sdtEndPr/>
        <w:sdtContent>
          <w:tr w:rsidR="005736F7" w14:paraId="6E2E988D" w14:textId="77777777">
            <w:trPr>
              <w:trHeight w:val="105"/>
            </w:trPr>
            <w:tc>
              <w:tcPr>
                <w:tcW w:w="2262" w:type="dxa"/>
                <w:vMerge/>
                <w:vAlign w:val="center"/>
              </w:tcPr>
              <w:p w14:paraId="5DDFCEFB" w14:textId="77777777" w:rsidR="004D78B2" w:rsidRDefault="004D78B2">
                <w:pPr>
                  <w:pStyle w:val="afd"/>
                </w:pPr>
              </w:p>
            </w:tc>
            <w:tc>
              <w:tcPr>
                <w:tcW w:w="2262" w:type="dxa"/>
                <w:vAlign w:val="center"/>
              </w:tcPr>
              <w:p w14:paraId="6E14690B" w14:textId="77777777" w:rsidR="004D78B2" w:rsidRDefault="00511B79">
                <w:pPr>
                  <w:pStyle w:val="afd"/>
                </w:pPr>
                <w:r>
                  <w:rPr>
                    <w:rFonts w:hint="eastAsia"/>
                  </w:rPr>
                  <w:t>董事</w:t>
                </w:r>
              </w:p>
            </w:tc>
            <w:sdt>
              <w:sdtPr>
                <w:alias w:val="公司董事、监事、高级管理人员的变动情形"/>
                <w:tag w:val="_GBC_258f9ad482344d5fbc1587e6faf0ed7b"/>
                <w:id w:val="1479883209"/>
                <w:comboBox>
                  <w:listItem w:displayText="选举" w:value="选举"/>
                  <w:listItem w:displayText="离任" w:value="离任"/>
                  <w:listItem w:displayText="聘任" w:value="聘任"/>
                  <w:listItem w:displayText="解聘" w:value="解聘"/>
                </w:comboBox>
              </w:sdtPr>
              <w:sdtContent>
                <w:tc>
                  <w:tcPr>
                    <w:tcW w:w="2262" w:type="dxa"/>
                    <w:vAlign w:val="center"/>
                  </w:tcPr>
                  <w:p w14:paraId="200EC07C" w14:textId="77777777" w:rsidR="004D78B2" w:rsidRDefault="00511B79">
                    <w:pPr>
                      <w:pStyle w:val="afd"/>
                    </w:pPr>
                    <w:r>
                      <w:t>选举</w:t>
                    </w:r>
                  </w:p>
                </w:tc>
              </w:sdtContent>
            </w:sdt>
            <w:sdt>
              <w:sdtPr>
                <w:alias w:val="在报告期内离任的董事、监事、高级管理人员离任原因"/>
                <w:tag w:val="_GBC_d73defdbf41845d2bd043c385b151039"/>
                <w:id w:val="937941949"/>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70FB27B1" w14:textId="77777777" w:rsidR="004D78B2" w:rsidRDefault="00511B79">
                    <w:pPr>
                      <w:pStyle w:val="afd"/>
                    </w:pPr>
                    <w:r>
                      <w:t>股东会选举</w:t>
                    </w:r>
                  </w:p>
                </w:tc>
              </w:sdtContent>
            </w:sdt>
          </w:tr>
        </w:sdtContent>
      </w:sdt>
      <w:sdt>
        <w:sdtPr>
          <w:alias w:val="在报告期内公司董事、监事、高级管理人员变动情况"/>
          <w:tag w:val="_TUP_a555fc40054b4d6a94d6a1901fa38c91"/>
          <w:id w:val="880055481"/>
        </w:sdtPr>
        <w:sdtContent>
          <w:tr w:rsidR="005736F7" w14:paraId="7327FC86" w14:textId="77777777">
            <w:trPr>
              <w:trHeight w:val="105"/>
            </w:trPr>
            <w:tc>
              <w:tcPr>
                <w:tcW w:w="2262" w:type="dxa"/>
                <w:vMerge w:val="restart"/>
                <w:vAlign w:val="center"/>
              </w:tcPr>
              <w:p w14:paraId="0C9F3EC1" w14:textId="77777777" w:rsidR="004D78B2" w:rsidRDefault="00511B79">
                <w:pPr>
                  <w:pStyle w:val="afd"/>
                </w:pPr>
                <w:r>
                  <w:rPr>
                    <w:rFonts w:hint="eastAsia"/>
                  </w:rPr>
                  <w:t>黄步高</w:t>
                </w:r>
              </w:p>
            </w:tc>
            <w:tc>
              <w:tcPr>
                <w:tcW w:w="2262" w:type="dxa"/>
                <w:vAlign w:val="center"/>
              </w:tcPr>
              <w:p w14:paraId="54372A62" w14:textId="77777777" w:rsidR="004D78B2" w:rsidRDefault="00511B79">
                <w:pPr>
                  <w:pStyle w:val="afd"/>
                </w:pPr>
                <w:r>
                  <w:rPr>
                    <w:rFonts w:hint="eastAsia"/>
                  </w:rPr>
                  <w:t>原副董事长</w:t>
                </w:r>
              </w:p>
            </w:tc>
            <w:sdt>
              <w:sdtPr>
                <w:alias w:val="公司董事、监事、高级管理人员的变动情形"/>
                <w:tag w:val="_GBC_258f9ad482344d5fbc1587e6faf0ed7b"/>
                <w:id w:val="-956099752"/>
                <w:comboBox>
                  <w:listItem w:displayText="选举" w:value="选举"/>
                  <w:listItem w:displayText="离任" w:value="离任"/>
                  <w:listItem w:displayText="聘任" w:value="聘任"/>
                  <w:listItem w:displayText="解聘" w:value="解聘"/>
                </w:comboBox>
              </w:sdtPr>
              <w:sdtContent>
                <w:tc>
                  <w:tcPr>
                    <w:tcW w:w="2262" w:type="dxa"/>
                    <w:vAlign w:val="center"/>
                  </w:tcPr>
                  <w:p w14:paraId="6361DB40" w14:textId="77777777" w:rsidR="004D78B2" w:rsidRDefault="00511B79">
                    <w:pPr>
                      <w:pStyle w:val="afd"/>
                    </w:pPr>
                    <w:r>
                      <w:t>离任</w:t>
                    </w:r>
                  </w:p>
                </w:tc>
              </w:sdtContent>
            </w:sdt>
            <w:sdt>
              <w:sdtPr>
                <w:alias w:val="在报告期内离任的董事、监事、高级管理人员离任原因"/>
                <w:tag w:val="_GBC_d73defdbf41845d2bd043c385b151039"/>
                <w:id w:val="1816989583"/>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3C25046F" w14:textId="77777777" w:rsidR="004D78B2" w:rsidRDefault="00511B79">
                    <w:pPr>
                      <w:pStyle w:val="afd"/>
                    </w:pPr>
                    <w:r>
                      <w:t>工作变动</w:t>
                    </w:r>
                  </w:p>
                </w:tc>
              </w:sdtContent>
            </w:sdt>
          </w:tr>
        </w:sdtContent>
      </w:sdt>
      <w:sdt>
        <w:sdtPr>
          <w:alias w:val="在报告期内公司董事、监事、高级管理人员变动情况"/>
          <w:tag w:val="_TUP_a555fc40054b4d6a94d6a1901fa38c91"/>
          <w:id w:val="-731463867"/>
        </w:sdtPr>
        <w:sdtEndPr/>
        <w:sdtContent>
          <w:tr w:rsidR="005736F7" w14:paraId="617593A7" w14:textId="77777777">
            <w:trPr>
              <w:trHeight w:val="105"/>
            </w:trPr>
            <w:tc>
              <w:tcPr>
                <w:tcW w:w="2262" w:type="dxa"/>
                <w:vMerge/>
                <w:vAlign w:val="center"/>
              </w:tcPr>
              <w:p w14:paraId="600F9797" w14:textId="77777777" w:rsidR="004D78B2" w:rsidRDefault="004D78B2">
                <w:pPr>
                  <w:pStyle w:val="afd"/>
                </w:pPr>
              </w:p>
            </w:tc>
            <w:tc>
              <w:tcPr>
                <w:tcW w:w="2262" w:type="dxa"/>
                <w:vAlign w:val="center"/>
              </w:tcPr>
              <w:p w14:paraId="51375FE2" w14:textId="77777777" w:rsidR="004D78B2" w:rsidRDefault="00511B79">
                <w:pPr>
                  <w:pStyle w:val="afd"/>
                </w:pPr>
                <w:r>
                  <w:rPr>
                    <w:rFonts w:hint="eastAsia"/>
                  </w:rPr>
                  <w:t>原董事</w:t>
                </w:r>
              </w:p>
            </w:tc>
            <w:sdt>
              <w:sdtPr>
                <w:alias w:val="公司董事、监事、高级管理人员的变动情形"/>
                <w:tag w:val="_GBC_258f9ad482344d5fbc1587e6faf0ed7b"/>
                <w:id w:val="-766999413"/>
                <w:comboBox>
                  <w:listItem w:displayText="选举" w:value="选举"/>
                  <w:listItem w:displayText="离任" w:value="离任"/>
                  <w:listItem w:displayText="聘任" w:value="聘任"/>
                  <w:listItem w:displayText="解聘" w:value="解聘"/>
                </w:comboBox>
              </w:sdtPr>
              <w:sdtContent>
                <w:tc>
                  <w:tcPr>
                    <w:tcW w:w="2262" w:type="dxa"/>
                    <w:vAlign w:val="center"/>
                  </w:tcPr>
                  <w:p w14:paraId="54664DBF" w14:textId="77777777" w:rsidR="004D78B2" w:rsidRDefault="00511B79">
                    <w:pPr>
                      <w:pStyle w:val="afd"/>
                    </w:pPr>
                    <w:r>
                      <w:t>离任</w:t>
                    </w:r>
                  </w:p>
                </w:tc>
              </w:sdtContent>
            </w:sdt>
            <w:sdt>
              <w:sdtPr>
                <w:alias w:val="在报告期内离任的董事、监事、高级管理人员离任原因"/>
                <w:tag w:val="_GBC_d73defdbf41845d2bd043c385b151039"/>
                <w:id w:val="579184142"/>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73C180C2" w14:textId="77777777" w:rsidR="004D78B2" w:rsidRDefault="00511B79">
                    <w:pPr>
                      <w:pStyle w:val="afd"/>
                    </w:pPr>
                    <w:r>
                      <w:t>工作变动</w:t>
                    </w:r>
                  </w:p>
                </w:tc>
              </w:sdtContent>
            </w:sdt>
          </w:tr>
        </w:sdtContent>
      </w:sdt>
      <w:sdt>
        <w:sdtPr>
          <w:alias w:val="在报告期内公司董事、监事、高级管理人员变动情况"/>
          <w:tag w:val="_TUP_a555fc40054b4d6a94d6a1901fa38c91"/>
          <w:id w:val="-1904204151"/>
        </w:sdtPr>
        <w:sdtEndPr/>
        <w:sdtContent>
          <w:tr w:rsidR="005736F7" w14:paraId="58EEC1A8" w14:textId="77777777">
            <w:trPr>
              <w:trHeight w:val="105"/>
            </w:trPr>
            <w:tc>
              <w:tcPr>
                <w:tcW w:w="2262" w:type="dxa"/>
                <w:vMerge/>
                <w:vAlign w:val="center"/>
              </w:tcPr>
              <w:p w14:paraId="76AE4D33" w14:textId="77777777" w:rsidR="004D78B2" w:rsidRDefault="004D78B2">
                <w:pPr>
                  <w:pStyle w:val="afd"/>
                </w:pPr>
              </w:p>
            </w:tc>
            <w:tc>
              <w:tcPr>
                <w:tcW w:w="2262" w:type="dxa"/>
                <w:vAlign w:val="center"/>
              </w:tcPr>
              <w:p w14:paraId="17D48E13" w14:textId="77777777" w:rsidR="004D78B2" w:rsidRDefault="00511B79">
                <w:pPr>
                  <w:pStyle w:val="afd"/>
                </w:pPr>
                <w:r>
                  <w:rPr>
                    <w:rFonts w:hint="eastAsia"/>
                  </w:rPr>
                  <w:t>原副总经理</w:t>
                </w:r>
              </w:p>
            </w:tc>
            <w:sdt>
              <w:sdtPr>
                <w:alias w:val="公司董事、监事、高级管理人员的变动情形"/>
                <w:tag w:val="_GBC_258f9ad482344d5fbc1587e6faf0ed7b"/>
                <w:id w:val="412284935"/>
                <w:comboBox>
                  <w:listItem w:displayText="选举" w:value="选举"/>
                  <w:listItem w:displayText="离任" w:value="离任"/>
                  <w:listItem w:displayText="聘任" w:value="聘任"/>
                  <w:listItem w:displayText="解聘" w:value="解聘"/>
                </w:comboBox>
              </w:sdtPr>
              <w:sdtContent>
                <w:tc>
                  <w:tcPr>
                    <w:tcW w:w="2262" w:type="dxa"/>
                    <w:vAlign w:val="center"/>
                  </w:tcPr>
                  <w:p w14:paraId="505B1BC9" w14:textId="77777777" w:rsidR="004D78B2" w:rsidRDefault="00511B79">
                    <w:pPr>
                      <w:pStyle w:val="afd"/>
                    </w:pPr>
                    <w:r>
                      <w:t>离任</w:t>
                    </w:r>
                  </w:p>
                </w:tc>
              </w:sdtContent>
            </w:sdt>
            <w:sdt>
              <w:sdtPr>
                <w:alias w:val="在报告期内离任的董事、监事、高级管理人员离任原因"/>
                <w:tag w:val="_GBC_d73defdbf41845d2bd043c385b151039"/>
                <w:id w:val="-1701697024"/>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5245C04A" w14:textId="77777777" w:rsidR="004D78B2" w:rsidRDefault="00511B79">
                    <w:pPr>
                      <w:pStyle w:val="afd"/>
                    </w:pPr>
                    <w:r>
                      <w:t>工作变动</w:t>
                    </w:r>
                  </w:p>
                </w:tc>
              </w:sdtContent>
            </w:sdt>
          </w:tr>
        </w:sdtContent>
      </w:sdt>
      <w:sdt>
        <w:sdtPr>
          <w:alias w:val="在报告期内公司董事、监事、高级管理人员变动情况"/>
          <w:tag w:val="_TUP_a555fc40054b4d6a94d6a1901fa38c91"/>
          <w:id w:val="-1433272233"/>
        </w:sdtPr>
        <w:sdtContent>
          <w:tr w:rsidR="005736F7" w14:paraId="7D227D20" w14:textId="77777777">
            <w:trPr>
              <w:trHeight w:val="105"/>
            </w:trPr>
            <w:tc>
              <w:tcPr>
                <w:tcW w:w="2262" w:type="dxa"/>
                <w:vAlign w:val="center"/>
              </w:tcPr>
              <w:p w14:paraId="5A881DA6" w14:textId="77777777" w:rsidR="004D78B2" w:rsidRDefault="00511B79">
                <w:pPr>
                  <w:pStyle w:val="afd"/>
                </w:pPr>
                <w:r>
                  <w:rPr>
                    <w:rFonts w:hint="eastAsia"/>
                  </w:rPr>
                  <w:t>刘闳</w:t>
                </w:r>
              </w:p>
            </w:tc>
            <w:tc>
              <w:tcPr>
                <w:tcW w:w="2262" w:type="dxa"/>
                <w:vAlign w:val="center"/>
              </w:tcPr>
              <w:p w14:paraId="32E65E6B" w14:textId="77777777" w:rsidR="004D78B2" w:rsidRDefault="00511B79">
                <w:pPr>
                  <w:pStyle w:val="afd"/>
                </w:pPr>
                <w:r>
                  <w:rPr>
                    <w:rFonts w:hint="eastAsia"/>
                  </w:rPr>
                  <w:t>原副总经理</w:t>
                </w:r>
              </w:p>
            </w:tc>
            <w:sdt>
              <w:sdtPr>
                <w:alias w:val="公司董事、监事、高级管理人员的变动情形"/>
                <w:tag w:val="_GBC_258f9ad482344d5fbc1587e6faf0ed7b"/>
                <w:id w:val="-1535189094"/>
                <w:comboBox>
                  <w:listItem w:displayText="选举" w:value="选举"/>
                  <w:listItem w:displayText="离任" w:value="离任"/>
                  <w:listItem w:displayText="聘任" w:value="聘任"/>
                  <w:listItem w:displayText="解聘" w:value="解聘"/>
                </w:comboBox>
              </w:sdtPr>
              <w:sdtContent>
                <w:tc>
                  <w:tcPr>
                    <w:tcW w:w="2262" w:type="dxa"/>
                    <w:vAlign w:val="center"/>
                  </w:tcPr>
                  <w:p w14:paraId="4AC1050A" w14:textId="77777777" w:rsidR="004D78B2" w:rsidRDefault="00511B79">
                    <w:pPr>
                      <w:pStyle w:val="afd"/>
                    </w:pPr>
                    <w:r>
                      <w:t>离任</w:t>
                    </w:r>
                  </w:p>
                </w:tc>
              </w:sdtContent>
            </w:sdt>
            <w:sdt>
              <w:sdtPr>
                <w:alias w:val="在报告期内离任的董事、监事、高级管理人员离任原因"/>
                <w:tag w:val="_GBC_d73defdbf41845d2bd043c385b151039"/>
                <w:id w:val="-1908301029"/>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69EB2620" w14:textId="77777777" w:rsidR="004D78B2" w:rsidRDefault="00511B79">
                    <w:pPr>
                      <w:pStyle w:val="afd"/>
                    </w:pPr>
                    <w:r>
                      <w:t>因年龄原因离任</w:t>
                    </w:r>
                  </w:p>
                </w:tc>
              </w:sdtContent>
            </w:sdt>
          </w:tr>
        </w:sdtContent>
      </w:sdt>
      <w:sdt>
        <w:sdtPr>
          <w:alias w:val="在报告期内公司董事、监事、高级管理人员变动情况"/>
          <w:tag w:val="_TUP_a555fc40054b4d6a94d6a1901fa38c91"/>
          <w:id w:val="1327474990"/>
        </w:sdtPr>
        <w:sdtContent>
          <w:tr w:rsidR="005736F7" w14:paraId="33C2454F" w14:textId="77777777">
            <w:trPr>
              <w:trHeight w:val="105"/>
            </w:trPr>
            <w:tc>
              <w:tcPr>
                <w:tcW w:w="2262" w:type="dxa"/>
                <w:vAlign w:val="center"/>
              </w:tcPr>
              <w:p w14:paraId="2F273D38" w14:textId="77777777" w:rsidR="004D78B2" w:rsidRDefault="00511B79">
                <w:pPr>
                  <w:pStyle w:val="afd"/>
                </w:pPr>
                <w:r>
                  <w:rPr>
                    <w:rFonts w:hint="eastAsia"/>
                  </w:rPr>
                  <w:t>余洪山</w:t>
                </w:r>
              </w:p>
            </w:tc>
            <w:tc>
              <w:tcPr>
                <w:tcW w:w="2262" w:type="dxa"/>
                <w:vAlign w:val="center"/>
              </w:tcPr>
              <w:p w14:paraId="0F646C48" w14:textId="77777777" w:rsidR="004D78B2" w:rsidRDefault="00511B79">
                <w:pPr>
                  <w:pStyle w:val="afd"/>
                </w:pPr>
                <w:r>
                  <w:rPr>
                    <w:rFonts w:hint="eastAsia"/>
                  </w:rPr>
                  <w:t>独立董事</w:t>
                </w:r>
              </w:p>
            </w:tc>
            <w:sdt>
              <w:sdtPr>
                <w:alias w:val="公司董事、监事、高级管理人员的变动情形"/>
                <w:tag w:val="_GBC_258f9ad482344d5fbc1587e6faf0ed7b"/>
                <w:id w:val="1154810088"/>
                <w:comboBox>
                  <w:listItem w:displayText="选举" w:value="选举"/>
                  <w:listItem w:displayText="离任" w:value="离任"/>
                  <w:listItem w:displayText="聘任" w:value="聘任"/>
                  <w:listItem w:displayText="解聘" w:value="解聘"/>
                </w:comboBox>
              </w:sdtPr>
              <w:sdtContent>
                <w:tc>
                  <w:tcPr>
                    <w:tcW w:w="2262" w:type="dxa"/>
                    <w:vAlign w:val="center"/>
                  </w:tcPr>
                  <w:p w14:paraId="1A9ABEF4" w14:textId="77777777" w:rsidR="004D78B2" w:rsidRDefault="00511B79">
                    <w:pPr>
                      <w:pStyle w:val="afd"/>
                    </w:pPr>
                    <w:r>
                      <w:t>选举</w:t>
                    </w:r>
                  </w:p>
                </w:tc>
              </w:sdtContent>
            </w:sdt>
            <w:sdt>
              <w:sdtPr>
                <w:alias w:val="在报告期内离任的董事、监事、高级管理人员离任原因"/>
                <w:tag w:val="_GBC_d73defdbf41845d2bd043c385b151039"/>
                <w:id w:val="237913650"/>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3D9C6457" w14:textId="77777777" w:rsidR="004D78B2" w:rsidRDefault="00511B79">
                    <w:pPr>
                      <w:pStyle w:val="afd"/>
                    </w:pPr>
                    <w:r>
                      <w:t>股东会选举</w:t>
                    </w:r>
                  </w:p>
                </w:tc>
              </w:sdtContent>
            </w:sdt>
          </w:tr>
        </w:sdtContent>
      </w:sdt>
      <w:sdt>
        <w:sdtPr>
          <w:alias w:val="在报告期内公司董事、监事、高级管理人员变动情况"/>
          <w:tag w:val="_TUP_a555fc40054b4d6a94d6a1901fa38c91"/>
          <w:id w:val="1813670820"/>
        </w:sdtPr>
        <w:sdtContent>
          <w:tr w:rsidR="005736F7" w14:paraId="5C435B3C" w14:textId="77777777">
            <w:trPr>
              <w:trHeight w:val="105"/>
            </w:trPr>
            <w:tc>
              <w:tcPr>
                <w:tcW w:w="2262" w:type="dxa"/>
                <w:vAlign w:val="center"/>
              </w:tcPr>
              <w:p w14:paraId="3EE9AA29" w14:textId="77777777" w:rsidR="004D78B2" w:rsidRDefault="00511B79">
                <w:pPr>
                  <w:pStyle w:val="afd"/>
                </w:pPr>
                <w:r>
                  <w:rPr>
                    <w:rFonts w:hint="eastAsia"/>
                  </w:rPr>
                  <w:t>易莎</w:t>
                </w:r>
              </w:p>
            </w:tc>
            <w:tc>
              <w:tcPr>
                <w:tcW w:w="2262" w:type="dxa"/>
                <w:vAlign w:val="center"/>
              </w:tcPr>
              <w:p w14:paraId="2531C528" w14:textId="77777777" w:rsidR="004D78B2" w:rsidRDefault="00511B79">
                <w:pPr>
                  <w:pStyle w:val="afd"/>
                </w:pPr>
                <w:r>
                  <w:rPr>
                    <w:rFonts w:hint="eastAsia"/>
                  </w:rPr>
                  <w:t>职工董事</w:t>
                </w:r>
              </w:p>
            </w:tc>
            <w:sdt>
              <w:sdtPr>
                <w:alias w:val="公司董事、监事、高级管理人员的变动情形"/>
                <w:tag w:val="_GBC_258f9ad482344d5fbc1587e6faf0ed7b"/>
                <w:id w:val="-1642259423"/>
                <w:comboBox>
                  <w:listItem w:displayText="选举" w:value="选举"/>
                  <w:listItem w:displayText="离任" w:value="离任"/>
                  <w:listItem w:displayText="聘任" w:value="聘任"/>
                  <w:listItem w:displayText="解聘" w:value="解聘"/>
                </w:comboBox>
              </w:sdtPr>
              <w:sdtContent>
                <w:tc>
                  <w:tcPr>
                    <w:tcW w:w="2262" w:type="dxa"/>
                    <w:vAlign w:val="center"/>
                  </w:tcPr>
                  <w:p w14:paraId="01655658" w14:textId="77777777" w:rsidR="004D78B2" w:rsidRDefault="00511B79">
                    <w:pPr>
                      <w:pStyle w:val="afd"/>
                    </w:pPr>
                    <w:r>
                      <w:t>选举</w:t>
                    </w:r>
                  </w:p>
                </w:tc>
              </w:sdtContent>
            </w:sdt>
            <w:sdt>
              <w:sdtPr>
                <w:alias w:val="在报告期内离任的董事、监事、高级管理人员离任原因"/>
                <w:tag w:val="_GBC_d73defdbf41845d2bd043c385b151039"/>
                <w:id w:val="1911426313"/>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27AE1409" w14:textId="22A1040E" w:rsidR="004D78B2" w:rsidRDefault="00511B79">
                    <w:pPr>
                      <w:pStyle w:val="afd"/>
                    </w:pPr>
                    <w:r>
                      <w:t>职工代表大会</w:t>
                    </w:r>
                    <w:r w:rsidR="00CD058F">
                      <w:rPr>
                        <w:rFonts w:hint="eastAsia"/>
                      </w:rPr>
                      <w:t>选举</w:t>
                    </w:r>
                  </w:p>
                </w:tc>
              </w:sdtContent>
            </w:sdt>
          </w:tr>
        </w:sdtContent>
      </w:sdt>
      <w:sdt>
        <w:sdtPr>
          <w:alias w:val="在报告期内公司董事、监事、高级管理人员变动情况"/>
          <w:tag w:val="_TUP_a555fc40054b4d6a94d6a1901fa38c91"/>
          <w:id w:val="-372767348"/>
        </w:sdtPr>
        <w:sdtContent>
          <w:tr w:rsidR="005736F7" w14:paraId="67838BC5" w14:textId="77777777">
            <w:trPr>
              <w:trHeight w:val="105"/>
            </w:trPr>
            <w:tc>
              <w:tcPr>
                <w:tcW w:w="2262" w:type="dxa"/>
                <w:vMerge w:val="restart"/>
                <w:vAlign w:val="center"/>
              </w:tcPr>
              <w:p w14:paraId="1F0FFA75" w14:textId="77777777" w:rsidR="004D78B2" w:rsidRDefault="00511B79">
                <w:pPr>
                  <w:pStyle w:val="afd"/>
                </w:pPr>
                <w:proofErr w:type="gramStart"/>
                <w:r>
                  <w:rPr>
                    <w:rFonts w:hint="eastAsia"/>
                  </w:rPr>
                  <w:t>王斗</w:t>
                </w:r>
                <w:proofErr w:type="gramEnd"/>
              </w:p>
            </w:tc>
            <w:tc>
              <w:tcPr>
                <w:tcW w:w="2262" w:type="dxa"/>
                <w:vAlign w:val="center"/>
              </w:tcPr>
              <w:p w14:paraId="43081AA5" w14:textId="77777777" w:rsidR="004D78B2" w:rsidRDefault="00511B79">
                <w:pPr>
                  <w:pStyle w:val="afd"/>
                </w:pPr>
                <w:r>
                  <w:rPr>
                    <w:rFonts w:hint="eastAsia"/>
                  </w:rPr>
                  <w:t>原监事</w:t>
                </w:r>
              </w:p>
            </w:tc>
            <w:sdt>
              <w:sdtPr>
                <w:alias w:val="公司董事、监事、高级管理人员的变动情形"/>
                <w:tag w:val="_GBC_258f9ad482344d5fbc1587e6faf0ed7b"/>
                <w:id w:val="-729767544"/>
                <w:comboBox>
                  <w:listItem w:displayText="选举" w:value="选举"/>
                  <w:listItem w:displayText="离任" w:value="离任"/>
                  <w:listItem w:displayText="聘任" w:value="聘任"/>
                  <w:listItem w:displayText="解聘" w:value="解聘"/>
                </w:comboBox>
              </w:sdtPr>
              <w:sdtContent>
                <w:tc>
                  <w:tcPr>
                    <w:tcW w:w="2262" w:type="dxa"/>
                    <w:vAlign w:val="center"/>
                  </w:tcPr>
                  <w:p w14:paraId="28F2F200" w14:textId="77777777" w:rsidR="004D78B2" w:rsidRDefault="00511B79">
                    <w:pPr>
                      <w:pStyle w:val="afd"/>
                    </w:pPr>
                    <w:r>
                      <w:t>离任</w:t>
                    </w:r>
                  </w:p>
                </w:tc>
              </w:sdtContent>
            </w:sdt>
            <w:sdt>
              <w:sdtPr>
                <w:alias w:val="在报告期内离任的董事、监事、高级管理人员离任原因"/>
                <w:tag w:val="_GBC_d73defdbf41845d2bd043c385b151039"/>
                <w:id w:val="1276521049"/>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0B3ABD79" w14:textId="77777777" w:rsidR="004D78B2" w:rsidRDefault="00511B79">
                    <w:pPr>
                      <w:pStyle w:val="afd"/>
                    </w:pPr>
                    <w:r>
                      <w:t>因取消监事会离任</w:t>
                    </w:r>
                  </w:p>
                </w:tc>
              </w:sdtContent>
            </w:sdt>
          </w:tr>
        </w:sdtContent>
      </w:sdt>
      <w:sdt>
        <w:sdtPr>
          <w:alias w:val="在报告期内公司董事、监事、高级管理人员变动情况"/>
          <w:tag w:val="_TUP_a555fc40054b4d6a94d6a1901fa38c91"/>
          <w:id w:val="-1084989973"/>
        </w:sdtPr>
        <w:sdtEndPr/>
        <w:sdtContent>
          <w:tr w:rsidR="005736F7" w14:paraId="387E0B1D" w14:textId="77777777">
            <w:trPr>
              <w:trHeight w:val="105"/>
            </w:trPr>
            <w:tc>
              <w:tcPr>
                <w:tcW w:w="2262" w:type="dxa"/>
                <w:vMerge/>
                <w:vAlign w:val="center"/>
              </w:tcPr>
              <w:p w14:paraId="3C95E2FA" w14:textId="77777777" w:rsidR="004D78B2" w:rsidRDefault="004D78B2">
                <w:pPr>
                  <w:pStyle w:val="afd"/>
                </w:pPr>
              </w:p>
            </w:tc>
            <w:tc>
              <w:tcPr>
                <w:tcW w:w="2262" w:type="dxa"/>
                <w:vAlign w:val="center"/>
              </w:tcPr>
              <w:p w14:paraId="5D316590" w14:textId="77777777" w:rsidR="004D78B2" w:rsidRDefault="00511B79">
                <w:pPr>
                  <w:pStyle w:val="afd"/>
                </w:pPr>
                <w:r>
                  <w:rPr>
                    <w:rFonts w:hint="eastAsia"/>
                  </w:rPr>
                  <w:t>原监事会主席</w:t>
                </w:r>
              </w:p>
            </w:tc>
            <w:sdt>
              <w:sdtPr>
                <w:alias w:val="公司董事、监事、高级管理人员的变动情形"/>
                <w:tag w:val="_GBC_258f9ad482344d5fbc1587e6faf0ed7b"/>
                <w:id w:val="221176967"/>
                <w:comboBox>
                  <w:listItem w:displayText="选举" w:value="选举"/>
                  <w:listItem w:displayText="离任" w:value="离任"/>
                  <w:listItem w:displayText="聘任" w:value="聘任"/>
                  <w:listItem w:displayText="解聘" w:value="解聘"/>
                </w:comboBox>
              </w:sdtPr>
              <w:sdtContent>
                <w:tc>
                  <w:tcPr>
                    <w:tcW w:w="2262" w:type="dxa"/>
                    <w:vAlign w:val="center"/>
                  </w:tcPr>
                  <w:p w14:paraId="4B122FDC" w14:textId="77777777" w:rsidR="004D78B2" w:rsidRDefault="00511B79">
                    <w:pPr>
                      <w:pStyle w:val="afd"/>
                    </w:pPr>
                    <w:r>
                      <w:t>离任</w:t>
                    </w:r>
                  </w:p>
                </w:tc>
              </w:sdtContent>
            </w:sdt>
            <w:sdt>
              <w:sdtPr>
                <w:alias w:val="在报告期内离任的董事、监事、高级管理人员离任原因"/>
                <w:tag w:val="_GBC_d73defdbf41845d2bd043c385b151039"/>
                <w:id w:val="2070762689"/>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13C2F001" w14:textId="77777777" w:rsidR="004D78B2" w:rsidRDefault="00511B79">
                    <w:pPr>
                      <w:pStyle w:val="afd"/>
                    </w:pPr>
                    <w:r>
                      <w:t>因取消监事会离任</w:t>
                    </w:r>
                  </w:p>
                </w:tc>
              </w:sdtContent>
            </w:sdt>
          </w:tr>
        </w:sdtContent>
      </w:sdt>
      <w:sdt>
        <w:sdtPr>
          <w:alias w:val="在报告期内公司董事、监事、高级管理人员变动情况"/>
          <w:tag w:val="_TUP_a555fc40054b4d6a94d6a1901fa38c91"/>
          <w:id w:val="-647366142"/>
        </w:sdtPr>
        <w:sdtEndPr/>
        <w:sdtContent>
          <w:tr w:rsidR="005736F7" w14:paraId="4F316675" w14:textId="77777777">
            <w:trPr>
              <w:trHeight w:val="105"/>
            </w:trPr>
            <w:tc>
              <w:tcPr>
                <w:tcW w:w="2262" w:type="dxa"/>
                <w:vMerge/>
                <w:vAlign w:val="center"/>
              </w:tcPr>
              <w:p w14:paraId="567D2C94" w14:textId="77777777" w:rsidR="004D78B2" w:rsidRDefault="004D78B2">
                <w:pPr>
                  <w:pStyle w:val="afd"/>
                </w:pPr>
              </w:p>
            </w:tc>
            <w:tc>
              <w:tcPr>
                <w:tcW w:w="2262" w:type="dxa"/>
                <w:vAlign w:val="center"/>
              </w:tcPr>
              <w:p w14:paraId="1B2409D4" w14:textId="77777777" w:rsidR="004D78B2" w:rsidRDefault="00511B79">
                <w:pPr>
                  <w:pStyle w:val="afd"/>
                </w:pPr>
                <w:r>
                  <w:rPr>
                    <w:rFonts w:hint="eastAsia"/>
                  </w:rPr>
                  <w:t>副总经理</w:t>
                </w:r>
              </w:p>
            </w:tc>
            <w:sdt>
              <w:sdtPr>
                <w:alias w:val="公司董事、监事、高级管理人员的变动情形"/>
                <w:tag w:val="_GBC_258f9ad482344d5fbc1587e6faf0ed7b"/>
                <w:id w:val="1215547313"/>
                <w:comboBox>
                  <w:listItem w:displayText="选举" w:value="选举"/>
                  <w:listItem w:displayText="离任" w:value="离任"/>
                  <w:listItem w:displayText="聘任" w:value="聘任"/>
                  <w:listItem w:displayText="解聘" w:value="解聘"/>
                </w:comboBox>
              </w:sdtPr>
              <w:sdtContent>
                <w:tc>
                  <w:tcPr>
                    <w:tcW w:w="2262" w:type="dxa"/>
                    <w:vAlign w:val="center"/>
                  </w:tcPr>
                  <w:p w14:paraId="5099B83F" w14:textId="77777777" w:rsidR="004D78B2" w:rsidRDefault="00511B79">
                    <w:pPr>
                      <w:pStyle w:val="afd"/>
                    </w:pPr>
                    <w:r>
                      <w:t>聘任</w:t>
                    </w:r>
                  </w:p>
                </w:tc>
              </w:sdtContent>
            </w:sdt>
            <w:sdt>
              <w:sdtPr>
                <w:alias w:val="在报告期内离任的董事、监事、高级管理人员离任原因"/>
                <w:tag w:val="_GBC_d73defdbf41845d2bd043c385b151039"/>
                <w:id w:val="1014891781"/>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343E2580" w14:textId="77777777" w:rsidR="004D78B2" w:rsidRDefault="00511B79">
                    <w:pPr>
                      <w:pStyle w:val="afd"/>
                    </w:pPr>
                    <w:r>
                      <w:t>董事会聘任</w:t>
                    </w:r>
                  </w:p>
                </w:tc>
              </w:sdtContent>
            </w:sdt>
          </w:tr>
        </w:sdtContent>
      </w:sdt>
      <w:sdt>
        <w:sdtPr>
          <w:alias w:val="在报告期内公司董事、监事、高级管理人员变动情况"/>
          <w:tag w:val="_TUP_a555fc40054b4d6a94d6a1901fa38c91"/>
          <w:id w:val="387380914"/>
        </w:sdtPr>
        <w:sdtContent>
          <w:tr w:rsidR="005736F7" w14:paraId="4EBD5220" w14:textId="77777777">
            <w:trPr>
              <w:trHeight w:val="105"/>
            </w:trPr>
            <w:tc>
              <w:tcPr>
                <w:tcW w:w="2262" w:type="dxa"/>
                <w:vMerge w:val="restart"/>
                <w:vAlign w:val="center"/>
              </w:tcPr>
              <w:p w14:paraId="353470DE" w14:textId="77777777" w:rsidR="004D78B2" w:rsidRDefault="00511B79">
                <w:pPr>
                  <w:pStyle w:val="afd"/>
                </w:pPr>
                <w:r>
                  <w:rPr>
                    <w:rFonts w:hint="eastAsia"/>
                  </w:rPr>
                  <w:t>徐向荣</w:t>
                </w:r>
              </w:p>
            </w:tc>
            <w:tc>
              <w:tcPr>
                <w:tcW w:w="2262" w:type="dxa"/>
                <w:vAlign w:val="center"/>
              </w:tcPr>
              <w:p w14:paraId="37DAD0BC" w14:textId="77777777" w:rsidR="004D78B2" w:rsidRDefault="00511B79">
                <w:pPr>
                  <w:pStyle w:val="afd"/>
                </w:pPr>
                <w:r>
                  <w:rPr>
                    <w:rFonts w:hint="eastAsia"/>
                  </w:rPr>
                  <w:t>原监事</w:t>
                </w:r>
              </w:p>
            </w:tc>
            <w:sdt>
              <w:sdtPr>
                <w:alias w:val="公司董事、监事、高级管理人员的变动情形"/>
                <w:tag w:val="_GBC_258f9ad482344d5fbc1587e6faf0ed7b"/>
                <w:id w:val="-2015833735"/>
                <w:comboBox>
                  <w:listItem w:displayText="选举" w:value="选举"/>
                  <w:listItem w:displayText="离任" w:value="离任"/>
                  <w:listItem w:displayText="聘任" w:value="聘任"/>
                  <w:listItem w:displayText="解聘" w:value="解聘"/>
                </w:comboBox>
              </w:sdtPr>
              <w:sdtContent>
                <w:tc>
                  <w:tcPr>
                    <w:tcW w:w="2262" w:type="dxa"/>
                    <w:vAlign w:val="center"/>
                  </w:tcPr>
                  <w:p w14:paraId="60869F33" w14:textId="77777777" w:rsidR="004D78B2" w:rsidRDefault="00511B79">
                    <w:pPr>
                      <w:pStyle w:val="afd"/>
                    </w:pPr>
                    <w:r>
                      <w:t>离任</w:t>
                    </w:r>
                  </w:p>
                </w:tc>
              </w:sdtContent>
            </w:sdt>
            <w:sdt>
              <w:sdtPr>
                <w:alias w:val="在报告期内离任的董事、监事、高级管理人员离任原因"/>
                <w:tag w:val="_GBC_d73defdbf41845d2bd043c385b151039"/>
                <w:id w:val="2112543088"/>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27965EBD" w14:textId="77777777" w:rsidR="004D78B2" w:rsidRDefault="00511B79">
                    <w:pPr>
                      <w:pStyle w:val="afd"/>
                    </w:pPr>
                    <w:r>
                      <w:t>因取消监事会离任</w:t>
                    </w:r>
                  </w:p>
                </w:tc>
              </w:sdtContent>
            </w:sdt>
          </w:tr>
        </w:sdtContent>
      </w:sdt>
      <w:sdt>
        <w:sdtPr>
          <w:alias w:val="在报告期内公司董事、监事、高级管理人员变动情况"/>
          <w:tag w:val="_TUP_a555fc40054b4d6a94d6a1901fa38c91"/>
          <w:id w:val="444656196"/>
        </w:sdtPr>
        <w:sdtEndPr/>
        <w:sdtContent>
          <w:tr w:rsidR="005736F7" w14:paraId="743806F8" w14:textId="77777777">
            <w:trPr>
              <w:trHeight w:val="105"/>
            </w:trPr>
            <w:tc>
              <w:tcPr>
                <w:tcW w:w="2262" w:type="dxa"/>
                <w:vMerge/>
                <w:vAlign w:val="center"/>
              </w:tcPr>
              <w:p w14:paraId="50046AD1" w14:textId="77777777" w:rsidR="004D78B2" w:rsidRDefault="004D78B2">
                <w:pPr>
                  <w:pStyle w:val="afd"/>
                </w:pPr>
              </w:p>
            </w:tc>
            <w:tc>
              <w:tcPr>
                <w:tcW w:w="2262" w:type="dxa"/>
                <w:vAlign w:val="center"/>
              </w:tcPr>
              <w:p w14:paraId="5482C1EB" w14:textId="77777777" w:rsidR="004D78B2" w:rsidRDefault="00511B79">
                <w:pPr>
                  <w:pStyle w:val="afd"/>
                </w:pPr>
                <w:r>
                  <w:rPr>
                    <w:rFonts w:hint="eastAsia"/>
                  </w:rPr>
                  <w:t>副总经理</w:t>
                </w:r>
              </w:p>
            </w:tc>
            <w:sdt>
              <w:sdtPr>
                <w:alias w:val="公司董事、监事、高级管理人员的变动情形"/>
                <w:tag w:val="_GBC_258f9ad482344d5fbc1587e6faf0ed7b"/>
                <w:id w:val="1972472765"/>
                <w:comboBox>
                  <w:listItem w:displayText="选举" w:value="选举"/>
                  <w:listItem w:displayText="离任" w:value="离任"/>
                  <w:listItem w:displayText="聘任" w:value="聘任"/>
                  <w:listItem w:displayText="解聘" w:value="解聘"/>
                </w:comboBox>
              </w:sdtPr>
              <w:sdtContent>
                <w:tc>
                  <w:tcPr>
                    <w:tcW w:w="2262" w:type="dxa"/>
                    <w:vAlign w:val="center"/>
                  </w:tcPr>
                  <w:p w14:paraId="37564716" w14:textId="77777777" w:rsidR="004D78B2" w:rsidRDefault="00511B79">
                    <w:pPr>
                      <w:pStyle w:val="afd"/>
                    </w:pPr>
                    <w:r>
                      <w:t>聘任</w:t>
                    </w:r>
                  </w:p>
                </w:tc>
              </w:sdtContent>
            </w:sdt>
            <w:sdt>
              <w:sdtPr>
                <w:alias w:val="在报告期内离任的董事、监事、高级管理人员离任原因"/>
                <w:tag w:val="_GBC_d73defdbf41845d2bd043c385b151039"/>
                <w:id w:val="793247595"/>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03F1F45B" w14:textId="77777777" w:rsidR="004D78B2" w:rsidRDefault="00511B79">
                    <w:pPr>
                      <w:pStyle w:val="afd"/>
                    </w:pPr>
                    <w:r>
                      <w:t>董事会聘任</w:t>
                    </w:r>
                  </w:p>
                </w:tc>
              </w:sdtContent>
            </w:sdt>
          </w:tr>
        </w:sdtContent>
      </w:sdt>
      <w:sdt>
        <w:sdtPr>
          <w:alias w:val="在报告期内公司董事、监事、高级管理人员变动情况"/>
          <w:tag w:val="_TUP_a555fc40054b4d6a94d6a1901fa38c91"/>
          <w:id w:val="1072932494"/>
        </w:sdtPr>
        <w:sdtContent>
          <w:tr w:rsidR="005736F7" w14:paraId="1598E44F" w14:textId="77777777">
            <w:trPr>
              <w:trHeight w:val="105"/>
            </w:trPr>
            <w:tc>
              <w:tcPr>
                <w:tcW w:w="2262" w:type="dxa"/>
                <w:vMerge w:val="restart"/>
                <w:vAlign w:val="center"/>
              </w:tcPr>
              <w:p w14:paraId="247055FA" w14:textId="77777777" w:rsidR="004D78B2" w:rsidRDefault="00511B79">
                <w:pPr>
                  <w:pStyle w:val="afd"/>
                </w:pPr>
                <w:r>
                  <w:rPr>
                    <w:rFonts w:hint="eastAsia"/>
                  </w:rPr>
                  <w:t>张健</w:t>
                </w:r>
              </w:p>
            </w:tc>
            <w:tc>
              <w:tcPr>
                <w:tcW w:w="2262" w:type="dxa"/>
                <w:vAlign w:val="center"/>
              </w:tcPr>
              <w:p w14:paraId="049F114B" w14:textId="77777777" w:rsidR="004D78B2" w:rsidRDefault="00511B79">
                <w:pPr>
                  <w:pStyle w:val="afd"/>
                </w:pPr>
                <w:r>
                  <w:rPr>
                    <w:rFonts w:hint="eastAsia"/>
                  </w:rPr>
                  <w:t>原监事</w:t>
                </w:r>
              </w:p>
            </w:tc>
            <w:sdt>
              <w:sdtPr>
                <w:alias w:val="公司董事、监事、高级管理人员的变动情形"/>
                <w:tag w:val="_GBC_258f9ad482344d5fbc1587e6faf0ed7b"/>
                <w:id w:val="-1756196001"/>
                <w:comboBox>
                  <w:listItem w:displayText="选举" w:value="选举"/>
                  <w:listItem w:displayText="离任" w:value="离任"/>
                  <w:listItem w:displayText="聘任" w:value="聘任"/>
                  <w:listItem w:displayText="解聘" w:value="解聘"/>
                </w:comboBox>
              </w:sdtPr>
              <w:sdtContent>
                <w:tc>
                  <w:tcPr>
                    <w:tcW w:w="2262" w:type="dxa"/>
                    <w:vAlign w:val="center"/>
                  </w:tcPr>
                  <w:p w14:paraId="656729EF" w14:textId="77777777" w:rsidR="004D78B2" w:rsidRDefault="00511B79">
                    <w:pPr>
                      <w:pStyle w:val="afd"/>
                    </w:pPr>
                    <w:r>
                      <w:t>离任</w:t>
                    </w:r>
                  </w:p>
                </w:tc>
              </w:sdtContent>
            </w:sdt>
            <w:sdt>
              <w:sdtPr>
                <w:alias w:val="在报告期内离任的董事、监事、高级管理人员离任原因"/>
                <w:tag w:val="_GBC_d73defdbf41845d2bd043c385b151039"/>
                <w:id w:val="-139809703"/>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41C09ECD" w14:textId="77777777" w:rsidR="004D78B2" w:rsidRDefault="00511B79">
                    <w:pPr>
                      <w:pStyle w:val="afd"/>
                    </w:pPr>
                    <w:r>
                      <w:t>因取消监事会离任</w:t>
                    </w:r>
                  </w:p>
                </w:tc>
              </w:sdtContent>
            </w:sdt>
          </w:tr>
        </w:sdtContent>
      </w:sdt>
      <w:sdt>
        <w:sdtPr>
          <w:alias w:val="在报告期内公司董事、监事、高级管理人员变动情况"/>
          <w:tag w:val="_TUP_a555fc40054b4d6a94d6a1901fa38c91"/>
          <w:id w:val="67930512"/>
        </w:sdtPr>
        <w:sdtEndPr/>
        <w:sdtContent>
          <w:tr w:rsidR="005736F7" w14:paraId="460CCF0C" w14:textId="77777777">
            <w:trPr>
              <w:trHeight w:val="105"/>
            </w:trPr>
            <w:tc>
              <w:tcPr>
                <w:tcW w:w="2262" w:type="dxa"/>
                <w:vMerge/>
                <w:vAlign w:val="center"/>
              </w:tcPr>
              <w:p w14:paraId="257B6944" w14:textId="77777777" w:rsidR="004D78B2" w:rsidRDefault="004D78B2">
                <w:pPr>
                  <w:pStyle w:val="afd"/>
                </w:pPr>
              </w:p>
            </w:tc>
            <w:tc>
              <w:tcPr>
                <w:tcW w:w="2262" w:type="dxa"/>
                <w:vAlign w:val="center"/>
              </w:tcPr>
              <w:p w14:paraId="0A8222E2" w14:textId="77777777" w:rsidR="004D78B2" w:rsidRDefault="00511B79">
                <w:pPr>
                  <w:pStyle w:val="afd"/>
                </w:pPr>
                <w:r>
                  <w:rPr>
                    <w:rFonts w:hint="eastAsia"/>
                  </w:rPr>
                  <w:t>副总经理</w:t>
                </w:r>
              </w:p>
            </w:tc>
            <w:sdt>
              <w:sdtPr>
                <w:alias w:val="公司董事、监事、高级管理人员的变动情形"/>
                <w:tag w:val="_GBC_258f9ad482344d5fbc1587e6faf0ed7b"/>
                <w:id w:val="-42534395"/>
                <w:comboBox>
                  <w:listItem w:displayText="选举" w:value="选举"/>
                  <w:listItem w:displayText="离任" w:value="离任"/>
                  <w:listItem w:displayText="聘任" w:value="聘任"/>
                  <w:listItem w:displayText="解聘" w:value="解聘"/>
                </w:comboBox>
              </w:sdtPr>
              <w:sdtContent>
                <w:tc>
                  <w:tcPr>
                    <w:tcW w:w="2262" w:type="dxa"/>
                    <w:vAlign w:val="center"/>
                  </w:tcPr>
                  <w:p w14:paraId="3D80EF06" w14:textId="77777777" w:rsidR="004D78B2" w:rsidRDefault="00511B79">
                    <w:pPr>
                      <w:pStyle w:val="afd"/>
                    </w:pPr>
                    <w:r>
                      <w:t>聘任</w:t>
                    </w:r>
                  </w:p>
                </w:tc>
              </w:sdtContent>
            </w:sdt>
            <w:sdt>
              <w:sdtPr>
                <w:alias w:val="在报告期内离任的董事、监事、高级管理人员离任原因"/>
                <w:tag w:val="_GBC_d73defdbf41845d2bd043c385b151039"/>
                <w:id w:val="96150999"/>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165E987E" w14:textId="77777777" w:rsidR="004D78B2" w:rsidRDefault="00511B79">
                    <w:pPr>
                      <w:pStyle w:val="afd"/>
                    </w:pPr>
                    <w:r>
                      <w:t>董事会聘任</w:t>
                    </w:r>
                  </w:p>
                </w:tc>
              </w:sdtContent>
            </w:sdt>
          </w:tr>
        </w:sdtContent>
      </w:sdt>
    </w:tbl>
    <w:p w14:paraId="02C3E181" w14:textId="77777777" w:rsidR="004D78B2" w:rsidRDefault="004D78B2">
      <w:pPr>
        <w:pStyle w:val="afff6"/>
        <w:rPr>
          <w:rFonts w:hint="eastAsia"/>
        </w:rPr>
      </w:pPr>
    </w:p>
    <w:p w14:paraId="2FAEC2CB" w14:textId="77777777" w:rsidR="004D78B2" w:rsidRDefault="00511B79" w:rsidP="0088150D">
      <w:pPr>
        <w:pStyle w:val="TOC30"/>
        <w:numPr>
          <w:ilvl w:val="0"/>
          <w:numId w:val="102"/>
        </w:numPr>
        <w:ind w:left="0" w:firstLine="0"/>
      </w:pPr>
      <w:r>
        <w:rPr>
          <w:rFonts w:hint="eastAsia"/>
        </w:rPr>
        <w:t>近三年受证券监管机构处罚的情况说明</w:t>
      </w:r>
    </w:p>
    <w:sdt>
      <w:sdtPr>
        <w:alias w:val="是否适用：近三年受证券监管机构处罚的情况说明[双击切换]"/>
        <w:tag w:val="_GBC_7955674a80d94ddc9e00915de353286e"/>
        <w:id w:val="-1287660084"/>
      </w:sdtPr>
      <w:sdtContent>
        <w:p w14:paraId="5E73B0AD"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74DBFE8" w14:textId="77777777" w:rsidR="004D78B2" w:rsidRDefault="004D78B2">
      <w:pPr>
        <w:pStyle w:val="afff6"/>
        <w:rPr>
          <w:rFonts w:hint="eastAsia"/>
        </w:rPr>
      </w:pPr>
    </w:p>
    <w:p w14:paraId="1CC7DFB4" w14:textId="77777777" w:rsidR="004D78B2" w:rsidRDefault="00511B79" w:rsidP="0088150D">
      <w:pPr>
        <w:pStyle w:val="TOC30"/>
        <w:numPr>
          <w:ilvl w:val="0"/>
          <w:numId w:val="102"/>
        </w:numPr>
        <w:ind w:left="0" w:firstLine="0"/>
      </w:pPr>
      <w:bookmarkStart w:id="100" w:name="_Hlk89182759"/>
      <w:r>
        <w:rPr>
          <w:rFonts w:hint="eastAsia"/>
        </w:rPr>
        <w:t>其他</w:t>
      </w:r>
    </w:p>
    <w:sdt>
      <w:sdtPr>
        <w:rPr>
          <w:rFonts w:hint="eastAsia"/>
          <w:bCs/>
        </w:rPr>
        <w:alias w:val="是否适用：其他董事、监事、高级管理人员情况说明[双击切换]"/>
        <w:tag w:val="_GBC_6698e1cba7354d29b0fcdbb38e7287d6"/>
        <w:id w:val="1382438413"/>
      </w:sdtPr>
      <w:sdtContent>
        <w:p w14:paraId="3ADDCD9D" w14:textId="77777777" w:rsidR="004D78B2" w:rsidRDefault="00511B79" w:rsidP="005736F7">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14:paraId="6A25D5FA" w14:textId="77777777" w:rsidR="004D78B2" w:rsidRDefault="004D78B2">
      <w:pPr>
        <w:rPr>
          <w:bCs/>
        </w:rPr>
      </w:pPr>
    </w:p>
    <w:bookmarkEnd w:id="100"/>
    <w:p w14:paraId="488EBEC6" w14:textId="77777777" w:rsidR="004D78B2" w:rsidRDefault="00511B79" w:rsidP="0088150D">
      <w:pPr>
        <w:pStyle w:val="TOC20"/>
        <w:numPr>
          <w:ilvl w:val="0"/>
          <w:numId w:val="34"/>
        </w:numPr>
      </w:pPr>
      <w:r>
        <w:t>董事履行职责情况</w:t>
      </w:r>
    </w:p>
    <w:p w14:paraId="27397B70" w14:textId="77777777" w:rsidR="004D78B2" w:rsidRDefault="00511B79" w:rsidP="0088150D">
      <w:pPr>
        <w:pStyle w:val="TOC30"/>
        <w:numPr>
          <w:ilvl w:val="0"/>
          <w:numId w:val="35"/>
        </w:numPr>
      </w:pPr>
      <w:r>
        <w:t>董事参加董事会和</w:t>
      </w:r>
      <w:sdt>
        <w:sdtPr>
          <w:tag w:val="_PLD_47828a77321a429297b4f49878c0e2f1"/>
          <w:id w:val="-1935507494"/>
        </w:sdtPr>
        <w:sdtContent>
          <w:r>
            <w:t>股东会</w:t>
          </w:r>
        </w:sdtContent>
      </w:sdt>
      <w:r>
        <w:t>的情况</w:t>
      </w:r>
    </w:p>
    <w:tbl>
      <w:tblPr>
        <w:tblStyle w:val="g2"/>
        <w:tblW w:w="9046" w:type="dxa"/>
        <w:tblInd w:w="-5" w:type="dxa"/>
        <w:tblLayout w:type="fixed"/>
        <w:tblLook w:val="04A0" w:firstRow="1" w:lastRow="0" w:firstColumn="1" w:lastColumn="0" w:noHBand="0" w:noVBand="1"/>
      </w:tblPr>
      <w:tblGrid>
        <w:gridCol w:w="979"/>
        <w:gridCol w:w="845"/>
        <w:gridCol w:w="1098"/>
        <w:gridCol w:w="852"/>
        <w:gridCol w:w="968"/>
        <w:gridCol w:w="904"/>
        <w:gridCol w:w="845"/>
        <w:gridCol w:w="1294"/>
        <w:gridCol w:w="1261"/>
      </w:tblGrid>
      <w:tr w:rsidR="005736F7" w14:paraId="0BAF1CD1" w14:textId="77777777" w:rsidTr="005736F7">
        <w:trPr>
          <w:trHeight w:val="561"/>
        </w:trPr>
        <w:sdt>
          <w:sdtPr>
            <w:tag w:val="_PLD_fdf987702b2e46a4aaa1e3f20787a76c"/>
            <w:id w:val="597841083"/>
          </w:sdtPr>
          <w:sdtContent>
            <w:tc>
              <w:tcPr>
                <w:tcW w:w="979" w:type="dxa"/>
                <w:vMerge w:val="restart"/>
                <w:vAlign w:val="center"/>
              </w:tcPr>
              <w:p w14:paraId="6341326E" w14:textId="77777777" w:rsidR="004D78B2" w:rsidRDefault="00511B79">
                <w:pPr>
                  <w:jc w:val="center"/>
                </w:pPr>
                <w:r>
                  <w:rPr>
                    <w:rFonts w:hint="eastAsia"/>
                  </w:rPr>
                  <w:t>董事</w:t>
                </w:r>
              </w:p>
              <w:p w14:paraId="57388F62" w14:textId="77777777" w:rsidR="004D78B2" w:rsidRDefault="00511B79">
                <w:pPr>
                  <w:jc w:val="center"/>
                </w:pPr>
                <w:r>
                  <w:rPr>
                    <w:rFonts w:hint="eastAsia"/>
                  </w:rPr>
                  <w:t>姓名</w:t>
                </w:r>
              </w:p>
            </w:tc>
          </w:sdtContent>
        </w:sdt>
        <w:sdt>
          <w:sdtPr>
            <w:tag w:val="_PLD_8c944f740a3a4784938038ab19e3a6ed"/>
            <w:id w:val="-708563757"/>
          </w:sdtPr>
          <w:sdtContent>
            <w:tc>
              <w:tcPr>
                <w:tcW w:w="845" w:type="dxa"/>
                <w:vMerge w:val="restart"/>
                <w:vAlign w:val="center"/>
              </w:tcPr>
              <w:p w14:paraId="2FE1923F" w14:textId="77777777" w:rsidR="004D78B2" w:rsidRDefault="00511B79">
                <w:pPr>
                  <w:jc w:val="center"/>
                </w:pPr>
                <w:r>
                  <w:t>是否独立董事</w:t>
                </w:r>
              </w:p>
            </w:tc>
          </w:sdtContent>
        </w:sdt>
        <w:sdt>
          <w:sdtPr>
            <w:tag w:val="_PLD_41002b55426142459adadb76d790d586"/>
            <w:id w:val="-592623754"/>
          </w:sdtPr>
          <w:sdtContent>
            <w:tc>
              <w:tcPr>
                <w:tcW w:w="5961" w:type="dxa"/>
                <w:gridSpan w:val="6"/>
                <w:vAlign w:val="center"/>
              </w:tcPr>
              <w:p w14:paraId="7BB44716" w14:textId="77777777" w:rsidR="004D78B2" w:rsidRDefault="00511B79">
                <w:pPr>
                  <w:jc w:val="center"/>
                </w:pPr>
                <w:r>
                  <w:t>参加董事会情况</w:t>
                </w:r>
              </w:p>
            </w:tc>
          </w:sdtContent>
        </w:sdt>
        <w:sdt>
          <w:sdtPr>
            <w:tag w:val="_PLD_a86ab0ba65874193bf46821cd6a13f4f"/>
            <w:id w:val="-1056007304"/>
          </w:sdtPr>
          <w:sdtContent>
            <w:tc>
              <w:tcPr>
                <w:tcW w:w="1261" w:type="dxa"/>
                <w:vAlign w:val="center"/>
              </w:tcPr>
              <w:p w14:paraId="4E180CC7" w14:textId="77777777" w:rsidR="004D78B2" w:rsidRDefault="00511B79">
                <w:pPr>
                  <w:jc w:val="center"/>
                </w:pPr>
                <w:r>
                  <w:t>参加股东会情况</w:t>
                </w:r>
              </w:p>
            </w:tc>
          </w:sdtContent>
        </w:sdt>
      </w:tr>
      <w:tr w:rsidR="005736F7" w14:paraId="12C67807" w14:textId="77777777" w:rsidTr="005736F7">
        <w:trPr>
          <w:trHeight w:val="120"/>
        </w:trPr>
        <w:tc>
          <w:tcPr>
            <w:tcW w:w="979" w:type="dxa"/>
            <w:vMerge/>
            <w:vAlign w:val="center"/>
          </w:tcPr>
          <w:p w14:paraId="57F12E54" w14:textId="77777777" w:rsidR="004D78B2" w:rsidRDefault="004D78B2">
            <w:pPr>
              <w:jc w:val="center"/>
            </w:pPr>
          </w:p>
        </w:tc>
        <w:tc>
          <w:tcPr>
            <w:tcW w:w="845" w:type="dxa"/>
            <w:vMerge/>
            <w:vAlign w:val="center"/>
          </w:tcPr>
          <w:p w14:paraId="5A8B3364" w14:textId="77777777" w:rsidR="004D78B2" w:rsidRDefault="004D78B2">
            <w:pPr>
              <w:jc w:val="center"/>
            </w:pPr>
          </w:p>
        </w:tc>
        <w:sdt>
          <w:sdtPr>
            <w:tag w:val="_PLD_1be3bc3a3d894e22b017b70a7c691233"/>
            <w:id w:val="-1109427441"/>
          </w:sdtPr>
          <w:sdtContent>
            <w:tc>
              <w:tcPr>
                <w:tcW w:w="1098" w:type="dxa"/>
                <w:vAlign w:val="center"/>
              </w:tcPr>
              <w:p w14:paraId="293F6C3B" w14:textId="77777777" w:rsidR="004D78B2" w:rsidRDefault="00511B79">
                <w:pPr>
                  <w:jc w:val="center"/>
                </w:pPr>
                <w:r>
                  <w:t>本年应参加董事会次数</w:t>
                </w:r>
              </w:p>
            </w:tc>
          </w:sdtContent>
        </w:sdt>
        <w:sdt>
          <w:sdtPr>
            <w:tag w:val="_PLD_3e45fc9802f241cb8e17735983417e9b"/>
            <w:id w:val="1070774477"/>
          </w:sdtPr>
          <w:sdtContent>
            <w:tc>
              <w:tcPr>
                <w:tcW w:w="852" w:type="dxa"/>
                <w:vAlign w:val="center"/>
              </w:tcPr>
              <w:p w14:paraId="0127D24D" w14:textId="77777777" w:rsidR="004D78B2" w:rsidRDefault="00511B79">
                <w:pPr>
                  <w:jc w:val="center"/>
                </w:pPr>
                <w:r>
                  <w:t>亲自出席次数</w:t>
                </w:r>
              </w:p>
            </w:tc>
          </w:sdtContent>
        </w:sdt>
        <w:sdt>
          <w:sdtPr>
            <w:tag w:val="_PLD_5b2f1e699fe34def868fe8b765d768ba"/>
            <w:id w:val="-140196368"/>
          </w:sdtPr>
          <w:sdtContent>
            <w:tc>
              <w:tcPr>
                <w:tcW w:w="968" w:type="dxa"/>
                <w:vAlign w:val="center"/>
              </w:tcPr>
              <w:p w14:paraId="6FBB96A8" w14:textId="77777777" w:rsidR="004D78B2" w:rsidRDefault="00511B79">
                <w:pPr>
                  <w:jc w:val="center"/>
                </w:pPr>
                <w:r>
                  <w:t>以通讯方式参加次数</w:t>
                </w:r>
              </w:p>
            </w:tc>
          </w:sdtContent>
        </w:sdt>
        <w:sdt>
          <w:sdtPr>
            <w:tag w:val="_PLD_981a0cb863d94703a5482c1ca67d4cb5"/>
            <w:id w:val="-96947827"/>
          </w:sdtPr>
          <w:sdtContent>
            <w:tc>
              <w:tcPr>
                <w:tcW w:w="904" w:type="dxa"/>
                <w:vAlign w:val="center"/>
              </w:tcPr>
              <w:p w14:paraId="0A8F9E33" w14:textId="77777777" w:rsidR="004D78B2" w:rsidRDefault="00511B79">
                <w:pPr>
                  <w:jc w:val="center"/>
                </w:pPr>
                <w:r>
                  <w:t>委托出席次数</w:t>
                </w:r>
              </w:p>
            </w:tc>
          </w:sdtContent>
        </w:sdt>
        <w:sdt>
          <w:sdtPr>
            <w:tag w:val="_PLD_e955143b8973461bb11aa6e64e6bb542"/>
            <w:id w:val="-961185916"/>
          </w:sdtPr>
          <w:sdtContent>
            <w:tc>
              <w:tcPr>
                <w:tcW w:w="845" w:type="dxa"/>
                <w:vAlign w:val="center"/>
              </w:tcPr>
              <w:p w14:paraId="42B4D096" w14:textId="77777777" w:rsidR="004D78B2" w:rsidRDefault="00511B79">
                <w:pPr>
                  <w:jc w:val="center"/>
                </w:pPr>
                <w:r>
                  <w:t>缺席</w:t>
                </w:r>
              </w:p>
              <w:p w14:paraId="2DB2DDF7" w14:textId="77777777" w:rsidR="004D78B2" w:rsidRDefault="00511B79">
                <w:pPr>
                  <w:jc w:val="center"/>
                </w:pPr>
                <w:r>
                  <w:t>次数</w:t>
                </w:r>
              </w:p>
            </w:tc>
          </w:sdtContent>
        </w:sdt>
        <w:sdt>
          <w:sdtPr>
            <w:tag w:val="_PLD_c94de7a455d94af5b8ffe4cc736c4b46"/>
            <w:id w:val="1401716263"/>
          </w:sdtPr>
          <w:sdtContent>
            <w:tc>
              <w:tcPr>
                <w:tcW w:w="1294" w:type="dxa"/>
                <w:vAlign w:val="center"/>
              </w:tcPr>
              <w:p w14:paraId="41FA0D8B" w14:textId="77777777" w:rsidR="004D78B2" w:rsidRDefault="00511B79">
                <w:pPr>
                  <w:jc w:val="center"/>
                </w:pPr>
                <w:r>
                  <w:t>是否连续两次未亲自参加会议</w:t>
                </w:r>
              </w:p>
            </w:tc>
          </w:sdtContent>
        </w:sdt>
        <w:sdt>
          <w:sdtPr>
            <w:tag w:val="_PLD_7f17c2a5ff9540709fafff9460b0756d"/>
            <w:id w:val="107559347"/>
          </w:sdtPr>
          <w:sdtContent>
            <w:tc>
              <w:tcPr>
                <w:tcW w:w="1261" w:type="dxa"/>
                <w:vAlign w:val="center"/>
              </w:tcPr>
              <w:p w14:paraId="30E66BE8" w14:textId="77777777" w:rsidR="004D78B2" w:rsidRDefault="00511B79">
                <w:pPr>
                  <w:jc w:val="center"/>
                  <w:rPr>
                    <w:b/>
                  </w:rPr>
                </w:pPr>
                <w:r>
                  <w:t>出席股东会的次数</w:t>
                </w:r>
              </w:p>
            </w:tc>
          </w:sdtContent>
        </w:sdt>
      </w:tr>
      <w:tr w:rsidR="005736F7" w14:paraId="4AFBA80B" w14:textId="77777777" w:rsidTr="005736F7">
        <w:trPr>
          <w:trHeight w:val="77"/>
        </w:trPr>
        <w:tc>
          <w:tcPr>
            <w:tcW w:w="979" w:type="dxa"/>
            <w:vAlign w:val="center"/>
          </w:tcPr>
          <w:p w14:paraId="62F768BA" w14:textId="77777777" w:rsidR="004D78B2" w:rsidRDefault="00511B79" w:rsidP="00090FAC">
            <w:pPr>
              <w:pStyle w:val="afff6"/>
              <w:jc w:val="center"/>
              <w:rPr>
                <w:rFonts w:hint="eastAsia"/>
              </w:rPr>
            </w:pPr>
            <w:r>
              <w:rPr>
                <w:rFonts w:hint="eastAsia"/>
              </w:rPr>
              <w:t>贺</w:t>
            </w:r>
            <w:proofErr w:type="gramStart"/>
            <w:r>
              <w:rPr>
                <w:rFonts w:hint="eastAsia"/>
              </w:rPr>
              <w:t>砾</w:t>
            </w:r>
            <w:proofErr w:type="gramEnd"/>
            <w:r>
              <w:rPr>
                <w:rFonts w:hint="eastAsia"/>
              </w:rPr>
              <w:t>辉</w:t>
            </w:r>
          </w:p>
        </w:tc>
        <w:sdt>
          <w:sdtPr>
            <w:rPr>
              <w:rFonts w:hint="eastAsia"/>
            </w:rPr>
            <w:alias w:val="董事参加董事会的出席情况明细-是否独立董事"/>
            <w:tag w:val="_GBC_8f65cf2d483747a58ee92c8a36ee6375"/>
            <w:id w:val="-329911178"/>
            <w:comboBox>
              <w:listItem w:displayText="是" w:value="true"/>
              <w:listItem w:displayText="否" w:value="false"/>
            </w:comboBox>
          </w:sdtPr>
          <w:sdtContent>
            <w:tc>
              <w:tcPr>
                <w:tcW w:w="845" w:type="dxa"/>
                <w:vAlign w:val="center"/>
              </w:tcPr>
              <w:p w14:paraId="48798CA6"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7A15976A" w14:textId="77777777" w:rsidR="004D78B2" w:rsidRDefault="00511B79" w:rsidP="00090FAC">
            <w:pPr>
              <w:jc w:val="center"/>
            </w:pPr>
            <w:r>
              <w:rPr>
                <w:rFonts w:hint="eastAsia"/>
              </w:rPr>
              <w:t>9</w:t>
            </w:r>
          </w:p>
        </w:tc>
        <w:tc>
          <w:tcPr>
            <w:tcW w:w="852" w:type="dxa"/>
            <w:vAlign w:val="center"/>
          </w:tcPr>
          <w:p w14:paraId="295EB8EB" w14:textId="77777777" w:rsidR="004D78B2" w:rsidRDefault="00511B79" w:rsidP="00090FAC">
            <w:pPr>
              <w:jc w:val="center"/>
            </w:pPr>
            <w:r>
              <w:rPr>
                <w:rFonts w:hint="eastAsia"/>
              </w:rPr>
              <w:t>9</w:t>
            </w:r>
          </w:p>
        </w:tc>
        <w:tc>
          <w:tcPr>
            <w:tcW w:w="968" w:type="dxa"/>
            <w:vAlign w:val="center"/>
          </w:tcPr>
          <w:p w14:paraId="31E8C924" w14:textId="77777777" w:rsidR="004D78B2" w:rsidRDefault="00511B79" w:rsidP="00090FAC">
            <w:pPr>
              <w:jc w:val="center"/>
            </w:pPr>
            <w:r>
              <w:rPr>
                <w:rFonts w:hint="eastAsia"/>
              </w:rPr>
              <w:t>8</w:t>
            </w:r>
          </w:p>
        </w:tc>
        <w:tc>
          <w:tcPr>
            <w:tcW w:w="904" w:type="dxa"/>
            <w:vAlign w:val="center"/>
          </w:tcPr>
          <w:p w14:paraId="4A7945A4" w14:textId="77777777" w:rsidR="004D78B2" w:rsidRDefault="00511B79" w:rsidP="00090FAC">
            <w:pPr>
              <w:jc w:val="center"/>
            </w:pPr>
            <w:r>
              <w:rPr>
                <w:rFonts w:hint="eastAsia"/>
              </w:rPr>
              <w:t>0</w:t>
            </w:r>
          </w:p>
        </w:tc>
        <w:tc>
          <w:tcPr>
            <w:tcW w:w="845" w:type="dxa"/>
            <w:vAlign w:val="center"/>
          </w:tcPr>
          <w:p w14:paraId="29717D12" w14:textId="77777777" w:rsidR="004D78B2" w:rsidRDefault="00511B79" w:rsidP="00090FAC">
            <w:pPr>
              <w:jc w:val="center"/>
            </w:pPr>
            <w:r>
              <w:rPr>
                <w:rFonts w:hint="eastAsia"/>
              </w:rPr>
              <w:t>0</w:t>
            </w:r>
          </w:p>
        </w:tc>
        <w:sdt>
          <w:sdtPr>
            <w:rPr>
              <w:rFonts w:hint="eastAsia"/>
            </w:rPr>
            <w:alias w:val="董事参加董事会的出席情况明细-是否连续两次未亲自参加会议"/>
            <w:tag w:val="_GBC_4748dc7c4f9b495f9d97d5c22a5e08e6"/>
            <w:id w:val="-898595014"/>
            <w:comboBox>
              <w:listItem w:displayText="是" w:value="true"/>
              <w:listItem w:displayText="否" w:value="false"/>
            </w:comboBox>
          </w:sdtPr>
          <w:sdtContent>
            <w:tc>
              <w:tcPr>
                <w:tcW w:w="1294" w:type="dxa"/>
                <w:vAlign w:val="center"/>
              </w:tcPr>
              <w:p w14:paraId="01D7E2E0"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52275BDA" w14:textId="77777777" w:rsidR="004D78B2" w:rsidRDefault="00511B79" w:rsidP="00090FAC">
            <w:pPr>
              <w:jc w:val="center"/>
            </w:pPr>
            <w:r>
              <w:rPr>
                <w:rFonts w:hint="eastAsia"/>
              </w:rPr>
              <w:t>4</w:t>
            </w:r>
          </w:p>
        </w:tc>
      </w:tr>
      <w:tr w:rsidR="005736F7" w14:paraId="6B39DB06" w14:textId="77777777" w:rsidTr="005736F7">
        <w:trPr>
          <w:trHeight w:val="77"/>
        </w:trPr>
        <w:tc>
          <w:tcPr>
            <w:tcW w:w="979" w:type="dxa"/>
            <w:vAlign w:val="center"/>
          </w:tcPr>
          <w:p w14:paraId="336A836A" w14:textId="77777777" w:rsidR="004D78B2" w:rsidRDefault="00511B79" w:rsidP="00090FAC">
            <w:pPr>
              <w:pStyle w:val="afff6"/>
              <w:jc w:val="center"/>
              <w:rPr>
                <w:rFonts w:hint="eastAsia"/>
              </w:rPr>
            </w:pPr>
            <w:r>
              <w:rPr>
                <w:rFonts w:hint="eastAsia"/>
              </w:rPr>
              <w:t>杨壮</w:t>
            </w:r>
          </w:p>
        </w:tc>
        <w:sdt>
          <w:sdtPr>
            <w:rPr>
              <w:rFonts w:hint="eastAsia"/>
            </w:rPr>
            <w:alias w:val="董事参加董事会的出席情况明细-是否独立董事"/>
            <w:tag w:val="_GBC_8f65cf2d483747a58ee92c8a36ee6375"/>
            <w:id w:val="292800045"/>
            <w:comboBox>
              <w:listItem w:displayText="是" w:value="true"/>
              <w:listItem w:displayText="否" w:value="false"/>
            </w:comboBox>
          </w:sdtPr>
          <w:sdtContent>
            <w:tc>
              <w:tcPr>
                <w:tcW w:w="845" w:type="dxa"/>
              </w:tcPr>
              <w:p w14:paraId="1840560C"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7731CA58" w14:textId="77777777" w:rsidR="004D78B2" w:rsidRDefault="00511B79" w:rsidP="00090FAC">
            <w:pPr>
              <w:jc w:val="center"/>
            </w:pPr>
            <w:r w:rsidRPr="00377F9F">
              <w:t>9</w:t>
            </w:r>
          </w:p>
        </w:tc>
        <w:tc>
          <w:tcPr>
            <w:tcW w:w="852" w:type="dxa"/>
            <w:vAlign w:val="center"/>
          </w:tcPr>
          <w:p w14:paraId="4C2C96D1" w14:textId="77777777" w:rsidR="004D78B2" w:rsidRDefault="00511B79" w:rsidP="00090FAC">
            <w:pPr>
              <w:jc w:val="center"/>
            </w:pPr>
            <w:r w:rsidRPr="00377F9F">
              <w:t>9</w:t>
            </w:r>
          </w:p>
        </w:tc>
        <w:tc>
          <w:tcPr>
            <w:tcW w:w="968" w:type="dxa"/>
          </w:tcPr>
          <w:p w14:paraId="65A2ABB6" w14:textId="5F9CCEAD" w:rsidR="004D78B2" w:rsidRDefault="004F06D9" w:rsidP="00090FAC">
            <w:pPr>
              <w:jc w:val="center"/>
            </w:pPr>
            <w:r>
              <w:rPr>
                <w:rFonts w:hint="eastAsia"/>
              </w:rPr>
              <w:t>9</w:t>
            </w:r>
          </w:p>
        </w:tc>
        <w:tc>
          <w:tcPr>
            <w:tcW w:w="904" w:type="dxa"/>
          </w:tcPr>
          <w:p w14:paraId="2CA25284" w14:textId="77777777" w:rsidR="004D78B2" w:rsidRDefault="00511B79" w:rsidP="00090FAC">
            <w:pPr>
              <w:jc w:val="center"/>
            </w:pPr>
            <w:r w:rsidRPr="00213937">
              <w:rPr>
                <w:rFonts w:hint="eastAsia"/>
              </w:rPr>
              <w:t>0</w:t>
            </w:r>
          </w:p>
        </w:tc>
        <w:tc>
          <w:tcPr>
            <w:tcW w:w="845" w:type="dxa"/>
          </w:tcPr>
          <w:p w14:paraId="6A444CEB"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574557729"/>
            <w:comboBox>
              <w:listItem w:displayText="是" w:value="true"/>
              <w:listItem w:displayText="否" w:value="false"/>
            </w:comboBox>
          </w:sdtPr>
          <w:sdtContent>
            <w:tc>
              <w:tcPr>
                <w:tcW w:w="1294" w:type="dxa"/>
              </w:tcPr>
              <w:p w14:paraId="5947D1B3"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3344A34F" w14:textId="77777777" w:rsidR="004D78B2" w:rsidRDefault="00511B79" w:rsidP="00090FAC">
            <w:pPr>
              <w:jc w:val="center"/>
            </w:pPr>
            <w:r>
              <w:rPr>
                <w:rFonts w:hint="eastAsia"/>
              </w:rPr>
              <w:t>3</w:t>
            </w:r>
          </w:p>
        </w:tc>
      </w:tr>
      <w:tr w:rsidR="005736F7" w14:paraId="73F91635" w14:textId="77777777" w:rsidTr="005736F7">
        <w:trPr>
          <w:trHeight w:val="77"/>
        </w:trPr>
        <w:tc>
          <w:tcPr>
            <w:tcW w:w="979" w:type="dxa"/>
            <w:vAlign w:val="center"/>
          </w:tcPr>
          <w:p w14:paraId="25946067" w14:textId="77777777" w:rsidR="004D78B2" w:rsidRDefault="00511B79" w:rsidP="00090FAC">
            <w:pPr>
              <w:pStyle w:val="afff6"/>
              <w:jc w:val="center"/>
              <w:rPr>
                <w:rFonts w:hint="eastAsia"/>
              </w:rPr>
            </w:pPr>
            <w:r>
              <w:rPr>
                <w:rFonts w:hint="eastAsia"/>
              </w:rPr>
              <w:t>李晖</w:t>
            </w:r>
          </w:p>
        </w:tc>
        <w:sdt>
          <w:sdtPr>
            <w:rPr>
              <w:rFonts w:hint="eastAsia"/>
            </w:rPr>
            <w:alias w:val="董事参加董事会的出席情况明细-是否独立董事"/>
            <w:tag w:val="_GBC_8f65cf2d483747a58ee92c8a36ee6375"/>
            <w:id w:val="1317769229"/>
            <w:comboBox>
              <w:listItem w:displayText="是" w:value="true"/>
              <w:listItem w:displayText="否" w:value="false"/>
            </w:comboBox>
          </w:sdtPr>
          <w:sdtContent>
            <w:tc>
              <w:tcPr>
                <w:tcW w:w="845" w:type="dxa"/>
              </w:tcPr>
              <w:p w14:paraId="4843268F"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532B1F4E" w14:textId="77777777" w:rsidR="004D78B2" w:rsidRDefault="00511B79" w:rsidP="00090FAC">
            <w:pPr>
              <w:jc w:val="center"/>
            </w:pPr>
            <w:r w:rsidRPr="00377F9F">
              <w:t>9</w:t>
            </w:r>
          </w:p>
        </w:tc>
        <w:tc>
          <w:tcPr>
            <w:tcW w:w="852" w:type="dxa"/>
            <w:vAlign w:val="center"/>
          </w:tcPr>
          <w:p w14:paraId="385CC7A2" w14:textId="77777777" w:rsidR="004D78B2" w:rsidRDefault="00511B79" w:rsidP="00090FAC">
            <w:pPr>
              <w:jc w:val="center"/>
            </w:pPr>
            <w:r w:rsidRPr="00377F9F">
              <w:t>9</w:t>
            </w:r>
          </w:p>
        </w:tc>
        <w:tc>
          <w:tcPr>
            <w:tcW w:w="968" w:type="dxa"/>
          </w:tcPr>
          <w:p w14:paraId="5A635297" w14:textId="77777777" w:rsidR="004D78B2" w:rsidRDefault="00511B79" w:rsidP="00090FAC">
            <w:pPr>
              <w:jc w:val="center"/>
            </w:pPr>
            <w:r w:rsidRPr="00F604C5">
              <w:rPr>
                <w:rFonts w:hint="eastAsia"/>
              </w:rPr>
              <w:t>8</w:t>
            </w:r>
          </w:p>
        </w:tc>
        <w:tc>
          <w:tcPr>
            <w:tcW w:w="904" w:type="dxa"/>
          </w:tcPr>
          <w:p w14:paraId="2F64424C" w14:textId="77777777" w:rsidR="004D78B2" w:rsidRDefault="00511B79" w:rsidP="00090FAC">
            <w:pPr>
              <w:jc w:val="center"/>
            </w:pPr>
            <w:r w:rsidRPr="00213937">
              <w:rPr>
                <w:rFonts w:hint="eastAsia"/>
              </w:rPr>
              <w:t>0</w:t>
            </w:r>
          </w:p>
        </w:tc>
        <w:tc>
          <w:tcPr>
            <w:tcW w:w="845" w:type="dxa"/>
          </w:tcPr>
          <w:p w14:paraId="3450367A"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335691846"/>
            <w:comboBox>
              <w:listItem w:displayText="是" w:value="true"/>
              <w:listItem w:displayText="否" w:value="false"/>
            </w:comboBox>
          </w:sdtPr>
          <w:sdtContent>
            <w:tc>
              <w:tcPr>
                <w:tcW w:w="1294" w:type="dxa"/>
              </w:tcPr>
              <w:p w14:paraId="0446AA22"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25F99C97" w14:textId="77777777" w:rsidR="004D78B2" w:rsidRDefault="00511B79" w:rsidP="00090FAC">
            <w:pPr>
              <w:jc w:val="center"/>
            </w:pPr>
            <w:r>
              <w:rPr>
                <w:rFonts w:hint="eastAsia"/>
              </w:rPr>
              <w:t>3</w:t>
            </w:r>
          </w:p>
        </w:tc>
      </w:tr>
      <w:tr w:rsidR="005736F7" w14:paraId="4510EC4E" w14:textId="77777777" w:rsidTr="005736F7">
        <w:trPr>
          <w:trHeight w:val="77"/>
        </w:trPr>
        <w:tc>
          <w:tcPr>
            <w:tcW w:w="979" w:type="dxa"/>
            <w:vAlign w:val="center"/>
          </w:tcPr>
          <w:p w14:paraId="35D5E8CA" w14:textId="77777777" w:rsidR="004D78B2" w:rsidRDefault="00511B79" w:rsidP="00090FAC">
            <w:pPr>
              <w:pStyle w:val="afff6"/>
              <w:jc w:val="center"/>
              <w:rPr>
                <w:rFonts w:hint="eastAsia"/>
              </w:rPr>
            </w:pPr>
            <w:r>
              <w:rPr>
                <w:rFonts w:hint="eastAsia"/>
              </w:rPr>
              <w:t>熊名辉</w:t>
            </w:r>
          </w:p>
        </w:tc>
        <w:sdt>
          <w:sdtPr>
            <w:rPr>
              <w:rFonts w:hint="eastAsia"/>
            </w:rPr>
            <w:alias w:val="董事参加董事会的出席情况明细-是否独立董事"/>
            <w:tag w:val="_GBC_8f65cf2d483747a58ee92c8a36ee6375"/>
            <w:id w:val="1476713896"/>
            <w:comboBox>
              <w:listItem w:displayText="是" w:value="true"/>
              <w:listItem w:displayText="否" w:value="false"/>
            </w:comboBox>
          </w:sdtPr>
          <w:sdtContent>
            <w:tc>
              <w:tcPr>
                <w:tcW w:w="845" w:type="dxa"/>
              </w:tcPr>
              <w:p w14:paraId="6A5058D5"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276CE036" w14:textId="77777777" w:rsidR="004D78B2" w:rsidRDefault="00511B79" w:rsidP="00090FAC">
            <w:pPr>
              <w:jc w:val="center"/>
            </w:pPr>
            <w:r w:rsidRPr="00377F9F">
              <w:t>9</w:t>
            </w:r>
          </w:p>
        </w:tc>
        <w:tc>
          <w:tcPr>
            <w:tcW w:w="852" w:type="dxa"/>
            <w:vAlign w:val="center"/>
          </w:tcPr>
          <w:p w14:paraId="16E242A0" w14:textId="77777777" w:rsidR="004D78B2" w:rsidRDefault="00511B79" w:rsidP="00090FAC">
            <w:pPr>
              <w:jc w:val="center"/>
            </w:pPr>
            <w:r w:rsidRPr="00377F9F">
              <w:t>9</w:t>
            </w:r>
          </w:p>
        </w:tc>
        <w:tc>
          <w:tcPr>
            <w:tcW w:w="968" w:type="dxa"/>
          </w:tcPr>
          <w:p w14:paraId="0122A0C9" w14:textId="77777777" w:rsidR="004D78B2" w:rsidRDefault="00511B79" w:rsidP="00090FAC">
            <w:pPr>
              <w:jc w:val="center"/>
            </w:pPr>
            <w:r w:rsidRPr="00F604C5">
              <w:rPr>
                <w:rFonts w:hint="eastAsia"/>
              </w:rPr>
              <w:t>8</w:t>
            </w:r>
          </w:p>
        </w:tc>
        <w:tc>
          <w:tcPr>
            <w:tcW w:w="904" w:type="dxa"/>
          </w:tcPr>
          <w:p w14:paraId="287EFC63" w14:textId="77777777" w:rsidR="004D78B2" w:rsidRDefault="00511B79" w:rsidP="00090FAC">
            <w:pPr>
              <w:jc w:val="center"/>
            </w:pPr>
            <w:r w:rsidRPr="00213937">
              <w:rPr>
                <w:rFonts w:hint="eastAsia"/>
              </w:rPr>
              <w:t>0</w:t>
            </w:r>
          </w:p>
        </w:tc>
        <w:tc>
          <w:tcPr>
            <w:tcW w:w="845" w:type="dxa"/>
          </w:tcPr>
          <w:p w14:paraId="2AA532BE"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742408174"/>
            <w:comboBox>
              <w:listItem w:displayText="是" w:value="true"/>
              <w:listItem w:displayText="否" w:value="false"/>
            </w:comboBox>
          </w:sdtPr>
          <w:sdtContent>
            <w:tc>
              <w:tcPr>
                <w:tcW w:w="1294" w:type="dxa"/>
              </w:tcPr>
              <w:p w14:paraId="1E985AA9"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55DAC6FE" w14:textId="77777777" w:rsidR="004D78B2" w:rsidRDefault="00511B79" w:rsidP="00090FAC">
            <w:pPr>
              <w:jc w:val="center"/>
            </w:pPr>
            <w:r>
              <w:rPr>
                <w:rFonts w:hint="eastAsia"/>
              </w:rPr>
              <w:t>3</w:t>
            </w:r>
          </w:p>
        </w:tc>
      </w:tr>
      <w:tr w:rsidR="005736F7" w14:paraId="50666EFE" w14:textId="77777777" w:rsidTr="005736F7">
        <w:trPr>
          <w:trHeight w:val="77"/>
        </w:trPr>
        <w:tc>
          <w:tcPr>
            <w:tcW w:w="979" w:type="dxa"/>
            <w:vAlign w:val="center"/>
          </w:tcPr>
          <w:p w14:paraId="35464F64" w14:textId="77777777" w:rsidR="004D78B2" w:rsidRDefault="00511B79" w:rsidP="00090FAC">
            <w:pPr>
              <w:pStyle w:val="afff6"/>
              <w:jc w:val="center"/>
              <w:rPr>
                <w:rFonts w:hint="eastAsia"/>
              </w:rPr>
            </w:pPr>
            <w:r>
              <w:rPr>
                <w:rFonts w:hint="eastAsia"/>
              </w:rPr>
              <w:t>周亦翔</w:t>
            </w:r>
          </w:p>
        </w:tc>
        <w:sdt>
          <w:sdtPr>
            <w:rPr>
              <w:rFonts w:hint="eastAsia"/>
            </w:rPr>
            <w:alias w:val="董事参加董事会的出席情况明细-是否独立董事"/>
            <w:tag w:val="_GBC_8f65cf2d483747a58ee92c8a36ee6375"/>
            <w:id w:val="-746273351"/>
            <w:comboBox>
              <w:listItem w:displayText="是" w:value="true"/>
              <w:listItem w:displayText="否" w:value="false"/>
            </w:comboBox>
          </w:sdtPr>
          <w:sdtContent>
            <w:tc>
              <w:tcPr>
                <w:tcW w:w="845" w:type="dxa"/>
              </w:tcPr>
              <w:p w14:paraId="65608E1C"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4438BFC2" w14:textId="77777777" w:rsidR="004D78B2" w:rsidRDefault="00511B79" w:rsidP="00090FAC">
            <w:pPr>
              <w:jc w:val="center"/>
            </w:pPr>
            <w:r w:rsidRPr="00377F9F">
              <w:t>9</w:t>
            </w:r>
          </w:p>
        </w:tc>
        <w:tc>
          <w:tcPr>
            <w:tcW w:w="852" w:type="dxa"/>
            <w:vAlign w:val="center"/>
          </w:tcPr>
          <w:p w14:paraId="50214B6B" w14:textId="77777777" w:rsidR="004D78B2" w:rsidRDefault="00511B79" w:rsidP="00090FAC">
            <w:pPr>
              <w:jc w:val="center"/>
            </w:pPr>
            <w:r w:rsidRPr="00377F9F">
              <w:t>9</w:t>
            </w:r>
          </w:p>
        </w:tc>
        <w:tc>
          <w:tcPr>
            <w:tcW w:w="968" w:type="dxa"/>
          </w:tcPr>
          <w:p w14:paraId="28572ED3" w14:textId="77777777" w:rsidR="004D78B2" w:rsidRDefault="00511B79" w:rsidP="00090FAC">
            <w:pPr>
              <w:jc w:val="center"/>
            </w:pPr>
            <w:r w:rsidRPr="00F604C5">
              <w:rPr>
                <w:rFonts w:hint="eastAsia"/>
              </w:rPr>
              <w:t>8</w:t>
            </w:r>
          </w:p>
        </w:tc>
        <w:tc>
          <w:tcPr>
            <w:tcW w:w="904" w:type="dxa"/>
          </w:tcPr>
          <w:p w14:paraId="33AC1E28" w14:textId="77777777" w:rsidR="004D78B2" w:rsidRDefault="00511B79" w:rsidP="00090FAC">
            <w:pPr>
              <w:jc w:val="center"/>
            </w:pPr>
            <w:r w:rsidRPr="00213937">
              <w:rPr>
                <w:rFonts w:hint="eastAsia"/>
              </w:rPr>
              <w:t>0</w:t>
            </w:r>
          </w:p>
        </w:tc>
        <w:tc>
          <w:tcPr>
            <w:tcW w:w="845" w:type="dxa"/>
          </w:tcPr>
          <w:p w14:paraId="6D0DC5A3"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189054769"/>
            <w:comboBox>
              <w:listItem w:displayText="是" w:value="true"/>
              <w:listItem w:displayText="否" w:value="false"/>
            </w:comboBox>
          </w:sdtPr>
          <w:sdtContent>
            <w:tc>
              <w:tcPr>
                <w:tcW w:w="1294" w:type="dxa"/>
              </w:tcPr>
              <w:p w14:paraId="4463E7A4"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47BA47EF" w14:textId="77777777" w:rsidR="004D78B2" w:rsidRDefault="00511B79" w:rsidP="00090FAC">
            <w:pPr>
              <w:jc w:val="center"/>
            </w:pPr>
            <w:r>
              <w:rPr>
                <w:rFonts w:hint="eastAsia"/>
              </w:rPr>
              <w:t>4</w:t>
            </w:r>
          </w:p>
        </w:tc>
      </w:tr>
      <w:tr w:rsidR="005736F7" w14:paraId="18E0F674" w14:textId="77777777" w:rsidTr="005736F7">
        <w:trPr>
          <w:trHeight w:val="77"/>
        </w:trPr>
        <w:tc>
          <w:tcPr>
            <w:tcW w:w="979" w:type="dxa"/>
            <w:vAlign w:val="center"/>
          </w:tcPr>
          <w:p w14:paraId="04BCF7F2" w14:textId="77777777" w:rsidR="004D78B2" w:rsidRDefault="00511B79" w:rsidP="00090FAC">
            <w:pPr>
              <w:pStyle w:val="afff6"/>
              <w:jc w:val="center"/>
              <w:rPr>
                <w:rFonts w:hint="eastAsia"/>
              </w:rPr>
            </w:pPr>
            <w:r>
              <w:rPr>
                <w:rFonts w:hint="eastAsia"/>
              </w:rPr>
              <w:t>王清学</w:t>
            </w:r>
          </w:p>
        </w:tc>
        <w:sdt>
          <w:sdtPr>
            <w:rPr>
              <w:rFonts w:hint="eastAsia"/>
            </w:rPr>
            <w:alias w:val="董事参加董事会的出席情况明细-是否独立董事"/>
            <w:tag w:val="_GBC_8f65cf2d483747a58ee92c8a36ee6375"/>
            <w:id w:val="740298254"/>
            <w:comboBox>
              <w:listItem w:displayText="是" w:value="true"/>
              <w:listItem w:displayText="否" w:value="false"/>
            </w:comboBox>
          </w:sdtPr>
          <w:sdtContent>
            <w:tc>
              <w:tcPr>
                <w:tcW w:w="845" w:type="dxa"/>
              </w:tcPr>
              <w:p w14:paraId="6080A114"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41B075E0" w14:textId="77777777" w:rsidR="004D78B2" w:rsidRDefault="00511B79" w:rsidP="00090FAC">
            <w:pPr>
              <w:jc w:val="center"/>
            </w:pPr>
            <w:r w:rsidRPr="00377F9F">
              <w:t>9</w:t>
            </w:r>
          </w:p>
        </w:tc>
        <w:tc>
          <w:tcPr>
            <w:tcW w:w="852" w:type="dxa"/>
            <w:vAlign w:val="center"/>
          </w:tcPr>
          <w:p w14:paraId="29A6E4A6" w14:textId="77777777" w:rsidR="004D78B2" w:rsidRDefault="00511B79" w:rsidP="00090FAC">
            <w:pPr>
              <w:jc w:val="center"/>
            </w:pPr>
            <w:r w:rsidRPr="00377F9F">
              <w:t>9</w:t>
            </w:r>
          </w:p>
        </w:tc>
        <w:tc>
          <w:tcPr>
            <w:tcW w:w="968" w:type="dxa"/>
          </w:tcPr>
          <w:p w14:paraId="029E78B8" w14:textId="77777777" w:rsidR="004D78B2" w:rsidRDefault="00511B79" w:rsidP="00090FAC">
            <w:pPr>
              <w:jc w:val="center"/>
            </w:pPr>
            <w:r w:rsidRPr="00F604C5">
              <w:rPr>
                <w:rFonts w:hint="eastAsia"/>
              </w:rPr>
              <w:t>8</w:t>
            </w:r>
          </w:p>
        </w:tc>
        <w:tc>
          <w:tcPr>
            <w:tcW w:w="904" w:type="dxa"/>
          </w:tcPr>
          <w:p w14:paraId="1489D81A" w14:textId="77777777" w:rsidR="004D78B2" w:rsidRDefault="00511B79" w:rsidP="00090FAC">
            <w:pPr>
              <w:jc w:val="center"/>
            </w:pPr>
            <w:r w:rsidRPr="00213937">
              <w:rPr>
                <w:rFonts w:hint="eastAsia"/>
              </w:rPr>
              <w:t>0</w:t>
            </w:r>
          </w:p>
        </w:tc>
        <w:tc>
          <w:tcPr>
            <w:tcW w:w="845" w:type="dxa"/>
          </w:tcPr>
          <w:p w14:paraId="07342C33"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806884709"/>
            <w:comboBox>
              <w:listItem w:displayText="是" w:value="true"/>
              <w:listItem w:displayText="否" w:value="false"/>
            </w:comboBox>
          </w:sdtPr>
          <w:sdtContent>
            <w:tc>
              <w:tcPr>
                <w:tcW w:w="1294" w:type="dxa"/>
              </w:tcPr>
              <w:p w14:paraId="77906755"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79D91AAA" w14:textId="77777777" w:rsidR="004D78B2" w:rsidRDefault="00511B79" w:rsidP="00090FAC">
            <w:pPr>
              <w:jc w:val="center"/>
            </w:pPr>
            <w:r>
              <w:rPr>
                <w:rFonts w:hint="eastAsia"/>
              </w:rPr>
              <w:t>4</w:t>
            </w:r>
          </w:p>
        </w:tc>
      </w:tr>
      <w:tr w:rsidR="005736F7" w14:paraId="18DF0E13" w14:textId="77777777" w:rsidTr="005736F7">
        <w:trPr>
          <w:trHeight w:val="77"/>
        </w:trPr>
        <w:tc>
          <w:tcPr>
            <w:tcW w:w="979" w:type="dxa"/>
            <w:vAlign w:val="center"/>
          </w:tcPr>
          <w:p w14:paraId="095B7C03" w14:textId="77777777" w:rsidR="004D78B2" w:rsidRDefault="00511B79" w:rsidP="00090FAC">
            <w:pPr>
              <w:pStyle w:val="afff6"/>
              <w:jc w:val="center"/>
              <w:rPr>
                <w:rFonts w:hint="eastAsia"/>
              </w:rPr>
            </w:pPr>
            <w:r>
              <w:rPr>
                <w:rFonts w:hint="eastAsia"/>
              </w:rPr>
              <w:t>李桂兰</w:t>
            </w:r>
          </w:p>
        </w:tc>
        <w:sdt>
          <w:sdtPr>
            <w:rPr>
              <w:rFonts w:hint="eastAsia"/>
            </w:rPr>
            <w:alias w:val="董事参加董事会的出席情况明细-是否独立董事"/>
            <w:tag w:val="_GBC_8f65cf2d483747a58ee92c8a36ee6375"/>
            <w:id w:val="-2024853872"/>
            <w:comboBox>
              <w:listItem w:displayText="是" w:value="true"/>
              <w:listItem w:displayText="否" w:value="false"/>
            </w:comboBox>
          </w:sdtPr>
          <w:sdtContent>
            <w:tc>
              <w:tcPr>
                <w:tcW w:w="845" w:type="dxa"/>
              </w:tcPr>
              <w:p w14:paraId="15B13797" w14:textId="77777777" w:rsidR="004D78B2" w:rsidRDefault="00511B79" w:rsidP="00090FAC">
                <w:pPr>
                  <w:pStyle w:val="afff6"/>
                  <w:jc w:val="center"/>
                  <w:rPr>
                    <w:rFonts w:hint="eastAsia"/>
                  </w:rPr>
                </w:pPr>
                <w:r>
                  <w:rPr>
                    <w:rFonts w:hint="eastAsia"/>
                  </w:rPr>
                  <w:t>是</w:t>
                </w:r>
              </w:p>
            </w:tc>
          </w:sdtContent>
        </w:sdt>
        <w:tc>
          <w:tcPr>
            <w:tcW w:w="1098" w:type="dxa"/>
            <w:vAlign w:val="center"/>
          </w:tcPr>
          <w:p w14:paraId="4AAE4DAF" w14:textId="77777777" w:rsidR="004D78B2" w:rsidRDefault="00511B79" w:rsidP="00090FAC">
            <w:pPr>
              <w:jc w:val="center"/>
            </w:pPr>
            <w:r w:rsidRPr="00377F9F">
              <w:t>9</w:t>
            </w:r>
          </w:p>
        </w:tc>
        <w:tc>
          <w:tcPr>
            <w:tcW w:w="852" w:type="dxa"/>
            <w:vAlign w:val="center"/>
          </w:tcPr>
          <w:p w14:paraId="1BE70466" w14:textId="77777777" w:rsidR="004D78B2" w:rsidRDefault="00511B79" w:rsidP="00090FAC">
            <w:pPr>
              <w:jc w:val="center"/>
            </w:pPr>
            <w:r w:rsidRPr="00377F9F">
              <w:t>9</w:t>
            </w:r>
          </w:p>
        </w:tc>
        <w:tc>
          <w:tcPr>
            <w:tcW w:w="968" w:type="dxa"/>
          </w:tcPr>
          <w:p w14:paraId="08A07E05" w14:textId="77777777" w:rsidR="004D78B2" w:rsidRDefault="00511B79" w:rsidP="00090FAC">
            <w:pPr>
              <w:jc w:val="center"/>
            </w:pPr>
            <w:r w:rsidRPr="00F604C5">
              <w:rPr>
                <w:rFonts w:hint="eastAsia"/>
              </w:rPr>
              <w:t>8</w:t>
            </w:r>
          </w:p>
        </w:tc>
        <w:tc>
          <w:tcPr>
            <w:tcW w:w="904" w:type="dxa"/>
          </w:tcPr>
          <w:p w14:paraId="100F4BCD" w14:textId="77777777" w:rsidR="004D78B2" w:rsidRDefault="00511B79" w:rsidP="00090FAC">
            <w:pPr>
              <w:jc w:val="center"/>
            </w:pPr>
            <w:r w:rsidRPr="00213937">
              <w:rPr>
                <w:rFonts w:hint="eastAsia"/>
              </w:rPr>
              <w:t>0</w:t>
            </w:r>
          </w:p>
        </w:tc>
        <w:tc>
          <w:tcPr>
            <w:tcW w:w="845" w:type="dxa"/>
          </w:tcPr>
          <w:p w14:paraId="35DBC3FA"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583904753"/>
            <w:comboBox>
              <w:listItem w:displayText="是" w:value="true"/>
              <w:listItem w:displayText="否" w:value="false"/>
            </w:comboBox>
          </w:sdtPr>
          <w:sdtContent>
            <w:tc>
              <w:tcPr>
                <w:tcW w:w="1294" w:type="dxa"/>
              </w:tcPr>
              <w:p w14:paraId="4AFA12C1"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76AE5425" w14:textId="77777777" w:rsidR="004D78B2" w:rsidRDefault="00511B79" w:rsidP="00090FAC">
            <w:pPr>
              <w:jc w:val="center"/>
            </w:pPr>
            <w:r>
              <w:rPr>
                <w:rFonts w:hint="eastAsia"/>
              </w:rPr>
              <w:t>4</w:t>
            </w:r>
          </w:p>
        </w:tc>
      </w:tr>
      <w:tr w:rsidR="005736F7" w14:paraId="07BA0A3B" w14:textId="77777777" w:rsidTr="005736F7">
        <w:trPr>
          <w:trHeight w:val="77"/>
        </w:trPr>
        <w:tc>
          <w:tcPr>
            <w:tcW w:w="979" w:type="dxa"/>
            <w:vAlign w:val="center"/>
          </w:tcPr>
          <w:p w14:paraId="402BA17B" w14:textId="77777777" w:rsidR="004D78B2" w:rsidRDefault="00511B79" w:rsidP="00090FAC">
            <w:pPr>
              <w:pStyle w:val="afff6"/>
              <w:jc w:val="center"/>
              <w:rPr>
                <w:rFonts w:hint="eastAsia"/>
              </w:rPr>
            </w:pPr>
            <w:r>
              <w:rPr>
                <w:rFonts w:hint="eastAsia"/>
              </w:rPr>
              <w:t>雷辉</w:t>
            </w:r>
          </w:p>
        </w:tc>
        <w:sdt>
          <w:sdtPr>
            <w:rPr>
              <w:rFonts w:hint="eastAsia"/>
            </w:rPr>
            <w:alias w:val="董事参加董事会的出席情况明细-是否独立董事"/>
            <w:tag w:val="_GBC_8f65cf2d483747a58ee92c8a36ee6375"/>
            <w:id w:val="228661423"/>
            <w:comboBox>
              <w:listItem w:displayText="是" w:value="true"/>
              <w:listItem w:displayText="否" w:value="false"/>
            </w:comboBox>
          </w:sdtPr>
          <w:sdtContent>
            <w:tc>
              <w:tcPr>
                <w:tcW w:w="845" w:type="dxa"/>
              </w:tcPr>
              <w:p w14:paraId="64DEB676" w14:textId="77777777" w:rsidR="004D78B2" w:rsidRDefault="00511B79" w:rsidP="00090FAC">
                <w:pPr>
                  <w:pStyle w:val="afff6"/>
                  <w:jc w:val="center"/>
                  <w:rPr>
                    <w:rFonts w:hint="eastAsia"/>
                  </w:rPr>
                </w:pPr>
                <w:r>
                  <w:rPr>
                    <w:rFonts w:hint="eastAsia"/>
                  </w:rPr>
                  <w:t>是</w:t>
                </w:r>
              </w:p>
            </w:tc>
          </w:sdtContent>
        </w:sdt>
        <w:tc>
          <w:tcPr>
            <w:tcW w:w="1098" w:type="dxa"/>
            <w:vAlign w:val="center"/>
          </w:tcPr>
          <w:p w14:paraId="4F0AB158" w14:textId="77777777" w:rsidR="004D78B2" w:rsidRDefault="00511B79" w:rsidP="00090FAC">
            <w:pPr>
              <w:jc w:val="center"/>
            </w:pPr>
            <w:r w:rsidRPr="00377F9F">
              <w:t>9</w:t>
            </w:r>
          </w:p>
        </w:tc>
        <w:tc>
          <w:tcPr>
            <w:tcW w:w="852" w:type="dxa"/>
            <w:vAlign w:val="center"/>
          </w:tcPr>
          <w:p w14:paraId="68426D0F" w14:textId="77777777" w:rsidR="004D78B2" w:rsidRDefault="00511B79" w:rsidP="00090FAC">
            <w:pPr>
              <w:jc w:val="center"/>
            </w:pPr>
            <w:r w:rsidRPr="00377F9F">
              <w:t>9</w:t>
            </w:r>
          </w:p>
        </w:tc>
        <w:tc>
          <w:tcPr>
            <w:tcW w:w="968" w:type="dxa"/>
          </w:tcPr>
          <w:p w14:paraId="575ECE76" w14:textId="77777777" w:rsidR="004D78B2" w:rsidRDefault="00511B79" w:rsidP="00090FAC">
            <w:pPr>
              <w:jc w:val="center"/>
            </w:pPr>
            <w:r w:rsidRPr="00F604C5">
              <w:rPr>
                <w:rFonts w:hint="eastAsia"/>
              </w:rPr>
              <w:t>8</w:t>
            </w:r>
          </w:p>
        </w:tc>
        <w:tc>
          <w:tcPr>
            <w:tcW w:w="904" w:type="dxa"/>
          </w:tcPr>
          <w:p w14:paraId="6B2361ED" w14:textId="77777777" w:rsidR="004D78B2" w:rsidRDefault="00511B79" w:rsidP="00090FAC">
            <w:pPr>
              <w:jc w:val="center"/>
            </w:pPr>
            <w:r w:rsidRPr="00213937">
              <w:rPr>
                <w:rFonts w:hint="eastAsia"/>
              </w:rPr>
              <w:t>0</w:t>
            </w:r>
          </w:p>
        </w:tc>
        <w:tc>
          <w:tcPr>
            <w:tcW w:w="845" w:type="dxa"/>
          </w:tcPr>
          <w:p w14:paraId="4770B1DD"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319683774"/>
            <w:comboBox>
              <w:listItem w:displayText="是" w:value="true"/>
              <w:listItem w:displayText="否" w:value="false"/>
            </w:comboBox>
          </w:sdtPr>
          <w:sdtContent>
            <w:tc>
              <w:tcPr>
                <w:tcW w:w="1294" w:type="dxa"/>
              </w:tcPr>
              <w:p w14:paraId="4964535C"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28DED5BA" w14:textId="77777777" w:rsidR="004D78B2" w:rsidRDefault="00511B79" w:rsidP="00090FAC">
            <w:pPr>
              <w:jc w:val="center"/>
            </w:pPr>
            <w:r>
              <w:rPr>
                <w:rFonts w:hint="eastAsia"/>
              </w:rPr>
              <w:t>4</w:t>
            </w:r>
          </w:p>
        </w:tc>
      </w:tr>
      <w:tr w:rsidR="005736F7" w14:paraId="2BB0EDDB" w14:textId="77777777" w:rsidTr="005736F7">
        <w:trPr>
          <w:trHeight w:val="77"/>
        </w:trPr>
        <w:tc>
          <w:tcPr>
            <w:tcW w:w="979" w:type="dxa"/>
            <w:vAlign w:val="center"/>
          </w:tcPr>
          <w:p w14:paraId="07271BC1" w14:textId="77777777" w:rsidR="004D78B2" w:rsidRDefault="00511B79" w:rsidP="00090FAC">
            <w:pPr>
              <w:pStyle w:val="afff6"/>
              <w:jc w:val="center"/>
              <w:rPr>
                <w:rFonts w:hint="eastAsia"/>
              </w:rPr>
            </w:pPr>
            <w:r>
              <w:rPr>
                <w:rFonts w:hint="eastAsia"/>
              </w:rPr>
              <w:t>廖圣清</w:t>
            </w:r>
          </w:p>
        </w:tc>
        <w:sdt>
          <w:sdtPr>
            <w:rPr>
              <w:rFonts w:hint="eastAsia"/>
            </w:rPr>
            <w:alias w:val="董事参加董事会的出席情况明细-是否独立董事"/>
            <w:tag w:val="_GBC_8f65cf2d483747a58ee92c8a36ee6375"/>
            <w:id w:val="-914855175"/>
            <w:comboBox>
              <w:listItem w:displayText="是" w:value="true"/>
              <w:listItem w:displayText="否" w:value="false"/>
            </w:comboBox>
          </w:sdtPr>
          <w:sdtContent>
            <w:tc>
              <w:tcPr>
                <w:tcW w:w="845" w:type="dxa"/>
              </w:tcPr>
              <w:p w14:paraId="026075F0" w14:textId="77777777" w:rsidR="004D78B2" w:rsidRDefault="00511B79" w:rsidP="00090FAC">
                <w:pPr>
                  <w:pStyle w:val="afff6"/>
                  <w:jc w:val="center"/>
                  <w:rPr>
                    <w:rFonts w:hint="eastAsia"/>
                  </w:rPr>
                </w:pPr>
                <w:r>
                  <w:rPr>
                    <w:rFonts w:hint="eastAsia"/>
                  </w:rPr>
                  <w:t>是</w:t>
                </w:r>
              </w:p>
            </w:tc>
          </w:sdtContent>
        </w:sdt>
        <w:tc>
          <w:tcPr>
            <w:tcW w:w="1098" w:type="dxa"/>
            <w:vAlign w:val="center"/>
          </w:tcPr>
          <w:p w14:paraId="49991BDA" w14:textId="77777777" w:rsidR="004D78B2" w:rsidRDefault="00511B79" w:rsidP="00090FAC">
            <w:pPr>
              <w:jc w:val="center"/>
            </w:pPr>
            <w:r w:rsidRPr="00377F9F">
              <w:t>9</w:t>
            </w:r>
          </w:p>
        </w:tc>
        <w:tc>
          <w:tcPr>
            <w:tcW w:w="852" w:type="dxa"/>
            <w:vAlign w:val="center"/>
          </w:tcPr>
          <w:p w14:paraId="11CE65B9" w14:textId="77777777" w:rsidR="004D78B2" w:rsidRDefault="00511B79" w:rsidP="00090FAC">
            <w:pPr>
              <w:jc w:val="center"/>
            </w:pPr>
            <w:r w:rsidRPr="00377F9F">
              <w:t>9</w:t>
            </w:r>
          </w:p>
        </w:tc>
        <w:tc>
          <w:tcPr>
            <w:tcW w:w="968" w:type="dxa"/>
          </w:tcPr>
          <w:p w14:paraId="3621276D" w14:textId="77777777" w:rsidR="004D78B2" w:rsidRDefault="00511B79" w:rsidP="00090FAC">
            <w:pPr>
              <w:jc w:val="center"/>
            </w:pPr>
            <w:r w:rsidRPr="00F604C5">
              <w:rPr>
                <w:rFonts w:hint="eastAsia"/>
              </w:rPr>
              <w:t>8</w:t>
            </w:r>
          </w:p>
        </w:tc>
        <w:tc>
          <w:tcPr>
            <w:tcW w:w="904" w:type="dxa"/>
          </w:tcPr>
          <w:p w14:paraId="30F2436F" w14:textId="77777777" w:rsidR="004D78B2" w:rsidRDefault="00511B79" w:rsidP="00090FAC">
            <w:pPr>
              <w:jc w:val="center"/>
            </w:pPr>
            <w:r w:rsidRPr="00213937">
              <w:rPr>
                <w:rFonts w:hint="eastAsia"/>
              </w:rPr>
              <w:t>0</w:t>
            </w:r>
          </w:p>
        </w:tc>
        <w:tc>
          <w:tcPr>
            <w:tcW w:w="845" w:type="dxa"/>
          </w:tcPr>
          <w:p w14:paraId="5911D410"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867559409"/>
            <w:comboBox>
              <w:listItem w:displayText="是" w:value="true"/>
              <w:listItem w:displayText="否" w:value="false"/>
            </w:comboBox>
          </w:sdtPr>
          <w:sdtContent>
            <w:tc>
              <w:tcPr>
                <w:tcW w:w="1294" w:type="dxa"/>
              </w:tcPr>
              <w:p w14:paraId="1C014261"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775C5189" w14:textId="77777777" w:rsidR="004D78B2" w:rsidRDefault="00511B79" w:rsidP="00090FAC">
            <w:pPr>
              <w:jc w:val="center"/>
            </w:pPr>
            <w:r>
              <w:rPr>
                <w:rFonts w:hint="eastAsia"/>
              </w:rPr>
              <w:t>4</w:t>
            </w:r>
          </w:p>
        </w:tc>
      </w:tr>
      <w:tr w:rsidR="005736F7" w14:paraId="229ED88A" w14:textId="77777777" w:rsidTr="005736F7">
        <w:trPr>
          <w:trHeight w:val="77"/>
        </w:trPr>
        <w:tc>
          <w:tcPr>
            <w:tcW w:w="979" w:type="dxa"/>
            <w:vAlign w:val="center"/>
          </w:tcPr>
          <w:p w14:paraId="3DA1B26A" w14:textId="77777777" w:rsidR="004D78B2" w:rsidRDefault="00511B79" w:rsidP="00090FAC">
            <w:pPr>
              <w:pStyle w:val="afff6"/>
              <w:jc w:val="center"/>
              <w:rPr>
                <w:rFonts w:hint="eastAsia"/>
              </w:rPr>
            </w:pPr>
            <w:r>
              <w:rPr>
                <w:rFonts w:hint="eastAsia"/>
              </w:rPr>
              <w:t>余洪山</w:t>
            </w:r>
          </w:p>
        </w:tc>
        <w:sdt>
          <w:sdtPr>
            <w:rPr>
              <w:rFonts w:hint="eastAsia"/>
            </w:rPr>
            <w:alias w:val="董事参加董事会的出席情况明细-是否独立董事"/>
            <w:tag w:val="_GBC_8f65cf2d483747a58ee92c8a36ee6375"/>
            <w:id w:val="2101827419"/>
            <w:comboBox>
              <w:listItem w:displayText="是" w:value="true"/>
              <w:listItem w:displayText="否" w:value="false"/>
            </w:comboBox>
          </w:sdtPr>
          <w:sdtContent>
            <w:tc>
              <w:tcPr>
                <w:tcW w:w="845" w:type="dxa"/>
              </w:tcPr>
              <w:p w14:paraId="7F466DC3" w14:textId="77777777" w:rsidR="004D78B2" w:rsidRDefault="00511B79" w:rsidP="00090FAC">
                <w:pPr>
                  <w:pStyle w:val="afff6"/>
                  <w:jc w:val="center"/>
                  <w:rPr>
                    <w:rFonts w:hint="eastAsia"/>
                  </w:rPr>
                </w:pPr>
                <w:r>
                  <w:rPr>
                    <w:rFonts w:hint="eastAsia"/>
                  </w:rPr>
                  <w:t>是</w:t>
                </w:r>
              </w:p>
            </w:tc>
          </w:sdtContent>
        </w:sdt>
        <w:tc>
          <w:tcPr>
            <w:tcW w:w="1098" w:type="dxa"/>
            <w:vAlign w:val="center"/>
          </w:tcPr>
          <w:p w14:paraId="4BEDC933" w14:textId="77777777" w:rsidR="004D78B2" w:rsidRDefault="00511B79" w:rsidP="00090FAC">
            <w:pPr>
              <w:jc w:val="center"/>
            </w:pPr>
            <w:r>
              <w:rPr>
                <w:rFonts w:hint="eastAsia"/>
              </w:rPr>
              <w:t>1</w:t>
            </w:r>
          </w:p>
        </w:tc>
        <w:tc>
          <w:tcPr>
            <w:tcW w:w="852" w:type="dxa"/>
            <w:vAlign w:val="center"/>
          </w:tcPr>
          <w:p w14:paraId="7C4C9100" w14:textId="77777777" w:rsidR="004D78B2" w:rsidRDefault="00511B79" w:rsidP="00090FAC">
            <w:pPr>
              <w:jc w:val="center"/>
            </w:pPr>
            <w:r>
              <w:rPr>
                <w:rFonts w:hint="eastAsia"/>
              </w:rPr>
              <w:t>1</w:t>
            </w:r>
          </w:p>
        </w:tc>
        <w:tc>
          <w:tcPr>
            <w:tcW w:w="968" w:type="dxa"/>
            <w:vAlign w:val="center"/>
          </w:tcPr>
          <w:p w14:paraId="2063A749" w14:textId="77777777" w:rsidR="004D78B2" w:rsidRDefault="00511B79" w:rsidP="00090FAC">
            <w:pPr>
              <w:jc w:val="center"/>
            </w:pPr>
            <w:r>
              <w:rPr>
                <w:rFonts w:hint="eastAsia"/>
              </w:rPr>
              <w:t>1</w:t>
            </w:r>
          </w:p>
        </w:tc>
        <w:tc>
          <w:tcPr>
            <w:tcW w:w="904" w:type="dxa"/>
          </w:tcPr>
          <w:p w14:paraId="2A155FC8" w14:textId="77777777" w:rsidR="004D78B2" w:rsidRDefault="00511B79" w:rsidP="00090FAC">
            <w:pPr>
              <w:jc w:val="center"/>
            </w:pPr>
            <w:r w:rsidRPr="00213937">
              <w:rPr>
                <w:rFonts w:hint="eastAsia"/>
              </w:rPr>
              <w:t>0</w:t>
            </w:r>
          </w:p>
        </w:tc>
        <w:tc>
          <w:tcPr>
            <w:tcW w:w="845" w:type="dxa"/>
          </w:tcPr>
          <w:p w14:paraId="11084158"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768071648"/>
            <w:comboBox>
              <w:listItem w:displayText="是" w:value="true"/>
              <w:listItem w:displayText="否" w:value="false"/>
            </w:comboBox>
          </w:sdtPr>
          <w:sdtContent>
            <w:tc>
              <w:tcPr>
                <w:tcW w:w="1294" w:type="dxa"/>
              </w:tcPr>
              <w:p w14:paraId="04BF7D9A"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41422C00" w14:textId="77777777" w:rsidR="004D78B2" w:rsidRDefault="00511B79" w:rsidP="00090FAC">
            <w:pPr>
              <w:jc w:val="center"/>
            </w:pPr>
            <w:r>
              <w:rPr>
                <w:rFonts w:hint="eastAsia"/>
              </w:rPr>
              <w:t>1</w:t>
            </w:r>
          </w:p>
        </w:tc>
      </w:tr>
      <w:tr w:rsidR="005736F7" w14:paraId="00A4993F" w14:textId="77777777" w:rsidTr="005736F7">
        <w:trPr>
          <w:trHeight w:val="77"/>
        </w:trPr>
        <w:tc>
          <w:tcPr>
            <w:tcW w:w="979" w:type="dxa"/>
            <w:vAlign w:val="center"/>
          </w:tcPr>
          <w:p w14:paraId="42E5E61F" w14:textId="77777777" w:rsidR="004D78B2" w:rsidRDefault="00511B79" w:rsidP="00090FAC">
            <w:pPr>
              <w:pStyle w:val="afff6"/>
              <w:jc w:val="center"/>
              <w:rPr>
                <w:rFonts w:hint="eastAsia"/>
              </w:rPr>
            </w:pPr>
            <w:r>
              <w:rPr>
                <w:rFonts w:hint="eastAsia"/>
              </w:rPr>
              <w:t>易莎</w:t>
            </w:r>
          </w:p>
        </w:tc>
        <w:sdt>
          <w:sdtPr>
            <w:rPr>
              <w:rFonts w:hint="eastAsia"/>
            </w:rPr>
            <w:alias w:val="董事参加董事会的出席情况明细-是否独立董事"/>
            <w:tag w:val="_GBC_8f65cf2d483747a58ee92c8a36ee6375"/>
            <w:id w:val="1067379055"/>
            <w:comboBox>
              <w:listItem w:displayText="是" w:value="true"/>
              <w:listItem w:displayText="否" w:value="false"/>
            </w:comboBox>
          </w:sdtPr>
          <w:sdtContent>
            <w:tc>
              <w:tcPr>
                <w:tcW w:w="845" w:type="dxa"/>
              </w:tcPr>
              <w:p w14:paraId="08BA11C0" w14:textId="77777777" w:rsidR="004D78B2" w:rsidRDefault="00511B79" w:rsidP="00090FAC">
                <w:pPr>
                  <w:pStyle w:val="afff6"/>
                  <w:jc w:val="center"/>
                  <w:rPr>
                    <w:rFonts w:hint="eastAsia"/>
                  </w:rPr>
                </w:pPr>
                <w:r>
                  <w:rPr>
                    <w:rFonts w:hint="eastAsia"/>
                  </w:rPr>
                  <w:t>否</w:t>
                </w:r>
              </w:p>
            </w:tc>
          </w:sdtContent>
        </w:sdt>
        <w:tc>
          <w:tcPr>
            <w:tcW w:w="1098" w:type="dxa"/>
            <w:vAlign w:val="center"/>
          </w:tcPr>
          <w:p w14:paraId="6547A819" w14:textId="77777777" w:rsidR="004D78B2" w:rsidRDefault="00511B79" w:rsidP="00090FAC">
            <w:pPr>
              <w:jc w:val="center"/>
            </w:pPr>
            <w:r>
              <w:rPr>
                <w:rFonts w:hint="eastAsia"/>
              </w:rPr>
              <w:t>2</w:t>
            </w:r>
          </w:p>
        </w:tc>
        <w:tc>
          <w:tcPr>
            <w:tcW w:w="852" w:type="dxa"/>
            <w:vAlign w:val="center"/>
          </w:tcPr>
          <w:p w14:paraId="0908AD83" w14:textId="77777777" w:rsidR="004D78B2" w:rsidRDefault="00511B79" w:rsidP="00090FAC">
            <w:pPr>
              <w:jc w:val="center"/>
            </w:pPr>
            <w:r>
              <w:rPr>
                <w:rFonts w:hint="eastAsia"/>
              </w:rPr>
              <w:t>2</w:t>
            </w:r>
          </w:p>
        </w:tc>
        <w:tc>
          <w:tcPr>
            <w:tcW w:w="968" w:type="dxa"/>
            <w:vAlign w:val="center"/>
          </w:tcPr>
          <w:p w14:paraId="2CF539AE" w14:textId="77777777" w:rsidR="004D78B2" w:rsidRDefault="00511B79" w:rsidP="00090FAC">
            <w:pPr>
              <w:jc w:val="center"/>
            </w:pPr>
            <w:r>
              <w:rPr>
                <w:rFonts w:hint="eastAsia"/>
              </w:rPr>
              <w:t>2</w:t>
            </w:r>
          </w:p>
        </w:tc>
        <w:tc>
          <w:tcPr>
            <w:tcW w:w="904" w:type="dxa"/>
          </w:tcPr>
          <w:p w14:paraId="56B29FCD" w14:textId="77777777" w:rsidR="004D78B2" w:rsidRDefault="00511B79" w:rsidP="00090FAC">
            <w:pPr>
              <w:jc w:val="center"/>
            </w:pPr>
            <w:r w:rsidRPr="00213937">
              <w:rPr>
                <w:rFonts w:hint="eastAsia"/>
              </w:rPr>
              <w:t>0</w:t>
            </w:r>
          </w:p>
        </w:tc>
        <w:tc>
          <w:tcPr>
            <w:tcW w:w="845" w:type="dxa"/>
          </w:tcPr>
          <w:p w14:paraId="1DA96247" w14:textId="77777777" w:rsidR="004D78B2" w:rsidRDefault="00511B79" w:rsidP="00090FAC">
            <w:pPr>
              <w:jc w:val="center"/>
            </w:pPr>
            <w:r w:rsidRPr="00831931">
              <w:rPr>
                <w:rFonts w:hint="eastAsia"/>
              </w:rPr>
              <w:t>0</w:t>
            </w:r>
          </w:p>
        </w:tc>
        <w:sdt>
          <w:sdtPr>
            <w:rPr>
              <w:rFonts w:hint="eastAsia"/>
            </w:rPr>
            <w:alias w:val="董事参加董事会的出席情况明细-是否连续两次未亲自参加会议"/>
            <w:tag w:val="_GBC_4748dc7c4f9b495f9d97d5c22a5e08e6"/>
            <w:id w:val="-1407754262"/>
            <w:comboBox>
              <w:listItem w:displayText="是" w:value="true"/>
              <w:listItem w:displayText="否" w:value="false"/>
            </w:comboBox>
          </w:sdtPr>
          <w:sdtContent>
            <w:tc>
              <w:tcPr>
                <w:tcW w:w="1294" w:type="dxa"/>
              </w:tcPr>
              <w:p w14:paraId="062BF95D" w14:textId="77777777" w:rsidR="004D78B2" w:rsidRDefault="00511B79" w:rsidP="00090FAC">
                <w:pPr>
                  <w:pStyle w:val="afff6"/>
                  <w:jc w:val="center"/>
                  <w:rPr>
                    <w:rFonts w:hint="eastAsia"/>
                  </w:rPr>
                </w:pPr>
                <w:r>
                  <w:rPr>
                    <w:rFonts w:hint="eastAsia"/>
                  </w:rPr>
                  <w:t>否</w:t>
                </w:r>
              </w:p>
            </w:tc>
          </w:sdtContent>
        </w:sdt>
        <w:tc>
          <w:tcPr>
            <w:tcW w:w="1261" w:type="dxa"/>
            <w:vAlign w:val="center"/>
          </w:tcPr>
          <w:p w14:paraId="600A27C5" w14:textId="77777777" w:rsidR="004D78B2" w:rsidRDefault="00511B79" w:rsidP="00090FAC">
            <w:pPr>
              <w:jc w:val="center"/>
            </w:pPr>
            <w:r>
              <w:rPr>
                <w:rFonts w:hint="eastAsia"/>
              </w:rPr>
              <w:t>1</w:t>
            </w:r>
          </w:p>
        </w:tc>
      </w:tr>
    </w:tbl>
    <w:p w14:paraId="4597AFD9" w14:textId="77777777" w:rsidR="004D78B2" w:rsidRDefault="00511B79">
      <w:pPr>
        <w:pStyle w:val="afff6"/>
        <w:rPr>
          <w:rFonts w:hint="eastAsia"/>
        </w:rPr>
      </w:pPr>
      <w:r>
        <w:t>连续两次未亲自出席董事会会议的说明</w:t>
      </w:r>
    </w:p>
    <w:sdt>
      <w:sdtPr>
        <w:alias w:val="是否适用：连续两次未亲自出席董事会会议的说明[双击切换]"/>
        <w:tag w:val="_GBC_866534c9760844d1a6f6fa69c39ae52d"/>
        <w:id w:val="-220833557"/>
      </w:sdtPr>
      <w:sdtContent>
        <w:p w14:paraId="6741E6E1"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643433E" w14:textId="77777777" w:rsidR="004D78B2" w:rsidRDefault="004D78B2">
      <w:pPr>
        <w:pStyle w:val="afff6"/>
        <w:rPr>
          <w:rFonts w:hint="eastAsia"/>
        </w:rPr>
      </w:pPr>
    </w:p>
    <w:tbl>
      <w:tblPr>
        <w:tblStyle w:val="g2"/>
        <w:tblW w:w="0" w:type="auto"/>
        <w:tblInd w:w="-5" w:type="dxa"/>
        <w:tblLayout w:type="fixed"/>
        <w:tblLook w:val="04A0" w:firstRow="1" w:lastRow="0" w:firstColumn="1" w:lastColumn="0" w:noHBand="0" w:noVBand="1"/>
      </w:tblPr>
      <w:tblGrid>
        <w:gridCol w:w="4524"/>
        <w:gridCol w:w="4525"/>
      </w:tblGrid>
      <w:tr w:rsidR="005736F7" w14:paraId="5F099A02" w14:textId="77777777">
        <w:sdt>
          <w:sdtPr>
            <w:tag w:val="_PLD_0fc68bf164f04edda97a907df4cc747d"/>
            <w:id w:val="2018116019"/>
          </w:sdtPr>
          <w:sdtEndPr>
            <w:rPr>
              <w:szCs w:val="20"/>
            </w:rPr>
          </w:sdtEndPr>
          <w:sdtContent>
            <w:tc>
              <w:tcPr>
                <w:tcW w:w="4524" w:type="dxa"/>
                <w:vAlign w:val="center"/>
              </w:tcPr>
              <w:p w14:paraId="3D7784E1" w14:textId="77777777" w:rsidR="004D78B2" w:rsidRDefault="00511B79">
                <w:pPr>
                  <w:pStyle w:val="afff6"/>
                  <w:rPr>
                    <w:rFonts w:hint="eastAsia"/>
                  </w:rPr>
                </w:pPr>
                <w:r>
                  <w:t>年内召开董事会会议次数</w:t>
                </w:r>
              </w:p>
            </w:tc>
          </w:sdtContent>
        </w:sdt>
        <w:sdt>
          <w:sdtPr>
            <w:rPr>
              <w:rFonts w:hint="eastAsia"/>
            </w:rPr>
            <w:alias w:val="报告期内召开董事会会议次数"/>
            <w:tag w:val="_GBC_cabd294ab90e40d0afb59e61df002667"/>
            <w:id w:val="1915808294"/>
          </w:sdtPr>
          <w:sdtContent>
            <w:tc>
              <w:tcPr>
                <w:tcW w:w="4525" w:type="dxa"/>
                <w:vAlign w:val="center"/>
              </w:tcPr>
              <w:p w14:paraId="2D318009" w14:textId="77777777" w:rsidR="004D78B2" w:rsidRDefault="00511B79" w:rsidP="00090FAC">
                <w:pPr>
                  <w:pStyle w:val="afff6"/>
                  <w:jc w:val="center"/>
                  <w:rPr>
                    <w:rFonts w:hint="eastAsia"/>
                  </w:rPr>
                </w:pPr>
                <w:r>
                  <w:rPr>
                    <w:rFonts w:hint="eastAsia"/>
                  </w:rPr>
                  <w:t>9</w:t>
                </w:r>
              </w:p>
            </w:tc>
          </w:sdtContent>
        </w:sdt>
      </w:tr>
      <w:tr w:rsidR="005736F7" w14:paraId="6482A738" w14:textId="77777777">
        <w:tc>
          <w:tcPr>
            <w:tcW w:w="4524" w:type="dxa"/>
            <w:vAlign w:val="center"/>
          </w:tcPr>
          <w:p w14:paraId="0E66162C" w14:textId="77777777" w:rsidR="004D78B2" w:rsidRDefault="00511B79">
            <w:pPr>
              <w:pStyle w:val="afff6"/>
              <w:rPr>
                <w:rFonts w:hint="eastAsia"/>
              </w:rPr>
            </w:pPr>
            <w:r>
              <w:t>其中：现场会议次数</w:t>
            </w:r>
          </w:p>
        </w:tc>
        <w:tc>
          <w:tcPr>
            <w:tcW w:w="4525" w:type="dxa"/>
            <w:vAlign w:val="center"/>
          </w:tcPr>
          <w:p w14:paraId="7D6D487C" w14:textId="77777777" w:rsidR="004D78B2" w:rsidRDefault="00511B79" w:rsidP="00090FAC">
            <w:pPr>
              <w:pStyle w:val="afff6"/>
              <w:jc w:val="center"/>
              <w:rPr>
                <w:rFonts w:hint="eastAsia"/>
              </w:rPr>
            </w:pPr>
            <w:r>
              <w:rPr>
                <w:rFonts w:hint="eastAsia"/>
              </w:rPr>
              <w:t>0</w:t>
            </w:r>
          </w:p>
        </w:tc>
      </w:tr>
      <w:tr w:rsidR="005736F7" w14:paraId="10F73C21" w14:textId="77777777">
        <w:tc>
          <w:tcPr>
            <w:tcW w:w="4524" w:type="dxa"/>
            <w:vAlign w:val="center"/>
          </w:tcPr>
          <w:p w14:paraId="0355F806" w14:textId="77777777" w:rsidR="004D78B2" w:rsidRDefault="00511B79">
            <w:pPr>
              <w:pStyle w:val="afff6"/>
              <w:rPr>
                <w:rFonts w:hint="eastAsia"/>
              </w:rPr>
            </w:pPr>
            <w:r>
              <w:t>通讯方式召开会议次数</w:t>
            </w:r>
          </w:p>
        </w:tc>
        <w:tc>
          <w:tcPr>
            <w:tcW w:w="4525" w:type="dxa"/>
            <w:vAlign w:val="center"/>
          </w:tcPr>
          <w:p w14:paraId="1418A824" w14:textId="77777777" w:rsidR="004D78B2" w:rsidRDefault="00511B79" w:rsidP="00090FAC">
            <w:pPr>
              <w:pStyle w:val="afff6"/>
              <w:jc w:val="center"/>
              <w:rPr>
                <w:rFonts w:hint="eastAsia"/>
              </w:rPr>
            </w:pPr>
            <w:r>
              <w:rPr>
                <w:rFonts w:hint="eastAsia"/>
              </w:rPr>
              <w:t>8</w:t>
            </w:r>
          </w:p>
        </w:tc>
      </w:tr>
      <w:tr w:rsidR="005736F7" w14:paraId="772D1910" w14:textId="77777777">
        <w:tc>
          <w:tcPr>
            <w:tcW w:w="4524" w:type="dxa"/>
            <w:vAlign w:val="center"/>
          </w:tcPr>
          <w:p w14:paraId="77CA89AA" w14:textId="77777777" w:rsidR="004D78B2" w:rsidRDefault="00511B79">
            <w:pPr>
              <w:pStyle w:val="afff6"/>
              <w:rPr>
                <w:rFonts w:hint="eastAsia"/>
              </w:rPr>
            </w:pPr>
            <w:r>
              <w:t>现场结合通讯方式召开会议次数</w:t>
            </w:r>
          </w:p>
        </w:tc>
        <w:tc>
          <w:tcPr>
            <w:tcW w:w="4525" w:type="dxa"/>
            <w:vAlign w:val="center"/>
          </w:tcPr>
          <w:p w14:paraId="30102A22" w14:textId="77777777" w:rsidR="004D78B2" w:rsidRDefault="00511B79" w:rsidP="00090FAC">
            <w:pPr>
              <w:pStyle w:val="afff6"/>
              <w:jc w:val="center"/>
              <w:rPr>
                <w:rFonts w:hint="eastAsia"/>
              </w:rPr>
            </w:pPr>
            <w:r>
              <w:rPr>
                <w:rFonts w:hint="eastAsia"/>
              </w:rPr>
              <w:t>1</w:t>
            </w:r>
          </w:p>
        </w:tc>
      </w:tr>
    </w:tbl>
    <w:p w14:paraId="18277C4B" w14:textId="77777777" w:rsidR="004D78B2" w:rsidRDefault="004D78B2">
      <w:pPr>
        <w:pStyle w:val="afff6"/>
        <w:rPr>
          <w:rFonts w:hint="eastAsia"/>
        </w:rPr>
      </w:pPr>
    </w:p>
    <w:p w14:paraId="3DD7F7ED" w14:textId="77777777" w:rsidR="004D78B2" w:rsidRDefault="00511B79" w:rsidP="0088150D">
      <w:pPr>
        <w:pStyle w:val="TOC30"/>
        <w:numPr>
          <w:ilvl w:val="0"/>
          <w:numId w:val="35"/>
        </w:numPr>
      </w:pPr>
      <w:r>
        <w:rPr>
          <w:szCs w:val="21"/>
        </w:rPr>
        <w:t>董事对公司有关事项提出异议的情况</w:t>
      </w:r>
    </w:p>
    <w:sdt>
      <w:sdtPr>
        <w:alias w:val="是否适用：独立董事对公司有关事项提出异议的情况[双击切换]"/>
        <w:tag w:val="_GBC_1369df39a53747ff843be7f892cb0cbd"/>
        <w:id w:val="254248406"/>
      </w:sdtPr>
      <w:sdtContent>
        <w:p w14:paraId="214F1F28" w14:textId="77777777" w:rsidR="004D78B2" w:rsidRDefault="00511B79">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6B161F" w14:textId="77777777" w:rsidR="004D78B2" w:rsidRDefault="004D78B2">
      <w:pPr>
        <w:pStyle w:val="afff6"/>
        <w:rPr>
          <w:rFonts w:hint="eastAsia"/>
        </w:rPr>
      </w:pPr>
    </w:p>
    <w:p w14:paraId="6E3CA63C" w14:textId="77777777" w:rsidR="004D78B2" w:rsidRDefault="00511B79" w:rsidP="0088150D">
      <w:pPr>
        <w:pStyle w:val="TOC30"/>
        <w:numPr>
          <w:ilvl w:val="0"/>
          <w:numId w:val="35"/>
        </w:numPr>
      </w:pPr>
      <w:r>
        <w:rPr>
          <w:szCs w:val="21"/>
        </w:rPr>
        <w:t>其他</w:t>
      </w:r>
    </w:p>
    <w:sdt>
      <w:sdtPr>
        <w:rPr>
          <w:rFonts w:hint="eastAsia"/>
        </w:rPr>
        <w:alias w:val="是否适用：其他董事履行职责情况说明[双击切换]"/>
        <w:tag w:val="_GBC_ba1a70dda14046559f72c5b524ca1125"/>
        <w:id w:val="-1147586553"/>
      </w:sdtPr>
      <w:sdtContent>
        <w:p w14:paraId="27C2391E"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160E56" w14:textId="77777777" w:rsidR="004D78B2" w:rsidRDefault="004D78B2">
      <w:pPr>
        <w:pStyle w:val="afff6"/>
        <w:rPr>
          <w:rFonts w:hint="eastAsia"/>
        </w:rPr>
      </w:pPr>
    </w:p>
    <w:p w14:paraId="2630DC4D" w14:textId="77777777" w:rsidR="004D78B2" w:rsidRDefault="00511B79" w:rsidP="0088150D">
      <w:pPr>
        <w:pStyle w:val="TOC20"/>
        <w:numPr>
          <w:ilvl w:val="0"/>
          <w:numId w:val="34"/>
        </w:numPr>
      </w:pPr>
      <w:r>
        <w:rPr>
          <w:rFonts w:hint="eastAsia"/>
        </w:rPr>
        <w:t>董事会下设专门委员会情况</w:t>
      </w:r>
    </w:p>
    <w:sdt>
      <w:sdtPr>
        <w:rPr>
          <w:rFonts w:hint="eastAsia"/>
        </w:rPr>
        <w:alias w:val="是否适用：董事会下设专门委员会情况[双击切换]"/>
        <w:tag w:val="_GBC_88389a2d52e44644a2332ba32500fe69"/>
        <w:id w:val="-1304537424"/>
        <w:lock w:val="contentLocked"/>
      </w:sdtPr>
      <w:sdtContent>
        <w:p w14:paraId="3B802E65" w14:textId="77777777" w:rsidR="004D78B2" w:rsidRDefault="00511B79">
          <w:pPr>
            <w:pStyle w:val="afff6"/>
            <w:rPr>
              <w:rFonts w:hint="eastAsia"/>
            </w:rPr>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3F80A9EA" w14:textId="77777777" w:rsidR="004D78B2" w:rsidRDefault="00511B79" w:rsidP="0088150D">
      <w:pPr>
        <w:pStyle w:val="TOC30"/>
        <w:numPr>
          <w:ilvl w:val="0"/>
          <w:numId w:val="120"/>
        </w:numPr>
      </w:pPr>
      <w:r>
        <w:rPr>
          <w:rFonts w:hint="eastAsia"/>
        </w:rPr>
        <w:t>董事会下设专门委员会成员情况</w:t>
      </w:r>
    </w:p>
    <w:tbl>
      <w:tblPr>
        <w:tblStyle w:val="aff0"/>
        <w:tblW w:w="9051" w:type="dxa"/>
        <w:jc w:val="center"/>
        <w:tblLayout w:type="fixed"/>
        <w:tblLook w:val="04A0" w:firstRow="1" w:lastRow="0" w:firstColumn="1" w:lastColumn="0" w:noHBand="0" w:noVBand="1"/>
      </w:tblPr>
      <w:tblGrid>
        <w:gridCol w:w="2586"/>
        <w:gridCol w:w="6465"/>
      </w:tblGrid>
      <w:tr w:rsidR="005736F7" w14:paraId="29FAF0F1" w14:textId="77777777" w:rsidTr="005736F7">
        <w:trPr>
          <w:trHeight w:val="270"/>
          <w:jc w:val="center"/>
        </w:trPr>
        <w:sdt>
          <w:sdtPr>
            <w:tag w:val="_PLD_d469fc77cfdc44b0b043e0b1ab52e604"/>
            <w:id w:val="70479496"/>
          </w:sdtPr>
          <w:sdtContent>
            <w:tc>
              <w:tcPr>
                <w:tcW w:w="2586" w:type="dxa"/>
                <w:tcBorders>
                  <w:top w:val="single" w:sz="4" w:space="0" w:color="auto"/>
                  <w:left w:val="single" w:sz="4" w:space="0" w:color="auto"/>
                  <w:bottom w:val="single" w:sz="4" w:space="0" w:color="auto"/>
                  <w:right w:val="single" w:sz="4" w:space="0" w:color="auto"/>
                </w:tcBorders>
                <w:noWrap/>
                <w:vAlign w:val="center"/>
                <w:hideMark/>
              </w:tcPr>
              <w:p w14:paraId="46034BF3" w14:textId="77777777" w:rsidR="004D78B2" w:rsidRDefault="00511B79">
                <w:pPr>
                  <w:jc w:val="center"/>
                  <w:rPr>
                    <w:color w:val="000000"/>
                    <w:sz w:val="22"/>
                  </w:rPr>
                </w:pPr>
                <w:r>
                  <w:rPr>
                    <w:rFonts w:hint="eastAsia"/>
                    <w:color w:val="000000"/>
                    <w:sz w:val="22"/>
                  </w:rPr>
                  <w:t>专门委员会类别</w:t>
                </w:r>
              </w:p>
            </w:tc>
          </w:sdtContent>
        </w:sdt>
        <w:sdt>
          <w:sdtPr>
            <w:tag w:val="_PLD_32d037161ea94d0eb907c4e766b75044"/>
            <w:id w:val="-1120221974"/>
          </w:sdtPr>
          <w:sdtContent>
            <w:tc>
              <w:tcPr>
                <w:tcW w:w="6465" w:type="dxa"/>
                <w:tcBorders>
                  <w:top w:val="single" w:sz="4" w:space="0" w:color="auto"/>
                  <w:left w:val="nil"/>
                  <w:bottom w:val="single" w:sz="4" w:space="0" w:color="auto"/>
                  <w:right w:val="single" w:sz="4" w:space="0" w:color="auto"/>
                </w:tcBorders>
                <w:noWrap/>
                <w:vAlign w:val="center"/>
                <w:hideMark/>
              </w:tcPr>
              <w:p w14:paraId="0785903C" w14:textId="77777777" w:rsidR="004D78B2" w:rsidRDefault="00511B79">
                <w:pPr>
                  <w:jc w:val="center"/>
                  <w:rPr>
                    <w:color w:val="000000"/>
                    <w:sz w:val="22"/>
                  </w:rPr>
                </w:pPr>
                <w:r>
                  <w:rPr>
                    <w:rFonts w:hint="eastAsia"/>
                    <w:color w:val="000000"/>
                    <w:sz w:val="22"/>
                  </w:rPr>
                  <w:t>成员姓名</w:t>
                </w:r>
              </w:p>
            </w:tc>
          </w:sdtContent>
        </w:sdt>
      </w:tr>
      <w:tr w:rsidR="005736F7" w14:paraId="46C8A5C4" w14:textId="77777777" w:rsidTr="005736F7">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1AFA084C" w14:textId="77777777" w:rsidR="004D78B2" w:rsidRDefault="00511B79" w:rsidP="005736F7">
            <w:pPr>
              <w:rPr>
                <w:color w:val="000000"/>
                <w:sz w:val="22"/>
              </w:rPr>
            </w:pPr>
            <w:r>
              <w:rPr>
                <w:rFonts w:hint="eastAsia"/>
                <w:color w:val="000000"/>
                <w:sz w:val="22"/>
              </w:rPr>
              <w:t>战略委员会</w:t>
            </w:r>
          </w:p>
        </w:tc>
        <w:tc>
          <w:tcPr>
            <w:tcW w:w="6465" w:type="dxa"/>
            <w:tcBorders>
              <w:top w:val="nil"/>
              <w:left w:val="nil"/>
              <w:bottom w:val="single" w:sz="4" w:space="0" w:color="auto"/>
              <w:right w:val="single" w:sz="4" w:space="0" w:color="auto"/>
            </w:tcBorders>
            <w:noWrap/>
            <w:vAlign w:val="center"/>
            <w:hideMark/>
          </w:tcPr>
          <w:p w14:paraId="051D0EAD" w14:textId="77777777" w:rsidR="004D78B2" w:rsidRDefault="00511B79" w:rsidP="005736F7">
            <w:pPr>
              <w:jc w:val="center"/>
              <w:rPr>
                <w:sz w:val="22"/>
              </w:rPr>
            </w:pPr>
            <w:r>
              <w:rPr>
                <w:sz w:val="22"/>
              </w:rPr>
              <w:t>贺</w:t>
            </w:r>
            <w:proofErr w:type="gramStart"/>
            <w:r>
              <w:rPr>
                <w:sz w:val="22"/>
              </w:rPr>
              <w:t>砾</w:t>
            </w:r>
            <w:proofErr w:type="gramEnd"/>
            <w:r>
              <w:rPr>
                <w:sz w:val="22"/>
              </w:rPr>
              <w:t>辉（召集人）、周亦翔、廖圣清、余洪山</w:t>
            </w:r>
          </w:p>
        </w:tc>
      </w:tr>
      <w:tr w:rsidR="005736F7" w14:paraId="58116669" w14:textId="77777777" w:rsidTr="005736F7">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1A8C1C68" w14:textId="77777777" w:rsidR="004D78B2" w:rsidRDefault="00511B79" w:rsidP="005736F7">
            <w:pPr>
              <w:rPr>
                <w:sz w:val="22"/>
              </w:rPr>
            </w:pPr>
            <w:r>
              <w:t>提名与薪酬考核委员会</w:t>
            </w:r>
          </w:p>
        </w:tc>
        <w:tc>
          <w:tcPr>
            <w:tcW w:w="6465" w:type="dxa"/>
            <w:tcBorders>
              <w:top w:val="nil"/>
              <w:left w:val="nil"/>
              <w:bottom w:val="single" w:sz="4" w:space="0" w:color="auto"/>
              <w:right w:val="single" w:sz="4" w:space="0" w:color="auto"/>
            </w:tcBorders>
            <w:noWrap/>
            <w:vAlign w:val="center"/>
            <w:hideMark/>
          </w:tcPr>
          <w:p w14:paraId="0C2A9135" w14:textId="77777777" w:rsidR="004D78B2" w:rsidRDefault="00511B79" w:rsidP="005736F7">
            <w:pPr>
              <w:jc w:val="center"/>
              <w:rPr>
                <w:sz w:val="22"/>
              </w:rPr>
            </w:pPr>
            <w:r>
              <w:rPr>
                <w:sz w:val="22"/>
              </w:rPr>
              <w:t>雷辉（召集人）、周亦翔、李桂兰</w:t>
            </w:r>
          </w:p>
        </w:tc>
      </w:tr>
      <w:tr w:rsidR="005736F7" w14:paraId="45C56437" w14:textId="77777777" w:rsidTr="005736F7">
        <w:trPr>
          <w:trHeight w:val="270"/>
          <w:jc w:val="center"/>
        </w:trPr>
        <w:tc>
          <w:tcPr>
            <w:tcW w:w="2586" w:type="dxa"/>
            <w:tcBorders>
              <w:top w:val="nil"/>
              <w:left w:val="single" w:sz="4" w:space="0" w:color="auto"/>
              <w:bottom w:val="single" w:sz="4" w:space="0" w:color="auto"/>
              <w:right w:val="single" w:sz="4" w:space="0" w:color="auto"/>
            </w:tcBorders>
            <w:noWrap/>
            <w:vAlign w:val="center"/>
            <w:hideMark/>
          </w:tcPr>
          <w:p w14:paraId="2E92A0EA" w14:textId="77777777" w:rsidR="004D78B2" w:rsidRDefault="00511B79" w:rsidP="005736F7">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noWrap/>
            <w:vAlign w:val="center"/>
            <w:hideMark/>
          </w:tcPr>
          <w:p w14:paraId="4A33F185" w14:textId="50C48FB7" w:rsidR="004D78B2" w:rsidRDefault="00511B79" w:rsidP="005736F7">
            <w:pPr>
              <w:jc w:val="center"/>
              <w:rPr>
                <w:sz w:val="22"/>
              </w:rPr>
            </w:pPr>
            <w:r>
              <w:rPr>
                <w:sz w:val="22"/>
              </w:rPr>
              <w:t>李桂兰（召集人）、</w:t>
            </w:r>
            <w:r w:rsidR="00BF2286">
              <w:rPr>
                <w:rFonts w:hint="eastAsia"/>
                <w:sz w:val="22"/>
              </w:rPr>
              <w:t>杨壮、</w:t>
            </w:r>
            <w:r>
              <w:rPr>
                <w:sz w:val="22"/>
              </w:rPr>
              <w:t>雷辉</w:t>
            </w:r>
            <w:r w:rsidRPr="0033420F">
              <w:rPr>
                <w:sz w:val="22"/>
              </w:rPr>
              <w:t>、易莎</w:t>
            </w:r>
          </w:p>
        </w:tc>
      </w:tr>
      <w:tr w:rsidR="005736F7" w14:paraId="04721E24" w14:textId="77777777" w:rsidTr="005736F7">
        <w:trPr>
          <w:trHeight w:val="270"/>
          <w:jc w:val="center"/>
        </w:trPr>
        <w:tc>
          <w:tcPr>
            <w:tcW w:w="2586" w:type="dxa"/>
            <w:tcBorders>
              <w:top w:val="single" w:sz="4" w:space="0" w:color="auto"/>
              <w:left w:val="single" w:sz="4" w:space="0" w:color="auto"/>
              <w:bottom w:val="single" w:sz="4" w:space="0" w:color="auto"/>
              <w:right w:val="single" w:sz="4" w:space="0" w:color="auto"/>
            </w:tcBorders>
            <w:noWrap/>
            <w:vAlign w:val="center"/>
            <w:hideMark/>
          </w:tcPr>
          <w:p w14:paraId="40A27735" w14:textId="77777777" w:rsidR="004D78B2" w:rsidRDefault="00511B79" w:rsidP="005736F7">
            <w:pPr>
              <w:rPr>
                <w:color w:val="000000"/>
                <w:sz w:val="22"/>
              </w:rPr>
            </w:pPr>
            <w:r>
              <w:rPr>
                <w:rFonts w:hint="eastAsia"/>
                <w:color w:val="000000"/>
                <w:sz w:val="22"/>
              </w:rPr>
              <w:t>编辑委员会</w:t>
            </w:r>
          </w:p>
        </w:tc>
        <w:tc>
          <w:tcPr>
            <w:tcW w:w="6465" w:type="dxa"/>
            <w:tcBorders>
              <w:top w:val="single" w:sz="4" w:space="0" w:color="auto"/>
              <w:left w:val="nil"/>
              <w:bottom w:val="single" w:sz="4" w:space="0" w:color="auto"/>
              <w:right w:val="single" w:sz="4" w:space="0" w:color="auto"/>
            </w:tcBorders>
            <w:noWrap/>
            <w:vAlign w:val="center"/>
            <w:hideMark/>
          </w:tcPr>
          <w:p w14:paraId="33C4154E" w14:textId="30872BE1" w:rsidR="004D78B2" w:rsidRDefault="00BF2286" w:rsidP="005736F7">
            <w:pPr>
              <w:jc w:val="center"/>
              <w:rPr>
                <w:sz w:val="22"/>
              </w:rPr>
            </w:pPr>
            <w:r>
              <w:rPr>
                <w:rFonts w:hint="eastAsia"/>
                <w:sz w:val="22"/>
              </w:rPr>
              <w:t>杨壮（召集人）、李晖</w:t>
            </w:r>
            <w:r>
              <w:rPr>
                <w:sz w:val="22"/>
              </w:rPr>
              <w:t>、熊名辉</w:t>
            </w:r>
          </w:p>
        </w:tc>
      </w:tr>
    </w:tbl>
    <w:p w14:paraId="28FB0586" w14:textId="77777777" w:rsidR="004D78B2" w:rsidRDefault="00511B79" w:rsidP="005736F7">
      <w:pPr>
        <w:ind w:firstLineChars="200" w:firstLine="420"/>
      </w:pPr>
      <w:r>
        <w:rPr>
          <w:rFonts w:hint="eastAsia"/>
        </w:rPr>
        <w:t>2025</w:t>
      </w:r>
      <w:r>
        <w:rPr>
          <w:rFonts w:hint="eastAsia"/>
        </w:rPr>
        <w:t>年</w:t>
      </w:r>
      <w:r>
        <w:rPr>
          <w:rFonts w:hint="eastAsia"/>
        </w:rPr>
        <w:t>12</w:t>
      </w:r>
      <w:r>
        <w:rPr>
          <w:rFonts w:hint="eastAsia"/>
        </w:rPr>
        <w:t>月</w:t>
      </w:r>
      <w:r>
        <w:rPr>
          <w:rFonts w:hint="eastAsia"/>
        </w:rPr>
        <w:t>19</w:t>
      </w:r>
      <w:r>
        <w:rPr>
          <w:rFonts w:hint="eastAsia"/>
        </w:rPr>
        <w:t>日公司召开第六届董事会第九次会议，审议通过《</w:t>
      </w:r>
      <w:r w:rsidRPr="00E34570">
        <w:rPr>
          <w:rFonts w:hint="eastAsia"/>
        </w:rPr>
        <w:t>关于增补专业委员会成员的议案</w:t>
      </w:r>
      <w:r>
        <w:rPr>
          <w:rFonts w:hint="eastAsia"/>
        </w:rPr>
        <w:t>》，</w:t>
      </w:r>
      <w:r w:rsidRPr="00E34570">
        <w:rPr>
          <w:rFonts w:hint="eastAsia"/>
        </w:rPr>
        <w:t>增补余洪山为董事会战略委员会委员</w:t>
      </w:r>
      <w:r>
        <w:rPr>
          <w:rFonts w:hint="eastAsia"/>
        </w:rPr>
        <w:t>，</w:t>
      </w:r>
      <w:r w:rsidRPr="00E34570">
        <w:rPr>
          <w:rFonts w:hint="eastAsia"/>
        </w:rPr>
        <w:t>增补易莎为董事会审计委员会委员</w:t>
      </w:r>
      <w:r>
        <w:rPr>
          <w:rFonts w:hint="eastAsia"/>
        </w:rPr>
        <w:t>。</w:t>
      </w:r>
    </w:p>
    <w:p w14:paraId="410FB33B" w14:textId="77777777" w:rsidR="004D78B2" w:rsidRPr="00E34570" w:rsidRDefault="004D78B2">
      <w:pPr>
        <w:pStyle w:val="afff6"/>
        <w:rPr>
          <w:rFonts w:hint="eastAsia"/>
        </w:rPr>
      </w:pPr>
    </w:p>
    <w:p w14:paraId="125BB833" w14:textId="77777777" w:rsidR="004D78B2" w:rsidRDefault="00511B79" w:rsidP="0088150D">
      <w:pPr>
        <w:pStyle w:val="TOC30"/>
        <w:numPr>
          <w:ilvl w:val="0"/>
          <w:numId w:val="120"/>
        </w:numPr>
      </w:pPr>
      <w:r>
        <w:rPr>
          <w:rFonts w:hint="eastAsia"/>
        </w:rPr>
        <w:lastRenderedPageBreak/>
        <w:t>报告期内</w:t>
      </w:r>
      <w:sdt>
        <w:sdtPr>
          <w:rPr>
            <w:rFonts w:ascii="宋体" w:hAnsi="宋体" w:cs="宋体" w:hint="eastAsia"/>
            <w:kern w:val="0"/>
            <w:szCs w:val="24"/>
          </w:rPr>
          <w:alias w:val="召开会议的专门委员会类别"/>
          <w:tag w:val="_GBC_adf76ecbe3584f07b573642215a867bd"/>
          <w:id w:val="-1570724449"/>
        </w:sdtPr>
        <w:sdtContent>
          <w:r>
            <w:rPr>
              <w:rFonts w:hint="eastAsia"/>
            </w:rPr>
            <w:t>战略</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391543472"/>
        </w:sdtPr>
        <w:sdtContent>
          <w:r>
            <w:rPr>
              <w:rFonts w:hint="eastAsia"/>
            </w:rPr>
            <w:t>六</w:t>
          </w:r>
        </w:sdtContent>
      </w:sdt>
      <w:r>
        <w:rPr>
          <w:rFonts w:hint="eastAsia"/>
        </w:rPr>
        <w:t>次会议</w:t>
      </w:r>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2268"/>
        <w:gridCol w:w="1130"/>
      </w:tblGrid>
      <w:tr w:rsidR="005736F7" w14:paraId="74C6B2E7" w14:textId="77777777" w:rsidTr="005736F7">
        <w:sdt>
          <w:sdtPr>
            <w:tag w:val="_PLD_81aefc289fbf48b1865138608d8bd14f"/>
            <w:id w:val="344829143"/>
          </w:sdtPr>
          <w:sdtContent>
            <w:tc>
              <w:tcPr>
                <w:tcW w:w="1384" w:type="dxa"/>
                <w:vAlign w:val="center"/>
              </w:tcPr>
              <w:p w14:paraId="63B6473B" w14:textId="77777777" w:rsidR="004D78B2" w:rsidRDefault="00511B79">
                <w:pPr>
                  <w:widowControl w:val="0"/>
                  <w:jc w:val="center"/>
                </w:pPr>
                <w:r>
                  <w:rPr>
                    <w:rFonts w:hint="eastAsia"/>
                  </w:rPr>
                  <w:t>召开日期</w:t>
                </w:r>
              </w:p>
            </w:tc>
          </w:sdtContent>
        </w:sdt>
        <w:sdt>
          <w:sdtPr>
            <w:tag w:val="_PLD_9d24b601ec70414eb969daf6b393edc8"/>
            <w:id w:val="420152445"/>
          </w:sdtPr>
          <w:sdtContent>
            <w:tc>
              <w:tcPr>
                <w:tcW w:w="4253" w:type="dxa"/>
                <w:vAlign w:val="center"/>
              </w:tcPr>
              <w:p w14:paraId="62D77FF1" w14:textId="77777777" w:rsidR="004D78B2" w:rsidRDefault="00511B79">
                <w:pPr>
                  <w:widowControl w:val="0"/>
                  <w:jc w:val="center"/>
                </w:pPr>
                <w:r>
                  <w:rPr>
                    <w:rFonts w:hint="eastAsia"/>
                  </w:rPr>
                  <w:t>会议内容</w:t>
                </w:r>
              </w:p>
            </w:tc>
          </w:sdtContent>
        </w:sdt>
        <w:sdt>
          <w:sdtPr>
            <w:tag w:val="_PLD_6ea19dadc3684e98a6d98faaf035a9d9"/>
            <w:id w:val="2133902156"/>
          </w:sdtPr>
          <w:sdtContent>
            <w:tc>
              <w:tcPr>
                <w:tcW w:w="2268" w:type="dxa"/>
                <w:vAlign w:val="center"/>
              </w:tcPr>
              <w:p w14:paraId="005434C5" w14:textId="77777777" w:rsidR="004D78B2" w:rsidRDefault="00511B79">
                <w:pPr>
                  <w:widowControl w:val="0"/>
                  <w:jc w:val="center"/>
                </w:pPr>
                <w:r>
                  <w:rPr>
                    <w:rFonts w:hint="eastAsia"/>
                  </w:rPr>
                  <w:t>重要意见和建议</w:t>
                </w:r>
              </w:p>
            </w:tc>
          </w:sdtContent>
        </w:sdt>
        <w:sdt>
          <w:sdtPr>
            <w:tag w:val="_PLD_ef03d3ffb00740008011022cb6a96805"/>
            <w:id w:val="-1628613497"/>
          </w:sdtPr>
          <w:sdtContent>
            <w:tc>
              <w:tcPr>
                <w:tcW w:w="1130" w:type="dxa"/>
                <w:vAlign w:val="center"/>
              </w:tcPr>
              <w:p w14:paraId="3979127A" w14:textId="77777777" w:rsidR="004D78B2" w:rsidRDefault="00511B79">
                <w:pPr>
                  <w:widowControl w:val="0"/>
                  <w:jc w:val="center"/>
                </w:pPr>
                <w:r>
                  <w:rPr>
                    <w:rFonts w:hint="eastAsia"/>
                  </w:rPr>
                  <w:t>其他履行职责情况</w:t>
                </w:r>
              </w:p>
            </w:tc>
          </w:sdtContent>
        </w:sdt>
      </w:tr>
      <w:tr w:rsidR="005736F7" w14:paraId="392A7F64" w14:textId="77777777" w:rsidTr="00B17667">
        <w:tc>
          <w:tcPr>
            <w:tcW w:w="1384" w:type="dxa"/>
            <w:vAlign w:val="center"/>
          </w:tcPr>
          <w:p w14:paraId="05CA3551" w14:textId="77777777" w:rsidR="004D78B2" w:rsidRDefault="00511B79">
            <w:pPr>
              <w:widowControl w:val="0"/>
              <w:jc w:val="both"/>
            </w:pPr>
            <w:r>
              <w:rPr>
                <w:rFonts w:hint="eastAsia"/>
              </w:rPr>
              <w:t>2025</w:t>
            </w:r>
            <w:r>
              <w:rPr>
                <w:rFonts w:hint="eastAsia"/>
              </w:rPr>
              <w:t>年</w:t>
            </w:r>
            <w:r>
              <w:rPr>
                <w:rFonts w:hint="eastAsia"/>
              </w:rPr>
              <w:t>4</w:t>
            </w:r>
            <w:r>
              <w:rPr>
                <w:rFonts w:hint="eastAsia"/>
              </w:rPr>
              <w:t>月</w:t>
            </w:r>
            <w:r>
              <w:rPr>
                <w:rFonts w:hint="eastAsia"/>
              </w:rPr>
              <w:t>21</w:t>
            </w:r>
            <w:r>
              <w:rPr>
                <w:rFonts w:hint="eastAsia"/>
              </w:rPr>
              <w:t>日</w:t>
            </w:r>
          </w:p>
        </w:tc>
        <w:tc>
          <w:tcPr>
            <w:tcW w:w="4253" w:type="dxa"/>
            <w:vAlign w:val="center"/>
          </w:tcPr>
          <w:p w14:paraId="396C1F65" w14:textId="14693E93" w:rsidR="004D78B2" w:rsidRDefault="00511B79">
            <w:pPr>
              <w:widowControl w:val="0"/>
              <w:jc w:val="both"/>
            </w:pPr>
            <w:r>
              <w:t>审议议案：</w:t>
            </w:r>
            <w:r w:rsidR="00825A67" w:rsidRPr="00825A67">
              <w:rPr>
                <w:rFonts w:hint="eastAsia"/>
              </w:rPr>
              <w:t>关于中南传媒集团股份有限公司对</w:t>
            </w:r>
            <w:proofErr w:type="gramStart"/>
            <w:r w:rsidR="00825A67" w:rsidRPr="00825A67">
              <w:rPr>
                <w:rFonts w:hint="eastAsia"/>
              </w:rPr>
              <w:t>天闻数媒科技</w:t>
            </w:r>
            <w:proofErr w:type="gramEnd"/>
            <w:r w:rsidR="00825A67" w:rsidRPr="00825A67">
              <w:rPr>
                <w:rFonts w:hint="eastAsia"/>
              </w:rPr>
              <w:t>(</w:t>
            </w:r>
            <w:r w:rsidR="00825A67" w:rsidRPr="00825A67">
              <w:rPr>
                <w:rFonts w:hint="eastAsia"/>
              </w:rPr>
              <w:t>北京</w:t>
            </w:r>
            <w:r w:rsidR="00825A67" w:rsidRPr="00825A67">
              <w:rPr>
                <w:rFonts w:hint="eastAsia"/>
              </w:rPr>
              <w:t>)</w:t>
            </w:r>
            <w:r w:rsidR="00825A67" w:rsidRPr="00825A67">
              <w:rPr>
                <w:rFonts w:hint="eastAsia"/>
              </w:rPr>
              <w:t>有限公司委托贷款本金展期相关事项的议案</w:t>
            </w:r>
          </w:p>
        </w:tc>
        <w:tc>
          <w:tcPr>
            <w:tcW w:w="2268" w:type="dxa"/>
            <w:vAlign w:val="center"/>
          </w:tcPr>
          <w:p w14:paraId="03FD3DA9" w14:textId="77777777" w:rsidR="004D78B2" w:rsidRDefault="00511B79" w:rsidP="00B17667">
            <w:pPr>
              <w:widowControl w:val="0"/>
              <w:jc w:val="both"/>
            </w:pPr>
            <w:r w:rsidRPr="003A6147">
              <w:rPr>
                <w:rFonts w:hint="eastAsia"/>
              </w:rPr>
              <w:t>审议通过议案。</w:t>
            </w:r>
          </w:p>
        </w:tc>
        <w:tc>
          <w:tcPr>
            <w:tcW w:w="1130" w:type="dxa"/>
            <w:vAlign w:val="center"/>
          </w:tcPr>
          <w:p w14:paraId="25333950" w14:textId="77777777" w:rsidR="004D78B2" w:rsidRDefault="00511B79">
            <w:pPr>
              <w:widowControl w:val="0"/>
              <w:jc w:val="both"/>
            </w:pPr>
            <w:r>
              <w:t>无</w:t>
            </w:r>
          </w:p>
        </w:tc>
      </w:tr>
      <w:tr w:rsidR="005736F7" w14:paraId="0BC9787D" w14:textId="77777777" w:rsidTr="00B17667">
        <w:tc>
          <w:tcPr>
            <w:tcW w:w="1384" w:type="dxa"/>
            <w:vAlign w:val="center"/>
          </w:tcPr>
          <w:p w14:paraId="2E65E430" w14:textId="77777777" w:rsidR="004D78B2" w:rsidRDefault="00511B79" w:rsidP="005736F7">
            <w:pPr>
              <w:widowControl w:val="0"/>
              <w:jc w:val="both"/>
            </w:pPr>
            <w:r w:rsidRPr="003A6147">
              <w:rPr>
                <w:rFonts w:hint="eastAsia"/>
              </w:rPr>
              <w:t>2025</w:t>
            </w:r>
            <w:r w:rsidRPr="003A6147">
              <w:rPr>
                <w:rFonts w:hint="eastAsia"/>
              </w:rPr>
              <w:t>年</w:t>
            </w:r>
            <w:r>
              <w:rPr>
                <w:rFonts w:hint="eastAsia"/>
              </w:rPr>
              <w:t>7</w:t>
            </w:r>
            <w:r w:rsidRPr="003A6147">
              <w:rPr>
                <w:rFonts w:hint="eastAsia"/>
              </w:rPr>
              <w:t>月</w:t>
            </w:r>
            <w:r>
              <w:rPr>
                <w:rFonts w:hint="eastAsia"/>
              </w:rPr>
              <w:t>1</w:t>
            </w:r>
            <w:r w:rsidRPr="003A6147">
              <w:rPr>
                <w:rFonts w:hint="eastAsia"/>
              </w:rPr>
              <w:t>1</w:t>
            </w:r>
            <w:r w:rsidRPr="003A6147">
              <w:rPr>
                <w:rFonts w:hint="eastAsia"/>
              </w:rPr>
              <w:t>日</w:t>
            </w:r>
          </w:p>
        </w:tc>
        <w:tc>
          <w:tcPr>
            <w:tcW w:w="4253" w:type="dxa"/>
            <w:vAlign w:val="center"/>
          </w:tcPr>
          <w:p w14:paraId="15EFDC82" w14:textId="77777777" w:rsidR="004D78B2" w:rsidRDefault="00511B79">
            <w:pPr>
              <w:widowControl w:val="0"/>
              <w:jc w:val="both"/>
            </w:pPr>
            <w:r w:rsidRPr="003A6147">
              <w:rPr>
                <w:rFonts w:hint="eastAsia"/>
              </w:rPr>
              <w:t>审议议案：关于中南传媒马栏山园区</w:t>
            </w:r>
            <w:r w:rsidRPr="003A6147">
              <w:rPr>
                <w:rFonts w:hint="eastAsia"/>
              </w:rPr>
              <w:t>SOHO</w:t>
            </w:r>
            <w:proofErr w:type="gramStart"/>
            <w:r w:rsidRPr="003A6147">
              <w:rPr>
                <w:rFonts w:hint="eastAsia"/>
              </w:rPr>
              <w:t>栋对外整租</w:t>
            </w:r>
            <w:proofErr w:type="gramEnd"/>
            <w:r w:rsidRPr="003A6147">
              <w:rPr>
                <w:rFonts w:hint="eastAsia"/>
              </w:rPr>
              <w:t>的议案</w:t>
            </w:r>
          </w:p>
        </w:tc>
        <w:tc>
          <w:tcPr>
            <w:tcW w:w="2268" w:type="dxa"/>
            <w:vAlign w:val="center"/>
          </w:tcPr>
          <w:p w14:paraId="2DEB1D40" w14:textId="77777777" w:rsidR="004D78B2" w:rsidRDefault="00511B79" w:rsidP="00B17667">
            <w:pPr>
              <w:widowControl w:val="0"/>
              <w:jc w:val="both"/>
            </w:pPr>
            <w:r w:rsidRPr="003A6147">
              <w:rPr>
                <w:rFonts w:hint="eastAsia"/>
              </w:rPr>
              <w:t>审议通过议案。</w:t>
            </w:r>
          </w:p>
        </w:tc>
        <w:tc>
          <w:tcPr>
            <w:tcW w:w="1130" w:type="dxa"/>
            <w:vAlign w:val="center"/>
          </w:tcPr>
          <w:p w14:paraId="2FCDF8AB" w14:textId="77777777" w:rsidR="004D78B2" w:rsidRDefault="00511B79" w:rsidP="005736F7">
            <w:pPr>
              <w:widowControl w:val="0"/>
              <w:jc w:val="both"/>
            </w:pPr>
            <w:r>
              <w:t>无</w:t>
            </w:r>
          </w:p>
        </w:tc>
      </w:tr>
      <w:tr w:rsidR="005736F7" w14:paraId="518BE1A2" w14:textId="77777777" w:rsidTr="00B17667">
        <w:tc>
          <w:tcPr>
            <w:tcW w:w="1384" w:type="dxa"/>
            <w:vAlign w:val="center"/>
          </w:tcPr>
          <w:p w14:paraId="4B200802" w14:textId="77777777" w:rsidR="004D78B2" w:rsidRDefault="00511B79" w:rsidP="005736F7">
            <w:pPr>
              <w:widowControl w:val="0"/>
              <w:jc w:val="both"/>
            </w:pPr>
            <w:r w:rsidRPr="003A6147">
              <w:rPr>
                <w:rFonts w:hint="eastAsia"/>
              </w:rPr>
              <w:t>2025</w:t>
            </w:r>
            <w:r w:rsidRPr="003A6147">
              <w:rPr>
                <w:rFonts w:hint="eastAsia"/>
              </w:rPr>
              <w:t>年</w:t>
            </w:r>
            <w:r>
              <w:rPr>
                <w:rFonts w:hint="eastAsia"/>
              </w:rPr>
              <w:t>8</w:t>
            </w:r>
            <w:r w:rsidRPr="003A6147">
              <w:rPr>
                <w:rFonts w:hint="eastAsia"/>
              </w:rPr>
              <w:t>月</w:t>
            </w:r>
            <w:r w:rsidRPr="003A6147">
              <w:rPr>
                <w:rFonts w:hint="eastAsia"/>
              </w:rPr>
              <w:t>21</w:t>
            </w:r>
            <w:r w:rsidRPr="003A6147">
              <w:rPr>
                <w:rFonts w:hint="eastAsia"/>
              </w:rPr>
              <w:t>日</w:t>
            </w:r>
          </w:p>
        </w:tc>
        <w:tc>
          <w:tcPr>
            <w:tcW w:w="4253" w:type="dxa"/>
            <w:vAlign w:val="center"/>
          </w:tcPr>
          <w:p w14:paraId="26E02233" w14:textId="69DBE2E1" w:rsidR="004D78B2" w:rsidRDefault="00511B79">
            <w:pPr>
              <w:widowControl w:val="0"/>
              <w:jc w:val="both"/>
            </w:pPr>
            <w:r w:rsidRPr="003A6147">
              <w:rPr>
                <w:rFonts w:hint="eastAsia"/>
              </w:rPr>
              <w:t>审议议案：</w:t>
            </w:r>
            <w:r w:rsidR="00825A67" w:rsidRPr="00825A67">
              <w:rPr>
                <w:rFonts w:hint="eastAsia"/>
              </w:rPr>
              <w:t>关于修订</w:t>
            </w:r>
            <w:r w:rsidR="00410E80">
              <w:rPr>
                <w:rFonts w:hint="eastAsia"/>
              </w:rPr>
              <w:t>《</w:t>
            </w:r>
            <w:r w:rsidR="00825A67" w:rsidRPr="00825A67">
              <w:rPr>
                <w:rFonts w:hint="eastAsia"/>
              </w:rPr>
              <w:t>中南传媒集团股份有限公司投资管理制度》的议案</w:t>
            </w:r>
          </w:p>
        </w:tc>
        <w:tc>
          <w:tcPr>
            <w:tcW w:w="2268" w:type="dxa"/>
            <w:vAlign w:val="center"/>
          </w:tcPr>
          <w:p w14:paraId="7F8CC076" w14:textId="77777777" w:rsidR="004D78B2" w:rsidRDefault="00511B79" w:rsidP="00B17667">
            <w:pPr>
              <w:widowControl w:val="0"/>
              <w:jc w:val="both"/>
            </w:pPr>
            <w:r w:rsidRPr="003A6147">
              <w:rPr>
                <w:rFonts w:hint="eastAsia"/>
              </w:rPr>
              <w:t>审议通过议案。</w:t>
            </w:r>
          </w:p>
        </w:tc>
        <w:tc>
          <w:tcPr>
            <w:tcW w:w="1130" w:type="dxa"/>
            <w:vAlign w:val="center"/>
          </w:tcPr>
          <w:p w14:paraId="55C06913" w14:textId="77777777" w:rsidR="004D78B2" w:rsidRDefault="00511B79" w:rsidP="005736F7">
            <w:pPr>
              <w:widowControl w:val="0"/>
              <w:jc w:val="both"/>
            </w:pPr>
            <w:r>
              <w:t>无</w:t>
            </w:r>
          </w:p>
        </w:tc>
      </w:tr>
      <w:tr w:rsidR="005736F7" w14:paraId="32672172" w14:textId="77777777" w:rsidTr="00B17667">
        <w:tc>
          <w:tcPr>
            <w:tcW w:w="1384" w:type="dxa"/>
            <w:vAlign w:val="center"/>
          </w:tcPr>
          <w:p w14:paraId="7E5BD49F" w14:textId="77777777" w:rsidR="004D78B2" w:rsidRDefault="00511B79" w:rsidP="005736F7">
            <w:pPr>
              <w:widowControl w:val="0"/>
              <w:jc w:val="both"/>
            </w:pPr>
            <w:r w:rsidRPr="003A6147">
              <w:rPr>
                <w:rFonts w:hint="eastAsia"/>
              </w:rPr>
              <w:t>2025</w:t>
            </w:r>
            <w:r w:rsidRPr="003A6147">
              <w:rPr>
                <w:rFonts w:hint="eastAsia"/>
              </w:rPr>
              <w:t>年</w:t>
            </w:r>
            <w:r>
              <w:rPr>
                <w:rFonts w:hint="eastAsia"/>
              </w:rPr>
              <w:t>9</w:t>
            </w:r>
            <w:r w:rsidRPr="003A6147">
              <w:rPr>
                <w:rFonts w:hint="eastAsia"/>
              </w:rPr>
              <w:t>月</w:t>
            </w:r>
            <w:r>
              <w:rPr>
                <w:rFonts w:hint="eastAsia"/>
              </w:rPr>
              <w:t>9</w:t>
            </w:r>
            <w:r w:rsidRPr="003A6147">
              <w:rPr>
                <w:rFonts w:hint="eastAsia"/>
              </w:rPr>
              <w:t>日</w:t>
            </w:r>
          </w:p>
        </w:tc>
        <w:tc>
          <w:tcPr>
            <w:tcW w:w="4253" w:type="dxa"/>
            <w:vAlign w:val="center"/>
          </w:tcPr>
          <w:p w14:paraId="23F8D0A0" w14:textId="77777777" w:rsidR="004D78B2" w:rsidRDefault="00511B79">
            <w:pPr>
              <w:widowControl w:val="0"/>
              <w:jc w:val="both"/>
            </w:pPr>
            <w:r w:rsidRPr="003A6147">
              <w:rPr>
                <w:rFonts w:hint="eastAsia"/>
              </w:rPr>
              <w:t>审议议案：关于中南博集天</w:t>
            </w:r>
            <w:proofErr w:type="gramStart"/>
            <w:r w:rsidRPr="003A6147">
              <w:rPr>
                <w:rFonts w:hint="eastAsia"/>
              </w:rPr>
              <w:t>卷文化</w:t>
            </w:r>
            <w:proofErr w:type="gramEnd"/>
            <w:r w:rsidRPr="003A6147">
              <w:rPr>
                <w:rFonts w:hint="eastAsia"/>
              </w:rPr>
              <w:t>传媒有限公司对北京博集天卷影业有限公司委托贷款的议案</w:t>
            </w:r>
          </w:p>
        </w:tc>
        <w:tc>
          <w:tcPr>
            <w:tcW w:w="2268" w:type="dxa"/>
            <w:vAlign w:val="center"/>
          </w:tcPr>
          <w:p w14:paraId="1B683D27" w14:textId="77777777" w:rsidR="004D78B2" w:rsidRDefault="00511B79" w:rsidP="00B17667">
            <w:pPr>
              <w:widowControl w:val="0"/>
              <w:jc w:val="both"/>
            </w:pPr>
            <w:r w:rsidRPr="003A6147">
              <w:rPr>
                <w:rFonts w:hint="eastAsia"/>
              </w:rPr>
              <w:t>审议通过议案。</w:t>
            </w:r>
          </w:p>
        </w:tc>
        <w:tc>
          <w:tcPr>
            <w:tcW w:w="1130" w:type="dxa"/>
            <w:vAlign w:val="center"/>
          </w:tcPr>
          <w:p w14:paraId="08FECF66" w14:textId="77777777" w:rsidR="004D78B2" w:rsidRDefault="00511B79" w:rsidP="005736F7">
            <w:pPr>
              <w:widowControl w:val="0"/>
              <w:jc w:val="both"/>
            </w:pPr>
            <w:r>
              <w:t>无</w:t>
            </w:r>
          </w:p>
        </w:tc>
      </w:tr>
      <w:tr w:rsidR="005736F7" w14:paraId="7921B37F" w14:textId="77777777" w:rsidTr="00B17667">
        <w:tc>
          <w:tcPr>
            <w:tcW w:w="1384" w:type="dxa"/>
            <w:vAlign w:val="center"/>
          </w:tcPr>
          <w:p w14:paraId="397ADE64" w14:textId="77777777" w:rsidR="004D78B2" w:rsidRDefault="00511B79" w:rsidP="005736F7">
            <w:pPr>
              <w:widowControl w:val="0"/>
              <w:jc w:val="both"/>
            </w:pPr>
            <w:r w:rsidRPr="003A6147">
              <w:rPr>
                <w:rFonts w:hint="eastAsia"/>
              </w:rPr>
              <w:t>2025</w:t>
            </w:r>
            <w:r w:rsidRPr="003A6147">
              <w:rPr>
                <w:rFonts w:hint="eastAsia"/>
              </w:rPr>
              <w:t>年</w:t>
            </w:r>
            <w:r>
              <w:rPr>
                <w:rFonts w:hint="eastAsia"/>
              </w:rPr>
              <w:t>11</w:t>
            </w:r>
            <w:r w:rsidRPr="003A6147">
              <w:rPr>
                <w:rFonts w:hint="eastAsia"/>
              </w:rPr>
              <w:t>月</w:t>
            </w:r>
            <w:r>
              <w:rPr>
                <w:rFonts w:hint="eastAsia"/>
              </w:rPr>
              <w:t>14</w:t>
            </w:r>
            <w:r w:rsidRPr="003A6147">
              <w:rPr>
                <w:rFonts w:hint="eastAsia"/>
              </w:rPr>
              <w:t>日</w:t>
            </w:r>
          </w:p>
        </w:tc>
        <w:tc>
          <w:tcPr>
            <w:tcW w:w="4253" w:type="dxa"/>
            <w:vAlign w:val="center"/>
          </w:tcPr>
          <w:p w14:paraId="39B28336" w14:textId="77777777" w:rsidR="004D78B2" w:rsidRDefault="00511B79" w:rsidP="005736F7">
            <w:pPr>
              <w:widowControl w:val="0"/>
              <w:jc w:val="both"/>
            </w:pPr>
            <w:r w:rsidRPr="003A6147">
              <w:rPr>
                <w:rFonts w:hint="eastAsia"/>
              </w:rPr>
              <w:t>审议以下议案：关于与关联方签订委托经营管理合同暨控股股东申请延长解决同业竞争承诺履行期限的议案</w:t>
            </w:r>
            <w:r>
              <w:rPr>
                <w:rFonts w:hint="eastAsia"/>
              </w:rPr>
              <w:t>；关于收购湖南出版投资控股集团普瑞实业有限公司的议案；</w:t>
            </w:r>
            <w:r w:rsidRPr="003A6147">
              <w:rPr>
                <w:rFonts w:hint="eastAsia"/>
              </w:rPr>
              <w:t>关于使用募集资金投资湖南图书城升级改造项目的议案</w:t>
            </w:r>
          </w:p>
        </w:tc>
        <w:tc>
          <w:tcPr>
            <w:tcW w:w="2268" w:type="dxa"/>
            <w:vAlign w:val="center"/>
          </w:tcPr>
          <w:p w14:paraId="10608324" w14:textId="77777777" w:rsidR="004D78B2" w:rsidRDefault="00511B79" w:rsidP="00B17667">
            <w:pPr>
              <w:widowControl w:val="0"/>
              <w:jc w:val="both"/>
            </w:pPr>
            <w:r>
              <w:rPr>
                <w:rFonts w:hint="eastAsia"/>
              </w:rPr>
              <w:t>审议通过所有议案。</w:t>
            </w:r>
          </w:p>
        </w:tc>
        <w:tc>
          <w:tcPr>
            <w:tcW w:w="1130" w:type="dxa"/>
            <w:vAlign w:val="center"/>
          </w:tcPr>
          <w:p w14:paraId="6193AB5B" w14:textId="77777777" w:rsidR="004D78B2" w:rsidRDefault="00511B79" w:rsidP="005736F7">
            <w:pPr>
              <w:rPr>
                <w:sz w:val="24"/>
              </w:rPr>
            </w:pPr>
            <w:r>
              <w:t>无</w:t>
            </w:r>
          </w:p>
        </w:tc>
      </w:tr>
      <w:tr w:rsidR="005736F7" w14:paraId="256AD4AB" w14:textId="77777777" w:rsidTr="00B17667">
        <w:tc>
          <w:tcPr>
            <w:tcW w:w="1384" w:type="dxa"/>
            <w:vAlign w:val="center"/>
          </w:tcPr>
          <w:p w14:paraId="1CF00F7E" w14:textId="77777777" w:rsidR="004D78B2" w:rsidRDefault="00511B79" w:rsidP="005736F7">
            <w:pPr>
              <w:widowControl w:val="0"/>
              <w:jc w:val="both"/>
            </w:pPr>
            <w:r w:rsidRPr="003A6147">
              <w:rPr>
                <w:rFonts w:hint="eastAsia"/>
              </w:rPr>
              <w:t>2025</w:t>
            </w:r>
            <w:r w:rsidRPr="003A6147">
              <w:rPr>
                <w:rFonts w:hint="eastAsia"/>
              </w:rPr>
              <w:t>年</w:t>
            </w:r>
            <w:r>
              <w:rPr>
                <w:rFonts w:hint="eastAsia"/>
              </w:rPr>
              <w:t>12</w:t>
            </w:r>
            <w:r w:rsidRPr="003A6147">
              <w:rPr>
                <w:rFonts w:hint="eastAsia"/>
              </w:rPr>
              <w:t>月</w:t>
            </w:r>
            <w:r>
              <w:rPr>
                <w:rFonts w:hint="eastAsia"/>
              </w:rPr>
              <w:t>13</w:t>
            </w:r>
            <w:r w:rsidRPr="003A6147">
              <w:rPr>
                <w:rFonts w:hint="eastAsia"/>
              </w:rPr>
              <w:t>日</w:t>
            </w:r>
          </w:p>
        </w:tc>
        <w:tc>
          <w:tcPr>
            <w:tcW w:w="4253" w:type="dxa"/>
            <w:vAlign w:val="center"/>
          </w:tcPr>
          <w:p w14:paraId="408F0E18" w14:textId="77777777" w:rsidR="004D78B2" w:rsidRDefault="00511B79">
            <w:pPr>
              <w:widowControl w:val="0"/>
              <w:jc w:val="both"/>
            </w:pPr>
            <w:r w:rsidRPr="0087185E">
              <w:rPr>
                <w:rFonts w:hint="eastAsia"/>
              </w:rPr>
              <w:t>审议议案：关于向全资子公司增资的议案</w:t>
            </w:r>
          </w:p>
        </w:tc>
        <w:tc>
          <w:tcPr>
            <w:tcW w:w="2268" w:type="dxa"/>
            <w:vAlign w:val="center"/>
          </w:tcPr>
          <w:p w14:paraId="4B1C86D6" w14:textId="77777777" w:rsidR="004D78B2" w:rsidRDefault="00511B79" w:rsidP="00B17667">
            <w:pPr>
              <w:widowControl w:val="0"/>
              <w:jc w:val="both"/>
            </w:pPr>
            <w:r w:rsidRPr="003A6147">
              <w:rPr>
                <w:rFonts w:hint="eastAsia"/>
              </w:rPr>
              <w:t>审议通过议案。</w:t>
            </w:r>
          </w:p>
        </w:tc>
        <w:tc>
          <w:tcPr>
            <w:tcW w:w="1130" w:type="dxa"/>
            <w:vAlign w:val="center"/>
          </w:tcPr>
          <w:p w14:paraId="206D8A99" w14:textId="77777777" w:rsidR="004D78B2" w:rsidRDefault="00511B79" w:rsidP="005736F7">
            <w:pPr>
              <w:widowControl w:val="0"/>
              <w:jc w:val="both"/>
            </w:pPr>
            <w:r>
              <w:t>无</w:t>
            </w:r>
          </w:p>
        </w:tc>
      </w:tr>
    </w:tbl>
    <w:p w14:paraId="0E6D69BC" w14:textId="77777777" w:rsidR="004D78B2" w:rsidRDefault="004D78B2">
      <w:pPr>
        <w:pStyle w:val="afff6"/>
        <w:rPr>
          <w:rFonts w:hint="eastAsia"/>
        </w:rPr>
      </w:pPr>
    </w:p>
    <w:p w14:paraId="167DFAF6" w14:textId="77777777" w:rsidR="004D78B2" w:rsidRDefault="00511B79" w:rsidP="0088150D">
      <w:pPr>
        <w:pStyle w:val="TOC30"/>
        <w:numPr>
          <w:ilvl w:val="0"/>
          <w:numId w:val="120"/>
        </w:numPr>
      </w:pPr>
      <w:r>
        <w:rPr>
          <w:rFonts w:hint="eastAsia"/>
        </w:rPr>
        <w:t>报告期内</w:t>
      </w:r>
      <w:sdt>
        <w:sdtPr>
          <w:rPr>
            <w:rFonts w:ascii="宋体" w:hAnsi="宋体" w:cs="宋体" w:hint="eastAsia"/>
            <w:kern w:val="0"/>
            <w:szCs w:val="24"/>
          </w:rPr>
          <w:alias w:val="召开会议的专门委员会类别"/>
          <w:tag w:val="_GBC_adf76ecbe3584f07b573642215a867bd"/>
          <w:id w:val="-563713720"/>
        </w:sdtPr>
        <w:sdtContent>
          <w:sdt>
            <w:sdtPr>
              <w:rPr>
                <w:rFonts w:ascii="宋体" w:hAnsi="宋体" w:cs="宋体" w:hint="eastAsia"/>
                <w:kern w:val="0"/>
                <w:szCs w:val="24"/>
              </w:rPr>
              <w:alias w:val="召开会议的专门委员会类别"/>
              <w:tag w:val="_GBC_adf76ecbe3584f07b573642215a867bd"/>
              <w:id w:val="378293568"/>
            </w:sdtPr>
            <w:sdtContent>
              <w:r>
                <w:rPr>
                  <w:rFonts w:hint="eastAsia"/>
                </w:rPr>
                <w:t>提名与薪酬考核</w:t>
              </w:r>
            </w:sdtContent>
          </w:sdt>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386756510"/>
        </w:sdtPr>
        <w:sdtContent>
          <w:r>
            <w:rPr>
              <w:rFonts w:hint="eastAsia"/>
            </w:rPr>
            <w:t>四</w:t>
          </w:r>
        </w:sdtContent>
      </w:sdt>
      <w:r>
        <w:rPr>
          <w:rFonts w:hint="eastAsia"/>
        </w:rPr>
        <w:t>次会议</w:t>
      </w:r>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2268"/>
        <w:gridCol w:w="1130"/>
      </w:tblGrid>
      <w:tr w:rsidR="005736F7" w14:paraId="10545F5A" w14:textId="77777777" w:rsidTr="005736F7">
        <w:sdt>
          <w:sdtPr>
            <w:tag w:val="_PLD_81aefc289fbf48b1865138608d8bd14f"/>
            <w:id w:val="-1791732267"/>
          </w:sdtPr>
          <w:sdtContent>
            <w:tc>
              <w:tcPr>
                <w:tcW w:w="1384" w:type="dxa"/>
                <w:vAlign w:val="center"/>
              </w:tcPr>
              <w:p w14:paraId="7A11628A" w14:textId="77777777" w:rsidR="004D78B2" w:rsidRDefault="00511B79">
                <w:pPr>
                  <w:widowControl w:val="0"/>
                  <w:jc w:val="center"/>
                </w:pPr>
                <w:r>
                  <w:rPr>
                    <w:rFonts w:hint="eastAsia"/>
                  </w:rPr>
                  <w:t>召开日期</w:t>
                </w:r>
              </w:p>
            </w:tc>
          </w:sdtContent>
        </w:sdt>
        <w:sdt>
          <w:sdtPr>
            <w:tag w:val="_PLD_9d24b601ec70414eb969daf6b393edc8"/>
            <w:id w:val="676852085"/>
          </w:sdtPr>
          <w:sdtContent>
            <w:tc>
              <w:tcPr>
                <w:tcW w:w="4253" w:type="dxa"/>
                <w:vAlign w:val="center"/>
              </w:tcPr>
              <w:p w14:paraId="07FE4AA9" w14:textId="77777777" w:rsidR="004D78B2" w:rsidRDefault="00511B79">
                <w:pPr>
                  <w:widowControl w:val="0"/>
                  <w:jc w:val="center"/>
                </w:pPr>
                <w:r>
                  <w:rPr>
                    <w:rFonts w:hint="eastAsia"/>
                  </w:rPr>
                  <w:t>会议内容</w:t>
                </w:r>
              </w:p>
            </w:tc>
          </w:sdtContent>
        </w:sdt>
        <w:sdt>
          <w:sdtPr>
            <w:tag w:val="_PLD_6ea19dadc3684e98a6d98faaf035a9d9"/>
            <w:id w:val="-2060772074"/>
          </w:sdtPr>
          <w:sdtContent>
            <w:tc>
              <w:tcPr>
                <w:tcW w:w="2268" w:type="dxa"/>
                <w:vAlign w:val="center"/>
              </w:tcPr>
              <w:p w14:paraId="4182F90E" w14:textId="77777777" w:rsidR="004D78B2" w:rsidRDefault="00511B79">
                <w:pPr>
                  <w:widowControl w:val="0"/>
                  <w:jc w:val="center"/>
                </w:pPr>
                <w:r>
                  <w:rPr>
                    <w:rFonts w:hint="eastAsia"/>
                  </w:rPr>
                  <w:t>重要意见和建议</w:t>
                </w:r>
              </w:p>
            </w:tc>
          </w:sdtContent>
        </w:sdt>
        <w:sdt>
          <w:sdtPr>
            <w:tag w:val="_PLD_ef03d3ffb00740008011022cb6a96805"/>
            <w:id w:val="394241974"/>
          </w:sdtPr>
          <w:sdtContent>
            <w:tc>
              <w:tcPr>
                <w:tcW w:w="1130" w:type="dxa"/>
                <w:vAlign w:val="center"/>
              </w:tcPr>
              <w:p w14:paraId="589968BF" w14:textId="77777777" w:rsidR="004D78B2" w:rsidRDefault="00511B79">
                <w:pPr>
                  <w:widowControl w:val="0"/>
                  <w:jc w:val="center"/>
                </w:pPr>
                <w:r>
                  <w:rPr>
                    <w:rFonts w:hint="eastAsia"/>
                  </w:rPr>
                  <w:t>其他履行职责情况</w:t>
                </w:r>
              </w:p>
            </w:tc>
          </w:sdtContent>
        </w:sdt>
      </w:tr>
      <w:tr w:rsidR="005736F7" w14:paraId="1B440017" w14:textId="77777777" w:rsidTr="005736F7">
        <w:tc>
          <w:tcPr>
            <w:tcW w:w="1384" w:type="dxa"/>
            <w:vAlign w:val="center"/>
          </w:tcPr>
          <w:p w14:paraId="0FDAABC2" w14:textId="77777777" w:rsidR="004D78B2" w:rsidRDefault="00511B79">
            <w:pPr>
              <w:widowControl w:val="0"/>
              <w:jc w:val="both"/>
            </w:pPr>
            <w:r>
              <w:rPr>
                <w:rFonts w:hint="eastAsia"/>
              </w:rPr>
              <w:t>2025</w:t>
            </w:r>
            <w:r>
              <w:rPr>
                <w:rFonts w:hint="eastAsia"/>
              </w:rPr>
              <w:t>年</w:t>
            </w:r>
            <w:r>
              <w:rPr>
                <w:rFonts w:hint="eastAsia"/>
              </w:rPr>
              <w:t>4</w:t>
            </w:r>
            <w:r>
              <w:rPr>
                <w:rFonts w:hint="eastAsia"/>
              </w:rPr>
              <w:t>月</w:t>
            </w:r>
            <w:r>
              <w:rPr>
                <w:rFonts w:hint="eastAsia"/>
              </w:rPr>
              <w:t>18</w:t>
            </w:r>
            <w:r>
              <w:rPr>
                <w:rFonts w:hint="eastAsia"/>
              </w:rPr>
              <w:t>日</w:t>
            </w:r>
          </w:p>
        </w:tc>
        <w:tc>
          <w:tcPr>
            <w:tcW w:w="4253" w:type="dxa"/>
            <w:vAlign w:val="center"/>
          </w:tcPr>
          <w:p w14:paraId="52FBDD75" w14:textId="77777777" w:rsidR="004D78B2" w:rsidRDefault="00511B79">
            <w:pPr>
              <w:widowControl w:val="0"/>
              <w:jc w:val="both"/>
            </w:pPr>
            <w:r w:rsidRPr="00B2654F">
              <w:rPr>
                <w:rFonts w:hint="eastAsia"/>
              </w:rPr>
              <w:t>审议以下议案：关于公司董事</w:t>
            </w:r>
            <w:r w:rsidRPr="00B2654F">
              <w:rPr>
                <w:rFonts w:hint="eastAsia"/>
              </w:rPr>
              <w:t>2024</w:t>
            </w:r>
            <w:r w:rsidRPr="00B2654F">
              <w:rPr>
                <w:rFonts w:hint="eastAsia"/>
              </w:rPr>
              <w:t>年度薪酬的议案</w:t>
            </w:r>
            <w:r>
              <w:rPr>
                <w:rFonts w:hint="eastAsia"/>
              </w:rPr>
              <w:t>；</w:t>
            </w:r>
            <w:r w:rsidRPr="00B2654F">
              <w:rPr>
                <w:rFonts w:hint="eastAsia"/>
              </w:rPr>
              <w:t>关于公司监事</w:t>
            </w:r>
            <w:r w:rsidRPr="00B2654F">
              <w:rPr>
                <w:rFonts w:hint="eastAsia"/>
              </w:rPr>
              <w:t>2024</w:t>
            </w:r>
            <w:r w:rsidRPr="00B2654F">
              <w:rPr>
                <w:rFonts w:hint="eastAsia"/>
              </w:rPr>
              <w:t>年度薪酬的议案</w:t>
            </w:r>
            <w:r>
              <w:rPr>
                <w:rFonts w:hint="eastAsia"/>
              </w:rPr>
              <w:t>；</w:t>
            </w:r>
            <w:r w:rsidRPr="00B2654F">
              <w:rPr>
                <w:rFonts w:hint="eastAsia"/>
              </w:rPr>
              <w:t>关于公司高级管理人员</w:t>
            </w:r>
            <w:r w:rsidRPr="00B2654F">
              <w:rPr>
                <w:rFonts w:hint="eastAsia"/>
              </w:rPr>
              <w:t>2024</w:t>
            </w:r>
            <w:r w:rsidRPr="00B2654F">
              <w:rPr>
                <w:rFonts w:hint="eastAsia"/>
              </w:rPr>
              <w:t>年度薪酬的议案</w:t>
            </w:r>
            <w:r>
              <w:rPr>
                <w:rFonts w:hint="eastAsia"/>
              </w:rPr>
              <w:t>；关于</w:t>
            </w:r>
            <w:r w:rsidRPr="00B2654F">
              <w:rPr>
                <w:rFonts w:hint="eastAsia"/>
              </w:rPr>
              <w:t>公司董事、监事、高级管理人员</w:t>
            </w:r>
            <w:r w:rsidRPr="00B2654F">
              <w:rPr>
                <w:rFonts w:hint="eastAsia"/>
              </w:rPr>
              <w:t>2025</w:t>
            </w:r>
            <w:r w:rsidRPr="00B2654F">
              <w:rPr>
                <w:rFonts w:hint="eastAsia"/>
              </w:rPr>
              <w:t>年度薪酬方案</w:t>
            </w:r>
            <w:r>
              <w:rPr>
                <w:rFonts w:hint="eastAsia"/>
              </w:rPr>
              <w:t>的议案</w:t>
            </w:r>
          </w:p>
        </w:tc>
        <w:tc>
          <w:tcPr>
            <w:tcW w:w="2268" w:type="dxa"/>
            <w:vAlign w:val="center"/>
          </w:tcPr>
          <w:p w14:paraId="236BC33F" w14:textId="77777777" w:rsidR="004D78B2" w:rsidRDefault="00511B79">
            <w:pPr>
              <w:rPr>
                <w:rFonts w:ascii="宋体" w:hAnsi="宋体" w:cs="宋体" w:hint="eastAsia"/>
                <w:sz w:val="24"/>
                <w:szCs w:val="24"/>
              </w:rPr>
            </w:pPr>
            <w:r>
              <w:t>审议通过所有议案。</w:t>
            </w:r>
          </w:p>
        </w:tc>
        <w:tc>
          <w:tcPr>
            <w:tcW w:w="1130" w:type="dxa"/>
            <w:vAlign w:val="center"/>
          </w:tcPr>
          <w:p w14:paraId="782E1762" w14:textId="77777777" w:rsidR="004D78B2" w:rsidRDefault="00511B79">
            <w:pPr>
              <w:rPr>
                <w:rFonts w:ascii="宋体" w:hAnsi="宋体" w:cs="宋体" w:hint="eastAsia"/>
                <w:sz w:val="24"/>
                <w:szCs w:val="24"/>
              </w:rPr>
            </w:pPr>
            <w:r>
              <w:t>无</w:t>
            </w:r>
          </w:p>
        </w:tc>
      </w:tr>
      <w:tr w:rsidR="005736F7" w14:paraId="4830BDF7" w14:textId="77777777" w:rsidTr="005736F7">
        <w:tc>
          <w:tcPr>
            <w:tcW w:w="1384" w:type="dxa"/>
            <w:vAlign w:val="center"/>
          </w:tcPr>
          <w:p w14:paraId="1AC44501" w14:textId="77777777" w:rsidR="004D78B2" w:rsidRDefault="00511B79" w:rsidP="005736F7">
            <w:pPr>
              <w:widowControl w:val="0"/>
              <w:jc w:val="both"/>
            </w:pPr>
            <w:r>
              <w:rPr>
                <w:rFonts w:hint="eastAsia"/>
              </w:rPr>
              <w:t>2025</w:t>
            </w:r>
            <w:r>
              <w:rPr>
                <w:rFonts w:hint="eastAsia"/>
              </w:rPr>
              <w:t>年</w:t>
            </w:r>
            <w:r>
              <w:rPr>
                <w:rFonts w:hint="eastAsia"/>
              </w:rPr>
              <w:t>5</w:t>
            </w:r>
            <w:r>
              <w:rPr>
                <w:rFonts w:hint="eastAsia"/>
              </w:rPr>
              <w:t>月</w:t>
            </w:r>
            <w:r>
              <w:rPr>
                <w:rFonts w:hint="eastAsia"/>
              </w:rPr>
              <w:t>23</w:t>
            </w:r>
            <w:r>
              <w:rPr>
                <w:rFonts w:hint="eastAsia"/>
              </w:rPr>
              <w:t>日</w:t>
            </w:r>
          </w:p>
        </w:tc>
        <w:tc>
          <w:tcPr>
            <w:tcW w:w="4253" w:type="dxa"/>
            <w:vAlign w:val="center"/>
          </w:tcPr>
          <w:p w14:paraId="7697F840" w14:textId="77777777" w:rsidR="004D78B2" w:rsidRDefault="00511B79">
            <w:pPr>
              <w:widowControl w:val="0"/>
              <w:jc w:val="both"/>
            </w:pPr>
            <w:r w:rsidRPr="00B2654F">
              <w:rPr>
                <w:rFonts w:hint="eastAsia"/>
              </w:rPr>
              <w:t>审议以下议案：关于聘任公司总经理的议案</w:t>
            </w:r>
            <w:r>
              <w:rPr>
                <w:rFonts w:hint="eastAsia"/>
              </w:rPr>
              <w:t>；</w:t>
            </w:r>
            <w:r w:rsidRPr="00B2654F">
              <w:rPr>
                <w:rFonts w:hint="eastAsia"/>
              </w:rPr>
              <w:t>关于聘任公司总编辑的议案</w:t>
            </w:r>
            <w:r>
              <w:rPr>
                <w:rFonts w:hint="eastAsia"/>
              </w:rPr>
              <w:t>；</w:t>
            </w:r>
            <w:r w:rsidRPr="00B2654F">
              <w:rPr>
                <w:rFonts w:hint="eastAsia"/>
              </w:rPr>
              <w:t>关于聘任公司副总经理的议案</w:t>
            </w:r>
            <w:r>
              <w:rPr>
                <w:rFonts w:hint="eastAsia"/>
              </w:rPr>
              <w:t>；</w:t>
            </w:r>
            <w:r w:rsidRPr="00B2654F">
              <w:rPr>
                <w:rFonts w:hint="eastAsia"/>
              </w:rPr>
              <w:t>关于聘任公司董事会秘书的议案</w:t>
            </w:r>
            <w:r>
              <w:rPr>
                <w:rFonts w:hint="eastAsia"/>
              </w:rPr>
              <w:t>；</w:t>
            </w:r>
            <w:r w:rsidRPr="00B2654F">
              <w:rPr>
                <w:rFonts w:hint="eastAsia"/>
              </w:rPr>
              <w:t>关于聘任公司财务总监的议案</w:t>
            </w:r>
          </w:p>
        </w:tc>
        <w:tc>
          <w:tcPr>
            <w:tcW w:w="2268" w:type="dxa"/>
            <w:vAlign w:val="center"/>
          </w:tcPr>
          <w:p w14:paraId="3F1B94A1" w14:textId="77777777" w:rsidR="004D78B2" w:rsidRDefault="00511B79">
            <w:pPr>
              <w:rPr>
                <w:rFonts w:ascii="宋体" w:hAnsi="宋体" w:cs="宋体" w:hint="eastAsia"/>
                <w:sz w:val="24"/>
                <w:szCs w:val="24"/>
              </w:rPr>
            </w:pPr>
            <w:r>
              <w:t>审议通过所有议案。</w:t>
            </w:r>
          </w:p>
        </w:tc>
        <w:tc>
          <w:tcPr>
            <w:tcW w:w="1130" w:type="dxa"/>
            <w:vAlign w:val="center"/>
          </w:tcPr>
          <w:p w14:paraId="2021B530" w14:textId="77777777" w:rsidR="004D78B2" w:rsidRDefault="00511B79">
            <w:pPr>
              <w:rPr>
                <w:rFonts w:ascii="宋体" w:hAnsi="宋体" w:cs="宋体" w:hint="eastAsia"/>
                <w:sz w:val="24"/>
                <w:szCs w:val="24"/>
              </w:rPr>
            </w:pPr>
            <w:r>
              <w:t>无</w:t>
            </w:r>
          </w:p>
        </w:tc>
      </w:tr>
      <w:tr w:rsidR="005736F7" w14:paraId="63834B9A" w14:textId="77777777" w:rsidTr="005736F7">
        <w:tc>
          <w:tcPr>
            <w:tcW w:w="1384" w:type="dxa"/>
            <w:vAlign w:val="center"/>
          </w:tcPr>
          <w:p w14:paraId="10F48A2B" w14:textId="77777777" w:rsidR="004D78B2" w:rsidRDefault="00511B79" w:rsidP="005736F7">
            <w:pPr>
              <w:widowControl w:val="0"/>
              <w:jc w:val="both"/>
            </w:pPr>
            <w:r>
              <w:rPr>
                <w:rFonts w:hint="eastAsia"/>
              </w:rPr>
              <w:t>2025</w:t>
            </w:r>
            <w:r>
              <w:rPr>
                <w:rFonts w:hint="eastAsia"/>
              </w:rPr>
              <w:t>年</w:t>
            </w:r>
            <w:r>
              <w:rPr>
                <w:rFonts w:hint="eastAsia"/>
              </w:rPr>
              <w:t>10</w:t>
            </w:r>
            <w:r>
              <w:rPr>
                <w:rFonts w:hint="eastAsia"/>
              </w:rPr>
              <w:t>月</w:t>
            </w:r>
            <w:r>
              <w:rPr>
                <w:rFonts w:hint="eastAsia"/>
              </w:rPr>
              <w:t>23</w:t>
            </w:r>
            <w:r>
              <w:rPr>
                <w:rFonts w:hint="eastAsia"/>
              </w:rPr>
              <w:t>日</w:t>
            </w:r>
          </w:p>
        </w:tc>
        <w:tc>
          <w:tcPr>
            <w:tcW w:w="4253" w:type="dxa"/>
            <w:vAlign w:val="center"/>
          </w:tcPr>
          <w:p w14:paraId="10655A82" w14:textId="77777777" w:rsidR="004D78B2" w:rsidRDefault="00511B79">
            <w:pPr>
              <w:widowControl w:val="0"/>
              <w:jc w:val="both"/>
            </w:pPr>
            <w:r w:rsidRPr="00B2654F">
              <w:rPr>
                <w:rFonts w:hint="eastAsia"/>
              </w:rPr>
              <w:t>审议议案：关于聘任公司副总经理的议案</w:t>
            </w:r>
          </w:p>
        </w:tc>
        <w:tc>
          <w:tcPr>
            <w:tcW w:w="2268" w:type="dxa"/>
            <w:vAlign w:val="center"/>
          </w:tcPr>
          <w:p w14:paraId="1B4DDA43" w14:textId="77777777" w:rsidR="004D78B2" w:rsidRDefault="00511B79">
            <w:pPr>
              <w:rPr>
                <w:rFonts w:ascii="宋体" w:hAnsi="宋体" w:cs="宋体" w:hint="eastAsia"/>
                <w:sz w:val="24"/>
                <w:szCs w:val="24"/>
              </w:rPr>
            </w:pPr>
            <w:r>
              <w:t>审议通过议案。</w:t>
            </w:r>
          </w:p>
        </w:tc>
        <w:tc>
          <w:tcPr>
            <w:tcW w:w="1130" w:type="dxa"/>
            <w:vAlign w:val="center"/>
          </w:tcPr>
          <w:p w14:paraId="14BAF630" w14:textId="77777777" w:rsidR="004D78B2" w:rsidRDefault="00511B79">
            <w:pPr>
              <w:rPr>
                <w:rFonts w:ascii="宋体" w:hAnsi="宋体" w:cs="宋体" w:hint="eastAsia"/>
                <w:sz w:val="24"/>
                <w:szCs w:val="24"/>
              </w:rPr>
            </w:pPr>
            <w:r>
              <w:t>无</w:t>
            </w:r>
          </w:p>
        </w:tc>
      </w:tr>
      <w:tr w:rsidR="005736F7" w14:paraId="166710DD" w14:textId="77777777" w:rsidTr="005736F7">
        <w:tc>
          <w:tcPr>
            <w:tcW w:w="1384" w:type="dxa"/>
            <w:vAlign w:val="center"/>
          </w:tcPr>
          <w:p w14:paraId="3EF84DAE" w14:textId="77777777" w:rsidR="004D78B2" w:rsidRDefault="00511B79" w:rsidP="005736F7">
            <w:pPr>
              <w:widowControl w:val="0"/>
              <w:jc w:val="both"/>
            </w:pPr>
            <w:r>
              <w:rPr>
                <w:rFonts w:hint="eastAsia"/>
              </w:rPr>
              <w:t>2025</w:t>
            </w:r>
            <w:r>
              <w:rPr>
                <w:rFonts w:hint="eastAsia"/>
              </w:rPr>
              <w:t>年</w:t>
            </w:r>
            <w:r>
              <w:rPr>
                <w:rFonts w:hint="eastAsia"/>
              </w:rPr>
              <w:t>11</w:t>
            </w:r>
            <w:r>
              <w:rPr>
                <w:rFonts w:hint="eastAsia"/>
              </w:rPr>
              <w:t>月</w:t>
            </w:r>
            <w:r>
              <w:rPr>
                <w:rFonts w:hint="eastAsia"/>
              </w:rPr>
              <w:t>14</w:t>
            </w:r>
            <w:r>
              <w:rPr>
                <w:rFonts w:hint="eastAsia"/>
              </w:rPr>
              <w:t>日</w:t>
            </w:r>
          </w:p>
        </w:tc>
        <w:tc>
          <w:tcPr>
            <w:tcW w:w="4253" w:type="dxa"/>
            <w:vAlign w:val="center"/>
          </w:tcPr>
          <w:p w14:paraId="56C8D3EB" w14:textId="6928FEEB" w:rsidR="004D78B2" w:rsidRDefault="00511B79">
            <w:pPr>
              <w:widowControl w:val="0"/>
              <w:jc w:val="both"/>
            </w:pPr>
            <w:r w:rsidRPr="00B2654F">
              <w:rPr>
                <w:rFonts w:hint="eastAsia"/>
              </w:rPr>
              <w:t>审议议案：</w:t>
            </w:r>
            <w:r w:rsidR="00825A67">
              <w:rPr>
                <w:rFonts w:hint="eastAsia"/>
              </w:rPr>
              <w:t>关于</w:t>
            </w:r>
            <w:r w:rsidR="00825A67" w:rsidRPr="00825A67">
              <w:rPr>
                <w:rFonts w:hint="eastAsia"/>
              </w:rPr>
              <w:t>增补公司第六届董事会独立董事的议案</w:t>
            </w:r>
          </w:p>
        </w:tc>
        <w:tc>
          <w:tcPr>
            <w:tcW w:w="2268" w:type="dxa"/>
            <w:vAlign w:val="center"/>
          </w:tcPr>
          <w:p w14:paraId="7176B1B0" w14:textId="77777777" w:rsidR="004D78B2" w:rsidRDefault="00511B79">
            <w:pPr>
              <w:rPr>
                <w:rFonts w:ascii="宋体" w:hAnsi="宋体" w:cs="宋体" w:hint="eastAsia"/>
                <w:sz w:val="24"/>
                <w:szCs w:val="24"/>
              </w:rPr>
            </w:pPr>
            <w:r>
              <w:t>审议通过议案。</w:t>
            </w:r>
          </w:p>
        </w:tc>
        <w:tc>
          <w:tcPr>
            <w:tcW w:w="1130" w:type="dxa"/>
            <w:vAlign w:val="center"/>
          </w:tcPr>
          <w:p w14:paraId="718BAC8A" w14:textId="77777777" w:rsidR="004D78B2" w:rsidRDefault="00511B79">
            <w:pPr>
              <w:rPr>
                <w:rFonts w:ascii="宋体" w:hAnsi="宋体" w:cs="宋体" w:hint="eastAsia"/>
                <w:sz w:val="24"/>
                <w:szCs w:val="24"/>
              </w:rPr>
            </w:pPr>
            <w:r>
              <w:t>无</w:t>
            </w:r>
          </w:p>
        </w:tc>
      </w:tr>
    </w:tbl>
    <w:p w14:paraId="0AFEA2F7" w14:textId="77777777" w:rsidR="004D78B2" w:rsidRDefault="004D78B2">
      <w:pPr>
        <w:pStyle w:val="afff6"/>
        <w:rPr>
          <w:rFonts w:hint="eastAsia"/>
        </w:rPr>
      </w:pPr>
    </w:p>
    <w:p w14:paraId="65BE8571" w14:textId="77777777" w:rsidR="004D78B2" w:rsidRDefault="00511B79" w:rsidP="0088150D">
      <w:pPr>
        <w:pStyle w:val="TOC30"/>
        <w:numPr>
          <w:ilvl w:val="0"/>
          <w:numId w:val="120"/>
        </w:numPr>
      </w:pPr>
      <w:r>
        <w:rPr>
          <w:rFonts w:hint="eastAsia"/>
        </w:rPr>
        <w:t>报告期内</w:t>
      </w:r>
      <w:sdt>
        <w:sdtPr>
          <w:rPr>
            <w:rFonts w:ascii="宋体" w:hAnsi="宋体" w:cs="宋体" w:hint="eastAsia"/>
            <w:kern w:val="0"/>
            <w:szCs w:val="24"/>
          </w:rPr>
          <w:alias w:val="召开会议的专门委员会类别"/>
          <w:tag w:val="_GBC_adf76ecbe3584f07b573642215a867bd"/>
          <w:id w:val="1166052025"/>
        </w:sdtPr>
        <w:sdtContent>
          <w:r>
            <w:rPr>
              <w:rFonts w:hint="eastAsia"/>
            </w:rPr>
            <w:t>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004558139"/>
        </w:sdtPr>
        <w:sdtContent>
          <w:r>
            <w:rPr>
              <w:rFonts w:hint="eastAsia"/>
            </w:rPr>
            <w:t>七</w:t>
          </w:r>
        </w:sdtContent>
      </w:sdt>
      <w:r>
        <w:rPr>
          <w:rFonts w:hint="eastAsia"/>
        </w:rPr>
        <w:t>次会议</w:t>
      </w:r>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2268"/>
        <w:gridCol w:w="1130"/>
      </w:tblGrid>
      <w:tr w:rsidR="005736F7" w14:paraId="41BA46C3" w14:textId="77777777" w:rsidTr="005736F7">
        <w:sdt>
          <w:sdtPr>
            <w:tag w:val="_PLD_81aefc289fbf48b1865138608d8bd14f"/>
            <w:id w:val="-932519914"/>
          </w:sdtPr>
          <w:sdtContent>
            <w:tc>
              <w:tcPr>
                <w:tcW w:w="1384" w:type="dxa"/>
                <w:vAlign w:val="center"/>
              </w:tcPr>
              <w:p w14:paraId="5912243B" w14:textId="77777777" w:rsidR="004D78B2" w:rsidRDefault="00511B79">
                <w:pPr>
                  <w:widowControl w:val="0"/>
                  <w:jc w:val="center"/>
                </w:pPr>
                <w:r>
                  <w:rPr>
                    <w:rFonts w:hint="eastAsia"/>
                  </w:rPr>
                  <w:t>召开日期</w:t>
                </w:r>
              </w:p>
            </w:tc>
          </w:sdtContent>
        </w:sdt>
        <w:sdt>
          <w:sdtPr>
            <w:tag w:val="_PLD_9d24b601ec70414eb969daf6b393edc8"/>
            <w:id w:val="599908591"/>
          </w:sdtPr>
          <w:sdtContent>
            <w:tc>
              <w:tcPr>
                <w:tcW w:w="4253" w:type="dxa"/>
                <w:vAlign w:val="center"/>
              </w:tcPr>
              <w:p w14:paraId="2804BFA8" w14:textId="77777777" w:rsidR="004D78B2" w:rsidRDefault="00511B79">
                <w:pPr>
                  <w:widowControl w:val="0"/>
                  <w:jc w:val="center"/>
                </w:pPr>
                <w:r>
                  <w:rPr>
                    <w:rFonts w:hint="eastAsia"/>
                  </w:rPr>
                  <w:t>会议内容</w:t>
                </w:r>
              </w:p>
            </w:tc>
          </w:sdtContent>
        </w:sdt>
        <w:sdt>
          <w:sdtPr>
            <w:tag w:val="_PLD_6ea19dadc3684e98a6d98faaf035a9d9"/>
            <w:id w:val="-1361972054"/>
          </w:sdtPr>
          <w:sdtContent>
            <w:tc>
              <w:tcPr>
                <w:tcW w:w="2268" w:type="dxa"/>
                <w:vAlign w:val="center"/>
              </w:tcPr>
              <w:p w14:paraId="593949CD" w14:textId="77777777" w:rsidR="004D78B2" w:rsidRDefault="00511B79">
                <w:pPr>
                  <w:widowControl w:val="0"/>
                  <w:jc w:val="center"/>
                </w:pPr>
                <w:r>
                  <w:rPr>
                    <w:rFonts w:hint="eastAsia"/>
                  </w:rPr>
                  <w:t>重要意见和建议</w:t>
                </w:r>
              </w:p>
            </w:tc>
          </w:sdtContent>
        </w:sdt>
        <w:sdt>
          <w:sdtPr>
            <w:tag w:val="_PLD_ef03d3ffb00740008011022cb6a96805"/>
            <w:id w:val="-1729069793"/>
          </w:sdtPr>
          <w:sdtContent>
            <w:tc>
              <w:tcPr>
                <w:tcW w:w="1130" w:type="dxa"/>
                <w:vAlign w:val="center"/>
              </w:tcPr>
              <w:p w14:paraId="05D1190A" w14:textId="77777777" w:rsidR="004D78B2" w:rsidRDefault="00511B79">
                <w:pPr>
                  <w:widowControl w:val="0"/>
                  <w:jc w:val="center"/>
                </w:pPr>
                <w:r>
                  <w:rPr>
                    <w:rFonts w:hint="eastAsia"/>
                  </w:rPr>
                  <w:t>其他履行职责情况</w:t>
                </w:r>
              </w:p>
            </w:tc>
          </w:sdtContent>
        </w:sdt>
      </w:tr>
      <w:tr w:rsidR="005736F7" w14:paraId="0B9C929D" w14:textId="77777777" w:rsidTr="005736F7">
        <w:tc>
          <w:tcPr>
            <w:tcW w:w="1384" w:type="dxa"/>
            <w:vAlign w:val="center"/>
          </w:tcPr>
          <w:p w14:paraId="22396E2C" w14:textId="77777777" w:rsidR="004D78B2" w:rsidRDefault="00511B79">
            <w:pPr>
              <w:widowControl w:val="0"/>
              <w:jc w:val="both"/>
            </w:pPr>
            <w:r>
              <w:rPr>
                <w:rFonts w:hint="eastAsia"/>
              </w:rPr>
              <w:t>2025</w:t>
            </w:r>
            <w:r>
              <w:rPr>
                <w:rFonts w:hint="eastAsia"/>
              </w:rPr>
              <w:t>年</w:t>
            </w:r>
            <w:r>
              <w:rPr>
                <w:rFonts w:hint="eastAsia"/>
              </w:rPr>
              <w:t>2</w:t>
            </w:r>
            <w:r>
              <w:rPr>
                <w:rFonts w:hint="eastAsia"/>
              </w:rPr>
              <w:t>月</w:t>
            </w:r>
            <w:r>
              <w:rPr>
                <w:rFonts w:hint="eastAsia"/>
              </w:rPr>
              <w:t>8</w:t>
            </w:r>
            <w:r>
              <w:rPr>
                <w:rFonts w:hint="eastAsia"/>
              </w:rPr>
              <w:t>日</w:t>
            </w:r>
          </w:p>
        </w:tc>
        <w:tc>
          <w:tcPr>
            <w:tcW w:w="4253" w:type="dxa"/>
          </w:tcPr>
          <w:p w14:paraId="104464D4" w14:textId="77777777" w:rsidR="004D78B2" w:rsidRDefault="00511B79" w:rsidP="005736F7">
            <w:pPr>
              <w:widowControl w:val="0"/>
              <w:jc w:val="both"/>
            </w:pPr>
            <w:r>
              <w:rPr>
                <w:rFonts w:hint="eastAsia"/>
              </w:rPr>
              <w:t>讨论公司</w:t>
            </w:r>
            <w:r>
              <w:t>202</w:t>
            </w:r>
            <w:r>
              <w:rPr>
                <w:rFonts w:hint="eastAsia"/>
              </w:rPr>
              <w:t>4</w:t>
            </w:r>
            <w:r>
              <w:t>年度财务报表与内部控制总体审计策略</w:t>
            </w:r>
          </w:p>
        </w:tc>
        <w:tc>
          <w:tcPr>
            <w:tcW w:w="2268" w:type="dxa"/>
            <w:vAlign w:val="center"/>
          </w:tcPr>
          <w:p w14:paraId="2ADCE080" w14:textId="77777777" w:rsidR="004D78B2" w:rsidRDefault="00511B79" w:rsidP="005736F7">
            <w:pPr>
              <w:rPr>
                <w:sz w:val="24"/>
              </w:rPr>
            </w:pPr>
            <w:r>
              <w:t>就审计范围、审计计划、审计方法、关键审计事项等进行深入沟通，对审计工作提出具体要求。</w:t>
            </w:r>
          </w:p>
        </w:tc>
        <w:tc>
          <w:tcPr>
            <w:tcW w:w="1130" w:type="dxa"/>
            <w:vAlign w:val="center"/>
          </w:tcPr>
          <w:p w14:paraId="769D4CEA" w14:textId="77777777" w:rsidR="004D78B2" w:rsidRDefault="00511B79" w:rsidP="005736F7">
            <w:pPr>
              <w:rPr>
                <w:sz w:val="24"/>
              </w:rPr>
            </w:pPr>
            <w:r>
              <w:t>无</w:t>
            </w:r>
          </w:p>
        </w:tc>
      </w:tr>
      <w:tr w:rsidR="005736F7" w14:paraId="37841015" w14:textId="77777777" w:rsidTr="005736F7">
        <w:tc>
          <w:tcPr>
            <w:tcW w:w="1384" w:type="dxa"/>
            <w:vAlign w:val="center"/>
          </w:tcPr>
          <w:p w14:paraId="10B15034" w14:textId="77777777" w:rsidR="004D78B2" w:rsidRDefault="00511B79" w:rsidP="005736F7">
            <w:pPr>
              <w:widowControl w:val="0"/>
              <w:jc w:val="both"/>
            </w:pPr>
            <w:r w:rsidRPr="00B2654F">
              <w:rPr>
                <w:rFonts w:hint="eastAsia"/>
              </w:rPr>
              <w:t>2025</w:t>
            </w:r>
            <w:r w:rsidRPr="00B2654F">
              <w:rPr>
                <w:rFonts w:hint="eastAsia"/>
              </w:rPr>
              <w:t>年</w:t>
            </w:r>
            <w:r>
              <w:rPr>
                <w:rFonts w:hint="eastAsia"/>
              </w:rPr>
              <w:t>4</w:t>
            </w:r>
            <w:r w:rsidRPr="00B2654F">
              <w:rPr>
                <w:rFonts w:hint="eastAsia"/>
              </w:rPr>
              <w:t>月</w:t>
            </w:r>
            <w:r>
              <w:rPr>
                <w:rFonts w:hint="eastAsia"/>
              </w:rPr>
              <w:lastRenderedPageBreak/>
              <w:t>14</w:t>
            </w:r>
            <w:r w:rsidRPr="00B2654F">
              <w:rPr>
                <w:rFonts w:hint="eastAsia"/>
              </w:rPr>
              <w:t>日</w:t>
            </w:r>
          </w:p>
        </w:tc>
        <w:tc>
          <w:tcPr>
            <w:tcW w:w="4253" w:type="dxa"/>
            <w:vAlign w:val="center"/>
          </w:tcPr>
          <w:p w14:paraId="7D5E9315" w14:textId="77777777" w:rsidR="004D78B2" w:rsidRDefault="00511B79" w:rsidP="005736F7">
            <w:pPr>
              <w:widowControl w:val="0"/>
              <w:jc w:val="both"/>
            </w:pPr>
            <w:r>
              <w:rPr>
                <w:rFonts w:hint="eastAsia"/>
              </w:rPr>
              <w:lastRenderedPageBreak/>
              <w:t>讨论天职国际会计师事务所关于公司</w:t>
            </w:r>
            <w:r>
              <w:t>202</w:t>
            </w:r>
            <w:r>
              <w:rPr>
                <w:rFonts w:hint="eastAsia"/>
              </w:rPr>
              <w:t>4</w:t>
            </w:r>
            <w:r>
              <w:lastRenderedPageBreak/>
              <w:t>年度财务报表及内部控制初审工作情况汇报</w:t>
            </w:r>
          </w:p>
        </w:tc>
        <w:tc>
          <w:tcPr>
            <w:tcW w:w="2268" w:type="dxa"/>
            <w:vAlign w:val="center"/>
          </w:tcPr>
          <w:p w14:paraId="303D95AD" w14:textId="77777777" w:rsidR="004D78B2" w:rsidRDefault="00511B79" w:rsidP="005736F7">
            <w:pPr>
              <w:rPr>
                <w:sz w:val="24"/>
              </w:rPr>
            </w:pPr>
            <w:r>
              <w:lastRenderedPageBreak/>
              <w:t>对初审中的主要关注</w:t>
            </w:r>
            <w:r>
              <w:lastRenderedPageBreak/>
              <w:t>点及关键审计事项等进行讨论审议。</w:t>
            </w:r>
          </w:p>
        </w:tc>
        <w:tc>
          <w:tcPr>
            <w:tcW w:w="1130" w:type="dxa"/>
            <w:vAlign w:val="center"/>
          </w:tcPr>
          <w:p w14:paraId="45A3C9DD" w14:textId="77777777" w:rsidR="004D78B2" w:rsidRDefault="00511B79" w:rsidP="005736F7">
            <w:pPr>
              <w:rPr>
                <w:sz w:val="24"/>
              </w:rPr>
            </w:pPr>
            <w:r>
              <w:lastRenderedPageBreak/>
              <w:t>无</w:t>
            </w:r>
          </w:p>
        </w:tc>
      </w:tr>
      <w:tr w:rsidR="005736F7" w14:paraId="6940EAF5" w14:textId="77777777" w:rsidTr="005736F7">
        <w:tc>
          <w:tcPr>
            <w:tcW w:w="1384" w:type="dxa"/>
            <w:vAlign w:val="center"/>
          </w:tcPr>
          <w:p w14:paraId="6069C593" w14:textId="77777777" w:rsidR="004D78B2" w:rsidRDefault="00511B79" w:rsidP="005736F7">
            <w:pPr>
              <w:widowControl w:val="0"/>
              <w:jc w:val="both"/>
            </w:pPr>
            <w:r w:rsidRPr="00B2654F">
              <w:rPr>
                <w:rFonts w:hint="eastAsia"/>
              </w:rPr>
              <w:t>2025</w:t>
            </w:r>
            <w:r w:rsidRPr="00B2654F">
              <w:rPr>
                <w:rFonts w:hint="eastAsia"/>
              </w:rPr>
              <w:t>年</w:t>
            </w:r>
            <w:r>
              <w:rPr>
                <w:rFonts w:hint="eastAsia"/>
              </w:rPr>
              <w:t>4</w:t>
            </w:r>
            <w:r w:rsidRPr="00B2654F">
              <w:rPr>
                <w:rFonts w:hint="eastAsia"/>
              </w:rPr>
              <w:t>月</w:t>
            </w:r>
            <w:r>
              <w:rPr>
                <w:rFonts w:hint="eastAsia"/>
              </w:rPr>
              <w:t>1</w:t>
            </w:r>
            <w:r w:rsidRPr="00B2654F">
              <w:rPr>
                <w:rFonts w:hint="eastAsia"/>
              </w:rPr>
              <w:t>8</w:t>
            </w:r>
            <w:r w:rsidRPr="00B2654F">
              <w:rPr>
                <w:rFonts w:hint="eastAsia"/>
              </w:rPr>
              <w:t>日</w:t>
            </w:r>
          </w:p>
        </w:tc>
        <w:tc>
          <w:tcPr>
            <w:tcW w:w="4253" w:type="dxa"/>
            <w:vAlign w:val="center"/>
          </w:tcPr>
          <w:p w14:paraId="54CD9156" w14:textId="25674D12" w:rsidR="004D78B2" w:rsidRDefault="00511B79" w:rsidP="005736F7">
            <w:pPr>
              <w:rPr>
                <w:sz w:val="24"/>
              </w:rPr>
            </w:pPr>
            <w:r>
              <w:t>审议以下议案：关于公司</w:t>
            </w:r>
            <w:r>
              <w:t>202</w:t>
            </w:r>
            <w:r>
              <w:rPr>
                <w:rFonts w:hint="eastAsia"/>
              </w:rPr>
              <w:t>4</w:t>
            </w:r>
            <w:r>
              <w:t>年年度报告及其摘要的议案；</w:t>
            </w:r>
            <w:r>
              <w:rPr>
                <w:rFonts w:hint="eastAsia"/>
              </w:rPr>
              <w:t>关于公司董事会审计委员会</w:t>
            </w:r>
            <w:r>
              <w:t>202</w:t>
            </w:r>
            <w:r>
              <w:rPr>
                <w:rFonts w:hint="eastAsia"/>
              </w:rPr>
              <w:t>4</w:t>
            </w:r>
            <w:r>
              <w:t xml:space="preserve"> </w:t>
            </w:r>
            <w:r>
              <w:t>年度</w:t>
            </w:r>
            <w:r>
              <w:rPr>
                <w:rFonts w:hint="eastAsia"/>
              </w:rPr>
              <w:t>对会计师事务所履行监督职责情况报告的议案；关于对天职国际会计师事务所履职情况评估报告的议案；</w:t>
            </w:r>
            <w:r>
              <w:t>关于</w:t>
            </w:r>
            <w:r w:rsidR="00825A67" w:rsidRPr="00825A67">
              <w:rPr>
                <w:rFonts w:hint="eastAsia"/>
              </w:rPr>
              <w:t>公司</w:t>
            </w:r>
            <w:r w:rsidRPr="00B2654F">
              <w:rPr>
                <w:rFonts w:hint="eastAsia"/>
              </w:rPr>
              <w:t>2024</w:t>
            </w:r>
            <w:r w:rsidR="00825A67">
              <w:rPr>
                <w:rFonts w:hint="eastAsia"/>
              </w:rPr>
              <w:t>年度</w:t>
            </w:r>
            <w:r w:rsidRPr="00B2654F">
              <w:rPr>
                <w:rFonts w:hint="eastAsia"/>
              </w:rPr>
              <w:t>内部控制评价报告的议案</w:t>
            </w:r>
            <w:r>
              <w:t>；</w:t>
            </w:r>
            <w:r w:rsidRPr="00B2654F">
              <w:rPr>
                <w:rFonts w:hint="eastAsia"/>
              </w:rPr>
              <w:t>关于公司</w:t>
            </w:r>
            <w:r w:rsidRPr="00B2654F">
              <w:rPr>
                <w:rFonts w:hint="eastAsia"/>
              </w:rPr>
              <w:t>202</w:t>
            </w:r>
            <w:r>
              <w:rPr>
                <w:rFonts w:hint="eastAsia"/>
              </w:rPr>
              <w:t>5</w:t>
            </w:r>
            <w:r w:rsidRPr="00B2654F">
              <w:rPr>
                <w:rFonts w:hint="eastAsia"/>
              </w:rPr>
              <w:t>年内部控制规范实施工作方案的议案</w:t>
            </w:r>
            <w:r>
              <w:rPr>
                <w:rFonts w:hint="eastAsia"/>
              </w:rPr>
              <w:t>；</w:t>
            </w:r>
            <w:r w:rsidRPr="00B2654F">
              <w:rPr>
                <w:rFonts w:hint="eastAsia"/>
              </w:rPr>
              <w:t>关于公司</w:t>
            </w:r>
            <w:r w:rsidRPr="00B2654F">
              <w:rPr>
                <w:rFonts w:hint="eastAsia"/>
              </w:rPr>
              <w:t>2024</w:t>
            </w:r>
            <w:r w:rsidRPr="00B2654F">
              <w:rPr>
                <w:rFonts w:hint="eastAsia"/>
              </w:rPr>
              <w:t>年度内部审计工作报告与</w:t>
            </w:r>
            <w:r w:rsidRPr="00B2654F">
              <w:rPr>
                <w:rFonts w:hint="eastAsia"/>
              </w:rPr>
              <w:t>2025</w:t>
            </w:r>
            <w:r w:rsidRPr="00B2654F">
              <w:rPr>
                <w:rFonts w:hint="eastAsia"/>
              </w:rPr>
              <w:t>年度内部审计工作计划的议案</w:t>
            </w:r>
            <w:r>
              <w:rPr>
                <w:rFonts w:hint="eastAsia"/>
              </w:rPr>
              <w:t>；</w:t>
            </w:r>
            <w:r w:rsidRPr="00B2654F">
              <w:rPr>
                <w:rFonts w:hint="eastAsia"/>
              </w:rPr>
              <w:t>关于公司董事会审计委员会</w:t>
            </w:r>
            <w:r w:rsidRPr="00B2654F">
              <w:rPr>
                <w:rFonts w:hint="eastAsia"/>
              </w:rPr>
              <w:t>2024</w:t>
            </w:r>
            <w:r w:rsidRPr="00B2654F">
              <w:rPr>
                <w:rFonts w:hint="eastAsia"/>
              </w:rPr>
              <w:t>年度履职情况报告的议案</w:t>
            </w:r>
            <w:r>
              <w:rPr>
                <w:rFonts w:hint="eastAsia"/>
              </w:rPr>
              <w:t>；</w:t>
            </w:r>
            <w:r w:rsidRPr="00B2654F">
              <w:rPr>
                <w:rFonts w:hint="eastAsia"/>
              </w:rPr>
              <w:t>关于公司</w:t>
            </w:r>
            <w:r w:rsidRPr="00B2654F">
              <w:rPr>
                <w:rFonts w:hint="eastAsia"/>
              </w:rPr>
              <w:t>2024</w:t>
            </w:r>
            <w:r w:rsidRPr="00B2654F">
              <w:rPr>
                <w:rFonts w:hint="eastAsia"/>
              </w:rPr>
              <w:t>年度审计委员会专项检查报告的议案</w:t>
            </w:r>
            <w:r>
              <w:rPr>
                <w:rFonts w:hint="eastAsia"/>
              </w:rPr>
              <w:t>；</w:t>
            </w:r>
            <w:r w:rsidRPr="00B2654F">
              <w:rPr>
                <w:rFonts w:hint="eastAsia"/>
              </w:rPr>
              <w:t>关于公司</w:t>
            </w:r>
            <w:r w:rsidRPr="00B2654F">
              <w:rPr>
                <w:rFonts w:hint="eastAsia"/>
              </w:rPr>
              <w:t>2024</w:t>
            </w:r>
            <w:r w:rsidRPr="00B2654F">
              <w:rPr>
                <w:rFonts w:hint="eastAsia"/>
              </w:rPr>
              <w:t>年度财务决算报告的议案</w:t>
            </w:r>
            <w:r>
              <w:rPr>
                <w:rFonts w:hint="eastAsia"/>
              </w:rPr>
              <w:t>；</w:t>
            </w:r>
            <w:r w:rsidRPr="00B2654F">
              <w:rPr>
                <w:rFonts w:hint="eastAsia"/>
              </w:rPr>
              <w:t>关于公司</w:t>
            </w:r>
            <w:r w:rsidRPr="00B2654F">
              <w:rPr>
                <w:rFonts w:hint="eastAsia"/>
              </w:rPr>
              <w:t>2025</w:t>
            </w:r>
            <w:r w:rsidRPr="00B2654F">
              <w:rPr>
                <w:rFonts w:hint="eastAsia"/>
              </w:rPr>
              <w:t>年一季度内部审计工作报告的议案</w:t>
            </w:r>
            <w:r>
              <w:rPr>
                <w:rFonts w:hint="eastAsia"/>
              </w:rPr>
              <w:t>；</w:t>
            </w:r>
            <w:r w:rsidRPr="00B2654F">
              <w:rPr>
                <w:rFonts w:hint="eastAsia"/>
              </w:rPr>
              <w:t>关于公司</w:t>
            </w:r>
            <w:r w:rsidRPr="00B2654F">
              <w:rPr>
                <w:rFonts w:hint="eastAsia"/>
              </w:rPr>
              <w:t>2025</w:t>
            </w:r>
            <w:r w:rsidRPr="00B2654F">
              <w:rPr>
                <w:rFonts w:hint="eastAsia"/>
              </w:rPr>
              <w:t>年第一季度报告的议案</w:t>
            </w:r>
          </w:p>
        </w:tc>
        <w:tc>
          <w:tcPr>
            <w:tcW w:w="2268" w:type="dxa"/>
            <w:vAlign w:val="center"/>
          </w:tcPr>
          <w:p w14:paraId="6D4D7086" w14:textId="77777777" w:rsidR="004D78B2" w:rsidRDefault="00511B79" w:rsidP="005736F7">
            <w:pPr>
              <w:rPr>
                <w:sz w:val="24"/>
              </w:rPr>
            </w:pPr>
            <w:r>
              <w:t>审议通过所有议案。</w:t>
            </w:r>
          </w:p>
        </w:tc>
        <w:tc>
          <w:tcPr>
            <w:tcW w:w="1130" w:type="dxa"/>
            <w:vAlign w:val="center"/>
          </w:tcPr>
          <w:p w14:paraId="4EE2AE2E" w14:textId="77777777" w:rsidR="004D78B2" w:rsidRDefault="00511B79" w:rsidP="005736F7">
            <w:pPr>
              <w:rPr>
                <w:sz w:val="24"/>
              </w:rPr>
            </w:pPr>
            <w:r>
              <w:t>无</w:t>
            </w:r>
          </w:p>
        </w:tc>
      </w:tr>
      <w:tr w:rsidR="005736F7" w14:paraId="4210E8E8" w14:textId="77777777" w:rsidTr="005736F7">
        <w:tc>
          <w:tcPr>
            <w:tcW w:w="1384" w:type="dxa"/>
            <w:vAlign w:val="center"/>
          </w:tcPr>
          <w:p w14:paraId="7A82A772" w14:textId="77777777" w:rsidR="004D78B2" w:rsidRDefault="00511B79" w:rsidP="005736F7">
            <w:pPr>
              <w:widowControl w:val="0"/>
              <w:jc w:val="both"/>
            </w:pPr>
            <w:r w:rsidRPr="00B2654F">
              <w:rPr>
                <w:rFonts w:hint="eastAsia"/>
              </w:rPr>
              <w:t>2025</w:t>
            </w:r>
            <w:r w:rsidRPr="00B2654F">
              <w:rPr>
                <w:rFonts w:hint="eastAsia"/>
              </w:rPr>
              <w:t>年</w:t>
            </w:r>
            <w:r>
              <w:rPr>
                <w:rFonts w:hint="eastAsia"/>
              </w:rPr>
              <w:t>5</w:t>
            </w:r>
            <w:r w:rsidRPr="00B2654F">
              <w:rPr>
                <w:rFonts w:hint="eastAsia"/>
              </w:rPr>
              <w:t>月</w:t>
            </w:r>
            <w:r>
              <w:rPr>
                <w:rFonts w:hint="eastAsia"/>
              </w:rPr>
              <w:t>23</w:t>
            </w:r>
            <w:r w:rsidRPr="00B2654F">
              <w:rPr>
                <w:rFonts w:hint="eastAsia"/>
              </w:rPr>
              <w:t>日</w:t>
            </w:r>
          </w:p>
        </w:tc>
        <w:tc>
          <w:tcPr>
            <w:tcW w:w="4253" w:type="dxa"/>
            <w:vAlign w:val="center"/>
          </w:tcPr>
          <w:p w14:paraId="015EB695" w14:textId="77777777" w:rsidR="004D78B2" w:rsidRDefault="00511B79">
            <w:pPr>
              <w:widowControl w:val="0"/>
              <w:jc w:val="both"/>
            </w:pPr>
            <w:r w:rsidRPr="008E1539">
              <w:rPr>
                <w:rFonts w:hint="eastAsia"/>
              </w:rPr>
              <w:t>审议议案：关于聘任公司财务总监的议案</w:t>
            </w:r>
          </w:p>
        </w:tc>
        <w:tc>
          <w:tcPr>
            <w:tcW w:w="2268" w:type="dxa"/>
            <w:vAlign w:val="center"/>
          </w:tcPr>
          <w:p w14:paraId="298F107A" w14:textId="77777777" w:rsidR="004D78B2" w:rsidRDefault="00511B79">
            <w:pPr>
              <w:rPr>
                <w:rFonts w:ascii="宋体" w:hAnsi="宋体" w:cs="宋体" w:hint="eastAsia"/>
                <w:sz w:val="24"/>
                <w:szCs w:val="24"/>
              </w:rPr>
            </w:pPr>
            <w:r>
              <w:t>审议通过议案。</w:t>
            </w:r>
          </w:p>
        </w:tc>
        <w:tc>
          <w:tcPr>
            <w:tcW w:w="1130" w:type="dxa"/>
            <w:vAlign w:val="center"/>
          </w:tcPr>
          <w:p w14:paraId="7077E173" w14:textId="77777777" w:rsidR="004D78B2" w:rsidRDefault="00511B79">
            <w:pPr>
              <w:rPr>
                <w:rFonts w:ascii="宋体" w:hAnsi="宋体" w:cs="宋体" w:hint="eastAsia"/>
                <w:sz w:val="24"/>
                <w:szCs w:val="24"/>
              </w:rPr>
            </w:pPr>
            <w:r>
              <w:t>无</w:t>
            </w:r>
          </w:p>
        </w:tc>
      </w:tr>
      <w:tr w:rsidR="005736F7" w14:paraId="53C70889" w14:textId="77777777" w:rsidTr="005736F7">
        <w:tc>
          <w:tcPr>
            <w:tcW w:w="1384" w:type="dxa"/>
            <w:vAlign w:val="center"/>
          </w:tcPr>
          <w:p w14:paraId="1DC3F2B6" w14:textId="77777777" w:rsidR="004D78B2" w:rsidRDefault="00511B79" w:rsidP="005736F7">
            <w:pPr>
              <w:widowControl w:val="0"/>
              <w:jc w:val="both"/>
            </w:pPr>
            <w:r w:rsidRPr="00B2654F">
              <w:rPr>
                <w:rFonts w:hint="eastAsia"/>
              </w:rPr>
              <w:t>2025</w:t>
            </w:r>
            <w:r w:rsidRPr="00B2654F">
              <w:rPr>
                <w:rFonts w:hint="eastAsia"/>
              </w:rPr>
              <w:t>年</w:t>
            </w:r>
            <w:r>
              <w:rPr>
                <w:rFonts w:hint="eastAsia"/>
              </w:rPr>
              <w:t>8</w:t>
            </w:r>
            <w:r w:rsidRPr="00B2654F">
              <w:rPr>
                <w:rFonts w:hint="eastAsia"/>
              </w:rPr>
              <w:t>月</w:t>
            </w:r>
            <w:r>
              <w:rPr>
                <w:rFonts w:hint="eastAsia"/>
              </w:rPr>
              <w:t>21</w:t>
            </w:r>
            <w:r w:rsidRPr="00B2654F">
              <w:rPr>
                <w:rFonts w:hint="eastAsia"/>
              </w:rPr>
              <w:t>日</w:t>
            </w:r>
          </w:p>
        </w:tc>
        <w:tc>
          <w:tcPr>
            <w:tcW w:w="4253" w:type="dxa"/>
            <w:vAlign w:val="center"/>
          </w:tcPr>
          <w:p w14:paraId="0142EF36" w14:textId="2D4319A1" w:rsidR="004D78B2" w:rsidRDefault="00511B79">
            <w:pPr>
              <w:widowControl w:val="0"/>
              <w:jc w:val="both"/>
            </w:pPr>
            <w:r w:rsidRPr="008E1539">
              <w:rPr>
                <w:rFonts w:hint="eastAsia"/>
              </w:rPr>
              <w:t>审议以下议案：关于公司</w:t>
            </w:r>
            <w:r w:rsidRPr="008E1539">
              <w:rPr>
                <w:rFonts w:hint="eastAsia"/>
              </w:rPr>
              <w:t>2025</w:t>
            </w:r>
            <w:r w:rsidRPr="008E1539">
              <w:rPr>
                <w:rFonts w:hint="eastAsia"/>
              </w:rPr>
              <w:t>年半年度报告及其摘要的议案</w:t>
            </w:r>
            <w:r>
              <w:rPr>
                <w:rFonts w:hint="eastAsia"/>
              </w:rPr>
              <w:t>；</w:t>
            </w:r>
            <w:r w:rsidRPr="008E1539">
              <w:rPr>
                <w:rFonts w:hint="eastAsia"/>
              </w:rPr>
              <w:t>关于公司</w:t>
            </w:r>
            <w:r w:rsidRPr="008E1539">
              <w:rPr>
                <w:rFonts w:hint="eastAsia"/>
              </w:rPr>
              <w:t>2025</w:t>
            </w:r>
            <w:r w:rsidRPr="008E1539">
              <w:rPr>
                <w:rFonts w:hint="eastAsia"/>
              </w:rPr>
              <w:t>年上半年募集资金存放与实际使用情况专项报告的议案</w:t>
            </w:r>
            <w:r>
              <w:rPr>
                <w:rFonts w:hint="eastAsia"/>
              </w:rPr>
              <w:t>；</w:t>
            </w:r>
            <w:r w:rsidR="00825A67">
              <w:rPr>
                <w:rFonts w:hint="eastAsia"/>
              </w:rPr>
              <w:t>关于公司</w:t>
            </w:r>
            <w:r w:rsidRPr="008E1539">
              <w:rPr>
                <w:rFonts w:hint="eastAsia"/>
              </w:rPr>
              <w:t>2025</w:t>
            </w:r>
            <w:r w:rsidRPr="008E1539">
              <w:rPr>
                <w:rFonts w:hint="eastAsia"/>
              </w:rPr>
              <w:t>年半年度内部审计工作报告的议案</w:t>
            </w:r>
            <w:r>
              <w:rPr>
                <w:rFonts w:hint="eastAsia"/>
              </w:rPr>
              <w:t>；</w:t>
            </w:r>
            <w:r w:rsidR="00825A67">
              <w:rPr>
                <w:rFonts w:hint="eastAsia"/>
              </w:rPr>
              <w:t>关于公司</w:t>
            </w:r>
            <w:r w:rsidRPr="008E1539">
              <w:rPr>
                <w:rFonts w:hint="eastAsia"/>
              </w:rPr>
              <w:t>2025</w:t>
            </w:r>
            <w:r w:rsidRPr="008E1539">
              <w:rPr>
                <w:rFonts w:hint="eastAsia"/>
              </w:rPr>
              <w:t>年半年度审计委员会专项检查报告的议案</w:t>
            </w:r>
          </w:p>
        </w:tc>
        <w:tc>
          <w:tcPr>
            <w:tcW w:w="2268" w:type="dxa"/>
            <w:vAlign w:val="center"/>
          </w:tcPr>
          <w:p w14:paraId="7FDF9BD7" w14:textId="77777777" w:rsidR="004D78B2" w:rsidRDefault="00511B79" w:rsidP="005736F7">
            <w:pPr>
              <w:rPr>
                <w:sz w:val="24"/>
              </w:rPr>
            </w:pPr>
            <w:r>
              <w:t>审议通过所有议案。</w:t>
            </w:r>
          </w:p>
        </w:tc>
        <w:tc>
          <w:tcPr>
            <w:tcW w:w="1130" w:type="dxa"/>
            <w:vAlign w:val="center"/>
          </w:tcPr>
          <w:p w14:paraId="406A9446" w14:textId="77777777" w:rsidR="004D78B2" w:rsidRDefault="00511B79" w:rsidP="005736F7">
            <w:pPr>
              <w:rPr>
                <w:sz w:val="24"/>
              </w:rPr>
            </w:pPr>
            <w:r>
              <w:t>无</w:t>
            </w:r>
          </w:p>
        </w:tc>
      </w:tr>
      <w:tr w:rsidR="005736F7" w14:paraId="7EBF8945" w14:textId="77777777" w:rsidTr="005736F7">
        <w:tc>
          <w:tcPr>
            <w:tcW w:w="1384" w:type="dxa"/>
            <w:vAlign w:val="center"/>
          </w:tcPr>
          <w:p w14:paraId="159F5813" w14:textId="77777777" w:rsidR="004D78B2" w:rsidRDefault="00511B79" w:rsidP="005736F7">
            <w:pPr>
              <w:widowControl w:val="0"/>
              <w:jc w:val="both"/>
            </w:pPr>
            <w:r w:rsidRPr="00B2654F">
              <w:rPr>
                <w:rFonts w:hint="eastAsia"/>
              </w:rPr>
              <w:t>2025</w:t>
            </w:r>
            <w:r w:rsidRPr="00B2654F">
              <w:rPr>
                <w:rFonts w:hint="eastAsia"/>
              </w:rPr>
              <w:t>年</w:t>
            </w:r>
            <w:r>
              <w:rPr>
                <w:rFonts w:hint="eastAsia"/>
              </w:rPr>
              <w:t>9</w:t>
            </w:r>
            <w:r w:rsidRPr="00B2654F">
              <w:rPr>
                <w:rFonts w:hint="eastAsia"/>
              </w:rPr>
              <w:t>月</w:t>
            </w:r>
            <w:r>
              <w:rPr>
                <w:rFonts w:hint="eastAsia"/>
              </w:rPr>
              <w:t>9</w:t>
            </w:r>
            <w:r w:rsidRPr="00B2654F">
              <w:rPr>
                <w:rFonts w:hint="eastAsia"/>
              </w:rPr>
              <w:t>日</w:t>
            </w:r>
          </w:p>
        </w:tc>
        <w:tc>
          <w:tcPr>
            <w:tcW w:w="4253" w:type="dxa"/>
            <w:vAlign w:val="center"/>
          </w:tcPr>
          <w:p w14:paraId="1D027E63" w14:textId="77777777" w:rsidR="004D78B2" w:rsidRDefault="00511B79">
            <w:pPr>
              <w:widowControl w:val="0"/>
              <w:jc w:val="both"/>
            </w:pPr>
            <w:r w:rsidRPr="008E1539">
              <w:rPr>
                <w:rFonts w:hint="eastAsia"/>
              </w:rPr>
              <w:t>审议议案：关于续聘会计师事务所的议案</w:t>
            </w:r>
          </w:p>
        </w:tc>
        <w:tc>
          <w:tcPr>
            <w:tcW w:w="2268" w:type="dxa"/>
            <w:vAlign w:val="center"/>
          </w:tcPr>
          <w:p w14:paraId="03B75943" w14:textId="77777777" w:rsidR="004D78B2" w:rsidRDefault="00511B79" w:rsidP="005736F7">
            <w:pPr>
              <w:rPr>
                <w:rFonts w:ascii="宋体" w:hAnsi="宋体" w:cs="宋体" w:hint="eastAsia"/>
                <w:sz w:val="24"/>
                <w:szCs w:val="24"/>
              </w:rPr>
            </w:pPr>
            <w:r>
              <w:t>审议通过议案</w:t>
            </w:r>
            <w:r w:rsidRPr="00F97016">
              <w:t>。</w:t>
            </w:r>
            <w:r w:rsidRPr="00F97016">
              <w:rPr>
                <w:rFonts w:hint="eastAsia"/>
              </w:rPr>
              <w:t>建议续聘天职国际会计师事务所为公司</w:t>
            </w:r>
            <w:r w:rsidRPr="00F97016">
              <w:rPr>
                <w:rFonts w:hint="eastAsia"/>
              </w:rPr>
              <w:t>2025</w:t>
            </w:r>
            <w:r w:rsidRPr="00F97016">
              <w:rPr>
                <w:rFonts w:hint="eastAsia"/>
              </w:rPr>
              <w:t>年度年报审计机构和内部控制审计机构。</w:t>
            </w:r>
          </w:p>
        </w:tc>
        <w:tc>
          <w:tcPr>
            <w:tcW w:w="1130" w:type="dxa"/>
            <w:vAlign w:val="center"/>
          </w:tcPr>
          <w:p w14:paraId="2BE802C8" w14:textId="77777777" w:rsidR="004D78B2" w:rsidRDefault="00511B79">
            <w:pPr>
              <w:rPr>
                <w:rFonts w:ascii="宋体" w:hAnsi="宋体" w:cs="宋体" w:hint="eastAsia"/>
                <w:sz w:val="24"/>
                <w:szCs w:val="24"/>
              </w:rPr>
            </w:pPr>
            <w:r>
              <w:t>无</w:t>
            </w:r>
          </w:p>
        </w:tc>
      </w:tr>
      <w:tr w:rsidR="005736F7" w14:paraId="774F5DCD" w14:textId="77777777" w:rsidTr="005736F7">
        <w:tc>
          <w:tcPr>
            <w:tcW w:w="1384" w:type="dxa"/>
            <w:vAlign w:val="center"/>
          </w:tcPr>
          <w:p w14:paraId="15021B5F" w14:textId="77777777" w:rsidR="004D78B2" w:rsidRDefault="00511B79" w:rsidP="005736F7">
            <w:pPr>
              <w:widowControl w:val="0"/>
              <w:jc w:val="both"/>
            </w:pPr>
            <w:r w:rsidRPr="00B2654F">
              <w:rPr>
                <w:rFonts w:hint="eastAsia"/>
              </w:rPr>
              <w:t>2025</w:t>
            </w:r>
            <w:r w:rsidRPr="00B2654F">
              <w:rPr>
                <w:rFonts w:hint="eastAsia"/>
              </w:rPr>
              <w:t>年</w:t>
            </w:r>
            <w:r>
              <w:rPr>
                <w:rFonts w:hint="eastAsia"/>
              </w:rPr>
              <w:t>10</w:t>
            </w:r>
            <w:r w:rsidRPr="00B2654F">
              <w:rPr>
                <w:rFonts w:hint="eastAsia"/>
              </w:rPr>
              <w:t>月</w:t>
            </w:r>
            <w:r>
              <w:rPr>
                <w:rFonts w:hint="eastAsia"/>
              </w:rPr>
              <w:t>23</w:t>
            </w:r>
            <w:r w:rsidRPr="00B2654F">
              <w:rPr>
                <w:rFonts w:hint="eastAsia"/>
              </w:rPr>
              <w:t>日</w:t>
            </w:r>
          </w:p>
        </w:tc>
        <w:tc>
          <w:tcPr>
            <w:tcW w:w="4253" w:type="dxa"/>
            <w:vAlign w:val="center"/>
          </w:tcPr>
          <w:p w14:paraId="0CE0D65E" w14:textId="77777777" w:rsidR="004D78B2" w:rsidRDefault="00511B79" w:rsidP="005736F7">
            <w:pPr>
              <w:widowControl w:val="0"/>
              <w:jc w:val="both"/>
            </w:pPr>
            <w:r w:rsidRPr="008E1539">
              <w:rPr>
                <w:rFonts w:hint="eastAsia"/>
              </w:rPr>
              <w:t>审议以下议案：关于公司</w:t>
            </w:r>
            <w:r w:rsidRPr="008E1539">
              <w:rPr>
                <w:rFonts w:hint="eastAsia"/>
              </w:rPr>
              <w:t>202</w:t>
            </w:r>
            <w:r>
              <w:rPr>
                <w:rFonts w:hint="eastAsia"/>
              </w:rPr>
              <w:t>5</w:t>
            </w:r>
            <w:r w:rsidRPr="008E1539">
              <w:rPr>
                <w:rFonts w:hint="eastAsia"/>
              </w:rPr>
              <w:t>年第三季度报告的议案；关于公司</w:t>
            </w:r>
            <w:r w:rsidRPr="008E1539">
              <w:rPr>
                <w:rFonts w:hint="eastAsia"/>
              </w:rPr>
              <w:t>202</w:t>
            </w:r>
            <w:r>
              <w:rPr>
                <w:rFonts w:hint="eastAsia"/>
              </w:rPr>
              <w:t>5</w:t>
            </w:r>
            <w:r w:rsidRPr="008E1539">
              <w:rPr>
                <w:rFonts w:hint="eastAsia"/>
              </w:rPr>
              <w:t>年三季度内部审计工作报告的议案</w:t>
            </w:r>
            <w:r>
              <w:rPr>
                <w:rFonts w:hint="eastAsia"/>
              </w:rPr>
              <w:t>；</w:t>
            </w:r>
            <w:r w:rsidRPr="008E1539">
              <w:rPr>
                <w:rFonts w:hint="eastAsia"/>
              </w:rPr>
              <w:t>关于修订《中南传媒内部审计实施办法》的议案</w:t>
            </w:r>
          </w:p>
        </w:tc>
        <w:tc>
          <w:tcPr>
            <w:tcW w:w="2268" w:type="dxa"/>
            <w:vAlign w:val="center"/>
          </w:tcPr>
          <w:p w14:paraId="288C993C" w14:textId="77777777" w:rsidR="004D78B2" w:rsidRDefault="00511B79">
            <w:pPr>
              <w:rPr>
                <w:rFonts w:ascii="宋体" w:hAnsi="宋体" w:cs="宋体" w:hint="eastAsia"/>
                <w:sz w:val="24"/>
                <w:szCs w:val="24"/>
              </w:rPr>
            </w:pPr>
            <w:r>
              <w:t>审议通过所有议案。</w:t>
            </w:r>
          </w:p>
        </w:tc>
        <w:tc>
          <w:tcPr>
            <w:tcW w:w="1130" w:type="dxa"/>
            <w:vAlign w:val="center"/>
          </w:tcPr>
          <w:p w14:paraId="34DF5868" w14:textId="77777777" w:rsidR="004D78B2" w:rsidRDefault="00511B79">
            <w:pPr>
              <w:rPr>
                <w:rFonts w:ascii="宋体" w:hAnsi="宋体" w:cs="宋体" w:hint="eastAsia"/>
                <w:sz w:val="24"/>
                <w:szCs w:val="24"/>
              </w:rPr>
            </w:pPr>
            <w:r>
              <w:t>无</w:t>
            </w:r>
          </w:p>
        </w:tc>
      </w:tr>
    </w:tbl>
    <w:p w14:paraId="3ACE8160" w14:textId="77777777" w:rsidR="004D78B2" w:rsidRDefault="004D78B2">
      <w:pPr>
        <w:pStyle w:val="afff6"/>
        <w:rPr>
          <w:rFonts w:hint="eastAsia"/>
        </w:rPr>
      </w:pPr>
    </w:p>
    <w:p w14:paraId="1F461C1D" w14:textId="77777777" w:rsidR="004D78B2" w:rsidRDefault="00511B79" w:rsidP="0088150D">
      <w:pPr>
        <w:pStyle w:val="TOC30"/>
        <w:numPr>
          <w:ilvl w:val="0"/>
          <w:numId w:val="120"/>
        </w:numPr>
      </w:pPr>
      <w:r>
        <w:rPr>
          <w:rFonts w:hint="eastAsia"/>
        </w:rPr>
        <w:t>报告期内</w:t>
      </w:r>
      <w:sdt>
        <w:sdtPr>
          <w:rPr>
            <w:rFonts w:ascii="宋体" w:hAnsi="宋体" w:cs="宋体" w:hint="eastAsia"/>
            <w:kern w:val="0"/>
            <w:szCs w:val="24"/>
          </w:rPr>
          <w:alias w:val="召开会议的专门委员会类别"/>
          <w:tag w:val="_GBC_adf76ecbe3584f07b573642215a867bd"/>
          <w:id w:val="1728343827"/>
        </w:sdtPr>
        <w:sdtContent>
          <w:r>
            <w:rPr>
              <w:rFonts w:hint="eastAsia"/>
            </w:rPr>
            <w:t>编辑</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2130537830"/>
        </w:sdtPr>
        <w:sdtContent>
          <w:r>
            <w:rPr>
              <w:rFonts w:hint="eastAsia"/>
            </w:rPr>
            <w:t>四</w:t>
          </w:r>
        </w:sdtContent>
      </w:sdt>
      <w:r>
        <w:rPr>
          <w:rFonts w:hint="eastAsia"/>
        </w:rPr>
        <w:t>次会议</w:t>
      </w:r>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2268"/>
        <w:gridCol w:w="1130"/>
      </w:tblGrid>
      <w:tr w:rsidR="005736F7" w14:paraId="4A4E846E" w14:textId="77777777" w:rsidTr="005736F7">
        <w:sdt>
          <w:sdtPr>
            <w:tag w:val="_PLD_81aefc289fbf48b1865138608d8bd14f"/>
            <w:id w:val="-1941134326"/>
          </w:sdtPr>
          <w:sdtContent>
            <w:tc>
              <w:tcPr>
                <w:tcW w:w="1384" w:type="dxa"/>
                <w:vAlign w:val="center"/>
              </w:tcPr>
              <w:p w14:paraId="5FB14F03" w14:textId="77777777" w:rsidR="004D78B2" w:rsidRDefault="00511B79">
                <w:pPr>
                  <w:widowControl w:val="0"/>
                  <w:jc w:val="center"/>
                </w:pPr>
                <w:r>
                  <w:rPr>
                    <w:rFonts w:hint="eastAsia"/>
                  </w:rPr>
                  <w:t>召开日期</w:t>
                </w:r>
              </w:p>
            </w:tc>
          </w:sdtContent>
        </w:sdt>
        <w:sdt>
          <w:sdtPr>
            <w:tag w:val="_PLD_9d24b601ec70414eb969daf6b393edc8"/>
            <w:id w:val="1918438712"/>
          </w:sdtPr>
          <w:sdtContent>
            <w:tc>
              <w:tcPr>
                <w:tcW w:w="4253" w:type="dxa"/>
                <w:vAlign w:val="center"/>
              </w:tcPr>
              <w:p w14:paraId="3031150F" w14:textId="77777777" w:rsidR="004D78B2" w:rsidRDefault="00511B79">
                <w:pPr>
                  <w:widowControl w:val="0"/>
                  <w:jc w:val="center"/>
                </w:pPr>
                <w:r>
                  <w:rPr>
                    <w:rFonts w:hint="eastAsia"/>
                  </w:rPr>
                  <w:t>会议内容</w:t>
                </w:r>
              </w:p>
            </w:tc>
          </w:sdtContent>
        </w:sdt>
        <w:sdt>
          <w:sdtPr>
            <w:tag w:val="_PLD_6ea19dadc3684e98a6d98faaf035a9d9"/>
            <w:id w:val="1900172117"/>
          </w:sdtPr>
          <w:sdtContent>
            <w:tc>
              <w:tcPr>
                <w:tcW w:w="2268" w:type="dxa"/>
                <w:vAlign w:val="center"/>
              </w:tcPr>
              <w:p w14:paraId="6601BAA9" w14:textId="77777777" w:rsidR="004D78B2" w:rsidRDefault="00511B79">
                <w:pPr>
                  <w:widowControl w:val="0"/>
                  <w:jc w:val="center"/>
                </w:pPr>
                <w:r>
                  <w:rPr>
                    <w:rFonts w:hint="eastAsia"/>
                  </w:rPr>
                  <w:t>重要意见和建议</w:t>
                </w:r>
              </w:p>
            </w:tc>
          </w:sdtContent>
        </w:sdt>
        <w:sdt>
          <w:sdtPr>
            <w:tag w:val="_PLD_ef03d3ffb00740008011022cb6a96805"/>
            <w:id w:val="878906451"/>
          </w:sdtPr>
          <w:sdtContent>
            <w:tc>
              <w:tcPr>
                <w:tcW w:w="1130" w:type="dxa"/>
                <w:vAlign w:val="center"/>
              </w:tcPr>
              <w:p w14:paraId="6B62D9E8" w14:textId="77777777" w:rsidR="004D78B2" w:rsidRDefault="00511B79">
                <w:pPr>
                  <w:widowControl w:val="0"/>
                  <w:jc w:val="center"/>
                </w:pPr>
                <w:r>
                  <w:rPr>
                    <w:rFonts w:hint="eastAsia"/>
                  </w:rPr>
                  <w:t>其他履行职责情况</w:t>
                </w:r>
              </w:p>
            </w:tc>
          </w:sdtContent>
        </w:sdt>
      </w:tr>
      <w:tr w:rsidR="005736F7" w14:paraId="44215AD4" w14:textId="77777777" w:rsidTr="000E709F">
        <w:tc>
          <w:tcPr>
            <w:tcW w:w="1384" w:type="dxa"/>
            <w:vAlign w:val="center"/>
          </w:tcPr>
          <w:p w14:paraId="413B4036" w14:textId="77777777" w:rsidR="004D78B2" w:rsidRDefault="00511B79" w:rsidP="005736F7">
            <w:pPr>
              <w:widowControl w:val="0"/>
              <w:jc w:val="both"/>
            </w:pPr>
            <w:r>
              <w:rPr>
                <w:rFonts w:hint="eastAsia"/>
              </w:rPr>
              <w:t>2025</w:t>
            </w:r>
            <w:r>
              <w:rPr>
                <w:rFonts w:hint="eastAsia"/>
              </w:rPr>
              <w:t>年</w:t>
            </w:r>
            <w:r>
              <w:rPr>
                <w:rFonts w:hint="eastAsia"/>
              </w:rPr>
              <w:t>3</w:t>
            </w:r>
            <w:r>
              <w:rPr>
                <w:rFonts w:hint="eastAsia"/>
              </w:rPr>
              <w:t>月</w:t>
            </w:r>
            <w:r>
              <w:rPr>
                <w:rFonts w:hint="eastAsia"/>
              </w:rPr>
              <w:t>3</w:t>
            </w:r>
            <w:r>
              <w:rPr>
                <w:rFonts w:hint="eastAsia"/>
              </w:rPr>
              <w:t>日</w:t>
            </w:r>
          </w:p>
        </w:tc>
        <w:tc>
          <w:tcPr>
            <w:tcW w:w="4253" w:type="dxa"/>
            <w:vAlign w:val="center"/>
          </w:tcPr>
          <w:p w14:paraId="191B1FB3" w14:textId="77777777" w:rsidR="004D78B2" w:rsidRDefault="00511B79" w:rsidP="000E709F">
            <w:pPr>
              <w:widowControl w:val="0"/>
              <w:jc w:val="both"/>
            </w:pPr>
            <w:r>
              <w:rPr>
                <w:rFonts w:hint="eastAsia"/>
              </w:rPr>
              <w:t>研究部署</w:t>
            </w:r>
            <w:r>
              <w:rPr>
                <w:rFonts w:hint="eastAsia"/>
              </w:rPr>
              <w:t>2025</w:t>
            </w:r>
            <w:r>
              <w:rPr>
                <w:rFonts w:hint="eastAsia"/>
              </w:rPr>
              <w:t>年中南传媒新闻出版重点工作</w:t>
            </w:r>
          </w:p>
        </w:tc>
        <w:tc>
          <w:tcPr>
            <w:tcW w:w="2268" w:type="dxa"/>
            <w:vAlign w:val="center"/>
          </w:tcPr>
          <w:p w14:paraId="409BE5D4" w14:textId="77777777" w:rsidR="004D78B2" w:rsidRDefault="00511B79" w:rsidP="000E709F">
            <w:pPr>
              <w:widowControl w:val="0"/>
              <w:jc w:val="both"/>
            </w:pPr>
            <w:r>
              <w:rPr>
                <w:rFonts w:hint="eastAsia"/>
              </w:rPr>
              <w:t>部署新闻出版年度重点工作，要求加快媒体系统性变革，持续提升精品出版能力</w:t>
            </w:r>
          </w:p>
        </w:tc>
        <w:tc>
          <w:tcPr>
            <w:tcW w:w="1130" w:type="dxa"/>
            <w:vAlign w:val="center"/>
          </w:tcPr>
          <w:p w14:paraId="37CCBAA7" w14:textId="77777777" w:rsidR="004D78B2" w:rsidRDefault="00511B79" w:rsidP="005736F7">
            <w:pPr>
              <w:widowControl w:val="0"/>
              <w:jc w:val="both"/>
            </w:pPr>
            <w:r>
              <w:rPr>
                <w:rFonts w:hint="eastAsia"/>
              </w:rPr>
              <w:t>无</w:t>
            </w:r>
          </w:p>
        </w:tc>
      </w:tr>
      <w:tr w:rsidR="005736F7" w14:paraId="788BD8EB" w14:textId="77777777" w:rsidTr="000E709F">
        <w:tc>
          <w:tcPr>
            <w:tcW w:w="1384" w:type="dxa"/>
            <w:vAlign w:val="center"/>
          </w:tcPr>
          <w:p w14:paraId="4EA65FC4" w14:textId="77777777" w:rsidR="004D78B2" w:rsidRDefault="00511B79" w:rsidP="005736F7">
            <w:pPr>
              <w:widowControl w:val="0"/>
              <w:jc w:val="both"/>
            </w:pPr>
            <w:r>
              <w:rPr>
                <w:rFonts w:hint="eastAsia"/>
              </w:rPr>
              <w:t>2025</w:t>
            </w:r>
            <w:r>
              <w:rPr>
                <w:rFonts w:hint="eastAsia"/>
              </w:rPr>
              <w:t>年</w:t>
            </w:r>
            <w:r>
              <w:rPr>
                <w:rFonts w:hint="eastAsia"/>
              </w:rPr>
              <w:t>5</w:t>
            </w:r>
            <w:r>
              <w:rPr>
                <w:rFonts w:hint="eastAsia"/>
              </w:rPr>
              <w:t>月</w:t>
            </w:r>
            <w:r>
              <w:rPr>
                <w:rFonts w:hint="eastAsia"/>
              </w:rPr>
              <w:t>15</w:t>
            </w:r>
            <w:r>
              <w:rPr>
                <w:rFonts w:hint="eastAsia"/>
              </w:rPr>
              <w:t>日</w:t>
            </w:r>
          </w:p>
        </w:tc>
        <w:tc>
          <w:tcPr>
            <w:tcW w:w="4253" w:type="dxa"/>
            <w:vAlign w:val="center"/>
          </w:tcPr>
          <w:p w14:paraId="5FB4B97E" w14:textId="77777777" w:rsidR="004D78B2" w:rsidRDefault="00511B79" w:rsidP="000E709F">
            <w:pPr>
              <w:widowControl w:val="0"/>
              <w:jc w:val="both"/>
            </w:pPr>
            <w:r>
              <w:rPr>
                <w:rFonts w:hint="eastAsia"/>
              </w:rPr>
              <w:t>研究部署第六届中国出版政府奖参评准备工作</w:t>
            </w:r>
          </w:p>
        </w:tc>
        <w:tc>
          <w:tcPr>
            <w:tcW w:w="2268" w:type="dxa"/>
            <w:vAlign w:val="center"/>
          </w:tcPr>
          <w:p w14:paraId="333D0811" w14:textId="77777777" w:rsidR="004D78B2" w:rsidRDefault="00511B79" w:rsidP="000E709F">
            <w:pPr>
              <w:widowControl w:val="0"/>
              <w:jc w:val="both"/>
            </w:pPr>
            <w:r>
              <w:rPr>
                <w:rFonts w:hint="eastAsia"/>
              </w:rPr>
              <w:t>要求各出版社“守底线，冲上限”，全力做好参评准备工作</w:t>
            </w:r>
          </w:p>
        </w:tc>
        <w:tc>
          <w:tcPr>
            <w:tcW w:w="1130" w:type="dxa"/>
            <w:vAlign w:val="center"/>
          </w:tcPr>
          <w:p w14:paraId="476B403A" w14:textId="77777777" w:rsidR="004D78B2" w:rsidRDefault="00511B79" w:rsidP="005736F7">
            <w:pPr>
              <w:widowControl w:val="0"/>
              <w:jc w:val="both"/>
            </w:pPr>
            <w:r>
              <w:rPr>
                <w:rFonts w:hint="eastAsia"/>
              </w:rPr>
              <w:t>无</w:t>
            </w:r>
          </w:p>
        </w:tc>
      </w:tr>
      <w:tr w:rsidR="005736F7" w14:paraId="19271A7F" w14:textId="77777777" w:rsidTr="000E709F">
        <w:tc>
          <w:tcPr>
            <w:tcW w:w="1384" w:type="dxa"/>
            <w:vAlign w:val="center"/>
          </w:tcPr>
          <w:p w14:paraId="280DA622" w14:textId="77777777" w:rsidR="004D78B2" w:rsidRDefault="00511B79" w:rsidP="005736F7">
            <w:pPr>
              <w:widowControl w:val="0"/>
              <w:jc w:val="both"/>
            </w:pPr>
            <w:r>
              <w:rPr>
                <w:rFonts w:hint="eastAsia"/>
              </w:rPr>
              <w:t>2025</w:t>
            </w:r>
            <w:r>
              <w:rPr>
                <w:rFonts w:hint="eastAsia"/>
              </w:rPr>
              <w:t>年</w:t>
            </w:r>
            <w:r>
              <w:rPr>
                <w:rFonts w:hint="eastAsia"/>
              </w:rPr>
              <w:t>8</w:t>
            </w:r>
            <w:r>
              <w:rPr>
                <w:rFonts w:hint="eastAsia"/>
              </w:rPr>
              <w:t>月</w:t>
            </w:r>
            <w:r>
              <w:rPr>
                <w:rFonts w:hint="eastAsia"/>
              </w:rPr>
              <w:t>14</w:t>
            </w:r>
            <w:r>
              <w:rPr>
                <w:rFonts w:hint="eastAsia"/>
              </w:rPr>
              <w:t>日</w:t>
            </w:r>
          </w:p>
        </w:tc>
        <w:tc>
          <w:tcPr>
            <w:tcW w:w="4253" w:type="dxa"/>
            <w:vAlign w:val="center"/>
          </w:tcPr>
          <w:p w14:paraId="2EAB3C72" w14:textId="77777777" w:rsidR="004D78B2" w:rsidRDefault="00511B79" w:rsidP="000E709F">
            <w:pPr>
              <w:widowControl w:val="0"/>
              <w:jc w:val="both"/>
            </w:pPr>
            <w:r>
              <w:rPr>
                <w:rFonts w:hint="eastAsia"/>
              </w:rPr>
              <w:t>研究“十五五”重点选题储备情况</w:t>
            </w:r>
          </w:p>
        </w:tc>
        <w:tc>
          <w:tcPr>
            <w:tcW w:w="2268" w:type="dxa"/>
            <w:vAlign w:val="center"/>
          </w:tcPr>
          <w:p w14:paraId="7A3AAFF0" w14:textId="77777777" w:rsidR="004D78B2" w:rsidRDefault="00511B79" w:rsidP="000E709F">
            <w:pPr>
              <w:widowControl w:val="0"/>
              <w:jc w:val="both"/>
            </w:pPr>
            <w:r>
              <w:rPr>
                <w:rFonts w:hint="eastAsia"/>
              </w:rPr>
              <w:t>要求各出版社瞄准“十五五”国家重点出版物出版规划项目，进一步打磨重点选题</w:t>
            </w:r>
          </w:p>
        </w:tc>
        <w:tc>
          <w:tcPr>
            <w:tcW w:w="1130" w:type="dxa"/>
            <w:vAlign w:val="center"/>
          </w:tcPr>
          <w:p w14:paraId="387C71D0" w14:textId="77777777" w:rsidR="004D78B2" w:rsidRDefault="00511B79" w:rsidP="005736F7">
            <w:pPr>
              <w:widowControl w:val="0"/>
              <w:jc w:val="both"/>
            </w:pPr>
            <w:r>
              <w:rPr>
                <w:rFonts w:hint="eastAsia"/>
              </w:rPr>
              <w:t>无</w:t>
            </w:r>
          </w:p>
        </w:tc>
      </w:tr>
      <w:tr w:rsidR="005736F7" w14:paraId="6FDB94FC" w14:textId="77777777" w:rsidTr="000E709F">
        <w:tc>
          <w:tcPr>
            <w:tcW w:w="1384" w:type="dxa"/>
            <w:vAlign w:val="center"/>
          </w:tcPr>
          <w:p w14:paraId="0C303D20" w14:textId="77777777" w:rsidR="004D78B2" w:rsidRDefault="00511B79" w:rsidP="005736F7">
            <w:pPr>
              <w:widowControl w:val="0"/>
              <w:jc w:val="both"/>
            </w:pPr>
            <w:r>
              <w:rPr>
                <w:rFonts w:hint="eastAsia"/>
              </w:rPr>
              <w:lastRenderedPageBreak/>
              <w:t>2025</w:t>
            </w:r>
            <w:r>
              <w:rPr>
                <w:rFonts w:hint="eastAsia"/>
              </w:rPr>
              <w:t>年</w:t>
            </w:r>
            <w:r>
              <w:rPr>
                <w:rFonts w:hint="eastAsia"/>
              </w:rPr>
              <w:t>12</w:t>
            </w:r>
            <w:r>
              <w:rPr>
                <w:rFonts w:hint="eastAsia"/>
              </w:rPr>
              <w:t>月</w:t>
            </w:r>
            <w:r>
              <w:rPr>
                <w:rFonts w:hint="eastAsia"/>
              </w:rPr>
              <w:t>30</w:t>
            </w:r>
            <w:r>
              <w:rPr>
                <w:rFonts w:hint="eastAsia"/>
              </w:rPr>
              <w:t>日</w:t>
            </w:r>
          </w:p>
        </w:tc>
        <w:tc>
          <w:tcPr>
            <w:tcW w:w="4253" w:type="dxa"/>
            <w:vAlign w:val="center"/>
          </w:tcPr>
          <w:p w14:paraId="31A5B6F0" w14:textId="77777777" w:rsidR="004D78B2" w:rsidRDefault="00511B79" w:rsidP="000E709F">
            <w:pPr>
              <w:widowControl w:val="0"/>
              <w:jc w:val="both"/>
            </w:pPr>
            <w:r>
              <w:t>审议《</w:t>
            </w:r>
            <w:r>
              <w:rPr>
                <w:rFonts w:hint="eastAsia"/>
              </w:rPr>
              <w:t>关于</w:t>
            </w:r>
            <w:r>
              <w:t>中南传媒</w:t>
            </w:r>
            <w:r>
              <w:t>202</w:t>
            </w:r>
            <w:r>
              <w:rPr>
                <w:rFonts w:hint="eastAsia"/>
              </w:rPr>
              <w:t>6</w:t>
            </w:r>
            <w:r>
              <w:t>年度重点选题反馈意见》的议案</w:t>
            </w:r>
          </w:p>
        </w:tc>
        <w:tc>
          <w:tcPr>
            <w:tcW w:w="2268" w:type="dxa"/>
            <w:vAlign w:val="center"/>
          </w:tcPr>
          <w:p w14:paraId="55DCA1A3" w14:textId="77777777" w:rsidR="004D78B2" w:rsidRDefault="00511B79" w:rsidP="000E709F">
            <w:pPr>
              <w:widowControl w:val="0"/>
              <w:jc w:val="both"/>
            </w:pPr>
            <w:r>
              <w:rPr>
                <w:rFonts w:hint="eastAsia"/>
              </w:rPr>
              <w:t>审议通过议案</w:t>
            </w:r>
          </w:p>
        </w:tc>
        <w:tc>
          <w:tcPr>
            <w:tcW w:w="1130" w:type="dxa"/>
            <w:vAlign w:val="center"/>
          </w:tcPr>
          <w:p w14:paraId="0C31DC42" w14:textId="77777777" w:rsidR="004D78B2" w:rsidRDefault="00511B79" w:rsidP="005736F7">
            <w:pPr>
              <w:widowControl w:val="0"/>
              <w:jc w:val="both"/>
            </w:pPr>
            <w:r>
              <w:rPr>
                <w:rFonts w:hint="eastAsia"/>
              </w:rPr>
              <w:t>无</w:t>
            </w:r>
          </w:p>
        </w:tc>
      </w:tr>
    </w:tbl>
    <w:p w14:paraId="55EF6C8D" w14:textId="77777777" w:rsidR="004D78B2" w:rsidRDefault="004D78B2">
      <w:pPr>
        <w:pStyle w:val="afff6"/>
        <w:rPr>
          <w:rFonts w:hint="eastAsia"/>
        </w:rPr>
      </w:pPr>
    </w:p>
    <w:p w14:paraId="5D24315E" w14:textId="77777777" w:rsidR="004D78B2" w:rsidRDefault="00511B79" w:rsidP="0088150D">
      <w:pPr>
        <w:pStyle w:val="TOC30"/>
        <w:numPr>
          <w:ilvl w:val="0"/>
          <w:numId w:val="120"/>
        </w:numPr>
      </w:pPr>
      <w:r>
        <w:rPr>
          <w:rFonts w:hint="eastAsia"/>
        </w:rPr>
        <w:t>存在异议事项的具体情况</w:t>
      </w:r>
    </w:p>
    <w:sdt>
      <w:sdtPr>
        <w:rPr>
          <w:rFonts w:hint="eastAsia"/>
        </w:rPr>
        <w:alias w:val="是否适用：董事会下设专门委员会在报告期内履行职责时所提出的重要意见和建议[双击切换]"/>
        <w:tag w:val="_GBC_f61de8443c9e4bc6b27047ea31f34f46"/>
        <w:id w:val="665911787"/>
      </w:sdtPr>
      <w:sdtContent>
        <w:p w14:paraId="5086BC50"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F328BF" w14:textId="77777777" w:rsidR="004D78B2" w:rsidRDefault="004D78B2">
      <w:pPr>
        <w:pStyle w:val="afff6"/>
        <w:rPr>
          <w:rFonts w:hint="eastAsia"/>
        </w:rPr>
      </w:pPr>
    </w:p>
    <w:p w14:paraId="1A6EFF81" w14:textId="77777777" w:rsidR="004D78B2" w:rsidRDefault="00511B79" w:rsidP="0088150D">
      <w:pPr>
        <w:pStyle w:val="TOC20"/>
        <w:numPr>
          <w:ilvl w:val="0"/>
          <w:numId w:val="34"/>
        </w:numPr>
      </w:pPr>
      <w:r>
        <w:rPr>
          <w:rFonts w:hint="eastAsia"/>
        </w:rPr>
        <w:t>审计委员会</w:t>
      </w:r>
      <w:r>
        <w:t>发现公司存在风险的说明</w:t>
      </w:r>
    </w:p>
    <w:sdt>
      <w:sdtPr>
        <w:alias w:val="是否适用：监事会发现公司存在风险的说明[双击切换]"/>
        <w:tag w:val="_GBC_987bc6e795084351a58e9d0bca47f246"/>
        <w:id w:val="-676888304"/>
      </w:sdtPr>
      <w:sdtContent>
        <w:p w14:paraId="2F4CC2B8" w14:textId="77777777" w:rsidR="004D78B2" w:rsidRDefault="00511B79">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D6D1EE" w14:textId="77777777" w:rsidR="004D78B2" w:rsidRDefault="00000000">
      <w:pPr>
        <w:pStyle w:val="afff6"/>
        <w:rPr>
          <w:rFonts w:hint="eastAsia"/>
        </w:rPr>
      </w:pPr>
      <w:sdt>
        <w:sdtPr>
          <w:tag w:val="_PLD_3da969a146b34cc99cc693934187219d"/>
          <w:id w:val="-1873990266"/>
        </w:sdtPr>
        <w:sdtContent>
          <w:r w:rsidR="00511B79">
            <w:rPr>
              <w:rFonts w:hint="eastAsia"/>
            </w:rPr>
            <w:t>审计委员会</w:t>
          </w:r>
        </w:sdtContent>
      </w:sdt>
      <w:r w:rsidR="00511B79">
        <w:rPr>
          <w:rFonts w:hint="eastAsia"/>
        </w:rPr>
        <w:t>对报告期内的监督事项</w:t>
      </w:r>
      <w:sdt>
        <w:sdtPr>
          <w:tag w:val="_PLD_66086d7fdf9245bb81102da5ce6dd63d"/>
          <w:id w:val="-989396551"/>
        </w:sdtPr>
        <w:sdtContent>
          <w:r w:rsidR="00511B79">
            <w:rPr>
              <w:rFonts w:hint="eastAsia"/>
            </w:rPr>
            <w:t>无异议</w:t>
          </w:r>
        </w:sdtContent>
      </w:sdt>
      <w:r w:rsidR="00511B79">
        <w:rPr>
          <w:rFonts w:hint="eastAsia"/>
        </w:rPr>
        <w:t>。</w:t>
      </w:r>
    </w:p>
    <w:p w14:paraId="02405D13" w14:textId="77777777" w:rsidR="004D78B2" w:rsidRDefault="004D78B2">
      <w:pPr>
        <w:pStyle w:val="afff6"/>
        <w:rPr>
          <w:rFonts w:hint="eastAsia"/>
        </w:rPr>
      </w:pPr>
    </w:p>
    <w:p w14:paraId="7A3F4B8F" w14:textId="77777777" w:rsidR="004D78B2" w:rsidRPr="004E3450" w:rsidRDefault="004D78B2" w:rsidP="005736F7">
      <w:pPr>
        <w:pStyle w:val="afff6"/>
        <w:rPr>
          <w:rFonts w:hint="eastAsia"/>
        </w:rPr>
      </w:pPr>
    </w:p>
    <w:p w14:paraId="6942ACDA" w14:textId="77777777" w:rsidR="004D78B2" w:rsidRDefault="00511B79" w:rsidP="0088150D">
      <w:pPr>
        <w:pStyle w:val="TOC20"/>
        <w:numPr>
          <w:ilvl w:val="0"/>
          <w:numId w:val="34"/>
        </w:numPr>
      </w:pPr>
      <w:r>
        <w:rPr>
          <w:rFonts w:ascii="宋体" w:hAnsi="宋体" w:cs="宋体" w:hint="eastAsia"/>
          <w:kern w:val="0"/>
          <w:szCs w:val="24"/>
        </w:rPr>
        <w:t>报告期末</w:t>
      </w:r>
      <w:r>
        <w:rPr>
          <w:rFonts w:ascii="宋体" w:hAnsi="宋体" w:cs="宋体"/>
          <w:kern w:val="0"/>
          <w:szCs w:val="24"/>
        </w:rPr>
        <w:t>母公司和主要子公司的员工情况</w:t>
      </w:r>
    </w:p>
    <w:p w14:paraId="3DEE1A5C" w14:textId="77777777" w:rsidR="004D78B2" w:rsidRDefault="00511B79" w:rsidP="0088150D">
      <w:pPr>
        <w:pStyle w:val="TOC30"/>
        <w:numPr>
          <w:ilvl w:val="0"/>
          <w:numId w:val="33"/>
        </w:numPr>
        <w:rPr>
          <w:szCs w:val="21"/>
        </w:rPr>
      </w:pPr>
      <w:bookmarkStart w:id="101" w:name="_Hlk89184114"/>
      <w:r>
        <w:rPr>
          <w:szCs w:val="21"/>
        </w:rPr>
        <w:t>员工情况</w:t>
      </w:r>
    </w:p>
    <w:tbl>
      <w:tblPr>
        <w:tblStyle w:val="g2"/>
        <w:tblW w:w="0" w:type="auto"/>
        <w:tblInd w:w="-5" w:type="dxa"/>
        <w:tblLayout w:type="fixed"/>
        <w:tblLook w:val="04A0" w:firstRow="1" w:lastRow="0" w:firstColumn="1" w:lastColumn="0" w:noHBand="0" w:noVBand="1"/>
      </w:tblPr>
      <w:tblGrid>
        <w:gridCol w:w="4524"/>
        <w:gridCol w:w="4525"/>
      </w:tblGrid>
      <w:tr w:rsidR="005736F7" w14:paraId="1DCF2D63" w14:textId="77777777" w:rsidTr="005736F7">
        <w:trPr>
          <w:trHeight w:val="120"/>
        </w:trPr>
        <w:sdt>
          <w:sdtPr>
            <w:tag w:val="_PLD_cff5d8823807446facbb16ac3f50949e"/>
            <w:id w:val="1413127224"/>
          </w:sdtPr>
          <w:sdtContent>
            <w:tc>
              <w:tcPr>
                <w:tcW w:w="4524" w:type="dxa"/>
                <w:vAlign w:val="center"/>
              </w:tcPr>
              <w:p w14:paraId="72761C3A" w14:textId="77777777" w:rsidR="004D78B2" w:rsidRDefault="00511B79" w:rsidP="005736F7">
                <w:pPr>
                  <w:pStyle w:val="afff6"/>
                  <w:rPr>
                    <w:rFonts w:hint="eastAsia"/>
                  </w:rPr>
                </w:pPr>
                <w:r>
                  <w:t>母公司在职员工的数量</w:t>
                </w:r>
              </w:p>
            </w:tc>
          </w:sdtContent>
        </w:sdt>
        <w:tc>
          <w:tcPr>
            <w:tcW w:w="4525" w:type="dxa"/>
            <w:vAlign w:val="center"/>
          </w:tcPr>
          <w:p w14:paraId="3825D0FC" w14:textId="77777777" w:rsidR="004D78B2" w:rsidRDefault="00511B79" w:rsidP="005736F7">
            <w:pPr>
              <w:jc w:val="right"/>
            </w:pPr>
            <w:r>
              <w:rPr>
                <w:rFonts w:hint="eastAsia"/>
              </w:rPr>
              <w:t>536</w:t>
            </w:r>
          </w:p>
        </w:tc>
      </w:tr>
      <w:tr w:rsidR="005736F7" w14:paraId="53477688" w14:textId="77777777" w:rsidTr="005736F7">
        <w:trPr>
          <w:trHeight w:val="195"/>
        </w:trPr>
        <w:tc>
          <w:tcPr>
            <w:tcW w:w="4524" w:type="dxa"/>
            <w:vAlign w:val="center"/>
          </w:tcPr>
          <w:p w14:paraId="300D00A3" w14:textId="77777777" w:rsidR="004D78B2" w:rsidRDefault="00511B79" w:rsidP="005736F7">
            <w:pPr>
              <w:pStyle w:val="afff6"/>
              <w:rPr>
                <w:rFonts w:hint="eastAsia"/>
              </w:rPr>
            </w:pPr>
            <w:r>
              <w:t>主要子公司在职员工的数量</w:t>
            </w:r>
          </w:p>
        </w:tc>
        <w:tc>
          <w:tcPr>
            <w:tcW w:w="4525" w:type="dxa"/>
            <w:vAlign w:val="center"/>
          </w:tcPr>
          <w:p w14:paraId="7DDE469A" w14:textId="77777777" w:rsidR="004D78B2" w:rsidRDefault="00511B79" w:rsidP="005736F7">
            <w:pPr>
              <w:jc w:val="right"/>
            </w:pPr>
            <w:r>
              <w:t>12,883</w:t>
            </w:r>
          </w:p>
        </w:tc>
      </w:tr>
      <w:tr w:rsidR="005736F7" w14:paraId="625DE710" w14:textId="77777777" w:rsidTr="005736F7">
        <w:trPr>
          <w:trHeight w:val="116"/>
        </w:trPr>
        <w:tc>
          <w:tcPr>
            <w:tcW w:w="4524" w:type="dxa"/>
            <w:vAlign w:val="center"/>
          </w:tcPr>
          <w:p w14:paraId="779B3185" w14:textId="77777777" w:rsidR="004D78B2" w:rsidRDefault="00511B79" w:rsidP="005736F7">
            <w:pPr>
              <w:pStyle w:val="afff6"/>
              <w:rPr>
                <w:rFonts w:hint="eastAsia"/>
              </w:rPr>
            </w:pPr>
            <w:r>
              <w:t>在职员工的数量合计</w:t>
            </w:r>
          </w:p>
        </w:tc>
        <w:tc>
          <w:tcPr>
            <w:tcW w:w="4525" w:type="dxa"/>
            <w:vAlign w:val="center"/>
          </w:tcPr>
          <w:p w14:paraId="17C7ADA9" w14:textId="77777777" w:rsidR="004D78B2" w:rsidRDefault="00511B79" w:rsidP="005736F7">
            <w:pPr>
              <w:jc w:val="right"/>
            </w:pPr>
            <w:r>
              <w:t>13,419</w:t>
            </w:r>
          </w:p>
        </w:tc>
      </w:tr>
      <w:tr w:rsidR="005736F7" w14:paraId="4E53E66C" w14:textId="77777777" w:rsidTr="005736F7">
        <w:trPr>
          <w:trHeight w:val="180"/>
        </w:trPr>
        <w:tc>
          <w:tcPr>
            <w:tcW w:w="4524" w:type="dxa"/>
            <w:vAlign w:val="center"/>
          </w:tcPr>
          <w:p w14:paraId="47763345" w14:textId="77777777" w:rsidR="004D78B2" w:rsidRDefault="00511B79" w:rsidP="005736F7">
            <w:pPr>
              <w:pStyle w:val="afff6"/>
              <w:rPr>
                <w:rFonts w:hint="eastAsia"/>
              </w:rPr>
            </w:pPr>
            <w:r>
              <w:t>母公司及主要子公司需承担费用的离退休职工人数</w:t>
            </w:r>
          </w:p>
        </w:tc>
        <w:tc>
          <w:tcPr>
            <w:tcW w:w="4525" w:type="dxa"/>
            <w:vAlign w:val="center"/>
          </w:tcPr>
          <w:p w14:paraId="1C99AB78" w14:textId="77777777" w:rsidR="004D78B2" w:rsidRDefault="00511B79" w:rsidP="005736F7">
            <w:pPr>
              <w:jc w:val="right"/>
            </w:pPr>
            <w:r>
              <w:rPr>
                <w:rFonts w:hint="eastAsia"/>
              </w:rPr>
              <w:t>0</w:t>
            </w:r>
          </w:p>
        </w:tc>
      </w:tr>
      <w:tr w:rsidR="005736F7" w14:paraId="4D971179" w14:textId="77777777">
        <w:trPr>
          <w:trHeight w:val="101"/>
        </w:trPr>
        <w:sdt>
          <w:sdtPr>
            <w:tag w:val="_PLD_f37d0297c6bb44dea272632ad4d910e4"/>
            <w:id w:val="1778139135"/>
          </w:sdtPr>
          <w:sdtContent>
            <w:tc>
              <w:tcPr>
                <w:tcW w:w="9049" w:type="dxa"/>
                <w:gridSpan w:val="2"/>
                <w:vAlign w:val="center"/>
              </w:tcPr>
              <w:p w14:paraId="03BB902F" w14:textId="77777777" w:rsidR="004D78B2" w:rsidRDefault="00511B79">
                <w:pPr>
                  <w:jc w:val="center"/>
                </w:pPr>
                <w:r>
                  <w:t>专业构成</w:t>
                </w:r>
              </w:p>
            </w:tc>
          </w:sdtContent>
        </w:sdt>
      </w:tr>
      <w:tr w:rsidR="005736F7" w14:paraId="7855E442" w14:textId="77777777" w:rsidTr="005736F7">
        <w:trPr>
          <w:trHeight w:val="150"/>
        </w:trPr>
        <w:sdt>
          <w:sdtPr>
            <w:tag w:val="_PLD_90bef974c0c14508b11a7e84e6f364c5"/>
            <w:id w:val="2139210066"/>
          </w:sdtPr>
          <w:sdtContent>
            <w:tc>
              <w:tcPr>
                <w:tcW w:w="4524" w:type="dxa"/>
                <w:vAlign w:val="center"/>
              </w:tcPr>
              <w:p w14:paraId="378623DA" w14:textId="77777777" w:rsidR="004D78B2" w:rsidRDefault="00511B79">
                <w:pPr>
                  <w:jc w:val="center"/>
                </w:pPr>
                <w:r>
                  <w:t>专业构成类别</w:t>
                </w:r>
              </w:p>
            </w:tc>
          </w:sdtContent>
        </w:sdt>
        <w:sdt>
          <w:sdtPr>
            <w:tag w:val="_PLD_a5f175a6b2a94ee7a70936fbe5cbc8da"/>
            <w:id w:val="-772017819"/>
          </w:sdtPr>
          <w:sdtContent>
            <w:tc>
              <w:tcPr>
                <w:tcW w:w="4525" w:type="dxa"/>
                <w:vAlign w:val="center"/>
              </w:tcPr>
              <w:p w14:paraId="301A3451" w14:textId="77777777" w:rsidR="004D78B2" w:rsidRDefault="00511B79">
                <w:pPr>
                  <w:jc w:val="center"/>
                </w:pPr>
                <w:r>
                  <w:t>专业构成人数</w:t>
                </w:r>
              </w:p>
            </w:tc>
          </w:sdtContent>
        </w:sdt>
      </w:tr>
      <w:tr w:rsidR="005736F7" w14:paraId="26D609C8" w14:textId="77777777" w:rsidTr="005736F7">
        <w:trPr>
          <w:trHeight w:val="150"/>
        </w:trPr>
        <w:tc>
          <w:tcPr>
            <w:tcW w:w="4524" w:type="dxa"/>
            <w:vAlign w:val="center"/>
          </w:tcPr>
          <w:p w14:paraId="1222BA34" w14:textId="77777777" w:rsidR="004D78B2" w:rsidRDefault="00511B79" w:rsidP="005736F7">
            <w:pPr>
              <w:jc w:val="center"/>
            </w:pPr>
            <w:r>
              <w:t>生产人员</w:t>
            </w:r>
          </w:p>
        </w:tc>
        <w:tc>
          <w:tcPr>
            <w:tcW w:w="4525" w:type="dxa"/>
          </w:tcPr>
          <w:p w14:paraId="594E2B0A" w14:textId="77777777" w:rsidR="004D78B2" w:rsidRDefault="00511B79" w:rsidP="005736F7">
            <w:pPr>
              <w:jc w:val="right"/>
            </w:pPr>
            <w:r>
              <w:rPr>
                <w:color w:val="000000"/>
              </w:rPr>
              <w:t>3,012</w:t>
            </w:r>
          </w:p>
        </w:tc>
      </w:tr>
      <w:tr w:rsidR="005736F7" w14:paraId="3410FCCE" w14:textId="77777777" w:rsidTr="005736F7">
        <w:trPr>
          <w:trHeight w:val="150"/>
        </w:trPr>
        <w:tc>
          <w:tcPr>
            <w:tcW w:w="4524" w:type="dxa"/>
            <w:vAlign w:val="center"/>
          </w:tcPr>
          <w:p w14:paraId="7C420DC0" w14:textId="77777777" w:rsidR="004D78B2" w:rsidRDefault="00511B79" w:rsidP="005736F7">
            <w:pPr>
              <w:jc w:val="center"/>
            </w:pPr>
            <w:r>
              <w:t>销售人员</w:t>
            </w:r>
          </w:p>
        </w:tc>
        <w:tc>
          <w:tcPr>
            <w:tcW w:w="4525" w:type="dxa"/>
          </w:tcPr>
          <w:p w14:paraId="0D1685A0" w14:textId="77777777" w:rsidR="004D78B2" w:rsidRDefault="00511B79" w:rsidP="005736F7">
            <w:pPr>
              <w:jc w:val="right"/>
            </w:pPr>
            <w:r>
              <w:rPr>
                <w:color w:val="000000"/>
              </w:rPr>
              <w:t>5,964</w:t>
            </w:r>
          </w:p>
        </w:tc>
      </w:tr>
      <w:tr w:rsidR="005736F7" w14:paraId="6330FFBD" w14:textId="77777777" w:rsidTr="005736F7">
        <w:trPr>
          <w:trHeight w:val="101"/>
        </w:trPr>
        <w:tc>
          <w:tcPr>
            <w:tcW w:w="4524" w:type="dxa"/>
            <w:vAlign w:val="center"/>
          </w:tcPr>
          <w:p w14:paraId="0ABF2EB9" w14:textId="77777777" w:rsidR="004D78B2" w:rsidRDefault="00511B79" w:rsidP="005736F7">
            <w:pPr>
              <w:jc w:val="center"/>
            </w:pPr>
            <w:r>
              <w:t>技术人员</w:t>
            </w:r>
          </w:p>
        </w:tc>
        <w:tc>
          <w:tcPr>
            <w:tcW w:w="4525" w:type="dxa"/>
          </w:tcPr>
          <w:p w14:paraId="63703869" w14:textId="77777777" w:rsidR="004D78B2" w:rsidRDefault="00511B79" w:rsidP="005736F7">
            <w:pPr>
              <w:jc w:val="right"/>
            </w:pPr>
            <w:r>
              <w:rPr>
                <w:rFonts w:hint="eastAsia"/>
                <w:color w:val="000000"/>
              </w:rPr>
              <w:t>897</w:t>
            </w:r>
          </w:p>
        </w:tc>
      </w:tr>
      <w:tr w:rsidR="005736F7" w14:paraId="04690195" w14:textId="77777777" w:rsidTr="005736F7">
        <w:trPr>
          <w:trHeight w:val="116"/>
        </w:trPr>
        <w:tc>
          <w:tcPr>
            <w:tcW w:w="4524" w:type="dxa"/>
            <w:vAlign w:val="center"/>
          </w:tcPr>
          <w:p w14:paraId="69CFEF91" w14:textId="77777777" w:rsidR="004D78B2" w:rsidRDefault="00511B79" w:rsidP="005736F7">
            <w:pPr>
              <w:jc w:val="center"/>
            </w:pPr>
            <w:r>
              <w:t>财务人员</w:t>
            </w:r>
          </w:p>
        </w:tc>
        <w:tc>
          <w:tcPr>
            <w:tcW w:w="4525" w:type="dxa"/>
          </w:tcPr>
          <w:p w14:paraId="69267BD1" w14:textId="77777777" w:rsidR="004D78B2" w:rsidRDefault="00511B79" w:rsidP="005736F7">
            <w:pPr>
              <w:jc w:val="right"/>
            </w:pPr>
            <w:r>
              <w:rPr>
                <w:rFonts w:hint="eastAsia"/>
                <w:color w:val="000000"/>
              </w:rPr>
              <w:t>632</w:t>
            </w:r>
          </w:p>
        </w:tc>
      </w:tr>
      <w:tr w:rsidR="005736F7" w14:paraId="0318EA77" w14:textId="77777777" w:rsidTr="005736F7">
        <w:trPr>
          <w:trHeight w:val="165"/>
        </w:trPr>
        <w:tc>
          <w:tcPr>
            <w:tcW w:w="4524" w:type="dxa"/>
            <w:vAlign w:val="center"/>
          </w:tcPr>
          <w:p w14:paraId="4B6E5FE2" w14:textId="77777777" w:rsidR="004D78B2" w:rsidRDefault="00511B79" w:rsidP="005736F7">
            <w:pPr>
              <w:jc w:val="center"/>
            </w:pPr>
            <w:r>
              <w:t>行政人员</w:t>
            </w:r>
          </w:p>
        </w:tc>
        <w:tc>
          <w:tcPr>
            <w:tcW w:w="4525" w:type="dxa"/>
          </w:tcPr>
          <w:p w14:paraId="64614820" w14:textId="77777777" w:rsidR="004D78B2" w:rsidRDefault="00511B79" w:rsidP="005736F7">
            <w:pPr>
              <w:jc w:val="right"/>
            </w:pPr>
            <w:r>
              <w:rPr>
                <w:color w:val="000000"/>
              </w:rPr>
              <w:t>2,914</w:t>
            </w:r>
          </w:p>
        </w:tc>
      </w:tr>
      <w:tr w:rsidR="005736F7" w14:paraId="2FA08C79" w14:textId="77777777" w:rsidTr="005736F7">
        <w:trPr>
          <w:trHeight w:val="146"/>
        </w:trPr>
        <w:tc>
          <w:tcPr>
            <w:tcW w:w="4524" w:type="dxa"/>
            <w:vAlign w:val="center"/>
          </w:tcPr>
          <w:p w14:paraId="6DE78DDA" w14:textId="77777777" w:rsidR="004D78B2" w:rsidRDefault="00511B79">
            <w:pPr>
              <w:jc w:val="center"/>
            </w:pPr>
            <w:r>
              <w:t>合计</w:t>
            </w:r>
          </w:p>
        </w:tc>
        <w:tc>
          <w:tcPr>
            <w:tcW w:w="4525" w:type="dxa"/>
            <w:vAlign w:val="center"/>
          </w:tcPr>
          <w:p w14:paraId="6739CDFF" w14:textId="77777777" w:rsidR="004D78B2" w:rsidRDefault="00511B79">
            <w:pPr>
              <w:jc w:val="right"/>
            </w:pPr>
            <w:r>
              <w:t>13,419</w:t>
            </w:r>
          </w:p>
        </w:tc>
      </w:tr>
      <w:tr w:rsidR="005736F7" w14:paraId="6F661B49" w14:textId="77777777">
        <w:trPr>
          <w:trHeight w:val="101"/>
        </w:trPr>
        <w:sdt>
          <w:sdtPr>
            <w:tag w:val="_PLD_ea58f2d9c900463a8694fdc78940295e"/>
            <w:id w:val="212852568"/>
          </w:sdtPr>
          <w:sdtContent>
            <w:tc>
              <w:tcPr>
                <w:tcW w:w="9049" w:type="dxa"/>
                <w:gridSpan w:val="2"/>
                <w:vAlign w:val="center"/>
              </w:tcPr>
              <w:p w14:paraId="3D39D9D2" w14:textId="77777777" w:rsidR="004D78B2" w:rsidRDefault="00511B79">
                <w:pPr>
                  <w:jc w:val="center"/>
                </w:pPr>
                <w:r>
                  <w:t>教育程度</w:t>
                </w:r>
              </w:p>
            </w:tc>
          </w:sdtContent>
        </w:sdt>
      </w:tr>
      <w:tr w:rsidR="005736F7" w14:paraId="14D74736" w14:textId="77777777" w:rsidTr="005736F7">
        <w:trPr>
          <w:trHeight w:val="116"/>
        </w:trPr>
        <w:sdt>
          <w:sdtPr>
            <w:tag w:val="_PLD_92fefeded22c454881177d08c5c97d97"/>
            <w:id w:val="-1353187358"/>
          </w:sdtPr>
          <w:sdtContent>
            <w:tc>
              <w:tcPr>
                <w:tcW w:w="4524" w:type="dxa"/>
                <w:vAlign w:val="center"/>
              </w:tcPr>
              <w:p w14:paraId="3B31C318" w14:textId="77777777" w:rsidR="004D78B2" w:rsidRDefault="00511B79">
                <w:pPr>
                  <w:jc w:val="center"/>
                </w:pPr>
                <w:r>
                  <w:t>教育程度类别</w:t>
                </w:r>
              </w:p>
            </w:tc>
          </w:sdtContent>
        </w:sdt>
        <w:sdt>
          <w:sdtPr>
            <w:tag w:val="_PLD_2a8ff2c52daa4348bedf7a0e6951a5c6"/>
            <w:id w:val="-569120656"/>
          </w:sdtPr>
          <w:sdtContent>
            <w:tc>
              <w:tcPr>
                <w:tcW w:w="4525" w:type="dxa"/>
                <w:vAlign w:val="center"/>
              </w:tcPr>
              <w:p w14:paraId="7F16480E" w14:textId="77777777" w:rsidR="004D78B2" w:rsidRDefault="00511B79">
                <w:pPr>
                  <w:jc w:val="center"/>
                </w:pPr>
                <w:r>
                  <w:t>数量（人）</w:t>
                </w:r>
              </w:p>
            </w:tc>
          </w:sdtContent>
        </w:sdt>
      </w:tr>
      <w:tr w:rsidR="005736F7" w14:paraId="127AE5D9" w14:textId="77777777" w:rsidTr="005736F7">
        <w:trPr>
          <w:trHeight w:val="131"/>
        </w:trPr>
        <w:tc>
          <w:tcPr>
            <w:tcW w:w="4524" w:type="dxa"/>
          </w:tcPr>
          <w:p w14:paraId="21D39B7D" w14:textId="77777777" w:rsidR="004D78B2" w:rsidRDefault="00511B79" w:rsidP="005736F7">
            <w:pPr>
              <w:jc w:val="center"/>
            </w:pPr>
            <w:r>
              <w:t>硕士及以上</w:t>
            </w:r>
          </w:p>
        </w:tc>
        <w:tc>
          <w:tcPr>
            <w:tcW w:w="4525" w:type="dxa"/>
          </w:tcPr>
          <w:p w14:paraId="4E00DF14" w14:textId="77777777" w:rsidR="004D78B2" w:rsidRDefault="00511B79" w:rsidP="005736F7">
            <w:pPr>
              <w:jc w:val="right"/>
            </w:pPr>
            <w:r>
              <w:rPr>
                <w:rFonts w:hint="eastAsia"/>
              </w:rPr>
              <w:t xml:space="preserve">782 </w:t>
            </w:r>
          </w:p>
        </w:tc>
      </w:tr>
      <w:tr w:rsidR="005736F7" w14:paraId="098A5A7E" w14:textId="77777777" w:rsidTr="005736F7">
        <w:trPr>
          <w:trHeight w:val="131"/>
        </w:trPr>
        <w:tc>
          <w:tcPr>
            <w:tcW w:w="4524" w:type="dxa"/>
          </w:tcPr>
          <w:p w14:paraId="0FD078AC" w14:textId="77777777" w:rsidR="004D78B2" w:rsidRDefault="00511B79" w:rsidP="005736F7">
            <w:pPr>
              <w:jc w:val="center"/>
            </w:pPr>
            <w:r>
              <w:t>本科</w:t>
            </w:r>
          </w:p>
        </w:tc>
        <w:tc>
          <w:tcPr>
            <w:tcW w:w="4525" w:type="dxa"/>
          </w:tcPr>
          <w:p w14:paraId="4BB212DC" w14:textId="75C4F2E6" w:rsidR="004D78B2" w:rsidRDefault="00511B79" w:rsidP="005736F7">
            <w:pPr>
              <w:jc w:val="right"/>
            </w:pPr>
            <w:r>
              <w:t>3,9</w:t>
            </w:r>
            <w:r w:rsidR="00E121B0">
              <w:rPr>
                <w:rFonts w:hint="eastAsia"/>
              </w:rPr>
              <w:t>71</w:t>
            </w:r>
          </w:p>
        </w:tc>
      </w:tr>
      <w:tr w:rsidR="005736F7" w14:paraId="2B390AF7" w14:textId="77777777" w:rsidTr="005736F7">
        <w:trPr>
          <w:trHeight w:val="131"/>
        </w:trPr>
        <w:tc>
          <w:tcPr>
            <w:tcW w:w="4524" w:type="dxa"/>
          </w:tcPr>
          <w:p w14:paraId="1BBE3BB6" w14:textId="77777777" w:rsidR="004D78B2" w:rsidRDefault="00511B79" w:rsidP="005736F7">
            <w:pPr>
              <w:jc w:val="center"/>
            </w:pPr>
            <w:r>
              <w:t>专科</w:t>
            </w:r>
          </w:p>
        </w:tc>
        <w:tc>
          <w:tcPr>
            <w:tcW w:w="4525" w:type="dxa"/>
          </w:tcPr>
          <w:p w14:paraId="6C0587D6" w14:textId="77777777" w:rsidR="004D78B2" w:rsidRDefault="00511B79" w:rsidP="005736F7">
            <w:pPr>
              <w:jc w:val="right"/>
            </w:pPr>
            <w:r>
              <w:t>5,108</w:t>
            </w:r>
          </w:p>
        </w:tc>
      </w:tr>
      <w:tr w:rsidR="005736F7" w14:paraId="5719158D" w14:textId="77777777" w:rsidTr="005736F7">
        <w:trPr>
          <w:trHeight w:val="131"/>
        </w:trPr>
        <w:tc>
          <w:tcPr>
            <w:tcW w:w="4524" w:type="dxa"/>
          </w:tcPr>
          <w:p w14:paraId="466660B3" w14:textId="77777777" w:rsidR="004D78B2" w:rsidRDefault="00511B79" w:rsidP="005736F7">
            <w:pPr>
              <w:jc w:val="center"/>
            </w:pPr>
            <w:r>
              <w:t>其他</w:t>
            </w:r>
          </w:p>
        </w:tc>
        <w:tc>
          <w:tcPr>
            <w:tcW w:w="4525" w:type="dxa"/>
          </w:tcPr>
          <w:p w14:paraId="60988AFE" w14:textId="55001B04" w:rsidR="004D78B2" w:rsidRDefault="001C5BD3" w:rsidP="005736F7">
            <w:pPr>
              <w:jc w:val="right"/>
            </w:pPr>
            <w:r>
              <w:t>3,558</w:t>
            </w:r>
          </w:p>
        </w:tc>
      </w:tr>
      <w:tr w:rsidR="005736F7" w14:paraId="129799CB" w14:textId="77777777" w:rsidTr="005736F7">
        <w:trPr>
          <w:trHeight w:val="165"/>
        </w:trPr>
        <w:tc>
          <w:tcPr>
            <w:tcW w:w="4524" w:type="dxa"/>
            <w:tcBorders>
              <w:bottom w:val="single" w:sz="4" w:space="0" w:color="auto"/>
            </w:tcBorders>
            <w:vAlign w:val="center"/>
          </w:tcPr>
          <w:p w14:paraId="785CB5E9" w14:textId="77777777" w:rsidR="004D78B2" w:rsidRDefault="00511B79" w:rsidP="005736F7">
            <w:pPr>
              <w:jc w:val="center"/>
            </w:pPr>
            <w:r>
              <w:t>合计</w:t>
            </w:r>
          </w:p>
        </w:tc>
        <w:tc>
          <w:tcPr>
            <w:tcW w:w="4525" w:type="dxa"/>
            <w:tcBorders>
              <w:bottom w:val="single" w:sz="4" w:space="0" w:color="auto"/>
            </w:tcBorders>
            <w:vAlign w:val="center"/>
          </w:tcPr>
          <w:p w14:paraId="17BB96DF" w14:textId="77777777" w:rsidR="004D78B2" w:rsidRDefault="00511B79" w:rsidP="005736F7">
            <w:pPr>
              <w:jc w:val="right"/>
            </w:pPr>
            <w:r>
              <w:t>13,419</w:t>
            </w:r>
          </w:p>
        </w:tc>
      </w:tr>
    </w:tbl>
    <w:p w14:paraId="5CF3BDBC" w14:textId="77777777" w:rsidR="004D78B2" w:rsidRDefault="004D78B2">
      <w:pPr>
        <w:pStyle w:val="afff6"/>
        <w:rPr>
          <w:rFonts w:hint="eastAsia"/>
        </w:rPr>
      </w:pPr>
    </w:p>
    <w:bookmarkEnd w:id="101"/>
    <w:p w14:paraId="0DC2CFF5" w14:textId="77777777" w:rsidR="004D78B2" w:rsidRDefault="00511B79" w:rsidP="0088150D">
      <w:pPr>
        <w:pStyle w:val="TOC30"/>
        <w:numPr>
          <w:ilvl w:val="0"/>
          <w:numId w:val="33"/>
        </w:numPr>
        <w:rPr>
          <w:szCs w:val="21"/>
        </w:rPr>
      </w:pPr>
      <w:r>
        <w:rPr>
          <w:szCs w:val="21"/>
        </w:rPr>
        <w:t>薪酬政策</w:t>
      </w:r>
    </w:p>
    <w:sdt>
      <w:sdtPr>
        <w:rPr>
          <w:rFonts w:hint="eastAsia"/>
        </w:rPr>
        <w:alias w:val="是否适用：薪酬政策[双击切换]"/>
        <w:tag w:val="_GBC_13404877597d44c38f554884f31b3123"/>
        <w:id w:val="-1959634840"/>
      </w:sdtPr>
      <w:sdtContent>
        <w:p w14:paraId="05B0AABF"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szCs w:val="24"/>
        </w:rPr>
        <w:alias w:val="员工薪酬政策"/>
        <w:tag w:val="_GBC_c66914a8847a42b2b50437dbe93cdad1"/>
        <w:id w:val="-710187691"/>
      </w:sdtPr>
      <w:sdtContent>
        <w:p w14:paraId="65931276" w14:textId="77777777" w:rsidR="004D78B2" w:rsidRDefault="00000000" w:rsidP="005736F7">
          <w:pPr>
            <w:ind w:firstLineChars="200" w:firstLine="420"/>
          </w:pPr>
          <w:sdt>
            <w:sdtPr>
              <w:rPr>
                <w:rFonts w:hint="eastAsia"/>
              </w:rPr>
              <w:alias w:val="员工薪酬政策"/>
              <w:tag w:val="_GBC_c66914a8847a42b2b50437dbe93cdad1"/>
              <w:id w:val="-413162197"/>
            </w:sdtPr>
            <w:sdtContent>
              <w:r w:rsidR="00511B79">
                <w:rPr>
                  <w:rFonts w:hint="eastAsia"/>
                </w:rPr>
                <w:t>根据国有企业薪酬改革文件精神及社会效益和经济效益的考核要求，参照国家及湖南省有关国有文化企业“双效”业绩考核及负责人薪酬管理相关办法，制定分类分级的薪酬制度体系，建立与政策接轨、与市场对标，兼顾员工、企业与股东等多方利益的薪酬政策。创建完善的岗位激励机制，工资分配坚持符合政策、分类管理、总体管控、合</w:t>
              </w:r>
              <w:proofErr w:type="gramStart"/>
              <w:r w:rsidR="00511B79">
                <w:rPr>
                  <w:rFonts w:hint="eastAsia"/>
                </w:rPr>
                <w:t>规</w:t>
              </w:r>
              <w:proofErr w:type="gramEnd"/>
              <w:r w:rsidR="00511B79">
                <w:rPr>
                  <w:rFonts w:hint="eastAsia"/>
                </w:rPr>
                <w:t>调控的原则，并加大对新创公司、创新团队、文化和科技融合领军人才的薪酬支持。</w:t>
              </w:r>
            </w:sdtContent>
          </w:sdt>
        </w:p>
        <w:p w14:paraId="56383818" w14:textId="77777777" w:rsidR="004D78B2" w:rsidRDefault="00000000">
          <w:pPr>
            <w:pStyle w:val="afff6"/>
            <w:rPr>
              <w:rFonts w:hint="eastAsia"/>
            </w:rPr>
          </w:pPr>
        </w:p>
      </w:sdtContent>
    </w:sdt>
    <w:p w14:paraId="45CCDAE4" w14:textId="77777777" w:rsidR="004D78B2" w:rsidRDefault="004D78B2">
      <w:pPr>
        <w:pStyle w:val="afff6"/>
        <w:rPr>
          <w:rFonts w:hint="eastAsia"/>
        </w:rPr>
      </w:pPr>
    </w:p>
    <w:p w14:paraId="5EF6456D" w14:textId="77777777" w:rsidR="004D78B2" w:rsidRDefault="00511B79" w:rsidP="0088150D">
      <w:pPr>
        <w:pStyle w:val="TOC30"/>
        <w:numPr>
          <w:ilvl w:val="0"/>
          <w:numId w:val="33"/>
        </w:numPr>
        <w:rPr>
          <w:szCs w:val="21"/>
        </w:rPr>
      </w:pPr>
      <w:r>
        <w:rPr>
          <w:szCs w:val="21"/>
        </w:rPr>
        <w:t>培训计划</w:t>
      </w:r>
    </w:p>
    <w:sdt>
      <w:sdtPr>
        <w:rPr>
          <w:rFonts w:hint="eastAsia"/>
        </w:rPr>
        <w:alias w:val="是否适用：培训计划[双击切换]"/>
        <w:tag w:val="_GBC_123cfa2c006d4970ae10b316c2c1f95a"/>
        <w:id w:val="-1111201008"/>
      </w:sdtPr>
      <w:sdtContent>
        <w:p w14:paraId="28D25651"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szCs w:val="24"/>
        </w:rPr>
        <w:alias w:val="员工培训计划"/>
        <w:tag w:val="_GBC_266f6e1d93824387ae96645a471738b7"/>
        <w:id w:val="-1642727186"/>
      </w:sdtPr>
      <w:sdtEndPr>
        <w:rPr>
          <w:rFonts w:ascii="Times New Roman" w:hAnsi="Times New Roman" w:cs="Times New Roman"/>
          <w:szCs w:val="21"/>
        </w:rPr>
      </w:sdtEndPr>
      <w:sdtContent>
        <w:p w14:paraId="28463499" w14:textId="77777777" w:rsidR="004D78B2" w:rsidRDefault="00511B79" w:rsidP="005736F7">
          <w:pPr>
            <w:ind w:firstLineChars="200" w:firstLine="420"/>
          </w:pPr>
          <w:r>
            <w:rPr>
              <w:rFonts w:hint="eastAsia"/>
            </w:rPr>
            <w:t>集团培训体系立足战略、聚焦实效，以统筹规划对接一线需求，持续完善分层分类、全员覆盖、精准赋能的新格局。坚持将员工能力提升与企业战略落地深度融合，将培训有机嵌入人才发展全链条，强化系统思维，推动培训从单点课程实施向人才发展生态融合转型，实现与人才识别、梯队建设、组织发展等关键环节的无缝衔接。</w:t>
          </w:r>
        </w:p>
        <w:p w14:paraId="285C9CE3" w14:textId="77777777" w:rsidR="004D78B2" w:rsidRDefault="00511B79" w:rsidP="005736F7">
          <w:pPr>
            <w:ind w:firstLineChars="200" w:firstLine="420"/>
          </w:pPr>
          <w:r>
            <w:rPr>
              <w:rFonts w:hint="eastAsia"/>
            </w:rPr>
            <w:t>重点围绕领导力领航、青年力赋能、数智力跃迁、专业力精进、视野力拓展五大工程，系统开展培训工作，切实增强培训对战略的支撑力与对业务的贡献度。在内容设计上，突出“文化</w:t>
          </w:r>
          <w:r>
            <w:rPr>
              <w:rFonts w:hint="eastAsia"/>
            </w:rPr>
            <w:t>+</w:t>
          </w:r>
          <w:r>
            <w:rPr>
              <w:rFonts w:hint="eastAsia"/>
            </w:rPr>
            <w:t>科技”双轮驱动，将</w:t>
          </w:r>
          <w:r>
            <w:rPr>
              <w:rFonts w:hint="eastAsia"/>
            </w:rPr>
            <w:t>AI</w:t>
          </w:r>
          <w:r>
            <w:rPr>
              <w:rFonts w:hint="eastAsia"/>
            </w:rPr>
            <w:t>技术全面融入年度培训项目，强化学以致用，以培训创新服务组织转型与人才持续发展。</w:t>
          </w:r>
        </w:p>
      </w:sdtContent>
    </w:sdt>
    <w:p w14:paraId="03FB7900" w14:textId="77777777" w:rsidR="004D78B2" w:rsidRDefault="004D78B2">
      <w:pPr>
        <w:pStyle w:val="afff6"/>
        <w:rPr>
          <w:rFonts w:hint="eastAsia"/>
        </w:rPr>
      </w:pPr>
    </w:p>
    <w:p w14:paraId="615DA1E1" w14:textId="77777777" w:rsidR="004D78B2" w:rsidRDefault="00511B79" w:rsidP="0088150D">
      <w:pPr>
        <w:pStyle w:val="TOC30"/>
        <w:numPr>
          <w:ilvl w:val="0"/>
          <w:numId w:val="33"/>
        </w:numPr>
        <w:rPr>
          <w:szCs w:val="21"/>
        </w:rPr>
      </w:pPr>
      <w:bookmarkStart w:id="102" w:name="_Hlk184285495"/>
      <w:r>
        <w:rPr>
          <w:szCs w:val="21"/>
        </w:rPr>
        <w:t>劳务外包情况</w:t>
      </w:r>
    </w:p>
    <w:sdt>
      <w:sdtPr>
        <w:alias w:val="是否适用：劳务外包情况[双击切换]"/>
        <w:tag w:val="_GBC_7647f15955ca4a4f9916c280d684fbc0"/>
        <w:id w:val="587207803"/>
      </w:sdtPr>
      <w:sdtContent>
        <w:p w14:paraId="60182D5F"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A91804A" w14:textId="77777777" w:rsidR="004D78B2" w:rsidRDefault="004D78B2" w:rsidP="005736F7">
      <w:pPr>
        <w:pStyle w:val="afff6"/>
        <w:rPr>
          <w:rFonts w:hint="eastAsia"/>
        </w:rPr>
      </w:pPr>
    </w:p>
    <w:bookmarkEnd w:id="102"/>
    <w:p w14:paraId="5AF34423" w14:textId="77777777" w:rsidR="004D78B2" w:rsidRDefault="00511B79" w:rsidP="0088150D">
      <w:pPr>
        <w:pStyle w:val="TOC20"/>
        <w:numPr>
          <w:ilvl w:val="0"/>
          <w:numId w:val="34"/>
        </w:numPr>
      </w:pPr>
      <w:r>
        <w:t>利润分配或资本公积金转增预案</w:t>
      </w:r>
    </w:p>
    <w:p w14:paraId="4189E7D4" w14:textId="77777777" w:rsidR="004D78B2" w:rsidRDefault="00511B79" w:rsidP="0088150D">
      <w:pPr>
        <w:pStyle w:val="afff8"/>
        <w:numPr>
          <w:ilvl w:val="0"/>
          <w:numId w:val="5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34089281"/>
      </w:sdtPr>
      <w:sdtContent>
        <w:p w14:paraId="628F862E"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宋体" w:hAnsi="宋体" w:cs="宋体"/>
          <w:szCs w:val="24"/>
        </w:rPr>
        <w:alias w:val="现金分红政策的执行情况"/>
        <w:tag w:val="_GBC_0ba57968760941749cc2f420644f2599"/>
        <w:id w:val="638930672"/>
      </w:sdtPr>
      <w:sdtContent>
        <w:sdt>
          <w:sdtPr>
            <w:alias w:val="现金分红政策的执行情况"/>
            <w:tag w:val="_GBC_0ba57968760941749cc2f420644f2599"/>
            <w:id w:val="785234912"/>
          </w:sdtPr>
          <w:sdtContent>
            <w:p w14:paraId="2265415C" w14:textId="5A0E1DC4" w:rsidR="00DA5450" w:rsidRDefault="00DA5450" w:rsidP="00DA5450">
              <w:pPr>
                <w:ind w:firstLineChars="200" w:firstLine="420"/>
              </w:pPr>
              <w:r w:rsidRPr="0050766D">
                <w:rPr>
                  <w:rFonts w:hint="eastAsia"/>
                </w:rPr>
                <w:t>公司一直重视对股东的合理回报，积极构建和谐的投资者关系。自</w:t>
              </w:r>
              <w:r w:rsidRPr="0050766D">
                <w:t>2010</w:t>
              </w:r>
              <w:r w:rsidRPr="0050766D">
                <w:t>年上市以来，公司坚持每年向股东分配较高比例的现金红利，近三年累计现金分红金额达到</w:t>
              </w:r>
              <w:r w:rsidR="0081751E">
                <w:rPr>
                  <w:rFonts w:hint="eastAsia"/>
                </w:rPr>
                <w:t>296,340</w:t>
              </w:r>
              <w:r w:rsidRPr="0050766D">
                <w:t>万元（含</w:t>
              </w:r>
              <w:r w:rsidRPr="0050766D">
                <w:t>202</w:t>
              </w:r>
              <w:r>
                <w:rPr>
                  <w:rFonts w:hint="eastAsia"/>
                </w:rPr>
                <w:t>5</w:t>
              </w:r>
              <w:r w:rsidRPr="0050766D">
                <w:t>年度分配预案数据）。报告期内，公司第</w:t>
              </w:r>
              <w:r w:rsidR="0081751E">
                <w:rPr>
                  <w:rFonts w:hint="eastAsia"/>
                </w:rPr>
                <w:t>六</w:t>
              </w:r>
              <w:r w:rsidRPr="0050766D">
                <w:t>届董事会第</w:t>
              </w:r>
              <w:r w:rsidR="0081751E">
                <w:rPr>
                  <w:rFonts w:hint="eastAsia"/>
                </w:rPr>
                <w:t>二</w:t>
              </w:r>
              <w:r w:rsidRPr="0050766D">
                <w:t>次会议与公司</w:t>
              </w:r>
              <w:r w:rsidRPr="0050766D">
                <w:t>202</w:t>
              </w:r>
              <w:r w:rsidR="003A1C49">
                <w:rPr>
                  <w:rFonts w:hint="eastAsia"/>
                </w:rPr>
                <w:t>4</w:t>
              </w:r>
              <w:r w:rsidRPr="0050766D">
                <w:t>年年度股东大会审议通过</w:t>
              </w:r>
              <w:r w:rsidRPr="0050766D">
                <w:t>202</w:t>
              </w:r>
              <w:r w:rsidR="0081751E">
                <w:rPr>
                  <w:rFonts w:hint="eastAsia"/>
                </w:rPr>
                <w:t>4</w:t>
              </w:r>
              <w:r w:rsidRPr="0050766D">
                <w:t>年度利润分配方案</w:t>
              </w:r>
              <w:r>
                <w:rPr>
                  <w:rFonts w:hint="eastAsia"/>
                </w:rPr>
                <w:t>、</w:t>
              </w:r>
              <w:r w:rsidRPr="0050766D">
                <w:t>202</w:t>
              </w:r>
              <w:r w:rsidR="0081751E">
                <w:rPr>
                  <w:rFonts w:hint="eastAsia"/>
                </w:rPr>
                <w:t>5</w:t>
              </w:r>
              <w:r w:rsidRPr="0050766D">
                <w:t>年半年度利润分配安排：</w:t>
              </w:r>
              <w:r>
                <w:rPr>
                  <w:rFonts w:hint="eastAsia"/>
                </w:rPr>
                <w:t>202</w:t>
              </w:r>
              <w:r w:rsidR="0081751E">
                <w:rPr>
                  <w:rFonts w:hint="eastAsia"/>
                </w:rPr>
                <w:t>4</w:t>
              </w:r>
              <w:r>
                <w:rPr>
                  <w:rFonts w:hint="eastAsia"/>
                </w:rPr>
                <w:t>年度</w:t>
              </w:r>
              <w:r w:rsidRPr="0050766D">
                <w:t>以总股本</w:t>
              </w:r>
              <w:r w:rsidRPr="0050766D">
                <w:t>1,796,000,000</w:t>
              </w:r>
              <w:r w:rsidRPr="0050766D">
                <w:t>股为基数，向全体股东每</w:t>
              </w:r>
              <w:r w:rsidRPr="0050766D">
                <w:t>10</w:t>
              </w:r>
              <w:r w:rsidRPr="0050766D">
                <w:t>股派发现金</w:t>
              </w:r>
              <w:r w:rsidR="0081751E">
                <w:rPr>
                  <w:rFonts w:hint="eastAsia"/>
                </w:rPr>
                <w:t>4</w:t>
              </w:r>
              <w:r>
                <w:rPr>
                  <w:rFonts w:hint="eastAsia"/>
                </w:rPr>
                <w:t>.5</w:t>
              </w:r>
              <w:r w:rsidRPr="0050766D">
                <w:t>元（含税），合计派现</w:t>
              </w:r>
              <w:r w:rsidR="0081751E">
                <w:rPr>
                  <w:rFonts w:hint="eastAsia"/>
                </w:rPr>
                <w:t>8.082</w:t>
              </w:r>
              <w:r w:rsidRPr="0050766D">
                <w:t>亿元</w:t>
              </w:r>
              <w:r>
                <w:rPr>
                  <w:rFonts w:hint="eastAsia"/>
                </w:rPr>
                <w:t>；</w:t>
              </w:r>
              <w:r>
                <w:rPr>
                  <w:rFonts w:hint="eastAsia"/>
                </w:rPr>
                <w:t>202</w:t>
              </w:r>
              <w:r w:rsidR="0081751E">
                <w:rPr>
                  <w:rFonts w:hint="eastAsia"/>
                </w:rPr>
                <w:t>5</w:t>
              </w:r>
              <w:r>
                <w:rPr>
                  <w:rFonts w:hint="eastAsia"/>
                </w:rPr>
                <w:t>年中期</w:t>
              </w:r>
              <w:r w:rsidRPr="0050766D">
                <w:t>以总股本</w:t>
              </w:r>
              <w:r w:rsidRPr="0050766D">
                <w:t>1,796,000,000</w:t>
              </w:r>
              <w:r w:rsidRPr="0050766D">
                <w:t>股为基数，向全体股东每</w:t>
              </w:r>
              <w:r w:rsidRPr="0050766D">
                <w:t>10</w:t>
              </w:r>
              <w:r w:rsidRPr="0050766D">
                <w:t>股派发现金</w:t>
              </w:r>
              <w:r>
                <w:rPr>
                  <w:rFonts w:hint="eastAsia"/>
                </w:rPr>
                <w:t>1.0</w:t>
              </w:r>
              <w:r w:rsidRPr="0050766D">
                <w:t>元（含税），合计派现</w:t>
              </w:r>
              <w:r>
                <w:rPr>
                  <w:rFonts w:hint="eastAsia"/>
                </w:rPr>
                <w:t>1.796</w:t>
              </w:r>
              <w:r w:rsidRPr="0050766D">
                <w:t>亿元。</w:t>
              </w:r>
              <w:r>
                <w:t>分配方案符合公司章程等有关规定，董事会上全体董事对</w:t>
              </w:r>
              <w:r w:rsidRPr="0050766D">
                <w:t>方案进行了认真研究论证，独立董事</w:t>
              </w:r>
              <w:r>
                <w:rPr>
                  <w:rFonts w:hint="eastAsia"/>
                </w:rPr>
                <w:t>认可</w:t>
              </w:r>
              <w:r>
                <w:t>分配方案</w:t>
              </w:r>
              <w:r w:rsidRPr="0050766D">
                <w:t>，股东</w:t>
              </w:r>
              <w:r w:rsidRPr="0050766D">
                <w:rPr>
                  <w:rFonts w:hint="eastAsia"/>
                </w:rPr>
                <w:t>会上公司与全体参会股东进行了积极的沟通和交流，利润分配机制与决策程序完备。</w:t>
              </w:r>
            </w:p>
          </w:sdtContent>
        </w:sdt>
        <w:p w14:paraId="371B8E91" w14:textId="218938B2" w:rsidR="004D78B2" w:rsidRDefault="00000000" w:rsidP="005736F7">
          <w:pPr>
            <w:pStyle w:val="afff6"/>
            <w:rPr>
              <w:rFonts w:hint="eastAsia"/>
            </w:rPr>
          </w:pPr>
        </w:p>
      </w:sdtContent>
    </w:sdt>
    <w:p w14:paraId="3739342E" w14:textId="77777777" w:rsidR="004D78B2" w:rsidRDefault="004D78B2" w:rsidP="005736F7">
      <w:pPr>
        <w:pStyle w:val="afff6"/>
        <w:rPr>
          <w:rFonts w:hint="eastAsia"/>
        </w:rPr>
      </w:pPr>
    </w:p>
    <w:p w14:paraId="2893AAF2" w14:textId="77777777" w:rsidR="004D78B2" w:rsidRDefault="00511B79" w:rsidP="0088150D">
      <w:pPr>
        <w:pStyle w:val="afff8"/>
        <w:numPr>
          <w:ilvl w:val="0"/>
          <w:numId w:val="57"/>
        </w:numPr>
      </w:pPr>
      <w:bookmarkStart w:id="103" w:name="_Hlk89446160"/>
      <w:r>
        <w:rPr>
          <w:rFonts w:hint="eastAsia"/>
        </w:rPr>
        <w:t>现金分红政策的专项说明</w:t>
      </w:r>
    </w:p>
    <w:sdt>
      <w:sdtPr>
        <w:alias w:val="是否适用：现金分红政策的专项说明 [双击切换]"/>
        <w:tag w:val="_GBC_715d8b6c04924cf19dcd2347ae32471f"/>
        <w:id w:val="-1807310346"/>
      </w:sdtPr>
      <w:sdtContent>
        <w:p w14:paraId="4411BE6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994"/>
      </w:tblGrid>
      <w:tr w:rsidR="005736F7" w14:paraId="5DC0F823" w14:textId="77777777">
        <w:sdt>
          <w:sdtPr>
            <w:tag w:val="_PLD_be5b642d619e47719375899ad34c31f6"/>
            <w:id w:val="-1427723733"/>
          </w:sdtPr>
          <w:sdtContent>
            <w:tc>
              <w:tcPr>
                <w:tcW w:w="7054" w:type="dxa"/>
                <w:vAlign w:val="center"/>
              </w:tcPr>
              <w:p w14:paraId="77C29A55" w14:textId="77777777" w:rsidR="004D78B2" w:rsidRDefault="00511B79" w:rsidP="005736F7">
                <w:pPr>
                  <w:pStyle w:val="afff6"/>
                  <w:rPr>
                    <w:rFonts w:hint="eastAsia"/>
                  </w:rPr>
                </w:pPr>
                <w:r>
                  <w:rPr>
                    <w:rFonts w:hint="eastAsia"/>
                  </w:rPr>
                  <w:t>是否符合公司章程的规定或股东会决议的要求</w:t>
                </w:r>
              </w:p>
            </w:tc>
          </w:sdtContent>
        </w:sdt>
        <w:sdt>
          <w:sdtPr>
            <w:alias w:val="是否符合公司章程的规定或股东大会决议的要求[双击切换]"/>
            <w:tag w:val="_GBC_c4c31977f51f4fa0a4f1f65cff248b5c"/>
            <w:id w:val="-1871984010"/>
          </w:sdtPr>
          <w:sdtContent>
            <w:tc>
              <w:tcPr>
                <w:tcW w:w="1994" w:type="dxa"/>
                <w:vAlign w:val="center"/>
              </w:tcPr>
              <w:p w14:paraId="7FA7A70F" w14:textId="77777777" w:rsidR="004D78B2" w:rsidRDefault="00511B79" w:rsidP="005736F7">
                <w:pPr>
                  <w:pStyle w:val="afff6"/>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rsidR="005736F7" w14:paraId="5DD81740" w14:textId="77777777">
        <w:tc>
          <w:tcPr>
            <w:tcW w:w="7054" w:type="dxa"/>
            <w:vAlign w:val="center"/>
          </w:tcPr>
          <w:p w14:paraId="4EFC4323" w14:textId="77777777" w:rsidR="004D78B2" w:rsidRDefault="00511B79" w:rsidP="005736F7">
            <w:pPr>
              <w:pStyle w:val="afff6"/>
              <w:rPr>
                <w:rFonts w:hint="eastAsia"/>
              </w:rPr>
            </w:pPr>
            <w:r>
              <w:rPr>
                <w:rFonts w:hint="eastAsia"/>
              </w:rPr>
              <w:t>分红标准和比例是否明确和清晰</w:t>
            </w:r>
          </w:p>
        </w:tc>
        <w:sdt>
          <w:sdtPr>
            <w:alias w:val="分红标准和比例是否明确和清晰[双击切换]"/>
            <w:tag w:val="_GBC_c8bbad0601c544fca3faeac3b11ee218"/>
            <w:id w:val="1731035090"/>
          </w:sdtPr>
          <w:sdtContent>
            <w:tc>
              <w:tcPr>
                <w:tcW w:w="1994" w:type="dxa"/>
                <w:vAlign w:val="center"/>
              </w:tcPr>
              <w:p w14:paraId="3EA8692F" w14:textId="77777777" w:rsidR="004D78B2" w:rsidRDefault="00511B79" w:rsidP="005736F7">
                <w:pPr>
                  <w:pStyle w:val="afff6"/>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rsidR="005736F7" w14:paraId="62120143" w14:textId="77777777">
        <w:tc>
          <w:tcPr>
            <w:tcW w:w="7054" w:type="dxa"/>
            <w:tcBorders>
              <w:top w:val="single" w:sz="4" w:space="0" w:color="auto"/>
              <w:left w:val="single" w:sz="4" w:space="0" w:color="auto"/>
              <w:bottom w:val="single" w:sz="4" w:space="0" w:color="auto"/>
              <w:right w:val="single" w:sz="4" w:space="0" w:color="auto"/>
            </w:tcBorders>
            <w:vAlign w:val="center"/>
          </w:tcPr>
          <w:p w14:paraId="4600D0A9" w14:textId="77777777" w:rsidR="004D78B2" w:rsidRDefault="00511B79" w:rsidP="005736F7">
            <w:pPr>
              <w:pStyle w:val="afff6"/>
              <w:rPr>
                <w:rFonts w:hint="eastAsia"/>
              </w:rPr>
            </w:pPr>
            <w:r>
              <w:rPr>
                <w:rFonts w:hint="eastAsia"/>
              </w:rPr>
              <w:t>相关的决策程序和机制是否完备</w:t>
            </w:r>
          </w:p>
        </w:tc>
        <w:sdt>
          <w:sdtPr>
            <w:alias w:val="相关的决策程序和机制是否完备[双击切换]"/>
            <w:tag w:val="_GBC_b2d0d75abb6f4f14a51595902d0ad7b9"/>
            <w:id w:val="143400837"/>
          </w:sdtPr>
          <w:sdtContent>
            <w:tc>
              <w:tcPr>
                <w:tcW w:w="1994" w:type="dxa"/>
                <w:tcBorders>
                  <w:top w:val="single" w:sz="4" w:space="0" w:color="auto"/>
                  <w:left w:val="single" w:sz="4" w:space="0" w:color="auto"/>
                  <w:bottom w:val="single" w:sz="4" w:space="0" w:color="auto"/>
                  <w:right w:val="single" w:sz="4" w:space="0" w:color="auto"/>
                </w:tcBorders>
                <w:vAlign w:val="center"/>
              </w:tcPr>
              <w:p w14:paraId="2851B824" w14:textId="77777777" w:rsidR="004D78B2" w:rsidRDefault="00511B79" w:rsidP="005736F7">
                <w:pPr>
                  <w:pStyle w:val="afff6"/>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rsidR="005736F7" w14:paraId="10F9BB98" w14:textId="77777777">
        <w:tc>
          <w:tcPr>
            <w:tcW w:w="7054" w:type="dxa"/>
            <w:tcBorders>
              <w:top w:val="single" w:sz="4" w:space="0" w:color="auto"/>
              <w:left w:val="single" w:sz="4" w:space="0" w:color="auto"/>
              <w:bottom w:val="single" w:sz="4" w:space="0" w:color="auto"/>
              <w:right w:val="single" w:sz="4" w:space="0" w:color="auto"/>
            </w:tcBorders>
            <w:vAlign w:val="center"/>
          </w:tcPr>
          <w:p w14:paraId="67C74C6A" w14:textId="77777777" w:rsidR="004D78B2" w:rsidRDefault="00511B79" w:rsidP="005736F7">
            <w:pPr>
              <w:pStyle w:val="afff6"/>
              <w:rPr>
                <w:rFonts w:hint="eastAsia"/>
              </w:rPr>
            </w:pPr>
            <w:r>
              <w:rPr>
                <w:rFonts w:hint="eastAsia"/>
              </w:rPr>
              <w:t>独立董事是否履职尽责并发挥了应有的作用</w:t>
            </w:r>
          </w:p>
        </w:tc>
        <w:sdt>
          <w:sdtPr>
            <w:alias w:val="独立董事是否履职尽责并发挥了应有的作用[双击切换]"/>
            <w:tag w:val="_GBC_0b8d249fbcc74af893077c4c7eee16ef"/>
            <w:id w:val="-1995641229"/>
          </w:sdtPr>
          <w:sdtContent>
            <w:tc>
              <w:tcPr>
                <w:tcW w:w="1994" w:type="dxa"/>
                <w:tcBorders>
                  <w:top w:val="single" w:sz="4" w:space="0" w:color="auto"/>
                  <w:left w:val="single" w:sz="4" w:space="0" w:color="auto"/>
                  <w:bottom w:val="single" w:sz="4" w:space="0" w:color="auto"/>
                  <w:right w:val="single" w:sz="4" w:space="0" w:color="auto"/>
                </w:tcBorders>
                <w:vAlign w:val="center"/>
              </w:tcPr>
              <w:p w14:paraId="63CB7FFB" w14:textId="77777777" w:rsidR="004D78B2" w:rsidRDefault="00511B79" w:rsidP="005736F7">
                <w:pPr>
                  <w:pStyle w:val="afff6"/>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r w:rsidR="005736F7" w14:paraId="2BE0488F" w14:textId="77777777">
        <w:tc>
          <w:tcPr>
            <w:tcW w:w="7054" w:type="dxa"/>
            <w:tcBorders>
              <w:top w:val="single" w:sz="4" w:space="0" w:color="auto"/>
              <w:left w:val="single" w:sz="4" w:space="0" w:color="auto"/>
              <w:bottom w:val="single" w:sz="4" w:space="0" w:color="auto"/>
              <w:right w:val="single" w:sz="4" w:space="0" w:color="auto"/>
            </w:tcBorders>
            <w:vAlign w:val="center"/>
          </w:tcPr>
          <w:p w14:paraId="579E6FEA" w14:textId="77777777" w:rsidR="004D78B2" w:rsidRDefault="00511B79" w:rsidP="005736F7">
            <w:pPr>
              <w:pStyle w:val="afff6"/>
              <w:rPr>
                <w:rFonts w:hint="eastAsia"/>
              </w:rPr>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803817940"/>
          </w:sdtPr>
          <w:sdtContent>
            <w:tc>
              <w:tcPr>
                <w:tcW w:w="1994" w:type="dxa"/>
                <w:tcBorders>
                  <w:top w:val="single" w:sz="4" w:space="0" w:color="auto"/>
                  <w:left w:val="single" w:sz="4" w:space="0" w:color="auto"/>
                  <w:bottom w:val="single" w:sz="4" w:space="0" w:color="auto"/>
                  <w:right w:val="single" w:sz="4" w:space="0" w:color="auto"/>
                </w:tcBorders>
                <w:vAlign w:val="center"/>
              </w:tcPr>
              <w:p w14:paraId="74383899" w14:textId="77777777" w:rsidR="004D78B2" w:rsidRDefault="00511B79" w:rsidP="005736F7">
                <w:pPr>
                  <w:pStyle w:val="afff6"/>
                  <w:rPr>
                    <w:rFonts w:hint="eastAsia"/>
                  </w:rPr>
                </w:pPr>
                <w:r>
                  <w:fldChar w:fldCharType="begin"/>
                </w:r>
                <w:r>
                  <w:rPr>
                    <w:rFonts w:hint="eastAsia"/>
                  </w:rPr>
                  <w:instrText xml:space="preserve"> MACROBUTTON  SnrToggleCheckbox √是 </w:instrText>
                </w:r>
                <w:r>
                  <w:fldChar w:fldCharType="end"/>
                </w:r>
                <w:r>
                  <w:fldChar w:fldCharType="begin"/>
                </w:r>
                <w:r>
                  <w:rPr>
                    <w:rFonts w:hint="eastAsia"/>
                  </w:rPr>
                  <w:instrText xml:space="preserve"> MACROBUTTON  SnrToggleCheckbox □否 </w:instrText>
                </w:r>
                <w:r>
                  <w:fldChar w:fldCharType="end"/>
                </w:r>
              </w:p>
            </w:tc>
          </w:sdtContent>
        </w:sdt>
      </w:tr>
    </w:tbl>
    <w:p w14:paraId="564C5CE8" w14:textId="77777777" w:rsidR="004D78B2" w:rsidRDefault="004D78B2" w:rsidP="005736F7">
      <w:pPr>
        <w:pStyle w:val="afff6"/>
        <w:rPr>
          <w:rFonts w:hint="eastAsia"/>
        </w:rPr>
      </w:pPr>
    </w:p>
    <w:bookmarkEnd w:id="103"/>
    <w:p w14:paraId="4A950AA5" w14:textId="77777777" w:rsidR="004D78B2" w:rsidRDefault="00511B79" w:rsidP="0088150D">
      <w:pPr>
        <w:pStyle w:val="afff8"/>
        <w:numPr>
          <w:ilvl w:val="0"/>
          <w:numId w:val="57"/>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579744152"/>
      </w:sdtPr>
      <w:sdtContent>
        <w:p w14:paraId="06A19282" w14:textId="0E563898" w:rsidR="004D78B2" w:rsidRDefault="00511B79" w:rsidP="00127771">
          <w:pPr>
            <w:pStyle w:val="afff6"/>
            <w:rPr>
              <w:rFonts w:hint="eastAsia"/>
            </w:rPr>
          </w:pPr>
          <w:r>
            <w:fldChar w:fldCharType="begin"/>
          </w:r>
          <w:r w:rsidR="00127771">
            <w:rPr>
              <w:rFonts w:hint="eastAsia"/>
            </w:rPr>
            <w:instrText xml:space="preserve">MACROBUTTON  SnrToggleCheckbox □适用 </w:instrText>
          </w:r>
          <w:r>
            <w:fldChar w:fldCharType="end"/>
          </w:r>
          <w:r>
            <w:fldChar w:fldCharType="begin"/>
          </w:r>
          <w:r w:rsidR="00127771">
            <w:rPr>
              <w:rFonts w:hint="eastAsia"/>
            </w:rPr>
            <w:instrText xml:space="preserve"> MACROBUTTON  SnrToggleCheckbox √不适用 </w:instrText>
          </w:r>
          <w:r>
            <w:fldChar w:fldCharType="end"/>
          </w:r>
        </w:p>
      </w:sdtContent>
    </w:sdt>
    <w:p w14:paraId="6F8C41AA" w14:textId="77777777" w:rsidR="00127771" w:rsidRDefault="00127771" w:rsidP="00127771">
      <w:pPr>
        <w:pStyle w:val="afff6"/>
        <w:rPr>
          <w:rFonts w:hint="eastAsia"/>
        </w:rPr>
      </w:pPr>
    </w:p>
    <w:p w14:paraId="7F7E4523" w14:textId="77777777" w:rsidR="004D78B2" w:rsidRDefault="00511B79" w:rsidP="0088150D">
      <w:pPr>
        <w:pStyle w:val="afff8"/>
        <w:numPr>
          <w:ilvl w:val="0"/>
          <w:numId w:val="57"/>
        </w:numPr>
      </w:pPr>
      <w:r>
        <w:rPr>
          <w:rFonts w:hint="eastAsia"/>
        </w:rPr>
        <w:t>本报告期利润分配及资本公积金转增股本预案</w:t>
      </w:r>
    </w:p>
    <w:sdt>
      <w:sdtPr>
        <w:alias w:val="是否适用：利润分配及资本公积金转增股本情况[双击切换]"/>
        <w:tag w:val="_GBC_495a4ba42a0f42f09a8ad4b2fade6559"/>
        <w:id w:val="-1203783690"/>
      </w:sdtPr>
      <w:sdtContent>
        <w:p w14:paraId="2A2F4D9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C0A00D" w14:textId="77777777" w:rsidR="004D78B2" w:rsidRDefault="00511B79" w:rsidP="003A56E5">
      <w:pPr>
        <w:pStyle w:val="afff6"/>
        <w:jc w:val="right"/>
        <w:rPr>
          <w:rFonts w:hint="eastAsia"/>
        </w:rPr>
      </w:pPr>
      <w:r>
        <w:rPr>
          <w:rFonts w:hint="eastAsia"/>
        </w:rPr>
        <w:t>单位：</w:t>
      </w:r>
      <w:sdt>
        <w:sdtPr>
          <w:rPr>
            <w:rFonts w:hint="eastAsia"/>
          </w:rPr>
          <w:alias w:val="单位：利润分配及资本公积金转增股本情况"/>
          <w:tag w:val="_GBC_13401d941a944aa6845e12add2d0dd0e"/>
          <w:id w:val="-142417854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利润分配及资本公积金转增股本情况"/>
          <w:tag w:val="_GBC_7b66af31a51f46208037a812a69070e9"/>
          <w:id w:val="-10026317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527"/>
        <w:gridCol w:w="4531"/>
      </w:tblGrid>
      <w:tr w:rsidR="005736F7" w14:paraId="4787C5DB" w14:textId="77777777">
        <w:trPr>
          <w:trHeight w:val="380"/>
        </w:trPr>
        <w:sdt>
          <w:sdtPr>
            <w:tag w:val="_PLD_28cd685f5155420cab6b327b3f81025e"/>
            <w:id w:val="-513771492"/>
          </w:sdtPr>
          <w:sdtContent>
            <w:tc>
              <w:tcPr>
                <w:tcW w:w="4527" w:type="dxa"/>
                <w:vAlign w:val="center"/>
              </w:tcPr>
              <w:p w14:paraId="3FC8F8C6" w14:textId="77777777" w:rsidR="004D78B2" w:rsidRDefault="00511B79" w:rsidP="005736F7">
                <w:pPr>
                  <w:pStyle w:val="afff6"/>
                  <w:rPr>
                    <w:rFonts w:hint="eastAsia"/>
                  </w:rPr>
                </w:pPr>
                <w:r>
                  <w:t>每10股送红股数（股）</w:t>
                </w:r>
              </w:p>
            </w:tc>
          </w:sdtContent>
        </w:sdt>
        <w:sdt>
          <w:sdtPr>
            <w:alias w:val="每10股送红股数"/>
            <w:tag w:val="_GBC_58f0c45405b7481688ebf758a6c2771d"/>
            <w:id w:val="418531786"/>
          </w:sdtPr>
          <w:sdtContent>
            <w:tc>
              <w:tcPr>
                <w:tcW w:w="4531" w:type="dxa"/>
                <w:vAlign w:val="center"/>
              </w:tcPr>
              <w:p w14:paraId="1BFCAD0E" w14:textId="29F107A7" w:rsidR="004D78B2" w:rsidRDefault="0081751E" w:rsidP="0081751E">
                <w:pPr>
                  <w:pStyle w:val="afff6"/>
                  <w:jc w:val="right"/>
                  <w:rPr>
                    <w:rFonts w:hint="eastAsia"/>
                  </w:rPr>
                </w:pPr>
                <w:r>
                  <w:rPr>
                    <w:rFonts w:hint="eastAsia"/>
                  </w:rPr>
                  <w:t>0</w:t>
                </w:r>
              </w:p>
            </w:tc>
          </w:sdtContent>
        </w:sdt>
      </w:tr>
      <w:tr w:rsidR="005736F7" w14:paraId="7856FECD" w14:textId="77777777">
        <w:trPr>
          <w:trHeight w:val="340"/>
        </w:trPr>
        <w:tc>
          <w:tcPr>
            <w:tcW w:w="4527" w:type="dxa"/>
            <w:vAlign w:val="center"/>
          </w:tcPr>
          <w:p w14:paraId="3EBE3F3F" w14:textId="77777777" w:rsidR="004D78B2" w:rsidRDefault="00511B79" w:rsidP="005736F7">
            <w:pPr>
              <w:pStyle w:val="afff6"/>
              <w:rPr>
                <w:rFonts w:hint="eastAsia"/>
              </w:rPr>
            </w:pPr>
            <w:r>
              <w:rPr>
                <w:rFonts w:hint="eastAsia"/>
              </w:rPr>
              <w:t>每</w:t>
            </w:r>
            <w:r>
              <w:t>10</w:t>
            </w:r>
            <w:r>
              <w:rPr>
                <w:rFonts w:hint="eastAsia"/>
              </w:rPr>
              <w:t>股派息数（元）（含税）</w:t>
            </w:r>
          </w:p>
        </w:tc>
        <w:tc>
          <w:tcPr>
            <w:tcW w:w="4531" w:type="dxa"/>
            <w:vAlign w:val="center"/>
          </w:tcPr>
          <w:p w14:paraId="238D21D0" w14:textId="690BCB37" w:rsidR="004D78B2" w:rsidRDefault="0081751E" w:rsidP="0081751E">
            <w:pPr>
              <w:pStyle w:val="afff6"/>
              <w:jc w:val="right"/>
              <w:rPr>
                <w:rFonts w:hint="eastAsia"/>
              </w:rPr>
            </w:pPr>
            <w:r>
              <w:rPr>
                <w:rFonts w:hint="eastAsia"/>
              </w:rPr>
              <w:t>4.5</w:t>
            </w:r>
          </w:p>
        </w:tc>
      </w:tr>
      <w:tr w:rsidR="005736F7" w14:paraId="5A5C759E" w14:textId="77777777">
        <w:trPr>
          <w:trHeight w:val="340"/>
        </w:trPr>
        <w:tc>
          <w:tcPr>
            <w:tcW w:w="4527" w:type="dxa"/>
            <w:vAlign w:val="center"/>
          </w:tcPr>
          <w:p w14:paraId="3C7A014C" w14:textId="77777777" w:rsidR="004D78B2" w:rsidRDefault="00511B79" w:rsidP="005736F7">
            <w:pPr>
              <w:pStyle w:val="afff6"/>
              <w:rPr>
                <w:rFonts w:hint="eastAsia"/>
              </w:rPr>
            </w:pPr>
            <w:r>
              <w:rPr>
                <w:rFonts w:hint="eastAsia"/>
              </w:rPr>
              <w:lastRenderedPageBreak/>
              <w:t>每</w:t>
            </w:r>
            <w:r>
              <w:t>10</w:t>
            </w:r>
            <w:r>
              <w:rPr>
                <w:rFonts w:hint="eastAsia"/>
              </w:rPr>
              <w:t>股转增数（股）</w:t>
            </w:r>
          </w:p>
        </w:tc>
        <w:tc>
          <w:tcPr>
            <w:tcW w:w="4531" w:type="dxa"/>
            <w:vAlign w:val="center"/>
          </w:tcPr>
          <w:p w14:paraId="2F90A025" w14:textId="047FDBD8" w:rsidR="004D78B2" w:rsidRDefault="0081751E" w:rsidP="0081751E">
            <w:pPr>
              <w:pStyle w:val="afff6"/>
              <w:jc w:val="right"/>
              <w:rPr>
                <w:rFonts w:hint="eastAsia"/>
              </w:rPr>
            </w:pPr>
            <w:r>
              <w:rPr>
                <w:rFonts w:hint="eastAsia"/>
              </w:rPr>
              <w:t>0</w:t>
            </w:r>
          </w:p>
        </w:tc>
      </w:tr>
      <w:tr w:rsidR="005736F7" w14:paraId="6B269BA0" w14:textId="77777777">
        <w:trPr>
          <w:trHeight w:val="340"/>
        </w:trPr>
        <w:tc>
          <w:tcPr>
            <w:tcW w:w="4527" w:type="dxa"/>
            <w:vAlign w:val="center"/>
          </w:tcPr>
          <w:p w14:paraId="281927DC" w14:textId="77777777" w:rsidR="004D78B2" w:rsidRDefault="00511B79" w:rsidP="005736F7">
            <w:pPr>
              <w:pStyle w:val="afff6"/>
              <w:rPr>
                <w:rFonts w:hint="eastAsia"/>
              </w:rPr>
            </w:pPr>
            <w:r>
              <w:rPr>
                <w:rFonts w:hint="eastAsia"/>
              </w:rPr>
              <w:t>现金分红金额（含税）</w:t>
            </w:r>
          </w:p>
        </w:tc>
        <w:tc>
          <w:tcPr>
            <w:tcW w:w="4531" w:type="dxa"/>
            <w:vAlign w:val="center"/>
          </w:tcPr>
          <w:p w14:paraId="681AE741" w14:textId="699BF598" w:rsidR="004D78B2" w:rsidRDefault="0081751E" w:rsidP="0081751E">
            <w:pPr>
              <w:pStyle w:val="afff6"/>
              <w:jc w:val="right"/>
              <w:rPr>
                <w:rFonts w:hint="eastAsia"/>
              </w:rPr>
            </w:pPr>
            <w:r w:rsidRPr="0081751E">
              <w:t>808,200,000.00</w:t>
            </w:r>
          </w:p>
        </w:tc>
      </w:tr>
      <w:tr w:rsidR="005736F7" w14:paraId="4DA36BBC" w14:textId="77777777">
        <w:trPr>
          <w:trHeight w:val="340"/>
        </w:trPr>
        <w:tc>
          <w:tcPr>
            <w:tcW w:w="4527" w:type="dxa"/>
            <w:tcBorders>
              <w:top w:val="single" w:sz="4" w:space="0" w:color="auto"/>
              <w:left w:val="single" w:sz="4" w:space="0" w:color="auto"/>
              <w:bottom w:val="single" w:sz="4" w:space="0" w:color="auto"/>
              <w:right w:val="single" w:sz="4" w:space="0" w:color="auto"/>
            </w:tcBorders>
            <w:vAlign w:val="center"/>
          </w:tcPr>
          <w:p w14:paraId="432D425C" w14:textId="77777777" w:rsidR="004D78B2" w:rsidRDefault="00511B79" w:rsidP="005736F7">
            <w:pPr>
              <w:pStyle w:val="afff6"/>
              <w:rPr>
                <w:rFonts w:hint="eastAsia"/>
              </w:rPr>
            </w:pPr>
            <w:r>
              <w:t>合并报表中归属于上市公司</w:t>
            </w:r>
            <w:r>
              <w:rPr>
                <w:rFonts w:hint="eastAsia"/>
              </w:rPr>
              <w:t>普通股</w:t>
            </w:r>
            <w:r>
              <w:t>股东的净利润</w:t>
            </w:r>
          </w:p>
        </w:tc>
        <w:tc>
          <w:tcPr>
            <w:tcW w:w="4531" w:type="dxa"/>
            <w:tcBorders>
              <w:top w:val="single" w:sz="4" w:space="0" w:color="auto"/>
              <w:left w:val="single" w:sz="4" w:space="0" w:color="auto"/>
              <w:bottom w:val="single" w:sz="4" w:space="0" w:color="auto"/>
              <w:right w:val="single" w:sz="4" w:space="0" w:color="auto"/>
            </w:tcBorders>
            <w:vAlign w:val="center"/>
          </w:tcPr>
          <w:p w14:paraId="3A57995E" w14:textId="32BF36DA" w:rsidR="004D78B2" w:rsidRDefault="009536D1" w:rsidP="009536D1">
            <w:pPr>
              <w:pStyle w:val="afff6"/>
              <w:jc w:val="right"/>
              <w:rPr>
                <w:rFonts w:hint="eastAsia"/>
              </w:rPr>
            </w:pPr>
            <w:r>
              <w:rPr>
                <w:rFonts w:hint="eastAsia"/>
              </w:rPr>
              <w:t>1,594,099,177.35</w:t>
            </w:r>
          </w:p>
        </w:tc>
      </w:tr>
      <w:tr w:rsidR="005736F7" w14:paraId="3B55E836" w14:textId="77777777">
        <w:trPr>
          <w:trHeight w:val="340"/>
        </w:trPr>
        <w:tc>
          <w:tcPr>
            <w:tcW w:w="4527" w:type="dxa"/>
            <w:tcBorders>
              <w:top w:val="single" w:sz="4" w:space="0" w:color="auto"/>
              <w:left w:val="single" w:sz="4" w:space="0" w:color="auto"/>
              <w:bottom w:val="single" w:sz="4" w:space="0" w:color="auto"/>
              <w:right w:val="single" w:sz="4" w:space="0" w:color="auto"/>
            </w:tcBorders>
            <w:vAlign w:val="center"/>
          </w:tcPr>
          <w:p w14:paraId="1168FB2B" w14:textId="77777777" w:rsidR="004D78B2" w:rsidRDefault="00511B79" w:rsidP="005736F7">
            <w:pPr>
              <w:pStyle w:val="afff6"/>
              <w:rPr>
                <w:rFonts w:hint="eastAsia"/>
              </w:rPr>
            </w:pPr>
            <w:r>
              <w:rPr>
                <w:rFonts w:hint="eastAsia"/>
              </w:rPr>
              <w:t>现金分红金额</w:t>
            </w:r>
            <w:r>
              <w:t>占合并报表中归属于上市公司</w:t>
            </w:r>
            <w:r>
              <w:rPr>
                <w:rFonts w:hint="eastAsia"/>
              </w:rPr>
              <w:t>普通股</w:t>
            </w:r>
            <w:r>
              <w:t>股东的净利润的比率</w:t>
            </w:r>
            <w:bookmarkStart w:id="104" w:name="OLE_LINK4"/>
            <w:r>
              <w:rPr>
                <w:rFonts w:hint="eastAsia"/>
              </w:rPr>
              <w:t>（%）</w:t>
            </w:r>
          </w:p>
        </w:tc>
        <w:bookmarkEnd w:id="104"/>
        <w:tc>
          <w:tcPr>
            <w:tcW w:w="4531" w:type="dxa"/>
            <w:tcBorders>
              <w:top w:val="single" w:sz="4" w:space="0" w:color="auto"/>
              <w:left w:val="single" w:sz="4" w:space="0" w:color="auto"/>
              <w:bottom w:val="single" w:sz="4" w:space="0" w:color="auto"/>
              <w:right w:val="single" w:sz="4" w:space="0" w:color="auto"/>
            </w:tcBorders>
            <w:vAlign w:val="center"/>
          </w:tcPr>
          <w:p w14:paraId="03785B5E" w14:textId="0B387AFF" w:rsidR="004D78B2" w:rsidRDefault="009536D1" w:rsidP="009536D1">
            <w:pPr>
              <w:pStyle w:val="afff6"/>
              <w:jc w:val="right"/>
              <w:rPr>
                <w:rFonts w:hint="eastAsia"/>
              </w:rPr>
            </w:pPr>
            <w:r>
              <w:rPr>
                <w:rFonts w:hint="eastAsia"/>
              </w:rPr>
              <w:t>50.70</w:t>
            </w:r>
          </w:p>
        </w:tc>
      </w:tr>
      <w:tr w:rsidR="005736F7" w14:paraId="49F8A0E6" w14:textId="77777777">
        <w:trPr>
          <w:trHeight w:val="340"/>
        </w:trPr>
        <w:tc>
          <w:tcPr>
            <w:tcW w:w="4527" w:type="dxa"/>
            <w:vAlign w:val="center"/>
          </w:tcPr>
          <w:p w14:paraId="69BA28E5" w14:textId="77777777" w:rsidR="004D78B2" w:rsidRDefault="00511B79" w:rsidP="005736F7">
            <w:pPr>
              <w:pStyle w:val="afff6"/>
              <w:rPr>
                <w:rFonts w:hint="eastAsia"/>
              </w:rPr>
            </w:pPr>
            <w:r>
              <w:rPr>
                <w:rFonts w:hint="eastAsia"/>
              </w:rPr>
              <w:t>以</w:t>
            </w:r>
            <w:r>
              <w:t>现金方式回购股份计入现金分红的</w:t>
            </w:r>
            <w:r>
              <w:rPr>
                <w:rFonts w:hint="eastAsia"/>
              </w:rPr>
              <w:t>金额</w:t>
            </w:r>
          </w:p>
        </w:tc>
        <w:tc>
          <w:tcPr>
            <w:tcW w:w="4531" w:type="dxa"/>
            <w:vAlign w:val="center"/>
          </w:tcPr>
          <w:p w14:paraId="25BFCBC2" w14:textId="10D35238" w:rsidR="004D78B2" w:rsidRDefault="009536D1" w:rsidP="009536D1">
            <w:pPr>
              <w:pStyle w:val="afff6"/>
              <w:jc w:val="right"/>
              <w:rPr>
                <w:rFonts w:hint="eastAsia"/>
              </w:rPr>
            </w:pPr>
            <w:r>
              <w:rPr>
                <w:rFonts w:hint="eastAsia"/>
              </w:rPr>
              <w:t>0</w:t>
            </w:r>
          </w:p>
        </w:tc>
      </w:tr>
      <w:tr w:rsidR="005736F7" w14:paraId="43334FFF" w14:textId="77777777">
        <w:trPr>
          <w:trHeight w:val="340"/>
        </w:trPr>
        <w:tc>
          <w:tcPr>
            <w:tcW w:w="4527" w:type="dxa"/>
            <w:vAlign w:val="center"/>
          </w:tcPr>
          <w:p w14:paraId="62418612" w14:textId="77777777" w:rsidR="004D78B2" w:rsidRDefault="00511B79" w:rsidP="005736F7">
            <w:pPr>
              <w:pStyle w:val="afff6"/>
              <w:rPr>
                <w:rFonts w:hint="eastAsia"/>
              </w:rPr>
            </w:pPr>
            <w:r>
              <w:rPr>
                <w:rFonts w:hint="eastAsia"/>
              </w:rPr>
              <w:t>合计分红金额（含税）</w:t>
            </w:r>
          </w:p>
        </w:tc>
        <w:tc>
          <w:tcPr>
            <w:tcW w:w="4531" w:type="dxa"/>
            <w:vAlign w:val="center"/>
          </w:tcPr>
          <w:p w14:paraId="06C15DAC" w14:textId="3805D95F" w:rsidR="004D78B2" w:rsidRDefault="009536D1" w:rsidP="009536D1">
            <w:pPr>
              <w:pStyle w:val="afff6"/>
              <w:jc w:val="right"/>
              <w:rPr>
                <w:rFonts w:hint="eastAsia"/>
              </w:rPr>
            </w:pPr>
            <w:r>
              <w:rPr>
                <w:rFonts w:hint="eastAsia"/>
              </w:rPr>
              <w:t>808,200,000.00</w:t>
            </w:r>
          </w:p>
        </w:tc>
      </w:tr>
      <w:tr w:rsidR="005736F7" w14:paraId="291E3DB0" w14:textId="77777777">
        <w:trPr>
          <w:trHeight w:val="340"/>
        </w:trPr>
        <w:tc>
          <w:tcPr>
            <w:tcW w:w="4527" w:type="dxa"/>
            <w:vAlign w:val="center"/>
          </w:tcPr>
          <w:p w14:paraId="2290D28A" w14:textId="77777777" w:rsidR="004D78B2" w:rsidRDefault="00511B79" w:rsidP="005736F7">
            <w:pPr>
              <w:pStyle w:val="afff6"/>
              <w:rPr>
                <w:rFonts w:hint="eastAsia"/>
              </w:rPr>
            </w:pPr>
            <w:r>
              <w:rPr>
                <w:rFonts w:hint="eastAsia"/>
              </w:rPr>
              <w:t>合计分红金额</w:t>
            </w:r>
            <w:r>
              <w:t>占合并报表中归属于上市公司</w:t>
            </w:r>
            <w:r>
              <w:rPr>
                <w:rFonts w:hint="eastAsia"/>
              </w:rPr>
              <w:t>普通股</w:t>
            </w:r>
            <w:r>
              <w:t>股东的净利润的比率</w:t>
            </w:r>
            <w:r>
              <w:rPr>
                <w:rFonts w:hint="eastAsia"/>
              </w:rPr>
              <w:t>（%）</w:t>
            </w:r>
          </w:p>
        </w:tc>
        <w:tc>
          <w:tcPr>
            <w:tcW w:w="4531" w:type="dxa"/>
            <w:vAlign w:val="center"/>
          </w:tcPr>
          <w:p w14:paraId="28E9B700" w14:textId="49CF3369" w:rsidR="004D78B2" w:rsidRDefault="009536D1" w:rsidP="009536D1">
            <w:pPr>
              <w:pStyle w:val="afff6"/>
              <w:jc w:val="right"/>
              <w:rPr>
                <w:rFonts w:hint="eastAsia"/>
              </w:rPr>
            </w:pPr>
            <w:r w:rsidRPr="009536D1">
              <w:t>50.70</w:t>
            </w:r>
          </w:p>
        </w:tc>
      </w:tr>
    </w:tbl>
    <w:p w14:paraId="083155BE" w14:textId="77777777" w:rsidR="004D78B2" w:rsidRDefault="004D78B2" w:rsidP="005736F7">
      <w:pPr>
        <w:pStyle w:val="afff6"/>
        <w:rPr>
          <w:rFonts w:hint="eastAsia"/>
        </w:rPr>
      </w:pPr>
    </w:p>
    <w:p w14:paraId="67B31477" w14:textId="77777777" w:rsidR="004D78B2" w:rsidRDefault="00511B79" w:rsidP="0088150D">
      <w:pPr>
        <w:pStyle w:val="afff8"/>
        <w:numPr>
          <w:ilvl w:val="0"/>
          <w:numId w:val="57"/>
        </w:numPr>
      </w:pPr>
      <w:r>
        <w:rPr>
          <w:rFonts w:hint="eastAsia"/>
        </w:rPr>
        <w:t>最近三个会计年度现金分红情况</w:t>
      </w:r>
    </w:p>
    <w:sdt>
      <w:sdtPr>
        <w:rPr>
          <w:rFonts w:hint="eastAsia"/>
        </w:rPr>
        <w:alias w:val="是否适用：最近三个会计年度现金分红情况[双击切换]"/>
        <w:tag w:val="_GBC_28e549783f2141f4b4d8c360788bf33d"/>
        <w:id w:val="503481653"/>
      </w:sdtPr>
      <w:sdtContent>
        <w:p w14:paraId="5C250D25"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14761E35" w14:textId="77777777" w:rsidR="004D78B2" w:rsidRDefault="00511B79" w:rsidP="003A56E5">
      <w:pPr>
        <w:pStyle w:val="afff6"/>
        <w:jc w:val="right"/>
        <w:rPr>
          <w:rFonts w:hint="eastAsia"/>
        </w:rPr>
      </w:pPr>
      <w:r>
        <w:rPr>
          <w:rFonts w:hint="eastAsia"/>
        </w:rPr>
        <w:t>单位：</w:t>
      </w:r>
      <w:sdt>
        <w:sdtPr>
          <w:rPr>
            <w:rFonts w:hint="eastAsia"/>
          </w:rPr>
          <w:alias w:val="单位：最近三个会计年度现金分红情况"/>
          <w:tag w:val="_GBC_b8634c7351cc405bb925f28f0a63105b"/>
          <w:id w:val="-1390032311"/>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最近三个会计年度现金分红情况"/>
          <w:tag w:val="_GBC_f92d810bf34147c190eacf6f794855d7"/>
          <w:id w:val="-13741411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075"/>
        <w:gridCol w:w="3978"/>
      </w:tblGrid>
      <w:tr w:rsidR="005736F7" w14:paraId="562FC2CD" w14:textId="77777777">
        <w:trPr>
          <w:trHeight w:val="340"/>
        </w:trPr>
        <w:sdt>
          <w:sdtPr>
            <w:tag w:val="_PLD_f2d866feb6ed4bba8cf4399521757247"/>
            <w:id w:val="126288652"/>
          </w:sdtPr>
          <w:sdtContent>
            <w:tc>
              <w:tcPr>
                <w:tcW w:w="5075" w:type="dxa"/>
                <w:vAlign w:val="center"/>
              </w:tcPr>
              <w:p w14:paraId="1271A1F6" w14:textId="77777777" w:rsidR="004D78B2" w:rsidRDefault="00511B79" w:rsidP="005736F7">
                <w:pPr>
                  <w:pStyle w:val="afff6"/>
                  <w:rPr>
                    <w:rFonts w:hint="eastAsia"/>
                  </w:rPr>
                </w:pPr>
                <w:r>
                  <w:rPr>
                    <w:rFonts w:hint="eastAsia"/>
                  </w:rPr>
                  <w:t>最近三个会计年度累计现金分红金额（含税）(1)</w:t>
                </w:r>
              </w:p>
            </w:tc>
          </w:sdtContent>
        </w:sdt>
        <w:sdt>
          <w:sdtPr>
            <w:rPr>
              <w:rFonts w:hint="eastAsia"/>
            </w:rPr>
            <w:alias w:val="最近三个会计年度累计现金分红金额"/>
            <w:tag w:val="_GBC_7995ca7746b5435e81fa91542e8c70a3"/>
            <w:id w:val="1071857816"/>
          </w:sdtPr>
          <w:sdtContent>
            <w:tc>
              <w:tcPr>
                <w:tcW w:w="3978" w:type="dxa"/>
                <w:vAlign w:val="center"/>
              </w:tcPr>
              <w:p w14:paraId="2C5F1184" w14:textId="638B9772" w:rsidR="004D78B2" w:rsidRDefault="002C47C9" w:rsidP="002C47C9">
                <w:pPr>
                  <w:pStyle w:val="afff6"/>
                  <w:jc w:val="right"/>
                  <w:rPr>
                    <w:rFonts w:hint="eastAsia"/>
                  </w:rPr>
                </w:pPr>
                <w:r>
                  <w:rPr>
                    <w:rFonts w:hint="eastAsia"/>
                  </w:rPr>
                  <w:t>2,963,400,000.00</w:t>
                </w:r>
              </w:p>
            </w:tc>
          </w:sdtContent>
        </w:sdt>
      </w:tr>
      <w:tr w:rsidR="005736F7" w14:paraId="4449BD20" w14:textId="77777777">
        <w:trPr>
          <w:trHeight w:val="340"/>
        </w:trPr>
        <w:tc>
          <w:tcPr>
            <w:tcW w:w="5075" w:type="dxa"/>
            <w:vAlign w:val="center"/>
          </w:tcPr>
          <w:p w14:paraId="0151281D" w14:textId="77777777" w:rsidR="004D78B2" w:rsidRDefault="00511B79" w:rsidP="005736F7">
            <w:pPr>
              <w:pStyle w:val="afff6"/>
              <w:rPr>
                <w:rFonts w:hint="eastAsia"/>
              </w:rPr>
            </w:pPr>
            <w:r>
              <w:rPr>
                <w:rFonts w:hint="eastAsia"/>
              </w:rPr>
              <w:t>最近三个会计年度累计回购并注销金额</w:t>
            </w:r>
            <w:r>
              <w:t>(</w:t>
            </w:r>
            <w:r>
              <w:rPr>
                <w:rFonts w:hint="eastAsia"/>
              </w:rPr>
              <w:t>2</w:t>
            </w:r>
            <w:r>
              <w:t>)</w:t>
            </w:r>
          </w:p>
        </w:tc>
        <w:tc>
          <w:tcPr>
            <w:tcW w:w="3978" w:type="dxa"/>
            <w:vAlign w:val="center"/>
          </w:tcPr>
          <w:p w14:paraId="217C9AC2" w14:textId="7D3DE91F" w:rsidR="004D78B2" w:rsidRDefault="002C47C9" w:rsidP="002C47C9">
            <w:pPr>
              <w:pStyle w:val="afff6"/>
              <w:jc w:val="right"/>
              <w:rPr>
                <w:rFonts w:hint="eastAsia"/>
              </w:rPr>
            </w:pPr>
            <w:r>
              <w:rPr>
                <w:rFonts w:hint="eastAsia"/>
              </w:rPr>
              <w:t>0</w:t>
            </w:r>
          </w:p>
        </w:tc>
      </w:tr>
      <w:tr w:rsidR="005736F7" w14:paraId="543BFF82" w14:textId="77777777">
        <w:trPr>
          <w:trHeight w:val="340"/>
        </w:trPr>
        <w:tc>
          <w:tcPr>
            <w:tcW w:w="5075" w:type="dxa"/>
            <w:vAlign w:val="center"/>
          </w:tcPr>
          <w:p w14:paraId="5BE93FE4" w14:textId="77777777" w:rsidR="004D78B2" w:rsidRDefault="00511B79" w:rsidP="005736F7">
            <w:pPr>
              <w:pStyle w:val="afff6"/>
              <w:rPr>
                <w:rFonts w:hint="eastAsia"/>
              </w:rPr>
            </w:pPr>
            <w:r>
              <w:rPr>
                <w:rFonts w:hint="eastAsia"/>
              </w:rPr>
              <w:t>最近三个会计年度现金分红和回购并注销累计金额</w:t>
            </w:r>
            <w:r>
              <w:t>(</w:t>
            </w:r>
            <w:r>
              <w:rPr>
                <w:rFonts w:hint="eastAsia"/>
              </w:rPr>
              <w:t>3</w:t>
            </w:r>
            <w:r>
              <w:t>)=(1)+(</w:t>
            </w:r>
            <w:r>
              <w:rPr>
                <w:rFonts w:hint="eastAsia"/>
              </w:rPr>
              <w:t>2</w:t>
            </w:r>
            <w:r>
              <w:t>)</w:t>
            </w:r>
          </w:p>
        </w:tc>
        <w:tc>
          <w:tcPr>
            <w:tcW w:w="3978" w:type="dxa"/>
            <w:vAlign w:val="center"/>
          </w:tcPr>
          <w:p w14:paraId="1E44E619" w14:textId="5B7663EF" w:rsidR="004D78B2" w:rsidRDefault="002C47C9" w:rsidP="002C47C9">
            <w:pPr>
              <w:pStyle w:val="afff6"/>
              <w:jc w:val="right"/>
              <w:rPr>
                <w:rFonts w:hint="eastAsia"/>
              </w:rPr>
            </w:pPr>
            <w:r w:rsidRPr="002C47C9">
              <w:t>2,963,400,000.00</w:t>
            </w:r>
          </w:p>
        </w:tc>
      </w:tr>
      <w:tr w:rsidR="005736F7" w14:paraId="5779938E" w14:textId="77777777">
        <w:trPr>
          <w:trHeight w:val="340"/>
        </w:trPr>
        <w:tc>
          <w:tcPr>
            <w:tcW w:w="5075" w:type="dxa"/>
            <w:vAlign w:val="center"/>
          </w:tcPr>
          <w:p w14:paraId="1CC6016F" w14:textId="77777777" w:rsidR="004D78B2" w:rsidRDefault="00511B79" w:rsidP="005736F7">
            <w:pPr>
              <w:pStyle w:val="afff6"/>
              <w:rPr>
                <w:rFonts w:hint="eastAsia"/>
              </w:rPr>
            </w:pPr>
            <w:r>
              <w:rPr>
                <w:rFonts w:hint="eastAsia"/>
              </w:rPr>
              <w:t>最近三个会计年度年均净利润金额</w:t>
            </w:r>
            <w:r>
              <w:t>(</w:t>
            </w:r>
            <w:r>
              <w:rPr>
                <w:rFonts w:hint="eastAsia"/>
              </w:rPr>
              <w:t>4</w:t>
            </w:r>
            <w:r>
              <w:t>)</w:t>
            </w:r>
          </w:p>
        </w:tc>
        <w:tc>
          <w:tcPr>
            <w:tcW w:w="3978" w:type="dxa"/>
            <w:vAlign w:val="center"/>
          </w:tcPr>
          <w:p w14:paraId="7331C5AE" w14:textId="0D3515CF" w:rsidR="004D78B2" w:rsidRDefault="002C47C9" w:rsidP="002C47C9">
            <w:pPr>
              <w:pStyle w:val="afff6"/>
              <w:jc w:val="right"/>
              <w:rPr>
                <w:rFonts w:hint="eastAsia"/>
              </w:rPr>
            </w:pPr>
            <w:r>
              <w:rPr>
                <w:rFonts w:hint="eastAsia"/>
              </w:rPr>
              <w:t>1,709,260,055.0</w:t>
            </w:r>
            <w:r w:rsidR="00C03D55">
              <w:rPr>
                <w:rFonts w:hint="eastAsia"/>
              </w:rPr>
              <w:t>2</w:t>
            </w:r>
          </w:p>
        </w:tc>
      </w:tr>
      <w:tr w:rsidR="005736F7" w14:paraId="05D897FC" w14:textId="77777777">
        <w:trPr>
          <w:trHeight w:val="340"/>
        </w:trPr>
        <w:tc>
          <w:tcPr>
            <w:tcW w:w="5075" w:type="dxa"/>
            <w:vAlign w:val="center"/>
          </w:tcPr>
          <w:p w14:paraId="6E1E856D" w14:textId="77777777" w:rsidR="004D78B2" w:rsidRDefault="00511B79" w:rsidP="005736F7">
            <w:pPr>
              <w:pStyle w:val="afff6"/>
              <w:rPr>
                <w:rFonts w:hint="eastAsia"/>
              </w:rPr>
            </w:pPr>
            <w:r>
              <w:rPr>
                <w:rFonts w:hint="eastAsia"/>
              </w:rPr>
              <w:t>最近三个会计年度现金分红比例（%）</w:t>
            </w:r>
            <w:r>
              <w:t>(5)=(3)/(4)</w:t>
            </w:r>
          </w:p>
        </w:tc>
        <w:tc>
          <w:tcPr>
            <w:tcW w:w="3978" w:type="dxa"/>
            <w:vAlign w:val="center"/>
          </w:tcPr>
          <w:p w14:paraId="23F19472" w14:textId="20D3DD93" w:rsidR="004D78B2" w:rsidRDefault="002C47C9" w:rsidP="002C47C9">
            <w:pPr>
              <w:pStyle w:val="afff6"/>
              <w:jc w:val="right"/>
              <w:rPr>
                <w:rFonts w:hint="eastAsia"/>
              </w:rPr>
            </w:pPr>
            <w:r>
              <w:rPr>
                <w:rFonts w:hint="eastAsia"/>
              </w:rPr>
              <w:t>173.37</w:t>
            </w:r>
          </w:p>
        </w:tc>
      </w:tr>
      <w:tr w:rsidR="005736F7" w14:paraId="59847A10" w14:textId="77777777">
        <w:trPr>
          <w:trHeight w:val="340"/>
        </w:trPr>
        <w:tc>
          <w:tcPr>
            <w:tcW w:w="5075" w:type="dxa"/>
            <w:vAlign w:val="center"/>
          </w:tcPr>
          <w:p w14:paraId="614B455C" w14:textId="77777777" w:rsidR="004D78B2" w:rsidRDefault="00511B79" w:rsidP="005736F7">
            <w:pPr>
              <w:pStyle w:val="afff6"/>
              <w:rPr>
                <w:rFonts w:hint="eastAsia"/>
              </w:rPr>
            </w:pPr>
            <w:r>
              <w:rPr>
                <w:rFonts w:hint="eastAsia"/>
              </w:rPr>
              <w:t>最近一个会计年度</w:t>
            </w:r>
            <w:r>
              <w:t>合并报表</w:t>
            </w:r>
            <w:r>
              <w:rPr>
                <w:rFonts w:hint="eastAsia"/>
              </w:rPr>
              <w:t>中</w:t>
            </w:r>
            <w:r>
              <w:t>归属于上市公司</w:t>
            </w:r>
            <w:r>
              <w:rPr>
                <w:rFonts w:hint="eastAsia"/>
              </w:rPr>
              <w:t>普通股</w:t>
            </w:r>
            <w:r>
              <w:t>股东的净利润</w:t>
            </w:r>
          </w:p>
        </w:tc>
        <w:tc>
          <w:tcPr>
            <w:tcW w:w="3978" w:type="dxa"/>
            <w:vAlign w:val="center"/>
          </w:tcPr>
          <w:p w14:paraId="1FB0B7B6" w14:textId="40DBFA08" w:rsidR="004D78B2" w:rsidRDefault="002C47C9" w:rsidP="002C47C9">
            <w:pPr>
              <w:pStyle w:val="afff6"/>
              <w:jc w:val="right"/>
              <w:rPr>
                <w:rFonts w:hint="eastAsia"/>
              </w:rPr>
            </w:pPr>
            <w:r w:rsidRPr="002C47C9">
              <w:t>1,594,099,177.35</w:t>
            </w:r>
          </w:p>
        </w:tc>
      </w:tr>
      <w:tr w:rsidR="005736F7" w14:paraId="3AE5215F" w14:textId="77777777">
        <w:trPr>
          <w:trHeight w:val="340"/>
        </w:trPr>
        <w:tc>
          <w:tcPr>
            <w:tcW w:w="5075" w:type="dxa"/>
            <w:vAlign w:val="center"/>
          </w:tcPr>
          <w:p w14:paraId="4A4B9373" w14:textId="77777777" w:rsidR="004D78B2" w:rsidRDefault="00511B79" w:rsidP="005736F7">
            <w:pPr>
              <w:pStyle w:val="afff6"/>
              <w:rPr>
                <w:rFonts w:hint="eastAsia"/>
              </w:rPr>
            </w:pPr>
            <w:r>
              <w:rPr>
                <w:rFonts w:hint="eastAsia"/>
              </w:rPr>
              <w:t>最近一个会计年度母公司报表年度末未分配利润</w:t>
            </w:r>
          </w:p>
        </w:tc>
        <w:tc>
          <w:tcPr>
            <w:tcW w:w="3978" w:type="dxa"/>
            <w:vAlign w:val="center"/>
          </w:tcPr>
          <w:p w14:paraId="5064823C" w14:textId="2A08CF16" w:rsidR="004D78B2" w:rsidRDefault="002C47C9" w:rsidP="002C47C9">
            <w:pPr>
              <w:pStyle w:val="afff6"/>
              <w:jc w:val="right"/>
              <w:rPr>
                <w:rFonts w:hint="eastAsia"/>
              </w:rPr>
            </w:pPr>
            <w:r w:rsidRPr="002C47C9">
              <w:t>4,213,235,667.53</w:t>
            </w:r>
          </w:p>
        </w:tc>
      </w:tr>
    </w:tbl>
    <w:p w14:paraId="033E10BB" w14:textId="77777777" w:rsidR="004D78B2" w:rsidRDefault="004D78B2" w:rsidP="005736F7">
      <w:pPr>
        <w:pStyle w:val="afff6"/>
        <w:rPr>
          <w:rFonts w:hint="eastAsia"/>
        </w:rPr>
      </w:pPr>
    </w:p>
    <w:p w14:paraId="7F1499E4" w14:textId="77777777" w:rsidR="004D78B2" w:rsidRDefault="00511B79" w:rsidP="0088150D">
      <w:pPr>
        <w:pStyle w:val="TOC20"/>
        <w:numPr>
          <w:ilvl w:val="0"/>
          <w:numId w:val="34"/>
        </w:numPr>
      </w:pPr>
      <w:bookmarkStart w:id="105" w:name="_Toc342491956"/>
      <w:bookmarkStart w:id="106" w:name="_Toc342565948"/>
      <w:r>
        <w:rPr>
          <w:rFonts w:hint="eastAsia"/>
        </w:rPr>
        <w:t>公司股权激励计划、员工持股计划或其他员工激励措施的情况及其影响</w:t>
      </w:r>
      <w:bookmarkEnd w:id="105"/>
      <w:bookmarkEnd w:id="106"/>
    </w:p>
    <w:p w14:paraId="5460B65E" w14:textId="77777777" w:rsidR="004D78B2" w:rsidRDefault="00511B79">
      <w:pPr>
        <w:pStyle w:val="TOC30"/>
        <w:numPr>
          <w:ilvl w:val="1"/>
          <w:numId w:val="10"/>
        </w:numPr>
        <w:rPr>
          <w:kern w:val="44"/>
          <w:szCs w:val="21"/>
        </w:rPr>
      </w:pPr>
      <w:bookmarkStart w:id="107" w:name="_Toc342565949"/>
      <w:bookmarkStart w:id="108" w:name="_Toc342491957"/>
      <w:r>
        <w:rPr>
          <w:rFonts w:hint="eastAsia"/>
          <w:kern w:val="44"/>
          <w:szCs w:val="21"/>
        </w:rPr>
        <w:t>相关激励事项已在临时公告披露且后续实施无进展或变化的</w:t>
      </w:r>
      <w:bookmarkEnd w:id="107"/>
      <w:bookmarkEnd w:id="108"/>
    </w:p>
    <w:sdt>
      <w:sdtPr>
        <w:alias w:val="是否适用：相关激励事项已在临时公告披露且后续实施无进展或变化的[双击切换]"/>
        <w:tag w:val="_GBC_0af9dca2858d42619c57d7878f3a7792"/>
        <w:id w:val="1372348698"/>
      </w:sdtPr>
      <w:sdtContent>
        <w:p w14:paraId="1D410C57"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83376D" w14:textId="77777777" w:rsidR="004D78B2" w:rsidRDefault="004D78B2" w:rsidP="005736F7">
      <w:pPr>
        <w:pStyle w:val="afff6"/>
        <w:rPr>
          <w:rFonts w:hint="eastAsia"/>
        </w:rPr>
      </w:pPr>
    </w:p>
    <w:p w14:paraId="3BF237ED" w14:textId="77777777" w:rsidR="004D78B2" w:rsidRDefault="00511B79">
      <w:pPr>
        <w:pStyle w:val="TOC30"/>
        <w:numPr>
          <w:ilvl w:val="1"/>
          <w:numId w:val="10"/>
        </w:numPr>
        <w:rPr>
          <w:kern w:val="44"/>
          <w:szCs w:val="21"/>
        </w:rPr>
      </w:pPr>
      <w:r>
        <w:rPr>
          <w:rFonts w:hint="eastAsia"/>
          <w:kern w:val="44"/>
          <w:szCs w:val="21"/>
        </w:rPr>
        <w:t>临时公告未披露或有后续进展的激励情况</w:t>
      </w:r>
    </w:p>
    <w:p w14:paraId="56584514" w14:textId="77777777" w:rsidR="004D78B2" w:rsidRDefault="00511B79">
      <w:pPr>
        <w:pStyle w:val="afff6"/>
        <w:rPr>
          <w:rFonts w:hint="eastAsia"/>
        </w:rPr>
      </w:pPr>
      <w:r>
        <w:rPr>
          <w:rFonts w:hint="eastAsia"/>
        </w:rPr>
        <w:t>股权激励情况</w:t>
      </w:r>
    </w:p>
    <w:p w14:paraId="135F0322" w14:textId="77777777" w:rsidR="004D78B2" w:rsidRDefault="00000000" w:rsidP="005736F7">
      <w:pPr>
        <w:pStyle w:val="afff6"/>
        <w:rPr>
          <w:rFonts w:hint="eastAsia"/>
        </w:rPr>
      </w:pPr>
      <w:sdt>
        <w:sdtPr>
          <w:alias w:val="是否适用：股权激励情况[双击切换]"/>
          <w:tag w:val="_GBC_002ad948ce1449c2a805bfbb132b2202"/>
          <w:id w:val="-2031636156"/>
        </w:sdtPr>
        <w:sdtContent>
          <w:r w:rsidR="00511B79">
            <w:fldChar w:fldCharType="begin"/>
          </w:r>
          <w:r w:rsidR="00511B79">
            <w:instrText xml:space="preserve">MACROBUTTON  SnrToggleCheckbox □适用 </w:instrText>
          </w:r>
          <w:r w:rsidR="00511B79">
            <w:fldChar w:fldCharType="end"/>
          </w:r>
          <w:r w:rsidR="00511B79">
            <w:fldChar w:fldCharType="begin"/>
          </w:r>
          <w:r w:rsidR="00511B79">
            <w:instrText xml:space="preserve"> MACROBUTTON  SnrToggleCheckbox √不适用 </w:instrText>
          </w:r>
          <w:r w:rsidR="00511B79">
            <w:fldChar w:fldCharType="end"/>
          </w:r>
        </w:sdtContent>
      </w:sdt>
    </w:p>
    <w:p w14:paraId="3F07F449" w14:textId="77777777" w:rsidR="004D78B2" w:rsidRDefault="004D78B2" w:rsidP="005736F7">
      <w:pPr>
        <w:pStyle w:val="afff6"/>
        <w:rPr>
          <w:rFonts w:hint="eastAsia"/>
        </w:rPr>
      </w:pPr>
    </w:p>
    <w:p w14:paraId="2F33728E" w14:textId="77777777" w:rsidR="004D78B2" w:rsidRDefault="00511B79">
      <w:pPr>
        <w:pStyle w:val="afff6"/>
        <w:rPr>
          <w:rFonts w:hint="eastAsia"/>
        </w:rPr>
      </w:pPr>
      <w:r>
        <w:rPr>
          <w:rFonts w:hint="eastAsia"/>
        </w:rPr>
        <w:t>其他说明：</w:t>
      </w:r>
    </w:p>
    <w:sdt>
      <w:sdtPr>
        <w:rPr>
          <w:rFonts w:hint="eastAsia"/>
        </w:rPr>
        <w:alias w:val="是否适用：股权激励情况的说明[双击切换]"/>
        <w:tag w:val="_GBC_67421581adf34d0f9f06e3042b8d7199"/>
        <w:id w:val="-738702865"/>
      </w:sdtPr>
      <w:sdtContent>
        <w:p w14:paraId="63BE89DA"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BB48FD" w14:textId="77777777" w:rsidR="004D78B2" w:rsidRDefault="004D78B2">
      <w:pPr>
        <w:pStyle w:val="afff6"/>
        <w:rPr>
          <w:rFonts w:hint="eastAsia"/>
        </w:rPr>
      </w:pPr>
    </w:p>
    <w:p w14:paraId="6EEBCEC0" w14:textId="77777777" w:rsidR="004D78B2" w:rsidRDefault="00511B79">
      <w:pPr>
        <w:rPr>
          <w:bCs/>
        </w:rPr>
      </w:pPr>
      <w:r>
        <w:rPr>
          <w:rFonts w:hint="eastAsia"/>
          <w:bCs/>
        </w:rPr>
        <w:t>员工持股计划情况</w:t>
      </w:r>
    </w:p>
    <w:sdt>
      <w:sdtPr>
        <w:rPr>
          <w:rFonts w:hint="eastAsia"/>
          <w:bCs/>
        </w:rPr>
        <w:alias w:val="是否适用：员工持股计划情况[双击切换]"/>
        <w:tag w:val="_GBC_58bc54aaaba24427a2a569de76f7f83e"/>
        <w:id w:val="-1221742917"/>
      </w:sdtPr>
      <w:sdtContent>
        <w:p w14:paraId="67678878" w14:textId="77777777" w:rsidR="004D78B2" w:rsidRDefault="00511B79" w:rsidP="005736F7">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09EB5304" w14:textId="77777777" w:rsidR="004D78B2" w:rsidRDefault="004D78B2">
      <w:pPr>
        <w:rPr>
          <w:bCs/>
        </w:rPr>
      </w:pPr>
    </w:p>
    <w:p w14:paraId="23DC77C1" w14:textId="77777777" w:rsidR="004D78B2" w:rsidRDefault="00511B79">
      <w:pPr>
        <w:rPr>
          <w:bCs/>
        </w:rPr>
      </w:pPr>
      <w:r>
        <w:rPr>
          <w:rFonts w:hint="eastAsia"/>
          <w:bCs/>
        </w:rPr>
        <w:t>其他激励措施</w:t>
      </w:r>
    </w:p>
    <w:sdt>
      <w:sdtPr>
        <w:alias w:val="是否适用：其他激励措施[双击切换]"/>
        <w:tag w:val="_GBC_1273f753309d4658962c7982b10fa010"/>
        <w:id w:val="-1475368329"/>
      </w:sdtPr>
      <w:sdtContent>
        <w:p w14:paraId="5BEADC89" w14:textId="77777777" w:rsidR="004D78B2" w:rsidRDefault="00511B79" w:rsidP="005736F7">
          <w:pPr>
            <w:rPr>
              <w:bCs/>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1B612A" w14:textId="77777777" w:rsidR="004D78B2" w:rsidRDefault="004D78B2">
      <w:pPr>
        <w:rPr>
          <w:bCs/>
        </w:rPr>
      </w:pPr>
    </w:p>
    <w:p w14:paraId="216B6998" w14:textId="77777777" w:rsidR="004D78B2" w:rsidRDefault="00511B79">
      <w:pPr>
        <w:pStyle w:val="TOC30"/>
        <w:numPr>
          <w:ilvl w:val="1"/>
          <w:numId w:val="10"/>
        </w:numPr>
        <w:rPr>
          <w:kern w:val="44"/>
          <w:szCs w:val="21"/>
        </w:rPr>
      </w:pPr>
      <w:bookmarkStart w:id="109" w:name="_Toc342566005"/>
      <w:bookmarkStart w:id="110" w:name="_Toc342057945"/>
      <w:r>
        <w:rPr>
          <w:rFonts w:hint="eastAsia"/>
          <w:kern w:val="44"/>
          <w:szCs w:val="21"/>
        </w:rPr>
        <w:t>董事、高级管理人员报告期内被授予的股权激励情况</w:t>
      </w:r>
      <w:bookmarkEnd w:id="109"/>
      <w:bookmarkEnd w:id="110"/>
    </w:p>
    <w:p w14:paraId="30BE9DD3" w14:textId="77777777" w:rsidR="004D78B2" w:rsidRDefault="00000000" w:rsidP="005736F7">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76489093"/>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1BB96492" w14:textId="77777777" w:rsidR="004D78B2" w:rsidRDefault="004D78B2">
      <w:pPr>
        <w:pStyle w:val="afff6"/>
        <w:rPr>
          <w:rFonts w:hint="eastAsia"/>
        </w:rPr>
      </w:pPr>
      <w:bookmarkStart w:id="111" w:name="_Hlk56780992"/>
    </w:p>
    <w:p w14:paraId="3254025E" w14:textId="77777777" w:rsidR="004D78B2" w:rsidRDefault="004D78B2" w:rsidP="005736F7">
      <w:pPr>
        <w:pStyle w:val="afff6"/>
        <w:rPr>
          <w:rFonts w:hint="eastAsia"/>
        </w:rPr>
      </w:pPr>
    </w:p>
    <w:bookmarkEnd w:id="111"/>
    <w:p w14:paraId="5BEB9502" w14:textId="6ED6F81A" w:rsidR="004D78B2" w:rsidRDefault="00AE2DB2">
      <w:pPr>
        <w:pStyle w:val="TOC30"/>
        <w:numPr>
          <w:ilvl w:val="1"/>
          <w:numId w:val="10"/>
        </w:numPr>
        <w:rPr>
          <w:kern w:val="44"/>
          <w:szCs w:val="21"/>
        </w:rPr>
      </w:pPr>
      <w:r>
        <w:rPr>
          <w:rFonts w:hint="eastAsia"/>
          <w:kern w:val="44"/>
          <w:szCs w:val="21"/>
        </w:rP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157875237"/>
      </w:sdtPr>
      <w:sdtContent>
        <w:p w14:paraId="77C044CA"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公司对高级管理人员的考评及激励情况"/>
        <w:tag w:val="_GBC_ff8dc93589b2464ba735502bf6a2a8ca"/>
        <w:id w:val="1296959227"/>
      </w:sdtPr>
      <w:sdtContent>
        <w:sdt>
          <w:sdtPr>
            <w:rPr>
              <w:rFonts w:hint="eastAsia"/>
            </w:rPr>
            <w:alias w:val="公司对高级管理人员的考评及激励情况"/>
            <w:tag w:val="_GBC_ff8dc93589b2464ba735502bf6a2a8ca"/>
            <w:id w:val="-482161005"/>
          </w:sdtPr>
          <w:sdtContent>
            <w:p w14:paraId="261BFC22" w14:textId="77777777" w:rsidR="004D78B2" w:rsidRDefault="00511B79" w:rsidP="005736F7">
              <w:pPr>
                <w:ind w:firstLineChars="200" w:firstLine="420"/>
              </w:pPr>
              <w:r w:rsidRPr="0033420F">
                <w:rPr>
                  <w:rFonts w:hint="eastAsia"/>
                </w:rPr>
                <w:t>为充分激发高级管理人员的积极性和创造性，建立健全符合国有控股文化企业特点的高管考核评价和薪酬激励机制，公司制定了</w:t>
              </w:r>
              <w:bookmarkStart w:id="112" w:name="OLE_LINK14"/>
              <w:bookmarkStart w:id="113" w:name="OLE_LINK15"/>
              <w:r w:rsidRPr="0033420F">
                <w:rPr>
                  <w:rFonts w:hint="eastAsia"/>
                </w:rPr>
                <w:t>《中南出版传媒集团股份有限公司董事、监事、高级管理人员薪酬及考核管理办法》</w:t>
              </w:r>
              <w:bookmarkEnd w:id="112"/>
              <w:bookmarkEnd w:id="113"/>
              <w:r w:rsidRPr="0033420F">
                <w:rPr>
                  <w:rFonts w:hint="eastAsia"/>
                </w:rPr>
                <w:t>。</w:t>
              </w:r>
            </w:p>
          </w:sdtContent>
        </w:sdt>
      </w:sdtContent>
    </w:sdt>
    <w:p w14:paraId="1AA47CD8" w14:textId="77777777" w:rsidR="004D78B2" w:rsidRDefault="004D78B2">
      <w:pPr>
        <w:pStyle w:val="afff6"/>
        <w:rPr>
          <w:rFonts w:hint="eastAsia"/>
        </w:rPr>
      </w:pPr>
    </w:p>
    <w:p w14:paraId="335631CD" w14:textId="77777777" w:rsidR="004D78B2" w:rsidRDefault="00511B79" w:rsidP="0088150D">
      <w:pPr>
        <w:pStyle w:val="TOC20"/>
        <w:numPr>
          <w:ilvl w:val="0"/>
          <w:numId w:val="34"/>
        </w:numPr>
      </w:pPr>
      <w:r>
        <w:rPr>
          <w:rFonts w:hint="eastAsia"/>
        </w:rPr>
        <w:t>报告期内的内部控制制度建设及实施情况</w:t>
      </w:r>
    </w:p>
    <w:sdt>
      <w:sdtPr>
        <w:alias w:val="是否适用：报告期内的内部控制制度建设及实施情况[双击切换]"/>
        <w:tag w:val="_GBC_f76747fb26ee47cfb00fc8ad5592b038"/>
        <w:id w:val="596840110"/>
      </w:sdtPr>
      <w:sdtContent>
        <w:p w14:paraId="0CC15C51"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内部控制自我评价报告"/>
        <w:tag w:val="_GBC_7ec2120247b647e18f5670c0a1211280"/>
        <w:id w:val="215094242"/>
      </w:sdtPr>
      <w:sdtContent>
        <w:sdt>
          <w:sdtPr>
            <w:rPr>
              <w:rFonts w:hint="eastAsia"/>
            </w:rPr>
            <w:alias w:val="内部控制自我评价报告"/>
            <w:tag w:val="_GBC_7ec2120247b647e18f5670c0a1211280"/>
            <w:id w:val="2088950468"/>
          </w:sdtPr>
          <w:sdtContent>
            <w:p w14:paraId="70FF56E8" w14:textId="77777777" w:rsidR="004D78B2" w:rsidRDefault="00511B79" w:rsidP="005736F7">
              <w:pPr>
                <w:ind w:firstLineChars="200" w:firstLine="420"/>
              </w:pPr>
              <w:r>
                <w:t>报告期内，公司对现有管理制度、流程和权限进行持续优化，</w:t>
              </w:r>
              <w:r>
                <w:rPr>
                  <w:rFonts w:hint="eastAsia"/>
                </w:rPr>
                <w:t>保障</w:t>
              </w:r>
              <w:r>
                <w:t>内控管理与组织机构和业务的</w:t>
              </w:r>
              <w:r>
                <w:rPr>
                  <w:rFonts w:hint="eastAsia"/>
                </w:rPr>
                <w:t>完整性、合理性和有效性</w:t>
              </w:r>
              <w:r>
                <w:t>。组织开展所属企业内控手册</w:t>
              </w:r>
              <w:r>
                <w:rPr>
                  <w:rFonts w:hint="eastAsia"/>
                </w:rPr>
                <w:t>自主</w:t>
              </w:r>
              <w:r>
                <w:t>更新工作</w:t>
              </w:r>
              <w:r>
                <w:rPr>
                  <w:rFonts w:hint="eastAsia"/>
                </w:rPr>
                <w:t>，加强内控培训提高全员内控意识，</w:t>
              </w:r>
              <w:r>
                <w:t>切实提升内控</w:t>
              </w:r>
              <w:r>
                <w:rPr>
                  <w:rFonts w:hint="eastAsia"/>
                </w:rPr>
                <w:t>体系</w:t>
              </w:r>
              <w:r>
                <w:t>规范化、法治化、专业化水平</w:t>
              </w:r>
              <w:r>
                <w:rPr>
                  <w:rFonts w:hint="eastAsia"/>
                </w:rPr>
                <w:t>，</w:t>
              </w:r>
              <w:r>
                <w:t>有效提升</w:t>
              </w:r>
              <w:r>
                <w:rPr>
                  <w:rFonts w:hint="eastAsia"/>
                </w:rPr>
                <w:t>公司</w:t>
              </w:r>
              <w:r>
                <w:t>管理精细化水平和风险抵御能力。</w:t>
              </w:r>
            </w:p>
            <w:p w14:paraId="0EB5E710" w14:textId="08B06657" w:rsidR="004D78B2" w:rsidRDefault="00511B79" w:rsidP="005736F7">
              <w:pPr>
                <w:ind w:firstLineChars="200" w:firstLine="420"/>
              </w:pPr>
              <w:r>
                <w:t>报告期内，未发现财务报告及非财务报告存在重大、重要缺陷的情况，内部控制审计意见与公司对财务报告内部控制有效性的评价结论一致。</w:t>
              </w:r>
              <w:r>
                <w:rPr>
                  <w:rFonts w:hint="eastAsia"/>
                </w:rPr>
                <w:t>详见公司同日披露于上海证券交易所网站的《中南传媒</w:t>
              </w:r>
              <w:r>
                <w:rPr>
                  <w:rFonts w:hint="eastAsia"/>
                </w:rPr>
                <w:t>202</w:t>
              </w:r>
              <w:r w:rsidR="00DC246F">
                <w:rPr>
                  <w:rFonts w:hint="eastAsia"/>
                </w:rPr>
                <w:t>5</w:t>
              </w:r>
              <w:r>
                <w:rPr>
                  <w:rFonts w:hint="eastAsia"/>
                </w:rPr>
                <w:t>年度内部控制评价报告》。</w:t>
              </w:r>
            </w:p>
          </w:sdtContent>
        </w:sdt>
      </w:sdtContent>
    </w:sdt>
    <w:p w14:paraId="736E1020" w14:textId="77777777" w:rsidR="004D78B2" w:rsidRDefault="004D78B2">
      <w:pPr>
        <w:pStyle w:val="afff6"/>
        <w:rPr>
          <w:rFonts w:hint="eastAsia"/>
        </w:rPr>
      </w:pPr>
    </w:p>
    <w:p w14:paraId="606D881F" w14:textId="77777777" w:rsidR="004D78B2" w:rsidRDefault="00511B79">
      <w:pPr>
        <w:tabs>
          <w:tab w:val="left" w:pos="2760"/>
        </w:tabs>
      </w:pPr>
      <w:r>
        <w:rPr>
          <w:rFonts w:hint="eastAsia"/>
        </w:rPr>
        <w:t>报告</w:t>
      </w:r>
      <w:proofErr w:type="gramStart"/>
      <w:r>
        <w:rPr>
          <w:rFonts w:hint="eastAsia"/>
        </w:rPr>
        <w:t>期内部</w:t>
      </w:r>
      <w:proofErr w:type="gramEnd"/>
      <w:r>
        <w:rPr>
          <w:rFonts w:hint="eastAsia"/>
        </w:rPr>
        <w:t>控制存在重大缺陷情况的说明</w:t>
      </w:r>
    </w:p>
    <w:sdt>
      <w:sdtPr>
        <w:alias w:val="是否适用：报告期内部控制存在重大缺陷情况的说明[双击切换]"/>
        <w:tag w:val="_GBC_cad036bd9fe3409f906985f824010f6a"/>
        <w:id w:val="232673092"/>
      </w:sdtPr>
      <w:sdtContent>
        <w:p w14:paraId="650BE7B3"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4C4A116" w14:textId="77777777" w:rsidR="004D78B2" w:rsidRDefault="004D78B2">
      <w:pPr>
        <w:pStyle w:val="afff6"/>
        <w:rPr>
          <w:rFonts w:hint="eastAsia"/>
        </w:rPr>
      </w:pPr>
    </w:p>
    <w:p w14:paraId="5664816A" w14:textId="77777777" w:rsidR="004D78B2" w:rsidRDefault="00511B79" w:rsidP="0088150D">
      <w:pPr>
        <w:pStyle w:val="TOC20"/>
        <w:numPr>
          <w:ilvl w:val="0"/>
          <w:numId w:val="34"/>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1032841250"/>
      </w:sdtPr>
      <w:sdtContent>
        <w:p w14:paraId="68C590BA" w14:textId="77777777" w:rsidR="004D78B2" w:rsidRDefault="00511B79">
          <w:pPr>
            <w:pStyle w:val="afff6"/>
            <w:rPr>
              <w:rFonts w:hint="eastAsia"/>
            </w:rPr>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对子公司的管理控制情况"/>
        <w:tag w:val="_GBC_c42acb3ad0ff45a1891fd8fa03ee78a2"/>
        <w:id w:val="-748808328"/>
      </w:sdtPr>
      <w:sdtContent>
        <w:p w14:paraId="7E4E2BDF" w14:textId="77777777" w:rsidR="004D78B2" w:rsidRDefault="00000000" w:rsidP="005736F7">
          <w:pPr>
            <w:ind w:firstLineChars="200" w:firstLine="420"/>
          </w:pPr>
          <w:sdt>
            <w:sdtPr>
              <w:rPr>
                <w:rFonts w:hint="eastAsia"/>
              </w:rPr>
              <w:alias w:val="报告期内对子公司的管理控制情况"/>
              <w:tag w:val="_GBC_c42acb3ad0ff45a1891fd8fa03ee78a2"/>
              <w:id w:val="-984314075"/>
            </w:sdtPr>
            <w:sdtContent>
              <w:r w:rsidR="00511B79">
                <w:rPr>
                  <w:rFonts w:hint="eastAsia"/>
                </w:rPr>
                <w:t>公司制定了《中南传媒子公司管理办法》，对子公司统一管理，建立有效的管理制度，在财务、人力资源、治理结构、绩效考核、企业经营管理等方面实施有效指导、管理、监督。子公司依据公司管理政策和规章制度，建立相应的经营计划、风险管理机制、重大事项报告制度和审议程序等，确保公司稳定、高效、有序发展。</w:t>
              </w:r>
            </w:sdtContent>
          </w:sdt>
        </w:p>
      </w:sdtContent>
    </w:sdt>
    <w:p w14:paraId="17F61754" w14:textId="77777777" w:rsidR="004D78B2" w:rsidRDefault="004D78B2">
      <w:pPr>
        <w:pStyle w:val="afff6"/>
        <w:rPr>
          <w:rFonts w:hint="eastAsia"/>
        </w:rPr>
      </w:pPr>
    </w:p>
    <w:p w14:paraId="56E9BB2B" w14:textId="77777777" w:rsidR="004D78B2" w:rsidRDefault="00511B79">
      <w:pPr>
        <w:tabs>
          <w:tab w:val="left" w:pos="2760"/>
        </w:tabs>
      </w:pPr>
      <w:bookmarkStart w:id="114" w:name="_Hlk190432193"/>
      <w:r>
        <w:rPr>
          <w:rFonts w:hint="eastAsia"/>
        </w:rPr>
        <w:t>对子公司的管理控制存在异常的风险提示</w:t>
      </w:r>
    </w:p>
    <w:sdt>
      <w:sdtPr>
        <w:rPr>
          <w:rFonts w:hint="eastAsia"/>
        </w:rPr>
        <w:alias w:val="是否适用：对子公司的管理控制存在异常的风险提示[双击切换]"/>
        <w:tag w:val="_GBC_edc1e7805eef4d0d8cc96ae5ea6f3fa6"/>
        <w:id w:val="-1279944704"/>
      </w:sdtPr>
      <w:sdtContent>
        <w:p w14:paraId="5FBE4FAA" w14:textId="77777777" w:rsidR="004D78B2" w:rsidRDefault="00511B79" w:rsidP="005736F7">
          <w:pPr>
            <w:pStyle w:val="afff6"/>
            <w:rPr>
              <w:rFonts w:hint="eastAsia"/>
            </w:rPr>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p w14:paraId="23030DF1" w14:textId="77777777" w:rsidR="004D78B2" w:rsidRDefault="004D78B2">
      <w:pPr>
        <w:pStyle w:val="afff6"/>
        <w:rPr>
          <w:rFonts w:hint="eastAsia"/>
        </w:rPr>
      </w:pPr>
    </w:p>
    <w:bookmarkEnd w:id="114"/>
    <w:p w14:paraId="473AA094" w14:textId="77777777" w:rsidR="004D78B2" w:rsidRDefault="00511B79" w:rsidP="0088150D">
      <w:pPr>
        <w:pStyle w:val="TOC20"/>
        <w:numPr>
          <w:ilvl w:val="0"/>
          <w:numId w:val="34"/>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1933202228"/>
      </w:sdtPr>
      <w:sdtContent>
        <w:p w14:paraId="2F2F394A"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1B59876" w14:textId="77777777" w:rsidR="004D78B2" w:rsidRDefault="004D78B2" w:rsidP="005736F7">
      <w:pPr>
        <w:pStyle w:val="afff6"/>
        <w:rPr>
          <w:rFonts w:hint="eastAsia"/>
        </w:rPr>
      </w:pPr>
    </w:p>
    <w:p w14:paraId="6EA6B2C4" w14:textId="77777777" w:rsidR="004D78B2" w:rsidRDefault="00511B79">
      <w:pPr>
        <w:pStyle w:val="afff6"/>
        <w:rPr>
          <w:rFonts w:hint="eastAsia"/>
        </w:rPr>
      </w:pPr>
      <w:r>
        <w:t>是否披露内部控制审计报告：</w:t>
      </w:r>
      <w:sdt>
        <w:sdtPr>
          <w:alias w:val="审计机构是否对公司内部控制出具核实评价意见"/>
          <w:tag w:val="_GBC_c9f332f7c06944ebbd339ca86944d1e2"/>
          <w:id w:val="1618015174"/>
          <w:lock w:val="sdtLocked"/>
          <w:comboBox>
            <w:listItem w:displayText="是" w:value="true"/>
            <w:listItem w:displayText="否" w:value="false"/>
          </w:comboBox>
        </w:sdtPr>
        <w:sdtContent>
          <w:r>
            <w:t>是</w:t>
          </w:r>
        </w:sdtContent>
      </w:sdt>
    </w:p>
    <w:p w14:paraId="0C25097C" w14:textId="77777777" w:rsidR="004D78B2" w:rsidRDefault="00511B79">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325162938"/>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Pr>
              <w:rFonts w:hint="eastAsia"/>
              <w:lang w:val="zh-CN"/>
            </w:rPr>
            <w:t>标准的无保留意见</w:t>
          </w:r>
        </w:sdtContent>
      </w:sdt>
    </w:p>
    <w:p w14:paraId="03E98C54" w14:textId="77777777" w:rsidR="004D78B2" w:rsidRDefault="004D78B2">
      <w:pPr>
        <w:pStyle w:val="afff6"/>
        <w:rPr>
          <w:rFonts w:hint="eastAsia"/>
        </w:rPr>
      </w:pPr>
    </w:p>
    <w:p w14:paraId="31B9216C" w14:textId="77777777" w:rsidR="004D78B2" w:rsidRDefault="00511B79">
      <w:pPr>
        <w:pStyle w:val="afff6"/>
        <w:rPr>
          <w:rFonts w:hint="eastAsia"/>
        </w:rPr>
      </w:pPr>
      <w:bookmarkStart w:id="115" w:name="_Hlk219122302"/>
      <w:r>
        <w:rPr>
          <w:rFonts w:hint="eastAsia"/>
        </w:rPr>
        <w:t>报告期或上年度是否被出具内部控制非标准审计意见</w:t>
      </w:r>
    </w:p>
    <w:p w14:paraId="2643FAD6" w14:textId="77777777" w:rsidR="004D78B2" w:rsidRDefault="00000000">
      <w:pPr>
        <w:pStyle w:val="afff6"/>
        <w:rPr>
          <w:rFonts w:hint="eastAsia"/>
        </w:rPr>
      </w:pPr>
      <w:sdt>
        <w:sdtPr>
          <w:rPr>
            <w:rFonts w:hint="eastAsia"/>
          </w:rPr>
          <w:alias w:val="报告期或上年度是否被出具内部控制非标准审计意见[双击切换]"/>
          <w:tag w:val="_GBC_36a55dc92df44223953ae0ab74b84a2c"/>
          <w:id w:val="1961753612"/>
        </w:sdtPr>
        <w:sdtContent>
          <w:r w:rsidR="00511B79">
            <w:fldChar w:fldCharType="begin"/>
          </w:r>
          <w:r w:rsidR="00511B79">
            <w:rPr>
              <w:rFonts w:hint="eastAsia"/>
            </w:rPr>
            <w:instrText xml:space="preserve"> MACROBUTTON  SnrToggleCheckbox □是 </w:instrText>
          </w:r>
          <w:r w:rsidR="00511B79">
            <w:fldChar w:fldCharType="end"/>
          </w:r>
          <w:r w:rsidR="00511B79">
            <w:fldChar w:fldCharType="begin"/>
          </w:r>
          <w:r w:rsidR="00511B79">
            <w:rPr>
              <w:rFonts w:hint="eastAsia"/>
            </w:rPr>
            <w:instrText xml:space="preserve"> MACROBUTTON  SnrToggleCheckbox √否 </w:instrText>
          </w:r>
          <w:r w:rsidR="00511B79">
            <w:fldChar w:fldCharType="end"/>
          </w:r>
        </w:sdtContent>
      </w:sdt>
    </w:p>
    <w:bookmarkEnd w:id="115"/>
    <w:p w14:paraId="63A44D31" w14:textId="77777777" w:rsidR="004D78B2" w:rsidRDefault="004D78B2">
      <w:pPr>
        <w:pStyle w:val="afff6"/>
        <w:rPr>
          <w:rFonts w:hint="eastAsia"/>
        </w:rPr>
      </w:pPr>
    </w:p>
    <w:p w14:paraId="3132338F" w14:textId="77777777" w:rsidR="004D78B2" w:rsidRDefault="00511B79" w:rsidP="0088150D">
      <w:pPr>
        <w:pStyle w:val="TOC20"/>
        <w:numPr>
          <w:ilvl w:val="0"/>
          <w:numId w:val="34"/>
        </w:numPr>
      </w:pPr>
      <w:bookmarkStart w:id="116" w:name="_Hlk40625199"/>
      <w:bookmarkStart w:id="117" w:name="_Hlk40625163"/>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1511294917"/>
      </w:sdtPr>
      <w:sdtContent>
        <w:sdt>
          <w:sdtPr>
            <w:alias w:val="上市公司治理专项行动自查问题整改情况"/>
            <w:tag w:val="_GBC_05eb1501ffbf4b83acf20965ad06a2e0"/>
            <w:id w:val="-695084304"/>
          </w:sdtPr>
          <w:sdtContent>
            <w:p w14:paraId="6DF0B7DC" w14:textId="3C958482" w:rsidR="004D78B2" w:rsidRDefault="00511B79" w:rsidP="005736F7">
              <w:pPr>
                <w:ind w:firstLineChars="200" w:firstLine="420"/>
              </w:pPr>
              <w:r>
                <w:t>根据中国证监会《关于开展上市公司治理专项行动的公告》等要求，公司积极开展治理专项行动，认真完成了《上市公司治理专项自查清单》的填报工作，对治理情况进行了严格自查，不断提升规范运作水平。根据湖南省《深化省管国有文化资产管理体制改革方案》《关于印发</w:t>
              </w:r>
              <w:r>
                <w:t>&lt;</w:t>
              </w:r>
              <w:r>
                <w:t>广电、出版等省管企业改革重组方案</w:t>
              </w:r>
              <w:r>
                <w:t>&gt;</w:t>
              </w:r>
              <w:r>
                <w:t>的通知》（详见中南传媒临</w:t>
              </w:r>
              <w:r>
                <w:t>2014-036</w:t>
              </w:r>
              <w:r>
                <w:t>号公告、临</w:t>
              </w:r>
              <w:r>
                <w:t>2018-020</w:t>
              </w:r>
              <w:r>
                <w:t>号公告），湖南教育音像电子出版社、湖南地图出版社、湖南教育报刊集团相关资产和业务均已划归湖南出版投资控股集团，湖南教育音像电子出版社、湖南地图出版社分别于</w:t>
              </w:r>
              <w:r>
                <w:t>2016</w:t>
              </w:r>
              <w:r>
                <w:t>年、</w:t>
              </w:r>
              <w:r>
                <w:t>2018</w:t>
              </w:r>
              <w:r>
                <w:t>年完成股东变更的工商登记，湖南教育报刊集团于</w:t>
              </w:r>
              <w:r>
                <w:t>2019</w:t>
              </w:r>
              <w:r>
                <w:t>年</w:t>
              </w:r>
              <w:r>
                <w:t>12</w:t>
              </w:r>
              <w:r>
                <w:t>月</w:t>
              </w:r>
              <w:r>
                <w:t>18</w:t>
              </w:r>
              <w:r>
                <w:t>日完成股东变更的工商登记。控</w:t>
              </w:r>
              <w:r>
                <w:lastRenderedPageBreak/>
                <w:t>股股东湖南出版投资控股集团已于</w:t>
              </w:r>
              <w:r>
                <w:t>2018</w:t>
              </w:r>
              <w:r>
                <w:t>年</w:t>
              </w:r>
              <w:r>
                <w:t>8</w:t>
              </w:r>
              <w:r>
                <w:t>月</w:t>
              </w:r>
              <w:r>
                <w:t>16</w:t>
              </w:r>
              <w:r>
                <w:t>日出具承诺，自湖南教育报刊集团、湖南教育音像电子出版社、湖南地图出版社相关资产和业务全部划归湖南出版投资控股集团并完成股东变更的工商登记之日起三年内，在国家法规和政策允许的条件下，将其以合法方式、按公允价格注入中南传媒或以委托经营等其他方式避免实质性竞争。</w:t>
              </w:r>
              <w:r>
                <w:rPr>
                  <w:rFonts w:eastAsiaTheme="minorEastAsia"/>
                </w:rPr>
                <w:t>2022</w:t>
              </w:r>
              <w:r>
                <w:rPr>
                  <w:rFonts w:eastAsiaTheme="minorEastAsia"/>
                </w:rPr>
                <w:t>年</w:t>
              </w:r>
              <w:r>
                <w:rPr>
                  <w:rFonts w:eastAsiaTheme="minorEastAsia"/>
                </w:rPr>
                <w:t>12</w:t>
              </w:r>
              <w:r>
                <w:rPr>
                  <w:rFonts w:eastAsiaTheme="minorEastAsia"/>
                </w:rPr>
                <w:t>月</w:t>
              </w:r>
              <w:r>
                <w:rPr>
                  <w:rFonts w:eastAsiaTheme="minorEastAsia"/>
                </w:rPr>
                <w:t>16</w:t>
              </w:r>
              <w:r>
                <w:rPr>
                  <w:rFonts w:eastAsiaTheme="minorEastAsia"/>
                </w:rPr>
                <w:t>日，公司第五届董事会第八次会议审议通过《关于申请延长解决同业竞争承诺履行期限的议案》，同意将原承诺完成期限延长一年。详细内容见上海证券交易所网站及刊载于《中国证券报》《上海证券报》《证券日报》《证券时报》的《中南传媒关于申请延长解决同业竞争承诺履行期限的公告》（编号：临</w:t>
              </w:r>
              <w:r>
                <w:rPr>
                  <w:rFonts w:eastAsiaTheme="minorEastAsia"/>
                </w:rPr>
                <w:t xml:space="preserve"> 2022-050</w:t>
              </w:r>
              <w:r>
                <w:rPr>
                  <w:rFonts w:eastAsiaTheme="minorEastAsia"/>
                </w:rPr>
                <w:t>）。</w:t>
              </w:r>
              <w:r>
                <w:rPr>
                  <w:rFonts w:eastAsiaTheme="minorEastAsia"/>
                </w:rPr>
                <w:t>2023</w:t>
              </w:r>
              <w:r>
                <w:rPr>
                  <w:rFonts w:eastAsiaTheme="minorEastAsia"/>
                </w:rPr>
                <w:t>年</w:t>
              </w:r>
              <w:r>
                <w:rPr>
                  <w:rFonts w:eastAsiaTheme="minorEastAsia"/>
                </w:rPr>
                <w:t>1</w:t>
              </w:r>
              <w:r>
                <w:rPr>
                  <w:rFonts w:eastAsiaTheme="minorEastAsia"/>
                </w:rPr>
                <w:t>月</w:t>
              </w:r>
              <w:r>
                <w:rPr>
                  <w:rFonts w:eastAsiaTheme="minorEastAsia"/>
                </w:rPr>
                <w:t>5</w:t>
              </w:r>
              <w:r>
                <w:rPr>
                  <w:rFonts w:eastAsiaTheme="minorEastAsia"/>
                </w:rPr>
                <w:t>日，该议案</w:t>
              </w:r>
              <w:proofErr w:type="gramStart"/>
              <w:r>
                <w:rPr>
                  <w:rFonts w:eastAsiaTheme="minorEastAsia"/>
                </w:rPr>
                <w:t>获公司</w:t>
              </w:r>
              <w:proofErr w:type="gramEnd"/>
              <w:r>
                <w:rPr>
                  <w:rFonts w:eastAsiaTheme="minorEastAsia"/>
                </w:rPr>
                <w:t>2023</w:t>
              </w:r>
              <w:r>
                <w:rPr>
                  <w:rFonts w:eastAsiaTheme="minorEastAsia"/>
                </w:rPr>
                <w:t>年第一次临时股东大会审议通过。</w:t>
              </w:r>
              <w:r>
                <w:t>2023</w:t>
              </w:r>
              <w:r>
                <w:t>年</w:t>
              </w:r>
              <w:r>
                <w:t>12</w:t>
              </w:r>
              <w:r>
                <w:t>月</w:t>
              </w:r>
              <w:r>
                <w:t>8</w:t>
              </w:r>
              <w:r>
                <w:t>日，公司</w:t>
              </w:r>
              <w:r w:rsidR="00090FAC">
                <w:rPr>
                  <w:rFonts w:hint="eastAsia"/>
                </w:rPr>
                <w:t>第五届董事会第十五次会议</w:t>
              </w:r>
              <w:r>
                <w:t>审议通过《关于与关联方签订委托经营管理合同的议案》，湖南出版投资控股集团委托中南传媒经营管理湖南教育音像电子出版社、湖南地图出版社、湖南教育报刊集团三家公司，并签订委托经营管理合同，期限暂定</w:t>
              </w:r>
              <w:r>
                <w:t>2</w:t>
              </w:r>
              <w:r>
                <w:t>年。</w:t>
              </w:r>
              <w:r w:rsidRPr="005E0664">
                <w:t>详细内容见上海证券交易所网站及刊载于《中国证券报》《上海证券报》《证券日报》《证券时报》的《中南传媒关于与关联方签订委托经营管理合同暨解决同业竞争问题承诺履行情况的公告》（编号：临</w:t>
              </w:r>
              <w:r w:rsidRPr="005E0664">
                <w:t xml:space="preserve"> 2023-058</w:t>
              </w:r>
              <w:r w:rsidRPr="005E0664">
                <w:t>）。</w:t>
              </w:r>
              <w:r w:rsidRPr="005E0664">
                <w:rPr>
                  <w:rFonts w:hint="eastAsia"/>
                </w:rPr>
                <w:t>2</w:t>
              </w:r>
              <w:r>
                <w:rPr>
                  <w:rFonts w:hint="eastAsia"/>
                </w:rPr>
                <w:t>025</w:t>
              </w:r>
              <w:r>
                <w:rPr>
                  <w:rFonts w:hint="eastAsia"/>
                </w:rPr>
                <w:t>年</w:t>
              </w:r>
              <w:r>
                <w:rPr>
                  <w:rFonts w:hint="eastAsia"/>
                </w:rPr>
                <w:t>11</w:t>
              </w:r>
              <w:r>
                <w:rPr>
                  <w:rFonts w:hint="eastAsia"/>
                </w:rPr>
                <w:t>月</w:t>
              </w:r>
              <w:r>
                <w:rPr>
                  <w:rFonts w:hint="eastAsia"/>
                </w:rPr>
                <w:t>19</w:t>
              </w:r>
              <w:r>
                <w:rPr>
                  <w:rFonts w:hint="eastAsia"/>
                </w:rPr>
                <w:t>日，公司</w:t>
              </w:r>
              <w:r w:rsidRPr="008479F6">
                <w:rPr>
                  <w:rFonts w:hint="eastAsia"/>
                </w:rPr>
                <w:t>第六届董事会第八次会议</w:t>
              </w:r>
              <w:r>
                <w:rPr>
                  <w:rFonts w:hint="eastAsia"/>
                </w:rPr>
                <w:t>审议通过</w:t>
              </w:r>
              <w:r w:rsidRPr="008479F6">
                <w:rPr>
                  <w:rFonts w:hint="eastAsia"/>
                </w:rPr>
                <w:t>了《关于与关联方签订委托经营管理合同暨控股股东申请延长解决同业竞争承诺履行期限的议案》</w:t>
              </w:r>
              <w:r>
                <w:rPr>
                  <w:rFonts w:hint="eastAsia"/>
                </w:rPr>
                <w:t>，</w:t>
              </w:r>
              <w:r>
                <w:rPr>
                  <w:rFonts w:hint="eastAsia"/>
                </w:rPr>
                <w:t>2025</w:t>
              </w:r>
              <w:r>
                <w:rPr>
                  <w:rFonts w:hint="eastAsia"/>
                </w:rPr>
                <w:t>年</w:t>
              </w:r>
              <w:r>
                <w:rPr>
                  <w:rFonts w:hint="eastAsia"/>
                </w:rPr>
                <w:t>12</w:t>
              </w:r>
              <w:r>
                <w:rPr>
                  <w:rFonts w:hint="eastAsia"/>
                </w:rPr>
                <w:t>月</w:t>
              </w:r>
              <w:r>
                <w:rPr>
                  <w:rFonts w:hint="eastAsia"/>
                </w:rPr>
                <w:t>8</w:t>
              </w:r>
              <w:r>
                <w:rPr>
                  <w:rFonts w:hint="eastAsia"/>
                </w:rPr>
                <w:t>日，该议案</w:t>
              </w:r>
              <w:proofErr w:type="gramStart"/>
              <w:r>
                <w:rPr>
                  <w:rFonts w:hint="eastAsia"/>
                </w:rPr>
                <w:t>获公司</w:t>
              </w:r>
              <w:proofErr w:type="gramEnd"/>
              <w:r>
                <w:rPr>
                  <w:rFonts w:hint="eastAsia"/>
                </w:rPr>
                <w:t>2025</w:t>
              </w:r>
              <w:r>
                <w:rPr>
                  <w:rFonts w:hint="eastAsia"/>
                </w:rPr>
                <w:t>年第三次临时股东会审议通过。</w:t>
              </w:r>
              <w:r>
                <w:t>湖南出版投资控股集团提出将</w:t>
              </w:r>
              <w:r w:rsidRPr="0024462B">
                <w:rPr>
                  <w:rFonts w:hint="eastAsia"/>
                </w:rPr>
                <w:t>承诺完成期限延长</w:t>
              </w:r>
              <w:r w:rsidRPr="0024462B">
                <w:rPr>
                  <w:rFonts w:hint="eastAsia"/>
                </w:rPr>
                <w:t>5</w:t>
              </w:r>
              <w:r w:rsidRPr="0024462B">
                <w:rPr>
                  <w:rFonts w:hint="eastAsia"/>
                </w:rPr>
                <w:t>年，即在</w:t>
              </w:r>
              <w:r w:rsidRPr="0024462B">
                <w:rPr>
                  <w:rFonts w:hint="eastAsia"/>
                </w:rPr>
                <w:t>2030</w:t>
              </w:r>
              <w:r w:rsidRPr="0024462B">
                <w:rPr>
                  <w:rFonts w:hint="eastAsia"/>
                </w:rPr>
                <w:t>年</w:t>
              </w:r>
              <w:r w:rsidRPr="0024462B">
                <w:rPr>
                  <w:rFonts w:hint="eastAsia"/>
                </w:rPr>
                <w:t>12</w:t>
              </w:r>
              <w:r w:rsidRPr="0024462B">
                <w:rPr>
                  <w:rFonts w:hint="eastAsia"/>
                </w:rPr>
                <w:t>月</w:t>
              </w:r>
              <w:r w:rsidRPr="0024462B">
                <w:rPr>
                  <w:rFonts w:hint="eastAsia"/>
                </w:rPr>
                <w:t>8</w:t>
              </w:r>
              <w:r w:rsidRPr="0024462B">
                <w:rPr>
                  <w:rFonts w:hint="eastAsia"/>
                </w:rPr>
                <w:t>日前履行完毕</w:t>
              </w:r>
              <w:r>
                <w:rPr>
                  <w:rFonts w:hint="eastAsia"/>
                </w:rPr>
                <w:t>，当前</w:t>
              </w:r>
              <w:r w:rsidRPr="0024462B">
                <w:rPr>
                  <w:rFonts w:hint="eastAsia"/>
                </w:rPr>
                <w:t>继续委托中南传媒经营管理</w:t>
              </w:r>
              <w:r w:rsidR="006C0927">
                <w:rPr>
                  <w:rFonts w:hint="eastAsia"/>
                </w:rPr>
                <w:t>上述</w:t>
              </w:r>
              <w:r w:rsidRPr="0024462B">
                <w:rPr>
                  <w:rFonts w:hint="eastAsia"/>
                </w:rPr>
                <w:t>三家公司，并签订委托经营管理合同，期限</w:t>
              </w:r>
              <w:r w:rsidRPr="0024462B">
                <w:rPr>
                  <w:rFonts w:hint="eastAsia"/>
                </w:rPr>
                <w:t>5</w:t>
              </w:r>
              <w:r w:rsidRPr="0024462B">
                <w:rPr>
                  <w:rFonts w:hint="eastAsia"/>
                </w:rPr>
                <w:t>年。</w:t>
              </w:r>
              <w:r>
                <w:t>详细内容见上海证券交易所网站及刊载于《中国证券报》《上海证券报》《证券日报》《证券时报》的《中南传媒</w:t>
              </w:r>
              <w:r>
                <w:rPr>
                  <w:rFonts w:hint="eastAsia"/>
                </w:rPr>
                <w:t>关于与关联方签订委托经营管理合同暨控股股东申请延长解决同业竞争承诺履行期限的公告</w:t>
              </w:r>
              <w:r>
                <w:t>》（编号：临</w:t>
              </w:r>
              <w:r>
                <w:t xml:space="preserve"> 202</w:t>
              </w:r>
              <w:r>
                <w:rPr>
                  <w:rFonts w:hint="eastAsia"/>
                </w:rPr>
                <w:t>5</w:t>
              </w:r>
              <w:r>
                <w:t>-0</w:t>
              </w:r>
              <w:r>
                <w:rPr>
                  <w:rFonts w:hint="eastAsia"/>
                </w:rPr>
                <w:t>49</w:t>
              </w:r>
              <w:r>
                <w:t>）。</w:t>
              </w:r>
            </w:p>
          </w:sdtContent>
        </w:sdt>
      </w:sdtContent>
    </w:sdt>
    <w:p w14:paraId="46CA54A1" w14:textId="77777777" w:rsidR="004D78B2" w:rsidRDefault="004D78B2">
      <w:pPr>
        <w:pStyle w:val="afff6"/>
        <w:rPr>
          <w:rFonts w:hint="eastAsia"/>
        </w:rPr>
      </w:pPr>
    </w:p>
    <w:p w14:paraId="5B1D78EE" w14:textId="77777777" w:rsidR="004D78B2" w:rsidRDefault="00511B79" w:rsidP="0088150D">
      <w:pPr>
        <w:pStyle w:val="TOC20"/>
        <w:numPr>
          <w:ilvl w:val="0"/>
          <w:numId w:val="34"/>
        </w:numPr>
      </w:pPr>
      <w:bookmarkStart w:id="118" w:name="_Hlk200011887"/>
      <w:bookmarkStart w:id="119" w:name="_Hlk217315508"/>
      <w:bookmarkStart w:id="120" w:name="_Hlk89187025"/>
      <w:bookmarkStart w:id="121" w:name="_Hlk89187063"/>
      <w:bookmarkEnd w:id="116"/>
      <w:bookmarkEnd w:id="117"/>
      <w:r>
        <w:rPr>
          <w:rFonts w:ascii="宋体" w:hAnsi="宋体" w:cs="宋体"/>
          <w:kern w:val="0"/>
          <w:szCs w:val="24"/>
        </w:rPr>
        <w:t>纳入环境信息依法披露企业名单的上市公司及其</w:t>
      </w:r>
      <w:r>
        <w:rPr>
          <w:rFonts w:ascii="宋体" w:hAnsi="宋体" w:cs="宋体" w:hint="eastAsia"/>
          <w:kern w:val="0"/>
          <w:szCs w:val="24"/>
        </w:rPr>
        <w:t>主要</w:t>
      </w:r>
      <w:r>
        <w:rPr>
          <w:rFonts w:ascii="宋体" w:hAnsi="宋体" w:cs="宋体"/>
          <w:kern w:val="0"/>
          <w:szCs w:val="24"/>
        </w:rPr>
        <w:t>子公司的环</w:t>
      </w:r>
      <w:r>
        <w:rPr>
          <w:rFonts w:ascii="宋体" w:hAnsi="宋体" w:cs="宋体" w:hint="eastAsia"/>
          <w:kern w:val="0"/>
          <w:szCs w:val="24"/>
        </w:rPr>
        <w:t>境</w:t>
      </w:r>
      <w:r>
        <w:rPr>
          <w:rFonts w:ascii="宋体" w:hAnsi="宋体" w:cs="宋体"/>
          <w:kern w:val="0"/>
          <w:szCs w:val="24"/>
        </w:rPr>
        <w:t>信息情况</w:t>
      </w:r>
    </w:p>
    <w:sdt>
      <w:sdtPr>
        <w:rPr>
          <w:rFonts w:hint="eastAsia"/>
          <w:color w:val="000000"/>
        </w:rPr>
        <w:alias w:val="是否适用：纳入环境信息依法披露企业名单的上市公司及其主要子公司的环境信息情况[双击切换]"/>
        <w:tag w:val="_GBC_6553e3da66c54f77a89d044d325fe993"/>
        <w:id w:val="-651520212"/>
      </w:sdtPr>
      <w:sdtContent>
        <w:p w14:paraId="14B53780" w14:textId="77777777" w:rsidR="004D78B2" w:rsidRDefault="00511B79">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071EF8B4" w14:textId="77777777" w:rsidR="004D78B2" w:rsidRDefault="004D78B2">
      <w:pPr>
        <w:pStyle w:val="afff6"/>
        <w:rPr>
          <w:rFonts w:hint="eastAsia"/>
        </w:rPr>
      </w:pPr>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741"/>
        <w:gridCol w:w="4626"/>
      </w:tblGrid>
      <w:tr w:rsidR="005736F7" w14:paraId="34C4C782" w14:textId="77777777">
        <w:trPr>
          <w:trHeight w:val="270"/>
        </w:trPr>
        <w:sdt>
          <w:sdtPr>
            <w:tag w:val="_PLD_e65592890892416c8d7c50ff79b106ab"/>
            <w:id w:val="-763382706"/>
          </w:sdtPr>
          <w:sdtEndPr>
            <w:rPr>
              <w:rFonts w:hint="eastAsia"/>
            </w:rPr>
          </w:sdtEndPr>
          <w:sdtContent>
            <w:tc>
              <w:tcPr>
                <w:tcW w:w="2970" w:type="pct"/>
                <w:gridSpan w:val="2"/>
                <w:vAlign w:val="center"/>
                <w:hideMark/>
              </w:tcPr>
              <w:p w14:paraId="4A37C4A4" w14:textId="77777777" w:rsidR="004D78B2" w:rsidRDefault="00511B79">
                <w:pPr>
                  <w:rPr>
                    <w:color w:val="000000"/>
                  </w:rPr>
                </w:pPr>
                <w:r>
                  <w:rPr>
                    <w:color w:val="000000"/>
                  </w:rPr>
                  <w:t>纳入环境信息依法披露企业名单中的企业数量</w:t>
                </w:r>
                <w:r>
                  <w:rPr>
                    <w:rFonts w:hint="eastAsia"/>
                    <w:color w:val="000000"/>
                  </w:rPr>
                  <w:t>（</w:t>
                </w:r>
                <w:proofErr w:type="gramStart"/>
                <w:r>
                  <w:rPr>
                    <w:rFonts w:hint="eastAsia"/>
                    <w:color w:val="000000"/>
                  </w:rPr>
                  <w:t>个</w:t>
                </w:r>
                <w:proofErr w:type="gramEnd"/>
                <w:r>
                  <w:rPr>
                    <w:rFonts w:hint="eastAsia"/>
                    <w:color w:val="000000"/>
                  </w:rPr>
                  <w:t>）</w:t>
                </w:r>
              </w:p>
            </w:tc>
          </w:sdtContent>
        </w:sdt>
        <w:sdt>
          <w:sdtPr>
            <w:rPr>
              <w:rFonts w:hint="eastAsia"/>
              <w:color w:val="000000"/>
            </w:rPr>
            <w:alias w:val="纳入环境信息依法披露企业名单中的企业数量"/>
            <w:tag w:val="_GBC_7baa182ec31f4a64ab363ea9eeb644b7"/>
            <w:id w:val="-2102241799"/>
          </w:sdtPr>
          <w:sdtContent>
            <w:tc>
              <w:tcPr>
                <w:tcW w:w="2030" w:type="pct"/>
                <w:vAlign w:val="center"/>
              </w:tcPr>
              <w:p w14:paraId="587FAAB5" w14:textId="77777777" w:rsidR="004D78B2" w:rsidRDefault="00511B79" w:rsidP="00C647E5">
                <w:pPr>
                  <w:jc w:val="center"/>
                  <w:rPr>
                    <w:color w:val="000000"/>
                  </w:rPr>
                </w:pPr>
                <w:r>
                  <w:rPr>
                    <w:rFonts w:hint="eastAsia"/>
                    <w:color w:val="000000"/>
                  </w:rPr>
                  <w:t>1</w:t>
                </w:r>
              </w:p>
            </w:tc>
          </w:sdtContent>
        </w:sdt>
      </w:tr>
      <w:tr w:rsidR="005736F7" w14:paraId="79516189" w14:textId="77777777">
        <w:trPr>
          <w:trHeight w:val="90"/>
        </w:trPr>
        <w:sdt>
          <w:sdtPr>
            <w:tag w:val="_PLD_aa5264c7cdd741a288e8817aeed291ec"/>
            <w:id w:val="-1999339280"/>
          </w:sdtPr>
          <w:sdtContent>
            <w:tc>
              <w:tcPr>
                <w:tcW w:w="640" w:type="pct"/>
              </w:tcPr>
              <w:p w14:paraId="7C269353" w14:textId="77777777" w:rsidR="004D78B2" w:rsidRDefault="00511B79">
                <w:pPr>
                  <w:jc w:val="center"/>
                  <w:rPr>
                    <w:color w:val="000000"/>
                  </w:rPr>
                </w:pPr>
                <w:r>
                  <w:rPr>
                    <w:rFonts w:hint="eastAsia"/>
                    <w:color w:val="000000"/>
                  </w:rPr>
                  <w:t>序号</w:t>
                </w:r>
              </w:p>
            </w:tc>
          </w:sdtContent>
        </w:sdt>
        <w:sdt>
          <w:sdtPr>
            <w:tag w:val="_PLD_ea61f68d8edd490bba2d24075e39baf4"/>
            <w:id w:val="-691381636"/>
          </w:sdtPr>
          <w:sdtContent>
            <w:tc>
              <w:tcPr>
                <w:tcW w:w="2330" w:type="pct"/>
                <w:vAlign w:val="center"/>
                <w:hideMark/>
              </w:tcPr>
              <w:p w14:paraId="6EEED3D5" w14:textId="77777777" w:rsidR="004D78B2" w:rsidRDefault="00511B79">
                <w:pPr>
                  <w:jc w:val="center"/>
                  <w:rPr>
                    <w:color w:val="000000"/>
                  </w:rPr>
                </w:pPr>
                <w:r>
                  <w:rPr>
                    <w:rFonts w:hint="eastAsia"/>
                    <w:color w:val="000000"/>
                  </w:rPr>
                  <w:t>企业名称</w:t>
                </w:r>
              </w:p>
            </w:tc>
          </w:sdtContent>
        </w:sdt>
        <w:sdt>
          <w:sdtPr>
            <w:tag w:val="_PLD_ea32e24ff0034b8f8356ec47b456df6a"/>
            <w:id w:val="-1701856690"/>
          </w:sdtPr>
          <w:sdtContent>
            <w:tc>
              <w:tcPr>
                <w:tcW w:w="2030" w:type="pct"/>
                <w:vAlign w:val="center"/>
              </w:tcPr>
              <w:p w14:paraId="5B4175CF" w14:textId="77777777" w:rsidR="004D78B2" w:rsidRDefault="00511B79">
                <w:pPr>
                  <w:jc w:val="center"/>
                  <w:rPr>
                    <w:iCs/>
                    <w:color w:val="000000"/>
                  </w:rPr>
                </w:pPr>
                <w:r>
                  <w:rPr>
                    <w:rFonts w:hint="eastAsia"/>
                    <w:iCs/>
                    <w:color w:val="000000"/>
                  </w:rPr>
                  <w:t>环境信息依法披露报告的查询索引</w:t>
                </w:r>
              </w:p>
            </w:tc>
          </w:sdtContent>
        </w:sdt>
      </w:tr>
      <w:tr w:rsidR="005736F7" w14:paraId="40C56406" w14:textId="77777777" w:rsidTr="00C647E5">
        <w:trPr>
          <w:trHeight w:val="270"/>
        </w:trPr>
        <w:tc>
          <w:tcPr>
            <w:tcW w:w="640" w:type="pct"/>
            <w:vAlign w:val="center"/>
          </w:tcPr>
          <w:p w14:paraId="4217AEB8" w14:textId="77777777" w:rsidR="004D78B2" w:rsidRDefault="00511B79" w:rsidP="005736F7">
            <w:pPr>
              <w:pStyle w:val="afff6"/>
              <w:jc w:val="center"/>
              <w:rPr>
                <w:rFonts w:hint="eastAsia"/>
              </w:rPr>
            </w:pPr>
            <w:r>
              <w:rPr>
                <w:rFonts w:hint="eastAsia"/>
              </w:rPr>
              <w:t>1</w:t>
            </w:r>
          </w:p>
        </w:tc>
        <w:tc>
          <w:tcPr>
            <w:tcW w:w="2330" w:type="pct"/>
            <w:vAlign w:val="center"/>
            <w:hideMark/>
          </w:tcPr>
          <w:p w14:paraId="21969CB1" w14:textId="77777777" w:rsidR="004D78B2" w:rsidRDefault="00511B79" w:rsidP="005736F7">
            <w:pPr>
              <w:pStyle w:val="afff6"/>
              <w:jc w:val="center"/>
              <w:rPr>
                <w:rFonts w:hint="eastAsia"/>
              </w:rPr>
            </w:pPr>
            <w:proofErr w:type="gramStart"/>
            <w:r w:rsidRPr="00534B8B">
              <w:rPr>
                <w:rFonts w:hint="eastAsia"/>
              </w:rPr>
              <w:t>湖南天闻新华</w:t>
            </w:r>
            <w:proofErr w:type="gramEnd"/>
            <w:r w:rsidRPr="00534B8B">
              <w:rPr>
                <w:rFonts w:hint="eastAsia"/>
              </w:rPr>
              <w:t>印</w:t>
            </w:r>
            <w:proofErr w:type="gramStart"/>
            <w:r w:rsidRPr="00534B8B">
              <w:rPr>
                <w:rFonts w:hint="eastAsia"/>
              </w:rPr>
              <w:t>务</w:t>
            </w:r>
            <w:proofErr w:type="gramEnd"/>
            <w:r w:rsidRPr="00534B8B">
              <w:rPr>
                <w:rFonts w:hint="eastAsia"/>
              </w:rPr>
              <w:t>有限公司</w:t>
            </w:r>
          </w:p>
        </w:tc>
        <w:tc>
          <w:tcPr>
            <w:tcW w:w="2030" w:type="pct"/>
            <w:vAlign w:val="center"/>
          </w:tcPr>
          <w:p w14:paraId="15D21744" w14:textId="77777777" w:rsidR="001D22F3" w:rsidRDefault="001D22F3">
            <w:pPr>
              <w:pStyle w:val="afff6"/>
              <w:rPr>
                <w:rFonts w:hint="eastAsia"/>
              </w:rPr>
            </w:pPr>
            <w:r w:rsidRPr="001D22F3">
              <w:t>https://qyhjxxyfpl.com:8181/hnyfpl/</w:t>
            </w:r>
          </w:p>
          <w:p w14:paraId="2A05EF98" w14:textId="14E44FB2" w:rsidR="004D78B2" w:rsidRPr="001D22F3" w:rsidRDefault="001D22F3">
            <w:pPr>
              <w:pStyle w:val="afff6"/>
              <w:rPr>
                <w:rFonts w:hint="eastAsia"/>
              </w:rPr>
            </w:pPr>
            <w:r w:rsidRPr="001D22F3">
              <w:t>frontal/index.html#/home/</w:t>
            </w:r>
            <w:proofErr w:type="spellStart"/>
            <w:r w:rsidRPr="001D22F3">
              <w:t>enterpriseFilling</w:t>
            </w:r>
            <w:proofErr w:type="spellEnd"/>
          </w:p>
        </w:tc>
      </w:tr>
    </w:tbl>
    <w:p w14:paraId="6F9B10CB" w14:textId="77777777" w:rsidR="004D78B2" w:rsidRDefault="004D78B2">
      <w:pPr>
        <w:pStyle w:val="afff6"/>
        <w:rPr>
          <w:rFonts w:hint="eastAsia"/>
        </w:rPr>
      </w:pPr>
    </w:p>
    <w:p w14:paraId="2AE03B0D" w14:textId="77777777" w:rsidR="004D78B2" w:rsidRDefault="00511B79">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abd5627e0eb0427eb278825f1b086dc3"/>
        <w:id w:val="-1260218715"/>
      </w:sdtPr>
      <w:sdtContent>
        <w:p w14:paraId="77462C93" w14:textId="77777777" w:rsidR="004D78B2" w:rsidRDefault="00511B79">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sdt>
      <w:sdtPr>
        <w:rPr>
          <w:rFonts w:hint="eastAsia"/>
          <w:color w:val="000000"/>
        </w:rPr>
        <w:alias w:val="纳入环境信息依法披露企业名单的上市公司及其主要子公司的环境信息情况其他说明"/>
        <w:tag w:val="_GBC_59b20b5f7d41408180c5216c68c1a09a"/>
        <w:id w:val="-1609194565"/>
      </w:sdtPr>
      <w:sdtContent>
        <w:p w14:paraId="5A28EED9" w14:textId="77777777" w:rsidR="004D78B2" w:rsidRPr="00534B8B" w:rsidRDefault="00511B79" w:rsidP="005736F7">
          <w:pPr>
            <w:ind w:firstLineChars="200" w:firstLine="420"/>
            <w:rPr>
              <w:color w:val="000000"/>
            </w:rPr>
          </w:pPr>
          <w:r w:rsidRPr="00534B8B">
            <w:rPr>
              <w:rFonts w:hint="eastAsia"/>
              <w:color w:val="000000"/>
            </w:rPr>
            <w:t>公司将绿色运营视为高质量发展的重要支撑，秉持“合</w:t>
          </w:r>
          <w:proofErr w:type="gramStart"/>
          <w:r w:rsidRPr="00534B8B">
            <w:rPr>
              <w:rFonts w:hint="eastAsia"/>
              <w:color w:val="000000"/>
            </w:rPr>
            <w:t>规</w:t>
          </w:r>
          <w:proofErr w:type="gramEnd"/>
          <w:r w:rsidRPr="00534B8B">
            <w:rPr>
              <w:rFonts w:hint="eastAsia"/>
              <w:color w:val="000000"/>
            </w:rPr>
            <w:t>为底线、数智为引擎、低碳为方向、循环为路径”的治理思路，系统构建覆盖环境合</w:t>
          </w:r>
          <w:proofErr w:type="gramStart"/>
          <w:r w:rsidRPr="00534B8B">
            <w:rPr>
              <w:rFonts w:hint="eastAsia"/>
              <w:color w:val="000000"/>
            </w:rPr>
            <w:t>规</w:t>
          </w:r>
          <w:proofErr w:type="gramEnd"/>
          <w:r w:rsidRPr="00534B8B">
            <w:rPr>
              <w:rFonts w:hint="eastAsia"/>
              <w:color w:val="000000"/>
            </w:rPr>
            <w:t>、气候行动、能源管理、污染防控与资源循环的环境管理体系。公司坚持把环境责任前置到规划、采购、生产、物流与交付全流程，通过制度化治理与技术创新双轮驱动，推动减排、降耗、提质增效协同实现，在确保稳定合</w:t>
          </w:r>
          <w:proofErr w:type="gramStart"/>
          <w:r w:rsidRPr="00534B8B">
            <w:rPr>
              <w:rFonts w:hint="eastAsia"/>
              <w:color w:val="000000"/>
            </w:rPr>
            <w:t>规</w:t>
          </w:r>
          <w:proofErr w:type="gramEnd"/>
          <w:r w:rsidRPr="00534B8B">
            <w:rPr>
              <w:rFonts w:hint="eastAsia"/>
              <w:color w:val="000000"/>
            </w:rPr>
            <w:t>运行的同时，持续提升绿色竞争力与环境韧性，为长期可持续增长夯实生态基础。</w:t>
          </w:r>
        </w:p>
        <w:p w14:paraId="6F5FE6F3" w14:textId="77777777" w:rsidR="004D78B2" w:rsidRPr="00534B8B" w:rsidRDefault="00511B79" w:rsidP="005736F7">
          <w:pPr>
            <w:ind w:firstLineChars="200" w:firstLine="420"/>
            <w:rPr>
              <w:color w:val="000000"/>
            </w:rPr>
          </w:pPr>
          <w:r w:rsidRPr="00534B8B">
            <w:rPr>
              <w:rFonts w:hint="eastAsia"/>
              <w:color w:val="000000"/>
            </w:rPr>
            <w:t>环境合</w:t>
          </w:r>
          <w:proofErr w:type="gramStart"/>
          <w:r w:rsidRPr="00534B8B">
            <w:rPr>
              <w:rFonts w:hint="eastAsia"/>
              <w:color w:val="000000"/>
            </w:rPr>
            <w:t>规</w:t>
          </w:r>
          <w:proofErr w:type="gramEnd"/>
          <w:r w:rsidRPr="00534B8B">
            <w:rPr>
              <w:rFonts w:hint="eastAsia"/>
              <w:color w:val="000000"/>
            </w:rPr>
            <w:t>管理方面，公司将环境合</w:t>
          </w:r>
          <w:proofErr w:type="gramStart"/>
          <w:r w:rsidRPr="00534B8B">
            <w:rPr>
              <w:rFonts w:hint="eastAsia"/>
              <w:color w:val="000000"/>
            </w:rPr>
            <w:t>规</w:t>
          </w:r>
          <w:proofErr w:type="gramEnd"/>
          <w:r w:rsidRPr="00534B8B">
            <w:rPr>
              <w:rFonts w:hint="eastAsia"/>
              <w:color w:val="000000"/>
            </w:rPr>
            <w:t>视为企业长期稳健经营的基本保障，把被动符合升级为主动治理。通过组织架构明责、制度流程固化、外部认证校准与常态化监督改进，公司不断提升环境管理的可预见性与可复制性。既以标准化体系减少管理波动、降低合</w:t>
          </w:r>
          <w:proofErr w:type="gramStart"/>
          <w:r w:rsidRPr="00534B8B">
            <w:rPr>
              <w:rFonts w:hint="eastAsia"/>
              <w:color w:val="000000"/>
            </w:rPr>
            <w:t>规</w:t>
          </w:r>
          <w:proofErr w:type="gramEnd"/>
          <w:r w:rsidRPr="00534B8B">
            <w:rPr>
              <w:rFonts w:hint="eastAsia"/>
              <w:color w:val="000000"/>
            </w:rPr>
            <w:t>风险，也以透明沟通与示范创建增强外部信任与行业公信力，使合</w:t>
          </w:r>
          <w:proofErr w:type="gramStart"/>
          <w:r w:rsidRPr="00534B8B">
            <w:rPr>
              <w:rFonts w:hint="eastAsia"/>
              <w:color w:val="000000"/>
            </w:rPr>
            <w:t>规</w:t>
          </w:r>
          <w:proofErr w:type="gramEnd"/>
          <w:r w:rsidRPr="00534B8B">
            <w:rPr>
              <w:rFonts w:hint="eastAsia"/>
              <w:color w:val="000000"/>
            </w:rPr>
            <w:t>能力转化为高品质交付与持续运营的底层竞争力。</w:t>
          </w:r>
          <w:r w:rsidRPr="00534B8B">
            <w:rPr>
              <w:rFonts w:hint="eastAsia"/>
              <w:color w:val="000000"/>
            </w:rPr>
            <w:t>2025</w:t>
          </w:r>
          <w:r w:rsidRPr="00534B8B">
            <w:rPr>
              <w:rFonts w:hint="eastAsia"/>
              <w:color w:val="000000"/>
            </w:rPr>
            <w:t>年，公司未发生突发重大环境事件，未受到生态环境等有关部门重大行政处罚或被追究刑事责任。</w:t>
          </w:r>
        </w:p>
        <w:p w14:paraId="4D2BFC9A" w14:textId="77777777" w:rsidR="004D78B2" w:rsidRPr="00534B8B" w:rsidRDefault="00511B79" w:rsidP="005736F7">
          <w:pPr>
            <w:ind w:firstLineChars="200" w:firstLine="420"/>
            <w:rPr>
              <w:color w:val="000000"/>
            </w:rPr>
          </w:pPr>
          <w:r w:rsidRPr="00534B8B">
            <w:rPr>
              <w:rFonts w:hint="eastAsia"/>
              <w:color w:val="000000"/>
            </w:rPr>
            <w:t>应对气候变化方面，面对全球气候变化的严峻挑战，公司深刻认识到这不仅是对自然环境的考验，更是对企业战略韧性、运营模式与社会责任的全面审视。作为文化产业的重要参与者，我们虽非传统高碳行业，仍主动将应对气候变化纳入公司治理与长期发展战略，坚持“预防为主、系统管理、全员参与”的原则，积极构建气候适应性运营体系。我们以</w:t>
          </w:r>
          <w:proofErr w:type="gramStart"/>
          <w:r w:rsidRPr="00534B8B">
            <w:rPr>
              <w:rFonts w:hint="eastAsia"/>
              <w:color w:val="000000"/>
            </w:rPr>
            <w:t>碳管理</w:t>
          </w:r>
          <w:proofErr w:type="gramEnd"/>
          <w:r w:rsidRPr="00534B8B">
            <w:rPr>
              <w:rFonts w:hint="eastAsia"/>
              <w:color w:val="000000"/>
            </w:rPr>
            <w:t>为基础，持续优化能源与资源利用效率，全面推进绿色出版、印刷与办公；同时依托内容传播优势，策划气候相关主题出版物与宣传活动，致力提升公众气候意识，推动绿色文化培育，履行传媒企业在低碳转型中的独特责任。</w:t>
          </w:r>
        </w:p>
        <w:p w14:paraId="2B867165" w14:textId="77777777" w:rsidR="004D78B2" w:rsidRPr="00534B8B" w:rsidRDefault="00511B79" w:rsidP="005736F7">
          <w:pPr>
            <w:ind w:firstLineChars="200" w:firstLine="420"/>
            <w:rPr>
              <w:color w:val="000000"/>
            </w:rPr>
          </w:pPr>
          <w:r w:rsidRPr="00534B8B">
            <w:rPr>
              <w:rFonts w:hint="eastAsia"/>
              <w:color w:val="000000"/>
            </w:rPr>
            <w:lastRenderedPageBreak/>
            <w:t>能源利用方面，公司坚持以能效提升塑造绿色生产力，把能源管理从成本控制上升为价值创造。通过目标管理牵引、结构优化、</w:t>
          </w:r>
          <w:proofErr w:type="gramStart"/>
          <w:r w:rsidRPr="00534B8B">
            <w:rPr>
              <w:rFonts w:hint="eastAsia"/>
              <w:color w:val="000000"/>
            </w:rPr>
            <w:t>数智化</w:t>
          </w:r>
          <w:proofErr w:type="gramEnd"/>
          <w:r w:rsidRPr="00534B8B">
            <w:rPr>
              <w:rFonts w:hint="eastAsia"/>
              <w:color w:val="000000"/>
            </w:rPr>
            <w:t>调度与流程精益化改造，公司减少无效能耗与油耗波动，推动效率提升与排放下降同步实现。能源利用不仅服务于短期节能降耗，更通过数据化能力沉淀与管理标准升级，持续提升企业在质量交付、成本韧性与绿色转型方面的综合竞争优势。</w:t>
          </w:r>
        </w:p>
        <w:p w14:paraId="5FB8F42D" w14:textId="77777777" w:rsidR="004D78B2" w:rsidRPr="00534B8B" w:rsidRDefault="00511B79" w:rsidP="005736F7">
          <w:pPr>
            <w:ind w:firstLineChars="200" w:firstLine="420"/>
            <w:rPr>
              <w:color w:val="000000"/>
            </w:rPr>
          </w:pPr>
          <w:proofErr w:type="gramStart"/>
          <w:r w:rsidRPr="00534B8B">
            <w:rPr>
              <w:rFonts w:hint="eastAsia"/>
              <w:color w:val="000000"/>
            </w:rPr>
            <w:t>污废处理</w:t>
          </w:r>
          <w:proofErr w:type="gramEnd"/>
          <w:r w:rsidRPr="00534B8B">
            <w:rPr>
              <w:rFonts w:hint="eastAsia"/>
              <w:color w:val="000000"/>
            </w:rPr>
            <w:t>方面，公司以守住环境安全底线、提升治理有效性为原则，</w:t>
          </w:r>
          <w:proofErr w:type="gramStart"/>
          <w:r w:rsidRPr="00534B8B">
            <w:rPr>
              <w:rFonts w:hint="eastAsia"/>
              <w:color w:val="000000"/>
            </w:rPr>
            <w:t>将污废</w:t>
          </w:r>
          <w:proofErr w:type="gramEnd"/>
          <w:r w:rsidRPr="00534B8B">
            <w:rPr>
              <w:rFonts w:hint="eastAsia"/>
              <w:color w:val="000000"/>
            </w:rPr>
            <w:t>治理</w:t>
          </w:r>
          <w:proofErr w:type="gramStart"/>
          <w:r w:rsidRPr="00534B8B">
            <w:rPr>
              <w:rFonts w:hint="eastAsia"/>
              <w:color w:val="000000"/>
            </w:rPr>
            <w:t>从末</w:t>
          </w:r>
          <w:proofErr w:type="gramEnd"/>
          <w:r w:rsidRPr="00534B8B">
            <w:rPr>
              <w:rFonts w:hint="eastAsia"/>
              <w:color w:val="000000"/>
            </w:rPr>
            <w:t>端处置延伸至源头减量与过程控制，形成工程措施、管理机制与数据监测协同的闭环。通过对废水、废气、固废与噪声的系统化治理，公司持续降低环境外部性与合</w:t>
          </w:r>
          <w:proofErr w:type="gramStart"/>
          <w:r w:rsidRPr="00534B8B">
            <w:rPr>
              <w:rFonts w:hint="eastAsia"/>
              <w:color w:val="000000"/>
            </w:rPr>
            <w:t>规</w:t>
          </w:r>
          <w:proofErr w:type="gramEnd"/>
          <w:r w:rsidRPr="00534B8B">
            <w:rPr>
              <w:rFonts w:hint="eastAsia"/>
              <w:color w:val="000000"/>
            </w:rPr>
            <w:t>不确定性，并把治理能力沉淀为可复制的标准与工具，推动环境绩效从“达标”走向“更优于标准”，以更高水平的环境表现回应社区与监管期待。</w:t>
          </w:r>
          <w:r w:rsidRPr="00534B8B">
            <w:rPr>
              <w:rFonts w:hint="eastAsia"/>
              <w:color w:val="000000"/>
            </w:rPr>
            <w:t>2025</w:t>
          </w:r>
          <w:r w:rsidRPr="00534B8B">
            <w:rPr>
              <w:rFonts w:hint="eastAsia"/>
              <w:color w:val="000000"/>
            </w:rPr>
            <w:t>年，公司未因污染物排放受到重大行政处罚或被追究刑事责任；公司噪声排放、废气排放、污水排放均实现检测达标；可回收废弃物、不可回收废弃物及危险废弃物按规定处置率</w:t>
          </w:r>
          <w:r w:rsidRPr="00534B8B">
            <w:rPr>
              <w:rFonts w:hint="eastAsia"/>
              <w:color w:val="000000"/>
            </w:rPr>
            <w:t>100%</w:t>
          </w:r>
          <w:r w:rsidRPr="00534B8B">
            <w:rPr>
              <w:rFonts w:hint="eastAsia"/>
              <w:color w:val="000000"/>
            </w:rPr>
            <w:t>。</w:t>
          </w:r>
        </w:p>
        <w:p w14:paraId="557C3CEF" w14:textId="77777777" w:rsidR="004D78B2" w:rsidRDefault="00511B79" w:rsidP="005736F7">
          <w:pPr>
            <w:ind w:firstLineChars="200" w:firstLine="420"/>
            <w:rPr>
              <w:color w:val="000000"/>
            </w:rPr>
          </w:pPr>
          <w:r w:rsidRPr="00534B8B">
            <w:rPr>
              <w:rFonts w:hint="eastAsia"/>
              <w:color w:val="000000"/>
            </w:rPr>
            <w:t>资源利用与循环经济方面，公司将循环经济视为高质量发展的重要路径，通过工艺优化实现源头减量、</w:t>
          </w:r>
          <w:proofErr w:type="gramStart"/>
          <w:r w:rsidRPr="00534B8B">
            <w:rPr>
              <w:rFonts w:hint="eastAsia"/>
              <w:color w:val="000000"/>
            </w:rPr>
            <w:t>通过数智化</w:t>
          </w:r>
          <w:proofErr w:type="gramEnd"/>
          <w:r w:rsidRPr="00534B8B">
            <w:rPr>
              <w:rFonts w:hint="eastAsia"/>
              <w:color w:val="000000"/>
            </w:rPr>
            <w:t>管理提升过程利用效率、通过回收体系推动末端资源化，公司不断延长资源价值链、缩短废弃物流转链，并推进绿色材料与节水管理协同落地。公司致力于把资源约束转化为效率优势，在全生命周期视角下实现经济效益与生态效益的长期一致。</w:t>
          </w:r>
          <w:r w:rsidRPr="00C50084">
            <w:rPr>
              <w:rFonts w:hint="eastAsia"/>
              <w:color w:val="000000"/>
            </w:rPr>
            <w:t>2025</w:t>
          </w:r>
          <w:r w:rsidRPr="00C50084">
            <w:rPr>
              <w:rFonts w:hint="eastAsia"/>
              <w:color w:val="000000"/>
            </w:rPr>
            <w:t>年，公司持续推进循环经济落地，通过优化生产工艺减少不合格品与边角料产生；通过将</w:t>
          </w:r>
          <w:r w:rsidRPr="00C50084">
            <w:rPr>
              <w:rFonts w:hint="eastAsia"/>
              <w:color w:val="000000"/>
            </w:rPr>
            <w:t>MES</w:t>
          </w:r>
          <w:r w:rsidRPr="00C50084">
            <w:rPr>
              <w:rFonts w:hint="eastAsia"/>
              <w:color w:val="000000"/>
            </w:rPr>
            <w:t>等数字化工具嵌入生产全过程实施精细化管控，并引入智能仓储物流系统优化库存与物流路径，提升资源利用效率、减少物料与包材浪费；同时健全废弃物回收体系，将废纸回收纳入常态化运营，交由专业再生资源企业作为再生</w:t>
          </w:r>
          <w:proofErr w:type="gramStart"/>
          <w:r w:rsidRPr="00C50084">
            <w:rPr>
              <w:rFonts w:hint="eastAsia"/>
              <w:color w:val="000000"/>
            </w:rPr>
            <w:t>纸原料</w:t>
          </w:r>
          <w:proofErr w:type="gramEnd"/>
          <w:r w:rsidRPr="00C50084">
            <w:rPr>
              <w:rFonts w:hint="eastAsia"/>
              <w:color w:val="000000"/>
            </w:rPr>
            <w:t>循环利用。</w:t>
          </w:r>
        </w:p>
        <w:p w14:paraId="16D874DC" w14:textId="77777777" w:rsidR="00653F32" w:rsidRDefault="00000000" w:rsidP="005736F7">
          <w:pPr>
            <w:ind w:firstLineChars="200" w:firstLine="420"/>
            <w:rPr>
              <w:color w:val="000000" w:themeColor="text1"/>
            </w:rPr>
          </w:pPr>
        </w:p>
      </w:sdtContent>
    </w:sdt>
    <w:bookmarkEnd w:id="118"/>
    <w:bookmarkEnd w:id="119"/>
    <w:p w14:paraId="1A3A8DD2" w14:textId="77777777" w:rsidR="004D78B2" w:rsidRDefault="00511B79" w:rsidP="0088150D">
      <w:pPr>
        <w:pStyle w:val="TOC20"/>
        <w:numPr>
          <w:ilvl w:val="0"/>
          <w:numId w:val="34"/>
        </w:numPr>
      </w:pPr>
      <w:r>
        <w:rPr>
          <w:rFonts w:ascii="宋体" w:hAnsi="宋体" w:cs="宋体"/>
          <w:kern w:val="0"/>
          <w:szCs w:val="24"/>
        </w:rPr>
        <w:t>社会责任工作情况</w:t>
      </w:r>
    </w:p>
    <w:p w14:paraId="535F6178" w14:textId="77777777" w:rsidR="004D78B2" w:rsidRPr="003826F3" w:rsidRDefault="00511B79" w:rsidP="0088150D">
      <w:pPr>
        <w:pStyle w:val="TOC30"/>
        <w:numPr>
          <w:ilvl w:val="0"/>
          <w:numId w:val="105"/>
        </w:numPr>
        <w:rPr>
          <w:rFonts w:ascii="宋体" w:hAnsi="宋体" w:hint="eastAsia"/>
        </w:rPr>
      </w:pPr>
      <w:r w:rsidRPr="003826F3">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447237900"/>
      </w:sdtPr>
      <w:sdtContent>
        <w:p w14:paraId="0D2B0A92" w14:textId="77777777" w:rsidR="004D78B2" w:rsidRDefault="00511B79">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2105100382"/>
      </w:sdtPr>
      <w:sdtContent>
        <w:p w14:paraId="47412B93" w14:textId="77777777" w:rsidR="004D78B2" w:rsidRDefault="00511B79">
          <w:pPr>
            <w:pStyle w:val="afff6"/>
            <w:rPr>
              <w:rFonts w:hint="eastAsia"/>
            </w:rPr>
          </w:pPr>
          <w:r>
            <w:rPr>
              <w:rFonts w:hint="eastAsia"/>
            </w:rPr>
            <w:t>是</w:t>
          </w:r>
        </w:p>
      </w:sdtContent>
    </w:sdt>
    <w:p w14:paraId="2A318A82" w14:textId="77777777" w:rsidR="004D78B2" w:rsidRDefault="004D78B2">
      <w:pPr>
        <w:pStyle w:val="afff6"/>
        <w:rPr>
          <w:rFonts w:hint="eastAsia"/>
        </w:rPr>
      </w:pPr>
    </w:p>
    <w:p w14:paraId="499B6A7A" w14:textId="77777777" w:rsidR="004D78B2" w:rsidRDefault="00511B79" w:rsidP="0088150D">
      <w:pPr>
        <w:pStyle w:val="TOC30"/>
        <w:numPr>
          <w:ilvl w:val="0"/>
          <w:numId w:val="105"/>
        </w:numPr>
        <w:rPr>
          <w:rFonts w:ascii="宋体" w:hAnsi="宋体" w:hint="eastAsia"/>
        </w:rPr>
      </w:pPr>
      <w:r>
        <w:rPr>
          <w:rFonts w:ascii="宋体" w:hAnsi="宋体" w:hint="eastAsia"/>
        </w:rPr>
        <w:t>社会责任工作具体情况</w:t>
      </w:r>
    </w:p>
    <w:sdt>
      <w:sdtPr>
        <w:alias w:val="是否适用：社会责任工作具体情况[双击切换]"/>
        <w:tag w:val="_GBC_2bbbff88e2744d6dbb21a0a502bf51cf"/>
        <w:id w:val="684413190"/>
      </w:sdtPr>
      <w:sdtContent>
        <w:p w14:paraId="6A50AE92" w14:textId="77777777" w:rsidR="004D78B2" w:rsidRDefault="00511B79">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2338"/>
        <w:gridCol w:w="3695"/>
      </w:tblGrid>
      <w:tr w:rsidR="005736F7" w:rsidRPr="001D22F3" w14:paraId="692BC376" w14:textId="77777777">
        <w:sdt>
          <w:sdtPr>
            <w:tag w:val="_PLD_8ccd1f20d787452283cca30b8be75dc8"/>
            <w:id w:val="-1609659953"/>
          </w:sdtPr>
          <w:sdtContent>
            <w:tc>
              <w:tcPr>
                <w:tcW w:w="3016" w:type="dxa"/>
                <w:vAlign w:val="center"/>
              </w:tcPr>
              <w:p w14:paraId="34461897" w14:textId="77777777" w:rsidR="004D78B2" w:rsidRPr="001D22F3" w:rsidRDefault="00511B79">
                <w:pPr>
                  <w:widowControl w:val="0"/>
                  <w:jc w:val="center"/>
                </w:pPr>
                <w:r w:rsidRPr="001D22F3">
                  <w:rPr>
                    <w:rFonts w:hint="eastAsia"/>
                  </w:rPr>
                  <w:t>对外捐赠、公益项目</w:t>
                </w:r>
              </w:p>
            </w:tc>
          </w:sdtContent>
        </w:sdt>
        <w:sdt>
          <w:sdtPr>
            <w:tag w:val="_PLD_8451b9cc95c641c39056391d3348179e"/>
            <w:id w:val="793633907"/>
          </w:sdtPr>
          <w:sdtContent>
            <w:tc>
              <w:tcPr>
                <w:tcW w:w="2338" w:type="dxa"/>
                <w:vAlign w:val="center"/>
              </w:tcPr>
              <w:p w14:paraId="002A34DF" w14:textId="77777777" w:rsidR="004D78B2" w:rsidRPr="001D22F3" w:rsidRDefault="00511B79">
                <w:pPr>
                  <w:widowControl w:val="0"/>
                  <w:jc w:val="center"/>
                </w:pPr>
                <w:r w:rsidRPr="001D22F3">
                  <w:rPr>
                    <w:rFonts w:hint="eastAsia"/>
                  </w:rPr>
                  <w:t>数量</w:t>
                </w:r>
                <w:r w:rsidRPr="001D22F3">
                  <w:rPr>
                    <w:rFonts w:hint="eastAsia"/>
                  </w:rPr>
                  <w:t>/</w:t>
                </w:r>
                <w:r w:rsidRPr="001D22F3">
                  <w:rPr>
                    <w:rFonts w:hint="eastAsia"/>
                  </w:rPr>
                  <w:t>内容</w:t>
                </w:r>
              </w:p>
            </w:tc>
          </w:sdtContent>
        </w:sdt>
        <w:sdt>
          <w:sdtPr>
            <w:tag w:val="_PLD_681dc2272e304ef499f420c283e82d02"/>
            <w:id w:val="-2145495375"/>
          </w:sdtPr>
          <w:sdtContent>
            <w:tc>
              <w:tcPr>
                <w:tcW w:w="3695" w:type="dxa"/>
                <w:vAlign w:val="center"/>
              </w:tcPr>
              <w:p w14:paraId="6E3B0495" w14:textId="77777777" w:rsidR="004D78B2" w:rsidRPr="001D22F3" w:rsidRDefault="00511B79">
                <w:pPr>
                  <w:widowControl w:val="0"/>
                  <w:jc w:val="center"/>
                </w:pPr>
                <w:r w:rsidRPr="001D22F3">
                  <w:rPr>
                    <w:rFonts w:hint="eastAsia"/>
                  </w:rPr>
                  <w:t>情况说明</w:t>
                </w:r>
              </w:p>
            </w:tc>
          </w:sdtContent>
        </w:sdt>
      </w:tr>
      <w:tr w:rsidR="005736F7" w:rsidRPr="001D22F3" w14:paraId="1232870B" w14:textId="77777777">
        <w:tc>
          <w:tcPr>
            <w:tcW w:w="3016" w:type="dxa"/>
            <w:vAlign w:val="center"/>
          </w:tcPr>
          <w:p w14:paraId="4EF66D58" w14:textId="77777777" w:rsidR="004D78B2" w:rsidRPr="001D22F3" w:rsidRDefault="00000000" w:rsidP="005736F7">
            <w:pPr>
              <w:widowControl w:val="0"/>
              <w:jc w:val="both"/>
            </w:pPr>
            <w:sdt>
              <w:sdtPr>
                <w:tag w:val="_PLD_0d7064bea05840f68cf6fa5a0fdfd98b"/>
                <w:id w:val="289485679"/>
              </w:sdtPr>
              <w:sdtContent>
                <w:r w:rsidR="00511B79" w:rsidRPr="001D22F3">
                  <w:rPr>
                    <w:rFonts w:hint="eastAsia"/>
                  </w:rPr>
                  <w:t>总投入</w:t>
                </w:r>
              </w:sdtContent>
            </w:sdt>
            <w:r w:rsidR="00511B79" w:rsidRPr="001D22F3">
              <w:rPr>
                <w:rFonts w:hint="eastAsia"/>
              </w:rPr>
              <w:t>（</w:t>
            </w:r>
            <w:sdt>
              <w:sdtPr>
                <w:rPr>
                  <w:rFonts w:hint="eastAsia"/>
                </w:rPr>
                <w:alias w:val="单位：对外捐赠、公益项目总投入"/>
                <w:tag w:val="_GBC_aab341873e5d4b8da4321e41124d111c"/>
                <w:id w:val="1961989602"/>
                <w:comboBox>
                  <w:listItem w:displayText="元" w:value="元"/>
                  <w:listItem w:displayText="千元" w:value="千元"/>
                  <w:listItem w:displayText="万元" w:value="万元"/>
                  <w:listItem w:displayText="百万元" w:value="百万元"/>
                  <w:listItem w:displayText="亿元" w:value="亿元"/>
                </w:comboBox>
              </w:sdtPr>
              <w:sdtEndPr>
                <w:rPr>
                  <w:shd w:val="solid" w:color="FFFFFF" w:fill="auto"/>
                </w:rPr>
              </w:sdtEndPr>
              <w:sdtContent>
                <w:r w:rsidR="00511B79" w:rsidRPr="001D22F3">
                  <w:rPr>
                    <w:rFonts w:hint="eastAsia"/>
                  </w:rPr>
                  <w:t>万元</w:t>
                </w:r>
              </w:sdtContent>
            </w:sdt>
            <w:r w:rsidR="00511B79" w:rsidRPr="001D22F3">
              <w:rPr>
                <w:rFonts w:hint="eastAsia"/>
              </w:rPr>
              <w:t>）</w:t>
            </w:r>
          </w:p>
        </w:tc>
        <w:tc>
          <w:tcPr>
            <w:tcW w:w="2338" w:type="dxa"/>
            <w:vAlign w:val="center"/>
          </w:tcPr>
          <w:p w14:paraId="5ECD9CE3" w14:textId="63273C1F" w:rsidR="004D78B2" w:rsidRPr="001D22F3" w:rsidRDefault="00511B79" w:rsidP="005736F7">
            <w:pPr>
              <w:widowControl w:val="0"/>
              <w:jc w:val="right"/>
            </w:pPr>
            <w:r w:rsidRPr="001D22F3">
              <w:rPr>
                <w:rFonts w:hint="eastAsia"/>
              </w:rPr>
              <w:t>5,564</w:t>
            </w:r>
          </w:p>
        </w:tc>
        <w:tc>
          <w:tcPr>
            <w:tcW w:w="3695" w:type="dxa"/>
            <w:vAlign w:val="center"/>
          </w:tcPr>
          <w:p w14:paraId="11089B17" w14:textId="77777777" w:rsidR="004D78B2" w:rsidRPr="001D22F3" w:rsidRDefault="004D78B2" w:rsidP="005736F7">
            <w:pPr>
              <w:widowControl w:val="0"/>
              <w:jc w:val="both"/>
            </w:pPr>
          </w:p>
        </w:tc>
      </w:tr>
      <w:tr w:rsidR="005736F7" w:rsidRPr="001D22F3" w14:paraId="1053D243" w14:textId="77777777">
        <w:tc>
          <w:tcPr>
            <w:tcW w:w="3016" w:type="dxa"/>
            <w:vAlign w:val="center"/>
          </w:tcPr>
          <w:p w14:paraId="377361A0" w14:textId="77777777" w:rsidR="004D78B2" w:rsidRPr="001D22F3" w:rsidRDefault="00000000" w:rsidP="005736F7">
            <w:pPr>
              <w:widowControl w:val="0"/>
              <w:jc w:val="both"/>
            </w:pPr>
            <w:sdt>
              <w:sdtPr>
                <w:tag w:val="_PLD_74e68264673c4597881c5410d63b6c6f"/>
                <w:id w:val="1428929270"/>
              </w:sdtPr>
              <w:sdtContent>
                <w:r w:rsidR="00511B79" w:rsidRPr="001D22F3">
                  <w:rPr>
                    <w:rFonts w:hint="eastAsia"/>
                  </w:rPr>
                  <w:t>其中：资金</w:t>
                </w:r>
              </w:sdtContent>
            </w:sdt>
            <w:r w:rsidR="00511B79" w:rsidRPr="001D22F3">
              <w:rPr>
                <w:rFonts w:hint="eastAsia"/>
              </w:rPr>
              <w:t>（</w:t>
            </w:r>
            <w:sdt>
              <w:sdtPr>
                <w:rPr>
                  <w:rFonts w:hint="eastAsia"/>
                </w:rPr>
                <w:alias w:val="单位：对外捐赠、公益项目资金"/>
                <w:tag w:val="_GBC_cdf539ba1e6842ba87837cc093e99d8c"/>
                <w:id w:val="-620684033"/>
                <w:comboBox>
                  <w:listItem w:displayText="元" w:value="元"/>
                  <w:listItem w:displayText="千元" w:value="千元"/>
                  <w:listItem w:displayText="万元" w:value="万元"/>
                  <w:listItem w:displayText="百万元" w:value="百万元"/>
                  <w:listItem w:displayText="亿元" w:value="亿元"/>
                </w:comboBox>
              </w:sdtPr>
              <w:sdtContent>
                <w:r w:rsidR="00511B79" w:rsidRPr="001D22F3">
                  <w:rPr>
                    <w:rFonts w:hint="eastAsia"/>
                  </w:rPr>
                  <w:t>万元</w:t>
                </w:r>
              </w:sdtContent>
            </w:sdt>
            <w:r w:rsidR="00511B79" w:rsidRPr="001D22F3">
              <w:rPr>
                <w:rFonts w:hint="eastAsia"/>
              </w:rPr>
              <w:t>）</w:t>
            </w:r>
          </w:p>
        </w:tc>
        <w:tc>
          <w:tcPr>
            <w:tcW w:w="2338" w:type="dxa"/>
            <w:vAlign w:val="center"/>
          </w:tcPr>
          <w:p w14:paraId="60750C8B" w14:textId="50ED89A5" w:rsidR="004D78B2" w:rsidRPr="001D22F3" w:rsidRDefault="00511B79" w:rsidP="005736F7">
            <w:pPr>
              <w:widowControl w:val="0"/>
              <w:jc w:val="right"/>
            </w:pPr>
            <w:r w:rsidRPr="001D22F3">
              <w:rPr>
                <w:rFonts w:hint="eastAsia"/>
              </w:rPr>
              <w:t>4,499.7</w:t>
            </w:r>
          </w:p>
        </w:tc>
        <w:tc>
          <w:tcPr>
            <w:tcW w:w="3695" w:type="dxa"/>
            <w:vAlign w:val="center"/>
          </w:tcPr>
          <w:p w14:paraId="056F0D09" w14:textId="77777777" w:rsidR="004D78B2" w:rsidRPr="001D22F3" w:rsidRDefault="00511B79" w:rsidP="005736F7">
            <w:pPr>
              <w:widowControl w:val="0"/>
              <w:jc w:val="both"/>
            </w:pPr>
            <w:r w:rsidRPr="001D22F3">
              <w:rPr>
                <w:rFonts w:hint="eastAsia"/>
              </w:rPr>
              <w:t>主要为教育类、文化类等捐赠。</w:t>
            </w:r>
          </w:p>
        </w:tc>
      </w:tr>
      <w:tr w:rsidR="005736F7" w14:paraId="7B951740" w14:textId="77777777">
        <w:tc>
          <w:tcPr>
            <w:tcW w:w="3016" w:type="dxa"/>
            <w:vAlign w:val="center"/>
          </w:tcPr>
          <w:p w14:paraId="7AB60C75" w14:textId="77777777" w:rsidR="004D78B2" w:rsidRPr="001D22F3" w:rsidRDefault="00000000" w:rsidP="005736F7">
            <w:pPr>
              <w:widowControl w:val="0"/>
              <w:ind w:firstLineChars="300" w:firstLine="630"/>
              <w:jc w:val="both"/>
            </w:pPr>
            <w:sdt>
              <w:sdtPr>
                <w:tag w:val="_PLD_0011a929cca44c63ae225eb40c179693"/>
                <w:id w:val="-1100869968"/>
              </w:sdtPr>
              <w:sdtContent>
                <w:r w:rsidR="00511B79" w:rsidRPr="001D22F3">
                  <w:rPr>
                    <w:rFonts w:hint="eastAsia"/>
                  </w:rPr>
                  <w:t>物资折款</w:t>
                </w:r>
              </w:sdtContent>
            </w:sdt>
            <w:r w:rsidR="00511B79" w:rsidRPr="001D22F3">
              <w:rPr>
                <w:rFonts w:hint="eastAsia"/>
              </w:rPr>
              <w:t>（</w:t>
            </w:r>
            <w:sdt>
              <w:sdtPr>
                <w:rPr>
                  <w:rFonts w:hint="eastAsia"/>
                </w:rPr>
                <w:alias w:val="单位：对外捐赠、公益项目物资折款"/>
                <w:tag w:val="_GBC_f0b7b13642c94169a98099a684129ab4"/>
                <w:id w:val="-1257444358"/>
                <w:comboBox>
                  <w:listItem w:displayText="元" w:value="元"/>
                  <w:listItem w:displayText="千元" w:value="千元"/>
                  <w:listItem w:displayText="万元" w:value="万元"/>
                  <w:listItem w:displayText="百万元" w:value="百万元"/>
                  <w:listItem w:displayText="亿元" w:value="亿元"/>
                </w:comboBox>
              </w:sdtPr>
              <w:sdtContent>
                <w:r w:rsidR="00511B79" w:rsidRPr="001D22F3">
                  <w:rPr>
                    <w:rFonts w:hint="eastAsia"/>
                  </w:rPr>
                  <w:t>万元</w:t>
                </w:r>
              </w:sdtContent>
            </w:sdt>
            <w:r w:rsidR="00511B79" w:rsidRPr="001D22F3">
              <w:rPr>
                <w:rFonts w:hint="eastAsia"/>
              </w:rPr>
              <w:t>）</w:t>
            </w:r>
          </w:p>
        </w:tc>
        <w:tc>
          <w:tcPr>
            <w:tcW w:w="2338" w:type="dxa"/>
            <w:vAlign w:val="center"/>
          </w:tcPr>
          <w:p w14:paraId="3508E695" w14:textId="43C66F8F" w:rsidR="004D78B2" w:rsidRPr="001D22F3" w:rsidRDefault="00511B79" w:rsidP="005736F7">
            <w:pPr>
              <w:widowControl w:val="0"/>
              <w:jc w:val="right"/>
            </w:pPr>
            <w:r w:rsidRPr="001D22F3">
              <w:rPr>
                <w:rFonts w:hint="eastAsia"/>
              </w:rPr>
              <w:t>1,064.3</w:t>
            </w:r>
          </w:p>
        </w:tc>
        <w:tc>
          <w:tcPr>
            <w:tcW w:w="3695" w:type="dxa"/>
            <w:vAlign w:val="center"/>
          </w:tcPr>
          <w:p w14:paraId="3182A232" w14:textId="77777777" w:rsidR="004D78B2" w:rsidRDefault="00511B79" w:rsidP="005736F7">
            <w:pPr>
              <w:widowControl w:val="0"/>
              <w:jc w:val="both"/>
            </w:pPr>
            <w:r w:rsidRPr="001D22F3">
              <w:rPr>
                <w:rFonts w:hint="eastAsia"/>
              </w:rPr>
              <w:t>主要为图书、教学用具、体育器材、学生文具等物资捐赠。</w:t>
            </w:r>
          </w:p>
        </w:tc>
      </w:tr>
      <w:tr w:rsidR="00ED32AB" w14:paraId="14DA9BAD" w14:textId="77777777">
        <w:tc>
          <w:tcPr>
            <w:tcW w:w="3016" w:type="dxa"/>
            <w:vAlign w:val="center"/>
          </w:tcPr>
          <w:p w14:paraId="21A9F035" w14:textId="77777777" w:rsidR="00ED32AB" w:rsidRDefault="00ED32AB" w:rsidP="00ED32AB">
            <w:pPr>
              <w:widowControl w:val="0"/>
              <w:jc w:val="both"/>
            </w:pPr>
            <w:r>
              <w:rPr>
                <w:rFonts w:hint="eastAsia"/>
              </w:rPr>
              <w:t>惠及人数（人）</w:t>
            </w:r>
          </w:p>
        </w:tc>
        <w:tc>
          <w:tcPr>
            <w:tcW w:w="2338" w:type="dxa"/>
            <w:vAlign w:val="center"/>
          </w:tcPr>
          <w:p w14:paraId="0F70E1C5" w14:textId="28226DF5" w:rsidR="00ED32AB" w:rsidRDefault="00ED32AB" w:rsidP="00ED32AB">
            <w:pPr>
              <w:widowControl w:val="0"/>
              <w:jc w:val="right"/>
            </w:pPr>
          </w:p>
        </w:tc>
        <w:tc>
          <w:tcPr>
            <w:tcW w:w="3695" w:type="dxa"/>
            <w:vAlign w:val="center"/>
          </w:tcPr>
          <w:p w14:paraId="78920519" w14:textId="7E583D91" w:rsidR="00ED32AB" w:rsidRDefault="00ED32AB" w:rsidP="00ED32AB">
            <w:pPr>
              <w:widowControl w:val="0"/>
              <w:jc w:val="both"/>
            </w:pPr>
            <w:r>
              <w:t>难以统计惠及人数。</w:t>
            </w:r>
          </w:p>
        </w:tc>
      </w:tr>
    </w:tbl>
    <w:p w14:paraId="1F3E7A72" w14:textId="77777777" w:rsidR="004D78B2" w:rsidRDefault="00511B79">
      <w:pPr>
        <w:pStyle w:val="afff6"/>
        <w:rPr>
          <w:rFonts w:hint="eastAsia"/>
        </w:rPr>
      </w:pPr>
      <w:r>
        <w:rPr>
          <w:rFonts w:hint="eastAsia"/>
        </w:rPr>
        <w:t>具体说明</w:t>
      </w:r>
    </w:p>
    <w:sdt>
      <w:sdtPr>
        <w:rPr>
          <w:rFonts w:hint="eastAsia"/>
        </w:rPr>
        <w:alias w:val="是否适用：社会责任工作情况[双击切换]"/>
        <w:tag w:val="_GBC_193e5fab56724eddabaa8d0d74a4b129"/>
        <w:id w:val="1331107318"/>
      </w:sdtPr>
      <w:sdtContent>
        <w:p w14:paraId="3AEC1DBD"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F3DA997" w14:textId="77777777" w:rsidR="004D78B2" w:rsidRDefault="004D78B2">
      <w:pPr>
        <w:pStyle w:val="afff6"/>
        <w:rPr>
          <w:rFonts w:hint="eastAsia"/>
        </w:rPr>
      </w:pPr>
    </w:p>
    <w:p w14:paraId="4B9FB5BC" w14:textId="77777777" w:rsidR="004D78B2" w:rsidRDefault="00511B79" w:rsidP="0088150D">
      <w:pPr>
        <w:pStyle w:val="TOC20"/>
        <w:numPr>
          <w:ilvl w:val="0"/>
          <w:numId w:val="34"/>
        </w:numPr>
      </w:pPr>
      <w:r>
        <w:rPr>
          <w:rFonts w:ascii="宋体" w:hAnsi="宋体" w:cs="宋体" w:hint="eastAsia"/>
          <w:kern w:val="0"/>
          <w:szCs w:val="24"/>
        </w:rPr>
        <w:t>巩固拓展脱贫攻坚成果、乡村振兴等工作具体情况</w:t>
      </w:r>
    </w:p>
    <w:sdt>
      <w:sdtPr>
        <w:alias w:val="是否适用：巩固拓展脱贫攻坚成果、乡村振兴工作具体情况[双击切换]"/>
        <w:tag w:val="_GBC_94f5c59c87964f1f83743f3f44109e91"/>
        <w:id w:val="-825055193"/>
      </w:sdtPr>
      <w:sdtContent>
        <w:p w14:paraId="490BC9C2" w14:textId="77777777" w:rsidR="004D78B2" w:rsidRDefault="00511B79">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7"/>
        <w:gridCol w:w="3695"/>
      </w:tblGrid>
      <w:tr w:rsidR="005736F7" w14:paraId="25EE6930" w14:textId="77777777">
        <w:sdt>
          <w:sdtPr>
            <w:tag w:val="_PLD_d29d252d89d54e55bc5bc96bc0b5b469"/>
            <w:id w:val="1787157075"/>
          </w:sdtPr>
          <w:sdtContent>
            <w:tc>
              <w:tcPr>
                <w:tcW w:w="3085" w:type="dxa"/>
                <w:vAlign w:val="center"/>
              </w:tcPr>
              <w:p w14:paraId="6447F6DC" w14:textId="77777777" w:rsidR="004D78B2" w:rsidRDefault="00511B79">
                <w:pPr>
                  <w:widowControl w:val="0"/>
                  <w:jc w:val="center"/>
                </w:pPr>
                <w:r>
                  <w:rPr>
                    <w:rFonts w:hint="eastAsia"/>
                  </w:rPr>
                  <w:t>扶贫及乡村振兴项目</w:t>
                </w:r>
              </w:p>
            </w:tc>
          </w:sdtContent>
        </w:sdt>
        <w:sdt>
          <w:sdtPr>
            <w:tag w:val="_PLD_a6391e1627b241d296ea0039eb1df6ec"/>
            <w:id w:val="311607509"/>
          </w:sdtPr>
          <w:sdtContent>
            <w:tc>
              <w:tcPr>
                <w:tcW w:w="2267" w:type="dxa"/>
                <w:vAlign w:val="center"/>
              </w:tcPr>
              <w:p w14:paraId="37D63887" w14:textId="77777777" w:rsidR="004D78B2" w:rsidRDefault="00511B79">
                <w:pPr>
                  <w:widowControl w:val="0"/>
                  <w:jc w:val="center"/>
                </w:pPr>
                <w:r>
                  <w:rPr>
                    <w:rFonts w:hint="eastAsia"/>
                  </w:rPr>
                  <w:t>数量</w:t>
                </w:r>
                <w:r>
                  <w:rPr>
                    <w:rFonts w:hint="eastAsia"/>
                  </w:rPr>
                  <w:t>/</w:t>
                </w:r>
                <w:r>
                  <w:rPr>
                    <w:rFonts w:hint="eastAsia"/>
                  </w:rPr>
                  <w:t>内容</w:t>
                </w:r>
              </w:p>
            </w:tc>
          </w:sdtContent>
        </w:sdt>
        <w:sdt>
          <w:sdtPr>
            <w:tag w:val="_PLD_a8d1c4a093dd414b9639e1cb3e55c142"/>
            <w:id w:val="77788795"/>
          </w:sdtPr>
          <w:sdtContent>
            <w:tc>
              <w:tcPr>
                <w:tcW w:w="3695" w:type="dxa"/>
                <w:vAlign w:val="center"/>
              </w:tcPr>
              <w:p w14:paraId="30436E62" w14:textId="77777777" w:rsidR="004D78B2" w:rsidRDefault="00511B79">
                <w:pPr>
                  <w:widowControl w:val="0"/>
                  <w:jc w:val="center"/>
                </w:pPr>
                <w:r>
                  <w:rPr>
                    <w:rFonts w:hint="eastAsia"/>
                  </w:rPr>
                  <w:t>情况说明</w:t>
                </w:r>
              </w:p>
            </w:tc>
          </w:sdtContent>
        </w:sdt>
      </w:tr>
      <w:tr w:rsidR="005736F7" w14:paraId="1B56F45D" w14:textId="77777777">
        <w:tc>
          <w:tcPr>
            <w:tcW w:w="3085" w:type="dxa"/>
            <w:vAlign w:val="center"/>
          </w:tcPr>
          <w:p w14:paraId="46462A22" w14:textId="77777777" w:rsidR="004D78B2" w:rsidRDefault="00000000" w:rsidP="005736F7">
            <w:pPr>
              <w:widowControl w:val="0"/>
            </w:pPr>
            <w:sdt>
              <w:sdtPr>
                <w:tag w:val="_PLD_dae771cda9a1484bba73d2b716e9e1d0"/>
                <w:id w:val="1008946868"/>
              </w:sdtPr>
              <w:sdtContent>
                <w:r w:rsidR="00511B79">
                  <w:rPr>
                    <w:rFonts w:hint="eastAsia"/>
                  </w:rPr>
                  <w:t>总投入</w:t>
                </w:r>
              </w:sdtContent>
            </w:sdt>
            <w:r w:rsidR="00511B79">
              <w:rPr>
                <w:rFonts w:hint="eastAsia"/>
              </w:rPr>
              <w:t>（</w:t>
            </w:r>
            <w:sdt>
              <w:sdtPr>
                <w:rPr>
                  <w:rFonts w:hint="eastAsia"/>
                </w:rPr>
                <w:alias w:val="单位：扶贫总体投入"/>
                <w:tag w:val="_GBC_5f0221b7e67c41f098047fc332d7fdb0"/>
                <w:id w:val="-1432356951"/>
                <w:comboBox>
                  <w:listItem w:displayText="元" w:value="元"/>
                  <w:listItem w:displayText="千元" w:value="千元"/>
                  <w:listItem w:displayText="万元" w:value="万元"/>
                  <w:listItem w:displayText="百万元" w:value="百万元"/>
                  <w:listItem w:displayText="亿元" w:value="亿元"/>
                </w:comboBox>
              </w:sdtPr>
              <w:sdtContent>
                <w:r w:rsidR="00511B79">
                  <w:rPr>
                    <w:rFonts w:hint="eastAsia"/>
                  </w:rPr>
                  <w:t>万元</w:t>
                </w:r>
              </w:sdtContent>
            </w:sdt>
            <w:r w:rsidR="00511B79">
              <w:rPr>
                <w:rFonts w:hint="eastAsia"/>
              </w:rPr>
              <w:t>）</w:t>
            </w:r>
          </w:p>
        </w:tc>
        <w:tc>
          <w:tcPr>
            <w:tcW w:w="2267" w:type="dxa"/>
            <w:vAlign w:val="center"/>
          </w:tcPr>
          <w:p w14:paraId="0CCB3013" w14:textId="77777777" w:rsidR="004D78B2" w:rsidRDefault="00511B79" w:rsidP="005736F7">
            <w:pPr>
              <w:widowControl w:val="0"/>
              <w:jc w:val="right"/>
            </w:pPr>
            <w:r>
              <w:rPr>
                <w:rFonts w:hint="eastAsia"/>
              </w:rPr>
              <w:t>1019</w:t>
            </w:r>
          </w:p>
        </w:tc>
        <w:tc>
          <w:tcPr>
            <w:tcW w:w="3695" w:type="dxa"/>
            <w:vAlign w:val="center"/>
          </w:tcPr>
          <w:p w14:paraId="69FFF495" w14:textId="77777777" w:rsidR="004D78B2" w:rsidRDefault="004D78B2" w:rsidP="005736F7">
            <w:pPr>
              <w:widowControl w:val="0"/>
            </w:pPr>
          </w:p>
        </w:tc>
      </w:tr>
      <w:tr w:rsidR="005736F7" w14:paraId="3E12A889" w14:textId="77777777">
        <w:tc>
          <w:tcPr>
            <w:tcW w:w="3085" w:type="dxa"/>
            <w:vAlign w:val="center"/>
          </w:tcPr>
          <w:p w14:paraId="71E94D67" w14:textId="77777777" w:rsidR="004D78B2" w:rsidRDefault="00000000" w:rsidP="005736F7">
            <w:pPr>
              <w:widowControl w:val="0"/>
            </w:pPr>
            <w:sdt>
              <w:sdtPr>
                <w:tag w:val="_PLD_69ea38aa090e4fbbb17554804e8f1815"/>
                <w:id w:val="2062826466"/>
              </w:sdtPr>
              <w:sdtContent>
                <w:r w:rsidR="00511B79">
                  <w:rPr>
                    <w:rFonts w:hint="eastAsia"/>
                  </w:rPr>
                  <w:t>其中：资金</w:t>
                </w:r>
              </w:sdtContent>
            </w:sdt>
            <w:r w:rsidR="00511B79">
              <w:rPr>
                <w:rFonts w:hint="eastAsia"/>
              </w:rPr>
              <w:t>（</w:t>
            </w:r>
            <w:sdt>
              <w:sdtPr>
                <w:rPr>
                  <w:rFonts w:hint="eastAsia"/>
                </w:rPr>
                <w:alias w:val="单位：扶贫总体资金"/>
                <w:tag w:val="_GBC_ee2e74bc2b774ca490d2bc701194ed12"/>
                <w:id w:val="-1581987031"/>
                <w:comboBox>
                  <w:listItem w:displayText="元" w:value="元"/>
                  <w:listItem w:displayText="千元" w:value="千元"/>
                  <w:listItem w:displayText="万元" w:value="万元"/>
                  <w:listItem w:displayText="百万元" w:value="百万元"/>
                  <w:listItem w:displayText="亿元" w:value="亿元"/>
                </w:comboBox>
              </w:sdtPr>
              <w:sdtContent>
                <w:r w:rsidR="00511B79">
                  <w:rPr>
                    <w:rFonts w:hint="eastAsia"/>
                  </w:rPr>
                  <w:t>万元</w:t>
                </w:r>
              </w:sdtContent>
            </w:sdt>
            <w:r w:rsidR="00511B79">
              <w:rPr>
                <w:rFonts w:hint="eastAsia"/>
              </w:rPr>
              <w:t>）</w:t>
            </w:r>
          </w:p>
        </w:tc>
        <w:tc>
          <w:tcPr>
            <w:tcW w:w="2267" w:type="dxa"/>
            <w:vAlign w:val="center"/>
          </w:tcPr>
          <w:p w14:paraId="1E4B5C69" w14:textId="77777777" w:rsidR="004D78B2" w:rsidRDefault="00511B79" w:rsidP="005736F7">
            <w:pPr>
              <w:widowControl w:val="0"/>
              <w:jc w:val="right"/>
            </w:pPr>
            <w:r>
              <w:rPr>
                <w:rFonts w:hint="eastAsia"/>
              </w:rPr>
              <w:t>138</w:t>
            </w:r>
          </w:p>
        </w:tc>
        <w:tc>
          <w:tcPr>
            <w:tcW w:w="3695" w:type="dxa"/>
            <w:vAlign w:val="center"/>
          </w:tcPr>
          <w:p w14:paraId="4C24E283" w14:textId="77777777" w:rsidR="004D78B2" w:rsidRDefault="004D78B2" w:rsidP="005736F7">
            <w:pPr>
              <w:widowControl w:val="0"/>
            </w:pPr>
          </w:p>
        </w:tc>
      </w:tr>
      <w:tr w:rsidR="005736F7" w14:paraId="16961699" w14:textId="77777777">
        <w:tc>
          <w:tcPr>
            <w:tcW w:w="3085" w:type="dxa"/>
            <w:vAlign w:val="center"/>
          </w:tcPr>
          <w:p w14:paraId="6CD86DA7" w14:textId="77777777" w:rsidR="004D78B2" w:rsidRDefault="00000000" w:rsidP="005736F7">
            <w:pPr>
              <w:widowControl w:val="0"/>
              <w:ind w:firstLineChars="300" w:firstLine="630"/>
              <w:jc w:val="both"/>
            </w:pPr>
            <w:sdt>
              <w:sdtPr>
                <w:tag w:val="_PLD_0ceb41eb583e412ea04995521d22af44"/>
                <w:id w:val="1417209799"/>
              </w:sdtPr>
              <w:sdtContent>
                <w:r w:rsidR="00511B79">
                  <w:rPr>
                    <w:rFonts w:hint="eastAsia"/>
                  </w:rPr>
                  <w:t>物资折款</w:t>
                </w:r>
              </w:sdtContent>
            </w:sdt>
            <w:r w:rsidR="00511B79">
              <w:rPr>
                <w:rFonts w:hint="eastAsia"/>
              </w:rPr>
              <w:t>（</w:t>
            </w:r>
            <w:sdt>
              <w:sdtPr>
                <w:rPr>
                  <w:rFonts w:hint="eastAsia"/>
                </w:rPr>
                <w:alias w:val="单位：扶贫物资折款"/>
                <w:tag w:val="_GBC_e913f66999ce4abcba46d8007b91edcb"/>
                <w:id w:val="624203853"/>
                <w:comboBox>
                  <w:listItem w:displayText="元" w:value="元"/>
                  <w:listItem w:displayText="千元" w:value="千元"/>
                  <w:listItem w:displayText="万元" w:value="万元"/>
                  <w:listItem w:displayText="百万元" w:value="百万元"/>
                  <w:listItem w:displayText="亿元" w:value="亿元"/>
                </w:comboBox>
              </w:sdtPr>
              <w:sdtContent>
                <w:r w:rsidR="00511B79">
                  <w:rPr>
                    <w:rFonts w:hint="eastAsia"/>
                  </w:rPr>
                  <w:t>万元</w:t>
                </w:r>
              </w:sdtContent>
            </w:sdt>
            <w:r w:rsidR="00511B79">
              <w:rPr>
                <w:rFonts w:hint="eastAsia"/>
              </w:rPr>
              <w:t>）</w:t>
            </w:r>
          </w:p>
        </w:tc>
        <w:tc>
          <w:tcPr>
            <w:tcW w:w="2267" w:type="dxa"/>
            <w:vAlign w:val="center"/>
          </w:tcPr>
          <w:p w14:paraId="45F3905C" w14:textId="77777777" w:rsidR="004D78B2" w:rsidRDefault="00511B79" w:rsidP="005736F7">
            <w:pPr>
              <w:widowControl w:val="0"/>
              <w:jc w:val="right"/>
            </w:pPr>
            <w:r>
              <w:rPr>
                <w:rFonts w:hint="eastAsia"/>
              </w:rPr>
              <w:t>881</w:t>
            </w:r>
          </w:p>
        </w:tc>
        <w:tc>
          <w:tcPr>
            <w:tcW w:w="3695" w:type="dxa"/>
            <w:vAlign w:val="center"/>
          </w:tcPr>
          <w:p w14:paraId="2BF5FA75" w14:textId="77777777" w:rsidR="004D78B2" w:rsidRDefault="00511B79" w:rsidP="005736F7">
            <w:pPr>
              <w:widowControl w:val="0"/>
            </w:pPr>
            <w:r>
              <w:rPr>
                <w:rFonts w:hint="eastAsia"/>
              </w:rPr>
              <w:t>包括捐赠图书、体育器材、设施设备等物资折款约</w:t>
            </w:r>
            <w:r>
              <w:rPr>
                <w:rFonts w:hint="eastAsia"/>
              </w:rPr>
              <w:t>81</w:t>
            </w:r>
            <w:r>
              <w:rPr>
                <w:rFonts w:hint="eastAsia"/>
              </w:rPr>
              <w:t>万元，以及“</w:t>
            </w:r>
            <w:r>
              <w:rPr>
                <w:rFonts w:hint="eastAsia"/>
              </w:rPr>
              <w:t>e</w:t>
            </w:r>
            <w:r>
              <w:rPr>
                <w:rFonts w:hint="eastAsia"/>
              </w:rPr>
              <w:t>堂好课”项目向湖南安化县捐赠</w:t>
            </w:r>
            <w:proofErr w:type="gramStart"/>
            <w:r>
              <w:rPr>
                <w:rFonts w:hint="eastAsia"/>
              </w:rPr>
              <w:t>的数智课程</w:t>
            </w:r>
            <w:proofErr w:type="gramEnd"/>
            <w:r>
              <w:rPr>
                <w:rFonts w:hint="eastAsia"/>
              </w:rPr>
              <w:t>产品和服务、媒体对安化县的宣传推广等价值</w:t>
            </w:r>
            <w:r>
              <w:rPr>
                <w:rFonts w:hint="eastAsia"/>
              </w:rPr>
              <w:t>800</w:t>
            </w:r>
            <w:r>
              <w:rPr>
                <w:rFonts w:hint="eastAsia"/>
              </w:rPr>
              <w:t>万元。</w:t>
            </w:r>
          </w:p>
        </w:tc>
      </w:tr>
      <w:tr w:rsidR="005736F7" w14:paraId="2F96750D" w14:textId="77777777">
        <w:tc>
          <w:tcPr>
            <w:tcW w:w="3085" w:type="dxa"/>
            <w:vAlign w:val="center"/>
          </w:tcPr>
          <w:p w14:paraId="16EDB8FC" w14:textId="77777777" w:rsidR="004D78B2" w:rsidRDefault="00511B79" w:rsidP="005736F7">
            <w:pPr>
              <w:widowControl w:val="0"/>
            </w:pPr>
            <w:r>
              <w:rPr>
                <w:rFonts w:hint="eastAsia"/>
              </w:rPr>
              <w:t>惠及人数（人）</w:t>
            </w:r>
          </w:p>
        </w:tc>
        <w:tc>
          <w:tcPr>
            <w:tcW w:w="2267" w:type="dxa"/>
            <w:vAlign w:val="center"/>
          </w:tcPr>
          <w:p w14:paraId="38DE6760" w14:textId="77777777" w:rsidR="004D78B2" w:rsidRDefault="004D78B2" w:rsidP="005736F7">
            <w:pPr>
              <w:widowControl w:val="0"/>
              <w:jc w:val="right"/>
            </w:pPr>
          </w:p>
        </w:tc>
        <w:tc>
          <w:tcPr>
            <w:tcW w:w="3695" w:type="dxa"/>
            <w:vAlign w:val="center"/>
          </w:tcPr>
          <w:p w14:paraId="4730A0D2" w14:textId="77777777" w:rsidR="004D78B2" w:rsidRDefault="00511B79" w:rsidP="005736F7">
            <w:pPr>
              <w:widowControl w:val="0"/>
            </w:pPr>
            <w:r>
              <w:t>难以统计惠及人数。</w:t>
            </w:r>
          </w:p>
        </w:tc>
      </w:tr>
      <w:tr w:rsidR="005736F7" w14:paraId="71339207" w14:textId="77777777">
        <w:tc>
          <w:tcPr>
            <w:tcW w:w="3085" w:type="dxa"/>
            <w:vAlign w:val="center"/>
          </w:tcPr>
          <w:p w14:paraId="3A15489E" w14:textId="77777777" w:rsidR="004D78B2" w:rsidRDefault="00511B79" w:rsidP="005736F7">
            <w:pPr>
              <w:widowControl w:val="0"/>
            </w:pPr>
            <w:r>
              <w:rPr>
                <w:rFonts w:hint="eastAsia"/>
              </w:rPr>
              <w:lastRenderedPageBreak/>
              <w:t>帮扶形式（如产业扶贫、就业扶贫、教育扶贫等）</w:t>
            </w:r>
          </w:p>
        </w:tc>
        <w:tc>
          <w:tcPr>
            <w:tcW w:w="2267" w:type="dxa"/>
            <w:vAlign w:val="center"/>
          </w:tcPr>
          <w:p w14:paraId="5D8FA785" w14:textId="77777777" w:rsidR="004D78B2" w:rsidRDefault="00511B79" w:rsidP="005736F7">
            <w:pPr>
              <w:widowControl w:val="0"/>
            </w:pPr>
            <w:r>
              <w:t>产业帮扶、教育帮扶</w:t>
            </w:r>
          </w:p>
        </w:tc>
        <w:tc>
          <w:tcPr>
            <w:tcW w:w="3695" w:type="dxa"/>
            <w:vAlign w:val="center"/>
          </w:tcPr>
          <w:p w14:paraId="6B1A7626" w14:textId="77777777" w:rsidR="004D78B2" w:rsidRDefault="004D78B2" w:rsidP="005736F7">
            <w:pPr>
              <w:widowControl w:val="0"/>
            </w:pPr>
          </w:p>
        </w:tc>
      </w:tr>
    </w:tbl>
    <w:p w14:paraId="6593034E" w14:textId="77777777" w:rsidR="004D78B2" w:rsidRDefault="00511B79">
      <w:pPr>
        <w:pStyle w:val="afff6"/>
        <w:rPr>
          <w:rFonts w:hint="eastAsia"/>
        </w:rPr>
      </w:pPr>
      <w:r>
        <w:t>具体说明</w:t>
      </w:r>
    </w:p>
    <w:sdt>
      <w:sdtPr>
        <w:alias w:val="是否适用：巩固拓展脱贫攻坚成果、乡村振兴等工作具体情况其他说明[双击切换]"/>
        <w:tag w:val="_GBC_da0a87234d174e509f00e24b4a8320dc"/>
        <w:id w:val="888380759"/>
      </w:sdtPr>
      <w:sdtContent>
        <w:p w14:paraId="53F2C4C4" w14:textId="77777777" w:rsidR="004D78B2" w:rsidRDefault="00511B79">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22" w:name="OLE_LINK9" w:displacedByCustomXml="next"/>
    <w:sdt>
      <w:sdtPr>
        <w:alias w:val="巩固拓展脱贫攻坚成果、乡村振兴工作具体情况"/>
        <w:tag w:val="_GBC_6af1d9c635ca457eaede5db7b23daa68"/>
        <w:id w:val="-2147416135"/>
      </w:sdtPr>
      <w:sdtContent>
        <w:p w14:paraId="23736F97" w14:textId="77777777" w:rsidR="004D78B2" w:rsidRDefault="00511B79" w:rsidP="005736F7">
          <w:pPr>
            <w:ind w:firstLineChars="200" w:firstLine="420"/>
          </w:pPr>
          <w:r>
            <w:rPr>
              <w:rFonts w:hint="eastAsia"/>
            </w:rPr>
            <w:t>2025</w:t>
          </w:r>
          <w:r>
            <w:rPr>
              <w:rFonts w:hint="eastAsia"/>
            </w:rPr>
            <w:t>年</w:t>
          </w:r>
          <w:r>
            <w:rPr>
              <w:rFonts w:hint="eastAsia"/>
            </w:rPr>
            <w:t>5</w:t>
          </w:r>
          <w:r>
            <w:rPr>
              <w:rFonts w:hint="eastAsia"/>
            </w:rPr>
            <w:t>月底，公司圆满完成安化县龙塘镇茶乡花海社区帮扶工作，新组建两支工作队进驻安化县烟溪镇双烟村与新化</w:t>
          </w:r>
          <w:proofErr w:type="gramStart"/>
          <w:r>
            <w:rPr>
              <w:rFonts w:hint="eastAsia"/>
            </w:rPr>
            <w:t>县炉观镇</w:t>
          </w:r>
          <w:proofErr w:type="gramEnd"/>
          <w:r>
            <w:rPr>
              <w:rFonts w:hint="eastAsia"/>
            </w:rPr>
            <w:t>永嘉社区，持续开展乡村振兴帮扶工作，通过文化赋能助力乡村振兴。</w:t>
          </w:r>
        </w:p>
        <w:p w14:paraId="1E8CCC46" w14:textId="77777777" w:rsidR="004D78B2" w:rsidRDefault="00511B79" w:rsidP="005736F7">
          <w:pPr>
            <w:ind w:firstLineChars="200" w:firstLine="420"/>
          </w:pPr>
          <w:r>
            <w:rPr>
              <w:rFonts w:hint="eastAsia"/>
            </w:rPr>
            <w:t>一是聚</w:t>
          </w:r>
          <w:proofErr w:type="gramStart"/>
          <w:r>
            <w:rPr>
              <w:rFonts w:hint="eastAsia"/>
            </w:rPr>
            <w:t>力产业破</w:t>
          </w:r>
          <w:proofErr w:type="gramEnd"/>
          <w:r>
            <w:rPr>
              <w:rFonts w:hint="eastAsia"/>
            </w:rPr>
            <w:t>局，夯实振兴根基。坚持因地制宜、精准施策，让乡村振兴根基得以夯实。面对永嘉社区“三无”困境，帮扶工作队通过</w:t>
          </w:r>
          <w:r>
            <w:rPr>
              <w:rFonts w:hint="eastAsia"/>
            </w:rPr>
            <w:t>10</w:t>
          </w:r>
          <w:r>
            <w:rPr>
              <w:rFonts w:hint="eastAsia"/>
            </w:rPr>
            <w:t>余次考察调研，引入高校专家团队技术论证，</w:t>
          </w:r>
          <w:proofErr w:type="gramStart"/>
          <w:r>
            <w:rPr>
              <w:rFonts w:hint="eastAsia"/>
            </w:rPr>
            <w:t>选定低</w:t>
          </w:r>
          <w:proofErr w:type="gramEnd"/>
          <w:r>
            <w:rPr>
              <w:rFonts w:hint="eastAsia"/>
            </w:rPr>
            <w:t>海拔魔芋种植方向，引进深耕行业</w:t>
          </w:r>
          <w:r>
            <w:rPr>
              <w:rFonts w:hint="eastAsia"/>
            </w:rPr>
            <w:t>12</w:t>
          </w:r>
          <w:r>
            <w:rPr>
              <w:rFonts w:hint="eastAsia"/>
            </w:rPr>
            <w:t>年的乡土专家及农业公司，计划建设</w:t>
          </w:r>
          <w:r>
            <w:rPr>
              <w:rFonts w:hint="eastAsia"/>
            </w:rPr>
            <w:t>20</w:t>
          </w:r>
          <w:r>
            <w:rPr>
              <w:rFonts w:hint="eastAsia"/>
            </w:rPr>
            <w:t>亩高标准魔芋产学研示范基地，辐射带动周边近千亩连片种植。同步引入本地籍面点技师，盘活闲置门面打造</w:t>
          </w:r>
          <w:r>
            <w:rPr>
              <w:rFonts w:hint="eastAsia"/>
            </w:rPr>
            <w:t>800</w:t>
          </w:r>
          <w:r>
            <w:rPr>
              <w:rFonts w:hint="eastAsia"/>
            </w:rPr>
            <w:t>平方米代餐食品生产线，两个项目投产后预计提供</w:t>
          </w:r>
          <w:r>
            <w:rPr>
              <w:rFonts w:hint="eastAsia"/>
            </w:rPr>
            <w:t>80</w:t>
          </w:r>
          <w:r>
            <w:rPr>
              <w:rFonts w:hint="eastAsia"/>
            </w:rPr>
            <w:t>余个就业岗位。双烟村帮扶工作队联合本地</w:t>
          </w:r>
          <w:proofErr w:type="gramStart"/>
          <w:r>
            <w:rPr>
              <w:rFonts w:hint="eastAsia"/>
            </w:rPr>
            <w:t>茶企成功</w:t>
          </w:r>
          <w:proofErr w:type="gramEnd"/>
          <w:r>
            <w:rPr>
              <w:rFonts w:hint="eastAsia"/>
            </w:rPr>
            <w:t>研发首</w:t>
          </w:r>
          <w:proofErr w:type="gramStart"/>
          <w:r>
            <w:rPr>
              <w:rFonts w:hint="eastAsia"/>
            </w:rPr>
            <w:t>款具有</w:t>
          </w:r>
          <w:proofErr w:type="gramEnd"/>
          <w:r>
            <w:rPr>
              <w:rFonts w:hint="eastAsia"/>
            </w:rPr>
            <w:t>红色文化内涵的“双烟红”红茶，实现该村集体经济品牌“零”的突破。积极探索“村集体</w:t>
          </w:r>
          <w:r>
            <w:rPr>
              <w:rFonts w:hint="eastAsia"/>
            </w:rPr>
            <w:t>+</w:t>
          </w:r>
          <w:r>
            <w:rPr>
              <w:rFonts w:hint="eastAsia"/>
            </w:rPr>
            <w:t>农户</w:t>
          </w:r>
          <w:r>
            <w:rPr>
              <w:rFonts w:hint="eastAsia"/>
            </w:rPr>
            <w:t>+</w:t>
          </w:r>
          <w:r>
            <w:rPr>
              <w:rFonts w:hint="eastAsia"/>
            </w:rPr>
            <w:t>平台”农产品统购统销模式，扩大柑橘、黄精等特色农产品的销售。深挖红军长征屋场会、兵工厂抗战史，规划“心形红色</w:t>
          </w:r>
          <w:proofErr w:type="gramStart"/>
          <w:r>
            <w:rPr>
              <w:rFonts w:hint="eastAsia"/>
            </w:rPr>
            <w:t>研</w:t>
          </w:r>
          <w:proofErr w:type="gramEnd"/>
          <w:r>
            <w:rPr>
              <w:rFonts w:hint="eastAsia"/>
            </w:rPr>
            <w:t>学线路”，筹划“红色讲坛”建设，打造“云游双烟”品牌。茶乡花海社区帮扶工作队前期培育的冷库、劳务公司</w:t>
          </w:r>
          <w:proofErr w:type="gramStart"/>
          <w:r>
            <w:rPr>
              <w:rFonts w:hint="eastAsia"/>
            </w:rPr>
            <w:t>等文旅融合</w:t>
          </w:r>
          <w:proofErr w:type="gramEnd"/>
          <w:r>
            <w:rPr>
              <w:rFonts w:hint="eastAsia"/>
            </w:rPr>
            <w:t>产业持续稳健运营，为集体经济发展和居民稳定就业提供有力支撑。</w:t>
          </w:r>
        </w:p>
        <w:p w14:paraId="1A8559CC" w14:textId="77777777" w:rsidR="004D78B2" w:rsidRDefault="00511B79" w:rsidP="005736F7">
          <w:pPr>
            <w:ind w:firstLineChars="200" w:firstLine="420"/>
          </w:pPr>
          <w:r>
            <w:rPr>
              <w:rFonts w:hint="eastAsia"/>
            </w:rPr>
            <w:t>二是深耕文化铸魂，激发内生动力。坚持以文化人、以文兴业，将文化浸润作为乡村振兴的铸魂工程。永嘉社区建成集议事、宣传、调解于一体的文化凉亭，打造基层治理新阵地；联动多家单位</w:t>
          </w:r>
          <w:proofErr w:type="gramStart"/>
          <w:r>
            <w:rPr>
              <w:rFonts w:hint="eastAsia"/>
            </w:rPr>
            <w:t>向炉观镇</w:t>
          </w:r>
          <w:proofErr w:type="gramEnd"/>
          <w:r>
            <w:rPr>
              <w:rFonts w:hint="eastAsia"/>
            </w:rPr>
            <w:t>中心学校捐赠价值</w:t>
          </w:r>
          <w:r>
            <w:rPr>
              <w:rFonts w:hint="eastAsia"/>
            </w:rPr>
            <w:t>12</w:t>
          </w:r>
          <w:r>
            <w:rPr>
              <w:rFonts w:hint="eastAsia"/>
            </w:rPr>
            <w:t>万余元教学物资，向社区图书室捐赠图书上万册；协助开设“希望永嘉”</w:t>
          </w:r>
          <w:proofErr w:type="gramStart"/>
          <w:r>
            <w:rPr>
              <w:rFonts w:hint="eastAsia"/>
            </w:rPr>
            <w:t>微信公众号</w:t>
          </w:r>
          <w:proofErr w:type="gramEnd"/>
          <w:r>
            <w:rPr>
              <w:rFonts w:hint="eastAsia"/>
            </w:rPr>
            <w:t>，打通宣传服务“最后一公里”。茶乡花海社区持续深化“和美”“书香”文化品牌建设，完善“居民积分制”数字治理</w:t>
          </w:r>
          <w:r w:rsidRPr="003F353D">
            <w:rPr>
              <w:rFonts w:hint="eastAsia"/>
            </w:rPr>
            <w:t>模式，荣获“湖南省民主法治示范社区”等多项荣誉，成功探索出“文化融入治理、文旅带动产业”的振兴路径。双烟村积极将红色</w:t>
          </w:r>
          <w:r>
            <w:rPr>
              <w:rFonts w:hint="eastAsia"/>
            </w:rPr>
            <w:t>遗址群</w:t>
          </w:r>
          <w:proofErr w:type="gramStart"/>
          <w:r>
            <w:rPr>
              <w:rFonts w:hint="eastAsia"/>
            </w:rPr>
            <w:t>申报国</w:t>
          </w:r>
          <w:proofErr w:type="gramEnd"/>
          <w:r>
            <w:rPr>
              <w:rFonts w:hint="eastAsia"/>
            </w:rPr>
            <w:t>保单位；联动中央及省级主流媒体集中宣传红色文化、抗战文化，微纪录片《胜利之路》全网播放量超</w:t>
          </w:r>
          <w:r>
            <w:rPr>
              <w:rFonts w:hint="eastAsia"/>
            </w:rPr>
            <w:t>1800</w:t>
          </w:r>
          <w:r>
            <w:rPr>
              <w:rFonts w:hint="eastAsia"/>
            </w:rPr>
            <w:t>万次，专题报道阅读量达</w:t>
          </w:r>
          <w:r>
            <w:rPr>
              <w:rFonts w:hint="eastAsia"/>
            </w:rPr>
            <w:t>2400</w:t>
          </w:r>
          <w:r>
            <w:rPr>
              <w:rFonts w:hint="eastAsia"/>
            </w:rPr>
            <w:t>万次。</w:t>
          </w:r>
        </w:p>
        <w:p w14:paraId="08D29BB6" w14:textId="77777777" w:rsidR="004D78B2" w:rsidRDefault="00511B79" w:rsidP="005736F7">
          <w:pPr>
            <w:ind w:firstLineChars="200" w:firstLine="420"/>
          </w:pPr>
          <w:r>
            <w:rPr>
              <w:rFonts w:hint="eastAsia"/>
            </w:rPr>
            <w:t>三是共筑民生底线，提升治理效能。始终将防返贫作为底线任务，</w:t>
          </w:r>
          <w:proofErr w:type="gramStart"/>
          <w:r>
            <w:rPr>
              <w:rFonts w:hint="eastAsia"/>
            </w:rPr>
            <w:t>织密监测</w:t>
          </w:r>
          <w:proofErr w:type="gramEnd"/>
          <w:r>
            <w:rPr>
              <w:rFonts w:hint="eastAsia"/>
            </w:rPr>
            <w:t>预警网络，提升基层治理水平。在永嘉社区，对监测户、预警户、低保户实现走访全覆盖，建立结对帮扶机制，深入开展“五个</w:t>
          </w:r>
          <w:proofErr w:type="gramStart"/>
          <w:r>
            <w:rPr>
              <w:rFonts w:hint="eastAsia"/>
            </w:rPr>
            <w:t>一</w:t>
          </w:r>
          <w:proofErr w:type="gramEnd"/>
          <w:r>
            <w:rPr>
              <w:rFonts w:hint="eastAsia"/>
            </w:rPr>
            <w:t>行动”，完成居民微心愿</w:t>
          </w:r>
          <w:r>
            <w:rPr>
              <w:rFonts w:hint="eastAsia"/>
            </w:rPr>
            <w:t>21</w:t>
          </w:r>
          <w:r>
            <w:rPr>
              <w:rFonts w:hint="eastAsia"/>
            </w:rPr>
            <w:t>个，为</w:t>
          </w:r>
          <w:r>
            <w:rPr>
              <w:rFonts w:hint="eastAsia"/>
            </w:rPr>
            <w:t>50</w:t>
          </w:r>
          <w:r>
            <w:rPr>
              <w:rFonts w:hint="eastAsia"/>
            </w:rPr>
            <w:t>名</w:t>
          </w:r>
          <w:r>
            <w:rPr>
              <w:rFonts w:hint="eastAsia"/>
            </w:rPr>
            <w:t>80</w:t>
          </w:r>
          <w:r>
            <w:rPr>
              <w:rFonts w:hint="eastAsia"/>
            </w:rPr>
            <w:t>岁以上老人定制冬衣，推进道路拓宽、管网</w:t>
          </w:r>
          <w:proofErr w:type="gramStart"/>
          <w:r>
            <w:rPr>
              <w:rFonts w:hint="eastAsia"/>
            </w:rPr>
            <w:t>焕</w:t>
          </w:r>
          <w:proofErr w:type="gramEnd"/>
          <w:r>
            <w:rPr>
              <w:rFonts w:hint="eastAsia"/>
            </w:rPr>
            <w:t>新、消防更换等基础设施改善，完善村规民约，谋划</w:t>
          </w:r>
          <w:proofErr w:type="gramStart"/>
          <w:r>
            <w:rPr>
              <w:rFonts w:hint="eastAsia"/>
            </w:rPr>
            <w:t>数智化治理</w:t>
          </w:r>
          <w:proofErr w:type="gramEnd"/>
          <w:r>
            <w:rPr>
              <w:rFonts w:hint="eastAsia"/>
            </w:rPr>
            <w:t>平台。在安化县双烟村，聚焦群众“急难愁盼”，成功打井解决两个村民小组季节性饮水难题，启动产业道路规划与水系治理前期工作，发放奖学金，慰问困难群众，着力建强村党组织，培育本土人才，规范村级治理，筑牢不发生规模性返贫底线。</w:t>
          </w:r>
        </w:p>
        <w:p w14:paraId="12AC5C3A" w14:textId="77777777" w:rsidR="004D78B2" w:rsidRPr="00B751B4" w:rsidRDefault="00511B79" w:rsidP="005736F7">
          <w:pPr>
            <w:ind w:firstLineChars="200" w:firstLine="420"/>
            <w:rPr>
              <w:color w:val="EE0000"/>
            </w:rPr>
          </w:pPr>
          <w:r>
            <w:rPr>
              <w:rFonts w:hint="eastAsia"/>
            </w:rPr>
            <w:t>四是拓展</w:t>
          </w:r>
          <w:proofErr w:type="gramStart"/>
          <w:r>
            <w:rPr>
              <w:rFonts w:hint="eastAsia"/>
            </w:rPr>
            <w:t>联县帮扶</w:t>
          </w:r>
          <w:proofErr w:type="gramEnd"/>
          <w:r>
            <w:rPr>
              <w:rFonts w:hint="eastAsia"/>
            </w:rPr>
            <w:t>，赋能全域发展。立足出</w:t>
          </w:r>
          <w:r w:rsidRPr="003F353D">
            <w:rPr>
              <w:rFonts w:hint="eastAsia"/>
            </w:rPr>
            <w:t>版传媒全产业链优势，以“</w:t>
          </w:r>
          <w:r w:rsidRPr="003F353D">
            <w:rPr>
              <w:rFonts w:hint="eastAsia"/>
            </w:rPr>
            <w:t>e</w:t>
          </w:r>
          <w:r w:rsidRPr="003F353D">
            <w:rPr>
              <w:rFonts w:hint="eastAsia"/>
            </w:rPr>
            <w:t>堂好课”和全媒体矩阵为抓手，实现“帮扶一村、辐射全县”的乘数效应。持续四年打造“</w:t>
          </w:r>
          <w:r w:rsidRPr="003F353D">
            <w:rPr>
              <w:rFonts w:hint="eastAsia"/>
            </w:rPr>
            <w:t>e</w:t>
          </w:r>
          <w:r w:rsidRPr="003F353D">
            <w:rPr>
              <w:rFonts w:hint="eastAsia"/>
            </w:rPr>
            <w:t>堂好课”智慧教育帮扶项目，</w:t>
          </w:r>
          <w:r w:rsidRPr="003F353D">
            <w:rPr>
              <w:rFonts w:hint="eastAsia"/>
            </w:rPr>
            <w:t>2025</w:t>
          </w:r>
          <w:r w:rsidRPr="003F353D">
            <w:rPr>
              <w:rFonts w:hint="eastAsia"/>
            </w:rPr>
            <w:t>年聚焦</w:t>
          </w:r>
          <w:r w:rsidRPr="003F353D">
            <w:rPr>
              <w:rFonts w:hint="eastAsia"/>
            </w:rPr>
            <w:t>7</w:t>
          </w:r>
          <w:r w:rsidRPr="003F353D">
            <w:rPr>
              <w:rFonts w:hint="eastAsia"/>
            </w:rPr>
            <w:t>门薄弱学科，通过“互联网</w:t>
          </w:r>
          <w:r w:rsidRPr="003F353D">
            <w:rPr>
              <w:rFonts w:hint="eastAsia"/>
            </w:rPr>
            <w:t>+</w:t>
          </w:r>
          <w:r w:rsidRPr="003F353D">
            <w:rPr>
              <w:rFonts w:hint="eastAsia"/>
            </w:rPr>
            <w:t>教育”为安化县</w:t>
          </w:r>
          <w:r w:rsidRPr="003F353D">
            <w:rPr>
              <w:rFonts w:hint="eastAsia"/>
            </w:rPr>
            <w:t>23</w:t>
          </w:r>
          <w:r w:rsidRPr="003F353D">
            <w:rPr>
              <w:rFonts w:hint="eastAsia"/>
            </w:rPr>
            <w:t>个乡镇</w:t>
          </w:r>
          <w:r w:rsidRPr="003F353D">
            <w:rPr>
              <w:rFonts w:hint="eastAsia"/>
            </w:rPr>
            <w:t>157</w:t>
          </w:r>
          <w:r w:rsidRPr="003F353D">
            <w:rPr>
              <w:rFonts w:hint="eastAsia"/>
            </w:rPr>
            <w:t>所</w:t>
          </w:r>
          <w:proofErr w:type="gramStart"/>
          <w:r w:rsidRPr="003F353D">
            <w:rPr>
              <w:rFonts w:hint="eastAsia"/>
            </w:rPr>
            <w:t>学校超</w:t>
          </w:r>
          <w:proofErr w:type="gramEnd"/>
          <w:r w:rsidRPr="003F353D">
            <w:rPr>
              <w:rFonts w:hint="eastAsia"/>
            </w:rPr>
            <w:t>1.9</w:t>
          </w:r>
          <w:r w:rsidRPr="003F353D">
            <w:rPr>
              <w:rFonts w:hint="eastAsia"/>
            </w:rPr>
            <w:t>万名学生无偿提供直录播课程，累计输送直播课</w:t>
          </w:r>
          <w:r w:rsidRPr="003F353D">
            <w:rPr>
              <w:rFonts w:hint="eastAsia"/>
            </w:rPr>
            <w:t>26.7</w:t>
          </w:r>
          <w:r w:rsidRPr="003F353D">
            <w:rPr>
              <w:rFonts w:hint="eastAsia"/>
            </w:rPr>
            <w:t>万班次，投入</w:t>
          </w:r>
          <w:r w:rsidRPr="003F353D">
            <w:rPr>
              <w:rFonts w:hint="eastAsia"/>
            </w:rPr>
            <w:t>49.06</w:t>
          </w:r>
          <w:r w:rsidRPr="003F353D">
            <w:rPr>
              <w:rFonts w:hint="eastAsia"/>
            </w:rPr>
            <w:t>万元新建</w:t>
          </w:r>
          <w:r w:rsidRPr="003F353D">
            <w:rPr>
              <w:rFonts w:hint="eastAsia"/>
            </w:rPr>
            <w:t>10</w:t>
          </w:r>
          <w:r w:rsidRPr="003F353D">
            <w:rPr>
              <w:rFonts w:hint="eastAsia"/>
            </w:rPr>
            <w:t>所“数智课程云校”，为偏远学校提供先进的远程教学服务。整合红网、潇湘晨报、地铁传媒等平台</w:t>
          </w:r>
          <w:proofErr w:type="gramStart"/>
          <w:r w:rsidRPr="003F353D">
            <w:rPr>
              <w:rFonts w:hint="eastAsia"/>
            </w:rPr>
            <w:t>构建全</w:t>
          </w:r>
          <w:proofErr w:type="gramEnd"/>
          <w:r w:rsidRPr="003F353D">
            <w:rPr>
              <w:rFonts w:hint="eastAsia"/>
            </w:rPr>
            <w:t>媒体矩阵，为安化县“茶旅文体康”融合发展提供强大</w:t>
          </w:r>
          <w:r>
            <w:rPr>
              <w:rFonts w:hint="eastAsia"/>
            </w:rPr>
            <w:t>舆论支持和品牌动能。策划“放个小假，泡在安化”</w:t>
          </w:r>
          <w:proofErr w:type="gramStart"/>
          <w:r>
            <w:rPr>
              <w:rFonts w:hint="eastAsia"/>
            </w:rPr>
            <w:t>文旅主题</w:t>
          </w:r>
          <w:proofErr w:type="gramEnd"/>
          <w:r>
            <w:rPr>
              <w:rFonts w:hint="eastAsia"/>
            </w:rPr>
            <w:t>，总</w:t>
          </w:r>
          <w:proofErr w:type="gramStart"/>
          <w:r>
            <w:rPr>
              <w:rFonts w:hint="eastAsia"/>
            </w:rPr>
            <w:t>阅读量破</w:t>
          </w:r>
          <w:r>
            <w:rPr>
              <w:rFonts w:hint="eastAsia"/>
            </w:rPr>
            <w:t>1000</w:t>
          </w:r>
          <w:r>
            <w:rPr>
              <w:rFonts w:hint="eastAsia"/>
            </w:rPr>
            <w:t>万次</w:t>
          </w:r>
          <w:proofErr w:type="gramEnd"/>
          <w:r>
            <w:rPr>
              <w:rFonts w:hint="eastAsia"/>
            </w:rPr>
            <w:t>。在长沙地铁高铁南站枢纽站打造安化县主题</w:t>
          </w:r>
          <w:proofErr w:type="gramStart"/>
          <w:r>
            <w:rPr>
              <w:rFonts w:hint="eastAsia"/>
            </w:rPr>
            <w:t>文旅展示</w:t>
          </w:r>
          <w:proofErr w:type="gramEnd"/>
          <w:r>
            <w:rPr>
              <w:rFonts w:hint="eastAsia"/>
            </w:rPr>
            <w:t>站，投放周期一年，覆盖客流</w:t>
          </w:r>
          <w:r>
            <w:rPr>
              <w:rFonts w:hint="eastAsia"/>
            </w:rPr>
            <w:t>5040</w:t>
          </w:r>
          <w:r>
            <w:rPr>
              <w:rFonts w:hint="eastAsia"/>
            </w:rPr>
            <w:t>万人次，极大提升了</w:t>
          </w:r>
          <w:proofErr w:type="gramStart"/>
          <w:r>
            <w:rPr>
              <w:rFonts w:hint="eastAsia"/>
            </w:rPr>
            <w:t>安化文旅的</w:t>
          </w:r>
          <w:proofErr w:type="gramEnd"/>
          <w:r>
            <w:rPr>
              <w:rFonts w:hint="eastAsia"/>
            </w:rPr>
            <w:t>吸引力与美誉度。</w:t>
          </w:r>
        </w:p>
      </w:sdtContent>
    </w:sdt>
    <w:bookmarkEnd w:id="122"/>
    <w:p w14:paraId="795ADF01" w14:textId="77777777" w:rsidR="004D78B2" w:rsidRDefault="004D78B2">
      <w:pPr>
        <w:pStyle w:val="afff6"/>
        <w:rPr>
          <w:rFonts w:hint="eastAsia"/>
        </w:rPr>
      </w:pPr>
    </w:p>
    <w:p w14:paraId="2E2A2393" w14:textId="77777777" w:rsidR="004D78B2" w:rsidRDefault="00511B79" w:rsidP="0088150D">
      <w:pPr>
        <w:pStyle w:val="TOC20"/>
        <w:numPr>
          <w:ilvl w:val="0"/>
          <w:numId w:val="34"/>
        </w:numPr>
      </w:pPr>
      <w:r>
        <w:t>其他</w:t>
      </w:r>
    </w:p>
    <w:sdt>
      <w:sdtPr>
        <w:rPr>
          <w:rFonts w:hint="eastAsia"/>
        </w:rPr>
        <w:alias w:val="是否适用：其他公司治理情况说明[双击切换]"/>
        <w:tag w:val="_GBC_dc91085943bb4d4ab22a79a9ba7014df"/>
        <w:id w:val="-1702543161"/>
      </w:sdtPr>
      <w:sdtContent>
        <w:p w14:paraId="21A37BC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69AD1B" w14:textId="77777777" w:rsidR="004D78B2" w:rsidRDefault="004D78B2">
      <w:pPr>
        <w:sectPr w:rsidR="004D78B2">
          <w:pgSz w:w="11906" w:h="16838"/>
          <w:pgMar w:top="1525" w:right="1276" w:bottom="1440" w:left="1797" w:header="851" w:footer="992" w:gutter="0"/>
          <w:cols w:space="425"/>
          <w:docGrid w:linePitch="312"/>
        </w:sectPr>
      </w:pPr>
    </w:p>
    <w:bookmarkEnd w:id="120"/>
    <w:p w14:paraId="4B2297C2" w14:textId="77777777" w:rsidR="004D78B2" w:rsidRDefault="004D78B2">
      <w:pPr>
        <w:pStyle w:val="afff6"/>
        <w:rPr>
          <w:rFonts w:hint="eastAsia"/>
        </w:rPr>
      </w:pPr>
    </w:p>
    <w:p w14:paraId="0924DB1A" w14:textId="77777777" w:rsidR="004D78B2" w:rsidRDefault="00511B79">
      <w:pPr>
        <w:pStyle w:val="TOC10"/>
        <w:numPr>
          <w:ilvl w:val="0"/>
          <w:numId w:val="3"/>
        </w:numPr>
      </w:pPr>
      <w:bookmarkStart w:id="123" w:name="_Toc191024260"/>
      <w:bookmarkStart w:id="124" w:name="_Hlk90554245"/>
      <w:bookmarkEnd w:id="121"/>
      <w:r>
        <w:rPr>
          <w:rFonts w:hint="eastAsia"/>
        </w:rPr>
        <w:t>重要事项</w:t>
      </w:r>
    </w:p>
    <w:bookmarkEnd w:id="123"/>
    <w:p w14:paraId="65F61DF4" w14:textId="77777777" w:rsidR="004D78B2" w:rsidRDefault="00511B79" w:rsidP="005736F7">
      <w:pPr>
        <w:pStyle w:val="afff7"/>
        <w:numPr>
          <w:ilvl w:val="0"/>
          <w:numId w:val="9"/>
        </w:numPr>
      </w:pPr>
      <w:r>
        <w:rPr>
          <w:rFonts w:hint="eastAsia"/>
        </w:rPr>
        <w:t>承诺事项履行情况</w:t>
      </w:r>
    </w:p>
    <w:p w14:paraId="2DE80B9C" w14:textId="77777777" w:rsidR="004D78B2" w:rsidRDefault="00511B79">
      <w:pPr>
        <w:pStyle w:val="TOC30"/>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866174933"/>
      </w:sdtPr>
      <w:sdtContent>
        <w:p w14:paraId="3A121DB7"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709"/>
        <w:gridCol w:w="9355"/>
        <w:gridCol w:w="709"/>
        <w:gridCol w:w="567"/>
        <w:gridCol w:w="567"/>
        <w:gridCol w:w="625"/>
      </w:tblGrid>
      <w:tr w:rsidR="005736F7" w14:paraId="03CD2DDB" w14:textId="77777777" w:rsidTr="005736F7">
        <w:sdt>
          <w:sdtPr>
            <w:tag w:val="_PLD_415cfb23b46b41fba9f0b895a1088fd6"/>
            <w:id w:val="-243719663"/>
          </w:sdtPr>
          <w:sdtContent>
            <w:tc>
              <w:tcPr>
                <w:tcW w:w="817" w:type="dxa"/>
                <w:vAlign w:val="center"/>
              </w:tcPr>
              <w:p w14:paraId="640AB83D" w14:textId="77777777" w:rsidR="004D78B2" w:rsidRDefault="00511B79" w:rsidP="005736F7">
                <w:pPr>
                  <w:jc w:val="center"/>
                </w:pPr>
                <w:r>
                  <w:rPr>
                    <w:rFonts w:hint="eastAsia"/>
                  </w:rPr>
                  <w:t>承诺背景</w:t>
                </w:r>
              </w:p>
            </w:tc>
          </w:sdtContent>
        </w:sdt>
        <w:sdt>
          <w:sdtPr>
            <w:tag w:val="_PLD_6d89eb5533974f2f9b788e2563589a7c"/>
            <w:id w:val="644933287"/>
          </w:sdtPr>
          <w:sdtContent>
            <w:tc>
              <w:tcPr>
                <w:tcW w:w="709" w:type="dxa"/>
                <w:vAlign w:val="center"/>
              </w:tcPr>
              <w:p w14:paraId="0A4AF64C" w14:textId="77777777" w:rsidR="004D78B2" w:rsidRDefault="00511B79" w:rsidP="005736F7">
                <w:pPr>
                  <w:jc w:val="center"/>
                </w:pPr>
                <w:r>
                  <w:rPr>
                    <w:rFonts w:hint="eastAsia"/>
                  </w:rPr>
                  <w:t>承诺</w:t>
                </w:r>
              </w:p>
              <w:p w14:paraId="78D777EE" w14:textId="77777777" w:rsidR="004D78B2" w:rsidRDefault="00511B79" w:rsidP="005736F7">
                <w:pPr>
                  <w:jc w:val="center"/>
                </w:pPr>
                <w:r>
                  <w:rPr>
                    <w:rFonts w:hint="eastAsia"/>
                  </w:rPr>
                  <w:t>类型</w:t>
                </w:r>
              </w:p>
            </w:tc>
          </w:sdtContent>
        </w:sdt>
        <w:sdt>
          <w:sdtPr>
            <w:tag w:val="_PLD_4e3459cf954648c5ade489d7f239c9b2"/>
            <w:id w:val="-89780476"/>
          </w:sdtPr>
          <w:sdtContent>
            <w:tc>
              <w:tcPr>
                <w:tcW w:w="709" w:type="dxa"/>
                <w:vAlign w:val="center"/>
              </w:tcPr>
              <w:p w14:paraId="7D20D9BF" w14:textId="77777777" w:rsidR="004D78B2" w:rsidRDefault="00511B79" w:rsidP="005736F7">
                <w:pPr>
                  <w:jc w:val="center"/>
                </w:pPr>
                <w:r>
                  <w:rPr>
                    <w:rFonts w:hint="eastAsia"/>
                  </w:rPr>
                  <w:t>承诺方</w:t>
                </w:r>
              </w:p>
            </w:tc>
          </w:sdtContent>
        </w:sdt>
        <w:sdt>
          <w:sdtPr>
            <w:tag w:val="_PLD_b7ba969a5a9f484b969e33829f8fee27"/>
            <w:id w:val="1737361483"/>
          </w:sdtPr>
          <w:sdtContent>
            <w:tc>
              <w:tcPr>
                <w:tcW w:w="9355" w:type="dxa"/>
                <w:vAlign w:val="center"/>
              </w:tcPr>
              <w:p w14:paraId="704E70FD" w14:textId="77777777" w:rsidR="004D78B2" w:rsidRDefault="00511B79" w:rsidP="005736F7">
                <w:pPr>
                  <w:jc w:val="center"/>
                </w:pPr>
                <w:r>
                  <w:rPr>
                    <w:rFonts w:hint="eastAsia"/>
                  </w:rPr>
                  <w:t>承诺</w:t>
                </w:r>
              </w:p>
              <w:p w14:paraId="0C519CD0" w14:textId="77777777" w:rsidR="004D78B2" w:rsidRDefault="00511B79" w:rsidP="005736F7">
                <w:pPr>
                  <w:jc w:val="center"/>
                </w:pPr>
                <w:r>
                  <w:rPr>
                    <w:rFonts w:hint="eastAsia"/>
                  </w:rPr>
                  <w:t>内容</w:t>
                </w:r>
              </w:p>
            </w:tc>
          </w:sdtContent>
        </w:sdt>
        <w:sdt>
          <w:sdtPr>
            <w:tag w:val="_PLD_080af5a89fc040bc90935cec09ab2cd1"/>
            <w:id w:val="1645928810"/>
          </w:sdtPr>
          <w:sdtContent>
            <w:tc>
              <w:tcPr>
                <w:tcW w:w="709" w:type="dxa"/>
                <w:vAlign w:val="center"/>
              </w:tcPr>
              <w:p w14:paraId="31F997A1" w14:textId="77777777" w:rsidR="004D78B2" w:rsidRDefault="00511B79" w:rsidP="005736F7">
                <w:pPr>
                  <w:jc w:val="center"/>
                </w:pPr>
                <w:r>
                  <w:rPr>
                    <w:rFonts w:hint="eastAsia"/>
                  </w:rPr>
                  <w:t>承诺时间</w:t>
                </w:r>
              </w:p>
            </w:tc>
          </w:sdtContent>
        </w:sdt>
        <w:sdt>
          <w:sdtPr>
            <w:tag w:val="_PLD_81953845df7c406091c017485ffe89d0"/>
            <w:id w:val="258107885"/>
          </w:sdtPr>
          <w:sdtContent>
            <w:tc>
              <w:tcPr>
                <w:tcW w:w="567" w:type="dxa"/>
                <w:vAlign w:val="center"/>
              </w:tcPr>
              <w:p w14:paraId="4F3ABA94" w14:textId="77777777" w:rsidR="004D78B2" w:rsidRDefault="00511B79" w:rsidP="005736F7">
                <w:pPr>
                  <w:jc w:val="center"/>
                </w:pPr>
                <w:r>
                  <w:rPr>
                    <w:rFonts w:hint="eastAsia"/>
                  </w:rPr>
                  <w:t>是否有履行期限</w:t>
                </w:r>
              </w:p>
            </w:tc>
          </w:sdtContent>
        </w:sdt>
        <w:sdt>
          <w:sdtPr>
            <w:tag w:val="_PLD_95bd18790c864943ab7728a2218411a4"/>
            <w:id w:val="80810958"/>
          </w:sdtPr>
          <w:sdtContent>
            <w:tc>
              <w:tcPr>
                <w:tcW w:w="567" w:type="dxa"/>
                <w:vAlign w:val="center"/>
              </w:tcPr>
              <w:p w14:paraId="1B14975C" w14:textId="77777777" w:rsidR="004D78B2" w:rsidRDefault="00511B79" w:rsidP="005736F7">
                <w:pPr>
                  <w:jc w:val="center"/>
                </w:pPr>
                <w:r>
                  <w:rPr>
                    <w:rFonts w:hint="eastAsia"/>
                  </w:rPr>
                  <w:t>承诺期限</w:t>
                </w:r>
              </w:p>
            </w:tc>
          </w:sdtContent>
        </w:sdt>
        <w:sdt>
          <w:sdtPr>
            <w:tag w:val="_PLD_f70c8d8e3e374db7a8e212809462bcc0"/>
            <w:id w:val="621118324"/>
          </w:sdtPr>
          <w:sdtContent>
            <w:tc>
              <w:tcPr>
                <w:tcW w:w="625" w:type="dxa"/>
                <w:vAlign w:val="center"/>
              </w:tcPr>
              <w:p w14:paraId="7FFF64DB" w14:textId="77777777" w:rsidR="004D78B2" w:rsidRDefault="00511B79" w:rsidP="005736F7">
                <w:pPr>
                  <w:jc w:val="center"/>
                </w:pPr>
                <w:r>
                  <w:rPr>
                    <w:rFonts w:hint="eastAsia"/>
                  </w:rPr>
                  <w:t>是否及时严格履行</w:t>
                </w:r>
              </w:p>
            </w:tc>
          </w:sdtContent>
        </w:sdt>
      </w:tr>
      <w:tr w:rsidR="005736F7" w14:paraId="66E3868B" w14:textId="77777777" w:rsidTr="005736F7">
        <w:tc>
          <w:tcPr>
            <w:tcW w:w="817" w:type="dxa"/>
            <w:vAlign w:val="center"/>
          </w:tcPr>
          <w:p w14:paraId="7164ED9E" w14:textId="77777777" w:rsidR="004D78B2" w:rsidRDefault="00511B79" w:rsidP="005736F7">
            <w:pPr>
              <w:pStyle w:val="afff6"/>
              <w:rPr>
                <w:rFonts w:hint="eastAsia"/>
              </w:rPr>
            </w:pPr>
            <w:r>
              <w:rPr>
                <w:rFonts w:hint="eastAsia"/>
              </w:rPr>
              <w:t>与首次公开发行相关的承诺</w:t>
            </w:r>
          </w:p>
        </w:tc>
        <w:sdt>
          <w:sdtPr>
            <w:alias w:val="与首次公开发行相关的承诺-承诺类型"/>
            <w:tag w:val="_GBC_544118bad2864ee8b5a42608e3d695de"/>
            <w:id w:val="116512625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709" w:type="dxa"/>
                <w:vAlign w:val="center"/>
              </w:tcPr>
              <w:p w14:paraId="47FCB60B" w14:textId="77777777" w:rsidR="004D78B2" w:rsidRDefault="00511B79" w:rsidP="005736F7">
                <w:pPr>
                  <w:rPr>
                    <w:color w:val="FFC000"/>
                  </w:rPr>
                </w:pPr>
                <w:r>
                  <w:t>其他</w:t>
                </w:r>
              </w:p>
            </w:tc>
          </w:sdtContent>
        </w:sdt>
        <w:tc>
          <w:tcPr>
            <w:tcW w:w="709" w:type="dxa"/>
            <w:vAlign w:val="center"/>
          </w:tcPr>
          <w:p w14:paraId="44E09059" w14:textId="77777777" w:rsidR="004D78B2" w:rsidRDefault="00511B79" w:rsidP="005736F7">
            <w:pPr>
              <w:pStyle w:val="afff6"/>
              <w:rPr>
                <w:rFonts w:hint="eastAsia"/>
              </w:rPr>
            </w:pPr>
            <w:r w:rsidRPr="008E286C">
              <w:rPr>
                <w:rFonts w:hint="eastAsia"/>
              </w:rPr>
              <w:t>湖南出版投资控股集团有限公司</w:t>
            </w:r>
          </w:p>
        </w:tc>
        <w:tc>
          <w:tcPr>
            <w:tcW w:w="9355" w:type="dxa"/>
            <w:vAlign w:val="center"/>
          </w:tcPr>
          <w:p w14:paraId="760E83B1" w14:textId="77777777" w:rsidR="004D78B2" w:rsidRDefault="00511B79" w:rsidP="005736F7">
            <w:pPr>
              <w:pStyle w:val="afff6"/>
              <w:rPr>
                <w:rFonts w:hint="eastAsia"/>
              </w:rPr>
            </w:pPr>
            <w:r w:rsidRPr="008E286C">
              <w:rPr>
                <w:rFonts w:hint="eastAsia"/>
              </w:rPr>
              <w:t>为避免同业竞争损害公司和其他股东的利益，湖南出版投资控股集团于2010年3月2日出具了《避免同业竞争承诺书》，就与中南出版传媒集团股份有限公司避免同业竞争事宜</w:t>
            </w:r>
            <w:proofErr w:type="gramStart"/>
            <w:r w:rsidRPr="008E286C">
              <w:rPr>
                <w:rFonts w:hint="eastAsia"/>
              </w:rPr>
              <w:t>作出</w:t>
            </w:r>
            <w:proofErr w:type="gramEnd"/>
            <w:r w:rsidRPr="008E286C">
              <w:rPr>
                <w:rFonts w:hint="eastAsia"/>
              </w:rPr>
              <w:t>如下声明和承诺：1．截至</w:t>
            </w:r>
            <w:proofErr w:type="gramStart"/>
            <w:r w:rsidRPr="008E286C">
              <w:rPr>
                <w:rFonts w:hint="eastAsia"/>
              </w:rPr>
              <w:t>本承诺</w:t>
            </w:r>
            <w:proofErr w:type="gramEnd"/>
            <w:r w:rsidRPr="008E286C">
              <w:rPr>
                <w:rFonts w:hint="eastAsia"/>
              </w:rPr>
              <w:t>书出具之日，湖南出版投资控股集团及其下属企业未直接或间接从事与中南出版传媒集团股份有限公司主营业务构成同业竞争的业务。2．自</w:t>
            </w:r>
            <w:proofErr w:type="gramStart"/>
            <w:r w:rsidRPr="008E286C">
              <w:rPr>
                <w:rFonts w:hint="eastAsia"/>
              </w:rPr>
              <w:t>本承诺</w:t>
            </w:r>
            <w:proofErr w:type="gramEnd"/>
            <w:r w:rsidRPr="008E286C">
              <w:rPr>
                <w:rFonts w:hint="eastAsia"/>
              </w:rPr>
              <w:t>书出具之日，湖南出版投资控股集团在作为中南出版传媒集团股份有限公司控股股东期间（以下简称“承诺期间”），除</w:t>
            </w:r>
            <w:proofErr w:type="gramStart"/>
            <w:r w:rsidRPr="008E286C">
              <w:rPr>
                <w:rFonts w:hint="eastAsia"/>
              </w:rPr>
              <w:t>本承诺</w:t>
            </w:r>
            <w:proofErr w:type="gramEnd"/>
            <w:r w:rsidRPr="008E286C">
              <w:rPr>
                <w:rFonts w:hint="eastAsia"/>
              </w:rPr>
              <w:t>书第五条另有说明外，在中华人民共和国境内或境外，不以任何方式（包括但不限于投资、并购、联营、合资、合作、合伙、承包或租赁经营）直接或间接（除通过控股中南出版传媒集团股份有限公司外）从事或介入与中南出版传媒集团股份有限公司现有或将来实际从事的主营业务构成或可能构成竞争的业务或活动。3．在承诺期间，湖南出版投资控股集团不以任何方式支持他人从事与中南出版传媒集团股份有限公司现有或将来的主营业务构成或可能构成竞争的业务或活动。4．在承诺期间，如果由于中南出版传媒集团股份有限公司业务扩张导致湖南出版投资控股集团的业务与中南出版传媒集团股份有限公司的主营业务构成同业竞争，则湖南出版投资控股集团应通过停止竞争性业务、将竞争性业务注入中南出版传媒集团股份有限公司、向无关联关系的第三方转让竞争性业务或其他合法方式避免同业竞争、如果湖南出版投资控股集团转让竞争性业务，则中南出版传媒集团股份有限公司享有优先购买权。5．在承诺期间，如果因国家法规或政策要求，或国家有权机关的要求（如国有资产无偿划转），湖南出版投资控股集团从事或介入中南出版传媒集团股份有限公司主营业务范围内的部分业务或活</w:t>
            </w:r>
            <w:r w:rsidRPr="008E286C">
              <w:rPr>
                <w:rFonts w:hint="eastAsia"/>
              </w:rPr>
              <w:lastRenderedPageBreak/>
              <w:t>动，则湖南出版投资控股集团在国家法规和政策允许且条件成熟时，应将该类业务以合法方式、公允价格注入中南出版传媒集团股份有限公司或以委托经营等其他方式避免实质性竞争。6．如上述承诺被证明是不真实的或未被遵循，湖南出版投资控股集团将向中南出版传媒集团股份有限公司赔偿一切直接和间接损失。</w:t>
            </w:r>
          </w:p>
        </w:tc>
        <w:tc>
          <w:tcPr>
            <w:tcW w:w="709" w:type="dxa"/>
            <w:vAlign w:val="center"/>
          </w:tcPr>
          <w:p w14:paraId="25DF0394" w14:textId="77777777" w:rsidR="004D78B2" w:rsidRDefault="00511B79" w:rsidP="005736F7">
            <w:pPr>
              <w:pStyle w:val="afff6"/>
              <w:rPr>
                <w:rFonts w:hint="eastAsia"/>
              </w:rPr>
            </w:pPr>
            <w:r w:rsidRPr="008E286C">
              <w:rPr>
                <w:rFonts w:hint="eastAsia"/>
              </w:rPr>
              <w:lastRenderedPageBreak/>
              <w:t>2010年3月2日</w:t>
            </w:r>
          </w:p>
        </w:tc>
        <w:sdt>
          <w:sdtPr>
            <w:alias w:val="与首次公开发行相关的承诺-是否有履行期限"/>
            <w:tag w:val="_GBC_2596a53d17dc47239c6d6c13d352aafe"/>
            <w:id w:val="-1432266649"/>
            <w:comboBox>
              <w:listItem w:displayText="是" w:value="true"/>
              <w:listItem w:displayText="否" w:value="false"/>
            </w:comboBox>
          </w:sdtPr>
          <w:sdtContent>
            <w:tc>
              <w:tcPr>
                <w:tcW w:w="567" w:type="dxa"/>
                <w:vAlign w:val="center"/>
              </w:tcPr>
              <w:p w14:paraId="77991C5B" w14:textId="77777777" w:rsidR="004D78B2" w:rsidRDefault="00511B79" w:rsidP="005736F7">
                <w:pPr>
                  <w:rPr>
                    <w:color w:val="FFC000"/>
                  </w:rPr>
                </w:pPr>
                <w:r>
                  <w:t>否</w:t>
                </w:r>
              </w:p>
            </w:tc>
          </w:sdtContent>
        </w:sdt>
        <w:tc>
          <w:tcPr>
            <w:tcW w:w="567" w:type="dxa"/>
            <w:vAlign w:val="center"/>
          </w:tcPr>
          <w:p w14:paraId="47E1B5DC" w14:textId="77777777" w:rsidR="004D78B2" w:rsidRDefault="00511B79" w:rsidP="005736F7">
            <w:pPr>
              <w:pStyle w:val="afff6"/>
              <w:rPr>
                <w:rFonts w:hint="eastAsia"/>
              </w:rPr>
            </w:pPr>
            <w:r w:rsidRPr="008E286C">
              <w:rPr>
                <w:rFonts w:hint="eastAsia"/>
              </w:rPr>
              <w:t>长期有效</w:t>
            </w:r>
          </w:p>
        </w:tc>
        <w:sdt>
          <w:sdtPr>
            <w:alias w:val="与首次公开发行相关的承诺-是否及时严格履行"/>
            <w:tag w:val="_GBC_2cce12aeffd3453e80032e4cdeee78ec"/>
            <w:id w:val="-1299606330"/>
            <w:comboBox>
              <w:listItem w:displayText="是" w:value="true"/>
              <w:listItem w:displayText="否" w:value="false"/>
            </w:comboBox>
          </w:sdtPr>
          <w:sdtContent>
            <w:tc>
              <w:tcPr>
                <w:tcW w:w="625" w:type="dxa"/>
                <w:vAlign w:val="center"/>
              </w:tcPr>
              <w:p w14:paraId="390A9ADB" w14:textId="77777777" w:rsidR="004D78B2" w:rsidRDefault="00511B79" w:rsidP="005736F7">
                <w:pPr>
                  <w:rPr>
                    <w:color w:val="FFC000"/>
                  </w:rPr>
                </w:pPr>
                <w:r>
                  <w:t>是</w:t>
                </w:r>
              </w:p>
            </w:tc>
          </w:sdtContent>
        </w:sdt>
      </w:tr>
      <w:tr w:rsidR="005736F7" w14:paraId="5DBA227B" w14:textId="77777777" w:rsidTr="005736F7">
        <w:tc>
          <w:tcPr>
            <w:tcW w:w="817" w:type="dxa"/>
            <w:vAlign w:val="center"/>
          </w:tcPr>
          <w:p w14:paraId="41AD6B2C" w14:textId="77777777" w:rsidR="004D78B2" w:rsidRDefault="00511B79" w:rsidP="005736F7">
            <w:pPr>
              <w:pStyle w:val="afff6"/>
              <w:rPr>
                <w:rFonts w:hint="eastAsia"/>
              </w:rPr>
            </w:pPr>
            <w:r>
              <w:t>与首次公开发行相关的承诺</w:t>
            </w:r>
          </w:p>
        </w:tc>
        <w:sdt>
          <w:sdtPr>
            <w:alias w:val="与首次公开发行相关的承诺-承诺类型"/>
            <w:tag w:val="_GBC_544118bad2864ee8b5a42608e3d695de"/>
            <w:id w:val="-64026137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709" w:type="dxa"/>
                <w:vAlign w:val="center"/>
              </w:tcPr>
              <w:p w14:paraId="34F5474F" w14:textId="77777777" w:rsidR="004D78B2" w:rsidRDefault="00511B79" w:rsidP="005736F7">
                <w:pPr>
                  <w:pStyle w:val="afff6"/>
                  <w:rPr>
                    <w:rFonts w:hint="eastAsia"/>
                  </w:rPr>
                </w:pPr>
                <w:r>
                  <w:t>其他</w:t>
                </w:r>
              </w:p>
            </w:tc>
          </w:sdtContent>
        </w:sdt>
        <w:tc>
          <w:tcPr>
            <w:tcW w:w="709" w:type="dxa"/>
            <w:vAlign w:val="center"/>
          </w:tcPr>
          <w:p w14:paraId="40BD70C0" w14:textId="77777777" w:rsidR="004D78B2" w:rsidRDefault="00511B79" w:rsidP="005736F7">
            <w:pPr>
              <w:pStyle w:val="afff6"/>
              <w:rPr>
                <w:rFonts w:hint="eastAsia"/>
              </w:rPr>
            </w:pPr>
            <w:r>
              <w:t>湖南出版投资控股集团有限公司</w:t>
            </w:r>
          </w:p>
        </w:tc>
        <w:tc>
          <w:tcPr>
            <w:tcW w:w="9355" w:type="dxa"/>
            <w:vAlign w:val="center"/>
          </w:tcPr>
          <w:p w14:paraId="3E9B416E" w14:textId="77777777" w:rsidR="004D78B2" w:rsidRDefault="00511B79" w:rsidP="005736F7">
            <w:pPr>
              <w:jc w:val="both"/>
            </w:pPr>
            <w:r>
              <w:t>中南出版传媒集团股份有限公司下属的湖南潇湘晨报传媒经营有限公司根据湖南省委宣传部核定数额缴纳文化事业建设费，低于国务院国发〔</w:t>
            </w:r>
            <w:r>
              <w:t>1996</w:t>
            </w:r>
            <w:r>
              <w:t>〕</w:t>
            </w:r>
            <w:r>
              <w:t>37</w:t>
            </w:r>
            <w:r>
              <w:t>号、财税字〔</w:t>
            </w:r>
            <w:r>
              <w:t>1997</w:t>
            </w:r>
            <w:r>
              <w:t>〕</w:t>
            </w:r>
            <w:r>
              <w:t>95</w:t>
            </w:r>
            <w:r>
              <w:t>号、国发〔</w:t>
            </w:r>
            <w:r>
              <w:t>2000</w:t>
            </w:r>
            <w:r>
              <w:t>〕</w:t>
            </w:r>
            <w:r>
              <w:t>41</w:t>
            </w:r>
            <w:r>
              <w:t>号、国办发〔</w:t>
            </w:r>
            <w:r>
              <w:t>2006</w:t>
            </w:r>
            <w:r>
              <w:t>〕</w:t>
            </w:r>
            <w:r>
              <w:t>43</w:t>
            </w:r>
            <w:r>
              <w:t>号等文件规定的</w:t>
            </w:r>
            <w:r>
              <w:t>3%</w:t>
            </w:r>
            <w:r>
              <w:t>费率，</w:t>
            </w:r>
            <w:r>
              <w:t>2007</w:t>
            </w:r>
            <w:r>
              <w:t>年度、</w:t>
            </w:r>
            <w:r>
              <w:t>2008</w:t>
            </w:r>
            <w:r>
              <w:t>年度、</w:t>
            </w:r>
            <w:r>
              <w:t>2009</w:t>
            </w:r>
            <w:r>
              <w:t>年度涉及的金额分别为</w:t>
            </w:r>
            <w:r>
              <w:t>4,074,374.64</w:t>
            </w:r>
            <w:r>
              <w:t>元、</w:t>
            </w:r>
            <w:r>
              <w:t>2,233,650.98</w:t>
            </w:r>
            <w:r>
              <w:t>元、</w:t>
            </w:r>
            <w:r>
              <w:t>5,549,367.55</w:t>
            </w:r>
            <w:r>
              <w:t>元。根据湖南省财政厅、湖南省委宣传部颁发的《湖南省文化事业建设费使用管理办法》（</w:t>
            </w:r>
            <w:proofErr w:type="gramStart"/>
            <w:r>
              <w:t>湘财行字</w:t>
            </w:r>
            <w:proofErr w:type="gramEnd"/>
            <w:r>
              <w:t>〔</w:t>
            </w:r>
            <w:r>
              <w:t>1998</w:t>
            </w:r>
            <w:r>
              <w:t>〕</w:t>
            </w:r>
            <w:r>
              <w:t>89</w:t>
            </w:r>
            <w:r>
              <w:t>号），湖南省省属单位缴纳的文化事业建设费全额上缴省金库，由地方税务机关征收。据湖南省委宣传部、长沙市天心区地方税务局有关经办人员说明，湖南省省属单位缴纳的文化事业建设费实际由湖南省委宣传部核定征收基数，地方税务机关按照湖南省委宣传部核定的数额向缴费单位征收文化事业建设费。湖南省委宣传部于</w:t>
            </w:r>
            <w:r>
              <w:t>2010</w:t>
            </w:r>
            <w:r>
              <w:t>年</w:t>
            </w:r>
            <w:r>
              <w:t>3</w:t>
            </w:r>
            <w:r>
              <w:t>月</w:t>
            </w:r>
            <w:r>
              <w:t>4</w:t>
            </w:r>
            <w:r>
              <w:t>日出具《关于湖南潇湘晨报传媒经营有限公司等单位文化事业费缴纳情况的函》，认为潇湘晨报社和改制后的湖南潇湘晨报传媒经营有限公司及中南出版传媒集团股份有限公司下属的其他从事广告业务的公司最近三年根据湖南省委宣传部核定的数额缴纳了文化事业建设费，不存在欠缴的情形。长沙市天心区地方税务局于</w:t>
            </w:r>
            <w:r>
              <w:t>2010</w:t>
            </w:r>
            <w:r>
              <w:t>年出具《证明》，认为湖南潇湘晨报传媒经营有限公司不存在欠缴文化事业建设费的情形。湖南出版投资控股集团有限公司于</w:t>
            </w:r>
            <w:r>
              <w:t>2010</w:t>
            </w:r>
            <w:r>
              <w:t>年</w:t>
            </w:r>
            <w:r>
              <w:t>3</w:t>
            </w:r>
            <w:r>
              <w:t>月</w:t>
            </w:r>
            <w:r>
              <w:t>18</w:t>
            </w:r>
            <w:r>
              <w:t>日书面承诺，如果湖南潇湘晨报传媒经营有限公司因上述原因而被有关单位追缴文化事业建设费，将由湖南出版投资控股集团有限公司承担全部补偿和处罚责任。</w:t>
            </w:r>
          </w:p>
        </w:tc>
        <w:tc>
          <w:tcPr>
            <w:tcW w:w="709" w:type="dxa"/>
            <w:vAlign w:val="center"/>
          </w:tcPr>
          <w:p w14:paraId="6529DDF8" w14:textId="77777777" w:rsidR="004D78B2" w:rsidRDefault="00511B79" w:rsidP="005736F7">
            <w:pPr>
              <w:jc w:val="center"/>
            </w:pPr>
            <w:r>
              <w:t>2010</w:t>
            </w:r>
            <w:r>
              <w:t>年</w:t>
            </w:r>
            <w:r>
              <w:t>3</w:t>
            </w:r>
            <w:r>
              <w:t>月</w:t>
            </w:r>
            <w:r>
              <w:t>18</w:t>
            </w:r>
            <w:r>
              <w:t>日</w:t>
            </w:r>
          </w:p>
        </w:tc>
        <w:tc>
          <w:tcPr>
            <w:tcW w:w="567" w:type="dxa"/>
            <w:vAlign w:val="center"/>
          </w:tcPr>
          <w:p w14:paraId="1235581A" w14:textId="77777777" w:rsidR="004D78B2" w:rsidRDefault="00511B79" w:rsidP="005736F7">
            <w:pPr>
              <w:jc w:val="center"/>
            </w:pPr>
            <w:r>
              <w:t>否</w:t>
            </w:r>
          </w:p>
        </w:tc>
        <w:tc>
          <w:tcPr>
            <w:tcW w:w="567" w:type="dxa"/>
            <w:vAlign w:val="center"/>
          </w:tcPr>
          <w:p w14:paraId="23818B3B" w14:textId="77777777" w:rsidR="004D78B2" w:rsidRDefault="00511B79" w:rsidP="005736F7">
            <w:pPr>
              <w:jc w:val="center"/>
            </w:pPr>
            <w:r>
              <w:rPr>
                <w:rFonts w:hint="eastAsia"/>
              </w:rPr>
              <w:t>长期有效</w:t>
            </w:r>
          </w:p>
        </w:tc>
        <w:tc>
          <w:tcPr>
            <w:tcW w:w="625" w:type="dxa"/>
            <w:vAlign w:val="center"/>
          </w:tcPr>
          <w:p w14:paraId="3BC7093C" w14:textId="77777777" w:rsidR="004D78B2" w:rsidRDefault="00511B79" w:rsidP="005736F7">
            <w:pPr>
              <w:jc w:val="center"/>
            </w:pPr>
            <w:r>
              <w:t>是</w:t>
            </w:r>
          </w:p>
        </w:tc>
      </w:tr>
      <w:tr w:rsidR="005736F7" w14:paraId="7104EB28" w14:textId="77777777" w:rsidTr="005736F7">
        <w:tc>
          <w:tcPr>
            <w:tcW w:w="817" w:type="dxa"/>
            <w:vAlign w:val="center"/>
          </w:tcPr>
          <w:p w14:paraId="48C9A0CD" w14:textId="77777777" w:rsidR="004D78B2" w:rsidRDefault="00511B79" w:rsidP="005736F7">
            <w:pPr>
              <w:jc w:val="center"/>
            </w:pPr>
            <w:r>
              <w:t>与首次公开发行相关的承诺</w:t>
            </w:r>
          </w:p>
        </w:tc>
        <w:tc>
          <w:tcPr>
            <w:tcW w:w="709" w:type="dxa"/>
            <w:vAlign w:val="center"/>
          </w:tcPr>
          <w:p w14:paraId="7A2AA353" w14:textId="77777777" w:rsidR="004D78B2" w:rsidRDefault="00511B79" w:rsidP="005736F7">
            <w:pPr>
              <w:jc w:val="center"/>
            </w:pPr>
            <w:r>
              <w:t>其他</w:t>
            </w:r>
          </w:p>
        </w:tc>
        <w:tc>
          <w:tcPr>
            <w:tcW w:w="709" w:type="dxa"/>
            <w:vAlign w:val="center"/>
          </w:tcPr>
          <w:p w14:paraId="50C89299" w14:textId="77777777" w:rsidR="004D78B2" w:rsidRDefault="00511B79" w:rsidP="005736F7">
            <w:pPr>
              <w:jc w:val="center"/>
            </w:pPr>
            <w:r>
              <w:t>湖南出版投资控股集团有限公司</w:t>
            </w:r>
          </w:p>
        </w:tc>
        <w:tc>
          <w:tcPr>
            <w:tcW w:w="9355" w:type="dxa"/>
            <w:vAlign w:val="center"/>
          </w:tcPr>
          <w:p w14:paraId="39ACE3B4" w14:textId="77777777" w:rsidR="004D78B2" w:rsidRDefault="00511B79" w:rsidP="005736F7">
            <w:pPr>
              <w:jc w:val="both"/>
            </w:pPr>
            <w:r>
              <w:t>湖南出版投资控股集团于</w:t>
            </w:r>
            <w:r>
              <w:t>2010</w:t>
            </w:r>
            <w:r>
              <w:t>年</w:t>
            </w:r>
            <w:r>
              <w:t>5</w:t>
            </w:r>
            <w:r>
              <w:t>月</w:t>
            </w:r>
            <w:r>
              <w:t>4</w:t>
            </w:r>
            <w:r>
              <w:t>日出具了《社会保障承诺函》，就与中南出版传媒集团股份有限公司员工劳动和社会保障事宜</w:t>
            </w:r>
            <w:proofErr w:type="gramStart"/>
            <w:r>
              <w:t>作出</w:t>
            </w:r>
            <w:proofErr w:type="gramEnd"/>
            <w:r>
              <w:t>如下声明和承诺：对改制重组进入发行人或其下属子公司的员工，若因改制重组（中南出版传媒集团股份有限公司成立日）之前的事项或情形违反有关劳动和社会保障方面的法律法规，而被有关政府机构追缴劳动和社会保障费用或遭受相关处罚，将由出版集团承担全部补缴和处罚责任；对于中南出版传媒集团股份有限公司或其下属子公司因上述第一条所述情形而遭受的任何损失，包括但不限于由任何民事、行政及刑事上的各种法律责任导致的全部经济损失，出版集团将及时、全额补偿给中南出版传媒集团股份有限公司或其下属子公司。</w:t>
            </w:r>
          </w:p>
        </w:tc>
        <w:tc>
          <w:tcPr>
            <w:tcW w:w="709" w:type="dxa"/>
            <w:vAlign w:val="center"/>
          </w:tcPr>
          <w:p w14:paraId="38A84E5A" w14:textId="77777777" w:rsidR="004D78B2" w:rsidRDefault="00511B79" w:rsidP="005736F7">
            <w:pPr>
              <w:jc w:val="center"/>
            </w:pPr>
            <w:r>
              <w:t>2010</w:t>
            </w:r>
            <w:r>
              <w:t>年</w:t>
            </w:r>
            <w:r>
              <w:t>5</w:t>
            </w:r>
            <w:r>
              <w:t>月</w:t>
            </w:r>
            <w:r>
              <w:t>4</w:t>
            </w:r>
            <w:r>
              <w:t>日</w:t>
            </w:r>
          </w:p>
        </w:tc>
        <w:tc>
          <w:tcPr>
            <w:tcW w:w="567" w:type="dxa"/>
            <w:vAlign w:val="center"/>
          </w:tcPr>
          <w:p w14:paraId="2BD2A3FE" w14:textId="77777777" w:rsidR="004D78B2" w:rsidRDefault="00511B79" w:rsidP="005736F7">
            <w:pPr>
              <w:jc w:val="center"/>
            </w:pPr>
            <w:r>
              <w:t>否</w:t>
            </w:r>
          </w:p>
        </w:tc>
        <w:tc>
          <w:tcPr>
            <w:tcW w:w="567" w:type="dxa"/>
            <w:vAlign w:val="center"/>
          </w:tcPr>
          <w:p w14:paraId="4AEA242F" w14:textId="77777777" w:rsidR="004D78B2" w:rsidRDefault="00511B79" w:rsidP="005736F7">
            <w:pPr>
              <w:jc w:val="center"/>
            </w:pPr>
            <w:r>
              <w:rPr>
                <w:rFonts w:hint="eastAsia"/>
              </w:rPr>
              <w:t>长期有效</w:t>
            </w:r>
          </w:p>
        </w:tc>
        <w:tc>
          <w:tcPr>
            <w:tcW w:w="625" w:type="dxa"/>
            <w:vAlign w:val="center"/>
          </w:tcPr>
          <w:p w14:paraId="137B01E8" w14:textId="77777777" w:rsidR="004D78B2" w:rsidRDefault="00511B79" w:rsidP="005736F7">
            <w:pPr>
              <w:jc w:val="center"/>
            </w:pPr>
            <w:r>
              <w:t>是</w:t>
            </w:r>
          </w:p>
        </w:tc>
      </w:tr>
      <w:tr w:rsidR="005736F7" w14:paraId="3EB1505D" w14:textId="77777777" w:rsidTr="005736F7">
        <w:tc>
          <w:tcPr>
            <w:tcW w:w="817" w:type="dxa"/>
            <w:vAlign w:val="center"/>
          </w:tcPr>
          <w:p w14:paraId="64BE617A" w14:textId="77777777" w:rsidR="004D78B2" w:rsidRDefault="00511B79" w:rsidP="005736F7">
            <w:pPr>
              <w:jc w:val="center"/>
            </w:pPr>
            <w:r>
              <w:t>与首次公开发行相关的</w:t>
            </w:r>
            <w:r>
              <w:lastRenderedPageBreak/>
              <w:t>承诺</w:t>
            </w:r>
          </w:p>
        </w:tc>
        <w:tc>
          <w:tcPr>
            <w:tcW w:w="709" w:type="dxa"/>
            <w:vAlign w:val="center"/>
          </w:tcPr>
          <w:p w14:paraId="76AE8093" w14:textId="77777777" w:rsidR="004D78B2" w:rsidRDefault="00511B79" w:rsidP="005736F7">
            <w:pPr>
              <w:jc w:val="center"/>
            </w:pPr>
            <w:r>
              <w:lastRenderedPageBreak/>
              <w:t>解决土地等产权瑕疵</w:t>
            </w:r>
          </w:p>
        </w:tc>
        <w:tc>
          <w:tcPr>
            <w:tcW w:w="709" w:type="dxa"/>
            <w:vAlign w:val="center"/>
          </w:tcPr>
          <w:p w14:paraId="1F877FE4" w14:textId="77777777" w:rsidR="004D78B2" w:rsidRDefault="00511B79" w:rsidP="005736F7">
            <w:pPr>
              <w:jc w:val="center"/>
            </w:pPr>
            <w:r>
              <w:t>湖南出版投资控股集团</w:t>
            </w:r>
            <w:r>
              <w:lastRenderedPageBreak/>
              <w:t>有限公司</w:t>
            </w:r>
          </w:p>
        </w:tc>
        <w:tc>
          <w:tcPr>
            <w:tcW w:w="9355" w:type="dxa"/>
            <w:vAlign w:val="center"/>
          </w:tcPr>
          <w:p w14:paraId="2C42044D" w14:textId="77777777" w:rsidR="004D78B2" w:rsidRDefault="00511B79" w:rsidP="005736F7">
            <w:pPr>
              <w:jc w:val="both"/>
            </w:pPr>
            <w:r>
              <w:lastRenderedPageBreak/>
              <w:t>中南出版传媒集团股份有限公司子分公司在发行上市时尚有房屋</w:t>
            </w:r>
            <w:r>
              <w:t>27</w:t>
            </w:r>
            <w:r>
              <w:t>宗（建筑面积</w:t>
            </w:r>
            <w:r>
              <w:t>16,829.67</w:t>
            </w:r>
            <w:r>
              <w:t>平方米）暂未取得房产证，占公司自有房屋建筑面积的</w:t>
            </w:r>
            <w:r>
              <w:t>2.19%</w:t>
            </w:r>
            <w:r>
              <w:t>。湖南出版投资控股集团于</w:t>
            </w:r>
            <w:r>
              <w:t>2010</w:t>
            </w:r>
            <w:r>
              <w:t>年</w:t>
            </w:r>
            <w:r>
              <w:t>3</w:t>
            </w:r>
            <w:r>
              <w:t>月</w:t>
            </w:r>
            <w:r>
              <w:t>18</w:t>
            </w:r>
            <w:r>
              <w:t>日书面承诺，如果上述房屋未能及时取得房屋所有权或有其他产权瑕疵导致中南出版传媒集团股份有限公司或公司子分公司不能继续使用或不能继续以现有方式使用该部分房屋，由湖南出版投资控股集团及时、全额补偿中南出版传媒集团股份有限公司因此而遭受的损失。</w:t>
            </w:r>
          </w:p>
        </w:tc>
        <w:tc>
          <w:tcPr>
            <w:tcW w:w="709" w:type="dxa"/>
            <w:vAlign w:val="center"/>
          </w:tcPr>
          <w:p w14:paraId="7BABD9D5" w14:textId="77777777" w:rsidR="004D78B2" w:rsidRDefault="00511B79" w:rsidP="005736F7">
            <w:pPr>
              <w:jc w:val="center"/>
            </w:pPr>
            <w:r>
              <w:t>2010</w:t>
            </w:r>
            <w:r>
              <w:t>年</w:t>
            </w:r>
            <w:r>
              <w:t>3</w:t>
            </w:r>
            <w:r>
              <w:t>月</w:t>
            </w:r>
            <w:r>
              <w:t>18</w:t>
            </w:r>
            <w:r>
              <w:t>日</w:t>
            </w:r>
          </w:p>
        </w:tc>
        <w:tc>
          <w:tcPr>
            <w:tcW w:w="567" w:type="dxa"/>
            <w:vAlign w:val="center"/>
          </w:tcPr>
          <w:p w14:paraId="0AD0B4BF" w14:textId="77777777" w:rsidR="004D78B2" w:rsidRDefault="00511B79" w:rsidP="005736F7">
            <w:pPr>
              <w:jc w:val="center"/>
            </w:pPr>
            <w:r>
              <w:t>否</w:t>
            </w:r>
          </w:p>
        </w:tc>
        <w:tc>
          <w:tcPr>
            <w:tcW w:w="567" w:type="dxa"/>
            <w:vAlign w:val="center"/>
          </w:tcPr>
          <w:p w14:paraId="03B2BA50" w14:textId="77777777" w:rsidR="004D78B2" w:rsidRDefault="00511B79" w:rsidP="005736F7">
            <w:pPr>
              <w:jc w:val="center"/>
            </w:pPr>
            <w:r>
              <w:rPr>
                <w:rFonts w:hint="eastAsia"/>
              </w:rPr>
              <w:t>长期有效</w:t>
            </w:r>
          </w:p>
        </w:tc>
        <w:tc>
          <w:tcPr>
            <w:tcW w:w="625" w:type="dxa"/>
            <w:vAlign w:val="center"/>
          </w:tcPr>
          <w:p w14:paraId="7AA24801" w14:textId="77777777" w:rsidR="004D78B2" w:rsidRDefault="00511B79" w:rsidP="005736F7">
            <w:pPr>
              <w:jc w:val="center"/>
            </w:pPr>
            <w:r>
              <w:t>是</w:t>
            </w:r>
          </w:p>
        </w:tc>
      </w:tr>
      <w:tr w:rsidR="005736F7" w14:paraId="1F972AE4" w14:textId="77777777" w:rsidTr="005736F7">
        <w:tc>
          <w:tcPr>
            <w:tcW w:w="817" w:type="dxa"/>
            <w:vAlign w:val="center"/>
          </w:tcPr>
          <w:p w14:paraId="3364DF52" w14:textId="77777777" w:rsidR="004D78B2" w:rsidRDefault="00511B79" w:rsidP="005736F7">
            <w:pPr>
              <w:jc w:val="center"/>
            </w:pPr>
            <w:r>
              <w:t>与首次公开发行相关的承诺</w:t>
            </w:r>
          </w:p>
        </w:tc>
        <w:tc>
          <w:tcPr>
            <w:tcW w:w="709" w:type="dxa"/>
            <w:vAlign w:val="center"/>
          </w:tcPr>
          <w:p w14:paraId="3FD816F8" w14:textId="77777777" w:rsidR="004D78B2" w:rsidRDefault="00511B79" w:rsidP="005736F7">
            <w:pPr>
              <w:jc w:val="center"/>
            </w:pPr>
            <w:r>
              <w:t>其他</w:t>
            </w:r>
          </w:p>
        </w:tc>
        <w:tc>
          <w:tcPr>
            <w:tcW w:w="709" w:type="dxa"/>
            <w:vAlign w:val="center"/>
          </w:tcPr>
          <w:p w14:paraId="5FF5FB30" w14:textId="77777777" w:rsidR="004D78B2" w:rsidRDefault="00511B79" w:rsidP="005736F7">
            <w:pPr>
              <w:jc w:val="center"/>
            </w:pPr>
            <w:r>
              <w:t>湖南出版投资控股集团有限公司</w:t>
            </w:r>
          </w:p>
        </w:tc>
        <w:tc>
          <w:tcPr>
            <w:tcW w:w="9355" w:type="dxa"/>
            <w:vAlign w:val="center"/>
          </w:tcPr>
          <w:p w14:paraId="7AB24B22" w14:textId="77777777" w:rsidR="004D78B2" w:rsidRDefault="00511B79" w:rsidP="005736F7">
            <w:pPr>
              <w:jc w:val="both"/>
            </w:pPr>
            <w:r>
              <w:t>经过郴州市清房工作领导小组、郴州市宣传部、郴州市住房公积金管理中心、郴州市住房委员会、郴州市规划局等部门批准，原郴州市新华书店集资建房，全部由个人集资建设郴州市新华书店职工住宅楼。</w:t>
            </w:r>
            <w:r>
              <w:t>2004</w:t>
            </w:r>
            <w:r>
              <w:t>年底，</w:t>
            </w:r>
            <w:proofErr w:type="gramStart"/>
            <w:r>
              <w:t>经招投标</w:t>
            </w:r>
            <w:proofErr w:type="gramEnd"/>
            <w:r>
              <w:t>，原郴州市新华书店与湖南省安仁</w:t>
            </w:r>
            <w:proofErr w:type="gramStart"/>
            <w:r>
              <w:t>县平背建筑工程</w:t>
            </w:r>
            <w:proofErr w:type="gramEnd"/>
            <w:r>
              <w:t>公司签订了《建筑工程施工合同》。工程已于</w:t>
            </w:r>
            <w:r>
              <w:t>2006</w:t>
            </w:r>
            <w:r>
              <w:t>年</w:t>
            </w:r>
            <w:r>
              <w:t>10</w:t>
            </w:r>
            <w:r>
              <w:t>月前完工。湖南省安仁</w:t>
            </w:r>
            <w:proofErr w:type="gramStart"/>
            <w:r>
              <w:t>县平背建筑工程</w:t>
            </w:r>
            <w:proofErr w:type="gramEnd"/>
            <w:r>
              <w:t>公司认为原郴州市新华书店篡改了《建筑工程施工合同》某一条款，将工程结算范围界定缩小、结算标准缩小，减少工程结算金额</w:t>
            </w:r>
            <w:r>
              <w:t>110</w:t>
            </w:r>
            <w:r>
              <w:t>万元左右。湖南省安仁</w:t>
            </w:r>
            <w:proofErr w:type="gramStart"/>
            <w:r>
              <w:t>县平背建筑工程</w:t>
            </w:r>
            <w:proofErr w:type="gramEnd"/>
            <w:r>
              <w:t>公司对原郴州市新华书店关于工程结算审计有异议，认为原郴州市新华书店关于工程结算的审计结果较湖南省安仁</w:t>
            </w:r>
            <w:proofErr w:type="gramStart"/>
            <w:r>
              <w:t>县平背建筑工程</w:t>
            </w:r>
            <w:proofErr w:type="gramEnd"/>
            <w:r>
              <w:t>公司要求的结算款少</w:t>
            </w:r>
            <w:r>
              <w:t>180</w:t>
            </w:r>
            <w:r>
              <w:t>余万元。湖南省安仁</w:t>
            </w:r>
            <w:proofErr w:type="gramStart"/>
            <w:r>
              <w:t>县平背建筑工程</w:t>
            </w:r>
            <w:proofErr w:type="gramEnd"/>
            <w:r>
              <w:t>公司认为如按有效合同结算，湖南新华书店有限责任公司郴州分公司还差</w:t>
            </w:r>
            <w:r>
              <w:t>250</w:t>
            </w:r>
            <w:r>
              <w:t>万元工程款未付。湖南新华书店有限责任公司郴州分公司对湖南省安仁</w:t>
            </w:r>
            <w:proofErr w:type="gramStart"/>
            <w:r>
              <w:t>县平背建筑工程</w:t>
            </w:r>
            <w:proofErr w:type="gramEnd"/>
            <w:r>
              <w:t>公司的上述意见不予认可。湖南新华书店有限责任公司郴州分公司与湖南省安仁</w:t>
            </w:r>
            <w:proofErr w:type="gramStart"/>
            <w:r>
              <w:t>县平背建筑工程</w:t>
            </w:r>
            <w:proofErr w:type="gramEnd"/>
            <w:r>
              <w:t>公司经多次协商未能达成一致。据湖南省安仁</w:t>
            </w:r>
            <w:proofErr w:type="gramStart"/>
            <w:r>
              <w:t>县平背建筑工程</w:t>
            </w:r>
            <w:proofErr w:type="gramEnd"/>
            <w:r>
              <w:t>公司项目经理张友文说明，湖南省安仁</w:t>
            </w:r>
            <w:proofErr w:type="gramStart"/>
            <w:r>
              <w:t>县平背建筑工程</w:t>
            </w:r>
            <w:proofErr w:type="gramEnd"/>
            <w:r>
              <w:t>公司已向湖南省郴州市北湖区人民法院起诉，但是，湖南新华书店有限责任公司郴州分公司尚未收到起诉状。湖南出版投资控股集团于</w:t>
            </w:r>
            <w:r>
              <w:t>2010</w:t>
            </w:r>
            <w:r>
              <w:t>年</w:t>
            </w:r>
            <w:r>
              <w:t>5</w:t>
            </w:r>
            <w:r>
              <w:t>月</w:t>
            </w:r>
            <w:r>
              <w:t>10</w:t>
            </w:r>
            <w:r>
              <w:t>日书面承诺，如果上述合同纠纷给湖南新华书店有限责任公司郴州分公司或公司造成损失或承担有关责任，湖南出版投资控股集团将及时予以足额补偿。</w:t>
            </w:r>
          </w:p>
        </w:tc>
        <w:tc>
          <w:tcPr>
            <w:tcW w:w="709" w:type="dxa"/>
            <w:vAlign w:val="center"/>
          </w:tcPr>
          <w:p w14:paraId="24F94A5E" w14:textId="77777777" w:rsidR="004D78B2" w:rsidRDefault="00511B79" w:rsidP="005736F7">
            <w:pPr>
              <w:jc w:val="center"/>
            </w:pPr>
            <w:r>
              <w:t>2010</w:t>
            </w:r>
            <w:r>
              <w:t>年</w:t>
            </w:r>
            <w:r>
              <w:t>5</w:t>
            </w:r>
            <w:r>
              <w:t>月</w:t>
            </w:r>
            <w:r>
              <w:t>10</w:t>
            </w:r>
            <w:r>
              <w:t>日</w:t>
            </w:r>
          </w:p>
        </w:tc>
        <w:tc>
          <w:tcPr>
            <w:tcW w:w="567" w:type="dxa"/>
            <w:vAlign w:val="center"/>
          </w:tcPr>
          <w:p w14:paraId="0AA6CB19" w14:textId="77777777" w:rsidR="004D78B2" w:rsidRDefault="00511B79" w:rsidP="005736F7">
            <w:pPr>
              <w:jc w:val="center"/>
            </w:pPr>
            <w:r>
              <w:t>否</w:t>
            </w:r>
          </w:p>
        </w:tc>
        <w:tc>
          <w:tcPr>
            <w:tcW w:w="567" w:type="dxa"/>
            <w:vAlign w:val="center"/>
          </w:tcPr>
          <w:p w14:paraId="3BCA347B" w14:textId="77777777" w:rsidR="004D78B2" w:rsidRDefault="00511B79" w:rsidP="005736F7">
            <w:pPr>
              <w:jc w:val="center"/>
            </w:pPr>
            <w:r>
              <w:rPr>
                <w:rFonts w:hint="eastAsia"/>
              </w:rPr>
              <w:t>长期有效</w:t>
            </w:r>
          </w:p>
        </w:tc>
        <w:tc>
          <w:tcPr>
            <w:tcW w:w="625" w:type="dxa"/>
            <w:vAlign w:val="center"/>
          </w:tcPr>
          <w:p w14:paraId="574C2794" w14:textId="77777777" w:rsidR="004D78B2" w:rsidRDefault="00511B79" w:rsidP="005736F7">
            <w:pPr>
              <w:jc w:val="center"/>
            </w:pPr>
            <w:r>
              <w:t>是</w:t>
            </w:r>
          </w:p>
        </w:tc>
      </w:tr>
      <w:tr w:rsidR="005736F7" w14:paraId="1777CD65" w14:textId="77777777" w:rsidTr="005736F7">
        <w:tc>
          <w:tcPr>
            <w:tcW w:w="817" w:type="dxa"/>
            <w:vAlign w:val="center"/>
          </w:tcPr>
          <w:p w14:paraId="0555234E" w14:textId="77777777" w:rsidR="004D78B2" w:rsidRDefault="00511B79" w:rsidP="005736F7">
            <w:pPr>
              <w:jc w:val="center"/>
            </w:pPr>
            <w:r>
              <w:t>与首次公开发行相关的承诺</w:t>
            </w:r>
          </w:p>
        </w:tc>
        <w:tc>
          <w:tcPr>
            <w:tcW w:w="709" w:type="dxa"/>
            <w:vAlign w:val="center"/>
          </w:tcPr>
          <w:p w14:paraId="2E381CD6" w14:textId="77777777" w:rsidR="004D78B2" w:rsidRDefault="00511B79" w:rsidP="005736F7">
            <w:pPr>
              <w:jc w:val="center"/>
            </w:pPr>
            <w:r>
              <w:t>其他</w:t>
            </w:r>
          </w:p>
        </w:tc>
        <w:tc>
          <w:tcPr>
            <w:tcW w:w="709" w:type="dxa"/>
            <w:vAlign w:val="center"/>
          </w:tcPr>
          <w:p w14:paraId="39B70BBE" w14:textId="77777777" w:rsidR="004D78B2" w:rsidRDefault="00511B79" w:rsidP="005736F7">
            <w:pPr>
              <w:jc w:val="center"/>
            </w:pPr>
            <w:r>
              <w:t>湖南出版投资控股集团有限公司</w:t>
            </w:r>
          </w:p>
        </w:tc>
        <w:tc>
          <w:tcPr>
            <w:tcW w:w="9355" w:type="dxa"/>
            <w:vAlign w:val="center"/>
          </w:tcPr>
          <w:p w14:paraId="3E4A553C" w14:textId="77777777" w:rsidR="004D78B2" w:rsidRDefault="00511B79" w:rsidP="005736F7">
            <w:pPr>
              <w:jc w:val="both"/>
            </w:pPr>
            <w:r>
              <w:t>湖南出版投资控股集团于</w:t>
            </w:r>
            <w:r>
              <w:t>2010</w:t>
            </w:r>
            <w:r>
              <w:t>年</w:t>
            </w:r>
            <w:r>
              <w:t>9</w:t>
            </w:r>
            <w:r>
              <w:t>月</w:t>
            </w:r>
            <w:r>
              <w:t>5</w:t>
            </w:r>
            <w:r>
              <w:t>日出具《承诺函》，就中南传媒子公司湖南潇湘晨报传媒经营有限公司与其发行员可能产生的劳动纠纷</w:t>
            </w:r>
            <w:proofErr w:type="gramStart"/>
            <w:r>
              <w:t>作出</w:t>
            </w:r>
            <w:proofErr w:type="gramEnd"/>
            <w:r>
              <w:t>以下承诺：</w:t>
            </w:r>
            <w:r>
              <w:t>“</w:t>
            </w:r>
            <w:r>
              <w:t>如湖南潇湘晨报传媒经营有限公司因与其发行员在本承诺函出具日之前的劳动关系而产生纠纷，并因此给湖南潇湘晨报传媒经营有限公司产生有关责任、损失，由湖南出版集团承担。</w:t>
            </w:r>
            <w:r>
              <w:t>”</w:t>
            </w:r>
          </w:p>
        </w:tc>
        <w:tc>
          <w:tcPr>
            <w:tcW w:w="709" w:type="dxa"/>
            <w:vAlign w:val="center"/>
          </w:tcPr>
          <w:p w14:paraId="44B4B723" w14:textId="77777777" w:rsidR="004D78B2" w:rsidRDefault="00511B79" w:rsidP="005736F7">
            <w:pPr>
              <w:jc w:val="center"/>
            </w:pPr>
            <w:r>
              <w:t>2010</w:t>
            </w:r>
            <w:r>
              <w:t>年</w:t>
            </w:r>
            <w:r>
              <w:t>9</w:t>
            </w:r>
            <w:r>
              <w:t>月</w:t>
            </w:r>
            <w:r>
              <w:t>5</w:t>
            </w:r>
            <w:r>
              <w:t>日</w:t>
            </w:r>
          </w:p>
        </w:tc>
        <w:tc>
          <w:tcPr>
            <w:tcW w:w="567" w:type="dxa"/>
            <w:vAlign w:val="center"/>
          </w:tcPr>
          <w:p w14:paraId="63E29979" w14:textId="77777777" w:rsidR="004D78B2" w:rsidRDefault="00511B79" w:rsidP="005736F7">
            <w:pPr>
              <w:jc w:val="center"/>
            </w:pPr>
            <w:r>
              <w:t>否</w:t>
            </w:r>
          </w:p>
        </w:tc>
        <w:tc>
          <w:tcPr>
            <w:tcW w:w="567" w:type="dxa"/>
            <w:vAlign w:val="center"/>
          </w:tcPr>
          <w:p w14:paraId="0726960B" w14:textId="77777777" w:rsidR="004D78B2" w:rsidRDefault="00511B79" w:rsidP="005736F7">
            <w:pPr>
              <w:jc w:val="center"/>
            </w:pPr>
            <w:r>
              <w:rPr>
                <w:rFonts w:hint="eastAsia"/>
              </w:rPr>
              <w:t>长期有效</w:t>
            </w:r>
          </w:p>
        </w:tc>
        <w:tc>
          <w:tcPr>
            <w:tcW w:w="625" w:type="dxa"/>
            <w:vAlign w:val="center"/>
          </w:tcPr>
          <w:p w14:paraId="6E56EABA" w14:textId="77777777" w:rsidR="004D78B2" w:rsidRDefault="00511B79" w:rsidP="005736F7">
            <w:pPr>
              <w:jc w:val="center"/>
            </w:pPr>
            <w:r>
              <w:t>是</w:t>
            </w:r>
          </w:p>
        </w:tc>
      </w:tr>
      <w:tr w:rsidR="005736F7" w14:paraId="4B1A7A7E" w14:textId="77777777" w:rsidTr="005736F7">
        <w:tc>
          <w:tcPr>
            <w:tcW w:w="817" w:type="dxa"/>
            <w:vAlign w:val="center"/>
          </w:tcPr>
          <w:p w14:paraId="6A0F5DDA" w14:textId="77777777" w:rsidR="004D78B2" w:rsidRDefault="00511B79" w:rsidP="005736F7">
            <w:pPr>
              <w:jc w:val="center"/>
            </w:pPr>
            <w:r>
              <w:t>与首次公开发行相关的承诺</w:t>
            </w:r>
          </w:p>
        </w:tc>
        <w:tc>
          <w:tcPr>
            <w:tcW w:w="709" w:type="dxa"/>
            <w:vAlign w:val="center"/>
          </w:tcPr>
          <w:p w14:paraId="6A905CF1" w14:textId="77777777" w:rsidR="004D78B2" w:rsidRDefault="00511B79" w:rsidP="005736F7">
            <w:pPr>
              <w:jc w:val="center"/>
            </w:pPr>
            <w:r>
              <w:t>解决同业竞争</w:t>
            </w:r>
          </w:p>
        </w:tc>
        <w:tc>
          <w:tcPr>
            <w:tcW w:w="709" w:type="dxa"/>
            <w:vAlign w:val="center"/>
          </w:tcPr>
          <w:p w14:paraId="3F4A8735" w14:textId="77777777" w:rsidR="004D78B2" w:rsidRDefault="00511B79" w:rsidP="005736F7">
            <w:pPr>
              <w:jc w:val="center"/>
            </w:pPr>
            <w:r>
              <w:t>湖南出版投资控股集团有限公司</w:t>
            </w:r>
          </w:p>
        </w:tc>
        <w:tc>
          <w:tcPr>
            <w:tcW w:w="9355" w:type="dxa"/>
            <w:vAlign w:val="center"/>
          </w:tcPr>
          <w:p w14:paraId="2931C72F" w14:textId="77777777" w:rsidR="004D78B2" w:rsidRDefault="00511B79" w:rsidP="005736F7">
            <w:pPr>
              <w:jc w:val="both"/>
            </w:pPr>
            <w:r>
              <w:t>根据湖南省《广电、出版等省管企业改革重组方案》《深化省管国有文化资产管理体制改革方案》，湖南出版投资控股集团承诺自湖南教育报刊集团、湖南教育音像电子出版社、湖南地图出版社相关资产和业务全部划归湖南出版投资控股集团并完成股东变更的工商登记之日起三年内，在国家法规和政策允许的条件下，将其以合法方式、按公允价格注入中南传媒或以委托经营等其他方式避免实质性竞争。</w:t>
            </w:r>
          </w:p>
        </w:tc>
        <w:tc>
          <w:tcPr>
            <w:tcW w:w="709" w:type="dxa"/>
            <w:vAlign w:val="center"/>
          </w:tcPr>
          <w:p w14:paraId="75B32220" w14:textId="77777777" w:rsidR="004D78B2" w:rsidRDefault="00511B79" w:rsidP="005736F7">
            <w:pPr>
              <w:jc w:val="center"/>
            </w:pPr>
            <w:r>
              <w:t>2018</w:t>
            </w:r>
            <w:r>
              <w:t>年</w:t>
            </w:r>
            <w:r>
              <w:t>8</w:t>
            </w:r>
            <w:r>
              <w:t>月</w:t>
            </w:r>
            <w:r>
              <w:t>16</w:t>
            </w:r>
            <w:r>
              <w:t>日</w:t>
            </w:r>
          </w:p>
        </w:tc>
        <w:tc>
          <w:tcPr>
            <w:tcW w:w="567" w:type="dxa"/>
            <w:vAlign w:val="center"/>
          </w:tcPr>
          <w:p w14:paraId="74310D79" w14:textId="77777777" w:rsidR="004D78B2" w:rsidRDefault="00511B79" w:rsidP="005736F7">
            <w:pPr>
              <w:jc w:val="center"/>
            </w:pPr>
            <w:r>
              <w:t>是</w:t>
            </w:r>
          </w:p>
        </w:tc>
        <w:tc>
          <w:tcPr>
            <w:tcW w:w="567" w:type="dxa"/>
            <w:vAlign w:val="center"/>
          </w:tcPr>
          <w:p w14:paraId="18DED1DF" w14:textId="77777777" w:rsidR="004D78B2" w:rsidRDefault="00511B79" w:rsidP="005736F7">
            <w:pPr>
              <w:jc w:val="center"/>
            </w:pPr>
            <w:r>
              <w:rPr>
                <w:rFonts w:hint="eastAsia"/>
              </w:rPr>
              <w:t>长期有效</w:t>
            </w:r>
          </w:p>
        </w:tc>
        <w:tc>
          <w:tcPr>
            <w:tcW w:w="625" w:type="dxa"/>
            <w:vAlign w:val="center"/>
          </w:tcPr>
          <w:p w14:paraId="372615AE" w14:textId="77777777" w:rsidR="004D78B2" w:rsidRDefault="00511B79" w:rsidP="005736F7">
            <w:pPr>
              <w:jc w:val="center"/>
            </w:pPr>
            <w:r>
              <w:t>是</w:t>
            </w:r>
          </w:p>
        </w:tc>
      </w:tr>
    </w:tbl>
    <w:p w14:paraId="51DA1C26" w14:textId="77777777" w:rsidR="004D78B2" w:rsidRPr="008E286C" w:rsidRDefault="004D78B2">
      <w:pPr>
        <w:sectPr w:rsidR="004D78B2" w:rsidRPr="008E286C">
          <w:pgSz w:w="16838" w:h="11906" w:orient="landscape"/>
          <w:pgMar w:top="1797" w:right="1525" w:bottom="1276" w:left="1440" w:header="855" w:footer="992" w:gutter="0"/>
          <w:cols w:space="425"/>
          <w:docGrid w:linePitch="312"/>
        </w:sectPr>
      </w:pPr>
    </w:p>
    <w:p w14:paraId="3776B89E" w14:textId="6D4CEA87" w:rsidR="004D78B2" w:rsidRDefault="00511B79" w:rsidP="005736F7">
      <w:pPr>
        <w:ind w:firstLineChars="200" w:firstLine="420"/>
      </w:pPr>
      <w:r>
        <w:lastRenderedPageBreak/>
        <w:t>上述最后一项承诺具体情况如下：湖南教育音像电子出版社、湖南地图出版社、湖南教育报刊集团相关资产和业务均已划归湖南出版投资控股集团，湖南教育音像电子出版社、湖南地图出版社分别于</w:t>
      </w:r>
      <w:r>
        <w:t>2016</w:t>
      </w:r>
      <w:r>
        <w:t>年、</w:t>
      </w:r>
      <w:r>
        <w:t>2018</w:t>
      </w:r>
      <w:r>
        <w:t>年完成股东变更的工商登记，湖南教育报刊集团于</w:t>
      </w:r>
      <w:r>
        <w:t>2019</w:t>
      </w:r>
      <w:r>
        <w:t>年</w:t>
      </w:r>
      <w:r>
        <w:t>12</w:t>
      </w:r>
      <w:r>
        <w:t>月</w:t>
      </w:r>
      <w:r>
        <w:t>18</w:t>
      </w:r>
      <w:r>
        <w:t>日完成股东变更的工商登记。</w:t>
      </w:r>
      <w:r>
        <w:rPr>
          <w:rFonts w:eastAsiaTheme="minorEastAsia"/>
        </w:rPr>
        <w:t>2022</w:t>
      </w:r>
      <w:r>
        <w:rPr>
          <w:rFonts w:eastAsiaTheme="minorEastAsia"/>
        </w:rPr>
        <w:t>年</w:t>
      </w:r>
      <w:r>
        <w:rPr>
          <w:rFonts w:eastAsiaTheme="minorEastAsia"/>
        </w:rPr>
        <w:t>12</w:t>
      </w:r>
      <w:r>
        <w:rPr>
          <w:rFonts w:eastAsiaTheme="minorEastAsia"/>
        </w:rPr>
        <w:t>月</w:t>
      </w:r>
      <w:r>
        <w:rPr>
          <w:rFonts w:eastAsiaTheme="minorEastAsia"/>
        </w:rPr>
        <w:t>16</w:t>
      </w:r>
      <w:r>
        <w:rPr>
          <w:rFonts w:eastAsiaTheme="minorEastAsia"/>
        </w:rPr>
        <w:t>日，公司第五届董事会第八次会议审议通过《关于申请延长解决同业竞争承诺履行期限的议案》，同意将原承诺完成期限延长一年。详见《中南传媒关于申请延长解决同业竞争承诺履行期限的公告》（编号：临</w:t>
      </w:r>
      <w:r>
        <w:rPr>
          <w:rFonts w:eastAsiaTheme="minorEastAsia"/>
        </w:rPr>
        <w:t xml:space="preserve"> 2022-050</w:t>
      </w:r>
      <w:r>
        <w:rPr>
          <w:rFonts w:eastAsiaTheme="minorEastAsia"/>
        </w:rPr>
        <w:t>）。</w:t>
      </w:r>
      <w:r>
        <w:rPr>
          <w:rFonts w:eastAsiaTheme="minorEastAsia"/>
        </w:rPr>
        <w:t>2023</w:t>
      </w:r>
      <w:r>
        <w:rPr>
          <w:rFonts w:eastAsiaTheme="minorEastAsia"/>
        </w:rPr>
        <w:t>年</w:t>
      </w:r>
      <w:r>
        <w:rPr>
          <w:rFonts w:eastAsiaTheme="minorEastAsia"/>
        </w:rPr>
        <w:t>1</w:t>
      </w:r>
      <w:r>
        <w:rPr>
          <w:rFonts w:eastAsiaTheme="minorEastAsia"/>
        </w:rPr>
        <w:t>月</w:t>
      </w:r>
      <w:r>
        <w:rPr>
          <w:rFonts w:eastAsiaTheme="minorEastAsia"/>
        </w:rPr>
        <w:t>5</w:t>
      </w:r>
      <w:r>
        <w:rPr>
          <w:rFonts w:eastAsiaTheme="minorEastAsia"/>
        </w:rPr>
        <w:t>日，该议案</w:t>
      </w:r>
      <w:proofErr w:type="gramStart"/>
      <w:r>
        <w:rPr>
          <w:rFonts w:eastAsiaTheme="minorEastAsia"/>
        </w:rPr>
        <w:t>获公司</w:t>
      </w:r>
      <w:proofErr w:type="gramEnd"/>
      <w:r>
        <w:rPr>
          <w:rFonts w:eastAsiaTheme="minorEastAsia"/>
        </w:rPr>
        <w:t>2023</w:t>
      </w:r>
      <w:r>
        <w:rPr>
          <w:rFonts w:eastAsiaTheme="minorEastAsia"/>
        </w:rPr>
        <w:t>年第一次临时股东大会审议通过。</w:t>
      </w:r>
      <w:r>
        <w:t>2023</w:t>
      </w:r>
      <w:r>
        <w:t>年</w:t>
      </w:r>
      <w:r>
        <w:t>12</w:t>
      </w:r>
      <w:r>
        <w:t>月</w:t>
      </w:r>
      <w:r>
        <w:t>8</w:t>
      </w:r>
      <w:r>
        <w:t>日，</w:t>
      </w:r>
      <w:r w:rsidR="00CE719A">
        <w:rPr>
          <w:rFonts w:hint="eastAsia"/>
        </w:rPr>
        <w:t>公司第五届董事会第十五次会议</w:t>
      </w:r>
      <w:r>
        <w:t>审议通过《关于与关联方签订委托经营管理合同的议案》，湖南出版投资控股集团委托中南传媒经营管理湖南教育音像电子出版社、湖南地图出版社、湖南教育报刊集团三家公司，并签订委托经营管理合同，期限暂定</w:t>
      </w:r>
      <w:r>
        <w:t>2</w:t>
      </w:r>
      <w:r>
        <w:t>年。详细内容见上海证券交易所网站及刊载于《中国证券报》《上海证券报》《证券日报》《证券时报》的《中南传媒关于与关联方签订委托经营管理合同暨解决同业竞争问题承诺履行情况的公告》（编号：临</w:t>
      </w:r>
      <w:r>
        <w:t xml:space="preserve"> 2023-058</w:t>
      </w:r>
      <w:r>
        <w:t>）。</w:t>
      </w:r>
      <w:r>
        <w:rPr>
          <w:rFonts w:hint="eastAsia"/>
        </w:rPr>
        <w:t>2025</w:t>
      </w:r>
      <w:r>
        <w:rPr>
          <w:rFonts w:hint="eastAsia"/>
        </w:rPr>
        <w:t>年</w:t>
      </w:r>
      <w:r>
        <w:rPr>
          <w:rFonts w:hint="eastAsia"/>
        </w:rPr>
        <w:t>11</w:t>
      </w:r>
      <w:r>
        <w:rPr>
          <w:rFonts w:hint="eastAsia"/>
        </w:rPr>
        <w:t>月</w:t>
      </w:r>
      <w:r>
        <w:rPr>
          <w:rFonts w:hint="eastAsia"/>
        </w:rPr>
        <w:t>19</w:t>
      </w:r>
      <w:r>
        <w:rPr>
          <w:rFonts w:hint="eastAsia"/>
        </w:rPr>
        <w:t>日，公司</w:t>
      </w:r>
      <w:r w:rsidRPr="008479F6">
        <w:rPr>
          <w:rFonts w:hint="eastAsia"/>
        </w:rPr>
        <w:t>第六届董事会第八次会议</w:t>
      </w:r>
      <w:r>
        <w:rPr>
          <w:rFonts w:hint="eastAsia"/>
        </w:rPr>
        <w:t>审议通过</w:t>
      </w:r>
      <w:r w:rsidRPr="008479F6">
        <w:rPr>
          <w:rFonts w:hint="eastAsia"/>
        </w:rPr>
        <w:t>了《关于与关联方签订委托经营管理合同暨控股股东申请延长解决同业竞争承诺履行期限的议案》</w:t>
      </w:r>
      <w:r>
        <w:rPr>
          <w:rFonts w:hint="eastAsia"/>
        </w:rPr>
        <w:t>，</w:t>
      </w:r>
      <w:r>
        <w:rPr>
          <w:rFonts w:hint="eastAsia"/>
        </w:rPr>
        <w:t>2025</w:t>
      </w:r>
      <w:r>
        <w:rPr>
          <w:rFonts w:hint="eastAsia"/>
        </w:rPr>
        <w:t>年</w:t>
      </w:r>
      <w:r>
        <w:rPr>
          <w:rFonts w:hint="eastAsia"/>
        </w:rPr>
        <w:t>12</w:t>
      </w:r>
      <w:r>
        <w:rPr>
          <w:rFonts w:hint="eastAsia"/>
        </w:rPr>
        <w:t>月</w:t>
      </w:r>
      <w:r>
        <w:rPr>
          <w:rFonts w:hint="eastAsia"/>
        </w:rPr>
        <w:t>8</w:t>
      </w:r>
      <w:r>
        <w:rPr>
          <w:rFonts w:hint="eastAsia"/>
        </w:rPr>
        <w:t>日，该议案</w:t>
      </w:r>
      <w:proofErr w:type="gramStart"/>
      <w:r>
        <w:rPr>
          <w:rFonts w:hint="eastAsia"/>
        </w:rPr>
        <w:t>获公司</w:t>
      </w:r>
      <w:proofErr w:type="gramEnd"/>
      <w:r>
        <w:rPr>
          <w:rFonts w:hint="eastAsia"/>
        </w:rPr>
        <w:t>2025</w:t>
      </w:r>
      <w:r>
        <w:rPr>
          <w:rFonts w:hint="eastAsia"/>
        </w:rPr>
        <w:t>年第三次临时股东会审议通过。</w:t>
      </w:r>
      <w:r>
        <w:t>湖南出版投资控股集团提出将</w:t>
      </w:r>
      <w:r w:rsidRPr="0024462B">
        <w:rPr>
          <w:rFonts w:hint="eastAsia"/>
        </w:rPr>
        <w:t>承诺完成期限延长</w:t>
      </w:r>
      <w:r w:rsidRPr="0024462B">
        <w:rPr>
          <w:rFonts w:hint="eastAsia"/>
        </w:rPr>
        <w:t>5</w:t>
      </w:r>
      <w:r w:rsidRPr="0024462B">
        <w:rPr>
          <w:rFonts w:hint="eastAsia"/>
        </w:rPr>
        <w:t>年，即在</w:t>
      </w:r>
      <w:r w:rsidRPr="0024462B">
        <w:rPr>
          <w:rFonts w:hint="eastAsia"/>
        </w:rPr>
        <w:t>2030</w:t>
      </w:r>
      <w:r w:rsidRPr="0024462B">
        <w:rPr>
          <w:rFonts w:hint="eastAsia"/>
        </w:rPr>
        <w:t>年</w:t>
      </w:r>
      <w:r w:rsidRPr="0024462B">
        <w:rPr>
          <w:rFonts w:hint="eastAsia"/>
        </w:rPr>
        <w:t>12</w:t>
      </w:r>
      <w:r w:rsidRPr="0024462B">
        <w:rPr>
          <w:rFonts w:hint="eastAsia"/>
        </w:rPr>
        <w:t>月</w:t>
      </w:r>
      <w:r w:rsidRPr="0024462B">
        <w:rPr>
          <w:rFonts w:hint="eastAsia"/>
        </w:rPr>
        <w:t>8</w:t>
      </w:r>
      <w:r w:rsidRPr="0024462B">
        <w:rPr>
          <w:rFonts w:hint="eastAsia"/>
        </w:rPr>
        <w:t>日前履行完毕</w:t>
      </w:r>
      <w:r>
        <w:rPr>
          <w:rFonts w:hint="eastAsia"/>
        </w:rPr>
        <w:t>，当前</w:t>
      </w:r>
      <w:r w:rsidRPr="0024462B">
        <w:rPr>
          <w:rFonts w:hint="eastAsia"/>
        </w:rPr>
        <w:t>继续委托中南传媒经营管理</w:t>
      </w:r>
      <w:r w:rsidR="007311DF">
        <w:rPr>
          <w:rFonts w:hint="eastAsia"/>
        </w:rPr>
        <w:t>上述</w:t>
      </w:r>
      <w:r w:rsidRPr="0024462B">
        <w:rPr>
          <w:rFonts w:hint="eastAsia"/>
        </w:rPr>
        <w:t>三家公司，并签订委托经营管理合同，期限</w:t>
      </w:r>
      <w:r w:rsidRPr="0024462B">
        <w:rPr>
          <w:rFonts w:hint="eastAsia"/>
        </w:rPr>
        <w:t>5</w:t>
      </w:r>
      <w:r w:rsidRPr="0024462B">
        <w:rPr>
          <w:rFonts w:hint="eastAsia"/>
        </w:rPr>
        <w:t>年。</w:t>
      </w:r>
      <w:r>
        <w:t>详细内容见上海证券交易所网站及刊载于《中国证券报》《上海证券报》《证券日报》《证券时报》的《中南传媒</w:t>
      </w:r>
      <w:r>
        <w:rPr>
          <w:rFonts w:hint="eastAsia"/>
        </w:rPr>
        <w:t>关于与关联方签订委托经营管理合同暨控股股东申请延长解决同业竞争承诺履行期限的公告</w:t>
      </w:r>
      <w:r>
        <w:t>》（编号：临</w:t>
      </w:r>
      <w:r>
        <w:t xml:space="preserve"> 202</w:t>
      </w:r>
      <w:r>
        <w:rPr>
          <w:rFonts w:hint="eastAsia"/>
        </w:rPr>
        <w:t>5</w:t>
      </w:r>
      <w:r>
        <w:t>-0</w:t>
      </w:r>
      <w:r>
        <w:rPr>
          <w:rFonts w:hint="eastAsia"/>
        </w:rPr>
        <w:t>49</w:t>
      </w:r>
      <w:r>
        <w:t>）。</w:t>
      </w:r>
    </w:p>
    <w:p w14:paraId="609564EE" w14:textId="77777777" w:rsidR="004D78B2" w:rsidRPr="008E286C" w:rsidRDefault="004D78B2">
      <w:pPr>
        <w:pStyle w:val="afff6"/>
        <w:rPr>
          <w:rFonts w:hint="eastAsia"/>
        </w:rPr>
      </w:pPr>
    </w:p>
    <w:p w14:paraId="5E4DEF00" w14:textId="77777777" w:rsidR="004D78B2" w:rsidRDefault="00511B79">
      <w:pPr>
        <w:pStyle w:val="TOC30"/>
        <w:numPr>
          <w:ilvl w:val="1"/>
          <w:numId w:val="15"/>
        </w:numPr>
        <w:rPr>
          <w:szCs w:val="21"/>
        </w:rPr>
      </w:pPr>
      <w:r>
        <w:rPr>
          <w:rFonts w:hint="eastAsia"/>
          <w:szCs w:val="21"/>
        </w:rPr>
        <w:t>公司资产或项目存在盈利预测，</w:t>
      </w:r>
      <w:proofErr w:type="gramStart"/>
      <w:r>
        <w:rPr>
          <w:rFonts w:hint="eastAsia"/>
          <w:szCs w:val="21"/>
        </w:rPr>
        <w:t>且报告</w:t>
      </w:r>
      <w:proofErr w:type="gramEnd"/>
      <w:r>
        <w:rPr>
          <w:rFonts w:hint="eastAsia"/>
          <w:szCs w:val="21"/>
        </w:rPr>
        <w:t>期仍处在盈利预测期间，公司就资产或项目是否达到原盈利预测及其原因</w:t>
      </w:r>
      <w:proofErr w:type="gramStart"/>
      <w:r>
        <w:rPr>
          <w:rFonts w:hint="eastAsia"/>
          <w:szCs w:val="21"/>
        </w:rPr>
        <w:t>作出</w:t>
      </w:r>
      <w:proofErr w:type="gramEnd"/>
      <w:r>
        <w:rPr>
          <w:rFonts w:hint="eastAsia"/>
          <w:szCs w:val="21"/>
        </w:rPr>
        <w:t>说明</w:t>
      </w:r>
    </w:p>
    <w:sdt>
      <w:sdtPr>
        <w:rPr>
          <w:rFonts w:asciiTheme="minorEastAsia" w:eastAsiaTheme="minorEastAsia" w:hAnsiTheme="minorEastAsia"/>
        </w:rPr>
        <w:alias w:val="是否适用：公司就资产或项目是否达到原盈利预测及其原因作出说明"/>
        <w:tag w:val="_GBC_f8fa889013a24cb79a6ed52423d2c5a8"/>
        <w:id w:val="-260452824"/>
      </w:sdtPr>
      <w:sdtContent>
        <w:p w14:paraId="6ED6CC75" w14:textId="77777777" w:rsidR="004D78B2" w:rsidRDefault="00511B79" w:rsidP="005736F7">
          <w:pPr>
            <w:pStyle w:val="afff6"/>
            <w:rPr>
              <w:rFonts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□已达到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□未达到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16E8F34" w14:textId="77777777" w:rsidR="004D78B2" w:rsidRDefault="004D78B2">
      <w:pPr>
        <w:pStyle w:val="afff6"/>
        <w:rPr>
          <w:rFonts w:hint="eastAsia"/>
        </w:rPr>
      </w:pPr>
    </w:p>
    <w:p w14:paraId="49788A8B" w14:textId="77777777" w:rsidR="004D78B2" w:rsidRDefault="00511B79" w:rsidP="005736F7">
      <w:pPr>
        <w:pStyle w:val="TOC30"/>
        <w:numPr>
          <w:ilvl w:val="1"/>
          <w:numId w:val="15"/>
        </w:numPr>
        <w:rPr>
          <w:szCs w:val="21"/>
        </w:rPr>
      </w:pPr>
      <w:bookmarkStart w:id="125" w:name="_Hlk190432639"/>
      <w:bookmarkStart w:id="126" w:name="OLE_LINK7"/>
      <w:r>
        <w:rPr>
          <w:rFonts w:hint="eastAsia"/>
          <w:szCs w:val="21"/>
        </w:rPr>
        <w:t>业绩承诺情况</w:t>
      </w:r>
    </w:p>
    <w:bookmarkEnd w:id="126" w:displacedByCustomXml="next"/>
    <w:sdt>
      <w:sdtPr>
        <w:rPr>
          <w:rFonts w:hint="eastAsia"/>
        </w:rPr>
        <w:alias w:val="是否适用：业绩承诺情况[双击切换]"/>
        <w:tag w:val="_GBC_4bc1b1ef9a5943f1bc075242961e8bbe"/>
        <w:id w:val="979803717"/>
      </w:sdtPr>
      <w:sdtContent>
        <w:p w14:paraId="3067C95E"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18A4F0F2" w14:textId="77777777" w:rsidR="004D78B2" w:rsidRDefault="004D78B2" w:rsidP="005736F7">
      <w:pPr>
        <w:pStyle w:val="afff6"/>
        <w:rPr>
          <w:rFonts w:hint="eastAsia"/>
        </w:rPr>
      </w:pPr>
    </w:p>
    <w:p w14:paraId="0ABC2692" w14:textId="77777777" w:rsidR="004D78B2" w:rsidRDefault="00511B79" w:rsidP="005736F7">
      <w:pPr>
        <w:pStyle w:val="afff6"/>
        <w:rPr>
          <w:rFonts w:hint="eastAsia"/>
        </w:rPr>
      </w:pPr>
      <w:r>
        <w:rPr>
          <w:rFonts w:hint="eastAsia"/>
        </w:rPr>
        <w:t>业绩承诺变更情况</w:t>
      </w:r>
    </w:p>
    <w:sdt>
      <w:sdtPr>
        <w:rPr>
          <w:rFonts w:hint="eastAsia"/>
        </w:rPr>
        <w:alias w:val="是否适用：业绩承诺变更情况[双击切换]"/>
        <w:tag w:val="_GBC_8bb44889d76e41f78196a5f39e535c73"/>
        <w:id w:val="534468128"/>
      </w:sdtPr>
      <w:sdtContent>
        <w:p w14:paraId="6F205A6C"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4739C198" w14:textId="77777777" w:rsidR="004D78B2" w:rsidRDefault="004D78B2" w:rsidP="005736F7">
      <w:pPr>
        <w:pStyle w:val="afff6"/>
        <w:rPr>
          <w:rFonts w:hint="eastAsia"/>
        </w:rPr>
      </w:pPr>
    </w:p>
    <w:p w14:paraId="0DC4AE7A" w14:textId="77777777" w:rsidR="004D78B2" w:rsidRDefault="00511B79" w:rsidP="005736F7">
      <w:pPr>
        <w:pStyle w:val="afff6"/>
        <w:rPr>
          <w:rFonts w:hint="eastAsia"/>
        </w:rPr>
      </w:pPr>
      <w:bookmarkStart w:id="127" w:name="_Hlk533667679"/>
      <w:bookmarkStart w:id="128" w:name="_Hlk191039168"/>
      <w:bookmarkEnd w:id="127"/>
      <w:r>
        <w:rPr>
          <w:rFonts w:hint="eastAsia"/>
        </w:rPr>
        <w:t>其他说明</w:t>
      </w:r>
    </w:p>
    <w:p w14:paraId="4D663205" w14:textId="77777777" w:rsidR="004D78B2" w:rsidRDefault="00000000" w:rsidP="005736F7">
      <w:pPr>
        <w:pStyle w:val="affff3"/>
      </w:pPr>
      <w:sdt>
        <w:sdtPr>
          <w:rPr>
            <w:rFonts w:hint="eastAsia"/>
            <w:b/>
          </w:rPr>
          <w:alias w:val="是否适用：承诺事项-商誉减值测试的影响[双击切换]"/>
          <w:tag w:val="_GBC_bbcebd5eccb545a982a878b392419b4e"/>
          <w:id w:val="1599132480"/>
        </w:sdtPr>
        <w:sdtContent>
          <w:r w:rsidR="00511B79">
            <w:fldChar w:fldCharType="begin"/>
          </w:r>
          <w:r w:rsidR="00511B79">
            <w:rPr>
              <w:rFonts w:hint="eastAsia"/>
            </w:rPr>
            <w:instrText xml:space="preserve"> MACROBUTTON  SnrToggleCheckbox </w:instrText>
          </w:r>
          <w:r w:rsidR="00511B79">
            <w:rPr>
              <w:rFonts w:hint="eastAsia"/>
            </w:rPr>
            <w:instrText>□适用</w:instrText>
          </w:r>
          <w:r w:rsidR="00511B79">
            <w:rPr>
              <w:rFonts w:hint="eastAsia"/>
            </w:rPr>
            <w:instrText xml:space="preserve"> </w:instrText>
          </w:r>
          <w:r w:rsidR="00511B79">
            <w:fldChar w:fldCharType="end"/>
          </w:r>
          <w:r w:rsidR="00511B79">
            <w:fldChar w:fldCharType="begin"/>
          </w:r>
          <w:r w:rsidR="00511B79">
            <w:rPr>
              <w:rFonts w:hint="eastAsia"/>
            </w:rPr>
            <w:instrText xml:space="preserve"> MACROBUTTON  SnrToggleCheckbox </w:instrText>
          </w:r>
          <w:r w:rsidR="00511B79">
            <w:rPr>
              <w:rFonts w:hint="eastAsia"/>
            </w:rPr>
            <w:instrText>√不适用</w:instrText>
          </w:r>
          <w:r w:rsidR="00511B79">
            <w:rPr>
              <w:rFonts w:hint="eastAsia"/>
            </w:rPr>
            <w:instrText xml:space="preserve"> </w:instrText>
          </w:r>
          <w:r w:rsidR="00511B79">
            <w:fldChar w:fldCharType="end"/>
          </w:r>
        </w:sdtContent>
      </w:sdt>
    </w:p>
    <w:bookmarkEnd w:id="125"/>
    <w:bookmarkEnd w:id="128"/>
    <w:p w14:paraId="6499D064" w14:textId="77777777" w:rsidR="004D78B2" w:rsidRDefault="004D78B2" w:rsidP="005736F7">
      <w:pPr>
        <w:pStyle w:val="afff6"/>
        <w:rPr>
          <w:rFonts w:hint="eastAsia"/>
        </w:rPr>
      </w:pPr>
    </w:p>
    <w:p w14:paraId="7BDC7FB7" w14:textId="77777777" w:rsidR="004D78B2" w:rsidRDefault="00511B79" w:rsidP="005736F7">
      <w:pPr>
        <w:pStyle w:val="afff7"/>
        <w:numPr>
          <w:ilvl w:val="0"/>
          <w:numId w:val="9"/>
        </w:numPr>
      </w:pPr>
      <w:bookmarkStart w:id="129" w:name="_Hlk89336052"/>
      <w:r>
        <w:rPr>
          <w:rFonts w:hint="eastAsia"/>
        </w:rPr>
        <w:t>报告期内控股股东及其他关联方非经营性占用资金情况</w:t>
      </w:r>
    </w:p>
    <w:sdt>
      <w:sdtPr>
        <w:alias w:val="是否适用：资金被占用情况及清欠进展情况[双击切换]"/>
        <w:tag w:val="_GBC_a94958949e0846929a78a71186526204"/>
        <w:id w:val="-1365435117"/>
      </w:sdtPr>
      <w:sdtContent>
        <w:p w14:paraId="551C8531"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30" w:name="_Hlk74646365" w:displacedByCustomXml="prev"/>
    <w:p w14:paraId="422E906D" w14:textId="77777777" w:rsidR="004D78B2" w:rsidRDefault="004D78B2" w:rsidP="005736F7">
      <w:pPr>
        <w:pStyle w:val="afff6"/>
        <w:rPr>
          <w:rFonts w:hint="eastAsia"/>
        </w:rPr>
      </w:pPr>
    </w:p>
    <w:p w14:paraId="0F678775" w14:textId="77777777" w:rsidR="004D78B2" w:rsidRDefault="00511B79" w:rsidP="005736F7">
      <w:pPr>
        <w:pStyle w:val="afff7"/>
        <w:numPr>
          <w:ilvl w:val="0"/>
          <w:numId w:val="9"/>
        </w:numPr>
      </w:pPr>
      <w:bookmarkStart w:id="131" w:name="_Hlk89337011"/>
      <w:bookmarkEnd w:id="129"/>
      <w:bookmarkEnd w:id="130"/>
      <w:r>
        <w:rPr>
          <w:rFonts w:hint="eastAsia"/>
        </w:rPr>
        <w:t>违规担保情况</w:t>
      </w:r>
    </w:p>
    <w:sdt>
      <w:sdtPr>
        <w:alias w:val="是否适用：违规担保情况[双击切换]"/>
        <w:tag w:val="_GBC_b2d16e23c066427a800b40aaa053bc8e"/>
        <w:id w:val="-1346620512"/>
      </w:sdtPr>
      <w:sdtContent>
        <w:p w14:paraId="11C44F86"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2B8E1D" w14:textId="77777777" w:rsidR="004D78B2" w:rsidRDefault="004D78B2" w:rsidP="005736F7">
      <w:pPr>
        <w:sectPr w:rsidR="004D78B2" w:rsidSect="005736F7">
          <w:pgSz w:w="11906" w:h="16838"/>
          <w:pgMar w:top="1525" w:right="1276" w:bottom="1440" w:left="1797" w:header="855" w:footer="992" w:gutter="0"/>
          <w:cols w:space="425"/>
          <w:docGrid w:linePitch="312"/>
        </w:sectPr>
      </w:pPr>
    </w:p>
    <w:p w14:paraId="28F7BE7C" w14:textId="77777777" w:rsidR="004D78B2" w:rsidRDefault="004D78B2" w:rsidP="005736F7">
      <w:pPr>
        <w:pStyle w:val="afff6"/>
        <w:rPr>
          <w:rFonts w:hint="eastAsia"/>
        </w:rPr>
      </w:pPr>
    </w:p>
    <w:bookmarkEnd w:id="131"/>
    <w:p w14:paraId="43536D9E" w14:textId="77777777" w:rsidR="004D78B2" w:rsidRDefault="00511B79" w:rsidP="005736F7">
      <w:pPr>
        <w:pStyle w:val="afff7"/>
        <w:numPr>
          <w:ilvl w:val="0"/>
          <w:numId w:val="9"/>
        </w:numPr>
      </w:pPr>
      <w:r>
        <w:rPr>
          <w:rFonts w:hint="eastAsia"/>
        </w:rPr>
        <w:t>公司董事会对会计师事务所“非标准意见审计报告”的说明</w:t>
      </w:r>
    </w:p>
    <w:p w14:paraId="72A126AE" w14:textId="77777777" w:rsidR="004D78B2" w:rsidRDefault="00000000" w:rsidP="005736F7">
      <w:pPr>
        <w:pStyle w:val="afff6"/>
        <w:rPr>
          <w:rFonts w:hint="eastAsia"/>
        </w:rPr>
      </w:pPr>
      <w:sdt>
        <w:sdtPr>
          <w:alias w:val="是否适用：董事会对会计师事务所非标准审计报告的说明[双击切换]"/>
          <w:tag w:val="_GBC_81f7a662b6a641d8aadb05b1cb176ecf"/>
          <w:id w:val="-574510592"/>
        </w:sdtPr>
        <w:sdtContent>
          <w:r w:rsidR="00511B79">
            <w:fldChar w:fldCharType="begin"/>
          </w:r>
          <w:r w:rsidR="00511B79">
            <w:instrText xml:space="preserve">MACROBUTTON  SnrToggleCheckbox □适用 </w:instrText>
          </w:r>
          <w:r w:rsidR="00511B79">
            <w:fldChar w:fldCharType="end"/>
          </w:r>
          <w:r w:rsidR="00511B79">
            <w:fldChar w:fldCharType="begin"/>
          </w:r>
          <w:r w:rsidR="00511B79">
            <w:instrText xml:space="preserve"> MACROBUTTON  SnrToggleCheckbox √不适用 </w:instrText>
          </w:r>
          <w:r w:rsidR="00511B79">
            <w:fldChar w:fldCharType="end"/>
          </w:r>
        </w:sdtContent>
      </w:sdt>
    </w:p>
    <w:p w14:paraId="2B55CAB6" w14:textId="77777777" w:rsidR="004D78B2" w:rsidRDefault="004D78B2" w:rsidP="005736F7">
      <w:pPr>
        <w:pStyle w:val="afff6"/>
        <w:rPr>
          <w:rFonts w:hint="eastAsia"/>
        </w:rPr>
      </w:pPr>
    </w:p>
    <w:p w14:paraId="154E785E" w14:textId="77777777" w:rsidR="004D78B2" w:rsidRDefault="00511B79" w:rsidP="005736F7">
      <w:pPr>
        <w:pStyle w:val="afff7"/>
        <w:numPr>
          <w:ilvl w:val="0"/>
          <w:numId w:val="9"/>
        </w:numPr>
      </w:pPr>
      <w:r>
        <w:rPr>
          <w:rFonts w:hint="eastAsia"/>
        </w:rPr>
        <w:t>公司对会计政策、会计估计变更或重大会计差错更正原因和影响的分析说明</w:t>
      </w:r>
    </w:p>
    <w:bookmarkStart w:id="132" w:name="_Hlk191559849" w:displacedByCustomXml="next"/>
    <w:sdt>
      <w:sdtPr>
        <w:tag w:val="_PLD_834cf8d61227452a9f43af3bb9507dde"/>
        <w:id w:val="774364184"/>
      </w:sdtPr>
      <w:sdtContent>
        <w:p w14:paraId="7E6C763A" w14:textId="77777777" w:rsidR="004D78B2" w:rsidRDefault="00511B79" w:rsidP="0088150D">
          <w:pPr>
            <w:pStyle w:val="afff8"/>
            <w:numPr>
              <w:ilvl w:val="0"/>
              <w:numId w:val="64"/>
            </w:numPr>
          </w:pPr>
          <w:r>
            <w:rPr>
              <w:rFonts w:hint="eastAsia"/>
            </w:rPr>
            <w:t>公司对会计政策、会计估计变更原因及影响的分析说明</w:t>
          </w:r>
        </w:p>
      </w:sdtContent>
    </w:sdt>
    <w:sdt>
      <w:sdtPr>
        <w:rPr>
          <w:rFonts w:hint="eastAsia"/>
        </w:rPr>
        <w:alias w:val="是否适用：公司对会计政策、会计估计更正的原因及影响[双击切换]"/>
        <w:tag w:val="_GBC_af0d7b808dd9452c873bbe81905062f6"/>
        <w:id w:val="-158928038"/>
      </w:sdtPr>
      <w:sdtContent>
        <w:p w14:paraId="2200853C"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32"/>
    <w:p w14:paraId="09041383" w14:textId="77777777" w:rsidR="004D78B2" w:rsidRDefault="004D78B2" w:rsidP="005736F7">
      <w:pPr>
        <w:pStyle w:val="afff6"/>
        <w:rPr>
          <w:rFonts w:hint="eastAsia"/>
        </w:rPr>
      </w:pPr>
    </w:p>
    <w:bookmarkStart w:id="133" w:name="_Hlk190433640" w:displacedByCustomXml="next"/>
    <w:sdt>
      <w:sdtPr>
        <w:tag w:val="_PLD_310d5df4f7924e5ca2b78d38d9d5bb26"/>
        <w:id w:val="706138040"/>
      </w:sdtPr>
      <w:sdtContent>
        <w:p w14:paraId="7C6D2B5A" w14:textId="77777777" w:rsidR="004D78B2" w:rsidRDefault="00511B79" w:rsidP="0088150D">
          <w:pPr>
            <w:pStyle w:val="afff8"/>
            <w:numPr>
              <w:ilvl w:val="0"/>
              <w:numId w:val="64"/>
            </w:numPr>
          </w:pPr>
          <w:r>
            <w:rPr>
              <w:rFonts w:hint="eastAsia"/>
            </w:rPr>
            <w:t>公司对重大会计差错更正原因及影响的分析说明</w:t>
          </w:r>
        </w:p>
      </w:sdtContent>
    </w:sdt>
    <w:sdt>
      <w:sdtPr>
        <w:rPr>
          <w:rFonts w:hint="eastAsia"/>
        </w:rPr>
        <w:alias w:val="是否适用：公司对重大会计差错更正的原因及影响[双击切换]"/>
        <w:tag w:val="_GBC_20433825c59a4e308939a2a08d3b64f5"/>
        <w:id w:val="864565230"/>
      </w:sdtPr>
      <w:sdtContent>
        <w:p w14:paraId="032526B1"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4A05AE" w14:textId="77777777" w:rsidR="004D78B2" w:rsidRDefault="004D78B2" w:rsidP="005736F7">
      <w:pPr>
        <w:pStyle w:val="afff6"/>
        <w:rPr>
          <w:rFonts w:hint="eastAsia"/>
        </w:rPr>
      </w:pPr>
    </w:p>
    <w:bookmarkEnd w:id="133"/>
    <w:p w14:paraId="09C8B298" w14:textId="77777777" w:rsidR="004D78B2" w:rsidRDefault="00511B79" w:rsidP="0088150D">
      <w:pPr>
        <w:pStyle w:val="afff8"/>
        <w:numPr>
          <w:ilvl w:val="0"/>
          <w:numId w:val="64"/>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20238512"/>
      </w:sdtPr>
      <w:sdtContent>
        <w:p w14:paraId="7378152E"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D18D1B" w14:textId="77777777" w:rsidR="004D78B2" w:rsidRDefault="004D78B2" w:rsidP="005736F7">
      <w:pPr>
        <w:pStyle w:val="afff6"/>
        <w:rPr>
          <w:rFonts w:hint="eastAsia"/>
        </w:rPr>
      </w:pPr>
    </w:p>
    <w:p w14:paraId="621F2756" w14:textId="77777777" w:rsidR="004D78B2" w:rsidRDefault="00511B79" w:rsidP="0088150D">
      <w:pPr>
        <w:pStyle w:val="afff8"/>
        <w:numPr>
          <w:ilvl w:val="0"/>
          <w:numId w:val="64"/>
        </w:numPr>
      </w:pPr>
      <w:r>
        <w:rPr>
          <w:rFonts w:hint="eastAsia"/>
        </w:rPr>
        <w:t>审批程序及其他说明</w:t>
      </w:r>
    </w:p>
    <w:sdt>
      <w:sdtPr>
        <w:rPr>
          <w:rFonts w:hint="eastAsia"/>
        </w:rPr>
        <w:alias w:val="是否适用：审批程序及其他说明[双击切换]"/>
        <w:tag w:val="_GBC_f59e5141b9f74a2badb652a198d25993"/>
        <w:id w:val="1504548162"/>
      </w:sdtPr>
      <w:sdtContent>
        <w:p w14:paraId="603508F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A62686" w14:textId="77777777" w:rsidR="004D78B2" w:rsidRDefault="004D78B2" w:rsidP="005736F7">
      <w:pPr>
        <w:pStyle w:val="afff6"/>
        <w:rPr>
          <w:rFonts w:hint="eastAsia"/>
        </w:rPr>
      </w:pPr>
    </w:p>
    <w:p w14:paraId="1A20DC5E" w14:textId="77777777" w:rsidR="004D78B2" w:rsidRDefault="00511B79" w:rsidP="005736F7">
      <w:pPr>
        <w:pStyle w:val="afff7"/>
        <w:numPr>
          <w:ilvl w:val="0"/>
          <w:numId w:val="9"/>
        </w:numPr>
      </w:pPr>
      <w:r>
        <w:rPr>
          <w:rFonts w:hint="eastAsia"/>
        </w:rPr>
        <w:t>聘任、解聘会计师事务所情况</w:t>
      </w:r>
    </w:p>
    <w:p w14:paraId="79B2B506" w14:textId="77777777" w:rsidR="004D78B2" w:rsidRDefault="00511B79" w:rsidP="005736F7">
      <w:pPr>
        <w:jc w:val="right"/>
      </w:pPr>
      <w:bookmarkStart w:id="134" w:name="_Hlk40535695"/>
      <w:r>
        <w:rPr>
          <w:rFonts w:hint="eastAsia"/>
        </w:rPr>
        <w:t>单位：</w:t>
      </w:r>
      <w:sdt>
        <w:sdtPr>
          <w:rPr>
            <w:rFonts w:hint="eastAsia"/>
          </w:rPr>
          <w:alias w:val="单位：聘任、解聘会计师事务所情况"/>
          <w:tag w:val="_GBC_26e166c9302c4cd6aef51526fb663693"/>
          <w:id w:val="167360913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聘任、解聘会计师事务所情况"/>
          <w:tag w:val="_GBC_7dcaa3c6f2b646e695b35f062316b1bc"/>
          <w:id w:val="11977390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3"/>
        <w:tblW w:w="5000" w:type="pct"/>
        <w:tblInd w:w="-5" w:type="dxa"/>
        <w:tblLook w:val="04A0" w:firstRow="1" w:lastRow="0" w:firstColumn="1" w:lastColumn="0" w:noHBand="0" w:noVBand="1"/>
      </w:tblPr>
      <w:tblGrid>
        <w:gridCol w:w="4961"/>
        <w:gridCol w:w="3882"/>
      </w:tblGrid>
      <w:tr w:rsidR="005736F7" w14:paraId="6D1305D8" w14:textId="77777777" w:rsidTr="005736F7">
        <w:tc>
          <w:tcPr>
            <w:tcW w:w="2805" w:type="pct"/>
            <w:vAlign w:val="center"/>
          </w:tcPr>
          <w:p w14:paraId="57D78DD5" w14:textId="77777777" w:rsidR="004D78B2" w:rsidRDefault="004D78B2" w:rsidP="005736F7">
            <w:pPr>
              <w:pStyle w:val="afff6"/>
              <w:rPr>
                <w:rFonts w:hint="eastAsia"/>
              </w:rPr>
            </w:pPr>
          </w:p>
        </w:tc>
        <w:sdt>
          <w:sdtPr>
            <w:tag w:val="_PLD_364aa8d2f946450c8e3aa85ae050a07e"/>
            <w:id w:val="808912187"/>
          </w:sdtPr>
          <w:sdtContent>
            <w:tc>
              <w:tcPr>
                <w:tcW w:w="2195" w:type="pct"/>
                <w:vAlign w:val="center"/>
              </w:tcPr>
              <w:p w14:paraId="0368F887" w14:textId="77777777" w:rsidR="004D78B2" w:rsidRDefault="00511B79" w:rsidP="005736F7">
                <w:pPr>
                  <w:jc w:val="center"/>
                </w:pPr>
                <w:r>
                  <w:rPr>
                    <w:rFonts w:hint="eastAsia"/>
                  </w:rPr>
                  <w:t>现聘任</w:t>
                </w:r>
              </w:p>
            </w:tc>
          </w:sdtContent>
        </w:sdt>
      </w:tr>
      <w:tr w:rsidR="005736F7" w14:paraId="5297523E" w14:textId="77777777" w:rsidTr="005736F7">
        <w:tc>
          <w:tcPr>
            <w:tcW w:w="2805" w:type="pct"/>
            <w:vAlign w:val="center"/>
          </w:tcPr>
          <w:p w14:paraId="0DD40F28" w14:textId="77777777" w:rsidR="004D78B2" w:rsidRDefault="00511B79" w:rsidP="005736F7">
            <w:pPr>
              <w:pStyle w:val="afff6"/>
              <w:rPr>
                <w:rFonts w:hint="eastAsia"/>
              </w:rPr>
            </w:pPr>
            <w:r>
              <w:rPr>
                <w:rFonts w:hint="eastAsia"/>
              </w:rPr>
              <w:t>境内会计师事务所名称</w:t>
            </w:r>
          </w:p>
        </w:tc>
        <w:tc>
          <w:tcPr>
            <w:tcW w:w="2195" w:type="pct"/>
            <w:vAlign w:val="center"/>
          </w:tcPr>
          <w:p w14:paraId="1B56235C" w14:textId="77777777" w:rsidR="004D78B2" w:rsidRDefault="00511B79" w:rsidP="005736F7">
            <w:pPr>
              <w:pStyle w:val="afff6"/>
              <w:rPr>
                <w:rFonts w:hint="eastAsia"/>
              </w:rPr>
            </w:pPr>
            <w:r w:rsidRPr="00603283">
              <w:rPr>
                <w:rFonts w:hint="eastAsia"/>
              </w:rPr>
              <w:t>天职国际会计师事务所（特殊普通合伙）</w:t>
            </w:r>
          </w:p>
        </w:tc>
      </w:tr>
      <w:tr w:rsidR="005736F7" w14:paraId="59F9D136" w14:textId="77777777" w:rsidTr="005736F7">
        <w:tc>
          <w:tcPr>
            <w:tcW w:w="2805" w:type="pct"/>
            <w:vAlign w:val="center"/>
          </w:tcPr>
          <w:p w14:paraId="123AFBDA" w14:textId="77777777" w:rsidR="004D78B2" w:rsidRDefault="00511B79" w:rsidP="005736F7">
            <w:pPr>
              <w:pStyle w:val="afff6"/>
              <w:rPr>
                <w:rFonts w:hint="eastAsia"/>
              </w:rPr>
            </w:pPr>
            <w:r>
              <w:rPr>
                <w:rFonts w:hint="eastAsia"/>
              </w:rPr>
              <w:t>境内会计师事务所报酬</w:t>
            </w:r>
          </w:p>
        </w:tc>
        <w:tc>
          <w:tcPr>
            <w:tcW w:w="2195" w:type="pct"/>
            <w:vAlign w:val="center"/>
          </w:tcPr>
          <w:p w14:paraId="7BDCA02D" w14:textId="77777777" w:rsidR="004D78B2" w:rsidRDefault="00511B79" w:rsidP="005736F7">
            <w:pPr>
              <w:jc w:val="center"/>
            </w:pPr>
            <w:r w:rsidRPr="00603283">
              <w:t>2</w:t>
            </w:r>
            <w:r>
              <w:rPr>
                <w:rFonts w:hint="eastAsia"/>
              </w:rPr>
              <w:t>6</w:t>
            </w:r>
            <w:r w:rsidRPr="00603283">
              <w:t>0</w:t>
            </w:r>
          </w:p>
        </w:tc>
      </w:tr>
      <w:tr w:rsidR="005736F7" w14:paraId="7B5A6226" w14:textId="77777777" w:rsidTr="005736F7">
        <w:tc>
          <w:tcPr>
            <w:tcW w:w="2805" w:type="pct"/>
            <w:vAlign w:val="center"/>
          </w:tcPr>
          <w:p w14:paraId="5FDBEFFD" w14:textId="77777777" w:rsidR="004D78B2" w:rsidRDefault="00511B79" w:rsidP="005736F7">
            <w:pPr>
              <w:pStyle w:val="afff6"/>
              <w:rPr>
                <w:rFonts w:hint="eastAsia"/>
              </w:rPr>
            </w:pPr>
            <w:r>
              <w:rPr>
                <w:rFonts w:hint="eastAsia"/>
              </w:rPr>
              <w:t>境内会计师事务所审计年限</w:t>
            </w:r>
          </w:p>
        </w:tc>
        <w:tc>
          <w:tcPr>
            <w:tcW w:w="2195" w:type="pct"/>
            <w:vAlign w:val="center"/>
          </w:tcPr>
          <w:p w14:paraId="1392A1EB" w14:textId="77777777" w:rsidR="004D78B2" w:rsidRDefault="00511B79" w:rsidP="005736F7">
            <w:pPr>
              <w:jc w:val="center"/>
            </w:pPr>
            <w:r>
              <w:rPr>
                <w:rFonts w:hint="eastAsia"/>
              </w:rPr>
              <w:t>6</w:t>
            </w:r>
            <w:r w:rsidRPr="00603283">
              <w:rPr>
                <w:rFonts w:hint="eastAsia"/>
              </w:rPr>
              <w:t>年</w:t>
            </w:r>
          </w:p>
        </w:tc>
      </w:tr>
      <w:tr w:rsidR="005736F7" w14:paraId="294BBB2C" w14:textId="77777777" w:rsidTr="005736F7">
        <w:tc>
          <w:tcPr>
            <w:tcW w:w="2805" w:type="pct"/>
            <w:vAlign w:val="center"/>
          </w:tcPr>
          <w:p w14:paraId="55744B55" w14:textId="77777777" w:rsidR="004D78B2" w:rsidRDefault="00511B79" w:rsidP="005736F7">
            <w:pPr>
              <w:pStyle w:val="afff6"/>
              <w:rPr>
                <w:rFonts w:hint="eastAsia"/>
              </w:rPr>
            </w:pPr>
            <w:r>
              <w:rPr>
                <w:rFonts w:hint="eastAsia"/>
              </w:rPr>
              <w:t>境内会计师事务所注册会计师姓名</w:t>
            </w:r>
          </w:p>
        </w:tc>
        <w:tc>
          <w:tcPr>
            <w:tcW w:w="2195" w:type="pct"/>
            <w:vAlign w:val="center"/>
          </w:tcPr>
          <w:p w14:paraId="697ADBB6" w14:textId="77777777" w:rsidR="004D78B2" w:rsidRDefault="00511B79" w:rsidP="005736F7">
            <w:pPr>
              <w:jc w:val="center"/>
            </w:pPr>
            <w:r w:rsidRPr="00603283">
              <w:rPr>
                <w:rFonts w:hint="eastAsia"/>
              </w:rPr>
              <w:t>刘宇科、张琪</w:t>
            </w:r>
          </w:p>
        </w:tc>
      </w:tr>
      <w:tr w:rsidR="005736F7" w14:paraId="0EDD1F71" w14:textId="77777777" w:rsidTr="005736F7">
        <w:tc>
          <w:tcPr>
            <w:tcW w:w="2805" w:type="pct"/>
            <w:vAlign w:val="center"/>
          </w:tcPr>
          <w:p w14:paraId="59584998" w14:textId="77777777" w:rsidR="004D78B2" w:rsidRDefault="00511B79" w:rsidP="005736F7">
            <w:pPr>
              <w:pStyle w:val="afff6"/>
              <w:rPr>
                <w:rFonts w:hint="eastAsia"/>
              </w:rPr>
            </w:pPr>
            <w:r>
              <w:rPr>
                <w:rFonts w:hint="eastAsia"/>
              </w:rPr>
              <w:t>境内会计师事务所注册会计师审计服务的累计年限</w:t>
            </w:r>
          </w:p>
        </w:tc>
        <w:tc>
          <w:tcPr>
            <w:tcW w:w="2195" w:type="pct"/>
            <w:vAlign w:val="center"/>
          </w:tcPr>
          <w:p w14:paraId="2B0C386B" w14:textId="77777777" w:rsidR="004D78B2" w:rsidRDefault="00511B79" w:rsidP="005736F7">
            <w:pPr>
              <w:jc w:val="center"/>
            </w:pPr>
            <w:r>
              <w:rPr>
                <w:rFonts w:hint="eastAsia"/>
              </w:rPr>
              <w:t>4</w:t>
            </w:r>
            <w:r w:rsidRPr="00603283">
              <w:rPr>
                <w:rFonts w:hint="eastAsia"/>
              </w:rPr>
              <w:t>年</w:t>
            </w:r>
          </w:p>
        </w:tc>
      </w:tr>
    </w:tbl>
    <w:p w14:paraId="540BD8DD" w14:textId="77777777" w:rsidR="004D78B2" w:rsidRDefault="004D78B2" w:rsidP="005736F7">
      <w:pPr>
        <w:pStyle w:val="afff6"/>
        <w:rPr>
          <w:rFonts w:hint="eastAsia"/>
        </w:rPr>
      </w:pPr>
    </w:p>
    <w:tbl>
      <w:tblPr>
        <w:tblStyle w:val="g3"/>
        <w:tblW w:w="5000" w:type="pct"/>
        <w:tblInd w:w="-5" w:type="dxa"/>
        <w:tblLook w:val="04A0" w:firstRow="1" w:lastRow="0" w:firstColumn="1" w:lastColumn="0" w:noHBand="0" w:noVBand="1"/>
      </w:tblPr>
      <w:tblGrid>
        <w:gridCol w:w="2906"/>
        <w:gridCol w:w="4027"/>
        <w:gridCol w:w="1910"/>
      </w:tblGrid>
      <w:tr w:rsidR="005736F7" w14:paraId="4395D58D" w14:textId="77777777" w:rsidTr="005736F7">
        <w:tc>
          <w:tcPr>
            <w:tcW w:w="1643" w:type="pct"/>
            <w:vAlign w:val="center"/>
          </w:tcPr>
          <w:p w14:paraId="658B7392" w14:textId="77777777" w:rsidR="004D78B2" w:rsidRDefault="004D78B2" w:rsidP="005736F7">
            <w:pPr>
              <w:jc w:val="center"/>
            </w:pPr>
          </w:p>
        </w:tc>
        <w:sdt>
          <w:sdtPr>
            <w:tag w:val="_PLD_c9ec27d8a8454f91bb769203a75df4b3"/>
            <w:id w:val="58902769"/>
          </w:sdtPr>
          <w:sdtContent>
            <w:tc>
              <w:tcPr>
                <w:tcW w:w="2277" w:type="pct"/>
                <w:vAlign w:val="center"/>
              </w:tcPr>
              <w:p w14:paraId="31DD8759" w14:textId="77777777" w:rsidR="004D78B2" w:rsidRDefault="00511B79" w:rsidP="005736F7">
                <w:pPr>
                  <w:jc w:val="center"/>
                </w:pPr>
                <w:r>
                  <w:rPr>
                    <w:rFonts w:hint="eastAsia"/>
                  </w:rPr>
                  <w:t>名称</w:t>
                </w:r>
              </w:p>
            </w:tc>
          </w:sdtContent>
        </w:sdt>
        <w:sdt>
          <w:sdtPr>
            <w:tag w:val="_PLD_ae4e80c7f64046dcb42116bfa53b53af"/>
            <w:id w:val="668753953"/>
          </w:sdtPr>
          <w:sdtContent>
            <w:tc>
              <w:tcPr>
                <w:tcW w:w="1081" w:type="pct"/>
                <w:vAlign w:val="center"/>
              </w:tcPr>
              <w:p w14:paraId="1A9E3CF9" w14:textId="77777777" w:rsidR="004D78B2" w:rsidRDefault="00511B79" w:rsidP="005736F7">
                <w:pPr>
                  <w:jc w:val="center"/>
                </w:pPr>
                <w:r>
                  <w:rPr>
                    <w:rFonts w:hint="eastAsia"/>
                  </w:rPr>
                  <w:t>报酬</w:t>
                </w:r>
              </w:p>
            </w:tc>
          </w:sdtContent>
        </w:sdt>
      </w:tr>
      <w:tr w:rsidR="005736F7" w14:paraId="62CB527E" w14:textId="77777777" w:rsidTr="005736F7">
        <w:tc>
          <w:tcPr>
            <w:tcW w:w="1643" w:type="pct"/>
            <w:vAlign w:val="center"/>
          </w:tcPr>
          <w:p w14:paraId="662E6BCB" w14:textId="77777777" w:rsidR="004D78B2" w:rsidRDefault="00511B79" w:rsidP="005736F7">
            <w:pPr>
              <w:pStyle w:val="afff6"/>
              <w:rPr>
                <w:rFonts w:hint="eastAsia"/>
              </w:rPr>
            </w:pPr>
            <w:r>
              <w:rPr>
                <w:rFonts w:hint="eastAsia"/>
              </w:rPr>
              <w:t>内部控制审计会计师事务所</w:t>
            </w:r>
          </w:p>
        </w:tc>
        <w:tc>
          <w:tcPr>
            <w:tcW w:w="2277" w:type="pct"/>
            <w:vAlign w:val="center"/>
          </w:tcPr>
          <w:p w14:paraId="1DEA4854" w14:textId="77777777" w:rsidR="004D78B2" w:rsidRDefault="00511B79" w:rsidP="005736F7">
            <w:pPr>
              <w:pStyle w:val="afff6"/>
              <w:rPr>
                <w:rFonts w:hint="eastAsia"/>
              </w:rPr>
            </w:pPr>
            <w:r w:rsidRPr="00D818A6">
              <w:rPr>
                <w:rFonts w:hint="eastAsia"/>
              </w:rPr>
              <w:t>天职国际会计师事务所（特殊普通合伙）</w:t>
            </w:r>
          </w:p>
        </w:tc>
        <w:tc>
          <w:tcPr>
            <w:tcW w:w="1081" w:type="pct"/>
            <w:vAlign w:val="center"/>
          </w:tcPr>
          <w:p w14:paraId="3FE5827A" w14:textId="77777777" w:rsidR="004D78B2" w:rsidRDefault="00511B79" w:rsidP="005736F7">
            <w:pPr>
              <w:jc w:val="center"/>
            </w:pPr>
            <w:r w:rsidRPr="00D818A6">
              <w:t>60</w:t>
            </w:r>
          </w:p>
        </w:tc>
      </w:tr>
    </w:tbl>
    <w:bookmarkEnd w:id="134"/>
    <w:p w14:paraId="2D289340" w14:textId="77777777" w:rsidR="004D78B2" w:rsidRDefault="00511B79" w:rsidP="005736F7">
      <w:pPr>
        <w:pStyle w:val="afff6"/>
        <w:rPr>
          <w:rFonts w:hint="eastAsia"/>
        </w:rPr>
      </w:pPr>
      <w:r>
        <w:t>聘任、解聘会计师事务所的情况说明</w:t>
      </w:r>
    </w:p>
    <w:sdt>
      <w:sdtPr>
        <w:alias w:val="是否适用：聘任、解聘会计师事务所情况[双击切换]"/>
        <w:tag w:val="_GBC_376f0811302240c0a118add2061458b6"/>
        <w:id w:val="591123612"/>
      </w:sdtPr>
      <w:sdtContent>
        <w:p w14:paraId="08A5D22C"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7CA63E" w14:textId="77777777" w:rsidR="004D78B2" w:rsidRDefault="00511B79" w:rsidP="005736F7">
      <w:pPr>
        <w:pStyle w:val="afff6"/>
        <w:rPr>
          <w:rFonts w:hint="eastAsia"/>
        </w:rPr>
      </w:pPr>
      <w:r>
        <w:t>审计期间改聘会计师事务所的情况说明</w:t>
      </w:r>
    </w:p>
    <w:sdt>
      <w:sdtPr>
        <w:rPr>
          <w:rFonts w:hint="eastAsia"/>
        </w:rPr>
        <w:alias w:val="是否适用：审计期间改聘会计师事务所的情况说明[双击切换]"/>
        <w:tag w:val="_GBC_34c57619e2904c83a8840614e4e5d5d0"/>
        <w:id w:val="-709184476"/>
      </w:sdtPr>
      <w:sdtContent>
        <w:p w14:paraId="35028492"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A4AC08" w14:textId="77777777" w:rsidR="004D78B2" w:rsidRDefault="00511B79" w:rsidP="005736F7">
      <w:pPr>
        <w:pStyle w:val="afff6"/>
        <w:rPr>
          <w:rFonts w:hint="eastAsia"/>
        </w:rPr>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944419870"/>
      </w:sdtPr>
      <w:sdtContent>
        <w:p w14:paraId="14688454"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A940B1" w14:textId="77777777" w:rsidR="004D78B2" w:rsidRDefault="004D78B2" w:rsidP="005736F7">
      <w:pPr>
        <w:pStyle w:val="afff6"/>
        <w:rPr>
          <w:rFonts w:hint="eastAsia"/>
        </w:rPr>
      </w:pPr>
    </w:p>
    <w:p w14:paraId="6023864A" w14:textId="77777777" w:rsidR="004D78B2" w:rsidRDefault="00511B79">
      <w:pPr>
        <w:pStyle w:val="afff7"/>
        <w:numPr>
          <w:ilvl w:val="0"/>
          <w:numId w:val="9"/>
        </w:numPr>
      </w:pPr>
      <w:r>
        <w:rPr>
          <w:rFonts w:hint="eastAsia"/>
        </w:rPr>
        <w:t>面临退</w:t>
      </w:r>
      <w:proofErr w:type="gramStart"/>
      <w:r>
        <w:rPr>
          <w:rFonts w:hint="eastAsia"/>
        </w:rPr>
        <w:t>市风险</w:t>
      </w:r>
      <w:proofErr w:type="gramEnd"/>
      <w:r>
        <w:rPr>
          <w:rFonts w:hint="eastAsia"/>
        </w:rPr>
        <w:t>的情况</w:t>
      </w:r>
    </w:p>
    <w:p w14:paraId="4DE3A35E" w14:textId="77777777" w:rsidR="004D78B2" w:rsidRDefault="00511B79" w:rsidP="0088150D">
      <w:pPr>
        <w:pStyle w:val="TOC30"/>
        <w:numPr>
          <w:ilvl w:val="0"/>
          <w:numId w:val="28"/>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rPr>
        <w:alias w:val="是否适用：导致暂停上市的原因[双击切换]"/>
        <w:tag w:val="_GBC_5be6e6fabf4849c7b63c5d08ac7706e1"/>
        <w:id w:val="1380505938"/>
      </w:sdtPr>
      <w:sdtContent>
        <w:p w14:paraId="30FF28DD"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CF6659" w14:textId="77777777" w:rsidR="004D78B2" w:rsidRDefault="004D78B2">
      <w:pPr>
        <w:pStyle w:val="afff6"/>
        <w:rPr>
          <w:rFonts w:hint="eastAsia"/>
        </w:rPr>
      </w:pPr>
    </w:p>
    <w:p w14:paraId="7A9649C8" w14:textId="77777777" w:rsidR="004D78B2" w:rsidRDefault="00511B79" w:rsidP="0088150D">
      <w:pPr>
        <w:pStyle w:val="TOC30"/>
        <w:numPr>
          <w:ilvl w:val="0"/>
          <w:numId w:val="28"/>
        </w:numPr>
        <w:jc w:val="left"/>
      </w:pPr>
      <w:r>
        <w:rPr>
          <w:rFonts w:hint="eastAsia"/>
        </w:rPr>
        <w:t>公司拟采取的应对措施</w:t>
      </w:r>
    </w:p>
    <w:sdt>
      <w:sdtPr>
        <w:alias w:val="是否适用：公司拟采取的措施[双击切换]"/>
        <w:tag w:val="_GBC_8656f473b4d943fe8fa1477037f607c5"/>
        <w:id w:val="2101678548"/>
      </w:sdtPr>
      <w:sdtContent>
        <w:p w14:paraId="72997B9C"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27F68D" w14:textId="77777777" w:rsidR="004D78B2" w:rsidRDefault="004D78B2">
      <w:pPr>
        <w:pStyle w:val="afff6"/>
        <w:rPr>
          <w:rFonts w:hint="eastAsia"/>
        </w:rPr>
      </w:pPr>
    </w:p>
    <w:p w14:paraId="692A41D5" w14:textId="77777777" w:rsidR="004D78B2" w:rsidRDefault="00511B79" w:rsidP="0088150D">
      <w:pPr>
        <w:pStyle w:val="TOC30"/>
        <w:numPr>
          <w:ilvl w:val="0"/>
          <w:numId w:val="28"/>
        </w:numPr>
        <w:jc w:val="left"/>
      </w:pPr>
      <w:bookmarkStart w:id="135" w:name="_Hlk89346186"/>
      <w:r>
        <w:rPr>
          <w:rFonts w:hint="eastAsia"/>
        </w:rPr>
        <w:lastRenderedPageBreak/>
        <w:t>面临终止上市的情况和原因</w:t>
      </w:r>
    </w:p>
    <w:sdt>
      <w:sdtPr>
        <w:rPr>
          <w:rFonts w:hint="eastAsia"/>
        </w:rPr>
        <w:alias w:val="是否适用：面临终止上市的情况和原因 [双击切换]"/>
        <w:tag w:val="_GBC_36002fff87954035b149cfd20b1790d5"/>
        <w:id w:val="910048762"/>
      </w:sdtPr>
      <w:sdtContent>
        <w:p w14:paraId="152C7494"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811054" w14:textId="77777777" w:rsidR="004D78B2" w:rsidRDefault="004D78B2">
      <w:pPr>
        <w:pStyle w:val="afff6"/>
        <w:rPr>
          <w:rFonts w:hint="eastAsia"/>
        </w:rPr>
      </w:pPr>
    </w:p>
    <w:bookmarkEnd w:id="135"/>
    <w:p w14:paraId="235C5A0F" w14:textId="77777777" w:rsidR="004D78B2" w:rsidRDefault="00511B79">
      <w:pPr>
        <w:pStyle w:val="afff7"/>
        <w:numPr>
          <w:ilvl w:val="0"/>
          <w:numId w:val="9"/>
        </w:numPr>
      </w:pPr>
      <w:r>
        <w:rPr>
          <w:rFonts w:hint="eastAsia"/>
        </w:rPr>
        <w:t>破产重整相关事项</w:t>
      </w:r>
    </w:p>
    <w:sdt>
      <w:sdtPr>
        <w:alias w:val="是否适用：破产重整相关事项[双击切换]"/>
        <w:tag w:val="_GBC_5840a694c2a04f98893394e6da3bc9cc"/>
        <w:id w:val="-148599910"/>
      </w:sdtPr>
      <w:sdtContent>
        <w:p w14:paraId="28F7A860"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0323D2" w14:textId="77777777" w:rsidR="004D78B2" w:rsidRDefault="004D78B2">
      <w:pPr>
        <w:pStyle w:val="afff6"/>
        <w:rPr>
          <w:rFonts w:hint="eastAsia"/>
        </w:rPr>
      </w:pPr>
    </w:p>
    <w:p w14:paraId="53820AED" w14:textId="77777777" w:rsidR="004D78B2" w:rsidRDefault="00511B79">
      <w:pPr>
        <w:pStyle w:val="afff7"/>
        <w:numPr>
          <w:ilvl w:val="0"/>
          <w:numId w:val="9"/>
        </w:numPr>
      </w:pPr>
      <w:r>
        <w:rPr>
          <w:rFonts w:hint="eastAsia"/>
        </w:rPr>
        <w:t>重大诉讼、仲裁事项</w:t>
      </w:r>
    </w:p>
    <w:sdt>
      <w:sdtPr>
        <w:rPr>
          <w:rFonts w:asciiTheme="minorEastAsia" w:eastAsiaTheme="minorEastAsia" w:hAnsiTheme="minorEastAsia"/>
        </w:rPr>
        <w:alias w:val="本年度公司有无重大诉讼、仲裁事项"/>
        <w:tag w:val="_GBC_b7d97a978491465ca563fa610688ebef"/>
        <w:id w:val="-466352494"/>
      </w:sdtPr>
      <w:sdtContent>
        <w:p w14:paraId="3EEA058F" w14:textId="77777777" w:rsidR="004D78B2" w:rsidRDefault="00511B79" w:rsidP="005736F7">
          <w:pPr>
            <w:pStyle w:val="afff6"/>
            <w:rPr>
              <w:rFonts w:hint="eastAsia"/>
            </w:rPr>
          </w:pP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□本年度公司有重大诉讼、仲裁事项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√本年度公司无重大诉讼、仲裁事项 </w:instrText>
          </w:r>
          <w:r>
            <w:rPr>
              <w:rFonts w:asciiTheme="minorEastAsia" w:eastAsiaTheme="minorEastAsia" w:hAnsiTheme="minorEastAsia"/>
            </w:rPr>
            <w:fldChar w:fldCharType="end"/>
          </w:r>
        </w:p>
      </w:sdtContent>
    </w:sdt>
    <w:p w14:paraId="32E40229" w14:textId="77777777" w:rsidR="004D78B2" w:rsidRDefault="004D78B2">
      <w:pPr>
        <w:pStyle w:val="afff6"/>
        <w:rPr>
          <w:rFonts w:hint="eastAsia"/>
        </w:rPr>
      </w:pPr>
    </w:p>
    <w:p w14:paraId="7033B61C" w14:textId="77777777" w:rsidR="004D78B2" w:rsidRDefault="00511B79">
      <w:pPr>
        <w:pStyle w:val="afff7"/>
        <w:numPr>
          <w:ilvl w:val="0"/>
          <w:numId w:val="9"/>
        </w:numPr>
      </w:pPr>
      <w:r>
        <w:rPr>
          <w:rFonts w:hint="eastAsia"/>
        </w:rPr>
        <w:t>上市公司及其董事、高级管理人员、控股股东、实际控制人涉嫌违法违规、受到处罚及整改情况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1723556433"/>
      </w:sdtPr>
      <w:sdtContent>
        <w:p w14:paraId="0ADE3A80"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76EA63" w14:textId="77777777" w:rsidR="004D78B2" w:rsidRDefault="004D78B2">
      <w:pPr>
        <w:pStyle w:val="afff6"/>
        <w:rPr>
          <w:rFonts w:hint="eastAsia"/>
        </w:rPr>
      </w:pPr>
    </w:p>
    <w:p w14:paraId="0F0AA00D" w14:textId="77777777" w:rsidR="004D78B2" w:rsidRDefault="00511B79">
      <w:pPr>
        <w:pStyle w:val="afff7"/>
        <w:numPr>
          <w:ilvl w:val="0"/>
          <w:numId w:val="9"/>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627057148"/>
      </w:sdtPr>
      <w:sdtContent>
        <w:p w14:paraId="25AABC29"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公司及其控股股东、实际控制人诚信状况的说明"/>
        <w:tag w:val="_GBC_6638694178ac4812ad4db9fd5a458b9a"/>
        <w:id w:val="-567724116"/>
      </w:sdtPr>
      <w:sdtContent>
        <w:p w14:paraId="22013588" w14:textId="77777777" w:rsidR="004D78B2" w:rsidRDefault="00000000" w:rsidP="005736F7">
          <w:pPr>
            <w:ind w:firstLineChars="200" w:firstLine="420"/>
          </w:pPr>
          <w:sdt>
            <w:sdtPr>
              <w:rPr>
                <w:rFonts w:hint="eastAsia"/>
              </w:rPr>
              <w:alias w:val="报告期内公司及其控股股东、实际控制人诚信状况的说明"/>
              <w:tag w:val="_GBC_6638694178ac4812ad4db9fd5a458b9a"/>
              <w:id w:val="145176057"/>
            </w:sdtPr>
            <w:sdtContent>
              <w:r w:rsidR="00511B79">
                <w:rPr>
                  <w:rFonts w:hint="eastAsia"/>
                </w:rPr>
                <w:t>报告期内公司及其控股股东、实际控制人诚信状况良好，不存在未履行法院生效判决、所负数额较大的债务到期未清偿等情况。</w:t>
              </w:r>
            </w:sdtContent>
          </w:sdt>
        </w:p>
      </w:sdtContent>
    </w:sdt>
    <w:p w14:paraId="236F6492" w14:textId="77777777" w:rsidR="004D78B2" w:rsidRDefault="004D78B2">
      <w:pPr>
        <w:pStyle w:val="afff6"/>
        <w:rPr>
          <w:rFonts w:hint="eastAsia"/>
        </w:rPr>
      </w:pPr>
    </w:p>
    <w:p w14:paraId="0371F76E" w14:textId="77777777" w:rsidR="004D78B2" w:rsidRDefault="00511B79" w:rsidP="005736F7">
      <w:pPr>
        <w:pStyle w:val="afff7"/>
        <w:numPr>
          <w:ilvl w:val="0"/>
          <w:numId w:val="9"/>
        </w:numPr>
      </w:pPr>
      <w:r>
        <w:rPr>
          <w:rFonts w:hint="eastAsia"/>
        </w:rPr>
        <w:t>重大关联交易</w:t>
      </w:r>
    </w:p>
    <w:p w14:paraId="462DE7E4" w14:textId="77777777" w:rsidR="004D78B2" w:rsidRDefault="00511B79" w:rsidP="005736F7">
      <w:pPr>
        <w:pStyle w:val="afff8"/>
        <w:numPr>
          <w:ilvl w:val="2"/>
          <w:numId w:val="2"/>
        </w:numPr>
      </w:pPr>
      <w:bookmarkStart w:id="136" w:name="_Toc342565953"/>
      <w:bookmarkStart w:id="137" w:name="_Toc342491961"/>
      <w:r>
        <w:rPr>
          <w:rFonts w:hint="eastAsia"/>
        </w:rPr>
        <w:t>与日常经营相关的关联交易</w:t>
      </w:r>
      <w:bookmarkEnd w:id="136"/>
      <w:bookmarkEnd w:id="137"/>
    </w:p>
    <w:p w14:paraId="6A25E0C1" w14:textId="77777777" w:rsidR="004D78B2" w:rsidRDefault="00511B79" w:rsidP="005736F7">
      <w:pPr>
        <w:pStyle w:val="afff9"/>
        <w:numPr>
          <w:ilvl w:val="2"/>
          <w:numId w:val="11"/>
        </w:numPr>
        <w:rPr>
          <w:rFonts w:hint="eastAsia"/>
        </w:r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442435410"/>
      </w:sdtPr>
      <w:sdtContent>
        <w:p w14:paraId="4A2C3E87"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000" w:type="pct"/>
        <w:tblInd w:w="-5" w:type="dxa"/>
        <w:tblLook w:val="04A0" w:firstRow="1" w:lastRow="0" w:firstColumn="1" w:lastColumn="0" w:noHBand="0" w:noVBand="1"/>
      </w:tblPr>
      <w:tblGrid>
        <w:gridCol w:w="5930"/>
        <w:gridCol w:w="2913"/>
      </w:tblGrid>
      <w:tr w:rsidR="005736F7" w:rsidRPr="002B050C" w14:paraId="38935BE0" w14:textId="77777777" w:rsidTr="005736F7">
        <w:sdt>
          <w:sdtPr>
            <w:rPr>
              <w:rFonts w:asciiTheme="minorEastAsia" w:eastAsiaTheme="minorEastAsia" w:hAnsiTheme="minorEastAsia"/>
            </w:rPr>
            <w:tag w:val="_PLD_19f4a4c0936a4abcb8bcf98faa2411bf"/>
            <w:id w:val="617725000"/>
          </w:sdtPr>
          <w:sdtContent>
            <w:tc>
              <w:tcPr>
                <w:tcW w:w="3353" w:type="pct"/>
                <w:vAlign w:val="center"/>
              </w:tcPr>
              <w:p w14:paraId="1E67A8E5" w14:textId="77777777" w:rsidR="004D78B2" w:rsidRPr="002B050C" w:rsidRDefault="00511B79" w:rsidP="005736F7">
                <w:pPr>
                  <w:jc w:val="center"/>
                  <w:rPr>
                    <w:rFonts w:asciiTheme="minorEastAsia" w:eastAsiaTheme="minorEastAsia" w:hAnsiTheme="minorEastAsia" w:hint="eastAsia"/>
                  </w:rPr>
                </w:pPr>
                <w:r w:rsidRPr="002B050C">
                  <w:rPr>
                    <w:rFonts w:asciiTheme="minorEastAsia" w:eastAsiaTheme="minorEastAsia" w:hAnsiTheme="minorEastAsia"/>
                  </w:rPr>
                  <w:t>事项概述</w:t>
                </w:r>
              </w:p>
            </w:tc>
          </w:sdtContent>
        </w:sdt>
        <w:sdt>
          <w:sdtPr>
            <w:rPr>
              <w:rFonts w:asciiTheme="minorEastAsia" w:eastAsiaTheme="minorEastAsia" w:hAnsiTheme="minorEastAsia"/>
            </w:rPr>
            <w:tag w:val="_PLD_ee8e2b9af7fa4faa8b872d9bd167f00f"/>
            <w:id w:val="1822311669"/>
          </w:sdtPr>
          <w:sdtContent>
            <w:tc>
              <w:tcPr>
                <w:tcW w:w="1647" w:type="pct"/>
                <w:vAlign w:val="center"/>
              </w:tcPr>
              <w:p w14:paraId="09C72998" w14:textId="77777777" w:rsidR="004D78B2" w:rsidRPr="002B050C" w:rsidRDefault="00511B79" w:rsidP="005736F7">
                <w:pPr>
                  <w:jc w:val="center"/>
                  <w:rPr>
                    <w:rFonts w:asciiTheme="minorEastAsia" w:eastAsiaTheme="minorEastAsia" w:hAnsiTheme="minorEastAsia" w:hint="eastAsia"/>
                  </w:rPr>
                </w:pPr>
                <w:r w:rsidRPr="002B050C">
                  <w:rPr>
                    <w:rFonts w:asciiTheme="minorEastAsia" w:eastAsiaTheme="minorEastAsia" w:hAnsiTheme="minorEastAsia"/>
                  </w:rPr>
                  <w:t>查询索引</w:t>
                </w:r>
              </w:p>
            </w:tc>
          </w:sdtContent>
        </w:sdt>
      </w:tr>
      <w:tr w:rsidR="005736F7" w:rsidRPr="002B050C" w14:paraId="23532FBD" w14:textId="77777777" w:rsidTr="005736F7">
        <w:tc>
          <w:tcPr>
            <w:tcW w:w="3353" w:type="pct"/>
            <w:vAlign w:val="center"/>
          </w:tcPr>
          <w:p w14:paraId="083867EF" w14:textId="30A119CE" w:rsidR="004D78B2" w:rsidRPr="009A30A2" w:rsidRDefault="00511B79" w:rsidP="00C45B00">
            <w:pPr>
              <w:ind w:rightChars="19" w:right="40"/>
              <w:rPr>
                <w:rFonts w:eastAsiaTheme="minorEastAsia"/>
              </w:rPr>
            </w:pPr>
            <w:r w:rsidRPr="009A30A2">
              <w:rPr>
                <w:rFonts w:eastAsiaTheme="minorEastAsia"/>
              </w:rPr>
              <w:t>经</w:t>
            </w:r>
            <w:r w:rsidRPr="009A30A2">
              <w:rPr>
                <w:rFonts w:eastAsiaTheme="minorEastAsia"/>
              </w:rPr>
              <w:t>2025</w:t>
            </w:r>
            <w:r w:rsidRPr="009A30A2">
              <w:rPr>
                <w:rFonts w:eastAsiaTheme="minorEastAsia"/>
              </w:rPr>
              <w:t>年</w:t>
            </w:r>
            <w:r w:rsidRPr="009A30A2">
              <w:rPr>
                <w:rFonts w:eastAsiaTheme="minorEastAsia"/>
              </w:rPr>
              <w:t>4</w:t>
            </w:r>
            <w:r w:rsidRPr="009A30A2">
              <w:rPr>
                <w:rFonts w:eastAsiaTheme="minorEastAsia"/>
              </w:rPr>
              <w:t>月</w:t>
            </w:r>
            <w:r w:rsidRPr="009A30A2">
              <w:rPr>
                <w:rFonts w:eastAsiaTheme="minorEastAsia"/>
              </w:rPr>
              <w:t>24</w:t>
            </w:r>
            <w:r w:rsidRPr="009A30A2">
              <w:rPr>
                <w:rFonts w:eastAsiaTheme="minorEastAsia"/>
              </w:rPr>
              <w:t>日召开的公司第六届董事会第</w:t>
            </w:r>
            <w:r w:rsidR="005241B1">
              <w:rPr>
                <w:rFonts w:eastAsiaTheme="minorEastAsia" w:hint="eastAsia"/>
              </w:rPr>
              <w:t>二</w:t>
            </w:r>
            <w:r w:rsidRPr="009A30A2">
              <w:rPr>
                <w:rFonts w:eastAsiaTheme="minorEastAsia"/>
              </w:rPr>
              <w:t>次会议及</w:t>
            </w:r>
            <w:r w:rsidRPr="009A30A2">
              <w:rPr>
                <w:rFonts w:eastAsiaTheme="minorEastAsia"/>
              </w:rPr>
              <w:t>2025</w:t>
            </w:r>
            <w:r w:rsidRPr="009A30A2">
              <w:rPr>
                <w:rFonts w:eastAsiaTheme="minorEastAsia"/>
              </w:rPr>
              <w:t>年</w:t>
            </w:r>
            <w:r w:rsidRPr="009A30A2">
              <w:rPr>
                <w:rFonts w:eastAsiaTheme="minorEastAsia"/>
              </w:rPr>
              <w:t>5</w:t>
            </w:r>
            <w:r w:rsidRPr="009A30A2">
              <w:rPr>
                <w:rFonts w:eastAsiaTheme="minorEastAsia"/>
              </w:rPr>
              <w:t>月</w:t>
            </w:r>
            <w:r w:rsidRPr="009A30A2">
              <w:rPr>
                <w:rFonts w:eastAsiaTheme="minorEastAsia"/>
              </w:rPr>
              <w:t>20</w:t>
            </w:r>
            <w:r w:rsidRPr="009A30A2">
              <w:rPr>
                <w:rFonts w:eastAsiaTheme="minorEastAsia"/>
              </w:rPr>
              <w:t>日召开的公司</w:t>
            </w:r>
            <w:r w:rsidRPr="009A30A2">
              <w:rPr>
                <w:rFonts w:eastAsiaTheme="minorEastAsia"/>
              </w:rPr>
              <w:t>2024</w:t>
            </w:r>
            <w:r w:rsidRPr="009A30A2">
              <w:rPr>
                <w:rFonts w:eastAsiaTheme="minorEastAsia"/>
              </w:rPr>
              <w:t>年年度股东大会审议通过，公司预计</w:t>
            </w:r>
            <w:r w:rsidRPr="009A30A2">
              <w:rPr>
                <w:rFonts w:eastAsiaTheme="minorEastAsia"/>
              </w:rPr>
              <w:t>2025</w:t>
            </w:r>
            <w:r w:rsidRPr="009A30A2">
              <w:rPr>
                <w:rFonts w:eastAsiaTheme="minorEastAsia"/>
              </w:rPr>
              <w:t>年度从湖南教育报刊集团有限公司采购货物</w:t>
            </w:r>
            <w:r w:rsidRPr="009A30A2">
              <w:rPr>
                <w:rFonts w:eastAsiaTheme="minorEastAsia"/>
              </w:rPr>
              <w:t>160,000,000.00</w:t>
            </w:r>
            <w:r w:rsidRPr="009A30A2">
              <w:rPr>
                <w:rFonts w:eastAsiaTheme="minorEastAsia"/>
              </w:rPr>
              <w:t>元，</w:t>
            </w:r>
            <w:r w:rsidR="00310D6A" w:rsidRPr="00310D6A">
              <w:rPr>
                <w:rFonts w:eastAsiaTheme="minorEastAsia" w:hint="eastAsia"/>
              </w:rPr>
              <w:t>报告期实际采购货物</w:t>
            </w:r>
            <w:r w:rsidR="00310D6A" w:rsidRPr="00310D6A">
              <w:rPr>
                <w:rFonts w:eastAsiaTheme="minorEastAsia" w:hint="eastAsia"/>
              </w:rPr>
              <w:t>120,909,160.54</w:t>
            </w:r>
            <w:r w:rsidR="00310D6A" w:rsidRPr="00310D6A">
              <w:rPr>
                <w:rFonts w:eastAsiaTheme="minorEastAsia" w:hint="eastAsia"/>
              </w:rPr>
              <w:t>元；预计从湖南教育音像电子出版社有限责任公司采购货物</w:t>
            </w:r>
            <w:r w:rsidR="00310D6A" w:rsidRPr="00310D6A">
              <w:rPr>
                <w:rFonts w:eastAsiaTheme="minorEastAsia" w:hint="eastAsia"/>
              </w:rPr>
              <w:t>110,000,000.00</w:t>
            </w:r>
            <w:r w:rsidR="00310D6A" w:rsidRPr="00310D6A">
              <w:rPr>
                <w:rFonts w:eastAsiaTheme="minorEastAsia" w:hint="eastAsia"/>
              </w:rPr>
              <w:t>元，报告期实际采购货物</w:t>
            </w:r>
            <w:r w:rsidR="00310D6A" w:rsidRPr="00310D6A">
              <w:rPr>
                <w:rFonts w:eastAsiaTheme="minorEastAsia" w:hint="eastAsia"/>
              </w:rPr>
              <w:t>76,978,585.25</w:t>
            </w:r>
            <w:r w:rsidR="00310D6A" w:rsidRPr="00310D6A">
              <w:rPr>
                <w:rFonts w:eastAsiaTheme="minorEastAsia" w:hint="eastAsia"/>
              </w:rPr>
              <w:t>元；预计从潇湘晨报社接受劳务</w:t>
            </w:r>
            <w:r w:rsidR="00310D6A" w:rsidRPr="00310D6A">
              <w:rPr>
                <w:rFonts w:eastAsiaTheme="minorEastAsia" w:hint="eastAsia"/>
              </w:rPr>
              <w:t>23,000,000.00</w:t>
            </w:r>
            <w:r w:rsidR="00310D6A" w:rsidRPr="00310D6A">
              <w:rPr>
                <w:rFonts w:eastAsiaTheme="minorEastAsia" w:hint="eastAsia"/>
              </w:rPr>
              <w:t>元，报告期实际接受劳务</w:t>
            </w:r>
            <w:r w:rsidR="00310D6A" w:rsidRPr="00310D6A">
              <w:rPr>
                <w:rFonts w:eastAsiaTheme="minorEastAsia" w:hint="eastAsia"/>
              </w:rPr>
              <w:t>21,820,130.02</w:t>
            </w:r>
            <w:r w:rsidR="00310D6A" w:rsidRPr="00310D6A">
              <w:rPr>
                <w:rFonts w:eastAsiaTheme="minorEastAsia" w:hint="eastAsia"/>
              </w:rPr>
              <w:t>元；预计从湖南新华印刷集团有限责任公司接受劳务</w:t>
            </w:r>
            <w:r w:rsidR="00310D6A" w:rsidRPr="00310D6A">
              <w:rPr>
                <w:rFonts w:eastAsiaTheme="minorEastAsia" w:hint="eastAsia"/>
              </w:rPr>
              <w:t>22,000,000.00</w:t>
            </w:r>
            <w:r w:rsidR="00310D6A" w:rsidRPr="00310D6A">
              <w:rPr>
                <w:rFonts w:eastAsiaTheme="minorEastAsia" w:hint="eastAsia"/>
              </w:rPr>
              <w:t>元，报告期实际接受劳务</w:t>
            </w:r>
            <w:r w:rsidR="00310D6A" w:rsidRPr="00310D6A">
              <w:rPr>
                <w:rFonts w:eastAsiaTheme="minorEastAsia" w:hint="eastAsia"/>
              </w:rPr>
              <w:t>5,437,893.87</w:t>
            </w:r>
            <w:r w:rsidR="00310D6A" w:rsidRPr="00310D6A">
              <w:rPr>
                <w:rFonts w:eastAsiaTheme="minorEastAsia" w:hint="eastAsia"/>
              </w:rPr>
              <w:t>元。预计</w:t>
            </w:r>
            <w:r w:rsidR="00310D6A" w:rsidRPr="00310D6A">
              <w:rPr>
                <w:rFonts w:eastAsiaTheme="minorEastAsia" w:hint="eastAsia"/>
              </w:rPr>
              <w:t>2025</w:t>
            </w:r>
            <w:r w:rsidR="00310D6A" w:rsidRPr="00310D6A">
              <w:rPr>
                <w:rFonts w:eastAsiaTheme="minorEastAsia" w:hint="eastAsia"/>
              </w:rPr>
              <w:t>年控股集团在财务公司日均存款余额最高不超过</w:t>
            </w:r>
            <w:r w:rsidR="00310D6A" w:rsidRPr="00310D6A">
              <w:rPr>
                <w:rFonts w:eastAsiaTheme="minorEastAsia" w:hint="eastAsia"/>
              </w:rPr>
              <w:t>8</w:t>
            </w:r>
            <w:r w:rsidR="00310D6A" w:rsidRPr="00310D6A">
              <w:rPr>
                <w:rFonts w:eastAsiaTheme="minorEastAsia" w:hint="eastAsia"/>
              </w:rPr>
              <w:t>亿元（含本数），预计财务公司向控股集团提供的最高授信额度不高于控股集团在财务公司的可用资金，报告期控股集团在财务公司日均存款余额为</w:t>
            </w:r>
            <w:r w:rsidR="00310D6A" w:rsidRPr="00310D6A">
              <w:rPr>
                <w:rFonts w:eastAsiaTheme="minorEastAsia" w:hint="eastAsia"/>
              </w:rPr>
              <w:t>60,563.75</w:t>
            </w:r>
            <w:r w:rsidR="00310D6A" w:rsidRPr="00310D6A">
              <w:rPr>
                <w:rFonts w:eastAsiaTheme="minorEastAsia" w:hint="eastAsia"/>
              </w:rPr>
              <w:t>万元，未超交易限额，控股集团未发生贷款事项。</w:t>
            </w:r>
          </w:p>
        </w:tc>
        <w:tc>
          <w:tcPr>
            <w:tcW w:w="1647" w:type="pct"/>
            <w:vAlign w:val="center"/>
          </w:tcPr>
          <w:p w14:paraId="76F80134" w14:textId="77777777" w:rsidR="004D78B2" w:rsidRPr="002B050C" w:rsidRDefault="00511B79" w:rsidP="00C45B00">
            <w:pPr>
              <w:ind w:rightChars="20" w:right="42"/>
              <w:rPr>
                <w:rFonts w:asciiTheme="minorEastAsia" w:eastAsiaTheme="minorEastAsia" w:hAnsiTheme="minorEastAsia" w:hint="eastAsia"/>
              </w:rPr>
            </w:pPr>
            <w:r w:rsidRPr="002B050C">
              <w:rPr>
                <w:rFonts w:asciiTheme="minorEastAsia" w:eastAsiaTheme="minorEastAsia" w:hAnsiTheme="minorEastAsia" w:hint="eastAsia"/>
              </w:rPr>
              <w:t>董事会决议公告详见</w:t>
            </w:r>
            <w:r w:rsidRPr="002B050C">
              <w:rPr>
                <w:rFonts w:asciiTheme="minorEastAsia" w:eastAsiaTheme="minorEastAsia" w:hAnsiTheme="minorEastAsia"/>
              </w:rPr>
              <w:t>202</w:t>
            </w:r>
            <w:r w:rsidRPr="002B050C">
              <w:rPr>
                <w:rFonts w:asciiTheme="minorEastAsia" w:eastAsiaTheme="minorEastAsia" w:hAnsiTheme="minorEastAsia" w:hint="eastAsia"/>
              </w:rPr>
              <w:t>5年</w:t>
            </w:r>
            <w:r w:rsidRPr="002B050C">
              <w:rPr>
                <w:rFonts w:asciiTheme="minorEastAsia" w:eastAsiaTheme="minorEastAsia" w:hAnsiTheme="minorEastAsia"/>
              </w:rPr>
              <w:t>4</w:t>
            </w:r>
            <w:r w:rsidRPr="002B050C">
              <w:rPr>
                <w:rFonts w:asciiTheme="minorEastAsia" w:eastAsiaTheme="minorEastAsia" w:hAnsiTheme="minorEastAsia" w:hint="eastAsia"/>
              </w:rPr>
              <w:t>月</w:t>
            </w:r>
            <w:r w:rsidRPr="002B050C">
              <w:rPr>
                <w:rFonts w:asciiTheme="minorEastAsia" w:eastAsiaTheme="minorEastAsia" w:hAnsiTheme="minorEastAsia"/>
              </w:rPr>
              <w:t>2</w:t>
            </w:r>
            <w:r w:rsidRPr="002B050C">
              <w:rPr>
                <w:rFonts w:asciiTheme="minorEastAsia" w:eastAsiaTheme="minorEastAsia" w:hAnsiTheme="minorEastAsia" w:hint="eastAsia"/>
              </w:rPr>
              <w:t>6日刊登在《中国证券报》《上海证券报》《证券日报》《证券时报》和上交所网站的相关公告，股东大会决议公告详见</w:t>
            </w:r>
            <w:r w:rsidRPr="002B050C">
              <w:rPr>
                <w:rFonts w:asciiTheme="minorEastAsia" w:eastAsiaTheme="minorEastAsia" w:hAnsiTheme="minorEastAsia"/>
              </w:rPr>
              <w:t>202</w:t>
            </w:r>
            <w:r w:rsidRPr="002B050C">
              <w:rPr>
                <w:rFonts w:asciiTheme="minorEastAsia" w:eastAsiaTheme="minorEastAsia" w:hAnsiTheme="minorEastAsia" w:hint="eastAsia"/>
              </w:rPr>
              <w:t>5年</w:t>
            </w:r>
            <w:r w:rsidRPr="002B050C">
              <w:rPr>
                <w:rFonts w:asciiTheme="minorEastAsia" w:eastAsiaTheme="minorEastAsia" w:hAnsiTheme="minorEastAsia"/>
              </w:rPr>
              <w:t>5</w:t>
            </w:r>
            <w:r w:rsidRPr="002B050C">
              <w:rPr>
                <w:rFonts w:asciiTheme="minorEastAsia" w:eastAsiaTheme="minorEastAsia" w:hAnsiTheme="minorEastAsia" w:hint="eastAsia"/>
              </w:rPr>
              <w:t>月</w:t>
            </w:r>
            <w:r w:rsidRPr="002B050C">
              <w:rPr>
                <w:rFonts w:asciiTheme="minorEastAsia" w:eastAsiaTheme="minorEastAsia" w:hAnsiTheme="minorEastAsia"/>
              </w:rPr>
              <w:t>2</w:t>
            </w:r>
            <w:r w:rsidRPr="002B050C">
              <w:rPr>
                <w:rFonts w:asciiTheme="minorEastAsia" w:eastAsiaTheme="minorEastAsia" w:hAnsiTheme="minorEastAsia" w:hint="eastAsia"/>
              </w:rPr>
              <w:t>1日刊登在《中国证券报》《上海证券报》《证券日报》《证券时报》和上交所网站的相关公告。</w:t>
            </w:r>
          </w:p>
        </w:tc>
      </w:tr>
    </w:tbl>
    <w:p w14:paraId="495B2546" w14:textId="77777777" w:rsidR="004D78B2" w:rsidRDefault="00511B79" w:rsidP="005736F7">
      <w:pPr>
        <w:pStyle w:val="afff9"/>
        <w:numPr>
          <w:ilvl w:val="2"/>
          <w:numId w:val="11"/>
        </w:numPr>
        <w:rPr>
          <w:rFonts w:hint="eastAsia"/>
        </w:r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1337686586"/>
      </w:sdtPr>
      <w:sdtContent>
        <w:p w14:paraId="48B1D070"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9622A4" w14:textId="77777777" w:rsidR="004D78B2" w:rsidRDefault="00511B79" w:rsidP="005736F7">
      <w:pPr>
        <w:pStyle w:val="afff9"/>
        <w:numPr>
          <w:ilvl w:val="2"/>
          <w:numId w:val="11"/>
        </w:numPr>
        <w:rPr>
          <w:rFonts w:hint="eastAsia"/>
        </w:rPr>
      </w:pPr>
      <w:bookmarkStart w:id="138" w:name="_Toc342565956"/>
      <w:bookmarkStart w:id="139" w:name="_Toc342491964"/>
      <w:r>
        <w:rPr>
          <w:rFonts w:hint="eastAsia"/>
        </w:rPr>
        <w:t>临时公告未披露的事</w:t>
      </w:r>
      <w:bookmarkEnd w:id="138"/>
      <w:bookmarkEnd w:id="139"/>
      <w:r>
        <w:rPr>
          <w:rFonts w:hint="eastAsia"/>
        </w:rPr>
        <w:t>项</w:t>
      </w:r>
    </w:p>
    <w:sdt>
      <w:sdtPr>
        <w:alias w:val="是否适用：与日常经营相关的关联交易_临时公告未披露的事项[双击切换]"/>
        <w:tag w:val="_GBC_3f1135e0d6d440e6a4af283441bd65d2"/>
        <w:id w:val="1515645836"/>
      </w:sdtPr>
      <w:sdtContent>
        <w:p w14:paraId="62BBD221"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A8453F" w14:textId="77777777" w:rsidR="004D78B2" w:rsidRPr="00D6194D" w:rsidRDefault="004D78B2" w:rsidP="005736F7">
      <w:pPr>
        <w:pStyle w:val="affff0"/>
        <w:ind w:firstLineChars="0" w:firstLine="0"/>
        <w:rPr>
          <w:rFonts w:hint="eastAsia"/>
        </w:rPr>
      </w:pPr>
    </w:p>
    <w:p w14:paraId="307585B0" w14:textId="77777777" w:rsidR="004D78B2" w:rsidRDefault="00511B79" w:rsidP="005736F7">
      <w:pPr>
        <w:pStyle w:val="afff8"/>
        <w:numPr>
          <w:ilvl w:val="2"/>
          <w:numId w:val="2"/>
        </w:numPr>
      </w:pPr>
      <w:r>
        <w:rPr>
          <w:rFonts w:hint="eastAsia"/>
        </w:rPr>
        <w:lastRenderedPageBreak/>
        <w:t>资产或股权收购、出售发生的关联交易</w:t>
      </w:r>
    </w:p>
    <w:p w14:paraId="279677E5" w14:textId="77777777" w:rsidR="004D78B2" w:rsidRDefault="00511B79" w:rsidP="0088150D">
      <w:pPr>
        <w:pStyle w:val="afff9"/>
        <w:numPr>
          <w:ilvl w:val="0"/>
          <w:numId w:val="21"/>
        </w:numPr>
        <w:rPr>
          <w:rFonts w:hint="eastAsia"/>
        </w:r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713656918"/>
      </w:sdtPr>
      <w:sdtContent>
        <w:p w14:paraId="5282668E"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A531AC" w14:textId="77777777" w:rsidR="004D78B2" w:rsidRDefault="00511B79" w:rsidP="0088150D">
      <w:pPr>
        <w:pStyle w:val="afff9"/>
        <w:numPr>
          <w:ilvl w:val="0"/>
          <w:numId w:val="21"/>
        </w:numPr>
        <w:rPr>
          <w:rFonts w:hint="eastAsia"/>
        </w:rPr>
      </w:pPr>
      <w:bookmarkStart w:id="140" w:name="_Hlk90309315"/>
      <w:r>
        <w:t>已在临时公告披露，但有后续实施的进展或变化的事项</w:t>
      </w:r>
    </w:p>
    <w:sdt>
      <w:sdtPr>
        <w:rPr>
          <w:rFonts w:hint="eastAsia"/>
          <w:b/>
          <w:bCs/>
        </w:rPr>
        <w:alias w:val="是否适用：已在临时公告披露，但有后续实施的进展或变化的事项_资产或股权收购、出售发生的关联交易[双击切换]"/>
        <w:tag w:val="_GBC_f85ce314be044952b84cb0c7825e3be3"/>
        <w:id w:val="1252015837"/>
      </w:sdtPr>
      <w:sdtContent>
        <w:p w14:paraId="2F6F7664" w14:textId="77777777" w:rsidR="004D78B2" w:rsidRDefault="00511B79" w:rsidP="005736F7">
          <w:pPr>
            <w:pStyle w:val="afff6"/>
            <w:rPr>
              <w:rFonts w:hint="eastAsia"/>
              <w:b/>
              <w:bCs/>
            </w:rPr>
          </w:pPr>
          <w:r w:rsidRPr="00BF68A1">
            <w:rPr>
              <w:b/>
              <w:bCs/>
            </w:rPr>
            <w:fldChar w:fldCharType="begin"/>
          </w:r>
          <w:r>
            <w:rPr>
              <w:rFonts w:hint="eastAsia"/>
              <w:b/>
              <w:bCs/>
            </w:rPr>
            <w:instrText xml:space="preserve"> MACROBUTTON  SnrToggleCheckbox √适用  </w:instrText>
          </w:r>
          <w:r w:rsidRPr="00BF68A1">
            <w:rPr>
              <w:b/>
              <w:bCs/>
            </w:rPr>
            <w:fldChar w:fldCharType="end"/>
          </w:r>
          <w:r w:rsidRPr="00BF68A1">
            <w:rPr>
              <w:b/>
              <w:bCs/>
            </w:rPr>
            <w:fldChar w:fldCharType="begin"/>
          </w:r>
          <w:r>
            <w:rPr>
              <w:rFonts w:hint="eastAsia"/>
              <w:b/>
              <w:bCs/>
            </w:rPr>
            <w:instrText xml:space="preserve"> MACROBUTTON  SnrToggleCheckbox □不适用 </w:instrText>
          </w:r>
          <w:r w:rsidRPr="00BF68A1">
            <w:rPr>
              <w:b/>
              <w:bCs/>
            </w:rPr>
            <w:fldChar w:fldCharType="end"/>
          </w:r>
        </w:p>
      </w:sdtContent>
    </w:sdt>
    <w:sdt>
      <w:sdtPr>
        <w:rPr>
          <w:rFonts w:hint="eastAsia"/>
        </w:rPr>
        <w:alias w:val="资产收购、出售发生的关联交易事项已在临时报告披露，后续实施的进展或变化"/>
        <w:tag w:val="_GBC_8be6819282404c72b37e6b124c015b6a"/>
        <w:id w:val="365256822"/>
      </w:sdtPr>
      <w:sdtContent>
        <w:sdt>
          <w:sdtPr>
            <w:rPr>
              <w:rFonts w:hint="eastAsia"/>
            </w:rPr>
            <w:alias w:val="资产收购、出售发生的关联交易事项已在临时报告披露，后续实施的进展或变化"/>
            <w:tag w:val="_GBC_8be6819282404c72b37e6b124c015b6a"/>
            <w:id w:val="-436516960"/>
          </w:sdtPr>
          <w:sdtContent>
            <w:p w14:paraId="621DAB2D" w14:textId="703A13F7" w:rsidR="004D78B2" w:rsidRDefault="00511B79" w:rsidP="005736F7">
              <w:pPr>
                <w:ind w:firstLineChars="200" w:firstLine="420"/>
              </w:pPr>
              <w:r>
                <w:rPr>
                  <w:rFonts w:hint="eastAsia"/>
                </w:rPr>
                <w:t>2024</w:t>
              </w:r>
              <w:r>
                <w:rPr>
                  <w:rFonts w:hint="eastAsia"/>
                </w:rPr>
                <w:t>年</w:t>
              </w:r>
              <w:r>
                <w:rPr>
                  <w:rFonts w:hint="eastAsia"/>
                </w:rPr>
                <w:t>4</w:t>
              </w:r>
              <w:r>
                <w:rPr>
                  <w:rFonts w:hint="eastAsia"/>
                </w:rPr>
                <w:t>月</w:t>
              </w:r>
              <w:r>
                <w:rPr>
                  <w:rFonts w:hint="eastAsia"/>
                </w:rPr>
                <w:t>25</w:t>
              </w:r>
              <w:r>
                <w:rPr>
                  <w:rFonts w:hint="eastAsia"/>
                </w:rPr>
                <w:t>日公司召开第五届董事会第十六次会议，审议通过《关于湖南天闻新华印务邵阳有限公司购置棚改项目部分资产暨关联交易的议案》，公司全资孙公司</w:t>
              </w:r>
              <w:proofErr w:type="gramStart"/>
              <w:r>
                <w:rPr>
                  <w:rFonts w:hint="eastAsia"/>
                </w:rPr>
                <w:t>湖南天闻新华</w:t>
              </w:r>
              <w:proofErr w:type="gramEnd"/>
              <w:r>
                <w:rPr>
                  <w:rFonts w:hint="eastAsia"/>
                </w:rPr>
                <w:t>印</w:t>
              </w:r>
              <w:proofErr w:type="gramStart"/>
              <w:r>
                <w:rPr>
                  <w:rFonts w:hint="eastAsia"/>
                </w:rPr>
                <w:t>务</w:t>
              </w:r>
              <w:proofErr w:type="gramEnd"/>
              <w:r>
                <w:rPr>
                  <w:rFonts w:hint="eastAsia"/>
                </w:rPr>
                <w:t>邵阳有限公司为改善单身职工住宿条件、缓解上班职工停车位紧张矛盾，推动公司和谐稳定和长远发展，拟购置园区内关联方湖南新华印刷集团有限责任公司开发的邵阳棚改项目部分资产，包括房屋</w:t>
              </w:r>
              <w:r>
                <w:rPr>
                  <w:rFonts w:hint="eastAsia"/>
                </w:rPr>
                <w:t>33</w:t>
              </w:r>
              <w:r>
                <w:rPr>
                  <w:rFonts w:hint="eastAsia"/>
                </w:rPr>
                <w:t>套、地下车位</w:t>
              </w:r>
              <w:r>
                <w:rPr>
                  <w:rFonts w:hint="eastAsia"/>
                </w:rPr>
                <w:t>50</w:t>
              </w:r>
              <w:r>
                <w:rPr>
                  <w:rFonts w:hint="eastAsia"/>
                </w:rPr>
                <w:t>个、商业</w:t>
              </w:r>
              <w:r>
                <w:rPr>
                  <w:rFonts w:hint="eastAsia"/>
                </w:rPr>
                <w:t>1</w:t>
              </w:r>
              <w:r w:rsidR="00852B4B">
                <w:rPr>
                  <w:rFonts w:hint="eastAsia"/>
                </w:rPr>
                <w:t>,</w:t>
              </w:r>
              <w:r>
                <w:rPr>
                  <w:rFonts w:hint="eastAsia"/>
                </w:rPr>
                <w:t>574.35</w:t>
              </w:r>
              <w:r>
                <w:rPr>
                  <w:rFonts w:hint="eastAsia"/>
                </w:rPr>
                <w:t>平方米，交易价格不高于评估价</w:t>
              </w:r>
              <w:r>
                <w:rPr>
                  <w:rFonts w:hint="eastAsia"/>
                </w:rPr>
                <w:t>3,099.44</w:t>
              </w:r>
              <w:r>
                <w:rPr>
                  <w:rFonts w:hint="eastAsia"/>
                </w:rPr>
                <w:t>万元。</w:t>
              </w:r>
              <w:r>
                <w:rPr>
                  <w:rFonts w:hint="eastAsia"/>
                </w:rPr>
                <w:t>2024</w:t>
              </w:r>
              <w:r>
                <w:rPr>
                  <w:rFonts w:hint="eastAsia"/>
                </w:rPr>
                <w:t>年</w:t>
              </w:r>
              <w:proofErr w:type="gramStart"/>
              <w:r>
                <w:rPr>
                  <w:rFonts w:hint="eastAsia"/>
                </w:rPr>
                <w:t>湖南天闻新华</w:t>
              </w:r>
              <w:proofErr w:type="gramEnd"/>
              <w:r>
                <w:rPr>
                  <w:rFonts w:hint="eastAsia"/>
                </w:rPr>
                <w:t>印</w:t>
              </w:r>
              <w:proofErr w:type="gramStart"/>
              <w:r>
                <w:rPr>
                  <w:rFonts w:hint="eastAsia"/>
                </w:rPr>
                <w:t>务</w:t>
              </w:r>
              <w:proofErr w:type="gramEnd"/>
              <w:r>
                <w:rPr>
                  <w:rFonts w:hint="eastAsia"/>
                </w:rPr>
                <w:t>邵阳有限公司签署了商品房买卖合同和车位使用权买卖合同，</w:t>
              </w:r>
              <w:r>
                <w:rPr>
                  <w:rFonts w:hint="eastAsia"/>
                </w:rPr>
                <w:t>33</w:t>
              </w:r>
              <w:r>
                <w:rPr>
                  <w:rFonts w:hint="eastAsia"/>
                </w:rPr>
                <w:t>套房屋价款</w:t>
              </w:r>
              <w:r>
                <w:rPr>
                  <w:rFonts w:hint="eastAsia"/>
                </w:rPr>
                <w:t>974.43</w:t>
              </w:r>
              <w:r>
                <w:rPr>
                  <w:rFonts w:hint="eastAsia"/>
                </w:rPr>
                <w:t>万元，</w:t>
              </w:r>
              <w:r>
                <w:rPr>
                  <w:rFonts w:hint="eastAsia"/>
                </w:rPr>
                <w:t>50</w:t>
              </w:r>
              <w:r>
                <w:rPr>
                  <w:rFonts w:hint="eastAsia"/>
                </w:rPr>
                <w:t>个车位使用权费</w:t>
              </w:r>
              <w:r>
                <w:rPr>
                  <w:rFonts w:hint="eastAsia"/>
                </w:rPr>
                <w:t>285.64</w:t>
              </w:r>
              <w:r>
                <w:rPr>
                  <w:rFonts w:hint="eastAsia"/>
                </w:rPr>
                <w:t>万元，</w:t>
              </w:r>
              <w:r>
                <w:rPr>
                  <w:rFonts w:hint="eastAsia"/>
                </w:rPr>
                <w:t>34</w:t>
              </w:r>
              <w:r>
                <w:rPr>
                  <w:rFonts w:hint="eastAsia"/>
                </w:rPr>
                <w:t>个商铺价款</w:t>
              </w:r>
              <w:r>
                <w:rPr>
                  <w:rFonts w:hint="eastAsia"/>
                </w:rPr>
                <w:t>1,838.18</w:t>
              </w:r>
              <w:r>
                <w:rPr>
                  <w:rFonts w:hint="eastAsia"/>
                </w:rPr>
                <w:t>万元。截至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w:t>
              </w:r>
              <w:r w:rsidR="002E3E8F">
                <w:t>已</w:t>
              </w:r>
              <w:r>
                <w:rPr>
                  <w:rFonts w:hint="eastAsia"/>
                </w:rPr>
                <w:t>办妥交接手续；尚有余款</w:t>
              </w:r>
              <w:r>
                <w:rPr>
                  <w:rFonts w:hint="eastAsia"/>
                </w:rPr>
                <w:t>281.76</w:t>
              </w:r>
              <w:r>
                <w:rPr>
                  <w:rFonts w:hint="eastAsia"/>
                </w:rPr>
                <w:t>万元未支付。</w:t>
              </w:r>
            </w:p>
            <w:p w14:paraId="5F3E1EC1" w14:textId="57EDF724" w:rsidR="004D78B2" w:rsidRDefault="00511B79" w:rsidP="002F18F8">
              <w:pPr>
                <w:ind w:firstLineChars="200" w:firstLine="420"/>
              </w:pPr>
              <w:r>
                <w:rPr>
                  <w:rFonts w:hint="eastAsia"/>
                </w:rPr>
                <w:t>2025</w:t>
              </w:r>
              <w:r>
                <w:rPr>
                  <w:rFonts w:hint="eastAsia"/>
                </w:rPr>
                <w:t>年</w:t>
              </w:r>
              <w:r>
                <w:rPr>
                  <w:rFonts w:hint="eastAsia"/>
                </w:rPr>
                <w:t>11</w:t>
              </w:r>
              <w:r>
                <w:rPr>
                  <w:rFonts w:hint="eastAsia"/>
                </w:rPr>
                <w:t>月</w:t>
              </w:r>
              <w:r>
                <w:rPr>
                  <w:rFonts w:hint="eastAsia"/>
                </w:rPr>
                <w:t>19</w:t>
              </w:r>
              <w:r>
                <w:rPr>
                  <w:rFonts w:hint="eastAsia"/>
                </w:rPr>
                <w:t>日召开第六届董事会第八次会议，审议通过《关于收购湖南出版投资控股集团普瑞实业有限公司的议案》，为有效进行公司资产管理与资源整合、提升资产运营效率，同时规范与控股股东的关联交易，公司拟以自有资金</w:t>
              </w:r>
              <w:r>
                <w:rPr>
                  <w:rFonts w:hint="eastAsia"/>
                </w:rPr>
                <w:t>3,749.87</w:t>
              </w:r>
              <w:r>
                <w:rPr>
                  <w:rFonts w:hint="eastAsia"/>
                </w:rPr>
                <w:t>万元收购湖南出版投资控股集团、</w:t>
              </w:r>
              <w:r w:rsidR="00724215">
                <w:rPr>
                  <w:rFonts w:hint="eastAsia"/>
                </w:rPr>
                <w:t>湖南新华印刷集团有限责任公司</w:t>
              </w:r>
              <w:r>
                <w:rPr>
                  <w:rFonts w:hint="eastAsia"/>
                </w:rPr>
                <w:t>和普瑞酒店有限责任公司合计持有的湖南出版投资控股集团普瑞实业有限公司</w:t>
              </w:r>
              <w:r>
                <w:rPr>
                  <w:rFonts w:hint="eastAsia"/>
                </w:rPr>
                <w:t>100%</w:t>
              </w:r>
              <w:r>
                <w:rPr>
                  <w:rFonts w:hint="eastAsia"/>
                </w:rPr>
                <w:t>的股权。本次交易完成后，湖南出版投资控股集团普瑞实业有限公司将成为公司全资子公司。截至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日，普瑞实业公司已办理</w:t>
              </w:r>
              <w:proofErr w:type="gramStart"/>
              <w:r>
                <w:rPr>
                  <w:rFonts w:hint="eastAsia"/>
                </w:rPr>
                <w:t>完工商</w:t>
              </w:r>
              <w:proofErr w:type="gramEnd"/>
              <w:r>
                <w:rPr>
                  <w:rFonts w:hint="eastAsia"/>
                </w:rPr>
                <w:t>变更手续。</w:t>
              </w:r>
            </w:p>
          </w:sdtContent>
        </w:sdt>
      </w:sdtContent>
    </w:sdt>
    <w:bookmarkEnd w:id="140"/>
    <w:p w14:paraId="6D2EC01B" w14:textId="77777777" w:rsidR="004D78B2" w:rsidRDefault="00511B79" w:rsidP="0088150D">
      <w:pPr>
        <w:pStyle w:val="afff9"/>
        <w:numPr>
          <w:ilvl w:val="0"/>
          <w:numId w:val="21"/>
        </w:numPr>
        <w:rPr>
          <w:rFonts w:hint="eastAsia"/>
        </w:rPr>
      </w:pPr>
      <w:r>
        <w:t>临时公告未披露的事项</w:t>
      </w:r>
    </w:p>
    <w:sdt>
      <w:sdtPr>
        <w:alias w:val="是否适用：资产收购、出售发生的关联交易_临时公告未披露的事项[双击切换]"/>
        <w:tag w:val="_GBC_c2403e21caad4498842c2f1cf3384c0d"/>
        <w:id w:val="-722132085"/>
      </w:sdtPr>
      <w:sdtContent>
        <w:p w14:paraId="358CBE86" w14:textId="77777777" w:rsidR="004D78B2" w:rsidRPr="00757BD0"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375F81D" w14:textId="77777777" w:rsidR="004D78B2" w:rsidRDefault="00511B79" w:rsidP="0088150D">
      <w:pPr>
        <w:pStyle w:val="afff9"/>
        <w:numPr>
          <w:ilvl w:val="0"/>
          <w:numId w:val="21"/>
        </w:numPr>
        <w:rPr>
          <w:rFonts w:hint="eastAsia"/>
        </w:r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752431718"/>
      </w:sdtPr>
      <w:sdtContent>
        <w:p w14:paraId="0FBC5DC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76B3AD" w14:textId="77777777" w:rsidR="004D78B2" w:rsidRDefault="004D78B2" w:rsidP="005736F7">
      <w:pPr>
        <w:pStyle w:val="afff6"/>
        <w:rPr>
          <w:rFonts w:hint="eastAsia"/>
        </w:rPr>
      </w:pPr>
    </w:p>
    <w:p w14:paraId="3ED7A7C6" w14:textId="77777777" w:rsidR="004D78B2" w:rsidRDefault="00511B79" w:rsidP="005736F7">
      <w:pPr>
        <w:pStyle w:val="afff8"/>
        <w:numPr>
          <w:ilvl w:val="2"/>
          <w:numId w:val="2"/>
        </w:numPr>
      </w:pPr>
      <w:r>
        <w:rPr>
          <w:rFonts w:hint="eastAsia"/>
        </w:rPr>
        <w:t>共同对外投资的重大关联交易</w:t>
      </w:r>
    </w:p>
    <w:p w14:paraId="724C2C0C" w14:textId="77777777" w:rsidR="004D78B2" w:rsidRDefault="00511B79" w:rsidP="0088150D">
      <w:pPr>
        <w:pStyle w:val="afff9"/>
        <w:numPr>
          <w:ilvl w:val="0"/>
          <w:numId w:val="22"/>
        </w:numPr>
        <w:rPr>
          <w:rFonts w:hint="eastAsia"/>
        </w:r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373929981"/>
      </w:sdtPr>
      <w:sdtContent>
        <w:p w14:paraId="6F42AF62"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4F3983" w14:textId="77777777" w:rsidR="004D78B2" w:rsidRDefault="00511B79" w:rsidP="0088150D">
      <w:pPr>
        <w:pStyle w:val="afff9"/>
        <w:numPr>
          <w:ilvl w:val="0"/>
          <w:numId w:val="22"/>
        </w:numPr>
        <w:rPr>
          <w:rFonts w:hint="eastAsia"/>
        </w:r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412928727"/>
      </w:sdtPr>
      <w:sdtContent>
        <w:p w14:paraId="365E3A9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FBAC1E" w14:textId="77777777" w:rsidR="004D78B2" w:rsidRDefault="00511B79" w:rsidP="0088150D">
      <w:pPr>
        <w:pStyle w:val="afff9"/>
        <w:numPr>
          <w:ilvl w:val="0"/>
          <w:numId w:val="22"/>
        </w:numPr>
        <w:rPr>
          <w:rFonts w:hint="eastAsia"/>
        </w:rPr>
      </w:pPr>
      <w:r>
        <w:t>临时公告未披露的事项</w:t>
      </w:r>
    </w:p>
    <w:sdt>
      <w:sdtPr>
        <w:alias w:val="是否适用：共同对外投资的重大关联交易_临时公告未披露的事项[双击切换]"/>
        <w:tag w:val="_GBC_0a8e93fe81464e209d3619d1be6a3349"/>
        <w:id w:val="-1467577345"/>
      </w:sdtPr>
      <w:sdtContent>
        <w:p w14:paraId="6D06EA3D"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552337" w14:textId="77777777" w:rsidR="004D78B2" w:rsidRDefault="004D78B2" w:rsidP="005736F7">
      <w:pPr>
        <w:pStyle w:val="afff6"/>
        <w:rPr>
          <w:rFonts w:hint="eastAsia"/>
        </w:rPr>
      </w:pPr>
    </w:p>
    <w:p w14:paraId="0634D4F8" w14:textId="77777777" w:rsidR="004D78B2" w:rsidRDefault="00511B79" w:rsidP="005736F7">
      <w:pPr>
        <w:pStyle w:val="afff8"/>
        <w:numPr>
          <w:ilvl w:val="2"/>
          <w:numId w:val="2"/>
        </w:numPr>
      </w:pPr>
      <w:r>
        <w:rPr>
          <w:rFonts w:hint="eastAsia"/>
        </w:rPr>
        <w:t>关联债权债务往来</w:t>
      </w:r>
    </w:p>
    <w:p w14:paraId="33DAD55B" w14:textId="77777777" w:rsidR="004D78B2" w:rsidRDefault="00511B79" w:rsidP="0088150D">
      <w:pPr>
        <w:pStyle w:val="afff9"/>
        <w:numPr>
          <w:ilvl w:val="0"/>
          <w:numId w:val="23"/>
        </w:numPr>
        <w:rPr>
          <w:rFonts w:hint="eastAsia"/>
        </w:r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551119753"/>
      </w:sdtPr>
      <w:sdtContent>
        <w:p w14:paraId="6D37E4CA"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510655" w14:textId="77777777" w:rsidR="004D78B2" w:rsidRDefault="00511B79" w:rsidP="0088150D">
      <w:pPr>
        <w:pStyle w:val="afff9"/>
        <w:numPr>
          <w:ilvl w:val="0"/>
          <w:numId w:val="23"/>
        </w:numPr>
        <w:rPr>
          <w:rFonts w:hint="eastAsia"/>
        </w:r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796607741"/>
      </w:sdtPr>
      <w:sdtContent>
        <w:p w14:paraId="036CA28E"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A4D37C" w14:textId="77777777" w:rsidR="004D78B2" w:rsidRDefault="00511B79" w:rsidP="0088150D">
      <w:pPr>
        <w:pStyle w:val="afff9"/>
        <w:numPr>
          <w:ilvl w:val="0"/>
          <w:numId w:val="23"/>
        </w:numPr>
        <w:rPr>
          <w:rFonts w:hint="eastAsia"/>
        </w:rPr>
      </w:pPr>
      <w:r>
        <w:rPr>
          <w:rFonts w:hint="eastAsia"/>
        </w:rPr>
        <w:t>临时公告未披露的事项</w:t>
      </w:r>
    </w:p>
    <w:sdt>
      <w:sdtPr>
        <w:alias w:val="是否适用：关联债权债务往来_临时公告未披露的事项[双击切换]"/>
        <w:tag w:val="_GBC_d9a88c6705ef48d49848c2b93cb503f2"/>
        <w:id w:val="-1214643777"/>
      </w:sdtPr>
      <w:sdtContent>
        <w:p w14:paraId="43523B33"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B5F6CF" w14:textId="77777777" w:rsidR="004D78B2" w:rsidRDefault="004D78B2" w:rsidP="005736F7">
      <w:pPr>
        <w:pStyle w:val="afff6"/>
        <w:rPr>
          <w:rFonts w:hint="eastAsia"/>
        </w:rPr>
      </w:pPr>
    </w:p>
    <w:p w14:paraId="13CA3087" w14:textId="77777777" w:rsidR="004D78B2" w:rsidRDefault="00511B79" w:rsidP="005736F7">
      <w:pPr>
        <w:pStyle w:val="afff8"/>
        <w:numPr>
          <w:ilvl w:val="2"/>
          <w:numId w:val="2"/>
        </w:numPr>
      </w:pPr>
      <w:bookmarkStart w:id="141" w:name="_Hlk89346519"/>
      <w:bookmarkStart w:id="142" w:name="_Hlk89953756"/>
      <w:r>
        <w:rPr>
          <w:rFonts w:hint="eastAsia"/>
        </w:rPr>
        <w:lastRenderedPageBreak/>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018581696"/>
      </w:sdtPr>
      <w:sdtContent>
        <w:p w14:paraId="4EB46FE7"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35C7FB" w14:textId="77777777" w:rsidR="004D78B2" w:rsidRDefault="00511B79" w:rsidP="0088150D">
      <w:pPr>
        <w:pStyle w:val="afff9"/>
        <w:numPr>
          <w:ilvl w:val="0"/>
          <w:numId w:val="103"/>
        </w:numPr>
        <w:rPr>
          <w:rFonts w:hint="eastAsia"/>
        </w:rPr>
      </w:pPr>
      <w:r>
        <w:rPr>
          <w:rFonts w:hint="eastAsia"/>
        </w:rPr>
        <w:t>存款业务</w:t>
      </w:r>
    </w:p>
    <w:sdt>
      <w:sdtPr>
        <w:alias w:val="是否适用：存款业务[双击切换]"/>
        <w:tag w:val="_GBC_f91d5ba8911645af92109a1b977343e2"/>
        <w:id w:val="-446538193"/>
      </w:sdtPr>
      <w:sdtContent>
        <w:p w14:paraId="5945EAE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52AB50" w14:textId="77777777" w:rsidR="004D78B2" w:rsidRDefault="00511B79" w:rsidP="005736F7">
      <w:pPr>
        <w:jc w:val="right"/>
      </w:pPr>
      <w:r>
        <w:rPr>
          <w:rFonts w:hint="eastAsia"/>
        </w:rPr>
        <w:t>单位：</w:t>
      </w:r>
      <w:sdt>
        <w:sdtPr>
          <w:rPr>
            <w:rFonts w:hint="eastAsia"/>
          </w:rPr>
          <w:alias w:val="单位：存款业务情况"/>
          <w:tag w:val="_GBC_3c39941625c0404dacda9210d5f10426"/>
          <w:id w:val="-198438825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币种：</w:t>
      </w:r>
      <w:sdt>
        <w:sdtPr>
          <w:rPr>
            <w:rFonts w:hint="eastAsia"/>
          </w:rPr>
          <w:alias w:val="币种：存款业务情况"/>
          <w:tag w:val="_GBC_f9cda9c00cdf40b5a544fdcc0e086854"/>
          <w:id w:val="-94407178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048"/>
        <w:gridCol w:w="1022"/>
        <w:gridCol w:w="1148"/>
        <w:gridCol w:w="1085"/>
        <w:gridCol w:w="1134"/>
        <w:gridCol w:w="1153"/>
        <w:gridCol w:w="1081"/>
      </w:tblGrid>
      <w:tr w:rsidR="005736F7" w:rsidRPr="00542552" w14:paraId="6A6B5A6E" w14:textId="77777777" w:rsidTr="005736F7">
        <w:trPr>
          <w:trHeight w:val="340"/>
        </w:trPr>
        <w:sdt>
          <w:sdtPr>
            <w:rPr>
              <w:sz w:val="18"/>
              <w:szCs w:val="18"/>
            </w:rPr>
            <w:tag w:val="_PLD_e6f8a0bf4fa44cc6a5830ca60560c631"/>
            <w:id w:val="123893328"/>
          </w:sdtPr>
          <w:sdtContent>
            <w:tc>
              <w:tcPr>
                <w:tcW w:w="1494" w:type="dxa"/>
                <w:vMerge w:val="restart"/>
                <w:vAlign w:val="center"/>
              </w:tcPr>
              <w:p w14:paraId="008309C3" w14:textId="77777777" w:rsidR="004D78B2" w:rsidRPr="00542552" w:rsidRDefault="00511B79" w:rsidP="005736F7">
                <w:pPr>
                  <w:jc w:val="center"/>
                  <w:rPr>
                    <w:sz w:val="18"/>
                    <w:szCs w:val="18"/>
                  </w:rPr>
                </w:pPr>
                <w:r w:rsidRPr="00542552">
                  <w:rPr>
                    <w:sz w:val="18"/>
                    <w:szCs w:val="18"/>
                  </w:rPr>
                  <w:t>关联方</w:t>
                </w:r>
              </w:p>
            </w:tc>
          </w:sdtContent>
        </w:sdt>
        <w:sdt>
          <w:sdtPr>
            <w:rPr>
              <w:sz w:val="18"/>
              <w:szCs w:val="18"/>
            </w:rPr>
            <w:tag w:val="_PLD_8aebf5d34bff4522b47150e7ac619932"/>
            <w:id w:val="937719536"/>
          </w:sdtPr>
          <w:sdtContent>
            <w:tc>
              <w:tcPr>
                <w:tcW w:w="1048" w:type="dxa"/>
                <w:vMerge w:val="restart"/>
                <w:vAlign w:val="center"/>
              </w:tcPr>
              <w:p w14:paraId="3E1A2E52" w14:textId="77777777" w:rsidR="004D78B2" w:rsidRPr="00542552" w:rsidRDefault="00511B79" w:rsidP="005736F7">
                <w:pPr>
                  <w:jc w:val="center"/>
                  <w:rPr>
                    <w:sz w:val="18"/>
                    <w:szCs w:val="18"/>
                  </w:rPr>
                </w:pPr>
                <w:r w:rsidRPr="00542552">
                  <w:rPr>
                    <w:sz w:val="18"/>
                    <w:szCs w:val="18"/>
                  </w:rPr>
                  <w:t>关联关系</w:t>
                </w:r>
              </w:p>
            </w:tc>
          </w:sdtContent>
        </w:sdt>
        <w:sdt>
          <w:sdtPr>
            <w:rPr>
              <w:sz w:val="18"/>
              <w:szCs w:val="18"/>
            </w:rPr>
            <w:tag w:val="_PLD_6926102d22164a98841f060797e60bdf"/>
            <w:id w:val="506718864"/>
          </w:sdtPr>
          <w:sdtContent>
            <w:tc>
              <w:tcPr>
                <w:tcW w:w="1022" w:type="dxa"/>
                <w:vMerge w:val="restart"/>
                <w:vAlign w:val="center"/>
              </w:tcPr>
              <w:p w14:paraId="0D6FC746" w14:textId="77777777" w:rsidR="004D78B2" w:rsidRPr="00542552" w:rsidRDefault="00511B79" w:rsidP="005736F7">
                <w:pPr>
                  <w:jc w:val="center"/>
                  <w:rPr>
                    <w:sz w:val="18"/>
                    <w:szCs w:val="18"/>
                  </w:rPr>
                </w:pPr>
                <w:r w:rsidRPr="00542552">
                  <w:rPr>
                    <w:sz w:val="18"/>
                    <w:szCs w:val="18"/>
                  </w:rPr>
                  <w:t>每日最高存款限额</w:t>
                </w:r>
              </w:p>
            </w:tc>
          </w:sdtContent>
        </w:sdt>
        <w:sdt>
          <w:sdtPr>
            <w:rPr>
              <w:sz w:val="18"/>
              <w:szCs w:val="18"/>
            </w:rPr>
            <w:tag w:val="_PLD_35120e1d137a49a58b458aa55e4b9d03"/>
            <w:id w:val="-31653402"/>
          </w:sdtPr>
          <w:sdtContent>
            <w:tc>
              <w:tcPr>
                <w:tcW w:w="1148" w:type="dxa"/>
                <w:vMerge w:val="restart"/>
                <w:vAlign w:val="center"/>
              </w:tcPr>
              <w:p w14:paraId="143C9250" w14:textId="77777777" w:rsidR="004D78B2" w:rsidRPr="00542552" w:rsidRDefault="00511B79" w:rsidP="005736F7">
                <w:pPr>
                  <w:jc w:val="center"/>
                  <w:rPr>
                    <w:sz w:val="18"/>
                    <w:szCs w:val="18"/>
                  </w:rPr>
                </w:pPr>
                <w:r w:rsidRPr="00542552">
                  <w:rPr>
                    <w:sz w:val="18"/>
                    <w:szCs w:val="18"/>
                  </w:rPr>
                  <w:t>存款利率范围</w:t>
                </w:r>
              </w:p>
            </w:tc>
          </w:sdtContent>
        </w:sdt>
        <w:sdt>
          <w:sdtPr>
            <w:rPr>
              <w:sz w:val="18"/>
              <w:szCs w:val="18"/>
            </w:rPr>
            <w:tag w:val="_PLD_3f62fc64d6bc4210a25dd2bd7c73a3b2"/>
            <w:id w:val="405038800"/>
          </w:sdtPr>
          <w:sdtContent>
            <w:tc>
              <w:tcPr>
                <w:tcW w:w="1085" w:type="dxa"/>
                <w:vMerge w:val="restart"/>
                <w:vAlign w:val="center"/>
              </w:tcPr>
              <w:p w14:paraId="72C5BE48" w14:textId="77777777" w:rsidR="004D78B2" w:rsidRPr="00542552" w:rsidRDefault="00511B79" w:rsidP="005736F7">
                <w:pPr>
                  <w:jc w:val="center"/>
                  <w:rPr>
                    <w:sz w:val="18"/>
                    <w:szCs w:val="18"/>
                  </w:rPr>
                </w:pPr>
                <w:r w:rsidRPr="00542552">
                  <w:rPr>
                    <w:sz w:val="18"/>
                    <w:szCs w:val="18"/>
                  </w:rPr>
                  <w:t>期初余额</w:t>
                </w:r>
              </w:p>
            </w:tc>
          </w:sdtContent>
        </w:sdt>
        <w:sdt>
          <w:sdtPr>
            <w:rPr>
              <w:sz w:val="18"/>
              <w:szCs w:val="18"/>
            </w:rPr>
            <w:tag w:val="_PLD_2c020463045344b1a08898f249b93e22"/>
            <w:id w:val="-1645044937"/>
          </w:sdtPr>
          <w:sdtContent>
            <w:tc>
              <w:tcPr>
                <w:tcW w:w="2287" w:type="dxa"/>
                <w:gridSpan w:val="2"/>
                <w:vAlign w:val="center"/>
              </w:tcPr>
              <w:p w14:paraId="2721CB57" w14:textId="77777777" w:rsidR="004D78B2" w:rsidRPr="00542552" w:rsidRDefault="00511B79" w:rsidP="005736F7">
                <w:pPr>
                  <w:jc w:val="center"/>
                  <w:rPr>
                    <w:sz w:val="18"/>
                    <w:szCs w:val="18"/>
                  </w:rPr>
                </w:pPr>
                <w:r w:rsidRPr="00542552">
                  <w:rPr>
                    <w:sz w:val="18"/>
                    <w:szCs w:val="18"/>
                  </w:rPr>
                  <w:t>本期发生额</w:t>
                </w:r>
              </w:p>
            </w:tc>
          </w:sdtContent>
        </w:sdt>
        <w:sdt>
          <w:sdtPr>
            <w:rPr>
              <w:sz w:val="18"/>
              <w:szCs w:val="18"/>
            </w:rPr>
            <w:tag w:val="_PLD_7256a341c00d4ea9bfda5df6a6c75070"/>
            <w:id w:val="-591238543"/>
          </w:sdtPr>
          <w:sdtContent>
            <w:tc>
              <w:tcPr>
                <w:tcW w:w="1081" w:type="dxa"/>
                <w:vMerge w:val="restart"/>
                <w:vAlign w:val="center"/>
              </w:tcPr>
              <w:p w14:paraId="568293C2" w14:textId="77777777" w:rsidR="004D78B2" w:rsidRPr="00542552" w:rsidRDefault="00511B79" w:rsidP="005736F7">
                <w:pPr>
                  <w:jc w:val="center"/>
                  <w:rPr>
                    <w:sz w:val="18"/>
                    <w:szCs w:val="18"/>
                  </w:rPr>
                </w:pPr>
                <w:r w:rsidRPr="00542552">
                  <w:rPr>
                    <w:sz w:val="18"/>
                    <w:szCs w:val="18"/>
                  </w:rPr>
                  <w:t>期末余额</w:t>
                </w:r>
              </w:p>
            </w:tc>
          </w:sdtContent>
        </w:sdt>
      </w:tr>
      <w:tr w:rsidR="005736F7" w:rsidRPr="00542552" w14:paraId="540BAB21" w14:textId="77777777" w:rsidTr="005736F7">
        <w:trPr>
          <w:trHeight w:val="340"/>
        </w:trPr>
        <w:tc>
          <w:tcPr>
            <w:tcW w:w="1494" w:type="dxa"/>
            <w:vMerge/>
            <w:vAlign w:val="center"/>
          </w:tcPr>
          <w:p w14:paraId="33792FD0" w14:textId="77777777" w:rsidR="004D78B2" w:rsidRPr="00542552" w:rsidRDefault="004D78B2" w:rsidP="005736F7">
            <w:pPr>
              <w:rPr>
                <w:sz w:val="18"/>
                <w:szCs w:val="18"/>
              </w:rPr>
            </w:pPr>
          </w:p>
        </w:tc>
        <w:tc>
          <w:tcPr>
            <w:tcW w:w="1048" w:type="dxa"/>
            <w:vMerge/>
            <w:vAlign w:val="center"/>
          </w:tcPr>
          <w:p w14:paraId="4B2C1016" w14:textId="77777777" w:rsidR="004D78B2" w:rsidRPr="00542552" w:rsidRDefault="004D78B2" w:rsidP="005736F7">
            <w:pPr>
              <w:rPr>
                <w:sz w:val="18"/>
                <w:szCs w:val="18"/>
              </w:rPr>
            </w:pPr>
          </w:p>
        </w:tc>
        <w:tc>
          <w:tcPr>
            <w:tcW w:w="1022" w:type="dxa"/>
            <w:vMerge/>
            <w:vAlign w:val="center"/>
          </w:tcPr>
          <w:p w14:paraId="7471E771" w14:textId="77777777" w:rsidR="004D78B2" w:rsidRPr="00542552" w:rsidRDefault="004D78B2" w:rsidP="005736F7">
            <w:pPr>
              <w:rPr>
                <w:sz w:val="18"/>
                <w:szCs w:val="18"/>
              </w:rPr>
            </w:pPr>
          </w:p>
        </w:tc>
        <w:tc>
          <w:tcPr>
            <w:tcW w:w="1148" w:type="dxa"/>
            <w:vMerge/>
            <w:vAlign w:val="center"/>
          </w:tcPr>
          <w:p w14:paraId="50C8D6E1" w14:textId="77777777" w:rsidR="004D78B2" w:rsidRPr="00542552" w:rsidRDefault="004D78B2" w:rsidP="005736F7">
            <w:pPr>
              <w:rPr>
                <w:sz w:val="18"/>
                <w:szCs w:val="18"/>
              </w:rPr>
            </w:pPr>
          </w:p>
        </w:tc>
        <w:tc>
          <w:tcPr>
            <w:tcW w:w="1085" w:type="dxa"/>
            <w:vMerge/>
            <w:vAlign w:val="center"/>
          </w:tcPr>
          <w:p w14:paraId="43E86741" w14:textId="77777777" w:rsidR="004D78B2" w:rsidRPr="00542552" w:rsidRDefault="004D78B2" w:rsidP="005736F7">
            <w:pPr>
              <w:rPr>
                <w:sz w:val="18"/>
                <w:szCs w:val="18"/>
              </w:rPr>
            </w:pPr>
          </w:p>
        </w:tc>
        <w:sdt>
          <w:sdtPr>
            <w:rPr>
              <w:sz w:val="18"/>
              <w:szCs w:val="18"/>
            </w:rPr>
            <w:tag w:val="_PLD_a7c089b9b9c848cda9c2d0d39ffd15d1"/>
            <w:id w:val="-1114055016"/>
          </w:sdtPr>
          <w:sdtContent>
            <w:tc>
              <w:tcPr>
                <w:tcW w:w="1134" w:type="dxa"/>
                <w:vAlign w:val="center"/>
              </w:tcPr>
              <w:p w14:paraId="45CE0992" w14:textId="77777777" w:rsidR="004D78B2" w:rsidRPr="00542552" w:rsidRDefault="00511B79" w:rsidP="005736F7">
                <w:pPr>
                  <w:jc w:val="center"/>
                  <w:rPr>
                    <w:sz w:val="18"/>
                    <w:szCs w:val="18"/>
                  </w:rPr>
                </w:pPr>
                <w:r w:rsidRPr="00542552">
                  <w:rPr>
                    <w:sz w:val="18"/>
                    <w:szCs w:val="18"/>
                  </w:rPr>
                  <w:t>本期合计存入金额</w:t>
                </w:r>
              </w:p>
            </w:tc>
          </w:sdtContent>
        </w:sdt>
        <w:sdt>
          <w:sdtPr>
            <w:rPr>
              <w:sz w:val="18"/>
              <w:szCs w:val="18"/>
            </w:rPr>
            <w:tag w:val="_PLD_d5c42deb4e87457db7957c53e44d1d9b"/>
            <w:id w:val="-363901973"/>
          </w:sdtPr>
          <w:sdtContent>
            <w:tc>
              <w:tcPr>
                <w:tcW w:w="1153" w:type="dxa"/>
                <w:vAlign w:val="center"/>
              </w:tcPr>
              <w:p w14:paraId="0C520188" w14:textId="77777777" w:rsidR="004D78B2" w:rsidRPr="00542552" w:rsidRDefault="00511B79" w:rsidP="005736F7">
                <w:pPr>
                  <w:jc w:val="center"/>
                  <w:rPr>
                    <w:sz w:val="18"/>
                    <w:szCs w:val="18"/>
                  </w:rPr>
                </w:pPr>
                <w:r w:rsidRPr="00542552">
                  <w:rPr>
                    <w:sz w:val="18"/>
                    <w:szCs w:val="18"/>
                  </w:rPr>
                  <w:t>本期合计取出金额</w:t>
                </w:r>
              </w:p>
            </w:tc>
          </w:sdtContent>
        </w:sdt>
        <w:tc>
          <w:tcPr>
            <w:tcW w:w="1081" w:type="dxa"/>
            <w:vMerge/>
            <w:vAlign w:val="center"/>
          </w:tcPr>
          <w:p w14:paraId="41116991" w14:textId="77777777" w:rsidR="004D78B2" w:rsidRPr="00542552" w:rsidRDefault="004D78B2" w:rsidP="005736F7">
            <w:pPr>
              <w:rPr>
                <w:sz w:val="18"/>
                <w:szCs w:val="18"/>
              </w:rPr>
            </w:pPr>
          </w:p>
        </w:tc>
      </w:tr>
      <w:tr w:rsidR="005736F7" w:rsidRPr="00542552" w14:paraId="48D0EEED" w14:textId="77777777" w:rsidTr="005736F7">
        <w:trPr>
          <w:trHeight w:val="340"/>
        </w:trPr>
        <w:tc>
          <w:tcPr>
            <w:tcW w:w="1494" w:type="dxa"/>
            <w:vAlign w:val="center"/>
          </w:tcPr>
          <w:p w14:paraId="5EB0E774" w14:textId="77777777" w:rsidR="004D78B2" w:rsidRPr="00542552" w:rsidRDefault="00511B79" w:rsidP="005736F7">
            <w:pPr>
              <w:rPr>
                <w:sz w:val="18"/>
                <w:szCs w:val="18"/>
              </w:rPr>
            </w:pPr>
            <w:r w:rsidRPr="00542552">
              <w:rPr>
                <w:sz w:val="18"/>
                <w:szCs w:val="18"/>
              </w:rPr>
              <w:t>湖南出版投资控股集团有限公司</w:t>
            </w:r>
          </w:p>
        </w:tc>
        <w:tc>
          <w:tcPr>
            <w:tcW w:w="1048" w:type="dxa"/>
            <w:vAlign w:val="center"/>
          </w:tcPr>
          <w:p w14:paraId="43AC3E82" w14:textId="77777777" w:rsidR="004D78B2" w:rsidRPr="00542552" w:rsidRDefault="00511B79" w:rsidP="005736F7">
            <w:pPr>
              <w:rPr>
                <w:sz w:val="18"/>
                <w:szCs w:val="18"/>
              </w:rPr>
            </w:pPr>
            <w:r w:rsidRPr="00542552">
              <w:rPr>
                <w:sz w:val="18"/>
                <w:szCs w:val="18"/>
              </w:rPr>
              <w:t>母公司</w:t>
            </w:r>
          </w:p>
        </w:tc>
        <w:tc>
          <w:tcPr>
            <w:tcW w:w="1022" w:type="dxa"/>
            <w:vAlign w:val="center"/>
          </w:tcPr>
          <w:p w14:paraId="41E6D43F" w14:textId="77777777" w:rsidR="004D78B2" w:rsidRPr="00542552" w:rsidRDefault="00511B79" w:rsidP="005736F7">
            <w:pPr>
              <w:rPr>
                <w:sz w:val="18"/>
                <w:szCs w:val="18"/>
              </w:rPr>
            </w:pPr>
            <w:r w:rsidRPr="00542552">
              <w:rPr>
                <w:sz w:val="18"/>
                <w:szCs w:val="18"/>
              </w:rPr>
              <w:t>80,000.00</w:t>
            </w:r>
          </w:p>
        </w:tc>
        <w:tc>
          <w:tcPr>
            <w:tcW w:w="1148" w:type="dxa"/>
            <w:vAlign w:val="center"/>
          </w:tcPr>
          <w:p w14:paraId="4F69589E" w14:textId="77777777" w:rsidR="004D78B2" w:rsidRPr="00542552" w:rsidRDefault="00511B79" w:rsidP="005736F7">
            <w:pPr>
              <w:rPr>
                <w:sz w:val="18"/>
                <w:szCs w:val="18"/>
              </w:rPr>
            </w:pPr>
            <w:r w:rsidRPr="00542552">
              <w:rPr>
                <w:sz w:val="18"/>
                <w:szCs w:val="18"/>
              </w:rPr>
              <w:t>0.1%-1.65%</w:t>
            </w:r>
          </w:p>
        </w:tc>
        <w:tc>
          <w:tcPr>
            <w:tcW w:w="1085" w:type="dxa"/>
            <w:vAlign w:val="center"/>
          </w:tcPr>
          <w:p w14:paraId="1779762D" w14:textId="77777777" w:rsidR="004D78B2" w:rsidRPr="00542552" w:rsidRDefault="00511B79" w:rsidP="005736F7">
            <w:pPr>
              <w:jc w:val="right"/>
              <w:rPr>
                <w:sz w:val="18"/>
                <w:szCs w:val="18"/>
              </w:rPr>
            </w:pPr>
            <w:r w:rsidRPr="00542552">
              <w:rPr>
                <w:sz w:val="18"/>
                <w:szCs w:val="18"/>
              </w:rPr>
              <w:t>156,931.10</w:t>
            </w:r>
          </w:p>
        </w:tc>
        <w:tc>
          <w:tcPr>
            <w:tcW w:w="1134" w:type="dxa"/>
            <w:vAlign w:val="center"/>
          </w:tcPr>
          <w:p w14:paraId="29B7487B" w14:textId="77777777" w:rsidR="004D78B2" w:rsidRPr="00542552" w:rsidRDefault="00511B79" w:rsidP="005736F7">
            <w:pPr>
              <w:jc w:val="right"/>
              <w:rPr>
                <w:sz w:val="18"/>
                <w:szCs w:val="18"/>
              </w:rPr>
            </w:pPr>
            <w:r w:rsidRPr="00542552">
              <w:rPr>
                <w:sz w:val="18"/>
                <w:szCs w:val="18"/>
              </w:rPr>
              <w:t>358,086.92</w:t>
            </w:r>
          </w:p>
        </w:tc>
        <w:tc>
          <w:tcPr>
            <w:tcW w:w="1153" w:type="dxa"/>
            <w:vAlign w:val="center"/>
          </w:tcPr>
          <w:p w14:paraId="77646FFF" w14:textId="77777777" w:rsidR="004D78B2" w:rsidRPr="00542552" w:rsidRDefault="00511B79" w:rsidP="005736F7">
            <w:pPr>
              <w:jc w:val="right"/>
              <w:rPr>
                <w:sz w:val="18"/>
                <w:szCs w:val="18"/>
              </w:rPr>
            </w:pPr>
            <w:r w:rsidRPr="00542552">
              <w:rPr>
                <w:sz w:val="18"/>
                <w:szCs w:val="18"/>
              </w:rPr>
              <w:t>492,321.00</w:t>
            </w:r>
          </w:p>
        </w:tc>
        <w:tc>
          <w:tcPr>
            <w:tcW w:w="1081" w:type="dxa"/>
            <w:vAlign w:val="center"/>
          </w:tcPr>
          <w:p w14:paraId="63297741" w14:textId="77777777" w:rsidR="004D78B2" w:rsidRPr="00542552" w:rsidRDefault="00511B79" w:rsidP="005736F7">
            <w:pPr>
              <w:jc w:val="right"/>
              <w:rPr>
                <w:sz w:val="18"/>
                <w:szCs w:val="18"/>
              </w:rPr>
            </w:pPr>
            <w:r w:rsidRPr="00542552">
              <w:rPr>
                <w:sz w:val="18"/>
                <w:szCs w:val="18"/>
              </w:rPr>
              <w:t>22,697.02</w:t>
            </w:r>
          </w:p>
        </w:tc>
      </w:tr>
      <w:tr w:rsidR="005736F7" w:rsidRPr="00542552" w14:paraId="29497C0D" w14:textId="77777777" w:rsidTr="005736F7">
        <w:trPr>
          <w:trHeight w:val="340"/>
        </w:trPr>
        <w:tc>
          <w:tcPr>
            <w:tcW w:w="1494" w:type="dxa"/>
            <w:vAlign w:val="center"/>
          </w:tcPr>
          <w:p w14:paraId="126ACCAC" w14:textId="77777777" w:rsidR="004D78B2" w:rsidRPr="00542552" w:rsidRDefault="00511B79" w:rsidP="005736F7">
            <w:pPr>
              <w:rPr>
                <w:sz w:val="18"/>
                <w:szCs w:val="18"/>
              </w:rPr>
            </w:pPr>
            <w:r w:rsidRPr="00542552">
              <w:rPr>
                <w:sz w:val="18"/>
                <w:szCs w:val="18"/>
              </w:rPr>
              <w:t>湖南教育报刊集团有限公司</w:t>
            </w:r>
          </w:p>
        </w:tc>
        <w:tc>
          <w:tcPr>
            <w:tcW w:w="1048" w:type="dxa"/>
            <w:vAlign w:val="center"/>
          </w:tcPr>
          <w:p w14:paraId="263A9C68" w14:textId="77777777" w:rsidR="004D78B2" w:rsidRPr="00542552" w:rsidRDefault="00511B79" w:rsidP="005736F7">
            <w:pPr>
              <w:rPr>
                <w:sz w:val="18"/>
                <w:szCs w:val="18"/>
              </w:rPr>
            </w:pPr>
            <w:r w:rsidRPr="00542552">
              <w:rPr>
                <w:sz w:val="18"/>
                <w:szCs w:val="18"/>
              </w:rPr>
              <w:t>母公司的全资子公司</w:t>
            </w:r>
          </w:p>
        </w:tc>
        <w:tc>
          <w:tcPr>
            <w:tcW w:w="1022" w:type="dxa"/>
            <w:vAlign w:val="center"/>
          </w:tcPr>
          <w:p w14:paraId="318F04EB" w14:textId="77777777" w:rsidR="004D78B2" w:rsidRPr="00542552" w:rsidRDefault="00511B79" w:rsidP="005736F7">
            <w:pPr>
              <w:rPr>
                <w:sz w:val="18"/>
                <w:szCs w:val="18"/>
              </w:rPr>
            </w:pPr>
            <w:r w:rsidRPr="00542552">
              <w:rPr>
                <w:sz w:val="18"/>
                <w:szCs w:val="18"/>
              </w:rPr>
              <w:t xml:space="preserve">　</w:t>
            </w:r>
          </w:p>
        </w:tc>
        <w:tc>
          <w:tcPr>
            <w:tcW w:w="1148" w:type="dxa"/>
            <w:vAlign w:val="center"/>
          </w:tcPr>
          <w:p w14:paraId="56BC7B9E" w14:textId="77777777" w:rsidR="004D78B2" w:rsidRPr="00542552" w:rsidRDefault="00511B79" w:rsidP="005736F7">
            <w:pPr>
              <w:rPr>
                <w:sz w:val="18"/>
                <w:szCs w:val="18"/>
              </w:rPr>
            </w:pPr>
            <w:r w:rsidRPr="00542552">
              <w:rPr>
                <w:sz w:val="18"/>
                <w:szCs w:val="18"/>
              </w:rPr>
              <w:t>0.1%-1.65%</w:t>
            </w:r>
          </w:p>
        </w:tc>
        <w:tc>
          <w:tcPr>
            <w:tcW w:w="1085" w:type="dxa"/>
            <w:vAlign w:val="center"/>
          </w:tcPr>
          <w:p w14:paraId="17DF4AD8" w14:textId="77777777" w:rsidR="004D78B2" w:rsidRPr="00542552" w:rsidRDefault="004D78B2" w:rsidP="005736F7">
            <w:pPr>
              <w:jc w:val="right"/>
              <w:rPr>
                <w:sz w:val="18"/>
                <w:szCs w:val="18"/>
              </w:rPr>
            </w:pPr>
          </w:p>
        </w:tc>
        <w:tc>
          <w:tcPr>
            <w:tcW w:w="1134" w:type="dxa"/>
            <w:vAlign w:val="center"/>
          </w:tcPr>
          <w:p w14:paraId="6C471044" w14:textId="77777777" w:rsidR="004D78B2" w:rsidRPr="00542552" w:rsidRDefault="00511B79" w:rsidP="005736F7">
            <w:pPr>
              <w:jc w:val="right"/>
              <w:rPr>
                <w:sz w:val="18"/>
                <w:szCs w:val="18"/>
              </w:rPr>
            </w:pPr>
            <w:r w:rsidRPr="00542552">
              <w:rPr>
                <w:sz w:val="18"/>
                <w:szCs w:val="18"/>
              </w:rPr>
              <w:t>117,611.43</w:t>
            </w:r>
          </w:p>
        </w:tc>
        <w:tc>
          <w:tcPr>
            <w:tcW w:w="1153" w:type="dxa"/>
            <w:vAlign w:val="center"/>
          </w:tcPr>
          <w:p w14:paraId="7D47EBB3" w14:textId="77777777" w:rsidR="004D78B2" w:rsidRPr="00542552" w:rsidRDefault="00511B79" w:rsidP="005736F7">
            <w:pPr>
              <w:jc w:val="right"/>
              <w:rPr>
                <w:sz w:val="18"/>
                <w:szCs w:val="18"/>
              </w:rPr>
            </w:pPr>
            <w:r w:rsidRPr="00542552">
              <w:rPr>
                <w:sz w:val="18"/>
                <w:szCs w:val="18"/>
              </w:rPr>
              <w:t>74,880.00</w:t>
            </w:r>
          </w:p>
        </w:tc>
        <w:tc>
          <w:tcPr>
            <w:tcW w:w="1081" w:type="dxa"/>
            <w:vAlign w:val="center"/>
          </w:tcPr>
          <w:p w14:paraId="4B2A1A8D" w14:textId="77777777" w:rsidR="004D78B2" w:rsidRPr="00542552" w:rsidRDefault="00511B79" w:rsidP="005736F7">
            <w:pPr>
              <w:jc w:val="right"/>
              <w:rPr>
                <w:sz w:val="18"/>
                <w:szCs w:val="18"/>
              </w:rPr>
            </w:pPr>
            <w:r w:rsidRPr="00542552">
              <w:rPr>
                <w:sz w:val="18"/>
                <w:szCs w:val="18"/>
              </w:rPr>
              <w:t>42,731.43</w:t>
            </w:r>
          </w:p>
        </w:tc>
      </w:tr>
      <w:tr w:rsidR="005736F7" w:rsidRPr="00542552" w14:paraId="51C410D9" w14:textId="77777777" w:rsidTr="005736F7">
        <w:trPr>
          <w:trHeight w:val="340"/>
        </w:trPr>
        <w:tc>
          <w:tcPr>
            <w:tcW w:w="1494" w:type="dxa"/>
            <w:vAlign w:val="center"/>
          </w:tcPr>
          <w:p w14:paraId="0328B6A0" w14:textId="77777777" w:rsidR="004D78B2" w:rsidRPr="00542552" w:rsidRDefault="00511B79" w:rsidP="005736F7">
            <w:pPr>
              <w:rPr>
                <w:sz w:val="18"/>
                <w:szCs w:val="18"/>
              </w:rPr>
            </w:pPr>
            <w:r w:rsidRPr="00542552">
              <w:rPr>
                <w:sz w:val="18"/>
                <w:szCs w:val="18"/>
              </w:rPr>
              <w:t>湖南教育音像电子出版社有限责任公司</w:t>
            </w:r>
          </w:p>
        </w:tc>
        <w:tc>
          <w:tcPr>
            <w:tcW w:w="1048" w:type="dxa"/>
            <w:vAlign w:val="center"/>
          </w:tcPr>
          <w:p w14:paraId="4BF2B892" w14:textId="77777777" w:rsidR="004D78B2" w:rsidRPr="00542552" w:rsidRDefault="00511B79" w:rsidP="005736F7">
            <w:pPr>
              <w:rPr>
                <w:sz w:val="18"/>
                <w:szCs w:val="18"/>
              </w:rPr>
            </w:pPr>
            <w:r w:rsidRPr="00542552">
              <w:rPr>
                <w:sz w:val="18"/>
                <w:szCs w:val="18"/>
              </w:rPr>
              <w:t>母公司的全资子公司</w:t>
            </w:r>
          </w:p>
        </w:tc>
        <w:tc>
          <w:tcPr>
            <w:tcW w:w="1022" w:type="dxa"/>
            <w:vAlign w:val="center"/>
          </w:tcPr>
          <w:p w14:paraId="399F8578" w14:textId="77777777" w:rsidR="004D78B2" w:rsidRPr="00542552" w:rsidRDefault="00511B79" w:rsidP="005736F7">
            <w:pPr>
              <w:rPr>
                <w:sz w:val="18"/>
                <w:szCs w:val="18"/>
              </w:rPr>
            </w:pPr>
            <w:r w:rsidRPr="00542552">
              <w:rPr>
                <w:sz w:val="18"/>
                <w:szCs w:val="18"/>
              </w:rPr>
              <w:t xml:space="preserve">　</w:t>
            </w:r>
          </w:p>
        </w:tc>
        <w:tc>
          <w:tcPr>
            <w:tcW w:w="1148" w:type="dxa"/>
            <w:vAlign w:val="center"/>
          </w:tcPr>
          <w:p w14:paraId="37D02190" w14:textId="77777777" w:rsidR="004D78B2" w:rsidRPr="00542552" w:rsidRDefault="00511B79" w:rsidP="005736F7">
            <w:pPr>
              <w:rPr>
                <w:sz w:val="18"/>
                <w:szCs w:val="18"/>
              </w:rPr>
            </w:pPr>
            <w:r w:rsidRPr="00542552">
              <w:rPr>
                <w:sz w:val="18"/>
                <w:szCs w:val="18"/>
              </w:rPr>
              <w:t>0.1%-1.65%</w:t>
            </w:r>
          </w:p>
        </w:tc>
        <w:tc>
          <w:tcPr>
            <w:tcW w:w="1085" w:type="dxa"/>
            <w:vAlign w:val="center"/>
          </w:tcPr>
          <w:p w14:paraId="46A46A67" w14:textId="77777777" w:rsidR="004D78B2" w:rsidRPr="00542552" w:rsidRDefault="004D78B2" w:rsidP="005736F7">
            <w:pPr>
              <w:jc w:val="right"/>
              <w:rPr>
                <w:sz w:val="18"/>
                <w:szCs w:val="18"/>
              </w:rPr>
            </w:pPr>
          </w:p>
        </w:tc>
        <w:tc>
          <w:tcPr>
            <w:tcW w:w="1134" w:type="dxa"/>
            <w:vAlign w:val="center"/>
          </w:tcPr>
          <w:p w14:paraId="2C92CA22" w14:textId="77777777" w:rsidR="004D78B2" w:rsidRPr="00542552" w:rsidRDefault="00511B79" w:rsidP="005736F7">
            <w:pPr>
              <w:jc w:val="right"/>
              <w:rPr>
                <w:sz w:val="18"/>
                <w:szCs w:val="18"/>
              </w:rPr>
            </w:pPr>
            <w:r w:rsidRPr="00542552">
              <w:rPr>
                <w:sz w:val="18"/>
                <w:szCs w:val="18"/>
              </w:rPr>
              <w:t>22,701.85</w:t>
            </w:r>
          </w:p>
        </w:tc>
        <w:tc>
          <w:tcPr>
            <w:tcW w:w="1153" w:type="dxa"/>
            <w:vAlign w:val="center"/>
          </w:tcPr>
          <w:p w14:paraId="16615697" w14:textId="77777777" w:rsidR="004D78B2" w:rsidRPr="00542552" w:rsidRDefault="00511B79" w:rsidP="005736F7">
            <w:pPr>
              <w:jc w:val="right"/>
              <w:rPr>
                <w:sz w:val="18"/>
                <w:szCs w:val="18"/>
              </w:rPr>
            </w:pPr>
            <w:r w:rsidRPr="00542552">
              <w:rPr>
                <w:sz w:val="18"/>
                <w:szCs w:val="18"/>
              </w:rPr>
              <w:t>15,002.82</w:t>
            </w:r>
          </w:p>
        </w:tc>
        <w:tc>
          <w:tcPr>
            <w:tcW w:w="1081" w:type="dxa"/>
            <w:vAlign w:val="center"/>
          </w:tcPr>
          <w:p w14:paraId="2F43A956" w14:textId="77777777" w:rsidR="004D78B2" w:rsidRPr="00542552" w:rsidRDefault="00511B79" w:rsidP="005736F7">
            <w:pPr>
              <w:jc w:val="right"/>
              <w:rPr>
                <w:sz w:val="18"/>
                <w:szCs w:val="18"/>
              </w:rPr>
            </w:pPr>
            <w:r w:rsidRPr="00542552">
              <w:rPr>
                <w:sz w:val="18"/>
                <w:szCs w:val="18"/>
              </w:rPr>
              <w:t>7,699.03</w:t>
            </w:r>
          </w:p>
        </w:tc>
      </w:tr>
      <w:tr w:rsidR="005736F7" w:rsidRPr="00542552" w14:paraId="0B4CBB97" w14:textId="77777777" w:rsidTr="005736F7">
        <w:trPr>
          <w:trHeight w:val="340"/>
        </w:trPr>
        <w:tc>
          <w:tcPr>
            <w:tcW w:w="1494" w:type="dxa"/>
            <w:vAlign w:val="center"/>
          </w:tcPr>
          <w:p w14:paraId="69C72F0B" w14:textId="77777777" w:rsidR="004D78B2" w:rsidRPr="00542552" w:rsidRDefault="00511B79" w:rsidP="005736F7">
            <w:pPr>
              <w:rPr>
                <w:sz w:val="18"/>
                <w:szCs w:val="18"/>
              </w:rPr>
            </w:pPr>
            <w:r w:rsidRPr="00542552">
              <w:rPr>
                <w:sz w:val="18"/>
                <w:szCs w:val="18"/>
              </w:rPr>
              <w:t>湖南地图出版社有限责任公司</w:t>
            </w:r>
          </w:p>
        </w:tc>
        <w:tc>
          <w:tcPr>
            <w:tcW w:w="1048" w:type="dxa"/>
            <w:vAlign w:val="center"/>
          </w:tcPr>
          <w:p w14:paraId="1964AD83" w14:textId="77777777" w:rsidR="004D78B2" w:rsidRPr="00542552" w:rsidRDefault="00511B79" w:rsidP="005736F7">
            <w:pPr>
              <w:rPr>
                <w:sz w:val="18"/>
                <w:szCs w:val="18"/>
              </w:rPr>
            </w:pPr>
            <w:r w:rsidRPr="00542552">
              <w:rPr>
                <w:sz w:val="18"/>
                <w:szCs w:val="18"/>
              </w:rPr>
              <w:t>母公司的全资子公司</w:t>
            </w:r>
          </w:p>
        </w:tc>
        <w:tc>
          <w:tcPr>
            <w:tcW w:w="1022" w:type="dxa"/>
            <w:vAlign w:val="center"/>
          </w:tcPr>
          <w:p w14:paraId="46613F60" w14:textId="77777777" w:rsidR="004D78B2" w:rsidRPr="00542552" w:rsidRDefault="00511B79" w:rsidP="005736F7">
            <w:pPr>
              <w:rPr>
                <w:sz w:val="18"/>
                <w:szCs w:val="18"/>
              </w:rPr>
            </w:pPr>
            <w:r w:rsidRPr="00542552">
              <w:rPr>
                <w:sz w:val="18"/>
                <w:szCs w:val="18"/>
              </w:rPr>
              <w:t xml:space="preserve">　</w:t>
            </w:r>
          </w:p>
        </w:tc>
        <w:tc>
          <w:tcPr>
            <w:tcW w:w="1148" w:type="dxa"/>
            <w:vAlign w:val="center"/>
          </w:tcPr>
          <w:p w14:paraId="1BC915FA" w14:textId="77777777" w:rsidR="004D78B2" w:rsidRPr="00542552" w:rsidRDefault="00511B79" w:rsidP="005736F7">
            <w:pPr>
              <w:rPr>
                <w:sz w:val="18"/>
                <w:szCs w:val="18"/>
              </w:rPr>
            </w:pPr>
            <w:r w:rsidRPr="00542552">
              <w:rPr>
                <w:sz w:val="18"/>
                <w:szCs w:val="18"/>
              </w:rPr>
              <w:t>0.1%-1.65%</w:t>
            </w:r>
          </w:p>
        </w:tc>
        <w:tc>
          <w:tcPr>
            <w:tcW w:w="1085" w:type="dxa"/>
            <w:vAlign w:val="center"/>
          </w:tcPr>
          <w:p w14:paraId="0C5CD1F8" w14:textId="77777777" w:rsidR="004D78B2" w:rsidRPr="00542552" w:rsidRDefault="004D78B2" w:rsidP="005736F7">
            <w:pPr>
              <w:jc w:val="right"/>
              <w:rPr>
                <w:sz w:val="18"/>
                <w:szCs w:val="18"/>
              </w:rPr>
            </w:pPr>
          </w:p>
        </w:tc>
        <w:tc>
          <w:tcPr>
            <w:tcW w:w="1134" w:type="dxa"/>
            <w:vAlign w:val="center"/>
          </w:tcPr>
          <w:p w14:paraId="5FEFC8C5" w14:textId="77777777" w:rsidR="004D78B2" w:rsidRPr="00542552" w:rsidRDefault="00511B79" w:rsidP="005736F7">
            <w:pPr>
              <w:jc w:val="right"/>
              <w:rPr>
                <w:sz w:val="18"/>
                <w:szCs w:val="18"/>
              </w:rPr>
            </w:pPr>
            <w:r w:rsidRPr="00542552">
              <w:rPr>
                <w:sz w:val="18"/>
                <w:szCs w:val="18"/>
              </w:rPr>
              <w:t>15,816.96</w:t>
            </w:r>
          </w:p>
        </w:tc>
        <w:tc>
          <w:tcPr>
            <w:tcW w:w="1153" w:type="dxa"/>
            <w:vAlign w:val="center"/>
          </w:tcPr>
          <w:p w14:paraId="0CF617D1" w14:textId="77777777" w:rsidR="004D78B2" w:rsidRPr="00542552" w:rsidRDefault="00511B79" w:rsidP="005736F7">
            <w:pPr>
              <w:jc w:val="right"/>
              <w:rPr>
                <w:sz w:val="18"/>
                <w:szCs w:val="18"/>
              </w:rPr>
            </w:pPr>
            <w:r w:rsidRPr="00542552">
              <w:rPr>
                <w:sz w:val="18"/>
                <w:szCs w:val="18"/>
              </w:rPr>
              <w:t>11,450.23</w:t>
            </w:r>
          </w:p>
        </w:tc>
        <w:tc>
          <w:tcPr>
            <w:tcW w:w="1081" w:type="dxa"/>
            <w:vAlign w:val="center"/>
          </w:tcPr>
          <w:p w14:paraId="57FC7621" w14:textId="77777777" w:rsidR="004D78B2" w:rsidRPr="00542552" w:rsidRDefault="00511B79" w:rsidP="005736F7">
            <w:pPr>
              <w:jc w:val="right"/>
              <w:rPr>
                <w:sz w:val="18"/>
                <w:szCs w:val="18"/>
              </w:rPr>
            </w:pPr>
            <w:r w:rsidRPr="00542552">
              <w:rPr>
                <w:sz w:val="18"/>
                <w:szCs w:val="18"/>
              </w:rPr>
              <w:t>4,366.73</w:t>
            </w:r>
          </w:p>
        </w:tc>
      </w:tr>
      <w:tr w:rsidR="005736F7" w:rsidRPr="00542552" w14:paraId="48FB6DDD" w14:textId="77777777" w:rsidTr="005736F7">
        <w:trPr>
          <w:trHeight w:val="340"/>
        </w:trPr>
        <w:tc>
          <w:tcPr>
            <w:tcW w:w="1494" w:type="dxa"/>
            <w:vAlign w:val="center"/>
          </w:tcPr>
          <w:p w14:paraId="19C53D0A" w14:textId="77777777" w:rsidR="004D78B2" w:rsidRPr="00542552" w:rsidRDefault="00511B79" w:rsidP="00704BA4">
            <w:pPr>
              <w:jc w:val="center"/>
              <w:rPr>
                <w:sz w:val="18"/>
                <w:szCs w:val="18"/>
              </w:rPr>
            </w:pPr>
            <w:r w:rsidRPr="00542552">
              <w:rPr>
                <w:sz w:val="18"/>
                <w:szCs w:val="18"/>
              </w:rPr>
              <w:t>合计</w:t>
            </w:r>
          </w:p>
        </w:tc>
        <w:tc>
          <w:tcPr>
            <w:tcW w:w="1048" w:type="dxa"/>
            <w:vAlign w:val="center"/>
          </w:tcPr>
          <w:p w14:paraId="3EC3706A" w14:textId="77777777" w:rsidR="004D78B2" w:rsidRPr="00542552" w:rsidRDefault="00511B79" w:rsidP="005736F7">
            <w:pPr>
              <w:jc w:val="center"/>
              <w:rPr>
                <w:sz w:val="18"/>
                <w:szCs w:val="18"/>
              </w:rPr>
            </w:pPr>
            <w:r w:rsidRPr="00542552">
              <w:rPr>
                <w:sz w:val="18"/>
                <w:szCs w:val="18"/>
              </w:rPr>
              <w:t>/</w:t>
            </w:r>
          </w:p>
        </w:tc>
        <w:tc>
          <w:tcPr>
            <w:tcW w:w="1022" w:type="dxa"/>
            <w:vAlign w:val="center"/>
          </w:tcPr>
          <w:p w14:paraId="6ABC6CCB" w14:textId="77777777" w:rsidR="004D78B2" w:rsidRPr="00542552" w:rsidRDefault="00511B79" w:rsidP="005736F7">
            <w:pPr>
              <w:jc w:val="center"/>
              <w:rPr>
                <w:sz w:val="18"/>
                <w:szCs w:val="18"/>
              </w:rPr>
            </w:pPr>
            <w:r w:rsidRPr="00542552">
              <w:rPr>
                <w:sz w:val="18"/>
                <w:szCs w:val="18"/>
              </w:rPr>
              <w:t>/</w:t>
            </w:r>
          </w:p>
        </w:tc>
        <w:tc>
          <w:tcPr>
            <w:tcW w:w="1148" w:type="dxa"/>
            <w:vAlign w:val="center"/>
          </w:tcPr>
          <w:p w14:paraId="59A6A33A" w14:textId="77777777" w:rsidR="004D78B2" w:rsidRPr="00542552" w:rsidRDefault="00511B79" w:rsidP="005736F7">
            <w:pPr>
              <w:jc w:val="center"/>
              <w:rPr>
                <w:sz w:val="18"/>
                <w:szCs w:val="18"/>
              </w:rPr>
            </w:pPr>
            <w:r w:rsidRPr="00542552">
              <w:rPr>
                <w:sz w:val="18"/>
                <w:szCs w:val="18"/>
              </w:rPr>
              <w:t>/</w:t>
            </w:r>
          </w:p>
        </w:tc>
        <w:tc>
          <w:tcPr>
            <w:tcW w:w="1085" w:type="dxa"/>
            <w:vAlign w:val="center"/>
          </w:tcPr>
          <w:p w14:paraId="68D0CF18" w14:textId="77777777" w:rsidR="004D78B2" w:rsidRPr="00542552" w:rsidRDefault="00511B79" w:rsidP="005736F7">
            <w:pPr>
              <w:jc w:val="right"/>
              <w:rPr>
                <w:sz w:val="18"/>
                <w:szCs w:val="18"/>
              </w:rPr>
            </w:pPr>
            <w:r w:rsidRPr="00542552">
              <w:rPr>
                <w:sz w:val="18"/>
                <w:szCs w:val="18"/>
              </w:rPr>
              <w:t>156,931.10</w:t>
            </w:r>
          </w:p>
        </w:tc>
        <w:tc>
          <w:tcPr>
            <w:tcW w:w="1134" w:type="dxa"/>
            <w:vAlign w:val="center"/>
          </w:tcPr>
          <w:p w14:paraId="2DA5C28E" w14:textId="77777777" w:rsidR="004D78B2" w:rsidRPr="00542552" w:rsidRDefault="00511B79" w:rsidP="005736F7">
            <w:pPr>
              <w:jc w:val="right"/>
              <w:rPr>
                <w:sz w:val="18"/>
                <w:szCs w:val="18"/>
              </w:rPr>
            </w:pPr>
            <w:r w:rsidRPr="00542552">
              <w:rPr>
                <w:sz w:val="18"/>
                <w:szCs w:val="18"/>
              </w:rPr>
              <w:t>514,217.16</w:t>
            </w:r>
          </w:p>
        </w:tc>
        <w:tc>
          <w:tcPr>
            <w:tcW w:w="1153" w:type="dxa"/>
            <w:vAlign w:val="center"/>
          </w:tcPr>
          <w:p w14:paraId="4B259E92" w14:textId="77777777" w:rsidR="004D78B2" w:rsidRPr="00542552" w:rsidRDefault="00511B79" w:rsidP="005736F7">
            <w:pPr>
              <w:jc w:val="right"/>
              <w:rPr>
                <w:sz w:val="18"/>
                <w:szCs w:val="18"/>
              </w:rPr>
            </w:pPr>
            <w:r w:rsidRPr="00542552">
              <w:rPr>
                <w:sz w:val="18"/>
                <w:szCs w:val="18"/>
              </w:rPr>
              <w:t>593,654.05</w:t>
            </w:r>
          </w:p>
        </w:tc>
        <w:tc>
          <w:tcPr>
            <w:tcW w:w="1081" w:type="dxa"/>
            <w:vAlign w:val="center"/>
          </w:tcPr>
          <w:p w14:paraId="7D4130D6" w14:textId="77777777" w:rsidR="004D78B2" w:rsidRPr="00542552" w:rsidRDefault="00511B79" w:rsidP="005736F7">
            <w:pPr>
              <w:jc w:val="right"/>
              <w:rPr>
                <w:sz w:val="18"/>
                <w:szCs w:val="18"/>
              </w:rPr>
            </w:pPr>
            <w:r w:rsidRPr="00542552">
              <w:rPr>
                <w:sz w:val="18"/>
                <w:szCs w:val="18"/>
              </w:rPr>
              <w:t>77,494.21</w:t>
            </w:r>
          </w:p>
        </w:tc>
      </w:tr>
    </w:tbl>
    <w:p w14:paraId="70B29551" w14:textId="77777777" w:rsidR="004D78B2" w:rsidRDefault="00511B79" w:rsidP="0088150D">
      <w:pPr>
        <w:pStyle w:val="afff9"/>
        <w:numPr>
          <w:ilvl w:val="0"/>
          <w:numId w:val="103"/>
        </w:numPr>
        <w:rPr>
          <w:rFonts w:hint="eastAsia"/>
        </w:rPr>
      </w:pPr>
      <w:r>
        <w:rPr>
          <w:rFonts w:hint="eastAsia"/>
        </w:rPr>
        <w:t>贷款业务</w:t>
      </w:r>
    </w:p>
    <w:sdt>
      <w:sdtPr>
        <w:alias w:val="是否适用：贷款业务[双击切换]"/>
        <w:tag w:val="_GBC_c6196556cf0343eb8e53770deb1ab020"/>
        <w:id w:val="-1102952815"/>
      </w:sdtPr>
      <w:sdtContent>
        <w:p w14:paraId="0E17430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744907" w14:textId="77777777" w:rsidR="004D78B2" w:rsidRDefault="00511B79" w:rsidP="0088150D">
      <w:pPr>
        <w:pStyle w:val="afff9"/>
        <w:numPr>
          <w:ilvl w:val="0"/>
          <w:numId w:val="103"/>
        </w:numPr>
        <w:rPr>
          <w:rFonts w:hint="eastAsia"/>
        </w:rPr>
      </w:pPr>
      <w:bookmarkStart w:id="143" w:name="_Hlk41316014"/>
      <w:r>
        <w:rPr>
          <w:rFonts w:hint="eastAsia"/>
        </w:rPr>
        <w:t>授信业务或其他金融业务</w:t>
      </w:r>
    </w:p>
    <w:sdt>
      <w:sdtPr>
        <w:rPr>
          <w:rFonts w:hint="eastAsia"/>
        </w:rPr>
        <w:alias w:val="是否适用：授信业务或其他金融业务[双击切换]"/>
        <w:tag w:val="_GBC_2f9c3833f7e34ead9932532e40fbb1b9"/>
        <w:id w:val="1935939775"/>
      </w:sdtPr>
      <w:sdtContent>
        <w:p w14:paraId="61225C52"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3C9A44" w14:textId="77777777" w:rsidR="004D78B2" w:rsidRDefault="00511B79" w:rsidP="0088150D">
      <w:pPr>
        <w:pStyle w:val="afff9"/>
        <w:numPr>
          <w:ilvl w:val="0"/>
          <w:numId w:val="103"/>
        </w:numPr>
        <w:rPr>
          <w:rFonts w:hint="eastAsia"/>
        </w:rPr>
      </w:pPr>
      <w:bookmarkStart w:id="144" w:name="_Hlk41316022"/>
      <w:bookmarkEnd w:id="143"/>
      <w:r>
        <w:rPr>
          <w:rFonts w:hint="eastAsia"/>
        </w:rPr>
        <w:t>其他说明</w:t>
      </w:r>
    </w:p>
    <w:sdt>
      <w:sdtPr>
        <w:alias w:val="是否适用：公司与存在关联关系的财务公司、公司控股财务公司与关联方之间的金融业务的其他说明[双击切换]"/>
        <w:tag w:val="_GBC_ff93404f5d40495f9fc89732d74edc89"/>
        <w:id w:val="-1445304158"/>
      </w:sdtPr>
      <w:sdtContent>
        <w:p w14:paraId="75F712CB"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98EBC3" w14:textId="77777777" w:rsidR="004D78B2" w:rsidRDefault="004D78B2" w:rsidP="005736F7">
      <w:pPr>
        <w:pStyle w:val="afff6"/>
        <w:rPr>
          <w:rFonts w:hint="eastAsia"/>
        </w:rPr>
      </w:pPr>
    </w:p>
    <w:bookmarkEnd w:id="141"/>
    <w:bookmarkEnd w:id="142"/>
    <w:bookmarkEnd w:id="144"/>
    <w:p w14:paraId="5F994E9C" w14:textId="77777777" w:rsidR="004D78B2" w:rsidRDefault="00511B79" w:rsidP="005736F7">
      <w:pPr>
        <w:pStyle w:val="afff8"/>
        <w:numPr>
          <w:ilvl w:val="2"/>
          <w:numId w:val="2"/>
        </w:numPr>
      </w:pPr>
      <w:r>
        <w:rPr>
          <w:rFonts w:hint="eastAsia"/>
        </w:rPr>
        <w:t>其他</w:t>
      </w:r>
    </w:p>
    <w:sdt>
      <w:sdtPr>
        <w:rPr>
          <w:rFonts w:asciiTheme="minorEastAsia" w:eastAsiaTheme="minorEastAsia" w:hAnsiTheme="minorEastAsia" w:hint="eastAsia"/>
        </w:rPr>
        <w:alias w:val="是否适用：重大关联交易其他说明[双击切换]"/>
        <w:tag w:val="_GBC_49b04883b7a84a83b6a8bfec05cbb445"/>
        <w:id w:val="1625894785"/>
      </w:sdtPr>
      <w:sdtContent>
        <w:p w14:paraId="1769AE6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54AFA9" w14:textId="77777777" w:rsidR="004D78B2" w:rsidRDefault="004D78B2" w:rsidP="005736F7">
      <w:pPr>
        <w:pStyle w:val="afff6"/>
        <w:rPr>
          <w:rFonts w:hint="eastAsia"/>
        </w:rPr>
      </w:pPr>
    </w:p>
    <w:p w14:paraId="67E3C51A" w14:textId="77777777" w:rsidR="004D78B2" w:rsidRDefault="004D78B2" w:rsidP="005736F7">
      <w:pPr>
        <w:pStyle w:val="afff6"/>
        <w:rPr>
          <w:rFonts w:hint="eastAsia"/>
        </w:rPr>
      </w:pPr>
    </w:p>
    <w:p w14:paraId="280D6710" w14:textId="77777777" w:rsidR="004D78B2" w:rsidRDefault="00511B79" w:rsidP="005736F7">
      <w:pPr>
        <w:pStyle w:val="afff7"/>
        <w:numPr>
          <w:ilvl w:val="0"/>
          <w:numId w:val="9"/>
        </w:numPr>
      </w:pPr>
      <w:r>
        <w:rPr>
          <w:rFonts w:hint="eastAsia"/>
        </w:rPr>
        <w:t>重大合同及其履行情况</w:t>
      </w:r>
    </w:p>
    <w:p w14:paraId="2537AAE1" w14:textId="77777777" w:rsidR="004D78B2" w:rsidRDefault="00511B79" w:rsidP="0088150D">
      <w:pPr>
        <w:pStyle w:val="afff8"/>
        <w:numPr>
          <w:ilvl w:val="0"/>
          <w:numId w:val="24"/>
        </w:numPr>
      </w:pPr>
      <w:r>
        <w:t>托管、承包、租赁事项</w:t>
      </w:r>
    </w:p>
    <w:p w14:paraId="63A339F3" w14:textId="77777777" w:rsidR="004D78B2" w:rsidRDefault="00511B79" w:rsidP="0088150D">
      <w:pPr>
        <w:pStyle w:val="afff9"/>
        <w:numPr>
          <w:ilvl w:val="0"/>
          <w:numId w:val="25"/>
        </w:numPr>
        <w:rPr>
          <w:rFonts w:hint="eastAsia"/>
        </w:rPr>
      </w:pPr>
      <w:r>
        <w:rPr>
          <w:rFonts w:hint="eastAsia"/>
        </w:rPr>
        <w:t>托管情况</w:t>
      </w:r>
    </w:p>
    <w:sdt>
      <w:sdtPr>
        <w:alias w:val="是否适用：托管情况[双击切换]"/>
        <w:tag w:val="_GBC_f528f5eedb9346f6b0fbdbe3967882e7"/>
        <w:id w:val="-889569210"/>
      </w:sdtPr>
      <w:sdtContent>
        <w:p w14:paraId="07F312AC"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1FF979" w14:textId="77777777" w:rsidR="004D78B2" w:rsidRDefault="004D78B2" w:rsidP="005736F7">
      <w:pPr>
        <w:pStyle w:val="afff6"/>
        <w:rPr>
          <w:rFonts w:hint="eastAsia"/>
        </w:rPr>
      </w:pPr>
    </w:p>
    <w:p w14:paraId="4CB25825" w14:textId="77777777" w:rsidR="004D78B2" w:rsidRDefault="00511B79" w:rsidP="0088150D">
      <w:pPr>
        <w:pStyle w:val="afff9"/>
        <w:numPr>
          <w:ilvl w:val="0"/>
          <w:numId w:val="25"/>
        </w:numPr>
        <w:rPr>
          <w:rFonts w:hint="eastAsia"/>
        </w:rPr>
      </w:pPr>
      <w:r>
        <w:rPr>
          <w:rFonts w:hint="eastAsia"/>
        </w:rPr>
        <w:t>承包情况</w:t>
      </w:r>
    </w:p>
    <w:sdt>
      <w:sdtPr>
        <w:alias w:val="是否适用：承包情况[双击切换]"/>
        <w:tag w:val="_GBC_ef45025eb2d84c78907511abec2bd222"/>
        <w:id w:val="345138504"/>
      </w:sdtPr>
      <w:sdtContent>
        <w:p w14:paraId="70EC5E54"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EBA305" w14:textId="77777777" w:rsidR="004D78B2" w:rsidRDefault="004D78B2" w:rsidP="005736F7">
      <w:pPr>
        <w:pStyle w:val="afff6"/>
        <w:rPr>
          <w:rFonts w:hint="eastAsia"/>
        </w:rPr>
      </w:pPr>
    </w:p>
    <w:p w14:paraId="08D9BCE1" w14:textId="77777777" w:rsidR="004D78B2" w:rsidRDefault="00511B79" w:rsidP="0088150D">
      <w:pPr>
        <w:pStyle w:val="afff9"/>
        <w:numPr>
          <w:ilvl w:val="0"/>
          <w:numId w:val="25"/>
        </w:numPr>
        <w:rPr>
          <w:rFonts w:hint="eastAsia"/>
        </w:rPr>
      </w:pPr>
      <w:r>
        <w:rPr>
          <w:rFonts w:hint="eastAsia"/>
        </w:rPr>
        <w:t>租赁情况</w:t>
      </w:r>
    </w:p>
    <w:sdt>
      <w:sdtPr>
        <w:alias w:val="是否适用：租赁情况[双击切换]"/>
        <w:tag w:val="_GBC_c1d0d78a63af4d48a7427277c2db3ac5"/>
        <w:id w:val="-483848877"/>
      </w:sdtPr>
      <w:sdtContent>
        <w:p w14:paraId="242FB0D9"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36D95A" w14:textId="77777777" w:rsidR="004D78B2" w:rsidRDefault="004D78B2" w:rsidP="005736F7">
      <w:pPr>
        <w:pStyle w:val="afff6"/>
        <w:rPr>
          <w:rFonts w:hint="eastAsia"/>
        </w:rPr>
      </w:pPr>
    </w:p>
    <w:p w14:paraId="503D2670" w14:textId="77777777" w:rsidR="004D78B2" w:rsidRDefault="004D78B2" w:rsidP="005736F7">
      <w:pPr>
        <w:sectPr w:rsidR="004D78B2">
          <w:pgSz w:w="11906" w:h="16838"/>
          <w:pgMar w:top="1525" w:right="1276" w:bottom="1440" w:left="1797" w:header="855" w:footer="992" w:gutter="0"/>
          <w:cols w:space="425"/>
          <w:docGrid w:linePitch="312"/>
        </w:sectPr>
      </w:pPr>
    </w:p>
    <w:p w14:paraId="54F8813C" w14:textId="77777777" w:rsidR="004D78B2" w:rsidRDefault="00511B79" w:rsidP="0088150D">
      <w:pPr>
        <w:pStyle w:val="afff8"/>
        <w:numPr>
          <w:ilvl w:val="0"/>
          <w:numId w:val="24"/>
        </w:numPr>
      </w:pPr>
      <w:bookmarkStart w:id="145" w:name="_Toc342565974"/>
      <w:bookmarkStart w:id="146" w:name="_Toc342491982"/>
      <w:bookmarkStart w:id="147" w:name="OLE_LINK2"/>
      <w:bookmarkStart w:id="148" w:name="OLE_LINK3"/>
      <w:r>
        <w:rPr>
          <w:rFonts w:hint="eastAsia"/>
        </w:rPr>
        <w:lastRenderedPageBreak/>
        <w:t>担保情况</w:t>
      </w:r>
      <w:bookmarkEnd w:id="145"/>
      <w:bookmarkEnd w:id="146"/>
    </w:p>
    <w:bookmarkEnd w:id="148" w:displacedByCustomXml="next"/>
    <w:bookmarkEnd w:id="147" w:displacedByCustomXml="next"/>
    <w:sdt>
      <w:sdtPr>
        <w:alias w:val="是否适用：担保情况[双击切换]"/>
        <w:tag w:val="_GBC_b799a3ac65f846e088fcfb2dd2591ede"/>
        <w:id w:val="1898235162"/>
      </w:sdtPr>
      <w:sdtContent>
        <w:p w14:paraId="5C82BFE0"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07CF7D" w14:textId="77777777" w:rsidR="004D78B2" w:rsidRDefault="004D78B2" w:rsidP="005736F7">
      <w:pPr>
        <w:pStyle w:val="afff6"/>
        <w:rPr>
          <w:rFonts w:hint="eastAsia"/>
        </w:rPr>
      </w:pPr>
    </w:p>
    <w:p w14:paraId="09AFC375" w14:textId="77777777" w:rsidR="004D78B2" w:rsidRDefault="00511B79" w:rsidP="0088150D">
      <w:pPr>
        <w:pStyle w:val="afff8"/>
        <w:numPr>
          <w:ilvl w:val="0"/>
          <w:numId w:val="24"/>
        </w:numPr>
      </w:pPr>
      <w:r>
        <w:rPr>
          <w:rFonts w:hint="eastAsia"/>
        </w:rPr>
        <w:t>委托他人进行现金资产管理的情况</w:t>
      </w:r>
    </w:p>
    <w:p w14:paraId="36EA1933" w14:textId="77777777" w:rsidR="004D78B2" w:rsidRDefault="00511B79" w:rsidP="0088150D">
      <w:pPr>
        <w:pStyle w:val="afff9"/>
        <w:numPr>
          <w:ilvl w:val="0"/>
          <w:numId w:val="65"/>
        </w:numPr>
        <w:rPr>
          <w:rFonts w:hint="eastAsia"/>
        </w:rPr>
      </w:pPr>
      <w:r>
        <w:rPr>
          <w:rFonts w:hint="eastAsia"/>
        </w:rPr>
        <w:t>委托理财情况</w:t>
      </w:r>
    </w:p>
    <w:p w14:paraId="4DD58E1F" w14:textId="77777777" w:rsidR="004D78B2" w:rsidRDefault="00511B79" w:rsidP="0088150D">
      <w:pPr>
        <w:pStyle w:val="afffa"/>
        <w:numPr>
          <w:ilvl w:val="0"/>
          <w:numId w:val="66"/>
        </w:numPr>
        <w:ind w:leftChars="0"/>
      </w:pPr>
      <w:r>
        <w:t>委托理财总体情况</w:t>
      </w:r>
    </w:p>
    <w:sdt>
      <w:sdtPr>
        <w:rPr>
          <w:rFonts w:hint="eastAsia"/>
        </w:rPr>
        <w:alias w:val="是否适用：委托理财总体情况[双击切换]"/>
        <w:tag w:val="_GBC_939edce711f74cc3bede852019388a3e"/>
        <w:id w:val="-375698078"/>
      </w:sdtPr>
      <w:sdtContent>
        <w:p w14:paraId="14BA17E0"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32B355" w14:textId="77777777" w:rsidR="004D78B2" w:rsidRDefault="00511B79" w:rsidP="005736F7">
      <w:pPr>
        <w:pStyle w:val="afff6"/>
        <w:rPr>
          <w:rFonts w:hint="eastAsia"/>
        </w:rPr>
      </w:pPr>
      <w:r>
        <w:rPr>
          <w:rFonts w:hint="eastAsia"/>
        </w:rPr>
        <w:t>其他情况</w:t>
      </w:r>
    </w:p>
    <w:sdt>
      <w:sdtPr>
        <w:rPr>
          <w:rFonts w:hint="eastAsia"/>
        </w:rPr>
        <w:alias w:val="是否适用：委托理财总体其他情况[双击切换]"/>
        <w:tag w:val="_GBC_4fb72032e5bd4642bf5eb2d83d5ca874"/>
        <w:id w:val="197358628"/>
      </w:sdtPr>
      <w:sdtContent>
        <w:p w14:paraId="2E169E3E"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C18C9C" w14:textId="77777777" w:rsidR="004D78B2" w:rsidRDefault="00511B79" w:rsidP="0088150D">
      <w:pPr>
        <w:pStyle w:val="afffa"/>
        <w:numPr>
          <w:ilvl w:val="0"/>
          <w:numId w:val="66"/>
        </w:numPr>
        <w:ind w:leftChars="0"/>
      </w:pPr>
      <w:r>
        <w:t>单项委托理财情况</w:t>
      </w:r>
    </w:p>
    <w:sdt>
      <w:sdtPr>
        <w:rPr>
          <w:rFonts w:hint="eastAsia"/>
        </w:rPr>
        <w:alias w:val="是否适用：单项委托理财情况[双击切换]"/>
        <w:tag w:val="_GBC_049960b74e79480d8781c2d7d6a997dc"/>
        <w:id w:val="-707329758"/>
      </w:sdtPr>
      <w:sdtContent>
        <w:p w14:paraId="003C1F95"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94419E" w14:textId="77777777" w:rsidR="004D78B2" w:rsidRDefault="00511B79" w:rsidP="005736F7">
      <w:pPr>
        <w:pStyle w:val="afff6"/>
        <w:rPr>
          <w:rFonts w:hint="eastAsia"/>
        </w:rPr>
      </w:pPr>
      <w:r>
        <w:rPr>
          <w:rFonts w:hint="eastAsia"/>
        </w:rPr>
        <w:t>其他情况</w:t>
      </w:r>
    </w:p>
    <w:sdt>
      <w:sdtPr>
        <w:rPr>
          <w:rFonts w:hint="eastAsia"/>
        </w:rPr>
        <w:alias w:val="是否适用：单项委托理财其他情况[双击切换]"/>
        <w:tag w:val="_GBC_627c77e5ab674442a3b768741f653602"/>
        <w:id w:val="-787357038"/>
      </w:sdtPr>
      <w:sdtContent>
        <w:p w14:paraId="5BA5FD80"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FAFB15" w14:textId="77777777" w:rsidR="004D78B2" w:rsidRDefault="00511B79" w:rsidP="0088150D">
      <w:pPr>
        <w:pStyle w:val="afffa"/>
        <w:numPr>
          <w:ilvl w:val="0"/>
          <w:numId w:val="66"/>
        </w:numPr>
        <w:ind w:leftChars="0"/>
      </w:pPr>
      <w:r>
        <w:t>委托理财减值准备</w:t>
      </w:r>
    </w:p>
    <w:sdt>
      <w:sdtPr>
        <w:rPr>
          <w:rFonts w:hint="eastAsia"/>
        </w:rPr>
        <w:alias w:val="是否适用：委托理财减值准备[双击切换]"/>
        <w:tag w:val="_GBC_8db4f6600a6746739610ffaaa34abeac"/>
        <w:id w:val="1666898481"/>
      </w:sdtPr>
      <w:sdtContent>
        <w:p w14:paraId="7C7F1776"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B40AF8" w14:textId="77777777" w:rsidR="004D78B2" w:rsidRDefault="004D78B2" w:rsidP="005736F7">
      <w:pPr>
        <w:pStyle w:val="afff6"/>
        <w:rPr>
          <w:rFonts w:hint="eastAsia"/>
        </w:rPr>
      </w:pPr>
    </w:p>
    <w:p w14:paraId="4015A4BC" w14:textId="77777777" w:rsidR="004D78B2" w:rsidRDefault="00511B79" w:rsidP="0088150D">
      <w:pPr>
        <w:pStyle w:val="afff9"/>
        <w:numPr>
          <w:ilvl w:val="0"/>
          <w:numId w:val="65"/>
        </w:numPr>
        <w:rPr>
          <w:rFonts w:hint="eastAsia"/>
        </w:rPr>
      </w:pPr>
      <w:r>
        <w:rPr>
          <w:rFonts w:hint="eastAsia"/>
        </w:rPr>
        <w:t>委托贷款情况</w:t>
      </w:r>
    </w:p>
    <w:p w14:paraId="195D9591" w14:textId="77777777" w:rsidR="004D78B2" w:rsidRDefault="00511B79" w:rsidP="0088150D">
      <w:pPr>
        <w:pStyle w:val="afffa"/>
        <w:numPr>
          <w:ilvl w:val="0"/>
          <w:numId w:val="127"/>
        </w:numPr>
        <w:ind w:leftChars="0"/>
      </w:pPr>
      <w:r>
        <w:t>委托贷款总体情况</w:t>
      </w:r>
    </w:p>
    <w:sdt>
      <w:sdtPr>
        <w:rPr>
          <w:rFonts w:hint="eastAsia"/>
        </w:rPr>
        <w:alias w:val="是否适用：委托贷款总体情况[双击切换]"/>
        <w:tag w:val="_GBC_6f663504a9e74d5c978e23554b4b84e4"/>
        <w:id w:val="-202943049"/>
      </w:sdtPr>
      <w:sdtContent>
        <w:p w14:paraId="363FAA47"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3742E06" w14:textId="77777777" w:rsidR="004D78B2" w:rsidRDefault="00511B79" w:rsidP="005736F7">
      <w:pPr>
        <w:jc w:val="right"/>
      </w:pPr>
      <w:r>
        <w:rPr>
          <w:rFonts w:hint="eastAsia"/>
        </w:rPr>
        <w:t>单位：</w:t>
      </w:r>
      <w:sdt>
        <w:sdtPr>
          <w:rPr>
            <w:rFonts w:hint="eastAsia"/>
          </w:rPr>
          <w:alias w:val="单位：委托贷款总体情况"/>
          <w:tag w:val="_GBC_0e43d5adde3d42cb80c28959b24e9d5c"/>
          <w:id w:val="-183861586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委托贷款总体情况"/>
          <w:tag w:val="_GBC_5af39427f9c6409294b0b61d18bf7bc9"/>
          <w:id w:val="-409893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5"/>
        <w:gridCol w:w="1701"/>
        <w:gridCol w:w="1985"/>
        <w:gridCol w:w="1843"/>
      </w:tblGrid>
      <w:tr w:rsidR="005736F7" w:rsidRPr="004908C9" w14:paraId="60FE7AC4" w14:textId="77777777" w:rsidTr="005736F7">
        <w:trPr>
          <w:trHeight w:val="459"/>
        </w:trPr>
        <w:sdt>
          <w:sdtPr>
            <w:tag w:val="_PLD_e6a11ce62c0843d8a1ed55b99829defb"/>
            <w:id w:val="-1551680671"/>
          </w:sdtPr>
          <w:sdtContent>
            <w:tc>
              <w:tcPr>
                <w:tcW w:w="2269" w:type="dxa"/>
                <w:vAlign w:val="center"/>
              </w:tcPr>
              <w:p w14:paraId="5B1679EA" w14:textId="77777777" w:rsidR="004D78B2" w:rsidRPr="004908C9" w:rsidRDefault="00511B79" w:rsidP="005736F7">
                <w:pPr>
                  <w:pStyle w:val="affff3"/>
                  <w:jc w:val="center"/>
                </w:pPr>
                <w:r w:rsidRPr="004908C9">
                  <w:rPr>
                    <w:rFonts w:hint="eastAsia"/>
                  </w:rPr>
                  <w:t>类型</w:t>
                </w:r>
              </w:p>
            </w:tc>
          </w:sdtContent>
        </w:sdt>
        <w:sdt>
          <w:sdtPr>
            <w:tag w:val="_PLD_1fef3163a1f34786b784a489cc9ede4a"/>
            <w:id w:val="1359076808"/>
          </w:sdtPr>
          <w:sdtContent>
            <w:tc>
              <w:tcPr>
                <w:tcW w:w="1275" w:type="dxa"/>
                <w:vAlign w:val="center"/>
              </w:tcPr>
              <w:p w14:paraId="084FE8C4" w14:textId="77777777" w:rsidR="004D78B2" w:rsidRPr="004908C9" w:rsidRDefault="00511B79" w:rsidP="005736F7">
                <w:pPr>
                  <w:pStyle w:val="affff3"/>
                  <w:jc w:val="center"/>
                </w:pPr>
                <w:r w:rsidRPr="004908C9">
                  <w:rPr>
                    <w:rFonts w:hint="eastAsia"/>
                  </w:rPr>
                  <w:t>资金来源</w:t>
                </w:r>
              </w:p>
            </w:tc>
          </w:sdtContent>
        </w:sdt>
        <w:sdt>
          <w:sdtPr>
            <w:tag w:val="_PLD_1314a2346ff74bf69222fcfe2e724b8c"/>
            <w:id w:val="-1430352115"/>
          </w:sdtPr>
          <w:sdtContent>
            <w:tc>
              <w:tcPr>
                <w:tcW w:w="1701" w:type="dxa"/>
                <w:vAlign w:val="center"/>
              </w:tcPr>
              <w:p w14:paraId="7CA16A1C" w14:textId="77777777" w:rsidR="004D78B2" w:rsidRPr="004908C9" w:rsidRDefault="00511B79" w:rsidP="005736F7">
                <w:pPr>
                  <w:pStyle w:val="affff3"/>
                  <w:jc w:val="center"/>
                </w:pPr>
                <w:r w:rsidRPr="004908C9">
                  <w:rPr>
                    <w:rFonts w:hint="eastAsia"/>
                  </w:rPr>
                  <w:t>发生额</w:t>
                </w:r>
              </w:p>
            </w:tc>
          </w:sdtContent>
        </w:sdt>
        <w:sdt>
          <w:sdtPr>
            <w:tag w:val="_PLD_0f679db37bad4d10a3d470b6c3342ba1"/>
            <w:id w:val="1232038358"/>
          </w:sdtPr>
          <w:sdtContent>
            <w:tc>
              <w:tcPr>
                <w:tcW w:w="1985" w:type="dxa"/>
                <w:vAlign w:val="center"/>
              </w:tcPr>
              <w:p w14:paraId="5770BC3E" w14:textId="77777777" w:rsidR="004D78B2" w:rsidRPr="004908C9" w:rsidRDefault="00511B79" w:rsidP="005736F7">
                <w:pPr>
                  <w:pStyle w:val="affff3"/>
                  <w:jc w:val="center"/>
                </w:pPr>
                <w:r w:rsidRPr="004908C9">
                  <w:rPr>
                    <w:rFonts w:hint="eastAsia"/>
                  </w:rPr>
                  <w:t>未到期余额</w:t>
                </w:r>
              </w:p>
            </w:tc>
          </w:sdtContent>
        </w:sdt>
        <w:sdt>
          <w:sdtPr>
            <w:tag w:val="_PLD_f634e4b0ce8d4212951bb6370a8ee03a"/>
            <w:id w:val="-1699158017"/>
          </w:sdtPr>
          <w:sdtContent>
            <w:tc>
              <w:tcPr>
                <w:tcW w:w="1843" w:type="dxa"/>
                <w:vAlign w:val="center"/>
              </w:tcPr>
              <w:p w14:paraId="1AF26AF8" w14:textId="77777777" w:rsidR="004D78B2" w:rsidRPr="004908C9" w:rsidRDefault="00511B79" w:rsidP="005736F7">
                <w:pPr>
                  <w:pStyle w:val="affff3"/>
                  <w:jc w:val="center"/>
                </w:pPr>
                <w:r w:rsidRPr="004908C9">
                  <w:rPr>
                    <w:rFonts w:hint="eastAsia"/>
                  </w:rPr>
                  <w:t>逾期未收回金额</w:t>
                </w:r>
              </w:p>
            </w:tc>
          </w:sdtContent>
        </w:sdt>
      </w:tr>
      <w:tr w:rsidR="005736F7" w:rsidRPr="004908C9" w14:paraId="579775A5" w14:textId="77777777" w:rsidTr="005736F7">
        <w:tc>
          <w:tcPr>
            <w:tcW w:w="2269" w:type="dxa"/>
          </w:tcPr>
          <w:p w14:paraId="1DB8A6C5" w14:textId="77777777" w:rsidR="004D78B2" w:rsidRPr="004908C9" w:rsidRDefault="00511B79" w:rsidP="005736F7">
            <w:pPr>
              <w:pStyle w:val="affff3"/>
              <w:jc w:val="center"/>
            </w:pPr>
            <w:r w:rsidRPr="004908C9">
              <w:t>金融机构委托贷款</w:t>
            </w:r>
          </w:p>
        </w:tc>
        <w:tc>
          <w:tcPr>
            <w:tcW w:w="1275" w:type="dxa"/>
          </w:tcPr>
          <w:p w14:paraId="4FE286D1" w14:textId="77777777" w:rsidR="004D78B2" w:rsidRPr="004908C9" w:rsidRDefault="00511B79" w:rsidP="005736F7">
            <w:pPr>
              <w:pStyle w:val="affff3"/>
              <w:jc w:val="center"/>
            </w:pPr>
            <w:r w:rsidRPr="004908C9">
              <w:t>自有</w:t>
            </w:r>
          </w:p>
        </w:tc>
        <w:tc>
          <w:tcPr>
            <w:tcW w:w="1701" w:type="dxa"/>
            <w:vAlign w:val="center"/>
          </w:tcPr>
          <w:p w14:paraId="405AE30E" w14:textId="77777777" w:rsidR="004D78B2" w:rsidRPr="004908C9" w:rsidRDefault="00511B79" w:rsidP="005736F7">
            <w:pPr>
              <w:jc w:val="center"/>
            </w:pPr>
            <w:r w:rsidRPr="004908C9">
              <w:t>2,500.00</w:t>
            </w:r>
          </w:p>
        </w:tc>
        <w:tc>
          <w:tcPr>
            <w:tcW w:w="1985" w:type="dxa"/>
            <w:vAlign w:val="center"/>
          </w:tcPr>
          <w:p w14:paraId="79C575D6" w14:textId="77777777" w:rsidR="004D78B2" w:rsidRPr="004908C9" w:rsidRDefault="00511B79" w:rsidP="005736F7">
            <w:pPr>
              <w:jc w:val="center"/>
            </w:pPr>
            <w:r w:rsidRPr="004908C9">
              <w:rPr>
                <w:rFonts w:hint="eastAsia"/>
              </w:rPr>
              <w:t>2,500.00</w:t>
            </w:r>
          </w:p>
        </w:tc>
        <w:tc>
          <w:tcPr>
            <w:tcW w:w="1843" w:type="dxa"/>
            <w:vAlign w:val="center"/>
          </w:tcPr>
          <w:p w14:paraId="27468635" w14:textId="77777777" w:rsidR="004D78B2" w:rsidRPr="004908C9" w:rsidRDefault="00511B79" w:rsidP="005736F7">
            <w:pPr>
              <w:jc w:val="center"/>
            </w:pPr>
            <w:r w:rsidRPr="004908C9">
              <w:rPr>
                <w:rFonts w:hint="eastAsia"/>
              </w:rPr>
              <w:t>0.00</w:t>
            </w:r>
          </w:p>
        </w:tc>
      </w:tr>
    </w:tbl>
    <w:p w14:paraId="68892556" w14:textId="77777777" w:rsidR="004D78B2" w:rsidRDefault="00511B79" w:rsidP="005736F7">
      <w:pPr>
        <w:pStyle w:val="afff6"/>
        <w:rPr>
          <w:rFonts w:hint="eastAsia"/>
        </w:rPr>
      </w:pPr>
      <w:r>
        <w:rPr>
          <w:rFonts w:hint="eastAsia"/>
        </w:rPr>
        <w:t>其他情况</w:t>
      </w:r>
    </w:p>
    <w:sdt>
      <w:sdtPr>
        <w:rPr>
          <w:rFonts w:hint="eastAsia"/>
        </w:rPr>
        <w:alias w:val="是否适用：委托贷款总体其他情况[双击切换]"/>
        <w:tag w:val="_GBC_a071e3ce40374c6bb1b2f2dc2158413e"/>
        <w:id w:val="-1626080086"/>
      </w:sdtPr>
      <w:sdtContent>
        <w:p w14:paraId="706A51B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CEEFBE" w14:textId="77777777" w:rsidR="004D78B2" w:rsidRDefault="004D78B2" w:rsidP="005736F7">
      <w:pPr>
        <w:pStyle w:val="afff6"/>
        <w:rPr>
          <w:rFonts w:hint="eastAsia"/>
        </w:rPr>
      </w:pPr>
    </w:p>
    <w:p w14:paraId="52D02078" w14:textId="77777777" w:rsidR="004D78B2" w:rsidRDefault="00511B79" w:rsidP="0088150D">
      <w:pPr>
        <w:pStyle w:val="afffa"/>
        <w:numPr>
          <w:ilvl w:val="0"/>
          <w:numId w:val="127"/>
        </w:numPr>
        <w:ind w:leftChars="0"/>
      </w:pPr>
      <w:r>
        <w:t>单项委托贷款情况</w:t>
      </w:r>
    </w:p>
    <w:sdt>
      <w:sdtPr>
        <w:rPr>
          <w:rFonts w:hint="eastAsia"/>
        </w:rPr>
        <w:alias w:val="是否适用：单项委托贷款情况[双击切换]"/>
        <w:tag w:val="_GBC_30b7c4837f704dff80c05190f23d6f3e"/>
        <w:id w:val="1925223013"/>
      </w:sdtPr>
      <w:sdtContent>
        <w:p w14:paraId="157A6A45" w14:textId="77777777" w:rsidR="004D78B2" w:rsidRDefault="00511B79" w:rsidP="005736F7">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144BA845" w14:textId="77777777" w:rsidR="004D78B2" w:rsidRDefault="00511B79" w:rsidP="005736F7">
      <w:pPr>
        <w:jc w:val="right"/>
      </w:pPr>
      <w:r>
        <w:rPr>
          <w:rFonts w:hint="eastAsia"/>
        </w:rPr>
        <w:t>单位：</w:t>
      </w:r>
      <w:sdt>
        <w:sdtPr>
          <w:rPr>
            <w:rFonts w:hint="eastAsia"/>
          </w:rPr>
          <w:alias w:val="单位：单项委托贷款情况"/>
          <w:tag w:val="_GBC_d631395a94014ae7a9e173605e94981e"/>
          <w:id w:val="-213123549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单项委托贷款情况"/>
          <w:tag w:val="_GBC_d59bd099e1e548d2a9aa0a9cf5c43e1a"/>
          <w:id w:val="-158637900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851"/>
        <w:gridCol w:w="708"/>
        <w:gridCol w:w="709"/>
        <w:gridCol w:w="425"/>
        <w:gridCol w:w="426"/>
        <w:gridCol w:w="708"/>
        <w:gridCol w:w="567"/>
        <w:gridCol w:w="426"/>
        <w:gridCol w:w="708"/>
        <w:gridCol w:w="426"/>
        <w:gridCol w:w="425"/>
        <w:gridCol w:w="425"/>
        <w:gridCol w:w="425"/>
      </w:tblGrid>
      <w:tr w:rsidR="005736F7" w:rsidRPr="004908C9" w14:paraId="609735CE" w14:textId="77777777" w:rsidTr="005736F7">
        <w:trPr>
          <w:jc w:val="center"/>
        </w:trPr>
        <w:sdt>
          <w:sdtPr>
            <w:rPr>
              <w:sz w:val="18"/>
              <w:szCs w:val="18"/>
            </w:rPr>
            <w:tag w:val="_PLD_f806d248ca294fe4981d071513de834f"/>
            <w:id w:val="-982380768"/>
          </w:sdtPr>
          <w:sdtContent>
            <w:tc>
              <w:tcPr>
                <w:tcW w:w="1413" w:type="dxa"/>
                <w:vAlign w:val="center"/>
              </w:tcPr>
              <w:p w14:paraId="35831251" w14:textId="77777777" w:rsidR="004D78B2" w:rsidRPr="004908C9" w:rsidRDefault="00511B79" w:rsidP="005736F7">
                <w:pPr>
                  <w:jc w:val="center"/>
                  <w:rPr>
                    <w:sz w:val="18"/>
                    <w:szCs w:val="18"/>
                  </w:rPr>
                </w:pPr>
                <w:r w:rsidRPr="004908C9">
                  <w:rPr>
                    <w:sz w:val="18"/>
                    <w:szCs w:val="18"/>
                  </w:rPr>
                  <w:t>受托人</w:t>
                </w:r>
              </w:p>
            </w:tc>
          </w:sdtContent>
        </w:sdt>
        <w:sdt>
          <w:sdtPr>
            <w:rPr>
              <w:sz w:val="18"/>
              <w:szCs w:val="18"/>
            </w:rPr>
            <w:tag w:val="_PLD_858a022898e64f1884fe363dd441e659"/>
            <w:id w:val="-2107723499"/>
          </w:sdtPr>
          <w:sdtContent>
            <w:tc>
              <w:tcPr>
                <w:tcW w:w="992" w:type="dxa"/>
                <w:vAlign w:val="center"/>
              </w:tcPr>
              <w:p w14:paraId="0062908F" w14:textId="77777777" w:rsidR="004D78B2" w:rsidRPr="004908C9" w:rsidRDefault="00511B79" w:rsidP="005736F7">
                <w:pPr>
                  <w:jc w:val="center"/>
                  <w:rPr>
                    <w:sz w:val="18"/>
                    <w:szCs w:val="18"/>
                  </w:rPr>
                </w:pPr>
                <w:r w:rsidRPr="004908C9">
                  <w:rPr>
                    <w:sz w:val="18"/>
                    <w:szCs w:val="18"/>
                  </w:rPr>
                  <w:t>委托贷款类型</w:t>
                </w:r>
              </w:p>
            </w:tc>
          </w:sdtContent>
        </w:sdt>
        <w:sdt>
          <w:sdtPr>
            <w:rPr>
              <w:sz w:val="18"/>
              <w:szCs w:val="18"/>
            </w:rPr>
            <w:tag w:val="_PLD_6e42ac0ea8d744babef10b3e4a54b40e"/>
            <w:id w:val="-902364322"/>
          </w:sdtPr>
          <w:sdtContent>
            <w:tc>
              <w:tcPr>
                <w:tcW w:w="851" w:type="dxa"/>
                <w:vAlign w:val="center"/>
              </w:tcPr>
              <w:p w14:paraId="60507D56" w14:textId="77777777" w:rsidR="004D78B2" w:rsidRPr="004908C9" w:rsidRDefault="00511B79" w:rsidP="005736F7">
                <w:pPr>
                  <w:jc w:val="center"/>
                  <w:rPr>
                    <w:sz w:val="18"/>
                    <w:szCs w:val="18"/>
                  </w:rPr>
                </w:pPr>
                <w:r w:rsidRPr="004908C9">
                  <w:rPr>
                    <w:sz w:val="18"/>
                    <w:szCs w:val="18"/>
                  </w:rPr>
                  <w:t>委托贷款金额</w:t>
                </w:r>
              </w:p>
            </w:tc>
          </w:sdtContent>
        </w:sdt>
        <w:sdt>
          <w:sdtPr>
            <w:rPr>
              <w:sz w:val="18"/>
              <w:szCs w:val="18"/>
            </w:rPr>
            <w:tag w:val="_PLD_0879bb47ba8d4ba299207803b3d21623"/>
            <w:id w:val="1798023543"/>
          </w:sdtPr>
          <w:sdtContent>
            <w:tc>
              <w:tcPr>
                <w:tcW w:w="708" w:type="dxa"/>
                <w:vAlign w:val="center"/>
              </w:tcPr>
              <w:p w14:paraId="0AE53FB6" w14:textId="77777777" w:rsidR="004D78B2" w:rsidRPr="004908C9" w:rsidRDefault="00511B79" w:rsidP="005736F7">
                <w:pPr>
                  <w:jc w:val="center"/>
                  <w:rPr>
                    <w:sz w:val="18"/>
                    <w:szCs w:val="18"/>
                  </w:rPr>
                </w:pPr>
                <w:r w:rsidRPr="004908C9">
                  <w:rPr>
                    <w:sz w:val="18"/>
                    <w:szCs w:val="18"/>
                  </w:rPr>
                  <w:t>委托贷款起始日期</w:t>
                </w:r>
              </w:p>
            </w:tc>
          </w:sdtContent>
        </w:sdt>
        <w:sdt>
          <w:sdtPr>
            <w:rPr>
              <w:sz w:val="18"/>
              <w:szCs w:val="18"/>
            </w:rPr>
            <w:tag w:val="_PLD_e8c0a0f4e4674082813fde15e712625d"/>
            <w:id w:val="-1882549152"/>
          </w:sdtPr>
          <w:sdtContent>
            <w:tc>
              <w:tcPr>
                <w:tcW w:w="709" w:type="dxa"/>
                <w:vAlign w:val="center"/>
              </w:tcPr>
              <w:p w14:paraId="17C9E776" w14:textId="77777777" w:rsidR="004D78B2" w:rsidRPr="004908C9" w:rsidRDefault="00511B79" w:rsidP="005736F7">
                <w:pPr>
                  <w:jc w:val="center"/>
                  <w:rPr>
                    <w:sz w:val="18"/>
                    <w:szCs w:val="18"/>
                  </w:rPr>
                </w:pPr>
                <w:r w:rsidRPr="004908C9">
                  <w:rPr>
                    <w:sz w:val="18"/>
                    <w:szCs w:val="18"/>
                  </w:rPr>
                  <w:t>委托贷款终止日期</w:t>
                </w:r>
              </w:p>
            </w:tc>
          </w:sdtContent>
        </w:sdt>
        <w:sdt>
          <w:sdtPr>
            <w:rPr>
              <w:sz w:val="18"/>
              <w:szCs w:val="18"/>
            </w:rPr>
            <w:tag w:val="_PLD_504d249cd0ce48b3a23ba5c50fe263ee"/>
            <w:id w:val="1933620164"/>
          </w:sdtPr>
          <w:sdtContent>
            <w:tc>
              <w:tcPr>
                <w:tcW w:w="425" w:type="dxa"/>
                <w:vAlign w:val="center"/>
              </w:tcPr>
              <w:p w14:paraId="37C15224" w14:textId="77777777" w:rsidR="004D78B2" w:rsidRPr="004908C9" w:rsidRDefault="00511B79" w:rsidP="005736F7">
                <w:pPr>
                  <w:jc w:val="center"/>
                  <w:rPr>
                    <w:sz w:val="18"/>
                    <w:szCs w:val="18"/>
                  </w:rPr>
                </w:pPr>
                <w:r w:rsidRPr="004908C9">
                  <w:rPr>
                    <w:sz w:val="18"/>
                    <w:szCs w:val="18"/>
                  </w:rPr>
                  <w:t>资金</w:t>
                </w:r>
              </w:p>
              <w:p w14:paraId="0E78F25E" w14:textId="77777777" w:rsidR="004D78B2" w:rsidRPr="004908C9" w:rsidRDefault="00511B79" w:rsidP="005736F7">
                <w:pPr>
                  <w:jc w:val="center"/>
                  <w:rPr>
                    <w:sz w:val="18"/>
                    <w:szCs w:val="18"/>
                  </w:rPr>
                </w:pPr>
                <w:r w:rsidRPr="004908C9">
                  <w:rPr>
                    <w:sz w:val="18"/>
                    <w:szCs w:val="18"/>
                  </w:rPr>
                  <w:t>来源</w:t>
                </w:r>
              </w:p>
            </w:tc>
          </w:sdtContent>
        </w:sdt>
        <w:sdt>
          <w:sdtPr>
            <w:rPr>
              <w:sz w:val="18"/>
              <w:szCs w:val="18"/>
            </w:rPr>
            <w:tag w:val="_PLD_25a2d03876d346d1a2dcd04b59a96c64"/>
            <w:id w:val="-908692951"/>
          </w:sdtPr>
          <w:sdtContent>
            <w:tc>
              <w:tcPr>
                <w:tcW w:w="426" w:type="dxa"/>
                <w:vAlign w:val="center"/>
              </w:tcPr>
              <w:p w14:paraId="50F6B7F8" w14:textId="77777777" w:rsidR="004D78B2" w:rsidRPr="004908C9" w:rsidRDefault="00511B79" w:rsidP="005736F7">
                <w:pPr>
                  <w:jc w:val="center"/>
                  <w:rPr>
                    <w:sz w:val="18"/>
                    <w:szCs w:val="18"/>
                  </w:rPr>
                </w:pPr>
                <w:r w:rsidRPr="004908C9">
                  <w:rPr>
                    <w:sz w:val="18"/>
                    <w:szCs w:val="18"/>
                  </w:rPr>
                  <w:t>资金</w:t>
                </w:r>
              </w:p>
              <w:p w14:paraId="23FC8B4C" w14:textId="77777777" w:rsidR="004D78B2" w:rsidRPr="004908C9" w:rsidRDefault="00511B79" w:rsidP="005736F7">
                <w:pPr>
                  <w:jc w:val="center"/>
                  <w:rPr>
                    <w:sz w:val="18"/>
                    <w:szCs w:val="18"/>
                  </w:rPr>
                </w:pPr>
                <w:r w:rsidRPr="004908C9">
                  <w:rPr>
                    <w:sz w:val="18"/>
                    <w:szCs w:val="18"/>
                  </w:rPr>
                  <w:t>投向</w:t>
                </w:r>
              </w:p>
            </w:tc>
          </w:sdtContent>
        </w:sdt>
        <w:sdt>
          <w:sdtPr>
            <w:rPr>
              <w:sz w:val="18"/>
              <w:szCs w:val="18"/>
            </w:rPr>
            <w:tag w:val="_PLD_c1f21c815c5f49128cc730a40274a7b6"/>
            <w:id w:val="-445857818"/>
          </w:sdtPr>
          <w:sdtContent>
            <w:tc>
              <w:tcPr>
                <w:tcW w:w="708" w:type="dxa"/>
                <w:vAlign w:val="center"/>
              </w:tcPr>
              <w:p w14:paraId="2A78B329" w14:textId="77777777" w:rsidR="004D78B2" w:rsidRPr="004908C9" w:rsidRDefault="00511B79" w:rsidP="005736F7">
                <w:pPr>
                  <w:jc w:val="center"/>
                  <w:rPr>
                    <w:sz w:val="18"/>
                    <w:szCs w:val="18"/>
                  </w:rPr>
                </w:pPr>
                <w:r w:rsidRPr="004908C9">
                  <w:rPr>
                    <w:sz w:val="18"/>
                    <w:szCs w:val="18"/>
                  </w:rPr>
                  <w:t>报酬确定</w:t>
                </w:r>
              </w:p>
              <w:p w14:paraId="737DE97C" w14:textId="77777777" w:rsidR="004D78B2" w:rsidRPr="004908C9" w:rsidRDefault="00511B79" w:rsidP="005736F7">
                <w:pPr>
                  <w:jc w:val="center"/>
                  <w:rPr>
                    <w:sz w:val="18"/>
                    <w:szCs w:val="18"/>
                  </w:rPr>
                </w:pPr>
                <w:r w:rsidRPr="004908C9">
                  <w:rPr>
                    <w:sz w:val="18"/>
                    <w:szCs w:val="18"/>
                  </w:rPr>
                  <w:t>方式</w:t>
                </w:r>
              </w:p>
            </w:tc>
          </w:sdtContent>
        </w:sdt>
        <w:sdt>
          <w:sdtPr>
            <w:rPr>
              <w:sz w:val="18"/>
              <w:szCs w:val="18"/>
            </w:rPr>
            <w:tag w:val="_PLD_92edd672aa274fdb9381dbbe84ef21ba"/>
            <w:id w:val="838502602"/>
          </w:sdtPr>
          <w:sdtContent>
            <w:tc>
              <w:tcPr>
                <w:tcW w:w="567" w:type="dxa"/>
                <w:vAlign w:val="center"/>
              </w:tcPr>
              <w:p w14:paraId="40731FBA" w14:textId="77777777" w:rsidR="004D78B2" w:rsidRPr="004908C9" w:rsidRDefault="00511B79" w:rsidP="005736F7">
                <w:pPr>
                  <w:jc w:val="center"/>
                  <w:rPr>
                    <w:sz w:val="18"/>
                    <w:szCs w:val="18"/>
                  </w:rPr>
                </w:pPr>
                <w:r w:rsidRPr="004908C9">
                  <w:rPr>
                    <w:sz w:val="18"/>
                    <w:szCs w:val="18"/>
                  </w:rPr>
                  <w:t>年化</w:t>
                </w:r>
              </w:p>
              <w:p w14:paraId="1B94E8C8" w14:textId="77777777" w:rsidR="004D78B2" w:rsidRPr="004908C9" w:rsidRDefault="00511B79" w:rsidP="005736F7">
                <w:pPr>
                  <w:jc w:val="center"/>
                  <w:rPr>
                    <w:sz w:val="18"/>
                    <w:szCs w:val="18"/>
                  </w:rPr>
                </w:pPr>
                <w:r w:rsidRPr="004908C9">
                  <w:rPr>
                    <w:sz w:val="18"/>
                    <w:szCs w:val="18"/>
                  </w:rPr>
                  <w:t>收益率</w:t>
                </w:r>
              </w:p>
              <w:p w14:paraId="3AB2FBB3" w14:textId="77777777" w:rsidR="004D78B2" w:rsidRPr="004908C9" w:rsidRDefault="004D78B2" w:rsidP="005736F7">
                <w:pPr>
                  <w:jc w:val="center"/>
                  <w:rPr>
                    <w:sz w:val="18"/>
                    <w:szCs w:val="18"/>
                  </w:rPr>
                </w:pPr>
              </w:p>
            </w:tc>
          </w:sdtContent>
        </w:sdt>
        <w:sdt>
          <w:sdtPr>
            <w:rPr>
              <w:sz w:val="18"/>
              <w:szCs w:val="18"/>
            </w:rPr>
            <w:tag w:val="_PLD_bfaf99e406fb4c0294afeb1da637cc7e"/>
            <w:id w:val="47202115"/>
          </w:sdtPr>
          <w:sdtContent>
            <w:tc>
              <w:tcPr>
                <w:tcW w:w="426" w:type="dxa"/>
                <w:vAlign w:val="center"/>
              </w:tcPr>
              <w:p w14:paraId="7F6EE0F5" w14:textId="77777777" w:rsidR="004D78B2" w:rsidRPr="004908C9" w:rsidRDefault="00511B79" w:rsidP="005736F7">
                <w:pPr>
                  <w:jc w:val="center"/>
                  <w:rPr>
                    <w:sz w:val="18"/>
                    <w:szCs w:val="18"/>
                  </w:rPr>
                </w:pPr>
                <w:r w:rsidRPr="004908C9">
                  <w:rPr>
                    <w:sz w:val="18"/>
                    <w:szCs w:val="18"/>
                  </w:rPr>
                  <w:t>预期收益</w:t>
                </w:r>
              </w:p>
              <w:p w14:paraId="5BB91C86" w14:textId="77777777" w:rsidR="004D78B2" w:rsidRPr="004908C9" w:rsidRDefault="00511B79" w:rsidP="005736F7">
                <w:pPr>
                  <w:jc w:val="center"/>
                  <w:rPr>
                    <w:sz w:val="18"/>
                    <w:szCs w:val="18"/>
                  </w:rPr>
                </w:pPr>
                <w:r w:rsidRPr="004908C9">
                  <w:rPr>
                    <w:sz w:val="18"/>
                    <w:szCs w:val="18"/>
                  </w:rPr>
                  <w:t>(</w:t>
                </w:r>
                <w:r w:rsidRPr="004908C9">
                  <w:rPr>
                    <w:sz w:val="18"/>
                    <w:szCs w:val="18"/>
                  </w:rPr>
                  <w:t>如有</w:t>
                </w:r>
                <w:r w:rsidRPr="004908C9">
                  <w:rPr>
                    <w:sz w:val="18"/>
                    <w:szCs w:val="18"/>
                  </w:rPr>
                  <w:t>)</w:t>
                </w:r>
              </w:p>
            </w:tc>
          </w:sdtContent>
        </w:sdt>
        <w:sdt>
          <w:sdtPr>
            <w:rPr>
              <w:sz w:val="18"/>
              <w:szCs w:val="18"/>
            </w:rPr>
            <w:tag w:val="_PLD_7947c3d3db6d4eefae0e17a699f37341"/>
            <w:id w:val="1007565997"/>
          </w:sdtPr>
          <w:sdtContent>
            <w:tc>
              <w:tcPr>
                <w:tcW w:w="708" w:type="dxa"/>
                <w:vAlign w:val="center"/>
              </w:tcPr>
              <w:p w14:paraId="678834E4" w14:textId="77777777" w:rsidR="004D78B2" w:rsidRPr="004908C9" w:rsidRDefault="00511B79" w:rsidP="005736F7">
                <w:pPr>
                  <w:jc w:val="center"/>
                  <w:rPr>
                    <w:sz w:val="18"/>
                    <w:szCs w:val="18"/>
                  </w:rPr>
                </w:pPr>
                <w:r w:rsidRPr="004908C9">
                  <w:rPr>
                    <w:sz w:val="18"/>
                    <w:szCs w:val="18"/>
                  </w:rPr>
                  <w:t>实际</w:t>
                </w:r>
              </w:p>
              <w:p w14:paraId="6F620477" w14:textId="77777777" w:rsidR="004D78B2" w:rsidRPr="004908C9" w:rsidRDefault="00511B79" w:rsidP="005736F7">
                <w:pPr>
                  <w:jc w:val="center"/>
                  <w:rPr>
                    <w:sz w:val="18"/>
                    <w:szCs w:val="18"/>
                  </w:rPr>
                </w:pPr>
                <w:r w:rsidRPr="004908C9">
                  <w:rPr>
                    <w:sz w:val="18"/>
                    <w:szCs w:val="18"/>
                  </w:rPr>
                  <w:t>收益或损失</w:t>
                </w:r>
              </w:p>
            </w:tc>
          </w:sdtContent>
        </w:sdt>
        <w:sdt>
          <w:sdtPr>
            <w:rPr>
              <w:sz w:val="18"/>
              <w:szCs w:val="18"/>
            </w:rPr>
            <w:tag w:val="_PLD_16a426a1f41842a28456ce66518ce10d"/>
            <w:id w:val="-85004268"/>
          </w:sdtPr>
          <w:sdtContent>
            <w:tc>
              <w:tcPr>
                <w:tcW w:w="426" w:type="dxa"/>
                <w:vAlign w:val="center"/>
              </w:tcPr>
              <w:p w14:paraId="1E5229D1" w14:textId="77777777" w:rsidR="004D78B2" w:rsidRPr="004908C9" w:rsidRDefault="00511B79" w:rsidP="005736F7">
                <w:pPr>
                  <w:jc w:val="center"/>
                  <w:rPr>
                    <w:sz w:val="18"/>
                    <w:szCs w:val="18"/>
                  </w:rPr>
                </w:pPr>
                <w:r w:rsidRPr="004908C9">
                  <w:rPr>
                    <w:sz w:val="18"/>
                    <w:szCs w:val="18"/>
                  </w:rPr>
                  <w:t>实际收回情况</w:t>
                </w:r>
              </w:p>
            </w:tc>
          </w:sdtContent>
        </w:sdt>
        <w:sdt>
          <w:sdtPr>
            <w:rPr>
              <w:sz w:val="18"/>
              <w:szCs w:val="18"/>
            </w:rPr>
            <w:tag w:val="_PLD_3f9097b34f4a4ce8a187b42d263b78f3"/>
            <w:id w:val="-1657683539"/>
          </w:sdtPr>
          <w:sdtContent>
            <w:tc>
              <w:tcPr>
                <w:tcW w:w="425" w:type="dxa"/>
                <w:vAlign w:val="center"/>
              </w:tcPr>
              <w:p w14:paraId="511AEFA5" w14:textId="77777777" w:rsidR="004D78B2" w:rsidRPr="004908C9" w:rsidRDefault="00511B79" w:rsidP="005736F7">
                <w:pPr>
                  <w:jc w:val="center"/>
                  <w:rPr>
                    <w:sz w:val="18"/>
                    <w:szCs w:val="18"/>
                  </w:rPr>
                </w:pPr>
                <w:r w:rsidRPr="004908C9">
                  <w:rPr>
                    <w:sz w:val="18"/>
                    <w:szCs w:val="18"/>
                  </w:rPr>
                  <w:t>是否经过法定程序</w:t>
                </w:r>
              </w:p>
            </w:tc>
          </w:sdtContent>
        </w:sdt>
        <w:sdt>
          <w:sdtPr>
            <w:rPr>
              <w:sz w:val="18"/>
              <w:szCs w:val="18"/>
            </w:rPr>
            <w:tag w:val="_PLD_70d092d8b4fe49cab53d2dd2f1ae5acf"/>
            <w:id w:val="1782606131"/>
          </w:sdtPr>
          <w:sdtContent>
            <w:tc>
              <w:tcPr>
                <w:tcW w:w="425" w:type="dxa"/>
                <w:vAlign w:val="center"/>
              </w:tcPr>
              <w:p w14:paraId="11687A0A" w14:textId="77777777" w:rsidR="004D78B2" w:rsidRPr="004908C9" w:rsidRDefault="00511B79" w:rsidP="005736F7">
                <w:pPr>
                  <w:jc w:val="center"/>
                  <w:rPr>
                    <w:sz w:val="18"/>
                    <w:szCs w:val="18"/>
                  </w:rPr>
                </w:pPr>
                <w:r w:rsidRPr="004908C9">
                  <w:rPr>
                    <w:sz w:val="18"/>
                    <w:szCs w:val="18"/>
                  </w:rPr>
                  <w:t>未来是否有委托贷款计划</w:t>
                </w:r>
              </w:p>
            </w:tc>
          </w:sdtContent>
        </w:sdt>
        <w:sdt>
          <w:sdtPr>
            <w:rPr>
              <w:sz w:val="18"/>
              <w:szCs w:val="18"/>
            </w:rPr>
            <w:tag w:val="_PLD_dfc1abd0b18b4f09947c81ab58af20fa"/>
            <w:id w:val="321706231"/>
          </w:sdtPr>
          <w:sdtContent>
            <w:tc>
              <w:tcPr>
                <w:tcW w:w="425" w:type="dxa"/>
                <w:vAlign w:val="center"/>
              </w:tcPr>
              <w:p w14:paraId="701E9717" w14:textId="77777777" w:rsidR="004D78B2" w:rsidRPr="004908C9" w:rsidRDefault="00511B79" w:rsidP="005736F7">
                <w:pPr>
                  <w:jc w:val="center"/>
                  <w:rPr>
                    <w:sz w:val="18"/>
                    <w:szCs w:val="18"/>
                  </w:rPr>
                </w:pPr>
                <w:r w:rsidRPr="004908C9">
                  <w:rPr>
                    <w:sz w:val="18"/>
                    <w:szCs w:val="18"/>
                  </w:rPr>
                  <w:t>减值准备计提金额</w:t>
                </w:r>
                <w:r w:rsidRPr="004908C9">
                  <w:rPr>
                    <w:sz w:val="18"/>
                    <w:szCs w:val="18"/>
                  </w:rPr>
                  <w:t>(</w:t>
                </w:r>
                <w:r w:rsidRPr="004908C9">
                  <w:rPr>
                    <w:sz w:val="18"/>
                    <w:szCs w:val="18"/>
                  </w:rPr>
                  <w:t>如有</w:t>
                </w:r>
                <w:r w:rsidRPr="004908C9">
                  <w:rPr>
                    <w:sz w:val="18"/>
                    <w:szCs w:val="18"/>
                  </w:rPr>
                  <w:t>)</w:t>
                </w:r>
              </w:p>
            </w:tc>
          </w:sdtContent>
        </w:sdt>
      </w:tr>
      <w:tr w:rsidR="005736F7" w:rsidRPr="004908C9" w14:paraId="58AABDF2" w14:textId="77777777" w:rsidTr="005736F7">
        <w:trPr>
          <w:jc w:val="center"/>
        </w:trPr>
        <w:tc>
          <w:tcPr>
            <w:tcW w:w="1413" w:type="dxa"/>
            <w:vAlign w:val="center"/>
          </w:tcPr>
          <w:p w14:paraId="23F801C5" w14:textId="42F61024" w:rsidR="004D78B2" w:rsidRPr="004908C9" w:rsidRDefault="00511B79" w:rsidP="005736F7">
            <w:pPr>
              <w:rPr>
                <w:sz w:val="18"/>
                <w:szCs w:val="18"/>
              </w:rPr>
            </w:pPr>
            <w:r w:rsidRPr="004908C9">
              <w:rPr>
                <w:sz w:val="18"/>
                <w:szCs w:val="18"/>
              </w:rPr>
              <w:t>中南博集天</w:t>
            </w:r>
            <w:proofErr w:type="gramStart"/>
            <w:r w:rsidRPr="004908C9">
              <w:rPr>
                <w:sz w:val="18"/>
                <w:szCs w:val="18"/>
              </w:rPr>
              <w:t>卷文化</w:t>
            </w:r>
            <w:proofErr w:type="gramEnd"/>
            <w:r w:rsidRPr="004908C9">
              <w:rPr>
                <w:sz w:val="18"/>
                <w:szCs w:val="18"/>
              </w:rPr>
              <w:t>传媒有限公司</w:t>
            </w:r>
          </w:p>
        </w:tc>
        <w:tc>
          <w:tcPr>
            <w:tcW w:w="992" w:type="dxa"/>
            <w:vAlign w:val="center"/>
          </w:tcPr>
          <w:p w14:paraId="7C68A58D" w14:textId="77777777" w:rsidR="004D78B2" w:rsidRPr="004908C9" w:rsidRDefault="00511B79" w:rsidP="005736F7">
            <w:pPr>
              <w:ind w:rightChars="-32" w:right="-67"/>
              <w:rPr>
                <w:sz w:val="18"/>
                <w:szCs w:val="18"/>
              </w:rPr>
            </w:pPr>
            <w:r w:rsidRPr="004908C9">
              <w:rPr>
                <w:sz w:val="18"/>
                <w:szCs w:val="18"/>
              </w:rPr>
              <w:t>金融机构委托贷款</w:t>
            </w:r>
          </w:p>
        </w:tc>
        <w:tc>
          <w:tcPr>
            <w:tcW w:w="851" w:type="dxa"/>
            <w:vAlign w:val="center"/>
          </w:tcPr>
          <w:p w14:paraId="55A3FAE6" w14:textId="77777777" w:rsidR="004D78B2" w:rsidRPr="004908C9" w:rsidRDefault="00511B79" w:rsidP="005736F7">
            <w:pPr>
              <w:rPr>
                <w:sz w:val="18"/>
                <w:szCs w:val="18"/>
              </w:rPr>
            </w:pPr>
            <w:r w:rsidRPr="004908C9">
              <w:rPr>
                <w:sz w:val="18"/>
                <w:szCs w:val="18"/>
              </w:rPr>
              <w:t>3,500.00</w:t>
            </w:r>
          </w:p>
        </w:tc>
        <w:tc>
          <w:tcPr>
            <w:tcW w:w="708" w:type="dxa"/>
            <w:vAlign w:val="center"/>
          </w:tcPr>
          <w:p w14:paraId="0EDD19F5" w14:textId="77777777" w:rsidR="004D78B2" w:rsidRPr="004908C9" w:rsidRDefault="00511B79" w:rsidP="005736F7">
            <w:pPr>
              <w:rPr>
                <w:sz w:val="18"/>
                <w:szCs w:val="18"/>
              </w:rPr>
            </w:pPr>
            <w:r w:rsidRPr="004908C9">
              <w:rPr>
                <w:sz w:val="18"/>
                <w:szCs w:val="18"/>
              </w:rPr>
              <w:t>2023</w:t>
            </w:r>
            <w:r w:rsidRPr="004908C9">
              <w:rPr>
                <w:sz w:val="18"/>
                <w:szCs w:val="18"/>
              </w:rPr>
              <w:t>年</w:t>
            </w:r>
            <w:r w:rsidRPr="004908C9">
              <w:rPr>
                <w:sz w:val="18"/>
                <w:szCs w:val="18"/>
              </w:rPr>
              <w:t>9</w:t>
            </w:r>
            <w:r w:rsidRPr="004908C9">
              <w:rPr>
                <w:sz w:val="18"/>
                <w:szCs w:val="18"/>
              </w:rPr>
              <w:t>月</w:t>
            </w:r>
            <w:r w:rsidRPr="004908C9">
              <w:rPr>
                <w:sz w:val="18"/>
                <w:szCs w:val="18"/>
              </w:rPr>
              <w:t>28</w:t>
            </w:r>
            <w:r w:rsidRPr="004908C9">
              <w:rPr>
                <w:sz w:val="18"/>
                <w:szCs w:val="18"/>
              </w:rPr>
              <w:t>日</w:t>
            </w:r>
          </w:p>
        </w:tc>
        <w:tc>
          <w:tcPr>
            <w:tcW w:w="709" w:type="dxa"/>
            <w:vAlign w:val="center"/>
          </w:tcPr>
          <w:p w14:paraId="53397BA8" w14:textId="77777777" w:rsidR="004D78B2" w:rsidRPr="004908C9" w:rsidRDefault="00511B79" w:rsidP="005736F7">
            <w:pPr>
              <w:rPr>
                <w:sz w:val="18"/>
                <w:szCs w:val="18"/>
              </w:rPr>
            </w:pPr>
            <w:r w:rsidRPr="004908C9">
              <w:rPr>
                <w:sz w:val="18"/>
                <w:szCs w:val="18"/>
              </w:rPr>
              <w:t>2025</w:t>
            </w:r>
            <w:r w:rsidRPr="004908C9">
              <w:rPr>
                <w:sz w:val="18"/>
                <w:szCs w:val="18"/>
              </w:rPr>
              <w:t>年</w:t>
            </w:r>
            <w:r w:rsidRPr="004908C9">
              <w:rPr>
                <w:sz w:val="18"/>
                <w:szCs w:val="18"/>
              </w:rPr>
              <w:t>9</w:t>
            </w:r>
            <w:r w:rsidRPr="004908C9">
              <w:rPr>
                <w:sz w:val="18"/>
                <w:szCs w:val="18"/>
              </w:rPr>
              <w:t>月</w:t>
            </w:r>
            <w:r w:rsidRPr="004908C9">
              <w:rPr>
                <w:sz w:val="18"/>
                <w:szCs w:val="18"/>
              </w:rPr>
              <w:t>28</w:t>
            </w:r>
            <w:r w:rsidRPr="004908C9">
              <w:rPr>
                <w:sz w:val="18"/>
                <w:szCs w:val="18"/>
              </w:rPr>
              <w:t>日</w:t>
            </w:r>
          </w:p>
        </w:tc>
        <w:tc>
          <w:tcPr>
            <w:tcW w:w="425" w:type="dxa"/>
            <w:vAlign w:val="center"/>
          </w:tcPr>
          <w:p w14:paraId="5F49C9F3" w14:textId="77777777" w:rsidR="004D78B2" w:rsidRPr="004908C9" w:rsidRDefault="00511B79" w:rsidP="005736F7">
            <w:pPr>
              <w:rPr>
                <w:sz w:val="18"/>
                <w:szCs w:val="18"/>
              </w:rPr>
            </w:pPr>
            <w:r w:rsidRPr="004908C9">
              <w:rPr>
                <w:sz w:val="18"/>
                <w:szCs w:val="18"/>
              </w:rPr>
              <w:t>自有</w:t>
            </w:r>
          </w:p>
        </w:tc>
        <w:tc>
          <w:tcPr>
            <w:tcW w:w="426" w:type="dxa"/>
            <w:vAlign w:val="center"/>
          </w:tcPr>
          <w:p w14:paraId="2CD55B07" w14:textId="77777777" w:rsidR="004D78B2" w:rsidRPr="004908C9" w:rsidRDefault="00511B79" w:rsidP="005736F7">
            <w:pPr>
              <w:rPr>
                <w:sz w:val="18"/>
                <w:szCs w:val="18"/>
              </w:rPr>
            </w:pPr>
            <w:r w:rsidRPr="004908C9">
              <w:rPr>
                <w:sz w:val="18"/>
                <w:szCs w:val="18"/>
              </w:rPr>
              <w:t>运营</w:t>
            </w:r>
          </w:p>
        </w:tc>
        <w:tc>
          <w:tcPr>
            <w:tcW w:w="708" w:type="dxa"/>
            <w:vAlign w:val="center"/>
          </w:tcPr>
          <w:p w14:paraId="1011D6AA" w14:textId="77777777" w:rsidR="004D78B2" w:rsidRPr="004908C9" w:rsidRDefault="00511B79" w:rsidP="005736F7">
            <w:pPr>
              <w:rPr>
                <w:sz w:val="18"/>
                <w:szCs w:val="18"/>
              </w:rPr>
            </w:pPr>
            <w:r w:rsidRPr="004908C9">
              <w:rPr>
                <w:sz w:val="18"/>
                <w:szCs w:val="18"/>
              </w:rPr>
              <w:t>固定收益</w:t>
            </w:r>
          </w:p>
        </w:tc>
        <w:tc>
          <w:tcPr>
            <w:tcW w:w="567" w:type="dxa"/>
            <w:vAlign w:val="center"/>
          </w:tcPr>
          <w:p w14:paraId="1764F74D" w14:textId="77777777" w:rsidR="004D78B2" w:rsidRPr="004908C9" w:rsidRDefault="00511B79" w:rsidP="005736F7">
            <w:pPr>
              <w:jc w:val="center"/>
              <w:rPr>
                <w:sz w:val="18"/>
                <w:szCs w:val="18"/>
              </w:rPr>
            </w:pPr>
            <w:r w:rsidRPr="004908C9">
              <w:rPr>
                <w:sz w:val="18"/>
                <w:szCs w:val="18"/>
              </w:rPr>
              <w:t>3.38%</w:t>
            </w:r>
          </w:p>
        </w:tc>
        <w:tc>
          <w:tcPr>
            <w:tcW w:w="426" w:type="dxa"/>
            <w:vAlign w:val="center"/>
          </w:tcPr>
          <w:p w14:paraId="176FF9A6" w14:textId="77777777" w:rsidR="004D78B2" w:rsidRPr="004908C9" w:rsidRDefault="004D78B2" w:rsidP="005736F7">
            <w:pPr>
              <w:rPr>
                <w:sz w:val="18"/>
                <w:szCs w:val="18"/>
              </w:rPr>
            </w:pPr>
          </w:p>
        </w:tc>
        <w:tc>
          <w:tcPr>
            <w:tcW w:w="708" w:type="dxa"/>
            <w:vAlign w:val="center"/>
          </w:tcPr>
          <w:p w14:paraId="3DC92361" w14:textId="77777777" w:rsidR="004D78B2" w:rsidRPr="004908C9" w:rsidRDefault="00511B79" w:rsidP="005736F7">
            <w:pPr>
              <w:jc w:val="right"/>
              <w:rPr>
                <w:sz w:val="18"/>
                <w:szCs w:val="18"/>
              </w:rPr>
            </w:pPr>
            <w:r w:rsidRPr="004908C9">
              <w:rPr>
                <w:sz w:val="18"/>
                <w:szCs w:val="18"/>
              </w:rPr>
              <w:t>76.14</w:t>
            </w:r>
          </w:p>
        </w:tc>
        <w:tc>
          <w:tcPr>
            <w:tcW w:w="426" w:type="dxa"/>
            <w:vAlign w:val="center"/>
          </w:tcPr>
          <w:p w14:paraId="685F246A" w14:textId="77777777" w:rsidR="004D78B2" w:rsidRPr="004908C9" w:rsidRDefault="00511B79" w:rsidP="005736F7">
            <w:pPr>
              <w:rPr>
                <w:sz w:val="18"/>
                <w:szCs w:val="18"/>
              </w:rPr>
            </w:pPr>
            <w:r w:rsidRPr="004908C9">
              <w:rPr>
                <w:sz w:val="18"/>
                <w:szCs w:val="18"/>
              </w:rPr>
              <w:t>已收回</w:t>
            </w:r>
          </w:p>
        </w:tc>
        <w:tc>
          <w:tcPr>
            <w:tcW w:w="425" w:type="dxa"/>
            <w:vAlign w:val="center"/>
          </w:tcPr>
          <w:p w14:paraId="2504F118" w14:textId="77777777" w:rsidR="004D78B2" w:rsidRPr="004908C9" w:rsidRDefault="00511B79" w:rsidP="005736F7">
            <w:pPr>
              <w:jc w:val="center"/>
              <w:rPr>
                <w:sz w:val="18"/>
                <w:szCs w:val="18"/>
              </w:rPr>
            </w:pPr>
            <w:r w:rsidRPr="004908C9">
              <w:rPr>
                <w:sz w:val="18"/>
                <w:szCs w:val="18"/>
              </w:rPr>
              <w:t>是</w:t>
            </w:r>
          </w:p>
        </w:tc>
        <w:sdt>
          <w:sdtPr>
            <w:rPr>
              <w:sz w:val="18"/>
              <w:szCs w:val="18"/>
            </w:rPr>
            <w:alias w:val="单项委托贷款未来是否有委托贷款计划"/>
            <w:tag w:val="_GBC_cbf94a94b3c2471cac53f830bec3612b"/>
            <w:id w:val="-534740141"/>
            <w:comboBox>
              <w:listItem w:displayText="是" w:value="true"/>
              <w:listItem w:displayText="否" w:value="false"/>
            </w:comboBox>
          </w:sdtPr>
          <w:sdtContent>
            <w:tc>
              <w:tcPr>
                <w:tcW w:w="425" w:type="dxa"/>
                <w:vAlign w:val="center"/>
              </w:tcPr>
              <w:p w14:paraId="49A1DF7D" w14:textId="77777777" w:rsidR="004D78B2" w:rsidRPr="004908C9" w:rsidRDefault="00511B79" w:rsidP="005736F7">
                <w:pPr>
                  <w:rPr>
                    <w:sz w:val="18"/>
                    <w:szCs w:val="18"/>
                  </w:rPr>
                </w:pPr>
                <w:r w:rsidRPr="004908C9">
                  <w:rPr>
                    <w:sz w:val="18"/>
                    <w:szCs w:val="18"/>
                  </w:rPr>
                  <w:t xml:space="preserve">　</w:t>
                </w:r>
              </w:p>
            </w:tc>
          </w:sdtContent>
        </w:sdt>
        <w:tc>
          <w:tcPr>
            <w:tcW w:w="425" w:type="dxa"/>
            <w:vAlign w:val="center"/>
          </w:tcPr>
          <w:p w14:paraId="620799F9" w14:textId="77777777" w:rsidR="004D78B2" w:rsidRPr="004908C9" w:rsidRDefault="004D78B2" w:rsidP="005736F7">
            <w:pPr>
              <w:rPr>
                <w:sz w:val="18"/>
                <w:szCs w:val="18"/>
              </w:rPr>
            </w:pPr>
          </w:p>
        </w:tc>
      </w:tr>
      <w:tr w:rsidR="005736F7" w:rsidRPr="004908C9" w14:paraId="1C6B83EB" w14:textId="77777777" w:rsidTr="005736F7">
        <w:trPr>
          <w:jc w:val="center"/>
        </w:trPr>
        <w:tc>
          <w:tcPr>
            <w:tcW w:w="1413" w:type="dxa"/>
            <w:vAlign w:val="center"/>
          </w:tcPr>
          <w:p w14:paraId="2945DA9C" w14:textId="77777777" w:rsidR="004D78B2" w:rsidRPr="004908C9" w:rsidRDefault="00511B79" w:rsidP="005736F7">
            <w:pPr>
              <w:rPr>
                <w:sz w:val="18"/>
                <w:szCs w:val="18"/>
              </w:rPr>
            </w:pPr>
            <w:r w:rsidRPr="004908C9">
              <w:rPr>
                <w:sz w:val="18"/>
                <w:szCs w:val="18"/>
              </w:rPr>
              <w:t>中南博集天</w:t>
            </w:r>
            <w:proofErr w:type="gramStart"/>
            <w:r w:rsidRPr="004908C9">
              <w:rPr>
                <w:sz w:val="18"/>
                <w:szCs w:val="18"/>
              </w:rPr>
              <w:t>卷文化</w:t>
            </w:r>
            <w:proofErr w:type="gramEnd"/>
            <w:r w:rsidRPr="004908C9">
              <w:rPr>
                <w:sz w:val="18"/>
                <w:szCs w:val="18"/>
              </w:rPr>
              <w:t>传媒有限</w:t>
            </w:r>
            <w:r w:rsidRPr="004908C9">
              <w:rPr>
                <w:sz w:val="18"/>
                <w:szCs w:val="18"/>
              </w:rPr>
              <w:lastRenderedPageBreak/>
              <w:t>公司</w:t>
            </w:r>
          </w:p>
        </w:tc>
        <w:tc>
          <w:tcPr>
            <w:tcW w:w="992" w:type="dxa"/>
            <w:vAlign w:val="center"/>
          </w:tcPr>
          <w:p w14:paraId="77E06983" w14:textId="77777777" w:rsidR="004D78B2" w:rsidRPr="004908C9" w:rsidRDefault="00511B79" w:rsidP="005736F7">
            <w:pPr>
              <w:ind w:rightChars="-32" w:right="-67"/>
              <w:rPr>
                <w:sz w:val="18"/>
                <w:szCs w:val="18"/>
              </w:rPr>
            </w:pPr>
            <w:r w:rsidRPr="004908C9">
              <w:rPr>
                <w:sz w:val="18"/>
                <w:szCs w:val="18"/>
              </w:rPr>
              <w:lastRenderedPageBreak/>
              <w:t>金融机构委托贷款</w:t>
            </w:r>
          </w:p>
        </w:tc>
        <w:tc>
          <w:tcPr>
            <w:tcW w:w="851" w:type="dxa"/>
            <w:vAlign w:val="center"/>
          </w:tcPr>
          <w:p w14:paraId="773CB46F" w14:textId="77777777" w:rsidR="004D78B2" w:rsidRPr="004908C9" w:rsidRDefault="00511B79" w:rsidP="005736F7">
            <w:pPr>
              <w:rPr>
                <w:sz w:val="18"/>
                <w:szCs w:val="18"/>
              </w:rPr>
            </w:pPr>
            <w:r w:rsidRPr="004908C9">
              <w:rPr>
                <w:sz w:val="18"/>
                <w:szCs w:val="18"/>
              </w:rPr>
              <w:t>2,500.00</w:t>
            </w:r>
          </w:p>
        </w:tc>
        <w:tc>
          <w:tcPr>
            <w:tcW w:w="708" w:type="dxa"/>
            <w:vAlign w:val="center"/>
          </w:tcPr>
          <w:p w14:paraId="6EE2EB40" w14:textId="77777777" w:rsidR="004D78B2" w:rsidRPr="004908C9" w:rsidRDefault="00511B79" w:rsidP="005736F7">
            <w:pPr>
              <w:rPr>
                <w:sz w:val="18"/>
                <w:szCs w:val="18"/>
              </w:rPr>
            </w:pPr>
            <w:r w:rsidRPr="004908C9">
              <w:rPr>
                <w:sz w:val="18"/>
                <w:szCs w:val="18"/>
              </w:rPr>
              <w:t>2025</w:t>
            </w:r>
            <w:r w:rsidRPr="004908C9">
              <w:rPr>
                <w:sz w:val="18"/>
                <w:szCs w:val="18"/>
              </w:rPr>
              <w:t>年</w:t>
            </w:r>
            <w:r w:rsidRPr="004908C9">
              <w:rPr>
                <w:sz w:val="18"/>
                <w:szCs w:val="18"/>
              </w:rPr>
              <w:t>9</w:t>
            </w:r>
            <w:r w:rsidRPr="004908C9">
              <w:rPr>
                <w:sz w:val="18"/>
                <w:szCs w:val="18"/>
              </w:rPr>
              <w:lastRenderedPageBreak/>
              <w:t>月</w:t>
            </w:r>
            <w:r w:rsidRPr="004908C9">
              <w:rPr>
                <w:sz w:val="18"/>
                <w:szCs w:val="18"/>
              </w:rPr>
              <w:t>30</w:t>
            </w:r>
            <w:r w:rsidRPr="004908C9">
              <w:rPr>
                <w:sz w:val="18"/>
                <w:szCs w:val="18"/>
              </w:rPr>
              <w:t>日</w:t>
            </w:r>
          </w:p>
        </w:tc>
        <w:tc>
          <w:tcPr>
            <w:tcW w:w="709" w:type="dxa"/>
            <w:vAlign w:val="center"/>
          </w:tcPr>
          <w:p w14:paraId="1267E9DE" w14:textId="77777777" w:rsidR="004D78B2" w:rsidRPr="004908C9" w:rsidRDefault="00511B79" w:rsidP="005736F7">
            <w:pPr>
              <w:rPr>
                <w:sz w:val="18"/>
                <w:szCs w:val="18"/>
              </w:rPr>
            </w:pPr>
            <w:r w:rsidRPr="004908C9">
              <w:rPr>
                <w:sz w:val="18"/>
                <w:szCs w:val="18"/>
              </w:rPr>
              <w:lastRenderedPageBreak/>
              <w:t>2027</w:t>
            </w:r>
            <w:r w:rsidRPr="004908C9">
              <w:rPr>
                <w:sz w:val="18"/>
                <w:szCs w:val="18"/>
              </w:rPr>
              <w:t>年</w:t>
            </w:r>
            <w:r w:rsidRPr="004908C9">
              <w:rPr>
                <w:sz w:val="18"/>
                <w:szCs w:val="18"/>
              </w:rPr>
              <w:t>9</w:t>
            </w:r>
            <w:r w:rsidRPr="004908C9">
              <w:rPr>
                <w:sz w:val="18"/>
                <w:szCs w:val="18"/>
              </w:rPr>
              <w:lastRenderedPageBreak/>
              <w:t>月</w:t>
            </w:r>
            <w:r w:rsidRPr="004908C9">
              <w:rPr>
                <w:sz w:val="18"/>
                <w:szCs w:val="18"/>
              </w:rPr>
              <w:t>30</w:t>
            </w:r>
            <w:r w:rsidRPr="004908C9">
              <w:rPr>
                <w:sz w:val="18"/>
                <w:szCs w:val="18"/>
              </w:rPr>
              <w:t>日</w:t>
            </w:r>
          </w:p>
        </w:tc>
        <w:tc>
          <w:tcPr>
            <w:tcW w:w="425" w:type="dxa"/>
            <w:vAlign w:val="center"/>
          </w:tcPr>
          <w:p w14:paraId="3783A79D" w14:textId="77777777" w:rsidR="004D78B2" w:rsidRPr="004908C9" w:rsidRDefault="00511B79" w:rsidP="005736F7">
            <w:pPr>
              <w:rPr>
                <w:sz w:val="18"/>
                <w:szCs w:val="18"/>
              </w:rPr>
            </w:pPr>
            <w:r w:rsidRPr="004908C9">
              <w:rPr>
                <w:sz w:val="18"/>
                <w:szCs w:val="18"/>
              </w:rPr>
              <w:lastRenderedPageBreak/>
              <w:t>自有</w:t>
            </w:r>
          </w:p>
        </w:tc>
        <w:tc>
          <w:tcPr>
            <w:tcW w:w="426" w:type="dxa"/>
            <w:vAlign w:val="center"/>
          </w:tcPr>
          <w:p w14:paraId="50C21431" w14:textId="77777777" w:rsidR="004D78B2" w:rsidRPr="004908C9" w:rsidRDefault="00511B79" w:rsidP="005736F7">
            <w:pPr>
              <w:rPr>
                <w:sz w:val="18"/>
                <w:szCs w:val="18"/>
              </w:rPr>
            </w:pPr>
            <w:r w:rsidRPr="004908C9">
              <w:rPr>
                <w:sz w:val="18"/>
                <w:szCs w:val="18"/>
              </w:rPr>
              <w:t>运营</w:t>
            </w:r>
          </w:p>
        </w:tc>
        <w:tc>
          <w:tcPr>
            <w:tcW w:w="708" w:type="dxa"/>
            <w:vAlign w:val="center"/>
          </w:tcPr>
          <w:p w14:paraId="408D73B1" w14:textId="77777777" w:rsidR="004D78B2" w:rsidRPr="004908C9" w:rsidRDefault="00511B79" w:rsidP="005736F7">
            <w:pPr>
              <w:rPr>
                <w:sz w:val="18"/>
                <w:szCs w:val="18"/>
              </w:rPr>
            </w:pPr>
            <w:r w:rsidRPr="004908C9">
              <w:rPr>
                <w:sz w:val="18"/>
                <w:szCs w:val="18"/>
              </w:rPr>
              <w:t>固定收益</w:t>
            </w:r>
          </w:p>
        </w:tc>
        <w:tc>
          <w:tcPr>
            <w:tcW w:w="567" w:type="dxa"/>
            <w:vAlign w:val="center"/>
          </w:tcPr>
          <w:p w14:paraId="0D9C299E" w14:textId="77777777" w:rsidR="004D78B2" w:rsidRPr="004908C9" w:rsidRDefault="00511B79" w:rsidP="005736F7">
            <w:pPr>
              <w:jc w:val="center"/>
              <w:rPr>
                <w:sz w:val="18"/>
                <w:szCs w:val="18"/>
              </w:rPr>
            </w:pPr>
            <w:r w:rsidRPr="004908C9">
              <w:rPr>
                <w:sz w:val="18"/>
                <w:szCs w:val="18"/>
              </w:rPr>
              <w:t>2.85%</w:t>
            </w:r>
          </w:p>
        </w:tc>
        <w:tc>
          <w:tcPr>
            <w:tcW w:w="426" w:type="dxa"/>
            <w:vAlign w:val="center"/>
          </w:tcPr>
          <w:p w14:paraId="3AF53D7C" w14:textId="77777777" w:rsidR="004D78B2" w:rsidRPr="004908C9" w:rsidRDefault="004D78B2" w:rsidP="005736F7">
            <w:pPr>
              <w:rPr>
                <w:sz w:val="18"/>
                <w:szCs w:val="18"/>
              </w:rPr>
            </w:pPr>
          </w:p>
        </w:tc>
        <w:tc>
          <w:tcPr>
            <w:tcW w:w="708" w:type="dxa"/>
            <w:vAlign w:val="center"/>
          </w:tcPr>
          <w:p w14:paraId="6D448287" w14:textId="77777777" w:rsidR="004D78B2" w:rsidRPr="004908C9" w:rsidRDefault="00511B79" w:rsidP="005736F7">
            <w:pPr>
              <w:jc w:val="right"/>
              <w:rPr>
                <w:sz w:val="18"/>
                <w:szCs w:val="18"/>
              </w:rPr>
            </w:pPr>
            <w:r w:rsidRPr="004908C9">
              <w:rPr>
                <w:sz w:val="18"/>
                <w:szCs w:val="18"/>
              </w:rPr>
              <w:t>17.36</w:t>
            </w:r>
          </w:p>
        </w:tc>
        <w:tc>
          <w:tcPr>
            <w:tcW w:w="426" w:type="dxa"/>
            <w:vAlign w:val="center"/>
          </w:tcPr>
          <w:p w14:paraId="785075FE" w14:textId="77777777" w:rsidR="004D78B2" w:rsidRPr="004908C9" w:rsidRDefault="00511B79" w:rsidP="005736F7">
            <w:pPr>
              <w:rPr>
                <w:sz w:val="18"/>
                <w:szCs w:val="18"/>
              </w:rPr>
            </w:pPr>
            <w:r w:rsidRPr="004908C9">
              <w:rPr>
                <w:sz w:val="18"/>
                <w:szCs w:val="18"/>
              </w:rPr>
              <w:t>未到</w:t>
            </w:r>
            <w:r w:rsidRPr="004908C9">
              <w:rPr>
                <w:sz w:val="18"/>
                <w:szCs w:val="18"/>
              </w:rPr>
              <w:lastRenderedPageBreak/>
              <w:t>期</w:t>
            </w:r>
          </w:p>
        </w:tc>
        <w:sdt>
          <w:sdtPr>
            <w:rPr>
              <w:sz w:val="18"/>
              <w:szCs w:val="18"/>
            </w:rPr>
            <w:alias w:val="单项委托贷款是否经过法定程序"/>
            <w:tag w:val="_GBC_c04de8ff6b4648a9a2de4736030a062d"/>
            <w:id w:val="1796562031"/>
            <w:comboBox>
              <w:listItem w:displayText="是" w:value="true"/>
              <w:listItem w:displayText="否" w:value="false"/>
            </w:comboBox>
          </w:sdtPr>
          <w:sdtContent>
            <w:tc>
              <w:tcPr>
                <w:tcW w:w="425" w:type="dxa"/>
                <w:vAlign w:val="center"/>
              </w:tcPr>
              <w:p w14:paraId="41CB8257" w14:textId="77777777" w:rsidR="004D78B2" w:rsidRPr="004908C9" w:rsidRDefault="00511B79" w:rsidP="005736F7">
                <w:pPr>
                  <w:jc w:val="center"/>
                  <w:rPr>
                    <w:sz w:val="18"/>
                    <w:szCs w:val="18"/>
                  </w:rPr>
                </w:pPr>
                <w:r w:rsidRPr="004908C9">
                  <w:rPr>
                    <w:sz w:val="18"/>
                    <w:szCs w:val="18"/>
                  </w:rPr>
                  <w:t>是</w:t>
                </w:r>
              </w:p>
            </w:tc>
          </w:sdtContent>
        </w:sdt>
        <w:sdt>
          <w:sdtPr>
            <w:rPr>
              <w:sz w:val="18"/>
              <w:szCs w:val="18"/>
            </w:rPr>
            <w:alias w:val="单项委托贷款未来是否有委托贷款计划"/>
            <w:tag w:val="_GBC_cbf94a94b3c2471cac53f830bec3612b"/>
            <w:id w:val="2005392790"/>
            <w:comboBox>
              <w:listItem w:displayText="是" w:value="true"/>
              <w:listItem w:displayText="否" w:value="false"/>
            </w:comboBox>
          </w:sdtPr>
          <w:sdtContent>
            <w:tc>
              <w:tcPr>
                <w:tcW w:w="425" w:type="dxa"/>
                <w:vAlign w:val="center"/>
              </w:tcPr>
              <w:p w14:paraId="37542131" w14:textId="77777777" w:rsidR="004D78B2" w:rsidRPr="004908C9" w:rsidRDefault="00511B79" w:rsidP="005736F7">
                <w:pPr>
                  <w:rPr>
                    <w:sz w:val="18"/>
                    <w:szCs w:val="18"/>
                  </w:rPr>
                </w:pPr>
                <w:r w:rsidRPr="004908C9">
                  <w:rPr>
                    <w:sz w:val="18"/>
                    <w:szCs w:val="18"/>
                  </w:rPr>
                  <w:t xml:space="preserve">　</w:t>
                </w:r>
              </w:p>
            </w:tc>
          </w:sdtContent>
        </w:sdt>
        <w:tc>
          <w:tcPr>
            <w:tcW w:w="425" w:type="dxa"/>
            <w:vAlign w:val="center"/>
          </w:tcPr>
          <w:p w14:paraId="318A299F" w14:textId="77777777" w:rsidR="004D78B2" w:rsidRPr="004908C9" w:rsidRDefault="004D78B2" w:rsidP="005736F7">
            <w:pPr>
              <w:rPr>
                <w:sz w:val="18"/>
                <w:szCs w:val="18"/>
              </w:rPr>
            </w:pPr>
          </w:p>
        </w:tc>
      </w:tr>
    </w:tbl>
    <w:p w14:paraId="63B088F7" w14:textId="77777777" w:rsidR="004D78B2" w:rsidRDefault="00511B79" w:rsidP="005736F7">
      <w:pPr>
        <w:pStyle w:val="afff6"/>
        <w:rPr>
          <w:rFonts w:hint="eastAsia"/>
        </w:rPr>
      </w:pPr>
      <w:r>
        <w:rPr>
          <w:rFonts w:hint="eastAsia"/>
        </w:rPr>
        <w:t>其他情况</w:t>
      </w:r>
    </w:p>
    <w:sdt>
      <w:sdtPr>
        <w:rPr>
          <w:rFonts w:hint="eastAsia"/>
        </w:rPr>
        <w:alias w:val="是否适用：单项委托贷款其他情况[双击切换]"/>
        <w:tag w:val="_GBC_7fbd63dcaf8a4899bcd830951796a261"/>
        <w:id w:val="555747649"/>
      </w:sdtPr>
      <w:sdtContent>
        <w:p w14:paraId="0683473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5000DD" w14:textId="77777777" w:rsidR="004D78B2" w:rsidRDefault="00511B79" w:rsidP="0088150D">
      <w:pPr>
        <w:pStyle w:val="afffa"/>
        <w:numPr>
          <w:ilvl w:val="0"/>
          <w:numId w:val="127"/>
        </w:numPr>
        <w:ind w:leftChars="0"/>
      </w:pPr>
      <w:r>
        <w:t>委托贷款减值</w:t>
      </w:r>
      <w:r>
        <w:rPr>
          <w:rFonts w:hint="eastAsia"/>
        </w:rPr>
        <w:t>准备</w:t>
      </w:r>
    </w:p>
    <w:sdt>
      <w:sdtPr>
        <w:rPr>
          <w:rFonts w:hint="eastAsia"/>
        </w:rPr>
        <w:alias w:val="是否适用：委托贷款减值准备[双击切换]"/>
        <w:tag w:val="_GBC_72dc10eff44f4851bd80447a1199a033"/>
        <w:id w:val="1389218700"/>
      </w:sdtPr>
      <w:sdtContent>
        <w:p w14:paraId="193E101B"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FC8BFC" w14:textId="77777777" w:rsidR="004D78B2" w:rsidRDefault="004D78B2" w:rsidP="005736F7">
      <w:pPr>
        <w:pStyle w:val="afff6"/>
        <w:rPr>
          <w:rFonts w:hint="eastAsia"/>
        </w:rPr>
      </w:pPr>
    </w:p>
    <w:p w14:paraId="7F933AE1" w14:textId="77777777" w:rsidR="004D78B2" w:rsidRDefault="00511B79" w:rsidP="0088150D">
      <w:pPr>
        <w:pStyle w:val="afff9"/>
        <w:numPr>
          <w:ilvl w:val="0"/>
          <w:numId w:val="65"/>
        </w:numPr>
        <w:rPr>
          <w:rFonts w:hint="eastAsia"/>
        </w:rPr>
      </w:pPr>
      <w:r>
        <w:rPr>
          <w:rFonts w:hint="eastAsia"/>
        </w:rPr>
        <w:t>其他情况</w:t>
      </w:r>
    </w:p>
    <w:sdt>
      <w:sdtPr>
        <w:rPr>
          <w:rFonts w:hint="eastAsia"/>
        </w:rPr>
        <w:alias w:val="是否适用：委托他人进行现金资产管理的其他情况[双击切换]"/>
        <w:tag w:val="_GBC_c408f1ecbaff4ed08e4dcfbbac8e0ccd"/>
        <w:id w:val="648181095"/>
      </w:sdtPr>
      <w:sdtContent>
        <w:p w14:paraId="4E46BF26"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2006ED" w14:textId="77777777" w:rsidR="004D78B2" w:rsidRDefault="004D78B2" w:rsidP="005736F7">
      <w:pPr>
        <w:pStyle w:val="afff6"/>
        <w:rPr>
          <w:rFonts w:hint="eastAsia"/>
        </w:rPr>
      </w:pPr>
    </w:p>
    <w:p w14:paraId="66B657B6" w14:textId="77777777" w:rsidR="004D78B2" w:rsidRDefault="00511B79" w:rsidP="0088150D">
      <w:pPr>
        <w:pStyle w:val="afff8"/>
        <w:numPr>
          <w:ilvl w:val="0"/>
          <w:numId w:val="24"/>
        </w:numPr>
      </w:pPr>
      <w:r>
        <w:rPr>
          <w:szCs w:val="21"/>
        </w:rPr>
        <w:t>其他重大合同</w:t>
      </w:r>
    </w:p>
    <w:sdt>
      <w:sdtPr>
        <w:rPr>
          <w:rFonts w:hint="eastAsia"/>
        </w:rPr>
        <w:alias w:val="是否适用：其他重大合同[双击切换]"/>
        <w:tag w:val="_GBC_541dd80939ae4bafb641675f942c4c14"/>
        <w:id w:val="1312600598"/>
      </w:sdtPr>
      <w:sdtContent>
        <w:p w14:paraId="7C4FC1FF"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其他重大合同"/>
        <w:tag w:val="_GBC_4b2fbb76f8534d40a4da6e0337202650"/>
        <w:id w:val="1687865832"/>
      </w:sdtPr>
      <w:sdtContent>
        <w:p w14:paraId="1AD24E86" w14:textId="77777777" w:rsidR="004D78B2" w:rsidRDefault="004D78B2">
          <w:pPr>
            <w:pStyle w:val="afff6"/>
            <w:rPr>
              <w:rFonts w:hint="eastAsia"/>
            </w:rPr>
          </w:pPr>
        </w:p>
        <w:tbl>
          <w:tblPr>
            <w:tblStyle w:val="g2"/>
            <w:tblW w:w="4918" w:type="pct"/>
            <w:tblInd w:w="-5" w:type="dxa"/>
            <w:tblLayout w:type="fixed"/>
            <w:tblLook w:val="04A0" w:firstRow="1" w:lastRow="0" w:firstColumn="1" w:lastColumn="0" w:noHBand="0" w:noVBand="1"/>
          </w:tblPr>
          <w:tblGrid>
            <w:gridCol w:w="415"/>
            <w:gridCol w:w="1633"/>
            <w:gridCol w:w="1107"/>
            <w:gridCol w:w="3764"/>
            <w:gridCol w:w="807"/>
            <w:gridCol w:w="972"/>
          </w:tblGrid>
          <w:tr w:rsidR="005736F7" w14:paraId="7E377180" w14:textId="77777777" w:rsidTr="005736F7">
            <w:tc>
              <w:tcPr>
                <w:tcW w:w="238" w:type="pct"/>
                <w:vAlign w:val="center"/>
              </w:tcPr>
              <w:p w14:paraId="111B19F6" w14:textId="77777777" w:rsidR="004D78B2" w:rsidRDefault="00511B79" w:rsidP="005736F7">
                <w:pPr>
                  <w:jc w:val="center"/>
                </w:pPr>
                <w:r>
                  <w:t>序号</w:t>
                </w:r>
              </w:p>
            </w:tc>
            <w:tc>
              <w:tcPr>
                <w:tcW w:w="938" w:type="pct"/>
                <w:vAlign w:val="center"/>
              </w:tcPr>
              <w:p w14:paraId="57BFBD72" w14:textId="77777777" w:rsidR="004D78B2" w:rsidRDefault="00511B79" w:rsidP="005736F7">
                <w:pPr>
                  <w:jc w:val="center"/>
                </w:pPr>
                <w:r>
                  <w:t>合同各方</w:t>
                </w:r>
              </w:p>
            </w:tc>
            <w:tc>
              <w:tcPr>
                <w:tcW w:w="636" w:type="pct"/>
                <w:vAlign w:val="center"/>
              </w:tcPr>
              <w:p w14:paraId="71D39866" w14:textId="77777777" w:rsidR="004D78B2" w:rsidRDefault="00511B79" w:rsidP="005736F7">
                <w:pPr>
                  <w:jc w:val="center"/>
                </w:pPr>
                <w:r>
                  <w:t>合同名称</w:t>
                </w:r>
              </w:p>
            </w:tc>
            <w:tc>
              <w:tcPr>
                <w:tcW w:w="2164" w:type="pct"/>
                <w:vAlign w:val="center"/>
              </w:tcPr>
              <w:p w14:paraId="5D8A8706" w14:textId="77777777" w:rsidR="004D78B2" w:rsidRDefault="00511B79" w:rsidP="005736F7">
                <w:pPr>
                  <w:jc w:val="center"/>
                </w:pPr>
                <w:r>
                  <w:t>主要内容</w:t>
                </w:r>
              </w:p>
            </w:tc>
            <w:tc>
              <w:tcPr>
                <w:tcW w:w="464" w:type="pct"/>
                <w:vAlign w:val="center"/>
              </w:tcPr>
              <w:p w14:paraId="266AE8B1" w14:textId="77777777" w:rsidR="004D78B2" w:rsidRDefault="00511B79" w:rsidP="005736F7">
                <w:pPr>
                  <w:jc w:val="center"/>
                </w:pPr>
                <w:r>
                  <w:t>合同期限</w:t>
                </w:r>
              </w:p>
            </w:tc>
            <w:tc>
              <w:tcPr>
                <w:tcW w:w="559" w:type="pct"/>
                <w:vAlign w:val="center"/>
              </w:tcPr>
              <w:p w14:paraId="6E6D9D46" w14:textId="77777777" w:rsidR="004D78B2" w:rsidRDefault="00511B79" w:rsidP="005736F7">
                <w:pPr>
                  <w:jc w:val="center"/>
                </w:pPr>
                <w:r>
                  <w:t>备注</w:t>
                </w:r>
              </w:p>
            </w:tc>
          </w:tr>
          <w:tr w:rsidR="005736F7" w14:paraId="2E467D42" w14:textId="77777777" w:rsidTr="005736F7">
            <w:tc>
              <w:tcPr>
                <w:tcW w:w="238" w:type="pct"/>
                <w:vAlign w:val="center"/>
              </w:tcPr>
              <w:p w14:paraId="300A2B12"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1</w:t>
                </w:r>
              </w:p>
            </w:tc>
            <w:tc>
              <w:tcPr>
                <w:tcW w:w="938" w:type="pct"/>
                <w:vAlign w:val="center"/>
              </w:tcPr>
              <w:p w14:paraId="112316DA"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rPr>
                  <w:t>湖南出版投资控股集团有限公司/湖南出版投资控股集团财务有限公司</w:t>
                </w:r>
              </w:p>
            </w:tc>
            <w:tc>
              <w:tcPr>
                <w:tcW w:w="636" w:type="pct"/>
                <w:vAlign w:val="center"/>
              </w:tcPr>
              <w:p w14:paraId="0A305D59"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金融服务协议</w:t>
                </w:r>
              </w:p>
            </w:tc>
            <w:tc>
              <w:tcPr>
                <w:tcW w:w="2164" w:type="pct"/>
                <w:vAlign w:val="center"/>
              </w:tcPr>
              <w:p w14:paraId="7C79E2FD" w14:textId="77777777" w:rsidR="004D78B2" w:rsidRPr="00EC2500" w:rsidRDefault="00511B79" w:rsidP="005736F7">
                <w:pPr>
                  <w:jc w:val="left"/>
                  <w:rPr>
                    <w:rFonts w:asciiTheme="minorEastAsia" w:eastAsiaTheme="minorEastAsia" w:hAnsiTheme="minorEastAsia" w:hint="eastAsia"/>
                  </w:rPr>
                </w:pPr>
                <w:r w:rsidRPr="00EC2500">
                  <w:rPr>
                    <w:rFonts w:asciiTheme="minorEastAsia" w:eastAsiaTheme="minorEastAsia" w:hAnsiTheme="minorEastAsia" w:hint="eastAsia"/>
                  </w:rPr>
                  <w:t>财务公司为控股集团提供相关金融服务，预计控股集团在财务公司日均存款余额最高不超过8亿元（含本数），</w:t>
                </w:r>
                <w:r w:rsidRPr="00EC2500">
                  <w:rPr>
                    <w:rFonts w:asciiTheme="minorEastAsia" w:eastAsiaTheme="minorEastAsia" w:hAnsiTheme="minorEastAsia"/>
                  </w:rPr>
                  <w:t>财务公司向控股集团提供的最高授信额度（指票据承兑、贴现、委托贷款、贷款等业务额度之和）不高于控股集团在财务公司的可用资金</w:t>
                </w:r>
                <w:r w:rsidRPr="00EC2500">
                  <w:rPr>
                    <w:rFonts w:asciiTheme="minorEastAsia" w:eastAsiaTheme="minorEastAsia" w:hAnsiTheme="minorEastAsia" w:hint="eastAsia"/>
                  </w:rPr>
                  <w:t>，</w:t>
                </w:r>
                <w:proofErr w:type="gramStart"/>
                <w:r w:rsidRPr="00EC2500">
                  <w:rPr>
                    <w:rFonts w:asciiTheme="minorEastAsia" w:eastAsiaTheme="minorEastAsia" w:hAnsiTheme="minorEastAsia" w:hint="eastAsia"/>
                  </w:rPr>
                  <w:t>该最高授</w:t>
                </w:r>
                <w:proofErr w:type="gramEnd"/>
                <w:r w:rsidRPr="00EC2500">
                  <w:rPr>
                    <w:rFonts w:asciiTheme="minorEastAsia" w:eastAsiaTheme="minorEastAsia" w:hAnsiTheme="minorEastAsia" w:hint="eastAsia"/>
                  </w:rPr>
                  <w:t>信额度可滚动使用。</w:t>
                </w:r>
              </w:p>
            </w:tc>
            <w:tc>
              <w:tcPr>
                <w:tcW w:w="464" w:type="pct"/>
                <w:vAlign w:val="center"/>
              </w:tcPr>
              <w:p w14:paraId="6B0604EF"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20250721</w:t>
                </w:r>
                <w:r w:rsidRPr="00EC2500">
                  <w:rPr>
                    <w:rFonts w:asciiTheme="minorEastAsia" w:eastAsiaTheme="minorEastAsia" w:hAnsiTheme="minorEastAsia"/>
                  </w:rPr>
                  <w:t>-202</w:t>
                </w:r>
                <w:r w:rsidRPr="00EC2500">
                  <w:rPr>
                    <w:rFonts w:asciiTheme="minorEastAsia" w:eastAsiaTheme="minorEastAsia" w:hAnsiTheme="minorEastAsia" w:hint="eastAsia"/>
                  </w:rPr>
                  <w:t>6</w:t>
                </w:r>
                <w:r w:rsidRPr="00EC2500">
                  <w:rPr>
                    <w:rFonts w:asciiTheme="minorEastAsia" w:eastAsiaTheme="minorEastAsia" w:hAnsiTheme="minorEastAsia"/>
                  </w:rPr>
                  <w:t>0</w:t>
                </w:r>
                <w:r w:rsidRPr="00EC2500">
                  <w:rPr>
                    <w:rFonts w:asciiTheme="minorEastAsia" w:eastAsiaTheme="minorEastAsia" w:hAnsiTheme="minorEastAsia" w:hint="eastAsia"/>
                  </w:rPr>
                  <w:t>720</w:t>
                </w:r>
              </w:p>
            </w:tc>
            <w:tc>
              <w:tcPr>
                <w:tcW w:w="559" w:type="pct"/>
                <w:vAlign w:val="center"/>
              </w:tcPr>
              <w:p w14:paraId="60F83CEF" w14:textId="77777777" w:rsidR="004D78B2" w:rsidRPr="00EC2500" w:rsidRDefault="00511B79" w:rsidP="005736F7">
                <w:pPr>
                  <w:jc w:val="center"/>
                  <w:rPr>
                    <w:rFonts w:asciiTheme="minorEastAsia" w:eastAsiaTheme="minorEastAsia" w:hAnsiTheme="minorEastAsia" w:hint="eastAsia"/>
                  </w:rPr>
                </w:pPr>
                <w:r>
                  <w:rPr>
                    <w:rFonts w:asciiTheme="minorEastAsia" w:eastAsiaTheme="minorEastAsia" w:hAnsiTheme="minorEastAsia" w:hint="eastAsia"/>
                  </w:rPr>
                  <w:t>详见</w:t>
                </w:r>
                <w:r w:rsidRPr="00EC2500">
                  <w:rPr>
                    <w:rFonts w:asciiTheme="minorEastAsia" w:eastAsiaTheme="minorEastAsia" w:hAnsiTheme="minorEastAsia"/>
                  </w:rPr>
                  <w:t>临</w:t>
                </w:r>
                <w:r w:rsidRPr="00EC2500">
                  <w:rPr>
                    <w:rFonts w:asciiTheme="minorEastAsia" w:eastAsiaTheme="minorEastAsia" w:hAnsiTheme="minorEastAsia" w:hint="eastAsia"/>
                  </w:rPr>
                  <w:t>2025-014</w:t>
                </w:r>
                <w:r>
                  <w:rPr>
                    <w:rFonts w:asciiTheme="minorEastAsia" w:eastAsiaTheme="minorEastAsia" w:hAnsiTheme="minorEastAsia" w:hint="eastAsia"/>
                  </w:rPr>
                  <w:t>号公告</w:t>
                </w:r>
              </w:p>
            </w:tc>
          </w:tr>
          <w:tr w:rsidR="005736F7" w14:paraId="3383D38C" w14:textId="77777777" w:rsidTr="005736F7">
            <w:tc>
              <w:tcPr>
                <w:tcW w:w="238" w:type="pct"/>
                <w:vAlign w:val="center"/>
              </w:tcPr>
              <w:p w14:paraId="61401E0C"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2</w:t>
                </w:r>
              </w:p>
            </w:tc>
            <w:tc>
              <w:tcPr>
                <w:tcW w:w="938" w:type="pct"/>
                <w:vAlign w:val="center"/>
              </w:tcPr>
              <w:p w14:paraId="73CDA0BA" w14:textId="77777777" w:rsidR="004D78B2" w:rsidRPr="00EC2500" w:rsidRDefault="00511B79" w:rsidP="005736F7">
                <w:pPr>
                  <w:jc w:val="left"/>
                  <w:rPr>
                    <w:rFonts w:asciiTheme="minorEastAsia" w:eastAsiaTheme="minorEastAsia" w:hAnsiTheme="minorEastAsia" w:hint="eastAsia"/>
                  </w:rPr>
                </w:pPr>
                <w:r w:rsidRPr="00EC2500">
                  <w:rPr>
                    <w:rFonts w:asciiTheme="minorEastAsia" w:eastAsiaTheme="minorEastAsia" w:hAnsiTheme="minorEastAsia"/>
                  </w:rPr>
                  <w:t>湖南省教育厅/湖南省新华书店有限责任公司</w:t>
                </w:r>
              </w:p>
            </w:tc>
            <w:tc>
              <w:tcPr>
                <w:tcW w:w="636" w:type="pct"/>
                <w:vAlign w:val="center"/>
              </w:tcPr>
              <w:p w14:paraId="329BEEC4" w14:textId="77777777" w:rsidR="004D78B2" w:rsidRPr="00EC2500" w:rsidRDefault="00511B79" w:rsidP="005736F7">
                <w:pPr>
                  <w:jc w:val="left"/>
                  <w:rPr>
                    <w:rFonts w:asciiTheme="minorEastAsia" w:eastAsiaTheme="minorEastAsia" w:hAnsiTheme="minorEastAsia" w:hint="eastAsia"/>
                  </w:rPr>
                </w:pPr>
                <w:r w:rsidRPr="00EC2500">
                  <w:rPr>
                    <w:rFonts w:asciiTheme="minorEastAsia" w:eastAsiaTheme="minorEastAsia" w:hAnsiTheme="minorEastAsia"/>
                  </w:rPr>
                  <w:t>政府采购合同协议书</w:t>
                </w:r>
              </w:p>
            </w:tc>
            <w:tc>
              <w:tcPr>
                <w:tcW w:w="2164" w:type="pct"/>
                <w:vAlign w:val="center"/>
              </w:tcPr>
              <w:p w14:paraId="23239DF6" w14:textId="77777777" w:rsidR="004D78B2" w:rsidRPr="00EC2500" w:rsidRDefault="00511B79" w:rsidP="005736F7">
                <w:pPr>
                  <w:jc w:val="left"/>
                  <w:rPr>
                    <w:rFonts w:asciiTheme="minorEastAsia" w:eastAsiaTheme="minorEastAsia" w:hAnsiTheme="minorEastAsia" w:hint="eastAsia"/>
                  </w:rPr>
                </w:pPr>
                <w:r w:rsidRPr="00271B6D">
                  <w:rPr>
                    <w:rFonts w:asciiTheme="minorEastAsia" w:eastAsiaTheme="minorEastAsia" w:hAnsiTheme="minorEastAsia" w:hint="eastAsia"/>
                  </w:rPr>
                  <w:t>湖南省教育厅向湖南省新华书店有限责任公司采购2025年湖南省义务教育免费教科书、既定的教学辅助学习资源（小学一年级学生字典等）、专题教育读本和地方课程教材，采购总价为100,906万元。</w:t>
                </w:r>
              </w:p>
            </w:tc>
            <w:tc>
              <w:tcPr>
                <w:tcW w:w="464" w:type="pct"/>
                <w:vAlign w:val="center"/>
              </w:tcPr>
              <w:p w14:paraId="286FA828" w14:textId="77777777" w:rsidR="004D78B2" w:rsidRPr="00EC2500" w:rsidRDefault="00511B79" w:rsidP="005736F7">
                <w:pPr>
                  <w:widowControl/>
                  <w:jc w:val="left"/>
                  <w:rPr>
                    <w:rFonts w:asciiTheme="minorEastAsia" w:eastAsiaTheme="minorEastAsia" w:hAnsiTheme="minorEastAsia" w:hint="eastAsia"/>
                  </w:rPr>
                </w:pPr>
                <w:r w:rsidRPr="00EC2500">
                  <w:rPr>
                    <w:rFonts w:asciiTheme="minorEastAsia" w:eastAsiaTheme="minorEastAsia" w:hAnsiTheme="minorEastAsia"/>
                  </w:rPr>
                  <w:t>202</w:t>
                </w:r>
                <w:r w:rsidRPr="00EC2500">
                  <w:rPr>
                    <w:rFonts w:asciiTheme="minorEastAsia" w:eastAsiaTheme="minorEastAsia" w:hAnsiTheme="minorEastAsia" w:hint="eastAsia"/>
                  </w:rPr>
                  <w:t>50521</w:t>
                </w:r>
                <w:r w:rsidRPr="00EC2500">
                  <w:rPr>
                    <w:rFonts w:asciiTheme="minorEastAsia" w:eastAsiaTheme="minorEastAsia" w:hAnsiTheme="minorEastAsia"/>
                  </w:rPr>
                  <w:t>-202</w:t>
                </w:r>
                <w:r w:rsidRPr="00EC2500">
                  <w:rPr>
                    <w:rFonts w:asciiTheme="minorEastAsia" w:eastAsiaTheme="minorEastAsia" w:hAnsiTheme="minorEastAsia" w:hint="eastAsia"/>
                  </w:rPr>
                  <w:t>5</w:t>
                </w:r>
                <w:r w:rsidRPr="00EC2500">
                  <w:rPr>
                    <w:rFonts w:asciiTheme="minorEastAsia" w:eastAsiaTheme="minorEastAsia" w:hAnsiTheme="minorEastAsia"/>
                  </w:rPr>
                  <w:t>1231</w:t>
                </w:r>
              </w:p>
              <w:p w14:paraId="5E92CC70"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rPr>
                  <w:t xml:space="preserve"> </w:t>
                </w:r>
              </w:p>
            </w:tc>
            <w:tc>
              <w:tcPr>
                <w:tcW w:w="559" w:type="pct"/>
                <w:vAlign w:val="center"/>
              </w:tcPr>
              <w:p w14:paraId="40B9D096"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详见</w:t>
                </w:r>
                <w:r w:rsidRPr="00EC2500">
                  <w:rPr>
                    <w:rFonts w:asciiTheme="minorEastAsia" w:eastAsiaTheme="minorEastAsia" w:hAnsiTheme="minorEastAsia"/>
                  </w:rPr>
                  <w:t>临202</w:t>
                </w:r>
                <w:r w:rsidRPr="00EC2500">
                  <w:rPr>
                    <w:rFonts w:asciiTheme="minorEastAsia" w:eastAsiaTheme="minorEastAsia" w:hAnsiTheme="minorEastAsia" w:hint="eastAsia"/>
                  </w:rPr>
                  <w:t>5</w:t>
                </w:r>
                <w:r w:rsidRPr="00EC2500">
                  <w:rPr>
                    <w:rFonts w:asciiTheme="minorEastAsia" w:eastAsiaTheme="minorEastAsia" w:hAnsiTheme="minorEastAsia"/>
                  </w:rPr>
                  <w:t>-0</w:t>
                </w:r>
                <w:r w:rsidRPr="00EC2500">
                  <w:rPr>
                    <w:rFonts w:asciiTheme="minorEastAsia" w:eastAsiaTheme="minorEastAsia" w:hAnsiTheme="minorEastAsia" w:hint="eastAsia"/>
                  </w:rPr>
                  <w:t>23号公告</w:t>
                </w:r>
              </w:p>
            </w:tc>
          </w:tr>
          <w:tr w:rsidR="005736F7" w14:paraId="6100D49A" w14:textId="77777777" w:rsidTr="005736F7">
            <w:tc>
              <w:tcPr>
                <w:tcW w:w="238" w:type="pct"/>
                <w:vAlign w:val="center"/>
              </w:tcPr>
              <w:p w14:paraId="63577F85"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3</w:t>
                </w:r>
              </w:p>
            </w:tc>
            <w:tc>
              <w:tcPr>
                <w:tcW w:w="938" w:type="pct"/>
                <w:vAlign w:val="center"/>
              </w:tcPr>
              <w:p w14:paraId="2EC3ED1B"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湖南出版投资控股集团有限公司/中南出版传媒集团股份有限公司/湖南教育音像电子出版社有限责任公司</w:t>
                </w:r>
              </w:p>
            </w:tc>
            <w:tc>
              <w:tcPr>
                <w:tcW w:w="636" w:type="pct"/>
                <w:vAlign w:val="center"/>
              </w:tcPr>
              <w:p w14:paraId="2D6BEBD8"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委托经营管理合同</w:t>
                </w:r>
                <w:r w:rsidRPr="00EC2500">
                  <w:rPr>
                    <w:rFonts w:asciiTheme="minorEastAsia" w:eastAsiaTheme="minorEastAsia" w:hAnsiTheme="minorEastAsia" w:hint="eastAsia"/>
                  </w:rPr>
                  <w:tab/>
                </w:r>
              </w:p>
            </w:tc>
            <w:tc>
              <w:tcPr>
                <w:tcW w:w="2164" w:type="pct"/>
                <w:vAlign w:val="center"/>
              </w:tcPr>
              <w:p w14:paraId="20437871"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出版集团将湖南教育电子音像社委托给中南传媒经营管理，并向中南传媒按年度支付经营管理权费用10万元。</w:t>
                </w:r>
              </w:p>
            </w:tc>
            <w:tc>
              <w:tcPr>
                <w:tcW w:w="464" w:type="pct"/>
                <w:vAlign w:val="center"/>
              </w:tcPr>
              <w:p w14:paraId="577038A7"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rPr>
                  <w:t>202</w:t>
                </w:r>
                <w:r w:rsidRPr="00EC2500">
                  <w:rPr>
                    <w:rFonts w:asciiTheme="minorEastAsia" w:eastAsiaTheme="minorEastAsia" w:hAnsiTheme="minorEastAsia" w:hint="eastAsia"/>
                  </w:rPr>
                  <w:t>5</w:t>
                </w:r>
                <w:r w:rsidRPr="00EC2500">
                  <w:rPr>
                    <w:rFonts w:asciiTheme="minorEastAsia" w:eastAsiaTheme="minorEastAsia" w:hAnsiTheme="minorEastAsia"/>
                  </w:rPr>
                  <w:t>1208-20</w:t>
                </w:r>
                <w:r w:rsidRPr="00EC2500">
                  <w:rPr>
                    <w:rFonts w:asciiTheme="minorEastAsia" w:eastAsiaTheme="minorEastAsia" w:hAnsiTheme="minorEastAsia" w:hint="eastAsia"/>
                  </w:rPr>
                  <w:t>301207</w:t>
                </w:r>
              </w:p>
            </w:tc>
            <w:tc>
              <w:tcPr>
                <w:tcW w:w="559" w:type="pct"/>
                <w:vAlign w:val="center"/>
              </w:tcPr>
              <w:p w14:paraId="073A41F4"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详见</w:t>
                </w:r>
                <w:r w:rsidRPr="00EC2500">
                  <w:rPr>
                    <w:rFonts w:asciiTheme="minorEastAsia" w:eastAsiaTheme="minorEastAsia" w:hAnsiTheme="minorEastAsia"/>
                  </w:rPr>
                  <w:t>临</w:t>
                </w:r>
                <w:r w:rsidRPr="00EC2500">
                  <w:rPr>
                    <w:rFonts w:asciiTheme="minorEastAsia" w:eastAsiaTheme="minorEastAsia" w:hAnsiTheme="minorEastAsia" w:hint="eastAsia"/>
                  </w:rPr>
                  <w:t>2025-049号公告</w:t>
                </w:r>
              </w:p>
            </w:tc>
          </w:tr>
          <w:tr w:rsidR="005736F7" w14:paraId="0782C773" w14:textId="77777777" w:rsidTr="005736F7">
            <w:tc>
              <w:tcPr>
                <w:tcW w:w="238" w:type="pct"/>
                <w:vAlign w:val="center"/>
              </w:tcPr>
              <w:p w14:paraId="77E9032A"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4</w:t>
                </w:r>
              </w:p>
            </w:tc>
            <w:tc>
              <w:tcPr>
                <w:tcW w:w="938" w:type="pct"/>
                <w:vAlign w:val="center"/>
              </w:tcPr>
              <w:p w14:paraId="412B5FB0"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湖南出版投资控股集团有限公司/中南出版传媒集团股份有限公司/湖南地图出版社有限责任公司</w:t>
                </w:r>
                <w:r w:rsidRPr="00EC2500">
                  <w:rPr>
                    <w:rFonts w:asciiTheme="minorEastAsia" w:eastAsiaTheme="minorEastAsia" w:hAnsiTheme="minorEastAsia" w:hint="eastAsia"/>
                  </w:rPr>
                  <w:tab/>
                </w:r>
                <w:r w:rsidRPr="00EC2500">
                  <w:rPr>
                    <w:rFonts w:asciiTheme="minorEastAsia" w:eastAsiaTheme="minorEastAsia" w:hAnsiTheme="minorEastAsia" w:hint="eastAsia"/>
                  </w:rPr>
                  <w:tab/>
                </w:r>
              </w:p>
            </w:tc>
            <w:tc>
              <w:tcPr>
                <w:tcW w:w="636" w:type="pct"/>
                <w:vAlign w:val="center"/>
              </w:tcPr>
              <w:p w14:paraId="3802BF7A"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委托经营管理合同</w:t>
                </w:r>
              </w:p>
            </w:tc>
            <w:tc>
              <w:tcPr>
                <w:tcW w:w="2164" w:type="pct"/>
                <w:vAlign w:val="center"/>
              </w:tcPr>
              <w:p w14:paraId="5C786B4F"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出版集团将湖南地图社委托给中南传媒经营管理，并向中南传媒按年度支付经营管理权费用10万元。</w:t>
                </w:r>
              </w:p>
            </w:tc>
            <w:tc>
              <w:tcPr>
                <w:tcW w:w="464" w:type="pct"/>
                <w:vAlign w:val="center"/>
              </w:tcPr>
              <w:p w14:paraId="12B99430"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rPr>
                  <w:t>202</w:t>
                </w:r>
                <w:r w:rsidRPr="00EC2500">
                  <w:rPr>
                    <w:rFonts w:asciiTheme="minorEastAsia" w:eastAsiaTheme="minorEastAsia" w:hAnsiTheme="minorEastAsia" w:hint="eastAsia"/>
                  </w:rPr>
                  <w:t>5</w:t>
                </w:r>
                <w:r w:rsidRPr="00EC2500">
                  <w:rPr>
                    <w:rFonts w:asciiTheme="minorEastAsia" w:eastAsiaTheme="minorEastAsia" w:hAnsiTheme="minorEastAsia"/>
                  </w:rPr>
                  <w:t>1208-20</w:t>
                </w:r>
                <w:r w:rsidRPr="00EC2500">
                  <w:rPr>
                    <w:rFonts w:asciiTheme="minorEastAsia" w:eastAsiaTheme="minorEastAsia" w:hAnsiTheme="minorEastAsia" w:hint="eastAsia"/>
                  </w:rPr>
                  <w:t>301207</w:t>
                </w:r>
              </w:p>
            </w:tc>
            <w:tc>
              <w:tcPr>
                <w:tcW w:w="559" w:type="pct"/>
                <w:vAlign w:val="center"/>
              </w:tcPr>
              <w:p w14:paraId="7476AAC9"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详见</w:t>
                </w:r>
                <w:r w:rsidRPr="00EC2500">
                  <w:rPr>
                    <w:rFonts w:asciiTheme="minorEastAsia" w:eastAsiaTheme="minorEastAsia" w:hAnsiTheme="minorEastAsia"/>
                  </w:rPr>
                  <w:t>临</w:t>
                </w:r>
                <w:r w:rsidRPr="00EC2500">
                  <w:rPr>
                    <w:rFonts w:asciiTheme="minorEastAsia" w:eastAsiaTheme="minorEastAsia" w:hAnsiTheme="minorEastAsia" w:hint="eastAsia"/>
                  </w:rPr>
                  <w:t>2025-049号公告</w:t>
                </w:r>
              </w:p>
            </w:tc>
          </w:tr>
          <w:tr w:rsidR="005736F7" w14:paraId="36B1A0B0" w14:textId="77777777" w:rsidTr="005736F7">
            <w:tc>
              <w:tcPr>
                <w:tcW w:w="238" w:type="pct"/>
                <w:vAlign w:val="center"/>
              </w:tcPr>
              <w:p w14:paraId="3F2A45F1"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5</w:t>
                </w:r>
              </w:p>
            </w:tc>
            <w:tc>
              <w:tcPr>
                <w:tcW w:w="938" w:type="pct"/>
                <w:vAlign w:val="center"/>
              </w:tcPr>
              <w:p w14:paraId="53CA0D1C"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湖南出版投资控股集团有限公司/中南出版传媒集团股份有限公司/湖南教育报刊集团有限公司</w:t>
                </w:r>
              </w:p>
            </w:tc>
            <w:tc>
              <w:tcPr>
                <w:tcW w:w="636" w:type="pct"/>
                <w:vAlign w:val="center"/>
              </w:tcPr>
              <w:p w14:paraId="0965CDDB"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委托经营管理合同</w:t>
                </w:r>
              </w:p>
            </w:tc>
            <w:tc>
              <w:tcPr>
                <w:tcW w:w="2164" w:type="pct"/>
                <w:vAlign w:val="center"/>
              </w:tcPr>
              <w:p w14:paraId="21970681"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hint="eastAsia"/>
                  </w:rPr>
                  <w:t>出版集团将湖南教育报刊集团委托给中南传媒经营管理，并向中南传媒按年度支付经营管理权费用100万元。</w:t>
                </w:r>
              </w:p>
            </w:tc>
            <w:tc>
              <w:tcPr>
                <w:tcW w:w="464" w:type="pct"/>
                <w:vAlign w:val="center"/>
              </w:tcPr>
              <w:p w14:paraId="39E14254" w14:textId="77777777" w:rsidR="004D78B2" w:rsidRPr="00EC2500" w:rsidRDefault="00511B79" w:rsidP="005736F7">
                <w:pPr>
                  <w:rPr>
                    <w:rFonts w:asciiTheme="minorEastAsia" w:eastAsiaTheme="minorEastAsia" w:hAnsiTheme="minorEastAsia" w:hint="eastAsia"/>
                  </w:rPr>
                </w:pPr>
                <w:r w:rsidRPr="00EC2500">
                  <w:rPr>
                    <w:rFonts w:asciiTheme="minorEastAsia" w:eastAsiaTheme="minorEastAsia" w:hAnsiTheme="minorEastAsia"/>
                  </w:rPr>
                  <w:t>202</w:t>
                </w:r>
                <w:r w:rsidRPr="00EC2500">
                  <w:rPr>
                    <w:rFonts w:asciiTheme="minorEastAsia" w:eastAsiaTheme="minorEastAsia" w:hAnsiTheme="minorEastAsia" w:hint="eastAsia"/>
                  </w:rPr>
                  <w:t>5</w:t>
                </w:r>
                <w:r w:rsidRPr="00EC2500">
                  <w:rPr>
                    <w:rFonts w:asciiTheme="minorEastAsia" w:eastAsiaTheme="minorEastAsia" w:hAnsiTheme="minorEastAsia"/>
                  </w:rPr>
                  <w:t>1208-20</w:t>
                </w:r>
                <w:r w:rsidRPr="00EC2500">
                  <w:rPr>
                    <w:rFonts w:asciiTheme="minorEastAsia" w:eastAsiaTheme="minorEastAsia" w:hAnsiTheme="minorEastAsia" w:hint="eastAsia"/>
                  </w:rPr>
                  <w:t>301207</w:t>
                </w:r>
              </w:p>
            </w:tc>
            <w:tc>
              <w:tcPr>
                <w:tcW w:w="559" w:type="pct"/>
                <w:vAlign w:val="center"/>
              </w:tcPr>
              <w:p w14:paraId="11BA6497" w14:textId="77777777" w:rsidR="004D78B2" w:rsidRPr="00EC2500" w:rsidRDefault="00511B79" w:rsidP="005736F7">
                <w:pPr>
                  <w:jc w:val="center"/>
                  <w:rPr>
                    <w:rFonts w:asciiTheme="minorEastAsia" w:eastAsiaTheme="minorEastAsia" w:hAnsiTheme="minorEastAsia" w:hint="eastAsia"/>
                  </w:rPr>
                </w:pPr>
                <w:r w:rsidRPr="00EC2500">
                  <w:rPr>
                    <w:rFonts w:asciiTheme="minorEastAsia" w:eastAsiaTheme="minorEastAsia" w:hAnsiTheme="minorEastAsia" w:hint="eastAsia"/>
                  </w:rPr>
                  <w:t>详见</w:t>
                </w:r>
                <w:r w:rsidRPr="00EC2500">
                  <w:rPr>
                    <w:rFonts w:asciiTheme="minorEastAsia" w:eastAsiaTheme="minorEastAsia" w:hAnsiTheme="minorEastAsia"/>
                  </w:rPr>
                  <w:t>临</w:t>
                </w:r>
                <w:r w:rsidRPr="00EC2500">
                  <w:rPr>
                    <w:rFonts w:asciiTheme="minorEastAsia" w:eastAsiaTheme="minorEastAsia" w:hAnsiTheme="minorEastAsia" w:hint="eastAsia"/>
                  </w:rPr>
                  <w:t>2025-049号公告</w:t>
                </w:r>
              </w:p>
            </w:tc>
          </w:tr>
        </w:tbl>
        <w:p w14:paraId="576E63BE" w14:textId="77777777" w:rsidR="004D78B2" w:rsidRDefault="00000000">
          <w:pPr>
            <w:pStyle w:val="afff6"/>
            <w:rPr>
              <w:rFonts w:hint="eastAsia"/>
            </w:rPr>
          </w:pPr>
        </w:p>
      </w:sdtContent>
    </w:sdt>
    <w:p w14:paraId="40F547C4" w14:textId="77777777" w:rsidR="004D78B2" w:rsidRDefault="004D78B2">
      <w:pPr>
        <w:pStyle w:val="afff6"/>
        <w:rPr>
          <w:rFonts w:hint="eastAsia"/>
        </w:rPr>
        <w:sectPr w:rsidR="004D78B2" w:rsidSect="005736F7">
          <w:pgSz w:w="11906" w:h="16838"/>
          <w:pgMar w:top="1525" w:right="1276" w:bottom="1440" w:left="1797" w:header="855" w:footer="992" w:gutter="0"/>
          <w:cols w:space="425"/>
          <w:docGrid w:linePitch="312"/>
        </w:sectPr>
      </w:pPr>
    </w:p>
    <w:p w14:paraId="1CCEF895" w14:textId="77777777" w:rsidR="004D78B2" w:rsidRDefault="004D78B2">
      <w:pPr>
        <w:pStyle w:val="afff6"/>
        <w:rPr>
          <w:rFonts w:hint="eastAsia"/>
        </w:rPr>
      </w:pPr>
    </w:p>
    <w:p w14:paraId="4B231F74" w14:textId="77777777" w:rsidR="004D78B2" w:rsidRDefault="00511B79">
      <w:pPr>
        <w:pStyle w:val="afff7"/>
        <w:numPr>
          <w:ilvl w:val="0"/>
          <w:numId w:val="9"/>
        </w:numPr>
      </w:pPr>
      <w:bookmarkStart w:id="149" w:name="_Hlk72846301"/>
      <w:bookmarkStart w:id="150" w:name="_Hlk170215658"/>
      <w:bookmarkStart w:id="151" w:name="_Hlk170206295"/>
      <w:bookmarkStart w:id="152" w:name="_Hlk182989663"/>
      <w:r>
        <w:rPr>
          <w:rFonts w:hint="eastAsia"/>
        </w:rPr>
        <w:t>募集资金使用进展说明</w:t>
      </w:r>
    </w:p>
    <w:sdt>
      <w:sdtPr>
        <w:rPr>
          <w:color w:val="000000" w:themeColor="text1"/>
        </w:rPr>
        <w:alias w:val="是否适用：募集资金使用进展说明[双击切换]"/>
        <w:tag w:val="_GBC_4a9b3f05f0c443b28b4863d3686af0a7"/>
        <w:id w:val="1118563317"/>
        <w:lock w:val="contentLocked"/>
      </w:sdtPr>
      <w:sdtContent>
        <w:p w14:paraId="1D7A8F3E" w14:textId="77777777" w:rsidR="004D78B2" w:rsidRDefault="00511B79">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1D5F8CC"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53" w:name="_Hlk151129531"/>
      <w:bookmarkStart w:id="154" w:name="_Hlk168575638"/>
      <w:bookmarkStart w:id="155" w:name="_Hlk106290436"/>
      <w:bookmarkStart w:id="156" w:name="_Hlk90391863"/>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1893763797"/>
      </w:sdtPr>
      <w:sdtContent>
        <w:p w14:paraId="08B6513A" w14:textId="77777777" w:rsidR="004D78B2" w:rsidRDefault="00511B79">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556CA81" w14:textId="77777777" w:rsidR="004D78B2" w:rsidRDefault="00511B79">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ad688d771b5e424385610c20e582648e"/>
          <w:id w:val="197579148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53"/>
        <w:gridCol w:w="1389"/>
        <w:gridCol w:w="1276"/>
        <w:gridCol w:w="1418"/>
        <w:gridCol w:w="1275"/>
        <w:gridCol w:w="1318"/>
        <w:gridCol w:w="1545"/>
        <w:gridCol w:w="851"/>
        <w:gridCol w:w="708"/>
        <w:gridCol w:w="1134"/>
        <w:gridCol w:w="681"/>
        <w:gridCol w:w="1276"/>
      </w:tblGrid>
      <w:tr w:rsidR="005736F7" w14:paraId="2AE73A45" w14:textId="77777777" w:rsidTr="005736F7">
        <w:trPr>
          <w:trHeight w:val="996"/>
          <w:jc w:val="center"/>
        </w:trPr>
        <w:bookmarkEnd w:id="156" w:displacedByCustomXml="next"/>
        <w:bookmarkStart w:id="157" w:name="_Hlk184400120" w:displacedByCustomXml="next"/>
        <w:sdt>
          <w:sdtPr>
            <w:tag w:val="_PLD_f6f1d998ccd247978de3bf98d3ec7d14"/>
            <w:id w:val="465084217"/>
          </w:sdtPr>
          <w:sdtContent>
            <w:tc>
              <w:tcPr>
                <w:tcW w:w="531" w:type="dxa"/>
                <w:vAlign w:val="center"/>
                <w:hideMark/>
              </w:tcPr>
              <w:p w14:paraId="7DA39CAE" w14:textId="77777777" w:rsidR="004D78B2" w:rsidRDefault="00511B79" w:rsidP="005736F7">
                <w:pPr>
                  <w:jc w:val="center"/>
                  <w:rPr>
                    <w:bCs/>
                    <w:color w:val="000000" w:themeColor="text1"/>
                  </w:rPr>
                </w:pPr>
                <w:r>
                  <w:rPr>
                    <w:rFonts w:hint="eastAsia"/>
                    <w:color w:val="000000" w:themeColor="text1"/>
                  </w:rPr>
                  <w:t>募集资金</w:t>
                </w:r>
                <w:r>
                  <w:rPr>
                    <w:color w:val="000000" w:themeColor="text1"/>
                  </w:rPr>
                  <w:t>来源</w:t>
                </w:r>
              </w:p>
            </w:tc>
          </w:sdtContent>
        </w:sdt>
        <w:tc>
          <w:tcPr>
            <w:tcW w:w="453" w:type="dxa"/>
            <w:vAlign w:val="center"/>
          </w:tcPr>
          <w:sdt>
            <w:sdtPr>
              <w:tag w:val="_PLD_d475cde67d434322b3926f8ee6cb6efe"/>
              <w:id w:val="-1111814435"/>
            </w:sdtPr>
            <w:sdtContent>
              <w:p w14:paraId="08BEAA5D" w14:textId="77777777" w:rsidR="004D78B2" w:rsidRDefault="00511B79" w:rsidP="005736F7">
                <w:pPr>
                  <w:jc w:val="center"/>
                  <w:rPr>
                    <w:bCs/>
                    <w:color w:val="000000" w:themeColor="text1"/>
                  </w:rPr>
                </w:pPr>
                <w:r>
                  <w:rPr>
                    <w:rFonts w:hint="eastAsia"/>
                    <w:color w:val="000000" w:themeColor="text1"/>
                  </w:rPr>
                  <w:t>募集资金到位时间</w:t>
                </w:r>
              </w:p>
            </w:sdtContent>
          </w:sdt>
        </w:tc>
        <w:sdt>
          <w:sdtPr>
            <w:tag w:val="_PLD_252fbd39a9aa4efb883074d613e0a1e1"/>
            <w:id w:val="2129351642"/>
          </w:sdtPr>
          <w:sdtContent>
            <w:tc>
              <w:tcPr>
                <w:tcW w:w="1389" w:type="dxa"/>
                <w:vAlign w:val="center"/>
              </w:tcPr>
              <w:p w14:paraId="159A5BAC" w14:textId="77777777" w:rsidR="004D78B2" w:rsidRDefault="00511B79" w:rsidP="005736F7">
                <w:pPr>
                  <w:jc w:val="center"/>
                  <w:rPr>
                    <w:bCs/>
                    <w:color w:val="000000" w:themeColor="text1"/>
                  </w:rPr>
                </w:pPr>
                <w:r>
                  <w:rPr>
                    <w:rFonts w:hint="eastAsia"/>
                    <w:color w:val="000000" w:themeColor="text1"/>
                  </w:rPr>
                  <w:t>募集资金总额</w:t>
                </w:r>
              </w:p>
            </w:tc>
          </w:sdtContent>
        </w:sdt>
        <w:sdt>
          <w:sdtPr>
            <w:tag w:val="_PLD_a851d7026a994562b874effec1349b64"/>
            <w:id w:val="581722293"/>
          </w:sdtPr>
          <w:sdtContent>
            <w:tc>
              <w:tcPr>
                <w:tcW w:w="1276" w:type="dxa"/>
                <w:vAlign w:val="center"/>
                <w:hideMark/>
              </w:tcPr>
              <w:p w14:paraId="5DBB9D90" w14:textId="77777777" w:rsidR="004D78B2" w:rsidRDefault="00511B79" w:rsidP="005736F7">
                <w:pPr>
                  <w:jc w:val="center"/>
                  <w:rPr>
                    <w:bCs/>
                    <w:color w:val="000000" w:themeColor="text1"/>
                  </w:rPr>
                </w:pPr>
                <w:r>
                  <w:rPr>
                    <w:rFonts w:hint="eastAsia"/>
                    <w:color w:val="000000" w:themeColor="text1"/>
                  </w:rPr>
                  <w:t>募集资金净额（</w:t>
                </w:r>
                <w:r>
                  <w:rPr>
                    <w:rFonts w:hint="eastAsia"/>
                    <w:color w:val="000000" w:themeColor="text1"/>
                  </w:rPr>
                  <w:t>1</w:t>
                </w:r>
                <w:r>
                  <w:rPr>
                    <w:rFonts w:hint="eastAsia"/>
                    <w:color w:val="000000" w:themeColor="text1"/>
                  </w:rPr>
                  <w:t>）</w:t>
                </w:r>
              </w:p>
            </w:tc>
          </w:sdtContent>
        </w:sdt>
        <w:sdt>
          <w:sdtPr>
            <w:tag w:val="_PLD_6daf672bf88347618659de27fe421de3"/>
            <w:id w:val="1611399203"/>
          </w:sdtPr>
          <w:sdtContent>
            <w:tc>
              <w:tcPr>
                <w:tcW w:w="1418" w:type="dxa"/>
                <w:vAlign w:val="center"/>
                <w:hideMark/>
              </w:tcPr>
              <w:p w14:paraId="0198937B" w14:textId="77777777" w:rsidR="004D78B2" w:rsidRDefault="00511B79" w:rsidP="005736F7">
                <w:pPr>
                  <w:jc w:val="center"/>
                  <w:rPr>
                    <w:bCs/>
                    <w:color w:val="000000" w:themeColor="text1"/>
                  </w:rPr>
                </w:pPr>
                <w:r>
                  <w:rPr>
                    <w:rFonts w:hint="eastAsia"/>
                    <w:color w:val="000000" w:themeColor="text1"/>
                  </w:rPr>
                  <w:t>招股书或募集说明书中募集资金承诺投资总额（</w:t>
                </w:r>
                <w:r>
                  <w:rPr>
                    <w:rFonts w:hint="eastAsia"/>
                    <w:color w:val="000000" w:themeColor="text1"/>
                  </w:rPr>
                  <w:t>2</w:t>
                </w:r>
                <w:r>
                  <w:rPr>
                    <w:color w:val="000000" w:themeColor="text1"/>
                  </w:rPr>
                  <w:t>）</w:t>
                </w:r>
              </w:p>
            </w:tc>
          </w:sdtContent>
        </w:sdt>
        <w:sdt>
          <w:sdtPr>
            <w:tag w:val="_PLD_4457c04ac0cd4c058c1d86573213f47c"/>
            <w:id w:val="2066207367"/>
          </w:sdtPr>
          <w:sdtContent>
            <w:tc>
              <w:tcPr>
                <w:tcW w:w="1275" w:type="dxa"/>
                <w:vAlign w:val="center"/>
              </w:tcPr>
              <w:p w14:paraId="555E73F4" w14:textId="77777777" w:rsidR="004D78B2" w:rsidRDefault="00511B79" w:rsidP="005736F7">
                <w:pPr>
                  <w:jc w:val="center"/>
                  <w:rPr>
                    <w:bCs/>
                    <w:color w:val="000000" w:themeColor="text1"/>
                  </w:rPr>
                </w:pPr>
                <w:r>
                  <w:rPr>
                    <w:rFonts w:hint="eastAsia"/>
                    <w:color w:val="000000" w:themeColor="text1"/>
                  </w:rPr>
                  <w:t>超募资金总额（</w:t>
                </w:r>
                <w:r>
                  <w:rPr>
                    <w:color w:val="000000" w:themeColor="text1"/>
                  </w:rPr>
                  <w:t>3</w:t>
                </w:r>
                <w:r>
                  <w:rPr>
                    <w:color w:val="000000" w:themeColor="text1"/>
                  </w:rPr>
                  <w:t>）</w:t>
                </w:r>
                <w:r>
                  <w:rPr>
                    <w:color w:val="000000" w:themeColor="text1"/>
                  </w:rPr>
                  <w:t>=</w:t>
                </w:r>
                <w:r>
                  <w:rPr>
                    <w:color w:val="000000" w:themeColor="text1"/>
                  </w:rPr>
                  <w:t>（</w:t>
                </w:r>
                <w:r>
                  <w:rPr>
                    <w:color w:val="000000" w:themeColor="text1"/>
                  </w:rPr>
                  <w:t>1</w:t>
                </w:r>
                <w:r>
                  <w:rPr>
                    <w:color w:val="000000" w:themeColor="text1"/>
                  </w:rPr>
                  <w:t>）</w:t>
                </w:r>
                <w:r>
                  <w:rPr>
                    <w:color w:val="000000" w:themeColor="text1"/>
                  </w:rPr>
                  <w:t>-</w:t>
                </w:r>
                <w:r>
                  <w:rPr>
                    <w:color w:val="000000" w:themeColor="text1"/>
                  </w:rPr>
                  <w:t>（</w:t>
                </w:r>
                <w:r>
                  <w:rPr>
                    <w:color w:val="000000" w:themeColor="text1"/>
                  </w:rPr>
                  <w:t>2</w:t>
                </w:r>
                <w:r>
                  <w:rPr>
                    <w:color w:val="000000" w:themeColor="text1"/>
                  </w:rPr>
                  <w:t>）</w:t>
                </w:r>
              </w:p>
            </w:tc>
          </w:sdtContent>
        </w:sdt>
        <w:sdt>
          <w:sdtPr>
            <w:tag w:val="_PLD_2001aaa3bce24644967289df40b3ceb9"/>
            <w:id w:val="-540675784"/>
          </w:sdtPr>
          <w:sdtContent>
            <w:tc>
              <w:tcPr>
                <w:tcW w:w="1318" w:type="dxa"/>
                <w:vAlign w:val="center"/>
                <w:hideMark/>
              </w:tcPr>
              <w:p w14:paraId="2393402B" w14:textId="77777777" w:rsidR="004D78B2" w:rsidRDefault="00511B79" w:rsidP="005736F7">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w:t>
                </w:r>
                <w:r>
                  <w:rPr>
                    <w:rFonts w:hint="eastAsia"/>
                    <w:color w:val="000000" w:themeColor="text1"/>
                  </w:rPr>
                  <w:t>4</w:t>
                </w:r>
                <w:r>
                  <w:rPr>
                    <w:rFonts w:hint="eastAsia"/>
                    <w:color w:val="000000" w:themeColor="text1"/>
                  </w:rPr>
                  <w:t>）</w:t>
                </w:r>
              </w:p>
            </w:tc>
          </w:sdtContent>
        </w:sdt>
        <w:sdt>
          <w:sdtPr>
            <w:tag w:val="_PLD_287b63bde2f94d56bd75a4879a66d85a"/>
            <w:id w:val="1478645494"/>
          </w:sdtPr>
          <w:sdtContent>
            <w:tc>
              <w:tcPr>
                <w:tcW w:w="1545" w:type="dxa"/>
                <w:vAlign w:val="center"/>
              </w:tcPr>
              <w:p w14:paraId="63117F78" w14:textId="77777777" w:rsidR="004D78B2" w:rsidRDefault="00511B79" w:rsidP="005736F7">
                <w:pPr>
                  <w:jc w:val="center"/>
                  <w:rPr>
                    <w:bCs/>
                    <w:color w:val="000000" w:themeColor="text1"/>
                  </w:rPr>
                </w:pPr>
                <w:r>
                  <w:rPr>
                    <w:rFonts w:hint="eastAsia"/>
                    <w:color w:val="000000" w:themeColor="text1"/>
                  </w:rPr>
                  <w:t>其中：截至报告期末超募资金累计投入总额</w:t>
                </w:r>
                <w:r>
                  <w:rPr>
                    <w:color w:val="000000" w:themeColor="text1"/>
                  </w:rPr>
                  <w:t xml:space="preserve"> </w:t>
                </w:r>
                <w:r>
                  <w:rPr>
                    <w:color w:val="000000" w:themeColor="text1"/>
                  </w:rPr>
                  <w:t>（</w:t>
                </w:r>
                <w:r>
                  <w:rPr>
                    <w:color w:val="000000" w:themeColor="text1"/>
                  </w:rPr>
                  <w:t>5</w:t>
                </w:r>
                <w:r>
                  <w:rPr>
                    <w:color w:val="000000" w:themeColor="text1"/>
                  </w:rPr>
                  <w:t>）</w:t>
                </w:r>
              </w:p>
            </w:tc>
          </w:sdtContent>
        </w:sdt>
        <w:sdt>
          <w:sdtPr>
            <w:tag w:val="_PLD_893378377fcf4f1b98058ddbe54894ac"/>
            <w:id w:val="2124880689"/>
          </w:sdtPr>
          <w:sdtContent>
            <w:tc>
              <w:tcPr>
                <w:tcW w:w="851" w:type="dxa"/>
                <w:vAlign w:val="center"/>
                <w:hideMark/>
              </w:tcPr>
              <w:p w14:paraId="3154143B" w14:textId="77777777" w:rsidR="004D78B2" w:rsidRDefault="00511B79" w:rsidP="005736F7">
                <w:pPr>
                  <w:jc w:val="center"/>
                  <w:rPr>
                    <w:bCs/>
                    <w:color w:val="000000" w:themeColor="text1"/>
                  </w:rPr>
                </w:pPr>
                <w:r>
                  <w:rPr>
                    <w:rFonts w:hint="eastAsia"/>
                    <w:color w:val="000000" w:themeColor="text1"/>
                  </w:rPr>
                  <w:t>截至报告期末募集资金累计投入进度（</w:t>
                </w:r>
                <w:r>
                  <w:rPr>
                    <w:color w:val="000000" w:themeColor="text1"/>
                  </w:rPr>
                  <w:t>%</w:t>
                </w:r>
                <w:r>
                  <w:rPr>
                    <w:color w:val="000000" w:themeColor="text1"/>
                  </w:rPr>
                  <w:t>）</w:t>
                </w:r>
                <w:r>
                  <w:rPr>
                    <w:color w:val="000000" w:themeColor="text1"/>
                  </w:rPr>
                  <w:t>(6)</w:t>
                </w:r>
                <w:r>
                  <w:rPr>
                    <w:color w:val="000000" w:themeColor="text1"/>
                  </w:rPr>
                  <w:t>＝</w:t>
                </w:r>
                <w:r>
                  <w:rPr>
                    <w:color w:val="000000" w:themeColor="text1"/>
                  </w:rPr>
                  <w:t>(4)/(1)</w:t>
                </w:r>
              </w:p>
            </w:tc>
          </w:sdtContent>
        </w:sdt>
        <w:sdt>
          <w:sdtPr>
            <w:tag w:val="_PLD_18e3fddd7206486287c3bd864b934e3a"/>
            <w:id w:val="1744752695"/>
          </w:sdtPr>
          <w:sdtContent>
            <w:tc>
              <w:tcPr>
                <w:tcW w:w="708" w:type="dxa"/>
                <w:vAlign w:val="center"/>
              </w:tcPr>
              <w:p w14:paraId="0198FC05" w14:textId="77777777" w:rsidR="004D78B2" w:rsidRDefault="00511B79" w:rsidP="005736F7">
                <w:pPr>
                  <w:jc w:val="center"/>
                  <w:rPr>
                    <w:bCs/>
                    <w:color w:val="000000" w:themeColor="text1"/>
                  </w:rPr>
                </w:pPr>
                <w:r>
                  <w:rPr>
                    <w:rFonts w:hint="eastAsia"/>
                    <w:color w:val="000000" w:themeColor="text1"/>
                  </w:rPr>
                  <w:t>截至报告期末超募资金累计投入进度（</w:t>
                </w:r>
                <w:r>
                  <w:rPr>
                    <w:color w:val="000000" w:themeColor="text1"/>
                  </w:rPr>
                  <w:t>%</w:t>
                </w:r>
                <w:r>
                  <w:rPr>
                    <w:color w:val="000000" w:themeColor="text1"/>
                  </w:rPr>
                  <w:t>）</w:t>
                </w:r>
                <w:r>
                  <w:rPr>
                    <w:color w:val="000000" w:themeColor="text1"/>
                  </w:rPr>
                  <w:t>(7)</w:t>
                </w:r>
                <w:r>
                  <w:rPr>
                    <w:color w:val="000000" w:themeColor="text1"/>
                  </w:rPr>
                  <w:t>＝</w:t>
                </w:r>
                <w:r>
                  <w:rPr>
                    <w:color w:val="000000" w:themeColor="text1"/>
                  </w:rPr>
                  <w:t>(5)/(3)</w:t>
                </w:r>
              </w:p>
            </w:tc>
          </w:sdtContent>
        </w:sdt>
        <w:sdt>
          <w:sdtPr>
            <w:tag w:val="_PLD_5a5a62f015214297bbf828465bfbc8f4"/>
            <w:id w:val="703988617"/>
          </w:sdtPr>
          <w:sdtContent>
            <w:tc>
              <w:tcPr>
                <w:tcW w:w="1134" w:type="dxa"/>
                <w:vAlign w:val="center"/>
                <w:hideMark/>
              </w:tcPr>
              <w:p w14:paraId="65090476" w14:textId="77777777" w:rsidR="004D78B2" w:rsidRDefault="00511B79" w:rsidP="005736F7">
                <w:pPr>
                  <w:jc w:val="center"/>
                  <w:rPr>
                    <w:bCs/>
                    <w:color w:val="000000" w:themeColor="text1"/>
                  </w:rPr>
                </w:pPr>
                <w:r>
                  <w:rPr>
                    <w:rFonts w:hint="eastAsia"/>
                    <w:color w:val="000000" w:themeColor="text1"/>
                  </w:rPr>
                  <w:t>本年度投入金额（</w:t>
                </w:r>
                <w:r>
                  <w:rPr>
                    <w:rFonts w:hint="eastAsia"/>
                    <w:color w:val="000000" w:themeColor="text1"/>
                  </w:rPr>
                  <w:t>8</w:t>
                </w:r>
                <w:r>
                  <w:rPr>
                    <w:rFonts w:hint="eastAsia"/>
                    <w:color w:val="000000" w:themeColor="text1"/>
                  </w:rPr>
                  <w:t>）</w:t>
                </w:r>
              </w:p>
            </w:tc>
          </w:sdtContent>
        </w:sdt>
        <w:sdt>
          <w:sdtPr>
            <w:tag w:val="_PLD_36978a8c17d4468c9ed997ff6b3b41b7"/>
            <w:id w:val="-401058609"/>
          </w:sdtPr>
          <w:sdtContent>
            <w:tc>
              <w:tcPr>
                <w:tcW w:w="681" w:type="dxa"/>
                <w:vAlign w:val="center"/>
                <w:hideMark/>
              </w:tcPr>
              <w:p w14:paraId="25FD08FF" w14:textId="77777777" w:rsidR="004D78B2" w:rsidRDefault="00511B79" w:rsidP="005736F7">
                <w:pPr>
                  <w:jc w:val="center"/>
                  <w:rPr>
                    <w:bCs/>
                    <w:color w:val="000000" w:themeColor="text1"/>
                  </w:rPr>
                </w:pPr>
                <w:r>
                  <w:rPr>
                    <w:rFonts w:hint="eastAsia"/>
                    <w:color w:val="000000" w:themeColor="text1"/>
                  </w:rPr>
                  <w:t>本年度投入金额占比（</w:t>
                </w:r>
                <w:r>
                  <w:rPr>
                    <w:rFonts w:hint="eastAsia"/>
                    <w:color w:val="000000" w:themeColor="text1"/>
                  </w:rPr>
                  <w:t>%</w:t>
                </w:r>
                <w:r>
                  <w:rPr>
                    <w:rFonts w:hint="eastAsia"/>
                    <w:color w:val="000000" w:themeColor="text1"/>
                  </w:rPr>
                  <w:t>）（</w:t>
                </w:r>
                <w:r>
                  <w:rPr>
                    <w:color w:val="000000" w:themeColor="text1"/>
                  </w:rPr>
                  <w:t>9</w:t>
                </w:r>
                <w:r>
                  <w:rPr>
                    <w:color w:val="000000" w:themeColor="text1"/>
                  </w:rPr>
                  <w:t>）</w:t>
                </w:r>
                <w:r>
                  <w:rPr>
                    <w:color w:val="000000" w:themeColor="text1"/>
                  </w:rPr>
                  <w:t>=(</w:t>
                </w:r>
                <w:r>
                  <w:rPr>
                    <w:rFonts w:hint="eastAsia"/>
                    <w:color w:val="000000" w:themeColor="text1"/>
                  </w:rPr>
                  <w:t>8</w:t>
                </w:r>
                <w:r>
                  <w:rPr>
                    <w:color w:val="000000" w:themeColor="text1"/>
                  </w:rPr>
                  <w:t>)/(1)</w:t>
                </w:r>
              </w:p>
            </w:tc>
          </w:sdtContent>
        </w:sdt>
        <w:tc>
          <w:tcPr>
            <w:tcW w:w="1276" w:type="dxa"/>
            <w:vAlign w:val="center"/>
          </w:tcPr>
          <w:sdt>
            <w:sdtPr>
              <w:tag w:val="_PLD_387eaf1380e44b8ab68c14cd62262945"/>
              <w:id w:val="-400836134"/>
            </w:sdtPr>
            <w:sdtContent>
              <w:p w14:paraId="774EF3AD" w14:textId="77777777" w:rsidR="004D78B2" w:rsidRDefault="00511B79" w:rsidP="005736F7">
                <w:pPr>
                  <w:jc w:val="center"/>
                  <w:rPr>
                    <w:bCs/>
                    <w:color w:val="000000" w:themeColor="text1"/>
                  </w:rPr>
                </w:pPr>
                <w:r>
                  <w:rPr>
                    <w:rFonts w:hint="eastAsia"/>
                    <w:color w:val="000000" w:themeColor="text1"/>
                  </w:rPr>
                  <w:t>变更用途的募集资金总额</w:t>
                </w:r>
              </w:p>
            </w:sdtContent>
          </w:sdt>
        </w:tc>
      </w:tr>
      <w:tr w:rsidR="005736F7" w14:paraId="59EF7CDA" w14:textId="77777777" w:rsidTr="005736F7">
        <w:trPr>
          <w:trHeight w:val="194"/>
          <w:jc w:val="center"/>
        </w:trPr>
        <w:bookmarkStart w:id="158" w:name="_Hlk169881517" w:displacedByCustomXml="next"/>
        <w:sdt>
          <w:sdtPr>
            <w:rPr>
              <w:bCs/>
              <w:color w:val="000000" w:themeColor="text1"/>
            </w:rPr>
            <w:alias w:val="募集资金整体使用情况_募集资金来源"/>
            <w:tag w:val="_GBC_c7eb32810fc5438a8c61d8f1cff9aaf5"/>
            <w:id w:val="122464431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531" w:type="dxa"/>
                <w:vAlign w:val="center"/>
              </w:tcPr>
              <w:p w14:paraId="03B33DD0" w14:textId="77777777" w:rsidR="004D78B2" w:rsidRDefault="00511B79" w:rsidP="005736F7">
                <w:pPr>
                  <w:rPr>
                    <w:bCs/>
                    <w:color w:val="000000" w:themeColor="text1"/>
                  </w:rPr>
                </w:pPr>
                <w:r>
                  <w:rPr>
                    <w:bCs/>
                    <w:color w:val="000000" w:themeColor="text1"/>
                  </w:rPr>
                  <w:t>首次公开发行股票</w:t>
                </w:r>
              </w:p>
            </w:tc>
          </w:sdtContent>
        </w:sdt>
        <w:tc>
          <w:tcPr>
            <w:tcW w:w="453" w:type="dxa"/>
            <w:vAlign w:val="center"/>
          </w:tcPr>
          <w:p w14:paraId="0E5718C0" w14:textId="77777777" w:rsidR="004D78B2" w:rsidRDefault="00511B79" w:rsidP="005736F7">
            <w:pPr>
              <w:jc w:val="right"/>
              <w:rPr>
                <w:bCs/>
                <w:color w:val="000000" w:themeColor="text1"/>
              </w:rPr>
            </w:pPr>
            <w:r>
              <w:rPr>
                <w:rFonts w:hint="eastAsia"/>
              </w:rPr>
              <w:t>2010</w:t>
            </w:r>
            <w:r>
              <w:rPr>
                <w:rFonts w:hint="eastAsia"/>
              </w:rPr>
              <w:t>年</w:t>
            </w:r>
            <w:r>
              <w:rPr>
                <w:rFonts w:hint="eastAsia"/>
              </w:rPr>
              <w:t>10</w:t>
            </w:r>
            <w:r>
              <w:rPr>
                <w:rFonts w:hint="eastAsia"/>
              </w:rPr>
              <w:t>月</w:t>
            </w:r>
            <w:r>
              <w:rPr>
                <w:rFonts w:hint="eastAsia"/>
              </w:rPr>
              <w:t>25</w:t>
            </w:r>
            <w:r>
              <w:rPr>
                <w:rFonts w:hint="eastAsia"/>
              </w:rPr>
              <w:t xml:space="preserve">日　</w:t>
            </w:r>
          </w:p>
        </w:tc>
        <w:tc>
          <w:tcPr>
            <w:tcW w:w="1389" w:type="dxa"/>
            <w:vAlign w:val="center"/>
          </w:tcPr>
          <w:p w14:paraId="3E5D3C77" w14:textId="77777777" w:rsidR="004D78B2" w:rsidRDefault="00511B79" w:rsidP="005736F7">
            <w:pPr>
              <w:jc w:val="right"/>
              <w:rPr>
                <w:bCs/>
              </w:rPr>
            </w:pPr>
            <w:r>
              <w:rPr>
                <w:rFonts w:hint="eastAsia"/>
                <w:bCs/>
              </w:rPr>
              <w:t>4,242,680,000.00</w:t>
            </w:r>
          </w:p>
        </w:tc>
        <w:tc>
          <w:tcPr>
            <w:tcW w:w="1276" w:type="dxa"/>
            <w:vAlign w:val="center"/>
          </w:tcPr>
          <w:p w14:paraId="19E57C59" w14:textId="77777777" w:rsidR="004D78B2" w:rsidRDefault="00511B79" w:rsidP="005736F7">
            <w:pPr>
              <w:jc w:val="right"/>
              <w:rPr>
                <w:bCs/>
              </w:rPr>
            </w:pPr>
            <w:r>
              <w:rPr>
                <w:rFonts w:hint="eastAsia"/>
                <w:bCs/>
              </w:rPr>
              <w:t>4,123,002,010.00</w:t>
            </w:r>
          </w:p>
        </w:tc>
        <w:tc>
          <w:tcPr>
            <w:tcW w:w="1418" w:type="dxa"/>
            <w:vAlign w:val="center"/>
          </w:tcPr>
          <w:p w14:paraId="13E01104" w14:textId="77777777" w:rsidR="004D78B2" w:rsidRDefault="00511B79" w:rsidP="005736F7">
            <w:pPr>
              <w:jc w:val="right"/>
              <w:rPr>
                <w:bCs/>
              </w:rPr>
            </w:pPr>
            <w:r>
              <w:rPr>
                <w:rFonts w:hint="eastAsia"/>
                <w:bCs/>
              </w:rPr>
              <w:t xml:space="preserve">1,852,215,600.00 </w:t>
            </w:r>
          </w:p>
        </w:tc>
        <w:tc>
          <w:tcPr>
            <w:tcW w:w="1275" w:type="dxa"/>
            <w:vAlign w:val="center"/>
          </w:tcPr>
          <w:p w14:paraId="15F98027" w14:textId="77777777" w:rsidR="004D78B2" w:rsidRDefault="00511B79" w:rsidP="005736F7">
            <w:pPr>
              <w:jc w:val="right"/>
              <w:rPr>
                <w:bCs/>
              </w:rPr>
            </w:pPr>
            <w:r>
              <w:rPr>
                <w:rFonts w:hint="eastAsia"/>
                <w:bCs/>
              </w:rPr>
              <w:t>2,270,786,410.00</w:t>
            </w:r>
          </w:p>
        </w:tc>
        <w:tc>
          <w:tcPr>
            <w:tcW w:w="1318" w:type="dxa"/>
            <w:vAlign w:val="center"/>
          </w:tcPr>
          <w:p w14:paraId="1FB60667" w14:textId="77777777" w:rsidR="004D78B2" w:rsidRDefault="00511B79" w:rsidP="005736F7">
            <w:pPr>
              <w:jc w:val="right"/>
              <w:rPr>
                <w:bCs/>
              </w:rPr>
            </w:pPr>
            <w:r>
              <w:rPr>
                <w:rFonts w:hint="eastAsia"/>
              </w:rPr>
              <w:t>2,752,282,897.52</w:t>
            </w:r>
          </w:p>
        </w:tc>
        <w:tc>
          <w:tcPr>
            <w:tcW w:w="1545" w:type="dxa"/>
            <w:vAlign w:val="center"/>
          </w:tcPr>
          <w:p w14:paraId="252053AB" w14:textId="77777777" w:rsidR="004D78B2" w:rsidRDefault="00511B79" w:rsidP="005736F7">
            <w:pPr>
              <w:jc w:val="right"/>
              <w:rPr>
                <w:bCs/>
              </w:rPr>
            </w:pPr>
            <w:r>
              <w:rPr>
                <w:bCs/>
              </w:rPr>
              <w:t>2,003,195</w:t>
            </w:r>
            <w:r>
              <w:rPr>
                <w:rFonts w:hint="eastAsia"/>
                <w:bCs/>
              </w:rPr>
              <w:t>,</w:t>
            </w:r>
            <w:r>
              <w:rPr>
                <w:bCs/>
              </w:rPr>
              <w:t>483.58</w:t>
            </w:r>
          </w:p>
        </w:tc>
        <w:tc>
          <w:tcPr>
            <w:tcW w:w="851" w:type="dxa"/>
            <w:vAlign w:val="center"/>
          </w:tcPr>
          <w:p w14:paraId="1BF56FA2" w14:textId="1965D79F" w:rsidR="004D78B2" w:rsidRDefault="00511B79" w:rsidP="0063532E">
            <w:pPr>
              <w:jc w:val="right"/>
              <w:rPr>
                <w:bCs/>
              </w:rPr>
            </w:pPr>
            <w:r>
              <w:t>66</w:t>
            </w:r>
            <w:r>
              <w:rPr>
                <w:rFonts w:hint="eastAsia"/>
              </w:rPr>
              <w:t>.</w:t>
            </w:r>
            <w:r>
              <w:t>75</w:t>
            </w:r>
          </w:p>
        </w:tc>
        <w:tc>
          <w:tcPr>
            <w:tcW w:w="708" w:type="dxa"/>
            <w:vAlign w:val="center"/>
          </w:tcPr>
          <w:p w14:paraId="6CA19D4E" w14:textId="77777777" w:rsidR="004D78B2" w:rsidRDefault="00511B79" w:rsidP="005736F7">
            <w:pPr>
              <w:jc w:val="right"/>
              <w:rPr>
                <w:bCs/>
              </w:rPr>
            </w:pPr>
            <w:r>
              <w:rPr>
                <w:rFonts w:hint="eastAsia"/>
                <w:bCs/>
              </w:rPr>
              <w:t>8</w:t>
            </w:r>
            <w:r>
              <w:rPr>
                <w:bCs/>
              </w:rPr>
              <w:t>8.22</w:t>
            </w:r>
          </w:p>
        </w:tc>
        <w:tc>
          <w:tcPr>
            <w:tcW w:w="1134" w:type="dxa"/>
            <w:vAlign w:val="center"/>
          </w:tcPr>
          <w:p w14:paraId="0F1CB08D" w14:textId="77777777" w:rsidR="004D78B2" w:rsidRDefault="00511B79" w:rsidP="005736F7">
            <w:pPr>
              <w:jc w:val="right"/>
              <w:rPr>
                <w:bCs/>
              </w:rPr>
            </w:pPr>
            <w:r>
              <w:rPr>
                <w:color w:val="000000"/>
                <w:lang w:bidi="ar"/>
              </w:rPr>
              <w:t>2,124,800.00</w:t>
            </w:r>
          </w:p>
        </w:tc>
        <w:tc>
          <w:tcPr>
            <w:tcW w:w="681" w:type="dxa"/>
            <w:vAlign w:val="center"/>
          </w:tcPr>
          <w:p w14:paraId="5AADC466" w14:textId="77777777" w:rsidR="004D78B2" w:rsidRDefault="00511B79" w:rsidP="005736F7">
            <w:pPr>
              <w:jc w:val="right"/>
              <w:rPr>
                <w:bCs/>
              </w:rPr>
            </w:pPr>
            <w:r>
              <w:rPr>
                <w:color w:val="000000"/>
                <w:lang w:bidi="ar"/>
              </w:rPr>
              <w:t xml:space="preserve"> 0.05 </w:t>
            </w:r>
          </w:p>
        </w:tc>
        <w:tc>
          <w:tcPr>
            <w:tcW w:w="1276" w:type="dxa"/>
            <w:vAlign w:val="center"/>
          </w:tcPr>
          <w:p w14:paraId="57545937" w14:textId="77777777" w:rsidR="004D78B2" w:rsidRPr="00583B73" w:rsidRDefault="00511B79" w:rsidP="005736F7">
            <w:pPr>
              <w:jc w:val="right"/>
              <w:rPr>
                <w:sz w:val="24"/>
              </w:rPr>
            </w:pPr>
            <w:r>
              <w:rPr>
                <w:rFonts w:hint="eastAsia"/>
              </w:rPr>
              <w:t>341</w:t>
            </w:r>
            <w:r>
              <w:t>,</w:t>
            </w:r>
            <w:r>
              <w:rPr>
                <w:rFonts w:hint="eastAsia"/>
              </w:rPr>
              <w:t>640</w:t>
            </w:r>
            <w:r>
              <w:t>,</w:t>
            </w:r>
            <w:r>
              <w:rPr>
                <w:rFonts w:hint="eastAsia"/>
              </w:rPr>
              <w:t>000.0</w:t>
            </w:r>
            <w:r>
              <w:t>0</w:t>
            </w:r>
          </w:p>
        </w:tc>
      </w:tr>
      <w:bookmarkEnd w:id="158"/>
    </w:tbl>
    <w:p w14:paraId="5395AA49" w14:textId="77777777" w:rsidR="004D78B2" w:rsidRDefault="004D78B2">
      <w:pPr>
        <w:pStyle w:val="afff6"/>
        <w:rPr>
          <w:rFonts w:hint="eastAsia"/>
        </w:rPr>
      </w:pPr>
    </w:p>
    <w:p w14:paraId="2FB28C5C" w14:textId="77777777" w:rsidR="004D78B2" w:rsidRDefault="00511B79">
      <w:pPr>
        <w:pStyle w:val="afff6"/>
        <w:rPr>
          <w:rFonts w:hint="eastAsia"/>
        </w:rPr>
      </w:pPr>
      <w:r>
        <w:rPr>
          <w:rFonts w:hint="eastAsia"/>
        </w:rPr>
        <w:t>其他说明</w:t>
      </w:r>
    </w:p>
    <w:sdt>
      <w:sdtPr>
        <w:rPr>
          <w:rFonts w:hint="eastAsia"/>
        </w:rPr>
        <w:alias w:val="是否适用：募集资金整体使用情况的其他说明[双击切换]"/>
        <w:tag w:val="_GBC_43d5b01093724b4eaae8b06c3d8b68ca"/>
        <w:id w:val="-484157831"/>
      </w:sdtPr>
      <w:sdtContent>
        <w:p w14:paraId="6FBF7717" w14:textId="77777777" w:rsidR="004D78B2" w:rsidRDefault="00511B79">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
      <w:sdtPr>
        <w:rPr>
          <w:rFonts w:hint="eastAsia"/>
        </w:rPr>
        <w:alias w:val="募集资金整体使用情况的其他说明"/>
        <w:tag w:val="_GBC_aaa1ea5727b048a788e51caab5e4e137"/>
        <w:id w:val="-1737159134"/>
      </w:sdtPr>
      <w:sdtContent>
        <w:p w14:paraId="1F48AD1C" w14:textId="77777777" w:rsidR="004D78B2" w:rsidRDefault="00000000">
          <w:pPr>
            <w:pStyle w:val="afff6"/>
            <w:rPr>
              <w:rFonts w:hint="eastAsia"/>
            </w:rPr>
          </w:pPr>
          <w:sdt>
            <w:sdtPr>
              <w:tag w:val="_PLD_5a5a62f015214297bbf828465bfbc8f4"/>
              <w:id w:val="-1224446536"/>
            </w:sdtPr>
            <w:sdtContent>
              <w:r w:rsidR="00511B79">
                <w:rPr>
                  <w:rFonts w:hint="eastAsia"/>
                </w:rPr>
                <w:t>“本年度投入金额（8）”栏均为超</w:t>
              </w:r>
              <w:proofErr w:type="gramStart"/>
              <w:r w:rsidR="00511B79">
                <w:rPr>
                  <w:rFonts w:hint="eastAsia"/>
                </w:rPr>
                <w:t>募</w:t>
              </w:r>
              <w:proofErr w:type="gramEnd"/>
              <w:r w:rsidR="00511B79">
                <w:rPr>
                  <w:rFonts w:hint="eastAsia"/>
                </w:rPr>
                <w:t>资金利息支出</w:t>
              </w:r>
            </w:sdtContent>
          </w:sdt>
          <w:r w:rsidR="00511B79">
            <w:rPr>
              <w:rFonts w:hint="eastAsia"/>
              <w:bCs/>
            </w:rPr>
            <w:t>。</w:t>
          </w:r>
        </w:p>
      </w:sdtContent>
    </w:sdt>
    <w:p w14:paraId="4225D979" w14:textId="77777777" w:rsidR="004D78B2" w:rsidRDefault="004D78B2">
      <w:pPr>
        <w:pStyle w:val="afff6"/>
        <w:rPr>
          <w:rFonts w:hint="eastAsia"/>
        </w:rPr>
      </w:pPr>
    </w:p>
    <w:p w14:paraId="4114C9AE"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59" w:name="_Hlk170305543"/>
      <w:bookmarkEnd w:id="157"/>
      <w:proofErr w:type="gramStart"/>
      <w:r>
        <w:rPr>
          <w:rFonts w:ascii="宋体" w:hAnsi="宋体" w:hint="eastAsia"/>
          <w:color w:val="000000" w:themeColor="text1"/>
        </w:rPr>
        <w:t>募投项目</w:t>
      </w:r>
      <w:proofErr w:type="gramEnd"/>
      <w:r>
        <w:rPr>
          <w:rFonts w:ascii="宋体" w:hAnsi="宋体" w:hint="eastAsia"/>
          <w:color w:val="000000" w:themeColor="text1"/>
        </w:rPr>
        <w:t>明细</w:t>
      </w:r>
    </w:p>
    <w:sdt>
      <w:sdtPr>
        <w:rPr>
          <w:color w:val="000000" w:themeColor="text1"/>
        </w:rPr>
        <w:alias w:val="是否适用：募投项目明细[双击切换]"/>
        <w:tag w:val="_GBC_abbead06593244249f87dc857fe5bf23"/>
        <w:id w:val="1944413628"/>
      </w:sdtPr>
      <w:sdtContent>
        <w:p w14:paraId="5589E011" w14:textId="77777777" w:rsidR="004D78B2" w:rsidRDefault="00511B79">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565CD6F" w14:textId="77777777" w:rsidR="004D78B2" w:rsidRDefault="00511B79" w:rsidP="0088150D">
      <w:pPr>
        <w:pStyle w:val="affd"/>
        <w:numPr>
          <w:ilvl w:val="0"/>
          <w:numId w:val="124"/>
        </w:numPr>
        <w:ind w:firstLineChars="0"/>
        <w:rPr>
          <w:rFonts w:ascii="宋体" w:hAnsi="宋体" w:cs="宋体" w:hint="eastAsia"/>
          <w:color w:val="000000" w:themeColor="text1"/>
          <w:kern w:val="0"/>
          <w:szCs w:val="21"/>
        </w:rPr>
      </w:pPr>
      <w:bookmarkStart w:id="160" w:name="_Hlk90391869"/>
      <w:bookmarkEnd w:id="159"/>
      <w:r>
        <w:rPr>
          <w:rFonts w:ascii="宋体" w:hAnsi="宋体" w:cs="宋体" w:hint="eastAsia"/>
          <w:color w:val="000000" w:themeColor="text1"/>
          <w:kern w:val="0"/>
          <w:szCs w:val="21"/>
        </w:rPr>
        <w:t>募集资金明细使用情况</w:t>
      </w:r>
    </w:p>
    <w:p w14:paraId="4D86EC52" w14:textId="77777777" w:rsidR="004D78B2" w:rsidRDefault="00000000">
      <w:pPr>
        <w:rPr>
          <w:color w:val="000000" w:themeColor="text1"/>
        </w:rPr>
      </w:pPr>
      <w:sdt>
        <w:sdtPr>
          <w:rPr>
            <w:color w:val="000000" w:themeColor="text1"/>
          </w:rPr>
          <w:alias w:val="是否适用：募集资金明细使用情况[双击切换]"/>
          <w:tag w:val="_GBC_839f16b9626e4da581dbceef0e7a9f03"/>
          <w:id w:val="1169521302"/>
        </w:sdtPr>
        <w:sdtContent>
          <w:r w:rsidR="00511B79">
            <w:rPr>
              <w:rFonts w:ascii="宋体" w:hAnsi="宋体"/>
              <w:color w:val="000000" w:themeColor="text1"/>
            </w:rPr>
            <w:fldChar w:fldCharType="begin"/>
          </w:r>
          <w:r w:rsidR="00511B79">
            <w:rPr>
              <w:rFonts w:ascii="宋体" w:hAnsi="宋体"/>
              <w:color w:val="000000" w:themeColor="text1"/>
            </w:rPr>
            <w:instrText xml:space="preserve"> MACROBUTTON  SnrToggleCheckbox √适用 </w:instrText>
          </w:r>
          <w:r w:rsidR="00511B79">
            <w:rPr>
              <w:rFonts w:ascii="宋体" w:hAnsi="宋体"/>
              <w:color w:val="000000" w:themeColor="text1"/>
            </w:rPr>
            <w:fldChar w:fldCharType="end"/>
          </w:r>
          <w:r w:rsidR="00511B79">
            <w:rPr>
              <w:rFonts w:ascii="宋体" w:hAnsi="宋体"/>
              <w:color w:val="000000" w:themeColor="text1"/>
            </w:rPr>
            <w:fldChar w:fldCharType="begin"/>
          </w:r>
          <w:r w:rsidR="00511B79">
            <w:rPr>
              <w:rFonts w:ascii="宋体" w:hAnsi="宋体"/>
              <w:color w:val="000000" w:themeColor="text1"/>
            </w:rPr>
            <w:instrText xml:space="preserve"> MACROBUTTON  SnrToggleCheckbox □不适用 </w:instrText>
          </w:r>
          <w:r w:rsidR="00511B79">
            <w:rPr>
              <w:rFonts w:ascii="宋体" w:hAnsi="宋体"/>
              <w:color w:val="000000" w:themeColor="text1"/>
            </w:rPr>
            <w:fldChar w:fldCharType="end"/>
          </w:r>
        </w:sdtContent>
      </w:sdt>
    </w:p>
    <w:p w14:paraId="4C24ED31" w14:textId="77777777" w:rsidR="004D78B2" w:rsidRDefault="00511B79">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3e32cc36abc7448ab307b3c31209b85f"/>
          <w:id w:val="52252645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p>
    <w:tbl>
      <w:tblPr>
        <w:tblStyle w:val="aff0"/>
        <w:tblW w:w="0" w:type="auto"/>
        <w:jc w:val="center"/>
        <w:tblLayout w:type="fixed"/>
        <w:tblLook w:val="04A0" w:firstRow="1" w:lastRow="0" w:firstColumn="1" w:lastColumn="0" w:noHBand="0" w:noVBand="1"/>
      </w:tblPr>
      <w:tblGrid>
        <w:gridCol w:w="389"/>
        <w:gridCol w:w="709"/>
        <w:gridCol w:w="425"/>
        <w:gridCol w:w="425"/>
        <w:gridCol w:w="425"/>
        <w:gridCol w:w="709"/>
        <w:gridCol w:w="425"/>
        <w:gridCol w:w="709"/>
        <w:gridCol w:w="992"/>
        <w:gridCol w:w="709"/>
        <w:gridCol w:w="425"/>
        <w:gridCol w:w="709"/>
        <w:gridCol w:w="1985"/>
        <w:gridCol w:w="425"/>
        <w:gridCol w:w="709"/>
        <w:gridCol w:w="2835"/>
        <w:gridCol w:w="736"/>
      </w:tblGrid>
      <w:tr w:rsidR="005736F7" w14:paraId="24ED0435" w14:textId="77777777" w:rsidTr="005736F7">
        <w:trPr>
          <w:trHeight w:val="800"/>
          <w:jc w:val="center"/>
        </w:trPr>
        <w:sdt>
          <w:sdtPr>
            <w:tag w:val="_PLD_9b7af6ea34414343987ed059a3cec563"/>
            <w:id w:val="1008486958"/>
          </w:sdtPr>
          <w:sdtContent>
            <w:tc>
              <w:tcPr>
                <w:tcW w:w="389" w:type="dxa"/>
                <w:tcBorders>
                  <w:top w:val="single" w:sz="4" w:space="0" w:color="auto"/>
                  <w:left w:val="single" w:sz="4" w:space="0" w:color="auto"/>
                  <w:bottom w:val="single" w:sz="4" w:space="0" w:color="auto"/>
                  <w:right w:val="single" w:sz="4" w:space="0" w:color="auto"/>
                </w:tcBorders>
                <w:vAlign w:val="center"/>
              </w:tcPr>
              <w:p w14:paraId="3FAC3DC1" w14:textId="77777777" w:rsidR="004D78B2" w:rsidRDefault="00511B79">
                <w:pPr>
                  <w:jc w:val="center"/>
                  <w:rPr>
                    <w:bCs/>
                    <w:color w:val="000000" w:themeColor="text1"/>
                  </w:rPr>
                </w:pPr>
                <w:r>
                  <w:rPr>
                    <w:rFonts w:hint="eastAsia"/>
                    <w:color w:val="000000" w:themeColor="text1"/>
                  </w:rPr>
                  <w:t>募集资金来源</w:t>
                </w:r>
              </w:p>
            </w:tc>
          </w:sdtContent>
        </w:sdt>
        <w:sdt>
          <w:sdtPr>
            <w:tag w:val="_PLD_ecf366bee20d4650acb64a3a8375f8df"/>
            <w:id w:val="757410466"/>
          </w:sdtPr>
          <w:sdtContent>
            <w:tc>
              <w:tcPr>
                <w:tcW w:w="709" w:type="dxa"/>
                <w:tcBorders>
                  <w:top w:val="single" w:sz="4" w:space="0" w:color="auto"/>
                  <w:left w:val="single" w:sz="4" w:space="0" w:color="auto"/>
                  <w:bottom w:val="single" w:sz="4" w:space="0" w:color="auto"/>
                  <w:right w:val="single" w:sz="4" w:space="0" w:color="auto"/>
                </w:tcBorders>
                <w:vAlign w:val="center"/>
              </w:tcPr>
              <w:p w14:paraId="4DC9DD7E" w14:textId="77777777" w:rsidR="004D78B2" w:rsidRDefault="00511B79">
                <w:pPr>
                  <w:jc w:val="center"/>
                  <w:rPr>
                    <w:bCs/>
                    <w:color w:val="000000" w:themeColor="text1"/>
                  </w:rPr>
                </w:pPr>
                <w:r>
                  <w:rPr>
                    <w:rFonts w:hint="eastAsia"/>
                    <w:color w:val="000000" w:themeColor="text1"/>
                  </w:rPr>
                  <w:t>项目</w:t>
                </w:r>
                <w:r>
                  <w:rPr>
                    <w:color w:val="000000" w:themeColor="text1"/>
                  </w:rPr>
                  <w:t>名称</w:t>
                </w:r>
              </w:p>
            </w:tc>
          </w:sdtContent>
        </w:sdt>
        <w:tc>
          <w:tcPr>
            <w:tcW w:w="425" w:type="dxa"/>
            <w:tcBorders>
              <w:top w:val="single" w:sz="4" w:space="0" w:color="auto"/>
              <w:left w:val="single" w:sz="4" w:space="0" w:color="auto"/>
              <w:bottom w:val="single" w:sz="4" w:space="0" w:color="auto"/>
              <w:right w:val="single" w:sz="4" w:space="0" w:color="auto"/>
            </w:tcBorders>
            <w:vAlign w:val="center"/>
          </w:tcPr>
          <w:sdt>
            <w:sdtPr>
              <w:tag w:val="_PLD_f98cac7bcf78466c85ecb218f09ac39c"/>
              <w:id w:val="-601106368"/>
            </w:sdtPr>
            <w:sdtContent>
              <w:p w14:paraId="54431672" w14:textId="77777777" w:rsidR="004D78B2" w:rsidRDefault="00511B79">
                <w:pPr>
                  <w:jc w:val="center"/>
                  <w:rPr>
                    <w:bCs/>
                    <w:color w:val="000000" w:themeColor="text1"/>
                  </w:rPr>
                </w:pPr>
                <w:r>
                  <w:rPr>
                    <w:rFonts w:hint="eastAsia"/>
                    <w:color w:val="000000" w:themeColor="text1"/>
                  </w:rPr>
                  <w:t>项目性质</w:t>
                </w:r>
              </w:p>
            </w:sdtContent>
          </w:sdt>
        </w:tc>
        <w:tc>
          <w:tcPr>
            <w:tcW w:w="425" w:type="dxa"/>
            <w:tcBorders>
              <w:top w:val="single" w:sz="4" w:space="0" w:color="auto"/>
              <w:left w:val="single" w:sz="4" w:space="0" w:color="auto"/>
              <w:bottom w:val="single" w:sz="4" w:space="0" w:color="auto"/>
              <w:right w:val="single" w:sz="4" w:space="0" w:color="auto"/>
            </w:tcBorders>
            <w:vAlign w:val="center"/>
          </w:tcPr>
          <w:sdt>
            <w:sdtPr>
              <w:tag w:val="_PLD_e944350c269141a09d74509d4f1092a5"/>
              <w:id w:val="1757872177"/>
            </w:sdtPr>
            <w:sdtContent>
              <w:p w14:paraId="2CC0EDEE" w14:textId="77777777" w:rsidR="004D78B2" w:rsidRDefault="00511B79">
                <w:pPr>
                  <w:jc w:val="center"/>
                  <w:rPr>
                    <w:bCs/>
                    <w:color w:val="000000" w:themeColor="text1"/>
                  </w:rPr>
                </w:pPr>
                <w:r>
                  <w:rPr>
                    <w:rFonts w:hint="eastAsia"/>
                    <w:color w:val="000000" w:themeColor="text1"/>
                  </w:rPr>
                  <w:t>是否为招股书或者募集说明书中的承诺投资项目</w:t>
                </w:r>
              </w:p>
            </w:sdtContent>
          </w:sdt>
        </w:tc>
        <w:sdt>
          <w:sdtPr>
            <w:tag w:val="_PLD_3ee434ecffb542048a232e9d2b4d6b3b"/>
            <w:id w:val="-1898577777"/>
          </w:sdtPr>
          <w:sdtContent>
            <w:tc>
              <w:tcPr>
                <w:tcW w:w="425" w:type="dxa"/>
                <w:tcBorders>
                  <w:top w:val="single" w:sz="4" w:space="0" w:color="auto"/>
                  <w:left w:val="single" w:sz="4" w:space="0" w:color="auto"/>
                  <w:bottom w:val="single" w:sz="4" w:space="0" w:color="auto"/>
                  <w:right w:val="single" w:sz="4" w:space="0" w:color="auto"/>
                </w:tcBorders>
                <w:vAlign w:val="center"/>
              </w:tcPr>
              <w:p w14:paraId="00748720" w14:textId="77777777" w:rsidR="004D78B2" w:rsidRDefault="00511B79">
                <w:pPr>
                  <w:jc w:val="center"/>
                  <w:rPr>
                    <w:bCs/>
                    <w:color w:val="000000" w:themeColor="text1"/>
                  </w:rPr>
                </w:pPr>
                <w:r>
                  <w:rPr>
                    <w:rFonts w:hint="eastAsia"/>
                    <w:color w:val="000000" w:themeColor="text1"/>
                  </w:rPr>
                  <w:t>是否涉及变更投向</w:t>
                </w:r>
              </w:p>
            </w:tc>
          </w:sdtContent>
        </w:sdt>
        <w:tc>
          <w:tcPr>
            <w:tcW w:w="709" w:type="dxa"/>
            <w:tcBorders>
              <w:top w:val="single" w:sz="4" w:space="0" w:color="auto"/>
              <w:left w:val="nil"/>
              <w:bottom w:val="single" w:sz="4" w:space="0" w:color="auto"/>
              <w:right w:val="single" w:sz="4" w:space="0" w:color="auto"/>
            </w:tcBorders>
            <w:vAlign w:val="center"/>
          </w:tcPr>
          <w:sdt>
            <w:sdtPr>
              <w:tag w:val="_PLD_c79d561be6464936b713d5683391a4c8"/>
              <w:id w:val="-1284577317"/>
            </w:sdtPr>
            <w:sdtContent>
              <w:p w14:paraId="11708AEE" w14:textId="77777777" w:rsidR="004D78B2" w:rsidRDefault="00511B79">
                <w:pPr>
                  <w:jc w:val="center"/>
                  <w:rPr>
                    <w:bCs/>
                    <w:color w:val="000000" w:themeColor="text1"/>
                  </w:rPr>
                </w:pPr>
                <w:r>
                  <w:rPr>
                    <w:rFonts w:hint="eastAsia"/>
                    <w:color w:val="000000" w:themeColor="text1"/>
                  </w:rPr>
                  <w:t>募集资金计划投资总额</w:t>
                </w:r>
                <w:r>
                  <w:rPr>
                    <w:color w:val="000000" w:themeColor="text1"/>
                  </w:rPr>
                  <w:t xml:space="preserve">  (1)</w:t>
                </w:r>
              </w:p>
            </w:sdtContent>
          </w:sdt>
        </w:tc>
        <w:sdt>
          <w:sdtPr>
            <w:tag w:val="_PLD_8dc6ececb3c7439c897a8b394096aa2f"/>
            <w:id w:val="501467919"/>
          </w:sdtPr>
          <w:sdtContent>
            <w:tc>
              <w:tcPr>
                <w:tcW w:w="425" w:type="dxa"/>
                <w:tcBorders>
                  <w:top w:val="single" w:sz="4" w:space="0" w:color="auto"/>
                  <w:left w:val="single" w:sz="4" w:space="0" w:color="auto"/>
                  <w:bottom w:val="single" w:sz="4" w:space="0" w:color="auto"/>
                  <w:right w:val="single" w:sz="4" w:space="0" w:color="auto"/>
                </w:tcBorders>
                <w:vAlign w:val="center"/>
              </w:tcPr>
              <w:p w14:paraId="258E77B3" w14:textId="77777777" w:rsidR="004D78B2" w:rsidRDefault="00511B79">
                <w:pPr>
                  <w:jc w:val="center"/>
                  <w:rPr>
                    <w:bCs/>
                    <w:color w:val="000000" w:themeColor="text1"/>
                  </w:rPr>
                </w:pPr>
                <w:r>
                  <w:rPr>
                    <w:rFonts w:hint="eastAsia"/>
                    <w:color w:val="000000" w:themeColor="text1"/>
                  </w:rPr>
                  <w:t>本年投入金额</w:t>
                </w:r>
              </w:p>
            </w:tc>
          </w:sdtContent>
        </w:sdt>
        <w:sdt>
          <w:sdtPr>
            <w:tag w:val="_PLD_f16e87a767cc4d1f9a4b73758a01d1c7"/>
            <w:id w:val="2023583785"/>
          </w:sdtPr>
          <w:sdtContent>
            <w:tc>
              <w:tcPr>
                <w:tcW w:w="709" w:type="dxa"/>
                <w:tcBorders>
                  <w:top w:val="single" w:sz="4" w:space="0" w:color="auto"/>
                  <w:left w:val="single" w:sz="4" w:space="0" w:color="auto"/>
                  <w:bottom w:val="single" w:sz="4" w:space="0" w:color="auto"/>
                  <w:right w:val="single" w:sz="4" w:space="0" w:color="auto"/>
                </w:tcBorders>
                <w:vAlign w:val="center"/>
                <w:hideMark/>
              </w:tcPr>
              <w:p w14:paraId="6592C596" w14:textId="77777777" w:rsidR="004D78B2" w:rsidRDefault="00511B79">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w:t>
                </w:r>
                <w:r>
                  <w:rPr>
                    <w:rFonts w:hint="eastAsia"/>
                    <w:color w:val="000000" w:themeColor="text1"/>
                  </w:rPr>
                  <w:t>2</w:t>
                </w:r>
                <w:r>
                  <w:rPr>
                    <w:rFonts w:hint="eastAsia"/>
                    <w:color w:val="000000" w:themeColor="text1"/>
                  </w:rPr>
                  <w:t>）</w:t>
                </w:r>
              </w:p>
            </w:tc>
          </w:sdtContent>
        </w:sdt>
        <w:sdt>
          <w:sdtPr>
            <w:tag w:val="_PLD_b986d7b889874c9dbd5510b848cca604"/>
            <w:id w:val="517582889"/>
          </w:sdtPr>
          <w:sdtContent>
            <w:tc>
              <w:tcPr>
                <w:tcW w:w="992" w:type="dxa"/>
                <w:tcBorders>
                  <w:top w:val="single" w:sz="4" w:space="0" w:color="auto"/>
                  <w:left w:val="nil"/>
                  <w:bottom w:val="single" w:sz="4" w:space="0" w:color="auto"/>
                  <w:right w:val="single" w:sz="4" w:space="0" w:color="auto"/>
                </w:tcBorders>
                <w:vAlign w:val="center"/>
                <w:hideMark/>
              </w:tcPr>
              <w:p w14:paraId="4AB2EC7D" w14:textId="77777777" w:rsidR="004D78B2" w:rsidRDefault="00511B79">
                <w:pPr>
                  <w:jc w:val="center"/>
                  <w:rPr>
                    <w:bCs/>
                    <w:color w:val="000000" w:themeColor="text1"/>
                  </w:rPr>
                </w:pPr>
                <w:r>
                  <w:rPr>
                    <w:rFonts w:hint="eastAsia"/>
                    <w:color w:val="000000" w:themeColor="text1"/>
                  </w:rPr>
                  <w:t>截至报告期末累计投入进度（</w:t>
                </w:r>
                <w:r>
                  <w:rPr>
                    <w:rFonts w:hint="eastAsia"/>
                    <w:color w:val="000000" w:themeColor="text1"/>
                  </w:rPr>
                  <w:t>%</w:t>
                </w:r>
                <w:r>
                  <w:rPr>
                    <w:rFonts w:hint="eastAsia"/>
                    <w:color w:val="000000" w:themeColor="text1"/>
                  </w:rPr>
                  <w:t>）</w:t>
                </w:r>
              </w:p>
              <w:p w14:paraId="4D27433D" w14:textId="77777777" w:rsidR="004D78B2" w:rsidRDefault="00511B79">
                <w:pPr>
                  <w:jc w:val="center"/>
                  <w:rPr>
                    <w:bCs/>
                    <w:color w:val="000000" w:themeColor="text1"/>
                  </w:rPr>
                </w:pPr>
                <w:r>
                  <w:rPr>
                    <w:rFonts w:hint="eastAsia"/>
                    <w:color w:val="000000" w:themeColor="text1"/>
                  </w:rPr>
                  <w:t>(3)</w:t>
                </w:r>
                <w:r>
                  <w:rPr>
                    <w:rFonts w:hint="eastAsia"/>
                    <w:color w:val="000000" w:themeColor="text1"/>
                  </w:rPr>
                  <w:t>＝</w:t>
                </w:r>
                <w:r>
                  <w:rPr>
                    <w:rFonts w:hint="eastAsia"/>
                    <w:color w:val="000000" w:themeColor="text1"/>
                  </w:rPr>
                  <w:t>(2)/(1)</w:t>
                </w:r>
              </w:p>
            </w:tc>
          </w:sdtContent>
        </w:sdt>
        <w:sdt>
          <w:sdtPr>
            <w:tag w:val="_PLD_39fcb47f6a914e0ab943c799f14760aa"/>
            <w:id w:val="1761791002"/>
          </w:sdtPr>
          <w:sdtContent>
            <w:tc>
              <w:tcPr>
                <w:tcW w:w="709" w:type="dxa"/>
                <w:tcBorders>
                  <w:top w:val="single" w:sz="4" w:space="0" w:color="auto"/>
                  <w:left w:val="nil"/>
                  <w:bottom w:val="single" w:sz="4" w:space="0" w:color="auto"/>
                  <w:right w:val="single" w:sz="4" w:space="0" w:color="auto"/>
                </w:tcBorders>
                <w:vAlign w:val="center"/>
                <w:hideMark/>
              </w:tcPr>
              <w:p w14:paraId="764B4E1A" w14:textId="77777777" w:rsidR="004D78B2" w:rsidRDefault="00511B79">
                <w:pPr>
                  <w:jc w:val="center"/>
                  <w:rPr>
                    <w:bCs/>
                    <w:color w:val="000000" w:themeColor="text1"/>
                  </w:rPr>
                </w:pPr>
                <w:r>
                  <w:rPr>
                    <w:rFonts w:hint="eastAsia"/>
                    <w:color w:val="000000" w:themeColor="text1"/>
                  </w:rPr>
                  <w:t>项目达到预定可使用状态日期</w:t>
                </w:r>
              </w:p>
            </w:tc>
          </w:sdtContent>
        </w:sdt>
        <w:sdt>
          <w:sdtPr>
            <w:tag w:val="_PLD_9381d6c6fe2941a49b34cec3bd1be56f"/>
            <w:id w:val="1589427443"/>
          </w:sdtPr>
          <w:sdtContent>
            <w:tc>
              <w:tcPr>
                <w:tcW w:w="425" w:type="dxa"/>
                <w:tcBorders>
                  <w:top w:val="single" w:sz="4" w:space="0" w:color="auto"/>
                  <w:left w:val="nil"/>
                  <w:bottom w:val="single" w:sz="4" w:space="0" w:color="auto"/>
                  <w:right w:val="single" w:sz="4" w:space="0" w:color="auto"/>
                </w:tcBorders>
                <w:vAlign w:val="center"/>
                <w:hideMark/>
              </w:tcPr>
              <w:p w14:paraId="42003E92" w14:textId="77777777" w:rsidR="004D78B2" w:rsidRDefault="00511B79">
                <w:pPr>
                  <w:jc w:val="center"/>
                  <w:rPr>
                    <w:bCs/>
                    <w:color w:val="000000" w:themeColor="text1"/>
                  </w:rPr>
                </w:pPr>
                <w:r>
                  <w:rPr>
                    <w:rFonts w:hint="eastAsia"/>
                    <w:color w:val="000000" w:themeColor="text1"/>
                  </w:rPr>
                  <w:t>是否</w:t>
                </w:r>
                <w:proofErr w:type="gramStart"/>
                <w:r>
                  <w:rPr>
                    <w:rFonts w:hint="eastAsia"/>
                    <w:color w:val="000000" w:themeColor="text1"/>
                  </w:rPr>
                  <w:t>已结项</w:t>
                </w:r>
                <w:proofErr w:type="gramEnd"/>
              </w:p>
            </w:tc>
          </w:sdtContent>
        </w:sdt>
        <w:sdt>
          <w:sdtPr>
            <w:tag w:val="_PLD_d4208a32e2114142a41d010c92fb7a18"/>
            <w:id w:val="588743646"/>
          </w:sdtPr>
          <w:sdtContent>
            <w:tc>
              <w:tcPr>
                <w:tcW w:w="709" w:type="dxa"/>
                <w:tcBorders>
                  <w:top w:val="single" w:sz="4" w:space="0" w:color="auto"/>
                  <w:left w:val="nil"/>
                  <w:bottom w:val="single" w:sz="4" w:space="0" w:color="auto"/>
                  <w:right w:val="single" w:sz="4" w:space="0" w:color="auto"/>
                </w:tcBorders>
                <w:vAlign w:val="center"/>
                <w:hideMark/>
              </w:tcPr>
              <w:p w14:paraId="1E6D3C16" w14:textId="77777777" w:rsidR="004D78B2" w:rsidRDefault="00511B79">
                <w:pPr>
                  <w:jc w:val="center"/>
                  <w:rPr>
                    <w:bCs/>
                    <w:color w:val="000000" w:themeColor="text1"/>
                  </w:rPr>
                </w:pPr>
                <w:r>
                  <w:rPr>
                    <w:rFonts w:hint="eastAsia"/>
                    <w:color w:val="000000" w:themeColor="text1"/>
                  </w:rPr>
                  <w:t>投入进度是否符合计划的进度</w:t>
                </w:r>
              </w:p>
            </w:tc>
          </w:sdtContent>
        </w:sdt>
        <w:sdt>
          <w:sdtPr>
            <w:tag w:val="_PLD_5e06c0a807df4cb9b107804b798d4796"/>
            <w:id w:val="649950373"/>
          </w:sdtPr>
          <w:sdtContent>
            <w:tc>
              <w:tcPr>
                <w:tcW w:w="1985" w:type="dxa"/>
                <w:tcBorders>
                  <w:top w:val="single" w:sz="4" w:space="0" w:color="auto"/>
                  <w:left w:val="nil"/>
                  <w:bottom w:val="single" w:sz="4" w:space="0" w:color="auto"/>
                  <w:right w:val="single" w:sz="4" w:space="0" w:color="auto"/>
                </w:tcBorders>
                <w:vAlign w:val="center"/>
                <w:hideMark/>
              </w:tcPr>
              <w:p w14:paraId="5FA6D1AF" w14:textId="77777777" w:rsidR="004D78B2" w:rsidRDefault="00511B79">
                <w:pPr>
                  <w:jc w:val="center"/>
                  <w:rPr>
                    <w:bCs/>
                    <w:color w:val="000000" w:themeColor="text1"/>
                  </w:rPr>
                </w:pPr>
                <w:r>
                  <w:rPr>
                    <w:rFonts w:hint="eastAsia"/>
                    <w:color w:val="000000" w:themeColor="text1"/>
                  </w:rPr>
                  <w:t>投入进度未达计划的具体原因</w:t>
                </w:r>
              </w:p>
            </w:tc>
          </w:sdtContent>
        </w:sdt>
        <w:sdt>
          <w:sdtPr>
            <w:tag w:val="_PLD_42c857d45f4a4ca4bcae54e05ead4c08"/>
            <w:id w:val="888694261"/>
          </w:sdtPr>
          <w:sdtContent>
            <w:tc>
              <w:tcPr>
                <w:tcW w:w="425" w:type="dxa"/>
                <w:tcBorders>
                  <w:top w:val="single" w:sz="4" w:space="0" w:color="auto"/>
                  <w:left w:val="single" w:sz="4" w:space="0" w:color="auto"/>
                  <w:bottom w:val="single" w:sz="4" w:space="0" w:color="auto"/>
                  <w:right w:val="single" w:sz="4" w:space="0" w:color="auto"/>
                </w:tcBorders>
                <w:vAlign w:val="center"/>
              </w:tcPr>
              <w:p w14:paraId="1DC72189" w14:textId="77777777" w:rsidR="004D78B2" w:rsidRDefault="00511B79">
                <w:pPr>
                  <w:jc w:val="center"/>
                  <w:rPr>
                    <w:bCs/>
                    <w:color w:val="000000" w:themeColor="text1"/>
                  </w:rPr>
                </w:pPr>
                <w:r>
                  <w:rPr>
                    <w:rFonts w:hint="eastAsia"/>
                    <w:color w:val="000000" w:themeColor="text1"/>
                  </w:rPr>
                  <w:t>本年实现的效益</w:t>
                </w:r>
              </w:p>
            </w:tc>
          </w:sdtContent>
        </w:sdt>
        <w:sdt>
          <w:sdtPr>
            <w:tag w:val="_PLD_025d24d144c44f1ba8da65ef3c2fb31a"/>
            <w:id w:val="-1293441829"/>
          </w:sdtPr>
          <w:sdtContent>
            <w:tc>
              <w:tcPr>
                <w:tcW w:w="709" w:type="dxa"/>
                <w:tcBorders>
                  <w:top w:val="single" w:sz="4" w:space="0" w:color="auto"/>
                  <w:left w:val="single" w:sz="4" w:space="0" w:color="auto"/>
                  <w:bottom w:val="single" w:sz="4" w:space="0" w:color="auto"/>
                  <w:right w:val="single" w:sz="4" w:space="0" w:color="auto"/>
                </w:tcBorders>
                <w:vAlign w:val="center"/>
                <w:hideMark/>
              </w:tcPr>
              <w:p w14:paraId="7B5E3B04" w14:textId="77777777" w:rsidR="004D78B2" w:rsidRDefault="00511B79">
                <w:pPr>
                  <w:jc w:val="center"/>
                  <w:rPr>
                    <w:bCs/>
                    <w:color w:val="000000" w:themeColor="text1"/>
                  </w:rPr>
                </w:pPr>
                <w:r>
                  <w:rPr>
                    <w:rFonts w:hint="eastAsia"/>
                    <w:color w:val="000000" w:themeColor="text1"/>
                  </w:rPr>
                  <w:t>本项目已实现的效益或者研发成果</w:t>
                </w:r>
              </w:p>
            </w:tc>
          </w:sdtContent>
        </w:sdt>
        <w:sdt>
          <w:sdtPr>
            <w:tag w:val="_PLD_9a999714f8c54bac844f2b200cd4ffa1"/>
            <w:id w:val="-1021005900"/>
          </w:sdtPr>
          <w:sdtContent>
            <w:tc>
              <w:tcPr>
                <w:tcW w:w="2835" w:type="dxa"/>
                <w:tcBorders>
                  <w:top w:val="single" w:sz="4" w:space="0" w:color="auto"/>
                  <w:left w:val="nil"/>
                  <w:bottom w:val="single" w:sz="4" w:space="0" w:color="auto"/>
                  <w:right w:val="single" w:sz="4" w:space="0" w:color="auto"/>
                </w:tcBorders>
                <w:vAlign w:val="center"/>
              </w:tcPr>
              <w:p w14:paraId="690AF5C5" w14:textId="77777777" w:rsidR="004D78B2" w:rsidRDefault="00511B79">
                <w:pPr>
                  <w:jc w:val="center"/>
                  <w:rPr>
                    <w:bCs/>
                    <w:color w:val="000000" w:themeColor="text1"/>
                  </w:rPr>
                </w:pPr>
                <w:r>
                  <w:rPr>
                    <w:rFonts w:hint="eastAsia"/>
                    <w:color w:val="000000" w:themeColor="text1"/>
                  </w:rPr>
                  <w:t>项目可行性是否发生重大变化，</w:t>
                </w:r>
                <w:r>
                  <w:rPr>
                    <w:color w:val="000000" w:themeColor="text1"/>
                  </w:rPr>
                  <w:t>如是，请说明具体情况</w:t>
                </w:r>
              </w:p>
            </w:tc>
          </w:sdtContent>
        </w:sdt>
        <w:sdt>
          <w:sdtPr>
            <w:tag w:val="_PLD_f97802568f6e40899f68486ce6661a46"/>
            <w:id w:val="-341398288"/>
          </w:sdtPr>
          <w:sdtContent>
            <w:tc>
              <w:tcPr>
                <w:tcW w:w="736" w:type="dxa"/>
                <w:tcBorders>
                  <w:top w:val="single" w:sz="4" w:space="0" w:color="auto"/>
                  <w:left w:val="nil"/>
                  <w:bottom w:val="single" w:sz="4" w:space="0" w:color="auto"/>
                  <w:right w:val="single" w:sz="4" w:space="0" w:color="auto"/>
                </w:tcBorders>
                <w:vAlign w:val="center"/>
              </w:tcPr>
              <w:p w14:paraId="6483875E" w14:textId="77777777" w:rsidR="004D78B2" w:rsidRDefault="00511B79">
                <w:pPr>
                  <w:jc w:val="center"/>
                  <w:rPr>
                    <w:bCs/>
                    <w:color w:val="000000" w:themeColor="text1"/>
                  </w:rPr>
                </w:pPr>
                <w:r>
                  <w:rPr>
                    <w:rFonts w:hint="eastAsia"/>
                    <w:color w:val="000000" w:themeColor="text1"/>
                  </w:rPr>
                  <w:t>节余金额</w:t>
                </w:r>
              </w:p>
            </w:tc>
          </w:sdtContent>
        </w:sdt>
      </w:tr>
      <w:tr w:rsidR="005736F7" w14:paraId="028BCDFA" w14:textId="77777777" w:rsidTr="005736F7">
        <w:trPr>
          <w:trHeight w:val="160"/>
          <w:jc w:val="center"/>
        </w:trPr>
        <w:bookmarkStart w:id="161" w:name="_Hlk169882430" w:displacedByCustomXml="next"/>
        <w:sdt>
          <w:sdtPr>
            <w:rPr>
              <w:bCs/>
              <w:color w:val="000000" w:themeColor="text1"/>
            </w:rPr>
            <w:alias w:val="募集资金使用进展明细_募集资金来源"/>
            <w:tag w:val="_GBC_951af72cf70147edb2fff54b7abd30b3"/>
            <w:id w:val="-55986434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33C71DAD" w14:textId="77777777" w:rsidR="004D78B2" w:rsidRDefault="00511B79" w:rsidP="005736F7">
                <w:pPr>
                  <w:rPr>
                    <w:bCs/>
                    <w:color w:val="000000" w:themeColor="text1"/>
                  </w:rPr>
                </w:pPr>
                <w:r>
                  <w:rPr>
                    <w:bCs/>
                    <w:color w:val="000000" w:themeColor="text1"/>
                  </w:rPr>
                  <w:t>首次公开</w:t>
                </w:r>
                <w:r>
                  <w:rPr>
                    <w:bCs/>
                    <w:color w:val="000000" w:themeColor="text1"/>
                  </w:rPr>
                  <w:lastRenderedPageBreak/>
                  <w:t>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78CA471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lastRenderedPageBreak/>
              <w:t>收购中南博集天</w:t>
            </w:r>
            <w:proofErr w:type="gramStart"/>
            <w:r w:rsidRPr="00484FB5">
              <w:rPr>
                <w:rFonts w:asciiTheme="minorEastAsia" w:eastAsiaTheme="minorEastAsia" w:hAnsiTheme="minorEastAsia" w:hint="eastAsia"/>
              </w:rPr>
              <w:t>卷</w:t>
            </w:r>
            <w:r w:rsidRPr="00484FB5">
              <w:rPr>
                <w:rFonts w:asciiTheme="minorEastAsia" w:eastAsiaTheme="minorEastAsia" w:hAnsiTheme="minorEastAsia" w:hint="eastAsia"/>
              </w:rPr>
              <w:lastRenderedPageBreak/>
              <w:t>文化</w:t>
            </w:r>
            <w:proofErr w:type="gramEnd"/>
            <w:r w:rsidRPr="00484FB5">
              <w:rPr>
                <w:rFonts w:asciiTheme="minorEastAsia" w:eastAsiaTheme="minorEastAsia" w:hAnsiTheme="minorEastAsia" w:hint="eastAsia"/>
              </w:rPr>
              <w:t>传媒有限公司部分股权并增资项目</w:t>
            </w:r>
          </w:p>
        </w:tc>
        <w:tc>
          <w:tcPr>
            <w:tcW w:w="425" w:type="dxa"/>
            <w:tcBorders>
              <w:top w:val="single" w:sz="4" w:space="0" w:color="auto"/>
              <w:left w:val="single" w:sz="4" w:space="0" w:color="auto"/>
              <w:bottom w:val="single" w:sz="4" w:space="0" w:color="auto"/>
              <w:right w:val="single" w:sz="4" w:space="0" w:color="auto"/>
            </w:tcBorders>
            <w:vAlign w:val="center"/>
          </w:tcPr>
          <w:p w14:paraId="0315537C"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lastRenderedPageBreak/>
              <w:t>生产建设</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737813346"/>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64307CB5" w14:textId="77777777" w:rsidR="004D78B2" w:rsidRPr="00484FB5" w:rsidRDefault="00511B79" w:rsidP="005736F7">
                <w:pPr>
                  <w:jc w:val="cente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rPr>
            <w:alias w:val="募集资金使用进展明细_是否涉及变更投向"/>
            <w:tag w:val="_GBC_9346d63d6a6c4ec8b0c5165d08fa2bb9"/>
            <w:id w:val="603926555"/>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332D229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w:t>
                </w:r>
                <w:r w:rsidRPr="00484FB5">
                  <w:rPr>
                    <w:rFonts w:asciiTheme="minorEastAsia" w:eastAsiaTheme="minorEastAsia" w:hAnsiTheme="minorEastAsia"/>
                    <w:bCs/>
                  </w:rPr>
                  <w:lastRenderedPageBreak/>
                  <w:t>目为新项目</w:t>
                </w:r>
              </w:p>
            </w:tc>
          </w:sdtContent>
        </w:sdt>
        <w:tc>
          <w:tcPr>
            <w:tcW w:w="709" w:type="dxa"/>
            <w:tcBorders>
              <w:top w:val="single" w:sz="4" w:space="0" w:color="auto"/>
              <w:left w:val="nil"/>
              <w:bottom w:val="single" w:sz="4" w:space="0" w:color="auto"/>
              <w:right w:val="single" w:sz="4" w:space="0" w:color="auto"/>
            </w:tcBorders>
            <w:vAlign w:val="center"/>
          </w:tcPr>
          <w:p w14:paraId="6594EED8" w14:textId="77777777" w:rsidR="004D78B2" w:rsidRPr="00484FB5" w:rsidRDefault="00511B79" w:rsidP="005736F7">
            <w:pPr>
              <w:rPr>
                <w:rFonts w:asciiTheme="minorEastAsia" w:eastAsiaTheme="minorEastAsia" w:hAnsiTheme="minorEastAsia" w:hint="eastAsia"/>
              </w:rPr>
            </w:pPr>
            <w:r w:rsidRPr="00484FB5">
              <w:rPr>
                <w:rFonts w:asciiTheme="minorEastAsia" w:eastAsiaTheme="minorEastAsia" w:hAnsiTheme="minorEastAsia" w:hint="eastAsia"/>
              </w:rPr>
              <w:lastRenderedPageBreak/>
              <w:t>111,630,000.00</w:t>
            </w:r>
          </w:p>
          <w:p w14:paraId="1D9BB53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lastRenderedPageBreak/>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79835278"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DFFC9D8" w14:textId="77777777" w:rsidR="004D78B2" w:rsidRPr="00484FB5" w:rsidRDefault="00511B79" w:rsidP="005736F7">
            <w:pPr>
              <w:rPr>
                <w:rFonts w:asciiTheme="minorEastAsia" w:eastAsiaTheme="minorEastAsia" w:hAnsiTheme="minorEastAsia" w:hint="eastAsia"/>
              </w:rPr>
            </w:pPr>
            <w:r w:rsidRPr="00484FB5">
              <w:rPr>
                <w:rFonts w:asciiTheme="minorEastAsia" w:eastAsiaTheme="minorEastAsia" w:hAnsiTheme="minorEastAsia" w:hint="eastAsia"/>
                <w:bCs/>
              </w:rPr>
              <w:t xml:space="preserve">111,702,489.47 </w:t>
            </w:r>
          </w:p>
          <w:p w14:paraId="18EF2DE0" w14:textId="77777777" w:rsidR="004D78B2" w:rsidRPr="00484FB5" w:rsidRDefault="004D78B2" w:rsidP="005736F7">
            <w:pPr>
              <w:jc w:val="right"/>
              <w:rPr>
                <w:rFonts w:asciiTheme="minorEastAsia" w:eastAsiaTheme="minorEastAsia" w:hAnsiTheme="minorEastAsia" w:hint="eastAsia"/>
                <w:bCs/>
              </w:rPr>
            </w:pPr>
          </w:p>
        </w:tc>
        <w:tc>
          <w:tcPr>
            <w:tcW w:w="992" w:type="dxa"/>
            <w:tcBorders>
              <w:top w:val="single" w:sz="4" w:space="0" w:color="auto"/>
              <w:left w:val="nil"/>
              <w:bottom w:val="single" w:sz="4" w:space="0" w:color="auto"/>
              <w:right w:val="single" w:sz="4" w:space="0" w:color="auto"/>
            </w:tcBorders>
            <w:vAlign w:val="center"/>
          </w:tcPr>
          <w:p w14:paraId="2ABFAC0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rPr>
              <w:lastRenderedPageBreak/>
              <w:t>100.00</w:t>
            </w:r>
          </w:p>
        </w:tc>
        <w:tc>
          <w:tcPr>
            <w:tcW w:w="709" w:type="dxa"/>
            <w:tcBorders>
              <w:top w:val="single" w:sz="4" w:space="0" w:color="auto"/>
              <w:left w:val="nil"/>
              <w:bottom w:val="single" w:sz="4" w:space="0" w:color="auto"/>
              <w:right w:val="single" w:sz="4" w:space="0" w:color="auto"/>
            </w:tcBorders>
            <w:vAlign w:val="center"/>
          </w:tcPr>
          <w:p w14:paraId="1636CD6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2013</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4F739C5F"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607040924"/>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2142D72F"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1C45E46B"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40589524"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215E6FBB"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3EF110C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是。由于市场变化、技术更新和自身业务发展调整等原因，公司探索新的业务模式，制定新的投资计划，以保障</w:t>
            </w:r>
            <w:r w:rsidRPr="00484FB5">
              <w:rPr>
                <w:rFonts w:asciiTheme="minorEastAsia" w:eastAsiaTheme="minorEastAsia" w:hAnsiTheme="minorEastAsia" w:hint="eastAsia"/>
                <w:bCs/>
              </w:rPr>
              <w:lastRenderedPageBreak/>
              <w:t>股东权益。</w:t>
            </w:r>
          </w:p>
        </w:tc>
        <w:tc>
          <w:tcPr>
            <w:tcW w:w="736" w:type="dxa"/>
            <w:tcBorders>
              <w:top w:val="single" w:sz="4" w:space="0" w:color="auto"/>
              <w:left w:val="nil"/>
              <w:bottom w:val="single" w:sz="4" w:space="0" w:color="auto"/>
              <w:right w:val="single" w:sz="4" w:space="0" w:color="auto"/>
            </w:tcBorders>
            <w:vAlign w:val="center"/>
          </w:tcPr>
          <w:p w14:paraId="411CA251"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lastRenderedPageBreak/>
              <w:t>0.00</w:t>
            </w:r>
            <w:r w:rsidRPr="00484FB5">
              <w:rPr>
                <w:rFonts w:asciiTheme="minorEastAsia" w:eastAsiaTheme="minorEastAsia" w:hAnsiTheme="minorEastAsia" w:hint="eastAsia"/>
              </w:rPr>
              <w:t xml:space="preserve"> </w:t>
            </w:r>
          </w:p>
        </w:tc>
      </w:tr>
      <w:tr w:rsidR="005736F7" w14:paraId="7C33B7D1" w14:textId="77777777" w:rsidTr="005736F7">
        <w:trPr>
          <w:trHeight w:val="160"/>
          <w:jc w:val="center"/>
        </w:trPr>
        <w:sdt>
          <w:sdtPr>
            <w:rPr>
              <w:bCs/>
              <w:color w:val="000000" w:themeColor="text1"/>
            </w:rPr>
            <w:alias w:val="募集资金使用进展明细_募集资金来源"/>
            <w:tag w:val="_GBC_951af72cf70147edb2fff54b7abd30b3"/>
            <w:id w:val="110669653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4869AD69"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192E7AD4"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中南基础教育复合出版项目</w:t>
            </w:r>
          </w:p>
        </w:tc>
        <w:tc>
          <w:tcPr>
            <w:tcW w:w="425" w:type="dxa"/>
            <w:tcBorders>
              <w:top w:val="single" w:sz="4" w:space="0" w:color="auto"/>
              <w:left w:val="single" w:sz="4" w:space="0" w:color="auto"/>
              <w:bottom w:val="single" w:sz="4" w:space="0" w:color="auto"/>
              <w:right w:val="single" w:sz="4" w:space="0" w:color="auto"/>
            </w:tcBorders>
            <w:vAlign w:val="center"/>
          </w:tcPr>
          <w:p w14:paraId="272ACDC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运营管理</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76805191"/>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30258FC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386838316"/>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highlight w:val="none"/>
            </w:rPr>
          </w:sdtEndPr>
          <w:sdtContent>
            <w:tc>
              <w:tcPr>
                <w:tcW w:w="425" w:type="dxa"/>
                <w:tcBorders>
                  <w:top w:val="single" w:sz="4" w:space="0" w:color="auto"/>
                  <w:left w:val="single" w:sz="4" w:space="0" w:color="auto"/>
                  <w:bottom w:val="single" w:sz="4" w:space="0" w:color="auto"/>
                  <w:right w:val="single" w:sz="4" w:space="0" w:color="auto"/>
                </w:tcBorders>
                <w:vAlign w:val="center"/>
              </w:tcPr>
              <w:p w14:paraId="2C08C2FF"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是，此项目取消</w:t>
                </w:r>
                <w:r w:rsidRPr="00484FB5">
                  <w:rPr>
                    <w:rFonts w:asciiTheme="minorEastAsia" w:eastAsiaTheme="minorEastAsia" w:hAnsiTheme="minorEastAsia" w:hint="eastAsia"/>
                    <w:bCs/>
                  </w:rPr>
                  <w:t>或终止</w:t>
                </w:r>
              </w:p>
            </w:tc>
          </w:sdtContent>
        </w:sdt>
        <w:tc>
          <w:tcPr>
            <w:tcW w:w="709" w:type="dxa"/>
            <w:tcBorders>
              <w:top w:val="single" w:sz="4" w:space="0" w:color="auto"/>
              <w:left w:val="nil"/>
              <w:bottom w:val="single" w:sz="4" w:space="0" w:color="auto"/>
              <w:right w:val="single" w:sz="4" w:space="0" w:color="auto"/>
            </w:tcBorders>
            <w:vAlign w:val="center"/>
          </w:tcPr>
          <w:p w14:paraId="672D68F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200,130,000.00 </w:t>
            </w:r>
          </w:p>
        </w:tc>
        <w:tc>
          <w:tcPr>
            <w:tcW w:w="425" w:type="dxa"/>
            <w:tcBorders>
              <w:top w:val="single" w:sz="4" w:space="0" w:color="auto"/>
              <w:left w:val="single" w:sz="4" w:space="0" w:color="auto"/>
              <w:bottom w:val="single" w:sz="4" w:space="0" w:color="auto"/>
              <w:right w:val="single" w:sz="4" w:space="0" w:color="auto"/>
            </w:tcBorders>
            <w:vAlign w:val="center"/>
          </w:tcPr>
          <w:p w14:paraId="542155CD"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DE5738A"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0.00 </w:t>
            </w:r>
          </w:p>
        </w:tc>
        <w:tc>
          <w:tcPr>
            <w:tcW w:w="992" w:type="dxa"/>
            <w:tcBorders>
              <w:top w:val="single" w:sz="4" w:space="0" w:color="auto"/>
              <w:left w:val="nil"/>
              <w:bottom w:val="single" w:sz="4" w:space="0" w:color="auto"/>
              <w:right w:val="single" w:sz="4" w:space="0" w:color="auto"/>
            </w:tcBorders>
            <w:vAlign w:val="center"/>
          </w:tcPr>
          <w:p w14:paraId="068E355A"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709" w:type="dxa"/>
            <w:tcBorders>
              <w:top w:val="single" w:sz="4" w:space="0" w:color="auto"/>
              <w:left w:val="nil"/>
              <w:bottom w:val="single" w:sz="4" w:space="0" w:color="auto"/>
              <w:right w:val="single" w:sz="4" w:space="0" w:color="auto"/>
            </w:tcBorders>
            <w:vAlign w:val="center"/>
          </w:tcPr>
          <w:p w14:paraId="18A1645C"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0293ECC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711350299"/>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7FEF291D"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15093ECB"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由于市场变化、技术更新和自身业务发展调整等原因，公司探索新的业务模式，制定新的投资计划，以保障股东权益。</w:t>
            </w:r>
          </w:p>
        </w:tc>
        <w:tc>
          <w:tcPr>
            <w:tcW w:w="425" w:type="dxa"/>
            <w:tcBorders>
              <w:top w:val="single" w:sz="4" w:space="0" w:color="auto"/>
              <w:left w:val="single" w:sz="4" w:space="0" w:color="auto"/>
              <w:bottom w:val="single" w:sz="4" w:space="0" w:color="auto"/>
              <w:right w:val="single" w:sz="4" w:space="0" w:color="auto"/>
            </w:tcBorders>
            <w:vAlign w:val="center"/>
          </w:tcPr>
          <w:p w14:paraId="1EBAA287"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78F9D208"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22FB779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是。基于相关政策、市场环境及公司发展规划变化等原因，该项目已不具备继续推进建设的可行性和必要性。为防控投资风险，保障股东权益，公司已终止该项目。</w:t>
            </w:r>
            <w:bookmarkStart w:id="162" w:name="OLE_LINK11"/>
            <w:r w:rsidRPr="00484FB5">
              <w:rPr>
                <w:rFonts w:asciiTheme="minorEastAsia" w:eastAsiaTheme="minorEastAsia" w:hAnsiTheme="minorEastAsia" w:hint="eastAsia"/>
                <w:bCs/>
              </w:rPr>
              <w:t>详见公司临2024-042号公告及2025-002号公告。</w:t>
            </w:r>
            <w:bookmarkEnd w:id="162"/>
          </w:p>
        </w:tc>
        <w:tc>
          <w:tcPr>
            <w:tcW w:w="736" w:type="dxa"/>
            <w:tcBorders>
              <w:top w:val="single" w:sz="4" w:space="0" w:color="auto"/>
              <w:left w:val="nil"/>
              <w:bottom w:val="single" w:sz="4" w:space="0" w:color="auto"/>
              <w:right w:val="single" w:sz="4" w:space="0" w:color="auto"/>
            </w:tcBorders>
            <w:vAlign w:val="center"/>
          </w:tcPr>
          <w:p w14:paraId="2426B67E"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200,130,000.00</w:t>
            </w:r>
            <w:r w:rsidRPr="00484FB5">
              <w:rPr>
                <w:rFonts w:asciiTheme="minorEastAsia" w:eastAsiaTheme="minorEastAsia" w:hAnsiTheme="minorEastAsia" w:hint="eastAsia"/>
              </w:rPr>
              <w:t xml:space="preserve"> </w:t>
            </w:r>
          </w:p>
        </w:tc>
      </w:tr>
      <w:tr w:rsidR="005736F7" w14:paraId="31700AC0" w14:textId="77777777" w:rsidTr="005736F7">
        <w:trPr>
          <w:trHeight w:val="160"/>
          <w:jc w:val="center"/>
        </w:trPr>
        <w:sdt>
          <w:sdtPr>
            <w:rPr>
              <w:bCs/>
              <w:color w:val="000000" w:themeColor="text1"/>
            </w:rPr>
            <w:alias w:val="募集资金使用进展明细_募集资金来源"/>
            <w:tag w:val="_GBC_951af72cf70147edb2fff54b7abd30b3"/>
            <w:id w:val="158371354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671FC808"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4949C58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数字资源全屏服务平台项目</w:t>
            </w:r>
          </w:p>
        </w:tc>
        <w:tc>
          <w:tcPr>
            <w:tcW w:w="425" w:type="dxa"/>
            <w:tcBorders>
              <w:top w:val="single" w:sz="4" w:space="0" w:color="auto"/>
              <w:left w:val="single" w:sz="4" w:space="0" w:color="auto"/>
              <w:bottom w:val="single" w:sz="4" w:space="0" w:color="auto"/>
              <w:right w:val="single" w:sz="4" w:space="0" w:color="auto"/>
            </w:tcBorders>
            <w:vAlign w:val="center"/>
          </w:tcPr>
          <w:p w14:paraId="2E2BB81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运营管理</w:t>
            </w:r>
          </w:p>
          <w:p w14:paraId="5E422158"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494136718"/>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2A0628C0"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rPr>
            <w:alias w:val="募集资金使用进展明细_是否涉及变更投向"/>
            <w:tag w:val="_GBC_9346d63d6a6c4ec8b0c5165d08fa2bb9"/>
            <w:id w:val="87019559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49562A4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是，此项目为新项目</w:t>
                </w:r>
              </w:p>
            </w:tc>
          </w:sdtContent>
        </w:sdt>
        <w:tc>
          <w:tcPr>
            <w:tcW w:w="709" w:type="dxa"/>
            <w:tcBorders>
              <w:top w:val="single" w:sz="4" w:space="0" w:color="auto"/>
              <w:left w:val="nil"/>
              <w:bottom w:val="single" w:sz="4" w:space="0" w:color="auto"/>
              <w:right w:val="single" w:sz="4" w:space="0" w:color="auto"/>
            </w:tcBorders>
            <w:vAlign w:val="center"/>
          </w:tcPr>
          <w:p w14:paraId="09A118E0"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146,300,000.00 </w:t>
            </w:r>
          </w:p>
        </w:tc>
        <w:tc>
          <w:tcPr>
            <w:tcW w:w="425" w:type="dxa"/>
            <w:tcBorders>
              <w:top w:val="single" w:sz="4" w:space="0" w:color="auto"/>
              <w:left w:val="single" w:sz="4" w:space="0" w:color="auto"/>
              <w:bottom w:val="single" w:sz="4" w:space="0" w:color="auto"/>
              <w:right w:val="single" w:sz="4" w:space="0" w:color="auto"/>
            </w:tcBorders>
            <w:vAlign w:val="center"/>
          </w:tcPr>
          <w:p w14:paraId="04440180"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FFA40D9"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149,712,332.59 </w:t>
            </w:r>
          </w:p>
        </w:tc>
        <w:tc>
          <w:tcPr>
            <w:tcW w:w="992" w:type="dxa"/>
            <w:tcBorders>
              <w:top w:val="single" w:sz="4" w:space="0" w:color="auto"/>
              <w:left w:val="nil"/>
              <w:bottom w:val="single" w:sz="4" w:space="0" w:color="auto"/>
              <w:right w:val="single" w:sz="4" w:space="0" w:color="auto"/>
            </w:tcBorders>
            <w:vAlign w:val="center"/>
          </w:tcPr>
          <w:p w14:paraId="7E96AB41"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100.00 </w:t>
            </w:r>
          </w:p>
        </w:tc>
        <w:tc>
          <w:tcPr>
            <w:tcW w:w="709" w:type="dxa"/>
            <w:tcBorders>
              <w:top w:val="single" w:sz="4" w:space="0" w:color="auto"/>
              <w:left w:val="nil"/>
              <w:bottom w:val="single" w:sz="4" w:space="0" w:color="auto"/>
              <w:right w:val="single" w:sz="4" w:space="0" w:color="auto"/>
            </w:tcBorders>
            <w:vAlign w:val="center"/>
          </w:tcPr>
          <w:p w14:paraId="7534E86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2016</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09C59BB5"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826701145"/>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7CF316D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14C016C4"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28361CF8"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F021FAC"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4F85F18F" w14:textId="77777777" w:rsidR="004D78B2" w:rsidRPr="00484FB5" w:rsidRDefault="00511B79" w:rsidP="005736F7">
            <w:pPr>
              <w:rPr>
                <w:rFonts w:asciiTheme="minorEastAsia" w:eastAsiaTheme="minorEastAsia" w:hAnsiTheme="minorEastAsia" w:hint="eastAsia"/>
              </w:rPr>
            </w:pPr>
            <w:r w:rsidRPr="00484FB5">
              <w:rPr>
                <w:rFonts w:asciiTheme="minorEastAsia" w:eastAsiaTheme="minorEastAsia" w:hAnsiTheme="minorEastAsia" w:hint="eastAsia"/>
                <w:bCs/>
              </w:rPr>
              <w:t>是。由于市场变化、技术更新和自身业务发展调整等原因，公司探索新的业务模式，制定新的投资计划，以保障股东权益。</w:t>
            </w:r>
          </w:p>
          <w:p w14:paraId="6090E040" w14:textId="77777777" w:rsidR="004D78B2" w:rsidRPr="00484FB5" w:rsidRDefault="004D78B2" w:rsidP="005736F7">
            <w:pPr>
              <w:rPr>
                <w:rFonts w:asciiTheme="minorEastAsia" w:eastAsiaTheme="minorEastAsia" w:hAnsiTheme="minorEastAsia" w:hint="eastAsia"/>
                <w:bCs/>
              </w:rPr>
            </w:pPr>
          </w:p>
        </w:tc>
        <w:tc>
          <w:tcPr>
            <w:tcW w:w="736" w:type="dxa"/>
            <w:tcBorders>
              <w:top w:val="single" w:sz="4" w:space="0" w:color="auto"/>
              <w:left w:val="nil"/>
              <w:bottom w:val="single" w:sz="4" w:space="0" w:color="auto"/>
              <w:right w:val="single" w:sz="4" w:space="0" w:color="auto"/>
            </w:tcBorders>
            <w:vAlign w:val="center"/>
          </w:tcPr>
          <w:p w14:paraId="30F7E745"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w:t>
            </w:r>
            <w:r w:rsidRPr="00484FB5">
              <w:rPr>
                <w:rFonts w:asciiTheme="minorEastAsia" w:eastAsiaTheme="minorEastAsia" w:hAnsiTheme="minorEastAsia"/>
                <w:bCs/>
              </w:rPr>
              <w:t>00</w:t>
            </w:r>
          </w:p>
        </w:tc>
      </w:tr>
      <w:tr w:rsidR="005736F7" w14:paraId="5A2EC6C4" w14:textId="77777777" w:rsidTr="005736F7">
        <w:trPr>
          <w:trHeight w:val="160"/>
          <w:jc w:val="center"/>
        </w:trPr>
        <w:sdt>
          <w:sdtPr>
            <w:rPr>
              <w:bCs/>
              <w:color w:val="000000" w:themeColor="text1"/>
            </w:rPr>
            <w:alias w:val="募集资金使用进展明细_募集资金来源"/>
            <w:tag w:val="_GBC_951af72cf70147edb2fff54b7abd30b3"/>
            <w:id w:val="-179443259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32592292" w14:textId="77777777" w:rsidR="004D78B2" w:rsidRDefault="00511B79" w:rsidP="005736F7">
                <w:pPr>
                  <w:rPr>
                    <w:bCs/>
                    <w:color w:val="000000" w:themeColor="text1"/>
                  </w:rPr>
                </w:pPr>
                <w:r>
                  <w:rPr>
                    <w:bCs/>
                    <w:color w:val="000000" w:themeColor="text1"/>
                  </w:rPr>
                  <w:t>首次公</w:t>
                </w:r>
                <w:r>
                  <w:rPr>
                    <w:bCs/>
                    <w:color w:val="000000" w:themeColor="text1"/>
                  </w:rPr>
                  <w:lastRenderedPageBreak/>
                  <w:t>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20900512"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lastRenderedPageBreak/>
              <w:t>湖南省新华书</w:t>
            </w:r>
            <w:r w:rsidRPr="00484FB5">
              <w:rPr>
                <w:rFonts w:asciiTheme="minorEastAsia" w:eastAsiaTheme="minorEastAsia" w:hAnsiTheme="minorEastAsia" w:hint="eastAsia"/>
              </w:rPr>
              <w:lastRenderedPageBreak/>
              <w:t>店区域中心门</w:t>
            </w:r>
            <w:proofErr w:type="gramStart"/>
            <w:r w:rsidRPr="00484FB5">
              <w:rPr>
                <w:rFonts w:asciiTheme="minorEastAsia" w:eastAsiaTheme="minorEastAsia" w:hAnsiTheme="minorEastAsia" w:hint="eastAsia"/>
              </w:rPr>
              <w:t>店改造</w:t>
            </w:r>
            <w:proofErr w:type="gramEnd"/>
            <w:r w:rsidRPr="00484FB5">
              <w:rPr>
                <w:rFonts w:asciiTheme="minorEastAsia" w:eastAsiaTheme="minorEastAsia" w:hAnsiTheme="minorEastAsia" w:hint="eastAsia"/>
              </w:rPr>
              <w:t>升级项目</w:t>
            </w:r>
          </w:p>
        </w:tc>
        <w:tc>
          <w:tcPr>
            <w:tcW w:w="425" w:type="dxa"/>
            <w:tcBorders>
              <w:top w:val="single" w:sz="4" w:space="0" w:color="auto"/>
              <w:left w:val="single" w:sz="4" w:space="0" w:color="auto"/>
              <w:bottom w:val="single" w:sz="4" w:space="0" w:color="auto"/>
              <w:right w:val="single" w:sz="4" w:space="0" w:color="auto"/>
            </w:tcBorders>
            <w:vAlign w:val="center"/>
          </w:tcPr>
          <w:p w14:paraId="501F48B2"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lastRenderedPageBreak/>
              <w:t>运营管</w:t>
            </w:r>
            <w:r w:rsidRPr="00484FB5">
              <w:rPr>
                <w:rFonts w:asciiTheme="minorEastAsia" w:eastAsiaTheme="minorEastAsia" w:hAnsiTheme="minorEastAsia"/>
                <w:bCs/>
              </w:rPr>
              <w:lastRenderedPageBreak/>
              <w:t>理</w:t>
            </w:r>
          </w:p>
          <w:p w14:paraId="5B34C79A"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302393025"/>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12DA5137"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24024880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C6A5E8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w:t>
                </w:r>
                <w:r w:rsidRPr="00484FB5">
                  <w:rPr>
                    <w:rFonts w:asciiTheme="minorEastAsia" w:eastAsiaTheme="minorEastAsia" w:hAnsiTheme="minorEastAsia"/>
                    <w:bCs/>
                  </w:rPr>
                  <w:lastRenderedPageBreak/>
                  <w:t>项目取消</w:t>
                </w:r>
                <w:r w:rsidRPr="00484FB5">
                  <w:rPr>
                    <w:rFonts w:asciiTheme="minorEastAsia" w:eastAsiaTheme="minorEastAsia" w:hAnsiTheme="minorEastAsia" w:hint="eastAsia"/>
                    <w:bCs/>
                  </w:rPr>
                  <w:t>或终止</w:t>
                </w:r>
              </w:p>
            </w:tc>
          </w:sdtContent>
        </w:sdt>
        <w:tc>
          <w:tcPr>
            <w:tcW w:w="709" w:type="dxa"/>
            <w:tcBorders>
              <w:top w:val="single" w:sz="4" w:space="0" w:color="auto"/>
              <w:left w:val="nil"/>
              <w:bottom w:val="single" w:sz="4" w:space="0" w:color="auto"/>
              <w:right w:val="single" w:sz="4" w:space="0" w:color="auto"/>
            </w:tcBorders>
            <w:vAlign w:val="center"/>
          </w:tcPr>
          <w:p w14:paraId="77B9600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lastRenderedPageBreak/>
              <w:t>319,821,30</w:t>
            </w:r>
            <w:r w:rsidRPr="00484FB5">
              <w:rPr>
                <w:rFonts w:asciiTheme="minorEastAsia" w:eastAsiaTheme="minorEastAsia" w:hAnsiTheme="minorEastAsia"/>
                <w:bCs/>
              </w:rPr>
              <w:t>0</w:t>
            </w:r>
            <w:r w:rsidRPr="00484FB5">
              <w:rPr>
                <w:rFonts w:asciiTheme="minorEastAsia" w:eastAsiaTheme="minorEastAsia" w:hAnsiTheme="minorEastAsia" w:hint="eastAsia"/>
                <w:bCs/>
              </w:rPr>
              <w:t>.</w:t>
            </w:r>
            <w:r w:rsidRPr="00484FB5">
              <w:rPr>
                <w:rFonts w:asciiTheme="minorEastAsia" w:eastAsiaTheme="minorEastAsia" w:hAnsiTheme="minorEastAsia" w:hint="eastAsia"/>
                <w:bCs/>
              </w:rPr>
              <w:lastRenderedPageBreak/>
              <w:t xml:space="preserve">00 </w:t>
            </w:r>
          </w:p>
        </w:tc>
        <w:tc>
          <w:tcPr>
            <w:tcW w:w="425" w:type="dxa"/>
            <w:tcBorders>
              <w:top w:val="single" w:sz="4" w:space="0" w:color="auto"/>
              <w:left w:val="single" w:sz="4" w:space="0" w:color="auto"/>
              <w:bottom w:val="single" w:sz="4" w:space="0" w:color="auto"/>
              <w:right w:val="single" w:sz="4" w:space="0" w:color="auto"/>
            </w:tcBorders>
            <w:vAlign w:val="center"/>
          </w:tcPr>
          <w:p w14:paraId="1DA681A1"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7C7CC3E"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2</w:t>
            </w:r>
            <w:r w:rsidRPr="00484FB5">
              <w:rPr>
                <w:rFonts w:asciiTheme="minorEastAsia" w:eastAsiaTheme="minorEastAsia" w:hAnsiTheme="minorEastAsia"/>
                <w:bCs/>
              </w:rPr>
              <w:t>5</w:t>
            </w:r>
            <w:r w:rsidRPr="00484FB5">
              <w:rPr>
                <w:rFonts w:asciiTheme="minorEastAsia" w:eastAsiaTheme="minorEastAsia" w:hAnsiTheme="minorEastAsia" w:hint="eastAsia"/>
                <w:bCs/>
              </w:rPr>
              <w:t>,1</w:t>
            </w:r>
            <w:r w:rsidRPr="00484FB5">
              <w:rPr>
                <w:rFonts w:asciiTheme="minorEastAsia" w:eastAsiaTheme="minorEastAsia" w:hAnsiTheme="minorEastAsia"/>
                <w:bCs/>
              </w:rPr>
              <w:t>30,191</w:t>
            </w:r>
            <w:r w:rsidRPr="00484FB5">
              <w:rPr>
                <w:rFonts w:asciiTheme="minorEastAsia" w:eastAsiaTheme="minorEastAsia" w:hAnsiTheme="minorEastAsia" w:hint="eastAsia"/>
                <w:bCs/>
              </w:rPr>
              <w:t>.</w:t>
            </w:r>
            <w:r w:rsidRPr="00484FB5">
              <w:rPr>
                <w:rFonts w:asciiTheme="minorEastAsia" w:eastAsiaTheme="minorEastAsia" w:hAnsiTheme="minorEastAsia"/>
                <w:bCs/>
              </w:rPr>
              <w:t>8</w:t>
            </w:r>
            <w:r w:rsidRPr="00484FB5">
              <w:rPr>
                <w:rFonts w:asciiTheme="minorEastAsia" w:eastAsiaTheme="minorEastAsia" w:hAnsiTheme="minorEastAsia"/>
                <w:bCs/>
              </w:rPr>
              <w:lastRenderedPageBreak/>
              <w:t>5</w:t>
            </w:r>
          </w:p>
        </w:tc>
        <w:tc>
          <w:tcPr>
            <w:tcW w:w="992" w:type="dxa"/>
            <w:tcBorders>
              <w:top w:val="single" w:sz="4" w:space="0" w:color="auto"/>
              <w:left w:val="nil"/>
              <w:bottom w:val="single" w:sz="4" w:space="0" w:color="auto"/>
              <w:right w:val="single" w:sz="4" w:space="0" w:color="auto"/>
            </w:tcBorders>
            <w:vAlign w:val="center"/>
          </w:tcPr>
          <w:p w14:paraId="66F31653"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lastRenderedPageBreak/>
              <w:t>不适用</w:t>
            </w:r>
          </w:p>
        </w:tc>
        <w:tc>
          <w:tcPr>
            <w:tcW w:w="709" w:type="dxa"/>
            <w:tcBorders>
              <w:top w:val="single" w:sz="4" w:space="0" w:color="auto"/>
              <w:left w:val="nil"/>
              <w:bottom w:val="single" w:sz="4" w:space="0" w:color="auto"/>
              <w:right w:val="single" w:sz="4" w:space="0" w:color="auto"/>
            </w:tcBorders>
            <w:vAlign w:val="center"/>
          </w:tcPr>
          <w:p w14:paraId="16AC6A0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6F6BB23B"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2060078962"/>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11A163AB"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77794FB0"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由于市场环境变化及自身业务发展状况等原因，为加强</w:t>
            </w:r>
            <w:r w:rsidRPr="00484FB5">
              <w:rPr>
                <w:rFonts w:asciiTheme="minorEastAsia" w:eastAsiaTheme="minorEastAsia" w:hAnsiTheme="minorEastAsia" w:hint="eastAsia"/>
                <w:bCs/>
              </w:rPr>
              <w:lastRenderedPageBreak/>
              <w:t>风险控制，保障股东权益，公司对投入进度进行适当调整。</w:t>
            </w:r>
          </w:p>
        </w:tc>
        <w:tc>
          <w:tcPr>
            <w:tcW w:w="425" w:type="dxa"/>
            <w:tcBorders>
              <w:top w:val="single" w:sz="4" w:space="0" w:color="auto"/>
              <w:left w:val="single" w:sz="4" w:space="0" w:color="auto"/>
              <w:bottom w:val="single" w:sz="4" w:space="0" w:color="auto"/>
              <w:right w:val="single" w:sz="4" w:space="0" w:color="auto"/>
            </w:tcBorders>
            <w:vAlign w:val="center"/>
          </w:tcPr>
          <w:p w14:paraId="03F31877"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FFE34B8"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7639461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是。近年来，受电商渠道、数字化阅读、新冠疫情等多重因素的影响，原项目单纯</w:t>
            </w:r>
            <w:r w:rsidRPr="00484FB5">
              <w:rPr>
                <w:rFonts w:asciiTheme="minorEastAsia" w:eastAsiaTheme="minorEastAsia" w:hAnsiTheme="minorEastAsia" w:hint="eastAsia"/>
                <w:bCs/>
              </w:rPr>
              <w:lastRenderedPageBreak/>
              <w:t>地对卖场进行重新装修扩大面积已不能满足新时代读者的需求、实现实体书店发展转型。为防范投资风险，保障股东权益，公司已终止</w:t>
            </w:r>
            <w:proofErr w:type="gramStart"/>
            <w:r w:rsidRPr="00484FB5">
              <w:rPr>
                <w:rFonts w:asciiTheme="minorEastAsia" w:eastAsiaTheme="minorEastAsia" w:hAnsiTheme="minorEastAsia" w:hint="eastAsia"/>
                <w:bCs/>
              </w:rPr>
              <w:t>该募投项目</w:t>
            </w:r>
            <w:proofErr w:type="gramEnd"/>
            <w:r w:rsidRPr="00484FB5">
              <w:rPr>
                <w:rFonts w:asciiTheme="minorEastAsia" w:eastAsiaTheme="minorEastAsia" w:hAnsiTheme="minorEastAsia" w:hint="eastAsia"/>
                <w:bCs/>
              </w:rPr>
              <w:t>。详见公司临2024-042号公告及2025-002号公告。</w:t>
            </w:r>
          </w:p>
        </w:tc>
        <w:tc>
          <w:tcPr>
            <w:tcW w:w="736" w:type="dxa"/>
            <w:tcBorders>
              <w:top w:val="single" w:sz="4" w:space="0" w:color="auto"/>
              <w:left w:val="nil"/>
              <w:bottom w:val="single" w:sz="4" w:space="0" w:color="auto"/>
              <w:right w:val="single" w:sz="4" w:space="0" w:color="auto"/>
            </w:tcBorders>
            <w:vAlign w:val="center"/>
          </w:tcPr>
          <w:p w14:paraId="0E43CD7C"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lastRenderedPageBreak/>
              <w:t>294,691,108.</w:t>
            </w:r>
            <w:r w:rsidRPr="00484FB5">
              <w:rPr>
                <w:rFonts w:asciiTheme="minorEastAsia" w:eastAsiaTheme="minorEastAsia" w:hAnsiTheme="minorEastAsia"/>
                <w:bCs/>
              </w:rPr>
              <w:lastRenderedPageBreak/>
              <w:t>15</w:t>
            </w:r>
          </w:p>
        </w:tc>
      </w:tr>
      <w:tr w:rsidR="005736F7" w14:paraId="4D68F491" w14:textId="77777777" w:rsidTr="005736F7">
        <w:trPr>
          <w:trHeight w:val="160"/>
          <w:jc w:val="center"/>
        </w:trPr>
        <w:sdt>
          <w:sdtPr>
            <w:rPr>
              <w:bCs/>
              <w:color w:val="000000" w:themeColor="text1"/>
            </w:rPr>
            <w:alias w:val="募集资金使用进展明细_募集资金来源"/>
            <w:tag w:val="_GBC_951af72cf70147edb2fff54b7abd30b3"/>
            <w:id w:val="-169291057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4F8C3A4C"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51A5616E"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湖南省新华书店电子商务平台项目</w:t>
            </w:r>
          </w:p>
        </w:tc>
        <w:tc>
          <w:tcPr>
            <w:tcW w:w="425" w:type="dxa"/>
            <w:tcBorders>
              <w:top w:val="single" w:sz="4" w:space="0" w:color="auto"/>
              <w:left w:val="single" w:sz="4" w:space="0" w:color="auto"/>
              <w:bottom w:val="single" w:sz="4" w:space="0" w:color="auto"/>
              <w:right w:val="single" w:sz="4" w:space="0" w:color="auto"/>
            </w:tcBorders>
            <w:vAlign w:val="center"/>
          </w:tcPr>
          <w:p w14:paraId="5097A169"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运营管理</w:t>
            </w:r>
          </w:p>
          <w:p w14:paraId="64181AED"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871808325"/>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0BCDD184"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96915692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highlight w:val="none"/>
            </w:rPr>
          </w:sdtEndPr>
          <w:sdtContent>
            <w:tc>
              <w:tcPr>
                <w:tcW w:w="425" w:type="dxa"/>
                <w:tcBorders>
                  <w:top w:val="single" w:sz="4" w:space="0" w:color="auto"/>
                  <w:left w:val="single" w:sz="4" w:space="0" w:color="auto"/>
                  <w:bottom w:val="single" w:sz="4" w:space="0" w:color="auto"/>
                  <w:right w:val="single" w:sz="4" w:space="0" w:color="auto"/>
                </w:tcBorders>
                <w:vAlign w:val="center"/>
              </w:tcPr>
              <w:p w14:paraId="71EB5924"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是，此项目取消</w:t>
                </w:r>
                <w:r w:rsidRPr="00484FB5">
                  <w:rPr>
                    <w:rFonts w:asciiTheme="minorEastAsia" w:eastAsiaTheme="minorEastAsia" w:hAnsiTheme="minorEastAsia" w:hint="eastAsia"/>
                    <w:bCs/>
                  </w:rPr>
                  <w:t>或终止</w:t>
                </w:r>
              </w:p>
            </w:tc>
          </w:sdtContent>
        </w:sdt>
        <w:tc>
          <w:tcPr>
            <w:tcW w:w="709" w:type="dxa"/>
            <w:tcBorders>
              <w:top w:val="single" w:sz="4" w:space="0" w:color="auto"/>
              <w:left w:val="nil"/>
              <w:bottom w:val="single" w:sz="4" w:space="0" w:color="auto"/>
              <w:right w:val="single" w:sz="4" w:space="0" w:color="auto"/>
            </w:tcBorders>
            <w:vAlign w:val="center"/>
          </w:tcPr>
          <w:p w14:paraId="6CC7B003"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98,880,000.00 </w:t>
            </w:r>
          </w:p>
        </w:tc>
        <w:tc>
          <w:tcPr>
            <w:tcW w:w="425" w:type="dxa"/>
            <w:tcBorders>
              <w:top w:val="single" w:sz="4" w:space="0" w:color="auto"/>
              <w:left w:val="single" w:sz="4" w:space="0" w:color="auto"/>
              <w:bottom w:val="single" w:sz="4" w:space="0" w:color="auto"/>
              <w:right w:val="single" w:sz="4" w:space="0" w:color="auto"/>
            </w:tcBorders>
            <w:vAlign w:val="center"/>
          </w:tcPr>
          <w:p w14:paraId="43B85FB2"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33C0C3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1,211,633.20 </w:t>
            </w:r>
          </w:p>
        </w:tc>
        <w:tc>
          <w:tcPr>
            <w:tcW w:w="992" w:type="dxa"/>
            <w:tcBorders>
              <w:top w:val="single" w:sz="4" w:space="0" w:color="auto"/>
              <w:left w:val="nil"/>
              <w:bottom w:val="single" w:sz="4" w:space="0" w:color="auto"/>
              <w:right w:val="single" w:sz="4" w:space="0" w:color="auto"/>
            </w:tcBorders>
            <w:vAlign w:val="center"/>
          </w:tcPr>
          <w:p w14:paraId="01ACE6E2"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709" w:type="dxa"/>
            <w:tcBorders>
              <w:top w:val="single" w:sz="4" w:space="0" w:color="auto"/>
              <w:left w:val="nil"/>
              <w:bottom w:val="single" w:sz="4" w:space="0" w:color="auto"/>
              <w:right w:val="single" w:sz="4" w:space="0" w:color="auto"/>
            </w:tcBorders>
            <w:vAlign w:val="center"/>
          </w:tcPr>
          <w:p w14:paraId="61222439"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75D47A6B"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024975328"/>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7369584C"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2B6D5E8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由于市场变化、技术更新和自身业务发展调整等原因，公司探索新的业务模式，制定新的投资计划，以保障股东权益。</w:t>
            </w:r>
          </w:p>
        </w:tc>
        <w:tc>
          <w:tcPr>
            <w:tcW w:w="425" w:type="dxa"/>
            <w:tcBorders>
              <w:top w:val="single" w:sz="4" w:space="0" w:color="auto"/>
              <w:left w:val="single" w:sz="4" w:space="0" w:color="auto"/>
              <w:bottom w:val="single" w:sz="4" w:space="0" w:color="auto"/>
              <w:right w:val="single" w:sz="4" w:space="0" w:color="auto"/>
            </w:tcBorders>
            <w:vAlign w:val="center"/>
          </w:tcPr>
          <w:p w14:paraId="1DCF87A8"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D93F71F"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707C37DA"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是。随着相关政策、市场环境以及文化产业数字化转型趋势发生变化，原项目自建销售平台的方案已不再是最优方案。为防范投资风险，保障股东权益，公司已终止</w:t>
            </w:r>
            <w:proofErr w:type="gramStart"/>
            <w:r w:rsidRPr="00484FB5">
              <w:rPr>
                <w:rFonts w:asciiTheme="minorEastAsia" w:eastAsiaTheme="minorEastAsia" w:hAnsiTheme="minorEastAsia" w:hint="eastAsia"/>
                <w:bCs/>
              </w:rPr>
              <w:t>该募投项目</w:t>
            </w:r>
            <w:proofErr w:type="gramEnd"/>
            <w:r w:rsidRPr="00484FB5">
              <w:rPr>
                <w:rFonts w:asciiTheme="minorEastAsia" w:eastAsiaTheme="minorEastAsia" w:hAnsiTheme="minorEastAsia" w:hint="eastAsia"/>
                <w:bCs/>
              </w:rPr>
              <w:t>。详见公司临2024-042号公告及2025-002号公告。</w:t>
            </w:r>
          </w:p>
        </w:tc>
        <w:tc>
          <w:tcPr>
            <w:tcW w:w="736" w:type="dxa"/>
            <w:tcBorders>
              <w:top w:val="single" w:sz="4" w:space="0" w:color="auto"/>
              <w:left w:val="nil"/>
              <w:bottom w:val="single" w:sz="4" w:space="0" w:color="auto"/>
              <w:right w:val="single" w:sz="4" w:space="0" w:color="auto"/>
            </w:tcBorders>
            <w:vAlign w:val="center"/>
          </w:tcPr>
          <w:p w14:paraId="68778CFF"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97,668,366.8</w:t>
            </w:r>
            <w:r w:rsidRPr="00484FB5">
              <w:rPr>
                <w:rFonts w:asciiTheme="minorEastAsia" w:eastAsiaTheme="minorEastAsia" w:hAnsiTheme="minorEastAsia" w:hint="eastAsia"/>
              </w:rPr>
              <w:t xml:space="preserve">0 </w:t>
            </w:r>
          </w:p>
        </w:tc>
      </w:tr>
      <w:tr w:rsidR="005736F7" w14:paraId="68EE0D52" w14:textId="77777777" w:rsidTr="005736F7">
        <w:trPr>
          <w:trHeight w:val="160"/>
          <w:jc w:val="center"/>
        </w:trPr>
        <w:sdt>
          <w:sdtPr>
            <w:rPr>
              <w:bCs/>
              <w:color w:val="000000" w:themeColor="text1"/>
            </w:rPr>
            <w:alias w:val="募集资金使用进展明细_募集资金来源"/>
            <w:tag w:val="_GBC_951af72cf70147edb2fff54b7abd30b3"/>
            <w:id w:val="-132450946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4E7B4806"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6A86F6DA"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全国出版物营销渠道建设项目</w:t>
            </w:r>
          </w:p>
        </w:tc>
        <w:tc>
          <w:tcPr>
            <w:tcW w:w="425" w:type="dxa"/>
            <w:tcBorders>
              <w:top w:val="single" w:sz="4" w:space="0" w:color="auto"/>
              <w:left w:val="single" w:sz="4" w:space="0" w:color="auto"/>
              <w:bottom w:val="single" w:sz="4" w:space="0" w:color="auto"/>
              <w:right w:val="single" w:sz="4" w:space="0" w:color="auto"/>
            </w:tcBorders>
            <w:vAlign w:val="center"/>
          </w:tcPr>
          <w:p w14:paraId="56B8FFE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运营管理</w:t>
            </w:r>
          </w:p>
          <w:p w14:paraId="123D5027"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775789002"/>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tcPr>
              <w:p w14:paraId="5538B3D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89133846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7B5850D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是，此项目取消</w:t>
                </w:r>
                <w:r w:rsidRPr="00484FB5">
                  <w:rPr>
                    <w:rFonts w:asciiTheme="minorEastAsia" w:eastAsiaTheme="minorEastAsia" w:hAnsiTheme="minorEastAsia" w:hint="eastAsia"/>
                    <w:bCs/>
                  </w:rPr>
                  <w:t>或终止</w:t>
                </w:r>
              </w:p>
            </w:tc>
          </w:sdtContent>
        </w:sdt>
        <w:tc>
          <w:tcPr>
            <w:tcW w:w="709" w:type="dxa"/>
            <w:tcBorders>
              <w:top w:val="single" w:sz="4" w:space="0" w:color="auto"/>
              <w:left w:val="nil"/>
              <w:bottom w:val="single" w:sz="4" w:space="0" w:color="auto"/>
              <w:right w:val="single" w:sz="4" w:space="0" w:color="auto"/>
            </w:tcBorders>
            <w:vAlign w:val="center"/>
          </w:tcPr>
          <w:p w14:paraId="06222D1D"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97,724,300.00 </w:t>
            </w:r>
          </w:p>
        </w:tc>
        <w:tc>
          <w:tcPr>
            <w:tcW w:w="425" w:type="dxa"/>
            <w:tcBorders>
              <w:top w:val="single" w:sz="4" w:space="0" w:color="auto"/>
              <w:left w:val="single" w:sz="4" w:space="0" w:color="auto"/>
              <w:bottom w:val="single" w:sz="4" w:space="0" w:color="auto"/>
              <w:right w:val="single" w:sz="4" w:space="0" w:color="auto"/>
            </w:tcBorders>
            <w:vAlign w:val="center"/>
          </w:tcPr>
          <w:p w14:paraId="68295F50"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63A7F9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0.00 </w:t>
            </w:r>
            <w:r w:rsidRPr="00484FB5">
              <w:rPr>
                <w:rFonts w:asciiTheme="minorEastAsia" w:eastAsiaTheme="minorEastAsia" w:hAnsiTheme="minorEastAsia"/>
                <w:bCs/>
              </w:rPr>
              <w:t xml:space="preserve"> </w:t>
            </w:r>
          </w:p>
        </w:tc>
        <w:tc>
          <w:tcPr>
            <w:tcW w:w="992" w:type="dxa"/>
            <w:tcBorders>
              <w:top w:val="single" w:sz="4" w:space="0" w:color="auto"/>
              <w:left w:val="nil"/>
              <w:bottom w:val="single" w:sz="4" w:space="0" w:color="auto"/>
              <w:right w:val="single" w:sz="4" w:space="0" w:color="auto"/>
            </w:tcBorders>
            <w:vAlign w:val="center"/>
          </w:tcPr>
          <w:p w14:paraId="5D3DA38A"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709" w:type="dxa"/>
            <w:tcBorders>
              <w:top w:val="single" w:sz="4" w:space="0" w:color="auto"/>
              <w:left w:val="nil"/>
              <w:bottom w:val="single" w:sz="4" w:space="0" w:color="auto"/>
              <w:right w:val="single" w:sz="4" w:space="0" w:color="auto"/>
            </w:tcBorders>
            <w:vAlign w:val="center"/>
          </w:tcPr>
          <w:p w14:paraId="20B7BD40"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43E40B1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213314871"/>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1E8ACFE5"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4E5649C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由于市场变化、技术更新和自身业务发展调整等原因，公司探索新的业务模式，制定新的投资计划，以保障股东权益。</w:t>
            </w:r>
          </w:p>
          <w:p w14:paraId="5F5A0D7F"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1CC49AAE"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D6EBB03"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5C092599"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是。基于相关政策、市场环境及公司发展规划变化等原因，该项目已不具备继续推进建设的可行性和必要性。为防控投资风险，保障股东权益，公司已终止该项目。详见公司临2024-042号公告及2025-002号公告。</w:t>
            </w:r>
          </w:p>
        </w:tc>
        <w:tc>
          <w:tcPr>
            <w:tcW w:w="736" w:type="dxa"/>
            <w:tcBorders>
              <w:top w:val="single" w:sz="4" w:space="0" w:color="auto"/>
              <w:left w:val="nil"/>
              <w:bottom w:val="single" w:sz="4" w:space="0" w:color="auto"/>
              <w:right w:val="single" w:sz="4" w:space="0" w:color="auto"/>
            </w:tcBorders>
            <w:vAlign w:val="center"/>
          </w:tcPr>
          <w:p w14:paraId="65F451A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97,724,300.00</w:t>
            </w:r>
            <w:r w:rsidRPr="00484FB5">
              <w:rPr>
                <w:rFonts w:asciiTheme="minorEastAsia" w:eastAsiaTheme="minorEastAsia" w:hAnsiTheme="minorEastAsia" w:hint="eastAsia"/>
              </w:rPr>
              <w:t xml:space="preserve"> </w:t>
            </w:r>
          </w:p>
        </w:tc>
      </w:tr>
      <w:tr w:rsidR="005736F7" w14:paraId="4304A18F" w14:textId="77777777" w:rsidTr="005736F7">
        <w:trPr>
          <w:trHeight w:val="160"/>
          <w:jc w:val="center"/>
        </w:trPr>
        <w:sdt>
          <w:sdtPr>
            <w:rPr>
              <w:bCs/>
              <w:color w:val="000000" w:themeColor="text1"/>
            </w:rPr>
            <w:alias w:val="募集资金使用进展明细_募集资金来源"/>
            <w:tag w:val="_GBC_951af72cf70147edb2fff54b7abd30b3"/>
            <w:id w:val="-87492345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0F81FAD4" w14:textId="77777777" w:rsidR="004D78B2" w:rsidRDefault="00511B79" w:rsidP="005736F7">
                <w:pPr>
                  <w:rPr>
                    <w:bCs/>
                    <w:color w:val="000000" w:themeColor="text1"/>
                  </w:rPr>
                </w:pPr>
                <w:r>
                  <w:rPr>
                    <w:bCs/>
                    <w:color w:val="000000" w:themeColor="text1"/>
                  </w:rPr>
                  <w:t>首次公</w:t>
                </w:r>
                <w:r>
                  <w:rPr>
                    <w:bCs/>
                    <w:color w:val="000000" w:themeColor="text1"/>
                  </w:rPr>
                  <w:lastRenderedPageBreak/>
                  <w:t>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08804A0C" w14:textId="77777777" w:rsidR="004D78B2" w:rsidRPr="00484FB5" w:rsidRDefault="00511B79" w:rsidP="005736F7">
            <w:pPr>
              <w:rPr>
                <w:rFonts w:asciiTheme="minorEastAsia" w:eastAsiaTheme="minorEastAsia" w:hAnsiTheme="minorEastAsia" w:hint="eastAsia"/>
                <w:bCs/>
              </w:rPr>
            </w:pPr>
            <w:proofErr w:type="gramStart"/>
            <w:r w:rsidRPr="00484FB5">
              <w:rPr>
                <w:rFonts w:asciiTheme="minorEastAsia" w:eastAsiaTheme="minorEastAsia" w:hAnsiTheme="minorEastAsia" w:hint="eastAsia"/>
              </w:rPr>
              <w:lastRenderedPageBreak/>
              <w:t>湖南天闻新华</w:t>
            </w:r>
            <w:proofErr w:type="gramEnd"/>
            <w:r w:rsidRPr="00484FB5">
              <w:rPr>
                <w:rFonts w:asciiTheme="minorEastAsia" w:eastAsiaTheme="minorEastAsia" w:hAnsiTheme="minorEastAsia" w:hint="eastAsia"/>
              </w:rPr>
              <w:lastRenderedPageBreak/>
              <w:t>印</w:t>
            </w:r>
            <w:proofErr w:type="gramStart"/>
            <w:r w:rsidRPr="00484FB5">
              <w:rPr>
                <w:rFonts w:asciiTheme="minorEastAsia" w:eastAsiaTheme="minorEastAsia" w:hAnsiTheme="minorEastAsia" w:hint="eastAsia"/>
              </w:rPr>
              <w:t>务</w:t>
            </w:r>
            <w:proofErr w:type="gramEnd"/>
            <w:r w:rsidRPr="00484FB5">
              <w:rPr>
                <w:rFonts w:asciiTheme="minorEastAsia" w:eastAsiaTheme="minorEastAsia" w:hAnsiTheme="minorEastAsia" w:hint="eastAsia"/>
              </w:rPr>
              <w:t>有限公司新技改项目</w:t>
            </w:r>
          </w:p>
        </w:tc>
        <w:tc>
          <w:tcPr>
            <w:tcW w:w="425" w:type="dxa"/>
            <w:tcBorders>
              <w:top w:val="single" w:sz="4" w:space="0" w:color="auto"/>
              <w:left w:val="single" w:sz="4" w:space="0" w:color="auto"/>
              <w:bottom w:val="single" w:sz="4" w:space="0" w:color="auto"/>
              <w:right w:val="single" w:sz="4" w:space="0" w:color="auto"/>
            </w:tcBorders>
            <w:vAlign w:val="center"/>
          </w:tcPr>
          <w:p w14:paraId="3CA5563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lastRenderedPageBreak/>
              <w:t>生产建</w:t>
            </w:r>
            <w:r w:rsidRPr="00484FB5">
              <w:rPr>
                <w:rFonts w:asciiTheme="minorEastAsia" w:eastAsiaTheme="minorEastAsia" w:hAnsiTheme="minorEastAsia" w:hint="eastAsia"/>
                <w:bCs/>
              </w:rPr>
              <w:lastRenderedPageBreak/>
              <w:t>设</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900217805"/>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2DE9947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rPr>
            <w:alias w:val="募集资金使用进展明细_是否涉及变更投向"/>
            <w:tag w:val="_GBC_9346d63d6a6c4ec8b0c5165d08fa2bb9"/>
            <w:id w:val="129964906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74F13ED7"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w:t>
                </w:r>
                <w:r w:rsidRPr="00484FB5">
                  <w:rPr>
                    <w:rFonts w:asciiTheme="minorEastAsia" w:eastAsiaTheme="minorEastAsia" w:hAnsiTheme="minorEastAsia"/>
                    <w:bCs/>
                  </w:rPr>
                  <w:lastRenderedPageBreak/>
                  <w:t>项目未取消，调整募集资金投资总额</w:t>
                </w:r>
              </w:p>
            </w:tc>
          </w:sdtContent>
        </w:sdt>
        <w:tc>
          <w:tcPr>
            <w:tcW w:w="709" w:type="dxa"/>
            <w:tcBorders>
              <w:top w:val="single" w:sz="4" w:space="0" w:color="auto"/>
              <w:left w:val="nil"/>
              <w:bottom w:val="single" w:sz="4" w:space="0" w:color="auto"/>
              <w:right w:val="single" w:sz="4" w:space="0" w:color="auto"/>
            </w:tcBorders>
            <w:vAlign w:val="center"/>
          </w:tcPr>
          <w:p w14:paraId="6604C559" w14:textId="77777777" w:rsidR="004D78B2" w:rsidRPr="00484FB5" w:rsidRDefault="00511B79" w:rsidP="005736F7">
            <w:pPr>
              <w:rPr>
                <w:rFonts w:asciiTheme="minorEastAsia" w:eastAsiaTheme="minorEastAsia" w:hAnsiTheme="minorEastAsia" w:hint="eastAsia"/>
              </w:rPr>
            </w:pPr>
            <w:r w:rsidRPr="00484FB5">
              <w:rPr>
                <w:rFonts w:asciiTheme="minorEastAsia" w:eastAsiaTheme="minorEastAsia" w:hAnsiTheme="minorEastAsia"/>
                <w:bCs/>
              </w:rPr>
              <w:lastRenderedPageBreak/>
              <w:t>199</w:t>
            </w:r>
            <w:r w:rsidRPr="00484FB5">
              <w:rPr>
                <w:rFonts w:asciiTheme="minorEastAsia" w:eastAsiaTheme="minorEastAsia" w:hAnsiTheme="minorEastAsia" w:hint="eastAsia"/>
                <w:bCs/>
              </w:rPr>
              <w:t>,</w:t>
            </w:r>
            <w:r w:rsidRPr="00484FB5">
              <w:rPr>
                <w:rFonts w:asciiTheme="minorEastAsia" w:eastAsiaTheme="minorEastAsia" w:hAnsiTheme="minorEastAsia"/>
                <w:bCs/>
              </w:rPr>
              <w:t>910</w:t>
            </w:r>
            <w:r w:rsidRPr="00484FB5">
              <w:rPr>
                <w:rFonts w:asciiTheme="minorEastAsia" w:eastAsiaTheme="minorEastAsia" w:hAnsiTheme="minorEastAsia" w:hint="eastAsia"/>
                <w:bCs/>
              </w:rPr>
              <w:t>,</w:t>
            </w:r>
            <w:r w:rsidRPr="00484FB5">
              <w:rPr>
                <w:rFonts w:asciiTheme="minorEastAsia" w:eastAsiaTheme="minorEastAsia" w:hAnsiTheme="minorEastAsia"/>
                <w:bCs/>
              </w:rPr>
              <w:t>0</w:t>
            </w:r>
            <w:r w:rsidRPr="00484FB5">
              <w:rPr>
                <w:rFonts w:asciiTheme="minorEastAsia" w:eastAsiaTheme="minorEastAsia" w:hAnsiTheme="minorEastAsia" w:hint="eastAsia"/>
                <w:bCs/>
              </w:rPr>
              <w:t>00.</w:t>
            </w:r>
            <w:r w:rsidRPr="00484FB5">
              <w:rPr>
                <w:rFonts w:asciiTheme="minorEastAsia" w:eastAsiaTheme="minorEastAsia" w:hAnsiTheme="minorEastAsia" w:hint="eastAsia"/>
                <w:bCs/>
              </w:rPr>
              <w:lastRenderedPageBreak/>
              <w:t xml:space="preserve">00 </w:t>
            </w:r>
          </w:p>
          <w:p w14:paraId="6013E24A" w14:textId="77777777" w:rsidR="004D78B2" w:rsidRPr="00484FB5" w:rsidRDefault="004D78B2" w:rsidP="005736F7">
            <w:pPr>
              <w:jc w:val="right"/>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75DD0D7E"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C5B881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t>199</w:t>
            </w:r>
            <w:r w:rsidRPr="00484FB5">
              <w:rPr>
                <w:rFonts w:asciiTheme="minorEastAsia" w:eastAsiaTheme="minorEastAsia" w:hAnsiTheme="minorEastAsia" w:hint="eastAsia"/>
                <w:bCs/>
              </w:rPr>
              <w:t>,</w:t>
            </w:r>
            <w:r w:rsidRPr="00484FB5">
              <w:rPr>
                <w:rFonts w:asciiTheme="minorEastAsia" w:eastAsiaTheme="minorEastAsia" w:hAnsiTheme="minorEastAsia"/>
                <w:bCs/>
              </w:rPr>
              <w:t>910</w:t>
            </w:r>
            <w:r w:rsidRPr="00484FB5">
              <w:rPr>
                <w:rFonts w:asciiTheme="minorEastAsia" w:eastAsiaTheme="minorEastAsia" w:hAnsiTheme="minorEastAsia" w:hint="eastAsia"/>
                <w:bCs/>
              </w:rPr>
              <w:t>,</w:t>
            </w:r>
            <w:r w:rsidRPr="00484FB5">
              <w:rPr>
                <w:rFonts w:asciiTheme="minorEastAsia" w:eastAsiaTheme="minorEastAsia" w:hAnsiTheme="minorEastAsia"/>
                <w:bCs/>
              </w:rPr>
              <w:t>0</w:t>
            </w:r>
            <w:r w:rsidRPr="00484FB5">
              <w:rPr>
                <w:rFonts w:asciiTheme="minorEastAsia" w:eastAsiaTheme="minorEastAsia" w:hAnsiTheme="minorEastAsia" w:hint="eastAsia"/>
                <w:bCs/>
              </w:rPr>
              <w:t>00.</w:t>
            </w:r>
            <w:r w:rsidRPr="00484FB5">
              <w:rPr>
                <w:rFonts w:asciiTheme="minorEastAsia" w:eastAsiaTheme="minorEastAsia" w:hAnsiTheme="minorEastAsia" w:hint="eastAsia"/>
                <w:bCs/>
              </w:rPr>
              <w:lastRenderedPageBreak/>
              <w:t>00</w:t>
            </w:r>
          </w:p>
        </w:tc>
        <w:tc>
          <w:tcPr>
            <w:tcW w:w="992" w:type="dxa"/>
            <w:tcBorders>
              <w:top w:val="single" w:sz="4" w:space="0" w:color="auto"/>
              <w:left w:val="nil"/>
              <w:bottom w:val="single" w:sz="4" w:space="0" w:color="auto"/>
              <w:right w:val="single" w:sz="4" w:space="0" w:color="auto"/>
            </w:tcBorders>
            <w:vAlign w:val="center"/>
          </w:tcPr>
          <w:p w14:paraId="1E80DB29"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lastRenderedPageBreak/>
              <w:t>100.00</w:t>
            </w:r>
          </w:p>
        </w:tc>
        <w:tc>
          <w:tcPr>
            <w:tcW w:w="709" w:type="dxa"/>
            <w:tcBorders>
              <w:top w:val="single" w:sz="4" w:space="0" w:color="auto"/>
              <w:left w:val="nil"/>
              <w:bottom w:val="single" w:sz="4" w:space="0" w:color="auto"/>
              <w:right w:val="single" w:sz="4" w:space="0" w:color="auto"/>
            </w:tcBorders>
            <w:vAlign w:val="center"/>
          </w:tcPr>
          <w:p w14:paraId="50647096" w14:textId="77777777" w:rsidR="004D78B2" w:rsidRPr="00484FB5" w:rsidRDefault="004D78B2" w:rsidP="005736F7">
            <w:pPr>
              <w:jc w:val="center"/>
              <w:rPr>
                <w:rFonts w:asciiTheme="minorEastAsia" w:eastAsiaTheme="minorEastAsia" w:hAnsiTheme="minorEastAsia" w:hint="eastAsia"/>
                <w:bCs/>
                <w:highlight w:val="yellow"/>
              </w:rPr>
            </w:pPr>
          </w:p>
          <w:p w14:paraId="3840094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2024年</w:t>
            </w:r>
          </w:p>
        </w:tc>
        <w:tc>
          <w:tcPr>
            <w:tcW w:w="425" w:type="dxa"/>
            <w:tcBorders>
              <w:top w:val="single" w:sz="4" w:space="0" w:color="auto"/>
              <w:left w:val="nil"/>
              <w:bottom w:val="single" w:sz="4" w:space="0" w:color="auto"/>
              <w:right w:val="single" w:sz="4" w:space="0" w:color="auto"/>
            </w:tcBorders>
            <w:vAlign w:val="center"/>
          </w:tcPr>
          <w:p w14:paraId="0BB0BA05"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2083973367"/>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15DD016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5A8B66A4"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30ED9173"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24F1A386"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5A11584D" w14:textId="03BCA136" w:rsidR="004D78B2" w:rsidRPr="00484FB5" w:rsidRDefault="00511B79" w:rsidP="00F777BA">
            <w:pPr>
              <w:rPr>
                <w:rFonts w:asciiTheme="minorEastAsia" w:eastAsiaTheme="minorEastAsia" w:hAnsiTheme="minorEastAsia" w:hint="eastAsia"/>
                <w:bCs/>
              </w:rPr>
            </w:pPr>
            <w:r w:rsidRPr="00484FB5">
              <w:rPr>
                <w:rFonts w:asciiTheme="minorEastAsia" w:eastAsiaTheme="minorEastAsia" w:hAnsiTheme="minorEastAsia" w:hint="eastAsia"/>
                <w:bCs/>
              </w:rPr>
              <w:t>是。由于市场变化、技术更新和自身业务发展调整等原因，公司探索新的业务模式，</w:t>
            </w:r>
            <w:r w:rsidRPr="00484FB5">
              <w:rPr>
                <w:rFonts w:asciiTheme="minorEastAsia" w:eastAsiaTheme="minorEastAsia" w:hAnsiTheme="minorEastAsia" w:hint="eastAsia"/>
                <w:bCs/>
              </w:rPr>
              <w:lastRenderedPageBreak/>
              <w:t>制定新的投资计划，以保障股东权益。</w:t>
            </w:r>
            <w:r w:rsidRPr="00484FB5">
              <w:rPr>
                <w:rFonts w:asciiTheme="minorEastAsia" w:eastAsiaTheme="minorEastAsia" w:hAnsiTheme="minorEastAsia"/>
              </w:rPr>
              <w:t>原项目计划</w:t>
            </w:r>
            <w:r w:rsidRPr="00484FB5">
              <w:rPr>
                <w:rFonts w:asciiTheme="minorEastAsia" w:eastAsiaTheme="minorEastAsia" w:hAnsiTheme="minorEastAsia" w:hint="eastAsia"/>
              </w:rPr>
              <w:t>用募集资金</w:t>
            </w:r>
            <w:r w:rsidRPr="00484FB5">
              <w:rPr>
                <w:rFonts w:asciiTheme="minorEastAsia" w:eastAsiaTheme="minorEastAsia" w:hAnsiTheme="minorEastAsia"/>
              </w:rPr>
              <w:t>投资19,991.00万元，</w:t>
            </w:r>
            <w:r w:rsidRPr="00484FB5">
              <w:rPr>
                <w:rFonts w:asciiTheme="minorEastAsia" w:eastAsiaTheme="minorEastAsia" w:hAnsiTheme="minorEastAsia" w:hint="eastAsia"/>
              </w:rPr>
              <w:t>2</w:t>
            </w:r>
            <w:r w:rsidRPr="00484FB5">
              <w:rPr>
                <w:rFonts w:asciiTheme="minorEastAsia" w:eastAsiaTheme="minorEastAsia" w:hAnsiTheme="minorEastAsia"/>
              </w:rPr>
              <w:t>022</w:t>
            </w:r>
            <w:r w:rsidRPr="00484FB5">
              <w:rPr>
                <w:rFonts w:asciiTheme="minorEastAsia" w:eastAsiaTheme="minorEastAsia" w:hAnsiTheme="minorEastAsia" w:hint="eastAsia"/>
              </w:rPr>
              <w:t>年对部分设备购置计划进行变更，变更后总投资增加至213,888,800.00元，增加的</w:t>
            </w:r>
            <w:r w:rsidRPr="00484FB5">
              <w:rPr>
                <w:rFonts w:asciiTheme="minorEastAsia" w:eastAsiaTheme="minorEastAsia" w:hAnsiTheme="minorEastAsia"/>
              </w:rPr>
              <w:t>13</w:t>
            </w:r>
            <w:r w:rsidRPr="00484FB5">
              <w:rPr>
                <w:rFonts w:asciiTheme="minorEastAsia" w:eastAsiaTheme="minorEastAsia" w:hAnsiTheme="minorEastAsia" w:hint="eastAsia"/>
              </w:rPr>
              <w:t>,</w:t>
            </w:r>
            <w:r w:rsidRPr="00484FB5">
              <w:rPr>
                <w:rFonts w:asciiTheme="minorEastAsia" w:eastAsiaTheme="minorEastAsia" w:hAnsiTheme="minorEastAsia"/>
              </w:rPr>
              <w:t>978</w:t>
            </w:r>
            <w:r w:rsidRPr="00484FB5">
              <w:rPr>
                <w:rFonts w:asciiTheme="minorEastAsia" w:eastAsiaTheme="minorEastAsia" w:hAnsiTheme="minorEastAsia" w:hint="eastAsia"/>
              </w:rPr>
              <w:t>,</w:t>
            </w:r>
            <w:r w:rsidRPr="00484FB5">
              <w:rPr>
                <w:rFonts w:asciiTheme="minorEastAsia" w:eastAsiaTheme="minorEastAsia" w:hAnsiTheme="minorEastAsia"/>
              </w:rPr>
              <w:t>800</w:t>
            </w:r>
            <w:r w:rsidRPr="00484FB5">
              <w:rPr>
                <w:rFonts w:asciiTheme="minorEastAsia" w:eastAsiaTheme="minorEastAsia" w:hAnsiTheme="minorEastAsia" w:hint="eastAsia"/>
              </w:rPr>
              <w:t>.</w:t>
            </w:r>
            <w:r w:rsidRPr="00484FB5">
              <w:rPr>
                <w:rFonts w:asciiTheme="minorEastAsia" w:eastAsiaTheme="minorEastAsia" w:hAnsiTheme="minorEastAsia"/>
              </w:rPr>
              <w:t>00</w:t>
            </w:r>
            <w:r w:rsidRPr="00484FB5">
              <w:rPr>
                <w:rFonts w:asciiTheme="minorEastAsia" w:eastAsiaTheme="minorEastAsia" w:hAnsiTheme="minorEastAsia" w:hint="eastAsia"/>
              </w:rPr>
              <w:t>元资金来源为超</w:t>
            </w:r>
            <w:proofErr w:type="gramStart"/>
            <w:r w:rsidRPr="00484FB5">
              <w:rPr>
                <w:rFonts w:asciiTheme="minorEastAsia" w:eastAsiaTheme="minorEastAsia" w:hAnsiTheme="minorEastAsia" w:hint="eastAsia"/>
              </w:rPr>
              <w:t>募</w:t>
            </w:r>
            <w:proofErr w:type="gramEnd"/>
            <w:r w:rsidRPr="00484FB5">
              <w:rPr>
                <w:rFonts w:asciiTheme="minorEastAsia" w:eastAsiaTheme="minorEastAsia" w:hAnsiTheme="minorEastAsia" w:hint="eastAsia"/>
              </w:rPr>
              <w:t>资金利息。本年投入</w:t>
            </w:r>
            <w:r w:rsidRPr="00484FB5">
              <w:rPr>
                <w:rFonts w:asciiTheme="minorEastAsia" w:eastAsiaTheme="minorEastAsia" w:hAnsiTheme="minorEastAsia"/>
                <w:color w:val="000000"/>
                <w:lang w:bidi="ar"/>
              </w:rPr>
              <w:t>2,124,800.00</w:t>
            </w:r>
            <w:r w:rsidRPr="00484FB5">
              <w:rPr>
                <w:rFonts w:asciiTheme="minorEastAsia" w:eastAsiaTheme="minorEastAsia" w:hAnsiTheme="minorEastAsia" w:hint="eastAsia"/>
                <w:color w:val="000000"/>
                <w:lang w:bidi="ar"/>
              </w:rPr>
              <w:t>元</w:t>
            </w:r>
            <w:r w:rsidRPr="00484FB5">
              <w:rPr>
                <w:rFonts w:asciiTheme="minorEastAsia" w:eastAsiaTheme="minorEastAsia" w:hAnsiTheme="minorEastAsia" w:hint="eastAsia"/>
                <w:bCs/>
              </w:rPr>
              <w:t>，均为超</w:t>
            </w:r>
            <w:proofErr w:type="gramStart"/>
            <w:r w:rsidRPr="00484FB5">
              <w:rPr>
                <w:rFonts w:asciiTheme="minorEastAsia" w:eastAsiaTheme="minorEastAsia" w:hAnsiTheme="minorEastAsia" w:hint="eastAsia"/>
                <w:bCs/>
              </w:rPr>
              <w:t>募</w:t>
            </w:r>
            <w:proofErr w:type="gramEnd"/>
            <w:r w:rsidRPr="00484FB5">
              <w:rPr>
                <w:rFonts w:asciiTheme="minorEastAsia" w:eastAsiaTheme="minorEastAsia" w:hAnsiTheme="minorEastAsia" w:hint="eastAsia"/>
                <w:bCs/>
              </w:rPr>
              <w:t>资金利息，目前项目已结项。</w:t>
            </w:r>
          </w:p>
        </w:tc>
        <w:tc>
          <w:tcPr>
            <w:tcW w:w="736" w:type="dxa"/>
            <w:tcBorders>
              <w:top w:val="single" w:sz="4" w:space="0" w:color="auto"/>
              <w:left w:val="nil"/>
              <w:bottom w:val="single" w:sz="4" w:space="0" w:color="auto"/>
              <w:right w:val="single" w:sz="4" w:space="0" w:color="auto"/>
            </w:tcBorders>
            <w:vAlign w:val="center"/>
          </w:tcPr>
          <w:p w14:paraId="66757489"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lastRenderedPageBreak/>
              <w:t>0</w:t>
            </w:r>
            <w:r w:rsidRPr="00484FB5">
              <w:rPr>
                <w:rFonts w:asciiTheme="minorEastAsia" w:eastAsiaTheme="minorEastAsia" w:hAnsiTheme="minorEastAsia" w:hint="eastAsia"/>
                <w:bCs/>
              </w:rPr>
              <w:t>.</w:t>
            </w:r>
            <w:r w:rsidRPr="00484FB5">
              <w:rPr>
                <w:rFonts w:asciiTheme="minorEastAsia" w:eastAsiaTheme="minorEastAsia" w:hAnsiTheme="minorEastAsia"/>
                <w:bCs/>
              </w:rPr>
              <w:t>00</w:t>
            </w:r>
          </w:p>
        </w:tc>
      </w:tr>
      <w:tr w:rsidR="005736F7" w14:paraId="6DCDE841" w14:textId="77777777" w:rsidTr="005736F7">
        <w:trPr>
          <w:trHeight w:val="160"/>
          <w:jc w:val="center"/>
        </w:trPr>
        <w:sdt>
          <w:sdtPr>
            <w:rPr>
              <w:bCs/>
              <w:color w:val="000000" w:themeColor="text1"/>
            </w:rPr>
            <w:alias w:val="募集资金使用进展明细_募集资金来源"/>
            <w:tag w:val="_GBC_951af72cf70147edb2fff54b7abd30b3"/>
            <w:id w:val="26404355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23B6B31B"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3301E994"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中南出版传媒集团出版发行信息平台建设项目</w:t>
            </w:r>
          </w:p>
        </w:tc>
        <w:tc>
          <w:tcPr>
            <w:tcW w:w="425" w:type="dxa"/>
            <w:tcBorders>
              <w:top w:val="single" w:sz="4" w:space="0" w:color="auto"/>
              <w:left w:val="single" w:sz="4" w:space="0" w:color="auto"/>
              <w:bottom w:val="single" w:sz="4" w:space="0" w:color="auto"/>
              <w:right w:val="single" w:sz="4" w:space="0" w:color="auto"/>
            </w:tcBorders>
            <w:vAlign w:val="center"/>
          </w:tcPr>
          <w:p w14:paraId="6B6A934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运营管理</w:t>
            </w:r>
          </w:p>
          <w:p w14:paraId="72A0F3B1"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839739186"/>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23B1B28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84862040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731ACE2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是，此项目取消</w:t>
                </w:r>
                <w:r w:rsidRPr="00484FB5">
                  <w:rPr>
                    <w:rFonts w:asciiTheme="minorEastAsia" w:eastAsiaTheme="minorEastAsia" w:hAnsiTheme="minorEastAsia" w:hint="eastAsia"/>
                    <w:bCs/>
                  </w:rPr>
                  <w:t>或终止</w:t>
                </w:r>
              </w:p>
            </w:tc>
          </w:sdtContent>
        </w:sdt>
        <w:tc>
          <w:tcPr>
            <w:tcW w:w="709" w:type="dxa"/>
            <w:tcBorders>
              <w:top w:val="single" w:sz="4" w:space="0" w:color="auto"/>
              <w:left w:val="nil"/>
              <w:bottom w:val="single" w:sz="4" w:space="0" w:color="auto"/>
              <w:right w:val="single" w:sz="4" w:space="0" w:color="auto"/>
            </w:tcBorders>
            <w:vAlign w:val="center"/>
          </w:tcPr>
          <w:p w14:paraId="66641B6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151,180,000.00</w:t>
            </w:r>
            <w:r w:rsidRPr="00484FB5">
              <w:rPr>
                <w:rFonts w:asciiTheme="minorEastAsia" w:eastAsiaTheme="minorEastAsia" w:hAnsiTheme="minorEastAsia"/>
                <w:bCs/>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297BA82A"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07EF2F20"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76,420,766.83 </w:t>
            </w:r>
          </w:p>
        </w:tc>
        <w:tc>
          <w:tcPr>
            <w:tcW w:w="992" w:type="dxa"/>
            <w:tcBorders>
              <w:top w:val="single" w:sz="4" w:space="0" w:color="auto"/>
              <w:left w:val="nil"/>
              <w:bottom w:val="single" w:sz="4" w:space="0" w:color="auto"/>
              <w:right w:val="single" w:sz="4" w:space="0" w:color="auto"/>
            </w:tcBorders>
            <w:vAlign w:val="center"/>
          </w:tcPr>
          <w:p w14:paraId="7DEF8642"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不适用 </w:t>
            </w:r>
          </w:p>
        </w:tc>
        <w:tc>
          <w:tcPr>
            <w:tcW w:w="709" w:type="dxa"/>
            <w:tcBorders>
              <w:top w:val="single" w:sz="4" w:space="0" w:color="auto"/>
              <w:left w:val="nil"/>
              <w:bottom w:val="single" w:sz="4" w:space="0" w:color="auto"/>
              <w:right w:val="single" w:sz="4" w:space="0" w:color="auto"/>
            </w:tcBorders>
            <w:vAlign w:val="center"/>
          </w:tcPr>
          <w:p w14:paraId="68FE958C"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09BC1A91"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313008944"/>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1053E613"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7DAE1F9F"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由于市场环境变化及自身业务发展状况等原因，为加强风险控制，保障股东权益，公司对投入进度进行适当调整。</w:t>
            </w:r>
          </w:p>
        </w:tc>
        <w:tc>
          <w:tcPr>
            <w:tcW w:w="425" w:type="dxa"/>
            <w:tcBorders>
              <w:top w:val="single" w:sz="4" w:space="0" w:color="auto"/>
              <w:left w:val="single" w:sz="4" w:space="0" w:color="auto"/>
              <w:bottom w:val="single" w:sz="4" w:space="0" w:color="auto"/>
              <w:right w:val="single" w:sz="4" w:space="0" w:color="auto"/>
            </w:tcBorders>
            <w:vAlign w:val="center"/>
          </w:tcPr>
          <w:p w14:paraId="1C0003DC"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47A0D461"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000075B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是。由于政策环境、信息技术、市场环境、文化产业数字化转型趋势以及公司发展规划发生变化，该项目已不具备继续推进建设的可行性和必要性，为防范投资风险，保障股东权益，公司已终止</w:t>
            </w:r>
            <w:proofErr w:type="gramStart"/>
            <w:r w:rsidRPr="00484FB5">
              <w:rPr>
                <w:rFonts w:asciiTheme="minorEastAsia" w:eastAsiaTheme="minorEastAsia" w:hAnsiTheme="minorEastAsia" w:hint="eastAsia"/>
                <w:bCs/>
              </w:rPr>
              <w:t>该募投项目</w:t>
            </w:r>
            <w:proofErr w:type="gramEnd"/>
            <w:r w:rsidRPr="00484FB5">
              <w:rPr>
                <w:rFonts w:asciiTheme="minorEastAsia" w:eastAsiaTheme="minorEastAsia" w:hAnsiTheme="minorEastAsia" w:hint="eastAsia"/>
                <w:bCs/>
              </w:rPr>
              <w:t>。详见公司临2024-042号公告及2025-002号公告。</w:t>
            </w:r>
          </w:p>
        </w:tc>
        <w:tc>
          <w:tcPr>
            <w:tcW w:w="736" w:type="dxa"/>
            <w:tcBorders>
              <w:top w:val="single" w:sz="4" w:space="0" w:color="auto"/>
              <w:left w:val="nil"/>
              <w:bottom w:val="single" w:sz="4" w:space="0" w:color="auto"/>
              <w:right w:val="single" w:sz="4" w:space="0" w:color="auto"/>
            </w:tcBorders>
            <w:vAlign w:val="center"/>
          </w:tcPr>
          <w:p w14:paraId="2CAFC2B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74,759,23</w:t>
            </w:r>
            <w:r w:rsidRPr="00484FB5">
              <w:rPr>
                <w:rFonts w:asciiTheme="minorEastAsia" w:eastAsiaTheme="minorEastAsia" w:hAnsiTheme="minorEastAsia"/>
                <w:bCs/>
              </w:rPr>
              <w:t>3</w:t>
            </w:r>
            <w:r w:rsidRPr="00484FB5">
              <w:rPr>
                <w:rFonts w:asciiTheme="minorEastAsia" w:eastAsiaTheme="minorEastAsia" w:hAnsiTheme="minorEastAsia" w:hint="eastAsia"/>
                <w:bCs/>
              </w:rPr>
              <w:t xml:space="preserve">.17 </w:t>
            </w:r>
          </w:p>
        </w:tc>
      </w:tr>
      <w:tr w:rsidR="005736F7" w14:paraId="7723213F" w14:textId="77777777" w:rsidTr="005736F7">
        <w:trPr>
          <w:trHeight w:val="160"/>
          <w:jc w:val="center"/>
        </w:trPr>
        <w:sdt>
          <w:sdtPr>
            <w:rPr>
              <w:bCs/>
              <w:color w:val="000000" w:themeColor="text1"/>
            </w:rPr>
            <w:alias w:val="募集资金使用进展明细_募集资金来源"/>
            <w:tag w:val="_GBC_951af72cf70147edb2fff54b7abd30b3"/>
            <w:id w:val="-243944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0F540452" w14:textId="77777777" w:rsidR="004D78B2" w:rsidRDefault="00511B79" w:rsidP="005736F7">
                <w:pPr>
                  <w:rPr>
                    <w:bCs/>
                    <w:color w:val="000000" w:themeColor="text1"/>
                  </w:rPr>
                </w:pPr>
                <w:r>
                  <w:rPr>
                    <w:bCs/>
                    <w:color w:val="000000" w:themeColor="text1"/>
                  </w:rPr>
                  <w:t>首次公开发</w:t>
                </w:r>
                <w:r>
                  <w:rPr>
                    <w:bCs/>
                    <w:color w:val="000000" w:themeColor="text1"/>
                  </w:rPr>
                  <w:lastRenderedPageBreak/>
                  <w:t>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2536774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lastRenderedPageBreak/>
              <w:t>补充流动资金项目</w:t>
            </w:r>
          </w:p>
        </w:tc>
        <w:tc>
          <w:tcPr>
            <w:tcW w:w="425" w:type="dxa"/>
            <w:tcBorders>
              <w:top w:val="single" w:sz="4" w:space="0" w:color="auto"/>
              <w:left w:val="single" w:sz="4" w:space="0" w:color="auto"/>
              <w:bottom w:val="single" w:sz="4" w:space="0" w:color="auto"/>
              <w:right w:val="single" w:sz="4" w:space="0" w:color="auto"/>
            </w:tcBorders>
            <w:vAlign w:val="center"/>
          </w:tcPr>
          <w:p w14:paraId="358A050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补流还贷</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591670615"/>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0AEFC685"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sdt>
          <w:sdtPr>
            <w:rPr>
              <w:rFonts w:asciiTheme="minorEastAsia" w:eastAsiaTheme="minorEastAsia" w:hAnsiTheme="minorEastAsia"/>
              <w:bCs/>
            </w:rPr>
            <w:alias w:val="募集资金使用进展明细_是否涉及变更投向"/>
            <w:tag w:val="_GBC_9346d63d6a6c4ec8b0c5165d08fa2bb9"/>
            <w:id w:val="-149270788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2B9FA227"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261C70BC"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185,000,000.00 </w:t>
            </w:r>
          </w:p>
        </w:tc>
        <w:tc>
          <w:tcPr>
            <w:tcW w:w="425" w:type="dxa"/>
            <w:tcBorders>
              <w:top w:val="single" w:sz="4" w:space="0" w:color="auto"/>
              <w:left w:val="single" w:sz="4" w:space="0" w:color="auto"/>
              <w:bottom w:val="single" w:sz="4" w:space="0" w:color="auto"/>
              <w:right w:val="single" w:sz="4" w:space="0" w:color="auto"/>
            </w:tcBorders>
            <w:vAlign w:val="center"/>
          </w:tcPr>
          <w:p w14:paraId="2C1DA979"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08FB643F"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185,000,000.00 </w:t>
            </w:r>
          </w:p>
        </w:tc>
        <w:tc>
          <w:tcPr>
            <w:tcW w:w="992" w:type="dxa"/>
            <w:tcBorders>
              <w:top w:val="single" w:sz="4" w:space="0" w:color="auto"/>
              <w:left w:val="nil"/>
              <w:bottom w:val="single" w:sz="4" w:space="0" w:color="auto"/>
              <w:right w:val="single" w:sz="4" w:space="0" w:color="auto"/>
            </w:tcBorders>
            <w:vAlign w:val="center"/>
          </w:tcPr>
          <w:p w14:paraId="2F417DD5"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100.00 </w:t>
            </w:r>
          </w:p>
        </w:tc>
        <w:tc>
          <w:tcPr>
            <w:tcW w:w="709" w:type="dxa"/>
            <w:tcBorders>
              <w:top w:val="single" w:sz="4" w:space="0" w:color="auto"/>
              <w:left w:val="nil"/>
              <w:bottom w:val="single" w:sz="4" w:space="0" w:color="auto"/>
              <w:right w:val="single" w:sz="4" w:space="0" w:color="auto"/>
            </w:tcBorders>
            <w:vAlign w:val="center"/>
          </w:tcPr>
          <w:p w14:paraId="7E85300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2010</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568FE8E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489744811"/>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69E71C5E"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6238274D"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1F48970E"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ED7C502"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76ADBE28"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0264FBF9"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r w:rsidRPr="00484FB5">
              <w:rPr>
                <w:rFonts w:asciiTheme="minorEastAsia" w:eastAsiaTheme="minorEastAsia" w:hAnsiTheme="minorEastAsia" w:hint="eastAsia"/>
              </w:rPr>
              <w:t xml:space="preserve"> </w:t>
            </w:r>
          </w:p>
        </w:tc>
      </w:tr>
      <w:tr w:rsidR="005736F7" w14:paraId="732C1464" w14:textId="77777777" w:rsidTr="005736F7">
        <w:trPr>
          <w:trHeight w:val="160"/>
          <w:jc w:val="center"/>
        </w:trPr>
        <w:sdt>
          <w:sdtPr>
            <w:rPr>
              <w:bCs/>
              <w:color w:val="000000" w:themeColor="text1"/>
            </w:rPr>
            <w:alias w:val="募集资金使用进展明细_募集资金来源"/>
            <w:tag w:val="_GBC_951af72cf70147edb2fff54b7abd30b3"/>
            <w:id w:val="23012981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19BF6B06"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5F797668"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湖南省新华书店衡阳市新华文化广场项目</w:t>
            </w:r>
          </w:p>
        </w:tc>
        <w:tc>
          <w:tcPr>
            <w:tcW w:w="425" w:type="dxa"/>
            <w:tcBorders>
              <w:top w:val="single" w:sz="4" w:space="0" w:color="auto"/>
              <w:left w:val="single" w:sz="4" w:space="0" w:color="auto"/>
              <w:bottom w:val="single" w:sz="4" w:space="0" w:color="auto"/>
              <w:right w:val="single" w:sz="4" w:space="0" w:color="auto"/>
            </w:tcBorders>
            <w:vAlign w:val="center"/>
          </w:tcPr>
          <w:p w14:paraId="51C05A95"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运营管理</w:t>
            </w:r>
          </w:p>
          <w:p w14:paraId="5B5FE80F" w14:textId="77777777" w:rsidR="004D78B2" w:rsidRPr="00484FB5" w:rsidRDefault="004D78B2" w:rsidP="005736F7">
            <w:pPr>
              <w:rPr>
                <w:rFonts w:asciiTheme="minorEastAsia" w:eastAsiaTheme="minorEastAsia" w:hAnsiTheme="minorEastAsia" w:hint="eastAsia"/>
                <w:bCs/>
                <w:color w:val="000000" w:themeColor="text1"/>
              </w:rPr>
            </w:pP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513688158"/>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095670CD"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rPr>
            <w:alias w:val="募集资金使用进展明细_是否涉及变更投向"/>
            <w:tag w:val="_GBC_9346d63d6a6c4ec8b0c5165d08fa2bb9"/>
            <w:id w:val="184031775"/>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4322AC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23A0315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43,000,000.00</w:t>
            </w:r>
          </w:p>
        </w:tc>
        <w:tc>
          <w:tcPr>
            <w:tcW w:w="425" w:type="dxa"/>
            <w:tcBorders>
              <w:top w:val="single" w:sz="4" w:space="0" w:color="auto"/>
              <w:left w:val="single" w:sz="4" w:space="0" w:color="auto"/>
              <w:bottom w:val="single" w:sz="4" w:space="0" w:color="auto"/>
              <w:right w:val="single" w:sz="4" w:space="0" w:color="auto"/>
            </w:tcBorders>
            <w:vAlign w:val="center"/>
          </w:tcPr>
          <w:p w14:paraId="5391CC04"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B4CA77F"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43,</w:t>
            </w:r>
            <w:r w:rsidRPr="00484FB5">
              <w:rPr>
                <w:rFonts w:asciiTheme="minorEastAsia" w:eastAsiaTheme="minorEastAsia" w:hAnsiTheme="minorEastAsia"/>
                <w:bCs/>
              </w:rPr>
              <w:t>000</w:t>
            </w:r>
            <w:r w:rsidRPr="00484FB5">
              <w:rPr>
                <w:rFonts w:asciiTheme="minorEastAsia" w:eastAsiaTheme="minorEastAsia" w:hAnsiTheme="minorEastAsia" w:hint="eastAsia"/>
                <w:bCs/>
              </w:rPr>
              <w:t>,</w:t>
            </w:r>
            <w:r w:rsidRPr="00484FB5">
              <w:rPr>
                <w:rFonts w:asciiTheme="minorEastAsia" w:eastAsiaTheme="minorEastAsia" w:hAnsiTheme="minorEastAsia"/>
                <w:bCs/>
              </w:rPr>
              <w:t>000</w:t>
            </w:r>
            <w:r w:rsidRPr="00484FB5">
              <w:rPr>
                <w:rFonts w:asciiTheme="minorEastAsia" w:eastAsiaTheme="minorEastAsia" w:hAnsiTheme="minorEastAsia" w:hint="eastAsia"/>
                <w:bCs/>
              </w:rPr>
              <w:t>.</w:t>
            </w:r>
            <w:r w:rsidRPr="00484FB5">
              <w:rPr>
                <w:rFonts w:asciiTheme="minorEastAsia" w:eastAsiaTheme="minorEastAsia" w:hAnsiTheme="minorEastAsia"/>
                <w:bCs/>
              </w:rPr>
              <w:t>00</w:t>
            </w:r>
            <w:r w:rsidRPr="00484FB5">
              <w:rPr>
                <w:rFonts w:asciiTheme="minorEastAsia" w:eastAsiaTheme="minorEastAsia" w:hAnsiTheme="minorEastAsia" w:hint="eastAsia"/>
                <w:bCs/>
              </w:rPr>
              <w:t xml:space="preserve"> </w:t>
            </w:r>
          </w:p>
        </w:tc>
        <w:tc>
          <w:tcPr>
            <w:tcW w:w="992" w:type="dxa"/>
            <w:tcBorders>
              <w:top w:val="single" w:sz="4" w:space="0" w:color="auto"/>
              <w:left w:val="nil"/>
              <w:bottom w:val="single" w:sz="4" w:space="0" w:color="auto"/>
              <w:right w:val="single" w:sz="4" w:space="0" w:color="auto"/>
            </w:tcBorders>
            <w:vAlign w:val="center"/>
          </w:tcPr>
          <w:p w14:paraId="66C27825"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100.00</w:t>
            </w:r>
          </w:p>
        </w:tc>
        <w:tc>
          <w:tcPr>
            <w:tcW w:w="709" w:type="dxa"/>
            <w:tcBorders>
              <w:top w:val="single" w:sz="4" w:space="0" w:color="auto"/>
              <w:left w:val="nil"/>
              <w:bottom w:val="single" w:sz="4" w:space="0" w:color="auto"/>
              <w:right w:val="single" w:sz="4" w:space="0" w:color="auto"/>
            </w:tcBorders>
            <w:vAlign w:val="center"/>
          </w:tcPr>
          <w:p w14:paraId="4D880872"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2012</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76B8D18E"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rPr>
              <w:t>是</w:t>
            </w:r>
          </w:p>
        </w:tc>
        <w:sdt>
          <w:sdtPr>
            <w:rPr>
              <w:rFonts w:asciiTheme="minorEastAsia" w:eastAsiaTheme="minorEastAsia" w:hAnsiTheme="minorEastAsia"/>
              <w:bCs/>
            </w:rPr>
            <w:alias w:val="募集资金使用进展明细_投入进度是否符合计划的进度"/>
            <w:tag w:val="_GBC_4f4276afb0f242da9b0a07c877927465"/>
            <w:id w:val="1655172027"/>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2B4C341E"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25781C5F"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0BE52834"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71441580"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5BF9BBB2"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16A2809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r w:rsidRPr="00484FB5">
              <w:rPr>
                <w:rFonts w:asciiTheme="minorEastAsia" w:eastAsiaTheme="minorEastAsia" w:hAnsiTheme="minorEastAsia" w:hint="eastAsia"/>
              </w:rPr>
              <w:t xml:space="preserve"> </w:t>
            </w:r>
          </w:p>
        </w:tc>
      </w:tr>
      <w:tr w:rsidR="005736F7" w14:paraId="182BA633" w14:textId="77777777" w:rsidTr="005736F7">
        <w:trPr>
          <w:trHeight w:val="160"/>
          <w:jc w:val="center"/>
        </w:trPr>
        <w:sdt>
          <w:sdtPr>
            <w:rPr>
              <w:bCs/>
              <w:color w:val="000000" w:themeColor="text1"/>
            </w:rPr>
            <w:alias w:val="募集资金使用进展明细_募集资金来源"/>
            <w:tag w:val="_GBC_951af72cf70147edb2fff54b7abd30b3"/>
            <w:id w:val="-49818660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7D1743F9"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0097AD35"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合资组建湖南教育电视传媒有限公司项目</w:t>
            </w:r>
          </w:p>
        </w:tc>
        <w:tc>
          <w:tcPr>
            <w:tcW w:w="425" w:type="dxa"/>
            <w:tcBorders>
              <w:top w:val="single" w:sz="4" w:space="0" w:color="auto"/>
              <w:left w:val="single" w:sz="4" w:space="0" w:color="auto"/>
              <w:bottom w:val="single" w:sz="4" w:space="0" w:color="auto"/>
              <w:right w:val="single" w:sz="4" w:space="0" w:color="auto"/>
            </w:tcBorders>
            <w:vAlign w:val="center"/>
          </w:tcPr>
          <w:p w14:paraId="55DC869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rPr>
              <w:t>其他</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2038119226"/>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0823715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highlight w:val="yellow"/>
            </w:rPr>
            <w:alias w:val="募集资金使用进展明细_是否涉及变更投向"/>
            <w:tag w:val="_GBC_9346d63d6a6c4ec8b0c5165d08fa2bb9"/>
            <w:id w:val="137565323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rPr>
              <w:highlight w:val="none"/>
            </w:rPr>
          </w:sdtEndPr>
          <w:sdtContent>
            <w:tc>
              <w:tcPr>
                <w:tcW w:w="425" w:type="dxa"/>
                <w:tcBorders>
                  <w:top w:val="single" w:sz="4" w:space="0" w:color="auto"/>
                  <w:left w:val="single" w:sz="4" w:space="0" w:color="auto"/>
                  <w:bottom w:val="single" w:sz="4" w:space="0" w:color="auto"/>
                  <w:right w:val="single" w:sz="4" w:space="0" w:color="auto"/>
                </w:tcBorders>
                <w:vAlign w:val="center"/>
              </w:tcPr>
              <w:p w14:paraId="52C02E4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是，此项目取消或终止</w:t>
                </w:r>
              </w:p>
            </w:tc>
          </w:sdtContent>
        </w:sdt>
        <w:tc>
          <w:tcPr>
            <w:tcW w:w="709" w:type="dxa"/>
            <w:tcBorders>
              <w:top w:val="single" w:sz="4" w:space="0" w:color="auto"/>
              <w:left w:val="nil"/>
              <w:bottom w:val="single" w:sz="4" w:space="0" w:color="auto"/>
              <w:right w:val="single" w:sz="4" w:space="0" w:color="auto"/>
            </w:tcBorders>
            <w:vAlign w:val="center"/>
          </w:tcPr>
          <w:p w14:paraId="31BB8C65"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295,390,000.00 </w:t>
            </w:r>
          </w:p>
        </w:tc>
        <w:tc>
          <w:tcPr>
            <w:tcW w:w="425" w:type="dxa"/>
            <w:tcBorders>
              <w:top w:val="single" w:sz="4" w:space="0" w:color="auto"/>
              <w:left w:val="single" w:sz="4" w:space="0" w:color="auto"/>
              <w:bottom w:val="single" w:sz="4" w:space="0" w:color="auto"/>
              <w:right w:val="single" w:sz="4" w:space="0" w:color="auto"/>
            </w:tcBorders>
            <w:vAlign w:val="center"/>
          </w:tcPr>
          <w:p w14:paraId="0305C02F"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0EAA751D"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30,432,239.20 </w:t>
            </w:r>
          </w:p>
        </w:tc>
        <w:tc>
          <w:tcPr>
            <w:tcW w:w="992" w:type="dxa"/>
            <w:tcBorders>
              <w:top w:val="single" w:sz="4" w:space="0" w:color="auto"/>
              <w:left w:val="nil"/>
              <w:bottom w:val="single" w:sz="4" w:space="0" w:color="auto"/>
              <w:right w:val="single" w:sz="4" w:space="0" w:color="auto"/>
            </w:tcBorders>
            <w:vAlign w:val="center"/>
          </w:tcPr>
          <w:p w14:paraId="3C5B8931"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不适用 </w:t>
            </w:r>
          </w:p>
        </w:tc>
        <w:tc>
          <w:tcPr>
            <w:tcW w:w="709" w:type="dxa"/>
            <w:tcBorders>
              <w:top w:val="single" w:sz="4" w:space="0" w:color="auto"/>
              <w:left w:val="nil"/>
              <w:bottom w:val="single" w:sz="4" w:space="0" w:color="auto"/>
              <w:right w:val="single" w:sz="4" w:space="0" w:color="auto"/>
            </w:tcBorders>
            <w:vAlign w:val="center"/>
          </w:tcPr>
          <w:p w14:paraId="1EAAFB5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不适用</w:t>
            </w:r>
          </w:p>
        </w:tc>
        <w:tc>
          <w:tcPr>
            <w:tcW w:w="425" w:type="dxa"/>
            <w:tcBorders>
              <w:top w:val="single" w:sz="4" w:space="0" w:color="auto"/>
              <w:left w:val="nil"/>
              <w:bottom w:val="single" w:sz="4" w:space="0" w:color="auto"/>
              <w:right w:val="single" w:sz="4" w:space="0" w:color="auto"/>
            </w:tcBorders>
            <w:vAlign w:val="center"/>
          </w:tcPr>
          <w:p w14:paraId="2079DB1B"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660381823"/>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7DD756BF" w14:textId="77777777" w:rsidR="004D78B2" w:rsidRPr="00951C49" w:rsidRDefault="00511B79" w:rsidP="005736F7">
                <w:pPr>
                  <w:rPr>
                    <w:rFonts w:asciiTheme="minorEastAsia" w:eastAsiaTheme="minorEastAsia" w:hAnsiTheme="minorEastAsia" w:hint="eastAsia"/>
                    <w:bCs/>
                    <w:color w:val="000000" w:themeColor="text1"/>
                  </w:rPr>
                </w:pPr>
                <w:r w:rsidRPr="00951C49">
                  <w:rPr>
                    <w:rFonts w:asciiTheme="minorEastAsia" w:eastAsiaTheme="minorEastAsia" w:hAnsiTheme="minorEastAsia"/>
                    <w:bCs/>
                  </w:rPr>
                  <w:t>否</w:t>
                </w:r>
              </w:p>
            </w:tc>
          </w:sdtContent>
        </w:sdt>
        <w:tc>
          <w:tcPr>
            <w:tcW w:w="1985" w:type="dxa"/>
            <w:tcBorders>
              <w:top w:val="single" w:sz="4" w:space="0" w:color="auto"/>
              <w:left w:val="nil"/>
              <w:bottom w:val="single" w:sz="4" w:space="0" w:color="auto"/>
              <w:right w:val="single" w:sz="4" w:space="0" w:color="auto"/>
            </w:tcBorders>
            <w:vAlign w:val="center"/>
          </w:tcPr>
          <w:p w14:paraId="4927E994" w14:textId="77777777" w:rsidR="004D78B2" w:rsidRPr="00951C49" w:rsidRDefault="00511B79" w:rsidP="005736F7">
            <w:pPr>
              <w:rPr>
                <w:rFonts w:asciiTheme="minorEastAsia" w:eastAsiaTheme="minorEastAsia" w:hAnsiTheme="minorEastAsia" w:hint="eastAsia"/>
                <w:bCs/>
              </w:rPr>
            </w:pPr>
            <w:r w:rsidRPr="00951C49">
              <w:rPr>
                <w:rFonts w:asciiTheme="minorEastAsia" w:eastAsiaTheme="minorEastAsia" w:hAnsiTheme="minorEastAsia" w:hint="eastAsia"/>
                <w:bCs/>
              </w:rPr>
              <w:t>由于市场环境变化及自身业务发展状况等原因，为加强风险控制，保障股东权益，经2019年年度股东大会决议通过，湖南教育电视传媒有限公司已于2021年11月2日注销。</w:t>
            </w:r>
          </w:p>
        </w:tc>
        <w:tc>
          <w:tcPr>
            <w:tcW w:w="425" w:type="dxa"/>
            <w:tcBorders>
              <w:top w:val="single" w:sz="4" w:space="0" w:color="auto"/>
              <w:left w:val="single" w:sz="4" w:space="0" w:color="auto"/>
              <w:bottom w:val="single" w:sz="4" w:space="0" w:color="auto"/>
              <w:right w:val="single" w:sz="4" w:space="0" w:color="auto"/>
            </w:tcBorders>
            <w:vAlign w:val="center"/>
          </w:tcPr>
          <w:p w14:paraId="1B38A6EA"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676811CF"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1E8011E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是。由于市场变化、技术更新和自身业务发展调整等原因，公司探索新的业务模式，制定新的投资计划，以保障股东权益，经2019年年度股东大会决议通过，湖南教育电视传媒有限公司已于2021年11月2日注销。</w:t>
            </w:r>
          </w:p>
        </w:tc>
        <w:tc>
          <w:tcPr>
            <w:tcW w:w="736" w:type="dxa"/>
            <w:tcBorders>
              <w:top w:val="single" w:sz="4" w:space="0" w:color="auto"/>
              <w:left w:val="nil"/>
              <w:bottom w:val="single" w:sz="4" w:space="0" w:color="auto"/>
              <w:right w:val="single" w:sz="4" w:space="0" w:color="auto"/>
            </w:tcBorders>
            <w:vAlign w:val="center"/>
          </w:tcPr>
          <w:p w14:paraId="323AE33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264,957,760.80</w:t>
            </w:r>
            <w:r w:rsidRPr="00484FB5">
              <w:rPr>
                <w:rFonts w:asciiTheme="minorEastAsia" w:eastAsiaTheme="minorEastAsia" w:hAnsiTheme="minorEastAsia" w:hint="eastAsia"/>
              </w:rPr>
              <w:t xml:space="preserve"> </w:t>
            </w:r>
          </w:p>
        </w:tc>
      </w:tr>
      <w:tr w:rsidR="005736F7" w14:paraId="653836B9" w14:textId="77777777" w:rsidTr="005736F7">
        <w:trPr>
          <w:trHeight w:val="160"/>
          <w:jc w:val="center"/>
        </w:trPr>
        <w:sdt>
          <w:sdtPr>
            <w:rPr>
              <w:bCs/>
              <w:color w:val="000000" w:themeColor="text1"/>
            </w:rPr>
            <w:alias w:val="募集资金使用进展明细_募集资金来源"/>
            <w:tag w:val="_GBC_951af72cf70147edb2fff54b7abd30b3"/>
            <w:id w:val="59213393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5D93B79C"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06F7C7A6"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湖南省新华书店有限责任公司校园连锁书</w:t>
            </w:r>
            <w:r w:rsidRPr="00484FB5">
              <w:rPr>
                <w:rFonts w:asciiTheme="minorEastAsia" w:eastAsiaTheme="minorEastAsia" w:hAnsiTheme="minorEastAsia" w:hint="eastAsia"/>
              </w:rPr>
              <w:lastRenderedPageBreak/>
              <w:t>店项目</w:t>
            </w:r>
          </w:p>
        </w:tc>
        <w:tc>
          <w:tcPr>
            <w:tcW w:w="425" w:type="dxa"/>
            <w:tcBorders>
              <w:top w:val="single" w:sz="4" w:space="0" w:color="auto"/>
              <w:left w:val="single" w:sz="4" w:space="0" w:color="auto"/>
              <w:bottom w:val="single" w:sz="4" w:space="0" w:color="auto"/>
              <w:right w:val="single" w:sz="4" w:space="0" w:color="auto"/>
            </w:tcBorders>
            <w:vAlign w:val="center"/>
          </w:tcPr>
          <w:p w14:paraId="6AB2D4F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lastRenderedPageBreak/>
              <w:t>运营管理</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91192279"/>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69A0E144"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rPr>
            <w:alias w:val="募集资金使用进展明细_是否涉及变更投向"/>
            <w:tag w:val="_GBC_9346d63d6a6c4ec8b0c5165d08fa2bb9"/>
            <w:id w:val="146490989"/>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BEEF03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7882CAF1"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30,000,000.00 </w:t>
            </w:r>
          </w:p>
        </w:tc>
        <w:tc>
          <w:tcPr>
            <w:tcW w:w="425" w:type="dxa"/>
            <w:tcBorders>
              <w:top w:val="single" w:sz="4" w:space="0" w:color="auto"/>
              <w:left w:val="single" w:sz="4" w:space="0" w:color="auto"/>
              <w:bottom w:val="single" w:sz="4" w:space="0" w:color="auto"/>
              <w:right w:val="single" w:sz="4" w:space="0" w:color="auto"/>
            </w:tcBorders>
            <w:vAlign w:val="center"/>
          </w:tcPr>
          <w:p w14:paraId="4CB072A4"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282AD76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29,763,244.38 </w:t>
            </w:r>
          </w:p>
        </w:tc>
        <w:tc>
          <w:tcPr>
            <w:tcW w:w="992" w:type="dxa"/>
            <w:tcBorders>
              <w:top w:val="single" w:sz="4" w:space="0" w:color="auto"/>
              <w:left w:val="nil"/>
              <w:bottom w:val="single" w:sz="4" w:space="0" w:color="auto"/>
              <w:right w:val="single" w:sz="4" w:space="0" w:color="auto"/>
            </w:tcBorders>
            <w:vAlign w:val="center"/>
          </w:tcPr>
          <w:p w14:paraId="0E96F58C"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99.21</w:t>
            </w:r>
            <w:r w:rsidRPr="00484FB5">
              <w:rPr>
                <w:rFonts w:asciiTheme="minorEastAsia" w:eastAsiaTheme="minorEastAsia" w:hAnsiTheme="minorEastAsia" w:hint="eastAsia"/>
              </w:rPr>
              <w:t xml:space="preserve"> </w:t>
            </w:r>
          </w:p>
        </w:tc>
        <w:tc>
          <w:tcPr>
            <w:tcW w:w="709" w:type="dxa"/>
            <w:tcBorders>
              <w:top w:val="single" w:sz="4" w:space="0" w:color="auto"/>
              <w:left w:val="nil"/>
              <w:bottom w:val="single" w:sz="4" w:space="0" w:color="auto"/>
              <w:right w:val="single" w:sz="4" w:space="0" w:color="auto"/>
            </w:tcBorders>
            <w:vAlign w:val="center"/>
          </w:tcPr>
          <w:p w14:paraId="5056AEE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bCs/>
              </w:rPr>
              <w:t>2014</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288008B1" w14:textId="77777777" w:rsidR="004D78B2" w:rsidRPr="00951C49" w:rsidRDefault="00511B79" w:rsidP="005736F7">
            <w:pPr>
              <w:rPr>
                <w:rFonts w:asciiTheme="minorEastAsia" w:eastAsiaTheme="minorEastAsia" w:hAnsiTheme="minorEastAsia" w:hint="eastAsia"/>
                <w:bCs/>
                <w:color w:val="000000" w:themeColor="text1"/>
              </w:rPr>
            </w:pPr>
            <w:r w:rsidRPr="00951C49">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585585359"/>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52DA3A0D" w14:textId="77777777" w:rsidR="004D78B2" w:rsidRPr="00951C49" w:rsidRDefault="00511B79" w:rsidP="005736F7">
                <w:pPr>
                  <w:rPr>
                    <w:rFonts w:asciiTheme="minorEastAsia" w:eastAsiaTheme="minorEastAsia" w:hAnsiTheme="minorEastAsia" w:hint="eastAsia"/>
                    <w:bCs/>
                    <w:color w:val="000000" w:themeColor="text1"/>
                  </w:rPr>
                </w:pPr>
                <w:r w:rsidRPr="00951C49">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18F1F711"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15A001B3"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366DDE2F"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2FF186B8"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5FCA0BEC"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236,755.62 </w:t>
            </w:r>
          </w:p>
        </w:tc>
      </w:tr>
      <w:tr w:rsidR="005736F7" w14:paraId="7ED6B83F" w14:textId="77777777" w:rsidTr="005736F7">
        <w:trPr>
          <w:trHeight w:val="160"/>
          <w:jc w:val="center"/>
        </w:trPr>
        <w:sdt>
          <w:sdtPr>
            <w:rPr>
              <w:bCs/>
              <w:color w:val="000000" w:themeColor="text1"/>
            </w:rPr>
            <w:alias w:val="募集资金使用进展明细_募集资金来源"/>
            <w:tag w:val="_GBC_951af72cf70147edb2fff54b7abd30b3"/>
            <w:id w:val="90749853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389836D1"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427BC11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与湖南出版投资控股集团有限公司合资设立财务公司项目</w:t>
            </w:r>
          </w:p>
        </w:tc>
        <w:tc>
          <w:tcPr>
            <w:tcW w:w="425" w:type="dxa"/>
            <w:tcBorders>
              <w:top w:val="single" w:sz="4" w:space="0" w:color="auto"/>
              <w:left w:val="single" w:sz="4" w:space="0" w:color="auto"/>
              <w:bottom w:val="single" w:sz="4" w:space="0" w:color="auto"/>
              <w:right w:val="single" w:sz="4" w:space="0" w:color="auto"/>
            </w:tcBorders>
            <w:vAlign w:val="center"/>
          </w:tcPr>
          <w:p w14:paraId="20AAC4E1"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rPr>
              <w:t>其他</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1120722306"/>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24FB07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rPr>
            <w:alias w:val="募集资金使用进展明细_是否涉及变更投向"/>
            <w:tag w:val="_GBC_9346d63d6a6c4ec8b0c5165d08fa2bb9"/>
            <w:id w:val="46624428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5630F4E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2F304CE9"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700,000,000.00 </w:t>
            </w:r>
          </w:p>
        </w:tc>
        <w:tc>
          <w:tcPr>
            <w:tcW w:w="425" w:type="dxa"/>
            <w:tcBorders>
              <w:top w:val="single" w:sz="4" w:space="0" w:color="auto"/>
              <w:left w:val="single" w:sz="4" w:space="0" w:color="auto"/>
              <w:bottom w:val="single" w:sz="4" w:space="0" w:color="auto"/>
              <w:right w:val="single" w:sz="4" w:space="0" w:color="auto"/>
            </w:tcBorders>
            <w:vAlign w:val="center"/>
          </w:tcPr>
          <w:p w14:paraId="6B035E4F"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7B45EA77"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700,000,000.00 </w:t>
            </w:r>
          </w:p>
        </w:tc>
        <w:tc>
          <w:tcPr>
            <w:tcW w:w="992" w:type="dxa"/>
            <w:tcBorders>
              <w:top w:val="single" w:sz="4" w:space="0" w:color="auto"/>
              <w:left w:val="nil"/>
              <w:bottom w:val="single" w:sz="4" w:space="0" w:color="auto"/>
              <w:right w:val="single" w:sz="4" w:space="0" w:color="auto"/>
            </w:tcBorders>
            <w:vAlign w:val="center"/>
          </w:tcPr>
          <w:p w14:paraId="4440DB7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100.00 </w:t>
            </w:r>
          </w:p>
        </w:tc>
        <w:tc>
          <w:tcPr>
            <w:tcW w:w="709" w:type="dxa"/>
            <w:tcBorders>
              <w:top w:val="single" w:sz="4" w:space="0" w:color="auto"/>
              <w:left w:val="nil"/>
              <w:bottom w:val="single" w:sz="4" w:space="0" w:color="auto"/>
              <w:right w:val="single" w:sz="4" w:space="0" w:color="auto"/>
            </w:tcBorders>
            <w:vAlign w:val="center"/>
          </w:tcPr>
          <w:p w14:paraId="0730C81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2014</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7578DBFD"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731516377"/>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389C7D9C"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668B9785"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1440BEF5"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12EA773A"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47ECA4B7"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5C77E69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r w:rsidRPr="00484FB5">
              <w:rPr>
                <w:rFonts w:asciiTheme="minorEastAsia" w:eastAsiaTheme="minorEastAsia" w:hAnsiTheme="minorEastAsia" w:hint="eastAsia"/>
              </w:rPr>
              <w:t xml:space="preserve"> </w:t>
            </w:r>
          </w:p>
        </w:tc>
      </w:tr>
      <w:tr w:rsidR="005736F7" w14:paraId="551A76E4" w14:textId="77777777" w:rsidTr="005736F7">
        <w:trPr>
          <w:trHeight w:val="160"/>
          <w:jc w:val="center"/>
        </w:trPr>
        <w:sdt>
          <w:sdtPr>
            <w:rPr>
              <w:bCs/>
              <w:color w:val="000000" w:themeColor="text1"/>
            </w:rPr>
            <w:alias w:val="募集资金使用进展明细_募集资金来源"/>
            <w:tag w:val="_GBC_951af72cf70147edb2fff54b7abd30b3"/>
            <w:id w:val="-175595953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0E675754"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2D8DF088"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运用部分超募资金永久补充流动资金项目（2014年）</w:t>
            </w:r>
          </w:p>
        </w:tc>
        <w:tc>
          <w:tcPr>
            <w:tcW w:w="425" w:type="dxa"/>
            <w:tcBorders>
              <w:top w:val="single" w:sz="4" w:space="0" w:color="auto"/>
              <w:left w:val="single" w:sz="4" w:space="0" w:color="auto"/>
              <w:bottom w:val="single" w:sz="4" w:space="0" w:color="auto"/>
              <w:right w:val="single" w:sz="4" w:space="0" w:color="auto"/>
            </w:tcBorders>
            <w:vAlign w:val="center"/>
          </w:tcPr>
          <w:p w14:paraId="3951620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补流还贷</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337503805"/>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022A917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rPr>
            <w:alias w:val="募集资金使用进展明细_是否涉及变更投向"/>
            <w:tag w:val="_GBC_9346d63d6a6c4ec8b0c5165d08fa2bb9"/>
            <w:id w:val="39532816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361B63C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53D002E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600,000,000.00 </w:t>
            </w:r>
          </w:p>
        </w:tc>
        <w:tc>
          <w:tcPr>
            <w:tcW w:w="425" w:type="dxa"/>
            <w:tcBorders>
              <w:top w:val="single" w:sz="4" w:space="0" w:color="auto"/>
              <w:left w:val="single" w:sz="4" w:space="0" w:color="auto"/>
              <w:bottom w:val="single" w:sz="4" w:space="0" w:color="auto"/>
              <w:right w:val="single" w:sz="4" w:space="0" w:color="auto"/>
            </w:tcBorders>
            <w:vAlign w:val="center"/>
          </w:tcPr>
          <w:p w14:paraId="6E0BD2BF"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56A0D522"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600,000,000.00 </w:t>
            </w:r>
          </w:p>
        </w:tc>
        <w:tc>
          <w:tcPr>
            <w:tcW w:w="992" w:type="dxa"/>
            <w:tcBorders>
              <w:top w:val="single" w:sz="4" w:space="0" w:color="auto"/>
              <w:left w:val="nil"/>
              <w:bottom w:val="single" w:sz="4" w:space="0" w:color="auto"/>
              <w:right w:val="single" w:sz="4" w:space="0" w:color="auto"/>
            </w:tcBorders>
            <w:vAlign w:val="center"/>
          </w:tcPr>
          <w:p w14:paraId="731D5AFB"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100.00 </w:t>
            </w:r>
          </w:p>
        </w:tc>
        <w:tc>
          <w:tcPr>
            <w:tcW w:w="709" w:type="dxa"/>
            <w:tcBorders>
              <w:top w:val="single" w:sz="4" w:space="0" w:color="auto"/>
              <w:left w:val="nil"/>
              <w:bottom w:val="single" w:sz="4" w:space="0" w:color="auto"/>
              <w:right w:val="single" w:sz="4" w:space="0" w:color="auto"/>
            </w:tcBorders>
            <w:vAlign w:val="center"/>
          </w:tcPr>
          <w:p w14:paraId="48384306"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2014</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31701020"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932738642"/>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33277863"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0C4242DD"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650BC40B"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0F6CB6D6"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58AEE53D"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489D4986"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r w:rsidRPr="00484FB5">
              <w:rPr>
                <w:rFonts w:asciiTheme="minorEastAsia" w:eastAsiaTheme="minorEastAsia" w:hAnsiTheme="minorEastAsia" w:hint="eastAsia"/>
              </w:rPr>
              <w:t xml:space="preserve"> </w:t>
            </w:r>
          </w:p>
        </w:tc>
      </w:tr>
      <w:tr w:rsidR="005736F7" w14:paraId="45AFD1B3" w14:textId="77777777" w:rsidTr="005736F7">
        <w:trPr>
          <w:trHeight w:val="160"/>
          <w:jc w:val="center"/>
        </w:trPr>
        <w:sdt>
          <w:sdtPr>
            <w:rPr>
              <w:bCs/>
              <w:color w:val="000000" w:themeColor="text1"/>
            </w:rPr>
            <w:alias w:val="募集资金使用进展明细_募集资金来源"/>
            <w:tag w:val="_GBC_951af72cf70147edb2fff54b7abd30b3"/>
            <w:id w:val="-76745843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734FE12A" w14:textId="77777777" w:rsidR="004D78B2" w:rsidRDefault="00511B79" w:rsidP="005736F7">
                <w:pPr>
                  <w:rPr>
                    <w:bCs/>
                    <w:color w:val="000000" w:themeColor="text1"/>
                  </w:rPr>
                </w:pPr>
                <w:r>
                  <w:rPr>
                    <w:bCs/>
                    <w:color w:val="000000" w:themeColor="text1"/>
                  </w:rPr>
                  <w:t>首次公开</w:t>
                </w:r>
                <w:r>
                  <w:rPr>
                    <w:bCs/>
                    <w:color w:val="000000" w:themeColor="text1"/>
                  </w:rPr>
                  <w:lastRenderedPageBreak/>
                  <w:t>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5A7E0E61"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lastRenderedPageBreak/>
              <w:t>运用部分超募资金</w:t>
            </w:r>
            <w:r w:rsidRPr="00484FB5">
              <w:rPr>
                <w:rFonts w:asciiTheme="minorEastAsia" w:eastAsiaTheme="minorEastAsia" w:hAnsiTheme="minorEastAsia" w:hint="eastAsia"/>
              </w:rPr>
              <w:lastRenderedPageBreak/>
              <w:t>永久补充流动资金项目（2018年）</w:t>
            </w:r>
          </w:p>
        </w:tc>
        <w:tc>
          <w:tcPr>
            <w:tcW w:w="425" w:type="dxa"/>
            <w:tcBorders>
              <w:top w:val="single" w:sz="4" w:space="0" w:color="auto"/>
              <w:left w:val="single" w:sz="4" w:space="0" w:color="auto"/>
              <w:bottom w:val="single" w:sz="4" w:space="0" w:color="auto"/>
              <w:right w:val="single" w:sz="4" w:space="0" w:color="auto"/>
            </w:tcBorders>
            <w:vAlign w:val="center"/>
          </w:tcPr>
          <w:p w14:paraId="30FA7E7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lastRenderedPageBreak/>
              <w:t>补流还贷</w:t>
            </w:r>
          </w:p>
        </w:tc>
        <w:sdt>
          <w:sdtPr>
            <w:rPr>
              <w:rFonts w:asciiTheme="minorEastAsia" w:eastAsiaTheme="minorEastAsia" w:hAnsiTheme="minorEastAsia"/>
              <w:bCs/>
            </w:rPr>
            <w:alias w:val="募集资金使用进展明细_是否为招股书或者募集说明书中的承诺投资项目"/>
            <w:tag w:val="_GBC_cc96b791a1c14daba3e65ec5d8b75d5a"/>
            <w:id w:val="2013486307"/>
            <w:comboBox>
              <w:listItem w:displayText="是" w:value="是"/>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14D2BCA1"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sdt>
          <w:sdtPr>
            <w:rPr>
              <w:rFonts w:asciiTheme="minorEastAsia" w:eastAsiaTheme="minorEastAsia" w:hAnsiTheme="minorEastAsia"/>
              <w:bCs/>
            </w:rPr>
            <w:alias w:val="募集资金使用进展明细_是否涉及变更投向"/>
            <w:tag w:val="_GBC_9346d63d6a6c4ec8b0c5165d08fa2bb9"/>
            <w:id w:val="-853804150"/>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425" w:type="dxa"/>
                <w:tcBorders>
                  <w:top w:val="single" w:sz="4" w:space="0" w:color="auto"/>
                  <w:left w:val="single" w:sz="4" w:space="0" w:color="auto"/>
                  <w:bottom w:val="single" w:sz="4" w:space="0" w:color="auto"/>
                  <w:right w:val="single" w:sz="4" w:space="0" w:color="auto"/>
                </w:tcBorders>
                <w:vAlign w:val="center"/>
              </w:tcPr>
              <w:p w14:paraId="739B29B4"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否</w:t>
                </w:r>
              </w:p>
            </w:tc>
          </w:sdtContent>
        </w:sdt>
        <w:tc>
          <w:tcPr>
            <w:tcW w:w="709" w:type="dxa"/>
            <w:tcBorders>
              <w:top w:val="single" w:sz="4" w:space="0" w:color="auto"/>
              <w:left w:val="nil"/>
              <w:bottom w:val="single" w:sz="4" w:space="0" w:color="auto"/>
              <w:right w:val="single" w:sz="4" w:space="0" w:color="auto"/>
            </w:tcBorders>
            <w:vAlign w:val="center"/>
          </w:tcPr>
          <w:p w14:paraId="229BC79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600,000,000.00 </w:t>
            </w:r>
          </w:p>
        </w:tc>
        <w:tc>
          <w:tcPr>
            <w:tcW w:w="425" w:type="dxa"/>
            <w:tcBorders>
              <w:top w:val="single" w:sz="4" w:space="0" w:color="auto"/>
              <w:left w:val="single" w:sz="4" w:space="0" w:color="auto"/>
              <w:bottom w:val="single" w:sz="4" w:space="0" w:color="auto"/>
              <w:right w:val="single" w:sz="4" w:space="0" w:color="auto"/>
            </w:tcBorders>
            <w:vAlign w:val="center"/>
          </w:tcPr>
          <w:p w14:paraId="4D44C698"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62838DC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600,000,000.00 </w:t>
            </w:r>
          </w:p>
        </w:tc>
        <w:tc>
          <w:tcPr>
            <w:tcW w:w="992" w:type="dxa"/>
            <w:tcBorders>
              <w:top w:val="single" w:sz="4" w:space="0" w:color="auto"/>
              <w:left w:val="nil"/>
              <w:bottom w:val="single" w:sz="4" w:space="0" w:color="auto"/>
              <w:right w:val="single" w:sz="4" w:space="0" w:color="auto"/>
            </w:tcBorders>
            <w:vAlign w:val="center"/>
          </w:tcPr>
          <w:p w14:paraId="6BE32651"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 xml:space="preserve">100.00 </w:t>
            </w:r>
          </w:p>
        </w:tc>
        <w:tc>
          <w:tcPr>
            <w:tcW w:w="709" w:type="dxa"/>
            <w:tcBorders>
              <w:top w:val="single" w:sz="4" w:space="0" w:color="auto"/>
              <w:left w:val="nil"/>
              <w:bottom w:val="single" w:sz="4" w:space="0" w:color="auto"/>
              <w:right w:val="single" w:sz="4" w:space="0" w:color="auto"/>
            </w:tcBorders>
            <w:vAlign w:val="center"/>
          </w:tcPr>
          <w:p w14:paraId="0441EA84"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2018</w:t>
            </w:r>
            <w:r w:rsidRPr="00484FB5">
              <w:rPr>
                <w:rFonts w:asciiTheme="minorEastAsia" w:eastAsiaTheme="minorEastAsia" w:hAnsiTheme="minorEastAsia" w:hint="eastAsia"/>
              </w:rPr>
              <w:t>年</w:t>
            </w:r>
          </w:p>
        </w:tc>
        <w:tc>
          <w:tcPr>
            <w:tcW w:w="425" w:type="dxa"/>
            <w:tcBorders>
              <w:top w:val="single" w:sz="4" w:space="0" w:color="auto"/>
              <w:left w:val="nil"/>
              <w:bottom w:val="single" w:sz="4" w:space="0" w:color="auto"/>
              <w:right w:val="single" w:sz="4" w:space="0" w:color="auto"/>
            </w:tcBorders>
            <w:vAlign w:val="center"/>
          </w:tcPr>
          <w:p w14:paraId="6FCE6B7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sdt>
          <w:sdtPr>
            <w:rPr>
              <w:rFonts w:asciiTheme="minorEastAsia" w:eastAsiaTheme="minorEastAsia" w:hAnsiTheme="minorEastAsia"/>
              <w:bCs/>
            </w:rPr>
            <w:alias w:val="募集资金使用进展明细_投入进度是否符合计划的进度"/>
            <w:tag w:val="_GBC_4f4276afb0f242da9b0a07c877927465"/>
            <w:id w:val="1222486834"/>
            <w:comboBox>
              <w:listItem w:displayText="是" w:value="是"/>
              <w:listItem w:displayText="否" w:value="否"/>
            </w:comboBox>
          </w:sdtPr>
          <w:sdtContent>
            <w:tc>
              <w:tcPr>
                <w:tcW w:w="709" w:type="dxa"/>
                <w:tcBorders>
                  <w:top w:val="single" w:sz="4" w:space="0" w:color="auto"/>
                  <w:left w:val="nil"/>
                  <w:bottom w:val="single" w:sz="4" w:space="0" w:color="auto"/>
                  <w:right w:val="single" w:sz="4" w:space="0" w:color="auto"/>
                </w:tcBorders>
                <w:vAlign w:val="center"/>
              </w:tcPr>
              <w:p w14:paraId="5CFCD5AB"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bCs/>
                  </w:rPr>
                  <w:t>是</w:t>
                </w:r>
              </w:p>
            </w:tc>
          </w:sdtContent>
        </w:sdt>
        <w:tc>
          <w:tcPr>
            <w:tcW w:w="1985" w:type="dxa"/>
            <w:tcBorders>
              <w:top w:val="single" w:sz="4" w:space="0" w:color="auto"/>
              <w:left w:val="nil"/>
              <w:bottom w:val="single" w:sz="4" w:space="0" w:color="auto"/>
              <w:right w:val="single" w:sz="4" w:space="0" w:color="auto"/>
            </w:tcBorders>
            <w:vAlign w:val="center"/>
          </w:tcPr>
          <w:p w14:paraId="6A9DF8A1"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49582DD3"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56E2E2B9"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5920C2B3"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58DA31A8"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r w:rsidRPr="00484FB5">
              <w:rPr>
                <w:rFonts w:asciiTheme="minorEastAsia" w:eastAsiaTheme="minorEastAsia" w:hAnsiTheme="minorEastAsia" w:hint="eastAsia"/>
              </w:rPr>
              <w:t xml:space="preserve"> </w:t>
            </w:r>
          </w:p>
        </w:tc>
      </w:tr>
      <w:tr w:rsidR="005736F7" w14:paraId="0CBE78A7" w14:textId="77777777" w:rsidTr="005736F7">
        <w:trPr>
          <w:trHeight w:val="160"/>
          <w:jc w:val="center"/>
        </w:trPr>
        <w:sdt>
          <w:sdtPr>
            <w:rPr>
              <w:bCs/>
              <w:color w:val="000000" w:themeColor="text1"/>
            </w:rPr>
            <w:alias w:val="募集资金使用进展明细_募集资金来源"/>
            <w:tag w:val="_GBC_951af72cf70147edb2fff54b7abd30b3"/>
            <w:id w:val="965528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389" w:type="dxa"/>
                <w:tcBorders>
                  <w:top w:val="single" w:sz="4" w:space="0" w:color="auto"/>
                  <w:left w:val="single" w:sz="4" w:space="0" w:color="auto"/>
                  <w:bottom w:val="single" w:sz="4" w:space="0" w:color="auto"/>
                  <w:right w:val="single" w:sz="4" w:space="0" w:color="auto"/>
                </w:tcBorders>
                <w:vAlign w:val="center"/>
              </w:tcPr>
              <w:p w14:paraId="050C8770" w14:textId="77777777" w:rsidR="004D78B2" w:rsidRDefault="00511B79" w:rsidP="005736F7">
                <w:pPr>
                  <w:rPr>
                    <w:bCs/>
                    <w:color w:val="000000" w:themeColor="text1"/>
                  </w:rPr>
                </w:pPr>
                <w:r>
                  <w:rPr>
                    <w:bCs/>
                    <w:color w:val="000000" w:themeColor="text1"/>
                  </w:rPr>
                  <w:t>首次公开发行股票</w:t>
                </w:r>
              </w:p>
            </w:tc>
          </w:sdtContent>
        </w:sdt>
        <w:tc>
          <w:tcPr>
            <w:tcW w:w="709" w:type="dxa"/>
            <w:tcBorders>
              <w:top w:val="single" w:sz="4" w:space="0" w:color="auto"/>
              <w:left w:val="single" w:sz="4" w:space="0" w:color="auto"/>
              <w:bottom w:val="single" w:sz="4" w:space="0" w:color="auto"/>
              <w:right w:val="single" w:sz="4" w:space="0" w:color="auto"/>
            </w:tcBorders>
            <w:vAlign w:val="center"/>
          </w:tcPr>
          <w:p w14:paraId="4CB48B22"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rPr>
              <w:t>湖南图书城升级改造项目</w:t>
            </w:r>
          </w:p>
        </w:tc>
        <w:tc>
          <w:tcPr>
            <w:tcW w:w="425" w:type="dxa"/>
            <w:tcBorders>
              <w:top w:val="single" w:sz="4" w:space="0" w:color="auto"/>
              <w:left w:val="single" w:sz="4" w:space="0" w:color="auto"/>
              <w:bottom w:val="single" w:sz="4" w:space="0" w:color="auto"/>
              <w:right w:val="single" w:sz="4" w:space="0" w:color="auto"/>
            </w:tcBorders>
            <w:vAlign w:val="center"/>
          </w:tcPr>
          <w:p w14:paraId="454A8113"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运营管理</w:t>
            </w:r>
          </w:p>
        </w:tc>
        <w:tc>
          <w:tcPr>
            <w:tcW w:w="425" w:type="dxa"/>
            <w:tcBorders>
              <w:top w:val="single" w:sz="4" w:space="0" w:color="auto"/>
              <w:left w:val="single" w:sz="4" w:space="0" w:color="auto"/>
              <w:bottom w:val="single" w:sz="4" w:space="0" w:color="auto"/>
              <w:right w:val="single" w:sz="4" w:space="0" w:color="auto"/>
            </w:tcBorders>
            <w:vAlign w:val="center"/>
          </w:tcPr>
          <w:p w14:paraId="56469B0E"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否</w:t>
            </w:r>
          </w:p>
        </w:tc>
        <w:tc>
          <w:tcPr>
            <w:tcW w:w="425" w:type="dxa"/>
            <w:tcBorders>
              <w:top w:val="single" w:sz="4" w:space="0" w:color="auto"/>
              <w:left w:val="single" w:sz="4" w:space="0" w:color="auto"/>
              <w:bottom w:val="single" w:sz="4" w:space="0" w:color="auto"/>
              <w:right w:val="single" w:sz="4" w:space="0" w:color="auto"/>
            </w:tcBorders>
            <w:vAlign w:val="center"/>
          </w:tcPr>
          <w:p w14:paraId="6DB74A2A" w14:textId="5E9EBBFD" w:rsidR="004D78B2" w:rsidRPr="00484FB5" w:rsidRDefault="000B0B12" w:rsidP="005736F7">
            <w:pPr>
              <w:rPr>
                <w:rFonts w:asciiTheme="minorEastAsia" w:eastAsiaTheme="minorEastAsia" w:hAnsiTheme="minorEastAsia" w:hint="eastAsia"/>
                <w:bCs/>
                <w:color w:val="000000" w:themeColor="text1"/>
              </w:rPr>
            </w:pPr>
            <w:r w:rsidRPr="000B0B12">
              <w:rPr>
                <w:rFonts w:asciiTheme="minorEastAsia" w:eastAsiaTheme="minorEastAsia" w:hAnsiTheme="minorEastAsia" w:hint="eastAsia"/>
                <w:bCs/>
              </w:rPr>
              <w:t>是，此项目为新项目</w:t>
            </w:r>
          </w:p>
        </w:tc>
        <w:tc>
          <w:tcPr>
            <w:tcW w:w="709" w:type="dxa"/>
            <w:tcBorders>
              <w:top w:val="single" w:sz="4" w:space="0" w:color="auto"/>
              <w:left w:val="nil"/>
              <w:bottom w:val="single" w:sz="4" w:space="0" w:color="auto"/>
              <w:right w:val="single" w:sz="4" w:space="0" w:color="auto"/>
            </w:tcBorders>
            <w:vAlign w:val="center"/>
          </w:tcPr>
          <w:p w14:paraId="2BA5248C"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48,000,000.00</w:t>
            </w:r>
          </w:p>
        </w:tc>
        <w:tc>
          <w:tcPr>
            <w:tcW w:w="425" w:type="dxa"/>
            <w:tcBorders>
              <w:top w:val="single" w:sz="4" w:space="0" w:color="auto"/>
              <w:left w:val="single" w:sz="4" w:space="0" w:color="auto"/>
              <w:bottom w:val="single" w:sz="4" w:space="0" w:color="auto"/>
              <w:right w:val="single" w:sz="4" w:space="0" w:color="auto"/>
            </w:tcBorders>
            <w:vAlign w:val="center"/>
          </w:tcPr>
          <w:p w14:paraId="7977C8ED"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0364238A"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p>
        </w:tc>
        <w:tc>
          <w:tcPr>
            <w:tcW w:w="992" w:type="dxa"/>
            <w:tcBorders>
              <w:top w:val="single" w:sz="4" w:space="0" w:color="auto"/>
              <w:left w:val="nil"/>
              <w:bottom w:val="single" w:sz="4" w:space="0" w:color="auto"/>
              <w:right w:val="single" w:sz="4" w:space="0" w:color="auto"/>
            </w:tcBorders>
            <w:vAlign w:val="center"/>
          </w:tcPr>
          <w:p w14:paraId="33B406ED"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0.00</w:t>
            </w:r>
          </w:p>
        </w:tc>
        <w:tc>
          <w:tcPr>
            <w:tcW w:w="709" w:type="dxa"/>
            <w:tcBorders>
              <w:top w:val="single" w:sz="4" w:space="0" w:color="auto"/>
              <w:left w:val="nil"/>
              <w:bottom w:val="single" w:sz="4" w:space="0" w:color="auto"/>
              <w:right w:val="single" w:sz="4" w:space="0" w:color="auto"/>
            </w:tcBorders>
            <w:vAlign w:val="center"/>
          </w:tcPr>
          <w:p w14:paraId="1C7A88DE"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2027年</w:t>
            </w:r>
          </w:p>
        </w:tc>
        <w:tc>
          <w:tcPr>
            <w:tcW w:w="425" w:type="dxa"/>
            <w:tcBorders>
              <w:top w:val="single" w:sz="4" w:space="0" w:color="auto"/>
              <w:left w:val="nil"/>
              <w:bottom w:val="single" w:sz="4" w:space="0" w:color="auto"/>
              <w:right w:val="single" w:sz="4" w:space="0" w:color="auto"/>
            </w:tcBorders>
            <w:vAlign w:val="center"/>
          </w:tcPr>
          <w:p w14:paraId="23E16D2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否</w:t>
            </w:r>
          </w:p>
        </w:tc>
        <w:tc>
          <w:tcPr>
            <w:tcW w:w="709" w:type="dxa"/>
            <w:tcBorders>
              <w:top w:val="single" w:sz="4" w:space="0" w:color="auto"/>
              <w:left w:val="nil"/>
              <w:bottom w:val="single" w:sz="4" w:space="0" w:color="auto"/>
              <w:right w:val="single" w:sz="4" w:space="0" w:color="auto"/>
            </w:tcBorders>
            <w:vAlign w:val="center"/>
          </w:tcPr>
          <w:p w14:paraId="1A25A6CC"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hint="eastAsia"/>
                <w:bCs/>
              </w:rPr>
              <w:t>是</w:t>
            </w:r>
          </w:p>
        </w:tc>
        <w:tc>
          <w:tcPr>
            <w:tcW w:w="1985" w:type="dxa"/>
            <w:tcBorders>
              <w:top w:val="single" w:sz="4" w:space="0" w:color="auto"/>
              <w:left w:val="nil"/>
              <w:bottom w:val="single" w:sz="4" w:space="0" w:color="auto"/>
              <w:right w:val="single" w:sz="4" w:space="0" w:color="auto"/>
            </w:tcBorders>
            <w:vAlign w:val="center"/>
          </w:tcPr>
          <w:p w14:paraId="317C9EFA" w14:textId="77777777" w:rsidR="004D78B2" w:rsidRPr="00484FB5" w:rsidRDefault="004D78B2" w:rsidP="005736F7">
            <w:pPr>
              <w:rPr>
                <w:rFonts w:asciiTheme="minorEastAsia" w:eastAsiaTheme="minorEastAsia" w:hAnsiTheme="minorEastAsia" w:hint="eastAsia"/>
                <w:bCs/>
              </w:rPr>
            </w:pPr>
          </w:p>
        </w:tc>
        <w:tc>
          <w:tcPr>
            <w:tcW w:w="425" w:type="dxa"/>
            <w:tcBorders>
              <w:top w:val="single" w:sz="4" w:space="0" w:color="auto"/>
              <w:left w:val="single" w:sz="4" w:space="0" w:color="auto"/>
              <w:bottom w:val="single" w:sz="4" w:space="0" w:color="auto"/>
              <w:right w:val="single" w:sz="4" w:space="0" w:color="auto"/>
            </w:tcBorders>
            <w:vAlign w:val="center"/>
          </w:tcPr>
          <w:p w14:paraId="14EB9F82"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2E530B08" w14:textId="77777777" w:rsidR="004D78B2" w:rsidRPr="00484FB5" w:rsidRDefault="004D78B2" w:rsidP="005736F7">
            <w:pPr>
              <w:rPr>
                <w:rFonts w:asciiTheme="minorEastAsia" w:eastAsiaTheme="minorEastAsia" w:hAnsiTheme="minorEastAsia" w:hint="eastAsia"/>
                <w:bCs/>
              </w:rPr>
            </w:pPr>
          </w:p>
        </w:tc>
        <w:tc>
          <w:tcPr>
            <w:tcW w:w="2835" w:type="dxa"/>
            <w:tcBorders>
              <w:top w:val="single" w:sz="4" w:space="0" w:color="auto"/>
              <w:left w:val="nil"/>
              <w:bottom w:val="single" w:sz="4" w:space="0" w:color="auto"/>
              <w:right w:val="single" w:sz="4" w:space="0" w:color="auto"/>
            </w:tcBorders>
            <w:vAlign w:val="center"/>
          </w:tcPr>
          <w:p w14:paraId="42DAEC5A" w14:textId="77777777" w:rsidR="004D78B2" w:rsidRPr="00484FB5" w:rsidRDefault="00511B79" w:rsidP="005736F7">
            <w:pPr>
              <w:rPr>
                <w:rFonts w:asciiTheme="minorEastAsia" w:eastAsiaTheme="minorEastAsia" w:hAnsiTheme="minorEastAsia" w:hint="eastAsia"/>
                <w:bCs/>
              </w:rPr>
            </w:pPr>
            <w:r w:rsidRPr="00484FB5">
              <w:rPr>
                <w:rFonts w:asciiTheme="minorEastAsia" w:eastAsiaTheme="minorEastAsia" w:hAnsiTheme="minorEastAsia" w:hint="eastAsia"/>
                <w:bCs/>
              </w:rPr>
              <w:t>否</w:t>
            </w:r>
          </w:p>
        </w:tc>
        <w:tc>
          <w:tcPr>
            <w:tcW w:w="736" w:type="dxa"/>
            <w:tcBorders>
              <w:top w:val="single" w:sz="4" w:space="0" w:color="auto"/>
              <w:left w:val="nil"/>
              <w:bottom w:val="single" w:sz="4" w:space="0" w:color="auto"/>
              <w:right w:val="single" w:sz="4" w:space="0" w:color="auto"/>
            </w:tcBorders>
            <w:vAlign w:val="center"/>
          </w:tcPr>
          <w:p w14:paraId="63AA063F"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bCs/>
              </w:rPr>
              <w:t>48,000,000.00</w:t>
            </w:r>
          </w:p>
        </w:tc>
      </w:tr>
      <w:bookmarkEnd w:id="161"/>
      <w:tr w:rsidR="005736F7" w14:paraId="10117C8A" w14:textId="77777777" w:rsidTr="005736F7">
        <w:trPr>
          <w:trHeight w:val="160"/>
          <w:jc w:val="center"/>
        </w:trPr>
        <w:tc>
          <w:tcPr>
            <w:tcW w:w="389" w:type="dxa"/>
            <w:tcBorders>
              <w:top w:val="single" w:sz="4" w:space="0" w:color="auto"/>
              <w:left w:val="single" w:sz="4" w:space="0" w:color="auto"/>
              <w:bottom w:val="single" w:sz="4" w:space="0" w:color="auto"/>
              <w:right w:val="single" w:sz="4" w:space="0" w:color="auto"/>
            </w:tcBorders>
            <w:vAlign w:val="center"/>
          </w:tcPr>
          <w:p w14:paraId="02276960" w14:textId="77777777" w:rsidR="004D78B2" w:rsidRDefault="00511B79" w:rsidP="005736F7">
            <w:pPr>
              <w:jc w:val="center"/>
              <w:rPr>
                <w:bCs/>
                <w:color w:val="000000" w:themeColor="text1"/>
              </w:rPr>
            </w:pPr>
            <w:r>
              <w:rPr>
                <w:rFonts w:hint="eastAsia"/>
                <w:color w:val="000000" w:themeColor="text1"/>
              </w:rPr>
              <w:t>合计</w:t>
            </w:r>
          </w:p>
        </w:tc>
        <w:tc>
          <w:tcPr>
            <w:tcW w:w="709" w:type="dxa"/>
            <w:tcBorders>
              <w:top w:val="single" w:sz="4" w:space="0" w:color="auto"/>
              <w:left w:val="single" w:sz="4" w:space="0" w:color="auto"/>
              <w:bottom w:val="single" w:sz="4" w:space="0" w:color="auto"/>
              <w:right w:val="single" w:sz="4" w:space="0" w:color="auto"/>
            </w:tcBorders>
            <w:vAlign w:val="center"/>
          </w:tcPr>
          <w:p w14:paraId="3D023F0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425" w:type="dxa"/>
            <w:tcBorders>
              <w:top w:val="single" w:sz="4" w:space="0" w:color="auto"/>
              <w:left w:val="single" w:sz="4" w:space="0" w:color="auto"/>
              <w:bottom w:val="single" w:sz="4" w:space="0" w:color="auto"/>
              <w:right w:val="single" w:sz="4" w:space="0" w:color="auto"/>
            </w:tcBorders>
            <w:vAlign w:val="center"/>
          </w:tcPr>
          <w:p w14:paraId="1A389709"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425" w:type="dxa"/>
            <w:tcBorders>
              <w:top w:val="single" w:sz="4" w:space="0" w:color="auto"/>
              <w:left w:val="single" w:sz="4" w:space="0" w:color="auto"/>
              <w:bottom w:val="single" w:sz="4" w:space="0" w:color="auto"/>
              <w:right w:val="single" w:sz="4" w:space="0" w:color="auto"/>
            </w:tcBorders>
            <w:vAlign w:val="center"/>
          </w:tcPr>
          <w:p w14:paraId="0806F430"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425" w:type="dxa"/>
            <w:tcBorders>
              <w:top w:val="single" w:sz="4" w:space="0" w:color="auto"/>
              <w:left w:val="single" w:sz="4" w:space="0" w:color="auto"/>
              <w:bottom w:val="single" w:sz="4" w:space="0" w:color="auto"/>
              <w:right w:val="single" w:sz="4" w:space="0" w:color="auto"/>
            </w:tcBorders>
            <w:vAlign w:val="center"/>
          </w:tcPr>
          <w:p w14:paraId="0DD2869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709" w:type="dxa"/>
            <w:tcBorders>
              <w:top w:val="single" w:sz="4" w:space="0" w:color="auto"/>
              <w:left w:val="nil"/>
              <w:bottom w:val="single" w:sz="4" w:space="0" w:color="auto"/>
              <w:right w:val="single" w:sz="4" w:space="0" w:color="auto"/>
            </w:tcBorders>
          </w:tcPr>
          <w:p w14:paraId="60822EB0"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rPr>
              <w:t>3,826,965,600.00</w:t>
            </w:r>
          </w:p>
        </w:tc>
        <w:tc>
          <w:tcPr>
            <w:tcW w:w="425" w:type="dxa"/>
            <w:tcBorders>
              <w:top w:val="single" w:sz="4" w:space="0" w:color="auto"/>
              <w:left w:val="single" w:sz="4" w:space="0" w:color="auto"/>
              <w:bottom w:val="single" w:sz="4" w:space="0" w:color="auto"/>
              <w:right w:val="single" w:sz="4" w:space="0" w:color="auto"/>
            </w:tcBorders>
          </w:tcPr>
          <w:p w14:paraId="7D45FBFD"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hint="eastAsia"/>
              </w:rPr>
              <w:t>0.00</w:t>
            </w:r>
          </w:p>
        </w:tc>
        <w:tc>
          <w:tcPr>
            <w:tcW w:w="709" w:type="dxa"/>
            <w:tcBorders>
              <w:top w:val="single" w:sz="4" w:space="0" w:color="auto"/>
              <w:left w:val="single" w:sz="4" w:space="0" w:color="auto"/>
              <w:bottom w:val="single" w:sz="4" w:space="0" w:color="auto"/>
              <w:right w:val="single" w:sz="4" w:space="0" w:color="auto"/>
            </w:tcBorders>
          </w:tcPr>
          <w:p w14:paraId="00E101E4"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rPr>
              <w:t>2,752,282,897.52</w:t>
            </w:r>
          </w:p>
        </w:tc>
        <w:tc>
          <w:tcPr>
            <w:tcW w:w="992" w:type="dxa"/>
            <w:tcBorders>
              <w:top w:val="single" w:sz="4" w:space="0" w:color="auto"/>
              <w:left w:val="nil"/>
              <w:bottom w:val="single" w:sz="4" w:space="0" w:color="auto"/>
              <w:right w:val="single" w:sz="4" w:space="0" w:color="auto"/>
            </w:tcBorders>
            <w:vAlign w:val="center"/>
          </w:tcPr>
          <w:p w14:paraId="5312275F" w14:textId="77777777" w:rsidR="004D78B2" w:rsidRPr="00484FB5" w:rsidRDefault="00511B79" w:rsidP="005736F7">
            <w:pPr>
              <w:jc w:val="right"/>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709" w:type="dxa"/>
            <w:tcBorders>
              <w:top w:val="single" w:sz="4" w:space="0" w:color="auto"/>
              <w:left w:val="nil"/>
              <w:bottom w:val="single" w:sz="4" w:space="0" w:color="auto"/>
              <w:right w:val="single" w:sz="4" w:space="0" w:color="auto"/>
            </w:tcBorders>
            <w:vAlign w:val="center"/>
          </w:tcPr>
          <w:p w14:paraId="7A7D5368"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425" w:type="dxa"/>
            <w:tcBorders>
              <w:top w:val="single" w:sz="4" w:space="0" w:color="auto"/>
              <w:left w:val="nil"/>
              <w:bottom w:val="single" w:sz="4" w:space="0" w:color="auto"/>
              <w:right w:val="single" w:sz="4" w:space="0" w:color="auto"/>
            </w:tcBorders>
            <w:vAlign w:val="center"/>
          </w:tcPr>
          <w:p w14:paraId="34F5B7AA"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709" w:type="dxa"/>
            <w:tcBorders>
              <w:top w:val="single" w:sz="4" w:space="0" w:color="auto"/>
              <w:left w:val="nil"/>
              <w:bottom w:val="single" w:sz="4" w:space="0" w:color="auto"/>
              <w:right w:val="single" w:sz="4" w:space="0" w:color="auto"/>
            </w:tcBorders>
            <w:vAlign w:val="center"/>
          </w:tcPr>
          <w:p w14:paraId="5193CA66"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1985" w:type="dxa"/>
            <w:tcBorders>
              <w:top w:val="single" w:sz="4" w:space="0" w:color="auto"/>
              <w:left w:val="nil"/>
              <w:bottom w:val="single" w:sz="4" w:space="0" w:color="auto"/>
              <w:right w:val="single" w:sz="4" w:space="0" w:color="auto"/>
            </w:tcBorders>
            <w:vAlign w:val="center"/>
          </w:tcPr>
          <w:p w14:paraId="2DC89C7F"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425" w:type="dxa"/>
            <w:tcBorders>
              <w:top w:val="single" w:sz="4" w:space="0" w:color="auto"/>
              <w:left w:val="single" w:sz="4" w:space="0" w:color="auto"/>
              <w:bottom w:val="single" w:sz="4" w:space="0" w:color="auto"/>
              <w:right w:val="single" w:sz="4" w:space="0" w:color="auto"/>
            </w:tcBorders>
            <w:vAlign w:val="center"/>
          </w:tcPr>
          <w:p w14:paraId="04288E21" w14:textId="77777777" w:rsidR="004D78B2" w:rsidRPr="00484FB5" w:rsidRDefault="004D78B2" w:rsidP="005736F7">
            <w:pPr>
              <w:jc w:val="right"/>
              <w:rPr>
                <w:rFonts w:asciiTheme="minorEastAsia" w:eastAsiaTheme="minorEastAsia" w:hAnsiTheme="minorEastAsia" w:hint="eastAsia"/>
                <w:bCs/>
              </w:rPr>
            </w:pPr>
          </w:p>
        </w:tc>
        <w:tc>
          <w:tcPr>
            <w:tcW w:w="709" w:type="dxa"/>
            <w:tcBorders>
              <w:top w:val="single" w:sz="4" w:space="0" w:color="auto"/>
              <w:left w:val="single" w:sz="4" w:space="0" w:color="auto"/>
              <w:bottom w:val="single" w:sz="4" w:space="0" w:color="auto"/>
              <w:right w:val="single" w:sz="4" w:space="0" w:color="auto"/>
            </w:tcBorders>
            <w:vAlign w:val="center"/>
          </w:tcPr>
          <w:p w14:paraId="22E1413C"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2835" w:type="dxa"/>
            <w:tcBorders>
              <w:top w:val="single" w:sz="4" w:space="0" w:color="auto"/>
              <w:left w:val="nil"/>
              <w:bottom w:val="single" w:sz="4" w:space="0" w:color="auto"/>
              <w:right w:val="single" w:sz="4" w:space="0" w:color="auto"/>
            </w:tcBorders>
            <w:vAlign w:val="center"/>
          </w:tcPr>
          <w:p w14:paraId="36906BF2" w14:textId="77777777" w:rsidR="004D78B2" w:rsidRPr="00484FB5" w:rsidRDefault="00511B79" w:rsidP="005736F7">
            <w:pPr>
              <w:rPr>
                <w:rFonts w:asciiTheme="minorEastAsia" w:eastAsiaTheme="minorEastAsia" w:hAnsiTheme="minorEastAsia" w:hint="eastAsia"/>
                <w:bCs/>
                <w:color w:val="000000" w:themeColor="text1"/>
              </w:rPr>
            </w:pPr>
            <w:r w:rsidRPr="00484FB5">
              <w:rPr>
                <w:rFonts w:asciiTheme="minorEastAsia" w:eastAsiaTheme="minorEastAsia" w:hAnsiTheme="minorEastAsia"/>
                <w:color w:val="000000" w:themeColor="text1"/>
              </w:rPr>
              <w:t>/</w:t>
            </w:r>
          </w:p>
        </w:tc>
        <w:tc>
          <w:tcPr>
            <w:tcW w:w="736" w:type="dxa"/>
            <w:tcBorders>
              <w:top w:val="single" w:sz="4" w:space="0" w:color="auto"/>
              <w:left w:val="nil"/>
              <w:bottom w:val="single" w:sz="4" w:space="0" w:color="auto"/>
              <w:right w:val="single" w:sz="4" w:space="0" w:color="auto"/>
            </w:tcBorders>
            <w:vAlign w:val="center"/>
          </w:tcPr>
          <w:p w14:paraId="5D89F1E3" w14:textId="77777777" w:rsidR="004D78B2" w:rsidRPr="00484FB5" w:rsidRDefault="00511B79" w:rsidP="005736F7">
            <w:pPr>
              <w:jc w:val="right"/>
              <w:rPr>
                <w:rFonts w:asciiTheme="minorEastAsia" w:eastAsiaTheme="minorEastAsia" w:hAnsiTheme="minorEastAsia" w:hint="eastAsia"/>
                <w:bCs/>
              </w:rPr>
            </w:pPr>
            <w:r w:rsidRPr="00484FB5">
              <w:rPr>
                <w:rFonts w:asciiTheme="minorEastAsia" w:eastAsiaTheme="minorEastAsia" w:hAnsiTheme="minorEastAsia"/>
                <w:bCs/>
              </w:rPr>
              <w:t>1,078,167,524.54</w:t>
            </w:r>
          </w:p>
        </w:tc>
      </w:tr>
    </w:tbl>
    <w:p w14:paraId="09E38344" w14:textId="77777777" w:rsidR="004D78B2" w:rsidRDefault="00511B79">
      <w:pPr>
        <w:rPr>
          <w:sz w:val="18"/>
          <w:szCs w:val="18"/>
        </w:rPr>
      </w:pPr>
      <w:r>
        <w:rPr>
          <w:rFonts w:hint="eastAsia"/>
          <w:sz w:val="18"/>
          <w:szCs w:val="18"/>
        </w:rPr>
        <w:t>备注：</w:t>
      </w:r>
      <w:r>
        <w:rPr>
          <w:rFonts w:ascii="宋体" w:hAnsi="宋体" w:hint="eastAsia"/>
          <w:sz w:val="18"/>
          <w:szCs w:val="18"/>
        </w:rPr>
        <w:t>收购中南博集天</w:t>
      </w:r>
      <w:proofErr w:type="gramStart"/>
      <w:r>
        <w:rPr>
          <w:rFonts w:ascii="宋体" w:hAnsi="宋体" w:hint="eastAsia"/>
          <w:sz w:val="18"/>
          <w:szCs w:val="18"/>
        </w:rPr>
        <w:t>卷文化</w:t>
      </w:r>
      <w:proofErr w:type="gramEnd"/>
      <w:r>
        <w:rPr>
          <w:rFonts w:ascii="宋体" w:hAnsi="宋体" w:hint="eastAsia"/>
          <w:sz w:val="18"/>
          <w:szCs w:val="18"/>
        </w:rPr>
        <w:t>传媒有限公司部分股权并增资项目</w:t>
      </w:r>
      <w:r>
        <w:rPr>
          <w:rFonts w:hint="eastAsia"/>
          <w:sz w:val="18"/>
          <w:szCs w:val="18"/>
        </w:rPr>
        <w:t>、</w:t>
      </w:r>
      <w:r>
        <w:rPr>
          <w:rFonts w:ascii="宋体" w:hAnsi="宋体" w:hint="eastAsia"/>
          <w:sz w:val="18"/>
          <w:szCs w:val="18"/>
        </w:rPr>
        <w:t>数字资源全屏服务平台项目的“截至</w:t>
      </w:r>
      <w:r>
        <w:rPr>
          <w:rFonts w:ascii="宋体" w:hAnsi="宋体"/>
          <w:sz w:val="18"/>
          <w:szCs w:val="18"/>
        </w:rPr>
        <w:t>报告期末</w:t>
      </w:r>
      <w:r>
        <w:rPr>
          <w:rFonts w:ascii="宋体" w:hAnsi="宋体" w:hint="eastAsia"/>
          <w:sz w:val="18"/>
          <w:szCs w:val="18"/>
        </w:rPr>
        <w:t>累计投入募集资金总额（2）”</w:t>
      </w:r>
      <w:proofErr w:type="gramStart"/>
      <w:r>
        <w:rPr>
          <w:rFonts w:ascii="宋体" w:hAnsi="宋体" w:hint="eastAsia"/>
          <w:sz w:val="18"/>
          <w:szCs w:val="18"/>
        </w:rPr>
        <w:t>栏金额</w:t>
      </w:r>
      <w:proofErr w:type="gramEnd"/>
      <w:r>
        <w:rPr>
          <w:rFonts w:ascii="宋体" w:hAnsi="宋体" w:hint="eastAsia"/>
          <w:sz w:val="18"/>
          <w:szCs w:val="18"/>
        </w:rPr>
        <w:t>大于</w:t>
      </w:r>
      <w:sdt>
        <w:sdtPr>
          <w:rPr>
            <w:sz w:val="18"/>
            <w:szCs w:val="18"/>
          </w:rPr>
          <w:tag w:val="_PLD_c79d561be6464936b713d5683391a4c8"/>
          <w:id w:val="752943225"/>
        </w:sdtPr>
        <w:sdtContent>
          <w:r>
            <w:rPr>
              <w:rFonts w:hint="eastAsia"/>
              <w:sz w:val="18"/>
              <w:szCs w:val="18"/>
            </w:rPr>
            <w:t>“募集资金计划投资总额</w:t>
          </w:r>
          <w:r>
            <w:rPr>
              <w:sz w:val="18"/>
              <w:szCs w:val="18"/>
            </w:rPr>
            <w:t xml:space="preserve">  (1)</w:t>
          </w:r>
        </w:sdtContent>
      </w:sdt>
      <w:r>
        <w:rPr>
          <w:rFonts w:hint="eastAsia"/>
          <w:sz w:val="18"/>
          <w:szCs w:val="18"/>
        </w:rPr>
        <w:t>”栏金额，系</w:t>
      </w:r>
      <w:proofErr w:type="gramStart"/>
      <w:r>
        <w:rPr>
          <w:rFonts w:hint="eastAsia"/>
          <w:sz w:val="18"/>
          <w:szCs w:val="18"/>
        </w:rPr>
        <w:t>二项目</w:t>
      </w:r>
      <w:proofErr w:type="gramEnd"/>
      <w:r>
        <w:rPr>
          <w:rFonts w:hint="eastAsia"/>
          <w:sz w:val="18"/>
          <w:szCs w:val="18"/>
        </w:rPr>
        <w:t>累计支出</w:t>
      </w:r>
      <w:r>
        <w:rPr>
          <w:rFonts w:ascii="宋体" w:hAnsi="宋体" w:hint="eastAsia"/>
          <w:sz w:val="18"/>
          <w:szCs w:val="18"/>
        </w:rPr>
        <w:t>分别含募集资金利息支出</w:t>
      </w:r>
      <w:r>
        <w:rPr>
          <w:rFonts w:hint="eastAsia"/>
          <w:sz w:val="18"/>
          <w:szCs w:val="18"/>
        </w:rPr>
        <w:t>7</w:t>
      </w:r>
      <w:r>
        <w:rPr>
          <w:sz w:val="18"/>
          <w:szCs w:val="18"/>
        </w:rPr>
        <w:t>2,489</w:t>
      </w:r>
      <w:r>
        <w:rPr>
          <w:rFonts w:hint="eastAsia"/>
          <w:sz w:val="18"/>
          <w:szCs w:val="18"/>
        </w:rPr>
        <w:t>.</w:t>
      </w:r>
      <w:r>
        <w:rPr>
          <w:sz w:val="18"/>
          <w:szCs w:val="18"/>
        </w:rPr>
        <w:t>47</w:t>
      </w:r>
      <w:r>
        <w:rPr>
          <w:rFonts w:hint="eastAsia"/>
          <w:sz w:val="18"/>
          <w:szCs w:val="18"/>
        </w:rPr>
        <w:t>元、</w:t>
      </w:r>
      <w:r>
        <w:rPr>
          <w:rFonts w:hint="eastAsia"/>
          <w:sz w:val="18"/>
          <w:szCs w:val="18"/>
        </w:rPr>
        <w:t>3</w:t>
      </w:r>
      <w:r>
        <w:rPr>
          <w:sz w:val="18"/>
          <w:szCs w:val="18"/>
        </w:rPr>
        <w:t>,412,332</w:t>
      </w:r>
      <w:r>
        <w:rPr>
          <w:rFonts w:hint="eastAsia"/>
          <w:sz w:val="18"/>
          <w:szCs w:val="18"/>
        </w:rPr>
        <w:t>.</w:t>
      </w:r>
      <w:r>
        <w:rPr>
          <w:sz w:val="18"/>
          <w:szCs w:val="18"/>
        </w:rPr>
        <w:t>59</w:t>
      </w:r>
      <w:r>
        <w:rPr>
          <w:rFonts w:hint="eastAsia"/>
          <w:sz w:val="18"/>
          <w:szCs w:val="18"/>
        </w:rPr>
        <w:t>元。</w:t>
      </w:r>
    </w:p>
    <w:p w14:paraId="782F85F7" w14:textId="77777777" w:rsidR="004D78B2" w:rsidRDefault="004D78B2">
      <w:pPr>
        <w:rPr>
          <w:color w:val="000000" w:themeColor="text1"/>
        </w:rPr>
      </w:pPr>
    </w:p>
    <w:p w14:paraId="523352C2" w14:textId="77777777" w:rsidR="004D78B2" w:rsidRDefault="00511B79" w:rsidP="0088150D">
      <w:pPr>
        <w:pStyle w:val="affd"/>
        <w:numPr>
          <w:ilvl w:val="0"/>
          <w:numId w:val="124"/>
        </w:numPr>
        <w:ind w:firstLineChars="0"/>
        <w:rPr>
          <w:rFonts w:ascii="宋体" w:hAnsi="宋体" w:cs="宋体" w:hint="eastAsia"/>
          <w:color w:val="000000" w:themeColor="text1"/>
          <w:kern w:val="0"/>
          <w:szCs w:val="21"/>
        </w:rPr>
      </w:pPr>
      <w:bookmarkStart w:id="163" w:name="_Hlk169882642"/>
      <w:bookmarkEnd w:id="153"/>
      <w:bookmarkEnd w:id="160"/>
      <w:r>
        <w:rPr>
          <w:rFonts w:ascii="宋体" w:hAnsi="宋体" w:cs="宋体" w:hint="eastAsia"/>
          <w:color w:val="000000" w:themeColor="text1"/>
          <w:kern w:val="0"/>
          <w:szCs w:val="21"/>
        </w:rPr>
        <w:t>超募资金明细使用情况</w:t>
      </w:r>
    </w:p>
    <w:sdt>
      <w:sdtPr>
        <w:rPr>
          <w:rFonts w:hint="eastAsia"/>
          <w:color w:val="000000" w:themeColor="text1"/>
          <w:szCs w:val="22"/>
        </w:rPr>
        <w:alias w:val="是否适用：超募资金明细使用情况[双击切换]"/>
        <w:tag w:val="_GBC_d4d5528e8ab14707b1f96f506968e488"/>
        <w:id w:val="1997068875"/>
      </w:sdtPr>
      <w:sdtContent>
        <w:p w14:paraId="15FACA66" w14:textId="77777777" w:rsidR="004D78B2" w:rsidRDefault="00511B79">
          <w:pPr>
            <w:rPr>
              <w:color w:val="000000" w:themeColor="text1"/>
              <w:szCs w:val="22"/>
            </w:rPr>
          </w:pPr>
          <w:r>
            <w:rPr>
              <w:rFonts w:ascii="宋体" w:hAnsi="宋体"/>
              <w:color w:val="000000" w:themeColor="text1"/>
              <w:szCs w:val="22"/>
            </w:rPr>
            <w:fldChar w:fldCharType="begin"/>
          </w:r>
          <w:r>
            <w:rPr>
              <w:rFonts w:ascii="宋体" w:hAnsi="宋体"/>
              <w:color w:val="000000" w:themeColor="text1"/>
              <w:szCs w:val="22"/>
            </w:rPr>
            <w:instrText xml:space="preserve"> </w:instrText>
          </w:r>
          <w:r>
            <w:rPr>
              <w:rFonts w:ascii="宋体" w:hAnsi="宋体" w:hint="eastAsia"/>
              <w:color w:val="000000" w:themeColor="text1"/>
              <w:szCs w:val="22"/>
            </w:rPr>
            <w:instrText>MACROBUTTON  SnrToggleCheckbox √适用</w:instrText>
          </w:r>
          <w:r>
            <w:rPr>
              <w:rFonts w:ascii="宋体" w:hAnsi="宋体"/>
              <w:color w:val="000000" w:themeColor="text1"/>
              <w:szCs w:val="22"/>
            </w:rPr>
            <w:instrText xml:space="preserve"> </w:instrText>
          </w:r>
          <w:r>
            <w:rPr>
              <w:rFonts w:ascii="宋体" w:hAnsi="宋体"/>
              <w:color w:val="000000" w:themeColor="text1"/>
              <w:szCs w:val="22"/>
            </w:rPr>
            <w:fldChar w:fldCharType="end"/>
          </w:r>
          <w:r>
            <w:rPr>
              <w:rFonts w:ascii="宋体" w:hAnsi="宋体"/>
              <w:color w:val="000000" w:themeColor="text1"/>
              <w:szCs w:val="22"/>
            </w:rPr>
            <w:fldChar w:fldCharType="begin"/>
          </w:r>
          <w:r>
            <w:rPr>
              <w:rFonts w:ascii="宋体" w:hAnsi="宋体"/>
              <w:color w:val="000000" w:themeColor="text1"/>
              <w:szCs w:val="22"/>
            </w:rPr>
            <w:instrText xml:space="preserve"> MACROBUTTON  SnrToggleCheckbox □不适用 </w:instrText>
          </w:r>
          <w:r>
            <w:rPr>
              <w:rFonts w:ascii="宋体" w:hAnsi="宋体"/>
              <w:color w:val="000000" w:themeColor="text1"/>
              <w:szCs w:val="22"/>
            </w:rPr>
            <w:fldChar w:fldCharType="end"/>
          </w:r>
        </w:p>
      </w:sdtContent>
    </w:sdt>
    <w:p w14:paraId="51337070" w14:textId="77777777" w:rsidR="004D78B2" w:rsidRDefault="00511B79">
      <w:pPr>
        <w:jc w:val="right"/>
        <w:rPr>
          <w:color w:val="000000" w:themeColor="text1"/>
        </w:rPr>
      </w:pPr>
      <w:r>
        <w:rPr>
          <w:rFonts w:hint="eastAsia"/>
          <w:color w:val="000000" w:themeColor="text1"/>
        </w:rPr>
        <w:t>单位：</w:t>
      </w:r>
      <w:sdt>
        <w:sdtPr>
          <w:rPr>
            <w:rFonts w:hint="eastAsia"/>
            <w:color w:val="000000" w:themeColor="text1"/>
          </w:rPr>
          <w:alias w:val="单位：超募资金明细使用情况"/>
          <w:tag w:val="_GBC_3f21d181263c41e7b4a61680ce2223fd"/>
          <w:id w:val="-480621569"/>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r>
        <w:rPr>
          <w:rFonts w:hint="eastAsia"/>
          <w:color w:val="000000" w:themeColor="text1"/>
        </w:rPr>
        <w:t xml:space="preserve"> </w:t>
      </w:r>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1276"/>
        <w:gridCol w:w="1984"/>
        <w:gridCol w:w="1985"/>
        <w:gridCol w:w="1842"/>
        <w:gridCol w:w="4340"/>
      </w:tblGrid>
      <w:tr w:rsidR="005736F7" w14:paraId="6FECC6F9" w14:textId="77777777" w:rsidTr="005736F7">
        <w:trPr>
          <w:jc w:val="center"/>
        </w:trPr>
        <w:sdt>
          <w:sdtPr>
            <w:tag w:val="_PLD_860ffec24ed146b89adec906613336b7"/>
            <w:id w:val="-954562226"/>
          </w:sdtPr>
          <w:sdtContent>
            <w:tc>
              <w:tcPr>
                <w:tcW w:w="2658" w:type="dxa"/>
                <w:vAlign w:val="center"/>
              </w:tcPr>
              <w:p w14:paraId="3D6D5A2B" w14:textId="77777777" w:rsidR="004D78B2" w:rsidRDefault="00511B79">
                <w:pPr>
                  <w:widowControl w:val="0"/>
                  <w:jc w:val="center"/>
                  <w:rPr>
                    <w:color w:val="000000" w:themeColor="text1"/>
                  </w:rPr>
                </w:pPr>
                <w:r>
                  <w:rPr>
                    <w:rFonts w:hint="eastAsia"/>
                    <w:color w:val="000000" w:themeColor="text1"/>
                  </w:rPr>
                  <w:t>用途</w:t>
                </w:r>
              </w:p>
            </w:tc>
          </w:sdtContent>
        </w:sdt>
        <w:sdt>
          <w:sdtPr>
            <w:tag w:val="_PLD_defd81c07bdf4853a1318b79131361ad"/>
            <w:id w:val="-733545992"/>
          </w:sdtPr>
          <w:sdtContent>
            <w:tc>
              <w:tcPr>
                <w:tcW w:w="1276" w:type="dxa"/>
                <w:vAlign w:val="center"/>
              </w:tcPr>
              <w:p w14:paraId="27290987" w14:textId="77777777" w:rsidR="004D78B2" w:rsidRDefault="00511B79">
                <w:pPr>
                  <w:widowControl w:val="0"/>
                  <w:jc w:val="center"/>
                  <w:rPr>
                    <w:bCs/>
                    <w:color w:val="000000" w:themeColor="text1"/>
                  </w:rPr>
                </w:pPr>
                <w:r>
                  <w:rPr>
                    <w:rFonts w:hint="eastAsia"/>
                    <w:color w:val="000000" w:themeColor="text1"/>
                  </w:rPr>
                  <w:t>性质</w:t>
                </w:r>
              </w:p>
            </w:tc>
          </w:sdtContent>
        </w:sdt>
        <w:sdt>
          <w:sdtPr>
            <w:tag w:val="_PLD_64087b1963ec41a78e41912f2be69b15"/>
            <w:id w:val="42329703"/>
          </w:sdtPr>
          <w:sdtContent>
            <w:tc>
              <w:tcPr>
                <w:tcW w:w="1984" w:type="dxa"/>
                <w:vAlign w:val="center"/>
              </w:tcPr>
              <w:p w14:paraId="6C5F34B7" w14:textId="77777777" w:rsidR="004D78B2" w:rsidRDefault="00511B79">
                <w:pPr>
                  <w:widowControl w:val="0"/>
                  <w:jc w:val="center"/>
                  <w:rPr>
                    <w:bCs/>
                    <w:color w:val="000000" w:themeColor="text1"/>
                  </w:rPr>
                </w:pPr>
                <w:r>
                  <w:rPr>
                    <w:rFonts w:hint="eastAsia"/>
                    <w:color w:val="000000" w:themeColor="text1"/>
                  </w:rPr>
                  <w:t>拟投入超募资金总额</w:t>
                </w:r>
              </w:p>
              <w:p w14:paraId="1B7644EC" w14:textId="77777777" w:rsidR="004D78B2" w:rsidRDefault="00511B79">
                <w:pPr>
                  <w:widowControl w:val="0"/>
                  <w:jc w:val="center"/>
                  <w:rPr>
                    <w:bCs/>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p>
            </w:tc>
          </w:sdtContent>
        </w:sdt>
        <w:sdt>
          <w:sdtPr>
            <w:tag w:val="_PLD_b16ad98489af4e6bae15d480bfb127fe"/>
            <w:id w:val="1600147082"/>
          </w:sdtPr>
          <w:sdtContent>
            <w:tc>
              <w:tcPr>
                <w:tcW w:w="1985" w:type="dxa"/>
                <w:vAlign w:val="center"/>
              </w:tcPr>
              <w:p w14:paraId="233ECFB4" w14:textId="77777777" w:rsidR="004D78B2" w:rsidRDefault="00511B79">
                <w:pPr>
                  <w:widowControl w:val="0"/>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累计投入超募资金总额</w:t>
                </w:r>
              </w:p>
              <w:p w14:paraId="3BB2E82F" w14:textId="77777777" w:rsidR="004D78B2" w:rsidRDefault="00511B79">
                <w:pPr>
                  <w:widowControl w:val="0"/>
                  <w:jc w:val="center"/>
                  <w:rPr>
                    <w:bCs/>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p>
            </w:tc>
          </w:sdtContent>
        </w:sdt>
        <w:sdt>
          <w:sdtPr>
            <w:tag w:val="_PLD_199f85a44410468e8b68ccf5f3d94cf1"/>
            <w:id w:val="1325554811"/>
          </w:sdtPr>
          <w:sdtContent>
            <w:tc>
              <w:tcPr>
                <w:tcW w:w="1842" w:type="dxa"/>
                <w:vAlign w:val="center"/>
              </w:tcPr>
              <w:p w14:paraId="59822AF7" w14:textId="77777777" w:rsidR="004D78B2" w:rsidRDefault="00511B79">
                <w:pPr>
                  <w:jc w:val="center"/>
                  <w:rPr>
                    <w:bCs/>
                    <w:color w:val="000000" w:themeColor="text1"/>
                  </w:rPr>
                </w:pPr>
                <w:r>
                  <w:rPr>
                    <w:rFonts w:hint="eastAsia"/>
                    <w:color w:val="000000" w:themeColor="text1"/>
                  </w:rPr>
                  <w:t>截至报告期末累计投入进度（</w:t>
                </w:r>
                <w:r>
                  <w:rPr>
                    <w:rFonts w:hint="eastAsia"/>
                    <w:color w:val="000000" w:themeColor="text1"/>
                  </w:rPr>
                  <w:t>%</w:t>
                </w:r>
                <w:r>
                  <w:rPr>
                    <w:rFonts w:hint="eastAsia"/>
                    <w:color w:val="000000" w:themeColor="text1"/>
                  </w:rPr>
                  <w:t>）</w:t>
                </w:r>
              </w:p>
              <w:p w14:paraId="71B7220A" w14:textId="77777777" w:rsidR="004D78B2" w:rsidRDefault="00511B79">
                <w:pPr>
                  <w:widowControl w:val="0"/>
                  <w:jc w:val="center"/>
                  <w:rPr>
                    <w:bCs/>
                    <w:color w:val="000000" w:themeColor="text1"/>
                  </w:rPr>
                </w:pPr>
                <w:r>
                  <w:rPr>
                    <w:rFonts w:hint="eastAsia"/>
                    <w:color w:val="000000" w:themeColor="text1"/>
                  </w:rPr>
                  <w:t>(3)</w:t>
                </w:r>
                <w:r>
                  <w:rPr>
                    <w:rFonts w:hint="eastAsia"/>
                    <w:color w:val="000000" w:themeColor="text1"/>
                  </w:rPr>
                  <w:t>＝</w:t>
                </w:r>
                <w:r>
                  <w:rPr>
                    <w:rFonts w:hint="eastAsia"/>
                    <w:color w:val="000000" w:themeColor="text1"/>
                  </w:rPr>
                  <w:t>(2)/(1)</w:t>
                </w:r>
              </w:p>
            </w:tc>
          </w:sdtContent>
        </w:sdt>
        <w:sdt>
          <w:sdtPr>
            <w:tag w:val="_PLD_94d8cdae83e44de3b5c3fc3408c1fee8"/>
            <w:id w:val="856700046"/>
          </w:sdtPr>
          <w:sdtContent>
            <w:tc>
              <w:tcPr>
                <w:tcW w:w="4340" w:type="dxa"/>
                <w:vAlign w:val="center"/>
              </w:tcPr>
              <w:p w14:paraId="19A1D172" w14:textId="77777777" w:rsidR="004D78B2" w:rsidRDefault="00511B79">
                <w:pPr>
                  <w:widowControl w:val="0"/>
                  <w:jc w:val="center"/>
                  <w:rPr>
                    <w:bCs/>
                    <w:color w:val="000000" w:themeColor="text1"/>
                  </w:rPr>
                </w:pPr>
                <w:r>
                  <w:rPr>
                    <w:rFonts w:hint="eastAsia"/>
                    <w:color w:val="000000" w:themeColor="text1"/>
                  </w:rPr>
                  <w:t>备注</w:t>
                </w:r>
              </w:p>
            </w:tc>
          </w:sdtContent>
        </w:sdt>
      </w:tr>
      <w:tr w:rsidR="005736F7" w14:paraId="63856747" w14:textId="77777777" w:rsidTr="005736F7">
        <w:trPr>
          <w:jc w:val="center"/>
        </w:trPr>
        <w:tc>
          <w:tcPr>
            <w:tcW w:w="2658" w:type="dxa"/>
            <w:vAlign w:val="center"/>
          </w:tcPr>
          <w:p w14:paraId="699A2003" w14:textId="77777777" w:rsidR="004D78B2" w:rsidRPr="00BD1A4C" w:rsidRDefault="00511B79" w:rsidP="005736F7">
            <w:pPr>
              <w:widowControl w:val="0"/>
              <w:jc w:val="both"/>
              <w:rPr>
                <w:rFonts w:asciiTheme="minorEastAsia" w:eastAsiaTheme="minorEastAsia" w:hAnsiTheme="minorEastAsia" w:hint="eastAsia"/>
                <w:bCs/>
              </w:rPr>
            </w:pPr>
            <w:r w:rsidRPr="00BD1A4C">
              <w:rPr>
                <w:rFonts w:asciiTheme="minorEastAsia" w:eastAsiaTheme="minorEastAsia" w:hAnsiTheme="minorEastAsia" w:hint="eastAsia"/>
              </w:rPr>
              <w:t>湖南省新华书店衡阳市新华文化广场项目</w:t>
            </w:r>
          </w:p>
        </w:tc>
        <w:tc>
          <w:tcPr>
            <w:tcW w:w="1276" w:type="dxa"/>
            <w:vAlign w:val="center"/>
          </w:tcPr>
          <w:p w14:paraId="58CB001C"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新建项目</w:t>
            </w:r>
          </w:p>
        </w:tc>
        <w:tc>
          <w:tcPr>
            <w:tcW w:w="1984" w:type="dxa"/>
            <w:vAlign w:val="center"/>
          </w:tcPr>
          <w:p w14:paraId="7ED01706"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43,000,000.00 </w:t>
            </w:r>
          </w:p>
        </w:tc>
        <w:tc>
          <w:tcPr>
            <w:tcW w:w="1985" w:type="dxa"/>
            <w:vAlign w:val="center"/>
          </w:tcPr>
          <w:p w14:paraId="10102DC1"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43,</w:t>
            </w:r>
            <w:r w:rsidRPr="00BD1A4C">
              <w:rPr>
                <w:rFonts w:asciiTheme="minorEastAsia" w:eastAsiaTheme="minorEastAsia" w:hAnsiTheme="minorEastAsia"/>
                <w:bCs/>
              </w:rPr>
              <w:t>000</w:t>
            </w:r>
            <w:r w:rsidRPr="00BD1A4C">
              <w:rPr>
                <w:rFonts w:asciiTheme="minorEastAsia" w:eastAsiaTheme="minorEastAsia" w:hAnsiTheme="minorEastAsia" w:hint="eastAsia"/>
                <w:bCs/>
              </w:rPr>
              <w:t>,</w:t>
            </w:r>
            <w:r w:rsidRPr="00BD1A4C">
              <w:rPr>
                <w:rFonts w:asciiTheme="minorEastAsia" w:eastAsiaTheme="minorEastAsia" w:hAnsiTheme="minorEastAsia"/>
                <w:bCs/>
              </w:rPr>
              <w:t>000</w:t>
            </w:r>
            <w:r w:rsidRPr="00BD1A4C">
              <w:rPr>
                <w:rFonts w:asciiTheme="minorEastAsia" w:eastAsiaTheme="minorEastAsia" w:hAnsiTheme="minorEastAsia" w:hint="eastAsia"/>
                <w:bCs/>
              </w:rPr>
              <w:t>.</w:t>
            </w:r>
            <w:r w:rsidRPr="00BD1A4C">
              <w:rPr>
                <w:rFonts w:asciiTheme="minorEastAsia" w:eastAsiaTheme="minorEastAsia" w:hAnsiTheme="minorEastAsia"/>
                <w:bCs/>
              </w:rPr>
              <w:t>00</w:t>
            </w:r>
            <w:r w:rsidRPr="00BD1A4C">
              <w:rPr>
                <w:rFonts w:asciiTheme="minorEastAsia" w:eastAsiaTheme="minorEastAsia" w:hAnsiTheme="minorEastAsia" w:hint="eastAsia"/>
                <w:bCs/>
              </w:rPr>
              <w:t xml:space="preserve"> </w:t>
            </w:r>
          </w:p>
        </w:tc>
        <w:tc>
          <w:tcPr>
            <w:tcW w:w="1842" w:type="dxa"/>
            <w:vAlign w:val="center"/>
          </w:tcPr>
          <w:p w14:paraId="57B8003B"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1</w:t>
            </w:r>
            <w:r w:rsidRPr="00BD1A4C">
              <w:rPr>
                <w:rFonts w:asciiTheme="minorEastAsia" w:eastAsiaTheme="minorEastAsia" w:hAnsiTheme="minorEastAsia"/>
                <w:bCs/>
              </w:rPr>
              <w:t>00.00</w:t>
            </w:r>
          </w:p>
        </w:tc>
        <w:tc>
          <w:tcPr>
            <w:tcW w:w="4340" w:type="dxa"/>
            <w:vAlign w:val="center"/>
          </w:tcPr>
          <w:p w14:paraId="48EDBD56" w14:textId="730DBA5D" w:rsidR="004D78B2" w:rsidRPr="00BD1A4C" w:rsidRDefault="00511B79" w:rsidP="005736F7">
            <w:pPr>
              <w:widowControl w:val="0"/>
              <w:rPr>
                <w:rFonts w:asciiTheme="minorEastAsia" w:eastAsiaTheme="minorEastAsia" w:hAnsiTheme="minorEastAsia" w:hint="eastAsia"/>
                <w:bCs/>
              </w:rPr>
            </w:pPr>
            <w:r w:rsidRPr="00BD1A4C">
              <w:rPr>
                <w:rFonts w:asciiTheme="minorEastAsia" w:eastAsiaTheme="minorEastAsia" w:hAnsiTheme="minorEastAsia" w:hint="eastAsia"/>
                <w:bCs/>
              </w:rPr>
              <w:t>该项目共计投资</w:t>
            </w:r>
            <w:r w:rsidRPr="00BD1A4C">
              <w:rPr>
                <w:rFonts w:asciiTheme="minorEastAsia" w:eastAsiaTheme="minorEastAsia" w:hAnsiTheme="minorEastAsia"/>
                <w:bCs/>
              </w:rPr>
              <w:t>43,</w:t>
            </w:r>
            <w:r w:rsidRPr="00BD1A4C">
              <w:rPr>
                <w:rFonts w:asciiTheme="minorEastAsia" w:eastAsiaTheme="minorEastAsia" w:hAnsiTheme="minorEastAsia" w:hint="eastAsia"/>
                <w:bCs/>
              </w:rPr>
              <w:t>118,487.37元，2</w:t>
            </w:r>
            <w:r w:rsidRPr="00BD1A4C">
              <w:rPr>
                <w:rFonts w:asciiTheme="minorEastAsia" w:eastAsiaTheme="minorEastAsia" w:hAnsiTheme="minorEastAsia"/>
                <w:bCs/>
              </w:rPr>
              <w:t>015</w:t>
            </w:r>
            <w:r w:rsidRPr="00BD1A4C">
              <w:rPr>
                <w:rFonts w:asciiTheme="minorEastAsia" w:eastAsiaTheme="minorEastAsia" w:hAnsiTheme="minorEastAsia" w:hint="eastAsia"/>
                <w:bCs/>
              </w:rPr>
              <w:t>年已完工，其中超募资金</w:t>
            </w:r>
            <w:r w:rsidRPr="00BD1A4C">
              <w:rPr>
                <w:rFonts w:asciiTheme="minorEastAsia" w:eastAsiaTheme="minorEastAsia" w:hAnsiTheme="minorEastAsia"/>
                <w:bCs/>
              </w:rPr>
              <w:t>43,000</w:t>
            </w:r>
            <w:r w:rsidRPr="00BD1A4C">
              <w:rPr>
                <w:rFonts w:asciiTheme="minorEastAsia" w:eastAsiaTheme="minorEastAsia" w:hAnsiTheme="minorEastAsia" w:hint="eastAsia"/>
                <w:bCs/>
              </w:rPr>
              <w:t>,</w:t>
            </w:r>
            <w:r w:rsidRPr="00BD1A4C">
              <w:rPr>
                <w:rFonts w:asciiTheme="minorEastAsia" w:eastAsiaTheme="minorEastAsia" w:hAnsiTheme="minorEastAsia"/>
                <w:bCs/>
              </w:rPr>
              <w:t>000</w:t>
            </w:r>
            <w:r w:rsidRPr="00BD1A4C">
              <w:rPr>
                <w:rFonts w:asciiTheme="minorEastAsia" w:eastAsiaTheme="minorEastAsia" w:hAnsiTheme="minorEastAsia" w:hint="eastAsia"/>
                <w:bCs/>
              </w:rPr>
              <w:t>.</w:t>
            </w:r>
            <w:r w:rsidRPr="00BD1A4C">
              <w:rPr>
                <w:rFonts w:asciiTheme="minorEastAsia" w:eastAsiaTheme="minorEastAsia" w:hAnsiTheme="minorEastAsia"/>
                <w:bCs/>
              </w:rPr>
              <w:t>00</w:t>
            </w:r>
            <w:r w:rsidRPr="00BD1A4C">
              <w:rPr>
                <w:rFonts w:asciiTheme="minorEastAsia" w:eastAsiaTheme="minorEastAsia" w:hAnsiTheme="minorEastAsia" w:hint="eastAsia"/>
                <w:bCs/>
              </w:rPr>
              <w:t>元，超</w:t>
            </w:r>
            <w:r w:rsidRPr="00BD1A4C">
              <w:rPr>
                <w:rFonts w:asciiTheme="minorEastAsia" w:eastAsiaTheme="minorEastAsia" w:hAnsiTheme="minorEastAsia" w:hint="eastAsia"/>
                <w:bCs/>
              </w:rPr>
              <w:lastRenderedPageBreak/>
              <w:t>募资金利息118,487.37元。</w:t>
            </w:r>
          </w:p>
        </w:tc>
      </w:tr>
      <w:tr w:rsidR="005736F7" w14:paraId="46DCD6E6" w14:textId="77777777" w:rsidTr="005736F7">
        <w:trPr>
          <w:jc w:val="center"/>
        </w:trPr>
        <w:tc>
          <w:tcPr>
            <w:tcW w:w="2658" w:type="dxa"/>
            <w:vAlign w:val="center"/>
          </w:tcPr>
          <w:p w14:paraId="0FD8033C" w14:textId="77777777" w:rsidR="004D78B2" w:rsidRPr="00BD1A4C" w:rsidRDefault="00511B79" w:rsidP="005736F7">
            <w:pPr>
              <w:rPr>
                <w:rFonts w:asciiTheme="minorEastAsia" w:eastAsiaTheme="minorEastAsia" w:hAnsiTheme="minorEastAsia" w:hint="eastAsia"/>
              </w:rPr>
            </w:pPr>
            <w:r w:rsidRPr="00BD1A4C">
              <w:rPr>
                <w:rFonts w:asciiTheme="minorEastAsia" w:eastAsiaTheme="minorEastAsia" w:hAnsiTheme="minorEastAsia" w:hint="eastAsia"/>
              </w:rPr>
              <w:lastRenderedPageBreak/>
              <w:t>合资组建湖南教育电视传媒有限公司项目</w:t>
            </w:r>
          </w:p>
        </w:tc>
        <w:tc>
          <w:tcPr>
            <w:tcW w:w="1276" w:type="dxa"/>
          </w:tcPr>
          <w:p w14:paraId="6D00D29C"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新建项目</w:t>
            </w:r>
          </w:p>
        </w:tc>
        <w:tc>
          <w:tcPr>
            <w:tcW w:w="1984" w:type="dxa"/>
            <w:vAlign w:val="center"/>
          </w:tcPr>
          <w:p w14:paraId="539CA541"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295,390,000.00 </w:t>
            </w:r>
          </w:p>
        </w:tc>
        <w:tc>
          <w:tcPr>
            <w:tcW w:w="1985" w:type="dxa"/>
            <w:vAlign w:val="center"/>
          </w:tcPr>
          <w:p w14:paraId="3B7C8EBF"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30,432,239.20 </w:t>
            </w:r>
          </w:p>
        </w:tc>
        <w:tc>
          <w:tcPr>
            <w:tcW w:w="1842" w:type="dxa"/>
            <w:vAlign w:val="center"/>
          </w:tcPr>
          <w:p w14:paraId="347D10F3"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不适用</w:t>
            </w:r>
          </w:p>
        </w:tc>
        <w:tc>
          <w:tcPr>
            <w:tcW w:w="4340" w:type="dxa"/>
            <w:vAlign w:val="center"/>
          </w:tcPr>
          <w:p w14:paraId="3D0012C5" w14:textId="77777777" w:rsidR="004D78B2" w:rsidRPr="00BD1A4C" w:rsidRDefault="004D78B2" w:rsidP="005736F7">
            <w:pPr>
              <w:widowControl w:val="0"/>
              <w:rPr>
                <w:rFonts w:asciiTheme="minorEastAsia" w:eastAsiaTheme="minorEastAsia" w:hAnsiTheme="minorEastAsia" w:hint="eastAsia"/>
                <w:bCs/>
              </w:rPr>
            </w:pPr>
          </w:p>
        </w:tc>
      </w:tr>
      <w:tr w:rsidR="005736F7" w14:paraId="45F692EE" w14:textId="77777777" w:rsidTr="005736F7">
        <w:trPr>
          <w:jc w:val="center"/>
        </w:trPr>
        <w:tc>
          <w:tcPr>
            <w:tcW w:w="2658" w:type="dxa"/>
            <w:vAlign w:val="center"/>
          </w:tcPr>
          <w:p w14:paraId="212D0C66" w14:textId="77777777" w:rsidR="004D78B2" w:rsidRPr="00BD1A4C" w:rsidRDefault="00511B79" w:rsidP="005736F7">
            <w:pPr>
              <w:rPr>
                <w:rFonts w:asciiTheme="minorEastAsia" w:eastAsiaTheme="minorEastAsia" w:hAnsiTheme="minorEastAsia" w:hint="eastAsia"/>
              </w:rPr>
            </w:pPr>
            <w:r w:rsidRPr="00BD1A4C">
              <w:rPr>
                <w:rFonts w:asciiTheme="minorEastAsia" w:eastAsiaTheme="minorEastAsia" w:hAnsiTheme="minorEastAsia" w:hint="eastAsia"/>
              </w:rPr>
              <w:t>湖南省新华书店有限责任公司校园连锁书店项目</w:t>
            </w:r>
          </w:p>
        </w:tc>
        <w:tc>
          <w:tcPr>
            <w:tcW w:w="1276" w:type="dxa"/>
          </w:tcPr>
          <w:p w14:paraId="58416C89"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新建项目</w:t>
            </w:r>
          </w:p>
        </w:tc>
        <w:tc>
          <w:tcPr>
            <w:tcW w:w="1984" w:type="dxa"/>
            <w:vAlign w:val="center"/>
          </w:tcPr>
          <w:p w14:paraId="60EDA88C"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 </w:t>
            </w:r>
            <w:r w:rsidRPr="00BD1A4C">
              <w:rPr>
                <w:rFonts w:asciiTheme="minorEastAsia" w:eastAsiaTheme="minorEastAsia" w:hAnsiTheme="minorEastAsia"/>
                <w:bCs/>
              </w:rPr>
              <w:t xml:space="preserve"> </w:t>
            </w:r>
            <w:r w:rsidRPr="00BD1A4C">
              <w:rPr>
                <w:rFonts w:asciiTheme="minorEastAsia" w:eastAsiaTheme="minorEastAsia" w:hAnsiTheme="minorEastAsia" w:hint="eastAsia"/>
                <w:bCs/>
              </w:rPr>
              <w:t>30,000,000.00</w:t>
            </w:r>
          </w:p>
        </w:tc>
        <w:tc>
          <w:tcPr>
            <w:tcW w:w="1985" w:type="dxa"/>
            <w:vAlign w:val="center"/>
          </w:tcPr>
          <w:p w14:paraId="1867E877"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29,763,244.38 </w:t>
            </w:r>
          </w:p>
        </w:tc>
        <w:tc>
          <w:tcPr>
            <w:tcW w:w="1842" w:type="dxa"/>
            <w:vAlign w:val="center"/>
          </w:tcPr>
          <w:p w14:paraId="654DDC65"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9</w:t>
            </w:r>
            <w:r w:rsidRPr="00BD1A4C">
              <w:rPr>
                <w:rFonts w:asciiTheme="minorEastAsia" w:eastAsiaTheme="minorEastAsia" w:hAnsiTheme="minorEastAsia"/>
                <w:bCs/>
              </w:rPr>
              <w:t>9.21</w:t>
            </w:r>
          </w:p>
        </w:tc>
        <w:tc>
          <w:tcPr>
            <w:tcW w:w="4340" w:type="dxa"/>
            <w:vAlign w:val="center"/>
          </w:tcPr>
          <w:p w14:paraId="770CED3F" w14:textId="77777777" w:rsidR="004D78B2" w:rsidRPr="00BD1A4C" w:rsidRDefault="004D78B2" w:rsidP="005736F7">
            <w:pPr>
              <w:widowControl w:val="0"/>
              <w:rPr>
                <w:rFonts w:asciiTheme="minorEastAsia" w:eastAsiaTheme="minorEastAsia" w:hAnsiTheme="minorEastAsia" w:hint="eastAsia"/>
                <w:bCs/>
              </w:rPr>
            </w:pPr>
          </w:p>
        </w:tc>
      </w:tr>
      <w:tr w:rsidR="005736F7" w14:paraId="7BB3E014" w14:textId="77777777" w:rsidTr="005736F7">
        <w:trPr>
          <w:jc w:val="center"/>
        </w:trPr>
        <w:tc>
          <w:tcPr>
            <w:tcW w:w="2658" w:type="dxa"/>
            <w:vAlign w:val="center"/>
          </w:tcPr>
          <w:p w14:paraId="1F6F96D8" w14:textId="77777777" w:rsidR="004D78B2" w:rsidRPr="00BD1A4C" w:rsidRDefault="00511B79" w:rsidP="005736F7">
            <w:pPr>
              <w:widowControl w:val="0"/>
              <w:jc w:val="both"/>
              <w:rPr>
                <w:rFonts w:asciiTheme="minorEastAsia" w:eastAsiaTheme="minorEastAsia" w:hAnsiTheme="minorEastAsia" w:hint="eastAsia"/>
                <w:bCs/>
              </w:rPr>
            </w:pPr>
            <w:r w:rsidRPr="00BD1A4C">
              <w:rPr>
                <w:rFonts w:asciiTheme="minorEastAsia" w:eastAsiaTheme="minorEastAsia" w:hAnsiTheme="minorEastAsia" w:hint="eastAsia"/>
              </w:rPr>
              <w:t>与湖南出版投资控股集团有限公司合资设立财务公司项目</w:t>
            </w:r>
          </w:p>
        </w:tc>
        <w:tc>
          <w:tcPr>
            <w:tcW w:w="1276" w:type="dxa"/>
          </w:tcPr>
          <w:p w14:paraId="16FAA2E7"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新建项目</w:t>
            </w:r>
          </w:p>
        </w:tc>
        <w:tc>
          <w:tcPr>
            <w:tcW w:w="1984" w:type="dxa"/>
            <w:vAlign w:val="center"/>
          </w:tcPr>
          <w:p w14:paraId="284847DE" w14:textId="77777777" w:rsidR="004D78B2" w:rsidRPr="00BD1A4C" w:rsidRDefault="004D78B2" w:rsidP="005736F7">
            <w:pPr>
              <w:jc w:val="right"/>
              <w:textAlignment w:val="center"/>
              <w:rPr>
                <w:rFonts w:asciiTheme="minorEastAsia" w:eastAsiaTheme="minorEastAsia" w:hAnsiTheme="minorEastAsia" w:hint="eastAsia"/>
                <w:bCs/>
              </w:rPr>
            </w:pPr>
          </w:p>
          <w:p w14:paraId="77F9E237" w14:textId="77777777" w:rsidR="004D78B2" w:rsidRPr="00BD1A4C" w:rsidRDefault="00511B79" w:rsidP="005736F7">
            <w:pPr>
              <w:jc w:val="right"/>
              <w:textAlignment w:val="center"/>
              <w:rPr>
                <w:rFonts w:asciiTheme="minorEastAsia" w:eastAsiaTheme="minorEastAsia" w:hAnsiTheme="minorEastAsia" w:hint="eastAsia"/>
                <w:bCs/>
              </w:rPr>
            </w:pPr>
            <w:r w:rsidRPr="00BD1A4C">
              <w:rPr>
                <w:rFonts w:asciiTheme="minorEastAsia" w:eastAsiaTheme="minorEastAsia" w:hAnsiTheme="minorEastAsia" w:hint="eastAsia"/>
                <w:bCs/>
              </w:rPr>
              <w:t xml:space="preserve">700,000,000.00 </w:t>
            </w:r>
          </w:p>
          <w:p w14:paraId="48685EA0" w14:textId="77777777" w:rsidR="004D78B2" w:rsidRPr="00BD1A4C" w:rsidRDefault="004D78B2" w:rsidP="005736F7">
            <w:pPr>
              <w:widowControl w:val="0"/>
              <w:jc w:val="right"/>
              <w:rPr>
                <w:rFonts w:asciiTheme="minorEastAsia" w:eastAsiaTheme="minorEastAsia" w:hAnsiTheme="minorEastAsia" w:hint="eastAsia"/>
                <w:bCs/>
              </w:rPr>
            </w:pPr>
          </w:p>
        </w:tc>
        <w:tc>
          <w:tcPr>
            <w:tcW w:w="1985" w:type="dxa"/>
            <w:vAlign w:val="center"/>
          </w:tcPr>
          <w:p w14:paraId="670309B2"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700,000,000.00 </w:t>
            </w:r>
          </w:p>
        </w:tc>
        <w:tc>
          <w:tcPr>
            <w:tcW w:w="1842" w:type="dxa"/>
            <w:vAlign w:val="center"/>
          </w:tcPr>
          <w:p w14:paraId="7A97EF3E"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1</w:t>
            </w:r>
            <w:r w:rsidRPr="00BD1A4C">
              <w:rPr>
                <w:rFonts w:asciiTheme="minorEastAsia" w:eastAsiaTheme="minorEastAsia" w:hAnsiTheme="minorEastAsia"/>
                <w:bCs/>
              </w:rPr>
              <w:t>00.00</w:t>
            </w:r>
          </w:p>
        </w:tc>
        <w:tc>
          <w:tcPr>
            <w:tcW w:w="4340" w:type="dxa"/>
            <w:vAlign w:val="center"/>
          </w:tcPr>
          <w:p w14:paraId="31C207D9" w14:textId="77777777" w:rsidR="004D78B2" w:rsidRPr="00BD1A4C" w:rsidRDefault="004D78B2" w:rsidP="005736F7">
            <w:pPr>
              <w:widowControl w:val="0"/>
              <w:rPr>
                <w:rFonts w:asciiTheme="minorEastAsia" w:eastAsiaTheme="minorEastAsia" w:hAnsiTheme="minorEastAsia" w:hint="eastAsia"/>
                <w:bCs/>
              </w:rPr>
            </w:pPr>
          </w:p>
        </w:tc>
      </w:tr>
      <w:tr w:rsidR="005736F7" w14:paraId="6FC47C2B" w14:textId="77777777" w:rsidTr="005736F7">
        <w:trPr>
          <w:jc w:val="center"/>
        </w:trPr>
        <w:tc>
          <w:tcPr>
            <w:tcW w:w="2658" w:type="dxa"/>
            <w:vAlign w:val="center"/>
          </w:tcPr>
          <w:p w14:paraId="3EA84DB6" w14:textId="77777777" w:rsidR="004D78B2" w:rsidRPr="00BD1A4C" w:rsidRDefault="00511B79" w:rsidP="005736F7">
            <w:pPr>
              <w:widowControl w:val="0"/>
              <w:jc w:val="both"/>
              <w:rPr>
                <w:rFonts w:asciiTheme="minorEastAsia" w:eastAsiaTheme="minorEastAsia" w:hAnsiTheme="minorEastAsia" w:hint="eastAsia"/>
                <w:bCs/>
              </w:rPr>
            </w:pPr>
            <w:r w:rsidRPr="00BD1A4C">
              <w:rPr>
                <w:rFonts w:asciiTheme="minorEastAsia" w:eastAsiaTheme="minorEastAsia" w:hAnsiTheme="minorEastAsia" w:hint="eastAsia"/>
              </w:rPr>
              <w:t>运用部分超募资金永久补充流动资金项目（2014年）</w:t>
            </w:r>
          </w:p>
        </w:tc>
        <w:tc>
          <w:tcPr>
            <w:tcW w:w="1276" w:type="dxa"/>
          </w:tcPr>
          <w:p w14:paraId="59BA0F10"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补流还贷</w:t>
            </w:r>
          </w:p>
        </w:tc>
        <w:tc>
          <w:tcPr>
            <w:tcW w:w="1984" w:type="dxa"/>
            <w:vAlign w:val="center"/>
          </w:tcPr>
          <w:p w14:paraId="51E0D1BF"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600,000,000.00 </w:t>
            </w:r>
          </w:p>
        </w:tc>
        <w:tc>
          <w:tcPr>
            <w:tcW w:w="1985" w:type="dxa"/>
            <w:vAlign w:val="center"/>
          </w:tcPr>
          <w:p w14:paraId="38DB6CAC"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600,000,000.00 </w:t>
            </w:r>
          </w:p>
        </w:tc>
        <w:tc>
          <w:tcPr>
            <w:tcW w:w="1842" w:type="dxa"/>
            <w:vAlign w:val="center"/>
          </w:tcPr>
          <w:p w14:paraId="54E4C59F"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1</w:t>
            </w:r>
            <w:r w:rsidRPr="00BD1A4C">
              <w:rPr>
                <w:rFonts w:asciiTheme="minorEastAsia" w:eastAsiaTheme="minorEastAsia" w:hAnsiTheme="minorEastAsia"/>
                <w:bCs/>
              </w:rPr>
              <w:t>00.00</w:t>
            </w:r>
          </w:p>
        </w:tc>
        <w:tc>
          <w:tcPr>
            <w:tcW w:w="4340" w:type="dxa"/>
            <w:vAlign w:val="center"/>
          </w:tcPr>
          <w:p w14:paraId="677E3502" w14:textId="77777777" w:rsidR="004D78B2" w:rsidRPr="00BD1A4C" w:rsidRDefault="004D78B2" w:rsidP="005736F7">
            <w:pPr>
              <w:widowControl w:val="0"/>
              <w:rPr>
                <w:rFonts w:asciiTheme="minorEastAsia" w:eastAsiaTheme="minorEastAsia" w:hAnsiTheme="minorEastAsia" w:hint="eastAsia"/>
                <w:bCs/>
              </w:rPr>
            </w:pPr>
          </w:p>
        </w:tc>
      </w:tr>
      <w:tr w:rsidR="005736F7" w14:paraId="0CBF7010" w14:textId="77777777" w:rsidTr="005736F7">
        <w:trPr>
          <w:jc w:val="center"/>
        </w:trPr>
        <w:tc>
          <w:tcPr>
            <w:tcW w:w="2658" w:type="dxa"/>
            <w:vAlign w:val="center"/>
          </w:tcPr>
          <w:p w14:paraId="5FDC73C8" w14:textId="77777777" w:rsidR="004D78B2" w:rsidRPr="00BD1A4C" w:rsidRDefault="00511B79" w:rsidP="005736F7">
            <w:pPr>
              <w:widowControl w:val="0"/>
              <w:jc w:val="both"/>
              <w:rPr>
                <w:rFonts w:asciiTheme="minorEastAsia" w:eastAsiaTheme="minorEastAsia" w:hAnsiTheme="minorEastAsia" w:hint="eastAsia"/>
                <w:bCs/>
              </w:rPr>
            </w:pPr>
            <w:r w:rsidRPr="00BD1A4C">
              <w:rPr>
                <w:rFonts w:asciiTheme="minorEastAsia" w:eastAsiaTheme="minorEastAsia" w:hAnsiTheme="minorEastAsia" w:hint="eastAsia"/>
              </w:rPr>
              <w:t>运用部分超募资金永久补充流动资金项目（2018年）</w:t>
            </w:r>
          </w:p>
        </w:tc>
        <w:tc>
          <w:tcPr>
            <w:tcW w:w="1276" w:type="dxa"/>
          </w:tcPr>
          <w:p w14:paraId="2752AABB" w14:textId="77777777" w:rsidR="004D78B2" w:rsidRPr="00BD1A4C" w:rsidRDefault="00511B79" w:rsidP="005736F7">
            <w:pPr>
              <w:jc w:val="both"/>
              <w:rPr>
                <w:rFonts w:asciiTheme="minorEastAsia" w:eastAsiaTheme="minorEastAsia" w:hAnsiTheme="minorEastAsia" w:hint="eastAsia"/>
                <w:bCs/>
                <w:color w:val="000000" w:themeColor="text1"/>
              </w:rPr>
            </w:pPr>
            <w:r w:rsidRPr="00BD1A4C">
              <w:rPr>
                <w:rFonts w:asciiTheme="minorEastAsia" w:eastAsiaTheme="minorEastAsia" w:hAnsiTheme="minorEastAsia"/>
              </w:rPr>
              <w:t>补流还贷</w:t>
            </w:r>
          </w:p>
        </w:tc>
        <w:tc>
          <w:tcPr>
            <w:tcW w:w="1984" w:type="dxa"/>
            <w:vAlign w:val="center"/>
          </w:tcPr>
          <w:p w14:paraId="296C9111"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600,000,000.00 </w:t>
            </w:r>
          </w:p>
        </w:tc>
        <w:tc>
          <w:tcPr>
            <w:tcW w:w="1985" w:type="dxa"/>
            <w:vAlign w:val="center"/>
          </w:tcPr>
          <w:p w14:paraId="4505F771"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 xml:space="preserve">600,000,000.00 </w:t>
            </w:r>
          </w:p>
        </w:tc>
        <w:tc>
          <w:tcPr>
            <w:tcW w:w="1842" w:type="dxa"/>
            <w:vAlign w:val="center"/>
          </w:tcPr>
          <w:p w14:paraId="10F281B8"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hint="eastAsia"/>
                <w:bCs/>
              </w:rPr>
              <w:t>1</w:t>
            </w:r>
            <w:r w:rsidRPr="00BD1A4C">
              <w:rPr>
                <w:rFonts w:asciiTheme="minorEastAsia" w:eastAsiaTheme="minorEastAsia" w:hAnsiTheme="minorEastAsia"/>
                <w:bCs/>
              </w:rPr>
              <w:t>00.00</w:t>
            </w:r>
          </w:p>
        </w:tc>
        <w:tc>
          <w:tcPr>
            <w:tcW w:w="4340" w:type="dxa"/>
            <w:vAlign w:val="center"/>
          </w:tcPr>
          <w:p w14:paraId="42673740" w14:textId="77777777" w:rsidR="004D78B2" w:rsidRPr="00BD1A4C" w:rsidRDefault="004D78B2" w:rsidP="005736F7">
            <w:pPr>
              <w:widowControl w:val="0"/>
              <w:rPr>
                <w:rFonts w:asciiTheme="minorEastAsia" w:eastAsiaTheme="minorEastAsia" w:hAnsiTheme="minorEastAsia" w:hint="eastAsia"/>
                <w:bCs/>
              </w:rPr>
            </w:pPr>
          </w:p>
        </w:tc>
      </w:tr>
      <w:tr w:rsidR="005736F7" w14:paraId="3CBDF138" w14:textId="77777777" w:rsidTr="005736F7">
        <w:trPr>
          <w:jc w:val="center"/>
        </w:trPr>
        <w:tc>
          <w:tcPr>
            <w:tcW w:w="2658" w:type="dxa"/>
            <w:vAlign w:val="center"/>
          </w:tcPr>
          <w:p w14:paraId="273AD92D" w14:textId="77777777" w:rsidR="004D78B2" w:rsidRDefault="00511B79" w:rsidP="005736F7">
            <w:pPr>
              <w:widowControl w:val="0"/>
              <w:jc w:val="center"/>
              <w:rPr>
                <w:bCs/>
                <w:color w:val="000000" w:themeColor="text1"/>
              </w:rPr>
            </w:pPr>
            <w:r>
              <w:rPr>
                <w:rFonts w:hint="eastAsia"/>
                <w:color w:val="000000" w:themeColor="text1"/>
              </w:rPr>
              <w:t>合计</w:t>
            </w:r>
          </w:p>
        </w:tc>
        <w:tc>
          <w:tcPr>
            <w:tcW w:w="1276" w:type="dxa"/>
            <w:vAlign w:val="center"/>
          </w:tcPr>
          <w:p w14:paraId="17AA5224" w14:textId="77777777" w:rsidR="004D78B2" w:rsidRDefault="00511B79" w:rsidP="005736F7">
            <w:pPr>
              <w:jc w:val="both"/>
              <w:rPr>
                <w:bCs/>
                <w:color w:val="000000" w:themeColor="text1"/>
              </w:rPr>
            </w:pPr>
            <w:r>
              <w:rPr>
                <w:color w:val="000000" w:themeColor="text1"/>
              </w:rPr>
              <w:t>/</w:t>
            </w:r>
          </w:p>
        </w:tc>
        <w:tc>
          <w:tcPr>
            <w:tcW w:w="1984" w:type="dxa"/>
            <w:vAlign w:val="center"/>
          </w:tcPr>
          <w:p w14:paraId="7C1DEACB"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bCs/>
              </w:rPr>
              <w:t>2,268,390,000.00</w:t>
            </w:r>
          </w:p>
        </w:tc>
        <w:tc>
          <w:tcPr>
            <w:tcW w:w="1985" w:type="dxa"/>
            <w:vAlign w:val="center"/>
          </w:tcPr>
          <w:p w14:paraId="22C56509" w14:textId="77777777" w:rsidR="004D78B2" w:rsidRPr="00BD1A4C" w:rsidRDefault="00511B79" w:rsidP="005736F7">
            <w:pPr>
              <w:widowControl w:val="0"/>
              <w:jc w:val="right"/>
              <w:rPr>
                <w:rFonts w:asciiTheme="minorEastAsia" w:eastAsiaTheme="minorEastAsia" w:hAnsiTheme="minorEastAsia" w:hint="eastAsia"/>
                <w:bCs/>
              </w:rPr>
            </w:pPr>
            <w:r w:rsidRPr="00BD1A4C">
              <w:rPr>
                <w:rFonts w:asciiTheme="minorEastAsia" w:eastAsiaTheme="minorEastAsia" w:hAnsiTheme="minorEastAsia"/>
                <w:bCs/>
              </w:rPr>
              <w:t>2,003,195</w:t>
            </w:r>
            <w:r w:rsidRPr="00BD1A4C">
              <w:rPr>
                <w:rFonts w:asciiTheme="minorEastAsia" w:eastAsiaTheme="minorEastAsia" w:hAnsiTheme="minorEastAsia" w:hint="eastAsia"/>
                <w:bCs/>
              </w:rPr>
              <w:t>,</w:t>
            </w:r>
            <w:r w:rsidRPr="00BD1A4C">
              <w:rPr>
                <w:rFonts w:asciiTheme="minorEastAsia" w:eastAsiaTheme="minorEastAsia" w:hAnsiTheme="minorEastAsia"/>
                <w:bCs/>
              </w:rPr>
              <w:t>483.58</w:t>
            </w:r>
          </w:p>
        </w:tc>
        <w:tc>
          <w:tcPr>
            <w:tcW w:w="1842" w:type="dxa"/>
            <w:vAlign w:val="center"/>
          </w:tcPr>
          <w:p w14:paraId="09C1C458" w14:textId="77777777" w:rsidR="004D78B2" w:rsidRDefault="00511B79" w:rsidP="005736F7">
            <w:pPr>
              <w:widowControl w:val="0"/>
              <w:jc w:val="right"/>
              <w:rPr>
                <w:bCs/>
                <w:color w:val="000000" w:themeColor="text1"/>
              </w:rPr>
            </w:pPr>
            <w:r>
              <w:rPr>
                <w:color w:val="000000" w:themeColor="text1"/>
              </w:rPr>
              <w:t>/</w:t>
            </w:r>
          </w:p>
        </w:tc>
        <w:tc>
          <w:tcPr>
            <w:tcW w:w="4340" w:type="dxa"/>
            <w:vAlign w:val="center"/>
          </w:tcPr>
          <w:p w14:paraId="69960EAD" w14:textId="77777777" w:rsidR="004D78B2" w:rsidRDefault="00511B79" w:rsidP="005736F7">
            <w:pPr>
              <w:widowControl w:val="0"/>
              <w:rPr>
                <w:bCs/>
                <w:color w:val="000000" w:themeColor="text1"/>
              </w:rPr>
            </w:pPr>
            <w:r>
              <w:rPr>
                <w:color w:val="000000" w:themeColor="text1"/>
              </w:rPr>
              <w:t>/</w:t>
            </w:r>
          </w:p>
        </w:tc>
      </w:tr>
    </w:tbl>
    <w:p w14:paraId="5DDBBA2C" w14:textId="77777777" w:rsidR="004D78B2" w:rsidRDefault="004D78B2">
      <w:pPr>
        <w:rPr>
          <w:color w:val="000000" w:themeColor="text1"/>
        </w:rPr>
      </w:pPr>
    </w:p>
    <w:p w14:paraId="5182191A" w14:textId="77777777" w:rsidR="004D78B2" w:rsidRDefault="00511B79" w:rsidP="005736F7">
      <w:pPr>
        <w:pStyle w:val="afff6"/>
        <w:rPr>
          <w:rFonts w:hint="eastAsia"/>
        </w:rPr>
      </w:pPr>
      <w:r>
        <w:rPr>
          <w:rFonts w:hint="eastAsia"/>
          <w:color w:val="000000" w:themeColor="text1"/>
        </w:rPr>
        <w:t>3、</w:t>
      </w:r>
      <w:r w:rsidRPr="008240C4">
        <w:rPr>
          <w:rFonts w:hint="eastAsia"/>
        </w:rPr>
        <w:t xml:space="preserve"> </w:t>
      </w:r>
      <w:r>
        <w:rPr>
          <w:rFonts w:hint="eastAsia"/>
        </w:rPr>
        <w:t>超募</w:t>
      </w:r>
      <w:r>
        <w:t>资金</w:t>
      </w:r>
      <w:r>
        <w:rPr>
          <w:rFonts w:hint="eastAsia"/>
        </w:rPr>
        <w:t>利息明细</w:t>
      </w:r>
      <w:r>
        <w:t>使用情况</w:t>
      </w:r>
    </w:p>
    <w:p w14:paraId="0709E299" w14:textId="77777777" w:rsidR="004D78B2" w:rsidRDefault="00511B79" w:rsidP="005736F7">
      <w:pPr>
        <w:pStyle w:val="afff6"/>
        <w:rPr>
          <w:rFonts w:hint="eastAsia"/>
        </w:rPr>
      </w:pPr>
      <w:r>
        <w:rPr>
          <w:szCs w:val="22"/>
        </w:rPr>
        <w:fldChar w:fldCharType="begin"/>
      </w:r>
      <w:r>
        <w:rPr>
          <w:szCs w:val="22"/>
        </w:rPr>
        <w:instrText xml:space="preserve"> </w:instrText>
      </w:r>
      <w:r>
        <w:rPr>
          <w:rFonts w:hint="eastAsia"/>
          <w:szCs w:val="22"/>
        </w:rPr>
        <w:instrText>MACROBUTTON  SnrToggleCheckbox √适用</w:instrText>
      </w:r>
      <w:r>
        <w:rPr>
          <w:szCs w:val="22"/>
        </w:rPr>
        <w:instrText xml:space="preserve"> </w:instrText>
      </w:r>
      <w:r>
        <w:rPr>
          <w:szCs w:val="22"/>
        </w:rPr>
        <w:fldChar w:fldCharType="end"/>
      </w:r>
      <w:r>
        <w:fldChar w:fldCharType="begin"/>
      </w:r>
      <w:r>
        <w:instrText xml:space="preserve"> MACROBUTTON  SnrToggleCheckbox □不适用 </w:instrText>
      </w:r>
      <w:r>
        <w:fldChar w:fldCharType="end"/>
      </w:r>
    </w:p>
    <w:tbl>
      <w:tblPr>
        <w:tblStyle w:val="aff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9"/>
        <w:gridCol w:w="1984"/>
        <w:gridCol w:w="1987"/>
        <w:gridCol w:w="1840"/>
        <w:gridCol w:w="4339"/>
      </w:tblGrid>
      <w:tr w:rsidR="005736F7" w14:paraId="4E2AEEFF" w14:textId="77777777" w:rsidTr="005736F7">
        <w:trPr>
          <w:tblHeader/>
          <w:jc w:val="center"/>
        </w:trPr>
        <w:tc>
          <w:tcPr>
            <w:tcW w:w="944" w:type="pct"/>
            <w:vAlign w:val="center"/>
          </w:tcPr>
          <w:p w14:paraId="2146CD7E" w14:textId="77777777" w:rsidR="004D78B2" w:rsidRDefault="00511B79" w:rsidP="005736F7">
            <w:pPr>
              <w:jc w:val="center"/>
            </w:pPr>
            <w:r>
              <w:rPr>
                <w:rFonts w:hint="eastAsia"/>
              </w:rPr>
              <w:t>用途</w:t>
            </w:r>
          </w:p>
        </w:tc>
        <w:tc>
          <w:tcPr>
            <w:tcW w:w="454" w:type="pct"/>
            <w:vAlign w:val="center"/>
          </w:tcPr>
          <w:p w14:paraId="3446204F" w14:textId="77777777" w:rsidR="004D78B2" w:rsidRDefault="00511B79" w:rsidP="005736F7">
            <w:pPr>
              <w:jc w:val="center"/>
              <w:rPr>
                <w:bCs/>
              </w:rPr>
            </w:pPr>
            <w:r>
              <w:rPr>
                <w:rFonts w:hint="eastAsia"/>
              </w:rPr>
              <w:t>性质</w:t>
            </w:r>
          </w:p>
        </w:tc>
        <w:tc>
          <w:tcPr>
            <w:tcW w:w="704" w:type="pct"/>
            <w:vAlign w:val="center"/>
          </w:tcPr>
          <w:p w14:paraId="01523FC2" w14:textId="77777777" w:rsidR="004D78B2" w:rsidRDefault="00511B79" w:rsidP="005736F7">
            <w:pPr>
              <w:jc w:val="center"/>
              <w:rPr>
                <w:bCs/>
              </w:rPr>
            </w:pPr>
            <w:r>
              <w:rPr>
                <w:rFonts w:hint="eastAsia"/>
              </w:rPr>
              <w:t>拟投入超募资金利息总额</w:t>
            </w:r>
          </w:p>
        </w:tc>
        <w:tc>
          <w:tcPr>
            <w:tcW w:w="704" w:type="pct"/>
            <w:vAlign w:val="center"/>
          </w:tcPr>
          <w:p w14:paraId="4B64ACC6" w14:textId="77777777" w:rsidR="004D78B2" w:rsidRDefault="00511B79" w:rsidP="005736F7">
            <w:pPr>
              <w:jc w:val="center"/>
              <w:rPr>
                <w:bCs/>
              </w:rPr>
            </w:pPr>
            <w:r>
              <w:rPr>
                <w:rFonts w:hint="eastAsia"/>
              </w:rPr>
              <w:t>本年投入金额</w:t>
            </w:r>
          </w:p>
        </w:tc>
        <w:tc>
          <w:tcPr>
            <w:tcW w:w="653" w:type="pct"/>
            <w:vAlign w:val="center"/>
          </w:tcPr>
          <w:p w14:paraId="704503B7" w14:textId="77777777" w:rsidR="004D78B2" w:rsidRDefault="00511B79" w:rsidP="005736F7">
            <w:pPr>
              <w:jc w:val="center"/>
              <w:rPr>
                <w:bCs/>
              </w:rPr>
            </w:pPr>
            <w:r>
              <w:rPr>
                <w:rFonts w:hint="eastAsia"/>
              </w:rPr>
              <w:t>截至</w:t>
            </w:r>
            <w:r>
              <w:t>报告期末</w:t>
            </w:r>
            <w:r>
              <w:rPr>
                <w:rFonts w:hint="eastAsia"/>
              </w:rPr>
              <w:t>累计投入超募资金利息总额</w:t>
            </w:r>
          </w:p>
        </w:tc>
        <w:tc>
          <w:tcPr>
            <w:tcW w:w="1541" w:type="pct"/>
            <w:vAlign w:val="center"/>
          </w:tcPr>
          <w:p w14:paraId="22AC7C58" w14:textId="77777777" w:rsidR="004D78B2" w:rsidRDefault="00511B79" w:rsidP="005736F7">
            <w:pPr>
              <w:jc w:val="center"/>
              <w:rPr>
                <w:bCs/>
              </w:rPr>
            </w:pPr>
            <w:r>
              <w:rPr>
                <w:rFonts w:hint="eastAsia"/>
              </w:rPr>
              <w:t>备注</w:t>
            </w:r>
          </w:p>
        </w:tc>
      </w:tr>
      <w:tr w:rsidR="005736F7" w14:paraId="4B882855" w14:textId="77777777" w:rsidTr="005736F7">
        <w:trPr>
          <w:trHeight w:val="1994"/>
          <w:jc w:val="center"/>
        </w:trPr>
        <w:tc>
          <w:tcPr>
            <w:tcW w:w="944" w:type="pct"/>
            <w:tcBorders>
              <w:top w:val="single" w:sz="4" w:space="0" w:color="auto"/>
              <w:left w:val="single" w:sz="4" w:space="0" w:color="auto"/>
              <w:bottom w:val="single" w:sz="4" w:space="0" w:color="auto"/>
              <w:right w:val="single" w:sz="4" w:space="0" w:color="auto"/>
            </w:tcBorders>
            <w:vAlign w:val="center"/>
          </w:tcPr>
          <w:p w14:paraId="601F7ADC" w14:textId="77777777" w:rsidR="004D78B2" w:rsidRPr="00CB55D3" w:rsidRDefault="00511B79" w:rsidP="005736F7">
            <w:pPr>
              <w:rPr>
                <w:rFonts w:asciiTheme="minorEastAsia" w:eastAsiaTheme="minorEastAsia" w:hAnsiTheme="minorEastAsia" w:hint="eastAsia"/>
              </w:rPr>
            </w:pPr>
            <w:proofErr w:type="gramStart"/>
            <w:r w:rsidRPr="00CB55D3">
              <w:rPr>
                <w:rFonts w:asciiTheme="minorEastAsia" w:eastAsiaTheme="minorEastAsia" w:hAnsiTheme="minorEastAsia" w:hint="eastAsia"/>
              </w:rPr>
              <w:t>湖南天闻新华</w:t>
            </w:r>
            <w:proofErr w:type="gramEnd"/>
            <w:r w:rsidRPr="00CB55D3">
              <w:rPr>
                <w:rFonts w:asciiTheme="minorEastAsia" w:eastAsiaTheme="minorEastAsia" w:hAnsiTheme="minorEastAsia" w:hint="eastAsia"/>
              </w:rPr>
              <w:t>印</w:t>
            </w:r>
            <w:proofErr w:type="gramStart"/>
            <w:r w:rsidRPr="00CB55D3">
              <w:rPr>
                <w:rFonts w:asciiTheme="minorEastAsia" w:eastAsiaTheme="minorEastAsia" w:hAnsiTheme="minorEastAsia" w:hint="eastAsia"/>
              </w:rPr>
              <w:t>务</w:t>
            </w:r>
            <w:proofErr w:type="gramEnd"/>
            <w:r w:rsidRPr="00CB55D3">
              <w:rPr>
                <w:rFonts w:asciiTheme="minorEastAsia" w:eastAsiaTheme="minorEastAsia" w:hAnsiTheme="minorEastAsia" w:hint="eastAsia"/>
              </w:rPr>
              <w:t>有限公司新技改项目</w:t>
            </w:r>
          </w:p>
        </w:tc>
        <w:tc>
          <w:tcPr>
            <w:tcW w:w="454" w:type="pct"/>
            <w:tcBorders>
              <w:top w:val="single" w:sz="4" w:space="0" w:color="auto"/>
              <w:left w:val="nil"/>
              <w:bottom w:val="single" w:sz="4" w:space="0" w:color="auto"/>
              <w:right w:val="single" w:sz="4" w:space="0" w:color="auto"/>
            </w:tcBorders>
            <w:vAlign w:val="center"/>
          </w:tcPr>
          <w:p w14:paraId="32B93C0A" w14:textId="77777777" w:rsidR="004D78B2" w:rsidRPr="00CB55D3" w:rsidRDefault="00511B79" w:rsidP="005736F7">
            <w:pPr>
              <w:jc w:val="center"/>
              <w:rPr>
                <w:rFonts w:asciiTheme="minorEastAsia" w:eastAsiaTheme="minorEastAsia" w:hAnsiTheme="minorEastAsia" w:hint="eastAsia"/>
              </w:rPr>
            </w:pPr>
            <w:r w:rsidRPr="00CB55D3">
              <w:rPr>
                <w:rFonts w:asciiTheme="minorEastAsia" w:eastAsiaTheme="minorEastAsia" w:hAnsiTheme="minorEastAsia"/>
              </w:rPr>
              <w:t>新建项目</w:t>
            </w:r>
          </w:p>
          <w:p w14:paraId="0741179D" w14:textId="77777777" w:rsidR="004D78B2" w:rsidRPr="00CB55D3" w:rsidRDefault="004D78B2" w:rsidP="005736F7">
            <w:pPr>
              <w:jc w:val="center"/>
              <w:rPr>
                <w:rFonts w:asciiTheme="minorEastAsia" w:eastAsiaTheme="minorEastAsia" w:hAnsiTheme="minorEastAsia" w:hint="eastAsia"/>
                <w:bCs/>
              </w:rPr>
            </w:pPr>
          </w:p>
        </w:tc>
        <w:tc>
          <w:tcPr>
            <w:tcW w:w="703" w:type="pct"/>
            <w:tcBorders>
              <w:top w:val="single" w:sz="4" w:space="0" w:color="auto"/>
              <w:left w:val="nil"/>
              <w:bottom w:val="single" w:sz="4" w:space="0" w:color="auto"/>
              <w:right w:val="single" w:sz="4" w:space="0" w:color="auto"/>
            </w:tcBorders>
            <w:vAlign w:val="center"/>
          </w:tcPr>
          <w:p w14:paraId="67339C8D" w14:textId="77777777" w:rsidR="004D78B2" w:rsidRPr="00CB55D3" w:rsidRDefault="00511B79" w:rsidP="005736F7">
            <w:pPr>
              <w:jc w:val="right"/>
              <w:textAlignment w:val="center"/>
              <w:rPr>
                <w:rFonts w:asciiTheme="minorEastAsia" w:eastAsiaTheme="minorEastAsia" w:hAnsiTheme="minorEastAsia" w:hint="eastAsia"/>
                <w:bCs/>
              </w:rPr>
            </w:pPr>
            <w:r w:rsidRPr="00CB55D3">
              <w:rPr>
                <w:rFonts w:asciiTheme="minorEastAsia" w:eastAsiaTheme="minorEastAsia" w:hAnsiTheme="minorEastAsia"/>
                <w:bCs/>
              </w:rPr>
              <w:t>13</w:t>
            </w:r>
            <w:r w:rsidRPr="00CB55D3">
              <w:rPr>
                <w:rFonts w:asciiTheme="minorEastAsia" w:eastAsiaTheme="minorEastAsia" w:hAnsiTheme="minorEastAsia" w:hint="eastAsia"/>
                <w:bCs/>
              </w:rPr>
              <w:t>,</w:t>
            </w:r>
            <w:r w:rsidRPr="00CB55D3">
              <w:rPr>
                <w:rFonts w:asciiTheme="minorEastAsia" w:eastAsiaTheme="minorEastAsia" w:hAnsiTheme="minorEastAsia"/>
                <w:bCs/>
              </w:rPr>
              <w:t>978</w:t>
            </w:r>
            <w:r w:rsidRPr="00CB55D3">
              <w:rPr>
                <w:rFonts w:asciiTheme="minorEastAsia" w:eastAsiaTheme="minorEastAsia" w:hAnsiTheme="minorEastAsia" w:hint="eastAsia"/>
                <w:bCs/>
              </w:rPr>
              <w:t>,</w:t>
            </w:r>
            <w:r w:rsidRPr="00CB55D3">
              <w:rPr>
                <w:rFonts w:asciiTheme="minorEastAsia" w:eastAsiaTheme="minorEastAsia" w:hAnsiTheme="minorEastAsia"/>
                <w:bCs/>
              </w:rPr>
              <w:t>800</w:t>
            </w:r>
            <w:r w:rsidRPr="00CB55D3">
              <w:rPr>
                <w:rFonts w:asciiTheme="minorEastAsia" w:eastAsiaTheme="minorEastAsia" w:hAnsiTheme="minorEastAsia" w:hint="eastAsia"/>
                <w:bCs/>
              </w:rPr>
              <w:t>.</w:t>
            </w:r>
            <w:r w:rsidRPr="00CB55D3">
              <w:rPr>
                <w:rFonts w:asciiTheme="minorEastAsia" w:eastAsiaTheme="minorEastAsia" w:hAnsiTheme="minorEastAsia"/>
                <w:bCs/>
              </w:rPr>
              <w:t>00</w:t>
            </w:r>
            <w:r w:rsidRPr="00CB55D3">
              <w:rPr>
                <w:rFonts w:asciiTheme="minorEastAsia" w:eastAsiaTheme="minorEastAsia" w:hAnsiTheme="minorEastAsia" w:hint="eastAsia"/>
                <w:bCs/>
              </w:rPr>
              <w:t xml:space="preserve"> </w:t>
            </w:r>
          </w:p>
        </w:tc>
        <w:tc>
          <w:tcPr>
            <w:tcW w:w="705" w:type="pct"/>
            <w:tcBorders>
              <w:top w:val="single" w:sz="4" w:space="0" w:color="auto"/>
              <w:left w:val="nil"/>
              <w:bottom w:val="single" w:sz="4" w:space="0" w:color="auto"/>
              <w:right w:val="single" w:sz="4" w:space="0" w:color="auto"/>
            </w:tcBorders>
            <w:vAlign w:val="center"/>
          </w:tcPr>
          <w:p w14:paraId="4209C81B" w14:textId="77777777" w:rsidR="004D78B2" w:rsidRPr="00CB55D3" w:rsidRDefault="00511B79" w:rsidP="005736F7">
            <w:pPr>
              <w:jc w:val="right"/>
              <w:textAlignment w:val="center"/>
              <w:rPr>
                <w:rFonts w:asciiTheme="minorEastAsia" w:eastAsiaTheme="minorEastAsia" w:hAnsiTheme="minorEastAsia" w:hint="eastAsia"/>
                <w:bCs/>
                <w:highlight w:val="yellow"/>
              </w:rPr>
            </w:pPr>
            <w:r w:rsidRPr="00CB55D3">
              <w:rPr>
                <w:rFonts w:asciiTheme="minorEastAsia" w:eastAsiaTheme="minorEastAsia" w:hAnsiTheme="minorEastAsia"/>
                <w:color w:val="000000"/>
                <w:lang w:bidi="ar"/>
              </w:rPr>
              <w:t>2,124,800.00</w:t>
            </w:r>
            <w:r w:rsidRPr="00CB55D3">
              <w:rPr>
                <w:rFonts w:asciiTheme="minorEastAsia" w:eastAsiaTheme="minorEastAsia" w:hAnsiTheme="minorEastAsia" w:hint="eastAsia"/>
                <w:bCs/>
                <w:highlight w:val="yellow"/>
              </w:rPr>
              <w:t xml:space="preserve"> </w:t>
            </w:r>
          </w:p>
        </w:tc>
        <w:tc>
          <w:tcPr>
            <w:tcW w:w="653" w:type="pct"/>
            <w:vAlign w:val="center"/>
          </w:tcPr>
          <w:p w14:paraId="0C4E8975" w14:textId="77777777" w:rsidR="004D78B2" w:rsidRPr="00CB55D3" w:rsidRDefault="00511B79" w:rsidP="005736F7">
            <w:pPr>
              <w:jc w:val="right"/>
              <w:rPr>
                <w:rFonts w:asciiTheme="minorEastAsia" w:eastAsiaTheme="minorEastAsia" w:hAnsiTheme="minorEastAsia" w:hint="eastAsia"/>
                <w:bCs/>
              </w:rPr>
            </w:pPr>
            <w:r w:rsidRPr="00CB55D3">
              <w:rPr>
                <w:rFonts w:asciiTheme="minorEastAsia" w:eastAsiaTheme="minorEastAsia" w:hAnsiTheme="minorEastAsia" w:hint="eastAsia"/>
                <w:bCs/>
              </w:rPr>
              <w:t>5,789,442.31</w:t>
            </w:r>
          </w:p>
        </w:tc>
        <w:tc>
          <w:tcPr>
            <w:tcW w:w="1541" w:type="pct"/>
            <w:vAlign w:val="center"/>
          </w:tcPr>
          <w:p w14:paraId="3BFBF238"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rPr>
              <w:t>原项目计划</w:t>
            </w:r>
            <w:r w:rsidRPr="00CB55D3">
              <w:rPr>
                <w:rFonts w:asciiTheme="minorEastAsia" w:eastAsiaTheme="minorEastAsia" w:hAnsiTheme="minorEastAsia" w:hint="eastAsia"/>
              </w:rPr>
              <w:t>用募集资金</w:t>
            </w:r>
            <w:r w:rsidRPr="00CB55D3">
              <w:rPr>
                <w:rFonts w:asciiTheme="minorEastAsia" w:eastAsiaTheme="minorEastAsia" w:hAnsiTheme="minorEastAsia"/>
              </w:rPr>
              <w:t>投资19,991.00万元，</w:t>
            </w:r>
            <w:r w:rsidRPr="00CB55D3">
              <w:rPr>
                <w:rFonts w:asciiTheme="minorEastAsia" w:eastAsiaTheme="minorEastAsia" w:hAnsiTheme="minorEastAsia" w:hint="eastAsia"/>
              </w:rPr>
              <w:t>2</w:t>
            </w:r>
            <w:r w:rsidRPr="00CB55D3">
              <w:rPr>
                <w:rFonts w:asciiTheme="minorEastAsia" w:eastAsiaTheme="minorEastAsia" w:hAnsiTheme="minorEastAsia"/>
              </w:rPr>
              <w:t>022</w:t>
            </w:r>
            <w:r w:rsidRPr="00CB55D3">
              <w:rPr>
                <w:rFonts w:asciiTheme="minorEastAsia" w:eastAsiaTheme="minorEastAsia" w:hAnsiTheme="minorEastAsia" w:hint="eastAsia"/>
              </w:rPr>
              <w:t>年对部分设备购置计划进行变更，变更后总投资增加至213,888,800.00元，增加的</w:t>
            </w:r>
            <w:r w:rsidRPr="00CB55D3">
              <w:rPr>
                <w:rFonts w:asciiTheme="minorEastAsia" w:eastAsiaTheme="minorEastAsia" w:hAnsiTheme="minorEastAsia"/>
              </w:rPr>
              <w:t>13</w:t>
            </w:r>
            <w:r w:rsidRPr="00CB55D3">
              <w:rPr>
                <w:rFonts w:asciiTheme="minorEastAsia" w:eastAsiaTheme="minorEastAsia" w:hAnsiTheme="minorEastAsia" w:hint="eastAsia"/>
              </w:rPr>
              <w:t>,</w:t>
            </w:r>
            <w:r w:rsidRPr="00CB55D3">
              <w:rPr>
                <w:rFonts w:asciiTheme="minorEastAsia" w:eastAsiaTheme="minorEastAsia" w:hAnsiTheme="minorEastAsia"/>
              </w:rPr>
              <w:t>978</w:t>
            </w:r>
            <w:r w:rsidRPr="00CB55D3">
              <w:rPr>
                <w:rFonts w:asciiTheme="minorEastAsia" w:eastAsiaTheme="minorEastAsia" w:hAnsiTheme="minorEastAsia" w:hint="eastAsia"/>
              </w:rPr>
              <w:t>,</w:t>
            </w:r>
            <w:r w:rsidRPr="00CB55D3">
              <w:rPr>
                <w:rFonts w:asciiTheme="minorEastAsia" w:eastAsiaTheme="minorEastAsia" w:hAnsiTheme="minorEastAsia"/>
              </w:rPr>
              <w:t>800</w:t>
            </w:r>
            <w:r w:rsidRPr="00CB55D3">
              <w:rPr>
                <w:rFonts w:asciiTheme="minorEastAsia" w:eastAsiaTheme="minorEastAsia" w:hAnsiTheme="minorEastAsia" w:hint="eastAsia"/>
              </w:rPr>
              <w:t>.</w:t>
            </w:r>
            <w:r w:rsidRPr="00CB55D3">
              <w:rPr>
                <w:rFonts w:asciiTheme="minorEastAsia" w:eastAsiaTheme="minorEastAsia" w:hAnsiTheme="minorEastAsia"/>
              </w:rPr>
              <w:t>00</w:t>
            </w:r>
            <w:r w:rsidRPr="00CB55D3">
              <w:rPr>
                <w:rFonts w:asciiTheme="minorEastAsia" w:eastAsiaTheme="minorEastAsia" w:hAnsiTheme="minorEastAsia" w:hint="eastAsia"/>
              </w:rPr>
              <w:t>元资金来源为超</w:t>
            </w:r>
            <w:proofErr w:type="gramStart"/>
            <w:r w:rsidRPr="00CB55D3">
              <w:rPr>
                <w:rFonts w:asciiTheme="minorEastAsia" w:eastAsiaTheme="minorEastAsia" w:hAnsiTheme="minorEastAsia" w:hint="eastAsia"/>
              </w:rPr>
              <w:t>募</w:t>
            </w:r>
            <w:proofErr w:type="gramEnd"/>
            <w:r w:rsidRPr="00CB55D3">
              <w:rPr>
                <w:rFonts w:asciiTheme="minorEastAsia" w:eastAsiaTheme="minorEastAsia" w:hAnsiTheme="minorEastAsia" w:hint="eastAsia"/>
              </w:rPr>
              <w:t>资金利息。本年投入</w:t>
            </w:r>
            <w:r w:rsidRPr="00CB55D3">
              <w:rPr>
                <w:rFonts w:asciiTheme="minorEastAsia" w:eastAsiaTheme="minorEastAsia" w:hAnsiTheme="minorEastAsia"/>
                <w:color w:val="000000"/>
                <w:lang w:bidi="ar"/>
              </w:rPr>
              <w:t>2,124,800.00</w:t>
            </w:r>
            <w:r w:rsidRPr="00CB55D3">
              <w:rPr>
                <w:rFonts w:asciiTheme="minorEastAsia" w:eastAsiaTheme="minorEastAsia" w:hAnsiTheme="minorEastAsia" w:hint="eastAsia"/>
                <w:bCs/>
              </w:rPr>
              <w:t>元，均为超</w:t>
            </w:r>
            <w:proofErr w:type="gramStart"/>
            <w:r w:rsidRPr="00CB55D3">
              <w:rPr>
                <w:rFonts w:asciiTheme="minorEastAsia" w:eastAsiaTheme="minorEastAsia" w:hAnsiTheme="minorEastAsia" w:hint="eastAsia"/>
                <w:bCs/>
              </w:rPr>
              <w:t>募</w:t>
            </w:r>
            <w:proofErr w:type="gramEnd"/>
            <w:r w:rsidRPr="00CB55D3">
              <w:rPr>
                <w:rFonts w:asciiTheme="minorEastAsia" w:eastAsiaTheme="minorEastAsia" w:hAnsiTheme="minorEastAsia" w:hint="eastAsia"/>
                <w:bCs/>
              </w:rPr>
              <w:t>资金利息。项目已结项。</w:t>
            </w:r>
          </w:p>
        </w:tc>
      </w:tr>
      <w:tr w:rsidR="005736F7" w14:paraId="37E62C51" w14:textId="77777777" w:rsidTr="005736F7">
        <w:trPr>
          <w:jc w:val="center"/>
        </w:trPr>
        <w:tc>
          <w:tcPr>
            <w:tcW w:w="944" w:type="pct"/>
            <w:tcBorders>
              <w:top w:val="single" w:sz="4" w:space="0" w:color="auto"/>
              <w:left w:val="single" w:sz="4" w:space="0" w:color="auto"/>
              <w:bottom w:val="single" w:sz="4" w:space="0" w:color="auto"/>
              <w:right w:val="single" w:sz="4" w:space="0" w:color="auto"/>
            </w:tcBorders>
            <w:vAlign w:val="center"/>
          </w:tcPr>
          <w:p w14:paraId="4180247D"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hint="eastAsia"/>
              </w:rPr>
              <w:t>湖南省新华书店衡阳市新华文化广场项目</w:t>
            </w:r>
          </w:p>
        </w:tc>
        <w:tc>
          <w:tcPr>
            <w:tcW w:w="454" w:type="pct"/>
            <w:tcBorders>
              <w:top w:val="single" w:sz="4" w:space="0" w:color="auto"/>
              <w:left w:val="single" w:sz="4" w:space="0" w:color="auto"/>
              <w:bottom w:val="single" w:sz="4" w:space="0" w:color="auto"/>
              <w:right w:val="single" w:sz="4" w:space="0" w:color="auto"/>
            </w:tcBorders>
          </w:tcPr>
          <w:p w14:paraId="6C04A08E" w14:textId="77777777" w:rsidR="004D78B2" w:rsidRPr="00CB55D3" w:rsidRDefault="004D78B2" w:rsidP="005736F7">
            <w:pPr>
              <w:jc w:val="center"/>
              <w:rPr>
                <w:rFonts w:asciiTheme="minorEastAsia" w:eastAsiaTheme="minorEastAsia" w:hAnsiTheme="minorEastAsia" w:hint="eastAsia"/>
              </w:rPr>
            </w:pPr>
          </w:p>
          <w:p w14:paraId="08905CED"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rPr>
              <w:t>新建项目</w:t>
            </w:r>
          </w:p>
        </w:tc>
        <w:tc>
          <w:tcPr>
            <w:tcW w:w="703" w:type="pct"/>
            <w:tcBorders>
              <w:top w:val="single" w:sz="4" w:space="0" w:color="auto"/>
              <w:left w:val="nil"/>
              <w:bottom w:val="single" w:sz="4" w:space="0" w:color="auto"/>
              <w:right w:val="single" w:sz="4" w:space="0" w:color="auto"/>
            </w:tcBorders>
            <w:vAlign w:val="center"/>
          </w:tcPr>
          <w:p w14:paraId="2549B4F5" w14:textId="77777777" w:rsidR="004D78B2" w:rsidRPr="00CB55D3" w:rsidRDefault="004D78B2" w:rsidP="005736F7">
            <w:pPr>
              <w:jc w:val="right"/>
              <w:textAlignment w:val="center"/>
              <w:rPr>
                <w:rFonts w:asciiTheme="minorEastAsia" w:eastAsiaTheme="minorEastAsia" w:hAnsiTheme="minorEastAsia" w:hint="eastAsia"/>
                <w:bCs/>
              </w:rPr>
            </w:pPr>
          </w:p>
        </w:tc>
        <w:tc>
          <w:tcPr>
            <w:tcW w:w="705" w:type="pct"/>
            <w:tcBorders>
              <w:top w:val="single" w:sz="4" w:space="0" w:color="auto"/>
              <w:left w:val="nil"/>
              <w:bottom w:val="single" w:sz="4" w:space="0" w:color="auto"/>
              <w:right w:val="single" w:sz="4" w:space="0" w:color="auto"/>
            </w:tcBorders>
            <w:vAlign w:val="center"/>
          </w:tcPr>
          <w:p w14:paraId="17AFF213" w14:textId="77777777" w:rsidR="004D78B2" w:rsidRPr="00CB55D3" w:rsidRDefault="004D78B2" w:rsidP="005736F7">
            <w:pPr>
              <w:jc w:val="right"/>
              <w:textAlignment w:val="center"/>
              <w:rPr>
                <w:rFonts w:asciiTheme="minorEastAsia" w:eastAsiaTheme="minorEastAsia" w:hAnsiTheme="minorEastAsia" w:hint="eastAsia"/>
                <w:bCs/>
              </w:rPr>
            </w:pPr>
          </w:p>
        </w:tc>
        <w:tc>
          <w:tcPr>
            <w:tcW w:w="653" w:type="pct"/>
            <w:vAlign w:val="center"/>
          </w:tcPr>
          <w:p w14:paraId="53E678ED" w14:textId="77777777" w:rsidR="004D78B2" w:rsidRPr="00CB55D3" w:rsidRDefault="00511B79" w:rsidP="005736F7">
            <w:pPr>
              <w:jc w:val="right"/>
              <w:rPr>
                <w:rFonts w:asciiTheme="minorEastAsia" w:eastAsiaTheme="minorEastAsia" w:hAnsiTheme="minorEastAsia" w:hint="eastAsia"/>
                <w:bCs/>
              </w:rPr>
            </w:pPr>
            <w:r w:rsidRPr="00CB55D3">
              <w:rPr>
                <w:rFonts w:asciiTheme="minorEastAsia" w:eastAsiaTheme="minorEastAsia" w:hAnsiTheme="minorEastAsia" w:hint="eastAsia"/>
                <w:bCs/>
              </w:rPr>
              <w:t>118,487.37</w:t>
            </w:r>
          </w:p>
        </w:tc>
        <w:tc>
          <w:tcPr>
            <w:tcW w:w="1541" w:type="pct"/>
            <w:vAlign w:val="center"/>
          </w:tcPr>
          <w:p w14:paraId="4BB9F483" w14:textId="77777777" w:rsidR="004D78B2" w:rsidRPr="00CB55D3" w:rsidRDefault="00511B79" w:rsidP="005736F7">
            <w:pPr>
              <w:rPr>
                <w:rFonts w:asciiTheme="minorEastAsia" w:eastAsiaTheme="minorEastAsia" w:hAnsiTheme="minorEastAsia" w:hint="eastAsia"/>
                <w:bCs/>
              </w:rPr>
            </w:pPr>
            <w:r w:rsidRPr="00CB55D3">
              <w:rPr>
                <w:rFonts w:asciiTheme="minorEastAsia" w:eastAsiaTheme="minorEastAsia" w:hAnsiTheme="minorEastAsia" w:hint="eastAsia"/>
                <w:bCs/>
              </w:rPr>
              <w:t>该项目共计投资</w:t>
            </w:r>
            <w:r w:rsidRPr="00CB55D3">
              <w:rPr>
                <w:rFonts w:asciiTheme="minorEastAsia" w:eastAsiaTheme="minorEastAsia" w:hAnsiTheme="minorEastAsia"/>
                <w:bCs/>
              </w:rPr>
              <w:t>43,</w:t>
            </w:r>
            <w:r w:rsidRPr="00CB55D3">
              <w:rPr>
                <w:rFonts w:asciiTheme="minorEastAsia" w:eastAsiaTheme="minorEastAsia" w:hAnsiTheme="minorEastAsia" w:hint="eastAsia"/>
                <w:bCs/>
              </w:rPr>
              <w:t xml:space="preserve"> 118,487.37元，2</w:t>
            </w:r>
            <w:r w:rsidRPr="00CB55D3">
              <w:rPr>
                <w:rFonts w:asciiTheme="minorEastAsia" w:eastAsiaTheme="minorEastAsia" w:hAnsiTheme="minorEastAsia"/>
                <w:bCs/>
              </w:rPr>
              <w:t>015</w:t>
            </w:r>
            <w:r w:rsidRPr="00CB55D3">
              <w:rPr>
                <w:rFonts w:asciiTheme="minorEastAsia" w:eastAsiaTheme="minorEastAsia" w:hAnsiTheme="minorEastAsia" w:hint="eastAsia"/>
                <w:bCs/>
              </w:rPr>
              <w:t>年已完工，其中超募资金</w:t>
            </w:r>
            <w:r w:rsidRPr="00CB55D3">
              <w:rPr>
                <w:rFonts w:asciiTheme="minorEastAsia" w:eastAsiaTheme="minorEastAsia" w:hAnsiTheme="minorEastAsia"/>
                <w:bCs/>
              </w:rPr>
              <w:t>43,000</w:t>
            </w:r>
            <w:r w:rsidRPr="00CB55D3">
              <w:rPr>
                <w:rFonts w:asciiTheme="minorEastAsia" w:eastAsiaTheme="minorEastAsia" w:hAnsiTheme="minorEastAsia" w:hint="eastAsia"/>
                <w:bCs/>
              </w:rPr>
              <w:t>,</w:t>
            </w:r>
            <w:r w:rsidRPr="00CB55D3">
              <w:rPr>
                <w:rFonts w:asciiTheme="minorEastAsia" w:eastAsiaTheme="minorEastAsia" w:hAnsiTheme="minorEastAsia"/>
                <w:bCs/>
              </w:rPr>
              <w:t>000</w:t>
            </w:r>
            <w:r w:rsidRPr="00CB55D3">
              <w:rPr>
                <w:rFonts w:asciiTheme="minorEastAsia" w:eastAsiaTheme="minorEastAsia" w:hAnsiTheme="minorEastAsia" w:hint="eastAsia"/>
                <w:bCs/>
              </w:rPr>
              <w:t>.</w:t>
            </w:r>
            <w:r w:rsidRPr="00CB55D3">
              <w:rPr>
                <w:rFonts w:asciiTheme="minorEastAsia" w:eastAsiaTheme="minorEastAsia" w:hAnsiTheme="minorEastAsia"/>
                <w:bCs/>
              </w:rPr>
              <w:t>00</w:t>
            </w:r>
            <w:r w:rsidRPr="00CB55D3">
              <w:rPr>
                <w:rFonts w:asciiTheme="minorEastAsia" w:eastAsiaTheme="minorEastAsia" w:hAnsiTheme="minorEastAsia" w:hint="eastAsia"/>
                <w:bCs/>
              </w:rPr>
              <w:t>元，超募资金利息118,487.37元。</w:t>
            </w:r>
          </w:p>
        </w:tc>
      </w:tr>
      <w:tr w:rsidR="005736F7" w14:paraId="25524C18" w14:textId="77777777" w:rsidTr="005736F7">
        <w:trPr>
          <w:jc w:val="center"/>
        </w:trPr>
        <w:tc>
          <w:tcPr>
            <w:tcW w:w="944" w:type="pct"/>
            <w:tcBorders>
              <w:top w:val="single" w:sz="4" w:space="0" w:color="auto"/>
              <w:left w:val="single" w:sz="4" w:space="0" w:color="auto"/>
              <w:bottom w:val="single" w:sz="4" w:space="0" w:color="auto"/>
              <w:right w:val="single" w:sz="4" w:space="0" w:color="auto"/>
            </w:tcBorders>
            <w:vAlign w:val="center"/>
          </w:tcPr>
          <w:p w14:paraId="143EFA64"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rPr>
              <w:t>运用超募资金利息永久补充流动资金项目（2022年）</w:t>
            </w:r>
          </w:p>
        </w:tc>
        <w:tc>
          <w:tcPr>
            <w:tcW w:w="454" w:type="pct"/>
            <w:tcBorders>
              <w:top w:val="single" w:sz="4" w:space="0" w:color="auto"/>
              <w:left w:val="nil"/>
              <w:bottom w:val="single" w:sz="4" w:space="0" w:color="auto"/>
              <w:right w:val="single" w:sz="4" w:space="0" w:color="auto"/>
            </w:tcBorders>
          </w:tcPr>
          <w:p w14:paraId="4F18956F"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rPr>
              <w:t>补流还贷</w:t>
            </w:r>
          </w:p>
        </w:tc>
        <w:tc>
          <w:tcPr>
            <w:tcW w:w="703" w:type="pct"/>
            <w:tcBorders>
              <w:top w:val="single" w:sz="4" w:space="0" w:color="auto"/>
              <w:left w:val="nil"/>
              <w:bottom w:val="single" w:sz="4" w:space="0" w:color="auto"/>
              <w:right w:val="single" w:sz="4" w:space="0" w:color="auto"/>
            </w:tcBorders>
            <w:vAlign w:val="center"/>
          </w:tcPr>
          <w:p w14:paraId="7D29AB9F" w14:textId="77777777" w:rsidR="004D78B2" w:rsidRPr="00CB55D3" w:rsidRDefault="00511B79" w:rsidP="005736F7">
            <w:pPr>
              <w:rPr>
                <w:rFonts w:asciiTheme="minorEastAsia" w:eastAsiaTheme="minorEastAsia" w:hAnsiTheme="minorEastAsia" w:hint="eastAsia"/>
                <w:bCs/>
              </w:rPr>
            </w:pPr>
            <w:r w:rsidRPr="00CB55D3">
              <w:rPr>
                <w:rFonts w:asciiTheme="minorEastAsia" w:eastAsiaTheme="minorEastAsia" w:hAnsiTheme="minorEastAsia"/>
              </w:rPr>
              <w:t>522,000,000.00</w:t>
            </w:r>
          </w:p>
        </w:tc>
        <w:tc>
          <w:tcPr>
            <w:tcW w:w="705" w:type="pct"/>
            <w:tcBorders>
              <w:top w:val="single" w:sz="4" w:space="0" w:color="auto"/>
              <w:left w:val="nil"/>
              <w:bottom w:val="single" w:sz="4" w:space="0" w:color="auto"/>
              <w:right w:val="single" w:sz="4" w:space="0" w:color="auto"/>
            </w:tcBorders>
            <w:vAlign w:val="center"/>
          </w:tcPr>
          <w:p w14:paraId="42A9ECF8" w14:textId="77777777" w:rsidR="004D78B2" w:rsidRPr="00CB55D3" w:rsidRDefault="004D78B2" w:rsidP="005736F7">
            <w:pPr>
              <w:ind w:firstLineChars="300" w:firstLine="630"/>
              <w:rPr>
                <w:rFonts w:asciiTheme="minorEastAsia" w:eastAsiaTheme="minorEastAsia" w:hAnsiTheme="minorEastAsia" w:hint="eastAsia"/>
                <w:bCs/>
              </w:rPr>
            </w:pPr>
          </w:p>
        </w:tc>
        <w:tc>
          <w:tcPr>
            <w:tcW w:w="653" w:type="pct"/>
            <w:vAlign w:val="center"/>
          </w:tcPr>
          <w:p w14:paraId="0BF4C9D4" w14:textId="77777777" w:rsidR="004D78B2" w:rsidRPr="00CB55D3" w:rsidRDefault="00511B79" w:rsidP="005736F7">
            <w:pPr>
              <w:jc w:val="right"/>
              <w:rPr>
                <w:rFonts w:asciiTheme="minorEastAsia" w:eastAsiaTheme="minorEastAsia" w:hAnsiTheme="minorEastAsia" w:hint="eastAsia"/>
                <w:bCs/>
              </w:rPr>
            </w:pPr>
            <w:r w:rsidRPr="00CB55D3">
              <w:rPr>
                <w:rFonts w:asciiTheme="minorEastAsia" w:eastAsiaTheme="minorEastAsia" w:hAnsiTheme="minorEastAsia"/>
              </w:rPr>
              <w:t>522,000,000.00</w:t>
            </w:r>
          </w:p>
        </w:tc>
        <w:tc>
          <w:tcPr>
            <w:tcW w:w="1541" w:type="pct"/>
            <w:vAlign w:val="center"/>
          </w:tcPr>
          <w:p w14:paraId="48EF746D" w14:textId="77777777" w:rsidR="004D78B2" w:rsidRPr="00CB55D3" w:rsidRDefault="004D78B2" w:rsidP="005736F7">
            <w:pPr>
              <w:rPr>
                <w:rFonts w:asciiTheme="minorEastAsia" w:eastAsiaTheme="minorEastAsia" w:hAnsiTheme="minorEastAsia" w:hint="eastAsia"/>
                <w:bCs/>
              </w:rPr>
            </w:pPr>
          </w:p>
        </w:tc>
      </w:tr>
      <w:tr w:rsidR="005736F7" w14:paraId="3D706321" w14:textId="77777777" w:rsidTr="005736F7">
        <w:trPr>
          <w:jc w:val="center"/>
        </w:trPr>
        <w:tc>
          <w:tcPr>
            <w:tcW w:w="944" w:type="pct"/>
            <w:tcBorders>
              <w:top w:val="single" w:sz="4" w:space="0" w:color="auto"/>
              <w:left w:val="single" w:sz="4" w:space="0" w:color="auto"/>
              <w:bottom w:val="single" w:sz="4" w:space="0" w:color="auto"/>
              <w:right w:val="single" w:sz="4" w:space="0" w:color="auto"/>
            </w:tcBorders>
            <w:vAlign w:val="center"/>
          </w:tcPr>
          <w:p w14:paraId="613E0E08" w14:textId="77777777" w:rsidR="004D78B2" w:rsidRPr="00CB55D3" w:rsidRDefault="00511B79" w:rsidP="005736F7">
            <w:pPr>
              <w:rPr>
                <w:rFonts w:asciiTheme="minorEastAsia" w:eastAsiaTheme="minorEastAsia" w:hAnsiTheme="minorEastAsia" w:hint="eastAsia"/>
              </w:rPr>
            </w:pPr>
            <w:r w:rsidRPr="00CB55D3">
              <w:rPr>
                <w:rFonts w:asciiTheme="minorEastAsia" w:eastAsiaTheme="minorEastAsia" w:hAnsiTheme="minorEastAsia" w:hint="eastAsia"/>
              </w:rPr>
              <w:lastRenderedPageBreak/>
              <w:t xml:space="preserve"> </w:t>
            </w:r>
            <w:r w:rsidRPr="00CB55D3">
              <w:rPr>
                <w:rFonts w:asciiTheme="minorEastAsia" w:eastAsiaTheme="minorEastAsia" w:hAnsiTheme="minorEastAsia"/>
              </w:rPr>
              <w:t xml:space="preserve">       </w:t>
            </w:r>
            <w:r w:rsidRPr="00CB55D3">
              <w:rPr>
                <w:rFonts w:asciiTheme="minorEastAsia" w:eastAsiaTheme="minorEastAsia" w:hAnsiTheme="minorEastAsia" w:hint="eastAsia"/>
              </w:rPr>
              <w:t>合计</w:t>
            </w:r>
          </w:p>
        </w:tc>
        <w:tc>
          <w:tcPr>
            <w:tcW w:w="454" w:type="pct"/>
            <w:tcBorders>
              <w:top w:val="single" w:sz="4" w:space="0" w:color="auto"/>
              <w:left w:val="nil"/>
              <w:bottom w:val="single" w:sz="4" w:space="0" w:color="auto"/>
              <w:right w:val="single" w:sz="4" w:space="0" w:color="auto"/>
            </w:tcBorders>
          </w:tcPr>
          <w:p w14:paraId="24AD3687" w14:textId="77777777" w:rsidR="004D78B2" w:rsidRPr="00CB55D3" w:rsidRDefault="004D78B2" w:rsidP="005736F7">
            <w:pPr>
              <w:jc w:val="center"/>
              <w:rPr>
                <w:rFonts w:asciiTheme="minorEastAsia" w:eastAsiaTheme="minorEastAsia" w:hAnsiTheme="minorEastAsia" w:hint="eastAsia"/>
              </w:rPr>
            </w:pPr>
          </w:p>
        </w:tc>
        <w:tc>
          <w:tcPr>
            <w:tcW w:w="703" w:type="pct"/>
            <w:tcBorders>
              <w:top w:val="single" w:sz="4" w:space="0" w:color="auto"/>
              <w:left w:val="nil"/>
              <w:bottom w:val="single" w:sz="4" w:space="0" w:color="auto"/>
              <w:right w:val="single" w:sz="4" w:space="0" w:color="auto"/>
            </w:tcBorders>
            <w:vAlign w:val="center"/>
          </w:tcPr>
          <w:p w14:paraId="2411A8EB" w14:textId="77777777" w:rsidR="004D78B2" w:rsidRPr="00CB55D3" w:rsidRDefault="00511B79" w:rsidP="005736F7">
            <w:pPr>
              <w:rPr>
                <w:rFonts w:asciiTheme="minorEastAsia" w:eastAsiaTheme="minorEastAsia" w:hAnsiTheme="minorEastAsia" w:hint="eastAsia"/>
                <w:bCs/>
              </w:rPr>
            </w:pPr>
            <w:r w:rsidRPr="00CB55D3">
              <w:rPr>
                <w:rFonts w:asciiTheme="minorEastAsia" w:eastAsiaTheme="minorEastAsia" w:hAnsiTheme="minorEastAsia"/>
                <w:bCs/>
              </w:rPr>
              <w:t>535,978</w:t>
            </w:r>
            <w:r w:rsidRPr="00CB55D3">
              <w:rPr>
                <w:rFonts w:asciiTheme="minorEastAsia" w:eastAsiaTheme="minorEastAsia" w:hAnsiTheme="minorEastAsia" w:hint="eastAsia"/>
                <w:bCs/>
              </w:rPr>
              <w:t>,</w:t>
            </w:r>
            <w:r w:rsidRPr="00CB55D3">
              <w:rPr>
                <w:rFonts w:asciiTheme="minorEastAsia" w:eastAsiaTheme="minorEastAsia" w:hAnsiTheme="minorEastAsia"/>
                <w:bCs/>
              </w:rPr>
              <w:t>800.00</w:t>
            </w:r>
          </w:p>
        </w:tc>
        <w:tc>
          <w:tcPr>
            <w:tcW w:w="705" w:type="pct"/>
            <w:tcBorders>
              <w:top w:val="single" w:sz="4" w:space="0" w:color="auto"/>
              <w:left w:val="nil"/>
              <w:bottom w:val="single" w:sz="4" w:space="0" w:color="auto"/>
              <w:right w:val="single" w:sz="4" w:space="0" w:color="auto"/>
            </w:tcBorders>
            <w:vAlign w:val="center"/>
          </w:tcPr>
          <w:p w14:paraId="548A0AF9" w14:textId="77777777" w:rsidR="004D78B2" w:rsidRPr="00CB55D3" w:rsidRDefault="00511B79" w:rsidP="005736F7">
            <w:pPr>
              <w:rPr>
                <w:rFonts w:asciiTheme="minorEastAsia" w:eastAsiaTheme="minorEastAsia" w:hAnsiTheme="minorEastAsia" w:hint="eastAsia"/>
                <w:bCs/>
                <w:highlight w:val="yellow"/>
              </w:rPr>
            </w:pPr>
            <w:r w:rsidRPr="00CB55D3">
              <w:rPr>
                <w:rFonts w:asciiTheme="minorEastAsia" w:eastAsiaTheme="minorEastAsia" w:hAnsiTheme="minorEastAsia"/>
                <w:color w:val="000000"/>
                <w:lang w:bidi="ar"/>
              </w:rPr>
              <w:t>2,124,800.00</w:t>
            </w:r>
          </w:p>
        </w:tc>
        <w:tc>
          <w:tcPr>
            <w:tcW w:w="653" w:type="pct"/>
            <w:vAlign w:val="center"/>
          </w:tcPr>
          <w:p w14:paraId="4ED3D6DC" w14:textId="77777777" w:rsidR="004D78B2" w:rsidRPr="00CB55D3" w:rsidRDefault="00511B79" w:rsidP="005736F7">
            <w:pPr>
              <w:jc w:val="right"/>
              <w:rPr>
                <w:rFonts w:asciiTheme="minorEastAsia" w:eastAsiaTheme="minorEastAsia" w:hAnsiTheme="minorEastAsia" w:hint="eastAsia"/>
                <w:bCs/>
              </w:rPr>
            </w:pPr>
            <w:r w:rsidRPr="00CB55D3">
              <w:rPr>
                <w:rFonts w:asciiTheme="minorEastAsia" w:eastAsiaTheme="minorEastAsia" w:hAnsiTheme="minorEastAsia" w:hint="eastAsia"/>
                <w:bCs/>
              </w:rPr>
              <w:t>527,907,929.68</w:t>
            </w:r>
          </w:p>
        </w:tc>
        <w:tc>
          <w:tcPr>
            <w:tcW w:w="1541" w:type="pct"/>
            <w:vAlign w:val="center"/>
          </w:tcPr>
          <w:p w14:paraId="2FE69F0C" w14:textId="77777777" w:rsidR="004D78B2" w:rsidRPr="00CB55D3" w:rsidRDefault="004D78B2" w:rsidP="005736F7">
            <w:pPr>
              <w:rPr>
                <w:rFonts w:asciiTheme="minorEastAsia" w:eastAsiaTheme="minorEastAsia" w:hAnsiTheme="minorEastAsia" w:hint="eastAsia"/>
                <w:bCs/>
              </w:rPr>
            </w:pPr>
          </w:p>
        </w:tc>
      </w:tr>
    </w:tbl>
    <w:p w14:paraId="1B97C5AD" w14:textId="77777777" w:rsidR="004D78B2" w:rsidRDefault="004D78B2">
      <w:pPr>
        <w:rPr>
          <w:color w:val="000000" w:themeColor="text1"/>
        </w:rPr>
      </w:pPr>
    </w:p>
    <w:p w14:paraId="28874BC6" w14:textId="77777777" w:rsidR="004D78B2" w:rsidRPr="008240C4" w:rsidRDefault="00511B79" w:rsidP="0088150D">
      <w:pPr>
        <w:pStyle w:val="affd"/>
        <w:numPr>
          <w:ilvl w:val="0"/>
          <w:numId w:val="124"/>
        </w:numPr>
        <w:ind w:firstLineChars="0"/>
        <w:rPr>
          <w:rFonts w:ascii="宋体" w:hAnsi="宋体" w:cs="宋体" w:hint="eastAsia"/>
          <w:color w:val="000000" w:themeColor="text1"/>
          <w:kern w:val="0"/>
          <w:szCs w:val="21"/>
        </w:rPr>
      </w:pPr>
      <w:bookmarkStart w:id="164" w:name="_Hlk219389136"/>
      <w:bookmarkStart w:id="165" w:name="_Hlk219391702"/>
      <w:bookmarkEnd w:id="163"/>
      <w:r w:rsidRPr="008240C4">
        <w:rPr>
          <w:rFonts w:ascii="宋体" w:hAnsi="宋体" w:cs="宋体" w:hint="eastAsia"/>
          <w:color w:val="000000" w:themeColor="text1"/>
          <w:kern w:val="0"/>
          <w:szCs w:val="21"/>
        </w:rPr>
        <w:t>报告期内</w:t>
      </w:r>
      <w:proofErr w:type="gramStart"/>
      <w:r w:rsidRPr="008240C4">
        <w:rPr>
          <w:rFonts w:ascii="宋体" w:hAnsi="宋体" w:cs="宋体" w:hint="eastAsia"/>
          <w:color w:val="000000" w:themeColor="text1"/>
          <w:kern w:val="0"/>
          <w:szCs w:val="21"/>
        </w:rPr>
        <w:t>募投项目</w:t>
      </w:r>
      <w:proofErr w:type="gramEnd"/>
      <w:r w:rsidRPr="008240C4">
        <w:rPr>
          <w:rFonts w:ascii="宋体" w:hAnsi="宋体" w:cs="宋体" w:hint="eastAsia"/>
          <w:color w:val="000000" w:themeColor="text1"/>
          <w:kern w:val="0"/>
          <w:szCs w:val="21"/>
        </w:rPr>
        <w:t>重新论证的具体情况</w:t>
      </w:r>
    </w:p>
    <w:sdt>
      <w:sdtPr>
        <w:rPr>
          <w:color w:val="000000"/>
          <w:szCs w:val="22"/>
        </w:rPr>
        <w:alias w:val="是否适用：报告期内募投项目重新论证的具体情况[双击切换]"/>
        <w:tag w:val="_GBC_17ebc5be770648878caf1408f0553bc5"/>
        <w:id w:val="2007781428"/>
      </w:sdtPr>
      <w:sdtContent>
        <w:p w14:paraId="6972C12C" w14:textId="77777777" w:rsidR="004D78B2" w:rsidRDefault="00511B79" w:rsidP="005736F7">
          <w:pPr>
            <w:rPr>
              <w:color w:val="000000"/>
            </w:rPr>
          </w:pPr>
          <w:r w:rsidRPr="008240C4">
            <w:rPr>
              <w:rFonts w:ascii="宋体" w:hAnsi="宋体"/>
              <w:color w:val="000000"/>
              <w:szCs w:val="22"/>
            </w:rPr>
            <w:fldChar w:fldCharType="begin"/>
          </w:r>
          <w:r w:rsidRPr="008240C4">
            <w:rPr>
              <w:rFonts w:ascii="宋体" w:hAnsi="宋体" w:hint="eastAsia"/>
              <w:color w:val="000000"/>
              <w:szCs w:val="22"/>
            </w:rPr>
            <w:instrText xml:space="preserve"> MACROBUTTON  SnrToggleCheckbox □适用 </w:instrText>
          </w:r>
          <w:r w:rsidRPr="008240C4">
            <w:rPr>
              <w:rFonts w:ascii="宋体" w:hAnsi="宋体"/>
              <w:color w:val="000000"/>
              <w:szCs w:val="22"/>
            </w:rPr>
            <w:fldChar w:fldCharType="end"/>
          </w:r>
          <w:r w:rsidRPr="008240C4">
            <w:rPr>
              <w:rFonts w:ascii="宋体" w:hAnsi="宋体"/>
              <w:color w:val="000000"/>
              <w:szCs w:val="22"/>
            </w:rPr>
            <w:fldChar w:fldCharType="begin"/>
          </w:r>
          <w:r w:rsidRPr="008240C4">
            <w:rPr>
              <w:rFonts w:ascii="宋体" w:hAnsi="宋体" w:hint="eastAsia"/>
              <w:color w:val="000000"/>
              <w:szCs w:val="22"/>
            </w:rPr>
            <w:instrText xml:space="preserve"> MACROBUTTON  SnrToggleCheckbox √不适用 </w:instrText>
          </w:r>
          <w:r w:rsidRPr="008240C4">
            <w:rPr>
              <w:rFonts w:ascii="宋体" w:hAnsi="宋体"/>
              <w:color w:val="000000"/>
              <w:szCs w:val="22"/>
            </w:rPr>
            <w:fldChar w:fldCharType="end"/>
          </w:r>
        </w:p>
      </w:sdtContent>
    </w:sdt>
    <w:p w14:paraId="72699171" w14:textId="77777777" w:rsidR="004D78B2" w:rsidRDefault="004D78B2">
      <w:pPr>
        <w:rPr>
          <w:color w:val="000000" w:themeColor="text1"/>
        </w:rPr>
      </w:pPr>
    </w:p>
    <w:p w14:paraId="56FDA1CC"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66" w:name="_Hlk90391874"/>
      <w:bookmarkEnd w:id="164"/>
      <w:bookmarkEnd w:id="165"/>
      <w:r>
        <w:rPr>
          <w:rFonts w:ascii="宋体" w:hAnsi="宋体" w:hint="eastAsia"/>
          <w:color w:val="000000" w:themeColor="text1"/>
        </w:rPr>
        <w:t>报告期</w:t>
      </w:r>
      <w:proofErr w:type="gramStart"/>
      <w:r>
        <w:rPr>
          <w:rFonts w:ascii="宋体" w:hAnsi="宋体" w:hint="eastAsia"/>
          <w:color w:val="000000" w:themeColor="text1"/>
        </w:rPr>
        <w:t>内募投变更</w:t>
      </w:r>
      <w:proofErr w:type="gramEnd"/>
      <w:r>
        <w:rPr>
          <w:rFonts w:ascii="宋体" w:hAnsi="宋体" w:hint="eastAsia"/>
          <w:color w:val="000000" w:themeColor="text1"/>
        </w:rPr>
        <w:t>或终止情况</w:t>
      </w:r>
    </w:p>
    <w:sdt>
      <w:sdtPr>
        <w:rPr>
          <w:color w:val="000000" w:themeColor="text1"/>
        </w:rPr>
        <w:alias w:val="是否适用：报告期内募投变更情况  [双击切换]"/>
        <w:tag w:val="_GBC_61c6bb17977047c182c97c4ccdd9b239"/>
        <w:id w:val="585346904"/>
      </w:sdtPr>
      <w:sdtContent>
        <w:p w14:paraId="5B34F1CA" w14:textId="77777777" w:rsidR="004D78B2" w:rsidRDefault="00511B79">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92CB4B1" w14:textId="77777777" w:rsidR="004D78B2" w:rsidRDefault="00511B79">
      <w:pPr>
        <w:jc w:val="right"/>
        <w:rPr>
          <w:color w:val="000000" w:themeColor="text1"/>
        </w:rPr>
      </w:pPr>
      <w:r>
        <w:rPr>
          <w:rFonts w:hint="eastAsia"/>
          <w:color w:val="000000" w:themeColor="text1"/>
        </w:rPr>
        <w:t>单位：</w:t>
      </w:r>
      <w:sdt>
        <w:sdtPr>
          <w:rPr>
            <w:rFonts w:hint="eastAsia"/>
            <w:color w:val="000000" w:themeColor="text1"/>
          </w:rPr>
          <w:alias w:val="单位：报告期内募投变更或终止情况"/>
          <w:tag w:val="_GBC_40118869d2f246b7a5d41b444a7633f8"/>
          <w:id w:val="51852084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sdtContent>
      </w:sdt>
    </w:p>
    <w:tbl>
      <w:tblPr>
        <w:tblStyle w:val="aff0"/>
        <w:tblW w:w="14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894"/>
        <w:gridCol w:w="567"/>
        <w:gridCol w:w="992"/>
        <w:gridCol w:w="992"/>
        <w:gridCol w:w="851"/>
        <w:gridCol w:w="3685"/>
        <w:gridCol w:w="1024"/>
        <w:gridCol w:w="3739"/>
      </w:tblGrid>
      <w:tr w:rsidR="005736F7" w14:paraId="6C8AF363" w14:textId="77777777" w:rsidTr="00C647E5">
        <w:trPr>
          <w:trHeight w:val="42"/>
          <w:jc w:val="center"/>
        </w:trPr>
        <w:sdt>
          <w:sdtPr>
            <w:tag w:val="_PLD_87410f24df404d039f90f12af3e8d228"/>
            <w:id w:val="723728721"/>
          </w:sdtPr>
          <w:sdtContent>
            <w:tc>
              <w:tcPr>
                <w:tcW w:w="1338" w:type="dxa"/>
                <w:vAlign w:val="center"/>
                <w:hideMark/>
              </w:tcPr>
              <w:p w14:paraId="631CA9C3" w14:textId="77777777" w:rsidR="004D78B2" w:rsidRDefault="00511B79">
                <w:pPr>
                  <w:jc w:val="center"/>
                  <w:rPr>
                    <w:bCs/>
                    <w:color w:val="000000" w:themeColor="text1"/>
                  </w:rPr>
                </w:pPr>
                <w:r>
                  <w:rPr>
                    <w:rFonts w:hint="eastAsia"/>
                    <w:color w:val="000000" w:themeColor="text1"/>
                  </w:rPr>
                  <w:t>变更</w:t>
                </w:r>
                <w:proofErr w:type="gramStart"/>
                <w:r>
                  <w:rPr>
                    <w:rFonts w:hint="eastAsia"/>
                    <w:color w:val="000000" w:themeColor="text1"/>
                  </w:rPr>
                  <w:t>前项目</w:t>
                </w:r>
                <w:proofErr w:type="gramEnd"/>
                <w:r>
                  <w:rPr>
                    <w:rFonts w:hint="eastAsia"/>
                    <w:color w:val="000000" w:themeColor="text1"/>
                  </w:rPr>
                  <w:t>名称</w:t>
                </w:r>
              </w:p>
            </w:tc>
          </w:sdtContent>
        </w:sdt>
        <w:sdt>
          <w:sdtPr>
            <w:tag w:val="_PLD_15057cc7546e4c3a9b34def0a80432a7"/>
            <w:id w:val="565078383"/>
          </w:sdtPr>
          <w:sdtContent>
            <w:tc>
              <w:tcPr>
                <w:tcW w:w="894" w:type="dxa"/>
                <w:vAlign w:val="center"/>
              </w:tcPr>
              <w:p w14:paraId="5DA99845" w14:textId="77777777" w:rsidR="004D78B2" w:rsidRDefault="00511B79">
                <w:pPr>
                  <w:jc w:val="center"/>
                  <w:rPr>
                    <w:bCs/>
                    <w:color w:val="000000" w:themeColor="text1"/>
                  </w:rPr>
                </w:pPr>
                <w:r>
                  <w:rPr>
                    <w:rFonts w:hint="eastAsia"/>
                    <w:color w:val="000000" w:themeColor="text1"/>
                  </w:rPr>
                  <w:t>变更时间（首次公告披露时间）</w:t>
                </w:r>
              </w:p>
            </w:tc>
          </w:sdtContent>
        </w:sdt>
        <w:sdt>
          <w:sdtPr>
            <w:tag w:val="_PLD_37faf8891e2b470686b809cf53a40698"/>
            <w:id w:val="779221919"/>
          </w:sdtPr>
          <w:sdtContent>
            <w:tc>
              <w:tcPr>
                <w:tcW w:w="567" w:type="dxa"/>
                <w:vAlign w:val="center"/>
              </w:tcPr>
              <w:p w14:paraId="4E4387A0" w14:textId="77777777" w:rsidR="004D78B2" w:rsidRDefault="00511B79">
                <w:pPr>
                  <w:jc w:val="center"/>
                  <w:rPr>
                    <w:bCs/>
                    <w:color w:val="000000" w:themeColor="text1"/>
                  </w:rPr>
                </w:pPr>
                <w:r>
                  <w:rPr>
                    <w:rFonts w:hint="eastAsia"/>
                    <w:color w:val="000000" w:themeColor="text1"/>
                  </w:rPr>
                  <w:t>变更类型</w:t>
                </w:r>
              </w:p>
            </w:tc>
          </w:sdtContent>
        </w:sdt>
        <w:sdt>
          <w:sdtPr>
            <w:tag w:val="_PLD_b91b77fb07264b6eba4e699cde42498f"/>
            <w:id w:val="1903639809"/>
          </w:sdtPr>
          <w:sdtContent>
            <w:tc>
              <w:tcPr>
                <w:tcW w:w="992" w:type="dxa"/>
                <w:vAlign w:val="center"/>
              </w:tcPr>
              <w:p w14:paraId="0FB6E8EF" w14:textId="77777777" w:rsidR="004D78B2" w:rsidRDefault="00511B79">
                <w:pPr>
                  <w:jc w:val="center"/>
                  <w:rPr>
                    <w:bCs/>
                    <w:color w:val="000000" w:themeColor="text1"/>
                  </w:rPr>
                </w:pPr>
                <w:r>
                  <w:rPr>
                    <w:rFonts w:hint="eastAsia"/>
                    <w:color w:val="000000" w:themeColor="text1"/>
                  </w:rPr>
                  <w:t>变更</w:t>
                </w:r>
                <w:r>
                  <w:rPr>
                    <w:color w:val="000000" w:themeColor="text1"/>
                  </w:rPr>
                  <w:t>/</w:t>
                </w:r>
                <w:r>
                  <w:rPr>
                    <w:color w:val="000000" w:themeColor="text1"/>
                  </w:rPr>
                  <w:t>终止</w:t>
                </w:r>
                <w:proofErr w:type="gramStart"/>
                <w:r>
                  <w:rPr>
                    <w:color w:val="000000" w:themeColor="text1"/>
                  </w:rPr>
                  <w:t>前项目</w:t>
                </w:r>
                <w:proofErr w:type="gramEnd"/>
                <w:r>
                  <w:rPr>
                    <w:color w:val="000000" w:themeColor="text1"/>
                  </w:rPr>
                  <w:t>募集资金投资总额</w:t>
                </w:r>
              </w:p>
            </w:tc>
          </w:sdtContent>
        </w:sdt>
        <w:sdt>
          <w:sdtPr>
            <w:tag w:val="_PLD_be44b77dbd2a41c4aa7c39d5331a4145"/>
            <w:id w:val="-1473898732"/>
          </w:sdtPr>
          <w:sdtContent>
            <w:tc>
              <w:tcPr>
                <w:tcW w:w="992" w:type="dxa"/>
                <w:vAlign w:val="center"/>
              </w:tcPr>
              <w:p w14:paraId="7712CA33" w14:textId="77777777" w:rsidR="004D78B2" w:rsidRDefault="00511B79">
                <w:pPr>
                  <w:jc w:val="center"/>
                  <w:rPr>
                    <w:bCs/>
                    <w:color w:val="000000" w:themeColor="text1"/>
                  </w:rPr>
                </w:pPr>
                <w:r>
                  <w:rPr>
                    <w:rFonts w:hint="eastAsia"/>
                    <w:color w:val="000000" w:themeColor="text1"/>
                  </w:rPr>
                  <w:t>变更</w:t>
                </w:r>
                <w:r>
                  <w:rPr>
                    <w:color w:val="000000" w:themeColor="text1"/>
                  </w:rPr>
                  <w:t>/</w:t>
                </w:r>
                <w:r>
                  <w:rPr>
                    <w:color w:val="000000" w:themeColor="text1"/>
                  </w:rPr>
                  <w:t>终止</w:t>
                </w:r>
                <w:proofErr w:type="gramStart"/>
                <w:r>
                  <w:rPr>
                    <w:color w:val="000000" w:themeColor="text1"/>
                  </w:rPr>
                  <w:t>前项目</w:t>
                </w:r>
                <w:proofErr w:type="gramEnd"/>
                <w:r>
                  <w:rPr>
                    <w:color w:val="000000" w:themeColor="text1"/>
                  </w:rPr>
                  <w:t>已投入募资资金总额</w:t>
                </w:r>
              </w:p>
            </w:tc>
          </w:sdtContent>
        </w:sdt>
        <w:sdt>
          <w:sdtPr>
            <w:tag w:val="_PLD_25125e0e687f44dcb8ec98faeb2e7e4d"/>
            <w:id w:val="-1486161509"/>
          </w:sdtPr>
          <w:sdtContent>
            <w:tc>
              <w:tcPr>
                <w:tcW w:w="851" w:type="dxa"/>
                <w:vAlign w:val="center"/>
                <w:hideMark/>
              </w:tcPr>
              <w:p w14:paraId="26E3FB44" w14:textId="77777777" w:rsidR="004D78B2" w:rsidRDefault="00511B79">
                <w:pPr>
                  <w:jc w:val="center"/>
                  <w:rPr>
                    <w:bCs/>
                    <w:color w:val="000000" w:themeColor="text1"/>
                  </w:rPr>
                </w:pPr>
                <w:r>
                  <w:rPr>
                    <w:rFonts w:hint="eastAsia"/>
                    <w:color w:val="000000" w:themeColor="text1"/>
                  </w:rPr>
                  <w:t>变更后</w:t>
                </w:r>
                <w:r>
                  <w:rPr>
                    <w:color w:val="000000" w:themeColor="text1"/>
                  </w:rPr>
                  <w:t>项目名称</w:t>
                </w:r>
              </w:p>
            </w:tc>
          </w:sdtContent>
        </w:sdt>
        <w:sdt>
          <w:sdtPr>
            <w:tag w:val="_PLD_f83aed8278f64175815461f01f8a74f4"/>
            <w:id w:val="309447821"/>
          </w:sdtPr>
          <w:sdtContent>
            <w:tc>
              <w:tcPr>
                <w:tcW w:w="3685" w:type="dxa"/>
                <w:noWrap/>
                <w:vAlign w:val="center"/>
                <w:hideMark/>
              </w:tcPr>
              <w:p w14:paraId="132B398C" w14:textId="77777777" w:rsidR="004D78B2" w:rsidRDefault="00511B79">
                <w:pPr>
                  <w:jc w:val="center"/>
                  <w:rPr>
                    <w:bCs/>
                    <w:color w:val="000000" w:themeColor="text1"/>
                  </w:rPr>
                </w:pPr>
                <w:r>
                  <w:rPr>
                    <w:rFonts w:hint="eastAsia"/>
                    <w:color w:val="000000" w:themeColor="text1"/>
                  </w:rPr>
                  <w:t>变更</w:t>
                </w:r>
                <w:r>
                  <w:rPr>
                    <w:rFonts w:hint="eastAsia"/>
                    <w:color w:val="000000" w:themeColor="text1"/>
                  </w:rPr>
                  <w:t>/</w:t>
                </w:r>
                <w:r>
                  <w:rPr>
                    <w:rFonts w:hint="eastAsia"/>
                    <w:color w:val="000000" w:themeColor="text1"/>
                  </w:rPr>
                  <w:t>终止原因</w:t>
                </w:r>
              </w:p>
            </w:tc>
          </w:sdtContent>
        </w:sdt>
        <w:sdt>
          <w:sdtPr>
            <w:tag w:val="_PLD_7e032d8d39b6445e885de7f77af12255"/>
            <w:id w:val="-1793670065"/>
          </w:sdtPr>
          <w:sdtContent>
            <w:tc>
              <w:tcPr>
                <w:tcW w:w="1024" w:type="dxa"/>
                <w:vAlign w:val="center"/>
              </w:tcPr>
              <w:p w14:paraId="7C4B5B2A" w14:textId="77777777" w:rsidR="004D78B2" w:rsidRDefault="00511B79">
                <w:pPr>
                  <w:jc w:val="center"/>
                  <w:rPr>
                    <w:bCs/>
                    <w:color w:val="000000" w:themeColor="text1"/>
                  </w:rPr>
                </w:pPr>
                <w:r>
                  <w:rPr>
                    <w:rFonts w:hint="eastAsia"/>
                    <w:color w:val="000000" w:themeColor="text1"/>
                  </w:rPr>
                  <w:t>变更</w:t>
                </w:r>
                <w:r>
                  <w:rPr>
                    <w:color w:val="000000" w:themeColor="text1"/>
                  </w:rPr>
                  <w:t>/</w:t>
                </w:r>
                <w:r>
                  <w:rPr>
                    <w:color w:val="000000" w:themeColor="text1"/>
                  </w:rPr>
                  <w:t>终止后用于补流的募集资金金额</w:t>
                </w:r>
              </w:p>
            </w:tc>
          </w:sdtContent>
        </w:sdt>
        <w:sdt>
          <w:sdtPr>
            <w:tag w:val="_PLD_b34626f6c526449e83a524953f7439ac"/>
            <w:id w:val="1861924476"/>
          </w:sdtPr>
          <w:sdtContent>
            <w:tc>
              <w:tcPr>
                <w:tcW w:w="3739" w:type="dxa"/>
                <w:vAlign w:val="center"/>
                <w:hideMark/>
              </w:tcPr>
              <w:p w14:paraId="71F55A02" w14:textId="77777777" w:rsidR="004D78B2" w:rsidRDefault="00511B79">
                <w:pPr>
                  <w:jc w:val="center"/>
                  <w:rPr>
                    <w:bCs/>
                    <w:color w:val="000000" w:themeColor="text1"/>
                  </w:rPr>
                </w:pPr>
                <w:r>
                  <w:rPr>
                    <w:rFonts w:hint="eastAsia"/>
                    <w:color w:val="000000" w:themeColor="text1"/>
                  </w:rPr>
                  <w:t>决策</w:t>
                </w:r>
                <w:r>
                  <w:rPr>
                    <w:color w:val="000000" w:themeColor="text1"/>
                  </w:rPr>
                  <w:t>程序及</w:t>
                </w:r>
                <w:r>
                  <w:rPr>
                    <w:rFonts w:hint="eastAsia"/>
                    <w:color w:val="000000" w:themeColor="text1"/>
                  </w:rPr>
                  <w:t>信息披露情况说明</w:t>
                </w:r>
              </w:p>
            </w:tc>
          </w:sdtContent>
        </w:sdt>
      </w:tr>
      <w:tr w:rsidR="005736F7" w14:paraId="7846EBC7" w14:textId="77777777" w:rsidTr="00C647E5">
        <w:trPr>
          <w:trHeight w:val="42"/>
          <w:jc w:val="center"/>
        </w:trPr>
        <w:tc>
          <w:tcPr>
            <w:tcW w:w="1338" w:type="dxa"/>
            <w:vAlign w:val="center"/>
          </w:tcPr>
          <w:p w14:paraId="29A81620"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rPr>
              <w:t xml:space="preserve">中南基础教育复合出 </w:t>
            </w:r>
            <w:proofErr w:type="gramStart"/>
            <w:r w:rsidRPr="00AE43AE">
              <w:rPr>
                <w:rFonts w:asciiTheme="minorEastAsia" w:eastAsiaTheme="minorEastAsia" w:hAnsiTheme="minorEastAsia" w:hint="eastAsia"/>
              </w:rPr>
              <w:t>版项目</w:t>
            </w:r>
            <w:proofErr w:type="gramEnd"/>
          </w:p>
        </w:tc>
        <w:tc>
          <w:tcPr>
            <w:tcW w:w="894" w:type="dxa"/>
          </w:tcPr>
          <w:p w14:paraId="30659887" w14:textId="77777777" w:rsidR="004D78B2" w:rsidRPr="00AE43AE" w:rsidRDefault="00511B79" w:rsidP="005736F7">
            <w:pPr>
              <w:jc w:val="right"/>
              <w:rPr>
                <w:rFonts w:asciiTheme="minorEastAsia" w:eastAsiaTheme="minorEastAsia" w:hAnsiTheme="minorEastAsia" w:hint="eastAsia"/>
                <w:bCs/>
              </w:rPr>
            </w:pPr>
            <w:bookmarkStart w:id="167" w:name="OLE_LINK8"/>
            <w:r w:rsidRPr="00AE43AE">
              <w:rPr>
                <w:rFonts w:asciiTheme="minorEastAsia" w:eastAsiaTheme="minorEastAsia" w:hAnsiTheme="minorEastAsia" w:hint="eastAsia"/>
                <w:bCs/>
              </w:rPr>
              <w:t>2</w:t>
            </w:r>
            <w:r w:rsidRPr="00AE43AE">
              <w:rPr>
                <w:rFonts w:asciiTheme="minorEastAsia" w:eastAsiaTheme="minorEastAsia" w:hAnsiTheme="minorEastAsia"/>
                <w:bCs/>
              </w:rPr>
              <w:t>024</w:t>
            </w:r>
            <w:r w:rsidRPr="00AE43AE">
              <w:rPr>
                <w:rFonts w:asciiTheme="minorEastAsia" w:eastAsiaTheme="minorEastAsia" w:hAnsiTheme="minorEastAsia" w:hint="eastAsia"/>
                <w:bCs/>
              </w:rPr>
              <w:t>年1</w:t>
            </w:r>
            <w:r w:rsidRPr="00AE43AE">
              <w:rPr>
                <w:rFonts w:asciiTheme="minorEastAsia" w:eastAsiaTheme="minorEastAsia" w:hAnsiTheme="minorEastAsia"/>
                <w:bCs/>
              </w:rPr>
              <w:t>2</w:t>
            </w:r>
            <w:r w:rsidRPr="00AE43AE">
              <w:rPr>
                <w:rFonts w:asciiTheme="minorEastAsia" w:eastAsiaTheme="minorEastAsia" w:hAnsiTheme="minorEastAsia" w:hint="eastAsia"/>
                <w:bCs/>
              </w:rPr>
              <w:t>月2</w:t>
            </w:r>
            <w:r w:rsidRPr="00AE43AE">
              <w:rPr>
                <w:rFonts w:asciiTheme="minorEastAsia" w:eastAsiaTheme="minorEastAsia" w:hAnsiTheme="minorEastAsia"/>
                <w:bCs/>
              </w:rPr>
              <w:t>3</w:t>
            </w:r>
            <w:r w:rsidRPr="00AE43AE">
              <w:rPr>
                <w:rFonts w:asciiTheme="minorEastAsia" w:eastAsiaTheme="minorEastAsia" w:hAnsiTheme="minorEastAsia" w:hint="eastAsia"/>
                <w:bCs/>
              </w:rPr>
              <w:t>日</w:t>
            </w:r>
            <w:bookmarkEnd w:id="167"/>
          </w:p>
        </w:tc>
        <w:sdt>
          <w:sdtPr>
            <w:rPr>
              <w:rFonts w:asciiTheme="minorEastAsia" w:eastAsiaTheme="minorEastAsia" w:hAnsiTheme="minorEastAsia"/>
              <w:bCs/>
            </w:rPr>
            <w:alias w:val="报告期内募投变更情况明细_变更类型"/>
            <w:tag w:val="_GBC_6139bbddd21047aca6d517477f24470a"/>
            <w:id w:val="327717632"/>
            <w:comboBox>
              <w:listItem w:displayText="取消项目" w:value="取消项目"/>
              <w:listItem w:displayText="调减募集资金投资金额" w:value="调减募集资金投资金额"/>
              <w:listItem w:displayText="调增募集资金投资金额" w:value="调增募集资金投资金额"/>
            </w:comboBox>
          </w:sdtPr>
          <w:sdtContent>
            <w:tc>
              <w:tcPr>
                <w:tcW w:w="567" w:type="dxa"/>
              </w:tcPr>
              <w:p w14:paraId="449930C9" w14:textId="77777777" w:rsidR="004D78B2" w:rsidRPr="00AE43AE" w:rsidRDefault="00511B79" w:rsidP="005736F7">
                <w:pPr>
                  <w:jc w:val="right"/>
                  <w:rPr>
                    <w:rFonts w:asciiTheme="minorEastAsia" w:eastAsiaTheme="minorEastAsia" w:hAnsiTheme="minorEastAsia" w:hint="eastAsia"/>
                    <w:bCs/>
                    <w:color w:val="000000" w:themeColor="text1"/>
                  </w:rPr>
                </w:pPr>
                <w:r w:rsidRPr="00AE43AE">
                  <w:rPr>
                    <w:rFonts w:asciiTheme="minorEastAsia" w:eastAsiaTheme="minorEastAsia" w:hAnsiTheme="minorEastAsia"/>
                    <w:bCs/>
                  </w:rPr>
                  <w:t>取消项目</w:t>
                </w:r>
              </w:p>
            </w:tc>
          </w:sdtContent>
        </w:sdt>
        <w:tc>
          <w:tcPr>
            <w:tcW w:w="992" w:type="dxa"/>
            <w:vAlign w:val="center"/>
          </w:tcPr>
          <w:p w14:paraId="43F15C45"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200,130,000.00</w:t>
            </w:r>
          </w:p>
        </w:tc>
        <w:tc>
          <w:tcPr>
            <w:tcW w:w="992" w:type="dxa"/>
            <w:vAlign w:val="center"/>
          </w:tcPr>
          <w:p w14:paraId="1D6DA753"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0.00</w:t>
            </w:r>
          </w:p>
        </w:tc>
        <w:tc>
          <w:tcPr>
            <w:tcW w:w="851" w:type="dxa"/>
            <w:vAlign w:val="center"/>
          </w:tcPr>
          <w:p w14:paraId="12B8CFFB" w14:textId="77777777" w:rsidR="004D78B2" w:rsidRPr="00AE43AE" w:rsidRDefault="004D78B2" w:rsidP="005736F7">
            <w:pPr>
              <w:rPr>
                <w:rFonts w:asciiTheme="minorEastAsia" w:eastAsiaTheme="minorEastAsia" w:hAnsiTheme="minorEastAsia" w:hint="eastAsia"/>
                <w:bCs/>
              </w:rPr>
            </w:pPr>
          </w:p>
        </w:tc>
        <w:tc>
          <w:tcPr>
            <w:tcW w:w="3685" w:type="dxa"/>
            <w:noWrap/>
            <w:vAlign w:val="center"/>
          </w:tcPr>
          <w:p w14:paraId="570F85D5"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基于相关政策、市场环境及公司发展规划变化等原因，该项目已不具备继续推进建设的可行性和必要性。为防控投资风险，保障股东权益，公司已终止该项目。</w:t>
            </w:r>
          </w:p>
        </w:tc>
        <w:tc>
          <w:tcPr>
            <w:tcW w:w="1024" w:type="dxa"/>
            <w:vAlign w:val="center"/>
          </w:tcPr>
          <w:p w14:paraId="098E1852" w14:textId="77777777" w:rsidR="004D78B2" w:rsidRPr="00AE43AE" w:rsidRDefault="004D78B2" w:rsidP="005736F7">
            <w:pPr>
              <w:jc w:val="right"/>
              <w:rPr>
                <w:rFonts w:asciiTheme="minorEastAsia" w:eastAsiaTheme="minorEastAsia" w:hAnsiTheme="minorEastAsia" w:hint="eastAsia"/>
                <w:bCs/>
              </w:rPr>
            </w:pPr>
          </w:p>
        </w:tc>
        <w:tc>
          <w:tcPr>
            <w:tcW w:w="3739" w:type="dxa"/>
            <w:vAlign w:val="center"/>
          </w:tcPr>
          <w:p w14:paraId="2B47B065"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2</w:t>
            </w:r>
            <w:r w:rsidRPr="00AE43AE">
              <w:rPr>
                <w:rFonts w:asciiTheme="minorEastAsia" w:eastAsiaTheme="minorEastAsia" w:hAnsiTheme="minorEastAsia"/>
                <w:bCs/>
              </w:rPr>
              <w:t>024</w:t>
            </w:r>
            <w:r w:rsidRPr="00AE43AE">
              <w:rPr>
                <w:rFonts w:asciiTheme="minorEastAsia" w:eastAsiaTheme="minorEastAsia" w:hAnsiTheme="minorEastAsia" w:hint="eastAsia"/>
                <w:bCs/>
              </w:rPr>
              <w:t>年1</w:t>
            </w:r>
            <w:r w:rsidRPr="00AE43AE">
              <w:rPr>
                <w:rFonts w:asciiTheme="minorEastAsia" w:eastAsiaTheme="minorEastAsia" w:hAnsiTheme="minorEastAsia"/>
                <w:bCs/>
              </w:rPr>
              <w:t>2</w:t>
            </w:r>
            <w:r w:rsidRPr="00AE43AE">
              <w:rPr>
                <w:rFonts w:asciiTheme="minorEastAsia" w:eastAsiaTheme="minorEastAsia" w:hAnsiTheme="minorEastAsia" w:hint="eastAsia"/>
                <w:bCs/>
              </w:rPr>
              <w:t>月2</w:t>
            </w:r>
            <w:r w:rsidRPr="00AE43AE">
              <w:rPr>
                <w:rFonts w:asciiTheme="minorEastAsia" w:eastAsiaTheme="minorEastAsia" w:hAnsiTheme="minorEastAsia"/>
                <w:bCs/>
              </w:rPr>
              <w:t>3</w:t>
            </w:r>
            <w:r w:rsidRPr="00AE43AE">
              <w:rPr>
                <w:rFonts w:asciiTheme="minorEastAsia" w:eastAsiaTheme="minorEastAsia" w:hAnsiTheme="minorEastAsia" w:hint="eastAsia"/>
                <w:bCs/>
              </w:rPr>
              <w:t>日召开的公司第五届董事会第二十一次会议和第五届监事会第十九次会议及2025年1月16日召开的公司2025年第一次临时股东大会审议通过。详见公司临2024-042号公告及2</w:t>
            </w:r>
            <w:r w:rsidRPr="00AE43AE">
              <w:rPr>
                <w:rFonts w:asciiTheme="minorEastAsia" w:eastAsiaTheme="minorEastAsia" w:hAnsiTheme="minorEastAsia"/>
                <w:bCs/>
              </w:rPr>
              <w:t>025</w:t>
            </w:r>
            <w:r w:rsidRPr="00AE43AE">
              <w:rPr>
                <w:rFonts w:asciiTheme="minorEastAsia" w:eastAsiaTheme="minorEastAsia" w:hAnsiTheme="minorEastAsia" w:hint="eastAsia"/>
                <w:bCs/>
              </w:rPr>
              <w:t>-0</w:t>
            </w:r>
            <w:r w:rsidRPr="00AE43AE">
              <w:rPr>
                <w:rFonts w:asciiTheme="minorEastAsia" w:eastAsiaTheme="minorEastAsia" w:hAnsiTheme="minorEastAsia"/>
                <w:bCs/>
              </w:rPr>
              <w:t>02</w:t>
            </w:r>
            <w:r w:rsidRPr="00AE43AE">
              <w:rPr>
                <w:rFonts w:asciiTheme="minorEastAsia" w:eastAsiaTheme="minorEastAsia" w:hAnsiTheme="minorEastAsia" w:hint="eastAsia"/>
                <w:bCs/>
              </w:rPr>
              <w:t>号公告。</w:t>
            </w:r>
          </w:p>
        </w:tc>
      </w:tr>
      <w:tr w:rsidR="005736F7" w14:paraId="1B276CDE" w14:textId="77777777" w:rsidTr="00C647E5">
        <w:trPr>
          <w:trHeight w:val="42"/>
          <w:jc w:val="center"/>
        </w:trPr>
        <w:tc>
          <w:tcPr>
            <w:tcW w:w="1338" w:type="dxa"/>
            <w:vAlign w:val="center"/>
          </w:tcPr>
          <w:p w14:paraId="53D0305F"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rPr>
              <w:t>全国出版物营销渠道建设项目</w:t>
            </w:r>
          </w:p>
        </w:tc>
        <w:tc>
          <w:tcPr>
            <w:tcW w:w="894" w:type="dxa"/>
          </w:tcPr>
          <w:p w14:paraId="74DC88BF"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bCs/>
              </w:rPr>
              <w:t>2024</w:t>
            </w:r>
            <w:r w:rsidRPr="00AE43AE">
              <w:rPr>
                <w:rFonts w:asciiTheme="minorEastAsia" w:eastAsiaTheme="minorEastAsia" w:hAnsiTheme="minorEastAsia" w:hint="eastAsia"/>
                <w:bCs/>
              </w:rPr>
              <w:t>年</w:t>
            </w:r>
            <w:r w:rsidRPr="00AE43AE">
              <w:rPr>
                <w:rFonts w:asciiTheme="minorEastAsia" w:eastAsiaTheme="minorEastAsia" w:hAnsiTheme="minorEastAsia"/>
                <w:bCs/>
              </w:rPr>
              <w:t>12</w:t>
            </w:r>
            <w:r w:rsidRPr="00AE43AE">
              <w:rPr>
                <w:rFonts w:asciiTheme="minorEastAsia" w:eastAsiaTheme="minorEastAsia" w:hAnsiTheme="minorEastAsia" w:hint="eastAsia"/>
                <w:bCs/>
              </w:rPr>
              <w:t>月</w:t>
            </w:r>
            <w:r w:rsidRPr="00AE43AE">
              <w:rPr>
                <w:rFonts w:asciiTheme="minorEastAsia" w:eastAsiaTheme="minorEastAsia" w:hAnsiTheme="minorEastAsia"/>
                <w:bCs/>
              </w:rPr>
              <w:t>23</w:t>
            </w:r>
            <w:r w:rsidRPr="00AE43AE">
              <w:rPr>
                <w:rFonts w:asciiTheme="minorEastAsia" w:eastAsiaTheme="minorEastAsia" w:hAnsiTheme="minorEastAsia" w:hint="eastAsia"/>
                <w:bCs/>
              </w:rPr>
              <w:t>日</w:t>
            </w:r>
          </w:p>
        </w:tc>
        <w:sdt>
          <w:sdtPr>
            <w:rPr>
              <w:rFonts w:asciiTheme="minorEastAsia" w:eastAsiaTheme="minorEastAsia" w:hAnsiTheme="minorEastAsia"/>
              <w:bCs/>
            </w:rPr>
            <w:alias w:val="报告期内募投变更情况明细_变更类型"/>
            <w:tag w:val="_GBC_6139bbddd21047aca6d517477f24470a"/>
            <w:id w:val="-691063537"/>
            <w:comboBox>
              <w:listItem w:displayText="取消项目" w:value="取消项目"/>
              <w:listItem w:displayText="调减募集资金投资金额" w:value="调减募集资金投资金额"/>
              <w:listItem w:displayText="调增募集资金投资金额" w:value="调增募集资金投资金额"/>
            </w:comboBox>
          </w:sdtPr>
          <w:sdtContent>
            <w:tc>
              <w:tcPr>
                <w:tcW w:w="567" w:type="dxa"/>
              </w:tcPr>
              <w:p w14:paraId="4B76F83A" w14:textId="77777777" w:rsidR="004D78B2" w:rsidRPr="00AE43AE" w:rsidRDefault="00511B79" w:rsidP="005736F7">
                <w:pPr>
                  <w:jc w:val="right"/>
                  <w:rPr>
                    <w:rFonts w:asciiTheme="minorEastAsia" w:eastAsiaTheme="minorEastAsia" w:hAnsiTheme="minorEastAsia" w:hint="eastAsia"/>
                    <w:bCs/>
                    <w:color w:val="000000" w:themeColor="text1"/>
                  </w:rPr>
                </w:pPr>
                <w:r w:rsidRPr="00AE43AE">
                  <w:rPr>
                    <w:rFonts w:asciiTheme="minorEastAsia" w:eastAsiaTheme="minorEastAsia" w:hAnsiTheme="minorEastAsia"/>
                    <w:bCs/>
                  </w:rPr>
                  <w:t>取消项目</w:t>
                </w:r>
              </w:p>
            </w:tc>
          </w:sdtContent>
        </w:sdt>
        <w:tc>
          <w:tcPr>
            <w:tcW w:w="992" w:type="dxa"/>
            <w:vAlign w:val="center"/>
          </w:tcPr>
          <w:p w14:paraId="2E1DB831"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97,724,300.00</w:t>
            </w:r>
          </w:p>
        </w:tc>
        <w:tc>
          <w:tcPr>
            <w:tcW w:w="992" w:type="dxa"/>
            <w:vAlign w:val="center"/>
          </w:tcPr>
          <w:p w14:paraId="452FF196"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0.</w:t>
            </w:r>
            <w:r w:rsidRPr="00AE43AE">
              <w:rPr>
                <w:rFonts w:asciiTheme="minorEastAsia" w:eastAsiaTheme="minorEastAsia" w:hAnsiTheme="minorEastAsia"/>
                <w:bCs/>
              </w:rPr>
              <w:t>00</w:t>
            </w:r>
          </w:p>
        </w:tc>
        <w:tc>
          <w:tcPr>
            <w:tcW w:w="851" w:type="dxa"/>
            <w:vAlign w:val="center"/>
          </w:tcPr>
          <w:p w14:paraId="5B53F3C3" w14:textId="77777777" w:rsidR="004D78B2" w:rsidRPr="00AE43AE" w:rsidRDefault="004D78B2" w:rsidP="005736F7">
            <w:pPr>
              <w:rPr>
                <w:rFonts w:asciiTheme="minorEastAsia" w:eastAsiaTheme="minorEastAsia" w:hAnsiTheme="minorEastAsia" w:hint="eastAsia"/>
                <w:bCs/>
              </w:rPr>
            </w:pPr>
          </w:p>
        </w:tc>
        <w:tc>
          <w:tcPr>
            <w:tcW w:w="3685" w:type="dxa"/>
            <w:noWrap/>
            <w:vAlign w:val="center"/>
          </w:tcPr>
          <w:p w14:paraId="3EBB6BBD"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基于相关政策、市场环境及公司发展规划变化等原因，该项目已不具备继续推进建设的可行性和必要性。为防控投资风险，保障股东权益，公司已终止该项目。</w:t>
            </w:r>
          </w:p>
        </w:tc>
        <w:tc>
          <w:tcPr>
            <w:tcW w:w="1024" w:type="dxa"/>
            <w:vAlign w:val="center"/>
          </w:tcPr>
          <w:p w14:paraId="3720FAB7" w14:textId="77777777" w:rsidR="004D78B2" w:rsidRPr="00AE43AE" w:rsidRDefault="004D78B2" w:rsidP="005736F7">
            <w:pPr>
              <w:jc w:val="right"/>
              <w:rPr>
                <w:rFonts w:asciiTheme="minorEastAsia" w:eastAsiaTheme="minorEastAsia" w:hAnsiTheme="minorEastAsia" w:hint="eastAsia"/>
                <w:bCs/>
              </w:rPr>
            </w:pPr>
          </w:p>
        </w:tc>
        <w:tc>
          <w:tcPr>
            <w:tcW w:w="3739" w:type="dxa"/>
            <w:vAlign w:val="center"/>
          </w:tcPr>
          <w:p w14:paraId="073F1C25"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2</w:t>
            </w:r>
            <w:r w:rsidRPr="00AE43AE">
              <w:rPr>
                <w:rFonts w:asciiTheme="minorEastAsia" w:eastAsiaTheme="minorEastAsia" w:hAnsiTheme="minorEastAsia"/>
                <w:bCs/>
              </w:rPr>
              <w:t>024</w:t>
            </w:r>
            <w:r w:rsidRPr="00AE43AE">
              <w:rPr>
                <w:rFonts w:asciiTheme="minorEastAsia" w:eastAsiaTheme="minorEastAsia" w:hAnsiTheme="minorEastAsia" w:hint="eastAsia"/>
                <w:bCs/>
              </w:rPr>
              <w:t>年1</w:t>
            </w:r>
            <w:r w:rsidRPr="00AE43AE">
              <w:rPr>
                <w:rFonts w:asciiTheme="minorEastAsia" w:eastAsiaTheme="minorEastAsia" w:hAnsiTheme="minorEastAsia"/>
                <w:bCs/>
              </w:rPr>
              <w:t>2</w:t>
            </w:r>
            <w:r w:rsidRPr="00AE43AE">
              <w:rPr>
                <w:rFonts w:asciiTheme="minorEastAsia" w:eastAsiaTheme="minorEastAsia" w:hAnsiTheme="minorEastAsia" w:hint="eastAsia"/>
                <w:bCs/>
              </w:rPr>
              <w:t>月2</w:t>
            </w:r>
            <w:r w:rsidRPr="00AE43AE">
              <w:rPr>
                <w:rFonts w:asciiTheme="minorEastAsia" w:eastAsiaTheme="minorEastAsia" w:hAnsiTheme="minorEastAsia"/>
                <w:bCs/>
              </w:rPr>
              <w:t>3</w:t>
            </w:r>
            <w:r w:rsidRPr="00AE43AE">
              <w:rPr>
                <w:rFonts w:asciiTheme="minorEastAsia" w:eastAsiaTheme="minorEastAsia" w:hAnsiTheme="minorEastAsia" w:hint="eastAsia"/>
                <w:bCs/>
              </w:rPr>
              <w:t>日召开的公司第五届董事会第二十一次会议和第五届监事会第十九次会议及2025年1月16日召开的公司2025年第一次临时股东大会审议通过。详见公司临2024-042号公告及2</w:t>
            </w:r>
            <w:r w:rsidRPr="00AE43AE">
              <w:rPr>
                <w:rFonts w:asciiTheme="minorEastAsia" w:eastAsiaTheme="minorEastAsia" w:hAnsiTheme="minorEastAsia"/>
                <w:bCs/>
              </w:rPr>
              <w:t>025</w:t>
            </w:r>
            <w:r w:rsidRPr="00AE43AE">
              <w:rPr>
                <w:rFonts w:asciiTheme="minorEastAsia" w:eastAsiaTheme="minorEastAsia" w:hAnsiTheme="minorEastAsia" w:hint="eastAsia"/>
                <w:bCs/>
              </w:rPr>
              <w:t>-0</w:t>
            </w:r>
            <w:r w:rsidRPr="00AE43AE">
              <w:rPr>
                <w:rFonts w:asciiTheme="minorEastAsia" w:eastAsiaTheme="minorEastAsia" w:hAnsiTheme="minorEastAsia"/>
                <w:bCs/>
              </w:rPr>
              <w:t>02</w:t>
            </w:r>
            <w:r w:rsidRPr="00AE43AE">
              <w:rPr>
                <w:rFonts w:asciiTheme="minorEastAsia" w:eastAsiaTheme="minorEastAsia" w:hAnsiTheme="minorEastAsia" w:hint="eastAsia"/>
                <w:bCs/>
              </w:rPr>
              <w:t>号公告。</w:t>
            </w:r>
          </w:p>
        </w:tc>
      </w:tr>
      <w:tr w:rsidR="005736F7" w14:paraId="5E0D2041" w14:textId="77777777" w:rsidTr="00C647E5">
        <w:trPr>
          <w:trHeight w:val="42"/>
          <w:jc w:val="center"/>
        </w:trPr>
        <w:tc>
          <w:tcPr>
            <w:tcW w:w="1338" w:type="dxa"/>
            <w:vAlign w:val="center"/>
          </w:tcPr>
          <w:p w14:paraId="528847AE"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rPr>
              <w:t>湖南省新华书店区域中</w:t>
            </w:r>
            <w:r w:rsidRPr="00AE43AE">
              <w:rPr>
                <w:rFonts w:asciiTheme="minorEastAsia" w:eastAsiaTheme="minorEastAsia" w:hAnsiTheme="minorEastAsia" w:hint="eastAsia"/>
              </w:rPr>
              <w:lastRenderedPageBreak/>
              <w:t>心门</w:t>
            </w:r>
            <w:proofErr w:type="gramStart"/>
            <w:r w:rsidRPr="00AE43AE">
              <w:rPr>
                <w:rFonts w:asciiTheme="minorEastAsia" w:eastAsiaTheme="minorEastAsia" w:hAnsiTheme="minorEastAsia" w:hint="eastAsia"/>
              </w:rPr>
              <w:t>店改造</w:t>
            </w:r>
            <w:proofErr w:type="gramEnd"/>
            <w:r w:rsidRPr="00AE43AE">
              <w:rPr>
                <w:rFonts w:asciiTheme="minorEastAsia" w:eastAsiaTheme="minorEastAsia" w:hAnsiTheme="minorEastAsia" w:hint="eastAsia"/>
              </w:rPr>
              <w:t>升级项目</w:t>
            </w:r>
          </w:p>
        </w:tc>
        <w:tc>
          <w:tcPr>
            <w:tcW w:w="894" w:type="dxa"/>
          </w:tcPr>
          <w:p w14:paraId="5132BF8B"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bCs/>
              </w:rPr>
              <w:lastRenderedPageBreak/>
              <w:t>2024</w:t>
            </w:r>
            <w:r w:rsidRPr="00AE43AE">
              <w:rPr>
                <w:rFonts w:asciiTheme="minorEastAsia" w:eastAsiaTheme="minorEastAsia" w:hAnsiTheme="minorEastAsia" w:hint="eastAsia"/>
                <w:bCs/>
              </w:rPr>
              <w:t>年</w:t>
            </w:r>
            <w:r w:rsidRPr="00AE43AE">
              <w:rPr>
                <w:rFonts w:asciiTheme="minorEastAsia" w:eastAsiaTheme="minorEastAsia" w:hAnsiTheme="minorEastAsia"/>
                <w:bCs/>
              </w:rPr>
              <w:t>12</w:t>
            </w:r>
            <w:r w:rsidRPr="00AE43AE">
              <w:rPr>
                <w:rFonts w:asciiTheme="minorEastAsia" w:eastAsiaTheme="minorEastAsia" w:hAnsiTheme="minorEastAsia" w:hint="eastAsia"/>
                <w:bCs/>
              </w:rPr>
              <w:t>月</w:t>
            </w:r>
            <w:r w:rsidRPr="00AE43AE">
              <w:rPr>
                <w:rFonts w:asciiTheme="minorEastAsia" w:eastAsiaTheme="minorEastAsia" w:hAnsiTheme="minorEastAsia"/>
                <w:bCs/>
              </w:rPr>
              <w:lastRenderedPageBreak/>
              <w:t>23</w:t>
            </w:r>
            <w:r w:rsidRPr="00AE43AE">
              <w:rPr>
                <w:rFonts w:asciiTheme="minorEastAsia" w:eastAsiaTheme="minorEastAsia" w:hAnsiTheme="minorEastAsia" w:hint="eastAsia"/>
                <w:bCs/>
              </w:rPr>
              <w:t>日</w:t>
            </w:r>
          </w:p>
        </w:tc>
        <w:sdt>
          <w:sdtPr>
            <w:rPr>
              <w:rFonts w:asciiTheme="minorEastAsia" w:eastAsiaTheme="minorEastAsia" w:hAnsiTheme="minorEastAsia"/>
              <w:bCs/>
            </w:rPr>
            <w:alias w:val="报告期内募投变更情况明细_变更类型"/>
            <w:tag w:val="_GBC_6139bbddd21047aca6d517477f24470a"/>
            <w:id w:val="-486862396"/>
            <w:comboBox>
              <w:listItem w:displayText="取消项目" w:value="取消项目"/>
              <w:listItem w:displayText="调减募集资金投资金额" w:value="调减募集资金投资金额"/>
              <w:listItem w:displayText="调增募集资金投资金额" w:value="调增募集资金投资金额"/>
            </w:comboBox>
          </w:sdtPr>
          <w:sdtContent>
            <w:tc>
              <w:tcPr>
                <w:tcW w:w="567" w:type="dxa"/>
              </w:tcPr>
              <w:p w14:paraId="22EB0F77" w14:textId="77777777" w:rsidR="004D78B2" w:rsidRPr="00AE43AE" w:rsidRDefault="00511B79" w:rsidP="005736F7">
                <w:pPr>
                  <w:jc w:val="right"/>
                  <w:rPr>
                    <w:rFonts w:asciiTheme="minorEastAsia" w:eastAsiaTheme="minorEastAsia" w:hAnsiTheme="minorEastAsia" w:hint="eastAsia"/>
                    <w:bCs/>
                    <w:color w:val="000000" w:themeColor="text1"/>
                  </w:rPr>
                </w:pPr>
                <w:r w:rsidRPr="00AE43AE">
                  <w:rPr>
                    <w:rFonts w:asciiTheme="minorEastAsia" w:eastAsiaTheme="minorEastAsia" w:hAnsiTheme="minorEastAsia"/>
                    <w:bCs/>
                  </w:rPr>
                  <w:t>取消</w:t>
                </w:r>
                <w:r w:rsidRPr="00AE43AE">
                  <w:rPr>
                    <w:rFonts w:asciiTheme="minorEastAsia" w:eastAsiaTheme="minorEastAsia" w:hAnsiTheme="minorEastAsia"/>
                    <w:bCs/>
                  </w:rPr>
                  <w:lastRenderedPageBreak/>
                  <w:t>项目</w:t>
                </w:r>
              </w:p>
            </w:tc>
          </w:sdtContent>
        </w:sdt>
        <w:tc>
          <w:tcPr>
            <w:tcW w:w="992" w:type="dxa"/>
            <w:vAlign w:val="center"/>
          </w:tcPr>
          <w:p w14:paraId="2EBD0526"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lastRenderedPageBreak/>
              <w:t>319,821,30</w:t>
            </w:r>
            <w:r w:rsidRPr="00AE43AE">
              <w:rPr>
                <w:rFonts w:asciiTheme="minorEastAsia" w:eastAsiaTheme="minorEastAsia" w:hAnsiTheme="minorEastAsia"/>
                <w:bCs/>
              </w:rPr>
              <w:t>0</w:t>
            </w:r>
            <w:r w:rsidRPr="00AE43AE">
              <w:rPr>
                <w:rFonts w:asciiTheme="minorEastAsia" w:eastAsiaTheme="minorEastAsia" w:hAnsiTheme="minorEastAsia" w:hint="eastAsia"/>
                <w:bCs/>
              </w:rPr>
              <w:t>.00</w:t>
            </w:r>
          </w:p>
        </w:tc>
        <w:tc>
          <w:tcPr>
            <w:tcW w:w="992" w:type="dxa"/>
            <w:vAlign w:val="center"/>
          </w:tcPr>
          <w:p w14:paraId="247B5022"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2</w:t>
            </w:r>
            <w:r w:rsidRPr="00AE43AE">
              <w:rPr>
                <w:rFonts w:asciiTheme="minorEastAsia" w:eastAsiaTheme="minorEastAsia" w:hAnsiTheme="minorEastAsia"/>
                <w:bCs/>
              </w:rPr>
              <w:t>5</w:t>
            </w:r>
            <w:r w:rsidRPr="00AE43AE">
              <w:rPr>
                <w:rFonts w:asciiTheme="minorEastAsia" w:eastAsiaTheme="minorEastAsia" w:hAnsiTheme="minorEastAsia" w:hint="eastAsia"/>
                <w:bCs/>
              </w:rPr>
              <w:t>,1</w:t>
            </w:r>
            <w:r w:rsidRPr="00AE43AE">
              <w:rPr>
                <w:rFonts w:asciiTheme="minorEastAsia" w:eastAsiaTheme="minorEastAsia" w:hAnsiTheme="minorEastAsia"/>
                <w:bCs/>
              </w:rPr>
              <w:t>30,191</w:t>
            </w:r>
            <w:r w:rsidRPr="00AE43AE">
              <w:rPr>
                <w:rFonts w:asciiTheme="minorEastAsia" w:eastAsiaTheme="minorEastAsia" w:hAnsiTheme="minorEastAsia" w:hint="eastAsia"/>
                <w:bCs/>
              </w:rPr>
              <w:t>.</w:t>
            </w:r>
            <w:r w:rsidRPr="00AE43AE">
              <w:rPr>
                <w:rFonts w:asciiTheme="minorEastAsia" w:eastAsiaTheme="minorEastAsia" w:hAnsiTheme="minorEastAsia"/>
                <w:bCs/>
              </w:rPr>
              <w:t>85</w:t>
            </w:r>
          </w:p>
        </w:tc>
        <w:tc>
          <w:tcPr>
            <w:tcW w:w="851" w:type="dxa"/>
            <w:vAlign w:val="center"/>
          </w:tcPr>
          <w:p w14:paraId="29BDED36" w14:textId="77777777" w:rsidR="004D78B2" w:rsidRPr="00AE43AE" w:rsidRDefault="004D78B2" w:rsidP="005736F7">
            <w:pPr>
              <w:rPr>
                <w:rFonts w:asciiTheme="minorEastAsia" w:eastAsiaTheme="minorEastAsia" w:hAnsiTheme="minorEastAsia" w:hint="eastAsia"/>
                <w:bCs/>
              </w:rPr>
            </w:pPr>
          </w:p>
        </w:tc>
        <w:tc>
          <w:tcPr>
            <w:tcW w:w="3685" w:type="dxa"/>
            <w:noWrap/>
            <w:vAlign w:val="center"/>
          </w:tcPr>
          <w:p w14:paraId="764207AE"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近年来，受电商渠道、数字化阅读、新冠疫情等多重因素的影响，原项目单纯</w:t>
            </w:r>
            <w:r w:rsidRPr="00AE43AE">
              <w:rPr>
                <w:rFonts w:asciiTheme="minorEastAsia" w:eastAsiaTheme="minorEastAsia" w:hAnsiTheme="minorEastAsia" w:hint="eastAsia"/>
                <w:bCs/>
              </w:rPr>
              <w:lastRenderedPageBreak/>
              <w:t>地对卖场进行重新装修扩大面积已不能满足新时代读者的需求、实现实体书店发展转型。为防范投资风险，保障股东权益，公司已终止</w:t>
            </w:r>
            <w:proofErr w:type="gramStart"/>
            <w:r w:rsidRPr="00AE43AE">
              <w:rPr>
                <w:rFonts w:asciiTheme="minorEastAsia" w:eastAsiaTheme="minorEastAsia" w:hAnsiTheme="minorEastAsia" w:hint="eastAsia"/>
                <w:bCs/>
              </w:rPr>
              <w:t>该募投项目</w:t>
            </w:r>
            <w:proofErr w:type="gramEnd"/>
            <w:r w:rsidRPr="00AE43AE">
              <w:rPr>
                <w:rFonts w:asciiTheme="minorEastAsia" w:eastAsiaTheme="minorEastAsia" w:hAnsiTheme="minorEastAsia" w:hint="eastAsia"/>
                <w:bCs/>
              </w:rPr>
              <w:t>。</w:t>
            </w:r>
          </w:p>
        </w:tc>
        <w:tc>
          <w:tcPr>
            <w:tcW w:w="1024" w:type="dxa"/>
            <w:vAlign w:val="center"/>
          </w:tcPr>
          <w:p w14:paraId="5E2DA0F6" w14:textId="77777777" w:rsidR="004D78B2" w:rsidRPr="00AE43AE" w:rsidRDefault="004D78B2" w:rsidP="005736F7">
            <w:pPr>
              <w:jc w:val="right"/>
              <w:rPr>
                <w:rFonts w:asciiTheme="minorEastAsia" w:eastAsiaTheme="minorEastAsia" w:hAnsiTheme="minorEastAsia" w:hint="eastAsia"/>
                <w:bCs/>
              </w:rPr>
            </w:pPr>
          </w:p>
        </w:tc>
        <w:tc>
          <w:tcPr>
            <w:tcW w:w="3739" w:type="dxa"/>
            <w:vAlign w:val="center"/>
          </w:tcPr>
          <w:p w14:paraId="1784D5DC"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2024年12月23日召开的公司第五届董事会第二十一次会议和第五届监事会</w:t>
            </w:r>
            <w:r w:rsidRPr="00AE43AE">
              <w:rPr>
                <w:rFonts w:asciiTheme="minorEastAsia" w:eastAsiaTheme="minorEastAsia" w:hAnsiTheme="minorEastAsia" w:hint="eastAsia"/>
                <w:bCs/>
              </w:rPr>
              <w:lastRenderedPageBreak/>
              <w:t>第十九次会议及2025年1月16日召开的公司2025年第一次临时股东大会审议通过。详见公司临2024-042号公告及2025-002号公告。</w:t>
            </w:r>
          </w:p>
        </w:tc>
      </w:tr>
      <w:tr w:rsidR="005736F7" w14:paraId="2D795560" w14:textId="77777777" w:rsidTr="00C647E5">
        <w:trPr>
          <w:trHeight w:val="42"/>
          <w:jc w:val="center"/>
        </w:trPr>
        <w:tc>
          <w:tcPr>
            <w:tcW w:w="1338" w:type="dxa"/>
            <w:vAlign w:val="center"/>
          </w:tcPr>
          <w:p w14:paraId="389B3475"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rPr>
              <w:lastRenderedPageBreak/>
              <w:t>湖南省新华书店电子商务平台项目</w:t>
            </w:r>
          </w:p>
        </w:tc>
        <w:tc>
          <w:tcPr>
            <w:tcW w:w="894" w:type="dxa"/>
          </w:tcPr>
          <w:p w14:paraId="353833FD"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bCs/>
              </w:rPr>
              <w:t>2024</w:t>
            </w:r>
            <w:r w:rsidRPr="00AE43AE">
              <w:rPr>
                <w:rFonts w:asciiTheme="minorEastAsia" w:eastAsiaTheme="minorEastAsia" w:hAnsiTheme="minorEastAsia" w:hint="eastAsia"/>
                <w:bCs/>
              </w:rPr>
              <w:t>年</w:t>
            </w:r>
            <w:r w:rsidRPr="00AE43AE">
              <w:rPr>
                <w:rFonts w:asciiTheme="minorEastAsia" w:eastAsiaTheme="minorEastAsia" w:hAnsiTheme="minorEastAsia"/>
                <w:bCs/>
              </w:rPr>
              <w:t>12</w:t>
            </w:r>
            <w:r w:rsidRPr="00AE43AE">
              <w:rPr>
                <w:rFonts w:asciiTheme="minorEastAsia" w:eastAsiaTheme="minorEastAsia" w:hAnsiTheme="minorEastAsia" w:hint="eastAsia"/>
                <w:bCs/>
              </w:rPr>
              <w:t>月</w:t>
            </w:r>
            <w:r w:rsidRPr="00AE43AE">
              <w:rPr>
                <w:rFonts w:asciiTheme="minorEastAsia" w:eastAsiaTheme="minorEastAsia" w:hAnsiTheme="minorEastAsia"/>
                <w:bCs/>
              </w:rPr>
              <w:t>23</w:t>
            </w:r>
            <w:r w:rsidRPr="00AE43AE">
              <w:rPr>
                <w:rFonts w:asciiTheme="minorEastAsia" w:eastAsiaTheme="minorEastAsia" w:hAnsiTheme="minorEastAsia" w:hint="eastAsia"/>
                <w:bCs/>
              </w:rPr>
              <w:t>日</w:t>
            </w:r>
          </w:p>
        </w:tc>
        <w:sdt>
          <w:sdtPr>
            <w:rPr>
              <w:rFonts w:asciiTheme="minorEastAsia" w:eastAsiaTheme="minorEastAsia" w:hAnsiTheme="minorEastAsia"/>
              <w:bCs/>
            </w:rPr>
            <w:alias w:val="报告期内募投变更情况明细_变更类型"/>
            <w:tag w:val="_GBC_6139bbddd21047aca6d517477f24470a"/>
            <w:id w:val="-961885110"/>
            <w:comboBox>
              <w:listItem w:displayText="取消项目" w:value="取消项目"/>
              <w:listItem w:displayText="调减募集资金投资金额" w:value="调减募集资金投资金额"/>
              <w:listItem w:displayText="调增募集资金投资金额" w:value="调增募集资金投资金额"/>
            </w:comboBox>
          </w:sdtPr>
          <w:sdtContent>
            <w:tc>
              <w:tcPr>
                <w:tcW w:w="567" w:type="dxa"/>
              </w:tcPr>
              <w:p w14:paraId="482F2F53" w14:textId="77777777" w:rsidR="004D78B2" w:rsidRPr="00AE43AE" w:rsidRDefault="00511B79" w:rsidP="005736F7">
                <w:pPr>
                  <w:jc w:val="right"/>
                  <w:rPr>
                    <w:rFonts w:asciiTheme="minorEastAsia" w:eastAsiaTheme="minorEastAsia" w:hAnsiTheme="minorEastAsia" w:hint="eastAsia"/>
                    <w:bCs/>
                    <w:color w:val="000000" w:themeColor="text1"/>
                  </w:rPr>
                </w:pPr>
                <w:r w:rsidRPr="00AE43AE">
                  <w:rPr>
                    <w:rFonts w:asciiTheme="minorEastAsia" w:eastAsiaTheme="minorEastAsia" w:hAnsiTheme="minorEastAsia"/>
                    <w:bCs/>
                  </w:rPr>
                  <w:t>取消项目</w:t>
                </w:r>
              </w:p>
            </w:tc>
          </w:sdtContent>
        </w:sdt>
        <w:tc>
          <w:tcPr>
            <w:tcW w:w="992" w:type="dxa"/>
            <w:vAlign w:val="center"/>
          </w:tcPr>
          <w:p w14:paraId="553768C1"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 xml:space="preserve">98,880,000.00 </w:t>
            </w:r>
          </w:p>
        </w:tc>
        <w:tc>
          <w:tcPr>
            <w:tcW w:w="992" w:type="dxa"/>
            <w:vAlign w:val="center"/>
          </w:tcPr>
          <w:p w14:paraId="49BA99A4"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 xml:space="preserve">1,211,633.20 </w:t>
            </w:r>
          </w:p>
        </w:tc>
        <w:tc>
          <w:tcPr>
            <w:tcW w:w="851" w:type="dxa"/>
            <w:vAlign w:val="center"/>
          </w:tcPr>
          <w:p w14:paraId="16A50724" w14:textId="77777777" w:rsidR="004D78B2" w:rsidRPr="00AE43AE" w:rsidRDefault="004D78B2" w:rsidP="005736F7">
            <w:pPr>
              <w:rPr>
                <w:rFonts w:asciiTheme="minorEastAsia" w:eastAsiaTheme="minorEastAsia" w:hAnsiTheme="minorEastAsia" w:hint="eastAsia"/>
                <w:bCs/>
              </w:rPr>
            </w:pPr>
          </w:p>
        </w:tc>
        <w:tc>
          <w:tcPr>
            <w:tcW w:w="3685" w:type="dxa"/>
            <w:noWrap/>
            <w:vAlign w:val="center"/>
          </w:tcPr>
          <w:p w14:paraId="540FAC65"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随着相关政策、市场环境以及文化产业数字化转型趋势发生变化，原项目自建销售平台的方案已不再是最优方案。为防范投资风险，保障股东权益，公司已终止</w:t>
            </w:r>
            <w:proofErr w:type="gramStart"/>
            <w:r w:rsidRPr="00AE43AE">
              <w:rPr>
                <w:rFonts w:asciiTheme="minorEastAsia" w:eastAsiaTheme="minorEastAsia" w:hAnsiTheme="minorEastAsia" w:hint="eastAsia"/>
                <w:bCs/>
              </w:rPr>
              <w:t>该募投项目</w:t>
            </w:r>
            <w:proofErr w:type="gramEnd"/>
            <w:r w:rsidRPr="00AE43AE">
              <w:rPr>
                <w:rFonts w:asciiTheme="minorEastAsia" w:eastAsiaTheme="minorEastAsia" w:hAnsiTheme="minorEastAsia" w:hint="eastAsia"/>
                <w:bCs/>
              </w:rPr>
              <w:t>。</w:t>
            </w:r>
          </w:p>
        </w:tc>
        <w:tc>
          <w:tcPr>
            <w:tcW w:w="1024" w:type="dxa"/>
            <w:vAlign w:val="center"/>
          </w:tcPr>
          <w:p w14:paraId="785580FF" w14:textId="77777777" w:rsidR="004D78B2" w:rsidRPr="00AE43AE" w:rsidRDefault="004D78B2" w:rsidP="005736F7">
            <w:pPr>
              <w:jc w:val="right"/>
              <w:rPr>
                <w:rFonts w:asciiTheme="minorEastAsia" w:eastAsiaTheme="minorEastAsia" w:hAnsiTheme="minorEastAsia" w:hint="eastAsia"/>
                <w:bCs/>
              </w:rPr>
            </w:pPr>
          </w:p>
        </w:tc>
        <w:tc>
          <w:tcPr>
            <w:tcW w:w="3739" w:type="dxa"/>
            <w:vAlign w:val="center"/>
          </w:tcPr>
          <w:p w14:paraId="03429C78"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2024年12月23日召开的公司第五届董事会第二十一次会议和第五届监事会第十九次会议及2025年1月16日召开的公司2025年第一次临时股东大会审议通过。详见公司临2024-042号公告及2025-002号公告。</w:t>
            </w:r>
          </w:p>
        </w:tc>
      </w:tr>
      <w:tr w:rsidR="005736F7" w14:paraId="29F90802" w14:textId="77777777" w:rsidTr="00C647E5">
        <w:trPr>
          <w:trHeight w:val="42"/>
          <w:jc w:val="center"/>
        </w:trPr>
        <w:tc>
          <w:tcPr>
            <w:tcW w:w="1338" w:type="dxa"/>
            <w:vAlign w:val="center"/>
          </w:tcPr>
          <w:p w14:paraId="22CD1D0B"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rPr>
              <w:t>中南出版传媒集团出版发行信息平台建设项目</w:t>
            </w:r>
          </w:p>
        </w:tc>
        <w:tc>
          <w:tcPr>
            <w:tcW w:w="894" w:type="dxa"/>
          </w:tcPr>
          <w:p w14:paraId="31DFFF52"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bCs/>
              </w:rPr>
              <w:t>2024</w:t>
            </w:r>
            <w:r w:rsidRPr="00AE43AE">
              <w:rPr>
                <w:rFonts w:asciiTheme="minorEastAsia" w:eastAsiaTheme="minorEastAsia" w:hAnsiTheme="minorEastAsia" w:hint="eastAsia"/>
                <w:bCs/>
              </w:rPr>
              <w:t>年</w:t>
            </w:r>
            <w:r w:rsidRPr="00AE43AE">
              <w:rPr>
                <w:rFonts w:asciiTheme="minorEastAsia" w:eastAsiaTheme="minorEastAsia" w:hAnsiTheme="minorEastAsia"/>
                <w:bCs/>
              </w:rPr>
              <w:t>12</w:t>
            </w:r>
            <w:r w:rsidRPr="00AE43AE">
              <w:rPr>
                <w:rFonts w:asciiTheme="minorEastAsia" w:eastAsiaTheme="minorEastAsia" w:hAnsiTheme="minorEastAsia" w:hint="eastAsia"/>
                <w:bCs/>
              </w:rPr>
              <w:t>月</w:t>
            </w:r>
            <w:r w:rsidRPr="00AE43AE">
              <w:rPr>
                <w:rFonts w:asciiTheme="minorEastAsia" w:eastAsiaTheme="minorEastAsia" w:hAnsiTheme="minorEastAsia"/>
                <w:bCs/>
              </w:rPr>
              <w:t>23</w:t>
            </w:r>
            <w:r w:rsidRPr="00AE43AE">
              <w:rPr>
                <w:rFonts w:asciiTheme="minorEastAsia" w:eastAsiaTheme="minorEastAsia" w:hAnsiTheme="minorEastAsia" w:hint="eastAsia"/>
                <w:bCs/>
              </w:rPr>
              <w:t>日</w:t>
            </w:r>
          </w:p>
        </w:tc>
        <w:sdt>
          <w:sdtPr>
            <w:rPr>
              <w:rFonts w:asciiTheme="minorEastAsia" w:eastAsiaTheme="minorEastAsia" w:hAnsiTheme="minorEastAsia"/>
              <w:bCs/>
            </w:rPr>
            <w:alias w:val="报告期内募投变更情况明细_变更类型"/>
            <w:tag w:val="_GBC_6139bbddd21047aca6d517477f24470a"/>
            <w:id w:val="-1937669706"/>
            <w:comboBox>
              <w:listItem w:displayText="取消项目" w:value="取消项目"/>
              <w:listItem w:displayText="调减募集资金投资金额" w:value="调减募集资金投资金额"/>
              <w:listItem w:displayText="调增募集资金投资金额" w:value="调增募集资金投资金额"/>
            </w:comboBox>
          </w:sdtPr>
          <w:sdtContent>
            <w:tc>
              <w:tcPr>
                <w:tcW w:w="567" w:type="dxa"/>
              </w:tcPr>
              <w:p w14:paraId="7952BBD6" w14:textId="77777777" w:rsidR="004D78B2" w:rsidRPr="00AE43AE" w:rsidRDefault="00511B79" w:rsidP="005736F7">
                <w:pPr>
                  <w:jc w:val="right"/>
                  <w:rPr>
                    <w:rFonts w:asciiTheme="minorEastAsia" w:eastAsiaTheme="minorEastAsia" w:hAnsiTheme="minorEastAsia" w:hint="eastAsia"/>
                    <w:bCs/>
                    <w:color w:val="000000" w:themeColor="text1"/>
                  </w:rPr>
                </w:pPr>
                <w:r w:rsidRPr="00AE43AE">
                  <w:rPr>
                    <w:rFonts w:asciiTheme="minorEastAsia" w:eastAsiaTheme="minorEastAsia" w:hAnsiTheme="minorEastAsia"/>
                    <w:bCs/>
                  </w:rPr>
                  <w:t>取消项目</w:t>
                </w:r>
              </w:p>
            </w:tc>
          </w:sdtContent>
        </w:sdt>
        <w:tc>
          <w:tcPr>
            <w:tcW w:w="992" w:type="dxa"/>
            <w:vAlign w:val="center"/>
          </w:tcPr>
          <w:p w14:paraId="75FCF2C8"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151,180,000.00</w:t>
            </w:r>
          </w:p>
        </w:tc>
        <w:tc>
          <w:tcPr>
            <w:tcW w:w="992" w:type="dxa"/>
            <w:vAlign w:val="center"/>
          </w:tcPr>
          <w:p w14:paraId="03FACE2F" w14:textId="77777777" w:rsidR="004D78B2" w:rsidRPr="00AE43AE" w:rsidRDefault="00511B79" w:rsidP="005736F7">
            <w:pPr>
              <w:jc w:val="right"/>
              <w:rPr>
                <w:rFonts w:asciiTheme="minorEastAsia" w:eastAsiaTheme="minorEastAsia" w:hAnsiTheme="minorEastAsia" w:hint="eastAsia"/>
                <w:bCs/>
              </w:rPr>
            </w:pPr>
            <w:r w:rsidRPr="00AE43AE">
              <w:rPr>
                <w:rFonts w:asciiTheme="minorEastAsia" w:eastAsiaTheme="minorEastAsia" w:hAnsiTheme="minorEastAsia" w:hint="eastAsia"/>
                <w:bCs/>
              </w:rPr>
              <w:t>76,420,766.83</w:t>
            </w:r>
          </w:p>
        </w:tc>
        <w:tc>
          <w:tcPr>
            <w:tcW w:w="851" w:type="dxa"/>
            <w:vAlign w:val="center"/>
          </w:tcPr>
          <w:p w14:paraId="47C4875D" w14:textId="77777777" w:rsidR="004D78B2" w:rsidRPr="00AE43AE" w:rsidRDefault="004D78B2" w:rsidP="005736F7">
            <w:pPr>
              <w:rPr>
                <w:rFonts w:asciiTheme="minorEastAsia" w:eastAsiaTheme="minorEastAsia" w:hAnsiTheme="minorEastAsia" w:hint="eastAsia"/>
                <w:bCs/>
              </w:rPr>
            </w:pPr>
          </w:p>
        </w:tc>
        <w:tc>
          <w:tcPr>
            <w:tcW w:w="3685" w:type="dxa"/>
            <w:noWrap/>
            <w:vAlign w:val="center"/>
          </w:tcPr>
          <w:p w14:paraId="5989CDA8"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由于政策环境、信息技术、市场环境、文化产业数字化转型趋势以及公司发展规划发生变化，该项目已不具备继续推进建设的可行性和必要性，为防范投资风险，保障股东权益，公司已终止</w:t>
            </w:r>
            <w:proofErr w:type="gramStart"/>
            <w:r w:rsidRPr="00AE43AE">
              <w:rPr>
                <w:rFonts w:asciiTheme="minorEastAsia" w:eastAsiaTheme="minorEastAsia" w:hAnsiTheme="minorEastAsia" w:hint="eastAsia"/>
                <w:bCs/>
              </w:rPr>
              <w:t>该募投项目</w:t>
            </w:r>
            <w:proofErr w:type="gramEnd"/>
            <w:r w:rsidRPr="00AE43AE">
              <w:rPr>
                <w:rFonts w:asciiTheme="minorEastAsia" w:eastAsiaTheme="minorEastAsia" w:hAnsiTheme="minorEastAsia" w:hint="eastAsia"/>
                <w:bCs/>
              </w:rPr>
              <w:t>。</w:t>
            </w:r>
          </w:p>
          <w:p w14:paraId="16A37BD4" w14:textId="77777777" w:rsidR="004D78B2" w:rsidRPr="00AE43AE" w:rsidRDefault="004D78B2" w:rsidP="005736F7">
            <w:pPr>
              <w:rPr>
                <w:rFonts w:asciiTheme="minorEastAsia" w:eastAsiaTheme="minorEastAsia" w:hAnsiTheme="minorEastAsia" w:hint="eastAsia"/>
                <w:bCs/>
              </w:rPr>
            </w:pPr>
          </w:p>
        </w:tc>
        <w:tc>
          <w:tcPr>
            <w:tcW w:w="1024" w:type="dxa"/>
            <w:vAlign w:val="center"/>
          </w:tcPr>
          <w:p w14:paraId="18D226AB" w14:textId="77777777" w:rsidR="004D78B2" w:rsidRPr="00AE43AE" w:rsidRDefault="004D78B2" w:rsidP="005736F7">
            <w:pPr>
              <w:jc w:val="right"/>
              <w:rPr>
                <w:rFonts w:asciiTheme="minorEastAsia" w:eastAsiaTheme="minorEastAsia" w:hAnsiTheme="minorEastAsia" w:hint="eastAsia"/>
                <w:bCs/>
              </w:rPr>
            </w:pPr>
          </w:p>
        </w:tc>
        <w:tc>
          <w:tcPr>
            <w:tcW w:w="3739" w:type="dxa"/>
            <w:vAlign w:val="center"/>
          </w:tcPr>
          <w:p w14:paraId="51223FDE" w14:textId="77777777" w:rsidR="004D78B2" w:rsidRPr="00AE43AE" w:rsidRDefault="00511B79" w:rsidP="005736F7">
            <w:pPr>
              <w:rPr>
                <w:rFonts w:asciiTheme="minorEastAsia" w:eastAsiaTheme="minorEastAsia" w:hAnsiTheme="minorEastAsia" w:hint="eastAsia"/>
                <w:bCs/>
              </w:rPr>
            </w:pPr>
            <w:r w:rsidRPr="00AE43AE">
              <w:rPr>
                <w:rFonts w:asciiTheme="minorEastAsia" w:eastAsiaTheme="minorEastAsia" w:hAnsiTheme="minorEastAsia" w:hint="eastAsia"/>
                <w:bCs/>
              </w:rPr>
              <w:t>2024年12月23日召开的公司第五届董事会第二十一次会议和第五届监事会第十九次会议及2025年1月16日召开的公司2025年第一次临时股东大会审议通过。详见公司临2024-042号公告及2025-002号公告。</w:t>
            </w:r>
          </w:p>
        </w:tc>
      </w:tr>
      <w:bookmarkEnd w:id="154"/>
      <w:bookmarkEnd w:id="166"/>
    </w:tbl>
    <w:p w14:paraId="51B4FED4" w14:textId="77777777" w:rsidR="004D78B2" w:rsidRDefault="004D78B2">
      <w:pPr>
        <w:rPr>
          <w:color w:val="000000" w:themeColor="text1"/>
        </w:rPr>
      </w:pPr>
    </w:p>
    <w:p w14:paraId="27A0FD82" w14:textId="77777777" w:rsidR="004D78B2" w:rsidRDefault="004D78B2">
      <w:pPr>
        <w:rPr>
          <w:color w:val="000000" w:themeColor="text1"/>
        </w:rPr>
        <w:sectPr w:rsidR="004D78B2">
          <w:pgSz w:w="16838" w:h="11906" w:orient="landscape"/>
          <w:pgMar w:top="1797" w:right="1525" w:bottom="1276" w:left="1440" w:header="855" w:footer="992" w:gutter="0"/>
          <w:cols w:space="425"/>
          <w:docGrid w:linePitch="312"/>
        </w:sectPr>
      </w:pPr>
    </w:p>
    <w:p w14:paraId="662A2CAE"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68" w:name="_Hlk106701941"/>
      <w:bookmarkEnd w:id="149"/>
      <w:bookmarkEnd w:id="155"/>
      <w:r>
        <w:rPr>
          <w:rFonts w:ascii="宋体" w:hAnsi="宋体" w:hint="eastAsia"/>
          <w:color w:val="000000" w:themeColor="text1"/>
        </w:rPr>
        <w:lastRenderedPageBreak/>
        <w:t>报告期内募集资金使用的其他情况</w:t>
      </w:r>
    </w:p>
    <w:p w14:paraId="7B0101D9" w14:textId="77777777" w:rsidR="004D78B2" w:rsidRDefault="00511B79" w:rsidP="0088150D">
      <w:pPr>
        <w:pStyle w:val="TOC40"/>
        <w:numPr>
          <w:ilvl w:val="0"/>
          <w:numId w:val="123"/>
        </w:numPr>
        <w:tabs>
          <w:tab w:val="num" w:pos="360"/>
        </w:tabs>
        <w:ind w:left="0" w:firstLine="0"/>
        <w:rPr>
          <w:rFonts w:hint="eastAsia"/>
          <w:b w:val="0"/>
          <w:color w:val="000000" w:themeColor="text1"/>
        </w:rPr>
      </w:pPr>
      <w:bookmarkStart w:id="169" w:name="_Hlk90391881"/>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2124372214"/>
      </w:sdtPr>
      <w:sdtContent>
        <w:p w14:paraId="70B0DE96"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4C580AF7" w14:textId="77777777" w:rsidR="004D78B2" w:rsidRDefault="004D78B2">
      <w:pPr>
        <w:rPr>
          <w:color w:val="000000" w:themeColor="text1"/>
        </w:rPr>
      </w:pPr>
    </w:p>
    <w:p w14:paraId="68A983EA" w14:textId="77777777" w:rsidR="004D78B2" w:rsidRDefault="00511B79" w:rsidP="0088150D">
      <w:pPr>
        <w:pStyle w:val="TOC40"/>
        <w:numPr>
          <w:ilvl w:val="0"/>
          <w:numId w:val="123"/>
        </w:numPr>
        <w:tabs>
          <w:tab w:val="num" w:pos="360"/>
        </w:tabs>
        <w:ind w:left="0" w:firstLine="0"/>
        <w:rPr>
          <w:rFonts w:hint="eastAsia"/>
          <w:b w:val="0"/>
          <w:color w:val="000000" w:themeColor="text1"/>
        </w:rPr>
      </w:pPr>
      <w:bookmarkStart w:id="170" w:name="_Hlk90391885"/>
      <w:bookmarkEnd w:id="169"/>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2129113522"/>
      </w:sdtPr>
      <w:sdtContent>
        <w:p w14:paraId="4A368E36"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9FA7E2B" w14:textId="77777777" w:rsidR="004D78B2" w:rsidRDefault="004D78B2">
      <w:pPr>
        <w:rPr>
          <w:color w:val="000000" w:themeColor="text1"/>
        </w:rPr>
      </w:pPr>
    </w:p>
    <w:p w14:paraId="09C6F537" w14:textId="77777777" w:rsidR="004D78B2" w:rsidRDefault="00511B79" w:rsidP="0088150D">
      <w:pPr>
        <w:pStyle w:val="TOC40"/>
        <w:numPr>
          <w:ilvl w:val="0"/>
          <w:numId w:val="123"/>
        </w:numPr>
        <w:tabs>
          <w:tab w:val="num" w:pos="360"/>
        </w:tabs>
        <w:ind w:left="0" w:firstLine="0"/>
        <w:rPr>
          <w:rFonts w:hint="eastAsia"/>
          <w:b w:val="0"/>
          <w:color w:val="000000" w:themeColor="text1"/>
        </w:rPr>
      </w:pPr>
      <w:bookmarkStart w:id="171" w:name="_Hlk90391888"/>
      <w:bookmarkStart w:id="172" w:name="_Hlk168577344"/>
      <w:bookmarkEnd w:id="170"/>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1315375245"/>
      </w:sdtPr>
      <w:sdtContent>
        <w:p w14:paraId="30B9FE4C"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D94A677" w14:textId="77777777" w:rsidR="004D78B2" w:rsidRDefault="004D78B2">
      <w:pPr>
        <w:rPr>
          <w:color w:val="000000" w:themeColor="text1"/>
        </w:rPr>
      </w:pPr>
    </w:p>
    <w:bookmarkEnd w:id="171"/>
    <w:bookmarkEnd w:id="172"/>
    <w:p w14:paraId="6AC2DFEC" w14:textId="77777777" w:rsidR="004D78B2" w:rsidRDefault="00511B79" w:rsidP="0088150D">
      <w:pPr>
        <w:pStyle w:val="TOC40"/>
        <w:numPr>
          <w:ilvl w:val="0"/>
          <w:numId w:val="123"/>
        </w:numPr>
        <w:tabs>
          <w:tab w:val="num" w:pos="360"/>
        </w:tabs>
        <w:ind w:left="0" w:firstLine="0"/>
        <w:rPr>
          <w:rFonts w:hint="eastAsia"/>
          <w:b w:val="0"/>
          <w:color w:val="000000" w:themeColor="text1"/>
        </w:rPr>
      </w:pPr>
      <w:r>
        <w:rPr>
          <w:rFonts w:hint="eastAsia"/>
          <w:b w:val="0"/>
          <w:color w:val="000000" w:themeColor="text1"/>
        </w:rPr>
        <w:t>其他</w:t>
      </w:r>
    </w:p>
    <w:sdt>
      <w:sdtPr>
        <w:rPr>
          <w:color w:val="000000" w:themeColor="text1"/>
        </w:rPr>
        <w:alias w:val="是否适用：募集资金使用的其他情况?[双击切换]"/>
        <w:tag w:val="_GBC_9e056ad2df86481f90515884d4d4be4c"/>
        <w:id w:val="1485971259"/>
      </w:sdtPr>
      <w:sdtContent>
        <w:p w14:paraId="51153F85"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732A28A" w14:textId="77777777" w:rsidR="004D78B2" w:rsidRDefault="004D78B2">
      <w:pPr>
        <w:rPr>
          <w:color w:val="000000" w:themeColor="text1"/>
        </w:rPr>
      </w:pPr>
    </w:p>
    <w:p w14:paraId="2C925E14" w14:textId="77777777" w:rsidR="004D78B2" w:rsidRDefault="004D78B2">
      <w:pPr>
        <w:pStyle w:val="afff6"/>
        <w:rPr>
          <w:rFonts w:hint="eastAsia"/>
        </w:rPr>
      </w:pPr>
      <w:bookmarkStart w:id="173" w:name="_Hlk216946428"/>
      <w:bookmarkEnd w:id="150"/>
      <w:bookmarkEnd w:id="151"/>
      <w:bookmarkEnd w:id="152"/>
      <w:bookmarkEnd w:id="168"/>
    </w:p>
    <w:p w14:paraId="062FE5DC"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74" w:name="_Hlk216874679"/>
      <w:bookmarkStart w:id="175" w:name="_Hlk216881079"/>
      <w:bookmarkStart w:id="176" w:name="_Hlk216883419"/>
      <w:bookmarkStart w:id="177" w:name="_Hlk214868889"/>
      <w:r>
        <w:rPr>
          <w:rFonts w:ascii="宋体" w:hAnsi="宋体" w:hint="eastAsia"/>
          <w:color w:val="000000" w:themeColor="text1"/>
        </w:rPr>
        <w:t>中介机构关于募集资金存储与使用情况的专项核查、</w:t>
      </w:r>
      <w:proofErr w:type="gramStart"/>
      <w:r>
        <w:rPr>
          <w:rFonts w:ascii="宋体" w:hAnsi="宋体" w:hint="eastAsia"/>
          <w:color w:val="000000" w:themeColor="text1"/>
        </w:rPr>
        <w:t>鉴证</w:t>
      </w:r>
      <w:proofErr w:type="gramEnd"/>
      <w:r>
        <w:rPr>
          <w:rFonts w:ascii="宋体" w:hAnsi="宋体" w:hint="eastAsia"/>
          <w:color w:val="000000" w:themeColor="text1"/>
        </w:rPr>
        <w:t>的结论性意见</w:t>
      </w:r>
    </w:p>
    <w:sdt>
      <w:sdtPr>
        <w:rPr>
          <w:rFonts w:hint="eastAsia"/>
        </w:rPr>
        <w:alias w:val="是否适用：中介机构关于募集资金存储与使用情况的专项核查、鉴证的结论性意见[双击切换]"/>
        <w:tag w:val="_GBC_0c07a997d1b64dd08b6cf0d35cb3a756"/>
        <w:id w:val="1926532532"/>
      </w:sdtPr>
      <w:sdtContent>
        <w:p w14:paraId="7691CC0F" w14:textId="77777777" w:rsidR="004D78B2" w:rsidRDefault="00511B79">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
      <w:sdtPr>
        <w:rPr>
          <w:rFonts w:hint="eastAsia"/>
        </w:rPr>
        <w:alias w:val="中介机构关于募集资金存储与使用情况的专项核查、鉴证的结论性意见"/>
        <w:tag w:val="_GBC_f66f056e925f4ba39cf34293af5d7e23"/>
        <w:id w:val="-1971129323"/>
      </w:sdtPr>
      <w:sdtEndPr>
        <w:rPr>
          <w:highlight w:val="yellow"/>
        </w:rPr>
      </w:sdtEndPr>
      <w:sdtContent>
        <w:p w14:paraId="524E62EB" w14:textId="7DDC436D" w:rsidR="004D78B2" w:rsidRDefault="00511B79" w:rsidP="005736F7">
          <w:pPr>
            <w:ind w:firstLineChars="200" w:firstLine="420"/>
          </w:pPr>
          <w:r>
            <w:rPr>
              <w:rFonts w:hint="eastAsia"/>
            </w:rPr>
            <w:t>天职国际会计师事务所（特殊普通合伙）发表</w:t>
          </w:r>
          <w:proofErr w:type="gramStart"/>
          <w:r>
            <w:rPr>
              <w:rFonts w:hint="eastAsia"/>
            </w:rPr>
            <w:t>鉴证</w:t>
          </w:r>
          <w:proofErr w:type="gramEnd"/>
          <w:r>
            <w:rPr>
              <w:rFonts w:hint="eastAsia"/>
            </w:rPr>
            <w:t>报告如下</w:t>
          </w:r>
          <w:r w:rsidR="00EC3FCE">
            <w:rPr>
              <w:rFonts w:hint="eastAsia"/>
            </w:rPr>
            <w:t>：</w:t>
          </w:r>
          <w:r w:rsidR="000A092F" w:rsidRPr="000A092F">
            <w:rPr>
              <w:rFonts w:hint="eastAsia"/>
            </w:rPr>
            <w:t>中南传媒《关于公司</w:t>
          </w:r>
          <w:r w:rsidR="000A092F" w:rsidRPr="000A092F">
            <w:rPr>
              <w:rFonts w:hint="eastAsia"/>
            </w:rPr>
            <w:t>2025</w:t>
          </w:r>
          <w:r w:rsidR="000A092F" w:rsidRPr="000A092F">
            <w:rPr>
              <w:rFonts w:hint="eastAsia"/>
            </w:rPr>
            <w:t>年度募集资金存放、管理与实际使用情况的专项报告》按照中国证监会《上市公司募集资金监管规则》、上海证券交易所颁布的《上海证券交易所上市公司自律监管指引第</w:t>
          </w:r>
          <w:r w:rsidR="000A092F" w:rsidRPr="000A092F">
            <w:rPr>
              <w:rFonts w:hint="eastAsia"/>
            </w:rPr>
            <w:t>1</w:t>
          </w:r>
          <w:r w:rsidR="000A092F" w:rsidRPr="000A092F">
            <w:rPr>
              <w:rFonts w:hint="eastAsia"/>
            </w:rPr>
            <w:t>号——规范运作》及相关格式指引规定编制，在所有重大方面公允反映了中南传媒</w:t>
          </w:r>
          <w:r w:rsidR="000A092F" w:rsidRPr="000A092F">
            <w:rPr>
              <w:rFonts w:hint="eastAsia"/>
            </w:rPr>
            <w:t>2025</w:t>
          </w:r>
          <w:r w:rsidR="000A092F" w:rsidRPr="000A092F">
            <w:rPr>
              <w:rFonts w:hint="eastAsia"/>
            </w:rPr>
            <w:t>年度募集资金的存放、管理与使用情况</w:t>
          </w:r>
          <w:r>
            <w:rPr>
              <w:rFonts w:hint="eastAsia"/>
            </w:rPr>
            <w:t>。</w:t>
          </w:r>
        </w:p>
        <w:p w14:paraId="4EE8DF73" w14:textId="14792BB6" w:rsidR="00E77898" w:rsidRDefault="00511B79" w:rsidP="00EB6690">
          <w:pPr>
            <w:ind w:firstLineChars="200" w:firstLine="420"/>
          </w:pPr>
          <w:r w:rsidRPr="00E77898">
            <w:rPr>
              <w:rFonts w:hint="eastAsia"/>
            </w:rPr>
            <w:t>保荐机构中银国际证券股份有限公司发表核查意见如下：</w:t>
          </w:r>
          <w:bookmarkStart w:id="178" w:name="OLE_LINK12"/>
          <w:r w:rsidR="000A092F" w:rsidRPr="000A092F">
            <w:rPr>
              <w:rFonts w:hint="eastAsia"/>
            </w:rPr>
            <w:t>中南出版传媒集团股份有限公司</w:t>
          </w:r>
          <w:r w:rsidR="000A092F" w:rsidRPr="000A092F">
            <w:rPr>
              <w:rFonts w:hint="eastAsia"/>
            </w:rPr>
            <w:t>2025</w:t>
          </w:r>
          <w:r w:rsidR="000A092F" w:rsidRPr="000A092F">
            <w:rPr>
              <w:rFonts w:hint="eastAsia"/>
            </w:rPr>
            <w:t>年度募集资金专户中募集资金的存放、管理与使用符合《上市公司募集资金监管规则》《上海证券交易所上市公司自律监管指引第</w:t>
          </w:r>
          <w:r w:rsidR="000A092F" w:rsidRPr="000A092F">
            <w:rPr>
              <w:rFonts w:hint="eastAsia"/>
            </w:rPr>
            <w:t>1</w:t>
          </w:r>
          <w:r w:rsidR="000A092F" w:rsidRPr="000A092F">
            <w:rPr>
              <w:rFonts w:hint="eastAsia"/>
            </w:rPr>
            <w:t>号——规范运作》等届时适用的法规和文件的规定，对募集资金进行了专户存储和专项使用，不存在变相改变募集资金用途和损害股东利益的情况，不存在违规使用募集资金的情形。部分募集资金投资项目因外部环境变化进行了变更，并依照相关规定履行了法定决策程序</w:t>
          </w:r>
          <w:r w:rsidR="00E77898" w:rsidRPr="00E77898">
            <w:rPr>
              <w:rFonts w:hint="eastAsia"/>
            </w:rPr>
            <w:t>。</w:t>
          </w:r>
        </w:p>
      </w:sdtContent>
    </w:sdt>
    <w:bookmarkEnd w:id="178"/>
    <w:p w14:paraId="3C4BED64" w14:textId="77777777" w:rsidR="004D78B2" w:rsidRDefault="004D78B2">
      <w:pPr>
        <w:pStyle w:val="afff6"/>
        <w:rPr>
          <w:rFonts w:hint="eastAsia"/>
        </w:rPr>
      </w:pPr>
    </w:p>
    <w:p w14:paraId="47DEE188" w14:textId="77777777" w:rsidR="004D78B2" w:rsidRDefault="00511B79">
      <w:pPr>
        <w:rPr>
          <w:rFonts w:asciiTheme="minorEastAsia" w:eastAsiaTheme="minorEastAsia" w:hAnsiTheme="minorEastAsia" w:hint="eastAsia"/>
          <w:bCs/>
          <w:kern w:val="2"/>
          <w:szCs w:val="28"/>
        </w:rPr>
      </w:pPr>
      <w:r>
        <w:rPr>
          <w:rFonts w:asciiTheme="minorEastAsia" w:eastAsiaTheme="minorEastAsia" w:hAnsiTheme="minorEastAsia" w:hint="eastAsia"/>
          <w:bCs/>
          <w:kern w:val="2"/>
          <w:szCs w:val="28"/>
        </w:rPr>
        <w:t>核查异常的相关情况说明</w:t>
      </w:r>
    </w:p>
    <w:sdt>
      <w:sdtPr>
        <w:rPr>
          <w:rFonts w:hint="eastAsia"/>
        </w:rPr>
        <w:alias w:val="是否适用：核查异常的相关情况说明[双击切换]"/>
        <w:tag w:val="_GBC_8e77a9b007b24b85b582b7f1c28ac20a"/>
        <w:id w:val="822388630"/>
      </w:sdtPr>
      <w:sdtContent>
        <w:p w14:paraId="4C7EEDD4"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3C76CC89" w14:textId="77777777" w:rsidR="004D78B2" w:rsidRDefault="004D78B2">
      <w:pPr>
        <w:pStyle w:val="afff6"/>
        <w:rPr>
          <w:rFonts w:hint="eastAsia"/>
        </w:rPr>
      </w:pPr>
    </w:p>
    <w:p w14:paraId="34917A8A" w14:textId="77777777" w:rsidR="004D78B2" w:rsidRDefault="00511B79" w:rsidP="0088150D">
      <w:pPr>
        <w:pStyle w:val="TOC30"/>
        <w:numPr>
          <w:ilvl w:val="0"/>
          <w:numId w:val="122"/>
        </w:numPr>
        <w:tabs>
          <w:tab w:val="num" w:pos="360"/>
        </w:tabs>
        <w:ind w:left="450" w:hanging="450"/>
        <w:rPr>
          <w:rFonts w:ascii="宋体" w:hAnsi="宋体" w:hint="eastAsia"/>
          <w:color w:val="000000" w:themeColor="text1"/>
        </w:rPr>
      </w:pPr>
      <w:bookmarkStart w:id="179" w:name="_Hlk190354057"/>
      <w:bookmarkStart w:id="180" w:name="_Hlk190697760"/>
      <w:bookmarkEnd w:id="173"/>
      <w:bookmarkEnd w:id="174"/>
      <w:bookmarkEnd w:id="175"/>
      <w:bookmarkEnd w:id="176"/>
      <w:bookmarkEnd w:id="177"/>
      <w:r>
        <w:rPr>
          <w:rFonts w:ascii="宋体" w:hAnsi="宋体" w:hint="eastAsia"/>
          <w:color w:val="000000" w:themeColor="text1"/>
        </w:rPr>
        <w:t>擅自变更募集资金用途、违规占用募集资金的后续整改情况</w:t>
      </w:r>
    </w:p>
    <w:sdt>
      <w:sdtPr>
        <w:rPr>
          <w:rFonts w:hint="eastAsia"/>
        </w:rPr>
        <w:alias w:val="是否适用：擅自变更募集资金用途、违规占用募集资金的后续整改情况[双击切换]"/>
        <w:tag w:val="_GBC_1aa49320bb78494a84743660ea096b93"/>
        <w:id w:val="2081858383"/>
      </w:sdtPr>
      <w:sdtContent>
        <w:p w14:paraId="4C16C0A5" w14:textId="77777777" w:rsidR="004D78B2" w:rsidRDefault="00511B79" w:rsidP="005736F7">
          <w:pPr>
            <w:pStyle w:val="afff6"/>
            <w:rPr>
              <w:rFonts w:hint="eastAsia"/>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1FE962D8" w14:textId="77777777" w:rsidR="004D78B2" w:rsidRDefault="004D78B2">
      <w:pPr>
        <w:pStyle w:val="afff6"/>
        <w:rPr>
          <w:rFonts w:hint="eastAsia"/>
        </w:rPr>
      </w:pPr>
    </w:p>
    <w:bookmarkEnd w:id="179"/>
    <w:bookmarkEnd w:id="180"/>
    <w:p w14:paraId="5781B755" w14:textId="77777777" w:rsidR="004D78B2" w:rsidRDefault="00511B79">
      <w:pPr>
        <w:pStyle w:val="afff7"/>
        <w:numPr>
          <w:ilvl w:val="0"/>
          <w:numId w:val="9"/>
        </w:numPr>
      </w:pPr>
      <w:r>
        <w:rPr>
          <w:rFonts w:hint="eastAsia"/>
        </w:rPr>
        <w:t>其他对投资者</w:t>
      </w:r>
      <w:proofErr w:type="gramStart"/>
      <w:r>
        <w:rPr>
          <w:rFonts w:hint="eastAsia"/>
        </w:rPr>
        <w:t>作出</w:t>
      </w:r>
      <w:proofErr w:type="gramEnd"/>
      <w:r>
        <w:rPr>
          <w:rFonts w:hint="eastAsia"/>
        </w:rPr>
        <w:t>价值判断和投资决策有重大影响的重大事项的说明</w:t>
      </w:r>
    </w:p>
    <w:sdt>
      <w:sdtPr>
        <w:alias w:val="是否适用：其他对投资者作出价值判断和投资决策有重大影响的重大事项的说明[双击切换]"/>
        <w:tag w:val="_GBC_a560f17fa4c7429db7d87dca59f4df08"/>
        <w:id w:val="1583018432"/>
      </w:sdtPr>
      <w:sdtContent>
        <w:p w14:paraId="266320EE"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3F31743" w14:textId="77777777" w:rsidR="004D78B2" w:rsidRDefault="004D78B2">
      <w:pPr>
        <w:pStyle w:val="afff6"/>
        <w:rPr>
          <w:rFonts w:hint="eastAsia"/>
        </w:rPr>
      </w:pPr>
    </w:p>
    <w:p w14:paraId="5FD04625" w14:textId="77777777" w:rsidR="004D78B2" w:rsidRDefault="004D78B2">
      <w:pPr>
        <w:sectPr w:rsidR="004D78B2">
          <w:pgSz w:w="11906" w:h="16838"/>
          <w:pgMar w:top="1525" w:right="1276" w:bottom="1440" w:left="1797" w:header="855" w:footer="992" w:gutter="0"/>
          <w:cols w:space="425"/>
          <w:docGrid w:linePitch="312"/>
        </w:sectPr>
      </w:pPr>
    </w:p>
    <w:bookmarkEnd w:id="124"/>
    <w:p w14:paraId="541FED5B" w14:textId="77777777" w:rsidR="004D78B2" w:rsidRDefault="004D78B2">
      <w:pPr>
        <w:pStyle w:val="afff6"/>
        <w:rPr>
          <w:rFonts w:hint="eastAsia"/>
        </w:rPr>
      </w:pPr>
    </w:p>
    <w:p w14:paraId="67E195D2" w14:textId="77777777" w:rsidR="004D78B2" w:rsidRDefault="00511B79">
      <w:pPr>
        <w:pStyle w:val="TOC10"/>
        <w:numPr>
          <w:ilvl w:val="0"/>
          <w:numId w:val="3"/>
        </w:numPr>
      </w:pPr>
      <w:bookmarkStart w:id="181" w:name="_Toc409437607"/>
      <w:bookmarkStart w:id="182" w:name="_Toc437440713"/>
      <w:bookmarkStart w:id="183" w:name="_Toc191024261"/>
      <w:r>
        <w:rPr>
          <w:rFonts w:hint="eastAsia"/>
        </w:rPr>
        <w:t>股份变动及股东情况</w:t>
      </w:r>
    </w:p>
    <w:bookmarkEnd w:id="181"/>
    <w:bookmarkEnd w:id="182"/>
    <w:bookmarkEnd w:id="183"/>
    <w:p w14:paraId="543D8A5B" w14:textId="77777777" w:rsidR="004D78B2" w:rsidRDefault="004D78B2">
      <w:pPr>
        <w:pStyle w:val="afff6"/>
        <w:rPr>
          <w:rFonts w:hint="eastAsia"/>
        </w:rPr>
      </w:pPr>
    </w:p>
    <w:p w14:paraId="57F1A291" w14:textId="77777777" w:rsidR="004D78B2" w:rsidRDefault="00511B79">
      <w:pPr>
        <w:pStyle w:val="TOC20"/>
        <w:numPr>
          <w:ilvl w:val="0"/>
          <w:numId w:val="1"/>
        </w:numPr>
      </w:pPr>
      <w:bookmarkStart w:id="184" w:name="_Toc342059476"/>
      <w:bookmarkStart w:id="185" w:name="_Toc342565989"/>
      <w:r>
        <w:t>股</w:t>
      </w:r>
      <w:r>
        <w:rPr>
          <w:rFonts w:hint="eastAsia"/>
        </w:rPr>
        <w:t>本变动情况</w:t>
      </w:r>
      <w:bookmarkEnd w:id="184"/>
      <w:bookmarkEnd w:id="185"/>
    </w:p>
    <w:p w14:paraId="6BF688E3" w14:textId="77777777" w:rsidR="004D78B2" w:rsidRDefault="00511B79">
      <w:pPr>
        <w:pStyle w:val="TOC30"/>
        <w:numPr>
          <w:ilvl w:val="1"/>
          <w:numId w:val="12"/>
        </w:numPr>
        <w:rPr>
          <w:szCs w:val="21"/>
        </w:rPr>
      </w:pPr>
      <w:bookmarkStart w:id="186" w:name="_Toc342059477"/>
      <w:bookmarkStart w:id="187" w:name="_Toc342565990"/>
      <w:r>
        <w:rPr>
          <w:rFonts w:hint="eastAsia"/>
          <w:szCs w:val="21"/>
        </w:rPr>
        <w:t>股份变动情况表</w:t>
      </w:r>
      <w:bookmarkEnd w:id="186"/>
      <w:bookmarkEnd w:id="187"/>
    </w:p>
    <w:p w14:paraId="6BEE621A" w14:textId="77777777" w:rsidR="004D78B2" w:rsidRDefault="00511B79">
      <w:pPr>
        <w:pStyle w:val="TOC40"/>
        <w:numPr>
          <w:ilvl w:val="2"/>
          <w:numId w:val="13"/>
        </w:numPr>
        <w:rPr>
          <w:rFonts w:hint="eastAsia"/>
        </w:rPr>
      </w:pPr>
      <w:r>
        <w:rPr>
          <w:rFonts w:hint="eastAsia"/>
        </w:rPr>
        <w:t>股份变动情况表</w:t>
      </w:r>
    </w:p>
    <w:p w14:paraId="3336602E" w14:textId="77777777" w:rsidR="004D78B2" w:rsidRDefault="00511B79">
      <w:pPr>
        <w:pStyle w:val="afff6"/>
        <w:rPr>
          <w:rFonts w:hint="eastAsia"/>
        </w:rPr>
      </w:pPr>
      <w:r>
        <w:rPr>
          <w:rFonts w:hint="eastAsia"/>
        </w:rPr>
        <w:t>报告期内，</w:t>
      </w:r>
      <w:sdt>
        <w:sdtPr>
          <w:tag w:val="_PLD_303fb4c9f7d142ca90d4294a294b610e"/>
          <w:id w:val="-1186285763"/>
        </w:sdtPr>
        <w:sdtContent>
          <w:r>
            <w:rPr>
              <w:rFonts w:hint="eastAsia"/>
            </w:rPr>
            <w:t>公司股份总数及股本结构未发生变化。</w:t>
          </w:r>
        </w:sdtContent>
      </w:sdt>
    </w:p>
    <w:p w14:paraId="48148B5E" w14:textId="77777777" w:rsidR="004D78B2" w:rsidRDefault="004D78B2">
      <w:pPr>
        <w:pStyle w:val="afff6"/>
        <w:rPr>
          <w:rFonts w:hint="eastAsia"/>
        </w:rPr>
      </w:pPr>
    </w:p>
    <w:p w14:paraId="57337A00" w14:textId="77777777" w:rsidR="004D78B2" w:rsidRDefault="00511B79">
      <w:pPr>
        <w:pStyle w:val="TOC40"/>
        <w:numPr>
          <w:ilvl w:val="2"/>
          <w:numId w:val="13"/>
        </w:numPr>
        <w:rPr>
          <w:rFonts w:hint="eastAsia"/>
        </w:rPr>
      </w:pPr>
      <w:r>
        <w:rPr>
          <w:rFonts w:hint="eastAsia"/>
        </w:rPr>
        <w:t>股份变动情况说明</w:t>
      </w:r>
    </w:p>
    <w:sdt>
      <w:sdtPr>
        <w:rPr>
          <w:rFonts w:hint="eastAsia"/>
        </w:rPr>
        <w:alias w:val="是否适用：普通股股份变动情况说明[双击切换]"/>
        <w:tag w:val="_GBC_b52413c1d37b456ba72aa8b8840cb9d8"/>
        <w:id w:val="-241486523"/>
      </w:sdtPr>
      <w:sdtContent>
        <w:p w14:paraId="6CDC3E92"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594872" w14:textId="77777777" w:rsidR="004D78B2" w:rsidRDefault="004D78B2" w:rsidP="005736F7">
      <w:pPr>
        <w:pStyle w:val="afff6"/>
        <w:rPr>
          <w:rFonts w:hint="eastAsia"/>
        </w:rPr>
      </w:pPr>
    </w:p>
    <w:p w14:paraId="743D1C58" w14:textId="77777777" w:rsidR="004D78B2" w:rsidRDefault="00511B79">
      <w:pPr>
        <w:pStyle w:val="TOC40"/>
        <w:numPr>
          <w:ilvl w:val="2"/>
          <w:numId w:val="13"/>
        </w:numPr>
        <w:rPr>
          <w:rFonts w:hint="eastAsia"/>
        </w:rPr>
      </w:pPr>
      <w:r>
        <w:rPr>
          <w:rFonts w:hint="eastAsia"/>
        </w:rPr>
        <w:t>股份变动对最近一年和最近一期每股收益、每股净资产等财务指标的影响（如有）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102046867"/>
      </w:sdtPr>
      <w:sdtContent>
        <w:p w14:paraId="6775617D"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29ECA0" w14:textId="77777777" w:rsidR="004D78B2" w:rsidRDefault="004D78B2" w:rsidP="005736F7">
      <w:pPr>
        <w:pStyle w:val="afff6"/>
        <w:rPr>
          <w:rFonts w:hint="eastAsia"/>
        </w:rPr>
      </w:pPr>
    </w:p>
    <w:p w14:paraId="6C678566" w14:textId="77777777" w:rsidR="004D78B2" w:rsidRDefault="00511B79">
      <w:pPr>
        <w:pStyle w:val="TOC40"/>
        <w:numPr>
          <w:ilvl w:val="2"/>
          <w:numId w:val="13"/>
        </w:numPr>
        <w:rPr>
          <w:rFonts w:hint="eastAsia"/>
        </w:rPr>
      </w:pPr>
      <w:r>
        <w:rPr>
          <w:rFonts w:hint="eastAsia"/>
        </w:rP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1033242365"/>
      </w:sdtPr>
      <w:sdtContent>
        <w:p w14:paraId="5A757AA3"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EE9E4C" w14:textId="77777777" w:rsidR="004D78B2" w:rsidRDefault="004D78B2" w:rsidP="005736F7">
      <w:pPr>
        <w:pStyle w:val="afff6"/>
        <w:rPr>
          <w:rFonts w:hint="eastAsia"/>
        </w:rPr>
      </w:pPr>
    </w:p>
    <w:p w14:paraId="483BB6B4" w14:textId="77777777" w:rsidR="004D78B2" w:rsidRDefault="00511B79">
      <w:pPr>
        <w:pStyle w:val="TOC30"/>
        <w:numPr>
          <w:ilvl w:val="1"/>
          <w:numId w:val="12"/>
        </w:numPr>
        <w:rPr>
          <w:szCs w:val="21"/>
        </w:rPr>
      </w:pPr>
      <w:r>
        <w:rPr>
          <w:rFonts w:hint="eastAsia"/>
          <w:szCs w:val="21"/>
        </w:rPr>
        <w:t>限售股份变动情况</w:t>
      </w:r>
    </w:p>
    <w:sdt>
      <w:sdtPr>
        <w:alias w:val="是否适用：限售股份变动情况表[双击切换]"/>
        <w:tag w:val="_GBC_c7cc39830d364bf68db1ac8777908a9e"/>
        <w:id w:val="1826555194"/>
      </w:sdtPr>
      <w:sdtContent>
        <w:p w14:paraId="35DD0337"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D11710" w14:textId="77777777" w:rsidR="004D78B2" w:rsidRDefault="004D78B2" w:rsidP="005736F7">
      <w:pPr>
        <w:rPr>
          <w:rFonts w:asciiTheme="minorEastAsia" w:eastAsiaTheme="minorEastAsia" w:hAnsiTheme="minorEastAsia" w:hint="eastAsia"/>
        </w:rPr>
      </w:pPr>
    </w:p>
    <w:p w14:paraId="426EC8F5" w14:textId="77777777" w:rsidR="004D78B2" w:rsidRDefault="00511B79">
      <w:pPr>
        <w:pStyle w:val="TOC20"/>
        <w:numPr>
          <w:ilvl w:val="0"/>
          <w:numId w:val="1"/>
        </w:numPr>
      </w:pPr>
      <w:r>
        <w:t>证券发行与上市情况</w:t>
      </w:r>
    </w:p>
    <w:p w14:paraId="2F203A7E" w14:textId="77777777" w:rsidR="004D78B2" w:rsidRDefault="00511B79" w:rsidP="0088150D">
      <w:pPr>
        <w:pStyle w:val="TOC30"/>
        <w:numPr>
          <w:ilvl w:val="0"/>
          <w:numId w:val="29"/>
        </w:numPr>
      </w:pPr>
      <w:bookmarkStart w:id="188" w:name="_Hlk89954403"/>
      <w:r>
        <w:t>截至</w:t>
      </w:r>
      <w:r>
        <w:rPr>
          <w:rFonts w:hint="eastAsia"/>
        </w:rPr>
        <w:t>报告期内</w:t>
      </w:r>
      <w:r>
        <w:t>证券发行情况</w:t>
      </w:r>
    </w:p>
    <w:sdt>
      <w:sdtPr>
        <w:alias w:val="是否适用：截至报告期内证券发行情况[双击切换]"/>
        <w:tag w:val="_GBC_a9b53137ff4442baa307fbc68ebc8cbc"/>
        <w:id w:val="-1006832379"/>
      </w:sdtPr>
      <w:sdtContent>
        <w:p w14:paraId="0270C54D"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4DC010" w14:textId="77777777" w:rsidR="004D78B2" w:rsidRDefault="004D78B2" w:rsidP="005736F7">
      <w:pPr>
        <w:pStyle w:val="afff6"/>
        <w:rPr>
          <w:rFonts w:hint="eastAsia"/>
        </w:rPr>
      </w:pPr>
    </w:p>
    <w:p w14:paraId="30CDFC49" w14:textId="77777777" w:rsidR="004D78B2" w:rsidRDefault="00511B79">
      <w:pPr>
        <w:pStyle w:val="afff6"/>
        <w:rPr>
          <w:rFonts w:hint="eastAsia"/>
        </w:rPr>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089351000"/>
      </w:sdtPr>
      <w:sdtContent>
        <w:p w14:paraId="69543829"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8"/>
    <w:p w14:paraId="5EFB6D36" w14:textId="77777777" w:rsidR="004D78B2" w:rsidRDefault="004D78B2">
      <w:pPr>
        <w:pStyle w:val="afff6"/>
        <w:rPr>
          <w:rFonts w:hint="eastAsia"/>
        </w:rPr>
      </w:pPr>
    </w:p>
    <w:p w14:paraId="6E99952B" w14:textId="77777777" w:rsidR="004D78B2" w:rsidRDefault="00511B79" w:rsidP="0088150D">
      <w:pPr>
        <w:pStyle w:val="TOC30"/>
        <w:numPr>
          <w:ilvl w:val="0"/>
          <w:numId w:val="29"/>
        </w:num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627249081"/>
      </w:sdtPr>
      <w:sdtContent>
        <w:p w14:paraId="14FC89AF" w14:textId="77777777" w:rsidR="004D78B2" w:rsidRDefault="00511B79" w:rsidP="005736F7">
          <w:pPr>
            <w:pStyle w:val="afff6"/>
            <w:rPr>
              <w:rFonts w:hint="eastAsia"/>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3ACA2D" w14:textId="77777777" w:rsidR="004D78B2" w:rsidRDefault="004D78B2">
      <w:pPr>
        <w:pStyle w:val="afff6"/>
        <w:rPr>
          <w:rFonts w:hint="eastAsia"/>
        </w:rPr>
      </w:pPr>
    </w:p>
    <w:p w14:paraId="656B04C0" w14:textId="77777777" w:rsidR="004D78B2" w:rsidRDefault="00511B79" w:rsidP="0088150D">
      <w:pPr>
        <w:pStyle w:val="TOC30"/>
        <w:numPr>
          <w:ilvl w:val="0"/>
          <w:numId w:val="29"/>
        </w:numPr>
      </w:pPr>
      <w:r>
        <w:rPr>
          <w:rFonts w:hint="eastAsia"/>
          <w:szCs w:val="21"/>
        </w:rPr>
        <w:t>现存的内部职工股情况</w:t>
      </w:r>
    </w:p>
    <w:sdt>
      <w:sdtPr>
        <w:alias w:val="是否适用：现存的内部职工股情况[双击切换]"/>
        <w:tag w:val="_GBC_fa5e90226e14408b891f1c5a9dbbf2c5"/>
        <w:id w:val="1408956043"/>
      </w:sdtPr>
      <w:sdtContent>
        <w:p w14:paraId="55A222E0" w14:textId="77777777" w:rsidR="004D78B2" w:rsidRDefault="00511B79" w:rsidP="005736F7">
          <w:pPr>
            <w:pStyle w:val="afff6"/>
            <w:rPr>
              <w:rFonts w:hint="eastAsia"/>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20BF25" w14:textId="77777777" w:rsidR="004D78B2" w:rsidRDefault="004D78B2" w:rsidP="005736F7">
      <w:pPr>
        <w:pStyle w:val="afff6"/>
        <w:rPr>
          <w:rFonts w:hint="eastAsia"/>
        </w:rPr>
      </w:pPr>
    </w:p>
    <w:p w14:paraId="2B51CB21" w14:textId="77777777" w:rsidR="004D78B2" w:rsidRDefault="00511B79">
      <w:pPr>
        <w:pStyle w:val="TOC20"/>
        <w:numPr>
          <w:ilvl w:val="0"/>
          <w:numId w:val="1"/>
        </w:numPr>
      </w:pPr>
      <w:r>
        <w:t>股东</w:t>
      </w:r>
      <w:r>
        <w:rPr>
          <w:rFonts w:hint="eastAsia"/>
        </w:rPr>
        <w:t>和实际控制人</w:t>
      </w:r>
      <w:r>
        <w:t>情况</w:t>
      </w:r>
    </w:p>
    <w:p w14:paraId="7BEA7EE9" w14:textId="77777777" w:rsidR="004D78B2" w:rsidRDefault="00511B79">
      <w:pPr>
        <w:pStyle w:val="TOC30"/>
        <w:numPr>
          <w:ilvl w:val="1"/>
          <w:numId w:val="14"/>
        </w:numPr>
        <w:tabs>
          <w:tab w:val="left" w:pos="851"/>
        </w:tabs>
        <w:ind w:left="426" w:hanging="426"/>
        <w:rPr>
          <w:szCs w:val="21"/>
        </w:rPr>
      </w:pPr>
      <w:r>
        <w:rPr>
          <w:rFonts w:hint="eastAsia"/>
          <w:szCs w:val="21"/>
        </w:rPr>
        <w:t>股东总数</w:t>
      </w:r>
    </w:p>
    <w:tbl>
      <w:tblPr>
        <w:tblStyle w:val="g2"/>
        <w:tblW w:w="9048" w:type="dxa"/>
        <w:tblInd w:w="-5" w:type="dxa"/>
        <w:tblLayout w:type="fixed"/>
        <w:tblLook w:val="04A0" w:firstRow="1" w:lastRow="0" w:firstColumn="1" w:lastColumn="0" w:noHBand="0" w:noVBand="1"/>
      </w:tblPr>
      <w:tblGrid>
        <w:gridCol w:w="4820"/>
        <w:gridCol w:w="4228"/>
      </w:tblGrid>
      <w:tr w:rsidR="005736F7" w14:paraId="4E90A172" w14:textId="77777777" w:rsidTr="00C647E5">
        <w:sdt>
          <w:sdtPr>
            <w:tag w:val="_PLD_34738880649c43ac9597effd663adc10"/>
            <w:id w:val="-1788740674"/>
          </w:sdtPr>
          <w:sdtContent>
            <w:tc>
              <w:tcPr>
                <w:tcW w:w="4820" w:type="dxa"/>
                <w:vAlign w:val="center"/>
              </w:tcPr>
              <w:p w14:paraId="6E13AD3F" w14:textId="77777777" w:rsidR="004D78B2" w:rsidRDefault="00511B79">
                <w:pPr>
                  <w:pStyle w:val="afff6"/>
                  <w:rPr>
                    <w:rFonts w:hint="eastAsia"/>
                  </w:rPr>
                </w:pPr>
                <w:r>
                  <w:t>截</w:t>
                </w:r>
                <w:r>
                  <w:rPr>
                    <w:rFonts w:hint="eastAsia"/>
                  </w:rPr>
                  <w:t>至</w:t>
                </w:r>
                <w:r>
                  <w:t>报告期末</w:t>
                </w:r>
                <w:r>
                  <w:rPr>
                    <w:rFonts w:hint="eastAsia"/>
                  </w:rPr>
                  <w:t>普通股</w:t>
                </w:r>
                <w:r>
                  <w:t>股东总数(户)</w:t>
                </w:r>
              </w:p>
            </w:tc>
          </w:sdtContent>
        </w:sdt>
        <w:sdt>
          <w:sdtPr>
            <w:alias w:val="报告期末股东总数"/>
            <w:tag w:val="_GBC_510087fb1e024fb293d32127713e45f8"/>
            <w:id w:val="354318414"/>
          </w:sdtPr>
          <w:sdtContent>
            <w:tc>
              <w:tcPr>
                <w:tcW w:w="4228" w:type="dxa"/>
                <w:vAlign w:val="center"/>
              </w:tcPr>
              <w:p w14:paraId="03EA4CCA" w14:textId="77777777" w:rsidR="004D78B2" w:rsidRDefault="00511B79">
                <w:pPr>
                  <w:jc w:val="right"/>
                </w:pPr>
                <w:r>
                  <w:t>36,722</w:t>
                </w:r>
              </w:p>
            </w:tc>
          </w:sdtContent>
        </w:sdt>
      </w:tr>
      <w:tr w:rsidR="005736F7" w14:paraId="7EB4A5F5" w14:textId="77777777" w:rsidTr="00C647E5">
        <w:tc>
          <w:tcPr>
            <w:tcW w:w="4820" w:type="dxa"/>
            <w:vAlign w:val="center"/>
          </w:tcPr>
          <w:p w14:paraId="1D8E77DF" w14:textId="77777777" w:rsidR="004D78B2" w:rsidRPr="00485687" w:rsidRDefault="00511B79">
            <w:pPr>
              <w:pStyle w:val="afff6"/>
              <w:rPr>
                <w:rFonts w:hint="eastAsia"/>
              </w:rPr>
            </w:pPr>
            <w:r w:rsidRPr="00485687">
              <w:rPr>
                <w:rFonts w:hint="eastAsia"/>
              </w:rPr>
              <w:t>年度报告披露日前上一月末的普通股股东总数</w:t>
            </w:r>
            <w:r w:rsidRPr="00485687">
              <w:t>(户)</w:t>
            </w:r>
          </w:p>
        </w:tc>
        <w:tc>
          <w:tcPr>
            <w:tcW w:w="4228" w:type="dxa"/>
            <w:vAlign w:val="center"/>
          </w:tcPr>
          <w:p w14:paraId="7D99573C" w14:textId="64621952" w:rsidR="004D78B2" w:rsidRDefault="00485687">
            <w:pPr>
              <w:jc w:val="right"/>
            </w:pPr>
            <w:r>
              <w:t>35,951</w:t>
            </w:r>
          </w:p>
        </w:tc>
      </w:tr>
    </w:tbl>
    <w:p w14:paraId="734FB04C" w14:textId="77777777" w:rsidR="004D78B2" w:rsidRDefault="004D78B2">
      <w:pPr>
        <w:pStyle w:val="afff6"/>
        <w:rPr>
          <w:rFonts w:hint="eastAsia"/>
        </w:rPr>
      </w:pPr>
    </w:p>
    <w:p w14:paraId="532B3D08" w14:textId="77777777" w:rsidR="004D78B2" w:rsidRDefault="00511B79">
      <w:pPr>
        <w:pStyle w:val="TOC30"/>
        <w:numPr>
          <w:ilvl w:val="1"/>
          <w:numId w:val="14"/>
        </w:numPr>
        <w:tabs>
          <w:tab w:val="left" w:pos="851"/>
        </w:tabs>
        <w:ind w:left="426" w:hanging="426"/>
        <w:rPr>
          <w:szCs w:val="21"/>
        </w:rPr>
      </w:pPr>
      <w:bookmarkStart w:id="189" w:name="_Toc342059485"/>
      <w:bookmarkStart w:id="190" w:name="_Toc342565998"/>
      <w:r>
        <w:rPr>
          <w:rFonts w:hint="eastAsia"/>
          <w:szCs w:val="21"/>
        </w:rPr>
        <w:lastRenderedPageBreak/>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p w14:paraId="3CD14BA0" w14:textId="77777777" w:rsidR="004D78B2" w:rsidRDefault="00511B79">
      <w:pPr>
        <w:jc w:val="right"/>
      </w:pPr>
      <w:bookmarkStart w:id="191" w:name="_Hlk27487213"/>
      <w:bookmarkEnd w:id="189"/>
      <w:bookmarkEnd w:id="190"/>
      <w:r>
        <w:rPr>
          <w:bCs/>
        </w:rPr>
        <w:t>单位：</w:t>
      </w:r>
      <w:sdt>
        <w:sdtPr>
          <w:rPr>
            <w:bCs/>
          </w:rPr>
          <w:alias w:val="单位：前十名股东持股情况"/>
          <w:tag w:val="_GBC_b59e95c09d914c83b42ae5b68d0d6987"/>
          <w:id w:val="-1291130485"/>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rPr>
            <w:t>股</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252"/>
        <w:gridCol w:w="1541"/>
        <w:gridCol w:w="416"/>
        <w:gridCol w:w="274"/>
        <w:gridCol w:w="746"/>
        <w:gridCol w:w="674"/>
        <w:gridCol w:w="1161"/>
        <w:gridCol w:w="722"/>
      </w:tblGrid>
      <w:tr w:rsidR="005736F7" w14:paraId="27978AEA" w14:textId="77777777" w:rsidTr="00EC0796">
        <w:trPr>
          <w:cantSplit/>
        </w:trPr>
        <w:sdt>
          <w:sdtPr>
            <w:tag w:val="_PLD_12180439b5ff4b00a01ff1f87b70f1de"/>
            <w:id w:val="-572350370"/>
          </w:sdtPr>
          <w:sdtContent>
            <w:tc>
              <w:tcPr>
                <w:tcW w:w="5000" w:type="pct"/>
                <w:gridSpan w:val="9"/>
                <w:vAlign w:val="center"/>
              </w:tcPr>
              <w:p w14:paraId="444F0C4C" w14:textId="77777777" w:rsidR="004D78B2" w:rsidRDefault="00511B79">
                <w:pPr>
                  <w:pStyle w:val="affb"/>
                  <w:jc w:val="center"/>
                  <w:rPr>
                    <w:rFonts w:ascii="宋体" w:hAnsi="宋体" w:hint="eastAsia"/>
                  </w:rPr>
                </w:pPr>
                <w:r>
                  <w:rPr>
                    <w:rFonts w:ascii="宋体" w:hAnsi="宋体"/>
                  </w:rPr>
                  <w:t>前十名股东持股情况</w:t>
                </w:r>
                <w:r>
                  <w:rPr>
                    <w:rFonts w:ascii="宋体" w:hAnsi="宋体" w:hint="eastAsia"/>
                  </w:rPr>
                  <w:t>（不含通过转融通出借股份）</w:t>
                </w:r>
              </w:p>
            </w:tc>
          </w:sdtContent>
        </w:sdt>
      </w:tr>
      <w:tr w:rsidR="005736F7" w14:paraId="10D79C0A" w14:textId="77777777" w:rsidTr="00EC0796">
        <w:trPr>
          <w:cantSplit/>
        </w:trPr>
        <w:sdt>
          <w:sdtPr>
            <w:tag w:val="_PLD_4e40ad86e5ee4c0cb28f819aa3924fb2"/>
            <w:id w:val="-2069941690"/>
          </w:sdtPr>
          <w:sdtContent>
            <w:tc>
              <w:tcPr>
                <w:tcW w:w="1281" w:type="pct"/>
                <w:vMerge w:val="restart"/>
                <w:vAlign w:val="center"/>
              </w:tcPr>
              <w:p w14:paraId="7BB8FB89" w14:textId="77777777" w:rsidR="004D78B2" w:rsidRDefault="00511B79">
                <w:pPr>
                  <w:jc w:val="center"/>
                </w:pPr>
                <w:r>
                  <w:t>股东名称</w:t>
                </w:r>
              </w:p>
              <w:p w14:paraId="0296B062" w14:textId="77777777" w:rsidR="004D78B2" w:rsidRDefault="00511B79">
                <w:pPr>
                  <w:jc w:val="center"/>
                </w:pPr>
                <w:r>
                  <w:rPr>
                    <w:rFonts w:hint="eastAsia"/>
                  </w:rPr>
                  <w:t>（全称）</w:t>
                </w:r>
              </w:p>
            </w:tc>
          </w:sdtContent>
        </w:sdt>
        <w:sdt>
          <w:sdtPr>
            <w:tag w:val="_PLD_587b672a54ed4481b14f0963f010aefb"/>
            <w:id w:val="-331841022"/>
          </w:sdtPr>
          <w:sdtContent>
            <w:tc>
              <w:tcPr>
                <w:tcW w:w="722" w:type="pct"/>
                <w:vMerge w:val="restart"/>
                <w:vAlign w:val="center"/>
              </w:tcPr>
              <w:p w14:paraId="69F94B95" w14:textId="77777777" w:rsidR="004D78B2" w:rsidRDefault="00511B79">
                <w:pPr>
                  <w:jc w:val="center"/>
                </w:pPr>
                <w:r>
                  <w:t>报告期内增减</w:t>
                </w:r>
              </w:p>
            </w:tc>
          </w:sdtContent>
        </w:sdt>
        <w:sdt>
          <w:sdtPr>
            <w:tag w:val="_PLD_580f25e9dfa24c1d91f3845b6a6a42e5"/>
            <w:id w:val="-468364639"/>
          </w:sdtPr>
          <w:sdtContent>
            <w:tc>
              <w:tcPr>
                <w:tcW w:w="882" w:type="pct"/>
                <w:vMerge w:val="restart"/>
                <w:vAlign w:val="center"/>
              </w:tcPr>
              <w:p w14:paraId="1BD584E0" w14:textId="77777777" w:rsidR="004D78B2" w:rsidRDefault="00511B79">
                <w:pPr>
                  <w:jc w:val="center"/>
                </w:pPr>
                <w:r>
                  <w:t>期末持股数量</w:t>
                </w:r>
              </w:p>
            </w:tc>
          </w:sdtContent>
        </w:sdt>
        <w:sdt>
          <w:sdtPr>
            <w:tag w:val="_PLD_e80658c5388c4bb0871489372e62334d"/>
            <w:id w:val="1273128417"/>
          </w:sdtPr>
          <w:sdtContent>
            <w:tc>
              <w:tcPr>
                <w:tcW w:w="401" w:type="pct"/>
                <w:gridSpan w:val="2"/>
                <w:vMerge w:val="restart"/>
                <w:vAlign w:val="center"/>
              </w:tcPr>
              <w:p w14:paraId="69574583" w14:textId="77777777" w:rsidR="004D78B2" w:rsidRDefault="00511B79">
                <w:pPr>
                  <w:jc w:val="center"/>
                </w:pPr>
                <w:r>
                  <w:t>比例</w:t>
                </w:r>
                <w:r>
                  <w:t>(%)</w:t>
                </w:r>
              </w:p>
            </w:tc>
          </w:sdtContent>
        </w:sdt>
        <w:sdt>
          <w:sdtPr>
            <w:tag w:val="_PLD_0ed52eb839784cb0ab83b1692dc8b283"/>
            <w:id w:val="-871144733"/>
          </w:sdtPr>
          <w:sdtContent>
            <w:tc>
              <w:tcPr>
                <w:tcW w:w="482" w:type="pct"/>
                <w:vMerge w:val="restart"/>
                <w:vAlign w:val="center"/>
              </w:tcPr>
              <w:p w14:paraId="54129F03" w14:textId="77777777" w:rsidR="004D78B2" w:rsidRDefault="00511B79">
                <w:pPr>
                  <w:pStyle w:val="afff2"/>
                  <w:rPr>
                    <w:rFonts w:ascii="宋体" w:hAnsi="宋体" w:hint="eastAsia"/>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34397363"/>
          </w:sdtPr>
          <w:sdtContent>
            <w:tc>
              <w:tcPr>
                <w:tcW w:w="802" w:type="pct"/>
                <w:gridSpan w:val="2"/>
                <w:vAlign w:val="center"/>
              </w:tcPr>
              <w:p w14:paraId="696B098F" w14:textId="77777777" w:rsidR="004D78B2" w:rsidRDefault="00511B79">
                <w:pPr>
                  <w:jc w:val="center"/>
                </w:pPr>
                <w:r>
                  <w:t>质押</w:t>
                </w:r>
                <w:r>
                  <w:rPr>
                    <w:rFonts w:hint="eastAsia"/>
                  </w:rPr>
                  <w:t>、标记</w:t>
                </w:r>
                <w:r>
                  <w:t>或冻结情况</w:t>
                </w:r>
              </w:p>
            </w:tc>
          </w:sdtContent>
        </w:sdt>
        <w:sdt>
          <w:sdtPr>
            <w:tag w:val="_PLD_57b1e0d0ab2d4113aada0c0394d1589d"/>
            <w:id w:val="468723229"/>
          </w:sdtPr>
          <w:sdtContent>
            <w:tc>
              <w:tcPr>
                <w:tcW w:w="429" w:type="pct"/>
                <w:vMerge w:val="restart"/>
                <w:vAlign w:val="center"/>
              </w:tcPr>
              <w:p w14:paraId="4A5A9A20" w14:textId="77777777" w:rsidR="004D78B2" w:rsidRDefault="00511B79">
                <w:pPr>
                  <w:jc w:val="center"/>
                </w:pPr>
                <w:r>
                  <w:t>股东性质</w:t>
                </w:r>
              </w:p>
            </w:tc>
          </w:sdtContent>
        </w:sdt>
      </w:tr>
      <w:tr w:rsidR="005736F7" w14:paraId="0F0EAAC9" w14:textId="77777777" w:rsidTr="00EC0796">
        <w:trPr>
          <w:cantSplit/>
        </w:trPr>
        <w:tc>
          <w:tcPr>
            <w:tcW w:w="1281" w:type="pct"/>
            <w:vMerge/>
            <w:tcBorders>
              <w:bottom w:val="single" w:sz="4" w:space="0" w:color="auto"/>
            </w:tcBorders>
            <w:vAlign w:val="center"/>
          </w:tcPr>
          <w:p w14:paraId="3A89DA04" w14:textId="77777777" w:rsidR="004D78B2" w:rsidRDefault="004D78B2">
            <w:pPr>
              <w:jc w:val="center"/>
            </w:pPr>
          </w:p>
        </w:tc>
        <w:tc>
          <w:tcPr>
            <w:tcW w:w="722" w:type="pct"/>
            <w:vMerge/>
            <w:tcBorders>
              <w:bottom w:val="single" w:sz="4" w:space="0" w:color="auto"/>
            </w:tcBorders>
            <w:vAlign w:val="center"/>
          </w:tcPr>
          <w:p w14:paraId="557D8FA3" w14:textId="77777777" w:rsidR="004D78B2" w:rsidRDefault="004D78B2">
            <w:pPr>
              <w:jc w:val="center"/>
            </w:pPr>
          </w:p>
        </w:tc>
        <w:tc>
          <w:tcPr>
            <w:tcW w:w="882" w:type="pct"/>
            <w:vMerge/>
            <w:tcBorders>
              <w:bottom w:val="single" w:sz="4" w:space="0" w:color="auto"/>
            </w:tcBorders>
            <w:vAlign w:val="center"/>
          </w:tcPr>
          <w:p w14:paraId="4CFC454B" w14:textId="77777777" w:rsidR="004D78B2" w:rsidRDefault="004D78B2">
            <w:pPr>
              <w:jc w:val="center"/>
            </w:pPr>
          </w:p>
        </w:tc>
        <w:tc>
          <w:tcPr>
            <w:tcW w:w="401" w:type="pct"/>
            <w:gridSpan w:val="2"/>
            <w:vMerge/>
            <w:tcBorders>
              <w:bottom w:val="single" w:sz="4" w:space="0" w:color="auto"/>
            </w:tcBorders>
            <w:vAlign w:val="center"/>
          </w:tcPr>
          <w:p w14:paraId="04FB295D" w14:textId="77777777" w:rsidR="004D78B2" w:rsidRDefault="004D78B2">
            <w:pPr>
              <w:jc w:val="center"/>
            </w:pPr>
          </w:p>
        </w:tc>
        <w:tc>
          <w:tcPr>
            <w:tcW w:w="482" w:type="pct"/>
            <w:vMerge/>
            <w:tcBorders>
              <w:bottom w:val="single" w:sz="4" w:space="0" w:color="auto"/>
            </w:tcBorders>
            <w:vAlign w:val="center"/>
          </w:tcPr>
          <w:p w14:paraId="326E8377" w14:textId="77777777" w:rsidR="004D78B2" w:rsidRDefault="004D78B2">
            <w:pPr>
              <w:jc w:val="center"/>
            </w:pPr>
          </w:p>
        </w:tc>
        <w:sdt>
          <w:sdtPr>
            <w:tag w:val="_PLD_72b090b1925c46349c7beb3ca6c0032f"/>
            <w:id w:val="1664432419"/>
          </w:sdtPr>
          <w:sdtContent>
            <w:tc>
              <w:tcPr>
                <w:tcW w:w="401" w:type="pct"/>
                <w:tcBorders>
                  <w:bottom w:val="single" w:sz="4" w:space="0" w:color="auto"/>
                </w:tcBorders>
                <w:vAlign w:val="center"/>
              </w:tcPr>
              <w:p w14:paraId="54B64C4A" w14:textId="77777777" w:rsidR="004D78B2" w:rsidRDefault="00511B79">
                <w:pPr>
                  <w:jc w:val="center"/>
                </w:pPr>
                <w:r>
                  <w:t>股份状态</w:t>
                </w:r>
              </w:p>
            </w:tc>
          </w:sdtContent>
        </w:sdt>
        <w:sdt>
          <w:sdtPr>
            <w:tag w:val="_PLD_76e0ca0392384ff795b7613d764041da"/>
            <w:id w:val="1439489013"/>
          </w:sdtPr>
          <w:sdtContent>
            <w:tc>
              <w:tcPr>
                <w:tcW w:w="401" w:type="pct"/>
                <w:tcBorders>
                  <w:bottom w:val="single" w:sz="4" w:space="0" w:color="auto"/>
                </w:tcBorders>
                <w:vAlign w:val="center"/>
              </w:tcPr>
              <w:p w14:paraId="70998779" w14:textId="77777777" w:rsidR="004D78B2" w:rsidRDefault="00511B79">
                <w:pPr>
                  <w:jc w:val="center"/>
                </w:pPr>
                <w:r>
                  <w:t>数量</w:t>
                </w:r>
              </w:p>
            </w:tc>
          </w:sdtContent>
        </w:sdt>
        <w:tc>
          <w:tcPr>
            <w:tcW w:w="429" w:type="pct"/>
            <w:vMerge/>
            <w:vAlign w:val="center"/>
          </w:tcPr>
          <w:p w14:paraId="4CEF2FEE" w14:textId="77777777" w:rsidR="004D78B2" w:rsidRDefault="004D78B2">
            <w:pPr>
              <w:jc w:val="center"/>
            </w:pPr>
          </w:p>
        </w:tc>
      </w:tr>
      <w:tr w:rsidR="005736F7" w14:paraId="2AA7E2A5" w14:textId="77777777" w:rsidTr="00EC0796">
        <w:trPr>
          <w:cantSplit/>
        </w:trPr>
        <w:tc>
          <w:tcPr>
            <w:tcW w:w="1281" w:type="pct"/>
            <w:vAlign w:val="center"/>
          </w:tcPr>
          <w:p w14:paraId="40BA9505" w14:textId="77777777" w:rsidR="004D78B2" w:rsidRPr="00710844" w:rsidRDefault="00511B79" w:rsidP="005736F7">
            <w:pPr>
              <w:jc w:val="both"/>
            </w:pPr>
            <w:r w:rsidRPr="00710844">
              <w:rPr>
                <w:rFonts w:hint="eastAsia"/>
                <w:color w:val="000000"/>
              </w:rPr>
              <w:t>湖南出版投资控股集团有限公司</w:t>
            </w:r>
          </w:p>
        </w:tc>
        <w:tc>
          <w:tcPr>
            <w:tcW w:w="722" w:type="pct"/>
            <w:vAlign w:val="center"/>
          </w:tcPr>
          <w:p w14:paraId="50F3BCE7" w14:textId="77777777" w:rsidR="004D78B2" w:rsidRPr="00710844" w:rsidRDefault="00511B79" w:rsidP="005736F7">
            <w:pPr>
              <w:jc w:val="right"/>
            </w:pPr>
            <w:r w:rsidRPr="00710844">
              <w:rPr>
                <w:rFonts w:hint="eastAsia"/>
                <w:color w:val="000000"/>
              </w:rPr>
              <w:t>0</w:t>
            </w:r>
          </w:p>
        </w:tc>
        <w:tc>
          <w:tcPr>
            <w:tcW w:w="882" w:type="pct"/>
            <w:vAlign w:val="center"/>
          </w:tcPr>
          <w:p w14:paraId="31A2CCD3" w14:textId="77777777" w:rsidR="004D78B2" w:rsidRPr="00710844" w:rsidRDefault="00511B79" w:rsidP="005736F7">
            <w:pPr>
              <w:jc w:val="right"/>
            </w:pPr>
            <w:r w:rsidRPr="00710844">
              <w:t>1,103,789,306</w:t>
            </w:r>
          </w:p>
        </w:tc>
        <w:tc>
          <w:tcPr>
            <w:tcW w:w="401" w:type="pct"/>
            <w:gridSpan w:val="2"/>
            <w:vAlign w:val="center"/>
          </w:tcPr>
          <w:p w14:paraId="4D988B80" w14:textId="77777777" w:rsidR="004D78B2" w:rsidRPr="00710844" w:rsidRDefault="00511B79" w:rsidP="005736F7">
            <w:pPr>
              <w:jc w:val="right"/>
            </w:pPr>
            <w:r w:rsidRPr="00710844">
              <w:rPr>
                <w:rFonts w:hint="eastAsia"/>
                <w:color w:val="000000"/>
              </w:rPr>
              <w:t>61.46</w:t>
            </w:r>
          </w:p>
        </w:tc>
        <w:tc>
          <w:tcPr>
            <w:tcW w:w="482" w:type="pct"/>
            <w:vAlign w:val="center"/>
          </w:tcPr>
          <w:p w14:paraId="702C86F6"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1111515199"/>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774286EC" w14:textId="77777777" w:rsidR="004D78B2" w:rsidRPr="00710844" w:rsidRDefault="00511B79" w:rsidP="005736F7">
                <w:pPr>
                  <w:jc w:val="both"/>
                  <w:rPr>
                    <w:color w:val="FF9900"/>
                  </w:rPr>
                </w:pPr>
                <w:r w:rsidRPr="00710844">
                  <w:t>无</w:t>
                </w:r>
              </w:p>
            </w:tc>
          </w:sdtContent>
        </w:sdt>
        <w:tc>
          <w:tcPr>
            <w:tcW w:w="401" w:type="pct"/>
            <w:vAlign w:val="center"/>
          </w:tcPr>
          <w:p w14:paraId="4E3EF9CE" w14:textId="77777777" w:rsidR="004D78B2" w:rsidRPr="00710844" w:rsidRDefault="004D78B2" w:rsidP="005736F7">
            <w:pPr>
              <w:jc w:val="right"/>
            </w:pPr>
          </w:p>
        </w:tc>
        <w:sdt>
          <w:sdtPr>
            <w:alias w:val="前十名股东的股东性质"/>
            <w:tag w:val="_GBC_84391eccdbd14aa7bbd07a260ff9d747"/>
            <w:id w:val="42261106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6102273B" w14:textId="77777777" w:rsidR="004D78B2" w:rsidRPr="00710844" w:rsidRDefault="00511B79" w:rsidP="005736F7">
                <w:pPr>
                  <w:jc w:val="both"/>
                  <w:rPr>
                    <w:color w:val="FF9900"/>
                  </w:rPr>
                </w:pPr>
                <w:r w:rsidRPr="00710844">
                  <w:t>国家</w:t>
                </w:r>
              </w:p>
            </w:tc>
          </w:sdtContent>
        </w:sdt>
      </w:tr>
      <w:tr w:rsidR="005736F7" w14:paraId="59A7A78B" w14:textId="77777777" w:rsidTr="00EC0796">
        <w:trPr>
          <w:cantSplit/>
        </w:trPr>
        <w:tc>
          <w:tcPr>
            <w:tcW w:w="1281" w:type="pct"/>
            <w:vAlign w:val="center"/>
          </w:tcPr>
          <w:p w14:paraId="05AE901D" w14:textId="77777777" w:rsidR="004D78B2" w:rsidRPr="00710844" w:rsidRDefault="00511B79" w:rsidP="005736F7">
            <w:pPr>
              <w:jc w:val="both"/>
            </w:pPr>
            <w:r w:rsidRPr="00710844">
              <w:rPr>
                <w:rFonts w:hint="eastAsia"/>
                <w:color w:val="000000"/>
              </w:rPr>
              <w:t>湖南盛力投资有限责任公司</w:t>
            </w:r>
          </w:p>
        </w:tc>
        <w:tc>
          <w:tcPr>
            <w:tcW w:w="722" w:type="pct"/>
            <w:vAlign w:val="center"/>
          </w:tcPr>
          <w:p w14:paraId="14DB568B" w14:textId="77777777" w:rsidR="004D78B2" w:rsidRPr="00710844" w:rsidRDefault="00511B79" w:rsidP="005736F7">
            <w:pPr>
              <w:jc w:val="right"/>
            </w:pPr>
            <w:r w:rsidRPr="00710844">
              <w:rPr>
                <w:rFonts w:hint="eastAsia"/>
                <w:color w:val="000000"/>
              </w:rPr>
              <w:t>0</w:t>
            </w:r>
          </w:p>
        </w:tc>
        <w:tc>
          <w:tcPr>
            <w:tcW w:w="882" w:type="pct"/>
            <w:vAlign w:val="center"/>
          </w:tcPr>
          <w:p w14:paraId="3D93DA34" w14:textId="77777777" w:rsidR="004D78B2" w:rsidRPr="00710844" w:rsidRDefault="00511B79" w:rsidP="005736F7">
            <w:pPr>
              <w:jc w:val="right"/>
            </w:pPr>
            <w:r w:rsidRPr="00710844">
              <w:t>58,094,174</w:t>
            </w:r>
          </w:p>
        </w:tc>
        <w:tc>
          <w:tcPr>
            <w:tcW w:w="401" w:type="pct"/>
            <w:gridSpan w:val="2"/>
            <w:vAlign w:val="center"/>
          </w:tcPr>
          <w:p w14:paraId="6C26D035" w14:textId="77777777" w:rsidR="004D78B2" w:rsidRPr="00710844" w:rsidRDefault="00511B79" w:rsidP="005736F7">
            <w:pPr>
              <w:jc w:val="right"/>
            </w:pPr>
            <w:r w:rsidRPr="00710844">
              <w:rPr>
                <w:rFonts w:hint="eastAsia"/>
                <w:color w:val="000000"/>
              </w:rPr>
              <w:t>3.23</w:t>
            </w:r>
          </w:p>
        </w:tc>
        <w:tc>
          <w:tcPr>
            <w:tcW w:w="482" w:type="pct"/>
            <w:vAlign w:val="center"/>
          </w:tcPr>
          <w:p w14:paraId="280E80DC"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581874078"/>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4F723849" w14:textId="77777777" w:rsidR="004D78B2" w:rsidRPr="00710844" w:rsidRDefault="00511B79" w:rsidP="005736F7">
                <w:pPr>
                  <w:jc w:val="both"/>
                  <w:rPr>
                    <w:color w:val="FF9900"/>
                  </w:rPr>
                </w:pPr>
                <w:r w:rsidRPr="00710844">
                  <w:t>无</w:t>
                </w:r>
              </w:p>
            </w:tc>
          </w:sdtContent>
        </w:sdt>
        <w:tc>
          <w:tcPr>
            <w:tcW w:w="401" w:type="pct"/>
            <w:vAlign w:val="center"/>
          </w:tcPr>
          <w:p w14:paraId="6BE6237B" w14:textId="77777777" w:rsidR="004D78B2" w:rsidRPr="00710844" w:rsidRDefault="004D78B2" w:rsidP="005736F7">
            <w:pPr>
              <w:jc w:val="right"/>
            </w:pPr>
          </w:p>
        </w:tc>
        <w:sdt>
          <w:sdtPr>
            <w:alias w:val="前十名股东的股东性质"/>
            <w:tag w:val="_GBC_84391eccdbd14aa7bbd07a260ff9d747"/>
            <w:id w:val="153985637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76EC1327" w14:textId="70068782" w:rsidR="004D78B2" w:rsidRPr="00710844" w:rsidRDefault="003056C0" w:rsidP="005736F7">
                <w:pPr>
                  <w:jc w:val="both"/>
                  <w:rPr>
                    <w:color w:val="FF9900"/>
                  </w:rPr>
                </w:pPr>
                <w:r>
                  <w:t>国有法人</w:t>
                </w:r>
              </w:p>
            </w:tc>
          </w:sdtContent>
        </w:sdt>
      </w:tr>
      <w:tr w:rsidR="005736F7" w14:paraId="035114AF" w14:textId="77777777" w:rsidTr="00EC0796">
        <w:trPr>
          <w:cantSplit/>
        </w:trPr>
        <w:tc>
          <w:tcPr>
            <w:tcW w:w="1281" w:type="pct"/>
            <w:vAlign w:val="center"/>
          </w:tcPr>
          <w:p w14:paraId="0FD35A63" w14:textId="77777777" w:rsidR="004D78B2" w:rsidRPr="00710844" w:rsidRDefault="00511B79" w:rsidP="005736F7">
            <w:pPr>
              <w:jc w:val="both"/>
            </w:pPr>
            <w:r w:rsidRPr="00710844">
              <w:rPr>
                <w:rFonts w:hint="eastAsia"/>
                <w:color w:val="000000"/>
              </w:rPr>
              <w:t>东吴证券股份有限公司</w:t>
            </w:r>
          </w:p>
        </w:tc>
        <w:tc>
          <w:tcPr>
            <w:tcW w:w="722" w:type="pct"/>
            <w:vAlign w:val="center"/>
          </w:tcPr>
          <w:p w14:paraId="3A3F481B" w14:textId="77777777" w:rsidR="004D78B2" w:rsidRPr="00710844" w:rsidRDefault="00511B79" w:rsidP="005736F7">
            <w:pPr>
              <w:jc w:val="right"/>
            </w:pPr>
            <w:r w:rsidRPr="00710844">
              <w:rPr>
                <w:color w:val="000000"/>
              </w:rPr>
              <w:t>10,002,884</w:t>
            </w:r>
          </w:p>
        </w:tc>
        <w:tc>
          <w:tcPr>
            <w:tcW w:w="882" w:type="pct"/>
            <w:vAlign w:val="center"/>
          </w:tcPr>
          <w:p w14:paraId="28BDF9DE" w14:textId="77777777" w:rsidR="004D78B2" w:rsidRPr="00710844" w:rsidRDefault="00511B79" w:rsidP="005736F7">
            <w:pPr>
              <w:jc w:val="right"/>
            </w:pPr>
            <w:r w:rsidRPr="00710844">
              <w:t>31,086,617</w:t>
            </w:r>
          </w:p>
        </w:tc>
        <w:tc>
          <w:tcPr>
            <w:tcW w:w="401" w:type="pct"/>
            <w:gridSpan w:val="2"/>
            <w:vAlign w:val="center"/>
          </w:tcPr>
          <w:p w14:paraId="1B278D1F" w14:textId="77777777" w:rsidR="004D78B2" w:rsidRPr="00710844" w:rsidRDefault="00511B79" w:rsidP="005736F7">
            <w:pPr>
              <w:jc w:val="right"/>
            </w:pPr>
            <w:r w:rsidRPr="00710844">
              <w:rPr>
                <w:rFonts w:hint="eastAsia"/>
                <w:color w:val="000000"/>
              </w:rPr>
              <w:t>1.73</w:t>
            </w:r>
          </w:p>
        </w:tc>
        <w:tc>
          <w:tcPr>
            <w:tcW w:w="482" w:type="pct"/>
            <w:vAlign w:val="center"/>
          </w:tcPr>
          <w:p w14:paraId="575D9F13"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2022659392"/>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3DAC7A50" w14:textId="77777777" w:rsidR="004D78B2" w:rsidRPr="00710844" w:rsidRDefault="00511B79" w:rsidP="005736F7">
                <w:pPr>
                  <w:jc w:val="both"/>
                  <w:rPr>
                    <w:color w:val="FF9900"/>
                  </w:rPr>
                </w:pPr>
                <w:r w:rsidRPr="00710844">
                  <w:t>冻结</w:t>
                </w:r>
              </w:p>
            </w:tc>
          </w:sdtContent>
        </w:sdt>
        <w:tc>
          <w:tcPr>
            <w:tcW w:w="401" w:type="pct"/>
            <w:vAlign w:val="center"/>
          </w:tcPr>
          <w:p w14:paraId="1CDD23CF" w14:textId="77777777" w:rsidR="004D78B2" w:rsidRPr="00710844" w:rsidRDefault="00511B79" w:rsidP="005736F7">
            <w:pPr>
              <w:jc w:val="right"/>
            </w:pPr>
            <w:r w:rsidRPr="00710844">
              <w:t>11,494,684</w:t>
            </w:r>
          </w:p>
        </w:tc>
        <w:sdt>
          <w:sdtPr>
            <w:alias w:val="前十名股东的股东性质"/>
            <w:tag w:val="_GBC_84391eccdbd14aa7bbd07a260ff9d747"/>
            <w:id w:val="-106457052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6AB38062" w14:textId="77777777" w:rsidR="004D78B2" w:rsidRPr="00710844" w:rsidRDefault="00511B79" w:rsidP="005736F7">
                <w:pPr>
                  <w:jc w:val="both"/>
                  <w:rPr>
                    <w:color w:val="FF9900"/>
                  </w:rPr>
                </w:pPr>
                <w:r w:rsidRPr="00710844">
                  <w:t>未知</w:t>
                </w:r>
              </w:p>
            </w:tc>
          </w:sdtContent>
        </w:sdt>
      </w:tr>
      <w:tr w:rsidR="005736F7" w14:paraId="2C924795" w14:textId="77777777" w:rsidTr="00EC0796">
        <w:trPr>
          <w:cantSplit/>
        </w:trPr>
        <w:tc>
          <w:tcPr>
            <w:tcW w:w="1281" w:type="pct"/>
            <w:vAlign w:val="center"/>
          </w:tcPr>
          <w:p w14:paraId="58933253" w14:textId="77777777" w:rsidR="004D78B2" w:rsidRPr="00710844" w:rsidRDefault="00511B79" w:rsidP="005736F7">
            <w:pPr>
              <w:jc w:val="both"/>
            </w:pPr>
            <w:r w:rsidRPr="00710844">
              <w:rPr>
                <w:rFonts w:hint="eastAsia"/>
                <w:color w:val="000000"/>
              </w:rPr>
              <w:t>香港中央结算有限公司</w:t>
            </w:r>
          </w:p>
        </w:tc>
        <w:tc>
          <w:tcPr>
            <w:tcW w:w="722" w:type="pct"/>
            <w:vAlign w:val="center"/>
          </w:tcPr>
          <w:p w14:paraId="21FE6F33" w14:textId="77777777" w:rsidR="004D78B2" w:rsidRPr="00710844" w:rsidRDefault="00511B79" w:rsidP="005736F7">
            <w:pPr>
              <w:jc w:val="right"/>
            </w:pPr>
            <w:r w:rsidRPr="00710844">
              <w:rPr>
                <w:color w:val="000000"/>
              </w:rPr>
              <w:t>-61,339,086</w:t>
            </w:r>
          </w:p>
        </w:tc>
        <w:tc>
          <w:tcPr>
            <w:tcW w:w="882" w:type="pct"/>
            <w:vAlign w:val="center"/>
          </w:tcPr>
          <w:p w14:paraId="38FCC83A" w14:textId="65CF2A10" w:rsidR="004D78B2" w:rsidRPr="00710844" w:rsidRDefault="00BB5AA9" w:rsidP="005736F7">
            <w:pPr>
              <w:jc w:val="right"/>
            </w:pPr>
            <w:r>
              <w:t>24,775,763</w:t>
            </w:r>
          </w:p>
        </w:tc>
        <w:tc>
          <w:tcPr>
            <w:tcW w:w="401" w:type="pct"/>
            <w:gridSpan w:val="2"/>
            <w:vAlign w:val="center"/>
          </w:tcPr>
          <w:p w14:paraId="549A2499" w14:textId="77777777" w:rsidR="004D78B2" w:rsidRPr="00710844" w:rsidRDefault="00511B79" w:rsidP="005736F7">
            <w:pPr>
              <w:jc w:val="right"/>
            </w:pPr>
            <w:r w:rsidRPr="00710844">
              <w:rPr>
                <w:rFonts w:hint="eastAsia"/>
                <w:color w:val="000000"/>
              </w:rPr>
              <w:t>1.38</w:t>
            </w:r>
          </w:p>
        </w:tc>
        <w:tc>
          <w:tcPr>
            <w:tcW w:w="482" w:type="pct"/>
            <w:vAlign w:val="center"/>
          </w:tcPr>
          <w:p w14:paraId="387ADF05"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55837374"/>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5CCA89B2" w14:textId="77777777" w:rsidR="004D78B2" w:rsidRPr="00710844" w:rsidRDefault="00511B79" w:rsidP="005736F7">
                <w:pPr>
                  <w:jc w:val="both"/>
                  <w:rPr>
                    <w:color w:val="FF9900"/>
                  </w:rPr>
                </w:pPr>
                <w:r w:rsidRPr="00710844">
                  <w:t>无</w:t>
                </w:r>
              </w:p>
            </w:tc>
          </w:sdtContent>
        </w:sdt>
        <w:tc>
          <w:tcPr>
            <w:tcW w:w="401" w:type="pct"/>
            <w:vAlign w:val="center"/>
          </w:tcPr>
          <w:p w14:paraId="61116B6C" w14:textId="77777777" w:rsidR="004D78B2" w:rsidRPr="00710844" w:rsidRDefault="004D78B2" w:rsidP="005736F7">
            <w:pPr>
              <w:jc w:val="right"/>
            </w:pPr>
          </w:p>
        </w:tc>
        <w:sdt>
          <w:sdtPr>
            <w:alias w:val="前十名股东的股东性质"/>
            <w:tag w:val="_GBC_84391eccdbd14aa7bbd07a260ff9d747"/>
            <w:id w:val="19727111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7452EE70" w14:textId="77777777" w:rsidR="004D78B2" w:rsidRPr="00710844" w:rsidRDefault="00511B79" w:rsidP="005736F7">
                <w:pPr>
                  <w:jc w:val="both"/>
                  <w:rPr>
                    <w:color w:val="FF9900"/>
                  </w:rPr>
                </w:pPr>
                <w:r w:rsidRPr="00710844">
                  <w:t>未知</w:t>
                </w:r>
              </w:p>
            </w:tc>
          </w:sdtContent>
        </w:sdt>
      </w:tr>
      <w:tr w:rsidR="005736F7" w14:paraId="17B47D8A" w14:textId="77777777" w:rsidTr="00EC0796">
        <w:trPr>
          <w:cantSplit/>
        </w:trPr>
        <w:tc>
          <w:tcPr>
            <w:tcW w:w="1281" w:type="pct"/>
            <w:vAlign w:val="center"/>
          </w:tcPr>
          <w:p w14:paraId="02D0F394" w14:textId="77777777" w:rsidR="004D78B2" w:rsidRPr="00710844" w:rsidRDefault="00511B79" w:rsidP="005736F7">
            <w:pPr>
              <w:jc w:val="both"/>
            </w:pPr>
            <w:r w:rsidRPr="00710844">
              <w:rPr>
                <w:rFonts w:hint="eastAsia"/>
                <w:color w:val="000000"/>
              </w:rPr>
              <w:t>全国社保基金四一三组合</w:t>
            </w:r>
          </w:p>
        </w:tc>
        <w:tc>
          <w:tcPr>
            <w:tcW w:w="722" w:type="pct"/>
            <w:vAlign w:val="center"/>
          </w:tcPr>
          <w:p w14:paraId="251D1D14" w14:textId="77777777" w:rsidR="004D78B2" w:rsidRPr="00710844" w:rsidRDefault="00511B79" w:rsidP="005736F7">
            <w:pPr>
              <w:jc w:val="right"/>
            </w:pPr>
            <w:r w:rsidRPr="00710844">
              <w:rPr>
                <w:color w:val="000000"/>
              </w:rPr>
              <w:t>120,000</w:t>
            </w:r>
          </w:p>
        </w:tc>
        <w:tc>
          <w:tcPr>
            <w:tcW w:w="882" w:type="pct"/>
            <w:vAlign w:val="center"/>
          </w:tcPr>
          <w:p w14:paraId="68F15777" w14:textId="77777777" w:rsidR="004D78B2" w:rsidRPr="00710844" w:rsidRDefault="00511B79" w:rsidP="005736F7">
            <w:pPr>
              <w:jc w:val="right"/>
            </w:pPr>
            <w:r w:rsidRPr="00710844">
              <w:t>13,800,000</w:t>
            </w:r>
          </w:p>
        </w:tc>
        <w:tc>
          <w:tcPr>
            <w:tcW w:w="401" w:type="pct"/>
            <w:gridSpan w:val="2"/>
            <w:vAlign w:val="center"/>
          </w:tcPr>
          <w:p w14:paraId="0DB560DA" w14:textId="77777777" w:rsidR="004D78B2" w:rsidRPr="00710844" w:rsidRDefault="00511B79" w:rsidP="005736F7">
            <w:pPr>
              <w:jc w:val="right"/>
            </w:pPr>
            <w:r w:rsidRPr="00710844">
              <w:rPr>
                <w:rFonts w:hint="eastAsia"/>
                <w:color w:val="000000"/>
              </w:rPr>
              <w:t>0.77</w:t>
            </w:r>
          </w:p>
        </w:tc>
        <w:tc>
          <w:tcPr>
            <w:tcW w:w="482" w:type="pct"/>
            <w:vAlign w:val="center"/>
          </w:tcPr>
          <w:p w14:paraId="02513EE6"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1757007559"/>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01E6BDC6" w14:textId="77777777" w:rsidR="004D78B2" w:rsidRPr="00710844" w:rsidRDefault="00511B79" w:rsidP="005736F7">
                <w:pPr>
                  <w:jc w:val="both"/>
                  <w:rPr>
                    <w:color w:val="FF9900"/>
                  </w:rPr>
                </w:pPr>
                <w:r w:rsidRPr="00710844">
                  <w:t>无</w:t>
                </w:r>
              </w:p>
            </w:tc>
          </w:sdtContent>
        </w:sdt>
        <w:tc>
          <w:tcPr>
            <w:tcW w:w="401" w:type="pct"/>
            <w:vAlign w:val="center"/>
          </w:tcPr>
          <w:p w14:paraId="0C0AFB99" w14:textId="77777777" w:rsidR="004D78B2" w:rsidRPr="00710844" w:rsidRDefault="004D78B2" w:rsidP="005736F7">
            <w:pPr>
              <w:jc w:val="right"/>
            </w:pPr>
          </w:p>
        </w:tc>
        <w:sdt>
          <w:sdtPr>
            <w:alias w:val="前十名股东的股东性质"/>
            <w:tag w:val="_GBC_84391eccdbd14aa7bbd07a260ff9d747"/>
            <w:id w:val="-129722417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1C62DC92" w14:textId="77777777" w:rsidR="004D78B2" w:rsidRPr="00710844" w:rsidRDefault="00511B79" w:rsidP="005736F7">
                <w:pPr>
                  <w:jc w:val="both"/>
                  <w:rPr>
                    <w:color w:val="FF9900"/>
                  </w:rPr>
                </w:pPr>
                <w:r w:rsidRPr="00710844">
                  <w:t>未知</w:t>
                </w:r>
              </w:p>
            </w:tc>
          </w:sdtContent>
        </w:sdt>
      </w:tr>
      <w:tr w:rsidR="005736F7" w14:paraId="507D364D" w14:textId="77777777" w:rsidTr="00EC0796">
        <w:trPr>
          <w:cantSplit/>
        </w:trPr>
        <w:tc>
          <w:tcPr>
            <w:tcW w:w="1281" w:type="pct"/>
            <w:vAlign w:val="center"/>
          </w:tcPr>
          <w:p w14:paraId="0240D6C0" w14:textId="77777777" w:rsidR="004D78B2" w:rsidRPr="00710844" w:rsidRDefault="00511B79" w:rsidP="005736F7">
            <w:pPr>
              <w:jc w:val="both"/>
            </w:pPr>
            <w:r w:rsidRPr="00710844">
              <w:rPr>
                <w:rFonts w:hint="eastAsia"/>
                <w:color w:val="000000"/>
              </w:rPr>
              <w:t>知行利他私募基金管理（北京）有限公司－知行</w:t>
            </w:r>
            <w:proofErr w:type="gramStart"/>
            <w:r w:rsidRPr="00710844">
              <w:rPr>
                <w:rFonts w:hint="eastAsia"/>
                <w:color w:val="000000"/>
              </w:rPr>
              <w:t>利他荣友稳健</w:t>
            </w:r>
            <w:proofErr w:type="gramEnd"/>
            <w:r w:rsidRPr="00710844">
              <w:rPr>
                <w:rFonts w:hint="eastAsia"/>
                <w:color w:val="000000"/>
              </w:rPr>
              <w:t>一期私募证券投资基金</w:t>
            </w:r>
          </w:p>
        </w:tc>
        <w:tc>
          <w:tcPr>
            <w:tcW w:w="722" w:type="pct"/>
            <w:vAlign w:val="center"/>
          </w:tcPr>
          <w:p w14:paraId="0C7B3F65" w14:textId="77777777" w:rsidR="004D78B2" w:rsidRPr="00710844" w:rsidRDefault="00511B79" w:rsidP="005736F7">
            <w:pPr>
              <w:jc w:val="right"/>
            </w:pPr>
            <w:r w:rsidRPr="00710844">
              <w:rPr>
                <w:color w:val="000000"/>
              </w:rPr>
              <w:t>12,400,000</w:t>
            </w:r>
          </w:p>
        </w:tc>
        <w:tc>
          <w:tcPr>
            <w:tcW w:w="882" w:type="pct"/>
            <w:vAlign w:val="center"/>
          </w:tcPr>
          <w:p w14:paraId="6F3BCFA5" w14:textId="77777777" w:rsidR="004D78B2" w:rsidRPr="00710844" w:rsidRDefault="00511B79" w:rsidP="005736F7">
            <w:pPr>
              <w:jc w:val="right"/>
            </w:pPr>
            <w:r w:rsidRPr="00710844">
              <w:t>12,400,000</w:t>
            </w:r>
          </w:p>
        </w:tc>
        <w:tc>
          <w:tcPr>
            <w:tcW w:w="401" w:type="pct"/>
            <w:gridSpan w:val="2"/>
            <w:vAlign w:val="center"/>
          </w:tcPr>
          <w:p w14:paraId="6499E87D" w14:textId="77777777" w:rsidR="004D78B2" w:rsidRPr="00710844" w:rsidRDefault="00511B79" w:rsidP="005736F7">
            <w:pPr>
              <w:jc w:val="right"/>
            </w:pPr>
            <w:r w:rsidRPr="00710844">
              <w:rPr>
                <w:rFonts w:hint="eastAsia"/>
                <w:color w:val="000000"/>
              </w:rPr>
              <w:t>0.69</w:t>
            </w:r>
          </w:p>
        </w:tc>
        <w:tc>
          <w:tcPr>
            <w:tcW w:w="482" w:type="pct"/>
            <w:vAlign w:val="center"/>
          </w:tcPr>
          <w:p w14:paraId="7F78E231"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2144879013"/>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5B8A6963" w14:textId="77777777" w:rsidR="004D78B2" w:rsidRPr="00710844" w:rsidRDefault="00511B79" w:rsidP="005736F7">
                <w:pPr>
                  <w:jc w:val="both"/>
                  <w:rPr>
                    <w:color w:val="FF9900"/>
                  </w:rPr>
                </w:pPr>
                <w:r w:rsidRPr="00710844">
                  <w:t>无</w:t>
                </w:r>
              </w:p>
            </w:tc>
          </w:sdtContent>
        </w:sdt>
        <w:tc>
          <w:tcPr>
            <w:tcW w:w="401" w:type="pct"/>
            <w:vAlign w:val="center"/>
          </w:tcPr>
          <w:p w14:paraId="67F9D0E8" w14:textId="77777777" w:rsidR="004D78B2" w:rsidRPr="00710844" w:rsidRDefault="004D78B2" w:rsidP="005736F7">
            <w:pPr>
              <w:jc w:val="right"/>
            </w:pPr>
          </w:p>
        </w:tc>
        <w:sdt>
          <w:sdtPr>
            <w:alias w:val="前十名股东的股东性质"/>
            <w:tag w:val="_GBC_84391eccdbd14aa7bbd07a260ff9d747"/>
            <w:id w:val="25286692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75D03B3B" w14:textId="77777777" w:rsidR="004D78B2" w:rsidRPr="00710844" w:rsidRDefault="00511B79" w:rsidP="005736F7">
                <w:pPr>
                  <w:jc w:val="both"/>
                  <w:rPr>
                    <w:color w:val="FF9900"/>
                  </w:rPr>
                </w:pPr>
                <w:r w:rsidRPr="00710844">
                  <w:t>未知</w:t>
                </w:r>
              </w:p>
            </w:tc>
          </w:sdtContent>
        </w:sdt>
      </w:tr>
      <w:tr w:rsidR="005736F7" w14:paraId="04E803B1" w14:textId="77777777" w:rsidTr="00EC0796">
        <w:trPr>
          <w:cantSplit/>
        </w:trPr>
        <w:tc>
          <w:tcPr>
            <w:tcW w:w="1281" w:type="pct"/>
            <w:vAlign w:val="center"/>
          </w:tcPr>
          <w:p w14:paraId="6E990927" w14:textId="77777777" w:rsidR="004D78B2" w:rsidRPr="00710844" w:rsidRDefault="00511B79" w:rsidP="005736F7">
            <w:pPr>
              <w:jc w:val="both"/>
            </w:pPr>
            <w:r w:rsidRPr="00710844">
              <w:rPr>
                <w:rFonts w:hint="eastAsia"/>
                <w:color w:val="000000"/>
              </w:rPr>
              <w:t>中国太平洋人寿保险股份有限公司－传统保险高分红股票管理组合</w:t>
            </w:r>
          </w:p>
        </w:tc>
        <w:tc>
          <w:tcPr>
            <w:tcW w:w="722" w:type="pct"/>
            <w:vAlign w:val="center"/>
          </w:tcPr>
          <w:p w14:paraId="00010D91" w14:textId="77777777" w:rsidR="004D78B2" w:rsidRPr="00710844" w:rsidRDefault="00511B79" w:rsidP="005736F7">
            <w:pPr>
              <w:jc w:val="right"/>
            </w:pPr>
            <w:r w:rsidRPr="00710844">
              <w:rPr>
                <w:color w:val="000000"/>
              </w:rPr>
              <w:t>2,794,900</w:t>
            </w:r>
          </w:p>
        </w:tc>
        <w:tc>
          <w:tcPr>
            <w:tcW w:w="882" w:type="pct"/>
            <w:vAlign w:val="center"/>
          </w:tcPr>
          <w:p w14:paraId="43721279" w14:textId="77777777" w:rsidR="004D78B2" w:rsidRPr="00710844" w:rsidRDefault="00511B79" w:rsidP="005736F7">
            <w:pPr>
              <w:jc w:val="right"/>
            </w:pPr>
            <w:r w:rsidRPr="00710844">
              <w:t>11,627,300</w:t>
            </w:r>
          </w:p>
        </w:tc>
        <w:tc>
          <w:tcPr>
            <w:tcW w:w="401" w:type="pct"/>
            <w:gridSpan w:val="2"/>
            <w:vAlign w:val="center"/>
          </w:tcPr>
          <w:p w14:paraId="0A3B788A" w14:textId="77777777" w:rsidR="004D78B2" w:rsidRPr="00710844" w:rsidRDefault="00511B79" w:rsidP="005736F7">
            <w:pPr>
              <w:jc w:val="right"/>
            </w:pPr>
            <w:r w:rsidRPr="00710844">
              <w:rPr>
                <w:rFonts w:hint="eastAsia"/>
                <w:color w:val="000000"/>
              </w:rPr>
              <w:t>0.65</w:t>
            </w:r>
          </w:p>
        </w:tc>
        <w:tc>
          <w:tcPr>
            <w:tcW w:w="482" w:type="pct"/>
            <w:vAlign w:val="center"/>
          </w:tcPr>
          <w:p w14:paraId="268BF989"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1949924159"/>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62F0C779" w14:textId="77777777" w:rsidR="004D78B2" w:rsidRPr="00710844" w:rsidRDefault="00511B79" w:rsidP="005736F7">
                <w:pPr>
                  <w:jc w:val="both"/>
                  <w:rPr>
                    <w:color w:val="FF9900"/>
                  </w:rPr>
                </w:pPr>
                <w:r w:rsidRPr="00710844">
                  <w:t>无</w:t>
                </w:r>
              </w:p>
            </w:tc>
          </w:sdtContent>
        </w:sdt>
        <w:tc>
          <w:tcPr>
            <w:tcW w:w="401" w:type="pct"/>
            <w:vAlign w:val="center"/>
          </w:tcPr>
          <w:p w14:paraId="4A214A78" w14:textId="77777777" w:rsidR="004D78B2" w:rsidRPr="00710844" w:rsidRDefault="004D78B2" w:rsidP="005736F7">
            <w:pPr>
              <w:jc w:val="right"/>
            </w:pPr>
          </w:p>
        </w:tc>
        <w:sdt>
          <w:sdtPr>
            <w:alias w:val="前十名股东的股东性质"/>
            <w:tag w:val="_GBC_84391eccdbd14aa7bbd07a260ff9d747"/>
            <w:id w:val="113660665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7A32AB71" w14:textId="77777777" w:rsidR="004D78B2" w:rsidRPr="00710844" w:rsidRDefault="00511B79" w:rsidP="005736F7">
                <w:pPr>
                  <w:jc w:val="both"/>
                  <w:rPr>
                    <w:color w:val="FF9900"/>
                  </w:rPr>
                </w:pPr>
                <w:r w:rsidRPr="00710844">
                  <w:t>未知</w:t>
                </w:r>
              </w:p>
            </w:tc>
          </w:sdtContent>
        </w:sdt>
      </w:tr>
      <w:tr w:rsidR="005736F7" w14:paraId="13190EFB" w14:textId="77777777" w:rsidTr="00EC0796">
        <w:trPr>
          <w:cantSplit/>
        </w:trPr>
        <w:tc>
          <w:tcPr>
            <w:tcW w:w="1281" w:type="pct"/>
            <w:vAlign w:val="center"/>
          </w:tcPr>
          <w:p w14:paraId="53E257AB" w14:textId="77777777" w:rsidR="004D78B2" w:rsidRPr="00710844" w:rsidRDefault="00511B79" w:rsidP="005736F7">
            <w:pPr>
              <w:jc w:val="both"/>
            </w:pPr>
            <w:r w:rsidRPr="00710844">
              <w:rPr>
                <w:rFonts w:hint="eastAsia"/>
                <w:color w:val="000000"/>
              </w:rPr>
              <w:t>中国农业银行股份有限公司－中证</w:t>
            </w:r>
            <w:r w:rsidRPr="00710844">
              <w:rPr>
                <w:rFonts w:hint="eastAsia"/>
                <w:color w:val="000000"/>
              </w:rPr>
              <w:t>500</w:t>
            </w:r>
            <w:r w:rsidRPr="00710844">
              <w:rPr>
                <w:rFonts w:hint="eastAsia"/>
                <w:color w:val="000000"/>
              </w:rPr>
              <w:t>交易型开放式指数证券投资基金</w:t>
            </w:r>
          </w:p>
        </w:tc>
        <w:tc>
          <w:tcPr>
            <w:tcW w:w="722" w:type="pct"/>
            <w:vAlign w:val="center"/>
          </w:tcPr>
          <w:p w14:paraId="2D4A2811" w14:textId="77777777" w:rsidR="004D78B2" w:rsidRPr="00710844" w:rsidRDefault="00511B79" w:rsidP="005736F7">
            <w:pPr>
              <w:jc w:val="right"/>
            </w:pPr>
            <w:r w:rsidRPr="00710844">
              <w:rPr>
                <w:color w:val="000000"/>
              </w:rPr>
              <w:t>132,300</w:t>
            </w:r>
          </w:p>
        </w:tc>
        <w:tc>
          <w:tcPr>
            <w:tcW w:w="882" w:type="pct"/>
            <w:vAlign w:val="center"/>
          </w:tcPr>
          <w:p w14:paraId="10EFF210" w14:textId="77777777" w:rsidR="004D78B2" w:rsidRPr="00710844" w:rsidRDefault="00511B79" w:rsidP="005736F7">
            <w:pPr>
              <w:jc w:val="right"/>
            </w:pPr>
            <w:r w:rsidRPr="00710844">
              <w:t>10,556,064</w:t>
            </w:r>
          </w:p>
        </w:tc>
        <w:tc>
          <w:tcPr>
            <w:tcW w:w="401" w:type="pct"/>
            <w:gridSpan w:val="2"/>
            <w:vAlign w:val="center"/>
          </w:tcPr>
          <w:p w14:paraId="60261A24" w14:textId="77777777" w:rsidR="004D78B2" w:rsidRPr="00710844" w:rsidRDefault="00511B79" w:rsidP="005736F7">
            <w:pPr>
              <w:jc w:val="right"/>
            </w:pPr>
            <w:r w:rsidRPr="00710844">
              <w:rPr>
                <w:rFonts w:hint="eastAsia"/>
                <w:color w:val="000000"/>
              </w:rPr>
              <w:t>0.59</w:t>
            </w:r>
          </w:p>
        </w:tc>
        <w:tc>
          <w:tcPr>
            <w:tcW w:w="482" w:type="pct"/>
            <w:vAlign w:val="center"/>
          </w:tcPr>
          <w:p w14:paraId="30C5B81D"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1260332812"/>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2C34ECA1" w14:textId="77777777" w:rsidR="004D78B2" w:rsidRPr="00710844" w:rsidRDefault="00511B79" w:rsidP="005736F7">
                <w:pPr>
                  <w:jc w:val="both"/>
                  <w:rPr>
                    <w:color w:val="FF9900"/>
                  </w:rPr>
                </w:pPr>
                <w:r w:rsidRPr="00710844">
                  <w:t>无</w:t>
                </w:r>
              </w:p>
            </w:tc>
          </w:sdtContent>
        </w:sdt>
        <w:tc>
          <w:tcPr>
            <w:tcW w:w="401" w:type="pct"/>
            <w:vAlign w:val="center"/>
          </w:tcPr>
          <w:p w14:paraId="0566A9E5" w14:textId="77777777" w:rsidR="004D78B2" w:rsidRPr="00710844" w:rsidRDefault="004D78B2" w:rsidP="005736F7">
            <w:pPr>
              <w:jc w:val="right"/>
            </w:pPr>
          </w:p>
        </w:tc>
        <w:sdt>
          <w:sdtPr>
            <w:alias w:val="前十名股东的股东性质"/>
            <w:tag w:val="_GBC_84391eccdbd14aa7bbd07a260ff9d747"/>
            <w:id w:val="97441587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4E905BA8" w14:textId="77777777" w:rsidR="004D78B2" w:rsidRPr="00710844" w:rsidRDefault="00511B79" w:rsidP="005736F7">
                <w:pPr>
                  <w:jc w:val="both"/>
                  <w:rPr>
                    <w:color w:val="FF9900"/>
                  </w:rPr>
                </w:pPr>
                <w:r w:rsidRPr="00710844">
                  <w:t>未知</w:t>
                </w:r>
              </w:p>
            </w:tc>
          </w:sdtContent>
        </w:sdt>
      </w:tr>
      <w:tr w:rsidR="005736F7" w14:paraId="46D40BE1" w14:textId="77777777" w:rsidTr="00EC0796">
        <w:trPr>
          <w:cantSplit/>
        </w:trPr>
        <w:tc>
          <w:tcPr>
            <w:tcW w:w="1281" w:type="pct"/>
            <w:vAlign w:val="center"/>
          </w:tcPr>
          <w:p w14:paraId="43606995" w14:textId="77777777" w:rsidR="004D78B2" w:rsidRPr="00710844" w:rsidRDefault="00511B79" w:rsidP="005736F7">
            <w:pPr>
              <w:jc w:val="both"/>
            </w:pPr>
            <w:r w:rsidRPr="00710844">
              <w:rPr>
                <w:rFonts w:hint="eastAsia"/>
                <w:color w:val="000000"/>
              </w:rPr>
              <w:t>兴业银行股份有限公司－</w:t>
            </w:r>
            <w:proofErr w:type="gramStart"/>
            <w:r w:rsidRPr="00710844">
              <w:rPr>
                <w:rFonts w:hint="eastAsia"/>
                <w:color w:val="000000"/>
              </w:rPr>
              <w:t>工银瑞信</w:t>
            </w:r>
            <w:proofErr w:type="gramEnd"/>
            <w:r w:rsidRPr="00710844">
              <w:rPr>
                <w:rFonts w:hint="eastAsia"/>
                <w:color w:val="000000"/>
              </w:rPr>
              <w:t>文体产业股票型证券投资基金</w:t>
            </w:r>
          </w:p>
        </w:tc>
        <w:tc>
          <w:tcPr>
            <w:tcW w:w="722" w:type="pct"/>
            <w:vAlign w:val="center"/>
          </w:tcPr>
          <w:p w14:paraId="64BF4E05" w14:textId="77777777" w:rsidR="004D78B2" w:rsidRPr="00710844" w:rsidRDefault="00511B79" w:rsidP="005736F7">
            <w:pPr>
              <w:jc w:val="right"/>
            </w:pPr>
            <w:r w:rsidRPr="00710844">
              <w:rPr>
                <w:rFonts w:hint="eastAsia"/>
                <w:color w:val="000000"/>
              </w:rPr>
              <w:t>0</w:t>
            </w:r>
          </w:p>
        </w:tc>
        <w:tc>
          <w:tcPr>
            <w:tcW w:w="882" w:type="pct"/>
            <w:vAlign w:val="center"/>
          </w:tcPr>
          <w:p w14:paraId="1A210E4E" w14:textId="77777777" w:rsidR="004D78B2" w:rsidRPr="00710844" w:rsidRDefault="00511B79" w:rsidP="005736F7">
            <w:pPr>
              <w:jc w:val="right"/>
            </w:pPr>
            <w:r w:rsidRPr="00710844">
              <w:t>10,401,050</w:t>
            </w:r>
          </w:p>
        </w:tc>
        <w:tc>
          <w:tcPr>
            <w:tcW w:w="401" w:type="pct"/>
            <w:gridSpan w:val="2"/>
            <w:vAlign w:val="center"/>
          </w:tcPr>
          <w:p w14:paraId="012E7CD0" w14:textId="77777777" w:rsidR="004D78B2" w:rsidRPr="00710844" w:rsidRDefault="00511B79" w:rsidP="005736F7">
            <w:pPr>
              <w:jc w:val="right"/>
            </w:pPr>
            <w:r w:rsidRPr="00710844">
              <w:rPr>
                <w:rFonts w:hint="eastAsia"/>
                <w:color w:val="000000"/>
              </w:rPr>
              <w:t>0.58</w:t>
            </w:r>
          </w:p>
        </w:tc>
        <w:tc>
          <w:tcPr>
            <w:tcW w:w="482" w:type="pct"/>
            <w:vAlign w:val="center"/>
          </w:tcPr>
          <w:p w14:paraId="6F76ED0F"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760058414"/>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40714CD0" w14:textId="77777777" w:rsidR="004D78B2" w:rsidRPr="00710844" w:rsidRDefault="00511B79" w:rsidP="005736F7">
                <w:pPr>
                  <w:jc w:val="both"/>
                  <w:rPr>
                    <w:color w:val="FF9900"/>
                  </w:rPr>
                </w:pPr>
                <w:r w:rsidRPr="00710844">
                  <w:t>无</w:t>
                </w:r>
              </w:p>
            </w:tc>
          </w:sdtContent>
        </w:sdt>
        <w:tc>
          <w:tcPr>
            <w:tcW w:w="401" w:type="pct"/>
            <w:vAlign w:val="center"/>
          </w:tcPr>
          <w:p w14:paraId="559CB063" w14:textId="77777777" w:rsidR="004D78B2" w:rsidRPr="00710844" w:rsidRDefault="004D78B2" w:rsidP="005736F7">
            <w:pPr>
              <w:jc w:val="right"/>
            </w:pPr>
          </w:p>
        </w:tc>
        <w:sdt>
          <w:sdtPr>
            <w:alias w:val="前十名股东的股东性质"/>
            <w:tag w:val="_GBC_84391eccdbd14aa7bbd07a260ff9d747"/>
            <w:id w:val="182824509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7727A439" w14:textId="77777777" w:rsidR="004D78B2" w:rsidRPr="00710844" w:rsidRDefault="00511B79" w:rsidP="005736F7">
                <w:pPr>
                  <w:jc w:val="both"/>
                  <w:rPr>
                    <w:color w:val="FF9900"/>
                  </w:rPr>
                </w:pPr>
                <w:r w:rsidRPr="00710844">
                  <w:t>未知</w:t>
                </w:r>
              </w:p>
            </w:tc>
          </w:sdtContent>
        </w:sdt>
      </w:tr>
      <w:tr w:rsidR="005736F7" w14:paraId="2B58783A" w14:textId="77777777" w:rsidTr="00EC0796">
        <w:trPr>
          <w:cantSplit/>
        </w:trPr>
        <w:tc>
          <w:tcPr>
            <w:tcW w:w="1281" w:type="pct"/>
            <w:vAlign w:val="center"/>
          </w:tcPr>
          <w:p w14:paraId="4FD8833D" w14:textId="77777777" w:rsidR="004D78B2" w:rsidRPr="00710844" w:rsidRDefault="00511B79" w:rsidP="005736F7">
            <w:pPr>
              <w:jc w:val="both"/>
            </w:pPr>
            <w:r w:rsidRPr="00710844">
              <w:rPr>
                <w:rFonts w:hint="eastAsia"/>
                <w:color w:val="000000"/>
              </w:rPr>
              <w:t>中国银行股份有限公司－易方达中证红利交易型开放式指数证券投资基金</w:t>
            </w:r>
          </w:p>
        </w:tc>
        <w:tc>
          <w:tcPr>
            <w:tcW w:w="722" w:type="pct"/>
            <w:vAlign w:val="center"/>
          </w:tcPr>
          <w:p w14:paraId="402FA675" w14:textId="77777777" w:rsidR="004D78B2" w:rsidRPr="00710844" w:rsidRDefault="00511B79" w:rsidP="005736F7">
            <w:pPr>
              <w:jc w:val="right"/>
            </w:pPr>
            <w:r w:rsidRPr="00710844">
              <w:rPr>
                <w:color w:val="000000"/>
              </w:rPr>
              <w:t>2,907,400</w:t>
            </w:r>
          </w:p>
        </w:tc>
        <w:tc>
          <w:tcPr>
            <w:tcW w:w="882" w:type="pct"/>
            <w:vAlign w:val="center"/>
          </w:tcPr>
          <w:p w14:paraId="7F11B489" w14:textId="77777777" w:rsidR="004D78B2" w:rsidRPr="00710844" w:rsidRDefault="00511B79" w:rsidP="005736F7">
            <w:pPr>
              <w:jc w:val="right"/>
            </w:pPr>
            <w:r w:rsidRPr="00710844">
              <w:t>8,853,615</w:t>
            </w:r>
          </w:p>
        </w:tc>
        <w:tc>
          <w:tcPr>
            <w:tcW w:w="401" w:type="pct"/>
            <w:gridSpan w:val="2"/>
            <w:vAlign w:val="center"/>
          </w:tcPr>
          <w:p w14:paraId="6547EA65" w14:textId="77777777" w:rsidR="004D78B2" w:rsidRPr="00710844" w:rsidRDefault="00511B79" w:rsidP="005736F7">
            <w:pPr>
              <w:jc w:val="right"/>
            </w:pPr>
            <w:r w:rsidRPr="00710844">
              <w:rPr>
                <w:rFonts w:hint="eastAsia"/>
                <w:color w:val="000000"/>
              </w:rPr>
              <w:t>0.49</w:t>
            </w:r>
          </w:p>
        </w:tc>
        <w:tc>
          <w:tcPr>
            <w:tcW w:w="482" w:type="pct"/>
            <w:vAlign w:val="center"/>
          </w:tcPr>
          <w:p w14:paraId="12F823FF" w14:textId="77777777" w:rsidR="004D78B2" w:rsidRPr="00710844" w:rsidRDefault="00511B79" w:rsidP="005736F7">
            <w:pPr>
              <w:jc w:val="right"/>
            </w:pPr>
            <w:r w:rsidRPr="00710844">
              <w:rPr>
                <w:rFonts w:hint="eastAsia"/>
                <w:color w:val="000000"/>
              </w:rPr>
              <w:t>0</w:t>
            </w:r>
          </w:p>
        </w:tc>
        <w:sdt>
          <w:sdtPr>
            <w:alias w:val="前十名股东持有股份状态"/>
            <w:tag w:val="_GBC_46a2e2b7fded452b84eec75a5e47296b"/>
            <w:id w:val="-1166017207"/>
            <w:comboBox>
              <w:listItem w:displayText="无" w:value="无"/>
              <w:listItem w:displayText="质押" w:value="质押"/>
              <w:listItem w:displayText="标记" w:value="标记"/>
              <w:listItem w:displayText="冻结" w:value="冻结"/>
              <w:listItem w:displayText="未知" w:value="未知"/>
            </w:comboBox>
          </w:sdtPr>
          <w:sdtContent>
            <w:tc>
              <w:tcPr>
                <w:tcW w:w="401" w:type="pct"/>
                <w:vAlign w:val="center"/>
              </w:tcPr>
              <w:p w14:paraId="5489B86A" w14:textId="77777777" w:rsidR="004D78B2" w:rsidRPr="00710844" w:rsidRDefault="00511B79" w:rsidP="005736F7">
                <w:pPr>
                  <w:jc w:val="both"/>
                  <w:rPr>
                    <w:color w:val="FF9900"/>
                  </w:rPr>
                </w:pPr>
                <w:r w:rsidRPr="00710844">
                  <w:t>无</w:t>
                </w:r>
              </w:p>
            </w:tc>
          </w:sdtContent>
        </w:sdt>
        <w:tc>
          <w:tcPr>
            <w:tcW w:w="401" w:type="pct"/>
            <w:vAlign w:val="center"/>
          </w:tcPr>
          <w:p w14:paraId="42749EFD" w14:textId="77777777" w:rsidR="004D78B2" w:rsidRPr="00710844" w:rsidRDefault="004D78B2" w:rsidP="005736F7">
            <w:pPr>
              <w:jc w:val="right"/>
            </w:pPr>
          </w:p>
        </w:tc>
        <w:sdt>
          <w:sdtPr>
            <w:alias w:val="前十名股东的股东性质"/>
            <w:tag w:val="_GBC_84391eccdbd14aa7bbd07a260ff9d747"/>
            <w:id w:val="151858147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429" w:type="pct"/>
                <w:vAlign w:val="center"/>
              </w:tcPr>
              <w:p w14:paraId="0F0419A5" w14:textId="77777777" w:rsidR="004D78B2" w:rsidRPr="00710844" w:rsidRDefault="00511B79" w:rsidP="005736F7">
                <w:pPr>
                  <w:jc w:val="both"/>
                  <w:rPr>
                    <w:color w:val="FF9900"/>
                  </w:rPr>
                </w:pPr>
                <w:r w:rsidRPr="00710844">
                  <w:t>未知</w:t>
                </w:r>
              </w:p>
            </w:tc>
          </w:sdtContent>
        </w:sdt>
      </w:tr>
      <w:tr w:rsidR="005736F7" w14:paraId="0608B0C2" w14:textId="77777777" w:rsidTr="00EC0796">
        <w:trPr>
          <w:cantSplit/>
        </w:trPr>
        <w:sdt>
          <w:sdtPr>
            <w:tag w:val="_PLD_7f241e5dc05a4ae7b61268f4f1627ca0"/>
            <w:id w:val="-2062539561"/>
          </w:sdtPr>
          <w:sdtContent>
            <w:tc>
              <w:tcPr>
                <w:tcW w:w="5000" w:type="pct"/>
                <w:gridSpan w:val="9"/>
                <w:vAlign w:val="center"/>
              </w:tcPr>
              <w:p w14:paraId="7C092621" w14:textId="77777777" w:rsidR="004D78B2" w:rsidRDefault="00511B79">
                <w:pPr>
                  <w:jc w:val="center"/>
                  <w:rPr>
                    <w:color w:val="FF9900"/>
                  </w:rPr>
                </w:pPr>
                <w:r>
                  <w:t>前十名无限</w:t>
                </w:r>
                <w:proofErr w:type="gramStart"/>
                <w:r>
                  <w:t>售条件</w:t>
                </w:r>
                <w:proofErr w:type="gramEnd"/>
                <w:r>
                  <w:t>股东持股情况</w:t>
                </w:r>
                <w:r>
                  <w:rPr>
                    <w:rFonts w:hint="eastAsia"/>
                  </w:rPr>
                  <w:t>（不含通过转融通出借股份）</w:t>
                </w:r>
              </w:p>
            </w:tc>
          </w:sdtContent>
        </w:sdt>
      </w:tr>
      <w:tr w:rsidR="005736F7" w14:paraId="774BEFE3" w14:textId="77777777" w:rsidTr="00EC0796">
        <w:trPr>
          <w:cantSplit/>
        </w:trPr>
        <w:sdt>
          <w:sdtPr>
            <w:tag w:val="_PLD_0443ad39720a4d59be87cdf7b0bc4970"/>
            <w:id w:val="-2015908147"/>
          </w:sdtPr>
          <w:sdtContent>
            <w:tc>
              <w:tcPr>
                <w:tcW w:w="2003" w:type="pct"/>
                <w:gridSpan w:val="2"/>
                <w:vMerge w:val="restart"/>
                <w:vAlign w:val="center"/>
              </w:tcPr>
              <w:p w14:paraId="1671C431" w14:textId="77777777" w:rsidR="004D78B2" w:rsidRDefault="00511B79">
                <w:pPr>
                  <w:jc w:val="center"/>
                  <w:rPr>
                    <w:color w:val="FF9900"/>
                  </w:rPr>
                </w:pPr>
                <w:r>
                  <w:t>股东名称</w:t>
                </w:r>
              </w:p>
            </w:tc>
          </w:sdtContent>
        </w:sdt>
        <w:sdt>
          <w:sdtPr>
            <w:tag w:val="_PLD_a7f143afa2b94466a44af03e770016b0"/>
            <w:id w:val="1694263149"/>
          </w:sdtPr>
          <w:sdtContent>
            <w:tc>
              <w:tcPr>
                <w:tcW w:w="1124" w:type="pct"/>
                <w:gridSpan w:val="2"/>
                <w:vMerge w:val="restart"/>
                <w:vAlign w:val="center"/>
              </w:tcPr>
              <w:p w14:paraId="25804ABE" w14:textId="77777777" w:rsidR="004D78B2" w:rsidRDefault="00511B79">
                <w:pPr>
                  <w:jc w:val="center"/>
                  <w:rPr>
                    <w:color w:val="FF9900"/>
                  </w:rPr>
                </w:pPr>
                <w:r>
                  <w:t>持有无限</w:t>
                </w:r>
                <w:proofErr w:type="gramStart"/>
                <w:r>
                  <w:t>售条件</w:t>
                </w:r>
                <w:proofErr w:type="gramEnd"/>
                <w:r>
                  <w:t>流通股的数量</w:t>
                </w:r>
              </w:p>
            </w:tc>
          </w:sdtContent>
        </w:sdt>
        <w:sdt>
          <w:sdtPr>
            <w:tag w:val="_PLD_fa97ca004a544042af7e1d7463bea345"/>
            <w:id w:val="731577425"/>
          </w:sdtPr>
          <w:sdtContent>
            <w:tc>
              <w:tcPr>
                <w:tcW w:w="1873" w:type="pct"/>
                <w:gridSpan w:val="5"/>
                <w:tcBorders>
                  <w:bottom w:val="single" w:sz="4" w:space="0" w:color="auto"/>
                </w:tcBorders>
                <w:vAlign w:val="center"/>
              </w:tcPr>
              <w:p w14:paraId="45C024AE" w14:textId="77777777" w:rsidR="004D78B2" w:rsidRDefault="00511B79">
                <w:pPr>
                  <w:jc w:val="center"/>
                  <w:rPr>
                    <w:color w:val="FF9900"/>
                  </w:rPr>
                </w:pPr>
                <w:r>
                  <w:t>股份种类</w:t>
                </w:r>
                <w:r>
                  <w:rPr>
                    <w:rFonts w:hint="eastAsia"/>
                  </w:rPr>
                  <w:t>及数量</w:t>
                </w:r>
              </w:p>
            </w:tc>
          </w:sdtContent>
        </w:sdt>
      </w:tr>
      <w:tr w:rsidR="005736F7" w14:paraId="632707AB" w14:textId="77777777" w:rsidTr="00EC0796">
        <w:trPr>
          <w:cantSplit/>
        </w:trPr>
        <w:tc>
          <w:tcPr>
            <w:tcW w:w="2003" w:type="pct"/>
            <w:gridSpan w:val="2"/>
            <w:vMerge/>
            <w:vAlign w:val="center"/>
          </w:tcPr>
          <w:p w14:paraId="373EDF03" w14:textId="77777777" w:rsidR="004D78B2" w:rsidRDefault="004D78B2">
            <w:pPr>
              <w:jc w:val="center"/>
              <w:rPr>
                <w:color w:val="FF9900"/>
              </w:rPr>
            </w:pPr>
          </w:p>
        </w:tc>
        <w:tc>
          <w:tcPr>
            <w:tcW w:w="1124" w:type="pct"/>
            <w:gridSpan w:val="2"/>
            <w:vMerge/>
            <w:vAlign w:val="center"/>
          </w:tcPr>
          <w:p w14:paraId="01FE4033" w14:textId="77777777" w:rsidR="004D78B2" w:rsidRDefault="004D78B2">
            <w:pPr>
              <w:jc w:val="center"/>
              <w:rPr>
                <w:color w:val="FF9900"/>
              </w:rPr>
            </w:pPr>
          </w:p>
        </w:tc>
        <w:sdt>
          <w:sdtPr>
            <w:tag w:val="_PLD_e67773187f2f4233a6666596947248e8"/>
            <w:id w:val="813453065"/>
          </w:sdtPr>
          <w:sdtContent>
            <w:tc>
              <w:tcPr>
                <w:tcW w:w="1043" w:type="pct"/>
                <w:gridSpan w:val="3"/>
                <w:vAlign w:val="center"/>
              </w:tcPr>
              <w:p w14:paraId="11F18A4B" w14:textId="77777777" w:rsidR="004D78B2" w:rsidRDefault="00511B79">
                <w:pPr>
                  <w:jc w:val="center"/>
                  <w:rPr>
                    <w:color w:val="008000"/>
                  </w:rPr>
                </w:pPr>
                <w:r>
                  <w:rPr>
                    <w:rFonts w:hint="eastAsia"/>
                  </w:rPr>
                  <w:t>种类</w:t>
                </w:r>
              </w:p>
            </w:tc>
          </w:sdtContent>
        </w:sdt>
        <w:sdt>
          <w:sdtPr>
            <w:tag w:val="_PLD_2f2fd5088a82440f9265e00f4e298be0"/>
            <w:id w:val="1408338362"/>
          </w:sdtPr>
          <w:sdtContent>
            <w:tc>
              <w:tcPr>
                <w:tcW w:w="830" w:type="pct"/>
                <w:gridSpan w:val="2"/>
                <w:vAlign w:val="center"/>
              </w:tcPr>
              <w:p w14:paraId="7A5327B3" w14:textId="77777777" w:rsidR="004D78B2" w:rsidRDefault="00511B79">
                <w:pPr>
                  <w:jc w:val="center"/>
                  <w:rPr>
                    <w:color w:val="008000"/>
                  </w:rPr>
                </w:pPr>
                <w:r>
                  <w:rPr>
                    <w:rFonts w:hint="eastAsia"/>
                  </w:rPr>
                  <w:t>数量</w:t>
                </w:r>
              </w:p>
            </w:tc>
          </w:sdtContent>
        </w:sdt>
      </w:tr>
      <w:tr w:rsidR="005736F7" w14:paraId="3B386B35" w14:textId="77777777" w:rsidTr="00EC0796">
        <w:trPr>
          <w:cantSplit/>
        </w:trPr>
        <w:tc>
          <w:tcPr>
            <w:tcW w:w="2003" w:type="pct"/>
            <w:gridSpan w:val="2"/>
            <w:vAlign w:val="center"/>
          </w:tcPr>
          <w:p w14:paraId="6B5E1EE2" w14:textId="77777777" w:rsidR="004D78B2" w:rsidRDefault="00511B79" w:rsidP="005736F7">
            <w:pPr>
              <w:rPr>
                <w:color w:val="FF9900"/>
              </w:rPr>
            </w:pPr>
            <w:r>
              <w:rPr>
                <w:rFonts w:hint="eastAsia"/>
                <w:color w:val="000000"/>
                <w:sz w:val="22"/>
                <w:szCs w:val="22"/>
              </w:rPr>
              <w:t>湖南出版投资控股集团有限公司</w:t>
            </w:r>
          </w:p>
        </w:tc>
        <w:tc>
          <w:tcPr>
            <w:tcW w:w="1124" w:type="pct"/>
            <w:gridSpan w:val="2"/>
            <w:vAlign w:val="center"/>
          </w:tcPr>
          <w:p w14:paraId="14D3B64C" w14:textId="77777777" w:rsidR="004D78B2" w:rsidRDefault="00511B79" w:rsidP="005736F7">
            <w:pPr>
              <w:jc w:val="right"/>
            </w:pPr>
            <w:r>
              <w:t>1,103,789,306</w:t>
            </w:r>
          </w:p>
        </w:tc>
        <w:sdt>
          <w:sdtPr>
            <w:rPr>
              <w:bCs/>
            </w:rPr>
            <w:alias w:val="前十名无限售条件股东期末持有流通股的种类"/>
            <w:tag w:val="_GBC_b35ef493948141e0b9d0c3fd14aad59a"/>
            <w:id w:val="19142606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19052E32" w14:textId="77777777" w:rsidR="004D78B2" w:rsidRDefault="00511B79" w:rsidP="005736F7">
                <w:pPr>
                  <w:jc w:val="center"/>
                  <w:rPr>
                    <w:bCs/>
                  </w:rPr>
                </w:pPr>
                <w:r>
                  <w:rPr>
                    <w:bCs/>
                  </w:rPr>
                  <w:t>人民币普通股</w:t>
                </w:r>
              </w:p>
            </w:tc>
          </w:sdtContent>
        </w:sdt>
        <w:tc>
          <w:tcPr>
            <w:tcW w:w="830" w:type="pct"/>
            <w:gridSpan w:val="2"/>
            <w:vAlign w:val="center"/>
          </w:tcPr>
          <w:p w14:paraId="76C9EA8F" w14:textId="77777777" w:rsidR="004D78B2" w:rsidRDefault="00511B79" w:rsidP="005736F7">
            <w:pPr>
              <w:jc w:val="right"/>
            </w:pPr>
            <w:r>
              <w:t>1,103,789,306</w:t>
            </w:r>
          </w:p>
        </w:tc>
      </w:tr>
      <w:tr w:rsidR="005736F7" w14:paraId="20BE1BBC" w14:textId="77777777" w:rsidTr="00EC0796">
        <w:trPr>
          <w:cantSplit/>
        </w:trPr>
        <w:tc>
          <w:tcPr>
            <w:tcW w:w="2003" w:type="pct"/>
            <w:gridSpan w:val="2"/>
            <w:vAlign w:val="center"/>
          </w:tcPr>
          <w:p w14:paraId="7E75A272" w14:textId="77777777" w:rsidR="004D78B2" w:rsidRDefault="00511B79" w:rsidP="005736F7">
            <w:pPr>
              <w:rPr>
                <w:color w:val="FF9900"/>
              </w:rPr>
            </w:pPr>
            <w:r>
              <w:rPr>
                <w:rFonts w:hint="eastAsia"/>
                <w:color w:val="000000"/>
                <w:sz w:val="22"/>
                <w:szCs w:val="22"/>
              </w:rPr>
              <w:t>湖南盛力投资有限责任公司</w:t>
            </w:r>
          </w:p>
        </w:tc>
        <w:tc>
          <w:tcPr>
            <w:tcW w:w="1124" w:type="pct"/>
            <w:gridSpan w:val="2"/>
            <w:vAlign w:val="center"/>
          </w:tcPr>
          <w:p w14:paraId="01E5F996" w14:textId="77777777" w:rsidR="004D78B2" w:rsidRDefault="00511B79" w:rsidP="005736F7">
            <w:pPr>
              <w:jc w:val="right"/>
            </w:pPr>
            <w:r>
              <w:t>58,094,174</w:t>
            </w:r>
          </w:p>
        </w:tc>
        <w:sdt>
          <w:sdtPr>
            <w:rPr>
              <w:bCs/>
            </w:rPr>
            <w:alias w:val="前十名无限售条件股东期末持有流通股的种类"/>
            <w:tag w:val="_GBC_b35ef493948141e0b9d0c3fd14aad59a"/>
            <w:id w:val="86394016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6EA4A0DE" w14:textId="77777777" w:rsidR="004D78B2" w:rsidRDefault="00511B79" w:rsidP="005736F7">
                <w:pPr>
                  <w:jc w:val="center"/>
                  <w:rPr>
                    <w:bCs/>
                  </w:rPr>
                </w:pPr>
                <w:r>
                  <w:rPr>
                    <w:bCs/>
                  </w:rPr>
                  <w:t>人民币普通股</w:t>
                </w:r>
              </w:p>
            </w:tc>
          </w:sdtContent>
        </w:sdt>
        <w:tc>
          <w:tcPr>
            <w:tcW w:w="830" w:type="pct"/>
            <w:gridSpan w:val="2"/>
            <w:vAlign w:val="center"/>
          </w:tcPr>
          <w:p w14:paraId="3CBC5964" w14:textId="77777777" w:rsidR="004D78B2" w:rsidRDefault="00511B79" w:rsidP="005736F7">
            <w:pPr>
              <w:jc w:val="right"/>
            </w:pPr>
            <w:r>
              <w:t>58,094,174</w:t>
            </w:r>
          </w:p>
        </w:tc>
      </w:tr>
      <w:tr w:rsidR="005736F7" w14:paraId="550DA929" w14:textId="77777777" w:rsidTr="00EC0796">
        <w:trPr>
          <w:cantSplit/>
        </w:trPr>
        <w:tc>
          <w:tcPr>
            <w:tcW w:w="2003" w:type="pct"/>
            <w:gridSpan w:val="2"/>
            <w:vAlign w:val="center"/>
          </w:tcPr>
          <w:p w14:paraId="383ABCEF" w14:textId="77777777" w:rsidR="004D78B2" w:rsidRDefault="00511B79" w:rsidP="005736F7">
            <w:pPr>
              <w:rPr>
                <w:color w:val="FF9900"/>
              </w:rPr>
            </w:pPr>
            <w:r>
              <w:rPr>
                <w:rFonts w:hint="eastAsia"/>
                <w:color w:val="000000"/>
                <w:sz w:val="22"/>
                <w:szCs w:val="22"/>
              </w:rPr>
              <w:t>东吴证券股份有限公司</w:t>
            </w:r>
          </w:p>
        </w:tc>
        <w:tc>
          <w:tcPr>
            <w:tcW w:w="1124" w:type="pct"/>
            <w:gridSpan w:val="2"/>
            <w:vAlign w:val="center"/>
          </w:tcPr>
          <w:p w14:paraId="406EFB29" w14:textId="77777777" w:rsidR="004D78B2" w:rsidRDefault="00511B79" w:rsidP="005736F7">
            <w:pPr>
              <w:jc w:val="right"/>
            </w:pPr>
            <w:r>
              <w:t>31,086,617</w:t>
            </w:r>
          </w:p>
        </w:tc>
        <w:sdt>
          <w:sdtPr>
            <w:rPr>
              <w:bCs/>
            </w:rPr>
            <w:alias w:val="前十名无限售条件股东期末持有流通股的种类"/>
            <w:tag w:val="_GBC_b35ef493948141e0b9d0c3fd14aad59a"/>
            <w:id w:val="-158143220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7CA621AB" w14:textId="77777777" w:rsidR="004D78B2" w:rsidRDefault="00511B79" w:rsidP="005736F7">
                <w:pPr>
                  <w:jc w:val="center"/>
                  <w:rPr>
                    <w:bCs/>
                  </w:rPr>
                </w:pPr>
                <w:r>
                  <w:rPr>
                    <w:bCs/>
                  </w:rPr>
                  <w:t>人民币普通股</w:t>
                </w:r>
              </w:p>
            </w:tc>
          </w:sdtContent>
        </w:sdt>
        <w:tc>
          <w:tcPr>
            <w:tcW w:w="830" w:type="pct"/>
            <w:gridSpan w:val="2"/>
            <w:vAlign w:val="center"/>
          </w:tcPr>
          <w:p w14:paraId="0C668BCB" w14:textId="77777777" w:rsidR="004D78B2" w:rsidRDefault="00511B79" w:rsidP="005736F7">
            <w:pPr>
              <w:jc w:val="right"/>
            </w:pPr>
            <w:r>
              <w:t>31,086,617</w:t>
            </w:r>
          </w:p>
        </w:tc>
      </w:tr>
      <w:tr w:rsidR="005736F7" w14:paraId="6939741D" w14:textId="77777777" w:rsidTr="00EC0796">
        <w:trPr>
          <w:cantSplit/>
        </w:trPr>
        <w:tc>
          <w:tcPr>
            <w:tcW w:w="2003" w:type="pct"/>
            <w:gridSpan w:val="2"/>
            <w:vAlign w:val="center"/>
          </w:tcPr>
          <w:p w14:paraId="081F6F80" w14:textId="77777777" w:rsidR="004D78B2" w:rsidRDefault="00511B79" w:rsidP="005736F7">
            <w:pPr>
              <w:rPr>
                <w:color w:val="FF9900"/>
              </w:rPr>
            </w:pPr>
            <w:r>
              <w:rPr>
                <w:rFonts w:hint="eastAsia"/>
                <w:color w:val="000000"/>
                <w:sz w:val="22"/>
                <w:szCs w:val="22"/>
              </w:rPr>
              <w:t>香港中央结算有限公司</w:t>
            </w:r>
          </w:p>
        </w:tc>
        <w:tc>
          <w:tcPr>
            <w:tcW w:w="1124" w:type="pct"/>
            <w:gridSpan w:val="2"/>
            <w:vAlign w:val="center"/>
          </w:tcPr>
          <w:p w14:paraId="390540AA" w14:textId="6E628AEB" w:rsidR="004D78B2" w:rsidRDefault="00BB5AA9" w:rsidP="005736F7">
            <w:pPr>
              <w:jc w:val="right"/>
            </w:pPr>
            <w:r>
              <w:t>24,775,763</w:t>
            </w:r>
          </w:p>
        </w:tc>
        <w:sdt>
          <w:sdtPr>
            <w:rPr>
              <w:bCs/>
            </w:rPr>
            <w:alias w:val="前十名无限售条件股东期末持有流通股的种类"/>
            <w:tag w:val="_GBC_b35ef493948141e0b9d0c3fd14aad59a"/>
            <w:id w:val="-196171572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198E9852" w14:textId="77777777" w:rsidR="004D78B2" w:rsidRDefault="00511B79" w:rsidP="005736F7">
                <w:pPr>
                  <w:jc w:val="center"/>
                  <w:rPr>
                    <w:bCs/>
                  </w:rPr>
                </w:pPr>
                <w:r>
                  <w:rPr>
                    <w:bCs/>
                  </w:rPr>
                  <w:t>人民币普通股</w:t>
                </w:r>
              </w:p>
            </w:tc>
          </w:sdtContent>
        </w:sdt>
        <w:tc>
          <w:tcPr>
            <w:tcW w:w="830" w:type="pct"/>
            <w:gridSpan w:val="2"/>
            <w:vAlign w:val="center"/>
          </w:tcPr>
          <w:p w14:paraId="0E763E1C" w14:textId="03A6FE73" w:rsidR="004D78B2" w:rsidRDefault="00BB5AA9" w:rsidP="005736F7">
            <w:pPr>
              <w:jc w:val="right"/>
            </w:pPr>
            <w:r>
              <w:t>24,775,763</w:t>
            </w:r>
          </w:p>
        </w:tc>
      </w:tr>
      <w:tr w:rsidR="005736F7" w14:paraId="388A0E1D" w14:textId="77777777" w:rsidTr="00EC0796">
        <w:trPr>
          <w:cantSplit/>
        </w:trPr>
        <w:tc>
          <w:tcPr>
            <w:tcW w:w="2003" w:type="pct"/>
            <w:gridSpan w:val="2"/>
            <w:vAlign w:val="center"/>
          </w:tcPr>
          <w:p w14:paraId="5C28625C" w14:textId="77777777" w:rsidR="004D78B2" w:rsidRDefault="00511B79" w:rsidP="005736F7">
            <w:pPr>
              <w:rPr>
                <w:color w:val="FF9900"/>
              </w:rPr>
            </w:pPr>
            <w:r>
              <w:rPr>
                <w:rFonts w:hint="eastAsia"/>
                <w:color w:val="000000"/>
                <w:sz w:val="22"/>
                <w:szCs w:val="22"/>
              </w:rPr>
              <w:t>全国社保基金四一三组合</w:t>
            </w:r>
          </w:p>
        </w:tc>
        <w:tc>
          <w:tcPr>
            <w:tcW w:w="1124" w:type="pct"/>
            <w:gridSpan w:val="2"/>
            <w:vAlign w:val="center"/>
          </w:tcPr>
          <w:p w14:paraId="14525DDC" w14:textId="77777777" w:rsidR="004D78B2" w:rsidRDefault="00511B79" w:rsidP="005736F7">
            <w:pPr>
              <w:jc w:val="right"/>
            </w:pPr>
            <w:r>
              <w:t>13,800,000</w:t>
            </w:r>
          </w:p>
        </w:tc>
        <w:sdt>
          <w:sdtPr>
            <w:rPr>
              <w:bCs/>
            </w:rPr>
            <w:alias w:val="前十名无限售条件股东期末持有流通股的种类"/>
            <w:tag w:val="_GBC_b35ef493948141e0b9d0c3fd14aad59a"/>
            <w:id w:val="6090124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36E76CC1" w14:textId="77777777" w:rsidR="004D78B2" w:rsidRDefault="00511B79" w:rsidP="005736F7">
                <w:pPr>
                  <w:jc w:val="center"/>
                  <w:rPr>
                    <w:bCs/>
                  </w:rPr>
                </w:pPr>
                <w:r>
                  <w:rPr>
                    <w:bCs/>
                  </w:rPr>
                  <w:t>人民币普通股</w:t>
                </w:r>
              </w:p>
            </w:tc>
          </w:sdtContent>
        </w:sdt>
        <w:tc>
          <w:tcPr>
            <w:tcW w:w="830" w:type="pct"/>
            <w:gridSpan w:val="2"/>
            <w:vAlign w:val="center"/>
          </w:tcPr>
          <w:p w14:paraId="67440BEA" w14:textId="77777777" w:rsidR="004D78B2" w:rsidRDefault="00511B79" w:rsidP="005736F7">
            <w:pPr>
              <w:jc w:val="right"/>
            </w:pPr>
            <w:r>
              <w:t>13,800,000</w:t>
            </w:r>
          </w:p>
        </w:tc>
      </w:tr>
      <w:tr w:rsidR="005736F7" w14:paraId="68994D9D" w14:textId="77777777" w:rsidTr="00EC0796">
        <w:trPr>
          <w:cantSplit/>
        </w:trPr>
        <w:tc>
          <w:tcPr>
            <w:tcW w:w="2003" w:type="pct"/>
            <w:gridSpan w:val="2"/>
            <w:vAlign w:val="center"/>
          </w:tcPr>
          <w:p w14:paraId="234C3CEA" w14:textId="77777777" w:rsidR="004D78B2" w:rsidRDefault="00511B79" w:rsidP="005736F7">
            <w:pPr>
              <w:rPr>
                <w:color w:val="FF9900"/>
              </w:rPr>
            </w:pPr>
            <w:r>
              <w:rPr>
                <w:rFonts w:hint="eastAsia"/>
                <w:color w:val="000000"/>
                <w:sz w:val="22"/>
                <w:szCs w:val="22"/>
              </w:rPr>
              <w:lastRenderedPageBreak/>
              <w:t>知行利他私募基金管理（北京）有限公司－知行</w:t>
            </w:r>
            <w:proofErr w:type="gramStart"/>
            <w:r>
              <w:rPr>
                <w:rFonts w:hint="eastAsia"/>
                <w:color w:val="000000"/>
                <w:sz w:val="22"/>
                <w:szCs w:val="22"/>
              </w:rPr>
              <w:t>利他荣友稳健</w:t>
            </w:r>
            <w:proofErr w:type="gramEnd"/>
            <w:r>
              <w:rPr>
                <w:rFonts w:hint="eastAsia"/>
                <w:color w:val="000000"/>
                <w:sz w:val="22"/>
                <w:szCs w:val="22"/>
              </w:rPr>
              <w:t>一期私募证券投资基金</w:t>
            </w:r>
          </w:p>
        </w:tc>
        <w:tc>
          <w:tcPr>
            <w:tcW w:w="1124" w:type="pct"/>
            <w:gridSpan w:val="2"/>
            <w:vAlign w:val="center"/>
          </w:tcPr>
          <w:p w14:paraId="3EC99056" w14:textId="77777777" w:rsidR="004D78B2" w:rsidRDefault="00511B79" w:rsidP="005736F7">
            <w:pPr>
              <w:jc w:val="right"/>
            </w:pPr>
            <w:r>
              <w:t>12,400,000</w:t>
            </w:r>
          </w:p>
        </w:tc>
        <w:sdt>
          <w:sdtPr>
            <w:rPr>
              <w:bCs/>
            </w:rPr>
            <w:alias w:val="前十名无限售条件股东期末持有流通股的种类"/>
            <w:tag w:val="_GBC_b35ef493948141e0b9d0c3fd14aad59a"/>
            <w:id w:val="34283501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55B2F6FA" w14:textId="77777777" w:rsidR="004D78B2" w:rsidRDefault="00511B79" w:rsidP="005736F7">
                <w:pPr>
                  <w:jc w:val="center"/>
                  <w:rPr>
                    <w:bCs/>
                  </w:rPr>
                </w:pPr>
                <w:r>
                  <w:rPr>
                    <w:bCs/>
                  </w:rPr>
                  <w:t>人民币普通股</w:t>
                </w:r>
              </w:p>
            </w:tc>
          </w:sdtContent>
        </w:sdt>
        <w:tc>
          <w:tcPr>
            <w:tcW w:w="830" w:type="pct"/>
            <w:gridSpan w:val="2"/>
            <w:vAlign w:val="center"/>
          </w:tcPr>
          <w:p w14:paraId="4DB9B674" w14:textId="77777777" w:rsidR="004D78B2" w:rsidRDefault="00511B79" w:rsidP="005736F7">
            <w:pPr>
              <w:jc w:val="right"/>
            </w:pPr>
            <w:r>
              <w:t>12,400,000</w:t>
            </w:r>
          </w:p>
        </w:tc>
      </w:tr>
      <w:tr w:rsidR="005736F7" w14:paraId="0B1976F7" w14:textId="77777777" w:rsidTr="00EC0796">
        <w:trPr>
          <w:cantSplit/>
        </w:trPr>
        <w:tc>
          <w:tcPr>
            <w:tcW w:w="2003" w:type="pct"/>
            <w:gridSpan w:val="2"/>
            <w:vAlign w:val="center"/>
          </w:tcPr>
          <w:p w14:paraId="5C437931" w14:textId="77777777" w:rsidR="004D78B2" w:rsidRDefault="00511B79" w:rsidP="005736F7">
            <w:pPr>
              <w:rPr>
                <w:color w:val="FF9900"/>
              </w:rPr>
            </w:pPr>
            <w:r>
              <w:rPr>
                <w:rFonts w:hint="eastAsia"/>
                <w:color w:val="000000"/>
                <w:sz w:val="22"/>
                <w:szCs w:val="22"/>
              </w:rPr>
              <w:t>中国太平洋人寿保险股份有限公司－传统保险高分红股票管理组合</w:t>
            </w:r>
          </w:p>
        </w:tc>
        <w:tc>
          <w:tcPr>
            <w:tcW w:w="1124" w:type="pct"/>
            <w:gridSpan w:val="2"/>
            <w:vAlign w:val="center"/>
          </w:tcPr>
          <w:p w14:paraId="238D41FE" w14:textId="77777777" w:rsidR="004D78B2" w:rsidRDefault="00511B79" w:rsidP="005736F7">
            <w:pPr>
              <w:jc w:val="right"/>
            </w:pPr>
            <w:r>
              <w:t>11,627,300</w:t>
            </w:r>
          </w:p>
        </w:tc>
        <w:sdt>
          <w:sdtPr>
            <w:rPr>
              <w:bCs/>
            </w:rPr>
            <w:alias w:val="前十名无限售条件股东期末持有流通股的种类"/>
            <w:tag w:val="_GBC_b35ef493948141e0b9d0c3fd14aad59a"/>
            <w:id w:val="-209153661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7D29640B" w14:textId="77777777" w:rsidR="004D78B2" w:rsidRDefault="00511B79" w:rsidP="005736F7">
                <w:pPr>
                  <w:jc w:val="center"/>
                  <w:rPr>
                    <w:bCs/>
                  </w:rPr>
                </w:pPr>
                <w:r>
                  <w:rPr>
                    <w:bCs/>
                  </w:rPr>
                  <w:t>人民币普通股</w:t>
                </w:r>
              </w:p>
            </w:tc>
          </w:sdtContent>
        </w:sdt>
        <w:tc>
          <w:tcPr>
            <w:tcW w:w="830" w:type="pct"/>
            <w:gridSpan w:val="2"/>
            <w:vAlign w:val="center"/>
          </w:tcPr>
          <w:p w14:paraId="37EFF1BB" w14:textId="77777777" w:rsidR="004D78B2" w:rsidRDefault="00511B79" w:rsidP="005736F7">
            <w:pPr>
              <w:jc w:val="right"/>
            </w:pPr>
            <w:r>
              <w:t>11,627,300</w:t>
            </w:r>
          </w:p>
        </w:tc>
      </w:tr>
      <w:tr w:rsidR="005736F7" w14:paraId="68F7E558" w14:textId="77777777" w:rsidTr="00EC0796">
        <w:trPr>
          <w:cantSplit/>
        </w:trPr>
        <w:tc>
          <w:tcPr>
            <w:tcW w:w="2003" w:type="pct"/>
            <w:gridSpan w:val="2"/>
            <w:vAlign w:val="center"/>
          </w:tcPr>
          <w:p w14:paraId="6AF5A803" w14:textId="77777777" w:rsidR="004D78B2" w:rsidRDefault="00511B79" w:rsidP="005736F7">
            <w:pPr>
              <w:rPr>
                <w:color w:val="FF9900"/>
              </w:rPr>
            </w:pPr>
            <w:r>
              <w:rPr>
                <w:rFonts w:hint="eastAsia"/>
                <w:color w:val="000000"/>
                <w:sz w:val="22"/>
                <w:szCs w:val="22"/>
              </w:rPr>
              <w:t>中国农业银行股份有限公司－中证</w:t>
            </w:r>
            <w:r>
              <w:rPr>
                <w:rFonts w:hint="eastAsia"/>
                <w:color w:val="000000"/>
                <w:sz w:val="22"/>
                <w:szCs w:val="22"/>
              </w:rPr>
              <w:t>500</w:t>
            </w:r>
            <w:r>
              <w:rPr>
                <w:rFonts w:hint="eastAsia"/>
                <w:color w:val="000000"/>
                <w:sz w:val="22"/>
                <w:szCs w:val="22"/>
              </w:rPr>
              <w:t>交易型开放式指数证券投资基金</w:t>
            </w:r>
          </w:p>
        </w:tc>
        <w:tc>
          <w:tcPr>
            <w:tcW w:w="1124" w:type="pct"/>
            <w:gridSpan w:val="2"/>
            <w:vAlign w:val="center"/>
          </w:tcPr>
          <w:p w14:paraId="6D3B6376" w14:textId="77777777" w:rsidR="004D78B2" w:rsidRDefault="00511B79" w:rsidP="005736F7">
            <w:pPr>
              <w:jc w:val="right"/>
            </w:pPr>
            <w:r>
              <w:t>10,556,064</w:t>
            </w:r>
          </w:p>
        </w:tc>
        <w:sdt>
          <w:sdtPr>
            <w:rPr>
              <w:bCs/>
            </w:rPr>
            <w:alias w:val="前十名无限售条件股东期末持有流通股的种类"/>
            <w:tag w:val="_GBC_b35ef493948141e0b9d0c3fd14aad59a"/>
            <w:id w:val="-185333172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1A63A71F" w14:textId="77777777" w:rsidR="004D78B2" w:rsidRDefault="00511B79" w:rsidP="005736F7">
                <w:pPr>
                  <w:jc w:val="center"/>
                  <w:rPr>
                    <w:bCs/>
                  </w:rPr>
                </w:pPr>
                <w:r>
                  <w:rPr>
                    <w:bCs/>
                  </w:rPr>
                  <w:t>人民币普通股</w:t>
                </w:r>
              </w:p>
            </w:tc>
          </w:sdtContent>
        </w:sdt>
        <w:tc>
          <w:tcPr>
            <w:tcW w:w="830" w:type="pct"/>
            <w:gridSpan w:val="2"/>
            <w:vAlign w:val="center"/>
          </w:tcPr>
          <w:p w14:paraId="7C0F1079" w14:textId="77777777" w:rsidR="004D78B2" w:rsidRDefault="00511B79" w:rsidP="005736F7">
            <w:pPr>
              <w:jc w:val="right"/>
            </w:pPr>
            <w:r>
              <w:t>10,556,064</w:t>
            </w:r>
          </w:p>
        </w:tc>
      </w:tr>
      <w:tr w:rsidR="005736F7" w14:paraId="454C8FF6" w14:textId="77777777" w:rsidTr="00EC0796">
        <w:trPr>
          <w:cantSplit/>
        </w:trPr>
        <w:tc>
          <w:tcPr>
            <w:tcW w:w="2003" w:type="pct"/>
            <w:gridSpan w:val="2"/>
            <w:vAlign w:val="center"/>
          </w:tcPr>
          <w:p w14:paraId="092656AF" w14:textId="77777777" w:rsidR="004D78B2" w:rsidRDefault="00511B79" w:rsidP="005736F7">
            <w:pPr>
              <w:rPr>
                <w:color w:val="FF9900"/>
              </w:rPr>
            </w:pPr>
            <w:r>
              <w:rPr>
                <w:rFonts w:hint="eastAsia"/>
                <w:color w:val="000000"/>
                <w:sz w:val="22"/>
                <w:szCs w:val="22"/>
              </w:rPr>
              <w:t>兴业银行股份有限公司－</w:t>
            </w:r>
            <w:proofErr w:type="gramStart"/>
            <w:r>
              <w:rPr>
                <w:rFonts w:hint="eastAsia"/>
                <w:color w:val="000000"/>
                <w:sz w:val="22"/>
                <w:szCs w:val="22"/>
              </w:rPr>
              <w:t>工银瑞信</w:t>
            </w:r>
            <w:proofErr w:type="gramEnd"/>
            <w:r>
              <w:rPr>
                <w:rFonts w:hint="eastAsia"/>
                <w:color w:val="000000"/>
                <w:sz w:val="22"/>
                <w:szCs w:val="22"/>
              </w:rPr>
              <w:t>文体产业股票型证券投资基金</w:t>
            </w:r>
          </w:p>
        </w:tc>
        <w:tc>
          <w:tcPr>
            <w:tcW w:w="1124" w:type="pct"/>
            <w:gridSpan w:val="2"/>
            <w:vAlign w:val="center"/>
          </w:tcPr>
          <w:p w14:paraId="1ED838C4" w14:textId="77777777" w:rsidR="004D78B2" w:rsidRDefault="00511B79" w:rsidP="005736F7">
            <w:pPr>
              <w:jc w:val="right"/>
            </w:pPr>
            <w:r>
              <w:t>10,401,050</w:t>
            </w:r>
          </w:p>
        </w:tc>
        <w:sdt>
          <w:sdtPr>
            <w:rPr>
              <w:bCs/>
            </w:rPr>
            <w:alias w:val="前十名无限售条件股东期末持有流通股的种类"/>
            <w:tag w:val="_GBC_b35ef493948141e0b9d0c3fd14aad59a"/>
            <w:id w:val="171538923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68066BBA" w14:textId="77777777" w:rsidR="004D78B2" w:rsidRDefault="00511B79" w:rsidP="005736F7">
                <w:pPr>
                  <w:jc w:val="center"/>
                  <w:rPr>
                    <w:bCs/>
                  </w:rPr>
                </w:pPr>
                <w:r>
                  <w:rPr>
                    <w:bCs/>
                  </w:rPr>
                  <w:t>人民币普通股</w:t>
                </w:r>
              </w:p>
            </w:tc>
          </w:sdtContent>
        </w:sdt>
        <w:tc>
          <w:tcPr>
            <w:tcW w:w="830" w:type="pct"/>
            <w:gridSpan w:val="2"/>
            <w:vAlign w:val="center"/>
          </w:tcPr>
          <w:p w14:paraId="595FA512" w14:textId="77777777" w:rsidR="004D78B2" w:rsidRDefault="00511B79" w:rsidP="005736F7">
            <w:pPr>
              <w:jc w:val="right"/>
            </w:pPr>
            <w:r>
              <w:t>10,401,050</w:t>
            </w:r>
          </w:p>
        </w:tc>
      </w:tr>
      <w:tr w:rsidR="005736F7" w14:paraId="2D3E149B" w14:textId="77777777" w:rsidTr="00EC0796">
        <w:trPr>
          <w:cantSplit/>
        </w:trPr>
        <w:tc>
          <w:tcPr>
            <w:tcW w:w="2003" w:type="pct"/>
            <w:gridSpan w:val="2"/>
            <w:vAlign w:val="center"/>
          </w:tcPr>
          <w:p w14:paraId="253BA3D7" w14:textId="77777777" w:rsidR="004D78B2" w:rsidRDefault="00511B79" w:rsidP="005736F7">
            <w:pPr>
              <w:rPr>
                <w:color w:val="FF9900"/>
              </w:rPr>
            </w:pPr>
            <w:r>
              <w:rPr>
                <w:rFonts w:hint="eastAsia"/>
                <w:color w:val="000000"/>
                <w:sz w:val="22"/>
                <w:szCs w:val="22"/>
              </w:rPr>
              <w:t>中国银行股份有限公司－易方达中证红利交易型开放式指数证券投资基金</w:t>
            </w:r>
          </w:p>
        </w:tc>
        <w:tc>
          <w:tcPr>
            <w:tcW w:w="1124" w:type="pct"/>
            <w:gridSpan w:val="2"/>
            <w:vAlign w:val="center"/>
          </w:tcPr>
          <w:p w14:paraId="7C092FEA" w14:textId="77777777" w:rsidR="004D78B2" w:rsidRDefault="00511B79" w:rsidP="005736F7">
            <w:pPr>
              <w:jc w:val="right"/>
            </w:pPr>
            <w:r>
              <w:t>8,853,615</w:t>
            </w:r>
          </w:p>
        </w:tc>
        <w:sdt>
          <w:sdtPr>
            <w:rPr>
              <w:bCs/>
            </w:rPr>
            <w:alias w:val="前十名无限售条件股东期末持有流通股的种类"/>
            <w:tag w:val="_GBC_b35ef493948141e0b9d0c3fd14aad59a"/>
            <w:id w:val="-191599872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043" w:type="pct"/>
                <w:gridSpan w:val="3"/>
                <w:vAlign w:val="center"/>
              </w:tcPr>
              <w:p w14:paraId="078028C9" w14:textId="77777777" w:rsidR="004D78B2" w:rsidRDefault="00511B79" w:rsidP="005736F7">
                <w:pPr>
                  <w:jc w:val="center"/>
                  <w:rPr>
                    <w:bCs/>
                  </w:rPr>
                </w:pPr>
                <w:r>
                  <w:rPr>
                    <w:bCs/>
                  </w:rPr>
                  <w:t>人民币普通股</w:t>
                </w:r>
              </w:p>
            </w:tc>
          </w:sdtContent>
        </w:sdt>
        <w:tc>
          <w:tcPr>
            <w:tcW w:w="830" w:type="pct"/>
            <w:gridSpan w:val="2"/>
            <w:vAlign w:val="center"/>
          </w:tcPr>
          <w:p w14:paraId="5AA95566" w14:textId="77777777" w:rsidR="004D78B2" w:rsidRDefault="00511B79" w:rsidP="005736F7">
            <w:pPr>
              <w:jc w:val="right"/>
            </w:pPr>
            <w:r>
              <w:t>8,853,615</w:t>
            </w:r>
          </w:p>
        </w:tc>
      </w:tr>
      <w:tr w:rsidR="005736F7" w14:paraId="7CA71449" w14:textId="77777777" w:rsidTr="00EC0796">
        <w:trPr>
          <w:cantSplit/>
        </w:trPr>
        <w:tc>
          <w:tcPr>
            <w:tcW w:w="2003" w:type="pct"/>
            <w:gridSpan w:val="2"/>
            <w:vAlign w:val="center"/>
          </w:tcPr>
          <w:p w14:paraId="41A93D06" w14:textId="77777777" w:rsidR="004D78B2" w:rsidRPr="006B128F" w:rsidRDefault="00511B79">
            <w:pPr>
              <w:pStyle w:val="afff6"/>
              <w:rPr>
                <w:rFonts w:hint="eastAsia"/>
              </w:rPr>
            </w:pPr>
            <w:r w:rsidRPr="006B128F">
              <w:rPr>
                <w:rFonts w:hint="eastAsia"/>
              </w:rPr>
              <w:t>前十名股东中回购专户情况说明</w:t>
            </w:r>
          </w:p>
        </w:tc>
        <w:tc>
          <w:tcPr>
            <w:tcW w:w="2997" w:type="pct"/>
            <w:gridSpan w:val="7"/>
            <w:vAlign w:val="center"/>
          </w:tcPr>
          <w:p w14:paraId="1496EA4C" w14:textId="77777777" w:rsidR="004D78B2" w:rsidRPr="006B128F" w:rsidRDefault="00511B79">
            <w:pPr>
              <w:pStyle w:val="afff6"/>
              <w:rPr>
                <w:rFonts w:hint="eastAsia"/>
              </w:rPr>
            </w:pPr>
            <w:r w:rsidRPr="006B128F">
              <w:rPr>
                <w:rFonts w:hint="eastAsia"/>
              </w:rPr>
              <w:t>无</w:t>
            </w:r>
          </w:p>
        </w:tc>
      </w:tr>
      <w:tr w:rsidR="005736F7" w14:paraId="331D9BCC" w14:textId="77777777" w:rsidTr="00EC0796">
        <w:trPr>
          <w:cantSplit/>
        </w:trPr>
        <w:tc>
          <w:tcPr>
            <w:tcW w:w="2003" w:type="pct"/>
            <w:gridSpan w:val="2"/>
            <w:vAlign w:val="center"/>
          </w:tcPr>
          <w:p w14:paraId="30C23AF1" w14:textId="77777777" w:rsidR="004D78B2" w:rsidRPr="006B128F" w:rsidRDefault="00511B79">
            <w:pPr>
              <w:pStyle w:val="afff6"/>
              <w:rPr>
                <w:rFonts w:hint="eastAsia"/>
              </w:rPr>
            </w:pPr>
            <w:r w:rsidRPr="006B128F">
              <w:t>上述股东</w:t>
            </w:r>
            <w:r w:rsidRPr="006B128F">
              <w:rPr>
                <w:rFonts w:hint="eastAsia"/>
              </w:rPr>
              <w:t>委托表决权、受托表决权、放弃表决权</w:t>
            </w:r>
            <w:r w:rsidRPr="006B128F">
              <w:t>的说明</w:t>
            </w:r>
          </w:p>
        </w:tc>
        <w:tc>
          <w:tcPr>
            <w:tcW w:w="2997" w:type="pct"/>
            <w:gridSpan w:val="7"/>
            <w:vAlign w:val="center"/>
          </w:tcPr>
          <w:p w14:paraId="265C044C" w14:textId="77777777" w:rsidR="004D78B2" w:rsidRPr="006B128F" w:rsidRDefault="00511B79">
            <w:pPr>
              <w:pStyle w:val="afff6"/>
              <w:rPr>
                <w:rFonts w:hint="eastAsia"/>
              </w:rPr>
            </w:pPr>
            <w:r w:rsidRPr="006B128F">
              <w:rPr>
                <w:rFonts w:hint="eastAsia"/>
              </w:rPr>
              <w:t>无</w:t>
            </w:r>
          </w:p>
        </w:tc>
      </w:tr>
      <w:tr w:rsidR="005736F7" w14:paraId="7506003E" w14:textId="77777777" w:rsidTr="00EC0796">
        <w:trPr>
          <w:cantSplit/>
        </w:trPr>
        <w:tc>
          <w:tcPr>
            <w:tcW w:w="2003" w:type="pct"/>
            <w:gridSpan w:val="2"/>
            <w:vAlign w:val="center"/>
          </w:tcPr>
          <w:p w14:paraId="11EE9FD4" w14:textId="77777777" w:rsidR="004D78B2" w:rsidRPr="006B128F" w:rsidRDefault="00511B79">
            <w:pPr>
              <w:pStyle w:val="afff6"/>
              <w:rPr>
                <w:rFonts w:hint="eastAsia"/>
              </w:rPr>
            </w:pPr>
            <w:r w:rsidRPr="006B128F">
              <w:t>上述股东关联关系或一致行动的说明</w:t>
            </w:r>
          </w:p>
        </w:tc>
        <w:tc>
          <w:tcPr>
            <w:tcW w:w="2997" w:type="pct"/>
            <w:gridSpan w:val="7"/>
            <w:vAlign w:val="center"/>
          </w:tcPr>
          <w:p w14:paraId="0A763CC5" w14:textId="77777777" w:rsidR="004D78B2" w:rsidRPr="006B128F" w:rsidRDefault="00511B79">
            <w:pPr>
              <w:pStyle w:val="afff6"/>
              <w:rPr>
                <w:rFonts w:hint="eastAsia"/>
              </w:rPr>
            </w:pPr>
            <w:r w:rsidRPr="006B128F">
              <w:rPr>
                <w:rFonts w:hint="eastAsia"/>
              </w:rPr>
              <w:t>上述股东中，湖南盛力投资有限责任公司为湖南出版投资控股集团有限公司的全资子公司。公司未知其他股东间是否存在关联关系，未知其他股东是否属于《上市公司收购管理办法》中规定的一致行动人。</w:t>
            </w:r>
          </w:p>
        </w:tc>
      </w:tr>
      <w:tr w:rsidR="005736F7" w14:paraId="2C3E9F95" w14:textId="77777777" w:rsidTr="00EC0796">
        <w:trPr>
          <w:cantSplit/>
        </w:trPr>
        <w:tc>
          <w:tcPr>
            <w:tcW w:w="2003" w:type="pct"/>
            <w:gridSpan w:val="2"/>
            <w:vAlign w:val="center"/>
          </w:tcPr>
          <w:p w14:paraId="024450F3" w14:textId="77777777" w:rsidR="004D78B2" w:rsidRPr="006B128F" w:rsidRDefault="00511B79">
            <w:pPr>
              <w:pStyle w:val="afff6"/>
              <w:rPr>
                <w:rFonts w:hint="eastAsia"/>
              </w:rPr>
            </w:pPr>
            <w:r w:rsidRPr="006B128F">
              <w:rPr>
                <w:rFonts w:hint="eastAsia"/>
              </w:rPr>
              <w:t>表决权恢复的优先股股东及持股数量的说明</w:t>
            </w:r>
          </w:p>
        </w:tc>
        <w:tc>
          <w:tcPr>
            <w:tcW w:w="2997" w:type="pct"/>
            <w:gridSpan w:val="7"/>
            <w:vAlign w:val="center"/>
          </w:tcPr>
          <w:p w14:paraId="11E228A9" w14:textId="77777777" w:rsidR="004D78B2" w:rsidRPr="006B128F" w:rsidRDefault="00511B79">
            <w:pPr>
              <w:pStyle w:val="afff6"/>
              <w:rPr>
                <w:rFonts w:hint="eastAsia"/>
              </w:rPr>
            </w:pPr>
            <w:r w:rsidRPr="006B128F">
              <w:rPr>
                <w:rFonts w:hint="eastAsia"/>
              </w:rPr>
              <w:t>无</w:t>
            </w:r>
          </w:p>
        </w:tc>
      </w:tr>
    </w:tbl>
    <w:p w14:paraId="797CECD8" w14:textId="77777777" w:rsidR="004D78B2" w:rsidRDefault="004D78B2">
      <w:pPr>
        <w:pStyle w:val="afff6"/>
        <w:rPr>
          <w:rFonts w:hint="eastAsia"/>
        </w:rPr>
      </w:pPr>
    </w:p>
    <w:p w14:paraId="489712E1" w14:textId="77777777" w:rsidR="004D78B2" w:rsidRDefault="00511B79">
      <w:pPr>
        <w:pStyle w:val="afff6"/>
        <w:rPr>
          <w:rFonts w:hint="eastAsia"/>
        </w:rPr>
      </w:pPr>
      <w:bookmarkStart w:id="192" w:name="_Hlk155094173"/>
      <w:r>
        <w:t>持</w:t>
      </w:r>
      <w:r>
        <w:rPr>
          <w:rFonts w:hint="eastAsia"/>
        </w:rPr>
        <w:t>股</w:t>
      </w:r>
      <w:r>
        <w:t>5%以上股东、前十名股东及前十名无限</w:t>
      </w:r>
      <w:proofErr w:type="gramStart"/>
      <w:r>
        <w:t>售流通</w:t>
      </w:r>
      <w:proofErr w:type="gramEnd"/>
      <w:r>
        <w:t>股股东参与转融通业务出借股份情</w:t>
      </w:r>
      <w:r>
        <w:rPr>
          <w:rFonts w:hint="eastAsia"/>
        </w:rPr>
        <w:t>况</w:t>
      </w:r>
    </w:p>
    <w:sdt>
      <w:sdtPr>
        <w:rPr>
          <w:bCs/>
        </w:rPr>
        <w:alias w:val="是否适用：前十名股东参与转融通业务出借股份情况[双击切换]"/>
        <w:tag w:val="_GBC_2d74b1abb153475cb0679c2ab4305c0d"/>
        <w:id w:val="-855122595"/>
      </w:sdtPr>
      <w:sdtContent>
        <w:p w14:paraId="66BC17AE" w14:textId="77777777" w:rsidR="004D78B2" w:rsidRDefault="00511B79" w:rsidP="005736F7">
          <w:pPr>
            <w:rPr>
              <w:bCs/>
            </w:rPr>
          </w:pPr>
          <w:r>
            <w:rPr>
              <w:rFonts w:ascii="宋体" w:hAnsi="宋体"/>
              <w:bCs/>
            </w:rPr>
            <w:fldChar w:fldCharType="begin"/>
          </w:r>
          <w:r>
            <w:rPr>
              <w:rFonts w:ascii="宋体" w:hAnsi="宋体" w:hint="eastAsia"/>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14:paraId="58E55529" w14:textId="77777777" w:rsidR="004D78B2" w:rsidRDefault="004D78B2" w:rsidP="005736F7">
      <w:pPr>
        <w:pStyle w:val="afff6"/>
        <w:rPr>
          <w:rFonts w:hint="eastAsia"/>
        </w:rPr>
      </w:pPr>
    </w:p>
    <w:p w14:paraId="7100F5C3" w14:textId="77777777" w:rsidR="004D78B2" w:rsidRDefault="00511B79">
      <w:pPr>
        <w:pStyle w:val="afff6"/>
        <w:rPr>
          <w:rFonts w:hint="eastAsia"/>
        </w:rPr>
      </w:pPr>
      <w:bookmarkStart w:id="193" w:name="_Hlk155094189"/>
      <w:bookmarkEnd w:id="192"/>
      <w:r>
        <w:t>前十名股东及前</w:t>
      </w:r>
      <w:r>
        <w:rPr>
          <w:rFonts w:hint="eastAsia"/>
        </w:rPr>
        <w:t>十</w:t>
      </w:r>
      <w:r>
        <w:t>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610830f75bf04d59a67019ded47646e5"/>
        <w:id w:val="-1739313755"/>
      </w:sdtPr>
      <w:sdtContent>
        <w:p w14:paraId="4CE11AF2"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2D39F56" w14:textId="77777777" w:rsidR="004D78B2" w:rsidRDefault="004D78B2" w:rsidP="005736F7">
      <w:pPr>
        <w:pStyle w:val="afff6"/>
        <w:rPr>
          <w:rFonts w:hint="eastAsia"/>
        </w:rPr>
      </w:pPr>
    </w:p>
    <w:bookmarkEnd w:id="193"/>
    <w:p w14:paraId="3B9495E3" w14:textId="77777777" w:rsidR="004D78B2" w:rsidRDefault="00511B79">
      <w:pPr>
        <w:pStyle w:val="afff6"/>
        <w:rPr>
          <w:rFonts w:hint="eastAsia"/>
        </w:rPr>
      </w:pPr>
      <w:r>
        <w:t>前十名有限</w:t>
      </w:r>
      <w:proofErr w:type="gramStart"/>
      <w:r>
        <w:t>售条件</w:t>
      </w:r>
      <w:proofErr w:type="gramEnd"/>
      <w:r>
        <w:t>股东持股数量及限售条件</w:t>
      </w:r>
    </w:p>
    <w:sdt>
      <w:sdtPr>
        <w:rPr>
          <w:bCs/>
        </w:rPr>
        <w:alias w:val="是否适用：前十名有限售条件股东持股数量及限售条件[双击切换]"/>
        <w:tag w:val="_GBC_99ceff37849a42f4b21400880589fbc1"/>
        <w:id w:val="1898250273"/>
      </w:sdtPr>
      <w:sdtContent>
        <w:p w14:paraId="4E46F1D1" w14:textId="77777777" w:rsidR="004D78B2" w:rsidRDefault="00511B79" w:rsidP="005736F7">
          <w:pPr>
            <w:rPr>
              <w:bCs/>
            </w:rPr>
          </w:pPr>
          <w:r>
            <w:rPr>
              <w:rFonts w:ascii="宋体" w:hAnsi="宋体"/>
              <w:bCs/>
            </w:rPr>
            <w:fldChar w:fldCharType="begin"/>
          </w:r>
          <w:r>
            <w:rPr>
              <w:rFonts w:ascii="宋体" w:hAnsi="宋体" w:hint="eastAsia"/>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hint="eastAsia"/>
              <w:bCs/>
            </w:rPr>
            <w:instrText xml:space="preserve"> MACROBUTTON  SnrToggleCheckbox √不适用 </w:instrText>
          </w:r>
          <w:r>
            <w:rPr>
              <w:rFonts w:ascii="宋体" w:hAnsi="宋体"/>
              <w:bCs/>
            </w:rPr>
            <w:fldChar w:fldCharType="end"/>
          </w:r>
        </w:p>
      </w:sdtContent>
    </w:sdt>
    <w:p w14:paraId="12B7BC4A" w14:textId="77777777" w:rsidR="004D78B2" w:rsidRDefault="004D78B2" w:rsidP="005736F7">
      <w:pPr>
        <w:pStyle w:val="afff6"/>
        <w:rPr>
          <w:rFonts w:hint="eastAsia"/>
        </w:rPr>
      </w:pPr>
    </w:p>
    <w:p w14:paraId="2DBF22CC" w14:textId="77777777" w:rsidR="004D78B2" w:rsidRDefault="00511B79">
      <w:pPr>
        <w:pStyle w:val="TOC30"/>
        <w:numPr>
          <w:ilvl w:val="1"/>
          <w:numId w:val="14"/>
        </w:numPr>
        <w:tabs>
          <w:tab w:val="left" w:pos="851"/>
        </w:tabs>
        <w:ind w:left="426" w:hanging="426"/>
        <w:rPr>
          <w:szCs w:val="21"/>
        </w:rPr>
      </w:pPr>
      <w:bookmarkStart w:id="194" w:name="_Hlk89352705"/>
      <w:bookmarkEnd w:id="191"/>
      <w:bookmarkEnd w:id="194"/>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786470366"/>
      </w:sdtPr>
      <w:sdtContent>
        <w:p w14:paraId="18A6C3A1"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0ABB0F5" w14:textId="77777777" w:rsidR="004D78B2" w:rsidRDefault="004D78B2" w:rsidP="005736F7">
      <w:pPr>
        <w:pStyle w:val="afff6"/>
        <w:rPr>
          <w:rFonts w:hint="eastAsia"/>
        </w:rPr>
      </w:pPr>
    </w:p>
    <w:p w14:paraId="298A1F5D" w14:textId="77777777" w:rsidR="00EC0796" w:rsidRDefault="00EC0796" w:rsidP="005736F7">
      <w:pPr>
        <w:pStyle w:val="afff6"/>
        <w:rPr>
          <w:rFonts w:hint="eastAsia"/>
        </w:rPr>
      </w:pPr>
    </w:p>
    <w:p w14:paraId="65B08D0E" w14:textId="77777777" w:rsidR="004D78B2" w:rsidRDefault="00511B79">
      <w:pPr>
        <w:pStyle w:val="TOC20"/>
        <w:numPr>
          <w:ilvl w:val="0"/>
          <w:numId w:val="1"/>
        </w:numPr>
      </w:pPr>
      <w:r>
        <w:rPr>
          <w:rFonts w:hint="eastAsia"/>
        </w:rPr>
        <w:t>控股股东及实际控制人情况</w:t>
      </w:r>
    </w:p>
    <w:p w14:paraId="41203B10" w14:textId="77777777" w:rsidR="004D78B2" w:rsidRDefault="00511B79" w:rsidP="0088150D">
      <w:pPr>
        <w:pStyle w:val="TOC30"/>
        <w:numPr>
          <w:ilvl w:val="0"/>
          <w:numId w:val="30"/>
        </w:numPr>
      </w:pPr>
      <w:r>
        <w:t>控股股东情况</w:t>
      </w:r>
    </w:p>
    <w:p w14:paraId="0C869AA6" w14:textId="77777777" w:rsidR="004D78B2" w:rsidRDefault="00511B79" w:rsidP="0088150D">
      <w:pPr>
        <w:pStyle w:val="TOC40"/>
        <w:numPr>
          <w:ilvl w:val="0"/>
          <w:numId w:val="31"/>
        </w:numPr>
        <w:rPr>
          <w:rFonts w:hint="eastAsia"/>
        </w:rPr>
      </w:pPr>
      <w:r>
        <w:t>法人</w:t>
      </w:r>
    </w:p>
    <w:sdt>
      <w:sdtPr>
        <w:alias w:val="是否适用：法人_控股股东情况[双击切换]"/>
        <w:tag w:val="_GBC_eab2d7c8478645dbae996b49d203b0d9"/>
        <w:id w:val="-1151293834"/>
      </w:sdtPr>
      <w:sdtContent>
        <w:p w14:paraId="22E790DF"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Ind w:w="-5" w:type="dxa"/>
        <w:tblLayout w:type="fixed"/>
        <w:tblLook w:val="04A0" w:firstRow="1" w:lastRow="0" w:firstColumn="1" w:lastColumn="0" w:noHBand="0" w:noVBand="1"/>
      </w:tblPr>
      <w:tblGrid>
        <w:gridCol w:w="3369"/>
        <w:gridCol w:w="5680"/>
      </w:tblGrid>
      <w:tr w:rsidR="005736F7" w14:paraId="712D7683" w14:textId="77777777">
        <w:trPr>
          <w:trHeight w:val="117"/>
        </w:trPr>
        <w:sdt>
          <w:sdtPr>
            <w:tag w:val="_PLD_e1d45d230e0e4c06bc451af63b51d4e2"/>
            <w:id w:val="1745446786"/>
          </w:sdtPr>
          <w:sdtContent>
            <w:tc>
              <w:tcPr>
                <w:tcW w:w="3369" w:type="dxa"/>
                <w:vAlign w:val="center"/>
              </w:tcPr>
              <w:p w14:paraId="28AD8831" w14:textId="77777777" w:rsidR="004D78B2" w:rsidRDefault="00511B79">
                <w:pPr>
                  <w:pStyle w:val="afff6"/>
                  <w:rPr>
                    <w:rFonts w:hint="eastAsia"/>
                  </w:rPr>
                </w:pPr>
                <w:r>
                  <w:rPr>
                    <w:rFonts w:hint="eastAsia"/>
                  </w:rPr>
                  <w:t>名称</w:t>
                </w:r>
              </w:p>
            </w:tc>
          </w:sdtContent>
        </w:sdt>
        <w:sdt>
          <w:sdtPr>
            <w:rPr>
              <w:rFonts w:hint="eastAsia"/>
            </w:rPr>
            <w:alias w:val="法人控股股东名称"/>
            <w:tag w:val="_GBC_b9697fb9b1e247b58382e6e5a1fdba0f"/>
            <w:id w:val="1346207615"/>
          </w:sdtPr>
          <w:sdtContent>
            <w:tc>
              <w:tcPr>
                <w:tcW w:w="5680" w:type="dxa"/>
                <w:vAlign w:val="center"/>
              </w:tcPr>
              <w:p w14:paraId="244E76BA" w14:textId="77777777" w:rsidR="004D78B2" w:rsidRDefault="00511B79">
                <w:pPr>
                  <w:pStyle w:val="afff6"/>
                  <w:rPr>
                    <w:rFonts w:hint="eastAsia"/>
                  </w:rPr>
                </w:pPr>
                <w:r w:rsidRPr="006B128F">
                  <w:rPr>
                    <w:rFonts w:hint="eastAsia"/>
                  </w:rPr>
                  <w:t>湖南出版投资控股集团有限公司</w:t>
                </w:r>
              </w:p>
            </w:tc>
          </w:sdtContent>
        </w:sdt>
      </w:tr>
      <w:tr w:rsidR="005736F7" w14:paraId="3A0B8F95" w14:textId="77777777">
        <w:trPr>
          <w:trHeight w:val="75"/>
        </w:trPr>
        <w:tc>
          <w:tcPr>
            <w:tcW w:w="3369" w:type="dxa"/>
            <w:vAlign w:val="center"/>
          </w:tcPr>
          <w:p w14:paraId="78288196" w14:textId="77777777" w:rsidR="004D78B2" w:rsidRDefault="00511B79">
            <w:pPr>
              <w:pStyle w:val="afff6"/>
              <w:rPr>
                <w:rFonts w:hint="eastAsia"/>
              </w:rPr>
            </w:pPr>
            <w:r>
              <w:rPr>
                <w:rFonts w:hint="eastAsia"/>
              </w:rPr>
              <w:t>单位负责人或法定代表人</w:t>
            </w:r>
          </w:p>
        </w:tc>
        <w:tc>
          <w:tcPr>
            <w:tcW w:w="5680" w:type="dxa"/>
            <w:vAlign w:val="center"/>
          </w:tcPr>
          <w:p w14:paraId="45005D64" w14:textId="77777777" w:rsidR="004D78B2" w:rsidRDefault="00511B79">
            <w:pPr>
              <w:pStyle w:val="afff6"/>
              <w:rPr>
                <w:rFonts w:hint="eastAsia"/>
              </w:rPr>
            </w:pPr>
            <w:r w:rsidRPr="006B128F">
              <w:rPr>
                <w:rFonts w:hint="eastAsia"/>
              </w:rPr>
              <w:t>贺</w:t>
            </w:r>
            <w:proofErr w:type="gramStart"/>
            <w:r w:rsidRPr="006B128F">
              <w:rPr>
                <w:rFonts w:hint="eastAsia"/>
              </w:rPr>
              <w:t>砾</w:t>
            </w:r>
            <w:proofErr w:type="gramEnd"/>
            <w:r w:rsidRPr="006B128F">
              <w:rPr>
                <w:rFonts w:hint="eastAsia"/>
              </w:rPr>
              <w:t>辉</w:t>
            </w:r>
          </w:p>
        </w:tc>
      </w:tr>
      <w:tr w:rsidR="005736F7" w14:paraId="1330C545" w14:textId="77777777">
        <w:trPr>
          <w:trHeight w:val="225"/>
        </w:trPr>
        <w:tc>
          <w:tcPr>
            <w:tcW w:w="3369" w:type="dxa"/>
            <w:vAlign w:val="center"/>
          </w:tcPr>
          <w:p w14:paraId="68902131" w14:textId="77777777" w:rsidR="004D78B2" w:rsidRDefault="00511B79">
            <w:pPr>
              <w:pStyle w:val="afff6"/>
              <w:rPr>
                <w:rFonts w:hint="eastAsia"/>
              </w:rPr>
            </w:pPr>
            <w:r>
              <w:rPr>
                <w:rFonts w:hint="eastAsia"/>
              </w:rPr>
              <w:t>成立日期</w:t>
            </w:r>
          </w:p>
        </w:tc>
        <w:tc>
          <w:tcPr>
            <w:tcW w:w="5680" w:type="dxa"/>
            <w:vAlign w:val="center"/>
          </w:tcPr>
          <w:p w14:paraId="7C563B60" w14:textId="77777777" w:rsidR="004D78B2" w:rsidRDefault="00511B79">
            <w:pPr>
              <w:pStyle w:val="afff6"/>
              <w:rPr>
                <w:rFonts w:hint="eastAsia"/>
              </w:rPr>
            </w:pPr>
            <w:r w:rsidRPr="006B128F">
              <w:rPr>
                <w:rFonts w:hint="eastAsia"/>
              </w:rPr>
              <w:t>2001年7月11日</w:t>
            </w:r>
          </w:p>
        </w:tc>
      </w:tr>
      <w:tr w:rsidR="005736F7" w14:paraId="3CC36351" w14:textId="77777777">
        <w:trPr>
          <w:trHeight w:val="150"/>
        </w:trPr>
        <w:tc>
          <w:tcPr>
            <w:tcW w:w="3369" w:type="dxa"/>
            <w:vAlign w:val="center"/>
          </w:tcPr>
          <w:p w14:paraId="510C910D" w14:textId="77777777" w:rsidR="004D78B2" w:rsidRDefault="00511B79">
            <w:pPr>
              <w:pStyle w:val="afff6"/>
              <w:rPr>
                <w:rFonts w:hint="eastAsia"/>
              </w:rPr>
            </w:pPr>
            <w:r>
              <w:rPr>
                <w:rFonts w:hint="eastAsia"/>
              </w:rPr>
              <w:t>主要经营业务</w:t>
            </w:r>
          </w:p>
        </w:tc>
        <w:tc>
          <w:tcPr>
            <w:tcW w:w="5680" w:type="dxa"/>
            <w:vAlign w:val="center"/>
          </w:tcPr>
          <w:p w14:paraId="6A258745" w14:textId="77777777" w:rsidR="004D78B2" w:rsidRDefault="00511B79">
            <w:pPr>
              <w:pStyle w:val="afff6"/>
              <w:rPr>
                <w:rFonts w:hint="eastAsia"/>
              </w:rPr>
            </w:pPr>
            <w:r w:rsidRPr="006B128F">
              <w:rPr>
                <w:rFonts w:hint="eastAsia"/>
              </w:rPr>
              <w:t>以自有合法资产开展出版、传媒及其他产业投资（不得从事吸收存款、集资收款、受托贷款、发行票据、发放贷款等国家金</w:t>
            </w:r>
            <w:r w:rsidRPr="006B128F">
              <w:rPr>
                <w:rFonts w:hint="eastAsia"/>
              </w:rPr>
              <w:lastRenderedPageBreak/>
              <w:t>融监管及财政信用业务）;对所属企业国（境）内外图书、期刊、报纸、电子音像出版物、网络出版物、新媒体业务的策划、编辑、印制、发行及展览展会、广告代理、文化地产、科技转化的经营进行管理。（依法须经批准的项目,经相关部门批准后方可开展经营活动）</w:t>
            </w:r>
          </w:p>
        </w:tc>
      </w:tr>
      <w:tr w:rsidR="005736F7" w14:paraId="13CF71CA" w14:textId="77777777">
        <w:trPr>
          <w:trHeight w:val="132"/>
        </w:trPr>
        <w:tc>
          <w:tcPr>
            <w:tcW w:w="3369" w:type="dxa"/>
            <w:vAlign w:val="center"/>
          </w:tcPr>
          <w:p w14:paraId="2EC600EE" w14:textId="77777777" w:rsidR="004D78B2" w:rsidRDefault="00511B79">
            <w:pPr>
              <w:pStyle w:val="afff6"/>
              <w:rPr>
                <w:rFonts w:hint="eastAsia"/>
              </w:rPr>
            </w:pPr>
            <w:r w:rsidRPr="00324D69">
              <w:rPr>
                <w:rFonts w:hint="eastAsia"/>
              </w:rPr>
              <w:lastRenderedPageBreak/>
              <w:t>报告期内控股和参股的其他境内外上市公司的股权情况</w:t>
            </w:r>
          </w:p>
        </w:tc>
        <w:tc>
          <w:tcPr>
            <w:tcW w:w="5680" w:type="dxa"/>
            <w:vAlign w:val="center"/>
          </w:tcPr>
          <w:p w14:paraId="7D1E7084" w14:textId="77777777" w:rsidR="004D78B2" w:rsidRDefault="00511B79">
            <w:pPr>
              <w:pStyle w:val="afff6"/>
              <w:rPr>
                <w:rFonts w:hint="eastAsia"/>
              </w:rPr>
            </w:pPr>
            <w:r w:rsidRPr="00324D69">
              <w:rPr>
                <w:rFonts w:hint="eastAsia"/>
              </w:rPr>
              <w:t>截至报告期末，持有长沙银行股份有限公司（股票代码：601577）3,834,432股，持股比例为0.0953%。</w:t>
            </w:r>
          </w:p>
        </w:tc>
      </w:tr>
      <w:tr w:rsidR="005736F7" w14:paraId="7C4806ED" w14:textId="77777777">
        <w:trPr>
          <w:trHeight w:val="147"/>
        </w:trPr>
        <w:tc>
          <w:tcPr>
            <w:tcW w:w="3369" w:type="dxa"/>
            <w:vAlign w:val="center"/>
          </w:tcPr>
          <w:p w14:paraId="184D1359" w14:textId="77777777" w:rsidR="004D78B2" w:rsidRDefault="00511B79">
            <w:pPr>
              <w:pStyle w:val="afff6"/>
              <w:rPr>
                <w:rFonts w:hint="eastAsia"/>
              </w:rPr>
            </w:pPr>
            <w:r>
              <w:rPr>
                <w:rFonts w:hint="eastAsia"/>
              </w:rPr>
              <w:t>其他情况说明</w:t>
            </w:r>
          </w:p>
        </w:tc>
        <w:tc>
          <w:tcPr>
            <w:tcW w:w="5680" w:type="dxa"/>
            <w:vAlign w:val="center"/>
          </w:tcPr>
          <w:p w14:paraId="5FEC0350" w14:textId="77777777" w:rsidR="004D78B2" w:rsidRDefault="00511B79">
            <w:pPr>
              <w:pStyle w:val="afff6"/>
              <w:rPr>
                <w:rFonts w:hint="eastAsia"/>
              </w:rPr>
            </w:pPr>
            <w:r w:rsidRPr="006B128F">
              <w:rPr>
                <w:rFonts w:hint="eastAsia"/>
              </w:rPr>
              <w:t>无</w:t>
            </w:r>
          </w:p>
        </w:tc>
      </w:tr>
    </w:tbl>
    <w:p w14:paraId="723E9D64" w14:textId="77777777" w:rsidR="004D78B2" w:rsidRDefault="004D78B2">
      <w:pPr>
        <w:pStyle w:val="afff6"/>
        <w:rPr>
          <w:rFonts w:hint="eastAsia"/>
        </w:rPr>
      </w:pPr>
    </w:p>
    <w:p w14:paraId="672909B9" w14:textId="77777777" w:rsidR="004D78B2" w:rsidRDefault="00511B79" w:rsidP="0088150D">
      <w:pPr>
        <w:pStyle w:val="TOC40"/>
        <w:numPr>
          <w:ilvl w:val="0"/>
          <w:numId w:val="31"/>
        </w:numPr>
        <w:rPr>
          <w:rFonts w:hint="eastAsia"/>
        </w:rPr>
      </w:pPr>
      <w:r>
        <w:t>自然人</w:t>
      </w:r>
    </w:p>
    <w:sdt>
      <w:sdtPr>
        <w:alias w:val="是否适用：自然人_控股股东情况[双击切换]"/>
        <w:tag w:val="_GBC_050e33c59070475b9b048117126cc6ba"/>
        <w:id w:val="1965150756"/>
      </w:sdtPr>
      <w:sdtContent>
        <w:p w14:paraId="2C66FCEA"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6015668" w14:textId="77777777" w:rsidR="004D78B2" w:rsidRDefault="004D78B2" w:rsidP="005736F7">
      <w:pPr>
        <w:pStyle w:val="afff6"/>
        <w:rPr>
          <w:rFonts w:hint="eastAsia"/>
        </w:rPr>
      </w:pPr>
    </w:p>
    <w:p w14:paraId="7C5C8C80" w14:textId="77777777" w:rsidR="004D78B2" w:rsidRDefault="00511B79" w:rsidP="0088150D">
      <w:pPr>
        <w:pStyle w:val="TOC40"/>
        <w:numPr>
          <w:ilvl w:val="0"/>
          <w:numId w:val="31"/>
        </w:numPr>
        <w:rPr>
          <w:rFonts w:hint="eastAsia"/>
        </w:r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264812488"/>
      </w:sdtPr>
      <w:sdtContent>
        <w:p w14:paraId="0586F799"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5D56E0B" w14:textId="77777777" w:rsidR="004D78B2" w:rsidRDefault="004D78B2">
      <w:pPr>
        <w:pStyle w:val="afff6"/>
        <w:rPr>
          <w:rFonts w:hint="eastAsia"/>
        </w:rPr>
      </w:pPr>
    </w:p>
    <w:p w14:paraId="07EB5E16" w14:textId="77777777" w:rsidR="004D78B2" w:rsidRDefault="00511B79" w:rsidP="0088150D">
      <w:pPr>
        <w:pStyle w:val="TOC40"/>
        <w:numPr>
          <w:ilvl w:val="0"/>
          <w:numId w:val="31"/>
        </w:numPr>
        <w:rPr>
          <w:rFonts w:hint="eastAsia"/>
        </w:rPr>
      </w:pPr>
      <w:r>
        <w:rPr>
          <w:rFonts w:hint="eastAsia"/>
        </w:rPr>
        <w:t>报告期内控股股东变更情况的说明</w:t>
      </w:r>
    </w:p>
    <w:sdt>
      <w:sdtPr>
        <w:rPr>
          <w:rFonts w:hint="eastAsia"/>
        </w:rPr>
        <w:alias w:val="是否适用：报告期内控股股东变更情况的说明[双击切换]"/>
        <w:tag w:val="_GBC_ba32d923117643d78736fd77472e578b"/>
        <w:id w:val="-462417152"/>
      </w:sdtPr>
      <w:sdtContent>
        <w:p w14:paraId="6B852D68"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F2BF08E" w14:textId="77777777" w:rsidR="004D78B2" w:rsidRDefault="004D78B2" w:rsidP="005736F7">
      <w:pPr>
        <w:pStyle w:val="afff6"/>
        <w:rPr>
          <w:rFonts w:hint="eastAsia"/>
        </w:rPr>
      </w:pPr>
    </w:p>
    <w:p w14:paraId="03B86882" w14:textId="77777777" w:rsidR="004D78B2" w:rsidRDefault="00511B79" w:rsidP="0088150D">
      <w:pPr>
        <w:pStyle w:val="TOC40"/>
        <w:numPr>
          <w:ilvl w:val="0"/>
          <w:numId w:val="31"/>
        </w:numPr>
        <w:rPr>
          <w:rFonts w:hint="eastAsia"/>
        </w:r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1090115545"/>
      </w:sdtPr>
      <w:sdtContent>
        <w:p w14:paraId="548DEC83"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图片：公司与控股股东之间的产权及控制关系的方框图"/>
        <w:tag w:val="_GBC_237afe95a2de48a5baec021682951b46"/>
        <w:id w:val="345064504"/>
        <w:picture/>
      </w:sdtPr>
      <w:sdtContent>
        <w:p w14:paraId="63B73AA6" w14:textId="77777777" w:rsidR="004D78B2" w:rsidRDefault="00511B79" w:rsidP="005736F7">
          <w:pPr>
            <w:jc w:val="center"/>
          </w:pPr>
          <w:r>
            <w:rPr>
              <w:rFonts w:hint="eastAsia"/>
              <w:noProof/>
            </w:rPr>
            <w:drawing>
              <wp:inline distT="0" distB="0" distL="0" distR="0" wp14:anchorId="62472F5C" wp14:editId="6BADD409">
                <wp:extent cx="3288890" cy="2124075"/>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5"/>
                        <a:stretch>
                          <a:fillRect/>
                        </a:stretch>
                      </pic:blipFill>
                      <pic:spPr bwMode="auto">
                        <a:xfrm>
                          <a:off x="0" y="0"/>
                          <a:ext cx="3288890" cy="2124075"/>
                        </a:xfrm>
                        <a:prstGeom prst="rect">
                          <a:avLst/>
                        </a:prstGeom>
                        <a:noFill/>
                        <a:ln w="9525">
                          <a:noFill/>
                          <a:miter lim="800000"/>
                          <a:headEnd/>
                          <a:tailEnd/>
                        </a:ln>
                      </pic:spPr>
                    </pic:pic>
                  </a:graphicData>
                </a:graphic>
              </wp:inline>
            </w:drawing>
          </w:r>
        </w:p>
      </w:sdtContent>
    </w:sdt>
    <w:p w14:paraId="0751E313" w14:textId="77777777" w:rsidR="004D78B2" w:rsidRDefault="004D78B2">
      <w:pPr>
        <w:pStyle w:val="afff6"/>
        <w:rPr>
          <w:rFonts w:hint="eastAsia"/>
        </w:rPr>
      </w:pPr>
    </w:p>
    <w:p w14:paraId="6B81118A" w14:textId="77777777" w:rsidR="004D78B2" w:rsidRDefault="00511B79" w:rsidP="0088150D">
      <w:pPr>
        <w:pStyle w:val="TOC30"/>
        <w:numPr>
          <w:ilvl w:val="0"/>
          <w:numId w:val="30"/>
        </w:numPr>
      </w:pPr>
      <w:r>
        <w:rPr>
          <w:rFonts w:hint="eastAsia"/>
        </w:rPr>
        <w:t>实际控制人情况</w:t>
      </w:r>
    </w:p>
    <w:p w14:paraId="518AB977" w14:textId="77777777" w:rsidR="004D78B2" w:rsidRDefault="00511B79" w:rsidP="0088150D">
      <w:pPr>
        <w:pStyle w:val="TOC40"/>
        <w:numPr>
          <w:ilvl w:val="0"/>
          <w:numId w:val="32"/>
        </w:numPr>
        <w:rPr>
          <w:rFonts w:hint="eastAsia"/>
        </w:rPr>
      </w:pPr>
      <w:r>
        <w:rPr>
          <w:rFonts w:hint="eastAsia"/>
        </w:rPr>
        <w:t>法人</w:t>
      </w:r>
    </w:p>
    <w:sdt>
      <w:sdtPr>
        <w:alias w:val="是否适用：法人_实际控制人情况[双击切换]"/>
        <w:tag w:val="_GBC_6cb3195cd6c545489bd6151d0ee57d58"/>
        <w:id w:val="1588114621"/>
      </w:sdtPr>
      <w:sdtContent>
        <w:p w14:paraId="51F9FE72" w14:textId="77777777" w:rsidR="004D78B2" w:rsidRDefault="00511B79">
          <w:pPr>
            <w:pStyle w:val="afff6"/>
            <w:rPr>
              <w:rFonts w:hint="eastAsia"/>
            </w:rPr>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0" w:type="auto"/>
        <w:tblInd w:w="-5" w:type="dxa"/>
        <w:tblLayout w:type="fixed"/>
        <w:tblLook w:val="04A0" w:firstRow="1" w:lastRow="0" w:firstColumn="1" w:lastColumn="0" w:noHBand="0" w:noVBand="1"/>
      </w:tblPr>
      <w:tblGrid>
        <w:gridCol w:w="3404"/>
        <w:gridCol w:w="5644"/>
      </w:tblGrid>
      <w:tr w:rsidR="005736F7" w14:paraId="06010767" w14:textId="77777777">
        <w:trPr>
          <w:trHeight w:val="90"/>
        </w:trPr>
        <w:sdt>
          <w:sdtPr>
            <w:tag w:val="_PLD_9fd7942883b74d698fa4ca37d86c3d17"/>
            <w:id w:val="406580041"/>
          </w:sdtPr>
          <w:sdtContent>
            <w:tc>
              <w:tcPr>
                <w:tcW w:w="3404" w:type="dxa"/>
                <w:vAlign w:val="center"/>
              </w:tcPr>
              <w:p w14:paraId="7EA32AAF" w14:textId="77777777" w:rsidR="004D78B2" w:rsidRDefault="00511B79">
                <w:pPr>
                  <w:pStyle w:val="afff6"/>
                  <w:rPr>
                    <w:rFonts w:hint="eastAsia"/>
                  </w:rPr>
                </w:pPr>
                <w:r>
                  <w:t>名称</w:t>
                </w:r>
              </w:p>
            </w:tc>
          </w:sdtContent>
        </w:sdt>
        <w:sdt>
          <w:sdtPr>
            <w:rPr>
              <w:rFonts w:hint="eastAsia"/>
            </w:rPr>
            <w:alias w:val="法人实际控制人名称"/>
            <w:tag w:val="_GBC_09078fe67bb948e3b338136f227f90f6"/>
            <w:id w:val="-829594621"/>
          </w:sdtPr>
          <w:sdtContent>
            <w:tc>
              <w:tcPr>
                <w:tcW w:w="5644" w:type="dxa"/>
                <w:vAlign w:val="center"/>
              </w:tcPr>
              <w:p w14:paraId="54A98285" w14:textId="77777777" w:rsidR="004D78B2" w:rsidRDefault="00511B79">
                <w:pPr>
                  <w:pStyle w:val="afff6"/>
                  <w:rPr>
                    <w:rFonts w:hint="eastAsia"/>
                  </w:rPr>
                </w:pPr>
                <w:r>
                  <w:rPr>
                    <w:rFonts w:hint="eastAsia"/>
                  </w:rPr>
                  <w:t>湖南省人民政府</w:t>
                </w:r>
              </w:p>
            </w:tc>
          </w:sdtContent>
        </w:sdt>
      </w:tr>
    </w:tbl>
    <w:p w14:paraId="7085C126" w14:textId="77777777" w:rsidR="004D78B2" w:rsidRDefault="004D78B2">
      <w:pPr>
        <w:pStyle w:val="afff6"/>
        <w:rPr>
          <w:rFonts w:hint="eastAsia"/>
        </w:rPr>
      </w:pPr>
    </w:p>
    <w:p w14:paraId="564FBAA0" w14:textId="77777777" w:rsidR="004D78B2" w:rsidRDefault="00511B79" w:rsidP="0088150D">
      <w:pPr>
        <w:pStyle w:val="TOC40"/>
        <w:numPr>
          <w:ilvl w:val="0"/>
          <w:numId w:val="32"/>
        </w:numPr>
        <w:rPr>
          <w:rFonts w:hint="eastAsia"/>
        </w:rPr>
      </w:pPr>
      <w:r>
        <w:rPr>
          <w:rFonts w:hint="eastAsia"/>
        </w:rPr>
        <w:t>自然人</w:t>
      </w:r>
    </w:p>
    <w:sdt>
      <w:sdtPr>
        <w:alias w:val="是否适用：自然人_实际控制人情况[双击切换]"/>
        <w:tag w:val="_GBC_359229fa8cca4506ac3cec3de8b5e99b"/>
        <w:id w:val="714076069"/>
      </w:sdtPr>
      <w:sdtContent>
        <w:p w14:paraId="4BB774A6"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802ED0E" w14:textId="77777777" w:rsidR="004D78B2" w:rsidRDefault="004D78B2" w:rsidP="005736F7">
      <w:pPr>
        <w:pStyle w:val="afff6"/>
        <w:rPr>
          <w:rFonts w:hint="eastAsia"/>
        </w:rPr>
      </w:pPr>
    </w:p>
    <w:p w14:paraId="034D0962" w14:textId="77777777" w:rsidR="004D78B2" w:rsidRDefault="00511B79" w:rsidP="0088150D">
      <w:pPr>
        <w:pStyle w:val="TOC40"/>
        <w:numPr>
          <w:ilvl w:val="0"/>
          <w:numId w:val="32"/>
        </w:numPr>
        <w:rPr>
          <w:rFonts w:hint="eastAsia"/>
        </w:r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163939829"/>
      </w:sdtPr>
      <w:sdtContent>
        <w:p w14:paraId="3D6D992B"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99D2AD" w14:textId="77777777" w:rsidR="004D78B2" w:rsidRDefault="004D78B2">
      <w:pPr>
        <w:pStyle w:val="afff6"/>
        <w:rPr>
          <w:rFonts w:hint="eastAsia"/>
        </w:rPr>
      </w:pPr>
    </w:p>
    <w:p w14:paraId="18340F57" w14:textId="77777777" w:rsidR="004D78B2" w:rsidRDefault="004D78B2">
      <w:pPr>
        <w:pStyle w:val="afff6"/>
        <w:rPr>
          <w:rFonts w:hint="eastAsia"/>
        </w:rPr>
      </w:pPr>
    </w:p>
    <w:p w14:paraId="203D43F1" w14:textId="77777777" w:rsidR="004D78B2" w:rsidRDefault="00511B79" w:rsidP="0088150D">
      <w:pPr>
        <w:pStyle w:val="TOC40"/>
        <w:numPr>
          <w:ilvl w:val="0"/>
          <w:numId w:val="32"/>
        </w:numPr>
        <w:rPr>
          <w:rFonts w:hint="eastAsia"/>
        </w:r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1339964307"/>
      </w:sdtPr>
      <w:sdtContent>
        <w:p w14:paraId="69642507"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1ED6B63" w14:textId="77777777" w:rsidR="004D78B2" w:rsidRDefault="004D78B2">
      <w:pPr>
        <w:pStyle w:val="afff6"/>
        <w:rPr>
          <w:rFonts w:hint="eastAsia"/>
        </w:rPr>
      </w:pPr>
    </w:p>
    <w:p w14:paraId="4C3D99BE" w14:textId="77777777" w:rsidR="004D78B2" w:rsidRDefault="00511B79" w:rsidP="0088150D">
      <w:pPr>
        <w:pStyle w:val="TOC40"/>
        <w:numPr>
          <w:ilvl w:val="0"/>
          <w:numId w:val="32"/>
        </w:numPr>
        <w:rPr>
          <w:rFonts w:hint="eastAsia"/>
        </w:r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1159998351"/>
      </w:sdtPr>
      <w:sdtContent>
        <w:p w14:paraId="723FF3A0" w14:textId="77777777" w:rsidR="004D78B2" w:rsidRDefault="00511B79">
          <w:pPr>
            <w:pStyle w:val="afff6"/>
            <w:rPr>
              <w:rFonts w:hint="eastAsia"/>
            </w:rPr>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rPr>
              <w:rFonts w:hint="eastAsia"/>
            </w:rPr>
            <w:instrText xml:space="preserve"> MACROBUTTON  SnrToggleCheckbox □不适用 </w:instrText>
          </w:r>
          <w:r>
            <w:fldChar w:fldCharType="end"/>
          </w:r>
        </w:p>
      </w:sdtContent>
    </w:sdt>
    <w:p w14:paraId="1A7226A8" w14:textId="77777777" w:rsidR="004D78B2" w:rsidRDefault="00000000" w:rsidP="005736F7">
      <w:pPr>
        <w:jc w:val="center"/>
      </w:pPr>
      <w:sdt>
        <w:sdtPr>
          <w:rPr>
            <w:rFonts w:hint="eastAsia"/>
          </w:rPr>
          <w:alias w:val="图片：公司与实际控制人之间的产权及控制关系的方框图"/>
          <w:tag w:val="_GBC_538f0b25ae684717a3c8362262a5a004"/>
          <w:id w:val="1832250353"/>
          <w:picture/>
        </w:sdtPr>
        <w:sdtContent>
          <w:r w:rsidR="00511B79">
            <w:rPr>
              <w:rFonts w:hint="eastAsia"/>
              <w:noProof/>
            </w:rPr>
            <w:drawing>
              <wp:inline distT="0" distB="0" distL="0" distR="0" wp14:anchorId="33BD5549" wp14:editId="2D75FFCB">
                <wp:extent cx="3519376" cy="3098455"/>
                <wp:effectExtent l="0" t="0" r="508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6"/>
                        <a:stretch>
                          <a:fillRect/>
                        </a:stretch>
                      </pic:blipFill>
                      <pic:spPr bwMode="auto">
                        <a:xfrm>
                          <a:off x="0" y="0"/>
                          <a:ext cx="3528478" cy="3106469"/>
                        </a:xfrm>
                        <a:prstGeom prst="rect">
                          <a:avLst/>
                        </a:prstGeom>
                        <a:noFill/>
                        <a:ln>
                          <a:noFill/>
                        </a:ln>
                      </pic:spPr>
                    </pic:pic>
                  </a:graphicData>
                </a:graphic>
              </wp:inline>
            </w:drawing>
          </w:r>
        </w:sdtContent>
      </w:sdt>
    </w:p>
    <w:p w14:paraId="2841B34E" w14:textId="77777777" w:rsidR="004D78B2" w:rsidRDefault="004D78B2">
      <w:pPr>
        <w:pStyle w:val="afff6"/>
        <w:rPr>
          <w:rFonts w:hint="eastAsia"/>
        </w:rPr>
      </w:pPr>
    </w:p>
    <w:p w14:paraId="7B887A9E" w14:textId="77777777" w:rsidR="004D78B2" w:rsidRDefault="00511B79" w:rsidP="0088150D">
      <w:pPr>
        <w:pStyle w:val="TOC40"/>
        <w:numPr>
          <w:ilvl w:val="0"/>
          <w:numId w:val="32"/>
        </w:numPr>
        <w:rPr>
          <w:rFonts w:hint="eastAsia"/>
        </w:r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670646284"/>
      </w:sdtPr>
      <w:sdtContent>
        <w:p w14:paraId="3DD503F2"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0054131" w14:textId="77777777" w:rsidR="004D78B2" w:rsidRDefault="004D78B2">
      <w:pPr>
        <w:pStyle w:val="afff6"/>
        <w:rPr>
          <w:rFonts w:hint="eastAsia"/>
        </w:rPr>
      </w:pPr>
    </w:p>
    <w:p w14:paraId="54A2CC51" w14:textId="77777777" w:rsidR="004D78B2" w:rsidRDefault="00511B79" w:rsidP="0088150D">
      <w:pPr>
        <w:pStyle w:val="TOC30"/>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449584370"/>
      </w:sdtPr>
      <w:sdtContent>
        <w:p w14:paraId="04851F43"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20D0D08" w14:textId="77777777" w:rsidR="004D78B2" w:rsidRDefault="004D78B2">
      <w:pPr>
        <w:pStyle w:val="afff6"/>
        <w:rPr>
          <w:rFonts w:hint="eastAsia"/>
        </w:rPr>
      </w:pPr>
    </w:p>
    <w:p w14:paraId="49B9AE84" w14:textId="77777777" w:rsidR="004D78B2" w:rsidRDefault="00511B79">
      <w:pPr>
        <w:pStyle w:val="TOC20"/>
        <w:numPr>
          <w:ilvl w:val="0"/>
          <w:numId w:val="1"/>
        </w:numPr>
      </w:pPr>
      <w:bookmarkStart w:id="195" w:name="_Hlk89353035"/>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949904731"/>
      </w:sdtPr>
      <w:sdtContent>
        <w:p w14:paraId="7368EA26"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AEBAFBD" w14:textId="77777777" w:rsidR="004D78B2" w:rsidRDefault="004D78B2" w:rsidP="005736F7">
      <w:pPr>
        <w:pStyle w:val="afff6"/>
        <w:rPr>
          <w:rFonts w:hint="eastAsia"/>
        </w:rPr>
      </w:pPr>
    </w:p>
    <w:bookmarkEnd w:id="195"/>
    <w:p w14:paraId="5EC1A9EB" w14:textId="77777777" w:rsidR="004D78B2" w:rsidRDefault="00511B79">
      <w:pPr>
        <w:pStyle w:val="TOC20"/>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649195967"/>
      </w:sdtPr>
      <w:sdtContent>
        <w:p w14:paraId="46A0886B"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79E47DE" w14:textId="77777777" w:rsidR="004D78B2" w:rsidRDefault="004D78B2" w:rsidP="005736F7">
      <w:pPr>
        <w:pStyle w:val="afff6"/>
        <w:rPr>
          <w:rFonts w:hint="eastAsia"/>
        </w:rPr>
      </w:pPr>
    </w:p>
    <w:p w14:paraId="2E37BEB4" w14:textId="77777777" w:rsidR="004D78B2" w:rsidRDefault="00511B79">
      <w:pPr>
        <w:pStyle w:val="TOC20"/>
        <w:numPr>
          <w:ilvl w:val="0"/>
          <w:numId w:val="1"/>
        </w:numPr>
      </w:pPr>
      <w:r>
        <w:rPr>
          <w:rFonts w:hint="eastAsia"/>
        </w:rPr>
        <w:t>股份限制减</w:t>
      </w:r>
      <w:proofErr w:type="gramStart"/>
      <w:r>
        <w:rPr>
          <w:rFonts w:hint="eastAsia"/>
        </w:rPr>
        <w:t>持情况</w:t>
      </w:r>
      <w:proofErr w:type="gramEnd"/>
      <w:r>
        <w:rPr>
          <w:rFonts w:hint="eastAsia"/>
        </w:rPr>
        <w:t>说明</w:t>
      </w:r>
    </w:p>
    <w:p w14:paraId="2B9BDBEE" w14:textId="77777777" w:rsidR="004D78B2" w:rsidRDefault="00000000" w:rsidP="005736F7">
      <w:pPr>
        <w:pStyle w:val="afff6"/>
        <w:rPr>
          <w:rFonts w:hint="eastAsia"/>
        </w:rPr>
      </w:pPr>
      <w:sdt>
        <w:sdtPr>
          <w:rPr>
            <w:rFonts w:hint="eastAsia"/>
          </w:rPr>
          <w:alias w:val="是否适用：股份限制减持情况说明[双击切换]"/>
          <w:tag w:val="_GBC_38db60098ddc4e12bffd328b521e0c35"/>
          <w:id w:val="-971519062"/>
        </w:sdtPr>
        <w:sdtEndPr>
          <w:rPr>
            <w:rFonts w:hint="default"/>
          </w:rPr>
        </w:sdtEndPr>
        <w:sdtContent>
          <w:r w:rsidR="00511B79">
            <w:fldChar w:fldCharType="begin"/>
          </w:r>
          <w:r w:rsidR="00511B79">
            <w:rPr>
              <w:rFonts w:hint="eastAsia"/>
            </w:rPr>
            <w:instrText xml:space="preserve">MACROBUTTON  SnrToggleCheckbox □适用 </w:instrText>
          </w:r>
          <w:r w:rsidR="00511B79">
            <w:fldChar w:fldCharType="end"/>
          </w:r>
          <w:r w:rsidR="00511B79">
            <w:fldChar w:fldCharType="begin"/>
          </w:r>
          <w:r w:rsidR="00511B79">
            <w:rPr>
              <w:rFonts w:hint="eastAsia"/>
            </w:rPr>
            <w:instrText xml:space="preserve"> MACROBUTTON  SnrToggleCheckbox √不适用 </w:instrText>
          </w:r>
          <w:r w:rsidR="00511B79">
            <w:fldChar w:fldCharType="end"/>
          </w:r>
        </w:sdtContent>
      </w:sdt>
    </w:p>
    <w:p w14:paraId="1550F974" w14:textId="77777777" w:rsidR="004D78B2" w:rsidRDefault="004D78B2">
      <w:pPr>
        <w:pStyle w:val="afff6"/>
        <w:rPr>
          <w:rFonts w:hint="eastAsia"/>
        </w:rPr>
      </w:pPr>
    </w:p>
    <w:p w14:paraId="5E7E8F43" w14:textId="77777777" w:rsidR="004D78B2" w:rsidRDefault="00511B79">
      <w:pPr>
        <w:pStyle w:val="TOC20"/>
        <w:numPr>
          <w:ilvl w:val="0"/>
          <w:numId w:val="1"/>
        </w:numPr>
      </w:pPr>
      <w:bookmarkStart w:id="196" w:name="_Hlk89353439"/>
      <w:bookmarkStart w:id="197"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635628753"/>
      </w:sdtPr>
      <w:sdtContent>
        <w:p w14:paraId="384AD90E"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A75AE27" w14:textId="77777777" w:rsidR="004D78B2" w:rsidRDefault="004D78B2" w:rsidP="005736F7">
      <w:pPr>
        <w:pStyle w:val="afff6"/>
        <w:rPr>
          <w:rFonts w:hint="eastAsia"/>
        </w:rPr>
      </w:pPr>
    </w:p>
    <w:bookmarkEnd w:id="196"/>
    <w:bookmarkEnd w:id="197"/>
    <w:p w14:paraId="7FA6CD41" w14:textId="77777777" w:rsidR="004D78B2" w:rsidRDefault="00511B79">
      <w:pPr>
        <w:pStyle w:val="TOC20"/>
        <w:numPr>
          <w:ilvl w:val="0"/>
          <w:numId w:val="1"/>
        </w:numPr>
      </w:pPr>
      <w:r>
        <w:rPr>
          <w:rFonts w:ascii="Calibri" w:hAnsi="Calibri" w:hint="eastAsia"/>
          <w:szCs w:val="22"/>
        </w:rPr>
        <w:lastRenderedPageBreak/>
        <w:t>优先股相关情况</w:t>
      </w:r>
    </w:p>
    <w:sdt>
      <w:sdtPr>
        <w:alias w:val="是否适用：优先股相关情况[双击切换]"/>
        <w:tag w:val="_GBC_0076278996ac412e9bff14977615c2e3"/>
        <w:id w:val="-621460965"/>
      </w:sdtPr>
      <w:sdtContent>
        <w:p w14:paraId="3D1D3491" w14:textId="77777777" w:rsidR="004D78B2" w:rsidRDefault="00511B79" w:rsidP="005736F7">
          <w:pPr>
            <w:pStyle w:val="afff6"/>
            <w:rPr>
              <w:rFonts w:hint="eastAsia"/>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Start w:id="198" w:name="_Toc342566003" w:displacedByCustomXml="prev"/>
    <w:p w14:paraId="2476858E" w14:textId="77777777" w:rsidR="004D78B2" w:rsidRDefault="004D78B2">
      <w:pPr>
        <w:pStyle w:val="afff6"/>
        <w:rPr>
          <w:rFonts w:hint="eastAsia"/>
        </w:rPr>
      </w:pPr>
    </w:p>
    <w:p w14:paraId="5D4F3988" w14:textId="77777777" w:rsidR="004D78B2" w:rsidRDefault="00511B79">
      <w:pPr>
        <w:pStyle w:val="TOC10"/>
        <w:numPr>
          <w:ilvl w:val="0"/>
          <w:numId w:val="3"/>
        </w:numPr>
      </w:pPr>
      <w:bookmarkStart w:id="199" w:name="_Toc437440717"/>
      <w:bookmarkStart w:id="200" w:name="_Toc191024262"/>
      <w:bookmarkStart w:id="201" w:name="_Hlk90555499"/>
      <w:bookmarkEnd w:id="198"/>
      <w:r>
        <w:rPr>
          <w:rFonts w:hint="eastAsia"/>
        </w:rPr>
        <w:t>债券相关情况</w:t>
      </w:r>
    </w:p>
    <w:p w14:paraId="435F108A" w14:textId="77777777" w:rsidR="004D78B2" w:rsidRDefault="00511B79" w:rsidP="0088150D">
      <w:pPr>
        <w:pStyle w:val="TOC20"/>
        <w:numPr>
          <w:ilvl w:val="0"/>
          <w:numId w:val="104"/>
        </w:numPr>
        <w:ind w:left="425" w:hanging="425"/>
        <w:rPr>
          <w:rFonts w:ascii="宋体" w:hAnsi="宋体" w:hint="eastAsia"/>
        </w:rPr>
      </w:pPr>
      <w:bookmarkStart w:id="202" w:name="_Hlk89955979"/>
      <w:bookmarkStart w:id="203" w:name="_Hlk90042478"/>
      <w:bookmarkStart w:id="204" w:name="_Hlk89353982"/>
      <w:bookmarkEnd w:id="199"/>
      <w:bookmarkEnd w:id="200"/>
      <w:r>
        <w:rPr>
          <w:rFonts w:ascii="宋体" w:hAnsi="宋体" w:hint="eastAsia"/>
        </w:rPr>
        <w:t>公司债券（含企业债券）和非金融企业债务融资工具</w:t>
      </w:r>
    </w:p>
    <w:bookmarkStart w:id="205" w:name="_Hlk73352152" w:displacedByCustomXml="next"/>
    <w:sdt>
      <w:sdtPr>
        <w:alias w:val="是否适用：债券相关情况[双击切换]"/>
        <w:tag w:val="_GBC_804ac0b5f8c94edbbb148299204e0a43"/>
        <w:id w:val="1716785232"/>
      </w:sdtPr>
      <w:sdtContent>
        <w:p w14:paraId="310A5AD2"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205" w:displacedByCustomXml="prev"/>
    <w:bookmarkEnd w:id="204" w:displacedByCustomXml="prev"/>
    <w:p w14:paraId="754AF836" w14:textId="77777777" w:rsidR="004D78B2" w:rsidRDefault="004D78B2" w:rsidP="005736F7">
      <w:pPr>
        <w:pStyle w:val="afff6"/>
        <w:rPr>
          <w:rFonts w:hint="eastAsia"/>
        </w:rPr>
      </w:pPr>
    </w:p>
    <w:bookmarkEnd w:id="202"/>
    <w:p w14:paraId="58212C39" w14:textId="77777777" w:rsidR="004D78B2" w:rsidRDefault="00511B79" w:rsidP="0088150D">
      <w:pPr>
        <w:pStyle w:val="TOC20"/>
        <w:numPr>
          <w:ilvl w:val="0"/>
          <w:numId w:val="104"/>
        </w:numPr>
        <w:ind w:left="425" w:hanging="425"/>
        <w:rPr>
          <w:rFonts w:ascii="宋体" w:hAnsi="宋体" w:hint="eastAsia"/>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99059606"/>
      </w:sdtPr>
      <w:sdtContent>
        <w:p w14:paraId="0BAA633F" w14:textId="77777777" w:rsidR="004D78B2" w:rsidRDefault="00511B79" w:rsidP="005736F7">
          <w:pPr>
            <w:pStyle w:val="afff6"/>
            <w:rPr>
              <w:rFonts w:hint="eastAsia"/>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AE27E1" w14:textId="77777777" w:rsidR="004D78B2" w:rsidRDefault="004D78B2">
      <w:pPr>
        <w:pStyle w:val="afff6"/>
        <w:rPr>
          <w:rFonts w:hint="eastAsia"/>
        </w:rPr>
      </w:pPr>
    </w:p>
    <w:p w14:paraId="0E3C9ADD" w14:textId="77777777" w:rsidR="004D78B2" w:rsidRDefault="004D78B2">
      <w:pPr>
        <w:spacing w:line="360" w:lineRule="exact"/>
        <w:ind w:right="5"/>
      </w:pPr>
    </w:p>
    <w:bookmarkEnd w:id="201"/>
    <w:bookmarkEnd w:id="203"/>
    <w:p w14:paraId="460DC5A2" w14:textId="77777777" w:rsidR="004D78B2" w:rsidRDefault="004D78B2">
      <w:pPr>
        <w:spacing w:line="360" w:lineRule="exact"/>
        <w:ind w:right="5"/>
      </w:pPr>
    </w:p>
    <w:p w14:paraId="1963BE48" w14:textId="77777777" w:rsidR="004D78B2" w:rsidRDefault="00511B79">
      <w:pPr>
        <w:pStyle w:val="TOC10"/>
        <w:numPr>
          <w:ilvl w:val="0"/>
          <w:numId w:val="3"/>
        </w:numPr>
      </w:pPr>
      <w:bookmarkStart w:id="206" w:name="_Toc407111364"/>
      <w:bookmarkStart w:id="207" w:name="_Toc191024263"/>
      <w:r>
        <w:rPr>
          <w:rFonts w:hint="eastAsia"/>
        </w:rPr>
        <w:t>财务报告</w:t>
      </w:r>
    </w:p>
    <w:bookmarkEnd w:id="206"/>
    <w:bookmarkEnd w:id="207"/>
    <w:p w14:paraId="22878F3F" w14:textId="77777777" w:rsidR="004D78B2" w:rsidRDefault="00511B79" w:rsidP="0088150D">
      <w:pPr>
        <w:pStyle w:val="affff5"/>
        <w:numPr>
          <w:ilvl w:val="0"/>
          <w:numId w:val="36"/>
        </w:numPr>
        <w:rPr>
          <w:rFonts w:ascii="宋体" w:hAnsi="宋体" w:hint="eastAsia"/>
        </w:rPr>
      </w:pPr>
      <w:r>
        <w:rPr>
          <w:rFonts w:hint="eastAsia"/>
        </w:rPr>
        <w:t>审计报告</w:t>
      </w:r>
    </w:p>
    <w:sdt>
      <w:sdtPr>
        <w:alias w:val="是否适用：审计报告[双击切换]"/>
        <w:tag w:val="_GBC_8a37b9861aa34a8d89cae86ad0133ffb"/>
        <w:id w:val="-1640870806"/>
      </w:sdtPr>
      <w:sdtContent>
        <w:p w14:paraId="458F3B7A"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审计报告全文"/>
        <w:tag w:val="_GBC_08aaee8d8997491cb4fc7ef77b493e65"/>
        <w:id w:val="303128199"/>
      </w:sdtPr>
      <w:sdtContent>
        <w:sdt>
          <w:sdtPr>
            <w:rPr>
              <w:rFonts w:hint="eastAsia"/>
            </w:rPr>
            <w:alias w:val="审计报告全文"/>
            <w:tag w:val="_GBC_08aaee8d8997491cb4fc7ef77b493e65"/>
            <w:id w:val="-918250870"/>
          </w:sdtPr>
          <w:sdtContent>
            <w:p w14:paraId="22E99E20" w14:textId="77777777" w:rsidR="004D78B2" w:rsidRPr="007B5D97" w:rsidRDefault="00511B79" w:rsidP="005736F7">
              <w:pPr>
                <w:spacing w:afterLines="50" w:after="120"/>
                <w:jc w:val="center"/>
              </w:pPr>
              <w:r w:rsidRPr="007B5D97">
                <w:t>审计报告</w:t>
              </w:r>
            </w:p>
            <w:p w14:paraId="7763ED31" w14:textId="77777777" w:rsidR="004D78B2" w:rsidRPr="007B5D97" w:rsidRDefault="00511B79" w:rsidP="005736F7">
              <w:pPr>
                <w:jc w:val="right"/>
              </w:pPr>
              <w:proofErr w:type="gramStart"/>
              <w:r>
                <w:t>天职业字</w:t>
              </w:r>
              <w:proofErr w:type="gramEnd"/>
              <w:r>
                <w:t>[202</w:t>
              </w:r>
              <w:r>
                <w:rPr>
                  <w:rFonts w:hint="eastAsia"/>
                </w:rPr>
                <w:t>6</w:t>
              </w:r>
              <w:r>
                <w:t>]</w:t>
              </w:r>
              <w:r>
                <w:rPr>
                  <w:rFonts w:hint="eastAsia"/>
                </w:rPr>
                <w:t>5828</w:t>
              </w:r>
              <w:r>
                <w:t>号</w:t>
              </w:r>
            </w:p>
            <w:p w14:paraId="4F8F5A26" w14:textId="77777777" w:rsidR="004D78B2" w:rsidRPr="007B5D97" w:rsidRDefault="00511B79" w:rsidP="005736F7">
              <w:pPr>
                <w:spacing w:beforeLines="100" w:before="240" w:afterLines="100" w:after="240"/>
              </w:pPr>
              <w:r w:rsidRPr="007B5D97">
                <w:t>中南出版传媒集团股份有限公司全体股东：</w:t>
              </w:r>
            </w:p>
            <w:p w14:paraId="49824CA1" w14:textId="77777777" w:rsidR="004D78B2" w:rsidRPr="00E6647B"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t>一、审</w:t>
              </w:r>
              <w:r w:rsidRPr="00E6647B">
                <w:rPr>
                  <w:rFonts w:ascii="黑体" w:eastAsia="黑体" w:hAnsi="黑体"/>
                  <w:b/>
                  <w:sz w:val="24"/>
                </w:rPr>
                <w:t>计</w:t>
              </w:r>
              <w:r w:rsidRPr="00BB5AA9">
                <w:rPr>
                  <w:rFonts w:ascii="黑体" w:eastAsia="黑体" w:hAnsi="黑体"/>
                  <w:b/>
                  <w:sz w:val="24"/>
                </w:rPr>
                <w:t>意见</w:t>
              </w:r>
            </w:p>
            <w:p w14:paraId="26C29AC0" w14:textId="77777777" w:rsidR="004D78B2" w:rsidRPr="007B5D97" w:rsidRDefault="00511B79" w:rsidP="005736F7">
              <w:pPr>
                <w:adjustRightInd w:val="0"/>
                <w:snapToGrid w:val="0"/>
                <w:spacing w:afterLines="50" w:after="120"/>
                <w:ind w:firstLineChars="200" w:firstLine="420"/>
              </w:pPr>
              <w:r w:rsidRPr="007B5D97">
                <w:t>我们审计了后附的中南出版传媒集团股份有限公司（以下简称</w:t>
              </w:r>
              <w:r w:rsidRPr="007B5D97">
                <w:t>“</w:t>
              </w:r>
              <w:r w:rsidRPr="007B5D97">
                <w:t>中南传媒</w:t>
              </w:r>
              <w:r w:rsidRPr="007B5D97">
                <w:t>”</w:t>
              </w:r>
              <w:r w:rsidRPr="007B5D97">
                <w:t>）财务报表，包括</w:t>
              </w:r>
              <w:r>
                <w:t>202</w:t>
              </w:r>
              <w:r>
                <w:rPr>
                  <w:rFonts w:hint="eastAsia"/>
                </w:rPr>
                <w:t>5</w:t>
              </w:r>
              <w:r>
                <w:t>年</w:t>
              </w:r>
              <w:r w:rsidRPr="007B5D97">
                <w:t>12</w:t>
              </w:r>
              <w:r w:rsidRPr="007B5D97">
                <w:t>月</w:t>
              </w:r>
              <w:r w:rsidRPr="007B5D97">
                <w:t>31</w:t>
              </w:r>
              <w:r w:rsidRPr="007B5D97">
                <w:t>日的合并及母公司资产负债表，</w:t>
              </w:r>
              <w:r>
                <w:t>202</w:t>
              </w:r>
              <w:r>
                <w:rPr>
                  <w:rFonts w:hint="eastAsia"/>
                </w:rPr>
                <w:t>5</w:t>
              </w:r>
              <w:r>
                <w:t>年</w:t>
              </w:r>
              <w:r w:rsidRPr="007B5D97">
                <w:t>度的合并及母公司利润表、合并及母公司现金流量表、合并及母公司股东权益变动表以及财务报表附注。</w:t>
              </w:r>
            </w:p>
            <w:p w14:paraId="12B77E8F" w14:textId="77777777" w:rsidR="004D78B2" w:rsidRPr="007B5D97" w:rsidRDefault="00511B79" w:rsidP="005736F7">
              <w:pPr>
                <w:adjustRightInd w:val="0"/>
                <w:snapToGrid w:val="0"/>
                <w:spacing w:afterLines="50" w:after="120"/>
                <w:ind w:firstLineChars="200" w:firstLine="420"/>
              </w:pPr>
              <w:r w:rsidRPr="007B5D97">
                <w:t>我们认为，后附的财务报表在所有重大方面按照企业会计准则的规定编制，公允反映了中南传媒</w:t>
              </w:r>
              <w:r>
                <w:t>202</w:t>
              </w:r>
              <w:r>
                <w:rPr>
                  <w:rFonts w:hint="eastAsia"/>
                </w:rPr>
                <w:t>5</w:t>
              </w:r>
              <w:r>
                <w:t>年</w:t>
              </w:r>
              <w:r w:rsidRPr="007B5D97">
                <w:t>12</w:t>
              </w:r>
              <w:r w:rsidRPr="007B5D97">
                <w:t>月</w:t>
              </w:r>
              <w:r w:rsidRPr="007B5D97">
                <w:t>31</w:t>
              </w:r>
              <w:r w:rsidRPr="007B5D97">
                <w:t>日的合并及母公司财务状况以及</w:t>
              </w:r>
              <w:r>
                <w:t>202</w:t>
              </w:r>
              <w:r>
                <w:rPr>
                  <w:rFonts w:hint="eastAsia"/>
                </w:rPr>
                <w:t>5</w:t>
              </w:r>
              <w:r>
                <w:t>年</w:t>
              </w:r>
              <w:r w:rsidRPr="007B5D97">
                <w:t>度的合并及母公司经营成果和现金流量。</w:t>
              </w:r>
            </w:p>
            <w:p w14:paraId="247F0061" w14:textId="77777777" w:rsidR="004D78B2" w:rsidRPr="007B5D97"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t>二、形成审计意见的基础</w:t>
              </w:r>
            </w:p>
            <w:p w14:paraId="373E4734" w14:textId="356C6914" w:rsidR="004D78B2" w:rsidRPr="007B5D97" w:rsidRDefault="00DD7FDE" w:rsidP="005736F7">
              <w:pPr>
                <w:adjustRightInd w:val="0"/>
                <w:snapToGrid w:val="0"/>
                <w:spacing w:afterLines="50" w:after="120"/>
                <w:ind w:firstLineChars="200" w:firstLine="420"/>
              </w:pPr>
              <w:r w:rsidRPr="007B5D97">
                <w:rPr>
                  <w:rFonts w:ascii="宋体" w:hAnsi="宋体"/>
                </w:rPr>
                <w:t>我们按照中国注册会计师审计准则的规定执行了审计工作。审计报告的“注册会计师对财务报表审计的责任”部分进一步阐述了我们在这些准则下的责任。</w:t>
              </w:r>
              <w:r w:rsidRPr="000E47E0">
                <w:rPr>
                  <w:rFonts w:ascii="宋体" w:hAnsi="宋体" w:hint="eastAsia"/>
                </w:rPr>
                <w:t>按照中国注册会计师独立性准则以及中国注册会计师职业道德守则，我们独立于中南传媒，适用了对公众利益实体的独立性要求，并履行了职业道德方面的其他责任。</w:t>
              </w:r>
              <w:r w:rsidRPr="007B5D97">
                <w:rPr>
                  <w:rFonts w:ascii="宋体" w:hAnsi="宋体"/>
                </w:rPr>
                <w:t>我们相信，我们获取的审计证据是充分、适当的，为发表审计意见提供了基础。</w:t>
              </w:r>
            </w:p>
            <w:p w14:paraId="6B3E780B" w14:textId="77777777" w:rsidR="004D78B2" w:rsidRPr="007B5D97"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t>三、关键审计事项</w:t>
              </w:r>
            </w:p>
            <w:p w14:paraId="56903C40" w14:textId="77777777" w:rsidR="004D78B2" w:rsidRPr="007B5D97" w:rsidRDefault="00511B79" w:rsidP="005736F7">
              <w:pPr>
                <w:pStyle w:val="affff3"/>
              </w:pPr>
              <w:r w:rsidRPr="007B5D97">
                <w:t>关键审计事项是我们根据职业判断，认为对本期财务报表审计最为重要的事项。这些事项的应对以对财务报表整体进行审计并形成审计意见为背景，我们不对这些事项单独发表意见。</w:t>
              </w:r>
            </w:p>
            <w:tbl>
              <w:tblPr>
                <w:tblStyle w:val="g5"/>
                <w:tblW w:w="5000" w:type="pct"/>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68"/>
                <w:gridCol w:w="4975"/>
              </w:tblGrid>
              <w:tr w:rsidR="005736F7" w:rsidRPr="007B5D97" w14:paraId="78258F36" w14:textId="77777777" w:rsidTr="005736F7">
                <w:trPr>
                  <w:trHeight w:val="397"/>
                </w:trPr>
                <w:tc>
                  <w:tcPr>
                    <w:tcW w:w="2167" w:type="pct"/>
                    <w:tcBorders>
                      <w:bottom w:val="dotted" w:sz="4" w:space="0" w:color="auto"/>
                    </w:tcBorders>
                    <w:tcMar>
                      <w:top w:w="57" w:type="dxa"/>
                      <w:bottom w:w="57" w:type="dxa"/>
                    </w:tcMar>
                  </w:tcPr>
                  <w:p w14:paraId="76643FA2" w14:textId="77777777" w:rsidR="004D78B2" w:rsidRPr="007B5D97" w:rsidRDefault="00511B79" w:rsidP="005736F7">
                    <w:pPr>
                      <w:spacing w:line="360" w:lineRule="exact"/>
                      <w:jc w:val="center"/>
                      <w:rPr>
                        <w:b/>
                        <w:szCs w:val="21"/>
                        <w:lang w:eastAsia="zh-TW"/>
                      </w:rPr>
                    </w:pPr>
                    <w:proofErr w:type="spellStart"/>
                    <w:r w:rsidRPr="007B5D97">
                      <w:rPr>
                        <w:b/>
                        <w:iCs/>
                        <w:szCs w:val="21"/>
                      </w:rPr>
                      <w:t>关键审计事项</w:t>
                    </w:r>
                    <w:proofErr w:type="spellEnd"/>
                  </w:p>
                </w:tc>
                <w:tc>
                  <w:tcPr>
                    <w:tcW w:w="2833" w:type="pct"/>
                    <w:tcBorders>
                      <w:bottom w:val="dotted" w:sz="4" w:space="0" w:color="auto"/>
                    </w:tcBorders>
                    <w:tcMar>
                      <w:top w:w="57" w:type="dxa"/>
                      <w:bottom w:w="57" w:type="dxa"/>
                    </w:tcMar>
                  </w:tcPr>
                  <w:p w14:paraId="7EEA28A0" w14:textId="77777777" w:rsidR="004D78B2" w:rsidRPr="007B5D97" w:rsidRDefault="00511B79" w:rsidP="005736F7">
                    <w:pPr>
                      <w:spacing w:line="360" w:lineRule="exact"/>
                      <w:jc w:val="center"/>
                      <w:rPr>
                        <w:b/>
                        <w:szCs w:val="21"/>
                        <w:lang w:eastAsia="zh-CN"/>
                      </w:rPr>
                    </w:pPr>
                    <w:r w:rsidRPr="007B5D97">
                      <w:rPr>
                        <w:b/>
                        <w:iCs/>
                        <w:szCs w:val="21"/>
                        <w:lang w:eastAsia="zh-CN"/>
                      </w:rPr>
                      <w:t>该事项在审计中是如何应对的</w:t>
                    </w:r>
                  </w:p>
                </w:tc>
              </w:tr>
              <w:tr w:rsidR="005736F7" w:rsidRPr="007B5D97" w14:paraId="547DE9F7" w14:textId="77777777" w:rsidTr="005736F7">
                <w:trPr>
                  <w:trHeight w:val="397"/>
                </w:trPr>
                <w:tc>
                  <w:tcPr>
                    <w:tcW w:w="5000" w:type="pct"/>
                    <w:gridSpan w:val="2"/>
                    <w:tcMar>
                      <w:top w:w="57" w:type="dxa"/>
                      <w:bottom w:w="57" w:type="dxa"/>
                    </w:tcMar>
                  </w:tcPr>
                  <w:p w14:paraId="53F40C04" w14:textId="77777777" w:rsidR="004D78B2" w:rsidRPr="007B5D97" w:rsidRDefault="00511B79" w:rsidP="005736F7">
                    <w:pPr>
                      <w:spacing w:line="360" w:lineRule="exact"/>
                      <w:rPr>
                        <w:b/>
                        <w:iCs/>
                        <w:lang w:eastAsia="zh-CN"/>
                      </w:rPr>
                    </w:pPr>
                    <w:r w:rsidRPr="007B5D97">
                      <w:rPr>
                        <w:b/>
                        <w:iCs/>
                        <w:lang w:eastAsia="zh-CN"/>
                      </w:rPr>
                      <w:lastRenderedPageBreak/>
                      <w:t>（一）</w:t>
                    </w:r>
                    <w:r w:rsidRPr="001321D0">
                      <w:rPr>
                        <w:rFonts w:hint="eastAsia"/>
                        <w:b/>
                        <w:iCs/>
                        <w:lang w:eastAsia="zh-CN"/>
                      </w:rPr>
                      <w:t>发行业务收入确认</w:t>
                    </w:r>
                  </w:p>
                </w:tc>
              </w:tr>
              <w:tr w:rsidR="005736F7" w:rsidRPr="00D87B1E" w14:paraId="7000F4B5" w14:textId="77777777" w:rsidTr="005736F7">
                <w:trPr>
                  <w:trHeight w:val="397"/>
                </w:trPr>
                <w:tc>
                  <w:tcPr>
                    <w:tcW w:w="2175" w:type="pct"/>
                  </w:tcPr>
                  <w:p w14:paraId="7D8593E0" w14:textId="77777777" w:rsidR="004D78B2" w:rsidRPr="00D87B1E" w:rsidRDefault="00511B79" w:rsidP="005736F7">
                    <w:pPr>
                      <w:adjustRightInd w:val="0"/>
                      <w:snapToGrid w:val="0"/>
                      <w:spacing w:afterLines="50" w:after="120" w:line="360" w:lineRule="exact"/>
                      <w:ind w:firstLineChars="200" w:firstLine="440"/>
                      <w:rPr>
                        <w:rFonts w:asciiTheme="minorEastAsia" w:hAnsiTheme="minorEastAsia" w:hint="eastAsia"/>
                        <w:lang w:eastAsia="zh-CN"/>
                      </w:rPr>
                    </w:pPr>
                    <w:r w:rsidRPr="00D87B1E">
                      <w:rPr>
                        <w:rFonts w:asciiTheme="minorEastAsia" w:hAnsiTheme="minorEastAsia" w:hint="eastAsia"/>
                        <w:lang w:eastAsia="zh-CN"/>
                      </w:rPr>
                      <w:t>中南传媒</w:t>
                    </w:r>
                    <w:r>
                      <w:rPr>
                        <w:rFonts w:asciiTheme="minorEastAsia" w:hAnsiTheme="minorEastAsia" w:hint="eastAsia"/>
                        <w:lang w:eastAsia="zh-CN"/>
                      </w:rPr>
                      <w:t>2025</w:t>
                    </w:r>
                    <w:r w:rsidRPr="00D87B1E">
                      <w:rPr>
                        <w:rFonts w:asciiTheme="minorEastAsia" w:hAnsiTheme="minorEastAsia" w:hint="eastAsia"/>
                        <w:lang w:eastAsia="zh-CN"/>
                      </w:rPr>
                      <w:t>年度实现主营业务收入</w:t>
                    </w:r>
                    <w:r w:rsidRPr="007D3B97">
                      <w:rPr>
                        <w:rFonts w:asciiTheme="minorEastAsia" w:hAnsiTheme="minorEastAsia"/>
                        <w:lang w:eastAsia="zh-CN"/>
                      </w:rPr>
                      <w:t>12,397,176,313.51</w:t>
                    </w:r>
                    <w:r w:rsidRPr="00D87B1E">
                      <w:rPr>
                        <w:rFonts w:asciiTheme="minorEastAsia" w:hAnsiTheme="minorEastAsia" w:hint="eastAsia"/>
                        <w:lang w:eastAsia="zh-CN"/>
                      </w:rPr>
                      <w:t>元，其中发行业务实现收入</w:t>
                    </w:r>
                    <w:r w:rsidRPr="007D3B97">
                      <w:rPr>
                        <w:rFonts w:asciiTheme="minorEastAsia" w:hAnsiTheme="minorEastAsia"/>
                        <w:lang w:eastAsia="zh-CN"/>
                      </w:rPr>
                      <w:t>10,145,727,127.19</w:t>
                    </w:r>
                    <w:r w:rsidRPr="00D87B1E">
                      <w:rPr>
                        <w:rFonts w:asciiTheme="minorEastAsia" w:hAnsiTheme="minorEastAsia" w:hint="eastAsia"/>
                        <w:lang w:eastAsia="zh-CN"/>
                      </w:rPr>
                      <w:t>元，占合并财务报表主营业务收入比例为8</w:t>
                    </w:r>
                    <w:r>
                      <w:rPr>
                        <w:rFonts w:asciiTheme="minorEastAsia" w:hAnsiTheme="minorEastAsia" w:hint="eastAsia"/>
                        <w:lang w:eastAsia="zh-CN"/>
                      </w:rPr>
                      <w:t>1</w:t>
                    </w:r>
                    <w:r w:rsidRPr="00D87B1E">
                      <w:rPr>
                        <w:rFonts w:asciiTheme="minorEastAsia" w:hAnsiTheme="minorEastAsia" w:hint="eastAsia"/>
                        <w:lang w:eastAsia="zh-CN"/>
                      </w:rPr>
                      <w:t>.</w:t>
                    </w:r>
                    <w:r>
                      <w:rPr>
                        <w:rFonts w:asciiTheme="minorEastAsia" w:hAnsiTheme="minorEastAsia" w:hint="eastAsia"/>
                        <w:lang w:eastAsia="zh-CN"/>
                      </w:rPr>
                      <w:t>84</w:t>
                    </w:r>
                    <w:r w:rsidRPr="00D87B1E">
                      <w:rPr>
                        <w:rFonts w:asciiTheme="minorEastAsia" w:hAnsiTheme="minorEastAsia" w:hint="eastAsia"/>
                        <w:lang w:eastAsia="zh-CN"/>
                      </w:rPr>
                      <w:t>%。鉴于发行业务占主营业务收入比重大，是中南传媒利润的主要来源，影响关键业绩指标，且该类业务交易频繁，涉及众多分支机构，可能存在潜在错报。因此，我们将发行业务收入识别为关键审计事项。</w:t>
                    </w:r>
                  </w:p>
                  <w:p w14:paraId="0886EED7" w14:textId="77777777" w:rsidR="004D78B2" w:rsidRPr="00D87B1E" w:rsidRDefault="00511B79" w:rsidP="005736F7">
                    <w:pPr>
                      <w:adjustRightInd w:val="0"/>
                      <w:snapToGrid w:val="0"/>
                      <w:spacing w:afterLines="50" w:after="120" w:line="360" w:lineRule="exact"/>
                      <w:ind w:firstLineChars="200" w:firstLine="440"/>
                      <w:rPr>
                        <w:rFonts w:asciiTheme="minorEastAsia" w:hAnsiTheme="minorEastAsia" w:hint="eastAsia"/>
                        <w:lang w:eastAsia="zh-CN"/>
                      </w:rPr>
                    </w:pPr>
                    <w:r w:rsidRPr="00D87B1E">
                      <w:rPr>
                        <w:rFonts w:asciiTheme="minorEastAsia" w:hAnsiTheme="minorEastAsia" w:hint="eastAsia"/>
                        <w:iCs/>
                        <w:lang w:eastAsia="zh-CN"/>
                      </w:rPr>
                      <w:t>相关信息参见财务报表附注“三、（二十八）收入”及“六、（四十</w:t>
                    </w:r>
                    <w:r>
                      <w:rPr>
                        <w:rFonts w:asciiTheme="minorEastAsia" w:hAnsiTheme="minorEastAsia" w:hint="eastAsia"/>
                        <w:iCs/>
                        <w:lang w:eastAsia="zh-CN"/>
                      </w:rPr>
                      <w:t>三</w:t>
                    </w:r>
                    <w:r w:rsidRPr="00D87B1E">
                      <w:rPr>
                        <w:rFonts w:asciiTheme="minorEastAsia" w:hAnsiTheme="minorEastAsia" w:hint="eastAsia"/>
                        <w:iCs/>
                        <w:lang w:eastAsia="zh-CN"/>
                      </w:rPr>
                      <w:t>）营业收入、营业成本”。</w:t>
                    </w:r>
                  </w:p>
                </w:tc>
                <w:tc>
                  <w:tcPr>
                    <w:tcW w:w="2825" w:type="pct"/>
                  </w:tcPr>
                  <w:p w14:paraId="3B856853"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针对</w:t>
                    </w:r>
                    <w:r w:rsidRPr="00D87B1E">
                      <w:rPr>
                        <w:rFonts w:asciiTheme="minorEastAsia" w:hAnsiTheme="minorEastAsia" w:hint="eastAsia"/>
                        <w:lang w:eastAsia="zh-CN"/>
                      </w:rPr>
                      <w:t>发行业务收入确认</w:t>
                    </w:r>
                    <w:r w:rsidRPr="00D87B1E">
                      <w:rPr>
                        <w:rFonts w:asciiTheme="minorEastAsia" w:hAnsiTheme="minorEastAsia"/>
                        <w:lang w:eastAsia="zh-CN"/>
                      </w:rPr>
                      <w:t>，我们执行的审计程序主要包括：</w:t>
                    </w:r>
                  </w:p>
                  <w:p w14:paraId="0800172A"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1．了解、评价与</w:t>
                    </w:r>
                    <w:r w:rsidRPr="00D87B1E">
                      <w:rPr>
                        <w:rFonts w:asciiTheme="minorEastAsia" w:hAnsiTheme="minorEastAsia" w:hint="eastAsia"/>
                        <w:lang w:eastAsia="zh-CN"/>
                      </w:rPr>
                      <w:t>发行业务收入</w:t>
                    </w:r>
                    <w:r w:rsidRPr="00D87B1E">
                      <w:rPr>
                        <w:rFonts w:asciiTheme="minorEastAsia" w:hAnsiTheme="minorEastAsia"/>
                        <w:lang w:eastAsia="zh-CN"/>
                      </w:rPr>
                      <w:t>相关</w:t>
                    </w:r>
                    <w:r w:rsidRPr="00D87B1E">
                      <w:rPr>
                        <w:rFonts w:asciiTheme="minorEastAsia" w:hAnsiTheme="minorEastAsia" w:hint="eastAsia"/>
                        <w:lang w:eastAsia="zh-CN"/>
                      </w:rPr>
                      <w:t>的</w:t>
                    </w:r>
                    <w:r w:rsidRPr="00D87B1E">
                      <w:rPr>
                        <w:rFonts w:asciiTheme="minorEastAsia" w:hAnsiTheme="minorEastAsia"/>
                        <w:lang w:eastAsia="zh-CN"/>
                      </w:rPr>
                      <w:t>内部控制制度设计，并测试</w:t>
                    </w:r>
                    <w:r w:rsidRPr="00D87B1E">
                      <w:rPr>
                        <w:rFonts w:asciiTheme="minorEastAsia" w:hAnsiTheme="minorEastAsia" w:hint="eastAsia"/>
                        <w:iCs/>
                        <w:lang w:eastAsia="zh-CN"/>
                      </w:rPr>
                      <w:t>与发行业务收入确认相关</w:t>
                    </w:r>
                    <w:r w:rsidRPr="00D87B1E">
                      <w:rPr>
                        <w:rFonts w:asciiTheme="minorEastAsia" w:hAnsiTheme="minorEastAsia"/>
                        <w:lang w:eastAsia="zh-CN"/>
                      </w:rPr>
                      <w:t>关键控制</w:t>
                    </w:r>
                    <w:r w:rsidRPr="00D87B1E">
                      <w:rPr>
                        <w:rFonts w:asciiTheme="minorEastAsia" w:hAnsiTheme="minorEastAsia" w:hint="eastAsia"/>
                        <w:lang w:eastAsia="zh-CN"/>
                      </w:rPr>
                      <w:t>运</w:t>
                    </w:r>
                    <w:r w:rsidRPr="00D87B1E">
                      <w:rPr>
                        <w:rFonts w:asciiTheme="minorEastAsia" w:hAnsiTheme="minorEastAsia"/>
                        <w:lang w:eastAsia="zh-CN"/>
                      </w:rPr>
                      <w:t>行</w:t>
                    </w:r>
                    <w:r w:rsidRPr="00D87B1E">
                      <w:rPr>
                        <w:rFonts w:asciiTheme="minorEastAsia" w:hAnsiTheme="minorEastAsia" w:hint="eastAsia"/>
                        <w:lang w:eastAsia="zh-CN"/>
                      </w:rPr>
                      <w:t>的有效性</w:t>
                    </w:r>
                    <w:r w:rsidRPr="00D87B1E">
                      <w:rPr>
                        <w:rFonts w:asciiTheme="minorEastAsia" w:hAnsiTheme="minorEastAsia"/>
                        <w:lang w:eastAsia="zh-CN"/>
                      </w:rPr>
                      <w:t>；</w:t>
                    </w:r>
                  </w:p>
                  <w:p w14:paraId="06856607"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iCs/>
                        <w:lang w:eastAsia="zh-CN"/>
                      </w:rPr>
                    </w:pPr>
                    <w:r w:rsidRPr="00D87B1E">
                      <w:rPr>
                        <w:rFonts w:asciiTheme="minorEastAsia" w:hAnsiTheme="minorEastAsia"/>
                        <w:lang w:eastAsia="zh-CN"/>
                      </w:rPr>
                      <w:t>2</w:t>
                    </w:r>
                    <w:r w:rsidRPr="0037233A">
                      <w:rPr>
                        <w:rFonts w:asciiTheme="minorEastAsia" w:hAnsiTheme="minorEastAsia" w:hint="eastAsia"/>
                        <w:lang w:eastAsia="zh-CN"/>
                      </w:rPr>
                      <w:t>．</w:t>
                    </w:r>
                    <w:r w:rsidRPr="00D87B1E">
                      <w:rPr>
                        <w:rFonts w:asciiTheme="minorEastAsia" w:hAnsiTheme="minorEastAsia" w:hint="eastAsia"/>
                        <w:iCs/>
                        <w:lang w:eastAsia="zh-CN"/>
                      </w:rPr>
                      <w:t>通过对管理层访谈，了解发行</w:t>
                    </w:r>
                    <w:r>
                      <w:rPr>
                        <w:rFonts w:asciiTheme="minorEastAsia" w:hAnsiTheme="minorEastAsia" w:hint="eastAsia"/>
                        <w:iCs/>
                        <w:lang w:eastAsia="zh-CN"/>
                      </w:rPr>
                      <w:t>业务</w:t>
                    </w:r>
                    <w:r w:rsidRPr="00D87B1E">
                      <w:rPr>
                        <w:rFonts w:asciiTheme="minorEastAsia" w:hAnsiTheme="minorEastAsia" w:hint="eastAsia"/>
                        <w:iCs/>
                        <w:lang w:eastAsia="zh-CN"/>
                      </w:rPr>
                      <w:t>收入确认政策，检查主要销售合同等文件的主要条款，复核并评价</w:t>
                    </w:r>
                    <w:r>
                      <w:rPr>
                        <w:rFonts w:asciiTheme="minorEastAsia" w:hAnsiTheme="minorEastAsia" w:hint="eastAsia"/>
                        <w:iCs/>
                        <w:lang w:eastAsia="zh-CN"/>
                      </w:rPr>
                      <w:t>中南传媒</w:t>
                    </w:r>
                    <w:r w:rsidRPr="00D87B1E">
                      <w:rPr>
                        <w:rFonts w:asciiTheme="minorEastAsia" w:hAnsiTheme="minorEastAsia" w:hint="eastAsia"/>
                        <w:iCs/>
                        <w:lang w:eastAsia="zh-CN"/>
                      </w:rPr>
                      <w:t>收入确认会计政策及具体方法的适当性；</w:t>
                    </w:r>
                  </w:p>
                  <w:p w14:paraId="46A7BDC2"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iCs/>
                        <w:lang w:eastAsia="zh-CN"/>
                      </w:rPr>
                      <w:t>3</w:t>
                    </w:r>
                    <w:r w:rsidRPr="0037233A">
                      <w:rPr>
                        <w:rFonts w:asciiTheme="minorEastAsia" w:hAnsiTheme="minorEastAsia" w:hint="eastAsia"/>
                        <w:iCs/>
                        <w:lang w:eastAsia="zh-CN"/>
                      </w:rPr>
                      <w:t>．</w:t>
                    </w:r>
                    <w:r w:rsidRPr="00D87B1E">
                      <w:rPr>
                        <w:rFonts w:asciiTheme="minorEastAsia" w:hAnsiTheme="minorEastAsia" w:hint="eastAsia"/>
                        <w:lang w:eastAsia="zh-CN"/>
                      </w:rPr>
                      <w:t>了解发行业务收入的构成并实施分析程序</w:t>
                    </w:r>
                    <w:r w:rsidRPr="00D87B1E">
                      <w:rPr>
                        <w:rFonts w:asciiTheme="minorEastAsia" w:hAnsiTheme="minorEastAsia"/>
                        <w:lang w:eastAsia="zh-CN"/>
                      </w:rPr>
                      <w:t>；</w:t>
                    </w:r>
                  </w:p>
                  <w:p w14:paraId="2C27A38E"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4</w:t>
                    </w:r>
                    <w:r w:rsidRPr="00D87B1E">
                      <w:rPr>
                        <w:rFonts w:asciiTheme="minorEastAsia" w:hAnsiTheme="minorEastAsia" w:hint="eastAsia"/>
                        <w:lang w:eastAsia="zh-CN"/>
                      </w:rPr>
                      <w:t>．了解发行业务收入确认过程中利用信息技术的程度，以及业务系统和财务系统之间的数据传递涉及的控制活动，评价系统生成信息的可靠性、完整性；</w:t>
                    </w:r>
                  </w:p>
                  <w:p w14:paraId="07BA3D88"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Pr>
                        <w:rFonts w:asciiTheme="minorEastAsia" w:hAnsiTheme="minorEastAsia"/>
                        <w:lang w:eastAsia="zh-CN"/>
                      </w:rPr>
                      <w:t>5</w:t>
                    </w:r>
                    <w:r w:rsidRPr="00D87B1E">
                      <w:rPr>
                        <w:rFonts w:asciiTheme="minorEastAsia" w:hAnsiTheme="minorEastAsia" w:hint="eastAsia"/>
                        <w:lang w:eastAsia="zh-CN"/>
                      </w:rPr>
                      <w:t>．</w:t>
                    </w:r>
                    <w:r w:rsidRPr="00AD537B">
                      <w:rPr>
                        <w:rFonts w:asciiTheme="minorEastAsia" w:hAnsiTheme="minorEastAsia" w:hint="eastAsia"/>
                        <w:lang w:eastAsia="zh-CN"/>
                      </w:rPr>
                      <w:t>以抽样方式检查与收入确认相关的支持性文件，包括销售合同、订单、销售发票、发货单及客户结算单等</w:t>
                    </w:r>
                    <w:r w:rsidRPr="00D87B1E">
                      <w:rPr>
                        <w:rFonts w:asciiTheme="minorEastAsia" w:hAnsiTheme="minorEastAsia" w:hint="eastAsia"/>
                        <w:lang w:eastAsia="zh-CN"/>
                      </w:rPr>
                      <w:t>；</w:t>
                    </w:r>
                  </w:p>
                  <w:p w14:paraId="0ED72DB3"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hint="eastAsia"/>
                        <w:lang w:eastAsia="zh-CN"/>
                      </w:rPr>
                      <w:t>6．</w:t>
                    </w:r>
                    <w:r w:rsidRPr="0037233A">
                      <w:rPr>
                        <w:rFonts w:asciiTheme="minorEastAsia" w:hAnsiTheme="minorEastAsia" w:hint="eastAsia"/>
                        <w:lang w:eastAsia="zh-CN"/>
                      </w:rPr>
                      <w:t>对发行业务收入执行截止性测试，以评估销售收入是否确认在恰当的期间</w:t>
                    </w:r>
                    <w:r w:rsidRPr="00D87B1E">
                      <w:rPr>
                        <w:rFonts w:asciiTheme="minorEastAsia" w:hAnsiTheme="minorEastAsia" w:hint="eastAsia"/>
                        <w:lang w:eastAsia="zh-CN"/>
                      </w:rPr>
                      <w:t>。</w:t>
                    </w:r>
                  </w:p>
                </w:tc>
              </w:tr>
              <w:tr w:rsidR="005736F7" w:rsidRPr="00D87B1E" w14:paraId="1D80EA73" w14:textId="77777777" w:rsidTr="005736F7">
                <w:trPr>
                  <w:trHeight w:val="397"/>
                </w:trPr>
                <w:tc>
                  <w:tcPr>
                    <w:tcW w:w="2187" w:type="pct"/>
                    <w:tcMar>
                      <w:top w:w="57" w:type="dxa"/>
                      <w:bottom w:w="57" w:type="dxa"/>
                    </w:tcMar>
                  </w:tcPr>
                  <w:p w14:paraId="6FB8A4EF" w14:textId="77777777" w:rsidR="004D78B2" w:rsidRPr="00D87B1E" w:rsidRDefault="00511B79" w:rsidP="005736F7">
                    <w:pPr>
                      <w:spacing w:line="360" w:lineRule="exact"/>
                      <w:jc w:val="center"/>
                      <w:rPr>
                        <w:rFonts w:asciiTheme="minorEastAsia" w:hAnsiTheme="minorEastAsia" w:hint="eastAsia"/>
                        <w:b/>
                        <w:szCs w:val="21"/>
                        <w:lang w:eastAsia="zh-TW"/>
                      </w:rPr>
                    </w:pPr>
                    <w:proofErr w:type="spellStart"/>
                    <w:r w:rsidRPr="00D87B1E">
                      <w:rPr>
                        <w:rFonts w:asciiTheme="minorEastAsia" w:hAnsiTheme="minorEastAsia"/>
                        <w:b/>
                        <w:iCs/>
                        <w:szCs w:val="21"/>
                      </w:rPr>
                      <w:t>关键审计事项</w:t>
                    </w:r>
                    <w:proofErr w:type="spellEnd"/>
                  </w:p>
                </w:tc>
                <w:tc>
                  <w:tcPr>
                    <w:tcW w:w="2813" w:type="pct"/>
                    <w:tcMar>
                      <w:top w:w="57" w:type="dxa"/>
                      <w:bottom w:w="57" w:type="dxa"/>
                    </w:tcMar>
                  </w:tcPr>
                  <w:p w14:paraId="199C554B" w14:textId="77777777" w:rsidR="004D78B2" w:rsidRPr="00D87B1E" w:rsidRDefault="00511B79" w:rsidP="005736F7">
                    <w:pPr>
                      <w:spacing w:line="360" w:lineRule="exact"/>
                      <w:jc w:val="center"/>
                      <w:rPr>
                        <w:rFonts w:asciiTheme="minorEastAsia" w:hAnsiTheme="minorEastAsia" w:hint="eastAsia"/>
                        <w:b/>
                        <w:szCs w:val="21"/>
                        <w:lang w:eastAsia="zh-CN"/>
                      </w:rPr>
                    </w:pPr>
                    <w:r w:rsidRPr="00D87B1E">
                      <w:rPr>
                        <w:rFonts w:asciiTheme="minorEastAsia" w:hAnsiTheme="minorEastAsia"/>
                        <w:b/>
                        <w:iCs/>
                        <w:szCs w:val="21"/>
                        <w:lang w:eastAsia="zh-CN"/>
                      </w:rPr>
                      <w:t>该事项在审计中是如何应对的</w:t>
                    </w:r>
                  </w:p>
                </w:tc>
              </w:tr>
              <w:tr w:rsidR="005736F7" w:rsidRPr="00D87B1E" w14:paraId="579A4C0C" w14:textId="77777777" w:rsidTr="005736F7">
                <w:trPr>
                  <w:trHeight w:val="397"/>
                </w:trPr>
                <w:tc>
                  <w:tcPr>
                    <w:tcW w:w="5000" w:type="pct"/>
                    <w:gridSpan w:val="2"/>
                    <w:tcBorders>
                      <w:top w:val="dotted" w:sz="4" w:space="0" w:color="auto"/>
                      <w:left w:val="dotted" w:sz="4" w:space="0" w:color="auto"/>
                      <w:bottom w:val="dotted" w:sz="4" w:space="0" w:color="auto"/>
                      <w:right w:val="dotted" w:sz="4" w:space="0" w:color="auto"/>
                    </w:tcBorders>
                    <w:tcMar>
                      <w:top w:w="57" w:type="dxa"/>
                      <w:bottom w:w="57" w:type="dxa"/>
                    </w:tcMar>
                  </w:tcPr>
                  <w:p w14:paraId="75AF0D33" w14:textId="77777777" w:rsidR="004D78B2" w:rsidRPr="00D87B1E" w:rsidRDefault="00511B79" w:rsidP="005736F7">
                    <w:pPr>
                      <w:spacing w:line="360" w:lineRule="exact"/>
                      <w:rPr>
                        <w:rFonts w:asciiTheme="minorEastAsia" w:hAnsiTheme="minorEastAsia" w:hint="eastAsia"/>
                        <w:b/>
                        <w:iCs/>
                        <w:lang w:eastAsia="zh-CN"/>
                      </w:rPr>
                    </w:pPr>
                    <w:r w:rsidRPr="00D87B1E">
                      <w:rPr>
                        <w:rFonts w:asciiTheme="minorEastAsia" w:hAnsiTheme="minorEastAsia"/>
                        <w:b/>
                        <w:iCs/>
                        <w:lang w:eastAsia="zh-CN"/>
                      </w:rPr>
                      <w:t>（二）存货跌价准备</w:t>
                    </w:r>
                    <w:r w:rsidRPr="00D87B1E">
                      <w:rPr>
                        <w:rFonts w:asciiTheme="minorEastAsia" w:hAnsiTheme="minorEastAsia" w:hint="eastAsia"/>
                        <w:b/>
                        <w:iCs/>
                        <w:lang w:eastAsia="zh-CN"/>
                      </w:rPr>
                      <w:t>的计提</w:t>
                    </w:r>
                  </w:p>
                </w:tc>
              </w:tr>
              <w:tr w:rsidR="005736F7" w:rsidRPr="00D87B1E" w14:paraId="5E62A86C" w14:textId="77777777" w:rsidTr="005736F7">
                <w:trPr>
                  <w:trHeight w:val="397"/>
                </w:trPr>
                <w:tc>
                  <w:tcPr>
                    <w:tcW w:w="2175" w:type="pct"/>
                    <w:tcBorders>
                      <w:top w:val="dotted" w:sz="4" w:space="0" w:color="auto"/>
                      <w:left w:val="dotted" w:sz="4" w:space="0" w:color="auto"/>
                      <w:bottom w:val="dotted" w:sz="4" w:space="0" w:color="auto"/>
                      <w:right w:val="dotted" w:sz="4" w:space="0" w:color="auto"/>
                    </w:tcBorders>
                  </w:tcPr>
                  <w:p w14:paraId="55643F33" w14:textId="77777777" w:rsidR="004D78B2" w:rsidRPr="00B67F05" w:rsidRDefault="00511B79" w:rsidP="005736F7">
                    <w:pPr>
                      <w:adjustRightInd w:val="0"/>
                      <w:snapToGrid w:val="0"/>
                      <w:spacing w:afterLines="50" w:after="120" w:line="360" w:lineRule="exact"/>
                      <w:ind w:firstLineChars="200" w:firstLine="440"/>
                      <w:jc w:val="both"/>
                      <w:rPr>
                        <w:rFonts w:asciiTheme="minorEastAsia" w:hAnsiTheme="minorEastAsia" w:hint="eastAsia"/>
                        <w:iCs/>
                        <w:lang w:eastAsia="zh-CN"/>
                      </w:rPr>
                    </w:pPr>
                    <w:r w:rsidRPr="00B67F05">
                      <w:rPr>
                        <w:rFonts w:asciiTheme="minorEastAsia" w:hAnsiTheme="minorEastAsia"/>
                        <w:iCs/>
                        <w:lang w:eastAsia="zh-CN"/>
                      </w:rPr>
                      <w:t>截至202</w:t>
                    </w:r>
                    <w:r w:rsidRPr="00B67F05">
                      <w:rPr>
                        <w:rFonts w:asciiTheme="minorEastAsia" w:hAnsiTheme="minorEastAsia" w:hint="eastAsia"/>
                        <w:iCs/>
                        <w:lang w:eastAsia="zh-CN"/>
                      </w:rPr>
                      <w:t>5</w:t>
                    </w:r>
                    <w:r w:rsidRPr="00B67F05">
                      <w:rPr>
                        <w:rFonts w:asciiTheme="minorEastAsia" w:hAnsiTheme="minorEastAsia"/>
                        <w:iCs/>
                        <w:lang w:eastAsia="zh-CN"/>
                      </w:rPr>
                      <w:t>年12月31日，中南传媒合并报表口径存货余额1,663,843,417.64元，跌价准备640,926,666.50元，账面价值1,022,916,751.14元，存货账面价值占资产总额</w:t>
                    </w:r>
                    <w:r w:rsidRPr="00B67F05">
                      <w:rPr>
                        <w:rFonts w:asciiTheme="minorEastAsia" w:hAnsiTheme="minorEastAsia" w:hint="eastAsia"/>
                        <w:iCs/>
                        <w:lang w:eastAsia="zh-CN"/>
                      </w:rPr>
                      <w:t>3</w:t>
                    </w:r>
                    <w:r w:rsidRPr="00B67F05">
                      <w:rPr>
                        <w:rFonts w:asciiTheme="minorEastAsia" w:hAnsiTheme="minorEastAsia"/>
                        <w:iCs/>
                        <w:lang w:eastAsia="zh-CN"/>
                      </w:rPr>
                      <w:t>.</w:t>
                    </w:r>
                    <w:r w:rsidRPr="00B67F05">
                      <w:rPr>
                        <w:rFonts w:asciiTheme="minorEastAsia" w:hAnsiTheme="minorEastAsia" w:hint="eastAsia"/>
                        <w:iCs/>
                        <w:lang w:eastAsia="zh-CN"/>
                      </w:rPr>
                      <w:t>89</w:t>
                    </w:r>
                    <w:r w:rsidRPr="00B67F05">
                      <w:rPr>
                        <w:rFonts w:asciiTheme="minorEastAsia" w:hAnsiTheme="minorEastAsia"/>
                        <w:iCs/>
                        <w:lang w:eastAsia="zh-CN"/>
                      </w:rPr>
                      <w:t>%。其中：发出商品账面余额748,207,201.86元，发出商品跌价准备264,325,960.93元；库存商品账面余额706,766,936.58元，库存商品跌价准备375,843,194.48元。除部分库存纸张外，发出商品和库存商品主要构成为发出纸质出版物和在库纸质出版物。存货跌价准备的计提涉及管理层运用重大会计估计和判断，且存货跌价准备的计提对于利润表具有重要性，因此我们将存货跌价准备的计提识别为关键审计事项。</w:t>
                    </w:r>
                  </w:p>
                  <w:p w14:paraId="01D97560" w14:textId="77777777" w:rsidR="004D78B2" w:rsidRPr="00B67F05" w:rsidRDefault="00511B79" w:rsidP="005736F7">
                    <w:pPr>
                      <w:adjustRightInd w:val="0"/>
                      <w:snapToGrid w:val="0"/>
                      <w:spacing w:afterLines="50" w:after="120" w:line="360" w:lineRule="exact"/>
                      <w:ind w:firstLineChars="200" w:firstLine="440"/>
                      <w:jc w:val="both"/>
                      <w:rPr>
                        <w:rFonts w:asciiTheme="minorEastAsia" w:hAnsiTheme="minorEastAsia" w:hint="eastAsia"/>
                        <w:iCs/>
                        <w:lang w:eastAsia="zh-CN"/>
                      </w:rPr>
                    </w:pPr>
                    <w:r w:rsidRPr="00B67F05">
                      <w:rPr>
                        <w:rFonts w:asciiTheme="minorEastAsia" w:hAnsiTheme="minorEastAsia" w:hint="eastAsia"/>
                        <w:iCs/>
                        <w:lang w:eastAsia="zh-CN"/>
                      </w:rPr>
                      <w:t>相关信息参</w:t>
                    </w:r>
                    <w:r w:rsidRPr="00B67F05">
                      <w:rPr>
                        <w:rFonts w:asciiTheme="minorEastAsia" w:hAnsiTheme="minorEastAsia"/>
                        <w:iCs/>
                        <w:lang w:eastAsia="zh-CN"/>
                      </w:rPr>
                      <w:t>见财务报表附注</w:t>
                    </w:r>
                    <w:r w:rsidRPr="00B67F05">
                      <w:rPr>
                        <w:rFonts w:asciiTheme="minorEastAsia" w:hAnsiTheme="minorEastAsia" w:hint="eastAsia"/>
                        <w:iCs/>
                        <w:lang w:eastAsia="zh-CN"/>
                      </w:rPr>
                      <w:t>“</w:t>
                    </w:r>
                    <w:r w:rsidRPr="00B67F05">
                      <w:rPr>
                        <w:rFonts w:asciiTheme="minorEastAsia" w:hAnsiTheme="minorEastAsia"/>
                        <w:iCs/>
                        <w:lang w:eastAsia="zh-CN"/>
                      </w:rPr>
                      <w:t>三（十</w:t>
                    </w:r>
                    <w:r w:rsidRPr="00B67F05">
                      <w:rPr>
                        <w:rFonts w:asciiTheme="minorEastAsia" w:hAnsiTheme="minorEastAsia" w:hint="eastAsia"/>
                        <w:iCs/>
                        <w:lang w:eastAsia="zh-CN"/>
                      </w:rPr>
                      <w:lastRenderedPageBreak/>
                      <w:t>二</w:t>
                    </w:r>
                    <w:r w:rsidRPr="00B67F05">
                      <w:rPr>
                        <w:rFonts w:asciiTheme="minorEastAsia" w:hAnsiTheme="minorEastAsia"/>
                        <w:iCs/>
                        <w:lang w:eastAsia="zh-CN"/>
                      </w:rPr>
                      <w:t>）</w:t>
                    </w:r>
                    <w:r w:rsidRPr="00B67F05">
                      <w:rPr>
                        <w:rFonts w:asciiTheme="minorEastAsia" w:hAnsiTheme="minorEastAsia" w:hint="eastAsia"/>
                        <w:iCs/>
                        <w:lang w:eastAsia="zh-CN"/>
                      </w:rPr>
                      <w:t>存货3．</w:t>
                    </w:r>
                    <w:r w:rsidRPr="00B67F05">
                      <w:rPr>
                        <w:rFonts w:asciiTheme="minorEastAsia" w:hAnsiTheme="minorEastAsia"/>
                        <w:iCs/>
                        <w:lang w:eastAsia="zh-CN"/>
                      </w:rPr>
                      <w:t>存货可变现净值的确认和跌价准备的计提方法”</w:t>
                    </w:r>
                    <w:r w:rsidRPr="00D87B1E">
                      <w:rPr>
                        <w:rFonts w:asciiTheme="minorEastAsia" w:hAnsiTheme="minorEastAsia" w:hint="eastAsia"/>
                        <w:iCs/>
                        <w:lang w:eastAsia="zh-CN"/>
                      </w:rPr>
                      <w:t>及“六、（七）存货”。</w:t>
                    </w:r>
                  </w:p>
                </w:tc>
                <w:tc>
                  <w:tcPr>
                    <w:tcW w:w="2825" w:type="pct"/>
                    <w:tcBorders>
                      <w:top w:val="dotted" w:sz="4" w:space="0" w:color="auto"/>
                      <w:left w:val="dotted" w:sz="4" w:space="0" w:color="auto"/>
                      <w:bottom w:val="dotted" w:sz="4" w:space="0" w:color="auto"/>
                      <w:right w:val="dotted" w:sz="4" w:space="0" w:color="auto"/>
                    </w:tcBorders>
                  </w:tcPr>
                  <w:p w14:paraId="0E78A24B"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lastRenderedPageBreak/>
                      <w:t>针对存货跌价准备</w:t>
                    </w:r>
                    <w:r w:rsidRPr="00D87B1E">
                      <w:rPr>
                        <w:rFonts w:asciiTheme="minorEastAsia" w:hAnsiTheme="minorEastAsia" w:hint="eastAsia"/>
                        <w:lang w:eastAsia="zh-CN"/>
                      </w:rPr>
                      <w:t>的计提</w:t>
                    </w:r>
                    <w:r w:rsidRPr="00D87B1E">
                      <w:rPr>
                        <w:rFonts w:asciiTheme="minorEastAsia" w:hAnsiTheme="minorEastAsia"/>
                        <w:lang w:eastAsia="zh-CN"/>
                      </w:rPr>
                      <w:t>，我们执行的审计程序主要包括：</w:t>
                    </w:r>
                  </w:p>
                  <w:p w14:paraId="44F6D67D"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1．了解、评价与存货跌价准备计提相关的关键内部控制设计</w:t>
                    </w:r>
                    <w:r w:rsidRPr="00D87B1E">
                      <w:rPr>
                        <w:rFonts w:asciiTheme="minorEastAsia" w:hAnsiTheme="minorEastAsia" w:hint="eastAsia"/>
                        <w:lang w:eastAsia="zh-CN"/>
                      </w:rPr>
                      <w:t>，并测试与</w:t>
                    </w:r>
                    <w:r w:rsidRPr="00D87B1E">
                      <w:rPr>
                        <w:rFonts w:asciiTheme="minorEastAsia" w:hAnsiTheme="minorEastAsia"/>
                        <w:lang w:eastAsia="zh-CN"/>
                      </w:rPr>
                      <w:t>存货跌价准备</w:t>
                    </w:r>
                    <w:r w:rsidRPr="00D87B1E">
                      <w:rPr>
                        <w:rFonts w:asciiTheme="minorEastAsia" w:hAnsiTheme="minorEastAsia" w:hint="eastAsia"/>
                        <w:lang w:eastAsia="zh-CN"/>
                      </w:rPr>
                      <w:t>的计提相关关键控制</w:t>
                    </w:r>
                    <w:r w:rsidRPr="00D87B1E">
                      <w:rPr>
                        <w:rFonts w:asciiTheme="minorEastAsia" w:hAnsiTheme="minorEastAsia"/>
                        <w:lang w:eastAsia="zh-CN"/>
                      </w:rPr>
                      <w:t>运行的有效性；</w:t>
                    </w:r>
                  </w:p>
                  <w:p w14:paraId="4C8F4F94"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2．</w:t>
                    </w:r>
                    <w:r w:rsidRPr="00D87B1E">
                      <w:rPr>
                        <w:rFonts w:asciiTheme="minorEastAsia" w:hAnsiTheme="minorEastAsia" w:hint="eastAsia"/>
                        <w:lang w:eastAsia="zh-CN"/>
                      </w:rPr>
                      <w:t>向</w:t>
                    </w:r>
                    <w:r w:rsidRPr="00D87B1E">
                      <w:rPr>
                        <w:rFonts w:asciiTheme="minorEastAsia" w:hAnsiTheme="minorEastAsia"/>
                        <w:lang w:eastAsia="zh-CN"/>
                      </w:rPr>
                      <w:t>管理层</w:t>
                    </w:r>
                    <w:r w:rsidRPr="00D87B1E">
                      <w:rPr>
                        <w:rFonts w:asciiTheme="minorEastAsia" w:hAnsiTheme="minorEastAsia" w:hint="eastAsia"/>
                        <w:lang w:eastAsia="zh-CN"/>
                      </w:rPr>
                      <w:t>了解并检查</w:t>
                    </w:r>
                    <w:r w:rsidRPr="00D87B1E">
                      <w:rPr>
                        <w:rFonts w:asciiTheme="minorEastAsia" w:hAnsiTheme="minorEastAsia"/>
                        <w:lang w:eastAsia="zh-CN"/>
                      </w:rPr>
                      <w:t>存货跌价准备</w:t>
                    </w:r>
                    <w:r w:rsidRPr="00D87B1E">
                      <w:rPr>
                        <w:rFonts w:asciiTheme="minorEastAsia" w:hAnsiTheme="minorEastAsia" w:hint="eastAsia"/>
                        <w:lang w:eastAsia="zh-CN"/>
                      </w:rPr>
                      <w:t>计提</w:t>
                    </w:r>
                    <w:r w:rsidRPr="00D87B1E">
                      <w:rPr>
                        <w:rFonts w:asciiTheme="minorEastAsia" w:hAnsiTheme="minorEastAsia"/>
                        <w:lang w:eastAsia="zh-CN"/>
                      </w:rPr>
                      <w:t>的会计政策是否在报告期</w:t>
                    </w:r>
                    <w:r w:rsidRPr="00D87B1E">
                      <w:rPr>
                        <w:rFonts w:asciiTheme="minorEastAsia" w:hAnsiTheme="minorEastAsia" w:hint="eastAsia"/>
                        <w:lang w:eastAsia="zh-CN"/>
                      </w:rPr>
                      <w:t>内</w:t>
                    </w:r>
                    <w:r w:rsidRPr="00D87B1E">
                      <w:rPr>
                        <w:rFonts w:asciiTheme="minorEastAsia" w:hAnsiTheme="minorEastAsia"/>
                        <w:lang w:eastAsia="zh-CN"/>
                      </w:rPr>
                      <w:t>发生变更，评价“分年核价法”和“固定比例计提法”是否符合</w:t>
                    </w:r>
                    <w:r w:rsidRPr="00D87B1E">
                      <w:rPr>
                        <w:rFonts w:asciiTheme="minorEastAsia" w:hAnsiTheme="minorEastAsia" w:hint="eastAsia"/>
                        <w:lang w:eastAsia="zh-CN"/>
                      </w:rPr>
                      <w:t>企业</w:t>
                    </w:r>
                    <w:r w:rsidRPr="00D87B1E">
                      <w:rPr>
                        <w:rFonts w:asciiTheme="minorEastAsia" w:hAnsiTheme="minorEastAsia"/>
                        <w:lang w:eastAsia="zh-CN"/>
                      </w:rPr>
                      <w:t>经营模式和企业会计准则的相关要求；</w:t>
                    </w:r>
                  </w:p>
                  <w:p w14:paraId="30ECB643"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3．评价“分年核价法”和“固定比例计提法”相关计提比例是否适当；</w:t>
                    </w:r>
                  </w:p>
                  <w:p w14:paraId="0418E57C"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4．结合本期纸质出版物生产和销售情况，对期末结存库存出版物和发出出版物的出版年限构成执行分析性程序；</w:t>
                    </w:r>
                  </w:p>
                  <w:p w14:paraId="4A2881EA"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5．在执行</w:t>
                    </w:r>
                    <w:proofErr w:type="gramStart"/>
                    <w:r w:rsidRPr="00D87B1E">
                      <w:rPr>
                        <w:rFonts w:asciiTheme="minorEastAsia" w:hAnsiTheme="minorEastAsia"/>
                        <w:lang w:eastAsia="zh-CN"/>
                      </w:rPr>
                      <w:t>存货监盘程序</w:t>
                    </w:r>
                    <w:proofErr w:type="gramEnd"/>
                    <w:r w:rsidRPr="00D87B1E">
                      <w:rPr>
                        <w:rFonts w:asciiTheme="minorEastAsia" w:hAnsiTheme="minorEastAsia"/>
                        <w:lang w:eastAsia="zh-CN"/>
                      </w:rPr>
                      <w:t>时，查看出版物的出版日期是否准确记录</w:t>
                    </w:r>
                    <w:r w:rsidRPr="00D87B1E">
                      <w:rPr>
                        <w:rFonts w:asciiTheme="minorEastAsia" w:hAnsiTheme="minorEastAsia" w:hint="eastAsia"/>
                        <w:lang w:eastAsia="zh-CN"/>
                      </w:rPr>
                      <w:t>，并</w:t>
                    </w:r>
                    <w:r w:rsidRPr="00D87B1E">
                      <w:rPr>
                        <w:rFonts w:asciiTheme="minorEastAsia" w:hAnsiTheme="minorEastAsia"/>
                        <w:lang w:eastAsia="zh-CN"/>
                      </w:rPr>
                      <w:t>检查出版物的品质情况、毁损情况是否准确记录；</w:t>
                    </w:r>
                  </w:p>
                  <w:p w14:paraId="0F0CCCDF"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6．</w:t>
                    </w:r>
                    <w:r w:rsidRPr="00D87B1E">
                      <w:rPr>
                        <w:rFonts w:asciiTheme="minorEastAsia" w:hAnsiTheme="minorEastAsia" w:hint="eastAsia"/>
                        <w:lang w:eastAsia="zh-CN"/>
                      </w:rPr>
                      <w:t>根据存货</w:t>
                    </w:r>
                    <w:r w:rsidRPr="00D87B1E">
                      <w:rPr>
                        <w:rFonts w:asciiTheme="minorEastAsia" w:hAnsiTheme="minorEastAsia"/>
                        <w:lang w:eastAsia="zh-CN"/>
                      </w:rPr>
                      <w:t>跌价准备</w:t>
                    </w:r>
                    <w:r w:rsidRPr="00D87B1E">
                      <w:rPr>
                        <w:rFonts w:asciiTheme="minorEastAsia" w:hAnsiTheme="minorEastAsia" w:hint="eastAsia"/>
                        <w:lang w:eastAsia="zh-CN"/>
                      </w:rPr>
                      <w:t>的计提会计政策，</w:t>
                    </w:r>
                    <w:r w:rsidRPr="00D87B1E">
                      <w:rPr>
                        <w:rFonts w:asciiTheme="minorEastAsia" w:hAnsiTheme="minorEastAsia"/>
                        <w:lang w:eastAsia="zh-CN"/>
                      </w:rPr>
                      <w:t>执行重新计算程序；</w:t>
                    </w:r>
                  </w:p>
                  <w:p w14:paraId="791C38D6"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lastRenderedPageBreak/>
                      <w:t>7．对存货跌价准备的转销执行了测试程序；</w:t>
                    </w:r>
                  </w:p>
                  <w:p w14:paraId="4ABD61ED" w14:textId="77777777" w:rsidR="004D78B2" w:rsidRPr="00D87B1E" w:rsidRDefault="00511B79" w:rsidP="005736F7">
                    <w:pPr>
                      <w:adjustRightInd w:val="0"/>
                      <w:snapToGrid w:val="0"/>
                      <w:spacing w:afterLines="50" w:after="120"/>
                      <w:ind w:firstLineChars="200" w:firstLine="440"/>
                      <w:rPr>
                        <w:rFonts w:asciiTheme="minorEastAsia" w:hAnsiTheme="minorEastAsia" w:hint="eastAsia"/>
                        <w:lang w:eastAsia="zh-CN"/>
                      </w:rPr>
                    </w:pPr>
                    <w:r w:rsidRPr="00D87B1E">
                      <w:rPr>
                        <w:rFonts w:asciiTheme="minorEastAsia" w:hAnsiTheme="minorEastAsia"/>
                        <w:lang w:eastAsia="zh-CN"/>
                      </w:rPr>
                      <w:t>8．检查了存货跌价准备的列报和披露是否恰当和充分。</w:t>
                    </w:r>
                  </w:p>
                </w:tc>
              </w:tr>
            </w:tbl>
            <w:p w14:paraId="09E42396" w14:textId="77777777" w:rsidR="004D78B2" w:rsidRPr="007B5D97"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lastRenderedPageBreak/>
                <w:t>四、其他信息</w:t>
              </w:r>
            </w:p>
            <w:p w14:paraId="1035D7A2" w14:textId="77777777" w:rsidR="004D78B2" w:rsidRPr="007B5D97" w:rsidRDefault="00511B79" w:rsidP="005736F7">
              <w:pPr>
                <w:adjustRightInd w:val="0"/>
                <w:snapToGrid w:val="0"/>
                <w:spacing w:afterLines="50" w:after="120"/>
                <w:ind w:firstLineChars="200" w:firstLine="420"/>
              </w:pPr>
              <w:r w:rsidRPr="007B5D97">
                <w:t>中南传媒管理层（以下简称</w:t>
              </w:r>
              <w:r w:rsidRPr="007B5D97">
                <w:t>“</w:t>
              </w:r>
              <w:r w:rsidRPr="007B5D97">
                <w:t>管理层</w:t>
              </w:r>
              <w:r w:rsidRPr="007B5D97">
                <w:t>”</w:t>
              </w:r>
              <w:r w:rsidRPr="007B5D97">
                <w:t>）对其他信息负责。其他信息包括</w:t>
              </w:r>
              <w:r>
                <w:t>202</w:t>
              </w:r>
              <w:r>
                <w:rPr>
                  <w:rFonts w:hint="eastAsia"/>
                </w:rPr>
                <w:t>5</w:t>
              </w:r>
              <w:r>
                <w:t>年年</w:t>
              </w:r>
              <w:r w:rsidRPr="007B5D97">
                <w:t>度报告中涵盖的信息，但不包括财务报表和我们的审计报告。</w:t>
              </w:r>
            </w:p>
            <w:p w14:paraId="7C9E26C8" w14:textId="77777777" w:rsidR="004D78B2" w:rsidRPr="007B5D97" w:rsidRDefault="00511B79" w:rsidP="005736F7">
              <w:pPr>
                <w:adjustRightInd w:val="0"/>
                <w:snapToGrid w:val="0"/>
                <w:spacing w:afterLines="50" w:after="120"/>
                <w:ind w:firstLineChars="200" w:firstLine="420"/>
              </w:pPr>
              <w:r w:rsidRPr="007B5D97">
                <w:t>我们对财务报表发表的审计意见</w:t>
              </w:r>
              <w:proofErr w:type="gramStart"/>
              <w:r w:rsidRPr="007B5D97">
                <w:t>不</w:t>
              </w:r>
              <w:proofErr w:type="gramEnd"/>
              <w:r w:rsidRPr="007B5D97">
                <w:t>涵盖其他信息，我们也不对其他信息发表任何形式的</w:t>
              </w:r>
              <w:proofErr w:type="gramStart"/>
              <w:r w:rsidRPr="007B5D97">
                <w:t>鉴证</w:t>
              </w:r>
              <w:proofErr w:type="gramEnd"/>
              <w:r w:rsidRPr="007B5D97">
                <w:t>结论。</w:t>
              </w:r>
            </w:p>
            <w:p w14:paraId="5A42CB0E" w14:textId="77777777" w:rsidR="004D78B2" w:rsidRPr="007B5D97" w:rsidRDefault="00511B79" w:rsidP="005736F7">
              <w:pPr>
                <w:adjustRightInd w:val="0"/>
                <w:snapToGrid w:val="0"/>
                <w:spacing w:afterLines="50" w:after="120"/>
                <w:ind w:firstLineChars="200" w:firstLine="420"/>
              </w:pPr>
              <w:r w:rsidRPr="007B5D97">
                <w:t>结合我们对财务报表的审计，我们的责任是阅读其他信息，在此过程中，考虑其他信息是否与财务报表或我们在审计过程中了解到的情况存在重大不一致或者似乎存在重大错报。</w:t>
              </w:r>
            </w:p>
            <w:p w14:paraId="4F74B06D" w14:textId="77777777" w:rsidR="004D78B2" w:rsidRPr="007B5D97" w:rsidRDefault="00511B79" w:rsidP="005736F7">
              <w:pPr>
                <w:adjustRightInd w:val="0"/>
                <w:snapToGrid w:val="0"/>
                <w:spacing w:afterLines="50" w:after="120"/>
                <w:ind w:firstLineChars="200" w:firstLine="420"/>
              </w:pPr>
              <w:r w:rsidRPr="007B5D97">
                <w:t>基于我们已执行的工作，如果我们确定其他信息存在重大错报，我们应当报告该事实。在这方面，我们无任何事项需要报告。</w:t>
              </w:r>
            </w:p>
            <w:p w14:paraId="4AA1255B" w14:textId="77777777" w:rsidR="004D78B2" w:rsidRPr="007B5D97"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t>五、管理层和治理层对财务报表的责任</w:t>
              </w:r>
            </w:p>
            <w:p w14:paraId="2322F325" w14:textId="77777777" w:rsidR="004D78B2" w:rsidRPr="007B5D97" w:rsidRDefault="00511B79" w:rsidP="005736F7">
              <w:pPr>
                <w:adjustRightInd w:val="0"/>
                <w:snapToGrid w:val="0"/>
                <w:spacing w:afterLines="50" w:after="120"/>
                <w:ind w:firstLineChars="200" w:firstLine="420"/>
              </w:pPr>
              <w:r w:rsidRPr="007B5D97">
                <w:t>管理</w:t>
              </w:r>
              <w:proofErr w:type="gramStart"/>
              <w:r w:rsidRPr="007B5D97">
                <w:t>层负责</w:t>
              </w:r>
              <w:proofErr w:type="gramEnd"/>
              <w:r w:rsidRPr="007B5D97">
                <w:t>按照企业会计准则的规定编制财务报表，使其实现公允反映，并设计、执行和维护必要的内部控制，以使财务报表不存在由于舞弊或错误导致的重大错报。</w:t>
              </w:r>
            </w:p>
            <w:p w14:paraId="0ED6992D" w14:textId="77777777" w:rsidR="004D78B2" w:rsidRPr="007B5D97" w:rsidRDefault="00511B79" w:rsidP="005736F7">
              <w:pPr>
                <w:adjustRightInd w:val="0"/>
                <w:snapToGrid w:val="0"/>
                <w:spacing w:afterLines="50" w:after="120"/>
                <w:ind w:firstLineChars="200" w:firstLine="420"/>
              </w:pPr>
              <w:r w:rsidRPr="007B5D97">
                <w:t>在编制财务报表时，管理</w:t>
              </w:r>
              <w:proofErr w:type="gramStart"/>
              <w:r w:rsidRPr="007B5D97">
                <w:t>层负责</w:t>
              </w:r>
              <w:proofErr w:type="gramEnd"/>
              <w:r w:rsidRPr="007B5D97">
                <w:t>评估中南传媒的持续经营能力，披露与持续经营相关的事项（如适用），并运用持续经营假设，除非管理</w:t>
              </w:r>
              <w:proofErr w:type="gramStart"/>
              <w:r w:rsidRPr="007B5D97">
                <w:t>层计划</w:t>
              </w:r>
              <w:proofErr w:type="gramEnd"/>
              <w:r w:rsidRPr="007B5D97">
                <w:t>清算中南传媒、终止运营或别无其他现实的选择。</w:t>
              </w:r>
            </w:p>
            <w:p w14:paraId="59BF18CE" w14:textId="77777777" w:rsidR="004D78B2" w:rsidRPr="007B5D97" w:rsidRDefault="00511B79" w:rsidP="005736F7">
              <w:pPr>
                <w:adjustRightInd w:val="0"/>
                <w:snapToGrid w:val="0"/>
                <w:spacing w:afterLines="50" w:after="120"/>
                <w:ind w:firstLineChars="200" w:firstLine="420"/>
              </w:pPr>
              <w:r w:rsidRPr="007B5D97">
                <w:t>治理</w:t>
              </w:r>
              <w:proofErr w:type="gramStart"/>
              <w:r w:rsidRPr="007B5D97">
                <w:t>层负责</w:t>
              </w:r>
              <w:proofErr w:type="gramEnd"/>
              <w:r w:rsidRPr="007B5D97">
                <w:t>监督中南传媒的财务报告过程。</w:t>
              </w:r>
            </w:p>
            <w:p w14:paraId="13277F4A" w14:textId="77777777" w:rsidR="004D78B2" w:rsidRPr="007B5D97" w:rsidRDefault="00511B79" w:rsidP="005736F7">
              <w:pPr>
                <w:spacing w:beforeLines="100" w:before="240" w:afterLines="100" w:after="240"/>
                <w:ind w:firstLineChars="176" w:firstLine="424"/>
                <w:rPr>
                  <w:rFonts w:ascii="黑体" w:eastAsia="黑体" w:hAnsi="黑体" w:hint="eastAsia"/>
                  <w:b/>
                  <w:sz w:val="24"/>
                </w:rPr>
              </w:pPr>
              <w:r w:rsidRPr="007B5D97">
                <w:rPr>
                  <w:rFonts w:ascii="黑体" w:eastAsia="黑体" w:hAnsi="黑体"/>
                  <w:b/>
                  <w:sz w:val="24"/>
                </w:rPr>
                <w:t>六、注册会计师对财务报表审计的责任</w:t>
              </w:r>
            </w:p>
            <w:p w14:paraId="6D4AF54C" w14:textId="77777777" w:rsidR="004D78B2" w:rsidRPr="007B5D97" w:rsidRDefault="00511B79" w:rsidP="005736F7">
              <w:pPr>
                <w:adjustRightInd w:val="0"/>
                <w:snapToGrid w:val="0"/>
                <w:spacing w:afterLines="50" w:after="120"/>
                <w:ind w:firstLineChars="200" w:firstLine="420"/>
              </w:pPr>
              <w:r w:rsidRPr="007B5D97">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7B5D97">
                <w:t>报存在</w:t>
              </w:r>
              <w:proofErr w:type="gramEnd"/>
              <w:r w:rsidRPr="007B5D97">
                <w:t>时总能发现。错报可能由于舞弊或错误导致，如果合理预期错报单独或汇总起来可能影响财务报表使用者依据财务报表</w:t>
              </w:r>
              <w:proofErr w:type="gramStart"/>
              <w:r w:rsidRPr="007B5D97">
                <w:t>作出</w:t>
              </w:r>
              <w:proofErr w:type="gramEnd"/>
              <w:r w:rsidRPr="007B5D97">
                <w:t>的经济决策，则通常认为错报是重大的。</w:t>
              </w:r>
            </w:p>
            <w:p w14:paraId="6FB16662" w14:textId="77777777" w:rsidR="004D78B2" w:rsidRDefault="00511B79" w:rsidP="005736F7">
              <w:pPr>
                <w:pStyle w:val="affff3"/>
              </w:pPr>
              <w:r w:rsidRPr="007B5D97">
                <w:t>在按照审计准则执行审计工作的过程中，我们运用职业判断，并保持职业怀疑。同时，我们也执行以下工作：</w:t>
              </w:r>
            </w:p>
            <w:p w14:paraId="03B1AE86" w14:textId="77777777" w:rsidR="004D78B2" w:rsidRPr="007B5D97" w:rsidRDefault="00511B79" w:rsidP="005736F7">
              <w:pPr>
                <w:adjustRightInd w:val="0"/>
                <w:snapToGrid w:val="0"/>
                <w:spacing w:afterLines="50" w:after="120"/>
                <w:ind w:firstLineChars="200" w:firstLine="420"/>
              </w:pPr>
              <w:r w:rsidRPr="007B5D97">
                <w:t>（</w:t>
              </w:r>
              <w:r w:rsidRPr="007B5D97">
                <w:t>1</w:t>
              </w:r>
              <w:r w:rsidRPr="007B5D97">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280F3F7" w14:textId="77777777" w:rsidR="004D78B2" w:rsidRPr="007B5D97" w:rsidRDefault="00511B79" w:rsidP="005736F7">
              <w:pPr>
                <w:adjustRightInd w:val="0"/>
                <w:snapToGrid w:val="0"/>
                <w:spacing w:afterLines="50" w:after="120"/>
                <w:ind w:firstLineChars="200" w:firstLine="420"/>
              </w:pPr>
              <w:r w:rsidRPr="007B5D97">
                <w:t>（</w:t>
              </w:r>
              <w:r w:rsidRPr="007B5D97">
                <w:t>2</w:t>
              </w:r>
              <w:r w:rsidRPr="007B5D97">
                <w:t>）了解与审计相关的内部控制，以设计恰当的审计程序。</w:t>
              </w:r>
            </w:p>
            <w:p w14:paraId="381C27CB" w14:textId="77777777" w:rsidR="004D78B2" w:rsidRPr="007B5D97" w:rsidRDefault="00511B79" w:rsidP="005736F7">
              <w:pPr>
                <w:adjustRightInd w:val="0"/>
                <w:snapToGrid w:val="0"/>
                <w:spacing w:afterLines="50" w:after="120"/>
                <w:ind w:firstLineChars="200" w:firstLine="420"/>
              </w:pPr>
              <w:r w:rsidRPr="007B5D97">
                <w:t>（</w:t>
              </w:r>
              <w:r w:rsidRPr="007B5D97">
                <w:t>3</w:t>
              </w:r>
              <w:r w:rsidRPr="007B5D97">
                <w:t>）评价管理层选用会计政策的恰当性和</w:t>
              </w:r>
              <w:proofErr w:type="gramStart"/>
              <w:r w:rsidRPr="007B5D97">
                <w:t>作出</w:t>
              </w:r>
              <w:proofErr w:type="gramEnd"/>
              <w:r w:rsidRPr="007B5D97">
                <w:t>会计估计及相关披露的合理性。</w:t>
              </w:r>
            </w:p>
            <w:p w14:paraId="2B2F6127" w14:textId="77777777" w:rsidR="004D78B2" w:rsidRPr="007B5D97" w:rsidRDefault="00511B79" w:rsidP="005736F7">
              <w:pPr>
                <w:adjustRightInd w:val="0"/>
                <w:snapToGrid w:val="0"/>
                <w:spacing w:afterLines="50" w:after="120"/>
                <w:ind w:firstLineChars="200" w:firstLine="420"/>
              </w:pPr>
              <w:r w:rsidRPr="007B5D97">
                <w:t>（</w:t>
              </w:r>
              <w:r w:rsidRPr="007B5D97">
                <w:t>4</w:t>
              </w:r>
              <w:r w:rsidRPr="007B5D97">
                <w:t>）对管理层使用持续经营假设的恰当性得出结论。同时，根据获取的审计证据，就可能导致对中南传媒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中南传媒不能持续经营。</w:t>
              </w:r>
            </w:p>
            <w:p w14:paraId="53AED6CE" w14:textId="77777777" w:rsidR="004D78B2" w:rsidRPr="007B5D97" w:rsidRDefault="00511B79" w:rsidP="005736F7">
              <w:pPr>
                <w:adjustRightInd w:val="0"/>
                <w:snapToGrid w:val="0"/>
                <w:spacing w:afterLines="50" w:after="120"/>
                <w:ind w:firstLineChars="200" w:firstLine="420"/>
              </w:pPr>
              <w:r w:rsidRPr="007B5D97">
                <w:t>（</w:t>
              </w:r>
              <w:r w:rsidRPr="007B5D97">
                <w:t>5</w:t>
              </w:r>
              <w:r w:rsidRPr="007B5D97">
                <w:t>）评价财务报表的总</w:t>
              </w:r>
              <w:proofErr w:type="gramStart"/>
              <w:r w:rsidRPr="007B5D97">
                <w:t>体列</w:t>
              </w:r>
              <w:proofErr w:type="gramEnd"/>
              <w:r w:rsidRPr="007B5D97">
                <w:t>报、结构和内容，并评价财务报表是否公允反映相关交易和事项。</w:t>
              </w:r>
            </w:p>
            <w:p w14:paraId="75737B2B" w14:textId="77777777" w:rsidR="004D78B2" w:rsidRPr="007B5D97" w:rsidRDefault="00511B79" w:rsidP="005736F7">
              <w:pPr>
                <w:adjustRightInd w:val="0"/>
                <w:snapToGrid w:val="0"/>
                <w:spacing w:afterLines="50" w:after="120"/>
                <w:ind w:firstLineChars="200" w:firstLine="420"/>
              </w:pPr>
              <w:r w:rsidRPr="007B5D97">
                <w:lastRenderedPageBreak/>
                <w:t>（</w:t>
              </w:r>
              <w:r w:rsidRPr="007B5D97">
                <w:t>6</w:t>
              </w:r>
              <w:r w:rsidRPr="007B5D97">
                <w:t>）就中南传媒中实体或业务活动的财务信息获取充分、适当的审计证据，以对财务报表发表审计意见。我们负责指导、监督和执行集团审计，并对审计意见承担全部责任。</w:t>
              </w:r>
            </w:p>
            <w:p w14:paraId="6A4914C2" w14:textId="77777777" w:rsidR="004D78B2" w:rsidRPr="007B5D97" w:rsidRDefault="00511B79" w:rsidP="005736F7">
              <w:pPr>
                <w:adjustRightInd w:val="0"/>
                <w:snapToGrid w:val="0"/>
                <w:spacing w:afterLines="50" w:after="120"/>
                <w:ind w:firstLineChars="200" w:firstLine="420"/>
              </w:pPr>
              <w:r w:rsidRPr="007B5D97">
                <w:t>我们与治理层就计划的审计范围、时间安排和重大审计发现等事项进行沟通，包括沟通我们在审计中识别出的值得关注的内部控制缺陷。</w:t>
              </w:r>
            </w:p>
            <w:p w14:paraId="10AE454C" w14:textId="77777777" w:rsidR="004D78B2" w:rsidRPr="007B5D97" w:rsidRDefault="00511B79" w:rsidP="005736F7">
              <w:pPr>
                <w:adjustRightInd w:val="0"/>
                <w:snapToGrid w:val="0"/>
                <w:spacing w:afterLines="50" w:after="120"/>
                <w:ind w:firstLineChars="200" w:firstLine="420"/>
              </w:pPr>
              <w:r w:rsidRPr="007B5D97">
                <w:t>我们还就已遵守与独立性相关的职业道德要求向治理层提供声明，并与治理层沟通可能被</w:t>
              </w:r>
              <w:proofErr w:type="gramStart"/>
              <w:r w:rsidRPr="007B5D97">
                <w:t>合理认为</w:t>
              </w:r>
              <w:proofErr w:type="gramEnd"/>
              <w:r w:rsidRPr="007B5D97">
                <w:t>影响我们独立性的所有关系和其他事项，以及相关的防范措施（如适用）。</w:t>
              </w:r>
            </w:p>
            <w:p w14:paraId="08A540E4" w14:textId="77777777" w:rsidR="004D78B2" w:rsidRPr="007B5D97" w:rsidRDefault="00511B79" w:rsidP="005736F7">
              <w:pPr>
                <w:adjustRightInd w:val="0"/>
                <w:snapToGrid w:val="0"/>
                <w:spacing w:afterLines="50" w:after="120"/>
                <w:ind w:firstLineChars="200" w:firstLine="420"/>
              </w:pPr>
              <w:r w:rsidRPr="007B5D97">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tbl>
              <w:tblPr>
                <w:tblStyle w:val="aff0"/>
                <w:tblW w:w="5000" w:type="pct"/>
                <w:jc w:val="center"/>
                <w:tblLook w:val="04A0" w:firstRow="1" w:lastRow="0" w:firstColumn="1" w:lastColumn="0" w:noHBand="0" w:noVBand="1"/>
              </w:tblPr>
              <w:tblGrid>
                <w:gridCol w:w="4525"/>
                <w:gridCol w:w="2450"/>
                <w:gridCol w:w="2074"/>
              </w:tblGrid>
              <w:tr w:rsidR="005736F7" w:rsidRPr="007B5D97" w14:paraId="220EAF6A" w14:textId="77777777" w:rsidTr="005736F7">
                <w:trPr>
                  <w:cantSplit/>
                  <w:trHeight w:val="1021"/>
                  <w:jc w:val="center"/>
                </w:trPr>
                <w:tc>
                  <w:tcPr>
                    <w:tcW w:w="2500" w:type="pct"/>
                    <w:vMerge w:val="restart"/>
                    <w:vAlign w:val="center"/>
                  </w:tcPr>
                  <w:p w14:paraId="46B71ADB" w14:textId="77777777" w:rsidR="004D78B2" w:rsidRPr="007B5D97" w:rsidRDefault="00511B79" w:rsidP="005736F7">
                    <w:pPr>
                      <w:spacing w:afterLines="50" w:after="120"/>
                      <w:jc w:val="center"/>
                    </w:pPr>
                    <w:r w:rsidRPr="007B5D97">
                      <w:t>中国</w:t>
                    </w:r>
                    <w:r w:rsidRPr="007B5D97">
                      <w:t>·</w:t>
                    </w:r>
                    <w:r w:rsidRPr="007B5D97">
                      <w:t>北京</w:t>
                    </w:r>
                  </w:p>
                  <w:p w14:paraId="798E2DF4" w14:textId="77777777" w:rsidR="004D78B2" w:rsidRPr="007B5D97" w:rsidRDefault="00511B79" w:rsidP="005736F7">
                    <w:pPr>
                      <w:spacing w:afterLines="50" w:after="120"/>
                      <w:jc w:val="center"/>
                    </w:pPr>
                    <w:r w:rsidRPr="007B5D97">
                      <w:t>二</w:t>
                    </w:r>
                    <w:proofErr w:type="gramStart"/>
                    <w:r>
                      <w:rPr>
                        <w:rFonts w:hint="eastAsia"/>
                      </w:rPr>
                      <w:t>0</w:t>
                    </w:r>
                    <w:r w:rsidRPr="007B5D97">
                      <w:t>二</w:t>
                    </w:r>
                    <w:r>
                      <w:rPr>
                        <w:rFonts w:hint="eastAsia"/>
                      </w:rPr>
                      <w:t>六</w:t>
                    </w:r>
                    <w:proofErr w:type="gramEnd"/>
                    <w:r>
                      <w:t>年四月七</w:t>
                    </w:r>
                    <w:r w:rsidRPr="007B5D97">
                      <w:t>日</w:t>
                    </w:r>
                  </w:p>
                </w:tc>
                <w:tc>
                  <w:tcPr>
                    <w:tcW w:w="1354" w:type="pct"/>
                    <w:tcBorders>
                      <w:bottom w:val="nil"/>
                    </w:tcBorders>
                    <w:vAlign w:val="center"/>
                  </w:tcPr>
                  <w:p w14:paraId="5E85E725" w14:textId="77777777" w:rsidR="004D78B2" w:rsidRPr="007B5D97" w:rsidRDefault="00511B79" w:rsidP="005736F7">
                    <w:pPr>
                      <w:spacing w:beforeLines="50" w:before="120"/>
                      <w:ind w:firstLineChars="100" w:firstLine="210"/>
                      <w:jc w:val="center"/>
                    </w:pPr>
                    <w:r w:rsidRPr="007B5D97">
                      <w:t>中国注册会计师：</w:t>
                    </w:r>
                  </w:p>
                  <w:p w14:paraId="520159DF" w14:textId="77777777" w:rsidR="004D78B2" w:rsidRPr="007B5D97" w:rsidRDefault="00511B79" w:rsidP="005736F7">
                    <w:pPr>
                      <w:spacing w:beforeLines="50" w:before="120"/>
                      <w:ind w:firstLineChars="100" w:firstLine="210"/>
                      <w:jc w:val="center"/>
                    </w:pPr>
                    <w:r w:rsidRPr="007B5D97">
                      <w:t>（项目合伙人）</w:t>
                    </w:r>
                  </w:p>
                </w:tc>
                <w:tc>
                  <w:tcPr>
                    <w:tcW w:w="1146" w:type="pct"/>
                    <w:tcBorders>
                      <w:bottom w:val="single" w:sz="4" w:space="0" w:color="auto"/>
                    </w:tcBorders>
                    <w:vAlign w:val="center"/>
                  </w:tcPr>
                  <w:p w14:paraId="18E19B47" w14:textId="77777777" w:rsidR="004D78B2" w:rsidRPr="007B5D97" w:rsidRDefault="00511B79" w:rsidP="005736F7">
                    <w:pPr>
                      <w:spacing w:beforeLines="50" w:before="120"/>
                      <w:jc w:val="center"/>
                    </w:pPr>
                    <w:proofErr w:type="gramStart"/>
                    <w:r>
                      <w:t>刘宇科</w:t>
                    </w:r>
                    <w:proofErr w:type="gramEnd"/>
                  </w:p>
                </w:tc>
              </w:tr>
              <w:tr w:rsidR="005736F7" w:rsidRPr="007B5D97" w14:paraId="5EF6730C" w14:textId="77777777" w:rsidTr="005736F7">
                <w:trPr>
                  <w:cantSplit/>
                  <w:trHeight w:val="1021"/>
                  <w:jc w:val="center"/>
                </w:trPr>
                <w:tc>
                  <w:tcPr>
                    <w:tcW w:w="2500" w:type="pct"/>
                    <w:vMerge/>
                    <w:tcBorders>
                      <w:bottom w:val="nil"/>
                    </w:tcBorders>
                    <w:vAlign w:val="bottom"/>
                  </w:tcPr>
                  <w:p w14:paraId="286C26F6" w14:textId="77777777" w:rsidR="004D78B2" w:rsidRPr="007B5D97" w:rsidRDefault="004D78B2" w:rsidP="005736F7">
                    <w:pPr>
                      <w:spacing w:beforeLines="50" w:before="120"/>
                      <w:jc w:val="center"/>
                    </w:pPr>
                  </w:p>
                </w:tc>
                <w:tc>
                  <w:tcPr>
                    <w:tcW w:w="1354" w:type="pct"/>
                    <w:tcBorders>
                      <w:bottom w:val="nil"/>
                    </w:tcBorders>
                    <w:vAlign w:val="center"/>
                  </w:tcPr>
                  <w:p w14:paraId="581F80B6" w14:textId="77777777" w:rsidR="004D78B2" w:rsidRPr="007B5D97" w:rsidRDefault="00511B79" w:rsidP="005736F7">
                    <w:pPr>
                      <w:spacing w:beforeLines="50" w:before="120"/>
                      <w:ind w:firstLineChars="100" w:firstLine="210"/>
                      <w:jc w:val="center"/>
                    </w:pPr>
                    <w:r w:rsidRPr="007B5D97">
                      <w:t>中国注册会计师：</w:t>
                    </w:r>
                  </w:p>
                </w:tc>
                <w:tc>
                  <w:tcPr>
                    <w:tcW w:w="1146" w:type="pct"/>
                    <w:tcBorders>
                      <w:top w:val="single" w:sz="4" w:space="0" w:color="auto"/>
                      <w:bottom w:val="single" w:sz="4" w:space="0" w:color="auto"/>
                    </w:tcBorders>
                    <w:vAlign w:val="center"/>
                  </w:tcPr>
                  <w:p w14:paraId="4B999BAF" w14:textId="77777777" w:rsidR="004D78B2" w:rsidRPr="007B5D97" w:rsidRDefault="00511B79" w:rsidP="005736F7">
                    <w:pPr>
                      <w:spacing w:beforeLines="50" w:before="120"/>
                      <w:ind w:firstLineChars="300" w:firstLine="630"/>
                    </w:pPr>
                    <w:r>
                      <w:t>张</w:t>
                    </w:r>
                    <w:r>
                      <w:rPr>
                        <w:rFonts w:hint="eastAsia"/>
                      </w:rPr>
                      <w:t xml:space="preserve">  </w:t>
                    </w:r>
                    <w:r>
                      <w:t>琪</w:t>
                    </w:r>
                  </w:p>
                </w:tc>
              </w:tr>
            </w:tbl>
            <w:p w14:paraId="2FA87178" w14:textId="77777777" w:rsidR="004D78B2" w:rsidRDefault="00000000" w:rsidP="005736F7">
              <w:pPr>
                <w:pStyle w:val="affff3"/>
              </w:pPr>
            </w:p>
          </w:sdtContent>
        </w:sdt>
        <w:p w14:paraId="6C15E7D3" w14:textId="77777777" w:rsidR="004D78B2" w:rsidRDefault="00000000">
          <w:pPr>
            <w:pStyle w:val="affff3"/>
          </w:pPr>
        </w:p>
      </w:sdtContent>
    </w:sdt>
    <w:p w14:paraId="1F6B84B0" w14:textId="77777777" w:rsidR="004D78B2" w:rsidRDefault="004D78B2">
      <w:pPr>
        <w:pStyle w:val="affff3"/>
      </w:pPr>
    </w:p>
    <w:p w14:paraId="7ACE114D" w14:textId="77777777" w:rsidR="004D78B2" w:rsidRDefault="00511B79" w:rsidP="0088150D">
      <w:pPr>
        <w:pStyle w:val="affff5"/>
        <w:numPr>
          <w:ilvl w:val="0"/>
          <w:numId w:val="36"/>
        </w:numPr>
        <w:rPr>
          <w:rFonts w:ascii="宋体" w:hAnsi="宋体" w:hint="eastAsia"/>
        </w:rPr>
      </w:pPr>
      <w:r>
        <w:rPr>
          <w:rFonts w:hint="eastAsia"/>
        </w:rPr>
        <w:t>财务报表</w:t>
      </w:r>
    </w:p>
    <w:p w14:paraId="4E7AAE1C" w14:textId="77777777" w:rsidR="004D78B2" w:rsidRDefault="00511B79">
      <w:pPr>
        <w:pStyle w:val="affff6"/>
        <w:jc w:val="center"/>
      </w:pPr>
      <w:bookmarkStart w:id="208" w:name="_Hlk24034092"/>
      <w:bookmarkStart w:id="209" w:name="_Hlk182475374"/>
      <w:bookmarkEnd w:id="208"/>
      <w:r>
        <w:rPr>
          <w:rFonts w:hint="eastAsia"/>
        </w:rPr>
        <w:t>合并资产负债表</w:t>
      </w:r>
    </w:p>
    <w:p w14:paraId="53763AD1" w14:textId="77777777" w:rsidR="004D78B2" w:rsidRDefault="00511B79">
      <w:pPr>
        <w:snapToGrid w:val="0"/>
        <w:spacing w:line="240" w:lineRule="atLeast"/>
        <w:jc w:val="center"/>
        <w:rPr>
          <w:b/>
        </w:rPr>
      </w:pPr>
      <w:r>
        <w:t>2025</w:t>
      </w:r>
      <w:r>
        <w:t>年</w:t>
      </w:r>
      <w:r>
        <w:t>12</w:t>
      </w:r>
      <w:r>
        <w:t>月</w:t>
      </w:r>
      <w:r>
        <w:t>31</w:t>
      </w:r>
      <w:r>
        <w:t>日</w:t>
      </w:r>
    </w:p>
    <w:p w14:paraId="79BB4B2C" w14:textId="77777777" w:rsidR="004D78B2" w:rsidRDefault="00511B79">
      <w:pPr>
        <w:pStyle w:val="affff3"/>
      </w:pPr>
      <w:r>
        <w:t>编制单位</w:t>
      </w:r>
      <w:r>
        <w:rPr>
          <w:rFonts w:hint="eastAsia"/>
        </w:rPr>
        <w:t>：</w:t>
      </w:r>
      <w:sdt>
        <w:sdtPr>
          <w:alias w:val="公司法定中文名称"/>
          <w:tag w:val="_GBC_22071e1c4bb04578b94539b252cb1c67"/>
          <w:id w:val="-900515072"/>
          <w:dataBinding w:prefixMappings="xmlns:clcid-cgi='clcid-cgi'" w:xpath="/*/clcid-cgi:GongSiFaDingZhongWenMingCheng[not(@periodRef)]" w:storeItemID="{89EBAB94-44A0-46A2-B712-30D997D04A6D}"/>
          <w:text/>
        </w:sdtPr>
        <w:sdtContent>
          <w:r>
            <w:t>中南出版传媒集团股份有限公司</w:t>
          </w:r>
        </w:sdtContent>
      </w:sdt>
    </w:p>
    <w:p w14:paraId="213FE2BA" w14:textId="77777777" w:rsidR="004D78B2" w:rsidRDefault="00511B79">
      <w:pPr>
        <w:jc w:val="right"/>
      </w:pPr>
      <w:r>
        <w:t>单位：</w:t>
      </w:r>
      <w:sdt>
        <w:sdtPr>
          <w:alias w:val="单位：合并资产负债表"/>
          <w:tag w:val="_GBC_8c6918f285a44e0f8fb06fefffa27df4"/>
          <w:id w:val="-1234158819"/>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合并资产负债表"/>
          <w:tag w:val="_GBC_0953b26208a64010937af0b40efed509"/>
          <w:id w:val="5357858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4"/>
        <w:gridCol w:w="1133"/>
        <w:gridCol w:w="2550"/>
        <w:gridCol w:w="2411"/>
      </w:tblGrid>
      <w:tr w:rsidR="005736F7" w14:paraId="0E428368" w14:textId="77777777" w:rsidTr="005736F7">
        <w:bookmarkStart w:id="210" w:name="_Hlk137046697" w:displacedByCustomXml="next"/>
        <w:sdt>
          <w:sdtPr>
            <w:tag w:val="_PLD_e88f994cf669436ebd34aa04979abc4a"/>
            <w:id w:val="-2144110471"/>
          </w:sdtPr>
          <w:sdtContent>
            <w:tc>
              <w:tcPr>
                <w:tcW w:w="2944" w:type="dxa"/>
                <w:tcBorders>
                  <w:top w:val="outset" w:sz="6" w:space="0" w:color="auto"/>
                  <w:left w:val="outset" w:sz="6" w:space="0" w:color="auto"/>
                  <w:bottom w:val="outset" w:sz="6" w:space="0" w:color="auto"/>
                  <w:right w:val="outset" w:sz="6" w:space="0" w:color="auto"/>
                </w:tcBorders>
                <w:vAlign w:val="center"/>
              </w:tcPr>
              <w:p w14:paraId="2AE9CA45" w14:textId="77777777" w:rsidR="004D78B2" w:rsidRDefault="00511B79">
                <w:pPr>
                  <w:jc w:val="center"/>
                  <w:rPr>
                    <w:b/>
                    <w:color w:val="000000" w:themeColor="text1"/>
                  </w:rPr>
                </w:pPr>
                <w:r>
                  <w:rPr>
                    <w:b/>
                    <w:color w:val="000000" w:themeColor="text1"/>
                  </w:rPr>
                  <w:t>项目</w:t>
                </w:r>
              </w:p>
            </w:tc>
          </w:sdtContent>
        </w:sdt>
        <w:sdt>
          <w:sdtPr>
            <w:tag w:val="_PLD_1b1f75a08f0046c7a2abc9d59780d042"/>
            <w:id w:val="162140277"/>
          </w:sdtPr>
          <w:sdtContent>
            <w:tc>
              <w:tcPr>
                <w:tcW w:w="1133" w:type="dxa"/>
                <w:tcBorders>
                  <w:top w:val="outset" w:sz="6" w:space="0" w:color="auto"/>
                  <w:left w:val="outset" w:sz="6" w:space="0" w:color="auto"/>
                  <w:bottom w:val="outset" w:sz="6" w:space="0" w:color="auto"/>
                  <w:right w:val="outset" w:sz="6" w:space="0" w:color="auto"/>
                </w:tcBorders>
                <w:vAlign w:val="center"/>
              </w:tcPr>
              <w:p w14:paraId="66018498" w14:textId="77777777" w:rsidR="004D78B2" w:rsidRDefault="00511B79">
                <w:pPr>
                  <w:jc w:val="center"/>
                  <w:rPr>
                    <w:b/>
                    <w:color w:val="000000" w:themeColor="text1"/>
                  </w:rPr>
                </w:pPr>
                <w:r>
                  <w:rPr>
                    <w:rFonts w:hint="eastAsia"/>
                    <w:b/>
                    <w:color w:val="000000" w:themeColor="text1"/>
                  </w:rPr>
                  <w:t>附注</w:t>
                </w:r>
              </w:p>
            </w:tc>
          </w:sdtContent>
        </w:sdt>
        <w:sdt>
          <w:sdtPr>
            <w:tag w:val="_PLD_afa4cd62e5184f80ba13c8e19e91baa5"/>
            <w:id w:val="-1526096019"/>
          </w:sdtPr>
          <w:sdtContent>
            <w:tc>
              <w:tcPr>
                <w:tcW w:w="2550" w:type="dxa"/>
                <w:tcBorders>
                  <w:top w:val="outset" w:sz="6" w:space="0" w:color="auto"/>
                  <w:left w:val="outset" w:sz="6" w:space="0" w:color="auto"/>
                  <w:bottom w:val="outset" w:sz="6" w:space="0" w:color="auto"/>
                  <w:right w:val="outset" w:sz="6" w:space="0" w:color="auto"/>
                </w:tcBorders>
                <w:vAlign w:val="center"/>
              </w:tcPr>
              <w:p w14:paraId="634898A7" w14:textId="77777777" w:rsidR="004D78B2" w:rsidRDefault="00511B79">
                <w:pPr>
                  <w:jc w:val="center"/>
                  <w:rPr>
                    <w:b/>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af2c4ec348eb42cba64145c988fe0f69"/>
            <w:id w:val="2069066788"/>
          </w:sdtPr>
          <w:sdtContent>
            <w:tc>
              <w:tcPr>
                <w:tcW w:w="2411" w:type="dxa"/>
                <w:tcBorders>
                  <w:top w:val="outset" w:sz="6" w:space="0" w:color="auto"/>
                  <w:left w:val="outset" w:sz="6" w:space="0" w:color="auto"/>
                  <w:bottom w:val="outset" w:sz="6" w:space="0" w:color="auto"/>
                  <w:right w:val="outset" w:sz="6" w:space="0" w:color="auto"/>
                </w:tcBorders>
                <w:vAlign w:val="center"/>
              </w:tcPr>
              <w:p w14:paraId="73152BE9" w14:textId="77777777" w:rsidR="004D78B2" w:rsidRDefault="00511B79">
                <w:pPr>
                  <w:jc w:val="center"/>
                  <w:rPr>
                    <w:b/>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736F7" w14:paraId="321A4A87" w14:textId="77777777">
        <w:sdt>
          <w:sdtPr>
            <w:tag w:val="_PLD_38b46463546242c595dc585220b1a4b3"/>
            <w:id w:val="-723525440"/>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8B7E6B4" w14:textId="77777777" w:rsidR="004D78B2" w:rsidRDefault="00511B79">
                <w:pPr>
                  <w:rPr>
                    <w:b/>
                    <w:color w:val="000000" w:themeColor="text1"/>
                  </w:rPr>
                </w:pPr>
                <w:r>
                  <w:rPr>
                    <w:rFonts w:hint="eastAsia"/>
                    <w:b/>
                    <w:color w:val="000000" w:themeColor="text1"/>
                  </w:rPr>
                  <w:t>流动资产：</w:t>
                </w:r>
              </w:p>
            </w:tc>
          </w:sdtContent>
        </w:sdt>
      </w:tr>
      <w:tr w:rsidR="005736F7" w14:paraId="7F401BF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5A9ED4B" w14:textId="77777777" w:rsidR="004D78B2" w:rsidRDefault="00511B79">
            <w:pPr>
              <w:ind w:firstLineChars="100" w:firstLine="210"/>
              <w:rPr>
                <w:color w:val="000000" w:themeColor="text1"/>
              </w:rPr>
            </w:pPr>
            <w:r>
              <w:rPr>
                <w:rFonts w:hint="eastAsia"/>
                <w:color w:val="000000" w:themeColor="text1"/>
              </w:rPr>
              <w:t>货币资金</w:t>
            </w:r>
          </w:p>
        </w:tc>
        <w:tc>
          <w:tcPr>
            <w:tcW w:w="1133" w:type="dxa"/>
            <w:tcBorders>
              <w:top w:val="outset" w:sz="6" w:space="0" w:color="auto"/>
              <w:left w:val="outset" w:sz="6" w:space="0" w:color="auto"/>
              <w:bottom w:val="outset" w:sz="6" w:space="0" w:color="auto"/>
              <w:right w:val="outset" w:sz="6" w:space="0" w:color="auto"/>
            </w:tcBorders>
            <w:vAlign w:val="center"/>
          </w:tcPr>
          <w:p w14:paraId="53011E54" w14:textId="77777777" w:rsidR="004D78B2" w:rsidRDefault="00511B79">
            <w:pPr>
              <w:pStyle w:val="affff3"/>
            </w:pPr>
            <w:r w:rsidRPr="00257AC8">
              <w:t>七、</w:t>
            </w:r>
            <w:r w:rsidRPr="00257AC8">
              <w:t>1</w:t>
            </w:r>
          </w:p>
        </w:tc>
        <w:tc>
          <w:tcPr>
            <w:tcW w:w="2550" w:type="dxa"/>
            <w:tcBorders>
              <w:top w:val="outset" w:sz="6" w:space="0" w:color="auto"/>
              <w:left w:val="outset" w:sz="6" w:space="0" w:color="auto"/>
              <w:bottom w:val="outset" w:sz="6" w:space="0" w:color="auto"/>
              <w:right w:val="outset" w:sz="6" w:space="0" w:color="auto"/>
            </w:tcBorders>
            <w:vAlign w:val="center"/>
          </w:tcPr>
          <w:p w14:paraId="6CF54C50" w14:textId="77777777" w:rsidR="004D78B2" w:rsidRDefault="00511B79">
            <w:pPr>
              <w:jc w:val="right"/>
            </w:pPr>
            <w:r w:rsidRPr="00257AC8">
              <w:t>11,822,043,191.86</w:t>
            </w:r>
          </w:p>
        </w:tc>
        <w:tc>
          <w:tcPr>
            <w:tcW w:w="2411" w:type="dxa"/>
            <w:tcBorders>
              <w:top w:val="outset" w:sz="6" w:space="0" w:color="auto"/>
              <w:left w:val="outset" w:sz="6" w:space="0" w:color="auto"/>
              <w:bottom w:val="outset" w:sz="6" w:space="0" w:color="auto"/>
              <w:right w:val="outset" w:sz="6" w:space="0" w:color="auto"/>
            </w:tcBorders>
            <w:vAlign w:val="center"/>
          </w:tcPr>
          <w:p w14:paraId="197D8410" w14:textId="77777777" w:rsidR="004D78B2" w:rsidRDefault="00511B79">
            <w:pPr>
              <w:jc w:val="right"/>
            </w:pPr>
            <w:r w:rsidRPr="00257AC8">
              <w:t>12,491,806,433.64</w:t>
            </w:r>
          </w:p>
        </w:tc>
      </w:tr>
      <w:tr w:rsidR="005736F7" w14:paraId="7C9A749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97E0835" w14:textId="77777777" w:rsidR="004D78B2" w:rsidRDefault="00511B79">
            <w:pPr>
              <w:ind w:firstLineChars="100" w:firstLine="210"/>
              <w:rPr>
                <w:color w:val="000000" w:themeColor="text1"/>
              </w:rPr>
            </w:pPr>
            <w:r>
              <w:rPr>
                <w:rFonts w:hint="eastAsia"/>
                <w:color w:val="000000" w:themeColor="text1"/>
              </w:rPr>
              <w:t>结算备付金</w:t>
            </w:r>
          </w:p>
        </w:tc>
        <w:tc>
          <w:tcPr>
            <w:tcW w:w="1133" w:type="dxa"/>
            <w:tcBorders>
              <w:top w:val="outset" w:sz="6" w:space="0" w:color="auto"/>
              <w:left w:val="outset" w:sz="6" w:space="0" w:color="auto"/>
              <w:bottom w:val="outset" w:sz="6" w:space="0" w:color="auto"/>
              <w:right w:val="outset" w:sz="6" w:space="0" w:color="auto"/>
            </w:tcBorders>
            <w:vAlign w:val="center"/>
          </w:tcPr>
          <w:p w14:paraId="530DB0B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F407587"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6E9A637" w14:textId="77777777" w:rsidR="004D78B2" w:rsidRDefault="00511B79">
            <w:pPr>
              <w:jc w:val="right"/>
            </w:pPr>
            <w:r w:rsidRPr="00257AC8">
              <w:t xml:space="preserve">　</w:t>
            </w:r>
          </w:p>
        </w:tc>
      </w:tr>
      <w:tr w:rsidR="005736F7" w14:paraId="5BCC3D3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C77417C" w14:textId="77777777" w:rsidR="004D78B2" w:rsidRDefault="00511B79">
            <w:pPr>
              <w:ind w:firstLineChars="100" w:firstLine="210"/>
              <w:rPr>
                <w:color w:val="000000" w:themeColor="text1"/>
              </w:rPr>
            </w:pPr>
            <w:r>
              <w:rPr>
                <w:rFonts w:hint="eastAsia"/>
                <w:color w:val="000000" w:themeColor="text1"/>
              </w:rPr>
              <w:t>拆出资金</w:t>
            </w:r>
          </w:p>
        </w:tc>
        <w:tc>
          <w:tcPr>
            <w:tcW w:w="1133" w:type="dxa"/>
            <w:tcBorders>
              <w:top w:val="outset" w:sz="6" w:space="0" w:color="auto"/>
              <w:left w:val="outset" w:sz="6" w:space="0" w:color="auto"/>
              <w:bottom w:val="outset" w:sz="6" w:space="0" w:color="auto"/>
              <w:right w:val="outset" w:sz="6" w:space="0" w:color="auto"/>
            </w:tcBorders>
            <w:vAlign w:val="center"/>
          </w:tcPr>
          <w:p w14:paraId="1618054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28FE085"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54A512BA" w14:textId="77777777" w:rsidR="004D78B2" w:rsidRDefault="00511B79">
            <w:pPr>
              <w:jc w:val="right"/>
            </w:pPr>
            <w:r w:rsidRPr="00257AC8">
              <w:t xml:space="preserve">　</w:t>
            </w:r>
          </w:p>
        </w:tc>
      </w:tr>
      <w:tr w:rsidR="005736F7" w14:paraId="5C2DC7F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5544F8D" w14:textId="77777777" w:rsidR="004D78B2" w:rsidRDefault="00511B79">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4E7CAA64" w14:textId="77777777" w:rsidR="004D78B2" w:rsidRDefault="00511B79">
            <w:pPr>
              <w:pStyle w:val="affff3"/>
            </w:pPr>
            <w:r w:rsidRPr="00257AC8">
              <w:t>七、</w:t>
            </w:r>
            <w:r w:rsidRPr="00257AC8">
              <w:t>2</w:t>
            </w:r>
          </w:p>
        </w:tc>
        <w:tc>
          <w:tcPr>
            <w:tcW w:w="2550" w:type="dxa"/>
            <w:tcBorders>
              <w:top w:val="outset" w:sz="6" w:space="0" w:color="auto"/>
              <w:left w:val="outset" w:sz="6" w:space="0" w:color="auto"/>
              <w:bottom w:val="outset" w:sz="6" w:space="0" w:color="auto"/>
              <w:right w:val="outset" w:sz="6" w:space="0" w:color="auto"/>
            </w:tcBorders>
            <w:vAlign w:val="center"/>
          </w:tcPr>
          <w:p w14:paraId="1FA193D3" w14:textId="77777777" w:rsidR="004D78B2" w:rsidRDefault="00511B79">
            <w:pPr>
              <w:jc w:val="right"/>
            </w:pPr>
            <w:r w:rsidRPr="00257AC8">
              <w:t>2,005,769,682.74</w:t>
            </w:r>
          </w:p>
        </w:tc>
        <w:tc>
          <w:tcPr>
            <w:tcW w:w="2411" w:type="dxa"/>
            <w:tcBorders>
              <w:top w:val="outset" w:sz="6" w:space="0" w:color="auto"/>
              <w:left w:val="outset" w:sz="6" w:space="0" w:color="auto"/>
              <w:bottom w:val="outset" w:sz="6" w:space="0" w:color="auto"/>
              <w:right w:val="outset" w:sz="6" w:space="0" w:color="auto"/>
            </w:tcBorders>
            <w:vAlign w:val="center"/>
          </w:tcPr>
          <w:p w14:paraId="14B0C2CC" w14:textId="77777777" w:rsidR="004D78B2" w:rsidRDefault="00511B79">
            <w:pPr>
              <w:jc w:val="right"/>
            </w:pPr>
            <w:r w:rsidRPr="00257AC8">
              <w:t>934,617,354.42</w:t>
            </w:r>
          </w:p>
        </w:tc>
      </w:tr>
      <w:tr w:rsidR="005736F7" w14:paraId="4719C06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35DA0AD" w14:textId="77777777" w:rsidR="004D78B2" w:rsidRDefault="00511B79">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19EA0B67"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2C4403D"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DE14B7C" w14:textId="77777777" w:rsidR="004D78B2" w:rsidRDefault="00511B79">
            <w:pPr>
              <w:jc w:val="right"/>
            </w:pPr>
            <w:r w:rsidRPr="00257AC8">
              <w:t xml:space="preserve">　</w:t>
            </w:r>
          </w:p>
        </w:tc>
      </w:tr>
      <w:tr w:rsidR="005736F7" w14:paraId="470AE0C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1F6AF58" w14:textId="77777777" w:rsidR="004D78B2" w:rsidRDefault="00511B79">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vAlign w:val="center"/>
          </w:tcPr>
          <w:p w14:paraId="2FB195D7" w14:textId="77777777" w:rsidR="004D78B2" w:rsidRDefault="00511B79">
            <w:pPr>
              <w:pStyle w:val="affff3"/>
            </w:pPr>
            <w:r w:rsidRPr="00257AC8">
              <w:t>七、</w:t>
            </w:r>
            <w:r w:rsidRPr="00257AC8">
              <w:t>4</w:t>
            </w:r>
          </w:p>
        </w:tc>
        <w:tc>
          <w:tcPr>
            <w:tcW w:w="2550" w:type="dxa"/>
            <w:tcBorders>
              <w:top w:val="outset" w:sz="6" w:space="0" w:color="auto"/>
              <w:left w:val="outset" w:sz="6" w:space="0" w:color="auto"/>
              <w:bottom w:val="outset" w:sz="6" w:space="0" w:color="auto"/>
              <w:right w:val="outset" w:sz="6" w:space="0" w:color="auto"/>
            </w:tcBorders>
            <w:vAlign w:val="center"/>
          </w:tcPr>
          <w:p w14:paraId="4ACE2EE6" w14:textId="77777777" w:rsidR="004D78B2" w:rsidRDefault="00511B79">
            <w:pPr>
              <w:jc w:val="right"/>
            </w:pPr>
            <w:r w:rsidRPr="00257AC8">
              <w:t>5,379,392.04</w:t>
            </w:r>
          </w:p>
        </w:tc>
        <w:tc>
          <w:tcPr>
            <w:tcW w:w="2411" w:type="dxa"/>
            <w:tcBorders>
              <w:top w:val="outset" w:sz="6" w:space="0" w:color="auto"/>
              <w:left w:val="outset" w:sz="6" w:space="0" w:color="auto"/>
              <w:bottom w:val="outset" w:sz="6" w:space="0" w:color="auto"/>
              <w:right w:val="outset" w:sz="6" w:space="0" w:color="auto"/>
            </w:tcBorders>
            <w:vAlign w:val="center"/>
          </w:tcPr>
          <w:p w14:paraId="62EA0691" w14:textId="77777777" w:rsidR="004D78B2" w:rsidRDefault="00511B79">
            <w:pPr>
              <w:jc w:val="right"/>
            </w:pPr>
            <w:r w:rsidRPr="00257AC8">
              <w:t>16,170,420.00</w:t>
            </w:r>
          </w:p>
        </w:tc>
      </w:tr>
      <w:tr w:rsidR="005736F7" w14:paraId="04448F6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75E5F62" w14:textId="77777777" w:rsidR="004D78B2" w:rsidRDefault="00511B79">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vAlign w:val="center"/>
          </w:tcPr>
          <w:p w14:paraId="4A7DD658" w14:textId="77777777" w:rsidR="004D78B2" w:rsidRDefault="00511B79">
            <w:pPr>
              <w:pStyle w:val="affff3"/>
            </w:pPr>
            <w:r w:rsidRPr="00257AC8">
              <w:t>七、</w:t>
            </w:r>
            <w:r w:rsidRPr="00257AC8">
              <w:t>5</w:t>
            </w:r>
          </w:p>
        </w:tc>
        <w:tc>
          <w:tcPr>
            <w:tcW w:w="2550" w:type="dxa"/>
            <w:tcBorders>
              <w:top w:val="outset" w:sz="6" w:space="0" w:color="auto"/>
              <w:left w:val="outset" w:sz="6" w:space="0" w:color="auto"/>
              <w:bottom w:val="outset" w:sz="6" w:space="0" w:color="auto"/>
              <w:right w:val="outset" w:sz="6" w:space="0" w:color="auto"/>
            </w:tcBorders>
            <w:vAlign w:val="center"/>
          </w:tcPr>
          <w:p w14:paraId="5894BA18" w14:textId="77777777" w:rsidR="004D78B2" w:rsidRDefault="00511B79">
            <w:pPr>
              <w:jc w:val="right"/>
            </w:pPr>
            <w:r w:rsidRPr="00257AC8">
              <w:t>1,377,510,691.89</w:t>
            </w:r>
          </w:p>
        </w:tc>
        <w:tc>
          <w:tcPr>
            <w:tcW w:w="2411" w:type="dxa"/>
            <w:tcBorders>
              <w:top w:val="outset" w:sz="6" w:space="0" w:color="auto"/>
              <w:left w:val="outset" w:sz="6" w:space="0" w:color="auto"/>
              <w:bottom w:val="outset" w:sz="6" w:space="0" w:color="auto"/>
              <w:right w:val="outset" w:sz="6" w:space="0" w:color="auto"/>
            </w:tcBorders>
            <w:vAlign w:val="center"/>
          </w:tcPr>
          <w:p w14:paraId="5CB41989" w14:textId="77777777" w:rsidR="004D78B2" w:rsidRDefault="00511B79">
            <w:pPr>
              <w:jc w:val="right"/>
            </w:pPr>
            <w:r w:rsidRPr="00257AC8">
              <w:t>1,363,224,343.51</w:t>
            </w:r>
          </w:p>
        </w:tc>
      </w:tr>
      <w:tr w:rsidR="005736F7" w14:paraId="6E18D57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53E8589" w14:textId="77777777" w:rsidR="004D78B2" w:rsidRDefault="00511B79">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vAlign w:val="center"/>
          </w:tcPr>
          <w:p w14:paraId="5A95C32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E6D1FC3"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B685F31" w14:textId="77777777" w:rsidR="004D78B2" w:rsidRDefault="00511B79">
            <w:pPr>
              <w:jc w:val="right"/>
            </w:pPr>
            <w:r w:rsidRPr="00257AC8">
              <w:t xml:space="preserve">　</w:t>
            </w:r>
          </w:p>
        </w:tc>
      </w:tr>
      <w:tr w:rsidR="005736F7" w14:paraId="433F418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9C1D0AE" w14:textId="77777777" w:rsidR="004D78B2" w:rsidRDefault="00511B79">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vAlign w:val="center"/>
          </w:tcPr>
          <w:p w14:paraId="2B6F81B2" w14:textId="77777777" w:rsidR="004D78B2" w:rsidRDefault="00511B79">
            <w:pPr>
              <w:pStyle w:val="affff3"/>
            </w:pPr>
            <w:r w:rsidRPr="00257AC8">
              <w:t>七、</w:t>
            </w:r>
            <w:r w:rsidRPr="00257AC8">
              <w:t>7</w:t>
            </w:r>
          </w:p>
        </w:tc>
        <w:tc>
          <w:tcPr>
            <w:tcW w:w="2550" w:type="dxa"/>
            <w:tcBorders>
              <w:top w:val="outset" w:sz="6" w:space="0" w:color="auto"/>
              <w:left w:val="outset" w:sz="6" w:space="0" w:color="auto"/>
              <w:bottom w:val="outset" w:sz="6" w:space="0" w:color="auto"/>
              <w:right w:val="outset" w:sz="6" w:space="0" w:color="auto"/>
            </w:tcBorders>
            <w:vAlign w:val="center"/>
          </w:tcPr>
          <w:p w14:paraId="6FCF6560" w14:textId="77777777" w:rsidR="004D78B2" w:rsidRDefault="00511B79">
            <w:pPr>
              <w:jc w:val="right"/>
            </w:pPr>
            <w:r w:rsidRPr="00257AC8">
              <w:t>368,871,062.24</w:t>
            </w:r>
          </w:p>
        </w:tc>
        <w:tc>
          <w:tcPr>
            <w:tcW w:w="2411" w:type="dxa"/>
            <w:tcBorders>
              <w:top w:val="outset" w:sz="6" w:space="0" w:color="auto"/>
              <w:left w:val="outset" w:sz="6" w:space="0" w:color="auto"/>
              <w:bottom w:val="outset" w:sz="6" w:space="0" w:color="auto"/>
              <w:right w:val="outset" w:sz="6" w:space="0" w:color="auto"/>
            </w:tcBorders>
            <w:vAlign w:val="center"/>
          </w:tcPr>
          <w:p w14:paraId="0270FA4E" w14:textId="77777777" w:rsidR="004D78B2" w:rsidRDefault="00511B79">
            <w:pPr>
              <w:jc w:val="right"/>
            </w:pPr>
            <w:r w:rsidRPr="00257AC8">
              <w:t>439,481,511.01</w:t>
            </w:r>
          </w:p>
        </w:tc>
      </w:tr>
      <w:tr w:rsidR="005736F7" w14:paraId="009A7A3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CC0AA0F" w14:textId="77777777" w:rsidR="004D78B2" w:rsidRDefault="00511B79">
            <w:pPr>
              <w:ind w:firstLineChars="100" w:firstLine="210"/>
              <w:rPr>
                <w:color w:val="000000" w:themeColor="text1"/>
              </w:rPr>
            </w:pPr>
            <w:r>
              <w:rPr>
                <w:rFonts w:hint="eastAsia"/>
                <w:color w:val="000000" w:themeColor="text1"/>
              </w:rPr>
              <w:t>应收保费</w:t>
            </w:r>
          </w:p>
        </w:tc>
        <w:tc>
          <w:tcPr>
            <w:tcW w:w="1133" w:type="dxa"/>
            <w:tcBorders>
              <w:top w:val="outset" w:sz="6" w:space="0" w:color="auto"/>
              <w:left w:val="outset" w:sz="6" w:space="0" w:color="auto"/>
              <w:bottom w:val="outset" w:sz="6" w:space="0" w:color="auto"/>
              <w:right w:val="outset" w:sz="6" w:space="0" w:color="auto"/>
            </w:tcBorders>
            <w:vAlign w:val="center"/>
          </w:tcPr>
          <w:p w14:paraId="3648FB2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8D72098"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600A2781" w14:textId="77777777" w:rsidR="004D78B2" w:rsidRDefault="00511B79">
            <w:pPr>
              <w:jc w:val="right"/>
            </w:pPr>
            <w:r w:rsidRPr="00257AC8">
              <w:t xml:space="preserve">　</w:t>
            </w:r>
          </w:p>
        </w:tc>
      </w:tr>
      <w:tr w:rsidR="005736F7" w14:paraId="17EBE75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14FA7EF" w14:textId="77777777" w:rsidR="004D78B2" w:rsidRDefault="00511B79">
            <w:pPr>
              <w:ind w:firstLineChars="100" w:firstLine="210"/>
              <w:rPr>
                <w:color w:val="000000" w:themeColor="text1"/>
              </w:rPr>
            </w:pPr>
            <w:r>
              <w:rPr>
                <w:rFonts w:hint="eastAsia"/>
                <w:color w:val="000000" w:themeColor="text1"/>
              </w:rPr>
              <w:t>应收分保账款</w:t>
            </w:r>
          </w:p>
        </w:tc>
        <w:tc>
          <w:tcPr>
            <w:tcW w:w="1133" w:type="dxa"/>
            <w:tcBorders>
              <w:top w:val="outset" w:sz="6" w:space="0" w:color="auto"/>
              <w:left w:val="outset" w:sz="6" w:space="0" w:color="auto"/>
              <w:bottom w:val="outset" w:sz="6" w:space="0" w:color="auto"/>
              <w:right w:val="outset" w:sz="6" w:space="0" w:color="auto"/>
            </w:tcBorders>
            <w:vAlign w:val="center"/>
          </w:tcPr>
          <w:p w14:paraId="27EA63C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6019F94"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6753E102" w14:textId="77777777" w:rsidR="004D78B2" w:rsidRDefault="00511B79">
            <w:pPr>
              <w:jc w:val="right"/>
            </w:pPr>
            <w:r w:rsidRPr="00257AC8">
              <w:t xml:space="preserve">　</w:t>
            </w:r>
          </w:p>
        </w:tc>
      </w:tr>
      <w:tr w:rsidR="005736F7" w14:paraId="5F68EF4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015BCE1" w14:textId="77777777" w:rsidR="004D78B2" w:rsidRDefault="00511B79">
            <w:pPr>
              <w:ind w:firstLineChars="100" w:firstLine="210"/>
              <w:rPr>
                <w:color w:val="000000" w:themeColor="text1"/>
              </w:rPr>
            </w:pPr>
            <w:r>
              <w:rPr>
                <w:rFonts w:hint="eastAsia"/>
                <w:color w:val="000000" w:themeColor="text1"/>
              </w:rPr>
              <w:t>应收分保合同准备金</w:t>
            </w:r>
          </w:p>
        </w:tc>
        <w:tc>
          <w:tcPr>
            <w:tcW w:w="1133" w:type="dxa"/>
            <w:tcBorders>
              <w:top w:val="outset" w:sz="6" w:space="0" w:color="auto"/>
              <w:left w:val="outset" w:sz="6" w:space="0" w:color="auto"/>
              <w:bottom w:val="outset" w:sz="6" w:space="0" w:color="auto"/>
              <w:right w:val="outset" w:sz="6" w:space="0" w:color="auto"/>
            </w:tcBorders>
            <w:vAlign w:val="center"/>
          </w:tcPr>
          <w:p w14:paraId="6CFBF54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8FC9F93"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E827FAE" w14:textId="77777777" w:rsidR="004D78B2" w:rsidRDefault="00511B79">
            <w:pPr>
              <w:jc w:val="right"/>
            </w:pPr>
            <w:r w:rsidRPr="00257AC8">
              <w:t xml:space="preserve">　</w:t>
            </w:r>
          </w:p>
        </w:tc>
      </w:tr>
      <w:tr w:rsidR="005736F7" w14:paraId="78AF271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7B16CE9" w14:textId="77777777" w:rsidR="004D78B2" w:rsidRDefault="00511B79">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vAlign w:val="center"/>
          </w:tcPr>
          <w:p w14:paraId="4CABFDDC" w14:textId="77777777" w:rsidR="004D78B2" w:rsidRDefault="00511B79">
            <w:pPr>
              <w:pStyle w:val="affff3"/>
            </w:pPr>
            <w:r w:rsidRPr="00257AC8">
              <w:t>七、</w:t>
            </w:r>
            <w:r w:rsidRPr="00257AC8">
              <w:t>8</w:t>
            </w:r>
          </w:p>
        </w:tc>
        <w:tc>
          <w:tcPr>
            <w:tcW w:w="2550" w:type="dxa"/>
            <w:tcBorders>
              <w:top w:val="outset" w:sz="6" w:space="0" w:color="auto"/>
              <w:left w:val="outset" w:sz="6" w:space="0" w:color="auto"/>
              <w:bottom w:val="outset" w:sz="6" w:space="0" w:color="auto"/>
              <w:right w:val="outset" w:sz="6" w:space="0" w:color="auto"/>
            </w:tcBorders>
            <w:vAlign w:val="center"/>
          </w:tcPr>
          <w:p w14:paraId="7D36CB3E" w14:textId="77777777" w:rsidR="004D78B2" w:rsidRDefault="00511B79">
            <w:pPr>
              <w:jc w:val="right"/>
            </w:pPr>
            <w:r w:rsidRPr="00257AC8">
              <w:t>270,085,710.33</w:t>
            </w:r>
          </w:p>
        </w:tc>
        <w:tc>
          <w:tcPr>
            <w:tcW w:w="2411" w:type="dxa"/>
            <w:tcBorders>
              <w:top w:val="outset" w:sz="6" w:space="0" w:color="auto"/>
              <w:left w:val="outset" w:sz="6" w:space="0" w:color="auto"/>
              <w:bottom w:val="outset" w:sz="6" w:space="0" w:color="auto"/>
              <w:right w:val="outset" w:sz="6" w:space="0" w:color="auto"/>
            </w:tcBorders>
            <w:vAlign w:val="center"/>
          </w:tcPr>
          <w:p w14:paraId="3A200010" w14:textId="77777777" w:rsidR="004D78B2" w:rsidRDefault="00511B79">
            <w:pPr>
              <w:jc w:val="right"/>
            </w:pPr>
            <w:r w:rsidRPr="00257AC8">
              <w:t>335,065,509.66</w:t>
            </w:r>
          </w:p>
        </w:tc>
      </w:tr>
      <w:tr w:rsidR="005736F7" w14:paraId="26B6B77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27AE5C2" w14:textId="77777777" w:rsidR="004D78B2" w:rsidRDefault="00511B79">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vAlign w:val="center"/>
          </w:tcPr>
          <w:p w14:paraId="6FCD260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C37EF2C"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8DF39BB" w14:textId="77777777" w:rsidR="004D78B2" w:rsidRDefault="004D78B2">
            <w:pPr>
              <w:jc w:val="right"/>
            </w:pPr>
          </w:p>
        </w:tc>
      </w:tr>
      <w:tr w:rsidR="005736F7" w14:paraId="2C6DC8B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AA925E0" w14:textId="77777777" w:rsidR="004D78B2" w:rsidRDefault="00511B79">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vAlign w:val="center"/>
          </w:tcPr>
          <w:p w14:paraId="561ECD7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6BCB520"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07D9299" w14:textId="77777777" w:rsidR="004D78B2" w:rsidRDefault="00511B79">
            <w:pPr>
              <w:jc w:val="right"/>
            </w:pPr>
            <w:r w:rsidRPr="00257AC8">
              <w:t>7,501,600.00</w:t>
            </w:r>
          </w:p>
        </w:tc>
      </w:tr>
      <w:tr w:rsidR="005736F7" w14:paraId="19E3D4D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ABA7CE9" w14:textId="77777777" w:rsidR="004D78B2" w:rsidRDefault="00511B79">
            <w:pPr>
              <w:ind w:firstLineChars="100" w:firstLine="210"/>
              <w:rPr>
                <w:color w:val="000000" w:themeColor="text1"/>
              </w:rPr>
            </w:pPr>
            <w:r>
              <w:rPr>
                <w:rFonts w:hint="eastAsia"/>
                <w:color w:val="000000" w:themeColor="text1"/>
              </w:rPr>
              <w:t>买入返售金融资产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2F56BB5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D5E5B31"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7DD2512" w14:textId="77777777" w:rsidR="004D78B2" w:rsidRDefault="00511B79">
            <w:pPr>
              <w:jc w:val="right"/>
            </w:pPr>
            <w:r w:rsidRPr="00257AC8">
              <w:t xml:space="preserve">　</w:t>
            </w:r>
          </w:p>
        </w:tc>
      </w:tr>
      <w:tr w:rsidR="005736F7" w14:paraId="1C535F6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46929E0" w14:textId="77777777" w:rsidR="004D78B2" w:rsidRDefault="00511B79">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vAlign w:val="center"/>
          </w:tcPr>
          <w:p w14:paraId="6178542F" w14:textId="77777777" w:rsidR="004D78B2" w:rsidRDefault="00511B79">
            <w:pPr>
              <w:pStyle w:val="affff3"/>
            </w:pPr>
            <w:r w:rsidRPr="00257AC8">
              <w:t>七、</w:t>
            </w:r>
            <w:r w:rsidRPr="00257AC8">
              <w:t>9</w:t>
            </w:r>
          </w:p>
        </w:tc>
        <w:tc>
          <w:tcPr>
            <w:tcW w:w="2550" w:type="dxa"/>
            <w:tcBorders>
              <w:top w:val="outset" w:sz="6" w:space="0" w:color="auto"/>
              <w:left w:val="outset" w:sz="6" w:space="0" w:color="auto"/>
              <w:bottom w:val="outset" w:sz="6" w:space="0" w:color="auto"/>
              <w:right w:val="outset" w:sz="6" w:space="0" w:color="auto"/>
            </w:tcBorders>
            <w:vAlign w:val="center"/>
          </w:tcPr>
          <w:p w14:paraId="604278CC" w14:textId="77777777" w:rsidR="004D78B2" w:rsidRDefault="00511B79">
            <w:pPr>
              <w:jc w:val="right"/>
            </w:pPr>
            <w:r>
              <w:rPr>
                <w:color w:val="000000"/>
              </w:rPr>
              <w:t>1,022,916,751.14</w:t>
            </w:r>
          </w:p>
        </w:tc>
        <w:tc>
          <w:tcPr>
            <w:tcW w:w="2411" w:type="dxa"/>
            <w:tcBorders>
              <w:top w:val="outset" w:sz="6" w:space="0" w:color="auto"/>
              <w:left w:val="outset" w:sz="6" w:space="0" w:color="auto"/>
              <w:bottom w:val="outset" w:sz="6" w:space="0" w:color="auto"/>
              <w:right w:val="outset" w:sz="6" w:space="0" w:color="auto"/>
            </w:tcBorders>
            <w:vAlign w:val="center"/>
          </w:tcPr>
          <w:p w14:paraId="71210F43" w14:textId="77777777" w:rsidR="004D78B2" w:rsidRDefault="00511B79">
            <w:pPr>
              <w:jc w:val="right"/>
            </w:pPr>
            <w:r>
              <w:rPr>
                <w:color w:val="000000"/>
              </w:rPr>
              <w:t>1,135,159,037.10</w:t>
            </w:r>
          </w:p>
        </w:tc>
      </w:tr>
      <w:tr w:rsidR="005736F7" w14:paraId="5C61E98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580833B" w14:textId="77777777" w:rsidR="004D78B2" w:rsidRDefault="00511B79">
            <w:pPr>
              <w:rPr>
                <w:color w:val="000000" w:themeColor="text1"/>
              </w:rPr>
            </w:pPr>
            <w:r>
              <w:rPr>
                <w:rFonts w:hint="eastAsia"/>
                <w:color w:val="000000" w:themeColor="text1"/>
              </w:rPr>
              <w:t xml:space="preserve">  </w:t>
            </w: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6E3755D5"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BE4BFB1" w14:textId="77777777" w:rsidR="004D78B2" w:rsidRDefault="00511B79">
            <w:pPr>
              <w:jc w:val="right"/>
            </w:pPr>
            <w:r>
              <w:rPr>
                <w:color w:val="000000"/>
              </w:rPr>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19AD81E" w14:textId="77777777" w:rsidR="004D78B2" w:rsidRDefault="00511B79">
            <w:pPr>
              <w:jc w:val="right"/>
            </w:pPr>
            <w:r>
              <w:rPr>
                <w:color w:val="000000"/>
              </w:rPr>
              <w:t xml:space="preserve">　</w:t>
            </w:r>
          </w:p>
        </w:tc>
      </w:tr>
      <w:tr w:rsidR="005736F7" w14:paraId="402530B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34929AD" w14:textId="77777777" w:rsidR="004D78B2" w:rsidRDefault="00511B79">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vAlign w:val="center"/>
          </w:tcPr>
          <w:p w14:paraId="18D0A3D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7297E31" w14:textId="77777777" w:rsidR="004D78B2" w:rsidRDefault="00511B79">
            <w:pPr>
              <w:jc w:val="right"/>
            </w:pPr>
            <w:r>
              <w:rPr>
                <w:color w:val="000000"/>
              </w:rPr>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DDADB8B" w14:textId="77777777" w:rsidR="004D78B2" w:rsidRDefault="00511B79">
            <w:pPr>
              <w:jc w:val="right"/>
            </w:pPr>
            <w:r>
              <w:rPr>
                <w:color w:val="000000"/>
              </w:rPr>
              <w:t xml:space="preserve">　</w:t>
            </w:r>
          </w:p>
        </w:tc>
      </w:tr>
      <w:tr w:rsidR="005736F7" w14:paraId="0A7F673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DCBF3A3" w14:textId="77777777" w:rsidR="004D78B2" w:rsidRDefault="00511B79">
            <w:pPr>
              <w:ind w:firstLineChars="100" w:firstLine="210"/>
              <w:rPr>
                <w:color w:val="000000" w:themeColor="text1"/>
              </w:rPr>
            </w:pPr>
            <w:r>
              <w:rPr>
                <w:rFonts w:hint="eastAsia"/>
                <w:color w:val="000000" w:themeColor="text1"/>
              </w:rPr>
              <w:lastRenderedPageBreak/>
              <w:t>持有待售资产</w:t>
            </w:r>
          </w:p>
        </w:tc>
        <w:tc>
          <w:tcPr>
            <w:tcW w:w="1133" w:type="dxa"/>
            <w:tcBorders>
              <w:top w:val="outset" w:sz="6" w:space="0" w:color="auto"/>
              <w:left w:val="outset" w:sz="6" w:space="0" w:color="auto"/>
              <w:bottom w:val="outset" w:sz="6" w:space="0" w:color="auto"/>
              <w:right w:val="outset" w:sz="6" w:space="0" w:color="auto"/>
            </w:tcBorders>
            <w:vAlign w:val="center"/>
          </w:tcPr>
          <w:p w14:paraId="444EB5C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A9FFC4B" w14:textId="77777777" w:rsidR="004D78B2" w:rsidRDefault="00511B79">
            <w:pPr>
              <w:jc w:val="right"/>
            </w:pPr>
            <w:r>
              <w:rPr>
                <w:color w:val="000000"/>
              </w:rPr>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069E85CB" w14:textId="77777777" w:rsidR="004D78B2" w:rsidRDefault="00511B79">
            <w:pPr>
              <w:jc w:val="right"/>
            </w:pPr>
            <w:r>
              <w:rPr>
                <w:color w:val="000000"/>
              </w:rPr>
              <w:t xml:space="preserve">　</w:t>
            </w:r>
          </w:p>
        </w:tc>
      </w:tr>
      <w:tr w:rsidR="005736F7" w14:paraId="7B8F58F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4A81BE6" w14:textId="77777777" w:rsidR="004D78B2" w:rsidRDefault="00511B79">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50431BBF" w14:textId="77777777" w:rsidR="004D78B2" w:rsidRDefault="00511B79">
            <w:pPr>
              <w:pStyle w:val="affff3"/>
            </w:pPr>
            <w:r w:rsidRPr="00257AC8">
              <w:t>七、</w:t>
            </w:r>
            <w:r w:rsidRPr="00257AC8">
              <w:t>12</w:t>
            </w:r>
          </w:p>
        </w:tc>
        <w:tc>
          <w:tcPr>
            <w:tcW w:w="2550" w:type="dxa"/>
            <w:tcBorders>
              <w:top w:val="outset" w:sz="6" w:space="0" w:color="auto"/>
              <w:left w:val="outset" w:sz="6" w:space="0" w:color="auto"/>
              <w:bottom w:val="outset" w:sz="6" w:space="0" w:color="auto"/>
              <w:right w:val="outset" w:sz="6" w:space="0" w:color="auto"/>
            </w:tcBorders>
            <w:vAlign w:val="center"/>
          </w:tcPr>
          <w:p w14:paraId="398C5C62" w14:textId="77777777" w:rsidR="004D78B2" w:rsidRDefault="00511B79">
            <w:pPr>
              <w:jc w:val="right"/>
            </w:pPr>
            <w:r>
              <w:rPr>
                <w:color w:val="000000"/>
              </w:rPr>
              <w:t>86,405,503.69</w:t>
            </w:r>
          </w:p>
        </w:tc>
        <w:tc>
          <w:tcPr>
            <w:tcW w:w="2411" w:type="dxa"/>
            <w:tcBorders>
              <w:top w:val="outset" w:sz="6" w:space="0" w:color="auto"/>
              <w:left w:val="outset" w:sz="6" w:space="0" w:color="auto"/>
              <w:bottom w:val="outset" w:sz="6" w:space="0" w:color="auto"/>
              <w:right w:val="outset" w:sz="6" w:space="0" w:color="auto"/>
            </w:tcBorders>
            <w:vAlign w:val="center"/>
          </w:tcPr>
          <w:p w14:paraId="58C0E7F4" w14:textId="77777777" w:rsidR="004D78B2" w:rsidRDefault="00511B79">
            <w:pPr>
              <w:jc w:val="right"/>
            </w:pPr>
            <w:r>
              <w:rPr>
                <w:color w:val="000000"/>
              </w:rPr>
              <w:t>123,914,271.62</w:t>
            </w:r>
          </w:p>
        </w:tc>
      </w:tr>
      <w:tr w:rsidR="005736F7" w14:paraId="268104A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5563B47" w14:textId="77777777" w:rsidR="004D78B2" w:rsidRDefault="00511B79">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182CEA63" w14:textId="77777777" w:rsidR="004D78B2" w:rsidRDefault="00511B79">
            <w:pPr>
              <w:pStyle w:val="affff3"/>
            </w:pPr>
            <w:r w:rsidRPr="00257AC8">
              <w:t>七、</w:t>
            </w:r>
            <w:r w:rsidRPr="00257AC8">
              <w:t>13</w:t>
            </w:r>
          </w:p>
        </w:tc>
        <w:tc>
          <w:tcPr>
            <w:tcW w:w="2550" w:type="dxa"/>
            <w:tcBorders>
              <w:top w:val="outset" w:sz="6" w:space="0" w:color="auto"/>
              <w:left w:val="outset" w:sz="6" w:space="0" w:color="auto"/>
              <w:bottom w:val="outset" w:sz="6" w:space="0" w:color="auto"/>
              <w:right w:val="outset" w:sz="6" w:space="0" w:color="auto"/>
            </w:tcBorders>
            <w:vAlign w:val="center"/>
          </w:tcPr>
          <w:p w14:paraId="0E289868" w14:textId="77777777" w:rsidR="004D78B2" w:rsidRDefault="00511B79">
            <w:pPr>
              <w:jc w:val="right"/>
            </w:pPr>
            <w:r>
              <w:rPr>
                <w:color w:val="000000"/>
              </w:rPr>
              <w:t>4,054,774,208.69</w:t>
            </w:r>
          </w:p>
        </w:tc>
        <w:tc>
          <w:tcPr>
            <w:tcW w:w="2411" w:type="dxa"/>
            <w:tcBorders>
              <w:top w:val="outset" w:sz="6" w:space="0" w:color="auto"/>
              <w:left w:val="outset" w:sz="6" w:space="0" w:color="auto"/>
              <w:bottom w:val="outset" w:sz="6" w:space="0" w:color="auto"/>
              <w:right w:val="outset" w:sz="6" w:space="0" w:color="auto"/>
            </w:tcBorders>
            <w:vAlign w:val="center"/>
          </w:tcPr>
          <w:p w14:paraId="466B8959" w14:textId="77777777" w:rsidR="004D78B2" w:rsidRDefault="00511B79">
            <w:pPr>
              <w:jc w:val="right"/>
            </w:pPr>
            <w:r>
              <w:rPr>
                <w:color w:val="000000"/>
              </w:rPr>
              <w:t>5,690,723,376.86</w:t>
            </w:r>
          </w:p>
        </w:tc>
      </w:tr>
      <w:tr w:rsidR="005736F7" w14:paraId="1163586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E9D6FE3" w14:textId="77777777" w:rsidR="004D78B2" w:rsidRDefault="00511B79">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38DA27CA"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4353F6F" w14:textId="77777777" w:rsidR="004D78B2" w:rsidRDefault="00511B79">
            <w:pPr>
              <w:jc w:val="right"/>
            </w:pPr>
            <w:r>
              <w:rPr>
                <w:color w:val="000000"/>
              </w:rPr>
              <w:t>21,013,756,194.62</w:t>
            </w:r>
          </w:p>
        </w:tc>
        <w:tc>
          <w:tcPr>
            <w:tcW w:w="2411" w:type="dxa"/>
            <w:tcBorders>
              <w:top w:val="outset" w:sz="6" w:space="0" w:color="auto"/>
              <w:left w:val="outset" w:sz="6" w:space="0" w:color="auto"/>
              <w:bottom w:val="outset" w:sz="6" w:space="0" w:color="auto"/>
              <w:right w:val="outset" w:sz="6" w:space="0" w:color="auto"/>
            </w:tcBorders>
            <w:vAlign w:val="center"/>
          </w:tcPr>
          <w:p w14:paraId="29CF5101" w14:textId="77777777" w:rsidR="004D78B2" w:rsidRDefault="00511B79">
            <w:pPr>
              <w:jc w:val="right"/>
            </w:pPr>
            <w:r>
              <w:rPr>
                <w:color w:val="000000"/>
              </w:rPr>
              <w:t>22,530,162,257.82</w:t>
            </w:r>
          </w:p>
        </w:tc>
      </w:tr>
      <w:tr w:rsidR="005736F7" w14:paraId="21D9B11A" w14:textId="77777777">
        <w:sdt>
          <w:sdtPr>
            <w:tag w:val="_PLD_2b01add84ac3492abc16500182326d8e"/>
            <w:id w:val="-205207136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B421984" w14:textId="77777777" w:rsidR="004D78B2" w:rsidRDefault="00511B79">
                <w:pPr>
                  <w:rPr>
                    <w:color w:val="000000" w:themeColor="text1"/>
                  </w:rPr>
                </w:pPr>
                <w:r>
                  <w:rPr>
                    <w:rFonts w:hint="eastAsia"/>
                    <w:b/>
                    <w:color w:val="000000" w:themeColor="text1"/>
                  </w:rPr>
                  <w:t>非流动资产：</w:t>
                </w:r>
              </w:p>
            </w:tc>
          </w:sdtContent>
        </w:sdt>
      </w:tr>
      <w:tr w:rsidR="005736F7" w14:paraId="60C5660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76BE53F" w14:textId="77777777" w:rsidR="004D78B2" w:rsidRDefault="00511B79">
            <w:pPr>
              <w:ind w:firstLineChars="100" w:firstLine="210"/>
              <w:rPr>
                <w:color w:val="000000" w:themeColor="text1"/>
              </w:rPr>
            </w:pPr>
            <w:r>
              <w:rPr>
                <w:rFonts w:hint="eastAsia"/>
                <w:color w:val="000000" w:themeColor="text1"/>
              </w:rPr>
              <w:t>发放贷款和垫款</w:t>
            </w:r>
          </w:p>
        </w:tc>
        <w:tc>
          <w:tcPr>
            <w:tcW w:w="1133" w:type="dxa"/>
            <w:tcBorders>
              <w:top w:val="outset" w:sz="6" w:space="0" w:color="auto"/>
              <w:left w:val="outset" w:sz="6" w:space="0" w:color="auto"/>
              <w:bottom w:val="outset" w:sz="6" w:space="0" w:color="auto"/>
              <w:right w:val="outset" w:sz="6" w:space="0" w:color="auto"/>
            </w:tcBorders>
            <w:vAlign w:val="center"/>
          </w:tcPr>
          <w:p w14:paraId="4146819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8E59628"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ABE4763" w14:textId="77777777" w:rsidR="004D78B2" w:rsidRDefault="00511B79">
            <w:pPr>
              <w:jc w:val="right"/>
            </w:pPr>
            <w:r w:rsidRPr="00257AC8">
              <w:t xml:space="preserve">　</w:t>
            </w:r>
          </w:p>
        </w:tc>
      </w:tr>
      <w:tr w:rsidR="005736F7" w14:paraId="69BE688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FE8C656" w14:textId="77777777" w:rsidR="004D78B2" w:rsidRDefault="00511B79">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700D7AE6" w14:textId="77777777" w:rsidR="004D78B2" w:rsidRDefault="00511B79">
            <w:pPr>
              <w:pStyle w:val="affff3"/>
            </w:pPr>
            <w:r w:rsidRPr="00257AC8">
              <w:t>七、</w:t>
            </w:r>
            <w:r w:rsidRPr="00257AC8">
              <w:t>14</w:t>
            </w:r>
          </w:p>
        </w:tc>
        <w:tc>
          <w:tcPr>
            <w:tcW w:w="2550" w:type="dxa"/>
            <w:tcBorders>
              <w:top w:val="outset" w:sz="6" w:space="0" w:color="auto"/>
              <w:left w:val="outset" w:sz="6" w:space="0" w:color="auto"/>
              <w:bottom w:val="outset" w:sz="6" w:space="0" w:color="auto"/>
              <w:right w:val="outset" w:sz="6" w:space="0" w:color="auto"/>
            </w:tcBorders>
            <w:vAlign w:val="center"/>
          </w:tcPr>
          <w:p w14:paraId="5030C975" w14:textId="77777777" w:rsidR="004D78B2" w:rsidRDefault="00511B79">
            <w:pPr>
              <w:jc w:val="right"/>
            </w:pPr>
            <w:r w:rsidRPr="00257AC8">
              <w:t>204,293,687.05</w:t>
            </w:r>
          </w:p>
        </w:tc>
        <w:tc>
          <w:tcPr>
            <w:tcW w:w="2411" w:type="dxa"/>
            <w:tcBorders>
              <w:top w:val="outset" w:sz="6" w:space="0" w:color="auto"/>
              <w:left w:val="outset" w:sz="6" w:space="0" w:color="auto"/>
              <w:bottom w:val="outset" w:sz="6" w:space="0" w:color="auto"/>
              <w:right w:val="outset" w:sz="6" w:space="0" w:color="auto"/>
            </w:tcBorders>
            <w:vAlign w:val="center"/>
          </w:tcPr>
          <w:p w14:paraId="7AAD69BD" w14:textId="77777777" w:rsidR="004D78B2" w:rsidRDefault="00511B79">
            <w:pPr>
              <w:jc w:val="right"/>
            </w:pPr>
            <w:r w:rsidRPr="00257AC8">
              <w:t>204,380,713.55</w:t>
            </w:r>
          </w:p>
        </w:tc>
      </w:tr>
      <w:tr w:rsidR="005736F7" w14:paraId="4B4E336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8BBE59E" w14:textId="77777777" w:rsidR="004D78B2" w:rsidRDefault="00511B79">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6B64C68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421D522"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0FA3EF5" w14:textId="77777777" w:rsidR="004D78B2" w:rsidRDefault="00511B79">
            <w:pPr>
              <w:jc w:val="right"/>
            </w:pPr>
            <w:r w:rsidRPr="00257AC8">
              <w:t xml:space="preserve">　</w:t>
            </w:r>
          </w:p>
        </w:tc>
      </w:tr>
      <w:tr w:rsidR="005736F7" w14:paraId="0C722E3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2165CDF" w14:textId="77777777" w:rsidR="004D78B2" w:rsidRDefault="00511B79">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vAlign w:val="center"/>
          </w:tcPr>
          <w:p w14:paraId="7EF58CCF" w14:textId="77777777" w:rsidR="004D78B2" w:rsidRDefault="00511B79">
            <w:pPr>
              <w:pStyle w:val="affff3"/>
            </w:pPr>
            <w:r w:rsidRPr="00257AC8">
              <w:t>七、</w:t>
            </w:r>
            <w:r w:rsidRPr="00257AC8">
              <w:t>16</w:t>
            </w:r>
          </w:p>
        </w:tc>
        <w:tc>
          <w:tcPr>
            <w:tcW w:w="2550" w:type="dxa"/>
            <w:tcBorders>
              <w:top w:val="outset" w:sz="6" w:space="0" w:color="auto"/>
              <w:left w:val="outset" w:sz="6" w:space="0" w:color="auto"/>
              <w:bottom w:val="outset" w:sz="6" w:space="0" w:color="auto"/>
              <w:right w:val="outset" w:sz="6" w:space="0" w:color="auto"/>
            </w:tcBorders>
            <w:vAlign w:val="center"/>
          </w:tcPr>
          <w:p w14:paraId="2D27CB13" w14:textId="77777777" w:rsidR="004D78B2" w:rsidRDefault="00511B79">
            <w:pPr>
              <w:jc w:val="right"/>
            </w:pPr>
            <w:r w:rsidRPr="00257AC8">
              <w:t>95,263,911.18</w:t>
            </w:r>
          </w:p>
        </w:tc>
        <w:tc>
          <w:tcPr>
            <w:tcW w:w="2411" w:type="dxa"/>
            <w:tcBorders>
              <w:top w:val="outset" w:sz="6" w:space="0" w:color="auto"/>
              <w:left w:val="outset" w:sz="6" w:space="0" w:color="auto"/>
              <w:bottom w:val="outset" w:sz="6" w:space="0" w:color="auto"/>
              <w:right w:val="outset" w:sz="6" w:space="0" w:color="auto"/>
            </w:tcBorders>
            <w:vAlign w:val="center"/>
          </w:tcPr>
          <w:p w14:paraId="6AA664B4" w14:textId="77777777" w:rsidR="004D78B2" w:rsidRDefault="00511B79">
            <w:pPr>
              <w:jc w:val="right"/>
            </w:pPr>
            <w:r w:rsidRPr="00257AC8">
              <w:t>102,323,294.51</w:t>
            </w:r>
          </w:p>
        </w:tc>
      </w:tr>
      <w:tr w:rsidR="005736F7" w14:paraId="2A19E8E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3632815" w14:textId="77777777" w:rsidR="004D78B2" w:rsidRDefault="00511B79">
            <w:pPr>
              <w:ind w:firstLineChars="100" w:firstLine="210"/>
              <w:rPr>
                <w:color w:val="000000" w:themeColor="text1"/>
              </w:rPr>
            </w:pPr>
            <w:r>
              <w:rPr>
                <w:rFonts w:hint="eastAsia"/>
                <w:color w:val="000000" w:themeColor="text1"/>
              </w:rPr>
              <w:t>长期股权投资</w:t>
            </w:r>
          </w:p>
        </w:tc>
        <w:tc>
          <w:tcPr>
            <w:tcW w:w="1133" w:type="dxa"/>
            <w:tcBorders>
              <w:top w:val="outset" w:sz="6" w:space="0" w:color="auto"/>
              <w:left w:val="outset" w:sz="6" w:space="0" w:color="auto"/>
              <w:bottom w:val="outset" w:sz="6" w:space="0" w:color="auto"/>
              <w:right w:val="outset" w:sz="6" w:space="0" w:color="auto"/>
            </w:tcBorders>
            <w:vAlign w:val="center"/>
          </w:tcPr>
          <w:p w14:paraId="5E056107" w14:textId="77777777" w:rsidR="004D78B2" w:rsidRDefault="00511B79">
            <w:pPr>
              <w:pStyle w:val="affff3"/>
            </w:pPr>
            <w:r w:rsidRPr="00257AC8">
              <w:t>七、</w:t>
            </w:r>
            <w:r w:rsidRPr="00257AC8">
              <w:t>17</w:t>
            </w:r>
          </w:p>
        </w:tc>
        <w:tc>
          <w:tcPr>
            <w:tcW w:w="2550" w:type="dxa"/>
            <w:tcBorders>
              <w:top w:val="outset" w:sz="6" w:space="0" w:color="auto"/>
              <w:left w:val="outset" w:sz="6" w:space="0" w:color="auto"/>
              <w:bottom w:val="outset" w:sz="6" w:space="0" w:color="auto"/>
              <w:right w:val="outset" w:sz="6" w:space="0" w:color="auto"/>
            </w:tcBorders>
            <w:vAlign w:val="center"/>
          </w:tcPr>
          <w:p w14:paraId="0F683A9D" w14:textId="77777777" w:rsidR="004D78B2" w:rsidRDefault="00511B79">
            <w:pPr>
              <w:jc w:val="right"/>
            </w:pPr>
            <w:r w:rsidRPr="00257AC8">
              <w:t>166,085,380.90</w:t>
            </w:r>
          </w:p>
        </w:tc>
        <w:tc>
          <w:tcPr>
            <w:tcW w:w="2411" w:type="dxa"/>
            <w:tcBorders>
              <w:top w:val="outset" w:sz="6" w:space="0" w:color="auto"/>
              <w:left w:val="outset" w:sz="6" w:space="0" w:color="auto"/>
              <w:bottom w:val="outset" w:sz="6" w:space="0" w:color="auto"/>
              <w:right w:val="outset" w:sz="6" w:space="0" w:color="auto"/>
            </w:tcBorders>
            <w:vAlign w:val="center"/>
          </w:tcPr>
          <w:p w14:paraId="2C9D502F" w14:textId="77777777" w:rsidR="004D78B2" w:rsidRDefault="00511B79">
            <w:pPr>
              <w:jc w:val="right"/>
            </w:pPr>
            <w:r w:rsidRPr="00257AC8">
              <w:t>152,599,022.57</w:t>
            </w:r>
          </w:p>
        </w:tc>
      </w:tr>
      <w:tr w:rsidR="005736F7" w14:paraId="0861B89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F099B5F" w14:textId="77777777" w:rsidR="004D78B2" w:rsidRDefault="00511B79">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vAlign w:val="center"/>
          </w:tcPr>
          <w:p w14:paraId="6E9A6C17" w14:textId="77777777" w:rsidR="004D78B2" w:rsidRDefault="00511B79">
            <w:pPr>
              <w:pStyle w:val="affff3"/>
            </w:pPr>
            <w:r w:rsidRPr="00257AC8">
              <w:t>七、</w:t>
            </w:r>
            <w:r w:rsidRPr="00257AC8">
              <w:t>18</w:t>
            </w:r>
          </w:p>
        </w:tc>
        <w:tc>
          <w:tcPr>
            <w:tcW w:w="2550" w:type="dxa"/>
            <w:tcBorders>
              <w:top w:val="outset" w:sz="6" w:space="0" w:color="auto"/>
              <w:left w:val="outset" w:sz="6" w:space="0" w:color="auto"/>
              <w:bottom w:val="outset" w:sz="6" w:space="0" w:color="auto"/>
              <w:right w:val="outset" w:sz="6" w:space="0" w:color="auto"/>
            </w:tcBorders>
            <w:vAlign w:val="center"/>
          </w:tcPr>
          <w:p w14:paraId="3531B3BB" w14:textId="77777777" w:rsidR="004D78B2" w:rsidRDefault="00511B79">
            <w:pPr>
              <w:jc w:val="right"/>
            </w:pPr>
            <w:r w:rsidRPr="00257AC8">
              <w:t>118,476,712.25</w:t>
            </w:r>
          </w:p>
        </w:tc>
        <w:tc>
          <w:tcPr>
            <w:tcW w:w="2411" w:type="dxa"/>
            <w:tcBorders>
              <w:top w:val="outset" w:sz="6" w:space="0" w:color="auto"/>
              <w:left w:val="outset" w:sz="6" w:space="0" w:color="auto"/>
              <w:bottom w:val="outset" w:sz="6" w:space="0" w:color="auto"/>
              <w:right w:val="outset" w:sz="6" w:space="0" w:color="auto"/>
            </w:tcBorders>
            <w:vAlign w:val="center"/>
          </w:tcPr>
          <w:p w14:paraId="4EC8CCB2" w14:textId="77777777" w:rsidR="004D78B2" w:rsidRDefault="00511B79">
            <w:pPr>
              <w:jc w:val="right"/>
            </w:pPr>
            <w:r w:rsidRPr="00257AC8">
              <w:t>118,476,712.25</w:t>
            </w:r>
          </w:p>
        </w:tc>
      </w:tr>
      <w:tr w:rsidR="005736F7" w14:paraId="759B3BD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7F3FA63" w14:textId="77777777" w:rsidR="004D78B2" w:rsidRDefault="00511B79">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55D966E7"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04D9BF0"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0C640EDF" w14:textId="77777777" w:rsidR="004D78B2" w:rsidRDefault="00511B79">
            <w:pPr>
              <w:jc w:val="right"/>
            </w:pPr>
            <w:r w:rsidRPr="00257AC8">
              <w:t xml:space="preserve">　</w:t>
            </w:r>
          </w:p>
        </w:tc>
      </w:tr>
      <w:tr w:rsidR="005736F7" w14:paraId="59B2F58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F532468" w14:textId="77777777" w:rsidR="004D78B2" w:rsidRDefault="00511B79">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vAlign w:val="center"/>
          </w:tcPr>
          <w:p w14:paraId="13A8954E" w14:textId="77777777" w:rsidR="004D78B2" w:rsidRDefault="00511B79">
            <w:pPr>
              <w:pStyle w:val="affff3"/>
            </w:pPr>
            <w:r w:rsidRPr="00257AC8">
              <w:t>七、</w:t>
            </w:r>
            <w:r w:rsidRPr="00257AC8">
              <w:t>20</w:t>
            </w:r>
          </w:p>
        </w:tc>
        <w:tc>
          <w:tcPr>
            <w:tcW w:w="2550" w:type="dxa"/>
            <w:tcBorders>
              <w:top w:val="outset" w:sz="6" w:space="0" w:color="auto"/>
              <w:left w:val="outset" w:sz="6" w:space="0" w:color="auto"/>
              <w:bottom w:val="outset" w:sz="6" w:space="0" w:color="auto"/>
              <w:right w:val="outset" w:sz="6" w:space="0" w:color="auto"/>
            </w:tcBorders>
            <w:vAlign w:val="center"/>
          </w:tcPr>
          <w:p w14:paraId="45749DEA" w14:textId="77777777" w:rsidR="004D78B2" w:rsidRDefault="00511B79">
            <w:pPr>
              <w:jc w:val="right"/>
            </w:pPr>
            <w:r w:rsidRPr="00257AC8">
              <w:t>215,885,149.80</w:t>
            </w:r>
          </w:p>
        </w:tc>
        <w:tc>
          <w:tcPr>
            <w:tcW w:w="2411" w:type="dxa"/>
            <w:tcBorders>
              <w:top w:val="outset" w:sz="6" w:space="0" w:color="auto"/>
              <w:left w:val="outset" w:sz="6" w:space="0" w:color="auto"/>
              <w:bottom w:val="outset" w:sz="6" w:space="0" w:color="auto"/>
              <w:right w:val="outset" w:sz="6" w:space="0" w:color="auto"/>
            </w:tcBorders>
            <w:vAlign w:val="center"/>
          </w:tcPr>
          <w:p w14:paraId="25DAE5E9" w14:textId="77777777" w:rsidR="004D78B2" w:rsidRDefault="00511B79">
            <w:pPr>
              <w:jc w:val="right"/>
            </w:pPr>
            <w:r w:rsidRPr="00257AC8">
              <w:t>110,819,228.57</w:t>
            </w:r>
          </w:p>
        </w:tc>
      </w:tr>
      <w:tr w:rsidR="005736F7" w14:paraId="72FE8BB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1834797" w14:textId="77777777" w:rsidR="004D78B2" w:rsidRDefault="00511B79">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vAlign w:val="center"/>
          </w:tcPr>
          <w:p w14:paraId="645E411F" w14:textId="77777777" w:rsidR="004D78B2" w:rsidRDefault="00511B79">
            <w:pPr>
              <w:pStyle w:val="affff3"/>
            </w:pPr>
            <w:r w:rsidRPr="00257AC8">
              <w:t>七、</w:t>
            </w:r>
            <w:r w:rsidRPr="00257AC8">
              <w:t>21</w:t>
            </w:r>
          </w:p>
        </w:tc>
        <w:tc>
          <w:tcPr>
            <w:tcW w:w="2550" w:type="dxa"/>
            <w:tcBorders>
              <w:top w:val="outset" w:sz="6" w:space="0" w:color="auto"/>
              <w:left w:val="outset" w:sz="6" w:space="0" w:color="auto"/>
              <w:bottom w:val="outset" w:sz="6" w:space="0" w:color="auto"/>
              <w:right w:val="outset" w:sz="6" w:space="0" w:color="auto"/>
            </w:tcBorders>
            <w:vAlign w:val="center"/>
          </w:tcPr>
          <w:p w14:paraId="0EF5373A" w14:textId="77777777" w:rsidR="004D78B2" w:rsidRDefault="00511B79">
            <w:pPr>
              <w:jc w:val="right"/>
            </w:pPr>
            <w:r w:rsidRPr="00257AC8">
              <w:t>2,577,792,043.93</w:t>
            </w:r>
          </w:p>
        </w:tc>
        <w:tc>
          <w:tcPr>
            <w:tcW w:w="2411" w:type="dxa"/>
            <w:tcBorders>
              <w:top w:val="outset" w:sz="6" w:space="0" w:color="auto"/>
              <w:left w:val="outset" w:sz="6" w:space="0" w:color="auto"/>
              <w:bottom w:val="outset" w:sz="6" w:space="0" w:color="auto"/>
              <w:right w:val="outset" w:sz="6" w:space="0" w:color="auto"/>
            </w:tcBorders>
            <w:vAlign w:val="center"/>
          </w:tcPr>
          <w:p w14:paraId="7054744C" w14:textId="77777777" w:rsidR="004D78B2" w:rsidRDefault="00511B79">
            <w:pPr>
              <w:jc w:val="right"/>
            </w:pPr>
            <w:r w:rsidRPr="00257AC8">
              <w:t>1,300,805,666.22</w:t>
            </w:r>
          </w:p>
        </w:tc>
      </w:tr>
      <w:tr w:rsidR="005736F7" w14:paraId="1CCF2F4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A428196" w14:textId="77777777" w:rsidR="004D78B2" w:rsidRDefault="00511B79">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vAlign w:val="center"/>
          </w:tcPr>
          <w:p w14:paraId="54722172" w14:textId="77777777" w:rsidR="004D78B2" w:rsidRDefault="00511B79">
            <w:pPr>
              <w:pStyle w:val="affff3"/>
            </w:pPr>
            <w:r w:rsidRPr="00257AC8">
              <w:t>七、</w:t>
            </w:r>
            <w:r w:rsidRPr="00257AC8">
              <w:t>22</w:t>
            </w:r>
          </w:p>
        </w:tc>
        <w:tc>
          <w:tcPr>
            <w:tcW w:w="2550" w:type="dxa"/>
            <w:tcBorders>
              <w:top w:val="outset" w:sz="6" w:space="0" w:color="auto"/>
              <w:left w:val="outset" w:sz="6" w:space="0" w:color="auto"/>
              <w:bottom w:val="outset" w:sz="6" w:space="0" w:color="auto"/>
              <w:right w:val="outset" w:sz="6" w:space="0" w:color="auto"/>
            </w:tcBorders>
            <w:vAlign w:val="center"/>
          </w:tcPr>
          <w:p w14:paraId="3979F6F8" w14:textId="77777777" w:rsidR="004D78B2" w:rsidRDefault="00511B79">
            <w:pPr>
              <w:jc w:val="right"/>
            </w:pPr>
            <w:r w:rsidRPr="00257AC8">
              <w:t>171,780,951.37</w:t>
            </w:r>
          </w:p>
        </w:tc>
        <w:tc>
          <w:tcPr>
            <w:tcW w:w="2411" w:type="dxa"/>
            <w:tcBorders>
              <w:top w:val="outset" w:sz="6" w:space="0" w:color="auto"/>
              <w:left w:val="outset" w:sz="6" w:space="0" w:color="auto"/>
              <w:bottom w:val="outset" w:sz="6" w:space="0" w:color="auto"/>
              <w:right w:val="outset" w:sz="6" w:space="0" w:color="auto"/>
            </w:tcBorders>
            <w:vAlign w:val="center"/>
          </w:tcPr>
          <w:p w14:paraId="170458CB" w14:textId="77777777" w:rsidR="004D78B2" w:rsidRDefault="00511B79">
            <w:pPr>
              <w:jc w:val="right"/>
            </w:pPr>
            <w:r w:rsidRPr="00257AC8">
              <w:t>1,562,633,434.90</w:t>
            </w:r>
          </w:p>
        </w:tc>
      </w:tr>
      <w:tr w:rsidR="005736F7" w14:paraId="281A35B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3556DDD" w14:textId="77777777" w:rsidR="004D78B2" w:rsidRDefault="00511B79">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vAlign w:val="center"/>
          </w:tcPr>
          <w:p w14:paraId="0F64A489"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308C8CE"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30C40AF" w14:textId="77777777" w:rsidR="004D78B2" w:rsidRDefault="00511B79">
            <w:pPr>
              <w:jc w:val="right"/>
            </w:pPr>
            <w:r w:rsidRPr="00257AC8">
              <w:t xml:space="preserve">　</w:t>
            </w:r>
          </w:p>
        </w:tc>
      </w:tr>
      <w:tr w:rsidR="005736F7" w14:paraId="70D9872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08C8E65" w14:textId="77777777" w:rsidR="004D78B2" w:rsidRDefault="00511B79">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vAlign w:val="center"/>
          </w:tcPr>
          <w:p w14:paraId="7B3F8065"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E2D9C60"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46D4E81D" w14:textId="77777777" w:rsidR="004D78B2" w:rsidRDefault="00511B79">
            <w:pPr>
              <w:jc w:val="right"/>
            </w:pPr>
            <w:r w:rsidRPr="00257AC8">
              <w:t xml:space="preserve">　</w:t>
            </w:r>
          </w:p>
        </w:tc>
      </w:tr>
      <w:tr w:rsidR="005736F7" w14:paraId="796BC11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424106E" w14:textId="77777777" w:rsidR="004D78B2" w:rsidRDefault="00511B79">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vAlign w:val="center"/>
          </w:tcPr>
          <w:p w14:paraId="56973DA0" w14:textId="77777777" w:rsidR="004D78B2" w:rsidRDefault="00511B79">
            <w:pPr>
              <w:pStyle w:val="affff3"/>
            </w:pPr>
            <w:r w:rsidRPr="00257AC8">
              <w:t>七、</w:t>
            </w:r>
            <w:r w:rsidRPr="00257AC8">
              <w:t>25</w:t>
            </w:r>
          </w:p>
        </w:tc>
        <w:tc>
          <w:tcPr>
            <w:tcW w:w="2550" w:type="dxa"/>
            <w:tcBorders>
              <w:top w:val="outset" w:sz="6" w:space="0" w:color="auto"/>
              <w:left w:val="outset" w:sz="6" w:space="0" w:color="auto"/>
              <w:bottom w:val="outset" w:sz="6" w:space="0" w:color="auto"/>
              <w:right w:val="outset" w:sz="6" w:space="0" w:color="auto"/>
            </w:tcBorders>
            <w:vAlign w:val="center"/>
          </w:tcPr>
          <w:p w14:paraId="03241206" w14:textId="77777777" w:rsidR="004D78B2" w:rsidRDefault="00511B79">
            <w:pPr>
              <w:jc w:val="right"/>
            </w:pPr>
            <w:r w:rsidRPr="00257AC8">
              <w:t>93,549,045.99</w:t>
            </w:r>
          </w:p>
        </w:tc>
        <w:tc>
          <w:tcPr>
            <w:tcW w:w="2411" w:type="dxa"/>
            <w:tcBorders>
              <w:top w:val="outset" w:sz="6" w:space="0" w:color="auto"/>
              <w:left w:val="outset" w:sz="6" w:space="0" w:color="auto"/>
              <w:bottom w:val="outset" w:sz="6" w:space="0" w:color="auto"/>
              <w:right w:val="outset" w:sz="6" w:space="0" w:color="auto"/>
            </w:tcBorders>
            <w:vAlign w:val="center"/>
          </w:tcPr>
          <w:p w14:paraId="19D41D10" w14:textId="77777777" w:rsidR="004D78B2" w:rsidRDefault="00511B79">
            <w:pPr>
              <w:jc w:val="right"/>
            </w:pPr>
            <w:r w:rsidRPr="00257AC8">
              <w:t>80,090,500.62</w:t>
            </w:r>
          </w:p>
        </w:tc>
      </w:tr>
      <w:tr w:rsidR="005736F7" w14:paraId="188B3C5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5DB4468" w14:textId="77777777" w:rsidR="004D78B2" w:rsidRDefault="00511B79">
            <w:pPr>
              <w:ind w:firstLineChars="100" w:firstLine="210"/>
              <w:rPr>
                <w:color w:val="000000" w:themeColor="text1"/>
              </w:rPr>
            </w:pPr>
            <w:r>
              <w:rPr>
                <w:rFonts w:hint="eastAsia"/>
                <w:color w:val="000000" w:themeColor="text1"/>
              </w:rPr>
              <w:t>无形资产</w:t>
            </w:r>
          </w:p>
        </w:tc>
        <w:tc>
          <w:tcPr>
            <w:tcW w:w="1133" w:type="dxa"/>
            <w:tcBorders>
              <w:top w:val="outset" w:sz="6" w:space="0" w:color="auto"/>
              <w:left w:val="outset" w:sz="6" w:space="0" w:color="auto"/>
              <w:bottom w:val="outset" w:sz="6" w:space="0" w:color="auto"/>
              <w:right w:val="outset" w:sz="6" w:space="0" w:color="auto"/>
            </w:tcBorders>
            <w:vAlign w:val="center"/>
          </w:tcPr>
          <w:p w14:paraId="37DC1456" w14:textId="77777777" w:rsidR="004D78B2" w:rsidRDefault="00511B79">
            <w:pPr>
              <w:pStyle w:val="affff3"/>
            </w:pPr>
            <w:r w:rsidRPr="00257AC8">
              <w:t>七、</w:t>
            </w:r>
            <w:r w:rsidRPr="00257AC8">
              <w:t>26</w:t>
            </w:r>
          </w:p>
        </w:tc>
        <w:tc>
          <w:tcPr>
            <w:tcW w:w="2550" w:type="dxa"/>
            <w:tcBorders>
              <w:top w:val="outset" w:sz="6" w:space="0" w:color="auto"/>
              <w:left w:val="outset" w:sz="6" w:space="0" w:color="auto"/>
              <w:bottom w:val="outset" w:sz="6" w:space="0" w:color="auto"/>
              <w:right w:val="outset" w:sz="6" w:space="0" w:color="auto"/>
            </w:tcBorders>
            <w:vAlign w:val="center"/>
          </w:tcPr>
          <w:p w14:paraId="1104F6D2" w14:textId="77777777" w:rsidR="004D78B2" w:rsidRDefault="00511B79">
            <w:pPr>
              <w:jc w:val="right"/>
            </w:pPr>
            <w:r w:rsidRPr="00257AC8">
              <w:t>902,356,954.26</w:t>
            </w:r>
          </w:p>
        </w:tc>
        <w:tc>
          <w:tcPr>
            <w:tcW w:w="2411" w:type="dxa"/>
            <w:tcBorders>
              <w:top w:val="outset" w:sz="6" w:space="0" w:color="auto"/>
              <w:left w:val="outset" w:sz="6" w:space="0" w:color="auto"/>
              <w:bottom w:val="outset" w:sz="6" w:space="0" w:color="auto"/>
              <w:right w:val="outset" w:sz="6" w:space="0" w:color="auto"/>
            </w:tcBorders>
            <w:vAlign w:val="center"/>
          </w:tcPr>
          <w:p w14:paraId="067D8606" w14:textId="77777777" w:rsidR="004D78B2" w:rsidRDefault="00511B79">
            <w:pPr>
              <w:jc w:val="right"/>
            </w:pPr>
            <w:r w:rsidRPr="00257AC8">
              <w:t>931,907,756.64</w:t>
            </w:r>
          </w:p>
        </w:tc>
      </w:tr>
      <w:tr w:rsidR="005736F7" w14:paraId="06CB34A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096BD3C" w14:textId="77777777" w:rsidR="004D78B2" w:rsidRDefault="00511B79">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21E6624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E559344"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53FF5E23" w14:textId="77777777" w:rsidR="004D78B2" w:rsidRDefault="00511B79">
            <w:pPr>
              <w:jc w:val="right"/>
            </w:pPr>
            <w:r w:rsidRPr="00257AC8">
              <w:t xml:space="preserve">　</w:t>
            </w:r>
          </w:p>
        </w:tc>
      </w:tr>
      <w:tr w:rsidR="005736F7" w14:paraId="273EA6D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CB03054" w14:textId="77777777" w:rsidR="004D78B2" w:rsidRDefault="00511B79">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vAlign w:val="center"/>
          </w:tcPr>
          <w:p w14:paraId="4E3AE6C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4B5099C"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03E75EB" w14:textId="77777777" w:rsidR="004D78B2" w:rsidRDefault="00511B79">
            <w:pPr>
              <w:jc w:val="right"/>
            </w:pPr>
            <w:r w:rsidRPr="00257AC8">
              <w:t xml:space="preserve">　</w:t>
            </w:r>
          </w:p>
        </w:tc>
      </w:tr>
      <w:tr w:rsidR="005736F7" w14:paraId="0F7B66F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9926FE0" w14:textId="77777777" w:rsidR="004D78B2" w:rsidRDefault="00511B79">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71DAB6F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EA94232"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6E5D61BC" w14:textId="77777777" w:rsidR="004D78B2" w:rsidRDefault="00511B79">
            <w:pPr>
              <w:jc w:val="right"/>
            </w:pPr>
            <w:r w:rsidRPr="00257AC8">
              <w:t xml:space="preserve">　</w:t>
            </w:r>
          </w:p>
        </w:tc>
      </w:tr>
      <w:tr w:rsidR="005736F7" w14:paraId="7222950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C2969A6" w14:textId="77777777" w:rsidR="004D78B2" w:rsidRDefault="00511B79">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vAlign w:val="center"/>
          </w:tcPr>
          <w:p w14:paraId="2BC6B1F7" w14:textId="77777777" w:rsidR="004D78B2" w:rsidRDefault="00511B79">
            <w:pPr>
              <w:pStyle w:val="affff3"/>
            </w:pPr>
            <w:r w:rsidRPr="00257AC8">
              <w:t>七、</w:t>
            </w:r>
            <w:r w:rsidRPr="00257AC8">
              <w:t>28</w:t>
            </w:r>
          </w:p>
        </w:tc>
        <w:tc>
          <w:tcPr>
            <w:tcW w:w="2550" w:type="dxa"/>
            <w:tcBorders>
              <w:top w:val="outset" w:sz="6" w:space="0" w:color="auto"/>
              <w:left w:val="outset" w:sz="6" w:space="0" w:color="auto"/>
              <w:bottom w:val="outset" w:sz="6" w:space="0" w:color="auto"/>
              <w:right w:val="outset" w:sz="6" w:space="0" w:color="auto"/>
            </w:tcBorders>
            <w:vAlign w:val="center"/>
          </w:tcPr>
          <w:p w14:paraId="00A60E1A" w14:textId="77777777" w:rsidR="004D78B2" w:rsidRDefault="00511B79">
            <w:pPr>
              <w:jc w:val="right"/>
            </w:pPr>
            <w:r w:rsidRPr="00257AC8">
              <w:t>62,385,078.58</w:t>
            </w:r>
          </w:p>
        </w:tc>
        <w:tc>
          <w:tcPr>
            <w:tcW w:w="2411" w:type="dxa"/>
            <w:tcBorders>
              <w:top w:val="outset" w:sz="6" w:space="0" w:color="auto"/>
              <w:left w:val="outset" w:sz="6" w:space="0" w:color="auto"/>
              <w:bottom w:val="outset" w:sz="6" w:space="0" w:color="auto"/>
              <w:right w:val="outset" w:sz="6" w:space="0" w:color="auto"/>
            </w:tcBorders>
            <w:vAlign w:val="center"/>
          </w:tcPr>
          <w:p w14:paraId="7D77A5DA" w14:textId="77777777" w:rsidR="004D78B2" w:rsidRDefault="00511B79">
            <w:pPr>
              <w:jc w:val="right"/>
            </w:pPr>
            <w:r w:rsidRPr="00257AC8">
              <w:t>62,385,078.58</w:t>
            </w:r>
          </w:p>
        </w:tc>
      </w:tr>
      <w:tr w:rsidR="005736F7" w14:paraId="752480B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3BD1F04" w14:textId="77777777" w:rsidR="004D78B2" w:rsidRDefault="00511B79">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vAlign w:val="center"/>
          </w:tcPr>
          <w:p w14:paraId="795BA9B3" w14:textId="77777777" w:rsidR="004D78B2" w:rsidRDefault="00511B79">
            <w:pPr>
              <w:pStyle w:val="affff3"/>
            </w:pPr>
            <w:r w:rsidRPr="00257AC8">
              <w:t>七、</w:t>
            </w:r>
            <w:r w:rsidRPr="00257AC8">
              <w:t>29</w:t>
            </w:r>
          </w:p>
        </w:tc>
        <w:tc>
          <w:tcPr>
            <w:tcW w:w="2550" w:type="dxa"/>
            <w:tcBorders>
              <w:top w:val="outset" w:sz="6" w:space="0" w:color="auto"/>
              <w:left w:val="outset" w:sz="6" w:space="0" w:color="auto"/>
              <w:bottom w:val="outset" w:sz="6" w:space="0" w:color="auto"/>
              <w:right w:val="outset" w:sz="6" w:space="0" w:color="auto"/>
            </w:tcBorders>
            <w:vAlign w:val="center"/>
          </w:tcPr>
          <w:p w14:paraId="4C8A42A5" w14:textId="77777777" w:rsidR="004D78B2" w:rsidRDefault="00511B79">
            <w:pPr>
              <w:jc w:val="right"/>
            </w:pPr>
            <w:r w:rsidRPr="00257AC8">
              <w:t>177,885,215.82</w:t>
            </w:r>
          </w:p>
        </w:tc>
        <w:tc>
          <w:tcPr>
            <w:tcW w:w="2411" w:type="dxa"/>
            <w:tcBorders>
              <w:top w:val="outset" w:sz="6" w:space="0" w:color="auto"/>
              <w:left w:val="outset" w:sz="6" w:space="0" w:color="auto"/>
              <w:bottom w:val="outset" w:sz="6" w:space="0" w:color="auto"/>
              <w:right w:val="outset" w:sz="6" w:space="0" w:color="auto"/>
            </w:tcBorders>
            <w:vAlign w:val="center"/>
          </w:tcPr>
          <w:p w14:paraId="6F2B8F47" w14:textId="77777777" w:rsidR="004D78B2" w:rsidRDefault="00511B79">
            <w:pPr>
              <w:jc w:val="right"/>
            </w:pPr>
            <w:r w:rsidRPr="00257AC8">
              <w:t>139,213,730.57</w:t>
            </w:r>
          </w:p>
        </w:tc>
      </w:tr>
      <w:tr w:rsidR="005736F7" w14:paraId="215B62C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46BCCDF" w14:textId="77777777" w:rsidR="004D78B2" w:rsidRDefault="00511B79">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vAlign w:val="center"/>
          </w:tcPr>
          <w:p w14:paraId="069F4462" w14:textId="77777777" w:rsidR="004D78B2" w:rsidRDefault="00511B79">
            <w:pPr>
              <w:pStyle w:val="affff3"/>
            </w:pPr>
            <w:r w:rsidRPr="00257AC8">
              <w:t>七、</w:t>
            </w:r>
            <w:r w:rsidRPr="00257AC8">
              <w:t>30</w:t>
            </w:r>
          </w:p>
        </w:tc>
        <w:tc>
          <w:tcPr>
            <w:tcW w:w="2550" w:type="dxa"/>
            <w:tcBorders>
              <w:top w:val="outset" w:sz="6" w:space="0" w:color="auto"/>
              <w:left w:val="outset" w:sz="6" w:space="0" w:color="auto"/>
              <w:bottom w:val="outset" w:sz="6" w:space="0" w:color="auto"/>
              <w:right w:val="outset" w:sz="6" w:space="0" w:color="auto"/>
            </w:tcBorders>
            <w:vAlign w:val="center"/>
          </w:tcPr>
          <w:p w14:paraId="270F0E03" w14:textId="77777777" w:rsidR="004D78B2" w:rsidRDefault="00511B79">
            <w:pPr>
              <w:jc w:val="right"/>
            </w:pPr>
            <w:r w:rsidRPr="00257AC8">
              <w:t>42,187,107.80</w:t>
            </w:r>
          </w:p>
        </w:tc>
        <w:tc>
          <w:tcPr>
            <w:tcW w:w="2411" w:type="dxa"/>
            <w:tcBorders>
              <w:top w:val="outset" w:sz="6" w:space="0" w:color="auto"/>
              <w:left w:val="outset" w:sz="6" w:space="0" w:color="auto"/>
              <w:bottom w:val="outset" w:sz="6" w:space="0" w:color="auto"/>
              <w:right w:val="outset" w:sz="6" w:space="0" w:color="auto"/>
            </w:tcBorders>
            <w:vAlign w:val="center"/>
          </w:tcPr>
          <w:p w14:paraId="07995B97" w14:textId="77777777" w:rsidR="004D78B2" w:rsidRDefault="00511B79">
            <w:pPr>
              <w:jc w:val="right"/>
            </w:pPr>
            <w:r w:rsidRPr="00257AC8">
              <w:t>36,857,642.18</w:t>
            </w:r>
          </w:p>
        </w:tc>
      </w:tr>
      <w:tr w:rsidR="005736F7" w14:paraId="79E3825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9EA6675" w14:textId="77777777" w:rsidR="004D78B2" w:rsidRDefault="00511B79">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40696661" w14:textId="77777777" w:rsidR="004D78B2" w:rsidRDefault="00511B79">
            <w:pPr>
              <w:pStyle w:val="affff3"/>
            </w:pPr>
            <w:r w:rsidRPr="00257AC8">
              <w:t>七、</w:t>
            </w:r>
            <w:r w:rsidRPr="00257AC8">
              <w:t>31</w:t>
            </w:r>
          </w:p>
        </w:tc>
        <w:tc>
          <w:tcPr>
            <w:tcW w:w="2550" w:type="dxa"/>
            <w:tcBorders>
              <w:top w:val="outset" w:sz="6" w:space="0" w:color="auto"/>
              <w:left w:val="outset" w:sz="6" w:space="0" w:color="auto"/>
              <w:bottom w:val="outset" w:sz="6" w:space="0" w:color="auto"/>
              <w:right w:val="outset" w:sz="6" w:space="0" w:color="auto"/>
            </w:tcBorders>
            <w:vAlign w:val="center"/>
          </w:tcPr>
          <w:p w14:paraId="268962D8" w14:textId="77777777" w:rsidR="004D78B2" w:rsidRDefault="00511B79">
            <w:pPr>
              <w:jc w:val="right"/>
            </w:pPr>
            <w:r w:rsidRPr="00257AC8">
              <w:t>477,300,948.26</w:t>
            </w:r>
          </w:p>
        </w:tc>
        <w:tc>
          <w:tcPr>
            <w:tcW w:w="2411" w:type="dxa"/>
            <w:tcBorders>
              <w:top w:val="outset" w:sz="6" w:space="0" w:color="auto"/>
              <w:left w:val="outset" w:sz="6" w:space="0" w:color="auto"/>
              <w:bottom w:val="outset" w:sz="6" w:space="0" w:color="auto"/>
              <w:right w:val="outset" w:sz="6" w:space="0" w:color="auto"/>
            </w:tcBorders>
            <w:vAlign w:val="center"/>
          </w:tcPr>
          <w:p w14:paraId="7FA1B681" w14:textId="77777777" w:rsidR="004D78B2" w:rsidRDefault="00511B79">
            <w:pPr>
              <w:jc w:val="right"/>
            </w:pPr>
            <w:r w:rsidRPr="00257AC8">
              <w:t>103,545,215.15</w:t>
            </w:r>
          </w:p>
        </w:tc>
      </w:tr>
      <w:tr w:rsidR="005736F7" w14:paraId="7F66703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80C8A8B" w14:textId="77777777" w:rsidR="004D78B2" w:rsidRDefault="00511B79">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042BB3DE"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B9FF60F" w14:textId="77777777" w:rsidR="004D78B2" w:rsidRDefault="00511B79">
            <w:pPr>
              <w:jc w:val="right"/>
            </w:pPr>
            <w:r>
              <w:rPr>
                <w:color w:val="000000"/>
              </w:rPr>
              <w:t>5,305,242,187.19</w:t>
            </w:r>
          </w:p>
        </w:tc>
        <w:tc>
          <w:tcPr>
            <w:tcW w:w="2411" w:type="dxa"/>
            <w:tcBorders>
              <w:top w:val="outset" w:sz="6" w:space="0" w:color="auto"/>
              <w:left w:val="outset" w:sz="6" w:space="0" w:color="auto"/>
              <w:bottom w:val="outset" w:sz="6" w:space="0" w:color="auto"/>
              <w:right w:val="outset" w:sz="6" w:space="0" w:color="auto"/>
            </w:tcBorders>
            <w:vAlign w:val="center"/>
          </w:tcPr>
          <w:p w14:paraId="62AF6FF2" w14:textId="77777777" w:rsidR="004D78B2" w:rsidRDefault="00511B79">
            <w:pPr>
              <w:jc w:val="right"/>
            </w:pPr>
            <w:r>
              <w:rPr>
                <w:color w:val="000000"/>
              </w:rPr>
              <w:t>4,906,037,996.31</w:t>
            </w:r>
          </w:p>
        </w:tc>
      </w:tr>
      <w:tr w:rsidR="005736F7" w14:paraId="36AE8F8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7EC4EB1" w14:textId="77777777" w:rsidR="004D78B2" w:rsidRDefault="00511B79">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vAlign w:val="center"/>
          </w:tcPr>
          <w:p w14:paraId="5F93AC3F"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F43E5D2" w14:textId="77777777" w:rsidR="004D78B2" w:rsidRDefault="00511B79">
            <w:pPr>
              <w:jc w:val="right"/>
            </w:pPr>
            <w:r>
              <w:rPr>
                <w:color w:val="000000"/>
              </w:rPr>
              <w:t>26,318,998,381.81</w:t>
            </w:r>
          </w:p>
        </w:tc>
        <w:tc>
          <w:tcPr>
            <w:tcW w:w="2411" w:type="dxa"/>
            <w:tcBorders>
              <w:top w:val="outset" w:sz="6" w:space="0" w:color="auto"/>
              <w:left w:val="outset" w:sz="6" w:space="0" w:color="auto"/>
              <w:bottom w:val="outset" w:sz="6" w:space="0" w:color="auto"/>
              <w:right w:val="outset" w:sz="6" w:space="0" w:color="auto"/>
            </w:tcBorders>
            <w:vAlign w:val="center"/>
          </w:tcPr>
          <w:p w14:paraId="2AD48993" w14:textId="77777777" w:rsidR="004D78B2" w:rsidRDefault="00511B79">
            <w:pPr>
              <w:jc w:val="right"/>
            </w:pPr>
            <w:r>
              <w:rPr>
                <w:color w:val="000000"/>
              </w:rPr>
              <w:t>27,436,200,254.13</w:t>
            </w:r>
          </w:p>
        </w:tc>
      </w:tr>
      <w:tr w:rsidR="005736F7" w14:paraId="6E9B84AE" w14:textId="77777777">
        <w:sdt>
          <w:sdtPr>
            <w:tag w:val="_PLD_411fdd3766f04bf1851e3afed0dd2f74"/>
            <w:id w:val="1161119984"/>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61C57161" w14:textId="77777777" w:rsidR="004D78B2" w:rsidRDefault="00511B79">
                <w:pPr>
                  <w:rPr>
                    <w:color w:val="000000" w:themeColor="text1"/>
                  </w:rPr>
                </w:pPr>
                <w:r>
                  <w:rPr>
                    <w:rFonts w:hint="eastAsia"/>
                    <w:b/>
                    <w:color w:val="000000" w:themeColor="text1"/>
                  </w:rPr>
                  <w:t>流动负债：</w:t>
                </w:r>
              </w:p>
            </w:tc>
          </w:sdtContent>
        </w:sdt>
      </w:tr>
      <w:tr w:rsidR="005736F7" w14:paraId="744F96F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F3DFD5F" w14:textId="77777777" w:rsidR="004D78B2" w:rsidRDefault="00511B79">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vAlign w:val="center"/>
          </w:tcPr>
          <w:p w14:paraId="682E1095"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A3F139F"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0E09F63" w14:textId="77777777" w:rsidR="004D78B2" w:rsidRDefault="00511B79">
            <w:pPr>
              <w:jc w:val="right"/>
            </w:pPr>
            <w:r w:rsidRPr="00257AC8">
              <w:t xml:space="preserve">　</w:t>
            </w:r>
          </w:p>
        </w:tc>
      </w:tr>
      <w:tr w:rsidR="005736F7" w14:paraId="62BAC07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C607C32" w14:textId="77777777" w:rsidR="004D78B2" w:rsidRDefault="00511B79">
            <w:pPr>
              <w:ind w:firstLineChars="100" w:firstLine="210"/>
              <w:rPr>
                <w:color w:val="000000" w:themeColor="text1"/>
              </w:rPr>
            </w:pPr>
            <w:r>
              <w:rPr>
                <w:rFonts w:hint="eastAsia"/>
                <w:color w:val="000000" w:themeColor="text1"/>
              </w:rPr>
              <w:t>向中央银行借款</w:t>
            </w:r>
          </w:p>
        </w:tc>
        <w:tc>
          <w:tcPr>
            <w:tcW w:w="1133" w:type="dxa"/>
            <w:tcBorders>
              <w:top w:val="outset" w:sz="6" w:space="0" w:color="auto"/>
              <w:left w:val="outset" w:sz="6" w:space="0" w:color="auto"/>
              <w:bottom w:val="outset" w:sz="6" w:space="0" w:color="auto"/>
              <w:right w:val="outset" w:sz="6" w:space="0" w:color="auto"/>
            </w:tcBorders>
            <w:vAlign w:val="center"/>
          </w:tcPr>
          <w:p w14:paraId="0C894FA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AC06F37"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3774C67" w14:textId="77777777" w:rsidR="004D78B2" w:rsidRDefault="00511B79">
            <w:pPr>
              <w:jc w:val="right"/>
            </w:pPr>
            <w:r w:rsidRPr="00257AC8">
              <w:t xml:space="preserve">　</w:t>
            </w:r>
          </w:p>
        </w:tc>
      </w:tr>
      <w:tr w:rsidR="005736F7" w14:paraId="3D78580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1768626" w14:textId="77777777" w:rsidR="004D78B2" w:rsidRDefault="00511B79">
            <w:pPr>
              <w:ind w:firstLineChars="100" w:firstLine="210"/>
              <w:rPr>
                <w:color w:val="000000" w:themeColor="text1"/>
              </w:rPr>
            </w:pPr>
            <w:r>
              <w:rPr>
                <w:rFonts w:hint="eastAsia"/>
                <w:color w:val="000000" w:themeColor="text1"/>
              </w:rPr>
              <w:t>拆入资金</w:t>
            </w:r>
          </w:p>
        </w:tc>
        <w:tc>
          <w:tcPr>
            <w:tcW w:w="1133" w:type="dxa"/>
            <w:tcBorders>
              <w:top w:val="outset" w:sz="6" w:space="0" w:color="auto"/>
              <w:left w:val="outset" w:sz="6" w:space="0" w:color="auto"/>
              <w:bottom w:val="outset" w:sz="6" w:space="0" w:color="auto"/>
              <w:right w:val="outset" w:sz="6" w:space="0" w:color="auto"/>
            </w:tcBorders>
            <w:vAlign w:val="center"/>
          </w:tcPr>
          <w:p w14:paraId="2B052F6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0F77256"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FE9F568" w14:textId="77777777" w:rsidR="004D78B2" w:rsidRDefault="00511B79">
            <w:pPr>
              <w:jc w:val="right"/>
            </w:pPr>
            <w:r w:rsidRPr="00257AC8">
              <w:t xml:space="preserve">　</w:t>
            </w:r>
          </w:p>
        </w:tc>
      </w:tr>
      <w:tr w:rsidR="005736F7" w14:paraId="18683DE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CD68B5A" w14:textId="77777777" w:rsidR="004D78B2" w:rsidRDefault="00511B79">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5DACECB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E00F27B"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5632AA8" w14:textId="77777777" w:rsidR="004D78B2" w:rsidRDefault="00511B79">
            <w:pPr>
              <w:jc w:val="right"/>
            </w:pPr>
            <w:r w:rsidRPr="00257AC8">
              <w:t xml:space="preserve">　</w:t>
            </w:r>
          </w:p>
        </w:tc>
      </w:tr>
      <w:tr w:rsidR="005736F7" w14:paraId="55F1712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21CB790" w14:textId="77777777" w:rsidR="004D78B2" w:rsidRDefault="00511B79">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52BB02ED"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B6C226D"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E7191C1" w14:textId="77777777" w:rsidR="004D78B2" w:rsidRDefault="00511B79">
            <w:pPr>
              <w:jc w:val="right"/>
            </w:pPr>
            <w:r w:rsidRPr="00257AC8">
              <w:t xml:space="preserve">　</w:t>
            </w:r>
          </w:p>
        </w:tc>
      </w:tr>
      <w:tr w:rsidR="005736F7" w14:paraId="0A904B2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A8ECF6B" w14:textId="77777777" w:rsidR="004D78B2" w:rsidRDefault="00511B79">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vAlign w:val="center"/>
          </w:tcPr>
          <w:p w14:paraId="43B80513" w14:textId="77777777" w:rsidR="004D78B2" w:rsidRDefault="00511B79">
            <w:pPr>
              <w:pStyle w:val="affff3"/>
            </w:pPr>
            <w:r w:rsidRPr="00257AC8">
              <w:t>七、</w:t>
            </w:r>
            <w:r w:rsidRPr="00257AC8">
              <w:t>35</w:t>
            </w:r>
          </w:p>
        </w:tc>
        <w:tc>
          <w:tcPr>
            <w:tcW w:w="2550" w:type="dxa"/>
            <w:tcBorders>
              <w:top w:val="outset" w:sz="6" w:space="0" w:color="auto"/>
              <w:left w:val="outset" w:sz="6" w:space="0" w:color="auto"/>
              <w:bottom w:val="outset" w:sz="6" w:space="0" w:color="auto"/>
              <w:right w:val="outset" w:sz="6" w:space="0" w:color="auto"/>
            </w:tcBorders>
            <w:vAlign w:val="center"/>
          </w:tcPr>
          <w:p w14:paraId="05A79581" w14:textId="77777777" w:rsidR="004D78B2" w:rsidRDefault="00511B79">
            <w:pPr>
              <w:jc w:val="right"/>
            </w:pPr>
            <w:r w:rsidRPr="00257AC8">
              <w:t>167,000,000.00</w:t>
            </w:r>
          </w:p>
        </w:tc>
        <w:tc>
          <w:tcPr>
            <w:tcW w:w="2411" w:type="dxa"/>
            <w:tcBorders>
              <w:top w:val="outset" w:sz="6" w:space="0" w:color="auto"/>
              <w:left w:val="outset" w:sz="6" w:space="0" w:color="auto"/>
              <w:bottom w:val="outset" w:sz="6" w:space="0" w:color="auto"/>
              <w:right w:val="outset" w:sz="6" w:space="0" w:color="auto"/>
            </w:tcBorders>
            <w:vAlign w:val="center"/>
          </w:tcPr>
          <w:p w14:paraId="091F230C" w14:textId="77777777" w:rsidR="004D78B2" w:rsidRDefault="00511B79">
            <w:pPr>
              <w:jc w:val="right"/>
            </w:pPr>
            <w:r w:rsidRPr="00257AC8">
              <w:t>110,000,000.00</w:t>
            </w:r>
          </w:p>
        </w:tc>
      </w:tr>
      <w:tr w:rsidR="005736F7" w14:paraId="4CDB94B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C9F7E5E" w14:textId="77777777" w:rsidR="004D78B2" w:rsidRDefault="00511B79">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vAlign w:val="center"/>
          </w:tcPr>
          <w:p w14:paraId="6DBFB144" w14:textId="77777777" w:rsidR="004D78B2" w:rsidRDefault="00511B79">
            <w:pPr>
              <w:pStyle w:val="affff3"/>
            </w:pPr>
            <w:r w:rsidRPr="00257AC8">
              <w:t>七、</w:t>
            </w:r>
            <w:r w:rsidRPr="00257AC8">
              <w:t>36</w:t>
            </w:r>
          </w:p>
        </w:tc>
        <w:tc>
          <w:tcPr>
            <w:tcW w:w="2550" w:type="dxa"/>
            <w:tcBorders>
              <w:top w:val="outset" w:sz="6" w:space="0" w:color="auto"/>
              <w:left w:val="outset" w:sz="6" w:space="0" w:color="auto"/>
              <w:bottom w:val="outset" w:sz="6" w:space="0" w:color="auto"/>
              <w:right w:val="outset" w:sz="6" w:space="0" w:color="auto"/>
            </w:tcBorders>
            <w:vAlign w:val="center"/>
          </w:tcPr>
          <w:p w14:paraId="6E0064BA" w14:textId="77777777" w:rsidR="004D78B2" w:rsidRDefault="00511B79">
            <w:pPr>
              <w:jc w:val="right"/>
            </w:pPr>
            <w:r>
              <w:rPr>
                <w:color w:val="000000"/>
              </w:rPr>
              <w:t>3,981,526,099.10</w:t>
            </w:r>
          </w:p>
        </w:tc>
        <w:tc>
          <w:tcPr>
            <w:tcW w:w="2411" w:type="dxa"/>
            <w:tcBorders>
              <w:top w:val="outset" w:sz="6" w:space="0" w:color="auto"/>
              <w:left w:val="outset" w:sz="6" w:space="0" w:color="auto"/>
              <w:bottom w:val="outset" w:sz="6" w:space="0" w:color="auto"/>
              <w:right w:val="outset" w:sz="6" w:space="0" w:color="auto"/>
            </w:tcBorders>
            <w:vAlign w:val="center"/>
          </w:tcPr>
          <w:p w14:paraId="20252A7C" w14:textId="77777777" w:rsidR="004D78B2" w:rsidRDefault="00511B79">
            <w:pPr>
              <w:jc w:val="right"/>
            </w:pPr>
            <w:r>
              <w:rPr>
                <w:color w:val="000000"/>
              </w:rPr>
              <w:t>4,139,695,394.36</w:t>
            </w:r>
          </w:p>
        </w:tc>
      </w:tr>
      <w:tr w:rsidR="005736F7" w14:paraId="61BD265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EE4F6C4" w14:textId="77777777" w:rsidR="004D78B2" w:rsidRDefault="00511B79">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vAlign w:val="center"/>
          </w:tcPr>
          <w:p w14:paraId="50DB7F37" w14:textId="77777777" w:rsidR="004D78B2" w:rsidRDefault="00511B79">
            <w:pPr>
              <w:pStyle w:val="affff3"/>
            </w:pPr>
            <w:r w:rsidRPr="00257AC8">
              <w:t>七、</w:t>
            </w:r>
            <w:r w:rsidRPr="00257AC8">
              <w:t>37</w:t>
            </w:r>
          </w:p>
        </w:tc>
        <w:tc>
          <w:tcPr>
            <w:tcW w:w="2550" w:type="dxa"/>
            <w:tcBorders>
              <w:top w:val="outset" w:sz="6" w:space="0" w:color="auto"/>
              <w:left w:val="outset" w:sz="6" w:space="0" w:color="auto"/>
              <w:bottom w:val="outset" w:sz="6" w:space="0" w:color="auto"/>
              <w:right w:val="outset" w:sz="6" w:space="0" w:color="auto"/>
            </w:tcBorders>
            <w:vAlign w:val="center"/>
          </w:tcPr>
          <w:p w14:paraId="0FAC3BCC" w14:textId="77777777" w:rsidR="004D78B2" w:rsidRDefault="00511B79">
            <w:pPr>
              <w:jc w:val="right"/>
            </w:pPr>
            <w:r>
              <w:rPr>
                <w:color w:val="000000"/>
              </w:rPr>
              <w:t>13,009,231.63</w:t>
            </w:r>
          </w:p>
        </w:tc>
        <w:tc>
          <w:tcPr>
            <w:tcW w:w="2411" w:type="dxa"/>
            <w:tcBorders>
              <w:top w:val="outset" w:sz="6" w:space="0" w:color="auto"/>
              <w:left w:val="outset" w:sz="6" w:space="0" w:color="auto"/>
              <w:bottom w:val="outset" w:sz="6" w:space="0" w:color="auto"/>
              <w:right w:val="outset" w:sz="6" w:space="0" w:color="auto"/>
            </w:tcBorders>
            <w:vAlign w:val="center"/>
          </w:tcPr>
          <w:p w14:paraId="5D7EBA47" w14:textId="77777777" w:rsidR="004D78B2" w:rsidRDefault="00511B79">
            <w:pPr>
              <w:jc w:val="right"/>
            </w:pPr>
            <w:r>
              <w:rPr>
                <w:color w:val="000000"/>
              </w:rPr>
              <w:t>6,087,526.45</w:t>
            </w:r>
          </w:p>
        </w:tc>
      </w:tr>
      <w:tr w:rsidR="005736F7" w14:paraId="2403A21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0748457" w14:textId="77777777" w:rsidR="004D78B2" w:rsidRDefault="00511B79">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vAlign w:val="center"/>
          </w:tcPr>
          <w:p w14:paraId="0105C1F2" w14:textId="77777777" w:rsidR="004D78B2" w:rsidRDefault="00511B79">
            <w:pPr>
              <w:pStyle w:val="affff3"/>
            </w:pPr>
            <w:r w:rsidRPr="00257AC8">
              <w:t>七、</w:t>
            </w:r>
            <w:r w:rsidRPr="00257AC8">
              <w:t>38</w:t>
            </w:r>
          </w:p>
        </w:tc>
        <w:tc>
          <w:tcPr>
            <w:tcW w:w="2550" w:type="dxa"/>
            <w:tcBorders>
              <w:top w:val="outset" w:sz="6" w:space="0" w:color="auto"/>
              <w:left w:val="outset" w:sz="6" w:space="0" w:color="auto"/>
              <w:bottom w:val="outset" w:sz="6" w:space="0" w:color="auto"/>
              <w:right w:val="outset" w:sz="6" w:space="0" w:color="auto"/>
            </w:tcBorders>
            <w:vAlign w:val="center"/>
          </w:tcPr>
          <w:p w14:paraId="54EE0734" w14:textId="77777777" w:rsidR="004D78B2" w:rsidRDefault="00511B79">
            <w:pPr>
              <w:jc w:val="right"/>
            </w:pPr>
            <w:r>
              <w:rPr>
                <w:color w:val="000000"/>
              </w:rPr>
              <w:t>1,306,192,440.93</w:t>
            </w:r>
          </w:p>
        </w:tc>
        <w:tc>
          <w:tcPr>
            <w:tcW w:w="2411" w:type="dxa"/>
            <w:tcBorders>
              <w:top w:val="outset" w:sz="6" w:space="0" w:color="auto"/>
              <w:left w:val="outset" w:sz="6" w:space="0" w:color="auto"/>
              <w:bottom w:val="outset" w:sz="6" w:space="0" w:color="auto"/>
              <w:right w:val="outset" w:sz="6" w:space="0" w:color="auto"/>
            </w:tcBorders>
            <w:vAlign w:val="center"/>
          </w:tcPr>
          <w:p w14:paraId="4A9728C3" w14:textId="77777777" w:rsidR="004D78B2" w:rsidRDefault="00511B79">
            <w:pPr>
              <w:jc w:val="right"/>
            </w:pPr>
            <w:r>
              <w:rPr>
                <w:color w:val="000000"/>
              </w:rPr>
              <w:t>1,932,412,564.70</w:t>
            </w:r>
          </w:p>
        </w:tc>
      </w:tr>
      <w:tr w:rsidR="005736F7" w14:paraId="2A19CFD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A6E6A15" w14:textId="77777777" w:rsidR="004D78B2" w:rsidRDefault="00511B79">
            <w:pPr>
              <w:ind w:firstLineChars="100" w:firstLine="210"/>
              <w:rPr>
                <w:color w:val="000000" w:themeColor="text1"/>
              </w:rPr>
            </w:pPr>
            <w:r>
              <w:rPr>
                <w:rFonts w:hint="eastAsia"/>
                <w:color w:val="000000" w:themeColor="text1"/>
              </w:rPr>
              <w:t>卖出回购金融资产款</w:t>
            </w:r>
          </w:p>
        </w:tc>
        <w:tc>
          <w:tcPr>
            <w:tcW w:w="1133" w:type="dxa"/>
            <w:tcBorders>
              <w:top w:val="outset" w:sz="6" w:space="0" w:color="auto"/>
              <w:left w:val="outset" w:sz="6" w:space="0" w:color="auto"/>
              <w:bottom w:val="outset" w:sz="6" w:space="0" w:color="auto"/>
              <w:right w:val="outset" w:sz="6" w:space="0" w:color="auto"/>
            </w:tcBorders>
            <w:vAlign w:val="center"/>
          </w:tcPr>
          <w:p w14:paraId="38E868A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7043513"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0774E249" w14:textId="77777777" w:rsidR="004D78B2" w:rsidRDefault="00511B79">
            <w:pPr>
              <w:jc w:val="right"/>
            </w:pPr>
            <w:r w:rsidRPr="00257AC8">
              <w:t xml:space="preserve">　</w:t>
            </w:r>
          </w:p>
        </w:tc>
      </w:tr>
      <w:tr w:rsidR="005736F7" w14:paraId="701C51C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B46D288" w14:textId="77777777" w:rsidR="004D78B2" w:rsidRDefault="00511B79">
            <w:pPr>
              <w:ind w:firstLineChars="100" w:firstLine="210"/>
              <w:rPr>
                <w:color w:val="000000" w:themeColor="text1"/>
              </w:rPr>
            </w:pPr>
            <w:r>
              <w:rPr>
                <w:rFonts w:hint="eastAsia"/>
                <w:color w:val="000000" w:themeColor="text1"/>
              </w:rPr>
              <w:t>吸收存款及同业存放</w:t>
            </w:r>
          </w:p>
        </w:tc>
        <w:tc>
          <w:tcPr>
            <w:tcW w:w="1133" w:type="dxa"/>
            <w:tcBorders>
              <w:top w:val="outset" w:sz="6" w:space="0" w:color="auto"/>
              <w:left w:val="outset" w:sz="6" w:space="0" w:color="auto"/>
              <w:bottom w:val="outset" w:sz="6" w:space="0" w:color="auto"/>
              <w:right w:val="outset" w:sz="6" w:space="0" w:color="auto"/>
            </w:tcBorders>
            <w:vAlign w:val="center"/>
          </w:tcPr>
          <w:p w14:paraId="27076F1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33CB9D6"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BB23EB4" w14:textId="77777777" w:rsidR="004D78B2" w:rsidRDefault="00511B79">
            <w:pPr>
              <w:jc w:val="right"/>
            </w:pPr>
            <w:r w:rsidRPr="00257AC8">
              <w:t xml:space="preserve">　</w:t>
            </w:r>
          </w:p>
        </w:tc>
      </w:tr>
      <w:tr w:rsidR="005736F7" w14:paraId="1DFC551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97B6AEA" w14:textId="77777777" w:rsidR="004D78B2" w:rsidRDefault="00511B79">
            <w:pPr>
              <w:ind w:firstLineChars="100" w:firstLine="210"/>
              <w:rPr>
                <w:color w:val="000000" w:themeColor="text1"/>
              </w:rPr>
            </w:pPr>
            <w:r>
              <w:rPr>
                <w:rFonts w:hint="eastAsia"/>
                <w:color w:val="000000" w:themeColor="text1"/>
              </w:rPr>
              <w:t>代理买卖证券款</w:t>
            </w:r>
          </w:p>
        </w:tc>
        <w:tc>
          <w:tcPr>
            <w:tcW w:w="1133" w:type="dxa"/>
            <w:tcBorders>
              <w:top w:val="outset" w:sz="6" w:space="0" w:color="auto"/>
              <w:left w:val="outset" w:sz="6" w:space="0" w:color="auto"/>
              <w:bottom w:val="outset" w:sz="6" w:space="0" w:color="auto"/>
              <w:right w:val="outset" w:sz="6" w:space="0" w:color="auto"/>
            </w:tcBorders>
            <w:vAlign w:val="center"/>
          </w:tcPr>
          <w:p w14:paraId="5EC13819"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591ED8D"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3A53053A" w14:textId="77777777" w:rsidR="004D78B2" w:rsidRDefault="00511B79">
            <w:pPr>
              <w:jc w:val="right"/>
            </w:pPr>
            <w:r w:rsidRPr="00257AC8">
              <w:t xml:space="preserve">　</w:t>
            </w:r>
          </w:p>
        </w:tc>
      </w:tr>
      <w:tr w:rsidR="005736F7" w14:paraId="350D330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4593715" w14:textId="77777777" w:rsidR="004D78B2" w:rsidRDefault="00511B79">
            <w:pPr>
              <w:ind w:firstLineChars="100" w:firstLine="210"/>
              <w:rPr>
                <w:color w:val="000000" w:themeColor="text1"/>
              </w:rPr>
            </w:pPr>
            <w:r>
              <w:rPr>
                <w:rFonts w:hint="eastAsia"/>
                <w:color w:val="000000" w:themeColor="text1"/>
              </w:rPr>
              <w:t>代理承销证券款</w:t>
            </w:r>
          </w:p>
        </w:tc>
        <w:tc>
          <w:tcPr>
            <w:tcW w:w="1133" w:type="dxa"/>
            <w:tcBorders>
              <w:top w:val="outset" w:sz="6" w:space="0" w:color="auto"/>
              <w:left w:val="outset" w:sz="6" w:space="0" w:color="auto"/>
              <w:bottom w:val="outset" w:sz="6" w:space="0" w:color="auto"/>
              <w:right w:val="outset" w:sz="6" w:space="0" w:color="auto"/>
            </w:tcBorders>
            <w:vAlign w:val="center"/>
          </w:tcPr>
          <w:p w14:paraId="1DA317C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4D38CDA"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2CF4816" w14:textId="77777777" w:rsidR="004D78B2" w:rsidRDefault="00511B79">
            <w:pPr>
              <w:jc w:val="right"/>
            </w:pPr>
            <w:r w:rsidRPr="00257AC8">
              <w:t xml:space="preserve">　</w:t>
            </w:r>
          </w:p>
        </w:tc>
      </w:tr>
      <w:tr w:rsidR="005736F7" w14:paraId="7C99DEB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66AA459" w14:textId="77777777" w:rsidR="004D78B2" w:rsidRDefault="00511B79">
            <w:pPr>
              <w:ind w:firstLineChars="100" w:firstLine="210"/>
              <w:rPr>
                <w:color w:val="000000" w:themeColor="text1"/>
              </w:rPr>
            </w:pPr>
            <w:r>
              <w:rPr>
                <w:rFonts w:hint="eastAsia"/>
                <w:color w:val="000000" w:themeColor="text1"/>
              </w:rPr>
              <w:t>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542FD541" w14:textId="77777777" w:rsidR="004D78B2" w:rsidRDefault="00511B79">
            <w:pPr>
              <w:pStyle w:val="affff3"/>
            </w:pPr>
            <w:r w:rsidRPr="00257AC8">
              <w:t>七、</w:t>
            </w:r>
            <w:r w:rsidRPr="00257AC8">
              <w:t>39</w:t>
            </w:r>
          </w:p>
        </w:tc>
        <w:tc>
          <w:tcPr>
            <w:tcW w:w="2550" w:type="dxa"/>
            <w:tcBorders>
              <w:top w:val="outset" w:sz="6" w:space="0" w:color="auto"/>
              <w:left w:val="outset" w:sz="6" w:space="0" w:color="auto"/>
              <w:bottom w:val="outset" w:sz="6" w:space="0" w:color="auto"/>
              <w:right w:val="outset" w:sz="6" w:space="0" w:color="auto"/>
            </w:tcBorders>
            <w:vAlign w:val="center"/>
          </w:tcPr>
          <w:p w14:paraId="4A15002B" w14:textId="77777777" w:rsidR="004D78B2" w:rsidRDefault="00511B79">
            <w:pPr>
              <w:jc w:val="right"/>
            </w:pPr>
            <w:r w:rsidRPr="00257AC8">
              <w:t>1,182,579,284.49</w:t>
            </w:r>
          </w:p>
        </w:tc>
        <w:tc>
          <w:tcPr>
            <w:tcW w:w="2411" w:type="dxa"/>
            <w:tcBorders>
              <w:top w:val="outset" w:sz="6" w:space="0" w:color="auto"/>
              <w:left w:val="outset" w:sz="6" w:space="0" w:color="auto"/>
              <w:bottom w:val="outset" w:sz="6" w:space="0" w:color="auto"/>
              <w:right w:val="outset" w:sz="6" w:space="0" w:color="auto"/>
            </w:tcBorders>
            <w:vAlign w:val="center"/>
          </w:tcPr>
          <w:p w14:paraId="22B45E7E" w14:textId="77777777" w:rsidR="004D78B2" w:rsidRDefault="00511B79">
            <w:pPr>
              <w:jc w:val="right"/>
            </w:pPr>
            <w:r w:rsidRPr="00257AC8">
              <w:t>1,202,142,798.60</w:t>
            </w:r>
          </w:p>
        </w:tc>
      </w:tr>
      <w:tr w:rsidR="005736F7" w14:paraId="6AEF3E3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600FAC0" w14:textId="77777777" w:rsidR="004D78B2" w:rsidRDefault="00511B79">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vAlign w:val="center"/>
          </w:tcPr>
          <w:p w14:paraId="5EA0787B" w14:textId="77777777" w:rsidR="004D78B2" w:rsidRDefault="00511B79">
            <w:pPr>
              <w:pStyle w:val="affff3"/>
            </w:pPr>
            <w:r w:rsidRPr="00257AC8">
              <w:t>七、</w:t>
            </w:r>
            <w:r w:rsidRPr="00257AC8">
              <w:t>40</w:t>
            </w:r>
          </w:p>
        </w:tc>
        <w:tc>
          <w:tcPr>
            <w:tcW w:w="2550" w:type="dxa"/>
            <w:tcBorders>
              <w:top w:val="outset" w:sz="6" w:space="0" w:color="auto"/>
              <w:left w:val="outset" w:sz="6" w:space="0" w:color="auto"/>
              <w:bottom w:val="outset" w:sz="6" w:space="0" w:color="auto"/>
              <w:right w:val="outset" w:sz="6" w:space="0" w:color="auto"/>
            </w:tcBorders>
            <w:vAlign w:val="center"/>
          </w:tcPr>
          <w:p w14:paraId="4D3AF3A1" w14:textId="77777777" w:rsidR="004D78B2" w:rsidRDefault="00511B79">
            <w:pPr>
              <w:jc w:val="right"/>
            </w:pPr>
            <w:r w:rsidRPr="00257AC8">
              <w:t>68,770,629.44</w:t>
            </w:r>
          </w:p>
        </w:tc>
        <w:tc>
          <w:tcPr>
            <w:tcW w:w="2411" w:type="dxa"/>
            <w:tcBorders>
              <w:top w:val="outset" w:sz="6" w:space="0" w:color="auto"/>
              <w:left w:val="outset" w:sz="6" w:space="0" w:color="auto"/>
              <w:bottom w:val="outset" w:sz="6" w:space="0" w:color="auto"/>
              <w:right w:val="outset" w:sz="6" w:space="0" w:color="auto"/>
            </w:tcBorders>
            <w:vAlign w:val="center"/>
          </w:tcPr>
          <w:p w14:paraId="69A1455F" w14:textId="77777777" w:rsidR="004D78B2" w:rsidRDefault="00511B79">
            <w:pPr>
              <w:jc w:val="right"/>
            </w:pPr>
            <w:r w:rsidRPr="00257AC8">
              <w:t>79,606,223.51</w:t>
            </w:r>
          </w:p>
        </w:tc>
      </w:tr>
      <w:tr w:rsidR="005736F7" w14:paraId="4A3DEBE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73231EB" w14:textId="77777777" w:rsidR="004D78B2" w:rsidRDefault="00511B79">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vAlign w:val="center"/>
          </w:tcPr>
          <w:p w14:paraId="5BB20D44" w14:textId="77777777" w:rsidR="004D78B2" w:rsidRDefault="00511B79">
            <w:pPr>
              <w:pStyle w:val="affff3"/>
            </w:pPr>
            <w:r w:rsidRPr="00257AC8">
              <w:t>七、</w:t>
            </w:r>
            <w:r w:rsidRPr="00257AC8">
              <w:t>41</w:t>
            </w:r>
          </w:p>
        </w:tc>
        <w:tc>
          <w:tcPr>
            <w:tcW w:w="2550" w:type="dxa"/>
            <w:tcBorders>
              <w:top w:val="outset" w:sz="6" w:space="0" w:color="auto"/>
              <w:left w:val="outset" w:sz="6" w:space="0" w:color="auto"/>
              <w:bottom w:val="outset" w:sz="6" w:space="0" w:color="auto"/>
              <w:right w:val="outset" w:sz="6" w:space="0" w:color="auto"/>
            </w:tcBorders>
            <w:vAlign w:val="center"/>
          </w:tcPr>
          <w:p w14:paraId="58B3BE25" w14:textId="77777777" w:rsidR="004D78B2" w:rsidRDefault="00511B79">
            <w:pPr>
              <w:jc w:val="right"/>
            </w:pPr>
            <w:r w:rsidRPr="00257AC8">
              <w:t>797,689,877.34</w:t>
            </w:r>
          </w:p>
        </w:tc>
        <w:tc>
          <w:tcPr>
            <w:tcW w:w="2411" w:type="dxa"/>
            <w:tcBorders>
              <w:top w:val="outset" w:sz="6" w:space="0" w:color="auto"/>
              <w:left w:val="outset" w:sz="6" w:space="0" w:color="auto"/>
              <w:bottom w:val="outset" w:sz="6" w:space="0" w:color="auto"/>
              <w:right w:val="outset" w:sz="6" w:space="0" w:color="auto"/>
            </w:tcBorders>
            <w:vAlign w:val="center"/>
          </w:tcPr>
          <w:p w14:paraId="0292867C" w14:textId="77777777" w:rsidR="004D78B2" w:rsidRDefault="00511B79">
            <w:pPr>
              <w:jc w:val="right"/>
            </w:pPr>
            <w:r w:rsidRPr="00257AC8">
              <w:t>951,311,099.08</w:t>
            </w:r>
          </w:p>
        </w:tc>
      </w:tr>
      <w:tr w:rsidR="005736F7" w14:paraId="7AA2A89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48F16B8" w14:textId="77777777" w:rsidR="004D78B2" w:rsidRDefault="00511B79">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vAlign w:val="center"/>
          </w:tcPr>
          <w:p w14:paraId="4067649D"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98BB7B8"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0140221" w14:textId="77777777" w:rsidR="004D78B2" w:rsidRDefault="004D78B2">
            <w:pPr>
              <w:jc w:val="right"/>
            </w:pPr>
          </w:p>
        </w:tc>
      </w:tr>
      <w:tr w:rsidR="005736F7" w14:paraId="4A292F1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D2AABAE" w14:textId="77777777" w:rsidR="004D78B2" w:rsidRDefault="00511B79">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vAlign w:val="center"/>
          </w:tcPr>
          <w:p w14:paraId="790911BE"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BFA9690" w14:textId="77777777" w:rsidR="004D78B2" w:rsidRDefault="00511B79">
            <w:pPr>
              <w:jc w:val="right"/>
            </w:pPr>
            <w:r w:rsidRPr="00257AC8">
              <w:t>1,960,000.00</w:t>
            </w:r>
          </w:p>
        </w:tc>
        <w:tc>
          <w:tcPr>
            <w:tcW w:w="2411" w:type="dxa"/>
            <w:tcBorders>
              <w:top w:val="outset" w:sz="6" w:space="0" w:color="auto"/>
              <w:left w:val="outset" w:sz="6" w:space="0" w:color="auto"/>
              <w:bottom w:val="outset" w:sz="6" w:space="0" w:color="auto"/>
              <w:right w:val="outset" w:sz="6" w:space="0" w:color="auto"/>
            </w:tcBorders>
            <w:vAlign w:val="center"/>
          </w:tcPr>
          <w:p w14:paraId="076F0BED" w14:textId="77777777" w:rsidR="004D78B2" w:rsidRDefault="004D78B2">
            <w:pPr>
              <w:jc w:val="right"/>
            </w:pPr>
          </w:p>
        </w:tc>
      </w:tr>
      <w:tr w:rsidR="005736F7" w14:paraId="6C8F57F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9000402" w14:textId="77777777" w:rsidR="004D78B2" w:rsidRDefault="00511B79">
            <w:pPr>
              <w:ind w:firstLineChars="100" w:firstLine="210"/>
              <w:rPr>
                <w:color w:val="000000" w:themeColor="text1"/>
              </w:rPr>
            </w:pPr>
            <w:r>
              <w:rPr>
                <w:rFonts w:hint="eastAsia"/>
                <w:color w:val="000000" w:themeColor="text1"/>
              </w:rPr>
              <w:t>应付手续费及佣金</w:t>
            </w:r>
          </w:p>
        </w:tc>
        <w:tc>
          <w:tcPr>
            <w:tcW w:w="1133" w:type="dxa"/>
            <w:tcBorders>
              <w:top w:val="outset" w:sz="6" w:space="0" w:color="auto"/>
              <w:left w:val="outset" w:sz="6" w:space="0" w:color="auto"/>
              <w:bottom w:val="outset" w:sz="6" w:space="0" w:color="auto"/>
              <w:right w:val="outset" w:sz="6" w:space="0" w:color="auto"/>
            </w:tcBorders>
            <w:vAlign w:val="center"/>
          </w:tcPr>
          <w:p w14:paraId="00A6903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0F7D033"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0DFAE0D1" w14:textId="77777777" w:rsidR="004D78B2" w:rsidRDefault="00511B79">
            <w:pPr>
              <w:jc w:val="right"/>
            </w:pPr>
            <w:r w:rsidRPr="00257AC8">
              <w:t xml:space="preserve">　</w:t>
            </w:r>
          </w:p>
        </w:tc>
      </w:tr>
      <w:tr w:rsidR="005736F7" w14:paraId="40D507F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22DF94E" w14:textId="77777777" w:rsidR="004D78B2" w:rsidRDefault="00511B79">
            <w:pPr>
              <w:ind w:firstLineChars="100" w:firstLine="210"/>
              <w:rPr>
                <w:color w:val="000000" w:themeColor="text1"/>
              </w:rPr>
            </w:pPr>
            <w:r>
              <w:rPr>
                <w:rFonts w:hint="eastAsia"/>
                <w:color w:val="000000" w:themeColor="text1"/>
              </w:rPr>
              <w:lastRenderedPageBreak/>
              <w:t>应付分保账款</w:t>
            </w:r>
          </w:p>
        </w:tc>
        <w:tc>
          <w:tcPr>
            <w:tcW w:w="1133" w:type="dxa"/>
            <w:tcBorders>
              <w:top w:val="outset" w:sz="6" w:space="0" w:color="auto"/>
              <w:left w:val="outset" w:sz="6" w:space="0" w:color="auto"/>
              <w:bottom w:val="outset" w:sz="6" w:space="0" w:color="auto"/>
              <w:right w:val="outset" w:sz="6" w:space="0" w:color="auto"/>
            </w:tcBorders>
            <w:vAlign w:val="center"/>
          </w:tcPr>
          <w:p w14:paraId="48C1F67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419C205"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B3524E3" w14:textId="77777777" w:rsidR="004D78B2" w:rsidRDefault="00511B79">
            <w:pPr>
              <w:jc w:val="right"/>
            </w:pPr>
            <w:r w:rsidRPr="00257AC8">
              <w:t xml:space="preserve">　</w:t>
            </w:r>
          </w:p>
        </w:tc>
      </w:tr>
      <w:tr w:rsidR="005736F7" w14:paraId="7EE7172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79F26A2" w14:textId="77777777" w:rsidR="004D78B2" w:rsidRDefault="00511B79">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vAlign w:val="center"/>
          </w:tcPr>
          <w:p w14:paraId="3F99EC85"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F1371BA"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7FEA404" w14:textId="77777777" w:rsidR="004D78B2" w:rsidRDefault="00511B79">
            <w:pPr>
              <w:jc w:val="right"/>
            </w:pPr>
            <w:r w:rsidRPr="00257AC8">
              <w:t xml:space="preserve">　</w:t>
            </w:r>
          </w:p>
        </w:tc>
      </w:tr>
      <w:tr w:rsidR="005736F7" w14:paraId="04A1D17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270FE94" w14:textId="77777777" w:rsidR="004D78B2" w:rsidRDefault="00511B79">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43E33687" w14:textId="77777777" w:rsidR="004D78B2" w:rsidRDefault="00511B79">
            <w:pPr>
              <w:pStyle w:val="affff3"/>
            </w:pPr>
            <w:r w:rsidRPr="00257AC8">
              <w:t>七、</w:t>
            </w:r>
            <w:r w:rsidRPr="00257AC8">
              <w:t>43</w:t>
            </w:r>
          </w:p>
        </w:tc>
        <w:tc>
          <w:tcPr>
            <w:tcW w:w="2550" w:type="dxa"/>
            <w:tcBorders>
              <w:top w:val="outset" w:sz="6" w:space="0" w:color="auto"/>
              <w:left w:val="outset" w:sz="6" w:space="0" w:color="auto"/>
              <w:bottom w:val="outset" w:sz="6" w:space="0" w:color="auto"/>
              <w:right w:val="outset" w:sz="6" w:space="0" w:color="auto"/>
            </w:tcBorders>
            <w:vAlign w:val="center"/>
          </w:tcPr>
          <w:p w14:paraId="7EAFACD0" w14:textId="77777777" w:rsidR="004D78B2" w:rsidRDefault="00511B79">
            <w:pPr>
              <w:jc w:val="right"/>
            </w:pPr>
            <w:r w:rsidRPr="00257AC8">
              <w:t>49,716,533.96</w:t>
            </w:r>
          </w:p>
        </w:tc>
        <w:tc>
          <w:tcPr>
            <w:tcW w:w="2411" w:type="dxa"/>
            <w:tcBorders>
              <w:top w:val="outset" w:sz="6" w:space="0" w:color="auto"/>
              <w:left w:val="outset" w:sz="6" w:space="0" w:color="auto"/>
              <w:bottom w:val="outset" w:sz="6" w:space="0" w:color="auto"/>
              <w:right w:val="outset" w:sz="6" w:space="0" w:color="auto"/>
            </w:tcBorders>
            <w:vAlign w:val="center"/>
          </w:tcPr>
          <w:p w14:paraId="34859B41" w14:textId="77777777" w:rsidR="004D78B2" w:rsidRDefault="00511B79">
            <w:pPr>
              <w:jc w:val="right"/>
            </w:pPr>
            <w:r w:rsidRPr="00257AC8">
              <w:t>24,783,405.44</w:t>
            </w:r>
          </w:p>
        </w:tc>
      </w:tr>
      <w:tr w:rsidR="005736F7" w14:paraId="737A509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EEDE606" w14:textId="77777777" w:rsidR="004D78B2" w:rsidRDefault="00511B79">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179E5092" w14:textId="77777777" w:rsidR="004D78B2" w:rsidRDefault="00511B79">
            <w:pPr>
              <w:pStyle w:val="affff3"/>
            </w:pPr>
            <w:r w:rsidRPr="00257AC8">
              <w:t>七、</w:t>
            </w:r>
            <w:r w:rsidRPr="00257AC8">
              <w:t>44</w:t>
            </w:r>
          </w:p>
        </w:tc>
        <w:tc>
          <w:tcPr>
            <w:tcW w:w="2550" w:type="dxa"/>
            <w:tcBorders>
              <w:top w:val="outset" w:sz="6" w:space="0" w:color="auto"/>
              <w:left w:val="outset" w:sz="6" w:space="0" w:color="auto"/>
              <w:bottom w:val="outset" w:sz="6" w:space="0" w:color="auto"/>
              <w:right w:val="outset" w:sz="6" w:space="0" w:color="auto"/>
            </w:tcBorders>
            <w:vAlign w:val="center"/>
          </w:tcPr>
          <w:p w14:paraId="2F85A318" w14:textId="77777777" w:rsidR="004D78B2" w:rsidRDefault="00511B79">
            <w:pPr>
              <w:jc w:val="right"/>
            </w:pPr>
            <w:r w:rsidRPr="00257AC8">
              <w:t>797,173,818.48</w:t>
            </w:r>
          </w:p>
        </w:tc>
        <w:tc>
          <w:tcPr>
            <w:tcW w:w="2411" w:type="dxa"/>
            <w:tcBorders>
              <w:top w:val="outset" w:sz="6" w:space="0" w:color="auto"/>
              <w:left w:val="outset" w:sz="6" w:space="0" w:color="auto"/>
              <w:bottom w:val="outset" w:sz="6" w:space="0" w:color="auto"/>
              <w:right w:val="outset" w:sz="6" w:space="0" w:color="auto"/>
            </w:tcBorders>
            <w:vAlign w:val="center"/>
          </w:tcPr>
          <w:p w14:paraId="34CE9015" w14:textId="77777777" w:rsidR="004D78B2" w:rsidRDefault="00511B79">
            <w:pPr>
              <w:jc w:val="right"/>
            </w:pPr>
            <w:r w:rsidRPr="00257AC8">
              <w:t>1,592,564,153.97</w:t>
            </w:r>
          </w:p>
        </w:tc>
      </w:tr>
      <w:tr w:rsidR="005736F7" w14:paraId="54CDE2F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6729E54" w14:textId="77777777" w:rsidR="004D78B2" w:rsidRDefault="00511B79">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6630BE87"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70A1BDA" w14:textId="77777777" w:rsidR="004D78B2" w:rsidRDefault="00511B79">
            <w:pPr>
              <w:jc w:val="right"/>
            </w:pPr>
            <w:r>
              <w:rPr>
                <w:color w:val="000000"/>
              </w:rPr>
              <w:t>8,363,657,915.37</w:t>
            </w:r>
          </w:p>
        </w:tc>
        <w:tc>
          <w:tcPr>
            <w:tcW w:w="2411" w:type="dxa"/>
            <w:tcBorders>
              <w:top w:val="outset" w:sz="6" w:space="0" w:color="auto"/>
              <w:left w:val="outset" w:sz="6" w:space="0" w:color="auto"/>
              <w:bottom w:val="outset" w:sz="6" w:space="0" w:color="auto"/>
              <w:right w:val="outset" w:sz="6" w:space="0" w:color="auto"/>
            </w:tcBorders>
            <w:vAlign w:val="center"/>
          </w:tcPr>
          <w:p w14:paraId="59DB8017" w14:textId="77777777" w:rsidR="004D78B2" w:rsidRDefault="00511B79">
            <w:pPr>
              <w:jc w:val="right"/>
            </w:pPr>
            <w:r>
              <w:rPr>
                <w:color w:val="000000"/>
              </w:rPr>
              <w:t>10,038,603,166.11</w:t>
            </w:r>
          </w:p>
        </w:tc>
      </w:tr>
      <w:tr w:rsidR="005736F7" w14:paraId="221688E5" w14:textId="77777777">
        <w:sdt>
          <w:sdtPr>
            <w:tag w:val="_PLD_371b1fd441234f58b41e1d581fa3f62e"/>
            <w:id w:val="1801733737"/>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79894485" w14:textId="77777777" w:rsidR="004D78B2" w:rsidRDefault="00511B79">
                <w:pPr>
                  <w:rPr>
                    <w:color w:val="000000" w:themeColor="text1"/>
                  </w:rPr>
                </w:pPr>
                <w:r>
                  <w:rPr>
                    <w:rFonts w:hint="eastAsia"/>
                    <w:b/>
                    <w:color w:val="000000" w:themeColor="text1"/>
                  </w:rPr>
                  <w:t>非流动负债：</w:t>
                </w:r>
              </w:p>
            </w:tc>
          </w:sdtContent>
        </w:sdt>
      </w:tr>
      <w:tr w:rsidR="005736F7" w14:paraId="15138B8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58E864B" w14:textId="77777777" w:rsidR="004D78B2" w:rsidRDefault="00511B79">
            <w:pPr>
              <w:ind w:firstLineChars="100" w:firstLine="210"/>
              <w:rPr>
                <w:color w:val="000000" w:themeColor="text1"/>
              </w:rPr>
            </w:pPr>
            <w:r>
              <w:rPr>
                <w:rFonts w:hint="eastAsia"/>
                <w:color w:val="000000" w:themeColor="text1"/>
              </w:rPr>
              <w:t>保险合同准备金</w:t>
            </w:r>
          </w:p>
        </w:tc>
        <w:tc>
          <w:tcPr>
            <w:tcW w:w="1133" w:type="dxa"/>
            <w:tcBorders>
              <w:top w:val="outset" w:sz="6" w:space="0" w:color="auto"/>
              <w:left w:val="outset" w:sz="6" w:space="0" w:color="auto"/>
              <w:bottom w:val="outset" w:sz="6" w:space="0" w:color="auto"/>
              <w:right w:val="outset" w:sz="6" w:space="0" w:color="auto"/>
            </w:tcBorders>
            <w:vAlign w:val="center"/>
          </w:tcPr>
          <w:p w14:paraId="57C2C19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58894BE"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43BF1849" w14:textId="77777777" w:rsidR="004D78B2" w:rsidRDefault="00511B79">
            <w:pPr>
              <w:jc w:val="right"/>
            </w:pPr>
            <w:r w:rsidRPr="00257AC8">
              <w:t xml:space="preserve">　</w:t>
            </w:r>
          </w:p>
        </w:tc>
      </w:tr>
      <w:tr w:rsidR="005736F7" w14:paraId="2B6B16C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9DB8551" w14:textId="77777777" w:rsidR="004D78B2" w:rsidRDefault="00511B79">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vAlign w:val="center"/>
          </w:tcPr>
          <w:p w14:paraId="659649C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198E022"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0DB62D2" w14:textId="77777777" w:rsidR="004D78B2" w:rsidRDefault="00511B79">
            <w:pPr>
              <w:jc w:val="right"/>
            </w:pPr>
            <w:r w:rsidRPr="00257AC8">
              <w:t xml:space="preserve">　</w:t>
            </w:r>
          </w:p>
        </w:tc>
      </w:tr>
      <w:tr w:rsidR="005736F7" w14:paraId="5F79815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6551613" w14:textId="77777777" w:rsidR="004D78B2" w:rsidRDefault="00511B79">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vAlign w:val="center"/>
          </w:tcPr>
          <w:p w14:paraId="493CAB9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78EE39F"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FBF0D98" w14:textId="77777777" w:rsidR="004D78B2" w:rsidRDefault="00511B79">
            <w:pPr>
              <w:jc w:val="right"/>
            </w:pPr>
            <w:r w:rsidRPr="00257AC8">
              <w:t xml:space="preserve">　</w:t>
            </w:r>
          </w:p>
        </w:tc>
      </w:tr>
      <w:tr w:rsidR="005736F7" w14:paraId="1BFB233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362FF6E" w14:textId="77777777" w:rsidR="004D78B2" w:rsidRDefault="00511B79">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17EDF43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EBF4A09"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B880381" w14:textId="77777777" w:rsidR="004D78B2" w:rsidRDefault="00511B79">
            <w:pPr>
              <w:jc w:val="right"/>
            </w:pPr>
            <w:r w:rsidRPr="00257AC8">
              <w:t xml:space="preserve">　</w:t>
            </w:r>
          </w:p>
        </w:tc>
      </w:tr>
      <w:tr w:rsidR="005736F7" w14:paraId="48C373A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C83978E" w14:textId="77777777" w:rsidR="004D78B2" w:rsidRDefault="00511B79">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2F59E58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6C61AD8"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900A4EA" w14:textId="77777777" w:rsidR="004D78B2" w:rsidRDefault="00511B79">
            <w:pPr>
              <w:jc w:val="right"/>
            </w:pPr>
            <w:r w:rsidRPr="00257AC8">
              <w:t xml:space="preserve">　</w:t>
            </w:r>
          </w:p>
        </w:tc>
      </w:tr>
      <w:tr w:rsidR="005736F7" w14:paraId="787BAEB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D39CFC7" w14:textId="77777777" w:rsidR="004D78B2" w:rsidRDefault="00511B79">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vAlign w:val="center"/>
          </w:tcPr>
          <w:p w14:paraId="7DE4B88A" w14:textId="77777777" w:rsidR="004D78B2" w:rsidRDefault="00511B79">
            <w:pPr>
              <w:pStyle w:val="affff3"/>
            </w:pPr>
            <w:r w:rsidRPr="00257AC8">
              <w:t>七、</w:t>
            </w:r>
            <w:r w:rsidRPr="00257AC8">
              <w:t>47</w:t>
            </w:r>
          </w:p>
        </w:tc>
        <w:tc>
          <w:tcPr>
            <w:tcW w:w="2550" w:type="dxa"/>
            <w:tcBorders>
              <w:top w:val="outset" w:sz="6" w:space="0" w:color="auto"/>
              <w:left w:val="outset" w:sz="6" w:space="0" w:color="auto"/>
              <w:bottom w:val="outset" w:sz="6" w:space="0" w:color="auto"/>
              <w:right w:val="outset" w:sz="6" w:space="0" w:color="auto"/>
            </w:tcBorders>
            <w:vAlign w:val="center"/>
          </w:tcPr>
          <w:p w14:paraId="4A888FA0" w14:textId="77777777" w:rsidR="004D78B2" w:rsidRDefault="00511B79">
            <w:pPr>
              <w:jc w:val="right"/>
            </w:pPr>
            <w:r w:rsidRPr="00257AC8">
              <w:t>47,476,153.99</w:t>
            </w:r>
          </w:p>
        </w:tc>
        <w:tc>
          <w:tcPr>
            <w:tcW w:w="2411" w:type="dxa"/>
            <w:tcBorders>
              <w:top w:val="outset" w:sz="6" w:space="0" w:color="auto"/>
              <w:left w:val="outset" w:sz="6" w:space="0" w:color="auto"/>
              <w:bottom w:val="outset" w:sz="6" w:space="0" w:color="auto"/>
              <w:right w:val="outset" w:sz="6" w:space="0" w:color="auto"/>
            </w:tcBorders>
            <w:vAlign w:val="center"/>
          </w:tcPr>
          <w:p w14:paraId="73FAD2F3" w14:textId="77777777" w:rsidR="004D78B2" w:rsidRDefault="00511B79">
            <w:pPr>
              <w:jc w:val="right"/>
            </w:pPr>
            <w:r w:rsidRPr="00257AC8">
              <w:t>58,179,299.19</w:t>
            </w:r>
          </w:p>
        </w:tc>
      </w:tr>
      <w:tr w:rsidR="005736F7" w14:paraId="70D23E0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BEA4E77" w14:textId="77777777" w:rsidR="004D78B2" w:rsidRDefault="00511B79">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vAlign w:val="center"/>
          </w:tcPr>
          <w:p w14:paraId="26D0F6AF" w14:textId="77777777" w:rsidR="004D78B2" w:rsidRDefault="00511B79">
            <w:pPr>
              <w:pStyle w:val="affff3"/>
            </w:pPr>
            <w:r w:rsidRPr="00257AC8">
              <w:t>七、</w:t>
            </w:r>
            <w:r w:rsidRPr="00257AC8">
              <w:t>48</w:t>
            </w:r>
          </w:p>
        </w:tc>
        <w:tc>
          <w:tcPr>
            <w:tcW w:w="2550" w:type="dxa"/>
            <w:tcBorders>
              <w:top w:val="outset" w:sz="6" w:space="0" w:color="auto"/>
              <w:left w:val="outset" w:sz="6" w:space="0" w:color="auto"/>
              <w:bottom w:val="outset" w:sz="6" w:space="0" w:color="auto"/>
              <w:right w:val="outset" w:sz="6" w:space="0" w:color="auto"/>
            </w:tcBorders>
            <w:vAlign w:val="center"/>
          </w:tcPr>
          <w:p w14:paraId="39946E0B" w14:textId="77777777" w:rsidR="004D78B2" w:rsidRDefault="00511B79">
            <w:pPr>
              <w:jc w:val="right"/>
            </w:pPr>
            <w:r w:rsidRPr="00257AC8">
              <w:t>770,795,400.00</w:t>
            </w:r>
          </w:p>
        </w:tc>
        <w:tc>
          <w:tcPr>
            <w:tcW w:w="2411" w:type="dxa"/>
            <w:tcBorders>
              <w:top w:val="outset" w:sz="6" w:space="0" w:color="auto"/>
              <w:left w:val="outset" w:sz="6" w:space="0" w:color="auto"/>
              <w:bottom w:val="outset" w:sz="6" w:space="0" w:color="auto"/>
              <w:right w:val="outset" w:sz="6" w:space="0" w:color="auto"/>
            </w:tcBorders>
            <w:vAlign w:val="center"/>
          </w:tcPr>
          <w:p w14:paraId="0E4E6701" w14:textId="77777777" w:rsidR="004D78B2" w:rsidRDefault="00511B79">
            <w:pPr>
              <w:jc w:val="right"/>
            </w:pPr>
            <w:r w:rsidRPr="00257AC8">
              <w:t>733,495,400.00</w:t>
            </w:r>
          </w:p>
        </w:tc>
      </w:tr>
      <w:tr w:rsidR="005736F7" w14:paraId="62A81BD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CA2298C" w14:textId="77777777" w:rsidR="004D78B2" w:rsidRDefault="00511B79">
            <w:pPr>
              <w:ind w:firstLineChars="100" w:firstLine="210"/>
              <w:rPr>
                <w:color w:val="000000" w:themeColor="text1"/>
              </w:rPr>
            </w:pPr>
            <w:r>
              <w:rPr>
                <w:rFonts w:hint="eastAsia"/>
                <w:color w:val="000000" w:themeColor="text1"/>
              </w:rPr>
              <w:t>长期应付职工薪酬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0420B0B6"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527E937"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172ADE8A" w14:textId="77777777" w:rsidR="004D78B2" w:rsidRDefault="00511B79">
            <w:pPr>
              <w:jc w:val="right"/>
            </w:pPr>
            <w:r w:rsidRPr="00257AC8">
              <w:t xml:space="preserve">　</w:t>
            </w:r>
          </w:p>
        </w:tc>
      </w:tr>
      <w:tr w:rsidR="005736F7" w14:paraId="3C64212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640DA6C" w14:textId="77777777" w:rsidR="004D78B2" w:rsidRDefault="00511B79">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vAlign w:val="center"/>
          </w:tcPr>
          <w:p w14:paraId="610860D6"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977D866"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5B56EB0" w14:textId="77777777" w:rsidR="004D78B2" w:rsidRDefault="00511B79">
            <w:pPr>
              <w:jc w:val="right"/>
            </w:pPr>
            <w:r w:rsidRPr="00257AC8">
              <w:t xml:space="preserve">　</w:t>
            </w:r>
          </w:p>
        </w:tc>
      </w:tr>
      <w:tr w:rsidR="005736F7" w14:paraId="338F5D7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859302E" w14:textId="77777777" w:rsidR="004D78B2" w:rsidRDefault="00511B79">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vAlign w:val="center"/>
          </w:tcPr>
          <w:p w14:paraId="409A5271" w14:textId="77777777" w:rsidR="004D78B2" w:rsidRDefault="00511B79">
            <w:pPr>
              <w:pStyle w:val="affff3"/>
            </w:pPr>
            <w:r w:rsidRPr="00257AC8">
              <w:t>七、</w:t>
            </w:r>
            <w:r w:rsidRPr="00257AC8">
              <w:t>51</w:t>
            </w:r>
          </w:p>
        </w:tc>
        <w:tc>
          <w:tcPr>
            <w:tcW w:w="2550" w:type="dxa"/>
            <w:tcBorders>
              <w:top w:val="outset" w:sz="6" w:space="0" w:color="auto"/>
              <w:left w:val="outset" w:sz="6" w:space="0" w:color="auto"/>
              <w:bottom w:val="outset" w:sz="6" w:space="0" w:color="auto"/>
              <w:right w:val="outset" w:sz="6" w:space="0" w:color="auto"/>
            </w:tcBorders>
            <w:vAlign w:val="center"/>
          </w:tcPr>
          <w:p w14:paraId="7B598AF2" w14:textId="77777777" w:rsidR="004D78B2" w:rsidRDefault="00511B79">
            <w:pPr>
              <w:jc w:val="right"/>
            </w:pPr>
            <w:r w:rsidRPr="00257AC8">
              <w:t>145,178,452.07</w:t>
            </w:r>
          </w:p>
        </w:tc>
        <w:tc>
          <w:tcPr>
            <w:tcW w:w="2411" w:type="dxa"/>
            <w:tcBorders>
              <w:top w:val="outset" w:sz="6" w:space="0" w:color="auto"/>
              <w:left w:val="outset" w:sz="6" w:space="0" w:color="auto"/>
              <w:bottom w:val="outset" w:sz="6" w:space="0" w:color="auto"/>
              <w:right w:val="outset" w:sz="6" w:space="0" w:color="auto"/>
            </w:tcBorders>
            <w:vAlign w:val="center"/>
          </w:tcPr>
          <w:p w14:paraId="35345436" w14:textId="77777777" w:rsidR="004D78B2" w:rsidRDefault="00511B79">
            <w:pPr>
              <w:jc w:val="right"/>
            </w:pPr>
            <w:r w:rsidRPr="00257AC8">
              <w:t>143,925,412.79</w:t>
            </w:r>
          </w:p>
        </w:tc>
      </w:tr>
      <w:tr w:rsidR="005736F7" w14:paraId="7E1FFC4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E020490" w14:textId="77777777" w:rsidR="004D78B2" w:rsidRDefault="00511B79">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vAlign w:val="center"/>
          </w:tcPr>
          <w:p w14:paraId="4E75C9B9"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7C8AE01"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08C81024" w14:textId="77777777" w:rsidR="004D78B2" w:rsidRDefault="00511B79">
            <w:pPr>
              <w:jc w:val="right"/>
            </w:pPr>
            <w:r w:rsidRPr="00257AC8">
              <w:t xml:space="preserve">　</w:t>
            </w:r>
          </w:p>
        </w:tc>
      </w:tr>
      <w:tr w:rsidR="005736F7" w14:paraId="128D952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C1D5F3F" w14:textId="77777777" w:rsidR="004D78B2" w:rsidRDefault="00511B79">
            <w:pPr>
              <w:ind w:firstLineChars="100" w:firstLine="210"/>
              <w:rPr>
                <w:color w:val="000000" w:themeColor="text1"/>
              </w:rPr>
            </w:pPr>
            <w:r>
              <w:rPr>
                <w:rFonts w:hint="eastAsia"/>
                <w:color w:val="000000" w:themeColor="text1"/>
              </w:rPr>
              <w:t>其他非流动负债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7DDBC3AF" w14:textId="77777777" w:rsidR="004D78B2" w:rsidRDefault="00511B79">
            <w:pPr>
              <w:pStyle w:val="affff3"/>
            </w:pPr>
            <w:r w:rsidRPr="00257AC8">
              <w:t>七、</w:t>
            </w:r>
            <w:r w:rsidRPr="00257AC8">
              <w:t>52</w:t>
            </w:r>
          </w:p>
        </w:tc>
        <w:tc>
          <w:tcPr>
            <w:tcW w:w="2550" w:type="dxa"/>
            <w:tcBorders>
              <w:top w:val="outset" w:sz="6" w:space="0" w:color="auto"/>
              <w:left w:val="outset" w:sz="6" w:space="0" w:color="auto"/>
              <w:bottom w:val="outset" w:sz="6" w:space="0" w:color="auto"/>
              <w:right w:val="outset" w:sz="6" w:space="0" w:color="auto"/>
            </w:tcBorders>
            <w:vAlign w:val="center"/>
          </w:tcPr>
          <w:p w14:paraId="72EEFB92" w14:textId="77777777" w:rsidR="004D78B2" w:rsidRDefault="00511B79">
            <w:pPr>
              <w:jc w:val="right"/>
            </w:pPr>
            <w:r w:rsidRPr="00257AC8">
              <w:t>63,202,976.23</w:t>
            </w:r>
          </w:p>
        </w:tc>
        <w:tc>
          <w:tcPr>
            <w:tcW w:w="2411" w:type="dxa"/>
            <w:tcBorders>
              <w:top w:val="outset" w:sz="6" w:space="0" w:color="auto"/>
              <w:left w:val="outset" w:sz="6" w:space="0" w:color="auto"/>
              <w:bottom w:val="outset" w:sz="6" w:space="0" w:color="auto"/>
              <w:right w:val="outset" w:sz="6" w:space="0" w:color="auto"/>
            </w:tcBorders>
            <w:vAlign w:val="center"/>
          </w:tcPr>
          <w:p w14:paraId="5535F890" w14:textId="77777777" w:rsidR="004D78B2" w:rsidRDefault="00511B79">
            <w:pPr>
              <w:jc w:val="right"/>
            </w:pPr>
            <w:r w:rsidRPr="00257AC8">
              <w:t>40,698,442.13</w:t>
            </w:r>
          </w:p>
        </w:tc>
      </w:tr>
      <w:tr w:rsidR="005736F7" w14:paraId="1E4C106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C9F3DF9" w14:textId="77777777" w:rsidR="004D78B2" w:rsidRDefault="00511B79">
            <w:pPr>
              <w:ind w:firstLineChars="200" w:firstLine="420"/>
              <w:rPr>
                <w:color w:val="000000" w:themeColor="text1"/>
              </w:rPr>
            </w:pPr>
            <w:r>
              <w:rPr>
                <w:rFonts w:hint="eastAsia"/>
                <w:color w:val="000000" w:themeColor="text1"/>
              </w:rPr>
              <w:t>非流动负债合计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641966A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D82FAEA" w14:textId="77777777" w:rsidR="004D78B2" w:rsidRDefault="00511B79">
            <w:pPr>
              <w:jc w:val="right"/>
            </w:pPr>
            <w:r w:rsidRPr="00257AC8">
              <w:t>1,026,652,982.29</w:t>
            </w:r>
          </w:p>
        </w:tc>
        <w:tc>
          <w:tcPr>
            <w:tcW w:w="2411" w:type="dxa"/>
            <w:tcBorders>
              <w:top w:val="outset" w:sz="6" w:space="0" w:color="auto"/>
              <w:left w:val="outset" w:sz="6" w:space="0" w:color="auto"/>
              <w:bottom w:val="outset" w:sz="6" w:space="0" w:color="auto"/>
              <w:right w:val="outset" w:sz="6" w:space="0" w:color="auto"/>
            </w:tcBorders>
            <w:vAlign w:val="center"/>
          </w:tcPr>
          <w:p w14:paraId="64E0C756" w14:textId="77777777" w:rsidR="004D78B2" w:rsidRDefault="00511B79">
            <w:pPr>
              <w:jc w:val="right"/>
            </w:pPr>
            <w:r w:rsidRPr="00257AC8">
              <w:t>976,298,554.11</w:t>
            </w:r>
          </w:p>
        </w:tc>
      </w:tr>
      <w:tr w:rsidR="005736F7" w14:paraId="774BF61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71DF0F2" w14:textId="77777777" w:rsidR="004D78B2" w:rsidRDefault="00511B79">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02B1503B"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75F9284" w14:textId="77777777" w:rsidR="004D78B2" w:rsidRDefault="00511B79">
            <w:pPr>
              <w:jc w:val="right"/>
            </w:pPr>
            <w:r>
              <w:rPr>
                <w:color w:val="000000"/>
              </w:rPr>
              <w:t>9,390,310,897.66</w:t>
            </w:r>
          </w:p>
        </w:tc>
        <w:tc>
          <w:tcPr>
            <w:tcW w:w="2411" w:type="dxa"/>
            <w:tcBorders>
              <w:top w:val="outset" w:sz="6" w:space="0" w:color="auto"/>
              <w:left w:val="outset" w:sz="6" w:space="0" w:color="auto"/>
              <w:bottom w:val="outset" w:sz="6" w:space="0" w:color="auto"/>
              <w:right w:val="outset" w:sz="6" w:space="0" w:color="auto"/>
            </w:tcBorders>
            <w:vAlign w:val="center"/>
          </w:tcPr>
          <w:p w14:paraId="5884BCCD" w14:textId="77777777" w:rsidR="004D78B2" w:rsidRDefault="00511B79">
            <w:pPr>
              <w:jc w:val="right"/>
            </w:pPr>
            <w:r>
              <w:rPr>
                <w:color w:val="000000"/>
              </w:rPr>
              <w:t>11,014,901,720.22</w:t>
            </w:r>
          </w:p>
        </w:tc>
      </w:tr>
      <w:tr w:rsidR="005736F7" w14:paraId="7E684919" w14:textId="77777777">
        <w:sdt>
          <w:sdtPr>
            <w:tag w:val="_PLD_7d66d1050f504dbab14e7e96bff21c69"/>
            <w:id w:val="187896956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382BABBD" w14:textId="77777777" w:rsidR="004D78B2" w:rsidRDefault="00511B79">
                <w:pPr>
                  <w:rPr>
                    <w:color w:val="000000" w:themeColor="text1"/>
                  </w:rPr>
                </w:pPr>
                <w:r>
                  <w:rPr>
                    <w:rFonts w:hint="eastAsia"/>
                    <w:b/>
                    <w:color w:val="000000" w:themeColor="text1"/>
                  </w:rPr>
                  <w:t>所有者权益（或股东权益）：</w:t>
                </w:r>
              </w:p>
            </w:tc>
          </w:sdtContent>
        </w:sdt>
      </w:tr>
      <w:tr w:rsidR="005736F7" w14:paraId="499E963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1C94350" w14:textId="77777777" w:rsidR="004D78B2" w:rsidRDefault="00511B79">
            <w:pPr>
              <w:ind w:firstLineChars="100" w:firstLine="210"/>
              <w:rPr>
                <w:color w:val="000000" w:themeColor="text1"/>
              </w:rPr>
            </w:pPr>
            <w:r>
              <w:rPr>
                <w:rFonts w:hint="eastAsia"/>
                <w:color w:val="000000" w:themeColor="text1"/>
              </w:rPr>
              <w:t>实收资本（或股本）</w:t>
            </w:r>
          </w:p>
        </w:tc>
        <w:tc>
          <w:tcPr>
            <w:tcW w:w="1133" w:type="dxa"/>
            <w:tcBorders>
              <w:top w:val="outset" w:sz="6" w:space="0" w:color="auto"/>
              <w:left w:val="outset" w:sz="6" w:space="0" w:color="auto"/>
              <w:bottom w:val="outset" w:sz="6" w:space="0" w:color="auto"/>
              <w:right w:val="outset" w:sz="6" w:space="0" w:color="auto"/>
            </w:tcBorders>
            <w:vAlign w:val="center"/>
          </w:tcPr>
          <w:p w14:paraId="21281806" w14:textId="77777777" w:rsidR="004D78B2" w:rsidRDefault="00511B79">
            <w:pPr>
              <w:pStyle w:val="affff3"/>
            </w:pPr>
            <w:r w:rsidRPr="00257AC8">
              <w:t>七、</w:t>
            </w:r>
            <w:r w:rsidRPr="00257AC8">
              <w:t>53</w:t>
            </w:r>
          </w:p>
        </w:tc>
        <w:tc>
          <w:tcPr>
            <w:tcW w:w="2550" w:type="dxa"/>
            <w:tcBorders>
              <w:top w:val="outset" w:sz="6" w:space="0" w:color="auto"/>
              <w:left w:val="outset" w:sz="6" w:space="0" w:color="auto"/>
              <w:bottom w:val="outset" w:sz="6" w:space="0" w:color="auto"/>
              <w:right w:val="outset" w:sz="6" w:space="0" w:color="auto"/>
            </w:tcBorders>
            <w:vAlign w:val="center"/>
          </w:tcPr>
          <w:p w14:paraId="1A2E6E5C" w14:textId="77777777" w:rsidR="004D78B2" w:rsidRDefault="00511B79">
            <w:pPr>
              <w:jc w:val="right"/>
            </w:pPr>
            <w:r w:rsidRPr="00257AC8">
              <w:t>1,796,000,000.00</w:t>
            </w:r>
          </w:p>
        </w:tc>
        <w:tc>
          <w:tcPr>
            <w:tcW w:w="2411" w:type="dxa"/>
            <w:tcBorders>
              <w:top w:val="outset" w:sz="6" w:space="0" w:color="auto"/>
              <w:left w:val="outset" w:sz="6" w:space="0" w:color="auto"/>
              <w:bottom w:val="outset" w:sz="6" w:space="0" w:color="auto"/>
              <w:right w:val="outset" w:sz="6" w:space="0" w:color="auto"/>
            </w:tcBorders>
            <w:vAlign w:val="center"/>
          </w:tcPr>
          <w:p w14:paraId="024C712E" w14:textId="77777777" w:rsidR="004D78B2" w:rsidRDefault="00511B79">
            <w:pPr>
              <w:jc w:val="right"/>
            </w:pPr>
            <w:r w:rsidRPr="00257AC8">
              <w:t>1,796,000,000.00</w:t>
            </w:r>
          </w:p>
        </w:tc>
      </w:tr>
      <w:tr w:rsidR="005736F7" w14:paraId="61CA0B6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3F50DFA" w14:textId="77777777" w:rsidR="004D78B2" w:rsidRDefault="00511B79">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vAlign w:val="center"/>
          </w:tcPr>
          <w:p w14:paraId="4B260C6E"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DB7C549"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5E183585" w14:textId="77777777" w:rsidR="004D78B2" w:rsidRDefault="00511B79">
            <w:pPr>
              <w:jc w:val="right"/>
            </w:pPr>
            <w:r w:rsidRPr="00257AC8">
              <w:t xml:space="preserve">　</w:t>
            </w:r>
          </w:p>
        </w:tc>
      </w:tr>
      <w:tr w:rsidR="005736F7" w14:paraId="214BA63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F245153" w14:textId="77777777" w:rsidR="004D78B2" w:rsidRDefault="00511B79">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4F50AE00"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5300F76"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FCE1D6C" w14:textId="77777777" w:rsidR="004D78B2" w:rsidRDefault="00511B79">
            <w:pPr>
              <w:jc w:val="right"/>
            </w:pPr>
            <w:r w:rsidRPr="00257AC8">
              <w:t xml:space="preserve">　</w:t>
            </w:r>
          </w:p>
        </w:tc>
      </w:tr>
      <w:tr w:rsidR="005736F7" w14:paraId="3B83549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E34F1C8" w14:textId="77777777" w:rsidR="004D78B2" w:rsidRDefault="00511B79">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002C8962"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79F34AA"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41B44336" w14:textId="77777777" w:rsidR="004D78B2" w:rsidRDefault="00511B79">
            <w:pPr>
              <w:jc w:val="right"/>
            </w:pPr>
            <w:r w:rsidRPr="00257AC8">
              <w:t xml:space="preserve">　</w:t>
            </w:r>
          </w:p>
        </w:tc>
      </w:tr>
      <w:tr w:rsidR="005736F7" w14:paraId="24584C2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8512D3A" w14:textId="77777777" w:rsidR="004D78B2" w:rsidRDefault="00511B79">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vAlign w:val="center"/>
          </w:tcPr>
          <w:p w14:paraId="1D40D407" w14:textId="77777777" w:rsidR="004D78B2" w:rsidRDefault="00511B79">
            <w:pPr>
              <w:pStyle w:val="affff3"/>
            </w:pPr>
            <w:r w:rsidRPr="00257AC8">
              <w:t>七、</w:t>
            </w:r>
            <w:r w:rsidRPr="00257AC8">
              <w:t>55</w:t>
            </w:r>
          </w:p>
        </w:tc>
        <w:tc>
          <w:tcPr>
            <w:tcW w:w="2550" w:type="dxa"/>
            <w:tcBorders>
              <w:top w:val="outset" w:sz="6" w:space="0" w:color="auto"/>
              <w:left w:val="outset" w:sz="6" w:space="0" w:color="auto"/>
              <w:bottom w:val="outset" w:sz="6" w:space="0" w:color="auto"/>
              <w:right w:val="outset" w:sz="6" w:space="0" w:color="auto"/>
            </w:tcBorders>
            <w:vAlign w:val="center"/>
          </w:tcPr>
          <w:p w14:paraId="5B12CEBB" w14:textId="77777777" w:rsidR="004D78B2" w:rsidRDefault="00511B79">
            <w:pPr>
              <w:jc w:val="right"/>
            </w:pPr>
            <w:r w:rsidRPr="00257AC8">
              <w:t>4,394,317,961.50</w:t>
            </w:r>
          </w:p>
        </w:tc>
        <w:tc>
          <w:tcPr>
            <w:tcW w:w="2411" w:type="dxa"/>
            <w:tcBorders>
              <w:top w:val="outset" w:sz="6" w:space="0" w:color="auto"/>
              <w:left w:val="outset" w:sz="6" w:space="0" w:color="auto"/>
              <w:bottom w:val="outset" w:sz="6" w:space="0" w:color="auto"/>
              <w:right w:val="outset" w:sz="6" w:space="0" w:color="auto"/>
            </w:tcBorders>
            <w:vAlign w:val="center"/>
          </w:tcPr>
          <w:p w14:paraId="7B91D2FE" w14:textId="77777777" w:rsidR="004D78B2" w:rsidRDefault="00511B79">
            <w:pPr>
              <w:jc w:val="right"/>
            </w:pPr>
            <w:r w:rsidRPr="00257AC8">
              <w:t>4,442,603,648.36</w:t>
            </w:r>
          </w:p>
        </w:tc>
      </w:tr>
      <w:tr w:rsidR="005736F7" w14:paraId="5A3964D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A6EC4B1" w14:textId="77777777" w:rsidR="004D78B2" w:rsidRDefault="00511B79">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vAlign w:val="center"/>
          </w:tcPr>
          <w:p w14:paraId="367CA78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7347941"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631C92D2" w14:textId="77777777" w:rsidR="004D78B2" w:rsidRDefault="00511B79">
            <w:pPr>
              <w:jc w:val="right"/>
            </w:pPr>
            <w:r w:rsidRPr="00257AC8">
              <w:t xml:space="preserve">　</w:t>
            </w:r>
          </w:p>
        </w:tc>
      </w:tr>
      <w:tr w:rsidR="005736F7" w14:paraId="51E2CCB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6DDA0A8" w14:textId="77777777" w:rsidR="004D78B2" w:rsidRDefault="00511B79">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vAlign w:val="center"/>
          </w:tcPr>
          <w:p w14:paraId="5F693B19" w14:textId="77777777" w:rsidR="004D78B2" w:rsidRDefault="00511B79">
            <w:pPr>
              <w:pStyle w:val="affff3"/>
            </w:pPr>
            <w:r w:rsidRPr="00257AC8">
              <w:t>七、</w:t>
            </w:r>
            <w:r w:rsidRPr="00257AC8">
              <w:t>57</w:t>
            </w:r>
          </w:p>
        </w:tc>
        <w:tc>
          <w:tcPr>
            <w:tcW w:w="2550" w:type="dxa"/>
            <w:tcBorders>
              <w:top w:val="outset" w:sz="6" w:space="0" w:color="auto"/>
              <w:left w:val="outset" w:sz="6" w:space="0" w:color="auto"/>
              <w:bottom w:val="outset" w:sz="6" w:space="0" w:color="auto"/>
              <w:right w:val="outset" w:sz="6" w:space="0" w:color="auto"/>
            </w:tcBorders>
            <w:vAlign w:val="center"/>
          </w:tcPr>
          <w:p w14:paraId="630D27C4" w14:textId="77777777" w:rsidR="004D78B2" w:rsidRDefault="00511B79">
            <w:pPr>
              <w:jc w:val="right"/>
            </w:pPr>
            <w:r w:rsidRPr="00257AC8">
              <w:t>-279,208.15</w:t>
            </w:r>
          </w:p>
        </w:tc>
        <w:tc>
          <w:tcPr>
            <w:tcW w:w="2411" w:type="dxa"/>
            <w:tcBorders>
              <w:top w:val="outset" w:sz="6" w:space="0" w:color="auto"/>
              <w:left w:val="outset" w:sz="6" w:space="0" w:color="auto"/>
              <w:bottom w:val="outset" w:sz="6" w:space="0" w:color="auto"/>
              <w:right w:val="outset" w:sz="6" w:space="0" w:color="auto"/>
            </w:tcBorders>
            <w:vAlign w:val="center"/>
          </w:tcPr>
          <w:p w14:paraId="0ABB6372" w14:textId="77777777" w:rsidR="004D78B2" w:rsidRDefault="00511B79">
            <w:pPr>
              <w:jc w:val="right"/>
            </w:pPr>
            <w:r w:rsidRPr="00257AC8">
              <w:t>-378,074.77</w:t>
            </w:r>
          </w:p>
        </w:tc>
      </w:tr>
      <w:tr w:rsidR="005736F7" w14:paraId="5E79BC1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4D3E964" w14:textId="77777777" w:rsidR="004D78B2" w:rsidRDefault="00511B79">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vAlign w:val="center"/>
          </w:tcPr>
          <w:p w14:paraId="50AD4631"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26AADBA" w14:textId="77777777" w:rsidR="004D78B2" w:rsidRDefault="00511B79">
            <w:pPr>
              <w:jc w:val="right"/>
            </w:pPr>
            <w:r w:rsidRPr="00257AC8">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71978FEF" w14:textId="77777777" w:rsidR="004D78B2" w:rsidRDefault="00511B79">
            <w:pPr>
              <w:jc w:val="right"/>
            </w:pPr>
            <w:r w:rsidRPr="00257AC8">
              <w:t xml:space="preserve">　</w:t>
            </w:r>
          </w:p>
        </w:tc>
      </w:tr>
      <w:tr w:rsidR="005736F7" w14:paraId="5016B6C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F315FFF" w14:textId="77777777" w:rsidR="004D78B2" w:rsidRDefault="00511B79">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vAlign w:val="center"/>
          </w:tcPr>
          <w:p w14:paraId="243CA8D5" w14:textId="77777777" w:rsidR="004D78B2" w:rsidRDefault="00511B79">
            <w:pPr>
              <w:pStyle w:val="affff3"/>
            </w:pPr>
            <w:r w:rsidRPr="00257AC8">
              <w:t>七、</w:t>
            </w:r>
            <w:r w:rsidRPr="00257AC8">
              <w:t>59</w:t>
            </w:r>
          </w:p>
        </w:tc>
        <w:tc>
          <w:tcPr>
            <w:tcW w:w="2550" w:type="dxa"/>
            <w:tcBorders>
              <w:top w:val="outset" w:sz="6" w:space="0" w:color="auto"/>
              <w:left w:val="outset" w:sz="6" w:space="0" w:color="auto"/>
              <w:bottom w:val="outset" w:sz="6" w:space="0" w:color="auto"/>
              <w:right w:val="outset" w:sz="6" w:space="0" w:color="auto"/>
            </w:tcBorders>
            <w:vAlign w:val="center"/>
          </w:tcPr>
          <w:p w14:paraId="4625BC22" w14:textId="77777777" w:rsidR="004D78B2" w:rsidRDefault="00511B79">
            <w:pPr>
              <w:jc w:val="right"/>
            </w:pPr>
            <w:r w:rsidRPr="00257AC8">
              <w:t>1,811,277,266.21</w:t>
            </w:r>
          </w:p>
        </w:tc>
        <w:tc>
          <w:tcPr>
            <w:tcW w:w="2411" w:type="dxa"/>
            <w:tcBorders>
              <w:top w:val="outset" w:sz="6" w:space="0" w:color="auto"/>
              <w:left w:val="outset" w:sz="6" w:space="0" w:color="auto"/>
              <w:bottom w:val="outset" w:sz="6" w:space="0" w:color="auto"/>
              <w:right w:val="outset" w:sz="6" w:space="0" w:color="auto"/>
            </w:tcBorders>
            <w:vAlign w:val="center"/>
          </w:tcPr>
          <w:p w14:paraId="30AF4C81" w14:textId="77777777" w:rsidR="004D78B2" w:rsidRDefault="00511B79">
            <w:pPr>
              <w:jc w:val="right"/>
            </w:pPr>
            <w:r w:rsidRPr="00257AC8">
              <w:t>1,660,387,410.37</w:t>
            </w:r>
          </w:p>
        </w:tc>
      </w:tr>
      <w:tr w:rsidR="005736F7" w14:paraId="7F68488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26E8F77" w14:textId="77777777" w:rsidR="004D78B2" w:rsidRDefault="00511B79">
            <w:pPr>
              <w:ind w:firstLineChars="100" w:firstLine="210"/>
              <w:rPr>
                <w:color w:val="000000" w:themeColor="text1"/>
              </w:rPr>
            </w:pPr>
            <w:r>
              <w:rPr>
                <w:rFonts w:hint="eastAsia"/>
                <w:color w:val="000000" w:themeColor="text1"/>
              </w:rPr>
              <w:t>一般风险准备</w:t>
            </w:r>
          </w:p>
        </w:tc>
        <w:tc>
          <w:tcPr>
            <w:tcW w:w="1133" w:type="dxa"/>
            <w:tcBorders>
              <w:top w:val="outset" w:sz="6" w:space="0" w:color="auto"/>
              <w:left w:val="outset" w:sz="6" w:space="0" w:color="auto"/>
              <w:bottom w:val="outset" w:sz="6" w:space="0" w:color="auto"/>
              <w:right w:val="outset" w:sz="6" w:space="0" w:color="auto"/>
            </w:tcBorders>
            <w:vAlign w:val="center"/>
          </w:tcPr>
          <w:p w14:paraId="36829149"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A0C7B2E" w14:textId="77777777" w:rsidR="004D78B2" w:rsidRDefault="00511B79">
            <w:pPr>
              <w:jc w:val="right"/>
            </w:pPr>
            <w:r w:rsidRPr="00257AC8">
              <w:t>147,580,187.89</w:t>
            </w:r>
          </w:p>
        </w:tc>
        <w:tc>
          <w:tcPr>
            <w:tcW w:w="2411" w:type="dxa"/>
            <w:tcBorders>
              <w:top w:val="outset" w:sz="6" w:space="0" w:color="auto"/>
              <w:left w:val="outset" w:sz="6" w:space="0" w:color="auto"/>
              <w:bottom w:val="outset" w:sz="6" w:space="0" w:color="auto"/>
              <w:right w:val="outset" w:sz="6" w:space="0" w:color="auto"/>
            </w:tcBorders>
            <w:vAlign w:val="center"/>
          </w:tcPr>
          <w:p w14:paraId="5BDE6F7F" w14:textId="77777777" w:rsidR="004D78B2" w:rsidRDefault="00511B79">
            <w:pPr>
              <w:jc w:val="right"/>
            </w:pPr>
            <w:r w:rsidRPr="00257AC8">
              <w:t>166,006,662.85</w:t>
            </w:r>
          </w:p>
        </w:tc>
      </w:tr>
      <w:tr w:rsidR="005736F7" w14:paraId="27371F4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EB36ABD" w14:textId="77777777" w:rsidR="004D78B2" w:rsidRDefault="00511B79">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vAlign w:val="center"/>
          </w:tcPr>
          <w:p w14:paraId="2412ACB4" w14:textId="77777777" w:rsidR="004D78B2" w:rsidRDefault="00511B79">
            <w:pPr>
              <w:pStyle w:val="affff3"/>
            </w:pPr>
            <w:r w:rsidRPr="00257AC8">
              <w:t>七、</w:t>
            </w:r>
            <w:r w:rsidRPr="00257AC8">
              <w:t>60</w:t>
            </w:r>
          </w:p>
        </w:tc>
        <w:tc>
          <w:tcPr>
            <w:tcW w:w="2550" w:type="dxa"/>
            <w:tcBorders>
              <w:top w:val="outset" w:sz="6" w:space="0" w:color="auto"/>
              <w:left w:val="outset" w:sz="6" w:space="0" w:color="auto"/>
              <w:bottom w:val="outset" w:sz="6" w:space="0" w:color="auto"/>
              <w:right w:val="outset" w:sz="6" w:space="0" w:color="auto"/>
            </w:tcBorders>
            <w:vAlign w:val="center"/>
          </w:tcPr>
          <w:p w14:paraId="7B783946" w14:textId="77777777" w:rsidR="004D78B2" w:rsidRDefault="00511B79">
            <w:pPr>
              <w:jc w:val="right"/>
            </w:pPr>
            <w:r w:rsidRPr="00257AC8">
              <w:t>8,021,812,662.31</w:t>
            </w:r>
          </w:p>
        </w:tc>
        <w:tc>
          <w:tcPr>
            <w:tcW w:w="2411" w:type="dxa"/>
            <w:tcBorders>
              <w:top w:val="outset" w:sz="6" w:space="0" w:color="auto"/>
              <w:left w:val="outset" w:sz="6" w:space="0" w:color="auto"/>
              <w:bottom w:val="outset" w:sz="6" w:space="0" w:color="auto"/>
              <w:right w:val="outset" w:sz="6" w:space="0" w:color="auto"/>
            </w:tcBorders>
            <w:vAlign w:val="center"/>
          </w:tcPr>
          <w:p w14:paraId="4E3A21FF" w14:textId="77777777" w:rsidR="004D78B2" w:rsidRDefault="00511B79">
            <w:pPr>
              <w:jc w:val="right"/>
            </w:pPr>
            <w:r w:rsidRPr="00257AC8">
              <w:t>7,564,184,575.44</w:t>
            </w:r>
          </w:p>
        </w:tc>
      </w:tr>
      <w:tr w:rsidR="005736F7" w14:paraId="0B373AB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8B8F437" w14:textId="77777777" w:rsidR="004D78B2" w:rsidRDefault="00511B79">
            <w:pPr>
              <w:ind w:firstLineChars="100" w:firstLine="210"/>
              <w:rPr>
                <w:color w:val="000000" w:themeColor="text1"/>
              </w:rPr>
            </w:pPr>
            <w:r>
              <w:rPr>
                <w:rFonts w:hint="eastAsia"/>
                <w:color w:val="000000" w:themeColor="text1"/>
              </w:rPr>
              <w:t>归属于母公司所有者权益（或股东权益）合计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3A7DA5A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1485F3F" w14:textId="77777777" w:rsidR="004D78B2" w:rsidRDefault="00511B79">
            <w:pPr>
              <w:jc w:val="right"/>
            </w:pPr>
            <w:r w:rsidRPr="00257AC8">
              <w:t>16,170,708,869.76</w:t>
            </w:r>
          </w:p>
        </w:tc>
        <w:tc>
          <w:tcPr>
            <w:tcW w:w="2411" w:type="dxa"/>
            <w:tcBorders>
              <w:top w:val="outset" w:sz="6" w:space="0" w:color="auto"/>
              <w:left w:val="outset" w:sz="6" w:space="0" w:color="auto"/>
              <w:bottom w:val="outset" w:sz="6" w:space="0" w:color="auto"/>
              <w:right w:val="outset" w:sz="6" w:space="0" w:color="auto"/>
            </w:tcBorders>
            <w:vAlign w:val="center"/>
          </w:tcPr>
          <w:p w14:paraId="507A9F1F" w14:textId="77777777" w:rsidR="004D78B2" w:rsidRDefault="00511B79">
            <w:pPr>
              <w:jc w:val="right"/>
            </w:pPr>
            <w:r w:rsidRPr="00257AC8">
              <w:t>15,628,804,222.25</w:t>
            </w:r>
          </w:p>
        </w:tc>
      </w:tr>
      <w:tr w:rsidR="005736F7" w14:paraId="525016C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0D32962" w14:textId="77777777" w:rsidR="004D78B2" w:rsidRDefault="00511B79">
            <w:pPr>
              <w:ind w:firstLineChars="100" w:firstLine="210"/>
              <w:rPr>
                <w:color w:val="000000" w:themeColor="text1"/>
              </w:rPr>
            </w:pPr>
            <w:r>
              <w:rPr>
                <w:rFonts w:hint="eastAsia"/>
                <w:color w:val="000000" w:themeColor="text1"/>
              </w:rPr>
              <w:t>少数股东权益</w:t>
            </w:r>
          </w:p>
        </w:tc>
        <w:tc>
          <w:tcPr>
            <w:tcW w:w="1133" w:type="dxa"/>
            <w:tcBorders>
              <w:top w:val="outset" w:sz="6" w:space="0" w:color="auto"/>
              <w:left w:val="outset" w:sz="6" w:space="0" w:color="auto"/>
              <w:bottom w:val="outset" w:sz="6" w:space="0" w:color="auto"/>
              <w:right w:val="outset" w:sz="6" w:space="0" w:color="auto"/>
            </w:tcBorders>
            <w:vAlign w:val="center"/>
          </w:tcPr>
          <w:p w14:paraId="1FE77E54"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EE61B4F" w14:textId="77777777" w:rsidR="004D78B2" w:rsidRDefault="00511B79">
            <w:pPr>
              <w:jc w:val="right"/>
            </w:pPr>
            <w:r w:rsidRPr="00257AC8">
              <w:t>757,978,614.39</w:t>
            </w:r>
          </w:p>
        </w:tc>
        <w:tc>
          <w:tcPr>
            <w:tcW w:w="2411" w:type="dxa"/>
            <w:tcBorders>
              <w:top w:val="outset" w:sz="6" w:space="0" w:color="auto"/>
              <w:left w:val="outset" w:sz="6" w:space="0" w:color="auto"/>
              <w:bottom w:val="outset" w:sz="6" w:space="0" w:color="auto"/>
              <w:right w:val="outset" w:sz="6" w:space="0" w:color="auto"/>
            </w:tcBorders>
            <w:vAlign w:val="center"/>
          </w:tcPr>
          <w:p w14:paraId="2CB2616B" w14:textId="77777777" w:rsidR="004D78B2" w:rsidRDefault="00511B79">
            <w:pPr>
              <w:jc w:val="right"/>
            </w:pPr>
            <w:r w:rsidRPr="00257AC8">
              <w:t>792,494,311.66</w:t>
            </w:r>
          </w:p>
        </w:tc>
      </w:tr>
      <w:tr w:rsidR="005736F7" w14:paraId="04FDDEA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5874A2D" w14:textId="77777777" w:rsidR="004D78B2" w:rsidRDefault="00511B79">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123597C9"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D0CC207" w14:textId="77777777" w:rsidR="004D78B2" w:rsidRDefault="00511B79">
            <w:pPr>
              <w:jc w:val="right"/>
            </w:pPr>
            <w:r w:rsidRPr="00257AC8">
              <w:t>16,928,687,484.15</w:t>
            </w:r>
          </w:p>
        </w:tc>
        <w:tc>
          <w:tcPr>
            <w:tcW w:w="2411" w:type="dxa"/>
            <w:tcBorders>
              <w:top w:val="outset" w:sz="6" w:space="0" w:color="auto"/>
              <w:left w:val="outset" w:sz="6" w:space="0" w:color="auto"/>
              <w:bottom w:val="outset" w:sz="6" w:space="0" w:color="auto"/>
              <w:right w:val="outset" w:sz="6" w:space="0" w:color="auto"/>
            </w:tcBorders>
            <w:vAlign w:val="center"/>
          </w:tcPr>
          <w:p w14:paraId="5D7C4F5F" w14:textId="77777777" w:rsidR="004D78B2" w:rsidRDefault="00511B79">
            <w:pPr>
              <w:jc w:val="right"/>
            </w:pPr>
            <w:r w:rsidRPr="00257AC8">
              <w:t>16,421,298,533.91</w:t>
            </w:r>
          </w:p>
        </w:tc>
      </w:tr>
      <w:tr w:rsidR="005736F7" w14:paraId="62CBAEC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A52AEA4" w14:textId="77777777" w:rsidR="004D78B2" w:rsidRDefault="00511B79">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vAlign w:val="center"/>
          </w:tcPr>
          <w:p w14:paraId="71028F7C" w14:textId="77777777" w:rsidR="004D78B2" w:rsidRDefault="00511B79">
            <w:pPr>
              <w:pStyle w:val="affff3"/>
            </w:pPr>
            <w:r w:rsidRPr="00257AC8">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A4773F2" w14:textId="77777777" w:rsidR="004D78B2" w:rsidRDefault="00511B79">
            <w:pPr>
              <w:jc w:val="right"/>
            </w:pPr>
            <w:r>
              <w:rPr>
                <w:color w:val="000000"/>
              </w:rPr>
              <w:t>26,318,998,381.81</w:t>
            </w:r>
          </w:p>
        </w:tc>
        <w:tc>
          <w:tcPr>
            <w:tcW w:w="2411" w:type="dxa"/>
            <w:tcBorders>
              <w:top w:val="outset" w:sz="6" w:space="0" w:color="auto"/>
              <w:left w:val="outset" w:sz="6" w:space="0" w:color="auto"/>
              <w:bottom w:val="outset" w:sz="6" w:space="0" w:color="auto"/>
              <w:right w:val="outset" w:sz="6" w:space="0" w:color="auto"/>
            </w:tcBorders>
            <w:vAlign w:val="center"/>
          </w:tcPr>
          <w:p w14:paraId="7237D3F7" w14:textId="77777777" w:rsidR="004D78B2" w:rsidRDefault="00511B79">
            <w:pPr>
              <w:jc w:val="right"/>
            </w:pPr>
            <w:r>
              <w:rPr>
                <w:color w:val="000000"/>
              </w:rPr>
              <w:t>27,436,200,254.13</w:t>
            </w:r>
          </w:p>
        </w:tc>
      </w:tr>
    </w:tbl>
    <w:bookmarkEnd w:id="210"/>
    <w:p w14:paraId="3AFBFE0D" w14:textId="77777777" w:rsidR="004D78B2" w:rsidRDefault="00511B79">
      <w:pPr>
        <w:ind w:rightChars="-73" w:right="-153"/>
        <w:rPr>
          <w:color w:val="008000"/>
          <w:u w:val="single"/>
        </w:rPr>
      </w:pPr>
      <w:r>
        <w:rPr>
          <w:rFonts w:hint="eastAsia"/>
        </w:rPr>
        <w:t>公司负责</w:t>
      </w:r>
      <w:r>
        <w:t>人</w:t>
      </w:r>
      <w:r>
        <w:rPr>
          <w:rFonts w:hint="eastAsia"/>
        </w:rPr>
        <w:t>：</w:t>
      </w:r>
      <w:sdt>
        <w:sdtPr>
          <w:rPr>
            <w:rFonts w:hint="eastAsia"/>
          </w:rPr>
          <w:alias w:val="公司负责人姓名"/>
          <w:tag w:val="_GBC_295740a12aa8498286bf2ef11896dbe9"/>
          <w:id w:val="918912598"/>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095c1df7dd6b412590466f3e711cd1e6"/>
          <w:id w:val="371038672"/>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b9cb47d6db784ba8a6b148d9331df451"/>
          <w:id w:val="617333751"/>
          <w:dataBinding w:prefixMappings="xmlns:clcid-mr='clcid-mr'" w:xpath="/*/clcid-mr:KuaiJiJiGouFuZeRenXingMing[not(@periodRef)]" w:storeItemID="{89EBAB94-44A0-46A2-B712-30D997D04A6D}"/>
          <w:text/>
        </w:sdtPr>
        <w:sdtContent>
          <w:r>
            <w:rPr>
              <w:rFonts w:hint="eastAsia"/>
            </w:rPr>
            <w:t>王冰</w:t>
          </w:r>
        </w:sdtContent>
      </w:sdt>
    </w:p>
    <w:p w14:paraId="704E0DB0" w14:textId="77777777" w:rsidR="004D78B2" w:rsidRDefault="004D78B2">
      <w:pPr>
        <w:pStyle w:val="affff3"/>
      </w:pPr>
    </w:p>
    <w:p w14:paraId="7D701863" w14:textId="77777777" w:rsidR="004D78B2" w:rsidRDefault="004D78B2">
      <w:pPr>
        <w:pStyle w:val="affff3"/>
      </w:pPr>
    </w:p>
    <w:p w14:paraId="50648D1E" w14:textId="77777777" w:rsidR="004D78B2" w:rsidRDefault="00511B79">
      <w:pPr>
        <w:pStyle w:val="affff6"/>
        <w:jc w:val="center"/>
      </w:pPr>
      <w:bookmarkStart w:id="211" w:name="_Hlk24034197"/>
      <w:r>
        <w:rPr>
          <w:rFonts w:hint="eastAsia"/>
        </w:rPr>
        <w:t>母公司</w:t>
      </w:r>
      <w:r>
        <w:t>资产负债表</w:t>
      </w:r>
    </w:p>
    <w:p w14:paraId="3C869B2E" w14:textId="77777777" w:rsidR="004D78B2" w:rsidRDefault="00511B79">
      <w:pPr>
        <w:jc w:val="center"/>
        <w:rPr>
          <w:b/>
          <w:bCs/>
        </w:rPr>
      </w:pPr>
      <w:r>
        <w:t>2025</w:t>
      </w:r>
      <w:r>
        <w:t>年</w:t>
      </w:r>
      <w:r>
        <w:t>12</w:t>
      </w:r>
      <w:r>
        <w:t>月</w:t>
      </w:r>
      <w:r>
        <w:t>31</w:t>
      </w:r>
      <w:r>
        <w:t>日</w:t>
      </w:r>
    </w:p>
    <w:p w14:paraId="12FC010A" w14:textId="77777777" w:rsidR="004D78B2" w:rsidRDefault="00511B79">
      <w:pPr>
        <w:pStyle w:val="affff3"/>
      </w:pPr>
      <w:r>
        <w:t>编制单位</w:t>
      </w:r>
      <w:r>
        <w:rPr>
          <w:rFonts w:hint="eastAsia"/>
        </w:rPr>
        <w:t>：</w:t>
      </w:r>
      <w:sdt>
        <w:sdtPr>
          <w:alias w:val="公司法定中文名称"/>
          <w:tag w:val="_GBC_476f9df1cf8d4d36868d3058a4da7d15"/>
          <w:id w:val="1287476733"/>
          <w:dataBinding w:prefixMappings="xmlns:clcid-cgi='clcid-cgi'" w:xpath="/*/clcid-cgi:GongSiFaDingZhongWenMingCheng[not(@periodRef)]" w:storeItemID="{89EBAB94-44A0-46A2-B712-30D997D04A6D}"/>
          <w:text/>
        </w:sdtPr>
        <w:sdtContent>
          <w:r>
            <w:t>中南出版传媒集团股份有限公司</w:t>
          </w:r>
        </w:sdtContent>
      </w:sdt>
      <w:r>
        <w:t> </w:t>
      </w:r>
    </w:p>
    <w:p w14:paraId="68C0A17D" w14:textId="77777777" w:rsidR="004D78B2" w:rsidRDefault="00511B79">
      <w:pPr>
        <w:jc w:val="right"/>
      </w:pPr>
      <w:r>
        <w:t>单位：</w:t>
      </w:r>
      <w:sdt>
        <w:sdtPr>
          <w:alias w:val="单位：母公司资产负债表"/>
          <w:tag w:val="_GBC_e3e6bb2b9b89482085daf4528af32780"/>
          <w:id w:val="594133894"/>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资产负债表"/>
          <w:tag w:val="_GBC_31e3f7c7e30144c684d9b3387d64ec2f"/>
          <w:id w:val="132531806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4"/>
        <w:gridCol w:w="1133"/>
        <w:gridCol w:w="2550"/>
        <w:gridCol w:w="2411"/>
      </w:tblGrid>
      <w:tr w:rsidR="005736F7" w14:paraId="6D2A9138" w14:textId="77777777" w:rsidTr="005736F7">
        <w:bookmarkStart w:id="212" w:name="_Hlk105686791" w:displacedByCustomXml="next"/>
        <w:sdt>
          <w:sdtPr>
            <w:tag w:val="_PLD_e123561b4eea486cbee629a83db9ddc0"/>
            <w:id w:val="-732691235"/>
          </w:sdtPr>
          <w:sdtContent>
            <w:tc>
              <w:tcPr>
                <w:tcW w:w="2944" w:type="dxa"/>
                <w:tcBorders>
                  <w:top w:val="outset" w:sz="6" w:space="0" w:color="auto"/>
                  <w:left w:val="outset" w:sz="6" w:space="0" w:color="auto"/>
                  <w:bottom w:val="outset" w:sz="6" w:space="0" w:color="auto"/>
                  <w:right w:val="outset" w:sz="6" w:space="0" w:color="auto"/>
                </w:tcBorders>
                <w:vAlign w:val="center"/>
              </w:tcPr>
              <w:p w14:paraId="410035D7" w14:textId="77777777" w:rsidR="004D78B2" w:rsidRDefault="00511B79">
                <w:pPr>
                  <w:jc w:val="center"/>
                  <w:rPr>
                    <w:b/>
                    <w:bCs/>
                    <w:color w:val="000000" w:themeColor="text1"/>
                  </w:rPr>
                </w:pPr>
                <w:r>
                  <w:rPr>
                    <w:b/>
                    <w:color w:val="000000" w:themeColor="text1"/>
                  </w:rPr>
                  <w:t>项目</w:t>
                </w:r>
              </w:p>
            </w:tc>
          </w:sdtContent>
        </w:sdt>
        <w:sdt>
          <w:sdtPr>
            <w:tag w:val="_PLD_06c4ac69e0084d108604170c58444649"/>
            <w:id w:val="-804310191"/>
          </w:sdtPr>
          <w:sdtContent>
            <w:tc>
              <w:tcPr>
                <w:tcW w:w="1133" w:type="dxa"/>
                <w:tcBorders>
                  <w:top w:val="outset" w:sz="6" w:space="0" w:color="auto"/>
                  <w:left w:val="outset" w:sz="6" w:space="0" w:color="auto"/>
                  <w:bottom w:val="outset" w:sz="6" w:space="0" w:color="auto"/>
                  <w:right w:val="outset" w:sz="6" w:space="0" w:color="auto"/>
                </w:tcBorders>
                <w:vAlign w:val="center"/>
              </w:tcPr>
              <w:p w14:paraId="401E557E" w14:textId="77777777" w:rsidR="004D78B2" w:rsidRDefault="00511B79">
                <w:pPr>
                  <w:jc w:val="center"/>
                  <w:rPr>
                    <w:b/>
                    <w:bCs/>
                    <w:color w:val="000000" w:themeColor="text1"/>
                  </w:rPr>
                </w:pPr>
                <w:r>
                  <w:rPr>
                    <w:rFonts w:hint="eastAsia"/>
                    <w:b/>
                    <w:color w:val="000000" w:themeColor="text1"/>
                  </w:rPr>
                  <w:t>附注</w:t>
                </w:r>
              </w:p>
            </w:tc>
          </w:sdtContent>
        </w:sdt>
        <w:sdt>
          <w:sdtPr>
            <w:tag w:val="_PLD_b1c54371985a4504b749b9d71cf1412e"/>
            <w:id w:val="155352631"/>
          </w:sdtPr>
          <w:sdtContent>
            <w:tc>
              <w:tcPr>
                <w:tcW w:w="2550" w:type="dxa"/>
                <w:tcBorders>
                  <w:top w:val="outset" w:sz="6" w:space="0" w:color="auto"/>
                  <w:left w:val="outset" w:sz="6" w:space="0" w:color="auto"/>
                  <w:bottom w:val="outset" w:sz="6" w:space="0" w:color="auto"/>
                  <w:right w:val="outset" w:sz="6" w:space="0" w:color="auto"/>
                </w:tcBorders>
                <w:vAlign w:val="center"/>
              </w:tcPr>
              <w:p w14:paraId="66C29B30" w14:textId="77777777" w:rsidR="004D78B2" w:rsidRDefault="00511B79">
                <w:pPr>
                  <w:jc w:val="center"/>
                  <w:rPr>
                    <w:b/>
                    <w:bCs/>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26edb5cd36ce4083a97dc26772b099ab"/>
            <w:id w:val="1857221532"/>
          </w:sdtPr>
          <w:sdtContent>
            <w:tc>
              <w:tcPr>
                <w:tcW w:w="2411" w:type="dxa"/>
                <w:tcBorders>
                  <w:top w:val="outset" w:sz="6" w:space="0" w:color="auto"/>
                  <w:left w:val="outset" w:sz="6" w:space="0" w:color="auto"/>
                  <w:bottom w:val="outset" w:sz="6" w:space="0" w:color="auto"/>
                  <w:right w:val="outset" w:sz="6" w:space="0" w:color="auto"/>
                </w:tcBorders>
                <w:vAlign w:val="center"/>
              </w:tcPr>
              <w:p w14:paraId="52C8672A" w14:textId="77777777" w:rsidR="004D78B2" w:rsidRDefault="00511B79">
                <w:pPr>
                  <w:jc w:val="center"/>
                  <w:rPr>
                    <w:b/>
                    <w:bCs/>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736F7" w14:paraId="6E6959EF" w14:textId="77777777">
        <w:sdt>
          <w:sdtPr>
            <w:tag w:val="_PLD_b54d834a04b8464892f4dccc28fbd9e0"/>
            <w:id w:val="447128356"/>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1511FED1" w14:textId="77777777" w:rsidR="004D78B2" w:rsidRDefault="00511B79">
                <w:pPr>
                  <w:rPr>
                    <w:b/>
                    <w:color w:val="000000" w:themeColor="text1"/>
                  </w:rPr>
                </w:pPr>
                <w:r>
                  <w:rPr>
                    <w:rFonts w:hint="eastAsia"/>
                    <w:b/>
                    <w:color w:val="000000" w:themeColor="text1"/>
                  </w:rPr>
                  <w:t>流动资产：</w:t>
                </w:r>
              </w:p>
            </w:tc>
          </w:sdtContent>
        </w:sdt>
      </w:tr>
      <w:tr w:rsidR="005736F7" w14:paraId="2CB71B3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AAC2700" w14:textId="77777777" w:rsidR="004D78B2" w:rsidRDefault="00511B79">
            <w:pPr>
              <w:ind w:firstLineChars="100" w:firstLine="210"/>
              <w:rPr>
                <w:color w:val="000000" w:themeColor="text1"/>
              </w:rPr>
            </w:pPr>
            <w:r>
              <w:rPr>
                <w:rFonts w:hint="eastAsia"/>
                <w:color w:val="000000" w:themeColor="text1"/>
              </w:rPr>
              <w:lastRenderedPageBreak/>
              <w:t>货币资金</w:t>
            </w:r>
          </w:p>
        </w:tc>
        <w:tc>
          <w:tcPr>
            <w:tcW w:w="1133" w:type="dxa"/>
            <w:tcBorders>
              <w:top w:val="outset" w:sz="6" w:space="0" w:color="auto"/>
              <w:left w:val="outset" w:sz="6" w:space="0" w:color="auto"/>
              <w:bottom w:val="outset" w:sz="6" w:space="0" w:color="auto"/>
              <w:right w:val="outset" w:sz="6" w:space="0" w:color="auto"/>
            </w:tcBorders>
            <w:vAlign w:val="center"/>
          </w:tcPr>
          <w:p w14:paraId="19610A89"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ADDF3F3" w14:textId="77777777" w:rsidR="004D78B2" w:rsidRDefault="00511B79">
            <w:pPr>
              <w:jc w:val="right"/>
            </w:pPr>
            <w:r w:rsidRPr="00A243E5">
              <w:t>4,019,750,761.77</w:t>
            </w:r>
          </w:p>
        </w:tc>
        <w:tc>
          <w:tcPr>
            <w:tcW w:w="2411" w:type="dxa"/>
            <w:tcBorders>
              <w:top w:val="outset" w:sz="6" w:space="0" w:color="auto"/>
              <w:left w:val="outset" w:sz="6" w:space="0" w:color="auto"/>
              <w:bottom w:val="outset" w:sz="6" w:space="0" w:color="auto"/>
              <w:right w:val="outset" w:sz="6" w:space="0" w:color="auto"/>
            </w:tcBorders>
            <w:vAlign w:val="center"/>
          </w:tcPr>
          <w:p w14:paraId="6FE4845F" w14:textId="77777777" w:rsidR="004D78B2" w:rsidRDefault="00511B79">
            <w:pPr>
              <w:jc w:val="right"/>
            </w:pPr>
            <w:r w:rsidRPr="00A243E5">
              <w:t>4,247,407,120.01</w:t>
            </w:r>
          </w:p>
        </w:tc>
      </w:tr>
      <w:tr w:rsidR="005736F7" w14:paraId="337A502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79BB346" w14:textId="77777777" w:rsidR="004D78B2" w:rsidRDefault="00511B79">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7B3930E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C173CFB"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28B4247" w14:textId="77777777" w:rsidR="004D78B2" w:rsidRDefault="004D78B2">
            <w:pPr>
              <w:jc w:val="right"/>
            </w:pPr>
          </w:p>
        </w:tc>
      </w:tr>
      <w:tr w:rsidR="005736F7" w14:paraId="3FFA8A6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66177AD" w14:textId="77777777" w:rsidR="004D78B2" w:rsidRDefault="00511B79">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14392FB2"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0E77F47"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C0AA8CC" w14:textId="77777777" w:rsidR="004D78B2" w:rsidRDefault="004D78B2">
            <w:pPr>
              <w:jc w:val="right"/>
            </w:pPr>
          </w:p>
        </w:tc>
      </w:tr>
      <w:tr w:rsidR="005736F7" w14:paraId="6603E02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99D5C3B" w14:textId="77777777" w:rsidR="004D78B2" w:rsidRDefault="00511B79">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vAlign w:val="center"/>
          </w:tcPr>
          <w:p w14:paraId="74E7F4B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1A4BE12"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81C7010" w14:textId="77777777" w:rsidR="004D78B2" w:rsidRDefault="004D78B2">
            <w:pPr>
              <w:jc w:val="right"/>
            </w:pPr>
          </w:p>
        </w:tc>
      </w:tr>
      <w:tr w:rsidR="005736F7" w14:paraId="2DE8A83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DBAB19D" w14:textId="77777777" w:rsidR="004D78B2" w:rsidRDefault="00511B79">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vAlign w:val="center"/>
          </w:tcPr>
          <w:p w14:paraId="3E3C9ED0" w14:textId="77777777" w:rsidR="004D78B2" w:rsidRDefault="00511B79">
            <w:pPr>
              <w:pStyle w:val="affff3"/>
            </w:pPr>
            <w:r w:rsidRPr="00A243E5">
              <w:t>十九、</w:t>
            </w:r>
            <w:r w:rsidRPr="00A243E5">
              <w:t>1</w:t>
            </w:r>
          </w:p>
        </w:tc>
        <w:tc>
          <w:tcPr>
            <w:tcW w:w="2550" w:type="dxa"/>
            <w:tcBorders>
              <w:top w:val="outset" w:sz="6" w:space="0" w:color="auto"/>
              <w:left w:val="outset" w:sz="6" w:space="0" w:color="auto"/>
              <w:bottom w:val="outset" w:sz="6" w:space="0" w:color="auto"/>
              <w:right w:val="outset" w:sz="6" w:space="0" w:color="auto"/>
            </w:tcBorders>
            <w:vAlign w:val="center"/>
          </w:tcPr>
          <w:p w14:paraId="36A5760B" w14:textId="77777777" w:rsidR="004D78B2" w:rsidRDefault="00511B79">
            <w:pPr>
              <w:jc w:val="right"/>
            </w:pPr>
            <w:r w:rsidRPr="00A243E5">
              <w:t>28,426,393.17</w:t>
            </w:r>
          </w:p>
        </w:tc>
        <w:tc>
          <w:tcPr>
            <w:tcW w:w="2411" w:type="dxa"/>
            <w:tcBorders>
              <w:top w:val="outset" w:sz="6" w:space="0" w:color="auto"/>
              <w:left w:val="outset" w:sz="6" w:space="0" w:color="auto"/>
              <w:bottom w:val="outset" w:sz="6" w:space="0" w:color="auto"/>
              <w:right w:val="outset" w:sz="6" w:space="0" w:color="auto"/>
            </w:tcBorders>
            <w:vAlign w:val="center"/>
          </w:tcPr>
          <w:p w14:paraId="04AE4DBB" w14:textId="77777777" w:rsidR="004D78B2" w:rsidRDefault="00511B79">
            <w:pPr>
              <w:jc w:val="right"/>
            </w:pPr>
            <w:r w:rsidRPr="00A243E5">
              <w:t>54,595,846.39</w:t>
            </w:r>
          </w:p>
        </w:tc>
      </w:tr>
      <w:tr w:rsidR="005736F7" w14:paraId="36D8B0F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18A4967" w14:textId="77777777" w:rsidR="004D78B2" w:rsidRDefault="00511B79">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vAlign w:val="center"/>
          </w:tcPr>
          <w:p w14:paraId="412EE52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F1B2413"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F43CB3E" w14:textId="77777777" w:rsidR="004D78B2" w:rsidRDefault="004D78B2">
            <w:pPr>
              <w:jc w:val="right"/>
            </w:pPr>
          </w:p>
        </w:tc>
      </w:tr>
      <w:tr w:rsidR="005736F7" w14:paraId="3C7EDA3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208AF7F" w14:textId="77777777" w:rsidR="004D78B2" w:rsidRDefault="00511B79">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vAlign w:val="center"/>
          </w:tcPr>
          <w:p w14:paraId="1241597B"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0127BF4" w14:textId="77777777" w:rsidR="004D78B2" w:rsidRDefault="00511B79">
            <w:pPr>
              <w:jc w:val="right"/>
            </w:pPr>
            <w:r w:rsidRPr="00A243E5">
              <w:t>21,595,906.63</w:t>
            </w:r>
          </w:p>
        </w:tc>
        <w:tc>
          <w:tcPr>
            <w:tcW w:w="2411" w:type="dxa"/>
            <w:tcBorders>
              <w:top w:val="outset" w:sz="6" w:space="0" w:color="auto"/>
              <w:left w:val="outset" w:sz="6" w:space="0" w:color="auto"/>
              <w:bottom w:val="outset" w:sz="6" w:space="0" w:color="auto"/>
              <w:right w:val="outset" w:sz="6" w:space="0" w:color="auto"/>
            </w:tcBorders>
            <w:vAlign w:val="center"/>
          </w:tcPr>
          <w:p w14:paraId="102A294B" w14:textId="77777777" w:rsidR="004D78B2" w:rsidRDefault="00511B79">
            <w:pPr>
              <w:jc w:val="right"/>
            </w:pPr>
            <w:r w:rsidRPr="00A243E5">
              <w:t>76,955,444.41</w:t>
            </w:r>
          </w:p>
        </w:tc>
      </w:tr>
      <w:tr w:rsidR="005736F7" w14:paraId="38715BA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986641E" w14:textId="77777777" w:rsidR="004D78B2" w:rsidRDefault="00511B79">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vAlign w:val="center"/>
          </w:tcPr>
          <w:p w14:paraId="63BBC191" w14:textId="77777777" w:rsidR="004D78B2" w:rsidRDefault="00511B79">
            <w:pPr>
              <w:pStyle w:val="affff3"/>
            </w:pPr>
            <w:r w:rsidRPr="00A243E5">
              <w:t>十九、</w:t>
            </w:r>
            <w:r w:rsidRPr="00A243E5">
              <w:t>2</w:t>
            </w:r>
          </w:p>
        </w:tc>
        <w:tc>
          <w:tcPr>
            <w:tcW w:w="2550" w:type="dxa"/>
            <w:tcBorders>
              <w:top w:val="outset" w:sz="6" w:space="0" w:color="auto"/>
              <w:left w:val="outset" w:sz="6" w:space="0" w:color="auto"/>
              <w:bottom w:val="outset" w:sz="6" w:space="0" w:color="auto"/>
              <w:right w:val="outset" w:sz="6" w:space="0" w:color="auto"/>
            </w:tcBorders>
            <w:vAlign w:val="center"/>
          </w:tcPr>
          <w:p w14:paraId="34FDBC61" w14:textId="77777777" w:rsidR="004D78B2" w:rsidRDefault="00511B79">
            <w:pPr>
              <w:jc w:val="right"/>
            </w:pPr>
            <w:r w:rsidRPr="00A243E5">
              <w:t>1,487,620,837.81</w:t>
            </w:r>
          </w:p>
        </w:tc>
        <w:tc>
          <w:tcPr>
            <w:tcW w:w="2411" w:type="dxa"/>
            <w:tcBorders>
              <w:top w:val="outset" w:sz="6" w:space="0" w:color="auto"/>
              <w:left w:val="outset" w:sz="6" w:space="0" w:color="auto"/>
              <w:bottom w:val="outset" w:sz="6" w:space="0" w:color="auto"/>
              <w:right w:val="outset" w:sz="6" w:space="0" w:color="auto"/>
            </w:tcBorders>
            <w:vAlign w:val="center"/>
          </w:tcPr>
          <w:p w14:paraId="0530B3E0" w14:textId="77777777" w:rsidR="004D78B2" w:rsidRDefault="00511B79">
            <w:pPr>
              <w:jc w:val="right"/>
            </w:pPr>
            <w:r w:rsidRPr="00A243E5">
              <w:t>1,453,896,550.13</w:t>
            </w:r>
          </w:p>
        </w:tc>
      </w:tr>
      <w:tr w:rsidR="005736F7" w14:paraId="66686B1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FD64094" w14:textId="77777777" w:rsidR="004D78B2" w:rsidRDefault="00511B79">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vAlign w:val="center"/>
          </w:tcPr>
          <w:p w14:paraId="097853F9"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83A21A4"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19297489" w14:textId="77777777" w:rsidR="004D78B2" w:rsidRDefault="004D78B2">
            <w:pPr>
              <w:jc w:val="right"/>
            </w:pPr>
          </w:p>
        </w:tc>
      </w:tr>
      <w:tr w:rsidR="005736F7" w14:paraId="3CDDB18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EE0F120" w14:textId="77777777" w:rsidR="004D78B2" w:rsidRDefault="00511B79">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vAlign w:val="center"/>
          </w:tcPr>
          <w:p w14:paraId="268F331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EA6CFDE" w14:textId="77777777" w:rsidR="004D78B2" w:rsidRDefault="00511B79">
            <w:pPr>
              <w:jc w:val="right"/>
            </w:pPr>
            <w:r w:rsidRPr="00A243E5">
              <w:t>1,440,494,534.26</w:t>
            </w:r>
          </w:p>
        </w:tc>
        <w:tc>
          <w:tcPr>
            <w:tcW w:w="2411" w:type="dxa"/>
            <w:tcBorders>
              <w:top w:val="outset" w:sz="6" w:space="0" w:color="auto"/>
              <w:left w:val="outset" w:sz="6" w:space="0" w:color="auto"/>
              <w:bottom w:val="outset" w:sz="6" w:space="0" w:color="auto"/>
              <w:right w:val="outset" w:sz="6" w:space="0" w:color="auto"/>
            </w:tcBorders>
            <w:vAlign w:val="center"/>
          </w:tcPr>
          <w:p w14:paraId="4081566F" w14:textId="77777777" w:rsidR="004D78B2" w:rsidRDefault="00511B79">
            <w:pPr>
              <w:jc w:val="right"/>
            </w:pPr>
            <w:r w:rsidRPr="00A243E5">
              <w:t>1,380,377,871.86</w:t>
            </w:r>
          </w:p>
        </w:tc>
      </w:tr>
      <w:tr w:rsidR="005736F7" w14:paraId="37F4254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FF11DCE" w14:textId="77777777" w:rsidR="004D78B2" w:rsidRDefault="00511B79">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vAlign w:val="center"/>
          </w:tcPr>
          <w:p w14:paraId="0011286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D48A71B" w14:textId="77777777" w:rsidR="004D78B2" w:rsidRDefault="00511B79">
            <w:pPr>
              <w:jc w:val="right"/>
            </w:pPr>
            <w:r w:rsidRPr="00A243E5">
              <w:t>406,833,752.08</w:t>
            </w:r>
          </w:p>
        </w:tc>
        <w:tc>
          <w:tcPr>
            <w:tcW w:w="2411" w:type="dxa"/>
            <w:tcBorders>
              <w:top w:val="outset" w:sz="6" w:space="0" w:color="auto"/>
              <w:left w:val="outset" w:sz="6" w:space="0" w:color="auto"/>
              <w:bottom w:val="outset" w:sz="6" w:space="0" w:color="auto"/>
              <w:right w:val="outset" w:sz="6" w:space="0" w:color="auto"/>
            </w:tcBorders>
            <w:vAlign w:val="center"/>
          </w:tcPr>
          <w:p w14:paraId="573F718D" w14:textId="77777777" w:rsidR="004D78B2" w:rsidRDefault="00511B79">
            <w:pPr>
              <w:jc w:val="right"/>
            </w:pPr>
            <w:r w:rsidRPr="00A243E5">
              <w:t>344,486,256.88</w:t>
            </w:r>
          </w:p>
        </w:tc>
      </w:tr>
      <w:tr w:rsidR="005736F7" w14:paraId="36DD196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C472D0C" w14:textId="77777777" w:rsidR="004D78B2" w:rsidRDefault="00511B79">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419802C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FB012FD"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0D56DAC" w14:textId="77777777" w:rsidR="004D78B2" w:rsidRDefault="004D78B2">
            <w:pPr>
              <w:jc w:val="right"/>
            </w:pPr>
          </w:p>
        </w:tc>
      </w:tr>
      <w:tr w:rsidR="005736F7" w14:paraId="2D81A4B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B246DEA" w14:textId="77777777" w:rsidR="004D78B2" w:rsidRDefault="00511B79">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vAlign w:val="center"/>
          </w:tcPr>
          <w:p w14:paraId="1F99A09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3B3BBD7"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13A1D46" w14:textId="77777777" w:rsidR="004D78B2" w:rsidRDefault="004D78B2">
            <w:pPr>
              <w:jc w:val="right"/>
            </w:pPr>
          </w:p>
        </w:tc>
      </w:tr>
      <w:tr w:rsidR="005736F7" w14:paraId="00BE5C7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1984F8D" w14:textId="77777777" w:rsidR="004D78B2" w:rsidRDefault="00511B79">
            <w:pPr>
              <w:ind w:firstLineChars="100" w:firstLine="210"/>
              <w:rPr>
                <w:color w:val="000000" w:themeColor="text1"/>
              </w:rPr>
            </w:pPr>
            <w:r>
              <w:rPr>
                <w:rFonts w:hint="eastAsia"/>
                <w:color w:val="000000" w:themeColor="text1"/>
              </w:rPr>
              <w:t>持有待售资产</w:t>
            </w:r>
          </w:p>
        </w:tc>
        <w:tc>
          <w:tcPr>
            <w:tcW w:w="1133" w:type="dxa"/>
            <w:tcBorders>
              <w:top w:val="outset" w:sz="6" w:space="0" w:color="auto"/>
              <w:left w:val="outset" w:sz="6" w:space="0" w:color="auto"/>
              <w:bottom w:val="outset" w:sz="6" w:space="0" w:color="auto"/>
              <w:right w:val="outset" w:sz="6" w:space="0" w:color="auto"/>
            </w:tcBorders>
            <w:vAlign w:val="center"/>
          </w:tcPr>
          <w:p w14:paraId="2B30C87A"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987AFDD"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57265F6" w14:textId="77777777" w:rsidR="004D78B2" w:rsidRDefault="004D78B2">
            <w:pPr>
              <w:jc w:val="right"/>
            </w:pPr>
          </w:p>
        </w:tc>
      </w:tr>
      <w:tr w:rsidR="005736F7" w14:paraId="63B0D00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1ED3F3B" w14:textId="77777777" w:rsidR="004D78B2" w:rsidRDefault="00511B79">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259F8EA8"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530884D"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1E9DC2F" w14:textId="77777777" w:rsidR="004D78B2" w:rsidRDefault="004D78B2">
            <w:pPr>
              <w:jc w:val="right"/>
            </w:pPr>
          </w:p>
        </w:tc>
      </w:tr>
      <w:tr w:rsidR="005736F7" w14:paraId="05BA12D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128F43C" w14:textId="77777777" w:rsidR="004D78B2" w:rsidRDefault="00511B79">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6B2E5FE9"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D225DBC" w14:textId="77777777" w:rsidR="004D78B2" w:rsidRDefault="00511B79">
            <w:pPr>
              <w:jc w:val="right"/>
            </w:pPr>
            <w:r w:rsidRPr="00A243E5">
              <w:t>74,927,417.55</w:t>
            </w:r>
          </w:p>
        </w:tc>
        <w:tc>
          <w:tcPr>
            <w:tcW w:w="2411" w:type="dxa"/>
            <w:tcBorders>
              <w:top w:val="outset" w:sz="6" w:space="0" w:color="auto"/>
              <w:left w:val="outset" w:sz="6" w:space="0" w:color="auto"/>
              <w:bottom w:val="outset" w:sz="6" w:space="0" w:color="auto"/>
              <w:right w:val="outset" w:sz="6" w:space="0" w:color="auto"/>
            </w:tcBorders>
            <w:vAlign w:val="center"/>
          </w:tcPr>
          <w:p w14:paraId="5A72EB4F" w14:textId="77777777" w:rsidR="004D78B2" w:rsidRDefault="00511B79">
            <w:pPr>
              <w:jc w:val="right"/>
            </w:pPr>
            <w:r w:rsidRPr="00A243E5">
              <w:t>50,536,952.49</w:t>
            </w:r>
          </w:p>
        </w:tc>
      </w:tr>
      <w:tr w:rsidR="005736F7" w14:paraId="59652FA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E716D1D" w14:textId="77777777" w:rsidR="004D78B2" w:rsidRDefault="00511B79">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7073D569"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6CF2238" w14:textId="77777777" w:rsidR="004D78B2" w:rsidRDefault="00511B79">
            <w:pPr>
              <w:jc w:val="right"/>
            </w:pPr>
            <w:r w:rsidRPr="00A243E5">
              <w:t>6,039,155,069.01</w:t>
            </w:r>
          </w:p>
        </w:tc>
        <w:tc>
          <w:tcPr>
            <w:tcW w:w="2411" w:type="dxa"/>
            <w:tcBorders>
              <w:top w:val="outset" w:sz="6" w:space="0" w:color="auto"/>
              <w:left w:val="outset" w:sz="6" w:space="0" w:color="auto"/>
              <w:bottom w:val="outset" w:sz="6" w:space="0" w:color="auto"/>
              <w:right w:val="outset" w:sz="6" w:space="0" w:color="auto"/>
            </w:tcBorders>
            <w:vAlign w:val="center"/>
          </w:tcPr>
          <w:p w14:paraId="73608898" w14:textId="77777777" w:rsidR="004D78B2" w:rsidRDefault="00511B79">
            <w:pPr>
              <w:jc w:val="right"/>
            </w:pPr>
            <w:r w:rsidRPr="00A243E5">
              <w:t>6,227,878,170.31</w:t>
            </w:r>
          </w:p>
        </w:tc>
      </w:tr>
      <w:tr w:rsidR="005736F7" w14:paraId="02B68217" w14:textId="77777777">
        <w:sdt>
          <w:sdtPr>
            <w:tag w:val="_PLD_3bf4878ec6d14b78be43557bc0d9a302"/>
            <w:id w:val="268976606"/>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19E1B3AC" w14:textId="77777777" w:rsidR="004D78B2" w:rsidRDefault="00511B79">
                <w:pPr>
                  <w:rPr>
                    <w:color w:val="000000" w:themeColor="text1"/>
                  </w:rPr>
                </w:pPr>
                <w:r>
                  <w:rPr>
                    <w:rFonts w:hint="eastAsia"/>
                    <w:b/>
                    <w:color w:val="000000" w:themeColor="text1"/>
                  </w:rPr>
                  <w:t>非流动资产：</w:t>
                </w:r>
              </w:p>
            </w:tc>
          </w:sdtContent>
        </w:sdt>
      </w:tr>
      <w:tr w:rsidR="005736F7" w14:paraId="00A8E8D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EA94D1A" w14:textId="77777777" w:rsidR="004D78B2" w:rsidRDefault="00511B79">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2FFFA063"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CB8BA72"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55D5A85D" w14:textId="77777777" w:rsidR="004D78B2" w:rsidRDefault="004D78B2">
            <w:pPr>
              <w:jc w:val="right"/>
            </w:pPr>
          </w:p>
        </w:tc>
      </w:tr>
      <w:tr w:rsidR="005736F7" w14:paraId="7ECEA82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AF9D0B4" w14:textId="77777777" w:rsidR="004D78B2" w:rsidRDefault="00511B79">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0CC87D9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2877E33"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3012AAB" w14:textId="77777777" w:rsidR="004D78B2" w:rsidRDefault="004D78B2">
            <w:pPr>
              <w:jc w:val="right"/>
            </w:pPr>
          </w:p>
        </w:tc>
      </w:tr>
      <w:tr w:rsidR="005736F7" w14:paraId="18B636E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916D72F" w14:textId="77777777" w:rsidR="004D78B2" w:rsidRDefault="00511B79">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vAlign w:val="center"/>
          </w:tcPr>
          <w:p w14:paraId="5C4A0442"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E923E2E"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B683B42" w14:textId="77777777" w:rsidR="004D78B2" w:rsidRDefault="004D78B2">
            <w:pPr>
              <w:jc w:val="right"/>
            </w:pPr>
          </w:p>
        </w:tc>
      </w:tr>
      <w:tr w:rsidR="005736F7" w14:paraId="4929E59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1662E4A" w14:textId="77777777" w:rsidR="004D78B2" w:rsidRDefault="00511B79">
            <w:pPr>
              <w:ind w:firstLineChars="100" w:firstLine="210"/>
              <w:rPr>
                <w:color w:val="000000" w:themeColor="text1"/>
              </w:rPr>
            </w:pPr>
            <w:r>
              <w:rPr>
                <w:rFonts w:hint="eastAsia"/>
                <w:color w:val="000000" w:themeColor="text1"/>
              </w:rPr>
              <w:t>长期股权投资</w:t>
            </w:r>
          </w:p>
        </w:tc>
        <w:tc>
          <w:tcPr>
            <w:tcW w:w="1133" w:type="dxa"/>
            <w:tcBorders>
              <w:top w:val="outset" w:sz="6" w:space="0" w:color="auto"/>
              <w:left w:val="outset" w:sz="6" w:space="0" w:color="auto"/>
              <w:bottom w:val="outset" w:sz="6" w:space="0" w:color="auto"/>
              <w:right w:val="outset" w:sz="6" w:space="0" w:color="auto"/>
            </w:tcBorders>
            <w:vAlign w:val="center"/>
          </w:tcPr>
          <w:p w14:paraId="680AA0F3" w14:textId="77777777" w:rsidR="004D78B2" w:rsidRDefault="00511B79">
            <w:pPr>
              <w:pStyle w:val="affff3"/>
            </w:pPr>
            <w:r w:rsidRPr="00A243E5">
              <w:t>十九、</w:t>
            </w:r>
            <w:r w:rsidRPr="00A243E5">
              <w:t>3</w:t>
            </w:r>
          </w:p>
        </w:tc>
        <w:tc>
          <w:tcPr>
            <w:tcW w:w="2550" w:type="dxa"/>
            <w:tcBorders>
              <w:top w:val="outset" w:sz="6" w:space="0" w:color="auto"/>
              <w:left w:val="outset" w:sz="6" w:space="0" w:color="auto"/>
              <w:bottom w:val="outset" w:sz="6" w:space="0" w:color="auto"/>
              <w:right w:val="outset" w:sz="6" w:space="0" w:color="auto"/>
            </w:tcBorders>
            <w:vAlign w:val="center"/>
          </w:tcPr>
          <w:p w14:paraId="7ACD82D5" w14:textId="77777777" w:rsidR="004D78B2" w:rsidRDefault="00511B79">
            <w:pPr>
              <w:jc w:val="right"/>
            </w:pPr>
            <w:r w:rsidRPr="00A243E5">
              <w:t>5,633,506,836.55</w:t>
            </w:r>
          </w:p>
        </w:tc>
        <w:tc>
          <w:tcPr>
            <w:tcW w:w="2411" w:type="dxa"/>
            <w:tcBorders>
              <w:top w:val="outset" w:sz="6" w:space="0" w:color="auto"/>
              <w:left w:val="outset" w:sz="6" w:space="0" w:color="auto"/>
              <w:bottom w:val="outset" w:sz="6" w:space="0" w:color="auto"/>
              <w:right w:val="outset" w:sz="6" w:space="0" w:color="auto"/>
            </w:tcBorders>
            <w:vAlign w:val="center"/>
          </w:tcPr>
          <w:p w14:paraId="39212F8C" w14:textId="77777777" w:rsidR="004D78B2" w:rsidRDefault="00511B79">
            <w:pPr>
              <w:jc w:val="right"/>
            </w:pPr>
            <w:r w:rsidRPr="00A243E5">
              <w:t>5,467,393,457.92</w:t>
            </w:r>
          </w:p>
        </w:tc>
      </w:tr>
      <w:tr w:rsidR="005736F7" w14:paraId="62C9985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75A1351" w14:textId="77777777" w:rsidR="004D78B2" w:rsidRDefault="00511B79">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vAlign w:val="center"/>
          </w:tcPr>
          <w:p w14:paraId="05A40A7B"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132D46C" w14:textId="77777777" w:rsidR="004D78B2" w:rsidRDefault="00511B79">
            <w:pPr>
              <w:jc w:val="right"/>
            </w:pPr>
            <w:r w:rsidRPr="00A243E5">
              <w:t>107,485,144.11</w:t>
            </w:r>
          </w:p>
        </w:tc>
        <w:tc>
          <w:tcPr>
            <w:tcW w:w="2411" w:type="dxa"/>
            <w:tcBorders>
              <w:top w:val="outset" w:sz="6" w:space="0" w:color="auto"/>
              <w:left w:val="outset" w:sz="6" w:space="0" w:color="auto"/>
              <w:bottom w:val="outset" w:sz="6" w:space="0" w:color="auto"/>
              <w:right w:val="outset" w:sz="6" w:space="0" w:color="auto"/>
            </w:tcBorders>
            <w:vAlign w:val="center"/>
          </w:tcPr>
          <w:p w14:paraId="160BEE81" w14:textId="77777777" w:rsidR="004D78B2" w:rsidRDefault="00511B79">
            <w:pPr>
              <w:jc w:val="right"/>
            </w:pPr>
            <w:r w:rsidRPr="00A243E5">
              <w:t>107,485,144.11</w:t>
            </w:r>
          </w:p>
        </w:tc>
      </w:tr>
      <w:tr w:rsidR="005736F7" w14:paraId="1E83CB7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AE61FE7" w14:textId="77777777" w:rsidR="004D78B2" w:rsidRDefault="00511B79">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vAlign w:val="center"/>
          </w:tcPr>
          <w:p w14:paraId="1962BE6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C304FCF"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472ADD6" w14:textId="77777777" w:rsidR="004D78B2" w:rsidRDefault="004D78B2">
            <w:pPr>
              <w:jc w:val="right"/>
            </w:pPr>
          </w:p>
        </w:tc>
      </w:tr>
      <w:tr w:rsidR="005736F7" w14:paraId="58BC6A5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121CDE7" w14:textId="77777777" w:rsidR="004D78B2" w:rsidRDefault="00511B79">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vAlign w:val="center"/>
          </w:tcPr>
          <w:p w14:paraId="48E4F4C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2904D2B" w14:textId="77777777" w:rsidR="004D78B2" w:rsidRDefault="00511B79">
            <w:pPr>
              <w:jc w:val="right"/>
            </w:pPr>
            <w:r w:rsidRPr="00A243E5">
              <w:t>176,120,255.33</w:t>
            </w:r>
          </w:p>
        </w:tc>
        <w:tc>
          <w:tcPr>
            <w:tcW w:w="2411" w:type="dxa"/>
            <w:tcBorders>
              <w:top w:val="outset" w:sz="6" w:space="0" w:color="auto"/>
              <w:left w:val="outset" w:sz="6" w:space="0" w:color="auto"/>
              <w:bottom w:val="outset" w:sz="6" w:space="0" w:color="auto"/>
              <w:right w:val="outset" w:sz="6" w:space="0" w:color="auto"/>
            </w:tcBorders>
            <w:vAlign w:val="center"/>
          </w:tcPr>
          <w:p w14:paraId="44ED254A" w14:textId="77777777" w:rsidR="004D78B2" w:rsidRDefault="00511B79">
            <w:pPr>
              <w:jc w:val="right"/>
            </w:pPr>
            <w:r w:rsidRPr="00A243E5">
              <w:t>29,631,499.50</w:t>
            </w:r>
          </w:p>
        </w:tc>
      </w:tr>
      <w:tr w:rsidR="005736F7" w14:paraId="463457A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F485901" w14:textId="77777777" w:rsidR="004D78B2" w:rsidRDefault="00511B79">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vAlign w:val="center"/>
          </w:tcPr>
          <w:p w14:paraId="258B6D8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0F6B387" w14:textId="77777777" w:rsidR="004D78B2" w:rsidRDefault="00511B79">
            <w:pPr>
              <w:jc w:val="right"/>
            </w:pPr>
            <w:r w:rsidRPr="00A243E5">
              <w:t>1,463,829,820.23</w:t>
            </w:r>
          </w:p>
        </w:tc>
        <w:tc>
          <w:tcPr>
            <w:tcW w:w="2411" w:type="dxa"/>
            <w:tcBorders>
              <w:top w:val="outset" w:sz="6" w:space="0" w:color="auto"/>
              <w:left w:val="outset" w:sz="6" w:space="0" w:color="auto"/>
              <w:bottom w:val="outset" w:sz="6" w:space="0" w:color="auto"/>
              <w:right w:val="outset" w:sz="6" w:space="0" w:color="auto"/>
            </w:tcBorders>
            <w:vAlign w:val="center"/>
          </w:tcPr>
          <w:p w14:paraId="4352452B" w14:textId="77777777" w:rsidR="004D78B2" w:rsidRDefault="00511B79">
            <w:pPr>
              <w:jc w:val="right"/>
            </w:pPr>
            <w:r w:rsidRPr="00A243E5">
              <w:t>239,355,080.91</w:t>
            </w:r>
          </w:p>
        </w:tc>
      </w:tr>
      <w:tr w:rsidR="005736F7" w14:paraId="045F7C3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113F4D0" w14:textId="77777777" w:rsidR="004D78B2" w:rsidRDefault="00511B79">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vAlign w:val="center"/>
          </w:tcPr>
          <w:p w14:paraId="55A3CA85"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79D2CEE" w14:textId="77777777" w:rsidR="004D78B2" w:rsidRDefault="00511B79">
            <w:pPr>
              <w:jc w:val="right"/>
            </w:pPr>
            <w:r w:rsidRPr="00A243E5">
              <w:t>18,562,148.42</w:t>
            </w:r>
          </w:p>
        </w:tc>
        <w:tc>
          <w:tcPr>
            <w:tcW w:w="2411" w:type="dxa"/>
            <w:tcBorders>
              <w:top w:val="outset" w:sz="6" w:space="0" w:color="auto"/>
              <w:left w:val="outset" w:sz="6" w:space="0" w:color="auto"/>
              <w:bottom w:val="outset" w:sz="6" w:space="0" w:color="auto"/>
              <w:right w:val="outset" w:sz="6" w:space="0" w:color="auto"/>
            </w:tcBorders>
            <w:vAlign w:val="center"/>
          </w:tcPr>
          <w:p w14:paraId="33D16D6B" w14:textId="77777777" w:rsidR="004D78B2" w:rsidRDefault="00511B79">
            <w:pPr>
              <w:jc w:val="right"/>
            </w:pPr>
            <w:r w:rsidRPr="00A243E5">
              <w:t>1,423,501,111.71</w:t>
            </w:r>
          </w:p>
        </w:tc>
      </w:tr>
      <w:tr w:rsidR="005736F7" w14:paraId="4F1AF8D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E2DE5E2" w14:textId="77777777" w:rsidR="004D78B2" w:rsidRDefault="00511B79">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vAlign w:val="center"/>
          </w:tcPr>
          <w:p w14:paraId="21D8F202"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AC90794"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D346BDE" w14:textId="77777777" w:rsidR="004D78B2" w:rsidRDefault="004D78B2">
            <w:pPr>
              <w:jc w:val="right"/>
            </w:pPr>
          </w:p>
        </w:tc>
      </w:tr>
      <w:tr w:rsidR="005736F7" w14:paraId="6AB2399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8C93E19" w14:textId="77777777" w:rsidR="004D78B2" w:rsidRDefault="00511B79">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vAlign w:val="center"/>
          </w:tcPr>
          <w:p w14:paraId="3B6037C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5496A78"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1C8663E0" w14:textId="77777777" w:rsidR="004D78B2" w:rsidRDefault="004D78B2">
            <w:pPr>
              <w:jc w:val="right"/>
            </w:pPr>
          </w:p>
        </w:tc>
      </w:tr>
      <w:tr w:rsidR="005736F7" w14:paraId="14819EA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258AFBF" w14:textId="77777777" w:rsidR="004D78B2" w:rsidRDefault="00511B79">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vAlign w:val="center"/>
          </w:tcPr>
          <w:p w14:paraId="2F5B1452"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42750C6"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352A49C" w14:textId="77777777" w:rsidR="004D78B2" w:rsidRDefault="00511B79">
            <w:pPr>
              <w:jc w:val="right"/>
            </w:pPr>
            <w:r w:rsidRPr="00A243E5">
              <w:t>4,782,188.89</w:t>
            </w:r>
          </w:p>
        </w:tc>
      </w:tr>
      <w:tr w:rsidR="005736F7" w14:paraId="0A7D855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BAF7BE7" w14:textId="77777777" w:rsidR="004D78B2" w:rsidRDefault="00511B79">
            <w:pPr>
              <w:ind w:firstLineChars="100" w:firstLine="210"/>
              <w:rPr>
                <w:color w:val="000000" w:themeColor="text1"/>
              </w:rPr>
            </w:pPr>
            <w:r>
              <w:rPr>
                <w:rFonts w:hint="eastAsia"/>
                <w:color w:val="000000" w:themeColor="text1"/>
              </w:rPr>
              <w:t>无形资产</w:t>
            </w:r>
          </w:p>
        </w:tc>
        <w:tc>
          <w:tcPr>
            <w:tcW w:w="1133" w:type="dxa"/>
            <w:tcBorders>
              <w:top w:val="outset" w:sz="6" w:space="0" w:color="auto"/>
              <w:left w:val="outset" w:sz="6" w:space="0" w:color="auto"/>
              <w:bottom w:val="outset" w:sz="6" w:space="0" w:color="auto"/>
              <w:right w:val="outset" w:sz="6" w:space="0" w:color="auto"/>
            </w:tcBorders>
            <w:vAlign w:val="center"/>
          </w:tcPr>
          <w:p w14:paraId="26312F9A"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7FBE2E3" w14:textId="77777777" w:rsidR="004D78B2" w:rsidRDefault="00511B79">
            <w:pPr>
              <w:jc w:val="right"/>
            </w:pPr>
            <w:r w:rsidRPr="00A243E5">
              <w:t>379,947,403.60</w:t>
            </w:r>
          </w:p>
        </w:tc>
        <w:tc>
          <w:tcPr>
            <w:tcW w:w="2411" w:type="dxa"/>
            <w:tcBorders>
              <w:top w:val="outset" w:sz="6" w:space="0" w:color="auto"/>
              <w:left w:val="outset" w:sz="6" w:space="0" w:color="auto"/>
              <w:bottom w:val="outset" w:sz="6" w:space="0" w:color="auto"/>
              <w:right w:val="outset" w:sz="6" w:space="0" w:color="auto"/>
            </w:tcBorders>
            <w:vAlign w:val="center"/>
          </w:tcPr>
          <w:p w14:paraId="253C044B" w14:textId="77777777" w:rsidR="004D78B2" w:rsidRDefault="00511B79">
            <w:pPr>
              <w:jc w:val="right"/>
            </w:pPr>
            <w:r w:rsidRPr="00A243E5">
              <w:t>372,667,396.06</w:t>
            </w:r>
          </w:p>
        </w:tc>
      </w:tr>
      <w:tr w:rsidR="005736F7" w14:paraId="1DEBC09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C7046A0" w14:textId="77777777" w:rsidR="004D78B2" w:rsidRDefault="00511B79">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4A52259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C78036B"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327EE3F" w14:textId="77777777" w:rsidR="004D78B2" w:rsidRDefault="004D78B2">
            <w:pPr>
              <w:jc w:val="right"/>
            </w:pPr>
          </w:p>
        </w:tc>
      </w:tr>
      <w:tr w:rsidR="005736F7" w14:paraId="480EBD2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847B17F" w14:textId="77777777" w:rsidR="004D78B2" w:rsidRDefault="00511B79">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vAlign w:val="center"/>
          </w:tcPr>
          <w:p w14:paraId="71715D2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50EAEE8"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F58ADC2" w14:textId="77777777" w:rsidR="004D78B2" w:rsidRDefault="004D78B2">
            <w:pPr>
              <w:jc w:val="right"/>
            </w:pPr>
          </w:p>
        </w:tc>
      </w:tr>
      <w:tr w:rsidR="005736F7" w14:paraId="4673A03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87B3431" w14:textId="77777777" w:rsidR="004D78B2" w:rsidRDefault="00511B79">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vAlign w:val="center"/>
          </w:tcPr>
          <w:p w14:paraId="298E3064"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EE33814"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DEB499A" w14:textId="77777777" w:rsidR="004D78B2" w:rsidRDefault="004D78B2">
            <w:pPr>
              <w:jc w:val="right"/>
            </w:pPr>
          </w:p>
        </w:tc>
      </w:tr>
      <w:tr w:rsidR="005736F7" w14:paraId="54DCEDA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CD54C65" w14:textId="77777777" w:rsidR="004D78B2" w:rsidRDefault="00511B79">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vAlign w:val="center"/>
          </w:tcPr>
          <w:p w14:paraId="7DE09B4D"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CB2C64B"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16E05AF" w14:textId="77777777" w:rsidR="004D78B2" w:rsidRDefault="004D78B2">
            <w:pPr>
              <w:jc w:val="right"/>
            </w:pPr>
          </w:p>
        </w:tc>
      </w:tr>
      <w:tr w:rsidR="005736F7" w14:paraId="18C768A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A951846" w14:textId="77777777" w:rsidR="004D78B2" w:rsidRDefault="00511B79">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vAlign w:val="center"/>
          </w:tcPr>
          <w:p w14:paraId="04D106A8"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1F90A9C" w14:textId="77777777" w:rsidR="004D78B2" w:rsidRDefault="00511B79">
            <w:pPr>
              <w:jc w:val="right"/>
            </w:pPr>
            <w:r w:rsidRPr="00A243E5">
              <w:t>28,068,613.21</w:t>
            </w:r>
          </w:p>
        </w:tc>
        <w:tc>
          <w:tcPr>
            <w:tcW w:w="2411" w:type="dxa"/>
            <w:tcBorders>
              <w:top w:val="outset" w:sz="6" w:space="0" w:color="auto"/>
              <w:left w:val="outset" w:sz="6" w:space="0" w:color="auto"/>
              <w:bottom w:val="outset" w:sz="6" w:space="0" w:color="auto"/>
              <w:right w:val="outset" w:sz="6" w:space="0" w:color="auto"/>
            </w:tcBorders>
            <w:vAlign w:val="center"/>
          </w:tcPr>
          <w:p w14:paraId="2A18E9A0" w14:textId="77777777" w:rsidR="004D78B2" w:rsidRDefault="00511B79">
            <w:pPr>
              <w:jc w:val="right"/>
            </w:pPr>
            <w:r w:rsidRPr="00A243E5">
              <w:t>830,886.85</w:t>
            </w:r>
          </w:p>
        </w:tc>
      </w:tr>
      <w:tr w:rsidR="005736F7" w14:paraId="12A95C1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505C999" w14:textId="77777777" w:rsidR="004D78B2" w:rsidRDefault="00511B79">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vAlign w:val="center"/>
          </w:tcPr>
          <w:p w14:paraId="3A13B5A5"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12C4439"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A420AE9" w14:textId="77777777" w:rsidR="004D78B2" w:rsidRDefault="004D78B2">
            <w:pPr>
              <w:jc w:val="right"/>
            </w:pPr>
          </w:p>
        </w:tc>
      </w:tr>
      <w:tr w:rsidR="005736F7" w14:paraId="603491CE"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63DE6B3" w14:textId="77777777" w:rsidR="004D78B2" w:rsidRDefault="00511B79">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vAlign w:val="center"/>
          </w:tcPr>
          <w:p w14:paraId="0FC8116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9518FD7" w14:textId="77777777" w:rsidR="004D78B2" w:rsidRDefault="00511B79">
            <w:pPr>
              <w:jc w:val="right"/>
            </w:pPr>
            <w:r w:rsidRPr="00A243E5">
              <w:t>370,025,933.33</w:t>
            </w:r>
          </w:p>
        </w:tc>
        <w:tc>
          <w:tcPr>
            <w:tcW w:w="2411" w:type="dxa"/>
            <w:tcBorders>
              <w:top w:val="outset" w:sz="6" w:space="0" w:color="auto"/>
              <w:left w:val="outset" w:sz="6" w:space="0" w:color="auto"/>
              <w:bottom w:val="outset" w:sz="6" w:space="0" w:color="auto"/>
              <w:right w:val="outset" w:sz="6" w:space="0" w:color="auto"/>
            </w:tcBorders>
            <w:vAlign w:val="center"/>
          </w:tcPr>
          <w:p w14:paraId="1907EDA5" w14:textId="77777777" w:rsidR="004D78B2" w:rsidRDefault="004D78B2">
            <w:pPr>
              <w:jc w:val="right"/>
            </w:pPr>
          </w:p>
        </w:tc>
      </w:tr>
      <w:tr w:rsidR="005736F7" w14:paraId="0524BF5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BCA74E2" w14:textId="77777777" w:rsidR="004D78B2" w:rsidRDefault="00511B79">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vAlign w:val="center"/>
          </w:tcPr>
          <w:p w14:paraId="00F2F545"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3B81284" w14:textId="77777777" w:rsidR="004D78B2" w:rsidRDefault="00511B79">
            <w:pPr>
              <w:jc w:val="right"/>
            </w:pPr>
            <w:r w:rsidRPr="00A243E5">
              <w:t>8,177,546,154.78</w:t>
            </w:r>
          </w:p>
        </w:tc>
        <w:tc>
          <w:tcPr>
            <w:tcW w:w="2411" w:type="dxa"/>
            <w:tcBorders>
              <w:top w:val="outset" w:sz="6" w:space="0" w:color="auto"/>
              <w:left w:val="outset" w:sz="6" w:space="0" w:color="auto"/>
              <w:bottom w:val="outset" w:sz="6" w:space="0" w:color="auto"/>
              <w:right w:val="outset" w:sz="6" w:space="0" w:color="auto"/>
            </w:tcBorders>
            <w:vAlign w:val="center"/>
          </w:tcPr>
          <w:p w14:paraId="47AAF924" w14:textId="77777777" w:rsidR="004D78B2" w:rsidRDefault="00511B79">
            <w:pPr>
              <w:jc w:val="right"/>
            </w:pPr>
            <w:r w:rsidRPr="00A243E5">
              <w:t>7,645,646,765.95</w:t>
            </w:r>
          </w:p>
        </w:tc>
      </w:tr>
      <w:tr w:rsidR="005736F7" w14:paraId="2437879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DCD3E5A" w14:textId="77777777" w:rsidR="004D78B2" w:rsidRDefault="00511B79">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vAlign w:val="center"/>
          </w:tcPr>
          <w:p w14:paraId="75DDE30D"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C5C5A57" w14:textId="77777777" w:rsidR="004D78B2" w:rsidRDefault="00511B79">
            <w:pPr>
              <w:jc w:val="right"/>
            </w:pPr>
            <w:r w:rsidRPr="00A243E5">
              <w:t>14,216,701,223.79</w:t>
            </w:r>
          </w:p>
        </w:tc>
        <w:tc>
          <w:tcPr>
            <w:tcW w:w="2411" w:type="dxa"/>
            <w:tcBorders>
              <w:top w:val="outset" w:sz="6" w:space="0" w:color="auto"/>
              <w:left w:val="outset" w:sz="6" w:space="0" w:color="auto"/>
              <w:bottom w:val="outset" w:sz="6" w:space="0" w:color="auto"/>
              <w:right w:val="outset" w:sz="6" w:space="0" w:color="auto"/>
            </w:tcBorders>
            <w:vAlign w:val="center"/>
          </w:tcPr>
          <w:p w14:paraId="5E0295BE" w14:textId="77777777" w:rsidR="004D78B2" w:rsidRDefault="00511B79">
            <w:pPr>
              <w:jc w:val="right"/>
            </w:pPr>
            <w:r w:rsidRPr="00A243E5">
              <w:t>13,873,524,936.26</w:t>
            </w:r>
          </w:p>
        </w:tc>
      </w:tr>
      <w:tr w:rsidR="005736F7" w14:paraId="432277A3" w14:textId="77777777">
        <w:sdt>
          <w:sdtPr>
            <w:tag w:val="_PLD_3c4382c3caa043de84ae1c13bc2ce793"/>
            <w:id w:val="114963862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158B4F3" w14:textId="77777777" w:rsidR="004D78B2" w:rsidRDefault="00511B79">
                <w:pPr>
                  <w:rPr>
                    <w:color w:val="000000" w:themeColor="text1"/>
                  </w:rPr>
                </w:pPr>
                <w:r>
                  <w:rPr>
                    <w:rFonts w:hint="eastAsia"/>
                    <w:b/>
                    <w:color w:val="000000" w:themeColor="text1"/>
                  </w:rPr>
                  <w:t>流动负债：</w:t>
                </w:r>
              </w:p>
            </w:tc>
          </w:sdtContent>
        </w:sdt>
      </w:tr>
      <w:tr w:rsidR="005736F7" w14:paraId="587A371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C548C3F" w14:textId="77777777" w:rsidR="004D78B2" w:rsidRDefault="00511B79">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vAlign w:val="center"/>
          </w:tcPr>
          <w:p w14:paraId="72951EA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DC50D35"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B989ADE" w14:textId="77777777" w:rsidR="004D78B2" w:rsidRDefault="004D78B2">
            <w:pPr>
              <w:jc w:val="right"/>
            </w:pPr>
          </w:p>
        </w:tc>
      </w:tr>
      <w:tr w:rsidR="005736F7" w14:paraId="0F69634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39FBAA1" w14:textId="77777777" w:rsidR="004D78B2" w:rsidRDefault="00511B79">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01C78D75"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F8A623F"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5AE7F330" w14:textId="77777777" w:rsidR="004D78B2" w:rsidRDefault="004D78B2">
            <w:pPr>
              <w:jc w:val="right"/>
            </w:pPr>
          </w:p>
        </w:tc>
      </w:tr>
      <w:tr w:rsidR="005736F7" w14:paraId="203898A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912C21B" w14:textId="77777777" w:rsidR="004D78B2" w:rsidRDefault="00511B79">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3FAD76CD"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CB36D03"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A6A046E" w14:textId="77777777" w:rsidR="004D78B2" w:rsidRDefault="004D78B2">
            <w:pPr>
              <w:jc w:val="right"/>
            </w:pPr>
          </w:p>
        </w:tc>
      </w:tr>
      <w:tr w:rsidR="005736F7" w14:paraId="166BE12B"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644E3FC" w14:textId="77777777" w:rsidR="004D78B2" w:rsidRDefault="00511B79">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vAlign w:val="center"/>
          </w:tcPr>
          <w:p w14:paraId="0BEAFF8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15ACF97"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3DAA801" w14:textId="77777777" w:rsidR="004D78B2" w:rsidRDefault="004D78B2">
            <w:pPr>
              <w:jc w:val="right"/>
            </w:pPr>
          </w:p>
        </w:tc>
      </w:tr>
      <w:tr w:rsidR="005736F7" w14:paraId="649F92E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3A9E7F1" w14:textId="77777777" w:rsidR="004D78B2" w:rsidRDefault="00511B79">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vAlign w:val="center"/>
          </w:tcPr>
          <w:p w14:paraId="6833E0AA"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93ECAFA" w14:textId="77777777" w:rsidR="004D78B2" w:rsidRDefault="00511B79">
            <w:pPr>
              <w:jc w:val="right"/>
            </w:pPr>
            <w:r w:rsidRPr="00A243E5">
              <w:t>389,687,691.34</w:t>
            </w:r>
          </w:p>
        </w:tc>
        <w:tc>
          <w:tcPr>
            <w:tcW w:w="2411" w:type="dxa"/>
            <w:tcBorders>
              <w:top w:val="outset" w:sz="6" w:space="0" w:color="auto"/>
              <w:left w:val="outset" w:sz="6" w:space="0" w:color="auto"/>
              <w:bottom w:val="outset" w:sz="6" w:space="0" w:color="auto"/>
              <w:right w:val="outset" w:sz="6" w:space="0" w:color="auto"/>
            </w:tcBorders>
            <w:vAlign w:val="center"/>
          </w:tcPr>
          <w:p w14:paraId="68FD9DE7" w14:textId="77777777" w:rsidR="004D78B2" w:rsidRDefault="00511B79">
            <w:pPr>
              <w:jc w:val="right"/>
            </w:pPr>
            <w:r w:rsidRPr="00A243E5">
              <w:t>429,656,692.37</w:t>
            </w:r>
          </w:p>
        </w:tc>
      </w:tr>
      <w:tr w:rsidR="005736F7" w14:paraId="5E1BDFF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8D304DA" w14:textId="77777777" w:rsidR="004D78B2" w:rsidRDefault="00511B79">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vAlign w:val="center"/>
          </w:tcPr>
          <w:p w14:paraId="326DF8B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FEC2076" w14:textId="77777777" w:rsidR="004D78B2" w:rsidRDefault="00511B79">
            <w:pPr>
              <w:jc w:val="right"/>
            </w:pPr>
            <w:r w:rsidRPr="00A243E5">
              <w:t>4,471,236.67</w:t>
            </w:r>
          </w:p>
        </w:tc>
        <w:tc>
          <w:tcPr>
            <w:tcW w:w="2411" w:type="dxa"/>
            <w:tcBorders>
              <w:top w:val="outset" w:sz="6" w:space="0" w:color="auto"/>
              <w:left w:val="outset" w:sz="6" w:space="0" w:color="auto"/>
              <w:bottom w:val="outset" w:sz="6" w:space="0" w:color="auto"/>
              <w:right w:val="outset" w:sz="6" w:space="0" w:color="auto"/>
            </w:tcBorders>
            <w:vAlign w:val="center"/>
          </w:tcPr>
          <w:p w14:paraId="60A61260" w14:textId="77777777" w:rsidR="004D78B2" w:rsidRDefault="004D78B2">
            <w:pPr>
              <w:jc w:val="right"/>
            </w:pPr>
          </w:p>
        </w:tc>
      </w:tr>
      <w:tr w:rsidR="005736F7" w14:paraId="158E37A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E6BE091" w14:textId="77777777" w:rsidR="004D78B2" w:rsidRDefault="00511B79">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vAlign w:val="center"/>
          </w:tcPr>
          <w:p w14:paraId="3B9312B6"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441A9A9" w14:textId="77777777" w:rsidR="004D78B2" w:rsidRDefault="00511B79">
            <w:pPr>
              <w:jc w:val="right"/>
            </w:pPr>
            <w:r w:rsidRPr="00A243E5">
              <w:t>39,747,298.65</w:t>
            </w:r>
          </w:p>
        </w:tc>
        <w:tc>
          <w:tcPr>
            <w:tcW w:w="2411" w:type="dxa"/>
            <w:tcBorders>
              <w:top w:val="outset" w:sz="6" w:space="0" w:color="auto"/>
              <w:left w:val="outset" w:sz="6" w:space="0" w:color="auto"/>
              <w:bottom w:val="outset" w:sz="6" w:space="0" w:color="auto"/>
              <w:right w:val="outset" w:sz="6" w:space="0" w:color="auto"/>
            </w:tcBorders>
            <w:vAlign w:val="center"/>
          </w:tcPr>
          <w:p w14:paraId="36166E32" w14:textId="77777777" w:rsidR="004D78B2" w:rsidRDefault="00511B79">
            <w:pPr>
              <w:jc w:val="right"/>
            </w:pPr>
            <w:r w:rsidRPr="00A243E5">
              <w:t>68,471,700.55</w:t>
            </w:r>
          </w:p>
        </w:tc>
      </w:tr>
      <w:tr w:rsidR="005736F7" w14:paraId="520705E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BFAB494" w14:textId="77777777" w:rsidR="004D78B2" w:rsidRDefault="00511B79">
            <w:pPr>
              <w:ind w:firstLineChars="100" w:firstLine="210"/>
              <w:rPr>
                <w:color w:val="000000" w:themeColor="text1"/>
              </w:rPr>
            </w:pPr>
            <w:r>
              <w:rPr>
                <w:rFonts w:hint="eastAsia"/>
                <w:color w:val="000000" w:themeColor="text1"/>
              </w:rPr>
              <w:lastRenderedPageBreak/>
              <w:t>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2BEE453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EE32D31" w14:textId="77777777" w:rsidR="004D78B2" w:rsidRDefault="00511B79">
            <w:pPr>
              <w:jc w:val="right"/>
            </w:pPr>
            <w:r w:rsidRPr="00A243E5">
              <w:t>128,963,931.14</w:t>
            </w:r>
          </w:p>
        </w:tc>
        <w:tc>
          <w:tcPr>
            <w:tcW w:w="2411" w:type="dxa"/>
            <w:tcBorders>
              <w:top w:val="outset" w:sz="6" w:space="0" w:color="auto"/>
              <w:left w:val="outset" w:sz="6" w:space="0" w:color="auto"/>
              <w:bottom w:val="outset" w:sz="6" w:space="0" w:color="auto"/>
              <w:right w:val="outset" w:sz="6" w:space="0" w:color="auto"/>
            </w:tcBorders>
            <w:vAlign w:val="center"/>
          </w:tcPr>
          <w:p w14:paraId="1C49B08E" w14:textId="77777777" w:rsidR="004D78B2" w:rsidRDefault="00511B79">
            <w:pPr>
              <w:jc w:val="right"/>
            </w:pPr>
            <w:r w:rsidRPr="00A243E5">
              <w:t>139,354,372.40</w:t>
            </w:r>
          </w:p>
        </w:tc>
      </w:tr>
      <w:tr w:rsidR="005736F7" w14:paraId="648B4D5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279A82F" w14:textId="77777777" w:rsidR="004D78B2" w:rsidRDefault="00511B79">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vAlign w:val="center"/>
          </w:tcPr>
          <w:p w14:paraId="4036014B"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2DC7B93" w14:textId="77777777" w:rsidR="004D78B2" w:rsidRDefault="00511B79">
            <w:pPr>
              <w:jc w:val="right"/>
            </w:pPr>
            <w:r w:rsidRPr="00A243E5">
              <w:t>9,652,325.35</w:t>
            </w:r>
          </w:p>
        </w:tc>
        <w:tc>
          <w:tcPr>
            <w:tcW w:w="2411" w:type="dxa"/>
            <w:tcBorders>
              <w:top w:val="outset" w:sz="6" w:space="0" w:color="auto"/>
              <w:left w:val="outset" w:sz="6" w:space="0" w:color="auto"/>
              <w:bottom w:val="outset" w:sz="6" w:space="0" w:color="auto"/>
              <w:right w:val="outset" w:sz="6" w:space="0" w:color="auto"/>
            </w:tcBorders>
            <w:vAlign w:val="center"/>
          </w:tcPr>
          <w:p w14:paraId="0F7DB4BC" w14:textId="77777777" w:rsidR="004D78B2" w:rsidRDefault="00511B79">
            <w:pPr>
              <w:jc w:val="right"/>
            </w:pPr>
            <w:r w:rsidRPr="00A243E5">
              <w:t>8,957,263.08</w:t>
            </w:r>
          </w:p>
        </w:tc>
      </w:tr>
      <w:tr w:rsidR="005736F7" w14:paraId="41C48F5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F23C40C" w14:textId="77777777" w:rsidR="004D78B2" w:rsidRDefault="00511B79">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vAlign w:val="center"/>
          </w:tcPr>
          <w:p w14:paraId="2A24E357"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432586B" w14:textId="77777777" w:rsidR="004D78B2" w:rsidRDefault="00511B79">
            <w:pPr>
              <w:jc w:val="right"/>
            </w:pPr>
            <w:r w:rsidRPr="00A243E5">
              <w:t>399,347,833.47</w:t>
            </w:r>
          </w:p>
        </w:tc>
        <w:tc>
          <w:tcPr>
            <w:tcW w:w="2411" w:type="dxa"/>
            <w:tcBorders>
              <w:top w:val="outset" w:sz="6" w:space="0" w:color="auto"/>
              <w:left w:val="outset" w:sz="6" w:space="0" w:color="auto"/>
              <w:bottom w:val="outset" w:sz="6" w:space="0" w:color="auto"/>
              <w:right w:val="outset" w:sz="6" w:space="0" w:color="auto"/>
            </w:tcBorders>
            <w:vAlign w:val="center"/>
          </w:tcPr>
          <w:p w14:paraId="7A76FC93" w14:textId="77777777" w:rsidR="004D78B2" w:rsidRDefault="00511B79">
            <w:pPr>
              <w:jc w:val="right"/>
            </w:pPr>
            <w:r w:rsidRPr="00A243E5">
              <w:t>516,507,609.22</w:t>
            </w:r>
          </w:p>
        </w:tc>
      </w:tr>
      <w:tr w:rsidR="005736F7" w14:paraId="3995389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CBB9A81" w14:textId="77777777" w:rsidR="004D78B2" w:rsidRDefault="00511B79">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vAlign w:val="center"/>
          </w:tcPr>
          <w:p w14:paraId="34230C8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FA52DDA"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EDCD99D" w14:textId="77777777" w:rsidR="004D78B2" w:rsidRDefault="004D78B2">
            <w:pPr>
              <w:jc w:val="right"/>
            </w:pPr>
          </w:p>
        </w:tc>
      </w:tr>
      <w:tr w:rsidR="005736F7" w14:paraId="6CB0BE0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CA81F65" w14:textId="77777777" w:rsidR="004D78B2" w:rsidRDefault="00511B79">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vAlign w:val="center"/>
          </w:tcPr>
          <w:p w14:paraId="48C91DD0"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6899046"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670B3DB" w14:textId="77777777" w:rsidR="004D78B2" w:rsidRDefault="004D78B2">
            <w:pPr>
              <w:jc w:val="right"/>
            </w:pPr>
          </w:p>
        </w:tc>
      </w:tr>
      <w:tr w:rsidR="005736F7" w14:paraId="407ED823"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37650AE" w14:textId="77777777" w:rsidR="004D78B2" w:rsidRDefault="00511B79">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vAlign w:val="center"/>
          </w:tcPr>
          <w:p w14:paraId="7D020A16"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249D6E4"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5C5CE0E" w14:textId="77777777" w:rsidR="004D78B2" w:rsidRDefault="004D78B2">
            <w:pPr>
              <w:jc w:val="right"/>
            </w:pPr>
          </w:p>
        </w:tc>
      </w:tr>
      <w:tr w:rsidR="005736F7" w14:paraId="62B8C12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D3683AA" w14:textId="77777777" w:rsidR="004D78B2" w:rsidRDefault="00511B79">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0F65FF8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707BD2C"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5EF11B7F" w14:textId="77777777" w:rsidR="004D78B2" w:rsidRDefault="00511B79">
            <w:pPr>
              <w:jc w:val="right"/>
            </w:pPr>
            <w:r w:rsidRPr="00A243E5">
              <w:t>3,571,014.38</w:t>
            </w:r>
          </w:p>
        </w:tc>
      </w:tr>
      <w:tr w:rsidR="005736F7" w14:paraId="3E83D85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4D71C8E" w14:textId="77777777" w:rsidR="004D78B2" w:rsidRDefault="00511B79">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2B6F6B8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C7DAC47" w14:textId="77777777" w:rsidR="004D78B2" w:rsidRDefault="00511B79">
            <w:pPr>
              <w:jc w:val="right"/>
            </w:pPr>
            <w:r w:rsidRPr="00A243E5">
              <w:t>3,154,686.56</w:t>
            </w:r>
          </w:p>
        </w:tc>
        <w:tc>
          <w:tcPr>
            <w:tcW w:w="2411" w:type="dxa"/>
            <w:tcBorders>
              <w:top w:val="outset" w:sz="6" w:space="0" w:color="auto"/>
              <w:left w:val="outset" w:sz="6" w:space="0" w:color="auto"/>
              <w:bottom w:val="outset" w:sz="6" w:space="0" w:color="auto"/>
              <w:right w:val="outset" w:sz="6" w:space="0" w:color="auto"/>
            </w:tcBorders>
            <w:vAlign w:val="center"/>
          </w:tcPr>
          <w:p w14:paraId="2C471881" w14:textId="77777777" w:rsidR="004D78B2" w:rsidRDefault="00511B79">
            <w:pPr>
              <w:jc w:val="right"/>
            </w:pPr>
            <w:r w:rsidRPr="00A243E5">
              <w:t>5,734,198.87</w:t>
            </w:r>
          </w:p>
        </w:tc>
      </w:tr>
      <w:tr w:rsidR="005736F7" w14:paraId="508A8B9C"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630E71E4" w14:textId="77777777" w:rsidR="004D78B2" w:rsidRDefault="00511B79">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3C342932"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81D362F" w14:textId="77777777" w:rsidR="004D78B2" w:rsidRDefault="00511B79">
            <w:pPr>
              <w:jc w:val="right"/>
            </w:pPr>
            <w:r w:rsidRPr="00A243E5">
              <w:t>975,025,003.18</w:t>
            </w:r>
          </w:p>
        </w:tc>
        <w:tc>
          <w:tcPr>
            <w:tcW w:w="2411" w:type="dxa"/>
            <w:tcBorders>
              <w:top w:val="outset" w:sz="6" w:space="0" w:color="auto"/>
              <w:left w:val="outset" w:sz="6" w:space="0" w:color="auto"/>
              <w:bottom w:val="outset" w:sz="6" w:space="0" w:color="auto"/>
              <w:right w:val="outset" w:sz="6" w:space="0" w:color="auto"/>
            </w:tcBorders>
            <w:vAlign w:val="center"/>
          </w:tcPr>
          <w:p w14:paraId="53B48CCE" w14:textId="77777777" w:rsidR="004D78B2" w:rsidRDefault="00511B79">
            <w:pPr>
              <w:jc w:val="right"/>
            </w:pPr>
            <w:r w:rsidRPr="00A243E5">
              <w:t>1,172,252,850.87</w:t>
            </w:r>
          </w:p>
        </w:tc>
      </w:tr>
      <w:tr w:rsidR="005736F7" w14:paraId="1131F4F0" w14:textId="77777777">
        <w:sdt>
          <w:sdtPr>
            <w:tag w:val="_PLD_96b3279b94864dce855f778a549d0817"/>
            <w:id w:val="-716050342"/>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6E1AB22A" w14:textId="77777777" w:rsidR="004D78B2" w:rsidRDefault="00511B79">
                <w:pPr>
                  <w:rPr>
                    <w:color w:val="000000" w:themeColor="text1"/>
                  </w:rPr>
                </w:pPr>
                <w:r>
                  <w:rPr>
                    <w:rFonts w:hint="eastAsia"/>
                    <w:b/>
                    <w:color w:val="000000" w:themeColor="text1"/>
                  </w:rPr>
                  <w:t>非流动负债：</w:t>
                </w:r>
              </w:p>
            </w:tc>
          </w:sdtContent>
        </w:sdt>
      </w:tr>
      <w:tr w:rsidR="005736F7" w14:paraId="4A4706E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48E6272" w14:textId="77777777" w:rsidR="004D78B2" w:rsidRDefault="00511B79">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vAlign w:val="center"/>
          </w:tcPr>
          <w:p w14:paraId="25637F4A"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517057C"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F3A4A74" w14:textId="77777777" w:rsidR="004D78B2" w:rsidRDefault="004D78B2">
            <w:pPr>
              <w:jc w:val="right"/>
            </w:pPr>
          </w:p>
        </w:tc>
      </w:tr>
      <w:tr w:rsidR="005736F7" w14:paraId="5BC88B3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1E09FB1" w14:textId="77777777" w:rsidR="004D78B2" w:rsidRDefault="00511B79">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vAlign w:val="center"/>
          </w:tcPr>
          <w:p w14:paraId="415AFFA0"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B0D6B0D"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CD0A7F7" w14:textId="77777777" w:rsidR="004D78B2" w:rsidRDefault="004D78B2">
            <w:pPr>
              <w:jc w:val="right"/>
            </w:pPr>
          </w:p>
        </w:tc>
      </w:tr>
      <w:tr w:rsidR="005736F7" w14:paraId="6584C1E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790B62F" w14:textId="77777777" w:rsidR="004D78B2" w:rsidRDefault="00511B79">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45AA0BA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278EED8D"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13BFDCF" w14:textId="77777777" w:rsidR="004D78B2" w:rsidRDefault="004D78B2">
            <w:pPr>
              <w:jc w:val="right"/>
            </w:pPr>
          </w:p>
        </w:tc>
      </w:tr>
      <w:tr w:rsidR="005736F7" w14:paraId="2C3B0FF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10F43E9" w14:textId="77777777" w:rsidR="004D78B2" w:rsidRDefault="00511B79">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31AD13B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57D9432B"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4F2A89B" w14:textId="77777777" w:rsidR="004D78B2" w:rsidRDefault="004D78B2">
            <w:pPr>
              <w:jc w:val="right"/>
            </w:pPr>
          </w:p>
        </w:tc>
      </w:tr>
      <w:tr w:rsidR="005736F7" w14:paraId="4405263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0DF248E" w14:textId="77777777" w:rsidR="004D78B2" w:rsidRDefault="00511B79">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vAlign w:val="center"/>
          </w:tcPr>
          <w:p w14:paraId="3B8A4888"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30D6771"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4463250" w14:textId="77777777" w:rsidR="004D78B2" w:rsidRDefault="00511B79">
            <w:pPr>
              <w:jc w:val="right"/>
            </w:pPr>
            <w:r w:rsidRPr="00A243E5">
              <w:t>1,637,162.97</w:t>
            </w:r>
          </w:p>
        </w:tc>
      </w:tr>
      <w:tr w:rsidR="005736F7" w14:paraId="24386DC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497EF43" w14:textId="77777777" w:rsidR="004D78B2" w:rsidRDefault="00511B79">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vAlign w:val="center"/>
          </w:tcPr>
          <w:p w14:paraId="23C2AAAB"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E1A26FA" w14:textId="77777777" w:rsidR="004D78B2" w:rsidRDefault="00511B79">
            <w:pPr>
              <w:jc w:val="right"/>
            </w:pPr>
            <w:r w:rsidRPr="00A243E5">
              <w:t>770,795,400.00</w:t>
            </w:r>
          </w:p>
        </w:tc>
        <w:tc>
          <w:tcPr>
            <w:tcW w:w="2411" w:type="dxa"/>
            <w:tcBorders>
              <w:top w:val="outset" w:sz="6" w:space="0" w:color="auto"/>
              <w:left w:val="outset" w:sz="6" w:space="0" w:color="auto"/>
              <w:bottom w:val="outset" w:sz="6" w:space="0" w:color="auto"/>
              <w:right w:val="outset" w:sz="6" w:space="0" w:color="auto"/>
            </w:tcBorders>
            <w:vAlign w:val="center"/>
          </w:tcPr>
          <w:p w14:paraId="4C564240" w14:textId="77777777" w:rsidR="004D78B2" w:rsidRDefault="00511B79">
            <w:pPr>
              <w:jc w:val="right"/>
            </w:pPr>
            <w:r w:rsidRPr="00A243E5">
              <w:t>733,495,400.00</w:t>
            </w:r>
          </w:p>
        </w:tc>
      </w:tr>
      <w:tr w:rsidR="005736F7" w14:paraId="233F660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3D89E60" w14:textId="77777777" w:rsidR="004D78B2" w:rsidRDefault="00511B79">
            <w:pPr>
              <w:ind w:firstLineChars="100" w:firstLine="210"/>
              <w:rPr>
                <w:color w:val="000000" w:themeColor="text1"/>
              </w:rPr>
            </w:pPr>
            <w:r>
              <w:rPr>
                <w:rFonts w:hint="eastAsia"/>
                <w:color w:val="000000" w:themeColor="text1"/>
              </w:rPr>
              <w:t>长期应付职工薪酬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484080F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DA19259"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A7846C2" w14:textId="77777777" w:rsidR="004D78B2" w:rsidRDefault="004D78B2">
            <w:pPr>
              <w:jc w:val="right"/>
            </w:pPr>
          </w:p>
        </w:tc>
      </w:tr>
      <w:tr w:rsidR="005736F7" w14:paraId="17B4D367"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523912EC" w14:textId="77777777" w:rsidR="004D78B2" w:rsidRDefault="00511B79">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vAlign w:val="center"/>
          </w:tcPr>
          <w:p w14:paraId="7297CA6A"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43D26D0"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906DF63" w14:textId="77777777" w:rsidR="004D78B2" w:rsidRDefault="004D78B2">
            <w:pPr>
              <w:jc w:val="right"/>
            </w:pPr>
          </w:p>
        </w:tc>
      </w:tr>
      <w:tr w:rsidR="005736F7" w14:paraId="6BFE24C1"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F1EC267" w14:textId="77777777" w:rsidR="004D78B2" w:rsidRDefault="00511B79">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vAlign w:val="center"/>
          </w:tcPr>
          <w:p w14:paraId="2A14B4C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768C59B" w14:textId="77777777" w:rsidR="004D78B2" w:rsidRDefault="00511B79">
            <w:pPr>
              <w:jc w:val="right"/>
            </w:pPr>
            <w:r w:rsidRPr="00A243E5">
              <w:t>43,599,993.32</w:t>
            </w:r>
          </w:p>
        </w:tc>
        <w:tc>
          <w:tcPr>
            <w:tcW w:w="2411" w:type="dxa"/>
            <w:tcBorders>
              <w:top w:val="outset" w:sz="6" w:space="0" w:color="auto"/>
              <w:left w:val="outset" w:sz="6" w:space="0" w:color="auto"/>
              <w:bottom w:val="outset" w:sz="6" w:space="0" w:color="auto"/>
              <w:right w:val="outset" w:sz="6" w:space="0" w:color="auto"/>
            </w:tcBorders>
            <w:vAlign w:val="center"/>
          </w:tcPr>
          <w:p w14:paraId="0971C0CD" w14:textId="77777777" w:rsidR="004D78B2" w:rsidRDefault="00511B79">
            <w:pPr>
              <w:jc w:val="right"/>
            </w:pPr>
            <w:r w:rsidRPr="00A243E5">
              <w:t>51,899,993.32</w:t>
            </w:r>
          </w:p>
        </w:tc>
      </w:tr>
      <w:tr w:rsidR="005736F7" w14:paraId="72606218"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FD4E75E" w14:textId="77777777" w:rsidR="004D78B2" w:rsidRDefault="00511B79">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vAlign w:val="center"/>
          </w:tcPr>
          <w:p w14:paraId="75BCC04F"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52A9B9F"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EA10598" w14:textId="77777777" w:rsidR="004D78B2" w:rsidRDefault="004D78B2">
            <w:pPr>
              <w:jc w:val="right"/>
            </w:pPr>
          </w:p>
        </w:tc>
      </w:tr>
      <w:tr w:rsidR="005736F7" w14:paraId="1E1A7FC9"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6A036AA" w14:textId="77777777" w:rsidR="004D78B2" w:rsidRDefault="00511B79">
            <w:pPr>
              <w:ind w:firstLineChars="100" w:firstLine="210"/>
              <w:rPr>
                <w:color w:val="000000" w:themeColor="text1"/>
              </w:rPr>
            </w:pPr>
            <w:r>
              <w:rPr>
                <w:rFonts w:hint="eastAsia"/>
                <w:color w:val="000000" w:themeColor="text1"/>
              </w:rPr>
              <w:t>其他非流动负债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7B5E1303"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30C52A6"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6ACB8E2F" w14:textId="77777777" w:rsidR="004D78B2" w:rsidRDefault="004D78B2">
            <w:pPr>
              <w:jc w:val="right"/>
            </w:pPr>
          </w:p>
        </w:tc>
      </w:tr>
      <w:tr w:rsidR="005736F7" w14:paraId="61B3685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9A50C45" w14:textId="77777777" w:rsidR="004D78B2" w:rsidRDefault="00511B79">
            <w:pPr>
              <w:ind w:firstLineChars="200" w:firstLine="420"/>
              <w:rPr>
                <w:color w:val="000000" w:themeColor="text1"/>
              </w:rPr>
            </w:pPr>
            <w:r>
              <w:rPr>
                <w:rFonts w:hint="eastAsia"/>
                <w:color w:val="000000" w:themeColor="text1"/>
              </w:rPr>
              <w:t>非流动负债合计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4BD4B37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9F6CF80" w14:textId="77777777" w:rsidR="004D78B2" w:rsidRDefault="00511B79">
            <w:pPr>
              <w:jc w:val="right"/>
            </w:pPr>
            <w:r w:rsidRPr="00A243E5">
              <w:t>814,395,393.32</w:t>
            </w:r>
          </w:p>
        </w:tc>
        <w:tc>
          <w:tcPr>
            <w:tcW w:w="2411" w:type="dxa"/>
            <w:tcBorders>
              <w:top w:val="outset" w:sz="6" w:space="0" w:color="auto"/>
              <w:left w:val="outset" w:sz="6" w:space="0" w:color="auto"/>
              <w:bottom w:val="outset" w:sz="6" w:space="0" w:color="auto"/>
              <w:right w:val="outset" w:sz="6" w:space="0" w:color="auto"/>
            </w:tcBorders>
            <w:vAlign w:val="center"/>
          </w:tcPr>
          <w:p w14:paraId="4C833C76" w14:textId="77777777" w:rsidR="004D78B2" w:rsidRDefault="00511B79">
            <w:pPr>
              <w:jc w:val="right"/>
            </w:pPr>
            <w:r w:rsidRPr="00A243E5">
              <w:t>787,032,556.29</w:t>
            </w:r>
          </w:p>
        </w:tc>
      </w:tr>
      <w:tr w:rsidR="005736F7" w14:paraId="2344C61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AB6938B" w14:textId="77777777" w:rsidR="004D78B2" w:rsidRDefault="00511B79">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09470F58"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6246044" w14:textId="77777777" w:rsidR="004D78B2" w:rsidRDefault="00511B79">
            <w:pPr>
              <w:jc w:val="right"/>
            </w:pPr>
            <w:r w:rsidRPr="00A243E5">
              <w:t>1,789,420,396.50</w:t>
            </w:r>
          </w:p>
        </w:tc>
        <w:tc>
          <w:tcPr>
            <w:tcW w:w="2411" w:type="dxa"/>
            <w:tcBorders>
              <w:top w:val="outset" w:sz="6" w:space="0" w:color="auto"/>
              <w:left w:val="outset" w:sz="6" w:space="0" w:color="auto"/>
              <w:bottom w:val="outset" w:sz="6" w:space="0" w:color="auto"/>
              <w:right w:val="outset" w:sz="6" w:space="0" w:color="auto"/>
            </w:tcBorders>
            <w:vAlign w:val="center"/>
          </w:tcPr>
          <w:p w14:paraId="3C8DB425" w14:textId="77777777" w:rsidR="004D78B2" w:rsidRDefault="00511B79">
            <w:pPr>
              <w:jc w:val="right"/>
            </w:pPr>
            <w:r w:rsidRPr="00A243E5">
              <w:t>1,959,285,407.16</w:t>
            </w:r>
          </w:p>
        </w:tc>
      </w:tr>
      <w:tr w:rsidR="005736F7" w14:paraId="5E54F51B" w14:textId="77777777">
        <w:sdt>
          <w:sdtPr>
            <w:tag w:val="_PLD_2b8d2554b6394d8daf706f571f2c850a"/>
            <w:id w:val="24345928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06F0664" w14:textId="77777777" w:rsidR="004D78B2" w:rsidRDefault="00511B79">
                <w:pPr>
                  <w:rPr>
                    <w:color w:val="000000" w:themeColor="text1"/>
                  </w:rPr>
                </w:pPr>
                <w:r>
                  <w:rPr>
                    <w:rFonts w:hint="eastAsia"/>
                    <w:b/>
                    <w:color w:val="000000" w:themeColor="text1"/>
                  </w:rPr>
                  <w:t>所有者权益（或股东权益）：</w:t>
                </w:r>
              </w:p>
            </w:tc>
          </w:sdtContent>
        </w:sdt>
      </w:tr>
      <w:tr w:rsidR="005736F7" w14:paraId="090FDCC6"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7C4BF149" w14:textId="77777777" w:rsidR="004D78B2" w:rsidRDefault="00511B79">
            <w:pPr>
              <w:ind w:firstLineChars="100" w:firstLine="210"/>
              <w:rPr>
                <w:color w:val="000000" w:themeColor="text1"/>
              </w:rPr>
            </w:pPr>
            <w:r>
              <w:rPr>
                <w:rFonts w:hint="eastAsia"/>
                <w:color w:val="000000" w:themeColor="text1"/>
              </w:rPr>
              <w:t>实收资本（或股本）</w:t>
            </w:r>
          </w:p>
        </w:tc>
        <w:tc>
          <w:tcPr>
            <w:tcW w:w="1133" w:type="dxa"/>
            <w:tcBorders>
              <w:top w:val="outset" w:sz="6" w:space="0" w:color="auto"/>
              <w:left w:val="outset" w:sz="6" w:space="0" w:color="auto"/>
              <w:bottom w:val="outset" w:sz="6" w:space="0" w:color="auto"/>
              <w:right w:val="outset" w:sz="6" w:space="0" w:color="auto"/>
            </w:tcBorders>
            <w:vAlign w:val="center"/>
          </w:tcPr>
          <w:p w14:paraId="08746D9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59DEFAE" w14:textId="77777777" w:rsidR="004D78B2" w:rsidRDefault="00511B79">
            <w:pPr>
              <w:jc w:val="right"/>
            </w:pPr>
            <w:r w:rsidRPr="00A243E5">
              <w:t>1,796,000,000.00</w:t>
            </w:r>
          </w:p>
        </w:tc>
        <w:tc>
          <w:tcPr>
            <w:tcW w:w="2411" w:type="dxa"/>
            <w:tcBorders>
              <w:top w:val="outset" w:sz="6" w:space="0" w:color="auto"/>
              <w:left w:val="outset" w:sz="6" w:space="0" w:color="auto"/>
              <w:bottom w:val="outset" w:sz="6" w:space="0" w:color="auto"/>
              <w:right w:val="outset" w:sz="6" w:space="0" w:color="auto"/>
            </w:tcBorders>
            <w:vAlign w:val="center"/>
          </w:tcPr>
          <w:p w14:paraId="4700E9A3" w14:textId="77777777" w:rsidR="004D78B2" w:rsidRDefault="00511B79">
            <w:pPr>
              <w:jc w:val="right"/>
            </w:pPr>
            <w:r w:rsidRPr="00A243E5">
              <w:t>1,796,000,000.00</w:t>
            </w:r>
          </w:p>
        </w:tc>
      </w:tr>
      <w:tr w:rsidR="005736F7" w14:paraId="407A750D"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0954124" w14:textId="77777777" w:rsidR="004D78B2" w:rsidRDefault="00511B79">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vAlign w:val="center"/>
          </w:tcPr>
          <w:p w14:paraId="38F0D82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AA1DE83"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EE208D9" w14:textId="77777777" w:rsidR="004D78B2" w:rsidRDefault="004D78B2">
            <w:pPr>
              <w:jc w:val="right"/>
            </w:pPr>
          </w:p>
        </w:tc>
      </w:tr>
      <w:tr w:rsidR="005736F7" w14:paraId="2BE607F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4E95641" w14:textId="77777777" w:rsidR="004D78B2" w:rsidRDefault="00511B79">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769ECFFB"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59DBE41"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F989702" w14:textId="77777777" w:rsidR="004D78B2" w:rsidRDefault="004D78B2">
            <w:pPr>
              <w:jc w:val="right"/>
            </w:pPr>
          </w:p>
        </w:tc>
      </w:tr>
      <w:tr w:rsidR="005736F7" w14:paraId="55F41B4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2CB3E5B" w14:textId="77777777" w:rsidR="004D78B2" w:rsidRDefault="00511B79">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3A23FD6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11BE2CAC"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7C46F71" w14:textId="77777777" w:rsidR="004D78B2" w:rsidRDefault="004D78B2">
            <w:pPr>
              <w:jc w:val="right"/>
            </w:pPr>
          </w:p>
        </w:tc>
      </w:tr>
      <w:tr w:rsidR="005736F7" w14:paraId="4A9B1FD5"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0C7CC8A" w14:textId="77777777" w:rsidR="004D78B2" w:rsidRDefault="00511B79">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vAlign w:val="center"/>
          </w:tcPr>
          <w:p w14:paraId="5BFE77C3"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C45656E" w14:textId="77777777" w:rsidR="004D78B2" w:rsidRDefault="00511B79">
            <w:pPr>
              <w:jc w:val="right"/>
            </w:pPr>
            <w:r w:rsidRPr="00A243E5">
              <w:t>4,610,447,715.41</w:t>
            </w:r>
          </w:p>
        </w:tc>
        <w:tc>
          <w:tcPr>
            <w:tcW w:w="2411" w:type="dxa"/>
            <w:tcBorders>
              <w:top w:val="outset" w:sz="6" w:space="0" w:color="auto"/>
              <w:left w:val="outset" w:sz="6" w:space="0" w:color="auto"/>
              <w:bottom w:val="outset" w:sz="6" w:space="0" w:color="auto"/>
              <w:right w:val="outset" w:sz="6" w:space="0" w:color="auto"/>
            </w:tcBorders>
            <w:vAlign w:val="center"/>
          </w:tcPr>
          <w:p w14:paraId="1D5114E4" w14:textId="77777777" w:rsidR="004D78B2" w:rsidRDefault="00511B79">
            <w:pPr>
              <w:jc w:val="right"/>
            </w:pPr>
            <w:r w:rsidRPr="00A243E5">
              <w:t>4,618,591,761.12</w:t>
            </w:r>
          </w:p>
        </w:tc>
      </w:tr>
      <w:tr w:rsidR="005736F7" w14:paraId="26015F7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3C210047" w14:textId="77777777" w:rsidR="004D78B2" w:rsidRDefault="00511B79">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vAlign w:val="center"/>
          </w:tcPr>
          <w:p w14:paraId="59146BB9"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7F75806E"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59CCEF33" w14:textId="77777777" w:rsidR="004D78B2" w:rsidRDefault="004D78B2">
            <w:pPr>
              <w:jc w:val="right"/>
            </w:pPr>
          </w:p>
        </w:tc>
      </w:tr>
      <w:tr w:rsidR="005736F7" w14:paraId="5B527370"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DB7BC82" w14:textId="77777777" w:rsidR="004D78B2" w:rsidRDefault="00511B79">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vAlign w:val="center"/>
          </w:tcPr>
          <w:p w14:paraId="2CC79920"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04A288F" w14:textId="77777777" w:rsidR="004D78B2" w:rsidRDefault="00511B79">
            <w:pPr>
              <w:jc w:val="right"/>
            </w:pPr>
            <w:r w:rsidRPr="00A243E5">
              <w:t>-3,679,821.86</w:t>
            </w:r>
          </w:p>
        </w:tc>
        <w:tc>
          <w:tcPr>
            <w:tcW w:w="2411" w:type="dxa"/>
            <w:tcBorders>
              <w:top w:val="outset" w:sz="6" w:space="0" w:color="auto"/>
              <w:left w:val="outset" w:sz="6" w:space="0" w:color="auto"/>
              <w:bottom w:val="outset" w:sz="6" w:space="0" w:color="auto"/>
              <w:right w:val="outset" w:sz="6" w:space="0" w:color="auto"/>
            </w:tcBorders>
            <w:vAlign w:val="center"/>
          </w:tcPr>
          <w:p w14:paraId="3802B7D0" w14:textId="77777777" w:rsidR="004D78B2" w:rsidRDefault="00511B79">
            <w:pPr>
              <w:jc w:val="right"/>
            </w:pPr>
            <w:r w:rsidRPr="00A243E5">
              <w:t>-3,766,607.40</w:t>
            </w:r>
          </w:p>
        </w:tc>
      </w:tr>
      <w:tr w:rsidR="005736F7" w14:paraId="7790C864"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52385DA" w14:textId="77777777" w:rsidR="004D78B2" w:rsidRDefault="00511B79">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vAlign w:val="center"/>
          </w:tcPr>
          <w:p w14:paraId="3ED2C0D4"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363C6D8B" w14:textId="77777777" w:rsidR="004D78B2" w:rsidRDefault="004D78B2">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7432FE2" w14:textId="77777777" w:rsidR="004D78B2" w:rsidRDefault="004D78B2">
            <w:pPr>
              <w:jc w:val="right"/>
            </w:pPr>
          </w:p>
        </w:tc>
      </w:tr>
      <w:tr w:rsidR="005736F7" w14:paraId="66A9EF5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086495A0" w14:textId="77777777" w:rsidR="004D78B2" w:rsidRDefault="00511B79">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vAlign w:val="center"/>
          </w:tcPr>
          <w:p w14:paraId="15CCC0D1"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B0DD369" w14:textId="77777777" w:rsidR="004D78B2" w:rsidRDefault="00511B79">
            <w:pPr>
              <w:jc w:val="right"/>
            </w:pPr>
            <w:r w:rsidRPr="00A243E5">
              <w:t>1,811,277,266.21</w:t>
            </w:r>
          </w:p>
        </w:tc>
        <w:tc>
          <w:tcPr>
            <w:tcW w:w="2411" w:type="dxa"/>
            <w:tcBorders>
              <w:top w:val="outset" w:sz="6" w:space="0" w:color="auto"/>
              <w:left w:val="outset" w:sz="6" w:space="0" w:color="auto"/>
              <w:bottom w:val="outset" w:sz="6" w:space="0" w:color="auto"/>
              <w:right w:val="outset" w:sz="6" w:space="0" w:color="auto"/>
            </w:tcBorders>
            <w:vAlign w:val="center"/>
          </w:tcPr>
          <w:p w14:paraId="0C7459E9" w14:textId="77777777" w:rsidR="004D78B2" w:rsidRDefault="00511B79">
            <w:pPr>
              <w:jc w:val="right"/>
            </w:pPr>
            <w:r w:rsidRPr="00A243E5">
              <w:t>1,660,387,410.37</w:t>
            </w:r>
          </w:p>
        </w:tc>
      </w:tr>
      <w:tr w:rsidR="005736F7" w14:paraId="3155BB62"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20510467" w14:textId="77777777" w:rsidR="004D78B2" w:rsidRDefault="00511B79">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vAlign w:val="center"/>
          </w:tcPr>
          <w:p w14:paraId="5F22A4AE"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4F148911" w14:textId="77777777" w:rsidR="004D78B2" w:rsidRDefault="00511B79">
            <w:pPr>
              <w:jc w:val="right"/>
            </w:pPr>
            <w:r w:rsidRPr="00A243E5">
              <w:t>4,213,235,667.53</w:t>
            </w:r>
          </w:p>
        </w:tc>
        <w:tc>
          <w:tcPr>
            <w:tcW w:w="2411" w:type="dxa"/>
            <w:tcBorders>
              <w:top w:val="outset" w:sz="6" w:space="0" w:color="auto"/>
              <w:left w:val="outset" w:sz="6" w:space="0" w:color="auto"/>
              <w:bottom w:val="outset" w:sz="6" w:space="0" w:color="auto"/>
              <w:right w:val="outset" w:sz="6" w:space="0" w:color="auto"/>
            </w:tcBorders>
            <w:vAlign w:val="center"/>
          </w:tcPr>
          <w:p w14:paraId="61DB338E" w14:textId="77777777" w:rsidR="004D78B2" w:rsidRDefault="00511B79">
            <w:pPr>
              <w:jc w:val="right"/>
            </w:pPr>
            <w:r w:rsidRPr="00A243E5">
              <w:t>3,843,026,965.01</w:t>
            </w:r>
          </w:p>
        </w:tc>
      </w:tr>
      <w:tr w:rsidR="005736F7" w14:paraId="257F0D3F"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41026E8D" w14:textId="77777777" w:rsidR="004D78B2" w:rsidRDefault="00511B79">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1557E9CC"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68B0F107" w14:textId="77777777" w:rsidR="004D78B2" w:rsidRDefault="00511B79">
            <w:pPr>
              <w:jc w:val="right"/>
            </w:pPr>
            <w:r w:rsidRPr="00A243E5">
              <w:t>12,427,280,827.29</w:t>
            </w:r>
          </w:p>
        </w:tc>
        <w:tc>
          <w:tcPr>
            <w:tcW w:w="2411" w:type="dxa"/>
            <w:tcBorders>
              <w:top w:val="outset" w:sz="6" w:space="0" w:color="auto"/>
              <w:left w:val="outset" w:sz="6" w:space="0" w:color="auto"/>
              <w:bottom w:val="outset" w:sz="6" w:space="0" w:color="auto"/>
              <w:right w:val="outset" w:sz="6" w:space="0" w:color="auto"/>
            </w:tcBorders>
            <w:vAlign w:val="center"/>
          </w:tcPr>
          <w:p w14:paraId="671B830A" w14:textId="77777777" w:rsidR="004D78B2" w:rsidRDefault="00511B79">
            <w:pPr>
              <w:jc w:val="right"/>
            </w:pPr>
            <w:r w:rsidRPr="00A243E5">
              <w:t>11,914,239,529.10</w:t>
            </w:r>
          </w:p>
        </w:tc>
      </w:tr>
      <w:tr w:rsidR="005736F7" w14:paraId="111BCD1A" w14:textId="77777777" w:rsidTr="005736F7">
        <w:tc>
          <w:tcPr>
            <w:tcW w:w="2944" w:type="dxa"/>
            <w:tcBorders>
              <w:top w:val="outset" w:sz="6" w:space="0" w:color="auto"/>
              <w:left w:val="outset" w:sz="6" w:space="0" w:color="auto"/>
              <w:bottom w:val="outset" w:sz="6" w:space="0" w:color="auto"/>
              <w:right w:val="outset" w:sz="6" w:space="0" w:color="auto"/>
            </w:tcBorders>
            <w:vAlign w:val="center"/>
          </w:tcPr>
          <w:p w14:paraId="162BF1F8" w14:textId="77777777" w:rsidR="004D78B2" w:rsidRDefault="00511B79">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vAlign w:val="center"/>
          </w:tcPr>
          <w:p w14:paraId="2EEE86E5" w14:textId="77777777" w:rsidR="004D78B2" w:rsidRDefault="00511B79">
            <w:pPr>
              <w:pStyle w:val="affff3"/>
            </w:pPr>
            <w:r w:rsidRPr="00A243E5">
              <w:t xml:space="preserve">　</w:t>
            </w:r>
          </w:p>
        </w:tc>
        <w:tc>
          <w:tcPr>
            <w:tcW w:w="2550" w:type="dxa"/>
            <w:tcBorders>
              <w:top w:val="outset" w:sz="6" w:space="0" w:color="auto"/>
              <w:left w:val="outset" w:sz="6" w:space="0" w:color="auto"/>
              <w:bottom w:val="outset" w:sz="6" w:space="0" w:color="auto"/>
              <w:right w:val="outset" w:sz="6" w:space="0" w:color="auto"/>
            </w:tcBorders>
            <w:vAlign w:val="center"/>
          </w:tcPr>
          <w:p w14:paraId="0FB9C3D4" w14:textId="77777777" w:rsidR="004D78B2" w:rsidRDefault="00511B79">
            <w:pPr>
              <w:jc w:val="right"/>
            </w:pPr>
            <w:r w:rsidRPr="00A243E5">
              <w:t>14,216,701,223.79</w:t>
            </w:r>
          </w:p>
        </w:tc>
        <w:tc>
          <w:tcPr>
            <w:tcW w:w="2411" w:type="dxa"/>
            <w:tcBorders>
              <w:top w:val="outset" w:sz="6" w:space="0" w:color="auto"/>
              <w:left w:val="outset" w:sz="6" w:space="0" w:color="auto"/>
              <w:bottom w:val="outset" w:sz="6" w:space="0" w:color="auto"/>
              <w:right w:val="outset" w:sz="6" w:space="0" w:color="auto"/>
            </w:tcBorders>
            <w:vAlign w:val="center"/>
          </w:tcPr>
          <w:p w14:paraId="649A5E2D" w14:textId="77777777" w:rsidR="004D78B2" w:rsidRDefault="00511B79">
            <w:pPr>
              <w:jc w:val="right"/>
            </w:pPr>
            <w:r w:rsidRPr="00A243E5">
              <w:t>13,873,524,936.26</w:t>
            </w:r>
          </w:p>
        </w:tc>
      </w:tr>
    </w:tbl>
    <w:bookmarkEnd w:id="212"/>
    <w:p w14:paraId="72980F5F" w14:textId="77777777" w:rsidR="004D78B2" w:rsidRDefault="00511B79">
      <w:pPr>
        <w:ind w:rightChars="-73" w:right="-153"/>
      </w:pPr>
      <w:r>
        <w:rPr>
          <w:rFonts w:hint="eastAsia"/>
        </w:rPr>
        <w:t>公司负责</w:t>
      </w:r>
      <w:r>
        <w:t>人</w:t>
      </w:r>
      <w:r>
        <w:rPr>
          <w:rFonts w:hint="eastAsia"/>
        </w:rPr>
        <w:t>：</w:t>
      </w:r>
      <w:sdt>
        <w:sdtPr>
          <w:rPr>
            <w:rFonts w:hint="eastAsia"/>
          </w:rPr>
          <w:alias w:val="公司负责人姓名"/>
          <w:tag w:val="_GBC_a81a61c6d7bb46bfa69f34f205086804"/>
          <w:id w:val="-1085371712"/>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12b89d18f9094da18899493b997b98a8"/>
          <w:id w:val="1490831786"/>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80397291c44b4713afb5a711c98f3ea6"/>
          <w:id w:val="1521974406"/>
          <w:dataBinding w:prefixMappings="xmlns:clcid-mr='clcid-mr'" w:xpath="/*/clcid-mr:KuaiJiJiGouFuZeRenXingMing[not(@periodRef)]" w:storeItemID="{89EBAB94-44A0-46A2-B712-30D997D04A6D}"/>
          <w:text/>
        </w:sdtPr>
        <w:sdtContent>
          <w:r>
            <w:rPr>
              <w:rFonts w:hint="eastAsia"/>
            </w:rPr>
            <w:t>王冰</w:t>
          </w:r>
        </w:sdtContent>
      </w:sdt>
    </w:p>
    <w:p w14:paraId="4E92A0CD" w14:textId="77777777" w:rsidR="004D78B2" w:rsidRDefault="004D78B2">
      <w:pPr>
        <w:pStyle w:val="affff3"/>
      </w:pPr>
    </w:p>
    <w:p w14:paraId="6A2FCAE3" w14:textId="77777777" w:rsidR="004D78B2" w:rsidRDefault="004D78B2">
      <w:pPr>
        <w:rPr>
          <w:color w:val="FF0000"/>
        </w:rPr>
      </w:pPr>
      <w:bookmarkStart w:id="213" w:name="_Hlk24033458"/>
      <w:bookmarkEnd w:id="209"/>
      <w:bookmarkEnd w:id="211"/>
      <w:bookmarkEnd w:id="213"/>
    </w:p>
    <w:p w14:paraId="46874E51" w14:textId="77777777" w:rsidR="004D78B2" w:rsidRDefault="00511B79">
      <w:pPr>
        <w:pStyle w:val="affff6"/>
        <w:jc w:val="center"/>
      </w:pPr>
      <w:bookmarkStart w:id="214" w:name="_Hlk24038378"/>
      <w:r>
        <w:rPr>
          <w:rFonts w:hint="eastAsia"/>
        </w:rPr>
        <w:t>合并</w:t>
      </w:r>
      <w:r>
        <w:t>利润表</w:t>
      </w:r>
    </w:p>
    <w:p w14:paraId="4FD449D3" w14:textId="77777777" w:rsidR="004D78B2" w:rsidRDefault="00511B79">
      <w:pPr>
        <w:jc w:val="center"/>
        <w:rPr>
          <w:b/>
          <w:bCs/>
        </w:rPr>
      </w:pPr>
      <w:r>
        <w:t>2025</w:t>
      </w:r>
      <w:r>
        <w:t>年</w:t>
      </w:r>
      <w:r>
        <w:rPr>
          <w:rFonts w:hint="eastAsia"/>
        </w:rPr>
        <w:t>1</w:t>
      </w:r>
      <w:r>
        <w:rPr>
          <w:rFonts w:hint="eastAsia"/>
        </w:rPr>
        <w:t>—</w:t>
      </w:r>
      <w:r>
        <w:t>12</w:t>
      </w:r>
      <w:r>
        <w:t>月</w:t>
      </w:r>
    </w:p>
    <w:p w14:paraId="1E20F9AC" w14:textId="77777777" w:rsidR="004D78B2" w:rsidRDefault="00511B79">
      <w:pPr>
        <w:jc w:val="right"/>
      </w:pPr>
      <w:r>
        <w:t>单位：</w:t>
      </w:r>
      <w:sdt>
        <w:sdtPr>
          <w:alias w:val="单位：合并利润表"/>
          <w:tag w:val="_GBC_95830fead96c480388a2e386c3331383"/>
          <w:id w:val="1815136353"/>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合并利润表"/>
          <w:tag w:val="_GBC_4902a1798447427ba99922213b04b39b"/>
          <w:id w:val="-168350369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992"/>
        <w:gridCol w:w="1843"/>
        <w:gridCol w:w="1843"/>
      </w:tblGrid>
      <w:tr w:rsidR="005736F7" w14:paraId="35E38A14" w14:textId="77777777" w:rsidTr="005736F7">
        <w:trPr>
          <w:cantSplit/>
        </w:trPr>
        <w:sdt>
          <w:sdtPr>
            <w:tag w:val="_PLD_2e3f33fcce354b339a86add10899a6c5"/>
            <w:id w:val="-1168476842"/>
          </w:sdtPr>
          <w:sdtContent>
            <w:tc>
              <w:tcPr>
                <w:tcW w:w="4219" w:type="dxa"/>
                <w:tcBorders>
                  <w:top w:val="outset" w:sz="4" w:space="0" w:color="auto"/>
                  <w:left w:val="outset" w:sz="4" w:space="0" w:color="auto"/>
                  <w:bottom w:val="outset" w:sz="4" w:space="0" w:color="auto"/>
                  <w:right w:val="outset" w:sz="4" w:space="0" w:color="auto"/>
                </w:tcBorders>
                <w:vAlign w:val="center"/>
              </w:tcPr>
              <w:p w14:paraId="7217030A" w14:textId="77777777" w:rsidR="004D78B2" w:rsidRDefault="00511B79">
                <w:pPr>
                  <w:ind w:leftChars="-19" w:hangingChars="19" w:hanging="40"/>
                  <w:jc w:val="center"/>
                  <w:rPr>
                    <w:b/>
                  </w:rPr>
                </w:pPr>
                <w:r>
                  <w:rPr>
                    <w:b/>
                  </w:rPr>
                  <w:t>项目</w:t>
                </w:r>
              </w:p>
            </w:tc>
          </w:sdtContent>
        </w:sdt>
        <w:sdt>
          <w:sdtPr>
            <w:tag w:val="_PLD_93edd7a3846d4cd58b14d043e9b33f2c"/>
            <w:id w:val="-1347394457"/>
          </w:sdtPr>
          <w:sdtContent>
            <w:tc>
              <w:tcPr>
                <w:tcW w:w="992" w:type="dxa"/>
                <w:tcBorders>
                  <w:top w:val="outset" w:sz="4" w:space="0" w:color="auto"/>
                  <w:left w:val="outset" w:sz="4" w:space="0" w:color="auto"/>
                  <w:bottom w:val="outset" w:sz="4" w:space="0" w:color="auto"/>
                  <w:right w:val="outset" w:sz="4" w:space="0" w:color="auto"/>
                </w:tcBorders>
                <w:vAlign w:val="center"/>
              </w:tcPr>
              <w:p w14:paraId="77DC8260" w14:textId="77777777" w:rsidR="004D78B2" w:rsidRDefault="00511B79">
                <w:pPr>
                  <w:jc w:val="center"/>
                  <w:rPr>
                    <w:b/>
                  </w:rPr>
                </w:pPr>
                <w:r>
                  <w:rPr>
                    <w:rFonts w:hint="eastAsia"/>
                    <w:b/>
                  </w:rPr>
                  <w:t>附注</w:t>
                </w:r>
              </w:p>
            </w:tc>
          </w:sdtContent>
        </w:sdt>
        <w:sdt>
          <w:sdtPr>
            <w:tag w:val="_PLD_49f84cca199c45e7bc0f9fea5b73078c"/>
            <w:id w:val="191506849"/>
          </w:sdtPr>
          <w:sdtContent>
            <w:tc>
              <w:tcPr>
                <w:tcW w:w="1843" w:type="dxa"/>
                <w:tcBorders>
                  <w:top w:val="outset" w:sz="4" w:space="0" w:color="auto"/>
                  <w:left w:val="outset" w:sz="4" w:space="0" w:color="auto"/>
                  <w:bottom w:val="outset" w:sz="4" w:space="0" w:color="auto"/>
                  <w:right w:val="outset" w:sz="4" w:space="0" w:color="auto"/>
                </w:tcBorders>
                <w:vAlign w:val="center"/>
              </w:tcPr>
              <w:p w14:paraId="6182A4DE" w14:textId="77777777" w:rsidR="004D78B2" w:rsidRDefault="00511B79">
                <w:pPr>
                  <w:jc w:val="center"/>
                  <w:rPr>
                    <w:b/>
                  </w:rPr>
                </w:pPr>
                <w:r>
                  <w:rPr>
                    <w:rFonts w:hint="eastAsia"/>
                    <w:b/>
                  </w:rPr>
                  <w:t>2025</w:t>
                </w:r>
                <w:r>
                  <w:rPr>
                    <w:rFonts w:hint="eastAsia"/>
                    <w:b/>
                  </w:rPr>
                  <w:t>年度</w:t>
                </w:r>
              </w:p>
            </w:tc>
          </w:sdtContent>
        </w:sdt>
        <w:sdt>
          <w:sdtPr>
            <w:tag w:val="_PLD_8b5fde21bc974404b892a88906dec352"/>
            <w:id w:val="1566373418"/>
          </w:sdtPr>
          <w:sdtContent>
            <w:tc>
              <w:tcPr>
                <w:tcW w:w="1843" w:type="dxa"/>
                <w:tcBorders>
                  <w:top w:val="outset" w:sz="4" w:space="0" w:color="auto"/>
                  <w:left w:val="outset" w:sz="4" w:space="0" w:color="auto"/>
                  <w:bottom w:val="outset" w:sz="4" w:space="0" w:color="auto"/>
                  <w:right w:val="outset" w:sz="4" w:space="0" w:color="auto"/>
                </w:tcBorders>
                <w:vAlign w:val="center"/>
              </w:tcPr>
              <w:p w14:paraId="6BFBCC8F" w14:textId="77777777" w:rsidR="004D78B2" w:rsidRDefault="00511B79">
                <w:pPr>
                  <w:jc w:val="center"/>
                  <w:rPr>
                    <w:b/>
                  </w:rPr>
                </w:pPr>
                <w:r>
                  <w:rPr>
                    <w:rFonts w:hint="eastAsia"/>
                    <w:b/>
                  </w:rPr>
                  <w:t>2024</w:t>
                </w:r>
                <w:r>
                  <w:rPr>
                    <w:rFonts w:hint="eastAsia"/>
                    <w:b/>
                  </w:rPr>
                  <w:t>年度</w:t>
                </w:r>
              </w:p>
            </w:tc>
          </w:sdtContent>
        </w:sdt>
      </w:tr>
      <w:tr w:rsidR="005736F7" w14:paraId="4961BEB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534EC1E" w14:textId="77777777" w:rsidR="004D78B2" w:rsidRDefault="00511B79">
            <w:pPr>
              <w:rPr>
                <w:color w:val="000000"/>
              </w:rPr>
            </w:pPr>
            <w:r>
              <w:rPr>
                <w:rFonts w:hint="eastAsia"/>
              </w:rPr>
              <w:t>一、营业总收入</w:t>
            </w:r>
          </w:p>
        </w:tc>
        <w:tc>
          <w:tcPr>
            <w:tcW w:w="992" w:type="dxa"/>
            <w:tcBorders>
              <w:top w:val="outset" w:sz="4" w:space="0" w:color="auto"/>
              <w:left w:val="outset" w:sz="4" w:space="0" w:color="auto"/>
              <w:bottom w:val="outset" w:sz="4" w:space="0" w:color="auto"/>
              <w:right w:val="outset" w:sz="4" w:space="0" w:color="auto"/>
            </w:tcBorders>
            <w:vAlign w:val="center"/>
          </w:tcPr>
          <w:p w14:paraId="0A532659"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2F2EA17" w14:textId="77777777" w:rsidR="004D78B2" w:rsidRDefault="00511B79">
            <w:pPr>
              <w:jc w:val="right"/>
            </w:pPr>
            <w:r w:rsidRPr="00A243E5">
              <w:t>12,601,193,497.11</w:t>
            </w:r>
          </w:p>
        </w:tc>
        <w:tc>
          <w:tcPr>
            <w:tcW w:w="1843" w:type="dxa"/>
            <w:tcBorders>
              <w:top w:val="outset" w:sz="4" w:space="0" w:color="auto"/>
              <w:left w:val="outset" w:sz="4" w:space="0" w:color="auto"/>
              <w:bottom w:val="outset" w:sz="4" w:space="0" w:color="auto"/>
              <w:right w:val="outset" w:sz="4" w:space="0" w:color="auto"/>
            </w:tcBorders>
            <w:vAlign w:val="center"/>
          </w:tcPr>
          <w:p w14:paraId="2C0B5251" w14:textId="77777777" w:rsidR="004D78B2" w:rsidRDefault="00511B79">
            <w:pPr>
              <w:jc w:val="right"/>
            </w:pPr>
            <w:r w:rsidRPr="00A243E5">
              <w:t>13,428,961,453.71</w:t>
            </w:r>
          </w:p>
        </w:tc>
      </w:tr>
      <w:tr w:rsidR="005736F7" w14:paraId="11E593A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5DE9C1E" w14:textId="77777777" w:rsidR="004D78B2" w:rsidRDefault="00511B79">
            <w:pPr>
              <w:rPr>
                <w:color w:val="000000"/>
              </w:rPr>
            </w:pPr>
            <w:r>
              <w:rPr>
                <w:rFonts w:hint="eastAsia"/>
              </w:rPr>
              <w:t>其中：营业收入</w:t>
            </w:r>
          </w:p>
        </w:tc>
        <w:tc>
          <w:tcPr>
            <w:tcW w:w="992" w:type="dxa"/>
            <w:tcBorders>
              <w:top w:val="outset" w:sz="4" w:space="0" w:color="auto"/>
              <w:left w:val="outset" w:sz="4" w:space="0" w:color="auto"/>
              <w:bottom w:val="outset" w:sz="4" w:space="0" w:color="auto"/>
              <w:right w:val="outset" w:sz="4" w:space="0" w:color="auto"/>
            </w:tcBorders>
            <w:vAlign w:val="center"/>
          </w:tcPr>
          <w:p w14:paraId="08180DBC" w14:textId="77777777" w:rsidR="004D78B2" w:rsidRDefault="00511B79">
            <w:pPr>
              <w:pStyle w:val="affff3"/>
            </w:pPr>
            <w:r w:rsidRPr="00A243E5">
              <w:t>七、</w:t>
            </w:r>
            <w:r w:rsidRPr="00A243E5">
              <w:t>61</w:t>
            </w:r>
          </w:p>
        </w:tc>
        <w:tc>
          <w:tcPr>
            <w:tcW w:w="1843" w:type="dxa"/>
            <w:tcBorders>
              <w:top w:val="outset" w:sz="4" w:space="0" w:color="auto"/>
              <w:left w:val="outset" w:sz="4" w:space="0" w:color="auto"/>
              <w:bottom w:val="outset" w:sz="4" w:space="0" w:color="auto"/>
              <w:right w:val="outset" w:sz="4" w:space="0" w:color="auto"/>
            </w:tcBorders>
            <w:vAlign w:val="center"/>
          </w:tcPr>
          <w:p w14:paraId="1DD388D1" w14:textId="77777777" w:rsidR="004D78B2" w:rsidRDefault="00511B79">
            <w:pPr>
              <w:jc w:val="right"/>
            </w:pPr>
            <w:r w:rsidRPr="00A243E5">
              <w:t>12,601,193,497.11</w:t>
            </w:r>
          </w:p>
        </w:tc>
        <w:tc>
          <w:tcPr>
            <w:tcW w:w="1843" w:type="dxa"/>
            <w:tcBorders>
              <w:top w:val="outset" w:sz="4" w:space="0" w:color="auto"/>
              <w:left w:val="outset" w:sz="4" w:space="0" w:color="auto"/>
              <w:bottom w:val="outset" w:sz="4" w:space="0" w:color="auto"/>
              <w:right w:val="outset" w:sz="4" w:space="0" w:color="auto"/>
            </w:tcBorders>
            <w:vAlign w:val="center"/>
          </w:tcPr>
          <w:p w14:paraId="57347126" w14:textId="77777777" w:rsidR="004D78B2" w:rsidRDefault="00511B79">
            <w:pPr>
              <w:jc w:val="right"/>
            </w:pPr>
            <w:r w:rsidRPr="00A243E5">
              <w:t>13,428,961,453.71</w:t>
            </w:r>
          </w:p>
        </w:tc>
      </w:tr>
      <w:tr w:rsidR="005736F7" w14:paraId="3D65EF0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F5D2C48" w14:textId="77777777" w:rsidR="004D78B2" w:rsidRDefault="00511B79">
            <w:pPr>
              <w:ind w:firstLineChars="300" w:firstLine="630"/>
              <w:rPr>
                <w:color w:val="000000"/>
              </w:rPr>
            </w:pPr>
            <w:r>
              <w:rPr>
                <w:rFonts w:hint="eastAsia"/>
              </w:rPr>
              <w:t>利息收入</w:t>
            </w:r>
          </w:p>
        </w:tc>
        <w:tc>
          <w:tcPr>
            <w:tcW w:w="992" w:type="dxa"/>
            <w:tcBorders>
              <w:top w:val="outset" w:sz="4" w:space="0" w:color="auto"/>
              <w:left w:val="outset" w:sz="4" w:space="0" w:color="auto"/>
              <w:bottom w:val="outset" w:sz="4" w:space="0" w:color="auto"/>
              <w:right w:val="outset" w:sz="4" w:space="0" w:color="auto"/>
            </w:tcBorders>
            <w:vAlign w:val="center"/>
          </w:tcPr>
          <w:p w14:paraId="247880C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DF0213D"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037F2AF" w14:textId="77777777" w:rsidR="004D78B2" w:rsidRDefault="00511B79">
            <w:pPr>
              <w:jc w:val="right"/>
            </w:pPr>
            <w:r w:rsidRPr="00A243E5">
              <w:t xml:space="preserve">　</w:t>
            </w:r>
          </w:p>
        </w:tc>
      </w:tr>
      <w:tr w:rsidR="005736F7" w14:paraId="763B3A1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A8FB604" w14:textId="77777777" w:rsidR="004D78B2" w:rsidRDefault="00511B79">
            <w:pPr>
              <w:ind w:firstLineChars="300" w:firstLine="630"/>
            </w:pPr>
            <w:r>
              <w:rPr>
                <w:rFonts w:hint="eastAsia"/>
              </w:rPr>
              <w:lastRenderedPageBreak/>
              <w:t>已赚保费</w:t>
            </w:r>
          </w:p>
        </w:tc>
        <w:tc>
          <w:tcPr>
            <w:tcW w:w="992" w:type="dxa"/>
            <w:tcBorders>
              <w:top w:val="outset" w:sz="4" w:space="0" w:color="auto"/>
              <w:left w:val="outset" w:sz="4" w:space="0" w:color="auto"/>
              <w:bottom w:val="outset" w:sz="4" w:space="0" w:color="auto"/>
              <w:right w:val="outset" w:sz="4" w:space="0" w:color="auto"/>
            </w:tcBorders>
            <w:vAlign w:val="center"/>
          </w:tcPr>
          <w:p w14:paraId="46465C1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447D7BE"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32C5164" w14:textId="77777777" w:rsidR="004D78B2" w:rsidRDefault="00511B79">
            <w:pPr>
              <w:jc w:val="right"/>
            </w:pPr>
            <w:r w:rsidRPr="00A243E5">
              <w:t xml:space="preserve">　</w:t>
            </w:r>
          </w:p>
        </w:tc>
      </w:tr>
      <w:tr w:rsidR="005736F7" w14:paraId="34BD685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930C9F1" w14:textId="77777777" w:rsidR="004D78B2" w:rsidRDefault="00511B79">
            <w:pPr>
              <w:ind w:firstLineChars="300" w:firstLine="630"/>
            </w:pPr>
            <w:r>
              <w:rPr>
                <w:rFonts w:hint="eastAsia"/>
              </w:rPr>
              <w:t>手续费及佣金收入</w:t>
            </w:r>
          </w:p>
        </w:tc>
        <w:tc>
          <w:tcPr>
            <w:tcW w:w="992" w:type="dxa"/>
            <w:tcBorders>
              <w:top w:val="outset" w:sz="4" w:space="0" w:color="auto"/>
              <w:left w:val="outset" w:sz="4" w:space="0" w:color="auto"/>
              <w:bottom w:val="outset" w:sz="4" w:space="0" w:color="auto"/>
              <w:right w:val="outset" w:sz="4" w:space="0" w:color="auto"/>
            </w:tcBorders>
            <w:vAlign w:val="center"/>
          </w:tcPr>
          <w:p w14:paraId="3FBFFBF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3311AC7"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DDD100C" w14:textId="77777777" w:rsidR="004D78B2" w:rsidRDefault="00511B79">
            <w:pPr>
              <w:jc w:val="right"/>
            </w:pPr>
            <w:r w:rsidRPr="00A243E5">
              <w:t xml:space="preserve">　</w:t>
            </w:r>
          </w:p>
        </w:tc>
      </w:tr>
      <w:tr w:rsidR="005736F7" w14:paraId="4B537C8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1588C1F" w14:textId="77777777" w:rsidR="004D78B2" w:rsidRDefault="00511B79">
            <w:pPr>
              <w:rPr>
                <w:color w:val="000000"/>
              </w:rPr>
            </w:pPr>
            <w:r>
              <w:rPr>
                <w:rFonts w:hint="eastAsia"/>
              </w:rPr>
              <w:t>二、营业总成本</w:t>
            </w:r>
          </w:p>
        </w:tc>
        <w:tc>
          <w:tcPr>
            <w:tcW w:w="992" w:type="dxa"/>
            <w:tcBorders>
              <w:top w:val="outset" w:sz="4" w:space="0" w:color="auto"/>
              <w:left w:val="outset" w:sz="4" w:space="0" w:color="auto"/>
              <w:bottom w:val="outset" w:sz="4" w:space="0" w:color="auto"/>
              <w:right w:val="outset" w:sz="4" w:space="0" w:color="auto"/>
            </w:tcBorders>
            <w:vAlign w:val="center"/>
          </w:tcPr>
          <w:p w14:paraId="1D047C26"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01B6D15" w14:textId="77777777" w:rsidR="004D78B2" w:rsidRDefault="00511B79">
            <w:pPr>
              <w:jc w:val="right"/>
            </w:pPr>
            <w:r w:rsidRPr="00A243E5">
              <w:t>10,900,742,929.01</w:t>
            </w:r>
          </w:p>
        </w:tc>
        <w:tc>
          <w:tcPr>
            <w:tcW w:w="1843" w:type="dxa"/>
            <w:tcBorders>
              <w:top w:val="outset" w:sz="4" w:space="0" w:color="auto"/>
              <w:left w:val="outset" w:sz="4" w:space="0" w:color="auto"/>
              <w:bottom w:val="outset" w:sz="4" w:space="0" w:color="auto"/>
              <w:right w:val="outset" w:sz="4" w:space="0" w:color="auto"/>
            </w:tcBorders>
            <w:vAlign w:val="center"/>
          </w:tcPr>
          <w:p w14:paraId="4734B012" w14:textId="77777777" w:rsidR="004D78B2" w:rsidRDefault="00511B79">
            <w:pPr>
              <w:jc w:val="right"/>
            </w:pPr>
            <w:r w:rsidRPr="00A243E5">
              <w:t>11,595,629,045.75</w:t>
            </w:r>
          </w:p>
        </w:tc>
      </w:tr>
      <w:tr w:rsidR="005736F7" w14:paraId="24B7DC9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CDD26A6" w14:textId="77777777" w:rsidR="004D78B2" w:rsidRDefault="00511B79">
            <w:pPr>
              <w:rPr>
                <w:color w:val="000000"/>
              </w:rPr>
            </w:pPr>
            <w:r>
              <w:rPr>
                <w:rFonts w:hint="eastAsia"/>
              </w:rPr>
              <w:t>其中：营业成本</w:t>
            </w:r>
          </w:p>
        </w:tc>
        <w:tc>
          <w:tcPr>
            <w:tcW w:w="992" w:type="dxa"/>
            <w:tcBorders>
              <w:top w:val="outset" w:sz="4" w:space="0" w:color="auto"/>
              <w:left w:val="outset" w:sz="4" w:space="0" w:color="auto"/>
              <w:bottom w:val="outset" w:sz="4" w:space="0" w:color="auto"/>
              <w:right w:val="outset" w:sz="4" w:space="0" w:color="auto"/>
            </w:tcBorders>
            <w:vAlign w:val="center"/>
          </w:tcPr>
          <w:p w14:paraId="2B20A5D1" w14:textId="77777777" w:rsidR="004D78B2" w:rsidRDefault="00511B79">
            <w:pPr>
              <w:pStyle w:val="affff3"/>
            </w:pPr>
            <w:r w:rsidRPr="00A243E5">
              <w:t>七、</w:t>
            </w:r>
            <w:r w:rsidRPr="00A243E5">
              <w:t>61</w:t>
            </w:r>
          </w:p>
        </w:tc>
        <w:tc>
          <w:tcPr>
            <w:tcW w:w="1843" w:type="dxa"/>
            <w:tcBorders>
              <w:top w:val="outset" w:sz="4" w:space="0" w:color="auto"/>
              <w:left w:val="outset" w:sz="4" w:space="0" w:color="auto"/>
              <w:bottom w:val="outset" w:sz="4" w:space="0" w:color="auto"/>
              <w:right w:val="outset" w:sz="4" w:space="0" w:color="auto"/>
            </w:tcBorders>
            <w:vAlign w:val="center"/>
          </w:tcPr>
          <w:p w14:paraId="1E8611E7" w14:textId="77777777" w:rsidR="004D78B2" w:rsidRDefault="00511B79">
            <w:pPr>
              <w:jc w:val="right"/>
            </w:pPr>
            <w:r w:rsidRPr="00A243E5">
              <w:t>7,007,334,256.88</w:t>
            </w:r>
          </w:p>
        </w:tc>
        <w:tc>
          <w:tcPr>
            <w:tcW w:w="1843" w:type="dxa"/>
            <w:tcBorders>
              <w:top w:val="outset" w:sz="4" w:space="0" w:color="auto"/>
              <w:left w:val="outset" w:sz="4" w:space="0" w:color="auto"/>
              <w:bottom w:val="outset" w:sz="4" w:space="0" w:color="auto"/>
              <w:right w:val="outset" w:sz="4" w:space="0" w:color="auto"/>
            </w:tcBorders>
            <w:vAlign w:val="center"/>
          </w:tcPr>
          <w:p w14:paraId="18698FA1" w14:textId="77777777" w:rsidR="004D78B2" w:rsidRDefault="00511B79">
            <w:pPr>
              <w:jc w:val="right"/>
            </w:pPr>
            <w:r w:rsidRPr="00A243E5">
              <w:t>7,519,881,884.40</w:t>
            </w:r>
          </w:p>
        </w:tc>
      </w:tr>
      <w:tr w:rsidR="005736F7" w14:paraId="7FF013A1"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C977E07" w14:textId="77777777" w:rsidR="004D78B2" w:rsidRDefault="00511B79">
            <w:pPr>
              <w:ind w:firstLineChars="300" w:firstLine="630"/>
            </w:pPr>
            <w:r>
              <w:rPr>
                <w:rFonts w:hint="eastAsia"/>
              </w:rPr>
              <w:t>利息支出</w:t>
            </w:r>
          </w:p>
        </w:tc>
        <w:tc>
          <w:tcPr>
            <w:tcW w:w="992" w:type="dxa"/>
            <w:tcBorders>
              <w:top w:val="outset" w:sz="4" w:space="0" w:color="auto"/>
              <w:left w:val="outset" w:sz="4" w:space="0" w:color="auto"/>
              <w:bottom w:val="outset" w:sz="4" w:space="0" w:color="auto"/>
              <w:right w:val="outset" w:sz="4" w:space="0" w:color="auto"/>
            </w:tcBorders>
            <w:vAlign w:val="center"/>
          </w:tcPr>
          <w:p w14:paraId="1ACAAA36"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BF0A106"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95E40FE" w14:textId="77777777" w:rsidR="004D78B2" w:rsidRDefault="00511B79">
            <w:pPr>
              <w:jc w:val="right"/>
            </w:pPr>
            <w:r w:rsidRPr="00A243E5">
              <w:t xml:space="preserve">　</w:t>
            </w:r>
          </w:p>
        </w:tc>
      </w:tr>
      <w:tr w:rsidR="005736F7" w14:paraId="59187653"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82E1301" w14:textId="77777777" w:rsidR="004D78B2" w:rsidRDefault="00511B79">
            <w:pPr>
              <w:ind w:firstLineChars="300" w:firstLine="630"/>
            </w:pPr>
            <w:r>
              <w:rPr>
                <w:rFonts w:hint="eastAsia"/>
              </w:rPr>
              <w:t>手续费及佣金支出</w:t>
            </w:r>
          </w:p>
        </w:tc>
        <w:tc>
          <w:tcPr>
            <w:tcW w:w="992" w:type="dxa"/>
            <w:tcBorders>
              <w:top w:val="outset" w:sz="4" w:space="0" w:color="auto"/>
              <w:left w:val="outset" w:sz="4" w:space="0" w:color="auto"/>
              <w:bottom w:val="outset" w:sz="4" w:space="0" w:color="auto"/>
              <w:right w:val="outset" w:sz="4" w:space="0" w:color="auto"/>
            </w:tcBorders>
            <w:vAlign w:val="center"/>
          </w:tcPr>
          <w:p w14:paraId="5A9BEF9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B437914"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688CC75" w14:textId="77777777" w:rsidR="004D78B2" w:rsidRDefault="00511B79">
            <w:pPr>
              <w:jc w:val="right"/>
            </w:pPr>
            <w:r w:rsidRPr="00A243E5">
              <w:t xml:space="preserve">　</w:t>
            </w:r>
          </w:p>
        </w:tc>
      </w:tr>
      <w:tr w:rsidR="005736F7" w14:paraId="4AE3957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A80357B" w14:textId="77777777" w:rsidR="004D78B2" w:rsidRDefault="00511B79">
            <w:pPr>
              <w:ind w:firstLineChars="300" w:firstLine="630"/>
            </w:pPr>
            <w:r>
              <w:rPr>
                <w:rFonts w:hint="eastAsia"/>
              </w:rPr>
              <w:t>退保金</w:t>
            </w:r>
          </w:p>
        </w:tc>
        <w:tc>
          <w:tcPr>
            <w:tcW w:w="992" w:type="dxa"/>
            <w:tcBorders>
              <w:top w:val="outset" w:sz="4" w:space="0" w:color="auto"/>
              <w:left w:val="outset" w:sz="4" w:space="0" w:color="auto"/>
              <w:bottom w:val="outset" w:sz="4" w:space="0" w:color="auto"/>
              <w:right w:val="outset" w:sz="4" w:space="0" w:color="auto"/>
            </w:tcBorders>
            <w:vAlign w:val="center"/>
          </w:tcPr>
          <w:p w14:paraId="439075A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7FEEDA0"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9EED810" w14:textId="77777777" w:rsidR="004D78B2" w:rsidRDefault="00511B79">
            <w:pPr>
              <w:jc w:val="right"/>
            </w:pPr>
            <w:r w:rsidRPr="00A243E5">
              <w:t xml:space="preserve">　</w:t>
            </w:r>
          </w:p>
        </w:tc>
      </w:tr>
      <w:tr w:rsidR="005736F7" w14:paraId="3166714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7EA8E51" w14:textId="77777777" w:rsidR="004D78B2" w:rsidRDefault="00511B79">
            <w:pPr>
              <w:ind w:firstLineChars="300" w:firstLine="630"/>
            </w:pPr>
            <w:r>
              <w:rPr>
                <w:rFonts w:hint="eastAsia"/>
              </w:rPr>
              <w:t>赔付支出净额</w:t>
            </w:r>
          </w:p>
        </w:tc>
        <w:tc>
          <w:tcPr>
            <w:tcW w:w="992" w:type="dxa"/>
            <w:tcBorders>
              <w:top w:val="outset" w:sz="4" w:space="0" w:color="auto"/>
              <w:left w:val="outset" w:sz="4" w:space="0" w:color="auto"/>
              <w:bottom w:val="outset" w:sz="4" w:space="0" w:color="auto"/>
              <w:right w:val="outset" w:sz="4" w:space="0" w:color="auto"/>
            </w:tcBorders>
            <w:vAlign w:val="center"/>
          </w:tcPr>
          <w:p w14:paraId="1C626BD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6D06D67"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501CEC8" w14:textId="77777777" w:rsidR="004D78B2" w:rsidRDefault="00511B79">
            <w:pPr>
              <w:jc w:val="right"/>
            </w:pPr>
            <w:r w:rsidRPr="00A243E5">
              <w:t xml:space="preserve">　</w:t>
            </w:r>
          </w:p>
        </w:tc>
      </w:tr>
      <w:tr w:rsidR="005736F7" w14:paraId="540E988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214611F" w14:textId="77777777" w:rsidR="004D78B2" w:rsidRDefault="00511B79">
            <w:pPr>
              <w:ind w:firstLineChars="300" w:firstLine="630"/>
            </w:pPr>
            <w:r>
              <w:rPr>
                <w:rFonts w:hint="eastAsia"/>
              </w:rPr>
              <w:t>提取保险责任准备金净额</w:t>
            </w:r>
          </w:p>
        </w:tc>
        <w:tc>
          <w:tcPr>
            <w:tcW w:w="992" w:type="dxa"/>
            <w:tcBorders>
              <w:top w:val="outset" w:sz="4" w:space="0" w:color="auto"/>
              <w:left w:val="outset" w:sz="4" w:space="0" w:color="auto"/>
              <w:bottom w:val="outset" w:sz="4" w:space="0" w:color="auto"/>
              <w:right w:val="outset" w:sz="4" w:space="0" w:color="auto"/>
            </w:tcBorders>
            <w:vAlign w:val="center"/>
          </w:tcPr>
          <w:p w14:paraId="22DEC22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6CBD8A4"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542F06E" w14:textId="77777777" w:rsidR="004D78B2" w:rsidRDefault="00511B79">
            <w:pPr>
              <w:jc w:val="right"/>
            </w:pPr>
            <w:r w:rsidRPr="00A243E5">
              <w:t xml:space="preserve">　</w:t>
            </w:r>
          </w:p>
        </w:tc>
      </w:tr>
      <w:tr w:rsidR="005736F7" w14:paraId="0B43B67A"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EFE7AD0" w14:textId="77777777" w:rsidR="004D78B2" w:rsidRDefault="00511B79">
            <w:pPr>
              <w:ind w:firstLineChars="300" w:firstLine="630"/>
            </w:pPr>
            <w:r>
              <w:rPr>
                <w:rFonts w:hint="eastAsia"/>
              </w:rPr>
              <w:t>保单红利支出</w:t>
            </w:r>
          </w:p>
        </w:tc>
        <w:tc>
          <w:tcPr>
            <w:tcW w:w="992" w:type="dxa"/>
            <w:tcBorders>
              <w:top w:val="outset" w:sz="4" w:space="0" w:color="auto"/>
              <w:left w:val="outset" w:sz="4" w:space="0" w:color="auto"/>
              <w:bottom w:val="outset" w:sz="4" w:space="0" w:color="auto"/>
              <w:right w:val="outset" w:sz="4" w:space="0" w:color="auto"/>
            </w:tcBorders>
            <w:vAlign w:val="center"/>
          </w:tcPr>
          <w:p w14:paraId="13BA5C8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F7B534B"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937584F" w14:textId="77777777" w:rsidR="004D78B2" w:rsidRDefault="00511B79">
            <w:pPr>
              <w:jc w:val="right"/>
            </w:pPr>
            <w:r w:rsidRPr="00A243E5">
              <w:t xml:space="preserve">　</w:t>
            </w:r>
          </w:p>
        </w:tc>
      </w:tr>
      <w:tr w:rsidR="005736F7" w14:paraId="2CDCF15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FBC2FC0" w14:textId="77777777" w:rsidR="004D78B2" w:rsidRDefault="00511B79">
            <w:pPr>
              <w:ind w:firstLineChars="300" w:firstLine="630"/>
            </w:pPr>
            <w:r>
              <w:rPr>
                <w:rFonts w:hint="eastAsia"/>
              </w:rPr>
              <w:t>分保费用</w:t>
            </w:r>
          </w:p>
        </w:tc>
        <w:tc>
          <w:tcPr>
            <w:tcW w:w="992" w:type="dxa"/>
            <w:tcBorders>
              <w:top w:val="outset" w:sz="4" w:space="0" w:color="auto"/>
              <w:left w:val="outset" w:sz="4" w:space="0" w:color="auto"/>
              <w:bottom w:val="outset" w:sz="4" w:space="0" w:color="auto"/>
              <w:right w:val="outset" w:sz="4" w:space="0" w:color="auto"/>
            </w:tcBorders>
            <w:vAlign w:val="center"/>
          </w:tcPr>
          <w:p w14:paraId="3180B2E4"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15B9C03"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27CE7FF" w14:textId="77777777" w:rsidR="004D78B2" w:rsidRDefault="00511B79">
            <w:pPr>
              <w:jc w:val="right"/>
            </w:pPr>
            <w:r w:rsidRPr="00A243E5">
              <w:t xml:space="preserve">　</w:t>
            </w:r>
          </w:p>
        </w:tc>
      </w:tr>
      <w:tr w:rsidR="005736F7" w14:paraId="679D149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3243A74" w14:textId="77777777" w:rsidR="004D78B2" w:rsidRDefault="00511B79">
            <w:pPr>
              <w:ind w:firstLineChars="300" w:firstLine="630"/>
            </w:pPr>
            <w:r>
              <w:rPr>
                <w:rFonts w:hint="eastAsia"/>
              </w:rPr>
              <w:t>税金及附加</w:t>
            </w:r>
          </w:p>
        </w:tc>
        <w:tc>
          <w:tcPr>
            <w:tcW w:w="992" w:type="dxa"/>
            <w:tcBorders>
              <w:top w:val="outset" w:sz="4" w:space="0" w:color="auto"/>
              <w:left w:val="outset" w:sz="4" w:space="0" w:color="auto"/>
              <w:bottom w:val="outset" w:sz="4" w:space="0" w:color="auto"/>
              <w:right w:val="outset" w:sz="4" w:space="0" w:color="auto"/>
            </w:tcBorders>
            <w:vAlign w:val="center"/>
          </w:tcPr>
          <w:p w14:paraId="0FE33A6D" w14:textId="77777777" w:rsidR="004D78B2" w:rsidRDefault="00511B79">
            <w:pPr>
              <w:pStyle w:val="affff3"/>
            </w:pPr>
            <w:r w:rsidRPr="00A243E5">
              <w:t>七、</w:t>
            </w:r>
            <w:r w:rsidRPr="00A243E5">
              <w:t>62</w:t>
            </w:r>
          </w:p>
        </w:tc>
        <w:tc>
          <w:tcPr>
            <w:tcW w:w="1843" w:type="dxa"/>
            <w:tcBorders>
              <w:top w:val="outset" w:sz="4" w:space="0" w:color="auto"/>
              <w:left w:val="outset" w:sz="4" w:space="0" w:color="auto"/>
              <w:bottom w:val="outset" w:sz="4" w:space="0" w:color="auto"/>
              <w:right w:val="outset" w:sz="4" w:space="0" w:color="auto"/>
            </w:tcBorders>
            <w:vAlign w:val="center"/>
          </w:tcPr>
          <w:p w14:paraId="1B45299D" w14:textId="77777777" w:rsidR="004D78B2" w:rsidRDefault="00511B79">
            <w:pPr>
              <w:jc w:val="right"/>
            </w:pPr>
            <w:r w:rsidRPr="00A243E5">
              <w:t>83,028,280.80</w:t>
            </w:r>
          </w:p>
        </w:tc>
        <w:tc>
          <w:tcPr>
            <w:tcW w:w="1843" w:type="dxa"/>
            <w:tcBorders>
              <w:top w:val="outset" w:sz="4" w:space="0" w:color="auto"/>
              <w:left w:val="outset" w:sz="4" w:space="0" w:color="auto"/>
              <w:bottom w:val="outset" w:sz="4" w:space="0" w:color="auto"/>
              <w:right w:val="outset" w:sz="4" w:space="0" w:color="auto"/>
            </w:tcBorders>
            <w:vAlign w:val="center"/>
          </w:tcPr>
          <w:p w14:paraId="475A207C" w14:textId="77777777" w:rsidR="004D78B2" w:rsidRDefault="00511B79">
            <w:pPr>
              <w:jc w:val="right"/>
            </w:pPr>
            <w:r w:rsidRPr="00A243E5">
              <w:t>70,739,214.82</w:t>
            </w:r>
          </w:p>
        </w:tc>
      </w:tr>
      <w:tr w:rsidR="005736F7" w14:paraId="60574E1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02B6250" w14:textId="77777777" w:rsidR="004D78B2" w:rsidRDefault="00511B79">
            <w:pPr>
              <w:ind w:firstLineChars="300" w:firstLine="630"/>
            </w:pPr>
            <w:r>
              <w:rPr>
                <w:rFonts w:hint="eastAsia"/>
              </w:rPr>
              <w:t>销售费用</w:t>
            </w:r>
          </w:p>
        </w:tc>
        <w:tc>
          <w:tcPr>
            <w:tcW w:w="992" w:type="dxa"/>
            <w:tcBorders>
              <w:top w:val="outset" w:sz="4" w:space="0" w:color="auto"/>
              <w:left w:val="outset" w:sz="4" w:space="0" w:color="auto"/>
              <w:bottom w:val="outset" w:sz="4" w:space="0" w:color="auto"/>
              <w:right w:val="outset" w:sz="4" w:space="0" w:color="auto"/>
            </w:tcBorders>
            <w:vAlign w:val="center"/>
          </w:tcPr>
          <w:p w14:paraId="6B6743CB" w14:textId="77777777" w:rsidR="004D78B2" w:rsidRDefault="00511B79">
            <w:pPr>
              <w:pStyle w:val="affff3"/>
            </w:pPr>
            <w:r w:rsidRPr="00A243E5">
              <w:t>七、</w:t>
            </w:r>
            <w:r w:rsidRPr="00A243E5">
              <w:t>63</w:t>
            </w:r>
          </w:p>
        </w:tc>
        <w:tc>
          <w:tcPr>
            <w:tcW w:w="1843" w:type="dxa"/>
            <w:tcBorders>
              <w:top w:val="outset" w:sz="4" w:space="0" w:color="auto"/>
              <w:left w:val="outset" w:sz="4" w:space="0" w:color="auto"/>
              <w:bottom w:val="outset" w:sz="4" w:space="0" w:color="auto"/>
              <w:right w:val="outset" w:sz="4" w:space="0" w:color="auto"/>
            </w:tcBorders>
            <w:vAlign w:val="center"/>
          </w:tcPr>
          <w:p w14:paraId="73A0AD71" w14:textId="77777777" w:rsidR="004D78B2" w:rsidRDefault="00511B79">
            <w:pPr>
              <w:jc w:val="right"/>
            </w:pPr>
            <w:r w:rsidRPr="00A243E5">
              <w:t>1,947,322,493.32</w:t>
            </w:r>
          </w:p>
        </w:tc>
        <w:tc>
          <w:tcPr>
            <w:tcW w:w="1843" w:type="dxa"/>
            <w:tcBorders>
              <w:top w:val="outset" w:sz="4" w:space="0" w:color="auto"/>
              <w:left w:val="outset" w:sz="4" w:space="0" w:color="auto"/>
              <w:bottom w:val="outset" w:sz="4" w:space="0" w:color="auto"/>
              <w:right w:val="outset" w:sz="4" w:space="0" w:color="auto"/>
            </w:tcBorders>
            <w:vAlign w:val="center"/>
          </w:tcPr>
          <w:p w14:paraId="762ABB10" w14:textId="77777777" w:rsidR="004D78B2" w:rsidRDefault="00511B79">
            <w:pPr>
              <w:jc w:val="right"/>
            </w:pPr>
            <w:r w:rsidRPr="00A243E5">
              <w:t>2,174,824,165.80</w:t>
            </w:r>
          </w:p>
        </w:tc>
      </w:tr>
      <w:tr w:rsidR="005736F7" w14:paraId="7F3D65A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05CD81A" w14:textId="77777777" w:rsidR="004D78B2" w:rsidRDefault="00511B79">
            <w:pPr>
              <w:ind w:firstLineChars="300" w:firstLine="630"/>
            </w:pPr>
            <w:r>
              <w:rPr>
                <w:rFonts w:hint="eastAsia"/>
              </w:rPr>
              <w:t>管理费用</w:t>
            </w:r>
          </w:p>
        </w:tc>
        <w:tc>
          <w:tcPr>
            <w:tcW w:w="992" w:type="dxa"/>
            <w:tcBorders>
              <w:top w:val="outset" w:sz="4" w:space="0" w:color="auto"/>
              <w:left w:val="outset" w:sz="4" w:space="0" w:color="auto"/>
              <w:bottom w:val="outset" w:sz="4" w:space="0" w:color="auto"/>
              <w:right w:val="outset" w:sz="4" w:space="0" w:color="auto"/>
            </w:tcBorders>
            <w:vAlign w:val="center"/>
          </w:tcPr>
          <w:p w14:paraId="54DB12F1" w14:textId="77777777" w:rsidR="004D78B2" w:rsidRDefault="00511B79">
            <w:pPr>
              <w:pStyle w:val="affff3"/>
            </w:pPr>
            <w:r w:rsidRPr="00A243E5">
              <w:t>七、</w:t>
            </w:r>
            <w:r w:rsidRPr="00A243E5">
              <w:t>64</w:t>
            </w:r>
          </w:p>
        </w:tc>
        <w:tc>
          <w:tcPr>
            <w:tcW w:w="1843" w:type="dxa"/>
            <w:tcBorders>
              <w:top w:val="outset" w:sz="4" w:space="0" w:color="auto"/>
              <w:left w:val="outset" w:sz="4" w:space="0" w:color="auto"/>
              <w:bottom w:val="outset" w:sz="4" w:space="0" w:color="auto"/>
              <w:right w:val="outset" w:sz="4" w:space="0" w:color="auto"/>
            </w:tcBorders>
            <w:vAlign w:val="center"/>
          </w:tcPr>
          <w:p w14:paraId="73729BE9" w14:textId="77777777" w:rsidR="004D78B2" w:rsidRDefault="00511B79">
            <w:pPr>
              <w:jc w:val="right"/>
            </w:pPr>
            <w:r w:rsidRPr="00A243E5">
              <w:t>1,848,188,510.60</w:t>
            </w:r>
          </w:p>
        </w:tc>
        <w:tc>
          <w:tcPr>
            <w:tcW w:w="1843" w:type="dxa"/>
            <w:tcBorders>
              <w:top w:val="outset" w:sz="4" w:space="0" w:color="auto"/>
              <w:left w:val="outset" w:sz="4" w:space="0" w:color="auto"/>
              <w:bottom w:val="outset" w:sz="4" w:space="0" w:color="auto"/>
              <w:right w:val="outset" w:sz="4" w:space="0" w:color="auto"/>
            </w:tcBorders>
            <w:vAlign w:val="center"/>
          </w:tcPr>
          <w:p w14:paraId="0ED43D39" w14:textId="77777777" w:rsidR="004D78B2" w:rsidRDefault="00511B79">
            <w:pPr>
              <w:jc w:val="right"/>
            </w:pPr>
            <w:r w:rsidRPr="00A243E5">
              <w:t>1,798,958,316.37</w:t>
            </w:r>
          </w:p>
        </w:tc>
      </w:tr>
      <w:tr w:rsidR="005736F7" w14:paraId="1ECECFB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172CA54" w14:textId="77777777" w:rsidR="004D78B2" w:rsidRDefault="00511B79">
            <w:pPr>
              <w:ind w:firstLineChars="300" w:firstLine="630"/>
            </w:pPr>
            <w:r>
              <w:rPr>
                <w:rFonts w:hint="eastAsia"/>
              </w:rPr>
              <w:t>研发费用</w:t>
            </w:r>
          </w:p>
        </w:tc>
        <w:tc>
          <w:tcPr>
            <w:tcW w:w="992" w:type="dxa"/>
            <w:tcBorders>
              <w:top w:val="outset" w:sz="4" w:space="0" w:color="auto"/>
              <w:left w:val="outset" w:sz="4" w:space="0" w:color="auto"/>
              <w:bottom w:val="outset" w:sz="4" w:space="0" w:color="auto"/>
              <w:right w:val="outset" w:sz="4" w:space="0" w:color="auto"/>
            </w:tcBorders>
            <w:vAlign w:val="center"/>
          </w:tcPr>
          <w:p w14:paraId="5BC8FE1D" w14:textId="77777777" w:rsidR="004D78B2" w:rsidRDefault="00511B79">
            <w:pPr>
              <w:pStyle w:val="affff3"/>
            </w:pPr>
            <w:r w:rsidRPr="00A243E5">
              <w:t>七、</w:t>
            </w:r>
            <w:r w:rsidRPr="00A243E5">
              <w:t>65</w:t>
            </w:r>
          </w:p>
        </w:tc>
        <w:tc>
          <w:tcPr>
            <w:tcW w:w="1843" w:type="dxa"/>
            <w:tcBorders>
              <w:top w:val="outset" w:sz="4" w:space="0" w:color="auto"/>
              <w:left w:val="outset" w:sz="4" w:space="0" w:color="auto"/>
              <w:bottom w:val="outset" w:sz="4" w:space="0" w:color="auto"/>
              <w:right w:val="outset" w:sz="4" w:space="0" w:color="auto"/>
            </w:tcBorders>
            <w:vAlign w:val="center"/>
          </w:tcPr>
          <w:p w14:paraId="48C97347" w14:textId="77777777" w:rsidR="004D78B2" w:rsidRDefault="00511B79">
            <w:pPr>
              <w:jc w:val="right"/>
            </w:pPr>
            <w:r w:rsidRPr="00A243E5">
              <w:t>66,596,908.16</w:t>
            </w:r>
          </w:p>
        </w:tc>
        <w:tc>
          <w:tcPr>
            <w:tcW w:w="1843" w:type="dxa"/>
            <w:tcBorders>
              <w:top w:val="outset" w:sz="4" w:space="0" w:color="auto"/>
              <w:left w:val="outset" w:sz="4" w:space="0" w:color="auto"/>
              <w:bottom w:val="outset" w:sz="4" w:space="0" w:color="auto"/>
              <w:right w:val="outset" w:sz="4" w:space="0" w:color="auto"/>
            </w:tcBorders>
            <w:vAlign w:val="center"/>
          </w:tcPr>
          <w:p w14:paraId="73585557" w14:textId="77777777" w:rsidR="004D78B2" w:rsidRDefault="00511B79">
            <w:pPr>
              <w:jc w:val="right"/>
            </w:pPr>
            <w:r w:rsidRPr="00A243E5">
              <w:t>97,903,112.27</w:t>
            </w:r>
          </w:p>
        </w:tc>
      </w:tr>
      <w:tr w:rsidR="005736F7" w14:paraId="251395E1"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F0247C2" w14:textId="77777777" w:rsidR="004D78B2" w:rsidRDefault="00511B79">
            <w:pPr>
              <w:ind w:firstLineChars="300" w:firstLine="630"/>
            </w:pPr>
            <w:r>
              <w:rPr>
                <w:rFonts w:hint="eastAsia"/>
              </w:rPr>
              <w:t>财务费用</w:t>
            </w:r>
          </w:p>
        </w:tc>
        <w:tc>
          <w:tcPr>
            <w:tcW w:w="992" w:type="dxa"/>
            <w:tcBorders>
              <w:top w:val="outset" w:sz="4" w:space="0" w:color="auto"/>
              <w:left w:val="outset" w:sz="4" w:space="0" w:color="auto"/>
              <w:bottom w:val="outset" w:sz="4" w:space="0" w:color="auto"/>
              <w:right w:val="outset" w:sz="4" w:space="0" w:color="auto"/>
            </w:tcBorders>
            <w:vAlign w:val="center"/>
          </w:tcPr>
          <w:p w14:paraId="1587DFDB" w14:textId="77777777" w:rsidR="004D78B2" w:rsidRDefault="00511B79">
            <w:pPr>
              <w:pStyle w:val="affff3"/>
            </w:pPr>
            <w:r w:rsidRPr="00A243E5">
              <w:t>七、</w:t>
            </w:r>
            <w:r w:rsidRPr="00A243E5">
              <w:t>66</w:t>
            </w:r>
          </w:p>
        </w:tc>
        <w:tc>
          <w:tcPr>
            <w:tcW w:w="1843" w:type="dxa"/>
            <w:tcBorders>
              <w:top w:val="outset" w:sz="4" w:space="0" w:color="auto"/>
              <w:left w:val="outset" w:sz="4" w:space="0" w:color="auto"/>
              <w:bottom w:val="outset" w:sz="4" w:space="0" w:color="auto"/>
              <w:right w:val="outset" w:sz="4" w:space="0" w:color="auto"/>
            </w:tcBorders>
            <w:vAlign w:val="center"/>
          </w:tcPr>
          <w:p w14:paraId="18A38A23" w14:textId="77777777" w:rsidR="004D78B2" w:rsidRDefault="00511B79">
            <w:pPr>
              <w:jc w:val="right"/>
            </w:pPr>
            <w:r w:rsidRPr="00A243E5">
              <w:t>-51,727,520.75</w:t>
            </w:r>
          </w:p>
        </w:tc>
        <w:tc>
          <w:tcPr>
            <w:tcW w:w="1843" w:type="dxa"/>
            <w:tcBorders>
              <w:top w:val="outset" w:sz="4" w:space="0" w:color="auto"/>
              <w:left w:val="outset" w:sz="4" w:space="0" w:color="auto"/>
              <w:bottom w:val="outset" w:sz="4" w:space="0" w:color="auto"/>
              <w:right w:val="outset" w:sz="4" w:space="0" w:color="auto"/>
            </w:tcBorders>
            <w:vAlign w:val="center"/>
          </w:tcPr>
          <w:p w14:paraId="54F70F52" w14:textId="77777777" w:rsidR="004D78B2" w:rsidRDefault="00511B79">
            <w:pPr>
              <w:jc w:val="right"/>
            </w:pPr>
            <w:r w:rsidRPr="00A243E5">
              <w:t>-66,677,647.91</w:t>
            </w:r>
          </w:p>
        </w:tc>
      </w:tr>
      <w:tr w:rsidR="005736F7" w14:paraId="6FD2710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B69B173" w14:textId="77777777" w:rsidR="004D78B2" w:rsidRDefault="00511B79">
            <w:pPr>
              <w:ind w:firstLineChars="300" w:firstLine="630"/>
            </w:pPr>
            <w:r>
              <w:rPr>
                <w:rFonts w:hint="eastAsia"/>
              </w:rPr>
              <w:t>其中：利息费用</w:t>
            </w:r>
          </w:p>
        </w:tc>
        <w:tc>
          <w:tcPr>
            <w:tcW w:w="992" w:type="dxa"/>
            <w:tcBorders>
              <w:top w:val="outset" w:sz="4" w:space="0" w:color="auto"/>
              <w:left w:val="outset" w:sz="4" w:space="0" w:color="auto"/>
              <w:bottom w:val="outset" w:sz="4" w:space="0" w:color="auto"/>
              <w:right w:val="outset" w:sz="4" w:space="0" w:color="auto"/>
            </w:tcBorders>
            <w:vAlign w:val="center"/>
          </w:tcPr>
          <w:p w14:paraId="20C98B6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EF4D2CA" w14:textId="77777777" w:rsidR="004D78B2" w:rsidRDefault="00511B79">
            <w:pPr>
              <w:jc w:val="right"/>
            </w:pPr>
            <w:r w:rsidRPr="00A243E5">
              <w:t>4,908,117.83</w:t>
            </w:r>
          </w:p>
        </w:tc>
        <w:tc>
          <w:tcPr>
            <w:tcW w:w="1843" w:type="dxa"/>
            <w:tcBorders>
              <w:top w:val="outset" w:sz="4" w:space="0" w:color="auto"/>
              <w:left w:val="outset" w:sz="4" w:space="0" w:color="auto"/>
              <w:bottom w:val="outset" w:sz="4" w:space="0" w:color="auto"/>
              <w:right w:val="outset" w:sz="4" w:space="0" w:color="auto"/>
            </w:tcBorders>
            <w:vAlign w:val="center"/>
          </w:tcPr>
          <w:p w14:paraId="41478552" w14:textId="77777777" w:rsidR="004D78B2" w:rsidRDefault="00511B79">
            <w:pPr>
              <w:jc w:val="right"/>
            </w:pPr>
            <w:r w:rsidRPr="00A243E5">
              <w:t>4,647,730.53</w:t>
            </w:r>
          </w:p>
        </w:tc>
      </w:tr>
      <w:tr w:rsidR="005736F7" w14:paraId="78FB88C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7471C5D" w14:textId="77777777" w:rsidR="004D78B2" w:rsidRDefault="00511B79">
            <w:pPr>
              <w:ind w:firstLineChars="600" w:firstLine="1260"/>
            </w:pPr>
            <w:r>
              <w:rPr>
                <w:rFonts w:hint="eastAsia"/>
              </w:rPr>
              <w:t>利息收入</w:t>
            </w:r>
          </w:p>
        </w:tc>
        <w:tc>
          <w:tcPr>
            <w:tcW w:w="992" w:type="dxa"/>
            <w:tcBorders>
              <w:top w:val="outset" w:sz="4" w:space="0" w:color="auto"/>
              <w:left w:val="outset" w:sz="4" w:space="0" w:color="auto"/>
              <w:bottom w:val="outset" w:sz="4" w:space="0" w:color="auto"/>
              <w:right w:val="outset" w:sz="4" w:space="0" w:color="auto"/>
            </w:tcBorders>
            <w:vAlign w:val="center"/>
          </w:tcPr>
          <w:p w14:paraId="7E1821AE"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ED100D3" w14:textId="77777777" w:rsidR="004D78B2" w:rsidRDefault="00511B79">
            <w:pPr>
              <w:jc w:val="right"/>
            </w:pPr>
            <w:r w:rsidRPr="00A243E5">
              <w:t>67,323,237.28</w:t>
            </w:r>
          </w:p>
        </w:tc>
        <w:tc>
          <w:tcPr>
            <w:tcW w:w="1843" w:type="dxa"/>
            <w:tcBorders>
              <w:top w:val="outset" w:sz="4" w:space="0" w:color="auto"/>
              <w:left w:val="outset" w:sz="4" w:space="0" w:color="auto"/>
              <w:bottom w:val="outset" w:sz="4" w:space="0" w:color="auto"/>
              <w:right w:val="outset" w:sz="4" w:space="0" w:color="auto"/>
            </w:tcBorders>
            <w:vAlign w:val="center"/>
          </w:tcPr>
          <w:p w14:paraId="33199F28" w14:textId="77777777" w:rsidR="004D78B2" w:rsidRDefault="00511B79">
            <w:pPr>
              <w:jc w:val="right"/>
            </w:pPr>
            <w:r w:rsidRPr="00A243E5">
              <w:t>84,630,547.81</w:t>
            </w:r>
          </w:p>
        </w:tc>
      </w:tr>
      <w:tr w:rsidR="005736F7" w14:paraId="417E5F9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4BB7D41" w14:textId="77777777" w:rsidR="004D78B2" w:rsidRDefault="00511B79">
            <w:pPr>
              <w:ind w:firstLineChars="100" w:firstLine="210"/>
            </w:pPr>
            <w:r>
              <w:rPr>
                <w:rFonts w:hint="eastAsia"/>
              </w:rPr>
              <w:t>加：其他收益</w:t>
            </w:r>
          </w:p>
        </w:tc>
        <w:tc>
          <w:tcPr>
            <w:tcW w:w="992" w:type="dxa"/>
            <w:tcBorders>
              <w:top w:val="outset" w:sz="4" w:space="0" w:color="auto"/>
              <w:left w:val="outset" w:sz="4" w:space="0" w:color="auto"/>
              <w:bottom w:val="outset" w:sz="4" w:space="0" w:color="auto"/>
              <w:right w:val="outset" w:sz="4" w:space="0" w:color="auto"/>
            </w:tcBorders>
            <w:vAlign w:val="center"/>
          </w:tcPr>
          <w:p w14:paraId="07C118BC" w14:textId="77777777" w:rsidR="004D78B2" w:rsidRDefault="00511B79">
            <w:pPr>
              <w:pStyle w:val="affff3"/>
            </w:pPr>
            <w:r w:rsidRPr="00A243E5">
              <w:t>七、</w:t>
            </w:r>
            <w:r w:rsidRPr="00A243E5">
              <w:t>67</w:t>
            </w:r>
          </w:p>
        </w:tc>
        <w:tc>
          <w:tcPr>
            <w:tcW w:w="1843" w:type="dxa"/>
            <w:tcBorders>
              <w:top w:val="outset" w:sz="4" w:space="0" w:color="auto"/>
              <w:left w:val="outset" w:sz="4" w:space="0" w:color="auto"/>
              <w:bottom w:val="outset" w:sz="4" w:space="0" w:color="auto"/>
              <w:right w:val="outset" w:sz="4" w:space="0" w:color="auto"/>
            </w:tcBorders>
            <w:vAlign w:val="center"/>
          </w:tcPr>
          <w:p w14:paraId="15DE89EA" w14:textId="77777777" w:rsidR="004D78B2" w:rsidRDefault="00511B79">
            <w:pPr>
              <w:jc w:val="right"/>
            </w:pPr>
            <w:r w:rsidRPr="00A243E5">
              <w:t>101,303,071.61</w:t>
            </w:r>
          </w:p>
        </w:tc>
        <w:tc>
          <w:tcPr>
            <w:tcW w:w="1843" w:type="dxa"/>
            <w:tcBorders>
              <w:top w:val="outset" w:sz="4" w:space="0" w:color="auto"/>
              <w:left w:val="outset" w:sz="4" w:space="0" w:color="auto"/>
              <w:bottom w:val="outset" w:sz="4" w:space="0" w:color="auto"/>
              <w:right w:val="outset" w:sz="4" w:space="0" w:color="auto"/>
            </w:tcBorders>
            <w:vAlign w:val="center"/>
          </w:tcPr>
          <w:p w14:paraId="155D9088" w14:textId="77777777" w:rsidR="004D78B2" w:rsidRDefault="00511B79">
            <w:pPr>
              <w:jc w:val="right"/>
            </w:pPr>
            <w:r w:rsidRPr="00A243E5">
              <w:t>139,489,168.84</w:t>
            </w:r>
          </w:p>
        </w:tc>
      </w:tr>
      <w:tr w:rsidR="005736F7" w14:paraId="30B4C3E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824ECF5" w14:textId="77777777" w:rsidR="004D78B2" w:rsidRDefault="00511B79">
            <w:pPr>
              <w:ind w:firstLineChars="300" w:firstLine="630"/>
            </w:pPr>
            <w:r>
              <w:rPr>
                <w:rFonts w:hint="eastAsia"/>
              </w:rPr>
              <w:t>投资收益（损失以“－”号填列）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2BA33E15" w14:textId="77777777" w:rsidR="004D78B2" w:rsidRDefault="00511B79">
            <w:pPr>
              <w:pStyle w:val="affff3"/>
            </w:pPr>
            <w:r w:rsidRPr="00A243E5">
              <w:t>七、</w:t>
            </w:r>
            <w:r w:rsidRPr="00A243E5">
              <w:t>68</w:t>
            </w:r>
          </w:p>
        </w:tc>
        <w:tc>
          <w:tcPr>
            <w:tcW w:w="1843" w:type="dxa"/>
            <w:tcBorders>
              <w:top w:val="outset" w:sz="4" w:space="0" w:color="auto"/>
              <w:left w:val="outset" w:sz="4" w:space="0" w:color="auto"/>
              <w:bottom w:val="outset" w:sz="4" w:space="0" w:color="auto"/>
              <w:right w:val="outset" w:sz="4" w:space="0" w:color="auto"/>
            </w:tcBorders>
            <w:vAlign w:val="center"/>
          </w:tcPr>
          <w:p w14:paraId="3091859E" w14:textId="77777777" w:rsidR="004D78B2" w:rsidRDefault="00511B79">
            <w:pPr>
              <w:jc w:val="right"/>
            </w:pPr>
            <w:r w:rsidRPr="00A243E5">
              <w:t>77,319,830.16</w:t>
            </w:r>
          </w:p>
        </w:tc>
        <w:tc>
          <w:tcPr>
            <w:tcW w:w="1843" w:type="dxa"/>
            <w:tcBorders>
              <w:top w:val="outset" w:sz="4" w:space="0" w:color="auto"/>
              <w:left w:val="outset" w:sz="4" w:space="0" w:color="auto"/>
              <w:bottom w:val="outset" w:sz="4" w:space="0" w:color="auto"/>
              <w:right w:val="outset" w:sz="4" w:space="0" w:color="auto"/>
            </w:tcBorders>
            <w:vAlign w:val="center"/>
          </w:tcPr>
          <w:p w14:paraId="59BFDE01" w14:textId="77777777" w:rsidR="004D78B2" w:rsidRDefault="00511B79">
            <w:pPr>
              <w:jc w:val="right"/>
            </w:pPr>
            <w:r w:rsidRPr="00A243E5">
              <w:t>42,943,714.74</w:t>
            </w:r>
          </w:p>
        </w:tc>
      </w:tr>
      <w:tr w:rsidR="005736F7" w14:paraId="482F822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1CB375A" w14:textId="77777777" w:rsidR="004D78B2" w:rsidRDefault="00511B79">
            <w:pPr>
              <w:ind w:firstLineChars="300" w:firstLine="630"/>
            </w:pPr>
            <w:r>
              <w:rPr>
                <w:rFonts w:hint="eastAsia"/>
              </w:rPr>
              <w:t>其中：对联营企业和合营企业的投资收益</w:t>
            </w:r>
          </w:p>
        </w:tc>
        <w:tc>
          <w:tcPr>
            <w:tcW w:w="992" w:type="dxa"/>
            <w:tcBorders>
              <w:top w:val="outset" w:sz="4" w:space="0" w:color="auto"/>
              <w:left w:val="outset" w:sz="4" w:space="0" w:color="auto"/>
              <w:bottom w:val="outset" w:sz="4" w:space="0" w:color="auto"/>
              <w:right w:val="outset" w:sz="4" w:space="0" w:color="auto"/>
            </w:tcBorders>
            <w:vAlign w:val="center"/>
          </w:tcPr>
          <w:p w14:paraId="0C173C6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2752AE9" w14:textId="77777777" w:rsidR="004D78B2" w:rsidRDefault="00511B79">
            <w:pPr>
              <w:jc w:val="right"/>
            </w:pPr>
            <w:r w:rsidRPr="00A243E5">
              <w:t>25,780,429.77</w:t>
            </w:r>
          </w:p>
        </w:tc>
        <w:tc>
          <w:tcPr>
            <w:tcW w:w="1843" w:type="dxa"/>
            <w:tcBorders>
              <w:top w:val="outset" w:sz="4" w:space="0" w:color="auto"/>
              <w:left w:val="outset" w:sz="4" w:space="0" w:color="auto"/>
              <w:bottom w:val="outset" w:sz="4" w:space="0" w:color="auto"/>
              <w:right w:val="outset" w:sz="4" w:space="0" w:color="auto"/>
            </w:tcBorders>
            <w:vAlign w:val="center"/>
          </w:tcPr>
          <w:p w14:paraId="13FC1147" w14:textId="77777777" w:rsidR="004D78B2" w:rsidRDefault="00511B79">
            <w:pPr>
              <w:jc w:val="right"/>
            </w:pPr>
            <w:r w:rsidRPr="00A243E5">
              <w:t>-11,430,531.72</w:t>
            </w:r>
          </w:p>
        </w:tc>
      </w:tr>
      <w:tr w:rsidR="005736F7" w14:paraId="1732C38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1A1A05C" w14:textId="77777777" w:rsidR="004D78B2" w:rsidRDefault="00511B79">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992" w:type="dxa"/>
            <w:tcBorders>
              <w:top w:val="outset" w:sz="4" w:space="0" w:color="auto"/>
              <w:left w:val="outset" w:sz="4" w:space="0" w:color="auto"/>
              <w:bottom w:val="outset" w:sz="4" w:space="0" w:color="auto"/>
              <w:right w:val="outset" w:sz="4" w:space="0" w:color="auto"/>
            </w:tcBorders>
            <w:vAlign w:val="center"/>
          </w:tcPr>
          <w:p w14:paraId="1091C31D"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2F6F345"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16DF7FB3" w14:textId="77777777" w:rsidR="004D78B2" w:rsidRDefault="00511B79">
            <w:pPr>
              <w:jc w:val="right"/>
            </w:pPr>
            <w:r w:rsidRPr="00A243E5">
              <w:t>194.95</w:t>
            </w:r>
          </w:p>
        </w:tc>
      </w:tr>
      <w:tr w:rsidR="005736F7" w14:paraId="25084DF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182FEAA" w14:textId="77777777" w:rsidR="004D78B2" w:rsidRDefault="00511B79">
            <w:pPr>
              <w:ind w:firstLineChars="300" w:firstLine="630"/>
            </w:pPr>
            <w:r>
              <w:rPr>
                <w:rFonts w:hint="eastAsia"/>
              </w:rPr>
              <w:t>汇兑收益（损失以“－”号填列）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6970683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85B097B"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787850D" w14:textId="77777777" w:rsidR="004D78B2" w:rsidRDefault="00511B79">
            <w:pPr>
              <w:jc w:val="right"/>
            </w:pPr>
            <w:r w:rsidRPr="00A243E5">
              <w:t xml:space="preserve">　</w:t>
            </w:r>
          </w:p>
        </w:tc>
      </w:tr>
      <w:tr w:rsidR="005736F7" w14:paraId="7C22C03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AA3DB84" w14:textId="77777777" w:rsidR="004D78B2" w:rsidRDefault="00511B79">
            <w:pPr>
              <w:ind w:firstLineChars="300" w:firstLine="630"/>
            </w:pPr>
            <w:r>
              <w:rPr>
                <w:rFonts w:hint="eastAsia"/>
              </w:rPr>
              <w:t>净敞口套期收益（损失以“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0B29282E"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4F71C4A"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70529D5" w14:textId="77777777" w:rsidR="004D78B2" w:rsidRDefault="00511B79">
            <w:pPr>
              <w:jc w:val="right"/>
            </w:pPr>
            <w:r w:rsidRPr="00A243E5">
              <w:t xml:space="preserve">　</w:t>
            </w:r>
          </w:p>
        </w:tc>
      </w:tr>
      <w:tr w:rsidR="005736F7" w14:paraId="4DF5815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C3611FE" w14:textId="77777777" w:rsidR="004D78B2" w:rsidRDefault="00511B79">
            <w:pPr>
              <w:ind w:firstLineChars="300" w:firstLine="630"/>
              <w:rPr>
                <w:color w:val="000000"/>
              </w:rPr>
            </w:pPr>
            <w:r>
              <w:rPr>
                <w:rFonts w:hint="eastAsia"/>
              </w:rPr>
              <w:t>公允价值变动收益（损失以“－”号填列）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215D26B3" w14:textId="77777777" w:rsidR="004D78B2" w:rsidRDefault="00511B79">
            <w:pPr>
              <w:pStyle w:val="affff3"/>
            </w:pPr>
            <w:r w:rsidRPr="00A243E5">
              <w:t>七、</w:t>
            </w:r>
            <w:r w:rsidRPr="00A243E5">
              <w:t>70</w:t>
            </w:r>
          </w:p>
        </w:tc>
        <w:tc>
          <w:tcPr>
            <w:tcW w:w="1843" w:type="dxa"/>
            <w:tcBorders>
              <w:top w:val="outset" w:sz="4" w:space="0" w:color="auto"/>
              <w:left w:val="outset" w:sz="4" w:space="0" w:color="auto"/>
              <w:bottom w:val="outset" w:sz="4" w:space="0" w:color="auto"/>
              <w:right w:val="outset" w:sz="4" w:space="0" w:color="auto"/>
            </w:tcBorders>
            <w:vAlign w:val="center"/>
          </w:tcPr>
          <w:p w14:paraId="0DA26A50" w14:textId="77777777" w:rsidR="004D78B2" w:rsidRDefault="00511B79">
            <w:pPr>
              <w:jc w:val="right"/>
            </w:pPr>
            <w:r w:rsidRPr="00A243E5">
              <w:t>59,148,439.36</w:t>
            </w:r>
          </w:p>
        </w:tc>
        <w:tc>
          <w:tcPr>
            <w:tcW w:w="1843" w:type="dxa"/>
            <w:tcBorders>
              <w:top w:val="outset" w:sz="4" w:space="0" w:color="auto"/>
              <w:left w:val="outset" w:sz="4" w:space="0" w:color="auto"/>
              <w:bottom w:val="outset" w:sz="4" w:space="0" w:color="auto"/>
              <w:right w:val="outset" w:sz="4" w:space="0" w:color="auto"/>
            </w:tcBorders>
            <w:vAlign w:val="center"/>
          </w:tcPr>
          <w:p w14:paraId="2AD524E7" w14:textId="77777777" w:rsidR="004D78B2" w:rsidRDefault="00511B79">
            <w:pPr>
              <w:jc w:val="right"/>
            </w:pPr>
            <w:r w:rsidRPr="00A243E5">
              <w:t>-19,444,685.00</w:t>
            </w:r>
          </w:p>
        </w:tc>
      </w:tr>
      <w:tr w:rsidR="005736F7" w14:paraId="4CA6929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E6FD520" w14:textId="77777777" w:rsidR="004D78B2" w:rsidRDefault="00511B79">
            <w:pPr>
              <w:ind w:firstLineChars="300" w:firstLine="630"/>
            </w:pPr>
            <w:r>
              <w:rPr>
                <w:rFonts w:hint="eastAsia"/>
              </w:rPr>
              <w:t>信用减值损失（损失以“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03500365" w14:textId="77777777" w:rsidR="004D78B2" w:rsidRDefault="00511B79">
            <w:pPr>
              <w:pStyle w:val="affff3"/>
            </w:pPr>
            <w:r w:rsidRPr="00A243E5">
              <w:t>七、</w:t>
            </w:r>
            <w:r w:rsidRPr="00A243E5">
              <w:t>71</w:t>
            </w:r>
          </w:p>
        </w:tc>
        <w:tc>
          <w:tcPr>
            <w:tcW w:w="1843" w:type="dxa"/>
            <w:tcBorders>
              <w:top w:val="outset" w:sz="4" w:space="0" w:color="auto"/>
              <w:left w:val="outset" w:sz="4" w:space="0" w:color="auto"/>
              <w:bottom w:val="outset" w:sz="4" w:space="0" w:color="auto"/>
              <w:right w:val="outset" w:sz="4" w:space="0" w:color="auto"/>
            </w:tcBorders>
            <w:vAlign w:val="center"/>
          </w:tcPr>
          <w:p w14:paraId="2F9EFA35" w14:textId="77777777" w:rsidR="004D78B2" w:rsidRDefault="00511B79">
            <w:pPr>
              <w:jc w:val="right"/>
            </w:pPr>
            <w:r w:rsidRPr="00A243E5">
              <w:t>12,821,668.13</w:t>
            </w:r>
          </w:p>
        </w:tc>
        <w:tc>
          <w:tcPr>
            <w:tcW w:w="1843" w:type="dxa"/>
            <w:tcBorders>
              <w:top w:val="outset" w:sz="4" w:space="0" w:color="auto"/>
              <w:left w:val="outset" w:sz="4" w:space="0" w:color="auto"/>
              <w:bottom w:val="outset" w:sz="4" w:space="0" w:color="auto"/>
              <w:right w:val="outset" w:sz="4" w:space="0" w:color="auto"/>
            </w:tcBorders>
            <w:vAlign w:val="center"/>
          </w:tcPr>
          <w:p w14:paraId="00F185CC" w14:textId="77777777" w:rsidR="004D78B2" w:rsidRDefault="00511B79">
            <w:pPr>
              <w:jc w:val="right"/>
            </w:pPr>
            <w:r w:rsidRPr="00A243E5">
              <w:t>13,382,455.21</w:t>
            </w:r>
          </w:p>
        </w:tc>
      </w:tr>
      <w:tr w:rsidR="005736F7" w14:paraId="158F9AE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D537105" w14:textId="77777777" w:rsidR="004D78B2" w:rsidRDefault="00511B79">
            <w:pPr>
              <w:ind w:firstLineChars="300" w:firstLine="630"/>
            </w:pPr>
            <w:r>
              <w:rPr>
                <w:rFonts w:hint="eastAsia"/>
              </w:rPr>
              <w:t>资产减值损失（损失以“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7523A5E7" w14:textId="77777777" w:rsidR="004D78B2" w:rsidRDefault="00511B79">
            <w:pPr>
              <w:pStyle w:val="affff3"/>
            </w:pPr>
            <w:r w:rsidRPr="00A243E5">
              <w:t>七、</w:t>
            </w:r>
            <w:r w:rsidRPr="00A243E5">
              <w:t>72</w:t>
            </w:r>
          </w:p>
        </w:tc>
        <w:tc>
          <w:tcPr>
            <w:tcW w:w="1843" w:type="dxa"/>
            <w:tcBorders>
              <w:top w:val="outset" w:sz="4" w:space="0" w:color="auto"/>
              <w:left w:val="outset" w:sz="4" w:space="0" w:color="auto"/>
              <w:bottom w:val="outset" w:sz="4" w:space="0" w:color="auto"/>
              <w:right w:val="outset" w:sz="4" w:space="0" w:color="auto"/>
            </w:tcBorders>
            <w:vAlign w:val="center"/>
          </w:tcPr>
          <w:p w14:paraId="73A08DFE" w14:textId="77777777" w:rsidR="004D78B2" w:rsidRDefault="00511B79">
            <w:pPr>
              <w:jc w:val="right"/>
            </w:pPr>
            <w:r w:rsidRPr="00A243E5">
              <w:t>-179,560,750.58</w:t>
            </w:r>
          </w:p>
        </w:tc>
        <w:tc>
          <w:tcPr>
            <w:tcW w:w="1843" w:type="dxa"/>
            <w:tcBorders>
              <w:top w:val="outset" w:sz="4" w:space="0" w:color="auto"/>
              <w:left w:val="outset" w:sz="4" w:space="0" w:color="auto"/>
              <w:bottom w:val="outset" w:sz="4" w:space="0" w:color="auto"/>
              <w:right w:val="outset" w:sz="4" w:space="0" w:color="auto"/>
            </w:tcBorders>
            <w:vAlign w:val="center"/>
          </w:tcPr>
          <w:p w14:paraId="71744BDF" w14:textId="77777777" w:rsidR="004D78B2" w:rsidRDefault="00511B79">
            <w:pPr>
              <w:jc w:val="right"/>
            </w:pPr>
            <w:r w:rsidRPr="00A243E5">
              <w:t>-179,174,229.69</w:t>
            </w:r>
          </w:p>
        </w:tc>
      </w:tr>
      <w:tr w:rsidR="005736F7" w14:paraId="51E2746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1376C1C" w14:textId="77777777" w:rsidR="004D78B2" w:rsidRDefault="00511B79">
            <w:pPr>
              <w:ind w:firstLineChars="300" w:firstLine="630"/>
            </w:pPr>
            <w:r>
              <w:rPr>
                <w:rFonts w:hint="eastAsia"/>
              </w:rPr>
              <w:t>资产处置收益（损失以“－”号填列）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063B4B3D" w14:textId="77777777" w:rsidR="004D78B2" w:rsidRDefault="00511B79">
            <w:pPr>
              <w:pStyle w:val="affff3"/>
            </w:pPr>
            <w:r w:rsidRPr="00A243E5">
              <w:t>七、</w:t>
            </w:r>
            <w:r w:rsidRPr="00A243E5">
              <w:t>73</w:t>
            </w:r>
          </w:p>
        </w:tc>
        <w:tc>
          <w:tcPr>
            <w:tcW w:w="1843" w:type="dxa"/>
            <w:tcBorders>
              <w:top w:val="outset" w:sz="4" w:space="0" w:color="auto"/>
              <w:left w:val="outset" w:sz="4" w:space="0" w:color="auto"/>
              <w:bottom w:val="outset" w:sz="4" w:space="0" w:color="auto"/>
              <w:right w:val="outset" w:sz="4" w:space="0" w:color="auto"/>
            </w:tcBorders>
            <w:vAlign w:val="center"/>
          </w:tcPr>
          <w:p w14:paraId="2BC20734" w14:textId="77777777" w:rsidR="004D78B2" w:rsidRDefault="00511B79">
            <w:pPr>
              <w:jc w:val="right"/>
            </w:pPr>
            <w:r w:rsidRPr="00A243E5">
              <w:t>4,867,977.07</w:t>
            </w:r>
          </w:p>
        </w:tc>
        <w:tc>
          <w:tcPr>
            <w:tcW w:w="1843" w:type="dxa"/>
            <w:tcBorders>
              <w:top w:val="outset" w:sz="4" w:space="0" w:color="auto"/>
              <w:left w:val="outset" w:sz="4" w:space="0" w:color="auto"/>
              <w:bottom w:val="outset" w:sz="4" w:space="0" w:color="auto"/>
              <w:right w:val="outset" w:sz="4" w:space="0" w:color="auto"/>
            </w:tcBorders>
            <w:vAlign w:val="center"/>
          </w:tcPr>
          <w:p w14:paraId="4D9B1787" w14:textId="77777777" w:rsidR="004D78B2" w:rsidRDefault="00511B79">
            <w:pPr>
              <w:jc w:val="right"/>
            </w:pPr>
            <w:r w:rsidRPr="00A243E5">
              <w:t>495,028.88</w:t>
            </w:r>
          </w:p>
        </w:tc>
      </w:tr>
      <w:tr w:rsidR="005736F7" w14:paraId="4A01998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7977B03" w14:textId="77777777" w:rsidR="004D78B2" w:rsidRDefault="00511B79">
            <w:pPr>
              <w:rPr>
                <w:color w:val="000000"/>
              </w:rPr>
            </w:pPr>
            <w:r>
              <w:rPr>
                <w:rFonts w:hint="eastAsia"/>
              </w:rPr>
              <w:t>三、营业利润（亏损以“－”号填列）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095710C3"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C2AC741" w14:textId="77777777" w:rsidR="004D78B2" w:rsidRDefault="00511B79">
            <w:pPr>
              <w:jc w:val="right"/>
            </w:pPr>
            <w:r w:rsidRPr="00A243E5">
              <w:t>1,776,350,803.85</w:t>
            </w:r>
          </w:p>
        </w:tc>
        <w:tc>
          <w:tcPr>
            <w:tcW w:w="1843" w:type="dxa"/>
            <w:tcBorders>
              <w:top w:val="outset" w:sz="4" w:space="0" w:color="auto"/>
              <w:left w:val="outset" w:sz="4" w:space="0" w:color="auto"/>
              <w:bottom w:val="outset" w:sz="4" w:space="0" w:color="auto"/>
              <w:right w:val="outset" w:sz="4" w:space="0" w:color="auto"/>
            </w:tcBorders>
            <w:vAlign w:val="center"/>
          </w:tcPr>
          <w:p w14:paraId="402AEE37" w14:textId="77777777" w:rsidR="004D78B2" w:rsidRDefault="00511B79">
            <w:pPr>
              <w:jc w:val="right"/>
            </w:pPr>
            <w:r w:rsidRPr="00A243E5">
              <w:t>1,831,023,860.94</w:t>
            </w:r>
          </w:p>
        </w:tc>
      </w:tr>
      <w:tr w:rsidR="005736F7" w14:paraId="59FF3DD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A6AEEC9" w14:textId="77777777" w:rsidR="004D78B2" w:rsidRDefault="00511B79">
            <w:pPr>
              <w:ind w:firstLineChars="100" w:firstLine="210"/>
            </w:pPr>
            <w:r>
              <w:rPr>
                <w:rFonts w:hint="eastAsia"/>
              </w:rPr>
              <w:t>加：营业外收入</w:t>
            </w:r>
          </w:p>
        </w:tc>
        <w:tc>
          <w:tcPr>
            <w:tcW w:w="992" w:type="dxa"/>
            <w:tcBorders>
              <w:top w:val="outset" w:sz="4" w:space="0" w:color="auto"/>
              <w:left w:val="outset" w:sz="4" w:space="0" w:color="auto"/>
              <w:bottom w:val="outset" w:sz="4" w:space="0" w:color="auto"/>
              <w:right w:val="outset" w:sz="4" w:space="0" w:color="auto"/>
            </w:tcBorders>
            <w:vAlign w:val="center"/>
          </w:tcPr>
          <w:p w14:paraId="335777B4" w14:textId="77777777" w:rsidR="004D78B2" w:rsidRDefault="00511B79">
            <w:pPr>
              <w:pStyle w:val="affff3"/>
            </w:pPr>
            <w:r w:rsidRPr="00A243E5">
              <w:t>七、</w:t>
            </w:r>
            <w:r w:rsidRPr="00A243E5">
              <w:t>74</w:t>
            </w:r>
          </w:p>
        </w:tc>
        <w:tc>
          <w:tcPr>
            <w:tcW w:w="1843" w:type="dxa"/>
            <w:tcBorders>
              <w:top w:val="outset" w:sz="4" w:space="0" w:color="auto"/>
              <w:left w:val="outset" w:sz="4" w:space="0" w:color="auto"/>
              <w:bottom w:val="outset" w:sz="4" w:space="0" w:color="auto"/>
              <w:right w:val="outset" w:sz="4" w:space="0" w:color="auto"/>
            </w:tcBorders>
            <w:vAlign w:val="center"/>
          </w:tcPr>
          <w:p w14:paraId="3D97F055" w14:textId="77777777" w:rsidR="004D78B2" w:rsidRDefault="00511B79">
            <w:pPr>
              <w:jc w:val="right"/>
            </w:pPr>
            <w:r w:rsidRPr="00A243E5">
              <w:t>3,113,312.90</w:t>
            </w:r>
          </w:p>
        </w:tc>
        <w:tc>
          <w:tcPr>
            <w:tcW w:w="1843" w:type="dxa"/>
            <w:tcBorders>
              <w:top w:val="outset" w:sz="4" w:space="0" w:color="auto"/>
              <w:left w:val="outset" w:sz="4" w:space="0" w:color="auto"/>
              <w:bottom w:val="outset" w:sz="4" w:space="0" w:color="auto"/>
              <w:right w:val="outset" w:sz="4" w:space="0" w:color="auto"/>
            </w:tcBorders>
            <w:vAlign w:val="center"/>
          </w:tcPr>
          <w:p w14:paraId="08EBD2B6" w14:textId="77777777" w:rsidR="004D78B2" w:rsidRDefault="00511B79">
            <w:pPr>
              <w:jc w:val="right"/>
            </w:pPr>
            <w:r w:rsidRPr="00A243E5">
              <w:t>5,401,846.99</w:t>
            </w:r>
          </w:p>
        </w:tc>
      </w:tr>
      <w:tr w:rsidR="005736F7" w14:paraId="66DF08E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FF399DA" w14:textId="77777777" w:rsidR="004D78B2" w:rsidRDefault="00511B79">
            <w:pPr>
              <w:ind w:firstLineChars="100" w:firstLine="210"/>
            </w:pPr>
            <w:r>
              <w:rPr>
                <w:rFonts w:hint="eastAsia"/>
              </w:rPr>
              <w:t>减：营业外支出</w:t>
            </w:r>
          </w:p>
        </w:tc>
        <w:tc>
          <w:tcPr>
            <w:tcW w:w="992" w:type="dxa"/>
            <w:tcBorders>
              <w:top w:val="outset" w:sz="4" w:space="0" w:color="auto"/>
              <w:left w:val="outset" w:sz="4" w:space="0" w:color="auto"/>
              <w:bottom w:val="outset" w:sz="4" w:space="0" w:color="auto"/>
              <w:right w:val="outset" w:sz="4" w:space="0" w:color="auto"/>
            </w:tcBorders>
            <w:vAlign w:val="center"/>
          </w:tcPr>
          <w:p w14:paraId="2F61FDA3" w14:textId="77777777" w:rsidR="004D78B2" w:rsidRDefault="00511B79">
            <w:pPr>
              <w:pStyle w:val="affff3"/>
            </w:pPr>
            <w:r w:rsidRPr="00A243E5">
              <w:t>七、</w:t>
            </w:r>
            <w:r w:rsidRPr="00A243E5">
              <w:t>75</w:t>
            </w:r>
          </w:p>
        </w:tc>
        <w:tc>
          <w:tcPr>
            <w:tcW w:w="1843" w:type="dxa"/>
            <w:tcBorders>
              <w:top w:val="outset" w:sz="4" w:space="0" w:color="auto"/>
              <w:left w:val="outset" w:sz="4" w:space="0" w:color="auto"/>
              <w:bottom w:val="outset" w:sz="4" w:space="0" w:color="auto"/>
              <w:right w:val="outset" w:sz="4" w:space="0" w:color="auto"/>
            </w:tcBorders>
            <w:vAlign w:val="center"/>
          </w:tcPr>
          <w:p w14:paraId="5D4C2DF4" w14:textId="77777777" w:rsidR="004D78B2" w:rsidRDefault="00511B79">
            <w:pPr>
              <w:jc w:val="right"/>
            </w:pPr>
            <w:r w:rsidRPr="00A243E5">
              <w:t>61,769,184.66</w:t>
            </w:r>
          </w:p>
        </w:tc>
        <w:tc>
          <w:tcPr>
            <w:tcW w:w="1843" w:type="dxa"/>
            <w:tcBorders>
              <w:top w:val="outset" w:sz="4" w:space="0" w:color="auto"/>
              <w:left w:val="outset" w:sz="4" w:space="0" w:color="auto"/>
              <w:bottom w:val="outset" w:sz="4" w:space="0" w:color="auto"/>
              <w:right w:val="outset" w:sz="4" w:space="0" w:color="auto"/>
            </w:tcBorders>
            <w:vAlign w:val="center"/>
          </w:tcPr>
          <w:p w14:paraId="4E8BDE61" w14:textId="77777777" w:rsidR="004D78B2" w:rsidRDefault="00511B79">
            <w:pPr>
              <w:jc w:val="right"/>
            </w:pPr>
            <w:r w:rsidRPr="00A243E5">
              <w:t>51,231,495.98</w:t>
            </w:r>
          </w:p>
        </w:tc>
      </w:tr>
      <w:tr w:rsidR="005736F7" w14:paraId="134D86C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5665633" w14:textId="77777777" w:rsidR="004D78B2" w:rsidRDefault="00511B79">
            <w:pPr>
              <w:rPr>
                <w:color w:val="000000"/>
              </w:rPr>
            </w:pPr>
            <w:r>
              <w:rPr>
                <w:rFonts w:hint="eastAsia"/>
              </w:rPr>
              <w:t>四、利润总额（亏损总额以</w:t>
            </w:r>
            <w:r>
              <w:t>“</w:t>
            </w:r>
            <w:r>
              <w:rPr>
                <w:rFonts w:hint="eastAsia"/>
              </w:rPr>
              <w:t>－</w:t>
            </w:r>
            <w:r>
              <w:t>”</w:t>
            </w:r>
            <w:r>
              <w:rPr>
                <w:rFonts w:hint="eastAsia"/>
              </w:rP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12059DC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C836895" w14:textId="77777777" w:rsidR="004D78B2" w:rsidRDefault="00511B79">
            <w:pPr>
              <w:jc w:val="right"/>
            </w:pPr>
            <w:r w:rsidRPr="00A243E5">
              <w:t>1,717,694,932.09</w:t>
            </w:r>
          </w:p>
        </w:tc>
        <w:tc>
          <w:tcPr>
            <w:tcW w:w="1843" w:type="dxa"/>
            <w:tcBorders>
              <w:top w:val="outset" w:sz="4" w:space="0" w:color="auto"/>
              <w:left w:val="outset" w:sz="4" w:space="0" w:color="auto"/>
              <w:bottom w:val="outset" w:sz="4" w:space="0" w:color="auto"/>
              <w:right w:val="outset" w:sz="4" w:space="0" w:color="auto"/>
            </w:tcBorders>
            <w:vAlign w:val="center"/>
          </w:tcPr>
          <w:p w14:paraId="58501549" w14:textId="77777777" w:rsidR="004D78B2" w:rsidRDefault="00511B79">
            <w:pPr>
              <w:jc w:val="right"/>
            </w:pPr>
            <w:r w:rsidRPr="00A243E5">
              <w:t>1,785,194,211.95</w:t>
            </w:r>
          </w:p>
        </w:tc>
      </w:tr>
      <w:tr w:rsidR="005736F7" w14:paraId="6D9B90E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0388AC3" w14:textId="77777777" w:rsidR="004D78B2" w:rsidRDefault="00511B79">
            <w:pPr>
              <w:ind w:firstLineChars="100" w:firstLine="210"/>
              <w:rPr>
                <w:color w:val="000000"/>
              </w:rPr>
            </w:pPr>
            <w:r>
              <w:rPr>
                <w:rFonts w:hint="eastAsia"/>
              </w:rPr>
              <w:t>减：所得税费用</w:t>
            </w:r>
          </w:p>
        </w:tc>
        <w:tc>
          <w:tcPr>
            <w:tcW w:w="992" w:type="dxa"/>
            <w:tcBorders>
              <w:top w:val="outset" w:sz="4" w:space="0" w:color="auto"/>
              <w:left w:val="outset" w:sz="4" w:space="0" w:color="auto"/>
              <w:bottom w:val="outset" w:sz="4" w:space="0" w:color="auto"/>
              <w:right w:val="outset" w:sz="4" w:space="0" w:color="auto"/>
            </w:tcBorders>
            <w:vAlign w:val="center"/>
          </w:tcPr>
          <w:p w14:paraId="34302818" w14:textId="77777777" w:rsidR="004D78B2" w:rsidRDefault="00511B79">
            <w:pPr>
              <w:pStyle w:val="affff3"/>
            </w:pPr>
            <w:r w:rsidRPr="00A243E5">
              <w:t>七、</w:t>
            </w:r>
            <w:r w:rsidRPr="00A243E5">
              <w:t>76</w:t>
            </w:r>
          </w:p>
        </w:tc>
        <w:tc>
          <w:tcPr>
            <w:tcW w:w="1843" w:type="dxa"/>
            <w:tcBorders>
              <w:top w:val="outset" w:sz="4" w:space="0" w:color="auto"/>
              <w:left w:val="outset" w:sz="4" w:space="0" w:color="auto"/>
              <w:bottom w:val="outset" w:sz="4" w:space="0" w:color="auto"/>
              <w:right w:val="outset" w:sz="4" w:space="0" w:color="auto"/>
            </w:tcBorders>
            <w:vAlign w:val="center"/>
          </w:tcPr>
          <w:p w14:paraId="367EDE9C" w14:textId="77777777" w:rsidR="004D78B2" w:rsidRDefault="00511B79">
            <w:pPr>
              <w:jc w:val="right"/>
            </w:pPr>
            <w:r w:rsidRPr="00A243E5">
              <w:t>34,670,664.59</w:t>
            </w:r>
          </w:p>
        </w:tc>
        <w:tc>
          <w:tcPr>
            <w:tcW w:w="1843" w:type="dxa"/>
            <w:tcBorders>
              <w:top w:val="outset" w:sz="4" w:space="0" w:color="auto"/>
              <w:left w:val="outset" w:sz="4" w:space="0" w:color="auto"/>
              <w:bottom w:val="outset" w:sz="4" w:space="0" w:color="auto"/>
              <w:right w:val="outset" w:sz="4" w:space="0" w:color="auto"/>
            </w:tcBorders>
            <w:vAlign w:val="center"/>
          </w:tcPr>
          <w:p w14:paraId="3C2EE1DC" w14:textId="77777777" w:rsidR="004D78B2" w:rsidRDefault="00511B79">
            <w:pPr>
              <w:jc w:val="right"/>
            </w:pPr>
            <w:r w:rsidRPr="00A243E5">
              <w:t>295,322,698.77</w:t>
            </w:r>
          </w:p>
        </w:tc>
      </w:tr>
      <w:tr w:rsidR="005736F7" w14:paraId="55A2380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413FCC4" w14:textId="77777777" w:rsidR="004D78B2" w:rsidRDefault="00511B79">
            <w:pPr>
              <w:rPr>
                <w:color w:val="000000"/>
              </w:rPr>
            </w:pPr>
            <w:r>
              <w:rPr>
                <w:rFonts w:hint="eastAsia"/>
              </w:rPr>
              <w:t>五、净利润（净亏损以</w:t>
            </w:r>
            <w:r>
              <w:t>“</w:t>
            </w:r>
            <w:r>
              <w:rPr>
                <w:rFonts w:hint="eastAsia"/>
              </w:rPr>
              <w:t>－</w:t>
            </w:r>
            <w:r>
              <w:t>”</w:t>
            </w:r>
            <w:r>
              <w:rPr>
                <w:rFonts w:hint="eastAsia"/>
              </w:rP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0DD499E3"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0205329" w14:textId="77777777" w:rsidR="004D78B2" w:rsidRDefault="00511B79">
            <w:pPr>
              <w:jc w:val="right"/>
            </w:pPr>
            <w:r w:rsidRPr="00A243E5">
              <w:t>1,683,024,267.50</w:t>
            </w:r>
          </w:p>
        </w:tc>
        <w:tc>
          <w:tcPr>
            <w:tcW w:w="1843" w:type="dxa"/>
            <w:tcBorders>
              <w:top w:val="outset" w:sz="4" w:space="0" w:color="auto"/>
              <w:left w:val="outset" w:sz="4" w:space="0" w:color="auto"/>
              <w:bottom w:val="outset" w:sz="4" w:space="0" w:color="auto"/>
              <w:right w:val="outset" w:sz="4" w:space="0" w:color="auto"/>
            </w:tcBorders>
            <w:vAlign w:val="center"/>
          </w:tcPr>
          <w:p w14:paraId="6323207D" w14:textId="77777777" w:rsidR="004D78B2" w:rsidRDefault="00511B79">
            <w:pPr>
              <w:jc w:val="right"/>
            </w:pPr>
            <w:r w:rsidRPr="00A243E5">
              <w:t>1,489,871,513.18</w:t>
            </w:r>
          </w:p>
        </w:tc>
      </w:tr>
      <w:tr w:rsidR="005736F7" w14:paraId="3E6DEA14" w14:textId="77777777" w:rsidTr="005736F7">
        <w:sdt>
          <w:sdtPr>
            <w:tag w:val="_PLD_9445f61075384ccaafee7a9aff738d9c"/>
            <w:id w:val="541723320"/>
          </w:sdtPr>
          <w:sdtContent>
            <w:tc>
              <w:tcPr>
                <w:tcW w:w="8897" w:type="dxa"/>
                <w:gridSpan w:val="4"/>
                <w:tcBorders>
                  <w:top w:val="outset" w:sz="4" w:space="0" w:color="auto"/>
                  <w:left w:val="outset" w:sz="4" w:space="0" w:color="auto"/>
                  <w:bottom w:val="outset" w:sz="4" w:space="0" w:color="auto"/>
                  <w:right w:val="outset" w:sz="4" w:space="0" w:color="auto"/>
                </w:tcBorders>
                <w:vAlign w:val="center"/>
              </w:tcPr>
              <w:p w14:paraId="4B4C0523" w14:textId="77777777" w:rsidR="004D78B2" w:rsidRDefault="00511B79">
                <w:pPr>
                  <w:pStyle w:val="affff3"/>
                </w:pPr>
                <w:r>
                  <w:rPr>
                    <w:rFonts w:hint="eastAsia"/>
                  </w:rPr>
                  <w:t>（一）</w:t>
                </w:r>
                <w:r>
                  <w:t>按经营持续性分类</w:t>
                </w:r>
              </w:p>
            </w:tc>
          </w:sdtContent>
        </w:sdt>
      </w:tr>
      <w:tr w:rsidR="005736F7" w14:paraId="27F149D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9B9DD5B" w14:textId="77777777" w:rsidR="004D78B2" w:rsidRDefault="00511B79">
            <w:pPr>
              <w:ind w:firstLineChars="200" w:firstLine="420"/>
            </w:pPr>
            <w:r>
              <w:t>1.</w:t>
            </w:r>
            <w:r>
              <w:t>持续经营净利润（净亏损以</w:t>
            </w:r>
            <w:r>
              <w:t>“</w:t>
            </w:r>
            <w:r>
              <w:t>－</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0A6DA89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BE9ECCB" w14:textId="77777777" w:rsidR="004D78B2" w:rsidRDefault="00511B79">
            <w:pPr>
              <w:jc w:val="right"/>
            </w:pPr>
            <w:r w:rsidRPr="00A243E5">
              <w:t>1,683,024,267.50</w:t>
            </w:r>
          </w:p>
        </w:tc>
        <w:tc>
          <w:tcPr>
            <w:tcW w:w="1843" w:type="dxa"/>
            <w:tcBorders>
              <w:top w:val="outset" w:sz="4" w:space="0" w:color="auto"/>
              <w:left w:val="outset" w:sz="4" w:space="0" w:color="auto"/>
              <w:bottom w:val="outset" w:sz="4" w:space="0" w:color="auto"/>
              <w:right w:val="outset" w:sz="4" w:space="0" w:color="auto"/>
            </w:tcBorders>
            <w:vAlign w:val="center"/>
          </w:tcPr>
          <w:p w14:paraId="482E0136" w14:textId="77777777" w:rsidR="004D78B2" w:rsidRDefault="00511B79">
            <w:pPr>
              <w:jc w:val="right"/>
            </w:pPr>
            <w:r w:rsidRPr="00A243E5">
              <w:t>1,489,871,513.18</w:t>
            </w:r>
          </w:p>
        </w:tc>
      </w:tr>
      <w:tr w:rsidR="005736F7" w14:paraId="7B6A98F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EA97831" w14:textId="77777777" w:rsidR="004D78B2" w:rsidRDefault="00511B79">
            <w:pPr>
              <w:ind w:firstLineChars="200" w:firstLine="420"/>
            </w:pPr>
            <w:r>
              <w:t>2.</w:t>
            </w:r>
            <w:r>
              <w:t>终止经营净利润（净亏损以</w:t>
            </w:r>
            <w:r>
              <w:t>“</w:t>
            </w:r>
            <w:r>
              <w:t>－</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7674E283"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D22BF63"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9152649" w14:textId="77777777" w:rsidR="004D78B2" w:rsidRDefault="00511B79">
            <w:pPr>
              <w:jc w:val="right"/>
            </w:pPr>
            <w:r w:rsidRPr="00A243E5">
              <w:t xml:space="preserve">　</w:t>
            </w:r>
          </w:p>
        </w:tc>
      </w:tr>
      <w:tr w:rsidR="005736F7" w14:paraId="59D96862" w14:textId="77777777" w:rsidTr="005736F7">
        <w:sdt>
          <w:sdtPr>
            <w:tag w:val="_PLD_5703d86636cb476dab82350c9f6475fc"/>
            <w:id w:val="-2085673278"/>
          </w:sdtPr>
          <w:sdtContent>
            <w:tc>
              <w:tcPr>
                <w:tcW w:w="8897" w:type="dxa"/>
                <w:gridSpan w:val="4"/>
                <w:tcBorders>
                  <w:top w:val="outset" w:sz="4" w:space="0" w:color="auto"/>
                  <w:left w:val="outset" w:sz="4" w:space="0" w:color="auto"/>
                  <w:bottom w:val="outset" w:sz="4" w:space="0" w:color="auto"/>
                  <w:right w:val="outset" w:sz="4" w:space="0" w:color="auto"/>
                </w:tcBorders>
                <w:vAlign w:val="center"/>
              </w:tcPr>
              <w:p w14:paraId="437AD20F" w14:textId="77777777" w:rsidR="004D78B2" w:rsidRDefault="00511B79">
                <w:pPr>
                  <w:pStyle w:val="affff3"/>
                </w:pPr>
                <w:r>
                  <w:rPr>
                    <w:rFonts w:hint="eastAsia"/>
                  </w:rPr>
                  <w:t>（二）</w:t>
                </w:r>
                <w:r>
                  <w:t>按所有权归属分类</w:t>
                </w:r>
              </w:p>
            </w:tc>
          </w:sdtContent>
        </w:sdt>
      </w:tr>
      <w:tr w:rsidR="005736F7" w14:paraId="31FCFE2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48656C4" w14:textId="77777777" w:rsidR="004D78B2" w:rsidRDefault="00511B79">
            <w:pPr>
              <w:ind w:firstLineChars="200" w:firstLine="420"/>
            </w:pPr>
            <w:r>
              <w:t>1.</w:t>
            </w:r>
            <w:r>
              <w:rPr>
                <w:rFonts w:hint="eastAsia"/>
              </w:rPr>
              <w:t>归属于母公司股东的净利润（净亏损以“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30BB448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B4149D6" w14:textId="77777777" w:rsidR="004D78B2" w:rsidRDefault="00511B79">
            <w:pPr>
              <w:jc w:val="right"/>
            </w:pPr>
            <w:r w:rsidRPr="00A243E5">
              <w:t>1,594,099,177.35</w:t>
            </w:r>
          </w:p>
        </w:tc>
        <w:tc>
          <w:tcPr>
            <w:tcW w:w="1843" w:type="dxa"/>
            <w:tcBorders>
              <w:top w:val="outset" w:sz="4" w:space="0" w:color="auto"/>
              <w:left w:val="outset" w:sz="4" w:space="0" w:color="auto"/>
              <w:bottom w:val="outset" w:sz="4" w:space="0" w:color="auto"/>
              <w:right w:val="outset" w:sz="4" w:space="0" w:color="auto"/>
            </w:tcBorders>
            <w:vAlign w:val="center"/>
          </w:tcPr>
          <w:p w14:paraId="32BA5934" w14:textId="77777777" w:rsidR="004D78B2" w:rsidRDefault="00511B79">
            <w:pPr>
              <w:jc w:val="right"/>
            </w:pPr>
            <w:r w:rsidRPr="00A243E5">
              <w:t>1,371,901,178.91</w:t>
            </w:r>
          </w:p>
        </w:tc>
      </w:tr>
      <w:tr w:rsidR="005736F7" w14:paraId="539FE69B"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1AEE4F9" w14:textId="77777777" w:rsidR="004D78B2" w:rsidRDefault="00511B79">
            <w:pPr>
              <w:ind w:firstLineChars="200" w:firstLine="420"/>
            </w:pPr>
            <w:r>
              <w:t>2.</w:t>
            </w:r>
            <w:r>
              <w:rPr>
                <w:rFonts w:hint="eastAsia"/>
              </w:rPr>
              <w:t>少数股东损益（净亏损以“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3D93173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EEFB037" w14:textId="77777777" w:rsidR="004D78B2" w:rsidRDefault="00511B79">
            <w:pPr>
              <w:jc w:val="right"/>
            </w:pPr>
            <w:r w:rsidRPr="00A243E5">
              <w:t>88,925,090.15</w:t>
            </w:r>
          </w:p>
        </w:tc>
        <w:tc>
          <w:tcPr>
            <w:tcW w:w="1843" w:type="dxa"/>
            <w:tcBorders>
              <w:top w:val="outset" w:sz="4" w:space="0" w:color="auto"/>
              <w:left w:val="outset" w:sz="4" w:space="0" w:color="auto"/>
              <w:bottom w:val="outset" w:sz="4" w:space="0" w:color="auto"/>
              <w:right w:val="outset" w:sz="4" w:space="0" w:color="auto"/>
            </w:tcBorders>
            <w:vAlign w:val="center"/>
          </w:tcPr>
          <w:p w14:paraId="5C481023" w14:textId="77777777" w:rsidR="004D78B2" w:rsidRDefault="00511B79">
            <w:pPr>
              <w:jc w:val="right"/>
            </w:pPr>
            <w:r w:rsidRPr="00A243E5">
              <w:t>117,970,334.27</w:t>
            </w:r>
          </w:p>
        </w:tc>
      </w:tr>
      <w:tr w:rsidR="005736F7" w14:paraId="7B4FBCE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85EA49F" w14:textId="77777777" w:rsidR="004D78B2" w:rsidRDefault="00511B79">
            <w:pPr>
              <w:pStyle w:val="affff3"/>
            </w:pPr>
            <w:r>
              <w:rPr>
                <w:rFonts w:hint="eastAsia"/>
              </w:rPr>
              <w:t>六、其他综合收益的税后净额</w:t>
            </w:r>
          </w:p>
        </w:tc>
        <w:tc>
          <w:tcPr>
            <w:tcW w:w="992" w:type="dxa"/>
            <w:tcBorders>
              <w:top w:val="outset" w:sz="4" w:space="0" w:color="auto"/>
              <w:left w:val="outset" w:sz="4" w:space="0" w:color="auto"/>
              <w:bottom w:val="outset" w:sz="4" w:space="0" w:color="auto"/>
              <w:right w:val="outset" w:sz="4" w:space="0" w:color="auto"/>
            </w:tcBorders>
            <w:vAlign w:val="center"/>
          </w:tcPr>
          <w:p w14:paraId="21DE3936"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545911A" w14:textId="77777777" w:rsidR="004D78B2" w:rsidRDefault="00511B79">
            <w:pPr>
              <w:jc w:val="right"/>
            </w:pPr>
            <w:r w:rsidRPr="00A243E5">
              <w:t>98,866.62</w:t>
            </w:r>
          </w:p>
        </w:tc>
        <w:tc>
          <w:tcPr>
            <w:tcW w:w="1843" w:type="dxa"/>
            <w:tcBorders>
              <w:top w:val="outset" w:sz="4" w:space="0" w:color="auto"/>
              <w:left w:val="outset" w:sz="4" w:space="0" w:color="auto"/>
              <w:bottom w:val="outset" w:sz="4" w:space="0" w:color="auto"/>
              <w:right w:val="outset" w:sz="4" w:space="0" w:color="auto"/>
            </w:tcBorders>
            <w:vAlign w:val="center"/>
          </w:tcPr>
          <w:p w14:paraId="38DC6D09" w14:textId="77777777" w:rsidR="004D78B2" w:rsidRDefault="00511B79">
            <w:pPr>
              <w:jc w:val="right"/>
            </w:pPr>
            <w:r w:rsidRPr="00A243E5">
              <w:t>-439,344.18</w:t>
            </w:r>
          </w:p>
        </w:tc>
      </w:tr>
      <w:tr w:rsidR="005736F7" w14:paraId="11637CD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D0E9A19" w14:textId="77777777" w:rsidR="004D78B2" w:rsidRDefault="00511B79">
            <w:pPr>
              <w:ind w:firstLineChars="100" w:firstLine="210"/>
            </w:pPr>
            <w:r>
              <w:rPr>
                <w:rFonts w:hint="eastAsia"/>
              </w:rPr>
              <w:t>（一）归属母公司所有者的其他综合收益的税后净额</w:t>
            </w:r>
          </w:p>
        </w:tc>
        <w:tc>
          <w:tcPr>
            <w:tcW w:w="992" w:type="dxa"/>
            <w:tcBorders>
              <w:top w:val="outset" w:sz="4" w:space="0" w:color="auto"/>
              <w:left w:val="outset" w:sz="4" w:space="0" w:color="auto"/>
              <w:bottom w:val="outset" w:sz="4" w:space="0" w:color="auto"/>
              <w:right w:val="outset" w:sz="4" w:space="0" w:color="auto"/>
            </w:tcBorders>
            <w:vAlign w:val="center"/>
          </w:tcPr>
          <w:p w14:paraId="743A832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3C55EDC" w14:textId="77777777" w:rsidR="004D78B2" w:rsidRDefault="00511B79">
            <w:pPr>
              <w:jc w:val="right"/>
            </w:pPr>
            <w:r w:rsidRPr="00A243E5">
              <w:t>98,866.62</w:t>
            </w:r>
          </w:p>
        </w:tc>
        <w:tc>
          <w:tcPr>
            <w:tcW w:w="1843" w:type="dxa"/>
            <w:tcBorders>
              <w:top w:val="outset" w:sz="4" w:space="0" w:color="auto"/>
              <w:left w:val="outset" w:sz="4" w:space="0" w:color="auto"/>
              <w:bottom w:val="outset" w:sz="4" w:space="0" w:color="auto"/>
              <w:right w:val="outset" w:sz="4" w:space="0" w:color="auto"/>
            </w:tcBorders>
            <w:vAlign w:val="center"/>
          </w:tcPr>
          <w:p w14:paraId="45D4D7B1" w14:textId="77777777" w:rsidR="004D78B2" w:rsidRDefault="00511B79">
            <w:pPr>
              <w:jc w:val="right"/>
            </w:pPr>
            <w:r w:rsidRPr="00A243E5">
              <w:t>-439,344.18</w:t>
            </w:r>
          </w:p>
        </w:tc>
      </w:tr>
      <w:tr w:rsidR="005736F7" w14:paraId="5C8E480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0BA02C7" w14:textId="77777777" w:rsidR="004D78B2" w:rsidRDefault="00511B79">
            <w:pPr>
              <w:ind w:firstLineChars="200" w:firstLine="420"/>
            </w:pPr>
            <w:r>
              <w:lastRenderedPageBreak/>
              <w:t>1</w:t>
            </w:r>
            <w:r>
              <w:rPr>
                <w:rFonts w:hint="eastAsia"/>
              </w:rPr>
              <w:t>．不能重分类进损益的其他综合收益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6B09539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FD9F7F7" w14:textId="77777777" w:rsidR="004D78B2" w:rsidRDefault="00511B79">
            <w:pPr>
              <w:jc w:val="right"/>
            </w:pPr>
            <w:r w:rsidRPr="00A243E5">
              <w:t>98,866.62</w:t>
            </w:r>
          </w:p>
        </w:tc>
        <w:tc>
          <w:tcPr>
            <w:tcW w:w="1843" w:type="dxa"/>
            <w:tcBorders>
              <w:top w:val="outset" w:sz="4" w:space="0" w:color="auto"/>
              <w:left w:val="outset" w:sz="4" w:space="0" w:color="auto"/>
              <w:bottom w:val="outset" w:sz="4" w:space="0" w:color="auto"/>
              <w:right w:val="outset" w:sz="4" w:space="0" w:color="auto"/>
            </w:tcBorders>
            <w:vAlign w:val="center"/>
          </w:tcPr>
          <w:p w14:paraId="480AACA6" w14:textId="77777777" w:rsidR="004D78B2" w:rsidRDefault="00511B79">
            <w:pPr>
              <w:jc w:val="right"/>
            </w:pPr>
            <w:r w:rsidRPr="00A243E5">
              <w:t>-439,344.18</w:t>
            </w:r>
          </w:p>
        </w:tc>
      </w:tr>
      <w:tr w:rsidR="005736F7" w14:paraId="4665B7E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96EFC34" w14:textId="77777777" w:rsidR="004D78B2" w:rsidRDefault="00511B79">
            <w:pPr>
              <w:ind w:firstLineChars="100" w:firstLine="210"/>
            </w:pPr>
            <w:r>
              <w:rPr>
                <w:rFonts w:hint="eastAsia"/>
              </w:rPr>
              <w:t>（</w:t>
            </w:r>
            <w:r>
              <w:rPr>
                <w:rFonts w:hint="eastAsia"/>
              </w:rPr>
              <w:t>1</w:t>
            </w:r>
            <w:r>
              <w:rPr>
                <w:rFonts w:hint="eastAsia"/>
              </w:rPr>
              <w:t>）</w:t>
            </w:r>
            <w:r>
              <w:t>重新计量设定受益计划变动额</w:t>
            </w:r>
          </w:p>
        </w:tc>
        <w:tc>
          <w:tcPr>
            <w:tcW w:w="992" w:type="dxa"/>
            <w:tcBorders>
              <w:top w:val="outset" w:sz="4" w:space="0" w:color="auto"/>
              <w:left w:val="outset" w:sz="4" w:space="0" w:color="auto"/>
              <w:bottom w:val="outset" w:sz="4" w:space="0" w:color="auto"/>
              <w:right w:val="outset" w:sz="4" w:space="0" w:color="auto"/>
            </w:tcBorders>
            <w:vAlign w:val="center"/>
          </w:tcPr>
          <w:p w14:paraId="11CE3CC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FFF12C9"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7807718" w14:textId="77777777" w:rsidR="004D78B2" w:rsidRDefault="00511B79">
            <w:pPr>
              <w:jc w:val="right"/>
            </w:pPr>
            <w:r w:rsidRPr="00A243E5">
              <w:t xml:space="preserve">　</w:t>
            </w:r>
          </w:p>
        </w:tc>
      </w:tr>
      <w:tr w:rsidR="005736F7" w14:paraId="0244B77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74CC6C6" w14:textId="77777777" w:rsidR="004D78B2" w:rsidRDefault="00511B79">
            <w:pPr>
              <w:ind w:firstLineChars="100" w:firstLine="210"/>
            </w:pPr>
            <w:r>
              <w:rPr>
                <w:rFonts w:hint="eastAsia"/>
              </w:rPr>
              <w:t>（</w:t>
            </w:r>
            <w:r>
              <w:rPr>
                <w:rFonts w:hint="eastAsia"/>
              </w:rPr>
              <w:t>2</w:t>
            </w:r>
            <w:r>
              <w:rPr>
                <w:rFonts w:hint="eastAsia"/>
              </w:rPr>
              <w:t>）</w:t>
            </w:r>
            <w:r>
              <w:t>权益法下不能转损益的其他综合收益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67727A10" w14:textId="77777777" w:rsidR="004D78B2" w:rsidRDefault="00511B79">
            <w:pPr>
              <w:pStyle w:val="affff3"/>
            </w:pPr>
            <w:r w:rsidRPr="00A243E5">
              <w:t>七、</w:t>
            </w:r>
            <w:r w:rsidRPr="00A243E5">
              <w:t>77</w:t>
            </w:r>
          </w:p>
        </w:tc>
        <w:tc>
          <w:tcPr>
            <w:tcW w:w="1843" w:type="dxa"/>
            <w:tcBorders>
              <w:top w:val="outset" w:sz="4" w:space="0" w:color="auto"/>
              <w:left w:val="outset" w:sz="4" w:space="0" w:color="auto"/>
              <w:bottom w:val="outset" w:sz="4" w:space="0" w:color="auto"/>
              <w:right w:val="outset" w:sz="4" w:space="0" w:color="auto"/>
            </w:tcBorders>
            <w:vAlign w:val="center"/>
          </w:tcPr>
          <w:p w14:paraId="2DC19360" w14:textId="77777777" w:rsidR="004D78B2" w:rsidRDefault="00511B79">
            <w:pPr>
              <w:jc w:val="right"/>
            </w:pPr>
            <w:r w:rsidRPr="00A243E5">
              <w:t>98,866.62</w:t>
            </w:r>
          </w:p>
        </w:tc>
        <w:tc>
          <w:tcPr>
            <w:tcW w:w="1843" w:type="dxa"/>
            <w:tcBorders>
              <w:top w:val="outset" w:sz="4" w:space="0" w:color="auto"/>
              <w:left w:val="outset" w:sz="4" w:space="0" w:color="auto"/>
              <w:bottom w:val="outset" w:sz="4" w:space="0" w:color="auto"/>
              <w:right w:val="outset" w:sz="4" w:space="0" w:color="auto"/>
            </w:tcBorders>
            <w:vAlign w:val="center"/>
          </w:tcPr>
          <w:p w14:paraId="763FA25D" w14:textId="77777777" w:rsidR="004D78B2" w:rsidRDefault="00511B79">
            <w:pPr>
              <w:jc w:val="right"/>
            </w:pPr>
            <w:r w:rsidRPr="00A243E5">
              <w:t>-402,801.24</w:t>
            </w:r>
          </w:p>
        </w:tc>
      </w:tr>
      <w:tr w:rsidR="005736F7" w14:paraId="661D2EC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13FC087" w14:textId="77777777" w:rsidR="004D78B2" w:rsidRDefault="00511B79">
            <w:pPr>
              <w:ind w:firstLineChars="100" w:firstLine="210"/>
            </w:pPr>
            <w:r>
              <w:rPr>
                <w:rFonts w:hint="eastAsia"/>
              </w:rPr>
              <w:t>（</w:t>
            </w:r>
            <w:r>
              <w:rPr>
                <w:rFonts w:hint="eastAsia"/>
              </w:rPr>
              <w:t>3</w:t>
            </w:r>
            <w:r>
              <w:rPr>
                <w:rFonts w:hint="eastAsia"/>
              </w:rPr>
              <w:t>）</w:t>
            </w:r>
            <w:r>
              <w:t>其他权益工具投资公允价值变动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25C9C287" w14:textId="77777777" w:rsidR="004D78B2" w:rsidRDefault="00511B79">
            <w:pPr>
              <w:pStyle w:val="affff3"/>
            </w:pPr>
            <w:r w:rsidRPr="00A243E5">
              <w:t>七、</w:t>
            </w:r>
            <w:r w:rsidRPr="00A243E5">
              <w:t>77</w:t>
            </w:r>
          </w:p>
        </w:tc>
        <w:tc>
          <w:tcPr>
            <w:tcW w:w="1843" w:type="dxa"/>
            <w:tcBorders>
              <w:top w:val="outset" w:sz="4" w:space="0" w:color="auto"/>
              <w:left w:val="outset" w:sz="4" w:space="0" w:color="auto"/>
              <w:bottom w:val="outset" w:sz="4" w:space="0" w:color="auto"/>
              <w:right w:val="outset" w:sz="4" w:space="0" w:color="auto"/>
            </w:tcBorders>
            <w:vAlign w:val="center"/>
          </w:tcPr>
          <w:p w14:paraId="48388A76"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3C24AD67" w14:textId="77777777" w:rsidR="004D78B2" w:rsidRDefault="00511B79">
            <w:pPr>
              <w:jc w:val="right"/>
            </w:pPr>
            <w:r w:rsidRPr="00A243E5">
              <w:t>-36,542.94</w:t>
            </w:r>
          </w:p>
        </w:tc>
      </w:tr>
      <w:tr w:rsidR="005736F7" w14:paraId="110EC97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8981A0E" w14:textId="77777777" w:rsidR="004D78B2" w:rsidRDefault="00511B79">
            <w:pPr>
              <w:ind w:firstLineChars="100" w:firstLine="210"/>
            </w:pPr>
            <w:r>
              <w:rPr>
                <w:rFonts w:hint="eastAsia"/>
              </w:rPr>
              <w:t>（</w:t>
            </w:r>
            <w:r>
              <w:rPr>
                <w:rFonts w:hint="eastAsia"/>
              </w:rPr>
              <w:t>4</w:t>
            </w:r>
            <w:r>
              <w:rPr>
                <w:rFonts w:hint="eastAsia"/>
              </w:rPr>
              <w:t>）</w:t>
            </w:r>
            <w:r>
              <w:t>企业自身信用风险公允价值变动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4E2C406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2B0C8C1"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23125334" w14:textId="77777777" w:rsidR="004D78B2" w:rsidRDefault="00511B79">
            <w:pPr>
              <w:jc w:val="right"/>
            </w:pPr>
            <w:r w:rsidRPr="00A243E5">
              <w:t xml:space="preserve">　</w:t>
            </w:r>
          </w:p>
        </w:tc>
      </w:tr>
      <w:tr w:rsidR="005736F7" w14:paraId="6C1077D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F545A7B" w14:textId="77777777" w:rsidR="004D78B2" w:rsidRDefault="00511B79">
            <w:pPr>
              <w:ind w:firstLineChars="200" w:firstLine="420"/>
            </w:pPr>
            <w:r>
              <w:t>2</w:t>
            </w:r>
            <w:r>
              <w:rPr>
                <w:rFonts w:hint="eastAsia"/>
              </w:rPr>
              <w:t>．将重分类进损益的其他综合收益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622028F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6D0E840"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76A822B" w14:textId="77777777" w:rsidR="004D78B2" w:rsidRDefault="00511B79">
            <w:pPr>
              <w:jc w:val="right"/>
            </w:pPr>
            <w:r w:rsidRPr="00A243E5">
              <w:t xml:space="preserve">　</w:t>
            </w:r>
          </w:p>
        </w:tc>
      </w:tr>
      <w:tr w:rsidR="005736F7" w14:paraId="3E2A9A4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ED1A913" w14:textId="77777777" w:rsidR="004D78B2" w:rsidRDefault="00511B79">
            <w:pPr>
              <w:ind w:firstLineChars="100" w:firstLine="210"/>
            </w:pPr>
            <w:r>
              <w:rPr>
                <w:rFonts w:hint="eastAsia"/>
              </w:rPr>
              <w:t>（</w:t>
            </w:r>
            <w:r>
              <w:rPr>
                <w:rFonts w:hint="eastAsia"/>
              </w:rPr>
              <w:t>1</w:t>
            </w:r>
            <w:r>
              <w:rPr>
                <w:rFonts w:hint="eastAsia"/>
              </w:rPr>
              <w:t>）</w:t>
            </w:r>
            <w:r>
              <w:t>权益法下可转损益的其他综合收益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5C502C6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AC50201"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2EAA0E0" w14:textId="77777777" w:rsidR="004D78B2" w:rsidRDefault="00511B79">
            <w:pPr>
              <w:jc w:val="right"/>
            </w:pPr>
            <w:r w:rsidRPr="00A243E5">
              <w:t xml:space="preserve">　</w:t>
            </w:r>
          </w:p>
        </w:tc>
      </w:tr>
      <w:tr w:rsidR="005736F7" w14:paraId="17A7C31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36D54A9" w14:textId="77777777" w:rsidR="004D78B2" w:rsidRDefault="00511B79">
            <w:pPr>
              <w:ind w:firstLineChars="100" w:firstLine="210"/>
            </w:pPr>
            <w:r>
              <w:rPr>
                <w:rFonts w:hint="eastAsia"/>
              </w:rPr>
              <w:t>（</w:t>
            </w:r>
            <w:r>
              <w:rPr>
                <w:rFonts w:hint="eastAsia"/>
              </w:rPr>
              <w:t>2</w:t>
            </w:r>
            <w:r>
              <w:rPr>
                <w:rFonts w:hint="eastAsia"/>
              </w:rPr>
              <w:t>）</w:t>
            </w:r>
            <w:r>
              <w:t>其他债权投资公允价值变动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14559A15"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304E46E"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DBC30C4" w14:textId="77777777" w:rsidR="004D78B2" w:rsidRDefault="00511B79">
            <w:pPr>
              <w:jc w:val="right"/>
            </w:pPr>
            <w:r w:rsidRPr="00A243E5">
              <w:t xml:space="preserve">　</w:t>
            </w:r>
          </w:p>
        </w:tc>
      </w:tr>
      <w:tr w:rsidR="005736F7" w14:paraId="7F347BA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9F52FAA" w14:textId="77777777" w:rsidR="004D78B2" w:rsidRDefault="00511B79">
            <w:pPr>
              <w:ind w:firstLineChars="100" w:firstLine="210"/>
            </w:pPr>
            <w:r>
              <w:rPr>
                <w:rFonts w:hint="eastAsia"/>
              </w:rPr>
              <w:t>（</w:t>
            </w:r>
            <w:r>
              <w:rPr>
                <w:rFonts w:hint="eastAsia"/>
              </w:rPr>
              <w:t>3</w:t>
            </w:r>
            <w:r>
              <w:rPr>
                <w:rFonts w:hint="eastAsia"/>
              </w:rPr>
              <w:t>）</w:t>
            </w:r>
            <w:r>
              <w:t>金融资产重分类计入其他综合收益的金额</w:t>
            </w:r>
          </w:p>
        </w:tc>
        <w:tc>
          <w:tcPr>
            <w:tcW w:w="992" w:type="dxa"/>
            <w:tcBorders>
              <w:top w:val="outset" w:sz="4" w:space="0" w:color="auto"/>
              <w:left w:val="outset" w:sz="4" w:space="0" w:color="auto"/>
              <w:bottom w:val="outset" w:sz="4" w:space="0" w:color="auto"/>
              <w:right w:val="outset" w:sz="4" w:space="0" w:color="auto"/>
            </w:tcBorders>
            <w:vAlign w:val="center"/>
          </w:tcPr>
          <w:p w14:paraId="6E325775"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C522761"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6BD8217" w14:textId="77777777" w:rsidR="004D78B2" w:rsidRDefault="00511B79">
            <w:pPr>
              <w:jc w:val="right"/>
            </w:pPr>
            <w:r w:rsidRPr="00A243E5">
              <w:t xml:space="preserve">　</w:t>
            </w:r>
          </w:p>
        </w:tc>
      </w:tr>
      <w:tr w:rsidR="005736F7" w14:paraId="3E7E5FC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B77B013" w14:textId="77777777" w:rsidR="004D78B2" w:rsidRDefault="00511B79">
            <w:pPr>
              <w:ind w:firstLineChars="100" w:firstLine="210"/>
            </w:pPr>
            <w:r>
              <w:rPr>
                <w:rFonts w:hint="eastAsia"/>
              </w:rPr>
              <w:t>（</w:t>
            </w:r>
            <w:r>
              <w:rPr>
                <w:rFonts w:hint="eastAsia"/>
              </w:rPr>
              <w:t>4</w:t>
            </w:r>
            <w:r>
              <w:rPr>
                <w:rFonts w:hint="eastAsia"/>
              </w:rPr>
              <w:t>）</w:t>
            </w:r>
            <w:r>
              <w:t>其他债权投资信用减值准备</w:t>
            </w:r>
          </w:p>
        </w:tc>
        <w:tc>
          <w:tcPr>
            <w:tcW w:w="992" w:type="dxa"/>
            <w:tcBorders>
              <w:top w:val="outset" w:sz="4" w:space="0" w:color="auto"/>
              <w:left w:val="outset" w:sz="4" w:space="0" w:color="auto"/>
              <w:bottom w:val="outset" w:sz="4" w:space="0" w:color="auto"/>
              <w:right w:val="outset" w:sz="4" w:space="0" w:color="auto"/>
            </w:tcBorders>
            <w:vAlign w:val="center"/>
          </w:tcPr>
          <w:p w14:paraId="59AA819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D3B9DDB"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323C661" w14:textId="77777777" w:rsidR="004D78B2" w:rsidRDefault="00511B79">
            <w:pPr>
              <w:jc w:val="right"/>
            </w:pPr>
            <w:r w:rsidRPr="00A243E5">
              <w:t xml:space="preserve">　</w:t>
            </w:r>
          </w:p>
        </w:tc>
      </w:tr>
      <w:tr w:rsidR="005736F7" w14:paraId="205EA58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12CA4AB" w14:textId="77777777" w:rsidR="004D78B2" w:rsidRDefault="00511B79">
            <w:pPr>
              <w:ind w:firstLineChars="100" w:firstLine="210"/>
            </w:pPr>
            <w:r>
              <w:rPr>
                <w:rFonts w:hint="eastAsia"/>
              </w:rPr>
              <w:t>（</w:t>
            </w:r>
            <w:r>
              <w:rPr>
                <w:rFonts w:hint="eastAsia"/>
              </w:rPr>
              <w:t>5</w:t>
            </w:r>
            <w:r>
              <w:rPr>
                <w:rFonts w:hint="eastAsia"/>
              </w:rPr>
              <w:t>）</w:t>
            </w:r>
            <w:r>
              <w:t>现金流量套期储备</w:t>
            </w:r>
          </w:p>
        </w:tc>
        <w:tc>
          <w:tcPr>
            <w:tcW w:w="992" w:type="dxa"/>
            <w:tcBorders>
              <w:top w:val="outset" w:sz="4" w:space="0" w:color="auto"/>
              <w:left w:val="outset" w:sz="4" w:space="0" w:color="auto"/>
              <w:bottom w:val="outset" w:sz="4" w:space="0" w:color="auto"/>
              <w:right w:val="outset" w:sz="4" w:space="0" w:color="auto"/>
            </w:tcBorders>
            <w:vAlign w:val="center"/>
          </w:tcPr>
          <w:p w14:paraId="78B5EC04"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62C429F"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B04C0A1" w14:textId="77777777" w:rsidR="004D78B2" w:rsidRDefault="00511B79">
            <w:pPr>
              <w:jc w:val="right"/>
            </w:pPr>
            <w:r w:rsidRPr="00A243E5">
              <w:t xml:space="preserve">　</w:t>
            </w:r>
          </w:p>
        </w:tc>
      </w:tr>
      <w:tr w:rsidR="005736F7" w14:paraId="3FEF7CC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9FFDE23" w14:textId="77777777" w:rsidR="004D78B2" w:rsidRDefault="00511B79">
            <w:pPr>
              <w:ind w:firstLineChars="100" w:firstLine="210"/>
            </w:pPr>
            <w:r>
              <w:rPr>
                <w:rFonts w:hint="eastAsia"/>
              </w:rPr>
              <w:t>（</w:t>
            </w:r>
            <w:r>
              <w:rPr>
                <w:rFonts w:hint="eastAsia"/>
              </w:rPr>
              <w:t>6</w:t>
            </w:r>
            <w:r>
              <w:rPr>
                <w:rFonts w:hint="eastAsia"/>
              </w:rPr>
              <w:t>）</w:t>
            </w:r>
            <w:r>
              <w:t>外币财务报表折算差额</w:t>
            </w:r>
          </w:p>
        </w:tc>
        <w:tc>
          <w:tcPr>
            <w:tcW w:w="992" w:type="dxa"/>
            <w:tcBorders>
              <w:top w:val="outset" w:sz="4" w:space="0" w:color="auto"/>
              <w:left w:val="outset" w:sz="4" w:space="0" w:color="auto"/>
              <w:bottom w:val="outset" w:sz="4" w:space="0" w:color="auto"/>
              <w:right w:val="outset" w:sz="4" w:space="0" w:color="auto"/>
            </w:tcBorders>
            <w:vAlign w:val="center"/>
          </w:tcPr>
          <w:p w14:paraId="17F9DF3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7F566DF"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C7858B2" w14:textId="77777777" w:rsidR="004D78B2" w:rsidRDefault="00511B79">
            <w:pPr>
              <w:jc w:val="right"/>
            </w:pPr>
            <w:r w:rsidRPr="00A243E5">
              <w:t xml:space="preserve">　</w:t>
            </w:r>
          </w:p>
        </w:tc>
      </w:tr>
      <w:tr w:rsidR="005736F7" w14:paraId="2A78CB9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192CF82" w14:textId="77777777" w:rsidR="004D78B2" w:rsidRDefault="00511B79">
            <w:pPr>
              <w:ind w:firstLineChars="100" w:firstLine="210"/>
            </w:pPr>
            <w:r>
              <w:rPr>
                <w:rFonts w:hint="eastAsia"/>
              </w:rPr>
              <w:t>（</w:t>
            </w:r>
            <w:r>
              <w:rPr>
                <w:rFonts w:hint="eastAsia"/>
              </w:rPr>
              <w:t>7</w:t>
            </w:r>
            <w:r>
              <w:rPr>
                <w:rFonts w:hint="eastAsia"/>
              </w:rPr>
              <w:t>）</w:t>
            </w:r>
            <w:r>
              <w:t>其他</w:t>
            </w:r>
          </w:p>
        </w:tc>
        <w:tc>
          <w:tcPr>
            <w:tcW w:w="992" w:type="dxa"/>
            <w:tcBorders>
              <w:top w:val="outset" w:sz="4" w:space="0" w:color="auto"/>
              <w:left w:val="outset" w:sz="4" w:space="0" w:color="auto"/>
              <w:bottom w:val="outset" w:sz="4" w:space="0" w:color="auto"/>
              <w:right w:val="outset" w:sz="4" w:space="0" w:color="auto"/>
            </w:tcBorders>
            <w:vAlign w:val="center"/>
          </w:tcPr>
          <w:p w14:paraId="582F99A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5274775"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EED2387" w14:textId="77777777" w:rsidR="004D78B2" w:rsidRDefault="00511B79">
            <w:pPr>
              <w:jc w:val="right"/>
            </w:pPr>
            <w:r w:rsidRPr="00A243E5">
              <w:t xml:space="preserve">　</w:t>
            </w:r>
          </w:p>
        </w:tc>
      </w:tr>
      <w:tr w:rsidR="005736F7" w14:paraId="27340B7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726EF4A" w14:textId="77777777" w:rsidR="004D78B2" w:rsidRDefault="00511B79">
            <w:pPr>
              <w:ind w:firstLineChars="100" w:firstLine="210"/>
            </w:pPr>
            <w:r>
              <w:t>（二）</w:t>
            </w:r>
            <w:r>
              <w:rPr>
                <w:rFonts w:hint="eastAsia"/>
              </w:rPr>
              <w:t>归属于少数股东的其他综合收益的税后净额</w:t>
            </w:r>
          </w:p>
        </w:tc>
        <w:tc>
          <w:tcPr>
            <w:tcW w:w="992" w:type="dxa"/>
            <w:tcBorders>
              <w:top w:val="outset" w:sz="4" w:space="0" w:color="auto"/>
              <w:left w:val="outset" w:sz="4" w:space="0" w:color="auto"/>
              <w:bottom w:val="outset" w:sz="4" w:space="0" w:color="auto"/>
              <w:right w:val="outset" w:sz="4" w:space="0" w:color="auto"/>
            </w:tcBorders>
            <w:vAlign w:val="center"/>
          </w:tcPr>
          <w:p w14:paraId="2BB6D3C2"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FE68648"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9BA3299" w14:textId="77777777" w:rsidR="004D78B2" w:rsidRDefault="00511B79">
            <w:pPr>
              <w:jc w:val="right"/>
            </w:pPr>
            <w:r w:rsidRPr="00A243E5">
              <w:t xml:space="preserve">　</w:t>
            </w:r>
          </w:p>
        </w:tc>
      </w:tr>
      <w:tr w:rsidR="005736F7" w14:paraId="3C28B96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2A9E0E7" w14:textId="77777777" w:rsidR="004D78B2" w:rsidRDefault="00511B79">
            <w:pPr>
              <w:pStyle w:val="affff3"/>
            </w:pPr>
            <w:r>
              <w:rPr>
                <w:rFonts w:hint="eastAsia"/>
              </w:rPr>
              <w:t>七、综合收益总额</w:t>
            </w:r>
          </w:p>
        </w:tc>
        <w:tc>
          <w:tcPr>
            <w:tcW w:w="992" w:type="dxa"/>
            <w:tcBorders>
              <w:top w:val="outset" w:sz="4" w:space="0" w:color="auto"/>
              <w:left w:val="outset" w:sz="4" w:space="0" w:color="auto"/>
              <w:bottom w:val="outset" w:sz="4" w:space="0" w:color="auto"/>
              <w:right w:val="outset" w:sz="4" w:space="0" w:color="auto"/>
            </w:tcBorders>
            <w:vAlign w:val="center"/>
          </w:tcPr>
          <w:p w14:paraId="1A25C8A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68E5946" w14:textId="77777777" w:rsidR="004D78B2" w:rsidRDefault="00511B79">
            <w:pPr>
              <w:jc w:val="right"/>
            </w:pPr>
            <w:r w:rsidRPr="00A243E5">
              <w:t>1,683,123,134.12</w:t>
            </w:r>
          </w:p>
        </w:tc>
        <w:tc>
          <w:tcPr>
            <w:tcW w:w="1843" w:type="dxa"/>
            <w:tcBorders>
              <w:top w:val="outset" w:sz="4" w:space="0" w:color="auto"/>
              <w:left w:val="outset" w:sz="4" w:space="0" w:color="auto"/>
              <w:bottom w:val="outset" w:sz="4" w:space="0" w:color="auto"/>
              <w:right w:val="outset" w:sz="4" w:space="0" w:color="auto"/>
            </w:tcBorders>
            <w:vAlign w:val="center"/>
          </w:tcPr>
          <w:p w14:paraId="0E03A049" w14:textId="77777777" w:rsidR="004D78B2" w:rsidRDefault="00511B79">
            <w:pPr>
              <w:jc w:val="right"/>
            </w:pPr>
            <w:r w:rsidRPr="00A243E5">
              <w:t>1,489,432,169.00</w:t>
            </w:r>
          </w:p>
        </w:tc>
      </w:tr>
      <w:tr w:rsidR="005736F7" w14:paraId="16C10E6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15E918C" w14:textId="77777777" w:rsidR="004D78B2" w:rsidRDefault="00511B79">
            <w:pPr>
              <w:ind w:firstLineChars="100" w:firstLine="210"/>
            </w:pPr>
            <w:r>
              <w:t>（一）</w:t>
            </w:r>
            <w:r>
              <w:rPr>
                <w:rFonts w:hint="eastAsia"/>
              </w:rPr>
              <w:t>归属于母公司所有者的综合收益总额</w:t>
            </w:r>
          </w:p>
        </w:tc>
        <w:tc>
          <w:tcPr>
            <w:tcW w:w="992" w:type="dxa"/>
            <w:tcBorders>
              <w:top w:val="outset" w:sz="4" w:space="0" w:color="auto"/>
              <w:left w:val="outset" w:sz="4" w:space="0" w:color="auto"/>
              <w:bottom w:val="outset" w:sz="4" w:space="0" w:color="auto"/>
              <w:right w:val="outset" w:sz="4" w:space="0" w:color="auto"/>
            </w:tcBorders>
            <w:vAlign w:val="center"/>
          </w:tcPr>
          <w:p w14:paraId="24026082"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A3D1AFF" w14:textId="77777777" w:rsidR="004D78B2" w:rsidRDefault="00511B79">
            <w:pPr>
              <w:jc w:val="right"/>
            </w:pPr>
            <w:r w:rsidRPr="00A243E5">
              <w:t>1,594,198,043.97</w:t>
            </w:r>
          </w:p>
        </w:tc>
        <w:tc>
          <w:tcPr>
            <w:tcW w:w="1843" w:type="dxa"/>
            <w:tcBorders>
              <w:top w:val="outset" w:sz="4" w:space="0" w:color="auto"/>
              <w:left w:val="outset" w:sz="4" w:space="0" w:color="auto"/>
              <w:bottom w:val="outset" w:sz="4" w:space="0" w:color="auto"/>
              <w:right w:val="outset" w:sz="4" w:space="0" w:color="auto"/>
            </w:tcBorders>
            <w:vAlign w:val="center"/>
          </w:tcPr>
          <w:p w14:paraId="6541575A" w14:textId="77777777" w:rsidR="004D78B2" w:rsidRDefault="00511B79">
            <w:pPr>
              <w:jc w:val="right"/>
            </w:pPr>
            <w:r w:rsidRPr="00A243E5">
              <w:t>1,371,461,834.73</w:t>
            </w:r>
          </w:p>
        </w:tc>
      </w:tr>
      <w:tr w:rsidR="005736F7" w14:paraId="1CC8590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75304A1" w14:textId="77777777" w:rsidR="004D78B2" w:rsidRDefault="00511B79">
            <w:pPr>
              <w:ind w:firstLineChars="100" w:firstLine="210"/>
            </w:pPr>
            <w:r>
              <w:t>（二）</w:t>
            </w:r>
            <w:r>
              <w:rPr>
                <w:rFonts w:hint="eastAsia"/>
              </w:rPr>
              <w:t>归属于少数股东的综合收益总额</w:t>
            </w:r>
          </w:p>
        </w:tc>
        <w:tc>
          <w:tcPr>
            <w:tcW w:w="992" w:type="dxa"/>
            <w:tcBorders>
              <w:top w:val="outset" w:sz="4" w:space="0" w:color="auto"/>
              <w:left w:val="outset" w:sz="4" w:space="0" w:color="auto"/>
              <w:bottom w:val="outset" w:sz="4" w:space="0" w:color="auto"/>
              <w:right w:val="outset" w:sz="4" w:space="0" w:color="auto"/>
            </w:tcBorders>
            <w:vAlign w:val="center"/>
          </w:tcPr>
          <w:p w14:paraId="16E53B3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31DF663" w14:textId="77777777" w:rsidR="004D78B2" w:rsidRDefault="00511B79">
            <w:pPr>
              <w:jc w:val="right"/>
            </w:pPr>
            <w:r w:rsidRPr="00A243E5">
              <w:t>88,925,090.15</w:t>
            </w:r>
          </w:p>
        </w:tc>
        <w:tc>
          <w:tcPr>
            <w:tcW w:w="1843" w:type="dxa"/>
            <w:tcBorders>
              <w:top w:val="outset" w:sz="4" w:space="0" w:color="auto"/>
              <w:left w:val="outset" w:sz="4" w:space="0" w:color="auto"/>
              <w:bottom w:val="outset" w:sz="4" w:space="0" w:color="auto"/>
              <w:right w:val="outset" w:sz="4" w:space="0" w:color="auto"/>
            </w:tcBorders>
            <w:vAlign w:val="center"/>
          </w:tcPr>
          <w:p w14:paraId="5F821765" w14:textId="77777777" w:rsidR="004D78B2" w:rsidRDefault="00511B79">
            <w:pPr>
              <w:jc w:val="right"/>
            </w:pPr>
            <w:r w:rsidRPr="00A243E5">
              <w:t>117,970,334.27</w:t>
            </w:r>
          </w:p>
        </w:tc>
      </w:tr>
      <w:tr w:rsidR="005736F7" w14:paraId="6BB8F477" w14:textId="77777777" w:rsidTr="005736F7">
        <w:sdt>
          <w:sdtPr>
            <w:tag w:val="_PLD_6e9655fe2b7c48e3964f7a74f9c6deea"/>
            <w:id w:val="574475094"/>
          </w:sdtPr>
          <w:sdtContent>
            <w:tc>
              <w:tcPr>
                <w:tcW w:w="8897" w:type="dxa"/>
                <w:gridSpan w:val="4"/>
                <w:tcBorders>
                  <w:top w:val="outset" w:sz="4" w:space="0" w:color="auto"/>
                  <w:left w:val="outset" w:sz="4" w:space="0" w:color="auto"/>
                  <w:bottom w:val="outset" w:sz="4" w:space="0" w:color="auto"/>
                  <w:right w:val="outset" w:sz="4" w:space="0" w:color="auto"/>
                </w:tcBorders>
                <w:vAlign w:val="center"/>
              </w:tcPr>
              <w:p w14:paraId="4D0C4B7E" w14:textId="77777777" w:rsidR="004D78B2" w:rsidRDefault="00511B79">
                <w:pPr>
                  <w:rPr>
                    <w:color w:val="008000"/>
                  </w:rPr>
                </w:pPr>
                <w:r>
                  <w:rPr>
                    <w:rFonts w:hint="eastAsia"/>
                  </w:rPr>
                  <w:t>八、每股收益：</w:t>
                </w:r>
              </w:p>
            </w:tc>
          </w:sdtContent>
        </w:sdt>
      </w:tr>
      <w:tr w:rsidR="005736F7" w14:paraId="729BD60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1877550" w14:textId="77777777" w:rsidR="004D78B2" w:rsidRDefault="00511B79">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992" w:type="dxa"/>
            <w:tcBorders>
              <w:top w:val="outset" w:sz="4" w:space="0" w:color="auto"/>
              <w:left w:val="outset" w:sz="4" w:space="0" w:color="auto"/>
              <w:bottom w:val="outset" w:sz="4" w:space="0" w:color="auto"/>
              <w:right w:val="outset" w:sz="4" w:space="0" w:color="auto"/>
            </w:tcBorders>
            <w:vAlign w:val="center"/>
          </w:tcPr>
          <w:p w14:paraId="34AC501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18A180A" w14:textId="77777777" w:rsidR="004D78B2" w:rsidRDefault="00511B79">
            <w:pPr>
              <w:jc w:val="right"/>
            </w:pPr>
            <w:r w:rsidRPr="00A243E5">
              <w:t>0.89</w:t>
            </w:r>
          </w:p>
        </w:tc>
        <w:tc>
          <w:tcPr>
            <w:tcW w:w="1843" w:type="dxa"/>
            <w:tcBorders>
              <w:top w:val="outset" w:sz="4" w:space="0" w:color="auto"/>
              <w:left w:val="outset" w:sz="4" w:space="0" w:color="auto"/>
              <w:bottom w:val="outset" w:sz="4" w:space="0" w:color="auto"/>
              <w:right w:val="outset" w:sz="4" w:space="0" w:color="auto"/>
            </w:tcBorders>
            <w:vAlign w:val="center"/>
          </w:tcPr>
          <w:p w14:paraId="39C9179E" w14:textId="77777777" w:rsidR="004D78B2" w:rsidRDefault="00511B79">
            <w:pPr>
              <w:jc w:val="right"/>
            </w:pPr>
            <w:r w:rsidRPr="00A243E5">
              <w:t>0.76</w:t>
            </w:r>
          </w:p>
        </w:tc>
      </w:tr>
      <w:tr w:rsidR="005736F7" w14:paraId="1E76E9E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F6E84E9" w14:textId="77777777" w:rsidR="004D78B2" w:rsidRDefault="00511B79">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992" w:type="dxa"/>
            <w:tcBorders>
              <w:top w:val="outset" w:sz="4" w:space="0" w:color="auto"/>
              <w:left w:val="outset" w:sz="4" w:space="0" w:color="auto"/>
              <w:bottom w:val="outset" w:sz="4" w:space="0" w:color="auto"/>
              <w:right w:val="outset" w:sz="4" w:space="0" w:color="auto"/>
            </w:tcBorders>
            <w:vAlign w:val="center"/>
          </w:tcPr>
          <w:p w14:paraId="2DEDCBA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6AB1D9D" w14:textId="77777777" w:rsidR="004D78B2" w:rsidRDefault="00511B79">
            <w:pPr>
              <w:jc w:val="right"/>
            </w:pPr>
            <w:r w:rsidRPr="00A243E5">
              <w:t>0.89</w:t>
            </w:r>
          </w:p>
        </w:tc>
        <w:tc>
          <w:tcPr>
            <w:tcW w:w="1843" w:type="dxa"/>
            <w:tcBorders>
              <w:top w:val="outset" w:sz="4" w:space="0" w:color="auto"/>
              <w:left w:val="outset" w:sz="4" w:space="0" w:color="auto"/>
              <w:bottom w:val="outset" w:sz="4" w:space="0" w:color="auto"/>
              <w:right w:val="outset" w:sz="4" w:space="0" w:color="auto"/>
            </w:tcBorders>
            <w:vAlign w:val="center"/>
          </w:tcPr>
          <w:p w14:paraId="3D9BD63E" w14:textId="77777777" w:rsidR="004D78B2" w:rsidRDefault="00511B79">
            <w:pPr>
              <w:jc w:val="right"/>
            </w:pPr>
            <w:r w:rsidRPr="00A243E5">
              <w:t>0.76</w:t>
            </w:r>
          </w:p>
        </w:tc>
      </w:tr>
    </w:tbl>
    <w:p w14:paraId="52F92E65" w14:textId="30D7ADFC" w:rsidR="004D78B2" w:rsidRDefault="00511B79">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dee3746024314be88287a46c20d21a26"/>
          <w:id w:val="-1697305341"/>
        </w:sdtPr>
        <w:sdtContent>
          <w:sdt>
            <w:sdtPr>
              <w:alias w:val="同一控制下的企业合并中被合并方在合并前实现的净利润"/>
              <w:tag w:val="_GBC_dee3746024314be88287a46c20d21a26"/>
              <w:id w:val="-123775882"/>
            </w:sdtPr>
            <w:sdtContent>
              <w:r w:rsidRPr="00A243E5">
                <w:rPr>
                  <w:color w:val="000000"/>
                </w:rPr>
                <w:t>5,643,328.43</w:t>
              </w:r>
            </w:sdtContent>
          </w:sdt>
        </w:sdtContent>
      </w:sdt>
      <w:r>
        <w:rPr>
          <w:rFonts w:hint="eastAsia"/>
        </w:rPr>
        <w:t xml:space="preserve"> </w:t>
      </w:r>
      <w:r>
        <w:rPr>
          <w:rFonts w:hint="eastAsia"/>
        </w:rPr>
        <w:t>元</w:t>
      </w:r>
      <w:r>
        <w:rPr>
          <w:rFonts w:hint="eastAsia"/>
        </w:rPr>
        <w:t xml:space="preserve">, </w:t>
      </w:r>
      <w:r>
        <w:rPr>
          <w:rFonts w:hint="eastAsia"/>
        </w:rPr>
        <w:t>上期被合并方实现的净利润为：</w:t>
      </w:r>
      <w:sdt>
        <w:sdtPr>
          <w:rPr>
            <w:rFonts w:hint="eastAsia"/>
          </w:rPr>
          <w:alias w:val="同一控制下的企业合并中被合并方在合并前实现的净利润"/>
          <w:tag w:val="_GBC_12f9ba898e4e450d82ca7ea5336921ae"/>
          <w:id w:val="968551331"/>
        </w:sdtPr>
        <w:sdtEndPr>
          <w:rPr>
            <w:rFonts w:hint="default"/>
          </w:rPr>
        </w:sdtEndPr>
        <w:sdtContent>
          <w:sdt>
            <w:sdtPr>
              <w:alias w:val="同一控制下的企业合并中被合并方在合并前实现的净利润"/>
              <w:tag w:val="_GBC_12f9ba898e4e450d82ca7ea5336921ae"/>
              <w:id w:val="-120612906"/>
            </w:sdtPr>
            <w:sdtContent>
              <w:r w:rsidRPr="00A243E5">
                <w:rPr>
                  <w:color w:val="000000"/>
                </w:rPr>
                <w:t>1,693,822.84</w:t>
              </w:r>
            </w:sdtContent>
          </w:sdt>
        </w:sdtContent>
      </w:sdt>
      <w:r>
        <w:rPr>
          <w:rFonts w:hint="eastAsia"/>
        </w:rPr>
        <w:t xml:space="preserve"> </w:t>
      </w:r>
      <w:r>
        <w:rPr>
          <w:rFonts w:hint="eastAsia"/>
        </w:rPr>
        <w:t>元。</w:t>
      </w:r>
    </w:p>
    <w:p w14:paraId="3C75B7DA" w14:textId="77777777" w:rsidR="004D78B2" w:rsidRDefault="004D78B2">
      <w:pPr>
        <w:pStyle w:val="affff3"/>
      </w:pPr>
    </w:p>
    <w:p w14:paraId="0B1AF3E6" w14:textId="77777777" w:rsidR="004D78B2" w:rsidRDefault="00511B79">
      <w:pPr>
        <w:pStyle w:val="affff3"/>
      </w:pPr>
      <w:r>
        <w:rPr>
          <w:rFonts w:hint="eastAsia"/>
        </w:rPr>
        <w:t>公司负责</w:t>
      </w:r>
      <w:r>
        <w:t>人</w:t>
      </w:r>
      <w:r>
        <w:rPr>
          <w:rFonts w:hint="eastAsia"/>
        </w:rPr>
        <w:t>：</w:t>
      </w:r>
      <w:sdt>
        <w:sdtPr>
          <w:rPr>
            <w:rFonts w:hint="eastAsia"/>
          </w:rPr>
          <w:alias w:val="公司负责人姓名"/>
          <w:tag w:val="_GBC_85589cdf09ed4055b8d177524f5a0df0"/>
          <w:id w:val="1237132368"/>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1588721007"/>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285781988"/>
          <w:dataBinding w:prefixMappings="xmlns:clcid-mr='clcid-mr'" w:xpath="/*/clcid-mr:KuaiJiJiGouFuZeRenXingMing[not(@periodRef)]" w:storeItemID="{89EBAB94-44A0-46A2-B712-30D997D04A6D}"/>
          <w:text/>
        </w:sdtPr>
        <w:sdtContent>
          <w:r>
            <w:rPr>
              <w:rFonts w:hint="eastAsia"/>
            </w:rPr>
            <w:t>王冰</w:t>
          </w:r>
        </w:sdtContent>
      </w:sdt>
    </w:p>
    <w:bookmarkEnd w:id="214"/>
    <w:p w14:paraId="240B7FE5" w14:textId="77777777" w:rsidR="004D78B2" w:rsidRDefault="004D78B2">
      <w:pPr>
        <w:rPr>
          <w:color w:val="FF0000"/>
        </w:rPr>
      </w:pPr>
    </w:p>
    <w:p w14:paraId="683636A7" w14:textId="77777777" w:rsidR="004D78B2" w:rsidRDefault="00511B79">
      <w:pPr>
        <w:pStyle w:val="affff6"/>
        <w:jc w:val="center"/>
      </w:pPr>
      <w:bookmarkStart w:id="215" w:name="_Hlk24038476"/>
      <w:r>
        <w:rPr>
          <w:rFonts w:hint="eastAsia"/>
        </w:rPr>
        <w:t>母公司</w:t>
      </w:r>
      <w:r>
        <w:t>利润表</w:t>
      </w:r>
    </w:p>
    <w:p w14:paraId="02DB82EF" w14:textId="77777777" w:rsidR="004D78B2" w:rsidRDefault="00511B79">
      <w:pPr>
        <w:jc w:val="center"/>
        <w:rPr>
          <w:b/>
          <w:bCs/>
        </w:rPr>
      </w:pPr>
      <w:r>
        <w:t>2025</w:t>
      </w:r>
      <w:r>
        <w:t>年</w:t>
      </w:r>
      <w:r>
        <w:rPr>
          <w:rFonts w:hint="eastAsia"/>
        </w:rPr>
        <w:t>1</w:t>
      </w:r>
      <w:r>
        <w:rPr>
          <w:rFonts w:hint="eastAsia"/>
        </w:rPr>
        <w:t>—</w:t>
      </w:r>
      <w:r>
        <w:t>12</w:t>
      </w:r>
      <w:r>
        <w:t>月</w:t>
      </w:r>
    </w:p>
    <w:p w14:paraId="3A3AAB45" w14:textId="77777777" w:rsidR="004D78B2" w:rsidRDefault="00511B79">
      <w:pPr>
        <w:snapToGrid w:val="0"/>
        <w:spacing w:line="240" w:lineRule="atLeast"/>
        <w:jc w:val="right"/>
        <w:rPr>
          <w:b/>
          <w:bCs/>
          <w:color w:val="FF0000"/>
        </w:rPr>
      </w:pPr>
      <w:r>
        <w:t>单位：</w:t>
      </w:r>
      <w:sdt>
        <w:sdtPr>
          <w:alias w:val="单位：母公司利润表"/>
          <w:tag w:val="_GBC_f17e8cd8a21b417cb065f4c3b94f9c26"/>
          <w:id w:val="292483189"/>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利润表"/>
          <w:tag w:val="_GBC_514289adafbe4fe995f8f3791e23e392"/>
          <w:id w:val="33665201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992"/>
        <w:gridCol w:w="1843"/>
        <w:gridCol w:w="1843"/>
      </w:tblGrid>
      <w:tr w:rsidR="005736F7" w14:paraId="4A722DF4" w14:textId="77777777" w:rsidTr="005736F7">
        <w:trPr>
          <w:cantSplit/>
        </w:trPr>
        <w:tc>
          <w:tcPr>
            <w:tcW w:w="4219" w:type="dxa"/>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836119050"/>
            </w:sdtPr>
            <w:sdtContent>
              <w:p w14:paraId="77C9427E" w14:textId="77777777" w:rsidR="004D78B2" w:rsidRDefault="00511B79">
                <w:pPr>
                  <w:ind w:leftChars="-19" w:hangingChars="19" w:hanging="40"/>
                  <w:jc w:val="center"/>
                  <w:rPr>
                    <w:b/>
                  </w:rPr>
                </w:pPr>
                <w:r>
                  <w:rPr>
                    <w:rFonts w:hint="eastAsia"/>
                    <w:b/>
                  </w:rPr>
                  <w:t>项目</w:t>
                </w:r>
              </w:p>
            </w:sdtContent>
          </w:sdt>
        </w:tc>
        <w:tc>
          <w:tcPr>
            <w:tcW w:w="992" w:type="dxa"/>
            <w:tcBorders>
              <w:top w:val="outset" w:sz="4" w:space="0" w:color="auto"/>
              <w:left w:val="outset" w:sz="4" w:space="0" w:color="auto"/>
              <w:bottom w:val="outset" w:sz="4" w:space="0" w:color="auto"/>
              <w:right w:val="outset" w:sz="4" w:space="0" w:color="auto"/>
            </w:tcBorders>
            <w:vAlign w:val="center"/>
          </w:tcPr>
          <w:sdt>
            <w:sdtPr>
              <w:tag w:val="_PLD_4bea71a35f204b56bca2b7ea223d4b71"/>
              <w:id w:val="516119898"/>
            </w:sdtPr>
            <w:sdtContent>
              <w:p w14:paraId="7F08D71A" w14:textId="77777777" w:rsidR="004D78B2" w:rsidRDefault="00511B79">
                <w:pPr>
                  <w:jc w:val="center"/>
                  <w:rPr>
                    <w:b/>
                  </w:rPr>
                </w:pPr>
                <w:r>
                  <w:rPr>
                    <w:rFonts w:hint="eastAsia"/>
                    <w:b/>
                  </w:rPr>
                  <w:t>附注</w:t>
                </w:r>
              </w:p>
            </w:sdtContent>
          </w:sdt>
        </w:tc>
        <w:tc>
          <w:tcPr>
            <w:tcW w:w="1843" w:type="dxa"/>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1781633280"/>
            </w:sdtPr>
            <w:sdtContent>
              <w:p w14:paraId="1131000D" w14:textId="77777777" w:rsidR="004D78B2" w:rsidRDefault="00511B79">
                <w:pPr>
                  <w:jc w:val="center"/>
                  <w:rPr>
                    <w:b/>
                  </w:rPr>
                </w:pPr>
                <w:r>
                  <w:rPr>
                    <w:rFonts w:hint="eastAsia"/>
                    <w:b/>
                  </w:rPr>
                  <w:t>2025</w:t>
                </w:r>
                <w:r>
                  <w:rPr>
                    <w:rFonts w:hint="eastAsia"/>
                    <w:b/>
                  </w:rPr>
                  <w:t>年度</w:t>
                </w:r>
              </w:p>
            </w:sdtContent>
          </w:sdt>
        </w:tc>
        <w:tc>
          <w:tcPr>
            <w:tcW w:w="1843" w:type="dxa"/>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1524004281"/>
            </w:sdtPr>
            <w:sdtContent>
              <w:p w14:paraId="1FDBB317" w14:textId="77777777" w:rsidR="004D78B2" w:rsidRDefault="00511B79">
                <w:pPr>
                  <w:jc w:val="center"/>
                  <w:rPr>
                    <w:b/>
                  </w:rPr>
                </w:pPr>
                <w:r>
                  <w:rPr>
                    <w:rFonts w:hint="eastAsia"/>
                    <w:b/>
                  </w:rPr>
                  <w:t>2024</w:t>
                </w:r>
                <w:r>
                  <w:rPr>
                    <w:rFonts w:hint="eastAsia"/>
                    <w:b/>
                  </w:rPr>
                  <w:t>年度</w:t>
                </w:r>
              </w:p>
            </w:sdtContent>
          </w:sdt>
        </w:tc>
      </w:tr>
      <w:tr w:rsidR="005736F7" w14:paraId="6DBFCDCA"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959D71D" w14:textId="77777777" w:rsidR="004D78B2" w:rsidRDefault="00511B79">
            <w:pPr>
              <w:ind w:left="-19"/>
              <w:rPr>
                <w:color w:val="000000"/>
              </w:rPr>
            </w:pPr>
            <w:r>
              <w:rPr>
                <w:rFonts w:hint="eastAsia"/>
              </w:rPr>
              <w:t>一、营业收入</w:t>
            </w:r>
          </w:p>
        </w:tc>
        <w:tc>
          <w:tcPr>
            <w:tcW w:w="992" w:type="dxa"/>
            <w:tcBorders>
              <w:top w:val="outset" w:sz="4" w:space="0" w:color="auto"/>
              <w:left w:val="outset" w:sz="4" w:space="0" w:color="auto"/>
              <w:bottom w:val="outset" w:sz="4" w:space="0" w:color="auto"/>
              <w:right w:val="outset" w:sz="4" w:space="0" w:color="auto"/>
            </w:tcBorders>
            <w:vAlign w:val="center"/>
          </w:tcPr>
          <w:p w14:paraId="269E3579" w14:textId="77777777" w:rsidR="004D78B2" w:rsidRDefault="00511B79">
            <w:pPr>
              <w:pStyle w:val="affff3"/>
            </w:pPr>
            <w:r w:rsidRPr="00A243E5">
              <w:t>十九、</w:t>
            </w:r>
            <w:r w:rsidRPr="00A243E5">
              <w:t>4</w:t>
            </w:r>
          </w:p>
        </w:tc>
        <w:tc>
          <w:tcPr>
            <w:tcW w:w="1843" w:type="dxa"/>
            <w:tcBorders>
              <w:top w:val="outset" w:sz="4" w:space="0" w:color="auto"/>
              <w:left w:val="outset" w:sz="4" w:space="0" w:color="auto"/>
              <w:bottom w:val="outset" w:sz="4" w:space="0" w:color="auto"/>
              <w:right w:val="outset" w:sz="4" w:space="0" w:color="auto"/>
            </w:tcBorders>
            <w:vAlign w:val="center"/>
          </w:tcPr>
          <w:p w14:paraId="1E7636CE" w14:textId="77777777" w:rsidR="004D78B2" w:rsidRDefault="00511B79">
            <w:pPr>
              <w:jc w:val="right"/>
            </w:pPr>
            <w:r w:rsidRPr="00A243E5">
              <w:t>1,981,644,043.21</w:t>
            </w:r>
          </w:p>
        </w:tc>
        <w:tc>
          <w:tcPr>
            <w:tcW w:w="1843" w:type="dxa"/>
            <w:tcBorders>
              <w:top w:val="outset" w:sz="4" w:space="0" w:color="auto"/>
              <w:left w:val="outset" w:sz="4" w:space="0" w:color="auto"/>
              <w:bottom w:val="outset" w:sz="4" w:space="0" w:color="auto"/>
              <w:right w:val="outset" w:sz="4" w:space="0" w:color="auto"/>
            </w:tcBorders>
            <w:vAlign w:val="center"/>
          </w:tcPr>
          <w:p w14:paraId="38213A21" w14:textId="77777777" w:rsidR="004D78B2" w:rsidRDefault="00511B79">
            <w:pPr>
              <w:jc w:val="right"/>
            </w:pPr>
            <w:r w:rsidRPr="00A243E5">
              <w:t>1,943,020,208.54</w:t>
            </w:r>
          </w:p>
        </w:tc>
      </w:tr>
      <w:tr w:rsidR="005736F7" w14:paraId="61C67E2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246BB5C" w14:textId="77777777" w:rsidR="004D78B2" w:rsidRDefault="00511B79">
            <w:pPr>
              <w:ind w:firstLineChars="100" w:firstLine="210"/>
              <w:rPr>
                <w:color w:val="000000"/>
              </w:rPr>
            </w:pPr>
            <w:r>
              <w:rPr>
                <w:rFonts w:hint="eastAsia"/>
              </w:rPr>
              <w:t>减：营业成本</w:t>
            </w:r>
          </w:p>
        </w:tc>
        <w:tc>
          <w:tcPr>
            <w:tcW w:w="992" w:type="dxa"/>
            <w:tcBorders>
              <w:top w:val="outset" w:sz="4" w:space="0" w:color="auto"/>
              <w:left w:val="outset" w:sz="4" w:space="0" w:color="auto"/>
              <w:bottom w:val="outset" w:sz="4" w:space="0" w:color="auto"/>
              <w:right w:val="outset" w:sz="4" w:space="0" w:color="auto"/>
            </w:tcBorders>
            <w:vAlign w:val="center"/>
          </w:tcPr>
          <w:p w14:paraId="1E8EB7BA" w14:textId="77777777" w:rsidR="004D78B2" w:rsidRDefault="00511B79">
            <w:pPr>
              <w:pStyle w:val="affff3"/>
            </w:pPr>
            <w:r w:rsidRPr="00A243E5">
              <w:t>十九、</w:t>
            </w:r>
            <w:r w:rsidRPr="00A243E5">
              <w:t>4</w:t>
            </w:r>
          </w:p>
        </w:tc>
        <w:tc>
          <w:tcPr>
            <w:tcW w:w="1843" w:type="dxa"/>
            <w:tcBorders>
              <w:top w:val="outset" w:sz="4" w:space="0" w:color="auto"/>
              <w:left w:val="outset" w:sz="4" w:space="0" w:color="auto"/>
              <w:bottom w:val="outset" w:sz="4" w:space="0" w:color="auto"/>
              <w:right w:val="outset" w:sz="4" w:space="0" w:color="auto"/>
            </w:tcBorders>
            <w:vAlign w:val="center"/>
          </w:tcPr>
          <w:p w14:paraId="642B256C" w14:textId="77777777" w:rsidR="004D78B2" w:rsidRDefault="00511B79">
            <w:pPr>
              <w:jc w:val="right"/>
            </w:pPr>
            <w:r w:rsidRPr="00A243E5">
              <w:t>1,336,504,915.45</w:t>
            </w:r>
          </w:p>
        </w:tc>
        <w:tc>
          <w:tcPr>
            <w:tcW w:w="1843" w:type="dxa"/>
            <w:tcBorders>
              <w:top w:val="outset" w:sz="4" w:space="0" w:color="auto"/>
              <w:left w:val="outset" w:sz="4" w:space="0" w:color="auto"/>
              <w:bottom w:val="outset" w:sz="4" w:space="0" w:color="auto"/>
              <w:right w:val="outset" w:sz="4" w:space="0" w:color="auto"/>
            </w:tcBorders>
            <w:vAlign w:val="center"/>
          </w:tcPr>
          <w:p w14:paraId="66478BAE" w14:textId="77777777" w:rsidR="004D78B2" w:rsidRDefault="00511B79">
            <w:pPr>
              <w:jc w:val="right"/>
            </w:pPr>
            <w:r w:rsidRPr="00A243E5">
              <w:t>1,306,823,863.82</w:t>
            </w:r>
          </w:p>
        </w:tc>
      </w:tr>
      <w:tr w:rsidR="005736F7" w14:paraId="47E8C86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6E3A11A" w14:textId="77777777" w:rsidR="004D78B2" w:rsidRDefault="00511B79">
            <w:pPr>
              <w:ind w:firstLineChars="300" w:firstLine="630"/>
            </w:pPr>
            <w:r>
              <w:rPr>
                <w:rFonts w:hint="eastAsia"/>
              </w:rPr>
              <w:t>税金及附加</w:t>
            </w:r>
          </w:p>
        </w:tc>
        <w:tc>
          <w:tcPr>
            <w:tcW w:w="992" w:type="dxa"/>
            <w:tcBorders>
              <w:top w:val="outset" w:sz="4" w:space="0" w:color="auto"/>
              <w:left w:val="outset" w:sz="4" w:space="0" w:color="auto"/>
              <w:bottom w:val="outset" w:sz="4" w:space="0" w:color="auto"/>
              <w:right w:val="outset" w:sz="4" w:space="0" w:color="auto"/>
            </w:tcBorders>
            <w:vAlign w:val="center"/>
          </w:tcPr>
          <w:p w14:paraId="35A8159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C5250ED" w14:textId="77777777" w:rsidR="004D78B2" w:rsidRDefault="00511B79">
            <w:pPr>
              <w:jc w:val="right"/>
            </w:pPr>
            <w:r w:rsidRPr="00A243E5">
              <w:t>24,412,287.93</w:t>
            </w:r>
          </w:p>
        </w:tc>
        <w:tc>
          <w:tcPr>
            <w:tcW w:w="1843" w:type="dxa"/>
            <w:tcBorders>
              <w:top w:val="outset" w:sz="4" w:space="0" w:color="auto"/>
              <w:left w:val="outset" w:sz="4" w:space="0" w:color="auto"/>
              <w:bottom w:val="outset" w:sz="4" w:space="0" w:color="auto"/>
              <w:right w:val="outset" w:sz="4" w:space="0" w:color="auto"/>
            </w:tcBorders>
            <w:vAlign w:val="center"/>
          </w:tcPr>
          <w:p w14:paraId="4CF7579C" w14:textId="77777777" w:rsidR="004D78B2" w:rsidRDefault="00511B79">
            <w:pPr>
              <w:jc w:val="right"/>
            </w:pPr>
            <w:r w:rsidRPr="00A243E5">
              <w:t>11,418,306.19</w:t>
            </w:r>
          </w:p>
        </w:tc>
      </w:tr>
      <w:tr w:rsidR="005736F7" w14:paraId="50D816A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85CCAE5" w14:textId="77777777" w:rsidR="004D78B2" w:rsidRDefault="00511B79">
            <w:pPr>
              <w:ind w:firstLineChars="300" w:firstLine="630"/>
            </w:pPr>
            <w:r>
              <w:rPr>
                <w:rFonts w:hint="eastAsia"/>
              </w:rPr>
              <w:t>销售费用</w:t>
            </w:r>
          </w:p>
        </w:tc>
        <w:tc>
          <w:tcPr>
            <w:tcW w:w="992" w:type="dxa"/>
            <w:tcBorders>
              <w:top w:val="outset" w:sz="4" w:space="0" w:color="auto"/>
              <w:left w:val="outset" w:sz="4" w:space="0" w:color="auto"/>
              <w:bottom w:val="outset" w:sz="4" w:space="0" w:color="auto"/>
              <w:right w:val="outset" w:sz="4" w:space="0" w:color="auto"/>
            </w:tcBorders>
            <w:vAlign w:val="center"/>
          </w:tcPr>
          <w:p w14:paraId="2AE084DD"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255EBAE" w14:textId="77777777" w:rsidR="004D78B2" w:rsidRDefault="00511B79">
            <w:pPr>
              <w:jc w:val="right"/>
            </w:pPr>
            <w:r w:rsidRPr="00A243E5">
              <w:t>226,714,443.82</w:t>
            </w:r>
          </w:p>
        </w:tc>
        <w:tc>
          <w:tcPr>
            <w:tcW w:w="1843" w:type="dxa"/>
            <w:tcBorders>
              <w:top w:val="outset" w:sz="4" w:space="0" w:color="auto"/>
              <w:left w:val="outset" w:sz="4" w:space="0" w:color="auto"/>
              <w:bottom w:val="outset" w:sz="4" w:space="0" w:color="auto"/>
              <w:right w:val="outset" w:sz="4" w:space="0" w:color="auto"/>
            </w:tcBorders>
            <w:vAlign w:val="center"/>
          </w:tcPr>
          <w:p w14:paraId="353F1A13" w14:textId="77777777" w:rsidR="004D78B2" w:rsidRDefault="00511B79">
            <w:pPr>
              <w:jc w:val="right"/>
            </w:pPr>
            <w:r w:rsidRPr="00A243E5">
              <w:t>276,250,833.30</w:t>
            </w:r>
          </w:p>
        </w:tc>
      </w:tr>
      <w:tr w:rsidR="005736F7" w14:paraId="6F5EA4C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CEA0E04" w14:textId="77777777" w:rsidR="004D78B2" w:rsidRDefault="00511B79">
            <w:pPr>
              <w:ind w:firstLineChars="300" w:firstLine="630"/>
            </w:pPr>
            <w:r>
              <w:rPr>
                <w:rFonts w:hint="eastAsia"/>
              </w:rPr>
              <w:t>管理费用</w:t>
            </w:r>
          </w:p>
        </w:tc>
        <w:tc>
          <w:tcPr>
            <w:tcW w:w="992" w:type="dxa"/>
            <w:tcBorders>
              <w:top w:val="outset" w:sz="4" w:space="0" w:color="auto"/>
              <w:left w:val="outset" w:sz="4" w:space="0" w:color="auto"/>
              <w:bottom w:val="outset" w:sz="4" w:space="0" w:color="auto"/>
              <w:right w:val="outset" w:sz="4" w:space="0" w:color="auto"/>
            </w:tcBorders>
            <w:vAlign w:val="center"/>
          </w:tcPr>
          <w:p w14:paraId="0A2860E9"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A1A79A0" w14:textId="77777777" w:rsidR="004D78B2" w:rsidRDefault="00511B79">
            <w:pPr>
              <w:jc w:val="right"/>
            </w:pPr>
            <w:r w:rsidRPr="00A243E5">
              <w:t>354,809,758.72</w:t>
            </w:r>
          </w:p>
        </w:tc>
        <w:tc>
          <w:tcPr>
            <w:tcW w:w="1843" w:type="dxa"/>
            <w:tcBorders>
              <w:top w:val="outset" w:sz="4" w:space="0" w:color="auto"/>
              <w:left w:val="outset" w:sz="4" w:space="0" w:color="auto"/>
              <w:bottom w:val="outset" w:sz="4" w:space="0" w:color="auto"/>
              <w:right w:val="outset" w:sz="4" w:space="0" w:color="auto"/>
            </w:tcBorders>
            <w:vAlign w:val="center"/>
          </w:tcPr>
          <w:p w14:paraId="74B8C4B1" w14:textId="77777777" w:rsidR="004D78B2" w:rsidRDefault="00511B79">
            <w:pPr>
              <w:jc w:val="right"/>
            </w:pPr>
            <w:r w:rsidRPr="00A243E5">
              <w:t>316,507,046.85</w:t>
            </w:r>
          </w:p>
        </w:tc>
      </w:tr>
      <w:tr w:rsidR="005736F7" w14:paraId="13C8B73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CE41E1E" w14:textId="77777777" w:rsidR="004D78B2" w:rsidRDefault="00511B79">
            <w:pPr>
              <w:ind w:firstLineChars="300" w:firstLine="630"/>
            </w:pPr>
            <w:r>
              <w:rPr>
                <w:rFonts w:hint="eastAsia"/>
              </w:rPr>
              <w:t>研发费用</w:t>
            </w:r>
          </w:p>
        </w:tc>
        <w:tc>
          <w:tcPr>
            <w:tcW w:w="992" w:type="dxa"/>
            <w:tcBorders>
              <w:top w:val="outset" w:sz="4" w:space="0" w:color="auto"/>
              <w:left w:val="outset" w:sz="4" w:space="0" w:color="auto"/>
              <w:bottom w:val="outset" w:sz="4" w:space="0" w:color="auto"/>
              <w:right w:val="outset" w:sz="4" w:space="0" w:color="auto"/>
            </w:tcBorders>
            <w:vAlign w:val="center"/>
          </w:tcPr>
          <w:p w14:paraId="766424C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AE51713" w14:textId="77777777" w:rsidR="004D78B2" w:rsidRDefault="00511B79">
            <w:pPr>
              <w:jc w:val="right"/>
            </w:pPr>
            <w:r w:rsidRPr="00A243E5">
              <w:t>8,982,325.86</w:t>
            </w:r>
          </w:p>
        </w:tc>
        <w:tc>
          <w:tcPr>
            <w:tcW w:w="1843" w:type="dxa"/>
            <w:tcBorders>
              <w:top w:val="outset" w:sz="4" w:space="0" w:color="auto"/>
              <w:left w:val="outset" w:sz="4" w:space="0" w:color="auto"/>
              <w:bottom w:val="outset" w:sz="4" w:space="0" w:color="auto"/>
              <w:right w:val="outset" w:sz="4" w:space="0" w:color="auto"/>
            </w:tcBorders>
            <w:vAlign w:val="center"/>
          </w:tcPr>
          <w:p w14:paraId="41B33A19" w14:textId="77777777" w:rsidR="004D78B2" w:rsidRDefault="00511B79">
            <w:pPr>
              <w:jc w:val="right"/>
            </w:pPr>
            <w:r w:rsidRPr="00A243E5">
              <w:t>20,646,468.20</w:t>
            </w:r>
          </w:p>
        </w:tc>
      </w:tr>
      <w:tr w:rsidR="005736F7" w14:paraId="05925E2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6295C33" w14:textId="77777777" w:rsidR="004D78B2" w:rsidRDefault="00511B79">
            <w:pPr>
              <w:ind w:firstLineChars="300" w:firstLine="630"/>
            </w:pPr>
            <w:r>
              <w:rPr>
                <w:rFonts w:hint="eastAsia"/>
              </w:rPr>
              <w:t>财务费用</w:t>
            </w:r>
          </w:p>
        </w:tc>
        <w:tc>
          <w:tcPr>
            <w:tcW w:w="992" w:type="dxa"/>
            <w:tcBorders>
              <w:top w:val="outset" w:sz="4" w:space="0" w:color="auto"/>
              <w:left w:val="outset" w:sz="4" w:space="0" w:color="auto"/>
              <w:bottom w:val="outset" w:sz="4" w:space="0" w:color="auto"/>
              <w:right w:val="outset" w:sz="4" w:space="0" w:color="auto"/>
            </w:tcBorders>
            <w:vAlign w:val="center"/>
          </w:tcPr>
          <w:p w14:paraId="4BC2D23D"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C085377" w14:textId="77777777" w:rsidR="004D78B2" w:rsidRDefault="00511B79">
            <w:pPr>
              <w:jc w:val="right"/>
            </w:pPr>
            <w:r w:rsidRPr="00A243E5">
              <w:t>-67,762,383.46</w:t>
            </w:r>
          </w:p>
        </w:tc>
        <w:tc>
          <w:tcPr>
            <w:tcW w:w="1843" w:type="dxa"/>
            <w:tcBorders>
              <w:top w:val="outset" w:sz="4" w:space="0" w:color="auto"/>
              <w:left w:val="outset" w:sz="4" w:space="0" w:color="auto"/>
              <w:bottom w:val="outset" w:sz="4" w:space="0" w:color="auto"/>
              <w:right w:val="outset" w:sz="4" w:space="0" w:color="auto"/>
            </w:tcBorders>
            <w:vAlign w:val="center"/>
          </w:tcPr>
          <w:p w14:paraId="3676C5E3" w14:textId="77777777" w:rsidR="004D78B2" w:rsidRDefault="00511B79">
            <w:pPr>
              <w:jc w:val="right"/>
            </w:pPr>
            <w:r w:rsidRPr="00A243E5">
              <w:t>-78,251,234.78</w:t>
            </w:r>
          </w:p>
        </w:tc>
      </w:tr>
      <w:tr w:rsidR="005736F7" w14:paraId="41346EA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B32929F" w14:textId="77777777" w:rsidR="004D78B2" w:rsidRDefault="00511B79">
            <w:pPr>
              <w:ind w:firstLineChars="300" w:firstLine="630"/>
            </w:pPr>
            <w:r>
              <w:rPr>
                <w:rFonts w:hint="eastAsia"/>
              </w:rPr>
              <w:t>其中：利息费用</w:t>
            </w:r>
          </w:p>
        </w:tc>
        <w:tc>
          <w:tcPr>
            <w:tcW w:w="992" w:type="dxa"/>
            <w:tcBorders>
              <w:top w:val="outset" w:sz="4" w:space="0" w:color="auto"/>
              <w:left w:val="outset" w:sz="4" w:space="0" w:color="auto"/>
              <w:bottom w:val="outset" w:sz="4" w:space="0" w:color="auto"/>
              <w:right w:val="outset" w:sz="4" w:space="0" w:color="auto"/>
            </w:tcBorders>
            <w:vAlign w:val="center"/>
          </w:tcPr>
          <w:p w14:paraId="3E2FCE2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B0499B1"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0A88E7E2" w14:textId="77777777" w:rsidR="004D78B2" w:rsidRDefault="00511B79">
            <w:pPr>
              <w:jc w:val="right"/>
            </w:pPr>
            <w:r w:rsidRPr="00A243E5">
              <w:t>300,941.56</w:t>
            </w:r>
          </w:p>
        </w:tc>
      </w:tr>
      <w:tr w:rsidR="005736F7" w14:paraId="6CC11D2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385637F" w14:textId="77777777" w:rsidR="004D78B2" w:rsidRDefault="00511B79">
            <w:pPr>
              <w:ind w:firstLineChars="600" w:firstLine="1260"/>
            </w:pPr>
            <w:r>
              <w:rPr>
                <w:rFonts w:hint="eastAsia"/>
              </w:rPr>
              <w:t>利息收入</w:t>
            </w:r>
          </w:p>
        </w:tc>
        <w:tc>
          <w:tcPr>
            <w:tcW w:w="992" w:type="dxa"/>
            <w:tcBorders>
              <w:top w:val="outset" w:sz="4" w:space="0" w:color="auto"/>
              <w:left w:val="outset" w:sz="4" w:space="0" w:color="auto"/>
              <w:bottom w:val="outset" w:sz="4" w:space="0" w:color="auto"/>
              <w:right w:val="outset" w:sz="4" w:space="0" w:color="auto"/>
            </w:tcBorders>
            <w:vAlign w:val="center"/>
          </w:tcPr>
          <w:p w14:paraId="7F46B169"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61104C6" w14:textId="77777777" w:rsidR="004D78B2" w:rsidRDefault="00511B79">
            <w:pPr>
              <w:jc w:val="right"/>
            </w:pPr>
            <w:r w:rsidRPr="00A243E5">
              <w:t>67,934,721.60</w:t>
            </w:r>
          </w:p>
        </w:tc>
        <w:tc>
          <w:tcPr>
            <w:tcW w:w="1843" w:type="dxa"/>
            <w:tcBorders>
              <w:top w:val="outset" w:sz="4" w:space="0" w:color="auto"/>
              <w:left w:val="outset" w:sz="4" w:space="0" w:color="auto"/>
              <w:bottom w:val="outset" w:sz="4" w:space="0" w:color="auto"/>
              <w:right w:val="outset" w:sz="4" w:space="0" w:color="auto"/>
            </w:tcBorders>
            <w:vAlign w:val="center"/>
          </w:tcPr>
          <w:p w14:paraId="65F1150A" w14:textId="77777777" w:rsidR="004D78B2" w:rsidRDefault="00511B79">
            <w:pPr>
              <w:jc w:val="right"/>
            </w:pPr>
            <w:r w:rsidRPr="00A243E5">
              <w:t>78,956,206.86</w:t>
            </w:r>
          </w:p>
        </w:tc>
      </w:tr>
      <w:tr w:rsidR="005736F7" w14:paraId="2F7204E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788A9C0" w14:textId="77777777" w:rsidR="004D78B2" w:rsidRDefault="00511B79">
            <w:pPr>
              <w:ind w:firstLineChars="100" w:firstLine="210"/>
            </w:pPr>
            <w:r>
              <w:rPr>
                <w:rFonts w:hint="eastAsia"/>
              </w:rPr>
              <w:t>加：其他收益</w:t>
            </w:r>
          </w:p>
        </w:tc>
        <w:tc>
          <w:tcPr>
            <w:tcW w:w="992" w:type="dxa"/>
            <w:tcBorders>
              <w:top w:val="outset" w:sz="4" w:space="0" w:color="auto"/>
              <w:left w:val="outset" w:sz="4" w:space="0" w:color="auto"/>
              <w:bottom w:val="outset" w:sz="4" w:space="0" w:color="auto"/>
              <w:right w:val="outset" w:sz="4" w:space="0" w:color="auto"/>
            </w:tcBorders>
            <w:vAlign w:val="center"/>
          </w:tcPr>
          <w:p w14:paraId="60E50E54"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E6395B7" w14:textId="77777777" w:rsidR="004D78B2" w:rsidRDefault="00511B79">
            <w:pPr>
              <w:jc w:val="right"/>
            </w:pPr>
            <w:r w:rsidRPr="00A243E5">
              <w:t>27,396,120.61</w:t>
            </w:r>
          </w:p>
        </w:tc>
        <w:tc>
          <w:tcPr>
            <w:tcW w:w="1843" w:type="dxa"/>
            <w:tcBorders>
              <w:top w:val="outset" w:sz="4" w:space="0" w:color="auto"/>
              <w:left w:val="outset" w:sz="4" w:space="0" w:color="auto"/>
              <w:bottom w:val="outset" w:sz="4" w:space="0" w:color="auto"/>
              <w:right w:val="outset" w:sz="4" w:space="0" w:color="auto"/>
            </w:tcBorders>
            <w:vAlign w:val="center"/>
          </w:tcPr>
          <w:p w14:paraId="5D736838" w14:textId="77777777" w:rsidR="004D78B2" w:rsidRDefault="00511B79">
            <w:pPr>
              <w:jc w:val="right"/>
            </w:pPr>
            <w:r w:rsidRPr="00A243E5">
              <w:t>57,707,233.90</w:t>
            </w:r>
          </w:p>
        </w:tc>
      </w:tr>
      <w:tr w:rsidR="005736F7" w14:paraId="5AA0A10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4332CF2" w14:textId="77777777" w:rsidR="004D78B2" w:rsidRDefault="00511B79">
            <w:pPr>
              <w:ind w:firstLineChars="300" w:firstLine="630"/>
            </w:pPr>
            <w:r>
              <w:rPr>
                <w:rFonts w:hint="eastAsia"/>
              </w:rPr>
              <w:t>投资收益（损失以“－”号填列）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7A5012A2" w14:textId="77777777" w:rsidR="004D78B2" w:rsidRDefault="00511B79">
            <w:pPr>
              <w:pStyle w:val="affff3"/>
            </w:pPr>
            <w:r w:rsidRPr="00A243E5">
              <w:t>十九、</w:t>
            </w:r>
            <w:r w:rsidRPr="00A243E5">
              <w:t>5</w:t>
            </w:r>
          </w:p>
        </w:tc>
        <w:tc>
          <w:tcPr>
            <w:tcW w:w="1843" w:type="dxa"/>
            <w:tcBorders>
              <w:top w:val="outset" w:sz="4" w:space="0" w:color="auto"/>
              <w:left w:val="outset" w:sz="4" w:space="0" w:color="auto"/>
              <w:bottom w:val="outset" w:sz="4" w:space="0" w:color="auto"/>
              <w:right w:val="outset" w:sz="4" w:space="0" w:color="auto"/>
            </w:tcBorders>
            <w:vAlign w:val="center"/>
          </w:tcPr>
          <w:p w14:paraId="6CE7BF12" w14:textId="77777777" w:rsidR="004D78B2" w:rsidRDefault="00511B79">
            <w:pPr>
              <w:jc w:val="right"/>
            </w:pPr>
            <w:r w:rsidRPr="00A243E5">
              <w:t>1,450,670,604.63</w:t>
            </w:r>
          </w:p>
        </w:tc>
        <w:tc>
          <w:tcPr>
            <w:tcW w:w="1843" w:type="dxa"/>
            <w:tcBorders>
              <w:top w:val="outset" w:sz="4" w:space="0" w:color="auto"/>
              <w:left w:val="outset" w:sz="4" w:space="0" w:color="auto"/>
              <w:bottom w:val="outset" w:sz="4" w:space="0" w:color="auto"/>
              <w:right w:val="outset" w:sz="4" w:space="0" w:color="auto"/>
            </w:tcBorders>
            <w:vAlign w:val="center"/>
          </w:tcPr>
          <w:p w14:paraId="1199F6E0" w14:textId="77777777" w:rsidR="004D78B2" w:rsidRDefault="00511B79">
            <w:pPr>
              <w:jc w:val="right"/>
            </w:pPr>
            <w:r w:rsidRPr="00A243E5">
              <w:t>1,324,596,878.04</w:t>
            </w:r>
          </w:p>
        </w:tc>
      </w:tr>
      <w:tr w:rsidR="005736F7" w14:paraId="7C40A21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F4F59F8" w14:textId="77777777" w:rsidR="004D78B2" w:rsidRDefault="00511B79">
            <w:pPr>
              <w:ind w:firstLineChars="300" w:firstLine="630"/>
            </w:pPr>
            <w:r>
              <w:rPr>
                <w:rFonts w:hint="eastAsia"/>
              </w:rPr>
              <w:t>其中：对联营企业和合营企业的投资收益</w:t>
            </w:r>
          </w:p>
        </w:tc>
        <w:tc>
          <w:tcPr>
            <w:tcW w:w="992" w:type="dxa"/>
            <w:tcBorders>
              <w:top w:val="outset" w:sz="4" w:space="0" w:color="auto"/>
              <w:left w:val="outset" w:sz="4" w:space="0" w:color="auto"/>
              <w:bottom w:val="outset" w:sz="4" w:space="0" w:color="auto"/>
              <w:right w:val="outset" w:sz="4" w:space="0" w:color="auto"/>
            </w:tcBorders>
            <w:vAlign w:val="center"/>
          </w:tcPr>
          <w:p w14:paraId="023B6EA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3D1134FE" w14:textId="77777777" w:rsidR="004D78B2" w:rsidRDefault="00511B79">
            <w:pPr>
              <w:jc w:val="right"/>
            </w:pPr>
            <w:r w:rsidRPr="00A243E5">
              <w:t>24,933,223.65</w:t>
            </w:r>
          </w:p>
        </w:tc>
        <w:tc>
          <w:tcPr>
            <w:tcW w:w="1843" w:type="dxa"/>
            <w:tcBorders>
              <w:top w:val="outset" w:sz="4" w:space="0" w:color="auto"/>
              <w:left w:val="outset" w:sz="4" w:space="0" w:color="auto"/>
              <w:bottom w:val="outset" w:sz="4" w:space="0" w:color="auto"/>
              <w:right w:val="outset" w:sz="4" w:space="0" w:color="auto"/>
            </w:tcBorders>
            <w:vAlign w:val="center"/>
          </w:tcPr>
          <w:p w14:paraId="582AC7D2" w14:textId="77777777" w:rsidR="004D78B2" w:rsidRDefault="00511B79">
            <w:pPr>
              <w:jc w:val="right"/>
            </w:pPr>
            <w:r w:rsidRPr="00A243E5">
              <w:t>-5,135,450.94</w:t>
            </w:r>
          </w:p>
        </w:tc>
      </w:tr>
      <w:tr w:rsidR="005736F7" w14:paraId="305CE862"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6968420" w14:textId="77777777" w:rsidR="004D78B2" w:rsidRDefault="00511B79">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992" w:type="dxa"/>
            <w:tcBorders>
              <w:top w:val="outset" w:sz="4" w:space="0" w:color="auto"/>
              <w:left w:val="outset" w:sz="4" w:space="0" w:color="auto"/>
              <w:bottom w:val="outset" w:sz="4" w:space="0" w:color="auto"/>
              <w:right w:val="outset" w:sz="4" w:space="0" w:color="auto"/>
            </w:tcBorders>
            <w:vAlign w:val="center"/>
          </w:tcPr>
          <w:p w14:paraId="6757959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611C2A1"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26463FF" w14:textId="77777777" w:rsidR="004D78B2" w:rsidRDefault="00511B79">
            <w:pPr>
              <w:jc w:val="right"/>
              <w:rPr>
                <w:bCs/>
              </w:rPr>
            </w:pPr>
            <w:r w:rsidRPr="00A243E5">
              <w:t xml:space="preserve">　</w:t>
            </w:r>
          </w:p>
        </w:tc>
      </w:tr>
      <w:tr w:rsidR="005736F7" w14:paraId="02ABD6B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74BBAA9" w14:textId="77777777" w:rsidR="004D78B2" w:rsidRDefault="00511B79">
            <w:pPr>
              <w:ind w:firstLineChars="300" w:firstLine="630"/>
            </w:pPr>
            <w:r>
              <w:rPr>
                <w:rFonts w:hint="eastAsia"/>
              </w:rPr>
              <w:t>净敞口套期收益（损失以“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2F44D50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EADACFB"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7D21CE8" w14:textId="77777777" w:rsidR="004D78B2" w:rsidRDefault="00511B79">
            <w:pPr>
              <w:jc w:val="right"/>
            </w:pPr>
            <w:r w:rsidRPr="00A243E5">
              <w:t xml:space="preserve">　</w:t>
            </w:r>
          </w:p>
        </w:tc>
      </w:tr>
      <w:tr w:rsidR="005736F7" w14:paraId="0073BC6C"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558C336" w14:textId="77777777" w:rsidR="004D78B2" w:rsidRDefault="00511B79">
            <w:pPr>
              <w:ind w:firstLineChars="300" w:firstLine="630"/>
              <w:rPr>
                <w:color w:val="000000"/>
              </w:rPr>
            </w:pPr>
            <w:r>
              <w:rPr>
                <w:rFonts w:hint="eastAsia"/>
              </w:rPr>
              <w:t>公允价值变动收益（损失以“－”号</w:t>
            </w:r>
            <w:r>
              <w:rPr>
                <w:rFonts w:hint="eastAsia"/>
              </w:rPr>
              <w:lastRenderedPageBreak/>
              <w:t>填列）</w:t>
            </w:r>
          </w:p>
        </w:tc>
        <w:tc>
          <w:tcPr>
            <w:tcW w:w="992" w:type="dxa"/>
            <w:tcBorders>
              <w:top w:val="outset" w:sz="4" w:space="0" w:color="auto"/>
              <w:left w:val="outset" w:sz="4" w:space="0" w:color="auto"/>
              <w:bottom w:val="outset" w:sz="4" w:space="0" w:color="auto"/>
              <w:right w:val="outset" w:sz="4" w:space="0" w:color="auto"/>
            </w:tcBorders>
            <w:vAlign w:val="center"/>
          </w:tcPr>
          <w:p w14:paraId="09459FDA" w14:textId="77777777" w:rsidR="004D78B2" w:rsidRDefault="00511B79">
            <w:pPr>
              <w:pStyle w:val="affff3"/>
            </w:pPr>
            <w:r w:rsidRPr="00A243E5">
              <w:lastRenderedPageBreak/>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F121F46"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546994C" w14:textId="77777777" w:rsidR="004D78B2" w:rsidRDefault="00511B79">
            <w:pPr>
              <w:jc w:val="right"/>
            </w:pPr>
            <w:r w:rsidRPr="00A243E5">
              <w:t xml:space="preserve">　</w:t>
            </w:r>
          </w:p>
        </w:tc>
      </w:tr>
      <w:tr w:rsidR="005736F7" w14:paraId="337D840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3103D78" w14:textId="77777777" w:rsidR="004D78B2" w:rsidRDefault="00511B79">
            <w:pPr>
              <w:ind w:firstLineChars="300" w:firstLine="630"/>
            </w:pPr>
            <w:r>
              <w:rPr>
                <w:rFonts w:hint="eastAsia"/>
              </w:rPr>
              <w:t>信用减值损失（损失以“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5113145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3FF1FD8" w14:textId="77777777" w:rsidR="004D78B2" w:rsidRDefault="00511B79">
            <w:pPr>
              <w:jc w:val="right"/>
            </w:pPr>
            <w:r w:rsidRPr="00A243E5">
              <w:t>-21,776.91</w:t>
            </w:r>
          </w:p>
        </w:tc>
        <w:tc>
          <w:tcPr>
            <w:tcW w:w="1843" w:type="dxa"/>
            <w:tcBorders>
              <w:top w:val="outset" w:sz="4" w:space="0" w:color="auto"/>
              <w:left w:val="outset" w:sz="4" w:space="0" w:color="auto"/>
              <w:bottom w:val="outset" w:sz="4" w:space="0" w:color="auto"/>
              <w:right w:val="outset" w:sz="4" w:space="0" w:color="auto"/>
            </w:tcBorders>
            <w:vAlign w:val="center"/>
          </w:tcPr>
          <w:p w14:paraId="4D75990E" w14:textId="77777777" w:rsidR="004D78B2" w:rsidRDefault="00511B79">
            <w:pPr>
              <w:jc w:val="right"/>
            </w:pPr>
            <w:r w:rsidRPr="00A243E5">
              <w:t>68,800.01</w:t>
            </w:r>
          </w:p>
        </w:tc>
      </w:tr>
      <w:tr w:rsidR="005736F7" w14:paraId="01FBAA2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13EE77E" w14:textId="77777777" w:rsidR="004D78B2" w:rsidRDefault="00511B79">
            <w:pPr>
              <w:ind w:firstLineChars="300" w:firstLine="630"/>
            </w:pPr>
            <w:r>
              <w:rPr>
                <w:rFonts w:hint="eastAsia"/>
              </w:rPr>
              <w:t>资产减值损失（损失以“</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1543BCA5"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2A8C0C2" w14:textId="77777777" w:rsidR="004D78B2" w:rsidRDefault="00511B79">
            <w:pPr>
              <w:jc w:val="right"/>
            </w:pPr>
            <w:r w:rsidRPr="00A243E5">
              <w:t>-58,905,607.18</w:t>
            </w:r>
          </w:p>
        </w:tc>
        <w:tc>
          <w:tcPr>
            <w:tcW w:w="1843" w:type="dxa"/>
            <w:tcBorders>
              <w:top w:val="outset" w:sz="4" w:space="0" w:color="auto"/>
              <w:left w:val="outset" w:sz="4" w:space="0" w:color="auto"/>
              <w:bottom w:val="outset" w:sz="4" w:space="0" w:color="auto"/>
              <w:right w:val="outset" w:sz="4" w:space="0" w:color="auto"/>
            </w:tcBorders>
            <w:vAlign w:val="center"/>
          </w:tcPr>
          <w:p w14:paraId="7EF7C2DE" w14:textId="77777777" w:rsidR="004D78B2" w:rsidRDefault="00511B79">
            <w:pPr>
              <w:jc w:val="right"/>
            </w:pPr>
            <w:r w:rsidRPr="00A243E5">
              <w:t>-29,791,046.49</w:t>
            </w:r>
          </w:p>
        </w:tc>
      </w:tr>
      <w:tr w:rsidR="005736F7" w14:paraId="5C91857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EBC26A3" w14:textId="77777777" w:rsidR="004D78B2" w:rsidRDefault="00511B79">
            <w:pPr>
              <w:ind w:firstLineChars="300" w:firstLine="630"/>
            </w:pPr>
            <w:r>
              <w:rPr>
                <w:rFonts w:hint="eastAsia"/>
              </w:rPr>
              <w:t>资产处置收益（损失以“－”号填列）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03230E1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2E04EC9" w14:textId="77777777" w:rsidR="004D78B2" w:rsidRDefault="00511B79">
            <w:pPr>
              <w:jc w:val="right"/>
            </w:pPr>
            <w:r w:rsidRPr="00A243E5">
              <w:t>432,484.72</w:t>
            </w:r>
          </w:p>
        </w:tc>
        <w:tc>
          <w:tcPr>
            <w:tcW w:w="1843" w:type="dxa"/>
            <w:tcBorders>
              <w:top w:val="outset" w:sz="4" w:space="0" w:color="auto"/>
              <w:left w:val="outset" w:sz="4" w:space="0" w:color="auto"/>
              <w:bottom w:val="outset" w:sz="4" w:space="0" w:color="auto"/>
              <w:right w:val="outset" w:sz="4" w:space="0" w:color="auto"/>
            </w:tcBorders>
            <w:vAlign w:val="center"/>
          </w:tcPr>
          <w:p w14:paraId="223B6B56" w14:textId="77777777" w:rsidR="004D78B2" w:rsidRDefault="00511B79">
            <w:pPr>
              <w:jc w:val="right"/>
            </w:pPr>
            <w:r w:rsidRPr="00A243E5">
              <w:t>28,807.81</w:t>
            </w:r>
          </w:p>
        </w:tc>
      </w:tr>
      <w:tr w:rsidR="005736F7" w14:paraId="016BF2B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5B98A5B" w14:textId="77777777" w:rsidR="004D78B2" w:rsidRDefault="00511B79">
            <w:pPr>
              <w:ind w:left="-19"/>
              <w:rPr>
                <w:color w:val="000000"/>
              </w:rPr>
            </w:pPr>
            <w:r>
              <w:rPr>
                <w:rFonts w:hint="eastAsia"/>
              </w:rPr>
              <w:t>二、营业利润（亏损以“－”号填列）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49FDAF62"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43E12C7" w14:textId="77777777" w:rsidR="004D78B2" w:rsidRDefault="00511B79">
            <w:pPr>
              <w:jc w:val="right"/>
            </w:pPr>
            <w:r w:rsidRPr="00A243E5">
              <w:t>1,517,554,520.76</w:t>
            </w:r>
          </w:p>
        </w:tc>
        <w:tc>
          <w:tcPr>
            <w:tcW w:w="1843" w:type="dxa"/>
            <w:tcBorders>
              <w:top w:val="outset" w:sz="4" w:space="0" w:color="auto"/>
              <w:left w:val="outset" w:sz="4" w:space="0" w:color="auto"/>
              <w:bottom w:val="outset" w:sz="4" w:space="0" w:color="auto"/>
              <w:right w:val="outset" w:sz="4" w:space="0" w:color="auto"/>
            </w:tcBorders>
            <w:vAlign w:val="center"/>
          </w:tcPr>
          <w:p w14:paraId="7C631D67" w14:textId="77777777" w:rsidR="004D78B2" w:rsidRDefault="00511B79">
            <w:pPr>
              <w:jc w:val="right"/>
            </w:pPr>
            <w:r w:rsidRPr="00A243E5">
              <w:t>1,442,235,598.23</w:t>
            </w:r>
          </w:p>
        </w:tc>
      </w:tr>
      <w:tr w:rsidR="005736F7" w14:paraId="1BA32CC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254AA7A7" w14:textId="77777777" w:rsidR="004D78B2" w:rsidRDefault="00511B79">
            <w:pPr>
              <w:ind w:firstLineChars="100" w:firstLine="210"/>
              <w:rPr>
                <w:color w:val="000000"/>
              </w:rPr>
            </w:pPr>
            <w:r>
              <w:rPr>
                <w:rFonts w:hint="eastAsia"/>
              </w:rPr>
              <w:t>加：营业外收入</w:t>
            </w:r>
          </w:p>
        </w:tc>
        <w:tc>
          <w:tcPr>
            <w:tcW w:w="992" w:type="dxa"/>
            <w:tcBorders>
              <w:top w:val="outset" w:sz="4" w:space="0" w:color="auto"/>
              <w:left w:val="outset" w:sz="4" w:space="0" w:color="auto"/>
              <w:bottom w:val="outset" w:sz="4" w:space="0" w:color="auto"/>
              <w:right w:val="outset" w:sz="4" w:space="0" w:color="auto"/>
            </w:tcBorders>
            <w:vAlign w:val="center"/>
          </w:tcPr>
          <w:p w14:paraId="3C0E775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2059A31" w14:textId="77777777" w:rsidR="004D78B2" w:rsidRDefault="00511B79">
            <w:pPr>
              <w:jc w:val="right"/>
            </w:pPr>
            <w:r w:rsidRPr="00A243E5">
              <w:t>106,001.93</w:t>
            </w:r>
          </w:p>
        </w:tc>
        <w:tc>
          <w:tcPr>
            <w:tcW w:w="1843" w:type="dxa"/>
            <w:tcBorders>
              <w:top w:val="outset" w:sz="4" w:space="0" w:color="auto"/>
              <w:left w:val="outset" w:sz="4" w:space="0" w:color="auto"/>
              <w:bottom w:val="outset" w:sz="4" w:space="0" w:color="auto"/>
              <w:right w:val="outset" w:sz="4" w:space="0" w:color="auto"/>
            </w:tcBorders>
            <w:vAlign w:val="center"/>
          </w:tcPr>
          <w:p w14:paraId="7BF9078A" w14:textId="77777777" w:rsidR="004D78B2" w:rsidRDefault="00511B79">
            <w:pPr>
              <w:jc w:val="right"/>
            </w:pPr>
            <w:r w:rsidRPr="00A243E5">
              <w:t>440,802.40</w:t>
            </w:r>
          </w:p>
        </w:tc>
      </w:tr>
      <w:tr w:rsidR="005736F7" w14:paraId="238C20B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DF87FB7" w14:textId="77777777" w:rsidR="004D78B2" w:rsidRDefault="00511B79">
            <w:pPr>
              <w:ind w:firstLineChars="100" w:firstLine="210"/>
              <w:rPr>
                <w:color w:val="000000"/>
              </w:rPr>
            </w:pPr>
            <w:r>
              <w:rPr>
                <w:rFonts w:hint="eastAsia"/>
              </w:rPr>
              <w:t>减：营业外支出</w:t>
            </w:r>
          </w:p>
        </w:tc>
        <w:tc>
          <w:tcPr>
            <w:tcW w:w="992" w:type="dxa"/>
            <w:tcBorders>
              <w:top w:val="outset" w:sz="4" w:space="0" w:color="auto"/>
              <w:left w:val="outset" w:sz="4" w:space="0" w:color="auto"/>
              <w:bottom w:val="outset" w:sz="4" w:space="0" w:color="auto"/>
              <w:right w:val="outset" w:sz="4" w:space="0" w:color="auto"/>
            </w:tcBorders>
            <w:vAlign w:val="center"/>
          </w:tcPr>
          <w:p w14:paraId="214871A4"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33C521A" w14:textId="77777777" w:rsidR="004D78B2" w:rsidRDefault="00511B79">
            <w:pPr>
              <w:jc w:val="right"/>
            </w:pPr>
            <w:r w:rsidRPr="00A243E5">
              <w:t>8,761,964.33</w:t>
            </w:r>
          </w:p>
        </w:tc>
        <w:tc>
          <w:tcPr>
            <w:tcW w:w="1843" w:type="dxa"/>
            <w:tcBorders>
              <w:top w:val="outset" w:sz="4" w:space="0" w:color="auto"/>
              <w:left w:val="outset" w:sz="4" w:space="0" w:color="auto"/>
              <w:bottom w:val="outset" w:sz="4" w:space="0" w:color="auto"/>
              <w:right w:val="outset" w:sz="4" w:space="0" w:color="auto"/>
            </w:tcBorders>
            <w:vAlign w:val="center"/>
          </w:tcPr>
          <w:p w14:paraId="6C26B21E" w14:textId="77777777" w:rsidR="004D78B2" w:rsidRDefault="00511B79">
            <w:pPr>
              <w:jc w:val="right"/>
            </w:pPr>
            <w:r w:rsidRPr="00A243E5">
              <w:t>5,150,610.33</w:t>
            </w:r>
          </w:p>
        </w:tc>
      </w:tr>
      <w:tr w:rsidR="005736F7" w14:paraId="17DCABED"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1CFAAAD" w14:textId="77777777" w:rsidR="004D78B2" w:rsidRDefault="00511B79">
            <w:pPr>
              <w:ind w:left="-19"/>
              <w:rPr>
                <w:color w:val="000000"/>
              </w:rPr>
            </w:pPr>
            <w:r>
              <w:rPr>
                <w:rFonts w:hint="eastAsia"/>
              </w:rPr>
              <w:t>三、利润总额（亏损总额以“－”号填列）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26D39068"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D57AC4B" w14:textId="77777777" w:rsidR="004D78B2" w:rsidRDefault="00511B79">
            <w:pPr>
              <w:jc w:val="right"/>
            </w:pPr>
            <w:r w:rsidRPr="00A243E5">
              <w:t>1,508,898,558.36</w:t>
            </w:r>
          </w:p>
        </w:tc>
        <w:tc>
          <w:tcPr>
            <w:tcW w:w="1843" w:type="dxa"/>
            <w:tcBorders>
              <w:top w:val="outset" w:sz="4" w:space="0" w:color="auto"/>
              <w:left w:val="outset" w:sz="4" w:space="0" w:color="auto"/>
              <w:bottom w:val="outset" w:sz="4" w:space="0" w:color="auto"/>
              <w:right w:val="outset" w:sz="4" w:space="0" w:color="auto"/>
            </w:tcBorders>
            <w:vAlign w:val="center"/>
          </w:tcPr>
          <w:p w14:paraId="477969CD" w14:textId="77777777" w:rsidR="004D78B2" w:rsidRDefault="00511B79">
            <w:pPr>
              <w:jc w:val="right"/>
            </w:pPr>
            <w:r w:rsidRPr="00A243E5">
              <w:t>1,437,525,790.30</w:t>
            </w:r>
          </w:p>
        </w:tc>
      </w:tr>
      <w:tr w:rsidR="005736F7" w14:paraId="76F8B04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7BC5D65" w14:textId="77777777" w:rsidR="004D78B2" w:rsidRDefault="00511B79">
            <w:pPr>
              <w:ind w:left="-19" w:firstLineChars="200" w:firstLine="420"/>
              <w:rPr>
                <w:color w:val="000000"/>
              </w:rPr>
            </w:pPr>
            <w:r>
              <w:rPr>
                <w:rFonts w:hint="eastAsia"/>
              </w:rPr>
              <w:t>减：所得税费用</w:t>
            </w:r>
          </w:p>
        </w:tc>
        <w:tc>
          <w:tcPr>
            <w:tcW w:w="992" w:type="dxa"/>
            <w:tcBorders>
              <w:top w:val="outset" w:sz="4" w:space="0" w:color="auto"/>
              <w:left w:val="outset" w:sz="4" w:space="0" w:color="auto"/>
              <w:bottom w:val="outset" w:sz="4" w:space="0" w:color="auto"/>
              <w:right w:val="outset" w:sz="4" w:space="0" w:color="auto"/>
            </w:tcBorders>
            <w:vAlign w:val="center"/>
          </w:tcPr>
          <w:p w14:paraId="6057AB4E"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E53B158"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0BC746ED" w14:textId="77777777" w:rsidR="004D78B2" w:rsidRDefault="00511B79">
            <w:pPr>
              <w:jc w:val="right"/>
            </w:pPr>
            <w:r w:rsidRPr="00A243E5">
              <w:t>147,579,009.46</w:t>
            </w:r>
          </w:p>
        </w:tc>
      </w:tr>
      <w:tr w:rsidR="005736F7" w14:paraId="6C7AE1EA"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D8FD795" w14:textId="77777777" w:rsidR="004D78B2" w:rsidRDefault="00511B79">
            <w:pPr>
              <w:ind w:left="-19"/>
              <w:rPr>
                <w:color w:val="000000"/>
              </w:rPr>
            </w:pPr>
            <w:r>
              <w:rPr>
                <w:rFonts w:hint="eastAsia"/>
              </w:rPr>
              <w:t>四、净利润（净亏损以“－”号填列）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524E3AB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E2FFC57" w14:textId="77777777" w:rsidR="004D78B2" w:rsidRDefault="00511B79">
            <w:pPr>
              <w:jc w:val="right"/>
            </w:pPr>
            <w:r w:rsidRPr="00A243E5">
              <w:t>1,508,898,558.36</w:t>
            </w:r>
          </w:p>
        </w:tc>
        <w:tc>
          <w:tcPr>
            <w:tcW w:w="1843" w:type="dxa"/>
            <w:tcBorders>
              <w:top w:val="outset" w:sz="4" w:space="0" w:color="auto"/>
              <w:left w:val="outset" w:sz="4" w:space="0" w:color="auto"/>
              <w:bottom w:val="outset" w:sz="4" w:space="0" w:color="auto"/>
              <w:right w:val="outset" w:sz="4" w:space="0" w:color="auto"/>
            </w:tcBorders>
            <w:vAlign w:val="center"/>
          </w:tcPr>
          <w:p w14:paraId="31F0585E" w14:textId="77777777" w:rsidR="004D78B2" w:rsidRDefault="00511B79">
            <w:pPr>
              <w:jc w:val="right"/>
            </w:pPr>
            <w:r w:rsidRPr="00A243E5">
              <w:t>1,289,946,780.84</w:t>
            </w:r>
          </w:p>
        </w:tc>
      </w:tr>
      <w:tr w:rsidR="005736F7" w14:paraId="1369AB03"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139D10F" w14:textId="77777777" w:rsidR="004D78B2" w:rsidRDefault="00511B79">
            <w:pPr>
              <w:ind w:firstLineChars="108" w:firstLine="227"/>
            </w:pPr>
            <w:r>
              <w:rPr>
                <w:rFonts w:hint="eastAsia"/>
              </w:rPr>
              <w:t>（一）</w:t>
            </w:r>
            <w:r>
              <w:t>持续经营净利润（净亏损以</w:t>
            </w:r>
            <w:r>
              <w:t>“</w:t>
            </w:r>
            <w:r>
              <w:t>－</w:t>
            </w:r>
            <w:r>
              <w:t>”</w:t>
            </w:r>
            <w:r>
              <w:t>号填列）</w:t>
            </w:r>
          </w:p>
        </w:tc>
        <w:tc>
          <w:tcPr>
            <w:tcW w:w="992" w:type="dxa"/>
            <w:tcBorders>
              <w:top w:val="outset" w:sz="4" w:space="0" w:color="auto"/>
              <w:left w:val="outset" w:sz="4" w:space="0" w:color="auto"/>
              <w:bottom w:val="outset" w:sz="4" w:space="0" w:color="auto"/>
              <w:right w:val="outset" w:sz="4" w:space="0" w:color="auto"/>
            </w:tcBorders>
            <w:vAlign w:val="center"/>
          </w:tcPr>
          <w:p w14:paraId="6215FA73"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035EAFE" w14:textId="77777777" w:rsidR="004D78B2" w:rsidRDefault="00511B79">
            <w:pPr>
              <w:jc w:val="right"/>
            </w:pPr>
            <w:r w:rsidRPr="00A243E5">
              <w:t>1,508,898,558.36</w:t>
            </w:r>
          </w:p>
        </w:tc>
        <w:tc>
          <w:tcPr>
            <w:tcW w:w="1843" w:type="dxa"/>
            <w:tcBorders>
              <w:top w:val="outset" w:sz="4" w:space="0" w:color="auto"/>
              <w:left w:val="outset" w:sz="4" w:space="0" w:color="auto"/>
              <w:bottom w:val="outset" w:sz="4" w:space="0" w:color="auto"/>
              <w:right w:val="outset" w:sz="4" w:space="0" w:color="auto"/>
            </w:tcBorders>
            <w:vAlign w:val="center"/>
          </w:tcPr>
          <w:p w14:paraId="2F84C440" w14:textId="77777777" w:rsidR="004D78B2" w:rsidRDefault="00511B79">
            <w:pPr>
              <w:jc w:val="right"/>
            </w:pPr>
            <w:r w:rsidRPr="00A243E5">
              <w:t>1,289,946,780.84</w:t>
            </w:r>
          </w:p>
        </w:tc>
      </w:tr>
      <w:tr w:rsidR="005736F7" w14:paraId="4838DBC1"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7D25932" w14:textId="77777777" w:rsidR="004D78B2" w:rsidRDefault="00511B79">
            <w:pPr>
              <w:ind w:firstLineChars="108" w:firstLine="227"/>
            </w:pPr>
            <w:r>
              <w:rPr>
                <w:rFonts w:hint="eastAsia"/>
              </w:rPr>
              <w:t>（二）终止经营净利润（净亏损以“－”号填列）</w:t>
            </w:r>
          </w:p>
        </w:tc>
        <w:tc>
          <w:tcPr>
            <w:tcW w:w="992" w:type="dxa"/>
            <w:tcBorders>
              <w:top w:val="outset" w:sz="4" w:space="0" w:color="auto"/>
              <w:left w:val="outset" w:sz="4" w:space="0" w:color="auto"/>
              <w:bottom w:val="outset" w:sz="4" w:space="0" w:color="auto"/>
              <w:right w:val="outset" w:sz="4" w:space="0" w:color="auto"/>
            </w:tcBorders>
            <w:vAlign w:val="center"/>
          </w:tcPr>
          <w:p w14:paraId="3BB4BB77"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F889814"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63EF48E" w14:textId="77777777" w:rsidR="004D78B2" w:rsidRDefault="00511B79">
            <w:pPr>
              <w:jc w:val="right"/>
            </w:pPr>
            <w:r w:rsidRPr="00A243E5">
              <w:t xml:space="preserve">　</w:t>
            </w:r>
          </w:p>
        </w:tc>
      </w:tr>
      <w:tr w:rsidR="005736F7" w14:paraId="0F06A90A"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85351BB" w14:textId="77777777" w:rsidR="004D78B2" w:rsidRDefault="00511B79">
            <w:pPr>
              <w:ind w:leftChars="-19" w:hangingChars="19" w:hanging="40"/>
            </w:pPr>
            <w:r>
              <w:rPr>
                <w:rFonts w:hint="eastAsia"/>
              </w:rPr>
              <w:t>五、其他综合收益的税后净额</w:t>
            </w:r>
          </w:p>
        </w:tc>
        <w:tc>
          <w:tcPr>
            <w:tcW w:w="992" w:type="dxa"/>
            <w:tcBorders>
              <w:top w:val="outset" w:sz="4" w:space="0" w:color="auto"/>
              <w:left w:val="outset" w:sz="4" w:space="0" w:color="auto"/>
              <w:bottom w:val="outset" w:sz="4" w:space="0" w:color="auto"/>
              <w:right w:val="outset" w:sz="4" w:space="0" w:color="auto"/>
            </w:tcBorders>
            <w:vAlign w:val="center"/>
          </w:tcPr>
          <w:p w14:paraId="3F734BE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5329B27" w14:textId="77777777" w:rsidR="004D78B2" w:rsidRDefault="00511B79">
            <w:pPr>
              <w:jc w:val="right"/>
            </w:pPr>
            <w:r w:rsidRPr="00A243E5">
              <w:t>86,785.54</w:t>
            </w:r>
          </w:p>
        </w:tc>
        <w:tc>
          <w:tcPr>
            <w:tcW w:w="1843" w:type="dxa"/>
            <w:tcBorders>
              <w:top w:val="outset" w:sz="4" w:space="0" w:color="auto"/>
              <w:left w:val="outset" w:sz="4" w:space="0" w:color="auto"/>
              <w:bottom w:val="outset" w:sz="4" w:space="0" w:color="auto"/>
              <w:right w:val="outset" w:sz="4" w:space="0" w:color="auto"/>
            </w:tcBorders>
            <w:vAlign w:val="center"/>
          </w:tcPr>
          <w:p w14:paraId="41770BA6" w14:textId="77777777" w:rsidR="004D78B2" w:rsidRDefault="00511B79">
            <w:pPr>
              <w:jc w:val="right"/>
            </w:pPr>
            <w:r w:rsidRPr="00A243E5">
              <w:t>-1,244,425.91</w:t>
            </w:r>
          </w:p>
        </w:tc>
      </w:tr>
      <w:tr w:rsidR="005736F7" w14:paraId="24D05760"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D8F8DEC" w14:textId="77777777" w:rsidR="004D78B2" w:rsidRDefault="00511B79">
            <w:pPr>
              <w:ind w:firstLineChars="100" w:firstLine="210"/>
            </w:pPr>
            <w:r>
              <w:rPr>
                <w:rFonts w:hint="eastAsia"/>
              </w:rPr>
              <w:t>（一）不能重分类进损益的其他综合收益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57444D6E"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25B65BA" w14:textId="77777777" w:rsidR="004D78B2" w:rsidRDefault="00511B79">
            <w:pPr>
              <w:jc w:val="right"/>
            </w:pPr>
            <w:r w:rsidRPr="00A243E5">
              <w:t>86,785.54</w:t>
            </w:r>
          </w:p>
        </w:tc>
        <w:tc>
          <w:tcPr>
            <w:tcW w:w="1843" w:type="dxa"/>
            <w:tcBorders>
              <w:top w:val="outset" w:sz="4" w:space="0" w:color="auto"/>
              <w:left w:val="outset" w:sz="4" w:space="0" w:color="auto"/>
              <w:bottom w:val="outset" w:sz="4" w:space="0" w:color="auto"/>
              <w:right w:val="outset" w:sz="4" w:space="0" w:color="auto"/>
            </w:tcBorders>
            <w:vAlign w:val="center"/>
          </w:tcPr>
          <w:p w14:paraId="375A7892" w14:textId="77777777" w:rsidR="004D78B2" w:rsidRDefault="00511B79">
            <w:pPr>
              <w:jc w:val="right"/>
            </w:pPr>
            <w:r w:rsidRPr="00A243E5">
              <w:t>-1,244,425.91</w:t>
            </w:r>
          </w:p>
        </w:tc>
      </w:tr>
      <w:tr w:rsidR="005736F7" w14:paraId="5CFB99C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67B4CBA6" w14:textId="77777777" w:rsidR="004D78B2" w:rsidRDefault="00511B79">
            <w:pPr>
              <w:ind w:firstLineChars="200" w:firstLine="420"/>
            </w:pPr>
            <w:r>
              <w:t>1.</w:t>
            </w:r>
            <w:r>
              <w:t>重新计量设定受益计划变动额</w:t>
            </w:r>
          </w:p>
        </w:tc>
        <w:tc>
          <w:tcPr>
            <w:tcW w:w="992" w:type="dxa"/>
            <w:tcBorders>
              <w:top w:val="outset" w:sz="4" w:space="0" w:color="auto"/>
              <w:left w:val="outset" w:sz="4" w:space="0" w:color="auto"/>
              <w:bottom w:val="outset" w:sz="4" w:space="0" w:color="auto"/>
              <w:right w:val="outset" w:sz="4" w:space="0" w:color="auto"/>
            </w:tcBorders>
            <w:vAlign w:val="center"/>
          </w:tcPr>
          <w:p w14:paraId="1DF58DF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0546E28"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212F987" w14:textId="77777777" w:rsidR="004D78B2" w:rsidRDefault="00511B79">
            <w:pPr>
              <w:jc w:val="right"/>
            </w:pPr>
            <w:r w:rsidRPr="00A243E5">
              <w:t xml:space="preserve">　</w:t>
            </w:r>
          </w:p>
        </w:tc>
      </w:tr>
      <w:tr w:rsidR="005736F7" w14:paraId="4068D2C4"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B46D96F" w14:textId="77777777" w:rsidR="004D78B2" w:rsidRDefault="00511B79">
            <w:pPr>
              <w:ind w:firstLineChars="200" w:firstLine="420"/>
            </w:pPr>
            <w:r>
              <w:t>2.</w:t>
            </w:r>
            <w:r>
              <w:t>权益法下不能转损益的其他综合收益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28103A03"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18E51E5" w14:textId="77777777" w:rsidR="004D78B2" w:rsidRDefault="00511B79">
            <w:pPr>
              <w:jc w:val="right"/>
            </w:pPr>
            <w:r w:rsidRPr="00A243E5">
              <w:t>86,785.54</w:t>
            </w:r>
          </w:p>
        </w:tc>
        <w:tc>
          <w:tcPr>
            <w:tcW w:w="1843" w:type="dxa"/>
            <w:tcBorders>
              <w:top w:val="outset" w:sz="4" w:space="0" w:color="auto"/>
              <w:left w:val="outset" w:sz="4" w:space="0" w:color="auto"/>
              <w:bottom w:val="outset" w:sz="4" w:space="0" w:color="auto"/>
              <w:right w:val="outset" w:sz="4" w:space="0" w:color="auto"/>
            </w:tcBorders>
            <w:vAlign w:val="center"/>
          </w:tcPr>
          <w:p w14:paraId="1BE878A3" w14:textId="77777777" w:rsidR="004D78B2" w:rsidRDefault="00511B79">
            <w:pPr>
              <w:jc w:val="right"/>
            </w:pPr>
            <w:r w:rsidRPr="00A243E5">
              <w:t>-353,657.97</w:t>
            </w:r>
          </w:p>
        </w:tc>
      </w:tr>
      <w:tr w:rsidR="005736F7" w14:paraId="4A41E04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06A82F8" w14:textId="77777777" w:rsidR="004D78B2" w:rsidRDefault="00511B79">
            <w:pPr>
              <w:ind w:firstLineChars="200" w:firstLine="420"/>
            </w:pPr>
            <w:r>
              <w:t>3.</w:t>
            </w:r>
            <w:r>
              <w:t>其他权益工具投资公允价值变动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612F2ECC"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A23259E"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6167129C" w14:textId="77777777" w:rsidR="004D78B2" w:rsidRDefault="00511B79">
            <w:pPr>
              <w:jc w:val="right"/>
            </w:pPr>
            <w:r w:rsidRPr="00A243E5">
              <w:t>-890,767.94</w:t>
            </w:r>
          </w:p>
        </w:tc>
      </w:tr>
      <w:tr w:rsidR="005736F7" w14:paraId="28CC0C93"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5C471748" w14:textId="77777777" w:rsidR="004D78B2" w:rsidRDefault="00511B79">
            <w:pPr>
              <w:ind w:firstLineChars="200" w:firstLine="420"/>
            </w:pPr>
            <w:r>
              <w:t>4.</w:t>
            </w:r>
            <w:r>
              <w:t>企业自身信用风险公允价值变动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2E55042B"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E8DA563"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6B0E908B" w14:textId="77777777" w:rsidR="004D78B2" w:rsidRDefault="00511B79">
            <w:pPr>
              <w:jc w:val="right"/>
            </w:pPr>
            <w:r w:rsidRPr="00A243E5">
              <w:t xml:space="preserve">　</w:t>
            </w:r>
          </w:p>
        </w:tc>
      </w:tr>
      <w:tr w:rsidR="005736F7" w14:paraId="67F81236"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70B226B" w14:textId="77777777" w:rsidR="004D78B2" w:rsidRDefault="00511B79">
            <w:pPr>
              <w:ind w:firstLineChars="100" w:firstLine="210"/>
            </w:pPr>
            <w:r>
              <w:rPr>
                <w:rFonts w:hint="eastAsia"/>
              </w:rPr>
              <w:t>（二）将重分类进损益的其他综合收益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4134337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AA853B3"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69FB538" w14:textId="77777777" w:rsidR="004D78B2" w:rsidRDefault="00511B79">
            <w:pPr>
              <w:jc w:val="right"/>
            </w:pPr>
            <w:r w:rsidRPr="00A243E5">
              <w:t xml:space="preserve">　</w:t>
            </w:r>
          </w:p>
        </w:tc>
      </w:tr>
      <w:tr w:rsidR="005736F7" w14:paraId="7A62F11E"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2DF9EF9" w14:textId="77777777" w:rsidR="004D78B2" w:rsidRDefault="00511B79">
            <w:pPr>
              <w:ind w:firstLineChars="200" w:firstLine="420"/>
            </w:pPr>
            <w:r>
              <w:t>1.</w:t>
            </w:r>
            <w:r>
              <w:t>权益法下可转损益的其他综合收益</w:t>
            </w:r>
          </w:p>
        </w:tc>
        <w:tc>
          <w:tcPr>
            <w:tcW w:w="992" w:type="dxa"/>
            <w:tcBorders>
              <w:top w:val="outset" w:sz="4" w:space="0" w:color="auto"/>
              <w:left w:val="outset" w:sz="4" w:space="0" w:color="auto"/>
              <w:bottom w:val="outset" w:sz="4" w:space="0" w:color="auto"/>
              <w:right w:val="outset" w:sz="4" w:space="0" w:color="auto"/>
            </w:tcBorders>
            <w:vAlign w:val="center"/>
          </w:tcPr>
          <w:p w14:paraId="47E28BE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91CECE9"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5B98CFF" w14:textId="77777777" w:rsidR="004D78B2" w:rsidRDefault="00511B79">
            <w:pPr>
              <w:jc w:val="right"/>
            </w:pPr>
            <w:r w:rsidRPr="00A243E5">
              <w:t xml:space="preserve">　</w:t>
            </w:r>
          </w:p>
        </w:tc>
      </w:tr>
      <w:tr w:rsidR="005736F7" w14:paraId="0E506DF8"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40C90DF9" w14:textId="77777777" w:rsidR="004D78B2" w:rsidRDefault="00511B79">
            <w:pPr>
              <w:ind w:firstLineChars="200" w:firstLine="420"/>
            </w:pPr>
            <w:r>
              <w:t>2.</w:t>
            </w:r>
            <w:r>
              <w:t>其他债权投资公允价值变动</w:t>
            </w:r>
          </w:p>
        </w:tc>
        <w:tc>
          <w:tcPr>
            <w:tcW w:w="992" w:type="dxa"/>
            <w:tcBorders>
              <w:top w:val="outset" w:sz="4" w:space="0" w:color="auto"/>
              <w:left w:val="outset" w:sz="4" w:space="0" w:color="auto"/>
              <w:bottom w:val="outset" w:sz="4" w:space="0" w:color="auto"/>
              <w:right w:val="outset" w:sz="4" w:space="0" w:color="auto"/>
            </w:tcBorders>
            <w:vAlign w:val="center"/>
          </w:tcPr>
          <w:p w14:paraId="7C29EFE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FE4968D"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F709D54" w14:textId="77777777" w:rsidR="004D78B2" w:rsidRDefault="00511B79">
            <w:pPr>
              <w:jc w:val="right"/>
            </w:pPr>
            <w:r w:rsidRPr="00A243E5">
              <w:t xml:space="preserve">　</w:t>
            </w:r>
          </w:p>
        </w:tc>
      </w:tr>
      <w:tr w:rsidR="005736F7" w14:paraId="511D687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3E977D63" w14:textId="77777777" w:rsidR="004D78B2" w:rsidRDefault="00511B79">
            <w:pPr>
              <w:ind w:firstLineChars="200" w:firstLine="420"/>
            </w:pPr>
            <w:r>
              <w:t>3.</w:t>
            </w:r>
            <w:r>
              <w:t>金融资产重分类计入其他综合收益的金额</w:t>
            </w:r>
          </w:p>
        </w:tc>
        <w:tc>
          <w:tcPr>
            <w:tcW w:w="992" w:type="dxa"/>
            <w:tcBorders>
              <w:top w:val="outset" w:sz="4" w:space="0" w:color="auto"/>
              <w:left w:val="outset" w:sz="4" w:space="0" w:color="auto"/>
              <w:bottom w:val="outset" w:sz="4" w:space="0" w:color="auto"/>
              <w:right w:val="outset" w:sz="4" w:space="0" w:color="auto"/>
            </w:tcBorders>
            <w:vAlign w:val="center"/>
          </w:tcPr>
          <w:p w14:paraId="54B224F1"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140138E"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23B1EE8" w14:textId="77777777" w:rsidR="004D78B2" w:rsidRDefault="00511B79">
            <w:pPr>
              <w:jc w:val="right"/>
            </w:pPr>
            <w:r w:rsidRPr="00A243E5">
              <w:t xml:space="preserve">　</w:t>
            </w:r>
          </w:p>
        </w:tc>
      </w:tr>
      <w:tr w:rsidR="005736F7" w14:paraId="73619939"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03DBAA7" w14:textId="77777777" w:rsidR="004D78B2" w:rsidRDefault="00511B79">
            <w:pPr>
              <w:ind w:firstLineChars="200" w:firstLine="420"/>
            </w:pPr>
            <w:r>
              <w:t>4.</w:t>
            </w:r>
            <w:r>
              <w:t>其他债权投资信用减值准备</w:t>
            </w:r>
          </w:p>
        </w:tc>
        <w:tc>
          <w:tcPr>
            <w:tcW w:w="992" w:type="dxa"/>
            <w:tcBorders>
              <w:top w:val="outset" w:sz="4" w:space="0" w:color="auto"/>
              <w:left w:val="outset" w:sz="4" w:space="0" w:color="auto"/>
              <w:bottom w:val="outset" w:sz="4" w:space="0" w:color="auto"/>
              <w:right w:val="outset" w:sz="4" w:space="0" w:color="auto"/>
            </w:tcBorders>
            <w:vAlign w:val="center"/>
          </w:tcPr>
          <w:p w14:paraId="0B2E8A90"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3866D63"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71F35D9" w14:textId="77777777" w:rsidR="004D78B2" w:rsidRDefault="00511B79">
            <w:pPr>
              <w:jc w:val="right"/>
            </w:pPr>
            <w:r w:rsidRPr="00A243E5">
              <w:t xml:space="preserve">　</w:t>
            </w:r>
          </w:p>
        </w:tc>
      </w:tr>
      <w:tr w:rsidR="005736F7" w14:paraId="4401F58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2402648" w14:textId="77777777" w:rsidR="004D78B2" w:rsidRDefault="00511B79">
            <w:pPr>
              <w:ind w:firstLineChars="200" w:firstLine="420"/>
            </w:pPr>
            <w:r>
              <w:t>5.</w:t>
            </w:r>
            <w:r>
              <w:t>现金流量套期储备</w:t>
            </w:r>
          </w:p>
        </w:tc>
        <w:tc>
          <w:tcPr>
            <w:tcW w:w="992" w:type="dxa"/>
            <w:tcBorders>
              <w:top w:val="outset" w:sz="4" w:space="0" w:color="auto"/>
              <w:left w:val="outset" w:sz="4" w:space="0" w:color="auto"/>
              <w:bottom w:val="outset" w:sz="4" w:space="0" w:color="auto"/>
              <w:right w:val="outset" w:sz="4" w:space="0" w:color="auto"/>
            </w:tcBorders>
            <w:vAlign w:val="center"/>
          </w:tcPr>
          <w:p w14:paraId="72095452"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6AF4C886"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4BBD9B77" w14:textId="77777777" w:rsidR="004D78B2" w:rsidRDefault="00511B79">
            <w:pPr>
              <w:jc w:val="right"/>
            </w:pPr>
            <w:r w:rsidRPr="00A243E5">
              <w:t xml:space="preserve">　</w:t>
            </w:r>
          </w:p>
        </w:tc>
      </w:tr>
      <w:tr w:rsidR="005736F7" w14:paraId="4E7BAF5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A3518F5" w14:textId="77777777" w:rsidR="004D78B2" w:rsidRDefault="00511B79">
            <w:pPr>
              <w:ind w:firstLineChars="200" w:firstLine="420"/>
            </w:pPr>
            <w:r>
              <w:t>6.</w:t>
            </w:r>
            <w:r>
              <w:t>外币财务报表折算差额</w:t>
            </w:r>
          </w:p>
        </w:tc>
        <w:tc>
          <w:tcPr>
            <w:tcW w:w="992" w:type="dxa"/>
            <w:tcBorders>
              <w:top w:val="outset" w:sz="4" w:space="0" w:color="auto"/>
              <w:left w:val="outset" w:sz="4" w:space="0" w:color="auto"/>
              <w:bottom w:val="outset" w:sz="4" w:space="0" w:color="auto"/>
              <w:right w:val="outset" w:sz="4" w:space="0" w:color="auto"/>
            </w:tcBorders>
            <w:vAlign w:val="center"/>
          </w:tcPr>
          <w:p w14:paraId="020B2B7A"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018F8AD7"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7ACE1154" w14:textId="77777777" w:rsidR="004D78B2" w:rsidRDefault="00511B79">
            <w:pPr>
              <w:jc w:val="right"/>
            </w:pPr>
            <w:r w:rsidRPr="00A243E5">
              <w:t xml:space="preserve">　</w:t>
            </w:r>
          </w:p>
        </w:tc>
      </w:tr>
      <w:tr w:rsidR="005736F7" w14:paraId="3CBBBF8F"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7A022538" w14:textId="77777777" w:rsidR="004D78B2" w:rsidRDefault="00511B79">
            <w:pPr>
              <w:ind w:firstLineChars="200" w:firstLine="420"/>
            </w:pPr>
            <w:r>
              <w:t>7.</w:t>
            </w:r>
            <w:r>
              <w:t>其他</w:t>
            </w:r>
          </w:p>
        </w:tc>
        <w:tc>
          <w:tcPr>
            <w:tcW w:w="992" w:type="dxa"/>
            <w:tcBorders>
              <w:top w:val="outset" w:sz="4" w:space="0" w:color="auto"/>
              <w:left w:val="outset" w:sz="4" w:space="0" w:color="auto"/>
              <w:bottom w:val="outset" w:sz="4" w:space="0" w:color="auto"/>
              <w:right w:val="outset" w:sz="4" w:space="0" w:color="auto"/>
            </w:tcBorders>
            <w:vAlign w:val="center"/>
          </w:tcPr>
          <w:p w14:paraId="3F5AD147"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1A1B550E" w14:textId="77777777" w:rsidR="004D78B2" w:rsidRDefault="00511B79">
            <w:pPr>
              <w:jc w:val="right"/>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259ABFC5" w14:textId="77777777" w:rsidR="004D78B2" w:rsidRDefault="00511B79">
            <w:pPr>
              <w:jc w:val="right"/>
            </w:pPr>
            <w:r w:rsidRPr="00A243E5">
              <w:t xml:space="preserve">　</w:t>
            </w:r>
          </w:p>
        </w:tc>
      </w:tr>
      <w:tr w:rsidR="005736F7" w14:paraId="457560D7"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09B0A65F" w14:textId="77777777" w:rsidR="004D78B2" w:rsidRDefault="00511B79">
            <w:pPr>
              <w:ind w:left="-19"/>
            </w:pPr>
            <w:r>
              <w:rPr>
                <w:rFonts w:hint="eastAsia"/>
              </w:rPr>
              <w:t>六、综合收益总额</w:t>
            </w:r>
          </w:p>
        </w:tc>
        <w:tc>
          <w:tcPr>
            <w:tcW w:w="992" w:type="dxa"/>
            <w:tcBorders>
              <w:top w:val="outset" w:sz="4" w:space="0" w:color="auto"/>
              <w:left w:val="outset" w:sz="4" w:space="0" w:color="auto"/>
              <w:bottom w:val="outset" w:sz="4" w:space="0" w:color="auto"/>
              <w:right w:val="outset" w:sz="4" w:space="0" w:color="auto"/>
            </w:tcBorders>
            <w:vAlign w:val="center"/>
          </w:tcPr>
          <w:p w14:paraId="58EB40AF" w14:textId="77777777" w:rsidR="004D78B2" w:rsidRDefault="00511B79">
            <w:pPr>
              <w:pStyle w:val="affff3"/>
            </w:pPr>
            <w:r w:rsidRPr="00A243E5">
              <w:t xml:space="preserve">　</w:t>
            </w:r>
          </w:p>
        </w:tc>
        <w:tc>
          <w:tcPr>
            <w:tcW w:w="1843" w:type="dxa"/>
            <w:tcBorders>
              <w:top w:val="outset" w:sz="4" w:space="0" w:color="auto"/>
              <w:left w:val="outset" w:sz="4" w:space="0" w:color="auto"/>
              <w:bottom w:val="outset" w:sz="4" w:space="0" w:color="auto"/>
              <w:right w:val="outset" w:sz="4" w:space="0" w:color="auto"/>
            </w:tcBorders>
            <w:vAlign w:val="center"/>
          </w:tcPr>
          <w:p w14:paraId="541D5FED" w14:textId="77777777" w:rsidR="004D78B2" w:rsidRDefault="00511B79">
            <w:pPr>
              <w:jc w:val="right"/>
            </w:pPr>
            <w:r w:rsidRPr="00A243E5">
              <w:t>1,508,985,343.90</w:t>
            </w:r>
          </w:p>
        </w:tc>
        <w:tc>
          <w:tcPr>
            <w:tcW w:w="1843" w:type="dxa"/>
            <w:tcBorders>
              <w:top w:val="outset" w:sz="4" w:space="0" w:color="auto"/>
              <w:left w:val="outset" w:sz="4" w:space="0" w:color="auto"/>
              <w:bottom w:val="outset" w:sz="4" w:space="0" w:color="auto"/>
              <w:right w:val="outset" w:sz="4" w:space="0" w:color="auto"/>
            </w:tcBorders>
            <w:vAlign w:val="center"/>
          </w:tcPr>
          <w:p w14:paraId="05F5E596" w14:textId="77777777" w:rsidR="004D78B2" w:rsidRDefault="00511B79">
            <w:pPr>
              <w:jc w:val="right"/>
            </w:pPr>
            <w:r w:rsidRPr="00A243E5">
              <w:t>1,288,702,354.93</w:t>
            </w:r>
          </w:p>
        </w:tc>
      </w:tr>
      <w:tr w:rsidR="005736F7" w14:paraId="7E018CDB" w14:textId="77777777" w:rsidTr="005736F7">
        <w:sdt>
          <w:sdtPr>
            <w:tag w:val="_PLD_3b0447fd122e4105bde5cc49acaea414"/>
            <w:id w:val="477660083"/>
          </w:sdtPr>
          <w:sdtContent>
            <w:tc>
              <w:tcPr>
                <w:tcW w:w="8897" w:type="dxa"/>
                <w:gridSpan w:val="4"/>
                <w:tcBorders>
                  <w:top w:val="outset" w:sz="4" w:space="0" w:color="auto"/>
                  <w:left w:val="outset" w:sz="4" w:space="0" w:color="auto"/>
                  <w:bottom w:val="outset" w:sz="4" w:space="0" w:color="auto"/>
                  <w:right w:val="outset" w:sz="4" w:space="0" w:color="auto"/>
                </w:tcBorders>
                <w:vAlign w:val="center"/>
              </w:tcPr>
              <w:p w14:paraId="4310FE88" w14:textId="77777777" w:rsidR="004D78B2" w:rsidRDefault="00511B79">
                <w:pPr>
                  <w:pStyle w:val="affff3"/>
                </w:pPr>
                <w:r>
                  <w:rPr>
                    <w:rFonts w:hint="eastAsia"/>
                  </w:rPr>
                  <w:t>七</w:t>
                </w:r>
                <w:r>
                  <w:t>、每股收益：</w:t>
                </w:r>
              </w:p>
            </w:tc>
          </w:sdtContent>
        </w:sdt>
      </w:tr>
      <w:tr w:rsidR="005736F7" w14:paraId="50B3B31B"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C85AB84" w14:textId="77777777" w:rsidR="004D78B2" w:rsidRDefault="00511B79">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992" w:type="dxa"/>
            <w:tcBorders>
              <w:top w:val="outset" w:sz="4" w:space="0" w:color="auto"/>
              <w:left w:val="outset" w:sz="4" w:space="0" w:color="auto"/>
              <w:bottom w:val="outset" w:sz="4" w:space="0" w:color="auto"/>
              <w:right w:val="outset" w:sz="4" w:space="0" w:color="auto"/>
            </w:tcBorders>
            <w:vAlign w:val="center"/>
          </w:tcPr>
          <w:p w14:paraId="4F11A777" w14:textId="77777777" w:rsidR="004D78B2" w:rsidRDefault="004D78B2">
            <w:pPr>
              <w:pStyle w:val="affff3"/>
            </w:pPr>
          </w:p>
        </w:tc>
        <w:tc>
          <w:tcPr>
            <w:tcW w:w="1843" w:type="dxa"/>
            <w:tcBorders>
              <w:top w:val="outset" w:sz="4" w:space="0" w:color="auto"/>
              <w:left w:val="outset" w:sz="4" w:space="0" w:color="auto"/>
              <w:bottom w:val="outset" w:sz="4" w:space="0" w:color="auto"/>
              <w:right w:val="outset" w:sz="4" w:space="0" w:color="auto"/>
            </w:tcBorders>
            <w:vAlign w:val="center"/>
          </w:tcPr>
          <w:p w14:paraId="73526921"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3B97FC38" w14:textId="77777777" w:rsidR="004D78B2" w:rsidRDefault="004D78B2">
            <w:pPr>
              <w:jc w:val="right"/>
            </w:pPr>
          </w:p>
        </w:tc>
      </w:tr>
      <w:tr w:rsidR="005736F7" w14:paraId="5C322755" w14:textId="77777777" w:rsidTr="005736F7">
        <w:tc>
          <w:tcPr>
            <w:tcW w:w="4219" w:type="dxa"/>
            <w:tcBorders>
              <w:top w:val="outset" w:sz="4" w:space="0" w:color="auto"/>
              <w:left w:val="outset" w:sz="4" w:space="0" w:color="auto"/>
              <w:bottom w:val="outset" w:sz="4" w:space="0" w:color="auto"/>
              <w:right w:val="outset" w:sz="4" w:space="0" w:color="auto"/>
            </w:tcBorders>
            <w:vAlign w:val="center"/>
          </w:tcPr>
          <w:p w14:paraId="18EAE695" w14:textId="77777777" w:rsidR="004D78B2" w:rsidRDefault="00511B79">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992" w:type="dxa"/>
            <w:tcBorders>
              <w:top w:val="outset" w:sz="4" w:space="0" w:color="auto"/>
              <w:left w:val="outset" w:sz="4" w:space="0" w:color="auto"/>
              <w:bottom w:val="outset" w:sz="4" w:space="0" w:color="auto"/>
              <w:right w:val="outset" w:sz="4" w:space="0" w:color="auto"/>
            </w:tcBorders>
            <w:vAlign w:val="center"/>
          </w:tcPr>
          <w:p w14:paraId="069C9875" w14:textId="77777777" w:rsidR="004D78B2" w:rsidRDefault="004D78B2">
            <w:pPr>
              <w:pStyle w:val="affff3"/>
            </w:pPr>
          </w:p>
        </w:tc>
        <w:tc>
          <w:tcPr>
            <w:tcW w:w="1843" w:type="dxa"/>
            <w:tcBorders>
              <w:top w:val="outset" w:sz="4" w:space="0" w:color="auto"/>
              <w:left w:val="outset" w:sz="4" w:space="0" w:color="auto"/>
              <w:bottom w:val="outset" w:sz="4" w:space="0" w:color="auto"/>
              <w:right w:val="outset" w:sz="4" w:space="0" w:color="auto"/>
            </w:tcBorders>
            <w:vAlign w:val="center"/>
          </w:tcPr>
          <w:p w14:paraId="40916811" w14:textId="77777777" w:rsidR="004D78B2" w:rsidRDefault="004D78B2">
            <w:pPr>
              <w:jc w:val="right"/>
            </w:pPr>
          </w:p>
        </w:tc>
        <w:tc>
          <w:tcPr>
            <w:tcW w:w="1843" w:type="dxa"/>
            <w:tcBorders>
              <w:top w:val="outset" w:sz="4" w:space="0" w:color="auto"/>
              <w:left w:val="outset" w:sz="4" w:space="0" w:color="auto"/>
              <w:bottom w:val="outset" w:sz="4" w:space="0" w:color="auto"/>
              <w:right w:val="outset" w:sz="4" w:space="0" w:color="auto"/>
            </w:tcBorders>
            <w:vAlign w:val="center"/>
          </w:tcPr>
          <w:p w14:paraId="25522A6C" w14:textId="77777777" w:rsidR="004D78B2" w:rsidRDefault="004D78B2">
            <w:pPr>
              <w:jc w:val="right"/>
            </w:pPr>
          </w:p>
        </w:tc>
      </w:tr>
    </w:tbl>
    <w:p w14:paraId="0B1BC744" w14:textId="77777777" w:rsidR="004D78B2" w:rsidRDefault="004D78B2">
      <w:pPr>
        <w:pStyle w:val="affff3"/>
      </w:pPr>
    </w:p>
    <w:p w14:paraId="43B837F2" w14:textId="77777777" w:rsidR="004D78B2" w:rsidRDefault="00511B79">
      <w:pPr>
        <w:snapToGrid w:val="0"/>
        <w:spacing w:line="240" w:lineRule="atLeast"/>
        <w:ind w:rightChars="-73" w:right="-153"/>
        <w:rPr>
          <w:rFonts w:cs="宋体-方正超大字符集"/>
        </w:rPr>
      </w:pPr>
      <w:r>
        <w:rPr>
          <w:rFonts w:hint="eastAsia"/>
        </w:rPr>
        <w:t>公司负责</w:t>
      </w:r>
      <w:r>
        <w:t>人</w:t>
      </w:r>
      <w:r>
        <w:rPr>
          <w:rFonts w:hint="eastAsia"/>
        </w:rPr>
        <w:t>：</w:t>
      </w:r>
      <w:sdt>
        <w:sdtPr>
          <w:rPr>
            <w:rFonts w:hint="eastAsia"/>
          </w:rPr>
          <w:alias w:val="公司负责人姓名"/>
          <w:tag w:val="_GBC_04fbc09e50eb44a79e1d4314733be4f9"/>
          <w:id w:val="-842016460"/>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37d9f750e6c04845b9e34ad6da976b56"/>
          <w:id w:val="-44379020"/>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b8515644d08d42edafc210cf569b9b08"/>
          <w:id w:val="-838459798"/>
          <w:dataBinding w:prefixMappings="xmlns:clcid-mr='clcid-mr'" w:xpath="/*/clcid-mr:KuaiJiJiGouFuZeRenXingMing[not(@periodRef)]" w:storeItemID="{89EBAB94-44A0-46A2-B712-30D997D04A6D}"/>
          <w:text/>
        </w:sdtPr>
        <w:sdtContent>
          <w:r>
            <w:rPr>
              <w:rFonts w:hint="eastAsia"/>
            </w:rPr>
            <w:t>王冰</w:t>
          </w:r>
        </w:sdtContent>
      </w:sdt>
    </w:p>
    <w:p w14:paraId="0D471A41" w14:textId="77777777" w:rsidR="004D78B2" w:rsidRDefault="004D78B2">
      <w:pPr>
        <w:rPr>
          <w:color w:val="FF0000"/>
        </w:rPr>
      </w:pPr>
    </w:p>
    <w:p w14:paraId="7BC6F332" w14:textId="77777777" w:rsidR="004D78B2" w:rsidRDefault="004D78B2">
      <w:pPr>
        <w:rPr>
          <w:color w:val="FF0000"/>
        </w:rPr>
      </w:pPr>
      <w:bookmarkStart w:id="216" w:name="_Hlk24038756"/>
      <w:bookmarkEnd w:id="215"/>
      <w:bookmarkEnd w:id="216"/>
    </w:p>
    <w:p w14:paraId="1A6CBF3A" w14:textId="77777777" w:rsidR="004D78B2" w:rsidRDefault="004D78B2">
      <w:pPr>
        <w:rPr>
          <w:color w:val="FF0000"/>
        </w:rPr>
      </w:pPr>
    </w:p>
    <w:p w14:paraId="58F0C380" w14:textId="77777777" w:rsidR="004D78B2" w:rsidRDefault="00511B79">
      <w:pPr>
        <w:jc w:val="center"/>
        <w:outlineLvl w:val="2"/>
        <w:rPr>
          <w:b/>
          <w:bCs/>
        </w:rPr>
      </w:pPr>
      <w:bookmarkStart w:id="217" w:name="_Hlk1156136"/>
      <w:r>
        <w:rPr>
          <w:rFonts w:hint="eastAsia"/>
          <w:b/>
          <w:bCs/>
        </w:rPr>
        <w:t>合并</w:t>
      </w:r>
      <w:r>
        <w:rPr>
          <w:b/>
          <w:bCs/>
        </w:rPr>
        <w:t>现金流量表</w:t>
      </w:r>
    </w:p>
    <w:p w14:paraId="2788DE84" w14:textId="77777777" w:rsidR="004D78B2" w:rsidRDefault="00511B79">
      <w:pPr>
        <w:jc w:val="center"/>
        <w:rPr>
          <w:b/>
          <w:bCs/>
        </w:rPr>
      </w:pPr>
      <w:r>
        <w:t>2025</w:t>
      </w:r>
      <w:r>
        <w:t>年</w:t>
      </w:r>
      <w:r>
        <w:rPr>
          <w:rFonts w:hint="eastAsia"/>
        </w:rPr>
        <w:t>1</w:t>
      </w:r>
      <w:r>
        <w:rPr>
          <w:rFonts w:hint="eastAsia"/>
        </w:rPr>
        <w:t>—</w:t>
      </w:r>
      <w:r>
        <w:rPr>
          <w:rFonts w:hint="eastAsia"/>
        </w:rPr>
        <w:t>12</w:t>
      </w:r>
      <w:r>
        <w:t>月</w:t>
      </w:r>
    </w:p>
    <w:p w14:paraId="48CD3FB3" w14:textId="77777777" w:rsidR="004D78B2" w:rsidRDefault="00511B79">
      <w:pPr>
        <w:jc w:val="right"/>
      </w:pPr>
      <w:r>
        <w:t>单位</w:t>
      </w:r>
      <w:r>
        <w:rPr>
          <w:rFonts w:hint="eastAsia"/>
        </w:rPr>
        <w:t>：</w:t>
      </w:r>
      <w:sdt>
        <w:sdtPr>
          <w:rPr>
            <w:rFonts w:hint="eastAsia"/>
          </w:rPr>
          <w:alias w:val="单位：合并现金流量表"/>
          <w:tag w:val="_GBC_7049413ddb8f4e5eac9cb9fb4f802433"/>
          <w:id w:val="7695758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合并现金流量表"/>
          <w:tag w:val="_GBC_5ab1c6e244484b228b8cdc6ee3840fd6"/>
          <w:id w:val="-90043812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89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1134"/>
        <w:gridCol w:w="1985"/>
        <w:gridCol w:w="2168"/>
      </w:tblGrid>
      <w:tr w:rsidR="005736F7" w14:paraId="4FF6461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sdt>
            <w:sdtPr>
              <w:tag w:val="_PLD_5a1e687815424d54a4dd8744648aa3cb"/>
              <w:id w:val="-496031892"/>
            </w:sdtPr>
            <w:sdtContent>
              <w:p w14:paraId="05119664" w14:textId="77777777" w:rsidR="004D78B2" w:rsidRDefault="00511B79">
                <w:pPr>
                  <w:jc w:val="center"/>
                  <w:rPr>
                    <w:b/>
                  </w:rPr>
                </w:pPr>
                <w:r>
                  <w:rPr>
                    <w:rFonts w:hint="eastAsia"/>
                    <w:b/>
                  </w:rPr>
                  <w:t>项目</w:t>
                </w:r>
              </w:p>
            </w:sdtContent>
          </w:sdt>
        </w:tc>
        <w:tc>
          <w:tcPr>
            <w:tcW w:w="1134" w:type="dxa"/>
            <w:tcBorders>
              <w:top w:val="outset" w:sz="4" w:space="0" w:color="auto"/>
              <w:left w:val="outset" w:sz="4" w:space="0" w:color="auto"/>
              <w:bottom w:val="outset" w:sz="4" w:space="0" w:color="auto"/>
              <w:right w:val="outset" w:sz="4" w:space="0" w:color="auto"/>
            </w:tcBorders>
            <w:vAlign w:val="center"/>
          </w:tcPr>
          <w:sdt>
            <w:sdtPr>
              <w:tag w:val="_PLD_3c902166982f4ea18b3f3d11c1fe2190"/>
              <w:id w:val="-1177815843"/>
            </w:sdtPr>
            <w:sdtContent>
              <w:p w14:paraId="0EC31E12" w14:textId="77777777" w:rsidR="004D78B2" w:rsidRDefault="00511B79">
                <w:pPr>
                  <w:jc w:val="center"/>
                  <w:rPr>
                    <w:b/>
                  </w:rPr>
                </w:pPr>
                <w:r>
                  <w:rPr>
                    <w:rFonts w:hint="eastAsia"/>
                    <w:b/>
                  </w:rPr>
                  <w:t>附注</w:t>
                </w:r>
              </w:p>
            </w:sdtContent>
          </w:sdt>
        </w:tc>
        <w:tc>
          <w:tcPr>
            <w:tcW w:w="1985" w:type="dxa"/>
            <w:tcBorders>
              <w:top w:val="outset" w:sz="4" w:space="0" w:color="auto"/>
              <w:left w:val="outset" w:sz="4" w:space="0" w:color="auto"/>
              <w:bottom w:val="outset" w:sz="4" w:space="0" w:color="auto"/>
              <w:right w:val="outset" w:sz="4" w:space="0" w:color="auto"/>
            </w:tcBorders>
            <w:vAlign w:val="center"/>
          </w:tcPr>
          <w:sdt>
            <w:sdtPr>
              <w:tag w:val="_PLD_29a06cc719e5467e82013eb798ebb143"/>
              <w:id w:val="1086648077"/>
            </w:sdtPr>
            <w:sdtContent>
              <w:p w14:paraId="6E6564AA" w14:textId="77777777" w:rsidR="004D78B2" w:rsidRDefault="00511B79">
                <w:pPr>
                  <w:autoSpaceDE w:val="0"/>
                  <w:autoSpaceDN w:val="0"/>
                  <w:adjustRightInd w:val="0"/>
                  <w:jc w:val="center"/>
                  <w:rPr>
                    <w:b/>
                  </w:rPr>
                </w:pPr>
                <w:r>
                  <w:rPr>
                    <w:rFonts w:hint="eastAsia"/>
                    <w:b/>
                  </w:rPr>
                  <w:t>2025</w:t>
                </w:r>
                <w:r>
                  <w:rPr>
                    <w:rFonts w:hint="eastAsia"/>
                    <w:b/>
                  </w:rPr>
                  <w:t>年度</w:t>
                </w:r>
              </w:p>
            </w:sdtContent>
          </w:sdt>
        </w:tc>
        <w:tc>
          <w:tcPr>
            <w:tcW w:w="2168" w:type="dxa"/>
            <w:tcBorders>
              <w:top w:val="outset" w:sz="4" w:space="0" w:color="auto"/>
              <w:left w:val="outset" w:sz="4" w:space="0" w:color="auto"/>
              <w:bottom w:val="outset" w:sz="4" w:space="0" w:color="auto"/>
              <w:right w:val="outset" w:sz="4" w:space="0" w:color="auto"/>
            </w:tcBorders>
            <w:vAlign w:val="center"/>
          </w:tcPr>
          <w:sdt>
            <w:sdtPr>
              <w:tag w:val="_PLD_0bd5effed8234e5eb21199f6669657c2"/>
              <w:id w:val="960076137"/>
            </w:sdtPr>
            <w:sdtContent>
              <w:p w14:paraId="42D3BC94" w14:textId="77777777" w:rsidR="004D78B2" w:rsidRDefault="00511B79">
                <w:pPr>
                  <w:autoSpaceDE w:val="0"/>
                  <w:autoSpaceDN w:val="0"/>
                  <w:adjustRightInd w:val="0"/>
                  <w:jc w:val="center"/>
                  <w:rPr>
                    <w:b/>
                  </w:rPr>
                </w:pPr>
                <w:r>
                  <w:rPr>
                    <w:rFonts w:hint="eastAsia"/>
                    <w:b/>
                  </w:rPr>
                  <w:t>2024</w:t>
                </w:r>
                <w:r>
                  <w:rPr>
                    <w:rFonts w:hint="eastAsia"/>
                    <w:b/>
                  </w:rPr>
                  <w:t>年度</w:t>
                </w:r>
              </w:p>
            </w:sdtContent>
          </w:sdt>
        </w:tc>
      </w:tr>
      <w:tr w:rsidR="005736F7" w14:paraId="58182C41" w14:textId="77777777" w:rsidTr="005736F7">
        <w:sdt>
          <w:sdtPr>
            <w:tag w:val="_PLD_c03c8258c1684fb989d96332af6834de"/>
            <w:id w:val="-1266840102"/>
          </w:sdtPr>
          <w:sdtContent>
            <w:tc>
              <w:tcPr>
                <w:tcW w:w="8939" w:type="dxa"/>
                <w:gridSpan w:val="4"/>
                <w:tcBorders>
                  <w:top w:val="outset" w:sz="4" w:space="0" w:color="auto"/>
                  <w:left w:val="outset" w:sz="4" w:space="0" w:color="auto"/>
                  <w:bottom w:val="outset" w:sz="4" w:space="0" w:color="auto"/>
                  <w:right w:val="outset" w:sz="4" w:space="0" w:color="auto"/>
                </w:tcBorders>
                <w:vAlign w:val="center"/>
              </w:tcPr>
              <w:p w14:paraId="35ECCA43" w14:textId="77777777" w:rsidR="004D78B2" w:rsidRDefault="00511B79">
                <w:pPr>
                  <w:pStyle w:val="affff3"/>
                </w:pPr>
                <w:r>
                  <w:rPr>
                    <w:rFonts w:hint="eastAsia"/>
                    <w:b/>
                    <w:bCs/>
                  </w:rPr>
                  <w:t>一、经营活动产生的现金流量：</w:t>
                </w:r>
              </w:p>
            </w:tc>
          </w:sdtContent>
        </w:sdt>
      </w:tr>
      <w:tr w:rsidR="005736F7" w14:paraId="466C47F6"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2669121" w14:textId="77777777" w:rsidR="004D78B2" w:rsidRDefault="00511B79">
            <w:pPr>
              <w:ind w:firstLineChars="100" w:firstLine="210"/>
              <w:rPr>
                <w:color w:val="000000"/>
              </w:rPr>
            </w:pPr>
            <w:r>
              <w:rPr>
                <w:rFonts w:hint="eastAsia"/>
              </w:rPr>
              <w:t>销售商品、提供劳务收到的现金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23DA7ED3"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0402458" w14:textId="77777777" w:rsidR="004D78B2" w:rsidRDefault="00511B79">
            <w:pPr>
              <w:jc w:val="right"/>
            </w:pPr>
            <w:r w:rsidRPr="00A243E5">
              <w:t>12,205,766,914.24</w:t>
            </w:r>
          </w:p>
        </w:tc>
        <w:tc>
          <w:tcPr>
            <w:tcW w:w="2168" w:type="dxa"/>
            <w:tcBorders>
              <w:top w:val="outset" w:sz="4" w:space="0" w:color="auto"/>
              <w:left w:val="outset" w:sz="4" w:space="0" w:color="auto"/>
              <w:bottom w:val="outset" w:sz="4" w:space="0" w:color="auto"/>
              <w:right w:val="outset" w:sz="4" w:space="0" w:color="auto"/>
            </w:tcBorders>
            <w:vAlign w:val="center"/>
          </w:tcPr>
          <w:p w14:paraId="07BF0695" w14:textId="77777777" w:rsidR="004D78B2" w:rsidRDefault="00511B79">
            <w:pPr>
              <w:jc w:val="right"/>
            </w:pPr>
            <w:r w:rsidRPr="00A243E5">
              <w:t>13,753,344,224.29</w:t>
            </w:r>
          </w:p>
        </w:tc>
      </w:tr>
      <w:tr w:rsidR="005736F7" w14:paraId="1B1F719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3118D4C" w14:textId="77777777" w:rsidR="004D78B2" w:rsidRDefault="00511B79">
            <w:pPr>
              <w:ind w:firstLineChars="100" w:firstLine="210"/>
            </w:pPr>
            <w:r>
              <w:rPr>
                <w:rFonts w:hint="eastAsia"/>
              </w:rPr>
              <w:t>客户存款和同业存放款项净增加额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136669CA"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AF5214E"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090B8CA6" w14:textId="77777777" w:rsidR="004D78B2" w:rsidRDefault="00511B79">
            <w:pPr>
              <w:jc w:val="right"/>
            </w:pPr>
            <w:r w:rsidRPr="00A243E5">
              <w:t xml:space="preserve">　</w:t>
            </w:r>
          </w:p>
        </w:tc>
      </w:tr>
      <w:tr w:rsidR="005736F7" w14:paraId="1B1396E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0551A3A" w14:textId="77777777" w:rsidR="004D78B2" w:rsidRDefault="00511B79">
            <w:pPr>
              <w:ind w:firstLineChars="100" w:firstLine="210"/>
            </w:pPr>
            <w:r>
              <w:rPr>
                <w:rFonts w:hint="eastAsia"/>
              </w:rPr>
              <w:t>向中央银行借款净增加额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7BDBE647"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3E1E2F60"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270C39D6" w14:textId="77777777" w:rsidR="004D78B2" w:rsidRDefault="00511B79">
            <w:pPr>
              <w:jc w:val="right"/>
            </w:pPr>
            <w:r w:rsidRPr="00A243E5">
              <w:t xml:space="preserve">　</w:t>
            </w:r>
          </w:p>
        </w:tc>
      </w:tr>
      <w:tr w:rsidR="005736F7" w14:paraId="5733540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991767C" w14:textId="77777777" w:rsidR="004D78B2" w:rsidRDefault="00511B79">
            <w:pPr>
              <w:ind w:firstLineChars="100" w:firstLine="210"/>
            </w:pPr>
            <w:r>
              <w:rPr>
                <w:rFonts w:hint="eastAsia"/>
              </w:rPr>
              <w:t>向其他金融机构拆入资金净增加额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3C7B46F8"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05E5C5A"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1F09D4BF" w14:textId="77777777" w:rsidR="004D78B2" w:rsidRDefault="00511B79">
            <w:pPr>
              <w:jc w:val="right"/>
            </w:pPr>
            <w:r w:rsidRPr="00A243E5">
              <w:t xml:space="preserve">　</w:t>
            </w:r>
          </w:p>
        </w:tc>
      </w:tr>
      <w:tr w:rsidR="005736F7" w14:paraId="33BB7CE6"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72AF2DF" w14:textId="77777777" w:rsidR="004D78B2" w:rsidRDefault="00511B79">
            <w:pPr>
              <w:ind w:firstLineChars="100" w:firstLine="210"/>
            </w:pPr>
            <w:r>
              <w:rPr>
                <w:rFonts w:hint="eastAsia"/>
              </w:rPr>
              <w:t>收到原保险合同保费取得的现金</w:t>
            </w:r>
          </w:p>
        </w:tc>
        <w:tc>
          <w:tcPr>
            <w:tcW w:w="1134" w:type="dxa"/>
            <w:tcBorders>
              <w:top w:val="outset" w:sz="4" w:space="0" w:color="auto"/>
              <w:left w:val="outset" w:sz="4" w:space="0" w:color="auto"/>
              <w:bottom w:val="outset" w:sz="4" w:space="0" w:color="auto"/>
              <w:right w:val="outset" w:sz="4" w:space="0" w:color="auto"/>
            </w:tcBorders>
            <w:vAlign w:val="center"/>
          </w:tcPr>
          <w:p w14:paraId="75B4318C"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CDDAE37"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7F712C40" w14:textId="77777777" w:rsidR="004D78B2" w:rsidRDefault="00511B79">
            <w:pPr>
              <w:jc w:val="right"/>
            </w:pPr>
            <w:r w:rsidRPr="00A243E5">
              <w:t xml:space="preserve">　</w:t>
            </w:r>
          </w:p>
        </w:tc>
      </w:tr>
      <w:tr w:rsidR="005736F7" w14:paraId="1C29AB4C"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AB361E4" w14:textId="77777777" w:rsidR="004D78B2" w:rsidRDefault="00511B79">
            <w:pPr>
              <w:ind w:firstLineChars="100" w:firstLine="210"/>
            </w:pPr>
            <w:r>
              <w:rPr>
                <w:rFonts w:hint="eastAsia"/>
              </w:rPr>
              <w:t>收到再保业务现金净额</w:t>
            </w:r>
          </w:p>
        </w:tc>
        <w:tc>
          <w:tcPr>
            <w:tcW w:w="1134" w:type="dxa"/>
            <w:tcBorders>
              <w:top w:val="outset" w:sz="4" w:space="0" w:color="auto"/>
              <w:left w:val="outset" w:sz="4" w:space="0" w:color="auto"/>
              <w:bottom w:val="outset" w:sz="4" w:space="0" w:color="auto"/>
              <w:right w:val="outset" w:sz="4" w:space="0" w:color="auto"/>
            </w:tcBorders>
            <w:vAlign w:val="center"/>
          </w:tcPr>
          <w:p w14:paraId="0EBF359B"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878439D"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18C6C2BE" w14:textId="77777777" w:rsidR="004D78B2" w:rsidRDefault="00511B79">
            <w:pPr>
              <w:jc w:val="right"/>
            </w:pPr>
            <w:r w:rsidRPr="00A243E5">
              <w:t xml:space="preserve">　</w:t>
            </w:r>
          </w:p>
        </w:tc>
      </w:tr>
      <w:tr w:rsidR="005736F7" w14:paraId="4AC1D397"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59D45E6" w14:textId="77777777" w:rsidR="004D78B2" w:rsidRDefault="00511B79">
            <w:pPr>
              <w:ind w:firstLineChars="100" w:firstLine="210"/>
            </w:pPr>
            <w:r>
              <w:rPr>
                <w:rFonts w:hint="eastAsia"/>
              </w:rPr>
              <w:lastRenderedPageBreak/>
              <w:t>保户储金及投资款净增加额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7D8F405F"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BA58913"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188894D1" w14:textId="77777777" w:rsidR="004D78B2" w:rsidRDefault="00511B79">
            <w:pPr>
              <w:jc w:val="right"/>
            </w:pPr>
            <w:r w:rsidRPr="00A243E5">
              <w:t xml:space="preserve">　</w:t>
            </w:r>
          </w:p>
        </w:tc>
      </w:tr>
      <w:tr w:rsidR="005736F7" w14:paraId="640098A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8DF3481" w14:textId="77777777" w:rsidR="004D78B2" w:rsidRDefault="00511B79">
            <w:pPr>
              <w:ind w:firstLineChars="100" w:firstLine="210"/>
            </w:pPr>
            <w:r>
              <w:rPr>
                <w:rFonts w:hint="eastAsia"/>
              </w:rPr>
              <w:t>收取利息、手续费及佣金的现金</w:t>
            </w:r>
          </w:p>
        </w:tc>
        <w:tc>
          <w:tcPr>
            <w:tcW w:w="1134" w:type="dxa"/>
            <w:tcBorders>
              <w:top w:val="outset" w:sz="4" w:space="0" w:color="auto"/>
              <w:left w:val="outset" w:sz="4" w:space="0" w:color="auto"/>
              <w:bottom w:val="outset" w:sz="4" w:space="0" w:color="auto"/>
              <w:right w:val="outset" w:sz="4" w:space="0" w:color="auto"/>
            </w:tcBorders>
            <w:vAlign w:val="center"/>
          </w:tcPr>
          <w:p w14:paraId="75EDFADF"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45BE3E30"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2E6496F9" w14:textId="77777777" w:rsidR="004D78B2" w:rsidRDefault="00511B79">
            <w:pPr>
              <w:jc w:val="right"/>
            </w:pPr>
            <w:r w:rsidRPr="00A243E5">
              <w:t xml:space="preserve">　</w:t>
            </w:r>
          </w:p>
        </w:tc>
      </w:tr>
      <w:tr w:rsidR="005736F7" w14:paraId="01BAF3EC"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5EC7850" w14:textId="77777777" w:rsidR="004D78B2" w:rsidRDefault="00511B79">
            <w:pPr>
              <w:ind w:firstLineChars="100" w:firstLine="210"/>
            </w:pPr>
            <w:r>
              <w:rPr>
                <w:rFonts w:hint="eastAsia"/>
              </w:rPr>
              <w:t>拆入资金净增加额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5BD05965"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3026AB4"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6EC4749F" w14:textId="77777777" w:rsidR="004D78B2" w:rsidRDefault="00511B79">
            <w:pPr>
              <w:jc w:val="right"/>
            </w:pPr>
            <w:r w:rsidRPr="00A243E5">
              <w:t xml:space="preserve">　</w:t>
            </w:r>
          </w:p>
        </w:tc>
      </w:tr>
      <w:tr w:rsidR="005736F7" w14:paraId="7435096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C2C5775" w14:textId="77777777" w:rsidR="004D78B2" w:rsidRDefault="00511B79">
            <w:pPr>
              <w:ind w:firstLineChars="100" w:firstLine="210"/>
            </w:pPr>
            <w:r>
              <w:rPr>
                <w:rFonts w:hint="eastAsia"/>
              </w:rPr>
              <w:t>回购业务资金净增加额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4C242296"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14FA172"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06F15ACC" w14:textId="77777777" w:rsidR="004D78B2" w:rsidRDefault="00511B79">
            <w:pPr>
              <w:jc w:val="right"/>
            </w:pPr>
            <w:r w:rsidRPr="00A243E5">
              <w:t xml:space="preserve">　</w:t>
            </w:r>
          </w:p>
        </w:tc>
      </w:tr>
      <w:tr w:rsidR="005736F7" w14:paraId="053D869C"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1B72863" w14:textId="77777777" w:rsidR="004D78B2" w:rsidRDefault="00511B79">
            <w:pPr>
              <w:ind w:firstLineChars="100" w:firstLine="210"/>
            </w:pPr>
            <w:r>
              <w:rPr>
                <w:rFonts w:hint="eastAsia"/>
              </w:rPr>
              <w:t>代理买卖证券收到的现金净额</w:t>
            </w:r>
          </w:p>
        </w:tc>
        <w:tc>
          <w:tcPr>
            <w:tcW w:w="1134" w:type="dxa"/>
            <w:tcBorders>
              <w:top w:val="outset" w:sz="4" w:space="0" w:color="auto"/>
              <w:left w:val="outset" w:sz="4" w:space="0" w:color="auto"/>
              <w:bottom w:val="outset" w:sz="4" w:space="0" w:color="auto"/>
              <w:right w:val="outset" w:sz="4" w:space="0" w:color="auto"/>
            </w:tcBorders>
            <w:vAlign w:val="center"/>
          </w:tcPr>
          <w:p w14:paraId="5A9521A0"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637D1CA"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467803FB" w14:textId="77777777" w:rsidR="004D78B2" w:rsidRDefault="00511B79">
            <w:pPr>
              <w:jc w:val="right"/>
            </w:pPr>
            <w:r w:rsidRPr="00A243E5">
              <w:t xml:space="preserve">　</w:t>
            </w:r>
          </w:p>
        </w:tc>
      </w:tr>
      <w:tr w:rsidR="005736F7" w14:paraId="7A2CF8D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461BAA8" w14:textId="77777777" w:rsidR="004D78B2" w:rsidRDefault="00511B79">
            <w:pPr>
              <w:ind w:firstLineChars="100" w:firstLine="210"/>
            </w:pPr>
            <w:r>
              <w:rPr>
                <w:rFonts w:hint="eastAsia"/>
              </w:rPr>
              <w:t>收到的税费返还</w:t>
            </w:r>
          </w:p>
        </w:tc>
        <w:tc>
          <w:tcPr>
            <w:tcW w:w="1134" w:type="dxa"/>
            <w:tcBorders>
              <w:top w:val="outset" w:sz="4" w:space="0" w:color="auto"/>
              <w:left w:val="outset" w:sz="4" w:space="0" w:color="auto"/>
              <w:bottom w:val="outset" w:sz="4" w:space="0" w:color="auto"/>
              <w:right w:val="outset" w:sz="4" w:space="0" w:color="auto"/>
            </w:tcBorders>
            <w:vAlign w:val="center"/>
          </w:tcPr>
          <w:p w14:paraId="54428A68"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7C4ADA5" w14:textId="77777777" w:rsidR="004D78B2" w:rsidRDefault="00511B79">
            <w:pPr>
              <w:jc w:val="right"/>
            </w:pPr>
            <w:r w:rsidRPr="00A243E5">
              <w:t>293,117,778.17</w:t>
            </w:r>
          </w:p>
        </w:tc>
        <w:tc>
          <w:tcPr>
            <w:tcW w:w="2168" w:type="dxa"/>
            <w:tcBorders>
              <w:top w:val="outset" w:sz="4" w:space="0" w:color="auto"/>
              <w:left w:val="outset" w:sz="4" w:space="0" w:color="auto"/>
              <w:bottom w:val="outset" w:sz="4" w:space="0" w:color="auto"/>
              <w:right w:val="outset" w:sz="4" w:space="0" w:color="auto"/>
            </w:tcBorders>
            <w:vAlign w:val="center"/>
          </w:tcPr>
          <w:p w14:paraId="6F466210" w14:textId="77777777" w:rsidR="004D78B2" w:rsidRDefault="00511B79">
            <w:pPr>
              <w:jc w:val="right"/>
            </w:pPr>
            <w:r w:rsidRPr="00A243E5">
              <w:t>178,854,911.88</w:t>
            </w:r>
          </w:p>
        </w:tc>
      </w:tr>
      <w:tr w:rsidR="005736F7" w14:paraId="6F53F94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A52779E" w14:textId="77777777" w:rsidR="004D78B2" w:rsidRDefault="00511B79">
            <w:pPr>
              <w:ind w:firstLineChars="100" w:firstLine="210"/>
            </w:pPr>
            <w:r>
              <w:rPr>
                <w:rFonts w:hint="eastAsia"/>
              </w:rPr>
              <w:t>收到其他与经营活动有关的现金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38C3AE75" w14:textId="77777777" w:rsidR="004D78B2" w:rsidRDefault="00511B79">
            <w:pPr>
              <w:pStyle w:val="affff3"/>
            </w:pPr>
            <w:r w:rsidRPr="00A243E5">
              <w:t>七、</w:t>
            </w:r>
            <w:r w:rsidRPr="00A243E5">
              <w:t>78(1)</w:t>
            </w:r>
          </w:p>
        </w:tc>
        <w:tc>
          <w:tcPr>
            <w:tcW w:w="1985" w:type="dxa"/>
            <w:tcBorders>
              <w:top w:val="outset" w:sz="4" w:space="0" w:color="auto"/>
              <w:left w:val="outset" w:sz="4" w:space="0" w:color="auto"/>
              <w:bottom w:val="outset" w:sz="4" w:space="0" w:color="auto"/>
              <w:right w:val="outset" w:sz="4" w:space="0" w:color="auto"/>
            </w:tcBorders>
            <w:vAlign w:val="center"/>
          </w:tcPr>
          <w:p w14:paraId="460891F9" w14:textId="77777777" w:rsidR="004D78B2" w:rsidRDefault="00511B79">
            <w:pPr>
              <w:jc w:val="right"/>
            </w:pPr>
            <w:r w:rsidRPr="00A243E5">
              <w:t>4,063,054,297.77</w:t>
            </w:r>
          </w:p>
        </w:tc>
        <w:tc>
          <w:tcPr>
            <w:tcW w:w="2168" w:type="dxa"/>
            <w:tcBorders>
              <w:top w:val="outset" w:sz="4" w:space="0" w:color="auto"/>
              <w:left w:val="outset" w:sz="4" w:space="0" w:color="auto"/>
              <w:bottom w:val="outset" w:sz="4" w:space="0" w:color="auto"/>
              <w:right w:val="outset" w:sz="4" w:space="0" w:color="auto"/>
            </w:tcBorders>
            <w:vAlign w:val="center"/>
          </w:tcPr>
          <w:p w14:paraId="51D4E4A2" w14:textId="77777777" w:rsidR="004D78B2" w:rsidRDefault="00511B79">
            <w:pPr>
              <w:jc w:val="right"/>
            </w:pPr>
            <w:r w:rsidRPr="00A243E5">
              <w:t>1,839,883,304.52</w:t>
            </w:r>
          </w:p>
        </w:tc>
      </w:tr>
      <w:tr w:rsidR="005736F7" w14:paraId="1ABFBA5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38E5416" w14:textId="77777777" w:rsidR="004D78B2" w:rsidRDefault="00511B79">
            <w:pPr>
              <w:ind w:firstLineChars="200" w:firstLine="420"/>
              <w:rPr>
                <w:color w:val="000000"/>
              </w:rPr>
            </w:pPr>
            <w:r>
              <w:rPr>
                <w:rFonts w:hint="eastAsia"/>
              </w:rPr>
              <w:t>经营活动现金流入小计</w:t>
            </w:r>
          </w:p>
        </w:tc>
        <w:tc>
          <w:tcPr>
            <w:tcW w:w="1134" w:type="dxa"/>
            <w:tcBorders>
              <w:top w:val="outset" w:sz="4" w:space="0" w:color="auto"/>
              <w:left w:val="outset" w:sz="4" w:space="0" w:color="auto"/>
              <w:bottom w:val="outset" w:sz="4" w:space="0" w:color="auto"/>
              <w:right w:val="outset" w:sz="4" w:space="0" w:color="auto"/>
            </w:tcBorders>
            <w:vAlign w:val="center"/>
          </w:tcPr>
          <w:p w14:paraId="063C944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D10474C" w14:textId="77777777" w:rsidR="004D78B2" w:rsidRDefault="00511B79">
            <w:pPr>
              <w:jc w:val="right"/>
            </w:pPr>
            <w:r w:rsidRPr="00A243E5">
              <w:t>16,561,938,990.18</w:t>
            </w:r>
          </w:p>
        </w:tc>
        <w:tc>
          <w:tcPr>
            <w:tcW w:w="2168" w:type="dxa"/>
            <w:tcBorders>
              <w:top w:val="outset" w:sz="4" w:space="0" w:color="auto"/>
              <w:left w:val="outset" w:sz="4" w:space="0" w:color="auto"/>
              <w:bottom w:val="outset" w:sz="4" w:space="0" w:color="auto"/>
              <w:right w:val="outset" w:sz="4" w:space="0" w:color="auto"/>
            </w:tcBorders>
            <w:vAlign w:val="center"/>
          </w:tcPr>
          <w:p w14:paraId="548C059A" w14:textId="77777777" w:rsidR="004D78B2" w:rsidRDefault="00511B79">
            <w:pPr>
              <w:jc w:val="right"/>
            </w:pPr>
            <w:r w:rsidRPr="00A243E5">
              <w:t>15,772,082,440.69</w:t>
            </w:r>
          </w:p>
        </w:tc>
      </w:tr>
      <w:tr w:rsidR="005736F7" w14:paraId="7707C59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85D5E52" w14:textId="77777777" w:rsidR="004D78B2" w:rsidRDefault="00511B79">
            <w:pPr>
              <w:ind w:firstLineChars="100" w:firstLine="210"/>
            </w:pPr>
            <w:r>
              <w:rPr>
                <w:rFonts w:hint="eastAsia"/>
              </w:rPr>
              <w:t>购买商品、接受劳务支付的现金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40F85624"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20D8191" w14:textId="77777777" w:rsidR="004D78B2" w:rsidRDefault="00511B79">
            <w:pPr>
              <w:jc w:val="right"/>
            </w:pPr>
            <w:r w:rsidRPr="00A243E5">
              <w:t>7,077,163,841.82</w:t>
            </w:r>
          </w:p>
        </w:tc>
        <w:tc>
          <w:tcPr>
            <w:tcW w:w="2168" w:type="dxa"/>
            <w:tcBorders>
              <w:top w:val="outset" w:sz="4" w:space="0" w:color="auto"/>
              <w:left w:val="outset" w:sz="4" w:space="0" w:color="auto"/>
              <w:bottom w:val="outset" w:sz="4" w:space="0" w:color="auto"/>
              <w:right w:val="outset" w:sz="4" w:space="0" w:color="auto"/>
            </w:tcBorders>
            <w:vAlign w:val="center"/>
          </w:tcPr>
          <w:p w14:paraId="2B304D07" w14:textId="77777777" w:rsidR="004D78B2" w:rsidRDefault="00511B79">
            <w:pPr>
              <w:jc w:val="right"/>
            </w:pPr>
            <w:r w:rsidRPr="00A243E5">
              <w:t>7,283,261,754.54</w:t>
            </w:r>
          </w:p>
        </w:tc>
      </w:tr>
      <w:tr w:rsidR="005736F7" w14:paraId="4DA3DC0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034B0C4" w14:textId="77777777" w:rsidR="004D78B2" w:rsidRDefault="00511B79">
            <w:pPr>
              <w:ind w:firstLineChars="100" w:firstLine="210"/>
            </w:pPr>
            <w:r>
              <w:rPr>
                <w:rFonts w:hint="eastAsia"/>
              </w:rPr>
              <w:t>客户贷款及垫款净增加额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006E0096"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7192282"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3A4D96ED" w14:textId="77777777" w:rsidR="004D78B2" w:rsidRDefault="00511B79">
            <w:pPr>
              <w:jc w:val="right"/>
            </w:pPr>
            <w:r w:rsidRPr="00A243E5">
              <w:t xml:space="preserve">　</w:t>
            </w:r>
          </w:p>
        </w:tc>
      </w:tr>
      <w:tr w:rsidR="005736F7" w14:paraId="491BF4F8"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23C37BB" w14:textId="77777777" w:rsidR="004D78B2" w:rsidRDefault="00511B79">
            <w:pPr>
              <w:ind w:firstLineChars="100" w:firstLine="210"/>
            </w:pPr>
            <w:r>
              <w:rPr>
                <w:rFonts w:hint="eastAsia"/>
              </w:rPr>
              <w:t>存放中央银行和同业款项净增加额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7B32D633"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850577D"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6D394514" w14:textId="77777777" w:rsidR="004D78B2" w:rsidRDefault="00511B79">
            <w:pPr>
              <w:jc w:val="right"/>
            </w:pPr>
            <w:r w:rsidRPr="00A243E5">
              <w:t xml:space="preserve">　</w:t>
            </w:r>
          </w:p>
        </w:tc>
      </w:tr>
      <w:tr w:rsidR="005736F7" w14:paraId="0768494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091ACBA" w14:textId="77777777" w:rsidR="004D78B2" w:rsidRDefault="00511B79">
            <w:pPr>
              <w:ind w:firstLineChars="100" w:firstLine="210"/>
            </w:pPr>
            <w:r>
              <w:rPr>
                <w:rFonts w:hint="eastAsia"/>
              </w:rPr>
              <w:t>支付原保险合同赔付款项的现金</w:t>
            </w:r>
          </w:p>
        </w:tc>
        <w:tc>
          <w:tcPr>
            <w:tcW w:w="1134" w:type="dxa"/>
            <w:tcBorders>
              <w:top w:val="outset" w:sz="4" w:space="0" w:color="auto"/>
              <w:left w:val="outset" w:sz="4" w:space="0" w:color="auto"/>
              <w:bottom w:val="outset" w:sz="4" w:space="0" w:color="auto"/>
              <w:right w:val="outset" w:sz="4" w:space="0" w:color="auto"/>
            </w:tcBorders>
            <w:vAlign w:val="center"/>
          </w:tcPr>
          <w:p w14:paraId="7F9C4537"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9185388"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25494852" w14:textId="77777777" w:rsidR="004D78B2" w:rsidRDefault="00511B79">
            <w:pPr>
              <w:jc w:val="right"/>
            </w:pPr>
            <w:r w:rsidRPr="00A243E5">
              <w:t xml:space="preserve">　</w:t>
            </w:r>
          </w:p>
        </w:tc>
      </w:tr>
      <w:tr w:rsidR="005736F7" w14:paraId="54801AF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6D1152B" w14:textId="77777777" w:rsidR="004D78B2" w:rsidRDefault="00511B79">
            <w:pPr>
              <w:ind w:firstLineChars="100" w:firstLine="210"/>
            </w:pPr>
            <w:r>
              <w:rPr>
                <w:rFonts w:hint="eastAsia"/>
              </w:rPr>
              <w:t>拆出资金净增加额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5E25F8AC"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1C1C775"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320DBFB4" w14:textId="77777777" w:rsidR="004D78B2" w:rsidRDefault="00511B79">
            <w:pPr>
              <w:jc w:val="right"/>
            </w:pPr>
            <w:r w:rsidRPr="00A243E5">
              <w:t xml:space="preserve">　</w:t>
            </w:r>
          </w:p>
        </w:tc>
      </w:tr>
      <w:tr w:rsidR="005736F7" w14:paraId="25945BC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196F62E" w14:textId="77777777" w:rsidR="004D78B2" w:rsidRDefault="00511B79">
            <w:pPr>
              <w:ind w:firstLineChars="100" w:firstLine="210"/>
            </w:pPr>
            <w:r>
              <w:rPr>
                <w:rFonts w:hint="eastAsia"/>
              </w:rPr>
              <w:t>支付利息、手续费及佣金的现金</w:t>
            </w:r>
          </w:p>
        </w:tc>
        <w:tc>
          <w:tcPr>
            <w:tcW w:w="1134" w:type="dxa"/>
            <w:tcBorders>
              <w:top w:val="outset" w:sz="4" w:space="0" w:color="auto"/>
              <w:left w:val="outset" w:sz="4" w:space="0" w:color="auto"/>
              <w:bottom w:val="outset" w:sz="4" w:space="0" w:color="auto"/>
              <w:right w:val="outset" w:sz="4" w:space="0" w:color="auto"/>
            </w:tcBorders>
            <w:vAlign w:val="center"/>
          </w:tcPr>
          <w:p w14:paraId="276F2000"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D2B58F1"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3300178D" w14:textId="77777777" w:rsidR="004D78B2" w:rsidRDefault="00511B79">
            <w:pPr>
              <w:jc w:val="right"/>
            </w:pPr>
            <w:r w:rsidRPr="00A243E5">
              <w:t xml:space="preserve">　</w:t>
            </w:r>
          </w:p>
        </w:tc>
      </w:tr>
      <w:tr w:rsidR="005736F7" w14:paraId="241F3EB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790EBA8" w14:textId="77777777" w:rsidR="004D78B2" w:rsidRDefault="00511B79">
            <w:pPr>
              <w:ind w:firstLineChars="100" w:firstLine="210"/>
            </w:pPr>
            <w:r>
              <w:rPr>
                <w:rFonts w:hint="eastAsia"/>
              </w:rPr>
              <w:t>支付保单红利的现金</w:t>
            </w:r>
          </w:p>
        </w:tc>
        <w:tc>
          <w:tcPr>
            <w:tcW w:w="1134" w:type="dxa"/>
            <w:tcBorders>
              <w:top w:val="outset" w:sz="4" w:space="0" w:color="auto"/>
              <w:left w:val="outset" w:sz="4" w:space="0" w:color="auto"/>
              <w:bottom w:val="outset" w:sz="4" w:space="0" w:color="auto"/>
              <w:right w:val="outset" w:sz="4" w:space="0" w:color="auto"/>
            </w:tcBorders>
            <w:vAlign w:val="center"/>
          </w:tcPr>
          <w:p w14:paraId="1DAD5F2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F273953" w14:textId="77777777" w:rsidR="004D78B2" w:rsidRDefault="00511B79">
            <w:pPr>
              <w:jc w:val="right"/>
            </w:pPr>
            <w:r w:rsidRPr="00A243E5">
              <w:t xml:space="preserve">　</w:t>
            </w:r>
          </w:p>
        </w:tc>
        <w:tc>
          <w:tcPr>
            <w:tcW w:w="2168" w:type="dxa"/>
            <w:tcBorders>
              <w:top w:val="outset" w:sz="4" w:space="0" w:color="auto"/>
              <w:left w:val="outset" w:sz="4" w:space="0" w:color="auto"/>
              <w:bottom w:val="outset" w:sz="4" w:space="0" w:color="auto"/>
              <w:right w:val="outset" w:sz="4" w:space="0" w:color="auto"/>
            </w:tcBorders>
            <w:vAlign w:val="center"/>
          </w:tcPr>
          <w:p w14:paraId="3ECEF1CE" w14:textId="77777777" w:rsidR="004D78B2" w:rsidRDefault="00511B79">
            <w:pPr>
              <w:jc w:val="right"/>
            </w:pPr>
            <w:r w:rsidRPr="00A243E5">
              <w:t xml:space="preserve">　</w:t>
            </w:r>
          </w:p>
        </w:tc>
      </w:tr>
      <w:tr w:rsidR="005736F7" w14:paraId="40EA33D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DB57B8C" w14:textId="77777777" w:rsidR="004D78B2" w:rsidRDefault="00511B79">
            <w:pPr>
              <w:ind w:firstLineChars="100" w:firstLine="210"/>
            </w:pPr>
            <w:r>
              <w:rPr>
                <w:rFonts w:hint="eastAsia"/>
              </w:rPr>
              <w:t>支付给职工及为职工支付的现金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165182E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0169D1F" w14:textId="77777777" w:rsidR="004D78B2" w:rsidRDefault="00511B79">
            <w:pPr>
              <w:jc w:val="right"/>
            </w:pPr>
            <w:r w:rsidRPr="00A243E5">
              <w:t>2,790,787,223.97</w:t>
            </w:r>
          </w:p>
        </w:tc>
        <w:tc>
          <w:tcPr>
            <w:tcW w:w="2168" w:type="dxa"/>
            <w:tcBorders>
              <w:top w:val="outset" w:sz="4" w:space="0" w:color="auto"/>
              <w:left w:val="outset" w:sz="4" w:space="0" w:color="auto"/>
              <w:bottom w:val="outset" w:sz="4" w:space="0" w:color="auto"/>
              <w:right w:val="outset" w:sz="4" w:space="0" w:color="auto"/>
            </w:tcBorders>
            <w:vAlign w:val="center"/>
          </w:tcPr>
          <w:p w14:paraId="0E968E9F" w14:textId="77777777" w:rsidR="004D78B2" w:rsidRDefault="00511B79">
            <w:pPr>
              <w:jc w:val="right"/>
            </w:pPr>
            <w:r w:rsidRPr="00A243E5">
              <w:t>2,743,251,106.23</w:t>
            </w:r>
          </w:p>
        </w:tc>
      </w:tr>
      <w:tr w:rsidR="005736F7" w14:paraId="16F12A1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3D497C6" w14:textId="77777777" w:rsidR="004D78B2" w:rsidRDefault="00511B79">
            <w:pPr>
              <w:ind w:firstLineChars="100" w:firstLine="210"/>
            </w:pPr>
            <w:r>
              <w:rPr>
                <w:rFonts w:hint="eastAsia"/>
              </w:rPr>
              <w:t>支付的各项税费</w:t>
            </w:r>
          </w:p>
        </w:tc>
        <w:tc>
          <w:tcPr>
            <w:tcW w:w="1134" w:type="dxa"/>
            <w:tcBorders>
              <w:top w:val="outset" w:sz="4" w:space="0" w:color="auto"/>
              <w:left w:val="outset" w:sz="4" w:space="0" w:color="auto"/>
              <w:bottom w:val="outset" w:sz="4" w:space="0" w:color="auto"/>
              <w:right w:val="outset" w:sz="4" w:space="0" w:color="auto"/>
            </w:tcBorders>
            <w:vAlign w:val="center"/>
          </w:tcPr>
          <w:p w14:paraId="3DCF75C0"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AE5131A" w14:textId="77777777" w:rsidR="004D78B2" w:rsidRDefault="00511B79">
            <w:pPr>
              <w:jc w:val="right"/>
            </w:pPr>
            <w:r w:rsidRPr="00A243E5">
              <w:t>294,535,919.08</w:t>
            </w:r>
          </w:p>
        </w:tc>
        <w:tc>
          <w:tcPr>
            <w:tcW w:w="2168" w:type="dxa"/>
            <w:tcBorders>
              <w:top w:val="outset" w:sz="4" w:space="0" w:color="auto"/>
              <w:left w:val="outset" w:sz="4" w:space="0" w:color="auto"/>
              <w:bottom w:val="outset" w:sz="4" w:space="0" w:color="auto"/>
              <w:right w:val="outset" w:sz="4" w:space="0" w:color="auto"/>
            </w:tcBorders>
            <w:vAlign w:val="center"/>
          </w:tcPr>
          <w:p w14:paraId="211AA9CF" w14:textId="77777777" w:rsidR="004D78B2" w:rsidRDefault="00511B79">
            <w:pPr>
              <w:jc w:val="right"/>
            </w:pPr>
            <w:r w:rsidRPr="00A243E5">
              <w:t>644,943,136.90</w:t>
            </w:r>
          </w:p>
        </w:tc>
      </w:tr>
      <w:tr w:rsidR="005736F7" w14:paraId="3744DCA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CE9720D" w14:textId="77777777" w:rsidR="004D78B2" w:rsidRDefault="00511B79">
            <w:pPr>
              <w:ind w:firstLineChars="100" w:firstLine="210"/>
            </w:pPr>
            <w:r>
              <w:rPr>
                <w:rFonts w:hint="eastAsia"/>
              </w:rPr>
              <w:t>支付其他与经营活动有关的现金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62C93C8E" w14:textId="77777777" w:rsidR="004D78B2" w:rsidRDefault="00511B79">
            <w:pPr>
              <w:pStyle w:val="affff3"/>
            </w:pPr>
            <w:r w:rsidRPr="00A243E5">
              <w:t>七、</w:t>
            </w:r>
            <w:r w:rsidRPr="00A243E5">
              <w:t>78(1)</w:t>
            </w:r>
          </w:p>
        </w:tc>
        <w:tc>
          <w:tcPr>
            <w:tcW w:w="1985" w:type="dxa"/>
            <w:tcBorders>
              <w:top w:val="outset" w:sz="4" w:space="0" w:color="auto"/>
              <w:left w:val="outset" w:sz="4" w:space="0" w:color="auto"/>
              <w:bottom w:val="outset" w:sz="4" w:space="0" w:color="auto"/>
              <w:right w:val="outset" w:sz="4" w:space="0" w:color="auto"/>
            </w:tcBorders>
            <w:vAlign w:val="center"/>
          </w:tcPr>
          <w:p w14:paraId="5D24F9A3" w14:textId="77777777" w:rsidR="004D78B2" w:rsidRDefault="00511B79">
            <w:pPr>
              <w:jc w:val="right"/>
            </w:pPr>
            <w:r w:rsidRPr="00A243E5">
              <w:t>7,636,508,469.61</w:t>
            </w:r>
          </w:p>
        </w:tc>
        <w:tc>
          <w:tcPr>
            <w:tcW w:w="2168" w:type="dxa"/>
            <w:tcBorders>
              <w:top w:val="outset" w:sz="4" w:space="0" w:color="auto"/>
              <w:left w:val="outset" w:sz="4" w:space="0" w:color="auto"/>
              <w:bottom w:val="outset" w:sz="4" w:space="0" w:color="auto"/>
              <w:right w:val="outset" w:sz="4" w:space="0" w:color="auto"/>
            </w:tcBorders>
            <w:vAlign w:val="center"/>
          </w:tcPr>
          <w:p w14:paraId="6E89CB30" w14:textId="77777777" w:rsidR="004D78B2" w:rsidRDefault="00511B79">
            <w:pPr>
              <w:jc w:val="right"/>
            </w:pPr>
            <w:r w:rsidRPr="00A243E5">
              <w:t>3,157,166,943.11</w:t>
            </w:r>
          </w:p>
        </w:tc>
      </w:tr>
      <w:tr w:rsidR="005736F7" w14:paraId="59B764D0"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7D117C7" w14:textId="77777777" w:rsidR="004D78B2" w:rsidRDefault="00511B79">
            <w:pPr>
              <w:ind w:firstLineChars="200" w:firstLine="420"/>
              <w:rPr>
                <w:color w:val="000000"/>
              </w:rPr>
            </w:pPr>
            <w:r>
              <w:rPr>
                <w:rFonts w:hint="eastAsia"/>
              </w:rPr>
              <w:t>经营活动现金流出小计</w:t>
            </w:r>
          </w:p>
        </w:tc>
        <w:tc>
          <w:tcPr>
            <w:tcW w:w="1134" w:type="dxa"/>
            <w:tcBorders>
              <w:top w:val="outset" w:sz="4" w:space="0" w:color="auto"/>
              <w:left w:val="outset" w:sz="4" w:space="0" w:color="auto"/>
              <w:bottom w:val="outset" w:sz="4" w:space="0" w:color="auto"/>
              <w:right w:val="outset" w:sz="4" w:space="0" w:color="auto"/>
            </w:tcBorders>
            <w:vAlign w:val="center"/>
          </w:tcPr>
          <w:p w14:paraId="5B8A20D5"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D1A68AA" w14:textId="77777777" w:rsidR="004D78B2" w:rsidRDefault="00511B79">
            <w:pPr>
              <w:jc w:val="right"/>
            </w:pPr>
            <w:r w:rsidRPr="00A243E5">
              <w:t>17,798,995,454.48</w:t>
            </w:r>
          </w:p>
        </w:tc>
        <w:tc>
          <w:tcPr>
            <w:tcW w:w="2168" w:type="dxa"/>
            <w:tcBorders>
              <w:top w:val="outset" w:sz="4" w:space="0" w:color="auto"/>
              <w:left w:val="outset" w:sz="4" w:space="0" w:color="auto"/>
              <w:bottom w:val="outset" w:sz="4" w:space="0" w:color="auto"/>
              <w:right w:val="outset" w:sz="4" w:space="0" w:color="auto"/>
            </w:tcBorders>
            <w:vAlign w:val="center"/>
          </w:tcPr>
          <w:p w14:paraId="592E2111" w14:textId="77777777" w:rsidR="004D78B2" w:rsidRDefault="00511B79">
            <w:pPr>
              <w:jc w:val="right"/>
            </w:pPr>
            <w:r w:rsidRPr="00A243E5">
              <w:t>13,828,622,940.78</w:t>
            </w:r>
          </w:p>
        </w:tc>
      </w:tr>
      <w:tr w:rsidR="005736F7" w14:paraId="21711F4D"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BA35F05" w14:textId="77777777" w:rsidR="004D78B2" w:rsidRDefault="00511B79">
            <w:pPr>
              <w:ind w:firstLineChars="300" w:firstLine="630"/>
              <w:rPr>
                <w:color w:val="000000"/>
              </w:rPr>
            </w:pPr>
            <w:r>
              <w:rPr>
                <w:rFonts w:hint="eastAsia"/>
              </w:rPr>
              <w:t>经营活动产生的现金流量净额</w:t>
            </w:r>
          </w:p>
        </w:tc>
        <w:tc>
          <w:tcPr>
            <w:tcW w:w="1134" w:type="dxa"/>
            <w:tcBorders>
              <w:top w:val="outset" w:sz="4" w:space="0" w:color="auto"/>
              <w:left w:val="outset" w:sz="4" w:space="0" w:color="auto"/>
              <w:bottom w:val="outset" w:sz="4" w:space="0" w:color="auto"/>
              <w:right w:val="outset" w:sz="4" w:space="0" w:color="auto"/>
            </w:tcBorders>
            <w:vAlign w:val="center"/>
          </w:tcPr>
          <w:p w14:paraId="75812C63"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790CF9E" w14:textId="77777777" w:rsidR="004D78B2" w:rsidRDefault="00511B79">
            <w:pPr>
              <w:jc w:val="right"/>
            </w:pPr>
            <w:r w:rsidRPr="00A243E5">
              <w:t>-1,237,056,464.30</w:t>
            </w:r>
          </w:p>
        </w:tc>
        <w:tc>
          <w:tcPr>
            <w:tcW w:w="2168" w:type="dxa"/>
            <w:tcBorders>
              <w:top w:val="outset" w:sz="4" w:space="0" w:color="auto"/>
              <w:left w:val="outset" w:sz="4" w:space="0" w:color="auto"/>
              <w:bottom w:val="outset" w:sz="4" w:space="0" w:color="auto"/>
              <w:right w:val="outset" w:sz="4" w:space="0" w:color="auto"/>
            </w:tcBorders>
            <w:vAlign w:val="center"/>
          </w:tcPr>
          <w:p w14:paraId="0979D1C5" w14:textId="77777777" w:rsidR="004D78B2" w:rsidRDefault="00511B79">
            <w:pPr>
              <w:jc w:val="right"/>
            </w:pPr>
            <w:r w:rsidRPr="00A243E5">
              <w:t>1,943,459,499.91</w:t>
            </w:r>
          </w:p>
        </w:tc>
      </w:tr>
      <w:tr w:rsidR="005736F7" w14:paraId="75355059" w14:textId="77777777" w:rsidTr="005736F7">
        <w:sdt>
          <w:sdtPr>
            <w:tag w:val="_PLD_cb59aa0e2bd944b8ba7271368c6da00a"/>
            <w:id w:val="1382757853"/>
          </w:sdtPr>
          <w:sdtContent>
            <w:tc>
              <w:tcPr>
                <w:tcW w:w="8939" w:type="dxa"/>
                <w:gridSpan w:val="4"/>
                <w:tcBorders>
                  <w:top w:val="outset" w:sz="4" w:space="0" w:color="auto"/>
                  <w:left w:val="outset" w:sz="4" w:space="0" w:color="auto"/>
                  <w:bottom w:val="outset" w:sz="4" w:space="0" w:color="auto"/>
                  <w:right w:val="outset" w:sz="4" w:space="0" w:color="auto"/>
                </w:tcBorders>
                <w:vAlign w:val="center"/>
              </w:tcPr>
              <w:p w14:paraId="0BCA9150" w14:textId="77777777" w:rsidR="004D78B2" w:rsidRDefault="00511B79">
                <w:pPr>
                  <w:rPr>
                    <w:color w:val="008000"/>
                  </w:rPr>
                </w:pPr>
                <w:r>
                  <w:rPr>
                    <w:rFonts w:hint="eastAsia"/>
                    <w:b/>
                    <w:bCs/>
                  </w:rPr>
                  <w:t>二、投资活动产生的现金流量：</w:t>
                </w:r>
              </w:p>
            </w:tc>
          </w:sdtContent>
        </w:sdt>
      </w:tr>
      <w:tr w:rsidR="005736F7" w14:paraId="6E914660"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9585F92" w14:textId="77777777" w:rsidR="004D78B2" w:rsidRDefault="00511B79">
            <w:pPr>
              <w:ind w:firstLineChars="100" w:firstLine="210"/>
            </w:pPr>
            <w:r>
              <w:rPr>
                <w:rFonts w:hint="eastAsia"/>
              </w:rPr>
              <w:t>收回投资收到的现金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6E57139E"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D987B5A" w14:textId="77777777" w:rsidR="004D78B2" w:rsidRDefault="00511B79">
            <w:pPr>
              <w:jc w:val="right"/>
            </w:pPr>
            <w:r w:rsidRPr="00A243E5">
              <w:t>5,750,435,913.62</w:t>
            </w:r>
          </w:p>
        </w:tc>
        <w:tc>
          <w:tcPr>
            <w:tcW w:w="2168" w:type="dxa"/>
            <w:tcBorders>
              <w:top w:val="outset" w:sz="4" w:space="0" w:color="auto"/>
              <w:left w:val="outset" w:sz="4" w:space="0" w:color="auto"/>
              <w:bottom w:val="outset" w:sz="4" w:space="0" w:color="auto"/>
              <w:right w:val="outset" w:sz="4" w:space="0" w:color="auto"/>
            </w:tcBorders>
            <w:vAlign w:val="center"/>
          </w:tcPr>
          <w:p w14:paraId="7DC0F559" w14:textId="77777777" w:rsidR="004D78B2" w:rsidRDefault="00511B79">
            <w:pPr>
              <w:jc w:val="right"/>
            </w:pPr>
            <w:r w:rsidRPr="00A243E5">
              <w:t>3,061,464,395.05</w:t>
            </w:r>
          </w:p>
        </w:tc>
      </w:tr>
      <w:tr w:rsidR="005736F7" w14:paraId="0B64C03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645B235" w14:textId="77777777" w:rsidR="004D78B2" w:rsidRDefault="00511B79">
            <w:pPr>
              <w:ind w:firstLineChars="100" w:firstLine="210"/>
            </w:pPr>
            <w:r>
              <w:rPr>
                <w:rFonts w:hint="eastAsia"/>
              </w:rPr>
              <w:t>取得投资收益收到的现金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4AD2734B"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69DEE80" w14:textId="77777777" w:rsidR="004D78B2" w:rsidRDefault="00511B79">
            <w:pPr>
              <w:jc w:val="right"/>
            </w:pPr>
            <w:r w:rsidRPr="00A243E5">
              <w:t>47,927,007.64</w:t>
            </w:r>
          </w:p>
        </w:tc>
        <w:tc>
          <w:tcPr>
            <w:tcW w:w="2168" w:type="dxa"/>
            <w:tcBorders>
              <w:top w:val="outset" w:sz="4" w:space="0" w:color="auto"/>
              <w:left w:val="outset" w:sz="4" w:space="0" w:color="auto"/>
              <w:bottom w:val="outset" w:sz="4" w:space="0" w:color="auto"/>
              <w:right w:val="outset" w:sz="4" w:space="0" w:color="auto"/>
            </w:tcBorders>
            <w:vAlign w:val="center"/>
          </w:tcPr>
          <w:p w14:paraId="73D34757" w14:textId="77777777" w:rsidR="004D78B2" w:rsidRDefault="00511B79">
            <w:pPr>
              <w:jc w:val="right"/>
            </w:pPr>
            <w:r w:rsidRPr="00A243E5">
              <w:t>55,974,873.46</w:t>
            </w:r>
          </w:p>
        </w:tc>
      </w:tr>
      <w:tr w:rsidR="005736F7" w14:paraId="63D51D5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32E5E70" w14:textId="77777777" w:rsidR="004D78B2" w:rsidRDefault="00511B79">
            <w:pPr>
              <w:ind w:firstLineChars="100" w:firstLine="210"/>
            </w:pPr>
            <w:r>
              <w:rPr>
                <w:rFonts w:hint="eastAsia"/>
              </w:rPr>
              <w:t>处置固定资产、无形资产和其他长期资产收回的现金净额</w:t>
            </w:r>
          </w:p>
        </w:tc>
        <w:tc>
          <w:tcPr>
            <w:tcW w:w="1134" w:type="dxa"/>
            <w:tcBorders>
              <w:top w:val="outset" w:sz="4" w:space="0" w:color="auto"/>
              <w:left w:val="outset" w:sz="4" w:space="0" w:color="auto"/>
              <w:bottom w:val="outset" w:sz="4" w:space="0" w:color="auto"/>
              <w:right w:val="outset" w:sz="4" w:space="0" w:color="auto"/>
            </w:tcBorders>
            <w:vAlign w:val="center"/>
          </w:tcPr>
          <w:p w14:paraId="14E9B679"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509F3E1" w14:textId="77777777" w:rsidR="004D78B2" w:rsidRDefault="00511B79">
            <w:pPr>
              <w:jc w:val="right"/>
            </w:pPr>
            <w:r w:rsidRPr="00A243E5">
              <w:t>1,034,791.17</w:t>
            </w:r>
          </w:p>
        </w:tc>
        <w:tc>
          <w:tcPr>
            <w:tcW w:w="2168" w:type="dxa"/>
            <w:tcBorders>
              <w:top w:val="outset" w:sz="4" w:space="0" w:color="auto"/>
              <w:left w:val="outset" w:sz="4" w:space="0" w:color="auto"/>
              <w:bottom w:val="outset" w:sz="4" w:space="0" w:color="auto"/>
              <w:right w:val="outset" w:sz="4" w:space="0" w:color="auto"/>
            </w:tcBorders>
            <w:vAlign w:val="center"/>
          </w:tcPr>
          <w:p w14:paraId="49DDFA38" w14:textId="77777777" w:rsidR="004D78B2" w:rsidRDefault="00511B79">
            <w:pPr>
              <w:jc w:val="right"/>
            </w:pPr>
            <w:r w:rsidRPr="00A243E5">
              <w:t>1,314,279.45</w:t>
            </w:r>
          </w:p>
        </w:tc>
      </w:tr>
      <w:tr w:rsidR="005736F7" w14:paraId="7A30EC58"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1D495FD" w14:textId="77777777" w:rsidR="004D78B2" w:rsidRDefault="00511B79">
            <w:pPr>
              <w:ind w:firstLineChars="100" w:firstLine="210"/>
            </w:pPr>
            <w:r>
              <w:rPr>
                <w:rFonts w:hint="eastAsia"/>
              </w:rPr>
              <w:t>处置子公司及其他营业单位收到的现金净额</w:t>
            </w:r>
          </w:p>
        </w:tc>
        <w:tc>
          <w:tcPr>
            <w:tcW w:w="1134" w:type="dxa"/>
            <w:tcBorders>
              <w:top w:val="outset" w:sz="4" w:space="0" w:color="auto"/>
              <w:left w:val="outset" w:sz="4" w:space="0" w:color="auto"/>
              <w:bottom w:val="outset" w:sz="4" w:space="0" w:color="auto"/>
              <w:right w:val="outset" w:sz="4" w:space="0" w:color="auto"/>
            </w:tcBorders>
            <w:vAlign w:val="center"/>
          </w:tcPr>
          <w:p w14:paraId="538AC188"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D2F6836"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6EBD9603" w14:textId="77777777" w:rsidR="004D78B2" w:rsidRDefault="004D78B2">
            <w:pPr>
              <w:jc w:val="right"/>
            </w:pPr>
          </w:p>
        </w:tc>
      </w:tr>
      <w:tr w:rsidR="005736F7" w14:paraId="5968534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1E7E487" w14:textId="77777777" w:rsidR="004D78B2" w:rsidRDefault="00511B79">
            <w:pPr>
              <w:ind w:firstLineChars="100" w:firstLine="210"/>
            </w:pPr>
            <w:r>
              <w:rPr>
                <w:rFonts w:hint="eastAsia"/>
              </w:rPr>
              <w:t>收到其他与投资活动有关的现金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7836F2EB" w14:textId="77777777" w:rsidR="004D78B2" w:rsidRDefault="00511B79">
            <w:pPr>
              <w:pStyle w:val="affff3"/>
            </w:pPr>
            <w:r w:rsidRPr="00A243E5">
              <w:t>七、</w:t>
            </w:r>
            <w:r w:rsidRPr="00A243E5">
              <w:t>78(2)</w:t>
            </w:r>
          </w:p>
        </w:tc>
        <w:tc>
          <w:tcPr>
            <w:tcW w:w="1985" w:type="dxa"/>
            <w:tcBorders>
              <w:top w:val="outset" w:sz="4" w:space="0" w:color="auto"/>
              <w:left w:val="outset" w:sz="4" w:space="0" w:color="auto"/>
              <w:bottom w:val="outset" w:sz="4" w:space="0" w:color="auto"/>
              <w:right w:val="outset" w:sz="4" w:space="0" w:color="auto"/>
            </w:tcBorders>
            <w:vAlign w:val="center"/>
          </w:tcPr>
          <w:p w14:paraId="6F122671" w14:textId="77777777" w:rsidR="004D78B2" w:rsidRDefault="00511B79">
            <w:pPr>
              <w:jc w:val="right"/>
            </w:pPr>
            <w:r w:rsidRPr="00A243E5">
              <w:t>35,000,000.00</w:t>
            </w:r>
          </w:p>
        </w:tc>
        <w:tc>
          <w:tcPr>
            <w:tcW w:w="2168" w:type="dxa"/>
            <w:tcBorders>
              <w:top w:val="outset" w:sz="4" w:space="0" w:color="auto"/>
              <w:left w:val="outset" w:sz="4" w:space="0" w:color="auto"/>
              <w:bottom w:val="outset" w:sz="4" w:space="0" w:color="auto"/>
              <w:right w:val="outset" w:sz="4" w:space="0" w:color="auto"/>
            </w:tcBorders>
            <w:vAlign w:val="center"/>
          </w:tcPr>
          <w:p w14:paraId="2659ADAB" w14:textId="77777777" w:rsidR="004D78B2" w:rsidRDefault="00511B79">
            <w:pPr>
              <w:jc w:val="right"/>
            </w:pPr>
            <w:r w:rsidRPr="00A243E5">
              <w:t>43,762,685.85</w:t>
            </w:r>
          </w:p>
        </w:tc>
      </w:tr>
      <w:tr w:rsidR="005736F7" w14:paraId="3AAA7660"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24EF886" w14:textId="77777777" w:rsidR="004D78B2" w:rsidRDefault="00511B79">
            <w:pPr>
              <w:ind w:firstLineChars="200" w:firstLine="420"/>
              <w:rPr>
                <w:color w:val="000000"/>
              </w:rPr>
            </w:pPr>
            <w:r>
              <w:rPr>
                <w:rFonts w:hint="eastAsia"/>
              </w:rPr>
              <w:t>投资活动现金流入小计</w:t>
            </w:r>
          </w:p>
        </w:tc>
        <w:tc>
          <w:tcPr>
            <w:tcW w:w="1134" w:type="dxa"/>
            <w:tcBorders>
              <w:top w:val="outset" w:sz="4" w:space="0" w:color="auto"/>
              <w:left w:val="outset" w:sz="4" w:space="0" w:color="auto"/>
              <w:bottom w:val="outset" w:sz="4" w:space="0" w:color="auto"/>
              <w:right w:val="outset" w:sz="4" w:space="0" w:color="auto"/>
            </w:tcBorders>
            <w:vAlign w:val="center"/>
          </w:tcPr>
          <w:p w14:paraId="7AA0F595"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BFA4B38" w14:textId="77777777" w:rsidR="004D78B2" w:rsidRDefault="00511B79">
            <w:pPr>
              <w:jc w:val="right"/>
            </w:pPr>
            <w:r w:rsidRPr="00A243E5">
              <w:t>5,834,397,712.43</w:t>
            </w:r>
          </w:p>
        </w:tc>
        <w:tc>
          <w:tcPr>
            <w:tcW w:w="2168" w:type="dxa"/>
            <w:tcBorders>
              <w:top w:val="outset" w:sz="4" w:space="0" w:color="auto"/>
              <w:left w:val="outset" w:sz="4" w:space="0" w:color="auto"/>
              <w:bottom w:val="outset" w:sz="4" w:space="0" w:color="auto"/>
              <w:right w:val="outset" w:sz="4" w:space="0" w:color="auto"/>
            </w:tcBorders>
            <w:vAlign w:val="center"/>
          </w:tcPr>
          <w:p w14:paraId="1C246103" w14:textId="77777777" w:rsidR="004D78B2" w:rsidRDefault="00511B79">
            <w:pPr>
              <w:jc w:val="right"/>
            </w:pPr>
            <w:r w:rsidRPr="00A243E5">
              <w:t>3,162,516,233.81</w:t>
            </w:r>
          </w:p>
        </w:tc>
      </w:tr>
      <w:tr w:rsidR="005736F7" w14:paraId="480D17A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88C02E3" w14:textId="77777777" w:rsidR="004D78B2" w:rsidRDefault="00511B79">
            <w:pPr>
              <w:ind w:firstLineChars="100" w:firstLine="210"/>
              <w:rPr>
                <w:color w:val="000000"/>
              </w:rPr>
            </w:pPr>
            <w:r>
              <w:rPr>
                <w:rFonts w:hint="eastAsia"/>
              </w:rPr>
              <w:t>购建固定资产、无形资产和其他长期资产支付的现金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6E579947"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31A01854" w14:textId="77777777" w:rsidR="004D78B2" w:rsidRDefault="00511B79">
            <w:pPr>
              <w:jc w:val="right"/>
            </w:pPr>
            <w:r w:rsidRPr="00A243E5">
              <w:t>406,124,057.94</w:t>
            </w:r>
          </w:p>
        </w:tc>
        <w:tc>
          <w:tcPr>
            <w:tcW w:w="2168" w:type="dxa"/>
            <w:tcBorders>
              <w:top w:val="outset" w:sz="4" w:space="0" w:color="auto"/>
              <w:left w:val="outset" w:sz="4" w:space="0" w:color="auto"/>
              <w:bottom w:val="outset" w:sz="4" w:space="0" w:color="auto"/>
              <w:right w:val="outset" w:sz="4" w:space="0" w:color="auto"/>
            </w:tcBorders>
            <w:vAlign w:val="center"/>
          </w:tcPr>
          <w:p w14:paraId="65D218C5" w14:textId="77777777" w:rsidR="004D78B2" w:rsidRDefault="00511B79">
            <w:pPr>
              <w:jc w:val="right"/>
            </w:pPr>
            <w:r w:rsidRPr="00A243E5">
              <w:t>617,711,183.14</w:t>
            </w:r>
          </w:p>
        </w:tc>
      </w:tr>
      <w:tr w:rsidR="005736F7" w14:paraId="588DC90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9506211" w14:textId="77777777" w:rsidR="004D78B2" w:rsidRDefault="00511B79">
            <w:pPr>
              <w:ind w:firstLineChars="100" w:firstLine="210"/>
            </w:pPr>
            <w:r>
              <w:rPr>
                <w:rFonts w:hint="eastAsia"/>
              </w:rPr>
              <w:t>投资支付的现金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5BCEF333"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D54E13E" w14:textId="77777777" w:rsidR="004D78B2" w:rsidRDefault="00511B79">
            <w:pPr>
              <w:jc w:val="right"/>
            </w:pPr>
            <w:r w:rsidRPr="00A243E5">
              <w:t>7,224,227,953.74</w:t>
            </w:r>
          </w:p>
        </w:tc>
        <w:tc>
          <w:tcPr>
            <w:tcW w:w="2168" w:type="dxa"/>
            <w:tcBorders>
              <w:top w:val="outset" w:sz="4" w:space="0" w:color="auto"/>
              <w:left w:val="outset" w:sz="4" w:space="0" w:color="auto"/>
              <w:bottom w:val="outset" w:sz="4" w:space="0" w:color="auto"/>
              <w:right w:val="outset" w:sz="4" w:space="0" w:color="auto"/>
            </w:tcBorders>
            <w:vAlign w:val="center"/>
          </w:tcPr>
          <w:p w14:paraId="2C51C8B6" w14:textId="77777777" w:rsidR="004D78B2" w:rsidRDefault="00511B79">
            <w:pPr>
              <w:jc w:val="right"/>
            </w:pPr>
            <w:r w:rsidRPr="00A243E5">
              <w:t>2,131,921,307.93</w:t>
            </w:r>
          </w:p>
        </w:tc>
      </w:tr>
      <w:tr w:rsidR="005736F7" w14:paraId="0A93A78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26511DD" w14:textId="77777777" w:rsidR="004D78B2" w:rsidRDefault="00511B79">
            <w:pPr>
              <w:ind w:firstLineChars="100" w:firstLine="210"/>
            </w:pPr>
            <w:r>
              <w:rPr>
                <w:rFonts w:hint="eastAsia"/>
              </w:rPr>
              <w:t>质押贷款净增加额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0A6B37B6"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4E44EE39"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4573E7E2" w14:textId="77777777" w:rsidR="004D78B2" w:rsidRDefault="004D78B2">
            <w:pPr>
              <w:jc w:val="right"/>
            </w:pPr>
          </w:p>
        </w:tc>
      </w:tr>
      <w:tr w:rsidR="005736F7" w14:paraId="44DEBB6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D8E2155" w14:textId="77777777" w:rsidR="004D78B2" w:rsidRDefault="00511B79">
            <w:pPr>
              <w:ind w:firstLineChars="100" w:firstLine="210"/>
            </w:pPr>
            <w:r>
              <w:rPr>
                <w:rFonts w:hint="eastAsia"/>
              </w:rPr>
              <w:t>取得子公司及其他营业单位支付的现金净额</w:t>
            </w:r>
          </w:p>
        </w:tc>
        <w:tc>
          <w:tcPr>
            <w:tcW w:w="1134" w:type="dxa"/>
            <w:tcBorders>
              <w:top w:val="outset" w:sz="4" w:space="0" w:color="auto"/>
              <w:left w:val="outset" w:sz="4" w:space="0" w:color="auto"/>
              <w:bottom w:val="outset" w:sz="4" w:space="0" w:color="auto"/>
              <w:right w:val="outset" w:sz="4" w:space="0" w:color="auto"/>
            </w:tcBorders>
            <w:vAlign w:val="center"/>
          </w:tcPr>
          <w:p w14:paraId="30A1A46E"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442DCEAD"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2C5E9DF6" w14:textId="77777777" w:rsidR="004D78B2" w:rsidRDefault="004D78B2">
            <w:pPr>
              <w:jc w:val="right"/>
            </w:pPr>
          </w:p>
        </w:tc>
      </w:tr>
      <w:tr w:rsidR="005736F7" w14:paraId="3430180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FC88B34" w14:textId="77777777" w:rsidR="004D78B2" w:rsidRDefault="00511B79">
            <w:pPr>
              <w:ind w:firstLineChars="100" w:firstLine="210"/>
            </w:pPr>
            <w:r>
              <w:rPr>
                <w:rFonts w:hint="eastAsia"/>
              </w:rPr>
              <w:t>支付其他与投资活动有关的现金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3B911E7C" w14:textId="77777777" w:rsidR="004D78B2" w:rsidRDefault="00511B79">
            <w:pPr>
              <w:pStyle w:val="affff3"/>
            </w:pPr>
            <w:r w:rsidRPr="00A243E5">
              <w:t>七、</w:t>
            </w:r>
            <w:r w:rsidRPr="00A243E5">
              <w:t>78(2)</w:t>
            </w:r>
          </w:p>
        </w:tc>
        <w:tc>
          <w:tcPr>
            <w:tcW w:w="1985" w:type="dxa"/>
            <w:tcBorders>
              <w:top w:val="outset" w:sz="4" w:space="0" w:color="auto"/>
              <w:left w:val="outset" w:sz="4" w:space="0" w:color="auto"/>
              <w:bottom w:val="outset" w:sz="4" w:space="0" w:color="auto"/>
              <w:right w:val="outset" w:sz="4" w:space="0" w:color="auto"/>
            </w:tcBorders>
            <w:vAlign w:val="center"/>
          </w:tcPr>
          <w:p w14:paraId="494B57A8" w14:textId="77777777" w:rsidR="004D78B2" w:rsidRDefault="00511B79">
            <w:pPr>
              <w:jc w:val="right"/>
            </w:pPr>
            <w:r w:rsidRPr="00A243E5">
              <w:t>25,000,000.00</w:t>
            </w:r>
          </w:p>
        </w:tc>
        <w:tc>
          <w:tcPr>
            <w:tcW w:w="2168" w:type="dxa"/>
            <w:tcBorders>
              <w:top w:val="outset" w:sz="4" w:space="0" w:color="auto"/>
              <w:left w:val="outset" w:sz="4" w:space="0" w:color="auto"/>
              <w:bottom w:val="outset" w:sz="4" w:space="0" w:color="auto"/>
              <w:right w:val="outset" w:sz="4" w:space="0" w:color="auto"/>
            </w:tcBorders>
            <w:vAlign w:val="center"/>
          </w:tcPr>
          <w:p w14:paraId="6A6EB559" w14:textId="77777777" w:rsidR="004D78B2" w:rsidRDefault="004D78B2">
            <w:pPr>
              <w:jc w:val="right"/>
            </w:pPr>
          </w:p>
        </w:tc>
      </w:tr>
      <w:tr w:rsidR="005736F7" w14:paraId="42142F2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417D38A" w14:textId="77777777" w:rsidR="004D78B2" w:rsidRDefault="00511B79">
            <w:pPr>
              <w:ind w:firstLineChars="200" w:firstLine="420"/>
              <w:rPr>
                <w:color w:val="000000"/>
              </w:rPr>
            </w:pPr>
            <w:r>
              <w:rPr>
                <w:rFonts w:hint="eastAsia"/>
              </w:rPr>
              <w:t>投资活动现金流出小计</w:t>
            </w:r>
          </w:p>
        </w:tc>
        <w:tc>
          <w:tcPr>
            <w:tcW w:w="1134" w:type="dxa"/>
            <w:tcBorders>
              <w:top w:val="outset" w:sz="4" w:space="0" w:color="auto"/>
              <w:left w:val="outset" w:sz="4" w:space="0" w:color="auto"/>
              <w:bottom w:val="outset" w:sz="4" w:space="0" w:color="auto"/>
              <w:right w:val="outset" w:sz="4" w:space="0" w:color="auto"/>
            </w:tcBorders>
            <w:vAlign w:val="center"/>
          </w:tcPr>
          <w:p w14:paraId="111B11AE"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681EAB2" w14:textId="77777777" w:rsidR="004D78B2" w:rsidRDefault="00511B79">
            <w:pPr>
              <w:jc w:val="right"/>
            </w:pPr>
            <w:r w:rsidRPr="00A243E5">
              <w:t>7,655,352,011.68</w:t>
            </w:r>
          </w:p>
        </w:tc>
        <w:tc>
          <w:tcPr>
            <w:tcW w:w="2168" w:type="dxa"/>
            <w:tcBorders>
              <w:top w:val="outset" w:sz="4" w:space="0" w:color="auto"/>
              <w:left w:val="outset" w:sz="4" w:space="0" w:color="auto"/>
              <w:bottom w:val="outset" w:sz="4" w:space="0" w:color="auto"/>
              <w:right w:val="outset" w:sz="4" w:space="0" w:color="auto"/>
            </w:tcBorders>
            <w:vAlign w:val="center"/>
          </w:tcPr>
          <w:p w14:paraId="51158821" w14:textId="77777777" w:rsidR="004D78B2" w:rsidRDefault="00511B79">
            <w:pPr>
              <w:jc w:val="right"/>
            </w:pPr>
            <w:r w:rsidRPr="00A243E5">
              <w:t>2,749,632,491.07</w:t>
            </w:r>
          </w:p>
        </w:tc>
      </w:tr>
      <w:tr w:rsidR="005736F7" w14:paraId="65736C1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B62E5B5" w14:textId="77777777" w:rsidR="004D78B2" w:rsidRDefault="00511B79">
            <w:pPr>
              <w:ind w:firstLineChars="300" w:firstLine="630"/>
              <w:rPr>
                <w:color w:val="000000"/>
              </w:rPr>
            </w:pPr>
            <w:r>
              <w:rPr>
                <w:rFonts w:hint="eastAsia"/>
              </w:rPr>
              <w:t>投资活动产生的现金流量净额</w:t>
            </w:r>
          </w:p>
        </w:tc>
        <w:tc>
          <w:tcPr>
            <w:tcW w:w="1134" w:type="dxa"/>
            <w:tcBorders>
              <w:top w:val="outset" w:sz="4" w:space="0" w:color="auto"/>
              <w:left w:val="outset" w:sz="4" w:space="0" w:color="auto"/>
              <w:bottom w:val="outset" w:sz="4" w:space="0" w:color="auto"/>
              <w:right w:val="outset" w:sz="4" w:space="0" w:color="auto"/>
            </w:tcBorders>
            <w:vAlign w:val="center"/>
          </w:tcPr>
          <w:p w14:paraId="3C131D1B"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4450722B" w14:textId="77777777" w:rsidR="004D78B2" w:rsidRDefault="00511B79">
            <w:pPr>
              <w:jc w:val="right"/>
            </w:pPr>
            <w:r w:rsidRPr="00A243E5">
              <w:t>-1,820,954,299.25</w:t>
            </w:r>
          </w:p>
        </w:tc>
        <w:tc>
          <w:tcPr>
            <w:tcW w:w="2168" w:type="dxa"/>
            <w:tcBorders>
              <w:top w:val="outset" w:sz="4" w:space="0" w:color="auto"/>
              <w:left w:val="outset" w:sz="4" w:space="0" w:color="auto"/>
              <w:bottom w:val="outset" w:sz="4" w:space="0" w:color="auto"/>
              <w:right w:val="outset" w:sz="4" w:space="0" w:color="auto"/>
            </w:tcBorders>
            <w:vAlign w:val="center"/>
          </w:tcPr>
          <w:p w14:paraId="5D38C1E6" w14:textId="77777777" w:rsidR="004D78B2" w:rsidRDefault="00511B79">
            <w:pPr>
              <w:jc w:val="right"/>
            </w:pPr>
            <w:r w:rsidRPr="00A243E5">
              <w:t>412,883,742.74</w:t>
            </w:r>
          </w:p>
        </w:tc>
      </w:tr>
      <w:tr w:rsidR="005736F7" w14:paraId="31CAF891" w14:textId="77777777" w:rsidTr="005736F7">
        <w:sdt>
          <w:sdtPr>
            <w:tag w:val="_PLD_8e0d926902804b5baefad8990e4523b4"/>
            <w:id w:val="-1414547388"/>
          </w:sdtPr>
          <w:sdtContent>
            <w:tc>
              <w:tcPr>
                <w:tcW w:w="8939" w:type="dxa"/>
                <w:gridSpan w:val="4"/>
                <w:tcBorders>
                  <w:top w:val="outset" w:sz="4" w:space="0" w:color="auto"/>
                  <w:left w:val="outset" w:sz="4" w:space="0" w:color="auto"/>
                  <w:bottom w:val="outset" w:sz="4" w:space="0" w:color="auto"/>
                  <w:right w:val="outset" w:sz="4" w:space="0" w:color="auto"/>
                </w:tcBorders>
                <w:vAlign w:val="center"/>
              </w:tcPr>
              <w:p w14:paraId="1805CE60" w14:textId="77777777" w:rsidR="004D78B2" w:rsidRDefault="00511B79">
                <w:pPr>
                  <w:rPr>
                    <w:color w:val="008000"/>
                  </w:rPr>
                </w:pPr>
                <w:r>
                  <w:rPr>
                    <w:rFonts w:hint="eastAsia"/>
                    <w:b/>
                    <w:bCs/>
                  </w:rPr>
                  <w:t>三、筹资活动产生的现金流量：</w:t>
                </w:r>
              </w:p>
            </w:tc>
          </w:sdtContent>
        </w:sdt>
      </w:tr>
      <w:tr w:rsidR="005736F7" w14:paraId="1413763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2AE9549" w14:textId="77777777" w:rsidR="004D78B2" w:rsidRDefault="00511B79">
            <w:pPr>
              <w:ind w:firstLineChars="100" w:firstLine="210"/>
              <w:rPr>
                <w:color w:val="000000"/>
              </w:rPr>
            </w:pPr>
            <w:r>
              <w:rPr>
                <w:rFonts w:hint="eastAsia"/>
              </w:rPr>
              <w:t>吸收投资收到的现金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0EA1FDB8"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78F3A68" w14:textId="77777777" w:rsidR="004D78B2" w:rsidRDefault="00511B79">
            <w:pPr>
              <w:jc w:val="right"/>
            </w:pPr>
            <w:r w:rsidRPr="00A243E5">
              <w:t>100,000.00</w:t>
            </w:r>
          </w:p>
        </w:tc>
        <w:tc>
          <w:tcPr>
            <w:tcW w:w="2168" w:type="dxa"/>
            <w:tcBorders>
              <w:top w:val="outset" w:sz="4" w:space="0" w:color="auto"/>
              <w:left w:val="outset" w:sz="4" w:space="0" w:color="auto"/>
              <w:bottom w:val="outset" w:sz="4" w:space="0" w:color="auto"/>
              <w:right w:val="outset" w:sz="4" w:space="0" w:color="auto"/>
            </w:tcBorders>
            <w:vAlign w:val="center"/>
          </w:tcPr>
          <w:p w14:paraId="4CC09B52" w14:textId="77777777" w:rsidR="004D78B2" w:rsidRDefault="004D78B2">
            <w:pPr>
              <w:jc w:val="right"/>
            </w:pPr>
          </w:p>
        </w:tc>
      </w:tr>
      <w:tr w:rsidR="005736F7" w14:paraId="1925DB9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9AB55F4" w14:textId="77777777" w:rsidR="004D78B2" w:rsidRDefault="00511B79">
            <w:pPr>
              <w:ind w:firstLineChars="100" w:firstLine="210"/>
              <w:rPr>
                <w:color w:val="000000"/>
              </w:rPr>
            </w:pPr>
            <w:r>
              <w:rPr>
                <w:rFonts w:hint="eastAsia"/>
              </w:rPr>
              <w:t>其中：子公司吸收少数股东投资收到的现金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4D0D4509"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111E4A7B" w14:textId="77777777" w:rsidR="004D78B2" w:rsidRDefault="00511B79">
            <w:pPr>
              <w:jc w:val="right"/>
            </w:pPr>
            <w:r w:rsidRPr="00A243E5">
              <w:t>100,000.00</w:t>
            </w:r>
          </w:p>
        </w:tc>
        <w:tc>
          <w:tcPr>
            <w:tcW w:w="2168" w:type="dxa"/>
            <w:tcBorders>
              <w:top w:val="outset" w:sz="4" w:space="0" w:color="auto"/>
              <w:left w:val="outset" w:sz="4" w:space="0" w:color="auto"/>
              <w:bottom w:val="outset" w:sz="4" w:space="0" w:color="auto"/>
              <w:right w:val="outset" w:sz="4" w:space="0" w:color="auto"/>
            </w:tcBorders>
            <w:vAlign w:val="center"/>
          </w:tcPr>
          <w:p w14:paraId="521C0CDA" w14:textId="77777777" w:rsidR="004D78B2" w:rsidRDefault="004D78B2">
            <w:pPr>
              <w:jc w:val="right"/>
            </w:pPr>
          </w:p>
        </w:tc>
      </w:tr>
      <w:tr w:rsidR="005736F7" w14:paraId="0EA4D22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C651161" w14:textId="77777777" w:rsidR="004D78B2" w:rsidRDefault="00511B79">
            <w:pPr>
              <w:ind w:firstLineChars="100" w:firstLine="210"/>
              <w:rPr>
                <w:color w:val="000000"/>
              </w:rPr>
            </w:pPr>
            <w:r>
              <w:rPr>
                <w:rFonts w:hint="eastAsia"/>
              </w:rPr>
              <w:t>取得借款收到的现金</w:t>
            </w:r>
          </w:p>
        </w:tc>
        <w:tc>
          <w:tcPr>
            <w:tcW w:w="1134" w:type="dxa"/>
            <w:tcBorders>
              <w:top w:val="outset" w:sz="4" w:space="0" w:color="auto"/>
              <w:left w:val="outset" w:sz="4" w:space="0" w:color="auto"/>
              <w:bottom w:val="outset" w:sz="4" w:space="0" w:color="auto"/>
              <w:right w:val="outset" w:sz="4" w:space="0" w:color="auto"/>
            </w:tcBorders>
            <w:vAlign w:val="center"/>
          </w:tcPr>
          <w:p w14:paraId="2C58AFEC"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161C9F9"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7F8E3C1B" w14:textId="77777777" w:rsidR="004D78B2" w:rsidRDefault="004D78B2">
            <w:pPr>
              <w:jc w:val="right"/>
            </w:pPr>
          </w:p>
        </w:tc>
      </w:tr>
      <w:tr w:rsidR="005736F7" w14:paraId="071C987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41F86EC" w14:textId="77777777" w:rsidR="004D78B2" w:rsidRDefault="00511B79">
            <w:pPr>
              <w:ind w:firstLineChars="100" w:firstLine="210"/>
              <w:rPr>
                <w:color w:val="000000"/>
              </w:rPr>
            </w:pPr>
            <w:r>
              <w:rPr>
                <w:rFonts w:hint="eastAsia"/>
              </w:rPr>
              <w:t>收到其他与筹资活动有关的现金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2887FAA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3A6C5BD"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2FFC8F92" w14:textId="77777777" w:rsidR="004D78B2" w:rsidRDefault="004D78B2">
            <w:pPr>
              <w:jc w:val="right"/>
            </w:pPr>
          </w:p>
        </w:tc>
      </w:tr>
      <w:tr w:rsidR="005736F7" w14:paraId="5E8FD4F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F114765" w14:textId="77777777" w:rsidR="004D78B2" w:rsidRDefault="00511B79">
            <w:pPr>
              <w:ind w:firstLineChars="200" w:firstLine="420"/>
              <w:rPr>
                <w:color w:val="000000"/>
              </w:rPr>
            </w:pPr>
            <w:r>
              <w:rPr>
                <w:rFonts w:hint="eastAsia"/>
              </w:rPr>
              <w:t>筹资活动现金流入小计</w:t>
            </w:r>
          </w:p>
        </w:tc>
        <w:tc>
          <w:tcPr>
            <w:tcW w:w="1134" w:type="dxa"/>
            <w:tcBorders>
              <w:top w:val="outset" w:sz="4" w:space="0" w:color="auto"/>
              <w:left w:val="outset" w:sz="4" w:space="0" w:color="auto"/>
              <w:bottom w:val="outset" w:sz="4" w:space="0" w:color="auto"/>
              <w:right w:val="outset" w:sz="4" w:space="0" w:color="auto"/>
            </w:tcBorders>
            <w:vAlign w:val="center"/>
          </w:tcPr>
          <w:p w14:paraId="04ECE2CF"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EC5CF15" w14:textId="77777777" w:rsidR="004D78B2" w:rsidRDefault="00511B79">
            <w:pPr>
              <w:jc w:val="right"/>
            </w:pPr>
            <w:r w:rsidRPr="00A243E5">
              <w:t>100,000.00</w:t>
            </w:r>
          </w:p>
        </w:tc>
        <w:tc>
          <w:tcPr>
            <w:tcW w:w="2168" w:type="dxa"/>
            <w:tcBorders>
              <w:top w:val="outset" w:sz="4" w:space="0" w:color="auto"/>
              <w:left w:val="outset" w:sz="4" w:space="0" w:color="auto"/>
              <w:bottom w:val="outset" w:sz="4" w:space="0" w:color="auto"/>
              <w:right w:val="outset" w:sz="4" w:space="0" w:color="auto"/>
            </w:tcBorders>
            <w:vAlign w:val="center"/>
          </w:tcPr>
          <w:p w14:paraId="55A60EBA" w14:textId="77777777" w:rsidR="004D78B2" w:rsidRDefault="004D78B2">
            <w:pPr>
              <w:jc w:val="right"/>
            </w:pPr>
          </w:p>
        </w:tc>
      </w:tr>
      <w:tr w:rsidR="005736F7" w14:paraId="14C32C08"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EE9773F" w14:textId="77777777" w:rsidR="004D78B2" w:rsidRDefault="00511B79">
            <w:pPr>
              <w:ind w:firstLineChars="100" w:firstLine="210"/>
              <w:rPr>
                <w:color w:val="000000"/>
              </w:rPr>
            </w:pPr>
            <w:r>
              <w:rPr>
                <w:rFonts w:hint="eastAsia"/>
              </w:rPr>
              <w:t>偿还债务支付的现金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6D908739"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CA07FA7"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144E23E1" w14:textId="77777777" w:rsidR="004D78B2" w:rsidRDefault="004D78B2">
            <w:pPr>
              <w:jc w:val="right"/>
            </w:pPr>
          </w:p>
        </w:tc>
      </w:tr>
      <w:tr w:rsidR="005736F7" w14:paraId="27D942A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E7CF8B7" w14:textId="77777777" w:rsidR="004D78B2" w:rsidRDefault="00511B79">
            <w:pPr>
              <w:ind w:firstLineChars="100" w:firstLine="210"/>
            </w:pPr>
            <w:r>
              <w:rPr>
                <w:rFonts w:hint="eastAsia"/>
              </w:rPr>
              <w:t>分配股利、利润或偿付利息支付的现金</w:t>
            </w:r>
          </w:p>
        </w:tc>
        <w:tc>
          <w:tcPr>
            <w:tcW w:w="1134" w:type="dxa"/>
            <w:tcBorders>
              <w:top w:val="outset" w:sz="4" w:space="0" w:color="auto"/>
              <w:left w:val="outset" w:sz="4" w:space="0" w:color="auto"/>
              <w:bottom w:val="outset" w:sz="4" w:space="0" w:color="auto"/>
              <w:right w:val="outset" w:sz="4" w:space="0" w:color="auto"/>
            </w:tcBorders>
            <w:vAlign w:val="center"/>
          </w:tcPr>
          <w:p w14:paraId="3B5E34BC"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819E93D" w14:textId="77777777" w:rsidR="004D78B2" w:rsidRDefault="00511B79">
            <w:pPr>
              <w:jc w:val="right"/>
            </w:pPr>
            <w:r w:rsidRPr="00A243E5">
              <w:t>1,110,890,273.89</w:t>
            </w:r>
          </w:p>
        </w:tc>
        <w:tc>
          <w:tcPr>
            <w:tcW w:w="2168" w:type="dxa"/>
            <w:tcBorders>
              <w:top w:val="outset" w:sz="4" w:space="0" w:color="auto"/>
              <w:left w:val="outset" w:sz="4" w:space="0" w:color="auto"/>
              <w:bottom w:val="outset" w:sz="4" w:space="0" w:color="auto"/>
              <w:right w:val="outset" w:sz="4" w:space="0" w:color="auto"/>
            </w:tcBorders>
            <w:vAlign w:val="center"/>
          </w:tcPr>
          <w:p w14:paraId="051593F1" w14:textId="77777777" w:rsidR="004D78B2" w:rsidRDefault="00511B79">
            <w:pPr>
              <w:jc w:val="right"/>
            </w:pPr>
            <w:r w:rsidRPr="00A243E5">
              <w:t>1,274,200,620.31</w:t>
            </w:r>
          </w:p>
        </w:tc>
      </w:tr>
      <w:tr w:rsidR="005736F7" w14:paraId="4B15143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4DF63D9" w14:textId="77777777" w:rsidR="004D78B2" w:rsidRDefault="00511B79">
            <w:pPr>
              <w:ind w:firstLineChars="100" w:firstLine="210"/>
            </w:pPr>
            <w:r>
              <w:rPr>
                <w:rFonts w:hint="eastAsia"/>
              </w:rPr>
              <w:t>其中：子公司支付给少数股东的股</w:t>
            </w:r>
            <w:r>
              <w:rPr>
                <w:rFonts w:hint="eastAsia"/>
              </w:rPr>
              <w:lastRenderedPageBreak/>
              <w:t>利、利润</w:t>
            </w:r>
          </w:p>
        </w:tc>
        <w:tc>
          <w:tcPr>
            <w:tcW w:w="1134" w:type="dxa"/>
            <w:tcBorders>
              <w:top w:val="outset" w:sz="4" w:space="0" w:color="auto"/>
              <w:left w:val="outset" w:sz="4" w:space="0" w:color="auto"/>
              <w:bottom w:val="outset" w:sz="4" w:space="0" w:color="auto"/>
              <w:right w:val="outset" w:sz="4" w:space="0" w:color="auto"/>
            </w:tcBorders>
            <w:vAlign w:val="center"/>
          </w:tcPr>
          <w:p w14:paraId="190671D9" w14:textId="77777777" w:rsidR="004D78B2" w:rsidRDefault="00511B79">
            <w:pPr>
              <w:pStyle w:val="affff3"/>
            </w:pPr>
            <w:r w:rsidRPr="00A243E5">
              <w:lastRenderedPageBreak/>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274A4888" w14:textId="77777777" w:rsidR="004D78B2" w:rsidRDefault="00511B79">
            <w:pPr>
              <w:jc w:val="right"/>
            </w:pPr>
            <w:r w:rsidRPr="00A243E5">
              <w:t>123,090,273.89</w:t>
            </w:r>
          </w:p>
        </w:tc>
        <w:tc>
          <w:tcPr>
            <w:tcW w:w="2168" w:type="dxa"/>
            <w:tcBorders>
              <w:top w:val="outset" w:sz="4" w:space="0" w:color="auto"/>
              <w:left w:val="outset" w:sz="4" w:space="0" w:color="auto"/>
              <w:bottom w:val="outset" w:sz="4" w:space="0" w:color="auto"/>
              <w:right w:val="outset" w:sz="4" w:space="0" w:color="auto"/>
            </w:tcBorders>
            <w:vAlign w:val="center"/>
          </w:tcPr>
          <w:p w14:paraId="67CD53CF" w14:textId="77777777" w:rsidR="004D78B2" w:rsidRDefault="00511B79">
            <w:pPr>
              <w:jc w:val="right"/>
            </w:pPr>
            <w:r w:rsidRPr="00A243E5">
              <w:t>106,800,620.31</w:t>
            </w:r>
          </w:p>
        </w:tc>
      </w:tr>
      <w:tr w:rsidR="005736F7" w14:paraId="6BFFC1E0"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2B4C6DE" w14:textId="77777777" w:rsidR="004D78B2" w:rsidRDefault="00511B79">
            <w:pPr>
              <w:ind w:firstLineChars="100" w:firstLine="210"/>
            </w:pPr>
            <w:r>
              <w:rPr>
                <w:rFonts w:hint="eastAsia"/>
              </w:rPr>
              <w:t>支付其他与筹资活动有关的现金</w:t>
            </w:r>
          </w:p>
        </w:tc>
        <w:tc>
          <w:tcPr>
            <w:tcW w:w="1134" w:type="dxa"/>
            <w:tcBorders>
              <w:top w:val="outset" w:sz="4" w:space="0" w:color="auto"/>
              <w:left w:val="outset" w:sz="4" w:space="0" w:color="auto"/>
              <w:bottom w:val="outset" w:sz="4" w:space="0" w:color="auto"/>
              <w:right w:val="outset" w:sz="4" w:space="0" w:color="auto"/>
            </w:tcBorders>
            <w:vAlign w:val="center"/>
          </w:tcPr>
          <w:p w14:paraId="6C3DDA0F" w14:textId="77777777" w:rsidR="004D78B2" w:rsidRDefault="00511B79">
            <w:pPr>
              <w:pStyle w:val="affff3"/>
            </w:pPr>
            <w:r w:rsidRPr="00A243E5">
              <w:t>七、</w:t>
            </w:r>
            <w:r w:rsidRPr="00A243E5">
              <w:t>78(3)</w:t>
            </w:r>
          </w:p>
        </w:tc>
        <w:tc>
          <w:tcPr>
            <w:tcW w:w="1985" w:type="dxa"/>
            <w:tcBorders>
              <w:top w:val="outset" w:sz="4" w:space="0" w:color="auto"/>
              <w:left w:val="outset" w:sz="4" w:space="0" w:color="auto"/>
              <w:bottom w:val="outset" w:sz="4" w:space="0" w:color="auto"/>
              <w:right w:val="outset" w:sz="4" w:space="0" w:color="auto"/>
            </w:tcBorders>
            <w:vAlign w:val="center"/>
          </w:tcPr>
          <w:p w14:paraId="1BE36020" w14:textId="77777777" w:rsidR="004D78B2" w:rsidRDefault="00511B79">
            <w:pPr>
              <w:jc w:val="right"/>
            </w:pPr>
            <w:r w:rsidRPr="00A243E5">
              <w:t>60,658,220.52</w:t>
            </w:r>
          </w:p>
        </w:tc>
        <w:tc>
          <w:tcPr>
            <w:tcW w:w="2168" w:type="dxa"/>
            <w:tcBorders>
              <w:top w:val="outset" w:sz="4" w:space="0" w:color="auto"/>
              <w:left w:val="outset" w:sz="4" w:space="0" w:color="auto"/>
              <w:bottom w:val="outset" w:sz="4" w:space="0" w:color="auto"/>
              <w:right w:val="outset" w:sz="4" w:space="0" w:color="auto"/>
            </w:tcBorders>
            <w:vAlign w:val="center"/>
          </w:tcPr>
          <w:p w14:paraId="7CEB5A9A" w14:textId="77777777" w:rsidR="004D78B2" w:rsidRDefault="00511B79">
            <w:pPr>
              <w:jc w:val="right"/>
            </w:pPr>
            <w:r w:rsidRPr="00A243E5">
              <w:t>62,305,730.29</w:t>
            </w:r>
          </w:p>
        </w:tc>
      </w:tr>
      <w:tr w:rsidR="005736F7" w14:paraId="744D274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DBD98FF" w14:textId="77777777" w:rsidR="004D78B2" w:rsidRDefault="00511B79">
            <w:pPr>
              <w:ind w:firstLineChars="200" w:firstLine="420"/>
              <w:rPr>
                <w:color w:val="000000"/>
              </w:rPr>
            </w:pPr>
            <w:r>
              <w:rPr>
                <w:rFonts w:hint="eastAsia"/>
              </w:rPr>
              <w:t>筹资活动现金流出小计</w:t>
            </w:r>
          </w:p>
        </w:tc>
        <w:tc>
          <w:tcPr>
            <w:tcW w:w="1134" w:type="dxa"/>
            <w:tcBorders>
              <w:top w:val="outset" w:sz="4" w:space="0" w:color="auto"/>
              <w:left w:val="outset" w:sz="4" w:space="0" w:color="auto"/>
              <w:bottom w:val="outset" w:sz="4" w:space="0" w:color="auto"/>
              <w:right w:val="outset" w:sz="4" w:space="0" w:color="auto"/>
            </w:tcBorders>
            <w:vAlign w:val="center"/>
          </w:tcPr>
          <w:p w14:paraId="7DA35AC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EDDA26F" w14:textId="77777777" w:rsidR="004D78B2" w:rsidRDefault="00511B79">
            <w:pPr>
              <w:jc w:val="right"/>
            </w:pPr>
            <w:r w:rsidRPr="00A243E5">
              <w:t>1,171,548,494.41</w:t>
            </w:r>
          </w:p>
        </w:tc>
        <w:tc>
          <w:tcPr>
            <w:tcW w:w="2168" w:type="dxa"/>
            <w:tcBorders>
              <w:top w:val="outset" w:sz="4" w:space="0" w:color="auto"/>
              <w:left w:val="outset" w:sz="4" w:space="0" w:color="auto"/>
              <w:bottom w:val="outset" w:sz="4" w:space="0" w:color="auto"/>
              <w:right w:val="outset" w:sz="4" w:space="0" w:color="auto"/>
            </w:tcBorders>
            <w:vAlign w:val="center"/>
          </w:tcPr>
          <w:p w14:paraId="17AD7423" w14:textId="77777777" w:rsidR="004D78B2" w:rsidRDefault="00511B79">
            <w:pPr>
              <w:jc w:val="right"/>
            </w:pPr>
            <w:r w:rsidRPr="00A243E5">
              <w:t>1,336,506,350.60</w:t>
            </w:r>
          </w:p>
        </w:tc>
      </w:tr>
      <w:tr w:rsidR="005736F7" w14:paraId="2CFFB372"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EE889FC" w14:textId="77777777" w:rsidR="004D78B2" w:rsidRDefault="00511B79">
            <w:pPr>
              <w:ind w:firstLineChars="300" w:firstLine="630"/>
              <w:rPr>
                <w:color w:val="000000"/>
              </w:rPr>
            </w:pPr>
            <w:r>
              <w:rPr>
                <w:rFonts w:hint="eastAsia"/>
              </w:rPr>
              <w:t>筹资活动产生的现金流量净额</w:t>
            </w:r>
          </w:p>
        </w:tc>
        <w:tc>
          <w:tcPr>
            <w:tcW w:w="1134" w:type="dxa"/>
            <w:tcBorders>
              <w:top w:val="outset" w:sz="4" w:space="0" w:color="auto"/>
              <w:left w:val="outset" w:sz="4" w:space="0" w:color="auto"/>
              <w:bottom w:val="outset" w:sz="4" w:space="0" w:color="auto"/>
              <w:right w:val="outset" w:sz="4" w:space="0" w:color="auto"/>
            </w:tcBorders>
            <w:vAlign w:val="center"/>
          </w:tcPr>
          <w:p w14:paraId="4A027591"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5B652087" w14:textId="77777777" w:rsidR="004D78B2" w:rsidRDefault="00511B79">
            <w:pPr>
              <w:jc w:val="right"/>
            </w:pPr>
            <w:r w:rsidRPr="00A243E5">
              <w:t>-1,171,448,494.41</w:t>
            </w:r>
          </w:p>
        </w:tc>
        <w:tc>
          <w:tcPr>
            <w:tcW w:w="2168" w:type="dxa"/>
            <w:tcBorders>
              <w:top w:val="outset" w:sz="4" w:space="0" w:color="auto"/>
              <w:left w:val="outset" w:sz="4" w:space="0" w:color="auto"/>
              <w:bottom w:val="outset" w:sz="4" w:space="0" w:color="auto"/>
              <w:right w:val="outset" w:sz="4" w:space="0" w:color="auto"/>
            </w:tcBorders>
            <w:vAlign w:val="center"/>
          </w:tcPr>
          <w:p w14:paraId="519DC79D" w14:textId="77777777" w:rsidR="004D78B2" w:rsidRDefault="00511B79">
            <w:pPr>
              <w:jc w:val="right"/>
            </w:pPr>
            <w:r w:rsidRPr="00A243E5">
              <w:t>-1,336,506,350.60</w:t>
            </w:r>
          </w:p>
        </w:tc>
      </w:tr>
      <w:tr w:rsidR="005736F7" w14:paraId="0ADEF8E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893D4FC" w14:textId="77777777" w:rsidR="004D78B2" w:rsidRDefault="00511B79">
            <w:pPr>
              <w:rPr>
                <w:color w:val="000000"/>
              </w:rPr>
            </w:pPr>
            <w:r>
              <w:rPr>
                <w:rFonts w:hint="eastAsia"/>
                <w:b/>
                <w:bCs/>
              </w:rPr>
              <w:t>四、汇率变动对现金及现金等价物的影响</w:t>
            </w:r>
          </w:p>
        </w:tc>
        <w:tc>
          <w:tcPr>
            <w:tcW w:w="1134" w:type="dxa"/>
            <w:tcBorders>
              <w:top w:val="outset" w:sz="4" w:space="0" w:color="auto"/>
              <w:left w:val="outset" w:sz="4" w:space="0" w:color="auto"/>
              <w:bottom w:val="outset" w:sz="4" w:space="0" w:color="auto"/>
              <w:right w:val="outset" w:sz="4" w:space="0" w:color="auto"/>
            </w:tcBorders>
            <w:vAlign w:val="center"/>
          </w:tcPr>
          <w:p w14:paraId="0A5EA6B6"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6C2E3B74" w14:textId="77777777" w:rsidR="004D78B2" w:rsidRDefault="004D78B2">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44ABB8D7" w14:textId="77777777" w:rsidR="004D78B2" w:rsidRDefault="004D78B2">
            <w:pPr>
              <w:jc w:val="right"/>
            </w:pPr>
          </w:p>
        </w:tc>
      </w:tr>
      <w:tr w:rsidR="005736F7" w14:paraId="25E8876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700A0B9" w14:textId="77777777" w:rsidR="004D78B2" w:rsidRDefault="00511B79">
            <w:pPr>
              <w:rPr>
                <w:color w:val="000000"/>
              </w:rPr>
            </w:pPr>
            <w:r>
              <w:rPr>
                <w:rFonts w:hint="eastAsia"/>
                <w:b/>
                <w:bCs/>
              </w:rPr>
              <w:t>五、现金及现金等价物净增加额</w:t>
            </w:r>
          </w:p>
        </w:tc>
        <w:tc>
          <w:tcPr>
            <w:tcW w:w="1134" w:type="dxa"/>
            <w:tcBorders>
              <w:top w:val="outset" w:sz="4" w:space="0" w:color="auto"/>
              <w:left w:val="outset" w:sz="4" w:space="0" w:color="auto"/>
              <w:bottom w:val="outset" w:sz="4" w:space="0" w:color="auto"/>
              <w:right w:val="outset" w:sz="4" w:space="0" w:color="auto"/>
            </w:tcBorders>
            <w:vAlign w:val="center"/>
          </w:tcPr>
          <w:p w14:paraId="5E22A003"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716185E1" w14:textId="77777777" w:rsidR="004D78B2" w:rsidRDefault="00511B79">
            <w:pPr>
              <w:jc w:val="right"/>
            </w:pPr>
            <w:r w:rsidRPr="00A243E5">
              <w:t>-4,229,459,257.96</w:t>
            </w:r>
          </w:p>
        </w:tc>
        <w:tc>
          <w:tcPr>
            <w:tcW w:w="2168" w:type="dxa"/>
            <w:tcBorders>
              <w:top w:val="outset" w:sz="4" w:space="0" w:color="auto"/>
              <w:left w:val="outset" w:sz="4" w:space="0" w:color="auto"/>
              <w:bottom w:val="outset" w:sz="4" w:space="0" w:color="auto"/>
              <w:right w:val="outset" w:sz="4" w:space="0" w:color="auto"/>
            </w:tcBorders>
            <w:vAlign w:val="center"/>
          </w:tcPr>
          <w:p w14:paraId="4559ED11" w14:textId="77777777" w:rsidR="004D78B2" w:rsidRDefault="00511B79">
            <w:pPr>
              <w:jc w:val="right"/>
            </w:pPr>
            <w:r w:rsidRPr="00A243E5">
              <w:t>1,019,836,892.05</w:t>
            </w:r>
          </w:p>
        </w:tc>
      </w:tr>
      <w:tr w:rsidR="005736F7" w14:paraId="3855C13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49F7FA3" w14:textId="77777777" w:rsidR="004D78B2" w:rsidRDefault="00511B79">
            <w:pPr>
              <w:ind w:firstLineChars="100" w:firstLine="210"/>
              <w:rPr>
                <w:color w:val="000000"/>
              </w:rPr>
            </w:pPr>
            <w:r>
              <w:rPr>
                <w:rFonts w:hint="eastAsia"/>
              </w:rPr>
              <w:t>加：期初现金及现金等价物余额</w:t>
            </w:r>
          </w:p>
        </w:tc>
        <w:tc>
          <w:tcPr>
            <w:tcW w:w="1134" w:type="dxa"/>
            <w:tcBorders>
              <w:top w:val="outset" w:sz="4" w:space="0" w:color="auto"/>
              <w:left w:val="outset" w:sz="4" w:space="0" w:color="auto"/>
              <w:bottom w:val="outset" w:sz="4" w:space="0" w:color="auto"/>
              <w:right w:val="outset" w:sz="4" w:space="0" w:color="auto"/>
            </w:tcBorders>
            <w:vAlign w:val="center"/>
          </w:tcPr>
          <w:p w14:paraId="55F08EC5"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08A1ED64" w14:textId="77777777" w:rsidR="004D78B2" w:rsidRDefault="00511B79">
            <w:pPr>
              <w:jc w:val="right"/>
            </w:pPr>
            <w:r w:rsidRPr="00A243E5">
              <w:t>11,898,430,698.87</w:t>
            </w:r>
          </w:p>
        </w:tc>
        <w:tc>
          <w:tcPr>
            <w:tcW w:w="2168" w:type="dxa"/>
            <w:tcBorders>
              <w:top w:val="outset" w:sz="4" w:space="0" w:color="auto"/>
              <w:left w:val="outset" w:sz="4" w:space="0" w:color="auto"/>
              <w:bottom w:val="outset" w:sz="4" w:space="0" w:color="auto"/>
              <w:right w:val="outset" w:sz="4" w:space="0" w:color="auto"/>
            </w:tcBorders>
            <w:vAlign w:val="center"/>
          </w:tcPr>
          <w:p w14:paraId="471CD64A" w14:textId="77777777" w:rsidR="004D78B2" w:rsidRDefault="00511B79">
            <w:pPr>
              <w:jc w:val="right"/>
            </w:pPr>
            <w:r w:rsidRPr="00A243E5">
              <w:t>10,878,593,806.82</w:t>
            </w:r>
          </w:p>
        </w:tc>
      </w:tr>
      <w:tr w:rsidR="005736F7" w14:paraId="0667202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CE2C0EF" w14:textId="77777777" w:rsidR="004D78B2" w:rsidRDefault="00511B79">
            <w:pPr>
              <w:rPr>
                <w:color w:val="000000"/>
              </w:rPr>
            </w:pPr>
            <w:r>
              <w:rPr>
                <w:rFonts w:hint="eastAsia"/>
                <w:b/>
                <w:bCs/>
              </w:rPr>
              <w:t>六、期末现金及现金等价物余额</w:t>
            </w:r>
          </w:p>
        </w:tc>
        <w:tc>
          <w:tcPr>
            <w:tcW w:w="1134" w:type="dxa"/>
            <w:tcBorders>
              <w:top w:val="outset" w:sz="4" w:space="0" w:color="auto"/>
              <w:left w:val="outset" w:sz="4" w:space="0" w:color="auto"/>
              <w:bottom w:val="outset" w:sz="4" w:space="0" w:color="auto"/>
              <w:right w:val="outset" w:sz="4" w:space="0" w:color="auto"/>
            </w:tcBorders>
            <w:vAlign w:val="center"/>
          </w:tcPr>
          <w:p w14:paraId="32107C1F" w14:textId="77777777" w:rsidR="004D78B2" w:rsidRDefault="00511B79">
            <w:pPr>
              <w:pStyle w:val="affff3"/>
            </w:pPr>
            <w:r w:rsidRPr="00A243E5">
              <w:t xml:space="preserve">　</w:t>
            </w:r>
          </w:p>
        </w:tc>
        <w:tc>
          <w:tcPr>
            <w:tcW w:w="1985" w:type="dxa"/>
            <w:tcBorders>
              <w:top w:val="outset" w:sz="4" w:space="0" w:color="auto"/>
              <w:left w:val="outset" w:sz="4" w:space="0" w:color="auto"/>
              <w:bottom w:val="outset" w:sz="4" w:space="0" w:color="auto"/>
              <w:right w:val="outset" w:sz="4" w:space="0" w:color="auto"/>
            </w:tcBorders>
            <w:vAlign w:val="center"/>
          </w:tcPr>
          <w:p w14:paraId="3D768F4C" w14:textId="77777777" w:rsidR="004D78B2" w:rsidRDefault="00511B79">
            <w:pPr>
              <w:jc w:val="right"/>
            </w:pPr>
            <w:r w:rsidRPr="00A243E5">
              <w:t>7,668,971,440.91</w:t>
            </w:r>
          </w:p>
        </w:tc>
        <w:tc>
          <w:tcPr>
            <w:tcW w:w="2168" w:type="dxa"/>
            <w:tcBorders>
              <w:top w:val="outset" w:sz="4" w:space="0" w:color="auto"/>
              <w:left w:val="outset" w:sz="4" w:space="0" w:color="auto"/>
              <w:bottom w:val="outset" w:sz="4" w:space="0" w:color="auto"/>
              <w:right w:val="outset" w:sz="4" w:space="0" w:color="auto"/>
            </w:tcBorders>
            <w:vAlign w:val="center"/>
          </w:tcPr>
          <w:p w14:paraId="08642EE1" w14:textId="77777777" w:rsidR="004D78B2" w:rsidRDefault="00511B79">
            <w:pPr>
              <w:jc w:val="right"/>
            </w:pPr>
            <w:r w:rsidRPr="00A243E5">
              <w:t>11,898,430,698.87</w:t>
            </w:r>
          </w:p>
        </w:tc>
      </w:tr>
    </w:tbl>
    <w:p w14:paraId="3D49CE77" w14:textId="77777777" w:rsidR="004D78B2" w:rsidRDefault="004D78B2">
      <w:pPr>
        <w:pStyle w:val="affff3"/>
      </w:pPr>
    </w:p>
    <w:p w14:paraId="53827196" w14:textId="77777777" w:rsidR="004D78B2" w:rsidRDefault="00511B79">
      <w:pPr>
        <w:snapToGrid w:val="0"/>
        <w:spacing w:line="240" w:lineRule="atLeast"/>
        <w:ind w:rightChars="12" w:right="25"/>
        <w:rPr>
          <w:b/>
          <w:bCs/>
          <w:color w:val="FF0000"/>
        </w:rPr>
      </w:pPr>
      <w:r>
        <w:rPr>
          <w:rFonts w:hint="eastAsia"/>
        </w:rPr>
        <w:t>公司负责</w:t>
      </w:r>
      <w:r>
        <w:t>人</w:t>
      </w:r>
      <w:r>
        <w:rPr>
          <w:rFonts w:hint="eastAsia"/>
        </w:rPr>
        <w:t>：</w:t>
      </w:r>
      <w:sdt>
        <w:sdtPr>
          <w:rPr>
            <w:rFonts w:hint="eastAsia"/>
          </w:rPr>
          <w:alias w:val="公司负责人姓名"/>
          <w:tag w:val="_GBC_d1f7cb193ab444ff8482a06aad12f0db"/>
          <w:id w:val="2098289488"/>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45110b4746914613a7aad68cef7b1bed"/>
          <w:id w:val="1866394601"/>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e7d70223996e482d9871cfff87704452"/>
          <w:id w:val="-1252591336"/>
          <w:dataBinding w:prefixMappings="xmlns:clcid-mr='clcid-mr'" w:xpath="/*/clcid-mr:KuaiJiJiGouFuZeRenXingMing[not(@periodRef)]" w:storeItemID="{89EBAB94-44A0-46A2-B712-30D997D04A6D}"/>
          <w:text/>
        </w:sdtPr>
        <w:sdtContent>
          <w:r>
            <w:rPr>
              <w:rFonts w:hint="eastAsia"/>
            </w:rPr>
            <w:t>王冰</w:t>
          </w:r>
        </w:sdtContent>
      </w:sdt>
    </w:p>
    <w:p w14:paraId="4E4C76D6" w14:textId="77777777" w:rsidR="004D78B2" w:rsidRDefault="004D78B2">
      <w:pPr>
        <w:pStyle w:val="affff3"/>
      </w:pPr>
    </w:p>
    <w:p w14:paraId="6677C66F" w14:textId="77777777" w:rsidR="004D78B2" w:rsidRDefault="004D78B2">
      <w:pPr>
        <w:jc w:val="center"/>
        <w:rPr>
          <w:b/>
          <w:bCs/>
        </w:rPr>
      </w:pPr>
    </w:p>
    <w:p w14:paraId="1C04703C" w14:textId="77777777" w:rsidR="004D78B2" w:rsidRDefault="00511B79">
      <w:pPr>
        <w:jc w:val="center"/>
        <w:outlineLvl w:val="2"/>
        <w:rPr>
          <w:b/>
          <w:bCs/>
        </w:rPr>
      </w:pPr>
      <w:r>
        <w:rPr>
          <w:rFonts w:hint="eastAsia"/>
          <w:b/>
          <w:bCs/>
        </w:rPr>
        <w:t>母公司</w:t>
      </w:r>
      <w:r>
        <w:rPr>
          <w:b/>
          <w:bCs/>
        </w:rPr>
        <w:t>现金流量表</w:t>
      </w:r>
    </w:p>
    <w:p w14:paraId="71527474" w14:textId="77777777" w:rsidR="004D78B2" w:rsidRDefault="00511B79">
      <w:pPr>
        <w:jc w:val="center"/>
        <w:rPr>
          <w:b/>
          <w:bCs/>
        </w:rPr>
      </w:pPr>
      <w:r>
        <w:t>2025</w:t>
      </w:r>
      <w:r>
        <w:t>年</w:t>
      </w:r>
      <w:r>
        <w:rPr>
          <w:rFonts w:hint="eastAsia"/>
        </w:rPr>
        <w:t>1</w:t>
      </w:r>
      <w:r>
        <w:rPr>
          <w:rFonts w:hint="eastAsia"/>
        </w:rPr>
        <w:t>—</w:t>
      </w:r>
      <w:r>
        <w:rPr>
          <w:rFonts w:hint="eastAsia"/>
        </w:rPr>
        <w:t>12</w:t>
      </w:r>
      <w:r>
        <w:t>月</w:t>
      </w:r>
    </w:p>
    <w:p w14:paraId="034A6B00" w14:textId="77777777" w:rsidR="004D78B2" w:rsidRDefault="00511B79">
      <w:pPr>
        <w:jc w:val="right"/>
      </w:pPr>
      <w:r>
        <w:t>单位</w:t>
      </w:r>
      <w:r>
        <w:rPr>
          <w:rFonts w:hint="eastAsia"/>
        </w:rPr>
        <w:t>：</w:t>
      </w:r>
      <w:sdt>
        <w:sdtPr>
          <w:alias w:val="单位：母公司现金流量表"/>
          <w:tag w:val="_GBC_993ead81b27a41dfaccaacfaec8b7c78"/>
          <w:id w:val="-2087290294"/>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r>
        <w:rPr>
          <w:rFonts w:hint="eastAsia"/>
        </w:rPr>
        <w:t>：</w:t>
      </w:r>
      <w:sdt>
        <w:sdtPr>
          <w:alias w:val="币种：母公司现金流量表"/>
          <w:tag w:val="_GBC_2dd4b706d0a244a4b4c21166025356cc"/>
          <w:id w:val="-9529351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897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992"/>
        <w:gridCol w:w="2171"/>
        <w:gridCol w:w="2164"/>
      </w:tblGrid>
      <w:tr w:rsidR="005736F7" w14:paraId="5DB83AC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sdt>
            <w:sdtPr>
              <w:tag w:val="_PLD_fa8a4a4fe8df4f0086d4a3f59744ef0c"/>
              <w:id w:val="1573776123"/>
            </w:sdtPr>
            <w:sdtContent>
              <w:p w14:paraId="58F77EFE" w14:textId="77777777" w:rsidR="004D78B2" w:rsidRDefault="00511B79">
                <w:pPr>
                  <w:jc w:val="center"/>
                  <w:rPr>
                    <w:b/>
                  </w:rPr>
                </w:pPr>
                <w:r>
                  <w:rPr>
                    <w:rFonts w:hint="eastAsia"/>
                    <w:b/>
                  </w:rPr>
                  <w:t>项目</w:t>
                </w:r>
              </w:p>
            </w:sdtContent>
          </w:sdt>
        </w:tc>
        <w:tc>
          <w:tcPr>
            <w:tcW w:w="992" w:type="dxa"/>
            <w:tcBorders>
              <w:top w:val="outset" w:sz="4" w:space="0" w:color="auto"/>
              <w:left w:val="outset" w:sz="4" w:space="0" w:color="auto"/>
              <w:bottom w:val="outset" w:sz="4" w:space="0" w:color="auto"/>
              <w:right w:val="outset" w:sz="4" w:space="0" w:color="auto"/>
            </w:tcBorders>
            <w:vAlign w:val="center"/>
          </w:tcPr>
          <w:sdt>
            <w:sdtPr>
              <w:tag w:val="_PLD_e2b9d4cf46994f4f99a9560554670b54"/>
              <w:id w:val="394239726"/>
            </w:sdtPr>
            <w:sdtContent>
              <w:p w14:paraId="29CFC59F" w14:textId="77777777" w:rsidR="004D78B2" w:rsidRDefault="00511B79">
                <w:pPr>
                  <w:autoSpaceDE w:val="0"/>
                  <w:autoSpaceDN w:val="0"/>
                  <w:adjustRightInd w:val="0"/>
                  <w:jc w:val="center"/>
                  <w:rPr>
                    <w:b/>
                  </w:rPr>
                </w:pPr>
                <w:r>
                  <w:rPr>
                    <w:rFonts w:hint="eastAsia"/>
                    <w:b/>
                  </w:rPr>
                  <w:t>附注</w:t>
                </w:r>
              </w:p>
            </w:sdtContent>
          </w:sdt>
        </w:tc>
        <w:tc>
          <w:tcPr>
            <w:tcW w:w="2171" w:type="dxa"/>
            <w:tcBorders>
              <w:top w:val="outset" w:sz="4" w:space="0" w:color="auto"/>
              <w:left w:val="outset" w:sz="4" w:space="0" w:color="auto"/>
              <w:bottom w:val="outset" w:sz="4" w:space="0" w:color="auto"/>
              <w:right w:val="outset" w:sz="4" w:space="0" w:color="auto"/>
            </w:tcBorders>
            <w:vAlign w:val="center"/>
          </w:tcPr>
          <w:sdt>
            <w:sdtPr>
              <w:tag w:val="_PLD_a5e1076b6ae14d71abde0e9180405588"/>
              <w:id w:val="-2081356523"/>
            </w:sdtPr>
            <w:sdtContent>
              <w:p w14:paraId="22DD2C18" w14:textId="77777777" w:rsidR="004D78B2" w:rsidRDefault="00511B79">
                <w:pPr>
                  <w:autoSpaceDE w:val="0"/>
                  <w:autoSpaceDN w:val="0"/>
                  <w:adjustRightInd w:val="0"/>
                  <w:jc w:val="center"/>
                  <w:rPr>
                    <w:b/>
                  </w:rPr>
                </w:pPr>
                <w:r>
                  <w:rPr>
                    <w:rFonts w:hint="eastAsia"/>
                    <w:b/>
                  </w:rPr>
                  <w:t>2025</w:t>
                </w:r>
                <w:r>
                  <w:rPr>
                    <w:rFonts w:hint="eastAsia"/>
                    <w:b/>
                  </w:rPr>
                  <w:t>年度</w:t>
                </w:r>
              </w:p>
            </w:sdtContent>
          </w:sdt>
        </w:tc>
        <w:tc>
          <w:tcPr>
            <w:tcW w:w="2164" w:type="dxa"/>
            <w:tcBorders>
              <w:top w:val="outset" w:sz="4" w:space="0" w:color="auto"/>
              <w:left w:val="outset" w:sz="4" w:space="0" w:color="auto"/>
              <w:bottom w:val="outset" w:sz="4" w:space="0" w:color="auto"/>
              <w:right w:val="outset" w:sz="4" w:space="0" w:color="auto"/>
            </w:tcBorders>
            <w:vAlign w:val="center"/>
          </w:tcPr>
          <w:sdt>
            <w:sdtPr>
              <w:tag w:val="_PLD_9f1994ac47d2487c870c64df42698a51"/>
              <w:id w:val="1215238036"/>
            </w:sdtPr>
            <w:sdtContent>
              <w:p w14:paraId="19F16B90" w14:textId="77777777" w:rsidR="004D78B2" w:rsidRDefault="00511B79">
                <w:pPr>
                  <w:autoSpaceDE w:val="0"/>
                  <w:autoSpaceDN w:val="0"/>
                  <w:adjustRightInd w:val="0"/>
                  <w:jc w:val="center"/>
                  <w:rPr>
                    <w:b/>
                  </w:rPr>
                </w:pPr>
                <w:r>
                  <w:rPr>
                    <w:rFonts w:hint="eastAsia"/>
                    <w:b/>
                  </w:rPr>
                  <w:t>2024</w:t>
                </w:r>
                <w:r>
                  <w:rPr>
                    <w:rFonts w:hint="eastAsia"/>
                    <w:b/>
                  </w:rPr>
                  <w:t>年度</w:t>
                </w:r>
              </w:p>
            </w:sdtContent>
          </w:sdt>
        </w:tc>
      </w:tr>
      <w:tr w:rsidR="005736F7" w14:paraId="46349448" w14:textId="77777777" w:rsidTr="005736F7">
        <w:sdt>
          <w:sdtPr>
            <w:tag w:val="_PLD_d5384e7a1c2841c78793ee2e647fdb97"/>
            <w:id w:val="-345642132"/>
          </w:sdtPr>
          <w:sdtContent>
            <w:tc>
              <w:tcPr>
                <w:tcW w:w="8979" w:type="dxa"/>
                <w:gridSpan w:val="4"/>
                <w:tcBorders>
                  <w:top w:val="outset" w:sz="4" w:space="0" w:color="auto"/>
                  <w:left w:val="outset" w:sz="4" w:space="0" w:color="auto"/>
                  <w:bottom w:val="outset" w:sz="4" w:space="0" w:color="auto"/>
                  <w:right w:val="outset" w:sz="4" w:space="0" w:color="auto"/>
                </w:tcBorders>
                <w:vAlign w:val="center"/>
              </w:tcPr>
              <w:p w14:paraId="7FB46285" w14:textId="77777777" w:rsidR="004D78B2" w:rsidRDefault="00511B79">
                <w:pPr>
                  <w:pStyle w:val="affff3"/>
                </w:pPr>
                <w:r>
                  <w:rPr>
                    <w:rFonts w:hint="eastAsia"/>
                    <w:b/>
                    <w:bCs/>
                  </w:rPr>
                  <w:t>一、经营活动产生的现金流量：</w:t>
                </w:r>
              </w:p>
            </w:tc>
          </w:sdtContent>
        </w:sdt>
      </w:tr>
      <w:tr w:rsidR="005736F7" w14:paraId="665D0C7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A2973AF" w14:textId="77777777" w:rsidR="004D78B2" w:rsidRDefault="00511B79">
            <w:pPr>
              <w:ind w:firstLineChars="100" w:firstLine="210"/>
              <w:rPr>
                <w:color w:val="000000"/>
              </w:rPr>
            </w:pPr>
            <w:r>
              <w:rPr>
                <w:rFonts w:hint="eastAsia"/>
              </w:rPr>
              <w:t>销售商品、提供劳务收到的现金</w:t>
            </w:r>
          </w:p>
        </w:tc>
        <w:tc>
          <w:tcPr>
            <w:tcW w:w="992" w:type="dxa"/>
            <w:tcBorders>
              <w:top w:val="outset" w:sz="4" w:space="0" w:color="auto"/>
              <w:left w:val="outset" w:sz="4" w:space="0" w:color="auto"/>
              <w:bottom w:val="outset" w:sz="4" w:space="0" w:color="auto"/>
              <w:right w:val="outset" w:sz="4" w:space="0" w:color="auto"/>
            </w:tcBorders>
            <w:vAlign w:val="center"/>
          </w:tcPr>
          <w:p w14:paraId="5347DF22"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0747FE09" w14:textId="77777777" w:rsidR="004D78B2" w:rsidRDefault="00511B79">
            <w:pPr>
              <w:jc w:val="right"/>
            </w:pPr>
            <w:r w:rsidRPr="009C6B0E">
              <w:t>2,100,358,163.01</w:t>
            </w:r>
          </w:p>
        </w:tc>
        <w:tc>
          <w:tcPr>
            <w:tcW w:w="2164" w:type="dxa"/>
            <w:tcBorders>
              <w:top w:val="outset" w:sz="4" w:space="0" w:color="auto"/>
              <w:left w:val="outset" w:sz="4" w:space="0" w:color="auto"/>
              <w:bottom w:val="outset" w:sz="4" w:space="0" w:color="auto"/>
              <w:right w:val="outset" w:sz="4" w:space="0" w:color="auto"/>
            </w:tcBorders>
            <w:vAlign w:val="center"/>
          </w:tcPr>
          <w:p w14:paraId="6FE95B36" w14:textId="77777777" w:rsidR="004D78B2" w:rsidRDefault="00511B79">
            <w:pPr>
              <w:jc w:val="right"/>
            </w:pPr>
            <w:r w:rsidRPr="009C6B0E">
              <w:t>1,987,836,186.76</w:t>
            </w:r>
          </w:p>
        </w:tc>
      </w:tr>
      <w:tr w:rsidR="005736F7" w14:paraId="38DBF5B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AB34590" w14:textId="77777777" w:rsidR="004D78B2" w:rsidRDefault="00511B79">
            <w:pPr>
              <w:ind w:firstLineChars="100" w:firstLine="210"/>
              <w:rPr>
                <w:color w:val="000000"/>
              </w:rPr>
            </w:pPr>
            <w:r>
              <w:rPr>
                <w:rFonts w:hint="eastAsia"/>
              </w:rPr>
              <w:t>收到的税费返还</w:t>
            </w:r>
          </w:p>
        </w:tc>
        <w:tc>
          <w:tcPr>
            <w:tcW w:w="992" w:type="dxa"/>
            <w:tcBorders>
              <w:top w:val="outset" w:sz="4" w:space="0" w:color="auto"/>
              <w:left w:val="outset" w:sz="4" w:space="0" w:color="auto"/>
              <w:bottom w:val="outset" w:sz="4" w:space="0" w:color="auto"/>
              <w:right w:val="outset" w:sz="4" w:space="0" w:color="auto"/>
            </w:tcBorders>
            <w:vAlign w:val="center"/>
          </w:tcPr>
          <w:p w14:paraId="6A80581D"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8C13038" w14:textId="77777777" w:rsidR="004D78B2" w:rsidRDefault="00511B79">
            <w:pPr>
              <w:jc w:val="right"/>
            </w:pPr>
            <w:r w:rsidRPr="009C6B0E">
              <w:t>27,496,565.61</w:t>
            </w:r>
          </w:p>
        </w:tc>
        <w:tc>
          <w:tcPr>
            <w:tcW w:w="2164" w:type="dxa"/>
            <w:tcBorders>
              <w:top w:val="outset" w:sz="4" w:space="0" w:color="auto"/>
              <w:left w:val="outset" w:sz="4" w:space="0" w:color="auto"/>
              <w:bottom w:val="outset" w:sz="4" w:space="0" w:color="auto"/>
              <w:right w:val="outset" w:sz="4" w:space="0" w:color="auto"/>
            </w:tcBorders>
            <w:vAlign w:val="center"/>
          </w:tcPr>
          <w:p w14:paraId="0663AC77" w14:textId="77777777" w:rsidR="004D78B2" w:rsidRDefault="00511B79">
            <w:pPr>
              <w:jc w:val="right"/>
            </w:pPr>
            <w:r w:rsidRPr="009C6B0E">
              <w:t>105,732,986.87</w:t>
            </w:r>
          </w:p>
        </w:tc>
      </w:tr>
      <w:tr w:rsidR="005736F7" w14:paraId="2CA2F74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96E7F4A" w14:textId="77777777" w:rsidR="004D78B2" w:rsidRDefault="00511B79">
            <w:pPr>
              <w:ind w:firstLineChars="100" w:firstLine="210"/>
              <w:rPr>
                <w:color w:val="000000"/>
              </w:rPr>
            </w:pPr>
            <w:r>
              <w:rPr>
                <w:rFonts w:hint="eastAsia"/>
              </w:rPr>
              <w:t>收到其他与经营活动有关的现金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4F1625DB"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1FB71296" w14:textId="77777777" w:rsidR="004D78B2" w:rsidRDefault="00511B79">
            <w:pPr>
              <w:jc w:val="right"/>
            </w:pPr>
            <w:r w:rsidRPr="009C6B0E">
              <w:t>240,070,861.96</w:t>
            </w:r>
          </w:p>
        </w:tc>
        <w:tc>
          <w:tcPr>
            <w:tcW w:w="2164" w:type="dxa"/>
            <w:tcBorders>
              <w:top w:val="outset" w:sz="4" w:space="0" w:color="auto"/>
              <w:left w:val="outset" w:sz="4" w:space="0" w:color="auto"/>
              <w:bottom w:val="outset" w:sz="4" w:space="0" w:color="auto"/>
              <w:right w:val="outset" w:sz="4" w:space="0" w:color="auto"/>
            </w:tcBorders>
            <w:vAlign w:val="center"/>
          </w:tcPr>
          <w:p w14:paraId="4D50B7AB" w14:textId="77777777" w:rsidR="004D78B2" w:rsidRDefault="00511B79">
            <w:pPr>
              <w:jc w:val="right"/>
            </w:pPr>
            <w:r w:rsidRPr="009C6B0E">
              <w:t>318,141,064.35</w:t>
            </w:r>
          </w:p>
        </w:tc>
      </w:tr>
      <w:tr w:rsidR="005736F7" w14:paraId="1925F72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2F56F09" w14:textId="77777777" w:rsidR="004D78B2" w:rsidRDefault="00511B79">
            <w:pPr>
              <w:ind w:firstLineChars="200" w:firstLine="420"/>
              <w:rPr>
                <w:color w:val="000000"/>
              </w:rPr>
            </w:pPr>
            <w:r>
              <w:rPr>
                <w:rFonts w:hint="eastAsia"/>
              </w:rPr>
              <w:t>经营活动现金流入小计</w:t>
            </w:r>
          </w:p>
        </w:tc>
        <w:tc>
          <w:tcPr>
            <w:tcW w:w="992" w:type="dxa"/>
            <w:tcBorders>
              <w:top w:val="outset" w:sz="4" w:space="0" w:color="auto"/>
              <w:left w:val="outset" w:sz="4" w:space="0" w:color="auto"/>
              <w:bottom w:val="outset" w:sz="4" w:space="0" w:color="auto"/>
              <w:right w:val="outset" w:sz="4" w:space="0" w:color="auto"/>
            </w:tcBorders>
            <w:vAlign w:val="center"/>
          </w:tcPr>
          <w:p w14:paraId="1CB152A3"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9BBEAB1" w14:textId="77777777" w:rsidR="004D78B2" w:rsidRDefault="00511B79">
            <w:pPr>
              <w:jc w:val="right"/>
            </w:pPr>
            <w:r w:rsidRPr="009C6B0E">
              <w:t>2,367,925,590.58</w:t>
            </w:r>
          </w:p>
        </w:tc>
        <w:tc>
          <w:tcPr>
            <w:tcW w:w="2164" w:type="dxa"/>
            <w:tcBorders>
              <w:top w:val="outset" w:sz="4" w:space="0" w:color="auto"/>
              <w:left w:val="outset" w:sz="4" w:space="0" w:color="auto"/>
              <w:bottom w:val="outset" w:sz="4" w:space="0" w:color="auto"/>
              <w:right w:val="outset" w:sz="4" w:space="0" w:color="auto"/>
            </w:tcBorders>
            <w:vAlign w:val="center"/>
          </w:tcPr>
          <w:p w14:paraId="192770FA" w14:textId="77777777" w:rsidR="004D78B2" w:rsidRDefault="00511B79">
            <w:pPr>
              <w:jc w:val="right"/>
            </w:pPr>
            <w:r w:rsidRPr="009C6B0E">
              <w:t>2,411,710,237.98</w:t>
            </w:r>
          </w:p>
        </w:tc>
      </w:tr>
      <w:tr w:rsidR="005736F7" w14:paraId="7F297C57"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087157D" w14:textId="77777777" w:rsidR="004D78B2" w:rsidRDefault="00511B79">
            <w:pPr>
              <w:ind w:firstLineChars="100" w:firstLine="210"/>
            </w:pPr>
            <w:r>
              <w:rPr>
                <w:rFonts w:hint="eastAsia"/>
              </w:rPr>
              <w:t>购买商品、接受劳务支付的现金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39504E74"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8DE7D26" w14:textId="77777777" w:rsidR="004D78B2" w:rsidRDefault="00511B79">
            <w:pPr>
              <w:jc w:val="right"/>
            </w:pPr>
            <w:r w:rsidRPr="009C6B0E">
              <w:t>1,486,563,905.89</w:t>
            </w:r>
          </w:p>
        </w:tc>
        <w:tc>
          <w:tcPr>
            <w:tcW w:w="2164" w:type="dxa"/>
            <w:tcBorders>
              <w:top w:val="outset" w:sz="4" w:space="0" w:color="auto"/>
              <w:left w:val="outset" w:sz="4" w:space="0" w:color="auto"/>
              <w:bottom w:val="outset" w:sz="4" w:space="0" w:color="auto"/>
              <w:right w:val="outset" w:sz="4" w:space="0" w:color="auto"/>
            </w:tcBorders>
            <w:vAlign w:val="center"/>
          </w:tcPr>
          <w:p w14:paraId="6A73FFCE" w14:textId="77777777" w:rsidR="004D78B2" w:rsidRDefault="00511B79">
            <w:pPr>
              <w:jc w:val="right"/>
            </w:pPr>
            <w:r w:rsidRPr="009C6B0E">
              <w:t>1,339,987,078.56</w:t>
            </w:r>
          </w:p>
        </w:tc>
      </w:tr>
      <w:tr w:rsidR="005736F7" w14:paraId="7597DDD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5941521" w14:textId="77777777" w:rsidR="004D78B2" w:rsidRDefault="00511B79">
            <w:pPr>
              <w:ind w:firstLineChars="100" w:firstLine="210"/>
            </w:pPr>
            <w:r>
              <w:rPr>
                <w:rFonts w:hint="eastAsia"/>
              </w:rPr>
              <w:t>支付给职工及为职工支付的现金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4CFB992F"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6B308633" w14:textId="77777777" w:rsidR="004D78B2" w:rsidRDefault="00511B79">
            <w:pPr>
              <w:jc w:val="right"/>
            </w:pPr>
            <w:r w:rsidRPr="009C6B0E">
              <w:t>276,709,466.60</w:t>
            </w:r>
          </w:p>
        </w:tc>
        <w:tc>
          <w:tcPr>
            <w:tcW w:w="2164" w:type="dxa"/>
            <w:tcBorders>
              <w:top w:val="outset" w:sz="4" w:space="0" w:color="auto"/>
              <w:left w:val="outset" w:sz="4" w:space="0" w:color="auto"/>
              <w:bottom w:val="outset" w:sz="4" w:space="0" w:color="auto"/>
              <w:right w:val="outset" w:sz="4" w:space="0" w:color="auto"/>
            </w:tcBorders>
            <w:vAlign w:val="center"/>
          </w:tcPr>
          <w:p w14:paraId="3F994278" w14:textId="77777777" w:rsidR="004D78B2" w:rsidRDefault="00511B79">
            <w:pPr>
              <w:jc w:val="right"/>
            </w:pPr>
            <w:r w:rsidRPr="009C6B0E">
              <w:t>288,125,284.39</w:t>
            </w:r>
          </w:p>
        </w:tc>
      </w:tr>
      <w:tr w:rsidR="005736F7" w14:paraId="36F95136"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E258E2A" w14:textId="77777777" w:rsidR="004D78B2" w:rsidRDefault="00511B79">
            <w:pPr>
              <w:ind w:firstLineChars="100" w:firstLine="210"/>
            </w:pPr>
            <w:r>
              <w:rPr>
                <w:rFonts w:hint="eastAsia"/>
              </w:rPr>
              <w:t>支付的各项税费</w:t>
            </w:r>
          </w:p>
        </w:tc>
        <w:tc>
          <w:tcPr>
            <w:tcW w:w="992" w:type="dxa"/>
            <w:tcBorders>
              <w:top w:val="outset" w:sz="4" w:space="0" w:color="auto"/>
              <w:left w:val="outset" w:sz="4" w:space="0" w:color="auto"/>
              <w:bottom w:val="outset" w:sz="4" w:space="0" w:color="auto"/>
              <w:right w:val="outset" w:sz="4" w:space="0" w:color="auto"/>
            </w:tcBorders>
            <w:vAlign w:val="center"/>
          </w:tcPr>
          <w:p w14:paraId="61CBC92E"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61F1E770" w14:textId="77777777" w:rsidR="004D78B2" w:rsidRDefault="00511B79">
            <w:pPr>
              <w:jc w:val="right"/>
            </w:pPr>
            <w:r w:rsidRPr="009C6B0E">
              <w:t>50,634,861.89</w:t>
            </w:r>
          </w:p>
        </w:tc>
        <w:tc>
          <w:tcPr>
            <w:tcW w:w="2164" w:type="dxa"/>
            <w:tcBorders>
              <w:top w:val="outset" w:sz="4" w:space="0" w:color="auto"/>
              <w:left w:val="outset" w:sz="4" w:space="0" w:color="auto"/>
              <w:bottom w:val="outset" w:sz="4" w:space="0" w:color="auto"/>
              <w:right w:val="outset" w:sz="4" w:space="0" w:color="auto"/>
            </w:tcBorders>
            <w:vAlign w:val="center"/>
          </w:tcPr>
          <w:p w14:paraId="1848ABF3" w14:textId="77777777" w:rsidR="004D78B2" w:rsidRDefault="00511B79">
            <w:pPr>
              <w:jc w:val="right"/>
            </w:pPr>
            <w:r w:rsidRPr="009C6B0E">
              <w:t>104,261,530.68</w:t>
            </w:r>
          </w:p>
        </w:tc>
      </w:tr>
      <w:tr w:rsidR="005736F7" w14:paraId="4BF2492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5AD467B" w14:textId="77777777" w:rsidR="004D78B2" w:rsidRDefault="00511B79">
            <w:pPr>
              <w:ind w:firstLineChars="100" w:firstLine="210"/>
            </w:pPr>
            <w:r>
              <w:rPr>
                <w:rFonts w:hint="eastAsia"/>
              </w:rPr>
              <w:t>支付其他与经营活动有关的现金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3375A990"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43F6BABA" w14:textId="77777777" w:rsidR="004D78B2" w:rsidRDefault="00511B79">
            <w:pPr>
              <w:jc w:val="right"/>
            </w:pPr>
            <w:r w:rsidRPr="009C6B0E">
              <w:t>778,298,698.17</w:t>
            </w:r>
          </w:p>
        </w:tc>
        <w:tc>
          <w:tcPr>
            <w:tcW w:w="2164" w:type="dxa"/>
            <w:tcBorders>
              <w:top w:val="outset" w:sz="4" w:space="0" w:color="auto"/>
              <w:left w:val="outset" w:sz="4" w:space="0" w:color="auto"/>
              <w:bottom w:val="outset" w:sz="4" w:space="0" w:color="auto"/>
              <w:right w:val="outset" w:sz="4" w:space="0" w:color="auto"/>
            </w:tcBorders>
            <w:vAlign w:val="center"/>
          </w:tcPr>
          <w:p w14:paraId="6B663AFF" w14:textId="77777777" w:rsidR="004D78B2" w:rsidRDefault="00511B79">
            <w:pPr>
              <w:jc w:val="right"/>
            </w:pPr>
            <w:r w:rsidRPr="009C6B0E">
              <w:t>447,055,678.76</w:t>
            </w:r>
          </w:p>
        </w:tc>
      </w:tr>
      <w:tr w:rsidR="005736F7" w14:paraId="5B832B0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8ECB156" w14:textId="77777777" w:rsidR="004D78B2" w:rsidRDefault="00511B79">
            <w:pPr>
              <w:ind w:firstLineChars="200" w:firstLine="420"/>
              <w:rPr>
                <w:color w:val="000000"/>
              </w:rPr>
            </w:pPr>
            <w:r>
              <w:rPr>
                <w:rFonts w:hint="eastAsia"/>
              </w:rPr>
              <w:t>经营活动现金流出小计</w:t>
            </w:r>
          </w:p>
        </w:tc>
        <w:tc>
          <w:tcPr>
            <w:tcW w:w="992" w:type="dxa"/>
            <w:tcBorders>
              <w:top w:val="outset" w:sz="4" w:space="0" w:color="auto"/>
              <w:left w:val="outset" w:sz="4" w:space="0" w:color="auto"/>
              <w:bottom w:val="outset" w:sz="4" w:space="0" w:color="auto"/>
              <w:right w:val="outset" w:sz="4" w:space="0" w:color="auto"/>
            </w:tcBorders>
            <w:vAlign w:val="center"/>
          </w:tcPr>
          <w:p w14:paraId="1B5C001E"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37D4A81" w14:textId="77777777" w:rsidR="004D78B2" w:rsidRDefault="00511B79">
            <w:pPr>
              <w:jc w:val="right"/>
            </w:pPr>
            <w:r w:rsidRPr="009C6B0E">
              <w:t>2,592,206,932.55</w:t>
            </w:r>
          </w:p>
        </w:tc>
        <w:tc>
          <w:tcPr>
            <w:tcW w:w="2164" w:type="dxa"/>
            <w:tcBorders>
              <w:top w:val="outset" w:sz="4" w:space="0" w:color="auto"/>
              <w:left w:val="outset" w:sz="4" w:space="0" w:color="auto"/>
              <w:bottom w:val="outset" w:sz="4" w:space="0" w:color="auto"/>
              <w:right w:val="outset" w:sz="4" w:space="0" w:color="auto"/>
            </w:tcBorders>
            <w:vAlign w:val="center"/>
          </w:tcPr>
          <w:p w14:paraId="689FF4E7" w14:textId="77777777" w:rsidR="004D78B2" w:rsidRDefault="00511B79">
            <w:pPr>
              <w:jc w:val="right"/>
            </w:pPr>
            <w:r w:rsidRPr="009C6B0E">
              <w:t>2,179,429,572.39</w:t>
            </w:r>
          </w:p>
        </w:tc>
      </w:tr>
      <w:tr w:rsidR="005736F7" w14:paraId="2F78708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21718C4" w14:textId="77777777" w:rsidR="004D78B2" w:rsidRDefault="00511B79">
            <w:pPr>
              <w:ind w:firstLineChars="100" w:firstLine="210"/>
              <w:rPr>
                <w:color w:val="000000"/>
              </w:rPr>
            </w:pPr>
            <w:r>
              <w:rPr>
                <w:rFonts w:hint="eastAsia"/>
              </w:rPr>
              <w:t>经营活动产生的现金流量净额</w:t>
            </w:r>
          </w:p>
        </w:tc>
        <w:tc>
          <w:tcPr>
            <w:tcW w:w="992" w:type="dxa"/>
            <w:tcBorders>
              <w:top w:val="outset" w:sz="4" w:space="0" w:color="auto"/>
              <w:left w:val="outset" w:sz="4" w:space="0" w:color="auto"/>
              <w:bottom w:val="outset" w:sz="4" w:space="0" w:color="auto"/>
              <w:right w:val="outset" w:sz="4" w:space="0" w:color="auto"/>
            </w:tcBorders>
            <w:vAlign w:val="center"/>
          </w:tcPr>
          <w:p w14:paraId="5B1DF3E3"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27223FC1" w14:textId="77777777" w:rsidR="004D78B2" w:rsidRDefault="00511B79">
            <w:pPr>
              <w:jc w:val="right"/>
            </w:pPr>
            <w:r w:rsidRPr="009C6B0E">
              <w:t>-224,281,341.97</w:t>
            </w:r>
          </w:p>
        </w:tc>
        <w:tc>
          <w:tcPr>
            <w:tcW w:w="2164" w:type="dxa"/>
            <w:tcBorders>
              <w:top w:val="outset" w:sz="4" w:space="0" w:color="auto"/>
              <w:left w:val="outset" w:sz="4" w:space="0" w:color="auto"/>
              <w:bottom w:val="outset" w:sz="4" w:space="0" w:color="auto"/>
              <w:right w:val="outset" w:sz="4" w:space="0" w:color="auto"/>
            </w:tcBorders>
            <w:vAlign w:val="center"/>
          </w:tcPr>
          <w:p w14:paraId="67F4A55B" w14:textId="77777777" w:rsidR="004D78B2" w:rsidRDefault="00511B79">
            <w:pPr>
              <w:jc w:val="right"/>
            </w:pPr>
            <w:r w:rsidRPr="009C6B0E">
              <w:t>232,280,665.59</w:t>
            </w:r>
          </w:p>
        </w:tc>
      </w:tr>
      <w:tr w:rsidR="005736F7" w14:paraId="14C01EA3" w14:textId="77777777" w:rsidTr="005736F7">
        <w:sdt>
          <w:sdtPr>
            <w:tag w:val="_PLD_ea89a8f6b76943769d484d535b94417c"/>
            <w:id w:val="-166024769"/>
          </w:sdtPr>
          <w:sdtContent>
            <w:tc>
              <w:tcPr>
                <w:tcW w:w="8979" w:type="dxa"/>
                <w:gridSpan w:val="4"/>
                <w:tcBorders>
                  <w:top w:val="outset" w:sz="4" w:space="0" w:color="auto"/>
                  <w:left w:val="outset" w:sz="4" w:space="0" w:color="auto"/>
                  <w:bottom w:val="outset" w:sz="4" w:space="0" w:color="auto"/>
                  <w:right w:val="outset" w:sz="4" w:space="0" w:color="auto"/>
                </w:tcBorders>
                <w:vAlign w:val="center"/>
              </w:tcPr>
              <w:p w14:paraId="3A817DB3" w14:textId="77777777" w:rsidR="004D78B2" w:rsidRDefault="00511B79">
                <w:pPr>
                  <w:rPr>
                    <w:color w:val="008000"/>
                  </w:rPr>
                </w:pPr>
                <w:r>
                  <w:rPr>
                    <w:rFonts w:hint="eastAsia"/>
                    <w:b/>
                    <w:bCs/>
                  </w:rPr>
                  <w:t>二、投资活动产生的现金流量：</w:t>
                </w:r>
              </w:p>
            </w:tc>
          </w:sdtContent>
        </w:sdt>
      </w:tr>
      <w:tr w:rsidR="005736F7" w14:paraId="74E2AF7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9640831" w14:textId="77777777" w:rsidR="004D78B2" w:rsidRDefault="00511B79">
            <w:pPr>
              <w:ind w:firstLineChars="100" w:firstLine="210"/>
            </w:pPr>
            <w:r>
              <w:rPr>
                <w:rFonts w:hint="eastAsia"/>
              </w:rPr>
              <w:t>收回投资收到的现金</w:t>
            </w:r>
          </w:p>
        </w:tc>
        <w:tc>
          <w:tcPr>
            <w:tcW w:w="992" w:type="dxa"/>
            <w:tcBorders>
              <w:top w:val="outset" w:sz="4" w:space="0" w:color="auto"/>
              <w:left w:val="outset" w:sz="4" w:space="0" w:color="auto"/>
              <w:bottom w:val="outset" w:sz="4" w:space="0" w:color="auto"/>
              <w:right w:val="outset" w:sz="4" w:space="0" w:color="auto"/>
            </w:tcBorders>
            <w:vAlign w:val="center"/>
          </w:tcPr>
          <w:p w14:paraId="7D9B0362"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EDDC0A9" w14:textId="77777777" w:rsidR="004D78B2" w:rsidRDefault="00511B79">
            <w:pPr>
              <w:jc w:val="right"/>
            </w:pPr>
            <w:r w:rsidRPr="009C6B0E">
              <w:t>22,094.33</w:t>
            </w:r>
          </w:p>
        </w:tc>
        <w:tc>
          <w:tcPr>
            <w:tcW w:w="2164" w:type="dxa"/>
            <w:tcBorders>
              <w:top w:val="outset" w:sz="4" w:space="0" w:color="auto"/>
              <w:left w:val="outset" w:sz="4" w:space="0" w:color="auto"/>
              <w:bottom w:val="outset" w:sz="4" w:space="0" w:color="auto"/>
              <w:right w:val="outset" w:sz="4" w:space="0" w:color="auto"/>
            </w:tcBorders>
            <w:vAlign w:val="center"/>
          </w:tcPr>
          <w:p w14:paraId="5C34E930" w14:textId="77777777" w:rsidR="004D78B2" w:rsidRDefault="004D78B2">
            <w:pPr>
              <w:jc w:val="right"/>
            </w:pPr>
          </w:p>
        </w:tc>
      </w:tr>
      <w:tr w:rsidR="005736F7" w14:paraId="4AD6BAF7"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771C6E3" w14:textId="77777777" w:rsidR="004D78B2" w:rsidRDefault="00511B79">
            <w:pPr>
              <w:ind w:firstLineChars="100" w:firstLine="210"/>
            </w:pPr>
            <w:r>
              <w:rPr>
                <w:rFonts w:hint="eastAsia"/>
              </w:rPr>
              <w:t>取得投资收益收到的现金</w:t>
            </w:r>
          </w:p>
        </w:tc>
        <w:tc>
          <w:tcPr>
            <w:tcW w:w="992" w:type="dxa"/>
            <w:tcBorders>
              <w:top w:val="outset" w:sz="4" w:space="0" w:color="auto"/>
              <w:left w:val="outset" w:sz="4" w:space="0" w:color="auto"/>
              <w:bottom w:val="outset" w:sz="4" w:space="0" w:color="auto"/>
              <w:right w:val="outset" w:sz="4" w:space="0" w:color="auto"/>
            </w:tcBorders>
            <w:vAlign w:val="center"/>
          </w:tcPr>
          <w:p w14:paraId="22E7D2E6"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29292A1" w14:textId="77777777" w:rsidR="004D78B2" w:rsidRDefault="00511B79">
            <w:pPr>
              <w:jc w:val="right"/>
            </w:pPr>
            <w:r w:rsidRPr="009C6B0E">
              <w:t>1,368,798,624.25</w:t>
            </w:r>
          </w:p>
        </w:tc>
        <w:tc>
          <w:tcPr>
            <w:tcW w:w="2164" w:type="dxa"/>
            <w:tcBorders>
              <w:top w:val="outset" w:sz="4" w:space="0" w:color="auto"/>
              <w:left w:val="outset" w:sz="4" w:space="0" w:color="auto"/>
              <w:bottom w:val="outset" w:sz="4" w:space="0" w:color="auto"/>
              <w:right w:val="outset" w:sz="4" w:space="0" w:color="auto"/>
            </w:tcBorders>
            <w:vAlign w:val="center"/>
          </w:tcPr>
          <w:p w14:paraId="3C0FF27F" w14:textId="77777777" w:rsidR="004D78B2" w:rsidRDefault="00511B79">
            <w:pPr>
              <w:jc w:val="right"/>
            </w:pPr>
            <w:r w:rsidRPr="009C6B0E">
              <w:t>1,247,476,618.17</w:t>
            </w:r>
          </w:p>
        </w:tc>
      </w:tr>
      <w:tr w:rsidR="005736F7" w14:paraId="4F43EF8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ACF84DA" w14:textId="77777777" w:rsidR="004D78B2" w:rsidRDefault="00511B79">
            <w:pPr>
              <w:ind w:firstLineChars="100" w:firstLine="210"/>
            </w:pPr>
            <w:r>
              <w:rPr>
                <w:rFonts w:hint="eastAsia"/>
              </w:rPr>
              <w:t>处置固定资产、无形资产和其他长期资产收回的现金净额</w:t>
            </w:r>
          </w:p>
        </w:tc>
        <w:tc>
          <w:tcPr>
            <w:tcW w:w="992" w:type="dxa"/>
            <w:tcBorders>
              <w:top w:val="outset" w:sz="4" w:space="0" w:color="auto"/>
              <w:left w:val="outset" w:sz="4" w:space="0" w:color="auto"/>
              <w:bottom w:val="outset" w:sz="4" w:space="0" w:color="auto"/>
              <w:right w:val="outset" w:sz="4" w:space="0" w:color="auto"/>
            </w:tcBorders>
            <w:vAlign w:val="center"/>
          </w:tcPr>
          <w:p w14:paraId="762860FB"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061D6975" w14:textId="77777777" w:rsidR="004D78B2" w:rsidRDefault="00511B79">
            <w:pPr>
              <w:jc w:val="right"/>
            </w:pPr>
            <w:r w:rsidRPr="009C6B0E">
              <w:t>35,000.00</w:t>
            </w:r>
          </w:p>
        </w:tc>
        <w:tc>
          <w:tcPr>
            <w:tcW w:w="2164" w:type="dxa"/>
            <w:tcBorders>
              <w:top w:val="outset" w:sz="4" w:space="0" w:color="auto"/>
              <w:left w:val="outset" w:sz="4" w:space="0" w:color="auto"/>
              <w:bottom w:val="outset" w:sz="4" w:space="0" w:color="auto"/>
              <w:right w:val="outset" w:sz="4" w:space="0" w:color="auto"/>
            </w:tcBorders>
            <w:vAlign w:val="center"/>
          </w:tcPr>
          <w:p w14:paraId="3163731D" w14:textId="77777777" w:rsidR="004D78B2" w:rsidRDefault="00511B79">
            <w:pPr>
              <w:jc w:val="right"/>
            </w:pPr>
            <w:r w:rsidRPr="009C6B0E">
              <w:t>81,952.47</w:t>
            </w:r>
          </w:p>
        </w:tc>
      </w:tr>
      <w:tr w:rsidR="005736F7" w14:paraId="59E4E9E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C4A1A7C" w14:textId="77777777" w:rsidR="004D78B2" w:rsidRDefault="00511B79">
            <w:pPr>
              <w:ind w:firstLineChars="100" w:firstLine="210"/>
            </w:pPr>
            <w:r>
              <w:rPr>
                <w:rFonts w:hint="eastAsia"/>
              </w:rPr>
              <w:t>处置子公司及其他营业单位收到的现金净额</w:t>
            </w:r>
          </w:p>
        </w:tc>
        <w:tc>
          <w:tcPr>
            <w:tcW w:w="992" w:type="dxa"/>
            <w:tcBorders>
              <w:top w:val="outset" w:sz="4" w:space="0" w:color="auto"/>
              <w:left w:val="outset" w:sz="4" w:space="0" w:color="auto"/>
              <w:bottom w:val="outset" w:sz="4" w:space="0" w:color="auto"/>
              <w:right w:val="outset" w:sz="4" w:space="0" w:color="auto"/>
            </w:tcBorders>
            <w:vAlign w:val="center"/>
          </w:tcPr>
          <w:p w14:paraId="41E70992"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7671010" w14:textId="77777777" w:rsidR="004D78B2" w:rsidRDefault="004D78B2">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27E0107A" w14:textId="77777777" w:rsidR="004D78B2" w:rsidRDefault="004D78B2">
            <w:pPr>
              <w:jc w:val="right"/>
            </w:pPr>
          </w:p>
        </w:tc>
      </w:tr>
      <w:tr w:rsidR="005736F7" w14:paraId="1D13814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DEEAECB" w14:textId="77777777" w:rsidR="004D78B2" w:rsidRDefault="00511B79">
            <w:pPr>
              <w:ind w:firstLineChars="100" w:firstLine="210"/>
            </w:pPr>
            <w:r>
              <w:rPr>
                <w:rFonts w:hint="eastAsia"/>
              </w:rPr>
              <w:t>收到其他与投资活动有关的现金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08B47419"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0DD6881A" w14:textId="77777777" w:rsidR="004D78B2" w:rsidRDefault="00511B79">
            <w:pPr>
              <w:jc w:val="right"/>
            </w:pPr>
            <w:r w:rsidRPr="009C6B0E">
              <w:t>32,000.00</w:t>
            </w:r>
          </w:p>
        </w:tc>
        <w:tc>
          <w:tcPr>
            <w:tcW w:w="2164" w:type="dxa"/>
            <w:tcBorders>
              <w:top w:val="outset" w:sz="4" w:space="0" w:color="auto"/>
              <w:left w:val="outset" w:sz="4" w:space="0" w:color="auto"/>
              <w:bottom w:val="outset" w:sz="4" w:space="0" w:color="auto"/>
              <w:right w:val="outset" w:sz="4" w:space="0" w:color="auto"/>
            </w:tcBorders>
            <w:vAlign w:val="center"/>
          </w:tcPr>
          <w:p w14:paraId="7A2FF694" w14:textId="77777777" w:rsidR="004D78B2" w:rsidRDefault="00511B79">
            <w:pPr>
              <w:jc w:val="right"/>
            </w:pPr>
            <w:r w:rsidRPr="009C6B0E">
              <w:t>45,000.00</w:t>
            </w:r>
          </w:p>
        </w:tc>
      </w:tr>
      <w:tr w:rsidR="005736F7" w14:paraId="4CAF49F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10526D43" w14:textId="77777777" w:rsidR="004D78B2" w:rsidRDefault="00511B79">
            <w:pPr>
              <w:ind w:firstLineChars="200" w:firstLine="420"/>
              <w:rPr>
                <w:color w:val="000000"/>
              </w:rPr>
            </w:pPr>
            <w:r>
              <w:rPr>
                <w:rFonts w:hint="eastAsia"/>
              </w:rPr>
              <w:t>投资活动现金流入小计</w:t>
            </w:r>
          </w:p>
        </w:tc>
        <w:tc>
          <w:tcPr>
            <w:tcW w:w="992" w:type="dxa"/>
            <w:tcBorders>
              <w:top w:val="outset" w:sz="4" w:space="0" w:color="auto"/>
              <w:left w:val="outset" w:sz="4" w:space="0" w:color="auto"/>
              <w:bottom w:val="outset" w:sz="4" w:space="0" w:color="auto"/>
              <w:right w:val="outset" w:sz="4" w:space="0" w:color="auto"/>
            </w:tcBorders>
            <w:vAlign w:val="center"/>
          </w:tcPr>
          <w:p w14:paraId="4536643A"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2AFEA73" w14:textId="77777777" w:rsidR="004D78B2" w:rsidRDefault="00511B79">
            <w:pPr>
              <w:jc w:val="right"/>
            </w:pPr>
            <w:r w:rsidRPr="009C6B0E">
              <w:t>1,368,887,718.58</w:t>
            </w:r>
          </w:p>
        </w:tc>
        <w:tc>
          <w:tcPr>
            <w:tcW w:w="2164" w:type="dxa"/>
            <w:tcBorders>
              <w:top w:val="outset" w:sz="4" w:space="0" w:color="auto"/>
              <w:left w:val="outset" w:sz="4" w:space="0" w:color="auto"/>
              <w:bottom w:val="outset" w:sz="4" w:space="0" w:color="auto"/>
              <w:right w:val="outset" w:sz="4" w:space="0" w:color="auto"/>
            </w:tcBorders>
            <w:vAlign w:val="center"/>
          </w:tcPr>
          <w:p w14:paraId="41C20E67" w14:textId="77777777" w:rsidR="004D78B2" w:rsidRDefault="00511B79">
            <w:pPr>
              <w:jc w:val="right"/>
            </w:pPr>
            <w:r w:rsidRPr="009C6B0E">
              <w:t>1,247,603,570.64</w:t>
            </w:r>
          </w:p>
        </w:tc>
      </w:tr>
      <w:tr w:rsidR="005736F7" w14:paraId="435BCD91"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BB5DD60" w14:textId="77777777" w:rsidR="004D78B2" w:rsidRDefault="00511B79">
            <w:pPr>
              <w:ind w:firstLineChars="100" w:firstLine="210"/>
            </w:pPr>
            <w:r>
              <w:rPr>
                <w:rFonts w:hint="eastAsia"/>
              </w:rPr>
              <w:t>购建固定资产、无形资产和其他长期资产支付的现金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0AFA98C0"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4AC2AE61" w14:textId="77777777" w:rsidR="004D78B2" w:rsidRDefault="00511B79">
            <w:pPr>
              <w:jc w:val="right"/>
            </w:pPr>
            <w:r w:rsidRPr="009C6B0E">
              <w:t>227,050,802.66</w:t>
            </w:r>
          </w:p>
        </w:tc>
        <w:tc>
          <w:tcPr>
            <w:tcW w:w="2164" w:type="dxa"/>
            <w:tcBorders>
              <w:top w:val="outset" w:sz="4" w:space="0" w:color="auto"/>
              <w:left w:val="outset" w:sz="4" w:space="0" w:color="auto"/>
              <w:bottom w:val="outset" w:sz="4" w:space="0" w:color="auto"/>
              <w:right w:val="outset" w:sz="4" w:space="0" w:color="auto"/>
            </w:tcBorders>
            <w:vAlign w:val="center"/>
          </w:tcPr>
          <w:p w14:paraId="29A894A9" w14:textId="77777777" w:rsidR="004D78B2" w:rsidRDefault="00511B79">
            <w:pPr>
              <w:jc w:val="right"/>
            </w:pPr>
            <w:r w:rsidRPr="009C6B0E">
              <w:t>404,882,801.79</w:t>
            </w:r>
          </w:p>
        </w:tc>
      </w:tr>
      <w:tr w:rsidR="005736F7" w14:paraId="5345F22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3EA1A07" w14:textId="77777777" w:rsidR="004D78B2" w:rsidRDefault="00511B79">
            <w:pPr>
              <w:ind w:firstLineChars="100" w:firstLine="210"/>
            </w:pPr>
            <w:r>
              <w:rPr>
                <w:rFonts w:hint="eastAsia"/>
              </w:rPr>
              <w:t>投资支付的现金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36F55D07"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7DFEB140" w14:textId="77777777" w:rsidR="004D78B2" w:rsidRDefault="00511B79">
            <w:pPr>
              <w:jc w:val="right"/>
            </w:pPr>
            <w:r w:rsidRPr="009C6B0E">
              <w:t>133,484,800.00</w:t>
            </w:r>
          </w:p>
        </w:tc>
        <w:tc>
          <w:tcPr>
            <w:tcW w:w="2164" w:type="dxa"/>
            <w:tcBorders>
              <w:top w:val="outset" w:sz="4" w:space="0" w:color="auto"/>
              <w:left w:val="outset" w:sz="4" w:space="0" w:color="auto"/>
              <w:bottom w:val="outset" w:sz="4" w:space="0" w:color="auto"/>
              <w:right w:val="outset" w:sz="4" w:space="0" w:color="auto"/>
            </w:tcBorders>
            <w:vAlign w:val="center"/>
          </w:tcPr>
          <w:p w14:paraId="2EE2F10B" w14:textId="77777777" w:rsidR="004D78B2" w:rsidRDefault="00511B79">
            <w:pPr>
              <w:jc w:val="right"/>
            </w:pPr>
            <w:r w:rsidRPr="009C6B0E">
              <w:t>123,741,000.00</w:t>
            </w:r>
          </w:p>
        </w:tc>
      </w:tr>
      <w:tr w:rsidR="005736F7" w14:paraId="47E1F46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3D67ED74" w14:textId="77777777" w:rsidR="004D78B2" w:rsidRDefault="00511B79">
            <w:pPr>
              <w:ind w:firstLineChars="100" w:firstLine="210"/>
            </w:pPr>
            <w:r>
              <w:rPr>
                <w:rFonts w:hint="eastAsia"/>
              </w:rPr>
              <w:t>取得子公司及其他营业单位支付的现金净额</w:t>
            </w:r>
          </w:p>
        </w:tc>
        <w:tc>
          <w:tcPr>
            <w:tcW w:w="992" w:type="dxa"/>
            <w:tcBorders>
              <w:top w:val="outset" w:sz="4" w:space="0" w:color="auto"/>
              <w:left w:val="outset" w:sz="4" w:space="0" w:color="auto"/>
              <w:bottom w:val="outset" w:sz="4" w:space="0" w:color="auto"/>
              <w:right w:val="outset" w:sz="4" w:space="0" w:color="auto"/>
            </w:tcBorders>
            <w:vAlign w:val="center"/>
          </w:tcPr>
          <w:p w14:paraId="570D5DD2"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6D52399"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29C3640C" w14:textId="77777777" w:rsidR="004D78B2" w:rsidRDefault="00511B79">
            <w:pPr>
              <w:jc w:val="right"/>
            </w:pPr>
            <w:r w:rsidRPr="009C6B0E">
              <w:t xml:space="preserve">　</w:t>
            </w:r>
          </w:p>
        </w:tc>
      </w:tr>
      <w:tr w:rsidR="005736F7" w14:paraId="1835EA6D"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26AF228" w14:textId="77777777" w:rsidR="004D78B2" w:rsidRDefault="00511B79">
            <w:pPr>
              <w:ind w:firstLineChars="100" w:firstLine="210"/>
            </w:pPr>
            <w:r>
              <w:rPr>
                <w:rFonts w:hint="eastAsia"/>
              </w:rPr>
              <w:t>支付其他与投资活动有关的现金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1BD8CC57"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6723D6FB" w14:textId="77777777" w:rsidR="004D78B2" w:rsidRDefault="004D78B2">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64FB4FEC" w14:textId="77777777" w:rsidR="004D78B2" w:rsidRDefault="004D78B2">
            <w:pPr>
              <w:jc w:val="right"/>
            </w:pPr>
          </w:p>
        </w:tc>
      </w:tr>
      <w:tr w:rsidR="005736F7" w14:paraId="11A78D49"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76F1B55" w14:textId="77777777" w:rsidR="004D78B2" w:rsidRDefault="00511B79">
            <w:pPr>
              <w:ind w:firstLineChars="200" w:firstLine="420"/>
              <w:rPr>
                <w:color w:val="000000"/>
              </w:rPr>
            </w:pPr>
            <w:r>
              <w:rPr>
                <w:rFonts w:hint="eastAsia"/>
              </w:rPr>
              <w:t>投资活动现金流出小计</w:t>
            </w:r>
          </w:p>
        </w:tc>
        <w:tc>
          <w:tcPr>
            <w:tcW w:w="992" w:type="dxa"/>
            <w:tcBorders>
              <w:top w:val="outset" w:sz="4" w:space="0" w:color="auto"/>
              <w:left w:val="outset" w:sz="4" w:space="0" w:color="auto"/>
              <w:bottom w:val="outset" w:sz="4" w:space="0" w:color="auto"/>
              <w:right w:val="outset" w:sz="4" w:space="0" w:color="auto"/>
            </w:tcBorders>
            <w:vAlign w:val="center"/>
          </w:tcPr>
          <w:p w14:paraId="2C786D83"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230E0811" w14:textId="77777777" w:rsidR="004D78B2" w:rsidRDefault="00511B79">
            <w:pPr>
              <w:jc w:val="right"/>
            </w:pPr>
            <w:r w:rsidRPr="009C6B0E">
              <w:t>360,535,602.66</w:t>
            </w:r>
          </w:p>
        </w:tc>
        <w:tc>
          <w:tcPr>
            <w:tcW w:w="2164" w:type="dxa"/>
            <w:tcBorders>
              <w:top w:val="outset" w:sz="4" w:space="0" w:color="auto"/>
              <w:left w:val="outset" w:sz="4" w:space="0" w:color="auto"/>
              <w:bottom w:val="outset" w:sz="4" w:space="0" w:color="auto"/>
              <w:right w:val="outset" w:sz="4" w:space="0" w:color="auto"/>
            </w:tcBorders>
            <w:vAlign w:val="center"/>
          </w:tcPr>
          <w:p w14:paraId="6C5846F8" w14:textId="77777777" w:rsidR="004D78B2" w:rsidRDefault="00511B79">
            <w:pPr>
              <w:jc w:val="right"/>
            </w:pPr>
            <w:r w:rsidRPr="009C6B0E">
              <w:t>528,623,801.79</w:t>
            </w:r>
          </w:p>
        </w:tc>
      </w:tr>
      <w:tr w:rsidR="005736F7" w14:paraId="064B581F"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63E3E04A" w14:textId="77777777" w:rsidR="004D78B2" w:rsidRDefault="00511B79">
            <w:pPr>
              <w:ind w:firstLineChars="300" w:firstLine="630"/>
              <w:rPr>
                <w:color w:val="000000"/>
              </w:rPr>
            </w:pPr>
            <w:r>
              <w:rPr>
                <w:rFonts w:hint="eastAsia"/>
              </w:rPr>
              <w:t>投资活动产生的现金流量净额</w:t>
            </w:r>
          </w:p>
        </w:tc>
        <w:tc>
          <w:tcPr>
            <w:tcW w:w="992" w:type="dxa"/>
            <w:tcBorders>
              <w:top w:val="outset" w:sz="4" w:space="0" w:color="auto"/>
              <w:left w:val="outset" w:sz="4" w:space="0" w:color="auto"/>
              <w:bottom w:val="outset" w:sz="4" w:space="0" w:color="auto"/>
              <w:right w:val="outset" w:sz="4" w:space="0" w:color="auto"/>
            </w:tcBorders>
            <w:vAlign w:val="center"/>
          </w:tcPr>
          <w:p w14:paraId="38206E9E"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4F408747" w14:textId="77777777" w:rsidR="004D78B2" w:rsidRDefault="00511B79">
            <w:pPr>
              <w:jc w:val="right"/>
            </w:pPr>
            <w:r w:rsidRPr="009C6B0E">
              <w:t>1,008,352,115.92</w:t>
            </w:r>
          </w:p>
        </w:tc>
        <w:tc>
          <w:tcPr>
            <w:tcW w:w="2164" w:type="dxa"/>
            <w:tcBorders>
              <w:top w:val="outset" w:sz="4" w:space="0" w:color="auto"/>
              <w:left w:val="outset" w:sz="4" w:space="0" w:color="auto"/>
              <w:bottom w:val="outset" w:sz="4" w:space="0" w:color="auto"/>
              <w:right w:val="outset" w:sz="4" w:space="0" w:color="auto"/>
            </w:tcBorders>
            <w:vAlign w:val="center"/>
          </w:tcPr>
          <w:p w14:paraId="79928D80" w14:textId="77777777" w:rsidR="004D78B2" w:rsidRDefault="00511B79">
            <w:pPr>
              <w:jc w:val="right"/>
            </w:pPr>
            <w:r w:rsidRPr="009C6B0E">
              <w:t>718,979,768.85</w:t>
            </w:r>
          </w:p>
        </w:tc>
      </w:tr>
      <w:tr w:rsidR="005736F7" w14:paraId="3CB1B3D1" w14:textId="77777777" w:rsidTr="005736F7">
        <w:sdt>
          <w:sdtPr>
            <w:tag w:val="_PLD_8b6929c78db14ee1bde1ca4b9a47a65c"/>
            <w:id w:val="1545946803"/>
          </w:sdtPr>
          <w:sdtContent>
            <w:tc>
              <w:tcPr>
                <w:tcW w:w="8979" w:type="dxa"/>
                <w:gridSpan w:val="4"/>
                <w:tcBorders>
                  <w:top w:val="outset" w:sz="4" w:space="0" w:color="auto"/>
                  <w:left w:val="outset" w:sz="4" w:space="0" w:color="auto"/>
                  <w:bottom w:val="outset" w:sz="4" w:space="0" w:color="auto"/>
                  <w:right w:val="outset" w:sz="4" w:space="0" w:color="auto"/>
                </w:tcBorders>
                <w:vAlign w:val="center"/>
              </w:tcPr>
              <w:p w14:paraId="1380510A" w14:textId="77777777" w:rsidR="004D78B2" w:rsidRDefault="00511B79">
                <w:pPr>
                  <w:rPr>
                    <w:color w:val="008000"/>
                  </w:rPr>
                </w:pPr>
                <w:r>
                  <w:rPr>
                    <w:rFonts w:hint="eastAsia"/>
                    <w:b/>
                    <w:bCs/>
                  </w:rPr>
                  <w:t>三、筹资活动产生的现金流量：</w:t>
                </w:r>
              </w:p>
            </w:tc>
          </w:sdtContent>
        </w:sdt>
      </w:tr>
      <w:tr w:rsidR="005736F7" w14:paraId="4F7B5B44"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84C21D6" w14:textId="77777777" w:rsidR="004D78B2" w:rsidRDefault="00511B79">
            <w:pPr>
              <w:ind w:firstLineChars="100" w:firstLine="210"/>
              <w:rPr>
                <w:color w:val="000000"/>
              </w:rPr>
            </w:pPr>
            <w:r>
              <w:rPr>
                <w:rFonts w:hint="eastAsia"/>
              </w:rPr>
              <w:t>吸收投资收到的现金</w:t>
            </w:r>
          </w:p>
        </w:tc>
        <w:tc>
          <w:tcPr>
            <w:tcW w:w="992" w:type="dxa"/>
            <w:tcBorders>
              <w:top w:val="outset" w:sz="4" w:space="0" w:color="auto"/>
              <w:left w:val="outset" w:sz="4" w:space="0" w:color="auto"/>
              <w:bottom w:val="outset" w:sz="4" w:space="0" w:color="auto"/>
              <w:right w:val="outset" w:sz="4" w:space="0" w:color="auto"/>
            </w:tcBorders>
            <w:vAlign w:val="center"/>
          </w:tcPr>
          <w:p w14:paraId="6BBAB81A"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7535A179"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25808BAE" w14:textId="77777777" w:rsidR="004D78B2" w:rsidRDefault="00511B79">
            <w:pPr>
              <w:jc w:val="right"/>
            </w:pPr>
            <w:r w:rsidRPr="009C6B0E">
              <w:t xml:space="preserve">　</w:t>
            </w:r>
          </w:p>
        </w:tc>
      </w:tr>
      <w:tr w:rsidR="005736F7" w14:paraId="7A53FDF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A691D5D" w14:textId="77777777" w:rsidR="004D78B2" w:rsidRDefault="00511B79">
            <w:pPr>
              <w:ind w:firstLineChars="100" w:firstLine="210"/>
              <w:rPr>
                <w:color w:val="000000"/>
              </w:rPr>
            </w:pPr>
            <w:r>
              <w:rPr>
                <w:rFonts w:hint="eastAsia"/>
              </w:rPr>
              <w:t>取得借款收到的现金</w:t>
            </w:r>
          </w:p>
        </w:tc>
        <w:tc>
          <w:tcPr>
            <w:tcW w:w="992" w:type="dxa"/>
            <w:tcBorders>
              <w:top w:val="outset" w:sz="4" w:space="0" w:color="auto"/>
              <w:left w:val="outset" w:sz="4" w:space="0" w:color="auto"/>
              <w:bottom w:val="outset" w:sz="4" w:space="0" w:color="auto"/>
              <w:right w:val="outset" w:sz="4" w:space="0" w:color="auto"/>
            </w:tcBorders>
            <w:vAlign w:val="center"/>
          </w:tcPr>
          <w:p w14:paraId="3D985493"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17F15270"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1FF44DA9" w14:textId="77777777" w:rsidR="004D78B2" w:rsidRDefault="00511B79">
            <w:pPr>
              <w:jc w:val="right"/>
            </w:pPr>
            <w:r w:rsidRPr="009C6B0E">
              <w:t xml:space="preserve">　</w:t>
            </w:r>
          </w:p>
        </w:tc>
      </w:tr>
      <w:tr w:rsidR="005736F7" w14:paraId="4A5BDA4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34402EC" w14:textId="77777777" w:rsidR="004D78B2" w:rsidRDefault="00511B79">
            <w:pPr>
              <w:ind w:firstLineChars="100" w:firstLine="210"/>
              <w:rPr>
                <w:color w:val="000000"/>
              </w:rPr>
            </w:pPr>
            <w:r>
              <w:rPr>
                <w:rFonts w:hint="eastAsia"/>
              </w:rPr>
              <w:t>收到其他与筹资活动有关的现金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6330BEC5"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60137DC2"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66CC656C" w14:textId="77777777" w:rsidR="004D78B2" w:rsidRDefault="00511B79">
            <w:pPr>
              <w:jc w:val="right"/>
            </w:pPr>
            <w:r w:rsidRPr="009C6B0E">
              <w:t xml:space="preserve">　</w:t>
            </w:r>
          </w:p>
        </w:tc>
      </w:tr>
      <w:tr w:rsidR="005736F7" w14:paraId="789B8E5C"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40D244F7" w14:textId="77777777" w:rsidR="004D78B2" w:rsidRDefault="00511B79">
            <w:pPr>
              <w:ind w:firstLineChars="200" w:firstLine="420"/>
              <w:rPr>
                <w:color w:val="000000"/>
              </w:rPr>
            </w:pPr>
            <w:r>
              <w:rPr>
                <w:rFonts w:hint="eastAsia"/>
              </w:rPr>
              <w:lastRenderedPageBreak/>
              <w:t>筹资活动现金流入小计</w:t>
            </w:r>
          </w:p>
        </w:tc>
        <w:tc>
          <w:tcPr>
            <w:tcW w:w="992" w:type="dxa"/>
            <w:tcBorders>
              <w:top w:val="outset" w:sz="4" w:space="0" w:color="auto"/>
              <w:left w:val="outset" w:sz="4" w:space="0" w:color="auto"/>
              <w:bottom w:val="outset" w:sz="4" w:space="0" w:color="auto"/>
              <w:right w:val="outset" w:sz="4" w:space="0" w:color="auto"/>
            </w:tcBorders>
            <w:vAlign w:val="center"/>
          </w:tcPr>
          <w:p w14:paraId="5DAC89C7"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F2E6D29"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731E9DE0" w14:textId="77777777" w:rsidR="004D78B2" w:rsidRDefault="00511B79">
            <w:pPr>
              <w:tabs>
                <w:tab w:val="center" w:pos="989"/>
                <w:tab w:val="right" w:pos="1979"/>
              </w:tabs>
              <w:jc w:val="right"/>
            </w:pPr>
            <w:r w:rsidRPr="009C6B0E">
              <w:t xml:space="preserve">　</w:t>
            </w:r>
          </w:p>
        </w:tc>
      </w:tr>
      <w:tr w:rsidR="005736F7" w14:paraId="5D28EEC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2B16686" w14:textId="77777777" w:rsidR="004D78B2" w:rsidRDefault="00511B79">
            <w:pPr>
              <w:ind w:firstLineChars="100" w:firstLine="210"/>
            </w:pPr>
            <w:r>
              <w:rPr>
                <w:rFonts w:hint="eastAsia"/>
              </w:rPr>
              <w:t>偿还债务支付的现金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6AB6C2F9"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0062AF51"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64EC6D45" w14:textId="77777777" w:rsidR="004D78B2" w:rsidRDefault="00511B79">
            <w:pPr>
              <w:jc w:val="right"/>
            </w:pPr>
            <w:r w:rsidRPr="009C6B0E">
              <w:t xml:space="preserve">　</w:t>
            </w:r>
          </w:p>
        </w:tc>
      </w:tr>
      <w:tr w:rsidR="005736F7" w14:paraId="513F5D9A"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65CE9B7" w14:textId="77777777" w:rsidR="004D78B2" w:rsidRDefault="00511B79">
            <w:pPr>
              <w:ind w:firstLineChars="100" w:firstLine="210"/>
            </w:pPr>
            <w:r>
              <w:rPr>
                <w:rFonts w:hint="eastAsia"/>
              </w:rPr>
              <w:t>分配股利、利润或偿付利息支付的现金</w:t>
            </w:r>
          </w:p>
        </w:tc>
        <w:tc>
          <w:tcPr>
            <w:tcW w:w="992" w:type="dxa"/>
            <w:tcBorders>
              <w:top w:val="outset" w:sz="4" w:space="0" w:color="auto"/>
              <w:left w:val="outset" w:sz="4" w:space="0" w:color="auto"/>
              <w:bottom w:val="outset" w:sz="4" w:space="0" w:color="auto"/>
              <w:right w:val="outset" w:sz="4" w:space="0" w:color="auto"/>
            </w:tcBorders>
            <w:vAlign w:val="center"/>
          </w:tcPr>
          <w:p w14:paraId="357EC568"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B67FBE6" w14:textId="77777777" w:rsidR="004D78B2" w:rsidRDefault="00511B79">
            <w:pPr>
              <w:jc w:val="right"/>
            </w:pPr>
            <w:r w:rsidRPr="009C6B0E">
              <w:t>987,800,000.00</w:t>
            </w:r>
          </w:p>
        </w:tc>
        <w:tc>
          <w:tcPr>
            <w:tcW w:w="2164" w:type="dxa"/>
            <w:tcBorders>
              <w:top w:val="outset" w:sz="4" w:space="0" w:color="auto"/>
              <w:left w:val="outset" w:sz="4" w:space="0" w:color="auto"/>
              <w:bottom w:val="outset" w:sz="4" w:space="0" w:color="auto"/>
              <w:right w:val="outset" w:sz="4" w:space="0" w:color="auto"/>
            </w:tcBorders>
            <w:vAlign w:val="center"/>
          </w:tcPr>
          <w:p w14:paraId="3F378D95" w14:textId="77777777" w:rsidR="004D78B2" w:rsidRDefault="00511B79">
            <w:pPr>
              <w:jc w:val="right"/>
            </w:pPr>
            <w:r w:rsidRPr="009C6B0E">
              <w:t>1,167,400,000.00</w:t>
            </w:r>
          </w:p>
        </w:tc>
      </w:tr>
      <w:tr w:rsidR="005736F7" w14:paraId="3F4DBD4B"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6F6B9EF" w14:textId="77777777" w:rsidR="004D78B2" w:rsidRDefault="00511B79">
            <w:pPr>
              <w:ind w:firstLineChars="100" w:firstLine="210"/>
              <w:rPr>
                <w:color w:val="000000"/>
              </w:rPr>
            </w:pPr>
            <w:r>
              <w:rPr>
                <w:rFonts w:hint="eastAsia"/>
              </w:rPr>
              <w:t>支付其他与筹资活动有关的现金</w:t>
            </w:r>
          </w:p>
        </w:tc>
        <w:tc>
          <w:tcPr>
            <w:tcW w:w="992" w:type="dxa"/>
            <w:tcBorders>
              <w:top w:val="outset" w:sz="4" w:space="0" w:color="auto"/>
              <w:left w:val="outset" w:sz="4" w:space="0" w:color="auto"/>
              <w:bottom w:val="outset" w:sz="4" w:space="0" w:color="auto"/>
              <w:right w:val="outset" w:sz="4" w:space="0" w:color="auto"/>
            </w:tcBorders>
            <w:vAlign w:val="center"/>
          </w:tcPr>
          <w:p w14:paraId="4247C943"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700D519" w14:textId="77777777" w:rsidR="004D78B2" w:rsidRDefault="00511B79">
            <w:pPr>
              <w:jc w:val="right"/>
            </w:pPr>
            <w:r w:rsidRPr="009C6B0E">
              <w:t>171,868.19</w:t>
            </w:r>
          </w:p>
        </w:tc>
        <w:tc>
          <w:tcPr>
            <w:tcW w:w="2164" w:type="dxa"/>
            <w:tcBorders>
              <w:top w:val="outset" w:sz="4" w:space="0" w:color="auto"/>
              <w:left w:val="outset" w:sz="4" w:space="0" w:color="auto"/>
              <w:bottom w:val="outset" w:sz="4" w:space="0" w:color="auto"/>
              <w:right w:val="outset" w:sz="4" w:space="0" w:color="auto"/>
            </w:tcBorders>
            <w:vAlign w:val="center"/>
          </w:tcPr>
          <w:p w14:paraId="55FBFE0B" w14:textId="77777777" w:rsidR="004D78B2" w:rsidRDefault="00511B79">
            <w:pPr>
              <w:jc w:val="right"/>
            </w:pPr>
            <w:r w:rsidRPr="009C6B0E">
              <w:t>4,414,526.28</w:t>
            </w:r>
          </w:p>
        </w:tc>
      </w:tr>
      <w:tr w:rsidR="005736F7" w14:paraId="258F78DD"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463C329" w14:textId="77777777" w:rsidR="004D78B2" w:rsidRDefault="00511B79">
            <w:pPr>
              <w:ind w:firstLineChars="200" w:firstLine="420"/>
              <w:rPr>
                <w:color w:val="000000"/>
              </w:rPr>
            </w:pPr>
            <w:r>
              <w:rPr>
                <w:rFonts w:hint="eastAsia"/>
              </w:rPr>
              <w:t>筹资活动现金流出小计</w:t>
            </w:r>
          </w:p>
        </w:tc>
        <w:tc>
          <w:tcPr>
            <w:tcW w:w="992" w:type="dxa"/>
            <w:tcBorders>
              <w:top w:val="outset" w:sz="4" w:space="0" w:color="auto"/>
              <w:left w:val="outset" w:sz="4" w:space="0" w:color="auto"/>
              <w:bottom w:val="outset" w:sz="4" w:space="0" w:color="auto"/>
              <w:right w:val="outset" w:sz="4" w:space="0" w:color="auto"/>
            </w:tcBorders>
            <w:vAlign w:val="center"/>
          </w:tcPr>
          <w:p w14:paraId="2242B85D"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74A791A9" w14:textId="77777777" w:rsidR="004D78B2" w:rsidRDefault="00511B79">
            <w:pPr>
              <w:jc w:val="right"/>
            </w:pPr>
            <w:r w:rsidRPr="009C6B0E">
              <w:t>987,971,868.19</w:t>
            </w:r>
          </w:p>
        </w:tc>
        <w:tc>
          <w:tcPr>
            <w:tcW w:w="2164" w:type="dxa"/>
            <w:tcBorders>
              <w:top w:val="outset" w:sz="4" w:space="0" w:color="auto"/>
              <w:left w:val="outset" w:sz="4" w:space="0" w:color="auto"/>
              <w:bottom w:val="outset" w:sz="4" w:space="0" w:color="auto"/>
              <w:right w:val="outset" w:sz="4" w:space="0" w:color="auto"/>
            </w:tcBorders>
            <w:vAlign w:val="center"/>
          </w:tcPr>
          <w:p w14:paraId="5B8C0458" w14:textId="77777777" w:rsidR="004D78B2" w:rsidRDefault="00511B79">
            <w:pPr>
              <w:jc w:val="right"/>
            </w:pPr>
            <w:r w:rsidRPr="009C6B0E">
              <w:t>1,171,814,526.28</w:t>
            </w:r>
          </w:p>
        </w:tc>
      </w:tr>
      <w:tr w:rsidR="005736F7" w14:paraId="6AEC31D0"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C1C8869" w14:textId="77777777" w:rsidR="004D78B2" w:rsidRDefault="00511B79">
            <w:pPr>
              <w:ind w:firstLineChars="300" w:firstLine="630"/>
              <w:rPr>
                <w:color w:val="000000"/>
              </w:rPr>
            </w:pPr>
            <w:r>
              <w:rPr>
                <w:rFonts w:hint="eastAsia"/>
              </w:rPr>
              <w:t>筹资活动产生的现金流量净额</w:t>
            </w:r>
          </w:p>
        </w:tc>
        <w:tc>
          <w:tcPr>
            <w:tcW w:w="992" w:type="dxa"/>
            <w:tcBorders>
              <w:top w:val="outset" w:sz="4" w:space="0" w:color="auto"/>
              <w:left w:val="outset" w:sz="4" w:space="0" w:color="auto"/>
              <w:bottom w:val="outset" w:sz="4" w:space="0" w:color="auto"/>
              <w:right w:val="outset" w:sz="4" w:space="0" w:color="auto"/>
            </w:tcBorders>
            <w:vAlign w:val="center"/>
          </w:tcPr>
          <w:p w14:paraId="3DA9DA9E"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3834BB43" w14:textId="77777777" w:rsidR="004D78B2" w:rsidRDefault="00511B79">
            <w:pPr>
              <w:jc w:val="right"/>
            </w:pPr>
            <w:r w:rsidRPr="009C6B0E">
              <w:t>-987,971,868.19</w:t>
            </w:r>
          </w:p>
        </w:tc>
        <w:tc>
          <w:tcPr>
            <w:tcW w:w="2164" w:type="dxa"/>
            <w:tcBorders>
              <w:top w:val="outset" w:sz="4" w:space="0" w:color="auto"/>
              <w:left w:val="outset" w:sz="4" w:space="0" w:color="auto"/>
              <w:bottom w:val="outset" w:sz="4" w:space="0" w:color="auto"/>
              <w:right w:val="outset" w:sz="4" w:space="0" w:color="auto"/>
            </w:tcBorders>
            <w:vAlign w:val="center"/>
          </w:tcPr>
          <w:p w14:paraId="5A00C757" w14:textId="77777777" w:rsidR="004D78B2" w:rsidRDefault="00511B79">
            <w:pPr>
              <w:jc w:val="right"/>
            </w:pPr>
            <w:r w:rsidRPr="009C6B0E">
              <w:t>-1,171,814,526.28</w:t>
            </w:r>
          </w:p>
        </w:tc>
      </w:tr>
      <w:tr w:rsidR="005736F7" w14:paraId="105617B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023FF745" w14:textId="77777777" w:rsidR="004D78B2" w:rsidRDefault="00511B79">
            <w:pPr>
              <w:rPr>
                <w:color w:val="000000"/>
              </w:rPr>
            </w:pPr>
            <w:r>
              <w:rPr>
                <w:rFonts w:hint="eastAsia"/>
                <w:b/>
                <w:bCs/>
              </w:rPr>
              <w:t>四、汇率变动对现金及现金等价物的影响</w:t>
            </w:r>
          </w:p>
        </w:tc>
        <w:tc>
          <w:tcPr>
            <w:tcW w:w="992" w:type="dxa"/>
            <w:tcBorders>
              <w:top w:val="outset" w:sz="4" w:space="0" w:color="auto"/>
              <w:left w:val="outset" w:sz="4" w:space="0" w:color="auto"/>
              <w:bottom w:val="outset" w:sz="4" w:space="0" w:color="auto"/>
              <w:right w:val="outset" w:sz="4" w:space="0" w:color="auto"/>
            </w:tcBorders>
            <w:vAlign w:val="center"/>
          </w:tcPr>
          <w:p w14:paraId="6AFDCB89"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25762CD3" w14:textId="77777777" w:rsidR="004D78B2" w:rsidRDefault="00511B79">
            <w:pPr>
              <w:jc w:val="right"/>
            </w:pPr>
            <w:r w:rsidRPr="009C6B0E">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41A27457" w14:textId="77777777" w:rsidR="004D78B2" w:rsidRDefault="00511B79">
            <w:pPr>
              <w:jc w:val="right"/>
            </w:pPr>
            <w:r w:rsidRPr="009C6B0E">
              <w:t xml:space="preserve">　</w:t>
            </w:r>
          </w:p>
        </w:tc>
      </w:tr>
      <w:tr w:rsidR="005736F7" w14:paraId="0AA6281E"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51D83605" w14:textId="77777777" w:rsidR="004D78B2" w:rsidRDefault="00511B79">
            <w:pPr>
              <w:rPr>
                <w:color w:val="000000"/>
              </w:rPr>
            </w:pPr>
            <w:r>
              <w:rPr>
                <w:rFonts w:hint="eastAsia"/>
                <w:b/>
                <w:bCs/>
              </w:rPr>
              <w:t>五、现金及现金等价物净增加额</w:t>
            </w:r>
          </w:p>
        </w:tc>
        <w:tc>
          <w:tcPr>
            <w:tcW w:w="992" w:type="dxa"/>
            <w:tcBorders>
              <w:top w:val="outset" w:sz="4" w:space="0" w:color="auto"/>
              <w:left w:val="outset" w:sz="4" w:space="0" w:color="auto"/>
              <w:bottom w:val="outset" w:sz="4" w:space="0" w:color="auto"/>
              <w:right w:val="outset" w:sz="4" w:space="0" w:color="auto"/>
            </w:tcBorders>
            <w:vAlign w:val="center"/>
          </w:tcPr>
          <w:p w14:paraId="6E9D51A7"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24526CD4" w14:textId="77777777" w:rsidR="004D78B2" w:rsidRDefault="00511B79">
            <w:pPr>
              <w:jc w:val="right"/>
            </w:pPr>
            <w:r w:rsidRPr="009C6B0E">
              <w:t>-203,901,094.24</w:t>
            </w:r>
          </w:p>
        </w:tc>
        <w:tc>
          <w:tcPr>
            <w:tcW w:w="2164" w:type="dxa"/>
            <w:tcBorders>
              <w:top w:val="outset" w:sz="4" w:space="0" w:color="auto"/>
              <w:left w:val="outset" w:sz="4" w:space="0" w:color="auto"/>
              <w:bottom w:val="outset" w:sz="4" w:space="0" w:color="auto"/>
              <w:right w:val="outset" w:sz="4" w:space="0" w:color="auto"/>
            </w:tcBorders>
            <w:vAlign w:val="center"/>
          </w:tcPr>
          <w:p w14:paraId="0925CFEB" w14:textId="77777777" w:rsidR="004D78B2" w:rsidRDefault="00511B79">
            <w:pPr>
              <w:jc w:val="right"/>
            </w:pPr>
            <w:r w:rsidRPr="009C6B0E">
              <w:t>-220,554,091.84</w:t>
            </w:r>
          </w:p>
        </w:tc>
      </w:tr>
      <w:tr w:rsidR="005736F7" w14:paraId="5848C115"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235DADCA" w14:textId="77777777" w:rsidR="004D78B2" w:rsidRDefault="00511B79">
            <w:pPr>
              <w:ind w:firstLineChars="100" w:firstLine="210"/>
              <w:rPr>
                <w:color w:val="000000"/>
              </w:rPr>
            </w:pPr>
            <w:r>
              <w:rPr>
                <w:rFonts w:hint="eastAsia"/>
              </w:rPr>
              <w:t>加：期初现金及现金等价物余额</w:t>
            </w:r>
          </w:p>
        </w:tc>
        <w:tc>
          <w:tcPr>
            <w:tcW w:w="992" w:type="dxa"/>
            <w:tcBorders>
              <w:top w:val="outset" w:sz="4" w:space="0" w:color="auto"/>
              <w:left w:val="outset" w:sz="4" w:space="0" w:color="auto"/>
              <w:bottom w:val="outset" w:sz="4" w:space="0" w:color="auto"/>
              <w:right w:val="outset" w:sz="4" w:space="0" w:color="auto"/>
            </w:tcBorders>
            <w:vAlign w:val="center"/>
          </w:tcPr>
          <w:p w14:paraId="5BE0DC46"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5C6F449E" w14:textId="77777777" w:rsidR="004D78B2" w:rsidRDefault="00511B79">
            <w:pPr>
              <w:jc w:val="right"/>
            </w:pPr>
            <w:r w:rsidRPr="009C6B0E">
              <w:t>4,223,351,856.01</w:t>
            </w:r>
          </w:p>
        </w:tc>
        <w:tc>
          <w:tcPr>
            <w:tcW w:w="2164" w:type="dxa"/>
            <w:tcBorders>
              <w:top w:val="outset" w:sz="4" w:space="0" w:color="auto"/>
              <w:left w:val="outset" w:sz="4" w:space="0" w:color="auto"/>
              <w:bottom w:val="outset" w:sz="4" w:space="0" w:color="auto"/>
              <w:right w:val="outset" w:sz="4" w:space="0" w:color="auto"/>
            </w:tcBorders>
            <w:vAlign w:val="center"/>
          </w:tcPr>
          <w:p w14:paraId="33A83D69" w14:textId="77777777" w:rsidR="004D78B2" w:rsidRDefault="00511B79">
            <w:pPr>
              <w:jc w:val="right"/>
            </w:pPr>
            <w:r w:rsidRPr="009C6B0E">
              <w:t>4,443,905,947.85</w:t>
            </w:r>
          </w:p>
        </w:tc>
      </w:tr>
      <w:tr w:rsidR="005736F7" w14:paraId="29B38F93" w14:textId="77777777" w:rsidTr="005736F7">
        <w:tc>
          <w:tcPr>
            <w:tcW w:w="3652" w:type="dxa"/>
            <w:tcBorders>
              <w:top w:val="outset" w:sz="4" w:space="0" w:color="auto"/>
              <w:left w:val="outset" w:sz="4" w:space="0" w:color="auto"/>
              <w:bottom w:val="outset" w:sz="4" w:space="0" w:color="auto"/>
              <w:right w:val="outset" w:sz="4" w:space="0" w:color="auto"/>
            </w:tcBorders>
            <w:vAlign w:val="center"/>
          </w:tcPr>
          <w:p w14:paraId="7A241798" w14:textId="77777777" w:rsidR="004D78B2" w:rsidRDefault="00511B79">
            <w:pPr>
              <w:rPr>
                <w:color w:val="000000"/>
              </w:rPr>
            </w:pPr>
            <w:r>
              <w:rPr>
                <w:rFonts w:hint="eastAsia"/>
                <w:b/>
                <w:bCs/>
              </w:rPr>
              <w:t>六、期末现金及现金等价物余额</w:t>
            </w:r>
          </w:p>
        </w:tc>
        <w:tc>
          <w:tcPr>
            <w:tcW w:w="992" w:type="dxa"/>
            <w:tcBorders>
              <w:top w:val="outset" w:sz="4" w:space="0" w:color="auto"/>
              <w:left w:val="outset" w:sz="4" w:space="0" w:color="auto"/>
              <w:bottom w:val="outset" w:sz="4" w:space="0" w:color="auto"/>
              <w:right w:val="outset" w:sz="4" w:space="0" w:color="auto"/>
            </w:tcBorders>
            <w:vAlign w:val="center"/>
          </w:tcPr>
          <w:p w14:paraId="55AA21AC" w14:textId="77777777" w:rsidR="004D78B2" w:rsidRDefault="004D78B2">
            <w:pPr>
              <w:pStyle w:val="affff3"/>
            </w:pPr>
          </w:p>
        </w:tc>
        <w:tc>
          <w:tcPr>
            <w:tcW w:w="2171" w:type="dxa"/>
            <w:tcBorders>
              <w:top w:val="outset" w:sz="4" w:space="0" w:color="auto"/>
              <w:left w:val="outset" w:sz="4" w:space="0" w:color="auto"/>
              <w:bottom w:val="outset" w:sz="4" w:space="0" w:color="auto"/>
              <w:right w:val="outset" w:sz="4" w:space="0" w:color="auto"/>
            </w:tcBorders>
            <w:vAlign w:val="center"/>
          </w:tcPr>
          <w:p w14:paraId="7ADA9C45" w14:textId="77777777" w:rsidR="004D78B2" w:rsidRDefault="00511B79">
            <w:pPr>
              <w:jc w:val="right"/>
            </w:pPr>
            <w:r w:rsidRPr="009C6B0E">
              <w:t>4,019,450,761.77</w:t>
            </w:r>
          </w:p>
        </w:tc>
        <w:tc>
          <w:tcPr>
            <w:tcW w:w="2164" w:type="dxa"/>
            <w:tcBorders>
              <w:top w:val="outset" w:sz="4" w:space="0" w:color="auto"/>
              <w:left w:val="outset" w:sz="4" w:space="0" w:color="auto"/>
              <w:bottom w:val="outset" w:sz="4" w:space="0" w:color="auto"/>
              <w:right w:val="outset" w:sz="4" w:space="0" w:color="auto"/>
            </w:tcBorders>
            <w:vAlign w:val="center"/>
          </w:tcPr>
          <w:p w14:paraId="2FAA0CA3" w14:textId="77777777" w:rsidR="004D78B2" w:rsidRDefault="00511B79">
            <w:pPr>
              <w:jc w:val="right"/>
            </w:pPr>
            <w:r w:rsidRPr="009C6B0E">
              <w:t>4,223,351,856.01</w:t>
            </w:r>
          </w:p>
        </w:tc>
      </w:tr>
    </w:tbl>
    <w:p w14:paraId="6897C361" w14:textId="77777777" w:rsidR="004D78B2" w:rsidRDefault="004D78B2">
      <w:pPr>
        <w:pStyle w:val="affff3"/>
      </w:pPr>
    </w:p>
    <w:p w14:paraId="212F5D4C" w14:textId="77777777" w:rsidR="004D78B2" w:rsidRDefault="00511B79">
      <w:pPr>
        <w:snapToGrid w:val="0"/>
        <w:spacing w:line="240" w:lineRule="atLeast"/>
        <w:ind w:rightChars="-73" w:right="-153"/>
        <w:sectPr w:rsidR="004D78B2">
          <w:pgSz w:w="11906" w:h="16838"/>
          <w:pgMar w:top="1525" w:right="1276" w:bottom="1440" w:left="1797" w:header="856" w:footer="992" w:gutter="0"/>
          <w:cols w:space="425"/>
          <w:docGrid w:linePitch="312"/>
        </w:sectPr>
      </w:pPr>
      <w:r>
        <w:rPr>
          <w:rFonts w:hint="eastAsia"/>
        </w:rPr>
        <w:t>公司负责</w:t>
      </w:r>
      <w:r>
        <w:t>人</w:t>
      </w:r>
      <w:r>
        <w:rPr>
          <w:rFonts w:hint="eastAsia"/>
        </w:rPr>
        <w:t>：</w:t>
      </w:r>
      <w:sdt>
        <w:sdtPr>
          <w:rPr>
            <w:rFonts w:hint="eastAsia"/>
          </w:rPr>
          <w:alias w:val="公司负责人姓名"/>
          <w:tag w:val="_GBC_b872f4b10a12453987b2d73dfe2a5ff9"/>
          <w:id w:val="-1705396416"/>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29443dd8858043c68f8217b05d1e3346"/>
          <w:id w:val="-2054222634"/>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952065710c0f41709539d877935c1903"/>
          <w:id w:val="-1201855749"/>
          <w:dataBinding w:prefixMappings="xmlns:clcid-mr='clcid-mr'" w:xpath="/*/clcid-mr:KuaiJiJiGouFuZeRenXingMing[not(@periodRef)]" w:storeItemID="{89EBAB94-44A0-46A2-B712-30D997D04A6D}"/>
          <w:text/>
        </w:sdtPr>
        <w:sdtContent>
          <w:r>
            <w:rPr>
              <w:rFonts w:hint="eastAsia"/>
            </w:rPr>
            <w:t>王冰</w:t>
          </w:r>
        </w:sdtContent>
      </w:sdt>
      <w:bookmarkEnd w:id="217"/>
    </w:p>
    <w:p w14:paraId="311AE628" w14:textId="77777777" w:rsidR="004D78B2" w:rsidRDefault="004D78B2">
      <w:pPr>
        <w:tabs>
          <w:tab w:val="left" w:pos="10080"/>
        </w:tabs>
        <w:snapToGrid w:val="0"/>
        <w:spacing w:line="240" w:lineRule="atLeast"/>
        <w:ind w:rightChars="12" w:right="25"/>
        <w:jc w:val="center"/>
        <w:rPr>
          <w:b/>
        </w:rPr>
      </w:pPr>
      <w:bookmarkStart w:id="218" w:name="_Hlk533930052"/>
    </w:p>
    <w:p w14:paraId="6FFC5330" w14:textId="77777777" w:rsidR="004D78B2" w:rsidRDefault="00511B79">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14:paraId="3E103D4B" w14:textId="77777777" w:rsidR="004D78B2" w:rsidRDefault="00511B79">
      <w:pPr>
        <w:tabs>
          <w:tab w:val="left" w:pos="10080"/>
        </w:tabs>
        <w:snapToGrid w:val="0"/>
        <w:spacing w:line="240" w:lineRule="atLeast"/>
        <w:ind w:rightChars="12" w:right="25"/>
        <w:jc w:val="center"/>
      </w:pPr>
      <w:r>
        <w:t>2025</w:t>
      </w:r>
      <w:r>
        <w:t>年</w:t>
      </w:r>
      <w:r>
        <w:rPr>
          <w:rFonts w:hint="eastAsia"/>
        </w:rPr>
        <w:t>1</w:t>
      </w:r>
      <w:r>
        <w:rPr>
          <w:rFonts w:hint="eastAsia"/>
        </w:rPr>
        <w:t>—</w:t>
      </w:r>
      <w:r>
        <w:rPr>
          <w:rFonts w:hint="eastAsia"/>
        </w:rPr>
        <w:t>12</w:t>
      </w:r>
      <w:r>
        <w:rPr>
          <w:rFonts w:hint="eastAsia"/>
        </w:rPr>
        <w:t>月</w:t>
      </w:r>
    </w:p>
    <w:p w14:paraId="100C2C9B" w14:textId="77777777" w:rsidR="004D78B2" w:rsidRDefault="00511B79">
      <w:pPr>
        <w:tabs>
          <w:tab w:val="left" w:pos="10080"/>
        </w:tabs>
        <w:snapToGrid w:val="0"/>
        <w:spacing w:line="240" w:lineRule="atLeast"/>
        <w:jc w:val="right"/>
      </w:pPr>
      <w:r>
        <w:t>单位</w:t>
      </w:r>
      <w:r>
        <w:rPr>
          <w:rFonts w:hint="eastAsia"/>
        </w:rPr>
        <w:t>：</w:t>
      </w:r>
      <w:sdt>
        <w:sdtPr>
          <w:alias w:val="单位：合并股东权益调节表"/>
          <w:tag w:val="_GBC_57faea4e453e49ad93821b7dd6ce8bc4"/>
          <w:id w:val="1019364271"/>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r>
        <w:rPr>
          <w:rFonts w:hint="eastAsia"/>
        </w:rPr>
        <w:t>：</w:t>
      </w:r>
      <w:sdt>
        <w:sdtPr>
          <w:alias w:val="币种：合并股东权益调节表"/>
          <w:tag w:val="_GBC_cef77704267643d794145c73763360e5"/>
          <w:id w:val="-67927481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148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266"/>
        <w:gridCol w:w="366"/>
        <w:gridCol w:w="366"/>
        <w:gridCol w:w="366"/>
        <w:gridCol w:w="1266"/>
        <w:gridCol w:w="516"/>
        <w:gridCol w:w="941"/>
        <w:gridCol w:w="366"/>
        <w:gridCol w:w="1266"/>
        <w:gridCol w:w="1154"/>
        <w:gridCol w:w="1316"/>
        <w:gridCol w:w="366"/>
        <w:gridCol w:w="1341"/>
        <w:gridCol w:w="1204"/>
        <w:gridCol w:w="1341"/>
      </w:tblGrid>
      <w:tr w:rsidR="005736F7" w:rsidRPr="009C0BBA" w14:paraId="391C3750" w14:textId="77777777" w:rsidTr="005736F7">
        <w:trPr>
          <w:cantSplit/>
        </w:trPr>
        <w:tc>
          <w:tcPr>
            <w:tcW w:w="1418" w:type="dxa"/>
            <w:vMerge w:val="restart"/>
            <w:vAlign w:val="center"/>
          </w:tcPr>
          <w:sdt>
            <w:sdtPr>
              <w:rPr>
                <w:sz w:val="15"/>
                <w:szCs w:val="15"/>
              </w:rPr>
              <w:tag w:val="_PLD_245a9e71ca1b403fad3a821efeb272de"/>
              <w:id w:val="147482678"/>
            </w:sdtPr>
            <w:sdtContent>
              <w:p w14:paraId="3E17FF4A" w14:textId="77777777" w:rsidR="004D78B2" w:rsidRPr="009C0BBA" w:rsidRDefault="00511B79">
                <w:pPr>
                  <w:snapToGrid w:val="0"/>
                  <w:spacing w:line="240" w:lineRule="atLeast"/>
                  <w:jc w:val="center"/>
                  <w:rPr>
                    <w:sz w:val="15"/>
                    <w:szCs w:val="15"/>
                  </w:rPr>
                </w:pPr>
                <w:r w:rsidRPr="009C0BBA">
                  <w:rPr>
                    <w:rFonts w:hint="eastAsia"/>
                    <w:sz w:val="15"/>
                    <w:szCs w:val="15"/>
                  </w:rPr>
                  <w:t>项目</w:t>
                </w:r>
              </w:p>
            </w:sdtContent>
          </w:sdt>
        </w:tc>
        <w:tc>
          <w:tcPr>
            <w:tcW w:w="0" w:type="auto"/>
            <w:gridSpan w:val="15"/>
            <w:vAlign w:val="center"/>
          </w:tcPr>
          <w:p w14:paraId="39A99093" w14:textId="77777777" w:rsidR="004D78B2" w:rsidRPr="009C0BBA" w:rsidRDefault="00511B79">
            <w:pPr>
              <w:snapToGrid w:val="0"/>
              <w:spacing w:line="240" w:lineRule="atLeast"/>
              <w:ind w:rightChars="-759" w:right="-1594"/>
              <w:jc w:val="center"/>
              <w:rPr>
                <w:sz w:val="15"/>
                <w:szCs w:val="15"/>
              </w:rPr>
            </w:pPr>
            <w:r w:rsidRPr="009C0BBA">
              <w:rPr>
                <w:rFonts w:hint="eastAsia"/>
                <w:sz w:val="15"/>
                <w:szCs w:val="15"/>
              </w:rPr>
              <w:t xml:space="preserve"> </w:t>
            </w:r>
            <w:sdt>
              <w:sdtPr>
                <w:rPr>
                  <w:sz w:val="15"/>
                  <w:szCs w:val="15"/>
                </w:rPr>
                <w:tag w:val="_PLD_74b2c30f72fb403387c8b0e2a353f994"/>
                <w:id w:val="993757525"/>
              </w:sdtPr>
              <w:sdtContent>
                <w:r w:rsidRPr="009C0BBA">
                  <w:rPr>
                    <w:rFonts w:hint="eastAsia"/>
                    <w:sz w:val="15"/>
                    <w:szCs w:val="15"/>
                  </w:rPr>
                  <w:t>2025</w:t>
                </w:r>
                <w:r w:rsidRPr="009C0BBA">
                  <w:rPr>
                    <w:rFonts w:hint="eastAsia"/>
                    <w:sz w:val="15"/>
                    <w:szCs w:val="15"/>
                  </w:rPr>
                  <w:t>年度</w:t>
                </w:r>
              </w:sdtContent>
            </w:sdt>
          </w:p>
        </w:tc>
      </w:tr>
      <w:tr w:rsidR="005736F7" w:rsidRPr="009C0BBA" w14:paraId="0F1E3ED4" w14:textId="77777777" w:rsidTr="005736F7">
        <w:trPr>
          <w:cantSplit/>
          <w:trHeight w:val="540"/>
        </w:trPr>
        <w:tc>
          <w:tcPr>
            <w:tcW w:w="1418" w:type="dxa"/>
            <w:vMerge/>
            <w:vAlign w:val="center"/>
          </w:tcPr>
          <w:p w14:paraId="0A82BEB9" w14:textId="77777777" w:rsidR="004D78B2" w:rsidRPr="009C0BBA" w:rsidRDefault="004D78B2">
            <w:pPr>
              <w:snapToGrid w:val="0"/>
              <w:spacing w:line="240" w:lineRule="atLeast"/>
              <w:ind w:rightChars="-759" w:right="-1594"/>
              <w:rPr>
                <w:sz w:val="15"/>
                <w:szCs w:val="15"/>
              </w:rPr>
            </w:pPr>
          </w:p>
        </w:tc>
        <w:sdt>
          <w:sdtPr>
            <w:rPr>
              <w:sz w:val="15"/>
              <w:szCs w:val="15"/>
            </w:rPr>
            <w:tag w:val="_PLD_48b1c4daa55343f0a820ecc94c441958"/>
            <w:id w:val="-296456323"/>
          </w:sdtPr>
          <w:sdtContent>
            <w:tc>
              <w:tcPr>
                <w:tcW w:w="0" w:type="auto"/>
                <w:gridSpan w:val="13"/>
                <w:vAlign w:val="center"/>
              </w:tcPr>
              <w:p w14:paraId="54DB7DB2" w14:textId="77777777" w:rsidR="004D78B2" w:rsidRPr="009C0BBA" w:rsidRDefault="00511B79">
                <w:pPr>
                  <w:jc w:val="center"/>
                  <w:rPr>
                    <w:sz w:val="15"/>
                    <w:szCs w:val="15"/>
                  </w:rPr>
                </w:pPr>
                <w:r w:rsidRPr="009C0BBA">
                  <w:rPr>
                    <w:sz w:val="15"/>
                    <w:szCs w:val="15"/>
                  </w:rPr>
                  <w:t>归属于母公司所有者权益</w:t>
                </w:r>
              </w:p>
            </w:tc>
          </w:sdtContent>
        </w:sdt>
        <w:sdt>
          <w:sdtPr>
            <w:rPr>
              <w:sz w:val="15"/>
              <w:szCs w:val="15"/>
            </w:rPr>
            <w:tag w:val="_PLD_de4010a56d78401ebd4bb48e62167082"/>
            <w:id w:val="2072372828"/>
          </w:sdtPr>
          <w:sdtContent>
            <w:tc>
              <w:tcPr>
                <w:tcW w:w="0" w:type="auto"/>
                <w:vMerge w:val="restart"/>
                <w:vAlign w:val="center"/>
              </w:tcPr>
              <w:p w14:paraId="0372023D" w14:textId="77777777" w:rsidR="004D78B2" w:rsidRPr="009C0BBA" w:rsidRDefault="00511B79">
                <w:pPr>
                  <w:jc w:val="center"/>
                  <w:rPr>
                    <w:sz w:val="15"/>
                    <w:szCs w:val="15"/>
                  </w:rPr>
                </w:pPr>
                <w:r w:rsidRPr="009C0BBA">
                  <w:rPr>
                    <w:sz w:val="15"/>
                    <w:szCs w:val="15"/>
                  </w:rPr>
                  <w:t>少数股东权益</w:t>
                </w:r>
              </w:p>
            </w:tc>
          </w:sdtContent>
        </w:sdt>
        <w:sdt>
          <w:sdtPr>
            <w:rPr>
              <w:sz w:val="15"/>
              <w:szCs w:val="15"/>
            </w:rPr>
            <w:tag w:val="_PLD_ff9bc6143ed9429e80e1ed144f5ff16d"/>
            <w:id w:val="-1336608667"/>
          </w:sdtPr>
          <w:sdtContent>
            <w:tc>
              <w:tcPr>
                <w:tcW w:w="0" w:type="auto"/>
                <w:vMerge w:val="restart"/>
                <w:vAlign w:val="center"/>
              </w:tcPr>
              <w:p w14:paraId="47CC9934" w14:textId="77777777" w:rsidR="004D78B2" w:rsidRPr="009C0BBA" w:rsidRDefault="00511B79">
                <w:pPr>
                  <w:jc w:val="center"/>
                  <w:rPr>
                    <w:sz w:val="15"/>
                    <w:szCs w:val="15"/>
                  </w:rPr>
                </w:pPr>
                <w:r w:rsidRPr="009C0BBA">
                  <w:rPr>
                    <w:sz w:val="15"/>
                    <w:szCs w:val="15"/>
                  </w:rPr>
                  <w:t>所有者权益合计</w:t>
                </w:r>
              </w:p>
            </w:tc>
          </w:sdtContent>
        </w:sdt>
      </w:tr>
      <w:tr w:rsidR="005736F7" w:rsidRPr="009C0BBA" w14:paraId="0E95F056" w14:textId="77777777" w:rsidTr="005736F7">
        <w:trPr>
          <w:cantSplit/>
          <w:trHeight w:val="352"/>
        </w:trPr>
        <w:tc>
          <w:tcPr>
            <w:tcW w:w="1418" w:type="dxa"/>
            <w:vMerge/>
            <w:vAlign w:val="center"/>
          </w:tcPr>
          <w:p w14:paraId="165D03D0" w14:textId="77777777" w:rsidR="004D78B2" w:rsidRPr="009C0BBA" w:rsidRDefault="004D78B2">
            <w:pPr>
              <w:snapToGrid w:val="0"/>
              <w:spacing w:line="240" w:lineRule="atLeast"/>
              <w:ind w:rightChars="-759" w:right="-1594"/>
              <w:rPr>
                <w:sz w:val="15"/>
                <w:szCs w:val="15"/>
              </w:rPr>
            </w:pPr>
          </w:p>
        </w:tc>
        <w:sdt>
          <w:sdtPr>
            <w:rPr>
              <w:sz w:val="15"/>
              <w:szCs w:val="15"/>
            </w:rPr>
            <w:tag w:val="_PLD_2a43f0f223d141f0855f6cbb9e60b12f"/>
            <w:id w:val="-1489706856"/>
          </w:sdtPr>
          <w:sdtContent>
            <w:tc>
              <w:tcPr>
                <w:tcW w:w="0" w:type="auto"/>
                <w:vMerge w:val="restart"/>
                <w:vAlign w:val="center"/>
              </w:tcPr>
              <w:p w14:paraId="09681044" w14:textId="77777777" w:rsidR="004D78B2" w:rsidRPr="009C0BBA" w:rsidRDefault="00511B79">
                <w:pPr>
                  <w:snapToGrid w:val="0"/>
                  <w:spacing w:line="240" w:lineRule="atLeast"/>
                  <w:jc w:val="center"/>
                  <w:rPr>
                    <w:sz w:val="15"/>
                    <w:szCs w:val="15"/>
                  </w:rPr>
                </w:pPr>
                <w:r w:rsidRPr="009C0BBA">
                  <w:rPr>
                    <w:rFonts w:hint="eastAsia"/>
                    <w:sz w:val="15"/>
                    <w:szCs w:val="15"/>
                  </w:rPr>
                  <w:t>实收资本</w:t>
                </w:r>
                <w:r w:rsidRPr="009C0BBA">
                  <w:rPr>
                    <w:rFonts w:hint="eastAsia"/>
                    <w:sz w:val="15"/>
                    <w:szCs w:val="15"/>
                  </w:rPr>
                  <w:t>(</w:t>
                </w:r>
                <w:r w:rsidRPr="009C0BBA">
                  <w:rPr>
                    <w:rFonts w:hint="eastAsia"/>
                    <w:sz w:val="15"/>
                    <w:szCs w:val="15"/>
                  </w:rPr>
                  <w:t>或股本</w:t>
                </w:r>
                <w:r w:rsidRPr="009C0BBA">
                  <w:rPr>
                    <w:rFonts w:hint="eastAsia"/>
                    <w:sz w:val="15"/>
                    <w:szCs w:val="15"/>
                  </w:rPr>
                  <w:t>)</w:t>
                </w:r>
              </w:p>
            </w:tc>
          </w:sdtContent>
        </w:sdt>
        <w:sdt>
          <w:sdtPr>
            <w:rPr>
              <w:sz w:val="15"/>
              <w:szCs w:val="15"/>
            </w:rPr>
            <w:tag w:val="_PLD_39cb94703877409e9e50d4bf964d43e4"/>
            <w:id w:val="-1943984809"/>
          </w:sdtPr>
          <w:sdtContent>
            <w:tc>
              <w:tcPr>
                <w:tcW w:w="0" w:type="auto"/>
                <w:gridSpan w:val="3"/>
                <w:vAlign w:val="center"/>
              </w:tcPr>
              <w:p w14:paraId="7844C20A" w14:textId="77777777" w:rsidR="004D78B2" w:rsidRPr="009C0BBA" w:rsidRDefault="00511B79">
                <w:pPr>
                  <w:snapToGrid w:val="0"/>
                  <w:spacing w:line="240" w:lineRule="atLeast"/>
                  <w:jc w:val="center"/>
                  <w:rPr>
                    <w:sz w:val="15"/>
                    <w:szCs w:val="15"/>
                  </w:rPr>
                </w:pPr>
                <w:r w:rsidRPr="009C0BBA">
                  <w:rPr>
                    <w:rFonts w:hint="eastAsia"/>
                    <w:sz w:val="15"/>
                    <w:szCs w:val="15"/>
                  </w:rPr>
                  <w:t>其他权益工具</w:t>
                </w:r>
              </w:p>
            </w:tc>
          </w:sdtContent>
        </w:sdt>
        <w:sdt>
          <w:sdtPr>
            <w:rPr>
              <w:sz w:val="15"/>
              <w:szCs w:val="15"/>
            </w:rPr>
            <w:tag w:val="_PLD_0a2a84969d8f4cc5ab2f59451a4cf45c"/>
            <w:id w:val="-1086378883"/>
          </w:sdtPr>
          <w:sdtContent>
            <w:tc>
              <w:tcPr>
                <w:tcW w:w="0" w:type="auto"/>
                <w:vMerge w:val="restart"/>
                <w:vAlign w:val="center"/>
              </w:tcPr>
              <w:p w14:paraId="00D4E276" w14:textId="77777777" w:rsidR="004D78B2" w:rsidRPr="009C0BBA" w:rsidRDefault="00511B79">
                <w:pPr>
                  <w:snapToGrid w:val="0"/>
                  <w:spacing w:line="240" w:lineRule="atLeast"/>
                  <w:jc w:val="center"/>
                  <w:rPr>
                    <w:sz w:val="15"/>
                    <w:szCs w:val="15"/>
                  </w:rPr>
                </w:pPr>
                <w:r w:rsidRPr="009C0BBA">
                  <w:rPr>
                    <w:rFonts w:hint="eastAsia"/>
                    <w:sz w:val="15"/>
                    <w:szCs w:val="15"/>
                  </w:rPr>
                  <w:t>资本公积</w:t>
                </w:r>
              </w:p>
            </w:tc>
          </w:sdtContent>
        </w:sdt>
        <w:sdt>
          <w:sdtPr>
            <w:rPr>
              <w:sz w:val="15"/>
              <w:szCs w:val="15"/>
            </w:rPr>
            <w:tag w:val="_PLD_3eb4af6d758d4787987e21e90e79351d"/>
            <w:id w:val="184717690"/>
          </w:sdtPr>
          <w:sdtContent>
            <w:tc>
              <w:tcPr>
                <w:tcW w:w="0" w:type="auto"/>
                <w:vMerge w:val="restart"/>
                <w:vAlign w:val="center"/>
              </w:tcPr>
              <w:p w14:paraId="020080D8" w14:textId="77777777" w:rsidR="004D78B2" w:rsidRPr="009C0BBA" w:rsidRDefault="00511B79">
                <w:pPr>
                  <w:snapToGrid w:val="0"/>
                  <w:spacing w:line="240" w:lineRule="atLeast"/>
                  <w:jc w:val="center"/>
                  <w:rPr>
                    <w:sz w:val="15"/>
                    <w:szCs w:val="15"/>
                  </w:rPr>
                </w:pPr>
                <w:r w:rsidRPr="009C0BBA">
                  <w:rPr>
                    <w:rFonts w:hint="eastAsia"/>
                    <w:sz w:val="15"/>
                    <w:szCs w:val="15"/>
                  </w:rPr>
                  <w:t>减：库存股</w:t>
                </w:r>
              </w:p>
            </w:tc>
          </w:sdtContent>
        </w:sdt>
        <w:sdt>
          <w:sdtPr>
            <w:rPr>
              <w:sz w:val="15"/>
              <w:szCs w:val="15"/>
            </w:rPr>
            <w:tag w:val="_PLD_63b36aa6d5e74a289a4f2e40e95da929"/>
            <w:id w:val="1552886284"/>
          </w:sdtPr>
          <w:sdtContent>
            <w:tc>
              <w:tcPr>
                <w:tcW w:w="0" w:type="auto"/>
                <w:vMerge w:val="restart"/>
                <w:vAlign w:val="center"/>
              </w:tcPr>
              <w:p w14:paraId="685B85E1" w14:textId="77777777" w:rsidR="004D78B2" w:rsidRPr="009C0BBA" w:rsidRDefault="00511B79">
                <w:pPr>
                  <w:snapToGrid w:val="0"/>
                  <w:spacing w:line="240" w:lineRule="atLeast"/>
                  <w:jc w:val="center"/>
                  <w:rPr>
                    <w:sz w:val="15"/>
                    <w:szCs w:val="15"/>
                  </w:rPr>
                </w:pPr>
                <w:r w:rsidRPr="009C0BBA">
                  <w:rPr>
                    <w:rFonts w:hint="eastAsia"/>
                    <w:sz w:val="15"/>
                    <w:szCs w:val="15"/>
                  </w:rPr>
                  <w:t>其他综合收益</w:t>
                </w:r>
              </w:p>
            </w:tc>
          </w:sdtContent>
        </w:sdt>
        <w:sdt>
          <w:sdtPr>
            <w:rPr>
              <w:sz w:val="15"/>
              <w:szCs w:val="15"/>
            </w:rPr>
            <w:tag w:val="_PLD_1560331b8c2f411cb5a844cb35b3d2b6"/>
            <w:id w:val="1799254558"/>
          </w:sdtPr>
          <w:sdtContent>
            <w:tc>
              <w:tcPr>
                <w:tcW w:w="0" w:type="auto"/>
                <w:vMerge w:val="restart"/>
                <w:vAlign w:val="center"/>
              </w:tcPr>
              <w:p w14:paraId="1A2C02E9" w14:textId="77777777" w:rsidR="004D78B2" w:rsidRPr="009C0BBA" w:rsidRDefault="00511B79">
                <w:pPr>
                  <w:snapToGrid w:val="0"/>
                  <w:spacing w:line="240" w:lineRule="atLeast"/>
                  <w:jc w:val="center"/>
                  <w:rPr>
                    <w:sz w:val="15"/>
                    <w:szCs w:val="15"/>
                  </w:rPr>
                </w:pPr>
                <w:r w:rsidRPr="009C0BBA">
                  <w:rPr>
                    <w:rFonts w:hint="eastAsia"/>
                    <w:sz w:val="15"/>
                    <w:szCs w:val="15"/>
                  </w:rPr>
                  <w:t>专项储备</w:t>
                </w:r>
              </w:p>
            </w:tc>
          </w:sdtContent>
        </w:sdt>
        <w:sdt>
          <w:sdtPr>
            <w:rPr>
              <w:sz w:val="15"/>
              <w:szCs w:val="15"/>
            </w:rPr>
            <w:tag w:val="_PLD_6f43f79cacca48dca49685537156084f"/>
            <w:id w:val="817611200"/>
          </w:sdtPr>
          <w:sdtContent>
            <w:tc>
              <w:tcPr>
                <w:tcW w:w="0" w:type="auto"/>
                <w:vMerge w:val="restart"/>
                <w:vAlign w:val="center"/>
              </w:tcPr>
              <w:p w14:paraId="25785AAB" w14:textId="77777777" w:rsidR="004D78B2" w:rsidRPr="009C0BBA" w:rsidRDefault="00511B79">
                <w:pPr>
                  <w:snapToGrid w:val="0"/>
                  <w:spacing w:line="240" w:lineRule="atLeast"/>
                  <w:jc w:val="center"/>
                  <w:rPr>
                    <w:sz w:val="15"/>
                    <w:szCs w:val="15"/>
                  </w:rPr>
                </w:pPr>
                <w:r w:rsidRPr="009C0BBA">
                  <w:rPr>
                    <w:rFonts w:hint="eastAsia"/>
                    <w:sz w:val="15"/>
                    <w:szCs w:val="15"/>
                  </w:rPr>
                  <w:t>盈余公积</w:t>
                </w:r>
              </w:p>
            </w:tc>
          </w:sdtContent>
        </w:sdt>
        <w:sdt>
          <w:sdtPr>
            <w:rPr>
              <w:sz w:val="15"/>
              <w:szCs w:val="15"/>
            </w:rPr>
            <w:tag w:val="_PLD_56a430dce9564c199812862caead59b2"/>
            <w:id w:val="1193038684"/>
          </w:sdtPr>
          <w:sdtContent>
            <w:tc>
              <w:tcPr>
                <w:tcW w:w="0" w:type="auto"/>
                <w:vMerge w:val="restart"/>
                <w:vAlign w:val="center"/>
              </w:tcPr>
              <w:p w14:paraId="153B2A8A" w14:textId="77777777" w:rsidR="004D78B2" w:rsidRPr="009C0BBA" w:rsidRDefault="00511B79">
                <w:pPr>
                  <w:snapToGrid w:val="0"/>
                  <w:spacing w:line="240" w:lineRule="atLeast"/>
                  <w:jc w:val="center"/>
                  <w:rPr>
                    <w:sz w:val="15"/>
                    <w:szCs w:val="15"/>
                  </w:rPr>
                </w:pPr>
                <w:r w:rsidRPr="009C0BBA">
                  <w:rPr>
                    <w:rFonts w:hint="eastAsia"/>
                    <w:sz w:val="15"/>
                    <w:szCs w:val="15"/>
                  </w:rPr>
                  <w:t>一般风险准备</w:t>
                </w:r>
              </w:p>
            </w:tc>
          </w:sdtContent>
        </w:sdt>
        <w:sdt>
          <w:sdtPr>
            <w:rPr>
              <w:sz w:val="15"/>
              <w:szCs w:val="15"/>
            </w:rPr>
            <w:tag w:val="_PLD_cbc8cc4f323b4146bc3e0b624cb6a030"/>
            <w:id w:val="1480109037"/>
          </w:sdtPr>
          <w:sdtContent>
            <w:tc>
              <w:tcPr>
                <w:tcW w:w="0" w:type="auto"/>
                <w:vMerge w:val="restart"/>
                <w:vAlign w:val="center"/>
              </w:tcPr>
              <w:p w14:paraId="19DBB080" w14:textId="77777777" w:rsidR="004D78B2" w:rsidRPr="009C0BBA" w:rsidRDefault="00511B79">
                <w:pPr>
                  <w:snapToGrid w:val="0"/>
                  <w:spacing w:line="240" w:lineRule="atLeast"/>
                  <w:jc w:val="center"/>
                  <w:rPr>
                    <w:sz w:val="15"/>
                    <w:szCs w:val="15"/>
                  </w:rPr>
                </w:pPr>
                <w:r w:rsidRPr="009C0BBA">
                  <w:rPr>
                    <w:rFonts w:hint="eastAsia"/>
                    <w:sz w:val="15"/>
                    <w:szCs w:val="15"/>
                  </w:rPr>
                  <w:t>未分配利润</w:t>
                </w:r>
              </w:p>
            </w:tc>
          </w:sdtContent>
        </w:sdt>
        <w:tc>
          <w:tcPr>
            <w:tcW w:w="0" w:type="auto"/>
            <w:vMerge w:val="restart"/>
            <w:vAlign w:val="center"/>
          </w:tcPr>
          <w:sdt>
            <w:sdtPr>
              <w:rPr>
                <w:sz w:val="15"/>
                <w:szCs w:val="15"/>
              </w:rPr>
              <w:tag w:val="_PLD_b504a77359e042b99ce9a2513e44008d"/>
              <w:id w:val="132151099"/>
            </w:sdtPr>
            <w:sdtContent>
              <w:p w14:paraId="1C0ED31A" w14:textId="77777777" w:rsidR="004D78B2" w:rsidRPr="009C0BBA" w:rsidRDefault="00511B79">
                <w:pPr>
                  <w:jc w:val="center"/>
                  <w:rPr>
                    <w:sz w:val="15"/>
                    <w:szCs w:val="15"/>
                  </w:rPr>
                </w:pPr>
                <w:r w:rsidRPr="009C0BBA">
                  <w:rPr>
                    <w:rFonts w:hint="eastAsia"/>
                    <w:sz w:val="15"/>
                    <w:szCs w:val="15"/>
                  </w:rPr>
                  <w:t>其他</w:t>
                </w:r>
              </w:p>
            </w:sdtContent>
          </w:sdt>
        </w:tc>
        <w:tc>
          <w:tcPr>
            <w:tcW w:w="0" w:type="auto"/>
            <w:vMerge w:val="restart"/>
            <w:vAlign w:val="center"/>
          </w:tcPr>
          <w:sdt>
            <w:sdtPr>
              <w:rPr>
                <w:sz w:val="15"/>
                <w:szCs w:val="15"/>
              </w:rPr>
              <w:tag w:val="_PLD_30b039ff7c714652865f3029df27082b"/>
              <w:id w:val="2120489841"/>
            </w:sdtPr>
            <w:sdtContent>
              <w:p w14:paraId="7FC5538C" w14:textId="77777777" w:rsidR="004D78B2" w:rsidRPr="009C0BBA" w:rsidRDefault="00511B79">
                <w:pPr>
                  <w:jc w:val="center"/>
                  <w:rPr>
                    <w:sz w:val="15"/>
                    <w:szCs w:val="15"/>
                  </w:rPr>
                </w:pPr>
                <w:r w:rsidRPr="009C0BBA">
                  <w:rPr>
                    <w:rFonts w:hint="eastAsia"/>
                    <w:sz w:val="15"/>
                    <w:szCs w:val="15"/>
                  </w:rPr>
                  <w:t>小计</w:t>
                </w:r>
              </w:p>
            </w:sdtContent>
          </w:sdt>
        </w:tc>
        <w:tc>
          <w:tcPr>
            <w:tcW w:w="0" w:type="auto"/>
            <w:vMerge/>
            <w:vAlign w:val="center"/>
          </w:tcPr>
          <w:p w14:paraId="50233086" w14:textId="77777777" w:rsidR="004D78B2" w:rsidRPr="009C0BBA" w:rsidRDefault="004D78B2">
            <w:pPr>
              <w:jc w:val="center"/>
              <w:rPr>
                <w:sz w:val="15"/>
                <w:szCs w:val="15"/>
              </w:rPr>
            </w:pPr>
          </w:p>
        </w:tc>
        <w:tc>
          <w:tcPr>
            <w:tcW w:w="0" w:type="auto"/>
            <w:vMerge/>
            <w:vAlign w:val="center"/>
          </w:tcPr>
          <w:p w14:paraId="71095886" w14:textId="77777777" w:rsidR="004D78B2" w:rsidRPr="009C0BBA" w:rsidRDefault="004D78B2">
            <w:pPr>
              <w:jc w:val="center"/>
              <w:rPr>
                <w:sz w:val="15"/>
                <w:szCs w:val="15"/>
              </w:rPr>
            </w:pPr>
          </w:p>
        </w:tc>
      </w:tr>
      <w:tr w:rsidR="005736F7" w:rsidRPr="009C0BBA" w14:paraId="3629A280" w14:textId="77777777" w:rsidTr="005736F7">
        <w:trPr>
          <w:cantSplit/>
          <w:trHeight w:val="345"/>
        </w:trPr>
        <w:tc>
          <w:tcPr>
            <w:tcW w:w="1418" w:type="dxa"/>
            <w:vMerge/>
            <w:vAlign w:val="center"/>
          </w:tcPr>
          <w:p w14:paraId="2931DD33" w14:textId="77777777" w:rsidR="004D78B2" w:rsidRPr="009C0BBA" w:rsidRDefault="004D78B2">
            <w:pPr>
              <w:snapToGrid w:val="0"/>
              <w:spacing w:line="240" w:lineRule="atLeast"/>
              <w:ind w:rightChars="-759" w:right="-1594"/>
              <w:rPr>
                <w:sz w:val="15"/>
                <w:szCs w:val="15"/>
              </w:rPr>
            </w:pPr>
          </w:p>
        </w:tc>
        <w:tc>
          <w:tcPr>
            <w:tcW w:w="0" w:type="auto"/>
            <w:vMerge/>
            <w:vAlign w:val="center"/>
          </w:tcPr>
          <w:p w14:paraId="78FFABB7" w14:textId="77777777" w:rsidR="004D78B2" w:rsidRPr="009C0BBA" w:rsidRDefault="004D78B2">
            <w:pPr>
              <w:snapToGrid w:val="0"/>
              <w:spacing w:line="240" w:lineRule="atLeast"/>
              <w:jc w:val="center"/>
              <w:rPr>
                <w:sz w:val="15"/>
                <w:szCs w:val="15"/>
              </w:rPr>
            </w:pPr>
          </w:p>
        </w:tc>
        <w:sdt>
          <w:sdtPr>
            <w:rPr>
              <w:sz w:val="15"/>
              <w:szCs w:val="15"/>
            </w:rPr>
            <w:tag w:val="_PLD_b607c17c743149d295a2a79708dbacd2"/>
            <w:id w:val="189348918"/>
          </w:sdtPr>
          <w:sdtContent>
            <w:tc>
              <w:tcPr>
                <w:tcW w:w="0" w:type="auto"/>
                <w:vAlign w:val="center"/>
              </w:tcPr>
              <w:p w14:paraId="036B828C" w14:textId="77777777" w:rsidR="004D78B2" w:rsidRPr="009C0BBA" w:rsidRDefault="00511B79">
                <w:pPr>
                  <w:snapToGrid w:val="0"/>
                  <w:spacing w:line="240" w:lineRule="atLeast"/>
                  <w:jc w:val="center"/>
                  <w:rPr>
                    <w:sz w:val="15"/>
                    <w:szCs w:val="15"/>
                  </w:rPr>
                </w:pPr>
                <w:r w:rsidRPr="009C0BBA">
                  <w:rPr>
                    <w:rFonts w:hint="eastAsia"/>
                    <w:sz w:val="15"/>
                    <w:szCs w:val="15"/>
                  </w:rPr>
                  <w:t>优先股</w:t>
                </w:r>
              </w:p>
            </w:tc>
          </w:sdtContent>
        </w:sdt>
        <w:sdt>
          <w:sdtPr>
            <w:rPr>
              <w:sz w:val="15"/>
              <w:szCs w:val="15"/>
            </w:rPr>
            <w:tag w:val="_PLD_ff95d9a5f43c439aac9ba6d07675d878"/>
            <w:id w:val="827333707"/>
          </w:sdtPr>
          <w:sdtContent>
            <w:tc>
              <w:tcPr>
                <w:tcW w:w="0" w:type="auto"/>
                <w:vAlign w:val="center"/>
              </w:tcPr>
              <w:p w14:paraId="4E7BDA19" w14:textId="77777777" w:rsidR="004D78B2" w:rsidRPr="009C0BBA" w:rsidRDefault="00511B79">
                <w:pPr>
                  <w:snapToGrid w:val="0"/>
                  <w:spacing w:line="240" w:lineRule="atLeast"/>
                  <w:jc w:val="center"/>
                  <w:rPr>
                    <w:sz w:val="15"/>
                    <w:szCs w:val="15"/>
                  </w:rPr>
                </w:pPr>
                <w:r w:rsidRPr="009C0BBA">
                  <w:rPr>
                    <w:rFonts w:hint="eastAsia"/>
                    <w:sz w:val="15"/>
                    <w:szCs w:val="15"/>
                  </w:rPr>
                  <w:t>永续债</w:t>
                </w:r>
              </w:p>
            </w:tc>
          </w:sdtContent>
        </w:sdt>
        <w:sdt>
          <w:sdtPr>
            <w:rPr>
              <w:sz w:val="15"/>
              <w:szCs w:val="15"/>
            </w:rPr>
            <w:tag w:val="_PLD_172b1cd40c094b6fa71aba6fe6a10f81"/>
            <w:id w:val="-1493863348"/>
          </w:sdtPr>
          <w:sdtContent>
            <w:tc>
              <w:tcPr>
                <w:tcW w:w="0" w:type="auto"/>
                <w:vAlign w:val="center"/>
              </w:tcPr>
              <w:p w14:paraId="006AD57D" w14:textId="77777777" w:rsidR="004D78B2" w:rsidRPr="009C0BBA" w:rsidRDefault="00511B79">
                <w:pPr>
                  <w:snapToGrid w:val="0"/>
                  <w:spacing w:line="240" w:lineRule="atLeast"/>
                  <w:jc w:val="center"/>
                  <w:rPr>
                    <w:sz w:val="15"/>
                    <w:szCs w:val="15"/>
                  </w:rPr>
                </w:pPr>
                <w:r w:rsidRPr="009C0BBA">
                  <w:rPr>
                    <w:rFonts w:hint="eastAsia"/>
                    <w:sz w:val="15"/>
                    <w:szCs w:val="15"/>
                  </w:rPr>
                  <w:t>其他</w:t>
                </w:r>
              </w:p>
            </w:tc>
          </w:sdtContent>
        </w:sdt>
        <w:tc>
          <w:tcPr>
            <w:tcW w:w="0" w:type="auto"/>
            <w:vMerge/>
            <w:vAlign w:val="center"/>
          </w:tcPr>
          <w:p w14:paraId="1D8CDF2C" w14:textId="77777777" w:rsidR="004D78B2" w:rsidRPr="009C0BBA" w:rsidRDefault="004D78B2">
            <w:pPr>
              <w:snapToGrid w:val="0"/>
              <w:spacing w:line="240" w:lineRule="atLeast"/>
              <w:jc w:val="center"/>
              <w:rPr>
                <w:sz w:val="15"/>
                <w:szCs w:val="15"/>
              </w:rPr>
            </w:pPr>
          </w:p>
        </w:tc>
        <w:tc>
          <w:tcPr>
            <w:tcW w:w="0" w:type="auto"/>
            <w:vMerge/>
            <w:vAlign w:val="center"/>
          </w:tcPr>
          <w:p w14:paraId="405A6EC1" w14:textId="77777777" w:rsidR="004D78B2" w:rsidRPr="009C0BBA" w:rsidRDefault="004D78B2">
            <w:pPr>
              <w:snapToGrid w:val="0"/>
              <w:spacing w:line="240" w:lineRule="atLeast"/>
              <w:jc w:val="center"/>
              <w:rPr>
                <w:sz w:val="15"/>
                <w:szCs w:val="15"/>
              </w:rPr>
            </w:pPr>
          </w:p>
        </w:tc>
        <w:tc>
          <w:tcPr>
            <w:tcW w:w="0" w:type="auto"/>
            <w:vMerge/>
            <w:vAlign w:val="center"/>
          </w:tcPr>
          <w:p w14:paraId="6857CA4D" w14:textId="77777777" w:rsidR="004D78B2" w:rsidRPr="009C0BBA" w:rsidRDefault="004D78B2">
            <w:pPr>
              <w:snapToGrid w:val="0"/>
              <w:spacing w:line="240" w:lineRule="atLeast"/>
              <w:jc w:val="center"/>
              <w:rPr>
                <w:sz w:val="15"/>
                <w:szCs w:val="15"/>
              </w:rPr>
            </w:pPr>
          </w:p>
        </w:tc>
        <w:tc>
          <w:tcPr>
            <w:tcW w:w="0" w:type="auto"/>
            <w:vMerge/>
            <w:vAlign w:val="center"/>
          </w:tcPr>
          <w:p w14:paraId="0AF8C896" w14:textId="77777777" w:rsidR="004D78B2" w:rsidRPr="009C0BBA" w:rsidRDefault="004D78B2">
            <w:pPr>
              <w:snapToGrid w:val="0"/>
              <w:spacing w:line="240" w:lineRule="atLeast"/>
              <w:jc w:val="center"/>
              <w:rPr>
                <w:sz w:val="15"/>
                <w:szCs w:val="15"/>
              </w:rPr>
            </w:pPr>
          </w:p>
        </w:tc>
        <w:tc>
          <w:tcPr>
            <w:tcW w:w="0" w:type="auto"/>
            <w:vMerge/>
            <w:vAlign w:val="center"/>
          </w:tcPr>
          <w:p w14:paraId="0533E974" w14:textId="77777777" w:rsidR="004D78B2" w:rsidRPr="009C0BBA" w:rsidRDefault="004D78B2">
            <w:pPr>
              <w:snapToGrid w:val="0"/>
              <w:spacing w:line="240" w:lineRule="atLeast"/>
              <w:jc w:val="center"/>
              <w:rPr>
                <w:sz w:val="15"/>
                <w:szCs w:val="15"/>
              </w:rPr>
            </w:pPr>
          </w:p>
        </w:tc>
        <w:tc>
          <w:tcPr>
            <w:tcW w:w="0" w:type="auto"/>
            <w:vMerge/>
            <w:vAlign w:val="center"/>
          </w:tcPr>
          <w:p w14:paraId="338FBB24" w14:textId="77777777" w:rsidR="004D78B2" w:rsidRPr="009C0BBA" w:rsidRDefault="004D78B2">
            <w:pPr>
              <w:snapToGrid w:val="0"/>
              <w:spacing w:line="240" w:lineRule="atLeast"/>
              <w:jc w:val="center"/>
              <w:rPr>
                <w:sz w:val="15"/>
                <w:szCs w:val="15"/>
              </w:rPr>
            </w:pPr>
          </w:p>
        </w:tc>
        <w:tc>
          <w:tcPr>
            <w:tcW w:w="0" w:type="auto"/>
            <w:vMerge/>
            <w:vAlign w:val="center"/>
          </w:tcPr>
          <w:p w14:paraId="2C0B302B" w14:textId="77777777" w:rsidR="004D78B2" w:rsidRPr="009C0BBA" w:rsidRDefault="004D78B2">
            <w:pPr>
              <w:snapToGrid w:val="0"/>
              <w:spacing w:line="240" w:lineRule="atLeast"/>
              <w:jc w:val="center"/>
              <w:rPr>
                <w:sz w:val="15"/>
                <w:szCs w:val="15"/>
              </w:rPr>
            </w:pPr>
          </w:p>
        </w:tc>
        <w:tc>
          <w:tcPr>
            <w:tcW w:w="0" w:type="auto"/>
            <w:vMerge/>
            <w:vAlign w:val="center"/>
          </w:tcPr>
          <w:p w14:paraId="44439E2A" w14:textId="77777777" w:rsidR="004D78B2" w:rsidRPr="009C0BBA" w:rsidRDefault="004D78B2">
            <w:pPr>
              <w:jc w:val="center"/>
              <w:rPr>
                <w:sz w:val="15"/>
                <w:szCs w:val="15"/>
              </w:rPr>
            </w:pPr>
          </w:p>
        </w:tc>
        <w:tc>
          <w:tcPr>
            <w:tcW w:w="0" w:type="auto"/>
            <w:vMerge/>
            <w:vAlign w:val="center"/>
          </w:tcPr>
          <w:p w14:paraId="7117821A" w14:textId="77777777" w:rsidR="004D78B2" w:rsidRPr="009C0BBA" w:rsidRDefault="004D78B2">
            <w:pPr>
              <w:jc w:val="center"/>
              <w:rPr>
                <w:sz w:val="15"/>
                <w:szCs w:val="15"/>
              </w:rPr>
            </w:pPr>
          </w:p>
        </w:tc>
        <w:tc>
          <w:tcPr>
            <w:tcW w:w="0" w:type="auto"/>
            <w:vMerge/>
            <w:vAlign w:val="center"/>
          </w:tcPr>
          <w:p w14:paraId="2DE71F46" w14:textId="77777777" w:rsidR="004D78B2" w:rsidRPr="009C0BBA" w:rsidRDefault="004D78B2">
            <w:pPr>
              <w:jc w:val="center"/>
              <w:rPr>
                <w:sz w:val="15"/>
                <w:szCs w:val="15"/>
              </w:rPr>
            </w:pPr>
          </w:p>
        </w:tc>
        <w:tc>
          <w:tcPr>
            <w:tcW w:w="0" w:type="auto"/>
            <w:vMerge/>
            <w:tcBorders>
              <w:bottom w:val="nil"/>
            </w:tcBorders>
            <w:vAlign w:val="center"/>
          </w:tcPr>
          <w:p w14:paraId="16A795C7" w14:textId="77777777" w:rsidR="004D78B2" w:rsidRPr="009C0BBA" w:rsidRDefault="004D78B2">
            <w:pPr>
              <w:jc w:val="center"/>
              <w:rPr>
                <w:sz w:val="15"/>
                <w:szCs w:val="15"/>
              </w:rPr>
            </w:pPr>
          </w:p>
        </w:tc>
      </w:tr>
      <w:tr w:rsidR="005736F7" w:rsidRPr="009C0BBA" w14:paraId="41F2003E" w14:textId="77777777" w:rsidTr="005736F7">
        <w:sdt>
          <w:sdtPr>
            <w:rPr>
              <w:sz w:val="15"/>
              <w:szCs w:val="15"/>
            </w:rPr>
            <w:tag w:val="_PLD_4fdfc5e6b5c34cfdb08e5d5e3943966e"/>
            <w:id w:val="-363220551"/>
          </w:sdtPr>
          <w:sdtContent>
            <w:tc>
              <w:tcPr>
                <w:tcW w:w="1418" w:type="dxa"/>
                <w:vAlign w:val="center"/>
              </w:tcPr>
              <w:p w14:paraId="764BCC9B" w14:textId="77777777" w:rsidR="004D78B2" w:rsidRPr="009C0BBA" w:rsidRDefault="00511B79">
                <w:pPr>
                  <w:rPr>
                    <w:sz w:val="15"/>
                    <w:szCs w:val="15"/>
                  </w:rPr>
                </w:pPr>
                <w:r w:rsidRPr="009C0BBA">
                  <w:rPr>
                    <w:sz w:val="15"/>
                    <w:szCs w:val="15"/>
                  </w:rPr>
                  <w:t>一、上年</w:t>
                </w:r>
                <w:r w:rsidRPr="009C0BBA">
                  <w:rPr>
                    <w:rFonts w:hint="eastAsia"/>
                    <w:sz w:val="15"/>
                    <w:szCs w:val="15"/>
                  </w:rPr>
                  <w:t>年</w:t>
                </w:r>
                <w:r w:rsidRPr="009C0BBA">
                  <w:rPr>
                    <w:sz w:val="15"/>
                    <w:szCs w:val="15"/>
                  </w:rPr>
                  <w:t>末余额</w:t>
                </w:r>
              </w:p>
            </w:tc>
          </w:sdtContent>
        </w:sdt>
        <w:tc>
          <w:tcPr>
            <w:tcW w:w="0" w:type="auto"/>
            <w:vAlign w:val="center"/>
          </w:tcPr>
          <w:p w14:paraId="54F55AC8" w14:textId="77777777" w:rsidR="004D78B2" w:rsidRPr="009C0BBA" w:rsidRDefault="00511B79">
            <w:pPr>
              <w:jc w:val="right"/>
              <w:rPr>
                <w:sz w:val="15"/>
                <w:szCs w:val="15"/>
              </w:rPr>
            </w:pPr>
            <w:r w:rsidRPr="009C0BBA">
              <w:rPr>
                <w:sz w:val="15"/>
                <w:szCs w:val="15"/>
              </w:rPr>
              <w:t>1,796,000,000.00</w:t>
            </w:r>
          </w:p>
        </w:tc>
        <w:tc>
          <w:tcPr>
            <w:tcW w:w="0" w:type="auto"/>
            <w:vAlign w:val="center"/>
          </w:tcPr>
          <w:p w14:paraId="63A889E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3BEC47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8851FB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61E98AF" w14:textId="77777777" w:rsidR="004D78B2" w:rsidRPr="009C0BBA" w:rsidRDefault="00511B79">
            <w:pPr>
              <w:jc w:val="right"/>
              <w:rPr>
                <w:sz w:val="15"/>
                <w:szCs w:val="15"/>
              </w:rPr>
            </w:pPr>
            <w:r w:rsidRPr="009C0BBA">
              <w:rPr>
                <w:sz w:val="15"/>
                <w:szCs w:val="15"/>
              </w:rPr>
              <w:t>4,442,603,648.36</w:t>
            </w:r>
          </w:p>
        </w:tc>
        <w:tc>
          <w:tcPr>
            <w:tcW w:w="0" w:type="auto"/>
            <w:vAlign w:val="center"/>
          </w:tcPr>
          <w:p w14:paraId="5ED425F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BC0B3D9" w14:textId="77777777" w:rsidR="004D78B2" w:rsidRPr="009C0BBA" w:rsidRDefault="00511B79">
            <w:pPr>
              <w:jc w:val="right"/>
              <w:rPr>
                <w:sz w:val="15"/>
                <w:szCs w:val="15"/>
              </w:rPr>
            </w:pPr>
            <w:r w:rsidRPr="009C0BBA">
              <w:rPr>
                <w:sz w:val="15"/>
                <w:szCs w:val="15"/>
              </w:rPr>
              <w:t>-378,074.77</w:t>
            </w:r>
          </w:p>
        </w:tc>
        <w:tc>
          <w:tcPr>
            <w:tcW w:w="0" w:type="auto"/>
            <w:vAlign w:val="center"/>
          </w:tcPr>
          <w:p w14:paraId="7AC033C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A8EDF4A" w14:textId="77777777" w:rsidR="004D78B2" w:rsidRPr="009C0BBA" w:rsidRDefault="00511B79">
            <w:pPr>
              <w:jc w:val="right"/>
              <w:rPr>
                <w:sz w:val="15"/>
                <w:szCs w:val="15"/>
              </w:rPr>
            </w:pPr>
            <w:r w:rsidRPr="009C0BBA">
              <w:rPr>
                <w:sz w:val="15"/>
                <w:szCs w:val="15"/>
              </w:rPr>
              <w:t>1,660,387,410.37</w:t>
            </w:r>
          </w:p>
        </w:tc>
        <w:tc>
          <w:tcPr>
            <w:tcW w:w="0" w:type="auto"/>
            <w:vAlign w:val="center"/>
          </w:tcPr>
          <w:p w14:paraId="1618E1BE" w14:textId="77777777" w:rsidR="004D78B2" w:rsidRPr="009C0BBA" w:rsidRDefault="00511B79">
            <w:pPr>
              <w:jc w:val="right"/>
              <w:rPr>
                <w:sz w:val="15"/>
                <w:szCs w:val="15"/>
              </w:rPr>
            </w:pPr>
            <w:r w:rsidRPr="009C0BBA">
              <w:rPr>
                <w:sz w:val="15"/>
                <w:szCs w:val="15"/>
              </w:rPr>
              <w:t>166,006,662.85</w:t>
            </w:r>
          </w:p>
        </w:tc>
        <w:tc>
          <w:tcPr>
            <w:tcW w:w="0" w:type="auto"/>
            <w:vAlign w:val="center"/>
          </w:tcPr>
          <w:p w14:paraId="5398F0EB" w14:textId="77777777" w:rsidR="004D78B2" w:rsidRPr="009C0BBA" w:rsidRDefault="00511B79">
            <w:pPr>
              <w:jc w:val="right"/>
              <w:rPr>
                <w:sz w:val="15"/>
                <w:szCs w:val="15"/>
              </w:rPr>
            </w:pPr>
            <w:r w:rsidRPr="009C0BBA">
              <w:rPr>
                <w:sz w:val="15"/>
                <w:szCs w:val="15"/>
              </w:rPr>
              <w:t>7,564,184,575.44</w:t>
            </w:r>
          </w:p>
        </w:tc>
        <w:tc>
          <w:tcPr>
            <w:tcW w:w="0" w:type="auto"/>
            <w:vAlign w:val="center"/>
          </w:tcPr>
          <w:p w14:paraId="2D5F385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902558D" w14:textId="77777777" w:rsidR="004D78B2" w:rsidRPr="009C0BBA" w:rsidRDefault="00511B79">
            <w:pPr>
              <w:jc w:val="right"/>
              <w:rPr>
                <w:sz w:val="15"/>
                <w:szCs w:val="15"/>
              </w:rPr>
            </w:pPr>
            <w:r w:rsidRPr="009C0BBA">
              <w:rPr>
                <w:sz w:val="15"/>
                <w:szCs w:val="15"/>
              </w:rPr>
              <w:t>15,628,804,222.25</w:t>
            </w:r>
          </w:p>
        </w:tc>
        <w:tc>
          <w:tcPr>
            <w:tcW w:w="0" w:type="auto"/>
            <w:vAlign w:val="center"/>
          </w:tcPr>
          <w:p w14:paraId="2998CF2D" w14:textId="77777777" w:rsidR="004D78B2" w:rsidRPr="009C0BBA" w:rsidRDefault="00511B79">
            <w:pPr>
              <w:jc w:val="right"/>
              <w:rPr>
                <w:sz w:val="15"/>
                <w:szCs w:val="15"/>
              </w:rPr>
            </w:pPr>
            <w:r w:rsidRPr="009C0BBA">
              <w:rPr>
                <w:sz w:val="15"/>
                <w:szCs w:val="15"/>
              </w:rPr>
              <w:t>792,494,311.66</w:t>
            </w:r>
          </w:p>
        </w:tc>
        <w:tc>
          <w:tcPr>
            <w:tcW w:w="0" w:type="auto"/>
            <w:vAlign w:val="center"/>
          </w:tcPr>
          <w:p w14:paraId="6650B9BA" w14:textId="77777777" w:rsidR="004D78B2" w:rsidRPr="009C0BBA" w:rsidRDefault="00511B79">
            <w:pPr>
              <w:jc w:val="right"/>
              <w:rPr>
                <w:sz w:val="15"/>
                <w:szCs w:val="15"/>
              </w:rPr>
            </w:pPr>
            <w:r w:rsidRPr="009C0BBA">
              <w:rPr>
                <w:sz w:val="15"/>
                <w:szCs w:val="15"/>
              </w:rPr>
              <w:t>16,421,298,533.91</w:t>
            </w:r>
          </w:p>
        </w:tc>
      </w:tr>
      <w:tr w:rsidR="005736F7" w:rsidRPr="009C0BBA" w14:paraId="5AC446BE" w14:textId="77777777" w:rsidTr="005736F7">
        <w:sdt>
          <w:sdtPr>
            <w:rPr>
              <w:sz w:val="15"/>
              <w:szCs w:val="15"/>
            </w:rPr>
            <w:tag w:val="_PLD_90f04cf20717467298c2824a1c7b2f71"/>
            <w:id w:val="1616477747"/>
          </w:sdtPr>
          <w:sdtContent>
            <w:tc>
              <w:tcPr>
                <w:tcW w:w="1418" w:type="dxa"/>
                <w:vAlign w:val="center"/>
              </w:tcPr>
              <w:p w14:paraId="7C002509" w14:textId="77777777" w:rsidR="004D78B2" w:rsidRPr="009C0BBA" w:rsidRDefault="00511B79">
                <w:pPr>
                  <w:rPr>
                    <w:sz w:val="15"/>
                    <w:szCs w:val="15"/>
                  </w:rPr>
                </w:pPr>
                <w:r w:rsidRPr="009C0BBA">
                  <w:rPr>
                    <w:rFonts w:hint="eastAsia"/>
                    <w:sz w:val="15"/>
                    <w:szCs w:val="15"/>
                  </w:rPr>
                  <w:t>加：</w:t>
                </w:r>
                <w:r w:rsidRPr="009C0BBA">
                  <w:rPr>
                    <w:sz w:val="15"/>
                    <w:szCs w:val="15"/>
                  </w:rPr>
                  <w:t>会计政策变更</w:t>
                </w:r>
              </w:p>
            </w:tc>
          </w:sdtContent>
        </w:sdt>
        <w:tc>
          <w:tcPr>
            <w:tcW w:w="0" w:type="auto"/>
            <w:vAlign w:val="center"/>
          </w:tcPr>
          <w:p w14:paraId="2C99B44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FA67BF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0EF4B1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72165D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74C957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00EBE1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09F334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67DEF3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502B4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69982D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A3D142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439D4F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9AAAF5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415604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31AEB5E" w14:textId="77777777" w:rsidR="004D78B2" w:rsidRPr="009C0BBA" w:rsidRDefault="00511B79">
            <w:pPr>
              <w:jc w:val="right"/>
              <w:rPr>
                <w:sz w:val="15"/>
                <w:szCs w:val="15"/>
              </w:rPr>
            </w:pPr>
            <w:r w:rsidRPr="009C0BBA">
              <w:rPr>
                <w:sz w:val="15"/>
                <w:szCs w:val="15"/>
              </w:rPr>
              <w:t xml:space="preserve">　</w:t>
            </w:r>
          </w:p>
        </w:tc>
      </w:tr>
      <w:tr w:rsidR="005736F7" w:rsidRPr="009C0BBA" w14:paraId="3B5A4BAD" w14:textId="77777777" w:rsidTr="005736F7">
        <w:sdt>
          <w:sdtPr>
            <w:rPr>
              <w:sz w:val="15"/>
              <w:szCs w:val="15"/>
            </w:rPr>
            <w:tag w:val="_PLD_d724580d38484f718fafd008f24a7505"/>
            <w:id w:val="-1025012823"/>
          </w:sdtPr>
          <w:sdtContent>
            <w:tc>
              <w:tcPr>
                <w:tcW w:w="1418" w:type="dxa"/>
                <w:vAlign w:val="center"/>
              </w:tcPr>
              <w:p w14:paraId="36DADFCF" w14:textId="77777777" w:rsidR="004D78B2" w:rsidRPr="009C0BBA" w:rsidRDefault="00511B79" w:rsidP="005736F7">
                <w:pPr>
                  <w:ind w:firstLineChars="200" w:firstLine="300"/>
                  <w:rPr>
                    <w:sz w:val="15"/>
                    <w:szCs w:val="15"/>
                  </w:rPr>
                </w:pPr>
                <w:r w:rsidRPr="009C0BBA">
                  <w:rPr>
                    <w:sz w:val="15"/>
                    <w:szCs w:val="15"/>
                  </w:rPr>
                  <w:t>前期差错更正</w:t>
                </w:r>
              </w:p>
            </w:tc>
          </w:sdtContent>
        </w:sdt>
        <w:tc>
          <w:tcPr>
            <w:tcW w:w="0" w:type="auto"/>
            <w:vAlign w:val="center"/>
          </w:tcPr>
          <w:p w14:paraId="05C8DA8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574F83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3640BA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020218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BB2BDF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32E6D9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7302BC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E0C41E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4998E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D7CC40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678BA5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090D91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FE455F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5C3AB9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E99BFA8" w14:textId="77777777" w:rsidR="004D78B2" w:rsidRPr="009C0BBA" w:rsidRDefault="00511B79">
            <w:pPr>
              <w:jc w:val="right"/>
              <w:rPr>
                <w:sz w:val="15"/>
                <w:szCs w:val="15"/>
              </w:rPr>
            </w:pPr>
            <w:r w:rsidRPr="009C0BBA">
              <w:rPr>
                <w:sz w:val="15"/>
                <w:szCs w:val="15"/>
              </w:rPr>
              <w:t xml:space="preserve">　</w:t>
            </w:r>
          </w:p>
        </w:tc>
      </w:tr>
      <w:tr w:rsidR="005736F7" w:rsidRPr="009C0BBA" w14:paraId="7ED5B520" w14:textId="77777777" w:rsidTr="005736F7">
        <w:sdt>
          <w:sdtPr>
            <w:rPr>
              <w:sz w:val="15"/>
              <w:szCs w:val="15"/>
            </w:rPr>
            <w:tag w:val="_PLD_122e3287ddd140fb9d031a4dab8a8b13"/>
            <w:id w:val="509105937"/>
          </w:sdtPr>
          <w:sdtContent>
            <w:tc>
              <w:tcPr>
                <w:tcW w:w="1418" w:type="dxa"/>
                <w:vAlign w:val="center"/>
              </w:tcPr>
              <w:p w14:paraId="1215F5CE" w14:textId="77777777" w:rsidR="004D78B2" w:rsidRPr="009C0BBA" w:rsidRDefault="00511B79" w:rsidP="005736F7">
                <w:pPr>
                  <w:ind w:firstLineChars="200" w:firstLine="300"/>
                  <w:rPr>
                    <w:sz w:val="15"/>
                    <w:szCs w:val="15"/>
                  </w:rPr>
                </w:pPr>
                <w:r w:rsidRPr="009C0BBA">
                  <w:rPr>
                    <w:rFonts w:hint="eastAsia"/>
                    <w:sz w:val="15"/>
                    <w:szCs w:val="15"/>
                  </w:rPr>
                  <w:t>其他</w:t>
                </w:r>
              </w:p>
            </w:tc>
          </w:sdtContent>
        </w:sdt>
        <w:tc>
          <w:tcPr>
            <w:tcW w:w="0" w:type="auto"/>
            <w:vAlign w:val="center"/>
          </w:tcPr>
          <w:p w14:paraId="6F839E0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752433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9EA6D2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169490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F237AA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F25C5E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725988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858CDE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1DF06F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41BA7A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3FB445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97906C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3051BD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608E49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362927" w14:textId="77777777" w:rsidR="004D78B2" w:rsidRPr="009C0BBA" w:rsidRDefault="00511B79">
            <w:pPr>
              <w:jc w:val="right"/>
              <w:rPr>
                <w:sz w:val="15"/>
                <w:szCs w:val="15"/>
              </w:rPr>
            </w:pPr>
            <w:r w:rsidRPr="009C0BBA">
              <w:rPr>
                <w:sz w:val="15"/>
                <w:szCs w:val="15"/>
              </w:rPr>
              <w:t xml:space="preserve">　</w:t>
            </w:r>
          </w:p>
        </w:tc>
      </w:tr>
      <w:tr w:rsidR="005736F7" w:rsidRPr="009C0BBA" w14:paraId="39B5F5C9" w14:textId="77777777" w:rsidTr="005736F7">
        <w:sdt>
          <w:sdtPr>
            <w:rPr>
              <w:sz w:val="15"/>
              <w:szCs w:val="15"/>
            </w:rPr>
            <w:tag w:val="_PLD_04db836e110543eab1bb1c6fb46bd857"/>
            <w:id w:val="2040623831"/>
          </w:sdtPr>
          <w:sdtContent>
            <w:tc>
              <w:tcPr>
                <w:tcW w:w="1418" w:type="dxa"/>
                <w:vAlign w:val="center"/>
              </w:tcPr>
              <w:p w14:paraId="6792857B" w14:textId="77777777" w:rsidR="004D78B2" w:rsidRPr="009C0BBA" w:rsidRDefault="00511B79">
                <w:pPr>
                  <w:rPr>
                    <w:sz w:val="15"/>
                    <w:szCs w:val="15"/>
                  </w:rPr>
                </w:pPr>
                <w:r w:rsidRPr="009C0BBA">
                  <w:rPr>
                    <w:sz w:val="15"/>
                    <w:szCs w:val="15"/>
                  </w:rPr>
                  <w:t>二、本年</w:t>
                </w:r>
                <w:r w:rsidRPr="009C0BBA">
                  <w:rPr>
                    <w:rFonts w:hint="eastAsia"/>
                    <w:sz w:val="15"/>
                    <w:szCs w:val="15"/>
                  </w:rPr>
                  <w:t>期</w:t>
                </w:r>
                <w:r w:rsidRPr="009C0BBA">
                  <w:rPr>
                    <w:sz w:val="15"/>
                    <w:szCs w:val="15"/>
                  </w:rPr>
                  <w:t>初余额</w:t>
                </w:r>
              </w:p>
            </w:tc>
          </w:sdtContent>
        </w:sdt>
        <w:tc>
          <w:tcPr>
            <w:tcW w:w="0" w:type="auto"/>
            <w:vAlign w:val="center"/>
          </w:tcPr>
          <w:p w14:paraId="7B17BF6F" w14:textId="77777777" w:rsidR="004D78B2" w:rsidRPr="009C0BBA" w:rsidRDefault="00511B79">
            <w:pPr>
              <w:jc w:val="right"/>
              <w:rPr>
                <w:sz w:val="15"/>
                <w:szCs w:val="15"/>
              </w:rPr>
            </w:pPr>
            <w:r w:rsidRPr="009C0BBA">
              <w:rPr>
                <w:sz w:val="15"/>
                <w:szCs w:val="15"/>
              </w:rPr>
              <w:t>1,796,000,000.00</w:t>
            </w:r>
          </w:p>
        </w:tc>
        <w:tc>
          <w:tcPr>
            <w:tcW w:w="0" w:type="auto"/>
            <w:vAlign w:val="center"/>
          </w:tcPr>
          <w:p w14:paraId="5917F9E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7DB51C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3DC71D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B073FCF" w14:textId="77777777" w:rsidR="004D78B2" w:rsidRPr="009C0BBA" w:rsidRDefault="00511B79">
            <w:pPr>
              <w:jc w:val="right"/>
              <w:rPr>
                <w:sz w:val="15"/>
                <w:szCs w:val="15"/>
              </w:rPr>
            </w:pPr>
            <w:r w:rsidRPr="009C0BBA">
              <w:rPr>
                <w:sz w:val="15"/>
                <w:szCs w:val="15"/>
              </w:rPr>
              <w:t>4,442,603,648.36</w:t>
            </w:r>
          </w:p>
        </w:tc>
        <w:tc>
          <w:tcPr>
            <w:tcW w:w="0" w:type="auto"/>
            <w:vAlign w:val="center"/>
          </w:tcPr>
          <w:p w14:paraId="2027BCB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F7FB47D" w14:textId="77777777" w:rsidR="004D78B2" w:rsidRPr="009C0BBA" w:rsidRDefault="00511B79">
            <w:pPr>
              <w:jc w:val="right"/>
              <w:rPr>
                <w:sz w:val="15"/>
                <w:szCs w:val="15"/>
              </w:rPr>
            </w:pPr>
            <w:r w:rsidRPr="009C0BBA">
              <w:rPr>
                <w:sz w:val="15"/>
                <w:szCs w:val="15"/>
              </w:rPr>
              <w:t>-378,074.77</w:t>
            </w:r>
          </w:p>
        </w:tc>
        <w:tc>
          <w:tcPr>
            <w:tcW w:w="0" w:type="auto"/>
            <w:vAlign w:val="center"/>
          </w:tcPr>
          <w:p w14:paraId="513BEA7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29F9767" w14:textId="77777777" w:rsidR="004D78B2" w:rsidRPr="009C0BBA" w:rsidRDefault="00511B79">
            <w:pPr>
              <w:jc w:val="right"/>
              <w:rPr>
                <w:sz w:val="15"/>
                <w:szCs w:val="15"/>
              </w:rPr>
            </w:pPr>
            <w:r w:rsidRPr="009C0BBA">
              <w:rPr>
                <w:sz w:val="15"/>
                <w:szCs w:val="15"/>
              </w:rPr>
              <w:t>1,660,387,410.37</w:t>
            </w:r>
          </w:p>
        </w:tc>
        <w:tc>
          <w:tcPr>
            <w:tcW w:w="0" w:type="auto"/>
            <w:vAlign w:val="center"/>
          </w:tcPr>
          <w:p w14:paraId="3F8003AA" w14:textId="77777777" w:rsidR="004D78B2" w:rsidRPr="009C0BBA" w:rsidRDefault="00511B79">
            <w:pPr>
              <w:jc w:val="right"/>
              <w:rPr>
                <w:sz w:val="15"/>
                <w:szCs w:val="15"/>
              </w:rPr>
            </w:pPr>
            <w:r w:rsidRPr="009C0BBA">
              <w:rPr>
                <w:sz w:val="15"/>
                <w:szCs w:val="15"/>
              </w:rPr>
              <w:t>166,006,662.85</w:t>
            </w:r>
          </w:p>
        </w:tc>
        <w:tc>
          <w:tcPr>
            <w:tcW w:w="0" w:type="auto"/>
            <w:vAlign w:val="center"/>
          </w:tcPr>
          <w:p w14:paraId="2D1961E9" w14:textId="77777777" w:rsidR="004D78B2" w:rsidRPr="009C0BBA" w:rsidRDefault="00511B79">
            <w:pPr>
              <w:jc w:val="right"/>
              <w:rPr>
                <w:sz w:val="15"/>
                <w:szCs w:val="15"/>
              </w:rPr>
            </w:pPr>
            <w:r w:rsidRPr="009C0BBA">
              <w:rPr>
                <w:sz w:val="15"/>
                <w:szCs w:val="15"/>
              </w:rPr>
              <w:t>7,564,184,575.44</w:t>
            </w:r>
          </w:p>
        </w:tc>
        <w:tc>
          <w:tcPr>
            <w:tcW w:w="0" w:type="auto"/>
            <w:vAlign w:val="center"/>
          </w:tcPr>
          <w:p w14:paraId="41CDE74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32DB0FC" w14:textId="77777777" w:rsidR="004D78B2" w:rsidRPr="009C0BBA" w:rsidRDefault="00511B79">
            <w:pPr>
              <w:jc w:val="right"/>
              <w:rPr>
                <w:sz w:val="15"/>
                <w:szCs w:val="15"/>
              </w:rPr>
            </w:pPr>
            <w:r w:rsidRPr="009C0BBA">
              <w:rPr>
                <w:sz w:val="15"/>
                <w:szCs w:val="15"/>
              </w:rPr>
              <w:t>15,628,804,222.25</w:t>
            </w:r>
          </w:p>
        </w:tc>
        <w:tc>
          <w:tcPr>
            <w:tcW w:w="0" w:type="auto"/>
            <w:vAlign w:val="center"/>
          </w:tcPr>
          <w:p w14:paraId="5AEB7D80" w14:textId="77777777" w:rsidR="004D78B2" w:rsidRPr="009C0BBA" w:rsidRDefault="00511B79">
            <w:pPr>
              <w:jc w:val="right"/>
              <w:rPr>
                <w:sz w:val="15"/>
                <w:szCs w:val="15"/>
              </w:rPr>
            </w:pPr>
            <w:r w:rsidRPr="009C0BBA">
              <w:rPr>
                <w:sz w:val="15"/>
                <w:szCs w:val="15"/>
              </w:rPr>
              <w:t>792,494,311.66</w:t>
            </w:r>
          </w:p>
        </w:tc>
        <w:tc>
          <w:tcPr>
            <w:tcW w:w="0" w:type="auto"/>
            <w:vAlign w:val="center"/>
          </w:tcPr>
          <w:p w14:paraId="173A7C0E" w14:textId="77777777" w:rsidR="004D78B2" w:rsidRPr="009C0BBA" w:rsidRDefault="00511B79">
            <w:pPr>
              <w:jc w:val="right"/>
              <w:rPr>
                <w:sz w:val="15"/>
                <w:szCs w:val="15"/>
              </w:rPr>
            </w:pPr>
            <w:r w:rsidRPr="009C0BBA">
              <w:rPr>
                <w:sz w:val="15"/>
                <w:szCs w:val="15"/>
              </w:rPr>
              <w:t>16,421,298,533.91</w:t>
            </w:r>
          </w:p>
        </w:tc>
      </w:tr>
      <w:tr w:rsidR="005736F7" w:rsidRPr="009C0BBA" w14:paraId="4280A18C" w14:textId="77777777" w:rsidTr="005736F7">
        <w:sdt>
          <w:sdtPr>
            <w:rPr>
              <w:sz w:val="15"/>
              <w:szCs w:val="15"/>
            </w:rPr>
            <w:tag w:val="_PLD_1ca4768a663c4afc8e9fee3a8dc71bc6"/>
            <w:id w:val="95528321"/>
          </w:sdtPr>
          <w:sdtContent>
            <w:tc>
              <w:tcPr>
                <w:tcW w:w="1418" w:type="dxa"/>
                <w:vAlign w:val="center"/>
              </w:tcPr>
              <w:p w14:paraId="14A2EB8D" w14:textId="77777777" w:rsidR="004D78B2" w:rsidRPr="009C0BBA" w:rsidRDefault="00511B79">
                <w:pPr>
                  <w:rPr>
                    <w:sz w:val="15"/>
                    <w:szCs w:val="15"/>
                  </w:rPr>
                </w:pPr>
                <w:r w:rsidRPr="009C0BBA">
                  <w:rPr>
                    <w:sz w:val="15"/>
                    <w:szCs w:val="15"/>
                  </w:rPr>
                  <w:t>三、本</w:t>
                </w:r>
                <w:r w:rsidRPr="009C0BBA">
                  <w:rPr>
                    <w:rFonts w:hint="eastAsia"/>
                    <w:sz w:val="15"/>
                    <w:szCs w:val="15"/>
                  </w:rPr>
                  <w:t>期</w:t>
                </w:r>
                <w:r w:rsidRPr="009C0BBA">
                  <w:rPr>
                    <w:sz w:val="15"/>
                    <w:szCs w:val="15"/>
                  </w:rPr>
                  <w:t>增减变动金额（减少以</w:t>
                </w:r>
                <w:r w:rsidRPr="009C0BBA">
                  <w:rPr>
                    <w:sz w:val="15"/>
                    <w:szCs w:val="15"/>
                  </w:rPr>
                  <w:t>“</w:t>
                </w:r>
                <w:r w:rsidRPr="009C0BBA">
                  <w:rPr>
                    <w:sz w:val="15"/>
                    <w:szCs w:val="15"/>
                  </w:rPr>
                  <w:t>－</w:t>
                </w:r>
                <w:r w:rsidRPr="009C0BBA">
                  <w:rPr>
                    <w:sz w:val="15"/>
                    <w:szCs w:val="15"/>
                  </w:rPr>
                  <w:t>”</w:t>
                </w:r>
                <w:r w:rsidRPr="009C0BBA">
                  <w:rPr>
                    <w:sz w:val="15"/>
                    <w:szCs w:val="15"/>
                  </w:rPr>
                  <w:t>号填列）</w:t>
                </w:r>
              </w:p>
            </w:tc>
          </w:sdtContent>
        </w:sdt>
        <w:tc>
          <w:tcPr>
            <w:tcW w:w="0" w:type="auto"/>
            <w:vAlign w:val="center"/>
          </w:tcPr>
          <w:p w14:paraId="4933374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CDD257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AF4262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3691FD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2F6EA8C" w14:textId="77777777" w:rsidR="004D78B2" w:rsidRPr="009C0BBA" w:rsidRDefault="00511B79">
            <w:pPr>
              <w:jc w:val="right"/>
              <w:rPr>
                <w:sz w:val="15"/>
                <w:szCs w:val="15"/>
              </w:rPr>
            </w:pPr>
            <w:r w:rsidRPr="009C0BBA">
              <w:rPr>
                <w:sz w:val="15"/>
                <w:szCs w:val="15"/>
              </w:rPr>
              <w:t>-48,285,686.86</w:t>
            </w:r>
          </w:p>
        </w:tc>
        <w:tc>
          <w:tcPr>
            <w:tcW w:w="0" w:type="auto"/>
            <w:vAlign w:val="center"/>
          </w:tcPr>
          <w:p w14:paraId="6590D13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FB78C23" w14:textId="77777777" w:rsidR="004D78B2" w:rsidRPr="009C0BBA" w:rsidRDefault="00511B79">
            <w:pPr>
              <w:jc w:val="right"/>
              <w:rPr>
                <w:sz w:val="15"/>
                <w:szCs w:val="15"/>
              </w:rPr>
            </w:pPr>
            <w:r w:rsidRPr="009C0BBA">
              <w:rPr>
                <w:sz w:val="15"/>
                <w:szCs w:val="15"/>
              </w:rPr>
              <w:t>98,866.62</w:t>
            </w:r>
          </w:p>
        </w:tc>
        <w:tc>
          <w:tcPr>
            <w:tcW w:w="0" w:type="auto"/>
            <w:vAlign w:val="center"/>
          </w:tcPr>
          <w:p w14:paraId="3F88146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283664B" w14:textId="77777777" w:rsidR="004D78B2" w:rsidRPr="009C0BBA" w:rsidRDefault="00511B79">
            <w:pPr>
              <w:jc w:val="right"/>
              <w:rPr>
                <w:sz w:val="15"/>
                <w:szCs w:val="15"/>
              </w:rPr>
            </w:pPr>
            <w:r w:rsidRPr="009C0BBA">
              <w:rPr>
                <w:sz w:val="15"/>
                <w:szCs w:val="15"/>
              </w:rPr>
              <w:t>150,889,855.84</w:t>
            </w:r>
          </w:p>
        </w:tc>
        <w:tc>
          <w:tcPr>
            <w:tcW w:w="0" w:type="auto"/>
            <w:vAlign w:val="center"/>
          </w:tcPr>
          <w:p w14:paraId="65F831E5" w14:textId="77777777" w:rsidR="004D78B2" w:rsidRPr="009C0BBA" w:rsidRDefault="00511B79">
            <w:pPr>
              <w:jc w:val="right"/>
              <w:rPr>
                <w:sz w:val="15"/>
                <w:szCs w:val="15"/>
              </w:rPr>
            </w:pPr>
            <w:r w:rsidRPr="009C0BBA">
              <w:rPr>
                <w:sz w:val="15"/>
                <w:szCs w:val="15"/>
              </w:rPr>
              <w:t>-18,426,474.96</w:t>
            </w:r>
          </w:p>
        </w:tc>
        <w:tc>
          <w:tcPr>
            <w:tcW w:w="0" w:type="auto"/>
            <w:vAlign w:val="center"/>
          </w:tcPr>
          <w:p w14:paraId="7D9F188C" w14:textId="77777777" w:rsidR="004D78B2" w:rsidRPr="009C0BBA" w:rsidRDefault="00511B79">
            <w:pPr>
              <w:jc w:val="right"/>
              <w:rPr>
                <w:sz w:val="15"/>
                <w:szCs w:val="15"/>
              </w:rPr>
            </w:pPr>
            <w:r w:rsidRPr="009C0BBA">
              <w:rPr>
                <w:sz w:val="15"/>
                <w:szCs w:val="15"/>
              </w:rPr>
              <w:t>457,628,086.87</w:t>
            </w:r>
          </w:p>
        </w:tc>
        <w:tc>
          <w:tcPr>
            <w:tcW w:w="0" w:type="auto"/>
            <w:vAlign w:val="center"/>
          </w:tcPr>
          <w:p w14:paraId="5B7DA47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1AB7B3" w14:textId="77777777" w:rsidR="004D78B2" w:rsidRPr="009C0BBA" w:rsidRDefault="00511B79">
            <w:pPr>
              <w:jc w:val="right"/>
              <w:rPr>
                <w:sz w:val="15"/>
                <w:szCs w:val="15"/>
              </w:rPr>
            </w:pPr>
            <w:r w:rsidRPr="009C0BBA">
              <w:rPr>
                <w:sz w:val="15"/>
                <w:szCs w:val="15"/>
              </w:rPr>
              <w:t>541,904,647.51</w:t>
            </w:r>
          </w:p>
        </w:tc>
        <w:tc>
          <w:tcPr>
            <w:tcW w:w="0" w:type="auto"/>
            <w:vAlign w:val="center"/>
          </w:tcPr>
          <w:p w14:paraId="62064BC1" w14:textId="77777777" w:rsidR="004D78B2" w:rsidRPr="009C0BBA" w:rsidRDefault="00511B79">
            <w:pPr>
              <w:jc w:val="right"/>
              <w:rPr>
                <w:sz w:val="15"/>
                <w:szCs w:val="15"/>
              </w:rPr>
            </w:pPr>
            <w:r w:rsidRPr="009C0BBA">
              <w:rPr>
                <w:sz w:val="15"/>
                <w:szCs w:val="15"/>
              </w:rPr>
              <w:t>-34,515,697.27</w:t>
            </w:r>
          </w:p>
        </w:tc>
        <w:tc>
          <w:tcPr>
            <w:tcW w:w="0" w:type="auto"/>
            <w:vAlign w:val="center"/>
          </w:tcPr>
          <w:p w14:paraId="26952386" w14:textId="77777777" w:rsidR="004D78B2" w:rsidRPr="009C0BBA" w:rsidRDefault="00511B79">
            <w:pPr>
              <w:jc w:val="right"/>
              <w:rPr>
                <w:sz w:val="15"/>
                <w:szCs w:val="15"/>
              </w:rPr>
            </w:pPr>
            <w:r w:rsidRPr="009C0BBA">
              <w:rPr>
                <w:sz w:val="15"/>
                <w:szCs w:val="15"/>
              </w:rPr>
              <w:t>507,388,950.24</w:t>
            </w:r>
          </w:p>
        </w:tc>
      </w:tr>
      <w:tr w:rsidR="005736F7" w:rsidRPr="009C0BBA" w14:paraId="1CE0CF67" w14:textId="77777777" w:rsidTr="005736F7">
        <w:sdt>
          <w:sdtPr>
            <w:rPr>
              <w:sz w:val="15"/>
              <w:szCs w:val="15"/>
            </w:rPr>
            <w:tag w:val="_PLD_55a20255a0a245fd951d5eb42c559389"/>
            <w:id w:val="-1473968436"/>
          </w:sdtPr>
          <w:sdtContent>
            <w:tc>
              <w:tcPr>
                <w:tcW w:w="1418" w:type="dxa"/>
                <w:vAlign w:val="center"/>
              </w:tcPr>
              <w:p w14:paraId="5BC257D7" w14:textId="77777777" w:rsidR="004D78B2" w:rsidRPr="009C0BBA" w:rsidRDefault="00511B79">
                <w:pPr>
                  <w:rPr>
                    <w:sz w:val="15"/>
                    <w:szCs w:val="15"/>
                  </w:rPr>
                </w:pPr>
                <w:r w:rsidRPr="009C0BBA">
                  <w:rPr>
                    <w:rFonts w:hint="eastAsia"/>
                    <w:sz w:val="15"/>
                    <w:szCs w:val="15"/>
                  </w:rPr>
                  <w:t>（一）综合收益总额</w:t>
                </w:r>
              </w:p>
            </w:tc>
          </w:sdtContent>
        </w:sdt>
        <w:tc>
          <w:tcPr>
            <w:tcW w:w="0" w:type="auto"/>
            <w:vAlign w:val="center"/>
          </w:tcPr>
          <w:p w14:paraId="49B0C71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DD2C47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9C75CB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03D031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FAC7A0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6D2FF6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79C81C8" w14:textId="77777777" w:rsidR="004D78B2" w:rsidRPr="009C0BBA" w:rsidRDefault="00511B79">
            <w:pPr>
              <w:jc w:val="right"/>
              <w:rPr>
                <w:sz w:val="15"/>
                <w:szCs w:val="15"/>
              </w:rPr>
            </w:pPr>
            <w:r w:rsidRPr="009C0BBA">
              <w:rPr>
                <w:sz w:val="15"/>
                <w:szCs w:val="15"/>
              </w:rPr>
              <w:t>98,866.62</w:t>
            </w:r>
          </w:p>
        </w:tc>
        <w:tc>
          <w:tcPr>
            <w:tcW w:w="0" w:type="auto"/>
            <w:vAlign w:val="center"/>
          </w:tcPr>
          <w:p w14:paraId="7A2BC96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CDB000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89E38C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F44750" w14:textId="77777777" w:rsidR="004D78B2" w:rsidRPr="009C0BBA" w:rsidRDefault="00511B79">
            <w:pPr>
              <w:jc w:val="right"/>
              <w:rPr>
                <w:sz w:val="15"/>
                <w:szCs w:val="15"/>
              </w:rPr>
            </w:pPr>
            <w:r w:rsidRPr="009C0BBA">
              <w:rPr>
                <w:sz w:val="15"/>
                <w:szCs w:val="15"/>
              </w:rPr>
              <w:t>1,594,099,177.35</w:t>
            </w:r>
          </w:p>
        </w:tc>
        <w:tc>
          <w:tcPr>
            <w:tcW w:w="0" w:type="auto"/>
            <w:vAlign w:val="center"/>
          </w:tcPr>
          <w:p w14:paraId="7E60A3F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C8068F8" w14:textId="77777777" w:rsidR="004D78B2" w:rsidRPr="009C0BBA" w:rsidRDefault="00511B79">
            <w:pPr>
              <w:jc w:val="right"/>
              <w:rPr>
                <w:sz w:val="15"/>
                <w:szCs w:val="15"/>
              </w:rPr>
            </w:pPr>
            <w:r w:rsidRPr="009C0BBA">
              <w:rPr>
                <w:sz w:val="15"/>
                <w:szCs w:val="15"/>
              </w:rPr>
              <w:t>1,594,198,043.97</w:t>
            </w:r>
          </w:p>
        </w:tc>
        <w:tc>
          <w:tcPr>
            <w:tcW w:w="0" w:type="auto"/>
            <w:vAlign w:val="center"/>
          </w:tcPr>
          <w:p w14:paraId="4547CB55" w14:textId="77777777" w:rsidR="004D78B2" w:rsidRPr="009C0BBA" w:rsidRDefault="00511B79">
            <w:pPr>
              <w:jc w:val="right"/>
              <w:rPr>
                <w:sz w:val="15"/>
                <w:szCs w:val="15"/>
              </w:rPr>
            </w:pPr>
            <w:r w:rsidRPr="009C0BBA">
              <w:rPr>
                <w:sz w:val="15"/>
                <w:szCs w:val="15"/>
              </w:rPr>
              <w:t>88,925,090.15</w:t>
            </w:r>
          </w:p>
        </w:tc>
        <w:tc>
          <w:tcPr>
            <w:tcW w:w="0" w:type="auto"/>
            <w:vAlign w:val="center"/>
          </w:tcPr>
          <w:p w14:paraId="6E506287" w14:textId="77777777" w:rsidR="004D78B2" w:rsidRPr="009C0BBA" w:rsidRDefault="00511B79">
            <w:pPr>
              <w:jc w:val="right"/>
              <w:rPr>
                <w:sz w:val="15"/>
                <w:szCs w:val="15"/>
              </w:rPr>
            </w:pPr>
            <w:r w:rsidRPr="009C0BBA">
              <w:rPr>
                <w:sz w:val="15"/>
                <w:szCs w:val="15"/>
              </w:rPr>
              <w:t>1,683,123,134.12</w:t>
            </w:r>
          </w:p>
        </w:tc>
      </w:tr>
      <w:tr w:rsidR="005736F7" w:rsidRPr="009C0BBA" w14:paraId="4F355437" w14:textId="77777777" w:rsidTr="005736F7">
        <w:sdt>
          <w:sdtPr>
            <w:rPr>
              <w:sz w:val="15"/>
              <w:szCs w:val="15"/>
            </w:rPr>
            <w:tag w:val="_PLD_cabd5a3f22a849b08cf8df11a07115b5"/>
            <w:id w:val="249319149"/>
          </w:sdtPr>
          <w:sdtContent>
            <w:tc>
              <w:tcPr>
                <w:tcW w:w="1418" w:type="dxa"/>
                <w:vAlign w:val="center"/>
              </w:tcPr>
              <w:p w14:paraId="77816DB8" w14:textId="77777777" w:rsidR="004D78B2" w:rsidRPr="009C0BBA" w:rsidRDefault="00511B79">
                <w:pPr>
                  <w:rPr>
                    <w:sz w:val="15"/>
                    <w:szCs w:val="15"/>
                  </w:rPr>
                </w:pPr>
                <w:r w:rsidRPr="009C0BBA">
                  <w:rPr>
                    <w:sz w:val="15"/>
                    <w:szCs w:val="15"/>
                  </w:rPr>
                  <w:t>（</w:t>
                </w:r>
                <w:r w:rsidRPr="009C0BBA">
                  <w:rPr>
                    <w:rFonts w:hint="eastAsia"/>
                    <w:sz w:val="15"/>
                    <w:szCs w:val="15"/>
                  </w:rPr>
                  <w:t>二</w:t>
                </w:r>
                <w:r w:rsidRPr="009C0BBA">
                  <w:rPr>
                    <w:sz w:val="15"/>
                    <w:szCs w:val="15"/>
                  </w:rPr>
                  <w:t>）所有者投入和减少资本</w:t>
                </w:r>
              </w:p>
            </w:tc>
          </w:sdtContent>
        </w:sdt>
        <w:tc>
          <w:tcPr>
            <w:tcW w:w="0" w:type="auto"/>
            <w:vAlign w:val="center"/>
          </w:tcPr>
          <w:p w14:paraId="3B5B1AB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11D97E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59718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D6618F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0D9C241" w14:textId="77777777" w:rsidR="004D78B2" w:rsidRPr="009C0BBA" w:rsidRDefault="00511B79">
            <w:pPr>
              <w:jc w:val="right"/>
              <w:rPr>
                <w:sz w:val="15"/>
                <w:szCs w:val="15"/>
              </w:rPr>
            </w:pPr>
            <w:r w:rsidRPr="009C0BBA">
              <w:rPr>
                <w:sz w:val="15"/>
                <w:szCs w:val="15"/>
              </w:rPr>
              <w:t>-39,008,186.47</w:t>
            </w:r>
          </w:p>
        </w:tc>
        <w:tc>
          <w:tcPr>
            <w:tcW w:w="0" w:type="auto"/>
            <w:vAlign w:val="center"/>
          </w:tcPr>
          <w:p w14:paraId="6CFE2CB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E06B1C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1E0551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62D868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B8E0EA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3D600C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3E99F5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493023C" w14:textId="77777777" w:rsidR="004D78B2" w:rsidRPr="009C0BBA" w:rsidRDefault="00511B79">
            <w:pPr>
              <w:jc w:val="right"/>
              <w:rPr>
                <w:sz w:val="15"/>
                <w:szCs w:val="15"/>
              </w:rPr>
            </w:pPr>
            <w:r w:rsidRPr="009C0BBA">
              <w:rPr>
                <w:sz w:val="15"/>
                <w:szCs w:val="15"/>
              </w:rPr>
              <w:t>-39,008,186.47</w:t>
            </w:r>
          </w:p>
        </w:tc>
        <w:tc>
          <w:tcPr>
            <w:tcW w:w="0" w:type="auto"/>
            <w:vAlign w:val="center"/>
          </w:tcPr>
          <w:p w14:paraId="16C976AA" w14:textId="77777777" w:rsidR="004D78B2" w:rsidRPr="009C0BBA" w:rsidRDefault="00511B79">
            <w:pPr>
              <w:jc w:val="right"/>
              <w:rPr>
                <w:sz w:val="15"/>
                <w:szCs w:val="15"/>
              </w:rPr>
            </w:pPr>
            <w:r w:rsidRPr="009C0BBA">
              <w:rPr>
                <w:sz w:val="15"/>
                <w:szCs w:val="15"/>
              </w:rPr>
              <w:t>1,609,486.47</w:t>
            </w:r>
          </w:p>
        </w:tc>
        <w:tc>
          <w:tcPr>
            <w:tcW w:w="0" w:type="auto"/>
            <w:vAlign w:val="center"/>
          </w:tcPr>
          <w:p w14:paraId="49DA1A72" w14:textId="77777777" w:rsidR="004D78B2" w:rsidRPr="009C0BBA" w:rsidRDefault="00511B79">
            <w:pPr>
              <w:jc w:val="right"/>
              <w:rPr>
                <w:sz w:val="15"/>
                <w:szCs w:val="15"/>
              </w:rPr>
            </w:pPr>
            <w:r w:rsidRPr="009C0BBA">
              <w:rPr>
                <w:sz w:val="15"/>
                <w:szCs w:val="15"/>
              </w:rPr>
              <w:t>-37,398,700.00</w:t>
            </w:r>
          </w:p>
        </w:tc>
      </w:tr>
      <w:tr w:rsidR="005736F7" w:rsidRPr="009C0BBA" w14:paraId="09419212" w14:textId="77777777" w:rsidTr="005736F7">
        <w:sdt>
          <w:sdtPr>
            <w:rPr>
              <w:sz w:val="15"/>
              <w:szCs w:val="15"/>
            </w:rPr>
            <w:tag w:val="_PLD_4d4d24462cb048579eb01f9b1c8956b1"/>
            <w:id w:val="564524095"/>
          </w:sdtPr>
          <w:sdtContent>
            <w:tc>
              <w:tcPr>
                <w:tcW w:w="1418" w:type="dxa"/>
                <w:vAlign w:val="center"/>
              </w:tcPr>
              <w:p w14:paraId="4BECA2CA" w14:textId="77777777" w:rsidR="004D78B2" w:rsidRPr="009C0BBA" w:rsidRDefault="00511B79">
                <w:pPr>
                  <w:rPr>
                    <w:sz w:val="15"/>
                    <w:szCs w:val="15"/>
                  </w:rPr>
                </w:pPr>
                <w:r w:rsidRPr="009C0BBA">
                  <w:rPr>
                    <w:rFonts w:hint="eastAsia"/>
                    <w:sz w:val="15"/>
                    <w:szCs w:val="15"/>
                  </w:rPr>
                  <w:t>1</w:t>
                </w:r>
                <w:r w:rsidRPr="009C0BBA">
                  <w:rPr>
                    <w:rFonts w:hint="eastAsia"/>
                    <w:sz w:val="15"/>
                    <w:szCs w:val="15"/>
                  </w:rPr>
                  <w:t>．所有者投入的普通股</w:t>
                </w:r>
              </w:p>
            </w:tc>
          </w:sdtContent>
        </w:sdt>
        <w:tc>
          <w:tcPr>
            <w:tcW w:w="0" w:type="auto"/>
            <w:vAlign w:val="center"/>
          </w:tcPr>
          <w:p w14:paraId="502DECE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CE7669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457799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ADF407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1B8BCB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2CAE1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2095A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5192E6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217363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F877FF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C4447F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288F17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AA376C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C10C4B9" w14:textId="77777777" w:rsidR="004D78B2" w:rsidRPr="009C0BBA" w:rsidRDefault="00511B79">
            <w:pPr>
              <w:jc w:val="right"/>
              <w:rPr>
                <w:sz w:val="15"/>
                <w:szCs w:val="15"/>
              </w:rPr>
            </w:pPr>
            <w:r w:rsidRPr="009C0BBA">
              <w:rPr>
                <w:sz w:val="15"/>
                <w:szCs w:val="15"/>
              </w:rPr>
              <w:t>100,000.00</w:t>
            </w:r>
          </w:p>
        </w:tc>
        <w:tc>
          <w:tcPr>
            <w:tcW w:w="0" w:type="auto"/>
            <w:vAlign w:val="center"/>
          </w:tcPr>
          <w:p w14:paraId="2A57E6E4" w14:textId="77777777" w:rsidR="004D78B2" w:rsidRPr="009C0BBA" w:rsidRDefault="00511B79">
            <w:pPr>
              <w:jc w:val="right"/>
              <w:rPr>
                <w:sz w:val="15"/>
                <w:szCs w:val="15"/>
              </w:rPr>
            </w:pPr>
            <w:r w:rsidRPr="009C0BBA">
              <w:rPr>
                <w:sz w:val="15"/>
                <w:szCs w:val="15"/>
              </w:rPr>
              <w:t>100,000.00</w:t>
            </w:r>
          </w:p>
        </w:tc>
      </w:tr>
      <w:tr w:rsidR="005736F7" w:rsidRPr="009C0BBA" w14:paraId="6EFDB58E" w14:textId="77777777" w:rsidTr="005736F7">
        <w:sdt>
          <w:sdtPr>
            <w:rPr>
              <w:sz w:val="15"/>
              <w:szCs w:val="15"/>
            </w:rPr>
            <w:tag w:val="_PLD_2b1df3030d9b41699f4a3e651f6c74e7"/>
            <w:id w:val="-1842150708"/>
          </w:sdtPr>
          <w:sdtContent>
            <w:tc>
              <w:tcPr>
                <w:tcW w:w="1418" w:type="dxa"/>
                <w:vAlign w:val="center"/>
              </w:tcPr>
              <w:p w14:paraId="338D7CD4" w14:textId="77777777" w:rsidR="004D78B2" w:rsidRPr="009C0BBA" w:rsidRDefault="00511B79">
                <w:pPr>
                  <w:rPr>
                    <w:sz w:val="15"/>
                    <w:szCs w:val="15"/>
                  </w:rPr>
                </w:pPr>
                <w:r w:rsidRPr="009C0BBA">
                  <w:rPr>
                    <w:rFonts w:hint="eastAsia"/>
                    <w:sz w:val="15"/>
                    <w:szCs w:val="15"/>
                  </w:rPr>
                  <w:t>2</w:t>
                </w:r>
                <w:r w:rsidRPr="009C0BBA">
                  <w:rPr>
                    <w:rFonts w:hint="eastAsia"/>
                    <w:sz w:val="15"/>
                    <w:szCs w:val="15"/>
                  </w:rPr>
                  <w:t>．其他权益工具持有者投入资本</w:t>
                </w:r>
              </w:p>
            </w:tc>
          </w:sdtContent>
        </w:sdt>
        <w:tc>
          <w:tcPr>
            <w:tcW w:w="0" w:type="auto"/>
            <w:vAlign w:val="center"/>
          </w:tcPr>
          <w:p w14:paraId="55FAA50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B992F5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EB91E5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ECE3A0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89649B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896932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396FB8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23C602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140B60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A93A41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D0B3B9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2FA920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1C220E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F74A3B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8B8A779" w14:textId="77777777" w:rsidR="004D78B2" w:rsidRPr="009C0BBA" w:rsidRDefault="00511B79">
            <w:pPr>
              <w:jc w:val="right"/>
              <w:rPr>
                <w:sz w:val="15"/>
                <w:szCs w:val="15"/>
              </w:rPr>
            </w:pPr>
            <w:r w:rsidRPr="009C0BBA">
              <w:rPr>
                <w:sz w:val="15"/>
                <w:szCs w:val="15"/>
              </w:rPr>
              <w:t xml:space="preserve">　</w:t>
            </w:r>
          </w:p>
        </w:tc>
      </w:tr>
      <w:tr w:rsidR="005736F7" w:rsidRPr="009C0BBA" w14:paraId="00707B6C" w14:textId="77777777" w:rsidTr="005736F7">
        <w:sdt>
          <w:sdtPr>
            <w:rPr>
              <w:sz w:val="15"/>
              <w:szCs w:val="15"/>
            </w:rPr>
            <w:tag w:val="_PLD_bf20c7d29dbe4ecc8acea7b1a1149bd3"/>
            <w:id w:val="-1644578222"/>
          </w:sdtPr>
          <w:sdtContent>
            <w:tc>
              <w:tcPr>
                <w:tcW w:w="1418" w:type="dxa"/>
                <w:vAlign w:val="center"/>
              </w:tcPr>
              <w:p w14:paraId="162AF84F" w14:textId="77777777" w:rsidR="004D78B2" w:rsidRPr="009C0BBA" w:rsidRDefault="00511B79">
                <w:pPr>
                  <w:rPr>
                    <w:sz w:val="15"/>
                    <w:szCs w:val="15"/>
                  </w:rPr>
                </w:pPr>
                <w:r w:rsidRPr="009C0BBA">
                  <w:rPr>
                    <w:rFonts w:hint="eastAsia"/>
                    <w:sz w:val="15"/>
                    <w:szCs w:val="15"/>
                  </w:rPr>
                  <w:t>3</w:t>
                </w:r>
                <w:r w:rsidRPr="009C0BBA">
                  <w:rPr>
                    <w:sz w:val="15"/>
                    <w:szCs w:val="15"/>
                  </w:rPr>
                  <w:t>．股份支付计入所有者权益的金额</w:t>
                </w:r>
              </w:p>
            </w:tc>
          </w:sdtContent>
        </w:sdt>
        <w:tc>
          <w:tcPr>
            <w:tcW w:w="0" w:type="auto"/>
            <w:vAlign w:val="center"/>
          </w:tcPr>
          <w:p w14:paraId="09849B9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F51756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311B4D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952FCA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FB2C7F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8AE24E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BCA610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DF9ECD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800BC8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F4CF2D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60BEDC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2ACD6F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BBE762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4C77C2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3F2B0AC" w14:textId="77777777" w:rsidR="004D78B2" w:rsidRPr="009C0BBA" w:rsidRDefault="00511B79">
            <w:pPr>
              <w:jc w:val="right"/>
              <w:rPr>
                <w:sz w:val="15"/>
                <w:szCs w:val="15"/>
              </w:rPr>
            </w:pPr>
            <w:r w:rsidRPr="009C0BBA">
              <w:rPr>
                <w:sz w:val="15"/>
                <w:szCs w:val="15"/>
              </w:rPr>
              <w:t xml:space="preserve">　</w:t>
            </w:r>
          </w:p>
        </w:tc>
      </w:tr>
      <w:tr w:rsidR="005736F7" w:rsidRPr="009C0BBA" w14:paraId="2F29BE02" w14:textId="77777777" w:rsidTr="005736F7">
        <w:sdt>
          <w:sdtPr>
            <w:rPr>
              <w:sz w:val="15"/>
              <w:szCs w:val="15"/>
            </w:rPr>
            <w:tag w:val="_PLD_d3ce563048a9409f9366506e205c4124"/>
            <w:id w:val="881367464"/>
          </w:sdtPr>
          <w:sdtContent>
            <w:tc>
              <w:tcPr>
                <w:tcW w:w="1418" w:type="dxa"/>
                <w:vAlign w:val="center"/>
              </w:tcPr>
              <w:p w14:paraId="763B95E7" w14:textId="77777777" w:rsidR="004D78B2" w:rsidRPr="009C0BBA" w:rsidRDefault="00511B79">
                <w:pPr>
                  <w:rPr>
                    <w:sz w:val="15"/>
                    <w:szCs w:val="15"/>
                  </w:rPr>
                </w:pPr>
                <w:r w:rsidRPr="009C0BBA">
                  <w:rPr>
                    <w:rFonts w:hint="eastAsia"/>
                    <w:sz w:val="15"/>
                    <w:szCs w:val="15"/>
                  </w:rPr>
                  <w:t>4</w:t>
                </w:r>
                <w:r w:rsidRPr="009C0BBA">
                  <w:rPr>
                    <w:sz w:val="15"/>
                    <w:szCs w:val="15"/>
                  </w:rPr>
                  <w:t>．其他</w:t>
                </w:r>
              </w:p>
            </w:tc>
          </w:sdtContent>
        </w:sdt>
        <w:tc>
          <w:tcPr>
            <w:tcW w:w="0" w:type="auto"/>
            <w:vAlign w:val="center"/>
          </w:tcPr>
          <w:p w14:paraId="66F2BD8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95E883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A9B7B9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9E14E1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37E647C" w14:textId="77777777" w:rsidR="004D78B2" w:rsidRPr="009C0BBA" w:rsidRDefault="00511B79">
            <w:pPr>
              <w:jc w:val="right"/>
              <w:rPr>
                <w:sz w:val="15"/>
                <w:szCs w:val="15"/>
              </w:rPr>
            </w:pPr>
            <w:r w:rsidRPr="009C0BBA">
              <w:rPr>
                <w:sz w:val="15"/>
                <w:szCs w:val="15"/>
              </w:rPr>
              <w:t>-39,008,186.47</w:t>
            </w:r>
          </w:p>
        </w:tc>
        <w:tc>
          <w:tcPr>
            <w:tcW w:w="0" w:type="auto"/>
            <w:vAlign w:val="center"/>
          </w:tcPr>
          <w:p w14:paraId="42E1BA7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BC5E9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D86D45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88D4B5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F8F85B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008CFA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D126F1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73D8FA3" w14:textId="77777777" w:rsidR="004D78B2" w:rsidRPr="009C0BBA" w:rsidRDefault="00511B79">
            <w:pPr>
              <w:jc w:val="right"/>
              <w:rPr>
                <w:sz w:val="15"/>
                <w:szCs w:val="15"/>
              </w:rPr>
            </w:pPr>
            <w:r w:rsidRPr="009C0BBA">
              <w:rPr>
                <w:sz w:val="15"/>
                <w:szCs w:val="15"/>
              </w:rPr>
              <w:t>-39,008,186.47</w:t>
            </w:r>
          </w:p>
        </w:tc>
        <w:tc>
          <w:tcPr>
            <w:tcW w:w="0" w:type="auto"/>
            <w:vAlign w:val="center"/>
          </w:tcPr>
          <w:p w14:paraId="0FBC619F" w14:textId="77777777" w:rsidR="004D78B2" w:rsidRPr="009C0BBA" w:rsidRDefault="00511B79">
            <w:pPr>
              <w:jc w:val="right"/>
              <w:rPr>
                <w:sz w:val="15"/>
                <w:szCs w:val="15"/>
              </w:rPr>
            </w:pPr>
            <w:r w:rsidRPr="009C0BBA">
              <w:rPr>
                <w:sz w:val="15"/>
                <w:szCs w:val="15"/>
              </w:rPr>
              <w:t>1,509,486.47</w:t>
            </w:r>
          </w:p>
        </w:tc>
        <w:tc>
          <w:tcPr>
            <w:tcW w:w="0" w:type="auto"/>
            <w:vAlign w:val="center"/>
          </w:tcPr>
          <w:p w14:paraId="48F9B88C" w14:textId="77777777" w:rsidR="004D78B2" w:rsidRPr="009C0BBA" w:rsidRDefault="00511B79">
            <w:pPr>
              <w:jc w:val="right"/>
              <w:rPr>
                <w:sz w:val="15"/>
                <w:szCs w:val="15"/>
              </w:rPr>
            </w:pPr>
            <w:r w:rsidRPr="009C0BBA">
              <w:rPr>
                <w:sz w:val="15"/>
                <w:szCs w:val="15"/>
              </w:rPr>
              <w:t>-37,498,700.00</w:t>
            </w:r>
          </w:p>
        </w:tc>
      </w:tr>
      <w:tr w:rsidR="005736F7" w:rsidRPr="009C0BBA" w14:paraId="5D94591B" w14:textId="77777777" w:rsidTr="005736F7">
        <w:sdt>
          <w:sdtPr>
            <w:rPr>
              <w:sz w:val="15"/>
              <w:szCs w:val="15"/>
            </w:rPr>
            <w:tag w:val="_PLD_e5ace973797c4072b589e43841b34142"/>
            <w:id w:val="667834090"/>
          </w:sdtPr>
          <w:sdtContent>
            <w:tc>
              <w:tcPr>
                <w:tcW w:w="1418" w:type="dxa"/>
                <w:vAlign w:val="center"/>
              </w:tcPr>
              <w:p w14:paraId="6F6B22D3" w14:textId="77777777" w:rsidR="004D78B2" w:rsidRPr="009C0BBA" w:rsidRDefault="00511B79">
                <w:pPr>
                  <w:rPr>
                    <w:sz w:val="15"/>
                    <w:szCs w:val="15"/>
                  </w:rPr>
                </w:pPr>
                <w:r w:rsidRPr="009C0BBA">
                  <w:rPr>
                    <w:sz w:val="15"/>
                    <w:szCs w:val="15"/>
                  </w:rPr>
                  <w:t>（</w:t>
                </w:r>
                <w:r w:rsidRPr="009C0BBA">
                  <w:rPr>
                    <w:rFonts w:hint="eastAsia"/>
                    <w:sz w:val="15"/>
                    <w:szCs w:val="15"/>
                  </w:rPr>
                  <w:t>三</w:t>
                </w:r>
                <w:r w:rsidRPr="009C0BBA">
                  <w:rPr>
                    <w:sz w:val="15"/>
                    <w:szCs w:val="15"/>
                  </w:rPr>
                  <w:t>）利润分配</w:t>
                </w:r>
              </w:p>
            </w:tc>
          </w:sdtContent>
        </w:sdt>
        <w:tc>
          <w:tcPr>
            <w:tcW w:w="0" w:type="auto"/>
            <w:vAlign w:val="center"/>
          </w:tcPr>
          <w:p w14:paraId="7C23D92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64ED1F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8D8A82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AB789F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35234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97EE8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AA69BA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4AEB4C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D5B19FB" w14:textId="77777777" w:rsidR="004D78B2" w:rsidRPr="009C0BBA" w:rsidRDefault="00511B79">
            <w:pPr>
              <w:jc w:val="right"/>
              <w:rPr>
                <w:sz w:val="15"/>
                <w:szCs w:val="15"/>
              </w:rPr>
            </w:pPr>
            <w:r w:rsidRPr="009C0BBA">
              <w:rPr>
                <w:sz w:val="15"/>
                <w:szCs w:val="15"/>
              </w:rPr>
              <w:t>150,889,855.84</w:t>
            </w:r>
          </w:p>
        </w:tc>
        <w:tc>
          <w:tcPr>
            <w:tcW w:w="0" w:type="auto"/>
            <w:vAlign w:val="center"/>
          </w:tcPr>
          <w:p w14:paraId="4B006F2D" w14:textId="77777777" w:rsidR="004D78B2" w:rsidRPr="009C0BBA" w:rsidRDefault="00511B79">
            <w:pPr>
              <w:jc w:val="right"/>
              <w:rPr>
                <w:sz w:val="15"/>
                <w:szCs w:val="15"/>
              </w:rPr>
            </w:pPr>
            <w:r w:rsidRPr="009C0BBA">
              <w:rPr>
                <w:sz w:val="15"/>
                <w:szCs w:val="15"/>
              </w:rPr>
              <w:t>-18,426,474.96</w:t>
            </w:r>
          </w:p>
        </w:tc>
        <w:tc>
          <w:tcPr>
            <w:tcW w:w="0" w:type="auto"/>
            <w:vAlign w:val="center"/>
          </w:tcPr>
          <w:p w14:paraId="6AB5E5A4" w14:textId="77777777" w:rsidR="004D78B2" w:rsidRPr="009C0BBA" w:rsidRDefault="00511B79">
            <w:pPr>
              <w:jc w:val="right"/>
              <w:rPr>
                <w:sz w:val="15"/>
                <w:szCs w:val="15"/>
              </w:rPr>
            </w:pPr>
            <w:r w:rsidRPr="009C0BBA">
              <w:rPr>
                <w:sz w:val="15"/>
                <w:szCs w:val="15"/>
              </w:rPr>
              <w:t>-1,136,471,090.48</w:t>
            </w:r>
          </w:p>
        </w:tc>
        <w:tc>
          <w:tcPr>
            <w:tcW w:w="0" w:type="auto"/>
            <w:vAlign w:val="center"/>
          </w:tcPr>
          <w:p w14:paraId="5F37ABA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5C209A6" w14:textId="77777777" w:rsidR="004D78B2" w:rsidRPr="009C0BBA" w:rsidRDefault="00511B79">
            <w:pPr>
              <w:jc w:val="right"/>
              <w:rPr>
                <w:sz w:val="15"/>
                <w:szCs w:val="15"/>
              </w:rPr>
            </w:pPr>
            <w:r w:rsidRPr="009C0BBA">
              <w:rPr>
                <w:sz w:val="15"/>
                <w:szCs w:val="15"/>
              </w:rPr>
              <w:t>-1,004,007,709.60</w:t>
            </w:r>
          </w:p>
        </w:tc>
        <w:tc>
          <w:tcPr>
            <w:tcW w:w="0" w:type="auto"/>
            <w:vAlign w:val="center"/>
          </w:tcPr>
          <w:p w14:paraId="2FF92489" w14:textId="77777777" w:rsidR="004D78B2" w:rsidRPr="009C0BBA" w:rsidRDefault="00511B79">
            <w:pPr>
              <w:jc w:val="right"/>
              <w:rPr>
                <w:sz w:val="15"/>
                <w:szCs w:val="15"/>
              </w:rPr>
            </w:pPr>
            <w:r w:rsidRPr="009C0BBA">
              <w:rPr>
                <w:sz w:val="15"/>
                <w:szCs w:val="15"/>
              </w:rPr>
              <w:t>-125,050,273.89</w:t>
            </w:r>
          </w:p>
        </w:tc>
        <w:tc>
          <w:tcPr>
            <w:tcW w:w="0" w:type="auto"/>
            <w:vAlign w:val="center"/>
          </w:tcPr>
          <w:p w14:paraId="03FB5FBC" w14:textId="77777777" w:rsidR="004D78B2" w:rsidRPr="009C0BBA" w:rsidRDefault="00511B79">
            <w:pPr>
              <w:jc w:val="right"/>
              <w:rPr>
                <w:sz w:val="15"/>
                <w:szCs w:val="15"/>
              </w:rPr>
            </w:pPr>
            <w:r w:rsidRPr="009C0BBA">
              <w:rPr>
                <w:sz w:val="15"/>
                <w:szCs w:val="15"/>
              </w:rPr>
              <w:t>-1,129,057,983.49</w:t>
            </w:r>
          </w:p>
        </w:tc>
      </w:tr>
      <w:tr w:rsidR="005736F7" w:rsidRPr="009C0BBA" w14:paraId="733E7767" w14:textId="77777777" w:rsidTr="005736F7">
        <w:sdt>
          <w:sdtPr>
            <w:rPr>
              <w:sz w:val="15"/>
              <w:szCs w:val="15"/>
            </w:rPr>
            <w:tag w:val="_PLD_56984731c08d48a08692b6a589fbe555"/>
            <w:id w:val="-1324817447"/>
          </w:sdtPr>
          <w:sdtContent>
            <w:tc>
              <w:tcPr>
                <w:tcW w:w="1418" w:type="dxa"/>
                <w:vAlign w:val="center"/>
              </w:tcPr>
              <w:p w14:paraId="1F2B4849" w14:textId="77777777" w:rsidR="004D78B2" w:rsidRPr="009C0BBA" w:rsidRDefault="00511B79">
                <w:pPr>
                  <w:rPr>
                    <w:sz w:val="15"/>
                    <w:szCs w:val="15"/>
                  </w:rPr>
                </w:pPr>
                <w:r w:rsidRPr="009C0BBA">
                  <w:rPr>
                    <w:sz w:val="15"/>
                    <w:szCs w:val="15"/>
                  </w:rPr>
                  <w:t>1</w:t>
                </w:r>
                <w:r w:rsidRPr="009C0BBA">
                  <w:rPr>
                    <w:sz w:val="15"/>
                    <w:szCs w:val="15"/>
                  </w:rPr>
                  <w:t>．提取盈余公积</w:t>
                </w:r>
              </w:p>
            </w:tc>
          </w:sdtContent>
        </w:sdt>
        <w:tc>
          <w:tcPr>
            <w:tcW w:w="0" w:type="auto"/>
            <w:vAlign w:val="center"/>
          </w:tcPr>
          <w:p w14:paraId="5A80EC7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EFB6F5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EEA15B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551176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2FAB9A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7B13E9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5BA271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17AF5E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5385025" w14:textId="77777777" w:rsidR="004D78B2" w:rsidRPr="009C0BBA" w:rsidRDefault="00511B79">
            <w:pPr>
              <w:jc w:val="right"/>
              <w:rPr>
                <w:sz w:val="15"/>
                <w:szCs w:val="15"/>
              </w:rPr>
            </w:pPr>
            <w:r w:rsidRPr="009C0BBA">
              <w:rPr>
                <w:sz w:val="15"/>
                <w:szCs w:val="15"/>
              </w:rPr>
              <w:t>150,889,855.84</w:t>
            </w:r>
          </w:p>
        </w:tc>
        <w:tc>
          <w:tcPr>
            <w:tcW w:w="0" w:type="auto"/>
            <w:vAlign w:val="center"/>
          </w:tcPr>
          <w:p w14:paraId="0C67823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9FC6674" w14:textId="77777777" w:rsidR="004D78B2" w:rsidRPr="009C0BBA" w:rsidRDefault="00511B79">
            <w:pPr>
              <w:jc w:val="right"/>
              <w:rPr>
                <w:sz w:val="15"/>
                <w:szCs w:val="15"/>
              </w:rPr>
            </w:pPr>
            <w:r w:rsidRPr="009C0BBA">
              <w:rPr>
                <w:sz w:val="15"/>
                <w:szCs w:val="15"/>
              </w:rPr>
              <w:t>-150,889,855.84</w:t>
            </w:r>
          </w:p>
        </w:tc>
        <w:tc>
          <w:tcPr>
            <w:tcW w:w="0" w:type="auto"/>
            <w:vAlign w:val="center"/>
          </w:tcPr>
          <w:p w14:paraId="62F3597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CBCF93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B2510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BDC7342" w14:textId="77777777" w:rsidR="004D78B2" w:rsidRPr="009C0BBA" w:rsidRDefault="00511B79">
            <w:pPr>
              <w:jc w:val="right"/>
              <w:rPr>
                <w:sz w:val="15"/>
                <w:szCs w:val="15"/>
              </w:rPr>
            </w:pPr>
            <w:r w:rsidRPr="009C0BBA">
              <w:rPr>
                <w:sz w:val="15"/>
                <w:szCs w:val="15"/>
              </w:rPr>
              <w:t xml:space="preserve">　</w:t>
            </w:r>
          </w:p>
        </w:tc>
      </w:tr>
      <w:tr w:rsidR="005736F7" w:rsidRPr="009C0BBA" w14:paraId="50764939" w14:textId="77777777" w:rsidTr="005736F7">
        <w:sdt>
          <w:sdtPr>
            <w:rPr>
              <w:sz w:val="15"/>
              <w:szCs w:val="15"/>
            </w:rPr>
            <w:tag w:val="_PLD_d30e7cefb4de4113b5c1abddf8a241d4"/>
            <w:id w:val="1849368240"/>
          </w:sdtPr>
          <w:sdtContent>
            <w:tc>
              <w:tcPr>
                <w:tcW w:w="1418" w:type="dxa"/>
                <w:vAlign w:val="center"/>
              </w:tcPr>
              <w:p w14:paraId="3E778EBF" w14:textId="77777777" w:rsidR="004D78B2" w:rsidRPr="009C0BBA" w:rsidRDefault="00511B79">
                <w:pPr>
                  <w:rPr>
                    <w:sz w:val="15"/>
                    <w:szCs w:val="15"/>
                  </w:rPr>
                </w:pPr>
                <w:r w:rsidRPr="009C0BBA">
                  <w:rPr>
                    <w:sz w:val="15"/>
                    <w:szCs w:val="15"/>
                  </w:rPr>
                  <w:t>2</w:t>
                </w:r>
                <w:r w:rsidRPr="009C0BBA">
                  <w:rPr>
                    <w:sz w:val="15"/>
                    <w:szCs w:val="15"/>
                  </w:rPr>
                  <w:t>．提取一般风险准备</w:t>
                </w:r>
              </w:p>
            </w:tc>
          </w:sdtContent>
        </w:sdt>
        <w:tc>
          <w:tcPr>
            <w:tcW w:w="0" w:type="auto"/>
            <w:vAlign w:val="center"/>
          </w:tcPr>
          <w:p w14:paraId="0BAC179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412E74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43EA72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29FEE7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C8B4C6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6FDEB3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635B63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59BFA8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BE7D14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753A93E" w14:textId="77777777" w:rsidR="004D78B2" w:rsidRPr="009C0BBA" w:rsidRDefault="00511B79">
            <w:pPr>
              <w:jc w:val="right"/>
              <w:rPr>
                <w:sz w:val="15"/>
                <w:szCs w:val="15"/>
              </w:rPr>
            </w:pPr>
            <w:r w:rsidRPr="009C0BBA">
              <w:rPr>
                <w:sz w:val="15"/>
                <w:szCs w:val="15"/>
              </w:rPr>
              <w:t>-18,426,474.96</w:t>
            </w:r>
          </w:p>
        </w:tc>
        <w:tc>
          <w:tcPr>
            <w:tcW w:w="0" w:type="auto"/>
            <w:vAlign w:val="center"/>
          </w:tcPr>
          <w:p w14:paraId="1F908877" w14:textId="77777777" w:rsidR="004D78B2" w:rsidRPr="009C0BBA" w:rsidRDefault="00511B79">
            <w:pPr>
              <w:jc w:val="right"/>
              <w:rPr>
                <w:sz w:val="15"/>
                <w:szCs w:val="15"/>
              </w:rPr>
            </w:pPr>
            <w:r w:rsidRPr="009C0BBA">
              <w:rPr>
                <w:sz w:val="15"/>
                <w:szCs w:val="15"/>
              </w:rPr>
              <w:t>18,426,474.96</w:t>
            </w:r>
          </w:p>
        </w:tc>
        <w:tc>
          <w:tcPr>
            <w:tcW w:w="0" w:type="auto"/>
            <w:vAlign w:val="center"/>
          </w:tcPr>
          <w:p w14:paraId="06D0080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5D0193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B63CFF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F2EC632" w14:textId="77777777" w:rsidR="004D78B2" w:rsidRPr="009C0BBA" w:rsidRDefault="00511B79">
            <w:pPr>
              <w:jc w:val="right"/>
              <w:rPr>
                <w:sz w:val="15"/>
                <w:szCs w:val="15"/>
              </w:rPr>
            </w:pPr>
            <w:r w:rsidRPr="009C0BBA">
              <w:rPr>
                <w:sz w:val="15"/>
                <w:szCs w:val="15"/>
              </w:rPr>
              <w:t xml:space="preserve">　</w:t>
            </w:r>
          </w:p>
        </w:tc>
      </w:tr>
      <w:tr w:rsidR="005736F7" w:rsidRPr="009C0BBA" w14:paraId="2629E51D" w14:textId="77777777" w:rsidTr="005736F7">
        <w:sdt>
          <w:sdtPr>
            <w:rPr>
              <w:sz w:val="15"/>
              <w:szCs w:val="15"/>
            </w:rPr>
            <w:tag w:val="_PLD_6d573481d9af49e2a8ab22ecd061ccf7"/>
            <w:id w:val="-1865749004"/>
          </w:sdtPr>
          <w:sdtContent>
            <w:tc>
              <w:tcPr>
                <w:tcW w:w="1418" w:type="dxa"/>
                <w:vAlign w:val="center"/>
              </w:tcPr>
              <w:p w14:paraId="64E40079" w14:textId="77777777" w:rsidR="004D78B2" w:rsidRPr="009C0BBA" w:rsidRDefault="00511B79">
                <w:pPr>
                  <w:rPr>
                    <w:sz w:val="15"/>
                    <w:szCs w:val="15"/>
                  </w:rPr>
                </w:pPr>
                <w:r w:rsidRPr="009C0BBA">
                  <w:rPr>
                    <w:sz w:val="15"/>
                    <w:szCs w:val="15"/>
                  </w:rPr>
                  <w:t>3</w:t>
                </w:r>
                <w:r w:rsidRPr="009C0BBA">
                  <w:rPr>
                    <w:sz w:val="15"/>
                    <w:szCs w:val="15"/>
                  </w:rPr>
                  <w:t>．对所有者（或股东）的分配</w:t>
                </w:r>
              </w:p>
            </w:tc>
          </w:sdtContent>
        </w:sdt>
        <w:tc>
          <w:tcPr>
            <w:tcW w:w="0" w:type="auto"/>
            <w:vAlign w:val="center"/>
          </w:tcPr>
          <w:p w14:paraId="19F309F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BD1DA5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CB2096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51EBCE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741F4F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860462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0713C6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328537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D17516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29AAD6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2FBA2FB" w14:textId="77777777" w:rsidR="004D78B2" w:rsidRPr="009C0BBA" w:rsidRDefault="00511B79">
            <w:pPr>
              <w:jc w:val="right"/>
              <w:rPr>
                <w:sz w:val="15"/>
                <w:szCs w:val="15"/>
              </w:rPr>
            </w:pPr>
            <w:r w:rsidRPr="009C0BBA">
              <w:rPr>
                <w:sz w:val="15"/>
                <w:szCs w:val="15"/>
              </w:rPr>
              <w:t>-1,004,007,709.60</w:t>
            </w:r>
          </w:p>
        </w:tc>
        <w:tc>
          <w:tcPr>
            <w:tcW w:w="0" w:type="auto"/>
            <w:vAlign w:val="center"/>
          </w:tcPr>
          <w:p w14:paraId="3AA8717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B15CCDA" w14:textId="77777777" w:rsidR="004D78B2" w:rsidRPr="009C0BBA" w:rsidRDefault="00511B79">
            <w:pPr>
              <w:jc w:val="right"/>
              <w:rPr>
                <w:sz w:val="15"/>
                <w:szCs w:val="15"/>
              </w:rPr>
            </w:pPr>
            <w:r w:rsidRPr="009C0BBA">
              <w:rPr>
                <w:sz w:val="15"/>
                <w:szCs w:val="15"/>
              </w:rPr>
              <w:t>-1,004,007,709.60</w:t>
            </w:r>
          </w:p>
        </w:tc>
        <w:tc>
          <w:tcPr>
            <w:tcW w:w="0" w:type="auto"/>
            <w:vAlign w:val="center"/>
          </w:tcPr>
          <w:p w14:paraId="3E60B33E" w14:textId="77777777" w:rsidR="004D78B2" w:rsidRPr="009C0BBA" w:rsidRDefault="00511B79">
            <w:pPr>
              <w:jc w:val="right"/>
              <w:rPr>
                <w:sz w:val="15"/>
                <w:szCs w:val="15"/>
              </w:rPr>
            </w:pPr>
            <w:r w:rsidRPr="009C0BBA">
              <w:rPr>
                <w:sz w:val="15"/>
                <w:szCs w:val="15"/>
              </w:rPr>
              <w:t>-125,050,273.89</w:t>
            </w:r>
          </w:p>
        </w:tc>
        <w:tc>
          <w:tcPr>
            <w:tcW w:w="0" w:type="auto"/>
            <w:vAlign w:val="center"/>
          </w:tcPr>
          <w:p w14:paraId="1EC928AB" w14:textId="77777777" w:rsidR="004D78B2" w:rsidRPr="009C0BBA" w:rsidRDefault="00511B79">
            <w:pPr>
              <w:jc w:val="right"/>
              <w:rPr>
                <w:sz w:val="15"/>
                <w:szCs w:val="15"/>
              </w:rPr>
            </w:pPr>
            <w:r w:rsidRPr="009C0BBA">
              <w:rPr>
                <w:sz w:val="15"/>
                <w:szCs w:val="15"/>
              </w:rPr>
              <w:t>-1,129,057,983.49</w:t>
            </w:r>
          </w:p>
        </w:tc>
      </w:tr>
      <w:tr w:rsidR="005736F7" w:rsidRPr="009C0BBA" w14:paraId="1F4331AA" w14:textId="77777777" w:rsidTr="005736F7">
        <w:sdt>
          <w:sdtPr>
            <w:rPr>
              <w:sz w:val="15"/>
              <w:szCs w:val="15"/>
            </w:rPr>
            <w:tag w:val="_PLD_dd87d5b565c74b3faf2e05ed9840875a"/>
            <w:id w:val="384075689"/>
          </w:sdtPr>
          <w:sdtContent>
            <w:tc>
              <w:tcPr>
                <w:tcW w:w="1418" w:type="dxa"/>
                <w:vAlign w:val="center"/>
              </w:tcPr>
              <w:p w14:paraId="30475DD5" w14:textId="77777777" w:rsidR="004D78B2" w:rsidRPr="009C0BBA" w:rsidRDefault="00511B79">
                <w:pPr>
                  <w:rPr>
                    <w:sz w:val="15"/>
                    <w:szCs w:val="15"/>
                  </w:rPr>
                </w:pPr>
                <w:r w:rsidRPr="009C0BBA">
                  <w:rPr>
                    <w:sz w:val="15"/>
                    <w:szCs w:val="15"/>
                  </w:rPr>
                  <w:t>4</w:t>
                </w:r>
                <w:r w:rsidRPr="009C0BBA">
                  <w:rPr>
                    <w:sz w:val="15"/>
                    <w:szCs w:val="15"/>
                  </w:rPr>
                  <w:t>．其他</w:t>
                </w:r>
              </w:p>
            </w:tc>
          </w:sdtContent>
        </w:sdt>
        <w:tc>
          <w:tcPr>
            <w:tcW w:w="0" w:type="auto"/>
            <w:vAlign w:val="center"/>
          </w:tcPr>
          <w:p w14:paraId="3CE7751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684D75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145FD7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519CEC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A1E1DC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06A3CB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6A8A42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AD69D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DC3485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7BBBBA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81BB5E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A1E923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1DC61B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E9E38A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6EFF97E" w14:textId="77777777" w:rsidR="004D78B2" w:rsidRPr="009C0BBA" w:rsidRDefault="00511B79">
            <w:pPr>
              <w:jc w:val="right"/>
              <w:rPr>
                <w:sz w:val="15"/>
                <w:szCs w:val="15"/>
              </w:rPr>
            </w:pPr>
            <w:r w:rsidRPr="009C0BBA">
              <w:rPr>
                <w:sz w:val="15"/>
                <w:szCs w:val="15"/>
              </w:rPr>
              <w:t xml:space="preserve">　</w:t>
            </w:r>
          </w:p>
        </w:tc>
      </w:tr>
      <w:tr w:rsidR="005736F7" w:rsidRPr="009C0BBA" w14:paraId="4887034D" w14:textId="77777777" w:rsidTr="005736F7">
        <w:sdt>
          <w:sdtPr>
            <w:rPr>
              <w:sz w:val="15"/>
              <w:szCs w:val="15"/>
            </w:rPr>
            <w:tag w:val="_PLD_92da940e723e49d8b19944c326b0a372"/>
            <w:id w:val="-1455246742"/>
          </w:sdtPr>
          <w:sdtContent>
            <w:tc>
              <w:tcPr>
                <w:tcW w:w="1418" w:type="dxa"/>
                <w:vAlign w:val="center"/>
              </w:tcPr>
              <w:p w14:paraId="6FD506E5" w14:textId="77777777" w:rsidR="004D78B2" w:rsidRPr="009C0BBA" w:rsidRDefault="00511B79">
                <w:pPr>
                  <w:rPr>
                    <w:sz w:val="15"/>
                    <w:szCs w:val="15"/>
                  </w:rPr>
                </w:pPr>
                <w:r w:rsidRPr="009C0BBA">
                  <w:rPr>
                    <w:sz w:val="15"/>
                    <w:szCs w:val="15"/>
                  </w:rPr>
                  <w:t>（</w:t>
                </w:r>
                <w:r w:rsidRPr="009C0BBA">
                  <w:rPr>
                    <w:rFonts w:hint="eastAsia"/>
                    <w:sz w:val="15"/>
                    <w:szCs w:val="15"/>
                  </w:rPr>
                  <w:t>四</w:t>
                </w:r>
                <w:r w:rsidRPr="009C0BBA">
                  <w:rPr>
                    <w:sz w:val="15"/>
                    <w:szCs w:val="15"/>
                  </w:rPr>
                  <w:t>）所有者权益内部结转</w:t>
                </w:r>
              </w:p>
            </w:tc>
          </w:sdtContent>
        </w:sdt>
        <w:tc>
          <w:tcPr>
            <w:tcW w:w="0" w:type="auto"/>
            <w:vAlign w:val="center"/>
          </w:tcPr>
          <w:p w14:paraId="5A766B9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C0B399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5ACD0E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1D754E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CE229F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B6FE99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F60A35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966180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CB4372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8B3D97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6AB447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36F2C1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AFBC03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70A68B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560AAD8" w14:textId="77777777" w:rsidR="004D78B2" w:rsidRPr="009C0BBA" w:rsidRDefault="00511B79">
            <w:pPr>
              <w:jc w:val="right"/>
              <w:rPr>
                <w:sz w:val="15"/>
                <w:szCs w:val="15"/>
              </w:rPr>
            </w:pPr>
            <w:r w:rsidRPr="009C0BBA">
              <w:rPr>
                <w:sz w:val="15"/>
                <w:szCs w:val="15"/>
              </w:rPr>
              <w:t xml:space="preserve">　</w:t>
            </w:r>
          </w:p>
        </w:tc>
      </w:tr>
      <w:tr w:rsidR="005736F7" w:rsidRPr="009C0BBA" w14:paraId="163B7E5E" w14:textId="77777777" w:rsidTr="005736F7">
        <w:sdt>
          <w:sdtPr>
            <w:rPr>
              <w:sz w:val="15"/>
              <w:szCs w:val="15"/>
            </w:rPr>
            <w:tag w:val="_PLD_88fb253c66e143fa8d6fda4d400657ec"/>
            <w:id w:val="-64040653"/>
          </w:sdtPr>
          <w:sdtContent>
            <w:tc>
              <w:tcPr>
                <w:tcW w:w="1418" w:type="dxa"/>
                <w:vAlign w:val="center"/>
              </w:tcPr>
              <w:p w14:paraId="7E966AD9" w14:textId="77777777" w:rsidR="004D78B2" w:rsidRPr="009C0BBA" w:rsidRDefault="00511B79">
                <w:pPr>
                  <w:rPr>
                    <w:sz w:val="15"/>
                    <w:szCs w:val="15"/>
                  </w:rPr>
                </w:pPr>
                <w:r w:rsidRPr="009C0BBA">
                  <w:rPr>
                    <w:sz w:val="15"/>
                    <w:szCs w:val="15"/>
                  </w:rPr>
                  <w:t>1</w:t>
                </w:r>
                <w:r w:rsidRPr="009C0BBA">
                  <w:rPr>
                    <w:sz w:val="15"/>
                    <w:szCs w:val="15"/>
                  </w:rPr>
                  <w:t>．资本公积转增资本（或股本）</w:t>
                </w:r>
              </w:p>
            </w:tc>
          </w:sdtContent>
        </w:sdt>
        <w:tc>
          <w:tcPr>
            <w:tcW w:w="0" w:type="auto"/>
            <w:vAlign w:val="center"/>
          </w:tcPr>
          <w:p w14:paraId="6B8E0AC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3406F8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A04466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10E5AA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EB9769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C074D3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F2AAA2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2CD516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9B9F7E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E69087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E761D6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452315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03A957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283DF8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823F358" w14:textId="77777777" w:rsidR="004D78B2" w:rsidRPr="009C0BBA" w:rsidRDefault="00511B79">
            <w:pPr>
              <w:jc w:val="right"/>
              <w:rPr>
                <w:sz w:val="15"/>
                <w:szCs w:val="15"/>
              </w:rPr>
            </w:pPr>
            <w:r w:rsidRPr="009C0BBA">
              <w:rPr>
                <w:sz w:val="15"/>
                <w:szCs w:val="15"/>
              </w:rPr>
              <w:t xml:space="preserve">　</w:t>
            </w:r>
          </w:p>
        </w:tc>
      </w:tr>
      <w:tr w:rsidR="005736F7" w:rsidRPr="009C0BBA" w14:paraId="52BA1093" w14:textId="77777777" w:rsidTr="005736F7">
        <w:sdt>
          <w:sdtPr>
            <w:rPr>
              <w:sz w:val="15"/>
              <w:szCs w:val="15"/>
            </w:rPr>
            <w:tag w:val="_PLD_15cc23aa9ca343c08333ba7ee1b1325c"/>
            <w:id w:val="-77145808"/>
          </w:sdtPr>
          <w:sdtContent>
            <w:tc>
              <w:tcPr>
                <w:tcW w:w="1418" w:type="dxa"/>
                <w:vAlign w:val="center"/>
              </w:tcPr>
              <w:p w14:paraId="036B9852" w14:textId="77777777" w:rsidR="004D78B2" w:rsidRPr="009C0BBA" w:rsidRDefault="00511B79">
                <w:pPr>
                  <w:rPr>
                    <w:sz w:val="15"/>
                    <w:szCs w:val="15"/>
                  </w:rPr>
                </w:pPr>
                <w:r w:rsidRPr="009C0BBA">
                  <w:rPr>
                    <w:sz w:val="15"/>
                    <w:szCs w:val="15"/>
                  </w:rPr>
                  <w:t>2</w:t>
                </w:r>
                <w:r w:rsidRPr="009C0BBA">
                  <w:rPr>
                    <w:sz w:val="15"/>
                    <w:szCs w:val="15"/>
                  </w:rPr>
                  <w:t>．盈余公积转增资本（或股本）</w:t>
                </w:r>
              </w:p>
            </w:tc>
          </w:sdtContent>
        </w:sdt>
        <w:tc>
          <w:tcPr>
            <w:tcW w:w="0" w:type="auto"/>
            <w:vAlign w:val="center"/>
          </w:tcPr>
          <w:p w14:paraId="51BF2FC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E996CD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EF0613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6CF872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27FBD4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98D20F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635705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B240C6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0FBBD5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49C16E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327D41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A006DC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D80CCC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13BE7F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23E150A" w14:textId="77777777" w:rsidR="004D78B2" w:rsidRPr="009C0BBA" w:rsidRDefault="00511B79">
            <w:pPr>
              <w:jc w:val="right"/>
              <w:rPr>
                <w:sz w:val="15"/>
                <w:szCs w:val="15"/>
              </w:rPr>
            </w:pPr>
            <w:r w:rsidRPr="009C0BBA">
              <w:rPr>
                <w:sz w:val="15"/>
                <w:szCs w:val="15"/>
              </w:rPr>
              <w:t xml:space="preserve">　</w:t>
            </w:r>
          </w:p>
        </w:tc>
      </w:tr>
      <w:tr w:rsidR="005736F7" w:rsidRPr="009C0BBA" w14:paraId="50B747DF" w14:textId="77777777" w:rsidTr="005736F7">
        <w:sdt>
          <w:sdtPr>
            <w:rPr>
              <w:sz w:val="15"/>
              <w:szCs w:val="15"/>
            </w:rPr>
            <w:tag w:val="_PLD_9db953ff4eb242bd9b2d516481ce5c51"/>
            <w:id w:val="2092809226"/>
          </w:sdtPr>
          <w:sdtContent>
            <w:tc>
              <w:tcPr>
                <w:tcW w:w="1418" w:type="dxa"/>
                <w:vAlign w:val="center"/>
              </w:tcPr>
              <w:p w14:paraId="471ACB04" w14:textId="77777777" w:rsidR="004D78B2" w:rsidRPr="009C0BBA" w:rsidRDefault="00511B79">
                <w:pPr>
                  <w:rPr>
                    <w:sz w:val="15"/>
                    <w:szCs w:val="15"/>
                  </w:rPr>
                </w:pPr>
                <w:r w:rsidRPr="009C0BBA">
                  <w:rPr>
                    <w:sz w:val="15"/>
                    <w:szCs w:val="15"/>
                  </w:rPr>
                  <w:t>3</w:t>
                </w:r>
                <w:r w:rsidRPr="009C0BBA">
                  <w:rPr>
                    <w:sz w:val="15"/>
                    <w:szCs w:val="15"/>
                  </w:rPr>
                  <w:t>．盈余公积弥补亏损</w:t>
                </w:r>
              </w:p>
            </w:tc>
          </w:sdtContent>
        </w:sdt>
        <w:tc>
          <w:tcPr>
            <w:tcW w:w="0" w:type="auto"/>
            <w:vAlign w:val="center"/>
          </w:tcPr>
          <w:p w14:paraId="69EB3CB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084C6F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0D0E79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9505B4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AC986B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042119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1AAACE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BB7A68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F7B907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262B4E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FC38D5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C1200A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9AFA31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20F96F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B1E9E9A" w14:textId="77777777" w:rsidR="004D78B2" w:rsidRPr="009C0BBA" w:rsidRDefault="00511B79">
            <w:pPr>
              <w:jc w:val="right"/>
              <w:rPr>
                <w:sz w:val="15"/>
                <w:szCs w:val="15"/>
              </w:rPr>
            </w:pPr>
            <w:r w:rsidRPr="009C0BBA">
              <w:rPr>
                <w:sz w:val="15"/>
                <w:szCs w:val="15"/>
              </w:rPr>
              <w:t xml:space="preserve">　</w:t>
            </w:r>
          </w:p>
        </w:tc>
      </w:tr>
      <w:tr w:rsidR="005736F7" w:rsidRPr="009C0BBA" w14:paraId="2B8180D3" w14:textId="77777777" w:rsidTr="005736F7">
        <w:tc>
          <w:tcPr>
            <w:tcW w:w="1418" w:type="dxa"/>
            <w:vAlign w:val="center"/>
          </w:tcPr>
          <w:sdt>
            <w:sdtPr>
              <w:rPr>
                <w:sz w:val="15"/>
                <w:szCs w:val="15"/>
              </w:rPr>
              <w:tag w:val="_PLD_4cff15a1162840c480701077d824f063"/>
              <w:id w:val="1139990265"/>
            </w:sdtPr>
            <w:sdtContent>
              <w:p w14:paraId="224D2342" w14:textId="77777777" w:rsidR="004D78B2" w:rsidRPr="009C0BBA" w:rsidRDefault="00511B79">
                <w:pPr>
                  <w:rPr>
                    <w:sz w:val="15"/>
                    <w:szCs w:val="15"/>
                  </w:rPr>
                </w:pPr>
                <w:r w:rsidRPr="009C0BBA">
                  <w:rPr>
                    <w:sz w:val="15"/>
                    <w:szCs w:val="15"/>
                  </w:rPr>
                  <w:t>4</w:t>
                </w:r>
                <w:r w:rsidRPr="009C0BBA">
                  <w:rPr>
                    <w:sz w:val="15"/>
                    <w:szCs w:val="15"/>
                  </w:rPr>
                  <w:t>．设定受益计划变动额结转留存收益</w:t>
                </w:r>
              </w:p>
            </w:sdtContent>
          </w:sdt>
        </w:tc>
        <w:tc>
          <w:tcPr>
            <w:tcW w:w="0" w:type="auto"/>
            <w:vAlign w:val="center"/>
          </w:tcPr>
          <w:p w14:paraId="044E6E6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FED12B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4F3FF6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F98DA3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5F96A9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C7B1C8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A02B36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4A82A2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266614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CADC5D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18BB10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13575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C0ACA3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4FBCA5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A8E2DD8" w14:textId="77777777" w:rsidR="004D78B2" w:rsidRPr="009C0BBA" w:rsidRDefault="00511B79">
            <w:pPr>
              <w:jc w:val="right"/>
              <w:rPr>
                <w:sz w:val="15"/>
                <w:szCs w:val="15"/>
              </w:rPr>
            </w:pPr>
            <w:r w:rsidRPr="009C0BBA">
              <w:rPr>
                <w:sz w:val="15"/>
                <w:szCs w:val="15"/>
              </w:rPr>
              <w:t xml:space="preserve">　</w:t>
            </w:r>
          </w:p>
        </w:tc>
      </w:tr>
      <w:tr w:rsidR="005736F7" w:rsidRPr="009C0BBA" w14:paraId="195B3F0A" w14:textId="77777777" w:rsidTr="005736F7">
        <w:tc>
          <w:tcPr>
            <w:tcW w:w="1418" w:type="dxa"/>
            <w:vAlign w:val="center"/>
          </w:tcPr>
          <w:sdt>
            <w:sdtPr>
              <w:rPr>
                <w:sz w:val="15"/>
                <w:szCs w:val="15"/>
              </w:rPr>
              <w:tag w:val="_PLD_01b44dab85214948b610b65ce91a85dd"/>
              <w:id w:val="1537310113"/>
            </w:sdtPr>
            <w:sdtContent>
              <w:p w14:paraId="2237F1D3" w14:textId="77777777" w:rsidR="004D78B2" w:rsidRPr="009C0BBA" w:rsidRDefault="00511B79">
                <w:pPr>
                  <w:rPr>
                    <w:sz w:val="15"/>
                    <w:szCs w:val="15"/>
                  </w:rPr>
                </w:pPr>
                <w:r w:rsidRPr="009C0BBA">
                  <w:rPr>
                    <w:sz w:val="15"/>
                    <w:szCs w:val="15"/>
                  </w:rPr>
                  <w:t>5</w:t>
                </w:r>
                <w:r w:rsidRPr="009C0BBA">
                  <w:rPr>
                    <w:sz w:val="15"/>
                    <w:szCs w:val="15"/>
                  </w:rPr>
                  <w:t>．其他综合收益结转留存收益</w:t>
                </w:r>
              </w:p>
            </w:sdtContent>
          </w:sdt>
        </w:tc>
        <w:tc>
          <w:tcPr>
            <w:tcW w:w="0" w:type="auto"/>
            <w:vAlign w:val="center"/>
          </w:tcPr>
          <w:p w14:paraId="5744F6F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BC2DD8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DB9A40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5D5FFB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DC046F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46FDEC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2C3539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A6A77A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17D63E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26DDEF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C0FB25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138F90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1B5D74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810D44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8AC6994" w14:textId="77777777" w:rsidR="004D78B2" w:rsidRPr="009C0BBA" w:rsidRDefault="00511B79">
            <w:pPr>
              <w:jc w:val="right"/>
              <w:rPr>
                <w:sz w:val="15"/>
                <w:szCs w:val="15"/>
              </w:rPr>
            </w:pPr>
            <w:r w:rsidRPr="009C0BBA">
              <w:rPr>
                <w:sz w:val="15"/>
                <w:szCs w:val="15"/>
              </w:rPr>
              <w:t xml:space="preserve">　</w:t>
            </w:r>
          </w:p>
        </w:tc>
      </w:tr>
      <w:tr w:rsidR="005736F7" w:rsidRPr="009C0BBA" w14:paraId="262A7FA6" w14:textId="77777777" w:rsidTr="005736F7">
        <w:sdt>
          <w:sdtPr>
            <w:rPr>
              <w:sz w:val="15"/>
              <w:szCs w:val="15"/>
            </w:rPr>
            <w:tag w:val="_PLD_3ac599075bf24593ba41b1bec2fb0e9e"/>
            <w:id w:val="-661932665"/>
          </w:sdtPr>
          <w:sdtContent>
            <w:tc>
              <w:tcPr>
                <w:tcW w:w="1418" w:type="dxa"/>
                <w:vAlign w:val="center"/>
              </w:tcPr>
              <w:p w14:paraId="5C8E282A" w14:textId="77777777" w:rsidR="004D78B2" w:rsidRPr="009C0BBA" w:rsidRDefault="00511B79">
                <w:pPr>
                  <w:rPr>
                    <w:sz w:val="15"/>
                    <w:szCs w:val="15"/>
                  </w:rPr>
                </w:pPr>
                <w:r w:rsidRPr="009C0BBA">
                  <w:rPr>
                    <w:sz w:val="15"/>
                    <w:szCs w:val="15"/>
                  </w:rPr>
                  <w:t>6</w:t>
                </w:r>
                <w:r w:rsidRPr="009C0BBA">
                  <w:rPr>
                    <w:sz w:val="15"/>
                    <w:szCs w:val="15"/>
                  </w:rPr>
                  <w:t>．其他</w:t>
                </w:r>
              </w:p>
            </w:tc>
          </w:sdtContent>
        </w:sdt>
        <w:tc>
          <w:tcPr>
            <w:tcW w:w="0" w:type="auto"/>
            <w:vAlign w:val="center"/>
          </w:tcPr>
          <w:p w14:paraId="54A7C2A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2E4448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A250B0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A245F7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06FF96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2BED63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2C6C2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93EA15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2BF3EE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DDDBAC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5426D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D639E5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1BE2FF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843182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1019E81" w14:textId="77777777" w:rsidR="004D78B2" w:rsidRPr="009C0BBA" w:rsidRDefault="00511B79">
            <w:pPr>
              <w:jc w:val="right"/>
              <w:rPr>
                <w:sz w:val="15"/>
                <w:szCs w:val="15"/>
              </w:rPr>
            </w:pPr>
            <w:r w:rsidRPr="009C0BBA">
              <w:rPr>
                <w:sz w:val="15"/>
                <w:szCs w:val="15"/>
              </w:rPr>
              <w:t xml:space="preserve">　</w:t>
            </w:r>
          </w:p>
        </w:tc>
      </w:tr>
      <w:tr w:rsidR="005736F7" w:rsidRPr="009C0BBA" w14:paraId="141B5202" w14:textId="77777777" w:rsidTr="005736F7">
        <w:sdt>
          <w:sdtPr>
            <w:rPr>
              <w:sz w:val="15"/>
              <w:szCs w:val="15"/>
            </w:rPr>
            <w:tag w:val="_PLD_e606d8680d944e6999b3743f1fcf75f9"/>
            <w:id w:val="1823532986"/>
          </w:sdtPr>
          <w:sdtContent>
            <w:tc>
              <w:tcPr>
                <w:tcW w:w="1418" w:type="dxa"/>
                <w:vAlign w:val="center"/>
              </w:tcPr>
              <w:p w14:paraId="476FD367" w14:textId="77777777" w:rsidR="004D78B2" w:rsidRPr="009C0BBA" w:rsidRDefault="00511B79">
                <w:pPr>
                  <w:rPr>
                    <w:sz w:val="15"/>
                    <w:szCs w:val="15"/>
                  </w:rPr>
                </w:pPr>
                <w:r w:rsidRPr="009C0BBA">
                  <w:rPr>
                    <w:rFonts w:hint="eastAsia"/>
                    <w:sz w:val="15"/>
                    <w:szCs w:val="15"/>
                  </w:rPr>
                  <w:t>（五）专项储备</w:t>
                </w:r>
              </w:p>
            </w:tc>
          </w:sdtContent>
        </w:sdt>
        <w:tc>
          <w:tcPr>
            <w:tcW w:w="0" w:type="auto"/>
            <w:vAlign w:val="center"/>
          </w:tcPr>
          <w:p w14:paraId="280DF6E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AC6BA2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4DFBAF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6145EE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68AE28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91FFCA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B2C565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EF8AF2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565494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9BA2E1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6882D9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14A851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2E1F32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13A8A9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DE3B81F" w14:textId="77777777" w:rsidR="004D78B2" w:rsidRPr="009C0BBA" w:rsidRDefault="00511B79">
            <w:pPr>
              <w:jc w:val="right"/>
              <w:rPr>
                <w:sz w:val="15"/>
                <w:szCs w:val="15"/>
              </w:rPr>
            </w:pPr>
            <w:r w:rsidRPr="009C0BBA">
              <w:rPr>
                <w:sz w:val="15"/>
                <w:szCs w:val="15"/>
              </w:rPr>
              <w:t xml:space="preserve">　</w:t>
            </w:r>
          </w:p>
        </w:tc>
      </w:tr>
      <w:tr w:rsidR="005736F7" w:rsidRPr="009C0BBA" w14:paraId="668CE70A" w14:textId="77777777" w:rsidTr="005736F7">
        <w:sdt>
          <w:sdtPr>
            <w:rPr>
              <w:sz w:val="15"/>
              <w:szCs w:val="15"/>
            </w:rPr>
            <w:tag w:val="_PLD_c1e7a107b4eb42c48000b98a786d499c"/>
            <w:id w:val="820935150"/>
          </w:sdtPr>
          <w:sdtContent>
            <w:tc>
              <w:tcPr>
                <w:tcW w:w="1418" w:type="dxa"/>
                <w:vAlign w:val="center"/>
              </w:tcPr>
              <w:p w14:paraId="7725DAE9" w14:textId="77777777" w:rsidR="004D78B2" w:rsidRPr="009C0BBA" w:rsidRDefault="00511B79">
                <w:pPr>
                  <w:rPr>
                    <w:sz w:val="15"/>
                    <w:szCs w:val="15"/>
                  </w:rPr>
                </w:pPr>
                <w:r w:rsidRPr="009C0BBA">
                  <w:rPr>
                    <w:rFonts w:hint="eastAsia"/>
                    <w:sz w:val="15"/>
                    <w:szCs w:val="15"/>
                  </w:rPr>
                  <w:t>1</w:t>
                </w:r>
                <w:r w:rsidRPr="009C0BBA">
                  <w:rPr>
                    <w:rFonts w:hint="eastAsia"/>
                    <w:sz w:val="15"/>
                    <w:szCs w:val="15"/>
                  </w:rPr>
                  <w:t>．本期提取</w:t>
                </w:r>
              </w:p>
            </w:tc>
          </w:sdtContent>
        </w:sdt>
        <w:tc>
          <w:tcPr>
            <w:tcW w:w="0" w:type="auto"/>
            <w:vAlign w:val="center"/>
          </w:tcPr>
          <w:p w14:paraId="024C01B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8EAF16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83B8BB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F6B6B5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70167C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BF73D9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701E2A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E62028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108D72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B32DDC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9737A6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E2CA4F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1C0FA10"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345EDFC"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CC7C2E8" w14:textId="77777777" w:rsidR="004D78B2" w:rsidRPr="009C0BBA" w:rsidRDefault="00511B79">
            <w:pPr>
              <w:jc w:val="right"/>
              <w:rPr>
                <w:sz w:val="15"/>
                <w:szCs w:val="15"/>
              </w:rPr>
            </w:pPr>
            <w:r w:rsidRPr="009C0BBA">
              <w:rPr>
                <w:sz w:val="15"/>
                <w:szCs w:val="15"/>
              </w:rPr>
              <w:t xml:space="preserve">　</w:t>
            </w:r>
          </w:p>
        </w:tc>
      </w:tr>
      <w:tr w:rsidR="005736F7" w:rsidRPr="009C0BBA" w14:paraId="251C5037" w14:textId="77777777" w:rsidTr="005736F7">
        <w:sdt>
          <w:sdtPr>
            <w:rPr>
              <w:sz w:val="15"/>
              <w:szCs w:val="15"/>
            </w:rPr>
            <w:tag w:val="_PLD_69b59bbd4f7a49708a1fc0c2a96e3869"/>
            <w:id w:val="201218057"/>
          </w:sdtPr>
          <w:sdtContent>
            <w:tc>
              <w:tcPr>
                <w:tcW w:w="1418" w:type="dxa"/>
                <w:vAlign w:val="center"/>
              </w:tcPr>
              <w:p w14:paraId="468863A4" w14:textId="77777777" w:rsidR="004D78B2" w:rsidRPr="009C0BBA" w:rsidRDefault="00511B79">
                <w:pPr>
                  <w:rPr>
                    <w:sz w:val="15"/>
                    <w:szCs w:val="15"/>
                  </w:rPr>
                </w:pPr>
                <w:r w:rsidRPr="009C0BBA">
                  <w:rPr>
                    <w:rFonts w:hint="eastAsia"/>
                    <w:sz w:val="15"/>
                    <w:szCs w:val="15"/>
                  </w:rPr>
                  <w:t>2</w:t>
                </w:r>
                <w:r w:rsidRPr="009C0BBA">
                  <w:rPr>
                    <w:rFonts w:hint="eastAsia"/>
                    <w:sz w:val="15"/>
                    <w:szCs w:val="15"/>
                  </w:rPr>
                  <w:t>．本期使用</w:t>
                </w:r>
              </w:p>
            </w:tc>
          </w:sdtContent>
        </w:sdt>
        <w:tc>
          <w:tcPr>
            <w:tcW w:w="0" w:type="auto"/>
            <w:vAlign w:val="center"/>
          </w:tcPr>
          <w:p w14:paraId="796371D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712B76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4126E64"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221BDE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38037D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8EC026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12549EA"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E9172B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CE9E497"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3F34B1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794DA8B"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490E5E1"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55CFCB5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FB8CA4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F35FC4A" w14:textId="77777777" w:rsidR="004D78B2" w:rsidRPr="009C0BBA" w:rsidRDefault="00511B79">
            <w:pPr>
              <w:jc w:val="right"/>
              <w:rPr>
                <w:sz w:val="15"/>
                <w:szCs w:val="15"/>
              </w:rPr>
            </w:pPr>
            <w:r w:rsidRPr="009C0BBA">
              <w:rPr>
                <w:sz w:val="15"/>
                <w:szCs w:val="15"/>
              </w:rPr>
              <w:t xml:space="preserve">　</w:t>
            </w:r>
          </w:p>
        </w:tc>
      </w:tr>
      <w:tr w:rsidR="005736F7" w:rsidRPr="009C0BBA" w14:paraId="283DDBA7" w14:textId="77777777" w:rsidTr="005736F7">
        <w:sdt>
          <w:sdtPr>
            <w:rPr>
              <w:sz w:val="15"/>
              <w:szCs w:val="15"/>
            </w:rPr>
            <w:tag w:val="_PLD_8e6f5912872d41cc910f3bdca18b82d0"/>
            <w:id w:val="-1626527627"/>
          </w:sdtPr>
          <w:sdtContent>
            <w:tc>
              <w:tcPr>
                <w:tcW w:w="1418" w:type="dxa"/>
                <w:vAlign w:val="center"/>
              </w:tcPr>
              <w:p w14:paraId="4A3E23B3" w14:textId="77777777" w:rsidR="004D78B2" w:rsidRPr="009C0BBA" w:rsidRDefault="00511B79">
                <w:pPr>
                  <w:rPr>
                    <w:sz w:val="15"/>
                    <w:szCs w:val="15"/>
                  </w:rPr>
                </w:pPr>
                <w:r w:rsidRPr="009C0BBA">
                  <w:rPr>
                    <w:rFonts w:hint="eastAsia"/>
                    <w:sz w:val="15"/>
                    <w:szCs w:val="15"/>
                  </w:rPr>
                  <w:t>（六）其他</w:t>
                </w:r>
              </w:p>
            </w:tc>
          </w:sdtContent>
        </w:sdt>
        <w:tc>
          <w:tcPr>
            <w:tcW w:w="0" w:type="auto"/>
            <w:vAlign w:val="center"/>
          </w:tcPr>
          <w:p w14:paraId="4CEC5C1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2951AC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D30D78D"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5CA09D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2E8AA91" w14:textId="77777777" w:rsidR="004D78B2" w:rsidRPr="009C0BBA" w:rsidRDefault="00511B79">
            <w:pPr>
              <w:jc w:val="right"/>
              <w:rPr>
                <w:sz w:val="15"/>
                <w:szCs w:val="15"/>
              </w:rPr>
            </w:pPr>
            <w:r w:rsidRPr="009C0BBA">
              <w:rPr>
                <w:sz w:val="15"/>
                <w:szCs w:val="15"/>
              </w:rPr>
              <w:t>-9,277,500.39</w:t>
            </w:r>
          </w:p>
        </w:tc>
        <w:tc>
          <w:tcPr>
            <w:tcW w:w="0" w:type="auto"/>
            <w:vAlign w:val="center"/>
          </w:tcPr>
          <w:p w14:paraId="02E44343"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9F518D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1AC7A09E"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77699F0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A07F2F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E005D79"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F0EB4D6"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23C5354" w14:textId="77777777" w:rsidR="004D78B2" w:rsidRPr="009C0BBA" w:rsidRDefault="00511B79">
            <w:pPr>
              <w:jc w:val="right"/>
              <w:rPr>
                <w:sz w:val="15"/>
                <w:szCs w:val="15"/>
              </w:rPr>
            </w:pPr>
            <w:r w:rsidRPr="009C0BBA">
              <w:rPr>
                <w:sz w:val="15"/>
                <w:szCs w:val="15"/>
              </w:rPr>
              <w:t>-9,277,500.39</w:t>
            </w:r>
          </w:p>
        </w:tc>
        <w:tc>
          <w:tcPr>
            <w:tcW w:w="0" w:type="auto"/>
            <w:vAlign w:val="center"/>
          </w:tcPr>
          <w:p w14:paraId="4F55925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20DBB866" w14:textId="77777777" w:rsidR="004D78B2" w:rsidRPr="009C0BBA" w:rsidRDefault="00511B79">
            <w:pPr>
              <w:jc w:val="right"/>
              <w:rPr>
                <w:sz w:val="15"/>
                <w:szCs w:val="15"/>
              </w:rPr>
            </w:pPr>
            <w:r w:rsidRPr="009C0BBA">
              <w:rPr>
                <w:sz w:val="15"/>
                <w:szCs w:val="15"/>
              </w:rPr>
              <w:t>-9,277,500.39</w:t>
            </w:r>
          </w:p>
        </w:tc>
      </w:tr>
      <w:tr w:rsidR="005736F7" w:rsidRPr="009C0BBA" w14:paraId="404D0043" w14:textId="77777777" w:rsidTr="005736F7">
        <w:sdt>
          <w:sdtPr>
            <w:rPr>
              <w:sz w:val="15"/>
              <w:szCs w:val="15"/>
            </w:rPr>
            <w:tag w:val="_PLD_f6ec7abefe954758b48497b1b1440546"/>
            <w:id w:val="1354611239"/>
          </w:sdtPr>
          <w:sdtContent>
            <w:tc>
              <w:tcPr>
                <w:tcW w:w="1418" w:type="dxa"/>
                <w:vAlign w:val="center"/>
              </w:tcPr>
              <w:p w14:paraId="68204ACA" w14:textId="77777777" w:rsidR="004D78B2" w:rsidRPr="009C0BBA" w:rsidRDefault="00511B79">
                <w:pPr>
                  <w:rPr>
                    <w:sz w:val="15"/>
                    <w:szCs w:val="15"/>
                  </w:rPr>
                </w:pPr>
                <w:r w:rsidRPr="009C0BBA">
                  <w:rPr>
                    <w:sz w:val="15"/>
                    <w:szCs w:val="15"/>
                  </w:rPr>
                  <w:t>四、本期期末余额</w:t>
                </w:r>
              </w:p>
            </w:tc>
          </w:sdtContent>
        </w:sdt>
        <w:tc>
          <w:tcPr>
            <w:tcW w:w="0" w:type="auto"/>
            <w:vAlign w:val="center"/>
          </w:tcPr>
          <w:p w14:paraId="39E21F45" w14:textId="77777777" w:rsidR="004D78B2" w:rsidRPr="009C0BBA" w:rsidRDefault="00511B79">
            <w:pPr>
              <w:jc w:val="right"/>
              <w:rPr>
                <w:sz w:val="15"/>
                <w:szCs w:val="15"/>
              </w:rPr>
            </w:pPr>
            <w:r w:rsidRPr="009C0BBA">
              <w:rPr>
                <w:sz w:val="15"/>
                <w:szCs w:val="15"/>
              </w:rPr>
              <w:t>1,796,000,000.00</w:t>
            </w:r>
          </w:p>
        </w:tc>
        <w:tc>
          <w:tcPr>
            <w:tcW w:w="0" w:type="auto"/>
            <w:vAlign w:val="center"/>
          </w:tcPr>
          <w:p w14:paraId="32D6658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60175C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61106B05"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DE69833" w14:textId="77777777" w:rsidR="004D78B2" w:rsidRPr="009C0BBA" w:rsidRDefault="00511B79">
            <w:pPr>
              <w:jc w:val="right"/>
              <w:rPr>
                <w:sz w:val="15"/>
                <w:szCs w:val="15"/>
              </w:rPr>
            </w:pPr>
            <w:r w:rsidRPr="009C0BBA">
              <w:rPr>
                <w:sz w:val="15"/>
                <w:szCs w:val="15"/>
              </w:rPr>
              <w:t>4,394,317,961.50</w:t>
            </w:r>
          </w:p>
        </w:tc>
        <w:tc>
          <w:tcPr>
            <w:tcW w:w="0" w:type="auto"/>
            <w:vAlign w:val="center"/>
          </w:tcPr>
          <w:p w14:paraId="2269C042"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4E0174C0" w14:textId="77777777" w:rsidR="004D78B2" w:rsidRPr="009C0BBA" w:rsidRDefault="00511B79">
            <w:pPr>
              <w:jc w:val="right"/>
              <w:rPr>
                <w:sz w:val="15"/>
                <w:szCs w:val="15"/>
              </w:rPr>
            </w:pPr>
            <w:r w:rsidRPr="009C0BBA">
              <w:rPr>
                <w:sz w:val="15"/>
                <w:szCs w:val="15"/>
              </w:rPr>
              <w:t>-279,208.15</w:t>
            </w:r>
          </w:p>
        </w:tc>
        <w:tc>
          <w:tcPr>
            <w:tcW w:w="0" w:type="auto"/>
            <w:vAlign w:val="center"/>
          </w:tcPr>
          <w:p w14:paraId="28E8BC3F"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038A9635" w14:textId="77777777" w:rsidR="004D78B2" w:rsidRPr="009C0BBA" w:rsidRDefault="00511B79">
            <w:pPr>
              <w:jc w:val="right"/>
              <w:rPr>
                <w:sz w:val="15"/>
                <w:szCs w:val="15"/>
              </w:rPr>
            </w:pPr>
            <w:r w:rsidRPr="009C0BBA">
              <w:rPr>
                <w:sz w:val="15"/>
                <w:szCs w:val="15"/>
              </w:rPr>
              <w:t>1,811,277,266.21</w:t>
            </w:r>
          </w:p>
        </w:tc>
        <w:tc>
          <w:tcPr>
            <w:tcW w:w="0" w:type="auto"/>
            <w:vAlign w:val="center"/>
          </w:tcPr>
          <w:p w14:paraId="76B11025" w14:textId="77777777" w:rsidR="004D78B2" w:rsidRPr="009C0BBA" w:rsidRDefault="00511B79">
            <w:pPr>
              <w:jc w:val="right"/>
              <w:rPr>
                <w:sz w:val="15"/>
                <w:szCs w:val="15"/>
              </w:rPr>
            </w:pPr>
            <w:r w:rsidRPr="009C0BBA">
              <w:rPr>
                <w:sz w:val="15"/>
                <w:szCs w:val="15"/>
              </w:rPr>
              <w:t>147,580,187.89</w:t>
            </w:r>
          </w:p>
        </w:tc>
        <w:tc>
          <w:tcPr>
            <w:tcW w:w="0" w:type="auto"/>
            <w:vAlign w:val="center"/>
          </w:tcPr>
          <w:p w14:paraId="01C551AF" w14:textId="77777777" w:rsidR="004D78B2" w:rsidRPr="009C0BBA" w:rsidRDefault="00511B79">
            <w:pPr>
              <w:jc w:val="right"/>
              <w:rPr>
                <w:sz w:val="15"/>
                <w:szCs w:val="15"/>
              </w:rPr>
            </w:pPr>
            <w:r w:rsidRPr="009C0BBA">
              <w:rPr>
                <w:sz w:val="15"/>
                <w:szCs w:val="15"/>
              </w:rPr>
              <w:t>8,021,812,662.31</w:t>
            </w:r>
          </w:p>
        </w:tc>
        <w:tc>
          <w:tcPr>
            <w:tcW w:w="0" w:type="auto"/>
            <w:vAlign w:val="center"/>
          </w:tcPr>
          <w:p w14:paraId="09DB4BF8" w14:textId="77777777" w:rsidR="004D78B2" w:rsidRPr="009C0BBA" w:rsidRDefault="00511B79">
            <w:pPr>
              <w:jc w:val="right"/>
              <w:rPr>
                <w:sz w:val="15"/>
                <w:szCs w:val="15"/>
              </w:rPr>
            </w:pPr>
            <w:r w:rsidRPr="009C0BBA">
              <w:rPr>
                <w:sz w:val="15"/>
                <w:szCs w:val="15"/>
              </w:rPr>
              <w:t xml:space="preserve">　</w:t>
            </w:r>
          </w:p>
        </w:tc>
        <w:tc>
          <w:tcPr>
            <w:tcW w:w="0" w:type="auto"/>
            <w:vAlign w:val="center"/>
          </w:tcPr>
          <w:p w14:paraId="3CFE0EB6" w14:textId="77777777" w:rsidR="004D78B2" w:rsidRPr="009C0BBA" w:rsidRDefault="00511B79">
            <w:pPr>
              <w:jc w:val="right"/>
              <w:rPr>
                <w:sz w:val="15"/>
                <w:szCs w:val="15"/>
              </w:rPr>
            </w:pPr>
            <w:r w:rsidRPr="009C0BBA">
              <w:rPr>
                <w:sz w:val="15"/>
                <w:szCs w:val="15"/>
              </w:rPr>
              <w:t>16,170,708,869.76</w:t>
            </w:r>
          </w:p>
        </w:tc>
        <w:tc>
          <w:tcPr>
            <w:tcW w:w="0" w:type="auto"/>
            <w:vAlign w:val="center"/>
          </w:tcPr>
          <w:p w14:paraId="79872DA0" w14:textId="77777777" w:rsidR="004D78B2" w:rsidRPr="009C0BBA" w:rsidRDefault="00511B79">
            <w:pPr>
              <w:jc w:val="right"/>
              <w:rPr>
                <w:sz w:val="15"/>
                <w:szCs w:val="15"/>
              </w:rPr>
            </w:pPr>
            <w:r w:rsidRPr="009C0BBA">
              <w:rPr>
                <w:sz w:val="15"/>
                <w:szCs w:val="15"/>
              </w:rPr>
              <w:t>757,978,614.39</w:t>
            </w:r>
          </w:p>
        </w:tc>
        <w:tc>
          <w:tcPr>
            <w:tcW w:w="0" w:type="auto"/>
            <w:vAlign w:val="center"/>
          </w:tcPr>
          <w:p w14:paraId="51EE5C05" w14:textId="77777777" w:rsidR="004D78B2" w:rsidRPr="009C0BBA" w:rsidRDefault="00511B79">
            <w:pPr>
              <w:jc w:val="right"/>
              <w:rPr>
                <w:sz w:val="15"/>
                <w:szCs w:val="15"/>
              </w:rPr>
            </w:pPr>
            <w:r w:rsidRPr="009C0BBA">
              <w:rPr>
                <w:sz w:val="15"/>
                <w:szCs w:val="15"/>
              </w:rPr>
              <w:t>16,928,687,484.15</w:t>
            </w:r>
          </w:p>
        </w:tc>
      </w:tr>
    </w:tbl>
    <w:p w14:paraId="650FD903" w14:textId="77777777" w:rsidR="004D78B2" w:rsidRDefault="004D78B2">
      <w:pPr>
        <w:pStyle w:val="affff3"/>
      </w:pPr>
    </w:p>
    <w:p w14:paraId="2C053DA7" w14:textId="77777777" w:rsidR="004D78B2" w:rsidRDefault="004D78B2">
      <w:pPr>
        <w:snapToGrid w:val="0"/>
        <w:spacing w:line="240" w:lineRule="atLeast"/>
        <w:ind w:rightChars="-759" w:right="-1594"/>
      </w:pPr>
    </w:p>
    <w:tbl>
      <w:tblPr>
        <w:tblStyle w:val="aff0"/>
        <w:tblW w:w="148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266"/>
        <w:gridCol w:w="366"/>
        <w:gridCol w:w="366"/>
        <w:gridCol w:w="366"/>
        <w:gridCol w:w="1266"/>
        <w:gridCol w:w="516"/>
        <w:gridCol w:w="941"/>
        <w:gridCol w:w="366"/>
        <w:gridCol w:w="1266"/>
        <w:gridCol w:w="1154"/>
        <w:gridCol w:w="1316"/>
        <w:gridCol w:w="366"/>
        <w:gridCol w:w="1341"/>
        <w:gridCol w:w="1204"/>
        <w:gridCol w:w="1341"/>
      </w:tblGrid>
      <w:tr w:rsidR="005736F7" w:rsidRPr="00894021" w14:paraId="183EC046" w14:textId="77777777" w:rsidTr="005736F7">
        <w:trPr>
          <w:cantSplit/>
        </w:trPr>
        <w:tc>
          <w:tcPr>
            <w:tcW w:w="1419" w:type="dxa"/>
            <w:vMerge w:val="restart"/>
            <w:vAlign w:val="center"/>
          </w:tcPr>
          <w:sdt>
            <w:sdtPr>
              <w:rPr>
                <w:sz w:val="15"/>
                <w:szCs w:val="15"/>
              </w:rPr>
              <w:tag w:val="_PLD_229212c664af43faa41821d5eec551b8"/>
              <w:id w:val="-1128921330"/>
            </w:sdtPr>
            <w:sdtContent>
              <w:p w14:paraId="601B0948" w14:textId="77777777" w:rsidR="004D78B2" w:rsidRPr="00894021" w:rsidRDefault="00511B79">
                <w:pPr>
                  <w:snapToGrid w:val="0"/>
                  <w:spacing w:line="240" w:lineRule="atLeast"/>
                  <w:jc w:val="center"/>
                  <w:rPr>
                    <w:sz w:val="15"/>
                    <w:szCs w:val="15"/>
                  </w:rPr>
                </w:pPr>
                <w:r w:rsidRPr="00894021">
                  <w:rPr>
                    <w:rFonts w:hint="eastAsia"/>
                    <w:sz w:val="15"/>
                    <w:szCs w:val="15"/>
                  </w:rPr>
                  <w:t>项目</w:t>
                </w:r>
              </w:p>
            </w:sdtContent>
          </w:sdt>
        </w:tc>
        <w:tc>
          <w:tcPr>
            <w:tcW w:w="0" w:type="auto"/>
            <w:gridSpan w:val="15"/>
            <w:vAlign w:val="center"/>
          </w:tcPr>
          <w:p w14:paraId="083FF24A" w14:textId="77777777" w:rsidR="004D78B2" w:rsidRPr="00894021" w:rsidRDefault="00511B79">
            <w:pPr>
              <w:snapToGrid w:val="0"/>
              <w:spacing w:line="240" w:lineRule="atLeast"/>
              <w:ind w:rightChars="-759" w:right="-1594"/>
              <w:jc w:val="center"/>
              <w:rPr>
                <w:sz w:val="15"/>
                <w:szCs w:val="15"/>
              </w:rPr>
            </w:pPr>
            <w:r w:rsidRPr="00894021">
              <w:rPr>
                <w:rFonts w:hint="eastAsia"/>
                <w:sz w:val="15"/>
                <w:szCs w:val="15"/>
              </w:rPr>
              <w:t xml:space="preserve"> </w:t>
            </w:r>
            <w:sdt>
              <w:sdtPr>
                <w:rPr>
                  <w:sz w:val="15"/>
                  <w:szCs w:val="15"/>
                </w:rPr>
                <w:tag w:val="_PLD_5c8dcea3749f4f92b2d283c717162a73"/>
                <w:id w:val="-520628820"/>
              </w:sdtPr>
              <w:sdtContent>
                <w:r w:rsidRPr="00894021">
                  <w:rPr>
                    <w:rFonts w:hint="eastAsia"/>
                    <w:sz w:val="15"/>
                    <w:szCs w:val="15"/>
                  </w:rPr>
                  <w:t>2024</w:t>
                </w:r>
                <w:r w:rsidRPr="00894021">
                  <w:rPr>
                    <w:rFonts w:hint="eastAsia"/>
                    <w:sz w:val="15"/>
                    <w:szCs w:val="15"/>
                  </w:rPr>
                  <w:t>年度</w:t>
                </w:r>
              </w:sdtContent>
            </w:sdt>
          </w:p>
        </w:tc>
      </w:tr>
      <w:tr w:rsidR="005736F7" w:rsidRPr="00894021" w14:paraId="45E80C4D" w14:textId="77777777" w:rsidTr="005736F7">
        <w:trPr>
          <w:cantSplit/>
          <w:trHeight w:val="471"/>
        </w:trPr>
        <w:tc>
          <w:tcPr>
            <w:tcW w:w="1419" w:type="dxa"/>
            <w:vMerge/>
            <w:vAlign w:val="center"/>
          </w:tcPr>
          <w:p w14:paraId="3A630A88" w14:textId="77777777" w:rsidR="004D78B2" w:rsidRPr="00894021" w:rsidRDefault="004D78B2">
            <w:pPr>
              <w:snapToGrid w:val="0"/>
              <w:spacing w:line="240" w:lineRule="atLeast"/>
              <w:ind w:rightChars="-759" w:right="-1594"/>
              <w:rPr>
                <w:sz w:val="15"/>
                <w:szCs w:val="15"/>
              </w:rPr>
            </w:pPr>
          </w:p>
        </w:tc>
        <w:sdt>
          <w:sdtPr>
            <w:rPr>
              <w:sz w:val="15"/>
              <w:szCs w:val="15"/>
            </w:rPr>
            <w:tag w:val="_PLD_e725a8cacf9d4d1abedbfeae17c394e0"/>
            <w:id w:val="-1964488430"/>
          </w:sdtPr>
          <w:sdtContent>
            <w:tc>
              <w:tcPr>
                <w:tcW w:w="0" w:type="auto"/>
                <w:gridSpan w:val="13"/>
                <w:vAlign w:val="center"/>
              </w:tcPr>
              <w:p w14:paraId="0497D9BA" w14:textId="77777777" w:rsidR="004D78B2" w:rsidRPr="00894021" w:rsidRDefault="00511B79">
                <w:pPr>
                  <w:jc w:val="center"/>
                  <w:rPr>
                    <w:sz w:val="15"/>
                    <w:szCs w:val="15"/>
                  </w:rPr>
                </w:pPr>
                <w:r w:rsidRPr="00894021">
                  <w:rPr>
                    <w:sz w:val="15"/>
                    <w:szCs w:val="15"/>
                  </w:rPr>
                  <w:t>归属于母公司所有者权益</w:t>
                </w:r>
              </w:p>
            </w:tc>
          </w:sdtContent>
        </w:sdt>
        <w:sdt>
          <w:sdtPr>
            <w:rPr>
              <w:sz w:val="15"/>
              <w:szCs w:val="15"/>
            </w:rPr>
            <w:tag w:val="_PLD_fe6c49384f0941088b29ad945caeb72b"/>
            <w:id w:val="-1993396129"/>
          </w:sdtPr>
          <w:sdtContent>
            <w:tc>
              <w:tcPr>
                <w:tcW w:w="0" w:type="auto"/>
                <w:vMerge w:val="restart"/>
                <w:vAlign w:val="center"/>
              </w:tcPr>
              <w:p w14:paraId="508871A3" w14:textId="77777777" w:rsidR="004D78B2" w:rsidRPr="00894021" w:rsidRDefault="00511B79">
                <w:pPr>
                  <w:jc w:val="center"/>
                  <w:rPr>
                    <w:sz w:val="15"/>
                    <w:szCs w:val="15"/>
                  </w:rPr>
                </w:pPr>
                <w:r w:rsidRPr="00894021">
                  <w:rPr>
                    <w:sz w:val="15"/>
                    <w:szCs w:val="15"/>
                  </w:rPr>
                  <w:t>少数股东权益</w:t>
                </w:r>
              </w:p>
            </w:tc>
          </w:sdtContent>
        </w:sdt>
        <w:sdt>
          <w:sdtPr>
            <w:rPr>
              <w:sz w:val="15"/>
              <w:szCs w:val="15"/>
            </w:rPr>
            <w:tag w:val="_PLD_bbe71d4307504d648ce52638ee90ccd4"/>
            <w:id w:val="204835129"/>
          </w:sdtPr>
          <w:sdtContent>
            <w:tc>
              <w:tcPr>
                <w:tcW w:w="0" w:type="auto"/>
                <w:vMerge w:val="restart"/>
                <w:vAlign w:val="center"/>
              </w:tcPr>
              <w:p w14:paraId="1D7C557B" w14:textId="77777777" w:rsidR="004D78B2" w:rsidRPr="00894021" w:rsidRDefault="00511B79">
                <w:pPr>
                  <w:jc w:val="center"/>
                  <w:rPr>
                    <w:sz w:val="15"/>
                    <w:szCs w:val="15"/>
                  </w:rPr>
                </w:pPr>
                <w:r w:rsidRPr="00894021">
                  <w:rPr>
                    <w:sz w:val="15"/>
                    <w:szCs w:val="15"/>
                  </w:rPr>
                  <w:t>所有者权益合计</w:t>
                </w:r>
              </w:p>
            </w:tc>
          </w:sdtContent>
        </w:sdt>
      </w:tr>
      <w:tr w:rsidR="005736F7" w:rsidRPr="00894021" w14:paraId="5B2D601F" w14:textId="77777777" w:rsidTr="005736F7">
        <w:trPr>
          <w:cantSplit/>
          <w:trHeight w:val="383"/>
        </w:trPr>
        <w:tc>
          <w:tcPr>
            <w:tcW w:w="1419" w:type="dxa"/>
            <w:vMerge/>
            <w:vAlign w:val="center"/>
          </w:tcPr>
          <w:p w14:paraId="722CBDC9" w14:textId="77777777" w:rsidR="004D78B2" w:rsidRPr="00894021" w:rsidRDefault="004D78B2">
            <w:pPr>
              <w:snapToGrid w:val="0"/>
              <w:spacing w:line="240" w:lineRule="atLeast"/>
              <w:ind w:rightChars="-759" w:right="-1594"/>
              <w:rPr>
                <w:sz w:val="15"/>
                <w:szCs w:val="15"/>
              </w:rPr>
            </w:pPr>
          </w:p>
        </w:tc>
        <w:sdt>
          <w:sdtPr>
            <w:rPr>
              <w:sz w:val="15"/>
              <w:szCs w:val="15"/>
            </w:rPr>
            <w:tag w:val="_PLD_941585ba85eb48fa931876151974e425"/>
            <w:id w:val="-1526406610"/>
          </w:sdtPr>
          <w:sdtContent>
            <w:tc>
              <w:tcPr>
                <w:tcW w:w="0" w:type="auto"/>
                <w:vMerge w:val="restart"/>
                <w:vAlign w:val="center"/>
              </w:tcPr>
              <w:p w14:paraId="3979C3BA" w14:textId="77777777" w:rsidR="004D78B2" w:rsidRPr="00894021" w:rsidRDefault="00511B79">
                <w:pPr>
                  <w:snapToGrid w:val="0"/>
                  <w:spacing w:line="240" w:lineRule="atLeast"/>
                  <w:jc w:val="center"/>
                  <w:rPr>
                    <w:sz w:val="15"/>
                    <w:szCs w:val="15"/>
                  </w:rPr>
                </w:pPr>
                <w:r w:rsidRPr="00894021">
                  <w:rPr>
                    <w:sz w:val="15"/>
                    <w:szCs w:val="15"/>
                  </w:rPr>
                  <w:t>实收资本</w:t>
                </w:r>
                <w:r w:rsidRPr="00894021">
                  <w:rPr>
                    <w:sz w:val="15"/>
                    <w:szCs w:val="15"/>
                  </w:rPr>
                  <w:t xml:space="preserve"> (</w:t>
                </w:r>
                <w:r w:rsidRPr="00894021">
                  <w:rPr>
                    <w:sz w:val="15"/>
                    <w:szCs w:val="15"/>
                  </w:rPr>
                  <w:t>或股本</w:t>
                </w:r>
                <w:r w:rsidRPr="00894021">
                  <w:rPr>
                    <w:sz w:val="15"/>
                    <w:szCs w:val="15"/>
                  </w:rPr>
                  <w:t>)</w:t>
                </w:r>
              </w:p>
            </w:tc>
          </w:sdtContent>
        </w:sdt>
        <w:sdt>
          <w:sdtPr>
            <w:rPr>
              <w:sz w:val="15"/>
              <w:szCs w:val="15"/>
            </w:rPr>
            <w:tag w:val="_PLD_4097b1c4c4f449ef94e9dedb67cf7c3a"/>
            <w:id w:val="1842510078"/>
          </w:sdtPr>
          <w:sdtContent>
            <w:tc>
              <w:tcPr>
                <w:tcW w:w="0" w:type="auto"/>
                <w:gridSpan w:val="3"/>
                <w:vAlign w:val="center"/>
              </w:tcPr>
              <w:p w14:paraId="0F568C37" w14:textId="77777777" w:rsidR="004D78B2" w:rsidRPr="00894021" w:rsidRDefault="00511B79">
                <w:pPr>
                  <w:snapToGrid w:val="0"/>
                  <w:spacing w:line="240" w:lineRule="atLeast"/>
                  <w:jc w:val="center"/>
                  <w:rPr>
                    <w:sz w:val="15"/>
                    <w:szCs w:val="15"/>
                  </w:rPr>
                </w:pPr>
                <w:r w:rsidRPr="00894021">
                  <w:rPr>
                    <w:rFonts w:hint="eastAsia"/>
                    <w:sz w:val="15"/>
                    <w:szCs w:val="15"/>
                  </w:rPr>
                  <w:t>其他权益工具</w:t>
                </w:r>
              </w:p>
            </w:tc>
          </w:sdtContent>
        </w:sdt>
        <w:sdt>
          <w:sdtPr>
            <w:rPr>
              <w:sz w:val="15"/>
              <w:szCs w:val="15"/>
            </w:rPr>
            <w:tag w:val="_PLD_f8441471f9a041ac884142e2c9e87055"/>
            <w:id w:val="124209929"/>
          </w:sdtPr>
          <w:sdtContent>
            <w:tc>
              <w:tcPr>
                <w:tcW w:w="0" w:type="auto"/>
                <w:vMerge w:val="restart"/>
                <w:vAlign w:val="center"/>
              </w:tcPr>
              <w:p w14:paraId="064DE510" w14:textId="77777777" w:rsidR="004D78B2" w:rsidRPr="00894021" w:rsidRDefault="00511B79">
                <w:pPr>
                  <w:snapToGrid w:val="0"/>
                  <w:spacing w:line="240" w:lineRule="atLeast"/>
                  <w:jc w:val="center"/>
                  <w:rPr>
                    <w:sz w:val="15"/>
                    <w:szCs w:val="15"/>
                  </w:rPr>
                </w:pPr>
                <w:r w:rsidRPr="00894021">
                  <w:rPr>
                    <w:rFonts w:hint="eastAsia"/>
                    <w:sz w:val="15"/>
                    <w:szCs w:val="15"/>
                  </w:rPr>
                  <w:t>资本公积</w:t>
                </w:r>
              </w:p>
            </w:tc>
          </w:sdtContent>
        </w:sdt>
        <w:sdt>
          <w:sdtPr>
            <w:rPr>
              <w:sz w:val="15"/>
              <w:szCs w:val="15"/>
            </w:rPr>
            <w:tag w:val="_PLD_f972a7ccc15d4f409243ecc02ea77629"/>
            <w:id w:val="-90085129"/>
          </w:sdtPr>
          <w:sdtContent>
            <w:tc>
              <w:tcPr>
                <w:tcW w:w="0" w:type="auto"/>
                <w:vMerge w:val="restart"/>
                <w:vAlign w:val="center"/>
              </w:tcPr>
              <w:p w14:paraId="75594A6F" w14:textId="77777777" w:rsidR="004D78B2" w:rsidRPr="00894021" w:rsidRDefault="00511B79">
                <w:pPr>
                  <w:snapToGrid w:val="0"/>
                  <w:spacing w:line="240" w:lineRule="atLeast"/>
                  <w:jc w:val="center"/>
                  <w:rPr>
                    <w:sz w:val="15"/>
                    <w:szCs w:val="15"/>
                  </w:rPr>
                </w:pPr>
                <w:r w:rsidRPr="00894021">
                  <w:rPr>
                    <w:rFonts w:hint="eastAsia"/>
                    <w:sz w:val="15"/>
                    <w:szCs w:val="15"/>
                  </w:rPr>
                  <w:t>减：库存股</w:t>
                </w:r>
              </w:p>
            </w:tc>
          </w:sdtContent>
        </w:sdt>
        <w:sdt>
          <w:sdtPr>
            <w:rPr>
              <w:sz w:val="15"/>
              <w:szCs w:val="15"/>
            </w:rPr>
            <w:tag w:val="_PLD_32394603dc124fdb904af0ad8606aa79"/>
            <w:id w:val="386308263"/>
          </w:sdtPr>
          <w:sdtContent>
            <w:tc>
              <w:tcPr>
                <w:tcW w:w="0" w:type="auto"/>
                <w:vMerge w:val="restart"/>
                <w:vAlign w:val="center"/>
              </w:tcPr>
              <w:p w14:paraId="7D898A4B" w14:textId="77777777" w:rsidR="004D78B2" w:rsidRPr="00894021" w:rsidRDefault="00511B79">
                <w:pPr>
                  <w:snapToGrid w:val="0"/>
                  <w:spacing w:line="240" w:lineRule="atLeast"/>
                  <w:jc w:val="center"/>
                  <w:rPr>
                    <w:sz w:val="15"/>
                    <w:szCs w:val="15"/>
                  </w:rPr>
                </w:pPr>
                <w:r w:rsidRPr="00894021">
                  <w:rPr>
                    <w:rFonts w:hint="eastAsia"/>
                    <w:sz w:val="15"/>
                    <w:szCs w:val="15"/>
                  </w:rPr>
                  <w:t>其他综合收益</w:t>
                </w:r>
              </w:p>
            </w:tc>
          </w:sdtContent>
        </w:sdt>
        <w:sdt>
          <w:sdtPr>
            <w:rPr>
              <w:sz w:val="15"/>
              <w:szCs w:val="15"/>
            </w:rPr>
            <w:tag w:val="_PLD_af29ec23e072452c89c8447237a4831e"/>
            <w:id w:val="-1563861452"/>
          </w:sdtPr>
          <w:sdtContent>
            <w:tc>
              <w:tcPr>
                <w:tcW w:w="0" w:type="auto"/>
                <w:vMerge w:val="restart"/>
                <w:vAlign w:val="center"/>
              </w:tcPr>
              <w:p w14:paraId="208B56C2" w14:textId="77777777" w:rsidR="004D78B2" w:rsidRPr="00894021" w:rsidRDefault="00511B79">
                <w:pPr>
                  <w:snapToGrid w:val="0"/>
                  <w:spacing w:line="240" w:lineRule="atLeast"/>
                  <w:jc w:val="center"/>
                  <w:rPr>
                    <w:sz w:val="15"/>
                    <w:szCs w:val="15"/>
                  </w:rPr>
                </w:pPr>
                <w:r w:rsidRPr="00894021">
                  <w:rPr>
                    <w:rFonts w:hint="eastAsia"/>
                    <w:sz w:val="15"/>
                    <w:szCs w:val="15"/>
                  </w:rPr>
                  <w:t>专项储备</w:t>
                </w:r>
              </w:p>
            </w:tc>
          </w:sdtContent>
        </w:sdt>
        <w:sdt>
          <w:sdtPr>
            <w:rPr>
              <w:sz w:val="15"/>
              <w:szCs w:val="15"/>
            </w:rPr>
            <w:tag w:val="_PLD_81a68447a616402b99500dae3d54a22d"/>
            <w:id w:val="587581040"/>
          </w:sdtPr>
          <w:sdtContent>
            <w:tc>
              <w:tcPr>
                <w:tcW w:w="0" w:type="auto"/>
                <w:vMerge w:val="restart"/>
                <w:vAlign w:val="center"/>
              </w:tcPr>
              <w:p w14:paraId="1C8C1F87" w14:textId="77777777" w:rsidR="004D78B2" w:rsidRPr="00894021" w:rsidRDefault="00511B79">
                <w:pPr>
                  <w:snapToGrid w:val="0"/>
                  <w:spacing w:line="240" w:lineRule="atLeast"/>
                  <w:jc w:val="center"/>
                  <w:rPr>
                    <w:sz w:val="15"/>
                    <w:szCs w:val="15"/>
                  </w:rPr>
                </w:pPr>
                <w:r w:rsidRPr="00894021">
                  <w:rPr>
                    <w:rFonts w:hint="eastAsia"/>
                    <w:sz w:val="15"/>
                    <w:szCs w:val="15"/>
                  </w:rPr>
                  <w:t>盈余公积</w:t>
                </w:r>
              </w:p>
            </w:tc>
          </w:sdtContent>
        </w:sdt>
        <w:sdt>
          <w:sdtPr>
            <w:rPr>
              <w:sz w:val="15"/>
              <w:szCs w:val="15"/>
            </w:rPr>
            <w:tag w:val="_PLD_ad0dadbaf28f45779fefb69d05b7215d"/>
            <w:id w:val="505325470"/>
          </w:sdtPr>
          <w:sdtContent>
            <w:tc>
              <w:tcPr>
                <w:tcW w:w="0" w:type="auto"/>
                <w:vMerge w:val="restart"/>
                <w:vAlign w:val="center"/>
              </w:tcPr>
              <w:p w14:paraId="46A249B8" w14:textId="77777777" w:rsidR="004D78B2" w:rsidRPr="00894021" w:rsidRDefault="00511B79">
                <w:pPr>
                  <w:snapToGrid w:val="0"/>
                  <w:spacing w:line="240" w:lineRule="atLeast"/>
                  <w:jc w:val="center"/>
                  <w:rPr>
                    <w:sz w:val="15"/>
                    <w:szCs w:val="15"/>
                  </w:rPr>
                </w:pPr>
                <w:r w:rsidRPr="00894021">
                  <w:rPr>
                    <w:rFonts w:hint="eastAsia"/>
                    <w:sz w:val="15"/>
                    <w:szCs w:val="15"/>
                  </w:rPr>
                  <w:t>一般风险准备</w:t>
                </w:r>
              </w:p>
            </w:tc>
          </w:sdtContent>
        </w:sdt>
        <w:sdt>
          <w:sdtPr>
            <w:rPr>
              <w:sz w:val="15"/>
              <w:szCs w:val="15"/>
            </w:rPr>
            <w:tag w:val="_PLD_a51f5c6bdac744979b275b09b6a9d1d8"/>
            <w:id w:val="-1074585208"/>
          </w:sdtPr>
          <w:sdtContent>
            <w:tc>
              <w:tcPr>
                <w:tcW w:w="0" w:type="auto"/>
                <w:vMerge w:val="restart"/>
                <w:vAlign w:val="center"/>
              </w:tcPr>
              <w:p w14:paraId="5AF30337" w14:textId="77777777" w:rsidR="004D78B2" w:rsidRPr="00894021" w:rsidRDefault="00511B79">
                <w:pPr>
                  <w:snapToGrid w:val="0"/>
                  <w:spacing w:line="240" w:lineRule="atLeast"/>
                  <w:jc w:val="center"/>
                  <w:rPr>
                    <w:sz w:val="15"/>
                    <w:szCs w:val="15"/>
                  </w:rPr>
                </w:pPr>
                <w:r w:rsidRPr="00894021">
                  <w:rPr>
                    <w:rFonts w:hint="eastAsia"/>
                    <w:sz w:val="15"/>
                    <w:szCs w:val="15"/>
                  </w:rPr>
                  <w:t>未分配利润</w:t>
                </w:r>
              </w:p>
            </w:tc>
          </w:sdtContent>
        </w:sdt>
        <w:tc>
          <w:tcPr>
            <w:tcW w:w="0" w:type="auto"/>
            <w:vMerge w:val="restart"/>
            <w:vAlign w:val="center"/>
          </w:tcPr>
          <w:sdt>
            <w:sdtPr>
              <w:rPr>
                <w:sz w:val="15"/>
                <w:szCs w:val="15"/>
              </w:rPr>
              <w:tag w:val="_PLD_ae449a7a80f64d56b34968f1f21d2198"/>
              <w:id w:val="-1485235059"/>
            </w:sdtPr>
            <w:sdtContent>
              <w:p w14:paraId="37CF39FC" w14:textId="77777777" w:rsidR="004D78B2" w:rsidRPr="00894021" w:rsidRDefault="00511B79">
                <w:pPr>
                  <w:jc w:val="center"/>
                  <w:rPr>
                    <w:sz w:val="15"/>
                    <w:szCs w:val="15"/>
                  </w:rPr>
                </w:pPr>
                <w:r w:rsidRPr="00894021">
                  <w:rPr>
                    <w:rFonts w:hint="eastAsia"/>
                    <w:sz w:val="15"/>
                    <w:szCs w:val="15"/>
                  </w:rPr>
                  <w:t>其他</w:t>
                </w:r>
              </w:p>
            </w:sdtContent>
          </w:sdt>
        </w:tc>
        <w:tc>
          <w:tcPr>
            <w:tcW w:w="0" w:type="auto"/>
            <w:vMerge w:val="restart"/>
            <w:vAlign w:val="center"/>
          </w:tcPr>
          <w:sdt>
            <w:sdtPr>
              <w:rPr>
                <w:sz w:val="15"/>
                <w:szCs w:val="15"/>
              </w:rPr>
              <w:tag w:val="_PLD_f2691f33b2164ad8b83415f8cd404dea"/>
              <w:id w:val="-1530868164"/>
            </w:sdtPr>
            <w:sdtContent>
              <w:p w14:paraId="23F04CB2" w14:textId="77777777" w:rsidR="004D78B2" w:rsidRPr="00894021" w:rsidRDefault="00511B79">
                <w:pPr>
                  <w:jc w:val="center"/>
                  <w:rPr>
                    <w:sz w:val="15"/>
                    <w:szCs w:val="15"/>
                  </w:rPr>
                </w:pPr>
                <w:r w:rsidRPr="00894021">
                  <w:rPr>
                    <w:rFonts w:hint="eastAsia"/>
                    <w:sz w:val="15"/>
                    <w:szCs w:val="15"/>
                  </w:rPr>
                  <w:t>小计</w:t>
                </w:r>
              </w:p>
            </w:sdtContent>
          </w:sdt>
        </w:tc>
        <w:tc>
          <w:tcPr>
            <w:tcW w:w="0" w:type="auto"/>
            <w:vMerge/>
            <w:vAlign w:val="center"/>
          </w:tcPr>
          <w:p w14:paraId="54BAFB77" w14:textId="77777777" w:rsidR="004D78B2" w:rsidRPr="00894021" w:rsidRDefault="004D78B2">
            <w:pPr>
              <w:jc w:val="center"/>
              <w:rPr>
                <w:sz w:val="15"/>
                <w:szCs w:val="15"/>
              </w:rPr>
            </w:pPr>
          </w:p>
        </w:tc>
        <w:tc>
          <w:tcPr>
            <w:tcW w:w="0" w:type="auto"/>
            <w:vMerge/>
            <w:vAlign w:val="center"/>
          </w:tcPr>
          <w:p w14:paraId="244DE3EA" w14:textId="77777777" w:rsidR="004D78B2" w:rsidRPr="00894021" w:rsidRDefault="004D78B2">
            <w:pPr>
              <w:jc w:val="center"/>
              <w:rPr>
                <w:sz w:val="15"/>
                <w:szCs w:val="15"/>
              </w:rPr>
            </w:pPr>
          </w:p>
        </w:tc>
      </w:tr>
      <w:tr w:rsidR="005736F7" w:rsidRPr="00894021" w14:paraId="6913099A" w14:textId="77777777" w:rsidTr="005736F7">
        <w:trPr>
          <w:cantSplit/>
          <w:trHeight w:val="303"/>
        </w:trPr>
        <w:tc>
          <w:tcPr>
            <w:tcW w:w="1419" w:type="dxa"/>
            <w:vMerge/>
            <w:vAlign w:val="center"/>
          </w:tcPr>
          <w:p w14:paraId="76CD767A" w14:textId="77777777" w:rsidR="004D78B2" w:rsidRPr="00894021" w:rsidRDefault="004D78B2">
            <w:pPr>
              <w:snapToGrid w:val="0"/>
              <w:spacing w:line="240" w:lineRule="atLeast"/>
              <w:ind w:rightChars="-759" w:right="-1594"/>
              <w:rPr>
                <w:sz w:val="15"/>
                <w:szCs w:val="15"/>
              </w:rPr>
            </w:pPr>
          </w:p>
        </w:tc>
        <w:tc>
          <w:tcPr>
            <w:tcW w:w="0" w:type="auto"/>
            <w:vMerge/>
            <w:vAlign w:val="center"/>
          </w:tcPr>
          <w:p w14:paraId="434711C5" w14:textId="77777777" w:rsidR="004D78B2" w:rsidRPr="00894021" w:rsidRDefault="004D78B2">
            <w:pPr>
              <w:snapToGrid w:val="0"/>
              <w:spacing w:line="240" w:lineRule="atLeast"/>
              <w:jc w:val="center"/>
              <w:rPr>
                <w:sz w:val="15"/>
                <w:szCs w:val="15"/>
              </w:rPr>
            </w:pPr>
          </w:p>
        </w:tc>
        <w:sdt>
          <w:sdtPr>
            <w:rPr>
              <w:sz w:val="15"/>
              <w:szCs w:val="15"/>
            </w:rPr>
            <w:tag w:val="_PLD_c8e4e3f938444f399262729a0267aa59"/>
            <w:id w:val="859245869"/>
          </w:sdtPr>
          <w:sdtContent>
            <w:tc>
              <w:tcPr>
                <w:tcW w:w="0" w:type="auto"/>
                <w:vAlign w:val="center"/>
              </w:tcPr>
              <w:p w14:paraId="18817854" w14:textId="77777777" w:rsidR="004D78B2" w:rsidRPr="00894021" w:rsidRDefault="00511B79">
                <w:pPr>
                  <w:jc w:val="center"/>
                  <w:rPr>
                    <w:sz w:val="15"/>
                    <w:szCs w:val="15"/>
                  </w:rPr>
                </w:pPr>
                <w:r w:rsidRPr="00894021">
                  <w:rPr>
                    <w:rFonts w:hint="eastAsia"/>
                    <w:sz w:val="15"/>
                    <w:szCs w:val="15"/>
                  </w:rPr>
                  <w:t>优先股</w:t>
                </w:r>
              </w:p>
            </w:tc>
          </w:sdtContent>
        </w:sdt>
        <w:sdt>
          <w:sdtPr>
            <w:rPr>
              <w:sz w:val="15"/>
              <w:szCs w:val="15"/>
            </w:rPr>
            <w:tag w:val="_PLD_70f3796cf4ab4ecbb92343a346942a09"/>
            <w:id w:val="-1346861893"/>
          </w:sdtPr>
          <w:sdtContent>
            <w:tc>
              <w:tcPr>
                <w:tcW w:w="0" w:type="auto"/>
                <w:vAlign w:val="center"/>
              </w:tcPr>
              <w:p w14:paraId="39F1E61D" w14:textId="77777777" w:rsidR="004D78B2" w:rsidRPr="00894021" w:rsidRDefault="00511B79">
                <w:pPr>
                  <w:jc w:val="center"/>
                  <w:rPr>
                    <w:sz w:val="15"/>
                    <w:szCs w:val="15"/>
                  </w:rPr>
                </w:pPr>
                <w:r w:rsidRPr="00894021">
                  <w:rPr>
                    <w:rFonts w:hint="eastAsia"/>
                    <w:sz w:val="15"/>
                    <w:szCs w:val="15"/>
                  </w:rPr>
                  <w:t>永续债</w:t>
                </w:r>
              </w:p>
            </w:tc>
          </w:sdtContent>
        </w:sdt>
        <w:sdt>
          <w:sdtPr>
            <w:rPr>
              <w:sz w:val="15"/>
              <w:szCs w:val="15"/>
            </w:rPr>
            <w:tag w:val="_PLD_a3d4853d11ed4217a1c5e27cfc45c1c9"/>
            <w:id w:val="1184010845"/>
          </w:sdtPr>
          <w:sdtContent>
            <w:tc>
              <w:tcPr>
                <w:tcW w:w="0" w:type="auto"/>
                <w:vAlign w:val="center"/>
              </w:tcPr>
              <w:p w14:paraId="1015B7D6" w14:textId="77777777" w:rsidR="004D78B2" w:rsidRPr="00894021" w:rsidRDefault="00511B79">
                <w:pPr>
                  <w:jc w:val="center"/>
                  <w:rPr>
                    <w:sz w:val="15"/>
                    <w:szCs w:val="15"/>
                  </w:rPr>
                </w:pPr>
                <w:r w:rsidRPr="00894021">
                  <w:rPr>
                    <w:rFonts w:hint="eastAsia"/>
                    <w:sz w:val="15"/>
                    <w:szCs w:val="15"/>
                  </w:rPr>
                  <w:t>其他</w:t>
                </w:r>
              </w:p>
            </w:tc>
          </w:sdtContent>
        </w:sdt>
        <w:tc>
          <w:tcPr>
            <w:tcW w:w="0" w:type="auto"/>
            <w:vMerge/>
            <w:vAlign w:val="center"/>
          </w:tcPr>
          <w:p w14:paraId="2C3A434B" w14:textId="77777777" w:rsidR="004D78B2" w:rsidRPr="00894021" w:rsidRDefault="004D78B2">
            <w:pPr>
              <w:snapToGrid w:val="0"/>
              <w:spacing w:line="240" w:lineRule="atLeast"/>
              <w:jc w:val="center"/>
              <w:rPr>
                <w:sz w:val="15"/>
                <w:szCs w:val="15"/>
              </w:rPr>
            </w:pPr>
          </w:p>
        </w:tc>
        <w:tc>
          <w:tcPr>
            <w:tcW w:w="0" w:type="auto"/>
            <w:vMerge/>
            <w:vAlign w:val="center"/>
          </w:tcPr>
          <w:p w14:paraId="523450B6" w14:textId="77777777" w:rsidR="004D78B2" w:rsidRPr="00894021" w:rsidRDefault="004D78B2">
            <w:pPr>
              <w:snapToGrid w:val="0"/>
              <w:spacing w:line="240" w:lineRule="atLeast"/>
              <w:jc w:val="center"/>
              <w:rPr>
                <w:sz w:val="15"/>
                <w:szCs w:val="15"/>
              </w:rPr>
            </w:pPr>
          </w:p>
        </w:tc>
        <w:tc>
          <w:tcPr>
            <w:tcW w:w="0" w:type="auto"/>
            <w:vMerge/>
            <w:vAlign w:val="center"/>
          </w:tcPr>
          <w:p w14:paraId="3C09465C" w14:textId="77777777" w:rsidR="004D78B2" w:rsidRPr="00894021" w:rsidRDefault="004D78B2">
            <w:pPr>
              <w:snapToGrid w:val="0"/>
              <w:spacing w:line="240" w:lineRule="atLeast"/>
              <w:jc w:val="center"/>
              <w:rPr>
                <w:sz w:val="15"/>
                <w:szCs w:val="15"/>
              </w:rPr>
            </w:pPr>
          </w:p>
        </w:tc>
        <w:tc>
          <w:tcPr>
            <w:tcW w:w="0" w:type="auto"/>
            <w:vMerge/>
            <w:vAlign w:val="center"/>
          </w:tcPr>
          <w:p w14:paraId="4ADD1502" w14:textId="77777777" w:rsidR="004D78B2" w:rsidRPr="00894021" w:rsidRDefault="004D78B2">
            <w:pPr>
              <w:snapToGrid w:val="0"/>
              <w:spacing w:line="240" w:lineRule="atLeast"/>
              <w:jc w:val="center"/>
              <w:rPr>
                <w:sz w:val="15"/>
                <w:szCs w:val="15"/>
              </w:rPr>
            </w:pPr>
          </w:p>
        </w:tc>
        <w:tc>
          <w:tcPr>
            <w:tcW w:w="0" w:type="auto"/>
            <w:vMerge/>
            <w:vAlign w:val="center"/>
          </w:tcPr>
          <w:p w14:paraId="1E7BC28C" w14:textId="77777777" w:rsidR="004D78B2" w:rsidRPr="00894021" w:rsidRDefault="004D78B2">
            <w:pPr>
              <w:snapToGrid w:val="0"/>
              <w:spacing w:line="240" w:lineRule="atLeast"/>
              <w:jc w:val="center"/>
              <w:rPr>
                <w:sz w:val="15"/>
                <w:szCs w:val="15"/>
              </w:rPr>
            </w:pPr>
          </w:p>
        </w:tc>
        <w:tc>
          <w:tcPr>
            <w:tcW w:w="0" w:type="auto"/>
            <w:vMerge/>
            <w:vAlign w:val="center"/>
          </w:tcPr>
          <w:p w14:paraId="0CE34004" w14:textId="77777777" w:rsidR="004D78B2" w:rsidRPr="00894021" w:rsidRDefault="004D78B2">
            <w:pPr>
              <w:snapToGrid w:val="0"/>
              <w:spacing w:line="240" w:lineRule="atLeast"/>
              <w:jc w:val="center"/>
              <w:rPr>
                <w:sz w:val="15"/>
                <w:szCs w:val="15"/>
              </w:rPr>
            </w:pPr>
          </w:p>
        </w:tc>
        <w:tc>
          <w:tcPr>
            <w:tcW w:w="0" w:type="auto"/>
            <w:vMerge/>
            <w:vAlign w:val="center"/>
          </w:tcPr>
          <w:p w14:paraId="051B940D" w14:textId="77777777" w:rsidR="004D78B2" w:rsidRPr="00894021" w:rsidRDefault="004D78B2">
            <w:pPr>
              <w:snapToGrid w:val="0"/>
              <w:spacing w:line="240" w:lineRule="atLeast"/>
              <w:jc w:val="center"/>
              <w:rPr>
                <w:sz w:val="15"/>
                <w:szCs w:val="15"/>
              </w:rPr>
            </w:pPr>
          </w:p>
        </w:tc>
        <w:tc>
          <w:tcPr>
            <w:tcW w:w="0" w:type="auto"/>
            <w:vMerge/>
            <w:vAlign w:val="center"/>
          </w:tcPr>
          <w:p w14:paraId="0E0B6BDA" w14:textId="77777777" w:rsidR="004D78B2" w:rsidRPr="00894021" w:rsidRDefault="004D78B2">
            <w:pPr>
              <w:jc w:val="center"/>
              <w:rPr>
                <w:sz w:val="15"/>
                <w:szCs w:val="15"/>
              </w:rPr>
            </w:pPr>
          </w:p>
        </w:tc>
        <w:tc>
          <w:tcPr>
            <w:tcW w:w="0" w:type="auto"/>
            <w:vMerge/>
            <w:vAlign w:val="center"/>
          </w:tcPr>
          <w:p w14:paraId="6735355A" w14:textId="77777777" w:rsidR="004D78B2" w:rsidRPr="00894021" w:rsidRDefault="004D78B2">
            <w:pPr>
              <w:jc w:val="center"/>
              <w:rPr>
                <w:sz w:val="15"/>
                <w:szCs w:val="15"/>
              </w:rPr>
            </w:pPr>
          </w:p>
        </w:tc>
        <w:tc>
          <w:tcPr>
            <w:tcW w:w="0" w:type="auto"/>
            <w:vMerge/>
            <w:vAlign w:val="center"/>
          </w:tcPr>
          <w:p w14:paraId="7F4CAF82" w14:textId="77777777" w:rsidR="004D78B2" w:rsidRPr="00894021" w:rsidRDefault="004D78B2">
            <w:pPr>
              <w:jc w:val="center"/>
              <w:rPr>
                <w:sz w:val="15"/>
                <w:szCs w:val="15"/>
              </w:rPr>
            </w:pPr>
          </w:p>
        </w:tc>
        <w:tc>
          <w:tcPr>
            <w:tcW w:w="0" w:type="auto"/>
            <w:vMerge/>
            <w:tcBorders>
              <w:bottom w:val="nil"/>
            </w:tcBorders>
            <w:vAlign w:val="center"/>
          </w:tcPr>
          <w:p w14:paraId="3BF60B0F" w14:textId="77777777" w:rsidR="004D78B2" w:rsidRPr="00894021" w:rsidRDefault="004D78B2">
            <w:pPr>
              <w:jc w:val="center"/>
              <w:rPr>
                <w:sz w:val="15"/>
                <w:szCs w:val="15"/>
              </w:rPr>
            </w:pPr>
          </w:p>
        </w:tc>
      </w:tr>
      <w:tr w:rsidR="005736F7" w:rsidRPr="00894021" w14:paraId="4B1EE2D5" w14:textId="77777777" w:rsidTr="005736F7">
        <w:sdt>
          <w:sdtPr>
            <w:rPr>
              <w:sz w:val="15"/>
              <w:szCs w:val="15"/>
            </w:rPr>
            <w:tag w:val="_PLD_24c39056f5874862855dc37ef7f0d558"/>
            <w:id w:val="1359317229"/>
          </w:sdtPr>
          <w:sdtContent>
            <w:tc>
              <w:tcPr>
                <w:tcW w:w="1419" w:type="dxa"/>
                <w:vAlign w:val="center"/>
              </w:tcPr>
              <w:p w14:paraId="1A6439E8" w14:textId="77777777" w:rsidR="004D78B2" w:rsidRPr="00894021" w:rsidRDefault="00511B79">
                <w:pPr>
                  <w:rPr>
                    <w:sz w:val="15"/>
                    <w:szCs w:val="15"/>
                  </w:rPr>
                </w:pPr>
                <w:r w:rsidRPr="00894021">
                  <w:rPr>
                    <w:sz w:val="15"/>
                    <w:szCs w:val="15"/>
                  </w:rPr>
                  <w:t>一、上年</w:t>
                </w:r>
                <w:r w:rsidRPr="00894021">
                  <w:rPr>
                    <w:rFonts w:hint="eastAsia"/>
                    <w:sz w:val="15"/>
                    <w:szCs w:val="15"/>
                  </w:rPr>
                  <w:t>年</w:t>
                </w:r>
                <w:r w:rsidRPr="00894021">
                  <w:rPr>
                    <w:sz w:val="15"/>
                    <w:szCs w:val="15"/>
                  </w:rPr>
                  <w:t>末余额</w:t>
                </w:r>
              </w:p>
            </w:tc>
          </w:sdtContent>
        </w:sdt>
        <w:tc>
          <w:tcPr>
            <w:tcW w:w="0" w:type="auto"/>
            <w:vAlign w:val="center"/>
          </w:tcPr>
          <w:p w14:paraId="120E2E69" w14:textId="77777777" w:rsidR="004D78B2" w:rsidRPr="00894021" w:rsidRDefault="00511B79">
            <w:pPr>
              <w:jc w:val="right"/>
              <w:rPr>
                <w:sz w:val="15"/>
                <w:szCs w:val="15"/>
              </w:rPr>
            </w:pPr>
            <w:r w:rsidRPr="00894021">
              <w:rPr>
                <w:sz w:val="15"/>
                <w:szCs w:val="15"/>
              </w:rPr>
              <w:t>1,796,000,000.00</w:t>
            </w:r>
          </w:p>
        </w:tc>
        <w:tc>
          <w:tcPr>
            <w:tcW w:w="0" w:type="auto"/>
            <w:vAlign w:val="center"/>
          </w:tcPr>
          <w:p w14:paraId="45171D4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2CC04C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7E08FD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CFB6933" w14:textId="77777777" w:rsidR="004D78B2" w:rsidRPr="00894021" w:rsidRDefault="00511B79">
            <w:pPr>
              <w:jc w:val="right"/>
              <w:rPr>
                <w:sz w:val="15"/>
                <w:szCs w:val="15"/>
              </w:rPr>
            </w:pPr>
            <w:r w:rsidRPr="00894021">
              <w:rPr>
                <w:sz w:val="15"/>
                <w:szCs w:val="15"/>
              </w:rPr>
              <w:t>4,449,970,913.47</w:t>
            </w:r>
          </w:p>
        </w:tc>
        <w:tc>
          <w:tcPr>
            <w:tcW w:w="0" w:type="auto"/>
            <w:vAlign w:val="center"/>
          </w:tcPr>
          <w:p w14:paraId="63FF9C8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0258A96" w14:textId="77777777" w:rsidR="004D78B2" w:rsidRPr="00894021" w:rsidRDefault="00511B79">
            <w:pPr>
              <w:jc w:val="right"/>
              <w:rPr>
                <w:sz w:val="15"/>
                <w:szCs w:val="15"/>
              </w:rPr>
            </w:pPr>
            <w:r w:rsidRPr="00894021">
              <w:rPr>
                <w:sz w:val="15"/>
                <w:szCs w:val="15"/>
              </w:rPr>
              <w:t>61,269.41</w:t>
            </w:r>
          </w:p>
        </w:tc>
        <w:tc>
          <w:tcPr>
            <w:tcW w:w="0" w:type="auto"/>
            <w:vAlign w:val="center"/>
          </w:tcPr>
          <w:p w14:paraId="1B4293A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42659FC" w14:textId="77777777" w:rsidR="004D78B2" w:rsidRPr="00894021" w:rsidRDefault="00511B79">
            <w:pPr>
              <w:jc w:val="right"/>
              <w:rPr>
                <w:sz w:val="15"/>
                <w:szCs w:val="15"/>
              </w:rPr>
            </w:pPr>
            <w:r w:rsidRPr="00894021">
              <w:rPr>
                <w:sz w:val="15"/>
                <w:szCs w:val="15"/>
              </w:rPr>
              <w:t>1,531,392,732.29</w:t>
            </w:r>
          </w:p>
        </w:tc>
        <w:tc>
          <w:tcPr>
            <w:tcW w:w="0" w:type="auto"/>
            <w:vAlign w:val="center"/>
          </w:tcPr>
          <w:p w14:paraId="2E56F1DD" w14:textId="77777777" w:rsidR="004D78B2" w:rsidRPr="00894021" w:rsidRDefault="00511B79">
            <w:pPr>
              <w:jc w:val="right"/>
              <w:rPr>
                <w:sz w:val="15"/>
                <w:szCs w:val="15"/>
              </w:rPr>
            </w:pPr>
            <w:r w:rsidRPr="00894021">
              <w:rPr>
                <w:sz w:val="15"/>
                <w:szCs w:val="15"/>
              </w:rPr>
              <w:t>140,418,199.29</w:t>
            </w:r>
          </w:p>
        </w:tc>
        <w:tc>
          <w:tcPr>
            <w:tcW w:w="0" w:type="auto"/>
            <w:vAlign w:val="center"/>
          </w:tcPr>
          <w:p w14:paraId="5889728A" w14:textId="77777777" w:rsidR="004D78B2" w:rsidRPr="00894021" w:rsidRDefault="00511B79">
            <w:pPr>
              <w:jc w:val="right"/>
              <w:rPr>
                <w:sz w:val="15"/>
                <w:szCs w:val="15"/>
              </w:rPr>
            </w:pPr>
            <w:r w:rsidRPr="00894021">
              <w:rPr>
                <w:sz w:val="15"/>
                <w:szCs w:val="15"/>
              </w:rPr>
              <w:t>7,497,829,951.00</w:t>
            </w:r>
          </w:p>
        </w:tc>
        <w:tc>
          <w:tcPr>
            <w:tcW w:w="0" w:type="auto"/>
            <w:vAlign w:val="center"/>
          </w:tcPr>
          <w:p w14:paraId="2BFC0E5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FC01E1C" w14:textId="77777777" w:rsidR="004D78B2" w:rsidRPr="00894021" w:rsidRDefault="00511B79">
            <w:pPr>
              <w:jc w:val="right"/>
              <w:rPr>
                <w:sz w:val="15"/>
                <w:szCs w:val="15"/>
              </w:rPr>
            </w:pPr>
            <w:r w:rsidRPr="00894021">
              <w:rPr>
                <w:sz w:val="15"/>
                <w:szCs w:val="15"/>
              </w:rPr>
              <w:t>15,415,673,065.46</w:t>
            </w:r>
          </w:p>
        </w:tc>
        <w:tc>
          <w:tcPr>
            <w:tcW w:w="0" w:type="auto"/>
            <w:vAlign w:val="center"/>
          </w:tcPr>
          <w:p w14:paraId="085022F1" w14:textId="77777777" w:rsidR="004D78B2" w:rsidRPr="00894021" w:rsidRDefault="00511B79">
            <w:pPr>
              <w:jc w:val="right"/>
              <w:rPr>
                <w:sz w:val="15"/>
                <w:szCs w:val="15"/>
              </w:rPr>
            </w:pPr>
            <w:r w:rsidRPr="00894021">
              <w:rPr>
                <w:sz w:val="15"/>
                <w:szCs w:val="15"/>
              </w:rPr>
              <w:t>787,939,948.25</w:t>
            </w:r>
          </w:p>
        </w:tc>
        <w:tc>
          <w:tcPr>
            <w:tcW w:w="0" w:type="auto"/>
            <w:vAlign w:val="center"/>
          </w:tcPr>
          <w:p w14:paraId="05593A51" w14:textId="77777777" w:rsidR="004D78B2" w:rsidRPr="00894021" w:rsidRDefault="00511B79">
            <w:pPr>
              <w:jc w:val="right"/>
              <w:rPr>
                <w:sz w:val="15"/>
                <w:szCs w:val="15"/>
              </w:rPr>
            </w:pPr>
            <w:r w:rsidRPr="00894021">
              <w:rPr>
                <w:sz w:val="15"/>
                <w:szCs w:val="15"/>
              </w:rPr>
              <w:t>16,203,613,013.71</w:t>
            </w:r>
          </w:p>
        </w:tc>
      </w:tr>
      <w:tr w:rsidR="005736F7" w:rsidRPr="00894021" w14:paraId="59F5980F" w14:textId="77777777" w:rsidTr="005736F7">
        <w:sdt>
          <w:sdtPr>
            <w:rPr>
              <w:sz w:val="15"/>
              <w:szCs w:val="15"/>
            </w:rPr>
            <w:tag w:val="_PLD_5feb351bb250466a8fad5b20d2922c70"/>
            <w:id w:val="975024764"/>
          </w:sdtPr>
          <w:sdtContent>
            <w:tc>
              <w:tcPr>
                <w:tcW w:w="1419" w:type="dxa"/>
                <w:vAlign w:val="center"/>
              </w:tcPr>
              <w:p w14:paraId="7AF0E210" w14:textId="77777777" w:rsidR="004D78B2" w:rsidRPr="00894021" w:rsidRDefault="00511B79">
                <w:pPr>
                  <w:rPr>
                    <w:sz w:val="15"/>
                    <w:szCs w:val="15"/>
                  </w:rPr>
                </w:pPr>
                <w:r w:rsidRPr="00894021">
                  <w:rPr>
                    <w:rFonts w:hint="eastAsia"/>
                    <w:sz w:val="15"/>
                    <w:szCs w:val="15"/>
                  </w:rPr>
                  <w:t>加：</w:t>
                </w:r>
                <w:r w:rsidRPr="00894021">
                  <w:rPr>
                    <w:sz w:val="15"/>
                    <w:szCs w:val="15"/>
                  </w:rPr>
                  <w:t>会计政策变更</w:t>
                </w:r>
              </w:p>
            </w:tc>
          </w:sdtContent>
        </w:sdt>
        <w:tc>
          <w:tcPr>
            <w:tcW w:w="0" w:type="auto"/>
            <w:vAlign w:val="center"/>
          </w:tcPr>
          <w:p w14:paraId="061D741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2FBDFB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3C13F6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7AA0B7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185AA4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FE2DA9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CE8701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C2082F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64CED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03316F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3059A4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8FBD89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0B0703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BCEE97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BE060FD" w14:textId="77777777" w:rsidR="004D78B2" w:rsidRPr="00894021" w:rsidRDefault="00511B79">
            <w:pPr>
              <w:jc w:val="right"/>
              <w:rPr>
                <w:sz w:val="15"/>
                <w:szCs w:val="15"/>
              </w:rPr>
            </w:pPr>
            <w:r w:rsidRPr="00894021">
              <w:rPr>
                <w:sz w:val="15"/>
                <w:szCs w:val="15"/>
              </w:rPr>
              <w:t xml:space="preserve">　</w:t>
            </w:r>
          </w:p>
        </w:tc>
      </w:tr>
      <w:tr w:rsidR="005736F7" w:rsidRPr="00894021" w14:paraId="66BDBE9F" w14:textId="77777777" w:rsidTr="005736F7">
        <w:sdt>
          <w:sdtPr>
            <w:rPr>
              <w:sz w:val="15"/>
              <w:szCs w:val="15"/>
            </w:rPr>
            <w:tag w:val="_PLD_b3480764b7144ae885e5b5b29f4f4705"/>
            <w:id w:val="-1441903719"/>
          </w:sdtPr>
          <w:sdtContent>
            <w:tc>
              <w:tcPr>
                <w:tcW w:w="1419" w:type="dxa"/>
                <w:vAlign w:val="center"/>
              </w:tcPr>
              <w:p w14:paraId="3DD76299" w14:textId="77777777" w:rsidR="004D78B2" w:rsidRPr="00894021" w:rsidRDefault="00511B79" w:rsidP="005736F7">
                <w:pPr>
                  <w:ind w:firstLineChars="200" w:firstLine="300"/>
                  <w:rPr>
                    <w:sz w:val="15"/>
                    <w:szCs w:val="15"/>
                  </w:rPr>
                </w:pPr>
                <w:r w:rsidRPr="00894021">
                  <w:rPr>
                    <w:sz w:val="15"/>
                    <w:szCs w:val="15"/>
                  </w:rPr>
                  <w:t>前期差错更正</w:t>
                </w:r>
              </w:p>
            </w:tc>
          </w:sdtContent>
        </w:sdt>
        <w:tc>
          <w:tcPr>
            <w:tcW w:w="0" w:type="auto"/>
            <w:vAlign w:val="center"/>
          </w:tcPr>
          <w:p w14:paraId="0AEE57A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4A68EB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4BE00E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834C86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BF9CDC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957E63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C26C7A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6C65A6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2875AF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DB89F8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ECBC41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2DC6D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9314FC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3CEC8A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EF3B6EE" w14:textId="77777777" w:rsidR="004D78B2" w:rsidRPr="00894021" w:rsidRDefault="00511B79">
            <w:pPr>
              <w:jc w:val="right"/>
              <w:rPr>
                <w:sz w:val="15"/>
                <w:szCs w:val="15"/>
              </w:rPr>
            </w:pPr>
            <w:r w:rsidRPr="00894021">
              <w:rPr>
                <w:sz w:val="15"/>
                <w:szCs w:val="15"/>
              </w:rPr>
              <w:t xml:space="preserve">　</w:t>
            </w:r>
          </w:p>
        </w:tc>
      </w:tr>
      <w:tr w:rsidR="005736F7" w:rsidRPr="00894021" w14:paraId="074F5C55" w14:textId="77777777" w:rsidTr="005736F7">
        <w:sdt>
          <w:sdtPr>
            <w:rPr>
              <w:sz w:val="15"/>
              <w:szCs w:val="15"/>
            </w:rPr>
            <w:tag w:val="_PLD_3226061f12cf4cf887adc2639edc13d6"/>
            <w:id w:val="2117176002"/>
          </w:sdtPr>
          <w:sdtContent>
            <w:tc>
              <w:tcPr>
                <w:tcW w:w="1419" w:type="dxa"/>
                <w:vAlign w:val="center"/>
              </w:tcPr>
              <w:p w14:paraId="1846C4D6" w14:textId="77777777" w:rsidR="004D78B2" w:rsidRPr="00894021" w:rsidRDefault="00511B79" w:rsidP="005736F7">
                <w:pPr>
                  <w:ind w:firstLineChars="200" w:firstLine="300"/>
                  <w:rPr>
                    <w:sz w:val="15"/>
                    <w:szCs w:val="15"/>
                  </w:rPr>
                </w:pPr>
                <w:r w:rsidRPr="00894021">
                  <w:rPr>
                    <w:rFonts w:hint="eastAsia"/>
                    <w:sz w:val="15"/>
                    <w:szCs w:val="15"/>
                  </w:rPr>
                  <w:t>其他</w:t>
                </w:r>
              </w:p>
            </w:tc>
          </w:sdtContent>
        </w:sdt>
        <w:tc>
          <w:tcPr>
            <w:tcW w:w="0" w:type="auto"/>
            <w:vAlign w:val="center"/>
          </w:tcPr>
          <w:p w14:paraId="6DFA0ED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D1965A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25D1C5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914442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987D8F2" w14:textId="77777777" w:rsidR="004D78B2" w:rsidRPr="00894021" w:rsidRDefault="00511B79">
            <w:pPr>
              <w:jc w:val="right"/>
              <w:rPr>
                <w:sz w:val="15"/>
                <w:szCs w:val="15"/>
              </w:rPr>
            </w:pPr>
            <w:r w:rsidRPr="00894021">
              <w:rPr>
                <w:sz w:val="15"/>
                <w:szCs w:val="15"/>
              </w:rPr>
              <w:t>30,000,000.00</w:t>
            </w:r>
          </w:p>
        </w:tc>
        <w:tc>
          <w:tcPr>
            <w:tcW w:w="0" w:type="auto"/>
            <w:vAlign w:val="center"/>
          </w:tcPr>
          <w:p w14:paraId="1B9AA60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6DFA2B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C7260A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F3EC5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ABFC75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4F0B61" w14:textId="77777777" w:rsidR="004D78B2" w:rsidRPr="00894021" w:rsidRDefault="00511B79">
            <w:pPr>
              <w:jc w:val="right"/>
              <w:rPr>
                <w:sz w:val="15"/>
                <w:szCs w:val="15"/>
              </w:rPr>
            </w:pPr>
            <w:r w:rsidRPr="00894021">
              <w:rPr>
                <w:sz w:val="15"/>
                <w:szCs w:val="15"/>
              </w:rPr>
              <w:t>16,436,587.17</w:t>
            </w:r>
          </w:p>
        </w:tc>
        <w:tc>
          <w:tcPr>
            <w:tcW w:w="0" w:type="auto"/>
            <w:vAlign w:val="center"/>
          </w:tcPr>
          <w:p w14:paraId="6574599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B9E998D" w14:textId="77777777" w:rsidR="004D78B2" w:rsidRPr="00894021" w:rsidRDefault="00511B79">
            <w:pPr>
              <w:jc w:val="right"/>
              <w:rPr>
                <w:sz w:val="15"/>
                <w:szCs w:val="15"/>
              </w:rPr>
            </w:pPr>
            <w:r w:rsidRPr="00894021">
              <w:rPr>
                <w:sz w:val="15"/>
                <w:szCs w:val="15"/>
              </w:rPr>
              <w:t>46,436,587.17</w:t>
            </w:r>
          </w:p>
        </w:tc>
        <w:tc>
          <w:tcPr>
            <w:tcW w:w="0" w:type="auto"/>
            <w:vAlign w:val="center"/>
          </w:tcPr>
          <w:p w14:paraId="4E7594E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DF5F15" w14:textId="77777777" w:rsidR="004D78B2" w:rsidRPr="00894021" w:rsidRDefault="00511B79">
            <w:pPr>
              <w:jc w:val="right"/>
              <w:rPr>
                <w:sz w:val="15"/>
                <w:szCs w:val="15"/>
              </w:rPr>
            </w:pPr>
            <w:r w:rsidRPr="00894021">
              <w:rPr>
                <w:sz w:val="15"/>
                <w:szCs w:val="15"/>
              </w:rPr>
              <w:t>46,436,587.17</w:t>
            </w:r>
          </w:p>
        </w:tc>
      </w:tr>
      <w:tr w:rsidR="005736F7" w:rsidRPr="00894021" w14:paraId="38664A77" w14:textId="77777777" w:rsidTr="005736F7">
        <w:sdt>
          <w:sdtPr>
            <w:rPr>
              <w:sz w:val="15"/>
              <w:szCs w:val="15"/>
            </w:rPr>
            <w:tag w:val="_PLD_6438083d485a4ed1a2cb2a35b3d400f3"/>
            <w:id w:val="-1992930776"/>
          </w:sdtPr>
          <w:sdtContent>
            <w:tc>
              <w:tcPr>
                <w:tcW w:w="1419" w:type="dxa"/>
                <w:vAlign w:val="center"/>
              </w:tcPr>
              <w:p w14:paraId="0A95E919" w14:textId="77777777" w:rsidR="004D78B2" w:rsidRPr="00894021" w:rsidRDefault="00511B79">
                <w:pPr>
                  <w:rPr>
                    <w:sz w:val="15"/>
                    <w:szCs w:val="15"/>
                  </w:rPr>
                </w:pPr>
                <w:r w:rsidRPr="00894021">
                  <w:rPr>
                    <w:sz w:val="15"/>
                    <w:szCs w:val="15"/>
                  </w:rPr>
                  <w:t>二、本年</w:t>
                </w:r>
                <w:r w:rsidRPr="00894021">
                  <w:rPr>
                    <w:rFonts w:hint="eastAsia"/>
                    <w:sz w:val="15"/>
                    <w:szCs w:val="15"/>
                  </w:rPr>
                  <w:t>期</w:t>
                </w:r>
                <w:r w:rsidRPr="00894021">
                  <w:rPr>
                    <w:sz w:val="15"/>
                    <w:szCs w:val="15"/>
                  </w:rPr>
                  <w:t>初余额</w:t>
                </w:r>
              </w:p>
            </w:tc>
          </w:sdtContent>
        </w:sdt>
        <w:tc>
          <w:tcPr>
            <w:tcW w:w="0" w:type="auto"/>
            <w:vAlign w:val="center"/>
          </w:tcPr>
          <w:p w14:paraId="341C0ABF" w14:textId="77777777" w:rsidR="004D78B2" w:rsidRPr="00894021" w:rsidRDefault="00511B79">
            <w:pPr>
              <w:jc w:val="right"/>
              <w:rPr>
                <w:sz w:val="15"/>
                <w:szCs w:val="15"/>
              </w:rPr>
            </w:pPr>
            <w:r w:rsidRPr="00894021">
              <w:rPr>
                <w:sz w:val="15"/>
                <w:szCs w:val="15"/>
              </w:rPr>
              <w:t>1,796,000,000.00</w:t>
            </w:r>
          </w:p>
        </w:tc>
        <w:tc>
          <w:tcPr>
            <w:tcW w:w="0" w:type="auto"/>
            <w:vAlign w:val="center"/>
          </w:tcPr>
          <w:p w14:paraId="32D510B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2EFE3D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804D6B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CAE3759" w14:textId="77777777" w:rsidR="004D78B2" w:rsidRPr="00894021" w:rsidRDefault="00511B79">
            <w:pPr>
              <w:jc w:val="right"/>
              <w:rPr>
                <w:sz w:val="15"/>
                <w:szCs w:val="15"/>
              </w:rPr>
            </w:pPr>
            <w:r w:rsidRPr="00894021">
              <w:rPr>
                <w:sz w:val="15"/>
                <w:szCs w:val="15"/>
              </w:rPr>
              <w:t>4,479,970,913.47</w:t>
            </w:r>
          </w:p>
        </w:tc>
        <w:tc>
          <w:tcPr>
            <w:tcW w:w="0" w:type="auto"/>
            <w:vAlign w:val="center"/>
          </w:tcPr>
          <w:p w14:paraId="328E176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0242ACD" w14:textId="77777777" w:rsidR="004D78B2" w:rsidRPr="00894021" w:rsidRDefault="00511B79">
            <w:pPr>
              <w:jc w:val="right"/>
              <w:rPr>
                <w:sz w:val="15"/>
                <w:szCs w:val="15"/>
              </w:rPr>
            </w:pPr>
            <w:r w:rsidRPr="00894021">
              <w:rPr>
                <w:sz w:val="15"/>
                <w:szCs w:val="15"/>
              </w:rPr>
              <w:t>61,269.41</w:t>
            </w:r>
          </w:p>
        </w:tc>
        <w:tc>
          <w:tcPr>
            <w:tcW w:w="0" w:type="auto"/>
            <w:vAlign w:val="center"/>
          </w:tcPr>
          <w:p w14:paraId="568ABB4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33FBDEE" w14:textId="77777777" w:rsidR="004D78B2" w:rsidRPr="00894021" w:rsidRDefault="00511B79">
            <w:pPr>
              <w:jc w:val="right"/>
              <w:rPr>
                <w:sz w:val="15"/>
                <w:szCs w:val="15"/>
              </w:rPr>
            </w:pPr>
            <w:r w:rsidRPr="00894021">
              <w:rPr>
                <w:sz w:val="15"/>
                <w:szCs w:val="15"/>
              </w:rPr>
              <w:t>1,531,392,732.29</w:t>
            </w:r>
          </w:p>
        </w:tc>
        <w:tc>
          <w:tcPr>
            <w:tcW w:w="0" w:type="auto"/>
            <w:vAlign w:val="center"/>
          </w:tcPr>
          <w:p w14:paraId="5F662834" w14:textId="77777777" w:rsidR="004D78B2" w:rsidRPr="00894021" w:rsidRDefault="00511B79">
            <w:pPr>
              <w:jc w:val="right"/>
              <w:rPr>
                <w:sz w:val="15"/>
                <w:szCs w:val="15"/>
              </w:rPr>
            </w:pPr>
            <w:r w:rsidRPr="00894021">
              <w:rPr>
                <w:sz w:val="15"/>
                <w:szCs w:val="15"/>
              </w:rPr>
              <w:t>140,418,199.29</w:t>
            </w:r>
          </w:p>
        </w:tc>
        <w:tc>
          <w:tcPr>
            <w:tcW w:w="0" w:type="auto"/>
            <w:vAlign w:val="center"/>
          </w:tcPr>
          <w:p w14:paraId="6D213D70" w14:textId="77777777" w:rsidR="004D78B2" w:rsidRPr="00894021" w:rsidRDefault="00511B79">
            <w:pPr>
              <w:jc w:val="right"/>
              <w:rPr>
                <w:sz w:val="15"/>
                <w:szCs w:val="15"/>
              </w:rPr>
            </w:pPr>
            <w:r w:rsidRPr="00894021">
              <w:rPr>
                <w:sz w:val="15"/>
                <w:szCs w:val="15"/>
              </w:rPr>
              <w:t>7,514,266,538.17</w:t>
            </w:r>
          </w:p>
        </w:tc>
        <w:tc>
          <w:tcPr>
            <w:tcW w:w="0" w:type="auto"/>
            <w:vAlign w:val="center"/>
          </w:tcPr>
          <w:p w14:paraId="2F3ED6C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8C1F865" w14:textId="77777777" w:rsidR="004D78B2" w:rsidRPr="00894021" w:rsidRDefault="00511B79">
            <w:pPr>
              <w:jc w:val="right"/>
              <w:rPr>
                <w:sz w:val="15"/>
                <w:szCs w:val="15"/>
              </w:rPr>
            </w:pPr>
            <w:r w:rsidRPr="00894021">
              <w:rPr>
                <w:sz w:val="15"/>
                <w:szCs w:val="15"/>
              </w:rPr>
              <w:t>15,462,109,652.63</w:t>
            </w:r>
          </w:p>
        </w:tc>
        <w:tc>
          <w:tcPr>
            <w:tcW w:w="0" w:type="auto"/>
            <w:vAlign w:val="center"/>
          </w:tcPr>
          <w:p w14:paraId="6462F057" w14:textId="77777777" w:rsidR="004D78B2" w:rsidRPr="00894021" w:rsidRDefault="00511B79">
            <w:pPr>
              <w:jc w:val="right"/>
              <w:rPr>
                <w:sz w:val="15"/>
                <w:szCs w:val="15"/>
              </w:rPr>
            </w:pPr>
            <w:r w:rsidRPr="00894021">
              <w:rPr>
                <w:sz w:val="15"/>
                <w:szCs w:val="15"/>
              </w:rPr>
              <w:t>787,939,948.25</w:t>
            </w:r>
          </w:p>
        </w:tc>
        <w:tc>
          <w:tcPr>
            <w:tcW w:w="0" w:type="auto"/>
            <w:vAlign w:val="center"/>
          </w:tcPr>
          <w:p w14:paraId="42AB158B" w14:textId="77777777" w:rsidR="004D78B2" w:rsidRPr="00894021" w:rsidRDefault="00511B79">
            <w:pPr>
              <w:jc w:val="right"/>
              <w:rPr>
                <w:sz w:val="15"/>
                <w:szCs w:val="15"/>
              </w:rPr>
            </w:pPr>
            <w:r w:rsidRPr="00894021">
              <w:rPr>
                <w:sz w:val="15"/>
                <w:szCs w:val="15"/>
              </w:rPr>
              <w:t>16,250,049,600.88</w:t>
            </w:r>
          </w:p>
        </w:tc>
      </w:tr>
      <w:tr w:rsidR="005736F7" w:rsidRPr="00894021" w14:paraId="25209D90" w14:textId="77777777" w:rsidTr="005736F7">
        <w:sdt>
          <w:sdtPr>
            <w:rPr>
              <w:sz w:val="15"/>
              <w:szCs w:val="15"/>
            </w:rPr>
            <w:tag w:val="_PLD_a0d70a8ecfa64251bc0240cb363e3dd7"/>
            <w:id w:val="686254236"/>
          </w:sdtPr>
          <w:sdtContent>
            <w:tc>
              <w:tcPr>
                <w:tcW w:w="1419" w:type="dxa"/>
                <w:vAlign w:val="center"/>
              </w:tcPr>
              <w:p w14:paraId="47439052" w14:textId="77777777" w:rsidR="004D78B2" w:rsidRPr="00894021" w:rsidRDefault="00511B79">
                <w:pPr>
                  <w:rPr>
                    <w:sz w:val="15"/>
                    <w:szCs w:val="15"/>
                  </w:rPr>
                </w:pPr>
                <w:r w:rsidRPr="00894021">
                  <w:rPr>
                    <w:sz w:val="15"/>
                    <w:szCs w:val="15"/>
                  </w:rPr>
                  <w:t>三、本</w:t>
                </w:r>
                <w:r w:rsidRPr="00894021">
                  <w:rPr>
                    <w:rFonts w:hint="eastAsia"/>
                    <w:sz w:val="15"/>
                    <w:szCs w:val="15"/>
                  </w:rPr>
                  <w:t>期</w:t>
                </w:r>
                <w:r w:rsidRPr="00894021">
                  <w:rPr>
                    <w:sz w:val="15"/>
                    <w:szCs w:val="15"/>
                  </w:rPr>
                  <w:t>增减变动金额（减少以</w:t>
                </w:r>
                <w:r w:rsidRPr="00894021">
                  <w:rPr>
                    <w:sz w:val="15"/>
                    <w:szCs w:val="15"/>
                  </w:rPr>
                  <w:t>“</w:t>
                </w:r>
                <w:r w:rsidRPr="00894021">
                  <w:rPr>
                    <w:sz w:val="15"/>
                    <w:szCs w:val="15"/>
                  </w:rPr>
                  <w:t>－</w:t>
                </w:r>
                <w:r w:rsidRPr="00894021">
                  <w:rPr>
                    <w:sz w:val="15"/>
                    <w:szCs w:val="15"/>
                  </w:rPr>
                  <w:t>”</w:t>
                </w:r>
                <w:r w:rsidRPr="00894021">
                  <w:rPr>
                    <w:sz w:val="15"/>
                    <w:szCs w:val="15"/>
                  </w:rPr>
                  <w:t>号填列）</w:t>
                </w:r>
              </w:p>
            </w:tc>
          </w:sdtContent>
        </w:sdt>
        <w:tc>
          <w:tcPr>
            <w:tcW w:w="0" w:type="auto"/>
            <w:vAlign w:val="center"/>
          </w:tcPr>
          <w:p w14:paraId="0604728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3A99B1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CAFFEE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6D392D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DB59D58" w14:textId="77777777" w:rsidR="004D78B2" w:rsidRPr="00894021" w:rsidRDefault="00511B79">
            <w:pPr>
              <w:jc w:val="right"/>
              <w:rPr>
                <w:sz w:val="15"/>
                <w:szCs w:val="15"/>
              </w:rPr>
            </w:pPr>
            <w:r w:rsidRPr="00894021">
              <w:rPr>
                <w:sz w:val="15"/>
                <w:szCs w:val="15"/>
              </w:rPr>
              <w:t>-37,367,265.11</w:t>
            </w:r>
          </w:p>
        </w:tc>
        <w:tc>
          <w:tcPr>
            <w:tcW w:w="0" w:type="auto"/>
            <w:vAlign w:val="center"/>
          </w:tcPr>
          <w:p w14:paraId="4B62253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3B810F" w14:textId="77777777" w:rsidR="004D78B2" w:rsidRPr="00894021" w:rsidRDefault="00511B79">
            <w:pPr>
              <w:jc w:val="right"/>
              <w:rPr>
                <w:sz w:val="15"/>
                <w:szCs w:val="15"/>
              </w:rPr>
            </w:pPr>
            <w:r w:rsidRPr="00894021">
              <w:rPr>
                <w:sz w:val="15"/>
                <w:szCs w:val="15"/>
              </w:rPr>
              <w:t>-439,344.18</w:t>
            </w:r>
          </w:p>
        </w:tc>
        <w:tc>
          <w:tcPr>
            <w:tcW w:w="0" w:type="auto"/>
            <w:vAlign w:val="center"/>
          </w:tcPr>
          <w:p w14:paraId="78D2E58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DBB6386" w14:textId="77777777" w:rsidR="004D78B2" w:rsidRPr="00894021" w:rsidRDefault="00511B79">
            <w:pPr>
              <w:jc w:val="right"/>
              <w:rPr>
                <w:sz w:val="15"/>
                <w:szCs w:val="15"/>
              </w:rPr>
            </w:pPr>
            <w:r w:rsidRPr="00894021">
              <w:rPr>
                <w:sz w:val="15"/>
                <w:szCs w:val="15"/>
              </w:rPr>
              <w:t>128,994,678.08</w:t>
            </w:r>
          </w:p>
        </w:tc>
        <w:tc>
          <w:tcPr>
            <w:tcW w:w="0" w:type="auto"/>
            <w:vAlign w:val="center"/>
          </w:tcPr>
          <w:p w14:paraId="28E5E79E" w14:textId="77777777" w:rsidR="004D78B2" w:rsidRPr="00894021" w:rsidRDefault="00511B79">
            <w:pPr>
              <w:jc w:val="right"/>
              <w:rPr>
                <w:sz w:val="15"/>
                <w:szCs w:val="15"/>
              </w:rPr>
            </w:pPr>
            <w:r w:rsidRPr="00894021">
              <w:rPr>
                <w:sz w:val="15"/>
                <w:szCs w:val="15"/>
              </w:rPr>
              <w:t>25,588,463.56</w:t>
            </w:r>
          </w:p>
        </w:tc>
        <w:tc>
          <w:tcPr>
            <w:tcW w:w="0" w:type="auto"/>
            <w:vAlign w:val="center"/>
          </w:tcPr>
          <w:p w14:paraId="16F36D5F" w14:textId="77777777" w:rsidR="004D78B2" w:rsidRPr="00894021" w:rsidRDefault="00511B79">
            <w:pPr>
              <w:jc w:val="right"/>
              <w:rPr>
                <w:sz w:val="15"/>
                <w:szCs w:val="15"/>
              </w:rPr>
            </w:pPr>
            <w:r w:rsidRPr="00894021">
              <w:rPr>
                <w:sz w:val="15"/>
                <w:szCs w:val="15"/>
              </w:rPr>
              <w:t>49,918,037.27</w:t>
            </w:r>
          </w:p>
        </w:tc>
        <w:tc>
          <w:tcPr>
            <w:tcW w:w="0" w:type="auto"/>
            <w:vAlign w:val="center"/>
          </w:tcPr>
          <w:p w14:paraId="13B7883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2F264E1" w14:textId="77777777" w:rsidR="004D78B2" w:rsidRPr="00894021" w:rsidRDefault="00511B79">
            <w:pPr>
              <w:jc w:val="right"/>
              <w:rPr>
                <w:sz w:val="15"/>
                <w:szCs w:val="15"/>
              </w:rPr>
            </w:pPr>
            <w:r w:rsidRPr="00894021">
              <w:rPr>
                <w:sz w:val="15"/>
                <w:szCs w:val="15"/>
              </w:rPr>
              <w:t>166,694,569.62</w:t>
            </w:r>
          </w:p>
        </w:tc>
        <w:tc>
          <w:tcPr>
            <w:tcW w:w="0" w:type="auto"/>
            <w:vAlign w:val="center"/>
          </w:tcPr>
          <w:p w14:paraId="2814C19D" w14:textId="77777777" w:rsidR="004D78B2" w:rsidRPr="00894021" w:rsidRDefault="00511B79">
            <w:pPr>
              <w:jc w:val="right"/>
              <w:rPr>
                <w:sz w:val="15"/>
                <w:szCs w:val="15"/>
              </w:rPr>
            </w:pPr>
            <w:r w:rsidRPr="00894021">
              <w:rPr>
                <w:sz w:val="15"/>
                <w:szCs w:val="15"/>
              </w:rPr>
              <w:t>4,554,363.41</w:t>
            </w:r>
          </w:p>
        </w:tc>
        <w:tc>
          <w:tcPr>
            <w:tcW w:w="0" w:type="auto"/>
            <w:vAlign w:val="center"/>
          </w:tcPr>
          <w:p w14:paraId="3F546E84" w14:textId="77777777" w:rsidR="004D78B2" w:rsidRPr="00894021" w:rsidRDefault="00511B79">
            <w:pPr>
              <w:jc w:val="right"/>
              <w:rPr>
                <w:sz w:val="15"/>
                <w:szCs w:val="15"/>
              </w:rPr>
            </w:pPr>
            <w:r w:rsidRPr="00894021">
              <w:rPr>
                <w:sz w:val="15"/>
                <w:szCs w:val="15"/>
              </w:rPr>
              <w:t>171,248,933.03</w:t>
            </w:r>
          </w:p>
        </w:tc>
      </w:tr>
      <w:tr w:rsidR="005736F7" w:rsidRPr="00894021" w14:paraId="36EF23B8" w14:textId="77777777" w:rsidTr="005736F7">
        <w:sdt>
          <w:sdtPr>
            <w:rPr>
              <w:sz w:val="15"/>
              <w:szCs w:val="15"/>
            </w:rPr>
            <w:tag w:val="_PLD_d3b5283bf10a4a3c8882e3f3c30046c5"/>
            <w:id w:val="2027130898"/>
          </w:sdtPr>
          <w:sdtContent>
            <w:tc>
              <w:tcPr>
                <w:tcW w:w="1419" w:type="dxa"/>
                <w:vAlign w:val="center"/>
              </w:tcPr>
              <w:p w14:paraId="6F496E75" w14:textId="77777777" w:rsidR="004D78B2" w:rsidRPr="00894021" w:rsidRDefault="00511B79">
                <w:pPr>
                  <w:rPr>
                    <w:sz w:val="15"/>
                    <w:szCs w:val="15"/>
                  </w:rPr>
                </w:pPr>
                <w:r w:rsidRPr="00894021">
                  <w:rPr>
                    <w:rFonts w:hint="eastAsia"/>
                    <w:sz w:val="15"/>
                    <w:szCs w:val="15"/>
                  </w:rPr>
                  <w:t>（一）综合收益总额</w:t>
                </w:r>
              </w:p>
            </w:tc>
          </w:sdtContent>
        </w:sdt>
        <w:tc>
          <w:tcPr>
            <w:tcW w:w="0" w:type="auto"/>
            <w:vAlign w:val="center"/>
          </w:tcPr>
          <w:p w14:paraId="6F1F73D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4ABEA5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2496FA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64D636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1EAA16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13F07D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1BD27C" w14:textId="77777777" w:rsidR="004D78B2" w:rsidRPr="00894021" w:rsidRDefault="00511B79">
            <w:pPr>
              <w:jc w:val="right"/>
              <w:rPr>
                <w:sz w:val="15"/>
                <w:szCs w:val="15"/>
              </w:rPr>
            </w:pPr>
            <w:r w:rsidRPr="00894021">
              <w:rPr>
                <w:sz w:val="15"/>
                <w:szCs w:val="15"/>
              </w:rPr>
              <w:t>-439,344.18</w:t>
            </w:r>
          </w:p>
        </w:tc>
        <w:tc>
          <w:tcPr>
            <w:tcW w:w="0" w:type="auto"/>
            <w:vAlign w:val="center"/>
          </w:tcPr>
          <w:p w14:paraId="4866DF0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D86D7C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910A4A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E89F083" w14:textId="77777777" w:rsidR="004D78B2" w:rsidRPr="00894021" w:rsidRDefault="00511B79">
            <w:pPr>
              <w:jc w:val="right"/>
              <w:rPr>
                <w:sz w:val="15"/>
                <w:szCs w:val="15"/>
              </w:rPr>
            </w:pPr>
            <w:r w:rsidRPr="00894021">
              <w:rPr>
                <w:sz w:val="15"/>
                <w:szCs w:val="15"/>
              </w:rPr>
              <w:t>1,371,901,178.91</w:t>
            </w:r>
          </w:p>
        </w:tc>
        <w:tc>
          <w:tcPr>
            <w:tcW w:w="0" w:type="auto"/>
            <w:vAlign w:val="center"/>
          </w:tcPr>
          <w:p w14:paraId="0CDCBAD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F99212" w14:textId="77777777" w:rsidR="004D78B2" w:rsidRPr="00894021" w:rsidRDefault="00511B79">
            <w:pPr>
              <w:jc w:val="right"/>
              <w:rPr>
                <w:sz w:val="15"/>
                <w:szCs w:val="15"/>
              </w:rPr>
            </w:pPr>
            <w:r w:rsidRPr="00894021">
              <w:rPr>
                <w:sz w:val="15"/>
                <w:szCs w:val="15"/>
              </w:rPr>
              <w:t>1,371,461,834.73</w:t>
            </w:r>
          </w:p>
        </w:tc>
        <w:tc>
          <w:tcPr>
            <w:tcW w:w="0" w:type="auto"/>
            <w:vAlign w:val="center"/>
          </w:tcPr>
          <w:p w14:paraId="23657197" w14:textId="77777777" w:rsidR="004D78B2" w:rsidRPr="00894021" w:rsidRDefault="00511B79">
            <w:pPr>
              <w:jc w:val="right"/>
              <w:rPr>
                <w:sz w:val="15"/>
                <w:szCs w:val="15"/>
              </w:rPr>
            </w:pPr>
            <w:r w:rsidRPr="00894021">
              <w:rPr>
                <w:sz w:val="15"/>
                <w:szCs w:val="15"/>
              </w:rPr>
              <w:t>117,970,334.27</w:t>
            </w:r>
          </w:p>
        </w:tc>
        <w:tc>
          <w:tcPr>
            <w:tcW w:w="0" w:type="auto"/>
            <w:vAlign w:val="center"/>
          </w:tcPr>
          <w:p w14:paraId="05C3786A" w14:textId="77777777" w:rsidR="004D78B2" w:rsidRPr="00894021" w:rsidRDefault="00511B79">
            <w:pPr>
              <w:jc w:val="right"/>
              <w:rPr>
                <w:sz w:val="15"/>
                <w:szCs w:val="15"/>
              </w:rPr>
            </w:pPr>
            <w:r w:rsidRPr="00894021">
              <w:rPr>
                <w:sz w:val="15"/>
                <w:szCs w:val="15"/>
              </w:rPr>
              <w:t>1,489,432,169.00</w:t>
            </w:r>
          </w:p>
        </w:tc>
      </w:tr>
      <w:tr w:rsidR="005736F7" w:rsidRPr="00894021" w14:paraId="521EB674" w14:textId="77777777" w:rsidTr="005736F7">
        <w:sdt>
          <w:sdtPr>
            <w:rPr>
              <w:sz w:val="15"/>
              <w:szCs w:val="15"/>
            </w:rPr>
            <w:tag w:val="_PLD_ecb1a0919fe148e5893e9977ac112e36"/>
            <w:id w:val="1577092400"/>
          </w:sdtPr>
          <w:sdtContent>
            <w:tc>
              <w:tcPr>
                <w:tcW w:w="1419" w:type="dxa"/>
                <w:vAlign w:val="center"/>
              </w:tcPr>
              <w:p w14:paraId="0F3A1FF1" w14:textId="77777777" w:rsidR="004D78B2" w:rsidRPr="00894021" w:rsidRDefault="00511B79">
                <w:pPr>
                  <w:rPr>
                    <w:sz w:val="15"/>
                    <w:szCs w:val="15"/>
                  </w:rPr>
                </w:pPr>
                <w:r w:rsidRPr="00894021">
                  <w:rPr>
                    <w:sz w:val="15"/>
                    <w:szCs w:val="15"/>
                  </w:rPr>
                  <w:t>（</w:t>
                </w:r>
                <w:r w:rsidRPr="00894021">
                  <w:rPr>
                    <w:rFonts w:hint="eastAsia"/>
                    <w:sz w:val="15"/>
                    <w:szCs w:val="15"/>
                  </w:rPr>
                  <w:t>二</w:t>
                </w:r>
                <w:r w:rsidRPr="00894021">
                  <w:rPr>
                    <w:sz w:val="15"/>
                    <w:szCs w:val="15"/>
                  </w:rPr>
                  <w:t>）所有者投入和减少资本</w:t>
                </w:r>
              </w:p>
            </w:tc>
          </w:sdtContent>
        </w:sdt>
        <w:tc>
          <w:tcPr>
            <w:tcW w:w="0" w:type="auto"/>
            <w:vAlign w:val="center"/>
          </w:tcPr>
          <w:p w14:paraId="43E808B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7A315B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685FBE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D1CC91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45C70B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95C2C9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028559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668FB9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488B95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C3BA84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7B4A6C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86F169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8C30AE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D853A2C" w14:textId="77777777" w:rsidR="004D78B2" w:rsidRPr="00894021" w:rsidRDefault="00511B79">
            <w:pPr>
              <w:jc w:val="right"/>
              <w:rPr>
                <w:sz w:val="15"/>
                <w:szCs w:val="15"/>
              </w:rPr>
            </w:pPr>
            <w:r w:rsidRPr="00894021">
              <w:rPr>
                <w:sz w:val="15"/>
                <w:szCs w:val="15"/>
              </w:rPr>
              <w:t>-6,615,350.55</w:t>
            </w:r>
          </w:p>
        </w:tc>
        <w:tc>
          <w:tcPr>
            <w:tcW w:w="0" w:type="auto"/>
            <w:vAlign w:val="center"/>
          </w:tcPr>
          <w:p w14:paraId="0B157B0F" w14:textId="77777777" w:rsidR="004D78B2" w:rsidRPr="00894021" w:rsidRDefault="00511B79">
            <w:pPr>
              <w:jc w:val="right"/>
              <w:rPr>
                <w:sz w:val="15"/>
                <w:szCs w:val="15"/>
              </w:rPr>
            </w:pPr>
            <w:r w:rsidRPr="00894021">
              <w:rPr>
                <w:sz w:val="15"/>
                <w:szCs w:val="15"/>
              </w:rPr>
              <w:t>-6,615,350.55</w:t>
            </w:r>
          </w:p>
        </w:tc>
      </w:tr>
      <w:tr w:rsidR="005736F7" w:rsidRPr="00894021" w14:paraId="34975E23" w14:textId="77777777" w:rsidTr="005736F7">
        <w:sdt>
          <w:sdtPr>
            <w:rPr>
              <w:sz w:val="15"/>
              <w:szCs w:val="15"/>
            </w:rPr>
            <w:tag w:val="_PLD_611ba2ed8c6b439788c9acf67433da0c"/>
            <w:id w:val="-260682690"/>
          </w:sdtPr>
          <w:sdtContent>
            <w:tc>
              <w:tcPr>
                <w:tcW w:w="1419" w:type="dxa"/>
                <w:vAlign w:val="center"/>
              </w:tcPr>
              <w:p w14:paraId="7F4A6F55" w14:textId="77777777" w:rsidR="004D78B2" w:rsidRPr="00894021" w:rsidRDefault="00511B79">
                <w:pPr>
                  <w:rPr>
                    <w:sz w:val="15"/>
                    <w:szCs w:val="15"/>
                  </w:rPr>
                </w:pPr>
                <w:r w:rsidRPr="00894021">
                  <w:rPr>
                    <w:rFonts w:hint="eastAsia"/>
                    <w:sz w:val="15"/>
                    <w:szCs w:val="15"/>
                  </w:rPr>
                  <w:t>1</w:t>
                </w:r>
                <w:r w:rsidRPr="00894021">
                  <w:rPr>
                    <w:rFonts w:hint="eastAsia"/>
                    <w:sz w:val="15"/>
                    <w:szCs w:val="15"/>
                  </w:rPr>
                  <w:t>．所有者投入的普通股</w:t>
                </w:r>
              </w:p>
            </w:tc>
          </w:sdtContent>
        </w:sdt>
        <w:tc>
          <w:tcPr>
            <w:tcW w:w="0" w:type="auto"/>
            <w:vAlign w:val="center"/>
          </w:tcPr>
          <w:p w14:paraId="659DFEF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94C64D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2C63F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71EFD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00A22A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FE06FE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03286A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D6581C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315EF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3157DE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8CD68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80E9BF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381F8B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C2F8835" w14:textId="77777777" w:rsidR="004D78B2" w:rsidRPr="00894021" w:rsidRDefault="00511B79">
            <w:pPr>
              <w:jc w:val="right"/>
              <w:rPr>
                <w:sz w:val="15"/>
                <w:szCs w:val="15"/>
              </w:rPr>
            </w:pPr>
            <w:r w:rsidRPr="00894021">
              <w:rPr>
                <w:sz w:val="15"/>
                <w:szCs w:val="15"/>
              </w:rPr>
              <w:t>-14,000,000.00</w:t>
            </w:r>
          </w:p>
        </w:tc>
        <w:tc>
          <w:tcPr>
            <w:tcW w:w="0" w:type="auto"/>
            <w:vAlign w:val="center"/>
          </w:tcPr>
          <w:p w14:paraId="6689192A" w14:textId="77777777" w:rsidR="004D78B2" w:rsidRPr="00894021" w:rsidRDefault="00511B79">
            <w:pPr>
              <w:jc w:val="right"/>
              <w:rPr>
                <w:sz w:val="15"/>
                <w:szCs w:val="15"/>
              </w:rPr>
            </w:pPr>
            <w:r w:rsidRPr="00894021">
              <w:rPr>
                <w:sz w:val="15"/>
                <w:szCs w:val="15"/>
              </w:rPr>
              <w:t>-14,000,000.00</w:t>
            </w:r>
          </w:p>
        </w:tc>
      </w:tr>
      <w:tr w:rsidR="005736F7" w:rsidRPr="00894021" w14:paraId="08055031" w14:textId="77777777" w:rsidTr="005736F7">
        <w:sdt>
          <w:sdtPr>
            <w:rPr>
              <w:sz w:val="15"/>
              <w:szCs w:val="15"/>
            </w:rPr>
            <w:tag w:val="_PLD_c90ad87987d54aec9ebb059ca9fe2d83"/>
            <w:id w:val="731205234"/>
          </w:sdtPr>
          <w:sdtContent>
            <w:tc>
              <w:tcPr>
                <w:tcW w:w="1419" w:type="dxa"/>
                <w:vAlign w:val="center"/>
              </w:tcPr>
              <w:p w14:paraId="2E03448D" w14:textId="77777777" w:rsidR="004D78B2" w:rsidRPr="00894021" w:rsidRDefault="00511B79">
                <w:pPr>
                  <w:rPr>
                    <w:sz w:val="15"/>
                    <w:szCs w:val="15"/>
                  </w:rPr>
                </w:pPr>
                <w:r w:rsidRPr="00894021">
                  <w:rPr>
                    <w:rFonts w:hint="eastAsia"/>
                    <w:sz w:val="15"/>
                    <w:szCs w:val="15"/>
                  </w:rPr>
                  <w:t>2</w:t>
                </w:r>
                <w:r w:rsidRPr="00894021">
                  <w:rPr>
                    <w:rFonts w:hint="eastAsia"/>
                    <w:sz w:val="15"/>
                    <w:szCs w:val="15"/>
                  </w:rPr>
                  <w:t>．其他权益工具持有者投入资本</w:t>
                </w:r>
              </w:p>
            </w:tc>
          </w:sdtContent>
        </w:sdt>
        <w:tc>
          <w:tcPr>
            <w:tcW w:w="0" w:type="auto"/>
            <w:vAlign w:val="center"/>
          </w:tcPr>
          <w:p w14:paraId="4E6994E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382979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3FF749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28D02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C60EF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B39909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6DEAA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5CF8F7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6C0763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083101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F0D177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44A63F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4EA8B0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4E41BC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E0B7146" w14:textId="77777777" w:rsidR="004D78B2" w:rsidRPr="00894021" w:rsidRDefault="004D78B2">
            <w:pPr>
              <w:jc w:val="right"/>
              <w:rPr>
                <w:sz w:val="15"/>
                <w:szCs w:val="15"/>
              </w:rPr>
            </w:pPr>
          </w:p>
        </w:tc>
      </w:tr>
      <w:tr w:rsidR="005736F7" w:rsidRPr="00894021" w14:paraId="34486F53" w14:textId="77777777" w:rsidTr="005736F7">
        <w:sdt>
          <w:sdtPr>
            <w:rPr>
              <w:sz w:val="15"/>
              <w:szCs w:val="15"/>
            </w:rPr>
            <w:tag w:val="_PLD_d73580ad15ab461695606b09453b2233"/>
            <w:id w:val="-1124913927"/>
          </w:sdtPr>
          <w:sdtContent>
            <w:tc>
              <w:tcPr>
                <w:tcW w:w="1419" w:type="dxa"/>
                <w:vAlign w:val="center"/>
              </w:tcPr>
              <w:p w14:paraId="4EE21F66" w14:textId="77777777" w:rsidR="004D78B2" w:rsidRPr="00894021" w:rsidRDefault="00511B79">
                <w:pPr>
                  <w:rPr>
                    <w:sz w:val="15"/>
                    <w:szCs w:val="15"/>
                  </w:rPr>
                </w:pPr>
                <w:r w:rsidRPr="00894021">
                  <w:rPr>
                    <w:rFonts w:hint="eastAsia"/>
                    <w:sz w:val="15"/>
                    <w:szCs w:val="15"/>
                  </w:rPr>
                  <w:t>3</w:t>
                </w:r>
                <w:r w:rsidRPr="00894021">
                  <w:rPr>
                    <w:sz w:val="15"/>
                    <w:szCs w:val="15"/>
                  </w:rPr>
                  <w:t>．股份支付计入所有者权益的金额</w:t>
                </w:r>
              </w:p>
            </w:tc>
          </w:sdtContent>
        </w:sdt>
        <w:tc>
          <w:tcPr>
            <w:tcW w:w="0" w:type="auto"/>
            <w:vAlign w:val="center"/>
          </w:tcPr>
          <w:p w14:paraId="53DB5D5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199229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D1772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0D469F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F1B99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769AAA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BC57A0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1E632F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73DBC7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674FF4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172D21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CF1864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8B943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6524EF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EAD2A9B" w14:textId="77777777" w:rsidR="004D78B2" w:rsidRPr="00894021" w:rsidRDefault="004D78B2">
            <w:pPr>
              <w:jc w:val="right"/>
              <w:rPr>
                <w:sz w:val="15"/>
                <w:szCs w:val="15"/>
              </w:rPr>
            </w:pPr>
          </w:p>
        </w:tc>
      </w:tr>
      <w:tr w:rsidR="005736F7" w:rsidRPr="00894021" w14:paraId="1969DB72" w14:textId="77777777" w:rsidTr="005736F7">
        <w:sdt>
          <w:sdtPr>
            <w:rPr>
              <w:sz w:val="15"/>
              <w:szCs w:val="15"/>
            </w:rPr>
            <w:tag w:val="_PLD_32d1c7d278224bfa80a28845c7639c86"/>
            <w:id w:val="-1361590354"/>
          </w:sdtPr>
          <w:sdtContent>
            <w:tc>
              <w:tcPr>
                <w:tcW w:w="1419" w:type="dxa"/>
                <w:vAlign w:val="center"/>
              </w:tcPr>
              <w:p w14:paraId="59E39606" w14:textId="77777777" w:rsidR="004D78B2" w:rsidRPr="00894021" w:rsidRDefault="00511B79">
                <w:pPr>
                  <w:rPr>
                    <w:sz w:val="15"/>
                    <w:szCs w:val="15"/>
                  </w:rPr>
                </w:pPr>
                <w:r w:rsidRPr="00894021">
                  <w:rPr>
                    <w:rFonts w:hint="eastAsia"/>
                    <w:sz w:val="15"/>
                    <w:szCs w:val="15"/>
                  </w:rPr>
                  <w:t>4</w:t>
                </w:r>
                <w:r w:rsidRPr="00894021">
                  <w:rPr>
                    <w:sz w:val="15"/>
                    <w:szCs w:val="15"/>
                  </w:rPr>
                  <w:t>．其他</w:t>
                </w:r>
              </w:p>
            </w:tc>
          </w:sdtContent>
        </w:sdt>
        <w:tc>
          <w:tcPr>
            <w:tcW w:w="0" w:type="auto"/>
            <w:vAlign w:val="center"/>
          </w:tcPr>
          <w:p w14:paraId="0AFF39F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C5FDE7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4E699B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DA36ED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1DF65B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24E589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2A8EE9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5D62C5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46FC76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F41339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365607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33317B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A228B5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A47A494" w14:textId="77777777" w:rsidR="004D78B2" w:rsidRPr="00894021" w:rsidRDefault="00511B79">
            <w:pPr>
              <w:jc w:val="right"/>
              <w:rPr>
                <w:sz w:val="15"/>
                <w:szCs w:val="15"/>
              </w:rPr>
            </w:pPr>
            <w:r w:rsidRPr="00894021">
              <w:rPr>
                <w:sz w:val="15"/>
                <w:szCs w:val="15"/>
              </w:rPr>
              <w:t>7,384,649.45</w:t>
            </w:r>
          </w:p>
        </w:tc>
        <w:tc>
          <w:tcPr>
            <w:tcW w:w="0" w:type="auto"/>
            <w:vAlign w:val="center"/>
          </w:tcPr>
          <w:p w14:paraId="198188CD" w14:textId="77777777" w:rsidR="004D78B2" w:rsidRPr="00894021" w:rsidRDefault="00511B79">
            <w:pPr>
              <w:jc w:val="right"/>
              <w:rPr>
                <w:sz w:val="15"/>
                <w:szCs w:val="15"/>
              </w:rPr>
            </w:pPr>
            <w:r w:rsidRPr="00894021">
              <w:rPr>
                <w:sz w:val="15"/>
                <w:szCs w:val="15"/>
              </w:rPr>
              <w:t>7,384,649.45</w:t>
            </w:r>
          </w:p>
        </w:tc>
      </w:tr>
      <w:tr w:rsidR="005736F7" w:rsidRPr="00894021" w14:paraId="09EFD397" w14:textId="77777777" w:rsidTr="005736F7">
        <w:sdt>
          <w:sdtPr>
            <w:rPr>
              <w:sz w:val="15"/>
              <w:szCs w:val="15"/>
            </w:rPr>
            <w:tag w:val="_PLD_4f4c1a0d22784a4a81a90a7b772560b9"/>
            <w:id w:val="-682586295"/>
          </w:sdtPr>
          <w:sdtContent>
            <w:tc>
              <w:tcPr>
                <w:tcW w:w="1419" w:type="dxa"/>
                <w:vAlign w:val="center"/>
              </w:tcPr>
              <w:p w14:paraId="0D145605" w14:textId="77777777" w:rsidR="004D78B2" w:rsidRPr="00894021" w:rsidRDefault="00511B79">
                <w:pPr>
                  <w:rPr>
                    <w:sz w:val="15"/>
                    <w:szCs w:val="15"/>
                  </w:rPr>
                </w:pPr>
                <w:r w:rsidRPr="00894021">
                  <w:rPr>
                    <w:sz w:val="15"/>
                    <w:szCs w:val="15"/>
                  </w:rPr>
                  <w:t>（</w:t>
                </w:r>
                <w:r w:rsidRPr="00894021">
                  <w:rPr>
                    <w:rFonts w:hint="eastAsia"/>
                    <w:sz w:val="15"/>
                    <w:szCs w:val="15"/>
                  </w:rPr>
                  <w:t>三</w:t>
                </w:r>
                <w:r w:rsidRPr="00894021">
                  <w:rPr>
                    <w:sz w:val="15"/>
                    <w:szCs w:val="15"/>
                  </w:rPr>
                  <w:t>）利润分配</w:t>
                </w:r>
              </w:p>
            </w:tc>
          </w:sdtContent>
        </w:sdt>
        <w:tc>
          <w:tcPr>
            <w:tcW w:w="0" w:type="auto"/>
            <w:vAlign w:val="center"/>
          </w:tcPr>
          <w:p w14:paraId="6034BAB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1EC8B9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AB53DF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617C39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8B83A6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EA619A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532DC0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B2FF9D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91A71F" w14:textId="77777777" w:rsidR="004D78B2" w:rsidRPr="00894021" w:rsidRDefault="00511B79">
            <w:pPr>
              <w:jc w:val="right"/>
              <w:rPr>
                <w:sz w:val="15"/>
                <w:szCs w:val="15"/>
              </w:rPr>
            </w:pPr>
            <w:r w:rsidRPr="00894021">
              <w:rPr>
                <w:sz w:val="15"/>
                <w:szCs w:val="15"/>
              </w:rPr>
              <w:t>128,994,678.08</w:t>
            </w:r>
          </w:p>
        </w:tc>
        <w:tc>
          <w:tcPr>
            <w:tcW w:w="0" w:type="auto"/>
            <w:vAlign w:val="center"/>
          </w:tcPr>
          <w:p w14:paraId="60C51232" w14:textId="77777777" w:rsidR="004D78B2" w:rsidRPr="00894021" w:rsidRDefault="00511B79">
            <w:pPr>
              <w:jc w:val="right"/>
              <w:rPr>
                <w:sz w:val="15"/>
                <w:szCs w:val="15"/>
              </w:rPr>
            </w:pPr>
            <w:r w:rsidRPr="00894021">
              <w:rPr>
                <w:sz w:val="15"/>
                <w:szCs w:val="15"/>
              </w:rPr>
              <w:t>25,588,463.56</w:t>
            </w:r>
          </w:p>
        </w:tc>
        <w:tc>
          <w:tcPr>
            <w:tcW w:w="0" w:type="auto"/>
            <w:vAlign w:val="center"/>
          </w:tcPr>
          <w:p w14:paraId="03580260" w14:textId="77777777" w:rsidR="004D78B2" w:rsidRPr="00894021" w:rsidRDefault="00511B79">
            <w:pPr>
              <w:jc w:val="right"/>
              <w:rPr>
                <w:sz w:val="15"/>
                <w:szCs w:val="15"/>
              </w:rPr>
            </w:pPr>
            <w:r w:rsidRPr="00894021">
              <w:rPr>
                <w:sz w:val="15"/>
                <w:szCs w:val="15"/>
              </w:rPr>
              <w:t>-1,321,983,141.64</w:t>
            </w:r>
          </w:p>
        </w:tc>
        <w:tc>
          <w:tcPr>
            <w:tcW w:w="0" w:type="auto"/>
            <w:vAlign w:val="center"/>
          </w:tcPr>
          <w:p w14:paraId="625FDA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2416D6E" w14:textId="77777777" w:rsidR="004D78B2" w:rsidRPr="00894021" w:rsidRDefault="00511B79">
            <w:pPr>
              <w:jc w:val="right"/>
              <w:rPr>
                <w:sz w:val="15"/>
                <w:szCs w:val="15"/>
              </w:rPr>
            </w:pPr>
            <w:r w:rsidRPr="00894021">
              <w:rPr>
                <w:sz w:val="15"/>
                <w:szCs w:val="15"/>
              </w:rPr>
              <w:t>-1,167,400,000.00</w:t>
            </w:r>
          </w:p>
        </w:tc>
        <w:tc>
          <w:tcPr>
            <w:tcW w:w="0" w:type="auto"/>
            <w:vAlign w:val="center"/>
          </w:tcPr>
          <w:p w14:paraId="730FC536" w14:textId="77777777" w:rsidR="004D78B2" w:rsidRPr="00894021" w:rsidRDefault="00511B79">
            <w:pPr>
              <w:jc w:val="right"/>
              <w:rPr>
                <w:sz w:val="15"/>
                <w:szCs w:val="15"/>
              </w:rPr>
            </w:pPr>
            <w:r w:rsidRPr="00894021">
              <w:rPr>
                <w:sz w:val="15"/>
                <w:szCs w:val="15"/>
              </w:rPr>
              <w:t>-106,800,620.31</w:t>
            </w:r>
          </w:p>
        </w:tc>
        <w:tc>
          <w:tcPr>
            <w:tcW w:w="0" w:type="auto"/>
            <w:vAlign w:val="center"/>
          </w:tcPr>
          <w:p w14:paraId="3F0DA7EC" w14:textId="77777777" w:rsidR="004D78B2" w:rsidRPr="00894021" w:rsidRDefault="00511B79">
            <w:pPr>
              <w:jc w:val="right"/>
              <w:rPr>
                <w:sz w:val="15"/>
                <w:szCs w:val="15"/>
              </w:rPr>
            </w:pPr>
            <w:r w:rsidRPr="00894021">
              <w:rPr>
                <w:sz w:val="15"/>
                <w:szCs w:val="15"/>
              </w:rPr>
              <w:t>-1,274,200,620.31</w:t>
            </w:r>
          </w:p>
        </w:tc>
      </w:tr>
      <w:tr w:rsidR="005736F7" w:rsidRPr="00894021" w14:paraId="29F727EA" w14:textId="77777777" w:rsidTr="005736F7">
        <w:sdt>
          <w:sdtPr>
            <w:rPr>
              <w:sz w:val="15"/>
              <w:szCs w:val="15"/>
            </w:rPr>
            <w:tag w:val="_PLD_73a49eb420a24cdbb4f7f5ce05660344"/>
            <w:id w:val="1410666684"/>
          </w:sdtPr>
          <w:sdtContent>
            <w:tc>
              <w:tcPr>
                <w:tcW w:w="1419" w:type="dxa"/>
                <w:vAlign w:val="center"/>
              </w:tcPr>
              <w:p w14:paraId="50950CF0" w14:textId="77777777" w:rsidR="004D78B2" w:rsidRPr="00894021" w:rsidRDefault="00511B79">
                <w:pPr>
                  <w:rPr>
                    <w:sz w:val="15"/>
                    <w:szCs w:val="15"/>
                  </w:rPr>
                </w:pPr>
                <w:r w:rsidRPr="00894021">
                  <w:rPr>
                    <w:sz w:val="15"/>
                    <w:szCs w:val="15"/>
                  </w:rPr>
                  <w:t>1</w:t>
                </w:r>
                <w:r w:rsidRPr="00894021">
                  <w:rPr>
                    <w:sz w:val="15"/>
                    <w:szCs w:val="15"/>
                  </w:rPr>
                  <w:t>．提取盈余公积</w:t>
                </w:r>
              </w:p>
            </w:tc>
          </w:sdtContent>
        </w:sdt>
        <w:tc>
          <w:tcPr>
            <w:tcW w:w="0" w:type="auto"/>
            <w:vAlign w:val="center"/>
          </w:tcPr>
          <w:p w14:paraId="011E3F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069D7E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78D2BE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DDA714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039A1D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E0198B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E4D148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E1A3E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FCF9C0A" w14:textId="77777777" w:rsidR="004D78B2" w:rsidRPr="00894021" w:rsidRDefault="00511B79">
            <w:pPr>
              <w:jc w:val="right"/>
              <w:rPr>
                <w:sz w:val="15"/>
                <w:szCs w:val="15"/>
              </w:rPr>
            </w:pPr>
            <w:r w:rsidRPr="00894021">
              <w:rPr>
                <w:sz w:val="15"/>
                <w:szCs w:val="15"/>
              </w:rPr>
              <w:t>128,994,678.08</w:t>
            </w:r>
          </w:p>
        </w:tc>
        <w:tc>
          <w:tcPr>
            <w:tcW w:w="0" w:type="auto"/>
            <w:vAlign w:val="center"/>
          </w:tcPr>
          <w:p w14:paraId="7AA1E9B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091347B" w14:textId="77777777" w:rsidR="004D78B2" w:rsidRPr="00894021" w:rsidRDefault="00511B79">
            <w:pPr>
              <w:jc w:val="right"/>
              <w:rPr>
                <w:sz w:val="15"/>
                <w:szCs w:val="15"/>
              </w:rPr>
            </w:pPr>
            <w:r w:rsidRPr="00894021">
              <w:rPr>
                <w:sz w:val="15"/>
                <w:szCs w:val="15"/>
              </w:rPr>
              <w:t>-128,994,678.08</w:t>
            </w:r>
          </w:p>
        </w:tc>
        <w:tc>
          <w:tcPr>
            <w:tcW w:w="0" w:type="auto"/>
            <w:vAlign w:val="center"/>
          </w:tcPr>
          <w:p w14:paraId="4D97225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A0CF3F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DF72EF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ED12EA4" w14:textId="77777777" w:rsidR="004D78B2" w:rsidRPr="00894021" w:rsidRDefault="004D78B2">
            <w:pPr>
              <w:jc w:val="right"/>
              <w:rPr>
                <w:sz w:val="15"/>
                <w:szCs w:val="15"/>
              </w:rPr>
            </w:pPr>
          </w:p>
        </w:tc>
      </w:tr>
      <w:tr w:rsidR="005736F7" w:rsidRPr="00894021" w14:paraId="6C99B1D7" w14:textId="77777777" w:rsidTr="005736F7">
        <w:sdt>
          <w:sdtPr>
            <w:rPr>
              <w:sz w:val="15"/>
              <w:szCs w:val="15"/>
            </w:rPr>
            <w:tag w:val="_PLD_230083ca1b684aa0b92b69b31995ea1b"/>
            <w:id w:val="1344359500"/>
          </w:sdtPr>
          <w:sdtContent>
            <w:tc>
              <w:tcPr>
                <w:tcW w:w="1419" w:type="dxa"/>
                <w:vAlign w:val="center"/>
              </w:tcPr>
              <w:p w14:paraId="09C309C9" w14:textId="77777777" w:rsidR="004D78B2" w:rsidRPr="00894021" w:rsidRDefault="00511B79">
                <w:pPr>
                  <w:rPr>
                    <w:sz w:val="15"/>
                    <w:szCs w:val="15"/>
                  </w:rPr>
                </w:pPr>
                <w:r w:rsidRPr="00894021">
                  <w:rPr>
                    <w:sz w:val="15"/>
                    <w:szCs w:val="15"/>
                  </w:rPr>
                  <w:t>2</w:t>
                </w:r>
                <w:r w:rsidRPr="00894021">
                  <w:rPr>
                    <w:sz w:val="15"/>
                    <w:szCs w:val="15"/>
                  </w:rPr>
                  <w:t>．提取一般风险准备</w:t>
                </w:r>
              </w:p>
            </w:tc>
          </w:sdtContent>
        </w:sdt>
        <w:tc>
          <w:tcPr>
            <w:tcW w:w="0" w:type="auto"/>
            <w:vAlign w:val="center"/>
          </w:tcPr>
          <w:p w14:paraId="1A5B2C5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6C050D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EAC03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DC017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53076F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F50A1A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3560E7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7757E5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17C8F4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292193A" w14:textId="77777777" w:rsidR="004D78B2" w:rsidRPr="00894021" w:rsidRDefault="00511B79">
            <w:pPr>
              <w:jc w:val="right"/>
              <w:rPr>
                <w:sz w:val="15"/>
                <w:szCs w:val="15"/>
              </w:rPr>
            </w:pPr>
            <w:r w:rsidRPr="00894021">
              <w:rPr>
                <w:sz w:val="15"/>
                <w:szCs w:val="15"/>
              </w:rPr>
              <w:t>25,588,463.56</w:t>
            </w:r>
          </w:p>
        </w:tc>
        <w:tc>
          <w:tcPr>
            <w:tcW w:w="0" w:type="auto"/>
            <w:vAlign w:val="center"/>
          </w:tcPr>
          <w:p w14:paraId="39DE658A" w14:textId="77777777" w:rsidR="004D78B2" w:rsidRPr="00894021" w:rsidRDefault="00511B79">
            <w:pPr>
              <w:jc w:val="right"/>
              <w:rPr>
                <w:sz w:val="15"/>
                <w:szCs w:val="15"/>
              </w:rPr>
            </w:pPr>
            <w:r w:rsidRPr="00894021">
              <w:rPr>
                <w:sz w:val="15"/>
                <w:szCs w:val="15"/>
              </w:rPr>
              <w:t>-25,588,463.56</w:t>
            </w:r>
          </w:p>
        </w:tc>
        <w:tc>
          <w:tcPr>
            <w:tcW w:w="0" w:type="auto"/>
            <w:vAlign w:val="center"/>
          </w:tcPr>
          <w:p w14:paraId="23EA441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D41FDF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7B9CD7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E0D3AE8" w14:textId="77777777" w:rsidR="004D78B2" w:rsidRPr="00894021" w:rsidRDefault="004D78B2">
            <w:pPr>
              <w:jc w:val="right"/>
              <w:rPr>
                <w:sz w:val="15"/>
                <w:szCs w:val="15"/>
              </w:rPr>
            </w:pPr>
          </w:p>
        </w:tc>
      </w:tr>
      <w:tr w:rsidR="005736F7" w:rsidRPr="00894021" w14:paraId="199863C7" w14:textId="77777777" w:rsidTr="005736F7">
        <w:sdt>
          <w:sdtPr>
            <w:rPr>
              <w:sz w:val="15"/>
              <w:szCs w:val="15"/>
            </w:rPr>
            <w:tag w:val="_PLD_d19b1d04bab14e67b22ee23afd215d76"/>
            <w:id w:val="1715934866"/>
          </w:sdtPr>
          <w:sdtContent>
            <w:tc>
              <w:tcPr>
                <w:tcW w:w="1419" w:type="dxa"/>
                <w:vAlign w:val="center"/>
              </w:tcPr>
              <w:p w14:paraId="5F4883F5" w14:textId="77777777" w:rsidR="004D78B2" w:rsidRPr="00894021" w:rsidRDefault="00511B79">
                <w:pPr>
                  <w:rPr>
                    <w:sz w:val="15"/>
                    <w:szCs w:val="15"/>
                  </w:rPr>
                </w:pPr>
                <w:r w:rsidRPr="00894021">
                  <w:rPr>
                    <w:sz w:val="15"/>
                    <w:szCs w:val="15"/>
                  </w:rPr>
                  <w:t>3</w:t>
                </w:r>
                <w:r w:rsidRPr="00894021">
                  <w:rPr>
                    <w:sz w:val="15"/>
                    <w:szCs w:val="15"/>
                  </w:rPr>
                  <w:t>．对所有者（或股东）的分配</w:t>
                </w:r>
              </w:p>
            </w:tc>
          </w:sdtContent>
        </w:sdt>
        <w:tc>
          <w:tcPr>
            <w:tcW w:w="0" w:type="auto"/>
            <w:vAlign w:val="center"/>
          </w:tcPr>
          <w:p w14:paraId="7BFB3BC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030F8B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1C3546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D8918D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F8A661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B7A66F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1CD65B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C37EE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9E8864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8748FF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AC3AA5B" w14:textId="77777777" w:rsidR="004D78B2" w:rsidRPr="00894021" w:rsidRDefault="00511B79">
            <w:pPr>
              <w:jc w:val="right"/>
              <w:rPr>
                <w:sz w:val="15"/>
                <w:szCs w:val="15"/>
              </w:rPr>
            </w:pPr>
            <w:r w:rsidRPr="00894021">
              <w:rPr>
                <w:sz w:val="15"/>
                <w:szCs w:val="15"/>
              </w:rPr>
              <w:t>-1,167,400,000.00</w:t>
            </w:r>
          </w:p>
        </w:tc>
        <w:tc>
          <w:tcPr>
            <w:tcW w:w="0" w:type="auto"/>
            <w:vAlign w:val="center"/>
          </w:tcPr>
          <w:p w14:paraId="7F6B44A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1362545" w14:textId="77777777" w:rsidR="004D78B2" w:rsidRPr="00894021" w:rsidRDefault="00511B79">
            <w:pPr>
              <w:jc w:val="right"/>
              <w:rPr>
                <w:sz w:val="15"/>
                <w:szCs w:val="15"/>
              </w:rPr>
            </w:pPr>
            <w:r w:rsidRPr="00894021">
              <w:rPr>
                <w:sz w:val="15"/>
                <w:szCs w:val="15"/>
              </w:rPr>
              <w:t>-1,167,400,000.00</w:t>
            </w:r>
          </w:p>
        </w:tc>
        <w:tc>
          <w:tcPr>
            <w:tcW w:w="0" w:type="auto"/>
            <w:vAlign w:val="center"/>
          </w:tcPr>
          <w:p w14:paraId="2540971E" w14:textId="77777777" w:rsidR="004D78B2" w:rsidRPr="00894021" w:rsidRDefault="00511B79">
            <w:pPr>
              <w:jc w:val="right"/>
              <w:rPr>
                <w:sz w:val="15"/>
                <w:szCs w:val="15"/>
              </w:rPr>
            </w:pPr>
            <w:r w:rsidRPr="00894021">
              <w:rPr>
                <w:sz w:val="15"/>
                <w:szCs w:val="15"/>
              </w:rPr>
              <w:t>-106,800,620.31</w:t>
            </w:r>
          </w:p>
        </w:tc>
        <w:tc>
          <w:tcPr>
            <w:tcW w:w="0" w:type="auto"/>
            <w:vAlign w:val="center"/>
          </w:tcPr>
          <w:p w14:paraId="39F22594" w14:textId="77777777" w:rsidR="004D78B2" w:rsidRPr="00894021" w:rsidRDefault="00511B79">
            <w:pPr>
              <w:jc w:val="right"/>
              <w:rPr>
                <w:sz w:val="15"/>
                <w:szCs w:val="15"/>
              </w:rPr>
            </w:pPr>
            <w:r w:rsidRPr="00894021">
              <w:rPr>
                <w:sz w:val="15"/>
                <w:szCs w:val="15"/>
              </w:rPr>
              <w:t>-1,274,200,620.31</w:t>
            </w:r>
          </w:p>
        </w:tc>
      </w:tr>
      <w:tr w:rsidR="005736F7" w:rsidRPr="00894021" w14:paraId="21F83A9C" w14:textId="77777777" w:rsidTr="005736F7">
        <w:sdt>
          <w:sdtPr>
            <w:rPr>
              <w:sz w:val="15"/>
              <w:szCs w:val="15"/>
            </w:rPr>
            <w:tag w:val="_PLD_6e5628e129d04d23a2d71da503cecfdd"/>
            <w:id w:val="886226387"/>
          </w:sdtPr>
          <w:sdtContent>
            <w:tc>
              <w:tcPr>
                <w:tcW w:w="1419" w:type="dxa"/>
                <w:vAlign w:val="center"/>
              </w:tcPr>
              <w:p w14:paraId="063887F0" w14:textId="77777777" w:rsidR="004D78B2" w:rsidRPr="00894021" w:rsidRDefault="00511B79">
                <w:pPr>
                  <w:rPr>
                    <w:sz w:val="15"/>
                    <w:szCs w:val="15"/>
                  </w:rPr>
                </w:pPr>
                <w:r w:rsidRPr="00894021">
                  <w:rPr>
                    <w:sz w:val="15"/>
                    <w:szCs w:val="15"/>
                  </w:rPr>
                  <w:t>4</w:t>
                </w:r>
                <w:r w:rsidRPr="00894021">
                  <w:rPr>
                    <w:sz w:val="15"/>
                    <w:szCs w:val="15"/>
                  </w:rPr>
                  <w:t>．其他</w:t>
                </w:r>
              </w:p>
            </w:tc>
          </w:sdtContent>
        </w:sdt>
        <w:tc>
          <w:tcPr>
            <w:tcW w:w="0" w:type="auto"/>
            <w:vAlign w:val="center"/>
          </w:tcPr>
          <w:p w14:paraId="41C3AFF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B42964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48B41A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D62C88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1B3147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E241E8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B2DA1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66343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DED3BB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118448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B0ABF3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657AE8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CD028D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8BAD2B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2326277" w14:textId="77777777" w:rsidR="004D78B2" w:rsidRPr="00894021" w:rsidRDefault="00511B79">
            <w:pPr>
              <w:jc w:val="right"/>
              <w:rPr>
                <w:sz w:val="15"/>
                <w:szCs w:val="15"/>
              </w:rPr>
            </w:pPr>
            <w:r w:rsidRPr="00894021">
              <w:rPr>
                <w:sz w:val="15"/>
                <w:szCs w:val="15"/>
              </w:rPr>
              <w:t xml:space="preserve">　</w:t>
            </w:r>
          </w:p>
        </w:tc>
      </w:tr>
      <w:tr w:rsidR="005736F7" w:rsidRPr="00894021" w14:paraId="71B31F5E" w14:textId="77777777" w:rsidTr="005736F7">
        <w:sdt>
          <w:sdtPr>
            <w:rPr>
              <w:sz w:val="15"/>
              <w:szCs w:val="15"/>
            </w:rPr>
            <w:tag w:val="_PLD_a953b61d69004a7a91974afa1318df0a"/>
            <w:id w:val="-1574046562"/>
          </w:sdtPr>
          <w:sdtContent>
            <w:tc>
              <w:tcPr>
                <w:tcW w:w="1419" w:type="dxa"/>
                <w:vAlign w:val="center"/>
              </w:tcPr>
              <w:p w14:paraId="4AED422C" w14:textId="77777777" w:rsidR="004D78B2" w:rsidRPr="00894021" w:rsidRDefault="00511B79">
                <w:pPr>
                  <w:rPr>
                    <w:sz w:val="15"/>
                    <w:szCs w:val="15"/>
                  </w:rPr>
                </w:pPr>
                <w:r w:rsidRPr="00894021">
                  <w:rPr>
                    <w:sz w:val="15"/>
                    <w:szCs w:val="15"/>
                  </w:rPr>
                  <w:t>（</w:t>
                </w:r>
                <w:r w:rsidRPr="00894021">
                  <w:rPr>
                    <w:rFonts w:hint="eastAsia"/>
                    <w:sz w:val="15"/>
                    <w:szCs w:val="15"/>
                  </w:rPr>
                  <w:t>四</w:t>
                </w:r>
                <w:r w:rsidRPr="00894021">
                  <w:rPr>
                    <w:sz w:val="15"/>
                    <w:szCs w:val="15"/>
                  </w:rPr>
                  <w:t>）所有者权益内部结转</w:t>
                </w:r>
              </w:p>
            </w:tc>
          </w:sdtContent>
        </w:sdt>
        <w:tc>
          <w:tcPr>
            <w:tcW w:w="0" w:type="auto"/>
            <w:vAlign w:val="center"/>
          </w:tcPr>
          <w:p w14:paraId="0B10611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E6A41D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D6BD62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D0461B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C25ED3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6095BB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010A9C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4D8AB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BCF3F0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8B2186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35DF5E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6AFE01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43469F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9D1BE3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E7BE2A7" w14:textId="77777777" w:rsidR="004D78B2" w:rsidRPr="00894021" w:rsidRDefault="00511B79">
            <w:pPr>
              <w:jc w:val="right"/>
              <w:rPr>
                <w:sz w:val="15"/>
                <w:szCs w:val="15"/>
              </w:rPr>
            </w:pPr>
            <w:r w:rsidRPr="00894021">
              <w:rPr>
                <w:sz w:val="15"/>
                <w:szCs w:val="15"/>
              </w:rPr>
              <w:t xml:space="preserve">　</w:t>
            </w:r>
          </w:p>
        </w:tc>
      </w:tr>
      <w:tr w:rsidR="005736F7" w:rsidRPr="00894021" w14:paraId="4D3E1CA0" w14:textId="77777777" w:rsidTr="005736F7">
        <w:sdt>
          <w:sdtPr>
            <w:rPr>
              <w:sz w:val="15"/>
              <w:szCs w:val="15"/>
            </w:rPr>
            <w:tag w:val="_PLD_278fa3d290b3473aacd1d849016a2959"/>
            <w:id w:val="-1166938098"/>
          </w:sdtPr>
          <w:sdtContent>
            <w:tc>
              <w:tcPr>
                <w:tcW w:w="1419" w:type="dxa"/>
                <w:vAlign w:val="center"/>
              </w:tcPr>
              <w:p w14:paraId="7FC75F57" w14:textId="77777777" w:rsidR="004D78B2" w:rsidRPr="00894021" w:rsidRDefault="00511B79">
                <w:pPr>
                  <w:rPr>
                    <w:sz w:val="15"/>
                    <w:szCs w:val="15"/>
                  </w:rPr>
                </w:pPr>
                <w:r w:rsidRPr="00894021">
                  <w:rPr>
                    <w:sz w:val="15"/>
                    <w:szCs w:val="15"/>
                  </w:rPr>
                  <w:t>1</w:t>
                </w:r>
                <w:r w:rsidRPr="00894021">
                  <w:rPr>
                    <w:sz w:val="15"/>
                    <w:szCs w:val="15"/>
                  </w:rPr>
                  <w:t>．资本公积转增资本（或股本）</w:t>
                </w:r>
              </w:p>
            </w:tc>
          </w:sdtContent>
        </w:sdt>
        <w:tc>
          <w:tcPr>
            <w:tcW w:w="0" w:type="auto"/>
            <w:vAlign w:val="center"/>
          </w:tcPr>
          <w:p w14:paraId="1EA1991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87B1DB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630A45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31D7EC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D95D56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82908A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93E54B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74422E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BFCDE5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EEBE18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375A4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88FEB2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43E07D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BEE16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7D9E54B" w14:textId="77777777" w:rsidR="004D78B2" w:rsidRPr="00894021" w:rsidRDefault="00511B79">
            <w:pPr>
              <w:jc w:val="right"/>
              <w:rPr>
                <w:sz w:val="15"/>
                <w:szCs w:val="15"/>
              </w:rPr>
            </w:pPr>
            <w:r w:rsidRPr="00894021">
              <w:rPr>
                <w:sz w:val="15"/>
                <w:szCs w:val="15"/>
              </w:rPr>
              <w:t xml:space="preserve">　</w:t>
            </w:r>
          </w:p>
        </w:tc>
      </w:tr>
      <w:tr w:rsidR="005736F7" w:rsidRPr="00894021" w14:paraId="7C71BE88" w14:textId="77777777" w:rsidTr="005736F7">
        <w:sdt>
          <w:sdtPr>
            <w:rPr>
              <w:sz w:val="15"/>
              <w:szCs w:val="15"/>
            </w:rPr>
            <w:tag w:val="_PLD_2dbeb2e6cbbd4ba2a65e4f369c7e7929"/>
            <w:id w:val="-1220743826"/>
          </w:sdtPr>
          <w:sdtContent>
            <w:tc>
              <w:tcPr>
                <w:tcW w:w="1419" w:type="dxa"/>
                <w:vAlign w:val="center"/>
              </w:tcPr>
              <w:p w14:paraId="62DD10AC" w14:textId="77777777" w:rsidR="004D78B2" w:rsidRPr="00894021" w:rsidRDefault="00511B79">
                <w:pPr>
                  <w:rPr>
                    <w:sz w:val="15"/>
                    <w:szCs w:val="15"/>
                  </w:rPr>
                </w:pPr>
                <w:r w:rsidRPr="00894021">
                  <w:rPr>
                    <w:sz w:val="15"/>
                    <w:szCs w:val="15"/>
                  </w:rPr>
                  <w:t>2</w:t>
                </w:r>
                <w:r w:rsidRPr="00894021">
                  <w:rPr>
                    <w:sz w:val="15"/>
                    <w:szCs w:val="15"/>
                  </w:rPr>
                  <w:t>．盈余公积转增资本（或股本）</w:t>
                </w:r>
              </w:p>
            </w:tc>
          </w:sdtContent>
        </w:sdt>
        <w:tc>
          <w:tcPr>
            <w:tcW w:w="0" w:type="auto"/>
            <w:vAlign w:val="center"/>
          </w:tcPr>
          <w:p w14:paraId="55D57B9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9F21E6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88610A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A3943B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1E778A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80D83B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98257C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86F0AE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702C31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00354D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DBD11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DF156A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E95B20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FDAEE2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CEF8944" w14:textId="77777777" w:rsidR="004D78B2" w:rsidRPr="00894021" w:rsidRDefault="00511B79">
            <w:pPr>
              <w:jc w:val="right"/>
              <w:rPr>
                <w:sz w:val="15"/>
                <w:szCs w:val="15"/>
              </w:rPr>
            </w:pPr>
            <w:r w:rsidRPr="00894021">
              <w:rPr>
                <w:sz w:val="15"/>
                <w:szCs w:val="15"/>
              </w:rPr>
              <w:t xml:space="preserve">　</w:t>
            </w:r>
          </w:p>
        </w:tc>
      </w:tr>
      <w:tr w:rsidR="005736F7" w:rsidRPr="00894021" w14:paraId="0EBEC328" w14:textId="77777777" w:rsidTr="005736F7">
        <w:sdt>
          <w:sdtPr>
            <w:rPr>
              <w:sz w:val="15"/>
              <w:szCs w:val="15"/>
            </w:rPr>
            <w:tag w:val="_PLD_58f2b570df754e85bb72c0f63cdd3f1c"/>
            <w:id w:val="129678835"/>
          </w:sdtPr>
          <w:sdtContent>
            <w:tc>
              <w:tcPr>
                <w:tcW w:w="1419" w:type="dxa"/>
                <w:vAlign w:val="center"/>
              </w:tcPr>
              <w:p w14:paraId="32A75687" w14:textId="77777777" w:rsidR="004D78B2" w:rsidRPr="00894021" w:rsidRDefault="00511B79">
                <w:pPr>
                  <w:rPr>
                    <w:sz w:val="15"/>
                    <w:szCs w:val="15"/>
                  </w:rPr>
                </w:pPr>
                <w:r w:rsidRPr="00894021">
                  <w:rPr>
                    <w:sz w:val="15"/>
                    <w:szCs w:val="15"/>
                  </w:rPr>
                  <w:t>3</w:t>
                </w:r>
                <w:r w:rsidRPr="00894021">
                  <w:rPr>
                    <w:sz w:val="15"/>
                    <w:szCs w:val="15"/>
                  </w:rPr>
                  <w:t>．盈余公积弥补亏损</w:t>
                </w:r>
              </w:p>
            </w:tc>
          </w:sdtContent>
        </w:sdt>
        <w:tc>
          <w:tcPr>
            <w:tcW w:w="0" w:type="auto"/>
            <w:vAlign w:val="center"/>
          </w:tcPr>
          <w:p w14:paraId="58AF3AE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573A32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0471D4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33C292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602B12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052062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5C38EE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4D90A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CB2351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BACCEC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F85DDC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D99A5D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7CB3E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D0F5E3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19D6881" w14:textId="77777777" w:rsidR="004D78B2" w:rsidRPr="00894021" w:rsidRDefault="00511B79">
            <w:pPr>
              <w:jc w:val="right"/>
              <w:rPr>
                <w:sz w:val="15"/>
                <w:szCs w:val="15"/>
              </w:rPr>
            </w:pPr>
            <w:r w:rsidRPr="00894021">
              <w:rPr>
                <w:sz w:val="15"/>
                <w:szCs w:val="15"/>
              </w:rPr>
              <w:t xml:space="preserve">　</w:t>
            </w:r>
          </w:p>
        </w:tc>
      </w:tr>
      <w:tr w:rsidR="005736F7" w:rsidRPr="00894021" w14:paraId="6669575F" w14:textId="77777777" w:rsidTr="005736F7">
        <w:tc>
          <w:tcPr>
            <w:tcW w:w="1419" w:type="dxa"/>
            <w:vAlign w:val="center"/>
          </w:tcPr>
          <w:sdt>
            <w:sdtPr>
              <w:rPr>
                <w:sz w:val="15"/>
                <w:szCs w:val="15"/>
              </w:rPr>
              <w:tag w:val="_PLD_88022ba02c7c4775ba5e9f75f6b07fa4"/>
              <w:id w:val="-2129226701"/>
            </w:sdtPr>
            <w:sdtContent>
              <w:p w14:paraId="4751820A" w14:textId="77777777" w:rsidR="004D78B2" w:rsidRPr="00894021" w:rsidRDefault="00511B79">
                <w:pPr>
                  <w:rPr>
                    <w:sz w:val="15"/>
                    <w:szCs w:val="15"/>
                  </w:rPr>
                </w:pPr>
                <w:r w:rsidRPr="00894021">
                  <w:rPr>
                    <w:sz w:val="15"/>
                    <w:szCs w:val="15"/>
                  </w:rPr>
                  <w:t>4</w:t>
                </w:r>
                <w:r w:rsidRPr="00894021">
                  <w:rPr>
                    <w:sz w:val="15"/>
                    <w:szCs w:val="15"/>
                  </w:rPr>
                  <w:t>．设定受益计划变动额结转留存收益</w:t>
                </w:r>
              </w:p>
            </w:sdtContent>
          </w:sdt>
        </w:tc>
        <w:tc>
          <w:tcPr>
            <w:tcW w:w="0" w:type="auto"/>
            <w:vAlign w:val="center"/>
          </w:tcPr>
          <w:p w14:paraId="1CF69AE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BA25DC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EF543E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23C061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3C240C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E3CC4E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C5AA6E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CC12B8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9B0BF4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CA7C93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BDEE71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15472B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FC0A42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C663A5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8D820A7" w14:textId="77777777" w:rsidR="004D78B2" w:rsidRPr="00894021" w:rsidRDefault="00511B79">
            <w:pPr>
              <w:jc w:val="right"/>
              <w:rPr>
                <w:sz w:val="15"/>
                <w:szCs w:val="15"/>
              </w:rPr>
            </w:pPr>
            <w:r w:rsidRPr="00894021">
              <w:rPr>
                <w:sz w:val="15"/>
                <w:szCs w:val="15"/>
              </w:rPr>
              <w:t xml:space="preserve">　</w:t>
            </w:r>
          </w:p>
        </w:tc>
      </w:tr>
      <w:tr w:rsidR="005736F7" w:rsidRPr="00894021" w14:paraId="48CBE80A" w14:textId="77777777" w:rsidTr="005736F7">
        <w:tc>
          <w:tcPr>
            <w:tcW w:w="1419" w:type="dxa"/>
            <w:vAlign w:val="center"/>
          </w:tcPr>
          <w:sdt>
            <w:sdtPr>
              <w:rPr>
                <w:sz w:val="15"/>
                <w:szCs w:val="15"/>
              </w:rPr>
              <w:tag w:val="_PLD_0259028a18dd4c059a8b77a9e4fe86f9"/>
              <w:id w:val="-1204243859"/>
            </w:sdtPr>
            <w:sdtContent>
              <w:p w14:paraId="7249B3E5" w14:textId="77777777" w:rsidR="004D78B2" w:rsidRPr="00894021" w:rsidRDefault="00511B79">
                <w:pPr>
                  <w:rPr>
                    <w:sz w:val="15"/>
                    <w:szCs w:val="15"/>
                  </w:rPr>
                </w:pPr>
                <w:r w:rsidRPr="00894021">
                  <w:rPr>
                    <w:sz w:val="15"/>
                    <w:szCs w:val="15"/>
                  </w:rPr>
                  <w:t>5</w:t>
                </w:r>
                <w:r w:rsidRPr="00894021">
                  <w:rPr>
                    <w:sz w:val="15"/>
                    <w:szCs w:val="15"/>
                  </w:rPr>
                  <w:t>．其他综合收益结转留存收益</w:t>
                </w:r>
              </w:p>
            </w:sdtContent>
          </w:sdt>
        </w:tc>
        <w:tc>
          <w:tcPr>
            <w:tcW w:w="0" w:type="auto"/>
            <w:vAlign w:val="center"/>
          </w:tcPr>
          <w:p w14:paraId="108756F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3204ED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97CA94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E75E9B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C94203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9A4DF2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511E11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9F4135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3975D4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0E34B9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AD8641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844D4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0945EF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70D592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6229C1E" w14:textId="77777777" w:rsidR="004D78B2" w:rsidRPr="00894021" w:rsidRDefault="00511B79">
            <w:pPr>
              <w:jc w:val="right"/>
              <w:rPr>
                <w:sz w:val="15"/>
                <w:szCs w:val="15"/>
              </w:rPr>
            </w:pPr>
            <w:r w:rsidRPr="00894021">
              <w:rPr>
                <w:sz w:val="15"/>
                <w:szCs w:val="15"/>
              </w:rPr>
              <w:t xml:space="preserve">　</w:t>
            </w:r>
          </w:p>
        </w:tc>
      </w:tr>
      <w:tr w:rsidR="005736F7" w:rsidRPr="00894021" w14:paraId="18ECEF56" w14:textId="77777777" w:rsidTr="005736F7">
        <w:sdt>
          <w:sdtPr>
            <w:rPr>
              <w:sz w:val="15"/>
              <w:szCs w:val="15"/>
            </w:rPr>
            <w:tag w:val="_PLD_5844253ac18b45ceaa765e5b2f55d052"/>
            <w:id w:val="1610008141"/>
          </w:sdtPr>
          <w:sdtContent>
            <w:tc>
              <w:tcPr>
                <w:tcW w:w="1419" w:type="dxa"/>
                <w:vAlign w:val="center"/>
              </w:tcPr>
              <w:p w14:paraId="5191A9DD" w14:textId="77777777" w:rsidR="004D78B2" w:rsidRPr="00894021" w:rsidRDefault="00511B79">
                <w:pPr>
                  <w:rPr>
                    <w:sz w:val="15"/>
                    <w:szCs w:val="15"/>
                  </w:rPr>
                </w:pPr>
                <w:r w:rsidRPr="00894021">
                  <w:rPr>
                    <w:sz w:val="15"/>
                    <w:szCs w:val="15"/>
                  </w:rPr>
                  <w:t>6</w:t>
                </w:r>
                <w:r w:rsidRPr="00894021">
                  <w:rPr>
                    <w:sz w:val="15"/>
                    <w:szCs w:val="15"/>
                  </w:rPr>
                  <w:t>．其他</w:t>
                </w:r>
              </w:p>
            </w:tc>
          </w:sdtContent>
        </w:sdt>
        <w:tc>
          <w:tcPr>
            <w:tcW w:w="0" w:type="auto"/>
            <w:vAlign w:val="center"/>
          </w:tcPr>
          <w:p w14:paraId="5C2E622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77FDA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84A01A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2F0AC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9BE938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F2F2E8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0182A8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24A68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B15847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3870FD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77595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0AB14D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E4BDC8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F578E6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CFE7576" w14:textId="77777777" w:rsidR="004D78B2" w:rsidRPr="00894021" w:rsidRDefault="00511B79">
            <w:pPr>
              <w:jc w:val="right"/>
              <w:rPr>
                <w:sz w:val="15"/>
                <w:szCs w:val="15"/>
              </w:rPr>
            </w:pPr>
            <w:r w:rsidRPr="00894021">
              <w:rPr>
                <w:sz w:val="15"/>
                <w:szCs w:val="15"/>
              </w:rPr>
              <w:t xml:space="preserve">　</w:t>
            </w:r>
          </w:p>
        </w:tc>
      </w:tr>
      <w:tr w:rsidR="005736F7" w:rsidRPr="00894021" w14:paraId="77E0639F" w14:textId="77777777" w:rsidTr="005736F7">
        <w:sdt>
          <w:sdtPr>
            <w:rPr>
              <w:sz w:val="15"/>
              <w:szCs w:val="15"/>
            </w:rPr>
            <w:tag w:val="_PLD_3bbf2260615f4991a49bda77fd1fc28b"/>
            <w:id w:val="-872303476"/>
          </w:sdtPr>
          <w:sdtContent>
            <w:tc>
              <w:tcPr>
                <w:tcW w:w="1419" w:type="dxa"/>
                <w:vAlign w:val="center"/>
              </w:tcPr>
              <w:p w14:paraId="54A663F3" w14:textId="77777777" w:rsidR="004D78B2" w:rsidRPr="00894021" w:rsidRDefault="00511B79">
                <w:pPr>
                  <w:rPr>
                    <w:sz w:val="15"/>
                    <w:szCs w:val="15"/>
                  </w:rPr>
                </w:pPr>
                <w:r w:rsidRPr="00894021">
                  <w:rPr>
                    <w:rFonts w:hint="eastAsia"/>
                    <w:sz w:val="15"/>
                    <w:szCs w:val="15"/>
                  </w:rPr>
                  <w:t>（五）专项储备</w:t>
                </w:r>
              </w:p>
            </w:tc>
          </w:sdtContent>
        </w:sdt>
        <w:tc>
          <w:tcPr>
            <w:tcW w:w="0" w:type="auto"/>
            <w:vAlign w:val="center"/>
          </w:tcPr>
          <w:p w14:paraId="0E55337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5A48CC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4B8EC9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558DE9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D5FB46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B99793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9CBEE9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F8E3A1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E56F5D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92149F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D203A7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86EB820"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9A6A8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0F4D09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AF443F9" w14:textId="77777777" w:rsidR="004D78B2" w:rsidRPr="00894021" w:rsidRDefault="00511B79">
            <w:pPr>
              <w:jc w:val="right"/>
              <w:rPr>
                <w:sz w:val="15"/>
                <w:szCs w:val="15"/>
              </w:rPr>
            </w:pPr>
            <w:r w:rsidRPr="00894021">
              <w:rPr>
                <w:sz w:val="15"/>
                <w:szCs w:val="15"/>
              </w:rPr>
              <w:t xml:space="preserve">　</w:t>
            </w:r>
          </w:p>
        </w:tc>
      </w:tr>
      <w:tr w:rsidR="005736F7" w:rsidRPr="00894021" w14:paraId="08C3EE98" w14:textId="77777777" w:rsidTr="005736F7">
        <w:sdt>
          <w:sdtPr>
            <w:rPr>
              <w:sz w:val="15"/>
              <w:szCs w:val="15"/>
            </w:rPr>
            <w:tag w:val="_PLD_f1e833fa15ec452384f3784c7a9b36fe"/>
            <w:id w:val="-704166830"/>
          </w:sdtPr>
          <w:sdtContent>
            <w:tc>
              <w:tcPr>
                <w:tcW w:w="1419" w:type="dxa"/>
                <w:vAlign w:val="center"/>
              </w:tcPr>
              <w:p w14:paraId="765AC57E" w14:textId="77777777" w:rsidR="004D78B2" w:rsidRPr="00894021" w:rsidRDefault="00511B79">
                <w:pPr>
                  <w:rPr>
                    <w:sz w:val="15"/>
                    <w:szCs w:val="15"/>
                  </w:rPr>
                </w:pPr>
                <w:r w:rsidRPr="00894021">
                  <w:rPr>
                    <w:rFonts w:hint="eastAsia"/>
                    <w:sz w:val="15"/>
                    <w:szCs w:val="15"/>
                  </w:rPr>
                  <w:t>1</w:t>
                </w:r>
                <w:r w:rsidRPr="00894021">
                  <w:rPr>
                    <w:rFonts w:hint="eastAsia"/>
                    <w:sz w:val="15"/>
                    <w:szCs w:val="15"/>
                  </w:rPr>
                  <w:t>．本期提取</w:t>
                </w:r>
              </w:p>
            </w:tc>
          </w:sdtContent>
        </w:sdt>
        <w:tc>
          <w:tcPr>
            <w:tcW w:w="0" w:type="auto"/>
            <w:vAlign w:val="center"/>
          </w:tcPr>
          <w:p w14:paraId="135760F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30D19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DE5FF4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B7F03B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2BE2A7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46F1C46"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59C807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FFA648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3EF412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CA3FC5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138645"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A12CC8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E3DFBA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AEB81E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7E2F452" w14:textId="77777777" w:rsidR="004D78B2" w:rsidRPr="00894021" w:rsidRDefault="00511B79">
            <w:pPr>
              <w:jc w:val="right"/>
              <w:rPr>
                <w:sz w:val="15"/>
                <w:szCs w:val="15"/>
              </w:rPr>
            </w:pPr>
            <w:r w:rsidRPr="00894021">
              <w:rPr>
                <w:sz w:val="15"/>
                <w:szCs w:val="15"/>
              </w:rPr>
              <w:t xml:space="preserve">　</w:t>
            </w:r>
          </w:p>
        </w:tc>
      </w:tr>
      <w:tr w:rsidR="005736F7" w:rsidRPr="00894021" w14:paraId="14277B2B" w14:textId="77777777" w:rsidTr="005736F7">
        <w:sdt>
          <w:sdtPr>
            <w:rPr>
              <w:sz w:val="15"/>
              <w:szCs w:val="15"/>
            </w:rPr>
            <w:tag w:val="_PLD_301fc21ab7954268be9851ddd0cf2d8a"/>
            <w:id w:val="1209690090"/>
          </w:sdtPr>
          <w:sdtContent>
            <w:tc>
              <w:tcPr>
                <w:tcW w:w="1419" w:type="dxa"/>
                <w:vAlign w:val="center"/>
              </w:tcPr>
              <w:p w14:paraId="5FA4F9E9" w14:textId="77777777" w:rsidR="004D78B2" w:rsidRPr="00894021" w:rsidRDefault="00511B79">
                <w:pPr>
                  <w:rPr>
                    <w:sz w:val="15"/>
                    <w:szCs w:val="15"/>
                  </w:rPr>
                </w:pPr>
                <w:r w:rsidRPr="00894021">
                  <w:rPr>
                    <w:rFonts w:hint="eastAsia"/>
                    <w:sz w:val="15"/>
                    <w:szCs w:val="15"/>
                  </w:rPr>
                  <w:t>2</w:t>
                </w:r>
                <w:r w:rsidRPr="00894021">
                  <w:rPr>
                    <w:rFonts w:hint="eastAsia"/>
                    <w:sz w:val="15"/>
                    <w:szCs w:val="15"/>
                  </w:rPr>
                  <w:t>．本期使用</w:t>
                </w:r>
              </w:p>
            </w:tc>
          </w:sdtContent>
        </w:sdt>
        <w:tc>
          <w:tcPr>
            <w:tcW w:w="0" w:type="auto"/>
            <w:vAlign w:val="center"/>
          </w:tcPr>
          <w:p w14:paraId="57143E6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EABD32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0D18804"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615BE86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DEFA74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DF17CA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446EF8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060BD8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A52CA1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51EBD9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75C851A"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36B0D37"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CE6B77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A1A45AD"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CEFBCB6" w14:textId="77777777" w:rsidR="004D78B2" w:rsidRPr="00894021" w:rsidRDefault="00511B79">
            <w:pPr>
              <w:jc w:val="right"/>
              <w:rPr>
                <w:sz w:val="15"/>
                <w:szCs w:val="15"/>
              </w:rPr>
            </w:pPr>
            <w:r w:rsidRPr="00894021">
              <w:rPr>
                <w:sz w:val="15"/>
                <w:szCs w:val="15"/>
              </w:rPr>
              <w:t xml:space="preserve">　</w:t>
            </w:r>
          </w:p>
        </w:tc>
      </w:tr>
      <w:tr w:rsidR="005736F7" w:rsidRPr="00894021" w14:paraId="2E63B836" w14:textId="77777777" w:rsidTr="005736F7">
        <w:sdt>
          <w:sdtPr>
            <w:rPr>
              <w:sz w:val="15"/>
              <w:szCs w:val="15"/>
            </w:rPr>
            <w:tag w:val="_PLD_43b1e5b489b047e98cf38f8c5f130759"/>
            <w:id w:val="-798602139"/>
          </w:sdtPr>
          <w:sdtContent>
            <w:tc>
              <w:tcPr>
                <w:tcW w:w="1419" w:type="dxa"/>
                <w:vAlign w:val="center"/>
              </w:tcPr>
              <w:p w14:paraId="49ACED92" w14:textId="77777777" w:rsidR="004D78B2" w:rsidRPr="00894021" w:rsidRDefault="00511B79">
                <w:pPr>
                  <w:rPr>
                    <w:sz w:val="15"/>
                    <w:szCs w:val="15"/>
                  </w:rPr>
                </w:pPr>
                <w:r w:rsidRPr="00894021">
                  <w:rPr>
                    <w:rFonts w:hint="eastAsia"/>
                    <w:sz w:val="15"/>
                    <w:szCs w:val="15"/>
                  </w:rPr>
                  <w:t>（六）其他</w:t>
                </w:r>
              </w:p>
            </w:tc>
          </w:sdtContent>
        </w:sdt>
        <w:tc>
          <w:tcPr>
            <w:tcW w:w="0" w:type="auto"/>
            <w:vAlign w:val="center"/>
          </w:tcPr>
          <w:p w14:paraId="0A22E8C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8492C5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A366D0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5018F9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7ED8857" w14:textId="77777777" w:rsidR="004D78B2" w:rsidRPr="00894021" w:rsidRDefault="00511B79">
            <w:pPr>
              <w:jc w:val="right"/>
              <w:rPr>
                <w:sz w:val="15"/>
                <w:szCs w:val="15"/>
              </w:rPr>
            </w:pPr>
            <w:r w:rsidRPr="00894021">
              <w:rPr>
                <w:sz w:val="15"/>
                <w:szCs w:val="15"/>
              </w:rPr>
              <w:t>-37,367,265.11</w:t>
            </w:r>
          </w:p>
        </w:tc>
        <w:tc>
          <w:tcPr>
            <w:tcW w:w="0" w:type="auto"/>
            <w:vAlign w:val="center"/>
          </w:tcPr>
          <w:p w14:paraId="5E944333"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8E2F44F"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5C3736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62F4E9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FE71A0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FDF2FB9"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036C5AB"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049F575" w14:textId="77777777" w:rsidR="004D78B2" w:rsidRPr="00894021" w:rsidRDefault="00511B79">
            <w:pPr>
              <w:jc w:val="right"/>
              <w:rPr>
                <w:sz w:val="15"/>
                <w:szCs w:val="15"/>
              </w:rPr>
            </w:pPr>
            <w:r w:rsidRPr="00894021">
              <w:rPr>
                <w:sz w:val="15"/>
                <w:szCs w:val="15"/>
              </w:rPr>
              <w:t>-37,367,265.11</w:t>
            </w:r>
          </w:p>
        </w:tc>
        <w:tc>
          <w:tcPr>
            <w:tcW w:w="0" w:type="auto"/>
            <w:vAlign w:val="center"/>
          </w:tcPr>
          <w:p w14:paraId="505A562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34A80F67" w14:textId="77777777" w:rsidR="004D78B2" w:rsidRPr="00894021" w:rsidRDefault="00511B79">
            <w:pPr>
              <w:jc w:val="right"/>
              <w:rPr>
                <w:sz w:val="15"/>
                <w:szCs w:val="15"/>
              </w:rPr>
            </w:pPr>
            <w:r w:rsidRPr="00894021">
              <w:rPr>
                <w:sz w:val="15"/>
                <w:szCs w:val="15"/>
              </w:rPr>
              <w:t>-37,367,265.11</w:t>
            </w:r>
          </w:p>
        </w:tc>
      </w:tr>
      <w:tr w:rsidR="005736F7" w:rsidRPr="00894021" w14:paraId="58AA985A" w14:textId="77777777" w:rsidTr="005736F7">
        <w:sdt>
          <w:sdtPr>
            <w:rPr>
              <w:sz w:val="15"/>
              <w:szCs w:val="15"/>
            </w:rPr>
            <w:tag w:val="_PLD_7355d7c321c84166a15737d2581911bf"/>
            <w:id w:val="521747891"/>
          </w:sdtPr>
          <w:sdtContent>
            <w:tc>
              <w:tcPr>
                <w:tcW w:w="1419" w:type="dxa"/>
                <w:vAlign w:val="center"/>
              </w:tcPr>
              <w:p w14:paraId="429EC8A2" w14:textId="77777777" w:rsidR="004D78B2" w:rsidRPr="00894021" w:rsidRDefault="00511B79">
                <w:pPr>
                  <w:rPr>
                    <w:sz w:val="15"/>
                    <w:szCs w:val="15"/>
                  </w:rPr>
                </w:pPr>
                <w:r w:rsidRPr="00894021">
                  <w:rPr>
                    <w:sz w:val="15"/>
                    <w:szCs w:val="15"/>
                  </w:rPr>
                  <w:t>四、本期期末余额</w:t>
                </w:r>
              </w:p>
            </w:tc>
          </w:sdtContent>
        </w:sdt>
        <w:tc>
          <w:tcPr>
            <w:tcW w:w="0" w:type="auto"/>
            <w:vAlign w:val="center"/>
          </w:tcPr>
          <w:p w14:paraId="6083C099" w14:textId="77777777" w:rsidR="004D78B2" w:rsidRPr="00894021" w:rsidRDefault="00511B79">
            <w:pPr>
              <w:jc w:val="right"/>
              <w:rPr>
                <w:sz w:val="15"/>
                <w:szCs w:val="15"/>
              </w:rPr>
            </w:pPr>
            <w:r w:rsidRPr="00894021">
              <w:rPr>
                <w:sz w:val="15"/>
                <w:szCs w:val="15"/>
              </w:rPr>
              <w:t>1,796,000,000.00</w:t>
            </w:r>
          </w:p>
        </w:tc>
        <w:tc>
          <w:tcPr>
            <w:tcW w:w="0" w:type="auto"/>
            <w:vAlign w:val="center"/>
          </w:tcPr>
          <w:p w14:paraId="39808DF1"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13D220A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7F3B9928"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2C6F825A" w14:textId="77777777" w:rsidR="004D78B2" w:rsidRPr="00894021" w:rsidRDefault="00511B79">
            <w:pPr>
              <w:jc w:val="right"/>
              <w:rPr>
                <w:sz w:val="15"/>
                <w:szCs w:val="15"/>
              </w:rPr>
            </w:pPr>
            <w:r w:rsidRPr="00894021">
              <w:rPr>
                <w:sz w:val="15"/>
                <w:szCs w:val="15"/>
              </w:rPr>
              <w:t>4,442,603,648.36</w:t>
            </w:r>
          </w:p>
        </w:tc>
        <w:tc>
          <w:tcPr>
            <w:tcW w:w="0" w:type="auto"/>
            <w:vAlign w:val="center"/>
          </w:tcPr>
          <w:p w14:paraId="4CE8830C"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0EF840B9" w14:textId="77777777" w:rsidR="004D78B2" w:rsidRPr="00894021" w:rsidRDefault="00511B79">
            <w:pPr>
              <w:jc w:val="right"/>
              <w:rPr>
                <w:sz w:val="15"/>
                <w:szCs w:val="15"/>
              </w:rPr>
            </w:pPr>
            <w:r w:rsidRPr="00894021">
              <w:rPr>
                <w:sz w:val="15"/>
                <w:szCs w:val="15"/>
              </w:rPr>
              <w:t>-378,074.77</w:t>
            </w:r>
          </w:p>
        </w:tc>
        <w:tc>
          <w:tcPr>
            <w:tcW w:w="0" w:type="auto"/>
            <w:vAlign w:val="center"/>
          </w:tcPr>
          <w:p w14:paraId="64D7B91E"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42E5B1C7" w14:textId="77777777" w:rsidR="004D78B2" w:rsidRPr="00894021" w:rsidRDefault="00511B79">
            <w:pPr>
              <w:jc w:val="right"/>
              <w:rPr>
                <w:sz w:val="15"/>
                <w:szCs w:val="15"/>
              </w:rPr>
            </w:pPr>
            <w:r w:rsidRPr="00894021">
              <w:rPr>
                <w:sz w:val="15"/>
                <w:szCs w:val="15"/>
              </w:rPr>
              <w:t>1,660,387,410.37</w:t>
            </w:r>
          </w:p>
        </w:tc>
        <w:tc>
          <w:tcPr>
            <w:tcW w:w="0" w:type="auto"/>
            <w:vAlign w:val="center"/>
          </w:tcPr>
          <w:p w14:paraId="00E1FF21" w14:textId="77777777" w:rsidR="004D78B2" w:rsidRPr="00894021" w:rsidRDefault="00511B79">
            <w:pPr>
              <w:jc w:val="right"/>
              <w:rPr>
                <w:sz w:val="15"/>
                <w:szCs w:val="15"/>
              </w:rPr>
            </w:pPr>
            <w:r w:rsidRPr="00894021">
              <w:rPr>
                <w:sz w:val="15"/>
                <w:szCs w:val="15"/>
              </w:rPr>
              <w:t>166,006,662.85</w:t>
            </w:r>
          </w:p>
        </w:tc>
        <w:tc>
          <w:tcPr>
            <w:tcW w:w="0" w:type="auto"/>
            <w:vAlign w:val="center"/>
          </w:tcPr>
          <w:p w14:paraId="790554AD" w14:textId="77777777" w:rsidR="004D78B2" w:rsidRPr="00894021" w:rsidRDefault="00511B79">
            <w:pPr>
              <w:jc w:val="right"/>
              <w:rPr>
                <w:sz w:val="15"/>
                <w:szCs w:val="15"/>
              </w:rPr>
            </w:pPr>
            <w:r w:rsidRPr="00894021">
              <w:rPr>
                <w:sz w:val="15"/>
                <w:szCs w:val="15"/>
              </w:rPr>
              <w:t>7,564,184,575.44</w:t>
            </w:r>
          </w:p>
        </w:tc>
        <w:tc>
          <w:tcPr>
            <w:tcW w:w="0" w:type="auto"/>
            <w:vAlign w:val="center"/>
          </w:tcPr>
          <w:p w14:paraId="5C8E59D2" w14:textId="77777777" w:rsidR="004D78B2" w:rsidRPr="00894021" w:rsidRDefault="00511B79">
            <w:pPr>
              <w:jc w:val="right"/>
              <w:rPr>
                <w:sz w:val="15"/>
                <w:szCs w:val="15"/>
              </w:rPr>
            </w:pPr>
            <w:r w:rsidRPr="00894021">
              <w:rPr>
                <w:sz w:val="15"/>
                <w:szCs w:val="15"/>
              </w:rPr>
              <w:t xml:space="preserve">　</w:t>
            </w:r>
          </w:p>
        </w:tc>
        <w:tc>
          <w:tcPr>
            <w:tcW w:w="0" w:type="auto"/>
            <w:vAlign w:val="center"/>
          </w:tcPr>
          <w:p w14:paraId="5C18C519" w14:textId="77777777" w:rsidR="004D78B2" w:rsidRPr="00894021" w:rsidRDefault="00511B79">
            <w:pPr>
              <w:jc w:val="right"/>
              <w:rPr>
                <w:sz w:val="15"/>
                <w:szCs w:val="15"/>
              </w:rPr>
            </w:pPr>
            <w:r w:rsidRPr="00894021">
              <w:rPr>
                <w:sz w:val="15"/>
                <w:szCs w:val="15"/>
              </w:rPr>
              <w:t>15,628,804,222.25</w:t>
            </w:r>
          </w:p>
        </w:tc>
        <w:tc>
          <w:tcPr>
            <w:tcW w:w="0" w:type="auto"/>
            <w:vAlign w:val="center"/>
          </w:tcPr>
          <w:p w14:paraId="3D4E3AEE" w14:textId="77777777" w:rsidR="004D78B2" w:rsidRPr="00894021" w:rsidRDefault="00511B79">
            <w:pPr>
              <w:jc w:val="right"/>
              <w:rPr>
                <w:sz w:val="15"/>
                <w:szCs w:val="15"/>
              </w:rPr>
            </w:pPr>
            <w:r w:rsidRPr="00894021">
              <w:rPr>
                <w:sz w:val="15"/>
                <w:szCs w:val="15"/>
              </w:rPr>
              <w:t>792,494,311.66</w:t>
            </w:r>
          </w:p>
        </w:tc>
        <w:tc>
          <w:tcPr>
            <w:tcW w:w="0" w:type="auto"/>
            <w:vAlign w:val="center"/>
          </w:tcPr>
          <w:p w14:paraId="7D37970C" w14:textId="77777777" w:rsidR="004D78B2" w:rsidRPr="00894021" w:rsidRDefault="00511B79">
            <w:pPr>
              <w:jc w:val="right"/>
              <w:rPr>
                <w:sz w:val="15"/>
                <w:szCs w:val="15"/>
              </w:rPr>
            </w:pPr>
            <w:r w:rsidRPr="00894021">
              <w:rPr>
                <w:sz w:val="15"/>
                <w:szCs w:val="15"/>
              </w:rPr>
              <w:t>16,421,298,533.91</w:t>
            </w:r>
          </w:p>
        </w:tc>
      </w:tr>
    </w:tbl>
    <w:p w14:paraId="23A38B3D" w14:textId="77777777" w:rsidR="004D78B2" w:rsidRDefault="00511B79">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076a4a0998a840bab20f0ed83e5bab3d"/>
          <w:id w:val="1451282926"/>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25149651"/>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1202780833"/>
          <w:dataBinding w:prefixMappings="xmlns:clcid-mr='clcid-mr'" w:xpath="/*/clcid-mr:KuaiJiJiGouFuZeRenXingMing[not(@periodRef)]" w:storeItemID="{89EBAB94-44A0-46A2-B712-30D997D04A6D}"/>
          <w:text/>
        </w:sdtPr>
        <w:sdtContent>
          <w:r>
            <w:rPr>
              <w:rFonts w:hint="eastAsia"/>
            </w:rPr>
            <w:t>王冰</w:t>
          </w:r>
        </w:sdtContent>
      </w:sdt>
    </w:p>
    <w:p w14:paraId="54217521" w14:textId="77777777" w:rsidR="004D78B2" w:rsidRDefault="004D78B2">
      <w:pPr>
        <w:pStyle w:val="affff3"/>
      </w:pPr>
    </w:p>
    <w:p w14:paraId="22976841" w14:textId="77777777" w:rsidR="004D78B2" w:rsidRDefault="004D78B2">
      <w:pPr>
        <w:pStyle w:val="affff3"/>
      </w:pPr>
    </w:p>
    <w:p w14:paraId="2587435B" w14:textId="77777777" w:rsidR="004D78B2" w:rsidRDefault="00511B79">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14:paraId="512FC74F" w14:textId="77777777" w:rsidR="004D78B2" w:rsidRDefault="00511B79">
      <w:pPr>
        <w:tabs>
          <w:tab w:val="left" w:pos="10080"/>
        </w:tabs>
        <w:snapToGrid w:val="0"/>
        <w:spacing w:line="240" w:lineRule="atLeast"/>
        <w:ind w:rightChars="12" w:right="25"/>
        <w:jc w:val="center"/>
        <w:rPr>
          <w:b/>
          <w:bCs/>
        </w:rPr>
      </w:pPr>
      <w:r>
        <w:t>2025</w:t>
      </w:r>
      <w:r>
        <w:t>年</w:t>
      </w:r>
      <w:r>
        <w:rPr>
          <w:rFonts w:hint="eastAsia"/>
        </w:rPr>
        <w:t>1</w:t>
      </w:r>
      <w:r>
        <w:rPr>
          <w:rFonts w:hint="eastAsia"/>
        </w:rPr>
        <w:t>—</w:t>
      </w:r>
      <w:r>
        <w:rPr>
          <w:rFonts w:hint="eastAsia"/>
        </w:rPr>
        <w:t>12</w:t>
      </w:r>
      <w:r>
        <w:t>月</w:t>
      </w:r>
    </w:p>
    <w:p w14:paraId="30FE05F4" w14:textId="77777777" w:rsidR="004D78B2" w:rsidRDefault="00511B79">
      <w:pPr>
        <w:snapToGrid w:val="0"/>
        <w:spacing w:line="240" w:lineRule="atLeast"/>
        <w:jc w:val="right"/>
      </w:pPr>
      <w:r>
        <w:t>单位：</w:t>
      </w:r>
      <w:sdt>
        <w:sdtPr>
          <w:alias w:val="单位：母公司股东权益调节表"/>
          <w:tag w:val="_GBC_048773409e614c6bb753000b028316a5"/>
          <w:id w:val="1675300610"/>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母公司股东权益调节表"/>
          <w:tag w:val="_GBC_5214b7a188334da286fc3038d017d072"/>
          <w:id w:val="706315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44"/>
        <w:gridCol w:w="1572"/>
        <w:gridCol w:w="560"/>
        <w:gridCol w:w="560"/>
        <w:gridCol w:w="478"/>
        <w:gridCol w:w="1476"/>
        <w:gridCol w:w="823"/>
        <w:gridCol w:w="1255"/>
        <w:gridCol w:w="643"/>
        <w:gridCol w:w="1476"/>
        <w:gridCol w:w="1536"/>
        <w:gridCol w:w="1566"/>
      </w:tblGrid>
      <w:tr w:rsidR="005736F7" w14:paraId="4CD4817B" w14:textId="77777777" w:rsidTr="005736F7">
        <w:trPr>
          <w:trHeight w:val="20"/>
        </w:trPr>
        <w:sdt>
          <w:sdtPr>
            <w:tag w:val="_PLD_6243181199ca48faaab1b52ea7b6f562"/>
            <w:id w:val="-566265559"/>
          </w:sdtPr>
          <w:sdtContent>
            <w:tc>
              <w:tcPr>
                <w:tcW w:w="0" w:type="auto"/>
                <w:vMerge w:val="restart"/>
                <w:vAlign w:val="center"/>
              </w:tcPr>
              <w:p w14:paraId="1C373CD5" w14:textId="77777777" w:rsidR="004D78B2" w:rsidRDefault="00511B79">
                <w:pPr>
                  <w:adjustRightInd w:val="0"/>
                  <w:snapToGrid w:val="0"/>
                  <w:jc w:val="center"/>
                  <w:rPr>
                    <w:sz w:val="18"/>
                    <w:szCs w:val="18"/>
                  </w:rPr>
                </w:pPr>
                <w:r>
                  <w:rPr>
                    <w:rFonts w:hint="eastAsia"/>
                    <w:sz w:val="18"/>
                    <w:szCs w:val="18"/>
                  </w:rPr>
                  <w:t>项目</w:t>
                </w:r>
              </w:p>
            </w:tc>
          </w:sdtContent>
        </w:sdt>
        <w:tc>
          <w:tcPr>
            <w:tcW w:w="0" w:type="auto"/>
            <w:gridSpan w:val="11"/>
            <w:vAlign w:val="center"/>
          </w:tcPr>
          <w:p w14:paraId="0E256D08" w14:textId="77777777" w:rsidR="004D78B2" w:rsidRDefault="00511B79">
            <w:pPr>
              <w:adjustRightInd w:val="0"/>
              <w:snapToGrid w:val="0"/>
              <w:jc w:val="center"/>
            </w:pPr>
            <w:r>
              <w:rPr>
                <w:rFonts w:hint="eastAsia"/>
              </w:rPr>
              <w:t xml:space="preserve"> </w:t>
            </w:r>
            <w:sdt>
              <w:sdtPr>
                <w:tag w:val="_PLD_53ebc36a4faa4485960520df843f0c63"/>
                <w:id w:val="1869644286"/>
              </w:sdtPr>
              <w:sdtContent>
                <w:r>
                  <w:rPr>
                    <w:rFonts w:hint="eastAsia"/>
                    <w:sz w:val="18"/>
                  </w:rPr>
                  <w:t>2025</w:t>
                </w:r>
                <w:r>
                  <w:rPr>
                    <w:rFonts w:hint="eastAsia"/>
                    <w:sz w:val="18"/>
                  </w:rPr>
                  <w:t>年度</w:t>
                </w:r>
              </w:sdtContent>
            </w:sdt>
          </w:p>
        </w:tc>
      </w:tr>
      <w:tr w:rsidR="005736F7" w14:paraId="64B01EC4" w14:textId="77777777" w:rsidTr="005736F7">
        <w:trPr>
          <w:trHeight w:val="315"/>
        </w:trPr>
        <w:tc>
          <w:tcPr>
            <w:tcW w:w="0" w:type="auto"/>
            <w:vMerge/>
            <w:vAlign w:val="center"/>
          </w:tcPr>
          <w:p w14:paraId="0F7820A8" w14:textId="77777777" w:rsidR="004D78B2" w:rsidRDefault="004D78B2">
            <w:pPr>
              <w:adjustRightInd w:val="0"/>
              <w:snapToGrid w:val="0"/>
              <w:rPr>
                <w:sz w:val="18"/>
                <w:szCs w:val="18"/>
              </w:rPr>
            </w:pPr>
          </w:p>
        </w:tc>
        <w:sdt>
          <w:sdtPr>
            <w:tag w:val="_PLD_d42b0ce5c44e4777bd36491652f20dd8"/>
            <w:id w:val="928622060"/>
          </w:sdtPr>
          <w:sdtContent>
            <w:tc>
              <w:tcPr>
                <w:tcW w:w="0" w:type="auto"/>
                <w:vMerge w:val="restart"/>
                <w:tcBorders>
                  <w:right w:val="single" w:sz="4" w:space="0" w:color="auto"/>
                </w:tcBorders>
                <w:vAlign w:val="center"/>
              </w:tcPr>
              <w:p w14:paraId="0E897FC3" w14:textId="77777777" w:rsidR="004D78B2" w:rsidRDefault="00511B79">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b96b9233b354a859329aa59fac6fc9e"/>
            <w:id w:val="-1204087232"/>
          </w:sdtPr>
          <w:sdtContent>
            <w:tc>
              <w:tcPr>
                <w:tcW w:w="0" w:type="auto"/>
                <w:gridSpan w:val="3"/>
                <w:tcBorders>
                  <w:left w:val="single" w:sz="4" w:space="0" w:color="auto"/>
                  <w:bottom w:val="single" w:sz="4" w:space="0" w:color="auto"/>
                </w:tcBorders>
                <w:vAlign w:val="center"/>
              </w:tcPr>
              <w:p w14:paraId="4BF70E31" w14:textId="77777777" w:rsidR="004D78B2" w:rsidRDefault="00511B79">
                <w:pPr>
                  <w:adjustRightInd w:val="0"/>
                  <w:snapToGrid w:val="0"/>
                  <w:jc w:val="center"/>
                  <w:rPr>
                    <w:sz w:val="18"/>
                    <w:szCs w:val="18"/>
                  </w:rPr>
                </w:pPr>
                <w:r>
                  <w:rPr>
                    <w:rFonts w:hint="eastAsia"/>
                    <w:sz w:val="18"/>
                    <w:szCs w:val="18"/>
                  </w:rPr>
                  <w:t>其他权益工具</w:t>
                </w:r>
              </w:p>
            </w:tc>
          </w:sdtContent>
        </w:sdt>
        <w:sdt>
          <w:sdtPr>
            <w:tag w:val="_PLD_dafb11707213467d9f285bde7429767a"/>
            <w:id w:val="-810172863"/>
          </w:sdtPr>
          <w:sdtContent>
            <w:tc>
              <w:tcPr>
                <w:tcW w:w="0" w:type="auto"/>
                <w:vMerge w:val="restart"/>
                <w:vAlign w:val="center"/>
              </w:tcPr>
              <w:p w14:paraId="5FE84A09" w14:textId="77777777" w:rsidR="004D78B2" w:rsidRDefault="00511B79">
                <w:pPr>
                  <w:adjustRightInd w:val="0"/>
                  <w:snapToGrid w:val="0"/>
                  <w:jc w:val="center"/>
                  <w:rPr>
                    <w:sz w:val="18"/>
                    <w:szCs w:val="18"/>
                  </w:rPr>
                </w:pPr>
                <w:r>
                  <w:rPr>
                    <w:sz w:val="18"/>
                    <w:szCs w:val="18"/>
                  </w:rPr>
                  <w:t>资本公积</w:t>
                </w:r>
              </w:p>
            </w:tc>
          </w:sdtContent>
        </w:sdt>
        <w:sdt>
          <w:sdtPr>
            <w:tag w:val="_PLD_2fb702eaa01c41839715d0f477a28608"/>
            <w:id w:val="434178423"/>
          </w:sdtPr>
          <w:sdtContent>
            <w:tc>
              <w:tcPr>
                <w:tcW w:w="0" w:type="auto"/>
                <w:vMerge w:val="restart"/>
                <w:vAlign w:val="center"/>
              </w:tcPr>
              <w:p w14:paraId="6D6D2C1C" w14:textId="77777777" w:rsidR="004D78B2" w:rsidRDefault="00511B79">
                <w:pPr>
                  <w:adjustRightInd w:val="0"/>
                  <w:snapToGrid w:val="0"/>
                  <w:jc w:val="center"/>
                  <w:rPr>
                    <w:sz w:val="18"/>
                    <w:szCs w:val="18"/>
                  </w:rPr>
                </w:pPr>
                <w:r>
                  <w:rPr>
                    <w:sz w:val="18"/>
                    <w:szCs w:val="18"/>
                  </w:rPr>
                  <w:t>减：库存股</w:t>
                </w:r>
              </w:p>
            </w:tc>
          </w:sdtContent>
        </w:sdt>
        <w:sdt>
          <w:sdtPr>
            <w:tag w:val="_PLD_01fd07c61bdc4289ad848770e21829f0"/>
            <w:id w:val="1400642115"/>
          </w:sdtPr>
          <w:sdtContent>
            <w:tc>
              <w:tcPr>
                <w:tcW w:w="0" w:type="auto"/>
                <w:vMerge w:val="restart"/>
                <w:vAlign w:val="center"/>
              </w:tcPr>
              <w:p w14:paraId="10421D25" w14:textId="77777777" w:rsidR="004D78B2" w:rsidRDefault="00511B79">
                <w:pPr>
                  <w:jc w:val="center"/>
                  <w:rPr>
                    <w:sz w:val="18"/>
                    <w:szCs w:val="18"/>
                  </w:rPr>
                </w:pPr>
                <w:r>
                  <w:rPr>
                    <w:rFonts w:hint="eastAsia"/>
                    <w:sz w:val="18"/>
                    <w:szCs w:val="18"/>
                  </w:rPr>
                  <w:t>其他综合收益</w:t>
                </w:r>
              </w:p>
            </w:tc>
          </w:sdtContent>
        </w:sdt>
        <w:sdt>
          <w:sdtPr>
            <w:tag w:val="_PLD_90a7206226784441ae3a059bd6e2aeb9"/>
            <w:id w:val="-630172551"/>
          </w:sdtPr>
          <w:sdtContent>
            <w:tc>
              <w:tcPr>
                <w:tcW w:w="0" w:type="auto"/>
                <w:vMerge w:val="restart"/>
                <w:vAlign w:val="center"/>
              </w:tcPr>
              <w:p w14:paraId="5364C85E" w14:textId="77777777" w:rsidR="004D78B2" w:rsidRDefault="00511B79">
                <w:pPr>
                  <w:adjustRightInd w:val="0"/>
                  <w:snapToGrid w:val="0"/>
                  <w:jc w:val="center"/>
                  <w:rPr>
                    <w:sz w:val="18"/>
                    <w:szCs w:val="18"/>
                  </w:rPr>
                </w:pPr>
                <w:r>
                  <w:rPr>
                    <w:rFonts w:hint="eastAsia"/>
                    <w:sz w:val="18"/>
                    <w:szCs w:val="18"/>
                  </w:rPr>
                  <w:t>专项储备</w:t>
                </w:r>
              </w:p>
            </w:tc>
          </w:sdtContent>
        </w:sdt>
        <w:sdt>
          <w:sdtPr>
            <w:tag w:val="_PLD_e9a70df1813948df997635772bea7de3"/>
            <w:id w:val="139849430"/>
          </w:sdtPr>
          <w:sdtContent>
            <w:tc>
              <w:tcPr>
                <w:tcW w:w="0" w:type="auto"/>
                <w:vMerge w:val="restart"/>
                <w:vAlign w:val="center"/>
              </w:tcPr>
              <w:p w14:paraId="5C679344" w14:textId="77777777" w:rsidR="004D78B2" w:rsidRDefault="00511B79">
                <w:pPr>
                  <w:adjustRightInd w:val="0"/>
                  <w:snapToGrid w:val="0"/>
                  <w:jc w:val="center"/>
                  <w:rPr>
                    <w:sz w:val="18"/>
                    <w:szCs w:val="18"/>
                  </w:rPr>
                </w:pPr>
                <w:r>
                  <w:rPr>
                    <w:sz w:val="18"/>
                    <w:szCs w:val="18"/>
                  </w:rPr>
                  <w:t>盈余公积</w:t>
                </w:r>
              </w:p>
            </w:tc>
          </w:sdtContent>
        </w:sdt>
        <w:sdt>
          <w:sdtPr>
            <w:tag w:val="_PLD_9b2be5c2b4a3447c85cf695b1da440fa"/>
            <w:id w:val="113728313"/>
          </w:sdtPr>
          <w:sdtContent>
            <w:tc>
              <w:tcPr>
                <w:tcW w:w="0" w:type="auto"/>
                <w:vMerge w:val="restart"/>
                <w:vAlign w:val="center"/>
              </w:tcPr>
              <w:p w14:paraId="0C897EBC" w14:textId="77777777" w:rsidR="004D78B2" w:rsidRDefault="00511B79">
                <w:pPr>
                  <w:adjustRightInd w:val="0"/>
                  <w:snapToGrid w:val="0"/>
                  <w:jc w:val="center"/>
                  <w:rPr>
                    <w:sz w:val="18"/>
                    <w:szCs w:val="18"/>
                  </w:rPr>
                </w:pPr>
                <w:r>
                  <w:rPr>
                    <w:sz w:val="18"/>
                    <w:szCs w:val="18"/>
                  </w:rPr>
                  <w:t>未分配利润</w:t>
                </w:r>
              </w:p>
            </w:tc>
          </w:sdtContent>
        </w:sdt>
        <w:sdt>
          <w:sdtPr>
            <w:tag w:val="_PLD_61dd0378fbe645dfb87cfecfbc846206"/>
            <w:id w:val="-158010461"/>
          </w:sdtPr>
          <w:sdtContent>
            <w:tc>
              <w:tcPr>
                <w:tcW w:w="0" w:type="auto"/>
                <w:vMerge w:val="restart"/>
                <w:vAlign w:val="center"/>
              </w:tcPr>
              <w:p w14:paraId="11CF9C69" w14:textId="77777777" w:rsidR="004D78B2" w:rsidRDefault="00511B79">
                <w:pPr>
                  <w:adjustRightInd w:val="0"/>
                  <w:snapToGrid w:val="0"/>
                  <w:jc w:val="center"/>
                  <w:rPr>
                    <w:sz w:val="18"/>
                    <w:szCs w:val="18"/>
                  </w:rPr>
                </w:pPr>
                <w:r>
                  <w:rPr>
                    <w:sz w:val="18"/>
                    <w:szCs w:val="18"/>
                  </w:rPr>
                  <w:t>所有者权益合计</w:t>
                </w:r>
              </w:p>
            </w:tc>
          </w:sdtContent>
        </w:sdt>
      </w:tr>
      <w:tr w:rsidR="005736F7" w14:paraId="4300D525" w14:textId="77777777" w:rsidTr="005736F7">
        <w:trPr>
          <w:trHeight w:val="294"/>
        </w:trPr>
        <w:tc>
          <w:tcPr>
            <w:tcW w:w="0" w:type="auto"/>
            <w:vMerge/>
            <w:vAlign w:val="center"/>
          </w:tcPr>
          <w:p w14:paraId="53992F00" w14:textId="77777777" w:rsidR="004D78B2" w:rsidRDefault="004D78B2">
            <w:pPr>
              <w:adjustRightInd w:val="0"/>
              <w:snapToGrid w:val="0"/>
              <w:rPr>
                <w:sz w:val="18"/>
                <w:szCs w:val="18"/>
              </w:rPr>
            </w:pPr>
          </w:p>
        </w:tc>
        <w:tc>
          <w:tcPr>
            <w:tcW w:w="0" w:type="auto"/>
            <w:vMerge/>
            <w:tcBorders>
              <w:right w:val="single" w:sz="4" w:space="0" w:color="auto"/>
            </w:tcBorders>
            <w:vAlign w:val="center"/>
          </w:tcPr>
          <w:p w14:paraId="36ACFF1F" w14:textId="77777777" w:rsidR="004D78B2" w:rsidRDefault="004D78B2">
            <w:pPr>
              <w:adjustRightInd w:val="0"/>
              <w:snapToGrid w:val="0"/>
              <w:jc w:val="center"/>
              <w:rPr>
                <w:sz w:val="18"/>
                <w:szCs w:val="18"/>
              </w:rPr>
            </w:pPr>
          </w:p>
        </w:tc>
        <w:sdt>
          <w:sdtPr>
            <w:tag w:val="_PLD_506dd395f17d4bea92c50a0850471ea4"/>
            <w:id w:val="429775232"/>
          </w:sdtPr>
          <w:sdtContent>
            <w:tc>
              <w:tcPr>
                <w:tcW w:w="0" w:type="auto"/>
                <w:tcBorders>
                  <w:top w:val="single" w:sz="4" w:space="0" w:color="auto"/>
                  <w:left w:val="single" w:sz="4" w:space="0" w:color="auto"/>
                  <w:right w:val="single" w:sz="4" w:space="0" w:color="auto"/>
                </w:tcBorders>
                <w:vAlign w:val="center"/>
              </w:tcPr>
              <w:p w14:paraId="25C42639" w14:textId="77777777" w:rsidR="004D78B2" w:rsidRDefault="00511B79">
                <w:pPr>
                  <w:adjustRightInd w:val="0"/>
                  <w:snapToGrid w:val="0"/>
                  <w:jc w:val="center"/>
                  <w:rPr>
                    <w:sz w:val="18"/>
                    <w:szCs w:val="18"/>
                  </w:rPr>
                </w:pPr>
                <w:r>
                  <w:rPr>
                    <w:rFonts w:hint="eastAsia"/>
                    <w:sz w:val="18"/>
                    <w:szCs w:val="18"/>
                  </w:rPr>
                  <w:t>优先股</w:t>
                </w:r>
              </w:p>
            </w:tc>
          </w:sdtContent>
        </w:sdt>
        <w:sdt>
          <w:sdtPr>
            <w:tag w:val="_PLD_d66ebd59f659426db31ba0d488ae47d0"/>
            <w:id w:val="1959833176"/>
          </w:sdtPr>
          <w:sdtContent>
            <w:tc>
              <w:tcPr>
                <w:tcW w:w="0" w:type="auto"/>
                <w:tcBorders>
                  <w:top w:val="single" w:sz="4" w:space="0" w:color="auto"/>
                  <w:left w:val="single" w:sz="4" w:space="0" w:color="auto"/>
                  <w:right w:val="single" w:sz="4" w:space="0" w:color="auto"/>
                </w:tcBorders>
                <w:vAlign w:val="center"/>
              </w:tcPr>
              <w:p w14:paraId="70FB2A00" w14:textId="77777777" w:rsidR="004D78B2" w:rsidRDefault="00511B79">
                <w:pPr>
                  <w:adjustRightInd w:val="0"/>
                  <w:snapToGrid w:val="0"/>
                  <w:jc w:val="center"/>
                  <w:rPr>
                    <w:sz w:val="18"/>
                    <w:szCs w:val="18"/>
                  </w:rPr>
                </w:pPr>
                <w:r>
                  <w:rPr>
                    <w:rFonts w:hint="eastAsia"/>
                    <w:sz w:val="18"/>
                    <w:szCs w:val="18"/>
                  </w:rPr>
                  <w:t>永续债</w:t>
                </w:r>
              </w:p>
            </w:tc>
          </w:sdtContent>
        </w:sdt>
        <w:sdt>
          <w:sdtPr>
            <w:tag w:val="_PLD_997e05d9124249eeb1a10ac094efcb41"/>
            <w:id w:val="-1026791592"/>
          </w:sdtPr>
          <w:sdtContent>
            <w:tc>
              <w:tcPr>
                <w:tcW w:w="0" w:type="auto"/>
                <w:tcBorders>
                  <w:top w:val="single" w:sz="4" w:space="0" w:color="auto"/>
                  <w:left w:val="single" w:sz="4" w:space="0" w:color="auto"/>
                </w:tcBorders>
                <w:vAlign w:val="center"/>
              </w:tcPr>
              <w:p w14:paraId="6E874546" w14:textId="77777777" w:rsidR="004D78B2" w:rsidRDefault="00511B79">
                <w:pPr>
                  <w:adjustRightInd w:val="0"/>
                  <w:snapToGrid w:val="0"/>
                  <w:jc w:val="center"/>
                  <w:rPr>
                    <w:sz w:val="18"/>
                    <w:szCs w:val="18"/>
                  </w:rPr>
                </w:pPr>
                <w:r>
                  <w:rPr>
                    <w:rFonts w:hint="eastAsia"/>
                    <w:sz w:val="18"/>
                    <w:szCs w:val="18"/>
                  </w:rPr>
                  <w:t>其他</w:t>
                </w:r>
              </w:p>
            </w:tc>
          </w:sdtContent>
        </w:sdt>
        <w:tc>
          <w:tcPr>
            <w:tcW w:w="0" w:type="auto"/>
            <w:vMerge/>
            <w:vAlign w:val="center"/>
          </w:tcPr>
          <w:p w14:paraId="56797142" w14:textId="77777777" w:rsidR="004D78B2" w:rsidRDefault="004D78B2">
            <w:pPr>
              <w:adjustRightInd w:val="0"/>
              <w:snapToGrid w:val="0"/>
              <w:jc w:val="center"/>
              <w:rPr>
                <w:sz w:val="18"/>
                <w:szCs w:val="18"/>
              </w:rPr>
            </w:pPr>
          </w:p>
        </w:tc>
        <w:tc>
          <w:tcPr>
            <w:tcW w:w="0" w:type="auto"/>
            <w:vMerge/>
            <w:vAlign w:val="center"/>
          </w:tcPr>
          <w:p w14:paraId="0BFAE14C" w14:textId="77777777" w:rsidR="004D78B2" w:rsidRDefault="004D78B2">
            <w:pPr>
              <w:adjustRightInd w:val="0"/>
              <w:snapToGrid w:val="0"/>
              <w:jc w:val="center"/>
              <w:rPr>
                <w:sz w:val="18"/>
                <w:szCs w:val="18"/>
              </w:rPr>
            </w:pPr>
          </w:p>
        </w:tc>
        <w:tc>
          <w:tcPr>
            <w:tcW w:w="0" w:type="auto"/>
            <w:vMerge/>
            <w:vAlign w:val="center"/>
          </w:tcPr>
          <w:p w14:paraId="32A1DECD" w14:textId="77777777" w:rsidR="004D78B2" w:rsidRDefault="004D78B2">
            <w:pPr>
              <w:jc w:val="center"/>
              <w:rPr>
                <w:sz w:val="18"/>
                <w:szCs w:val="18"/>
              </w:rPr>
            </w:pPr>
          </w:p>
        </w:tc>
        <w:tc>
          <w:tcPr>
            <w:tcW w:w="0" w:type="auto"/>
            <w:vMerge/>
            <w:vAlign w:val="center"/>
          </w:tcPr>
          <w:p w14:paraId="06ED2F2D" w14:textId="77777777" w:rsidR="004D78B2" w:rsidRDefault="004D78B2">
            <w:pPr>
              <w:adjustRightInd w:val="0"/>
              <w:snapToGrid w:val="0"/>
              <w:jc w:val="center"/>
              <w:rPr>
                <w:sz w:val="18"/>
                <w:szCs w:val="18"/>
              </w:rPr>
            </w:pPr>
          </w:p>
        </w:tc>
        <w:tc>
          <w:tcPr>
            <w:tcW w:w="0" w:type="auto"/>
            <w:vMerge/>
            <w:vAlign w:val="center"/>
          </w:tcPr>
          <w:p w14:paraId="54377683" w14:textId="77777777" w:rsidR="004D78B2" w:rsidRDefault="004D78B2">
            <w:pPr>
              <w:adjustRightInd w:val="0"/>
              <w:snapToGrid w:val="0"/>
              <w:jc w:val="center"/>
              <w:rPr>
                <w:sz w:val="18"/>
                <w:szCs w:val="18"/>
              </w:rPr>
            </w:pPr>
          </w:p>
        </w:tc>
        <w:tc>
          <w:tcPr>
            <w:tcW w:w="0" w:type="auto"/>
            <w:vMerge/>
            <w:vAlign w:val="center"/>
          </w:tcPr>
          <w:p w14:paraId="6ECA5D06" w14:textId="77777777" w:rsidR="004D78B2" w:rsidRDefault="004D78B2">
            <w:pPr>
              <w:adjustRightInd w:val="0"/>
              <w:snapToGrid w:val="0"/>
              <w:jc w:val="center"/>
              <w:rPr>
                <w:sz w:val="18"/>
                <w:szCs w:val="18"/>
              </w:rPr>
            </w:pPr>
          </w:p>
        </w:tc>
        <w:tc>
          <w:tcPr>
            <w:tcW w:w="0" w:type="auto"/>
            <w:vMerge/>
            <w:vAlign w:val="center"/>
          </w:tcPr>
          <w:p w14:paraId="645F9C6C" w14:textId="77777777" w:rsidR="004D78B2" w:rsidRDefault="004D78B2">
            <w:pPr>
              <w:adjustRightInd w:val="0"/>
              <w:snapToGrid w:val="0"/>
              <w:jc w:val="center"/>
              <w:rPr>
                <w:sz w:val="18"/>
                <w:szCs w:val="18"/>
              </w:rPr>
            </w:pPr>
          </w:p>
        </w:tc>
      </w:tr>
      <w:tr w:rsidR="005736F7" w14:paraId="6D2DDB90" w14:textId="77777777" w:rsidTr="005736F7">
        <w:trPr>
          <w:trHeight w:val="20"/>
        </w:trPr>
        <w:sdt>
          <w:sdtPr>
            <w:tag w:val="_PLD_08f8c5f19f2b42f7ae650f62c6878570"/>
            <w:id w:val="41254907"/>
          </w:sdtPr>
          <w:sdtContent>
            <w:tc>
              <w:tcPr>
                <w:tcW w:w="0" w:type="auto"/>
                <w:vAlign w:val="center"/>
              </w:tcPr>
              <w:p w14:paraId="11FDB43A" w14:textId="77777777" w:rsidR="004D78B2" w:rsidRDefault="00511B79">
                <w:pPr>
                  <w:rPr>
                    <w:sz w:val="18"/>
                    <w:szCs w:val="18"/>
                  </w:rPr>
                </w:pPr>
                <w:r>
                  <w:rPr>
                    <w:sz w:val="18"/>
                    <w:szCs w:val="18"/>
                  </w:rPr>
                  <w:t>一、上年</w:t>
                </w:r>
                <w:r>
                  <w:rPr>
                    <w:rFonts w:hint="eastAsia"/>
                    <w:sz w:val="18"/>
                    <w:szCs w:val="18"/>
                  </w:rPr>
                  <w:t>年</w:t>
                </w:r>
                <w:r>
                  <w:rPr>
                    <w:sz w:val="18"/>
                    <w:szCs w:val="18"/>
                  </w:rPr>
                  <w:t>末余额</w:t>
                </w:r>
              </w:p>
            </w:tc>
          </w:sdtContent>
        </w:sdt>
        <w:tc>
          <w:tcPr>
            <w:tcW w:w="0" w:type="auto"/>
            <w:tcBorders>
              <w:right w:val="single" w:sz="4" w:space="0" w:color="auto"/>
            </w:tcBorders>
            <w:vAlign w:val="center"/>
          </w:tcPr>
          <w:p w14:paraId="4CF7C8FF" w14:textId="77777777" w:rsidR="004D78B2" w:rsidRDefault="00511B79">
            <w:pPr>
              <w:jc w:val="right"/>
              <w:rPr>
                <w:sz w:val="18"/>
                <w:szCs w:val="18"/>
              </w:rPr>
            </w:pPr>
            <w:r w:rsidRPr="00F8602E">
              <w:rPr>
                <w:sz w:val="18"/>
                <w:szCs w:val="18"/>
              </w:rPr>
              <w:t>1,796,000,000.00</w:t>
            </w:r>
          </w:p>
        </w:tc>
        <w:tc>
          <w:tcPr>
            <w:tcW w:w="0" w:type="auto"/>
            <w:tcBorders>
              <w:left w:val="single" w:sz="4" w:space="0" w:color="auto"/>
              <w:right w:val="single" w:sz="4" w:space="0" w:color="auto"/>
            </w:tcBorders>
            <w:vAlign w:val="center"/>
          </w:tcPr>
          <w:p w14:paraId="58E6B3C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58ADA2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ADF678D"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47946935" w14:textId="77777777" w:rsidR="004D78B2" w:rsidRDefault="00511B79">
            <w:pPr>
              <w:jc w:val="right"/>
              <w:rPr>
                <w:sz w:val="18"/>
                <w:szCs w:val="18"/>
              </w:rPr>
            </w:pPr>
            <w:r w:rsidRPr="00F8602E">
              <w:rPr>
                <w:sz w:val="18"/>
                <w:szCs w:val="18"/>
              </w:rPr>
              <w:t>4,618,591,761.12</w:t>
            </w:r>
          </w:p>
        </w:tc>
        <w:tc>
          <w:tcPr>
            <w:tcW w:w="0" w:type="auto"/>
            <w:vAlign w:val="center"/>
          </w:tcPr>
          <w:p w14:paraId="2395000E" w14:textId="77777777" w:rsidR="004D78B2" w:rsidRDefault="00511B79">
            <w:pPr>
              <w:jc w:val="right"/>
              <w:rPr>
                <w:sz w:val="18"/>
                <w:szCs w:val="18"/>
              </w:rPr>
            </w:pPr>
            <w:r w:rsidRPr="00F8602E">
              <w:rPr>
                <w:sz w:val="18"/>
                <w:szCs w:val="18"/>
              </w:rPr>
              <w:t xml:space="preserve">　</w:t>
            </w:r>
          </w:p>
        </w:tc>
        <w:tc>
          <w:tcPr>
            <w:tcW w:w="0" w:type="auto"/>
            <w:vAlign w:val="center"/>
          </w:tcPr>
          <w:p w14:paraId="262FDED9" w14:textId="77777777" w:rsidR="004D78B2" w:rsidRDefault="00511B79">
            <w:pPr>
              <w:jc w:val="right"/>
              <w:rPr>
                <w:sz w:val="18"/>
                <w:szCs w:val="18"/>
              </w:rPr>
            </w:pPr>
            <w:r w:rsidRPr="00F8602E">
              <w:rPr>
                <w:sz w:val="18"/>
                <w:szCs w:val="18"/>
              </w:rPr>
              <w:t>-3,766,607.40</w:t>
            </w:r>
          </w:p>
        </w:tc>
        <w:tc>
          <w:tcPr>
            <w:tcW w:w="0" w:type="auto"/>
            <w:vAlign w:val="center"/>
          </w:tcPr>
          <w:p w14:paraId="1584E26F" w14:textId="77777777" w:rsidR="004D78B2" w:rsidRDefault="00511B79">
            <w:pPr>
              <w:jc w:val="right"/>
              <w:rPr>
                <w:sz w:val="18"/>
                <w:szCs w:val="18"/>
              </w:rPr>
            </w:pPr>
            <w:r w:rsidRPr="00F8602E">
              <w:rPr>
                <w:sz w:val="18"/>
                <w:szCs w:val="18"/>
              </w:rPr>
              <w:t xml:space="preserve">　</w:t>
            </w:r>
          </w:p>
        </w:tc>
        <w:tc>
          <w:tcPr>
            <w:tcW w:w="0" w:type="auto"/>
            <w:vAlign w:val="center"/>
          </w:tcPr>
          <w:p w14:paraId="25EF6743" w14:textId="77777777" w:rsidR="004D78B2" w:rsidRDefault="00511B79">
            <w:pPr>
              <w:jc w:val="right"/>
              <w:rPr>
                <w:sz w:val="18"/>
                <w:szCs w:val="18"/>
              </w:rPr>
            </w:pPr>
            <w:r w:rsidRPr="00F8602E">
              <w:rPr>
                <w:sz w:val="18"/>
                <w:szCs w:val="18"/>
              </w:rPr>
              <w:t>1,660,387,410.37</w:t>
            </w:r>
          </w:p>
        </w:tc>
        <w:tc>
          <w:tcPr>
            <w:tcW w:w="0" w:type="auto"/>
            <w:vAlign w:val="center"/>
          </w:tcPr>
          <w:p w14:paraId="6C592BE3" w14:textId="77777777" w:rsidR="004D78B2" w:rsidRDefault="00511B79">
            <w:pPr>
              <w:jc w:val="right"/>
              <w:rPr>
                <w:sz w:val="18"/>
                <w:szCs w:val="18"/>
              </w:rPr>
            </w:pPr>
            <w:r w:rsidRPr="00F8602E">
              <w:rPr>
                <w:sz w:val="18"/>
                <w:szCs w:val="18"/>
              </w:rPr>
              <w:t>3,843,026,965.01</w:t>
            </w:r>
          </w:p>
        </w:tc>
        <w:tc>
          <w:tcPr>
            <w:tcW w:w="0" w:type="auto"/>
            <w:vAlign w:val="center"/>
          </w:tcPr>
          <w:p w14:paraId="33F5864C" w14:textId="77777777" w:rsidR="004D78B2" w:rsidRDefault="00511B79">
            <w:pPr>
              <w:jc w:val="right"/>
              <w:rPr>
                <w:sz w:val="18"/>
                <w:szCs w:val="18"/>
              </w:rPr>
            </w:pPr>
            <w:r w:rsidRPr="00F8602E">
              <w:rPr>
                <w:sz w:val="18"/>
                <w:szCs w:val="18"/>
              </w:rPr>
              <w:t>11,914,239,529.10</w:t>
            </w:r>
          </w:p>
        </w:tc>
      </w:tr>
      <w:tr w:rsidR="005736F7" w14:paraId="1D144B5F" w14:textId="77777777" w:rsidTr="005736F7">
        <w:trPr>
          <w:trHeight w:val="20"/>
        </w:trPr>
        <w:sdt>
          <w:sdtPr>
            <w:tag w:val="_PLD_f977aa291b254801929edbd8e09eff6f"/>
            <w:id w:val="406590206"/>
          </w:sdtPr>
          <w:sdtContent>
            <w:tc>
              <w:tcPr>
                <w:tcW w:w="0" w:type="auto"/>
                <w:vAlign w:val="center"/>
              </w:tcPr>
              <w:p w14:paraId="134D07DF" w14:textId="77777777" w:rsidR="004D78B2" w:rsidRDefault="00511B79">
                <w:pPr>
                  <w:rPr>
                    <w:sz w:val="18"/>
                    <w:szCs w:val="18"/>
                  </w:rPr>
                </w:pPr>
                <w:r>
                  <w:rPr>
                    <w:sz w:val="18"/>
                    <w:szCs w:val="18"/>
                  </w:rPr>
                  <w:t>加：会计政策变更</w:t>
                </w:r>
              </w:p>
            </w:tc>
          </w:sdtContent>
        </w:sdt>
        <w:tc>
          <w:tcPr>
            <w:tcW w:w="0" w:type="auto"/>
            <w:tcBorders>
              <w:right w:val="single" w:sz="4" w:space="0" w:color="auto"/>
            </w:tcBorders>
            <w:vAlign w:val="center"/>
          </w:tcPr>
          <w:p w14:paraId="0D33A080"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0A1019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BC7462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6DA9AB5"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3B6E0478" w14:textId="77777777" w:rsidR="004D78B2" w:rsidRDefault="00511B79">
            <w:pPr>
              <w:jc w:val="right"/>
              <w:rPr>
                <w:sz w:val="18"/>
                <w:szCs w:val="18"/>
              </w:rPr>
            </w:pPr>
            <w:r w:rsidRPr="00F8602E">
              <w:rPr>
                <w:sz w:val="18"/>
                <w:szCs w:val="18"/>
              </w:rPr>
              <w:t xml:space="preserve">　</w:t>
            </w:r>
          </w:p>
        </w:tc>
        <w:tc>
          <w:tcPr>
            <w:tcW w:w="0" w:type="auto"/>
            <w:vAlign w:val="center"/>
          </w:tcPr>
          <w:p w14:paraId="06AE4D08" w14:textId="77777777" w:rsidR="004D78B2" w:rsidRDefault="00511B79">
            <w:pPr>
              <w:jc w:val="right"/>
              <w:rPr>
                <w:sz w:val="18"/>
                <w:szCs w:val="18"/>
              </w:rPr>
            </w:pPr>
            <w:r w:rsidRPr="00F8602E">
              <w:rPr>
                <w:sz w:val="18"/>
                <w:szCs w:val="18"/>
              </w:rPr>
              <w:t xml:space="preserve">　</w:t>
            </w:r>
          </w:p>
        </w:tc>
        <w:tc>
          <w:tcPr>
            <w:tcW w:w="0" w:type="auto"/>
            <w:vAlign w:val="center"/>
          </w:tcPr>
          <w:p w14:paraId="67CDF2C9" w14:textId="77777777" w:rsidR="004D78B2" w:rsidRDefault="00511B79">
            <w:pPr>
              <w:jc w:val="right"/>
              <w:rPr>
                <w:sz w:val="18"/>
                <w:szCs w:val="18"/>
              </w:rPr>
            </w:pPr>
            <w:r w:rsidRPr="00F8602E">
              <w:rPr>
                <w:sz w:val="18"/>
                <w:szCs w:val="18"/>
              </w:rPr>
              <w:t xml:space="preserve">　</w:t>
            </w:r>
          </w:p>
        </w:tc>
        <w:tc>
          <w:tcPr>
            <w:tcW w:w="0" w:type="auto"/>
            <w:vAlign w:val="center"/>
          </w:tcPr>
          <w:p w14:paraId="62E802C7" w14:textId="77777777" w:rsidR="004D78B2" w:rsidRDefault="00511B79">
            <w:pPr>
              <w:jc w:val="right"/>
              <w:rPr>
                <w:sz w:val="18"/>
                <w:szCs w:val="18"/>
              </w:rPr>
            </w:pPr>
            <w:r w:rsidRPr="00F8602E">
              <w:rPr>
                <w:sz w:val="18"/>
                <w:szCs w:val="18"/>
              </w:rPr>
              <w:t xml:space="preserve">　</w:t>
            </w:r>
          </w:p>
        </w:tc>
        <w:tc>
          <w:tcPr>
            <w:tcW w:w="0" w:type="auto"/>
            <w:vAlign w:val="center"/>
          </w:tcPr>
          <w:p w14:paraId="79BF6C7F" w14:textId="77777777" w:rsidR="004D78B2" w:rsidRDefault="00511B79">
            <w:pPr>
              <w:jc w:val="right"/>
              <w:rPr>
                <w:sz w:val="18"/>
                <w:szCs w:val="18"/>
              </w:rPr>
            </w:pPr>
            <w:r w:rsidRPr="00F8602E">
              <w:rPr>
                <w:sz w:val="18"/>
                <w:szCs w:val="18"/>
              </w:rPr>
              <w:t xml:space="preserve">　</w:t>
            </w:r>
          </w:p>
        </w:tc>
        <w:tc>
          <w:tcPr>
            <w:tcW w:w="0" w:type="auto"/>
            <w:vAlign w:val="center"/>
          </w:tcPr>
          <w:p w14:paraId="3FB24D08" w14:textId="77777777" w:rsidR="004D78B2" w:rsidRDefault="00511B79">
            <w:pPr>
              <w:jc w:val="right"/>
              <w:rPr>
                <w:sz w:val="18"/>
                <w:szCs w:val="18"/>
              </w:rPr>
            </w:pPr>
            <w:r w:rsidRPr="00F8602E">
              <w:rPr>
                <w:sz w:val="18"/>
                <w:szCs w:val="18"/>
              </w:rPr>
              <w:t xml:space="preserve">　</w:t>
            </w:r>
          </w:p>
        </w:tc>
        <w:tc>
          <w:tcPr>
            <w:tcW w:w="0" w:type="auto"/>
            <w:vAlign w:val="center"/>
          </w:tcPr>
          <w:p w14:paraId="3642005A" w14:textId="77777777" w:rsidR="004D78B2" w:rsidRDefault="00511B79">
            <w:pPr>
              <w:jc w:val="right"/>
              <w:rPr>
                <w:sz w:val="18"/>
                <w:szCs w:val="18"/>
              </w:rPr>
            </w:pPr>
            <w:r w:rsidRPr="00F8602E">
              <w:rPr>
                <w:sz w:val="18"/>
                <w:szCs w:val="18"/>
              </w:rPr>
              <w:t xml:space="preserve">　</w:t>
            </w:r>
          </w:p>
        </w:tc>
      </w:tr>
      <w:tr w:rsidR="005736F7" w14:paraId="723946CE" w14:textId="77777777" w:rsidTr="005736F7">
        <w:trPr>
          <w:trHeight w:val="20"/>
        </w:trPr>
        <w:sdt>
          <w:sdtPr>
            <w:tag w:val="_PLD_1dcd3d26f66745c0b48a5fac832ef867"/>
            <w:id w:val="-682438485"/>
          </w:sdtPr>
          <w:sdtContent>
            <w:tc>
              <w:tcPr>
                <w:tcW w:w="0" w:type="auto"/>
                <w:vAlign w:val="center"/>
              </w:tcPr>
              <w:p w14:paraId="2E9C4AB6" w14:textId="77777777" w:rsidR="004D78B2" w:rsidRDefault="00511B79">
                <w:pPr>
                  <w:ind w:firstLineChars="200" w:firstLine="420"/>
                  <w:rPr>
                    <w:sz w:val="18"/>
                    <w:szCs w:val="18"/>
                  </w:rPr>
                </w:pPr>
                <w:r>
                  <w:rPr>
                    <w:sz w:val="18"/>
                    <w:szCs w:val="18"/>
                  </w:rPr>
                  <w:t>前期差错更正</w:t>
                </w:r>
              </w:p>
            </w:tc>
          </w:sdtContent>
        </w:sdt>
        <w:tc>
          <w:tcPr>
            <w:tcW w:w="0" w:type="auto"/>
            <w:tcBorders>
              <w:right w:val="single" w:sz="4" w:space="0" w:color="auto"/>
            </w:tcBorders>
            <w:vAlign w:val="center"/>
          </w:tcPr>
          <w:p w14:paraId="3CEB01B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EAE461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EC2B99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F55BCC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0737F49D" w14:textId="77777777" w:rsidR="004D78B2" w:rsidRDefault="00511B79">
            <w:pPr>
              <w:jc w:val="right"/>
              <w:rPr>
                <w:sz w:val="18"/>
                <w:szCs w:val="18"/>
              </w:rPr>
            </w:pPr>
            <w:r w:rsidRPr="00F8602E">
              <w:rPr>
                <w:sz w:val="18"/>
                <w:szCs w:val="18"/>
              </w:rPr>
              <w:t xml:space="preserve">　</w:t>
            </w:r>
          </w:p>
        </w:tc>
        <w:tc>
          <w:tcPr>
            <w:tcW w:w="0" w:type="auto"/>
            <w:vAlign w:val="center"/>
          </w:tcPr>
          <w:p w14:paraId="08AFE81B" w14:textId="77777777" w:rsidR="004D78B2" w:rsidRDefault="00511B79">
            <w:pPr>
              <w:jc w:val="right"/>
              <w:rPr>
                <w:sz w:val="18"/>
                <w:szCs w:val="18"/>
              </w:rPr>
            </w:pPr>
            <w:r w:rsidRPr="00F8602E">
              <w:rPr>
                <w:sz w:val="18"/>
                <w:szCs w:val="18"/>
              </w:rPr>
              <w:t xml:space="preserve">　</w:t>
            </w:r>
          </w:p>
        </w:tc>
        <w:tc>
          <w:tcPr>
            <w:tcW w:w="0" w:type="auto"/>
            <w:vAlign w:val="center"/>
          </w:tcPr>
          <w:p w14:paraId="5F6808B5" w14:textId="77777777" w:rsidR="004D78B2" w:rsidRDefault="00511B79">
            <w:pPr>
              <w:jc w:val="right"/>
              <w:rPr>
                <w:sz w:val="18"/>
                <w:szCs w:val="18"/>
              </w:rPr>
            </w:pPr>
            <w:r w:rsidRPr="00F8602E">
              <w:rPr>
                <w:sz w:val="18"/>
                <w:szCs w:val="18"/>
              </w:rPr>
              <w:t xml:space="preserve">　</w:t>
            </w:r>
          </w:p>
        </w:tc>
        <w:tc>
          <w:tcPr>
            <w:tcW w:w="0" w:type="auto"/>
            <w:vAlign w:val="center"/>
          </w:tcPr>
          <w:p w14:paraId="3522EABC" w14:textId="77777777" w:rsidR="004D78B2" w:rsidRDefault="00511B79">
            <w:pPr>
              <w:jc w:val="right"/>
              <w:rPr>
                <w:sz w:val="18"/>
                <w:szCs w:val="18"/>
              </w:rPr>
            </w:pPr>
            <w:r w:rsidRPr="00F8602E">
              <w:rPr>
                <w:sz w:val="18"/>
                <w:szCs w:val="18"/>
              </w:rPr>
              <w:t xml:space="preserve">　</w:t>
            </w:r>
          </w:p>
        </w:tc>
        <w:tc>
          <w:tcPr>
            <w:tcW w:w="0" w:type="auto"/>
            <w:vAlign w:val="center"/>
          </w:tcPr>
          <w:p w14:paraId="1794061E" w14:textId="77777777" w:rsidR="004D78B2" w:rsidRDefault="00511B79">
            <w:pPr>
              <w:jc w:val="right"/>
              <w:rPr>
                <w:sz w:val="18"/>
                <w:szCs w:val="18"/>
              </w:rPr>
            </w:pPr>
            <w:r w:rsidRPr="00F8602E">
              <w:rPr>
                <w:sz w:val="18"/>
                <w:szCs w:val="18"/>
              </w:rPr>
              <w:t xml:space="preserve">　</w:t>
            </w:r>
          </w:p>
        </w:tc>
        <w:tc>
          <w:tcPr>
            <w:tcW w:w="0" w:type="auto"/>
            <w:vAlign w:val="center"/>
          </w:tcPr>
          <w:p w14:paraId="24BB5BE1" w14:textId="77777777" w:rsidR="004D78B2" w:rsidRDefault="00511B79">
            <w:pPr>
              <w:jc w:val="right"/>
              <w:rPr>
                <w:sz w:val="18"/>
                <w:szCs w:val="18"/>
              </w:rPr>
            </w:pPr>
            <w:r w:rsidRPr="00F8602E">
              <w:rPr>
                <w:sz w:val="18"/>
                <w:szCs w:val="18"/>
              </w:rPr>
              <w:t xml:space="preserve">　</w:t>
            </w:r>
          </w:p>
        </w:tc>
        <w:tc>
          <w:tcPr>
            <w:tcW w:w="0" w:type="auto"/>
            <w:vAlign w:val="center"/>
          </w:tcPr>
          <w:p w14:paraId="42C09C4E" w14:textId="77777777" w:rsidR="004D78B2" w:rsidRDefault="00511B79">
            <w:pPr>
              <w:jc w:val="right"/>
              <w:rPr>
                <w:sz w:val="18"/>
                <w:szCs w:val="18"/>
              </w:rPr>
            </w:pPr>
            <w:r w:rsidRPr="00F8602E">
              <w:rPr>
                <w:sz w:val="18"/>
                <w:szCs w:val="18"/>
              </w:rPr>
              <w:t xml:space="preserve">　</w:t>
            </w:r>
          </w:p>
        </w:tc>
      </w:tr>
      <w:tr w:rsidR="005736F7" w14:paraId="118CFF08" w14:textId="77777777" w:rsidTr="005736F7">
        <w:trPr>
          <w:trHeight w:val="20"/>
        </w:trPr>
        <w:sdt>
          <w:sdtPr>
            <w:tag w:val="_PLD_1e1d4d884e6e401b8c40d08e9d6c5d32"/>
            <w:id w:val="-1623303194"/>
          </w:sdtPr>
          <w:sdtContent>
            <w:tc>
              <w:tcPr>
                <w:tcW w:w="0" w:type="auto"/>
                <w:vAlign w:val="center"/>
              </w:tcPr>
              <w:p w14:paraId="1A5E5150" w14:textId="77777777" w:rsidR="004D78B2" w:rsidRDefault="00511B79">
                <w:pPr>
                  <w:ind w:firstLineChars="200" w:firstLine="420"/>
                  <w:rPr>
                    <w:sz w:val="18"/>
                    <w:szCs w:val="18"/>
                  </w:rPr>
                </w:pPr>
                <w:r>
                  <w:rPr>
                    <w:rFonts w:hint="eastAsia"/>
                    <w:sz w:val="18"/>
                    <w:szCs w:val="18"/>
                  </w:rPr>
                  <w:t>其他</w:t>
                </w:r>
              </w:p>
            </w:tc>
          </w:sdtContent>
        </w:sdt>
        <w:tc>
          <w:tcPr>
            <w:tcW w:w="0" w:type="auto"/>
            <w:tcBorders>
              <w:right w:val="single" w:sz="4" w:space="0" w:color="auto"/>
            </w:tcBorders>
            <w:vAlign w:val="center"/>
          </w:tcPr>
          <w:p w14:paraId="2F6222E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62E2FF7E"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3970685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8602DE5"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0CCD84EF" w14:textId="77777777" w:rsidR="004D78B2" w:rsidRDefault="00511B79">
            <w:pPr>
              <w:jc w:val="right"/>
              <w:rPr>
                <w:sz w:val="18"/>
                <w:szCs w:val="18"/>
              </w:rPr>
            </w:pPr>
            <w:r w:rsidRPr="00F8602E">
              <w:rPr>
                <w:sz w:val="18"/>
                <w:szCs w:val="18"/>
              </w:rPr>
              <w:t xml:space="preserve">　</w:t>
            </w:r>
          </w:p>
        </w:tc>
        <w:tc>
          <w:tcPr>
            <w:tcW w:w="0" w:type="auto"/>
            <w:vAlign w:val="center"/>
          </w:tcPr>
          <w:p w14:paraId="43717707" w14:textId="77777777" w:rsidR="004D78B2" w:rsidRDefault="00511B79">
            <w:pPr>
              <w:jc w:val="right"/>
              <w:rPr>
                <w:sz w:val="18"/>
                <w:szCs w:val="18"/>
              </w:rPr>
            </w:pPr>
            <w:r w:rsidRPr="00F8602E">
              <w:rPr>
                <w:sz w:val="18"/>
                <w:szCs w:val="18"/>
              </w:rPr>
              <w:t xml:space="preserve">　</w:t>
            </w:r>
          </w:p>
        </w:tc>
        <w:tc>
          <w:tcPr>
            <w:tcW w:w="0" w:type="auto"/>
            <w:vAlign w:val="center"/>
          </w:tcPr>
          <w:p w14:paraId="72F015D7" w14:textId="77777777" w:rsidR="004D78B2" w:rsidRDefault="00511B79">
            <w:pPr>
              <w:jc w:val="right"/>
              <w:rPr>
                <w:sz w:val="18"/>
                <w:szCs w:val="18"/>
              </w:rPr>
            </w:pPr>
            <w:r w:rsidRPr="00F8602E">
              <w:rPr>
                <w:sz w:val="18"/>
                <w:szCs w:val="18"/>
              </w:rPr>
              <w:t xml:space="preserve">　</w:t>
            </w:r>
          </w:p>
        </w:tc>
        <w:tc>
          <w:tcPr>
            <w:tcW w:w="0" w:type="auto"/>
            <w:vAlign w:val="center"/>
          </w:tcPr>
          <w:p w14:paraId="7F82D230" w14:textId="77777777" w:rsidR="004D78B2" w:rsidRDefault="00511B79">
            <w:pPr>
              <w:jc w:val="right"/>
              <w:rPr>
                <w:sz w:val="18"/>
                <w:szCs w:val="18"/>
              </w:rPr>
            </w:pPr>
            <w:r w:rsidRPr="00F8602E">
              <w:rPr>
                <w:sz w:val="18"/>
                <w:szCs w:val="18"/>
              </w:rPr>
              <w:t xml:space="preserve">　</w:t>
            </w:r>
          </w:p>
        </w:tc>
        <w:tc>
          <w:tcPr>
            <w:tcW w:w="0" w:type="auto"/>
            <w:vAlign w:val="center"/>
          </w:tcPr>
          <w:p w14:paraId="58C669A8" w14:textId="77777777" w:rsidR="004D78B2" w:rsidRDefault="00511B79">
            <w:pPr>
              <w:jc w:val="right"/>
              <w:rPr>
                <w:sz w:val="18"/>
                <w:szCs w:val="18"/>
              </w:rPr>
            </w:pPr>
            <w:r w:rsidRPr="00F8602E">
              <w:rPr>
                <w:sz w:val="18"/>
                <w:szCs w:val="18"/>
              </w:rPr>
              <w:t xml:space="preserve">　</w:t>
            </w:r>
          </w:p>
        </w:tc>
        <w:tc>
          <w:tcPr>
            <w:tcW w:w="0" w:type="auto"/>
            <w:vAlign w:val="center"/>
          </w:tcPr>
          <w:p w14:paraId="4ED0335D" w14:textId="77777777" w:rsidR="004D78B2" w:rsidRDefault="00511B79">
            <w:pPr>
              <w:jc w:val="right"/>
              <w:rPr>
                <w:sz w:val="18"/>
                <w:szCs w:val="18"/>
              </w:rPr>
            </w:pPr>
            <w:r w:rsidRPr="00F8602E">
              <w:rPr>
                <w:sz w:val="18"/>
                <w:szCs w:val="18"/>
              </w:rPr>
              <w:t xml:space="preserve">　</w:t>
            </w:r>
          </w:p>
        </w:tc>
        <w:tc>
          <w:tcPr>
            <w:tcW w:w="0" w:type="auto"/>
            <w:vAlign w:val="center"/>
          </w:tcPr>
          <w:p w14:paraId="244F4EC1" w14:textId="77777777" w:rsidR="004D78B2" w:rsidRDefault="00511B79">
            <w:pPr>
              <w:jc w:val="right"/>
              <w:rPr>
                <w:sz w:val="18"/>
                <w:szCs w:val="18"/>
              </w:rPr>
            </w:pPr>
            <w:r w:rsidRPr="00F8602E">
              <w:rPr>
                <w:sz w:val="18"/>
                <w:szCs w:val="18"/>
              </w:rPr>
              <w:t xml:space="preserve">　</w:t>
            </w:r>
          </w:p>
        </w:tc>
      </w:tr>
      <w:tr w:rsidR="005736F7" w14:paraId="4713CEDF" w14:textId="77777777" w:rsidTr="005736F7">
        <w:trPr>
          <w:trHeight w:val="20"/>
        </w:trPr>
        <w:sdt>
          <w:sdtPr>
            <w:tag w:val="_PLD_abc6effbbaad4f92a93b112da199425f"/>
            <w:id w:val="-627929603"/>
          </w:sdtPr>
          <w:sdtContent>
            <w:tc>
              <w:tcPr>
                <w:tcW w:w="0" w:type="auto"/>
                <w:vAlign w:val="center"/>
              </w:tcPr>
              <w:p w14:paraId="6920A33B" w14:textId="77777777" w:rsidR="004D78B2" w:rsidRDefault="00511B79">
                <w:pPr>
                  <w:rPr>
                    <w:sz w:val="18"/>
                    <w:szCs w:val="18"/>
                  </w:rPr>
                </w:pPr>
                <w:r>
                  <w:rPr>
                    <w:sz w:val="18"/>
                    <w:szCs w:val="18"/>
                  </w:rPr>
                  <w:t>二、本年</w:t>
                </w:r>
                <w:r>
                  <w:rPr>
                    <w:rFonts w:hint="eastAsia"/>
                    <w:sz w:val="18"/>
                    <w:szCs w:val="18"/>
                  </w:rPr>
                  <w:t>期</w:t>
                </w:r>
                <w:r>
                  <w:rPr>
                    <w:sz w:val="18"/>
                    <w:szCs w:val="18"/>
                  </w:rPr>
                  <w:t>初余额</w:t>
                </w:r>
              </w:p>
            </w:tc>
          </w:sdtContent>
        </w:sdt>
        <w:tc>
          <w:tcPr>
            <w:tcW w:w="0" w:type="auto"/>
            <w:tcBorders>
              <w:right w:val="single" w:sz="4" w:space="0" w:color="auto"/>
            </w:tcBorders>
            <w:vAlign w:val="center"/>
          </w:tcPr>
          <w:p w14:paraId="2422F9A8" w14:textId="77777777" w:rsidR="004D78B2" w:rsidRDefault="00511B79">
            <w:pPr>
              <w:jc w:val="right"/>
              <w:rPr>
                <w:sz w:val="18"/>
                <w:szCs w:val="18"/>
              </w:rPr>
            </w:pPr>
            <w:r w:rsidRPr="00F8602E">
              <w:rPr>
                <w:sz w:val="18"/>
                <w:szCs w:val="18"/>
              </w:rPr>
              <w:t>1,796,000,000.00</w:t>
            </w:r>
          </w:p>
        </w:tc>
        <w:tc>
          <w:tcPr>
            <w:tcW w:w="0" w:type="auto"/>
            <w:tcBorders>
              <w:left w:val="single" w:sz="4" w:space="0" w:color="auto"/>
              <w:right w:val="single" w:sz="4" w:space="0" w:color="auto"/>
            </w:tcBorders>
            <w:vAlign w:val="center"/>
          </w:tcPr>
          <w:p w14:paraId="6CD07918"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4C29079"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72D241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69CE2752" w14:textId="77777777" w:rsidR="004D78B2" w:rsidRDefault="00511B79">
            <w:pPr>
              <w:jc w:val="right"/>
              <w:rPr>
                <w:sz w:val="18"/>
                <w:szCs w:val="18"/>
              </w:rPr>
            </w:pPr>
            <w:r w:rsidRPr="00F8602E">
              <w:rPr>
                <w:sz w:val="18"/>
                <w:szCs w:val="18"/>
              </w:rPr>
              <w:t>4,618,591,761.12</w:t>
            </w:r>
          </w:p>
        </w:tc>
        <w:tc>
          <w:tcPr>
            <w:tcW w:w="0" w:type="auto"/>
            <w:vAlign w:val="center"/>
          </w:tcPr>
          <w:p w14:paraId="24C771FF" w14:textId="77777777" w:rsidR="004D78B2" w:rsidRDefault="00511B79">
            <w:pPr>
              <w:jc w:val="right"/>
              <w:rPr>
                <w:sz w:val="18"/>
                <w:szCs w:val="18"/>
              </w:rPr>
            </w:pPr>
            <w:r w:rsidRPr="00F8602E">
              <w:rPr>
                <w:sz w:val="18"/>
                <w:szCs w:val="18"/>
              </w:rPr>
              <w:t xml:space="preserve">　</w:t>
            </w:r>
          </w:p>
        </w:tc>
        <w:tc>
          <w:tcPr>
            <w:tcW w:w="0" w:type="auto"/>
            <w:vAlign w:val="center"/>
          </w:tcPr>
          <w:p w14:paraId="126D0B1F" w14:textId="77777777" w:rsidR="004D78B2" w:rsidRDefault="00511B79">
            <w:pPr>
              <w:jc w:val="right"/>
              <w:rPr>
                <w:sz w:val="18"/>
                <w:szCs w:val="18"/>
              </w:rPr>
            </w:pPr>
            <w:r w:rsidRPr="00F8602E">
              <w:rPr>
                <w:sz w:val="18"/>
                <w:szCs w:val="18"/>
              </w:rPr>
              <w:t>-3,766,607.40</w:t>
            </w:r>
          </w:p>
        </w:tc>
        <w:tc>
          <w:tcPr>
            <w:tcW w:w="0" w:type="auto"/>
            <w:vAlign w:val="center"/>
          </w:tcPr>
          <w:p w14:paraId="7C5062AC" w14:textId="77777777" w:rsidR="004D78B2" w:rsidRDefault="00511B79">
            <w:pPr>
              <w:jc w:val="right"/>
              <w:rPr>
                <w:sz w:val="18"/>
                <w:szCs w:val="18"/>
              </w:rPr>
            </w:pPr>
            <w:r w:rsidRPr="00F8602E">
              <w:rPr>
                <w:sz w:val="18"/>
                <w:szCs w:val="18"/>
              </w:rPr>
              <w:t xml:space="preserve">　</w:t>
            </w:r>
          </w:p>
        </w:tc>
        <w:tc>
          <w:tcPr>
            <w:tcW w:w="0" w:type="auto"/>
            <w:vAlign w:val="center"/>
          </w:tcPr>
          <w:p w14:paraId="32E66C74" w14:textId="77777777" w:rsidR="004D78B2" w:rsidRDefault="00511B79">
            <w:pPr>
              <w:jc w:val="right"/>
              <w:rPr>
                <w:sz w:val="18"/>
                <w:szCs w:val="18"/>
              </w:rPr>
            </w:pPr>
            <w:r w:rsidRPr="00F8602E">
              <w:rPr>
                <w:sz w:val="18"/>
                <w:szCs w:val="18"/>
              </w:rPr>
              <w:t>1,660,387,410.37</w:t>
            </w:r>
          </w:p>
        </w:tc>
        <w:tc>
          <w:tcPr>
            <w:tcW w:w="0" w:type="auto"/>
            <w:vAlign w:val="center"/>
          </w:tcPr>
          <w:p w14:paraId="4CDB5D4E" w14:textId="77777777" w:rsidR="004D78B2" w:rsidRDefault="00511B79">
            <w:pPr>
              <w:jc w:val="right"/>
              <w:rPr>
                <w:sz w:val="18"/>
                <w:szCs w:val="18"/>
              </w:rPr>
            </w:pPr>
            <w:r w:rsidRPr="00F8602E">
              <w:rPr>
                <w:sz w:val="18"/>
                <w:szCs w:val="18"/>
              </w:rPr>
              <w:t>3,843,026,965.01</w:t>
            </w:r>
          </w:p>
        </w:tc>
        <w:tc>
          <w:tcPr>
            <w:tcW w:w="0" w:type="auto"/>
            <w:vAlign w:val="center"/>
          </w:tcPr>
          <w:p w14:paraId="169757E6" w14:textId="77777777" w:rsidR="004D78B2" w:rsidRDefault="00511B79">
            <w:pPr>
              <w:jc w:val="right"/>
              <w:rPr>
                <w:sz w:val="18"/>
                <w:szCs w:val="18"/>
              </w:rPr>
            </w:pPr>
            <w:r w:rsidRPr="00F8602E">
              <w:rPr>
                <w:sz w:val="18"/>
                <w:szCs w:val="18"/>
              </w:rPr>
              <w:t>11,914,239,529.10</w:t>
            </w:r>
          </w:p>
        </w:tc>
      </w:tr>
      <w:tr w:rsidR="005736F7" w14:paraId="557318E4" w14:textId="77777777" w:rsidTr="005736F7">
        <w:trPr>
          <w:trHeight w:val="20"/>
        </w:trPr>
        <w:sdt>
          <w:sdtPr>
            <w:tag w:val="_PLD_22eea8f5bd284adbb011ea489737927b"/>
            <w:id w:val="2108682733"/>
          </w:sdtPr>
          <w:sdtContent>
            <w:tc>
              <w:tcPr>
                <w:tcW w:w="0" w:type="auto"/>
                <w:vAlign w:val="center"/>
              </w:tcPr>
              <w:p w14:paraId="5DF42351" w14:textId="77777777" w:rsidR="004D78B2" w:rsidRDefault="00511B79">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0" w:type="auto"/>
            <w:tcBorders>
              <w:right w:val="single" w:sz="4" w:space="0" w:color="auto"/>
            </w:tcBorders>
            <w:vAlign w:val="center"/>
          </w:tcPr>
          <w:p w14:paraId="79FBC040" w14:textId="77777777" w:rsidR="004D78B2" w:rsidRDefault="004D78B2">
            <w:pPr>
              <w:jc w:val="right"/>
              <w:rPr>
                <w:sz w:val="18"/>
                <w:szCs w:val="18"/>
              </w:rPr>
            </w:pPr>
          </w:p>
        </w:tc>
        <w:tc>
          <w:tcPr>
            <w:tcW w:w="0" w:type="auto"/>
            <w:tcBorders>
              <w:left w:val="single" w:sz="4" w:space="0" w:color="auto"/>
              <w:right w:val="single" w:sz="4" w:space="0" w:color="auto"/>
            </w:tcBorders>
            <w:vAlign w:val="center"/>
          </w:tcPr>
          <w:p w14:paraId="4A0B51AF" w14:textId="77777777" w:rsidR="004D78B2" w:rsidRDefault="004D78B2">
            <w:pPr>
              <w:jc w:val="right"/>
              <w:rPr>
                <w:sz w:val="18"/>
                <w:szCs w:val="18"/>
              </w:rPr>
            </w:pPr>
          </w:p>
        </w:tc>
        <w:tc>
          <w:tcPr>
            <w:tcW w:w="0" w:type="auto"/>
            <w:tcBorders>
              <w:left w:val="single" w:sz="4" w:space="0" w:color="auto"/>
              <w:right w:val="single" w:sz="4" w:space="0" w:color="auto"/>
            </w:tcBorders>
            <w:vAlign w:val="center"/>
          </w:tcPr>
          <w:p w14:paraId="2F4978EC"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30B0C11D" w14:textId="77777777" w:rsidR="004D78B2" w:rsidRDefault="00511B79">
            <w:pPr>
              <w:jc w:val="right"/>
              <w:rPr>
                <w:sz w:val="18"/>
                <w:szCs w:val="18"/>
              </w:rPr>
            </w:pPr>
            <w:r w:rsidRPr="00F8602E">
              <w:rPr>
                <w:sz w:val="18"/>
                <w:szCs w:val="18"/>
              </w:rPr>
              <w:t xml:space="preserve">　</w:t>
            </w:r>
          </w:p>
        </w:tc>
        <w:tc>
          <w:tcPr>
            <w:tcW w:w="0" w:type="auto"/>
            <w:vAlign w:val="center"/>
          </w:tcPr>
          <w:p w14:paraId="07ED450A" w14:textId="77777777" w:rsidR="004D78B2" w:rsidRDefault="00511B79">
            <w:pPr>
              <w:jc w:val="right"/>
              <w:rPr>
                <w:sz w:val="18"/>
                <w:szCs w:val="18"/>
              </w:rPr>
            </w:pPr>
            <w:r w:rsidRPr="00F8602E">
              <w:rPr>
                <w:sz w:val="18"/>
                <w:szCs w:val="18"/>
              </w:rPr>
              <w:t>-8,144,045.71</w:t>
            </w:r>
          </w:p>
        </w:tc>
        <w:tc>
          <w:tcPr>
            <w:tcW w:w="0" w:type="auto"/>
            <w:vAlign w:val="center"/>
          </w:tcPr>
          <w:p w14:paraId="347E3965" w14:textId="77777777" w:rsidR="004D78B2" w:rsidRDefault="00511B79">
            <w:pPr>
              <w:jc w:val="right"/>
              <w:rPr>
                <w:sz w:val="18"/>
                <w:szCs w:val="18"/>
              </w:rPr>
            </w:pPr>
            <w:r w:rsidRPr="00F8602E">
              <w:rPr>
                <w:sz w:val="18"/>
                <w:szCs w:val="18"/>
              </w:rPr>
              <w:t xml:space="preserve">　</w:t>
            </w:r>
          </w:p>
        </w:tc>
        <w:tc>
          <w:tcPr>
            <w:tcW w:w="0" w:type="auto"/>
            <w:vAlign w:val="center"/>
          </w:tcPr>
          <w:p w14:paraId="696CAA56" w14:textId="77777777" w:rsidR="004D78B2" w:rsidRDefault="00511B79">
            <w:pPr>
              <w:jc w:val="right"/>
              <w:rPr>
                <w:sz w:val="18"/>
                <w:szCs w:val="18"/>
              </w:rPr>
            </w:pPr>
            <w:r w:rsidRPr="00F8602E">
              <w:rPr>
                <w:sz w:val="18"/>
                <w:szCs w:val="18"/>
              </w:rPr>
              <w:t>86,785.54</w:t>
            </w:r>
          </w:p>
        </w:tc>
        <w:tc>
          <w:tcPr>
            <w:tcW w:w="0" w:type="auto"/>
            <w:vAlign w:val="center"/>
          </w:tcPr>
          <w:p w14:paraId="08CF8C7F" w14:textId="77777777" w:rsidR="004D78B2" w:rsidRDefault="00511B79">
            <w:pPr>
              <w:jc w:val="right"/>
              <w:rPr>
                <w:sz w:val="18"/>
                <w:szCs w:val="18"/>
              </w:rPr>
            </w:pPr>
            <w:r w:rsidRPr="00F8602E">
              <w:rPr>
                <w:sz w:val="18"/>
                <w:szCs w:val="18"/>
              </w:rPr>
              <w:t xml:space="preserve">　</w:t>
            </w:r>
          </w:p>
        </w:tc>
        <w:tc>
          <w:tcPr>
            <w:tcW w:w="0" w:type="auto"/>
            <w:vAlign w:val="center"/>
          </w:tcPr>
          <w:p w14:paraId="1D4DA327" w14:textId="77777777" w:rsidR="004D78B2" w:rsidRDefault="00511B79">
            <w:pPr>
              <w:jc w:val="right"/>
              <w:rPr>
                <w:sz w:val="18"/>
                <w:szCs w:val="18"/>
              </w:rPr>
            </w:pPr>
            <w:r w:rsidRPr="00F8602E">
              <w:rPr>
                <w:sz w:val="18"/>
                <w:szCs w:val="18"/>
              </w:rPr>
              <w:t>150,889,855.84</w:t>
            </w:r>
          </w:p>
        </w:tc>
        <w:tc>
          <w:tcPr>
            <w:tcW w:w="0" w:type="auto"/>
            <w:vAlign w:val="center"/>
          </w:tcPr>
          <w:p w14:paraId="4678DFCA" w14:textId="77777777" w:rsidR="004D78B2" w:rsidRDefault="00511B79">
            <w:pPr>
              <w:jc w:val="right"/>
              <w:rPr>
                <w:sz w:val="18"/>
                <w:szCs w:val="18"/>
              </w:rPr>
            </w:pPr>
            <w:r w:rsidRPr="00F8602E">
              <w:rPr>
                <w:sz w:val="18"/>
                <w:szCs w:val="18"/>
              </w:rPr>
              <w:t>370,208,702.52</w:t>
            </w:r>
          </w:p>
        </w:tc>
        <w:tc>
          <w:tcPr>
            <w:tcW w:w="0" w:type="auto"/>
            <w:vAlign w:val="center"/>
          </w:tcPr>
          <w:p w14:paraId="262E334F" w14:textId="77777777" w:rsidR="004D78B2" w:rsidRDefault="00511B79">
            <w:pPr>
              <w:jc w:val="right"/>
              <w:rPr>
                <w:sz w:val="18"/>
                <w:szCs w:val="18"/>
              </w:rPr>
            </w:pPr>
            <w:r w:rsidRPr="00F8602E">
              <w:rPr>
                <w:sz w:val="18"/>
                <w:szCs w:val="18"/>
              </w:rPr>
              <w:t>513,041,298.19</w:t>
            </w:r>
          </w:p>
        </w:tc>
      </w:tr>
      <w:tr w:rsidR="005736F7" w14:paraId="47185756" w14:textId="77777777" w:rsidTr="005736F7">
        <w:trPr>
          <w:trHeight w:val="20"/>
        </w:trPr>
        <w:sdt>
          <w:sdtPr>
            <w:tag w:val="_PLD_16bc7260292e4c19ad140bdfdf1ee46c"/>
            <w:id w:val="2124810346"/>
          </w:sdtPr>
          <w:sdtContent>
            <w:tc>
              <w:tcPr>
                <w:tcW w:w="0" w:type="auto"/>
                <w:vAlign w:val="center"/>
              </w:tcPr>
              <w:p w14:paraId="3B8ECFB3" w14:textId="77777777" w:rsidR="004D78B2" w:rsidRDefault="00511B79">
                <w:pPr>
                  <w:rPr>
                    <w:sz w:val="18"/>
                    <w:szCs w:val="18"/>
                  </w:rPr>
                </w:pPr>
                <w:r>
                  <w:rPr>
                    <w:rFonts w:hint="eastAsia"/>
                    <w:sz w:val="18"/>
                    <w:szCs w:val="18"/>
                  </w:rPr>
                  <w:t>（一）综合收益总额</w:t>
                </w:r>
              </w:p>
            </w:tc>
          </w:sdtContent>
        </w:sdt>
        <w:tc>
          <w:tcPr>
            <w:tcW w:w="0" w:type="auto"/>
            <w:tcBorders>
              <w:right w:val="single" w:sz="4" w:space="0" w:color="auto"/>
            </w:tcBorders>
            <w:vAlign w:val="center"/>
          </w:tcPr>
          <w:p w14:paraId="70C2DCF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EA2FE5C"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E05168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343DB2FA" w14:textId="77777777" w:rsidR="004D78B2" w:rsidRDefault="00511B79">
            <w:pPr>
              <w:jc w:val="right"/>
              <w:rPr>
                <w:sz w:val="18"/>
                <w:szCs w:val="18"/>
              </w:rPr>
            </w:pPr>
            <w:r w:rsidRPr="00F8602E">
              <w:rPr>
                <w:sz w:val="18"/>
                <w:szCs w:val="18"/>
              </w:rPr>
              <w:t xml:space="preserve">　</w:t>
            </w:r>
          </w:p>
        </w:tc>
        <w:tc>
          <w:tcPr>
            <w:tcW w:w="0" w:type="auto"/>
            <w:vAlign w:val="center"/>
          </w:tcPr>
          <w:p w14:paraId="3E07DF50" w14:textId="77777777" w:rsidR="004D78B2" w:rsidRDefault="00511B79">
            <w:pPr>
              <w:jc w:val="right"/>
              <w:rPr>
                <w:sz w:val="18"/>
                <w:szCs w:val="18"/>
              </w:rPr>
            </w:pPr>
            <w:r w:rsidRPr="00F8602E">
              <w:rPr>
                <w:sz w:val="18"/>
                <w:szCs w:val="18"/>
              </w:rPr>
              <w:t xml:space="preserve">　</w:t>
            </w:r>
          </w:p>
        </w:tc>
        <w:tc>
          <w:tcPr>
            <w:tcW w:w="0" w:type="auto"/>
            <w:vAlign w:val="center"/>
          </w:tcPr>
          <w:p w14:paraId="4F0EC645" w14:textId="77777777" w:rsidR="004D78B2" w:rsidRDefault="00511B79">
            <w:pPr>
              <w:jc w:val="right"/>
              <w:rPr>
                <w:sz w:val="18"/>
                <w:szCs w:val="18"/>
              </w:rPr>
            </w:pPr>
            <w:r w:rsidRPr="00F8602E">
              <w:rPr>
                <w:sz w:val="18"/>
                <w:szCs w:val="18"/>
              </w:rPr>
              <w:t xml:space="preserve">　</w:t>
            </w:r>
          </w:p>
        </w:tc>
        <w:tc>
          <w:tcPr>
            <w:tcW w:w="0" w:type="auto"/>
            <w:vAlign w:val="center"/>
          </w:tcPr>
          <w:p w14:paraId="04D9267A" w14:textId="77777777" w:rsidR="004D78B2" w:rsidRDefault="00511B79">
            <w:pPr>
              <w:jc w:val="right"/>
              <w:rPr>
                <w:sz w:val="18"/>
                <w:szCs w:val="18"/>
              </w:rPr>
            </w:pPr>
            <w:r w:rsidRPr="00F8602E">
              <w:rPr>
                <w:sz w:val="18"/>
                <w:szCs w:val="18"/>
              </w:rPr>
              <w:t>86,785.54</w:t>
            </w:r>
          </w:p>
        </w:tc>
        <w:tc>
          <w:tcPr>
            <w:tcW w:w="0" w:type="auto"/>
            <w:vAlign w:val="center"/>
          </w:tcPr>
          <w:p w14:paraId="19A5CEE5" w14:textId="77777777" w:rsidR="004D78B2" w:rsidRDefault="00511B79">
            <w:pPr>
              <w:jc w:val="right"/>
              <w:rPr>
                <w:sz w:val="18"/>
                <w:szCs w:val="18"/>
              </w:rPr>
            </w:pPr>
            <w:r w:rsidRPr="00F8602E">
              <w:rPr>
                <w:sz w:val="18"/>
                <w:szCs w:val="18"/>
              </w:rPr>
              <w:t xml:space="preserve">　</w:t>
            </w:r>
          </w:p>
        </w:tc>
        <w:tc>
          <w:tcPr>
            <w:tcW w:w="0" w:type="auto"/>
            <w:vAlign w:val="center"/>
          </w:tcPr>
          <w:p w14:paraId="08FEDFFE" w14:textId="77777777" w:rsidR="004D78B2" w:rsidRDefault="00511B79">
            <w:pPr>
              <w:jc w:val="right"/>
              <w:rPr>
                <w:sz w:val="18"/>
                <w:szCs w:val="18"/>
              </w:rPr>
            </w:pPr>
            <w:r w:rsidRPr="00F8602E">
              <w:rPr>
                <w:sz w:val="18"/>
                <w:szCs w:val="18"/>
              </w:rPr>
              <w:t xml:space="preserve">　</w:t>
            </w:r>
          </w:p>
        </w:tc>
        <w:tc>
          <w:tcPr>
            <w:tcW w:w="0" w:type="auto"/>
            <w:vAlign w:val="center"/>
          </w:tcPr>
          <w:p w14:paraId="34E3BA9D" w14:textId="77777777" w:rsidR="004D78B2" w:rsidRDefault="00511B79">
            <w:pPr>
              <w:jc w:val="right"/>
              <w:rPr>
                <w:sz w:val="18"/>
                <w:szCs w:val="18"/>
              </w:rPr>
            </w:pPr>
            <w:r w:rsidRPr="00F8602E">
              <w:rPr>
                <w:sz w:val="18"/>
                <w:szCs w:val="18"/>
              </w:rPr>
              <w:t>1,508,898,558.36</w:t>
            </w:r>
          </w:p>
        </w:tc>
        <w:tc>
          <w:tcPr>
            <w:tcW w:w="0" w:type="auto"/>
            <w:vAlign w:val="center"/>
          </w:tcPr>
          <w:p w14:paraId="1F7ADA60" w14:textId="77777777" w:rsidR="004D78B2" w:rsidRDefault="00511B79">
            <w:pPr>
              <w:jc w:val="right"/>
              <w:rPr>
                <w:sz w:val="18"/>
                <w:szCs w:val="18"/>
              </w:rPr>
            </w:pPr>
            <w:r w:rsidRPr="00F8602E">
              <w:rPr>
                <w:sz w:val="18"/>
                <w:szCs w:val="18"/>
              </w:rPr>
              <w:t>1,508,985,343.90</w:t>
            </w:r>
          </w:p>
        </w:tc>
      </w:tr>
      <w:tr w:rsidR="005736F7" w14:paraId="1D0B1CC8" w14:textId="77777777" w:rsidTr="005736F7">
        <w:trPr>
          <w:trHeight w:val="20"/>
        </w:trPr>
        <w:sdt>
          <w:sdtPr>
            <w:tag w:val="_PLD_878006a38fe64d8788706ec54fa4a47b"/>
            <w:id w:val="166529161"/>
          </w:sdtPr>
          <w:sdtContent>
            <w:tc>
              <w:tcPr>
                <w:tcW w:w="0" w:type="auto"/>
                <w:vAlign w:val="center"/>
              </w:tcPr>
              <w:p w14:paraId="0BDB5C81" w14:textId="77777777" w:rsidR="004D78B2" w:rsidRDefault="00511B79">
                <w:pPr>
                  <w:rPr>
                    <w:sz w:val="18"/>
                    <w:szCs w:val="18"/>
                  </w:rPr>
                </w:pPr>
                <w:r>
                  <w:rPr>
                    <w:sz w:val="18"/>
                    <w:szCs w:val="18"/>
                  </w:rPr>
                  <w:t>（</w:t>
                </w:r>
                <w:r>
                  <w:rPr>
                    <w:rFonts w:hint="eastAsia"/>
                    <w:sz w:val="18"/>
                    <w:szCs w:val="18"/>
                  </w:rPr>
                  <w:t>二</w:t>
                </w:r>
                <w:r>
                  <w:rPr>
                    <w:sz w:val="18"/>
                    <w:szCs w:val="18"/>
                  </w:rPr>
                  <w:t>）所有者投入和减少资本</w:t>
                </w:r>
              </w:p>
            </w:tc>
          </w:sdtContent>
        </w:sdt>
        <w:tc>
          <w:tcPr>
            <w:tcW w:w="0" w:type="auto"/>
            <w:tcBorders>
              <w:right w:val="single" w:sz="4" w:space="0" w:color="auto"/>
            </w:tcBorders>
            <w:vAlign w:val="center"/>
          </w:tcPr>
          <w:p w14:paraId="797887A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FF99DE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62BD7F9"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B094D9E" w14:textId="77777777" w:rsidR="004D78B2" w:rsidRDefault="00511B79">
            <w:pPr>
              <w:jc w:val="right"/>
              <w:rPr>
                <w:sz w:val="18"/>
                <w:szCs w:val="18"/>
              </w:rPr>
            </w:pPr>
            <w:r w:rsidRPr="00F8602E">
              <w:rPr>
                <w:sz w:val="18"/>
                <w:szCs w:val="18"/>
              </w:rPr>
              <w:t xml:space="preserve">　</w:t>
            </w:r>
          </w:p>
        </w:tc>
        <w:tc>
          <w:tcPr>
            <w:tcW w:w="0" w:type="auto"/>
            <w:vAlign w:val="center"/>
          </w:tcPr>
          <w:p w14:paraId="4EF357ED" w14:textId="77777777" w:rsidR="004D78B2" w:rsidRDefault="00511B79">
            <w:pPr>
              <w:jc w:val="right"/>
              <w:rPr>
                <w:sz w:val="18"/>
                <w:szCs w:val="18"/>
              </w:rPr>
            </w:pPr>
            <w:r w:rsidRPr="00F8602E">
              <w:rPr>
                <w:sz w:val="18"/>
                <w:szCs w:val="18"/>
              </w:rPr>
              <w:t xml:space="preserve">　</w:t>
            </w:r>
          </w:p>
        </w:tc>
        <w:tc>
          <w:tcPr>
            <w:tcW w:w="0" w:type="auto"/>
            <w:vAlign w:val="center"/>
          </w:tcPr>
          <w:p w14:paraId="6880FB68" w14:textId="77777777" w:rsidR="004D78B2" w:rsidRDefault="00511B79">
            <w:pPr>
              <w:jc w:val="right"/>
              <w:rPr>
                <w:sz w:val="18"/>
                <w:szCs w:val="18"/>
              </w:rPr>
            </w:pPr>
            <w:r w:rsidRPr="00F8602E">
              <w:rPr>
                <w:sz w:val="18"/>
                <w:szCs w:val="18"/>
              </w:rPr>
              <w:t xml:space="preserve">　</w:t>
            </w:r>
          </w:p>
        </w:tc>
        <w:tc>
          <w:tcPr>
            <w:tcW w:w="0" w:type="auto"/>
            <w:vAlign w:val="center"/>
          </w:tcPr>
          <w:p w14:paraId="3739BC98" w14:textId="77777777" w:rsidR="004D78B2" w:rsidRDefault="00511B79">
            <w:pPr>
              <w:jc w:val="right"/>
              <w:rPr>
                <w:sz w:val="18"/>
                <w:szCs w:val="18"/>
              </w:rPr>
            </w:pPr>
            <w:r w:rsidRPr="00F8602E">
              <w:rPr>
                <w:sz w:val="18"/>
                <w:szCs w:val="18"/>
              </w:rPr>
              <w:t xml:space="preserve">　</w:t>
            </w:r>
          </w:p>
        </w:tc>
        <w:tc>
          <w:tcPr>
            <w:tcW w:w="0" w:type="auto"/>
            <w:vAlign w:val="center"/>
          </w:tcPr>
          <w:p w14:paraId="3D04D7B4" w14:textId="77777777" w:rsidR="004D78B2" w:rsidRDefault="00511B79">
            <w:pPr>
              <w:jc w:val="right"/>
              <w:rPr>
                <w:sz w:val="18"/>
                <w:szCs w:val="18"/>
              </w:rPr>
            </w:pPr>
            <w:r w:rsidRPr="00F8602E">
              <w:rPr>
                <w:sz w:val="18"/>
                <w:szCs w:val="18"/>
              </w:rPr>
              <w:t xml:space="preserve">　</w:t>
            </w:r>
          </w:p>
        </w:tc>
        <w:tc>
          <w:tcPr>
            <w:tcW w:w="0" w:type="auto"/>
            <w:vAlign w:val="center"/>
          </w:tcPr>
          <w:p w14:paraId="7DD3EEFA" w14:textId="77777777" w:rsidR="004D78B2" w:rsidRDefault="00511B79">
            <w:pPr>
              <w:jc w:val="right"/>
              <w:rPr>
                <w:sz w:val="18"/>
                <w:szCs w:val="18"/>
              </w:rPr>
            </w:pPr>
            <w:r w:rsidRPr="00F8602E">
              <w:rPr>
                <w:sz w:val="18"/>
                <w:szCs w:val="18"/>
              </w:rPr>
              <w:t xml:space="preserve">　</w:t>
            </w:r>
          </w:p>
        </w:tc>
        <w:tc>
          <w:tcPr>
            <w:tcW w:w="0" w:type="auto"/>
            <w:vAlign w:val="center"/>
          </w:tcPr>
          <w:p w14:paraId="4683DDD0" w14:textId="77777777" w:rsidR="004D78B2" w:rsidRDefault="00511B79">
            <w:pPr>
              <w:jc w:val="right"/>
              <w:rPr>
                <w:sz w:val="18"/>
                <w:szCs w:val="18"/>
              </w:rPr>
            </w:pPr>
            <w:r w:rsidRPr="00F8602E">
              <w:rPr>
                <w:sz w:val="18"/>
                <w:szCs w:val="18"/>
              </w:rPr>
              <w:t xml:space="preserve">　</w:t>
            </w:r>
          </w:p>
        </w:tc>
        <w:tc>
          <w:tcPr>
            <w:tcW w:w="0" w:type="auto"/>
            <w:vAlign w:val="center"/>
          </w:tcPr>
          <w:p w14:paraId="4BE14B1B" w14:textId="77777777" w:rsidR="004D78B2" w:rsidRDefault="00511B79">
            <w:pPr>
              <w:jc w:val="right"/>
              <w:rPr>
                <w:sz w:val="18"/>
                <w:szCs w:val="18"/>
              </w:rPr>
            </w:pPr>
            <w:r w:rsidRPr="00F8602E">
              <w:rPr>
                <w:sz w:val="18"/>
                <w:szCs w:val="18"/>
              </w:rPr>
              <w:t xml:space="preserve">　</w:t>
            </w:r>
          </w:p>
        </w:tc>
      </w:tr>
      <w:tr w:rsidR="005736F7" w14:paraId="3FD346C6" w14:textId="77777777" w:rsidTr="005736F7">
        <w:trPr>
          <w:trHeight w:val="20"/>
        </w:trPr>
        <w:sdt>
          <w:sdtPr>
            <w:tag w:val="_PLD_87b7ce2356df4876b71161948845f6e6"/>
            <w:id w:val="-1475520733"/>
          </w:sdtPr>
          <w:sdtContent>
            <w:tc>
              <w:tcPr>
                <w:tcW w:w="0" w:type="auto"/>
                <w:vAlign w:val="center"/>
              </w:tcPr>
              <w:p w14:paraId="4E5BF38E" w14:textId="77777777" w:rsidR="004D78B2" w:rsidRDefault="00511B79">
                <w:pPr>
                  <w:rPr>
                    <w:sz w:val="18"/>
                    <w:szCs w:val="18"/>
                  </w:rPr>
                </w:pPr>
                <w:r>
                  <w:rPr>
                    <w:rFonts w:hint="eastAsia"/>
                    <w:sz w:val="18"/>
                    <w:szCs w:val="18"/>
                  </w:rPr>
                  <w:t>1</w:t>
                </w:r>
                <w:r>
                  <w:rPr>
                    <w:rFonts w:hint="eastAsia"/>
                    <w:sz w:val="18"/>
                    <w:szCs w:val="18"/>
                  </w:rPr>
                  <w:t>．所有者投入的普通股</w:t>
                </w:r>
              </w:p>
            </w:tc>
          </w:sdtContent>
        </w:sdt>
        <w:tc>
          <w:tcPr>
            <w:tcW w:w="0" w:type="auto"/>
            <w:tcBorders>
              <w:right w:val="single" w:sz="4" w:space="0" w:color="auto"/>
            </w:tcBorders>
            <w:vAlign w:val="center"/>
          </w:tcPr>
          <w:p w14:paraId="389B72B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3E8BBD8D"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1F3AE7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4C795982" w14:textId="77777777" w:rsidR="004D78B2" w:rsidRDefault="00511B79">
            <w:pPr>
              <w:jc w:val="right"/>
              <w:rPr>
                <w:sz w:val="18"/>
                <w:szCs w:val="18"/>
              </w:rPr>
            </w:pPr>
            <w:r w:rsidRPr="00F8602E">
              <w:rPr>
                <w:sz w:val="18"/>
                <w:szCs w:val="18"/>
              </w:rPr>
              <w:t xml:space="preserve">　</w:t>
            </w:r>
          </w:p>
        </w:tc>
        <w:tc>
          <w:tcPr>
            <w:tcW w:w="0" w:type="auto"/>
            <w:vAlign w:val="center"/>
          </w:tcPr>
          <w:p w14:paraId="666BAC3D" w14:textId="77777777" w:rsidR="004D78B2" w:rsidRDefault="00511B79">
            <w:pPr>
              <w:jc w:val="right"/>
              <w:rPr>
                <w:sz w:val="18"/>
                <w:szCs w:val="18"/>
              </w:rPr>
            </w:pPr>
            <w:r w:rsidRPr="00F8602E">
              <w:rPr>
                <w:sz w:val="18"/>
                <w:szCs w:val="18"/>
              </w:rPr>
              <w:t xml:space="preserve">　</w:t>
            </w:r>
          </w:p>
        </w:tc>
        <w:tc>
          <w:tcPr>
            <w:tcW w:w="0" w:type="auto"/>
            <w:vAlign w:val="center"/>
          </w:tcPr>
          <w:p w14:paraId="4BBB7C19" w14:textId="77777777" w:rsidR="004D78B2" w:rsidRDefault="00511B79">
            <w:pPr>
              <w:jc w:val="right"/>
              <w:rPr>
                <w:sz w:val="18"/>
                <w:szCs w:val="18"/>
              </w:rPr>
            </w:pPr>
            <w:r w:rsidRPr="00F8602E">
              <w:rPr>
                <w:sz w:val="18"/>
                <w:szCs w:val="18"/>
              </w:rPr>
              <w:t xml:space="preserve">　</w:t>
            </w:r>
          </w:p>
        </w:tc>
        <w:tc>
          <w:tcPr>
            <w:tcW w:w="0" w:type="auto"/>
            <w:vAlign w:val="center"/>
          </w:tcPr>
          <w:p w14:paraId="7294A00C" w14:textId="77777777" w:rsidR="004D78B2" w:rsidRDefault="00511B79">
            <w:pPr>
              <w:jc w:val="right"/>
              <w:rPr>
                <w:sz w:val="18"/>
                <w:szCs w:val="18"/>
              </w:rPr>
            </w:pPr>
            <w:r w:rsidRPr="00F8602E">
              <w:rPr>
                <w:sz w:val="18"/>
                <w:szCs w:val="18"/>
              </w:rPr>
              <w:t xml:space="preserve">　</w:t>
            </w:r>
          </w:p>
        </w:tc>
        <w:tc>
          <w:tcPr>
            <w:tcW w:w="0" w:type="auto"/>
            <w:vAlign w:val="center"/>
          </w:tcPr>
          <w:p w14:paraId="4ACCEBD0" w14:textId="77777777" w:rsidR="004D78B2" w:rsidRDefault="00511B79">
            <w:pPr>
              <w:jc w:val="right"/>
              <w:rPr>
                <w:sz w:val="18"/>
                <w:szCs w:val="18"/>
              </w:rPr>
            </w:pPr>
            <w:r w:rsidRPr="00F8602E">
              <w:rPr>
                <w:sz w:val="18"/>
                <w:szCs w:val="18"/>
              </w:rPr>
              <w:t xml:space="preserve">　</w:t>
            </w:r>
          </w:p>
        </w:tc>
        <w:tc>
          <w:tcPr>
            <w:tcW w:w="0" w:type="auto"/>
            <w:vAlign w:val="center"/>
          </w:tcPr>
          <w:p w14:paraId="327F635B" w14:textId="77777777" w:rsidR="004D78B2" w:rsidRDefault="00511B79">
            <w:pPr>
              <w:jc w:val="right"/>
              <w:rPr>
                <w:sz w:val="18"/>
                <w:szCs w:val="18"/>
              </w:rPr>
            </w:pPr>
            <w:r w:rsidRPr="00F8602E">
              <w:rPr>
                <w:sz w:val="18"/>
                <w:szCs w:val="18"/>
              </w:rPr>
              <w:t xml:space="preserve">　</w:t>
            </w:r>
          </w:p>
        </w:tc>
        <w:tc>
          <w:tcPr>
            <w:tcW w:w="0" w:type="auto"/>
            <w:vAlign w:val="center"/>
          </w:tcPr>
          <w:p w14:paraId="5C1356E6" w14:textId="77777777" w:rsidR="004D78B2" w:rsidRDefault="00511B79">
            <w:pPr>
              <w:jc w:val="right"/>
              <w:rPr>
                <w:sz w:val="18"/>
                <w:szCs w:val="18"/>
              </w:rPr>
            </w:pPr>
            <w:r w:rsidRPr="00F8602E">
              <w:rPr>
                <w:sz w:val="18"/>
                <w:szCs w:val="18"/>
              </w:rPr>
              <w:t xml:space="preserve">　</w:t>
            </w:r>
          </w:p>
        </w:tc>
        <w:tc>
          <w:tcPr>
            <w:tcW w:w="0" w:type="auto"/>
            <w:vAlign w:val="center"/>
          </w:tcPr>
          <w:p w14:paraId="6CF9A246" w14:textId="77777777" w:rsidR="004D78B2" w:rsidRDefault="00511B79">
            <w:pPr>
              <w:jc w:val="right"/>
              <w:rPr>
                <w:sz w:val="18"/>
                <w:szCs w:val="18"/>
              </w:rPr>
            </w:pPr>
            <w:r w:rsidRPr="00F8602E">
              <w:rPr>
                <w:sz w:val="18"/>
                <w:szCs w:val="18"/>
              </w:rPr>
              <w:t xml:space="preserve">　</w:t>
            </w:r>
          </w:p>
        </w:tc>
      </w:tr>
      <w:tr w:rsidR="005736F7" w14:paraId="05E70205" w14:textId="77777777" w:rsidTr="005736F7">
        <w:trPr>
          <w:trHeight w:val="20"/>
        </w:trPr>
        <w:sdt>
          <w:sdtPr>
            <w:tag w:val="_PLD_364b722055ed48639a8a73b5223e270d"/>
            <w:id w:val="681481137"/>
          </w:sdtPr>
          <w:sdtContent>
            <w:tc>
              <w:tcPr>
                <w:tcW w:w="0" w:type="auto"/>
                <w:vAlign w:val="center"/>
              </w:tcPr>
              <w:p w14:paraId="274EF0C6" w14:textId="77777777" w:rsidR="004D78B2" w:rsidRDefault="00511B79">
                <w:pPr>
                  <w:rPr>
                    <w:sz w:val="18"/>
                    <w:szCs w:val="18"/>
                  </w:rPr>
                </w:pPr>
                <w:r>
                  <w:rPr>
                    <w:rFonts w:hint="eastAsia"/>
                    <w:sz w:val="18"/>
                    <w:szCs w:val="18"/>
                  </w:rPr>
                  <w:t>2</w:t>
                </w:r>
                <w:r>
                  <w:rPr>
                    <w:rFonts w:hint="eastAsia"/>
                    <w:sz w:val="18"/>
                    <w:szCs w:val="18"/>
                  </w:rPr>
                  <w:t>．其他权益工具持有者投入资本</w:t>
                </w:r>
              </w:p>
            </w:tc>
          </w:sdtContent>
        </w:sdt>
        <w:tc>
          <w:tcPr>
            <w:tcW w:w="0" w:type="auto"/>
            <w:tcBorders>
              <w:right w:val="single" w:sz="4" w:space="0" w:color="auto"/>
            </w:tcBorders>
            <w:vAlign w:val="center"/>
          </w:tcPr>
          <w:p w14:paraId="1A77A36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AC4D7E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6C9C5E5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45DBEEC5" w14:textId="77777777" w:rsidR="004D78B2" w:rsidRDefault="00511B79">
            <w:pPr>
              <w:jc w:val="right"/>
              <w:rPr>
                <w:sz w:val="18"/>
                <w:szCs w:val="18"/>
              </w:rPr>
            </w:pPr>
            <w:r w:rsidRPr="00F8602E">
              <w:rPr>
                <w:sz w:val="18"/>
                <w:szCs w:val="18"/>
              </w:rPr>
              <w:t xml:space="preserve">　</w:t>
            </w:r>
          </w:p>
        </w:tc>
        <w:tc>
          <w:tcPr>
            <w:tcW w:w="0" w:type="auto"/>
            <w:vAlign w:val="center"/>
          </w:tcPr>
          <w:p w14:paraId="2163DA34" w14:textId="77777777" w:rsidR="004D78B2" w:rsidRDefault="00511B79">
            <w:pPr>
              <w:jc w:val="right"/>
              <w:rPr>
                <w:sz w:val="18"/>
                <w:szCs w:val="18"/>
              </w:rPr>
            </w:pPr>
            <w:r w:rsidRPr="00F8602E">
              <w:rPr>
                <w:sz w:val="18"/>
                <w:szCs w:val="18"/>
              </w:rPr>
              <w:t xml:space="preserve">　</w:t>
            </w:r>
          </w:p>
        </w:tc>
        <w:tc>
          <w:tcPr>
            <w:tcW w:w="0" w:type="auto"/>
            <w:vAlign w:val="center"/>
          </w:tcPr>
          <w:p w14:paraId="0EB6C02E" w14:textId="77777777" w:rsidR="004D78B2" w:rsidRDefault="00511B79">
            <w:pPr>
              <w:jc w:val="right"/>
              <w:rPr>
                <w:sz w:val="18"/>
                <w:szCs w:val="18"/>
              </w:rPr>
            </w:pPr>
            <w:r w:rsidRPr="00F8602E">
              <w:rPr>
                <w:sz w:val="18"/>
                <w:szCs w:val="18"/>
              </w:rPr>
              <w:t xml:space="preserve">　</w:t>
            </w:r>
          </w:p>
        </w:tc>
        <w:tc>
          <w:tcPr>
            <w:tcW w:w="0" w:type="auto"/>
            <w:vAlign w:val="center"/>
          </w:tcPr>
          <w:p w14:paraId="13F75C89" w14:textId="77777777" w:rsidR="004D78B2" w:rsidRDefault="00511B79">
            <w:pPr>
              <w:jc w:val="right"/>
              <w:rPr>
                <w:sz w:val="18"/>
                <w:szCs w:val="18"/>
              </w:rPr>
            </w:pPr>
            <w:r w:rsidRPr="00F8602E">
              <w:rPr>
                <w:sz w:val="18"/>
                <w:szCs w:val="18"/>
              </w:rPr>
              <w:t xml:space="preserve">　</w:t>
            </w:r>
          </w:p>
        </w:tc>
        <w:tc>
          <w:tcPr>
            <w:tcW w:w="0" w:type="auto"/>
            <w:vAlign w:val="center"/>
          </w:tcPr>
          <w:p w14:paraId="13A5B39D" w14:textId="77777777" w:rsidR="004D78B2" w:rsidRDefault="00511B79">
            <w:pPr>
              <w:jc w:val="right"/>
              <w:rPr>
                <w:sz w:val="18"/>
                <w:szCs w:val="18"/>
              </w:rPr>
            </w:pPr>
            <w:r w:rsidRPr="00F8602E">
              <w:rPr>
                <w:sz w:val="18"/>
                <w:szCs w:val="18"/>
              </w:rPr>
              <w:t xml:space="preserve">　</w:t>
            </w:r>
          </w:p>
        </w:tc>
        <w:tc>
          <w:tcPr>
            <w:tcW w:w="0" w:type="auto"/>
            <w:vAlign w:val="center"/>
          </w:tcPr>
          <w:p w14:paraId="56E83838" w14:textId="77777777" w:rsidR="004D78B2" w:rsidRDefault="00511B79">
            <w:pPr>
              <w:jc w:val="right"/>
              <w:rPr>
                <w:sz w:val="18"/>
                <w:szCs w:val="18"/>
              </w:rPr>
            </w:pPr>
            <w:r w:rsidRPr="00F8602E">
              <w:rPr>
                <w:sz w:val="18"/>
                <w:szCs w:val="18"/>
              </w:rPr>
              <w:t xml:space="preserve">　</w:t>
            </w:r>
          </w:p>
        </w:tc>
        <w:tc>
          <w:tcPr>
            <w:tcW w:w="0" w:type="auto"/>
            <w:vAlign w:val="center"/>
          </w:tcPr>
          <w:p w14:paraId="25C1A04D" w14:textId="77777777" w:rsidR="004D78B2" w:rsidRDefault="00511B79">
            <w:pPr>
              <w:jc w:val="right"/>
              <w:rPr>
                <w:sz w:val="18"/>
                <w:szCs w:val="18"/>
              </w:rPr>
            </w:pPr>
            <w:r w:rsidRPr="00F8602E">
              <w:rPr>
                <w:sz w:val="18"/>
                <w:szCs w:val="18"/>
              </w:rPr>
              <w:t xml:space="preserve">　</w:t>
            </w:r>
          </w:p>
        </w:tc>
        <w:tc>
          <w:tcPr>
            <w:tcW w:w="0" w:type="auto"/>
            <w:vAlign w:val="center"/>
          </w:tcPr>
          <w:p w14:paraId="102F694A" w14:textId="77777777" w:rsidR="004D78B2" w:rsidRDefault="00511B79">
            <w:pPr>
              <w:jc w:val="right"/>
              <w:rPr>
                <w:sz w:val="18"/>
                <w:szCs w:val="18"/>
              </w:rPr>
            </w:pPr>
            <w:r w:rsidRPr="00F8602E">
              <w:rPr>
                <w:sz w:val="18"/>
                <w:szCs w:val="18"/>
              </w:rPr>
              <w:t xml:space="preserve">　</w:t>
            </w:r>
          </w:p>
        </w:tc>
      </w:tr>
      <w:tr w:rsidR="005736F7" w14:paraId="42B23BA1" w14:textId="77777777" w:rsidTr="005736F7">
        <w:trPr>
          <w:trHeight w:val="20"/>
        </w:trPr>
        <w:sdt>
          <w:sdtPr>
            <w:tag w:val="_PLD_224ee219054e4248b57b186593db85a6"/>
            <w:id w:val="1123733193"/>
          </w:sdtPr>
          <w:sdtContent>
            <w:tc>
              <w:tcPr>
                <w:tcW w:w="0" w:type="auto"/>
                <w:vAlign w:val="center"/>
              </w:tcPr>
              <w:p w14:paraId="0A452DE5" w14:textId="77777777" w:rsidR="004D78B2" w:rsidRDefault="00511B79">
                <w:pPr>
                  <w:rPr>
                    <w:sz w:val="18"/>
                    <w:szCs w:val="18"/>
                  </w:rPr>
                </w:pPr>
                <w:r>
                  <w:rPr>
                    <w:rFonts w:hint="eastAsia"/>
                    <w:sz w:val="18"/>
                    <w:szCs w:val="18"/>
                  </w:rPr>
                  <w:t>3</w:t>
                </w:r>
                <w:r>
                  <w:rPr>
                    <w:sz w:val="18"/>
                    <w:szCs w:val="18"/>
                  </w:rPr>
                  <w:t>．股份支付计入所有者权益的金额</w:t>
                </w:r>
              </w:p>
            </w:tc>
          </w:sdtContent>
        </w:sdt>
        <w:tc>
          <w:tcPr>
            <w:tcW w:w="0" w:type="auto"/>
            <w:tcBorders>
              <w:right w:val="single" w:sz="4" w:space="0" w:color="auto"/>
            </w:tcBorders>
            <w:vAlign w:val="center"/>
          </w:tcPr>
          <w:p w14:paraId="1AFE66E3"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CBDCAE3"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81D37B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63EE30E1" w14:textId="77777777" w:rsidR="004D78B2" w:rsidRDefault="00511B79">
            <w:pPr>
              <w:jc w:val="right"/>
              <w:rPr>
                <w:sz w:val="18"/>
                <w:szCs w:val="18"/>
              </w:rPr>
            </w:pPr>
            <w:r w:rsidRPr="00F8602E">
              <w:rPr>
                <w:sz w:val="18"/>
                <w:szCs w:val="18"/>
              </w:rPr>
              <w:t xml:space="preserve">　</w:t>
            </w:r>
          </w:p>
        </w:tc>
        <w:tc>
          <w:tcPr>
            <w:tcW w:w="0" w:type="auto"/>
            <w:vAlign w:val="center"/>
          </w:tcPr>
          <w:p w14:paraId="43D60EB1" w14:textId="77777777" w:rsidR="004D78B2" w:rsidRDefault="00511B79">
            <w:pPr>
              <w:jc w:val="right"/>
              <w:rPr>
                <w:sz w:val="18"/>
                <w:szCs w:val="18"/>
              </w:rPr>
            </w:pPr>
            <w:r w:rsidRPr="00F8602E">
              <w:rPr>
                <w:sz w:val="18"/>
                <w:szCs w:val="18"/>
              </w:rPr>
              <w:t xml:space="preserve">　</w:t>
            </w:r>
          </w:p>
        </w:tc>
        <w:tc>
          <w:tcPr>
            <w:tcW w:w="0" w:type="auto"/>
            <w:vAlign w:val="center"/>
          </w:tcPr>
          <w:p w14:paraId="05FE65CF" w14:textId="77777777" w:rsidR="004D78B2" w:rsidRDefault="00511B79">
            <w:pPr>
              <w:jc w:val="right"/>
              <w:rPr>
                <w:sz w:val="18"/>
                <w:szCs w:val="18"/>
              </w:rPr>
            </w:pPr>
            <w:r w:rsidRPr="00F8602E">
              <w:rPr>
                <w:sz w:val="18"/>
                <w:szCs w:val="18"/>
              </w:rPr>
              <w:t xml:space="preserve">　</w:t>
            </w:r>
          </w:p>
        </w:tc>
        <w:tc>
          <w:tcPr>
            <w:tcW w:w="0" w:type="auto"/>
            <w:vAlign w:val="center"/>
          </w:tcPr>
          <w:p w14:paraId="0B9470F2" w14:textId="77777777" w:rsidR="004D78B2" w:rsidRDefault="00511B79">
            <w:pPr>
              <w:jc w:val="right"/>
              <w:rPr>
                <w:sz w:val="18"/>
                <w:szCs w:val="18"/>
              </w:rPr>
            </w:pPr>
            <w:r w:rsidRPr="00F8602E">
              <w:rPr>
                <w:sz w:val="18"/>
                <w:szCs w:val="18"/>
              </w:rPr>
              <w:t xml:space="preserve">　</w:t>
            </w:r>
          </w:p>
        </w:tc>
        <w:tc>
          <w:tcPr>
            <w:tcW w:w="0" w:type="auto"/>
            <w:vAlign w:val="center"/>
          </w:tcPr>
          <w:p w14:paraId="58BDB6F9" w14:textId="77777777" w:rsidR="004D78B2" w:rsidRDefault="00511B79">
            <w:pPr>
              <w:jc w:val="right"/>
              <w:rPr>
                <w:sz w:val="18"/>
                <w:szCs w:val="18"/>
              </w:rPr>
            </w:pPr>
            <w:r w:rsidRPr="00F8602E">
              <w:rPr>
                <w:sz w:val="18"/>
                <w:szCs w:val="18"/>
              </w:rPr>
              <w:t xml:space="preserve">　</w:t>
            </w:r>
          </w:p>
        </w:tc>
        <w:tc>
          <w:tcPr>
            <w:tcW w:w="0" w:type="auto"/>
            <w:vAlign w:val="center"/>
          </w:tcPr>
          <w:p w14:paraId="01215E1B" w14:textId="77777777" w:rsidR="004D78B2" w:rsidRDefault="00511B79">
            <w:pPr>
              <w:jc w:val="right"/>
              <w:rPr>
                <w:sz w:val="18"/>
                <w:szCs w:val="18"/>
              </w:rPr>
            </w:pPr>
            <w:r w:rsidRPr="00F8602E">
              <w:rPr>
                <w:sz w:val="18"/>
                <w:szCs w:val="18"/>
              </w:rPr>
              <w:t xml:space="preserve">　</w:t>
            </w:r>
          </w:p>
        </w:tc>
        <w:tc>
          <w:tcPr>
            <w:tcW w:w="0" w:type="auto"/>
            <w:vAlign w:val="center"/>
          </w:tcPr>
          <w:p w14:paraId="7823D7A5" w14:textId="77777777" w:rsidR="004D78B2" w:rsidRDefault="00511B79">
            <w:pPr>
              <w:jc w:val="right"/>
              <w:rPr>
                <w:sz w:val="18"/>
                <w:szCs w:val="18"/>
              </w:rPr>
            </w:pPr>
            <w:r w:rsidRPr="00F8602E">
              <w:rPr>
                <w:sz w:val="18"/>
                <w:szCs w:val="18"/>
              </w:rPr>
              <w:t xml:space="preserve">　</w:t>
            </w:r>
          </w:p>
        </w:tc>
        <w:tc>
          <w:tcPr>
            <w:tcW w:w="0" w:type="auto"/>
            <w:vAlign w:val="center"/>
          </w:tcPr>
          <w:p w14:paraId="1214CABC" w14:textId="77777777" w:rsidR="004D78B2" w:rsidRDefault="00511B79">
            <w:pPr>
              <w:jc w:val="right"/>
              <w:rPr>
                <w:sz w:val="18"/>
                <w:szCs w:val="18"/>
              </w:rPr>
            </w:pPr>
            <w:r w:rsidRPr="00F8602E">
              <w:rPr>
                <w:sz w:val="18"/>
                <w:szCs w:val="18"/>
              </w:rPr>
              <w:t xml:space="preserve">　</w:t>
            </w:r>
          </w:p>
        </w:tc>
      </w:tr>
      <w:tr w:rsidR="005736F7" w14:paraId="259E9AC7" w14:textId="77777777" w:rsidTr="005736F7">
        <w:trPr>
          <w:trHeight w:val="20"/>
        </w:trPr>
        <w:sdt>
          <w:sdtPr>
            <w:tag w:val="_PLD_2bb07b8c813f401e9b889121fc03b9bd"/>
            <w:id w:val="1664354334"/>
          </w:sdtPr>
          <w:sdtContent>
            <w:tc>
              <w:tcPr>
                <w:tcW w:w="0" w:type="auto"/>
                <w:vAlign w:val="center"/>
              </w:tcPr>
              <w:p w14:paraId="4AA66535" w14:textId="77777777" w:rsidR="004D78B2" w:rsidRDefault="00511B79">
                <w:pPr>
                  <w:rPr>
                    <w:sz w:val="18"/>
                    <w:szCs w:val="18"/>
                  </w:rPr>
                </w:pPr>
                <w:r>
                  <w:rPr>
                    <w:rFonts w:hint="eastAsia"/>
                    <w:sz w:val="18"/>
                    <w:szCs w:val="18"/>
                  </w:rPr>
                  <w:t>4</w:t>
                </w:r>
                <w:r>
                  <w:rPr>
                    <w:sz w:val="18"/>
                    <w:szCs w:val="18"/>
                  </w:rPr>
                  <w:t>．其他</w:t>
                </w:r>
              </w:p>
            </w:tc>
          </w:sdtContent>
        </w:sdt>
        <w:tc>
          <w:tcPr>
            <w:tcW w:w="0" w:type="auto"/>
            <w:tcBorders>
              <w:right w:val="single" w:sz="4" w:space="0" w:color="auto"/>
            </w:tcBorders>
            <w:vAlign w:val="center"/>
          </w:tcPr>
          <w:p w14:paraId="6C85744C"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6CB83D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88DAF3D"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4E8892B9" w14:textId="77777777" w:rsidR="004D78B2" w:rsidRDefault="00511B79">
            <w:pPr>
              <w:jc w:val="right"/>
              <w:rPr>
                <w:sz w:val="18"/>
                <w:szCs w:val="18"/>
              </w:rPr>
            </w:pPr>
            <w:r w:rsidRPr="00F8602E">
              <w:rPr>
                <w:sz w:val="18"/>
                <w:szCs w:val="18"/>
              </w:rPr>
              <w:t xml:space="preserve">　</w:t>
            </w:r>
          </w:p>
        </w:tc>
        <w:tc>
          <w:tcPr>
            <w:tcW w:w="0" w:type="auto"/>
            <w:vAlign w:val="center"/>
          </w:tcPr>
          <w:p w14:paraId="68719BB2" w14:textId="77777777" w:rsidR="004D78B2" w:rsidRDefault="00511B79">
            <w:pPr>
              <w:jc w:val="right"/>
              <w:rPr>
                <w:sz w:val="18"/>
                <w:szCs w:val="18"/>
              </w:rPr>
            </w:pPr>
            <w:r w:rsidRPr="00F8602E">
              <w:rPr>
                <w:sz w:val="18"/>
                <w:szCs w:val="18"/>
              </w:rPr>
              <w:t xml:space="preserve">　</w:t>
            </w:r>
          </w:p>
        </w:tc>
        <w:tc>
          <w:tcPr>
            <w:tcW w:w="0" w:type="auto"/>
            <w:vAlign w:val="center"/>
          </w:tcPr>
          <w:p w14:paraId="696EE95B" w14:textId="77777777" w:rsidR="004D78B2" w:rsidRDefault="00511B79">
            <w:pPr>
              <w:jc w:val="right"/>
              <w:rPr>
                <w:sz w:val="18"/>
                <w:szCs w:val="18"/>
              </w:rPr>
            </w:pPr>
            <w:r w:rsidRPr="00F8602E">
              <w:rPr>
                <w:sz w:val="18"/>
                <w:szCs w:val="18"/>
              </w:rPr>
              <w:t xml:space="preserve">　</w:t>
            </w:r>
          </w:p>
        </w:tc>
        <w:tc>
          <w:tcPr>
            <w:tcW w:w="0" w:type="auto"/>
            <w:vAlign w:val="center"/>
          </w:tcPr>
          <w:p w14:paraId="5EFB4543" w14:textId="77777777" w:rsidR="004D78B2" w:rsidRDefault="00511B79">
            <w:pPr>
              <w:jc w:val="right"/>
              <w:rPr>
                <w:sz w:val="18"/>
                <w:szCs w:val="18"/>
              </w:rPr>
            </w:pPr>
            <w:r w:rsidRPr="00F8602E">
              <w:rPr>
                <w:sz w:val="18"/>
                <w:szCs w:val="18"/>
              </w:rPr>
              <w:t xml:space="preserve">　</w:t>
            </w:r>
          </w:p>
        </w:tc>
        <w:tc>
          <w:tcPr>
            <w:tcW w:w="0" w:type="auto"/>
            <w:vAlign w:val="center"/>
          </w:tcPr>
          <w:p w14:paraId="689D092F" w14:textId="77777777" w:rsidR="004D78B2" w:rsidRDefault="00511B79">
            <w:pPr>
              <w:jc w:val="right"/>
              <w:rPr>
                <w:sz w:val="18"/>
                <w:szCs w:val="18"/>
              </w:rPr>
            </w:pPr>
            <w:r w:rsidRPr="00F8602E">
              <w:rPr>
                <w:sz w:val="18"/>
                <w:szCs w:val="18"/>
              </w:rPr>
              <w:t xml:space="preserve">　</w:t>
            </w:r>
          </w:p>
        </w:tc>
        <w:tc>
          <w:tcPr>
            <w:tcW w:w="0" w:type="auto"/>
            <w:vAlign w:val="center"/>
          </w:tcPr>
          <w:p w14:paraId="6B7634DA" w14:textId="77777777" w:rsidR="004D78B2" w:rsidRDefault="00511B79">
            <w:pPr>
              <w:jc w:val="right"/>
              <w:rPr>
                <w:sz w:val="18"/>
                <w:szCs w:val="18"/>
              </w:rPr>
            </w:pPr>
            <w:r w:rsidRPr="00F8602E">
              <w:rPr>
                <w:sz w:val="18"/>
                <w:szCs w:val="18"/>
              </w:rPr>
              <w:t xml:space="preserve">　</w:t>
            </w:r>
          </w:p>
        </w:tc>
        <w:tc>
          <w:tcPr>
            <w:tcW w:w="0" w:type="auto"/>
            <w:vAlign w:val="center"/>
          </w:tcPr>
          <w:p w14:paraId="30D674CD" w14:textId="77777777" w:rsidR="004D78B2" w:rsidRDefault="00511B79">
            <w:pPr>
              <w:jc w:val="right"/>
              <w:rPr>
                <w:sz w:val="18"/>
                <w:szCs w:val="18"/>
              </w:rPr>
            </w:pPr>
            <w:r w:rsidRPr="00F8602E">
              <w:rPr>
                <w:sz w:val="18"/>
                <w:szCs w:val="18"/>
              </w:rPr>
              <w:t xml:space="preserve">　</w:t>
            </w:r>
          </w:p>
        </w:tc>
        <w:tc>
          <w:tcPr>
            <w:tcW w:w="0" w:type="auto"/>
            <w:vAlign w:val="center"/>
          </w:tcPr>
          <w:p w14:paraId="2E4B9BA3" w14:textId="77777777" w:rsidR="004D78B2" w:rsidRDefault="00511B79">
            <w:pPr>
              <w:jc w:val="right"/>
              <w:rPr>
                <w:sz w:val="18"/>
                <w:szCs w:val="18"/>
              </w:rPr>
            </w:pPr>
            <w:r w:rsidRPr="00F8602E">
              <w:rPr>
                <w:sz w:val="18"/>
                <w:szCs w:val="18"/>
              </w:rPr>
              <w:t xml:space="preserve">　</w:t>
            </w:r>
          </w:p>
        </w:tc>
      </w:tr>
      <w:tr w:rsidR="005736F7" w14:paraId="68E67622" w14:textId="77777777" w:rsidTr="005736F7">
        <w:trPr>
          <w:trHeight w:val="20"/>
        </w:trPr>
        <w:sdt>
          <w:sdtPr>
            <w:tag w:val="_PLD_b280cf7ceeaa4dd8b4b782055ca20607"/>
            <w:id w:val="-1573734447"/>
          </w:sdtPr>
          <w:sdtContent>
            <w:tc>
              <w:tcPr>
                <w:tcW w:w="0" w:type="auto"/>
                <w:vAlign w:val="center"/>
              </w:tcPr>
              <w:p w14:paraId="50A4809C" w14:textId="77777777" w:rsidR="004D78B2" w:rsidRDefault="00511B79">
                <w:pPr>
                  <w:rPr>
                    <w:sz w:val="18"/>
                    <w:szCs w:val="18"/>
                  </w:rPr>
                </w:pPr>
                <w:r>
                  <w:rPr>
                    <w:sz w:val="18"/>
                    <w:szCs w:val="18"/>
                  </w:rPr>
                  <w:t>（</w:t>
                </w:r>
                <w:r>
                  <w:rPr>
                    <w:rFonts w:hint="eastAsia"/>
                    <w:sz w:val="18"/>
                    <w:szCs w:val="18"/>
                  </w:rPr>
                  <w:t>三</w:t>
                </w:r>
                <w:r>
                  <w:rPr>
                    <w:sz w:val="18"/>
                    <w:szCs w:val="18"/>
                  </w:rPr>
                  <w:t>）利润分配</w:t>
                </w:r>
              </w:p>
            </w:tc>
          </w:sdtContent>
        </w:sdt>
        <w:tc>
          <w:tcPr>
            <w:tcW w:w="0" w:type="auto"/>
            <w:tcBorders>
              <w:right w:val="single" w:sz="4" w:space="0" w:color="auto"/>
            </w:tcBorders>
            <w:vAlign w:val="center"/>
          </w:tcPr>
          <w:p w14:paraId="51E6C2F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CD2D6A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F81725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040D9F13" w14:textId="77777777" w:rsidR="004D78B2" w:rsidRDefault="00511B79">
            <w:pPr>
              <w:jc w:val="right"/>
              <w:rPr>
                <w:sz w:val="18"/>
                <w:szCs w:val="18"/>
              </w:rPr>
            </w:pPr>
            <w:r w:rsidRPr="00F8602E">
              <w:rPr>
                <w:sz w:val="18"/>
                <w:szCs w:val="18"/>
              </w:rPr>
              <w:t xml:space="preserve">　</w:t>
            </w:r>
          </w:p>
        </w:tc>
        <w:tc>
          <w:tcPr>
            <w:tcW w:w="0" w:type="auto"/>
            <w:vAlign w:val="center"/>
          </w:tcPr>
          <w:p w14:paraId="199C5959" w14:textId="77777777" w:rsidR="004D78B2" w:rsidRDefault="00511B79">
            <w:pPr>
              <w:jc w:val="right"/>
              <w:rPr>
                <w:sz w:val="18"/>
                <w:szCs w:val="18"/>
              </w:rPr>
            </w:pPr>
            <w:r w:rsidRPr="00F8602E">
              <w:rPr>
                <w:sz w:val="18"/>
                <w:szCs w:val="18"/>
              </w:rPr>
              <w:t xml:space="preserve">　</w:t>
            </w:r>
          </w:p>
        </w:tc>
        <w:tc>
          <w:tcPr>
            <w:tcW w:w="0" w:type="auto"/>
            <w:vAlign w:val="center"/>
          </w:tcPr>
          <w:p w14:paraId="1E1C5CB6" w14:textId="77777777" w:rsidR="004D78B2" w:rsidRDefault="00511B79">
            <w:pPr>
              <w:jc w:val="right"/>
              <w:rPr>
                <w:sz w:val="18"/>
                <w:szCs w:val="18"/>
              </w:rPr>
            </w:pPr>
            <w:r w:rsidRPr="00F8602E">
              <w:rPr>
                <w:sz w:val="18"/>
                <w:szCs w:val="18"/>
              </w:rPr>
              <w:t xml:space="preserve">　</w:t>
            </w:r>
          </w:p>
        </w:tc>
        <w:tc>
          <w:tcPr>
            <w:tcW w:w="0" w:type="auto"/>
            <w:vAlign w:val="center"/>
          </w:tcPr>
          <w:p w14:paraId="411D807E" w14:textId="77777777" w:rsidR="004D78B2" w:rsidRDefault="00511B79">
            <w:pPr>
              <w:jc w:val="right"/>
              <w:rPr>
                <w:sz w:val="18"/>
                <w:szCs w:val="18"/>
              </w:rPr>
            </w:pPr>
            <w:r w:rsidRPr="00F8602E">
              <w:rPr>
                <w:sz w:val="18"/>
                <w:szCs w:val="18"/>
              </w:rPr>
              <w:t xml:space="preserve">　</w:t>
            </w:r>
          </w:p>
        </w:tc>
        <w:tc>
          <w:tcPr>
            <w:tcW w:w="0" w:type="auto"/>
            <w:vAlign w:val="center"/>
          </w:tcPr>
          <w:p w14:paraId="23D73B77" w14:textId="77777777" w:rsidR="004D78B2" w:rsidRDefault="00511B79">
            <w:pPr>
              <w:jc w:val="right"/>
              <w:rPr>
                <w:sz w:val="18"/>
                <w:szCs w:val="18"/>
              </w:rPr>
            </w:pPr>
            <w:r w:rsidRPr="00F8602E">
              <w:rPr>
                <w:sz w:val="18"/>
                <w:szCs w:val="18"/>
              </w:rPr>
              <w:t xml:space="preserve">　</w:t>
            </w:r>
          </w:p>
        </w:tc>
        <w:tc>
          <w:tcPr>
            <w:tcW w:w="0" w:type="auto"/>
            <w:vAlign w:val="center"/>
          </w:tcPr>
          <w:p w14:paraId="131107F8" w14:textId="77777777" w:rsidR="004D78B2" w:rsidRDefault="00511B79">
            <w:pPr>
              <w:jc w:val="right"/>
              <w:rPr>
                <w:sz w:val="18"/>
                <w:szCs w:val="18"/>
              </w:rPr>
            </w:pPr>
            <w:r w:rsidRPr="00F8602E">
              <w:rPr>
                <w:sz w:val="18"/>
                <w:szCs w:val="18"/>
              </w:rPr>
              <w:t>150,889,855.84</w:t>
            </w:r>
          </w:p>
        </w:tc>
        <w:tc>
          <w:tcPr>
            <w:tcW w:w="0" w:type="auto"/>
            <w:vAlign w:val="center"/>
          </w:tcPr>
          <w:p w14:paraId="0F6B705E" w14:textId="77777777" w:rsidR="004D78B2" w:rsidRDefault="00511B79">
            <w:pPr>
              <w:jc w:val="right"/>
              <w:rPr>
                <w:sz w:val="18"/>
                <w:szCs w:val="18"/>
              </w:rPr>
            </w:pPr>
            <w:r w:rsidRPr="00F8602E">
              <w:rPr>
                <w:sz w:val="18"/>
                <w:szCs w:val="18"/>
              </w:rPr>
              <w:t>-1,138,689,855.84</w:t>
            </w:r>
          </w:p>
        </w:tc>
        <w:tc>
          <w:tcPr>
            <w:tcW w:w="0" w:type="auto"/>
            <w:vAlign w:val="center"/>
          </w:tcPr>
          <w:p w14:paraId="27C26D43" w14:textId="77777777" w:rsidR="004D78B2" w:rsidRDefault="00511B79">
            <w:pPr>
              <w:jc w:val="right"/>
              <w:rPr>
                <w:sz w:val="18"/>
                <w:szCs w:val="18"/>
              </w:rPr>
            </w:pPr>
            <w:r w:rsidRPr="00F8602E">
              <w:rPr>
                <w:sz w:val="18"/>
                <w:szCs w:val="18"/>
              </w:rPr>
              <w:t>-987,800,000.00</w:t>
            </w:r>
          </w:p>
        </w:tc>
      </w:tr>
      <w:tr w:rsidR="005736F7" w14:paraId="1C7D6255" w14:textId="77777777" w:rsidTr="005736F7">
        <w:trPr>
          <w:trHeight w:val="20"/>
        </w:trPr>
        <w:sdt>
          <w:sdtPr>
            <w:tag w:val="_PLD_bae08be416ce4c01886da1cc65a38bd8"/>
            <w:id w:val="715314008"/>
          </w:sdtPr>
          <w:sdtContent>
            <w:tc>
              <w:tcPr>
                <w:tcW w:w="0" w:type="auto"/>
                <w:vAlign w:val="center"/>
              </w:tcPr>
              <w:p w14:paraId="6C4EEB89" w14:textId="77777777" w:rsidR="004D78B2" w:rsidRDefault="00511B79">
                <w:pPr>
                  <w:rPr>
                    <w:sz w:val="18"/>
                    <w:szCs w:val="18"/>
                  </w:rPr>
                </w:pPr>
                <w:r>
                  <w:rPr>
                    <w:sz w:val="18"/>
                    <w:szCs w:val="18"/>
                  </w:rPr>
                  <w:t>1</w:t>
                </w:r>
                <w:r>
                  <w:rPr>
                    <w:sz w:val="18"/>
                    <w:szCs w:val="18"/>
                  </w:rPr>
                  <w:t>．提取盈余公积</w:t>
                </w:r>
              </w:p>
            </w:tc>
          </w:sdtContent>
        </w:sdt>
        <w:tc>
          <w:tcPr>
            <w:tcW w:w="0" w:type="auto"/>
            <w:tcBorders>
              <w:right w:val="single" w:sz="4" w:space="0" w:color="auto"/>
            </w:tcBorders>
            <w:vAlign w:val="center"/>
          </w:tcPr>
          <w:p w14:paraId="2AAEEA45"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35E2A8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E91CE7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5AA97946" w14:textId="77777777" w:rsidR="004D78B2" w:rsidRDefault="00511B79">
            <w:pPr>
              <w:jc w:val="right"/>
              <w:rPr>
                <w:sz w:val="18"/>
                <w:szCs w:val="18"/>
              </w:rPr>
            </w:pPr>
            <w:r w:rsidRPr="00F8602E">
              <w:rPr>
                <w:sz w:val="18"/>
                <w:szCs w:val="18"/>
              </w:rPr>
              <w:t xml:space="preserve">　</w:t>
            </w:r>
          </w:p>
        </w:tc>
        <w:tc>
          <w:tcPr>
            <w:tcW w:w="0" w:type="auto"/>
            <w:vAlign w:val="center"/>
          </w:tcPr>
          <w:p w14:paraId="329E636C" w14:textId="77777777" w:rsidR="004D78B2" w:rsidRDefault="00511B79">
            <w:pPr>
              <w:jc w:val="right"/>
              <w:rPr>
                <w:sz w:val="18"/>
                <w:szCs w:val="18"/>
              </w:rPr>
            </w:pPr>
            <w:r w:rsidRPr="00F8602E">
              <w:rPr>
                <w:sz w:val="18"/>
                <w:szCs w:val="18"/>
              </w:rPr>
              <w:t xml:space="preserve">　</w:t>
            </w:r>
          </w:p>
        </w:tc>
        <w:tc>
          <w:tcPr>
            <w:tcW w:w="0" w:type="auto"/>
            <w:vAlign w:val="center"/>
          </w:tcPr>
          <w:p w14:paraId="0158FCC8" w14:textId="77777777" w:rsidR="004D78B2" w:rsidRDefault="00511B79">
            <w:pPr>
              <w:jc w:val="right"/>
              <w:rPr>
                <w:sz w:val="18"/>
                <w:szCs w:val="18"/>
              </w:rPr>
            </w:pPr>
            <w:r w:rsidRPr="00F8602E">
              <w:rPr>
                <w:sz w:val="18"/>
                <w:szCs w:val="18"/>
              </w:rPr>
              <w:t xml:space="preserve">　</w:t>
            </w:r>
          </w:p>
        </w:tc>
        <w:tc>
          <w:tcPr>
            <w:tcW w:w="0" w:type="auto"/>
            <w:vAlign w:val="center"/>
          </w:tcPr>
          <w:p w14:paraId="4DE63044" w14:textId="77777777" w:rsidR="004D78B2" w:rsidRDefault="00511B79">
            <w:pPr>
              <w:jc w:val="right"/>
              <w:rPr>
                <w:sz w:val="18"/>
                <w:szCs w:val="18"/>
              </w:rPr>
            </w:pPr>
            <w:r w:rsidRPr="00F8602E">
              <w:rPr>
                <w:sz w:val="18"/>
                <w:szCs w:val="18"/>
              </w:rPr>
              <w:t xml:space="preserve">　</w:t>
            </w:r>
          </w:p>
        </w:tc>
        <w:tc>
          <w:tcPr>
            <w:tcW w:w="0" w:type="auto"/>
            <w:vAlign w:val="center"/>
          </w:tcPr>
          <w:p w14:paraId="12D66F9B" w14:textId="77777777" w:rsidR="004D78B2" w:rsidRDefault="00511B79">
            <w:pPr>
              <w:jc w:val="right"/>
              <w:rPr>
                <w:sz w:val="18"/>
                <w:szCs w:val="18"/>
              </w:rPr>
            </w:pPr>
            <w:r w:rsidRPr="00F8602E">
              <w:rPr>
                <w:sz w:val="18"/>
                <w:szCs w:val="18"/>
              </w:rPr>
              <w:t xml:space="preserve">　</w:t>
            </w:r>
          </w:p>
        </w:tc>
        <w:tc>
          <w:tcPr>
            <w:tcW w:w="0" w:type="auto"/>
            <w:vAlign w:val="center"/>
          </w:tcPr>
          <w:p w14:paraId="47845683" w14:textId="77777777" w:rsidR="004D78B2" w:rsidRDefault="00511B79">
            <w:pPr>
              <w:jc w:val="right"/>
              <w:rPr>
                <w:sz w:val="18"/>
                <w:szCs w:val="18"/>
              </w:rPr>
            </w:pPr>
            <w:r w:rsidRPr="00F8602E">
              <w:rPr>
                <w:sz w:val="18"/>
                <w:szCs w:val="18"/>
              </w:rPr>
              <w:t>150,889,855.84</w:t>
            </w:r>
          </w:p>
        </w:tc>
        <w:tc>
          <w:tcPr>
            <w:tcW w:w="0" w:type="auto"/>
            <w:vAlign w:val="center"/>
          </w:tcPr>
          <w:p w14:paraId="3AF7CB30" w14:textId="77777777" w:rsidR="004D78B2" w:rsidRDefault="00511B79">
            <w:pPr>
              <w:jc w:val="right"/>
              <w:rPr>
                <w:sz w:val="18"/>
                <w:szCs w:val="18"/>
              </w:rPr>
            </w:pPr>
            <w:r w:rsidRPr="00F8602E">
              <w:rPr>
                <w:sz w:val="18"/>
                <w:szCs w:val="18"/>
              </w:rPr>
              <w:t>-150,889,855.84</w:t>
            </w:r>
          </w:p>
        </w:tc>
        <w:tc>
          <w:tcPr>
            <w:tcW w:w="0" w:type="auto"/>
            <w:vAlign w:val="center"/>
          </w:tcPr>
          <w:p w14:paraId="4F3AC3FB" w14:textId="77777777" w:rsidR="004D78B2" w:rsidRDefault="00511B79">
            <w:pPr>
              <w:jc w:val="right"/>
              <w:rPr>
                <w:sz w:val="18"/>
                <w:szCs w:val="18"/>
              </w:rPr>
            </w:pPr>
            <w:r w:rsidRPr="00F8602E">
              <w:rPr>
                <w:sz w:val="18"/>
                <w:szCs w:val="18"/>
              </w:rPr>
              <w:t xml:space="preserve">　</w:t>
            </w:r>
          </w:p>
        </w:tc>
      </w:tr>
      <w:tr w:rsidR="005736F7" w14:paraId="0124325F" w14:textId="77777777" w:rsidTr="005736F7">
        <w:trPr>
          <w:trHeight w:val="20"/>
        </w:trPr>
        <w:sdt>
          <w:sdtPr>
            <w:tag w:val="_PLD_4deac8941f8344f99337c17d7e8feb6f"/>
            <w:id w:val="986282311"/>
          </w:sdtPr>
          <w:sdtContent>
            <w:tc>
              <w:tcPr>
                <w:tcW w:w="0" w:type="auto"/>
                <w:vAlign w:val="center"/>
              </w:tcPr>
              <w:p w14:paraId="11320ACF" w14:textId="77777777" w:rsidR="004D78B2" w:rsidRDefault="00511B79">
                <w:pPr>
                  <w:rPr>
                    <w:sz w:val="18"/>
                    <w:szCs w:val="18"/>
                  </w:rPr>
                </w:pPr>
                <w:r>
                  <w:rPr>
                    <w:rFonts w:hint="eastAsia"/>
                    <w:sz w:val="18"/>
                    <w:szCs w:val="18"/>
                  </w:rPr>
                  <w:t>2</w:t>
                </w:r>
                <w:r>
                  <w:rPr>
                    <w:sz w:val="18"/>
                    <w:szCs w:val="18"/>
                  </w:rPr>
                  <w:t>．对所有者（或股东）的分配</w:t>
                </w:r>
              </w:p>
            </w:tc>
          </w:sdtContent>
        </w:sdt>
        <w:tc>
          <w:tcPr>
            <w:tcW w:w="0" w:type="auto"/>
            <w:tcBorders>
              <w:right w:val="single" w:sz="4" w:space="0" w:color="auto"/>
            </w:tcBorders>
            <w:vAlign w:val="center"/>
          </w:tcPr>
          <w:p w14:paraId="47D555F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E4F58A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5096899"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74FE6C34" w14:textId="77777777" w:rsidR="004D78B2" w:rsidRDefault="00511B79">
            <w:pPr>
              <w:jc w:val="right"/>
              <w:rPr>
                <w:sz w:val="18"/>
                <w:szCs w:val="18"/>
              </w:rPr>
            </w:pPr>
            <w:r w:rsidRPr="00F8602E">
              <w:rPr>
                <w:sz w:val="18"/>
                <w:szCs w:val="18"/>
              </w:rPr>
              <w:t xml:space="preserve">　</w:t>
            </w:r>
          </w:p>
        </w:tc>
        <w:tc>
          <w:tcPr>
            <w:tcW w:w="0" w:type="auto"/>
            <w:vAlign w:val="center"/>
          </w:tcPr>
          <w:p w14:paraId="5F89F0B0" w14:textId="77777777" w:rsidR="004D78B2" w:rsidRDefault="00511B79">
            <w:pPr>
              <w:jc w:val="right"/>
              <w:rPr>
                <w:sz w:val="18"/>
                <w:szCs w:val="18"/>
              </w:rPr>
            </w:pPr>
            <w:r w:rsidRPr="00F8602E">
              <w:rPr>
                <w:sz w:val="18"/>
                <w:szCs w:val="18"/>
              </w:rPr>
              <w:t xml:space="preserve">　</w:t>
            </w:r>
          </w:p>
        </w:tc>
        <w:tc>
          <w:tcPr>
            <w:tcW w:w="0" w:type="auto"/>
            <w:vAlign w:val="center"/>
          </w:tcPr>
          <w:p w14:paraId="49E37C0F" w14:textId="77777777" w:rsidR="004D78B2" w:rsidRDefault="00511B79">
            <w:pPr>
              <w:jc w:val="right"/>
              <w:rPr>
                <w:sz w:val="18"/>
                <w:szCs w:val="18"/>
              </w:rPr>
            </w:pPr>
            <w:r w:rsidRPr="00F8602E">
              <w:rPr>
                <w:sz w:val="18"/>
                <w:szCs w:val="18"/>
              </w:rPr>
              <w:t xml:space="preserve">　</w:t>
            </w:r>
          </w:p>
        </w:tc>
        <w:tc>
          <w:tcPr>
            <w:tcW w:w="0" w:type="auto"/>
            <w:vAlign w:val="center"/>
          </w:tcPr>
          <w:p w14:paraId="371B2969" w14:textId="77777777" w:rsidR="004D78B2" w:rsidRDefault="00511B79">
            <w:pPr>
              <w:jc w:val="right"/>
              <w:rPr>
                <w:sz w:val="18"/>
                <w:szCs w:val="18"/>
              </w:rPr>
            </w:pPr>
            <w:r w:rsidRPr="00F8602E">
              <w:rPr>
                <w:sz w:val="18"/>
                <w:szCs w:val="18"/>
              </w:rPr>
              <w:t xml:space="preserve">　</w:t>
            </w:r>
          </w:p>
        </w:tc>
        <w:tc>
          <w:tcPr>
            <w:tcW w:w="0" w:type="auto"/>
            <w:vAlign w:val="center"/>
          </w:tcPr>
          <w:p w14:paraId="28107272" w14:textId="77777777" w:rsidR="004D78B2" w:rsidRDefault="00511B79">
            <w:pPr>
              <w:jc w:val="right"/>
              <w:rPr>
                <w:sz w:val="18"/>
                <w:szCs w:val="18"/>
              </w:rPr>
            </w:pPr>
            <w:r w:rsidRPr="00F8602E">
              <w:rPr>
                <w:sz w:val="18"/>
                <w:szCs w:val="18"/>
              </w:rPr>
              <w:t xml:space="preserve">　</w:t>
            </w:r>
          </w:p>
        </w:tc>
        <w:tc>
          <w:tcPr>
            <w:tcW w:w="0" w:type="auto"/>
            <w:vAlign w:val="center"/>
          </w:tcPr>
          <w:p w14:paraId="1A0335F7" w14:textId="77777777" w:rsidR="004D78B2" w:rsidRDefault="00511B79">
            <w:pPr>
              <w:jc w:val="right"/>
              <w:rPr>
                <w:sz w:val="18"/>
                <w:szCs w:val="18"/>
              </w:rPr>
            </w:pPr>
            <w:r w:rsidRPr="00F8602E">
              <w:rPr>
                <w:sz w:val="18"/>
                <w:szCs w:val="18"/>
              </w:rPr>
              <w:t xml:space="preserve">　</w:t>
            </w:r>
          </w:p>
        </w:tc>
        <w:tc>
          <w:tcPr>
            <w:tcW w:w="0" w:type="auto"/>
            <w:vAlign w:val="center"/>
          </w:tcPr>
          <w:p w14:paraId="083A0134" w14:textId="77777777" w:rsidR="004D78B2" w:rsidRDefault="00511B79">
            <w:pPr>
              <w:jc w:val="right"/>
              <w:rPr>
                <w:sz w:val="18"/>
                <w:szCs w:val="18"/>
              </w:rPr>
            </w:pPr>
            <w:r w:rsidRPr="00F8602E">
              <w:rPr>
                <w:sz w:val="18"/>
                <w:szCs w:val="18"/>
              </w:rPr>
              <w:t>-987,800,000.00</w:t>
            </w:r>
          </w:p>
        </w:tc>
        <w:tc>
          <w:tcPr>
            <w:tcW w:w="0" w:type="auto"/>
            <w:vAlign w:val="center"/>
          </w:tcPr>
          <w:p w14:paraId="344CCB68" w14:textId="77777777" w:rsidR="004D78B2" w:rsidRDefault="00511B79">
            <w:pPr>
              <w:jc w:val="right"/>
              <w:rPr>
                <w:sz w:val="18"/>
                <w:szCs w:val="18"/>
              </w:rPr>
            </w:pPr>
            <w:r w:rsidRPr="00F8602E">
              <w:rPr>
                <w:sz w:val="18"/>
                <w:szCs w:val="18"/>
              </w:rPr>
              <w:t>-987,800,000.00</w:t>
            </w:r>
          </w:p>
        </w:tc>
      </w:tr>
      <w:tr w:rsidR="005736F7" w14:paraId="2C9DD0D3" w14:textId="77777777" w:rsidTr="005736F7">
        <w:trPr>
          <w:trHeight w:val="20"/>
        </w:trPr>
        <w:sdt>
          <w:sdtPr>
            <w:tag w:val="_PLD_ff58a7e98f194ea88a1175d96b9527b1"/>
            <w:id w:val="35709407"/>
          </w:sdtPr>
          <w:sdtContent>
            <w:tc>
              <w:tcPr>
                <w:tcW w:w="0" w:type="auto"/>
                <w:vAlign w:val="center"/>
              </w:tcPr>
              <w:p w14:paraId="64AD14F7" w14:textId="77777777" w:rsidR="004D78B2" w:rsidRDefault="00511B79">
                <w:pPr>
                  <w:rPr>
                    <w:sz w:val="18"/>
                    <w:szCs w:val="18"/>
                  </w:rPr>
                </w:pPr>
                <w:r>
                  <w:rPr>
                    <w:rFonts w:hint="eastAsia"/>
                    <w:sz w:val="18"/>
                    <w:szCs w:val="18"/>
                  </w:rPr>
                  <w:t>3</w:t>
                </w:r>
                <w:r>
                  <w:rPr>
                    <w:sz w:val="18"/>
                    <w:szCs w:val="18"/>
                  </w:rPr>
                  <w:t>．其他</w:t>
                </w:r>
              </w:p>
            </w:tc>
          </w:sdtContent>
        </w:sdt>
        <w:tc>
          <w:tcPr>
            <w:tcW w:w="0" w:type="auto"/>
            <w:tcBorders>
              <w:right w:val="single" w:sz="4" w:space="0" w:color="auto"/>
            </w:tcBorders>
            <w:vAlign w:val="center"/>
          </w:tcPr>
          <w:p w14:paraId="5F0A393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643124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622342B"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9383CCD" w14:textId="77777777" w:rsidR="004D78B2" w:rsidRDefault="00511B79">
            <w:pPr>
              <w:jc w:val="right"/>
              <w:rPr>
                <w:sz w:val="18"/>
                <w:szCs w:val="18"/>
              </w:rPr>
            </w:pPr>
            <w:r w:rsidRPr="00F8602E">
              <w:rPr>
                <w:sz w:val="18"/>
                <w:szCs w:val="18"/>
              </w:rPr>
              <w:t xml:space="preserve">　</w:t>
            </w:r>
          </w:p>
        </w:tc>
        <w:tc>
          <w:tcPr>
            <w:tcW w:w="0" w:type="auto"/>
            <w:vAlign w:val="center"/>
          </w:tcPr>
          <w:p w14:paraId="1D813C99" w14:textId="77777777" w:rsidR="004D78B2" w:rsidRDefault="00511B79">
            <w:pPr>
              <w:jc w:val="right"/>
              <w:rPr>
                <w:sz w:val="18"/>
                <w:szCs w:val="18"/>
              </w:rPr>
            </w:pPr>
            <w:r w:rsidRPr="00F8602E">
              <w:rPr>
                <w:sz w:val="18"/>
                <w:szCs w:val="18"/>
              </w:rPr>
              <w:t xml:space="preserve">　</w:t>
            </w:r>
          </w:p>
        </w:tc>
        <w:tc>
          <w:tcPr>
            <w:tcW w:w="0" w:type="auto"/>
            <w:vAlign w:val="center"/>
          </w:tcPr>
          <w:p w14:paraId="01FE6EEF" w14:textId="77777777" w:rsidR="004D78B2" w:rsidRDefault="00511B79">
            <w:pPr>
              <w:jc w:val="right"/>
              <w:rPr>
                <w:sz w:val="18"/>
                <w:szCs w:val="18"/>
              </w:rPr>
            </w:pPr>
            <w:r w:rsidRPr="00F8602E">
              <w:rPr>
                <w:sz w:val="18"/>
                <w:szCs w:val="18"/>
              </w:rPr>
              <w:t xml:space="preserve">　</w:t>
            </w:r>
          </w:p>
        </w:tc>
        <w:tc>
          <w:tcPr>
            <w:tcW w:w="0" w:type="auto"/>
            <w:vAlign w:val="center"/>
          </w:tcPr>
          <w:p w14:paraId="18F286E4" w14:textId="77777777" w:rsidR="004D78B2" w:rsidRDefault="00511B79">
            <w:pPr>
              <w:jc w:val="right"/>
              <w:rPr>
                <w:sz w:val="18"/>
                <w:szCs w:val="18"/>
              </w:rPr>
            </w:pPr>
            <w:r w:rsidRPr="00F8602E">
              <w:rPr>
                <w:sz w:val="18"/>
                <w:szCs w:val="18"/>
              </w:rPr>
              <w:t xml:space="preserve">　</w:t>
            </w:r>
          </w:p>
        </w:tc>
        <w:tc>
          <w:tcPr>
            <w:tcW w:w="0" w:type="auto"/>
            <w:vAlign w:val="center"/>
          </w:tcPr>
          <w:p w14:paraId="2B2D97EC" w14:textId="77777777" w:rsidR="004D78B2" w:rsidRDefault="00511B79">
            <w:pPr>
              <w:jc w:val="right"/>
              <w:rPr>
                <w:sz w:val="18"/>
                <w:szCs w:val="18"/>
              </w:rPr>
            </w:pPr>
            <w:r w:rsidRPr="00F8602E">
              <w:rPr>
                <w:sz w:val="18"/>
                <w:szCs w:val="18"/>
              </w:rPr>
              <w:t xml:space="preserve">　</w:t>
            </w:r>
          </w:p>
        </w:tc>
        <w:tc>
          <w:tcPr>
            <w:tcW w:w="0" w:type="auto"/>
            <w:vAlign w:val="center"/>
          </w:tcPr>
          <w:p w14:paraId="0F2A00F8" w14:textId="77777777" w:rsidR="004D78B2" w:rsidRDefault="00511B79">
            <w:pPr>
              <w:jc w:val="right"/>
              <w:rPr>
                <w:sz w:val="18"/>
                <w:szCs w:val="18"/>
              </w:rPr>
            </w:pPr>
            <w:r w:rsidRPr="00F8602E">
              <w:rPr>
                <w:sz w:val="18"/>
                <w:szCs w:val="18"/>
              </w:rPr>
              <w:t xml:space="preserve">　</w:t>
            </w:r>
          </w:p>
        </w:tc>
        <w:tc>
          <w:tcPr>
            <w:tcW w:w="0" w:type="auto"/>
            <w:vAlign w:val="center"/>
          </w:tcPr>
          <w:p w14:paraId="5973E177" w14:textId="77777777" w:rsidR="004D78B2" w:rsidRDefault="00511B79">
            <w:pPr>
              <w:jc w:val="right"/>
              <w:rPr>
                <w:sz w:val="18"/>
                <w:szCs w:val="18"/>
              </w:rPr>
            </w:pPr>
            <w:r w:rsidRPr="00F8602E">
              <w:rPr>
                <w:sz w:val="18"/>
                <w:szCs w:val="18"/>
              </w:rPr>
              <w:t xml:space="preserve">　</w:t>
            </w:r>
          </w:p>
        </w:tc>
        <w:tc>
          <w:tcPr>
            <w:tcW w:w="0" w:type="auto"/>
            <w:vAlign w:val="center"/>
          </w:tcPr>
          <w:p w14:paraId="4D9D74FC" w14:textId="77777777" w:rsidR="004D78B2" w:rsidRDefault="00511B79">
            <w:pPr>
              <w:jc w:val="right"/>
              <w:rPr>
                <w:sz w:val="18"/>
                <w:szCs w:val="18"/>
              </w:rPr>
            </w:pPr>
            <w:r w:rsidRPr="00F8602E">
              <w:rPr>
                <w:sz w:val="18"/>
                <w:szCs w:val="18"/>
              </w:rPr>
              <w:t xml:space="preserve">　</w:t>
            </w:r>
          </w:p>
        </w:tc>
      </w:tr>
      <w:tr w:rsidR="005736F7" w14:paraId="697CC4F9" w14:textId="77777777" w:rsidTr="005736F7">
        <w:trPr>
          <w:trHeight w:val="20"/>
        </w:trPr>
        <w:sdt>
          <w:sdtPr>
            <w:tag w:val="_PLD_8938fb7f04ef4f54b6183645ffa42f40"/>
            <w:id w:val="-1537731135"/>
          </w:sdtPr>
          <w:sdtContent>
            <w:tc>
              <w:tcPr>
                <w:tcW w:w="0" w:type="auto"/>
                <w:vAlign w:val="center"/>
              </w:tcPr>
              <w:p w14:paraId="3D60E9FF" w14:textId="77777777" w:rsidR="004D78B2" w:rsidRDefault="00511B79">
                <w:pPr>
                  <w:rPr>
                    <w:sz w:val="18"/>
                    <w:szCs w:val="18"/>
                  </w:rPr>
                </w:pPr>
                <w:r>
                  <w:rPr>
                    <w:sz w:val="18"/>
                    <w:szCs w:val="18"/>
                  </w:rPr>
                  <w:t>（</w:t>
                </w:r>
                <w:r>
                  <w:rPr>
                    <w:rFonts w:hint="eastAsia"/>
                    <w:sz w:val="18"/>
                    <w:szCs w:val="18"/>
                  </w:rPr>
                  <w:t>四</w:t>
                </w:r>
                <w:r>
                  <w:rPr>
                    <w:sz w:val="18"/>
                    <w:szCs w:val="18"/>
                  </w:rPr>
                  <w:t>）所有者权益内部结转</w:t>
                </w:r>
              </w:p>
            </w:tc>
          </w:sdtContent>
        </w:sdt>
        <w:tc>
          <w:tcPr>
            <w:tcW w:w="0" w:type="auto"/>
            <w:tcBorders>
              <w:right w:val="single" w:sz="4" w:space="0" w:color="auto"/>
            </w:tcBorders>
            <w:vAlign w:val="center"/>
          </w:tcPr>
          <w:p w14:paraId="49FDB015"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458E44E"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13B538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5C008862" w14:textId="77777777" w:rsidR="004D78B2" w:rsidRDefault="00511B79">
            <w:pPr>
              <w:jc w:val="right"/>
              <w:rPr>
                <w:sz w:val="18"/>
                <w:szCs w:val="18"/>
              </w:rPr>
            </w:pPr>
            <w:r w:rsidRPr="00F8602E">
              <w:rPr>
                <w:sz w:val="18"/>
                <w:szCs w:val="18"/>
              </w:rPr>
              <w:t xml:space="preserve">　</w:t>
            </w:r>
          </w:p>
        </w:tc>
        <w:tc>
          <w:tcPr>
            <w:tcW w:w="0" w:type="auto"/>
            <w:vAlign w:val="center"/>
          </w:tcPr>
          <w:p w14:paraId="1B7CFABC" w14:textId="77777777" w:rsidR="004D78B2" w:rsidRDefault="00511B79">
            <w:pPr>
              <w:jc w:val="right"/>
              <w:rPr>
                <w:sz w:val="18"/>
                <w:szCs w:val="18"/>
              </w:rPr>
            </w:pPr>
            <w:r w:rsidRPr="00F8602E">
              <w:rPr>
                <w:sz w:val="18"/>
                <w:szCs w:val="18"/>
              </w:rPr>
              <w:t xml:space="preserve">　</w:t>
            </w:r>
          </w:p>
        </w:tc>
        <w:tc>
          <w:tcPr>
            <w:tcW w:w="0" w:type="auto"/>
            <w:vAlign w:val="center"/>
          </w:tcPr>
          <w:p w14:paraId="24ABC927" w14:textId="77777777" w:rsidR="004D78B2" w:rsidRDefault="00511B79">
            <w:pPr>
              <w:jc w:val="right"/>
              <w:rPr>
                <w:sz w:val="18"/>
                <w:szCs w:val="18"/>
              </w:rPr>
            </w:pPr>
            <w:r w:rsidRPr="00F8602E">
              <w:rPr>
                <w:sz w:val="18"/>
                <w:szCs w:val="18"/>
              </w:rPr>
              <w:t xml:space="preserve">　</w:t>
            </w:r>
          </w:p>
        </w:tc>
        <w:tc>
          <w:tcPr>
            <w:tcW w:w="0" w:type="auto"/>
            <w:vAlign w:val="center"/>
          </w:tcPr>
          <w:p w14:paraId="6D50A240" w14:textId="77777777" w:rsidR="004D78B2" w:rsidRDefault="00511B79">
            <w:pPr>
              <w:jc w:val="right"/>
              <w:rPr>
                <w:sz w:val="18"/>
                <w:szCs w:val="18"/>
              </w:rPr>
            </w:pPr>
            <w:r w:rsidRPr="00F8602E">
              <w:rPr>
                <w:sz w:val="18"/>
                <w:szCs w:val="18"/>
              </w:rPr>
              <w:t xml:space="preserve">　</w:t>
            </w:r>
          </w:p>
        </w:tc>
        <w:tc>
          <w:tcPr>
            <w:tcW w:w="0" w:type="auto"/>
            <w:vAlign w:val="center"/>
          </w:tcPr>
          <w:p w14:paraId="496D5D39" w14:textId="77777777" w:rsidR="004D78B2" w:rsidRDefault="00511B79">
            <w:pPr>
              <w:jc w:val="right"/>
              <w:rPr>
                <w:sz w:val="18"/>
                <w:szCs w:val="18"/>
              </w:rPr>
            </w:pPr>
            <w:r w:rsidRPr="00F8602E">
              <w:rPr>
                <w:sz w:val="18"/>
                <w:szCs w:val="18"/>
              </w:rPr>
              <w:t xml:space="preserve">　</w:t>
            </w:r>
          </w:p>
        </w:tc>
        <w:tc>
          <w:tcPr>
            <w:tcW w:w="0" w:type="auto"/>
            <w:vAlign w:val="center"/>
          </w:tcPr>
          <w:p w14:paraId="039E23CF" w14:textId="77777777" w:rsidR="004D78B2" w:rsidRDefault="00511B79">
            <w:pPr>
              <w:jc w:val="right"/>
              <w:rPr>
                <w:sz w:val="18"/>
                <w:szCs w:val="18"/>
              </w:rPr>
            </w:pPr>
            <w:r w:rsidRPr="00F8602E">
              <w:rPr>
                <w:sz w:val="18"/>
                <w:szCs w:val="18"/>
              </w:rPr>
              <w:t xml:space="preserve">　</w:t>
            </w:r>
          </w:p>
        </w:tc>
        <w:tc>
          <w:tcPr>
            <w:tcW w:w="0" w:type="auto"/>
            <w:vAlign w:val="center"/>
          </w:tcPr>
          <w:p w14:paraId="64D07657" w14:textId="77777777" w:rsidR="004D78B2" w:rsidRDefault="00511B79">
            <w:pPr>
              <w:jc w:val="right"/>
              <w:rPr>
                <w:sz w:val="18"/>
                <w:szCs w:val="18"/>
              </w:rPr>
            </w:pPr>
            <w:r w:rsidRPr="00F8602E">
              <w:rPr>
                <w:sz w:val="18"/>
                <w:szCs w:val="18"/>
              </w:rPr>
              <w:t xml:space="preserve">　</w:t>
            </w:r>
          </w:p>
        </w:tc>
        <w:tc>
          <w:tcPr>
            <w:tcW w:w="0" w:type="auto"/>
            <w:vAlign w:val="center"/>
          </w:tcPr>
          <w:p w14:paraId="2C58E603" w14:textId="77777777" w:rsidR="004D78B2" w:rsidRDefault="00511B79">
            <w:pPr>
              <w:jc w:val="right"/>
              <w:rPr>
                <w:sz w:val="18"/>
                <w:szCs w:val="18"/>
              </w:rPr>
            </w:pPr>
            <w:r w:rsidRPr="00F8602E">
              <w:rPr>
                <w:sz w:val="18"/>
                <w:szCs w:val="18"/>
              </w:rPr>
              <w:t xml:space="preserve">　</w:t>
            </w:r>
          </w:p>
        </w:tc>
      </w:tr>
      <w:tr w:rsidR="005736F7" w14:paraId="779FA23F" w14:textId="77777777" w:rsidTr="005736F7">
        <w:trPr>
          <w:trHeight w:val="20"/>
        </w:trPr>
        <w:sdt>
          <w:sdtPr>
            <w:tag w:val="_PLD_805f473e3b5c4efd99b4c472dc99ddb5"/>
            <w:id w:val="-601114345"/>
          </w:sdtPr>
          <w:sdtContent>
            <w:tc>
              <w:tcPr>
                <w:tcW w:w="0" w:type="auto"/>
                <w:vAlign w:val="center"/>
              </w:tcPr>
              <w:p w14:paraId="729D7406" w14:textId="77777777" w:rsidR="004D78B2" w:rsidRDefault="00511B79">
                <w:pPr>
                  <w:rPr>
                    <w:sz w:val="18"/>
                    <w:szCs w:val="18"/>
                  </w:rPr>
                </w:pPr>
                <w:r>
                  <w:rPr>
                    <w:sz w:val="18"/>
                    <w:szCs w:val="18"/>
                  </w:rPr>
                  <w:t>1</w:t>
                </w:r>
                <w:r>
                  <w:rPr>
                    <w:sz w:val="18"/>
                    <w:szCs w:val="18"/>
                  </w:rPr>
                  <w:t>．资本公积转增资本（或股本）</w:t>
                </w:r>
              </w:p>
            </w:tc>
          </w:sdtContent>
        </w:sdt>
        <w:tc>
          <w:tcPr>
            <w:tcW w:w="0" w:type="auto"/>
            <w:tcBorders>
              <w:right w:val="single" w:sz="4" w:space="0" w:color="auto"/>
            </w:tcBorders>
            <w:vAlign w:val="center"/>
          </w:tcPr>
          <w:p w14:paraId="1D78F5C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479A6D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A024DE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572D7C2" w14:textId="77777777" w:rsidR="004D78B2" w:rsidRDefault="00511B79">
            <w:pPr>
              <w:jc w:val="right"/>
              <w:rPr>
                <w:sz w:val="18"/>
                <w:szCs w:val="18"/>
              </w:rPr>
            </w:pPr>
            <w:r w:rsidRPr="00F8602E">
              <w:rPr>
                <w:sz w:val="18"/>
                <w:szCs w:val="18"/>
              </w:rPr>
              <w:t xml:space="preserve">　</w:t>
            </w:r>
          </w:p>
        </w:tc>
        <w:tc>
          <w:tcPr>
            <w:tcW w:w="0" w:type="auto"/>
            <w:vAlign w:val="center"/>
          </w:tcPr>
          <w:p w14:paraId="71CBDC3B" w14:textId="77777777" w:rsidR="004D78B2" w:rsidRDefault="00511B79">
            <w:pPr>
              <w:jc w:val="right"/>
              <w:rPr>
                <w:sz w:val="18"/>
                <w:szCs w:val="18"/>
              </w:rPr>
            </w:pPr>
            <w:r w:rsidRPr="00F8602E">
              <w:rPr>
                <w:sz w:val="18"/>
                <w:szCs w:val="18"/>
              </w:rPr>
              <w:t xml:space="preserve">　</w:t>
            </w:r>
          </w:p>
        </w:tc>
        <w:tc>
          <w:tcPr>
            <w:tcW w:w="0" w:type="auto"/>
            <w:vAlign w:val="center"/>
          </w:tcPr>
          <w:p w14:paraId="34CCAA76" w14:textId="77777777" w:rsidR="004D78B2" w:rsidRDefault="00511B79">
            <w:pPr>
              <w:jc w:val="right"/>
              <w:rPr>
                <w:sz w:val="18"/>
                <w:szCs w:val="18"/>
              </w:rPr>
            </w:pPr>
            <w:r w:rsidRPr="00F8602E">
              <w:rPr>
                <w:sz w:val="18"/>
                <w:szCs w:val="18"/>
              </w:rPr>
              <w:t xml:space="preserve">　</w:t>
            </w:r>
          </w:p>
        </w:tc>
        <w:tc>
          <w:tcPr>
            <w:tcW w:w="0" w:type="auto"/>
            <w:vAlign w:val="center"/>
          </w:tcPr>
          <w:p w14:paraId="2AB4416B" w14:textId="77777777" w:rsidR="004D78B2" w:rsidRDefault="00511B79">
            <w:pPr>
              <w:jc w:val="right"/>
              <w:rPr>
                <w:sz w:val="18"/>
                <w:szCs w:val="18"/>
              </w:rPr>
            </w:pPr>
            <w:r w:rsidRPr="00F8602E">
              <w:rPr>
                <w:sz w:val="18"/>
                <w:szCs w:val="18"/>
              </w:rPr>
              <w:t xml:space="preserve">　</w:t>
            </w:r>
          </w:p>
        </w:tc>
        <w:tc>
          <w:tcPr>
            <w:tcW w:w="0" w:type="auto"/>
            <w:vAlign w:val="center"/>
          </w:tcPr>
          <w:p w14:paraId="603E6376" w14:textId="77777777" w:rsidR="004D78B2" w:rsidRDefault="00511B79">
            <w:pPr>
              <w:jc w:val="right"/>
              <w:rPr>
                <w:sz w:val="18"/>
                <w:szCs w:val="18"/>
              </w:rPr>
            </w:pPr>
            <w:r w:rsidRPr="00F8602E">
              <w:rPr>
                <w:sz w:val="18"/>
                <w:szCs w:val="18"/>
              </w:rPr>
              <w:t xml:space="preserve">　</w:t>
            </w:r>
          </w:p>
        </w:tc>
        <w:tc>
          <w:tcPr>
            <w:tcW w:w="0" w:type="auto"/>
            <w:vAlign w:val="center"/>
          </w:tcPr>
          <w:p w14:paraId="547A8B8B" w14:textId="77777777" w:rsidR="004D78B2" w:rsidRDefault="00511B79">
            <w:pPr>
              <w:jc w:val="right"/>
              <w:rPr>
                <w:sz w:val="18"/>
                <w:szCs w:val="18"/>
              </w:rPr>
            </w:pPr>
            <w:r w:rsidRPr="00F8602E">
              <w:rPr>
                <w:sz w:val="18"/>
                <w:szCs w:val="18"/>
              </w:rPr>
              <w:t xml:space="preserve">　</w:t>
            </w:r>
          </w:p>
        </w:tc>
        <w:tc>
          <w:tcPr>
            <w:tcW w:w="0" w:type="auto"/>
            <w:vAlign w:val="center"/>
          </w:tcPr>
          <w:p w14:paraId="7C483FFD" w14:textId="77777777" w:rsidR="004D78B2" w:rsidRDefault="00511B79">
            <w:pPr>
              <w:jc w:val="right"/>
              <w:rPr>
                <w:sz w:val="18"/>
                <w:szCs w:val="18"/>
              </w:rPr>
            </w:pPr>
            <w:r w:rsidRPr="00F8602E">
              <w:rPr>
                <w:sz w:val="18"/>
                <w:szCs w:val="18"/>
              </w:rPr>
              <w:t xml:space="preserve">　</w:t>
            </w:r>
          </w:p>
        </w:tc>
        <w:tc>
          <w:tcPr>
            <w:tcW w:w="0" w:type="auto"/>
            <w:vAlign w:val="center"/>
          </w:tcPr>
          <w:p w14:paraId="7ACBCDB5" w14:textId="77777777" w:rsidR="004D78B2" w:rsidRDefault="00511B79">
            <w:pPr>
              <w:jc w:val="right"/>
              <w:rPr>
                <w:sz w:val="18"/>
                <w:szCs w:val="18"/>
              </w:rPr>
            </w:pPr>
            <w:r w:rsidRPr="00F8602E">
              <w:rPr>
                <w:sz w:val="18"/>
                <w:szCs w:val="18"/>
              </w:rPr>
              <w:t xml:space="preserve">　</w:t>
            </w:r>
          </w:p>
        </w:tc>
      </w:tr>
      <w:tr w:rsidR="005736F7" w14:paraId="6B4EE4E3" w14:textId="77777777" w:rsidTr="005736F7">
        <w:trPr>
          <w:trHeight w:val="20"/>
        </w:trPr>
        <w:sdt>
          <w:sdtPr>
            <w:tag w:val="_PLD_c2dd17db22d54e02ba5942412d96f3ac"/>
            <w:id w:val="151808448"/>
          </w:sdtPr>
          <w:sdtContent>
            <w:tc>
              <w:tcPr>
                <w:tcW w:w="0" w:type="auto"/>
                <w:vAlign w:val="center"/>
              </w:tcPr>
              <w:p w14:paraId="422030B7" w14:textId="77777777" w:rsidR="004D78B2" w:rsidRDefault="00511B79">
                <w:pPr>
                  <w:rPr>
                    <w:sz w:val="18"/>
                    <w:szCs w:val="18"/>
                  </w:rPr>
                </w:pPr>
                <w:r>
                  <w:rPr>
                    <w:sz w:val="18"/>
                    <w:szCs w:val="18"/>
                  </w:rPr>
                  <w:t>2</w:t>
                </w:r>
                <w:r>
                  <w:rPr>
                    <w:sz w:val="18"/>
                    <w:szCs w:val="18"/>
                  </w:rPr>
                  <w:t>．盈余公积转增资本（或股本）</w:t>
                </w:r>
              </w:p>
            </w:tc>
          </w:sdtContent>
        </w:sdt>
        <w:tc>
          <w:tcPr>
            <w:tcW w:w="0" w:type="auto"/>
            <w:tcBorders>
              <w:right w:val="single" w:sz="4" w:space="0" w:color="auto"/>
            </w:tcBorders>
            <w:vAlign w:val="center"/>
          </w:tcPr>
          <w:p w14:paraId="67F9B09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0F9C349"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38C5CD9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76C0BDF" w14:textId="77777777" w:rsidR="004D78B2" w:rsidRDefault="00511B79">
            <w:pPr>
              <w:jc w:val="right"/>
              <w:rPr>
                <w:sz w:val="18"/>
                <w:szCs w:val="18"/>
              </w:rPr>
            </w:pPr>
            <w:r w:rsidRPr="00F8602E">
              <w:rPr>
                <w:sz w:val="18"/>
                <w:szCs w:val="18"/>
              </w:rPr>
              <w:t xml:space="preserve">　</w:t>
            </w:r>
          </w:p>
        </w:tc>
        <w:tc>
          <w:tcPr>
            <w:tcW w:w="0" w:type="auto"/>
            <w:vAlign w:val="center"/>
          </w:tcPr>
          <w:p w14:paraId="27101579" w14:textId="77777777" w:rsidR="004D78B2" w:rsidRDefault="00511B79">
            <w:pPr>
              <w:jc w:val="right"/>
              <w:rPr>
                <w:sz w:val="18"/>
                <w:szCs w:val="18"/>
              </w:rPr>
            </w:pPr>
            <w:r w:rsidRPr="00F8602E">
              <w:rPr>
                <w:sz w:val="18"/>
                <w:szCs w:val="18"/>
              </w:rPr>
              <w:t xml:space="preserve">　</w:t>
            </w:r>
          </w:p>
        </w:tc>
        <w:tc>
          <w:tcPr>
            <w:tcW w:w="0" w:type="auto"/>
            <w:vAlign w:val="center"/>
          </w:tcPr>
          <w:p w14:paraId="2F1483EC" w14:textId="77777777" w:rsidR="004D78B2" w:rsidRDefault="00511B79">
            <w:pPr>
              <w:jc w:val="right"/>
              <w:rPr>
                <w:sz w:val="18"/>
                <w:szCs w:val="18"/>
              </w:rPr>
            </w:pPr>
            <w:r w:rsidRPr="00F8602E">
              <w:rPr>
                <w:sz w:val="18"/>
                <w:szCs w:val="18"/>
              </w:rPr>
              <w:t xml:space="preserve">　</w:t>
            </w:r>
          </w:p>
        </w:tc>
        <w:tc>
          <w:tcPr>
            <w:tcW w:w="0" w:type="auto"/>
            <w:vAlign w:val="center"/>
          </w:tcPr>
          <w:p w14:paraId="4115BAB8" w14:textId="77777777" w:rsidR="004D78B2" w:rsidRDefault="00511B79">
            <w:pPr>
              <w:jc w:val="right"/>
              <w:rPr>
                <w:sz w:val="18"/>
                <w:szCs w:val="18"/>
              </w:rPr>
            </w:pPr>
            <w:r w:rsidRPr="00F8602E">
              <w:rPr>
                <w:sz w:val="18"/>
                <w:szCs w:val="18"/>
              </w:rPr>
              <w:t xml:space="preserve">　</w:t>
            </w:r>
          </w:p>
        </w:tc>
        <w:tc>
          <w:tcPr>
            <w:tcW w:w="0" w:type="auto"/>
            <w:vAlign w:val="center"/>
          </w:tcPr>
          <w:p w14:paraId="79A8F158" w14:textId="77777777" w:rsidR="004D78B2" w:rsidRDefault="00511B79">
            <w:pPr>
              <w:jc w:val="right"/>
              <w:rPr>
                <w:sz w:val="18"/>
                <w:szCs w:val="18"/>
              </w:rPr>
            </w:pPr>
            <w:r w:rsidRPr="00F8602E">
              <w:rPr>
                <w:sz w:val="18"/>
                <w:szCs w:val="18"/>
              </w:rPr>
              <w:t xml:space="preserve">　</w:t>
            </w:r>
          </w:p>
        </w:tc>
        <w:tc>
          <w:tcPr>
            <w:tcW w:w="0" w:type="auto"/>
            <w:vAlign w:val="center"/>
          </w:tcPr>
          <w:p w14:paraId="613FA844" w14:textId="77777777" w:rsidR="004D78B2" w:rsidRDefault="00511B79">
            <w:pPr>
              <w:jc w:val="right"/>
              <w:rPr>
                <w:sz w:val="18"/>
                <w:szCs w:val="18"/>
              </w:rPr>
            </w:pPr>
            <w:r w:rsidRPr="00F8602E">
              <w:rPr>
                <w:sz w:val="18"/>
                <w:szCs w:val="18"/>
              </w:rPr>
              <w:t xml:space="preserve">　</w:t>
            </w:r>
          </w:p>
        </w:tc>
        <w:tc>
          <w:tcPr>
            <w:tcW w:w="0" w:type="auto"/>
            <w:vAlign w:val="center"/>
          </w:tcPr>
          <w:p w14:paraId="622716BD" w14:textId="77777777" w:rsidR="004D78B2" w:rsidRDefault="00511B79">
            <w:pPr>
              <w:jc w:val="right"/>
              <w:rPr>
                <w:sz w:val="18"/>
                <w:szCs w:val="18"/>
              </w:rPr>
            </w:pPr>
            <w:r w:rsidRPr="00F8602E">
              <w:rPr>
                <w:sz w:val="18"/>
                <w:szCs w:val="18"/>
              </w:rPr>
              <w:t xml:space="preserve">　</w:t>
            </w:r>
          </w:p>
        </w:tc>
        <w:tc>
          <w:tcPr>
            <w:tcW w:w="0" w:type="auto"/>
            <w:vAlign w:val="center"/>
          </w:tcPr>
          <w:p w14:paraId="10A028EE" w14:textId="77777777" w:rsidR="004D78B2" w:rsidRDefault="00511B79">
            <w:pPr>
              <w:jc w:val="right"/>
              <w:rPr>
                <w:sz w:val="18"/>
                <w:szCs w:val="18"/>
              </w:rPr>
            </w:pPr>
            <w:r w:rsidRPr="00F8602E">
              <w:rPr>
                <w:sz w:val="18"/>
                <w:szCs w:val="18"/>
              </w:rPr>
              <w:t xml:space="preserve">　</w:t>
            </w:r>
          </w:p>
        </w:tc>
      </w:tr>
      <w:tr w:rsidR="005736F7" w14:paraId="7E86ECDA" w14:textId="77777777" w:rsidTr="005736F7">
        <w:trPr>
          <w:trHeight w:val="20"/>
        </w:trPr>
        <w:sdt>
          <w:sdtPr>
            <w:tag w:val="_PLD_de8855f6aaf94578a33d614865e23362"/>
            <w:id w:val="1066840707"/>
          </w:sdtPr>
          <w:sdtContent>
            <w:tc>
              <w:tcPr>
                <w:tcW w:w="0" w:type="auto"/>
                <w:vAlign w:val="center"/>
              </w:tcPr>
              <w:p w14:paraId="4CAFBBAB" w14:textId="77777777" w:rsidR="004D78B2" w:rsidRDefault="00511B79">
                <w:pPr>
                  <w:rPr>
                    <w:sz w:val="18"/>
                    <w:szCs w:val="18"/>
                  </w:rPr>
                </w:pPr>
                <w:r>
                  <w:rPr>
                    <w:sz w:val="18"/>
                    <w:szCs w:val="18"/>
                  </w:rPr>
                  <w:t>3</w:t>
                </w:r>
                <w:r>
                  <w:rPr>
                    <w:sz w:val="18"/>
                    <w:szCs w:val="18"/>
                  </w:rPr>
                  <w:t>．盈余公积弥补亏损</w:t>
                </w:r>
              </w:p>
            </w:tc>
          </w:sdtContent>
        </w:sdt>
        <w:tc>
          <w:tcPr>
            <w:tcW w:w="0" w:type="auto"/>
            <w:tcBorders>
              <w:right w:val="single" w:sz="4" w:space="0" w:color="auto"/>
            </w:tcBorders>
            <w:vAlign w:val="center"/>
          </w:tcPr>
          <w:p w14:paraId="0CBF7BD8"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8FED673"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375D078"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69CB6B80" w14:textId="77777777" w:rsidR="004D78B2" w:rsidRDefault="00511B79">
            <w:pPr>
              <w:jc w:val="right"/>
              <w:rPr>
                <w:sz w:val="18"/>
                <w:szCs w:val="18"/>
              </w:rPr>
            </w:pPr>
            <w:r w:rsidRPr="00F8602E">
              <w:rPr>
                <w:sz w:val="18"/>
                <w:szCs w:val="18"/>
              </w:rPr>
              <w:t xml:space="preserve">　</w:t>
            </w:r>
          </w:p>
        </w:tc>
        <w:tc>
          <w:tcPr>
            <w:tcW w:w="0" w:type="auto"/>
            <w:vAlign w:val="center"/>
          </w:tcPr>
          <w:p w14:paraId="3BE7FA85" w14:textId="77777777" w:rsidR="004D78B2" w:rsidRDefault="00511B79">
            <w:pPr>
              <w:jc w:val="right"/>
              <w:rPr>
                <w:sz w:val="18"/>
                <w:szCs w:val="18"/>
              </w:rPr>
            </w:pPr>
            <w:r w:rsidRPr="00F8602E">
              <w:rPr>
                <w:sz w:val="18"/>
                <w:szCs w:val="18"/>
              </w:rPr>
              <w:t xml:space="preserve">　</w:t>
            </w:r>
          </w:p>
        </w:tc>
        <w:tc>
          <w:tcPr>
            <w:tcW w:w="0" w:type="auto"/>
            <w:vAlign w:val="center"/>
          </w:tcPr>
          <w:p w14:paraId="4D82A52B" w14:textId="77777777" w:rsidR="004D78B2" w:rsidRDefault="00511B79">
            <w:pPr>
              <w:jc w:val="right"/>
              <w:rPr>
                <w:sz w:val="18"/>
                <w:szCs w:val="18"/>
              </w:rPr>
            </w:pPr>
            <w:r w:rsidRPr="00F8602E">
              <w:rPr>
                <w:sz w:val="18"/>
                <w:szCs w:val="18"/>
              </w:rPr>
              <w:t xml:space="preserve">　</w:t>
            </w:r>
          </w:p>
        </w:tc>
        <w:tc>
          <w:tcPr>
            <w:tcW w:w="0" w:type="auto"/>
            <w:vAlign w:val="center"/>
          </w:tcPr>
          <w:p w14:paraId="28074F32" w14:textId="77777777" w:rsidR="004D78B2" w:rsidRDefault="00511B79">
            <w:pPr>
              <w:jc w:val="right"/>
              <w:rPr>
                <w:sz w:val="18"/>
                <w:szCs w:val="18"/>
              </w:rPr>
            </w:pPr>
            <w:r w:rsidRPr="00F8602E">
              <w:rPr>
                <w:sz w:val="18"/>
                <w:szCs w:val="18"/>
              </w:rPr>
              <w:t xml:space="preserve">　</w:t>
            </w:r>
          </w:p>
        </w:tc>
        <w:tc>
          <w:tcPr>
            <w:tcW w:w="0" w:type="auto"/>
            <w:vAlign w:val="center"/>
          </w:tcPr>
          <w:p w14:paraId="3B75EC35" w14:textId="77777777" w:rsidR="004D78B2" w:rsidRDefault="00511B79">
            <w:pPr>
              <w:jc w:val="right"/>
              <w:rPr>
                <w:sz w:val="18"/>
                <w:szCs w:val="18"/>
              </w:rPr>
            </w:pPr>
            <w:r w:rsidRPr="00F8602E">
              <w:rPr>
                <w:sz w:val="18"/>
                <w:szCs w:val="18"/>
              </w:rPr>
              <w:t xml:space="preserve">　</w:t>
            </w:r>
          </w:p>
        </w:tc>
        <w:tc>
          <w:tcPr>
            <w:tcW w:w="0" w:type="auto"/>
            <w:vAlign w:val="center"/>
          </w:tcPr>
          <w:p w14:paraId="35F38C30" w14:textId="77777777" w:rsidR="004D78B2" w:rsidRDefault="00511B79">
            <w:pPr>
              <w:jc w:val="right"/>
              <w:rPr>
                <w:sz w:val="18"/>
                <w:szCs w:val="18"/>
              </w:rPr>
            </w:pPr>
            <w:r w:rsidRPr="00F8602E">
              <w:rPr>
                <w:sz w:val="18"/>
                <w:szCs w:val="18"/>
              </w:rPr>
              <w:t xml:space="preserve">　</w:t>
            </w:r>
          </w:p>
        </w:tc>
        <w:tc>
          <w:tcPr>
            <w:tcW w:w="0" w:type="auto"/>
            <w:vAlign w:val="center"/>
          </w:tcPr>
          <w:p w14:paraId="5B55EC98" w14:textId="77777777" w:rsidR="004D78B2" w:rsidRDefault="00511B79">
            <w:pPr>
              <w:jc w:val="right"/>
              <w:rPr>
                <w:sz w:val="18"/>
                <w:szCs w:val="18"/>
              </w:rPr>
            </w:pPr>
            <w:r w:rsidRPr="00F8602E">
              <w:rPr>
                <w:sz w:val="18"/>
                <w:szCs w:val="18"/>
              </w:rPr>
              <w:t xml:space="preserve">　</w:t>
            </w:r>
          </w:p>
        </w:tc>
        <w:tc>
          <w:tcPr>
            <w:tcW w:w="0" w:type="auto"/>
            <w:vAlign w:val="center"/>
          </w:tcPr>
          <w:p w14:paraId="0A627749" w14:textId="77777777" w:rsidR="004D78B2" w:rsidRDefault="00511B79">
            <w:pPr>
              <w:jc w:val="right"/>
              <w:rPr>
                <w:sz w:val="18"/>
                <w:szCs w:val="18"/>
              </w:rPr>
            </w:pPr>
            <w:r w:rsidRPr="00F8602E">
              <w:rPr>
                <w:sz w:val="18"/>
                <w:szCs w:val="18"/>
              </w:rPr>
              <w:t xml:space="preserve">　</w:t>
            </w:r>
          </w:p>
        </w:tc>
      </w:tr>
      <w:tr w:rsidR="005736F7" w14:paraId="429B28B8" w14:textId="77777777" w:rsidTr="005736F7">
        <w:trPr>
          <w:trHeight w:val="20"/>
        </w:trPr>
        <w:tc>
          <w:tcPr>
            <w:tcW w:w="0" w:type="auto"/>
            <w:vAlign w:val="center"/>
          </w:tcPr>
          <w:sdt>
            <w:sdtPr>
              <w:tag w:val="_PLD_0a2eca501c544dfc9dfd8d666c32970b"/>
              <w:id w:val="-1666320989"/>
            </w:sdtPr>
            <w:sdtContent>
              <w:p w14:paraId="19397663" w14:textId="77777777" w:rsidR="004D78B2" w:rsidRDefault="00511B79">
                <w:pPr>
                  <w:pStyle w:val="affff3"/>
                </w:pPr>
                <w:r>
                  <w:rPr>
                    <w:sz w:val="18"/>
                    <w:szCs w:val="18"/>
                  </w:rPr>
                  <w:t>4</w:t>
                </w:r>
                <w:r>
                  <w:rPr>
                    <w:sz w:val="18"/>
                    <w:szCs w:val="18"/>
                  </w:rPr>
                  <w:t>．设定受益计划变动额结转留存收益</w:t>
                </w:r>
              </w:p>
            </w:sdtContent>
          </w:sdt>
        </w:tc>
        <w:tc>
          <w:tcPr>
            <w:tcW w:w="0" w:type="auto"/>
            <w:tcBorders>
              <w:right w:val="single" w:sz="4" w:space="0" w:color="auto"/>
            </w:tcBorders>
            <w:vAlign w:val="center"/>
          </w:tcPr>
          <w:p w14:paraId="4C7F6BF0"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F5CA3F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300B030A"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318054F9" w14:textId="77777777" w:rsidR="004D78B2" w:rsidRDefault="00511B79">
            <w:pPr>
              <w:jc w:val="right"/>
              <w:rPr>
                <w:sz w:val="18"/>
                <w:szCs w:val="18"/>
              </w:rPr>
            </w:pPr>
            <w:r w:rsidRPr="00F8602E">
              <w:rPr>
                <w:sz w:val="18"/>
                <w:szCs w:val="18"/>
              </w:rPr>
              <w:t xml:space="preserve">　</w:t>
            </w:r>
          </w:p>
        </w:tc>
        <w:tc>
          <w:tcPr>
            <w:tcW w:w="0" w:type="auto"/>
            <w:vAlign w:val="center"/>
          </w:tcPr>
          <w:p w14:paraId="2348B318" w14:textId="77777777" w:rsidR="004D78B2" w:rsidRDefault="00511B79">
            <w:pPr>
              <w:jc w:val="right"/>
              <w:rPr>
                <w:sz w:val="18"/>
                <w:szCs w:val="18"/>
              </w:rPr>
            </w:pPr>
            <w:r w:rsidRPr="00F8602E">
              <w:rPr>
                <w:sz w:val="18"/>
                <w:szCs w:val="18"/>
              </w:rPr>
              <w:t xml:space="preserve">　</w:t>
            </w:r>
          </w:p>
        </w:tc>
        <w:tc>
          <w:tcPr>
            <w:tcW w:w="0" w:type="auto"/>
            <w:vAlign w:val="center"/>
          </w:tcPr>
          <w:p w14:paraId="370B6301" w14:textId="77777777" w:rsidR="004D78B2" w:rsidRDefault="00511B79">
            <w:pPr>
              <w:jc w:val="right"/>
              <w:rPr>
                <w:sz w:val="18"/>
                <w:szCs w:val="18"/>
              </w:rPr>
            </w:pPr>
            <w:r w:rsidRPr="00F8602E">
              <w:rPr>
                <w:sz w:val="18"/>
                <w:szCs w:val="18"/>
              </w:rPr>
              <w:t xml:space="preserve">　</w:t>
            </w:r>
          </w:p>
        </w:tc>
        <w:tc>
          <w:tcPr>
            <w:tcW w:w="0" w:type="auto"/>
            <w:vAlign w:val="center"/>
          </w:tcPr>
          <w:p w14:paraId="4AE1FB8C" w14:textId="77777777" w:rsidR="004D78B2" w:rsidRDefault="00511B79">
            <w:pPr>
              <w:jc w:val="right"/>
              <w:rPr>
                <w:sz w:val="18"/>
                <w:szCs w:val="18"/>
              </w:rPr>
            </w:pPr>
            <w:r w:rsidRPr="00F8602E">
              <w:rPr>
                <w:sz w:val="18"/>
                <w:szCs w:val="18"/>
              </w:rPr>
              <w:t xml:space="preserve">　</w:t>
            </w:r>
          </w:p>
        </w:tc>
        <w:tc>
          <w:tcPr>
            <w:tcW w:w="0" w:type="auto"/>
            <w:vAlign w:val="center"/>
          </w:tcPr>
          <w:p w14:paraId="5A7C100F" w14:textId="77777777" w:rsidR="004D78B2" w:rsidRDefault="00511B79">
            <w:pPr>
              <w:jc w:val="right"/>
              <w:rPr>
                <w:sz w:val="18"/>
                <w:szCs w:val="18"/>
              </w:rPr>
            </w:pPr>
            <w:r w:rsidRPr="00F8602E">
              <w:rPr>
                <w:sz w:val="18"/>
                <w:szCs w:val="18"/>
              </w:rPr>
              <w:t xml:space="preserve">　</w:t>
            </w:r>
          </w:p>
        </w:tc>
        <w:tc>
          <w:tcPr>
            <w:tcW w:w="0" w:type="auto"/>
            <w:vAlign w:val="center"/>
          </w:tcPr>
          <w:p w14:paraId="6481065C" w14:textId="77777777" w:rsidR="004D78B2" w:rsidRDefault="00511B79">
            <w:pPr>
              <w:jc w:val="right"/>
              <w:rPr>
                <w:sz w:val="18"/>
                <w:szCs w:val="18"/>
              </w:rPr>
            </w:pPr>
            <w:r w:rsidRPr="00F8602E">
              <w:rPr>
                <w:sz w:val="18"/>
                <w:szCs w:val="18"/>
              </w:rPr>
              <w:t xml:space="preserve">　</w:t>
            </w:r>
          </w:p>
        </w:tc>
        <w:tc>
          <w:tcPr>
            <w:tcW w:w="0" w:type="auto"/>
            <w:vAlign w:val="center"/>
          </w:tcPr>
          <w:p w14:paraId="44DDDB60" w14:textId="77777777" w:rsidR="004D78B2" w:rsidRDefault="00511B79">
            <w:pPr>
              <w:jc w:val="right"/>
              <w:rPr>
                <w:sz w:val="18"/>
                <w:szCs w:val="18"/>
              </w:rPr>
            </w:pPr>
            <w:r w:rsidRPr="00F8602E">
              <w:rPr>
                <w:sz w:val="18"/>
                <w:szCs w:val="18"/>
              </w:rPr>
              <w:t xml:space="preserve">　</w:t>
            </w:r>
          </w:p>
        </w:tc>
        <w:tc>
          <w:tcPr>
            <w:tcW w:w="0" w:type="auto"/>
            <w:vAlign w:val="center"/>
          </w:tcPr>
          <w:p w14:paraId="0E35D78E" w14:textId="77777777" w:rsidR="004D78B2" w:rsidRDefault="00511B79">
            <w:pPr>
              <w:jc w:val="right"/>
              <w:rPr>
                <w:sz w:val="18"/>
                <w:szCs w:val="18"/>
              </w:rPr>
            </w:pPr>
            <w:r w:rsidRPr="00F8602E">
              <w:rPr>
                <w:sz w:val="18"/>
                <w:szCs w:val="18"/>
              </w:rPr>
              <w:t xml:space="preserve">　</w:t>
            </w:r>
          </w:p>
        </w:tc>
      </w:tr>
      <w:tr w:rsidR="005736F7" w14:paraId="5BFBCB82" w14:textId="77777777" w:rsidTr="005736F7">
        <w:trPr>
          <w:trHeight w:val="20"/>
        </w:trPr>
        <w:tc>
          <w:tcPr>
            <w:tcW w:w="0" w:type="auto"/>
            <w:vAlign w:val="center"/>
          </w:tcPr>
          <w:sdt>
            <w:sdtPr>
              <w:tag w:val="_PLD_e2c794a3876347288864cf2ea4ed53e5"/>
              <w:id w:val="-373773530"/>
            </w:sdtPr>
            <w:sdtContent>
              <w:p w14:paraId="5575F548" w14:textId="77777777" w:rsidR="004D78B2" w:rsidRDefault="00511B79">
                <w:pPr>
                  <w:rPr>
                    <w:sz w:val="18"/>
                    <w:szCs w:val="18"/>
                  </w:rPr>
                </w:pPr>
                <w:r>
                  <w:rPr>
                    <w:sz w:val="18"/>
                    <w:szCs w:val="18"/>
                  </w:rPr>
                  <w:t>5</w:t>
                </w:r>
                <w:r>
                  <w:rPr>
                    <w:sz w:val="18"/>
                    <w:szCs w:val="18"/>
                  </w:rPr>
                  <w:t>．其他综合收益结转留存收益</w:t>
                </w:r>
              </w:p>
            </w:sdtContent>
          </w:sdt>
        </w:tc>
        <w:tc>
          <w:tcPr>
            <w:tcW w:w="0" w:type="auto"/>
            <w:tcBorders>
              <w:right w:val="single" w:sz="4" w:space="0" w:color="auto"/>
            </w:tcBorders>
            <w:vAlign w:val="center"/>
          </w:tcPr>
          <w:p w14:paraId="294FAE3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0DB2C6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3433CA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657A3585" w14:textId="77777777" w:rsidR="004D78B2" w:rsidRDefault="00511B79">
            <w:pPr>
              <w:jc w:val="right"/>
              <w:rPr>
                <w:sz w:val="18"/>
                <w:szCs w:val="18"/>
              </w:rPr>
            </w:pPr>
            <w:r w:rsidRPr="00F8602E">
              <w:rPr>
                <w:sz w:val="18"/>
                <w:szCs w:val="18"/>
              </w:rPr>
              <w:t xml:space="preserve">　</w:t>
            </w:r>
          </w:p>
        </w:tc>
        <w:tc>
          <w:tcPr>
            <w:tcW w:w="0" w:type="auto"/>
            <w:vAlign w:val="center"/>
          </w:tcPr>
          <w:p w14:paraId="1C641645" w14:textId="77777777" w:rsidR="004D78B2" w:rsidRDefault="00511B79">
            <w:pPr>
              <w:jc w:val="right"/>
              <w:rPr>
                <w:sz w:val="18"/>
                <w:szCs w:val="18"/>
              </w:rPr>
            </w:pPr>
            <w:r w:rsidRPr="00F8602E">
              <w:rPr>
                <w:sz w:val="18"/>
                <w:szCs w:val="18"/>
              </w:rPr>
              <w:t xml:space="preserve">　</w:t>
            </w:r>
          </w:p>
        </w:tc>
        <w:tc>
          <w:tcPr>
            <w:tcW w:w="0" w:type="auto"/>
            <w:vAlign w:val="center"/>
          </w:tcPr>
          <w:p w14:paraId="46B71E92" w14:textId="77777777" w:rsidR="004D78B2" w:rsidRDefault="00511B79">
            <w:pPr>
              <w:jc w:val="right"/>
              <w:rPr>
                <w:sz w:val="18"/>
                <w:szCs w:val="18"/>
              </w:rPr>
            </w:pPr>
            <w:r w:rsidRPr="00F8602E">
              <w:rPr>
                <w:sz w:val="18"/>
                <w:szCs w:val="18"/>
              </w:rPr>
              <w:t xml:space="preserve">　</w:t>
            </w:r>
          </w:p>
        </w:tc>
        <w:tc>
          <w:tcPr>
            <w:tcW w:w="0" w:type="auto"/>
            <w:vAlign w:val="center"/>
          </w:tcPr>
          <w:p w14:paraId="7A1CA825" w14:textId="77777777" w:rsidR="004D78B2" w:rsidRDefault="00511B79">
            <w:pPr>
              <w:jc w:val="right"/>
              <w:rPr>
                <w:sz w:val="18"/>
                <w:szCs w:val="18"/>
              </w:rPr>
            </w:pPr>
            <w:r w:rsidRPr="00F8602E">
              <w:rPr>
                <w:sz w:val="18"/>
                <w:szCs w:val="18"/>
              </w:rPr>
              <w:t xml:space="preserve">　</w:t>
            </w:r>
          </w:p>
        </w:tc>
        <w:tc>
          <w:tcPr>
            <w:tcW w:w="0" w:type="auto"/>
            <w:vAlign w:val="center"/>
          </w:tcPr>
          <w:p w14:paraId="386B7CDE" w14:textId="77777777" w:rsidR="004D78B2" w:rsidRDefault="00511B79">
            <w:pPr>
              <w:jc w:val="right"/>
              <w:rPr>
                <w:sz w:val="18"/>
                <w:szCs w:val="18"/>
              </w:rPr>
            </w:pPr>
            <w:r w:rsidRPr="00F8602E">
              <w:rPr>
                <w:sz w:val="18"/>
                <w:szCs w:val="18"/>
              </w:rPr>
              <w:t xml:space="preserve">　</w:t>
            </w:r>
          </w:p>
        </w:tc>
        <w:tc>
          <w:tcPr>
            <w:tcW w:w="0" w:type="auto"/>
            <w:vAlign w:val="center"/>
          </w:tcPr>
          <w:p w14:paraId="0EA21A02" w14:textId="77777777" w:rsidR="004D78B2" w:rsidRDefault="00511B79">
            <w:pPr>
              <w:jc w:val="right"/>
              <w:rPr>
                <w:sz w:val="18"/>
                <w:szCs w:val="18"/>
              </w:rPr>
            </w:pPr>
            <w:r w:rsidRPr="00F8602E">
              <w:rPr>
                <w:sz w:val="18"/>
                <w:szCs w:val="18"/>
              </w:rPr>
              <w:t xml:space="preserve">　</w:t>
            </w:r>
          </w:p>
        </w:tc>
        <w:tc>
          <w:tcPr>
            <w:tcW w:w="0" w:type="auto"/>
            <w:vAlign w:val="center"/>
          </w:tcPr>
          <w:p w14:paraId="7BCC6B88" w14:textId="77777777" w:rsidR="004D78B2" w:rsidRDefault="00511B79">
            <w:pPr>
              <w:jc w:val="right"/>
              <w:rPr>
                <w:sz w:val="18"/>
                <w:szCs w:val="18"/>
              </w:rPr>
            </w:pPr>
            <w:r w:rsidRPr="00F8602E">
              <w:rPr>
                <w:sz w:val="18"/>
                <w:szCs w:val="18"/>
              </w:rPr>
              <w:t xml:space="preserve">　</w:t>
            </w:r>
          </w:p>
        </w:tc>
        <w:tc>
          <w:tcPr>
            <w:tcW w:w="0" w:type="auto"/>
            <w:vAlign w:val="center"/>
          </w:tcPr>
          <w:p w14:paraId="6C463212" w14:textId="77777777" w:rsidR="004D78B2" w:rsidRDefault="00511B79">
            <w:pPr>
              <w:jc w:val="right"/>
              <w:rPr>
                <w:sz w:val="18"/>
                <w:szCs w:val="18"/>
              </w:rPr>
            </w:pPr>
            <w:r w:rsidRPr="00F8602E">
              <w:rPr>
                <w:sz w:val="18"/>
                <w:szCs w:val="18"/>
              </w:rPr>
              <w:t xml:space="preserve">　</w:t>
            </w:r>
          </w:p>
        </w:tc>
      </w:tr>
      <w:tr w:rsidR="005736F7" w14:paraId="56866663" w14:textId="77777777" w:rsidTr="005736F7">
        <w:trPr>
          <w:trHeight w:val="20"/>
        </w:trPr>
        <w:tc>
          <w:tcPr>
            <w:tcW w:w="0" w:type="auto"/>
            <w:vAlign w:val="center"/>
          </w:tcPr>
          <w:sdt>
            <w:sdtPr>
              <w:tag w:val="_PLD_921b15a12ec54658b00654a6a398aa0c"/>
              <w:id w:val="575328554"/>
            </w:sdtPr>
            <w:sdtContent>
              <w:p w14:paraId="65BB1483" w14:textId="77777777" w:rsidR="004D78B2" w:rsidRDefault="00511B79">
                <w:pPr>
                  <w:pStyle w:val="affff3"/>
                </w:pPr>
                <w:r>
                  <w:rPr>
                    <w:sz w:val="18"/>
                    <w:szCs w:val="18"/>
                  </w:rPr>
                  <w:t>6</w:t>
                </w:r>
                <w:r>
                  <w:rPr>
                    <w:sz w:val="18"/>
                    <w:szCs w:val="18"/>
                  </w:rPr>
                  <w:t>．其他</w:t>
                </w:r>
              </w:p>
            </w:sdtContent>
          </w:sdt>
        </w:tc>
        <w:tc>
          <w:tcPr>
            <w:tcW w:w="0" w:type="auto"/>
            <w:tcBorders>
              <w:right w:val="single" w:sz="4" w:space="0" w:color="auto"/>
            </w:tcBorders>
            <w:vAlign w:val="center"/>
          </w:tcPr>
          <w:p w14:paraId="550EE112"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36DD569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644EC926"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3D8793CB" w14:textId="77777777" w:rsidR="004D78B2" w:rsidRDefault="00511B79">
            <w:pPr>
              <w:jc w:val="right"/>
              <w:rPr>
                <w:sz w:val="18"/>
                <w:szCs w:val="18"/>
              </w:rPr>
            </w:pPr>
            <w:r w:rsidRPr="00F8602E">
              <w:rPr>
                <w:sz w:val="18"/>
                <w:szCs w:val="18"/>
              </w:rPr>
              <w:t xml:space="preserve">　</w:t>
            </w:r>
          </w:p>
        </w:tc>
        <w:tc>
          <w:tcPr>
            <w:tcW w:w="0" w:type="auto"/>
            <w:vAlign w:val="center"/>
          </w:tcPr>
          <w:p w14:paraId="153D962F" w14:textId="77777777" w:rsidR="004D78B2" w:rsidRDefault="00511B79">
            <w:pPr>
              <w:jc w:val="right"/>
              <w:rPr>
                <w:sz w:val="18"/>
                <w:szCs w:val="18"/>
              </w:rPr>
            </w:pPr>
            <w:r w:rsidRPr="00F8602E">
              <w:rPr>
                <w:sz w:val="18"/>
                <w:szCs w:val="18"/>
              </w:rPr>
              <w:t xml:space="preserve">　</w:t>
            </w:r>
          </w:p>
        </w:tc>
        <w:tc>
          <w:tcPr>
            <w:tcW w:w="0" w:type="auto"/>
            <w:vAlign w:val="center"/>
          </w:tcPr>
          <w:p w14:paraId="76B74ED4" w14:textId="77777777" w:rsidR="004D78B2" w:rsidRDefault="00511B79">
            <w:pPr>
              <w:jc w:val="right"/>
              <w:rPr>
                <w:sz w:val="18"/>
                <w:szCs w:val="18"/>
              </w:rPr>
            </w:pPr>
            <w:r w:rsidRPr="00F8602E">
              <w:rPr>
                <w:sz w:val="18"/>
                <w:szCs w:val="18"/>
              </w:rPr>
              <w:t xml:space="preserve">　</w:t>
            </w:r>
          </w:p>
        </w:tc>
        <w:tc>
          <w:tcPr>
            <w:tcW w:w="0" w:type="auto"/>
            <w:vAlign w:val="center"/>
          </w:tcPr>
          <w:p w14:paraId="71581F56" w14:textId="77777777" w:rsidR="004D78B2" w:rsidRDefault="00511B79">
            <w:pPr>
              <w:jc w:val="right"/>
              <w:rPr>
                <w:sz w:val="18"/>
                <w:szCs w:val="18"/>
              </w:rPr>
            </w:pPr>
            <w:r w:rsidRPr="00F8602E">
              <w:rPr>
                <w:sz w:val="18"/>
                <w:szCs w:val="18"/>
              </w:rPr>
              <w:t xml:space="preserve">　</w:t>
            </w:r>
          </w:p>
        </w:tc>
        <w:tc>
          <w:tcPr>
            <w:tcW w:w="0" w:type="auto"/>
            <w:vAlign w:val="center"/>
          </w:tcPr>
          <w:p w14:paraId="5CB71E0D" w14:textId="77777777" w:rsidR="004D78B2" w:rsidRDefault="00511B79">
            <w:pPr>
              <w:jc w:val="right"/>
              <w:rPr>
                <w:sz w:val="18"/>
                <w:szCs w:val="18"/>
              </w:rPr>
            </w:pPr>
            <w:r w:rsidRPr="00F8602E">
              <w:rPr>
                <w:sz w:val="18"/>
                <w:szCs w:val="18"/>
              </w:rPr>
              <w:t xml:space="preserve">　</w:t>
            </w:r>
          </w:p>
        </w:tc>
        <w:tc>
          <w:tcPr>
            <w:tcW w:w="0" w:type="auto"/>
            <w:vAlign w:val="center"/>
          </w:tcPr>
          <w:p w14:paraId="7808C3A4" w14:textId="77777777" w:rsidR="004D78B2" w:rsidRDefault="00511B79">
            <w:pPr>
              <w:jc w:val="right"/>
              <w:rPr>
                <w:sz w:val="18"/>
                <w:szCs w:val="18"/>
              </w:rPr>
            </w:pPr>
            <w:r w:rsidRPr="00F8602E">
              <w:rPr>
                <w:sz w:val="18"/>
                <w:szCs w:val="18"/>
              </w:rPr>
              <w:t xml:space="preserve">　</w:t>
            </w:r>
          </w:p>
        </w:tc>
        <w:tc>
          <w:tcPr>
            <w:tcW w:w="0" w:type="auto"/>
            <w:vAlign w:val="center"/>
          </w:tcPr>
          <w:p w14:paraId="03467281" w14:textId="77777777" w:rsidR="004D78B2" w:rsidRDefault="00511B79">
            <w:pPr>
              <w:jc w:val="right"/>
              <w:rPr>
                <w:sz w:val="18"/>
                <w:szCs w:val="18"/>
              </w:rPr>
            </w:pPr>
            <w:r w:rsidRPr="00F8602E">
              <w:rPr>
                <w:sz w:val="18"/>
                <w:szCs w:val="18"/>
              </w:rPr>
              <w:t xml:space="preserve">　</w:t>
            </w:r>
          </w:p>
        </w:tc>
        <w:tc>
          <w:tcPr>
            <w:tcW w:w="0" w:type="auto"/>
            <w:vAlign w:val="center"/>
          </w:tcPr>
          <w:p w14:paraId="40A35F28" w14:textId="77777777" w:rsidR="004D78B2" w:rsidRDefault="00511B79">
            <w:pPr>
              <w:jc w:val="right"/>
              <w:rPr>
                <w:sz w:val="18"/>
                <w:szCs w:val="18"/>
              </w:rPr>
            </w:pPr>
            <w:r w:rsidRPr="00F8602E">
              <w:rPr>
                <w:sz w:val="18"/>
                <w:szCs w:val="18"/>
              </w:rPr>
              <w:t xml:space="preserve">　</w:t>
            </w:r>
          </w:p>
        </w:tc>
      </w:tr>
      <w:tr w:rsidR="005736F7" w14:paraId="792BD4DA" w14:textId="77777777" w:rsidTr="005736F7">
        <w:trPr>
          <w:trHeight w:val="20"/>
        </w:trPr>
        <w:sdt>
          <w:sdtPr>
            <w:tag w:val="_PLD_ea236cbce24c48eabfeb2f3f4a19c5a8"/>
            <w:id w:val="-1735003322"/>
          </w:sdtPr>
          <w:sdtContent>
            <w:tc>
              <w:tcPr>
                <w:tcW w:w="0" w:type="auto"/>
                <w:vAlign w:val="center"/>
              </w:tcPr>
              <w:p w14:paraId="7D12C12C" w14:textId="77777777" w:rsidR="004D78B2" w:rsidRDefault="00511B79">
                <w:pPr>
                  <w:rPr>
                    <w:sz w:val="18"/>
                    <w:szCs w:val="18"/>
                  </w:rPr>
                </w:pPr>
                <w:r>
                  <w:rPr>
                    <w:rFonts w:hint="eastAsia"/>
                    <w:sz w:val="18"/>
                    <w:szCs w:val="18"/>
                  </w:rPr>
                  <w:t>（五）专项储备</w:t>
                </w:r>
              </w:p>
            </w:tc>
          </w:sdtContent>
        </w:sdt>
        <w:tc>
          <w:tcPr>
            <w:tcW w:w="0" w:type="auto"/>
            <w:tcBorders>
              <w:right w:val="single" w:sz="4" w:space="0" w:color="auto"/>
            </w:tcBorders>
            <w:vAlign w:val="center"/>
          </w:tcPr>
          <w:p w14:paraId="5389B3B0"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64BF46C5"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190AD99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504B6B5F" w14:textId="77777777" w:rsidR="004D78B2" w:rsidRDefault="00511B79">
            <w:pPr>
              <w:jc w:val="right"/>
              <w:rPr>
                <w:sz w:val="18"/>
                <w:szCs w:val="18"/>
              </w:rPr>
            </w:pPr>
            <w:r w:rsidRPr="00F8602E">
              <w:rPr>
                <w:sz w:val="18"/>
                <w:szCs w:val="18"/>
              </w:rPr>
              <w:t xml:space="preserve">　</w:t>
            </w:r>
          </w:p>
        </w:tc>
        <w:tc>
          <w:tcPr>
            <w:tcW w:w="0" w:type="auto"/>
            <w:vAlign w:val="center"/>
          </w:tcPr>
          <w:p w14:paraId="786307B4" w14:textId="77777777" w:rsidR="004D78B2" w:rsidRDefault="00511B79">
            <w:pPr>
              <w:jc w:val="right"/>
              <w:rPr>
                <w:sz w:val="18"/>
                <w:szCs w:val="18"/>
              </w:rPr>
            </w:pPr>
            <w:r w:rsidRPr="00F8602E">
              <w:rPr>
                <w:sz w:val="18"/>
                <w:szCs w:val="18"/>
              </w:rPr>
              <w:t xml:space="preserve">　</w:t>
            </w:r>
          </w:p>
        </w:tc>
        <w:tc>
          <w:tcPr>
            <w:tcW w:w="0" w:type="auto"/>
            <w:vAlign w:val="center"/>
          </w:tcPr>
          <w:p w14:paraId="0A2B8FB0" w14:textId="77777777" w:rsidR="004D78B2" w:rsidRDefault="00511B79">
            <w:pPr>
              <w:jc w:val="right"/>
              <w:rPr>
                <w:sz w:val="18"/>
                <w:szCs w:val="18"/>
              </w:rPr>
            </w:pPr>
            <w:r w:rsidRPr="00F8602E">
              <w:rPr>
                <w:sz w:val="18"/>
                <w:szCs w:val="18"/>
              </w:rPr>
              <w:t xml:space="preserve">　</w:t>
            </w:r>
          </w:p>
        </w:tc>
        <w:tc>
          <w:tcPr>
            <w:tcW w:w="0" w:type="auto"/>
            <w:vAlign w:val="center"/>
          </w:tcPr>
          <w:p w14:paraId="4433F9D3" w14:textId="77777777" w:rsidR="004D78B2" w:rsidRDefault="00511B79">
            <w:pPr>
              <w:jc w:val="right"/>
              <w:rPr>
                <w:sz w:val="18"/>
                <w:szCs w:val="18"/>
              </w:rPr>
            </w:pPr>
            <w:r w:rsidRPr="00F8602E">
              <w:rPr>
                <w:sz w:val="18"/>
                <w:szCs w:val="18"/>
              </w:rPr>
              <w:t xml:space="preserve">　</w:t>
            </w:r>
          </w:p>
        </w:tc>
        <w:tc>
          <w:tcPr>
            <w:tcW w:w="0" w:type="auto"/>
            <w:vAlign w:val="center"/>
          </w:tcPr>
          <w:p w14:paraId="1903F7E9" w14:textId="77777777" w:rsidR="004D78B2" w:rsidRDefault="00511B79">
            <w:pPr>
              <w:jc w:val="right"/>
              <w:rPr>
                <w:sz w:val="18"/>
                <w:szCs w:val="18"/>
              </w:rPr>
            </w:pPr>
            <w:r w:rsidRPr="00F8602E">
              <w:rPr>
                <w:sz w:val="18"/>
                <w:szCs w:val="18"/>
              </w:rPr>
              <w:t xml:space="preserve">　</w:t>
            </w:r>
          </w:p>
        </w:tc>
        <w:tc>
          <w:tcPr>
            <w:tcW w:w="0" w:type="auto"/>
            <w:vAlign w:val="center"/>
          </w:tcPr>
          <w:p w14:paraId="484A5A78" w14:textId="77777777" w:rsidR="004D78B2" w:rsidRDefault="00511B79">
            <w:pPr>
              <w:jc w:val="right"/>
              <w:rPr>
                <w:sz w:val="18"/>
                <w:szCs w:val="18"/>
              </w:rPr>
            </w:pPr>
            <w:r w:rsidRPr="00F8602E">
              <w:rPr>
                <w:sz w:val="18"/>
                <w:szCs w:val="18"/>
              </w:rPr>
              <w:t xml:space="preserve">　</w:t>
            </w:r>
          </w:p>
        </w:tc>
        <w:tc>
          <w:tcPr>
            <w:tcW w:w="0" w:type="auto"/>
            <w:vAlign w:val="center"/>
          </w:tcPr>
          <w:p w14:paraId="677D899B" w14:textId="77777777" w:rsidR="004D78B2" w:rsidRDefault="00511B79">
            <w:pPr>
              <w:jc w:val="right"/>
              <w:rPr>
                <w:sz w:val="18"/>
                <w:szCs w:val="18"/>
              </w:rPr>
            </w:pPr>
            <w:r w:rsidRPr="00F8602E">
              <w:rPr>
                <w:sz w:val="18"/>
                <w:szCs w:val="18"/>
              </w:rPr>
              <w:t xml:space="preserve">　</w:t>
            </w:r>
          </w:p>
        </w:tc>
        <w:tc>
          <w:tcPr>
            <w:tcW w:w="0" w:type="auto"/>
            <w:vAlign w:val="center"/>
          </w:tcPr>
          <w:p w14:paraId="5614DB3F" w14:textId="77777777" w:rsidR="004D78B2" w:rsidRDefault="00511B79">
            <w:pPr>
              <w:jc w:val="right"/>
              <w:rPr>
                <w:sz w:val="18"/>
                <w:szCs w:val="18"/>
              </w:rPr>
            </w:pPr>
            <w:r w:rsidRPr="00F8602E">
              <w:rPr>
                <w:sz w:val="18"/>
                <w:szCs w:val="18"/>
              </w:rPr>
              <w:t xml:space="preserve">　</w:t>
            </w:r>
          </w:p>
        </w:tc>
      </w:tr>
      <w:tr w:rsidR="005736F7" w14:paraId="66B35B89" w14:textId="77777777" w:rsidTr="005736F7">
        <w:trPr>
          <w:trHeight w:val="20"/>
        </w:trPr>
        <w:sdt>
          <w:sdtPr>
            <w:tag w:val="_PLD_f798cf6aa8f24816a06eab77e71e6a42"/>
            <w:id w:val="703533364"/>
          </w:sdtPr>
          <w:sdtContent>
            <w:tc>
              <w:tcPr>
                <w:tcW w:w="0" w:type="auto"/>
                <w:vAlign w:val="center"/>
              </w:tcPr>
              <w:p w14:paraId="2191AEA7" w14:textId="77777777" w:rsidR="004D78B2" w:rsidRDefault="00511B79">
                <w:pPr>
                  <w:rPr>
                    <w:sz w:val="18"/>
                    <w:szCs w:val="18"/>
                  </w:rPr>
                </w:pPr>
                <w:r>
                  <w:rPr>
                    <w:rFonts w:hint="eastAsia"/>
                    <w:sz w:val="18"/>
                    <w:szCs w:val="18"/>
                  </w:rPr>
                  <w:t>1</w:t>
                </w:r>
                <w:r>
                  <w:rPr>
                    <w:rFonts w:hint="eastAsia"/>
                    <w:sz w:val="18"/>
                    <w:szCs w:val="18"/>
                  </w:rPr>
                  <w:t>．本期提取</w:t>
                </w:r>
              </w:p>
            </w:tc>
          </w:sdtContent>
        </w:sdt>
        <w:tc>
          <w:tcPr>
            <w:tcW w:w="0" w:type="auto"/>
            <w:tcBorders>
              <w:right w:val="single" w:sz="4" w:space="0" w:color="auto"/>
            </w:tcBorders>
            <w:vAlign w:val="center"/>
          </w:tcPr>
          <w:p w14:paraId="6CE5EF18"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C124EEC"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756AA07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69A717D" w14:textId="77777777" w:rsidR="004D78B2" w:rsidRDefault="00511B79">
            <w:pPr>
              <w:jc w:val="right"/>
              <w:rPr>
                <w:sz w:val="18"/>
                <w:szCs w:val="18"/>
              </w:rPr>
            </w:pPr>
            <w:r w:rsidRPr="00F8602E">
              <w:rPr>
                <w:sz w:val="18"/>
                <w:szCs w:val="18"/>
              </w:rPr>
              <w:t xml:space="preserve">　</w:t>
            </w:r>
          </w:p>
        </w:tc>
        <w:tc>
          <w:tcPr>
            <w:tcW w:w="0" w:type="auto"/>
            <w:vAlign w:val="center"/>
          </w:tcPr>
          <w:p w14:paraId="3E0078E4" w14:textId="77777777" w:rsidR="004D78B2" w:rsidRDefault="00511B79">
            <w:pPr>
              <w:jc w:val="right"/>
              <w:rPr>
                <w:sz w:val="18"/>
                <w:szCs w:val="18"/>
              </w:rPr>
            </w:pPr>
            <w:r w:rsidRPr="00F8602E">
              <w:rPr>
                <w:sz w:val="18"/>
                <w:szCs w:val="18"/>
              </w:rPr>
              <w:t xml:space="preserve">　</w:t>
            </w:r>
          </w:p>
        </w:tc>
        <w:tc>
          <w:tcPr>
            <w:tcW w:w="0" w:type="auto"/>
            <w:vAlign w:val="center"/>
          </w:tcPr>
          <w:p w14:paraId="332A8A50" w14:textId="77777777" w:rsidR="004D78B2" w:rsidRDefault="00511B79">
            <w:pPr>
              <w:jc w:val="right"/>
              <w:rPr>
                <w:sz w:val="18"/>
                <w:szCs w:val="18"/>
              </w:rPr>
            </w:pPr>
            <w:r w:rsidRPr="00F8602E">
              <w:rPr>
                <w:sz w:val="18"/>
                <w:szCs w:val="18"/>
              </w:rPr>
              <w:t xml:space="preserve">　</w:t>
            </w:r>
          </w:p>
        </w:tc>
        <w:tc>
          <w:tcPr>
            <w:tcW w:w="0" w:type="auto"/>
            <w:vAlign w:val="center"/>
          </w:tcPr>
          <w:p w14:paraId="0208DD7B" w14:textId="77777777" w:rsidR="004D78B2" w:rsidRDefault="00511B79">
            <w:pPr>
              <w:jc w:val="right"/>
              <w:rPr>
                <w:sz w:val="18"/>
                <w:szCs w:val="18"/>
              </w:rPr>
            </w:pPr>
            <w:r w:rsidRPr="00F8602E">
              <w:rPr>
                <w:sz w:val="18"/>
                <w:szCs w:val="18"/>
              </w:rPr>
              <w:t xml:space="preserve">　</w:t>
            </w:r>
          </w:p>
        </w:tc>
        <w:tc>
          <w:tcPr>
            <w:tcW w:w="0" w:type="auto"/>
            <w:vAlign w:val="center"/>
          </w:tcPr>
          <w:p w14:paraId="292576ED" w14:textId="77777777" w:rsidR="004D78B2" w:rsidRDefault="00511B79">
            <w:pPr>
              <w:jc w:val="right"/>
              <w:rPr>
                <w:sz w:val="18"/>
                <w:szCs w:val="18"/>
              </w:rPr>
            </w:pPr>
            <w:r w:rsidRPr="00F8602E">
              <w:rPr>
                <w:sz w:val="18"/>
                <w:szCs w:val="18"/>
              </w:rPr>
              <w:t xml:space="preserve">　</w:t>
            </w:r>
          </w:p>
        </w:tc>
        <w:tc>
          <w:tcPr>
            <w:tcW w:w="0" w:type="auto"/>
            <w:vAlign w:val="center"/>
          </w:tcPr>
          <w:p w14:paraId="1D502144" w14:textId="77777777" w:rsidR="004D78B2" w:rsidRDefault="00511B79">
            <w:pPr>
              <w:jc w:val="right"/>
              <w:rPr>
                <w:sz w:val="18"/>
                <w:szCs w:val="18"/>
              </w:rPr>
            </w:pPr>
            <w:r w:rsidRPr="00F8602E">
              <w:rPr>
                <w:sz w:val="18"/>
                <w:szCs w:val="18"/>
              </w:rPr>
              <w:t xml:space="preserve">　</w:t>
            </w:r>
          </w:p>
        </w:tc>
        <w:tc>
          <w:tcPr>
            <w:tcW w:w="0" w:type="auto"/>
            <w:vAlign w:val="center"/>
          </w:tcPr>
          <w:p w14:paraId="2618FCE7" w14:textId="77777777" w:rsidR="004D78B2" w:rsidRDefault="00511B79">
            <w:pPr>
              <w:jc w:val="right"/>
              <w:rPr>
                <w:sz w:val="18"/>
                <w:szCs w:val="18"/>
              </w:rPr>
            </w:pPr>
            <w:r w:rsidRPr="00F8602E">
              <w:rPr>
                <w:sz w:val="18"/>
                <w:szCs w:val="18"/>
              </w:rPr>
              <w:t xml:space="preserve">　</w:t>
            </w:r>
          </w:p>
        </w:tc>
        <w:tc>
          <w:tcPr>
            <w:tcW w:w="0" w:type="auto"/>
            <w:vAlign w:val="center"/>
          </w:tcPr>
          <w:p w14:paraId="27AB0389" w14:textId="77777777" w:rsidR="004D78B2" w:rsidRDefault="00511B79">
            <w:pPr>
              <w:jc w:val="right"/>
              <w:rPr>
                <w:sz w:val="18"/>
                <w:szCs w:val="18"/>
              </w:rPr>
            </w:pPr>
            <w:r w:rsidRPr="00F8602E">
              <w:rPr>
                <w:sz w:val="18"/>
                <w:szCs w:val="18"/>
              </w:rPr>
              <w:t xml:space="preserve">　</w:t>
            </w:r>
          </w:p>
        </w:tc>
      </w:tr>
      <w:tr w:rsidR="005736F7" w14:paraId="08AA17A4" w14:textId="77777777" w:rsidTr="005736F7">
        <w:trPr>
          <w:trHeight w:val="20"/>
        </w:trPr>
        <w:sdt>
          <w:sdtPr>
            <w:tag w:val="_PLD_294f6f5256724757ad52c27b29a0bb7d"/>
            <w:id w:val="1155185810"/>
          </w:sdtPr>
          <w:sdtContent>
            <w:tc>
              <w:tcPr>
                <w:tcW w:w="0" w:type="auto"/>
                <w:vAlign w:val="center"/>
              </w:tcPr>
              <w:p w14:paraId="09CB7C87" w14:textId="77777777" w:rsidR="004D78B2" w:rsidRDefault="00511B79">
                <w:pPr>
                  <w:rPr>
                    <w:sz w:val="18"/>
                    <w:szCs w:val="18"/>
                  </w:rPr>
                </w:pPr>
                <w:r>
                  <w:rPr>
                    <w:rFonts w:hint="eastAsia"/>
                    <w:sz w:val="18"/>
                    <w:szCs w:val="18"/>
                  </w:rPr>
                  <w:t>2</w:t>
                </w:r>
                <w:r>
                  <w:rPr>
                    <w:rFonts w:hint="eastAsia"/>
                    <w:sz w:val="18"/>
                    <w:szCs w:val="18"/>
                  </w:rPr>
                  <w:t>．本期使用</w:t>
                </w:r>
              </w:p>
            </w:tc>
          </w:sdtContent>
        </w:sdt>
        <w:tc>
          <w:tcPr>
            <w:tcW w:w="0" w:type="auto"/>
            <w:tcBorders>
              <w:right w:val="single" w:sz="4" w:space="0" w:color="auto"/>
            </w:tcBorders>
            <w:vAlign w:val="center"/>
          </w:tcPr>
          <w:p w14:paraId="5E74EDC8"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6D2E7F9"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241A1EE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191FC5BB" w14:textId="77777777" w:rsidR="004D78B2" w:rsidRDefault="00511B79">
            <w:pPr>
              <w:jc w:val="right"/>
              <w:rPr>
                <w:sz w:val="18"/>
                <w:szCs w:val="18"/>
              </w:rPr>
            </w:pPr>
            <w:r w:rsidRPr="00F8602E">
              <w:rPr>
                <w:sz w:val="18"/>
                <w:szCs w:val="18"/>
              </w:rPr>
              <w:t xml:space="preserve">　</w:t>
            </w:r>
          </w:p>
        </w:tc>
        <w:tc>
          <w:tcPr>
            <w:tcW w:w="0" w:type="auto"/>
            <w:vAlign w:val="center"/>
          </w:tcPr>
          <w:p w14:paraId="72F1538C" w14:textId="77777777" w:rsidR="004D78B2" w:rsidRDefault="00511B79">
            <w:pPr>
              <w:jc w:val="right"/>
              <w:rPr>
                <w:sz w:val="18"/>
                <w:szCs w:val="18"/>
              </w:rPr>
            </w:pPr>
            <w:r w:rsidRPr="00F8602E">
              <w:rPr>
                <w:sz w:val="18"/>
                <w:szCs w:val="18"/>
              </w:rPr>
              <w:t xml:space="preserve">　</w:t>
            </w:r>
          </w:p>
        </w:tc>
        <w:tc>
          <w:tcPr>
            <w:tcW w:w="0" w:type="auto"/>
            <w:vAlign w:val="center"/>
          </w:tcPr>
          <w:p w14:paraId="2F1F200A" w14:textId="77777777" w:rsidR="004D78B2" w:rsidRDefault="00511B79">
            <w:pPr>
              <w:jc w:val="right"/>
              <w:rPr>
                <w:sz w:val="18"/>
                <w:szCs w:val="18"/>
              </w:rPr>
            </w:pPr>
            <w:r w:rsidRPr="00F8602E">
              <w:rPr>
                <w:sz w:val="18"/>
                <w:szCs w:val="18"/>
              </w:rPr>
              <w:t xml:space="preserve">　</w:t>
            </w:r>
          </w:p>
        </w:tc>
        <w:tc>
          <w:tcPr>
            <w:tcW w:w="0" w:type="auto"/>
            <w:vAlign w:val="center"/>
          </w:tcPr>
          <w:p w14:paraId="581CF4FA" w14:textId="77777777" w:rsidR="004D78B2" w:rsidRDefault="00511B79">
            <w:pPr>
              <w:jc w:val="right"/>
              <w:rPr>
                <w:sz w:val="18"/>
                <w:szCs w:val="18"/>
              </w:rPr>
            </w:pPr>
            <w:r w:rsidRPr="00F8602E">
              <w:rPr>
                <w:sz w:val="18"/>
                <w:szCs w:val="18"/>
              </w:rPr>
              <w:t xml:space="preserve">　</w:t>
            </w:r>
          </w:p>
        </w:tc>
        <w:tc>
          <w:tcPr>
            <w:tcW w:w="0" w:type="auto"/>
            <w:vAlign w:val="center"/>
          </w:tcPr>
          <w:p w14:paraId="69EEF063" w14:textId="77777777" w:rsidR="004D78B2" w:rsidRDefault="00511B79">
            <w:pPr>
              <w:jc w:val="right"/>
              <w:rPr>
                <w:sz w:val="18"/>
                <w:szCs w:val="18"/>
              </w:rPr>
            </w:pPr>
            <w:r w:rsidRPr="00F8602E">
              <w:rPr>
                <w:sz w:val="18"/>
                <w:szCs w:val="18"/>
              </w:rPr>
              <w:t xml:space="preserve">　</w:t>
            </w:r>
          </w:p>
        </w:tc>
        <w:tc>
          <w:tcPr>
            <w:tcW w:w="0" w:type="auto"/>
            <w:vAlign w:val="center"/>
          </w:tcPr>
          <w:p w14:paraId="0E88F071" w14:textId="77777777" w:rsidR="004D78B2" w:rsidRDefault="00511B79">
            <w:pPr>
              <w:jc w:val="right"/>
              <w:rPr>
                <w:sz w:val="18"/>
                <w:szCs w:val="18"/>
              </w:rPr>
            </w:pPr>
            <w:r w:rsidRPr="00F8602E">
              <w:rPr>
                <w:sz w:val="18"/>
                <w:szCs w:val="18"/>
              </w:rPr>
              <w:t xml:space="preserve">　</w:t>
            </w:r>
          </w:p>
        </w:tc>
        <w:tc>
          <w:tcPr>
            <w:tcW w:w="0" w:type="auto"/>
            <w:vAlign w:val="center"/>
          </w:tcPr>
          <w:p w14:paraId="367CD6CC" w14:textId="77777777" w:rsidR="004D78B2" w:rsidRDefault="00511B79">
            <w:pPr>
              <w:jc w:val="right"/>
              <w:rPr>
                <w:sz w:val="18"/>
                <w:szCs w:val="18"/>
              </w:rPr>
            </w:pPr>
            <w:r w:rsidRPr="00F8602E">
              <w:rPr>
                <w:sz w:val="18"/>
                <w:szCs w:val="18"/>
              </w:rPr>
              <w:t xml:space="preserve">　</w:t>
            </w:r>
          </w:p>
        </w:tc>
        <w:tc>
          <w:tcPr>
            <w:tcW w:w="0" w:type="auto"/>
            <w:vAlign w:val="center"/>
          </w:tcPr>
          <w:p w14:paraId="6E492F57" w14:textId="77777777" w:rsidR="004D78B2" w:rsidRDefault="00511B79">
            <w:pPr>
              <w:jc w:val="right"/>
              <w:rPr>
                <w:sz w:val="18"/>
                <w:szCs w:val="18"/>
              </w:rPr>
            </w:pPr>
            <w:r w:rsidRPr="00F8602E">
              <w:rPr>
                <w:sz w:val="18"/>
                <w:szCs w:val="18"/>
              </w:rPr>
              <w:t xml:space="preserve">　</w:t>
            </w:r>
          </w:p>
        </w:tc>
      </w:tr>
      <w:tr w:rsidR="005736F7" w14:paraId="4B94BADC" w14:textId="77777777" w:rsidTr="005736F7">
        <w:trPr>
          <w:trHeight w:val="20"/>
        </w:trPr>
        <w:sdt>
          <w:sdtPr>
            <w:tag w:val="_PLD_6633049a29464fd58ed8f9bdc82f6c7b"/>
            <w:id w:val="-1869664624"/>
          </w:sdtPr>
          <w:sdtContent>
            <w:tc>
              <w:tcPr>
                <w:tcW w:w="0" w:type="auto"/>
                <w:vAlign w:val="center"/>
              </w:tcPr>
              <w:p w14:paraId="0059ABF3" w14:textId="77777777" w:rsidR="004D78B2" w:rsidRDefault="00511B79">
                <w:pPr>
                  <w:rPr>
                    <w:sz w:val="18"/>
                    <w:szCs w:val="18"/>
                  </w:rPr>
                </w:pPr>
                <w:r>
                  <w:rPr>
                    <w:rFonts w:hint="eastAsia"/>
                    <w:sz w:val="18"/>
                    <w:szCs w:val="18"/>
                  </w:rPr>
                  <w:t>（六）其他</w:t>
                </w:r>
              </w:p>
            </w:tc>
          </w:sdtContent>
        </w:sdt>
        <w:tc>
          <w:tcPr>
            <w:tcW w:w="0" w:type="auto"/>
            <w:tcBorders>
              <w:right w:val="single" w:sz="4" w:space="0" w:color="auto"/>
            </w:tcBorders>
            <w:vAlign w:val="center"/>
          </w:tcPr>
          <w:p w14:paraId="0B2633B1"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5399B96F"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4B6BBF04"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7F8BD5FD" w14:textId="77777777" w:rsidR="004D78B2" w:rsidRDefault="00511B79">
            <w:pPr>
              <w:jc w:val="right"/>
              <w:rPr>
                <w:sz w:val="18"/>
                <w:szCs w:val="18"/>
              </w:rPr>
            </w:pPr>
            <w:r w:rsidRPr="00F8602E">
              <w:rPr>
                <w:sz w:val="18"/>
                <w:szCs w:val="18"/>
              </w:rPr>
              <w:t xml:space="preserve">　</w:t>
            </w:r>
          </w:p>
        </w:tc>
        <w:tc>
          <w:tcPr>
            <w:tcW w:w="0" w:type="auto"/>
            <w:vAlign w:val="center"/>
          </w:tcPr>
          <w:p w14:paraId="329D4D70" w14:textId="77777777" w:rsidR="004D78B2" w:rsidRDefault="00511B79">
            <w:pPr>
              <w:jc w:val="right"/>
              <w:rPr>
                <w:sz w:val="18"/>
                <w:szCs w:val="18"/>
              </w:rPr>
            </w:pPr>
            <w:r w:rsidRPr="00F8602E">
              <w:rPr>
                <w:sz w:val="18"/>
                <w:szCs w:val="18"/>
              </w:rPr>
              <w:t>-8,144,045.71</w:t>
            </w:r>
          </w:p>
        </w:tc>
        <w:tc>
          <w:tcPr>
            <w:tcW w:w="0" w:type="auto"/>
            <w:vAlign w:val="center"/>
          </w:tcPr>
          <w:p w14:paraId="57B08559" w14:textId="77777777" w:rsidR="004D78B2" w:rsidRDefault="00511B79">
            <w:pPr>
              <w:jc w:val="right"/>
              <w:rPr>
                <w:sz w:val="18"/>
                <w:szCs w:val="18"/>
              </w:rPr>
            </w:pPr>
            <w:r w:rsidRPr="00F8602E">
              <w:rPr>
                <w:sz w:val="18"/>
                <w:szCs w:val="18"/>
              </w:rPr>
              <w:t xml:space="preserve">　</w:t>
            </w:r>
          </w:p>
        </w:tc>
        <w:tc>
          <w:tcPr>
            <w:tcW w:w="0" w:type="auto"/>
            <w:vAlign w:val="center"/>
          </w:tcPr>
          <w:p w14:paraId="29F881FF" w14:textId="77777777" w:rsidR="004D78B2" w:rsidRDefault="00511B79">
            <w:pPr>
              <w:jc w:val="right"/>
              <w:rPr>
                <w:sz w:val="18"/>
                <w:szCs w:val="18"/>
              </w:rPr>
            </w:pPr>
            <w:r w:rsidRPr="00F8602E">
              <w:rPr>
                <w:sz w:val="18"/>
                <w:szCs w:val="18"/>
              </w:rPr>
              <w:t xml:space="preserve">　</w:t>
            </w:r>
          </w:p>
        </w:tc>
        <w:tc>
          <w:tcPr>
            <w:tcW w:w="0" w:type="auto"/>
            <w:vAlign w:val="center"/>
          </w:tcPr>
          <w:p w14:paraId="3D9FE53C" w14:textId="77777777" w:rsidR="004D78B2" w:rsidRDefault="00511B79">
            <w:pPr>
              <w:jc w:val="right"/>
              <w:rPr>
                <w:sz w:val="18"/>
                <w:szCs w:val="18"/>
              </w:rPr>
            </w:pPr>
            <w:r w:rsidRPr="00F8602E">
              <w:rPr>
                <w:sz w:val="18"/>
                <w:szCs w:val="18"/>
              </w:rPr>
              <w:t xml:space="preserve">　</w:t>
            </w:r>
          </w:p>
        </w:tc>
        <w:tc>
          <w:tcPr>
            <w:tcW w:w="0" w:type="auto"/>
            <w:vAlign w:val="center"/>
          </w:tcPr>
          <w:p w14:paraId="3A2A0138" w14:textId="77777777" w:rsidR="004D78B2" w:rsidRDefault="00511B79">
            <w:pPr>
              <w:jc w:val="right"/>
              <w:rPr>
                <w:sz w:val="18"/>
                <w:szCs w:val="18"/>
              </w:rPr>
            </w:pPr>
            <w:r w:rsidRPr="00F8602E">
              <w:rPr>
                <w:sz w:val="18"/>
                <w:szCs w:val="18"/>
              </w:rPr>
              <w:t xml:space="preserve">　</w:t>
            </w:r>
          </w:p>
        </w:tc>
        <w:tc>
          <w:tcPr>
            <w:tcW w:w="0" w:type="auto"/>
            <w:vAlign w:val="center"/>
          </w:tcPr>
          <w:p w14:paraId="787D93B0" w14:textId="77777777" w:rsidR="004D78B2" w:rsidRDefault="00511B79">
            <w:pPr>
              <w:jc w:val="right"/>
              <w:rPr>
                <w:sz w:val="18"/>
                <w:szCs w:val="18"/>
              </w:rPr>
            </w:pPr>
            <w:r w:rsidRPr="00F8602E">
              <w:rPr>
                <w:sz w:val="18"/>
                <w:szCs w:val="18"/>
              </w:rPr>
              <w:t xml:space="preserve">　</w:t>
            </w:r>
          </w:p>
        </w:tc>
        <w:tc>
          <w:tcPr>
            <w:tcW w:w="0" w:type="auto"/>
            <w:vAlign w:val="center"/>
          </w:tcPr>
          <w:p w14:paraId="0497B8AF" w14:textId="77777777" w:rsidR="004D78B2" w:rsidRDefault="00511B79">
            <w:pPr>
              <w:jc w:val="right"/>
              <w:rPr>
                <w:sz w:val="18"/>
                <w:szCs w:val="18"/>
              </w:rPr>
            </w:pPr>
            <w:r w:rsidRPr="00F8602E">
              <w:rPr>
                <w:sz w:val="18"/>
                <w:szCs w:val="18"/>
              </w:rPr>
              <w:t>-8,144,045.71</w:t>
            </w:r>
          </w:p>
        </w:tc>
      </w:tr>
      <w:tr w:rsidR="005736F7" w14:paraId="0A28D24E" w14:textId="77777777" w:rsidTr="005736F7">
        <w:trPr>
          <w:trHeight w:val="20"/>
        </w:trPr>
        <w:sdt>
          <w:sdtPr>
            <w:tag w:val="_PLD_0d209cea233c428da026233fffdd75cf"/>
            <w:id w:val="-2014599510"/>
          </w:sdtPr>
          <w:sdtContent>
            <w:tc>
              <w:tcPr>
                <w:tcW w:w="0" w:type="auto"/>
                <w:vAlign w:val="center"/>
              </w:tcPr>
              <w:p w14:paraId="23D166FC" w14:textId="77777777" w:rsidR="004D78B2" w:rsidRDefault="00511B79">
                <w:pPr>
                  <w:rPr>
                    <w:sz w:val="18"/>
                    <w:szCs w:val="18"/>
                  </w:rPr>
                </w:pPr>
                <w:r>
                  <w:rPr>
                    <w:sz w:val="18"/>
                    <w:szCs w:val="18"/>
                  </w:rPr>
                  <w:t>四、本期期末余额</w:t>
                </w:r>
              </w:p>
            </w:tc>
          </w:sdtContent>
        </w:sdt>
        <w:tc>
          <w:tcPr>
            <w:tcW w:w="0" w:type="auto"/>
            <w:tcBorders>
              <w:right w:val="single" w:sz="4" w:space="0" w:color="auto"/>
            </w:tcBorders>
            <w:vAlign w:val="center"/>
          </w:tcPr>
          <w:p w14:paraId="33689BF4" w14:textId="77777777" w:rsidR="004D78B2" w:rsidRDefault="00511B79">
            <w:pPr>
              <w:jc w:val="right"/>
              <w:rPr>
                <w:sz w:val="18"/>
                <w:szCs w:val="18"/>
              </w:rPr>
            </w:pPr>
            <w:r w:rsidRPr="00F8602E">
              <w:rPr>
                <w:sz w:val="18"/>
                <w:szCs w:val="18"/>
              </w:rPr>
              <w:t>1,796,000,000.00</w:t>
            </w:r>
          </w:p>
        </w:tc>
        <w:tc>
          <w:tcPr>
            <w:tcW w:w="0" w:type="auto"/>
            <w:tcBorders>
              <w:left w:val="single" w:sz="4" w:space="0" w:color="auto"/>
              <w:right w:val="single" w:sz="4" w:space="0" w:color="auto"/>
            </w:tcBorders>
            <w:vAlign w:val="center"/>
          </w:tcPr>
          <w:p w14:paraId="4F33A147"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right w:val="single" w:sz="4" w:space="0" w:color="auto"/>
            </w:tcBorders>
            <w:vAlign w:val="center"/>
          </w:tcPr>
          <w:p w14:paraId="0ABEFF22" w14:textId="77777777" w:rsidR="004D78B2" w:rsidRDefault="00511B79">
            <w:pPr>
              <w:jc w:val="right"/>
              <w:rPr>
                <w:sz w:val="18"/>
                <w:szCs w:val="18"/>
              </w:rPr>
            </w:pPr>
            <w:r w:rsidRPr="00F8602E">
              <w:rPr>
                <w:sz w:val="18"/>
                <w:szCs w:val="18"/>
              </w:rPr>
              <w:t xml:space="preserve">　</w:t>
            </w:r>
          </w:p>
        </w:tc>
        <w:tc>
          <w:tcPr>
            <w:tcW w:w="0" w:type="auto"/>
            <w:tcBorders>
              <w:left w:val="single" w:sz="4" w:space="0" w:color="auto"/>
            </w:tcBorders>
            <w:vAlign w:val="center"/>
          </w:tcPr>
          <w:p w14:paraId="5C4E62C3" w14:textId="77777777" w:rsidR="004D78B2" w:rsidRDefault="00511B79">
            <w:pPr>
              <w:jc w:val="right"/>
              <w:rPr>
                <w:sz w:val="18"/>
                <w:szCs w:val="18"/>
              </w:rPr>
            </w:pPr>
            <w:r w:rsidRPr="00F8602E">
              <w:rPr>
                <w:sz w:val="18"/>
                <w:szCs w:val="18"/>
              </w:rPr>
              <w:t xml:space="preserve">　</w:t>
            </w:r>
          </w:p>
        </w:tc>
        <w:tc>
          <w:tcPr>
            <w:tcW w:w="0" w:type="auto"/>
            <w:vAlign w:val="center"/>
          </w:tcPr>
          <w:p w14:paraId="462FC182" w14:textId="77777777" w:rsidR="004D78B2" w:rsidRDefault="00511B79">
            <w:pPr>
              <w:jc w:val="right"/>
              <w:rPr>
                <w:sz w:val="18"/>
                <w:szCs w:val="18"/>
              </w:rPr>
            </w:pPr>
            <w:r w:rsidRPr="00F8602E">
              <w:rPr>
                <w:sz w:val="18"/>
                <w:szCs w:val="18"/>
              </w:rPr>
              <w:t>4,610,447,715.41</w:t>
            </w:r>
          </w:p>
        </w:tc>
        <w:tc>
          <w:tcPr>
            <w:tcW w:w="0" w:type="auto"/>
            <w:vAlign w:val="center"/>
          </w:tcPr>
          <w:p w14:paraId="311F7CEE" w14:textId="77777777" w:rsidR="004D78B2" w:rsidRDefault="00511B79">
            <w:pPr>
              <w:jc w:val="right"/>
              <w:rPr>
                <w:sz w:val="18"/>
                <w:szCs w:val="18"/>
              </w:rPr>
            </w:pPr>
            <w:r w:rsidRPr="00F8602E">
              <w:rPr>
                <w:sz w:val="18"/>
                <w:szCs w:val="18"/>
              </w:rPr>
              <w:t xml:space="preserve">　</w:t>
            </w:r>
          </w:p>
        </w:tc>
        <w:tc>
          <w:tcPr>
            <w:tcW w:w="0" w:type="auto"/>
            <w:vAlign w:val="center"/>
          </w:tcPr>
          <w:p w14:paraId="20089519" w14:textId="77777777" w:rsidR="004D78B2" w:rsidRDefault="00511B79">
            <w:pPr>
              <w:jc w:val="right"/>
              <w:rPr>
                <w:sz w:val="18"/>
                <w:szCs w:val="18"/>
              </w:rPr>
            </w:pPr>
            <w:r w:rsidRPr="00F8602E">
              <w:rPr>
                <w:sz w:val="18"/>
                <w:szCs w:val="18"/>
              </w:rPr>
              <w:t>-3,679,821.86</w:t>
            </w:r>
          </w:p>
        </w:tc>
        <w:tc>
          <w:tcPr>
            <w:tcW w:w="0" w:type="auto"/>
            <w:vAlign w:val="center"/>
          </w:tcPr>
          <w:p w14:paraId="044CA35F" w14:textId="77777777" w:rsidR="004D78B2" w:rsidRDefault="00511B79">
            <w:pPr>
              <w:jc w:val="right"/>
              <w:rPr>
                <w:sz w:val="18"/>
                <w:szCs w:val="18"/>
              </w:rPr>
            </w:pPr>
            <w:r w:rsidRPr="00F8602E">
              <w:rPr>
                <w:sz w:val="18"/>
                <w:szCs w:val="18"/>
              </w:rPr>
              <w:t xml:space="preserve">　</w:t>
            </w:r>
          </w:p>
        </w:tc>
        <w:tc>
          <w:tcPr>
            <w:tcW w:w="0" w:type="auto"/>
            <w:vAlign w:val="center"/>
          </w:tcPr>
          <w:p w14:paraId="0B242B56" w14:textId="77777777" w:rsidR="004D78B2" w:rsidRDefault="00511B79">
            <w:pPr>
              <w:jc w:val="right"/>
              <w:rPr>
                <w:sz w:val="18"/>
                <w:szCs w:val="18"/>
              </w:rPr>
            </w:pPr>
            <w:r w:rsidRPr="00F8602E">
              <w:rPr>
                <w:sz w:val="18"/>
                <w:szCs w:val="18"/>
              </w:rPr>
              <w:t>1,811,277,266.21</w:t>
            </w:r>
          </w:p>
        </w:tc>
        <w:tc>
          <w:tcPr>
            <w:tcW w:w="0" w:type="auto"/>
            <w:vAlign w:val="center"/>
          </w:tcPr>
          <w:p w14:paraId="059F4216" w14:textId="77777777" w:rsidR="004D78B2" w:rsidRDefault="00511B79">
            <w:pPr>
              <w:jc w:val="right"/>
              <w:rPr>
                <w:sz w:val="18"/>
                <w:szCs w:val="18"/>
              </w:rPr>
            </w:pPr>
            <w:r w:rsidRPr="00F8602E">
              <w:rPr>
                <w:sz w:val="18"/>
                <w:szCs w:val="18"/>
              </w:rPr>
              <w:t>4,213,235,667.53</w:t>
            </w:r>
          </w:p>
        </w:tc>
        <w:tc>
          <w:tcPr>
            <w:tcW w:w="0" w:type="auto"/>
            <w:vAlign w:val="center"/>
          </w:tcPr>
          <w:p w14:paraId="49B6F02D" w14:textId="77777777" w:rsidR="004D78B2" w:rsidRDefault="00511B79">
            <w:pPr>
              <w:jc w:val="right"/>
              <w:rPr>
                <w:sz w:val="18"/>
                <w:szCs w:val="18"/>
              </w:rPr>
            </w:pPr>
            <w:r w:rsidRPr="00F8602E">
              <w:rPr>
                <w:sz w:val="18"/>
                <w:szCs w:val="18"/>
              </w:rPr>
              <w:t>12,427,280,827.29</w:t>
            </w:r>
          </w:p>
        </w:tc>
      </w:tr>
    </w:tbl>
    <w:p w14:paraId="5B18B9A6" w14:textId="77777777" w:rsidR="004D78B2" w:rsidRDefault="004D78B2">
      <w:pPr>
        <w:pStyle w:val="affff3"/>
      </w:pPr>
    </w:p>
    <w:p w14:paraId="5E9701CD" w14:textId="77777777" w:rsidR="004D78B2" w:rsidRDefault="004D78B2">
      <w:pPr>
        <w:pStyle w:val="affff3"/>
      </w:pPr>
    </w:p>
    <w:tbl>
      <w:tblPr>
        <w:tblStyle w:val="aff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44"/>
        <w:gridCol w:w="1572"/>
        <w:gridCol w:w="560"/>
        <w:gridCol w:w="560"/>
        <w:gridCol w:w="478"/>
        <w:gridCol w:w="1476"/>
        <w:gridCol w:w="823"/>
        <w:gridCol w:w="1255"/>
        <w:gridCol w:w="643"/>
        <w:gridCol w:w="1476"/>
        <w:gridCol w:w="1536"/>
        <w:gridCol w:w="1566"/>
      </w:tblGrid>
      <w:tr w:rsidR="005736F7" w14:paraId="26ADD1D0" w14:textId="77777777" w:rsidTr="005736F7">
        <w:trPr>
          <w:trHeight w:val="20"/>
        </w:trPr>
        <w:tc>
          <w:tcPr>
            <w:tcW w:w="0" w:type="auto"/>
            <w:vMerge w:val="restart"/>
            <w:vAlign w:val="center"/>
          </w:tcPr>
          <w:sdt>
            <w:sdtPr>
              <w:tag w:val="_PLD_64a794ab75214f6d9d66748804bee4e8"/>
              <w:id w:val="453528551"/>
            </w:sdtPr>
            <w:sdtContent>
              <w:p w14:paraId="622CEFE9" w14:textId="77777777" w:rsidR="004D78B2" w:rsidRDefault="00511B79">
                <w:pPr>
                  <w:adjustRightInd w:val="0"/>
                  <w:snapToGrid w:val="0"/>
                  <w:jc w:val="center"/>
                  <w:rPr>
                    <w:sz w:val="18"/>
                    <w:szCs w:val="18"/>
                  </w:rPr>
                </w:pPr>
                <w:r>
                  <w:rPr>
                    <w:rFonts w:hint="eastAsia"/>
                    <w:sz w:val="18"/>
                    <w:szCs w:val="18"/>
                  </w:rPr>
                  <w:t>项目</w:t>
                </w:r>
              </w:p>
            </w:sdtContent>
          </w:sdt>
        </w:tc>
        <w:tc>
          <w:tcPr>
            <w:tcW w:w="0" w:type="auto"/>
            <w:gridSpan w:val="11"/>
            <w:vAlign w:val="center"/>
          </w:tcPr>
          <w:p w14:paraId="70FCA0B2" w14:textId="77777777" w:rsidR="004D78B2" w:rsidRDefault="00511B79">
            <w:pPr>
              <w:adjustRightInd w:val="0"/>
              <w:snapToGrid w:val="0"/>
              <w:jc w:val="center"/>
              <w:rPr>
                <w:sz w:val="18"/>
              </w:rPr>
            </w:pPr>
            <w:r>
              <w:rPr>
                <w:rFonts w:hint="eastAsia"/>
                <w:sz w:val="18"/>
              </w:rPr>
              <w:t xml:space="preserve"> </w:t>
            </w:r>
            <w:sdt>
              <w:sdtPr>
                <w:tag w:val="_PLD_6226137cffd442dfb505b8cfe7d1f423"/>
                <w:id w:val="542866997"/>
              </w:sdtPr>
              <w:sdtContent>
                <w:r>
                  <w:rPr>
                    <w:rFonts w:hint="eastAsia"/>
                    <w:sz w:val="18"/>
                  </w:rPr>
                  <w:t>2024</w:t>
                </w:r>
                <w:r>
                  <w:rPr>
                    <w:rFonts w:hint="eastAsia"/>
                    <w:sz w:val="18"/>
                  </w:rPr>
                  <w:t>年度</w:t>
                </w:r>
              </w:sdtContent>
            </w:sdt>
          </w:p>
        </w:tc>
      </w:tr>
      <w:tr w:rsidR="005736F7" w14:paraId="7B3BAD4F" w14:textId="77777777" w:rsidTr="005736F7">
        <w:trPr>
          <w:trHeight w:val="315"/>
        </w:trPr>
        <w:tc>
          <w:tcPr>
            <w:tcW w:w="0" w:type="auto"/>
            <w:vMerge/>
            <w:vAlign w:val="center"/>
          </w:tcPr>
          <w:p w14:paraId="7556E9DB" w14:textId="77777777" w:rsidR="004D78B2" w:rsidRDefault="004D78B2">
            <w:pPr>
              <w:adjustRightInd w:val="0"/>
              <w:snapToGrid w:val="0"/>
              <w:rPr>
                <w:sz w:val="18"/>
                <w:szCs w:val="18"/>
              </w:rPr>
            </w:pPr>
          </w:p>
        </w:tc>
        <w:sdt>
          <w:sdtPr>
            <w:tag w:val="_PLD_e0e316f064db43a38ddec14c349b4dfa"/>
            <w:id w:val="138086884"/>
          </w:sdtPr>
          <w:sdtContent>
            <w:tc>
              <w:tcPr>
                <w:tcW w:w="0" w:type="auto"/>
                <w:vMerge w:val="restart"/>
                <w:tcBorders>
                  <w:right w:val="single" w:sz="4" w:space="0" w:color="auto"/>
                </w:tcBorders>
                <w:vAlign w:val="center"/>
              </w:tcPr>
              <w:p w14:paraId="225679D6" w14:textId="77777777" w:rsidR="004D78B2" w:rsidRDefault="00511B79">
                <w:pPr>
                  <w:adjustRightInd w:val="0"/>
                  <w:snapToGrid w:val="0"/>
                  <w:jc w:val="center"/>
                  <w:rPr>
                    <w:sz w:val="18"/>
                    <w:szCs w:val="18"/>
                  </w:rPr>
                </w:pPr>
                <w:r>
                  <w:rPr>
                    <w:sz w:val="18"/>
                    <w:szCs w:val="18"/>
                  </w:rPr>
                  <w:t>实收资本</w:t>
                </w:r>
                <w:r>
                  <w:rPr>
                    <w:sz w:val="18"/>
                    <w:szCs w:val="18"/>
                  </w:rPr>
                  <w:t xml:space="preserve"> (</w:t>
                </w:r>
                <w:r>
                  <w:rPr>
                    <w:sz w:val="18"/>
                    <w:szCs w:val="18"/>
                  </w:rPr>
                  <w:t>或股本</w:t>
                </w:r>
                <w:r>
                  <w:rPr>
                    <w:sz w:val="18"/>
                    <w:szCs w:val="18"/>
                  </w:rPr>
                  <w:t>)</w:t>
                </w:r>
              </w:p>
            </w:tc>
          </w:sdtContent>
        </w:sdt>
        <w:sdt>
          <w:sdtPr>
            <w:tag w:val="_PLD_2c82747108ee4c518651265b45dbebcd"/>
            <w:id w:val="-1374612723"/>
          </w:sdtPr>
          <w:sdtContent>
            <w:tc>
              <w:tcPr>
                <w:tcW w:w="0" w:type="auto"/>
                <w:gridSpan w:val="3"/>
                <w:tcBorders>
                  <w:left w:val="single" w:sz="4" w:space="0" w:color="auto"/>
                  <w:bottom w:val="single" w:sz="4" w:space="0" w:color="auto"/>
                </w:tcBorders>
                <w:vAlign w:val="center"/>
              </w:tcPr>
              <w:p w14:paraId="6A8CC335" w14:textId="77777777" w:rsidR="004D78B2" w:rsidRDefault="00511B79">
                <w:pPr>
                  <w:adjustRightInd w:val="0"/>
                  <w:snapToGrid w:val="0"/>
                  <w:jc w:val="center"/>
                  <w:rPr>
                    <w:sz w:val="18"/>
                    <w:szCs w:val="18"/>
                  </w:rPr>
                </w:pPr>
                <w:r>
                  <w:rPr>
                    <w:rFonts w:hint="eastAsia"/>
                    <w:sz w:val="18"/>
                    <w:szCs w:val="18"/>
                  </w:rPr>
                  <w:t>其他权益工具</w:t>
                </w:r>
              </w:p>
            </w:tc>
          </w:sdtContent>
        </w:sdt>
        <w:sdt>
          <w:sdtPr>
            <w:tag w:val="_PLD_c459549b516242be83fce2e92cc794e6"/>
            <w:id w:val="923768440"/>
          </w:sdtPr>
          <w:sdtContent>
            <w:tc>
              <w:tcPr>
                <w:tcW w:w="0" w:type="auto"/>
                <w:vMerge w:val="restart"/>
                <w:vAlign w:val="center"/>
              </w:tcPr>
              <w:p w14:paraId="3529B87F" w14:textId="77777777" w:rsidR="004D78B2" w:rsidRDefault="00511B79">
                <w:pPr>
                  <w:adjustRightInd w:val="0"/>
                  <w:snapToGrid w:val="0"/>
                  <w:jc w:val="center"/>
                  <w:rPr>
                    <w:sz w:val="18"/>
                    <w:szCs w:val="18"/>
                  </w:rPr>
                </w:pPr>
                <w:r>
                  <w:rPr>
                    <w:sz w:val="18"/>
                    <w:szCs w:val="18"/>
                  </w:rPr>
                  <w:t>资本公积</w:t>
                </w:r>
              </w:p>
            </w:tc>
          </w:sdtContent>
        </w:sdt>
        <w:sdt>
          <w:sdtPr>
            <w:tag w:val="_PLD_9979085a666a4b7a9ee698268b0bb615"/>
            <w:id w:val="-463888747"/>
          </w:sdtPr>
          <w:sdtContent>
            <w:tc>
              <w:tcPr>
                <w:tcW w:w="0" w:type="auto"/>
                <w:vMerge w:val="restart"/>
                <w:vAlign w:val="center"/>
              </w:tcPr>
              <w:p w14:paraId="1C97BDBA" w14:textId="77777777" w:rsidR="004D78B2" w:rsidRDefault="00511B79">
                <w:pPr>
                  <w:adjustRightInd w:val="0"/>
                  <w:snapToGrid w:val="0"/>
                  <w:jc w:val="center"/>
                  <w:rPr>
                    <w:sz w:val="18"/>
                    <w:szCs w:val="18"/>
                  </w:rPr>
                </w:pPr>
                <w:r>
                  <w:rPr>
                    <w:sz w:val="18"/>
                    <w:szCs w:val="18"/>
                  </w:rPr>
                  <w:t>减：库存股</w:t>
                </w:r>
              </w:p>
            </w:tc>
          </w:sdtContent>
        </w:sdt>
        <w:sdt>
          <w:sdtPr>
            <w:tag w:val="_PLD_3b870c2efbdc421980e0e6ed21bc828a"/>
            <w:id w:val="371737421"/>
          </w:sdtPr>
          <w:sdtContent>
            <w:tc>
              <w:tcPr>
                <w:tcW w:w="0" w:type="auto"/>
                <w:vMerge w:val="restart"/>
                <w:vAlign w:val="center"/>
              </w:tcPr>
              <w:p w14:paraId="04563708" w14:textId="77777777" w:rsidR="004D78B2" w:rsidRDefault="00511B79">
                <w:pPr>
                  <w:jc w:val="center"/>
                  <w:rPr>
                    <w:sz w:val="18"/>
                    <w:szCs w:val="18"/>
                  </w:rPr>
                </w:pPr>
                <w:r>
                  <w:rPr>
                    <w:rFonts w:hint="eastAsia"/>
                    <w:sz w:val="18"/>
                    <w:szCs w:val="18"/>
                  </w:rPr>
                  <w:t>其他综合收益</w:t>
                </w:r>
              </w:p>
            </w:tc>
          </w:sdtContent>
        </w:sdt>
        <w:sdt>
          <w:sdtPr>
            <w:tag w:val="_PLD_68a9918174cf4752ad67388e59bb3c51"/>
            <w:id w:val="572015118"/>
          </w:sdtPr>
          <w:sdtContent>
            <w:tc>
              <w:tcPr>
                <w:tcW w:w="0" w:type="auto"/>
                <w:vMerge w:val="restart"/>
                <w:vAlign w:val="center"/>
              </w:tcPr>
              <w:p w14:paraId="7A89D2B1" w14:textId="77777777" w:rsidR="004D78B2" w:rsidRDefault="00511B79">
                <w:pPr>
                  <w:adjustRightInd w:val="0"/>
                  <w:snapToGrid w:val="0"/>
                  <w:jc w:val="center"/>
                  <w:rPr>
                    <w:sz w:val="18"/>
                    <w:szCs w:val="18"/>
                  </w:rPr>
                </w:pPr>
                <w:r>
                  <w:rPr>
                    <w:rFonts w:hint="eastAsia"/>
                    <w:sz w:val="18"/>
                    <w:szCs w:val="18"/>
                  </w:rPr>
                  <w:t>专项储备</w:t>
                </w:r>
              </w:p>
            </w:tc>
          </w:sdtContent>
        </w:sdt>
        <w:sdt>
          <w:sdtPr>
            <w:tag w:val="_PLD_eddda9b1710646a5811c9efb65bf8703"/>
            <w:id w:val="1908493021"/>
          </w:sdtPr>
          <w:sdtContent>
            <w:tc>
              <w:tcPr>
                <w:tcW w:w="0" w:type="auto"/>
                <w:vMerge w:val="restart"/>
                <w:vAlign w:val="center"/>
              </w:tcPr>
              <w:p w14:paraId="1464D7A0" w14:textId="77777777" w:rsidR="004D78B2" w:rsidRDefault="00511B79">
                <w:pPr>
                  <w:adjustRightInd w:val="0"/>
                  <w:snapToGrid w:val="0"/>
                  <w:jc w:val="center"/>
                  <w:rPr>
                    <w:sz w:val="18"/>
                    <w:szCs w:val="18"/>
                  </w:rPr>
                </w:pPr>
                <w:r>
                  <w:rPr>
                    <w:sz w:val="18"/>
                    <w:szCs w:val="18"/>
                  </w:rPr>
                  <w:t>盈余公积</w:t>
                </w:r>
              </w:p>
            </w:tc>
          </w:sdtContent>
        </w:sdt>
        <w:sdt>
          <w:sdtPr>
            <w:tag w:val="_PLD_d210b1f3e63743b7b7ad078da7c00997"/>
            <w:id w:val="1569149420"/>
          </w:sdtPr>
          <w:sdtContent>
            <w:tc>
              <w:tcPr>
                <w:tcW w:w="0" w:type="auto"/>
                <w:vMerge w:val="restart"/>
                <w:vAlign w:val="center"/>
              </w:tcPr>
              <w:p w14:paraId="7BB0CA65" w14:textId="77777777" w:rsidR="004D78B2" w:rsidRDefault="00511B79">
                <w:pPr>
                  <w:adjustRightInd w:val="0"/>
                  <w:snapToGrid w:val="0"/>
                  <w:jc w:val="center"/>
                  <w:rPr>
                    <w:sz w:val="18"/>
                    <w:szCs w:val="18"/>
                  </w:rPr>
                </w:pPr>
                <w:r>
                  <w:rPr>
                    <w:sz w:val="18"/>
                    <w:szCs w:val="18"/>
                  </w:rPr>
                  <w:t>未分配利润</w:t>
                </w:r>
              </w:p>
            </w:tc>
          </w:sdtContent>
        </w:sdt>
        <w:sdt>
          <w:sdtPr>
            <w:tag w:val="_PLD_d0efa115b304401592a693cab0f3a46a"/>
            <w:id w:val="453525065"/>
          </w:sdtPr>
          <w:sdtContent>
            <w:tc>
              <w:tcPr>
                <w:tcW w:w="0" w:type="auto"/>
                <w:vMerge w:val="restart"/>
                <w:vAlign w:val="center"/>
              </w:tcPr>
              <w:p w14:paraId="48518A83" w14:textId="77777777" w:rsidR="004D78B2" w:rsidRDefault="00511B79">
                <w:pPr>
                  <w:adjustRightInd w:val="0"/>
                  <w:snapToGrid w:val="0"/>
                  <w:jc w:val="center"/>
                  <w:rPr>
                    <w:sz w:val="18"/>
                    <w:szCs w:val="18"/>
                  </w:rPr>
                </w:pPr>
                <w:r>
                  <w:rPr>
                    <w:sz w:val="18"/>
                    <w:szCs w:val="18"/>
                  </w:rPr>
                  <w:t>所有者权益合计</w:t>
                </w:r>
              </w:p>
            </w:tc>
          </w:sdtContent>
        </w:sdt>
      </w:tr>
      <w:tr w:rsidR="005736F7" w14:paraId="14480F51" w14:textId="77777777" w:rsidTr="005736F7">
        <w:trPr>
          <w:trHeight w:val="294"/>
        </w:trPr>
        <w:tc>
          <w:tcPr>
            <w:tcW w:w="0" w:type="auto"/>
            <w:vMerge/>
            <w:vAlign w:val="center"/>
          </w:tcPr>
          <w:p w14:paraId="3B74BB37" w14:textId="77777777" w:rsidR="004D78B2" w:rsidRDefault="004D78B2">
            <w:pPr>
              <w:adjustRightInd w:val="0"/>
              <w:snapToGrid w:val="0"/>
              <w:rPr>
                <w:sz w:val="18"/>
                <w:szCs w:val="18"/>
              </w:rPr>
            </w:pPr>
          </w:p>
        </w:tc>
        <w:tc>
          <w:tcPr>
            <w:tcW w:w="0" w:type="auto"/>
            <w:vMerge/>
            <w:tcBorders>
              <w:right w:val="single" w:sz="4" w:space="0" w:color="auto"/>
            </w:tcBorders>
            <w:vAlign w:val="center"/>
          </w:tcPr>
          <w:p w14:paraId="083F0F37" w14:textId="77777777" w:rsidR="004D78B2" w:rsidRDefault="004D78B2">
            <w:pPr>
              <w:adjustRightInd w:val="0"/>
              <w:snapToGrid w:val="0"/>
              <w:jc w:val="center"/>
              <w:rPr>
                <w:sz w:val="18"/>
                <w:szCs w:val="18"/>
              </w:rPr>
            </w:pPr>
          </w:p>
        </w:tc>
        <w:sdt>
          <w:sdtPr>
            <w:tag w:val="_PLD_f219b4732c3e4bd5a67b8c298432fd3d"/>
            <w:id w:val="-807699333"/>
          </w:sdtPr>
          <w:sdtContent>
            <w:tc>
              <w:tcPr>
                <w:tcW w:w="0" w:type="auto"/>
                <w:tcBorders>
                  <w:top w:val="single" w:sz="4" w:space="0" w:color="auto"/>
                  <w:left w:val="single" w:sz="4" w:space="0" w:color="auto"/>
                  <w:right w:val="single" w:sz="4" w:space="0" w:color="auto"/>
                </w:tcBorders>
                <w:vAlign w:val="center"/>
              </w:tcPr>
              <w:p w14:paraId="76376979" w14:textId="77777777" w:rsidR="004D78B2" w:rsidRDefault="00511B79">
                <w:pPr>
                  <w:adjustRightInd w:val="0"/>
                  <w:snapToGrid w:val="0"/>
                  <w:jc w:val="center"/>
                  <w:rPr>
                    <w:sz w:val="18"/>
                    <w:szCs w:val="18"/>
                  </w:rPr>
                </w:pPr>
                <w:r>
                  <w:rPr>
                    <w:rFonts w:hint="eastAsia"/>
                    <w:sz w:val="18"/>
                    <w:szCs w:val="18"/>
                  </w:rPr>
                  <w:t>优先股</w:t>
                </w:r>
              </w:p>
            </w:tc>
          </w:sdtContent>
        </w:sdt>
        <w:sdt>
          <w:sdtPr>
            <w:tag w:val="_PLD_9c8ca36c728447658d99fee93d742edf"/>
            <w:id w:val="-822743760"/>
          </w:sdtPr>
          <w:sdtContent>
            <w:tc>
              <w:tcPr>
                <w:tcW w:w="0" w:type="auto"/>
                <w:tcBorders>
                  <w:top w:val="single" w:sz="4" w:space="0" w:color="auto"/>
                  <w:left w:val="single" w:sz="4" w:space="0" w:color="auto"/>
                  <w:right w:val="single" w:sz="4" w:space="0" w:color="auto"/>
                </w:tcBorders>
                <w:vAlign w:val="center"/>
              </w:tcPr>
              <w:p w14:paraId="46D64583" w14:textId="77777777" w:rsidR="004D78B2" w:rsidRDefault="00511B79">
                <w:pPr>
                  <w:adjustRightInd w:val="0"/>
                  <w:snapToGrid w:val="0"/>
                  <w:jc w:val="center"/>
                  <w:rPr>
                    <w:sz w:val="18"/>
                    <w:szCs w:val="18"/>
                  </w:rPr>
                </w:pPr>
                <w:r>
                  <w:rPr>
                    <w:rFonts w:hint="eastAsia"/>
                    <w:sz w:val="18"/>
                    <w:szCs w:val="18"/>
                  </w:rPr>
                  <w:t>永续债</w:t>
                </w:r>
              </w:p>
            </w:tc>
          </w:sdtContent>
        </w:sdt>
        <w:sdt>
          <w:sdtPr>
            <w:tag w:val="_PLD_d053abd77b574111883b8fafe3a173d2"/>
            <w:id w:val="-1337531395"/>
          </w:sdtPr>
          <w:sdtContent>
            <w:tc>
              <w:tcPr>
                <w:tcW w:w="0" w:type="auto"/>
                <w:tcBorders>
                  <w:top w:val="single" w:sz="4" w:space="0" w:color="auto"/>
                  <w:left w:val="single" w:sz="4" w:space="0" w:color="auto"/>
                </w:tcBorders>
                <w:vAlign w:val="center"/>
              </w:tcPr>
              <w:p w14:paraId="2535847D" w14:textId="77777777" w:rsidR="004D78B2" w:rsidRDefault="00511B79">
                <w:pPr>
                  <w:adjustRightInd w:val="0"/>
                  <w:snapToGrid w:val="0"/>
                  <w:jc w:val="center"/>
                  <w:rPr>
                    <w:sz w:val="18"/>
                    <w:szCs w:val="18"/>
                  </w:rPr>
                </w:pPr>
                <w:r>
                  <w:rPr>
                    <w:rFonts w:hint="eastAsia"/>
                    <w:sz w:val="18"/>
                    <w:szCs w:val="18"/>
                  </w:rPr>
                  <w:t>其他</w:t>
                </w:r>
              </w:p>
            </w:tc>
          </w:sdtContent>
        </w:sdt>
        <w:tc>
          <w:tcPr>
            <w:tcW w:w="0" w:type="auto"/>
            <w:vMerge/>
            <w:vAlign w:val="center"/>
          </w:tcPr>
          <w:p w14:paraId="11287758" w14:textId="77777777" w:rsidR="004D78B2" w:rsidRDefault="004D78B2">
            <w:pPr>
              <w:adjustRightInd w:val="0"/>
              <w:snapToGrid w:val="0"/>
              <w:jc w:val="center"/>
              <w:rPr>
                <w:sz w:val="18"/>
                <w:szCs w:val="18"/>
              </w:rPr>
            </w:pPr>
          </w:p>
        </w:tc>
        <w:tc>
          <w:tcPr>
            <w:tcW w:w="0" w:type="auto"/>
            <w:vMerge/>
            <w:vAlign w:val="center"/>
          </w:tcPr>
          <w:p w14:paraId="58772CD4" w14:textId="77777777" w:rsidR="004D78B2" w:rsidRDefault="004D78B2">
            <w:pPr>
              <w:adjustRightInd w:val="0"/>
              <w:snapToGrid w:val="0"/>
              <w:jc w:val="center"/>
              <w:rPr>
                <w:sz w:val="18"/>
                <w:szCs w:val="18"/>
              </w:rPr>
            </w:pPr>
          </w:p>
        </w:tc>
        <w:tc>
          <w:tcPr>
            <w:tcW w:w="0" w:type="auto"/>
            <w:vMerge/>
            <w:vAlign w:val="center"/>
          </w:tcPr>
          <w:p w14:paraId="6EFFB441" w14:textId="77777777" w:rsidR="004D78B2" w:rsidRDefault="004D78B2">
            <w:pPr>
              <w:jc w:val="center"/>
              <w:rPr>
                <w:sz w:val="18"/>
                <w:szCs w:val="18"/>
              </w:rPr>
            </w:pPr>
          </w:p>
        </w:tc>
        <w:tc>
          <w:tcPr>
            <w:tcW w:w="0" w:type="auto"/>
            <w:vMerge/>
            <w:vAlign w:val="center"/>
          </w:tcPr>
          <w:p w14:paraId="62B30963" w14:textId="77777777" w:rsidR="004D78B2" w:rsidRDefault="004D78B2">
            <w:pPr>
              <w:adjustRightInd w:val="0"/>
              <w:snapToGrid w:val="0"/>
              <w:jc w:val="center"/>
              <w:rPr>
                <w:sz w:val="18"/>
                <w:szCs w:val="18"/>
              </w:rPr>
            </w:pPr>
          </w:p>
        </w:tc>
        <w:tc>
          <w:tcPr>
            <w:tcW w:w="0" w:type="auto"/>
            <w:vMerge/>
            <w:vAlign w:val="center"/>
          </w:tcPr>
          <w:p w14:paraId="097C0AD6" w14:textId="77777777" w:rsidR="004D78B2" w:rsidRDefault="004D78B2">
            <w:pPr>
              <w:adjustRightInd w:val="0"/>
              <w:snapToGrid w:val="0"/>
              <w:jc w:val="center"/>
              <w:rPr>
                <w:sz w:val="18"/>
                <w:szCs w:val="18"/>
              </w:rPr>
            </w:pPr>
          </w:p>
        </w:tc>
        <w:tc>
          <w:tcPr>
            <w:tcW w:w="0" w:type="auto"/>
            <w:vMerge/>
            <w:vAlign w:val="center"/>
          </w:tcPr>
          <w:p w14:paraId="76B86E7C" w14:textId="77777777" w:rsidR="004D78B2" w:rsidRDefault="004D78B2">
            <w:pPr>
              <w:adjustRightInd w:val="0"/>
              <w:snapToGrid w:val="0"/>
              <w:jc w:val="center"/>
              <w:rPr>
                <w:sz w:val="18"/>
                <w:szCs w:val="18"/>
              </w:rPr>
            </w:pPr>
          </w:p>
        </w:tc>
        <w:tc>
          <w:tcPr>
            <w:tcW w:w="0" w:type="auto"/>
            <w:vMerge/>
            <w:vAlign w:val="center"/>
          </w:tcPr>
          <w:p w14:paraId="1C737479" w14:textId="77777777" w:rsidR="004D78B2" w:rsidRDefault="004D78B2">
            <w:pPr>
              <w:adjustRightInd w:val="0"/>
              <w:snapToGrid w:val="0"/>
              <w:jc w:val="center"/>
              <w:rPr>
                <w:sz w:val="18"/>
                <w:szCs w:val="18"/>
              </w:rPr>
            </w:pPr>
          </w:p>
        </w:tc>
      </w:tr>
      <w:tr w:rsidR="005736F7" w14:paraId="000231FF" w14:textId="77777777" w:rsidTr="005736F7">
        <w:trPr>
          <w:trHeight w:val="20"/>
        </w:trPr>
        <w:sdt>
          <w:sdtPr>
            <w:tag w:val="_PLD_4b9f68f704bb4acfae62b3d3cbf0d790"/>
            <w:id w:val="-690911366"/>
          </w:sdtPr>
          <w:sdtContent>
            <w:tc>
              <w:tcPr>
                <w:tcW w:w="0" w:type="auto"/>
                <w:vAlign w:val="center"/>
              </w:tcPr>
              <w:p w14:paraId="2B80433C" w14:textId="77777777" w:rsidR="004D78B2" w:rsidRDefault="00511B79">
                <w:pPr>
                  <w:rPr>
                    <w:sz w:val="18"/>
                    <w:szCs w:val="18"/>
                  </w:rPr>
                </w:pPr>
                <w:r>
                  <w:rPr>
                    <w:sz w:val="18"/>
                    <w:szCs w:val="18"/>
                  </w:rPr>
                  <w:t>一、上年</w:t>
                </w:r>
                <w:r>
                  <w:rPr>
                    <w:rFonts w:hint="eastAsia"/>
                    <w:sz w:val="18"/>
                    <w:szCs w:val="18"/>
                  </w:rPr>
                  <w:t>年</w:t>
                </w:r>
                <w:r>
                  <w:rPr>
                    <w:sz w:val="18"/>
                    <w:szCs w:val="18"/>
                  </w:rPr>
                  <w:t>末余额</w:t>
                </w:r>
              </w:p>
            </w:tc>
          </w:sdtContent>
        </w:sdt>
        <w:tc>
          <w:tcPr>
            <w:tcW w:w="0" w:type="auto"/>
            <w:tcBorders>
              <w:right w:val="single" w:sz="4" w:space="0" w:color="auto"/>
            </w:tcBorders>
            <w:vAlign w:val="center"/>
          </w:tcPr>
          <w:p w14:paraId="72A02019" w14:textId="77777777" w:rsidR="004D78B2" w:rsidRDefault="00511B79">
            <w:pPr>
              <w:jc w:val="right"/>
              <w:rPr>
                <w:sz w:val="18"/>
                <w:szCs w:val="18"/>
              </w:rPr>
            </w:pPr>
            <w:r w:rsidRPr="008D1972">
              <w:rPr>
                <w:sz w:val="18"/>
                <w:szCs w:val="18"/>
              </w:rPr>
              <w:t>1,796,000,000.00</w:t>
            </w:r>
          </w:p>
        </w:tc>
        <w:tc>
          <w:tcPr>
            <w:tcW w:w="0" w:type="auto"/>
            <w:tcBorders>
              <w:left w:val="single" w:sz="4" w:space="0" w:color="auto"/>
              <w:right w:val="single" w:sz="4" w:space="0" w:color="auto"/>
            </w:tcBorders>
            <w:vAlign w:val="center"/>
          </w:tcPr>
          <w:p w14:paraId="03FC4DFB"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148431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4C41B57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FDAC131" w14:textId="77777777" w:rsidR="004D78B2" w:rsidRDefault="00511B79">
            <w:pPr>
              <w:jc w:val="right"/>
              <w:rPr>
                <w:sz w:val="18"/>
                <w:szCs w:val="18"/>
              </w:rPr>
            </w:pPr>
            <w:r w:rsidRPr="008D1972">
              <w:rPr>
                <w:sz w:val="18"/>
                <w:szCs w:val="18"/>
              </w:rPr>
              <w:t>4,651,238,463.37</w:t>
            </w:r>
          </w:p>
        </w:tc>
        <w:tc>
          <w:tcPr>
            <w:tcW w:w="0" w:type="auto"/>
            <w:vAlign w:val="center"/>
          </w:tcPr>
          <w:p w14:paraId="56322D85" w14:textId="77777777" w:rsidR="004D78B2" w:rsidRDefault="00511B79">
            <w:pPr>
              <w:jc w:val="right"/>
              <w:rPr>
                <w:sz w:val="18"/>
                <w:szCs w:val="18"/>
              </w:rPr>
            </w:pPr>
            <w:r w:rsidRPr="008D1972">
              <w:rPr>
                <w:sz w:val="18"/>
                <w:szCs w:val="18"/>
              </w:rPr>
              <w:t xml:space="preserve">　</w:t>
            </w:r>
          </w:p>
        </w:tc>
        <w:tc>
          <w:tcPr>
            <w:tcW w:w="0" w:type="auto"/>
            <w:vAlign w:val="center"/>
          </w:tcPr>
          <w:p w14:paraId="5E093469" w14:textId="77777777" w:rsidR="004D78B2" w:rsidRDefault="00511B79">
            <w:pPr>
              <w:jc w:val="right"/>
              <w:rPr>
                <w:sz w:val="18"/>
                <w:szCs w:val="18"/>
              </w:rPr>
            </w:pPr>
            <w:r w:rsidRPr="008D1972">
              <w:rPr>
                <w:sz w:val="18"/>
                <w:szCs w:val="18"/>
              </w:rPr>
              <w:t>-2,522,181.49</w:t>
            </w:r>
          </w:p>
        </w:tc>
        <w:tc>
          <w:tcPr>
            <w:tcW w:w="0" w:type="auto"/>
            <w:vAlign w:val="center"/>
          </w:tcPr>
          <w:p w14:paraId="222C8BF8" w14:textId="77777777" w:rsidR="004D78B2" w:rsidRDefault="00511B79">
            <w:pPr>
              <w:jc w:val="right"/>
              <w:rPr>
                <w:sz w:val="18"/>
                <w:szCs w:val="18"/>
              </w:rPr>
            </w:pPr>
            <w:r w:rsidRPr="008D1972">
              <w:rPr>
                <w:sz w:val="18"/>
                <w:szCs w:val="18"/>
              </w:rPr>
              <w:t xml:space="preserve">　</w:t>
            </w:r>
          </w:p>
        </w:tc>
        <w:tc>
          <w:tcPr>
            <w:tcW w:w="0" w:type="auto"/>
            <w:vAlign w:val="center"/>
          </w:tcPr>
          <w:p w14:paraId="22026B2F" w14:textId="77777777" w:rsidR="004D78B2" w:rsidRDefault="00511B79">
            <w:pPr>
              <w:jc w:val="right"/>
              <w:rPr>
                <w:sz w:val="18"/>
                <w:szCs w:val="18"/>
              </w:rPr>
            </w:pPr>
            <w:r w:rsidRPr="008D1972">
              <w:rPr>
                <w:sz w:val="18"/>
                <w:szCs w:val="18"/>
              </w:rPr>
              <w:t>1,531,392,732.29</w:t>
            </w:r>
          </w:p>
        </w:tc>
        <w:tc>
          <w:tcPr>
            <w:tcW w:w="0" w:type="auto"/>
            <w:vAlign w:val="center"/>
          </w:tcPr>
          <w:p w14:paraId="51D6A57E" w14:textId="77777777" w:rsidR="004D78B2" w:rsidRDefault="00511B79">
            <w:pPr>
              <w:jc w:val="right"/>
              <w:rPr>
                <w:sz w:val="18"/>
                <w:szCs w:val="18"/>
              </w:rPr>
            </w:pPr>
            <w:r w:rsidRPr="008D1972">
              <w:rPr>
                <w:sz w:val="18"/>
                <w:szCs w:val="18"/>
              </w:rPr>
              <w:t>3,849,474,862.25</w:t>
            </w:r>
          </w:p>
        </w:tc>
        <w:tc>
          <w:tcPr>
            <w:tcW w:w="0" w:type="auto"/>
            <w:vAlign w:val="center"/>
          </w:tcPr>
          <w:p w14:paraId="3297AE30" w14:textId="77777777" w:rsidR="004D78B2" w:rsidRDefault="00511B79">
            <w:pPr>
              <w:jc w:val="right"/>
              <w:rPr>
                <w:sz w:val="18"/>
                <w:szCs w:val="18"/>
              </w:rPr>
            </w:pPr>
            <w:r w:rsidRPr="008D1972">
              <w:rPr>
                <w:sz w:val="18"/>
                <w:szCs w:val="18"/>
              </w:rPr>
              <w:t>11,825,583,876.42</w:t>
            </w:r>
          </w:p>
        </w:tc>
      </w:tr>
      <w:tr w:rsidR="005736F7" w14:paraId="61E3E2CA" w14:textId="77777777" w:rsidTr="005736F7">
        <w:trPr>
          <w:trHeight w:val="20"/>
        </w:trPr>
        <w:sdt>
          <w:sdtPr>
            <w:tag w:val="_PLD_f7c284bf05bc4bb48bad7c818c157aa9"/>
            <w:id w:val="-1265607235"/>
          </w:sdtPr>
          <w:sdtContent>
            <w:tc>
              <w:tcPr>
                <w:tcW w:w="0" w:type="auto"/>
                <w:vAlign w:val="center"/>
              </w:tcPr>
              <w:p w14:paraId="6F44ACD8" w14:textId="77777777" w:rsidR="004D78B2" w:rsidRDefault="00511B79">
                <w:pPr>
                  <w:rPr>
                    <w:sz w:val="18"/>
                    <w:szCs w:val="18"/>
                  </w:rPr>
                </w:pPr>
                <w:r>
                  <w:rPr>
                    <w:sz w:val="18"/>
                    <w:szCs w:val="18"/>
                  </w:rPr>
                  <w:t>加：会计政策变更</w:t>
                </w:r>
              </w:p>
            </w:tc>
          </w:sdtContent>
        </w:sdt>
        <w:tc>
          <w:tcPr>
            <w:tcW w:w="0" w:type="auto"/>
            <w:tcBorders>
              <w:right w:val="single" w:sz="4" w:space="0" w:color="auto"/>
            </w:tcBorders>
            <w:vAlign w:val="center"/>
          </w:tcPr>
          <w:p w14:paraId="38A7D6E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9ED1E7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8B7537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C09BC9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4C94EE2E" w14:textId="77777777" w:rsidR="004D78B2" w:rsidRDefault="00511B79">
            <w:pPr>
              <w:jc w:val="right"/>
              <w:rPr>
                <w:sz w:val="18"/>
                <w:szCs w:val="18"/>
              </w:rPr>
            </w:pPr>
            <w:r w:rsidRPr="008D1972">
              <w:rPr>
                <w:sz w:val="18"/>
                <w:szCs w:val="18"/>
              </w:rPr>
              <w:t xml:space="preserve">　</w:t>
            </w:r>
          </w:p>
        </w:tc>
        <w:tc>
          <w:tcPr>
            <w:tcW w:w="0" w:type="auto"/>
            <w:vAlign w:val="center"/>
          </w:tcPr>
          <w:p w14:paraId="08824856" w14:textId="77777777" w:rsidR="004D78B2" w:rsidRDefault="00511B79">
            <w:pPr>
              <w:jc w:val="right"/>
              <w:rPr>
                <w:sz w:val="18"/>
                <w:szCs w:val="18"/>
              </w:rPr>
            </w:pPr>
            <w:r w:rsidRPr="008D1972">
              <w:rPr>
                <w:sz w:val="18"/>
                <w:szCs w:val="18"/>
              </w:rPr>
              <w:t xml:space="preserve">　</w:t>
            </w:r>
          </w:p>
        </w:tc>
        <w:tc>
          <w:tcPr>
            <w:tcW w:w="0" w:type="auto"/>
            <w:vAlign w:val="center"/>
          </w:tcPr>
          <w:p w14:paraId="091DB4C2" w14:textId="77777777" w:rsidR="004D78B2" w:rsidRDefault="00511B79">
            <w:pPr>
              <w:jc w:val="right"/>
              <w:rPr>
                <w:sz w:val="18"/>
                <w:szCs w:val="18"/>
              </w:rPr>
            </w:pPr>
            <w:r w:rsidRPr="008D1972">
              <w:rPr>
                <w:sz w:val="18"/>
                <w:szCs w:val="18"/>
              </w:rPr>
              <w:t xml:space="preserve">　</w:t>
            </w:r>
          </w:p>
        </w:tc>
        <w:tc>
          <w:tcPr>
            <w:tcW w:w="0" w:type="auto"/>
            <w:vAlign w:val="center"/>
          </w:tcPr>
          <w:p w14:paraId="53AC1BB7" w14:textId="77777777" w:rsidR="004D78B2" w:rsidRDefault="00511B79">
            <w:pPr>
              <w:jc w:val="right"/>
              <w:rPr>
                <w:sz w:val="18"/>
                <w:szCs w:val="18"/>
              </w:rPr>
            </w:pPr>
            <w:r w:rsidRPr="008D1972">
              <w:rPr>
                <w:sz w:val="18"/>
                <w:szCs w:val="18"/>
              </w:rPr>
              <w:t xml:space="preserve">　</w:t>
            </w:r>
          </w:p>
        </w:tc>
        <w:tc>
          <w:tcPr>
            <w:tcW w:w="0" w:type="auto"/>
            <w:vAlign w:val="center"/>
          </w:tcPr>
          <w:p w14:paraId="0CB01FE3" w14:textId="77777777" w:rsidR="004D78B2" w:rsidRDefault="00511B79">
            <w:pPr>
              <w:jc w:val="right"/>
              <w:rPr>
                <w:sz w:val="18"/>
                <w:szCs w:val="18"/>
              </w:rPr>
            </w:pPr>
            <w:r w:rsidRPr="008D1972">
              <w:rPr>
                <w:sz w:val="18"/>
                <w:szCs w:val="18"/>
              </w:rPr>
              <w:t xml:space="preserve">　</w:t>
            </w:r>
          </w:p>
        </w:tc>
        <w:tc>
          <w:tcPr>
            <w:tcW w:w="0" w:type="auto"/>
            <w:vAlign w:val="center"/>
          </w:tcPr>
          <w:p w14:paraId="5BC40A39" w14:textId="77777777" w:rsidR="004D78B2" w:rsidRDefault="00511B79">
            <w:pPr>
              <w:jc w:val="right"/>
              <w:rPr>
                <w:sz w:val="18"/>
                <w:szCs w:val="18"/>
              </w:rPr>
            </w:pPr>
            <w:r w:rsidRPr="008D1972">
              <w:rPr>
                <w:sz w:val="18"/>
                <w:szCs w:val="18"/>
              </w:rPr>
              <w:t xml:space="preserve">　</w:t>
            </w:r>
          </w:p>
        </w:tc>
        <w:tc>
          <w:tcPr>
            <w:tcW w:w="0" w:type="auto"/>
            <w:vAlign w:val="center"/>
          </w:tcPr>
          <w:p w14:paraId="0AC926D8" w14:textId="77777777" w:rsidR="004D78B2" w:rsidRDefault="00511B79">
            <w:pPr>
              <w:jc w:val="right"/>
              <w:rPr>
                <w:sz w:val="18"/>
                <w:szCs w:val="18"/>
              </w:rPr>
            </w:pPr>
            <w:r w:rsidRPr="008D1972">
              <w:rPr>
                <w:sz w:val="18"/>
                <w:szCs w:val="18"/>
              </w:rPr>
              <w:t xml:space="preserve">　</w:t>
            </w:r>
          </w:p>
        </w:tc>
      </w:tr>
      <w:tr w:rsidR="005736F7" w14:paraId="3A79B520" w14:textId="77777777" w:rsidTr="005736F7">
        <w:trPr>
          <w:trHeight w:val="20"/>
        </w:trPr>
        <w:sdt>
          <w:sdtPr>
            <w:tag w:val="_PLD_b84d86ae618141938210b68f81aeafe0"/>
            <w:id w:val="-985166472"/>
          </w:sdtPr>
          <w:sdtContent>
            <w:tc>
              <w:tcPr>
                <w:tcW w:w="0" w:type="auto"/>
                <w:vAlign w:val="center"/>
              </w:tcPr>
              <w:p w14:paraId="7E8053AB" w14:textId="77777777" w:rsidR="004D78B2" w:rsidRDefault="00511B79">
                <w:pPr>
                  <w:ind w:firstLineChars="200" w:firstLine="420"/>
                  <w:rPr>
                    <w:sz w:val="18"/>
                    <w:szCs w:val="18"/>
                  </w:rPr>
                </w:pPr>
                <w:r>
                  <w:rPr>
                    <w:sz w:val="18"/>
                    <w:szCs w:val="18"/>
                  </w:rPr>
                  <w:t>前期差错更正</w:t>
                </w:r>
              </w:p>
            </w:tc>
          </w:sdtContent>
        </w:sdt>
        <w:tc>
          <w:tcPr>
            <w:tcW w:w="0" w:type="auto"/>
            <w:tcBorders>
              <w:right w:val="single" w:sz="4" w:space="0" w:color="auto"/>
            </w:tcBorders>
            <w:vAlign w:val="center"/>
          </w:tcPr>
          <w:p w14:paraId="1C16C3BB"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05F931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D9B5929"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BB85861"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5A235CF3" w14:textId="77777777" w:rsidR="004D78B2" w:rsidRDefault="00511B79">
            <w:pPr>
              <w:jc w:val="right"/>
              <w:rPr>
                <w:sz w:val="18"/>
                <w:szCs w:val="18"/>
              </w:rPr>
            </w:pPr>
            <w:r w:rsidRPr="008D1972">
              <w:rPr>
                <w:sz w:val="18"/>
                <w:szCs w:val="18"/>
              </w:rPr>
              <w:t xml:space="preserve">　</w:t>
            </w:r>
          </w:p>
        </w:tc>
        <w:tc>
          <w:tcPr>
            <w:tcW w:w="0" w:type="auto"/>
            <w:vAlign w:val="center"/>
          </w:tcPr>
          <w:p w14:paraId="19B1BCB5" w14:textId="77777777" w:rsidR="004D78B2" w:rsidRDefault="00511B79">
            <w:pPr>
              <w:jc w:val="right"/>
              <w:rPr>
                <w:sz w:val="18"/>
                <w:szCs w:val="18"/>
              </w:rPr>
            </w:pPr>
            <w:r w:rsidRPr="008D1972">
              <w:rPr>
                <w:sz w:val="18"/>
                <w:szCs w:val="18"/>
              </w:rPr>
              <w:t xml:space="preserve">　</w:t>
            </w:r>
          </w:p>
        </w:tc>
        <w:tc>
          <w:tcPr>
            <w:tcW w:w="0" w:type="auto"/>
            <w:vAlign w:val="center"/>
          </w:tcPr>
          <w:p w14:paraId="52A12AD8" w14:textId="77777777" w:rsidR="004D78B2" w:rsidRDefault="00511B79">
            <w:pPr>
              <w:jc w:val="right"/>
              <w:rPr>
                <w:sz w:val="18"/>
                <w:szCs w:val="18"/>
              </w:rPr>
            </w:pPr>
            <w:r w:rsidRPr="008D1972">
              <w:rPr>
                <w:sz w:val="18"/>
                <w:szCs w:val="18"/>
              </w:rPr>
              <w:t xml:space="preserve">　</w:t>
            </w:r>
          </w:p>
        </w:tc>
        <w:tc>
          <w:tcPr>
            <w:tcW w:w="0" w:type="auto"/>
            <w:vAlign w:val="center"/>
          </w:tcPr>
          <w:p w14:paraId="0BF57810" w14:textId="77777777" w:rsidR="004D78B2" w:rsidRDefault="00511B79">
            <w:pPr>
              <w:jc w:val="right"/>
              <w:rPr>
                <w:sz w:val="18"/>
                <w:szCs w:val="18"/>
              </w:rPr>
            </w:pPr>
            <w:r w:rsidRPr="008D1972">
              <w:rPr>
                <w:sz w:val="18"/>
                <w:szCs w:val="18"/>
              </w:rPr>
              <w:t xml:space="preserve">　</w:t>
            </w:r>
          </w:p>
        </w:tc>
        <w:tc>
          <w:tcPr>
            <w:tcW w:w="0" w:type="auto"/>
            <w:vAlign w:val="center"/>
          </w:tcPr>
          <w:p w14:paraId="630BBE40" w14:textId="77777777" w:rsidR="004D78B2" w:rsidRDefault="00511B79">
            <w:pPr>
              <w:jc w:val="right"/>
              <w:rPr>
                <w:sz w:val="18"/>
                <w:szCs w:val="18"/>
              </w:rPr>
            </w:pPr>
            <w:r w:rsidRPr="008D1972">
              <w:rPr>
                <w:sz w:val="18"/>
                <w:szCs w:val="18"/>
              </w:rPr>
              <w:t xml:space="preserve">　</w:t>
            </w:r>
          </w:p>
        </w:tc>
        <w:tc>
          <w:tcPr>
            <w:tcW w:w="0" w:type="auto"/>
            <w:vAlign w:val="center"/>
          </w:tcPr>
          <w:p w14:paraId="548E7F2E" w14:textId="77777777" w:rsidR="004D78B2" w:rsidRDefault="00511B79">
            <w:pPr>
              <w:jc w:val="right"/>
              <w:rPr>
                <w:sz w:val="18"/>
                <w:szCs w:val="18"/>
              </w:rPr>
            </w:pPr>
            <w:r w:rsidRPr="008D1972">
              <w:rPr>
                <w:sz w:val="18"/>
                <w:szCs w:val="18"/>
              </w:rPr>
              <w:t xml:space="preserve">　</w:t>
            </w:r>
          </w:p>
        </w:tc>
        <w:tc>
          <w:tcPr>
            <w:tcW w:w="0" w:type="auto"/>
            <w:vAlign w:val="center"/>
          </w:tcPr>
          <w:p w14:paraId="79B1F10F" w14:textId="77777777" w:rsidR="004D78B2" w:rsidRDefault="00511B79">
            <w:pPr>
              <w:jc w:val="right"/>
              <w:rPr>
                <w:sz w:val="18"/>
                <w:szCs w:val="18"/>
              </w:rPr>
            </w:pPr>
            <w:r w:rsidRPr="008D1972">
              <w:rPr>
                <w:sz w:val="18"/>
                <w:szCs w:val="18"/>
              </w:rPr>
              <w:t xml:space="preserve">　</w:t>
            </w:r>
          </w:p>
        </w:tc>
      </w:tr>
      <w:tr w:rsidR="005736F7" w14:paraId="0ED6BD0C" w14:textId="77777777" w:rsidTr="005736F7">
        <w:trPr>
          <w:trHeight w:val="20"/>
        </w:trPr>
        <w:sdt>
          <w:sdtPr>
            <w:tag w:val="_PLD_ae13695d51ae418dba0671a598b76ffb"/>
            <w:id w:val="-1689358558"/>
          </w:sdtPr>
          <w:sdtContent>
            <w:tc>
              <w:tcPr>
                <w:tcW w:w="0" w:type="auto"/>
                <w:vAlign w:val="center"/>
              </w:tcPr>
              <w:p w14:paraId="6A265D05" w14:textId="77777777" w:rsidR="004D78B2" w:rsidRDefault="00511B79">
                <w:pPr>
                  <w:ind w:firstLineChars="200" w:firstLine="420"/>
                  <w:rPr>
                    <w:sz w:val="18"/>
                    <w:szCs w:val="18"/>
                  </w:rPr>
                </w:pPr>
                <w:r>
                  <w:rPr>
                    <w:rFonts w:hint="eastAsia"/>
                    <w:sz w:val="18"/>
                    <w:szCs w:val="18"/>
                  </w:rPr>
                  <w:t>其他</w:t>
                </w:r>
              </w:p>
            </w:tc>
          </w:sdtContent>
        </w:sdt>
        <w:tc>
          <w:tcPr>
            <w:tcW w:w="0" w:type="auto"/>
            <w:tcBorders>
              <w:right w:val="single" w:sz="4" w:space="0" w:color="auto"/>
            </w:tcBorders>
            <w:vAlign w:val="center"/>
          </w:tcPr>
          <w:p w14:paraId="5CCB853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6C1BD1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17FBA6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C1DD65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FB546F7" w14:textId="77777777" w:rsidR="004D78B2" w:rsidRDefault="00511B79">
            <w:pPr>
              <w:jc w:val="right"/>
              <w:rPr>
                <w:sz w:val="18"/>
                <w:szCs w:val="18"/>
              </w:rPr>
            </w:pPr>
            <w:r w:rsidRPr="008D1972">
              <w:rPr>
                <w:sz w:val="18"/>
                <w:szCs w:val="18"/>
              </w:rPr>
              <w:t xml:space="preserve">　</w:t>
            </w:r>
          </w:p>
        </w:tc>
        <w:tc>
          <w:tcPr>
            <w:tcW w:w="0" w:type="auto"/>
            <w:vAlign w:val="center"/>
          </w:tcPr>
          <w:p w14:paraId="38702668" w14:textId="77777777" w:rsidR="004D78B2" w:rsidRDefault="00511B79">
            <w:pPr>
              <w:jc w:val="right"/>
              <w:rPr>
                <w:sz w:val="18"/>
                <w:szCs w:val="18"/>
              </w:rPr>
            </w:pPr>
            <w:r w:rsidRPr="008D1972">
              <w:rPr>
                <w:sz w:val="18"/>
                <w:szCs w:val="18"/>
              </w:rPr>
              <w:t xml:space="preserve">　</w:t>
            </w:r>
          </w:p>
        </w:tc>
        <w:tc>
          <w:tcPr>
            <w:tcW w:w="0" w:type="auto"/>
            <w:vAlign w:val="center"/>
          </w:tcPr>
          <w:p w14:paraId="417E31DB" w14:textId="77777777" w:rsidR="004D78B2" w:rsidRDefault="00511B79">
            <w:pPr>
              <w:jc w:val="right"/>
              <w:rPr>
                <w:sz w:val="18"/>
                <w:szCs w:val="18"/>
              </w:rPr>
            </w:pPr>
            <w:r w:rsidRPr="008D1972">
              <w:rPr>
                <w:sz w:val="18"/>
                <w:szCs w:val="18"/>
              </w:rPr>
              <w:t xml:space="preserve">　</w:t>
            </w:r>
          </w:p>
        </w:tc>
        <w:tc>
          <w:tcPr>
            <w:tcW w:w="0" w:type="auto"/>
            <w:vAlign w:val="center"/>
          </w:tcPr>
          <w:p w14:paraId="214B82BD" w14:textId="77777777" w:rsidR="004D78B2" w:rsidRDefault="00511B79">
            <w:pPr>
              <w:jc w:val="right"/>
              <w:rPr>
                <w:sz w:val="18"/>
                <w:szCs w:val="18"/>
              </w:rPr>
            </w:pPr>
            <w:r w:rsidRPr="008D1972">
              <w:rPr>
                <w:sz w:val="18"/>
                <w:szCs w:val="18"/>
              </w:rPr>
              <w:t xml:space="preserve">　</w:t>
            </w:r>
          </w:p>
        </w:tc>
        <w:tc>
          <w:tcPr>
            <w:tcW w:w="0" w:type="auto"/>
            <w:vAlign w:val="center"/>
          </w:tcPr>
          <w:p w14:paraId="68E360E1" w14:textId="77777777" w:rsidR="004D78B2" w:rsidRDefault="00511B79">
            <w:pPr>
              <w:jc w:val="right"/>
              <w:rPr>
                <w:sz w:val="18"/>
                <w:szCs w:val="18"/>
              </w:rPr>
            </w:pPr>
            <w:r w:rsidRPr="008D1972">
              <w:rPr>
                <w:sz w:val="18"/>
                <w:szCs w:val="18"/>
              </w:rPr>
              <w:t xml:space="preserve">　</w:t>
            </w:r>
          </w:p>
        </w:tc>
        <w:tc>
          <w:tcPr>
            <w:tcW w:w="0" w:type="auto"/>
            <w:vAlign w:val="center"/>
          </w:tcPr>
          <w:p w14:paraId="760877DE" w14:textId="77777777" w:rsidR="004D78B2" w:rsidRDefault="00511B79">
            <w:pPr>
              <w:jc w:val="right"/>
              <w:rPr>
                <w:sz w:val="18"/>
                <w:szCs w:val="18"/>
              </w:rPr>
            </w:pPr>
            <w:r w:rsidRPr="008D1972">
              <w:rPr>
                <w:sz w:val="18"/>
                <w:szCs w:val="18"/>
              </w:rPr>
              <w:t xml:space="preserve">　</w:t>
            </w:r>
          </w:p>
        </w:tc>
        <w:tc>
          <w:tcPr>
            <w:tcW w:w="0" w:type="auto"/>
            <w:vAlign w:val="center"/>
          </w:tcPr>
          <w:p w14:paraId="3DEB8193" w14:textId="77777777" w:rsidR="004D78B2" w:rsidRDefault="00511B79">
            <w:pPr>
              <w:jc w:val="right"/>
              <w:rPr>
                <w:sz w:val="18"/>
                <w:szCs w:val="18"/>
              </w:rPr>
            </w:pPr>
            <w:r w:rsidRPr="008D1972">
              <w:rPr>
                <w:sz w:val="18"/>
                <w:szCs w:val="18"/>
              </w:rPr>
              <w:t xml:space="preserve">　</w:t>
            </w:r>
          </w:p>
        </w:tc>
      </w:tr>
      <w:tr w:rsidR="005736F7" w14:paraId="0B6812B3" w14:textId="77777777" w:rsidTr="005736F7">
        <w:trPr>
          <w:trHeight w:val="20"/>
        </w:trPr>
        <w:sdt>
          <w:sdtPr>
            <w:tag w:val="_PLD_4841ceb909a14a2abffb67eeb3435694"/>
            <w:id w:val="-1042974047"/>
          </w:sdtPr>
          <w:sdtContent>
            <w:tc>
              <w:tcPr>
                <w:tcW w:w="0" w:type="auto"/>
                <w:vAlign w:val="center"/>
              </w:tcPr>
              <w:p w14:paraId="5F1F2443" w14:textId="77777777" w:rsidR="004D78B2" w:rsidRDefault="00511B79">
                <w:pPr>
                  <w:rPr>
                    <w:sz w:val="18"/>
                    <w:szCs w:val="18"/>
                  </w:rPr>
                </w:pPr>
                <w:r>
                  <w:rPr>
                    <w:sz w:val="18"/>
                    <w:szCs w:val="18"/>
                  </w:rPr>
                  <w:t>二、本年</w:t>
                </w:r>
                <w:r>
                  <w:rPr>
                    <w:rFonts w:hint="eastAsia"/>
                    <w:sz w:val="18"/>
                    <w:szCs w:val="18"/>
                  </w:rPr>
                  <w:t>期</w:t>
                </w:r>
                <w:r>
                  <w:rPr>
                    <w:sz w:val="18"/>
                    <w:szCs w:val="18"/>
                  </w:rPr>
                  <w:t>初余额</w:t>
                </w:r>
              </w:p>
            </w:tc>
          </w:sdtContent>
        </w:sdt>
        <w:tc>
          <w:tcPr>
            <w:tcW w:w="0" w:type="auto"/>
            <w:tcBorders>
              <w:right w:val="single" w:sz="4" w:space="0" w:color="auto"/>
            </w:tcBorders>
            <w:vAlign w:val="center"/>
          </w:tcPr>
          <w:p w14:paraId="48BF134D" w14:textId="77777777" w:rsidR="004D78B2" w:rsidRDefault="00511B79">
            <w:pPr>
              <w:jc w:val="right"/>
              <w:rPr>
                <w:sz w:val="18"/>
                <w:szCs w:val="18"/>
              </w:rPr>
            </w:pPr>
            <w:r w:rsidRPr="008D1972">
              <w:rPr>
                <w:sz w:val="18"/>
                <w:szCs w:val="18"/>
              </w:rPr>
              <w:t>1,796,000,000.00</w:t>
            </w:r>
          </w:p>
        </w:tc>
        <w:tc>
          <w:tcPr>
            <w:tcW w:w="0" w:type="auto"/>
            <w:tcBorders>
              <w:left w:val="single" w:sz="4" w:space="0" w:color="auto"/>
              <w:right w:val="single" w:sz="4" w:space="0" w:color="auto"/>
            </w:tcBorders>
            <w:vAlign w:val="center"/>
          </w:tcPr>
          <w:p w14:paraId="65545F91"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0E31B69"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39F6DE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647F9FB" w14:textId="77777777" w:rsidR="004D78B2" w:rsidRDefault="00511B79">
            <w:pPr>
              <w:jc w:val="right"/>
              <w:rPr>
                <w:sz w:val="18"/>
                <w:szCs w:val="18"/>
              </w:rPr>
            </w:pPr>
            <w:r w:rsidRPr="008D1972">
              <w:rPr>
                <w:sz w:val="18"/>
                <w:szCs w:val="18"/>
              </w:rPr>
              <w:t>4,651,238,463.37</w:t>
            </w:r>
          </w:p>
        </w:tc>
        <w:tc>
          <w:tcPr>
            <w:tcW w:w="0" w:type="auto"/>
            <w:vAlign w:val="center"/>
          </w:tcPr>
          <w:p w14:paraId="324DDB77" w14:textId="77777777" w:rsidR="004D78B2" w:rsidRDefault="00511B79">
            <w:pPr>
              <w:jc w:val="right"/>
              <w:rPr>
                <w:sz w:val="18"/>
                <w:szCs w:val="18"/>
              </w:rPr>
            </w:pPr>
            <w:r w:rsidRPr="008D1972">
              <w:rPr>
                <w:sz w:val="18"/>
                <w:szCs w:val="18"/>
              </w:rPr>
              <w:t xml:space="preserve">　</w:t>
            </w:r>
          </w:p>
        </w:tc>
        <w:tc>
          <w:tcPr>
            <w:tcW w:w="0" w:type="auto"/>
            <w:vAlign w:val="center"/>
          </w:tcPr>
          <w:p w14:paraId="6FE9306E" w14:textId="77777777" w:rsidR="004D78B2" w:rsidRDefault="00511B79">
            <w:pPr>
              <w:jc w:val="right"/>
              <w:rPr>
                <w:sz w:val="18"/>
                <w:szCs w:val="18"/>
              </w:rPr>
            </w:pPr>
            <w:r w:rsidRPr="008D1972">
              <w:rPr>
                <w:sz w:val="18"/>
                <w:szCs w:val="18"/>
              </w:rPr>
              <w:t>-2,522,181.49</w:t>
            </w:r>
          </w:p>
        </w:tc>
        <w:tc>
          <w:tcPr>
            <w:tcW w:w="0" w:type="auto"/>
            <w:vAlign w:val="center"/>
          </w:tcPr>
          <w:p w14:paraId="5FF3E1BF" w14:textId="77777777" w:rsidR="004D78B2" w:rsidRDefault="00511B79">
            <w:pPr>
              <w:jc w:val="right"/>
              <w:rPr>
                <w:sz w:val="18"/>
                <w:szCs w:val="18"/>
              </w:rPr>
            </w:pPr>
            <w:r w:rsidRPr="008D1972">
              <w:rPr>
                <w:sz w:val="18"/>
                <w:szCs w:val="18"/>
              </w:rPr>
              <w:t xml:space="preserve">　</w:t>
            </w:r>
          </w:p>
        </w:tc>
        <w:tc>
          <w:tcPr>
            <w:tcW w:w="0" w:type="auto"/>
            <w:vAlign w:val="center"/>
          </w:tcPr>
          <w:p w14:paraId="2A284AE8" w14:textId="77777777" w:rsidR="004D78B2" w:rsidRDefault="00511B79">
            <w:pPr>
              <w:jc w:val="right"/>
              <w:rPr>
                <w:sz w:val="18"/>
                <w:szCs w:val="18"/>
              </w:rPr>
            </w:pPr>
            <w:r w:rsidRPr="008D1972">
              <w:rPr>
                <w:sz w:val="18"/>
                <w:szCs w:val="18"/>
              </w:rPr>
              <w:t>1,531,392,732.29</w:t>
            </w:r>
          </w:p>
        </w:tc>
        <w:tc>
          <w:tcPr>
            <w:tcW w:w="0" w:type="auto"/>
            <w:vAlign w:val="center"/>
          </w:tcPr>
          <w:p w14:paraId="66CE7D0C" w14:textId="77777777" w:rsidR="004D78B2" w:rsidRDefault="00511B79">
            <w:pPr>
              <w:jc w:val="right"/>
              <w:rPr>
                <w:sz w:val="18"/>
                <w:szCs w:val="18"/>
              </w:rPr>
            </w:pPr>
            <w:r w:rsidRPr="008D1972">
              <w:rPr>
                <w:sz w:val="18"/>
                <w:szCs w:val="18"/>
              </w:rPr>
              <w:t>3,849,474,862.25</w:t>
            </w:r>
          </w:p>
        </w:tc>
        <w:tc>
          <w:tcPr>
            <w:tcW w:w="0" w:type="auto"/>
            <w:vAlign w:val="center"/>
          </w:tcPr>
          <w:p w14:paraId="1AA01C3D" w14:textId="77777777" w:rsidR="004D78B2" w:rsidRDefault="00511B79">
            <w:pPr>
              <w:jc w:val="right"/>
              <w:rPr>
                <w:sz w:val="18"/>
                <w:szCs w:val="18"/>
              </w:rPr>
            </w:pPr>
            <w:r w:rsidRPr="008D1972">
              <w:rPr>
                <w:sz w:val="18"/>
                <w:szCs w:val="18"/>
              </w:rPr>
              <w:t>11,825,583,876.42</w:t>
            </w:r>
          </w:p>
        </w:tc>
      </w:tr>
      <w:tr w:rsidR="005736F7" w14:paraId="06DCF7AD" w14:textId="77777777" w:rsidTr="005736F7">
        <w:trPr>
          <w:trHeight w:val="20"/>
        </w:trPr>
        <w:sdt>
          <w:sdtPr>
            <w:tag w:val="_PLD_302909e63784410386a25e7b0c2339c7"/>
            <w:id w:val="-987472223"/>
          </w:sdtPr>
          <w:sdtContent>
            <w:tc>
              <w:tcPr>
                <w:tcW w:w="0" w:type="auto"/>
                <w:vAlign w:val="center"/>
              </w:tcPr>
              <w:p w14:paraId="32A21BE5" w14:textId="77777777" w:rsidR="004D78B2" w:rsidRDefault="00511B79">
                <w:pPr>
                  <w:rPr>
                    <w:sz w:val="18"/>
                    <w:szCs w:val="18"/>
                  </w:rPr>
                </w:pPr>
                <w:r>
                  <w:rPr>
                    <w:sz w:val="18"/>
                    <w:szCs w:val="18"/>
                  </w:rPr>
                  <w:t>三、本</w:t>
                </w:r>
                <w:r>
                  <w:rPr>
                    <w:rFonts w:hint="eastAsia"/>
                    <w:sz w:val="18"/>
                    <w:szCs w:val="18"/>
                  </w:rPr>
                  <w:t>期</w:t>
                </w:r>
                <w:r>
                  <w:rPr>
                    <w:sz w:val="18"/>
                    <w:szCs w:val="18"/>
                  </w:rPr>
                  <w:t>增减变动金额（减少以</w:t>
                </w:r>
                <w:r>
                  <w:rPr>
                    <w:sz w:val="18"/>
                    <w:szCs w:val="18"/>
                  </w:rPr>
                  <w:t>“</w:t>
                </w:r>
                <w:r>
                  <w:rPr>
                    <w:sz w:val="18"/>
                    <w:szCs w:val="18"/>
                  </w:rPr>
                  <w:t>－</w:t>
                </w:r>
                <w:r>
                  <w:rPr>
                    <w:sz w:val="18"/>
                    <w:szCs w:val="18"/>
                  </w:rPr>
                  <w:t>”</w:t>
                </w:r>
                <w:r>
                  <w:rPr>
                    <w:sz w:val="18"/>
                    <w:szCs w:val="18"/>
                  </w:rPr>
                  <w:t>号填列）</w:t>
                </w:r>
              </w:p>
            </w:tc>
          </w:sdtContent>
        </w:sdt>
        <w:tc>
          <w:tcPr>
            <w:tcW w:w="0" w:type="auto"/>
            <w:tcBorders>
              <w:right w:val="single" w:sz="4" w:space="0" w:color="auto"/>
            </w:tcBorders>
            <w:vAlign w:val="center"/>
          </w:tcPr>
          <w:p w14:paraId="1014E2E1" w14:textId="77777777" w:rsidR="004D78B2" w:rsidRDefault="004D78B2">
            <w:pPr>
              <w:jc w:val="right"/>
              <w:rPr>
                <w:sz w:val="18"/>
                <w:szCs w:val="18"/>
              </w:rPr>
            </w:pPr>
          </w:p>
        </w:tc>
        <w:tc>
          <w:tcPr>
            <w:tcW w:w="0" w:type="auto"/>
            <w:tcBorders>
              <w:left w:val="single" w:sz="4" w:space="0" w:color="auto"/>
              <w:right w:val="single" w:sz="4" w:space="0" w:color="auto"/>
            </w:tcBorders>
            <w:vAlign w:val="center"/>
          </w:tcPr>
          <w:p w14:paraId="0C509E8B"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BDEF4F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3678F1B" w14:textId="77777777" w:rsidR="004D78B2" w:rsidRDefault="00511B79">
            <w:pPr>
              <w:jc w:val="right"/>
              <w:rPr>
                <w:sz w:val="18"/>
                <w:szCs w:val="18"/>
              </w:rPr>
            </w:pPr>
            <w:r w:rsidRPr="008D1972">
              <w:rPr>
                <w:sz w:val="18"/>
                <w:szCs w:val="18"/>
              </w:rPr>
              <w:t xml:space="preserve">　</w:t>
            </w:r>
          </w:p>
        </w:tc>
        <w:tc>
          <w:tcPr>
            <w:tcW w:w="0" w:type="auto"/>
            <w:vAlign w:val="center"/>
          </w:tcPr>
          <w:p w14:paraId="36E9B236" w14:textId="77777777" w:rsidR="004D78B2" w:rsidRDefault="00511B79">
            <w:pPr>
              <w:jc w:val="right"/>
              <w:rPr>
                <w:sz w:val="18"/>
                <w:szCs w:val="18"/>
              </w:rPr>
            </w:pPr>
            <w:r w:rsidRPr="008D1972">
              <w:rPr>
                <w:sz w:val="18"/>
                <w:szCs w:val="18"/>
              </w:rPr>
              <w:t>-32,646,702.25</w:t>
            </w:r>
          </w:p>
        </w:tc>
        <w:tc>
          <w:tcPr>
            <w:tcW w:w="0" w:type="auto"/>
            <w:vAlign w:val="center"/>
          </w:tcPr>
          <w:p w14:paraId="3E668C52" w14:textId="77777777" w:rsidR="004D78B2" w:rsidRDefault="00511B79">
            <w:pPr>
              <w:jc w:val="right"/>
              <w:rPr>
                <w:sz w:val="18"/>
                <w:szCs w:val="18"/>
              </w:rPr>
            </w:pPr>
            <w:r w:rsidRPr="008D1972">
              <w:rPr>
                <w:sz w:val="18"/>
                <w:szCs w:val="18"/>
              </w:rPr>
              <w:t xml:space="preserve">　</w:t>
            </w:r>
          </w:p>
        </w:tc>
        <w:tc>
          <w:tcPr>
            <w:tcW w:w="0" w:type="auto"/>
            <w:vAlign w:val="center"/>
          </w:tcPr>
          <w:p w14:paraId="7F22034C" w14:textId="77777777" w:rsidR="004D78B2" w:rsidRDefault="00511B79">
            <w:pPr>
              <w:jc w:val="right"/>
              <w:rPr>
                <w:sz w:val="18"/>
                <w:szCs w:val="18"/>
              </w:rPr>
            </w:pPr>
            <w:r w:rsidRPr="008D1972">
              <w:rPr>
                <w:sz w:val="18"/>
                <w:szCs w:val="18"/>
              </w:rPr>
              <w:t>-1,244,425.91</w:t>
            </w:r>
          </w:p>
        </w:tc>
        <w:tc>
          <w:tcPr>
            <w:tcW w:w="0" w:type="auto"/>
            <w:vAlign w:val="center"/>
          </w:tcPr>
          <w:p w14:paraId="56E56ED2" w14:textId="77777777" w:rsidR="004D78B2" w:rsidRDefault="00511B79">
            <w:pPr>
              <w:jc w:val="right"/>
              <w:rPr>
                <w:sz w:val="18"/>
                <w:szCs w:val="18"/>
              </w:rPr>
            </w:pPr>
            <w:r w:rsidRPr="008D1972">
              <w:rPr>
                <w:sz w:val="18"/>
                <w:szCs w:val="18"/>
              </w:rPr>
              <w:t xml:space="preserve">　</w:t>
            </w:r>
          </w:p>
        </w:tc>
        <w:tc>
          <w:tcPr>
            <w:tcW w:w="0" w:type="auto"/>
            <w:vAlign w:val="center"/>
          </w:tcPr>
          <w:p w14:paraId="3AD96401" w14:textId="77777777" w:rsidR="004D78B2" w:rsidRDefault="00511B79">
            <w:pPr>
              <w:jc w:val="right"/>
              <w:rPr>
                <w:sz w:val="18"/>
                <w:szCs w:val="18"/>
              </w:rPr>
            </w:pPr>
            <w:r w:rsidRPr="008D1972">
              <w:rPr>
                <w:sz w:val="18"/>
                <w:szCs w:val="18"/>
              </w:rPr>
              <w:t>128,994,678.08</w:t>
            </w:r>
          </w:p>
        </w:tc>
        <w:tc>
          <w:tcPr>
            <w:tcW w:w="0" w:type="auto"/>
            <w:vAlign w:val="center"/>
          </w:tcPr>
          <w:p w14:paraId="40DE3B8D" w14:textId="77777777" w:rsidR="004D78B2" w:rsidRDefault="00511B79">
            <w:pPr>
              <w:jc w:val="right"/>
              <w:rPr>
                <w:sz w:val="18"/>
                <w:szCs w:val="18"/>
              </w:rPr>
            </w:pPr>
            <w:r w:rsidRPr="008D1972">
              <w:rPr>
                <w:sz w:val="18"/>
                <w:szCs w:val="18"/>
              </w:rPr>
              <w:t>-6,447,897.24</w:t>
            </w:r>
          </w:p>
        </w:tc>
        <w:tc>
          <w:tcPr>
            <w:tcW w:w="0" w:type="auto"/>
            <w:vAlign w:val="center"/>
          </w:tcPr>
          <w:p w14:paraId="289F6B1D" w14:textId="77777777" w:rsidR="004D78B2" w:rsidRDefault="00511B79">
            <w:pPr>
              <w:jc w:val="right"/>
              <w:rPr>
                <w:sz w:val="18"/>
                <w:szCs w:val="18"/>
              </w:rPr>
            </w:pPr>
            <w:r w:rsidRPr="008D1972">
              <w:rPr>
                <w:sz w:val="18"/>
                <w:szCs w:val="18"/>
              </w:rPr>
              <w:t>88,655,652.68</w:t>
            </w:r>
          </w:p>
        </w:tc>
      </w:tr>
      <w:tr w:rsidR="005736F7" w14:paraId="2D16C7CF" w14:textId="77777777" w:rsidTr="005736F7">
        <w:trPr>
          <w:trHeight w:val="20"/>
        </w:trPr>
        <w:sdt>
          <w:sdtPr>
            <w:tag w:val="_PLD_565b6c314fb34fb6b0c677b992754d48"/>
            <w:id w:val="-1460645352"/>
          </w:sdtPr>
          <w:sdtContent>
            <w:tc>
              <w:tcPr>
                <w:tcW w:w="0" w:type="auto"/>
                <w:vAlign w:val="center"/>
              </w:tcPr>
              <w:p w14:paraId="66166DE7" w14:textId="77777777" w:rsidR="004D78B2" w:rsidRDefault="00511B79">
                <w:pPr>
                  <w:rPr>
                    <w:sz w:val="18"/>
                    <w:szCs w:val="18"/>
                  </w:rPr>
                </w:pPr>
                <w:r>
                  <w:rPr>
                    <w:rFonts w:hint="eastAsia"/>
                    <w:sz w:val="18"/>
                    <w:szCs w:val="18"/>
                  </w:rPr>
                  <w:t>（一）综合收益总额</w:t>
                </w:r>
              </w:p>
            </w:tc>
          </w:sdtContent>
        </w:sdt>
        <w:tc>
          <w:tcPr>
            <w:tcW w:w="0" w:type="auto"/>
            <w:tcBorders>
              <w:right w:val="single" w:sz="4" w:space="0" w:color="auto"/>
            </w:tcBorders>
            <w:vAlign w:val="center"/>
          </w:tcPr>
          <w:p w14:paraId="058330C1"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4F21CEE"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74C8E8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3F03E5F9" w14:textId="77777777" w:rsidR="004D78B2" w:rsidRDefault="00511B79">
            <w:pPr>
              <w:jc w:val="right"/>
              <w:rPr>
                <w:sz w:val="18"/>
                <w:szCs w:val="18"/>
              </w:rPr>
            </w:pPr>
            <w:r w:rsidRPr="008D1972">
              <w:rPr>
                <w:sz w:val="18"/>
                <w:szCs w:val="18"/>
              </w:rPr>
              <w:t xml:space="preserve">　</w:t>
            </w:r>
          </w:p>
        </w:tc>
        <w:tc>
          <w:tcPr>
            <w:tcW w:w="0" w:type="auto"/>
            <w:vAlign w:val="center"/>
          </w:tcPr>
          <w:p w14:paraId="139A45A5" w14:textId="77777777" w:rsidR="004D78B2" w:rsidRDefault="00511B79">
            <w:pPr>
              <w:jc w:val="right"/>
              <w:rPr>
                <w:sz w:val="18"/>
                <w:szCs w:val="18"/>
              </w:rPr>
            </w:pPr>
            <w:r w:rsidRPr="008D1972">
              <w:rPr>
                <w:sz w:val="18"/>
                <w:szCs w:val="18"/>
              </w:rPr>
              <w:t xml:space="preserve">　</w:t>
            </w:r>
          </w:p>
        </w:tc>
        <w:tc>
          <w:tcPr>
            <w:tcW w:w="0" w:type="auto"/>
            <w:vAlign w:val="center"/>
          </w:tcPr>
          <w:p w14:paraId="206E89A9" w14:textId="77777777" w:rsidR="004D78B2" w:rsidRDefault="00511B79">
            <w:pPr>
              <w:jc w:val="right"/>
              <w:rPr>
                <w:sz w:val="18"/>
                <w:szCs w:val="18"/>
              </w:rPr>
            </w:pPr>
            <w:r w:rsidRPr="008D1972">
              <w:rPr>
                <w:sz w:val="18"/>
                <w:szCs w:val="18"/>
              </w:rPr>
              <w:t xml:space="preserve">　</w:t>
            </w:r>
          </w:p>
        </w:tc>
        <w:tc>
          <w:tcPr>
            <w:tcW w:w="0" w:type="auto"/>
            <w:vAlign w:val="center"/>
          </w:tcPr>
          <w:p w14:paraId="4BA3CD25" w14:textId="77777777" w:rsidR="004D78B2" w:rsidRDefault="00511B79">
            <w:pPr>
              <w:jc w:val="right"/>
              <w:rPr>
                <w:sz w:val="18"/>
                <w:szCs w:val="18"/>
              </w:rPr>
            </w:pPr>
            <w:r w:rsidRPr="008D1972">
              <w:rPr>
                <w:sz w:val="18"/>
                <w:szCs w:val="18"/>
              </w:rPr>
              <w:t>-1,244,425.91</w:t>
            </w:r>
          </w:p>
        </w:tc>
        <w:tc>
          <w:tcPr>
            <w:tcW w:w="0" w:type="auto"/>
            <w:vAlign w:val="center"/>
          </w:tcPr>
          <w:p w14:paraId="6601D97C" w14:textId="77777777" w:rsidR="004D78B2" w:rsidRDefault="00511B79">
            <w:pPr>
              <w:jc w:val="right"/>
              <w:rPr>
                <w:sz w:val="18"/>
                <w:szCs w:val="18"/>
              </w:rPr>
            </w:pPr>
            <w:r w:rsidRPr="008D1972">
              <w:rPr>
                <w:sz w:val="18"/>
                <w:szCs w:val="18"/>
              </w:rPr>
              <w:t xml:space="preserve">　</w:t>
            </w:r>
          </w:p>
        </w:tc>
        <w:tc>
          <w:tcPr>
            <w:tcW w:w="0" w:type="auto"/>
            <w:vAlign w:val="center"/>
          </w:tcPr>
          <w:p w14:paraId="70014A1A" w14:textId="77777777" w:rsidR="004D78B2" w:rsidRDefault="00511B79">
            <w:pPr>
              <w:jc w:val="right"/>
              <w:rPr>
                <w:sz w:val="18"/>
                <w:szCs w:val="18"/>
              </w:rPr>
            </w:pPr>
            <w:r w:rsidRPr="008D1972">
              <w:rPr>
                <w:sz w:val="18"/>
                <w:szCs w:val="18"/>
              </w:rPr>
              <w:t xml:space="preserve">　</w:t>
            </w:r>
          </w:p>
        </w:tc>
        <w:tc>
          <w:tcPr>
            <w:tcW w:w="0" w:type="auto"/>
            <w:vAlign w:val="center"/>
          </w:tcPr>
          <w:p w14:paraId="7C84C266" w14:textId="77777777" w:rsidR="004D78B2" w:rsidRDefault="00511B79">
            <w:pPr>
              <w:jc w:val="right"/>
              <w:rPr>
                <w:sz w:val="18"/>
                <w:szCs w:val="18"/>
              </w:rPr>
            </w:pPr>
            <w:r w:rsidRPr="008D1972">
              <w:rPr>
                <w:sz w:val="18"/>
                <w:szCs w:val="18"/>
              </w:rPr>
              <w:t>1,289,946,780.84</w:t>
            </w:r>
          </w:p>
        </w:tc>
        <w:tc>
          <w:tcPr>
            <w:tcW w:w="0" w:type="auto"/>
            <w:vAlign w:val="center"/>
          </w:tcPr>
          <w:p w14:paraId="0C22C61C" w14:textId="77777777" w:rsidR="004D78B2" w:rsidRDefault="00511B79">
            <w:pPr>
              <w:jc w:val="right"/>
              <w:rPr>
                <w:sz w:val="18"/>
                <w:szCs w:val="18"/>
              </w:rPr>
            </w:pPr>
            <w:r w:rsidRPr="008D1972">
              <w:rPr>
                <w:sz w:val="18"/>
                <w:szCs w:val="18"/>
              </w:rPr>
              <w:t>1,288,702,354.93</w:t>
            </w:r>
          </w:p>
        </w:tc>
      </w:tr>
      <w:tr w:rsidR="005736F7" w14:paraId="3B10F76E" w14:textId="77777777" w:rsidTr="005736F7">
        <w:trPr>
          <w:trHeight w:val="20"/>
        </w:trPr>
        <w:sdt>
          <w:sdtPr>
            <w:tag w:val="_PLD_4f759bcfeb8744e79a2c846685bf5bf7"/>
            <w:id w:val="-1277406580"/>
          </w:sdtPr>
          <w:sdtContent>
            <w:tc>
              <w:tcPr>
                <w:tcW w:w="0" w:type="auto"/>
                <w:vAlign w:val="center"/>
              </w:tcPr>
              <w:p w14:paraId="5DFC2D69" w14:textId="77777777" w:rsidR="004D78B2" w:rsidRDefault="00511B79">
                <w:pPr>
                  <w:rPr>
                    <w:sz w:val="18"/>
                    <w:szCs w:val="18"/>
                  </w:rPr>
                </w:pPr>
                <w:r>
                  <w:rPr>
                    <w:sz w:val="18"/>
                    <w:szCs w:val="18"/>
                  </w:rPr>
                  <w:t>（</w:t>
                </w:r>
                <w:r>
                  <w:rPr>
                    <w:rFonts w:hint="eastAsia"/>
                    <w:sz w:val="18"/>
                    <w:szCs w:val="18"/>
                  </w:rPr>
                  <w:t>二</w:t>
                </w:r>
                <w:r>
                  <w:rPr>
                    <w:sz w:val="18"/>
                    <w:szCs w:val="18"/>
                  </w:rPr>
                  <w:t>）所有者投入和减少资本</w:t>
                </w:r>
              </w:p>
            </w:tc>
          </w:sdtContent>
        </w:sdt>
        <w:tc>
          <w:tcPr>
            <w:tcW w:w="0" w:type="auto"/>
            <w:tcBorders>
              <w:right w:val="single" w:sz="4" w:space="0" w:color="auto"/>
            </w:tcBorders>
            <w:vAlign w:val="center"/>
          </w:tcPr>
          <w:p w14:paraId="2E66ED7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DB18DCE"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F99F6EB"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30A28278" w14:textId="77777777" w:rsidR="004D78B2" w:rsidRDefault="00511B79">
            <w:pPr>
              <w:jc w:val="right"/>
              <w:rPr>
                <w:sz w:val="18"/>
                <w:szCs w:val="18"/>
              </w:rPr>
            </w:pPr>
            <w:r w:rsidRPr="008D1972">
              <w:rPr>
                <w:sz w:val="18"/>
                <w:szCs w:val="18"/>
              </w:rPr>
              <w:t xml:space="preserve">　</w:t>
            </w:r>
          </w:p>
        </w:tc>
        <w:tc>
          <w:tcPr>
            <w:tcW w:w="0" w:type="auto"/>
            <w:vAlign w:val="center"/>
          </w:tcPr>
          <w:p w14:paraId="6573FB0D" w14:textId="77777777" w:rsidR="004D78B2" w:rsidRDefault="00511B79">
            <w:pPr>
              <w:jc w:val="right"/>
              <w:rPr>
                <w:sz w:val="18"/>
                <w:szCs w:val="18"/>
              </w:rPr>
            </w:pPr>
            <w:r w:rsidRPr="008D1972">
              <w:rPr>
                <w:sz w:val="18"/>
                <w:szCs w:val="18"/>
              </w:rPr>
              <w:t xml:space="preserve">　</w:t>
            </w:r>
          </w:p>
        </w:tc>
        <w:tc>
          <w:tcPr>
            <w:tcW w:w="0" w:type="auto"/>
            <w:vAlign w:val="center"/>
          </w:tcPr>
          <w:p w14:paraId="2D730A2D" w14:textId="77777777" w:rsidR="004D78B2" w:rsidRDefault="00511B79">
            <w:pPr>
              <w:jc w:val="right"/>
              <w:rPr>
                <w:sz w:val="18"/>
                <w:szCs w:val="18"/>
              </w:rPr>
            </w:pPr>
            <w:r w:rsidRPr="008D1972">
              <w:rPr>
                <w:sz w:val="18"/>
                <w:szCs w:val="18"/>
              </w:rPr>
              <w:t xml:space="preserve">　</w:t>
            </w:r>
          </w:p>
        </w:tc>
        <w:tc>
          <w:tcPr>
            <w:tcW w:w="0" w:type="auto"/>
            <w:vAlign w:val="center"/>
          </w:tcPr>
          <w:p w14:paraId="315A1BC4" w14:textId="77777777" w:rsidR="004D78B2" w:rsidRDefault="00511B79">
            <w:pPr>
              <w:jc w:val="right"/>
              <w:rPr>
                <w:sz w:val="18"/>
                <w:szCs w:val="18"/>
              </w:rPr>
            </w:pPr>
            <w:r w:rsidRPr="008D1972">
              <w:rPr>
                <w:sz w:val="18"/>
                <w:szCs w:val="18"/>
              </w:rPr>
              <w:t xml:space="preserve">　</w:t>
            </w:r>
          </w:p>
        </w:tc>
        <w:tc>
          <w:tcPr>
            <w:tcW w:w="0" w:type="auto"/>
            <w:vAlign w:val="center"/>
          </w:tcPr>
          <w:p w14:paraId="68E8099D" w14:textId="77777777" w:rsidR="004D78B2" w:rsidRDefault="00511B79">
            <w:pPr>
              <w:jc w:val="right"/>
              <w:rPr>
                <w:sz w:val="18"/>
                <w:szCs w:val="18"/>
              </w:rPr>
            </w:pPr>
            <w:r w:rsidRPr="008D1972">
              <w:rPr>
                <w:sz w:val="18"/>
                <w:szCs w:val="18"/>
              </w:rPr>
              <w:t xml:space="preserve">　</w:t>
            </w:r>
          </w:p>
        </w:tc>
        <w:tc>
          <w:tcPr>
            <w:tcW w:w="0" w:type="auto"/>
            <w:vAlign w:val="center"/>
          </w:tcPr>
          <w:p w14:paraId="28C5BCF4" w14:textId="77777777" w:rsidR="004D78B2" w:rsidRDefault="00511B79">
            <w:pPr>
              <w:jc w:val="right"/>
              <w:rPr>
                <w:sz w:val="18"/>
                <w:szCs w:val="18"/>
              </w:rPr>
            </w:pPr>
            <w:r w:rsidRPr="008D1972">
              <w:rPr>
                <w:sz w:val="18"/>
                <w:szCs w:val="18"/>
              </w:rPr>
              <w:t xml:space="preserve">　</w:t>
            </w:r>
          </w:p>
        </w:tc>
        <w:tc>
          <w:tcPr>
            <w:tcW w:w="0" w:type="auto"/>
            <w:vAlign w:val="center"/>
          </w:tcPr>
          <w:p w14:paraId="44EEAC37" w14:textId="77777777" w:rsidR="004D78B2" w:rsidRDefault="00511B79">
            <w:pPr>
              <w:jc w:val="right"/>
              <w:rPr>
                <w:sz w:val="18"/>
                <w:szCs w:val="18"/>
              </w:rPr>
            </w:pPr>
            <w:r w:rsidRPr="008D1972">
              <w:rPr>
                <w:sz w:val="18"/>
                <w:szCs w:val="18"/>
              </w:rPr>
              <w:t xml:space="preserve">　</w:t>
            </w:r>
          </w:p>
        </w:tc>
        <w:tc>
          <w:tcPr>
            <w:tcW w:w="0" w:type="auto"/>
            <w:vAlign w:val="center"/>
          </w:tcPr>
          <w:p w14:paraId="13519013" w14:textId="77777777" w:rsidR="004D78B2" w:rsidRDefault="00511B79">
            <w:pPr>
              <w:jc w:val="right"/>
              <w:rPr>
                <w:sz w:val="18"/>
                <w:szCs w:val="18"/>
              </w:rPr>
            </w:pPr>
            <w:r w:rsidRPr="008D1972">
              <w:rPr>
                <w:sz w:val="18"/>
                <w:szCs w:val="18"/>
              </w:rPr>
              <w:t xml:space="preserve">　</w:t>
            </w:r>
          </w:p>
        </w:tc>
      </w:tr>
      <w:tr w:rsidR="005736F7" w14:paraId="10BD6C8C" w14:textId="77777777" w:rsidTr="005736F7">
        <w:trPr>
          <w:trHeight w:val="20"/>
        </w:trPr>
        <w:sdt>
          <w:sdtPr>
            <w:tag w:val="_PLD_2ca71442ff4441faa275f28e1236357f"/>
            <w:id w:val="596221492"/>
          </w:sdtPr>
          <w:sdtContent>
            <w:tc>
              <w:tcPr>
                <w:tcW w:w="0" w:type="auto"/>
                <w:vAlign w:val="center"/>
              </w:tcPr>
              <w:p w14:paraId="14F0F83A" w14:textId="77777777" w:rsidR="004D78B2" w:rsidRDefault="00511B79">
                <w:pPr>
                  <w:rPr>
                    <w:sz w:val="18"/>
                    <w:szCs w:val="18"/>
                  </w:rPr>
                </w:pPr>
                <w:r>
                  <w:rPr>
                    <w:rFonts w:hint="eastAsia"/>
                    <w:sz w:val="18"/>
                    <w:szCs w:val="18"/>
                  </w:rPr>
                  <w:t>1</w:t>
                </w:r>
                <w:r>
                  <w:rPr>
                    <w:rFonts w:hint="eastAsia"/>
                    <w:sz w:val="18"/>
                    <w:szCs w:val="18"/>
                  </w:rPr>
                  <w:t>．所有者投入的普通股</w:t>
                </w:r>
              </w:p>
            </w:tc>
          </w:sdtContent>
        </w:sdt>
        <w:tc>
          <w:tcPr>
            <w:tcW w:w="0" w:type="auto"/>
            <w:tcBorders>
              <w:right w:val="single" w:sz="4" w:space="0" w:color="auto"/>
            </w:tcBorders>
            <w:vAlign w:val="center"/>
          </w:tcPr>
          <w:p w14:paraId="7B6F848F"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03D6AB3"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4F32F52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70F46FE6" w14:textId="77777777" w:rsidR="004D78B2" w:rsidRDefault="00511B79">
            <w:pPr>
              <w:jc w:val="right"/>
              <w:rPr>
                <w:sz w:val="18"/>
                <w:szCs w:val="18"/>
              </w:rPr>
            </w:pPr>
            <w:r w:rsidRPr="008D1972">
              <w:rPr>
                <w:sz w:val="18"/>
                <w:szCs w:val="18"/>
              </w:rPr>
              <w:t xml:space="preserve">　</w:t>
            </w:r>
          </w:p>
        </w:tc>
        <w:tc>
          <w:tcPr>
            <w:tcW w:w="0" w:type="auto"/>
            <w:vAlign w:val="center"/>
          </w:tcPr>
          <w:p w14:paraId="6C75CDC0" w14:textId="77777777" w:rsidR="004D78B2" w:rsidRDefault="00511B79">
            <w:pPr>
              <w:jc w:val="right"/>
              <w:rPr>
                <w:sz w:val="18"/>
                <w:szCs w:val="18"/>
              </w:rPr>
            </w:pPr>
            <w:r w:rsidRPr="008D1972">
              <w:rPr>
                <w:sz w:val="18"/>
                <w:szCs w:val="18"/>
              </w:rPr>
              <w:t xml:space="preserve">　</w:t>
            </w:r>
          </w:p>
        </w:tc>
        <w:tc>
          <w:tcPr>
            <w:tcW w:w="0" w:type="auto"/>
            <w:vAlign w:val="center"/>
          </w:tcPr>
          <w:p w14:paraId="7E63410C" w14:textId="77777777" w:rsidR="004D78B2" w:rsidRDefault="00511B79">
            <w:pPr>
              <w:jc w:val="right"/>
              <w:rPr>
                <w:sz w:val="18"/>
                <w:szCs w:val="18"/>
              </w:rPr>
            </w:pPr>
            <w:r w:rsidRPr="008D1972">
              <w:rPr>
                <w:sz w:val="18"/>
                <w:szCs w:val="18"/>
              </w:rPr>
              <w:t xml:space="preserve">　</w:t>
            </w:r>
          </w:p>
        </w:tc>
        <w:tc>
          <w:tcPr>
            <w:tcW w:w="0" w:type="auto"/>
            <w:vAlign w:val="center"/>
          </w:tcPr>
          <w:p w14:paraId="40C364C4" w14:textId="77777777" w:rsidR="004D78B2" w:rsidRDefault="00511B79">
            <w:pPr>
              <w:jc w:val="right"/>
              <w:rPr>
                <w:sz w:val="18"/>
                <w:szCs w:val="18"/>
              </w:rPr>
            </w:pPr>
            <w:r w:rsidRPr="008D1972">
              <w:rPr>
                <w:sz w:val="18"/>
                <w:szCs w:val="18"/>
              </w:rPr>
              <w:t xml:space="preserve">　</w:t>
            </w:r>
          </w:p>
        </w:tc>
        <w:tc>
          <w:tcPr>
            <w:tcW w:w="0" w:type="auto"/>
            <w:vAlign w:val="center"/>
          </w:tcPr>
          <w:p w14:paraId="22FD9357" w14:textId="77777777" w:rsidR="004D78B2" w:rsidRDefault="00511B79">
            <w:pPr>
              <w:jc w:val="right"/>
              <w:rPr>
                <w:sz w:val="18"/>
                <w:szCs w:val="18"/>
              </w:rPr>
            </w:pPr>
            <w:r w:rsidRPr="008D1972">
              <w:rPr>
                <w:sz w:val="18"/>
                <w:szCs w:val="18"/>
              </w:rPr>
              <w:t xml:space="preserve">　</w:t>
            </w:r>
          </w:p>
        </w:tc>
        <w:tc>
          <w:tcPr>
            <w:tcW w:w="0" w:type="auto"/>
            <w:vAlign w:val="center"/>
          </w:tcPr>
          <w:p w14:paraId="750A25CD" w14:textId="77777777" w:rsidR="004D78B2" w:rsidRDefault="00511B79">
            <w:pPr>
              <w:jc w:val="right"/>
              <w:rPr>
                <w:sz w:val="18"/>
                <w:szCs w:val="18"/>
              </w:rPr>
            </w:pPr>
            <w:r w:rsidRPr="008D1972">
              <w:rPr>
                <w:sz w:val="18"/>
                <w:szCs w:val="18"/>
              </w:rPr>
              <w:t xml:space="preserve">　</w:t>
            </w:r>
          </w:p>
        </w:tc>
        <w:tc>
          <w:tcPr>
            <w:tcW w:w="0" w:type="auto"/>
            <w:vAlign w:val="center"/>
          </w:tcPr>
          <w:p w14:paraId="21592854" w14:textId="77777777" w:rsidR="004D78B2" w:rsidRDefault="00511B79">
            <w:pPr>
              <w:jc w:val="right"/>
              <w:rPr>
                <w:sz w:val="18"/>
                <w:szCs w:val="18"/>
              </w:rPr>
            </w:pPr>
            <w:r w:rsidRPr="008D1972">
              <w:rPr>
                <w:sz w:val="18"/>
                <w:szCs w:val="18"/>
              </w:rPr>
              <w:t xml:space="preserve">　</w:t>
            </w:r>
          </w:p>
        </w:tc>
        <w:tc>
          <w:tcPr>
            <w:tcW w:w="0" w:type="auto"/>
            <w:vAlign w:val="center"/>
          </w:tcPr>
          <w:p w14:paraId="746CE5EB" w14:textId="77777777" w:rsidR="004D78B2" w:rsidRDefault="00511B79">
            <w:pPr>
              <w:jc w:val="right"/>
              <w:rPr>
                <w:sz w:val="18"/>
                <w:szCs w:val="18"/>
              </w:rPr>
            </w:pPr>
            <w:r w:rsidRPr="008D1972">
              <w:rPr>
                <w:sz w:val="18"/>
                <w:szCs w:val="18"/>
              </w:rPr>
              <w:t xml:space="preserve">　</w:t>
            </w:r>
          </w:p>
        </w:tc>
      </w:tr>
      <w:tr w:rsidR="005736F7" w14:paraId="56AC7DE0" w14:textId="77777777" w:rsidTr="005736F7">
        <w:trPr>
          <w:trHeight w:val="20"/>
        </w:trPr>
        <w:sdt>
          <w:sdtPr>
            <w:tag w:val="_PLD_c9217abeeb6e46ac8415ee33ff13a461"/>
            <w:id w:val="-1632159979"/>
          </w:sdtPr>
          <w:sdtContent>
            <w:tc>
              <w:tcPr>
                <w:tcW w:w="0" w:type="auto"/>
                <w:vAlign w:val="center"/>
              </w:tcPr>
              <w:p w14:paraId="4DF9FA38" w14:textId="77777777" w:rsidR="004D78B2" w:rsidRDefault="00511B79">
                <w:pPr>
                  <w:rPr>
                    <w:sz w:val="18"/>
                    <w:szCs w:val="18"/>
                  </w:rPr>
                </w:pPr>
                <w:r>
                  <w:rPr>
                    <w:rFonts w:hint="eastAsia"/>
                    <w:sz w:val="18"/>
                    <w:szCs w:val="18"/>
                  </w:rPr>
                  <w:t>2</w:t>
                </w:r>
                <w:r>
                  <w:rPr>
                    <w:rFonts w:hint="eastAsia"/>
                    <w:sz w:val="18"/>
                    <w:szCs w:val="18"/>
                  </w:rPr>
                  <w:t>．其他权益工具持有者投入资本</w:t>
                </w:r>
              </w:p>
            </w:tc>
          </w:sdtContent>
        </w:sdt>
        <w:tc>
          <w:tcPr>
            <w:tcW w:w="0" w:type="auto"/>
            <w:tcBorders>
              <w:right w:val="single" w:sz="4" w:space="0" w:color="auto"/>
            </w:tcBorders>
            <w:vAlign w:val="center"/>
          </w:tcPr>
          <w:p w14:paraId="0A011B8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788B93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3366A4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59979322" w14:textId="77777777" w:rsidR="004D78B2" w:rsidRDefault="00511B79">
            <w:pPr>
              <w:jc w:val="right"/>
              <w:rPr>
                <w:sz w:val="18"/>
                <w:szCs w:val="18"/>
              </w:rPr>
            </w:pPr>
            <w:r w:rsidRPr="008D1972">
              <w:rPr>
                <w:sz w:val="18"/>
                <w:szCs w:val="18"/>
              </w:rPr>
              <w:t xml:space="preserve">　</w:t>
            </w:r>
          </w:p>
        </w:tc>
        <w:tc>
          <w:tcPr>
            <w:tcW w:w="0" w:type="auto"/>
            <w:vAlign w:val="center"/>
          </w:tcPr>
          <w:p w14:paraId="26F476CB" w14:textId="77777777" w:rsidR="004D78B2" w:rsidRDefault="00511B79">
            <w:pPr>
              <w:jc w:val="right"/>
              <w:rPr>
                <w:sz w:val="18"/>
                <w:szCs w:val="18"/>
              </w:rPr>
            </w:pPr>
            <w:r w:rsidRPr="008D1972">
              <w:rPr>
                <w:sz w:val="18"/>
                <w:szCs w:val="18"/>
              </w:rPr>
              <w:t xml:space="preserve">　</w:t>
            </w:r>
          </w:p>
        </w:tc>
        <w:tc>
          <w:tcPr>
            <w:tcW w:w="0" w:type="auto"/>
            <w:vAlign w:val="center"/>
          </w:tcPr>
          <w:p w14:paraId="0B7E0265" w14:textId="77777777" w:rsidR="004D78B2" w:rsidRDefault="00511B79">
            <w:pPr>
              <w:jc w:val="right"/>
              <w:rPr>
                <w:sz w:val="18"/>
                <w:szCs w:val="18"/>
              </w:rPr>
            </w:pPr>
            <w:r w:rsidRPr="008D1972">
              <w:rPr>
                <w:sz w:val="18"/>
                <w:szCs w:val="18"/>
              </w:rPr>
              <w:t xml:space="preserve">　</w:t>
            </w:r>
          </w:p>
        </w:tc>
        <w:tc>
          <w:tcPr>
            <w:tcW w:w="0" w:type="auto"/>
            <w:vAlign w:val="center"/>
          </w:tcPr>
          <w:p w14:paraId="7C2E9C74" w14:textId="77777777" w:rsidR="004D78B2" w:rsidRDefault="00511B79">
            <w:pPr>
              <w:jc w:val="right"/>
              <w:rPr>
                <w:sz w:val="18"/>
                <w:szCs w:val="18"/>
              </w:rPr>
            </w:pPr>
            <w:r w:rsidRPr="008D1972">
              <w:rPr>
                <w:sz w:val="18"/>
                <w:szCs w:val="18"/>
              </w:rPr>
              <w:t xml:space="preserve">　</w:t>
            </w:r>
          </w:p>
        </w:tc>
        <w:tc>
          <w:tcPr>
            <w:tcW w:w="0" w:type="auto"/>
            <w:vAlign w:val="center"/>
          </w:tcPr>
          <w:p w14:paraId="2334FE16" w14:textId="77777777" w:rsidR="004D78B2" w:rsidRDefault="00511B79">
            <w:pPr>
              <w:jc w:val="right"/>
              <w:rPr>
                <w:sz w:val="18"/>
                <w:szCs w:val="18"/>
              </w:rPr>
            </w:pPr>
            <w:r w:rsidRPr="008D1972">
              <w:rPr>
                <w:sz w:val="18"/>
                <w:szCs w:val="18"/>
              </w:rPr>
              <w:t xml:space="preserve">　</w:t>
            </w:r>
          </w:p>
        </w:tc>
        <w:tc>
          <w:tcPr>
            <w:tcW w:w="0" w:type="auto"/>
            <w:vAlign w:val="center"/>
          </w:tcPr>
          <w:p w14:paraId="430453DB" w14:textId="77777777" w:rsidR="004D78B2" w:rsidRDefault="00511B79">
            <w:pPr>
              <w:jc w:val="right"/>
              <w:rPr>
                <w:sz w:val="18"/>
                <w:szCs w:val="18"/>
              </w:rPr>
            </w:pPr>
            <w:r w:rsidRPr="008D1972">
              <w:rPr>
                <w:sz w:val="18"/>
                <w:szCs w:val="18"/>
              </w:rPr>
              <w:t xml:space="preserve">　</w:t>
            </w:r>
          </w:p>
        </w:tc>
        <w:tc>
          <w:tcPr>
            <w:tcW w:w="0" w:type="auto"/>
            <w:vAlign w:val="center"/>
          </w:tcPr>
          <w:p w14:paraId="1811C570" w14:textId="77777777" w:rsidR="004D78B2" w:rsidRDefault="00511B79">
            <w:pPr>
              <w:jc w:val="right"/>
              <w:rPr>
                <w:sz w:val="18"/>
                <w:szCs w:val="18"/>
              </w:rPr>
            </w:pPr>
            <w:r w:rsidRPr="008D1972">
              <w:rPr>
                <w:sz w:val="18"/>
                <w:szCs w:val="18"/>
              </w:rPr>
              <w:t xml:space="preserve">　</w:t>
            </w:r>
          </w:p>
        </w:tc>
        <w:tc>
          <w:tcPr>
            <w:tcW w:w="0" w:type="auto"/>
            <w:vAlign w:val="center"/>
          </w:tcPr>
          <w:p w14:paraId="7CD01B19" w14:textId="77777777" w:rsidR="004D78B2" w:rsidRDefault="00511B79">
            <w:pPr>
              <w:jc w:val="right"/>
              <w:rPr>
                <w:sz w:val="18"/>
                <w:szCs w:val="18"/>
              </w:rPr>
            </w:pPr>
            <w:r w:rsidRPr="008D1972">
              <w:rPr>
                <w:sz w:val="18"/>
                <w:szCs w:val="18"/>
              </w:rPr>
              <w:t xml:space="preserve">　</w:t>
            </w:r>
          </w:p>
        </w:tc>
      </w:tr>
      <w:tr w:rsidR="005736F7" w14:paraId="352222E5" w14:textId="77777777" w:rsidTr="005736F7">
        <w:trPr>
          <w:trHeight w:val="20"/>
        </w:trPr>
        <w:sdt>
          <w:sdtPr>
            <w:tag w:val="_PLD_5b62e12f39a04fa3a5e1647793ab3e5e"/>
            <w:id w:val="1654876935"/>
          </w:sdtPr>
          <w:sdtContent>
            <w:tc>
              <w:tcPr>
                <w:tcW w:w="0" w:type="auto"/>
                <w:vAlign w:val="center"/>
              </w:tcPr>
              <w:p w14:paraId="3265D484" w14:textId="77777777" w:rsidR="004D78B2" w:rsidRDefault="00511B79">
                <w:pPr>
                  <w:rPr>
                    <w:sz w:val="18"/>
                    <w:szCs w:val="18"/>
                  </w:rPr>
                </w:pPr>
                <w:r>
                  <w:rPr>
                    <w:rFonts w:hint="eastAsia"/>
                    <w:sz w:val="18"/>
                    <w:szCs w:val="18"/>
                  </w:rPr>
                  <w:t>3</w:t>
                </w:r>
                <w:r>
                  <w:rPr>
                    <w:sz w:val="18"/>
                    <w:szCs w:val="18"/>
                  </w:rPr>
                  <w:t>．股份支付计入所有者权益的金额</w:t>
                </w:r>
              </w:p>
            </w:tc>
          </w:sdtContent>
        </w:sdt>
        <w:tc>
          <w:tcPr>
            <w:tcW w:w="0" w:type="auto"/>
            <w:tcBorders>
              <w:right w:val="single" w:sz="4" w:space="0" w:color="auto"/>
            </w:tcBorders>
            <w:vAlign w:val="center"/>
          </w:tcPr>
          <w:p w14:paraId="07969324"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6976E9F"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A7B997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2BC0E14" w14:textId="77777777" w:rsidR="004D78B2" w:rsidRDefault="00511B79">
            <w:pPr>
              <w:jc w:val="right"/>
              <w:rPr>
                <w:sz w:val="18"/>
                <w:szCs w:val="18"/>
              </w:rPr>
            </w:pPr>
            <w:r w:rsidRPr="008D1972">
              <w:rPr>
                <w:sz w:val="18"/>
                <w:szCs w:val="18"/>
              </w:rPr>
              <w:t xml:space="preserve">　</w:t>
            </w:r>
          </w:p>
        </w:tc>
        <w:tc>
          <w:tcPr>
            <w:tcW w:w="0" w:type="auto"/>
            <w:vAlign w:val="center"/>
          </w:tcPr>
          <w:p w14:paraId="2374DB8D" w14:textId="77777777" w:rsidR="004D78B2" w:rsidRDefault="00511B79">
            <w:pPr>
              <w:jc w:val="right"/>
              <w:rPr>
                <w:sz w:val="18"/>
                <w:szCs w:val="18"/>
              </w:rPr>
            </w:pPr>
            <w:r w:rsidRPr="008D1972">
              <w:rPr>
                <w:sz w:val="18"/>
                <w:szCs w:val="18"/>
              </w:rPr>
              <w:t xml:space="preserve">　</w:t>
            </w:r>
          </w:p>
        </w:tc>
        <w:tc>
          <w:tcPr>
            <w:tcW w:w="0" w:type="auto"/>
            <w:vAlign w:val="center"/>
          </w:tcPr>
          <w:p w14:paraId="5517723C" w14:textId="77777777" w:rsidR="004D78B2" w:rsidRDefault="00511B79">
            <w:pPr>
              <w:jc w:val="right"/>
              <w:rPr>
                <w:sz w:val="18"/>
                <w:szCs w:val="18"/>
              </w:rPr>
            </w:pPr>
            <w:r w:rsidRPr="008D1972">
              <w:rPr>
                <w:sz w:val="18"/>
                <w:szCs w:val="18"/>
              </w:rPr>
              <w:t xml:space="preserve">　</w:t>
            </w:r>
          </w:p>
        </w:tc>
        <w:tc>
          <w:tcPr>
            <w:tcW w:w="0" w:type="auto"/>
            <w:vAlign w:val="center"/>
          </w:tcPr>
          <w:p w14:paraId="7F86429B" w14:textId="77777777" w:rsidR="004D78B2" w:rsidRDefault="00511B79">
            <w:pPr>
              <w:jc w:val="right"/>
              <w:rPr>
                <w:sz w:val="18"/>
                <w:szCs w:val="18"/>
              </w:rPr>
            </w:pPr>
            <w:r w:rsidRPr="008D1972">
              <w:rPr>
                <w:sz w:val="18"/>
                <w:szCs w:val="18"/>
              </w:rPr>
              <w:t xml:space="preserve">　</w:t>
            </w:r>
          </w:p>
        </w:tc>
        <w:tc>
          <w:tcPr>
            <w:tcW w:w="0" w:type="auto"/>
            <w:vAlign w:val="center"/>
          </w:tcPr>
          <w:p w14:paraId="5CB63A34" w14:textId="77777777" w:rsidR="004D78B2" w:rsidRDefault="00511B79">
            <w:pPr>
              <w:jc w:val="right"/>
              <w:rPr>
                <w:sz w:val="18"/>
                <w:szCs w:val="18"/>
              </w:rPr>
            </w:pPr>
            <w:r w:rsidRPr="008D1972">
              <w:rPr>
                <w:sz w:val="18"/>
                <w:szCs w:val="18"/>
              </w:rPr>
              <w:t xml:space="preserve">　</w:t>
            </w:r>
          </w:p>
        </w:tc>
        <w:tc>
          <w:tcPr>
            <w:tcW w:w="0" w:type="auto"/>
            <w:vAlign w:val="center"/>
          </w:tcPr>
          <w:p w14:paraId="55E3CD82" w14:textId="77777777" w:rsidR="004D78B2" w:rsidRDefault="00511B79">
            <w:pPr>
              <w:jc w:val="right"/>
              <w:rPr>
                <w:sz w:val="18"/>
                <w:szCs w:val="18"/>
              </w:rPr>
            </w:pPr>
            <w:r w:rsidRPr="008D1972">
              <w:rPr>
                <w:sz w:val="18"/>
                <w:szCs w:val="18"/>
              </w:rPr>
              <w:t xml:space="preserve">　</w:t>
            </w:r>
          </w:p>
        </w:tc>
        <w:tc>
          <w:tcPr>
            <w:tcW w:w="0" w:type="auto"/>
            <w:vAlign w:val="center"/>
          </w:tcPr>
          <w:p w14:paraId="1F4FCE4B" w14:textId="77777777" w:rsidR="004D78B2" w:rsidRDefault="00511B79">
            <w:pPr>
              <w:jc w:val="right"/>
              <w:rPr>
                <w:sz w:val="18"/>
                <w:szCs w:val="18"/>
              </w:rPr>
            </w:pPr>
            <w:r w:rsidRPr="008D1972">
              <w:rPr>
                <w:sz w:val="18"/>
                <w:szCs w:val="18"/>
              </w:rPr>
              <w:t xml:space="preserve">　</w:t>
            </w:r>
          </w:p>
        </w:tc>
        <w:tc>
          <w:tcPr>
            <w:tcW w:w="0" w:type="auto"/>
            <w:vAlign w:val="center"/>
          </w:tcPr>
          <w:p w14:paraId="53A9D375" w14:textId="77777777" w:rsidR="004D78B2" w:rsidRDefault="00511B79">
            <w:pPr>
              <w:jc w:val="right"/>
              <w:rPr>
                <w:sz w:val="18"/>
                <w:szCs w:val="18"/>
              </w:rPr>
            </w:pPr>
            <w:r w:rsidRPr="008D1972">
              <w:rPr>
                <w:sz w:val="18"/>
                <w:szCs w:val="18"/>
              </w:rPr>
              <w:t xml:space="preserve">　</w:t>
            </w:r>
          </w:p>
        </w:tc>
      </w:tr>
      <w:tr w:rsidR="005736F7" w14:paraId="2450B5BA" w14:textId="77777777" w:rsidTr="005736F7">
        <w:trPr>
          <w:trHeight w:val="20"/>
        </w:trPr>
        <w:sdt>
          <w:sdtPr>
            <w:tag w:val="_PLD_09a354c759244b168ea7e28904658be8"/>
            <w:id w:val="1423840452"/>
          </w:sdtPr>
          <w:sdtContent>
            <w:tc>
              <w:tcPr>
                <w:tcW w:w="0" w:type="auto"/>
                <w:vAlign w:val="center"/>
              </w:tcPr>
              <w:p w14:paraId="79A17A8A" w14:textId="77777777" w:rsidR="004D78B2" w:rsidRDefault="00511B79">
                <w:pPr>
                  <w:rPr>
                    <w:sz w:val="18"/>
                    <w:szCs w:val="18"/>
                  </w:rPr>
                </w:pPr>
                <w:r>
                  <w:rPr>
                    <w:rFonts w:hint="eastAsia"/>
                    <w:sz w:val="18"/>
                    <w:szCs w:val="18"/>
                  </w:rPr>
                  <w:t>4</w:t>
                </w:r>
                <w:r>
                  <w:rPr>
                    <w:sz w:val="18"/>
                    <w:szCs w:val="18"/>
                  </w:rPr>
                  <w:t>．其他</w:t>
                </w:r>
              </w:p>
            </w:tc>
          </w:sdtContent>
        </w:sdt>
        <w:tc>
          <w:tcPr>
            <w:tcW w:w="0" w:type="auto"/>
            <w:tcBorders>
              <w:right w:val="single" w:sz="4" w:space="0" w:color="auto"/>
            </w:tcBorders>
            <w:vAlign w:val="center"/>
          </w:tcPr>
          <w:p w14:paraId="42E6E7AF"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F52FF9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E24F81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B4F2E5B" w14:textId="77777777" w:rsidR="004D78B2" w:rsidRDefault="00511B79">
            <w:pPr>
              <w:jc w:val="right"/>
              <w:rPr>
                <w:sz w:val="18"/>
                <w:szCs w:val="18"/>
              </w:rPr>
            </w:pPr>
            <w:r w:rsidRPr="008D1972">
              <w:rPr>
                <w:sz w:val="18"/>
                <w:szCs w:val="18"/>
              </w:rPr>
              <w:t xml:space="preserve">　</w:t>
            </w:r>
          </w:p>
        </w:tc>
        <w:tc>
          <w:tcPr>
            <w:tcW w:w="0" w:type="auto"/>
            <w:vAlign w:val="center"/>
          </w:tcPr>
          <w:p w14:paraId="77B206E9" w14:textId="77777777" w:rsidR="004D78B2" w:rsidRDefault="00511B79">
            <w:pPr>
              <w:jc w:val="right"/>
              <w:rPr>
                <w:sz w:val="18"/>
                <w:szCs w:val="18"/>
              </w:rPr>
            </w:pPr>
            <w:r w:rsidRPr="008D1972">
              <w:rPr>
                <w:sz w:val="18"/>
                <w:szCs w:val="18"/>
              </w:rPr>
              <w:t xml:space="preserve">　</w:t>
            </w:r>
          </w:p>
        </w:tc>
        <w:tc>
          <w:tcPr>
            <w:tcW w:w="0" w:type="auto"/>
            <w:vAlign w:val="center"/>
          </w:tcPr>
          <w:p w14:paraId="03C01F25" w14:textId="77777777" w:rsidR="004D78B2" w:rsidRDefault="00511B79">
            <w:pPr>
              <w:jc w:val="right"/>
              <w:rPr>
                <w:sz w:val="18"/>
                <w:szCs w:val="18"/>
              </w:rPr>
            </w:pPr>
            <w:r w:rsidRPr="008D1972">
              <w:rPr>
                <w:sz w:val="18"/>
                <w:szCs w:val="18"/>
              </w:rPr>
              <w:t xml:space="preserve">　</w:t>
            </w:r>
          </w:p>
        </w:tc>
        <w:tc>
          <w:tcPr>
            <w:tcW w:w="0" w:type="auto"/>
            <w:vAlign w:val="center"/>
          </w:tcPr>
          <w:p w14:paraId="7C7783B6" w14:textId="77777777" w:rsidR="004D78B2" w:rsidRDefault="00511B79">
            <w:pPr>
              <w:jc w:val="right"/>
              <w:rPr>
                <w:sz w:val="18"/>
                <w:szCs w:val="18"/>
              </w:rPr>
            </w:pPr>
            <w:r w:rsidRPr="008D1972">
              <w:rPr>
                <w:sz w:val="18"/>
                <w:szCs w:val="18"/>
              </w:rPr>
              <w:t xml:space="preserve">　</w:t>
            </w:r>
          </w:p>
        </w:tc>
        <w:tc>
          <w:tcPr>
            <w:tcW w:w="0" w:type="auto"/>
            <w:vAlign w:val="center"/>
          </w:tcPr>
          <w:p w14:paraId="1004E2F1" w14:textId="77777777" w:rsidR="004D78B2" w:rsidRDefault="00511B79">
            <w:pPr>
              <w:jc w:val="right"/>
              <w:rPr>
                <w:sz w:val="18"/>
                <w:szCs w:val="18"/>
              </w:rPr>
            </w:pPr>
            <w:r w:rsidRPr="008D1972">
              <w:rPr>
                <w:sz w:val="18"/>
                <w:szCs w:val="18"/>
              </w:rPr>
              <w:t xml:space="preserve">　</w:t>
            </w:r>
          </w:p>
        </w:tc>
        <w:tc>
          <w:tcPr>
            <w:tcW w:w="0" w:type="auto"/>
            <w:vAlign w:val="center"/>
          </w:tcPr>
          <w:p w14:paraId="2682FAEA" w14:textId="77777777" w:rsidR="004D78B2" w:rsidRDefault="00511B79">
            <w:pPr>
              <w:jc w:val="right"/>
              <w:rPr>
                <w:sz w:val="18"/>
                <w:szCs w:val="18"/>
              </w:rPr>
            </w:pPr>
            <w:r w:rsidRPr="008D1972">
              <w:rPr>
                <w:sz w:val="18"/>
                <w:szCs w:val="18"/>
              </w:rPr>
              <w:t xml:space="preserve">　</w:t>
            </w:r>
          </w:p>
        </w:tc>
        <w:tc>
          <w:tcPr>
            <w:tcW w:w="0" w:type="auto"/>
            <w:vAlign w:val="center"/>
          </w:tcPr>
          <w:p w14:paraId="09E0A1CD" w14:textId="77777777" w:rsidR="004D78B2" w:rsidRDefault="00511B79">
            <w:pPr>
              <w:jc w:val="right"/>
              <w:rPr>
                <w:sz w:val="18"/>
                <w:szCs w:val="18"/>
              </w:rPr>
            </w:pPr>
            <w:r w:rsidRPr="008D1972">
              <w:rPr>
                <w:sz w:val="18"/>
                <w:szCs w:val="18"/>
              </w:rPr>
              <w:t xml:space="preserve">　</w:t>
            </w:r>
          </w:p>
        </w:tc>
        <w:tc>
          <w:tcPr>
            <w:tcW w:w="0" w:type="auto"/>
            <w:vAlign w:val="center"/>
          </w:tcPr>
          <w:p w14:paraId="09ABF132" w14:textId="77777777" w:rsidR="004D78B2" w:rsidRDefault="00511B79">
            <w:pPr>
              <w:jc w:val="right"/>
              <w:rPr>
                <w:sz w:val="18"/>
                <w:szCs w:val="18"/>
              </w:rPr>
            </w:pPr>
            <w:r w:rsidRPr="008D1972">
              <w:rPr>
                <w:sz w:val="18"/>
                <w:szCs w:val="18"/>
              </w:rPr>
              <w:t xml:space="preserve">　</w:t>
            </w:r>
          </w:p>
        </w:tc>
      </w:tr>
      <w:tr w:rsidR="005736F7" w14:paraId="7C4234B1" w14:textId="77777777" w:rsidTr="005736F7">
        <w:trPr>
          <w:trHeight w:val="20"/>
        </w:trPr>
        <w:sdt>
          <w:sdtPr>
            <w:tag w:val="_PLD_806901fee79c40f688fa2f02ab1d596d"/>
            <w:id w:val="-161077190"/>
          </w:sdtPr>
          <w:sdtContent>
            <w:tc>
              <w:tcPr>
                <w:tcW w:w="0" w:type="auto"/>
                <w:vAlign w:val="center"/>
              </w:tcPr>
              <w:p w14:paraId="47585AA4" w14:textId="77777777" w:rsidR="004D78B2" w:rsidRDefault="00511B79">
                <w:pPr>
                  <w:rPr>
                    <w:sz w:val="18"/>
                    <w:szCs w:val="18"/>
                  </w:rPr>
                </w:pPr>
                <w:r>
                  <w:rPr>
                    <w:sz w:val="18"/>
                    <w:szCs w:val="18"/>
                  </w:rPr>
                  <w:t>（</w:t>
                </w:r>
                <w:r>
                  <w:rPr>
                    <w:rFonts w:hint="eastAsia"/>
                    <w:sz w:val="18"/>
                    <w:szCs w:val="18"/>
                  </w:rPr>
                  <w:t>三</w:t>
                </w:r>
                <w:r>
                  <w:rPr>
                    <w:sz w:val="18"/>
                    <w:szCs w:val="18"/>
                  </w:rPr>
                  <w:t>）利润分配</w:t>
                </w:r>
              </w:p>
            </w:tc>
          </w:sdtContent>
        </w:sdt>
        <w:tc>
          <w:tcPr>
            <w:tcW w:w="0" w:type="auto"/>
            <w:tcBorders>
              <w:right w:val="single" w:sz="4" w:space="0" w:color="auto"/>
            </w:tcBorders>
            <w:vAlign w:val="center"/>
          </w:tcPr>
          <w:p w14:paraId="239A16A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963CCA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4AFD1AE"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580BC8F7" w14:textId="77777777" w:rsidR="004D78B2" w:rsidRDefault="00511B79">
            <w:pPr>
              <w:jc w:val="right"/>
              <w:rPr>
                <w:sz w:val="18"/>
                <w:szCs w:val="18"/>
              </w:rPr>
            </w:pPr>
            <w:r w:rsidRPr="008D1972">
              <w:rPr>
                <w:sz w:val="18"/>
                <w:szCs w:val="18"/>
              </w:rPr>
              <w:t xml:space="preserve">　</w:t>
            </w:r>
          </w:p>
        </w:tc>
        <w:tc>
          <w:tcPr>
            <w:tcW w:w="0" w:type="auto"/>
            <w:vAlign w:val="center"/>
          </w:tcPr>
          <w:p w14:paraId="572993E1" w14:textId="77777777" w:rsidR="004D78B2" w:rsidRDefault="00511B79">
            <w:pPr>
              <w:jc w:val="right"/>
              <w:rPr>
                <w:sz w:val="18"/>
                <w:szCs w:val="18"/>
              </w:rPr>
            </w:pPr>
            <w:r w:rsidRPr="008D1972">
              <w:rPr>
                <w:sz w:val="18"/>
                <w:szCs w:val="18"/>
              </w:rPr>
              <w:t xml:space="preserve">　</w:t>
            </w:r>
          </w:p>
        </w:tc>
        <w:tc>
          <w:tcPr>
            <w:tcW w:w="0" w:type="auto"/>
            <w:vAlign w:val="center"/>
          </w:tcPr>
          <w:p w14:paraId="711B0B02" w14:textId="77777777" w:rsidR="004D78B2" w:rsidRDefault="00511B79">
            <w:pPr>
              <w:jc w:val="right"/>
              <w:rPr>
                <w:sz w:val="18"/>
                <w:szCs w:val="18"/>
              </w:rPr>
            </w:pPr>
            <w:r w:rsidRPr="008D1972">
              <w:rPr>
                <w:sz w:val="18"/>
                <w:szCs w:val="18"/>
              </w:rPr>
              <w:t xml:space="preserve">　</w:t>
            </w:r>
          </w:p>
        </w:tc>
        <w:tc>
          <w:tcPr>
            <w:tcW w:w="0" w:type="auto"/>
            <w:vAlign w:val="center"/>
          </w:tcPr>
          <w:p w14:paraId="358237A0" w14:textId="77777777" w:rsidR="004D78B2" w:rsidRDefault="00511B79">
            <w:pPr>
              <w:jc w:val="right"/>
              <w:rPr>
                <w:sz w:val="18"/>
                <w:szCs w:val="18"/>
              </w:rPr>
            </w:pPr>
            <w:r w:rsidRPr="008D1972">
              <w:rPr>
                <w:sz w:val="18"/>
                <w:szCs w:val="18"/>
              </w:rPr>
              <w:t xml:space="preserve">　</w:t>
            </w:r>
          </w:p>
        </w:tc>
        <w:tc>
          <w:tcPr>
            <w:tcW w:w="0" w:type="auto"/>
            <w:vAlign w:val="center"/>
          </w:tcPr>
          <w:p w14:paraId="5F9CBE2E" w14:textId="77777777" w:rsidR="004D78B2" w:rsidRDefault="00511B79">
            <w:pPr>
              <w:jc w:val="right"/>
              <w:rPr>
                <w:sz w:val="18"/>
                <w:szCs w:val="18"/>
              </w:rPr>
            </w:pPr>
            <w:r w:rsidRPr="008D1972">
              <w:rPr>
                <w:sz w:val="18"/>
                <w:szCs w:val="18"/>
              </w:rPr>
              <w:t xml:space="preserve">　</w:t>
            </w:r>
          </w:p>
        </w:tc>
        <w:tc>
          <w:tcPr>
            <w:tcW w:w="0" w:type="auto"/>
            <w:vAlign w:val="center"/>
          </w:tcPr>
          <w:p w14:paraId="1B38C860" w14:textId="77777777" w:rsidR="004D78B2" w:rsidRDefault="00511B79">
            <w:pPr>
              <w:jc w:val="right"/>
              <w:rPr>
                <w:sz w:val="18"/>
                <w:szCs w:val="18"/>
              </w:rPr>
            </w:pPr>
            <w:r w:rsidRPr="008D1972">
              <w:rPr>
                <w:sz w:val="18"/>
                <w:szCs w:val="18"/>
              </w:rPr>
              <w:t>128,994,678.08</w:t>
            </w:r>
          </w:p>
        </w:tc>
        <w:tc>
          <w:tcPr>
            <w:tcW w:w="0" w:type="auto"/>
            <w:vAlign w:val="center"/>
          </w:tcPr>
          <w:p w14:paraId="6C6BC04C" w14:textId="77777777" w:rsidR="004D78B2" w:rsidRDefault="00511B79">
            <w:pPr>
              <w:jc w:val="right"/>
              <w:rPr>
                <w:sz w:val="18"/>
                <w:szCs w:val="18"/>
              </w:rPr>
            </w:pPr>
            <w:r w:rsidRPr="008D1972">
              <w:rPr>
                <w:sz w:val="18"/>
                <w:szCs w:val="18"/>
              </w:rPr>
              <w:t>-1,296,394,678.08</w:t>
            </w:r>
          </w:p>
        </w:tc>
        <w:tc>
          <w:tcPr>
            <w:tcW w:w="0" w:type="auto"/>
            <w:vAlign w:val="center"/>
          </w:tcPr>
          <w:p w14:paraId="7CBD1100" w14:textId="77777777" w:rsidR="004D78B2" w:rsidRDefault="00511B79">
            <w:pPr>
              <w:jc w:val="right"/>
              <w:rPr>
                <w:sz w:val="18"/>
                <w:szCs w:val="18"/>
              </w:rPr>
            </w:pPr>
            <w:r w:rsidRPr="008D1972">
              <w:rPr>
                <w:sz w:val="18"/>
                <w:szCs w:val="18"/>
              </w:rPr>
              <w:t>-1,167,400,000.00</w:t>
            </w:r>
          </w:p>
        </w:tc>
      </w:tr>
      <w:tr w:rsidR="005736F7" w14:paraId="5DEFAD0B" w14:textId="77777777" w:rsidTr="005736F7">
        <w:trPr>
          <w:trHeight w:val="20"/>
        </w:trPr>
        <w:sdt>
          <w:sdtPr>
            <w:tag w:val="_PLD_5936c2d33e22476597644c98158847c6"/>
            <w:id w:val="-2021076826"/>
          </w:sdtPr>
          <w:sdtContent>
            <w:tc>
              <w:tcPr>
                <w:tcW w:w="0" w:type="auto"/>
                <w:vAlign w:val="center"/>
              </w:tcPr>
              <w:p w14:paraId="12EC68B5" w14:textId="77777777" w:rsidR="004D78B2" w:rsidRDefault="00511B79">
                <w:pPr>
                  <w:rPr>
                    <w:sz w:val="18"/>
                    <w:szCs w:val="18"/>
                  </w:rPr>
                </w:pPr>
                <w:r>
                  <w:rPr>
                    <w:sz w:val="18"/>
                    <w:szCs w:val="18"/>
                  </w:rPr>
                  <w:t>1</w:t>
                </w:r>
                <w:r>
                  <w:rPr>
                    <w:sz w:val="18"/>
                    <w:szCs w:val="18"/>
                  </w:rPr>
                  <w:t>．提取盈余公积</w:t>
                </w:r>
              </w:p>
            </w:tc>
          </w:sdtContent>
        </w:sdt>
        <w:tc>
          <w:tcPr>
            <w:tcW w:w="0" w:type="auto"/>
            <w:tcBorders>
              <w:right w:val="single" w:sz="4" w:space="0" w:color="auto"/>
            </w:tcBorders>
            <w:vAlign w:val="center"/>
          </w:tcPr>
          <w:p w14:paraId="1279ABB8"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0BD5BA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B71FD2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3F09485D" w14:textId="77777777" w:rsidR="004D78B2" w:rsidRDefault="00511B79">
            <w:pPr>
              <w:jc w:val="right"/>
              <w:rPr>
                <w:sz w:val="18"/>
                <w:szCs w:val="18"/>
              </w:rPr>
            </w:pPr>
            <w:r w:rsidRPr="008D1972">
              <w:rPr>
                <w:sz w:val="18"/>
                <w:szCs w:val="18"/>
              </w:rPr>
              <w:t xml:space="preserve">　</w:t>
            </w:r>
          </w:p>
        </w:tc>
        <w:tc>
          <w:tcPr>
            <w:tcW w:w="0" w:type="auto"/>
            <w:vAlign w:val="center"/>
          </w:tcPr>
          <w:p w14:paraId="6229DC0B" w14:textId="77777777" w:rsidR="004D78B2" w:rsidRDefault="00511B79">
            <w:pPr>
              <w:jc w:val="right"/>
              <w:rPr>
                <w:sz w:val="18"/>
                <w:szCs w:val="18"/>
              </w:rPr>
            </w:pPr>
            <w:r w:rsidRPr="008D1972">
              <w:rPr>
                <w:sz w:val="18"/>
                <w:szCs w:val="18"/>
              </w:rPr>
              <w:t xml:space="preserve">　</w:t>
            </w:r>
          </w:p>
        </w:tc>
        <w:tc>
          <w:tcPr>
            <w:tcW w:w="0" w:type="auto"/>
            <w:vAlign w:val="center"/>
          </w:tcPr>
          <w:p w14:paraId="7AEB7E0A" w14:textId="77777777" w:rsidR="004D78B2" w:rsidRDefault="00511B79">
            <w:pPr>
              <w:jc w:val="right"/>
              <w:rPr>
                <w:sz w:val="18"/>
                <w:szCs w:val="18"/>
              </w:rPr>
            </w:pPr>
            <w:r w:rsidRPr="008D1972">
              <w:rPr>
                <w:sz w:val="18"/>
                <w:szCs w:val="18"/>
              </w:rPr>
              <w:t xml:space="preserve">　</w:t>
            </w:r>
          </w:p>
        </w:tc>
        <w:tc>
          <w:tcPr>
            <w:tcW w:w="0" w:type="auto"/>
            <w:vAlign w:val="center"/>
          </w:tcPr>
          <w:p w14:paraId="374F42FD" w14:textId="77777777" w:rsidR="004D78B2" w:rsidRDefault="00511B79">
            <w:pPr>
              <w:jc w:val="right"/>
              <w:rPr>
                <w:sz w:val="18"/>
                <w:szCs w:val="18"/>
              </w:rPr>
            </w:pPr>
            <w:r w:rsidRPr="008D1972">
              <w:rPr>
                <w:sz w:val="18"/>
                <w:szCs w:val="18"/>
              </w:rPr>
              <w:t xml:space="preserve">　</w:t>
            </w:r>
          </w:p>
        </w:tc>
        <w:tc>
          <w:tcPr>
            <w:tcW w:w="0" w:type="auto"/>
            <w:vAlign w:val="center"/>
          </w:tcPr>
          <w:p w14:paraId="76C9B966" w14:textId="77777777" w:rsidR="004D78B2" w:rsidRDefault="00511B79">
            <w:pPr>
              <w:jc w:val="right"/>
              <w:rPr>
                <w:sz w:val="18"/>
                <w:szCs w:val="18"/>
              </w:rPr>
            </w:pPr>
            <w:r w:rsidRPr="008D1972">
              <w:rPr>
                <w:sz w:val="18"/>
                <w:szCs w:val="18"/>
              </w:rPr>
              <w:t xml:space="preserve">　</w:t>
            </w:r>
          </w:p>
        </w:tc>
        <w:tc>
          <w:tcPr>
            <w:tcW w:w="0" w:type="auto"/>
            <w:vAlign w:val="center"/>
          </w:tcPr>
          <w:p w14:paraId="33DA87EC" w14:textId="77777777" w:rsidR="004D78B2" w:rsidRDefault="00511B79">
            <w:pPr>
              <w:jc w:val="right"/>
              <w:rPr>
                <w:sz w:val="18"/>
                <w:szCs w:val="18"/>
              </w:rPr>
            </w:pPr>
            <w:r w:rsidRPr="008D1972">
              <w:rPr>
                <w:sz w:val="18"/>
                <w:szCs w:val="18"/>
              </w:rPr>
              <w:t>128,994,678.08</w:t>
            </w:r>
          </w:p>
        </w:tc>
        <w:tc>
          <w:tcPr>
            <w:tcW w:w="0" w:type="auto"/>
            <w:vAlign w:val="center"/>
          </w:tcPr>
          <w:p w14:paraId="619D4AF7" w14:textId="77777777" w:rsidR="004D78B2" w:rsidRDefault="00511B79">
            <w:pPr>
              <w:jc w:val="right"/>
              <w:rPr>
                <w:sz w:val="18"/>
                <w:szCs w:val="18"/>
              </w:rPr>
            </w:pPr>
            <w:r w:rsidRPr="008D1972">
              <w:rPr>
                <w:sz w:val="18"/>
                <w:szCs w:val="18"/>
              </w:rPr>
              <w:t>-128,994,678.08</w:t>
            </w:r>
          </w:p>
        </w:tc>
        <w:tc>
          <w:tcPr>
            <w:tcW w:w="0" w:type="auto"/>
            <w:vAlign w:val="center"/>
          </w:tcPr>
          <w:p w14:paraId="6A51C496" w14:textId="77777777" w:rsidR="004D78B2" w:rsidRDefault="00511B79">
            <w:pPr>
              <w:jc w:val="right"/>
              <w:rPr>
                <w:sz w:val="18"/>
                <w:szCs w:val="18"/>
              </w:rPr>
            </w:pPr>
            <w:r w:rsidRPr="008D1972">
              <w:rPr>
                <w:sz w:val="18"/>
                <w:szCs w:val="18"/>
              </w:rPr>
              <w:t xml:space="preserve">　</w:t>
            </w:r>
          </w:p>
        </w:tc>
      </w:tr>
      <w:tr w:rsidR="005736F7" w14:paraId="64C558BA" w14:textId="77777777" w:rsidTr="005736F7">
        <w:trPr>
          <w:trHeight w:val="20"/>
        </w:trPr>
        <w:sdt>
          <w:sdtPr>
            <w:tag w:val="_PLD_210044b047ac492dbe47ba7aedd16fad"/>
            <w:id w:val="-960646460"/>
          </w:sdtPr>
          <w:sdtContent>
            <w:tc>
              <w:tcPr>
                <w:tcW w:w="0" w:type="auto"/>
                <w:vAlign w:val="center"/>
              </w:tcPr>
              <w:p w14:paraId="4ECE772E" w14:textId="77777777" w:rsidR="004D78B2" w:rsidRDefault="00511B79">
                <w:pPr>
                  <w:rPr>
                    <w:sz w:val="18"/>
                    <w:szCs w:val="18"/>
                  </w:rPr>
                </w:pPr>
                <w:r>
                  <w:rPr>
                    <w:rFonts w:hint="eastAsia"/>
                    <w:sz w:val="18"/>
                    <w:szCs w:val="18"/>
                  </w:rPr>
                  <w:t>2</w:t>
                </w:r>
                <w:r>
                  <w:rPr>
                    <w:sz w:val="18"/>
                    <w:szCs w:val="18"/>
                  </w:rPr>
                  <w:t>．对所有者（或股东）的分配</w:t>
                </w:r>
              </w:p>
            </w:tc>
          </w:sdtContent>
        </w:sdt>
        <w:tc>
          <w:tcPr>
            <w:tcW w:w="0" w:type="auto"/>
            <w:tcBorders>
              <w:right w:val="single" w:sz="4" w:space="0" w:color="auto"/>
            </w:tcBorders>
            <w:vAlign w:val="center"/>
          </w:tcPr>
          <w:p w14:paraId="61BF0709"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87DD09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DB909E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EBDA7EE" w14:textId="77777777" w:rsidR="004D78B2" w:rsidRDefault="00511B79">
            <w:pPr>
              <w:jc w:val="right"/>
              <w:rPr>
                <w:sz w:val="18"/>
                <w:szCs w:val="18"/>
              </w:rPr>
            </w:pPr>
            <w:r w:rsidRPr="008D1972">
              <w:rPr>
                <w:sz w:val="18"/>
                <w:szCs w:val="18"/>
              </w:rPr>
              <w:t xml:space="preserve">　</w:t>
            </w:r>
          </w:p>
        </w:tc>
        <w:tc>
          <w:tcPr>
            <w:tcW w:w="0" w:type="auto"/>
            <w:vAlign w:val="center"/>
          </w:tcPr>
          <w:p w14:paraId="1CE0141A" w14:textId="77777777" w:rsidR="004D78B2" w:rsidRDefault="00511B79">
            <w:pPr>
              <w:jc w:val="right"/>
              <w:rPr>
                <w:sz w:val="18"/>
                <w:szCs w:val="18"/>
              </w:rPr>
            </w:pPr>
            <w:r w:rsidRPr="008D1972">
              <w:rPr>
                <w:sz w:val="18"/>
                <w:szCs w:val="18"/>
              </w:rPr>
              <w:t xml:space="preserve">　</w:t>
            </w:r>
          </w:p>
        </w:tc>
        <w:tc>
          <w:tcPr>
            <w:tcW w:w="0" w:type="auto"/>
            <w:vAlign w:val="center"/>
          </w:tcPr>
          <w:p w14:paraId="5B6FFD97" w14:textId="77777777" w:rsidR="004D78B2" w:rsidRDefault="00511B79">
            <w:pPr>
              <w:jc w:val="right"/>
              <w:rPr>
                <w:sz w:val="18"/>
                <w:szCs w:val="18"/>
              </w:rPr>
            </w:pPr>
            <w:r w:rsidRPr="008D1972">
              <w:rPr>
                <w:sz w:val="18"/>
                <w:szCs w:val="18"/>
              </w:rPr>
              <w:t xml:space="preserve">　</w:t>
            </w:r>
          </w:p>
        </w:tc>
        <w:tc>
          <w:tcPr>
            <w:tcW w:w="0" w:type="auto"/>
            <w:vAlign w:val="center"/>
          </w:tcPr>
          <w:p w14:paraId="72606304" w14:textId="77777777" w:rsidR="004D78B2" w:rsidRDefault="00511B79">
            <w:pPr>
              <w:jc w:val="right"/>
              <w:rPr>
                <w:sz w:val="18"/>
                <w:szCs w:val="18"/>
              </w:rPr>
            </w:pPr>
            <w:r w:rsidRPr="008D1972">
              <w:rPr>
                <w:sz w:val="18"/>
                <w:szCs w:val="18"/>
              </w:rPr>
              <w:t xml:space="preserve">　</w:t>
            </w:r>
          </w:p>
        </w:tc>
        <w:tc>
          <w:tcPr>
            <w:tcW w:w="0" w:type="auto"/>
            <w:vAlign w:val="center"/>
          </w:tcPr>
          <w:p w14:paraId="76C3967F" w14:textId="77777777" w:rsidR="004D78B2" w:rsidRDefault="00511B79">
            <w:pPr>
              <w:jc w:val="right"/>
              <w:rPr>
                <w:sz w:val="18"/>
                <w:szCs w:val="18"/>
              </w:rPr>
            </w:pPr>
            <w:r w:rsidRPr="008D1972">
              <w:rPr>
                <w:sz w:val="18"/>
                <w:szCs w:val="18"/>
              </w:rPr>
              <w:t xml:space="preserve">　</w:t>
            </w:r>
          </w:p>
        </w:tc>
        <w:tc>
          <w:tcPr>
            <w:tcW w:w="0" w:type="auto"/>
            <w:vAlign w:val="center"/>
          </w:tcPr>
          <w:p w14:paraId="487184B1" w14:textId="77777777" w:rsidR="004D78B2" w:rsidRDefault="00511B79">
            <w:pPr>
              <w:jc w:val="right"/>
              <w:rPr>
                <w:sz w:val="18"/>
                <w:szCs w:val="18"/>
              </w:rPr>
            </w:pPr>
            <w:r w:rsidRPr="008D1972">
              <w:rPr>
                <w:sz w:val="18"/>
                <w:szCs w:val="18"/>
              </w:rPr>
              <w:t xml:space="preserve">　</w:t>
            </w:r>
          </w:p>
        </w:tc>
        <w:tc>
          <w:tcPr>
            <w:tcW w:w="0" w:type="auto"/>
            <w:vAlign w:val="center"/>
          </w:tcPr>
          <w:p w14:paraId="45FC4C33" w14:textId="77777777" w:rsidR="004D78B2" w:rsidRDefault="00511B79">
            <w:pPr>
              <w:jc w:val="right"/>
              <w:rPr>
                <w:sz w:val="18"/>
                <w:szCs w:val="18"/>
              </w:rPr>
            </w:pPr>
            <w:r w:rsidRPr="008D1972">
              <w:rPr>
                <w:sz w:val="18"/>
                <w:szCs w:val="18"/>
              </w:rPr>
              <w:t>-1,167,400,000.00</w:t>
            </w:r>
          </w:p>
        </w:tc>
        <w:tc>
          <w:tcPr>
            <w:tcW w:w="0" w:type="auto"/>
            <w:vAlign w:val="center"/>
          </w:tcPr>
          <w:p w14:paraId="7B040875" w14:textId="77777777" w:rsidR="004D78B2" w:rsidRDefault="00511B79">
            <w:pPr>
              <w:jc w:val="right"/>
              <w:rPr>
                <w:sz w:val="18"/>
                <w:szCs w:val="18"/>
              </w:rPr>
            </w:pPr>
            <w:r w:rsidRPr="008D1972">
              <w:rPr>
                <w:sz w:val="18"/>
                <w:szCs w:val="18"/>
              </w:rPr>
              <w:t>-1,167,400,000.00</w:t>
            </w:r>
          </w:p>
        </w:tc>
      </w:tr>
      <w:tr w:rsidR="005736F7" w14:paraId="05C629B8" w14:textId="77777777" w:rsidTr="005736F7">
        <w:trPr>
          <w:trHeight w:val="20"/>
        </w:trPr>
        <w:sdt>
          <w:sdtPr>
            <w:tag w:val="_PLD_65affb7384874e8facf889d04ab4dd24"/>
            <w:id w:val="1681701316"/>
          </w:sdtPr>
          <w:sdtContent>
            <w:tc>
              <w:tcPr>
                <w:tcW w:w="0" w:type="auto"/>
                <w:vAlign w:val="center"/>
              </w:tcPr>
              <w:p w14:paraId="01E9CAE4" w14:textId="77777777" w:rsidR="004D78B2" w:rsidRDefault="00511B79">
                <w:pPr>
                  <w:rPr>
                    <w:sz w:val="18"/>
                    <w:szCs w:val="18"/>
                  </w:rPr>
                </w:pPr>
                <w:r>
                  <w:rPr>
                    <w:rFonts w:hint="eastAsia"/>
                    <w:sz w:val="18"/>
                    <w:szCs w:val="18"/>
                  </w:rPr>
                  <w:t>3</w:t>
                </w:r>
                <w:r>
                  <w:rPr>
                    <w:sz w:val="18"/>
                    <w:szCs w:val="18"/>
                  </w:rPr>
                  <w:t>．其他</w:t>
                </w:r>
              </w:p>
            </w:tc>
          </w:sdtContent>
        </w:sdt>
        <w:tc>
          <w:tcPr>
            <w:tcW w:w="0" w:type="auto"/>
            <w:tcBorders>
              <w:right w:val="single" w:sz="4" w:space="0" w:color="auto"/>
            </w:tcBorders>
            <w:vAlign w:val="center"/>
          </w:tcPr>
          <w:p w14:paraId="01192EDA"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E27002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93D569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412FACB5" w14:textId="77777777" w:rsidR="004D78B2" w:rsidRDefault="00511B79">
            <w:pPr>
              <w:jc w:val="right"/>
              <w:rPr>
                <w:sz w:val="18"/>
                <w:szCs w:val="18"/>
              </w:rPr>
            </w:pPr>
            <w:r w:rsidRPr="008D1972">
              <w:rPr>
                <w:sz w:val="18"/>
                <w:szCs w:val="18"/>
              </w:rPr>
              <w:t xml:space="preserve">　</w:t>
            </w:r>
          </w:p>
        </w:tc>
        <w:tc>
          <w:tcPr>
            <w:tcW w:w="0" w:type="auto"/>
            <w:vAlign w:val="center"/>
          </w:tcPr>
          <w:p w14:paraId="5D016B1A" w14:textId="77777777" w:rsidR="004D78B2" w:rsidRDefault="00511B79">
            <w:pPr>
              <w:jc w:val="right"/>
              <w:rPr>
                <w:sz w:val="18"/>
                <w:szCs w:val="18"/>
              </w:rPr>
            </w:pPr>
            <w:r w:rsidRPr="008D1972">
              <w:rPr>
                <w:sz w:val="18"/>
                <w:szCs w:val="18"/>
              </w:rPr>
              <w:t xml:space="preserve">　</w:t>
            </w:r>
          </w:p>
        </w:tc>
        <w:tc>
          <w:tcPr>
            <w:tcW w:w="0" w:type="auto"/>
            <w:vAlign w:val="center"/>
          </w:tcPr>
          <w:p w14:paraId="1A76AC00" w14:textId="77777777" w:rsidR="004D78B2" w:rsidRDefault="00511B79">
            <w:pPr>
              <w:jc w:val="right"/>
              <w:rPr>
                <w:sz w:val="18"/>
                <w:szCs w:val="18"/>
              </w:rPr>
            </w:pPr>
            <w:r w:rsidRPr="008D1972">
              <w:rPr>
                <w:sz w:val="18"/>
                <w:szCs w:val="18"/>
              </w:rPr>
              <w:t xml:space="preserve">　</w:t>
            </w:r>
          </w:p>
        </w:tc>
        <w:tc>
          <w:tcPr>
            <w:tcW w:w="0" w:type="auto"/>
            <w:vAlign w:val="center"/>
          </w:tcPr>
          <w:p w14:paraId="55B13086" w14:textId="77777777" w:rsidR="004D78B2" w:rsidRDefault="00511B79">
            <w:pPr>
              <w:jc w:val="right"/>
              <w:rPr>
                <w:sz w:val="18"/>
                <w:szCs w:val="18"/>
              </w:rPr>
            </w:pPr>
            <w:r w:rsidRPr="008D1972">
              <w:rPr>
                <w:sz w:val="18"/>
                <w:szCs w:val="18"/>
              </w:rPr>
              <w:t xml:space="preserve">　</w:t>
            </w:r>
          </w:p>
        </w:tc>
        <w:tc>
          <w:tcPr>
            <w:tcW w:w="0" w:type="auto"/>
            <w:vAlign w:val="center"/>
          </w:tcPr>
          <w:p w14:paraId="099F6B2F" w14:textId="77777777" w:rsidR="004D78B2" w:rsidRDefault="00511B79">
            <w:pPr>
              <w:jc w:val="right"/>
              <w:rPr>
                <w:sz w:val="18"/>
                <w:szCs w:val="18"/>
              </w:rPr>
            </w:pPr>
            <w:r w:rsidRPr="008D1972">
              <w:rPr>
                <w:sz w:val="18"/>
                <w:szCs w:val="18"/>
              </w:rPr>
              <w:t xml:space="preserve">　</w:t>
            </w:r>
          </w:p>
        </w:tc>
        <w:tc>
          <w:tcPr>
            <w:tcW w:w="0" w:type="auto"/>
            <w:vAlign w:val="center"/>
          </w:tcPr>
          <w:p w14:paraId="43DFB022" w14:textId="77777777" w:rsidR="004D78B2" w:rsidRDefault="00511B79">
            <w:pPr>
              <w:jc w:val="right"/>
              <w:rPr>
                <w:sz w:val="18"/>
                <w:szCs w:val="18"/>
              </w:rPr>
            </w:pPr>
            <w:r w:rsidRPr="008D1972">
              <w:rPr>
                <w:sz w:val="18"/>
                <w:szCs w:val="18"/>
              </w:rPr>
              <w:t xml:space="preserve">　</w:t>
            </w:r>
          </w:p>
        </w:tc>
        <w:tc>
          <w:tcPr>
            <w:tcW w:w="0" w:type="auto"/>
            <w:vAlign w:val="center"/>
          </w:tcPr>
          <w:p w14:paraId="7774DBD2" w14:textId="77777777" w:rsidR="004D78B2" w:rsidRDefault="00511B79">
            <w:pPr>
              <w:jc w:val="right"/>
              <w:rPr>
                <w:sz w:val="18"/>
                <w:szCs w:val="18"/>
              </w:rPr>
            </w:pPr>
            <w:r w:rsidRPr="008D1972">
              <w:rPr>
                <w:sz w:val="18"/>
                <w:szCs w:val="18"/>
              </w:rPr>
              <w:t xml:space="preserve">　</w:t>
            </w:r>
          </w:p>
        </w:tc>
        <w:tc>
          <w:tcPr>
            <w:tcW w:w="0" w:type="auto"/>
            <w:vAlign w:val="center"/>
          </w:tcPr>
          <w:p w14:paraId="5921EE77" w14:textId="77777777" w:rsidR="004D78B2" w:rsidRDefault="00511B79">
            <w:pPr>
              <w:jc w:val="right"/>
              <w:rPr>
                <w:sz w:val="18"/>
                <w:szCs w:val="18"/>
              </w:rPr>
            </w:pPr>
            <w:r w:rsidRPr="008D1972">
              <w:rPr>
                <w:sz w:val="18"/>
                <w:szCs w:val="18"/>
              </w:rPr>
              <w:t xml:space="preserve">　</w:t>
            </w:r>
          </w:p>
        </w:tc>
      </w:tr>
      <w:tr w:rsidR="005736F7" w14:paraId="5DA49AD6" w14:textId="77777777" w:rsidTr="005736F7">
        <w:trPr>
          <w:trHeight w:val="20"/>
        </w:trPr>
        <w:sdt>
          <w:sdtPr>
            <w:tag w:val="_PLD_ed39015638e6485d9ecad98bd3aaac6b"/>
            <w:id w:val="14514533"/>
          </w:sdtPr>
          <w:sdtContent>
            <w:tc>
              <w:tcPr>
                <w:tcW w:w="0" w:type="auto"/>
                <w:vAlign w:val="center"/>
              </w:tcPr>
              <w:p w14:paraId="1E3B2D32" w14:textId="77777777" w:rsidR="004D78B2" w:rsidRDefault="00511B79">
                <w:pPr>
                  <w:rPr>
                    <w:sz w:val="18"/>
                    <w:szCs w:val="18"/>
                  </w:rPr>
                </w:pPr>
                <w:r>
                  <w:rPr>
                    <w:sz w:val="18"/>
                    <w:szCs w:val="18"/>
                  </w:rPr>
                  <w:t>（</w:t>
                </w:r>
                <w:r>
                  <w:rPr>
                    <w:rFonts w:hint="eastAsia"/>
                    <w:sz w:val="18"/>
                    <w:szCs w:val="18"/>
                  </w:rPr>
                  <w:t>四</w:t>
                </w:r>
                <w:r>
                  <w:rPr>
                    <w:sz w:val="18"/>
                    <w:szCs w:val="18"/>
                  </w:rPr>
                  <w:t>）所有者权益内部结转</w:t>
                </w:r>
              </w:p>
            </w:tc>
          </w:sdtContent>
        </w:sdt>
        <w:tc>
          <w:tcPr>
            <w:tcW w:w="0" w:type="auto"/>
            <w:tcBorders>
              <w:right w:val="single" w:sz="4" w:space="0" w:color="auto"/>
            </w:tcBorders>
            <w:vAlign w:val="center"/>
          </w:tcPr>
          <w:p w14:paraId="5F41973A"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253718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636F94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0605B2F2" w14:textId="77777777" w:rsidR="004D78B2" w:rsidRDefault="00511B79">
            <w:pPr>
              <w:jc w:val="right"/>
              <w:rPr>
                <w:sz w:val="18"/>
                <w:szCs w:val="18"/>
              </w:rPr>
            </w:pPr>
            <w:r w:rsidRPr="008D1972">
              <w:rPr>
                <w:sz w:val="18"/>
                <w:szCs w:val="18"/>
              </w:rPr>
              <w:t xml:space="preserve">　</w:t>
            </w:r>
          </w:p>
        </w:tc>
        <w:tc>
          <w:tcPr>
            <w:tcW w:w="0" w:type="auto"/>
            <w:vAlign w:val="center"/>
          </w:tcPr>
          <w:p w14:paraId="23AEB074" w14:textId="77777777" w:rsidR="004D78B2" w:rsidRDefault="00511B79">
            <w:pPr>
              <w:jc w:val="right"/>
              <w:rPr>
                <w:sz w:val="18"/>
                <w:szCs w:val="18"/>
              </w:rPr>
            </w:pPr>
            <w:r w:rsidRPr="008D1972">
              <w:rPr>
                <w:sz w:val="18"/>
                <w:szCs w:val="18"/>
              </w:rPr>
              <w:t xml:space="preserve">　</w:t>
            </w:r>
          </w:p>
        </w:tc>
        <w:tc>
          <w:tcPr>
            <w:tcW w:w="0" w:type="auto"/>
            <w:vAlign w:val="center"/>
          </w:tcPr>
          <w:p w14:paraId="7FB41100" w14:textId="77777777" w:rsidR="004D78B2" w:rsidRDefault="00511B79">
            <w:pPr>
              <w:jc w:val="right"/>
              <w:rPr>
                <w:sz w:val="18"/>
                <w:szCs w:val="18"/>
              </w:rPr>
            </w:pPr>
            <w:r w:rsidRPr="008D1972">
              <w:rPr>
                <w:sz w:val="18"/>
                <w:szCs w:val="18"/>
              </w:rPr>
              <w:t xml:space="preserve">　</w:t>
            </w:r>
          </w:p>
        </w:tc>
        <w:tc>
          <w:tcPr>
            <w:tcW w:w="0" w:type="auto"/>
            <w:vAlign w:val="center"/>
          </w:tcPr>
          <w:p w14:paraId="39FD3C6A" w14:textId="77777777" w:rsidR="004D78B2" w:rsidRDefault="00511B79">
            <w:pPr>
              <w:jc w:val="right"/>
              <w:rPr>
                <w:sz w:val="18"/>
                <w:szCs w:val="18"/>
              </w:rPr>
            </w:pPr>
            <w:r w:rsidRPr="008D1972">
              <w:rPr>
                <w:sz w:val="18"/>
                <w:szCs w:val="18"/>
              </w:rPr>
              <w:t xml:space="preserve">　</w:t>
            </w:r>
          </w:p>
        </w:tc>
        <w:tc>
          <w:tcPr>
            <w:tcW w:w="0" w:type="auto"/>
            <w:vAlign w:val="center"/>
          </w:tcPr>
          <w:p w14:paraId="43037B76" w14:textId="77777777" w:rsidR="004D78B2" w:rsidRDefault="00511B79">
            <w:pPr>
              <w:jc w:val="right"/>
              <w:rPr>
                <w:sz w:val="18"/>
                <w:szCs w:val="18"/>
              </w:rPr>
            </w:pPr>
            <w:r w:rsidRPr="008D1972">
              <w:rPr>
                <w:sz w:val="18"/>
                <w:szCs w:val="18"/>
              </w:rPr>
              <w:t xml:space="preserve">　</w:t>
            </w:r>
          </w:p>
        </w:tc>
        <w:tc>
          <w:tcPr>
            <w:tcW w:w="0" w:type="auto"/>
            <w:vAlign w:val="center"/>
          </w:tcPr>
          <w:p w14:paraId="77A4263F" w14:textId="77777777" w:rsidR="004D78B2" w:rsidRDefault="00511B79">
            <w:pPr>
              <w:jc w:val="right"/>
              <w:rPr>
                <w:sz w:val="18"/>
                <w:szCs w:val="18"/>
              </w:rPr>
            </w:pPr>
            <w:r w:rsidRPr="008D1972">
              <w:rPr>
                <w:sz w:val="18"/>
                <w:szCs w:val="18"/>
              </w:rPr>
              <w:t xml:space="preserve">　</w:t>
            </w:r>
          </w:p>
        </w:tc>
        <w:tc>
          <w:tcPr>
            <w:tcW w:w="0" w:type="auto"/>
            <w:vAlign w:val="center"/>
          </w:tcPr>
          <w:p w14:paraId="6F5C2A8E" w14:textId="77777777" w:rsidR="004D78B2" w:rsidRDefault="00511B79">
            <w:pPr>
              <w:jc w:val="right"/>
              <w:rPr>
                <w:sz w:val="18"/>
                <w:szCs w:val="18"/>
              </w:rPr>
            </w:pPr>
            <w:r w:rsidRPr="008D1972">
              <w:rPr>
                <w:sz w:val="18"/>
                <w:szCs w:val="18"/>
              </w:rPr>
              <w:t xml:space="preserve">　</w:t>
            </w:r>
          </w:p>
        </w:tc>
        <w:tc>
          <w:tcPr>
            <w:tcW w:w="0" w:type="auto"/>
            <w:vAlign w:val="center"/>
          </w:tcPr>
          <w:p w14:paraId="3DD98A8A" w14:textId="77777777" w:rsidR="004D78B2" w:rsidRDefault="00511B79">
            <w:pPr>
              <w:jc w:val="right"/>
              <w:rPr>
                <w:sz w:val="18"/>
                <w:szCs w:val="18"/>
              </w:rPr>
            </w:pPr>
            <w:r w:rsidRPr="008D1972">
              <w:rPr>
                <w:sz w:val="18"/>
                <w:szCs w:val="18"/>
              </w:rPr>
              <w:t xml:space="preserve">　</w:t>
            </w:r>
          </w:p>
        </w:tc>
      </w:tr>
      <w:tr w:rsidR="005736F7" w14:paraId="66687726" w14:textId="77777777" w:rsidTr="005736F7">
        <w:trPr>
          <w:trHeight w:val="20"/>
        </w:trPr>
        <w:sdt>
          <w:sdtPr>
            <w:tag w:val="_PLD_16ddc46b3a95453788bdcaaebfae99fa"/>
            <w:id w:val="2002844493"/>
          </w:sdtPr>
          <w:sdtContent>
            <w:tc>
              <w:tcPr>
                <w:tcW w:w="0" w:type="auto"/>
                <w:vAlign w:val="center"/>
              </w:tcPr>
              <w:p w14:paraId="0ED4E142" w14:textId="77777777" w:rsidR="004D78B2" w:rsidRDefault="00511B79">
                <w:pPr>
                  <w:rPr>
                    <w:sz w:val="18"/>
                    <w:szCs w:val="18"/>
                  </w:rPr>
                </w:pPr>
                <w:r>
                  <w:rPr>
                    <w:sz w:val="18"/>
                    <w:szCs w:val="18"/>
                  </w:rPr>
                  <w:t>1</w:t>
                </w:r>
                <w:r>
                  <w:rPr>
                    <w:sz w:val="18"/>
                    <w:szCs w:val="18"/>
                  </w:rPr>
                  <w:t>．资本公积转增资本（或股本）</w:t>
                </w:r>
              </w:p>
            </w:tc>
          </w:sdtContent>
        </w:sdt>
        <w:tc>
          <w:tcPr>
            <w:tcW w:w="0" w:type="auto"/>
            <w:tcBorders>
              <w:right w:val="single" w:sz="4" w:space="0" w:color="auto"/>
            </w:tcBorders>
            <w:vAlign w:val="center"/>
          </w:tcPr>
          <w:p w14:paraId="17D2487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932CC8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CDC5173"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1B2D6180" w14:textId="77777777" w:rsidR="004D78B2" w:rsidRDefault="00511B79">
            <w:pPr>
              <w:jc w:val="right"/>
              <w:rPr>
                <w:sz w:val="18"/>
                <w:szCs w:val="18"/>
              </w:rPr>
            </w:pPr>
            <w:r w:rsidRPr="008D1972">
              <w:rPr>
                <w:sz w:val="18"/>
                <w:szCs w:val="18"/>
              </w:rPr>
              <w:t xml:space="preserve">　</w:t>
            </w:r>
          </w:p>
        </w:tc>
        <w:tc>
          <w:tcPr>
            <w:tcW w:w="0" w:type="auto"/>
            <w:vAlign w:val="center"/>
          </w:tcPr>
          <w:p w14:paraId="3702323C" w14:textId="77777777" w:rsidR="004D78B2" w:rsidRDefault="00511B79">
            <w:pPr>
              <w:jc w:val="right"/>
              <w:rPr>
                <w:sz w:val="18"/>
                <w:szCs w:val="18"/>
              </w:rPr>
            </w:pPr>
            <w:r w:rsidRPr="008D1972">
              <w:rPr>
                <w:sz w:val="18"/>
                <w:szCs w:val="18"/>
              </w:rPr>
              <w:t xml:space="preserve">　</w:t>
            </w:r>
          </w:p>
        </w:tc>
        <w:tc>
          <w:tcPr>
            <w:tcW w:w="0" w:type="auto"/>
            <w:vAlign w:val="center"/>
          </w:tcPr>
          <w:p w14:paraId="6A4DED41" w14:textId="77777777" w:rsidR="004D78B2" w:rsidRDefault="00511B79">
            <w:pPr>
              <w:jc w:val="right"/>
              <w:rPr>
                <w:sz w:val="18"/>
                <w:szCs w:val="18"/>
              </w:rPr>
            </w:pPr>
            <w:r w:rsidRPr="008D1972">
              <w:rPr>
                <w:sz w:val="18"/>
                <w:szCs w:val="18"/>
              </w:rPr>
              <w:t xml:space="preserve">　</w:t>
            </w:r>
          </w:p>
        </w:tc>
        <w:tc>
          <w:tcPr>
            <w:tcW w:w="0" w:type="auto"/>
            <w:vAlign w:val="center"/>
          </w:tcPr>
          <w:p w14:paraId="4A93BF10" w14:textId="77777777" w:rsidR="004D78B2" w:rsidRDefault="00511B79">
            <w:pPr>
              <w:jc w:val="right"/>
              <w:rPr>
                <w:sz w:val="18"/>
                <w:szCs w:val="18"/>
              </w:rPr>
            </w:pPr>
            <w:r w:rsidRPr="008D1972">
              <w:rPr>
                <w:sz w:val="18"/>
                <w:szCs w:val="18"/>
              </w:rPr>
              <w:t xml:space="preserve">　</w:t>
            </w:r>
          </w:p>
        </w:tc>
        <w:tc>
          <w:tcPr>
            <w:tcW w:w="0" w:type="auto"/>
            <w:vAlign w:val="center"/>
          </w:tcPr>
          <w:p w14:paraId="2115AA99" w14:textId="77777777" w:rsidR="004D78B2" w:rsidRDefault="00511B79">
            <w:pPr>
              <w:jc w:val="right"/>
              <w:rPr>
                <w:sz w:val="18"/>
                <w:szCs w:val="18"/>
              </w:rPr>
            </w:pPr>
            <w:r w:rsidRPr="008D1972">
              <w:rPr>
                <w:sz w:val="18"/>
                <w:szCs w:val="18"/>
              </w:rPr>
              <w:t xml:space="preserve">　</w:t>
            </w:r>
          </w:p>
        </w:tc>
        <w:tc>
          <w:tcPr>
            <w:tcW w:w="0" w:type="auto"/>
            <w:vAlign w:val="center"/>
          </w:tcPr>
          <w:p w14:paraId="573E64A1" w14:textId="77777777" w:rsidR="004D78B2" w:rsidRDefault="00511B79">
            <w:pPr>
              <w:jc w:val="right"/>
              <w:rPr>
                <w:sz w:val="18"/>
                <w:szCs w:val="18"/>
              </w:rPr>
            </w:pPr>
            <w:r w:rsidRPr="008D1972">
              <w:rPr>
                <w:sz w:val="18"/>
                <w:szCs w:val="18"/>
              </w:rPr>
              <w:t xml:space="preserve">　</w:t>
            </w:r>
          </w:p>
        </w:tc>
        <w:tc>
          <w:tcPr>
            <w:tcW w:w="0" w:type="auto"/>
            <w:vAlign w:val="center"/>
          </w:tcPr>
          <w:p w14:paraId="0FA76569" w14:textId="77777777" w:rsidR="004D78B2" w:rsidRDefault="00511B79">
            <w:pPr>
              <w:jc w:val="right"/>
              <w:rPr>
                <w:sz w:val="18"/>
                <w:szCs w:val="18"/>
              </w:rPr>
            </w:pPr>
            <w:r w:rsidRPr="008D1972">
              <w:rPr>
                <w:sz w:val="18"/>
                <w:szCs w:val="18"/>
              </w:rPr>
              <w:t xml:space="preserve">　</w:t>
            </w:r>
          </w:p>
        </w:tc>
        <w:tc>
          <w:tcPr>
            <w:tcW w:w="0" w:type="auto"/>
            <w:vAlign w:val="center"/>
          </w:tcPr>
          <w:p w14:paraId="23EA165B" w14:textId="77777777" w:rsidR="004D78B2" w:rsidRDefault="00511B79">
            <w:pPr>
              <w:jc w:val="right"/>
              <w:rPr>
                <w:sz w:val="18"/>
                <w:szCs w:val="18"/>
              </w:rPr>
            </w:pPr>
            <w:r w:rsidRPr="008D1972">
              <w:rPr>
                <w:sz w:val="18"/>
                <w:szCs w:val="18"/>
              </w:rPr>
              <w:t xml:space="preserve">　</w:t>
            </w:r>
          </w:p>
        </w:tc>
      </w:tr>
      <w:tr w:rsidR="005736F7" w14:paraId="1E98E802" w14:textId="77777777" w:rsidTr="005736F7">
        <w:trPr>
          <w:trHeight w:val="20"/>
        </w:trPr>
        <w:sdt>
          <w:sdtPr>
            <w:tag w:val="_PLD_5f2b4bbca85e4693b990e3e25811eeab"/>
            <w:id w:val="569315602"/>
          </w:sdtPr>
          <w:sdtContent>
            <w:tc>
              <w:tcPr>
                <w:tcW w:w="0" w:type="auto"/>
                <w:vAlign w:val="center"/>
              </w:tcPr>
              <w:p w14:paraId="50AFE1B1" w14:textId="77777777" w:rsidR="004D78B2" w:rsidRDefault="00511B79">
                <w:pPr>
                  <w:rPr>
                    <w:sz w:val="18"/>
                    <w:szCs w:val="18"/>
                  </w:rPr>
                </w:pPr>
                <w:r>
                  <w:rPr>
                    <w:sz w:val="18"/>
                    <w:szCs w:val="18"/>
                  </w:rPr>
                  <w:t>2</w:t>
                </w:r>
                <w:r>
                  <w:rPr>
                    <w:sz w:val="18"/>
                    <w:szCs w:val="18"/>
                  </w:rPr>
                  <w:t>．盈余公积转增资本（或股本）</w:t>
                </w:r>
              </w:p>
            </w:tc>
          </w:sdtContent>
        </w:sdt>
        <w:tc>
          <w:tcPr>
            <w:tcW w:w="0" w:type="auto"/>
            <w:tcBorders>
              <w:right w:val="single" w:sz="4" w:space="0" w:color="auto"/>
            </w:tcBorders>
            <w:vAlign w:val="center"/>
          </w:tcPr>
          <w:p w14:paraId="06722AEE"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4E5A7F4"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9691E0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30B1929D" w14:textId="77777777" w:rsidR="004D78B2" w:rsidRDefault="00511B79">
            <w:pPr>
              <w:jc w:val="right"/>
              <w:rPr>
                <w:sz w:val="18"/>
                <w:szCs w:val="18"/>
              </w:rPr>
            </w:pPr>
            <w:r w:rsidRPr="008D1972">
              <w:rPr>
                <w:sz w:val="18"/>
                <w:szCs w:val="18"/>
              </w:rPr>
              <w:t xml:space="preserve">　</w:t>
            </w:r>
          </w:p>
        </w:tc>
        <w:tc>
          <w:tcPr>
            <w:tcW w:w="0" w:type="auto"/>
            <w:vAlign w:val="center"/>
          </w:tcPr>
          <w:p w14:paraId="275260FC" w14:textId="77777777" w:rsidR="004D78B2" w:rsidRDefault="00511B79">
            <w:pPr>
              <w:jc w:val="right"/>
              <w:rPr>
                <w:sz w:val="18"/>
                <w:szCs w:val="18"/>
              </w:rPr>
            </w:pPr>
            <w:r w:rsidRPr="008D1972">
              <w:rPr>
                <w:sz w:val="18"/>
                <w:szCs w:val="18"/>
              </w:rPr>
              <w:t xml:space="preserve">　</w:t>
            </w:r>
          </w:p>
        </w:tc>
        <w:tc>
          <w:tcPr>
            <w:tcW w:w="0" w:type="auto"/>
            <w:vAlign w:val="center"/>
          </w:tcPr>
          <w:p w14:paraId="1E5F761F" w14:textId="77777777" w:rsidR="004D78B2" w:rsidRDefault="00511B79">
            <w:pPr>
              <w:jc w:val="right"/>
              <w:rPr>
                <w:sz w:val="18"/>
                <w:szCs w:val="18"/>
              </w:rPr>
            </w:pPr>
            <w:r w:rsidRPr="008D1972">
              <w:rPr>
                <w:sz w:val="18"/>
                <w:szCs w:val="18"/>
              </w:rPr>
              <w:t xml:space="preserve">　</w:t>
            </w:r>
          </w:p>
        </w:tc>
        <w:tc>
          <w:tcPr>
            <w:tcW w:w="0" w:type="auto"/>
            <w:vAlign w:val="center"/>
          </w:tcPr>
          <w:p w14:paraId="4F433D2E" w14:textId="77777777" w:rsidR="004D78B2" w:rsidRDefault="00511B79">
            <w:pPr>
              <w:jc w:val="right"/>
              <w:rPr>
                <w:sz w:val="18"/>
                <w:szCs w:val="18"/>
              </w:rPr>
            </w:pPr>
            <w:r w:rsidRPr="008D1972">
              <w:rPr>
                <w:sz w:val="18"/>
                <w:szCs w:val="18"/>
              </w:rPr>
              <w:t xml:space="preserve">　</w:t>
            </w:r>
          </w:p>
        </w:tc>
        <w:tc>
          <w:tcPr>
            <w:tcW w:w="0" w:type="auto"/>
            <w:vAlign w:val="center"/>
          </w:tcPr>
          <w:p w14:paraId="618EF735" w14:textId="77777777" w:rsidR="004D78B2" w:rsidRDefault="00511B79">
            <w:pPr>
              <w:jc w:val="right"/>
              <w:rPr>
                <w:sz w:val="18"/>
                <w:szCs w:val="18"/>
              </w:rPr>
            </w:pPr>
            <w:r w:rsidRPr="008D1972">
              <w:rPr>
                <w:sz w:val="18"/>
                <w:szCs w:val="18"/>
              </w:rPr>
              <w:t xml:space="preserve">　</w:t>
            </w:r>
          </w:p>
        </w:tc>
        <w:tc>
          <w:tcPr>
            <w:tcW w:w="0" w:type="auto"/>
            <w:vAlign w:val="center"/>
          </w:tcPr>
          <w:p w14:paraId="44AEA2DE" w14:textId="77777777" w:rsidR="004D78B2" w:rsidRDefault="00511B79">
            <w:pPr>
              <w:jc w:val="right"/>
              <w:rPr>
                <w:sz w:val="18"/>
                <w:szCs w:val="18"/>
              </w:rPr>
            </w:pPr>
            <w:r w:rsidRPr="008D1972">
              <w:rPr>
                <w:sz w:val="18"/>
                <w:szCs w:val="18"/>
              </w:rPr>
              <w:t xml:space="preserve">　</w:t>
            </w:r>
          </w:p>
        </w:tc>
        <w:tc>
          <w:tcPr>
            <w:tcW w:w="0" w:type="auto"/>
            <w:vAlign w:val="center"/>
          </w:tcPr>
          <w:p w14:paraId="7AAAE6BA" w14:textId="77777777" w:rsidR="004D78B2" w:rsidRDefault="00511B79">
            <w:pPr>
              <w:jc w:val="right"/>
              <w:rPr>
                <w:sz w:val="18"/>
                <w:szCs w:val="18"/>
              </w:rPr>
            </w:pPr>
            <w:r w:rsidRPr="008D1972">
              <w:rPr>
                <w:sz w:val="18"/>
                <w:szCs w:val="18"/>
              </w:rPr>
              <w:t xml:space="preserve">　</w:t>
            </w:r>
          </w:p>
        </w:tc>
        <w:tc>
          <w:tcPr>
            <w:tcW w:w="0" w:type="auto"/>
            <w:vAlign w:val="center"/>
          </w:tcPr>
          <w:p w14:paraId="096263BC" w14:textId="77777777" w:rsidR="004D78B2" w:rsidRDefault="00511B79">
            <w:pPr>
              <w:jc w:val="right"/>
              <w:rPr>
                <w:sz w:val="18"/>
                <w:szCs w:val="18"/>
              </w:rPr>
            </w:pPr>
            <w:r w:rsidRPr="008D1972">
              <w:rPr>
                <w:sz w:val="18"/>
                <w:szCs w:val="18"/>
              </w:rPr>
              <w:t xml:space="preserve">　</w:t>
            </w:r>
          </w:p>
        </w:tc>
      </w:tr>
      <w:tr w:rsidR="005736F7" w14:paraId="2266A8E2" w14:textId="77777777" w:rsidTr="005736F7">
        <w:trPr>
          <w:trHeight w:val="20"/>
        </w:trPr>
        <w:sdt>
          <w:sdtPr>
            <w:tag w:val="_PLD_15d6c710562e41cc9b0f916bb42a3ecd"/>
            <w:id w:val="637540320"/>
          </w:sdtPr>
          <w:sdtContent>
            <w:tc>
              <w:tcPr>
                <w:tcW w:w="0" w:type="auto"/>
                <w:vAlign w:val="center"/>
              </w:tcPr>
              <w:p w14:paraId="6B095DDB" w14:textId="77777777" w:rsidR="004D78B2" w:rsidRDefault="00511B79">
                <w:pPr>
                  <w:rPr>
                    <w:sz w:val="18"/>
                    <w:szCs w:val="18"/>
                  </w:rPr>
                </w:pPr>
                <w:r>
                  <w:rPr>
                    <w:sz w:val="18"/>
                    <w:szCs w:val="18"/>
                  </w:rPr>
                  <w:t>3</w:t>
                </w:r>
                <w:r>
                  <w:rPr>
                    <w:sz w:val="18"/>
                    <w:szCs w:val="18"/>
                  </w:rPr>
                  <w:t>．盈余公积弥补亏损</w:t>
                </w:r>
              </w:p>
            </w:tc>
          </w:sdtContent>
        </w:sdt>
        <w:tc>
          <w:tcPr>
            <w:tcW w:w="0" w:type="auto"/>
            <w:tcBorders>
              <w:right w:val="single" w:sz="4" w:space="0" w:color="auto"/>
            </w:tcBorders>
            <w:vAlign w:val="center"/>
          </w:tcPr>
          <w:p w14:paraId="61627F3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AB62C2E"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9C9AF1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94EB8AF" w14:textId="77777777" w:rsidR="004D78B2" w:rsidRDefault="00511B79">
            <w:pPr>
              <w:jc w:val="right"/>
              <w:rPr>
                <w:sz w:val="18"/>
                <w:szCs w:val="18"/>
              </w:rPr>
            </w:pPr>
            <w:r w:rsidRPr="008D1972">
              <w:rPr>
                <w:sz w:val="18"/>
                <w:szCs w:val="18"/>
              </w:rPr>
              <w:t xml:space="preserve">　</w:t>
            </w:r>
          </w:p>
        </w:tc>
        <w:tc>
          <w:tcPr>
            <w:tcW w:w="0" w:type="auto"/>
            <w:vAlign w:val="center"/>
          </w:tcPr>
          <w:p w14:paraId="4C0FD54F" w14:textId="77777777" w:rsidR="004D78B2" w:rsidRDefault="00511B79">
            <w:pPr>
              <w:jc w:val="right"/>
              <w:rPr>
                <w:sz w:val="18"/>
                <w:szCs w:val="18"/>
              </w:rPr>
            </w:pPr>
            <w:r w:rsidRPr="008D1972">
              <w:rPr>
                <w:sz w:val="18"/>
                <w:szCs w:val="18"/>
              </w:rPr>
              <w:t xml:space="preserve">　</w:t>
            </w:r>
          </w:p>
        </w:tc>
        <w:tc>
          <w:tcPr>
            <w:tcW w:w="0" w:type="auto"/>
            <w:vAlign w:val="center"/>
          </w:tcPr>
          <w:p w14:paraId="16771955" w14:textId="77777777" w:rsidR="004D78B2" w:rsidRDefault="00511B79">
            <w:pPr>
              <w:jc w:val="right"/>
              <w:rPr>
                <w:sz w:val="18"/>
                <w:szCs w:val="18"/>
              </w:rPr>
            </w:pPr>
            <w:r w:rsidRPr="008D1972">
              <w:rPr>
                <w:sz w:val="18"/>
                <w:szCs w:val="18"/>
              </w:rPr>
              <w:t xml:space="preserve">　</w:t>
            </w:r>
          </w:p>
        </w:tc>
        <w:tc>
          <w:tcPr>
            <w:tcW w:w="0" w:type="auto"/>
            <w:vAlign w:val="center"/>
          </w:tcPr>
          <w:p w14:paraId="72139F5A" w14:textId="77777777" w:rsidR="004D78B2" w:rsidRDefault="00511B79">
            <w:pPr>
              <w:jc w:val="right"/>
              <w:rPr>
                <w:sz w:val="18"/>
                <w:szCs w:val="18"/>
              </w:rPr>
            </w:pPr>
            <w:r w:rsidRPr="008D1972">
              <w:rPr>
                <w:sz w:val="18"/>
                <w:szCs w:val="18"/>
              </w:rPr>
              <w:t xml:space="preserve">　</w:t>
            </w:r>
          </w:p>
        </w:tc>
        <w:tc>
          <w:tcPr>
            <w:tcW w:w="0" w:type="auto"/>
            <w:vAlign w:val="center"/>
          </w:tcPr>
          <w:p w14:paraId="75D538DA" w14:textId="77777777" w:rsidR="004D78B2" w:rsidRDefault="00511B79">
            <w:pPr>
              <w:jc w:val="right"/>
              <w:rPr>
                <w:sz w:val="18"/>
                <w:szCs w:val="18"/>
              </w:rPr>
            </w:pPr>
            <w:r w:rsidRPr="008D1972">
              <w:rPr>
                <w:sz w:val="18"/>
                <w:szCs w:val="18"/>
              </w:rPr>
              <w:t xml:space="preserve">　</w:t>
            </w:r>
          </w:p>
        </w:tc>
        <w:tc>
          <w:tcPr>
            <w:tcW w:w="0" w:type="auto"/>
            <w:vAlign w:val="center"/>
          </w:tcPr>
          <w:p w14:paraId="0FF2F876" w14:textId="77777777" w:rsidR="004D78B2" w:rsidRDefault="00511B79">
            <w:pPr>
              <w:jc w:val="right"/>
              <w:rPr>
                <w:sz w:val="18"/>
                <w:szCs w:val="18"/>
              </w:rPr>
            </w:pPr>
            <w:r w:rsidRPr="008D1972">
              <w:rPr>
                <w:sz w:val="18"/>
                <w:szCs w:val="18"/>
              </w:rPr>
              <w:t xml:space="preserve">　</w:t>
            </w:r>
          </w:p>
        </w:tc>
        <w:tc>
          <w:tcPr>
            <w:tcW w:w="0" w:type="auto"/>
            <w:vAlign w:val="center"/>
          </w:tcPr>
          <w:p w14:paraId="773284AE" w14:textId="77777777" w:rsidR="004D78B2" w:rsidRDefault="00511B79">
            <w:pPr>
              <w:jc w:val="right"/>
              <w:rPr>
                <w:sz w:val="18"/>
                <w:szCs w:val="18"/>
              </w:rPr>
            </w:pPr>
            <w:r w:rsidRPr="008D1972">
              <w:rPr>
                <w:sz w:val="18"/>
                <w:szCs w:val="18"/>
              </w:rPr>
              <w:t xml:space="preserve">　</w:t>
            </w:r>
          </w:p>
        </w:tc>
        <w:tc>
          <w:tcPr>
            <w:tcW w:w="0" w:type="auto"/>
            <w:vAlign w:val="center"/>
          </w:tcPr>
          <w:p w14:paraId="681901CB" w14:textId="77777777" w:rsidR="004D78B2" w:rsidRDefault="00511B79">
            <w:pPr>
              <w:jc w:val="right"/>
              <w:rPr>
                <w:sz w:val="18"/>
                <w:szCs w:val="18"/>
              </w:rPr>
            </w:pPr>
            <w:r w:rsidRPr="008D1972">
              <w:rPr>
                <w:sz w:val="18"/>
                <w:szCs w:val="18"/>
              </w:rPr>
              <w:t xml:space="preserve">　</w:t>
            </w:r>
          </w:p>
        </w:tc>
      </w:tr>
      <w:tr w:rsidR="005736F7" w14:paraId="498D77CA" w14:textId="77777777" w:rsidTr="005736F7">
        <w:trPr>
          <w:trHeight w:val="20"/>
        </w:trPr>
        <w:tc>
          <w:tcPr>
            <w:tcW w:w="0" w:type="auto"/>
            <w:vAlign w:val="center"/>
          </w:tcPr>
          <w:sdt>
            <w:sdtPr>
              <w:tag w:val="_PLD_f4cb17050ad540c1b6765bbc5ef1d185"/>
              <w:id w:val="654190814"/>
            </w:sdtPr>
            <w:sdtContent>
              <w:p w14:paraId="57699B4D" w14:textId="77777777" w:rsidR="004D78B2" w:rsidRDefault="00511B79">
                <w:pPr>
                  <w:pStyle w:val="affff3"/>
                </w:pPr>
                <w:r>
                  <w:rPr>
                    <w:sz w:val="18"/>
                    <w:szCs w:val="18"/>
                  </w:rPr>
                  <w:t>4</w:t>
                </w:r>
                <w:r>
                  <w:rPr>
                    <w:sz w:val="18"/>
                    <w:szCs w:val="18"/>
                  </w:rPr>
                  <w:t>．设定受益计划变动额结转留存收益</w:t>
                </w:r>
              </w:p>
            </w:sdtContent>
          </w:sdt>
        </w:tc>
        <w:tc>
          <w:tcPr>
            <w:tcW w:w="0" w:type="auto"/>
            <w:tcBorders>
              <w:right w:val="single" w:sz="4" w:space="0" w:color="auto"/>
            </w:tcBorders>
            <w:vAlign w:val="center"/>
          </w:tcPr>
          <w:p w14:paraId="0977B17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4FDFE99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C10102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6F489603" w14:textId="77777777" w:rsidR="004D78B2" w:rsidRDefault="00511B79">
            <w:pPr>
              <w:jc w:val="right"/>
              <w:rPr>
                <w:sz w:val="18"/>
                <w:szCs w:val="18"/>
              </w:rPr>
            </w:pPr>
            <w:r w:rsidRPr="008D1972">
              <w:rPr>
                <w:sz w:val="18"/>
                <w:szCs w:val="18"/>
              </w:rPr>
              <w:t xml:space="preserve">　</w:t>
            </w:r>
          </w:p>
        </w:tc>
        <w:tc>
          <w:tcPr>
            <w:tcW w:w="0" w:type="auto"/>
            <w:vAlign w:val="center"/>
          </w:tcPr>
          <w:p w14:paraId="4EAFD5DE" w14:textId="77777777" w:rsidR="004D78B2" w:rsidRDefault="00511B79">
            <w:pPr>
              <w:jc w:val="right"/>
              <w:rPr>
                <w:sz w:val="18"/>
                <w:szCs w:val="18"/>
              </w:rPr>
            </w:pPr>
            <w:r w:rsidRPr="008D1972">
              <w:rPr>
                <w:sz w:val="18"/>
                <w:szCs w:val="18"/>
              </w:rPr>
              <w:t xml:space="preserve">　</w:t>
            </w:r>
          </w:p>
        </w:tc>
        <w:tc>
          <w:tcPr>
            <w:tcW w:w="0" w:type="auto"/>
            <w:vAlign w:val="center"/>
          </w:tcPr>
          <w:p w14:paraId="4AAC8B53" w14:textId="77777777" w:rsidR="004D78B2" w:rsidRDefault="00511B79">
            <w:pPr>
              <w:jc w:val="right"/>
              <w:rPr>
                <w:sz w:val="18"/>
                <w:szCs w:val="18"/>
              </w:rPr>
            </w:pPr>
            <w:r w:rsidRPr="008D1972">
              <w:rPr>
                <w:sz w:val="18"/>
                <w:szCs w:val="18"/>
              </w:rPr>
              <w:t xml:space="preserve">　</w:t>
            </w:r>
          </w:p>
        </w:tc>
        <w:tc>
          <w:tcPr>
            <w:tcW w:w="0" w:type="auto"/>
            <w:vAlign w:val="center"/>
          </w:tcPr>
          <w:p w14:paraId="5869DBA6" w14:textId="77777777" w:rsidR="004D78B2" w:rsidRDefault="00511B79">
            <w:pPr>
              <w:jc w:val="right"/>
              <w:rPr>
                <w:sz w:val="18"/>
                <w:szCs w:val="18"/>
              </w:rPr>
            </w:pPr>
            <w:r w:rsidRPr="008D1972">
              <w:rPr>
                <w:sz w:val="18"/>
                <w:szCs w:val="18"/>
              </w:rPr>
              <w:t xml:space="preserve">　</w:t>
            </w:r>
          </w:p>
        </w:tc>
        <w:tc>
          <w:tcPr>
            <w:tcW w:w="0" w:type="auto"/>
            <w:vAlign w:val="center"/>
          </w:tcPr>
          <w:p w14:paraId="701C49BE" w14:textId="77777777" w:rsidR="004D78B2" w:rsidRDefault="00511B79">
            <w:pPr>
              <w:jc w:val="right"/>
              <w:rPr>
                <w:sz w:val="18"/>
                <w:szCs w:val="18"/>
              </w:rPr>
            </w:pPr>
            <w:r w:rsidRPr="008D1972">
              <w:rPr>
                <w:sz w:val="18"/>
                <w:szCs w:val="18"/>
              </w:rPr>
              <w:t xml:space="preserve">　</w:t>
            </w:r>
          </w:p>
        </w:tc>
        <w:tc>
          <w:tcPr>
            <w:tcW w:w="0" w:type="auto"/>
            <w:vAlign w:val="center"/>
          </w:tcPr>
          <w:p w14:paraId="0845E115" w14:textId="77777777" w:rsidR="004D78B2" w:rsidRDefault="00511B79">
            <w:pPr>
              <w:jc w:val="right"/>
              <w:rPr>
                <w:sz w:val="18"/>
                <w:szCs w:val="18"/>
              </w:rPr>
            </w:pPr>
            <w:r w:rsidRPr="008D1972">
              <w:rPr>
                <w:sz w:val="18"/>
                <w:szCs w:val="18"/>
              </w:rPr>
              <w:t xml:space="preserve">　</w:t>
            </w:r>
          </w:p>
        </w:tc>
        <w:tc>
          <w:tcPr>
            <w:tcW w:w="0" w:type="auto"/>
            <w:vAlign w:val="center"/>
          </w:tcPr>
          <w:p w14:paraId="7BD89B32" w14:textId="77777777" w:rsidR="004D78B2" w:rsidRDefault="00511B79">
            <w:pPr>
              <w:jc w:val="right"/>
              <w:rPr>
                <w:sz w:val="18"/>
                <w:szCs w:val="18"/>
              </w:rPr>
            </w:pPr>
            <w:r w:rsidRPr="008D1972">
              <w:rPr>
                <w:sz w:val="18"/>
                <w:szCs w:val="18"/>
              </w:rPr>
              <w:t xml:space="preserve">　</w:t>
            </w:r>
          </w:p>
        </w:tc>
        <w:tc>
          <w:tcPr>
            <w:tcW w:w="0" w:type="auto"/>
            <w:vAlign w:val="center"/>
          </w:tcPr>
          <w:p w14:paraId="3FC6D2B0" w14:textId="77777777" w:rsidR="004D78B2" w:rsidRDefault="00511B79">
            <w:pPr>
              <w:jc w:val="right"/>
              <w:rPr>
                <w:sz w:val="18"/>
                <w:szCs w:val="18"/>
              </w:rPr>
            </w:pPr>
            <w:r w:rsidRPr="008D1972">
              <w:rPr>
                <w:sz w:val="18"/>
                <w:szCs w:val="18"/>
              </w:rPr>
              <w:t xml:space="preserve">　</w:t>
            </w:r>
          </w:p>
        </w:tc>
      </w:tr>
      <w:tr w:rsidR="005736F7" w14:paraId="4A3743CB" w14:textId="77777777" w:rsidTr="005736F7">
        <w:trPr>
          <w:trHeight w:val="20"/>
        </w:trPr>
        <w:tc>
          <w:tcPr>
            <w:tcW w:w="0" w:type="auto"/>
            <w:vAlign w:val="center"/>
          </w:tcPr>
          <w:sdt>
            <w:sdtPr>
              <w:tag w:val="_PLD_d570b02e3d674dc1a938a4710387119c"/>
              <w:id w:val="563063638"/>
            </w:sdtPr>
            <w:sdtContent>
              <w:p w14:paraId="53394FA8" w14:textId="77777777" w:rsidR="004D78B2" w:rsidRDefault="00511B79">
                <w:pPr>
                  <w:rPr>
                    <w:sz w:val="18"/>
                    <w:szCs w:val="18"/>
                  </w:rPr>
                </w:pPr>
                <w:r>
                  <w:rPr>
                    <w:sz w:val="18"/>
                    <w:szCs w:val="18"/>
                  </w:rPr>
                  <w:t>5</w:t>
                </w:r>
                <w:r>
                  <w:rPr>
                    <w:sz w:val="18"/>
                    <w:szCs w:val="18"/>
                  </w:rPr>
                  <w:t>．其他综合收益结转留存收益</w:t>
                </w:r>
              </w:p>
            </w:sdtContent>
          </w:sdt>
        </w:tc>
        <w:tc>
          <w:tcPr>
            <w:tcW w:w="0" w:type="auto"/>
            <w:tcBorders>
              <w:right w:val="single" w:sz="4" w:space="0" w:color="auto"/>
            </w:tcBorders>
            <w:vAlign w:val="center"/>
          </w:tcPr>
          <w:p w14:paraId="58B1C09D"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3637260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CBB5A1F"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3A7D4735" w14:textId="77777777" w:rsidR="004D78B2" w:rsidRDefault="00511B79">
            <w:pPr>
              <w:jc w:val="right"/>
              <w:rPr>
                <w:sz w:val="18"/>
                <w:szCs w:val="18"/>
              </w:rPr>
            </w:pPr>
            <w:r w:rsidRPr="008D1972">
              <w:rPr>
                <w:sz w:val="18"/>
                <w:szCs w:val="18"/>
              </w:rPr>
              <w:t xml:space="preserve">　</w:t>
            </w:r>
          </w:p>
        </w:tc>
        <w:tc>
          <w:tcPr>
            <w:tcW w:w="0" w:type="auto"/>
            <w:vAlign w:val="center"/>
          </w:tcPr>
          <w:p w14:paraId="73217E1D" w14:textId="77777777" w:rsidR="004D78B2" w:rsidRDefault="00511B79">
            <w:pPr>
              <w:jc w:val="right"/>
              <w:rPr>
                <w:sz w:val="18"/>
                <w:szCs w:val="18"/>
              </w:rPr>
            </w:pPr>
            <w:r w:rsidRPr="008D1972">
              <w:rPr>
                <w:sz w:val="18"/>
                <w:szCs w:val="18"/>
              </w:rPr>
              <w:t xml:space="preserve">　</w:t>
            </w:r>
          </w:p>
        </w:tc>
        <w:tc>
          <w:tcPr>
            <w:tcW w:w="0" w:type="auto"/>
            <w:vAlign w:val="center"/>
          </w:tcPr>
          <w:p w14:paraId="66F011C6" w14:textId="77777777" w:rsidR="004D78B2" w:rsidRDefault="00511B79">
            <w:pPr>
              <w:jc w:val="right"/>
              <w:rPr>
                <w:sz w:val="18"/>
                <w:szCs w:val="18"/>
              </w:rPr>
            </w:pPr>
            <w:r w:rsidRPr="008D1972">
              <w:rPr>
                <w:sz w:val="18"/>
                <w:szCs w:val="18"/>
              </w:rPr>
              <w:t xml:space="preserve">　</w:t>
            </w:r>
          </w:p>
        </w:tc>
        <w:tc>
          <w:tcPr>
            <w:tcW w:w="0" w:type="auto"/>
            <w:vAlign w:val="center"/>
          </w:tcPr>
          <w:p w14:paraId="22E6C0DB" w14:textId="77777777" w:rsidR="004D78B2" w:rsidRDefault="00511B79">
            <w:pPr>
              <w:jc w:val="right"/>
              <w:rPr>
                <w:sz w:val="18"/>
                <w:szCs w:val="18"/>
              </w:rPr>
            </w:pPr>
            <w:r w:rsidRPr="008D1972">
              <w:rPr>
                <w:sz w:val="18"/>
                <w:szCs w:val="18"/>
              </w:rPr>
              <w:t xml:space="preserve">　</w:t>
            </w:r>
          </w:p>
        </w:tc>
        <w:tc>
          <w:tcPr>
            <w:tcW w:w="0" w:type="auto"/>
            <w:vAlign w:val="center"/>
          </w:tcPr>
          <w:p w14:paraId="098168EE" w14:textId="77777777" w:rsidR="004D78B2" w:rsidRDefault="00511B79">
            <w:pPr>
              <w:jc w:val="right"/>
              <w:rPr>
                <w:sz w:val="18"/>
                <w:szCs w:val="18"/>
              </w:rPr>
            </w:pPr>
            <w:r w:rsidRPr="008D1972">
              <w:rPr>
                <w:sz w:val="18"/>
                <w:szCs w:val="18"/>
              </w:rPr>
              <w:t xml:space="preserve">　</w:t>
            </w:r>
          </w:p>
        </w:tc>
        <w:tc>
          <w:tcPr>
            <w:tcW w:w="0" w:type="auto"/>
            <w:vAlign w:val="center"/>
          </w:tcPr>
          <w:p w14:paraId="44A31DFF" w14:textId="77777777" w:rsidR="004D78B2" w:rsidRDefault="00511B79">
            <w:pPr>
              <w:jc w:val="right"/>
              <w:rPr>
                <w:sz w:val="18"/>
                <w:szCs w:val="18"/>
              </w:rPr>
            </w:pPr>
            <w:r w:rsidRPr="008D1972">
              <w:rPr>
                <w:sz w:val="18"/>
                <w:szCs w:val="18"/>
              </w:rPr>
              <w:t xml:space="preserve">　</w:t>
            </w:r>
          </w:p>
        </w:tc>
        <w:tc>
          <w:tcPr>
            <w:tcW w:w="0" w:type="auto"/>
            <w:vAlign w:val="center"/>
          </w:tcPr>
          <w:p w14:paraId="40C28791" w14:textId="77777777" w:rsidR="004D78B2" w:rsidRDefault="00511B79">
            <w:pPr>
              <w:jc w:val="right"/>
              <w:rPr>
                <w:sz w:val="18"/>
                <w:szCs w:val="18"/>
              </w:rPr>
            </w:pPr>
            <w:r w:rsidRPr="008D1972">
              <w:rPr>
                <w:sz w:val="18"/>
                <w:szCs w:val="18"/>
              </w:rPr>
              <w:t xml:space="preserve">　</w:t>
            </w:r>
          </w:p>
        </w:tc>
        <w:tc>
          <w:tcPr>
            <w:tcW w:w="0" w:type="auto"/>
            <w:vAlign w:val="center"/>
          </w:tcPr>
          <w:p w14:paraId="01D7ADE8" w14:textId="77777777" w:rsidR="004D78B2" w:rsidRDefault="00511B79">
            <w:pPr>
              <w:jc w:val="right"/>
              <w:rPr>
                <w:sz w:val="18"/>
                <w:szCs w:val="18"/>
              </w:rPr>
            </w:pPr>
            <w:r w:rsidRPr="008D1972">
              <w:rPr>
                <w:sz w:val="18"/>
                <w:szCs w:val="18"/>
              </w:rPr>
              <w:t xml:space="preserve">　</w:t>
            </w:r>
          </w:p>
        </w:tc>
      </w:tr>
      <w:tr w:rsidR="005736F7" w14:paraId="559094C1" w14:textId="77777777" w:rsidTr="005736F7">
        <w:trPr>
          <w:trHeight w:val="20"/>
        </w:trPr>
        <w:tc>
          <w:tcPr>
            <w:tcW w:w="0" w:type="auto"/>
            <w:vAlign w:val="center"/>
          </w:tcPr>
          <w:sdt>
            <w:sdtPr>
              <w:tag w:val="_PLD_a5cd874c23c44b928dffd9bc4a74c38d"/>
              <w:id w:val="1645393051"/>
            </w:sdtPr>
            <w:sdtContent>
              <w:p w14:paraId="4530AA86" w14:textId="77777777" w:rsidR="004D78B2" w:rsidRDefault="00511B79">
                <w:pPr>
                  <w:pStyle w:val="affff3"/>
                </w:pPr>
                <w:r>
                  <w:rPr>
                    <w:sz w:val="18"/>
                    <w:szCs w:val="18"/>
                  </w:rPr>
                  <w:t>6</w:t>
                </w:r>
                <w:r>
                  <w:rPr>
                    <w:sz w:val="18"/>
                    <w:szCs w:val="18"/>
                  </w:rPr>
                  <w:t>．其他</w:t>
                </w:r>
              </w:p>
            </w:sdtContent>
          </w:sdt>
        </w:tc>
        <w:tc>
          <w:tcPr>
            <w:tcW w:w="0" w:type="auto"/>
            <w:tcBorders>
              <w:right w:val="single" w:sz="4" w:space="0" w:color="auto"/>
            </w:tcBorders>
            <w:vAlign w:val="center"/>
          </w:tcPr>
          <w:p w14:paraId="770AB71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711FA49B"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65FABCD3"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5F2AE7DB" w14:textId="77777777" w:rsidR="004D78B2" w:rsidRDefault="00511B79">
            <w:pPr>
              <w:jc w:val="right"/>
              <w:rPr>
                <w:sz w:val="18"/>
                <w:szCs w:val="18"/>
              </w:rPr>
            </w:pPr>
            <w:r w:rsidRPr="008D1972">
              <w:rPr>
                <w:sz w:val="18"/>
                <w:szCs w:val="18"/>
              </w:rPr>
              <w:t xml:space="preserve">　</w:t>
            </w:r>
          </w:p>
        </w:tc>
        <w:tc>
          <w:tcPr>
            <w:tcW w:w="0" w:type="auto"/>
            <w:vAlign w:val="center"/>
          </w:tcPr>
          <w:p w14:paraId="0C0DAA68" w14:textId="77777777" w:rsidR="004D78B2" w:rsidRDefault="00511B79">
            <w:pPr>
              <w:jc w:val="right"/>
              <w:rPr>
                <w:sz w:val="18"/>
                <w:szCs w:val="18"/>
              </w:rPr>
            </w:pPr>
            <w:r w:rsidRPr="008D1972">
              <w:rPr>
                <w:sz w:val="18"/>
                <w:szCs w:val="18"/>
              </w:rPr>
              <w:t xml:space="preserve">　</w:t>
            </w:r>
          </w:p>
        </w:tc>
        <w:tc>
          <w:tcPr>
            <w:tcW w:w="0" w:type="auto"/>
            <w:vAlign w:val="center"/>
          </w:tcPr>
          <w:p w14:paraId="034F1633" w14:textId="77777777" w:rsidR="004D78B2" w:rsidRDefault="00511B79">
            <w:pPr>
              <w:jc w:val="right"/>
              <w:rPr>
                <w:sz w:val="18"/>
                <w:szCs w:val="18"/>
              </w:rPr>
            </w:pPr>
            <w:r w:rsidRPr="008D1972">
              <w:rPr>
                <w:sz w:val="18"/>
                <w:szCs w:val="18"/>
              </w:rPr>
              <w:t xml:space="preserve">　</w:t>
            </w:r>
          </w:p>
        </w:tc>
        <w:tc>
          <w:tcPr>
            <w:tcW w:w="0" w:type="auto"/>
            <w:vAlign w:val="center"/>
          </w:tcPr>
          <w:p w14:paraId="0C1361C5" w14:textId="77777777" w:rsidR="004D78B2" w:rsidRDefault="00511B79">
            <w:pPr>
              <w:jc w:val="right"/>
              <w:rPr>
                <w:sz w:val="18"/>
                <w:szCs w:val="18"/>
              </w:rPr>
            </w:pPr>
            <w:r w:rsidRPr="008D1972">
              <w:rPr>
                <w:sz w:val="18"/>
                <w:szCs w:val="18"/>
              </w:rPr>
              <w:t xml:space="preserve">　</w:t>
            </w:r>
          </w:p>
        </w:tc>
        <w:tc>
          <w:tcPr>
            <w:tcW w:w="0" w:type="auto"/>
            <w:vAlign w:val="center"/>
          </w:tcPr>
          <w:p w14:paraId="5E9A81BB" w14:textId="77777777" w:rsidR="004D78B2" w:rsidRDefault="00511B79">
            <w:pPr>
              <w:jc w:val="right"/>
              <w:rPr>
                <w:sz w:val="18"/>
                <w:szCs w:val="18"/>
              </w:rPr>
            </w:pPr>
            <w:r w:rsidRPr="008D1972">
              <w:rPr>
                <w:sz w:val="18"/>
                <w:szCs w:val="18"/>
              </w:rPr>
              <w:t xml:space="preserve">　</w:t>
            </w:r>
          </w:p>
        </w:tc>
        <w:tc>
          <w:tcPr>
            <w:tcW w:w="0" w:type="auto"/>
            <w:vAlign w:val="center"/>
          </w:tcPr>
          <w:p w14:paraId="686FD87C" w14:textId="77777777" w:rsidR="004D78B2" w:rsidRDefault="00511B79">
            <w:pPr>
              <w:jc w:val="right"/>
              <w:rPr>
                <w:sz w:val="18"/>
                <w:szCs w:val="18"/>
              </w:rPr>
            </w:pPr>
            <w:r w:rsidRPr="008D1972">
              <w:rPr>
                <w:sz w:val="18"/>
                <w:szCs w:val="18"/>
              </w:rPr>
              <w:t xml:space="preserve">　</w:t>
            </w:r>
          </w:p>
        </w:tc>
        <w:tc>
          <w:tcPr>
            <w:tcW w:w="0" w:type="auto"/>
            <w:vAlign w:val="center"/>
          </w:tcPr>
          <w:p w14:paraId="25D0FDBE" w14:textId="77777777" w:rsidR="004D78B2" w:rsidRDefault="00511B79">
            <w:pPr>
              <w:jc w:val="right"/>
              <w:rPr>
                <w:sz w:val="18"/>
                <w:szCs w:val="18"/>
              </w:rPr>
            </w:pPr>
            <w:r w:rsidRPr="008D1972">
              <w:rPr>
                <w:sz w:val="18"/>
                <w:szCs w:val="18"/>
              </w:rPr>
              <w:t xml:space="preserve">　</w:t>
            </w:r>
          </w:p>
        </w:tc>
        <w:tc>
          <w:tcPr>
            <w:tcW w:w="0" w:type="auto"/>
            <w:vAlign w:val="center"/>
          </w:tcPr>
          <w:p w14:paraId="5DA31CB1" w14:textId="77777777" w:rsidR="004D78B2" w:rsidRDefault="00511B79">
            <w:pPr>
              <w:jc w:val="right"/>
              <w:rPr>
                <w:sz w:val="18"/>
                <w:szCs w:val="18"/>
              </w:rPr>
            </w:pPr>
            <w:r w:rsidRPr="008D1972">
              <w:rPr>
                <w:sz w:val="18"/>
                <w:szCs w:val="18"/>
              </w:rPr>
              <w:t xml:space="preserve">　</w:t>
            </w:r>
          </w:p>
        </w:tc>
      </w:tr>
      <w:tr w:rsidR="005736F7" w14:paraId="1F1E666A" w14:textId="77777777" w:rsidTr="005736F7">
        <w:trPr>
          <w:trHeight w:val="20"/>
        </w:trPr>
        <w:sdt>
          <w:sdtPr>
            <w:tag w:val="_PLD_b6b13ecec0044452bf1609cb679a8ac5"/>
            <w:id w:val="327864861"/>
          </w:sdtPr>
          <w:sdtContent>
            <w:tc>
              <w:tcPr>
                <w:tcW w:w="0" w:type="auto"/>
                <w:vAlign w:val="center"/>
              </w:tcPr>
              <w:p w14:paraId="26A7A3E1" w14:textId="77777777" w:rsidR="004D78B2" w:rsidRDefault="00511B79">
                <w:pPr>
                  <w:rPr>
                    <w:sz w:val="18"/>
                    <w:szCs w:val="18"/>
                  </w:rPr>
                </w:pPr>
                <w:r>
                  <w:rPr>
                    <w:rFonts w:hint="eastAsia"/>
                    <w:sz w:val="18"/>
                    <w:szCs w:val="18"/>
                  </w:rPr>
                  <w:t>（五）专项储备</w:t>
                </w:r>
              </w:p>
            </w:tc>
          </w:sdtContent>
        </w:sdt>
        <w:tc>
          <w:tcPr>
            <w:tcW w:w="0" w:type="auto"/>
            <w:tcBorders>
              <w:right w:val="single" w:sz="4" w:space="0" w:color="auto"/>
            </w:tcBorders>
            <w:vAlign w:val="center"/>
          </w:tcPr>
          <w:p w14:paraId="0846BA92"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C701FA0"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479F387"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5803093" w14:textId="77777777" w:rsidR="004D78B2" w:rsidRDefault="00511B79">
            <w:pPr>
              <w:jc w:val="right"/>
              <w:rPr>
                <w:sz w:val="18"/>
                <w:szCs w:val="18"/>
              </w:rPr>
            </w:pPr>
            <w:r w:rsidRPr="008D1972">
              <w:rPr>
                <w:sz w:val="18"/>
                <w:szCs w:val="18"/>
              </w:rPr>
              <w:t xml:space="preserve">　</w:t>
            </w:r>
          </w:p>
        </w:tc>
        <w:tc>
          <w:tcPr>
            <w:tcW w:w="0" w:type="auto"/>
            <w:vAlign w:val="center"/>
          </w:tcPr>
          <w:p w14:paraId="41D44986" w14:textId="77777777" w:rsidR="004D78B2" w:rsidRDefault="00511B79">
            <w:pPr>
              <w:jc w:val="right"/>
              <w:rPr>
                <w:sz w:val="18"/>
                <w:szCs w:val="18"/>
              </w:rPr>
            </w:pPr>
            <w:r w:rsidRPr="008D1972">
              <w:rPr>
                <w:sz w:val="18"/>
                <w:szCs w:val="18"/>
              </w:rPr>
              <w:t xml:space="preserve">　</w:t>
            </w:r>
          </w:p>
        </w:tc>
        <w:tc>
          <w:tcPr>
            <w:tcW w:w="0" w:type="auto"/>
            <w:vAlign w:val="center"/>
          </w:tcPr>
          <w:p w14:paraId="08157685" w14:textId="77777777" w:rsidR="004D78B2" w:rsidRDefault="00511B79">
            <w:pPr>
              <w:jc w:val="right"/>
              <w:rPr>
                <w:sz w:val="18"/>
                <w:szCs w:val="18"/>
              </w:rPr>
            </w:pPr>
            <w:r w:rsidRPr="008D1972">
              <w:rPr>
                <w:sz w:val="18"/>
                <w:szCs w:val="18"/>
              </w:rPr>
              <w:t xml:space="preserve">　</w:t>
            </w:r>
          </w:p>
        </w:tc>
        <w:tc>
          <w:tcPr>
            <w:tcW w:w="0" w:type="auto"/>
            <w:vAlign w:val="center"/>
          </w:tcPr>
          <w:p w14:paraId="3A7081D1" w14:textId="77777777" w:rsidR="004D78B2" w:rsidRDefault="00511B79">
            <w:pPr>
              <w:jc w:val="right"/>
              <w:rPr>
                <w:sz w:val="18"/>
                <w:szCs w:val="18"/>
              </w:rPr>
            </w:pPr>
            <w:r w:rsidRPr="008D1972">
              <w:rPr>
                <w:sz w:val="18"/>
                <w:szCs w:val="18"/>
              </w:rPr>
              <w:t xml:space="preserve">　</w:t>
            </w:r>
          </w:p>
        </w:tc>
        <w:tc>
          <w:tcPr>
            <w:tcW w:w="0" w:type="auto"/>
            <w:vAlign w:val="center"/>
          </w:tcPr>
          <w:p w14:paraId="0930FCEE" w14:textId="77777777" w:rsidR="004D78B2" w:rsidRDefault="00511B79">
            <w:pPr>
              <w:jc w:val="right"/>
              <w:rPr>
                <w:sz w:val="18"/>
                <w:szCs w:val="18"/>
              </w:rPr>
            </w:pPr>
            <w:r w:rsidRPr="008D1972">
              <w:rPr>
                <w:sz w:val="18"/>
                <w:szCs w:val="18"/>
              </w:rPr>
              <w:t xml:space="preserve">　</w:t>
            </w:r>
          </w:p>
        </w:tc>
        <w:tc>
          <w:tcPr>
            <w:tcW w:w="0" w:type="auto"/>
            <w:vAlign w:val="center"/>
          </w:tcPr>
          <w:p w14:paraId="3763ED4F" w14:textId="77777777" w:rsidR="004D78B2" w:rsidRDefault="00511B79">
            <w:pPr>
              <w:jc w:val="right"/>
              <w:rPr>
                <w:sz w:val="18"/>
                <w:szCs w:val="18"/>
              </w:rPr>
            </w:pPr>
            <w:r w:rsidRPr="008D1972">
              <w:rPr>
                <w:sz w:val="18"/>
                <w:szCs w:val="18"/>
              </w:rPr>
              <w:t xml:space="preserve">　</w:t>
            </w:r>
          </w:p>
        </w:tc>
        <w:tc>
          <w:tcPr>
            <w:tcW w:w="0" w:type="auto"/>
            <w:vAlign w:val="center"/>
          </w:tcPr>
          <w:p w14:paraId="0F93C80B" w14:textId="77777777" w:rsidR="004D78B2" w:rsidRDefault="00511B79">
            <w:pPr>
              <w:jc w:val="right"/>
              <w:rPr>
                <w:sz w:val="18"/>
                <w:szCs w:val="18"/>
              </w:rPr>
            </w:pPr>
            <w:r w:rsidRPr="008D1972">
              <w:rPr>
                <w:sz w:val="18"/>
                <w:szCs w:val="18"/>
              </w:rPr>
              <w:t xml:space="preserve">　</w:t>
            </w:r>
          </w:p>
        </w:tc>
        <w:tc>
          <w:tcPr>
            <w:tcW w:w="0" w:type="auto"/>
            <w:vAlign w:val="center"/>
          </w:tcPr>
          <w:p w14:paraId="336E0764" w14:textId="77777777" w:rsidR="004D78B2" w:rsidRDefault="00511B79">
            <w:pPr>
              <w:jc w:val="right"/>
              <w:rPr>
                <w:sz w:val="18"/>
                <w:szCs w:val="18"/>
              </w:rPr>
            </w:pPr>
            <w:r w:rsidRPr="008D1972">
              <w:rPr>
                <w:sz w:val="18"/>
                <w:szCs w:val="18"/>
              </w:rPr>
              <w:t xml:space="preserve">　</w:t>
            </w:r>
          </w:p>
        </w:tc>
      </w:tr>
      <w:tr w:rsidR="005736F7" w14:paraId="03C7E581" w14:textId="77777777" w:rsidTr="005736F7">
        <w:trPr>
          <w:trHeight w:val="20"/>
        </w:trPr>
        <w:sdt>
          <w:sdtPr>
            <w:tag w:val="_PLD_cbede54ab9934d5ea45cda3f59593c28"/>
            <w:id w:val="212168416"/>
          </w:sdtPr>
          <w:sdtContent>
            <w:tc>
              <w:tcPr>
                <w:tcW w:w="0" w:type="auto"/>
                <w:vAlign w:val="center"/>
              </w:tcPr>
              <w:p w14:paraId="6C4BB73D" w14:textId="77777777" w:rsidR="004D78B2" w:rsidRDefault="00511B79">
                <w:pPr>
                  <w:rPr>
                    <w:sz w:val="18"/>
                    <w:szCs w:val="18"/>
                  </w:rPr>
                </w:pPr>
                <w:r>
                  <w:rPr>
                    <w:rFonts w:hint="eastAsia"/>
                    <w:sz w:val="18"/>
                    <w:szCs w:val="18"/>
                  </w:rPr>
                  <w:t>1</w:t>
                </w:r>
                <w:r>
                  <w:rPr>
                    <w:rFonts w:hint="eastAsia"/>
                    <w:sz w:val="18"/>
                    <w:szCs w:val="18"/>
                  </w:rPr>
                  <w:t>．本期提取</w:t>
                </w:r>
              </w:p>
            </w:tc>
          </w:sdtContent>
        </w:sdt>
        <w:tc>
          <w:tcPr>
            <w:tcW w:w="0" w:type="auto"/>
            <w:tcBorders>
              <w:right w:val="single" w:sz="4" w:space="0" w:color="auto"/>
            </w:tcBorders>
            <w:vAlign w:val="center"/>
          </w:tcPr>
          <w:p w14:paraId="2FC18AFC"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EFDA7B6"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5417B381"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C4E3328" w14:textId="77777777" w:rsidR="004D78B2" w:rsidRDefault="00511B79">
            <w:pPr>
              <w:jc w:val="right"/>
              <w:rPr>
                <w:sz w:val="18"/>
                <w:szCs w:val="18"/>
              </w:rPr>
            </w:pPr>
            <w:r w:rsidRPr="008D1972">
              <w:rPr>
                <w:sz w:val="18"/>
                <w:szCs w:val="18"/>
              </w:rPr>
              <w:t xml:space="preserve">　</w:t>
            </w:r>
          </w:p>
        </w:tc>
        <w:tc>
          <w:tcPr>
            <w:tcW w:w="0" w:type="auto"/>
            <w:vAlign w:val="center"/>
          </w:tcPr>
          <w:p w14:paraId="4F0D5075" w14:textId="77777777" w:rsidR="004D78B2" w:rsidRDefault="00511B79">
            <w:pPr>
              <w:jc w:val="right"/>
              <w:rPr>
                <w:sz w:val="18"/>
                <w:szCs w:val="18"/>
              </w:rPr>
            </w:pPr>
            <w:r w:rsidRPr="008D1972">
              <w:rPr>
                <w:sz w:val="18"/>
                <w:szCs w:val="18"/>
              </w:rPr>
              <w:t xml:space="preserve">　</w:t>
            </w:r>
          </w:p>
        </w:tc>
        <w:tc>
          <w:tcPr>
            <w:tcW w:w="0" w:type="auto"/>
            <w:vAlign w:val="center"/>
          </w:tcPr>
          <w:p w14:paraId="4CD48AEB" w14:textId="77777777" w:rsidR="004D78B2" w:rsidRDefault="00511B79">
            <w:pPr>
              <w:jc w:val="right"/>
              <w:rPr>
                <w:sz w:val="18"/>
                <w:szCs w:val="18"/>
              </w:rPr>
            </w:pPr>
            <w:r w:rsidRPr="008D1972">
              <w:rPr>
                <w:sz w:val="18"/>
                <w:szCs w:val="18"/>
              </w:rPr>
              <w:t xml:space="preserve">　</w:t>
            </w:r>
          </w:p>
        </w:tc>
        <w:tc>
          <w:tcPr>
            <w:tcW w:w="0" w:type="auto"/>
            <w:vAlign w:val="center"/>
          </w:tcPr>
          <w:p w14:paraId="10E2413A" w14:textId="77777777" w:rsidR="004D78B2" w:rsidRDefault="00511B79">
            <w:pPr>
              <w:jc w:val="right"/>
              <w:rPr>
                <w:sz w:val="18"/>
                <w:szCs w:val="18"/>
              </w:rPr>
            </w:pPr>
            <w:r w:rsidRPr="008D1972">
              <w:rPr>
                <w:sz w:val="18"/>
                <w:szCs w:val="18"/>
              </w:rPr>
              <w:t xml:space="preserve">　</w:t>
            </w:r>
          </w:p>
        </w:tc>
        <w:tc>
          <w:tcPr>
            <w:tcW w:w="0" w:type="auto"/>
            <w:vAlign w:val="center"/>
          </w:tcPr>
          <w:p w14:paraId="52ECF81B" w14:textId="77777777" w:rsidR="004D78B2" w:rsidRDefault="00511B79">
            <w:pPr>
              <w:jc w:val="right"/>
              <w:rPr>
                <w:sz w:val="18"/>
                <w:szCs w:val="18"/>
              </w:rPr>
            </w:pPr>
            <w:r w:rsidRPr="008D1972">
              <w:rPr>
                <w:sz w:val="18"/>
                <w:szCs w:val="18"/>
              </w:rPr>
              <w:t xml:space="preserve">　</w:t>
            </w:r>
          </w:p>
        </w:tc>
        <w:tc>
          <w:tcPr>
            <w:tcW w:w="0" w:type="auto"/>
            <w:vAlign w:val="center"/>
          </w:tcPr>
          <w:p w14:paraId="67F6F9D3" w14:textId="77777777" w:rsidR="004D78B2" w:rsidRDefault="00511B79">
            <w:pPr>
              <w:jc w:val="right"/>
              <w:rPr>
                <w:sz w:val="18"/>
                <w:szCs w:val="18"/>
              </w:rPr>
            </w:pPr>
            <w:r w:rsidRPr="008D1972">
              <w:rPr>
                <w:sz w:val="18"/>
                <w:szCs w:val="18"/>
              </w:rPr>
              <w:t xml:space="preserve">　</w:t>
            </w:r>
          </w:p>
        </w:tc>
        <w:tc>
          <w:tcPr>
            <w:tcW w:w="0" w:type="auto"/>
            <w:vAlign w:val="center"/>
          </w:tcPr>
          <w:p w14:paraId="08DB0193" w14:textId="77777777" w:rsidR="004D78B2" w:rsidRDefault="00511B79">
            <w:pPr>
              <w:jc w:val="right"/>
              <w:rPr>
                <w:sz w:val="18"/>
                <w:szCs w:val="18"/>
              </w:rPr>
            </w:pPr>
            <w:r w:rsidRPr="008D1972">
              <w:rPr>
                <w:sz w:val="18"/>
                <w:szCs w:val="18"/>
              </w:rPr>
              <w:t xml:space="preserve">　</w:t>
            </w:r>
          </w:p>
        </w:tc>
        <w:tc>
          <w:tcPr>
            <w:tcW w:w="0" w:type="auto"/>
            <w:vAlign w:val="center"/>
          </w:tcPr>
          <w:p w14:paraId="54D829C9" w14:textId="77777777" w:rsidR="004D78B2" w:rsidRDefault="00511B79">
            <w:pPr>
              <w:jc w:val="right"/>
              <w:rPr>
                <w:sz w:val="18"/>
                <w:szCs w:val="18"/>
              </w:rPr>
            </w:pPr>
            <w:r w:rsidRPr="008D1972">
              <w:rPr>
                <w:sz w:val="18"/>
                <w:szCs w:val="18"/>
              </w:rPr>
              <w:t xml:space="preserve">　</w:t>
            </w:r>
          </w:p>
        </w:tc>
      </w:tr>
      <w:tr w:rsidR="005736F7" w14:paraId="2FEEB9F8" w14:textId="77777777" w:rsidTr="005736F7">
        <w:trPr>
          <w:trHeight w:val="20"/>
        </w:trPr>
        <w:sdt>
          <w:sdtPr>
            <w:tag w:val="_PLD_7900abe823e94277be091b3f1c7a54a5"/>
            <w:id w:val="-789889845"/>
          </w:sdtPr>
          <w:sdtContent>
            <w:tc>
              <w:tcPr>
                <w:tcW w:w="0" w:type="auto"/>
                <w:vAlign w:val="center"/>
              </w:tcPr>
              <w:p w14:paraId="26BC4568" w14:textId="77777777" w:rsidR="004D78B2" w:rsidRDefault="00511B79">
                <w:pPr>
                  <w:rPr>
                    <w:sz w:val="18"/>
                    <w:szCs w:val="18"/>
                  </w:rPr>
                </w:pPr>
                <w:r>
                  <w:rPr>
                    <w:rFonts w:hint="eastAsia"/>
                    <w:sz w:val="18"/>
                    <w:szCs w:val="18"/>
                  </w:rPr>
                  <w:t>2</w:t>
                </w:r>
                <w:r>
                  <w:rPr>
                    <w:rFonts w:hint="eastAsia"/>
                    <w:sz w:val="18"/>
                    <w:szCs w:val="18"/>
                  </w:rPr>
                  <w:t>．本期使用</w:t>
                </w:r>
              </w:p>
            </w:tc>
          </w:sdtContent>
        </w:sdt>
        <w:tc>
          <w:tcPr>
            <w:tcW w:w="0" w:type="auto"/>
            <w:tcBorders>
              <w:right w:val="single" w:sz="4" w:space="0" w:color="auto"/>
            </w:tcBorders>
            <w:vAlign w:val="center"/>
          </w:tcPr>
          <w:p w14:paraId="1FBF5B7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B246595"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0E59C2F3"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4989223" w14:textId="77777777" w:rsidR="004D78B2" w:rsidRDefault="00511B79">
            <w:pPr>
              <w:jc w:val="right"/>
              <w:rPr>
                <w:sz w:val="18"/>
                <w:szCs w:val="18"/>
              </w:rPr>
            </w:pPr>
            <w:r w:rsidRPr="008D1972">
              <w:rPr>
                <w:sz w:val="18"/>
                <w:szCs w:val="18"/>
              </w:rPr>
              <w:t xml:space="preserve">　</w:t>
            </w:r>
          </w:p>
        </w:tc>
        <w:tc>
          <w:tcPr>
            <w:tcW w:w="0" w:type="auto"/>
            <w:vAlign w:val="center"/>
          </w:tcPr>
          <w:p w14:paraId="0C2B027D" w14:textId="77777777" w:rsidR="004D78B2" w:rsidRDefault="00511B79">
            <w:pPr>
              <w:jc w:val="right"/>
              <w:rPr>
                <w:sz w:val="18"/>
                <w:szCs w:val="18"/>
              </w:rPr>
            </w:pPr>
            <w:r w:rsidRPr="008D1972">
              <w:rPr>
                <w:sz w:val="18"/>
                <w:szCs w:val="18"/>
              </w:rPr>
              <w:t xml:space="preserve">　</w:t>
            </w:r>
          </w:p>
        </w:tc>
        <w:tc>
          <w:tcPr>
            <w:tcW w:w="0" w:type="auto"/>
            <w:vAlign w:val="center"/>
          </w:tcPr>
          <w:p w14:paraId="690B2A9B" w14:textId="77777777" w:rsidR="004D78B2" w:rsidRDefault="00511B79">
            <w:pPr>
              <w:jc w:val="right"/>
              <w:rPr>
                <w:sz w:val="18"/>
                <w:szCs w:val="18"/>
              </w:rPr>
            </w:pPr>
            <w:r w:rsidRPr="008D1972">
              <w:rPr>
                <w:sz w:val="18"/>
                <w:szCs w:val="18"/>
              </w:rPr>
              <w:t xml:space="preserve">　</w:t>
            </w:r>
          </w:p>
        </w:tc>
        <w:tc>
          <w:tcPr>
            <w:tcW w:w="0" w:type="auto"/>
            <w:vAlign w:val="center"/>
          </w:tcPr>
          <w:p w14:paraId="6C6E7B29" w14:textId="77777777" w:rsidR="004D78B2" w:rsidRDefault="00511B79">
            <w:pPr>
              <w:jc w:val="right"/>
              <w:rPr>
                <w:sz w:val="18"/>
                <w:szCs w:val="18"/>
              </w:rPr>
            </w:pPr>
            <w:r w:rsidRPr="008D1972">
              <w:rPr>
                <w:sz w:val="18"/>
                <w:szCs w:val="18"/>
              </w:rPr>
              <w:t xml:space="preserve">　</w:t>
            </w:r>
          </w:p>
        </w:tc>
        <w:tc>
          <w:tcPr>
            <w:tcW w:w="0" w:type="auto"/>
            <w:vAlign w:val="center"/>
          </w:tcPr>
          <w:p w14:paraId="6577C196" w14:textId="77777777" w:rsidR="004D78B2" w:rsidRDefault="00511B79">
            <w:pPr>
              <w:jc w:val="right"/>
              <w:rPr>
                <w:sz w:val="18"/>
                <w:szCs w:val="18"/>
              </w:rPr>
            </w:pPr>
            <w:r w:rsidRPr="008D1972">
              <w:rPr>
                <w:sz w:val="18"/>
                <w:szCs w:val="18"/>
              </w:rPr>
              <w:t xml:space="preserve">　</w:t>
            </w:r>
          </w:p>
        </w:tc>
        <w:tc>
          <w:tcPr>
            <w:tcW w:w="0" w:type="auto"/>
            <w:vAlign w:val="center"/>
          </w:tcPr>
          <w:p w14:paraId="3E4A94B3" w14:textId="77777777" w:rsidR="004D78B2" w:rsidRDefault="00511B79">
            <w:pPr>
              <w:jc w:val="right"/>
              <w:rPr>
                <w:sz w:val="18"/>
                <w:szCs w:val="18"/>
              </w:rPr>
            </w:pPr>
            <w:r w:rsidRPr="008D1972">
              <w:rPr>
                <w:sz w:val="18"/>
                <w:szCs w:val="18"/>
              </w:rPr>
              <w:t xml:space="preserve">　</w:t>
            </w:r>
          </w:p>
        </w:tc>
        <w:tc>
          <w:tcPr>
            <w:tcW w:w="0" w:type="auto"/>
            <w:vAlign w:val="center"/>
          </w:tcPr>
          <w:p w14:paraId="4E375E82" w14:textId="77777777" w:rsidR="004D78B2" w:rsidRDefault="00511B79">
            <w:pPr>
              <w:jc w:val="right"/>
              <w:rPr>
                <w:sz w:val="18"/>
                <w:szCs w:val="18"/>
              </w:rPr>
            </w:pPr>
            <w:r w:rsidRPr="008D1972">
              <w:rPr>
                <w:sz w:val="18"/>
                <w:szCs w:val="18"/>
              </w:rPr>
              <w:t xml:space="preserve">　</w:t>
            </w:r>
          </w:p>
        </w:tc>
        <w:tc>
          <w:tcPr>
            <w:tcW w:w="0" w:type="auto"/>
            <w:vAlign w:val="center"/>
          </w:tcPr>
          <w:p w14:paraId="3D318601" w14:textId="77777777" w:rsidR="004D78B2" w:rsidRDefault="00511B79">
            <w:pPr>
              <w:jc w:val="right"/>
              <w:rPr>
                <w:sz w:val="18"/>
                <w:szCs w:val="18"/>
              </w:rPr>
            </w:pPr>
            <w:r w:rsidRPr="008D1972">
              <w:rPr>
                <w:sz w:val="18"/>
                <w:szCs w:val="18"/>
              </w:rPr>
              <w:t xml:space="preserve">　</w:t>
            </w:r>
          </w:p>
        </w:tc>
      </w:tr>
      <w:tr w:rsidR="005736F7" w14:paraId="51E5EB14" w14:textId="77777777" w:rsidTr="005736F7">
        <w:trPr>
          <w:trHeight w:val="20"/>
        </w:trPr>
        <w:sdt>
          <w:sdtPr>
            <w:tag w:val="_PLD_7cf659a70268475ea7233d8b82adad5a"/>
            <w:id w:val="2067057767"/>
          </w:sdtPr>
          <w:sdtContent>
            <w:tc>
              <w:tcPr>
                <w:tcW w:w="0" w:type="auto"/>
                <w:vAlign w:val="center"/>
              </w:tcPr>
              <w:p w14:paraId="74611E41" w14:textId="77777777" w:rsidR="004D78B2" w:rsidRDefault="00511B79">
                <w:pPr>
                  <w:rPr>
                    <w:sz w:val="18"/>
                    <w:szCs w:val="18"/>
                  </w:rPr>
                </w:pPr>
                <w:r>
                  <w:rPr>
                    <w:rFonts w:hint="eastAsia"/>
                    <w:sz w:val="18"/>
                    <w:szCs w:val="18"/>
                  </w:rPr>
                  <w:t>（六）其他</w:t>
                </w:r>
              </w:p>
            </w:tc>
          </w:sdtContent>
        </w:sdt>
        <w:tc>
          <w:tcPr>
            <w:tcW w:w="0" w:type="auto"/>
            <w:tcBorders>
              <w:right w:val="single" w:sz="4" w:space="0" w:color="auto"/>
            </w:tcBorders>
            <w:vAlign w:val="center"/>
          </w:tcPr>
          <w:p w14:paraId="4CD2A889"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4898729A"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1B7147D4"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63DD473C" w14:textId="77777777" w:rsidR="004D78B2" w:rsidRDefault="00511B79">
            <w:pPr>
              <w:jc w:val="right"/>
              <w:rPr>
                <w:sz w:val="18"/>
                <w:szCs w:val="18"/>
              </w:rPr>
            </w:pPr>
            <w:r w:rsidRPr="008D1972">
              <w:rPr>
                <w:sz w:val="18"/>
                <w:szCs w:val="18"/>
              </w:rPr>
              <w:t xml:space="preserve">　</w:t>
            </w:r>
          </w:p>
        </w:tc>
        <w:tc>
          <w:tcPr>
            <w:tcW w:w="0" w:type="auto"/>
            <w:vAlign w:val="center"/>
          </w:tcPr>
          <w:p w14:paraId="3B02C3FB" w14:textId="77777777" w:rsidR="004D78B2" w:rsidRDefault="00511B79">
            <w:pPr>
              <w:jc w:val="right"/>
              <w:rPr>
                <w:sz w:val="18"/>
                <w:szCs w:val="18"/>
              </w:rPr>
            </w:pPr>
            <w:r w:rsidRPr="008D1972">
              <w:rPr>
                <w:sz w:val="18"/>
                <w:szCs w:val="18"/>
              </w:rPr>
              <w:t>-32,646,702.25</w:t>
            </w:r>
          </w:p>
        </w:tc>
        <w:tc>
          <w:tcPr>
            <w:tcW w:w="0" w:type="auto"/>
            <w:vAlign w:val="center"/>
          </w:tcPr>
          <w:p w14:paraId="74253F55" w14:textId="77777777" w:rsidR="004D78B2" w:rsidRDefault="00511B79">
            <w:pPr>
              <w:jc w:val="right"/>
              <w:rPr>
                <w:sz w:val="18"/>
                <w:szCs w:val="18"/>
              </w:rPr>
            </w:pPr>
            <w:r w:rsidRPr="008D1972">
              <w:rPr>
                <w:sz w:val="18"/>
                <w:szCs w:val="18"/>
              </w:rPr>
              <w:t xml:space="preserve">　</w:t>
            </w:r>
          </w:p>
        </w:tc>
        <w:tc>
          <w:tcPr>
            <w:tcW w:w="0" w:type="auto"/>
            <w:vAlign w:val="center"/>
          </w:tcPr>
          <w:p w14:paraId="53FBA733" w14:textId="77777777" w:rsidR="004D78B2" w:rsidRDefault="00511B79">
            <w:pPr>
              <w:jc w:val="right"/>
              <w:rPr>
                <w:sz w:val="18"/>
                <w:szCs w:val="18"/>
              </w:rPr>
            </w:pPr>
            <w:r w:rsidRPr="008D1972">
              <w:rPr>
                <w:sz w:val="18"/>
                <w:szCs w:val="18"/>
              </w:rPr>
              <w:t xml:space="preserve">　</w:t>
            </w:r>
          </w:p>
        </w:tc>
        <w:tc>
          <w:tcPr>
            <w:tcW w:w="0" w:type="auto"/>
            <w:vAlign w:val="center"/>
          </w:tcPr>
          <w:p w14:paraId="784A2B29" w14:textId="77777777" w:rsidR="004D78B2" w:rsidRDefault="00511B79">
            <w:pPr>
              <w:jc w:val="right"/>
              <w:rPr>
                <w:sz w:val="18"/>
                <w:szCs w:val="18"/>
              </w:rPr>
            </w:pPr>
            <w:r w:rsidRPr="008D1972">
              <w:rPr>
                <w:sz w:val="18"/>
                <w:szCs w:val="18"/>
              </w:rPr>
              <w:t xml:space="preserve">　</w:t>
            </w:r>
          </w:p>
        </w:tc>
        <w:tc>
          <w:tcPr>
            <w:tcW w:w="0" w:type="auto"/>
            <w:vAlign w:val="center"/>
          </w:tcPr>
          <w:p w14:paraId="5066C9B7" w14:textId="77777777" w:rsidR="004D78B2" w:rsidRDefault="00511B79">
            <w:pPr>
              <w:jc w:val="right"/>
              <w:rPr>
                <w:sz w:val="18"/>
                <w:szCs w:val="18"/>
              </w:rPr>
            </w:pPr>
            <w:r w:rsidRPr="008D1972">
              <w:rPr>
                <w:sz w:val="18"/>
                <w:szCs w:val="18"/>
              </w:rPr>
              <w:t xml:space="preserve">　</w:t>
            </w:r>
          </w:p>
        </w:tc>
        <w:tc>
          <w:tcPr>
            <w:tcW w:w="0" w:type="auto"/>
            <w:vAlign w:val="center"/>
          </w:tcPr>
          <w:p w14:paraId="12555B35" w14:textId="77777777" w:rsidR="004D78B2" w:rsidRDefault="00511B79">
            <w:pPr>
              <w:jc w:val="right"/>
              <w:rPr>
                <w:sz w:val="18"/>
                <w:szCs w:val="18"/>
              </w:rPr>
            </w:pPr>
            <w:r w:rsidRPr="008D1972">
              <w:rPr>
                <w:sz w:val="18"/>
                <w:szCs w:val="18"/>
              </w:rPr>
              <w:t xml:space="preserve">　</w:t>
            </w:r>
          </w:p>
        </w:tc>
        <w:tc>
          <w:tcPr>
            <w:tcW w:w="0" w:type="auto"/>
            <w:vAlign w:val="center"/>
          </w:tcPr>
          <w:p w14:paraId="6F98BF0B" w14:textId="77777777" w:rsidR="004D78B2" w:rsidRDefault="00511B79">
            <w:pPr>
              <w:jc w:val="right"/>
              <w:rPr>
                <w:sz w:val="18"/>
                <w:szCs w:val="18"/>
              </w:rPr>
            </w:pPr>
            <w:r w:rsidRPr="008D1972">
              <w:rPr>
                <w:sz w:val="18"/>
                <w:szCs w:val="18"/>
              </w:rPr>
              <w:t>-32,646,702.25</w:t>
            </w:r>
          </w:p>
        </w:tc>
      </w:tr>
      <w:tr w:rsidR="005736F7" w14:paraId="56CBF186" w14:textId="77777777" w:rsidTr="005736F7">
        <w:trPr>
          <w:trHeight w:val="20"/>
        </w:trPr>
        <w:sdt>
          <w:sdtPr>
            <w:tag w:val="_PLD_56eacf5a90be4746898504dda5c8a2c0"/>
            <w:id w:val="-70429493"/>
          </w:sdtPr>
          <w:sdtContent>
            <w:tc>
              <w:tcPr>
                <w:tcW w:w="0" w:type="auto"/>
                <w:vAlign w:val="center"/>
              </w:tcPr>
              <w:p w14:paraId="7C782F42" w14:textId="77777777" w:rsidR="004D78B2" w:rsidRDefault="00511B79">
                <w:pPr>
                  <w:rPr>
                    <w:sz w:val="18"/>
                    <w:szCs w:val="18"/>
                  </w:rPr>
                </w:pPr>
                <w:r>
                  <w:rPr>
                    <w:sz w:val="18"/>
                    <w:szCs w:val="18"/>
                  </w:rPr>
                  <w:t>四、本期期末余额</w:t>
                </w:r>
              </w:p>
            </w:tc>
          </w:sdtContent>
        </w:sdt>
        <w:tc>
          <w:tcPr>
            <w:tcW w:w="0" w:type="auto"/>
            <w:tcBorders>
              <w:right w:val="single" w:sz="4" w:space="0" w:color="auto"/>
            </w:tcBorders>
            <w:vAlign w:val="center"/>
          </w:tcPr>
          <w:p w14:paraId="29BA04BE" w14:textId="77777777" w:rsidR="004D78B2" w:rsidRDefault="00511B79">
            <w:pPr>
              <w:jc w:val="right"/>
              <w:rPr>
                <w:sz w:val="18"/>
                <w:szCs w:val="18"/>
              </w:rPr>
            </w:pPr>
            <w:r w:rsidRPr="008D1972">
              <w:rPr>
                <w:sz w:val="18"/>
                <w:szCs w:val="18"/>
              </w:rPr>
              <w:t>1,796,000,000.00</w:t>
            </w:r>
          </w:p>
        </w:tc>
        <w:tc>
          <w:tcPr>
            <w:tcW w:w="0" w:type="auto"/>
            <w:tcBorders>
              <w:left w:val="single" w:sz="4" w:space="0" w:color="auto"/>
              <w:right w:val="single" w:sz="4" w:space="0" w:color="auto"/>
            </w:tcBorders>
            <w:vAlign w:val="center"/>
          </w:tcPr>
          <w:p w14:paraId="6054B9F9"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right w:val="single" w:sz="4" w:space="0" w:color="auto"/>
            </w:tcBorders>
            <w:vAlign w:val="center"/>
          </w:tcPr>
          <w:p w14:paraId="2D6F7434" w14:textId="77777777" w:rsidR="004D78B2" w:rsidRDefault="00511B79">
            <w:pPr>
              <w:jc w:val="right"/>
              <w:rPr>
                <w:sz w:val="18"/>
                <w:szCs w:val="18"/>
              </w:rPr>
            </w:pPr>
            <w:r w:rsidRPr="008D1972">
              <w:rPr>
                <w:sz w:val="18"/>
                <w:szCs w:val="18"/>
              </w:rPr>
              <w:t xml:space="preserve">　</w:t>
            </w:r>
          </w:p>
        </w:tc>
        <w:tc>
          <w:tcPr>
            <w:tcW w:w="0" w:type="auto"/>
            <w:tcBorders>
              <w:left w:val="single" w:sz="4" w:space="0" w:color="auto"/>
            </w:tcBorders>
            <w:vAlign w:val="center"/>
          </w:tcPr>
          <w:p w14:paraId="27C9B433" w14:textId="77777777" w:rsidR="004D78B2" w:rsidRDefault="00511B79">
            <w:pPr>
              <w:jc w:val="right"/>
              <w:rPr>
                <w:sz w:val="18"/>
                <w:szCs w:val="18"/>
              </w:rPr>
            </w:pPr>
            <w:r w:rsidRPr="008D1972">
              <w:rPr>
                <w:sz w:val="18"/>
                <w:szCs w:val="18"/>
              </w:rPr>
              <w:t xml:space="preserve">　</w:t>
            </w:r>
          </w:p>
        </w:tc>
        <w:tc>
          <w:tcPr>
            <w:tcW w:w="0" w:type="auto"/>
            <w:vAlign w:val="center"/>
          </w:tcPr>
          <w:p w14:paraId="0012E30C" w14:textId="77777777" w:rsidR="004D78B2" w:rsidRDefault="00511B79">
            <w:pPr>
              <w:jc w:val="right"/>
              <w:rPr>
                <w:sz w:val="18"/>
                <w:szCs w:val="18"/>
              </w:rPr>
            </w:pPr>
            <w:r w:rsidRPr="008D1972">
              <w:rPr>
                <w:sz w:val="18"/>
                <w:szCs w:val="18"/>
              </w:rPr>
              <w:t>4,618,591,761.12</w:t>
            </w:r>
          </w:p>
        </w:tc>
        <w:tc>
          <w:tcPr>
            <w:tcW w:w="0" w:type="auto"/>
            <w:vAlign w:val="center"/>
          </w:tcPr>
          <w:p w14:paraId="6F9CE0A7" w14:textId="77777777" w:rsidR="004D78B2" w:rsidRDefault="00511B79">
            <w:pPr>
              <w:jc w:val="right"/>
              <w:rPr>
                <w:sz w:val="18"/>
                <w:szCs w:val="18"/>
              </w:rPr>
            </w:pPr>
            <w:r w:rsidRPr="008D1972">
              <w:rPr>
                <w:sz w:val="18"/>
                <w:szCs w:val="18"/>
              </w:rPr>
              <w:t xml:space="preserve">　</w:t>
            </w:r>
          </w:p>
        </w:tc>
        <w:tc>
          <w:tcPr>
            <w:tcW w:w="0" w:type="auto"/>
            <w:vAlign w:val="center"/>
          </w:tcPr>
          <w:p w14:paraId="706367B1" w14:textId="77777777" w:rsidR="004D78B2" w:rsidRDefault="00511B79">
            <w:pPr>
              <w:jc w:val="right"/>
              <w:rPr>
                <w:sz w:val="18"/>
                <w:szCs w:val="18"/>
              </w:rPr>
            </w:pPr>
            <w:r w:rsidRPr="008D1972">
              <w:rPr>
                <w:sz w:val="18"/>
                <w:szCs w:val="18"/>
              </w:rPr>
              <w:t>-3,766,607.40</w:t>
            </w:r>
          </w:p>
        </w:tc>
        <w:tc>
          <w:tcPr>
            <w:tcW w:w="0" w:type="auto"/>
            <w:vAlign w:val="center"/>
          </w:tcPr>
          <w:p w14:paraId="308DF70D" w14:textId="77777777" w:rsidR="004D78B2" w:rsidRDefault="00511B79">
            <w:pPr>
              <w:jc w:val="right"/>
              <w:rPr>
                <w:sz w:val="18"/>
                <w:szCs w:val="18"/>
              </w:rPr>
            </w:pPr>
            <w:r w:rsidRPr="008D1972">
              <w:rPr>
                <w:sz w:val="18"/>
                <w:szCs w:val="18"/>
              </w:rPr>
              <w:t xml:space="preserve">　</w:t>
            </w:r>
          </w:p>
        </w:tc>
        <w:tc>
          <w:tcPr>
            <w:tcW w:w="0" w:type="auto"/>
            <w:vAlign w:val="center"/>
          </w:tcPr>
          <w:p w14:paraId="514B6A0A" w14:textId="77777777" w:rsidR="004D78B2" w:rsidRDefault="00511B79">
            <w:pPr>
              <w:jc w:val="right"/>
              <w:rPr>
                <w:sz w:val="18"/>
                <w:szCs w:val="18"/>
              </w:rPr>
            </w:pPr>
            <w:r w:rsidRPr="008D1972">
              <w:rPr>
                <w:sz w:val="18"/>
                <w:szCs w:val="18"/>
              </w:rPr>
              <w:t>1,660,387,410.37</w:t>
            </w:r>
          </w:p>
        </w:tc>
        <w:tc>
          <w:tcPr>
            <w:tcW w:w="0" w:type="auto"/>
            <w:vAlign w:val="center"/>
          </w:tcPr>
          <w:p w14:paraId="552FE3F0" w14:textId="77777777" w:rsidR="004D78B2" w:rsidRDefault="00511B79">
            <w:pPr>
              <w:jc w:val="right"/>
              <w:rPr>
                <w:sz w:val="18"/>
                <w:szCs w:val="18"/>
              </w:rPr>
            </w:pPr>
            <w:r w:rsidRPr="008D1972">
              <w:rPr>
                <w:sz w:val="18"/>
                <w:szCs w:val="18"/>
              </w:rPr>
              <w:t>3,843,026,965.01</w:t>
            </w:r>
          </w:p>
        </w:tc>
        <w:tc>
          <w:tcPr>
            <w:tcW w:w="0" w:type="auto"/>
            <w:vAlign w:val="center"/>
          </w:tcPr>
          <w:p w14:paraId="29485404" w14:textId="77777777" w:rsidR="004D78B2" w:rsidRDefault="00511B79">
            <w:pPr>
              <w:jc w:val="right"/>
              <w:rPr>
                <w:sz w:val="18"/>
                <w:szCs w:val="18"/>
              </w:rPr>
            </w:pPr>
            <w:r w:rsidRPr="008D1972">
              <w:rPr>
                <w:sz w:val="18"/>
                <w:szCs w:val="18"/>
              </w:rPr>
              <w:t>11,914,239,529.10</w:t>
            </w:r>
          </w:p>
        </w:tc>
      </w:tr>
    </w:tbl>
    <w:p w14:paraId="68FD73E0" w14:textId="77777777" w:rsidR="004D78B2" w:rsidRDefault="00511B79">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6042a2c12168484781348969a4da3e4c"/>
          <w:id w:val="1369415823"/>
          <w:dataBinding w:prefixMappings="xmlns:clcid-mr='clcid-mr'" w:xpath="/*/clcid-mr:GongSiFuZeRenXingMing[not(@periodRef)]" w:storeItemID="{89EBAB94-44A0-46A2-B712-30D997D04A6D}"/>
          <w:text/>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139426326"/>
          <w:dataBinding w:prefixMappings="xmlns:clcid-mr='clcid-mr'" w:xpath="/*/clcid-mr:ZhuGuanKuaiJiGongZuoFuZeRenXingMing[not(@periodRef)]" w:storeItemID="{89EBAB94-44A0-46A2-B712-30D997D04A6D}"/>
          <w:text/>
        </w:sdtPr>
        <w:sdtContent>
          <w:r>
            <w:rPr>
              <w:rFonts w:hint="eastAsia"/>
            </w:rPr>
            <w:t>马睿</w:t>
          </w:r>
        </w:sdtContent>
      </w:sdt>
      <w:r>
        <w:rPr>
          <w:rFonts w:hint="eastAsia"/>
        </w:rPr>
        <w:t xml:space="preserve"> </w:t>
      </w:r>
      <w:r>
        <w:t>会计机构负责人</w:t>
      </w:r>
      <w:r>
        <w:rPr>
          <w:rFonts w:hint="eastAsia"/>
        </w:rPr>
        <w:t>：</w:t>
      </w:r>
      <w:sdt>
        <w:sdtPr>
          <w:rPr>
            <w:rFonts w:hint="eastAsia"/>
          </w:rPr>
          <w:alias w:val="会计机构负责人姓名"/>
          <w:tag w:val="_GBC_e6c21b270080402ca8dbdc0cab514bde"/>
          <w:id w:val="-1154301200"/>
          <w:dataBinding w:prefixMappings="xmlns:clcid-mr='clcid-mr'" w:xpath="/*/clcid-mr:KuaiJiJiGouFuZeRenXingMing[not(@periodRef)]" w:storeItemID="{89EBAB94-44A0-46A2-B712-30D997D04A6D}"/>
          <w:text/>
        </w:sdtPr>
        <w:sdtContent>
          <w:r>
            <w:rPr>
              <w:rFonts w:hint="eastAsia"/>
            </w:rPr>
            <w:t>王冰</w:t>
          </w:r>
        </w:sdtContent>
      </w:sdt>
    </w:p>
    <w:p w14:paraId="5E533C2E" w14:textId="77777777" w:rsidR="004D78B2" w:rsidRDefault="004D78B2">
      <w:pPr>
        <w:rPr>
          <w:color w:val="FF0000"/>
        </w:rPr>
      </w:pPr>
    </w:p>
    <w:p w14:paraId="3A388874" w14:textId="77777777" w:rsidR="004D78B2" w:rsidRDefault="004D78B2">
      <w:pPr>
        <w:snapToGrid w:val="0"/>
        <w:spacing w:line="240" w:lineRule="atLeast"/>
        <w:ind w:rightChars="-73" w:right="-153"/>
        <w:rPr>
          <w:b/>
          <w:bCs/>
          <w:color w:val="FF0000"/>
        </w:rPr>
      </w:pPr>
      <w:bookmarkStart w:id="219" w:name="_Hlk24980162"/>
      <w:bookmarkEnd w:id="218"/>
      <w:bookmarkEnd w:id="219"/>
    </w:p>
    <w:p w14:paraId="25D79884" w14:textId="77777777" w:rsidR="004D78B2" w:rsidRDefault="004D78B2">
      <w:pPr>
        <w:snapToGrid w:val="0"/>
        <w:spacing w:line="240" w:lineRule="atLeast"/>
        <w:sectPr w:rsidR="004D78B2">
          <w:pgSz w:w="16838" w:h="11906" w:orient="landscape"/>
          <w:pgMar w:top="1276" w:right="1440" w:bottom="1797" w:left="1525" w:header="856" w:footer="992" w:gutter="0"/>
          <w:cols w:space="425"/>
          <w:docGrid w:linePitch="312"/>
        </w:sectPr>
      </w:pPr>
      <w:bookmarkStart w:id="220" w:name="_Hlk533930396"/>
    </w:p>
    <w:bookmarkEnd w:id="220"/>
    <w:p w14:paraId="5B02D9A4" w14:textId="77777777" w:rsidR="004D78B2" w:rsidRDefault="00511B79" w:rsidP="0088150D">
      <w:pPr>
        <w:pStyle w:val="affff5"/>
        <w:numPr>
          <w:ilvl w:val="0"/>
          <w:numId w:val="36"/>
        </w:numPr>
        <w:rPr>
          <w:rFonts w:ascii="宋体" w:hAnsi="宋体" w:hint="eastAsia"/>
        </w:rPr>
      </w:pPr>
      <w:r>
        <w:rPr>
          <w:rFonts w:hint="eastAsia"/>
        </w:rPr>
        <w:lastRenderedPageBreak/>
        <w:t>公司基本情况</w:t>
      </w:r>
    </w:p>
    <w:p w14:paraId="176452AE" w14:textId="77777777" w:rsidR="004D78B2" w:rsidRDefault="00511B79" w:rsidP="0088150D">
      <w:pPr>
        <w:pStyle w:val="affff6"/>
        <w:numPr>
          <w:ilvl w:val="0"/>
          <w:numId w:val="58"/>
        </w:numPr>
      </w:pPr>
      <w:r>
        <w:rPr>
          <w:rFonts w:hint="eastAsia"/>
        </w:rPr>
        <w:t>公司概况</w:t>
      </w:r>
    </w:p>
    <w:sdt>
      <w:sdtPr>
        <w:rPr>
          <w:rFonts w:hint="eastAsia"/>
        </w:rPr>
        <w:alias w:val="是否适用：公司概况[双击切换]"/>
        <w:tag w:val="_GBC_7b613deb8c7f4027b73602e5cd1d4a2e"/>
        <w:id w:val="-902210138"/>
      </w:sdtPr>
      <w:sdtContent>
        <w:p w14:paraId="7EC4987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概况"/>
        <w:tag w:val="_GBC_dfec127af3a7441dade8cb0f67119e66"/>
        <w:id w:val="2076929833"/>
      </w:sdtPr>
      <w:sdtContent>
        <w:sdt>
          <w:sdtPr>
            <w:alias w:val="公司概况"/>
            <w:tag w:val="_GBC_dfec127af3a7441dade8cb0f67119e66"/>
            <w:id w:val="-223601183"/>
          </w:sdtPr>
          <w:sdtContent>
            <w:p w14:paraId="571A7429" w14:textId="77777777" w:rsidR="004D78B2" w:rsidRPr="00F97A70" w:rsidRDefault="00511B79" w:rsidP="005736F7">
              <w:pPr>
                <w:ind w:firstLineChars="233" w:firstLine="489"/>
              </w:pPr>
              <w:r w:rsidRPr="00F97A70">
                <w:t>中南出版传媒集团股份有限公司（以下简称</w:t>
              </w:r>
              <w:r w:rsidRPr="00F97A70">
                <w:t>“</w:t>
              </w:r>
              <w:r w:rsidRPr="00F97A70">
                <w:t>本公司</w:t>
              </w:r>
              <w:r w:rsidRPr="00F97A70">
                <w:t>”</w:t>
              </w:r>
              <w:r w:rsidRPr="00F97A70">
                <w:t>）原名湖南</w:t>
              </w:r>
              <w:proofErr w:type="gramStart"/>
              <w:r w:rsidRPr="00F97A70">
                <w:t>天闻出版</w:t>
              </w:r>
              <w:proofErr w:type="gramEnd"/>
              <w:r w:rsidRPr="00F97A70">
                <w:t>传媒股份有限公司，是经湖南省人民政府批准由湖南出版投资控股集团有限公司重组改制并联合旗下全资子公司湖南盛力投资有限责任公司共同发起设立的股份有限公司。本公司于</w:t>
              </w:r>
              <w:r w:rsidRPr="00F97A70">
                <w:t>2010</w:t>
              </w:r>
              <w:r w:rsidRPr="00F97A70">
                <w:t>年</w:t>
              </w:r>
              <w:r w:rsidRPr="00F97A70">
                <w:t>10</w:t>
              </w:r>
              <w:r w:rsidRPr="00F97A70">
                <w:t>月</w:t>
              </w:r>
              <w:r w:rsidRPr="00F97A70">
                <w:t>28</w:t>
              </w:r>
              <w:r w:rsidRPr="00F97A70">
                <w:t>日在上海证券交易所上市，现持有统一社会信用代码为</w:t>
              </w:r>
              <w:r w:rsidRPr="00F97A70">
                <w:t>914300006828265624</w:t>
              </w:r>
              <w:r w:rsidRPr="00F97A70">
                <w:t>的营业执照。本公司注册地址为湖南省长沙市开福区</w:t>
              </w:r>
              <w:proofErr w:type="gramStart"/>
              <w:r w:rsidRPr="00F97A70">
                <w:t>文创路</w:t>
              </w:r>
              <w:r w:rsidRPr="00F97A70">
                <w:t>6</w:t>
              </w:r>
              <w:r w:rsidRPr="00F97A70">
                <w:t>号</w:t>
              </w:r>
              <w:proofErr w:type="gramEnd"/>
              <w:r w:rsidRPr="00F97A70">
                <w:t>，总部地址为湖南省长沙市营盘东路</w:t>
              </w:r>
              <w:r w:rsidRPr="00F97A70">
                <w:t>38</w:t>
              </w:r>
              <w:r w:rsidRPr="00F97A70">
                <w:t>号。本公司及下设</w:t>
              </w:r>
              <w:r w:rsidRPr="00F97A70">
                <w:t>31</w:t>
              </w:r>
              <w:r w:rsidRPr="00F97A70">
                <w:t>家二级子、分公司（统称</w:t>
              </w:r>
              <w:r w:rsidRPr="00F97A70">
                <w:t>“</w:t>
              </w:r>
              <w:r w:rsidRPr="00F97A70">
                <w:t>本集团</w:t>
              </w:r>
              <w:r w:rsidRPr="00F97A70">
                <w:t>”</w:t>
              </w:r>
              <w:r w:rsidRPr="00F97A70">
                <w:t>）主要从事出版、发行、印刷、印刷物资供应、报纸网络新媒体、数字化服务及金融服务等经营活动，</w:t>
              </w:r>
              <w:proofErr w:type="gramStart"/>
              <w:r w:rsidRPr="00F97A70">
                <w:t>属出版</w:t>
              </w:r>
              <w:proofErr w:type="gramEnd"/>
              <w:r w:rsidRPr="00F97A70">
                <w:t>传媒行业。</w:t>
              </w:r>
            </w:p>
            <w:p w14:paraId="2CE71BD7" w14:textId="77777777" w:rsidR="004D78B2" w:rsidRPr="00F97A70" w:rsidRDefault="00511B79" w:rsidP="005736F7">
              <w:pPr>
                <w:ind w:firstLineChars="233" w:firstLine="489"/>
              </w:pPr>
              <w:r w:rsidRPr="00F97A70">
                <w:t>本公司的母公司为湖南出版投资控股集团有限公司，是隶属于湖南省人民政府的省属国有大型一类企业。</w:t>
              </w:r>
            </w:p>
            <w:p w14:paraId="3923E3DE" w14:textId="77777777" w:rsidR="004D78B2" w:rsidRPr="00F97A70" w:rsidRDefault="00511B79" w:rsidP="005736F7">
              <w:pPr>
                <w:ind w:firstLineChars="233" w:firstLine="489"/>
              </w:pPr>
              <w:r w:rsidRPr="00F97A70">
                <w:t>本财务报表业经本公司董事会于</w:t>
              </w:r>
              <w:r w:rsidRPr="00F97A70">
                <w:t>2026</w:t>
              </w:r>
              <w:r w:rsidRPr="00F97A70">
                <w:t>年</w:t>
              </w:r>
              <w:r w:rsidRPr="00F97A70">
                <w:t>4</w:t>
              </w:r>
              <w:r w:rsidRPr="00F97A70">
                <w:t>月</w:t>
              </w:r>
              <w:r w:rsidRPr="00F97A70">
                <w:t>7</w:t>
              </w:r>
              <w:r w:rsidRPr="00F97A70">
                <w:t>日决议批准报出。</w:t>
              </w:r>
            </w:p>
            <w:p w14:paraId="30E9908B" w14:textId="77777777" w:rsidR="004D78B2" w:rsidRDefault="00511B79" w:rsidP="005736F7">
              <w:pPr>
                <w:ind w:firstLineChars="233" w:firstLine="489"/>
              </w:pPr>
              <w:r w:rsidRPr="00F97A70">
                <w:t>本公司合并财务报表的合并范围以控制为基础确定，包括本公司及全部子公司的财务报表。子公司，是指被本公司控制的企业或主体。本公司</w:t>
              </w:r>
              <w:r w:rsidRPr="00F97A70">
                <w:t>2025</w:t>
              </w:r>
              <w:r w:rsidRPr="00F97A70">
                <w:t>年度纳入合并范围的子、孙公司共</w:t>
              </w:r>
              <w:r w:rsidRPr="00F97A70">
                <w:t>6</w:t>
              </w:r>
              <w:r w:rsidRPr="00F97A70">
                <w:rPr>
                  <w:rFonts w:hint="eastAsia"/>
                </w:rPr>
                <w:t>5</w:t>
              </w:r>
              <w:r w:rsidRPr="00F97A70">
                <w:t>户，详见本附注十、</w:t>
              </w:r>
              <w:r w:rsidRPr="00F97A70">
                <w:t>“</w:t>
              </w:r>
              <w:r w:rsidRPr="00F97A70">
                <w:t>在其他主体中的权益</w:t>
              </w:r>
              <w:r w:rsidRPr="00F97A70">
                <w:t>”</w:t>
              </w:r>
              <w:r w:rsidRPr="00F97A70">
                <w:t>。本公司</w:t>
              </w:r>
              <w:r w:rsidRPr="00F97A70">
                <w:t>2025</w:t>
              </w:r>
              <w:r w:rsidRPr="00F97A70">
                <w:t>年度合并范围比上年度增加</w:t>
              </w:r>
              <w:r w:rsidRPr="00F97A70">
                <w:rPr>
                  <w:rFonts w:hint="eastAsia"/>
                </w:rPr>
                <w:t>3</w:t>
              </w:r>
              <w:r w:rsidRPr="00F97A70">
                <w:t>户详见本附注九、</w:t>
              </w:r>
              <w:r w:rsidRPr="00F97A70">
                <w:t>“</w:t>
              </w:r>
              <w:r w:rsidRPr="00F97A70">
                <w:t>合并范围的变更</w:t>
              </w:r>
              <w:r w:rsidRPr="00F97A70">
                <w:t>”</w:t>
              </w:r>
              <w:r w:rsidRPr="00F97A70">
                <w:t>。</w:t>
              </w:r>
            </w:p>
          </w:sdtContent>
        </w:sdt>
      </w:sdtContent>
    </w:sdt>
    <w:p w14:paraId="0B5AF69F" w14:textId="77777777" w:rsidR="004D78B2" w:rsidRDefault="004D78B2">
      <w:pPr>
        <w:pStyle w:val="affff3"/>
      </w:pPr>
    </w:p>
    <w:p w14:paraId="3BB3E83C" w14:textId="77777777" w:rsidR="004D78B2" w:rsidRDefault="00511B79" w:rsidP="0088150D">
      <w:pPr>
        <w:pStyle w:val="affff5"/>
        <w:numPr>
          <w:ilvl w:val="0"/>
          <w:numId w:val="36"/>
        </w:numPr>
        <w:rPr>
          <w:rFonts w:ascii="宋体" w:hAnsi="宋体" w:hint="eastAsia"/>
        </w:rPr>
      </w:pPr>
      <w:r>
        <w:rPr>
          <w:rFonts w:hint="eastAsia"/>
        </w:rPr>
        <w:t>财务报表的编制基础</w:t>
      </w:r>
    </w:p>
    <w:p w14:paraId="7FE121A8" w14:textId="77777777" w:rsidR="004D78B2" w:rsidRDefault="00511B79" w:rsidP="0088150D">
      <w:pPr>
        <w:pStyle w:val="affff6"/>
        <w:numPr>
          <w:ilvl w:val="0"/>
          <w:numId w:val="37"/>
        </w:numPr>
      </w:pPr>
      <w:r>
        <w:t>编制基础</w:t>
      </w:r>
    </w:p>
    <w:sdt>
      <w:sdtPr>
        <w:rPr>
          <w:rFonts w:hint="eastAsia"/>
        </w:rPr>
        <w:alias w:val="财务报表的编制基础"/>
        <w:tag w:val="_GBC_1dc2375ed7ab49628f5badf2d5006405"/>
        <w:id w:val="170229911"/>
      </w:sdtPr>
      <w:sdtContent>
        <w:sdt>
          <w:sdtPr>
            <w:rPr>
              <w:rFonts w:hint="eastAsia"/>
            </w:rPr>
            <w:alias w:val="财务报表的编制基础"/>
            <w:tag w:val="_GBC_1dc2375ed7ab49628f5badf2d5006405"/>
            <w:id w:val="-539353554"/>
          </w:sdtPr>
          <w:sdtContent>
            <w:p w14:paraId="7AD51E64" w14:textId="77777777" w:rsidR="004D78B2" w:rsidRPr="00F97A70" w:rsidRDefault="00511B79" w:rsidP="005736F7">
              <w:pPr>
                <w:ind w:firstLineChars="233" w:firstLine="489"/>
              </w:pPr>
              <w:r w:rsidRPr="00F97A70">
                <w:rPr>
                  <w:rFonts w:hint="eastAsia"/>
                </w:rPr>
                <w:t>本财务报表以公司持续经营假设为基础，根据实际发生的交易事项，按照企业会计准则的有关规定，并基于以下所述重要会计政策、会计估计进行编制。</w:t>
              </w:r>
            </w:p>
            <w:p w14:paraId="5CFBE5FA" w14:textId="77777777" w:rsidR="004D78B2" w:rsidRDefault="00511B79" w:rsidP="005736F7">
              <w:pPr>
                <w:ind w:firstLineChars="233" w:firstLine="489"/>
              </w:pPr>
              <w:r w:rsidRPr="00F97A70">
                <w:rPr>
                  <w:rFonts w:hint="eastAsia"/>
                </w:rPr>
                <w:t>根据企业会计准则的相关规定，本公司会计核算以权责发生制为基础。除某些金融工具外，本财务报表均以历史成本为计量基础。资产如果发生减值，则按照相关规定计提相应的减值准备。</w:t>
              </w:r>
            </w:p>
          </w:sdtContent>
        </w:sdt>
      </w:sdtContent>
    </w:sdt>
    <w:p w14:paraId="46B28734" w14:textId="77777777" w:rsidR="004D78B2" w:rsidRDefault="00511B79" w:rsidP="0088150D">
      <w:pPr>
        <w:pStyle w:val="affff6"/>
        <w:numPr>
          <w:ilvl w:val="0"/>
          <w:numId w:val="37"/>
        </w:numPr>
      </w:pPr>
      <w:r>
        <w:rPr>
          <w:rFonts w:hint="eastAsia"/>
        </w:rPr>
        <w:t>持续经营</w:t>
      </w:r>
    </w:p>
    <w:sdt>
      <w:sdtPr>
        <w:rPr>
          <w:rFonts w:hint="eastAsia"/>
        </w:rPr>
        <w:alias w:val="是否适用：持续经营[双击切换]"/>
        <w:tag w:val="_GBC_fa7177dc4f164e56b4df7bebc60acf50"/>
        <w:id w:val="1791010670"/>
      </w:sdtPr>
      <w:sdtContent>
        <w:p w14:paraId="49F9B87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持续经营"/>
        <w:tag w:val="_GBC_dc876c24006b428987a041949eb554f3"/>
        <w:id w:val="874428769"/>
      </w:sdtPr>
      <w:sdtContent>
        <w:sdt>
          <w:sdtPr>
            <w:alias w:val="持续经营"/>
            <w:tag w:val="_GBC_dc876c24006b428987a041949eb554f3"/>
            <w:id w:val="-1937738681"/>
          </w:sdtPr>
          <w:sdtContent>
            <w:p w14:paraId="0C27BB7A" w14:textId="77777777" w:rsidR="004D78B2" w:rsidRDefault="00511B79" w:rsidP="005736F7">
              <w:pPr>
                <w:ind w:firstLineChars="233" w:firstLine="489"/>
              </w:pPr>
              <w:r w:rsidRPr="00F97A70">
                <w:rPr>
                  <w:rFonts w:hint="eastAsia"/>
                </w:rPr>
                <w:t>本集团</w:t>
              </w:r>
              <w:proofErr w:type="gramStart"/>
              <w:r w:rsidRPr="00F97A70">
                <w:rPr>
                  <w:rFonts w:hint="eastAsia"/>
                </w:rPr>
                <w:t>自报告</w:t>
              </w:r>
              <w:proofErr w:type="gramEnd"/>
              <w:r w:rsidRPr="00F97A70">
                <w:rPr>
                  <w:rFonts w:hint="eastAsia"/>
                </w:rPr>
                <w:t>期末至少</w:t>
              </w:r>
              <w:r w:rsidRPr="00F97A70">
                <w:t>12</w:t>
              </w:r>
              <w:r w:rsidRPr="00F97A70">
                <w:t>个月内具备持续经营能力，无影响持续经营能力的事项。</w:t>
              </w:r>
            </w:p>
          </w:sdtContent>
        </w:sdt>
      </w:sdtContent>
    </w:sdt>
    <w:p w14:paraId="6B4FFAE7" w14:textId="77777777" w:rsidR="004D78B2" w:rsidRDefault="004D78B2">
      <w:pPr>
        <w:pStyle w:val="affff3"/>
      </w:pPr>
    </w:p>
    <w:p w14:paraId="765969F9" w14:textId="77777777" w:rsidR="004D78B2" w:rsidRDefault="00511B79" w:rsidP="0088150D">
      <w:pPr>
        <w:pStyle w:val="affff5"/>
        <w:numPr>
          <w:ilvl w:val="0"/>
          <w:numId w:val="36"/>
        </w:numPr>
        <w:rPr>
          <w:rFonts w:ascii="宋体" w:hAnsi="宋体" w:hint="eastAsia"/>
        </w:rPr>
      </w:pPr>
      <w:r>
        <w:rPr>
          <w:rFonts w:hint="eastAsia"/>
        </w:rPr>
        <w:t>重要会计政策及会计估计</w:t>
      </w:r>
    </w:p>
    <w:p w14:paraId="5F43719D" w14:textId="77777777" w:rsidR="004D78B2" w:rsidRDefault="00511B79">
      <w:pPr>
        <w:pStyle w:val="affff3"/>
      </w:pPr>
      <w:r>
        <w:rPr>
          <w:rFonts w:hint="eastAsia"/>
        </w:rPr>
        <w:t>具体会计政策和会计估计提示：</w:t>
      </w:r>
    </w:p>
    <w:sdt>
      <w:sdtPr>
        <w:alias w:val="是否适用：具体会计政策和会计估计提示[双击切换]"/>
        <w:tag w:val="_GBC_86fd142a599649f8a3574e6ddaba5f71"/>
        <w:id w:val="272839849"/>
      </w:sdtPr>
      <w:sdtContent>
        <w:p w14:paraId="396A6D2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具体会计政策和会计估计提示"/>
        <w:tag w:val="_GBC_caddaeaf0d1a454ab0bede37f0db7782"/>
        <w:id w:val="-1539193371"/>
      </w:sdtPr>
      <w:sdtContent>
        <w:p w14:paraId="42E93D57" w14:textId="77777777" w:rsidR="004D78B2" w:rsidRDefault="00000000" w:rsidP="005736F7">
          <w:pPr>
            <w:ind w:firstLineChars="202" w:firstLine="424"/>
          </w:pPr>
          <w:sdt>
            <w:sdtPr>
              <w:alias w:val="具体会计政策和会计估计提示"/>
              <w:tag w:val="_GBC_caddaeaf0d1a454ab0bede37f0db7782"/>
              <w:id w:val="-1697462515"/>
            </w:sdtPr>
            <w:sdtContent>
              <w:r w:rsidR="00511B79" w:rsidRPr="00F97A70">
                <w:rPr>
                  <w:rFonts w:hint="eastAsia"/>
                </w:rPr>
                <w:t>本集团从事出版、发行、印刷、印刷物资供应、报纸网络新媒体、</w:t>
              </w:r>
              <w:r w:rsidR="00511B79" w:rsidRPr="00F97A70">
                <w:t>数字化服务</w:t>
              </w:r>
              <w:r w:rsidR="00511B79" w:rsidRPr="00F97A70">
                <w:rPr>
                  <w:rFonts w:hint="eastAsia"/>
                </w:rPr>
                <w:t>及金融服务等主营业务。本集团根据实际生产经营特点，依据相关企业会计准则的规定，对存货跌价准备计提方法、收入确认交易和事项制定了若干项具体会计政策和会计估计，详见本附注五、</w:t>
              </w:r>
              <w:r w:rsidR="00511B79" w:rsidRPr="00F97A70">
                <w:t>1</w:t>
              </w:r>
              <w:r w:rsidR="00511B79" w:rsidRPr="00F97A70">
                <w:rPr>
                  <w:rFonts w:hint="eastAsia"/>
                </w:rPr>
                <w:t>6</w:t>
              </w:r>
              <w:r w:rsidR="00511B79" w:rsidRPr="00F97A70">
                <w:t>“</w:t>
              </w:r>
              <w:r w:rsidR="00511B79" w:rsidRPr="00F97A70">
                <w:t>存货</w:t>
              </w:r>
              <w:r w:rsidR="00511B79" w:rsidRPr="00F97A70">
                <w:t>”</w:t>
              </w:r>
              <w:r w:rsidR="00511B79" w:rsidRPr="00F97A70">
                <w:t>、本附注五、</w:t>
              </w:r>
              <w:r w:rsidR="00511B79" w:rsidRPr="00F97A70">
                <w:t>3</w:t>
              </w:r>
              <w:r w:rsidR="00511B79" w:rsidRPr="00F97A70">
                <w:rPr>
                  <w:rFonts w:hint="eastAsia"/>
                </w:rPr>
                <w:t>4</w:t>
              </w:r>
              <w:r w:rsidR="00511B79" w:rsidRPr="00F97A70">
                <w:t>“</w:t>
              </w:r>
              <w:r w:rsidR="00511B79" w:rsidRPr="00F97A70">
                <w:t>收入</w:t>
              </w:r>
              <w:r w:rsidR="00511B79" w:rsidRPr="00F97A70">
                <w:t>”</w:t>
              </w:r>
              <w:r w:rsidR="00511B79" w:rsidRPr="00F97A70">
                <w:t>等各项描述。关于管理层所</w:t>
              </w:r>
              <w:proofErr w:type="gramStart"/>
              <w:r w:rsidR="00511B79" w:rsidRPr="00F97A70">
                <w:t>作出</w:t>
              </w:r>
              <w:proofErr w:type="gramEnd"/>
              <w:r w:rsidR="00511B79" w:rsidRPr="00F97A70">
                <w:t>的重大会计判断和估计的说明，请参阅附注五、</w:t>
              </w:r>
              <w:r w:rsidR="00511B79" w:rsidRPr="00F97A70">
                <w:rPr>
                  <w:rFonts w:hint="eastAsia"/>
                </w:rPr>
                <w:t>39</w:t>
              </w:r>
              <w:r w:rsidR="00511B79" w:rsidRPr="00F97A70">
                <w:t>“</w:t>
              </w:r>
              <w:r w:rsidR="00511B79" w:rsidRPr="00F97A70">
                <w:t>其他重要的会计政策和会计估计</w:t>
              </w:r>
              <w:r w:rsidR="00511B79" w:rsidRPr="00F97A70">
                <w:t>”</w:t>
              </w:r>
              <w:r w:rsidR="00511B79" w:rsidRPr="00F97A70">
                <w:t>。</w:t>
              </w:r>
            </w:sdtContent>
          </w:sdt>
        </w:p>
      </w:sdtContent>
    </w:sdt>
    <w:p w14:paraId="08E30ED9" w14:textId="77777777" w:rsidR="004D78B2" w:rsidRDefault="004D78B2">
      <w:pPr>
        <w:pStyle w:val="affff3"/>
      </w:pPr>
    </w:p>
    <w:p w14:paraId="09BD3EF3" w14:textId="77777777" w:rsidR="004D78B2" w:rsidRDefault="00511B79" w:rsidP="0088150D">
      <w:pPr>
        <w:pStyle w:val="affff6"/>
        <w:numPr>
          <w:ilvl w:val="0"/>
          <w:numId w:val="38"/>
        </w:numPr>
      </w:pPr>
      <w:r>
        <w:t>遵循企业会计准则的声明</w:t>
      </w:r>
    </w:p>
    <w:sdt>
      <w:sdtPr>
        <w:rPr>
          <w:rFonts w:hint="eastAsia"/>
        </w:rPr>
        <w:alias w:val="会计准则和会计制度"/>
        <w:tag w:val="_GBC_a350b889163a4ef3bb500c021e6a6b47"/>
        <w:id w:val="-1687514757"/>
      </w:sdtPr>
      <w:sdtContent>
        <w:sdt>
          <w:sdtPr>
            <w:rPr>
              <w:rFonts w:hint="eastAsia"/>
            </w:rPr>
            <w:alias w:val="会计准则和会计制度"/>
            <w:tag w:val="_GBC_a350b889163a4ef3bb500c021e6a6b47"/>
            <w:id w:val="1397543197"/>
          </w:sdtPr>
          <w:sdtContent>
            <w:p w14:paraId="3C24B8E2" w14:textId="77777777" w:rsidR="004D78B2" w:rsidRPr="00F97A70" w:rsidRDefault="00511B79" w:rsidP="005736F7">
              <w:pPr>
                <w:ind w:firstLineChars="233" w:firstLine="489"/>
              </w:pPr>
              <w:r w:rsidRPr="00F97A70">
                <w:rPr>
                  <w:rFonts w:hint="eastAsia"/>
                </w:rPr>
                <w:t>本集团基于上述编制基础编制的财务报表符合财政部已颁布的最新企业会计准则及其应用指南、解释以及其他相关规定（统称“企业会计准则”）的要求，真实、完整地反映了合并及公司的财务状况、经营成果和现金流量等有关信息。</w:t>
              </w:r>
            </w:p>
            <w:p w14:paraId="67D59050" w14:textId="77777777" w:rsidR="004D78B2" w:rsidRDefault="00511B79" w:rsidP="005736F7">
              <w:pPr>
                <w:ind w:firstLineChars="233" w:firstLine="489"/>
              </w:pPr>
              <w:r w:rsidRPr="00F97A70">
                <w:rPr>
                  <w:rFonts w:hint="eastAsia"/>
                </w:rPr>
                <w:t>此外，本财务报告编制参照了证监会发布的《公开发行证券的公司信息披露编报规则第</w:t>
              </w:r>
              <w:r w:rsidRPr="00F97A70">
                <w:rPr>
                  <w:rFonts w:hint="eastAsia"/>
                </w:rPr>
                <w:t>15</w:t>
              </w:r>
              <w:r w:rsidRPr="00F97A70">
                <w:rPr>
                  <w:rFonts w:hint="eastAsia"/>
                </w:rPr>
                <w:t>号——财务报告的一般规定》（</w:t>
              </w:r>
              <w:r w:rsidRPr="00F97A70">
                <w:rPr>
                  <w:rFonts w:hint="eastAsia"/>
                </w:rPr>
                <w:t>20</w:t>
              </w:r>
              <w:r w:rsidRPr="00F97A70">
                <w:t>23</w:t>
              </w:r>
              <w:r w:rsidRPr="00F97A70">
                <w:rPr>
                  <w:rFonts w:hint="eastAsia"/>
                </w:rPr>
                <w:t>年修订）的列报和披露要求。</w:t>
              </w:r>
            </w:p>
            <w:p w14:paraId="070E4194" w14:textId="77777777" w:rsidR="004D78B2" w:rsidRDefault="00000000" w:rsidP="005736F7">
              <w:pPr>
                <w:ind w:firstLineChars="233" w:firstLine="489"/>
              </w:pPr>
            </w:p>
          </w:sdtContent>
        </w:sdt>
      </w:sdtContent>
    </w:sdt>
    <w:p w14:paraId="48F68F8D" w14:textId="77777777" w:rsidR="004D78B2" w:rsidRDefault="00511B79" w:rsidP="0088150D">
      <w:pPr>
        <w:pStyle w:val="affff6"/>
        <w:numPr>
          <w:ilvl w:val="0"/>
          <w:numId w:val="38"/>
        </w:numPr>
      </w:pPr>
      <w:r>
        <w:lastRenderedPageBreak/>
        <w:t>会计期间</w:t>
      </w:r>
    </w:p>
    <w:sdt>
      <w:sdtPr>
        <w:rPr>
          <w:rFonts w:hint="eastAsia"/>
        </w:rPr>
        <w:alias w:val="会计年度"/>
        <w:tag w:val="_GBC_fc896fba50b143f8a06984831f5d5600"/>
        <w:id w:val="1574323187"/>
      </w:sdtPr>
      <w:sdtContent>
        <w:sdt>
          <w:sdtPr>
            <w:rPr>
              <w:rFonts w:hint="eastAsia"/>
            </w:rPr>
            <w:alias w:val="会计年度"/>
            <w:tag w:val="_GBC_fc896fba50b143f8a06984831f5d5600"/>
            <w:id w:val="1927153625"/>
          </w:sdtPr>
          <w:sdtContent>
            <w:sdt>
              <w:sdtPr>
                <w:rPr>
                  <w:rFonts w:hint="eastAsia"/>
                </w:rPr>
                <w:alias w:val="会计年度"/>
                <w:tag w:val="_GBC_fc896fba50b143f8a06984831f5d5600"/>
                <w:id w:val="-2041197115"/>
              </w:sdtPr>
              <w:sdtContent>
                <w:p w14:paraId="35EDE452" w14:textId="77777777" w:rsidR="004D78B2" w:rsidRDefault="00511B79" w:rsidP="005736F7">
                  <w:pPr>
                    <w:ind w:firstLineChars="233" w:firstLine="489"/>
                  </w:pPr>
                  <w:r w:rsidRPr="00F97A70">
                    <w:rPr>
                      <w:rFonts w:hint="eastAsia"/>
                    </w:rPr>
                    <w:t>本集团的会计期间分为年度和中期，会计中期指短于一个完整的会计年度的报告期间。本集团会计年度采用公历年度，即每年自</w:t>
                  </w:r>
                  <w:r w:rsidRPr="00F97A70">
                    <w:t>1</w:t>
                  </w:r>
                  <w:r w:rsidRPr="00F97A70">
                    <w:t>月</w:t>
                  </w:r>
                  <w:r w:rsidRPr="00F97A70">
                    <w:t>1</w:t>
                  </w:r>
                  <w:r w:rsidRPr="00F97A70">
                    <w:t>日起至</w:t>
                  </w:r>
                  <w:r w:rsidRPr="00F97A70">
                    <w:t>12</w:t>
                  </w:r>
                  <w:r w:rsidRPr="00F97A70">
                    <w:t>月</w:t>
                  </w:r>
                  <w:r w:rsidRPr="00F97A70">
                    <w:t>31</w:t>
                  </w:r>
                  <w:r w:rsidRPr="00F97A70">
                    <w:t>日止。</w:t>
                  </w:r>
                </w:p>
                <w:p w14:paraId="025CFE4D" w14:textId="77777777" w:rsidR="004D78B2" w:rsidRDefault="00000000" w:rsidP="005736F7">
                  <w:pPr>
                    <w:ind w:firstLineChars="233" w:firstLine="489"/>
                  </w:pPr>
                </w:p>
              </w:sdtContent>
            </w:sdt>
          </w:sdtContent>
        </w:sdt>
      </w:sdtContent>
    </w:sdt>
    <w:p w14:paraId="449481A6" w14:textId="77777777" w:rsidR="004D78B2" w:rsidRDefault="00511B79" w:rsidP="0088150D">
      <w:pPr>
        <w:pStyle w:val="affff6"/>
        <w:numPr>
          <w:ilvl w:val="0"/>
          <w:numId w:val="38"/>
        </w:numPr>
      </w:pPr>
      <w:r>
        <w:rPr>
          <w:rFonts w:hint="eastAsia"/>
        </w:rPr>
        <w:t>营业周期</w:t>
      </w:r>
    </w:p>
    <w:sdt>
      <w:sdtPr>
        <w:rPr>
          <w:rFonts w:hint="eastAsia"/>
        </w:rPr>
        <w:alias w:val="是否适用：营业周期[双击切换]"/>
        <w:tag w:val="_GBC_41bd09d0a4bd429996597e58a613259e"/>
        <w:id w:val="538245561"/>
      </w:sdtPr>
      <w:sdtContent>
        <w:p w14:paraId="103EA78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营业周期"/>
        <w:tag w:val="_GBC_e145e43187d9463889884f48e9e0b234"/>
        <w:id w:val="-807849250"/>
      </w:sdtPr>
      <w:sdtContent>
        <w:sdt>
          <w:sdtPr>
            <w:alias w:val="营业周期"/>
            <w:tag w:val="_GBC_e145e43187d9463889884f48e9e0b234"/>
            <w:id w:val="-1682272115"/>
          </w:sdtPr>
          <w:sdtContent>
            <w:p w14:paraId="4EAED2CB" w14:textId="77777777" w:rsidR="004D78B2" w:rsidRPr="00C6703C" w:rsidRDefault="00511B79" w:rsidP="005736F7">
              <w:pPr>
                <w:ind w:firstLineChars="233" w:firstLine="489"/>
              </w:pPr>
              <w:r w:rsidRPr="00F97A70">
                <w:rPr>
                  <w:rFonts w:hint="eastAsia"/>
                </w:rPr>
                <w:t>本集团以</w:t>
              </w:r>
              <w:r w:rsidRPr="00F97A70">
                <w:t>12</w:t>
              </w:r>
              <w:r w:rsidRPr="00F97A70">
                <w:t>个月作为一个营业周期，并以其作为资产和负债的流动性划分标准</w:t>
              </w:r>
              <w:r w:rsidRPr="00F97A70">
                <w:rPr>
                  <w:rFonts w:hint="eastAsia"/>
                </w:rPr>
                <w:t>。</w:t>
              </w:r>
            </w:p>
          </w:sdtContent>
        </w:sdt>
      </w:sdtContent>
    </w:sdt>
    <w:p w14:paraId="23D99847" w14:textId="77777777" w:rsidR="004D78B2" w:rsidRDefault="004D78B2">
      <w:pPr>
        <w:pStyle w:val="affff3"/>
      </w:pPr>
    </w:p>
    <w:p w14:paraId="6DB3B029" w14:textId="77777777" w:rsidR="004D78B2" w:rsidRDefault="00511B79" w:rsidP="0088150D">
      <w:pPr>
        <w:pStyle w:val="affff6"/>
        <w:numPr>
          <w:ilvl w:val="0"/>
          <w:numId w:val="38"/>
        </w:numPr>
      </w:pPr>
      <w:r>
        <w:t>记账本位币</w:t>
      </w:r>
    </w:p>
    <w:sdt>
      <w:sdtPr>
        <w:rPr>
          <w:rFonts w:hint="eastAsia"/>
        </w:rPr>
        <w:alias w:val="记账本位币"/>
        <w:tag w:val="_GBC_3749a2357eba44e8b968cb41cda75ff1"/>
        <w:id w:val="669917351"/>
      </w:sdtPr>
      <w:sdtContent>
        <w:sdt>
          <w:sdtPr>
            <w:rPr>
              <w:rFonts w:hint="eastAsia"/>
            </w:rPr>
            <w:alias w:val="记账本位币"/>
            <w:tag w:val="_GBC_3749a2357eba44e8b968cb41cda75ff1"/>
            <w:id w:val="-1274171580"/>
          </w:sdtPr>
          <w:sdtContent>
            <w:p w14:paraId="217A02F7" w14:textId="77777777" w:rsidR="004D78B2" w:rsidRDefault="00511B79" w:rsidP="005736F7">
              <w:pPr>
                <w:ind w:firstLineChars="233" w:firstLine="489"/>
              </w:pPr>
              <w:r w:rsidRPr="00F97A70">
                <w:rPr>
                  <w:rFonts w:hint="eastAsia"/>
                </w:rPr>
                <w:t>人民币为本公司及境内子公司经营所处的主要经济环境中的货币，本公司及境内子公司以人民币为记账本位币</w:t>
              </w:r>
              <w:r w:rsidRPr="00F97A70">
                <w:t>。</w:t>
              </w:r>
            </w:p>
          </w:sdtContent>
        </w:sdt>
      </w:sdtContent>
    </w:sdt>
    <w:p w14:paraId="60D09120" w14:textId="77777777" w:rsidR="004D78B2" w:rsidRDefault="004D78B2">
      <w:pPr>
        <w:rPr>
          <w:kern w:val="2"/>
        </w:rPr>
      </w:pPr>
    </w:p>
    <w:p w14:paraId="3C5C58D5" w14:textId="77777777" w:rsidR="004D78B2" w:rsidRDefault="00511B79" w:rsidP="0088150D">
      <w:pPr>
        <w:pStyle w:val="affff6"/>
        <w:numPr>
          <w:ilvl w:val="0"/>
          <w:numId w:val="38"/>
        </w:numPr>
      </w:pPr>
      <w:bookmarkStart w:id="221" w:name="_Hlk182408346"/>
      <w:bookmarkStart w:id="222" w:name="_Hlk167809539"/>
      <w:bookmarkStart w:id="223" w:name="_Hlk169007161"/>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285966283"/>
      </w:sdtPr>
      <w:sdtContent>
        <w:p w14:paraId="3DC8C5E9" w14:textId="77777777" w:rsidR="004D78B2" w:rsidRDefault="00511B79">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g4"/>
        <w:tblW w:w="5000" w:type="pct"/>
        <w:tblInd w:w="0" w:type="dxa"/>
        <w:tblLook w:val="04A0" w:firstRow="1" w:lastRow="0" w:firstColumn="1" w:lastColumn="0" w:noHBand="0" w:noVBand="1"/>
      </w:tblPr>
      <w:tblGrid>
        <w:gridCol w:w="4821"/>
        <w:gridCol w:w="4022"/>
      </w:tblGrid>
      <w:tr w:rsidR="005736F7" w14:paraId="72A90536" w14:textId="77777777" w:rsidTr="005736F7">
        <w:bookmarkEnd w:id="223" w:displacedByCustomXml="next"/>
        <w:bookmarkEnd w:id="222" w:displacedByCustomXml="next"/>
        <w:bookmarkEnd w:id="221" w:displacedByCustomXml="next"/>
        <w:sdt>
          <w:sdtPr>
            <w:tag w:val="_PLD_0dcbeb4305c44211925953c92ffe63a0"/>
            <w:id w:val="-887333123"/>
          </w:sdtPr>
          <w:sdtContent>
            <w:tc>
              <w:tcPr>
                <w:tcW w:w="2726" w:type="pct"/>
                <w:vAlign w:val="center"/>
              </w:tcPr>
              <w:p w14:paraId="5A5D5003" w14:textId="77777777" w:rsidR="004D78B2" w:rsidRDefault="00511B79" w:rsidP="005736F7">
                <w:pPr>
                  <w:jc w:val="center"/>
                  <w:rPr>
                    <w:color w:val="000000" w:themeColor="text1"/>
                  </w:rPr>
                </w:pPr>
                <w:r>
                  <w:rPr>
                    <w:rFonts w:hint="eastAsia"/>
                    <w:color w:val="000000" w:themeColor="text1"/>
                  </w:rPr>
                  <w:t>项目</w:t>
                </w:r>
              </w:p>
            </w:tc>
          </w:sdtContent>
        </w:sdt>
        <w:sdt>
          <w:sdtPr>
            <w:tag w:val="_PLD_def90d798dba4c27b8c2b37b31086625"/>
            <w:id w:val="1936479501"/>
          </w:sdtPr>
          <w:sdtContent>
            <w:tc>
              <w:tcPr>
                <w:tcW w:w="2274" w:type="pct"/>
                <w:vAlign w:val="center"/>
              </w:tcPr>
              <w:p w14:paraId="48D37129" w14:textId="77777777" w:rsidR="004D78B2" w:rsidRDefault="00511B79" w:rsidP="005736F7">
                <w:pPr>
                  <w:jc w:val="center"/>
                  <w:rPr>
                    <w:color w:val="000000" w:themeColor="text1"/>
                  </w:rPr>
                </w:pPr>
                <w:r>
                  <w:rPr>
                    <w:color w:val="000000" w:themeColor="text1"/>
                  </w:rPr>
                  <w:t>重要性标准</w:t>
                </w:r>
              </w:p>
            </w:tc>
          </w:sdtContent>
        </w:sdt>
      </w:tr>
      <w:tr w:rsidR="005736F7" w14:paraId="01ACF482" w14:textId="77777777" w:rsidTr="005736F7">
        <w:tc>
          <w:tcPr>
            <w:tcW w:w="2726" w:type="pct"/>
            <w:vAlign w:val="center"/>
          </w:tcPr>
          <w:p w14:paraId="5939E838" w14:textId="77777777" w:rsidR="004D78B2" w:rsidRDefault="00511B79" w:rsidP="005736F7">
            <w:pPr>
              <w:pStyle w:val="affff3"/>
            </w:pPr>
            <w:r>
              <w:t>重要的单项计提坏账准备的应收款项</w:t>
            </w:r>
          </w:p>
        </w:tc>
        <w:tc>
          <w:tcPr>
            <w:tcW w:w="2274" w:type="pct"/>
            <w:vAlign w:val="center"/>
          </w:tcPr>
          <w:p w14:paraId="1D8E9313" w14:textId="77777777" w:rsidR="004D78B2" w:rsidRDefault="00511B79" w:rsidP="005736F7">
            <w:pPr>
              <w:pStyle w:val="affff3"/>
            </w:pPr>
            <w:r>
              <w:t>单项金额超过资产总额</w:t>
            </w:r>
            <w:r>
              <w:t>0.5%</w:t>
            </w:r>
          </w:p>
        </w:tc>
      </w:tr>
      <w:tr w:rsidR="005736F7" w14:paraId="531D8E8A" w14:textId="77777777" w:rsidTr="005736F7">
        <w:tc>
          <w:tcPr>
            <w:tcW w:w="2726" w:type="pct"/>
            <w:vAlign w:val="center"/>
          </w:tcPr>
          <w:p w14:paraId="632CBFF8" w14:textId="77777777" w:rsidR="004D78B2" w:rsidRDefault="00511B79" w:rsidP="005736F7">
            <w:pPr>
              <w:pStyle w:val="affff3"/>
            </w:pPr>
            <w:r>
              <w:t>应收款项本期坏账准备收回或转回金额重要的</w:t>
            </w:r>
          </w:p>
        </w:tc>
        <w:tc>
          <w:tcPr>
            <w:tcW w:w="2274" w:type="pct"/>
            <w:vAlign w:val="center"/>
          </w:tcPr>
          <w:p w14:paraId="46CD7565" w14:textId="77777777" w:rsidR="004D78B2" w:rsidRDefault="00511B79" w:rsidP="005736F7">
            <w:pPr>
              <w:pStyle w:val="affff3"/>
            </w:pPr>
            <w:r>
              <w:t>单项金额超过资产总额</w:t>
            </w:r>
            <w:r>
              <w:t>0.5%</w:t>
            </w:r>
          </w:p>
        </w:tc>
      </w:tr>
      <w:tr w:rsidR="005736F7" w14:paraId="43960D49" w14:textId="77777777" w:rsidTr="005736F7">
        <w:tc>
          <w:tcPr>
            <w:tcW w:w="2726" w:type="pct"/>
            <w:vAlign w:val="center"/>
          </w:tcPr>
          <w:p w14:paraId="2FF21EB9" w14:textId="77777777" w:rsidR="004D78B2" w:rsidRDefault="00511B79" w:rsidP="005736F7">
            <w:pPr>
              <w:pStyle w:val="affff3"/>
            </w:pPr>
            <w:r>
              <w:t>本期重要的应收款项核销</w:t>
            </w:r>
          </w:p>
        </w:tc>
        <w:tc>
          <w:tcPr>
            <w:tcW w:w="2274" w:type="pct"/>
            <w:vAlign w:val="center"/>
          </w:tcPr>
          <w:p w14:paraId="769169D5" w14:textId="77777777" w:rsidR="004D78B2" w:rsidRDefault="00511B79" w:rsidP="005736F7">
            <w:pPr>
              <w:pStyle w:val="affff3"/>
            </w:pPr>
            <w:r>
              <w:t>单项金额超过资产总额</w:t>
            </w:r>
            <w:r>
              <w:t>0.5%</w:t>
            </w:r>
          </w:p>
        </w:tc>
      </w:tr>
      <w:tr w:rsidR="005736F7" w14:paraId="690797A0" w14:textId="77777777" w:rsidTr="005736F7">
        <w:tc>
          <w:tcPr>
            <w:tcW w:w="2726" w:type="pct"/>
            <w:vAlign w:val="center"/>
          </w:tcPr>
          <w:p w14:paraId="6E887B90" w14:textId="77777777" w:rsidR="004D78B2" w:rsidRDefault="00511B79" w:rsidP="005736F7">
            <w:pPr>
              <w:pStyle w:val="affff3"/>
            </w:pPr>
            <w:r>
              <w:t>重要的预付款项</w:t>
            </w:r>
          </w:p>
        </w:tc>
        <w:tc>
          <w:tcPr>
            <w:tcW w:w="2274" w:type="pct"/>
            <w:vAlign w:val="center"/>
          </w:tcPr>
          <w:p w14:paraId="04F93F8C" w14:textId="77777777" w:rsidR="004D78B2" w:rsidRDefault="00511B79" w:rsidP="005736F7">
            <w:pPr>
              <w:pStyle w:val="affff3"/>
            </w:pPr>
            <w:r>
              <w:t>单项金额超过资产总额</w:t>
            </w:r>
            <w:r>
              <w:t>0.5%</w:t>
            </w:r>
          </w:p>
        </w:tc>
      </w:tr>
      <w:tr w:rsidR="005736F7" w14:paraId="33CA9350" w14:textId="77777777" w:rsidTr="005736F7">
        <w:tc>
          <w:tcPr>
            <w:tcW w:w="2726" w:type="pct"/>
            <w:vAlign w:val="center"/>
          </w:tcPr>
          <w:p w14:paraId="6350D70C" w14:textId="77777777" w:rsidR="004D78B2" w:rsidRDefault="00511B79" w:rsidP="005736F7">
            <w:pPr>
              <w:pStyle w:val="affff3"/>
            </w:pPr>
            <w:r>
              <w:t>重要的债权投资</w:t>
            </w:r>
          </w:p>
        </w:tc>
        <w:tc>
          <w:tcPr>
            <w:tcW w:w="2274" w:type="pct"/>
            <w:vAlign w:val="center"/>
          </w:tcPr>
          <w:p w14:paraId="2F56E637" w14:textId="77777777" w:rsidR="004D78B2" w:rsidRDefault="00511B79" w:rsidP="005736F7">
            <w:pPr>
              <w:pStyle w:val="affff3"/>
            </w:pPr>
            <w:r>
              <w:t>单项金额超过资产总额</w:t>
            </w:r>
            <w:r>
              <w:t>0.5%</w:t>
            </w:r>
          </w:p>
        </w:tc>
      </w:tr>
      <w:tr w:rsidR="005736F7" w14:paraId="002326C6" w14:textId="77777777" w:rsidTr="005736F7">
        <w:tc>
          <w:tcPr>
            <w:tcW w:w="2726" w:type="pct"/>
            <w:vAlign w:val="center"/>
          </w:tcPr>
          <w:p w14:paraId="7D823AE7" w14:textId="77777777" w:rsidR="004D78B2" w:rsidRDefault="00511B79" w:rsidP="005736F7">
            <w:pPr>
              <w:pStyle w:val="affff3"/>
            </w:pPr>
            <w:r>
              <w:t>重要的在建工程</w:t>
            </w:r>
          </w:p>
        </w:tc>
        <w:tc>
          <w:tcPr>
            <w:tcW w:w="2274" w:type="pct"/>
            <w:vAlign w:val="center"/>
          </w:tcPr>
          <w:p w14:paraId="081A9DC4" w14:textId="77777777" w:rsidR="004D78B2" w:rsidRDefault="00511B79" w:rsidP="005736F7">
            <w:pPr>
              <w:pStyle w:val="affff3"/>
            </w:pPr>
            <w:r>
              <w:t>单项金额超过资产总额</w:t>
            </w:r>
            <w:r>
              <w:t>0.5%</w:t>
            </w:r>
          </w:p>
        </w:tc>
      </w:tr>
      <w:tr w:rsidR="005736F7" w14:paraId="25052265" w14:textId="77777777" w:rsidTr="005736F7">
        <w:tc>
          <w:tcPr>
            <w:tcW w:w="2726" w:type="pct"/>
            <w:vAlign w:val="center"/>
          </w:tcPr>
          <w:p w14:paraId="5F9320BE" w14:textId="77777777" w:rsidR="004D78B2" w:rsidRDefault="00511B79" w:rsidP="005736F7">
            <w:pPr>
              <w:pStyle w:val="affff3"/>
            </w:pPr>
            <w:r>
              <w:t>重要的应付账款</w:t>
            </w:r>
          </w:p>
        </w:tc>
        <w:tc>
          <w:tcPr>
            <w:tcW w:w="2274" w:type="pct"/>
            <w:vAlign w:val="center"/>
          </w:tcPr>
          <w:p w14:paraId="2A5BF650" w14:textId="77777777" w:rsidR="004D78B2" w:rsidRDefault="00511B79" w:rsidP="005736F7">
            <w:pPr>
              <w:pStyle w:val="affff3"/>
            </w:pPr>
            <w:r>
              <w:t>单项金额超过资产总额</w:t>
            </w:r>
            <w:r>
              <w:t>0.5%</w:t>
            </w:r>
          </w:p>
        </w:tc>
      </w:tr>
      <w:tr w:rsidR="005736F7" w14:paraId="605F5A07" w14:textId="77777777" w:rsidTr="005736F7">
        <w:tc>
          <w:tcPr>
            <w:tcW w:w="2726" w:type="pct"/>
            <w:vAlign w:val="center"/>
          </w:tcPr>
          <w:p w14:paraId="51055388" w14:textId="77777777" w:rsidR="004D78B2" w:rsidRDefault="00511B79" w:rsidP="005736F7">
            <w:pPr>
              <w:pStyle w:val="affff3"/>
            </w:pPr>
            <w:r>
              <w:t>重要的合同负债</w:t>
            </w:r>
          </w:p>
        </w:tc>
        <w:tc>
          <w:tcPr>
            <w:tcW w:w="2274" w:type="pct"/>
            <w:vAlign w:val="center"/>
          </w:tcPr>
          <w:p w14:paraId="54627640" w14:textId="77777777" w:rsidR="004D78B2" w:rsidRDefault="00511B79" w:rsidP="005736F7">
            <w:pPr>
              <w:pStyle w:val="affff3"/>
            </w:pPr>
            <w:r>
              <w:t>单项金额超过资产总额</w:t>
            </w:r>
            <w:r>
              <w:t>0.5%</w:t>
            </w:r>
          </w:p>
        </w:tc>
      </w:tr>
      <w:tr w:rsidR="005736F7" w14:paraId="534E7CA7" w14:textId="77777777" w:rsidTr="005736F7">
        <w:tc>
          <w:tcPr>
            <w:tcW w:w="2726" w:type="pct"/>
            <w:vAlign w:val="center"/>
          </w:tcPr>
          <w:p w14:paraId="450DA425" w14:textId="77777777" w:rsidR="004D78B2" w:rsidRDefault="00511B79" w:rsidP="005736F7">
            <w:pPr>
              <w:pStyle w:val="affff3"/>
            </w:pPr>
            <w:r>
              <w:t>重要的其他应付款</w:t>
            </w:r>
          </w:p>
        </w:tc>
        <w:tc>
          <w:tcPr>
            <w:tcW w:w="2274" w:type="pct"/>
            <w:vAlign w:val="center"/>
          </w:tcPr>
          <w:p w14:paraId="375F04F8" w14:textId="77777777" w:rsidR="004D78B2" w:rsidRDefault="00511B79" w:rsidP="005736F7">
            <w:pPr>
              <w:pStyle w:val="affff3"/>
            </w:pPr>
            <w:r>
              <w:t>单项金额超过资产总额</w:t>
            </w:r>
            <w:r>
              <w:t>0.5%</w:t>
            </w:r>
          </w:p>
        </w:tc>
      </w:tr>
      <w:tr w:rsidR="005736F7" w14:paraId="222D080B" w14:textId="77777777" w:rsidTr="005736F7">
        <w:tc>
          <w:tcPr>
            <w:tcW w:w="2726" w:type="pct"/>
            <w:vAlign w:val="center"/>
          </w:tcPr>
          <w:p w14:paraId="0510F55A" w14:textId="77777777" w:rsidR="004D78B2" w:rsidRDefault="00511B79" w:rsidP="005736F7">
            <w:pPr>
              <w:pStyle w:val="affff3"/>
            </w:pPr>
            <w:r>
              <w:t>重要的非全资子公司</w:t>
            </w:r>
          </w:p>
        </w:tc>
        <w:tc>
          <w:tcPr>
            <w:tcW w:w="2274" w:type="pct"/>
            <w:vAlign w:val="center"/>
          </w:tcPr>
          <w:p w14:paraId="76A139A3" w14:textId="77777777" w:rsidR="004D78B2" w:rsidRDefault="00511B79" w:rsidP="005736F7">
            <w:pPr>
              <w:pStyle w:val="affff3"/>
            </w:pPr>
            <w:r>
              <w:t>单项标的对利润的影响金额超过净利润</w:t>
            </w:r>
            <w:r>
              <w:t>5%</w:t>
            </w:r>
          </w:p>
        </w:tc>
      </w:tr>
      <w:tr w:rsidR="005736F7" w14:paraId="0B7BA236" w14:textId="77777777" w:rsidTr="005736F7">
        <w:tc>
          <w:tcPr>
            <w:tcW w:w="2726" w:type="pct"/>
            <w:vAlign w:val="center"/>
          </w:tcPr>
          <w:p w14:paraId="349A6224" w14:textId="77777777" w:rsidR="004D78B2" w:rsidRDefault="00511B79" w:rsidP="005736F7">
            <w:pPr>
              <w:pStyle w:val="affff3"/>
            </w:pPr>
            <w:r>
              <w:t>重要的投资活动现金流量</w:t>
            </w:r>
          </w:p>
        </w:tc>
        <w:tc>
          <w:tcPr>
            <w:tcW w:w="2274" w:type="pct"/>
            <w:vAlign w:val="center"/>
          </w:tcPr>
          <w:p w14:paraId="21B3D83F" w14:textId="77777777" w:rsidR="004D78B2" w:rsidRDefault="00511B79" w:rsidP="005736F7">
            <w:pPr>
              <w:pStyle w:val="affff3"/>
            </w:pPr>
            <w:r>
              <w:t>单项金额超过资产总额</w:t>
            </w:r>
            <w:r>
              <w:t>0.5%</w:t>
            </w:r>
          </w:p>
        </w:tc>
      </w:tr>
    </w:tbl>
    <w:p w14:paraId="210AA35F" w14:textId="77777777" w:rsidR="004D78B2" w:rsidRDefault="004D78B2">
      <w:pPr>
        <w:pStyle w:val="affff3"/>
      </w:pPr>
    </w:p>
    <w:p w14:paraId="302A3E5E" w14:textId="77777777" w:rsidR="004D78B2" w:rsidRDefault="00511B79" w:rsidP="0088150D">
      <w:pPr>
        <w:pStyle w:val="affff6"/>
        <w:numPr>
          <w:ilvl w:val="0"/>
          <w:numId w:val="38"/>
        </w:numPr>
      </w:pPr>
      <w:r>
        <w:t>同</w:t>
      </w:r>
      <w:proofErr w:type="gramStart"/>
      <w:r>
        <w:t>一控制</w:t>
      </w:r>
      <w:proofErr w:type="gramEnd"/>
      <w:r>
        <w:t>下和非同</w:t>
      </w:r>
      <w:proofErr w:type="gramStart"/>
      <w:r>
        <w:t>一控制</w:t>
      </w:r>
      <w:proofErr w:type="gramEnd"/>
      <w:r>
        <w:t>下企业合并的会计处理方法</w:t>
      </w:r>
    </w:p>
    <w:sdt>
      <w:sdtPr>
        <w:rPr>
          <w:rFonts w:hint="eastAsia"/>
        </w:rPr>
        <w:alias w:val="是否适用：同一控制下和非同一控制下企业合并的会计处理方法[双击切换]"/>
        <w:tag w:val="_GBC_46d00db18b44411d8dd79543c30557e3"/>
        <w:id w:val="614324639"/>
      </w:sdtPr>
      <w:sdtContent>
        <w:p w14:paraId="5FA7613B"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同一控制下和非同一控制下企业合并的会计处理方法"/>
        <w:tag w:val="_GBC_ef4b9a8d4ac34f45a0f61a23267bcbb8"/>
        <w:id w:val="936480408"/>
      </w:sdtPr>
      <w:sdtContent>
        <w:sdt>
          <w:sdtPr>
            <w:rPr>
              <w:rFonts w:hint="eastAsia"/>
            </w:rPr>
            <w:alias w:val="同一控制下和非同一控制下企业合并的会计处理方法"/>
            <w:tag w:val="_GBC_ef4b9a8d4ac34f45a0f61a23267bcbb8"/>
            <w:id w:val="388851125"/>
          </w:sdtPr>
          <w:sdtContent>
            <w:p w14:paraId="334A0068" w14:textId="77777777" w:rsidR="004D78B2" w:rsidRPr="00F97A70" w:rsidRDefault="00511B79" w:rsidP="005736F7">
              <w:pPr>
                <w:ind w:firstLineChars="233" w:firstLine="489"/>
              </w:pPr>
              <w:r w:rsidRPr="00F97A70">
                <w:rPr>
                  <w:rFonts w:hint="eastAsia"/>
                </w:rPr>
                <w:t>企业合并，是指将两个或两个以上单独的企业合并形成一个报告主体的交易或事项。企业合并分为同</w:t>
              </w:r>
              <w:proofErr w:type="gramStart"/>
              <w:r w:rsidRPr="00F97A70">
                <w:rPr>
                  <w:rFonts w:hint="eastAsia"/>
                </w:rPr>
                <w:t>一控制</w:t>
              </w:r>
              <w:proofErr w:type="gramEnd"/>
              <w:r w:rsidRPr="00F97A70">
                <w:rPr>
                  <w:rFonts w:hint="eastAsia"/>
                </w:rPr>
                <w:t>下企业合并和非同</w:t>
              </w:r>
              <w:proofErr w:type="gramStart"/>
              <w:r w:rsidRPr="00F97A70">
                <w:rPr>
                  <w:rFonts w:hint="eastAsia"/>
                </w:rPr>
                <w:t>一控制</w:t>
              </w:r>
              <w:proofErr w:type="gramEnd"/>
              <w:r w:rsidRPr="00F97A70">
                <w:rPr>
                  <w:rFonts w:hint="eastAsia"/>
                </w:rPr>
                <w:t>下企业合并。</w:t>
              </w:r>
            </w:p>
            <w:p w14:paraId="38FE65CE" w14:textId="77777777" w:rsidR="004D78B2" w:rsidRPr="00F97A70" w:rsidRDefault="00511B79" w:rsidP="005736F7">
              <w:pPr>
                <w:ind w:firstLineChars="233" w:firstLine="489"/>
              </w:pPr>
              <w:r w:rsidRPr="00F97A70">
                <w:rPr>
                  <w:rFonts w:hint="eastAsia"/>
                </w:rPr>
                <w:t>（</w:t>
              </w:r>
              <w:r w:rsidRPr="00F97A70">
                <w:t>1</w:t>
              </w:r>
              <w:r w:rsidRPr="00F97A70">
                <w:t>）同</w:t>
              </w:r>
              <w:proofErr w:type="gramStart"/>
              <w:r w:rsidRPr="00F97A70">
                <w:t>一控制</w:t>
              </w:r>
              <w:proofErr w:type="gramEnd"/>
              <w:r w:rsidRPr="00F97A70">
                <w:t>下企业合并</w:t>
              </w:r>
            </w:p>
            <w:p w14:paraId="12946961" w14:textId="77777777" w:rsidR="004D78B2" w:rsidRPr="00F97A70" w:rsidRDefault="00511B79" w:rsidP="005736F7">
              <w:pPr>
                <w:ind w:firstLineChars="233" w:firstLine="489"/>
              </w:pPr>
              <w:r w:rsidRPr="00F97A70">
                <w:rPr>
                  <w:rFonts w:hint="eastAsia"/>
                </w:rPr>
                <w:t>参与合并的企业在合并前后均受同一方或相同的多方最终控制，且</w:t>
              </w:r>
              <w:proofErr w:type="gramStart"/>
              <w:r w:rsidRPr="00F97A70">
                <w:rPr>
                  <w:rFonts w:hint="eastAsia"/>
                </w:rPr>
                <w:t>该控制</w:t>
              </w:r>
              <w:proofErr w:type="gramEnd"/>
              <w:r w:rsidRPr="00F97A70">
                <w:rPr>
                  <w:rFonts w:hint="eastAsia"/>
                </w:rPr>
                <w:t>并非暂时性的，为同</w:t>
              </w:r>
              <w:proofErr w:type="gramStart"/>
              <w:r w:rsidRPr="00F97A70">
                <w:rPr>
                  <w:rFonts w:hint="eastAsia"/>
                </w:rPr>
                <w:t>一控制</w:t>
              </w:r>
              <w:proofErr w:type="gramEnd"/>
              <w:r w:rsidRPr="00F97A70">
                <w:rPr>
                  <w:rFonts w:hint="eastAsia"/>
                </w:rPr>
                <w:t>下的企业合并。同</w:t>
              </w:r>
              <w:proofErr w:type="gramStart"/>
              <w:r w:rsidRPr="00F97A70">
                <w:rPr>
                  <w:rFonts w:hint="eastAsia"/>
                </w:rPr>
                <w:t>一控制</w:t>
              </w:r>
              <w:proofErr w:type="gramEnd"/>
              <w:r w:rsidRPr="00F97A70">
                <w:rPr>
                  <w:rFonts w:hint="eastAsia"/>
                </w:rPr>
                <w:t>下的企业合并，在</w:t>
              </w:r>
              <w:proofErr w:type="gramStart"/>
              <w:r w:rsidRPr="00F97A70">
                <w:rPr>
                  <w:rFonts w:hint="eastAsia"/>
                </w:rPr>
                <w:t>合并日取得</w:t>
              </w:r>
              <w:proofErr w:type="gramEnd"/>
              <w:r w:rsidRPr="00F97A70">
                <w:rPr>
                  <w:rFonts w:hint="eastAsia"/>
                </w:rPr>
                <w:t>对其他参与合并企业控制权的一方为合并方，参与合并的其他企业为被合并方。合并日，是指合并方实际取得对被合并方控制权的日期。</w:t>
              </w:r>
            </w:p>
            <w:p w14:paraId="629B6409" w14:textId="77777777" w:rsidR="004D78B2" w:rsidRPr="00F97A70" w:rsidRDefault="00511B79" w:rsidP="005736F7">
              <w:pPr>
                <w:ind w:firstLineChars="233" w:firstLine="489"/>
              </w:pPr>
              <w:r w:rsidRPr="00F97A70">
                <w:rPr>
                  <w:rFonts w:hint="eastAsia"/>
                </w:rPr>
                <w:t>合并方取得的资产和负债均按</w:t>
              </w:r>
              <w:proofErr w:type="gramStart"/>
              <w:r w:rsidRPr="00F97A70">
                <w:rPr>
                  <w:rFonts w:hint="eastAsia"/>
                </w:rPr>
                <w:t>合并日</w:t>
              </w:r>
              <w:proofErr w:type="gramEnd"/>
              <w:r w:rsidRPr="00F97A70">
                <w:rPr>
                  <w:rFonts w:hint="eastAsia"/>
                </w:rPr>
                <w:t>在最终控制方合并财务报表中的账面价值计量。合并方取得的净资产账面价值与支付的合并对价账面价值（或发行股份面值总额）的差额，调整资本公积（股本溢价）；资本公积（股本溢价）不足以冲减的，调整留存收益。</w:t>
              </w:r>
            </w:p>
            <w:p w14:paraId="7E599724" w14:textId="77777777" w:rsidR="004D78B2" w:rsidRPr="00F97A70" w:rsidRDefault="00511B79" w:rsidP="005736F7">
              <w:pPr>
                <w:ind w:firstLineChars="233" w:firstLine="489"/>
              </w:pPr>
              <w:r w:rsidRPr="00F97A70">
                <w:rPr>
                  <w:rFonts w:hint="eastAsia"/>
                </w:rPr>
                <w:t>合并方为进行企业合并发生的各项直接费用，于发生时计入当期损益。但为发行权益</w:t>
              </w:r>
              <w:proofErr w:type="gramStart"/>
              <w:r w:rsidRPr="00F97A70">
                <w:rPr>
                  <w:rFonts w:hint="eastAsia"/>
                </w:rPr>
                <w:t>性证券</w:t>
              </w:r>
              <w:proofErr w:type="gramEnd"/>
              <w:r w:rsidRPr="00F97A70">
                <w:rPr>
                  <w:rFonts w:hint="eastAsia"/>
                </w:rPr>
                <w:t>支付的手续费、佣金等，应冲减发行股份的溢价收入。</w:t>
              </w:r>
            </w:p>
            <w:p w14:paraId="4E08332B" w14:textId="77777777" w:rsidR="004D78B2" w:rsidRPr="00F97A70" w:rsidRDefault="00511B79" w:rsidP="005736F7">
              <w:pPr>
                <w:ind w:firstLineChars="233" w:firstLine="489"/>
              </w:pPr>
              <w:r w:rsidRPr="00F97A70">
                <w:rPr>
                  <w:rFonts w:hint="eastAsia"/>
                </w:rPr>
                <w:t>（</w:t>
              </w:r>
              <w:r w:rsidRPr="00F97A70">
                <w:t>2</w:t>
              </w:r>
              <w:r w:rsidRPr="00F97A70">
                <w:t>）非同</w:t>
              </w:r>
              <w:proofErr w:type="gramStart"/>
              <w:r w:rsidRPr="00F97A70">
                <w:t>一控制</w:t>
              </w:r>
              <w:proofErr w:type="gramEnd"/>
              <w:r w:rsidRPr="00F97A70">
                <w:t>下企业合并</w:t>
              </w:r>
            </w:p>
            <w:p w14:paraId="2B9FD276" w14:textId="77777777" w:rsidR="004D78B2" w:rsidRPr="00F97A70" w:rsidRDefault="00511B79" w:rsidP="005736F7">
              <w:pPr>
                <w:ind w:firstLineChars="233" w:firstLine="489"/>
              </w:pPr>
              <w:r w:rsidRPr="00F97A70">
                <w:rPr>
                  <w:rFonts w:hint="eastAsia"/>
                </w:rPr>
                <w:t>参与合并的企业在合并前后不受同一方或相同的多方最终控制的，为非同</w:t>
              </w:r>
              <w:proofErr w:type="gramStart"/>
              <w:r w:rsidRPr="00F97A70">
                <w:rPr>
                  <w:rFonts w:hint="eastAsia"/>
                </w:rPr>
                <w:t>一控制</w:t>
              </w:r>
              <w:proofErr w:type="gramEnd"/>
              <w:r w:rsidRPr="00F97A70">
                <w:rPr>
                  <w:rFonts w:hint="eastAsia"/>
                </w:rPr>
                <w:t>下的企业合并。非同</w:t>
              </w:r>
              <w:proofErr w:type="gramStart"/>
              <w:r w:rsidRPr="00F97A70">
                <w:rPr>
                  <w:rFonts w:hint="eastAsia"/>
                </w:rPr>
                <w:t>一控制</w:t>
              </w:r>
              <w:proofErr w:type="gramEnd"/>
              <w:r w:rsidRPr="00F97A70">
                <w:rPr>
                  <w:rFonts w:hint="eastAsia"/>
                </w:rPr>
                <w:t>下的企业合并，在购买</w:t>
              </w:r>
              <w:proofErr w:type="gramStart"/>
              <w:r w:rsidRPr="00F97A70">
                <w:rPr>
                  <w:rFonts w:hint="eastAsia"/>
                </w:rPr>
                <w:t>日取得</w:t>
              </w:r>
              <w:proofErr w:type="gramEnd"/>
              <w:r w:rsidRPr="00F97A70">
                <w:rPr>
                  <w:rFonts w:hint="eastAsia"/>
                </w:rPr>
                <w:t>对其他参与合并企业控制权的一方为购买方，参与合并的其他企业为被购买方。购买日，是指购买方实际取得对被购买方控制权的日期。</w:t>
              </w:r>
            </w:p>
            <w:p w14:paraId="2D59CA8A" w14:textId="77777777" w:rsidR="004D78B2" w:rsidRPr="00F97A70" w:rsidRDefault="00511B79" w:rsidP="005736F7">
              <w:pPr>
                <w:ind w:firstLineChars="233" w:firstLine="489"/>
              </w:pPr>
              <w:r w:rsidRPr="00F97A70">
                <w:rPr>
                  <w:rFonts w:hint="eastAsia"/>
                </w:rPr>
                <w:t>对于非同</w:t>
              </w:r>
              <w:proofErr w:type="gramStart"/>
              <w:r w:rsidRPr="00F97A70">
                <w:rPr>
                  <w:rFonts w:hint="eastAsia"/>
                </w:rPr>
                <w:t>一控制</w:t>
              </w:r>
              <w:proofErr w:type="gramEnd"/>
              <w:r w:rsidRPr="00F97A70">
                <w:rPr>
                  <w:rFonts w:hint="eastAsia"/>
                </w:rPr>
                <w:t>下的企业合并，合并成本包含购买</w:t>
              </w:r>
              <w:proofErr w:type="gramStart"/>
              <w:r w:rsidRPr="00F97A70">
                <w:rPr>
                  <w:rFonts w:hint="eastAsia"/>
                </w:rPr>
                <w:t>日购买</w:t>
              </w:r>
              <w:proofErr w:type="gramEnd"/>
              <w:r w:rsidRPr="00F97A70">
                <w:rPr>
                  <w:rFonts w:hint="eastAsia"/>
                </w:rPr>
                <w:t>方为取得对被购买方的控制权而付出的资产、发生或承担的负债以及发行的权益</w:t>
              </w:r>
              <w:proofErr w:type="gramStart"/>
              <w:r w:rsidRPr="00F97A70">
                <w:rPr>
                  <w:rFonts w:hint="eastAsia"/>
                </w:rPr>
                <w:t>性证券</w:t>
              </w:r>
              <w:proofErr w:type="gramEnd"/>
              <w:r w:rsidRPr="00F97A70">
                <w:rPr>
                  <w:rFonts w:hint="eastAsia"/>
                </w:rPr>
                <w:t>的公允价值，为企业合并发生的审计、法律</w:t>
              </w:r>
              <w:r w:rsidRPr="00F97A70">
                <w:rPr>
                  <w:rFonts w:hint="eastAsia"/>
                </w:rPr>
                <w:lastRenderedPageBreak/>
                <w:t>服务、评估咨询等中介费用以及其他管理费用于发生时计入当期损益。购买方作为合并对价发行的权益</w:t>
              </w:r>
              <w:proofErr w:type="gramStart"/>
              <w:r w:rsidRPr="00F97A70">
                <w:rPr>
                  <w:rFonts w:hint="eastAsia"/>
                </w:rPr>
                <w:t>性证券</w:t>
              </w:r>
              <w:proofErr w:type="gramEnd"/>
              <w:r w:rsidRPr="00F97A70">
                <w:rPr>
                  <w:rFonts w:hint="eastAsia"/>
                </w:rPr>
                <w:t>或债务</w:t>
              </w:r>
              <w:proofErr w:type="gramStart"/>
              <w:r w:rsidRPr="00F97A70">
                <w:rPr>
                  <w:rFonts w:hint="eastAsia"/>
                </w:rPr>
                <w:t>性证券</w:t>
              </w:r>
              <w:proofErr w:type="gramEnd"/>
              <w:r w:rsidRPr="00F97A70">
                <w:rPr>
                  <w:rFonts w:hint="eastAsia"/>
                </w:rPr>
                <w:t>的交易费用，计入权益</w:t>
              </w:r>
              <w:proofErr w:type="gramStart"/>
              <w:r w:rsidRPr="00F97A70">
                <w:rPr>
                  <w:rFonts w:hint="eastAsia"/>
                </w:rPr>
                <w:t>性证券</w:t>
              </w:r>
              <w:proofErr w:type="gramEnd"/>
              <w:r w:rsidRPr="00F97A70">
                <w:rPr>
                  <w:rFonts w:hint="eastAsia"/>
                </w:rPr>
                <w:t>或债务</w:t>
              </w:r>
              <w:proofErr w:type="gramStart"/>
              <w:r w:rsidRPr="00F97A70">
                <w:rPr>
                  <w:rFonts w:hint="eastAsia"/>
                </w:rPr>
                <w:t>性证券</w:t>
              </w:r>
              <w:proofErr w:type="gramEnd"/>
              <w:r w:rsidRPr="00F97A70">
                <w:rPr>
                  <w:rFonts w:hint="eastAsia"/>
                </w:rPr>
                <w:t>的初始确认金额。所涉及的或有对价按其在购买日的公允价值计入合并成本，购买日后</w:t>
              </w:r>
              <w:r w:rsidRPr="00F97A70">
                <w:t>12</w:t>
              </w:r>
              <w:r w:rsidRPr="00F97A70">
                <w:t>个月内出现对购买日已存在情况的新的或进一步证据而需要调整或有对价的，相应调整合并商誉。购买方发生的合并成本及在合并中取得的</w:t>
              </w:r>
              <w:r w:rsidRPr="00F97A70">
                <w:rPr>
                  <w:rFonts w:hint="eastAsia"/>
                </w:rPr>
                <w:t>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sidRPr="00F97A70">
                <w:rPr>
                  <w:rFonts w:hint="eastAsia"/>
                </w:rPr>
                <w:t>方各项</w:t>
              </w:r>
              <w:proofErr w:type="gramEnd"/>
              <w:r w:rsidRPr="00F97A70">
                <w:rPr>
                  <w:rFonts w:hint="eastAsia"/>
                </w:rPr>
                <w:t>可辨认资产、负债及或有负债的公允价值以及合并成本的计量进行复核，复核后合并成本仍小于合并中取得的被购买方可辨认净资产公允价值份额的，其差额计入当期损益。</w:t>
              </w:r>
            </w:p>
            <w:p w14:paraId="68BBE985" w14:textId="77777777" w:rsidR="004D78B2" w:rsidRPr="00F97A70" w:rsidRDefault="00511B79" w:rsidP="005736F7">
              <w:pPr>
                <w:ind w:firstLineChars="233" w:firstLine="489"/>
              </w:pPr>
              <w:r w:rsidRPr="00F97A70">
                <w:rPr>
                  <w:rFonts w:hint="eastAsia"/>
                </w:rPr>
                <w:t>购买方取得被购买方的可抵扣暂时性差异，在购买日因不符合递延所得税资产确认条件而未予确认的，在购买日后</w:t>
              </w:r>
              <w:r w:rsidRPr="00F97A70">
                <w:t>12</w:t>
              </w:r>
              <w:r w:rsidRPr="00F97A70">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14:paraId="0BFA87E9" w14:textId="77777777" w:rsidR="004D78B2" w:rsidRPr="00F97A70" w:rsidRDefault="00511B79" w:rsidP="00E5219C">
              <w:pPr>
                <w:ind w:firstLineChars="233" w:firstLine="489"/>
              </w:pPr>
              <w:r w:rsidRPr="00F97A70">
                <w:rPr>
                  <w:rFonts w:hint="eastAsia"/>
                </w:rPr>
                <w:t>通过多次交易分步实现的非同</w:t>
              </w:r>
              <w:proofErr w:type="gramStart"/>
              <w:r w:rsidRPr="00F97A70">
                <w:rPr>
                  <w:rFonts w:hint="eastAsia"/>
                </w:rPr>
                <w:t>一控制</w:t>
              </w:r>
              <w:proofErr w:type="gramEnd"/>
              <w:r w:rsidRPr="00F97A70">
                <w:rPr>
                  <w:rFonts w:hint="eastAsia"/>
                </w:rPr>
                <w:t>下企业合并，根据《财政部关于印发企业会计准则解释第</w:t>
              </w:r>
              <w:r w:rsidRPr="00F97A70">
                <w:t>5</w:t>
              </w:r>
              <w:r w:rsidRPr="00F97A70">
                <w:t>号的通知》（财会〔</w:t>
              </w:r>
              <w:r w:rsidRPr="00F97A70">
                <w:t>2012</w:t>
              </w:r>
              <w:r w:rsidRPr="00F97A70">
                <w:t>〕</w:t>
              </w:r>
              <w:r w:rsidRPr="00F97A70">
                <w:t>19</w:t>
              </w:r>
              <w:r w:rsidRPr="00F97A70">
                <w:t>号）和《企业会计准则第</w:t>
              </w:r>
              <w:r w:rsidRPr="00F97A70">
                <w:t>33</w:t>
              </w:r>
              <w:r w:rsidRPr="00F97A70">
                <w:t>号</w:t>
              </w:r>
              <w:r w:rsidRPr="00F97A70">
                <w:t>——</w:t>
              </w:r>
              <w:r w:rsidRPr="00F97A70">
                <w:t>合并财务报表》第五十一条关于</w:t>
              </w:r>
              <w:r w:rsidRPr="00F97A70">
                <w:t>“</w:t>
              </w:r>
              <w:r w:rsidRPr="00F97A70">
                <w:t>一揽子交易</w:t>
              </w:r>
              <w:r w:rsidRPr="00F97A70">
                <w:t>”</w:t>
              </w:r>
              <w:r w:rsidRPr="00F97A70">
                <w:t>的判断标准。属于</w:t>
              </w:r>
              <w:r w:rsidRPr="00F97A70">
                <w:t>“</w:t>
              </w:r>
              <w:r w:rsidRPr="00F97A70">
                <w:t>一揽子交易</w:t>
              </w:r>
              <w:r w:rsidRPr="00F97A70">
                <w:t>”</w:t>
              </w:r>
              <w:r w:rsidRPr="00F97A70">
                <w:t>的，参考本部分前面各段描述及本附注五、</w:t>
              </w:r>
              <w:r w:rsidRPr="00F97A70">
                <w:rPr>
                  <w:rFonts w:hint="eastAsia"/>
                </w:rPr>
                <w:t>19</w:t>
              </w:r>
              <w:r w:rsidRPr="00F97A70">
                <w:t>、</w:t>
              </w:r>
              <w:r w:rsidRPr="00F97A70">
                <w:t>“</w:t>
              </w:r>
              <w:r w:rsidRPr="00F97A70">
                <w:t>长期股权投资</w:t>
              </w:r>
              <w:r w:rsidRPr="00F97A70">
                <w:t>”</w:t>
              </w:r>
              <w:r w:rsidRPr="00F97A70">
                <w:t>进行会计处理；不属于</w:t>
              </w:r>
              <w:r w:rsidRPr="00F97A70">
                <w:t>“</w:t>
              </w:r>
              <w:r w:rsidRPr="00F97A70">
                <w:t>一揽子交易</w:t>
              </w:r>
              <w:r w:rsidRPr="00F97A70">
                <w:t>”</w:t>
              </w:r>
              <w:r w:rsidRPr="00F97A70">
                <w:t>的，区分个别财务报表和合并财务报表进行相关会计处理：</w:t>
              </w:r>
            </w:p>
            <w:p w14:paraId="253C9B09" w14:textId="77777777" w:rsidR="004D78B2" w:rsidRPr="00F97A70" w:rsidRDefault="00511B79" w:rsidP="005736F7">
              <w:pPr>
                <w:ind w:firstLineChars="233" w:firstLine="489"/>
              </w:pPr>
              <w:r w:rsidRPr="00F97A70">
                <w:rPr>
                  <w:rFonts w:hint="eastAsia"/>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14:paraId="21147440" w14:textId="77777777" w:rsidR="004D78B2" w:rsidRPr="00395884" w:rsidRDefault="00511B79" w:rsidP="005736F7">
              <w:pPr>
                <w:ind w:firstLineChars="233" w:firstLine="489"/>
              </w:pPr>
              <w:r w:rsidRPr="00F97A70">
                <w:rPr>
                  <w:rFonts w:hint="eastAsia"/>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sdtContent>
        </w:sdt>
      </w:sdtContent>
    </w:sdt>
    <w:p w14:paraId="28BC75C5" w14:textId="77777777" w:rsidR="004D78B2" w:rsidRDefault="004D78B2">
      <w:pPr>
        <w:pStyle w:val="affff3"/>
      </w:pPr>
    </w:p>
    <w:p w14:paraId="60FEDB15" w14:textId="77777777" w:rsidR="004D78B2" w:rsidRDefault="00511B79" w:rsidP="0088150D">
      <w:pPr>
        <w:pStyle w:val="affff6"/>
        <w:numPr>
          <w:ilvl w:val="0"/>
          <w:numId w:val="38"/>
        </w:numPr>
      </w:pPr>
      <w:r>
        <w:rPr>
          <w:rFonts w:ascii="宋体" w:hAnsi="宋体" w:cs="宋体" w:hint="eastAsia"/>
          <w:kern w:val="0"/>
          <w:szCs w:val="24"/>
        </w:rPr>
        <w:t>控制的判断标准和</w:t>
      </w:r>
      <w:r>
        <w:t>合并财务报表的编制方法</w:t>
      </w:r>
    </w:p>
    <w:sdt>
      <w:sdtPr>
        <w:rPr>
          <w:rFonts w:hint="eastAsia"/>
        </w:rPr>
        <w:alias w:val="是否适用：控制的判断标准和合并财务报表的编制方法[双击切换]"/>
        <w:tag w:val="_GBC_d8312ea572e647a59b796bf708b54713"/>
        <w:id w:val="-967498641"/>
      </w:sdtPr>
      <w:sdtContent>
        <w:p w14:paraId="2C27B0A3"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控制的判断标准和合并财务报表的编制方法"/>
        <w:tag w:val="_GBC_5201beca0c0944939b4a0d8d100d6fcf"/>
        <w:id w:val="-220216659"/>
      </w:sdtPr>
      <w:sdtContent>
        <w:p w14:paraId="09B0284C" w14:textId="77777777" w:rsidR="004D78B2" w:rsidRPr="00F97A70" w:rsidRDefault="00511B79" w:rsidP="005736F7">
          <w:pPr>
            <w:ind w:firstLineChars="233" w:firstLine="489"/>
          </w:pPr>
          <w:r w:rsidRPr="00F97A70">
            <w:t>（</w:t>
          </w:r>
          <w:r w:rsidRPr="00F97A70">
            <w:t>1</w:t>
          </w:r>
          <w:r w:rsidRPr="00F97A70">
            <w:t>）合并财务报表范围的确定原则</w:t>
          </w:r>
        </w:p>
        <w:p w14:paraId="46069F3C" w14:textId="77777777" w:rsidR="004D78B2" w:rsidRPr="00F97A70" w:rsidRDefault="00511B79" w:rsidP="005736F7">
          <w:pPr>
            <w:ind w:firstLineChars="233" w:firstLine="489"/>
          </w:pPr>
          <w:r w:rsidRPr="00F97A70">
            <w:rPr>
              <w:rFonts w:hint="eastAsia"/>
            </w:rPr>
            <w:t>本集团合并财务报表的合并范围应当以控制为基础予以确定。</w:t>
          </w:r>
        </w:p>
        <w:p w14:paraId="0717A069" w14:textId="77777777" w:rsidR="004D78B2" w:rsidRPr="00F97A70" w:rsidRDefault="00511B79" w:rsidP="005736F7">
          <w:pPr>
            <w:ind w:firstLineChars="233" w:firstLine="489"/>
          </w:pPr>
          <w:r w:rsidRPr="00F97A70">
            <w:rPr>
              <w:rFonts w:hint="eastAsia"/>
            </w:rPr>
            <w:t>控制，是指本集团拥有对被投资方的权力</w:t>
          </w:r>
          <w:r w:rsidRPr="00F97A70">
            <w:rPr>
              <w:rFonts w:hint="eastAsia"/>
            </w:rPr>
            <w:t>,</w:t>
          </w:r>
          <w:r w:rsidRPr="00F97A70">
            <w:rPr>
              <w:rFonts w:hint="eastAsia"/>
            </w:rPr>
            <w:t>通过参与被投资方的相关活动而享有可变回报，并且有能力运用对被投资方的权力影响其回报金额。相关活动，是指对被投资方的回报产生重大影响的活动。被投资方的相关活动应当根据具体情况进行判断，通常包括商品或劳务的销售和购买、金融资产的管理、资产的购买和处置、研究与开发活动以及融资活动等。</w:t>
          </w:r>
        </w:p>
        <w:p w14:paraId="307186EE" w14:textId="77777777" w:rsidR="004D78B2" w:rsidRPr="00F97A70" w:rsidRDefault="00511B79" w:rsidP="005736F7">
          <w:pPr>
            <w:ind w:firstLineChars="233" w:firstLine="489"/>
          </w:pPr>
          <w:r w:rsidRPr="00F97A70">
            <w:rPr>
              <w:rFonts w:hint="eastAsia"/>
            </w:rPr>
            <w:t>本集团在综合考虑所有相关事实和情况的基础上对是否控制被投资方进行判断。一旦相关事实和情况的变化导致对控制定义所涉及的相关要素发生变化的，本集团进行重新评估。</w:t>
          </w:r>
        </w:p>
        <w:p w14:paraId="0E522770" w14:textId="77777777" w:rsidR="004D78B2" w:rsidRPr="00F97A70" w:rsidRDefault="00511B79" w:rsidP="005736F7">
          <w:pPr>
            <w:ind w:firstLineChars="233" w:firstLine="489"/>
          </w:pPr>
          <w:r w:rsidRPr="00F97A70">
            <w:t>（</w:t>
          </w:r>
          <w:r w:rsidRPr="00F97A70">
            <w:rPr>
              <w:rFonts w:hint="eastAsia"/>
            </w:rPr>
            <w:t>2</w:t>
          </w:r>
          <w:r w:rsidRPr="00F97A70">
            <w:rPr>
              <w:rFonts w:hint="eastAsia"/>
            </w:rPr>
            <w:t>）</w:t>
          </w:r>
          <w:r w:rsidRPr="00F97A70">
            <w:t>合并财务报表编制的方法</w:t>
          </w:r>
        </w:p>
        <w:p w14:paraId="00BFB867" w14:textId="77777777" w:rsidR="004D78B2" w:rsidRPr="00F97A70" w:rsidRDefault="00511B79" w:rsidP="005736F7">
          <w:pPr>
            <w:ind w:firstLineChars="233" w:firstLine="489"/>
          </w:pPr>
          <w:r w:rsidRPr="00F97A70">
            <w:rPr>
              <w:rFonts w:hint="eastAsia"/>
            </w:rPr>
            <w:t>合并财务报表以母公司及其子公司的财务报表为基础，根据其他有关资料，由本集团按照《企业会计准则第</w:t>
          </w:r>
          <w:r w:rsidRPr="00F97A70">
            <w:rPr>
              <w:rFonts w:hint="eastAsia"/>
            </w:rPr>
            <w:t>33</w:t>
          </w:r>
          <w:r w:rsidRPr="00F97A70">
            <w:rPr>
              <w:rFonts w:hint="eastAsia"/>
            </w:rPr>
            <w:t>号——合并财务报表》编制。</w:t>
          </w:r>
          <w:r w:rsidRPr="00254BD3">
            <w:t>合并范围包括本公司及全部子公司。子公司，是指被本公司控制的主体。</w:t>
          </w:r>
        </w:p>
        <w:p w14:paraId="5611EA2F" w14:textId="77777777" w:rsidR="004D78B2" w:rsidRDefault="00511B79" w:rsidP="005736F7">
          <w:pPr>
            <w:ind w:firstLineChars="233" w:firstLine="489"/>
          </w:pPr>
          <w:r w:rsidRPr="00F97A70">
            <w:t>从取得子公司的净资产和生产经营决策的实际控制权之日起，本公司开始将其纳入合并范围；从丧失实际控制权之日起停止纳入合并范围。对于处置的子公司，处置日前的经营成果和现金流量应当包括在合并利润表和合并现金流量表中；当期处置的子公司，不调整合并资产负债表的期初数。非同</w:t>
          </w:r>
          <w:proofErr w:type="gramStart"/>
          <w:r w:rsidRPr="00F97A70">
            <w:t>一控制</w:t>
          </w:r>
          <w:proofErr w:type="gramEnd"/>
          <w:r w:rsidRPr="00F97A70">
            <w:t>下企业合并增加的子公司，其购买日后的经营成果及现金流量应当包括在合并利润表和合并现金流量表中，且不调整合并财务报表的期初数和对比数。同</w:t>
          </w:r>
          <w:proofErr w:type="gramStart"/>
          <w:r w:rsidRPr="00F97A70">
            <w:t>一控制</w:t>
          </w:r>
          <w:proofErr w:type="gramEnd"/>
          <w:r w:rsidRPr="00F97A70">
            <w:t>下企业合并增</w:t>
          </w:r>
          <w:r w:rsidRPr="00F97A70">
            <w:lastRenderedPageBreak/>
            <w:t>加的子公司及吸收合并下的被合并方，其自合并当期期初至</w:t>
          </w:r>
          <w:proofErr w:type="gramStart"/>
          <w:r w:rsidRPr="00F97A70">
            <w:t>合并日</w:t>
          </w:r>
          <w:proofErr w:type="gramEnd"/>
          <w:r w:rsidRPr="00F97A70">
            <w:t>的经营成果和现金流量已经适当地包括在合并利润表和合并现金流量表中，并且同时调整合并财务报表的对比数。</w:t>
          </w:r>
        </w:p>
        <w:p w14:paraId="0851F1B5" w14:textId="77777777" w:rsidR="004D78B2" w:rsidRPr="00F97A70" w:rsidRDefault="00511B79" w:rsidP="005736F7">
          <w:pPr>
            <w:ind w:firstLineChars="233" w:firstLine="489"/>
          </w:pPr>
          <w:r w:rsidRPr="00F97A70">
            <w:t>在编制合并财务报表时，子公司与本公司采用的会计政策或会计期间不一致的，按照本公司的会计政策和会计期间对子公司财务报表进行必要的调整。对于非同</w:t>
          </w:r>
          <w:proofErr w:type="gramStart"/>
          <w:r w:rsidRPr="00F97A70">
            <w:t>一控制</w:t>
          </w:r>
          <w:proofErr w:type="gramEnd"/>
          <w:r w:rsidRPr="00F97A70">
            <w:t>下企业合并取得的子公司，以购买日可辨认净资产公允价值为基础对其财务报表进行调整。</w:t>
          </w:r>
        </w:p>
        <w:p w14:paraId="4AB26985" w14:textId="77777777" w:rsidR="004D78B2" w:rsidRPr="00F97A70" w:rsidRDefault="00511B79" w:rsidP="005736F7">
          <w:pPr>
            <w:ind w:firstLineChars="233" w:firstLine="489"/>
          </w:pPr>
          <w:r w:rsidRPr="00F97A70">
            <w:t>集团内所有重大往来余额、交易及未实现利润在合并财务报表编制时予以</w:t>
          </w:r>
          <w:proofErr w:type="gramStart"/>
          <w:r w:rsidRPr="00F97A70">
            <w:t>抵销</w:t>
          </w:r>
          <w:proofErr w:type="gramEnd"/>
          <w:r w:rsidRPr="00F97A70">
            <w:t>。</w:t>
          </w:r>
        </w:p>
        <w:p w14:paraId="3986F912" w14:textId="77777777" w:rsidR="004D78B2" w:rsidRPr="00F97A70" w:rsidRDefault="00511B79" w:rsidP="005736F7">
          <w:pPr>
            <w:ind w:firstLineChars="233" w:firstLine="489"/>
          </w:pPr>
          <w:r w:rsidRPr="00F97A70">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F97A70">
            <w:t>“</w:t>
          </w:r>
          <w:r w:rsidRPr="00F97A70">
            <w:t>少数股东损益</w:t>
          </w:r>
          <w:r w:rsidRPr="00F97A70">
            <w:t>”</w:t>
          </w:r>
          <w:r w:rsidRPr="00F97A70">
            <w:t>项目列示。少数股东分担的子公司的亏损超过了少数股东在该子公司期初股东权益中所享有的份额，仍</w:t>
          </w:r>
          <w:proofErr w:type="gramStart"/>
          <w:r w:rsidRPr="00F97A70">
            <w:t>冲减少</w:t>
          </w:r>
          <w:proofErr w:type="gramEnd"/>
          <w:r w:rsidRPr="00F97A70">
            <w:t>数股东权益。</w:t>
          </w:r>
        </w:p>
        <w:p w14:paraId="0A0DF4A5" w14:textId="77777777" w:rsidR="004D78B2" w:rsidRPr="00F97A70" w:rsidRDefault="00511B79" w:rsidP="005736F7">
          <w:pPr>
            <w:ind w:firstLineChars="233" w:firstLine="489"/>
          </w:pPr>
          <w:r w:rsidRPr="00F97A70">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Pr="00F97A70">
            <w:t>2</w:t>
          </w:r>
          <w:r w:rsidRPr="00F97A70">
            <w:t>号</w:t>
          </w:r>
          <w:r w:rsidRPr="00F97A70">
            <w:t>——</w:t>
          </w:r>
          <w:r w:rsidRPr="00F97A70">
            <w:t>长期股权投资》或《企业会计准则第</w:t>
          </w:r>
          <w:r w:rsidRPr="00F97A70">
            <w:t>22</w:t>
          </w:r>
          <w:r w:rsidRPr="00F97A70">
            <w:t>号</w:t>
          </w:r>
          <w:r w:rsidRPr="00F97A70">
            <w:t>——</w:t>
          </w:r>
          <w:r w:rsidRPr="00F97A70">
            <w:t>金融工具确认和计量》等相关规定进行后续计量，详见本附注五、</w:t>
          </w:r>
          <w:r w:rsidRPr="00F97A70">
            <w:rPr>
              <w:rFonts w:hint="eastAsia"/>
            </w:rPr>
            <w:t>19</w:t>
          </w:r>
          <w:r w:rsidRPr="00F97A70">
            <w:t>“</w:t>
          </w:r>
          <w:r w:rsidRPr="00F97A70">
            <w:t>长期股权投资</w:t>
          </w:r>
          <w:r w:rsidRPr="00F97A70">
            <w:t>”</w:t>
          </w:r>
          <w:r w:rsidRPr="00F97A70">
            <w:t>或本附注</w:t>
          </w:r>
          <w:r w:rsidRPr="00F97A70">
            <w:rPr>
              <w:rFonts w:hint="eastAsia"/>
            </w:rPr>
            <w:t>五</w:t>
          </w:r>
          <w:r w:rsidRPr="00F97A70">
            <w:t>、</w:t>
          </w:r>
          <w:r w:rsidRPr="00F97A70">
            <w:rPr>
              <w:rFonts w:hint="eastAsia"/>
            </w:rPr>
            <w:t>11</w:t>
          </w:r>
          <w:r w:rsidRPr="00F97A70">
            <w:t>“</w:t>
          </w:r>
          <w:r w:rsidRPr="00F97A70">
            <w:t>金融工具</w:t>
          </w:r>
          <w:r w:rsidRPr="00F97A70">
            <w:t>”</w:t>
          </w:r>
          <w:r w:rsidRPr="00F97A70">
            <w:t>。</w:t>
          </w:r>
        </w:p>
        <w:p w14:paraId="546F0DE5" w14:textId="77777777" w:rsidR="004D78B2" w:rsidRDefault="00511B79" w:rsidP="005736F7">
          <w:pPr>
            <w:ind w:firstLineChars="233" w:firstLine="489"/>
          </w:pPr>
          <w:r w:rsidRPr="00F97A70">
            <w:t>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F97A70">
            <w:t>1</w:t>
          </w:r>
          <w:r w:rsidRPr="00F97A70">
            <w:t>）这些交易是同时或者在考虑了彼此影响的情况下订立的；（</w:t>
          </w:r>
          <w:r w:rsidRPr="00F97A70">
            <w:t>2</w:t>
          </w:r>
          <w:r w:rsidRPr="00F97A70">
            <w:t>）这些交易整体才能达成一项完整的商业结果；（</w:t>
          </w:r>
          <w:r w:rsidRPr="00F97A70">
            <w:t>3</w:t>
          </w:r>
          <w:r w:rsidRPr="00F97A70">
            <w:t>）一项交易的发生取决于其他至少一项交易的发生；（</w:t>
          </w:r>
          <w:r w:rsidRPr="00F97A70">
            <w:t>4</w:t>
          </w:r>
          <w:r w:rsidRPr="00F97A70">
            <w:t>）一项交易单独看是不经济的，但是和其他交易一并考虑时是经济的。不属于一揽子交易的，对其中的每一项交易视情况分别按照</w:t>
          </w:r>
          <w:r w:rsidRPr="00F97A70">
            <w:t>“</w:t>
          </w:r>
          <w:r w:rsidRPr="00F97A70">
            <w:t>不丧失控制权的情况下部分处置对子公司的长期股权投资</w:t>
          </w:r>
          <w:r w:rsidRPr="00F97A70">
            <w:t>”</w:t>
          </w:r>
          <w:r w:rsidRPr="00F97A70">
            <w:t>（详见本附注五、</w:t>
          </w:r>
          <w:r w:rsidRPr="00F97A70">
            <w:rPr>
              <w:rFonts w:hint="eastAsia"/>
            </w:rPr>
            <w:t>19</w:t>
          </w:r>
          <w:r w:rsidRPr="00F97A70">
            <w:t>（</w:t>
          </w:r>
          <w:r w:rsidRPr="00F97A70">
            <w:t>2</w:t>
          </w:r>
          <w:r w:rsidRPr="00F97A70">
            <w:t>）</w:t>
          </w:r>
          <w:r w:rsidRPr="00F97A70">
            <w:rPr>
              <w:rFonts w:hint="eastAsia"/>
            </w:rPr>
            <w:t>④</w:t>
          </w:r>
          <w:r w:rsidRPr="00F97A70">
            <w:t>“</w:t>
          </w:r>
          <w:r w:rsidRPr="00F97A70">
            <w:t>处置长期股权投资</w:t>
          </w:r>
          <w:r w:rsidRPr="00F97A70">
            <w:t>”</w:t>
          </w:r>
          <w:r w:rsidRPr="00F97A70">
            <w:t>）和</w:t>
          </w:r>
          <w:r w:rsidRPr="00F97A70">
            <w:t>“</w:t>
          </w:r>
          <w:r w:rsidRPr="00F97A70">
            <w:t>因处置部分股权投资或其他原因丧失了对原有子公司的控制权</w:t>
          </w:r>
          <w:r w:rsidRPr="00F97A70">
            <w:t>”</w:t>
          </w:r>
          <w:r w:rsidRPr="00F97A70">
            <w:t>（详见前段）适用的原则进行会计处理。处置对子公司股权投</w:t>
          </w:r>
          <w:r w:rsidRPr="00254BD3">
            <w:t>资直至丧失控制权的各项交易属于一揽子交易的，将各项交易作为一项处置子公司并丧失控制权的交易进行会计处理；但是，</w:t>
          </w:r>
          <w:r w:rsidRPr="00F97A70">
            <w:rPr>
              <w:rFonts w:asciiTheme="minorEastAsia" w:eastAsiaTheme="minorEastAsia" w:hAnsiTheme="minorEastAsia"/>
              <w:kern w:val="2"/>
            </w:rPr>
            <w:t>在丧失控制权之前每一次处置价款与处置投资对应的享有该子公司净资产份额的差额，在合并财务报表中确认为其他综合收益，在丧失控制权时一并转入丧失控制权当期的损益。</w:t>
          </w:r>
        </w:p>
      </w:sdtContent>
    </w:sdt>
    <w:p w14:paraId="4374ED9F" w14:textId="77777777" w:rsidR="004D78B2" w:rsidRDefault="004D78B2">
      <w:pPr>
        <w:pStyle w:val="affff3"/>
      </w:pPr>
    </w:p>
    <w:p w14:paraId="77CCC805" w14:textId="77777777" w:rsidR="004D78B2" w:rsidRDefault="00511B79" w:rsidP="0088150D">
      <w:pPr>
        <w:pStyle w:val="affff6"/>
        <w:numPr>
          <w:ilvl w:val="0"/>
          <w:numId w:val="38"/>
        </w:num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964429949"/>
      </w:sdtPr>
      <w:sdtContent>
        <w:p w14:paraId="0622712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营安排分类及共同经营会计处理方法"/>
        <w:tag w:val="_GBC_cf67ede4230c4056b34792c6a0db55e2"/>
        <w:id w:val="-757521237"/>
      </w:sdtPr>
      <w:sdtContent>
        <w:sdt>
          <w:sdtPr>
            <w:alias w:val="合营安排分类及共同经营会计处理方法"/>
            <w:tag w:val="_GBC_cf67ede4230c4056b34792c6a0db55e2"/>
            <w:id w:val="-615054596"/>
          </w:sdtPr>
          <w:sdtContent>
            <w:p w14:paraId="725C09C8" w14:textId="77777777" w:rsidR="004D78B2" w:rsidRPr="00F97A70" w:rsidRDefault="00511B79" w:rsidP="005736F7">
              <w:pPr>
                <w:ind w:firstLineChars="233" w:firstLine="489"/>
              </w:pPr>
              <w:r w:rsidRPr="00F97A70">
                <w:rPr>
                  <w:rFonts w:hint="eastAsia"/>
                </w:rPr>
                <w:t>合营安排，是指一项由两个或两个以上的参与方共同控制的安排。本集团根据在合营安排中享有的权利和承担的义务，将合营安排分为共同经营和合营企业。共同经营，是指本集团享有该安排相关资产且承担该安排相关负债的合营安排。合营企业，是指本集团仅对该安排的净资产享有权利的合营安排。</w:t>
              </w:r>
            </w:p>
            <w:p w14:paraId="4FF04055" w14:textId="77777777" w:rsidR="004D78B2" w:rsidRPr="00F97A70" w:rsidRDefault="00511B79" w:rsidP="005736F7">
              <w:pPr>
                <w:ind w:firstLineChars="233" w:firstLine="489"/>
              </w:pPr>
              <w:r w:rsidRPr="00F97A70">
                <w:rPr>
                  <w:rFonts w:hint="eastAsia"/>
                </w:rPr>
                <w:t>本集团对合营企业的投资采用权益法核算，按照本附注五、</w:t>
              </w:r>
              <w:r w:rsidRPr="00F97A70">
                <w:rPr>
                  <w:rFonts w:hint="eastAsia"/>
                </w:rPr>
                <w:t>19</w:t>
              </w:r>
              <w:r w:rsidRPr="00F97A70">
                <w:t>（</w:t>
              </w:r>
              <w:r w:rsidRPr="00F97A70">
                <w:t>2</w:t>
              </w:r>
              <w:r w:rsidRPr="00F97A70">
                <w:t>）</w:t>
              </w:r>
              <w:r w:rsidRPr="00F97A70">
                <w:t>②“</w:t>
              </w:r>
              <w:r w:rsidRPr="00F97A70">
                <w:t>权益法核算的长期股权投资</w:t>
              </w:r>
              <w:r w:rsidRPr="00F97A70">
                <w:t>”</w:t>
              </w:r>
              <w:r w:rsidRPr="00F97A70">
                <w:t>中所述的会计政策处理。</w:t>
              </w:r>
            </w:p>
            <w:p w14:paraId="4EE0CE53" w14:textId="77777777" w:rsidR="004D78B2" w:rsidRPr="00F97A70" w:rsidRDefault="00511B79" w:rsidP="005736F7">
              <w:pPr>
                <w:ind w:firstLineChars="233" w:firstLine="489"/>
              </w:pPr>
              <w:r w:rsidRPr="00F97A70">
                <w:rPr>
                  <w:rFonts w:hint="eastAsia"/>
                </w:rPr>
                <w:t>本集团作为合营方对共同经营，确认本集团单独持有的资产、单独所承担的负债，以及按本集团份额确认共同持有的资产和共同承担的负债；确认出售本集团享有的共同经营产出份额所产生的收入；按本集团份额确认共同经营因出售产出所产生的收入；确认本集团单独所发生的费用，以及按本集团份额确认共同经营发生的费用。</w:t>
              </w:r>
            </w:p>
            <w:p w14:paraId="21583101" w14:textId="77777777" w:rsidR="004D78B2" w:rsidRPr="00DB2C5D" w:rsidRDefault="00511B79" w:rsidP="005736F7">
              <w:pPr>
                <w:ind w:firstLineChars="233" w:firstLine="489"/>
              </w:pPr>
              <w:r w:rsidRPr="00F97A70">
                <w:rPr>
                  <w:rFonts w:hint="eastAsia"/>
                </w:rPr>
                <w:t>当本集团作为合营方向共同经营投出或出售资产（该资产不构成业务，下同）或者</w:t>
              </w:r>
              <w:proofErr w:type="gramStart"/>
              <w:r w:rsidRPr="00F97A70">
                <w:rPr>
                  <w:rFonts w:hint="eastAsia"/>
                </w:rPr>
                <w:t>自共同</w:t>
              </w:r>
              <w:proofErr w:type="gramEnd"/>
              <w:r w:rsidRPr="00F97A70">
                <w:rPr>
                  <w:rFonts w:hint="eastAsia"/>
                </w:rPr>
                <w:t>经营购买资产时，在该等资产出售给第三方之前，本集团仅</w:t>
              </w:r>
              <w:proofErr w:type="gramStart"/>
              <w:r w:rsidRPr="00F97A70">
                <w:rPr>
                  <w:rFonts w:hint="eastAsia"/>
                </w:rPr>
                <w:t>确认因</w:t>
              </w:r>
              <w:proofErr w:type="gramEnd"/>
              <w:r w:rsidRPr="00F97A70">
                <w:rPr>
                  <w:rFonts w:hint="eastAsia"/>
                </w:rPr>
                <w:t>该交易产生的损益中归属于共同经营其他参与方的部分。该等资产发生符合《企业会计准则第</w:t>
              </w:r>
              <w:r w:rsidRPr="00F97A70">
                <w:t>8</w:t>
              </w:r>
              <w:r w:rsidRPr="00F97A70">
                <w:t>号</w:t>
              </w:r>
              <w:r w:rsidRPr="00F97A70">
                <w:t>——</w:t>
              </w:r>
              <w:r w:rsidRPr="00F97A70">
                <w:t>资产减值》等规定的资产减值损失的，对于由本集团向共同经营投出或出售资产的情况，本集团全额确认该损失；对于本集团</w:t>
              </w:r>
              <w:proofErr w:type="gramStart"/>
              <w:r w:rsidRPr="00F97A70">
                <w:t>自共同</w:t>
              </w:r>
              <w:proofErr w:type="gramEnd"/>
              <w:r w:rsidRPr="00F97A70">
                <w:t>经营购买资产的情况，本集团按承担的份额确认该损失。</w:t>
              </w:r>
            </w:p>
          </w:sdtContent>
        </w:sdt>
      </w:sdtContent>
    </w:sdt>
    <w:p w14:paraId="4F5CA796" w14:textId="77777777" w:rsidR="004D78B2" w:rsidRDefault="004D78B2">
      <w:pPr>
        <w:pStyle w:val="affff3"/>
      </w:pPr>
    </w:p>
    <w:p w14:paraId="3096167C" w14:textId="77777777" w:rsidR="004D78B2" w:rsidRDefault="00511B79" w:rsidP="0088150D">
      <w:pPr>
        <w:pStyle w:val="affff6"/>
        <w:numPr>
          <w:ilvl w:val="0"/>
          <w:numId w:val="38"/>
        </w:numPr>
      </w:pPr>
      <w:r>
        <w:lastRenderedPageBreak/>
        <w:t>现金及现金等价物的确定标准</w:t>
      </w:r>
    </w:p>
    <w:sdt>
      <w:sdtPr>
        <w:rPr>
          <w:rFonts w:hint="eastAsia"/>
        </w:rPr>
        <w:alias w:val="现金及现金等价物的确定标准"/>
        <w:tag w:val="_GBC_54f6bc3e44e840bc85cb3872600823b5"/>
        <w:id w:val="-189455273"/>
      </w:sdtPr>
      <w:sdtContent>
        <w:p w14:paraId="08E96998" w14:textId="77777777" w:rsidR="004D78B2" w:rsidRDefault="00511B79" w:rsidP="005736F7">
          <w:pPr>
            <w:ind w:firstLineChars="202" w:firstLine="424"/>
          </w:pPr>
          <w:r w:rsidRPr="00F97A70">
            <w:rPr>
              <w:rFonts w:hint="eastAsia"/>
            </w:rPr>
            <w:t>本集团现金及现金等价物包括库存现金、可以随时用于支付的存款以及本集团持有的期限短（一般为从购买日起三个月内到期）、流动性强、易于转换为已知金额现金、价值变动风险很小的投资。</w:t>
          </w:r>
        </w:p>
      </w:sdtContent>
    </w:sdt>
    <w:p w14:paraId="7D8497D3" w14:textId="77777777" w:rsidR="004D78B2" w:rsidRDefault="004D78B2">
      <w:pPr>
        <w:pStyle w:val="affff3"/>
      </w:pPr>
    </w:p>
    <w:p w14:paraId="62C16EEA" w14:textId="77777777" w:rsidR="004D78B2" w:rsidRDefault="00511B79" w:rsidP="0088150D">
      <w:pPr>
        <w:pStyle w:val="affff6"/>
        <w:numPr>
          <w:ilvl w:val="0"/>
          <w:numId w:val="38"/>
        </w:numPr>
      </w:pPr>
      <w:r>
        <w:t>外币业务和外币报表折算</w:t>
      </w:r>
    </w:p>
    <w:sdt>
      <w:sdtPr>
        <w:rPr>
          <w:rFonts w:hint="eastAsia"/>
        </w:rPr>
        <w:alias w:val="是否适用：外币业务和外币报表折算[双击切换]"/>
        <w:tag w:val="_GBC_9c9def5a1d2241b5a3ee696d03433778"/>
        <w:id w:val="2043320886"/>
      </w:sdtPr>
      <w:sdtContent>
        <w:p w14:paraId="31C8EB30"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外币业务核算方法"/>
        <w:tag w:val="_GBC_1703fe5fc56b42a8972c0906a4ac6d6b"/>
        <w:id w:val="13514236"/>
      </w:sdtPr>
      <w:sdtContent>
        <w:sdt>
          <w:sdtPr>
            <w:rPr>
              <w:rFonts w:hint="eastAsia"/>
            </w:rPr>
            <w:alias w:val="外币业务核算方法"/>
            <w:tag w:val="_GBC_1703fe5fc56b42a8972c0906a4ac6d6b"/>
            <w:id w:val="1789849643"/>
          </w:sdtPr>
          <w:sdtContent>
            <w:p w14:paraId="03F364A9" w14:textId="77777777" w:rsidR="004D78B2" w:rsidRPr="00F97A70" w:rsidRDefault="00511B79" w:rsidP="005736F7">
              <w:pPr>
                <w:ind w:firstLineChars="233" w:firstLine="489"/>
              </w:pPr>
              <w:r w:rsidRPr="00F97A70">
                <w:rPr>
                  <w:rFonts w:hint="eastAsia"/>
                </w:rPr>
                <w:t>（</w:t>
              </w:r>
              <w:r w:rsidRPr="00F97A70">
                <w:t>1</w:t>
              </w:r>
              <w:r w:rsidRPr="00F97A70">
                <w:t>）外币交易的折算方法</w:t>
              </w:r>
            </w:p>
            <w:p w14:paraId="2B69612A" w14:textId="77777777" w:rsidR="004D78B2" w:rsidRPr="00F97A70" w:rsidRDefault="00511B79" w:rsidP="005736F7">
              <w:pPr>
                <w:ind w:firstLineChars="233" w:firstLine="489"/>
              </w:pPr>
              <w:r w:rsidRPr="00F97A70">
                <w:rPr>
                  <w:rFonts w:hint="eastAsia"/>
                </w:rPr>
                <w:t>本集团发生的外币交易在初始确认时，按交易日的即期汇率（通常指中国人民银行公布的当日外汇牌价的中间价，下同）折算为记账本位币金额，但集团发生的外币兑换业务或涉及外币兑换的交易事项，按照实际采用的汇率折算为记账本位币金额。</w:t>
              </w:r>
            </w:p>
            <w:p w14:paraId="04C163D3" w14:textId="77777777" w:rsidR="004D78B2" w:rsidRPr="00F97A70" w:rsidRDefault="00511B79" w:rsidP="005736F7">
              <w:pPr>
                <w:ind w:firstLineChars="233" w:firstLine="489"/>
              </w:pPr>
              <w:r w:rsidRPr="00F97A70">
                <w:rPr>
                  <w:rFonts w:hint="eastAsia"/>
                </w:rPr>
                <w:t>（</w:t>
              </w:r>
              <w:r w:rsidRPr="00F97A70">
                <w:t>2</w:t>
              </w:r>
              <w:r w:rsidRPr="00F97A70">
                <w:t>）对于外币货币性项目和外币非货币性项目的折算方法</w:t>
              </w:r>
            </w:p>
            <w:p w14:paraId="0A1F47C8" w14:textId="77777777" w:rsidR="004D78B2" w:rsidRPr="00F97A70" w:rsidRDefault="00511B79" w:rsidP="005736F7">
              <w:pPr>
                <w:ind w:firstLineChars="233" w:firstLine="489"/>
              </w:pPr>
              <w:r w:rsidRPr="00F97A70">
                <w:rPr>
                  <w:rFonts w:hint="eastAsia"/>
                </w:rPr>
                <w:t>资产负债表日，对于外币货币性项目采用资产负债表日即期汇率折算，由此产生的汇兑差额，除与购建符合资本化条件资产有关的外币专门借款本金及利息的汇兑差额外，计入当期损益。</w:t>
              </w:r>
            </w:p>
            <w:p w14:paraId="6D118AFC" w14:textId="77777777" w:rsidR="004D78B2" w:rsidRPr="00E1544C" w:rsidRDefault="00511B79" w:rsidP="005736F7">
              <w:pPr>
                <w:ind w:firstLineChars="233" w:firstLine="489"/>
              </w:pPr>
              <w:r w:rsidRPr="00F97A70">
                <w:rPr>
                  <w:rFonts w:hint="eastAsia"/>
                </w:rPr>
                <w:t>以历史成本计量的外币非货币性项目，仍采用交易发生日的即期汇率折算的记账本位</w:t>
              </w:r>
              <w:proofErr w:type="gramStart"/>
              <w:r w:rsidRPr="00F97A70">
                <w:rPr>
                  <w:rFonts w:hint="eastAsia"/>
                </w:rPr>
                <w:t>币金额</w:t>
              </w:r>
              <w:proofErr w:type="gramEnd"/>
              <w:r w:rsidRPr="00F97A70">
                <w:rPr>
                  <w:rFonts w:hint="eastAsia"/>
                </w:rPr>
                <w:t>计量。以公允价值计量的外币非货币性项目，采用公允价值确定日的即期汇率折算，折算后的记账本位</w:t>
              </w:r>
              <w:proofErr w:type="gramStart"/>
              <w:r w:rsidRPr="00F97A70">
                <w:rPr>
                  <w:rFonts w:hint="eastAsia"/>
                </w:rPr>
                <w:t>币金额</w:t>
              </w:r>
              <w:proofErr w:type="gramEnd"/>
              <w:r w:rsidRPr="00F97A70">
                <w:rPr>
                  <w:rFonts w:hint="eastAsia"/>
                </w:rPr>
                <w:t>与原记账本位</w:t>
              </w:r>
              <w:proofErr w:type="gramStart"/>
              <w:r w:rsidRPr="00F97A70">
                <w:rPr>
                  <w:rFonts w:hint="eastAsia"/>
                </w:rPr>
                <w:t>币金额</w:t>
              </w:r>
              <w:proofErr w:type="gramEnd"/>
              <w:r w:rsidRPr="00F97A70">
                <w:rPr>
                  <w:rFonts w:hint="eastAsia"/>
                </w:rPr>
                <w:t>的差额，作为公允价值变动（含汇率变动）处理，计入当期损益或确认为其他综合收益。</w:t>
              </w:r>
            </w:p>
          </w:sdtContent>
        </w:sdt>
      </w:sdtContent>
    </w:sdt>
    <w:p w14:paraId="550DE2C0" w14:textId="77777777" w:rsidR="004D78B2" w:rsidRDefault="004D78B2">
      <w:pPr>
        <w:pStyle w:val="affff3"/>
      </w:pPr>
    </w:p>
    <w:p w14:paraId="10C0CDAC" w14:textId="77777777" w:rsidR="004D78B2" w:rsidRDefault="00511B79" w:rsidP="0088150D">
      <w:pPr>
        <w:pStyle w:val="affff6"/>
        <w:numPr>
          <w:ilvl w:val="0"/>
          <w:numId w:val="38"/>
        </w:numPr>
      </w:pPr>
      <w:r>
        <w:t>金融工具</w:t>
      </w:r>
    </w:p>
    <w:sdt>
      <w:sdtPr>
        <w:rPr>
          <w:rFonts w:hint="eastAsia"/>
        </w:rPr>
        <w:alias w:val="是否适用：金融工具_重要会计政策和估计[双击切换]"/>
        <w:tag w:val="_GBC_1537cea503f244c2af870a2a0d5fd7a9"/>
        <w:id w:val="1593206376"/>
      </w:sdtPr>
      <w:sdtContent>
        <w:p w14:paraId="4F9F04DE"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金融资产和金融负债的核算方法"/>
        <w:tag w:val="_GBC_b358067bbe2a49bf880c383a5db50d8a"/>
        <w:id w:val="-1317107499"/>
      </w:sdtPr>
      <w:sdtContent>
        <w:sdt>
          <w:sdtPr>
            <w:rPr>
              <w:rFonts w:hint="eastAsia"/>
            </w:rPr>
            <w:alias w:val="金融资产和金融负债的核算方法"/>
            <w:tag w:val="_GBC_b358067bbe2a49bf880c383a5db50d8a"/>
            <w:id w:val="141704776"/>
          </w:sdtPr>
          <w:sdtContent>
            <w:p w14:paraId="228A9A22" w14:textId="77777777" w:rsidR="004D78B2" w:rsidRPr="00F97A70" w:rsidRDefault="00511B79" w:rsidP="005736F7">
              <w:pPr>
                <w:ind w:firstLineChars="233" w:firstLine="489"/>
              </w:pPr>
              <w:r w:rsidRPr="00F97A70">
                <w:rPr>
                  <w:rFonts w:hint="eastAsia"/>
                </w:rPr>
                <w:t>1.</w:t>
              </w:r>
              <w:r w:rsidRPr="00F97A70">
                <w:rPr>
                  <w:rFonts w:hint="eastAsia"/>
                </w:rPr>
                <w:t>金融工具</w:t>
              </w:r>
            </w:p>
            <w:p w14:paraId="3A47C9E4" w14:textId="77777777" w:rsidR="004D78B2" w:rsidRPr="00F97A70" w:rsidRDefault="00511B79" w:rsidP="005736F7">
              <w:pPr>
                <w:ind w:firstLineChars="233" w:firstLine="489"/>
              </w:pPr>
              <w:r w:rsidRPr="00F97A70">
                <w:rPr>
                  <w:rFonts w:hint="eastAsia"/>
                </w:rPr>
                <w:t>在本集团成为金融工具合同的一方时确认一项金融资产或金融负债。</w:t>
              </w:r>
            </w:p>
            <w:p w14:paraId="6F190ADD" w14:textId="77777777" w:rsidR="004D78B2" w:rsidRPr="00F97A70" w:rsidRDefault="00511B79" w:rsidP="005736F7">
              <w:pPr>
                <w:ind w:firstLineChars="233" w:firstLine="489"/>
              </w:pPr>
              <w:r w:rsidRPr="00F97A70">
                <w:rPr>
                  <w:rFonts w:hint="eastAsia"/>
                </w:rPr>
                <w:t>（</w:t>
              </w:r>
              <w:r w:rsidRPr="00F97A70">
                <w:rPr>
                  <w:rFonts w:hint="eastAsia"/>
                </w:rPr>
                <w:t>1</w:t>
              </w:r>
              <w:r w:rsidRPr="00F97A70">
                <w:rPr>
                  <w:rFonts w:hint="eastAsia"/>
                </w:rPr>
                <w:t>）金融资产的分类、确认和计量</w:t>
              </w:r>
            </w:p>
            <w:p w14:paraId="2EC2B4BA" w14:textId="77777777" w:rsidR="004D78B2" w:rsidRPr="00F97A70" w:rsidRDefault="00511B79" w:rsidP="005736F7">
              <w:pPr>
                <w:ind w:firstLineChars="233" w:firstLine="489"/>
              </w:pPr>
              <w:r w:rsidRPr="00F97A70">
                <w:rPr>
                  <w:rFonts w:hint="eastAsia"/>
                </w:rPr>
                <w:t>本集团根据管理金融资产的业务模式和金融资产的合同现金流量特征，将金融资产划分为：以摊</w:t>
              </w:r>
              <w:proofErr w:type="gramStart"/>
              <w:r w:rsidRPr="00F97A70">
                <w:rPr>
                  <w:rFonts w:hint="eastAsia"/>
                </w:rPr>
                <w:t>余成本</w:t>
              </w:r>
              <w:proofErr w:type="gramEnd"/>
              <w:r w:rsidRPr="00F97A70">
                <w:rPr>
                  <w:rFonts w:hint="eastAsia"/>
                </w:rPr>
                <w:t>计量的金融资产；以公允价值计量且其变动计入其他综合收益的金融资产；以公允价值计量且其变动计入当期损益的金融资产。</w:t>
              </w:r>
            </w:p>
            <w:p w14:paraId="7E9C0188" w14:textId="77777777" w:rsidR="004D78B2" w:rsidRPr="00F97A70" w:rsidRDefault="00511B79" w:rsidP="005736F7">
              <w:pPr>
                <w:ind w:firstLineChars="233" w:firstLine="489"/>
              </w:pPr>
              <w:r w:rsidRPr="00F97A70">
                <w:rPr>
                  <w:rFonts w:hint="eastAsia"/>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w:t>
              </w:r>
              <w:proofErr w:type="gramStart"/>
              <w:r w:rsidRPr="00F97A70">
                <w:rPr>
                  <w:rFonts w:hint="eastAsia"/>
                </w:rPr>
                <w:t>价金额</w:t>
              </w:r>
              <w:proofErr w:type="gramEnd"/>
              <w:r w:rsidRPr="00F97A70">
                <w:rPr>
                  <w:rFonts w:hint="eastAsia"/>
                </w:rPr>
                <w:t>作为初始确认金额。</w:t>
              </w:r>
            </w:p>
            <w:p w14:paraId="41F3C6ED" w14:textId="77777777" w:rsidR="004D78B2" w:rsidRPr="00F97A70" w:rsidRDefault="00511B79" w:rsidP="005736F7">
              <w:pPr>
                <w:ind w:firstLineChars="233" w:firstLine="489"/>
              </w:pPr>
              <w:r w:rsidRPr="00F97A70">
                <w:rPr>
                  <w:rFonts w:hint="eastAsia"/>
                </w:rPr>
                <w:t>①以摊</w:t>
              </w:r>
              <w:proofErr w:type="gramStart"/>
              <w:r w:rsidRPr="00F97A70">
                <w:rPr>
                  <w:rFonts w:hint="eastAsia"/>
                </w:rPr>
                <w:t>余成本</w:t>
              </w:r>
              <w:proofErr w:type="gramEnd"/>
              <w:r w:rsidRPr="00F97A70">
                <w:rPr>
                  <w:rFonts w:hint="eastAsia"/>
                </w:rPr>
                <w:t>计量的金融资产</w:t>
              </w:r>
            </w:p>
            <w:p w14:paraId="40234A24" w14:textId="77777777" w:rsidR="004D78B2" w:rsidRPr="00F97A70" w:rsidRDefault="00511B79" w:rsidP="005736F7">
              <w:pPr>
                <w:ind w:firstLineChars="233" w:firstLine="489"/>
              </w:pPr>
              <w:r w:rsidRPr="00F97A70">
                <w:rPr>
                  <w:rFonts w:hint="eastAsia"/>
                </w:rPr>
                <w:t>本集团管理以摊</w:t>
              </w:r>
              <w:proofErr w:type="gramStart"/>
              <w:r w:rsidRPr="00F97A70">
                <w:rPr>
                  <w:rFonts w:hint="eastAsia"/>
                </w:rPr>
                <w:t>余成本</w:t>
              </w:r>
              <w:proofErr w:type="gramEnd"/>
              <w:r w:rsidRPr="00F97A70">
                <w:rPr>
                  <w:rFonts w:hint="eastAsia"/>
                </w:rPr>
                <w:t>计量的金融资产的业务模式为以收取合同现金流量为目标，且此类金融资产的合同现金流量特征与基本借贷安排相一致，即在特定日期产生的现金流量，仅为对本金和以</w:t>
              </w:r>
              <w:proofErr w:type="gramStart"/>
              <w:r w:rsidRPr="00F97A70">
                <w:rPr>
                  <w:rFonts w:hint="eastAsia"/>
                </w:rPr>
                <w:t>未偿付本</w:t>
              </w:r>
              <w:proofErr w:type="gramEnd"/>
              <w:r w:rsidRPr="00F97A70">
                <w:rPr>
                  <w:rFonts w:hint="eastAsia"/>
                </w:rPr>
                <w:t>金金额为基础的利息的支付。本集团对于此类金融资产，采用实际利率法，按照摊</w:t>
              </w:r>
              <w:proofErr w:type="gramStart"/>
              <w:r w:rsidRPr="00F97A70">
                <w:rPr>
                  <w:rFonts w:hint="eastAsia"/>
                </w:rPr>
                <w:t>余成本</w:t>
              </w:r>
              <w:proofErr w:type="gramEnd"/>
              <w:r w:rsidRPr="00F97A70">
                <w:rPr>
                  <w:rFonts w:hint="eastAsia"/>
                </w:rPr>
                <w:t>进行后续计量，其摊销或减值产生的利得或损失，计入当期损益。</w:t>
              </w:r>
            </w:p>
            <w:p w14:paraId="24E00AF7" w14:textId="77777777" w:rsidR="004D78B2" w:rsidRPr="00F97A70" w:rsidRDefault="00511B79" w:rsidP="005736F7">
              <w:pPr>
                <w:ind w:firstLineChars="233" w:firstLine="489"/>
              </w:pPr>
              <w:r w:rsidRPr="00F97A70">
                <w:rPr>
                  <w:rFonts w:hint="eastAsia"/>
                </w:rPr>
                <w:t>②以公允价值计量且其变动计入其他综合收益的金融资产</w:t>
              </w:r>
            </w:p>
            <w:p w14:paraId="42116EF0" w14:textId="77777777" w:rsidR="004D78B2" w:rsidRPr="00F97A70" w:rsidRDefault="00511B79" w:rsidP="005736F7">
              <w:pPr>
                <w:ind w:firstLineChars="233" w:firstLine="489"/>
              </w:pPr>
              <w:r w:rsidRPr="00F97A70">
                <w:rPr>
                  <w:rFonts w:hint="eastAsia"/>
                </w:rPr>
                <w:t>本集团管理此类金融资产的业务模式为既以收取合同现金流量为目标又以出售为目标，且此类金融资产的合同现金流量特征与基本借贷安排相一致。本集团对此类金融资产按照公允价值计量且其变动计入其他综合收益，但减值损失或利得、汇兑损益和按照实际利率法计算的利息收入计入当期损益。当该金融资产终止确认时，之前计入其他综合收益的累计利得或损失从其他综合收益中转出，计入当期损益。</w:t>
              </w:r>
            </w:p>
            <w:p w14:paraId="31D9B26C" w14:textId="77777777" w:rsidR="004D78B2" w:rsidRPr="00F97A70" w:rsidRDefault="00511B79" w:rsidP="005736F7">
              <w:pPr>
                <w:ind w:firstLineChars="233" w:firstLine="489"/>
              </w:pPr>
              <w:r w:rsidRPr="00F97A70">
                <w:rPr>
                  <w:rFonts w:hint="eastAsia"/>
                </w:rPr>
                <w:t>此外，本集团</w:t>
              </w:r>
              <w:r w:rsidRPr="00F97A70">
                <w:t>根据关键管理人员的管理意图</w:t>
              </w:r>
              <w:r w:rsidRPr="00F97A70">
                <w:rPr>
                  <w:rFonts w:hint="eastAsia"/>
                </w:rPr>
                <w:t>将部分</w:t>
              </w:r>
              <w:proofErr w:type="gramStart"/>
              <w:r w:rsidRPr="00F97A70">
                <w:rPr>
                  <w:rFonts w:hint="eastAsia"/>
                </w:rPr>
                <w:t>非交易</w:t>
              </w:r>
              <w:proofErr w:type="gramEnd"/>
              <w:r w:rsidRPr="00F97A70">
                <w:rPr>
                  <w:rFonts w:hint="eastAsia"/>
                </w:rPr>
                <w:t>性权益工具投资指定为以公允价值计量且其变动计入其他综合收益的金融资产。本集团将该类金融资产的相关股利收入计入当期损益，公允价值变动计入其他综合收益。当该金融资产终止确认时，之前计入其他综合收益的累计利得或损失从其他综合收益转入留存收益，不计入当期损益。</w:t>
              </w:r>
            </w:p>
            <w:p w14:paraId="079EACC8" w14:textId="77777777" w:rsidR="004D78B2" w:rsidRPr="00F97A70" w:rsidRDefault="00511B79" w:rsidP="005736F7">
              <w:pPr>
                <w:ind w:firstLineChars="233" w:firstLine="489"/>
              </w:pPr>
              <w:r w:rsidRPr="00F97A70">
                <w:rPr>
                  <w:rFonts w:hint="eastAsia"/>
                </w:rPr>
                <w:t>③以公允价值计量且其变动计入当期损益的金融资产</w:t>
              </w:r>
            </w:p>
            <w:p w14:paraId="6D573C6F" w14:textId="77777777" w:rsidR="004D78B2" w:rsidRPr="00F97A70" w:rsidRDefault="00511B79" w:rsidP="005736F7">
              <w:pPr>
                <w:ind w:firstLineChars="233" w:firstLine="489"/>
              </w:pPr>
              <w:r w:rsidRPr="00F97A70">
                <w:rPr>
                  <w:rFonts w:hint="eastAsia"/>
                </w:rPr>
                <w:t>本集团将上述以摊</w:t>
              </w:r>
              <w:proofErr w:type="gramStart"/>
              <w:r w:rsidRPr="00F97A70">
                <w:rPr>
                  <w:rFonts w:hint="eastAsia"/>
                </w:rPr>
                <w:t>余成本</w:t>
              </w:r>
              <w:proofErr w:type="gramEnd"/>
              <w:r w:rsidRPr="00F97A70">
                <w:rPr>
                  <w:rFonts w:hint="eastAsia"/>
                </w:rPr>
                <w:t>计量的金融资产和以公允价值计量且其变动计入其他综合收益的金融资产之外的金融资产，分类为以公允价值计量且其变动计入当期损益的金融资产。此外，在</w:t>
              </w:r>
              <w:r w:rsidRPr="00F97A70">
                <w:rPr>
                  <w:rFonts w:hint="eastAsia"/>
                </w:rPr>
                <w:lastRenderedPageBreak/>
                <w:t>初始确认时，本集团为了消除或显著减少会计错配，将部分金融资产指定为以公允价值计量且其变动计入当期损益的金融资产。对于此类金融资产，本集团采用公允价值进行后续计量，公允价值变动计入当期损益。</w:t>
              </w:r>
            </w:p>
            <w:p w14:paraId="46B66EFA" w14:textId="77777777" w:rsidR="004D78B2" w:rsidRPr="00F97A70" w:rsidRDefault="00511B79" w:rsidP="005736F7">
              <w:pPr>
                <w:ind w:firstLineChars="233" w:firstLine="489"/>
              </w:pPr>
              <w:r w:rsidRPr="00F97A70">
                <w:rPr>
                  <w:rFonts w:hint="eastAsia"/>
                </w:rPr>
                <w:t>（</w:t>
              </w:r>
              <w:r w:rsidRPr="00F97A70">
                <w:rPr>
                  <w:rFonts w:hint="eastAsia"/>
                </w:rPr>
                <w:t>2</w:t>
              </w:r>
              <w:r w:rsidRPr="00F97A70">
                <w:rPr>
                  <w:rFonts w:hint="eastAsia"/>
                </w:rPr>
                <w:t>）金融负债的分类、确认和计量</w:t>
              </w:r>
            </w:p>
            <w:p w14:paraId="5FCC4203" w14:textId="77777777" w:rsidR="004D78B2" w:rsidRPr="00F97A70" w:rsidRDefault="00511B79" w:rsidP="005736F7">
              <w:pPr>
                <w:ind w:firstLineChars="233" w:firstLine="489"/>
              </w:pPr>
              <w:r w:rsidRPr="00F97A70">
                <w:rPr>
                  <w:rFonts w:hint="eastAsia"/>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14:paraId="3A0D5B16" w14:textId="77777777" w:rsidR="004D78B2" w:rsidRPr="00F97A70" w:rsidRDefault="00511B79" w:rsidP="005736F7">
              <w:pPr>
                <w:ind w:firstLineChars="233" w:firstLine="489"/>
              </w:pPr>
              <w:r w:rsidRPr="00F97A70">
                <w:rPr>
                  <w:rFonts w:hint="eastAsia"/>
                </w:rPr>
                <w:t>①以公允价值计量且其变动计入当期损益的金融负债</w:t>
              </w:r>
            </w:p>
            <w:p w14:paraId="2D6C2758" w14:textId="77777777" w:rsidR="004D78B2" w:rsidRPr="00F97A70" w:rsidRDefault="00511B79" w:rsidP="005736F7">
              <w:pPr>
                <w:ind w:firstLineChars="233" w:firstLine="489"/>
              </w:pPr>
              <w:r w:rsidRPr="00F97A70">
                <w:rPr>
                  <w:rFonts w:hint="eastAsia"/>
                </w:rPr>
                <w:t>以公允价值计量且其变动计入当期损益的金融负债，包括交易性金融负债（</w:t>
              </w:r>
              <w:proofErr w:type="gramStart"/>
              <w:r w:rsidRPr="00F97A70">
                <w:rPr>
                  <w:rFonts w:hint="eastAsia"/>
                </w:rPr>
                <w:t>含属于</w:t>
              </w:r>
              <w:proofErr w:type="gramEnd"/>
              <w:r w:rsidRPr="00F97A70">
                <w:rPr>
                  <w:rFonts w:hint="eastAsia"/>
                </w:rPr>
                <w:t>金融负债的衍生工具）和初始确认时指定为以公允价值计量且其变动计入当期损益的金融负债。</w:t>
              </w:r>
            </w:p>
            <w:p w14:paraId="292E3855" w14:textId="77777777" w:rsidR="004D78B2" w:rsidRPr="00F97A70" w:rsidRDefault="00511B79" w:rsidP="005736F7">
              <w:pPr>
                <w:ind w:firstLineChars="233" w:firstLine="489"/>
              </w:pPr>
              <w:r w:rsidRPr="00F97A70">
                <w:rPr>
                  <w:rFonts w:hint="eastAsia"/>
                </w:rPr>
                <w:t>交易性金融负债（</w:t>
              </w:r>
              <w:proofErr w:type="gramStart"/>
              <w:r w:rsidRPr="00F97A70">
                <w:rPr>
                  <w:rFonts w:hint="eastAsia"/>
                </w:rPr>
                <w:t>含属于</w:t>
              </w:r>
              <w:proofErr w:type="gramEnd"/>
              <w:r w:rsidRPr="00F97A70">
                <w:rPr>
                  <w:rFonts w:hint="eastAsia"/>
                </w:rPr>
                <w:t>金融负债的衍生工具），按照公允价值进行后续计量，除与套期会计有关外，公允价值变动计入当期损益。</w:t>
              </w:r>
            </w:p>
            <w:p w14:paraId="6D33D4CA" w14:textId="77777777" w:rsidR="004D78B2" w:rsidRPr="00F97A70" w:rsidRDefault="00511B79" w:rsidP="005736F7">
              <w:pPr>
                <w:ind w:firstLineChars="233" w:firstLine="489"/>
              </w:pPr>
              <w:r w:rsidRPr="00F97A70">
                <w:rPr>
                  <w:rFonts w:hint="eastAsia"/>
                </w:rPr>
                <w:t>被指定为以公允价值计量且其变动计入当期损益的金融负债，该负债由本集团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本集团将该金融负债的全部利得或损失（包括企业自身信用风险变动的影响金额）计入当期损益。</w:t>
              </w:r>
            </w:p>
            <w:p w14:paraId="78774742" w14:textId="77777777" w:rsidR="004D78B2" w:rsidRPr="00F97A70" w:rsidRDefault="00511B79" w:rsidP="005736F7">
              <w:pPr>
                <w:ind w:firstLineChars="233" w:firstLine="489"/>
              </w:pPr>
              <w:r w:rsidRPr="00F97A70">
                <w:rPr>
                  <w:rFonts w:hint="eastAsia"/>
                </w:rPr>
                <w:t>②其他金融负债</w:t>
              </w:r>
            </w:p>
            <w:p w14:paraId="12F5B52D" w14:textId="77777777" w:rsidR="004D78B2" w:rsidRPr="00F97A70" w:rsidRDefault="00511B79" w:rsidP="005736F7">
              <w:pPr>
                <w:ind w:firstLineChars="233" w:firstLine="489"/>
              </w:pPr>
              <w:r w:rsidRPr="00F97A70">
                <w:rPr>
                  <w:rFonts w:hint="eastAsia"/>
                </w:rPr>
                <w:t>除金融资产转移不符合终止确认条件或继续涉入被转移金融资产所形成的金融负债、财务担保合同外的其他金融负债分类为以摊</w:t>
              </w:r>
              <w:proofErr w:type="gramStart"/>
              <w:r w:rsidRPr="00F97A70">
                <w:rPr>
                  <w:rFonts w:hint="eastAsia"/>
                </w:rPr>
                <w:t>余成本</w:t>
              </w:r>
              <w:proofErr w:type="gramEnd"/>
              <w:r w:rsidRPr="00F97A70">
                <w:rPr>
                  <w:rFonts w:hint="eastAsia"/>
                </w:rPr>
                <w:t>计量的金融负债，</w:t>
              </w:r>
              <w:proofErr w:type="gramStart"/>
              <w:r w:rsidRPr="00F97A70">
                <w:rPr>
                  <w:rFonts w:hint="eastAsia"/>
                </w:rPr>
                <w:t>按摊余成本</w:t>
              </w:r>
              <w:proofErr w:type="gramEnd"/>
              <w:r w:rsidRPr="00F97A70">
                <w:rPr>
                  <w:rFonts w:hint="eastAsia"/>
                </w:rPr>
                <w:t>进行后续计量，终止确认或摊销产生的利得或损失计入当期损益。</w:t>
              </w:r>
            </w:p>
            <w:p w14:paraId="77343F1C" w14:textId="77777777" w:rsidR="004D78B2" w:rsidRPr="00F97A70" w:rsidRDefault="00511B79" w:rsidP="005736F7">
              <w:pPr>
                <w:ind w:firstLineChars="233" w:firstLine="489"/>
              </w:pPr>
              <w:r w:rsidRPr="00F97A70">
                <w:rPr>
                  <w:rFonts w:hint="eastAsia"/>
                </w:rPr>
                <w:t>（</w:t>
              </w:r>
              <w:r w:rsidRPr="00F97A70">
                <w:rPr>
                  <w:rFonts w:hint="eastAsia"/>
                </w:rPr>
                <w:t>3</w:t>
              </w:r>
              <w:r w:rsidRPr="00F97A70">
                <w:rPr>
                  <w:rFonts w:hint="eastAsia"/>
                </w:rPr>
                <w:t>）金融资产转移的确认依据和计量方法</w:t>
              </w:r>
            </w:p>
            <w:p w14:paraId="2A66051E" w14:textId="77777777" w:rsidR="004D78B2" w:rsidRPr="00F97A70" w:rsidRDefault="00511B79" w:rsidP="005736F7">
              <w:pPr>
                <w:ind w:firstLineChars="233" w:firstLine="489"/>
              </w:pPr>
              <w:r w:rsidRPr="00F97A70">
                <w:rPr>
                  <w:rFonts w:hint="eastAsia"/>
                </w:rPr>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的控制。</w:t>
              </w:r>
            </w:p>
            <w:p w14:paraId="26DF11C3" w14:textId="77777777" w:rsidR="004D78B2" w:rsidRPr="00F97A70" w:rsidRDefault="00511B79" w:rsidP="005736F7">
              <w:pPr>
                <w:ind w:firstLineChars="233" w:firstLine="489"/>
              </w:pPr>
              <w:r w:rsidRPr="00F97A70">
                <w:rPr>
                  <w:rFonts w:hint="eastAsia"/>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14:paraId="56B932B7" w14:textId="77777777" w:rsidR="004D78B2" w:rsidRPr="00F97A70" w:rsidRDefault="00511B79" w:rsidP="005736F7">
              <w:pPr>
                <w:ind w:firstLineChars="233" w:firstLine="489"/>
              </w:pPr>
              <w:r w:rsidRPr="00F97A70">
                <w:rPr>
                  <w:rFonts w:hint="eastAsia"/>
                </w:rPr>
                <w:t>金融资产整体转移满足终止确认条件的，将所转移金融资产的账面价值及因转移而收到的对价与原计入其他综合收益的公允价值变动累计额之和的差额计入当期损益。</w:t>
              </w:r>
            </w:p>
            <w:p w14:paraId="19DB7E42" w14:textId="77777777" w:rsidR="004D78B2" w:rsidRPr="00F97A70" w:rsidRDefault="00511B79" w:rsidP="005736F7">
              <w:pPr>
                <w:ind w:firstLineChars="233" w:firstLine="489"/>
              </w:pPr>
              <w:r w:rsidRPr="00F97A70">
                <w:rPr>
                  <w:rFonts w:hint="eastAsia"/>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14:paraId="14877369" w14:textId="77777777" w:rsidR="004D78B2" w:rsidRPr="00F97A70" w:rsidRDefault="00511B79" w:rsidP="005736F7">
              <w:pPr>
                <w:ind w:firstLineChars="233" w:firstLine="489"/>
              </w:pPr>
              <w:r w:rsidRPr="00F97A70">
                <w:rPr>
                  <w:rFonts w:hint="eastAsia"/>
                </w:rPr>
                <w:t>本集团对采用附追索</w:t>
              </w:r>
              <w:proofErr w:type="gramStart"/>
              <w:r w:rsidRPr="00F97A70">
                <w:rPr>
                  <w:rFonts w:hint="eastAsia"/>
                </w:rPr>
                <w:t>权方式</w:t>
              </w:r>
              <w:proofErr w:type="gramEnd"/>
              <w:r w:rsidRPr="00F97A70">
                <w:rPr>
                  <w:rFonts w:hint="eastAsia"/>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14:paraId="2B6336EC" w14:textId="77777777" w:rsidR="004D78B2" w:rsidRPr="00F97A70" w:rsidRDefault="00511B79" w:rsidP="005736F7">
              <w:pPr>
                <w:ind w:firstLineChars="233" w:firstLine="489"/>
              </w:pPr>
              <w:r w:rsidRPr="00F97A70">
                <w:rPr>
                  <w:rFonts w:hint="eastAsia"/>
                </w:rPr>
                <w:t>（</w:t>
              </w:r>
              <w:r w:rsidRPr="00F97A70">
                <w:rPr>
                  <w:rFonts w:hint="eastAsia"/>
                </w:rPr>
                <w:t>4</w:t>
              </w:r>
              <w:r w:rsidRPr="00F97A70">
                <w:rPr>
                  <w:rFonts w:hint="eastAsia"/>
                </w:rPr>
                <w:t>）金融负债的终止确认</w:t>
              </w:r>
            </w:p>
            <w:p w14:paraId="183EC2EB" w14:textId="77777777" w:rsidR="004D78B2" w:rsidRPr="00F97A70" w:rsidRDefault="00511B79" w:rsidP="005736F7">
              <w:pPr>
                <w:ind w:firstLineChars="233" w:firstLine="489"/>
              </w:pPr>
              <w:r w:rsidRPr="00F97A70">
                <w:rPr>
                  <w:rFonts w:hint="eastAsia"/>
                </w:rPr>
                <w:t>金融负债（或其一部分）的现时义务已经解除的，本集团终止确认该金融负债（或该部分金融负债）。本集团（借入方）与借出方签订协议，以承担新金融负债的方式替换原金融负债，且新金融负债与原金融负债的合同条款实质上不同的，终止确认原金融负债，同时确认一项新金融负债。本集团对原金融负债（或其一部分）的合同条款</w:t>
              </w:r>
              <w:proofErr w:type="gramStart"/>
              <w:r w:rsidRPr="00F97A70">
                <w:rPr>
                  <w:rFonts w:hint="eastAsia"/>
                </w:rPr>
                <w:t>作出</w:t>
              </w:r>
              <w:proofErr w:type="gramEnd"/>
              <w:r w:rsidRPr="00F97A70">
                <w:rPr>
                  <w:rFonts w:hint="eastAsia"/>
                </w:rPr>
                <w:t>实质性修改的，终止确认原金融负债，同时按照修改后的条款确认一项新金融负债。</w:t>
              </w:r>
            </w:p>
            <w:p w14:paraId="3AC87A47" w14:textId="77777777" w:rsidR="004D78B2" w:rsidRPr="00F97A70" w:rsidRDefault="00511B79" w:rsidP="005736F7">
              <w:pPr>
                <w:ind w:firstLineChars="233" w:firstLine="489"/>
              </w:pPr>
              <w:r w:rsidRPr="00F97A70">
                <w:rPr>
                  <w:rFonts w:hint="eastAsia"/>
                </w:rPr>
                <w:t>金融负债（或其一部分）终止确认的，本集团将其账面价值与支付的对价（包括转出的非现金资产或承担的负债）之间的差额，计入当期损益。</w:t>
              </w:r>
            </w:p>
            <w:p w14:paraId="3807C584" w14:textId="77777777" w:rsidR="004D78B2" w:rsidRPr="00F97A70" w:rsidRDefault="00511B79" w:rsidP="005736F7">
              <w:pPr>
                <w:ind w:firstLineChars="233" w:firstLine="489"/>
              </w:pPr>
              <w:r w:rsidRPr="00F97A70">
                <w:rPr>
                  <w:rFonts w:hint="eastAsia"/>
                </w:rPr>
                <w:t>（</w:t>
              </w:r>
              <w:r w:rsidRPr="00F97A70">
                <w:rPr>
                  <w:rFonts w:hint="eastAsia"/>
                </w:rPr>
                <w:t>5</w:t>
              </w:r>
              <w:r w:rsidRPr="00F97A70">
                <w:rPr>
                  <w:rFonts w:hint="eastAsia"/>
                </w:rPr>
                <w:t>）金融资产和金融负债的</w:t>
              </w:r>
              <w:proofErr w:type="gramStart"/>
              <w:r w:rsidRPr="00F97A70">
                <w:rPr>
                  <w:rFonts w:hint="eastAsia"/>
                </w:rPr>
                <w:t>抵销</w:t>
              </w:r>
              <w:proofErr w:type="gramEnd"/>
            </w:p>
            <w:p w14:paraId="1D313CFC" w14:textId="77777777" w:rsidR="004D78B2" w:rsidRPr="00F97A70" w:rsidRDefault="00511B79" w:rsidP="005736F7">
              <w:pPr>
                <w:ind w:firstLineChars="233" w:firstLine="489"/>
              </w:pPr>
              <w:r w:rsidRPr="00F97A70">
                <w:rPr>
                  <w:rFonts w:hint="eastAsia"/>
                </w:rPr>
                <w:t>当本集团具有</w:t>
              </w:r>
              <w:proofErr w:type="gramStart"/>
              <w:r w:rsidRPr="00F97A70">
                <w:rPr>
                  <w:rFonts w:hint="eastAsia"/>
                </w:rPr>
                <w:t>抵销</w:t>
              </w:r>
              <w:proofErr w:type="gramEnd"/>
              <w:r w:rsidRPr="00F97A70">
                <w:rPr>
                  <w:rFonts w:hint="eastAsia"/>
                </w:rPr>
                <w:t>已确认金额的金融资产和金融负债的法定权利，且该种法定权利是当前可执行的，同时本集团计划以净额结算或同时变现该金融资产和清偿该金融负债时，金融资产和金</w:t>
              </w:r>
              <w:r w:rsidRPr="00F97A70">
                <w:rPr>
                  <w:rFonts w:hint="eastAsia"/>
                </w:rPr>
                <w:lastRenderedPageBreak/>
                <w:t>融负债以相互</w:t>
              </w:r>
              <w:proofErr w:type="gramStart"/>
              <w:r w:rsidRPr="00F97A70">
                <w:rPr>
                  <w:rFonts w:hint="eastAsia"/>
                </w:rPr>
                <w:t>抵销</w:t>
              </w:r>
              <w:proofErr w:type="gramEnd"/>
              <w:r w:rsidRPr="00F97A70">
                <w:rPr>
                  <w:rFonts w:hint="eastAsia"/>
                </w:rPr>
                <w:t>后的净额在资产负债表内列示。除此以外，金融资产和金融负债在资产负债表内分别列示，不予相互</w:t>
              </w:r>
              <w:proofErr w:type="gramStart"/>
              <w:r w:rsidRPr="00F97A70">
                <w:rPr>
                  <w:rFonts w:hint="eastAsia"/>
                </w:rPr>
                <w:t>抵销</w:t>
              </w:r>
              <w:proofErr w:type="gramEnd"/>
              <w:r w:rsidRPr="00F97A70">
                <w:rPr>
                  <w:rFonts w:hint="eastAsia"/>
                </w:rPr>
                <w:t>。</w:t>
              </w:r>
            </w:p>
            <w:p w14:paraId="04FD55D5" w14:textId="77777777" w:rsidR="004D78B2" w:rsidRPr="00F97A70" w:rsidRDefault="00511B79" w:rsidP="005736F7">
              <w:pPr>
                <w:ind w:firstLineChars="233" w:firstLine="489"/>
              </w:pPr>
              <w:r w:rsidRPr="00F97A70">
                <w:rPr>
                  <w:rFonts w:hint="eastAsia"/>
                </w:rPr>
                <w:t>（</w:t>
              </w:r>
              <w:r w:rsidRPr="00F97A70">
                <w:rPr>
                  <w:rFonts w:hint="eastAsia"/>
                </w:rPr>
                <w:t>6</w:t>
              </w:r>
              <w:r w:rsidRPr="00F97A70">
                <w:rPr>
                  <w:rFonts w:hint="eastAsia"/>
                </w:rPr>
                <w:t>）金融资产和金融负债的公允价值确定方法</w:t>
              </w:r>
            </w:p>
            <w:p w14:paraId="05D28E65" w14:textId="77777777" w:rsidR="004D78B2" w:rsidRPr="00F97A70" w:rsidRDefault="00511B79" w:rsidP="005736F7">
              <w:pPr>
                <w:ind w:firstLineChars="233" w:firstLine="489"/>
              </w:pPr>
              <w:r w:rsidRPr="00F97A70">
                <w:rPr>
                  <w:rFonts w:hint="eastAsia"/>
                </w:rPr>
                <w:t>公允价值，是指市场参与者在计量日发生的有序交易中，出售一项资产所能收到或者转移一项负债所需支付的价格。金融工具存在活跃市场的，本集团采用活跃市场中的报价确定其公允价值。活跃市场中的报价是指易于定期从交易所、经纪商、行业协会、定价服务机构等获得的价格，且代表了在公平交易中实际发生的市场交易的价格。金融工具不存在活跃市场的，本集团采用估值技术确定其公允价值。估值技术包括参考熟悉情况并自愿交易的各方最近进行的市场交易中使用的价格、参照实质上相同的其他金融工具当前的公允价值、现金流量折现法和期权定价模型等。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14:paraId="79AD6D23" w14:textId="77777777" w:rsidR="004D78B2" w:rsidRPr="00F97A70" w:rsidRDefault="00511B79" w:rsidP="005736F7">
              <w:pPr>
                <w:ind w:firstLineChars="233" w:firstLine="489"/>
              </w:pPr>
              <w:r w:rsidRPr="00F97A70">
                <w:rPr>
                  <w:rFonts w:hint="eastAsia"/>
                </w:rPr>
                <w:t>（</w:t>
              </w:r>
              <w:r w:rsidRPr="00F97A70">
                <w:rPr>
                  <w:rFonts w:hint="eastAsia"/>
                </w:rPr>
                <w:t>7</w:t>
              </w:r>
              <w:r w:rsidRPr="00F97A70">
                <w:rPr>
                  <w:rFonts w:hint="eastAsia"/>
                </w:rPr>
                <w:t>）权益工具</w:t>
              </w:r>
            </w:p>
            <w:p w14:paraId="0D40DD9D" w14:textId="77777777" w:rsidR="004D78B2" w:rsidRPr="00F97A70" w:rsidRDefault="00511B79" w:rsidP="005736F7">
              <w:pPr>
                <w:ind w:firstLineChars="233" w:firstLine="489"/>
              </w:pPr>
              <w:r w:rsidRPr="00F97A70">
                <w:rPr>
                  <w:rFonts w:hint="eastAsia"/>
                </w:rPr>
                <w:t>权益工具是指能证明拥有本集团在扣除所有负债后的资产中的剩余权益的合同。本集团发行（</w:t>
              </w:r>
              <w:proofErr w:type="gramStart"/>
              <w:r w:rsidRPr="00F97A70">
                <w:rPr>
                  <w:rFonts w:hint="eastAsia"/>
                </w:rPr>
                <w:t>含再融资</w:t>
              </w:r>
              <w:proofErr w:type="gramEnd"/>
              <w:r w:rsidRPr="00F97A70">
                <w:rPr>
                  <w:rFonts w:hint="eastAsia"/>
                </w:rPr>
                <w:t>）、回购、出售或注销权益工具作为权益的变动处理，与权益性交易相关的交易费用从权益中扣减。本集团不确认权益工具的公允价值变动。</w:t>
              </w:r>
            </w:p>
            <w:p w14:paraId="0C829A4B" w14:textId="77777777" w:rsidR="004D78B2" w:rsidRPr="00F97A70" w:rsidRDefault="00511B79" w:rsidP="005736F7">
              <w:pPr>
                <w:ind w:firstLineChars="233" w:firstLine="489"/>
              </w:pPr>
              <w:r w:rsidRPr="00F97A70">
                <w:rPr>
                  <w:rFonts w:hint="eastAsia"/>
                </w:rPr>
                <w:t>本集团权益工具在存续期间分派股利（含分类为权益工具的工具所产生的“利息”）的，作为利润分配处理。</w:t>
              </w:r>
            </w:p>
            <w:p w14:paraId="0965E2F3" w14:textId="77777777" w:rsidR="004D78B2" w:rsidRPr="00F97A70" w:rsidRDefault="00511B79" w:rsidP="005736F7">
              <w:pPr>
                <w:ind w:firstLineChars="233" w:firstLine="489"/>
              </w:pPr>
              <w:r w:rsidRPr="00F97A70">
                <w:rPr>
                  <w:rFonts w:hint="eastAsia"/>
                </w:rPr>
                <w:t>2.</w:t>
              </w:r>
              <w:r w:rsidRPr="00F97A70">
                <w:rPr>
                  <w:rFonts w:hint="eastAsia"/>
                </w:rPr>
                <w:t>金融资产减值</w:t>
              </w:r>
            </w:p>
            <w:p w14:paraId="24C0447E" w14:textId="77777777" w:rsidR="004D78B2" w:rsidRPr="00F97A70" w:rsidRDefault="00511B79" w:rsidP="005736F7">
              <w:pPr>
                <w:ind w:firstLineChars="233" w:firstLine="489"/>
              </w:pPr>
              <w:r w:rsidRPr="00F97A70">
                <w:rPr>
                  <w:rFonts w:hint="eastAsia"/>
                </w:rPr>
                <w:t>本集团需确认减值损失的金融资产系以摊</w:t>
              </w:r>
              <w:proofErr w:type="gramStart"/>
              <w:r w:rsidRPr="00F97A70">
                <w:rPr>
                  <w:rFonts w:hint="eastAsia"/>
                </w:rPr>
                <w:t>余成本</w:t>
              </w:r>
              <w:proofErr w:type="gramEnd"/>
              <w:r w:rsidRPr="00F97A70">
                <w:rPr>
                  <w:rFonts w:hint="eastAsia"/>
                </w:rPr>
                <w:t>计量的金融资产、以公允价值计量且其变动计入其他综合收益的债务工具投资、租赁应收款，主要包括应收票据、应收账款、其他应收款、发放贷款及垫款、债权投资、其他债权投资、长期应收款等。此外，</w:t>
              </w:r>
              <w:r w:rsidRPr="00D668AB">
                <w:rPr>
                  <w:rFonts w:hint="eastAsia"/>
                </w:rPr>
                <w:t>对部分财务担保合同，也按照本部分所述会计政策计提减值准备和确认信用减值损失。</w:t>
              </w:r>
            </w:p>
            <w:p w14:paraId="7F1062CC" w14:textId="77777777" w:rsidR="004D78B2" w:rsidRPr="00F97A70" w:rsidRDefault="00511B79" w:rsidP="005736F7">
              <w:pPr>
                <w:ind w:firstLineChars="233" w:firstLine="489"/>
              </w:pPr>
              <w:r w:rsidRPr="00F97A70">
                <w:rPr>
                  <w:rFonts w:hint="eastAsia"/>
                </w:rPr>
                <w:t>（</w:t>
              </w:r>
              <w:r w:rsidRPr="00F97A70">
                <w:rPr>
                  <w:rFonts w:hint="eastAsia"/>
                </w:rPr>
                <w:t>1</w:t>
              </w:r>
              <w:r w:rsidRPr="00F97A70">
                <w:rPr>
                  <w:rFonts w:hint="eastAsia"/>
                </w:rPr>
                <w:t>）减值准备的确认方法</w:t>
              </w:r>
            </w:p>
            <w:p w14:paraId="32AB21D3" w14:textId="77777777" w:rsidR="004D78B2" w:rsidRPr="00F97A70" w:rsidRDefault="00511B79" w:rsidP="005736F7">
              <w:pPr>
                <w:ind w:firstLineChars="233" w:firstLine="489"/>
              </w:pPr>
              <w:r w:rsidRPr="00F97A70">
                <w:rPr>
                  <w:rFonts w:hint="eastAsia"/>
                </w:rPr>
                <w:t>本集团以预期信用损失为基础，对上述各项</w:t>
              </w:r>
              <w:proofErr w:type="gramStart"/>
              <w:r w:rsidRPr="00F97A70">
                <w:rPr>
                  <w:rFonts w:hint="eastAsia"/>
                </w:rPr>
                <w:t>目按照</w:t>
              </w:r>
              <w:proofErr w:type="gramEnd"/>
              <w:r w:rsidRPr="00F97A70">
                <w:rPr>
                  <w:rFonts w:hint="eastAsia"/>
                </w:rPr>
                <w:t>其适用的预期信用损失计量方法（一般方法或简化方法）计提减值准备并确认信用减值损失。</w:t>
              </w:r>
            </w:p>
            <w:p w14:paraId="6A3D5CEA" w14:textId="77777777" w:rsidR="004D78B2" w:rsidRPr="00F97A70" w:rsidRDefault="00511B79" w:rsidP="005736F7">
              <w:pPr>
                <w:ind w:firstLineChars="233" w:firstLine="489"/>
              </w:pPr>
              <w:r w:rsidRPr="00F97A70">
                <w:rPr>
                  <w:rFonts w:hint="eastAsia"/>
                </w:rPr>
                <w:t>信用损失，是指本集团按照</w:t>
              </w:r>
              <w:proofErr w:type="gramStart"/>
              <w:r w:rsidRPr="00F97A70">
                <w:rPr>
                  <w:rFonts w:hint="eastAsia"/>
                </w:rPr>
                <w:t>原实际</w:t>
              </w:r>
              <w:proofErr w:type="gramEnd"/>
              <w:r w:rsidRPr="00F97A70">
                <w:rPr>
                  <w:rFonts w:hint="eastAsia"/>
                </w:rPr>
                <w:t>利率折现的、根据合同应收的所有合同现金流量与预期收取的所有现金流量之间的差额，即全部现金短缺的现值。其中，对于</w:t>
              </w:r>
              <w:proofErr w:type="gramStart"/>
              <w:r w:rsidRPr="00F97A70">
                <w:rPr>
                  <w:rFonts w:hint="eastAsia"/>
                </w:rPr>
                <w:t>购买或源生</w:t>
              </w:r>
              <w:proofErr w:type="gramEnd"/>
              <w:r w:rsidRPr="00F97A70">
                <w:rPr>
                  <w:rFonts w:hint="eastAsia"/>
                </w:rPr>
                <w:t>的已发生信用减值的金融资产，本集团按照该金融资产经信用调整的实际利率折现。</w:t>
              </w:r>
            </w:p>
            <w:p w14:paraId="4F225EDD" w14:textId="77777777" w:rsidR="004D78B2" w:rsidRPr="00F97A70" w:rsidRDefault="00511B79" w:rsidP="005736F7">
              <w:pPr>
                <w:ind w:firstLineChars="233" w:firstLine="489"/>
              </w:pPr>
              <w:r w:rsidRPr="00F97A70">
                <w:rPr>
                  <w:rFonts w:hint="eastAsia"/>
                </w:rPr>
                <w:t>预期信用损失计量的一般方法是指，本集团在每个资产负债表日评估金融资产</w:t>
              </w:r>
              <w:r w:rsidRPr="00D668AB">
                <w:rPr>
                  <w:rFonts w:hint="eastAsia"/>
                </w:rPr>
                <w:t>（含其他适用项目，下同）</w:t>
              </w:r>
              <w:r w:rsidRPr="00F97A70">
                <w:rPr>
                  <w:rFonts w:hint="eastAsia"/>
                </w:rPr>
                <w:t>的信用风险自初始确认后是否已经显著增加，如果信用风险自初始确认后未显著增加，本集团按照相当于未来</w:t>
              </w:r>
              <w:r w:rsidRPr="00F97A70">
                <w:rPr>
                  <w:rFonts w:hint="eastAsia"/>
                </w:rPr>
                <w:t>12</w:t>
              </w:r>
              <w:r w:rsidRPr="00F97A70">
                <w:rPr>
                  <w:rFonts w:hint="eastAsia"/>
                </w:rPr>
                <w:t>个月内预期信用损失的金额计量损失准备；如果信用风险自初始确认后已显著增加，本集团按照相当于整个存续期内预期信用损失的金额计量损失准备。本集团在评估预期信用损失时，考虑所有合理且有依据的信息，包括前瞻性信息。</w:t>
              </w:r>
            </w:p>
            <w:p w14:paraId="749E26AA" w14:textId="77777777" w:rsidR="004D78B2" w:rsidRPr="00F97A70" w:rsidRDefault="00511B79" w:rsidP="005736F7">
              <w:pPr>
                <w:ind w:firstLineChars="233" w:firstLine="489"/>
              </w:pPr>
              <w:r w:rsidRPr="00F97A70">
                <w:rPr>
                  <w:rFonts w:hint="eastAsia"/>
                </w:rPr>
                <w:t>对于在资产负债表</w:t>
              </w:r>
              <w:proofErr w:type="gramStart"/>
              <w:r w:rsidRPr="00F97A70">
                <w:rPr>
                  <w:rFonts w:hint="eastAsia"/>
                </w:rPr>
                <w:t>日具有</w:t>
              </w:r>
              <w:proofErr w:type="gramEnd"/>
              <w:r w:rsidRPr="00F97A70">
                <w:rPr>
                  <w:rFonts w:hint="eastAsia"/>
                </w:rPr>
                <w:t>较低信用风险的金融工具，本集团不选择简化处理方法，依据其信用风险自初始确认后是否已显著增加，而采用未来</w:t>
              </w:r>
              <w:r w:rsidRPr="00F97A70">
                <w:rPr>
                  <w:rFonts w:hint="eastAsia"/>
                </w:rPr>
                <w:t>12</w:t>
              </w:r>
              <w:r w:rsidRPr="00F97A70">
                <w:rPr>
                  <w:rFonts w:hint="eastAsia"/>
                </w:rPr>
                <w:t>个月内或者整个存续期内预期信用损失金额为基础计量损失准备。</w:t>
              </w:r>
            </w:p>
            <w:p w14:paraId="723E348D" w14:textId="77777777" w:rsidR="004D78B2" w:rsidRPr="00F97A70" w:rsidRDefault="00511B79" w:rsidP="005736F7">
              <w:pPr>
                <w:ind w:firstLineChars="233" w:firstLine="489"/>
              </w:pPr>
              <w:r w:rsidRPr="00F97A70">
                <w:rPr>
                  <w:rFonts w:hint="eastAsia"/>
                </w:rPr>
                <w:t>（</w:t>
              </w:r>
              <w:r w:rsidRPr="00F97A70">
                <w:rPr>
                  <w:rFonts w:hint="eastAsia"/>
                </w:rPr>
                <w:t>2</w:t>
              </w:r>
              <w:r w:rsidRPr="00F97A70">
                <w:rPr>
                  <w:rFonts w:hint="eastAsia"/>
                </w:rPr>
                <w:t>）信用风险自初始确认后是否显著增加的判断标准</w:t>
              </w:r>
            </w:p>
            <w:p w14:paraId="5772FB89" w14:textId="77777777" w:rsidR="004D78B2" w:rsidRPr="00F97A70" w:rsidRDefault="00511B79" w:rsidP="005736F7">
              <w:pPr>
                <w:ind w:firstLineChars="233" w:firstLine="489"/>
              </w:pPr>
              <w:r w:rsidRPr="00F97A70">
                <w:rPr>
                  <w:rFonts w:hint="eastAsia"/>
                </w:rPr>
                <w:t>如果某项金融资产在资产负债表日确定的预计存续期内的违约概率显著高于在初始确认时确定的预计存续期内的违约概率，则表明该项金融资产的信用风险显著增加。除特殊情况外，本集团采用未来</w:t>
              </w:r>
              <w:r w:rsidRPr="00F97A70">
                <w:rPr>
                  <w:rFonts w:hint="eastAsia"/>
                </w:rPr>
                <w:t>12</w:t>
              </w:r>
              <w:r w:rsidRPr="00F97A70">
                <w:rPr>
                  <w:rFonts w:hint="eastAsia"/>
                </w:rPr>
                <w:t>个月内发生的违约风险的变化作为整个存续期内发生违约风险变化的合理估计，来确定自初始确认后信用风险是否显著增加。</w:t>
              </w:r>
            </w:p>
            <w:p w14:paraId="7128896A" w14:textId="77777777" w:rsidR="004D78B2" w:rsidRPr="00F97A70" w:rsidRDefault="00511B79" w:rsidP="005736F7">
              <w:pPr>
                <w:ind w:firstLineChars="233" w:firstLine="489"/>
              </w:pPr>
              <w:r w:rsidRPr="00F97A70">
                <w:rPr>
                  <w:rFonts w:hint="eastAsia"/>
                </w:rPr>
                <w:t>本集团在评估信用风险是否显著增加时考虑如下因素：</w:t>
              </w:r>
            </w:p>
            <w:p w14:paraId="3B2C8EC2" w14:textId="77777777" w:rsidR="004D78B2" w:rsidRPr="00F97A70" w:rsidRDefault="00511B79" w:rsidP="005736F7">
              <w:pPr>
                <w:ind w:firstLineChars="233" w:firstLine="489"/>
              </w:pPr>
              <w:r w:rsidRPr="00F97A70">
                <w:rPr>
                  <w:rFonts w:hint="eastAsia"/>
                </w:rPr>
                <w:t>①信用风险变化所导致的内部价格指标的显著变化。</w:t>
              </w:r>
            </w:p>
            <w:p w14:paraId="376D8E01" w14:textId="77777777" w:rsidR="004D78B2" w:rsidRPr="00F97A70" w:rsidRDefault="00511B79" w:rsidP="005736F7">
              <w:pPr>
                <w:ind w:firstLineChars="233" w:firstLine="489"/>
              </w:pPr>
              <w:r w:rsidRPr="00F97A70">
                <w:rPr>
                  <w:rFonts w:hint="eastAsia"/>
                </w:rPr>
                <w:t>②</w:t>
              </w:r>
              <w:proofErr w:type="gramStart"/>
              <w:r w:rsidRPr="00F97A70">
                <w:rPr>
                  <w:rFonts w:hint="eastAsia"/>
                </w:rPr>
                <w:t>若现有</w:t>
              </w:r>
              <w:proofErr w:type="gramEnd"/>
              <w:r w:rsidRPr="00F97A70">
                <w:rPr>
                  <w:rFonts w:hint="eastAsia"/>
                </w:rPr>
                <w:t>金融工具在报告日作为新金融工具源生或发行，该金融工具的利率或其他条款将发生的显著变化（如更严格的合同条款、增加抵押品或担保物或者更高的收益率等）。</w:t>
              </w:r>
            </w:p>
            <w:p w14:paraId="00ED9AED" w14:textId="77777777" w:rsidR="004D78B2" w:rsidRPr="00F97A70" w:rsidRDefault="00511B79" w:rsidP="005736F7">
              <w:pPr>
                <w:ind w:firstLineChars="233" w:firstLine="489"/>
              </w:pPr>
              <w:r w:rsidRPr="00F97A70">
                <w:rPr>
                  <w:rFonts w:hint="eastAsia"/>
                </w:rPr>
                <w:t>③同一金融工具或具有相同预计存续期的类似金融工具的信用风险的外部市场指标的显著变化。这些指标包括：</w:t>
              </w:r>
              <w:r w:rsidRPr="00F97A70">
                <w:rPr>
                  <w:rFonts w:hint="eastAsia"/>
                </w:rPr>
                <w:t>1)</w:t>
              </w:r>
              <w:r w:rsidRPr="00F97A70">
                <w:rPr>
                  <w:rFonts w:hint="eastAsia"/>
                </w:rPr>
                <w:t>信用利差；</w:t>
              </w:r>
              <w:r w:rsidRPr="00F97A70">
                <w:rPr>
                  <w:rFonts w:hint="eastAsia"/>
                </w:rPr>
                <w:t>2)</w:t>
              </w:r>
              <w:r w:rsidRPr="00F97A70">
                <w:rPr>
                  <w:rFonts w:hint="eastAsia"/>
                </w:rPr>
                <w:t>针对债务人的信用违约互换价格；</w:t>
              </w:r>
              <w:r w:rsidRPr="00F97A70">
                <w:rPr>
                  <w:rFonts w:hint="eastAsia"/>
                </w:rPr>
                <w:t>3)</w:t>
              </w:r>
              <w:r w:rsidRPr="00F97A70">
                <w:rPr>
                  <w:rFonts w:hint="eastAsia"/>
                </w:rPr>
                <w:t>金融资产的公允价值小</w:t>
              </w:r>
              <w:r w:rsidRPr="00F97A70">
                <w:rPr>
                  <w:rFonts w:hint="eastAsia"/>
                </w:rPr>
                <w:lastRenderedPageBreak/>
                <w:t>于其摊</w:t>
              </w:r>
              <w:proofErr w:type="gramStart"/>
              <w:r w:rsidRPr="00F97A70">
                <w:rPr>
                  <w:rFonts w:hint="eastAsia"/>
                </w:rPr>
                <w:t>余成本</w:t>
              </w:r>
              <w:proofErr w:type="gramEnd"/>
              <w:r w:rsidRPr="00F97A70">
                <w:rPr>
                  <w:rFonts w:hint="eastAsia"/>
                </w:rPr>
                <w:t>的时间长短和程度；</w:t>
              </w:r>
              <w:r w:rsidRPr="00F97A70">
                <w:rPr>
                  <w:rFonts w:hint="eastAsia"/>
                </w:rPr>
                <w:t>4)</w:t>
              </w:r>
              <w:r w:rsidRPr="00F97A70">
                <w:rPr>
                  <w:rFonts w:hint="eastAsia"/>
                </w:rPr>
                <w:t>与债务人相关的其他市场信息</w:t>
              </w:r>
              <w:r w:rsidRPr="00F97A70">
                <w:rPr>
                  <w:rFonts w:hint="eastAsia"/>
                </w:rPr>
                <w:t>(</w:t>
              </w:r>
              <w:r w:rsidRPr="00F97A70">
                <w:rPr>
                  <w:rFonts w:hint="eastAsia"/>
                </w:rPr>
                <w:t>如债务人的债务工具或权益工具的价格变动）。</w:t>
              </w:r>
            </w:p>
            <w:p w14:paraId="365D326A" w14:textId="77777777" w:rsidR="004D78B2" w:rsidRPr="00F97A70" w:rsidRDefault="00511B79" w:rsidP="005736F7">
              <w:pPr>
                <w:ind w:firstLineChars="233" w:firstLine="489"/>
              </w:pPr>
              <w:r w:rsidRPr="00F97A70">
                <w:rPr>
                  <w:rFonts w:hint="eastAsia"/>
                </w:rPr>
                <w:t>④金融工具外部信用评级实际或预期的显著变化。</w:t>
              </w:r>
            </w:p>
            <w:p w14:paraId="3063EED1" w14:textId="77777777" w:rsidR="004D78B2" w:rsidRPr="00F97A70" w:rsidRDefault="00511B79" w:rsidP="005736F7">
              <w:pPr>
                <w:ind w:firstLineChars="233" w:firstLine="489"/>
              </w:pPr>
              <w:r w:rsidRPr="00F97A70">
                <w:rPr>
                  <w:rFonts w:hint="eastAsia"/>
                </w:rPr>
                <w:t>⑤对债务人实际或预期的内部信用评级下调。</w:t>
              </w:r>
            </w:p>
            <w:p w14:paraId="04CD92DC" w14:textId="77777777" w:rsidR="004D78B2" w:rsidRPr="00F97A70" w:rsidRDefault="00511B79" w:rsidP="005736F7">
              <w:pPr>
                <w:ind w:firstLineChars="233" w:firstLine="489"/>
              </w:pPr>
              <w:r w:rsidRPr="00F97A70">
                <w:rPr>
                  <w:rFonts w:hint="eastAsia"/>
                </w:rPr>
                <w:t>⑥预期将导致债务人履行其偿债义务的能力发生显著变化的业务、财务或外部经济状况的不利变化。</w:t>
              </w:r>
            </w:p>
            <w:p w14:paraId="5D87A79C" w14:textId="77777777" w:rsidR="004D78B2" w:rsidRPr="00F97A70" w:rsidRDefault="00511B79" w:rsidP="005736F7">
              <w:pPr>
                <w:ind w:firstLineChars="233" w:firstLine="489"/>
              </w:pPr>
              <w:r w:rsidRPr="00F97A70">
                <w:rPr>
                  <w:rFonts w:hint="eastAsia"/>
                </w:rPr>
                <w:t>⑦债务人经营成果实际或预期的显著变化。</w:t>
              </w:r>
            </w:p>
            <w:p w14:paraId="3835F386" w14:textId="77777777" w:rsidR="004D78B2" w:rsidRPr="00F97A70" w:rsidRDefault="00511B79" w:rsidP="005736F7">
              <w:pPr>
                <w:ind w:firstLineChars="233" w:firstLine="489"/>
              </w:pPr>
              <w:r w:rsidRPr="00F97A70">
                <w:rPr>
                  <w:rFonts w:hint="eastAsia"/>
                </w:rPr>
                <w:t>⑧同一债务人发行的其他金融工具的信用风险显著增加。</w:t>
              </w:r>
            </w:p>
            <w:p w14:paraId="08CC2C15" w14:textId="77777777" w:rsidR="004D78B2" w:rsidRPr="00F97A70" w:rsidRDefault="00511B79" w:rsidP="005736F7">
              <w:pPr>
                <w:ind w:firstLineChars="233" w:firstLine="489"/>
              </w:pPr>
              <w:r w:rsidRPr="00F97A70">
                <w:rPr>
                  <w:rFonts w:hint="eastAsia"/>
                </w:rPr>
                <w:t>⑨债务人所处的监管、经济或技术环境的显著不利变化。</w:t>
              </w:r>
            </w:p>
            <w:p w14:paraId="1BC3D149" w14:textId="77777777" w:rsidR="004D78B2" w:rsidRPr="00F97A70" w:rsidRDefault="00511B79" w:rsidP="005736F7">
              <w:pPr>
                <w:ind w:firstLineChars="233" w:firstLine="489"/>
              </w:pPr>
              <w:r w:rsidRPr="00F97A70">
                <w:rPr>
                  <w:rFonts w:hint="eastAsia"/>
                </w:rPr>
                <w:t>⑩作为债务抵押的担保物价值或第三方提供的担保或信用增级质量的显著变化。</w:t>
              </w:r>
            </w:p>
            <w:p w14:paraId="4240A514" w14:textId="77777777" w:rsidR="004D78B2" w:rsidRPr="00F97A70" w:rsidRDefault="00511B79" w:rsidP="005736F7">
              <w:pPr>
                <w:ind w:firstLineChars="233" w:firstLine="489"/>
              </w:pPr>
              <w:r w:rsidRPr="00D668AB">
                <w:t>⑪</w:t>
              </w:r>
              <w:r w:rsidRPr="00F97A70">
                <w:t>预期将降低债务人按合同约定期限还款的经济动机的显著变化</w:t>
              </w:r>
            </w:p>
            <w:p w14:paraId="4509B5A6" w14:textId="77777777" w:rsidR="004D78B2" w:rsidRPr="00F97A70" w:rsidRDefault="00511B79" w:rsidP="005736F7">
              <w:pPr>
                <w:ind w:firstLineChars="233" w:firstLine="489"/>
              </w:pPr>
              <w:r w:rsidRPr="00D668AB">
                <w:t>⑫</w:t>
              </w:r>
              <w:r w:rsidRPr="00F97A70">
                <w:t>借款合同的预期变更，包括预计违反合同的行为可能导致的合同义务的免除或修订、给予免息期、利率跳升、要求追加抵押品或担保或者对金融工具的合同框架做出其他变更。</w:t>
              </w:r>
            </w:p>
            <w:p w14:paraId="208A82CA" w14:textId="77777777" w:rsidR="004D78B2" w:rsidRPr="00F97A70" w:rsidRDefault="00511B79" w:rsidP="005736F7">
              <w:pPr>
                <w:ind w:firstLineChars="233" w:firstLine="489"/>
              </w:pPr>
              <w:r w:rsidRPr="00D668AB">
                <w:t>⑬</w:t>
              </w:r>
              <w:r w:rsidRPr="00F97A70">
                <w:t>债务人预期表现和还款行为的显著变化。</w:t>
              </w:r>
            </w:p>
            <w:p w14:paraId="7CC83EEB" w14:textId="77777777" w:rsidR="004D78B2" w:rsidRPr="00F97A70" w:rsidRDefault="00511B79" w:rsidP="005736F7">
              <w:pPr>
                <w:ind w:firstLineChars="233" w:firstLine="489"/>
              </w:pPr>
              <w:r w:rsidRPr="00D668AB">
                <w:t>⑭</w:t>
              </w:r>
              <w:r w:rsidRPr="00F97A70">
                <w:t>企业对金融工具信用管理方法的变化。</w:t>
              </w:r>
            </w:p>
            <w:p w14:paraId="2922BEC6" w14:textId="77777777" w:rsidR="004D78B2" w:rsidRPr="00D668AB" w:rsidRDefault="00511B79" w:rsidP="005736F7">
              <w:pPr>
                <w:ind w:firstLineChars="233" w:firstLine="489"/>
              </w:pPr>
              <w:r w:rsidRPr="00D668AB">
                <w:t>⑮</w:t>
              </w:r>
              <w:r w:rsidRPr="00F97A70">
                <w:t>逾期信息</w:t>
              </w:r>
              <w:r w:rsidRPr="00D668AB">
                <w:rPr>
                  <w:rFonts w:hint="eastAsia"/>
                </w:rPr>
                <w:t>。</w:t>
              </w:r>
            </w:p>
            <w:p w14:paraId="34FD8015" w14:textId="77777777" w:rsidR="004D78B2" w:rsidRPr="00F97A70" w:rsidRDefault="00511B79" w:rsidP="005736F7">
              <w:pPr>
                <w:ind w:firstLineChars="233" w:firstLine="489"/>
              </w:pPr>
              <w:r w:rsidRPr="00F97A70">
                <w:rPr>
                  <w:rFonts w:hint="eastAsia"/>
                </w:rPr>
                <w:t>（</w:t>
              </w:r>
              <w:r w:rsidRPr="00F97A70">
                <w:rPr>
                  <w:rFonts w:hint="eastAsia"/>
                </w:rPr>
                <w:t>3</w:t>
              </w:r>
              <w:r w:rsidRPr="00F97A70">
                <w:rPr>
                  <w:rFonts w:hint="eastAsia"/>
                </w:rPr>
                <w:t>）金融资产已发生信用减值的证据</w:t>
              </w:r>
            </w:p>
            <w:p w14:paraId="7C276A69" w14:textId="77777777" w:rsidR="004D78B2" w:rsidRPr="00F97A70" w:rsidRDefault="00511B79" w:rsidP="005736F7">
              <w:pPr>
                <w:ind w:firstLineChars="233" w:firstLine="489"/>
              </w:pPr>
              <w:r w:rsidRPr="00F97A70">
                <w:rPr>
                  <w:rFonts w:hint="eastAsia"/>
                </w:rPr>
                <w:t>①发行方或债务人发生重大财务困难。</w:t>
              </w:r>
            </w:p>
            <w:p w14:paraId="0F2A349C" w14:textId="77777777" w:rsidR="004D78B2" w:rsidRPr="00F97A70" w:rsidRDefault="00511B79" w:rsidP="005736F7">
              <w:pPr>
                <w:ind w:firstLineChars="233" w:firstLine="489"/>
              </w:pPr>
              <w:r w:rsidRPr="00F97A70">
                <w:rPr>
                  <w:rFonts w:hint="eastAsia"/>
                </w:rPr>
                <w:t>②债务人违反合同，如偿付利息或本金违约或逾期等。</w:t>
              </w:r>
            </w:p>
            <w:p w14:paraId="6130FEE4" w14:textId="77777777" w:rsidR="004D78B2" w:rsidRPr="00F97A70" w:rsidRDefault="00511B79" w:rsidP="005736F7">
              <w:pPr>
                <w:ind w:firstLineChars="233" w:firstLine="489"/>
              </w:pPr>
              <w:r w:rsidRPr="00F97A70">
                <w:rPr>
                  <w:rFonts w:hint="eastAsia"/>
                </w:rPr>
                <w:t>③债权人出于与债务人财务困难有关的经济或合同考虑，给予债务人在任何其他情况下都不会做出的让步。</w:t>
              </w:r>
            </w:p>
            <w:p w14:paraId="2FAF4FD7" w14:textId="77777777" w:rsidR="004D78B2" w:rsidRPr="00F97A70" w:rsidRDefault="00511B79" w:rsidP="005736F7">
              <w:pPr>
                <w:ind w:firstLineChars="233" w:firstLine="489"/>
              </w:pPr>
              <w:r w:rsidRPr="00F97A70">
                <w:rPr>
                  <w:rFonts w:hint="eastAsia"/>
                </w:rPr>
                <w:t>④债务人很可能破产或进行其他财务重组。</w:t>
              </w:r>
            </w:p>
            <w:p w14:paraId="7396AADE" w14:textId="77777777" w:rsidR="004D78B2" w:rsidRPr="00F97A70" w:rsidRDefault="00511B79" w:rsidP="005736F7">
              <w:pPr>
                <w:ind w:firstLineChars="233" w:firstLine="489"/>
              </w:pPr>
              <w:r w:rsidRPr="00F97A70">
                <w:rPr>
                  <w:rFonts w:hint="eastAsia"/>
                </w:rPr>
                <w:t>⑤发行方或债务人财务困难导致该金融资产的活跃市场消失。</w:t>
              </w:r>
            </w:p>
            <w:p w14:paraId="7625F697" w14:textId="77777777" w:rsidR="004D78B2" w:rsidRPr="00F97A70" w:rsidRDefault="00511B79" w:rsidP="005736F7">
              <w:pPr>
                <w:ind w:firstLineChars="233" w:firstLine="489"/>
              </w:pPr>
              <w:r w:rsidRPr="00F97A70">
                <w:rPr>
                  <w:rFonts w:hint="eastAsia"/>
                </w:rPr>
                <w:t>⑥以大幅折扣</w:t>
              </w:r>
              <w:proofErr w:type="gramStart"/>
              <w:r w:rsidRPr="00F97A70">
                <w:rPr>
                  <w:rFonts w:hint="eastAsia"/>
                </w:rPr>
                <w:t>购买或源生</w:t>
              </w:r>
              <w:proofErr w:type="gramEnd"/>
              <w:r w:rsidRPr="00F97A70">
                <w:rPr>
                  <w:rFonts w:hint="eastAsia"/>
                </w:rPr>
                <w:t>一项金融资产，该折扣反映了发生信用损失的事实。</w:t>
              </w:r>
            </w:p>
            <w:p w14:paraId="2971E715" w14:textId="77777777" w:rsidR="004D78B2" w:rsidRPr="00F97A70" w:rsidRDefault="00511B79" w:rsidP="005736F7">
              <w:pPr>
                <w:ind w:firstLineChars="233" w:firstLine="489"/>
              </w:pPr>
              <w:r w:rsidRPr="00F97A70">
                <w:rPr>
                  <w:rFonts w:hint="eastAsia"/>
                </w:rPr>
                <w:t>（</w:t>
              </w:r>
              <w:r w:rsidRPr="00F97A70">
                <w:rPr>
                  <w:rFonts w:hint="eastAsia"/>
                </w:rPr>
                <w:t>4</w:t>
              </w:r>
              <w:r w:rsidRPr="00F97A70">
                <w:rPr>
                  <w:rFonts w:hint="eastAsia"/>
                </w:rPr>
                <w:t>）以组合为基础评估预期信用风险的组合方法</w:t>
              </w:r>
            </w:p>
            <w:p w14:paraId="11BADD95" w14:textId="77777777" w:rsidR="004D78B2" w:rsidRPr="00F97A70" w:rsidRDefault="00511B79" w:rsidP="005736F7">
              <w:pPr>
                <w:ind w:firstLineChars="233" w:firstLine="489"/>
              </w:pPr>
              <w:r w:rsidRPr="00F97A70">
                <w:rPr>
                  <w:rFonts w:hint="eastAsia"/>
                </w:rPr>
                <w:t>本集团对信用风险显著不同的金融资产单项评估信用风险，如：应收关联方款项；与对方存在争议或涉及诉讼、仲裁的应收款项；已有明显迹象表明债务人很可能无法履行还款义务的应收款项等。</w:t>
              </w:r>
            </w:p>
            <w:p w14:paraId="48D36582" w14:textId="77777777" w:rsidR="004D78B2" w:rsidRPr="00F97A70" w:rsidRDefault="00511B79" w:rsidP="005736F7">
              <w:pPr>
                <w:ind w:firstLineChars="233" w:firstLine="489"/>
              </w:pPr>
              <w:r w:rsidRPr="00F97A70">
                <w:rPr>
                  <w:rFonts w:hint="eastAsia"/>
                </w:rPr>
                <w:t>除了单项评估信用风险的金融资产外，本集团基于共同风险特征将金融资产划分为不同的组别，在组合的基础上评估信用风险。</w:t>
              </w:r>
            </w:p>
            <w:p w14:paraId="70EA17E5" w14:textId="77777777" w:rsidR="004D78B2" w:rsidRPr="00F97A70" w:rsidRDefault="00511B79" w:rsidP="005736F7">
              <w:pPr>
                <w:ind w:firstLineChars="233" w:firstLine="489"/>
              </w:pPr>
              <w:r w:rsidRPr="00F97A70">
                <w:rPr>
                  <w:rFonts w:hint="eastAsia"/>
                </w:rPr>
                <w:t>（</w:t>
              </w:r>
              <w:r w:rsidRPr="00F97A70">
                <w:rPr>
                  <w:rFonts w:hint="eastAsia"/>
                </w:rPr>
                <w:t>5</w:t>
              </w:r>
              <w:r w:rsidRPr="00F97A70">
                <w:rPr>
                  <w:rFonts w:hint="eastAsia"/>
                </w:rPr>
                <w:t>）金融资产减值的会计处理方法</w:t>
              </w:r>
            </w:p>
            <w:p w14:paraId="5FA3AD11" w14:textId="77777777" w:rsidR="004D78B2" w:rsidRPr="00F97A70" w:rsidRDefault="00511B79" w:rsidP="005736F7">
              <w:pPr>
                <w:ind w:firstLineChars="233" w:firstLine="489"/>
              </w:pPr>
              <w:r w:rsidRPr="00F97A70">
                <w:rPr>
                  <w:rFonts w:hint="eastAsia"/>
                </w:rPr>
                <w:t>期末，本集团计算各类金融资产的预计信用损失，如果该预计信用损失大于其当前减值准备的账面金额，将其差额确认为减值损失；如果小于当前减值准备的账面金额，则将差额确认为减值利得。</w:t>
              </w:r>
            </w:p>
            <w:p w14:paraId="25334F34" w14:textId="77777777" w:rsidR="004D78B2" w:rsidRPr="00F97A70" w:rsidRDefault="00511B79" w:rsidP="005736F7">
              <w:pPr>
                <w:ind w:firstLineChars="233" w:firstLine="489"/>
              </w:pPr>
              <w:r w:rsidRPr="00F97A70">
                <w:rPr>
                  <w:rFonts w:hint="eastAsia"/>
                </w:rPr>
                <w:t>（</w:t>
              </w:r>
              <w:r w:rsidRPr="00F97A70">
                <w:rPr>
                  <w:rFonts w:hint="eastAsia"/>
                </w:rPr>
                <w:t>6</w:t>
              </w:r>
              <w:r w:rsidRPr="00F97A70">
                <w:rPr>
                  <w:rFonts w:hint="eastAsia"/>
                </w:rPr>
                <w:t>）各类金融资产信用损失的确定方法</w:t>
              </w:r>
            </w:p>
            <w:p w14:paraId="3C723231" w14:textId="77777777" w:rsidR="004D78B2" w:rsidRPr="00F97A70" w:rsidRDefault="00511B79" w:rsidP="005736F7">
              <w:pPr>
                <w:ind w:firstLineChars="233" w:firstLine="489"/>
              </w:pPr>
              <w:r w:rsidRPr="00F97A70">
                <w:rPr>
                  <w:rFonts w:hint="eastAsia"/>
                </w:rPr>
                <w:t>①应收票据</w:t>
              </w:r>
            </w:p>
            <w:p w14:paraId="03FC5367" w14:textId="77777777" w:rsidR="004D78B2" w:rsidRPr="00F97A70" w:rsidRDefault="00511B79" w:rsidP="005736F7">
              <w:pPr>
                <w:ind w:firstLineChars="233" w:firstLine="489"/>
              </w:pPr>
              <w:r w:rsidRPr="00F97A70">
                <w:rPr>
                  <w:rFonts w:hint="eastAsia"/>
                </w:rPr>
                <w:t>本集团对于应收票据按照相当于整个存续期内的预期信用损失金额计量损失准备。基于应收票据的信用风险特征，将其划分为不同组合：</w:t>
              </w:r>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6936"/>
              </w:tblGrid>
              <w:tr w:rsidR="005736F7" w:rsidRPr="00F97A70" w14:paraId="5F14AF80" w14:textId="77777777" w:rsidTr="005736F7">
                <w:trPr>
                  <w:trHeight w:val="340"/>
                  <w:tblHeader/>
                </w:trPr>
                <w:tc>
                  <w:tcPr>
                    <w:tcW w:w="1168" w:type="pct"/>
                    <w:tcBorders>
                      <w:top w:val="single" w:sz="4" w:space="0" w:color="auto"/>
                      <w:left w:val="single" w:sz="4" w:space="0" w:color="auto"/>
                      <w:bottom w:val="single" w:sz="4" w:space="0" w:color="auto"/>
                      <w:right w:val="single" w:sz="4" w:space="0" w:color="auto"/>
                    </w:tcBorders>
                    <w:vAlign w:val="center"/>
                    <w:hideMark/>
                  </w:tcPr>
                  <w:p w14:paraId="0218427B" w14:textId="77777777" w:rsidR="004D78B2" w:rsidRPr="00F97A70" w:rsidRDefault="00511B79" w:rsidP="005736F7">
                    <w:pPr>
                      <w:jc w:val="center"/>
                    </w:pPr>
                    <w:r w:rsidRPr="00F97A70">
                      <w:rPr>
                        <w:rFonts w:hint="eastAsia"/>
                      </w:rPr>
                      <w:t>项目</w:t>
                    </w:r>
                  </w:p>
                </w:tc>
                <w:tc>
                  <w:tcPr>
                    <w:tcW w:w="3832" w:type="pct"/>
                    <w:tcBorders>
                      <w:top w:val="single" w:sz="4" w:space="0" w:color="auto"/>
                      <w:left w:val="single" w:sz="4" w:space="0" w:color="auto"/>
                      <w:bottom w:val="single" w:sz="4" w:space="0" w:color="auto"/>
                      <w:right w:val="single" w:sz="4" w:space="0" w:color="auto"/>
                    </w:tcBorders>
                    <w:vAlign w:val="center"/>
                    <w:hideMark/>
                  </w:tcPr>
                  <w:p w14:paraId="77BB14AA" w14:textId="77777777" w:rsidR="004D78B2" w:rsidRPr="00F97A70" w:rsidRDefault="00511B79" w:rsidP="005736F7">
                    <w:pPr>
                      <w:jc w:val="center"/>
                    </w:pPr>
                    <w:r w:rsidRPr="00F97A70">
                      <w:rPr>
                        <w:rFonts w:hint="eastAsia"/>
                      </w:rPr>
                      <w:t>确定组合的依据</w:t>
                    </w:r>
                  </w:p>
                </w:tc>
              </w:tr>
              <w:tr w:rsidR="005736F7" w:rsidRPr="00F97A70" w14:paraId="2FEE1099" w14:textId="77777777" w:rsidTr="005736F7">
                <w:trPr>
                  <w:trHeight w:val="340"/>
                </w:trPr>
                <w:tc>
                  <w:tcPr>
                    <w:tcW w:w="1168" w:type="pct"/>
                    <w:tcBorders>
                      <w:top w:val="single" w:sz="4" w:space="0" w:color="auto"/>
                      <w:left w:val="single" w:sz="4" w:space="0" w:color="auto"/>
                      <w:bottom w:val="single" w:sz="4" w:space="0" w:color="auto"/>
                      <w:right w:val="single" w:sz="4" w:space="0" w:color="auto"/>
                    </w:tcBorders>
                    <w:noWrap/>
                    <w:vAlign w:val="center"/>
                    <w:hideMark/>
                  </w:tcPr>
                  <w:p w14:paraId="379DA814" w14:textId="77777777" w:rsidR="004D78B2" w:rsidRPr="00F97A70" w:rsidRDefault="00511B79" w:rsidP="005736F7">
                    <w:pPr>
                      <w:pStyle w:val="affff3"/>
                    </w:pPr>
                    <w:r w:rsidRPr="00F97A70">
                      <w:rPr>
                        <w:rFonts w:hint="eastAsia"/>
                      </w:rPr>
                      <w:t>低风险组合</w:t>
                    </w:r>
                  </w:p>
                </w:tc>
                <w:tc>
                  <w:tcPr>
                    <w:tcW w:w="3832" w:type="pct"/>
                    <w:tcBorders>
                      <w:top w:val="single" w:sz="4" w:space="0" w:color="auto"/>
                      <w:left w:val="single" w:sz="4" w:space="0" w:color="auto"/>
                      <w:bottom w:val="single" w:sz="4" w:space="0" w:color="auto"/>
                      <w:right w:val="single" w:sz="4" w:space="0" w:color="auto"/>
                    </w:tcBorders>
                    <w:noWrap/>
                    <w:vAlign w:val="center"/>
                    <w:hideMark/>
                  </w:tcPr>
                  <w:p w14:paraId="3645D44B" w14:textId="77777777" w:rsidR="004D78B2" w:rsidRPr="00F97A70" w:rsidRDefault="00511B79" w:rsidP="005736F7">
                    <w:pPr>
                      <w:pStyle w:val="affff3"/>
                    </w:pPr>
                    <w:r w:rsidRPr="00F97A70">
                      <w:rPr>
                        <w:rFonts w:hint="eastAsia"/>
                      </w:rPr>
                      <w:t>承兑人为信用风险较小的商业银行，以及承兑人为实力强、信用好的公司</w:t>
                    </w:r>
                  </w:p>
                </w:tc>
              </w:tr>
              <w:tr w:rsidR="005736F7" w:rsidRPr="00F97A70" w14:paraId="586316A4" w14:textId="77777777" w:rsidTr="005736F7">
                <w:trPr>
                  <w:trHeight w:val="340"/>
                </w:trPr>
                <w:tc>
                  <w:tcPr>
                    <w:tcW w:w="1168" w:type="pct"/>
                    <w:tcBorders>
                      <w:top w:val="single" w:sz="4" w:space="0" w:color="auto"/>
                      <w:left w:val="single" w:sz="4" w:space="0" w:color="auto"/>
                      <w:bottom w:val="single" w:sz="4" w:space="0" w:color="auto"/>
                      <w:right w:val="single" w:sz="4" w:space="0" w:color="auto"/>
                    </w:tcBorders>
                    <w:noWrap/>
                    <w:vAlign w:val="center"/>
                    <w:hideMark/>
                  </w:tcPr>
                  <w:p w14:paraId="5AFF7EC5" w14:textId="77777777" w:rsidR="004D78B2" w:rsidRPr="00F97A70" w:rsidRDefault="00511B79" w:rsidP="005736F7">
                    <w:pPr>
                      <w:pStyle w:val="affff3"/>
                    </w:pPr>
                    <w:r w:rsidRPr="00F97A70">
                      <w:rPr>
                        <w:rFonts w:hint="eastAsia"/>
                      </w:rPr>
                      <w:t>一般风险组合</w:t>
                    </w:r>
                  </w:p>
                </w:tc>
                <w:tc>
                  <w:tcPr>
                    <w:tcW w:w="3832" w:type="pct"/>
                    <w:tcBorders>
                      <w:top w:val="single" w:sz="4" w:space="0" w:color="auto"/>
                      <w:left w:val="single" w:sz="4" w:space="0" w:color="auto"/>
                      <w:bottom w:val="single" w:sz="4" w:space="0" w:color="auto"/>
                      <w:right w:val="single" w:sz="4" w:space="0" w:color="auto"/>
                    </w:tcBorders>
                    <w:noWrap/>
                    <w:vAlign w:val="center"/>
                    <w:hideMark/>
                  </w:tcPr>
                  <w:p w14:paraId="16AF2675" w14:textId="77777777" w:rsidR="004D78B2" w:rsidRPr="00F97A70" w:rsidRDefault="00511B79" w:rsidP="005736F7">
                    <w:pPr>
                      <w:pStyle w:val="affff3"/>
                    </w:pPr>
                    <w:proofErr w:type="gramStart"/>
                    <w:r w:rsidRPr="00F97A70">
                      <w:rPr>
                        <w:rFonts w:hint="eastAsia"/>
                      </w:rPr>
                      <w:t>除低风险</w:t>
                    </w:r>
                    <w:proofErr w:type="gramEnd"/>
                    <w:r w:rsidRPr="00F97A70">
                      <w:rPr>
                        <w:rFonts w:hint="eastAsia"/>
                      </w:rPr>
                      <w:t>组合外的承兑汇票，应与“应收账款”组合划分相同</w:t>
                    </w:r>
                  </w:p>
                </w:tc>
              </w:tr>
            </w:tbl>
            <w:p w14:paraId="6C687DFF" w14:textId="77777777" w:rsidR="004D78B2" w:rsidRPr="00F97A70" w:rsidRDefault="00511B79" w:rsidP="005736F7">
              <w:pPr>
                <w:ind w:firstLineChars="233" w:firstLine="489"/>
              </w:pPr>
              <w:r w:rsidRPr="00F97A70">
                <w:rPr>
                  <w:rFonts w:hint="eastAsia"/>
                </w:rPr>
                <w:t>②应收账款</w:t>
              </w:r>
            </w:p>
            <w:p w14:paraId="7FB69977" w14:textId="77777777" w:rsidR="004D78B2" w:rsidRPr="00F97A70" w:rsidRDefault="00511B79" w:rsidP="005736F7">
              <w:pPr>
                <w:ind w:firstLineChars="233" w:firstLine="489"/>
              </w:pPr>
              <w:r w:rsidRPr="00F97A70">
                <w:rPr>
                  <w:rFonts w:hint="eastAsia"/>
                </w:rPr>
                <w:t>对于不含重大融资成分的应收账款，本集团按照相当于整个存续期内的预期信用损失金额计量损失准备。</w:t>
              </w:r>
            </w:p>
            <w:p w14:paraId="1B2A77EC" w14:textId="77777777" w:rsidR="004D78B2" w:rsidRPr="00F97A70" w:rsidRDefault="00511B79" w:rsidP="005736F7">
              <w:pPr>
                <w:ind w:firstLineChars="233" w:firstLine="489"/>
              </w:pPr>
              <w:r w:rsidRPr="00F97A70">
                <w:rPr>
                  <w:rFonts w:hint="eastAsia"/>
                </w:rPr>
                <w:t>对于包含重大融资成分的应收账款和租赁应收款，本集团选择始终按照相当于整个存续期内预期信用损失的金额计量损失准备。</w:t>
              </w:r>
            </w:p>
            <w:p w14:paraId="47475ECB" w14:textId="77777777" w:rsidR="004D78B2" w:rsidRPr="00F97A70" w:rsidRDefault="00511B79" w:rsidP="005736F7">
              <w:pPr>
                <w:ind w:firstLineChars="233" w:firstLine="489"/>
              </w:pPr>
              <w:r w:rsidRPr="00F97A70">
                <w:rPr>
                  <w:rFonts w:hint="eastAsia"/>
                </w:rPr>
                <w:t>除了单项评估信用风险的应收账款外，基于应收账款信用风险特征，将剩余的应收账款划分为不同组合：</w:t>
              </w:r>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5999"/>
              </w:tblGrid>
              <w:tr w:rsidR="005736F7" w:rsidRPr="00F97A70" w14:paraId="788B9AF0" w14:textId="77777777" w:rsidTr="005736F7">
                <w:trPr>
                  <w:trHeight w:val="340"/>
                  <w:tblHeader/>
                </w:trPr>
                <w:tc>
                  <w:tcPr>
                    <w:tcW w:w="1685" w:type="pct"/>
                    <w:tcBorders>
                      <w:top w:val="single" w:sz="4" w:space="0" w:color="auto"/>
                      <w:left w:val="single" w:sz="4" w:space="0" w:color="auto"/>
                      <w:bottom w:val="single" w:sz="4" w:space="0" w:color="auto"/>
                      <w:right w:val="single" w:sz="4" w:space="0" w:color="auto"/>
                    </w:tcBorders>
                    <w:vAlign w:val="center"/>
                    <w:hideMark/>
                  </w:tcPr>
                  <w:p w14:paraId="180C6538" w14:textId="77777777" w:rsidR="004D78B2" w:rsidRPr="00F97A70" w:rsidRDefault="00511B79" w:rsidP="005736F7">
                    <w:pPr>
                      <w:jc w:val="center"/>
                    </w:pPr>
                    <w:r w:rsidRPr="00F97A70">
                      <w:rPr>
                        <w:rFonts w:hint="eastAsia"/>
                      </w:rPr>
                      <w:t>项目</w:t>
                    </w:r>
                  </w:p>
                </w:tc>
                <w:tc>
                  <w:tcPr>
                    <w:tcW w:w="3315" w:type="pct"/>
                    <w:tcBorders>
                      <w:top w:val="single" w:sz="4" w:space="0" w:color="auto"/>
                      <w:left w:val="single" w:sz="4" w:space="0" w:color="auto"/>
                      <w:bottom w:val="single" w:sz="4" w:space="0" w:color="auto"/>
                      <w:right w:val="single" w:sz="4" w:space="0" w:color="auto"/>
                    </w:tcBorders>
                    <w:vAlign w:val="center"/>
                    <w:hideMark/>
                  </w:tcPr>
                  <w:p w14:paraId="2E93D628" w14:textId="77777777" w:rsidR="004D78B2" w:rsidRPr="00F97A70" w:rsidRDefault="00511B79" w:rsidP="005736F7">
                    <w:pPr>
                      <w:jc w:val="center"/>
                    </w:pPr>
                    <w:r w:rsidRPr="00F97A70">
                      <w:rPr>
                        <w:rFonts w:hint="eastAsia"/>
                      </w:rPr>
                      <w:t>确定组合的依据</w:t>
                    </w:r>
                  </w:p>
                </w:tc>
              </w:tr>
              <w:tr w:rsidR="005736F7" w:rsidRPr="00F97A70" w14:paraId="6BE05FB1" w14:textId="77777777" w:rsidTr="005736F7">
                <w:trPr>
                  <w:trHeight w:val="340"/>
                </w:trPr>
                <w:tc>
                  <w:tcPr>
                    <w:tcW w:w="1685" w:type="pct"/>
                    <w:tcBorders>
                      <w:top w:val="single" w:sz="4" w:space="0" w:color="auto"/>
                      <w:left w:val="single" w:sz="4" w:space="0" w:color="auto"/>
                      <w:bottom w:val="single" w:sz="4" w:space="0" w:color="auto"/>
                      <w:right w:val="single" w:sz="4" w:space="0" w:color="auto"/>
                    </w:tcBorders>
                    <w:noWrap/>
                    <w:vAlign w:val="center"/>
                    <w:hideMark/>
                  </w:tcPr>
                  <w:p w14:paraId="1EC3E44C" w14:textId="77777777" w:rsidR="004D78B2" w:rsidRPr="00F97A70" w:rsidRDefault="00511B79" w:rsidP="005736F7">
                    <w:pPr>
                      <w:pStyle w:val="affff3"/>
                    </w:pPr>
                    <w:r w:rsidRPr="00F97A70">
                      <w:rPr>
                        <w:rFonts w:hint="eastAsia"/>
                      </w:rPr>
                      <w:lastRenderedPageBreak/>
                      <w:t>低风险组合</w:t>
                    </w:r>
                  </w:p>
                </w:tc>
                <w:tc>
                  <w:tcPr>
                    <w:tcW w:w="3315" w:type="pct"/>
                    <w:tcBorders>
                      <w:top w:val="single" w:sz="4" w:space="0" w:color="auto"/>
                      <w:left w:val="single" w:sz="4" w:space="0" w:color="auto"/>
                      <w:bottom w:val="single" w:sz="4" w:space="0" w:color="auto"/>
                      <w:right w:val="single" w:sz="4" w:space="0" w:color="auto"/>
                    </w:tcBorders>
                    <w:noWrap/>
                    <w:vAlign w:val="center"/>
                    <w:hideMark/>
                  </w:tcPr>
                  <w:p w14:paraId="5C19FBDE" w14:textId="77777777" w:rsidR="004D78B2" w:rsidRPr="00F97A70" w:rsidRDefault="00511B79" w:rsidP="005736F7">
                    <w:pPr>
                      <w:pStyle w:val="affff3"/>
                    </w:pPr>
                    <w:r w:rsidRPr="00F97A70">
                      <w:rPr>
                        <w:rFonts w:hint="eastAsia"/>
                      </w:rPr>
                      <w:t>本组合为应收政府</w:t>
                    </w:r>
                    <w:proofErr w:type="gramStart"/>
                    <w:r w:rsidRPr="00F97A70">
                      <w:rPr>
                        <w:rFonts w:hint="eastAsia"/>
                      </w:rPr>
                      <w:t>采购款</w:t>
                    </w:r>
                    <w:proofErr w:type="gramEnd"/>
                  </w:p>
                </w:tc>
              </w:tr>
              <w:tr w:rsidR="005736F7" w:rsidRPr="00F97A70" w14:paraId="09926830" w14:textId="77777777" w:rsidTr="005736F7">
                <w:trPr>
                  <w:trHeight w:val="340"/>
                </w:trPr>
                <w:tc>
                  <w:tcPr>
                    <w:tcW w:w="1685" w:type="pct"/>
                    <w:tcBorders>
                      <w:top w:val="single" w:sz="4" w:space="0" w:color="auto"/>
                      <w:left w:val="single" w:sz="4" w:space="0" w:color="auto"/>
                      <w:bottom w:val="single" w:sz="4" w:space="0" w:color="auto"/>
                      <w:right w:val="single" w:sz="4" w:space="0" w:color="auto"/>
                    </w:tcBorders>
                    <w:noWrap/>
                    <w:vAlign w:val="center"/>
                    <w:hideMark/>
                  </w:tcPr>
                  <w:p w14:paraId="19C406A9" w14:textId="77777777" w:rsidR="004D78B2" w:rsidRPr="00F97A70" w:rsidRDefault="00511B79" w:rsidP="005736F7">
                    <w:pPr>
                      <w:pStyle w:val="affff3"/>
                    </w:pPr>
                    <w:proofErr w:type="gramStart"/>
                    <w:r w:rsidRPr="00F97A70">
                      <w:rPr>
                        <w:rFonts w:hint="eastAsia"/>
                      </w:rPr>
                      <w:t>账</w:t>
                    </w:r>
                    <w:proofErr w:type="gramEnd"/>
                    <w:r w:rsidRPr="00F97A70">
                      <w:rPr>
                        <w:rFonts w:hint="eastAsia"/>
                      </w:rPr>
                      <w:t>龄组合</w:t>
                    </w:r>
                  </w:p>
                </w:tc>
                <w:tc>
                  <w:tcPr>
                    <w:tcW w:w="3315" w:type="pct"/>
                    <w:tcBorders>
                      <w:top w:val="single" w:sz="4" w:space="0" w:color="auto"/>
                      <w:left w:val="single" w:sz="4" w:space="0" w:color="auto"/>
                      <w:bottom w:val="single" w:sz="4" w:space="0" w:color="auto"/>
                      <w:right w:val="single" w:sz="4" w:space="0" w:color="auto"/>
                    </w:tcBorders>
                    <w:noWrap/>
                    <w:vAlign w:val="center"/>
                    <w:hideMark/>
                  </w:tcPr>
                  <w:p w14:paraId="10403087" w14:textId="77777777" w:rsidR="004D78B2" w:rsidRPr="00F97A70" w:rsidRDefault="00511B79" w:rsidP="005736F7">
                    <w:pPr>
                      <w:pStyle w:val="affff3"/>
                    </w:pPr>
                    <w:r w:rsidRPr="00F97A70">
                      <w:rPr>
                        <w:rFonts w:hint="eastAsia"/>
                      </w:rPr>
                      <w:t>本组合以应收账款的账</w:t>
                    </w:r>
                    <w:proofErr w:type="gramStart"/>
                    <w:r w:rsidRPr="00F97A70">
                      <w:rPr>
                        <w:rFonts w:hint="eastAsia"/>
                      </w:rPr>
                      <w:t>龄作为</w:t>
                    </w:r>
                    <w:proofErr w:type="gramEnd"/>
                    <w:r w:rsidRPr="00F97A70">
                      <w:rPr>
                        <w:rFonts w:hint="eastAsia"/>
                      </w:rPr>
                      <w:t>信用风险特征</w:t>
                    </w:r>
                  </w:p>
                </w:tc>
              </w:tr>
            </w:tbl>
            <w:p w14:paraId="50B3B54E" w14:textId="77777777" w:rsidR="004D78B2" w:rsidRPr="00F97A70" w:rsidRDefault="00511B79" w:rsidP="005736F7">
              <w:pPr>
                <w:ind w:firstLineChars="233" w:firstLine="489"/>
              </w:pPr>
              <w:r w:rsidRPr="00F97A70">
                <w:t>本集团</w:t>
              </w:r>
              <w:r w:rsidRPr="00F97A70">
                <w:rPr>
                  <w:rFonts w:hint="eastAsia"/>
                </w:rPr>
                <w:t>对于</w:t>
              </w:r>
              <w:proofErr w:type="gramStart"/>
              <w:r w:rsidRPr="00D668AB">
                <w:rPr>
                  <w:rFonts w:hint="eastAsia"/>
                </w:rPr>
                <w:t>划分为账龄组</w:t>
              </w:r>
              <w:proofErr w:type="gramEnd"/>
              <w:r w:rsidRPr="00D668AB">
                <w:rPr>
                  <w:rFonts w:hint="eastAsia"/>
                </w:rPr>
                <w:t>合的应收款项，按账款发生日至报表日期间计算账龄，</w:t>
              </w:r>
              <w:r w:rsidRPr="00D668AB">
                <w:t>本集团</w:t>
              </w:r>
              <w:r w:rsidRPr="00D668AB">
                <w:rPr>
                  <w:rFonts w:hint="eastAsia"/>
                </w:rPr>
                <w:t>参考历史信用损失经验，结合当前状况以及对未来经济状况的预测，编制应收款项账龄与整个存续期预期信用损失率对</w:t>
              </w:r>
              <w:r w:rsidRPr="00F97A70">
                <w:rPr>
                  <w:rFonts w:hint="eastAsia"/>
                </w:rPr>
                <w:t>照表，计算预期信用损失。</w:t>
              </w:r>
            </w:p>
            <w:tbl>
              <w:tblPr>
                <w:tblStyle w:val="g7"/>
                <w:tblW w:w="5000" w:type="pct"/>
                <w:tblLook w:val="04A0" w:firstRow="1" w:lastRow="0" w:firstColumn="1" w:lastColumn="0" w:noHBand="0" w:noVBand="1"/>
              </w:tblPr>
              <w:tblGrid>
                <w:gridCol w:w="2690"/>
                <w:gridCol w:w="3013"/>
                <w:gridCol w:w="3346"/>
              </w:tblGrid>
              <w:tr w:rsidR="005736F7" w:rsidRPr="00F97A70" w14:paraId="3634D911" w14:textId="77777777" w:rsidTr="005736F7">
                <w:trPr>
                  <w:trHeight w:val="270"/>
                </w:trPr>
                <w:tc>
                  <w:tcPr>
                    <w:tcW w:w="1486" w:type="pct"/>
                    <w:tcBorders>
                      <w:top w:val="single" w:sz="4" w:space="0" w:color="auto"/>
                      <w:left w:val="single" w:sz="4" w:space="0" w:color="auto"/>
                      <w:bottom w:val="single" w:sz="4" w:space="0" w:color="auto"/>
                      <w:right w:val="single" w:sz="4" w:space="0" w:color="auto"/>
                    </w:tcBorders>
                    <w:noWrap/>
                    <w:vAlign w:val="center"/>
                    <w:hideMark/>
                  </w:tcPr>
                  <w:p w14:paraId="193F5033" w14:textId="77777777" w:rsidR="004D78B2" w:rsidRPr="00F97A70" w:rsidRDefault="00511B79" w:rsidP="005736F7">
                    <w:pPr>
                      <w:jc w:val="center"/>
                    </w:pPr>
                    <w:r w:rsidRPr="00F97A70">
                      <w:rPr>
                        <w:rFonts w:hint="eastAsia"/>
                      </w:rPr>
                      <w:t>账龄</w:t>
                    </w:r>
                  </w:p>
                </w:tc>
                <w:tc>
                  <w:tcPr>
                    <w:tcW w:w="1665" w:type="pct"/>
                    <w:tcBorders>
                      <w:top w:val="single" w:sz="4" w:space="0" w:color="auto"/>
                      <w:left w:val="nil"/>
                      <w:bottom w:val="single" w:sz="4" w:space="0" w:color="auto"/>
                      <w:right w:val="single" w:sz="4" w:space="0" w:color="auto"/>
                    </w:tcBorders>
                    <w:noWrap/>
                    <w:vAlign w:val="center"/>
                    <w:hideMark/>
                  </w:tcPr>
                  <w:p w14:paraId="2CF4665B" w14:textId="77777777" w:rsidR="004D78B2" w:rsidRPr="00F97A70" w:rsidRDefault="00511B79" w:rsidP="005736F7">
                    <w:pPr>
                      <w:jc w:val="center"/>
                    </w:pPr>
                    <w:r w:rsidRPr="00F97A70">
                      <w:rPr>
                        <w:rFonts w:hint="eastAsia"/>
                      </w:rPr>
                      <w:t>应收账款计提比例</w:t>
                    </w:r>
                    <w:r w:rsidRPr="00F97A70">
                      <w:rPr>
                        <w:rFonts w:hint="eastAsia"/>
                      </w:rPr>
                      <w:t>(%)</w:t>
                    </w:r>
                  </w:p>
                </w:tc>
                <w:tc>
                  <w:tcPr>
                    <w:tcW w:w="1849" w:type="pct"/>
                    <w:tcBorders>
                      <w:top w:val="single" w:sz="4" w:space="0" w:color="auto"/>
                      <w:left w:val="nil"/>
                      <w:bottom w:val="single" w:sz="4" w:space="0" w:color="auto"/>
                      <w:right w:val="single" w:sz="4" w:space="0" w:color="auto"/>
                    </w:tcBorders>
                    <w:noWrap/>
                    <w:vAlign w:val="center"/>
                    <w:hideMark/>
                  </w:tcPr>
                  <w:p w14:paraId="370782E2" w14:textId="77777777" w:rsidR="004D78B2" w:rsidRPr="00F97A70" w:rsidRDefault="00511B79" w:rsidP="005736F7">
                    <w:pPr>
                      <w:jc w:val="center"/>
                    </w:pPr>
                    <w:r w:rsidRPr="00F97A70">
                      <w:rPr>
                        <w:rFonts w:hint="eastAsia"/>
                      </w:rPr>
                      <w:t>其他应收款计提比例</w:t>
                    </w:r>
                    <w:r w:rsidRPr="00F97A70">
                      <w:rPr>
                        <w:rFonts w:hint="eastAsia"/>
                      </w:rPr>
                      <w:t>(%)</w:t>
                    </w:r>
                  </w:p>
                </w:tc>
              </w:tr>
              <w:tr w:rsidR="005736F7" w:rsidRPr="00F97A70" w14:paraId="64EE7CF1"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24782729" w14:textId="77777777" w:rsidR="004D78B2" w:rsidRPr="00F97A70" w:rsidRDefault="00511B79" w:rsidP="005736F7">
                    <w:pPr>
                      <w:pStyle w:val="affff3"/>
                    </w:pPr>
                    <w:r w:rsidRPr="00F97A70">
                      <w:rPr>
                        <w:rFonts w:hint="eastAsia"/>
                      </w:rPr>
                      <w:t>1</w:t>
                    </w:r>
                    <w:r w:rsidRPr="00F97A70">
                      <w:rPr>
                        <w:rFonts w:hint="eastAsia"/>
                      </w:rPr>
                      <w:t>年以内</w:t>
                    </w:r>
                  </w:p>
                </w:tc>
                <w:tc>
                  <w:tcPr>
                    <w:tcW w:w="1665" w:type="pct"/>
                    <w:tcBorders>
                      <w:top w:val="nil"/>
                      <w:left w:val="nil"/>
                      <w:bottom w:val="single" w:sz="4" w:space="0" w:color="auto"/>
                      <w:right w:val="single" w:sz="4" w:space="0" w:color="auto"/>
                    </w:tcBorders>
                    <w:vAlign w:val="center"/>
                    <w:hideMark/>
                  </w:tcPr>
                  <w:p w14:paraId="30831C66" w14:textId="77777777" w:rsidR="004D78B2" w:rsidRPr="00F97A70" w:rsidRDefault="00511B79" w:rsidP="005736F7">
                    <w:pPr>
                      <w:jc w:val="center"/>
                    </w:pPr>
                    <w:r w:rsidRPr="00F97A70">
                      <w:rPr>
                        <w:rFonts w:hint="eastAsia"/>
                      </w:rPr>
                      <w:t>8</w:t>
                    </w:r>
                  </w:p>
                </w:tc>
                <w:tc>
                  <w:tcPr>
                    <w:tcW w:w="1849" w:type="pct"/>
                    <w:tcBorders>
                      <w:top w:val="nil"/>
                      <w:left w:val="nil"/>
                      <w:bottom w:val="single" w:sz="4" w:space="0" w:color="auto"/>
                      <w:right w:val="single" w:sz="4" w:space="0" w:color="auto"/>
                    </w:tcBorders>
                    <w:vAlign w:val="center"/>
                    <w:hideMark/>
                  </w:tcPr>
                  <w:p w14:paraId="30E539FD" w14:textId="77777777" w:rsidR="004D78B2" w:rsidRPr="00F97A70" w:rsidRDefault="00511B79" w:rsidP="005736F7">
                    <w:pPr>
                      <w:jc w:val="center"/>
                    </w:pPr>
                    <w:r w:rsidRPr="00F97A70">
                      <w:rPr>
                        <w:rFonts w:hint="eastAsia"/>
                      </w:rPr>
                      <w:t>8</w:t>
                    </w:r>
                  </w:p>
                </w:tc>
              </w:tr>
              <w:tr w:rsidR="005736F7" w:rsidRPr="00F97A70" w14:paraId="64C9401C"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2C3C282E" w14:textId="77777777" w:rsidR="004D78B2" w:rsidRPr="00F97A70" w:rsidRDefault="00511B79" w:rsidP="005736F7">
                    <w:pPr>
                      <w:pStyle w:val="affff3"/>
                    </w:pPr>
                    <w:r w:rsidRPr="00F97A70">
                      <w:rPr>
                        <w:rFonts w:hint="eastAsia"/>
                      </w:rPr>
                      <w:t>1</w:t>
                    </w:r>
                    <w:r w:rsidRPr="00F97A70">
                      <w:rPr>
                        <w:rFonts w:hint="eastAsia"/>
                      </w:rPr>
                      <w:t>至</w:t>
                    </w:r>
                    <w:r w:rsidRPr="00F97A70">
                      <w:rPr>
                        <w:rFonts w:hint="eastAsia"/>
                      </w:rPr>
                      <w:t>2</w:t>
                    </w:r>
                    <w:r w:rsidRPr="00F97A70">
                      <w:rPr>
                        <w:rFonts w:hint="eastAsia"/>
                      </w:rPr>
                      <w:t>年</w:t>
                    </w:r>
                  </w:p>
                </w:tc>
                <w:tc>
                  <w:tcPr>
                    <w:tcW w:w="1665" w:type="pct"/>
                    <w:tcBorders>
                      <w:top w:val="nil"/>
                      <w:left w:val="nil"/>
                      <w:bottom w:val="single" w:sz="4" w:space="0" w:color="auto"/>
                      <w:right w:val="single" w:sz="4" w:space="0" w:color="auto"/>
                    </w:tcBorders>
                    <w:vAlign w:val="center"/>
                    <w:hideMark/>
                  </w:tcPr>
                  <w:p w14:paraId="1ADE4581" w14:textId="77777777" w:rsidR="004D78B2" w:rsidRPr="00F97A70" w:rsidRDefault="00511B79" w:rsidP="005736F7">
                    <w:pPr>
                      <w:jc w:val="center"/>
                    </w:pPr>
                    <w:r w:rsidRPr="00F97A70">
                      <w:rPr>
                        <w:rFonts w:hint="eastAsia"/>
                      </w:rPr>
                      <w:t>15</w:t>
                    </w:r>
                  </w:p>
                </w:tc>
                <w:tc>
                  <w:tcPr>
                    <w:tcW w:w="1849" w:type="pct"/>
                    <w:tcBorders>
                      <w:top w:val="nil"/>
                      <w:left w:val="nil"/>
                      <w:bottom w:val="single" w:sz="4" w:space="0" w:color="auto"/>
                      <w:right w:val="single" w:sz="4" w:space="0" w:color="auto"/>
                    </w:tcBorders>
                    <w:vAlign w:val="center"/>
                    <w:hideMark/>
                  </w:tcPr>
                  <w:p w14:paraId="5C1D22B4" w14:textId="77777777" w:rsidR="004D78B2" w:rsidRPr="00F97A70" w:rsidRDefault="00511B79" w:rsidP="005736F7">
                    <w:pPr>
                      <w:jc w:val="center"/>
                    </w:pPr>
                    <w:r w:rsidRPr="00F97A70">
                      <w:rPr>
                        <w:rFonts w:hint="eastAsia"/>
                      </w:rPr>
                      <w:t>15</w:t>
                    </w:r>
                  </w:p>
                </w:tc>
              </w:tr>
              <w:tr w:rsidR="005736F7" w:rsidRPr="00F97A70" w14:paraId="2CF8F9DB"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17AD6185" w14:textId="77777777" w:rsidR="004D78B2" w:rsidRPr="00F97A70" w:rsidRDefault="00511B79" w:rsidP="005736F7">
                    <w:pPr>
                      <w:pStyle w:val="affff3"/>
                    </w:pPr>
                    <w:r w:rsidRPr="00F97A70">
                      <w:rPr>
                        <w:rFonts w:hint="eastAsia"/>
                      </w:rPr>
                      <w:t>2</w:t>
                    </w:r>
                    <w:r w:rsidRPr="00F97A70">
                      <w:rPr>
                        <w:rFonts w:hint="eastAsia"/>
                      </w:rPr>
                      <w:t>至</w:t>
                    </w:r>
                    <w:r w:rsidRPr="00F97A70">
                      <w:rPr>
                        <w:rFonts w:hint="eastAsia"/>
                      </w:rPr>
                      <w:t>3</w:t>
                    </w:r>
                    <w:r w:rsidRPr="00F97A70">
                      <w:rPr>
                        <w:rFonts w:hint="eastAsia"/>
                      </w:rPr>
                      <w:t>年</w:t>
                    </w:r>
                  </w:p>
                </w:tc>
                <w:tc>
                  <w:tcPr>
                    <w:tcW w:w="1665" w:type="pct"/>
                    <w:tcBorders>
                      <w:top w:val="nil"/>
                      <w:left w:val="nil"/>
                      <w:bottom w:val="single" w:sz="4" w:space="0" w:color="auto"/>
                      <w:right w:val="single" w:sz="4" w:space="0" w:color="auto"/>
                    </w:tcBorders>
                    <w:vAlign w:val="center"/>
                    <w:hideMark/>
                  </w:tcPr>
                  <w:p w14:paraId="7182DBA4" w14:textId="77777777" w:rsidR="004D78B2" w:rsidRPr="00F97A70" w:rsidRDefault="00511B79" w:rsidP="005736F7">
                    <w:pPr>
                      <w:jc w:val="center"/>
                    </w:pPr>
                    <w:r w:rsidRPr="00F97A70">
                      <w:rPr>
                        <w:rFonts w:hint="eastAsia"/>
                      </w:rPr>
                      <w:t>45</w:t>
                    </w:r>
                  </w:p>
                </w:tc>
                <w:tc>
                  <w:tcPr>
                    <w:tcW w:w="1849" w:type="pct"/>
                    <w:tcBorders>
                      <w:top w:val="nil"/>
                      <w:left w:val="nil"/>
                      <w:bottom w:val="single" w:sz="4" w:space="0" w:color="auto"/>
                      <w:right w:val="single" w:sz="4" w:space="0" w:color="auto"/>
                    </w:tcBorders>
                    <w:vAlign w:val="center"/>
                    <w:hideMark/>
                  </w:tcPr>
                  <w:p w14:paraId="443128DA" w14:textId="77777777" w:rsidR="004D78B2" w:rsidRPr="00F97A70" w:rsidRDefault="00511B79" w:rsidP="005736F7">
                    <w:pPr>
                      <w:jc w:val="center"/>
                    </w:pPr>
                    <w:r w:rsidRPr="00F97A70">
                      <w:rPr>
                        <w:rFonts w:hint="eastAsia"/>
                      </w:rPr>
                      <w:t>45</w:t>
                    </w:r>
                  </w:p>
                </w:tc>
              </w:tr>
              <w:tr w:rsidR="005736F7" w:rsidRPr="00F97A70" w14:paraId="68AF3395"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6696050C" w14:textId="77777777" w:rsidR="004D78B2" w:rsidRPr="00F97A70" w:rsidRDefault="00511B79" w:rsidP="005736F7">
                    <w:pPr>
                      <w:pStyle w:val="affff3"/>
                    </w:pPr>
                    <w:r w:rsidRPr="00F97A70">
                      <w:rPr>
                        <w:rFonts w:hint="eastAsia"/>
                      </w:rPr>
                      <w:t>3</w:t>
                    </w:r>
                    <w:r w:rsidRPr="00F97A70">
                      <w:rPr>
                        <w:rFonts w:hint="eastAsia"/>
                      </w:rPr>
                      <w:t>至</w:t>
                    </w:r>
                    <w:r w:rsidRPr="00F97A70">
                      <w:rPr>
                        <w:rFonts w:hint="eastAsia"/>
                      </w:rPr>
                      <w:t>4</w:t>
                    </w:r>
                    <w:r w:rsidRPr="00F97A70">
                      <w:rPr>
                        <w:rFonts w:hint="eastAsia"/>
                      </w:rPr>
                      <w:t>年</w:t>
                    </w:r>
                  </w:p>
                </w:tc>
                <w:tc>
                  <w:tcPr>
                    <w:tcW w:w="1665" w:type="pct"/>
                    <w:tcBorders>
                      <w:top w:val="nil"/>
                      <w:left w:val="nil"/>
                      <w:bottom w:val="single" w:sz="4" w:space="0" w:color="auto"/>
                      <w:right w:val="single" w:sz="4" w:space="0" w:color="auto"/>
                    </w:tcBorders>
                    <w:vAlign w:val="center"/>
                    <w:hideMark/>
                  </w:tcPr>
                  <w:p w14:paraId="244C89EF" w14:textId="77777777" w:rsidR="004D78B2" w:rsidRPr="00F97A70" w:rsidRDefault="00511B79" w:rsidP="005736F7">
                    <w:pPr>
                      <w:jc w:val="center"/>
                    </w:pPr>
                    <w:r w:rsidRPr="00F97A70">
                      <w:rPr>
                        <w:rFonts w:hint="eastAsia"/>
                      </w:rPr>
                      <w:t>60</w:t>
                    </w:r>
                  </w:p>
                </w:tc>
                <w:tc>
                  <w:tcPr>
                    <w:tcW w:w="1849" w:type="pct"/>
                    <w:tcBorders>
                      <w:top w:val="nil"/>
                      <w:left w:val="nil"/>
                      <w:bottom w:val="single" w:sz="4" w:space="0" w:color="auto"/>
                      <w:right w:val="single" w:sz="4" w:space="0" w:color="auto"/>
                    </w:tcBorders>
                    <w:vAlign w:val="center"/>
                    <w:hideMark/>
                  </w:tcPr>
                  <w:p w14:paraId="275450DF" w14:textId="77777777" w:rsidR="004D78B2" w:rsidRPr="00F97A70" w:rsidRDefault="00511B79" w:rsidP="005736F7">
                    <w:pPr>
                      <w:jc w:val="center"/>
                    </w:pPr>
                    <w:r w:rsidRPr="00F97A70">
                      <w:rPr>
                        <w:rFonts w:hint="eastAsia"/>
                      </w:rPr>
                      <w:t>60</w:t>
                    </w:r>
                  </w:p>
                </w:tc>
              </w:tr>
              <w:tr w:rsidR="005736F7" w:rsidRPr="00F97A70" w14:paraId="1BE6C2D8"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245ABA4A" w14:textId="77777777" w:rsidR="004D78B2" w:rsidRPr="00F97A70" w:rsidRDefault="00511B79" w:rsidP="005736F7">
                    <w:pPr>
                      <w:pStyle w:val="affff3"/>
                    </w:pPr>
                    <w:r w:rsidRPr="00F97A70">
                      <w:rPr>
                        <w:rFonts w:hint="eastAsia"/>
                      </w:rPr>
                      <w:t>4</w:t>
                    </w:r>
                    <w:r w:rsidRPr="00F97A70">
                      <w:rPr>
                        <w:rFonts w:hint="eastAsia"/>
                      </w:rPr>
                      <w:t>至</w:t>
                    </w:r>
                    <w:r w:rsidRPr="00F97A70">
                      <w:rPr>
                        <w:rFonts w:hint="eastAsia"/>
                      </w:rPr>
                      <w:t>5</w:t>
                    </w:r>
                    <w:r w:rsidRPr="00F97A70">
                      <w:rPr>
                        <w:rFonts w:hint="eastAsia"/>
                      </w:rPr>
                      <w:t>年</w:t>
                    </w:r>
                  </w:p>
                </w:tc>
                <w:tc>
                  <w:tcPr>
                    <w:tcW w:w="1665" w:type="pct"/>
                    <w:tcBorders>
                      <w:top w:val="nil"/>
                      <w:left w:val="nil"/>
                      <w:bottom w:val="single" w:sz="4" w:space="0" w:color="auto"/>
                      <w:right w:val="single" w:sz="4" w:space="0" w:color="auto"/>
                    </w:tcBorders>
                    <w:vAlign w:val="center"/>
                    <w:hideMark/>
                  </w:tcPr>
                  <w:p w14:paraId="47A97695" w14:textId="77777777" w:rsidR="004D78B2" w:rsidRPr="00F97A70" w:rsidRDefault="00511B79" w:rsidP="005736F7">
                    <w:pPr>
                      <w:jc w:val="center"/>
                    </w:pPr>
                    <w:r w:rsidRPr="00F97A70">
                      <w:rPr>
                        <w:rFonts w:hint="eastAsia"/>
                      </w:rPr>
                      <w:t>80</w:t>
                    </w:r>
                  </w:p>
                </w:tc>
                <w:tc>
                  <w:tcPr>
                    <w:tcW w:w="1849" w:type="pct"/>
                    <w:tcBorders>
                      <w:top w:val="nil"/>
                      <w:left w:val="nil"/>
                      <w:bottom w:val="single" w:sz="4" w:space="0" w:color="auto"/>
                      <w:right w:val="single" w:sz="4" w:space="0" w:color="auto"/>
                    </w:tcBorders>
                    <w:vAlign w:val="center"/>
                    <w:hideMark/>
                  </w:tcPr>
                  <w:p w14:paraId="4B3719D4" w14:textId="77777777" w:rsidR="004D78B2" w:rsidRPr="00F97A70" w:rsidRDefault="00511B79" w:rsidP="005736F7">
                    <w:pPr>
                      <w:jc w:val="center"/>
                    </w:pPr>
                    <w:r w:rsidRPr="00F97A70">
                      <w:rPr>
                        <w:rFonts w:hint="eastAsia"/>
                      </w:rPr>
                      <w:t>80</w:t>
                    </w:r>
                  </w:p>
                </w:tc>
              </w:tr>
              <w:tr w:rsidR="005736F7" w:rsidRPr="00F97A70" w14:paraId="58956329" w14:textId="77777777" w:rsidTr="005736F7">
                <w:trPr>
                  <w:trHeight w:val="270"/>
                </w:trPr>
                <w:tc>
                  <w:tcPr>
                    <w:tcW w:w="1486" w:type="pct"/>
                    <w:tcBorders>
                      <w:top w:val="nil"/>
                      <w:left w:val="single" w:sz="4" w:space="0" w:color="auto"/>
                      <w:bottom w:val="single" w:sz="4" w:space="0" w:color="auto"/>
                      <w:right w:val="single" w:sz="4" w:space="0" w:color="auto"/>
                    </w:tcBorders>
                    <w:vAlign w:val="center"/>
                    <w:hideMark/>
                  </w:tcPr>
                  <w:p w14:paraId="7ECD905D" w14:textId="77777777" w:rsidR="004D78B2" w:rsidRPr="00F97A70" w:rsidRDefault="00511B79" w:rsidP="005736F7">
                    <w:pPr>
                      <w:pStyle w:val="affff3"/>
                    </w:pPr>
                    <w:r w:rsidRPr="00F97A70">
                      <w:rPr>
                        <w:rFonts w:hint="eastAsia"/>
                      </w:rPr>
                      <w:t>5</w:t>
                    </w:r>
                    <w:r w:rsidRPr="00F97A70">
                      <w:rPr>
                        <w:rFonts w:hint="eastAsia"/>
                      </w:rPr>
                      <w:t>年以上</w:t>
                    </w:r>
                  </w:p>
                </w:tc>
                <w:tc>
                  <w:tcPr>
                    <w:tcW w:w="1665" w:type="pct"/>
                    <w:tcBorders>
                      <w:top w:val="nil"/>
                      <w:left w:val="nil"/>
                      <w:bottom w:val="single" w:sz="4" w:space="0" w:color="auto"/>
                      <w:right w:val="single" w:sz="4" w:space="0" w:color="auto"/>
                    </w:tcBorders>
                    <w:vAlign w:val="center"/>
                    <w:hideMark/>
                  </w:tcPr>
                  <w:p w14:paraId="2F282CF5" w14:textId="77777777" w:rsidR="004D78B2" w:rsidRPr="00F97A70" w:rsidRDefault="00511B79" w:rsidP="005736F7">
                    <w:pPr>
                      <w:jc w:val="center"/>
                    </w:pPr>
                    <w:r w:rsidRPr="00F97A70">
                      <w:rPr>
                        <w:rFonts w:hint="eastAsia"/>
                      </w:rPr>
                      <w:t>100</w:t>
                    </w:r>
                  </w:p>
                </w:tc>
                <w:tc>
                  <w:tcPr>
                    <w:tcW w:w="1849" w:type="pct"/>
                    <w:tcBorders>
                      <w:top w:val="nil"/>
                      <w:left w:val="nil"/>
                      <w:bottom w:val="single" w:sz="4" w:space="0" w:color="auto"/>
                      <w:right w:val="single" w:sz="4" w:space="0" w:color="auto"/>
                    </w:tcBorders>
                    <w:vAlign w:val="center"/>
                    <w:hideMark/>
                  </w:tcPr>
                  <w:p w14:paraId="33517F82" w14:textId="77777777" w:rsidR="004D78B2" w:rsidRPr="00F97A70" w:rsidRDefault="00511B79" w:rsidP="005736F7">
                    <w:pPr>
                      <w:jc w:val="center"/>
                    </w:pPr>
                    <w:r w:rsidRPr="00F97A70">
                      <w:rPr>
                        <w:rFonts w:hint="eastAsia"/>
                      </w:rPr>
                      <w:t>100</w:t>
                    </w:r>
                  </w:p>
                </w:tc>
              </w:tr>
            </w:tbl>
            <w:p w14:paraId="7609F9ED" w14:textId="77777777" w:rsidR="004D78B2" w:rsidRPr="00F97A70" w:rsidRDefault="00511B79" w:rsidP="005736F7">
              <w:pPr>
                <w:ind w:firstLineChars="233" w:firstLine="489"/>
              </w:pPr>
              <w:r w:rsidRPr="00F97A70">
                <w:rPr>
                  <w:rFonts w:hint="eastAsia"/>
                </w:rPr>
                <w:t>③其他应收款</w:t>
              </w:r>
            </w:p>
            <w:p w14:paraId="77C5F7B9" w14:textId="77777777" w:rsidR="004D78B2" w:rsidRPr="00F97A70" w:rsidRDefault="00511B79" w:rsidP="005736F7">
              <w:pPr>
                <w:ind w:firstLineChars="233" w:firstLine="489"/>
              </w:pPr>
              <w:r w:rsidRPr="00F97A70">
                <w:rPr>
                  <w:rFonts w:hint="eastAsia"/>
                </w:rPr>
                <w:t>本集团依据其他应收款信用风险自初始确认后是否已经显著增加，采用相当于未来</w:t>
              </w:r>
              <w:r w:rsidRPr="00F97A70">
                <w:rPr>
                  <w:rFonts w:hint="eastAsia"/>
                </w:rPr>
                <w:t>12</w:t>
              </w:r>
              <w:r w:rsidRPr="00F97A70">
                <w:rPr>
                  <w:rFonts w:hint="eastAsia"/>
                </w:rPr>
                <w:t>个月内或整个存续期的预期信用损失的金额计量减值损失。</w:t>
              </w:r>
            </w:p>
            <w:p w14:paraId="00BD7384" w14:textId="77777777" w:rsidR="004D78B2" w:rsidRPr="00F97A70" w:rsidRDefault="00511B79" w:rsidP="005736F7">
              <w:pPr>
                <w:ind w:firstLineChars="233" w:firstLine="489"/>
                <w:rPr>
                  <w:rFonts w:asciiTheme="minorEastAsia" w:eastAsiaTheme="minorEastAsia" w:hAnsiTheme="minorEastAsia" w:hint="eastAsia"/>
                </w:rPr>
              </w:pPr>
              <w:r w:rsidRPr="00F97A70">
                <w:rPr>
                  <w:rFonts w:hint="eastAsia"/>
                </w:rPr>
                <w:t>除了单项评估信用风险的其他应收款外，基于其他应收款信用风险特征，将剩余的其他应收款划分为不同组合：</w:t>
              </w:r>
            </w:p>
            <w:tbl>
              <w:tblPr>
                <w:tblStyle w:val="g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7563"/>
              </w:tblGrid>
              <w:tr w:rsidR="005736F7" w:rsidRPr="00F97A70" w14:paraId="02103CA7" w14:textId="77777777" w:rsidTr="005736F7">
                <w:trPr>
                  <w:trHeight w:val="378"/>
                  <w:tblHeader/>
                </w:trPr>
                <w:tc>
                  <w:tcPr>
                    <w:tcW w:w="821" w:type="pct"/>
                    <w:tcBorders>
                      <w:top w:val="single" w:sz="4" w:space="0" w:color="auto"/>
                      <w:left w:val="single" w:sz="4" w:space="0" w:color="auto"/>
                      <w:bottom w:val="single" w:sz="4" w:space="0" w:color="auto"/>
                      <w:right w:val="single" w:sz="4" w:space="0" w:color="auto"/>
                    </w:tcBorders>
                    <w:vAlign w:val="center"/>
                    <w:hideMark/>
                  </w:tcPr>
                  <w:p w14:paraId="7F053371" w14:textId="77777777" w:rsidR="004D78B2" w:rsidRPr="00F97A70" w:rsidRDefault="00511B79" w:rsidP="005736F7">
                    <w:pPr>
                      <w:jc w:val="center"/>
                    </w:pPr>
                    <w:r w:rsidRPr="00F97A70">
                      <w:rPr>
                        <w:rFonts w:hint="eastAsia"/>
                      </w:rPr>
                      <w:t>项目</w:t>
                    </w:r>
                  </w:p>
                </w:tc>
                <w:tc>
                  <w:tcPr>
                    <w:tcW w:w="4179" w:type="pct"/>
                    <w:tcBorders>
                      <w:top w:val="single" w:sz="4" w:space="0" w:color="auto"/>
                      <w:left w:val="single" w:sz="4" w:space="0" w:color="auto"/>
                      <w:bottom w:val="single" w:sz="4" w:space="0" w:color="auto"/>
                      <w:right w:val="single" w:sz="4" w:space="0" w:color="auto"/>
                    </w:tcBorders>
                    <w:vAlign w:val="center"/>
                    <w:hideMark/>
                  </w:tcPr>
                  <w:p w14:paraId="05936181" w14:textId="77777777" w:rsidR="004D78B2" w:rsidRPr="00F97A70" w:rsidRDefault="00511B79" w:rsidP="005736F7">
                    <w:pPr>
                      <w:jc w:val="center"/>
                    </w:pPr>
                    <w:r w:rsidRPr="00F97A70">
                      <w:rPr>
                        <w:rFonts w:hint="eastAsia"/>
                      </w:rPr>
                      <w:t>确定组合的依据</w:t>
                    </w:r>
                  </w:p>
                </w:tc>
              </w:tr>
              <w:tr w:rsidR="005736F7" w:rsidRPr="00F97A70" w14:paraId="52CB4DC8" w14:textId="77777777" w:rsidTr="005736F7">
                <w:trPr>
                  <w:trHeight w:val="300"/>
                </w:trPr>
                <w:tc>
                  <w:tcPr>
                    <w:tcW w:w="821" w:type="pct"/>
                    <w:tcBorders>
                      <w:top w:val="single" w:sz="4" w:space="0" w:color="auto"/>
                      <w:left w:val="single" w:sz="4" w:space="0" w:color="auto"/>
                      <w:bottom w:val="single" w:sz="4" w:space="0" w:color="auto"/>
                      <w:right w:val="single" w:sz="4" w:space="0" w:color="auto"/>
                    </w:tcBorders>
                    <w:noWrap/>
                    <w:vAlign w:val="center"/>
                    <w:hideMark/>
                  </w:tcPr>
                  <w:p w14:paraId="43F37B47" w14:textId="77777777" w:rsidR="004D78B2" w:rsidRPr="00F97A70" w:rsidRDefault="00511B79" w:rsidP="005736F7">
                    <w:pPr>
                      <w:pStyle w:val="affff3"/>
                    </w:pPr>
                    <w:r w:rsidRPr="00F97A70">
                      <w:rPr>
                        <w:rFonts w:hint="eastAsia"/>
                      </w:rPr>
                      <w:t>低风险组合</w:t>
                    </w:r>
                  </w:p>
                </w:tc>
                <w:tc>
                  <w:tcPr>
                    <w:tcW w:w="4179" w:type="pct"/>
                    <w:tcBorders>
                      <w:top w:val="single" w:sz="4" w:space="0" w:color="auto"/>
                      <w:left w:val="single" w:sz="4" w:space="0" w:color="auto"/>
                      <w:bottom w:val="single" w:sz="4" w:space="0" w:color="auto"/>
                      <w:right w:val="single" w:sz="4" w:space="0" w:color="auto"/>
                    </w:tcBorders>
                    <w:noWrap/>
                    <w:vAlign w:val="center"/>
                    <w:hideMark/>
                  </w:tcPr>
                  <w:p w14:paraId="6ECD3DDE" w14:textId="77777777" w:rsidR="004D78B2" w:rsidRPr="00F97A70" w:rsidRDefault="00511B79" w:rsidP="005736F7">
                    <w:pPr>
                      <w:pStyle w:val="affff3"/>
                    </w:pPr>
                    <w:r w:rsidRPr="00F97A70">
                      <w:rPr>
                        <w:rFonts w:hint="eastAsia"/>
                      </w:rPr>
                      <w:t>本组合为日常经营活动中应收取的保证金、备用金、房屋维修基金、待抵扣进项税和应收政府款项等。</w:t>
                    </w:r>
                  </w:p>
                </w:tc>
              </w:tr>
              <w:tr w:rsidR="005736F7" w:rsidRPr="00F97A70" w14:paraId="0F5703F8" w14:textId="77777777" w:rsidTr="005736F7">
                <w:trPr>
                  <w:trHeight w:val="380"/>
                </w:trPr>
                <w:tc>
                  <w:tcPr>
                    <w:tcW w:w="821" w:type="pct"/>
                    <w:tcBorders>
                      <w:top w:val="single" w:sz="4" w:space="0" w:color="auto"/>
                      <w:left w:val="single" w:sz="4" w:space="0" w:color="auto"/>
                      <w:bottom w:val="single" w:sz="4" w:space="0" w:color="auto"/>
                      <w:right w:val="single" w:sz="4" w:space="0" w:color="auto"/>
                    </w:tcBorders>
                    <w:noWrap/>
                    <w:vAlign w:val="center"/>
                    <w:hideMark/>
                  </w:tcPr>
                  <w:p w14:paraId="5C73CD4B" w14:textId="77777777" w:rsidR="004D78B2" w:rsidRPr="00F97A70" w:rsidRDefault="00511B79" w:rsidP="005736F7">
                    <w:pPr>
                      <w:pStyle w:val="affff3"/>
                    </w:pPr>
                    <w:proofErr w:type="gramStart"/>
                    <w:r w:rsidRPr="00F97A70">
                      <w:rPr>
                        <w:rFonts w:hint="eastAsia"/>
                      </w:rPr>
                      <w:t>账</w:t>
                    </w:r>
                    <w:proofErr w:type="gramEnd"/>
                    <w:r w:rsidRPr="00F97A70">
                      <w:rPr>
                        <w:rFonts w:hint="eastAsia"/>
                      </w:rPr>
                      <w:t>龄组合</w:t>
                    </w:r>
                  </w:p>
                </w:tc>
                <w:tc>
                  <w:tcPr>
                    <w:tcW w:w="4179" w:type="pct"/>
                    <w:tcBorders>
                      <w:top w:val="single" w:sz="4" w:space="0" w:color="auto"/>
                      <w:left w:val="single" w:sz="4" w:space="0" w:color="auto"/>
                      <w:bottom w:val="single" w:sz="4" w:space="0" w:color="auto"/>
                      <w:right w:val="single" w:sz="4" w:space="0" w:color="auto"/>
                    </w:tcBorders>
                    <w:noWrap/>
                    <w:vAlign w:val="center"/>
                    <w:hideMark/>
                  </w:tcPr>
                  <w:p w14:paraId="619795B4" w14:textId="77777777" w:rsidR="004D78B2" w:rsidRPr="00F97A70" w:rsidRDefault="00511B79" w:rsidP="005736F7">
                    <w:pPr>
                      <w:pStyle w:val="affff3"/>
                    </w:pPr>
                    <w:r w:rsidRPr="00F97A70">
                      <w:rPr>
                        <w:rFonts w:hint="eastAsia"/>
                      </w:rPr>
                      <w:t>本组合以其他应收款的账</w:t>
                    </w:r>
                    <w:proofErr w:type="gramStart"/>
                    <w:r w:rsidRPr="00F97A70">
                      <w:rPr>
                        <w:rFonts w:hint="eastAsia"/>
                      </w:rPr>
                      <w:t>龄作为</w:t>
                    </w:r>
                    <w:proofErr w:type="gramEnd"/>
                    <w:r w:rsidRPr="00F97A70">
                      <w:rPr>
                        <w:rFonts w:hint="eastAsia"/>
                      </w:rPr>
                      <w:t>信用风险特征。</w:t>
                    </w:r>
                  </w:p>
                </w:tc>
              </w:tr>
            </w:tbl>
            <w:p w14:paraId="183FF1F3" w14:textId="77777777" w:rsidR="004D78B2" w:rsidRPr="00F97A70" w:rsidRDefault="00511B79" w:rsidP="005736F7">
              <w:pPr>
                <w:ind w:firstLineChars="233" w:firstLine="489"/>
              </w:pPr>
              <w:r w:rsidRPr="00F97A70">
                <w:rPr>
                  <w:rFonts w:hint="eastAsia"/>
                </w:rPr>
                <w:t>④债权投资</w:t>
              </w:r>
            </w:p>
            <w:p w14:paraId="6831BB3C" w14:textId="77777777" w:rsidR="004D78B2" w:rsidRPr="00F97A70" w:rsidRDefault="00511B79" w:rsidP="005736F7">
              <w:pPr>
                <w:ind w:firstLineChars="233" w:firstLine="489"/>
              </w:pPr>
              <w:r w:rsidRPr="00F97A70">
                <w:rPr>
                  <w:rFonts w:hint="eastAsia"/>
                </w:rPr>
                <w:t>债权投资主要核算以摊</w:t>
              </w:r>
              <w:proofErr w:type="gramStart"/>
              <w:r w:rsidRPr="00F97A70">
                <w:rPr>
                  <w:rFonts w:hint="eastAsia"/>
                </w:rPr>
                <w:t>余成本</w:t>
              </w:r>
              <w:proofErr w:type="gramEnd"/>
              <w:r w:rsidRPr="00F97A70">
                <w:rPr>
                  <w:rFonts w:hint="eastAsia"/>
                </w:rPr>
                <w:t>计量的债券投资等。本集团依据其信用风险自初始确认后是否已经显著增加，采用相当于未来</w:t>
              </w:r>
              <w:r w:rsidRPr="00F97A70">
                <w:rPr>
                  <w:rFonts w:hint="eastAsia"/>
                </w:rPr>
                <w:t>12</w:t>
              </w:r>
              <w:r w:rsidRPr="00F97A70">
                <w:rPr>
                  <w:rFonts w:hint="eastAsia"/>
                </w:rPr>
                <w:t>个月内或整个存续期的预期信用损失的金额计量减值损失。</w:t>
              </w:r>
            </w:p>
            <w:p w14:paraId="56E8E355" w14:textId="77777777" w:rsidR="004D78B2" w:rsidRPr="00F97A70" w:rsidRDefault="00511B79" w:rsidP="005736F7">
              <w:pPr>
                <w:ind w:firstLineChars="233" w:firstLine="489"/>
              </w:pPr>
              <w:r w:rsidRPr="00F97A70">
                <w:rPr>
                  <w:rFonts w:hint="eastAsia"/>
                </w:rPr>
                <w:t>⑤其他债权投资</w:t>
              </w:r>
            </w:p>
            <w:p w14:paraId="3F661B5B" w14:textId="77777777" w:rsidR="004D78B2" w:rsidRPr="00F97A70" w:rsidRDefault="00511B79" w:rsidP="005736F7">
              <w:pPr>
                <w:ind w:firstLineChars="233" w:firstLine="489"/>
              </w:pPr>
              <w:r w:rsidRPr="00F97A70">
                <w:rPr>
                  <w:rFonts w:hint="eastAsia"/>
                </w:rPr>
                <w:t>其他债权投资主要核算以公允价值计量且其变动计入其他综合收益的债券投资等。本集团依据其信用风险自初始确认后是否已经显著增加，采用相当于未来</w:t>
              </w:r>
              <w:r w:rsidRPr="00F97A70">
                <w:rPr>
                  <w:rFonts w:hint="eastAsia"/>
                </w:rPr>
                <w:t>12</w:t>
              </w:r>
              <w:r w:rsidRPr="00F97A70">
                <w:rPr>
                  <w:rFonts w:hint="eastAsia"/>
                </w:rPr>
                <w:t>个月内或整个存续期的预期信用损失的金额计量减值损失。</w:t>
              </w:r>
            </w:p>
            <w:p w14:paraId="4B3445FA" w14:textId="77777777" w:rsidR="004D78B2" w:rsidRPr="00F97A70" w:rsidRDefault="00511B79" w:rsidP="005736F7">
              <w:pPr>
                <w:ind w:firstLineChars="233" w:firstLine="489"/>
              </w:pPr>
              <w:r w:rsidRPr="00F97A70">
                <w:rPr>
                  <w:rFonts w:hint="eastAsia"/>
                </w:rPr>
                <w:t>⑥长期应收款</w:t>
              </w:r>
            </w:p>
            <w:p w14:paraId="2F6D7272" w14:textId="77777777" w:rsidR="004D78B2" w:rsidRPr="00F97A70" w:rsidRDefault="00511B79" w:rsidP="005736F7">
              <w:pPr>
                <w:ind w:firstLineChars="233" w:firstLine="489"/>
              </w:pPr>
              <w:r w:rsidRPr="00F97A70">
                <w:rPr>
                  <w:rFonts w:hint="eastAsia"/>
                </w:rPr>
                <w:t>本集团依据其信用风险自初始确认后是否已经显著增加，采用相当于未来</w:t>
              </w:r>
              <w:r w:rsidRPr="00F97A70">
                <w:rPr>
                  <w:rFonts w:hint="eastAsia"/>
                </w:rPr>
                <w:t>12</w:t>
              </w:r>
              <w:r w:rsidRPr="00F97A70">
                <w:rPr>
                  <w:rFonts w:hint="eastAsia"/>
                </w:rPr>
                <w:t>个月内或整个存续期的预期信用损失的金额计量长期应收款减值损失。除了应收政府的长期应收款和在信用期内长期应收款外，其他长期应收款单项评估信用风险。</w:t>
              </w:r>
            </w:p>
            <w:p w14:paraId="14CC451A" w14:textId="77777777" w:rsidR="004D78B2" w:rsidRPr="00F97A70" w:rsidRDefault="00511B79" w:rsidP="005736F7">
              <w:pPr>
                <w:ind w:firstLineChars="233" w:firstLine="489"/>
              </w:pPr>
              <w:r w:rsidRPr="00F97A70">
                <w:rPr>
                  <w:rFonts w:hint="eastAsia"/>
                </w:rPr>
                <w:t>⑦发放贷款及垫款</w:t>
              </w:r>
            </w:p>
            <w:p w14:paraId="7B83A712" w14:textId="77777777" w:rsidR="004D78B2" w:rsidRDefault="00511B79" w:rsidP="005736F7">
              <w:pPr>
                <w:ind w:firstLineChars="233" w:firstLine="489"/>
              </w:pPr>
              <w:r w:rsidRPr="00F97A70">
                <w:rPr>
                  <w:rFonts w:hint="eastAsia"/>
                </w:rPr>
                <w:t>本集团依据发放贷款及垫款信用风险自初始确认后是否已经显著增加，采用相当于未来</w:t>
              </w:r>
              <w:r w:rsidRPr="00F97A70">
                <w:rPr>
                  <w:rFonts w:hint="eastAsia"/>
                </w:rPr>
                <w:t>12</w:t>
              </w:r>
              <w:r w:rsidRPr="00F97A70">
                <w:rPr>
                  <w:rFonts w:hint="eastAsia"/>
                </w:rPr>
                <w:t>个月内或整个存续期的预期信用损失的金额计量减值损失。除了单项评估信用风险的发放贷款及垫款外，基于其信用风险特征，本集团下属子公司湖南出版投资控股集团财务有限公司（以下简称“财务公司”）发放的贷款按季进行预期信用评估减值测试，如无明确信用风险，则按贷款</w:t>
              </w:r>
              <w:proofErr w:type="gramStart"/>
              <w:r w:rsidRPr="00F97A70">
                <w:rPr>
                  <w:rFonts w:hint="eastAsia"/>
                </w:rPr>
                <w:t>拨备率基本</w:t>
              </w:r>
              <w:proofErr w:type="gramEnd"/>
              <w:r w:rsidRPr="00F97A70">
                <w:rPr>
                  <w:rFonts w:hint="eastAsia"/>
                </w:rPr>
                <w:t>标准</w:t>
              </w:r>
              <w:r w:rsidRPr="00F97A70">
                <w:rPr>
                  <w:rFonts w:hint="eastAsia"/>
                </w:rPr>
                <w:t>2.5%</w:t>
              </w:r>
              <w:r w:rsidRPr="00F97A70">
                <w:rPr>
                  <w:rFonts w:hint="eastAsia"/>
                </w:rPr>
                <w:t>计</w:t>
              </w:r>
              <w:proofErr w:type="gramStart"/>
              <w:r w:rsidRPr="00F97A70">
                <w:rPr>
                  <w:rFonts w:hint="eastAsia"/>
                </w:rPr>
                <w:t>提贷</w:t>
              </w:r>
              <w:proofErr w:type="gramEnd"/>
              <w:r w:rsidRPr="00F97A70">
                <w:rPr>
                  <w:rFonts w:hint="eastAsia"/>
                </w:rPr>
                <w:t>款损失准备。</w:t>
              </w:r>
            </w:p>
          </w:sdtContent>
        </w:sdt>
      </w:sdtContent>
    </w:sdt>
    <w:p w14:paraId="04AD5953" w14:textId="77777777" w:rsidR="004D78B2" w:rsidRDefault="004D78B2">
      <w:pPr>
        <w:pStyle w:val="affff3"/>
      </w:pPr>
    </w:p>
    <w:p w14:paraId="09487B54" w14:textId="77777777" w:rsidR="004D78B2" w:rsidRDefault="00511B79" w:rsidP="0088150D">
      <w:pPr>
        <w:pStyle w:val="affff6"/>
        <w:numPr>
          <w:ilvl w:val="0"/>
          <w:numId w:val="38"/>
        </w:numPr>
      </w:pPr>
      <w:bookmarkStart w:id="224"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1318024516"/>
      </w:sdtPr>
      <w:sdtContent>
        <w:p w14:paraId="3CB0058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4"/>
    <w:p w14:paraId="47D00459" w14:textId="77777777" w:rsidR="004D78B2" w:rsidRDefault="00511B79">
      <w:pPr>
        <w:rPr>
          <w:b/>
          <w:kern w:val="2"/>
          <w:szCs w:val="28"/>
        </w:rPr>
      </w:pPr>
      <w:r>
        <w:rPr>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1148580113"/>
      </w:sdtPr>
      <w:sdtContent>
        <w:p w14:paraId="1243A60C"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信用风险特征组合计提坏账准备的组合类别及确定依据"/>
        <w:tag w:val="_GBC_753a33a28cdc45e4b5d0420bf9282a36"/>
        <w:id w:val="-781264405"/>
      </w:sdtPr>
      <w:sdtContent>
        <w:sdt>
          <w:sdtPr>
            <w:alias w:val="应收票据按照信用风险特征组合计提坏账准备的组合类别及确定依据"/>
            <w:tag w:val="_GBC_753a33a28cdc45e4b5d0420bf9282a36"/>
            <w:id w:val="575398983"/>
          </w:sdtPr>
          <w:sdtContent>
            <w:p w14:paraId="4845DA6C" w14:textId="77777777" w:rsidR="004D78B2" w:rsidRDefault="00511B79" w:rsidP="005736F7">
              <w:pPr>
                <w:ind w:firstLineChars="233" w:firstLine="489"/>
              </w:pPr>
              <w:r w:rsidRPr="00F97A70">
                <w:rPr>
                  <w:rFonts w:hint="eastAsia"/>
                </w:rPr>
                <w:t>本集团应收票据</w:t>
              </w:r>
              <w:r w:rsidRPr="00F97A70">
                <w:t>按照信用风险特征组合计提坏账准备的组合类别及确定依据</w:t>
              </w:r>
              <w:r w:rsidRPr="00F97A70">
                <w:rPr>
                  <w:rFonts w:hint="eastAsia"/>
                </w:rPr>
                <w:t>详见五、</w:t>
              </w:r>
              <w:r w:rsidRPr="00F97A70">
                <w:rPr>
                  <w:rFonts w:hint="eastAsia"/>
                </w:rPr>
                <w:t>11</w:t>
              </w:r>
              <w:r w:rsidRPr="00F97A70">
                <w:t>.2</w:t>
              </w:r>
              <w:r w:rsidRPr="00F97A70">
                <w:t>金融资产减值。</w:t>
              </w:r>
            </w:p>
          </w:sdtContent>
        </w:sdt>
      </w:sdtContent>
    </w:sdt>
    <w:p w14:paraId="3AD946B0" w14:textId="77777777" w:rsidR="004D78B2" w:rsidRDefault="00511B79">
      <w:pPr>
        <w:rPr>
          <w:b/>
          <w:kern w:val="2"/>
          <w:szCs w:val="28"/>
        </w:rPr>
      </w:pPr>
      <w:r>
        <w:rPr>
          <w:b/>
          <w:kern w:val="2"/>
          <w:szCs w:val="28"/>
        </w:rPr>
        <w:t>基于账龄确认信用风险特征组合的账龄计算方法</w:t>
      </w:r>
    </w:p>
    <w:sdt>
      <w:sdtPr>
        <w:alias w:val="是否适用：应收票据基于账龄确认信用风险特征组合的账龄计算方法[双击切换]"/>
        <w:tag w:val="_GBC_4d2b71d4b5534e67ac5cf99b5efc3674"/>
        <w:id w:val="1725558776"/>
      </w:sdtPr>
      <w:sdtContent>
        <w:p w14:paraId="3C79A58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基于账龄确认信用风险特征组合的账龄计算方法"/>
        <w:tag w:val="_GBC_e2f290fa319e470688692a083511dae6"/>
        <w:id w:val="-604964813"/>
      </w:sdtPr>
      <w:sdtContent>
        <w:sdt>
          <w:sdtPr>
            <w:alias w:val="应收票据基于账龄确认信用风险特征组合的账龄计算方法"/>
            <w:tag w:val="_GBC_e2f290fa319e470688692a083511dae6"/>
            <w:id w:val="1664748532"/>
          </w:sdtPr>
          <w:sdtContent>
            <w:p w14:paraId="21D012D9" w14:textId="77777777" w:rsidR="004D78B2" w:rsidRDefault="00511B79" w:rsidP="005736F7">
              <w:pPr>
                <w:ind w:firstLineChars="233" w:firstLine="489"/>
              </w:pPr>
              <w:r w:rsidRPr="00F97A70">
                <w:rPr>
                  <w:rFonts w:hint="eastAsia"/>
                </w:rPr>
                <w:t>本集团应收票据</w:t>
              </w:r>
              <w:r w:rsidRPr="00F97A70">
                <w:t>的</w:t>
              </w:r>
              <w:proofErr w:type="gramStart"/>
              <w:r w:rsidRPr="00F97A70">
                <w:t>账龄自商业汇票</w:t>
              </w:r>
              <w:proofErr w:type="gramEnd"/>
              <w:r w:rsidRPr="00F97A70">
                <w:t>的初始确认日起算。</w:t>
              </w:r>
            </w:p>
          </w:sdtContent>
        </w:sdt>
      </w:sdtContent>
    </w:sdt>
    <w:p w14:paraId="466FCA66" w14:textId="77777777" w:rsidR="004D78B2" w:rsidRDefault="00511B79">
      <w:pPr>
        <w:rPr>
          <w:b/>
          <w:kern w:val="2"/>
          <w:szCs w:val="28"/>
        </w:rPr>
      </w:pPr>
      <w:r>
        <w:rPr>
          <w:b/>
          <w:kern w:val="2"/>
          <w:szCs w:val="28"/>
        </w:rPr>
        <w:t>按照单项计提坏账准备的单项计提判断标准</w:t>
      </w:r>
    </w:p>
    <w:sdt>
      <w:sdtPr>
        <w:alias w:val="是否适用：应收票据按照单项计提坏账准备的单项计提判断标准[双击切换]"/>
        <w:tag w:val="_GBC_acad24dddcfb47cb8bf9995785bdb5ca"/>
        <w:id w:val="853605093"/>
      </w:sdtPr>
      <w:sdtContent>
        <w:p w14:paraId="49B4946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单项计提坏账准备的单项计提判断标准"/>
        <w:tag w:val="_GBC_8b9da58fe2204222b593905e569664c5"/>
        <w:id w:val="-169416664"/>
      </w:sdtPr>
      <w:sdtContent>
        <w:sdt>
          <w:sdtPr>
            <w:alias w:val="应收票据按照单项计提坏账准备的单项计提判断标准"/>
            <w:tag w:val="_GBC_8b9da58fe2204222b593905e569664c5"/>
            <w:id w:val="-1601481080"/>
          </w:sdtPr>
          <w:sdtContent>
            <w:p w14:paraId="2FAE1C18" w14:textId="77777777" w:rsidR="004D78B2" w:rsidRDefault="00511B79" w:rsidP="005736F7">
              <w:pPr>
                <w:ind w:firstLineChars="233" w:firstLine="489"/>
              </w:pPr>
              <w:r w:rsidRPr="00F97A70">
                <w:rPr>
                  <w:rFonts w:hint="eastAsia"/>
                </w:rPr>
                <w:t>本集团应收票据</w:t>
              </w:r>
              <w:r w:rsidRPr="00F97A70">
                <w:t>单项计提坏账准备的判断标准</w:t>
              </w:r>
              <w:r w:rsidRPr="00F97A70">
                <w:rPr>
                  <w:rFonts w:hint="eastAsia"/>
                </w:rPr>
                <w:t>详见五、</w:t>
              </w:r>
              <w:r w:rsidRPr="00F97A70">
                <w:rPr>
                  <w:rFonts w:hint="eastAsia"/>
                </w:rPr>
                <w:t>11</w:t>
              </w:r>
              <w:r w:rsidRPr="00F97A70">
                <w:t>.2</w:t>
              </w:r>
              <w:r w:rsidRPr="00F97A70">
                <w:t>金融资产减值。</w:t>
              </w:r>
            </w:p>
          </w:sdtContent>
        </w:sdt>
      </w:sdtContent>
    </w:sdt>
    <w:p w14:paraId="4578950B" w14:textId="77777777" w:rsidR="004D78B2" w:rsidRDefault="004D78B2">
      <w:pPr>
        <w:pStyle w:val="affff3"/>
      </w:pPr>
    </w:p>
    <w:p w14:paraId="3DFA960C" w14:textId="77777777" w:rsidR="004D78B2" w:rsidRDefault="00511B79" w:rsidP="0088150D">
      <w:pPr>
        <w:pStyle w:val="affff6"/>
        <w:numPr>
          <w:ilvl w:val="0"/>
          <w:numId w:val="38"/>
        </w:numPr>
      </w:pPr>
      <w:bookmarkStart w:id="225" w:name="_Hlk533667783"/>
      <w:bookmarkStart w:id="226"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1601939946"/>
      </w:sdtPr>
      <w:sdtContent>
        <w:p w14:paraId="515B1609"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5"/>
    <w:bookmarkEnd w:id="226"/>
    <w:p w14:paraId="2E6942A5" w14:textId="77777777" w:rsidR="004D78B2" w:rsidRDefault="00511B79">
      <w:pPr>
        <w:rPr>
          <w:b/>
          <w:kern w:val="2"/>
          <w:szCs w:val="28"/>
        </w:rPr>
      </w:pPr>
      <w:r>
        <w:rPr>
          <w:b/>
          <w:kern w:val="2"/>
          <w:szCs w:val="28"/>
        </w:rPr>
        <w:t>按照信用风险特征组合计提坏账准备的组合类别及确定依据</w:t>
      </w:r>
    </w:p>
    <w:sdt>
      <w:sdtPr>
        <w:alias w:val="是否适用：应收账款按照信用风险特征组合计提坏账准备的组合类别及确定依据[双击切换]"/>
        <w:tag w:val="_GBC_bbe660c8a4484f56bb4d8ca560cf5f0d"/>
        <w:id w:val="-291914144"/>
      </w:sdtPr>
      <w:sdtContent>
        <w:p w14:paraId="172E729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信用风险特征组合计提坏账准备的组合类别及确定依据"/>
        <w:tag w:val="_GBC_dc9b9edff6424bb9a8c3e45ddef1456d"/>
        <w:id w:val="364878804"/>
      </w:sdtPr>
      <w:sdtContent>
        <w:sdt>
          <w:sdtPr>
            <w:alias w:val="应收账款按照信用风险特征组合计提坏账准备的组合类别及确定依据"/>
            <w:tag w:val="_GBC_dc9b9edff6424bb9a8c3e45ddef1456d"/>
            <w:id w:val="-758597900"/>
          </w:sdtPr>
          <w:sdtContent>
            <w:p w14:paraId="6BEE9245" w14:textId="77777777" w:rsidR="004D78B2" w:rsidRDefault="00511B79" w:rsidP="005736F7">
              <w:pPr>
                <w:ind w:firstLineChars="233" w:firstLine="489"/>
              </w:pPr>
              <w:r w:rsidRPr="00F97A70">
                <w:rPr>
                  <w:rFonts w:hint="eastAsia"/>
                </w:rPr>
                <w:t>本集团应收账款按照信用风险特征组合计提坏账准备的组合类别及确定依据详见五、</w:t>
              </w:r>
              <w:r w:rsidRPr="00F97A70">
                <w:rPr>
                  <w:rFonts w:hint="eastAsia"/>
                </w:rPr>
                <w:t>11</w:t>
              </w:r>
              <w:r w:rsidRPr="00F97A70">
                <w:t>.2</w:t>
              </w:r>
              <w:r w:rsidRPr="00F97A70">
                <w:t>金融资产减值。</w:t>
              </w:r>
            </w:p>
          </w:sdtContent>
        </w:sdt>
      </w:sdtContent>
    </w:sdt>
    <w:p w14:paraId="3A6E6098" w14:textId="77777777" w:rsidR="004D78B2" w:rsidRDefault="00511B79">
      <w:pPr>
        <w:rPr>
          <w:b/>
          <w:kern w:val="2"/>
          <w:szCs w:val="28"/>
        </w:rPr>
      </w:pPr>
      <w:r>
        <w:rPr>
          <w:b/>
          <w:kern w:val="2"/>
          <w:szCs w:val="28"/>
        </w:rPr>
        <w:t>基于账龄确认信用风险特征组合的账龄计算方法</w:t>
      </w:r>
    </w:p>
    <w:sdt>
      <w:sdtPr>
        <w:alias w:val="是否适用：应收账款基于账龄确认信用风险特征组合的账龄计算方法[双击切换]"/>
        <w:tag w:val="_GBC_a894190385984ab79eb47091bc48cf44"/>
        <w:id w:val="-2128309389"/>
      </w:sdtPr>
      <w:sdtContent>
        <w:p w14:paraId="377C870E"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基于账龄确认信用风险特征组合的账龄计算方法"/>
        <w:tag w:val="_GBC_5898846437ea4f198500076e05edd8ab"/>
        <w:id w:val="-1542208528"/>
      </w:sdtPr>
      <w:sdtContent>
        <w:p w14:paraId="3F55E3C6" w14:textId="77777777" w:rsidR="004D78B2" w:rsidRPr="00F97A70" w:rsidRDefault="00000000" w:rsidP="005736F7">
          <w:pPr>
            <w:ind w:firstLineChars="233" w:firstLine="489"/>
          </w:pPr>
          <w:sdt>
            <w:sdtPr>
              <w:rPr>
                <w:rFonts w:asciiTheme="minorEastAsia" w:eastAsiaTheme="minorEastAsia" w:hAnsiTheme="minorEastAsia"/>
              </w:rPr>
              <w:alias w:val="应收账款基于账龄确认信用风险特征组合的账龄计算方法"/>
              <w:tag w:val="_GBC_5898846437ea4f198500076e05edd8ab"/>
              <w:id w:val="-251671698"/>
            </w:sdtPr>
            <w:sdtContent>
              <w:r w:rsidR="00511B79" w:rsidRPr="00F97A70">
                <w:rPr>
                  <w:rFonts w:hint="eastAsia"/>
                </w:rPr>
                <w:t>本集团应收账款基于</w:t>
              </w:r>
              <w:r w:rsidR="00511B79" w:rsidRPr="00F97A70">
                <w:t>账龄确认信用风险特征组合的账龄计算方法</w:t>
              </w:r>
              <w:r w:rsidR="00511B79" w:rsidRPr="00F97A70">
                <w:rPr>
                  <w:rFonts w:hint="eastAsia"/>
                </w:rPr>
                <w:t>详见五、</w:t>
              </w:r>
              <w:r w:rsidR="00511B79" w:rsidRPr="00F97A70">
                <w:rPr>
                  <w:rFonts w:hint="eastAsia"/>
                </w:rPr>
                <w:t>11</w:t>
              </w:r>
              <w:r w:rsidR="00511B79" w:rsidRPr="00F97A70">
                <w:t>.2</w:t>
              </w:r>
              <w:r w:rsidR="00511B79" w:rsidRPr="00F97A70">
                <w:t>金融资产减值。</w:t>
              </w:r>
            </w:sdtContent>
          </w:sdt>
        </w:p>
      </w:sdtContent>
    </w:sdt>
    <w:p w14:paraId="5D100BE7" w14:textId="77777777" w:rsidR="004D78B2" w:rsidRDefault="00511B79">
      <w:pPr>
        <w:rPr>
          <w:b/>
          <w:kern w:val="2"/>
          <w:szCs w:val="28"/>
        </w:rPr>
      </w:pPr>
      <w:r>
        <w:rPr>
          <w:b/>
          <w:kern w:val="2"/>
          <w:szCs w:val="28"/>
        </w:rPr>
        <w:t>按照单项计提坏账准备的认定单项计提判断标准</w:t>
      </w:r>
    </w:p>
    <w:sdt>
      <w:sdtPr>
        <w:alias w:val="是否适用：应收账款按照单项计提坏账准备的单项计提判断标准[双击切换]"/>
        <w:tag w:val="_GBC_f7afe786f25942689e4acaa1b3bcb415"/>
        <w:id w:val="696970504"/>
      </w:sdtPr>
      <w:sdtContent>
        <w:p w14:paraId="4BA5891D"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单项计提坏账准备的单项计提判断标准"/>
        <w:tag w:val="_GBC_599e453280664c169d8cffd0da6e21f5"/>
        <w:id w:val="389241164"/>
      </w:sdtPr>
      <w:sdtContent>
        <w:p w14:paraId="288A0277" w14:textId="77777777" w:rsidR="004D78B2" w:rsidRDefault="00000000" w:rsidP="005736F7">
          <w:pPr>
            <w:ind w:firstLineChars="233" w:firstLine="489"/>
          </w:pPr>
          <w:sdt>
            <w:sdtPr>
              <w:alias w:val="应收账款按照单项计提坏账准备的单项计提判断标准"/>
              <w:tag w:val="_GBC_599e453280664c169d8cffd0da6e21f5"/>
              <w:id w:val="-1454936971"/>
            </w:sdtPr>
            <w:sdtContent>
              <w:r w:rsidR="00511B79" w:rsidRPr="00F97A70">
                <w:rPr>
                  <w:rFonts w:hint="eastAsia"/>
                </w:rPr>
                <w:t>本集团应收账款单项计提坏账准备的判断标准详见五、</w:t>
              </w:r>
              <w:r w:rsidR="00511B79" w:rsidRPr="00F97A70">
                <w:rPr>
                  <w:rFonts w:hint="eastAsia"/>
                </w:rPr>
                <w:t>11</w:t>
              </w:r>
              <w:r w:rsidR="00511B79" w:rsidRPr="00F97A70">
                <w:t>.2</w:t>
              </w:r>
              <w:r w:rsidR="00511B79" w:rsidRPr="00F97A70">
                <w:t>金融资产减值。</w:t>
              </w:r>
            </w:sdtContent>
          </w:sdt>
        </w:p>
      </w:sdtContent>
    </w:sdt>
    <w:p w14:paraId="518D5C68" w14:textId="77777777" w:rsidR="004D78B2" w:rsidRDefault="004D78B2">
      <w:pPr>
        <w:pStyle w:val="affff3"/>
      </w:pPr>
    </w:p>
    <w:bookmarkStart w:id="227" w:name="_Hlk533667836" w:displacedByCustomXml="next"/>
    <w:sdt>
      <w:sdtPr>
        <w:tag w:val="_PLD_df15800605824474b487cc019b112331"/>
        <w:id w:val="86590726"/>
      </w:sdtPr>
      <w:sdtContent>
        <w:p w14:paraId="371EDF11" w14:textId="77777777" w:rsidR="004D78B2" w:rsidRDefault="00511B79" w:rsidP="0088150D">
          <w:pPr>
            <w:pStyle w:val="affff6"/>
            <w:numPr>
              <w:ilvl w:val="0"/>
              <w:numId w:val="38"/>
            </w:numPr>
          </w:pPr>
          <w:r>
            <w:rPr>
              <w:rFonts w:hint="eastAsia"/>
            </w:rPr>
            <w:t>应收款项融资</w:t>
          </w:r>
        </w:p>
      </w:sdtContent>
    </w:sdt>
    <w:sdt>
      <w:sdtPr>
        <w:alias w:val="是否适用：应收款项融资_重要会计政策和估计[双击切换]"/>
        <w:tag w:val="_GBC_a2e41ba19b9541d683d17977f5a0e631"/>
        <w:id w:val="1116641026"/>
      </w:sdtPr>
      <w:sdtContent>
        <w:p w14:paraId="36606E7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7B66B0" w14:textId="77777777" w:rsidR="004D78B2" w:rsidRDefault="004D78B2" w:rsidP="005736F7">
      <w:pPr>
        <w:pStyle w:val="affff3"/>
      </w:pPr>
    </w:p>
    <w:p w14:paraId="151F2709" w14:textId="77777777" w:rsidR="004D78B2" w:rsidRDefault="00511B79" w:rsidP="0088150D">
      <w:pPr>
        <w:pStyle w:val="affff6"/>
        <w:numPr>
          <w:ilvl w:val="0"/>
          <w:numId w:val="38"/>
        </w:numPr>
      </w:pPr>
      <w:r>
        <w:rPr>
          <w:rFonts w:hint="eastAsia"/>
          <w:szCs w:val="21"/>
        </w:rPr>
        <w:t>其他应收款</w:t>
      </w:r>
    </w:p>
    <w:sdt>
      <w:sdtPr>
        <w:rPr>
          <w:rFonts w:hint="eastAsia"/>
        </w:rPr>
        <w:alias w:val="是否适用：其他应收款_重要会计政策和估计[双击切换]"/>
        <w:tag w:val="_GBC_bd9572d7068940d78105aa21662a4f54"/>
        <w:id w:val="-1771074543"/>
      </w:sdtPr>
      <w:sdtContent>
        <w:p w14:paraId="6729477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27"/>
    <w:p w14:paraId="35A810E7" w14:textId="77777777" w:rsidR="004D78B2" w:rsidRDefault="00511B79">
      <w:pPr>
        <w:rPr>
          <w:b/>
          <w:kern w:val="2"/>
          <w:szCs w:val="28"/>
        </w:rPr>
      </w:pPr>
      <w:r>
        <w:rPr>
          <w:b/>
          <w:kern w:val="2"/>
          <w:szCs w:val="28"/>
        </w:rPr>
        <w:t>按照信用风险特征组合计提坏账准备的组合类别及确定依据</w:t>
      </w:r>
    </w:p>
    <w:sdt>
      <w:sdtPr>
        <w:alias w:val="是否适用：其他应收款按照信用风险特征组合计提坏账准备的组合类别及确定依据[双击切换]"/>
        <w:tag w:val="_GBC_f39444fc293a46c5ae832091674d34c9"/>
        <w:id w:val="-729454494"/>
      </w:sdtPr>
      <w:sdtContent>
        <w:p w14:paraId="0B9D31E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信用风险特征组合计提坏账准备的组合类别及确定依据"/>
        <w:tag w:val="_GBC_6ff0352272b24125ac1ff7ce3ba2aa3b"/>
        <w:id w:val="490145128"/>
      </w:sdtPr>
      <w:sdtContent>
        <w:sdt>
          <w:sdtPr>
            <w:alias w:val="其他应收款按照信用风险特征组合计提坏账准备的组合类别及确定依据"/>
            <w:tag w:val="_GBC_6ff0352272b24125ac1ff7ce3ba2aa3b"/>
            <w:id w:val="-945145459"/>
          </w:sdtPr>
          <w:sdtContent>
            <w:p w14:paraId="288F54EA" w14:textId="77777777" w:rsidR="004D78B2" w:rsidRDefault="00511B79" w:rsidP="005736F7">
              <w:pPr>
                <w:ind w:firstLineChars="233" w:firstLine="489"/>
              </w:pPr>
              <w:r w:rsidRPr="00F97A70">
                <w:rPr>
                  <w:rFonts w:hint="eastAsia"/>
                </w:rPr>
                <w:t>本集团其他应收款按照信用风险特征组合计提坏账准备的组合类别及确定依据详见五、</w:t>
              </w:r>
              <w:r w:rsidRPr="00F97A70">
                <w:rPr>
                  <w:rFonts w:hint="eastAsia"/>
                </w:rPr>
                <w:t>11</w:t>
              </w:r>
              <w:r w:rsidRPr="00F97A70">
                <w:t>.2</w:t>
              </w:r>
              <w:r w:rsidRPr="00F97A70">
                <w:t>金融资产减值。</w:t>
              </w:r>
            </w:p>
          </w:sdtContent>
        </w:sdt>
      </w:sdtContent>
    </w:sdt>
    <w:p w14:paraId="1DB9561F" w14:textId="77777777" w:rsidR="004D78B2" w:rsidRDefault="00511B79">
      <w:pPr>
        <w:rPr>
          <w:b/>
          <w:kern w:val="2"/>
          <w:szCs w:val="28"/>
        </w:rPr>
      </w:pPr>
      <w:r>
        <w:rPr>
          <w:b/>
          <w:kern w:val="2"/>
          <w:szCs w:val="28"/>
        </w:rPr>
        <w:t>基于账龄确认信用风险特征组合的账龄计算方法</w:t>
      </w:r>
    </w:p>
    <w:sdt>
      <w:sdtPr>
        <w:alias w:val="是否适用：其他应收款基于账龄确认信用风险特征组合的账龄计算方法[双击切换]"/>
        <w:tag w:val="_GBC_212b4fcf685f4b098f47723f38f926d2"/>
        <w:id w:val="-1568025033"/>
      </w:sdtPr>
      <w:sdtContent>
        <w:p w14:paraId="6A29B72E"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基于账龄确认信用风险特征组合的账龄计算方法"/>
        <w:tag w:val="_GBC_80958ddf46f043c29fa2147d0266ca2b"/>
        <w:id w:val="-2060766556"/>
      </w:sdtPr>
      <w:sdtContent>
        <w:sdt>
          <w:sdtPr>
            <w:alias w:val="其他应收款基于账龄确认信用风险特征组合的账龄计算方法"/>
            <w:tag w:val="_GBC_80958ddf46f043c29fa2147d0266ca2b"/>
            <w:id w:val="1422998104"/>
          </w:sdtPr>
          <w:sdtContent>
            <w:p w14:paraId="5D654A55" w14:textId="77777777" w:rsidR="004D78B2" w:rsidRPr="00CA38A6" w:rsidRDefault="00511B79" w:rsidP="005736F7">
              <w:pPr>
                <w:ind w:firstLineChars="233" w:firstLine="489"/>
              </w:pPr>
              <w:r w:rsidRPr="00F97A70">
                <w:rPr>
                  <w:rFonts w:hint="eastAsia"/>
                </w:rPr>
                <w:t>本集团其他应收款基于账龄确认信用风险特征组合的账龄计算方法详见五、</w:t>
              </w:r>
              <w:r w:rsidRPr="00F97A70">
                <w:rPr>
                  <w:rFonts w:hint="eastAsia"/>
                </w:rPr>
                <w:t>11</w:t>
              </w:r>
              <w:r w:rsidRPr="00F97A70">
                <w:t>.2</w:t>
              </w:r>
              <w:r w:rsidRPr="00F97A70">
                <w:t>金融资产减值。</w:t>
              </w:r>
            </w:p>
          </w:sdtContent>
        </w:sdt>
      </w:sdtContent>
    </w:sdt>
    <w:p w14:paraId="11E18AEE" w14:textId="77777777" w:rsidR="004D78B2" w:rsidRDefault="00511B79">
      <w:pPr>
        <w:rPr>
          <w:b/>
          <w:kern w:val="2"/>
          <w:szCs w:val="28"/>
        </w:rPr>
      </w:pPr>
      <w:r>
        <w:rPr>
          <w:b/>
          <w:kern w:val="2"/>
          <w:szCs w:val="28"/>
        </w:rPr>
        <w:t>按照单项计提坏账准备的单项计提判断标准</w:t>
      </w:r>
    </w:p>
    <w:sdt>
      <w:sdtPr>
        <w:alias w:val="是否适用：其他应收款按照单项计提坏账准备的单项计提判断标准[双击切换]"/>
        <w:tag w:val="_GBC_ba17d337469a42e78d387da6c2afd4e3"/>
        <w:id w:val="184405817"/>
      </w:sdtPr>
      <w:sdtContent>
        <w:p w14:paraId="149B7D18"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单项计提坏账准备的单项计提判断标准"/>
        <w:tag w:val="_GBC_ab193709afff47ac84ee1dbf87f804f7"/>
        <w:id w:val="-1112587709"/>
      </w:sdtPr>
      <w:sdtContent>
        <w:sdt>
          <w:sdtPr>
            <w:alias w:val="其他应收款按照单项计提坏账准备的单项计提判断标准"/>
            <w:tag w:val="_GBC_ab193709afff47ac84ee1dbf87f804f7"/>
            <w:id w:val="675385551"/>
          </w:sdtPr>
          <w:sdtContent>
            <w:p w14:paraId="2C1AB0C6" w14:textId="77777777" w:rsidR="004D78B2" w:rsidRDefault="00511B79" w:rsidP="005736F7">
              <w:pPr>
                <w:ind w:firstLineChars="233" w:firstLine="489"/>
              </w:pPr>
              <w:r w:rsidRPr="00F97A70">
                <w:rPr>
                  <w:rFonts w:hint="eastAsia"/>
                </w:rPr>
                <w:t>本集团其他应收款单项计提坏账准备的判断标准详见五、</w:t>
              </w:r>
              <w:r w:rsidRPr="00F97A70">
                <w:rPr>
                  <w:rFonts w:hint="eastAsia"/>
                </w:rPr>
                <w:t>11</w:t>
              </w:r>
              <w:r w:rsidRPr="00F97A70">
                <w:t>.2</w:t>
              </w:r>
              <w:r w:rsidRPr="00F97A70">
                <w:t>金融资产减值。</w:t>
              </w:r>
            </w:p>
          </w:sdtContent>
        </w:sdt>
      </w:sdtContent>
    </w:sdt>
    <w:p w14:paraId="16FC7878" w14:textId="77777777" w:rsidR="004D78B2" w:rsidRDefault="004D78B2">
      <w:pPr>
        <w:pStyle w:val="affff3"/>
      </w:pPr>
    </w:p>
    <w:p w14:paraId="6EA65394" w14:textId="77777777" w:rsidR="004D78B2" w:rsidRDefault="00511B79" w:rsidP="0088150D">
      <w:pPr>
        <w:pStyle w:val="affff6"/>
        <w:numPr>
          <w:ilvl w:val="0"/>
          <w:numId w:val="38"/>
        </w:numPr>
      </w:pPr>
      <w:r>
        <w:t>存货</w:t>
      </w:r>
    </w:p>
    <w:sdt>
      <w:sdtPr>
        <w:rPr>
          <w:rFonts w:hint="eastAsia"/>
        </w:rPr>
        <w:alias w:val="是否适用：存货_重要会计政策和估计[双击切换]"/>
        <w:tag w:val="_GBC_dcacbe0db27e4ea5b80fa4aefb3bdbac"/>
        <w:id w:val="-1916622557"/>
      </w:sdtPr>
      <w:sdtContent>
        <w:p w14:paraId="7DE1599C"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37B7D2" w14:textId="77777777" w:rsidR="004D78B2" w:rsidRDefault="00511B79">
      <w:pPr>
        <w:rPr>
          <w:b/>
          <w:kern w:val="2"/>
          <w:szCs w:val="28"/>
        </w:rPr>
      </w:pPr>
      <w:bookmarkStart w:id="228" w:name="_Hlk152678121"/>
      <w:r>
        <w:rPr>
          <w:b/>
          <w:kern w:val="2"/>
          <w:szCs w:val="28"/>
        </w:rPr>
        <w:t>存货</w:t>
      </w:r>
      <w:r>
        <w:rPr>
          <w:rFonts w:hint="eastAsia"/>
          <w:b/>
          <w:kern w:val="2"/>
          <w:szCs w:val="28"/>
        </w:rPr>
        <w:t>类别、发出计价方法、盘存制度、低值易耗品和包装物的摊销方法</w:t>
      </w:r>
    </w:p>
    <w:bookmarkEnd w:id="228" w:displacedByCustomXml="next"/>
    <w:sdt>
      <w:sdtPr>
        <w:alias w:val="是否适用：存货类别、发出计价方法、盘存制度、低值易耗品和包装物的摊销方法[双击切换]"/>
        <w:tag w:val="_GBC_7a24117441bd45edbee63ef5c75fa013"/>
        <w:id w:val="-95947965"/>
      </w:sdtPr>
      <w:sdtContent>
        <w:p w14:paraId="7993E0C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类别、发出计价方法、盘存制度、低值易耗品和包装物的摊销方法"/>
        <w:tag w:val="_GBC_3fcd1bdad070400f9c9e3e5d4c064f2b"/>
        <w:id w:val="-1435202422"/>
      </w:sdtPr>
      <w:sdtContent>
        <w:sdt>
          <w:sdtPr>
            <w:alias w:val="存货类别、发出计价方法、盘存制度、低值易耗品和包装物的摊销方法"/>
            <w:tag w:val="_GBC_3fcd1bdad070400f9c9e3e5d4c064f2b"/>
            <w:id w:val="-1061397878"/>
          </w:sdtPr>
          <w:sdtContent>
            <w:p w14:paraId="39225AC7" w14:textId="77777777" w:rsidR="004D78B2" w:rsidRPr="00F97A70" w:rsidRDefault="00511B79" w:rsidP="005736F7">
              <w:pPr>
                <w:ind w:firstLineChars="233" w:firstLine="489"/>
              </w:pPr>
              <w:r w:rsidRPr="00F97A70">
                <w:t>(1)</w:t>
              </w:r>
              <w:r w:rsidRPr="00F97A70">
                <w:t>存货的分类</w:t>
              </w:r>
            </w:p>
            <w:p w14:paraId="76015822" w14:textId="77777777" w:rsidR="004D78B2" w:rsidRPr="00F97A70" w:rsidRDefault="00511B79" w:rsidP="005736F7">
              <w:pPr>
                <w:ind w:firstLineChars="233" w:firstLine="489"/>
              </w:pPr>
              <w:r w:rsidRPr="00F97A70">
                <w:rPr>
                  <w:rFonts w:hint="eastAsia"/>
                </w:rPr>
                <w:t>存货主要包括各种原材料、包装物、低值易耗品、在产品、在途商品、发出商品、库存商品等。</w:t>
              </w:r>
            </w:p>
            <w:p w14:paraId="2C9F1A5F" w14:textId="77777777" w:rsidR="004D78B2" w:rsidRPr="00F97A70" w:rsidRDefault="00511B79" w:rsidP="005736F7">
              <w:pPr>
                <w:ind w:firstLineChars="233" w:firstLine="489"/>
              </w:pPr>
              <w:r w:rsidRPr="00F97A70">
                <w:t>(2)</w:t>
              </w:r>
              <w:r w:rsidRPr="00F97A70">
                <w:t>存货取得和发出的计价方法</w:t>
              </w:r>
            </w:p>
            <w:p w14:paraId="6EC37877" w14:textId="77777777" w:rsidR="004D78B2" w:rsidRPr="00F97A70" w:rsidRDefault="00511B79" w:rsidP="005736F7">
              <w:pPr>
                <w:ind w:firstLineChars="233" w:firstLine="489"/>
              </w:pPr>
              <w:r w:rsidRPr="00F97A70">
                <w:rPr>
                  <w:rFonts w:hint="eastAsia"/>
                </w:rPr>
                <w:t>①各种原材料、辅助材料等存货取得时按实际成本计价，领用和发出按加权平均法计价。</w:t>
              </w:r>
            </w:p>
            <w:p w14:paraId="5BF151C8" w14:textId="77777777" w:rsidR="004D78B2" w:rsidRPr="00F97A70" w:rsidRDefault="00511B79" w:rsidP="005736F7">
              <w:pPr>
                <w:ind w:firstLineChars="233" w:firstLine="489"/>
              </w:pPr>
              <w:r w:rsidRPr="00F97A70">
                <w:rPr>
                  <w:rFonts w:hint="eastAsia"/>
                </w:rPr>
                <w:t>②库存商品的核算。</w:t>
              </w:r>
            </w:p>
            <w:p w14:paraId="53DB5CDE" w14:textId="77777777" w:rsidR="004D78B2" w:rsidRPr="00F97A70" w:rsidRDefault="00511B79" w:rsidP="005736F7">
              <w:pPr>
                <w:ind w:firstLineChars="233" w:firstLine="489"/>
              </w:pPr>
              <w:r w:rsidRPr="00F97A70">
                <w:t>A</w:t>
              </w:r>
              <w:r w:rsidRPr="00F97A70">
                <w:t>、出版企业图书和与教材教辅配套发行不单独计价的电子音像制品采用售价法核算，期刊、报纸和其他电子音像制品采用实际成本法核算。领用和发出按加权平均法核算。</w:t>
              </w:r>
            </w:p>
            <w:p w14:paraId="21868A1D" w14:textId="77777777" w:rsidR="004D78B2" w:rsidRPr="00F97A70" w:rsidRDefault="00511B79" w:rsidP="005736F7">
              <w:pPr>
                <w:ind w:firstLineChars="233" w:firstLine="489"/>
              </w:pPr>
              <w:r w:rsidRPr="00F97A70">
                <w:lastRenderedPageBreak/>
                <w:t>B</w:t>
              </w:r>
              <w:r w:rsidRPr="00F97A70">
                <w:t>、发行企业图书和与教材教辅配套发行不单独计价的电子音像制品采用售价法核算，文化用品和其他电子音像制品采用实际成本法核算。领用和发出按加权平均法核算。</w:t>
              </w:r>
            </w:p>
            <w:p w14:paraId="416D4FBB" w14:textId="77777777" w:rsidR="004D78B2" w:rsidRPr="00F97A70" w:rsidRDefault="00511B79" w:rsidP="005736F7">
              <w:pPr>
                <w:ind w:firstLineChars="233" w:firstLine="489"/>
              </w:pPr>
              <w:r w:rsidRPr="00F97A70">
                <w:t>C</w:t>
              </w:r>
              <w:r w:rsidRPr="00F97A70">
                <w:t>、物资供应企业采用实际成本法核算；领用和发出时，印刷机械类物资和木浆采用个别计价法核算，耗材类物资、纸张、光盘材料等物资采用加权平均法核算。</w:t>
              </w:r>
            </w:p>
            <w:p w14:paraId="19988091" w14:textId="77777777" w:rsidR="004D78B2" w:rsidRPr="00F97A70" w:rsidRDefault="00511B79" w:rsidP="005736F7">
              <w:pPr>
                <w:ind w:firstLineChars="233" w:firstLine="489"/>
              </w:pPr>
              <w:r w:rsidRPr="00F97A70">
                <w:t>D</w:t>
              </w:r>
              <w:r w:rsidRPr="00F97A70">
                <w:t>、印刷企业和其他企业均采用实际成本法核算，领用和发出按加权平均法核算。</w:t>
              </w:r>
            </w:p>
            <w:p w14:paraId="0A890708" w14:textId="77777777" w:rsidR="004D78B2" w:rsidRPr="00F97A70" w:rsidRDefault="00511B79" w:rsidP="005736F7">
              <w:pPr>
                <w:ind w:firstLineChars="233" w:firstLine="489"/>
              </w:pPr>
              <w:r w:rsidRPr="00F97A70">
                <w:rPr>
                  <w:rFonts w:hint="eastAsia"/>
                </w:rPr>
                <w:t>按照售价法核算的，应按期结转其应负担的成本差异，将售价成本调整为实际成本。</w:t>
              </w:r>
            </w:p>
            <w:p w14:paraId="45DF74E7" w14:textId="77777777" w:rsidR="004D78B2" w:rsidRPr="00F97A70" w:rsidRDefault="00511B79" w:rsidP="005736F7">
              <w:pPr>
                <w:ind w:firstLineChars="233" w:firstLine="489"/>
              </w:pPr>
              <w:r w:rsidRPr="00F97A70">
                <w:t>(</w:t>
              </w:r>
              <w:r w:rsidRPr="00F97A70">
                <w:rPr>
                  <w:rFonts w:hint="eastAsia"/>
                </w:rPr>
                <w:t>3</w:t>
              </w:r>
              <w:r w:rsidRPr="00F97A70">
                <w:t>)</w:t>
              </w:r>
              <w:r w:rsidRPr="00F97A70">
                <w:t>存货的盘存制度为永续盘存制</w:t>
              </w:r>
            </w:p>
            <w:p w14:paraId="2894A832" w14:textId="77777777" w:rsidR="004D78B2" w:rsidRPr="00F97A70" w:rsidRDefault="00511B79" w:rsidP="005736F7">
              <w:pPr>
                <w:ind w:firstLineChars="233" w:firstLine="489"/>
              </w:pPr>
              <w:r w:rsidRPr="00F97A70">
                <w:t>(</w:t>
              </w:r>
              <w:r w:rsidRPr="00F97A70">
                <w:rPr>
                  <w:rFonts w:hint="eastAsia"/>
                </w:rPr>
                <w:t>4</w:t>
              </w:r>
              <w:r w:rsidRPr="00F97A70">
                <w:t>)</w:t>
              </w:r>
              <w:r w:rsidRPr="00F97A70">
                <w:t>低值易耗品和包装物的摊销方法</w:t>
              </w:r>
            </w:p>
            <w:p w14:paraId="6A055DAE" w14:textId="77777777" w:rsidR="004D78B2" w:rsidRDefault="00511B79" w:rsidP="005736F7">
              <w:pPr>
                <w:ind w:firstLineChars="233" w:firstLine="489"/>
              </w:pPr>
              <w:r w:rsidRPr="00F97A70">
                <w:rPr>
                  <w:rFonts w:hint="eastAsia"/>
                </w:rPr>
                <w:t>低值易耗品于领用时一次性摊销，包装物于领用时一次转销。</w:t>
              </w:r>
            </w:p>
          </w:sdtContent>
        </w:sdt>
      </w:sdtContent>
    </w:sdt>
    <w:p w14:paraId="6AE7BC0B" w14:textId="77777777" w:rsidR="004D78B2" w:rsidRDefault="00511B79">
      <w:pPr>
        <w:rPr>
          <w:b/>
          <w:kern w:val="2"/>
          <w:szCs w:val="28"/>
        </w:rPr>
      </w:pPr>
      <w:r>
        <w:rPr>
          <w:b/>
          <w:kern w:val="2"/>
          <w:szCs w:val="28"/>
        </w:rPr>
        <w:t>存货跌价准备的确认标准和计提方法</w:t>
      </w:r>
    </w:p>
    <w:sdt>
      <w:sdtPr>
        <w:alias w:val="是否适用：存货跌价准备的确认标准和计提方法[双击切换]"/>
        <w:tag w:val="_GBC_6e8ebb9994fe404dba2a12ec5c785d83"/>
        <w:id w:val="-129565450"/>
      </w:sdtPr>
      <w:sdtContent>
        <w:p w14:paraId="5725D80C"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跌价准备的确认标准和计提方法"/>
        <w:tag w:val="_GBC_94e79c0b2c2f4552b5ec962b8df1c2f0"/>
        <w:id w:val="706759350"/>
      </w:sdtPr>
      <w:sdtContent>
        <w:sdt>
          <w:sdtPr>
            <w:alias w:val="存货跌价准备的确认标准和计提方法"/>
            <w:tag w:val="_GBC_94e79c0b2c2f4552b5ec962b8df1c2f0"/>
            <w:id w:val="-575122837"/>
          </w:sdtPr>
          <w:sdtContent>
            <w:p w14:paraId="61DE2D7B" w14:textId="77777777" w:rsidR="004D78B2" w:rsidRPr="00F97A70" w:rsidRDefault="00511B79" w:rsidP="005736F7">
              <w:pPr>
                <w:ind w:firstLineChars="233" w:firstLine="489"/>
              </w:pPr>
              <w:r w:rsidRPr="00F97A70">
                <w:rPr>
                  <w:rFonts w:hint="eastAsia"/>
                </w:rPr>
                <w:t>在资产负债表日，本集团存货按照成本与可变现净值孰低计量。</w:t>
              </w:r>
            </w:p>
            <w:p w14:paraId="2383C1D2" w14:textId="77777777" w:rsidR="004D78B2" w:rsidRPr="00F97A70" w:rsidRDefault="00511B79" w:rsidP="005736F7">
              <w:pPr>
                <w:ind w:firstLineChars="233" w:firstLine="489"/>
              </w:pPr>
              <w:r w:rsidRPr="00F97A70">
                <w:rPr>
                  <w:rFonts w:hint="eastAsia"/>
                </w:rPr>
                <w:t>可变现净值为存货的预计售价减去至完工时估计将要发生的成本、估计的销售费用及相关税费后的金额。其中：①产成品、商品和用于出售的材料等直接用于出售的存货，在正常生产经营过程中，其可变现净值为该存货估计售价减去估计的销售费用以及相关税费后的金额；②需要经过加工的材料存货，在正常生产经营过程中，其可变现净值为所生产的产成品估计售价减去至完工时估计将要发生的成本、估计的销售费用以及相关税费后的金额；③为执行销售合同或劳务合同而持有的存货，可变现净值以合同价格为基础计算。公司持有的存货数量多于销售合同订购数量的，超过部分的存货的可变现净值以一般销售价格为基础计算。</w:t>
              </w:r>
            </w:p>
            <w:p w14:paraId="10AF4B9E" w14:textId="77777777" w:rsidR="004D78B2" w:rsidRDefault="00511B79" w:rsidP="005736F7">
              <w:pPr>
                <w:ind w:firstLineChars="233" w:firstLine="489"/>
              </w:pPr>
              <w:r w:rsidRPr="00F97A70">
                <w:rPr>
                  <w:rFonts w:hint="eastAsia"/>
                </w:rPr>
                <w:t>在资产负债表日，如果存货成本高于其可变现净值的，按存货个别品种或类别提取存货跌价准备，并计入当期损益。</w:t>
              </w:r>
              <w:proofErr w:type="gramStart"/>
              <w:r w:rsidRPr="00F97A70">
                <w:rPr>
                  <w:rFonts w:hint="eastAsia"/>
                </w:rPr>
                <w:t>以前减记</w:t>
              </w:r>
              <w:proofErr w:type="gramEnd"/>
              <w:r w:rsidRPr="00F97A70">
                <w:rPr>
                  <w:rFonts w:hint="eastAsia"/>
                </w:rPr>
                <w:t>存货价值的影响因素已经消失的，</w:t>
              </w:r>
              <w:proofErr w:type="gramStart"/>
              <w:r w:rsidRPr="00F97A70">
                <w:rPr>
                  <w:rFonts w:hint="eastAsia"/>
                </w:rPr>
                <w:t>减记的</w:t>
              </w:r>
              <w:proofErr w:type="gramEnd"/>
              <w:r w:rsidRPr="00F97A70">
                <w:rPr>
                  <w:rFonts w:hint="eastAsia"/>
                </w:rPr>
                <w:t>金额予以恢复，并在原已计提的存货跌价准备金额内转回，转回的金额计入当期损益。</w:t>
              </w:r>
            </w:p>
          </w:sdtContent>
        </w:sdt>
      </w:sdtContent>
    </w:sdt>
    <w:p w14:paraId="54DD1A9C" w14:textId="77777777" w:rsidR="004D78B2" w:rsidRDefault="00511B79">
      <w:pPr>
        <w:rPr>
          <w:b/>
          <w:kern w:val="2"/>
          <w:szCs w:val="28"/>
        </w:rPr>
      </w:pPr>
      <w:proofErr w:type="gramStart"/>
      <w:r>
        <w:rPr>
          <w:b/>
          <w:kern w:val="2"/>
          <w:szCs w:val="28"/>
        </w:rPr>
        <w:t>按照组</w:t>
      </w:r>
      <w:proofErr w:type="gramEnd"/>
      <w:r>
        <w:rPr>
          <w:b/>
          <w:kern w:val="2"/>
          <w:szCs w:val="28"/>
        </w:rPr>
        <w:t>合计提存货跌价准备的组合类别及确定依据</w:t>
      </w:r>
      <w:r>
        <w:rPr>
          <w:rFonts w:hint="eastAsia"/>
          <w:b/>
          <w:bCs/>
          <w:kern w:val="2"/>
          <w:szCs w:val="28"/>
        </w:rPr>
        <w:t>、</w:t>
      </w:r>
      <w:r>
        <w:rPr>
          <w:rFonts w:hint="eastAsia"/>
          <w:b/>
          <w:bCs/>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1831247025"/>
      </w:sdtPr>
      <w:sdtContent>
        <w:p w14:paraId="4152AF2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按照组合计提存货跌价准备的组合类别及确定依据、不同类别存货可变现净值的确定依据"/>
        <w:tag w:val="_GBC_5eb69792631647c9b0f10802bf65ae37"/>
        <w:id w:val="1779753064"/>
      </w:sdtPr>
      <w:sdtContent>
        <w:sdt>
          <w:sdtPr>
            <w:alias w:val="按照组合计提存货跌价准备的组合类别及确定依据、不同类别存货可变现净值的确定依据"/>
            <w:tag w:val="_GBC_5eb69792631647c9b0f10802bf65ae37"/>
            <w:id w:val="-2079046346"/>
          </w:sdtPr>
          <w:sdtContent>
            <w:p w14:paraId="1C158ABD" w14:textId="77777777" w:rsidR="004D78B2" w:rsidRPr="00F97A70" w:rsidRDefault="00511B79" w:rsidP="005736F7">
              <w:pPr>
                <w:ind w:firstLineChars="233" w:firstLine="489"/>
              </w:pPr>
              <w:r w:rsidRPr="00F97A70">
                <w:rPr>
                  <w:rFonts w:hint="eastAsia"/>
                </w:rPr>
                <w:t>印刷企业、物资供应企业和报媒企业，期末存货按成本与可变现净值孰</w:t>
              </w:r>
              <w:proofErr w:type="gramStart"/>
              <w:r w:rsidRPr="00F97A70">
                <w:rPr>
                  <w:rFonts w:hint="eastAsia"/>
                </w:rPr>
                <w:t>低原则</w:t>
              </w:r>
              <w:proofErr w:type="gramEnd"/>
              <w:r w:rsidRPr="00F97A70">
                <w:rPr>
                  <w:rFonts w:hint="eastAsia"/>
                </w:rPr>
                <w:t>计价，并按个别存货逐项比较存货成本与可变现净值孰低，如个别存货可变现净值低于个别存货成本，按其差额计提存货跌价准备。</w:t>
              </w:r>
            </w:p>
            <w:p w14:paraId="017830E8" w14:textId="77777777" w:rsidR="004D78B2" w:rsidRPr="00F97A70" w:rsidRDefault="00511B79" w:rsidP="005736F7">
              <w:pPr>
                <w:ind w:firstLineChars="233" w:firstLine="489"/>
              </w:pPr>
              <w:r w:rsidRPr="00F97A70">
                <w:rPr>
                  <w:rFonts w:hint="eastAsia"/>
                </w:rPr>
                <w:t>出版企业及出版物发行企业按下述方法确定存货跌价准备：</w:t>
              </w:r>
            </w:p>
            <w:p w14:paraId="7AF8E941" w14:textId="77777777" w:rsidR="004D78B2" w:rsidRPr="00F97A70" w:rsidRDefault="00511B79" w:rsidP="005736F7">
              <w:pPr>
                <w:ind w:firstLineChars="233" w:firstLine="489"/>
              </w:pPr>
              <w:r w:rsidRPr="00F97A70">
                <w:rPr>
                  <w:rFonts w:hint="eastAsia"/>
                </w:rPr>
                <w:t>①出版企业应于期末，对库存出版物存货进行全面清理并实行分年核价，按规定的比例提取存货跌价准备。</w:t>
              </w:r>
            </w:p>
            <w:p w14:paraId="3A194C90" w14:textId="77777777" w:rsidR="004D78B2" w:rsidRPr="00F97A70" w:rsidRDefault="00511B79" w:rsidP="005736F7">
              <w:pPr>
                <w:ind w:firstLineChars="233" w:firstLine="489"/>
              </w:pPr>
              <w:r w:rsidRPr="00F97A70">
                <w:rPr>
                  <w:rFonts w:hint="eastAsia"/>
                </w:rPr>
                <w:t>存货跌价准备的计提范围指所有属于出版单位的库存出版物，包括在库、在厂、委托代销、分期收款发出商品等。存货跌价准备的提取标准为：</w:t>
              </w:r>
            </w:p>
            <w:p w14:paraId="779B0F8B" w14:textId="77777777" w:rsidR="004D78B2" w:rsidRPr="00F97A70" w:rsidRDefault="00511B79" w:rsidP="005736F7">
              <w:pPr>
                <w:ind w:firstLineChars="233" w:firstLine="489"/>
              </w:pPr>
              <w:r w:rsidRPr="00F97A70">
                <w:t>A</w:t>
              </w:r>
              <w:r w:rsidRPr="00F97A70">
                <w:t>、纸质图书，分三年提取，当年出版的不提；前一年出版的按年末库存图书总定价提取</w:t>
              </w:r>
              <w:r w:rsidRPr="00F97A70">
                <w:t>10%</w:t>
              </w:r>
              <w:r w:rsidRPr="00F97A70">
                <w:t>，前两年的提取</w:t>
              </w:r>
              <w:r w:rsidRPr="00F97A70">
                <w:t>20%</w:t>
              </w:r>
              <w:r w:rsidRPr="00F97A70">
                <w:t>，前三年及三年以上出版的按</w:t>
              </w:r>
              <w:r w:rsidRPr="00F97A70">
                <w:t>30%-40%</w:t>
              </w:r>
              <w:r w:rsidRPr="00F97A70">
                <w:t>提取。对改版、无价值、无市场的教材、教辅，按期末库存实际成本提取。</w:t>
              </w:r>
            </w:p>
            <w:p w14:paraId="12B04288" w14:textId="77777777" w:rsidR="004D78B2" w:rsidRPr="00F97A70" w:rsidRDefault="00511B79" w:rsidP="005736F7">
              <w:pPr>
                <w:ind w:firstLineChars="233" w:firstLine="489"/>
              </w:pPr>
              <w:r w:rsidRPr="00F97A70">
                <w:t>B</w:t>
              </w:r>
              <w:r w:rsidRPr="00F97A70">
                <w:t>、纸质期刊（包括年鉴）和挂历、年画，当年出版的按期末库存实际成本提取。</w:t>
              </w:r>
            </w:p>
            <w:p w14:paraId="0EF518C7" w14:textId="77777777" w:rsidR="004D78B2" w:rsidRPr="00F97A70" w:rsidRDefault="00511B79" w:rsidP="005736F7">
              <w:pPr>
                <w:ind w:firstLineChars="233" w:firstLine="489"/>
              </w:pPr>
              <w:r w:rsidRPr="00F97A70">
                <w:t>C</w:t>
              </w:r>
              <w:r w:rsidRPr="00F97A70">
                <w:t>、音像制品、电子出版物和投影片（含缩微制品），按期末库存实际成本的</w:t>
              </w:r>
              <w:r w:rsidRPr="00F97A70">
                <w:t>10%</w:t>
              </w:r>
              <w:r w:rsidRPr="00F97A70">
                <w:t>提取，如遇上述出版物升级，升级后的原有出版物仍有市场的，保留该出版物库存实际成本</w:t>
              </w:r>
              <w:r w:rsidRPr="00F97A70">
                <w:t>10%</w:t>
              </w:r>
              <w:r w:rsidRPr="00F97A70">
                <w:t>；升级后的原有出版物已无市场的，按期末库存实际成本提取。</w:t>
              </w:r>
            </w:p>
            <w:p w14:paraId="6BC434B3" w14:textId="77777777" w:rsidR="004D78B2" w:rsidRPr="00F97A70" w:rsidRDefault="00511B79" w:rsidP="005736F7">
              <w:pPr>
                <w:ind w:firstLineChars="233" w:firstLine="489"/>
              </w:pPr>
              <w:r w:rsidRPr="00F97A70">
                <w:rPr>
                  <w:rFonts w:hint="eastAsia"/>
                </w:rPr>
                <w:t>②出版物发行企业期末分类计提存货跌价准备，其计提范围指所有权属于本企业的库存商品和所有权不属于本企业的受托代销商品。存货跌价准备的提取标准为：</w:t>
              </w:r>
            </w:p>
            <w:p w14:paraId="6126AFE3" w14:textId="77777777" w:rsidR="004D78B2" w:rsidRPr="00F97A70" w:rsidRDefault="00511B79" w:rsidP="005736F7">
              <w:pPr>
                <w:ind w:firstLineChars="233" w:firstLine="489"/>
              </w:pPr>
              <w:r w:rsidRPr="00F97A70">
                <w:t>A</w:t>
              </w:r>
              <w:r w:rsidRPr="00F97A70">
                <w:t>、所有权属于本企业的库存出版物，包括自供</w:t>
              </w:r>
              <w:proofErr w:type="gramStart"/>
              <w:r w:rsidRPr="00F97A70">
                <w:t>货方</w:t>
              </w:r>
              <w:proofErr w:type="gramEnd"/>
              <w:r w:rsidRPr="00F97A70">
                <w:t>购进的纸质图书、纸质期刊（包括年鉴）、挂历、年画、音像制品、电子出版物等出版物库存商品，按出版企业存货跌价准备的计提标准提取。</w:t>
              </w:r>
            </w:p>
            <w:p w14:paraId="243670DB" w14:textId="77777777" w:rsidR="004D78B2" w:rsidRPr="00F97A70" w:rsidRDefault="00511B79" w:rsidP="005736F7">
              <w:pPr>
                <w:ind w:firstLineChars="233" w:firstLine="489"/>
              </w:pPr>
              <w:r w:rsidRPr="00F97A70">
                <w:t>B</w:t>
              </w:r>
              <w:r w:rsidRPr="00F97A70">
                <w:t>、按寄销方式接受外单位的委托，代其销售的受托代销商品，按期末库存商品总定价的</w:t>
              </w:r>
              <w:r w:rsidRPr="00F97A70">
                <w:t>2.5%</w:t>
              </w:r>
              <w:r w:rsidRPr="00F97A70">
                <w:t>提取。</w:t>
              </w:r>
            </w:p>
            <w:p w14:paraId="57944FC8" w14:textId="77777777" w:rsidR="004D78B2" w:rsidRPr="00F97A70" w:rsidRDefault="00511B79" w:rsidP="005736F7">
              <w:pPr>
                <w:ind w:firstLineChars="233" w:firstLine="489"/>
              </w:pPr>
              <w:r w:rsidRPr="00F97A70">
                <w:t>C</w:t>
              </w:r>
              <w:r w:rsidRPr="00F97A70">
                <w:t>、文化用品及其他商品按期末库存商品实际成本的</w:t>
              </w:r>
              <w:r w:rsidRPr="00F97A70">
                <w:t>5%</w:t>
              </w:r>
              <w:r w:rsidRPr="00F97A70">
                <w:t>提取。</w:t>
              </w:r>
            </w:p>
            <w:p w14:paraId="6FC59DC5" w14:textId="77777777" w:rsidR="004D78B2" w:rsidRPr="00F97A70" w:rsidRDefault="00511B79" w:rsidP="005736F7">
              <w:pPr>
                <w:ind w:firstLineChars="233" w:firstLine="489"/>
              </w:pPr>
              <w:r w:rsidRPr="00F97A70">
                <w:rPr>
                  <w:rFonts w:hint="eastAsia"/>
                </w:rPr>
                <w:t>所有各类存货跌价准备的累计提取额不得超过实际成本。</w:t>
              </w:r>
            </w:p>
            <w:p w14:paraId="0B4280E9" w14:textId="77777777" w:rsidR="004D78B2" w:rsidRDefault="00511B79">
              <w:pPr>
                <w:pStyle w:val="affff3"/>
              </w:pPr>
              <w:r w:rsidRPr="00F97A70">
                <w:rPr>
                  <w:rFonts w:hint="eastAsia"/>
                </w:rPr>
                <w:lastRenderedPageBreak/>
                <w:t>当存货存在以下一项或若干情况时，表明存货的可变现净值为零，应按存货的实际成本全额计提存货跌价准备：</w:t>
              </w:r>
              <w:r w:rsidRPr="00F97A70">
                <w:t>a</w:t>
              </w:r>
              <w:r w:rsidRPr="00F97A70">
                <w:t>已霉烂变质的存货；</w:t>
              </w:r>
              <w:r w:rsidRPr="00F97A70">
                <w:t>b</w:t>
              </w:r>
              <w:r w:rsidRPr="00F97A70">
                <w:t>已过期且无转让价值的存货；</w:t>
              </w:r>
              <w:r w:rsidRPr="00F97A70">
                <w:t>c</w:t>
              </w:r>
              <w:r w:rsidRPr="00F97A70">
                <w:t>经营中已不再需要，并且已无使用价值和转让价值的存货；</w:t>
              </w:r>
              <w:r w:rsidRPr="00F97A70">
                <w:t>d</w:t>
              </w:r>
              <w:r w:rsidRPr="00F97A70">
                <w:t>其他足以证明已无使用价值和转让价值的存货。</w:t>
              </w:r>
            </w:p>
          </w:sdtContent>
        </w:sdt>
      </w:sdtContent>
    </w:sdt>
    <w:p w14:paraId="7D9C5084" w14:textId="77777777" w:rsidR="004D78B2" w:rsidRDefault="00511B79">
      <w:pPr>
        <w:rPr>
          <w:b/>
          <w:kern w:val="2"/>
          <w:szCs w:val="28"/>
        </w:rPr>
      </w:pPr>
      <w:proofErr w:type="gramStart"/>
      <w:r>
        <w:rPr>
          <w:b/>
          <w:kern w:val="2"/>
          <w:szCs w:val="28"/>
        </w:rPr>
        <w:t>基于库龄确认</w:t>
      </w:r>
      <w:proofErr w:type="gramEnd"/>
      <w:r>
        <w:rPr>
          <w:b/>
          <w:kern w:val="2"/>
          <w:szCs w:val="28"/>
        </w:rPr>
        <w:t>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1820537060"/>
      </w:sdtPr>
      <w:sdtContent>
        <w:p w14:paraId="70C9CBB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基于库龄确认存货可变现净值的各库龄组合可变现净值的计算方法和确定依据"/>
        <w:tag w:val="_GBC_d7def993b8ac43078f684ab70bb46d09"/>
        <w:id w:val="-1265223101"/>
      </w:sdtPr>
      <w:sdtContent>
        <w:sdt>
          <w:sdtPr>
            <w:alias w:val="基于库龄确认存货可变现净值的各库龄组合可变现净值的计算方法和确定依据"/>
            <w:tag w:val="_GBC_d7def993b8ac43078f684ab70bb46d09"/>
            <w:id w:val="-583757497"/>
          </w:sdtPr>
          <w:sdtContent>
            <w:p w14:paraId="08991DC0" w14:textId="77777777" w:rsidR="004D78B2" w:rsidRDefault="00511B79" w:rsidP="005736F7">
              <w:pPr>
                <w:ind w:firstLineChars="233" w:firstLine="489"/>
              </w:pPr>
              <w:r w:rsidRPr="00F97A70">
                <w:rPr>
                  <w:rFonts w:hint="eastAsia"/>
                </w:rPr>
                <w:t>本</w:t>
              </w:r>
              <w:r w:rsidRPr="00F97A70">
                <w:t>集团纸质图书库龄，自首次入库初始确认日起计算。</w:t>
              </w:r>
            </w:p>
          </w:sdtContent>
        </w:sdt>
      </w:sdtContent>
    </w:sdt>
    <w:p w14:paraId="7517025F" w14:textId="77777777" w:rsidR="004D78B2" w:rsidRDefault="004D78B2">
      <w:pPr>
        <w:pStyle w:val="affff3"/>
      </w:pPr>
    </w:p>
    <w:p w14:paraId="0EC2FC7D" w14:textId="77777777" w:rsidR="004D78B2" w:rsidRDefault="00511B79" w:rsidP="0088150D">
      <w:pPr>
        <w:pStyle w:val="affff6"/>
        <w:numPr>
          <w:ilvl w:val="0"/>
          <w:numId w:val="38"/>
        </w:numPr>
      </w:pPr>
      <w:bookmarkStart w:id="229" w:name="_Hlk533667851"/>
      <w:r>
        <w:rPr>
          <w:rFonts w:hint="eastAsia"/>
          <w:szCs w:val="21"/>
        </w:rPr>
        <w:t>合同资产</w:t>
      </w:r>
    </w:p>
    <w:sdt>
      <w:sdtPr>
        <w:rPr>
          <w:rFonts w:hint="eastAsia"/>
        </w:rPr>
        <w:alias w:val="是否适用：合同资产_重要会计政策和估计[双击切换]"/>
        <w:tag w:val="_GBC_5a88c6aff74e4eb184d0541279c7f45e"/>
        <w:id w:val="2067686417"/>
      </w:sdtPr>
      <w:sdtContent>
        <w:p w14:paraId="695CF231"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C43724" w14:textId="77777777" w:rsidR="004D78B2" w:rsidRDefault="00511B79">
      <w:pPr>
        <w:rPr>
          <w:b/>
          <w:kern w:val="2"/>
          <w:szCs w:val="28"/>
        </w:rPr>
      </w:pPr>
      <w:r>
        <w:rPr>
          <w:rFonts w:hint="eastAsia"/>
          <w:b/>
          <w:kern w:val="2"/>
          <w:szCs w:val="28"/>
        </w:rPr>
        <w:t>合同资产的确认方法及标准</w:t>
      </w:r>
    </w:p>
    <w:sdt>
      <w:sdtPr>
        <w:alias w:val="是否适用：合同资产的确定方法、摊销方法和减值测试方法[双击切换]"/>
        <w:tag w:val="_GBC_1b5df72f15664694ad46f712f5c33e91"/>
        <w:id w:val="917748596"/>
      </w:sdtPr>
      <w:sdtContent>
        <w:p w14:paraId="5B8424C9"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842282" w14:textId="77777777" w:rsidR="004D78B2" w:rsidRDefault="00000000" w:rsidP="005736F7">
      <w:pPr>
        <w:ind w:firstLineChars="202" w:firstLine="424"/>
      </w:pPr>
      <w:sdt>
        <w:sdtPr>
          <w:alias w:val="合同资产的确定方法、摊销方法和减值测试方法"/>
          <w:tag w:val="_GBC_82d4491d0bbc4d81ab154bd0c0c35176"/>
          <w:id w:val="781003110"/>
        </w:sdtPr>
        <w:sdtContent>
          <w:sdt>
            <w:sdtPr>
              <w:alias w:val="合同资产的确定方法、摊销方法和减值测试方法"/>
              <w:tag w:val="_GBC_82d4491d0bbc4d81ab154bd0c0c35176"/>
              <w:id w:val="-1350107945"/>
            </w:sdtPr>
            <w:sdtContent>
              <w:r w:rsidR="00511B79" w:rsidRPr="00F97A70">
                <w:rPr>
                  <w:rFonts w:hint="eastAsia"/>
                </w:rPr>
                <w:t>本集团已向客户转让商品或服务而有权收取对价的权利（且该权利取决于时间流逝之外的其他因素）作为合同资产列示。同一合同下的合同资产和合同负债以净额列示，而不相关合同的合同资产和负债分别列示。</w:t>
              </w:r>
            </w:sdtContent>
          </w:sdt>
        </w:sdtContent>
      </w:sdt>
    </w:p>
    <w:bookmarkEnd w:id="229"/>
    <w:p w14:paraId="232CE038" w14:textId="77777777" w:rsidR="004D78B2" w:rsidRDefault="00511B79">
      <w:pPr>
        <w:rPr>
          <w:b/>
          <w:kern w:val="2"/>
          <w:szCs w:val="28"/>
        </w:rPr>
      </w:pPr>
      <w:r>
        <w:rPr>
          <w:b/>
          <w:kern w:val="2"/>
          <w:szCs w:val="28"/>
        </w:rPr>
        <w:t>按照信用风险特征组合计提坏账准备的组合类别及确定依据</w:t>
      </w:r>
    </w:p>
    <w:sdt>
      <w:sdtPr>
        <w:alias w:val="是否适用：合同资产按照信用风险特征组合计提坏账准备的组合类别及确定依据[双击切换]"/>
        <w:tag w:val="_GBC_ebbe09c3657c4b539cc844981adf91e4"/>
        <w:id w:val="-1890025085"/>
      </w:sdtPr>
      <w:sdtContent>
        <w:p w14:paraId="0BA29C1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按照信用风险特征组合计提坏账准备的组合类别及确定依据"/>
        <w:tag w:val="_GBC_f79af837dc354e4db17528d8dc18ac6a"/>
        <w:id w:val="971328217"/>
      </w:sdtPr>
      <w:sdtContent>
        <w:sdt>
          <w:sdtPr>
            <w:alias w:val="合同资产按照信用风险特征组合计提坏账准备的组合类别及确定依据"/>
            <w:tag w:val="_GBC_f79af837dc354e4db17528d8dc18ac6a"/>
            <w:id w:val="-908230293"/>
          </w:sdtPr>
          <w:sdtContent>
            <w:p w14:paraId="784AC65D" w14:textId="77777777" w:rsidR="004D78B2" w:rsidRDefault="00511B79" w:rsidP="005736F7">
              <w:pPr>
                <w:ind w:firstLineChars="233" w:firstLine="489"/>
              </w:pPr>
              <w:r w:rsidRPr="00F97A70">
                <w:rPr>
                  <w:rFonts w:hint="eastAsia"/>
                </w:rPr>
                <w:t>本集团合同资产的预期信用损失的确定方法及会计处理方法详见五、</w:t>
              </w:r>
              <w:r w:rsidRPr="00F97A70">
                <w:t>13“</w:t>
              </w:r>
              <w:r w:rsidRPr="00F97A70">
                <w:t>应收账款</w:t>
              </w:r>
              <w:r w:rsidRPr="00F97A70">
                <w:t>”</w:t>
              </w:r>
              <w:r w:rsidRPr="00F97A70">
                <w:t>。</w:t>
              </w:r>
            </w:p>
          </w:sdtContent>
        </w:sdt>
      </w:sdtContent>
    </w:sdt>
    <w:p w14:paraId="67A8DDD6" w14:textId="77777777" w:rsidR="004D78B2" w:rsidRDefault="00511B79">
      <w:pPr>
        <w:rPr>
          <w:b/>
          <w:kern w:val="2"/>
          <w:szCs w:val="28"/>
        </w:rPr>
      </w:pPr>
      <w:r>
        <w:rPr>
          <w:b/>
          <w:kern w:val="2"/>
          <w:szCs w:val="28"/>
        </w:rPr>
        <w:t>基于账龄确认信用风险特征组合的账龄计算方法</w:t>
      </w:r>
    </w:p>
    <w:sdt>
      <w:sdtPr>
        <w:alias w:val="是否适用：合同资产基于账龄确认信用风险特征组合的账龄计算方法[双击切换]"/>
        <w:tag w:val="_GBC_3400ff02bc46467bac74fee97f4388c5"/>
        <w:id w:val="-891890660"/>
      </w:sdtPr>
      <w:sdtContent>
        <w:p w14:paraId="545344E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基于账龄确认信用风险特征组合的账龄计算方法"/>
        <w:tag w:val="_GBC_8fad4437835b4b76b4612ec60ac402a6"/>
        <w:id w:val="-993799944"/>
      </w:sdtPr>
      <w:sdtContent>
        <w:sdt>
          <w:sdtPr>
            <w:alias w:val="合同资产基于账龄确认信用风险特征组合的账龄计算方法"/>
            <w:tag w:val="_GBC_8fad4437835b4b76b4612ec60ac402a6"/>
            <w:id w:val="-1575432060"/>
          </w:sdtPr>
          <w:sdtContent>
            <w:p w14:paraId="1987AD9C" w14:textId="77777777" w:rsidR="004D78B2" w:rsidRDefault="00511B79" w:rsidP="005736F7">
              <w:pPr>
                <w:ind w:firstLineChars="233" w:firstLine="489"/>
              </w:pPr>
              <w:r w:rsidRPr="00F97A70">
                <w:rPr>
                  <w:rFonts w:hint="eastAsia"/>
                </w:rPr>
                <w:t>本集团合同资产基于账龄确认信用风险特征组合的账龄计算方法详见五、</w:t>
              </w:r>
              <w:r w:rsidRPr="00F97A70">
                <w:t>13“</w:t>
              </w:r>
              <w:r w:rsidRPr="00F97A70">
                <w:t>应收账款</w:t>
              </w:r>
              <w:r w:rsidRPr="00F97A70">
                <w:t>”</w:t>
              </w:r>
              <w:r w:rsidRPr="00F97A70">
                <w:t>。</w:t>
              </w:r>
            </w:p>
          </w:sdtContent>
        </w:sdt>
      </w:sdtContent>
    </w:sdt>
    <w:p w14:paraId="051C0308" w14:textId="77777777" w:rsidR="004D78B2" w:rsidRDefault="00511B79">
      <w:pPr>
        <w:rPr>
          <w:b/>
          <w:kern w:val="2"/>
          <w:szCs w:val="28"/>
        </w:rPr>
      </w:pPr>
      <w:r>
        <w:rPr>
          <w:b/>
          <w:kern w:val="2"/>
          <w:szCs w:val="28"/>
        </w:rPr>
        <w:t>按照单项计提坏账准备的认定单项计提判断标准</w:t>
      </w:r>
    </w:p>
    <w:sdt>
      <w:sdtPr>
        <w:alias w:val="是否适用：合同资产按照单项计提坏账准备的单项计提判断标准[双击切换]"/>
        <w:tag w:val="_GBC_aec9a536d61144fa91c2f954c8ff8473"/>
        <w:id w:val="275761636"/>
      </w:sdtPr>
      <w:sdtContent>
        <w:p w14:paraId="1EACF6B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资产按照单项计提坏账准备的单项计提判断标准"/>
        <w:tag w:val="_GBC_0ff42e27144842e9be7bfd06a30e64d5"/>
        <w:id w:val="1028369995"/>
      </w:sdtPr>
      <w:sdtContent>
        <w:sdt>
          <w:sdtPr>
            <w:alias w:val="合同资产按照单项计提坏账准备的单项计提判断标准"/>
            <w:tag w:val="_GBC_0ff42e27144842e9be7bfd06a30e64d5"/>
            <w:id w:val="-2050285439"/>
          </w:sdtPr>
          <w:sdtContent>
            <w:p w14:paraId="6C8195C8" w14:textId="77777777" w:rsidR="004D78B2" w:rsidRDefault="00511B79" w:rsidP="005736F7">
              <w:pPr>
                <w:ind w:firstLineChars="233" w:firstLine="489"/>
              </w:pPr>
              <w:r w:rsidRPr="00F97A70">
                <w:rPr>
                  <w:rFonts w:hint="eastAsia"/>
                </w:rPr>
                <w:t>本集团合同资产单项计提坏账准备的判断标准详见五、</w:t>
              </w:r>
              <w:r w:rsidRPr="00F97A70">
                <w:t>13“</w:t>
              </w:r>
              <w:r w:rsidRPr="00F97A70">
                <w:t>应收账款</w:t>
              </w:r>
              <w:r w:rsidRPr="00F97A70">
                <w:t>”</w:t>
              </w:r>
              <w:r w:rsidRPr="00F97A70">
                <w:t>。</w:t>
              </w:r>
            </w:p>
          </w:sdtContent>
        </w:sdt>
      </w:sdtContent>
    </w:sdt>
    <w:p w14:paraId="425C088D" w14:textId="77777777" w:rsidR="004D78B2" w:rsidRDefault="004D78B2">
      <w:pPr>
        <w:pStyle w:val="affff3"/>
      </w:pPr>
    </w:p>
    <w:p w14:paraId="5FC0DC77" w14:textId="77777777" w:rsidR="004D78B2" w:rsidRDefault="00511B79" w:rsidP="0088150D">
      <w:pPr>
        <w:pStyle w:val="affff6"/>
        <w:numPr>
          <w:ilvl w:val="0"/>
          <w:numId w:val="38"/>
        </w:numPr>
      </w:pPr>
      <w:r>
        <w:rPr>
          <w:rFonts w:hint="eastAsia"/>
        </w:rPr>
        <w:t>持有</w:t>
      </w:r>
      <w:r>
        <w:rPr>
          <w:rFonts w:ascii="宋体" w:hAnsi="宋体" w:hint="eastAsia"/>
          <w:szCs w:val="21"/>
        </w:rPr>
        <w:t>待</w:t>
      </w:r>
      <w:r>
        <w:rPr>
          <w:rFonts w:ascii="宋体" w:hAnsi="宋体"/>
          <w:szCs w:val="21"/>
        </w:rPr>
        <w:t>售的非流动资产或处置组</w:t>
      </w:r>
    </w:p>
    <w:bookmarkStart w:id="230" w:name="_Hlk533151067" w:displacedByCustomXml="next"/>
    <w:sdt>
      <w:sdtPr>
        <w:alias w:val="是否适用：持有待售的非流动资产或处置组[双击切换]"/>
        <w:tag w:val="_GBC_e7f5369a15ba4034bd2498c40687a411"/>
        <w:id w:val="-940063952"/>
      </w:sdtPr>
      <w:sdtContent>
        <w:p w14:paraId="04D6B9DE"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30"/>
    <w:p w14:paraId="3CA53E0F" w14:textId="77777777" w:rsidR="004D78B2" w:rsidRDefault="00511B79">
      <w:pPr>
        <w:rPr>
          <w:b/>
          <w:kern w:val="2"/>
        </w:rPr>
      </w:pPr>
      <w:r>
        <w:rPr>
          <w:rFonts w:hint="eastAsia"/>
          <w:b/>
          <w:kern w:val="2"/>
        </w:rPr>
        <w:t>分为持有待售的非流动资产或</w:t>
      </w:r>
      <w:proofErr w:type="gramStart"/>
      <w:r>
        <w:rPr>
          <w:rFonts w:hint="eastAsia"/>
          <w:b/>
          <w:kern w:val="2"/>
        </w:rPr>
        <w:t>处置组</w:t>
      </w:r>
      <w:proofErr w:type="gramEnd"/>
      <w:r>
        <w:rPr>
          <w:rFonts w:hint="eastAsia"/>
          <w:b/>
          <w:kern w:val="2"/>
        </w:rPr>
        <w:t>的确认标准和会计处理方法</w:t>
      </w:r>
    </w:p>
    <w:sdt>
      <w:sdtPr>
        <w:alias w:val="是否适用：划分为持有待售的非流动资产或处置组的确认标准和会计处理方法[双击切换]"/>
        <w:tag w:val="_GBC_cf8b05c4ada54b2aac5743b74b5fdb45"/>
        <w:id w:val="1898015300"/>
      </w:sdtPr>
      <w:sdtContent>
        <w:p w14:paraId="2A4A991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划分为持有待售的非流动资产或处置组的确认标准和会计处理方法"/>
        <w:tag w:val="_GBC_c6470b887f9546e5999bdc424f840526"/>
        <w:id w:val="1332877637"/>
      </w:sdtPr>
      <w:sdtContent>
        <w:sdt>
          <w:sdtPr>
            <w:alias w:val="划分为持有待售的非流动资产或处置组的确认标准和会计处理方法"/>
            <w:tag w:val="_GBC_c6470b887f9546e5999bdc424f840526"/>
            <w:id w:val="394701700"/>
          </w:sdtPr>
          <w:sdtContent>
            <w:p w14:paraId="0ADF164B" w14:textId="77777777" w:rsidR="004D78B2" w:rsidRPr="00F97A70" w:rsidRDefault="00511B79" w:rsidP="005736F7">
              <w:pPr>
                <w:ind w:firstLineChars="233" w:firstLine="489"/>
              </w:pPr>
              <w:r w:rsidRPr="00F97A70">
                <w:rPr>
                  <w:rFonts w:hint="eastAsia"/>
                </w:rPr>
                <w:t>本集团若主要通过出售（包括具有商业实质的非货币性资产交换，下同）而非持续使用一项非流动资产或</w:t>
              </w:r>
              <w:proofErr w:type="gramStart"/>
              <w:r w:rsidRPr="00F97A70">
                <w:rPr>
                  <w:rFonts w:hint="eastAsia"/>
                </w:rPr>
                <w:t>处置组</w:t>
              </w:r>
              <w:proofErr w:type="gramEnd"/>
              <w:r w:rsidRPr="00F97A70">
                <w:rPr>
                  <w:rFonts w:hint="eastAsia"/>
                </w:rPr>
                <w:t>收回其账面价值的，则将其划分为持有待售类别。具体标准为同时满足以下条件：某项非流动资产或</w:t>
              </w:r>
              <w:proofErr w:type="gramStart"/>
              <w:r w:rsidRPr="00F97A70">
                <w:rPr>
                  <w:rFonts w:hint="eastAsia"/>
                </w:rPr>
                <w:t>处置组</w:t>
              </w:r>
              <w:proofErr w:type="gramEnd"/>
              <w:r w:rsidRPr="00F97A70">
                <w:rPr>
                  <w:rFonts w:hint="eastAsia"/>
                </w:rPr>
                <w:t>根据类似交易中出售此类资产或</w:t>
              </w:r>
              <w:proofErr w:type="gramStart"/>
              <w:r w:rsidRPr="00F97A70">
                <w:rPr>
                  <w:rFonts w:hint="eastAsia"/>
                </w:rPr>
                <w:t>处置组</w:t>
              </w:r>
              <w:proofErr w:type="gramEnd"/>
              <w:r w:rsidRPr="00F97A70">
                <w:rPr>
                  <w:rFonts w:hint="eastAsia"/>
                </w:rPr>
                <w:t>的惯例，在当前状况下即可立即出售；本集团已经就出售计划</w:t>
              </w:r>
              <w:proofErr w:type="gramStart"/>
              <w:r w:rsidRPr="00F97A70">
                <w:rPr>
                  <w:rFonts w:hint="eastAsia"/>
                </w:rPr>
                <w:t>作出</w:t>
              </w:r>
              <w:proofErr w:type="gramEnd"/>
              <w:r w:rsidRPr="00F97A70">
                <w:rPr>
                  <w:rFonts w:hint="eastAsia"/>
                </w:rPr>
                <w:t>决议且获得确定的购买承诺；预计出售将在一年内完成。其中，</w:t>
              </w:r>
              <w:proofErr w:type="gramStart"/>
              <w:r w:rsidRPr="00F97A70">
                <w:rPr>
                  <w:rFonts w:hint="eastAsia"/>
                </w:rPr>
                <w:t>处置组</w:t>
              </w:r>
              <w:proofErr w:type="gramEnd"/>
              <w:r w:rsidRPr="00F97A70">
                <w:rPr>
                  <w:rFonts w:hint="eastAsia"/>
                </w:rPr>
                <w:t>是指在一项交易中作为整体通过出售或其他方式一并处置的一组资产，以及在该交易中转让的与这些资产直接相关的负债。</w:t>
              </w:r>
              <w:proofErr w:type="gramStart"/>
              <w:r w:rsidRPr="00F97A70">
                <w:rPr>
                  <w:rFonts w:hint="eastAsia"/>
                </w:rPr>
                <w:t>处置组所属</w:t>
              </w:r>
              <w:proofErr w:type="gramEnd"/>
              <w:r w:rsidRPr="00F97A70">
                <w:rPr>
                  <w:rFonts w:hint="eastAsia"/>
                </w:rPr>
                <w:t>的资产组或资产组组合按照《企业会计准则第</w:t>
              </w:r>
              <w:r w:rsidRPr="00F97A70">
                <w:t>8</w:t>
              </w:r>
              <w:r w:rsidRPr="00F97A70">
                <w:t>号</w:t>
              </w:r>
              <w:r w:rsidRPr="00F97A70">
                <w:t>——</w:t>
              </w:r>
              <w:r w:rsidRPr="00F97A70">
                <w:rPr>
                  <w:rFonts w:hint="eastAsia"/>
                </w:rPr>
                <w:t>资产减值》分摊了企业合并中取得的商誉的，该</w:t>
              </w:r>
              <w:proofErr w:type="gramStart"/>
              <w:r w:rsidRPr="00F97A70">
                <w:rPr>
                  <w:rFonts w:hint="eastAsia"/>
                </w:rPr>
                <w:t>处置组</w:t>
              </w:r>
              <w:proofErr w:type="gramEnd"/>
              <w:r w:rsidRPr="00F97A70">
                <w:rPr>
                  <w:rFonts w:hint="eastAsia"/>
                </w:rPr>
                <w:t>应当包含分摊至</w:t>
              </w:r>
              <w:proofErr w:type="gramStart"/>
              <w:r w:rsidRPr="00F97A70">
                <w:rPr>
                  <w:rFonts w:hint="eastAsia"/>
                </w:rPr>
                <w:t>处置组</w:t>
              </w:r>
              <w:proofErr w:type="gramEnd"/>
              <w:r w:rsidRPr="00F97A70">
                <w:rPr>
                  <w:rFonts w:hint="eastAsia"/>
                </w:rPr>
                <w:t>的商誉。</w:t>
              </w:r>
            </w:p>
            <w:p w14:paraId="2B66EB0D" w14:textId="77777777" w:rsidR="004D78B2" w:rsidRPr="00F97A70" w:rsidRDefault="00511B79" w:rsidP="005736F7">
              <w:pPr>
                <w:ind w:firstLineChars="233" w:firstLine="489"/>
              </w:pPr>
              <w:r w:rsidRPr="00F97A70">
                <w:rPr>
                  <w:rFonts w:hint="eastAsia"/>
                </w:rPr>
                <w:t>本集团初始计量或在资产负债表日重新计量划分为持有待售的非流动资产和</w:t>
              </w:r>
              <w:proofErr w:type="gramStart"/>
              <w:r w:rsidRPr="00F97A70">
                <w:rPr>
                  <w:rFonts w:hint="eastAsia"/>
                </w:rPr>
                <w:t>处置组</w:t>
              </w:r>
              <w:proofErr w:type="gramEnd"/>
              <w:r w:rsidRPr="00F97A70">
                <w:rPr>
                  <w:rFonts w:hint="eastAsia"/>
                </w:rPr>
                <w:t>时，其账面价值高于公允价值减去出售费用后的净额的，将账面价值</w:t>
              </w:r>
              <w:proofErr w:type="gramStart"/>
              <w:r w:rsidRPr="00F97A70">
                <w:rPr>
                  <w:rFonts w:hint="eastAsia"/>
                </w:rPr>
                <w:t>减记至</w:t>
              </w:r>
              <w:proofErr w:type="gramEnd"/>
              <w:r w:rsidRPr="00F97A70">
                <w:rPr>
                  <w:rFonts w:hint="eastAsia"/>
                </w:rPr>
                <w:t>公允价值减去出售费用后的净额，</w:t>
              </w:r>
              <w:proofErr w:type="gramStart"/>
              <w:r w:rsidRPr="00F97A70">
                <w:rPr>
                  <w:rFonts w:hint="eastAsia"/>
                </w:rPr>
                <w:t>减记的</w:t>
              </w:r>
              <w:proofErr w:type="gramEnd"/>
              <w:r w:rsidRPr="00F97A70">
                <w:rPr>
                  <w:rFonts w:hint="eastAsia"/>
                </w:rPr>
                <w:t>金额确认为资产减值损失，计入当期损益，同时计提持有待售资产减值准备。对于处置组，所确认的资产减值损失先抵减处置组中商誉的账面价值，再按比例抵减该处置组内适用《企业会计准则第</w:t>
              </w:r>
              <w:r w:rsidRPr="00F97A70">
                <w:t>42</w:t>
              </w:r>
              <w:r w:rsidRPr="00F97A70">
                <w:t>号</w:t>
              </w:r>
              <w:r w:rsidRPr="00F97A70">
                <w:t>——</w:t>
              </w:r>
              <w:r w:rsidRPr="00F97A70">
                <w:t>持有待售的非流动资产、处置组和终止经营》（以下简称</w:t>
              </w:r>
              <w:r w:rsidRPr="00F97A70">
                <w:t>“</w:t>
              </w:r>
              <w:r w:rsidRPr="00F97A70">
                <w:t>持有待售准则</w:t>
              </w:r>
              <w:r w:rsidRPr="00F97A70">
                <w:t>”</w:t>
              </w:r>
              <w:r w:rsidRPr="00F97A70">
                <w:t>）的计量规定的各项非流动资产的账面价值。后续资产负债表日持有待售的</w:t>
              </w:r>
              <w:proofErr w:type="gramStart"/>
              <w:r w:rsidRPr="00F97A70">
                <w:t>处置组</w:t>
              </w:r>
              <w:proofErr w:type="gramEnd"/>
              <w:r w:rsidRPr="00F97A70">
                <w:t>公允价值减去出售费</w:t>
              </w:r>
              <w:r w:rsidRPr="00F97A70">
                <w:rPr>
                  <w:rFonts w:hint="eastAsia"/>
                </w:rPr>
                <w:t>用后的净额增加的，</w:t>
              </w:r>
              <w:proofErr w:type="gramStart"/>
              <w:r w:rsidRPr="00F97A70">
                <w:rPr>
                  <w:rFonts w:hint="eastAsia"/>
                </w:rPr>
                <w:t>以前减记</w:t>
              </w:r>
              <w:proofErr w:type="gramEnd"/>
              <w:r w:rsidRPr="00F97A70">
                <w:rPr>
                  <w:rFonts w:hint="eastAsia"/>
                </w:rPr>
                <w:t>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14:paraId="26542738" w14:textId="77777777" w:rsidR="004D78B2" w:rsidRPr="00F97A70" w:rsidRDefault="00511B79" w:rsidP="005736F7">
              <w:pPr>
                <w:ind w:firstLineChars="233" w:firstLine="489"/>
              </w:pPr>
              <w:r w:rsidRPr="00F97A70">
                <w:rPr>
                  <w:rFonts w:hint="eastAsia"/>
                </w:rPr>
                <w:t>持有待售的非流动资产或处置组中的非流动资产不计提折旧或摊销，持有待售的处置组中负债的利息和其他费用继续予以确认。</w:t>
              </w:r>
            </w:p>
            <w:p w14:paraId="05714C7D" w14:textId="77777777" w:rsidR="004D78B2" w:rsidRDefault="00511B79" w:rsidP="005736F7">
              <w:pPr>
                <w:ind w:firstLineChars="233" w:firstLine="489"/>
              </w:pPr>
              <w:r w:rsidRPr="00F97A70">
                <w:rPr>
                  <w:rFonts w:hint="eastAsia"/>
                </w:rPr>
                <w:lastRenderedPageBreak/>
                <w:t>非流动资产或</w:t>
              </w:r>
              <w:proofErr w:type="gramStart"/>
              <w:r w:rsidRPr="00F97A70">
                <w:rPr>
                  <w:rFonts w:hint="eastAsia"/>
                </w:rPr>
                <w:t>处置组不再</w:t>
              </w:r>
              <w:proofErr w:type="gramEnd"/>
              <w:r w:rsidRPr="00F97A70">
                <w:rPr>
                  <w:rFonts w:hint="eastAsia"/>
                </w:rPr>
                <w:t>满足持有待售类别的划分条件时，本集团不再将其继续划分为持有待售类别或将非流动资产从持有待售的处置组中移除，并按照以下两者孰低计量：（</w:t>
              </w:r>
              <w:r w:rsidRPr="00F97A70">
                <w:t>1</w:t>
              </w:r>
              <w:r w:rsidRPr="00F97A70">
                <w:t>）划分为持有待售类别前的账面价值，按照假定不划分为持有待售类别情况下本应确认的折旧、摊销或减值等进行调整后的金额；（</w:t>
              </w:r>
              <w:r w:rsidRPr="00F97A70">
                <w:t>2</w:t>
              </w:r>
              <w:r w:rsidRPr="00F97A70">
                <w:t>）可收回金额。</w:t>
              </w:r>
            </w:p>
          </w:sdtContent>
        </w:sdt>
      </w:sdtContent>
    </w:sdt>
    <w:p w14:paraId="66901347" w14:textId="77777777" w:rsidR="004D78B2" w:rsidRDefault="00511B79">
      <w:pPr>
        <w:rPr>
          <w:b/>
          <w:kern w:val="2"/>
        </w:rPr>
      </w:pPr>
      <w:r>
        <w:rPr>
          <w:b/>
          <w:kern w:val="2"/>
        </w:rPr>
        <w:t>终止经营的认定标准和列报方法</w:t>
      </w:r>
    </w:p>
    <w:sdt>
      <w:sdtPr>
        <w:alias w:val="是否适用：终止经营的认定标准和列报方法[双击切换]"/>
        <w:tag w:val="_GBC_a323dd7cc84c4bd1bc42320036ce854b"/>
        <w:id w:val="-1295910952"/>
      </w:sdtPr>
      <w:sdtContent>
        <w:p w14:paraId="404069A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2203DD" w14:textId="77777777" w:rsidR="004D78B2" w:rsidRDefault="004D78B2">
      <w:pPr>
        <w:pStyle w:val="affff3"/>
      </w:pPr>
    </w:p>
    <w:p w14:paraId="6DFAE0BE" w14:textId="77777777" w:rsidR="004D78B2" w:rsidRDefault="00511B79" w:rsidP="0088150D">
      <w:pPr>
        <w:pStyle w:val="affff6"/>
        <w:numPr>
          <w:ilvl w:val="0"/>
          <w:numId w:val="38"/>
        </w:numPr>
      </w:pPr>
      <w:r>
        <w:t>长期股权投资</w:t>
      </w:r>
    </w:p>
    <w:sdt>
      <w:sdtPr>
        <w:rPr>
          <w:rFonts w:hint="eastAsia"/>
        </w:rPr>
        <w:alias w:val="是否适用：长期股权投资_重要会计政策和估计[双击切换]"/>
        <w:tag w:val="_GBC_990faa4da4e64a5389a573293ba4981b"/>
        <w:id w:val="-1713653475"/>
      </w:sdtPr>
      <w:sdtContent>
        <w:p w14:paraId="4C8CC05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长期股权投资的核算方法"/>
        <w:tag w:val="_GBC_3e77074cd50946b1bccdff9bc1c9556f"/>
        <w:id w:val="1443032271"/>
      </w:sdtPr>
      <w:sdtContent>
        <w:sdt>
          <w:sdtPr>
            <w:alias w:val="长期股权投资的核算方法"/>
            <w:tag w:val="_GBC_3e77074cd50946b1bccdff9bc1c9556f"/>
            <w:id w:val="-84381941"/>
          </w:sdtPr>
          <w:sdtContent>
            <w:p w14:paraId="4EBC19AE" w14:textId="77777777" w:rsidR="004D78B2" w:rsidRPr="00F97A70" w:rsidRDefault="00511B79" w:rsidP="005736F7">
              <w:pPr>
                <w:ind w:firstLineChars="233" w:firstLine="489"/>
              </w:pPr>
              <w:r w:rsidRPr="00F97A70">
                <w:rPr>
                  <w:rFonts w:hint="eastAsia"/>
                </w:rPr>
                <w:t>本部分所指的长期股权投资是指本集团对被投资单位具有控制、共同控制或重大影响的长期股权投资。本集团对被投资单位不具有控制、共同控制或重大影响的长期股权投资，作为以公允价值计量且其变动计入当期损益的金融资产核算，其中如果属于</w:t>
              </w:r>
              <w:proofErr w:type="gramStart"/>
              <w:r w:rsidRPr="00F97A70">
                <w:rPr>
                  <w:rFonts w:hint="eastAsia"/>
                </w:rPr>
                <w:t>非交易</w:t>
              </w:r>
              <w:proofErr w:type="gramEnd"/>
              <w:r w:rsidRPr="00F97A70">
                <w:rPr>
                  <w:rFonts w:hint="eastAsia"/>
                </w:rPr>
                <w:t>性的，本集团在初始确认时可选择将其指定为以公允价值计量且其变动计入其他综合收益的金融资产核算，其会计政策详见附注五、</w:t>
              </w:r>
              <w:r w:rsidRPr="00F97A70">
                <w:t>1</w:t>
              </w:r>
              <w:r w:rsidRPr="00F97A70">
                <w:rPr>
                  <w:rFonts w:hint="eastAsia"/>
                </w:rPr>
                <w:t>1</w:t>
              </w:r>
              <w:r w:rsidRPr="00F97A70">
                <w:t>“</w:t>
              </w:r>
              <w:r w:rsidRPr="00F97A70">
                <w:t>金融工具</w:t>
              </w:r>
              <w:r w:rsidRPr="00F97A70">
                <w:t>”</w:t>
              </w:r>
              <w:r w:rsidRPr="00F97A70">
                <w:t>。</w:t>
              </w:r>
            </w:p>
            <w:p w14:paraId="21321203" w14:textId="77777777" w:rsidR="004D78B2" w:rsidRPr="00F97A70" w:rsidRDefault="00511B79" w:rsidP="005736F7">
              <w:pPr>
                <w:ind w:firstLineChars="233" w:firstLine="489"/>
              </w:pPr>
              <w:r w:rsidRPr="00F97A70">
                <w:rPr>
                  <w:rFonts w:hint="eastAsia"/>
                </w:rPr>
                <w:t>共同控制，是指本集团按照相关约定对某项安排所共有的控制，并且该安排的相关活动必须经过分享控制权的参与方一致同意后才能决策。重大影响，是指本集团对被投资单位的财务和经营政策有参与决策的权力，但并不能够控制或者与其他方一起共同控制这些政策的制定。</w:t>
              </w:r>
            </w:p>
            <w:p w14:paraId="18E9C2DA" w14:textId="77777777" w:rsidR="004D78B2" w:rsidRPr="00F97A70" w:rsidRDefault="00511B79" w:rsidP="005736F7">
              <w:pPr>
                <w:ind w:firstLineChars="233" w:firstLine="489"/>
              </w:pPr>
              <w:r w:rsidRPr="00F97A70">
                <w:rPr>
                  <w:rFonts w:hint="eastAsia"/>
                </w:rPr>
                <w:t>（</w:t>
              </w:r>
              <w:r w:rsidRPr="00F97A70">
                <w:t>1</w:t>
              </w:r>
              <w:r w:rsidRPr="00F97A70">
                <w:t>）投资成本的确定</w:t>
              </w:r>
            </w:p>
            <w:p w14:paraId="5AE4DCCA" w14:textId="77777777" w:rsidR="004D78B2" w:rsidRPr="00F97A70" w:rsidRDefault="00511B79" w:rsidP="005736F7">
              <w:pPr>
                <w:ind w:firstLineChars="233" w:firstLine="489"/>
              </w:pPr>
              <w:r w:rsidRPr="00F97A70">
                <w:rPr>
                  <w:rFonts w:hint="eastAsia"/>
                </w:rPr>
                <w:t>对于同</w:t>
              </w:r>
              <w:proofErr w:type="gramStart"/>
              <w:r w:rsidRPr="00F97A70">
                <w:rPr>
                  <w:rFonts w:hint="eastAsia"/>
                </w:rPr>
                <w:t>一控制</w:t>
              </w:r>
              <w:proofErr w:type="gramEnd"/>
              <w:r w:rsidRPr="00F97A70">
                <w:rPr>
                  <w:rFonts w:hint="eastAsia"/>
                </w:rPr>
                <w:t>下的企业合并取得的长期股权投资，在</w:t>
              </w:r>
              <w:proofErr w:type="gramStart"/>
              <w:r w:rsidRPr="00F97A70">
                <w:rPr>
                  <w:rFonts w:hint="eastAsia"/>
                </w:rPr>
                <w:t>合并日按照</w:t>
              </w:r>
              <w:proofErr w:type="gramEnd"/>
              <w:r w:rsidRPr="00F97A70">
                <w:rPr>
                  <w:rFonts w:hint="eastAsia"/>
                </w:rPr>
                <w:t>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F97A70">
                <w:rPr>
                  <w:rFonts w:hint="eastAsia"/>
                </w:rPr>
                <w:t>积不足</w:t>
              </w:r>
              <w:proofErr w:type="gramEnd"/>
              <w:r w:rsidRPr="00F97A70">
                <w:rPr>
                  <w:rFonts w:hint="eastAsia"/>
                </w:rPr>
                <w:t>冲减的，调整留存收益。以发行权益</w:t>
              </w:r>
              <w:proofErr w:type="gramStart"/>
              <w:r w:rsidRPr="00F97A70">
                <w:rPr>
                  <w:rFonts w:hint="eastAsia"/>
                </w:rPr>
                <w:t>性证券</w:t>
              </w:r>
              <w:proofErr w:type="gramEnd"/>
              <w:r w:rsidRPr="00F97A70">
                <w:rPr>
                  <w:rFonts w:hint="eastAsia"/>
                </w:rPr>
                <w:t>作为合并对价的，在</w:t>
              </w:r>
              <w:proofErr w:type="gramStart"/>
              <w:r w:rsidRPr="00F97A70">
                <w:rPr>
                  <w:rFonts w:hint="eastAsia"/>
                </w:rPr>
                <w:t>合并日按照</w:t>
              </w:r>
              <w:proofErr w:type="gramEnd"/>
              <w:r w:rsidRPr="00F97A70">
                <w:rPr>
                  <w:rFonts w:hint="eastAsia"/>
                </w:rPr>
                <w:t>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F97A70">
                <w:rPr>
                  <w:rFonts w:hint="eastAsia"/>
                </w:rPr>
                <w:t>积不足</w:t>
              </w:r>
              <w:proofErr w:type="gramEnd"/>
              <w:r w:rsidRPr="00F97A70">
                <w:rPr>
                  <w:rFonts w:hint="eastAsia"/>
                </w:rPr>
                <w:t>冲减的，调整留存收益。通过多次交易分步取得同</w:t>
              </w:r>
              <w:proofErr w:type="gramStart"/>
              <w:r w:rsidRPr="00F97A70">
                <w:rPr>
                  <w:rFonts w:hint="eastAsia"/>
                </w:rPr>
                <w:t>一控制</w:t>
              </w:r>
              <w:proofErr w:type="gramEnd"/>
              <w:r w:rsidRPr="00F97A70">
                <w:rPr>
                  <w:rFonts w:hint="eastAsia"/>
                </w:rPr>
                <w:t>下被合并方的股权，最终形成同</w:t>
              </w:r>
              <w:proofErr w:type="gramStart"/>
              <w:r w:rsidRPr="00F97A70">
                <w:rPr>
                  <w:rFonts w:hint="eastAsia"/>
                </w:rPr>
                <w:t>一控制</w:t>
              </w:r>
              <w:proofErr w:type="gramEnd"/>
              <w:r w:rsidRPr="00F97A70">
                <w:rPr>
                  <w:rFonts w:hint="eastAsia"/>
                </w:rPr>
                <w:t>下企业合并的，应分别是否属于“一揽子交易”进行处理：属于“一揽子交易”的，将各项交易作为一项取得控制权的交易进行会计处理。不属于“一揽子交易”的，在</w:t>
              </w:r>
              <w:proofErr w:type="gramStart"/>
              <w:r w:rsidRPr="00F97A70">
                <w:rPr>
                  <w:rFonts w:hint="eastAsia"/>
                </w:rPr>
                <w:t>合并日</w:t>
              </w:r>
              <w:proofErr w:type="gramEnd"/>
              <w:r w:rsidRPr="00F97A70">
                <w:rPr>
                  <w:rFonts w:hint="eastAsia"/>
                </w:rPr>
                <w:t>按照应享有被合并方股东权益在最终控制方合并财务报表中的账面价值的份额作为长期股权投资的初始投资成本，长期股权投资初始投资成本与达到合并前的长期股权投资账面价值加上</w:t>
              </w:r>
              <w:proofErr w:type="gramStart"/>
              <w:r w:rsidRPr="00F97A70">
                <w:rPr>
                  <w:rFonts w:hint="eastAsia"/>
                </w:rPr>
                <w:t>合并日</w:t>
              </w:r>
              <w:proofErr w:type="gramEnd"/>
              <w:r w:rsidRPr="00F97A70">
                <w:rPr>
                  <w:rFonts w:hint="eastAsia"/>
                </w:rPr>
                <w:t>进一步取得股份新支付对价的账面价值之和的差额，调整资本公积；资本公</w:t>
              </w:r>
              <w:proofErr w:type="gramStart"/>
              <w:r w:rsidRPr="00F97A70">
                <w:rPr>
                  <w:rFonts w:hint="eastAsia"/>
                </w:rPr>
                <w:t>积不足</w:t>
              </w:r>
              <w:proofErr w:type="gramEnd"/>
              <w:r w:rsidRPr="00F97A70">
                <w:rPr>
                  <w:rFonts w:hint="eastAsia"/>
                </w:rPr>
                <w:t>冲减的，调整留存收益。</w:t>
              </w:r>
              <w:proofErr w:type="gramStart"/>
              <w:r w:rsidRPr="00F97A70">
                <w:rPr>
                  <w:rFonts w:hint="eastAsia"/>
                </w:rPr>
                <w:t>合并日</w:t>
              </w:r>
              <w:proofErr w:type="gramEnd"/>
              <w:r w:rsidRPr="00F97A70">
                <w:rPr>
                  <w:rFonts w:hint="eastAsia"/>
                </w:rPr>
                <w:t>之前持有的股权投资因采用权益法核算或作为以公允价值计量且其变动计入其他综合收益的金融资产而确认的其他综合收益，暂不进行会计处理。</w:t>
              </w:r>
            </w:p>
            <w:p w14:paraId="18F7290C" w14:textId="77777777" w:rsidR="004D78B2" w:rsidRPr="00F97A70" w:rsidRDefault="00511B79" w:rsidP="005736F7">
              <w:pPr>
                <w:ind w:firstLineChars="233" w:firstLine="489"/>
              </w:pPr>
              <w:r w:rsidRPr="00F97A70">
                <w:rPr>
                  <w:rFonts w:hint="eastAsia"/>
                </w:rPr>
                <w:t>对于非同</w:t>
              </w:r>
              <w:proofErr w:type="gramStart"/>
              <w:r w:rsidRPr="00F97A70">
                <w:rPr>
                  <w:rFonts w:hint="eastAsia"/>
                </w:rPr>
                <w:t>一控制</w:t>
              </w:r>
              <w:proofErr w:type="gramEnd"/>
              <w:r w:rsidRPr="00F97A70">
                <w:rPr>
                  <w:rFonts w:hint="eastAsia"/>
                </w:rPr>
                <w:t>下的企业合并取得的长期股权投资，在购买</w:t>
              </w:r>
              <w:proofErr w:type="gramStart"/>
              <w:r w:rsidRPr="00F97A70">
                <w:rPr>
                  <w:rFonts w:hint="eastAsia"/>
                </w:rPr>
                <w:t>日按照</w:t>
              </w:r>
              <w:proofErr w:type="gramEnd"/>
              <w:r w:rsidRPr="00F97A70">
                <w:rPr>
                  <w:rFonts w:hint="eastAsia"/>
                </w:rPr>
                <w:t>合并成本作为长期股权投资的初始投资成本，合并成本包括购买方付出的资产、发生或承担的负债、发行的权益</w:t>
              </w:r>
              <w:proofErr w:type="gramStart"/>
              <w:r w:rsidRPr="00F97A70">
                <w:rPr>
                  <w:rFonts w:hint="eastAsia"/>
                </w:rPr>
                <w:t>性证券</w:t>
              </w:r>
              <w:proofErr w:type="gramEnd"/>
              <w:r w:rsidRPr="00F97A70">
                <w:rPr>
                  <w:rFonts w:hint="eastAsia"/>
                </w:rPr>
                <w:t>的公允价值之</w:t>
              </w:r>
              <w:proofErr w:type="gramStart"/>
              <w:r w:rsidRPr="00F97A70">
                <w:rPr>
                  <w:rFonts w:hint="eastAsia"/>
                </w:rPr>
                <w:t>和</w:t>
              </w:r>
              <w:proofErr w:type="gramEnd"/>
              <w:r w:rsidRPr="00F97A70">
                <w:rPr>
                  <w:rFonts w:hint="eastAsia"/>
                </w:rPr>
                <w:t>。通过多次交易分步取得被购买方的股权，最终形成非同</w:t>
              </w:r>
              <w:proofErr w:type="gramStart"/>
              <w:r w:rsidRPr="00F97A70">
                <w:rPr>
                  <w:rFonts w:hint="eastAsia"/>
                </w:rPr>
                <w:t>一控制</w:t>
              </w:r>
              <w:proofErr w:type="gramEnd"/>
              <w:r w:rsidRPr="00F97A70">
                <w:rPr>
                  <w:rFonts w:hint="eastAsia"/>
                </w:rPr>
                <w:t>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14:paraId="5CEE67E8" w14:textId="77777777" w:rsidR="004D78B2" w:rsidRPr="00F97A70" w:rsidRDefault="00511B79" w:rsidP="005736F7">
              <w:pPr>
                <w:ind w:firstLineChars="233" w:firstLine="489"/>
              </w:pPr>
              <w:r w:rsidRPr="00F97A70">
                <w:rPr>
                  <w:rFonts w:hint="eastAsia"/>
                </w:rPr>
                <w:t>合并方或购买方为企业合并发生的审计、法律服务、评估咨询等中介费用以及其他相关管理费用，于发生时计入当期损益。</w:t>
              </w:r>
            </w:p>
            <w:p w14:paraId="4115121D" w14:textId="77777777" w:rsidR="004D78B2" w:rsidRPr="00F97A70" w:rsidRDefault="00511B79" w:rsidP="005736F7">
              <w:pPr>
                <w:ind w:firstLineChars="233" w:firstLine="489"/>
              </w:pPr>
              <w:r w:rsidRPr="00F97A70">
                <w:rPr>
                  <w:rFonts w:hint="eastAsia"/>
                </w:rPr>
                <w:t>除企业合并形成的长期股权投资外的其他股权投资，按成本进行初始计量，</w:t>
              </w:r>
              <w:proofErr w:type="gramStart"/>
              <w:r w:rsidRPr="00F97A70">
                <w:rPr>
                  <w:rFonts w:hint="eastAsia"/>
                </w:rPr>
                <w:t>该成本视长期</w:t>
              </w:r>
              <w:proofErr w:type="gramEnd"/>
              <w:r w:rsidRPr="00F97A70">
                <w:rPr>
                  <w:rFonts w:hint="eastAsia"/>
                </w:rPr>
                <w:t>股权投资取得方式的不同，分别按照本集团实际支付的现金购买价款、本集团发行的权益</w:t>
              </w:r>
              <w:proofErr w:type="gramStart"/>
              <w:r w:rsidRPr="00F97A70">
                <w:rPr>
                  <w:rFonts w:hint="eastAsia"/>
                </w:rPr>
                <w:t>性证券</w:t>
              </w:r>
              <w:proofErr w:type="gramEnd"/>
              <w:r w:rsidRPr="00F97A70">
                <w:rPr>
                  <w:rFonts w:hint="eastAsia"/>
                </w:rPr>
                <w:t>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w:t>
              </w:r>
              <w:r w:rsidRPr="00F97A70">
                <w:t>22</w:t>
              </w:r>
              <w:r w:rsidRPr="00F97A70">
                <w:t>号</w:t>
              </w:r>
              <w:r w:rsidRPr="00F97A70">
                <w:t>——</w:t>
              </w:r>
              <w:r w:rsidRPr="00F97A70">
                <w:t>金融工具确认和计量》确定的原</w:t>
              </w:r>
              <w:r w:rsidRPr="00F97A70">
                <w:rPr>
                  <w:rFonts w:hint="eastAsia"/>
                </w:rPr>
                <w:t>持有股权投资的公允价值加上新增投资成本之</w:t>
              </w:r>
              <w:proofErr w:type="gramStart"/>
              <w:r w:rsidRPr="00F97A70">
                <w:rPr>
                  <w:rFonts w:hint="eastAsia"/>
                </w:rPr>
                <w:t>和</w:t>
              </w:r>
              <w:proofErr w:type="gramEnd"/>
              <w:r w:rsidRPr="00F97A70">
                <w:rPr>
                  <w:rFonts w:hint="eastAsia"/>
                </w:rPr>
                <w:t>。</w:t>
              </w:r>
            </w:p>
            <w:p w14:paraId="6064AC6A" w14:textId="77777777" w:rsidR="004D78B2" w:rsidRPr="00F97A70" w:rsidRDefault="00511B79" w:rsidP="005736F7">
              <w:pPr>
                <w:ind w:firstLineChars="233" w:firstLine="489"/>
              </w:pPr>
              <w:r w:rsidRPr="00F97A70">
                <w:rPr>
                  <w:rFonts w:hint="eastAsia"/>
                </w:rPr>
                <w:t>（</w:t>
              </w:r>
              <w:r w:rsidRPr="00F97A70">
                <w:t>2</w:t>
              </w:r>
              <w:r w:rsidRPr="00F97A70">
                <w:t>）后续计量及损益确认方法</w:t>
              </w:r>
            </w:p>
            <w:p w14:paraId="11373C19" w14:textId="77777777" w:rsidR="004D78B2" w:rsidRPr="00F97A70" w:rsidRDefault="00511B79" w:rsidP="005736F7">
              <w:pPr>
                <w:ind w:firstLineChars="233" w:firstLine="489"/>
              </w:pPr>
              <w:r w:rsidRPr="00F97A70">
                <w:rPr>
                  <w:rFonts w:hint="eastAsia"/>
                </w:rPr>
                <w:lastRenderedPageBreak/>
                <w:t>对被投资单位具有共同控制（构成共同经营者除外）或重大影响的长期股权投资，采用权益法核算。此外，公司财务报表采用成本法核算能够对被投资单位实施控制的长期股权投资。</w:t>
              </w:r>
            </w:p>
            <w:p w14:paraId="0F09398A" w14:textId="77777777" w:rsidR="004D78B2" w:rsidRPr="00F97A70" w:rsidRDefault="00511B79" w:rsidP="005736F7">
              <w:pPr>
                <w:ind w:firstLineChars="233" w:firstLine="489"/>
              </w:pPr>
              <w:r w:rsidRPr="00F97A70">
                <w:rPr>
                  <w:rFonts w:hint="eastAsia"/>
                </w:rPr>
                <w:t>①成本法核算的长期股权投资</w:t>
              </w:r>
            </w:p>
            <w:p w14:paraId="6FF12E49" w14:textId="77777777" w:rsidR="004D78B2" w:rsidRPr="00F97A70" w:rsidRDefault="00511B79" w:rsidP="005736F7">
              <w:pPr>
                <w:ind w:firstLineChars="233" w:firstLine="489"/>
              </w:pPr>
              <w:r w:rsidRPr="00F97A70">
                <w:rPr>
                  <w:rFonts w:hint="eastAsia"/>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1289877B" w14:textId="77777777" w:rsidR="004D78B2" w:rsidRPr="00F97A70" w:rsidRDefault="00511B79" w:rsidP="005736F7">
              <w:pPr>
                <w:ind w:firstLineChars="233" w:firstLine="489"/>
              </w:pPr>
              <w:r w:rsidRPr="00F97A70">
                <w:rPr>
                  <w:rFonts w:hint="eastAsia"/>
                </w:rPr>
                <w:t>②权益法核算的长期股权投资</w:t>
              </w:r>
            </w:p>
            <w:p w14:paraId="411F2EF5" w14:textId="77777777" w:rsidR="004D78B2" w:rsidRPr="00F97A70" w:rsidRDefault="00511B79" w:rsidP="005736F7">
              <w:pPr>
                <w:ind w:firstLineChars="233" w:firstLine="489"/>
              </w:pPr>
              <w:r w:rsidRPr="00F97A70">
                <w:rPr>
                  <w:rFonts w:hint="eastAsia"/>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64594C76" w14:textId="77777777" w:rsidR="004D78B2" w:rsidRPr="00F97A70" w:rsidRDefault="00511B79" w:rsidP="005736F7">
              <w:pPr>
                <w:ind w:firstLineChars="233" w:firstLine="489"/>
              </w:pPr>
              <w:r w:rsidRPr="00F97A70">
                <w:rPr>
                  <w:rFonts w:hint="eastAsia"/>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集团不一致的，按照本集团的会计政策及会计期间对被投资单位的财务报表进行调整，并据以确认投资收益和其他综合收益。对于本集团与联营企业及合营企业之间发生的交易，投出或出售的资产不构成业务的，未实现内部交易损益按照享有的比例计算归属于本集团的部分予以</w:t>
              </w:r>
              <w:proofErr w:type="gramStart"/>
              <w:r w:rsidRPr="00F97A70">
                <w:rPr>
                  <w:rFonts w:hint="eastAsia"/>
                </w:rPr>
                <w:t>抵销</w:t>
              </w:r>
              <w:proofErr w:type="gramEnd"/>
              <w:r w:rsidRPr="00F97A70">
                <w:rPr>
                  <w:rFonts w:hint="eastAsia"/>
                </w:rPr>
                <w:t>，在此基础上确认投资损益。但本集团与被投资单位发生的未实现内部交易损失，属于所转让资产减值损失的，不予以</w:t>
              </w:r>
              <w:proofErr w:type="gramStart"/>
              <w:r w:rsidRPr="00F97A70">
                <w:rPr>
                  <w:rFonts w:hint="eastAsia"/>
                </w:rPr>
                <w:t>抵销</w:t>
              </w:r>
              <w:proofErr w:type="gramEnd"/>
              <w:r w:rsidRPr="00F97A70">
                <w:rPr>
                  <w:rFonts w:hint="eastAsia"/>
                </w:rPr>
                <w:t>。本集团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集团向合营企业或联营企业出售的资产构成业务的，取得的对价与业务的账面价值之差，全额计入当期损益。本集团自联营企业及合营企业购入的资产构成业务的，按《企业会计准则第</w:t>
              </w:r>
              <w:r w:rsidRPr="00F97A70">
                <w:t>20</w:t>
              </w:r>
              <w:r w:rsidRPr="00F97A70">
                <w:t>号</w:t>
              </w:r>
              <w:r w:rsidRPr="00F97A70">
                <w:t>——</w:t>
              </w:r>
              <w:r w:rsidRPr="00F97A70">
                <w:t>企业合并》的规定进行会计处理，全额确认与交易相关的利得或损失。</w:t>
              </w:r>
            </w:p>
            <w:p w14:paraId="50D73471" w14:textId="77777777" w:rsidR="004D78B2" w:rsidRPr="00F97A70" w:rsidRDefault="00511B79" w:rsidP="005736F7">
              <w:pPr>
                <w:ind w:firstLineChars="233" w:firstLine="489"/>
              </w:pPr>
              <w:r w:rsidRPr="00F97A70">
                <w:rPr>
                  <w:rFonts w:hint="eastAsia"/>
                </w:rPr>
                <w:t>在确认应分担被投资单位发生的净亏损时，以长期股权投资的账面价值和其他实质上构成对被投资单位净投资的长期权益</w:t>
              </w:r>
              <w:proofErr w:type="gramStart"/>
              <w:r w:rsidRPr="00F97A70">
                <w:rPr>
                  <w:rFonts w:hint="eastAsia"/>
                </w:rPr>
                <w:t>减记至</w:t>
              </w:r>
              <w:proofErr w:type="gramEnd"/>
              <w:r w:rsidRPr="00F97A70">
                <w:rPr>
                  <w:rFonts w:hint="eastAsia"/>
                </w:rPr>
                <w:t>零为限。此外，如本集团对被投资单位负有承担额外损失的义务，则按预计承担的义务确认预计负债，计入当期投资损失。被投资单位以后期间实现净利润的，本集团在收益分享额弥补未确认的亏损分担额后，恢复确认收益分享额。</w:t>
              </w:r>
            </w:p>
            <w:p w14:paraId="6B03AA44" w14:textId="77777777" w:rsidR="004D78B2" w:rsidRPr="00F97A70" w:rsidRDefault="00511B79" w:rsidP="005736F7">
              <w:pPr>
                <w:ind w:firstLineChars="233" w:firstLine="489"/>
              </w:pPr>
              <w:r w:rsidRPr="00F97A70">
                <w:rPr>
                  <w:rFonts w:hint="eastAsia"/>
                </w:rPr>
                <w:t>③收购少数股权</w:t>
              </w:r>
            </w:p>
            <w:p w14:paraId="06A7DD08" w14:textId="77777777" w:rsidR="004D78B2" w:rsidRPr="00F97A70" w:rsidRDefault="00511B79" w:rsidP="005736F7">
              <w:pPr>
                <w:ind w:firstLineChars="233" w:firstLine="489"/>
              </w:pPr>
              <w:r w:rsidRPr="00F97A70">
                <w:rPr>
                  <w:rFonts w:hint="eastAsia"/>
                </w:rPr>
                <w:t>在编制合并财务报表时，因购买少数股权新增的长期股权投资与按照新增持股比例计算应享有子公司自购买日（或合并日）开始持续计算的净资产份额之间的差额，调整资本公积，资本公</w:t>
              </w:r>
              <w:proofErr w:type="gramStart"/>
              <w:r w:rsidRPr="00F97A70">
                <w:rPr>
                  <w:rFonts w:hint="eastAsia"/>
                </w:rPr>
                <w:t>积不足</w:t>
              </w:r>
              <w:proofErr w:type="gramEnd"/>
              <w:r w:rsidRPr="00F97A70">
                <w:rPr>
                  <w:rFonts w:hint="eastAsia"/>
                </w:rPr>
                <w:t>冲减的，调整留存收益。</w:t>
              </w:r>
            </w:p>
            <w:p w14:paraId="70D725CA" w14:textId="77777777" w:rsidR="004D78B2" w:rsidRPr="00F97A70" w:rsidRDefault="00511B79" w:rsidP="005736F7">
              <w:pPr>
                <w:ind w:firstLineChars="233" w:firstLine="489"/>
              </w:pPr>
              <w:r w:rsidRPr="00F97A70">
                <w:rPr>
                  <w:rFonts w:hint="eastAsia"/>
                </w:rPr>
                <w:t>④处置长期股权投资</w:t>
              </w:r>
            </w:p>
            <w:p w14:paraId="08D1A4D5" w14:textId="77777777" w:rsidR="004D78B2" w:rsidRPr="00F97A70" w:rsidRDefault="00511B79" w:rsidP="005736F7">
              <w:pPr>
                <w:ind w:firstLineChars="233" w:firstLine="489"/>
              </w:pPr>
              <w:r w:rsidRPr="00F97A70">
                <w:rPr>
                  <w:rFonts w:hint="eastAsia"/>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五、</w:t>
              </w:r>
              <w:r w:rsidRPr="00F97A70">
                <w:rPr>
                  <w:rFonts w:hint="eastAsia"/>
                </w:rPr>
                <w:t>7</w:t>
              </w:r>
              <w:r w:rsidRPr="00F97A70">
                <w:t>、（</w:t>
              </w:r>
              <w:r w:rsidRPr="00F97A70">
                <w:t>2</w:t>
              </w:r>
              <w:r w:rsidRPr="00F97A70">
                <w:t>）</w:t>
              </w:r>
              <w:r w:rsidRPr="00F97A70">
                <w:t>“</w:t>
              </w:r>
              <w:r w:rsidRPr="00F97A70">
                <w:t>合并财务报表编制的方法</w:t>
              </w:r>
              <w:r w:rsidRPr="00F97A70">
                <w:t>”</w:t>
              </w:r>
              <w:r w:rsidRPr="00F97A70">
                <w:t>中所述的相关会计政策处理。</w:t>
              </w:r>
            </w:p>
            <w:p w14:paraId="6DAD28F6" w14:textId="77777777" w:rsidR="004D78B2" w:rsidRPr="00F97A70" w:rsidRDefault="00511B79" w:rsidP="005736F7">
              <w:pPr>
                <w:ind w:firstLineChars="233" w:firstLine="489"/>
              </w:pPr>
              <w:r w:rsidRPr="00F97A70">
                <w:rPr>
                  <w:rFonts w:hint="eastAsia"/>
                </w:rPr>
                <w:t>其他情形下的长期股权投资处置，对于处置的股权，其账面价值与实际取得价款的差额，计入当期损益。</w:t>
              </w:r>
            </w:p>
            <w:p w14:paraId="27095E4E" w14:textId="77777777" w:rsidR="004D78B2" w:rsidRPr="00F97A70" w:rsidRDefault="00511B79" w:rsidP="005736F7">
              <w:pPr>
                <w:ind w:firstLineChars="233" w:firstLine="489"/>
              </w:pPr>
              <w:r w:rsidRPr="00F97A70">
                <w:rPr>
                  <w:rFonts w:hint="eastAsia"/>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2D739068" w14:textId="77777777" w:rsidR="004D78B2" w:rsidRPr="00F97A70" w:rsidRDefault="00511B79" w:rsidP="005736F7">
              <w:pPr>
                <w:ind w:firstLineChars="233" w:firstLine="489"/>
              </w:pPr>
              <w:r w:rsidRPr="00F97A70">
                <w:rPr>
                  <w:rFonts w:hint="eastAsia"/>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sidRPr="00F97A70">
                <w:rPr>
                  <w:rFonts w:hint="eastAsia"/>
                </w:rPr>
                <w:t>变动按</w:t>
              </w:r>
              <w:proofErr w:type="gramEnd"/>
              <w:r w:rsidRPr="00F97A70">
                <w:rPr>
                  <w:rFonts w:hint="eastAsia"/>
                </w:rPr>
                <w:t>比例结转当期损益。</w:t>
              </w:r>
            </w:p>
            <w:p w14:paraId="4577B6DB" w14:textId="77777777" w:rsidR="004D78B2" w:rsidRPr="00F97A70" w:rsidRDefault="00511B79" w:rsidP="005736F7">
              <w:pPr>
                <w:ind w:firstLineChars="233" w:firstLine="489"/>
              </w:pPr>
              <w:r w:rsidRPr="00F97A70">
                <w:rPr>
                  <w:rFonts w:hint="eastAsia"/>
                </w:rPr>
                <w:lastRenderedPageBreak/>
                <w:t>本集团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集团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14:paraId="1CAEB791" w14:textId="77777777" w:rsidR="004D78B2" w:rsidRPr="00F97A70" w:rsidRDefault="00511B79" w:rsidP="005736F7">
              <w:pPr>
                <w:ind w:firstLineChars="233" w:firstLine="489"/>
              </w:pPr>
              <w:r w:rsidRPr="00F97A70">
                <w:rPr>
                  <w:rFonts w:hint="eastAsia"/>
                </w:rPr>
                <w:t>本集团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14:paraId="75C4FE81" w14:textId="77777777" w:rsidR="004D78B2" w:rsidRDefault="00511B79" w:rsidP="005736F7">
              <w:pPr>
                <w:ind w:firstLineChars="233" w:firstLine="489"/>
              </w:pPr>
              <w:r w:rsidRPr="00F97A70">
                <w:rPr>
                  <w:rFonts w:hint="eastAsia"/>
                </w:rPr>
                <w:t>本集团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sdtContent>
    </w:sdt>
    <w:p w14:paraId="216489FC" w14:textId="77777777" w:rsidR="004D78B2" w:rsidRDefault="004D78B2">
      <w:pPr>
        <w:pStyle w:val="affff3"/>
      </w:pPr>
    </w:p>
    <w:p w14:paraId="290E4A69" w14:textId="77777777" w:rsidR="004D78B2" w:rsidRDefault="00511B79" w:rsidP="0088150D">
      <w:pPr>
        <w:pStyle w:val="affff6"/>
        <w:numPr>
          <w:ilvl w:val="0"/>
          <w:numId w:val="38"/>
        </w:numPr>
      </w:pPr>
      <w:r>
        <w:t>投资性房地产</w:t>
      </w:r>
    </w:p>
    <w:p w14:paraId="24496B06" w14:textId="77777777" w:rsidR="004D78B2" w:rsidRDefault="00511B79" w:rsidP="0088150D">
      <w:pPr>
        <w:pStyle w:val="affff7"/>
        <w:numPr>
          <w:ilvl w:val="0"/>
          <w:numId w:val="39"/>
        </w:numPr>
        <w:rPr>
          <w:rFonts w:hint="eastAsia"/>
        </w:rPr>
      </w:pPr>
      <w:r>
        <w:rPr>
          <w:rFonts w:ascii="宋体" w:hAnsi="宋体" w:cs="宋体" w:hint="eastAsia"/>
          <w:kern w:val="0"/>
          <w:szCs w:val="24"/>
        </w:rPr>
        <w:t>如果</w:t>
      </w:r>
      <w:r>
        <w:rPr>
          <w:rFonts w:hint="eastAsia"/>
        </w:rPr>
        <w:t>采用成本计量模式的：</w:t>
      </w:r>
    </w:p>
    <w:p w14:paraId="2F9B8698" w14:textId="77777777" w:rsidR="004D78B2" w:rsidRDefault="00511B79">
      <w:pPr>
        <w:pStyle w:val="afffffb"/>
        <w:rPr>
          <w:rFonts w:ascii="宋体" w:hAnsi="宋体" w:hint="eastAsia"/>
          <w:b w:val="0"/>
          <w:szCs w:val="21"/>
        </w:rPr>
      </w:pPr>
      <w:r>
        <w:rPr>
          <w:rFonts w:ascii="宋体" w:hAnsi="宋体" w:hint="eastAsia"/>
          <w:b w:val="0"/>
          <w:szCs w:val="21"/>
        </w:rPr>
        <w:t>折旧或摊销方法</w:t>
      </w:r>
    </w:p>
    <w:sdt>
      <w:sdtPr>
        <w:alias w:val="采用成本计量模式的折旧或摊销方法"/>
        <w:tag w:val="_GBC_5b2898357289426780691d99ea19aa67"/>
        <w:id w:val="1869637049"/>
      </w:sdtPr>
      <w:sdtContent>
        <w:sdt>
          <w:sdtPr>
            <w:alias w:val="采用成本计量模式的折旧或摊销方法"/>
            <w:tag w:val="_GBC_5b2898357289426780691d99ea19aa67"/>
            <w:id w:val="566852521"/>
          </w:sdtPr>
          <w:sdtContent>
            <w:p w14:paraId="7C873EA5" w14:textId="77777777" w:rsidR="004D78B2" w:rsidRPr="00F97A70" w:rsidRDefault="00511B79" w:rsidP="005736F7">
              <w:pPr>
                <w:ind w:firstLineChars="233" w:firstLine="489"/>
              </w:pPr>
              <w:r w:rsidRPr="00F97A70">
                <w:rPr>
                  <w:rFonts w:hint="eastAsia"/>
                </w:rPr>
                <w:t>投资性房地产是指为赚取租金或资本增值，或两者兼有而持有的房地产。包括已出租的土地使用权、持有并</w:t>
              </w:r>
              <w:proofErr w:type="gramStart"/>
              <w:r w:rsidRPr="00F97A70">
                <w:rPr>
                  <w:rFonts w:hint="eastAsia"/>
                </w:rPr>
                <w:t>准备增值</w:t>
              </w:r>
              <w:proofErr w:type="gramEnd"/>
              <w:r w:rsidRPr="00F97A70">
                <w:rPr>
                  <w:rFonts w:hint="eastAsia"/>
                </w:rPr>
                <w:t>后转让的土地使用权、已出租的建筑物等。</w:t>
              </w:r>
            </w:p>
            <w:p w14:paraId="6B7B4071" w14:textId="77777777" w:rsidR="004D78B2" w:rsidRPr="00F97A70" w:rsidRDefault="00511B79" w:rsidP="005736F7">
              <w:pPr>
                <w:ind w:firstLineChars="233" w:firstLine="489"/>
              </w:pPr>
              <w:r w:rsidRPr="00F97A70">
                <w:rPr>
                  <w:rFonts w:hint="eastAsia"/>
                </w:rPr>
                <w:t>投资性房地产按成本进行初始计量。与投资性房地产有关的后续支出，如果与该资产有关的经济利益很可能流入且其成本能可靠地计量，则计入投资性房地产成本。其他后续支出，在发生时计入当期损益。</w:t>
              </w:r>
            </w:p>
            <w:p w14:paraId="72641CAB" w14:textId="77777777" w:rsidR="004D78B2" w:rsidRPr="00F97A70" w:rsidRDefault="00511B79" w:rsidP="005736F7">
              <w:pPr>
                <w:ind w:firstLineChars="233" w:firstLine="489"/>
              </w:pPr>
              <w:r w:rsidRPr="00F97A70">
                <w:rPr>
                  <w:rFonts w:hint="eastAsia"/>
                </w:rPr>
                <w:t>本集团采用成本模式对投资性房地产进行后续计量，并按照与房屋建筑物或土地使用权一致的政策进行折旧或摊销。</w:t>
              </w:r>
            </w:p>
            <w:p w14:paraId="05ACC270" w14:textId="77777777" w:rsidR="004D78B2" w:rsidRPr="00F97A70" w:rsidRDefault="00511B79" w:rsidP="005736F7">
              <w:pPr>
                <w:ind w:firstLineChars="233" w:firstLine="489"/>
              </w:pPr>
              <w:r w:rsidRPr="00F97A70">
                <w:rPr>
                  <w:rFonts w:hint="eastAsia"/>
                </w:rPr>
                <w:t>投资性房地产的减值测试方法和减值准备计提方法详见附注五、</w:t>
              </w:r>
              <w:r w:rsidRPr="00F97A70">
                <w:rPr>
                  <w:rFonts w:hint="eastAsia"/>
                </w:rPr>
                <w:t>27</w:t>
              </w:r>
              <w:r w:rsidRPr="00F97A70">
                <w:t>“</w:t>
              </w:r>
              <w:r w:rsidRPr="00F97A70">
                <w:t>长期资产减值</w:t>
              </w:r>
              <w:r w:rsidRPr="00F97A70">
                <w:t>”</w:t>
              </w:r>
              <w:r w:rsidRPr="00F97A70">
                <w:t>。</w:t>
              </w:r>
            </w:p>
            <w:p w14:paraId="4FABEEF8" w14:textId="77777777" w:rsidR="004D78B2" w:rsidRPr="00F97A70" w:rsidRDefault="00511B79" w:rsidP="005736F7">
              <w:pPr>
                <w:ind w:firstLineChars="233" w:firstLine="489"/>
              </w:pPr>
              <w:r w:rsidRPr="00F97A70">
                <w:rPr>
                  <w:rFonts w:hint="eastAsia"/>
                </w:rPr>
                <w:t>自用房地产或存货转换为投资性房地产或投资性房地产转换为自用房地产时，按转换前的账面价值作为转换后的入账价值。</w:t>
              </w:r>
            </w:p>
            <w:p w14:paraId="11FB8759" w14:textId="77777777" w:rsidR="004D78B2" w:rsidRPr="00F97A70" w:rsidRDefault="00511B79" w:rsidP="005736F7">
              <w:pPr>
                <w:ind w:firstLineChars="233" w:firstLine="489"/>
              </w:pPr>
              <w:r w:rsidRPr="00F97A70">
                <w:rPr>
                  <w:rFonts w:hint="eastAsia"/>
                </w:rPr>
                <w:t>投资性房地产的用途改变为自用时，</w:t>
              </w:r>
              <w:proofErr w:type="gramStart"/>
              <w:r w:rsidRPr="00F97A70">
                <w:rPr>
                  <w:rFonts w:hint="eastAsia"/>
                </w:rPr>
                <w:t>自改变</w:t>
              </w:r>
              <w:proofErr w:type="gramEnd"/>
              <w:r w:rsidRPr="00F97A70">
                <w:rPr>
                  <w:rFonts w:hint="eastAsia"/>
                </w:rPr>
                <w:t>之日起，将该投资性房地产转换为固定资产或无形资产。自用房地产的用途改变为赚取租金或资本增值时，</w:t>
              </w:r>
              <w:proofErr w:type="gramStart"/>
              <w:r w:rsidRPr="00F97A70">
                <w:rPr>
                  <w:rFonts w:hint="eastAsia"/>
                </w:rPr>
                <w:t>自改变</w:t>
              </w:r>
              <w:proofErr w:type="gramEnd"/>
              <w:r w:rsidRPr="00F97A70">
                <w:rPr>
                  <w:rFonts w:hint="eastAsia"/>
                </w:rPr>
                <w:t>之日起，将固定资产或无形资产转换为投资性房地产。发生转换时，转换为采用成本模式计量的投资性房地产的，以转换前的账面价值作为转换后的入账价值。</w:t>
              </w:r>
            </w:p>
            <w:p w14:paraId="79842058" w14:textId="77777777" w:rsidR="004D78B2" w:rsidRDefault="00511B79" w:rsidP="005736F7">
              <w:pPr>
                <w:ind w:firstLineChars="233" w:firstLine="489"/>
              </w:pPr>
              <w:r w:rsidRPr="00F97A70">
                <w:rPr>
                  <w:rFonts w:hint="eastAsia"/>
                </w:rPr>
                <w:t>当投资性房地产被处置、或者永久退出使用且预计不能从其处置中取得经济利益时，终止确认该项投资性房地产。投资性房地产出售、转让、报废或毁损的处置收入扣除其账面价值和相关税费后计入当期损益。</w:t>
              </w:r>
            </w:p>
          </w:sdtContent>
        </w:sdt>
      </w:sdtContent>
    </w:sdt>
    <w:p w14:paraId="5CD9C6F4" w14:textId="77777777" w:rsidR="004D78B2" w:rsidRDefault="004D78B2">
      <w:pPr>
        <w:pStyle w:val="affff3"/>
      </w:pPr>
    </w:p>
    <w:p w14:paraId="29B26991" w14:textId="77777777" w:rsidR="004D78B2" w:rsidRDefault="00511B79" w:rsidP="0088150D">
      <w:pPr>
        <w:pStyle w:val="affff6"/>
        <w:numPr>
          <w:ilvl w:val="0"/>
          <w:numId w:val="38"/>
        </w:numPr>
      </w:pPr>
      <w:r>
        <w:t>固定资产</w:t>
      </w:r>
    </w:p>
    <w:p w14:paraId="3C889ADF" w14:textId="77777777" w:rsidR="004D78B2" w:rsidRDefault="00511B79" w:rsidP="0088150D">
      <w:pPr>
        <w:pStyle w:val="affff7"/>
        <w:numPr>
          <w:ilvl w:val="0"/>
          <w:numId w:val="40"/>
        </w:numPr>
        <w:rPr>
          <w:rFonts w:hint="eastAsia"/>
        </w:rPr>
      </w:pPr>
      <w:r>
        <w:rPr>
          <w:rFonts w:hint="eastAsia"/>
        </w:rPr>
        <w:t>确认条件</w:t>
      </w:r>
    </w:p>
    <w:sdt>
      <w:sdtPr>
        <w:alias w:val="是否适用：固定资产确认条件[双击切换]"/>
        <w:tag w:val="_GBC_4c768c6eca804bab9e4fc027185bcda6"/>
        <w:id w:val="-1312786848"/>
      </w:sdtPr>
      <w:sdtContent>
        <w:p w14:paraId="5FAA2385"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Cs/>
        </w:rPr>
        <w:alias w:val="固定资产确认条件"/>
        <w:tag w:val="_GBC_3044d53470b143fa9477fa34b85d4ec5"/>
        <w:id w:val="1850905253"/>
      </w:sdtPr>
      <w:sdtEndPr>
        <w:rPr>
          <w:b/>
        </w:rPr>
      </w:sdtEndPr>
      <w:sdtContent>
        <w:p w14:paraId="1D217C3C" w14:textId="77777777" w:rsidR="004D78B2" w:rsidRDefault="00000000" w:rsidP="005736F7">
          <w:pPr>
            <w:ind w:firstLineChars="202" w:firstLine="424"/>
            <w:rPr>
              <w:b/>
              <w:bCs/>
            </w:rPr>
          </w:pPr>
          <w:sdt>
            <w:sdtPr>
              <w:alias w:val="固定资产确认条件"/>
              <w:tag w:val="_GBC_3044d53470b143fa9477fa34b85d4ec5"/>
              <w:id w:val="-1424644570"/>
            </w:sdtPr>
            <w:sdtEndPr>
              <w:rPr>
                <w:b/>
              </w:rPr>
            </w:sdtEndPr>
            <w:sdtContent>
              <w:r w:rsidR="00511B79" w:rsidRPr="00F97A70">
                <w:rPr>
                  <w:rFonts w:hint="eastAsia"/>
                </w:rPr>
                <w:t>固定资产是指为生产商品、提供劳务、出租或经营管理而持有的，使用寿命超过一个会计年度的有形资产。固定资产仅在与其有关的经济利益很可能流入本集团，且其成本能够可靠地计量时才予以确认。固定资产按成本并考虑预计弃置费用因素的影响进行初始计量。</w:t>
              </w:r>
            </w:sdtContent>
          </w:sdt>
        </w:p>
      </w:sdtContent>
    </w:sdt>
    <w:p w14:paraId="28A7D840" w14:textId="77777777" w:rsidR="004D78B2" w:rsidRDefault="00511B79" w:rsidP="0088150D">
      <w:pPr>
        <w:pStyle w:val="affff7"/>
        <w:numPr>
          <w:ilvl w:val="0"/>
          <w:numId w:val="40"/>
        </w:numPr>
        <w:rPr>
          <w:rFonts w:hint="eastAsia"/>
        </w:rPr>
      </w:pPr>
      <w:r>
        <w:rPr>
          <w:rFonts w:hint="eastAsia"/>
        </w:rPr>
        <w:t>折旧方法</w:t>
      </w:r>
    </w:p>
    <w:sdt>
      <w:sdtPr>
        <w:alias w:val="是否适用：固定资产折旧方法[双击切换]"/>
        <w:tag w:val="_GBC_f89f129fe73045168ebdc30031da9fdd"/>
        <w:id w:val="452059206"/>
      </w:sdtPr>
      <w:sdtContent>
        <w:p w14:paraId="4A1FC98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360"/>
        <w:gridCol w:w="1701"/>
        <w:gridCol w:w="1418"/>
        <w:gridCol w:w="1701"/>
      </w:tblGrid>
      <w:tr w:rsidR="005736F7" w14:paraId="5A2C3A48" w14:textId="77777777" w:rsidTr="005736F7">
        <w:sdt>
          <w:sdtPr>
            <w:tag w:val="_PLD_b93b748ee97a4a8bae6f8263364d91d5"/>
            <w:id w:val="936170479"/>
          </w:sdtPr>
          <w:sdtContent>
            <w:tc>
              <w:tcPr>
                <w:tcW w:w="1717" w:type="dxa"/>
                <w:vAlign w:val="center"/>
              </w:tcPr>
              <w:p w14:paraId="4083BF79" w14:textId="77777777" w:rsidR="004D78B2" w:rsidRDefault="00511B79" w:rsidP="005736F7">
                <w:pPr>
                  <w:jc w:val="center"/>
                </w:pPr>
                <w:r>
                  <w:t>类别</w:t>
                </w:r>
              </w:p>
            </w:tc>
          </w:sdtContent>
        </w:sdt>
        <w:sdt>
          <w:sdtPr>
            <w:tag w:val="_PLD_8eb75a8ba4fb45a3be1c35e2609526fb"/>
            <w:id w:val="-680194508"/>
          </w:sdtPr>
          <w:sdtContent>
            <w:tc>
              <w:tcPr>
                <w:tcW w:w="2360" w:type="dxa"/>
                <w:vAlign w:val="center"/>
              </w:tcPr>
              <w:p w14:paraId="195566F7" w14:textId="77777777" w:rsidR="004D78B2" w:rsidRDefault="00511B79" w:rsidP="005736F7">
                <w:pPr>
                  <w:jc w:val="center"/>
                </w:pPr>
                <w:r>
                  <w:rPr>
                    <w:rFonts w:hint="eastAsia"/>
                  </w:rPr>
                  <w:t>折旧方法</w:t>
                </w:r>
              </w:p>
            </w:tc>
          </w:sdtContent>
        </w:sdt>
        <w:sdt>
          <w:sdtPr>
            <w:tag w:val="_PLD_288e4cb255e44ed98e0c53f336ac01e0"/>
            <w:id w:val="596292502"/>
          </w:sdtPr>
          <w:sdtContent>
            <w:tc>
              <w:tcPr>
                <w:tcW w:w="1701" w:type="dxa"/>
                <w:vAlign w:val="center"/>
              </w:tcPr>
              <w:p w14:paraId="7C5BDBAE" w14:textId="77777777" w:rsidR="004D78B2" w:rsidRDefault="00511B79" w:rsidP="005736F7">
                <w:pPr>
                  <w:jc w:val="center"/>
                </w:pPr>
                <w:r>
                  <w:t>折旧年限（年）</w:t>
                </w:r>
              </w:p>
            </w:tc>
          </w:sdtContent>
        </w:sdt>
        <w:sdt>
          <w:sdtPr>
            <w:tag w:val="_PLD_b978331f5a784568b426597e450ebc7a"/>
            <w:id w:val="-742954393"/>
          </w:sdtPr>
          <w:sdtContent>
            <w:tc>
              <w:tcPr>
                <w:tcW w:w="1418" w:type="dxa"/>
                <w:vAlign w:val="center"/>
              </w:tcPr>
              <w:p w14:paraId="6B07AD20" w14:textId="77777777" w:rsidR="004D78B2" w:rsidRDefault="00511B79" w:rsidP="005736F7">
                <w:pPr>
                  <w:jc w:val="center"/>
                </w:pPr>
                <w:r>
                  <w:t>残值率</w:t>
                </w:r>
              </w:p>
            </w:tc>
          </w:sdtContent>
        </w:sdt>
        <w:sdt>
          <w:sdtPr>
            <w:tag w:val="_PLD_02921e2cbb3b427bb4fe2aba2949e56a"/>
            <w:id w:val="1505317842"/>
          </w:sdtPr>
          <w:sdtContent>
            <w:tc>
              <w:tcPr>
                <w:tcW w:w="1701" w:type="dxa"/>
                <w:vAlign w:val="center"/>
              </w:tcPr>
              <w:p w14:paraId="20899BD7" w14:textId="77777777" w:rsidR="004D78B2" w:rsidRDefault="00511B79" w:rsidP="005736F7">
                <w:pPr>
                  <w:jc w:val="center"/>
                </w:pPr>
                <w:r>
                  <w:t>年折旧率</w:t>
                </w:r>
              </w:p>
            </w:tc>
          </w:sdtContent>
        </w:sdt>
      </w:tr>
      <w:tr w:rsidR="005736F7" w14:paraId="2C202062" w14:textId="77777777" w:rsidTr="005736F7">
        <w:tc>
          <w:tcPr>
            <w:tcW w:w="1717" w:type="dxa"/>
            <w:vAlign w:val="center"/>
          </w:tcPr>
          <w:p w14:paraId="6DC4B851" w14:textId="77777777" w:rsidR="004D78B2" w:rsidRDefault="00511B79" w:rsidP="005736F7">
            <w:pPr>
              <w:pStyle w:val="affff3"/>
            </w:pPr>
            <w:r>
              <w:t>房屋及建筑物</w:t>
            </w:r>
          </w:p>
        </w:tc>
        <w:tc>
          <w:tcPr>
            <w:tcW w:w="2360" w:type="dxa"/>
            <w:vAlign w:val="center"/>
          </w:tcPr>
          <w:p w14:paraId="2EDFE54D" w14:textId="77777777" w:rsidR="004D78B2" w:rsidRDefault="004D78B2" w:rsidP="005736F7">
            <w:pPr>
              <w:pStyle w:val="affff3"/>
            </w:pPr>
          </w:p>
        </w:tc>
        <w:tc>
          <w:tcPr>
            <w:tcW w:w="1701" w:type="dxa"/>
            <w:vAlign w:val="center"/>
          </w:tcPr>
          <w:p w14:paraId="5E6C87C6" w14:textId="77777777" w:rsidR="004D78B2" w:rsidRDefault="004D78B2" w:rsidP="005736F7">
            <w:pPr>
              <w:pStyle w:val="affff3"/>
            </w:pPr>
          </w:p>
        </w:tc>
        <w:tc>
          <w:tcPr>
            <w:tcW w:w="1418" w:type="dxa"/>
            <w:vAlign w:val="center"/>
          </w:tcPr>
          <w:p w14:paraId="04A197BE" w14:textId="77777777" w:rsidR="004D78B2" w:rsidRDefault="004D78B2" w:rsidP="005736F7">
            <w:pPr>
              <w:jc w:val="right"/>
            </w:pPr>
          </w:p>
        </w:tc>
        <w:tc>
          <w:tcPr>
            <w:tcW w:w="1701" w:type="dxa"/>
            <w:vAlign w:val="center"/>
          </w:tcPr>
          <w:p w14:paraId="4646FB36" w14:textId="77777777" w:rsidR="004D78B2" w:rsidRDefault="004D78B2" w:rsidP="005736F7">
            <w:pPr>
              <w:pStyle w:val="affff3"/>
            </w:pPr>
          </w:p>
        </w:tc>
      </w:tr>
      <w:tr w:rsidR="005736F7" w14:paraId="33098385" w14:textId="77777777" w:rsidTr="005736F7">
        <w:tc>
          <w:tcPr>
            <w:tcW w:w="1717" w:type="dxa"/>
            <w:vAlign w:val="center"/>
          </w:tcPr>
          <w:p w14:paraId="67871A4E" w14:textId="77777777" w:rsidR="004D78B2" w:rsidRDefault="00511B79" w:rsidP="005736F7">
            <w:pPr>
              <w:pStyle w:val="affff3"/>
            </w:pPr>
            <w:r>
              <w:t>其中：钢混结构</w:t>
            </w:r>
          </w:p>
        </w:tc>
        <w:tc>
          <w:tcPr>
            <w:tcW w:w="2360" w:type="dxa"/>
            <w:vAlign w:val="center"/>
          </w:tcPr>
          <w:p w14:paraId="4508FFD9" w14:textId="77777777" w:rsidR="004D78B2" w:rsidRDefault="00511B79" w:rsidP="005736F7">
            <w:pPr>
              <w:pStyle w:val="affff3"/>
            </w:pPr>
            <w:r>
              <w:t>年限平均法</w:t>
            </w:r>
          </w:p>
        </w:tc>
        <w:tc>
          <w:tcPr>
            <w:tcW w:w="1701" w:type="dxa"/>
            <w:vAlign w:val="center"/>
          </w:tcPr>
          <w:p w14:paraId="054BF5B0" w14:textId="77777777" w:rsidR="004D78B2" w:rsidRDefault="00511B79" w:rsidP="005736F7">
            <w:pPr>
              <w:jc w:val="center"/>
            </w:pPr>
            <w:r>
              <w:t>30</w:t>
            </w:r>
          </w:p>
        </w:tc>
        <w:tc>
          <w:tcPr>
            <w:tcW w:w="1418" w:type="dxa"/>
            <w:vAlign w:val="center"/>
          </w:tcPr>
          <w:p w14:paraId="4E1D09D9" w14:textId="77777777" w:rsidR="004D78B2" w:rsidRDefault="00511B79" w:rsidP="005736F7">
            <w:pPr>
              <w:jc w:val="center"/>
            </w:pPr>
            <w:r>
              <w:t>5%</w:t>
            </w:r>
          </w:p>
        </w:tc>
        <w:tc>
          <w:tcPr>
            <w:tcW w:w="1701" w:type="dxa"/>
            <w:vAlign w:val="center"/>
          </w:tcPr>
          <w:p w14:paraId="4B0FAA6A" w14:textId="77777777" w:rsidR="004D78B2" w:rsidRDefault="00511B79" w:rsidP="005736F7">
            <w:pPr>
              <w:jc w:val="center"/>
            </w:pPr>
            <w:r>
              <w:t>3.17%</w:t>
            </w:r>
          </w:p>
        </w:tc>
      </w:tr>
      <w:tr w:rsidR="005736F7" w14:paraId="1B3D7999" w14:textId="77777777" w:rsidTr="005736F7">
        <w:tc>
          <w:tcPr>
            <w:tcW w:w="1717" w:type="dxa"/>
            <w:vAlign w:val="center"/>
          </w:tcPr>
          <w:p w14:paraId="0F074515" w14:textId="77777777" w:rsidR="004D78B2" w:rsidRDefault="00511B79" w:rsidP="005736F7">
            <w:pPr>
              <w:ind w:firstLineChars="300" w:firstLine="630"/>
            </w:pPr>
            <w:r>
              <w:t>砖混结构</w:t>
            </w:r>
          </w:p>
        </w:tc>
        <w:tc>
          <w:tcPr>
            <w:tcW w:w="2360" w:type="dxa"/>
            <w:vAlign w:val="center"/>
          </w:tcPr>
          <w:p w14:paraId="24F20036" w14:textId="77777777" w:rsidR="004D78B2" w:rsidRDefault="00511B79" w:rsidP="005736F7">
            <w:pPr>
              <w:pStyle w:val="affff3"/>
            </w:pPr>
            <w:r>
              <w:t>年限平均法</w:t>
            </w:r>
          </w:p>
        </w:tc>
        <w:tc>
          <w:tcPr>
            <w:tcW w:w="1701" w:type="dxa"/>
            <w:vAlign w:val="center"/>
          </w:tcPr>
          <w:p w14:paraId="72FED954" w14:textId="77777777" w:rsidR="004D78B2" w:rsidRDefault="00511B79" w:rsidP="005736F7">
            <w:pPr>
              <w:jc w:val="center"/>
            </w:pPr>
            <w:r>
              <w:t>20</w:t>
            </w:r>
          </w:p>
        </w:tc>
        <w:tc>
          <w:tcPr>
            <w:tcW w:w="1418" w:type="dxa"/>
            <w:vAlign w:val="center"/>
          </w:tcPr>
          <w:p w14:paraId="35E450D2" w14:textId="77777777" w:rsidR="004D78B2" w:rsidRDefault="00511B79" w:rsidP="005736F7">
            <w:pPr>
              <w:jc w:val="center"/>
            </w:pPr>
            <w:r>
              <w:t>5%</w:t>
            </w:r>
          </w:p>
        </w:tc>
        <w:tc>
          <w:tcPr>
            <w:tcW w:w="1701" w:type="dxa"/>
            <w:vAlign w:val="center"/>
          </w:tcPr>
          <w:p w14:paraId="12FD51F2" w14:textId="77777777" w:rsidR="004D78B2" w:rsidRDefault="00511B79" w:rsidP="005736F7">
            <w:pPr>
              <w:jc w:val="center"/>
            </w:pPr>
            <w:r>
              <w:t>4.75%</w:t>
            </w:r>
          </w:p>
        </w:tc>
      </w:tr>
      <w:tr w:rsidR="005736F7" w14:paraId="1E4781BA" w14:textId="77777777" w:rsidTr="005736F7">
        <w:tc>
          <w:tcPr>
            <w:tcW w:w="1717" w:type="dxa"/>
            <w:vAlign w:val="center"/>
          </w:tcPr>
          <w:p w14:paraId="206E9D67" w14:textId="77777777" w:rsidR="004D78B2" w:rsidRDefault="00511B79" w:rsidP="005736F7">
            <w:pPr>
              <w:pStyle w:val="affff3"/>
            </w:pPr>
            <w:r>
              <w:t>机器设备</w:t>
            </w:r>
          </w:p>
        </w:tc>
        <w:tc>
          <w:tcPr>
            <w:tcW w:w="2360" w:type="dxa"/>
            <w:vAlign w:val="center"/>
          </w:tcPr>
          <w:p w14:paraId="4E994272" w14:textId="77777777" w:rsidR="004D78B2" w:rsidRDefault="00511B79" w:rsidP="005736F7">
            <w:pPr>
              <w:pStyle w:val="affff3"/>
            </w:pPr>
            <w:r>
              <w:t>年限平均法</w:t>
            </w:r>
          </w:p>
        </w:tc>
        <w:tc>
          <w:tcPr>
            <w:tcW w:w="1701" w:type="dxa"/>
            <w:vAlign w:val="center"/>
          </w:tcPr>
          <w:p w14:paraId="6896FAEF" w14:textId="77777777" w:rsidR="004D78B2" w:rsidRDefault="00511B79" w:rsidP="005736F7">
            <w:pPr>
              <w:jc w:val="center"/>
            </w:pPr>
            <w:r>
              <w:t>10</w:t>
            </w:r>
          </w:p>
        </w:tc>
        <w:tc>
          <w:tcPr>
            <w:tcW w:w="1418" w:type="dxa"/>
            <w:vAlign w:val="center"/>
          </w:tcPr>
          <w:p w14:paraId="032595C5" w14:textId="77777777" w:rsidR="004D78B2" w:rsidRDefault="00511B79" w:rsidP="005736F7">
            <w:pPr>
              <w:jc w:val="center"/>
            </w:pPr>
            <w:r>
              <w:t>5%</w:t>
            </w:r>
          </w:p>
        </w:tc>
        <w:tc>
          <w:tcPr>
            <w:tcW w:w="1701" w:type="dxa"/>
            <w:vAlign w:val="center"/>
          </w:tcPr>
          <w:p w14:paraId="53EF4C1B" w14:textId="77777777" w:rsidR="004D78B2" w:rsidRDefault="00511B79" w:rsidP="005736F7">
            <w:pPr>
              <w:jc w:val="center"/>
            </w:pPr>
            <w:r>
              <w:t>9.50%</w:t>
            </w:r>
          </w:p>
        </w:tc>
      </w:tr>
      <w:tr w:rsidR="005736F7" w14:paraId="2B1A8DE4" w14:textId="77777777" w:rsidTr="005736F7">
        <w:tc>
          <w:tcPr>
            <w:tcW w:w="1717" w:type="dxa"/>
            <w:vAlign w:val="center"/>
          </w:tcPr>
          <w:p w14:paraId="384885DA" w14:textId="77777777" w:rsidR="004D78B2" w:rsidRDefault="00511B79" w:rsidP="005736F7">
            <w:pPr>
              <w:pStyle w:val="affff3"/>
            </w:pPr>
            <w:r>
              <w:t>电子设备</w:t>
            </w:r>
          </w:p>
        </w:tc>
        <w:tc>
          <w:tcPr>
            <w:tcW w:w="2360" w:type="dxa"/>
            <w:vAlign w:val="center"/>
          </w:tcPr>
          <w:p w14:paraId="5143C866" w14:textId="77777777" w:rsidR="004D78B2" w:rsidRDefault="00511B79" w:rsidP="005736F7">
            <w:pPr>
              <w:pStyle w:val="affff3"/>
            </w:pPr>
            <w:r>
              <w:t>年限平均法</w:t>
            </w:r>
          </w:p>
        </w:tc>
        <w:tc>
          <w:tcPr>
            <w:tcW w:w="1701" w:type="dxa"/>
            <w:vAlign w:val="center"/>
          </w:tcPr>
          <w:p w14:paraId="306BC07B" w14:textId="77777777" w:rsidR="004D78B2" w:rsidRDefault="00511B79" w:rsidP="005736F7">
            <w:pPr>
              <w:jc w:val="center"/>
            </w:pPr>
            <w:r>
              <w:t>4</w:t>
            </w:r>
          </w:p>
        </w:tc>
        <w:tc>
          <w:tcPr>
            <w:tcW w:w="1418" w:type="dxa"/>
            <w:vAlign w:val="center"/>
          </w:tcPr>
          <w:p w14:paraId="30C3F6D7" w14:textId="77777777" w:rsidR="004D78B2" w:rsidRDefault="00511B79" w:rsidP="005736F7">
            <w:pPr>
              <w:jc w:val="center"/>
            </w:pPr>
            <w:r>
              <w:t>5%</w:t>
            </w:r>
          </w:p>
        </w:tc>
        <w:tc>
          <w:tcPr>
            <w:tcW w:w="1701" w:type="dxa"/>
            <w:vAlign w:val="center"/>
          </w:tcPr>
          <w:p w14:paraId="68E16CDF" w14:textId="77777777" w:rsidR="004D78B2" w:rsidRDefault="00511B79" w:rsidP="005736F7">
            <w:pPr>
              <w:jc w:val="center"/>
            </w:pPr>
            <w:r>
              <w:t>23.75%</w:t>
            </w:r>
          </w:p>
        </w:tc>
      </w:tr>
      <w:tr w:rsidR="005736F7" w14:paraId="3B775869" w14:textId="77777777" w:rsidTr="005736F7">
        <w:tc>
          <w:tcPr>
            <w:tcW w:w="1717" w:type="dxa"/>
            <w:vAlign w:val="center"/>
          </w:tcPr>
          <w:p w14:paraId="34C2265E" w14:textId="77777777" w:rsidR="004D78B2" w:rsidRDefault="00511B79" w:rsidP="005736F7">
            <w:pPr>
              <w:pStyle w:val="affff3"/>
            </w:pPr>
            <w:r>
              <w:t>运输设备</w:t>
            </w:r>
          </w:p>
        </w:tc>
        <w:tc>
          <w:tcPr>
            <w:tcW w:w="2360" w:type="dxa"/>
            <w:vAlign w:val="center"/>
          </w:tcPr>
          <w:p w14:paraId="1746A304" w14:textId="77777777" w:rsidR="004D78B2" w:rsidRDefault="00511B79" w:rsidP="005736F7">
            <w:pPr>
              <w:pStyle w:val="affff3"/>
            </w:pPr>
            <w:r>
              <w:t>年限平均法</w:t>
            </w:r>
            <w:r>
              <w:t>/</w:t>
            </w:r>
            <w:r>
              <w:t>工作量法</w:t>
            </w:r>
          </w:p>
        </w:tc>
        <w:tc>
          <w:tcPr>
            <w:tcW w:w="1701" w:type="dxa"/>
            <w:vAlign w:val="center"/>
          </w:tcPr>
          <w:p w14:paraId="0BE89325" w14:textId="77777777" w:rsidR="004D78B2" w:rsidRDefault="00511B79" w:rsidP="005736F7">
            <w:pPr>
              <w:jc w:val="center"/>
            </w:pPr>
            <w:r>
              <w:t>5</w:t>
            </w:r>
          </w:p>
        </w:tc>
        <w:tc>
          <w:tcPr>
            <w:tcW w:w="1418" w:type="dxa"/>
            <w:vAlign w:val="center"/>
          </w:tcPr>
          <w:p w14:paraId="746198E0" w14:textId="77777777" w:rsidR="004D78B2" w:rsidRDefault="00511B79" w:rsidP="005736F7">
            <w:pPr>
              <w:jc w:val="center"/>
            </w:pPr>
            <w:r>
              <w:t>5%</w:t>
            </w:r>
          </w:p>
        </w:tc>
        <w:tc>
          <w:tcPr>
            <w:tcW w:w="1701" w:type="dxa"/>
            <w:vAlign w:val="center"/>
          </w:tcPr>
          <w:p w14:paraId="5F32D08B" w14:textId="77777777" w:rsidR="004D78B2" w:rsidRDefault="00511B79" w:rsidP="005736F7">
            <w:pPr>
              <w:jc w:val="center"/>
            </w:pPr>
            <w:r>
              <w:t>19.00%</w:t>
            </w:r>
          </w:p>
        </w:tc>
      </w:tr>
      <w:tr w:rsidR="005736F7" w14:paraId="1B4D849A" w14:textId="77777777" w:rsidTr="005736F7">
        <w:tc>
          <w:tcPr>
            <w:tcW w:w="1717" w:type="dxa"/>
            <w:vAlign w:val="center"/>
          </w:tcPr>
          <w:p w14:paraId="6C878DE8" w14:textId="77777777" w:rsidR="004D78B2" w:rsidRDefault="00511B79" w:rsidP="005736F7">
            <w:pPr>
              <w:pStyle w:val="affff3"/>
            </w:pPr>
            <w:r>
              <w:t>其他</w:t>
            </w:r>
          </w:p>
        </w:tc>
        <w:tc>
          <w:tcPr>
            <w:tcW w:w="2360" w:type="dxa"/>
            <w:vAlign w:val="center"/>
          </w:tcPr>
          <w:p w14:paraId="275BEE5A" w14:textId="77777777" w:rsidR="004D78B2" w:rsidRDefault="00511B79" w:rsidP="005736F7">
            <w:pPr>
              <w:pStyle w:val="affff3"/>
            </w:pPr>
            <w:r>
              <w:t>年限平均法</w:t>
            </w:r>
          </w:p>
        </w:tc>
        <w:tc>
          <w:tcPr>
            <w:tcW w:w="1701" w:type="dxa"/>
            <w:vAlign w:val="center"/>
          </w:tcPr>
          <w:p w14:paraId="0CD3A9EC" w14:textId="77777777" w:rsidR="004D78B2" w:rsidRDefault="00511B79" w:rsidP="005736F7">
            <w:pPr>
              <w:jc w:val="center"/>
            </w:pPr>
            <w:r>
              <w:t>5</w:t>
            </w:r>
          </w:p>
        </w:tc>
        <w:tc>
          <w:tcPr>
            <w:tcW w:w="1418" w:type="dxa"/>
            <w:vAlign w:val="center"/>
          </w:tcPr>
          <w:p w14:paraId="2F2A7131" w14:textId="77777777" w:rsidR="004D78B2" w:rsidRDefault="00511B79" w:rsidP="005736F7">
            <w:pPr>
              <w:jc w:val="center"/>
            </w:pPr>
            <w:r>
              <w:t>5%</w:t>
            </w:r>
          </w:p>
        </w:tc>
        <w:tc>
          <w:tcPr>
            <w:tcW w:w="1701" w:type="dxa"/>
            <w:vAlign w:val="center"/>
          </w:tcPr>
          <w:p w14:paraId="0A452FF5" w14:textId="77777777" w:rsidR="004D78B2" w:rsidRDefault="00511B79" w:rsidP="005736F7">
            <w:pPr>
              <w:jc w:val="center"/>
            </w:pPr>
            <w:r>
              <w:t>19.00%</w:t>
            </w:r>
          </w:p>
        </w:tc>
      </w:tr>
    </w:tbl>
    <w:p w14:paraId="07E4BD13" w14:textId="77777777" w:rsidR="004D78B2" w:rsidRPr="00F97A70" w:rsidRDefault="00511B79" w:rsidP="005736F7">
      <w:pPr>
        <w:ind w:firstLineChars="233" w:firstLine="489"/>
      </w:pPr>
      <w:r w:rsidRPr="00F97A70">
        <w:rPr>
          <w:rFonts w:hint="eastAsia"/>
        </w:rPr>
        <w:t>固</w:t>
      </w:r>
      <w:r w:rsidRPr="00F97A70">
        <w:t>定资产从达到预定可使用状态的次月起，除发行车辆采用工作量法外，其他均采用年限平均法在使用寿命内计提折旧</w:t>
      </w:r>
      <w:r w:rsidRPr="00F97A70">
        <w:rPr>
          <w:rFonts w:hint="eastAsia"/>
        </w:rPr>
        <w:t>。</w:t>
      </w:r>
    </w:p>
    <w:p w14:paraId="6D362D0F" w14:textId="77777777" w:rsidR="004D78B2" w:rsidRDefault="00511B79" w:rsidP="005736F7">
      <w:pPr>
        <w:ind w:firstLineChars="233" w:firstLine="489"/>
      </w:pPr>
      <w:r w:rsidRPr="00F97A70">
        <w:t>预计净残值是指假定固定资产预计使用寿命已满并处于使用寿命终了时的预期状态，本集团目前从该项资产处置中获得的扣除预计处置费用后的金额。</w:t>
      </w:r>
    </w:p>
    <w:p w14:paraId="526B8A44" w14:textId="77777777" w:rsidR="004D78B2" w:rsidRDefault="004D78B2" w:rsidP="005736F7">
      <w:pPr>
        <w:pStyle w:val="affff3"/>
      </w:pPr>
    </w:p>
    <w:p w14:paraId="02A42940" w14:textId="77777777" w:rsidR="004D78B2" w:rsidRDefault="00511B79" w:rsidP="0088150D">
      <w:pPr>
        <w:pStyle w:val="affff6"/>
        <w:numPr>
          <w:ilvl w:val="0"/>
          <w:numId w:val="38"/>
        </w:numPr>
      </w:pPr>
      <w:r>
        <w:t>在建工程</w:t>
      </w:r>
    </w:p>
    <w:sdt>
      <w:sdtPr>
        <w:rPr>
          <w:rFonts w:hint="eastAsia"/>
        </w:rPr>
        <w:alias w:val="是否适用：在建工程_重要会计政策和估计[双击切换]"/>
        <w:tag w:val="_GBC_00730441e5ea4f57b3cd3ff1ecc5c1bd"/>
        <w:id w:val="-369921929"/>
      </w:sdtPr>
      <w:sdtContent>
        <w:p w14:paraId="6ECF27DB"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在建工程核算方法"/>
        <w:tag w:val="_GBC_ed79f983df814c58add61776fe84c76e"/>
        <w:id w:val="-915318828"/>
      </w:sdtPr>
      <w:sdtContent>
        <w:sdt>
          <w:sdtPr>
            <w:rPr>
              <w:rFonts w:hint="eastAsia"/>
            </w:rPr>
            <w:alias w:val="在建工程核算方法"/>
            <w:tag w:val="_GBC_ed79f983df814c58add61776fe84c76e"/>
            <w:id w:val="-267933827"/>
          </w:sdtPr>
          <w:sdtContent>
            <w:p w14:paraId="1C38F1D4" w14:textId="77777777" w:rsidR="004D78B2" w:rsidRPr="00F97A70" w:rsidRDefault="00511B79" w:rsidP="005736F7">
              <w:pPr>
                <w:ind w:firstLineChars="233" w:firstLine="489"/>
              </w:pPr>
              <w:r w:rsidRPr="00F97A70">
                <w:rPr>
                  <w:rFonts w:hint="eastAsia"/>
                </w:rPr>
                <w:t>在建工程成本按实际工程支出确定，包括在建期间发生的各项工程支出以及其他相关费用等。在建工程在达到预定可使用状态后结转为固定资产。</w:t>
              </w:r>
            </w:p>
            <w:p w14:paraId="4FA20065" w14:textId="77777777" w:rsidR="004D78B2" w:rsidRDefault="00511B79" w:rsidP="005736F7">
              <w:pPr>
                <w:ind w:firstLineChars="233" w:firstLine="489"/>
              </w:pPr>
              <w:r w:rsidRPr="00F97A70">
                <w:rPr>
                  <w:rFonts w:hint="eastAsia"/>
                </w:rPr>
                <w:t>在建工程的减值测试方法和减值准备计提方法详见附注五、</w:t>
              </w:r>
              <w:r w:rsidRPr="00F97A70">
                <w:t>27“</w:t>
              </w:r>
              <w:r w:rsidRPr="00F97A70">
                <w:t>长期资产减值</w:t>
              </w:r>
              <w:r w:rsidRPr="00F97A70">
                <w:t>”</w:t>
              </w:r>
              <w:r w:rsidRPr="00F97A70">
                <w:t>。</w:t>
              </w:r>
            </w:p>
          </w:sdtContent>
        </w:sdt>
      </w:sdtContent>
    </w:sdt>
    <w:p w14:paraId="14F60D3E" w14:textId="77777777" w:rsidR="004D78B2" w:rsidRDefault="004D78B2">
      <w:pPr>
        <w:pStyle w:val="affff3"/>
      </w:pPr>
    </w:p>
    <w:p w14:paraId="3E66C23D" w14:textId="77777777" w:rsidR="004D78B2" w:rsidRDefault="00511B79" w:rsidP="0088150D">
      <w:pPr>
        <w:pStyle w:val="affff6"/>
        <w:numPr>
          <w:ilvl w:val="0"/>
          <w:numId w:val="38"/>
        </w:numPr>
      </w:pPr>
      <w:r>
        <w:t>借款费用</w:t>
      </w:r>
    </w:p>
    <w:sdt>
      <w:sdtPr>
        <w:rPr>
          <w:rFonts w:hint="eastAsia"/>
        </w:rPr>
        <w:alias w:val="是否适用：借款费用_重要会计政策和估计[双击切换]"/>
        <w:tag w:val="_GBC_84ea3b60fd54474487b81f25f176d989"/>
        <w:id w:val="-1279251392"/>
      </w:sdtPr>
      <w:sdtContent>
        <w:p w14:paraId="07367947"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借款费用的会计处理方法"/>
        <w:tag w:val="_GBC_2101c32d32c64f39a8b8fcd2b72dbb0a"/>
        <w:id w:val="-158623424"/>
      </w:sdtPr>
      <w:sdtContent>
        <w:sdt>
          <w:sdtPr>
            <w:rPr>
              <w:rFonts w:hint="eastAsia"/>
            </w:rPr>
            <w:alias w:val="借款费用的会计处理方法"/>
            <w:tag w:val="_GBC_2101c32d32c64f39a8b8fcd2b72dbb0a"/>
            <w:id w:val="-619074159"/>
          </w:sdtPr>
          <w:sdtContent>
            <w:p w14:paraId="4FD74779" w14:textId="77777777" w:rsidR="004D78B2" w:rsidRPr="00F97A70" w:rsidRDefault="00511B79" w:rsidP="005736F7">
              <w:pPr>
                <w:ind w:firstLineChars="233" w:firstLine="489"/>
              </w:pPr>
              <w:r w:rsidRPr="00F97A70">
                <w:t>1.</w:t>
              </w:r>
              <w:r w:rsidRPr="00F97A70">
                <w:t>借款费用资本化的确认原则</w:t>
              </w:r>
            </w:p>
            <w:p w14:paraId="10DDCD05" w14:textId="77777777" w:rsidR="004D78B2" w:rsidRPr="00F97A70" w:rsidRDefault="00511B79" w:rsidP="005736F7">
              <w:pPr>
                <w:ind w:firstLineChars="233" w:firstLine="489"/>
              </w:pPr>
              <w:r w:rsidRPr="00F97A70">
                <w:rPr>
                  <w:rFonts w:hint="eastAsia"/>
                </w:rPr>
                <w:t>本集团发生的借款费用，可直接归属于符合资本化条件的资产的购建或者生产的，予以资本化，计入相关资产成本；其他借款费用，在发生时确认为费用，计入当期损益。</w:t>
              </w:r>
            </w:p>
            <w:p w14:paraId="280EE70D" w14:textId="77777777" w:rsidR="004D78B2" w:rsidRPr="00F97A70" w:rsidRDefault="00511B79" w:rsidP="005736F7">
              <w:pPr>
                <w:ind w:firstLineChars="233" w:firstLine="489"/>
              </w:pPr>
              <w:r w:rsidRPr="00F97A70">
                <w:t>2.</w:t>
              </w:r>
              <w:r w:rsidRPr="00F97A70">
                <w:t>借款费用资本化期间</w:t>
              </w:r>
            </w:p>
            <w:p w14:paraId="5EC293F8" w14:textId="77777777" w:rsidR="004D78B2" w:rsidRPr="00F97A70" w:rsidRDefault="00511B79" w:rsidP="005736F7">
              <w:pPr>
                <w:ind w:firstLineChars="233" w:firstLine="489"/>
              </w:pPr>
              <w:r w:rsidRPr="00F97A70">
                <w:t>(1)</w:t>
              </w:r>
              <w:r w:rsidRPr="00F97A70">
                <w:t>当借款费用同时满足下列条件时，开始资本化：</w:t>
              </w:r>
              <w:r w:rsidRPr="00F97A70">
                <w:t>1)</w:t>
              </w:r>
              <w:r w:rsidRPr="00F97A70">
                <w:t>资产支出已经发生；</w:t>
              </w:r>
              <w:r w:rsidRPr="00F97A70">
                <w:t>2)</w:t>
              </w:r>
              <w:r w:rsidRPr="00F97A70">
                <w:t>借款费用已经发生；</w:t>
              </w:r>
              <w:r w:rsidRPr="00F97A70">
                <w:t>3)</w:t>
              </w:r>
              <w:r w:rsidRPr="00F97A70">
                <w:t>为使资产达到预定可使用或可销售状态所必要的购建或者生产活动已经开始。</w:t>
              </w:r>
            </w:p>
            <w:p w14:paraId="69B37E69" w14:textId="77777777" w:rsidR="004D78B2" w:rsidRPr="00F97A70" w:rsidRDefault="00511B79" w:rsidP="005736F7">
              <w:pPr>
                <w:ind w:firstLineChars="233" w:firstLine="489"/>
              </w:pPr>
              <w:r w:rsidRPr="00F97A70">
                <w:t>(2)</w:t>
              </w:r>
              <w:r w:rsidRPr="00F97A70">
                <w:t>若符合资本化条件的资产在购建或者生产过程中发生非正常中断，并且中断时间连续超过</w:t>
              </w:r>
              <w:r w:rsidRPr="00F97A70">
                <w:t>3</w:t>
              </w:r>
              <w:r w:rsidRPr="00F97A70">
                <w:t>个月，暂停借款费用的资本化；中断期间发生的借款费用确认为当期费用，直至资产的购建或者生产活动重新开始。</w:t>
              </w:r>
            </w:p>
            <w:p w14:paraId="260582E0" w14:textId="77777777" w:rsidR="004D78B2" w:rsidRPr="00F97A70" w:rsidRDefault="00511B79" w:rsidP="005736F7">
              <w:pPr>
                <w:ind w:firstLineChars="233" w:firstLine="489"/>
              </w:pPr>
              <w:r w:rsidRPr="00F97A70">
                <w:t>(3)</w:t>
              </w:r>
              <w:r w:rsidRPr="00F97A70">
                <w:t>当所购建或者生产符合资本化条件的资产达到预定可使用或可销售状态时，借款费用停止资本化。</w:t>
              </w:r>
            </w:p>
            <w:p w14:paraId="3C7A8119" w14:textId="77777777" w:rsidR="004D78B2" w:rsidRPr="00F97A70" w:rsidRDefault="00511B79" w:rsidP="005736F7">
              <w:pPr>
                <w:ind w:firstLineChars="233" w:firstLine="489"/>
              </w:pPr>
              <w:r w:rsidRPr="00F97A70">
                <w:t>3.</w:t>
              </w:r>
              <w:r w:rsidRPr="00F97A70">
                <w:t>借款费用资本化率以及资本化金额</w:t>
              </w:r>
            </w:p>
            <w:p w14:paraId="42B77EFD" w14:textId="77777777" w:rsidR="004D78B2" w:rsidRPr="007262E9" w:rsidRDefault="00511B79" w:rsidP="005736F7">
              <w:pPr>
                <w:ind w:firstLineChars="233" w:firstLine="489"/>
              </w:pPr>
              <w:r w:rsidRPr="00F97A70">
                <w:rPr>
                  <w:rFonts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14:paraId="148F80C3" w14:textId="77777777" w:rsidR="004D78B2" w:rsidRDefault="004D78B2">
      <w:pPr>
        <w:pStyle w:val="affff3"/>
      </w:pPr>
    </w:p>
    <w:p w14:paraId="604B6BF0" w14:textId="77777777" w:rsidR="004D78B2" w:rsidRDefault="00511B79" w:rsidP="0088150D">
      <w:pPr>
        <w:pStyle w:val="affff6"/>
        <w:numPr>
          <w:ilvl w:val="0"/>
          <w:numId w:val="38"/>
        </w:numPr>
      </w:pPr>
      <w:r>
        <w:t>生物资产</w:t>
      </w:r>
    </w:p>
    <w:sdt>
      <w:sdtPr>
        <w:rPr>
          <w:rFonts w:hint="eastAsia"/>
        </w:rPr>
        <w:alias w:val="是否适用：生物资产_重要会计政策和估计[双击切换]"/>
        <w:tag w:val="_GBC_f511e8d0a6dc417eb1d10eeecb5b05a5"/>
        <w:id w:val="-1917393579"/>
      </w:sdtPr>
      <w:sdtContent>
        <w:p w14:paraId="4878D1BE" w14:textId="77777777" w:rsidR="004D78B2" w:rsidRDefault="00511B79" w:rsidP="005736F7">
          <w:pPr>
            <w:rPr>
              <w:kern w:val="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135404" w14:textId="77777777" w:rsidR="004D78B2" w:rsidRDefault="004D78B2">
      <w:pPr>
        <w:pStyle w:val="affff3"/>
      </w:pPr>
    </w:p>
    <w:p w14:paraId="268B102C" w14:textId="77777777" w:rsidR="004D78B2" w:rsidRDefault="00511B79" w:rsidP="0088150D">
      <w:pPr>
        <w:pStyle w:val="affff6"/>
        <w:numPr>
          <w:ilvl w:val="0"/>
          <w:numId w:val="38"/>
        </w:numPr>
      </w:pPr>
      <w:r>
        <w:lastRenderedPageBreak/>
        <w:t>油气资产</w:t>
      </w:r>
    </w:p>
    <w:sdt>
      <w:sdtPr>
        <w:rPr>
          <w:rFonts w:hint="eastAsia"/>
        </w:rPr>
        <w:alias w:val="是否适用：油气资产_重要会计政策和估计[双击切换]"/>
        <w:tag w:val="_GBC_fb60dd1d8d2346fb9b2e461875c070c9"/>
        <w:id w:val="1577325437"/>
      </w:sdtPr>
      <w:sdtContent>
        <w:p w14:paraId="3FF81EFB" w14:textId="77777777" w:rsidR="004D78B2" w:rsidRDefault="00511B79" w:rsidP="005736F7">
          <w:pPr>
            <w:rPr>
              <w:kern w:val="2"/>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C96976" w14:textId="77777777" w:rsidR="004D78B2" w:rsidRDefault="004D78B2">
      <w:pPr>
        <w:pStyle w:val="affff3"/>
      </w:pPr>
    </w:p>
    <w:p w14:paraId="45DFAB62" w14:textId="77777777" w:rsidR="004D78B2" w:rsidRDefault="00511B79" w:rsidP="0088150D">
      <w:pPr>
        <w:pStyle w:val="affff6"/>
        <w:numPr>
          <w:ilvl w:val="0"/>
          <w:numId w:val="38"/>
        </w:numPr>
      </w:pPr>
      <w:r>
        <w:t>无形资产</w:t>
      </w:r>
    </w:p>
    <w:p w14:paraId="30BEAE70" w14:textId="77777777" w:rsidR="004D78B2" w:rsidRDefault="00511B79" w:rsidP="0088150D">
      <w:pPr>
        <w:pStyle w:val="affff7"/>
        <w:numPr>
          <w:ilvl w:val="3"/>
          <w:numId w:val="41"/>
        </w:numPr>
        <w:ind w:left="426" w:hanging="426"/>
        <w:rPr>
          <w:rStyle w:val="afffff1"/>
          <w:rFonts w:hint="eastAsia"/>
          <w:szCs w:val="28"/>
        </w:rPr>
      </w:pPr>
      <w:r>
        <w:rPr>
          <w:rFonts w:hint="eastAsia"/>
        </w:rPr>
        <w:t>使用寿命及其确定依据、估计情况、摊销方法</w:t>
      </w:r>
      <w:r>
        <w:rPr>
          <w:rStyle w:val="afffff1"/>
          <w:rFonts w:hint="eastAsia"/>
        </w:rPr>
        <w:t>或复核程序</w:t>
      </w:r>
    </w:p>
    <w:sdt>
      <w:sdtPr>
        <w:alias w:val="是否适用：无形资产计价方法、使用寿命、减值测试[双击切换]"/>
        <w:tag w:val="_GBC_40df8c87b47d48bbbf73a71cc533a892"/>
        <w:id w:val="-490567808"/>
      </w:sdtPr>
      <w:sdtContent>
        <w:p w14:paraId="1E36BE6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计价方法、使用寿命、减值测试"/>
        <w:tag w:val="_GBC_a9e64b18f452482eb6674ec605618dcc"/>
        <w:id w:val="-1122924386"/>
      </w:sdtPr>
      <w:sdtContent>
        <w:sdt>
          <w:sdtPr>
            <w:alias w:val="无形资产计价方法、使用寿命、减值测试"/>
            <w:tag w:val="_GBC_a9e64b18f452482eb6674ec605618dcc"/>
            <w:id w:val="-1760515473"/>
          </w:sdtPr>
          <w:sdtContent>
            <w:p w14:paraId="353251DA" w14:textId="77777777" w:rsidR="004D78B2" w:rsidRPr="00F97A70" w:rsidRDefault="00511B79" w:rsidP="005736F7">
              <w:pPr>
                <w:ind w:firstLineChars="233" w:firstLine="489"/>
              </w:pPr>
              <w:r w:rsidRPr="00F97A70">
                <w:rPr>
                  <w:rFonts w:hint="eastAsia"/>
                </w:rPr>
                <w:t>无形资产是指本集团拥有或者控制的没有实物形态的可</w:t>
              </w:r>
              <w:proofErr w:type="gramStart"/>
              <w:r w:rsidRPr="00F97A70">
                <w:rPr>
                  <w:rFonts w:hint="eastAsia"/>
                </w:rPr>
                <w:t>辨认非</w:t>
              </w:r>
              <w:proofErr w:type="gramEnd"/>
              <w:r w:rsidRPr="00F97A70">
                <w:rPr>
                  <w:rFonts w:hint="eastAsia"/>
                </w:rPr>
                <w:t>货币性资产。</w:t>
              </w:r>
            </w:p>
            <w:p w14:paraId="667ADE07" w14:textId="77777777" w:rsidR="004D78B2" w:rsidRPr="00F97A70" w:rsidRDefault="00511B79" w:rsidP="005736F7">
              <w:pPr>
                <w:ind w:firstLineChars="233" w:firstLine="489"/>
              </w:pPr>
              <w:r w:rsidRPr="00F97A70">
                <w:rPr>
                  <w:rFonts w:hint="eastAsia"/>
                </w:rPr>
                <w:t>无形资产按成本进行初始计量。与无形资产有关的支出，如果相关的经济利益很可能流入本集团且其成本能可靠地计量，则计入无形资产成本。除此以外的其他项目的支出，在发生时计入当期损益。</w:t>
              </w:r>
            </w:p>
            <w:p w14:paraId="12A49779" w14:textId="77777777" w:rsidR="004D78B2" w:rsidRPr="00F97A70" w:rsidRDefault="00511B79" w:rsidP="005736F7">
              <w:pPr>
                <w:ind w:firstLineChars="233" w:firstLine="489"/>
              </w:pPr>
              <w:r w:rsidRPr="00F97A70">
                <w:rPr>
                  <w:rFonts w:hint="eastAsia"/>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14:paraId="4F53CA22" w14:textId="77777777" w:rsidR="004D78B2" w:rsidRPr="00F97A70" w:rsidRDefault="00511B79" w:rsidP="005736F7">
              <w:pPr>
                <w:ind w:firstLineChars="233" w:firstLine="489"/>
              </w:pPr>
              <w:r w:rsidRPr="00F97A70">
                <w:rPr>
                  <w:rFonts w:hint="eastAsia"/>
                </w:rPr>
                <w:t>使用寿命有限的无形资产自可供使用时起，对其原值减去预计净残值和已计提的减值准备累计金额在其预计使用寿命内采用直线法分期平均摊销。使用寿命不确定的无形资产不予摊销。</w:t>
              </w:r>
            </w:p>
            <w:tbl>
              <w:tblPr>
                <w:tblStyle w:val="g6"/>
                <w:tblW w:w="48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6"/>
                <w:gridCol w:w="4386"/>
              </w:tblGrid>
              <w:tr w:rsidR="005736F7" w:rsidRPr="00F97A70" w14:paraId="4F62DB51"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5C7E57A3" w14:textId="77777777" w:rsidR="004D78B2" w:rsidRPr="00F97A70" w:rsidRDefault="00511B79" w:rsidP="005736F7">
                    <w:pPr>
                      <w:jc w:val="center"/>
                    </w:pPr>
                    <w:r w:rsidRPr="00F97A70">
                      <w:rPr>
                        <w:rFonts w:hint="eastAsia"/>
                      </w:rPr>
                      <w:t>类别</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5F4E785" w14:textId="77777777" w:rsidR="004D78B2" w:rsidRPr="00F97A70" w:rsidRDefault="00511B79" w:rsidP="005736F7">
                    <w:pPr>
                      <w:jc w:val="center"/>
                    </w:pPr>
                    <w:r w:rsidRPr="00F97A70">
                      <w:rPr>
                        <w:rFonts w:hint="eastAsia"/>
                      </w:rPr>
                      <w:t>摊销年限</w:t>
                    </w:r>
                  </w:p>
                </w:tc>
              </w:tr>
              <w:tr w:rsidR="005736F7" w:rsidRPr="00F97A70" w14:paraId="5F1851F4"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1E8491F6" w14:textId="77777777" w:rsidR="004D78B2" w:rsidRPr="00F97A70" w:rsidRDefault="00511B79" w:rsidP="005736F7">
                    <w:pPr>
                      <w:pStyle w:val="affff3"/>
                    </w:pPr>
                    <w:r w:rsidRPr="00F97A70">
                      <w:rPr>
                        <w:rFonts w:hint="eastAsia"/>
                      </w:rPr>
                      <w:t>土地使用权</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EE0548B" w14:textId="77777777" w:rsidR="004D78B2" w:rsidRPr="00F97A70" w:rsidRDefault="00511B79" w:rsidP="005736F7">
                    <w:pPr>
                      <w:jc w:val="center"/>
                    </w:pPr>
                    <w:r w:rsidRPr="00F97A70">
                      <w:rPr>
                        <w:rFonts w:hint="eastAsia"/>
                      </w:rPr>
                      <w:t>40-50</w:t>
                    </w:r>
                    <w:r w:rsidRPr="00F97A70">
                      <w:rPr>
                        <w:rFonts w:hint="eastAsia"/>
                      </w:rPr>
                      <w:t>年</w:t>
                    </w:r>
                  </w:p>
                </w:tc>
              </w:tr>
              <w:tr w:rsidR="005736F7" w:rsidRPr="00F97A70" w14:paraId="0DA79CDA"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430CE857" w14:textId="77777777" w:rsidR="004D78B2" w:rsidRPr="00F97A70" w:rsidRDefault="00511B79" w:rsidP="005736F7">
                    <w:pPr>
                      <w:pStyle w:val="affff3"/>
                    </w:pPr>
                    <w:r w:rsidRPr="00F97A70">
                      <w:rPr>
                        <w:rFonts w:hint="eastAsia"/>
                      </w:rPr>
                      <w:t>软件</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13A1E41" w14:textId="77777777" w:rsidR="004D78B2" w:rsidRPr="00F97A70" w:rsidRDefault="00511B79" w:rsidP="005736F7">
                    <w:pPr>
                      <w:jc w:val="center"/>
                    </w:pPr>
                    <w:r w:rsidRPr="00F97A70">
                      <w:rPr>
                        <w:rFonts w:hint="eastAsia"/>
                      </w:rPr>
                      <w:t>3-10</w:t>
                    </w:r>
                    <w:r w:rsidRPr="00F97A70">
                      <w:rPr>
                        <w:rFonts w:hint="eastAsia"/>
                      </w:rPr>
                      <w:t>年</w:t>
                    </w:r>
                  </w:p>
                </w:tc>
              </w:tr>
              <w:tr w:rsidR="005736F7" w:rsidRPr="00F97A70" w14:paraId="30F893D3"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7239069F" w14:textId="77777777" w:rsidR="004D78B2" w:rsidRPr="00F97A70" w:rsidRDefault="00511B79" w:rsidP="005736F7">
                    <w:pPr>
                      <w:pStyle w:val="affff3"/>
                    </w:pPr>
                    <w:r w:rsidRPr="00F97A70">
                      <w:rPr>
                        <w:rFonts w:hint="eastAsia"/>
                      </w:rPr>
                      <w:t>专利权</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0C00125" w14:textId="77777777" w:rsidR="004D78B2" w:rsidRPr="00F97A70" w:rsidRDefault="00511B79" w:rsidP="005736F7">
                    <w:pPr>
                      <w:jc w:val="center"/>
                    </w:pPr>
                    <w:r w:rsidRPr="00F97A70">
                      <w:rPr>
                        <w:rFonts w:hint="eastAsia"/>
                      </w:rPr>
                      <w:t>10</w:t>
                    </w:r>
                    <w:r w:rsidRPr="00F97A70">
                      <w:rPr>
                        <w:rFonts w:hint="eastAsia"/>
                      </w:rPr>
                      <w:t>年</w:t>
                    </w:r>
                  </w:p>
                </w:tc>
              </w:tr>
              <w:tr w:rsidR="005736F7" w:rsidRPr="00F97A70" w14:paraId="2757094B"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4B4BE602" w14:textId="77777777" w:rsidR="004D78B2" w:rsidRPr="00F97A70" w:rsidRDefault="00511B79" w:rsidP="005736F7">
                    <w:pPr>
                      <w:pStyle w:val="affff3"/>
                    </w:pPr>
                    <w:r w:rsidRPr="00F97A70">
                      <w:rPr>
                        <w:rFonts w:hint="eastAsia"/>
                      </w:rPr>
                      <w:t>商标权</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9C3CB32" w14:textId="77777777" w:rsidR="004D78B2" w:rsidRPr="00F97A70" w:rsidRDefault="00511B79" w:rsidP="005736F7">
                    <w:pPr>
                      <w:jc w:val="center"/>
                    </w:pPr>
                    <w:r w:rsidRPr="00F97A70">
                      <w:rPr>
                        <w:rFonts w:hint="eastAsia"/>
                      </w:rPr>
                      <w:t>按受益期</w:t>
                    </w:r>
                  </w:p>
                </w:tc>
              </w:tr>
              <w:tr w:rsidR="005736F7" w:rsidRPr="00F97A70" w14:paraId="4B1F2183" w14:textId="77777777" w:rsidTr="005736F7">
                <w:trPr>
                  <w:trHeight w:val="340"/>
                </w:trPr>
                <w:tc>
                  <w:tcPr>
                    <w:tcW w:w="2500" w:type="pct"/>
                    <w:tcBorders>
                      <w:top w:val="single" w:sz="4" w:space="0" w:color="auto"/>
                      <w:left w:val="single" w:sz="4" w:space="0" w:color="auto"/>
                      <w:bottom w:val="single" w:sz="4" w:space="0" w:color="auto"/>
                      <w:right w:val="single" w:sz="4" w:space="0" w:color="auto"/>
                    </w:tcBorders>
                    <w:vAlign w:val="center"/>
                    <w:hideMark/>
                  </w:tcPr>
                  <w:p w14:paraId="510C4AB3" w14:textId="77777777" w:rsidR="004D78B2" w:rsidRPr="00F97A70" w:rsidRDefault="00511B79" w:rsidP="005736F7">
                    <w:pPr>
                      <w:pStyle w:val="affff3"/>
                    </w:pPr>
                    <w:r w:rsidRPr="00F97A70">
                      <w:rPr>
                        <w:rFonts w:hint="eastAsia"/>
                      </w:rPr>
                      <w:t>著作权</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F9AA7AB" w14:textId="77777777" w:rsidR="004D78B2" w:rsidRPr="00F97A70" w:rsidRDefault="00511B79" w:rsidP="005736F7">
                    <w:pPr>
                      <w:jc w:val="center"/>
                    </w:pPr>
                    <w:r w:rsidRPr="00F97A70">
                      <w:rPr>
                        <w:rFonts w:hint="eastAsia"/>
                      </w:rPr>
                      <w:t>按受益期</w:t>
                    </w:r>
                  </w:p>
                </w:tc>
              </w:tr>
            </w:tbl>
            <w:p w14:paraId="045588FE" w14:textId="77777777" w:rsidR="004D78B2" w:rsidRPr="00F97A70" w:rsidRDefault="00511B79" w:rsidP="005736F7">
              <w:pPr>
                <w:ind w:firstLineChars="233" w:firstLine="489"/>
              </w:pPr>
              <w:r w:rsidRPr="00F97A70">
                <w:rPr>
                  <w:rFonts w:hint="eastAsia"/>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14:paraId="6075290D" w14:textId="77777777" w:rsidR="004D78B2" w:rsidRDefault="00511B79" w:rsidP="005736F7">
              <w:pPr>
                <w:ind w:firstLineChars="233" w:firstLine="489"/>
              </w:pPr>
              <w:r w:rsidRPr="00F97A70">
                <w:rPr>
                  <w:rFonts w:hint="eastAsia"/>
                </w:rPr>
                <w:t>无形资产的减值测试方法和减值准备计提方法详见附注五、</w:t>
              </w:r>
              <w:r w:rsidRPr="00F97A70">
                <w:t>27“</w:t>
              </w:r>
              <w:r w:rsidRPr="00F97A70">
                <w:t>长期资产减值</w:t>
              </w:r>
              <w:r w:rsidRPr="00F97A70">
                <w:t>”</w:t>
              </w:r>
              <w:r w:rsidRPr="00F97A70">
                <w:t>。</w:t>
              </w:r>
            </w:p>
          </w:sdtContent>
        </w:sdt>
      </w:sdtContent>
    </w:sdt>
    <w:p w14:paraId="09B4BB15" w14:textId="77777777" w:rsidR="004D78B2" w:rsidRDefault="00511B79" w:rsidP="0088150D">
      <w:pPr>
        <w:pStyle w:val="affff7"/>
        <w:numPr>
          <w:ilvl w:val="3"/>
          <w:numId w:val="41"/>
        </w:numPr>
        <w:ind w:left="426" w:hanging="426"/>
        <w:rPr>
          <w:rStyle w:val="afffff1"/>
          <w:rFonts w:hint="eastAsia"/>
          <w:szCs w:val="28"/>
        </w:rPr>
      </w:pPr>
      <w:r>
        <w:rPr>
          <w:rFonts w:hint="eastAsia"/>
        </w:rPr>
        <w:t>研发支出的归集范围及相关会计处理方法</w:t>
      </w:r>
    </w:p>
    <w:sdt>
      <w:sdtPr>
        <w:alias w:val="是否适用：无形资产内部研究开发支出会计政策[双击切换]"/>
        <w:tag w:val="_GBC_8f6b939ea36a42808f60b7c024994f2b"/>
        <w:id w:val="2089884705"/>
      </w:sdtPr>
      <w:sdtContent>
        <w:p w14:paraId="7579C28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内部研究、开发支出会计政策"/>
        <w:tag w:val="_GBC_af7b1338d88344dfb8cd34ed66bfe672"/>
        <w:id w:val="1975942276"/>
      </w:sdtPr>
      <w:sdtContent>
        <w:sdt>
          <w:sdtPr>
            <w:alias w:val="无形资产内部研究、开发支出会计政策"/>
            <w:tag w:val="_GBC_af7b1338d88344dfb8cd34ed66bfe672"/>
            <w:id w:val="1789233644"/>
          </w:sdtPr>
          <w:sdtContent>
            <w:p w14:paraId="5B29CF0D" w14:textId="77777777" w:rsidR="004D78B2" w:rsidRPr="00F97A70" w:rsidRDefault="00511B79" w:rsidP="005736F7">
              <w:pPr>
                <w:ind w:firstLineChars="233" w:firstLine="489"/>
              </w:pPr>
              <w:r w:rsidRPr="00F97A70">
                <w:rPr>
                  <w:rFonts w:hint="eastAsia"/>
                </w:rPr>
                <w:t>本集团内部研究开发项目的支出分为研究阶段支出与开发阶段支出。</w:t>
              </w:r>
            </w:p>
            <w:p w14:paraId="6DF8FD29" w14:textId="77777777" w:rsidR="004D78B2" w:rsidRPr="00F97A70" w:rsidRDefault="00511B79" w:rsidP="005736F7">
              <w:pPr>
                <w:ind w:firstLineChars="233" w:firstLine="489"/>
              </w:pPr>
              <w:r w:rsidRPr="00F97A70">
                <w:rPr>
                  <w:rFonts w:hint="eastAsia"/>
                </w:rPr>
                <w:t>研究阶段的支出，于发生时计入当期损益。</w:t>
              </w:r>
            </w:p>
            <w:p w14:paraId="04150D20" w14:textId="77777777" w:rsidR="004D78B2" w:rsidRPr="00F97A70" w:rsidRDefault="00511B79" w:rsidP="005736F7">
              <w:pPr>
                <w:ind w:firstLineChars="233" w:firstLine="489"/>
              </w:pPr>
              <w:r w:rsidRPr="00F97A70">
                <w:rPr>
                  <w:rFonts w:hint="eastAsia"/>
                </w:rPr>
                <w:t>开发阶段的支出同时满足下列条件的，确认为无形资产，不能满足下述条件的开发阶段的支出计入当期损益：</w:t>
              </w:r>
            </w:p>
            <w:p w14:paraId="36A54896" w14:textId="77777777" w:rsidR="004D78B2" w:rsidRPr="00F97A70" w:rsidRDefault="00511B79" w:rsidP="005736F7">
              <w:pPr>
                <w:ind w:firstLineChars="233" w:firstLine="489"/>
              </w:pPr>
              <w:r w:rsidRPr="00F97A70">
                <w:rPr>
                  <w:rFonts w:hint="eastAsia"/>
                </w:rPr>
                <w:t>①完成该无形资产以使其能够使用或出售在技术上具有可行性；</w:t>
              </w:r>
            </w:p>
            <w:p w14:paraId="7DDE72A9" w14:textId="77777777" w:rsidR="004D78B2" w:rsidRPr="00F97A70" w:rsidRDefault="00511B79" w:rsidP="005736F7">
              <w:pPr>
                <w:ind w:firstLineChars="233" w:firstLine="489"/>
              </w:pPr>
              <w:r w:rsidRPr="00F97A70">
                <w:rPr>
                  <w:rFonts w:hint="eastAsia"/>
                </w:rPr>
                <w:t>②具有完成该无形资产并使用或出售的意图；</w:t>
              </w:r>
            </w:p>
            <w:p w14:paraId="59E1CB3C" w14:textId="77777777" w:rsidR="004D78B2" w:rsidRPr="00F97A70" w:rsidRDefault="00511B79" w:rsidP="005736F7">
              <w:pPr>
                <w:ind w:firstLineChars="233" w:firstLine="489"/>
              </w:pPr>
              <w:r w:rsidRPr="00F97A70">
                <w:rPr>
                  <w:rFonts w:hint="eastAsia"/>
                </w:rPr>
                <w:t>③无形资产产生经济利益的方式，包括能够证明运用该无形资产生产的产品存在市场或无形资产自身存在市场，无形资产将在内部使用的，能够证明其有用性；</w:t>
              </w:r>
            </w:p>
            <w:p w14:paraId="463E90CB" w14:textId="77777777" w:rsidR="004D78B2" w:rsidRPr="00F97A70" w:rsidRDefault="00511B79" w:rsidP="005736F7">
              <w:pPr>
                <w:ind w:firstLineChars="233" w:firstLine="489"/>
              </w:pPr>
              <w:r w:rsidRPr="00F97A70">
                <w:rPr>
                  <w:rFonts w:hint="eastAsia"/>
                </w:rPr>
                <w:t>④有足够的技术、财务资源和其他资源支持，以完成该无形资产的开发，并有能力使用或出售该无形资产；</w:t>
              </w:r>
            </w:p>
            <w:p w14:paraId="694586F9" w14:textId="77777777" w:rsidR="004D78B2" w:rsidRPr="00F97A70" w:rsidRDefault="00511B79" w:rsidP="005736F7">
              <w:pPr>
                <w:ind w:firstLineChars="233" w:firstLine="489"/>
              </w:pPr>
              <w:r w:rsidRPr="00F97A70">
                <w:rPr>
                  <w:rFonts w:hint="eastAsia"/>
                </w:rPr>
                <w:t>⑤归属于该无形资产开发阶段的支出能够可靠地计量。</w:t>
              </w:r>
            </w:p>
            <w:p w14:paraId="2B57E662" w14:textId="77777777" w:rsidR="004D78B2" w:rsidRDefault="00511B79" w:rsidP="005736F7">
              <w:pPr>
                <w:ind w:firstLineChars="233" w:firstLine="489"/>
              </w:pPr>
              <w:r w:rsidRPr="00F97A70">
                <w:rPr>
                  <w:rFonts w:hint="eastAsia"/>
                </w:rPr>
                <w:t>无法区分研究阶段支出和开发阶段支出的，将发生的研发支出全部计入当期损益。</w:t>
              </w:r>
            </w:p>
          </w:sdtContent>
        </w:sdt>
      </w:sdtContent>
    </w:sdt>
    <w:p w14:paraId="662E14F7" w14:textId="77777777" w:rsidR="004D78B2" w:rsidRDefault="004D78B2">
      <w:pPr>
        <w:pStyle w:val="affff3"/>
      </w:pPr>
    </w:p>
    <w:p w14:paraId="10E73FFE" w14:textId="77777777" w:rsidR="004D78B2" w:rsidRDefault="00511B79" w:rsidP="0088150D">
      <w:pPr>
        <w:pStyle w:val="affff6"/>
        <w:numPr>
          <w:ilvl w:val="0"/>
          <w:numId w:val="38"/>
        </w:numPr>
      </w:pPr>
      <w:r>
        <w:rPr>
          <w:rFonts w:hint="eastAsia"/>
          <w:szCs w:val="21"/>
        </w:rPr>
        <w:t>长期资产减值</w:t>
      </w:r>
    </w:p>
    <w:sdt>
      <w:sdtPr>
        <w:rPr>
          <w:rFonts w:hint="eastAsia"/>
        </w:rPr>
        <w:alias w:val="是否适用：长期资产减值_重要会计政策和估计[双击切换]"/>
        <w:tag w:val="_GBC_e9110d6af45c4c0d808e2f284fadf642"/>
        <w:id w:val="751697531"/>
      </w:sdtPr>
      <w:sdtContent>
        <w:p w14:paraId="128EBB35"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非金融长期资产减值测试方法及会计处理方法"/>
        <w:tag w:val="_GBC_0a065c1269a846f6923598a2c1fc4269"/>
        <w:id w:val="176167992"/>
      </w:sdtPr>
      <w:sdtContent>
        <w:sdt>
          <w:sdtPr>
            <w:rPr>
              <w:rFonts w:hint="eastAsia"/>
            </w:rPr>
            <w:alias w:val="非金融长期资产减值测试方法及会计处理方法"/>
            <w:tag w:val="_GBC_0a065c1269a846f6923598a2c1fc4269"/>
            <w:id w:val="353153763"/>
          </w:sdtPr>
          <w:sdtContent>
            <w:p w14:paraId="08B0A21F" w14:textId="77777777" w:rsidR="004D78B2" w:rsidRPr="00F97A70" w:rsidRDefault="00511B79" w:rsidP="005736F7">
              <w:pPr>
                <w:ind w:firstLineChars="233" w:firstLine="489"/>
              </w:pPr>
              <w:r w:rsidRPr="00F97A70">
                <w:rPr>
                  <w:rFonts w:hint="eastAsia"/>
                </w:rPr>
                <w:t>对于固定资产、在建工程、使用权资产、使用寿命有限的无形资产、以成本模式计量的投资性房地产及对子公司、合营企业、联营企业的长期股权投资等非流动非金融资产，本集团于资产负债表</w:t>
              </w:r>
              <w:proofErr w:type="gramStart"/>
              <w:r w:rsidRPr="00F97A70">
                <w:rPr>
                  <w:rFonts w:hint="eastAsia"/>
                </w:rPr>
                <w:t>日判断</w:t>
              </w:r>
              <w:proofErr w:type="gramEnd"/>
              <w:r w:rsidRPr="00F97A70">
                <w:rPr>
                  <w:rFonts w:hint="eastAsia"/>
                </w:rPr>
                <w:t>是否存在减值迹象。如存在减值迹象的，则估计其可收回金额，进行减值测试。商</w:t>
              </w:r>
              <w:r w:rsidRPr="00F97A70">
                <w:rPr>
                  <w:rFonts w:hint="eastAsia"/>
                </w:rPr>
                <w:lastRenderedPageBreak/>
                <w:t>誉、使用寿命不确定的无形资产和尚未达到可使用状态的无形资产，无论是否存在减值迹象，每年均进行减值测试。</w:t>
              </w:r>
            </w:p>
            <w:p w14:paraId="7B4825C6" w14:textId="77777777" w:rsidR="004D78B2" w:rsidRPr="00F97A70" w:rsidRDefault="00511B79" w:rsidP="005736F7">
              <w:pPr>
                <w:ind w:firstLineChars="233" w:firstLine="489"/>
              </w:pPr>
              <w:r w:rsidRPr="00F97A70">
                <w:rPr>
                  <w:rFonts w:hint="eastAsia"/>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19DE04B5" w14:textId="77777777" w:rsidR="004D78B2" w:rsidRPr="00F97A70" w:rsidRDefault="00511B79" w:rsidP="005736F7">
              <w:pPr>
                <w:ind w:firstLineChars="233" w:firstLine="489"/>
              </w:pPr>
              <w:r w:rsidRPr="00F97A70">
                <w:rPr>
                  <w:rFonts w:hint="eastAsia"/>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75675D41" w14:textId="77777777" w:rsidR="004D78B2" w:rsidRDefault="00511B79" w:rsidP="005736F7">
              <w:pPr>
                <w:ind w:firstLineChars="233" w:firstLine="489"/>
              </w:pPr>
              <w:r w:rsidRPr="00F97A70">
                <w:rPr>
                  <w:rFonts w:hint="eastAsia"/>
                </w:rPr>
                <w:t>上述资产减值损失一经确认，以后期间不予转回价值得以恢复的部分。</w:t>
              </w:r>
            </w:p>
          </w:sdtContent>
        </w:sdt>
      </w:sdtContent>
    </w:sdt>
    <w:p w14:paraId="19718E16" w14:textId="77777777" w:rsidR="004D78B2" w:rsidRDefault="004D78B2">
      <w:pPr>
        <w:pStyle w:val="affff3"/>
      </w:pPr>
    </w:p>
    <w:p w14:paraId="3464A50E" w14:textId="77777777" w:rsidR="004D78B2" w:rsidRDefault="00511B79" w:rsidP="0088150D">
      <w:pPr>
        <w:pStyle w:val="affff6"/>
        <w:numPr>
          <w:ilvl w:val="0"/>
          <w:numId w:val="38"/>
        </w:numPr>
      </w:pPr>
      <w:r>
        <w:t>长期待摊费用</w:t>
      </w:r>
    </w:p>
    <w:sdt>
      <w:sdtPr>
        <w:rPr>
          <w:rFonts w:hint="eastAsia"/>
        </w:rPr>
        <w:alias w:val="是否适用：长期待摊费用_重要会计政策和估计[双击切换]"/>
        <w:tag w:val="_GBC_5f2bbee5e66644d489f8d74ae8f96539"/>
        <w:id w:val="-732238309"/>
      </w:sdtPr>
      <w:sdtContent>
        <w:p w14:paraId="141CD35E"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开办费、长期待摊费用摊销方法"/>
        <w:tag w:val="_GBC_a0e2b7a5a9454eaea97ca201421d7dde"/>
        <w:id w:val="1435790209"/>
      </w:sdtPr>
      <w:sdtContent>
        <w:sdt>
          <w:sdtPr>
            <w:rPr>
              <w:rFonts w:hint="eastAsia"/>
            </w:rPr>
            <w:alias w:val="开办费、长期待摊费用摊销方法"/>
            <w:tag w:val="_GBC_a0e2b7a5a9454eaea97ca201421d7dde"/>
            <w:id w:val="-601960412"/>
          </w:sdtPr>
          <w:sdtContent>
            <w:p w14:paraId="30E5895A" w14:textId="77777777" w:rsidR="004D78B2" w:rsidRPr="00B2603D" w:rsidRDefault="00511B79" w:rsidP="005736F7">
              <w:pPr>
                <w:ind w:firstLineChars="233" w:firstLine="489"/>
              </w:pPr>
              <w:r w:rsidRPr="00F97A70">
                <w:rPr>
                  <w:rFonts w:hint="eastAsia"/>
                </w:rPr>
                <w:t>长期待摊费用为已经发生但应</w:t>
              </w:r>
              <w:proofErr w:type="gramStart"/>
              <w:r w:rsidRPr="00F97A70">
                <w:rPr>
                  <w:rFonts w:hint="eastAsia"/>
                </w:rPr>
                <w:t>由报告</w:t>
              </w:r>
              <w:proofErr w:type="gramEnd"/>
              <w:r w:rsidRPr="00F97A70">
                <w:rPr>
                  <w:rFonts w:hint="eastAsia"/>
                </w:rPr>
                <w:t>期和以后各期负担的分摊期限在一年以上的各项费用。长期待摊费用在预计受益期间按直线法摊销。</w:t>
              </w:r>
            </w:p>
          </w:sdtContent>
        </w:sdt>
      </w:sdtContent>
    </w:sdt>
    <w:p w14:paraId="70D3111E" w14:textId="77777777" w:rsidR="004D78B2" w:rsidRDefault="004D78B2">
      <w:pPr>
        <w:pStyle w:val="affff3"/>
      </w:pPr>
    </w:p>
    <w:p w14:paraId="6C449A6A" w14:textId="77777777" w:rsidR="004D78B2" w:rsidRDefault="00511B79" w:rsidP="0088150D">
      <w:pPr>
        <w:pStyle w:val="affff6"/>
        <w:numPr>
          <w:ilvl w:val="0"/>
          <w:numId w:val="38"/>
        </w:numPr>
      </w:pPr>
      <w:bookmarkStart w:id="231" w:name="_Hlk533668008"/>
      <w:r>
        <w:rPr>
          <w:rFonts w:hint="eastAsia"/>
          <w:szCs w:val="21"/>
        </w:rPr>
        <w:t>合同负债</w:t>
      </w:r>
    </w:p>
    <w:sdt>
      <w:sdtPr>
        <w:alias w:val="是否适用：合同负债的确定方法、摊销方法和减值测试方法[双击切换]"/>
        <w:tag w:val="_GBC_1d0f6a0a7f304d3f94158c9d73a7239a"/>
        <w:id w:val="2121638083"/>
      </w:sdtPr>
      <w:sdtContent>
        <w:p w14:paraId="1EE4D1B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4E2109" w14:textId="77777777" w:rsidR="004D78B2" w:rsidRDefault="00000000" w:rsidP="005736F7">
      <w:pPr>
        <w:ind w:firstLineChars="233" w:firstLine="489"/>
      </w:pPr>
      <w:sdt>
        <w:sdtPr>
          <w:alias w:val="合同负债的确定方法、摊销方法和减值测试方法"/>
          <w:tag w:val="_GBC_0555b9144f6c494282d03f175d2fa19d"/>
          <w:id w:val="966555151"/>
        </w:sdtPr>
        <w:sdtContent>
          <w:sdt>
            <w:sdtPr>
              <w:alias w:val="合同负债的确定方法、摊销方法和减值测试方法"/>
              <w:tag w:val="_GBC_0555b9144f6c494282d03f175d2fa19d"/>
              <w:id w:val="-1325663317"/>
            </w:sdtPr>
            <w:sdtContent>
              <w:r w:rsidR="00511B79" w:rsidRPr="00F97A70">
                <w:rPr>
                  <w:rFonts w:hint="eastAsia"/>
                </w:rPr>
                <w:t>本集团已收或应收客户对价而应向客户转让商品或服务的义务作为合同负债列示。同一合同下的合同资产和合同负债以净额列示，而不相关合同的合同资产和负债分别列示。</w:t>
              </w:r>
            </w:sdtContent>
          </w:sdt>
        </w:sdtContent>
      </w:sdt>
    </w:p>
    <w:p w14:paraId="0F564205" w14:textId="77777777" w:rsidR="004D78B2" w:rsidRDefault="004D78B2">
      <w:pPr>
        <w:pStyle w:val="affff3"/>
      </w:pPr>
    </w:p>
    <w:bookmarkEnd w:id="231"/>
    <w:p w14:paraId="7B2F74EE" w14:textId="77777777" w:rsidR="004D78B2" w:rsidRDefault="00511B79" w:rsidP="0088150D">
      <w:pPr>
        <w:pStyle w:val="affff6"/>
        <w:numPr>
          <w:ilvl w:val="0"/>
          <w:numId w:val="38"/>
        </w:numPr>
      </w:pPr>
      <w:r>
        <w:rPr>
          <w:rFonts w:hint="eastAsia"/>
        </w:rPr>
        <w:t>职工薪</w:t>
      </w:r>
      <w:proofErr w:type="gramStart"/>
      <w:r>
        <w:rPr>
          <w:rFonts w:hint="eastAsia"/>
        </w:rPr>
        <w:t>酬</w:t>
      </w:r>
      <w:proofErr w:type="gramEnd"/>
    </w:p>
    <w:p w14:paraId="66A5DABA" w14:textId="77777777" w:rsidR="004D78B2" w:rsidRDefault="00511B79" w:rsidP="0088150D">
      <w:pPr>
        <w:pStyle w:val="affff7"/>
        <w:numPr>
          <w:ilvl w:val="3"/>
          <w:numId w:val="97"/>
        </w:numPr>
        <w:ind w:left="426" w:hanging="426"/>
        <w:rPr>
          <w:rFonts w:hint="eastAsia"/>
        </w:rPr>
      </w:pPr>
      <w:r>
        <w:rPr>
          <w:rFonts w:hint="eastAsia"/>
        </w:rPr>
        <w:t>短期薪酬的会计处理方法</w:t>
      </w:r>
    </w:p>
    <w:sdt>
      <w:sdtPr>
        <w:rPr>
          <w:rFonts w:hint="eastAsia"/>
        </w:rPr>
        <w:alias w:val="是否适用：短期薪酬的会计处理方法[双击切换]"/>
        <w:tag w:val="_GBC_efadddc5ff4a48fb9432574c3528c6b3"/>
        <w:id w:val="1723946273"/>
      </w:sdtPr>
      <w:sdtContent>
        <w:p w14:paraId="03C4EC9D"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短期薪酬的会计处理方法"/>
        <w:tag w:val="_GBC_8fdf44b194ac45fb945d36b9896df796"/>
        <w:id w:val="439417070"/>
      </w:sdtPr>
      <w:sdtContent>
        <w:sdt>
          <w:sdtPr>
            <w:alias w:val="短期薪酬的会计处理方法"/>
            <w:tag w:val="_GBC_8fdf44b194ac45fb945d36b9896df796"/>
            <w:id w:val="1003242056"/>
          </w:sdtPr>
          <w:sdtContent>
            <w:p w14:paraId="34B5EAC0" w14:textId="77777777" w:rsidR="004D78B2" w:rsidRDefault="00511B79" w:rsidP="005736F7">
              <w:pPr>
                <w:ind w:firstLineChars="233" w:firstLine="489"/>
              </w:pPr>
              <w:r w:rsidRPr="00F97A70">
                <w:rPr>
                  <w:rFonts w:hint="eastAsia"/>
                </w:rPr>
                <w:t>短期薪酬主要包括工资、奖金、津贴和补贴、职工福利费、医疗保险费、生育保险费、工伤保险费、住房公积金、工会经费和职工教育经费等。职工为本集团提供服务的会计期间将实际发生的短期职工薪</w:t>
              </w:r>
              <w:proofErr w:type="gramStart"/>
              <w:r w:rsidRPr="00F97A70">
                <w:rPr>
                  <w:rFonts w:hint="eastAsia"/>
                </w:rPr>
                <w:t>酬</w:t>
              </w:r>
              <w:proofErr w:type="gramEnd"/>
              <w:r w:rsidRPr="00F97A70">
                <w:rPr>
                  <w:rFonts w:hint="eastAsia"/>
                </w:rPr>
                <w:t>确认为应付职工薪酬，并计入当期损益或相关资产成本。</w:t>
              </w:r>
            </w:p>
          </w:sdtContent>
        </w:sdt>
      </w:sdtContent>
    </w:sdt>
    <w:p w14:paraId="41FB8591" w14:textId="77777777" w:rsidR="004D78B2" w:rsidRDefault="00511B79" w:rsidP="0088150D">
      <w:pPr>
        <w:pStyle w:val="affff7"/>
        <w:numPr>
          <w:ilvl w:val="3"/>
          <w:numId w:val="97"/>
        </w:numPr>
        <w:ind w:left="426" w:hanging="426"/>
        <w:rPr>
          <w:rFonts w:hint="eastAsia"/>
        </w:rPr>
      </w:pPr>
      <w:r>
        <w:rPr>
          <w:rFonts w:hint="eastAsia"/>
        </w:rPr>
        <w:t>离职后福利的会计处理方法</w:t>
      </w:r>
    </w:p>
    <w:sdt>
      <w:sdtPr>
        <w:rPr>
          <w:rFonts w:hint="eastAsia"/>
        </w:rPr>
        <w:alias w:val="是否适用：离职后福利的会计处理方法[双击切换]"/>
        <w:tag w:val="_GBC_64248844b1544474ae8d85d08e7479af"/>
        <w:id w:val="697442182"/>
      </w:sdtPr>
      <w:sdtContent>
        <w:p w14:paraId="693FDFE5"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离职后福利的会计处理方法"/>
        <w:tag w:val="_GBC_3b0bafa6ef784ba99c829e2f60cf828e"/>
        <w:id w:val="-1685432729"/>
      </w:sdtPr>
      <w:sdtContent>
        <w:sdt>
          <w:sdtPr>
            <w:alias w:val="离职后福利的会计处理方法"/>
            <w:tag w:val="_GBC_3b0bafa6ef784ba99c829e2f60cf828e"/>
            <w:id w:val="-1563786218"/>
          </w:sdtPr>
          <w:sdtContent>
            <w:p w14:paraId="527D3453" w14:textId="77777777" w:rsidR="004D78B2" w:rsidRDefault="00511B79" w:rsidP="005736F7">
              <w:pPr>
                <w:ind w:firstLineChars="233" w:firstLine="489"/>
              </w:pPr>
              <w:r w:rsidRPr="00F97A70">
                <w:rPr>
                  <w:rFonts w:hint="eastAsia"/>
                </w:rPr>
                <w:t>离职后福利主要包括基本养老保险、失业保险以及年金等，相应的应缴存金额于发生时计入相关资产成本或当期损益。</w:t>
              </w:r>
            </w:p>
          </w:sdtContent>
        </w:sdt>
      </w:sdtContent>
    </w:sdt>
    <w:p w14:paraId="284D2FB7" w14:textId="77777777" w:rsidR="004D78B2" w:rsidRDefault="00511B79" w:rsidP="0088150D">
      <w:pPr>
        <w:pStyle w:val="affff7"/>
        <w:numPr>
          <w:ilvl w:val="3"/>
          <w:numId w:val="97"/>
        </w:numPr>
        <w:ind w:left="426" w:hanging="426"/>
        <w:rPr>
          <w:rFonts w:hint="eastAsia"/>
        </w:rPr>
      </w:pPr>
      <w:r>
        <w:rPr>
          <w:rFonts w:hint="eastAsia"/>
        </w:rPr>
        <w:t>辞退福利的会计处理方法</w:t>
      </w:r>
    </w:p>
    <w:sdt>
      <w:sdtPr>
        <w:rPr>
          <w:rFonts w:hint="eastAsia"/>
        </w:rPr>
        <w:alias w:val="是否适用：辞退福利的会计处理方法[双击切换]"/>
        <w:tag w:val="_GBC_7a3bf6905df64c658fb0148a81f2964d"/>
        <w:id w:val="167293697"/>
      </w:sdtPr>
      <w:sdtContent>
        <w:p w14:paraId="342C57F9"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辞退福利的会计处理方法"/>
        <w:tag w:val="_GBC_a93705fb60b24bceb25c88a68ed87432"/>
        <w:id w:val="538864271"/>
      </w:sdtPr>
      <w:sdtContent>
        <w:sdt>
          <w:sdtPr>
            <w:alias w:val="辞退福利的会计处理方法"/>
            <w:tag w:val="_GBC_a93705fb60b24bceb25c88a68ed87432"/>
            <w:id w:val="-2058237551"/>
          </w:sdtPr>
          <w:sdtContent>
            <w:p w14:paraId="2437B2CA" w14:textId="77777777" w:rsidR="004D78B2" w:rsidRPr="00F97A70" w:rsidRDefault="00511B79" w:rsidP="005736F7">
              <w:pPr>
                <w:ind w:firstLineChars="233" w:firstLine="489"/>
              </w:pPr>
              <w:r w:rsidRPr="00F97A70">
                <w:rPr>
                  <w:rFonts w:hint="eastAsia"/>
                </w:rPr>
                <w:t>当职工劳动合同到期之前解除与职工的劳动关系，或为鼓励职工自愿接受裁减而提出给予补偿的建议，在本集团不能单方面撤回因解除劳动关系计划或裁减建议所提供的辞退福利时，和本集团确认与涉及支付辞退福利的重组相关的成本或费用时两者</w:t>
              </w:r>
              <w:proofErr w:type="gramStart"/>
              <w:r w:rsidRPr="00F97A70">
                <w:rPr>
                  <w:rFonts w:hint="eastAsia"/>
                </w:rPr>
                <w:t>孰</w:t>
              </w:r>
              <w:proofErr w:type="gramEnd"/>
              <w:r w:rsidRPr="00F97A70">
                <w:rPr>
                  <w:rFonts w:hint="eastAsia"/>
                </w:rPr>
                <w:t>早日，确认辞退福利产生的职工薪</w:t>
              </w:r>
              <w:proofErr w:type="gramStart"/>
              <w:r w:rsidRPr="00F97A70">
                <w:rPr>
                  <w:rFonts w:hint="eastAsia"/>
                </w:rPr>
                <w:t>酬</w:t>
              </w:r>
              <w:proofErr w:type="gramEnd"/>
              <w:r w:rsidRPr="00F97A70">
                <w:rPr>
                  <w:rFonts w:hint="eastAsia"/>
                </w:rPr>
                <w:t>负债，并计入当期损益。但辞退福利预期在年度报告期结束后十二个月不能完全支付的，按照其他长期职工薪</w:t>
              </w:r>
              <w:proofErr w:type="gramStart"/>
              <w:r w:rsidRPr="00F97A70">
                <w:rPr>
                  <w:rFonts w:hint="eastAsia"/>
                </w:rPr>
                <w:t>酬</w:t>
              </w:r>
              <w:proofErr w:type="gramEnd"/>
              <w:r w:rsidRPr="00F97A70">
                <w:rPr>
                  <w:rFonts w:hint="eastAsia"/>
                </w:rPr>
                <w:t>处理。</w:t>
              </w:r>
            </w:p>
            <w:p w14:paraId="07D2C63A" w14:textId="77777777" w:rsidR="004D78B2" w:rsidRDefault="00511B79" w:rsidP="005736F7">
              <w:pPr>
                <w:ind w:firstLineChars="233" w:firstLine="489"/>
              </w:pPr>
              <w:r w:rsidRPr="00F97A70">
                <w:rPr>
                  <w:rFonts w:hint="eastAsia"/>
                </w:rPr>
                <w:lastRenderedPageBreak/>
                <w:t>职工内</w:t>
              </w:r>
              <w:proofErr w:type="gramStart"/>
              <w:r w:rsidRPr="00F97A70">
                <w:rPr>
                  <w:rFonts w:hint="eastAsia"/>
                </w:rPr>
                <w:t>退计划</w:t>
              </w:r>
              <w:proofErr w:type="gramEnd"/>
              <w:r w:rsidRPr="00F97A70">
                <w:rPr>
                  <w:rFonts w:hint="eastAsia"/>
                </w:rPr>
                <w:t>采用与上述辞退福利相同的原则处理。在内</w:t>
              </w:r>
              <w:proofErr w:type="gramStart"/>
              <w:r w:rsidRPr="00F97A70">
                <w:rPr>
                  <w:rFonts w:hint="eastAsia"/>
                </w:rPr>
                <w:t>退计划</w:t>
              </w:r>
              <w:proofErr w:type="gramEnd"/>
              <w:r w:rsidRPr="00F97A70">
                <w:rPr>
                  <w:rFonts w:hint="eastAsia"/>
                </w:rPr>
                <w:t>符合确认条件时，本集团将</w:t>
              </w:r>
              <w:proofErr w:type="gramStart"/>
              <w:r w:rsidRPr="00F97A70">
                <w:rPr>
                  <w:rFonts w:hint="eastAsia"/>
                </w:rPr>
                <w:t>自职工</w:t>
              </w:r>
              <w:proofErr w:type="gramEnd"/>
              <w:r w:rsidRPr="00F97A70">
                <w:rPr>
                  <w:rFonts w:hint="eastAsia"/>
                </w:rPr>
                <w:t>停止提供服务日至正常退休日的期间</w:t>
              </w:r>
              <w:proofErr w:type="gramStart"/>
              <w:r w:rsidRPr="00F97A70">
                <w:rPr>
                  <w:rFonts w:hint="eastAsia"/>
                </w:rPr>
                <w:t>拟支付</w:t>
              </w:r>
              <w:proofErr w:type="gramEnd"/>
              <w:r w:rsidRPr="00F97A70">
                <w:rPr>
                  <w:rFonts w:hint="eastAsia"/>
                </w:rPr>
                <w:t>的内退人员工资和缴纳的社会保险费等，确认为应付职工薪酬，一次性计入当期损益</w:t>
              </w:r>
              <w:r w:rsidRPr="00F97A70">
                <w:t>,</w:t>
              </w:r>
              <w:r w:rsidRPr="00F97A70">
                <w:t>不能在职工内退后各期分期</w:t>
              </w:r>
              <w:proofErr w:type="gramStart"/>
              <w:r w:rsidRPr="00F97A70">
                <w:t>确认因</w:t>
              </w:r>
              <w:proofErr w:type="gramEnd"/>
              <w:r w:rsidRPr="00F97A70">
                <w:t>支付内退职工工资和为其缴纳社会保险费等产生的义务。</w:t>
              </w:r>
            </w:p>
          </w:sdtContent>
        </w:sdt>
      </w:sdtContent>
    </w:sdt>
    <w:p w14:paraId="3C0B668D" w14:textId="77777777" w:rsidR="004D78B2" w:rsidRDefault="00511B79" w:rsidP="0088150D">
      <w:pPr>
        <w:pStyle w:val="affff7"/>
        <w:numPr>
          <w:ilvl w:val="3"/>
          <w:numId w:val="97"/>
        </w:numPr>
        <w:ind w:left="426" w:hanging="426"/>
        <w:rPr>
          <w:rFonts w:hint="eastAsia"/>
        </w:rPr>
      </w:pPr>
      <w:r>
        <w:rPr>
          <w:rFonts w:hint="eastAsia"/>
        </w:rPr>
        <w:t>其他长期职工福利的会计处理方法</w:t>
      </w:r>
    </w:p>
    <w:sdt>
      <w:sdtPr>
        <w:rPr>
          <w:rFonts w:hint="eastAsia"/>
        </w:rPr>
        <w:alias w:val="是否适用：其他长期职工福利的会计处理方法[双击切换]"/>
        <w:tag w:val="_GBC_94d434167e154a30ad2071a069525a71"/>
        <w:id w:val="923157780"/>
      </w:sdtPr>
      <w:sdtContent>
        <w:p w14:paraId="1C6A1401"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长期职工福利的会计处理方法"/>
        <w:tag w:val="_GBC_0e549e9400284de7b64ddf6ecc255dea"/>
        <w:id w:val="1194112608"/>
      </w:sdtPr>
      <w:sdtContent>
        <w:p w14:paraId="2C8E299B" w14:textId="77777777" w:rsidR="004D78B2" w:rsidRDefault="00000000" w:rsidP="005736F7">
          <w:pPr>
            <w:ind w:firstLineChars="202" w:firstLine="424"/>
          </w:pPr>
          <w:sdt>
            <w:sdtPr>
              <w:alias w:val="其他长期职工福利的会计处理方法"/>
              <w:tag w:val="_GBC_0e549e9400284de7b64ddf6ecc255dea"/>
              <w:id w:val="1480261604"/>
            </w:sdtPr>
            <w:sdtContent>
              <w:r w:rsidR="00511B79" w:rsidRPr="00F97A70">
                <w:rPr>
                  <w:rFonts w:hint="eastAsia"/>
                </w:rPr>
                <w:t>本集团向职工提供的其他长期职工福利，符合设定提存计划的，按照设定提存计划进行会计处理，除此之外按照设定受益计划进行会计处理。</w:t>
              </w:r>
            </w:sdtContent>
          </w:sdt>
        </w:p>
      </w:sdtContent>
    </w:sdt>
    <w:p w14:paraId="64DEDE79" w14:textId="77777777" w:rsidR="004D78B2" w:rsidRDefault="004D78B2">
      <w:pPr>
        <w:pStyle w:val="affff3"/>
      </w:pPr>
    </w:p>
    <w:p w14:paraId="5509A684" w14:textId="77777777" w:rsidR="004D78B2" w:rsidRDefault="00511B79" w:rsidP="0088150D">
      <w:pPr>
        <w:pStyle w:val="affff6"/>
        <w:numPr>
          <w:ilvl w:val="0"/>
          <w:numId w:val="38"/>
        </w:numPr>
      </w:pPr>
      <w:r>
        <w:t>预计负债</w:t>
      </w:r>
    </w:p>
    <w:sdt>
      <w:sdtPr>
        <w:rPr>
          <w:rFonts w:hint="eastAsia"/>
        </w:rPr>
        <w:alias w:val="是否适用：预计负债_重要会计政策和估计[双击切换]"/>
        <w:tag w:val="_GBC_546a7423773c46d2b57f08fc5fdbc638"/>
        <w:id w:val="-340550770"/>
      </w:sdtPr>
      <w:sdtContent>
        <w:p w14:paraId="6E45F8A2"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预计负债的核算方法"/>
        <w:tag w:val="_GBC_d6934772e41e485d9e00e349486f9d7e"/>
        <w:id w:val="-1563010938"/>
      </w:sdtPr>
      <w:sdtContent>
        <w:sdt>
          <w:sdtPr>
            <w:rPr>
              <w:rFonts w:hint="eastAsia"/>
            </w:rPr>
            <w:alias w:val="预计负债的核算方法"/>
            <w:tag w:val="_GBC_d6934772e41e485d9e00e349486f9d7e"/>
            <w:id w:val="42182604"/>
          </w:sdtPr>
          <w:sdtContent>
            <w:p w14:paraId="0D604129" w14:textId="77777777" w:rsidR="004D78B2" w:rsidRPr="00F97A70" w:rsidRDefault="00511B79" w:rsidP="005736F7">
              <w:pPr>
                <w:ind w:firstLineChars="233" w:firstLine="489"/>
              </w:pPr>
              <w:r w:rsidRPr="00F97A70">
                <w:rPr>
                  <w:rFonts w:hint="eastAsia"/>
                </w:rPr>
                <w:t>当与或有事项相关的义务同时符合以下条件，确认为预计负债：（</w:t>
              </w:r>
              <w:r w:rsidRPr="00F97A70">
                <w:t>1</w:t>
              </w:r>
              <w:r w:rsidRPr="00F97A70">
                <w:t>）该义务是本集团承担的现时义务；（</w:t>
              </w:r>
              <w:r w:rsidRPr="00F97A70">
                <w:t>2</w:t>
              </w:r>
              <w:r w:rsidRPr="00F97A70">
                <w:t>）履行该义务很可能导致经济利益流出；（</w:t>
              </w:r>
              <w:r w:rsidRPr="00F97A70">
                <w:t>3</w:t>
              </w:r>
              <w:r w:rsidRPr="00F97A70">
                <w:t>）该义务的金额能够可靠地计量。</w:t>
              </w:r>
            </w:p>
            <w:p w14:paraId="40B0815C" w14:textId="77777777" w:rsidR="004D78B2" w:rsidRPr="00F97A70" w:rsidRDefault="00511B79" w:rsidP="005736F7">
              <w:pPr>
                <w:ind w:firstLineChars="233" w:firstLine="489"/>
              </w:pPr>
              <w:r w:rsidRPr="00F97A70">
                <w:rPr>
                  <w:rFonts w:hint="eastAsia"/>
                </w:rPr>
                <w:t>在资产负债表日，考虑与或有事项有关的风险、不确定性和货币时间价值等因素，按照履行相关现时义务所需支出的最佳估计数对预计负债进行计量。</w:t>
              </w:r>
            </w:p>
            <w:p w14:paraId="4E5F7A7E" w14:textId="77777777" w:rsidR="004D78B2" w:rsidRDefault="00511B79" w:rsidP="005736F7">
              <w:pPr>
                <w:ind w:firstLineChars="233" w:firstLine="489"/>
              </w:pPr>
              <w:r w:rsidRPr="00F97A70">
                <w:rPr>
                  <w:rFonts w:hint="eastAsia"/>
                </w:rPr>
                <w:t>如果清偿预计负债所需支出全部或部分预期由第三方补偿的，补偿金额在基本确定能够收到时，作为资产单独确认，且确认的补偿金额不超过预计负债的账面价值。</w:t>
              </w:r>
            </w:p>
          </w:sdtContent>
        </w:sdt>
      </w:sdtContent>
    </w:sdt>
    <w:p w14:paraId="3FEB05F8" w14:textId="77777777" w:rsidR="004D78B2" w:rsidRDefault="004D78B2">
      <w:pPr>
        <w:pStyle w:val="affff3"/>
      </w:pPr>
    </w:p>
    <w:p w14:paraId="3650DEE6" w14:textId="77777777" w:rsidR="004D78B2" w:rsidRDefault="00511B79" w:rsidP="0088150D">
      <w:pPr>
        <w:pStyle w:val="affff6"/>
        <w:numPr>
          <w:ilvl w:val="0"/>
          <w:numId w:val="38"/>
        </w:numPr>
      </w:pPr>
      <w:r>
        <w:rPr>
          <w:rFonts w:hint="eastAsia"/>
        </w:rPr>
        <w:t>股份支付</w:t>
      </w:r>
    </w:p>
    <w:sdt>
      <w:sdtPr>
        <w:rPr>
          <w:rFonts w:hint="eastAsia"/>
        </w:rPr>
        <w:alias w:val="是否适用：股份支付_重要会计政策和估计[双击切换]"/>
        <w:tag w:val="_GBC_7741eb89da65434190830ba1cd87e4dc"/>
        <w:id w:val="1455286064"/>
      </w:sdtPr>
      <w:sdtContent>
        <w:p w14:paraId="5783F54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6632FB" w14:textId="77777777" w:rsidR="004D78B2" w:rsidRDefault="004D78B2">
      <w:pPr>
        <w:pStyle w:val="affff3"/>
      </w:pPr>
    </w:p>
    <w:p w14:paraId="77BEC73C" w14:textId="77777777" w:rsidR="004D78B2" w:rsidRDefault="00511B79" w:rsidP="0088150D">
      <w:pPr>
        <w:pStyle w:val="affff6"/>
        <w:numPr>
          <w:ilvl w:val="0"/>
          <w:numId w:val="38"/>
        </w:numPr>
      </w:pPr>
      <w:r>
        <w:rPr>
          <w:rFonts w:hint="eastAsia"/>
        </w:rPr>
        <w:t>优先股、永续债等其他金融工具</w:t>
      </w:r>
    </w:p>
    <w:sdt>
      <w:sdtPr>
        <w:rPr>
          <w:rFonts w:hint="eastAsia"/>
        </w:rPr>
        <w:alias w:val="是否适用：优先股、永续债等其他金融工具[双击切换]"/>
        <w:tag w:val="_GBC_00e1aed4ff2c40d6bda73971e87d6eb8"/>
        <w:id w:val="1968315068"/>
      </w:sdtPr>
      <w:sdtContent>
        <w:p w14:paraId="6CEE32F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263CC6" w14:textId="77777777" w:rsidR="004D78B2" w:rsidRDefault="004D78B2">
      <w:pPr>
        <w:pStyle w:val="affff3"/>
      </w:pPr>
    </w:p>
    <w:p w14:paraId="1AF621F8" w14:textId="77777777" w:rsidR="004D78B2" w:rsidRDefault="00511B79" w:rsidP="0088150D">
      <w:pPr>
        <w:pStyle w:val="affff6"/>
        <w:numPr>
          <w:ilvl w:val="0"/>
          <w:numId w:val="38"/>
        </w:numPr>
      </w:pPr>
      <w:bookmarkStart w:id="232" w:name="_Hlk533668053"/>
      <w:r>
        <w:rPr>
          <w:rFonts w:hint="eastAsia"/>
          <w:szCs w:val="21"/>
        </w:rPr>
        <w:t>收入</w:t>
      </w:r>
    </w:p>
    <w:p w14:paraId="6F81D6BF" w14:textId="77777777" w:rsidR="004D78B2" w:rsidRDefault="00511B79" w:rsidP="0088150D">
      <w:pPr>
        <w:pStyle w:val="affff7"/>
        <w:numPr>
          <w:ilvl w:val="3"/>
          <w:numId w:val="98"/>
        </w:numPr>
        <w:rPr>
          <w:rFonts w:hint="eastAsia"/>
          <w:szCs w:val="21"/>
        </w:rPr>
      </w:pPr>
      <w:r>
        <w:rPr>
          <w:rFonts w:hint="eastAsia"/>
          <w:szCs w:val="21"/>
        </w:rPr>
        <w:t>按照业务类型披露收入确认和计量所采用的会计政策</w:t>
      </w:r>
    </w:p>
    <w:sdt>
      <w:sdtPr>
        <w:alias w:val="是否适用：收入确认和计量所采用的会计政策[双击切换]"/>
        <w:tag w:val="_GBC_58b9f76eca7b4d9d8e5c5dfd0fba5c09"/>
        <w:id w:val="-377097410"/>
      </w:sdtPr>
      <w:sdtContent>
        <w:p w14:paraId="63184B4E"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收入确认和计量所采用的会计政策"/>
        <w:tag w:val="_GBC_9ba2713a8f0a44ef9a4ee890aa13e0fb"/>
        <w:id w:val="2143219562"/>
      </w:sdtPr>
      <w:sdtContent>
        <w:sdt>
          <w:sdtPr>
            <w:alias w:val="收入确认和计量所采用的会计政策"/>
            <w:tag w:val="_GBC_9ba2713a8f0a44ef9a4ee890aa13e0fb"/>
            <w:id w:val="-213964609"/>
          </w:sdtPr>
          <w:sdtContent>
            <w:p w14:paraId="360DDB29" w14:textId="77777777" w:rsidR="004D78B2" w:rsidRPr="00F97A70" w:rsidRDefault="00511B79" w:rsidP="005736F7">
              <w:pPr>
                <w:ind w:firstLineChars="233" w:firstLine="489"/>
              </w:pPr>
              <w:r w:rsidRPr="00F97A70">
                <w:rPr>
                  <w:rFonts w:hint="eastAsia"/>
                </w:rPr>
                <w:t>收入，是指本集团在日常活动中所形成的、会导致所有者权益增加的、与所有者投入资本无关的经济利益的总流入，包括主营业务收入和其他业务收入。</w:t>
              </w:r>
            </w:p>
            <w:p w14:paraId="4C9D75FB" w14:textId="77777777" w:rsidR="004D78B2" w:rsidRPr="00F97A70" w:rsidRDefault="00511B79" w:rsidP="005736F7">
              <w:pPr>
                <w:ind w:firstLineChars="233" w:firstLine="489"/>
              </w:pPr>
              <w:r w:rsidRPr="00F97A70">
                <w:t>1.</w:t>
              </w:r>
              <w:r w:rsidRPr="00F97A70">
                <w:t>本集团收入确认的总体原则</w:t>
              </w:r>
            </w:p>
            <w:p w14:paraId="4FC3FFF7" w14:textId="77777777" w:rsidR="004D78B2" w:rsidRPr="00F97A70" w:rsidRDefault="00511B79" w:rsidP="005736F7">
              <w:pPr>
                <w:ind w:firstLineChars="233" w:firstLine="489"/>
              </w:pPr>
              <w:r w:rsidRPr="00F97A70">
                <w:rPr>
                  <w:rFonts w:hint="eastAsia"/>
                </w:rPr>
                <w:t>本集团在履行了合同中的履约义务，即在客户取得相关商品或服务的控制权时，确认相关收入。</w:t>
              </w:r>
            </w:p>
            <w:p w14:paraId="2D3F8225" w14:textId="77777777" w:rsidR="004D78B2" w:rsidRPr="00F97A70" w:rsidRDefault="00511B79" w:rsidP="005736F7">
              <w:pPr>
                <w:ind w:firstLineChars="233" w:firstLine="489"/>
              </w:pPr>
              <w:r w:rsidRPr="00F97A70">
                <w:rPr>
                  <w:rFonts w:hint="eastAsia"/>
                </w:rPr>
                <w:t>合同中包含两项或多项履约义务的，本集团在合同开始日，按照各单项履约义务所承诺商品或提供劳务的单独售价的相对比例，将交易价格分摊至各单项履约义务，按照分摊至各单项履约义务的交易价格计量收入。</w:t>
              </w:r>
            </w:p>
            <w:p w14:paraId="78708FFE" w14:textId="77777777" w:rsidR="004D78B2" w:rsidRPr="00F97A70" w:rsidRDefault="00511B79" w:rsidP="005736F7">
              <w:pPr>
                <w:ind w:firstLineChars="233" w:firstLine="489"/>
              </w:pPr>
              <w:r w:rsidRPr="00F97A70">
                <w:rPr>
                  <w:rFonts w:hint="eastAsia"/>
                </w:rPr>
                <w:t>交易价格是本集团因向客户转让商品或提供服务而预期有权收取的对价金额，不包括代第三方收取的款项。本集团确认的交易价格不超过在相关不确定性消除时累计已确认</w:t>
              </w:r>
              <w:proofErr w:type="gramStart"/>
              <w:r w:rsidRPr="00F97A70">
                <w:rPr>
                  <w:rFonts w:hint="eastAsia"/>
                </w:rPr>
                <w:t>收入极</w:t>
              </w:r>
              <w:proofErr w:type="gramEnd"/>
              <w:r w:rsidRPr="00F97A70">
                <w:rPr>
                  <w:rFonts w:hint="eastAsia"/>
                </w:rPr>
                <w:t>可能不会发生重大转回的金额。有权收取的对价是非现金形式时，本集团应按照非现金对价的公允价值确定交易价格。非现金对价的公允价值不能合理估计的，本集团参照承诺向客户转让商品或提供劳务的单独售价间接确定交易价格。预期将退还给客户的款项作为退货负债，不计</w:t>
              </w:r>
              <w:proofErr w:type="gramStart"/>
              <w:r w:rsidRPr="00F97A70">
                <w:rPr>
                  <w:rFonts w:hint="eastAsia"/>
                </w:rPr>
                <w:t>入交易</w:t>
              </w:r>
              <w:proofErr w:type="gramEnd"/>
              <w:r w:rsidRPr="00F97A70">
                <w:rPr>
                  <w:rFonts w:hint="eastAsia"/>
                </w:rPr>
                <w:t>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1150F937" w14:textId="77777777" w:rsidR="004D78B2" w:rsidRPr="00F97A70" w:rsidRDefault="00511B79" w:rsidP="005736F7">
              <w:pPr>
                <w:ind w:firstLineChars="233" w:firstLine="489"/>
              </w:pPr>
              <w:r w:rsidRPr="00F97A70">
                <w:rPr>
                  <w:rFonts w:hint="eastAsia"/>
                </w:rPr>
                <w:t>满足下列条件之一的，属于在某一时段内履行履约义务；否则属于在某一时</w:t>
              </w:r>
              <w:proofErr w:type="gramStart"/>
              <w:r w:rsidRPr="00F97A70">
                <w:rPr>
                  <w:rFonts w:hint="eastAsia"/>
                </w:rPr>
                <w:t>点履行</w:t>
              </w:r>
              <w:proofErr w:type="gramEnd"/>
              <w:r w:rsidRPr="00F97A70">
                <w:rPr>
                  <w:rFonts w:hint="eastAsia"/>
                </w:rPr>
                <w:t>履约义务。</w:t>
              </w:r>
            </w:p>
            <w:p w14:paraId="6A7562DB" w14:textId="77777777" w:rsidR="004D78B2" w:rsidRPr="00F97A70" w:rsidRDefault="00511B79" w:rsidP="005736F7">
              <w:pPr>
                <w:ind w:firstLineChars="233" w:firstLine="489"/>
              </w:pPr>
              <w:r w:rsidRPr="00F97A70">
                <w:rPr>
                  <w:rFonts w:hint="eastAsia"/>
                </w:rPr>
                <w:t>①客户在本集团履约的同时即取得并消耗本集团履约所带来的经济利益；</w:t>
              </w:r>
            </w:p>
            <w:p w14:paraId="345E6E62" w14:textId="77777777" w:rsidR="004D78B2" w:rsidRPr="00F97A70" w:rsidRDefault="00511B79" w:rsidP="005736F7">
              <w:pPr>
                <w:ind w:firstLineChars="233" w:firstLine="489"/>
              </w:pPr>
              <w:r w:rsidRPr="00F97A70">
                <w:rPr>
                  <w:rFonts w:hint="eastAsia"/>
                </w:rPr>
                <w:t>②客户能够控制本集团履约过程中在建的商品；</w:t>
              </w:r>
            </w:p>
            <w:p w14:paraId="25BD84FD" w14:textId="77777777" w:rsidR="004D78B2" w:rsidRPr="00F97A70" w:rsidRDefault="00511B79" w:rsidP="005736F7">
              <w:pPr>
                <w:ind w:firstLineChars="233" w:firstLine="489"/>
              </w:pPr>
              <w:r w:rsidRPr="00F97A70">
                <w:rPr>
                  <w:rFonts w:hint="eastAsia"/>
                </w:rPr>
                <w:lastRenderedPageBreak/>
                <w:t>③本集团履约过程中所产出的商品具有不可替代用途，且本集团在整个合同期间内有权就累计至今已完成的履约部分收取款项。</w:t>
              </w:r>
            </w:p>
            <w:p w14:paraId="72A39A26" w14:textId="77777777" w:rsidR="004D78B2" w:rsidRPr="00F97A70" w:rsidRDefault="00511B79" w:rsidP="005736F7">
              <w:pPr>
                <w:ind w:firstLineChars="233" w:firstLine="489"/>
              </w:pPr>
              <w:r w:rsidRPr="00F97A70">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095DA582" w14:textId="77777777" w:rsidR="004D78B2" w:rsidRPr="00F97A70" w:rsidRDefault="00511B79" w:rsidP="005736F7">
              <w:pPr>
                <w:ind w:firstLineChars="233" w:firstLine="489"/>
              </w:pPr>
              <w:r w:rsidRPr="00F97A70">
                <w:rPr>
                  <w:rFonts w:hint="eastAsia"/>
                </w:rPr>
                <w:t>对于在某一时</w:t>
              </w:r>
              <w:proofErr w:type="gramStart"/>
              <w:r w:rsidRPr="00F97A70">
                <w:rPr>
                  <w:rFonts w:hint="eastAsia"/>
                </w:rPr>
                <w:t>点履行</w:t>
              </w:r>
              <w:proofErr w:type="gramEnd"/>
              <w:r w:rsidRPr="00F97A70">
                <w:rPr>
                  <w:rFonts w:hint="eastAsia"/>
                </w:rPr>
                <w:t>的履约义务，本集团在客户取得相关商品或服务控制权时确认收入。在判断客户是否已取得商品或服务控制权时，本集团考虑因素有：</w:t>
              </w:r>
            </w:p>
            <w:p w14:paraId="68A32FE2" w14:textId="77777777" w:rsidR="004D78B2" w:rsidRPr="00F97A70" w:rsidRDefault="00511B79" w:rsidP="005736F7">
              <w:pPr>
                <w:ind w:firstLineChars="233" w:firstLine="489"/>
              </w:pPr>
              <w:r w:rsidRPr="00F97A70">
                <w:rPr>
                  <w:rFonts w:hint="eastAsia"/>
                </w:rPr>
                <w:t>①已取得该商品或服务的现时收款权利；</w:t>
              </w:r>
            </w:p>
            <w:p w14:paraId="5770F221" w14:textId="77777777" w:rsidR="004D78B2" w:rsidRPr="00F97A70" w:rsidRDefault="00511B79" w:rsidP="005736F7">
              <w:pPr>
                <w:ind w:firstLineChars="233" w:firstLine="489"/>
              </w:pPr>
              <w:r w:rsidRPr="00F97A70">
                <w:rPr>
                  <w:rFonts w:hint="eastAsia"/>
                </w:rPr>
                <w:t>②已将该商品法定所有权或所有权上的主要风险和报酬转移给了客户；</w:t>
              </w:r>
            </w:p>
            <w:p w14:paraId="2305AD96" w14:textId="77777777" w:rsidR="004D78B2" w:rsidRPr="00F97A70" w:rsidRDefault="00511B79" w:rsidP="005736F7">
              <w:pPr>
                <w:ind w:firstLineChars="233" w:firstLine="489"/>
              </w:pPr>
              <w:r w:rsidRPr="00F97A70">
                <w:rPr>
                  <w:rFonts w:hint="eastAsia"/>
                </w:rPr>
                <w:t>③已将该商品的实物转移给客户；</w:t>
              </w:r>
            </w:p>
            <w:p w14:paraId="2BE125EA" w14:textId="77777777" w:rsidR="004D78B2" w:rsidRPr="00F97A70" w:rsidRDefault="00511B79" w:rsidP="005736F7">
              <w:pPr>
                <w:ind w:firstLineChars="233" w:firstLine="489"/>
              </w:pPr>
              <w:r w:rsidRPr="00F97A70">
                <w:rPr>
                  <w:rFonts w:hint="eastAsia"/>
                </w:rPr>
                <w:t>④客户已接受该商品或服务；</w:t>
              </w:r>
            </w:p>
            <w:p w14:paraId="7778545A" w14:textId="77777777" w:rsidR="004D78B2" w:rsidRPr="00F97A70" w:rsidRDefault="00511B79" w:rsidP="005736F7">
              <w:pPr>
                <w:ind w:firstLineChars="233" w:firstLine="489"/>
              </w:pPr>
              <w:r w:rsidRPr="00F97A70">
                <w:rPr>
                  <w:rFonts w:hint="eastAsia"/>
                </w:rPr>
                <w:t>⑤其他表明客户已取得商品控制权的迹象。</w:t>
              </w:r>
            </w:p>
            <w:p w14:paraId="5E48F26F" w14:textId="77777777" w:rsidR="004D78B2" w:rsidRPr="00F97A70" w:rsidRDefault="00511B79" w:rsidP="005736F7">
              <w:pPr>
                <w:ind w:firstLineChars="233" w:firstLine="489"/>
              </w:pPr>
              <w:r w:rsidRPr="00F97A70">
                <w:t>2.</w:t>
              </w:r>
              <w:r w:rsidRPr="00F97A70">
                <w:t>本集团收入确认的具体原则</w:t>
              </w:r>
            </w:p>
            <w:p w14:paraId="2F898256" w14:textId="77777777" w:rsidR="004D78B2" w:rsidRPr="00F97A70" w:rsidRDefault="00511B79" w:rsidP="005736F7">
              <w:pPr>
                <w:ind w:firstLineChars="233" w:firstLine="489"/>
              </w:pPr>
              <w:r w:rsidRPr="00F97A70">
                <w:rPr>
                  <w:rFonts w:hint="eastAsia"/>
                </w:rPr>
                <w:t>①出版企业销售出版物的收入应按与购货方签订的合同、协议金额或双方接受的金额确定。</w:t>
              </w:r>
            </w:p>
            <w:p w14:paraId="4959FA4E" w14:textId="77777777" w:rsidR="004D78B2" w:rsidRPr="00F97A70" w:rsidRDefault="00511B79" w:rsidP="005736F7">
              <w:pPr>
                <w:ind w:firstLineChars="233" w:firstLine="489"/>
              </w:pPr>
              <w:r w:rsidRPr="00F97A70">
                <w:rPr>
                  <w:rFonts w:hint="eastAsia"/>
                </w:rPr>
                <w:t>采用预收货款方式销售出版物时，以发出出版物进行结算时确认销售收入。</w:t>
              </w:r>
            </w:p>
            <w:p w14:paraId="1BE44CBE" w14:textId="77777777" w:rsidR="004D78B2" w:rsidRPr="00F97A70" w:rsidRDefault="00511B79" w:rsidP="005736F7">
              <w:pPr>
                <w:ind w:firstLineChars="233" w:firstLine="489"/>
              </w:pPr>
              <w:r w:rsidRPr="00F97A70">
                <w:rPr>
                  <w:rFonts w:hint="eastAsia"/>
                </w:rPr>
                <w:t>采用直接收款方式销售出版物时，以收取货款或取得索取货款的凭据，并将提货单给购买方时确认销售出版物收入。</w:t>
              </w:r>
            </w:p>
            <w:p w14:paraId="2060D6AA" w14:textId="77777777" w:rsidR="004D78B2" w:rsidRPr="00F97A70" w:rsidRDefault="00511B79" w:rsidP="005736F7">
              <w:pPr>
                <w:ind w:firstLineChars="233" w:firstLine="489"/>
              </w:pPr>
              <w:r w:rsidRPr="00F97A70">
                <w:rPr>
                  <w:rFonts w:hint="eastAsia"/>
                </w:rPr>
                <w:t>附有退回条件销售出版物时，明确退货率及退货期的，在售出出版物的退货期满进行结算时确认销售收入，没有明确退货率及退货期的，以收取货款或取得索取货款的凭证确认出版物收入。</w:t>
              </w:r>
            </w:p>
            <w:p w14:paraId="3E17EFBB" w14:textId="77777777" w:rsidR="004D78B2" w:rsidRPr="00F97A70" w:rsidRDefault="00511B79" w:rsidP="005736F7">
              <w:pPr>
                <w:ind w:firstLineChars="233" w:firstLine="489"/>
              </w:pPr>
              <w:r w:rsidRPr="00F97A70">
                <w:rPr>
                  <w:rFonts w:hint="eastAsia"/>
                </w:rPr>
                <w:t>②发行企业按业务性质确认销售收入实现，按与购货方签订的合同、协议金额或双方接受的金额确定。</w:t>
              </w:r>
            </w:p>
            <w:p w14:paraId="3754A6B6" w14:textId="77777777" w:rsidR="004D78B2" w:rsidRPr="00F97A70" w:rsidRDefault="00511B79" w:rsidP="005736F7">
              <w:pPr>
                <w:ind w:firstLineChars="233" w:firstLine="489"/>
              </w:pPr>
              <w:r w:rsidRPr="00F97A70">
                <w:rPr>
                  <w:rFonts w:hint="eastAsia"/>
                </w:rPr>
                <w:t>发行企业零售业务，无销售退货条件的，以收取货款或取得索取货款的凭据，并将货物提交给购买方时确认收入；附有销售退回条件的，在售出商品的退货期满符合结算条件时确认收入。</w:t>
              </w:r>
            </w:p>
            <w:p w14:paraId="458C5C6C" w14:textId="77777777" w:rsidR="004D78B2" w:rsidRPr="00F97A70" w:rsidRDefault="00511B79" w:rsidP="005736F7">
              <w:pPr>
                <w:ind w:firstLineChars="233" w:firstLine="489"/>
              </w:pPr>
              <w:r w:rsidRPr="00F97A70">
                <w:rPr>
                  <w:rFonts w:hint="eastAsia"/>
                </w:rPr>
                <w:t>发行企业批发业务，采用如下方式确认销售收入的实现：</w:t>
              </w:r>
            </w:p>
            <w:p w14:paraId="34C27FF0" w14:textId="77777777" w:rsidR="004D78B2" w:rsidRPr="00F97A70" w:rsidRDefault="00511B79" w:rsidP="005736F7">
              <w:pPr>
                <w:ind w:firstLineChars="233" w:firstLine="489"/>
              </w:pPr>
              <w:r w:rsidRPr="00F97A70">
                <w:t>A</w:t>
              </w:r>
              <w:r w:rsidRPr="00F97A70">
                <w:t>无销售退货条件的，依据合同约定将商品送至客户指定地点，经客户验收合格或符合结算条件时确认收入。</w:t>
              </w:r>
            </w:p>
            <w:p w14:paraId="24B2F8D3" w14:textId="77777777" w:rsidR="004D78B2" w:rsidRPr="00F97A70" w:rsidRDefault="00511B79" w:rsidP="005736F7">
              <w:pPr>
                <w:ind w:firstLineChars="233" w:firstLine="489"/>
              </w:pPr>
              <w:r w:rsidRPr="00F97A70">
                <w:t>B</w:t>
              </w:r>
              <w:r w:rsidRPr="00F97A70">
                <w:t>附有销售退回条件的，在售出商品的退货期满符合结算条件时确认收入。</w:t>
              </w:r>
            </w:p>
            <w:p w14:paraId="010079F1" w14:textId="77777777" w:rsidR="004D78B2" w:rsidRPr="00F97A70" w:rsidRDefault="00511B79" w:rsidP="005736F7">
              <w:pPr>
                <w:ind w:firstLineChars="233" w:firstLine="489"/>
              </w:pPr>
              <w:r w:rsidRPr="00F97A70">
                <w:rPr>
                  <w:rFonts w:hint="eastAsia"/>
                </w:rPr>
                <w:t>发行企业接受外单位的委托，代其销售受托商品的，根据代销清单并经双方核对后按净额确认销售收入。</w:t>
              </w:r>
            </w:p>
            <w:p w14:paraId="0A52CA60" w14:textId="77777777" w:rsidR="004D78B2" w:rsidRPr="00F97A70" w:rsidRDefault="00511B79" w:rsidP="005736F7">
              <w:pPr>
                <w:ind w:firstLineChars="233" w:firstLine="489"/>
              </w:pPr>
              <w:r w:rsidRPr="00F97A70">
                <w:rPr>
                  <w:rFonts w:hint="eastAsia"/>
                </w:rPr>
                <w:t>③印刷企业销售收入的确认以产品完工交付订货单位，经订货单位确认收货数量，在能够可靠计量销售收入的前提下，收取货款或取得索取货款的凭证时确认商品销售收入。</w:t>
              </w:r>
            </w:p>
            <w:p w14:paraId="252A84B8" w14:textId="77777777" w:rsidR="004D78B2" w:rsidRPr="00F97A70" w:rsidRDefault="00511B79" w:rsidP="005736F7">
              <w:pPr>
                <w:ind w:firstLineChars="233" w:firstLine="489"/>
              </w:pPr>
              <w:r w:rsidRPr="00F97A70">
                <w:rPr>
                  <w:rFonts w:hint="eastAsia"/>
                </w:rPr>
                <w:t>④印刷物资供应企业纸张、木浆、油墨等销售收入按与购货方签订的合同或协议金额或双方接受的金额确定。采用预收货款方式销售时，以发出商品验收合格时确认销售收入；采用直接收款方式销售时，以收取货款或取得索取货款的凭据，并将提货单给购买方时确认销售收入；附有销售退回条件的，在售出商品的退货期满符合结算条件时确认收入。</w:t>
              </w:r>
            </w:p>
            <w:p w14:paraId="6B323C87" w14:textId="77777777" w:rsidR="004D78B2" w:rsidRPr="00F97A70" w:rsidRDefault="00511B79" w:rsidP="005736F7">
              <w:pPr>
                <w:ind w:firstLineChars="233" w:firstLine="489"/>
              </w:pPr>
              <w:r w:rsidRPr="00F97A70">
                <w:rPr>
                  <w:rFonts w:hint="eastAsia"/>
                </w:rPr>
                <w:t>⑤报纸发行收入以当期实际投递，并与邮局或发行机构实际应结算的金额确认，而预收的报款按报纸实际出版进程同步确认收入。</w:t>
              </w:r>
            </w:p>
            <w:p w14:paraId="0148F9A6" w14:textId="77777777" w:rsidR="004D78B2" w:rsidRPr="00F97A70" w:rsidRDefault="00511B79" w:rsidP="005736F7">
              <w:pPr>
                <w:ind w:firstLineChars="233" w:firstLine="489"/>
              </w:pPr>
              <w:r w:rsidRPr="00F97A70">
                <w:rPr>
                  <w:rFonts w:hint="eastAsia"/>
                </w:rPr>
                <w:t>⑥广告收入应在相关的广告或商业行为开始出现于公众面前，并取得收讫价款权利时予以确认，如有预收的广告费时，应当按照广告实际刊出时间同步确认收入。</w:t>
              </w:r>
            </w:p>
            <w:p w14:paraId="679E1511" w14:textId="77777777" w:rsidR="004D78B2" w:rsidRPr="00F97A70" w:rsidRDefault="00511B79" w:rsidP="005736F7">
              <w:pPr>
                <w:ind w:firstLineChars="233" w:firstLine="489"/>
              </w:pPr>
              <w:r w:rsidRPr="00F97A70">
                <w:rPr>
                  <w:rFonts w:hint="eastAsia"/>
                </w:rPr>
                <w:t>⑦利息收入确认原则</w:t>
              </w:r>
            </w:p>
            <w:p w14:paraId="369B1D1F" w14:textId="77777777" w:rsidR="004D78B2" w:rsidRPr="00F97A70" w:rsidRDefault="00511B79" w:rsidP="005736F7">
              <w:pPr>
                <w:ind w:firstLineChars="233" w:firstLine="489"/>
              </w:pPr>
              <w:r w:rsidRPr="00F97A70">
                <w:t>A</w:t>
              </w:r>
              <w:r w:rsidRPr="00F97A70">
                <w:t>贷款利息收入按照他人使用公司货币资金的时间和实际利率计算确定。公司发放的贷款，应按期计提利息并确认收入。发放贷款到期（含展期，下同）</w:t>
              </w:r>
              <w:r w:rsidRPr="00F97A70">
                <w:t>90</w:t>
              </w:r>
              <w:r w:rsidRPr="00F97A70">
                <w:t>天后尚未收回的，其应计利息停止计入当期利息收入，纳入表外核算；已计提的贷款应收利息，在贷款到期</w:t>
              </w:r>
              <w:r w:rsidRPr="00F97A70">
                <w:t>90</w:t>
              </w:r>
              <w:r w:rsidRPr="00F97A70">
                <w:t>天后仍未收回的，或在应收利息逾期</w:t>
              </w:r>
              <w:r w:rsidRPr="00F97A70">
                <w:t>90</w:t>
              </w:r>
              <w:r w:rsidRPr="00F97A70">
                <w:t>天后仍未收到的，冲减原已计入损益的利息收入，转作表外核算。</w:t>
              </w:r>
            </w:p>
            <w:p w14:paraId="77B8FB6F" w14:textId="77777777" w:rsidR="004D78B2" w:rsidRPr="00F97A70" w:rsidRDefault="00511B79" w:rsidP="005736F7">
              <w:pPr>
                <w:ind w:firstLineChars="233" w:firstLine="489"/>
              </w:pPr>
              <w:r w:rsidRPr="00F97A70">
                <w:t>B</w:t>
              </w:r>
              <w:r w:rsidRPr="00F97A70">
                <w:t>贷款透支、垫款等业务的利息收入以及</w:t>
              </w:r>
              <w:proofErr w:type="gramStart"/>
              <w:r w:rsidRPr="00F97A70">
                <w:t>保理担保款</w:t>
              </w:r>
              <w:proofErr w:type="gramEnd"/>
              <w:r w:rsidRPr="00F97A70">
                <w:t>等不采用预</w:t>
              </w:r>
              <w:proofErr w:type="gramStart"/>
              <w:r w:rsidRPr="00F97A70">
                <w:t>扣方式</w:t>
              </w:r>
              <w:proofErr w:type="gramEnd"/>
              <w:r w:rsidRPr="00F97A70">
                <w:t>取得的贸易融资项下利息收入，按照摊余成本、存续期间和实际利率分期计算确认。</w:t>
              </w:r>
            </w:p>
            <w:p w14:paraId="0E92D4FA" w14:textId="77777777" w:rsidR="004D78B2" w:rsidRPr="00F97A70" w:rsidRDefault="00511B79" w:rsidP="005736F7">
              <w:pPr>
                <w:ind w:firstLineChars="233" w:firstLine="489"/>
              </w:pPr>
              <w:r w:rsidRPr="00F97A70">
                <w:t>C</w:t>
              </w:r>
              <w:r w:rsidRPr="00F97A70">
                <w:t>贴现及应收款买入等业务的利息收入在业务发生时预先扣收，作为利息调整，在存续期间内分期确认为利息收入。</w:t>
              </w:r>
            </w:p>
            <w:p w14:paraId="320133D8" w14:textId="77777777" w:rsidR="004D78B2" w:rsidRDefault="00511B79" w:rsidP="005736F7">
              <w:pPr>
                <w:ind w:firstLineChars="233" w:firstLine="489"/>
              </w:pPr>
              <w:r w:rsidRPr="00F97A70">
                <w:t>D</w:t>
              </w:r>
              <w:r w:rsidRPr="00F97A70">
                <w:t>金融机构利息收入是指公司与银行及其他金融机构之间因资金往来而发生的收入。金融机构利息收入按让渡资金使用权的时间和适用利率分期计算确认。</w:t>
              </w:r>
            </w:p>
          </w:sdtContent>
        </w:sdt>
      </w:sdtContent>
    </w:sdt>
    <w:p w14:paraId="732EA1B5" w14:textId="77777777" w:rsidR="004D78B2" w:rsidRDefault="00511B79" w:rsidP="0088150D">
      <w:pPr>
        <w:pStyle w:val="affff7"/>
        <w:numPr>
          <w:ilvl w:val="3"/>
          <w:numId w:val="98"/>
        </w:numPr>
        <w:rPr>
          <w:rFonts w:hint="eastAsia"/>
          <w:szCs w:val="21"/>
        </w:rPr>
      </w:pPr>
      <w:bookmarkStart w:id="233" w:name="_Hlk533668087"/>
      <w:bookmarkEnd w:id="232"/>
      <w:r>
        <w:rPr>
          <w:rFonts w:hint="eastAsia"/>
          <w:szCs w:val="21"/>
        </w:rPr>
        <w:lastRenderedPageBreak/>
        <w:t>同类业务采用不同经营模式涉及不同收入确认方式及计量方法</w:t>
      </w:r>
    </w:p>
    <w:sdt>
      <w:sdtPr>
        <w:alias w:val="是否适用：同类业务采用不同经营模式导致收入确认会计政策存在差异的情况[双击切换]"/>
        <w:tag w:val="_GBC_778cfed951bb4cf4997e2d67e4b1e3a9"/>
        <w:id w:val="401257502"/>
      </w:sdtPr>
      <w:sdtContent>
        <w:p w14:paraId="5EFE9E7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11B229" w14:textId="77777777" w:rsidR="004D78B2" w:rsidRDefault="004D78B2">
      <w:pPr>
        <w:pStyle w:val="affff3"/>
      </w:pPr>
    </w:p>
    <w:p w14:paraId="66ECCFEB" w14:textId="77777777" w:rsidR="004D78B2" w:rsidRDefault="00511B79" w:rsidP="0088150D">
      <w:pPr>
        <w:pStyle w:val="affff6"/>
        <w:numPr>
          <w:ilvl w:val="0"/>
          <w:numId w:val="38"/>
        </w:numPr>
      </w:pPr>
      <w:bookmarkStart w:id="234" w:name="_Hlk533668133"/>
      <w:bookmarkEnd w:id="233"/>
      <w:r>
        <w:rPr>
          <w:rFonts w:hint="eastAsia"/>
          <w:szCs w:val="21"/>
        </w:rPr>
        <w:t>合同成本</w:t>
      </w:r>
    </w:p>
    <w:sdt>
      <w:sdtPr>
        <w:alias w:val="是否适用：合同成本_重要会计政策和估计[双击切换]"/>
        <w:tag w:val="_GBC_c5b4accd569d48e8a81ed05eb0bf64fb"/>
        <w:id w:val="1177071686"/>
      </w:sdtPr>
      <w:sdtContent>
        <w:p w14:paraId="25F1625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合同成本_重要会计政策和估计"/>
        <w:tag w:val="_GBC_74258d199b3d4540b8df00b35751b505"/>
        <w:id w:val="-1296209015"/>
      </w:sdtPr>
      <w:sdtContent>
        <w:sdt>
          <w:sdtPr>
            <w:alias w:val="合同成本_重要会计政策和估计"/>
            <w:tag w:val="_GBC_74258d199b3d4540b8df00b35751b505"/>
            <w:id w:val="-678659490"/>
          </w:sdtPr>
          <w:sdtContent>
            <w:p w14:paraId="3856294D" w14:textId="77777777" w:rsidR="004D78B2" w:rsidRPr="00F97A70" w:rsidRDefault="00511B79" w:rsidP="005736F7">
              <w:pPr>
                <w:ind w:firstLineChars="233" w:firstLine="489"/>
              </w:pPr>
              <w:r w:rsidRPr="00F97A70">
                <w:rPr>
                  <w:rFonts w:hint="eastAsia"/>
                </w:rPr>
                <w:t>合同成本包括为取得合同发生的增量成本及合同履约成本。</w:t>
              </w:r>
            </w:p>
            <w:p w14:paraId="5C7B4151" w14:textId="77777777" w:rsidR="004D78B2" w:rsidRPr="00F97A70" w:rsidRDefault="00511B79" w:rsidP="005736F7">
              <w:pPr>
                <w:ind w:firstLineChars="233" w:firstLine="489"/>
              </w:pPr>
              <w:r w:rsidRPr="00F97A70">
                <w:rPr>
                  <w:rFonts w:hint="eastAsia"/>
                </w:rPr>
                <w:t>为取得合同发生的增量成本（“合同取得成本”）是指本集团不取得合同就不会发生的成本（如销售佣金等）。</w:t>
              </w:r>
              <w:proofErr w:type="gramStart"/>
              <w:r w:rsidRPr="00F97A70">
                <w:rPr>
                  <w:rFonts w:hint="eastAsia"/>
                </w:rPr>
                <w:t>该成本</w:t>
              </w:r>
              <w:proofErr w:type="gramEnd"/>
              <w:r w:rsidRPr="00F97A70">
                <w:rPr>
                  <w:rFonts w:hint="eastAsia"/>
                </w:rPr>
                <w:t>预期能够收回的，将其作为合同取得成本确认为一项资产。为取得合同发生的、除预期能够收回的增量成本之外的其他支出于发生时计入当期损益。</w:t>
              </w:r>
            </w:p>
            <w:p w14:paraId="7F85B22A" w14:textId="77777777" w:rsidR="004D78B2" w:rsidRPr="00F97A70" w:rsidRDefault="00511B79" w:rsidP="005736F7">
              <w:pPr>
                <w:ind w:firstLineChars="233" w:firstLine="489"/>
              </w:pPr>
              <w:r w:rsidRPr="00F97A70">
                <w:rPr>
                  <w:rFonts w:hint="eastAsia"/>
                </w:rPr>
                <w:t>为履行合同发生的成本，不属于存货、固定资产或无形资产等相关准则的规范范围且同时满足下列条件的，将其作为合同履约成本确认为一项资产：</w:t>
              </w:r>
            </w:p>
            <w:p w14:paraId="4710EB1F" w14:textId="77777777" w:rsidR="004D78B2" w:rsidRPr="00F97A70" w:rsidRDefault="00511B79" w:rsidP="005736F7">
              <w:pPr>
                <w:ind w:firstLineChars="233" w:firstLine="489"/>
              </w:pPr>
              <w:r w:rsidRPr="00F97A70">
                <w:t>1.</w:t>
              </w:r>
              <w:proofErr w:type="gramStart"/>
              <w:r w:rsidRPr="00F97A70">
                <w:t>该成本</w:t>
              </w:r>
              <w:proofErr w:type="gramEnd"/>
              <w:r w:rsidRPr="00F97A70">
                <w:t>与一份当前或预期取得的合同直接相关，包括直接人工、直接材料、制造费用（或类似费用）、明确由客户承担的成本以及仅因该合同而发生的其他成本；</w:t>
              </w:r>
            </w:p>
            <w:p w14:paraId="6F18D375" w14:textId="77777777" w:rsidR="004D78B2" w:rsidRPr="00F97A70" w:rsidRDefault="00511B79" w:rsidP="005736F7">
              <w:pPr>
                <w:ind w:firstLineChars="233" w:firstLine="489"/>
              </w:pPr>
              <w:r w:rsidRPr="00F97A70">
                <w:t>2.</w:t>
              </w:r>
              <w:proofErr w:type="gramStart"/>
              <w:r w:rsidRPr="00F97A70">
                <w:t>该成本</w:t>
              </w:r>
              <w:proofErr w:type="gramEnd"/>
              <w:r w:rsidRPr="00F97A70">
                <w:t>增加了公司未来用于履行履约义务的资源；</w:t>
              </w:r>
            </w:p>
            <w:p w14:paraId="26752F7C" w14:textId="77777777" w:rsidR="004D78B2" w:rsidRPr="00F97A70" w:rsidRDefault="00511B79" w:rsidP="005736F7">
              <w:pPr>
                <w:ind w:firstLineChars="233" w:firstLine="489"/>
              </w:pPr>
              <w:r w:rsidRPr="00F97A70">
                <w:t>3.</w:t>
              </w:r>
              <w:proofErr w:type="gramStart"/>
              <w:r w:rsidRPr="00F97A70">
                <w:t>该成本</w:t>
              </w:r>
              <w:proofErr w:type="gramEnd"/>
              <w:r w:rsidRPr="00F97A70">
                <w:t>预期能够收回。</w:t>
              </w:r>
            </w:p>
            <w:p w14:paraId="78AB64D0" w14:textId="77777777" w:rsidR="004D78B2" w:rsidRPr="00F97A70" w:rsidRDefault="00511B79" w:rsidP="005736F7">
              <w:pPr>
                <w:ind w:firstLineChars="233" w:firstLine="489"/>
              </w:pPr>
              <w:r w:rsidRPr="00F97A70">
                <w:rPr>
                  <w:rFonts w:hint="eastAsia"/>
                </w:rPr>
                <w:t>合同取得成本确认的资产和合同履约成本确认的资产（以下简称“与合同成本有关的资产”）采用与该资产相关的商品或服务收入确认相同的基础进行摊销，计入当期损益。摊销期限不超过一年则在发生时计入当期损益。</w:t>
              </w:r>
            </w:p>
            <w:p w14:paraId="62476550" w14:textId="77777777" w:rsidR="004D78B2" w:rsidRPr="00F97A70" w:rsidRDefault="00511B79" w:rsidP="005736F7">
              <w:pPr>
                <w:ind w:firstLineChars="233" w:firstLine="489"/>
              </w:pPr>
              <w:r w:rsidRPr="00F97A70">
                <w:rPr>
                  <w:rFonts w:hint="eastAsia"/>
                </w:rPr>
                <w:t>当与合同成本有关的资产的账面价值高于下列两项的差额时，本集团对超出部分计提减值准备，并确认为资产减值损失：</w:t>
              </w:r>
            </w:p>
            <w:p w14:paraId="6806A1AD" w14:textId="77777777" w:rsidR="004D78B2" w:rsidRPr="00F97A70" w:rsidRDefault="00511B79" w:rsidP="005736F7">
              <w:pPr>
                <w:ind w:firstLineChars="233" w:firstLine="489"/>
              </w:pPr>
              <w:r w:rsidRPr="00F97A70">
                <w:t>1.</w:t>
              </w:r>
              <w:r w:rsidRPr="00F97A70">
                <w:t>本集团因转让与该资产相关的商品或服务预期能够取得的剩余对价；</w:t>
              </w:r>
            </w:p>
            <w:p w14:paraId="61754E1A" w14:textId="77777777" w:rsidR="004D78B2" w:rsidRPr="00F97A70" w:rsidRDefault="00511B79" w:rsidP="005736F7">
              <w:pPr>
                <w:ind w:firstLineChars="233" w:firstLine="489"/>
              </w:pPr>
              <w:r w:rsidRPr="00F97A70">
                <w:t>2.</w:t>
              </w:r>
              <w:r w:rsidRPr="00F97A70">
                <w:t>为转让</w:t>
              </w:r>
              <w:proofErr w:type="gramStart"/>
              <w:r w:rsidRPr="00F97A70">
                <w:t>该相关</w:t>
              </w:r>
              <w:proofErr w:type="gramEnd"/>
              <w:r w:rsidRPr="00F97A70">
                <w:t>商品或服务估计将要发生的成本。</w:t>
              </w:r>
            </w:p>
            <w:p w14:paraId="6C4216A1" w14:textId="77777777" w:rsidR="004D78B2" w:rsidRDefault="00511B79" w:rsidP="005736F7">
              <w:pPr>
                <w:ind w:firstLineChars="233" w:firstLine="489"/>
              </w:pPr>
              <w:r w:rsidRPr="00F97A70">
                <w:rPr>
                  <w:rFonts w:hint="eastAsia"/>
                </w:rPr>
                <w:t>以前期间减值的因素之后发生变化，使得前款</w:t>
              </w:r>
              <w:r w:rsidRPr="00F97A70">
                <w:t>1</w:t>
              </w:r>
              <w:r w:rsidRPr="00F97A70">
                <w:t>减</w:t>
              </w:r>
              <w:r w:rsidRPr="00F97A70">
                <w:t>2</w:t>
              </w:r>
              <w:r w:rsidRPr="00F97A70">
                <w:t>的差额高于该资产账面价值的，应当转回原已计提的资产减值准备，并计入当期损益，但转回后的资产账面价值不应超过假定不计提减值准备情况下该资产在</w:t>
              </w:r>
              <w:proofErr w:type="gramStart"/>
              <w:r w:rsidRPr="00F97A70">
                <w:t>转回日</w:t>
              </w:r>
              <w:proofErr w:type="gramEnd"/>
              <w:r w:rsidRPr="00F97A70">
                <w:t>的账面价值。</w:t>
              </w:r>
            </w:p>
          </w:sdtContent>
        </w:sdt>
      </w:sdtContent>
    </w:sdt>
    <w:p w14:paraId="3E6B20DD" w14:textId="77777777" w:rsidR="004D78B2" w:rsidRDefault="004D78B2">
      <w:pPr>
        <w:pStyle w:val="affff3"/>
      </w:pPr>
    </w:p>
    <w:p w14:paraId="2ED89A39" w14:textId="77777777" w:rsidR="004D78B2" w:rsidRDefault="00511B79" w:rsidP="0088150D">
      <w:pPr>
        <w:pStyle w:val="affff6"/>
        <w:numPr>
          <w:ilvl w:val="0"/>
          <w:numId w:val="38"/>
        </w:numPr>
      </w:pPr>
      <w:bookmarkStart w:id="235" w:name="_Hlk533668149"/>
      <w:bookmarkEnd w:id="234"/>
      <w:r>
        <w:t>政府补助</w:t>
      </w:r>
    </w:p>
    <w:sdt>
      <w:sdtPr>
        <w:alias w:val="是否适用：政府补助_重要会计政策和估计[双击切换]"/>
        <w:tag w:val="_GBC_d8ac76c6a68c49fb952fadc0e46c9ef4"/>
        <w:id w:val="-1131554216"/>
      </w:sdtPr>
      <w:sdtContent>
        <w:p w14:paraId="46A151AD"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政府补助_重要会计政策和估计"/>
        <w:tag w:val="_GBC_cbcbe4da2edd4cf1b6108f1c89e035f7"/>
        <w:id w:val="2139530488"/>
      </w:sdtPr>
      <w:sdtContent>
        <w:sdt>
          <w:sdtPr>
            <w:alias w:val="政府补助_重要会计政策和估计"/>
            <w:tag w:val="_GBC_cbcbe4da2edd4cf1b6108f1c89e035f7"/>
            <w:id w:val="-824443160"/>
          </w:sdtPr>
          <w:sdtContent>
            <w:p w14:paraId="35C732F0" w14:textId="77777777" w:rsidR="004D78B2" w:rsidRPr="00F97A70" w:rsidRDefault="00511B79" w:rsidP="005736F7">
              <w:pPr>
                <w:ind w:firstLineChars="233" w:firstLine="489"/>
              </w:pPr>
              <w:r w:rsidRPr="00F97A70">
                <w:rPr>
                  <w:rFonts w:hint="eastAsia"/>
                </w:rPr>
                <w:t>政府补助是指本集团从政府无偿取得货币性资产和非货币性资产，不包括政府以投资者身份并享有相应所有者权益而投入的资本。政府补助分为与资产相关的政府补助和与收益相关的政府补助。本集团将所取得的用于购建或以其他方式形成长期资产的政府补助界定为与资产相关的政府补助；</w:t>
              </w:r>
              <w:proofErr w:type="gramStart"/>
              <w:r w:rsidRPr="00F97A70">
                <w:rPr>
                  <w:rFonts w:hint="eastAsia"/>
                </w:rPr>
                <w:t>其余政府</w:t>
              </w:r>
              <w:proofErr w:type="gramEnd"/>
              <w:r w:rsidRPr="00F97A70">
                <w:rPr>
                  <w:rFonts w:hint="eastAsia"/>
                </w:rPr>
                <w:t>补助界定为与收益相关的政府补助。若政府文件未明确规定补助对象，则采用以下方式将补助款划分为与收益相关的政府补助和与资产相关的政府补助：（</w:t>
              </w:r>
              <w:r w:rsidRPr="00F97A70">
                <w:rPr>
                  <w:rFonts w:hint="eastAsia"/>
                </w:rPr>
                <w:t>1</w:t>
              </w:r>
              <w:r w:rsidRPr="00F97A70">
                <w:rPr>
                  <w:rFonts w:hint="eastAsia"/>
                </w:rPr>
                <w:t>）政府文件明确了补助所针对的特定项目的，根据该特定项目的预算，收到的政府补助优先补偿费用性支出作为与收益相关的政府补助核算，有结余的再用于补偿长期资产支出作为与资产相关的政府补助核算。（</w:t>
              </w:r>
              <w:r w:rsidRPr="00F97A70">
                <w:rPr>
                  <w:rFonts w:hint="eastAsia"/>
                </w:rPr>
                <w:t>2</w:t>
              </w:r>
              <w:r w:rsidRPr="00F97A70">
                <w:rPr>
                  <w:rFonts w:hint="eastAsia"/>
                </w:rPr>
                <w:t>）政府文件中对用途仅作一般性表述，没有指明特定项目的，作为与收益相关的政府补助。</w:t>
              </w:r>
            </w:p>
            <w:p w14:paraId="35F9F9E7" w14:textId="77777777" w:rsidR="004D78B2" w:rsidRPr="00F97A70" w:rsidRDefault="00511B79" w:rsidP="005736F7">
              <w:pPr>
                <w:ind w:firstLineChars="233" w:firstLine="489"/>
              </w:pPr>
              <w:r w:rsidRPr="00F97A70">
                <w:rPr>
                  <w:rFonts w:hint="eastAsia"/>
                </w:rPr>
                <w:t>政府补助为货币性资产的，按照收到或应收的金额计量。政府补助为非货币性资产的，按照公允价值计量；公允价值不能够可靠取得的，按照名义金额计量。按照名义金额计量的政府补助，直接计入当期损益。</w:t>
              </w:r>
            </w:p>
            <w:p w14:paraId="51F4EF27" w14:textId="77777777" w:rsidR="004D78B2" w:rsidRPr="00F97A70" w:rsidRDefault="00511B79" w:rsidP="005736F7">
              <w:pPr>
                <w:ind w:firstLineChars="233" w:firstLine="489"/>
              </w:pPr>
              <w:r w:rsidRPr="00F97A70">
                <w:rPr>
                  <w:rFonts w:hint="eastAsia"/>
                </w:rPr>
                <w:t>本集团对于政府补助通常在实际收到时，按照实</w:t>
              </w:r>
              <w:proofErr w:type="gramStart"/>
              <w:r w:rsidRPr="00F97A70">
                <w:rPr>
                  <w:rFonts w:hint="eastAsia"/>
                </w:rPr>
                <w:t>收金额</w:t>
              </w:r>
              <w:proofErr w:type="gramEnd"/>
              <w:r w:rsidRPr="00F97A70">
                <w:rPr>
                  <w:rFonts w:hint="eastAsia"/>
                </w:rPr>
                <w:t>予以确认和计量。但对于期末有确凿证据表明能够符合财政扶持政策规定的相关条件预计能够收到财政扶持资金，按照应收的金额计量。按照应收金额计量的政府补助应同时符合以下条件：（</w:t>
              </w:r>
              <w:r w:rsidRPr="00F97A70">
                <w:rPr>
                  <w:rFonts w:hint="eastAsia"/>
                </w:rPr>
                <w:t>1</w:t>
              </w:r>
              <w:r w:rsidRPr="00F97A70">
                <w:rPr>
                  <w:rFonts w:hint="eastAsia"/>
                </w:rPr>
                <w:t>）应收补助款的金额已经过有权政府部门发文确认，或者可根据正式发布的财政资金管理办法的有关规定自行合理测算，且预计其金额不存在重大不确定性；（</w:t>
              </w:r>
              <w:r w:rsidRPr="00F97A70">
                <w:rPr>
                  <w:rFonts w:hint="eastAsia"/>
                </w:rPr>
                <w:t>2</w:t>
              </w:r>
              <w:r w:rsidRPr="00F97A70">
                <w:rPr>
                  <w:rFonts w:hint="eastAsia"/>
                </w:rPr>
                <w:t>）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r w:rsidRPr="00F97A70">
                <w:rPr>
                  <w:rFonts w:hint="eastAsia"/>
                </w:rPr>
                <w:t>3</w:t>
              </w:r>
              <w:r w:rsidRPr="00F97A70">
                <w:rPr>
                  <w:rFonts w:hint="eastAsia"/>
                </w:rPr>
                <w:t>）相关的补助款批文中已明确承诺了拨付期限，且该款项的拨付是有相应财政预算作为保障的，因而可以合理保证其可在规定期限内收到。</w:t>
              </w:r>
            </w:p>
            <w:p w14:paraId="3C879C03" w14:textId="77777777" w:rsidR="004D78B2" w:rsidRPr="00F97A70" w:rsidRDefault="00511B79" w:rsidP="005736F7">
              <w:pPr>
                <w:ind w:firstLineChars="233" w:firstLine="489"/>
              </w:pPr>
              <w:r w:rsidRPr="00F97A70">
                <w:rPr>
                  <w:rFonts w:hint="eastAsia"/>
                </w:rPr>
                <w:lastRenderedPageBreak/>
                <w:t>与资产相关的政府补助，</w:t>
              </w:r>
              <w:proofErr w:type="gramStart"/>
              <w:r w:rsidRPr="00F97A70">
                <w:rPr>
                  <w:rFonts w:hint="eastAsia"/>
                </w:rPr>
                <w:t>确认为递延</w:t>
              </w:r>
              <w:proofErr w:type="gramEnd"/>
              <w:r w:rsidRPr="00F97A70">
                <w:rPr>
                  <w:rFonts w:hint="eastAsia"/>
                </w:rPr>
                <w:t>收益，并在相关资产的使用寿命内平均分配计入当期损益。与收益相关的政府补助，用于补偿以后期间的相关成本费用或损失的，</w:t>
              </w:r>
              <w:proofErr w:type="gramStart"/>
              <w:r w:rsidRPr="00F97A70">
                <w:rPr>
                  <w:rFonts w:hint="eastAsia"/>
                </w:rPr>
                <w:t>确认为递延</w:t>
              </w:r>
              <w:proofErr w:type="gramEnd"/>
              <w:r w:rsidRPr="00F97A70">
                <w:rPr>
                  <w:rFonts w:hint="eastAsia"/>
                </w:rPr>
                <w:t>收益，并在确认相关成本费用或损失的期间计入当期损益；用于补偿已经发生的相关成本费用或损失的，直接计入当期损益。</w:t>
              </w:r>
            </w:p>
            <w:p w14:paraId="3978E7B2" w14:textId="77777777" w:rsidR="004D78B2" w:rsidRPr="00F97A70" w:rsidRDefault="00511B79" w:rsidP="005736F7">
              <w:pPr>
                <w:ind w:firstLineChars="233" w:firstLine="489"/>
              </w:pPr>
              <w:r w:rsidRPr="00F97A70">
                <w:rPr>
                  <w:rFonts w:hint="eastAsia"/>
                </w:rPr>
                <w:t>同时包含与资产相关部分和与收益相关部分的政府补助，区分不同部分分别进行会计处理；难以区分的，将其整体归类为与收益相关的政府补助。</w:t>
              </w:r>
            </w:p>
            <w:p w14:paraId="6E5D71E0" w14:textId="77777777" w:rsidR="004D78B2" w:rsidRPr="00F97A70" w:rsidRDefault="00511B79" w:rsidP="005736F7">
              <w:pPr>
                <w:ind w:firstLineChars="233" w:firstLine="489"/>
              </w:pPr>
              <w:r w:rsidRPr="00F97A70">
                <w:rPr>
                  <w:rFonts w:hint="eastAsia"/>
                </w:rPr>
                <w:t>与本集团日常活动相关的政府补助，按照经济业务的实质，计入其他收益；与日常活动无关的政府补助，计入营业外收入。</w:t>
              </w:r>
            </w:p>
            <w:p w14:paraId="11E692E4" w14:textId="77777777" w:rsidR="004D78B2" w:rsidRDefault="00511B79" w:rsidP="005736F7">
              <w:pPr>
                <w:ind w:firstLineChars="233" w:firstLine="489"/>
              </w:pPr>
              <w:r w:rsidRPr="00F97A70">
                <w:rPr>
                  <w:rFonts w:hint="eastAsia"/>
                </w:rPr>
                <w:t>已确认的政府补助需要退回时，存在相关递延收益余额的，冲减相关递延收益账面余额，超出部分计入当期损益；属于其他情况的，直接计入当期损益。</w:t>
              </w:r>
            </w:p>
          </w:sdtContent>
        </w:sdt>
      </w:sdtContent>
    </w:sdt>
    <w:p w14:paraId="559DF9B0" w14:textId="77777777" w:rsidR="004D78B2" w:rsidRDefault="004D78B2">
      <w:pPr>
        <w:pStyle w:val="affff3"/>
      </w:pPr>
    </w:p>
    <w:bookmarkEnd w:id="235"/>
    <w:p w14:paraId="2880AC02" w14:textId="77777777" w:rsidR="004D78B2" w:rsidRDefault="00511B79" w:rsidP="0088150D">
      <w:pPr>
        <w:pStyle w:val="affff6"/>
        <w:numPr>
          <w:ilvl w:val="0"/>
          <w:numId w:val="38"/>
        </w:numPr>
      </w:pPr>
      <w:r>
        <w:t>递延所得税资产</w:t>
      </w:r>
      <w:r>
        <w:t>/</w:t>
      </w:r>
      <w:r>
        <w:t>递延所得税负债</w:t>
      </w:r>
    </w:p>
    <w:sdt>
      <w:sdtPr>
        <w:rPr>
          <w:rFonts w:hint="eastAsia"/>
        </w:rPr>
        <w:alias w:val="是否适用：所得税的会计处理方法[双击切换]"/>
        <w:tag w:val="_GBC_7e8295f4559b44568e5d37a6a605588c"/>
        <w:id w:val="449136069"/>
      </w:sdtPr>
      <w:sdtContent>
        <w:p w14:paraId="6B537EB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所得税的会计处理方法"/>
        <w:tag w:val="_GBC_545dd84ed2b9458fa5e2b87aa1e1cc1c"/>
        <w:id w:val="-609735109"/>
      </w:sdtPr>
      <w:sdtContent>
        <w:sdt>
          <w:sdtPr>
            <w:rPr>
              <w:rFonts w:hint="eastAsia"/>
            </w:rPr>
            <w:alias w:val="所得税的会计处理方法"/>
            <w:tag w:val="_GBC_545dd84ed2b9458fa5e2b87aa1e1cc1c"/>
            <w:id w:val="-96952898"/>
          </w:sdtPr>
          <w:sdtContent>
            <w:p w14:paraId="7D326429" w14:textId="77777777" w:rsidR="004D78B2" w:rsidRPr="00F97A70" w:rsidRDefault="00511B79" w:rsidP="005736F7">
              <w:pPr>
                <w:ind w:firstLineChars="233" w:firstLine="489"/>
              </w:pPr>
              <w:r w:rsidRPr="00F97A70">
                <w:rPr>
                  <w:rFonts w:hint="eastAsia"/>
                </w:rPr>
                <w:t>（</w:t>
              </w:r>
              <w:r w:rsidRPr="00F97A70">
                <w:t>1</w:t>
              </w:r>
              <w:r w:rsidRPr="00F97A70">
                <w:t>）当期所得税</w:t>
              </w:r>
            </w:p>
            <w:p w14:paraId="113985FD" w14:textId="77777777" w:rsidR="004D78B2" w:rsidRPr="00F97A70" w:rsidRDefault="00511B79" w:rsidP="005736F7">
              <w:pPr>
                <w:ind w:firstLineChars="233" w:firstLine="489"/>
              </w:pPr>
              <w:r w:rsidRPr="00F97A70">
                <w:rPr>
                  <w:rFonts w:hint="eastAsia"/>
                </w:rPr>
                <w:t>资产负债表日，对于当期和以前期间形成的当期所得税负债（或资产），以按照税法规定计算的预期应交纳（或返还）的所得税金额计量。计算当期所得税费用所依据的应纳税</w:t>
              </w:r>
              <w:proofErr w:type="gramStart"/>
              <w:r w:rsidRPr="00F97A70">
                <w:rPr>
                  <w:rFonts w:hint="eastAsia"/>
                </w:rPr>
                <w:t>所得额系根据</w:t>
              </w:r>
              <w:proofErr w:type="gramEnd"/>
              <w:r w:rsidRPr="00F97A70">
                <w:rPr>
                  <w:rFonts w:hint="eastAsia"/>
                </w:rPr>
                <w:t>有关税法规定对当期税前会计利润作相应调整后计算得出。</w:t>
              </w:r>
            </w:p>
            <w:p w14:paraId="66D5EF95" w14:textId="77777777" w:rsidR="004D78B2" w:rsidRPr="00F97A70" w:rsidRDefault="00511B79" w:rsidP="005736F7">
              <w:pPr>
                <w:ind w:firstLineChars="233" w:firstLine="489"/>
              </w:pPr>
              <w:r w:rsidRPr="00F97A70">
                <w:rPr>
                  <w:rFonts w:hint="eastAsia"/>
                </w:rPr>
                <w:t>（</w:t>
              </w:r>
              <w:r w:rsidRPr="00F97A70">
                <w:t>2</w:t>
              </w:r>
              <w:r w:rsidRPr="00F97A70">
                <w:t>）递延所得税资产及递延所得税负债</w:t>
              </w:r>
            </w:p>
            <w:p w14:paraId="38551B91" w14:textId="77777777" w:rsidR="004D78B2" w:rsidRPr="00F97A70" w:rsidRDefault="00511B79" w:rsidP="005736F7">
              <w:pPr>
                <w:ind w:firstLineChars="233" w:firstLine="489"/>
              </w:pPr>
              <w:r w:rsidRPr="00F97A70">
                <w:rPr>
                  <w:rFonts w:hint="eastAsia"/>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14:paraId="340F6DDB" w14:textId="77777777" w:rsidR="004D78B2" w:rsidRPr="00F97A70" w:rsidRDefault="00511B79" w:rsidP="005736F7">
              <w:pPr>
                <w:ind w:firstLineChars="233" w:firstLine="489"/>
              </w:pPr>
              <w:r w:rsidRPr="00F97A70">
                <w:rPr>
                  <w:rFonts w:hint="eastAsia"/>
                </w:rPr>
                <w:t>与商誉的初始确认有关，</w:t>
              </w:r>
              <w:proofErr w:type="gramStart"/>
              <w:r w:rsidRPr="00F97A70">
                <w:rPr>
                  <w:rFonts w:hint="eastAsia"/>
                </w:rPr>
                <w:t>以及与既不是</w:t>
              </w:r>
              <w:proofErr w:type="gramEnd"/>
              <w:r w:rsidRPr="00F97A70">
                <w:rPr>
                  <w:rFonts w:hint="eastAsia"/>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集团能够控制暂时性差异转回的时间，而且该暂时性差异在可预见的未来很可能不会转回，也不予确认有关的递延所得税负债。除上述例外情况，本集团确认其他所有应纳税暂时性差异产生的递延所得税负债。</w:t>
              </w:r>
            </w:p>
            <w:p w14:paraId="4EF63EC7" w14:textId="77777777" w:rsidR="004D78B2" w:rsidRPr="00F97A70" w:rsidRDefault="00511B79" w:rsidP="005736F7">
              <w:pPr>
                <w:ind w:firstLineChars="233" w:firstLine="489"/>
              </w:pPr>
              <w:proofErr w:type="gramStart"/>
              <w:r w:rsidRPr="00F97A70">
                <w:rPr>
                  <w:rFonts w:hint="eastAsia"/>
                </w:rPr>
                <w:t>与既不是</w:t>
              </w:r>
              <w:proofErr w:type="gramEnd"/>
              <w:r w:rsidRPr="00F97A70">
                <w:rPr>
                  <w:rFonts w:hint="eastAsia"/>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集团以很可能取得用来抵扣可抵扣暂时性差异的应纳税所得额为限，确认其他可抵扣暂时性差异产生的递延所得税资产。</w:t>
              </w:r>
            </w:p>
            <w:p w14:paraId="57D3386D" w14:textId="77777777" w:rsidR="004D78B2" w:rsidRPr="00F97A70" w:rsidRDefault="00511B79" w:rsidP="005736F7">
              <w:pPr>
                <w:ind w:firstLineChars="233" w:firstLine="489"/>
              </w:pPr>
              <w:r w:rsidRPr="00F97A70">
                <w:rPr>
                  <w:rFonts w:hint="eastAsia"/>
                </w:rPr>
                <w:t>对于能够结转以后年度的可抵扣亏损和税款抵减，以很可能获得用来抵扣可抵扣亏损和税款抵减的未来应纳税所得额为限，确认相应的递延所得税资产。</w:t>
              </w:r>
            </w:p>
            <w:p w14:paraId="5D288929" w14:textId="77777777" w:rsidR="004D78B2" w:rsidRPr="00F97A70" w:rsidRDefault="00511B79" w:rsidP="005736F7">
              <w:pPr>
                <w:ind w:firstLineChars="233" w:firstLine="489"/>
              </w:pPr>
              <w:r w:rsidRPr="00F97A70">
                <w:rPr>
                  <w:rFonts w:hint="eastAsia"/>
                </w:rPr>
                <w:t>资产负债表日，对于递延所得税资产和递延所得税负债，根据税法规定，按照预期收回相关资产或清偿相关负债期间的适用税率计量。</w:t>
              </w:r>
            </w:p>
            <w:p w14:paraId="7722C262" w14:textId="77777777" w:rsidR="004D78B2" w:rsidRPr="00F97A70" w:rsidRDefault="00511B79" w:rsidP="005736F7">
              <w:pPr>
                <w:ind w:firstLineChars="233" w:firstLine="489"/>
              </w:pPr>
              <w:r w:rsidRPr="00F97A70">
                <w:rPr>
                  <w:rFonts w:hint="eastAsia"/>
                </w:rPr>
                <w:t>于资产负债表日，对递延所得税资产的账面价值进行复核，如果未来很可能无法获得足够的应纳税所得额用以抵扣递延所得税资产的利益，则</w:t>
              </w:r>
              <w:proofErr w:type="gramStart"/>
              <w:r w:rsidRPr="00F97A70">
                <w:rPr>
                  <w:rFonts w:hint="eastAsia"/>
                </w:rPr>
                <w:t>减记递</w:t>
              </w:r>
              <w:proofErr w:type="gramEnd"/>
              <w:r w:rsidRPr="00F97A70">
                <w:rPr>
                  <w:rFonts w:hint="eastAsia"/>
                </w:rPr>
                <w:t>延所得税资产的账面价值。在很可能获得足够的应纳税所得额时，</w:t>
              </w:r>
              <w:proofErr w:type="gramStart"/>
              <w:r w:rsidRPr="00F97A70">
                <w:rPr>
                  <w:rFonts w:hint="eastAsia"/>
                </w:rPr>
                <w:t>减记的</w:t>
              </w:r>
              <w:proofErr w:type="gramEnd"/>
              <w:r w:rsidRPr="00F97A70">
                <w:rPr>
                  <w:rFonts w:hint="eastAsia"/>
                </w:rPr>
                <w:t>金额予以转回。</w:t>
              </w:r>
            </w:p>
            <w:p w14:paraId="0B88174D" w14:textId="77777777" w:rsidR="004D78B2" w:rsidRPr="00F97A70" w:rsidRDefault="00511B79" w:rsidP="005736F7">
              <w:pPr>
                <w:ind w:firstLineChars="233" w:firstLine="489"/>
              </w:pPr>
              <w:r w:rsidRPr="00F97A70">
                <w:rPr>
                  <w:rFonts w:hint="eastAsia"/>
                </w:rPr>
                <w:t>（</w:t>
              </w:r>
              <w:r w:rsidRPr="00F97A70">
                <w:t>3</w:t>
              </w:r>
              <w:r w:rsidRPr="00F97A70">
                <w:t>）所得税费用</w:t>
              </w:r>
            </w:p>
            <w:p w14:paraId="7EF29573" w14:textId="77777777" w:rsidR="004D78B2" w:rsidRPr="00F97A70" w:rsidRDefault="00511B79" w:rsidP="005736F7">
              <w:pPr>
                <w:ind w:firstLineChars="233" w:firstLine="489"/>
              </w:pPr>
              <w:r w:rsidRPr="00F97A70">
                <w:rPr>
                  <w:rFonts w:hint="eastAsia"/>
                </w:rPr>
                <w:t>所得税费用包括当期所得税和递延所得税。</w:t>
              </w:r>
            </w:p>
            <w:p w14:paraId="3B5C4A9F" w14:textId="77777777" w:rsidR="004D78B2" w:rsidRPr="00F97A70" w:rsidRDefault="00511B79" w:rsidP="005736F7">
              <w:pPr>
                <w:ind w:firstLineChars="233" w:firstLine="489"/>
              </w:pPr>
              <w:r w:rsidRPr="00F97A70">
                <w:rPr>
                  <w:rFonts w:hint="eastAsia"/>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p>
            <w:p w14:paraId="5EA79AB0" w14:textId="77777777" w:rsidR="004D78B2" w:rsidRPr="00F97A70" w:rsidRDefault="00511B79" w:rsidP="005736F7">
              <w:pPr>
                <w:ind w:firstLineChars="233" w:firstLine="489"/>
              </w:pPr>
              <w:r w:rsidRPr="00F97A70">
                <w:rPr>
                  <w:rFonts w:hint="eastAsia"/>
                </w:rPr>
                <w:t>（</w:t>
              </w:r>
              <w:r w:rsidRPr="00F97A70">
                <w:t>4</w:t>
              </w:r>
              <w:r w:rsidRPr="00F97A70">
                <w:t>）所得税的</w:t>
              </w:r>
              <w:proofErr w:type="gramStart"/>
              <w:r w:rsidRPr="00F97A70">
                <w:t>抵销</w:t>
              </w:r>
              <w:proofErr w:type="gramEnd"/>
            </w:p>
            <w:p w14:paraId="5EE6457A" w14:textId="77777777" w:rsidR="004D78B2" w:rsidRPr="00F97A70" w:rsidRDefault="00511B79" w:rsidP="005736F7">
              <w:pPr>
                <w:ind w:firstLineChars="233" w:firstLine="489"/>
              </w:pPr>
              <w:r w:rsidRPr="00F97A70">
                <w:rPr>
                  <w:rFonts w:hint="eastAsia"/>
                </w:rPr>
                <w:t>当拥有以净额结算的法定权利，且意图以净额结算或取得资产、清偿负债同时进行时，本集团当期所得税资产及当期所得税负债以</w:t>
              </w:r>
              <w:proofErr w:type="gramStart"/>
              <w:r w:rsidRPr="00F97A70">
                <w:rPr>
                  <w:rFonts w:hint="eastAsia"/>
                </w:rPr>
                <w:t>抵销</w:t>
              </w:r>
              <w:proofErr w:type="gramEnd"/>
              <w:r w:rsidRPr="00F97A70">
                <w:rPr>
                  <w:rFonts w:hint="eastAsia"/>
                </w:rPr>
                <w:t>后的净额列报。</w:t>
              </w:r>
            </w:p>
            <w:p w14:paraId="4304369B" w14:textId="77777777" w:rsidR="004D78B2" w:rsidRDefault="00511B79" w:rsidP="005736F7">
              <w:pPr>
                <w:ind w:firstLineChars="233" w:firstLine="489"/>
              </w:pPr>
              <w:r w:rsidRPr="00F97A70">
                <w:rPr>
                  <w:rFonts w:hint="eastAsia"/>
                </w:rPr>
                <w:t>当拥有以净额结算当期所得税资产及当期所得税负债的法定权利，</w:t>
              </w:r>
              <w:proofErr w:type="gramStart"/>
              <w:r w:rsidRPr="00F97A70">
                <w:rPr>
                  <w:rFonts w:hint="eastAsia"/>
                </w:rPr>
                <w:t>且递延</w:t>
              </w:r>
              <w:proofErr w:type="gramEnd"/>
              <w:r w:rsidRPr="00F97A70">
                <w:rPr>
                  <w:rFonts w:hint="eastAsia"/>
                </w:rPr>
                <w:t>所得税资产及递延所得税负债是与同</w:t>
              </w:r>
              <w:proofErr w:type="gramStart"/>
              <w:r w:rsidRPr="00F97A70">
                <w:rPr>
                  <w:rFonts w:hint="eastAsia"/>
                </w:rPr>
                <w:t>一税收</w:t>
              </w:r>
              <w:proofErr w:type="gramEnd"/>
              <w:r w:rsidRPr="00F97A70">
                <w:rPr>
                  <w:rFonts w:hint="eastAsia"/>
                </w:rPr>
                <w:t>征管部门对同一纳税主体征收的所得税相关或者是对不同的纳税主体相</w:t>
              </w:r>
              <w:r w:rsidRPr="00F97A70">
                <w:rPr>
                  <w:rFonts w:hint="eastAsia"/>
                </w:rPr>
                <w:lastRenderedPageBreak/>
                <w:t>关，但在未来每一具有重要性的递延所得税资产及负债转回的期间内，涉及的纳税主体意图以净额结算当期所得税资产和负债或是同时取得资产、清偿负债时，本集团递延所得税资产及递延所得税负债以</w:t>
              </w:r>
              <w:proofErr w:type="gramStart"/>
              <w:r w:rsidRPr="00F97A70">
                <w:rPr>
                  <w:rFonts w:hint="eastAsia"/>
                </w:rPr>
                <w:t>抵销</w:t>
              </w:r>
              <w:proofErr w:type="gramEnd"/>
              <w:r w:rsidRPr="00F97A70">
                <w:rPr>
                  <w:rFonts w:hint="eastAsia"/>
                </w:rPr>
                <w:t>后的净额列报。</w:t>
              </w:r>
            </w:p>
          </w:sdtContent>
        </w:sdt>
      </w:sdtContent>
    </w:sdt>
    <w:p w14:paraId="13AFB79F" w14:textId="77777777" w:rsidR="004D78B2" w:rsidRDefault="004D78B2">
      <w:pPr>
        <w:pStyle w:val="affff3"/>
      </w:pPr>
    </w:p>
    <w:p w14:paraId="57240409" w14:textId="77777777" w:rsidR="004D78B2" w:rsidRDefault="00511B79" w:rsidP="0088150D">
      <w:pPr>
        <w:pStyle w:val="affff6"/>
        <w:numPr>
          <w:ilvl w:val="0"/>
          <w:numId w:val="38"/>
        </w:numPr>
      </w:pPr>
      <w:r>
        <w:t>租赁</w:t>
      </w:r>
    </w:p>
    <w:sdt>
      <w:sdtPr>
        <w:alias w:val="是否适用：租赁_重要会计政策和估计[双击切换]"/>
        <w:tag w:val="_GBC_6915a792f5f54d76bb3c5c2090ce337f"/>
        <w:id w:val="-455564377"/>
      </w:sdtPr>
      <w:sdtContent>
        <w:p w14:paraId="1BBBACBB"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DE4526" w14:textId="77777777" w:rsidR="004D78B2" w:rsidRDefault="00511B79">
      <w:pPr>
        <w:rPr>
          <w:rFonts w:ascii="Calibri" w:hAnsi="Calibri"/>
          <w:b/>
          <w:kern w:val="2"/>
          <w:szCs w:val="32"/>
        </w:rPr>
      </w:pPr>
      <w:r>
        <w:rPr>
          <w:rFonts w:ascii="Calibri" w:hAnsi="Calibri"/>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1705626598"/>
      </w:sdtPr>
      <w:sdtContent>
        <w:p w14:paraId="2F0F73A9"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承租方对短期租赁和低价值资产租赁进行简化处理的判断依据和会计处理方法"/>
        <w:tag w:val="_GBC_608ebcbb99ad40879d4235963013eef6"/>
        <w:id w:val="-299466038"/>
      </w:sdtPr>
      <w:sdtContent>
        <w:p w14:paraId="7ED4DE5A" w14:textId="77777777" w:rsidR="004D78B2" w:rsidRDefault="00000000" w:rsidP="005736F7">
          <w:pPr>
            <w:ind w:firstLineChars="202" w:firstLine="424"/>
          </w:pPr>
          <w:sdt>
            <w:sdtPr>
              <w:alias w:val="作为承租方对短期租赁和低价值资产租赁进行简化处理的判断依据和会计处理方法"/>
              <w:tag w:val="_GBC_608ebcbb99ad40879d4235963013eef6"/>
              <w:id w:val="-1958948090"/>
            </w:sdtPr>
            <w:sdtContent>
              <w:r w:rsidR="00511B79" w:rsidRPr="00F97A70">
                <w:rPr>
                  <w:rFonts w:hint="eastAsia"/>
                </w:rPr>
                <w:t>本集团将在租赁期开始日，租赁期不超过</w:t>
              </w:r>
              <w:r w:rsidR="00511B79" w:rsidRPr="00F97A70">
                <w:t>12</w:t>
              </w:r>
              <w:r w:rsidR="00511B79" w:rsidRPr="00F97A70">
                <w:rPr>
                  <w:rFonts w:hint="eastAsia"/>
                </w:rPr>
                <w:t>个月，且不包含购买选择权的租赁认定为短期租赁；将单项租赁资产为全新资产时价值不超过人民币</w:t>
              </w:r>
              <w:r w:rsidR="00511B79" w:rsidRPr="00F97A70">
                <w:rPr>
                  <w:rFonts w:hint="eastAsia"/>
                </w:rPr>
                <w:t>4</w:t>
              </w:r>
              <w:r w:rsidR="00511B79" w:rsidRPr="00F97A70">
                <w:rPr>
                  <w:rFonts w:hint="eastAsia"/>
                </w:rPr>
                <w:t>万元的租赁认定为低价值资产租赁。本</w:t>
              </w:r>
              <w:r w:rsidR="00511B79" w:rsidRPr="00F97A70">
                <w:t>集团选择对短期租赁和低价值资产租赁不确认使用权资产和租赁负债，并将相关的租赁付款额，在租赁期内各个期间按照直线法计入当期损益或相关资产成本。</w:t>
              </w:r>
            </w:sdtContent>
          </w:sdt>
        </w:p>
      </w:sdtContent>
    </w:sdt>
    <w:p w14:paraId="4763193B" w14:textId="77777777" w:rsidR="004D78B2" w:rsidRDefault="00511B79">
      <w:pPr>
        <w:rPr>
          <w:rFonts w:ascii="Calibri" w:hAnsi="Calibri"/>
          <w:b/>
          <w:kern w:val="2"/>
          <w:szCs w:val="32"/>
        </w:rPr>
      </w:pPr>
      <w:r>
        <w:rPr>
          <w:rFonts w:ascii="Calibri" w:hAnsi="Calibri"/>
          <w:b/>
          <w:kern w:val="2"/>
          <w:szCs w:val="32"/>
        </w:rPr>
        <w:t>作为出租方的租赁分类标准和会计处理方法</w:t>
      </w:r>
    </w:p>
    <w:sdt>
      <w:sdtPr>
        <w:alias w:val="是否适用：作为出租方的租赁分类标准和会计处理方法[双击切换]"/>
        <w:tag w:val="_GBC_4ce66446786b4db69563b4f1b2b86d89"/>
        <w:id w:val="-610670365"/>
      </w:sdtPr>
      <w:sdtContent>
        <w:p w14:paraId="3FCBD40F"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出租方的租赁分类标准和会计处理方法"/>
        <w:tag w:val="_GBC_ca849938b2044c5a8ca6cd68a06181a3"/>
        <w:id w:val="358484775"/>
      </w:sdtPr>
      <w:sdtContent>
        <w:sdt>
          <w:sdtPr>
            <w:alias w:val="作为出租方的租赁分类标准和会计处理方法"/>
            <w:tag w:val="_GBC_ca849938b2044c5a8ca6cd68a06181a3"/>
            <w:id w:val="-1299528647"/>
          </w:sdtPr>
          <w:sdtContent>
            <w:p w14:paraId="0993254F" w14:textId="77777777" w:rsidR="004D78B2" w:rsidRPr="00F97A70" w:rsidRDefault="00511B79" w:rsidP="005736F7">
              <w:pPr>
                <w:ind w:firstLineChars="233" w:firstLine="489"/>
              </w:pPr>
              <w:r w:rsidRPr="00F97A70">
                <w:t>在租赁开始日，本集团将租赁分为融资租赁和经营租赁。</w:t>
              </w:r>
              <w:r w:rsidRPr="00F97A70">
                <w:rPr>
                  <w:rFonts w:hint="eastAsia"/>
                </w:rPr>
                <w:t>实质上转移了与租赁资产所有权有关的几乎全部风险和报酬的租赁为融资租赁。融资租赁以外的其他租赁为经营租赁。</w:t>
              </w:r>
            </w:p>
            <w:p w14:paraId="6D0B03B7" w14:textId="77777777" w:rsidR="004D78B2" w:rsidRPr="00F97A70" w:rsidRDefault="00511B79" w:rsidP="005736F7">
              <w:pPr>
                <w:ind w:firstLineChars="233" w:firstLine="489"/>
              </w:pPr>
              <w:r w:rsidRPr="00F97A70">
                <w:t>本集团</w:t>
              </w:r>
              <w:r w:rsidRPr="00F97A70">
                <w:rPr>
                  <w:rFonts w:hint="eastAsia"/>
                </w:rPr>
                <w:t>作为转租出租人时，基于原租赁产生的使用权资产，而不是原租赁的标的资产，对转租赁进行分类。如果原租赁为短期租赁且</w:t>
              </w:r>
              <w:r w:rsidRPr="00F97A70">
                <w:t>本集团</w:t>
              </w:r>
              <w:r w:rsidRPr="00F97A70">
                <w:rPr>
                  <w:rFonts w:hint="eastAsia"/>
                </w:rPr>
                <w:t>选择对原租赁应用上述短期租赁简化处理的，本集团将该转租赁分类为经营租赁。</w:t>
              </w:r>
            </w:p>
            <w:p w14:paraId="5A9A7046" w14:textId="77777777" w:rsidR="004D78B2" w:rsidRPr="00F97A70" w:rsidRDefault="00511B79" w:rsidP="005736F7">
              <w:pPr>
                <w:ind w:firstLineChars="233" w:firstLine="489"/>
              </w:pPr>
              <w:r w:rsidRPr="00F97A70">
                <w:t>融资租赁的会计处理方法</w:t>
              </w:r>
            </w:p>
            <w:p w14:paraId="71D223BD" w14:textId="77777777" w:rsidR="004D78B2" w:rsidRPr="00F97A70" w:rsidRDefault="00511B79" w:rsidP="005736F7">
              <w:pPr>
                <w:ind w:firstLineChars="233" w:firstLine="489"/>
              </w:pPr>
              <w:r w:rsidRPr="00F97A70">
                <w:t>在租赁期开始日，</w:t>
              </w:r>
              <w:r w:rsidRPr="00F97A70">
                <w:rPr>
                  <w:rFonts w:hint="eastAsia"/>
                </w:rPr>
                <w:t>本</w:t>
              </w:r>
              <w:r w:rsidRPr="00F97A70">
                <w:t>集团对融资租赁确认应收融资租赁款，并终止确认融资租赁资产。</w:t>
              </w:r>
              <w:r w:rsidRPr="00F97A70">
                <w:rPr>
                  <w:rFonts w:hint="eastAsia"/>
                </w:rPr>
                <w:t>本</w:t>
              </w:r>
              <w:r w:rsidRPr="00F97A70">
                <w:t>集团应收融资租赁款进行初始计量时，将租赁投资净额作为应收融资租赁款的入账价值。租赁投资净额为未担保余值和租赁期开始日尚未收到的</w:t>
              </w:r>
              <w:proofErr w:type="gramStart"/>
              <w:r w:rsidRPr="00F97A70">
                <w:t>租赁收</w:t>
              </w:r>
              <w:proofErr w:type="gramEnd"/>
              <w:r w:rsidRPr="00F97A70">
                <w:t>款额按照租赁内含利率折现的现值之</w:t>
              </w:r>
              <w:proofErr w:type="gramStart"/>
              <w:r w:rsidRPr="00F97A70">
                <w:t>和</w:t>
              </w:r>
              <w:proofErr w:type="gramEnd"/>
              <w:r w:rsidRPr="00F97A70">
                <w:t>。</w:t>
              </w:r>
            </w:p>
            <w:p w14:paraId="25B20299" w14:textId="77777777" w:rsidR="004D78B2" w:rsidRPr="00F97A70" w:rsidRDefault="00511B79" w:rsidP="005736F7">
              <w:pPr>
                <w:ind w:firstLineChars="233" w:firstLine="489"/>
              </w:pPr>
              <w:r w:rsidRPr="00F97A70">
                <w:rPr>
                  <w:rFonts w:hint="eastAsia"/>
                </w:rPr>
                <w:t>本</w:t>
              </w:r>
              <w:r w:rsidRPr="00F97A70">
                <w:t>集团按照固定的周期性利率计算并确认租赁期内各个期间的利息收入。应收融资租赁款的终止确认和减值按《企业会计准则第</w:t>
              </w:r>
              <w:r w:rsidRPr="00F97A70">
                <w:t>22</w:t>
              </w:r>
              <w:r w:rsidRPr="00F97A70">
                <w:t>号</w:t>
              </w:r>
              <w:r w:rsidRPr="00F97A70">
                <w:t>——</w:t>
              </w:r>
              <w:r w:rsidRPr="00F97A70">
                <w:t>金融工具确认和计量》和《企业会计准则第</w:t>
              </w:r>
              <w:r w:rsidRPr="00F97A70">
                <w:t>23</w:t>
              </w:r>
              <w:r w:rsidRPr="00F97A70">
                <w:t>号</w:t>
              </w:r>
              <w:r w:rsidRPr="00F97A70">
                <w:t>——</w:t>
              </w:r>
              <w:r w:rsidRPr="00F97A70">
                <w:t>金融资产转移》的有关规定进行会计处理。</w:t>
              </w:r>
            </w:p>
            <w:p w14:paraId="391A61A7" w14:textId="77777777" w:rsidR="004D78B2" w:rsidRPr="00F97A70" w:rsidRDefault="00511B79" w:rsidP="005736F7">
              <w:pPr>
                <w:ind w:firstLineChars="233" w:firstLine="489"/>
              </w:pPr>
              <w:r w:rsidRPr="00F97A70">
                <w:rPr>
                  <w:rFonts w:hint="eastAsia"/>
                </w:rPr>
                <w:t>本</w:t>
              </w:r>
              <w:r w:rsidRPr="00F97A70">
                <w:t>集团取得的，未纳入租赁投资净额计量的可变租赁付款额在实际发生时计入当期损益。</w:t>
              </w:r>
            </w:p>
            <w:p w14:paraId="442114BE" w14:textId="77777777" w:rsidR="004D78B2" w:rsidRPr="00F97A70" w:rsidRDefault="00511B79" w:rsidP="005736F7">
              <w:pPr>
                <w:ind w:firstLineChars="233" w:firstLine="489"/>
              </w:pPr>
              <w:r w:rsidRPr="00F97A70">
                <w:t>经营租赁的会计处理方法</w:t>
              </w:r>
            </w:p>
            <w:p w14:paraId="44258508" w14:textId="77777777" w:rsidR="004D78B2" w:rsidRPr="00F97A70" w:rsidRDefault="00511B79" w:rsidP="005736F7">
              <w:pPr>
                <w:ind w:firstLineChars="233" w:firstLine="489"/>
              </w:pPr>
              <w:r w:rsidRPr="00F97A70">
                <w:t>在租赁期内各个期间，</w:t>
              </w:r>
              <w:r w:rsidRPr="00F97A70">
                <w:rPr>
                  <w:rFonts w:hint="eastAsia"/>
                </w:rPr>
                <w:t>本</w:t>
              </w:r>
              <w:r w:rsidRPr="00F97A70">
                <w:t>集团采用直线法将经营租赁的</w:t>
              </w:r>
              <w:proofErr w:type="gramStart"/>
              <w:r w:rsidRPr="00F97A70">
                <w:t>租赁收</w:t>
              </w:r>
              <w:proofErr w:type="gramEnd"/>
              <w:r w:rsidRPr="00F97A70">
                <w:t>款额确认为租金收入。</w:t>
              </w:r>
              <w:r w:rsidRPr="00F97A70">
                <w:rPr>
                  <w:rFonts w:hint="eastAsia"/>
                </w:rPr>
                <w:t>本</w:t>
              </w:r>
              <w:r w:rsidRPr="00F97A70">
                <w:t>集团发生的与经营租赁有关的初始直接费用于发生时予以资本化，在租赁期内按照与租金收入确认相同的基础进行分摊，分期计入当期损益。</w:t>
              </w:r>
            </w:p>
            <w:p w14:paraId="6E6D4CBC" w14:textId="77777777" w:rsidR="004D78B2" w:rsidRDefault="00511B79" w:rsidP="005736F7">
              <w:pPr>
                <w:ind w:firstLineChars="233" w:firstLine="489"/>
              </w:pPr>
              <w:r w:rsidRPr="00F97A70">
                <w:rPr>
                  <w:rFonts w:hint="eastAsia"/>
                </w:rPr>
                <w:t>本</w:t>
              </w:r>
              <w:r w:rsidRPr="00F97A70">
                <w:t>集团取得的与经营租赁有关的未计入</w:t>
              </w:r>
              <w:proofErr w:type="gramStart"/>
              <w:r w:rsidRPr="00F97A70">
                <w:t>租赁收</w:t>
              </w:r>
              <w:proofErr w:type="gramEnd"/>
              <w:r w:rsidRPr="00F97A70">
                <w:t>款额的可变</w:t>
              </w:r>
              <w:proofErr w:type="gramStart"/>
              <w:r w:rsidRPr="00F97A70">
                <w:t>租赁收</w:t>
              </w:r>
              <w:proofErr w:type="gramEnd"/>
              <w:r w:rsidRPr="00F97A70">
                <w:t>款额，在实际发生时计入当期损益。</w:t>
              </w:r>
            </w:p>
          </w:sdtContent>
        </w:sdt>
      </w:sdtContent>
    </w:sdt>
    <w:p w14:paraId="7225B76A" w14:textId="77777777" w:rsidR="004D78B2" w:rsidRDefault="004D78B2">
      <w:pPr>
        <w:pStyle w:val="affff3"/>
      </w:pPr>
    </w:p>
    <w:p w14:paraId="2BFA45BC" w14:textId="77777777" w:rsidR="004D78B2" w:rsidRDefault="00511B79" w:rsidP="0088150D">
      <w:pPr>
        <w:pStyle w:val="affff6"/>
        <w:numPr>
          <w:ilvl w:val="0"/>
          <w:numId w:val="38"/>
        </w:numPr>
      </w:pPr>
      <w:r>
        <w:rPr>
          <w:rFonts w:hint="eastAsia"/>
        </w:rPr>
        <w:t>其他重要的会计政策和会计估计</w:t>
      </w:r>
    </w:p>
    <w:sdt>
      <w:sdtPr>
        <w:rPr>
          <w:rFonts w:hint="eastAsia"/>
        </w:rPr>
        <w:alias w:val="是否适用：其他重要的会计政策和会计估计[双击切换]"/>
        <w:tag w:val="_GBC_b463c26b00e64f799c5b85b2c1c805fb"/>
        <w:id w:val="840050875"/>
      </w:sdtPr>
      <w:sdtContent>
        <w:p w14:paraId="3B520A40"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其他主要会计政策会计估计和会计报表的编制方法"/>
        <w:tag w:val="_GBC_5cf318d9d3d148c4af010cce77bc955d"/>
        <w:id w:val="-1298132333"/>
      </w:sdtPr>
      <w:sdtContent>
        <w:sdt>
          <w:sdtPr>
            <w:rPr>
              <w:rFonts w:hint="eastAsia"/>
            </w:rPr>
            <w:alias w:val="其他主要会计政策会计估计和会计报表的编制方法"/>
            <w:tag w:val="_GBC_5cf318d9d3d148c4af010cce77bc955d"/>
            <w:id w:val="-761525842"/>
          </w:sdtPr>
          <w:sdtContent>
            <w:p w14:paraId="556001A1" w14:textId="77777777" w:rsidR="004D78B2" w:rsidRPr="00F97A70" w:rsidRDefault="00511B79" w:rsidP="005736F7">
              <w:pPr>
                <w:ind w:firstLineChars="233" w:firstLine="489"/>
              </w:pPr>
              <w:r w:rsidRPr="00F97A70">
                <w:t>1</w:t>
              </w:r>
              <w:r w:rsidRPr="00F97A70">
                <w:t>、一般风险准备</w:t>
              </w:r>
            </w:p>
            <w:p w14:paraId="5F2B6929" w14:textId="77777777" w:rsidR="004D78B2" w:rsidRPr="00F97A70" w:rsidRDefault="00511B79" w:rsidP="005736F7">
              <w:pPr>
                <w:ind w:firstLineChars="233" w:firstLine="489"/>
              </w:pPr>
              <w:r w:rsidRPr="00F97A70">
                <w:rPr>
                  <w:rFonts w:hint="eastAsia"/>
                </w:rPr>
                <w:t>财务公司根据财政部《金融企业准备金计提管理办法》（财金</w:t>
              </w:r>
              <w:r w:rsidRPr="00F97A70">
                <w:t>[2012]20</w:t>
              </w:r>
              <w:r w:rsidRPr="00F97A70">
                <w:t>号）按照一定比例从税后净利润中提取一般风险准备，用于弥补尚未识别的可能性损失，并作为利润分配处理，一般风险准备金余额不低于风险资产年末余额的</w:t>
              </w:r>
              <w:r w:rsidRPr="00F97A70">
                <w:t>1.5%</w:t>
              </w:r>
              <w:r w:rsidRPr="00F97A70">
                <w:t>，难以一次性达到</w:t>
              </w:r>
              <w:r w:rsidRPr="00F97A70">
                <w:t>1.5%</w:t>
              </w:r>
              <w:r w:rsidRPr="00F97A70">
                <w:t>的，可以分年到位，原则上不得超过</w:t>
              </w:r>
              <w:r w:rsidRPr="00F97A70">
                <w:t>5</w:t>
              </w:r>
              <w:r w:rsidRPr="00F97A70">
                <w:t>年。</w:t>
              </w:r>
            </w:p>
            <w:p w14:paraId="1F6E2469" w14:textId="77777777" w:rsidR="004D78B2" w:rsidRPr="00F97A70" w:rsidRDefault="00511B79" w:rsidP="005736F7">
              <w:pPr>
                <w:ind w:firstLineChars="233" w:firstLine="489"/>
              </w:pPr>
              <w:r w:rsidRPr="00F97A70">
                <w:t>2</w:t>
              </w:r>
              <w:r w:rsidRPr="00F97A70">
                <w:t>、重大会计判断和估计</w:t>
              </w:r>
            </w:p>
            <w:p w14:paraId="5F7793CE" w14:textId="77777777" w:rsidR="004D78B2" w:rsidRPr="00F97A70" w:rsidRDefault="00511B79" w:rsidP="005736F7">
              <w:pPr>
                <w:ind w:firstLineChars="233" w:firstLine="489"/>
              </w:pPr>
              <w:r w:rsidRPr="00F97A70">
                <w:rPr>
                  <w:rFonts w:hint="eastAsia"/>
                </w:rPr>
                <w:t>本集团在运用会计政策过程中，由于经营活动内在的不确定性，本集团需要对无法准确计量的报表项目的账面价值进行判断、估计和假设。这些判断、估计和假设是基于本集团管理</w:t>
              </w:r>
              <w:proofErr w:type="gramStart"/>
              <w:r w:rsidRPr="00F97A70">
                <w:rPr>
                  <w:rFonts w:hint="eastAsia"/>
                </w:rPr>
                <w:t>层过去</w:t>
              </w:r>
              <w:proofErr w:type="gramEnd"/>
              <w:r w:rsidRPr="00F97A70">
                <w:rPr>
                  <w:rFonts w:hint="eastAsia"/>
                </w:rPr>
                <w:t>的历史经验，并在考虑其他相关因素的基础上做出的。这些判断、估计和假设会影响收入、费用、资产和负债的报告金额以及资产负债表日或有负债的披露。然而，这些估计的不确定性所导致的实际结果可能与本集团管理</w:t>
              </w:r>
              <w:proofErr w:type="gramStart"/>
              <w:r w:rsidRPr="00F97A70">
                <w:rPr>
                  <w:rFonts w:hint="eastAsia"/>
                </w:rPr>
                <w:t>层当前</w:t>
              </w:r>
              <w:proofErr w:type="gramEnd"/>
              <w:r w:rsidRPr="00F97A70">
                <w:rPr>
                  <w:rFonts w:hint="eastAsia"/>
                </w:rPr>
                <w:t>的估计存在差异，进而造成对未来受影响的资产或负债的账面金额进行重大调整。</w:t>
              </w:r>
            </w:p>
            <w:p w14:paraId="096E2081" w14:textId="77777777" w:rsidR="004D78B2" w:rsidRPr="00F97A70" w:rsidRDefault="00511B79" w:rsidP="005736F7">
              <w:pPr>
                <w:ind w:firstLineChars="233" w:firstLine="489"/>
              </w:pPr>
              <w:r w:rsidRPr="00F97A70">
                <w:rPr>
                  <w:rFonts w:hint="eastAsia"/>
                </w:rPr>
                <w:lastRenderedPageBreak/>
                <w:t>本集团对前述判断、估计和假设在持续经营的基础上进行定期复核，会计估计的</w:t>
              </w:r>
              <w:proofErr w:type="gramStart"/>
              <w:r w:rsidRPr="00F97A70">
                <w:rPr>
                  <w:rFonts w:hint="eastAsia"/>
                </w:rPr>
                <w:t>变更仅</w:t>
              </w:r>
              <w:proofErr w:type="gramEnd"/>
              <w:r w:rsidRPr="00F97A70">
                <w:rPr>
                  <w:rFonts w:hint="eastAsia"/>
                </w:rPr>
                <w:t>影响变更当期的，其影响数在变更当期予以确认；既影响变更当期又影响未来期间的，其影响数在变更当期和未来期间予以确认。</w:t>
              </w:r>
            </w:p>
            <w:p w14:paraId="60E1A018" w14:textId="77777777" w:rsidR="004D78B2" w:rsidRPr="00F97A70" w:rsidRDefault="00511B79" w:rsidP="005736F7">
              <w:pPr>
                <w:ind w:firstLineChars="233" w:firstLine="489"/>
              </w:pPr>
              <w:r w:rsidRPr="00F97A70">
                <w:rPr>
                  <w:rFonts w:hint="eastAsia"/>
                </w:rPr>
                <w:t>于资产负债表日，本集团需对财务报表项目金额进行判断、估计和假设的重要领域如下：</w:t>
              </w:r>
            </w:p>
            <w:p w14:paraId="4AC7B181" w14:textId="77777777" w:rsidR="004D78B2" w:rsidRPr="00F97A70" w:rsidRDefault="00511B79" w:rsidP="005736F7">
              <w:pPr>
                <w:ind w:firstLineChars="233" w:firstLine="489"/>
              </w:pPr>
              <w:r w:rsidRPr="00F97A70">
                <w:rPr>
                  <w:rFonts w:hint="eastAsia"/>
                </w:rPr>
                <w:t>（</w:t>
              </w:r>
              <w:r w:rsidRPr="00F97A70">
                <w:t>1</w:t>
              </w:r>
              <w:r w:rsidRPr="00F97A70">
                <w:t>）租赁的分类</w:t>
              </w:r>
            </w:p>
            <w:p w14:paraId="69F17435" w14:textId="77777777" w:rsidR="004D78B2" w:rsidRPr="00F97A70" w:rsidRDefault="00511B79" w:rsidP="005736F7">
              <w:pPr>
                <w:ind w:firstLineChars="233" w:firstLine="489"/>
              </w:pPr>
              <w:r w:rsidRPr="00F97A70">
                <w:rPr>
                  <w:rFonts w:hint="eastAsia"/>
                </w:rPr>
                <w:t>本集团根据《企业会计准则第</w:t>
              </w:r>
              <w:r w:rsidRPr="00F97A70">
                <w:t>21</w:t>
              </w:r>
              <w:r w:rsidRPr="00F97A70">
                <w:t>号</w:t>
              </w:r>
              <w:r w:rsidRPr="00F97A70">
                <w:t>——</w:t>
              </w:r>
              <w:r w:rsidRPr="00F97A70">
                <w:t>租赁》的规定，将租赁归类为经营租赁和融资租赁，在进行归类时，管理层需要对是否已将与租出资产所有权有关的全部风险和报酬实质上转移给承租人，做出分析和判断。</w:t>
              </w:r>
            </w:p>
            <w:p w14:paraId="6F0406FE" w14:textId="77777777" w:rsidR="004D78B2" w:rsidRPr="00F97A70" w:rsidRDefault="00511B79" w:rsidP="005736F7">
              <w:pPr>
                <w:ind w:firstLineChars="233" w:firstLine="489"/>
              </w:pPr>
              <w:r w:rsidRPr="00F97A70">
                <w:rPr>
                  <w:rFonts w:hint="eastAsia"/>
                </w:rPr>
                <w:t>（</w:t>
              </w:r>
              <w:r w:rsidRPr="00F97A70">
                <w:t>2</w:t>
              </w:r>
              <w:r w:rsidRPr="00F97A70">
                <w:t>）金融资产减值</w:t>
              </w:r>
            </w:p>
            <w:p w14:paraId="088D3424" w14:textId="77777777" w:rsidR="004D78B2" w:rsidRPr="00F97A70" w:rsidRDefault="00511B79" w:rsidP="005736F7">
              <w:pPr>
                <w:ind w:firstLineChars="233" w:firstLine="489"/>
              </w:pPr>
              <w:r w:rsidRPr="00F97A70">
                <w:rPr>
                  <w:rFonts w:hint="eastAsia"/>
                </w:rPr>
                <w:t>本集团采用预期信用损失模型对金融工具的减值进行评估，应用预期信用损失模型需要做出重大判断和估计，需考虑所有合理且有依据的信息，包括前瞻性信息。在做出该等判断和估计时，本集团根据历史数据结合经济政策、宏观经济指标、行业风险、外部市场环境、技术环境、客户情况的变化等因素推断债务人信用风险的预期变动。</w:t>
              </w:r>
            </w:p>
            <w:p w14:paraId="2C15F1EA" w14:textId="77777777" w:rsidR="004D78B2" w:rsidRPr="00F97A70" w:rsidRDefault="00511B79" w:rsidP="005736F7">
              <w:pPr>
                <w:ind w:firstLineChars="233" w:firstLine="489"/>
              </w:pPr>
              <w:r w:rsidRPr="00F97A70">
                <w:rPr>
                  <w:rFonts w:hint="eastAsia"/>
                </w:rPr>
                <w:t>（</w:t>
              </w:r>
              <w:r w:rsidRPr="00F97A70">
                <w:t>3</w:t>
              </w:r>
              <w:r w:rsidRPr="00F97A70">
                <w:t>）存货跌价准备</w:t>
              </w:r>
            </w:p>
            <w:p w14:paraId="60EE779F" w14:textId="77777777" w:rsidR="004D78B2" w:rsidRPr="00F97A70" w:rsidRDefault="00511B79" w:rsidP="005736F7">
              <w:pPr>
                <w:ind w:firstLineChars="233" w:firstLine="489"/>
              </w:pPr>
              <w:r w:rsidRPr="00F97A70">
                <w:rPr>
                  <w:rFonts w:hint="eastAsia"/>
                </w:rPr>
                <w:t>本集团根据存货会计政策，按照成本与可变现净值孰低计量，对成本高于可变现净值及陈旧和滞销的存货，计提存货跌价准备。存货减值至可变现净值是基于评估存货的可售性及其可变现净值。鉴定存货减值要求管理层在取得确凿证据，并且考虑持有存货的目的、资产负债表日后事项的影响等因素的基础上</w:t>
              </w:r>
              <w:proofErr w:type="gramStart"/>
              <w:r w:rsidRPr="00F97A70">
                <w:rPr>
                  <w:rFonts w:hint="eastAsia"/>
                </w:rPr>
                <w:t>作出</w:t>
              </w:r>
              <w:proofErr w:type="gramEnd"/>
              <w:r w:rsidRPr="00F97A70">
                <w:rPr>
                  <w:rFonts w:hint="eastAsia"/>
                </w:rPr>
                <w:t>判断和估计。实际的结果与原先估计的差异将在估计被改变的期间影响存货的账面价值及存货跌价准备的计提或转回。</w:t>
              </w:r>
            </w:p>
            <w:p w14:paraId="376FF1E5" w14:textId="77777777" w:rsidR="004D78B2" w:rsidRPr="00F97A70" w:rsidRDefault="00511B79" w:rsidP="005736F7">
              <w:pPr>
                <w:ind w:firstLineChars="233" w:firstLine="489"/>
              </w:pPr>
              <w:r w:rsidRPr="00F97A70">
                <w:rPr>
                  <w:rFonts w:hint="eastAsia"/>
                </w:rPr>
                <w:t>（</w:t>
              </w:r>
              <w:r w:rsidRPr="00F97A70">
                <w:t>4</w:t>
              </w:r>
              <w:r w:rsidRPr="00F97A70">
                <w:t>）金融工具公允价值</w:t>
              </w:r>
            </w:p>
            <w:p w14:paraId="5C9F9D94" w14:textId="77777777" w:rsidR="004D78B2" w:rsidRPr="00F97A70" w:rsidRDefault="00511B79" w:rsidP="005736F7">
              <w:pPr>
                <w:ind w:firstLineChars="233" w:firstLine="489"/>
              </w:pPr>
              <w:r w:rsidRPr="00F97A70">
                <w:rPr>
                  <w:rFonts w:hint="eastAsia"/>
                </w:rPr>
                <w:t>对不存在活跃交易市场的金融工具，本集团通过各种估值方法确定其公允价值。这些估值方法包括贴现现金流模型分析等。估值时本集团需对未来现金流量、信用风险、市场波动率和相关性等方面进行估计，并选择适当的折现率。这些相关假设具有不确定性，其变化会对金融工具的公允价值产生影响。</w:t>
              </w:r>
            </w:p>
            <w:p w14:paraId="726D2A3A" w14:textId="77777777" w:rsidR="004D78B2" w:rsidRPr="00F97A70" w:rsidRDefault="00511B79" w:rsidP="005736F7">
              <w:pPr>
                <w:ind w:firstLineChars="233" w:firstLine="489"/>
              </w:pPr>
              <w:r w:rsidRPr="00F97A70">
                <w:rPr>
                  <w:rFonts w:hint="eastAsia"/>
                </w:rPr>
                <w:t>（</w:t>
              </w:r>
              <w:r w:rsidRPr="00F97A70">
                <w:t>5</w:t>
              </w:r>
              <w:r w:rsidRPr="00F97A70">
                <w:t>）长期资产减值准备</w:t>
              </w:r>
            </w:p>
            <w:p w14:paraId="60F9EFC0" w14:textId="77777777" w:rsidR="004D78B2" w:rsidRPr="00F97A70" w:rsidRDefault="00511B79" w:rsidP="005736F7">
              <w:pPr>
                <w:ind w:firstLineChars="233" w:firstLine="489"/>
              </w:pPr>
              <w:r w:rsidRPr="00F97A70">
                <w:rPr>
                  <w:rFonts w:hint="eastAsia"/>
                </w:rPr>
                <w:t>本集团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14:paraId="6F6F7C2D" w14:textId="77777777" w:rsidR="004D78B2" w:rsidRPr="00F97A70" w:rsidRDefault="00511B79" w:rsidP="005736F7">
              <w:pPr>
                <w:ind w:firstLineChars="233" w:firstLine="489"/>
              </w:pPr>
              <w:r w:rsidRPr="00F97A70">
                <w:rPr>
                  <w:rFonts w:hint="eastAsia"/>
                </w:rPr>
                <w:t>当资产或资产组的账面价值高于可收回金额，即公允价值减去处置费用后的净额和预计未来现金流量的现值中的较高者，表明发生了减值。</w:t>
              </w:r>
            </w:p>
            <w:p w14:paraId="22FBCBFA" w14:textId="77777777" w:rsidR="004D78B2" w:rsidRPr="00F97A70" w:rsidRDefault="00511B79" w:rsidP="005736F7">
              <w:pPr>
                <w:ind w:firstLineChars="233" w:firstLine="489"/>
              </w:pPr>
              <w:r w:rsidRPr="00F97A70">
                <w:rPr>
                  <w:rFonts w:hint="eastAsia"/>
                </w:rPr>
                <w:t>公允价值减去处置费用后的净额，参考公平交易中类似资产的销售协议价格或可观察到的市场价格，减去可直接归属于该资产处置的增量成本确定。</w:t>
              </w:r>
            </w:p>
            <w:p w14:paraId="30CCF297" w14:textId="77777777" w:rsidR="004D78B2" w:rsidRPr="00F97A70" w:rsidRDefault="00511B79" w:rsidP="005736F7">
              <w:pPr>
                <w:ind w:firstLineChars="233" w:firstLine="489"/>
              </w:pPr>
              <w:r w:rsidRPr="00F97A70">
                <w:rPr>
                  <w:rFonts w:hint="eastAsia"/>
                </w:rPr>
                <w:t>在预计未来现金流量现值时，需要对该资产（或资产组）的产量、售价、相关经营成本以及计算现值时使用的折现率等</w:t>
              </w:r>
              <w:proofErr w:type="gramStart"/>
              <w:r w:rsidRPr="00F97A70">
                <w:rPr>
                  <w:rFonts w:hint="eastAsia"/>
                </w:rPr>
                <w:t>作出</w:t>
              </w:r>
              <w:proofErr w:type="gramEnd"/>
              <w:r w:rsidRPr="00F97A70">
                <w:rPr>
                  <w:rFonts w:hint="eastAsia"/>
                </w:rPr>
                <w:t>重大判断。本集团在估计可收回金额时会采用所有能够获得的相关资料，包括根据合理和</w:t>
              </w:r>
              <w:proofErr w:type="gramStart"/>
              <w:r w:rsidRPr="00F97A70">
                <w:rPr>
                  <w:rFonts w:hint="eastAsia"/>
                </w:rPr>
                <w:t>可</w:t>
              </w:r>
              <w:proofErr w:type="gramEnd"/>
              <w:r w:rsidRPr="00F97A70">
                <w:rPr>
                  <w:rFonts w:hint="eastAsia"/>
                </w:rPr>
                <w:t>支持的假设所</w:t>
              </w:r>
              <w:proofErr w:type="gramStart"/>
              <w:r w:rsidRPr="00F97A70">
                <w:rPr>
                  <w:rFonts w:hint="eastAsia"/>
                </w:rPr>
                <w:t>作出</w:t>
              </w:r>
              <w:proofErr w:type="gramEnd"/>
              <w:r w:rsidRPr="00F97A70">
                <w:rPr>
                  <w:rFonts w:hint="eastAsia"/>
                </w:rPr>
                <w:t>有关产量、售价和相关经营成本的预测。</w:t>
              </w:r>
            </w:p>
            <w:p w14:paraId="41834A3F" w14:textId="77777777" w:rsidR="004D78B2" w:rsidRPr="00F97A70" w:rsidRDefault="00511B79" w:rsidP="005736F7">
              <w:pPr>
                <w:ind w:firstLineChars="233" w:firstLine="489"/>
              </w:pPr>
              <w:r w:rsidRPr="00F97A70">
                <w:rPr>
                  <w:rFonts w:hint="eastAsia"/>
                </w:rPr>
                <w:t>本集团每年测试商誉是否发生减值。并要求对分配了商誉的资产组或者资产组组合的未来现金流量的现值进行预计。对未来现金流量的现值进行预计时，本集团需要预计未来资产组或者资产组组合产生的现金流量，同时选择恰当的折现率确定未来现金流量的现值。</w:t>
              </w:r>
            </w:p>
            <w:p w14:paraId="64C41FFC" w14:textId="77777777" w:rsidR="004D78B2" w:rsidRPr="00F97A70" w:rsidRDefault="00511B79" w:rsidP="005736F7">
              <w:pPr>
                <w:ind w:firstLineChars="233" w:firstLine="489"/>
              </w:pPr>
              <w:r w:rsidRPr="00F97A70">
                <w:rPr>
                  <w:rFonts w:hint="eastAsia"/>
                </w:rPr>
                <w:t>（</w:t>
              </w:r>
              <w:r w:rsidRPr="00F97A70">
                <w:t>6</w:t>
              </w:r>
              <w:r w:rsidRPr="00F97A70">
                <w:t>）折旧和摊销</w:t>
              </w:r>
            </w:p>
            <w:p w14:paraId="530C033A" w14:textId="77777777" w:rsidR="004D78B2" w:rsidRPr="00F97A70" w:rsidRDefault="00511B79" w:rsidP="005736F7">
              <w:pPr>
                <w:ind w:firstLineChars="233" w:firstLine="489"/>
              </w:pPr>
              <w:r w:rsidRPr="00F97A70">
                <w:rPr>
                  <w:rFonts w:hint="eastAsia"/>
                </w:rPr>
                <w:t>本集团对投资性房地产、固定资产和无形资产在考虑其残值后，在使用寿命内按直线法计提折旧和摊销。本集团定期复核使用寿命，以决定将计入每个报告期的折旧和摊销费用数额。使用寿命是本集团根据对同类资产的以往经验并结合预期的技术更新而确定的。如果以前的估计发生重大变化，则会在未来期间对折旧和摊销费用进行调整。</w:t>
              </w:r>
            </w:p>
            <w:p w14:paraId="0EE4AB81" w14:textId="77777777" w:rsidR="004D78B2" w:rsidRPr="00F97A70" w:rsidRDefault="00511B79" w:rsidP="005736F7">
              <w:pPr>
                <w:ind w:firstLineChars="233" w:firstLine="489"/>
              </w:pPr>
              <w:r w:rsidRPr="00F97A70">
                <w:rPr>
                  <w:rFonts w:hint="eastAsia"/>
                </w:rPr>
                <w:t>（</w:t>
              </w:r>
              <w:r w:rsidRPr="00F97A70">
                <w:t>7</w:t>
              </w:r>
              <w:r w:rsidRPr="00F97A70">
                <w:t>）递延所得税资产</w:t>
              </w:r>
            </w:p>
            <w:p w14:paraId="759428C2" w14:textId="77777777" w:rsidR="004D78B2" w:rsidRPr="00F97A70" w:rsidRDefault="00511B79" w:rsidP="005736F7">
              <w:pPr>
                <w:ind w:firstLineChars="233" w:firstLine="489"/>
              </w:pPr>
              <w:r w:rsidRPr="00F97A70">
                <w:rPr>
                  <w:rFonts w:hint="eastAsia"/>
                </w:rPr>
                <w:t>在很有可能有足够的应纳税利润来抵扣亏损的限度内，本集团就所有未利用的税务亏损确认递延所得税资产。这需要本集团管理层运用大量的判断来估计未来应纳税利润发生的时间和金额，结合纳税筹划策略，以决定应确认的递延所得税资产的金额。</w:t>
              </w:r>
            </w:p>
            <w:p w14:paraId="4FECA3D2" w14:textId="77777777" w:rsidR="004D78B2" w:rsidRPr="00F97A70" w:rsidRDefault="00511B79" w:rsidP="005736F7">
              <w:pPr>
                <w:ind w:firstLineChars="233" w:firstLine="489"/>
              </w:pPr>
              <w:r w:rsidRPr="00F97A70">
                <w:rPr>
                  <w:rFonts w:hint="eastAsia"/>
                </w:rPr>
                <w:t>（</w:t>
              </w:r>
              <w:r w:rsidRPr="00F97A70">
                <w:t>8</w:t>
              </w:r>
              <w:r w:rsidRPr="00F97A70">
                <w:t>）所得税</w:t>
              </w:r>
            </w:p>
            <w:p w14:paraId="4455872E" w14:textId="77777777" w:rsidR="004D78B2" w:rsidRPr="00F97A70" w:rsidRDefault="00511B79" w:rsidP="005736F7">
              <w:pPr>
                <w:ind w:firstLineChars="233" w:firstLine="489"/>
              </w:pPr>
              <w:r w:rsidRPr="00F97A70">
                <w:rPr>
                  <w:rFonts w:hint="eastAsia"/>
                </w:rPr>
                <w:lastRenderedPageBreak/>
                <w:t>本集团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14:paraId="202FCC06" w14:textId="77777777" w:rsidR="004D78B2" w:rsidRPr="00F97A70" w:rsidRDefault="00511B79" w:rsidP="005736F7">
              <w:pPr>
                <w:ind w:firstLineChars="233" w:firstLine="489"/>
              </w:pPr>
              <w:r w:rsidRPr="00F97A70">
                <w:rPr>
                  <w:rFonts w:hint="eastAsia"/>
                </w:rPr>
                <w:t>（</w:t>
              </w:r>
              <w:r w:rsidRPr="00F97A70">
                <w:t>9</w:t>
              </w:r>
              <w:r w:rsidRPr="00F97A70">
                <w:t>）预计负债</w:t>
              </w:r>
            </w:p>
            <w:p w14:paraId="64B2D3A0" w14:textId="77777777" w:rsidR="004D78B2" w:rsidRDefault="00511B79" w:rsidP="005736F7">
              <w:pPr>
                <w:ind w:firstLineChars="233" w:firstLine="489"/>
              </w:pPr>
              <w:r w:rsidRPr="00F97A70">
                <w:rPr>
                  <w:rFonts w:hint="eastAsia"/>
                </w:rPr>
                <w:t>本集团根据合约条款、现有知识及历史经验，对产品质量保证、预计合同亏损、延迟交货违约金等估计并计提相应准备。在该等或有事项已经形成一项现时义务，且履行该等现时义务很可能导致经济利益流出本集团的情况下，本集团对或有事项</w:t>
              </w:r>
              <w:proofErr w:type="gramStart"/>
              <w:r w:rsidRPr="00F97A70">
                <w:rPr>
                  <w:rFonts w:hint="eastAsia"/>
                </w:rPr>
                <w:t>按履行</w:t>
              </w:r>
              <w:proofErr w:type="gramEnd"/>
              <w:r w:rsidRPr="00F97A70">
                <w:rPr>
                  <w:rFonts w:hint="eastAsia"/>
                </w:rPr>
                <w:t>相关现时义务所需支出的最佳估计数确认为预计负债。预计负债的确认和计量在很大程度上依赖于管理层的判断。在进行判断过程中本集团需评估该等或有事项相关的风险、不确定性及货币时间价值等因素。</w:t>
              </w:r>
            </w:p>
          </w:sdtContent>
        </w:sdt>
      </w:sdtContent>
    </w:sdt>
    <w:p w14:paraId="3B6D8BF9" w14:textId="77777777" w:rsidR="004D78B2" w:rsidRDefault="004D78B2">
      <w:pPr>
        <w:pStyle w:val="affff3"/>
      </w:pPr>
    </w:p>
    <w:p w14:paraId="749FAA0B" w14:textId="77777777" w:rsidR="004D78B2" w:rsidRDefault="00511B79" w:rsidP="0088150D">
      <w:pPr>
        <w:pStyle w:val="affff6"/>
        <w:numPr>
          <w:ilvl w:val="0"/>
          <w:numId w:val="38"/>
        </w:numPr>
      </w:pPr>
      <w:r>
        <w:rPr>
          <w:rFonts w:hint="eastAsia"/>
        </w:rPr>
        <w:t>重要</w:t>
      </w:r>
      <w:r>
        <w:t>会计政策</w:t>
      </w:r>
      <w:r>
        <w:rPr>
          <w:rFonts w:hint="eastAsia"/>
        </w:rPr>
        <w:t>和</w:t>
      </w:r>
      <w:r>
        <w:t>会计估计的变更</w:t>
      </w:r>
    </w:p>
    <w:p w14:paraId="2C4B58FD" w14:textId="77777777" w:rsidR="004D78B2" w:rsidRDefault="00511B79" w:rsidP="0011005A">
      <w:pPr>
        <w:ind w:firstLineChars="233" w:firstLine="489"/>
      </w:pPr>
      <w:bookmarkStart w:id="236" w:name="_Hlk190174246"/>
      <w:r>
        <w:rPr>
          <w:rFonts w:hint="eastAsia"/>
        </w:rPr>
        <w:t>详见“重要事项”的“公司对会计政策、会计估计变更或重大会计差错更正原因和影响的分析说明”</w:t>
      </w:r>
    </w:p>
    <w:p w14:paraId="61A1B873" w14:textId="77777777" w:rsidR="004D78B2" w:rsidRDefault="004D78B2">
      <w:pPr>
        <w:pStyle w:val="affff3"/>
      </w:pPr>
    </w:p>
    <w:p w14:paraId="142E0C1D" w14:textId="77777777" w:rsidR="004D78B2" w:rsidRDefault="00511B79" w:rsidP="0088150D">
      <w:pPr>
        <w:pStyle w:val="affff6"/>
        <w:numPr>
          <w:ilvl w:val="0"/>
          <w:numId w:val="38"/>
        </w:numPr>
      </w:pPr>
      <w:bookmarkStart w:id="237" w:name="_Hlk10465969"/>
      <w:bookmarkStart w:id="238" w:name="_Hlk24100246"/>
      <w:bookmarkEnd w:id="236"/>
      <w:bookmarkEnd w:id="237"/>
      <w:r>
        <w:rPr>
          <w:rFonts w:asciiTheme="majorEastAsia" w:eastAsiaTheme="majorEastAsia" w:hAnsiTheme="majorEastAsia"/>
        </w:rPr>
        <w:t>2025</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569418278"/>
      </w:sdtPr>
      <w:sdtContent>
        <w:p w14:paraId="4593836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261D6E" w14:textId="77777777" w:rsidR="004D78B2" w:rsidRDefault="004D78B2" w:rsidP="005736F7">
      <w:pPr>
        <w:pStyle w:val="affff3"/>
      </w:pPr>
    </w:p>
    <w:p w14:paraId="1C43D237" w14:textId="77777777" w:rsidR="004D78B2" w:rsidRDefault="00511B79" w:rsidP="0088150D">
      <w:pPr>
        <w:pStyle w:val="affff6"/>
        <w:numPr>
          <w:ilvl w:val="0"/>
          <w:numId w:val="38"/>
        </w:numPr>
      </w:pPr>
      <w:bookmarkStart w:id="239" w:name="_Hlk24100423"/>
      <w:bookmarkEnd w:id="238"/>
      <w:bookmarkEnd w:id="239"/>
      <w:r>
        <w:rPr>
          <w:rFonts w:hint="eastAsia"/>
        </w:rPr>
        <w:t>其他</w:t>
      </w:r>
    </w:p>
    <w:sdt>
      <w:sdtPr>
        <w:rPr>
          <w:rFonts w:hint="eastAsia"/>
        </w:rPr>
        <w:alias w:val="是否适用：公司主要会计政策、会计估计和前期差错的其他说明[双击切换]"/>
        <w:tag w:val="_GBC_bcb348c2b015461e9de30ce69ad888ae"/>
        <w:id w:val="-1054459436"/>
      </w:sdtPr>
      <w:sdtContent>
        <w:p w14:paraId="70E445D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595734" w14:textId="77777777" w:rsidR="004D78B2" w:rsidRDefault="004D78B2">
      <w:pPr>
        <w:pStyle w:val="affff3"/>
      </w:pPr>
    </w:p>
    <w:p w14:paraId="7E731B9C" w14:textId="77777777" w:rsidR="004D78B2" w:rsidRDefault="004D78B2">
      <w:pPr>
        <w:pStyle w:val="affff3"/>
      </w:pPr>
    </w:p>
    <w:p w14:paraId="20F738F2" w14:textId="77777777" w:rsidR="004D78B2" w:rsidRDefault="00511B79" w:rsidP="0088150D">
      <w:pPr>
        <w:pStyle w:val="affff5"/>
        <w:numPr>
          <w:ilvl w:val="0"/>
          <w:numId w:val="36"/>
        </w:numPr>
        <w:rPr>
          <w:rFonts w:ascii="宋体" w:hAnsi="宋体" w:hint="eastAsia"/>
        </w:rPr>
      </w:pPr>
      <w:r>
        <w:rPr>
          <w:rFonts w:hint="eastAsia"/>
        </w:rPr>
        <w:t>税项</w:t>
      </w:r>
    </w:p>
    <w:p w14:paraId="475054C9" w14:textId="77777777" w:rsidR="004D78B2" w:rsidRDefault="00511B79" w:rsidP="0088150D">
      <w:pPr>
        <w:pStyle w:val="affff6"/>
        <w:numPr>
          <w:ilvl w:val="0"/>
          <w:numId w:val="42"/>
        </w:numPr>
        <w:tabs>
          <w:tab w:val="left" w:pos="546"/>
        </w:tabs>
      </w:pPr>
      <w:r>
        <w:t>主要税种及税率</w:t>
      </w:r>
    </w:p>
    <w:p w14:paraId="6FD177B0" w14:textId="77777777" w:rsidR="004D78B2" w:rsidRDefault="00511B79">
      <w:pPr>
        <w:pStyle w:val="affff3"/>
      </w:pPr>
      <w:r>
        <w:t>主要税种及税率</w:t>
      </w:r>
      <w:r>
        <w:rPr>
          <w:rFonts w:hint="eastAsia"/>
        </w:rPr>
        <w:t>情况</w:t>
      </w:r>
    </w:p>
    <w:sdt>
      <w:sdtPr>
        <w:alias w:val="是否适用：主要税种及税率情况 [双击切换]"/>
        <w:tag w:val="_GBC_f900f926144b41b9ba020b5a24aff3c0"/>
        <w:id w:val="-1165153443"/>
      </w:sdtPr>
      <w:sdtContent>
        <w:p w14:paraId="51E97E8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4961"/>
        <w:gridCol w:w="1985"/>
      </w:tblGrid>
      <w:tr w:rsidR="005736F7" w14:paraId="73426455" w14:textId="77777777" w:rsidTr="005736F7">
        <w:sdt>
          <w:sdtPr>
            <w:tag w:val="_PLD_b5758c089ae1414f99b1cc36321c29a1"/>
            <w:id w:val="-270389576"/>
          </w:sdtPr>
          <w:sdtContent>
            <w:tc>
              <w:tcPr>
                <w:tcW w:w="2093" w:type="dxa"/>
                <w:vAlign w:val="center"/>
              </w:tcPr>
              <w:p w14:paraId="05A7773B" w14:textId="77777777" w:rsidR="004D78B2" w:rsidRDefault="00511B79" w:rsidP="005736F7">
                <w:pPr>
                  <w:jc w:val="center"/>
                </w:pPr>
                <w:r>
                  <w:t>税种</w:t>
                </w:r>
              </w:p>
            </w:tc>
          </w:sdtContent>
        </w:sdt>
        <w:sdt>
          <w:sdtPr>
            <w:tag w:val="_PLD_0e1599c84a4d47cc8f6f9b3d3069a1bd"/>
            <w:id w:val="-1857727924"/>
          </w:sdtPr>
          <w:sdtContent>
            <w:tc>
              <w:tcPr>
                <w:tcW w:w="4961" w:type="dxa"/>
                <w:vAlign w:val="center"/>
              </w:tcPr>
              <w:p w14:paraId="0495CDC8" w14:textId="77777777" w:rsidR="004D78B2" w:rsidRDefault="00511B79" w:rsidP="005736F7">
                <w:pPr>
                  <w:jc w:val="center"/>
                </w:pPr>
                <w:r>
                  <w:t>计税依据</w:t>
                </w:r>
              </w:p>
            </w:tc>
          </w:sdtContent>
        </w:sdt>
        <w:sdt>
          <w:sdtPr>
            <w:tag w:val="_PLD_74e07bcec6714b078c64caa53447462a"/>
            <w:id w:val="1992135357"/>
          </w:sdtPr>
          <w:sdtContent>
            <w:tc>
              <w:tcPr>
                <w:tcW w:w="1985" w:type="dxa"/>
                <w:vAlign w:val="center"/>
              </w:tcPr>
              <w:p w14:paraId="02041FBE" w14:textId="77777777" w:rsidR="004D78B2" w:rsidRDefault="00511B79" w:rsidP="005736F7">
                <w:pPr>
                  <w:jc w:val="center"/>
                </w:pPr>
                <w:r>
                  <w:t>税率</w:t>
                </w:r>
              </w:p>
            </w:tc>
          </w:sdtContent>
        </w:sdt>
      </w:tr>
      <w:tr w:rsidR="005736F7" w14:paraId="074178A8" w14:textId="77777777" w:rsidTr="005736F7">
        <w:tc>
          <w:tcPr>
            <w:tcW w:w="2093" w:type="dxa"/>
            <w:vAlign w:val="center"/>
          </w:tcPr>
          <w:p w14:paraId="55100671" w14:textId="77777777" w:rsidR="004D78B2" w:rsidRDefault="00511B79" w:rsidP="005736F7">
            <w:pPr>
              <w:pStyle w:val="affff3"/>
            </w:pPr>
            <w:r>
              <w:t>增值税</w:t>
            </w:r>
          </w:p>
        </w:tc>
        <w:tc>
          <w:tcPr>
            <w:tcW w:w="4961" w:type="dxa"/>
            <w:vAlign w:val="center"/>
          </w:tcPr>
          <w:p w14:paraId="62D40DAB" w14:textId="77777777" w:rsidR="004D78B2" w:rsidRDefault="00511B79" w:rsidP="005736F7">
            <w:pPr>
              <w:pStyle w:val="affff3"/>
            </w:pPr>
            <w:r w:rsidRPr="00F97A70">
              <w:t>一般纳税人应</w:t>
            </w:r>
            <w:proofErr w:type="gramStart"/>
            <w:r w:rsidRPr="00F97A70">
              <w:t>税收入按</w:t>
            </w:r>
            <w:proofErr w:type="gramEnd"/>
            <w:r w:rsidRPr="00F97A70">
              <w:t>13%</w:t>
            </w:r>
            <w:r w:rsidRPr="00F97A70">
              <w:t>、</w:t>
            </w:r>
            <w:r w:rsidRPr="00F97A70">
              <w:t>9%</w:t>
            </w:r>
            <w:r w:rsidRPr="00F97A70">
              <w:t>、</w:t>
            </w:r>
            <w:r w:rsidRPr="00F97A70">
              <w:t>6%</w:t>
            </w:r>
            <w:r w:rsidRPr="00F97A70">
              <w:t>的税率计算销项税，并按扣除当期允许抵扣的进项税额后的差额计缴增值税，或按</w:t>
            </w:r>
            <w:r w:rsidRPr="00F97A70">
              <w:t>5%</w:t>
            </w:r>
            <w:r w:rsidRPr="00F97A70">
              <w:t>的征收率计缴增值税；小规模纳税人按应税收入</w:t>
            </w:r>
            <w:r w:rsidRPr="00F97A70">
              <w:t>3%</w:t>
            </w:r>
            <w:r w:rsidRPr="00F97A70">
              <w:t>征收率计缴增值税。</w:t>
            </w:r>
          </w:p>
        </w:tc>
        <w:tc>
          <w:tcPr>
            <w:tcW w:w="1985" w:type="dxa"/>
            <w:vAlign w:val="center"/>
          </w:tcPr>
          <w:p w14:paraId="7C1D332E" w14:textId="77777777" w:rsidR="004D78B2" w:rsidRDefault="00511B79" w:rsidP="005736F7">
            <w:pPr>
              <w:jc w:val="center"/>
            </w:pPr>
            <w:r w:rsidRPr="00F97A70">
              <w:t>13%</w:t>
            </w:r>
            <w:r w:rsidRPr="00F97A70">
              <w:t>、</w:t>
            </w:r>
            <w:r w:rsidRPr="00F97A70">
              <w:t>9%</w:t>
            </w:r>
            <w:r w:rsidRPr="00F97A70">
              <w:t>、</w:t>
            </w:r>
            <w:r w:rsidRPr="00F97A70">
              <w:t>6%</w:t>
            </w:r>
            <w:r w:rsidRPr="00F97A70">
              <w:t>、</w:t>
            </w:r>
            <w:r w:rsidRPr="00F97A70">
              <w:t>5%</w:t>
            </w:r>
            <w:r w:rsidRPr="00F97A70">
              <w:t>、</w:t>
            </w:r>
            <w:r w:rsidRPr="00F97A70">
              <w:t>3%</w:t>
            </w:r>
          </w:p>
        </w:tc>
      </w:tr>
      <w:tr w:rsidR="005736F7" w14:paraId="2B83E3AC" w14:textId="77777777" w:rsidTr="005736F7">
        <w:tc>
          <w:tcPr>
            <w:tcW w:w="2093" w:type="dxa"/>
            <w:vAlign w:val="center"/>
          </w:tcPr>
          <w:p w14:paraId="75BE6BC4" w14:textId="77777777" w:rsidR="004D78B2" w:rsidRDefault="00511B79" w:rsidP="005736F7">
            <w:pPr>
              <w:pStyle w:val="affff3"/>
            </w:pPr>
            <w:r>
              <w:t>城市维护建设税</w:t>
            </w:r>
          </w:p>
        </w:tc>
        <w:tc>
          <w:tcPr>
            <w:tcW w:w="4961" w:type="dxa"/>
            <w:vAlign w:val="center"/>
          </w:tcPr>
          <w:p w14:paraId="25393AE3" w14:textId="77777777" w:rsidR="004D78B2" w:rsidRDefault="00511B79" w:rsidP="005736F7">
            <w:pPr>
              <w:pStyle w:val="affff3"/>
            </w:pPr>
            <w:r w:rsidRPr="00F97A70">
              <w:t>按实际缴纳的流转税的</w:t>
            </w:r>
            <w:r w:rsidRPr="00F97A70">
              <w:t>7%</w:t>
            </w:r>
            <w:r w:rsidRPr="00F97A70">
              <w:t>或</w:t>
            </w:r>
            <w:r w:rsidRPr="00F97A70">
              <w:t>5%</w:t>
            </w:r>
            <w:r w:rsidRPr="00F97A70">
              <w:t>计缴</w:t>
            </w:r>
          </w:p>
        </w:tc>
        <w:tc>
          <w:tcPr>
            <w:tcW w:w="1985" w:type="dxa"/>
            <w:vAlign w:val="center"/>
          </w:tcPr>
          <w:p w14:paraId="1F94D389" w14:textId="77777777" w:rsidR="004D78B2" w:rsidRDefault="00511B79" w:rsidP="005736F7">
            <w:pPr>
              <w:jc w:val="center"/>
            </w:pPr>
            <w:r w:rsidRPr="00F97A70">
              <w:t>7%</w:t>
            </w:r>
            <w:r w:rsidRPr="00F97A70">
              <w:t>、</w:t>
            </w:r>
            <w:r w:rsidRPr="00F97A70">
              <w:t>5%</w:t>
            </w:r>
          </w:p>
        </w:tc>
      </w:tr>
      <w:tr w:rsidR="005736F7" w14:paraId="04575925" w14:textId="77777777" w:rsidTr="005736F7">
        <w:tc>
          <w:tcPr>
            <w:tcW w:w="2093" w:type="dxa"/>
            <w:vAlign w:val="center"/>
          </w:tcPr>
          <w:p w14:paraId="7DC1FA19" w14:textId="77777777" w:rsidR="004D78B2" w:rsidRDefault="00511B79" w:rsidP="005736F7">
            <w:pPr>
              <w:pStyle w:val="affff3"/>
            </w:pPr>
            <w:r>
              <w:t>企业所得税</w:t>
            </w:r>
          </w:p>
        </w:tc>
        <w:tc>
          <w:tcPr>
            <w:tcW w:w="4961" w:type="dxa"/>
            <w:vAlign w:val="center"/>
          </w:tcPr>
          <w:p w14:paraId="15A48F44" w14:textId="77777777" w:rsidR="004D78B2" w:rsidRDefault="00511B79" w:rsidP="005736F7">
            <w:pPr>
              <w:pStyle w:val="affff3"/>
            </w:pPr>
            <w:r w:rsidRPr="00F97A70">
              <w:t>按应纳税所得额的</w:t>
            </w:r>
            <w:r w:rsidRPr="00F97A70">
              <w:t>25%</w:t>
            </w:r>
            <w:r w:rsidRPr="00F97A70">
              <w:t>、</w:t>
            </w:r>
            <w:r w:rsidRPr="00F97A70">
              <w:t>20%</w:t>
            </w:r>
            <w:r w:rsidRPr="00F97A70">
              <w:t>、</w:t>
            </w:r>
            <w:r w:rsidRPr="00F97A70">
              <w:t>15%</w:t>
            </w:r>
            <w:r w:rsidRPr="00F97A70">
              <w:t>计缴</w:t>
            </w:r>
          </w:p>
        </w:tc>
        <w:tc>
          <w:tcPr>
            <w:tcW w:w="1985" w:type="dxa"/>
            <w:vAlign w:val="center"/>
          </w:tcPr>
          <w:p w14:paraId="6518D2AE" w14:textId="77777777" w:rsidR="004D78B2" w:rsidRDefault="00511B79" w:rsidP="005736F7">
            <w:pPr>
              <w:jc w:val="center"/>
            </w:pPr>
            <w:r w:rsidRPr="00F97A70">
              <w:t>25%</w:t>
            </w:r>
            <w:r w:rsidRPr="00F97A70">
              <w:t>、</w:t>
            </w:r>
            <w:r w:rsidRPr="00F97A70">
              <w:t>20%</w:t>
            </w:r>
            <w:r w:rsidRPr="00F97A70">
              <w:t>、</w:t>
            </w:r>
            <w:r w:rsidRPr="00F97A70">
              <w:t>15%</w:t>
            </w:r>
          </w:p>
        </w:tc>
      </w:tr>
      <w:tr w:rsidR="005736F7" w14:paraId="2AAD4448" w14:textId="77777777" w:rsidTr="005736F7">
        <w:tc>
          <w:tcPr>
            <w:tcW w:w="2093" w:type="dxa"/>
            <w:vAlign w:val="center"/>
          </w:tcPr>
          <w:p w14:paraId="2603A48E" w14:textId="77777777" w:rsidR="004D78B2" w:rsidRDefault="00511B79" w:rsidP="005736F7">
            <w:pPr>
              <w:pStyle w:val="affff3"/>
            </w:pPr>
            <w:r>
              <w:t>教育费附加</w:t>
            </w:r>
          </w:p>
        </w:tc>
        <w:tc>
          <w:tcPr>
            <w:tcW w:w="4961" w:type="dxa"/>
            <w:vAlign w:val="center"/>
          </w:tcPr>
          <w:p w14:paraId="74CC9354" w14:textId="77777777" w:rsidR="004D78B2" w:rsidRDefault="00511B79" w:rsidP="005736F7">
            <w:pPr>
              <w:pStyle w:val="affff3"/>
            </w:pPr>
            <w:r w:rsidRPr="00F97A70">
              <w:t>按实际缴纳的流转税的</w:t>
            </w:r>
            <w:r w:rsidRPr="00F97A70">
              <w:t>5%</w:t>
            </w:r>
            <w:r w:rsidRPr="00F97A70">
              <w:t>计缴</w:t>
            </w:r>
          </w:p>
        </w:tc>
        <w:tc>
          <w:tcPr>
            <w:tcW w:w="1985" w:type="dxa"/>
            <w:vAlign w:val="center"/>
          </w:tcPr>
          <w:p w14:paraId="673D031C" w14:textId="77777777" w:rsidR="004D78B2" w:rsidRDefault="00511B79" w:rsidP="005736F7">
            <w:pPr>
              <w:jc w:val="center"/>
            </w:pPr>
            <w:r w:rsidRPr="00F97A70">
              <w:t>5%</w:t>
            </w:r>
          </w:p>
        </w:tc>
      </w:tr>
      <w:tr w:rsidR="005736F7" w14:paraId="4999A0FB" w14:textId="77777777" w:rsidTr="005736F7">
        <w:tc>
          <w:tcPr>
            <w:tcW w:w="2093" w:type="dxa"/>
            <w:vAlign w:val="center"/>
          </w:tcPr>
          <w:p w14:paraId="54214257" w14:textId="77777777" w:rsidR="004D78B2" w:rsidRDefault="00511B79" w:rsidP="005736F7">
            <w:pPr>
              <w:pStyle w:val="affff3"/>
            </w:pPr>
            <w:r>
              <w:t>文化事业建设费</w:t>
            </w:r>
          </w:p>
        </w:tc>
        <w:tc>
          <w:tcPr>
            <w:tcW w:w="4961" w:type="dxa"/>
            <w:vAlign w:val="center"/>
          </w:tcPr>
          <w:p w14:paraId="1AFAE8B0" w14:textId="77777777" w:rsidR="004D78B2" w:rsidRDefault="00511B79" w:rsidP="005736F7">
            <w:pPr>
              <w:pStyle w:val="affff3"/>
            </w:pPr>
            <w:r w:rsidRPr="00F97A70">
              <w:t>广告媒介单位按照提供广告服务取得的计费销售额的</w:t>
            </w:r>
            <w:r w:rsidRPr="00F97A70">
              <w:t>3%</w:t>
            </w:r>
            <w:r w:rsidRPr="00F97A70">
              <w:t>计缴</w:t>
            </w:r>
          </w:p>
        </w:tc>
        <w:tc>
          <w:tcPr>
            <w:tcW w:w="1985" w:type="dxa"/>
            <w:vAlign w:val="center"/>
          </w:tcPr>
          <w:p w14:paraId="26BD5CB0" w14:textId="77777777" w:rsidR="004D78B2" w:rsidRDefault="00511B79" w:rsidP="005736F7">
            <w:pPr>
              <w:jc w:val="center"/>
            </w:pPr>
            <w:r w:rsidRPr="00F97A70">
              <w:t>3%</w:t>
            </w:r>
          </w:p>
        </w:tc>
      </w:tr>
      <w:tr w:rsidR="005736F7" w14:paraId="24A1DF8D" w14:textId="77777777" w:rsidTr="005736F7">
        <w:tc>
          <w:tcPr>
            <w:tcW w:w="2093" w:type="dxa"/>
            <w:vAlign w:val="center"/>
          </w:tcPr>
          <w:p w14:paraId="25C19D3E" w14:textId="77777777" w:rsidR="004D78B2" w:rsidRDefault="00511B79" w:rsidP="005736F7">
            <w:pPr>
              <w:pStyle w:val="affff3"/>
            </w:pPr>
            <w:r>
              <w:t>房产税</w:t>
            </w:r>
          </w:p>
        </w:tc>
        <w:tc>
          <w:tcPr>
            <w:tcW w:w="4961" w:type="dxa"/>
            <w:vAlign w:val="center"/>
          </w:tcPr>
          <w:p w14:paraId="0FBA281F" w14:textId="77777777" w:rsidR="004D78B2" w:rsidRDefault="00511B79" w:rsidP="005736F7">
            <w:pPr>
              <w:pStyle w:val="affff3"/>
            </w:pPr>
            <w:r w:rsidRPr="00F97A70">
              <w:t>从价计征</w:t>
            </w:r>
            <w:r w:rsidRPr="00F97A70">
              <w:t>1.2%</w:t>
            </w:r>
            <w:r w:rsidRPr="00F97A70">
              <w:t>，</w:t>
            </w:r>
            <w:proofErr w:type="gramStart"/>
            <w:r w:rsidRPr="00F97A70">
              <w:t>从租计征</w:t>
            </w:r>
            <w:proofErr w:type="gramEnd"/>
            <w:r w:rsidRPr="00F97A70">
              <w:t>12%</w:t>
            </w:r>
          </w:p>
        </w:tc>
        <w:tc>
          <w:tcPr>
            <w:tcW w:w="1985" w:type="dxa"/>
            <w:vAlign w:val="center"/>
          </w:tcPr>
          <w:p w14:paraId="73A1E382" w14:textId="77777777" w:rsidR="004D78B2" w:rsidRDefault="00511B79" w:rsidP="005736F7">
            <w:pPr>
              <w:jc w:val="center"/>
            </w:pPr>
            <w:r w:rsidRPr="00F97A70">
              <w:t>1.2%</w:t>
            </w:r>
            <w:r w:rsidRPr="00F97A70">
              <w:t>、</w:t>
            </w:r>
            <w:r w:rsidRPr="00F97A70">
              <w:t>12%</w:t>
            </w:r>
          </w:p>
        </w:tc>
      </w:tr>
    </w:tbl>
    <w:p w14:paraId="7109D84C" w14:textId="77777777" w:rsidR="004D78B2" w:rsidRDefault="004D78B2">
      <w:pPr>
        <w:pStyle w:val="affff3"/>
      </w:pPr>
    </w:p>
    <w:p w14:paraId="21BBBEAB" w14:textId="77777777" w:rsidR="004D78B2" w:rsidRDefault="00511B79">
      <w:pPr>
        <w:pStyle w:val="affff3"/>
      </w:pPr>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916327222"/>
      </w:sdtPr>
      <w:sdtContent>
        <w:p w14:paraId="3A8E5EB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D38B77" w14:textId="77777777" w:rsidR="004D78B2" w:rsidRPr="00F97A70" w:rsidRDefault="00511B79" w:rsidP="005736F7">
      <w:pPr>
        <w:ind w:firstLineChars="202" w:firstLine="424"/>
        <w:rPr>
          <w:color w:val="000000" w:themeColor="text1"/>
        </w:rPr>
      </w:pPr>
      <w:r w:rsidRPr="00F97A70">
        <w:t>本集团企业所得税税率详见六、税项</w:t>
      </w:r>
      <w:r w:rsidRPr="00F97A70">
        <w:rPr>
          <w:rFonts w:hint="eastAsia"/>
        </w:rPr>
        <w:t>2.</w:t>
      </w:r>
      <w:r w:rsidRPr="00F97A70">
        <w:rPr>
          <w:rFonts w:hint="eastAsia"/>
        </w:rPr>
        <w:t>税收优惠。</w:t>
      </w:r>
    </w:p>
    <w:p w14:paraId="0899FB92" w14:textId="77777777" w:rsidR="004D78B2" w:rsidRDefault="004D78B2">
      <w:pPr>
        <w:pStyle w:val="affff3"/>
      </w:pPr>
    </w:p>
    <w:p w14:paraId="1654D162" w14:textId="77777777" w:rsidR="004D78B2" w:rsidRDefault="00511B79" w:rsidP="0088150D">
      <w:pPr>
        <w:pStyle w:val="affff6"/>
        <w:numPr>
          <w:ilvl w:val="0"/>
          <w:numId w:val="42"/>
        </w:numPr>
        <w:tabs>
          <w:tab w:val="left" w:pos="546"/>
        </w:tabs>
      </w:pPr>
      <w:r>
        <w:t>税收优惠</w:t>
      </w:r>
    </w:p>
    <w:sdt>
      <w:sdtPr>
        <w:rPr>
          <w:rFonts w:hint="eastAsia"/>
        </w:rPr>
        <w:alias w:val="是否适用：税收优惠[双击切换]"/>
        <w:tag w:val="_GBC_7b649dcf8ab54475bffc51edb3c33588"/>
        <w:id w:val="1287237277"/>
      </w:sdtPr>
      <w:sdtContent>
        <w:p w14:paraId="4EF14FB1"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优惠税赋及批文"/>
        <w:tag w:val="_GBC_3bbdacdaa3ba421fb8a81b9bda047bb4"/>
        <w:id w:val="676236457"/>
      </w:sdtPr>
      <w:sdtContent>
        <w:p w14:paraId="1A8B259D" w14:textId="77777777" w:rsidR="004D78B2" w:rsidRPr="00F97A70" w:rsidRDefault="00511B79" w:rsidP="005736F7">
          <w:pPr>
            <w:ind w:firstLineChars="202" w:firstLine="424"/>
          </w:pPr>
          <w:r w:rsidRPr="00F97A70">
            <w:t>1.</w:t>
          </w:r>
          <w:r w:rsidRPr="00F97A70">
            <w:t>增值税</w:t>
          </w:r>
        </w:p>
        <w:p w14:paraId="672EADD5" w14:textId="77777777" w:rsidR="004D78B2" w:rsidRPr="00F97A70" w:rsidRDefault="00511B79" w:rsidP="005736F7">
          <w:pPr>
            <w:ind w:firstLineChars="202" w:firstLine="424"/>
          </w:pPr>
          <w:r w:rsidRPr="00F97A70">
            <w:rPr>
              <w:rFonts w:hint="eastAsia"/>
            </w:rPr>
            <w:t>（</w:t>
          </w:r>
          <w:r w:rsidRPr="00F97A70">
            <w:t>1</w:t>
          </w:r>
          <w:r w:rsidRPr="00F97A70">
            <w:t>）依据财政部、税务总局公告</w:t>
          </w:r>
          <w:r w:rsidRPr="00F97A70">
            <w:t>[202</w:t>
          </w:r>
          <w:r w:rsidRPr="00F97A70">
            <w:rPr>
              <w:rFonts w:hint="eastAsia"/>
            </w:rPr>
            <w:t>3</w:t>
          </w:r>
          <w:r w:rsidRPr="00F97A70">
            <w:t>]</w:t>
          </w:r>
          <w:r w:rsidRPr="00F97A70">
            <w:rPr>
              <w:rFonts w:hint="eastAsia"/>
            </w:rPr>
            <w:t>6</w:t>
          </w:r>
          <w:r w:rsidRPr="00F97A70">
            <w:t>0</w:t>
          </w:r>
          <w:r w:rsidRPr="00F97A70">
            <w:t>号《</w:t>
          </w:r>
          <w:r w:rsidRPr="00F97A70">
            <w:rPr>
              <w:rFonts w:hint="eastAsia"/>
            </w:rPr>
            <w:t>关于延续实施宣传文化增值税优惠政策的公告</w:t>
          </w:r>
          <w:r w:rsidRPr="00F97A70">
            <w:t>》，</w:t>
          </w:r>
          <w:r w:rsidRPr="00F97A70">
            <w:rPr>
              <w:rFonts w:hint="eastAsia"/>
            </w:rPr>
            <w:t>2027</w:t>
          </w:r>
          <w:r w:rsidRPr="00F97A70">
            <w:rPr>
              <w:rFonts w:hint="eastAsia"/>
            </w:rPr>
            <w:t>年</w:t>
          </w:r>
          <w:r w:rsidRPr="00F97A70">
            <w:rPr>
              <w:rFonts w:hint="eastAsia"/>
            </w:rPr>
            <w:t>12</w:t>
          </w:r>
          <w:r w:rsidRPr="00F97A70">
            <w:rPr>
              <w:rFonts w:hint="eastAsia"/>
            </w:rPr>
            <w:t>月</w:t>
          </w:r>
          <w:r w:rsidRPr="00F97A70">
            <w:rPr>
              <w:rFonts w:hint="eastAsia"/>
            </w:rPr>
            <w:t>31</w:t>
          </w:r>
          <w:r w:rsidRPr="00F97A70">
            <w:rPr>
              <w:rFonts w:hint="eastAsia"/>
            </w:rPr>
            <w:t>日前</w:t>
          </w:r>
          <w:r w:rsidRPr="00F97A70">
            <w:t>，免征图书批发、零售环节增值税；对专为少年儿童出版发行的报纸和期刊，中小学的学生教科书，专为老年人出版发行的报纸和期刊，在出版环节执行增值税</w:t>
          </w:r>
          <w:r w:rsidRPr="00F97A70">
            <w:t>100%</w:t>
          </w:r>
          <w:r w:rsidRPr="00F97A70">
            <w:t>先征后</w:t>
          </w:r>
          <w:r w:rsidRPr="00F97A70">
            <w:lastRenderedPageBreak/>
            <w:t>退的政策；对除此之外的各类图书、期刊、音像制品、电子出版物，在出版环节执行增值税先征后退</w:t>
          </w:r>
          <w:r w:rsidRPr="00F97A70">
            <w:t>50%</w:t>
          </w:r>
          <w:r w:rsidRPr="00F97A70">
            <w:t>的政策。</w:t>
          </w:r>
        </w:p>
        <w:p w14:paraId="04CFAE42" w14:textId="77777777" w:rsidR="004D78B2" w:rsidRPr="00F97A70" w:rsidRDefault="00511B79" w:rsidP="005736F7">
          <w:pPr>
            <w:ind w:firstLineChars="202" w:firstLine="424"/>
          </w:pPr>
          <w:r w:rsidRPr="00F97A70">
            <w:rPr>
              <w:rFonts w:hint="eastAsia"/>
            </w:rPr>
            <w:t>（</w:t>
          </w:r>
          <w:r w:rsidRPr="00F97A70">
            <w:t>2</w:t>
          </w:r>
          <w:r w:rsidRPr="00F97A70">
            <w:t>）</w:t>
          </w:r>
          <w:r w:rsidRPr="00F97A70">
            <w:rPr>
              <w:rFonts w:hint="eastAsia"/>
            </w:rPr>
            <w:t>依据（国务院国发〔</w:t>
          </w:r>
          <w:r w:rsidRPr="00F97A70">
            <w:rPr>
              <w:rFonts w:hint="eastAsia"/>
            </w:rPr>
            <w:t>2011</w:t>
          </w:r>
          <w:r w:rsidRPr="00F97A70">
            <w:rPr>
              <w:rFonts w:hint="eastAsia"/>
            </w:rPr>
            <w:t>〕</w:t>
          </w:r>
          <w:r w:rsidRPr="00F97A70">
            <w:rPr>
              <w:rFonts w:hint="eastAsia"/>
            </w:rPr>
            <w:t>4</w:t>
          </w:r>
          <w:r w:rsidRPr="00F97A70">
            <w:rPr>
              <w:rFonts w:hint="eastAsia"/>
            </w:rPr>
            <w:t>号）《国务院关于印发进一步鼓励软件产业和集成电路产业发展若干政策的通知》，对增值税一般纳税人销售其自行开发生产的软件产品，按</w:t>
          </w:r>
          <w:r w:rsidRPr="00F97A70">
            <w:t>13</w:t>
          </w:r>
          <w:r w:rsidRPr="00F97A70">
            <w:rPr>
              <w:rFonts w:hint="eastAsia"/>
            </w:rPr>
            <w:t>%</w:t>
          </w:r>
          <w:r w:rsidRPr="00F97A70">
            <w:rPr>
              <w:rFonts w:hint="eastAsia"/>
            </w:rPr>
            <w:t>税率征收增值税后，对其增值税实际税负超过</w:t>
          </w:r>
          <w:r w:rsidRPr="00F97A70">
            <w:rPr>
              <w:rFonts w:hint="eastAsia"/>
            </w:rPr>
            <w:t>3%</w:t>
          </w:r>
          <w:r w:rsidRPr="00F97A70">
            <w:rPr>
              <w:rFonts w:hint="eastAsia"/>
            </w:rPr>
            <w:t>的部分实行即征即退政策，本公司的子公司</w:t>
          </w:r>
          <w:proofErr w:type="gramStart"/>
          <w:r w:rsidRPr="00F97A70">
            <w:rPr>
              <w:rFonts w:hint="eastAsia"/>
            </w:rPr>
            <w:t>天闻数媒</w:t>
          </w:r>
          <w:proofErr w:type="gramEnd"/>
          <w:r w:rsidRPr="00F97A70">
            <w:rPr>
              <w:rFonts w:hint="eastAsia"/>
            </w:rPr>
            <w:t>科技（北京）有限公司和</w:t>
          </w:r>
          <w:proofErr w:type="gramStart"/>
          <w:r w:rsidRPr="00F97A70">
            <w:rPr>
              <w:rFonts w:hint="eastAsia"/>
            </w:rPr>
            <w:t>孙公司天闻数媒</w:t>
          </w:r>
          <w:proofErr w:type="gramEnd"/>
          <w:r w:rsidRPr="00F97A70">
            <w:rPr>
              <w:rFonts w:hint="eastAsia"/>
            </w:rPr>
            <w:t>科技（湖南）有限公司</w:t>
          </w:r>
          <w:r w:rsidRPr="00F97A70">
            <w:rPr>
              <w:rFonts w:asciiTheme="minorEastAsia" w:hAnsiTheme="minorEastAsia" w:hint="eastAsia"/>
            </w:rPr>
            <w:t>及中南</w:t>
          </w:r>
          <w:proofErr w:type="gramStart"/>
          <w:r w:rsidRPr="00F97A70">
            <w:rPr>
              <w:rFonts w:asciiTheme="minorEastAsia" w:hAnsiTheme="minorEastAsia" w:hint="eastAsia"/>
            </w:rPr>
            <w:t>迅智科技</w:t>
          </w:r>
          <w:proofErr w:type="gramEnd"/>
          <w:r w:rsidRPr="00F97A70">
            <w:rPr>
              <w:rFonts w:asciiTheme="minorEastAsia" w:hAnsiTheme="minorEastAsia" w:hint="eastAsia"/>
            </w:rPr>
            <w:t>有限公司</w:t>
          </w:r>
          <w:r w:rsidRPr="00F97A70">
            <w:rPr>
              <w:rFonts w:hint="eastAsia"/>
            </w:rPr>
            <w:t>享受该政策。</w:t>
          </w:r>
        </w:p>
        <w:p w14:paraId="2E5CC057" w14:textId="77777777" w:rsidR="004D78B2" w:rsidRPr="00F97A70" w:rsidRDefault="004D78B2" w:rsidP="005736F7">
          <w:pPr>
            <w:ind w:firstLineChars="202" w:firstLine="424"/>
          </w:pPr>
        </w:p>
        <w:p w14:paraId="374BA372" w14:textId="77777777" w:rsidR="004D78B2" w:rsidRPr="00F97A70" w:rsidRDefault="00511B79" w:rsidP="005736F7">
          <w:pPr>
            <w:ind w:firstLineChars="202" w:firstLine="424"/>
          </w:pPr>
          <w:r w:rsidRPr="00F97A70">
            <w:t>2.</w:t>
          </w:r>
          <w:r w:rsidRPr="00F97A70">
            <w:t>企业所得税</w:t>
          </w:r>
        </w:p>
        <w:p w14:paraId="05A3A47A" w14:textId="77777777" w:rsidR="00C55C41" w:rsidRPr="00F97A70" w:rsidRDefault="00C55C41" w:rsidP="00C55C41">
          <w:pPr>
            <w:ind w:firstLineChars="202" w:firstLine="424"/>
          </w:pPr>
          <w:r w:rsidRPr="00F97A70">
            <w:rPr>
              <w:rFonts w:hint="eastAsia"/>
            </w:rPr>
            <w:t>（</w:t>
          </w:r>
          <w:r w:rsidRPr="00F97A70">
            <w:t>1</w:t>
          </w:r>
          <w:r w:rsidRPr="00F97A70">
            <w:t>）</w:t>
          </w:r>
          <w:r w:rsidRPr="00F97A70">
            <w:rPr>
              <w:rFonts w:hint="eastAsia"/>
            </w:rPr>
            <w:t>依据财政部、国家税务总局、中央宣传部</w:t>
          </w:r>
          <w:r w:rsidRPr="00F97A70">
            <w:rPr>
              <w:rFonts w:hint="eastAsia"/>
            </w:rPr>
            <w:t>2024</w:t>
          </w:r>
          <w:r w:rsidRPr="00F97A70">
            <w:rPr>
              <w:rFonts w:hint="eastAsia"/>
            </w:rPr>
            <w:t>年</w:t>
          </w:r>
          <w:r w:rsidRPr="00F97A70">
            <w:rPr>
              <w:rFonts w:hint="eastAsia"/>
            </w:rPr>
            <w:t>12</w:t>
          </w:r>
          <w:r w:rsidRPr="00F97A70">
            <w:rPr>
              <w:rFonts w:hint="eastAsia"/>
            </w:rPr>
            <w:t>月</w:t>
          </w:r>
          <w:r w:rsidRPr="00F97A70">
            <w:rPr>
              <w:rFonts w:hint="eastAsia"/>
            </w:rPr>
            <w:t>6</w:t>
          </w:r>
          <w:r w:rsidRPr="00F97A70">
            <w:rPr>
              <w:rFonts w:hint="eastAsia"/>
            </w:rPr>
            <w:t>日联合下发的《关于文化体制改革中经营性文化事业单位转制为企业税收政策的公告》（财政部税务总局中央宣传部公告</w:t>
          </w:r>
          <w:r w:rsidRPr="00F97A70">
            <w:rPr>
              <w:rFonts w:hint="eastAsia"/>
            </w:rPr>
            <w:t>2024</w:t>
          </w:r>
          <w:r w:rsidRPr="00F97A70">
            <w:rPr>
              <w:rFonts w:hint="eastAsia"/>
            </w:rPr>
            <w:t>年第</w:t>
          </w:r>
          <w:r w:rsidRPr="00F97A70">
            <w:rPr>
              <w:rFonts w:hint="eastAsia"/>
            </w:rPr>
            <w:t>20</w:t>
          </w:r>
          <w:r w:rsidRPr="00F97A70">
            <w:rPr>
              <w:rFonts w:hint="eastAsia"/>
            </w:rPr>
            <w:t>号）的规定，本公司及下属公司属于经营性文化事业单位于</w:t>
          </w:r>
          <w:r w:rsidRPr="00F97A70">
            <w:rPr>
              <w:rFonts w:hint="eastAsia"/>
            </w:rPr>
            <w:t>2022</w:t>
          </w:r>
          <w:r w:rsidRPr="00F97A70">
            <w:rPr>
              <w:rFonts w:hint="eastAsia"/>
            </w:rPr>
            <w:t>年</w:t>
          </w:r>
          <w:r w:rsidRPr="00F97A70">
            <w:rPr>
              <w:rFonts w:hint="eastAsia"/>
            </w:rPr>
            <w:t>12</w:t>
          </w:r>
          <w:r w:rsidRPr="00F97A70">
            <w:rPr>
              <w:rFonts w:hint="eastAsia"/>
            </w:rPr>
            <w:t>月</w:t>
          </w:r>
          <w:r w:rsidRPr="00F97A70">
            <w:rPr>
              <w:rFonts w:hint="eastAsia"/>
            </w:rPr>
            <w:t>31</w:t>
          </w:r>
          <w:r w:rsidRPr="00F97A70">
            <w:rPr>
              <w:rFonts w:hint="eastAsia"/>
            </w:rPr>
            <w:t>日前转制为企业的，自转</w:t>
          </w:r>
          <w:proofErr w:type="gramStart"/>
          <w:r w:rsidRPr="00F97A70">
            <w:rPr>
              <w:rFonts w:hint="eastAsia"/>
            </w:rPr>
            <w:t>制注册</w:t>
          </w:r>
          <w:proofErr w:type="gramEnd"/>
          <w:r w:rsidRPr="00F97A70">
            <w:rPr>
              <w:rFonts w:hint="eastAsia"/>
            </w:rPr>
            <w:t>之日起至</w:t>
          </w:r>
          <w:r w:rsidRPr="00F97A70">
            <w:rPr>
              <w:rFonts w:hint="eastAsia"/>
            </w:rPr>
            <w:t>2027</w:t>
          </w:r>
          <w:r w:rsidRPr="00F97A70">
            <w:rPr>
              <w:rFonts w:hint="eastAsia"/>
            </w:rPr>
            <w:t>年</w:t>
          </w:r>
          <w:r w:rsidRPr="00F97A70">
            <w:rPr>
              <w:rFonts w:hint="eastAsia"/>
            </w:rPr>
            <w:t>12</w:t>
          </w:r>
          <w:r w:rsidRPr="00F97A70">
            <w:rPr>
              <w:rFonts w:hint="eastAsia"/>
            </w:rPr>
            <w:t>月</w:t>
          </w:r>
          <w:r w:rsidRPr="00F97A70">
            <w:rPr>
              <w:rFonts w:hint="eastAsia"/>
            </w:rPr>
            <w:t>31</w:t>
          </w:r>
          <w:r w:rsidRPr="00F97A70">
            <w:rPr>
              <w:rFonts w:hint="eastAsia"/>
            </w:rPr>
            <w:t>日免征企业所得税。</w:t>
          </w:r>
        </w:p>
        <w:p w14:paraId="71E9823B" w14:textId="77777777" w:rsidR="00C55C41" w:rsidRPr="00F97A70" w:rsidRDefault="00C55C41" w:rsidP="00C55C41">
          <w:pPr>
            <w:ind w:firstLineChars="202" w:firstLine="424"/>
          </w:pPr>
          <w:r w:rsidRPr="00F97A70">
            <w:t>（</w:t>
          </w:r>
          <w:r w:rsidRPr="00F97A70">
            <w:rPr>
              <w:rFonts w:hint="eastAsia"/>
            </w:rPr>
            <w:t>2</w:t>
          </w:r>
          <w:r w:rsidRPr="00F97A70">
            <w:t>）</w:t>
          </w:r>
          <w:r w:rsidRPr="00F97A70">
            <w:rPr>
              <w:rFonts w:hint="eastAsia"/>
            </w:rPr>
            <w:t>2023</w:t>
          </w:r>
          <w:r w:rsidRPr="00F97A70">
            <w:rPr>
              <w:rFonts w:hint="eastAsia"/>
            </w:rPr>
            <w:t>年</w:t>
          </w:r>
          <w:r w:rsidRPr="00F97A70">
            <w:rPr>
              <w:rFonts w:hint="eastAsia"/>
            </w:rPr>
            <w:t>12</w:t>
          </w:r>
          <w:r w:rsidRPr="00F97A70">
            <w:rPr>
              <w:rFonts w:hint="eastAsia"/>
            </w:rPr>
            <w:t>月</w:t>
          </w:r>
          <w:r w:rsidRPr="00F97A70">
            <w:rPr>
              <w:rFonts w:hint="eastAsia"/>
            </w:rPr>
            <w:t>20</w:t>
          </w:r>
          <w:r w:rsidRPr="00F97A70">
            <w:rPr>
              <w:rFonts w:hint="eastAsia"/>
            </w:rPr>
            <w:t>日，本公司的子公司</w:t>
          </w:r>
          <w:proofErr w:type="gramStart"/>
          <w:r w:rsidRPr="00F97A70">
            <w:rPr>
              <w:rFonts w:hint="eastAsia"/>
            </w:rPr>
            <w:t>天闻数媒</w:t>
          </w:r>
          <w:proofErr w:type="gramEnd"/>
          <w:r w:rsidRPr="00F97A70">
            <w:rPr>
              <w:rFonts w:hint="eastAsia"/>
            </w:rPr>
            <w:t>科技（北京）有限公司（以下简称“天闻数媒”）已完成北京市</w:t>
          </w:r>
          <w:r w:rsidRPr="00F97A70">
            <w:rPr>
              <w:rFonts w:hint="eastAsia"/>
            </w:rPr>
            <w:t>2023</w:t>
          </w:r>
          <w:r w:rsidRPr="00F97A70">
            <w:rPr>
              <w:rFonts w:hint="eastAsia"/>
            </w:rPr>
            <w:t>年认定报备第四批高新技术企业备案，继续被认定为高新技术企业并取得证书，编号为</w:t>
          </w:r>
          <w:r w:rsidRPr="00F97A70">
            <w:rPr>
              <w:rFonts w:hint="eastAsia"/>
            </w:rPr>
            <w:t>GR202311009202</w:t>
          </w:r>
          <w:r w:rsidRPr="00F97A70">
            <w:rPr>
              <w:rFonts w:hint="eastAsia"/>
            </w:rPr>
            <w:t>，有效期至</w:t>
          </w:r>
          <w:r w:rsidRPr="00F97A70">
            <w:rPr>
              <w:rFonts w:hint="eastAsia"/>
            </w:rPr>
            <w:t>2026</w:t>
          </w:r>
          <w:r w:rsidRPr="00F97A70">
            <w:rPr>
              <w:rFonts w:hint="eastAsia"/>
            </w:rPr>
            <w:t>年</w:t>
          </w:r>
          <w:r w:rsidRPr="00F97A70">
            <w:rPr>
              <w:rFonts w:hint="eastAsia"/>
            </w:rPr>
            <w:t>12</w:t>
          </w:r>
          <w:r w:rsidRPr="00F97A70">
            <w:rPr>
              <w:rFonts w:hint="eastAsia"/>
            </w:rPr>
            <w:t>月</w:t>
          </w:r>
          <w:r w:rsidRPr="00F97A70">
            <w:rPr>
              <w:rFonts w:hint="eastAsia"/>
            </w:rPr>
            <w:t>20</w:t>
          </w:r>
          <w:r w:rsidRPr="00F97A70">
            <w:rPr>
              <w:rFonts w:hint="eastAsia"/>
            </w:rPr>
            <w:t>日。根据高新技术企业认定和税收优惠的相关政策，</w:t>
          </w:r>
          <w:proofErr w:type="gramStart"/>
          <w:r w:rsidRPr="00F97A70">
            <w:rPr>
              <w:rFonts w:hint="eastAsia"/>
            </w:rPr>
            <w:t>天闻数媒减</w:t>
          </w:r>
          <w:proofErr w:type="gramEnd"/>
          <w:r w:rsidRPr="00F97A70">
            <w:rPr>
              <w:rFonts w:hint="eastAsia"/>
            </w:rPr>
            <w:t>按</w:t>
          </w:r>
          <w:r w:rsidRPr="00F97A70">
            <w:rPr>
              <w:rFonts w:hint="eastAsia"/>
            </w:rPr>
            <w:t>15%</w:t>
          </w:r>
          <w:r w:rsidRPr="00F97A70">
            <w:rPr>
              <w:rFonts w:hint="eastAsia"/>
            </w:rPr>
            <w:t>的税率征收企业所得税。</w:t>
          </w:r>
        </w:p>
        <w:p w14:paraId="26360E31" w14:textId="77777777" w:rsidR="00C55C41" w:rsidRPr="00F97A70" w:rsidRDefault="00C55C41" w:rsidP="00C55C41">
          <w:pPr>
            <w:ind w:firstLineChars="202" w:firstLine="424"/>
          </w:pPr>
          <w:r w:rsidRPr="00F97A70">
            <w:rPr>
              <w:rFonts w:hint="eastAsia"/>
            </w:rPr>
            <w:t>（</w:t>
          </w:r>
          <w:r w:rsidRPr="00F97A70">
            <w:rPr>
              <w:rFonts w:hint="eastAsia"/>
            </w:rPr>
            <w:t>3</w:t>
          </w:r>
          <w:r w:rsidRPr="00F97A70">
            <w:rPr>
              <w:rFonts w:hint="eastAsia"/>
            </w:rPr>
            <w:t>）</w:t>
          </w:r>
          <w:r w:rsidRPr="00F97A70">
            <w:rPr>
              <w:rFonts w:hint="eastAsia"/>
            </w:rPr>
            <w:t>2025</w:t>
          </w:r>
          <w:r w:rsidRPr="00F97A70">
            <w:rPr>
              <w:rFonts w:hint="eastAsia"/>
            </w:rPr>
            <w:t>年</w:t>
          </w:r>
          <w:r w:rsidRPr="00F97A70">
            <w:rPr>
              <w:rFonts w:hint="eastAsia"/>
            </w:rPr>
            <w:t>12</w:t>
          </w:r>
          <w:r w:rsidRPr="00F97A70">
            <w:rPr>
              <w:rFonts w:hint="eastAsia"/>
            </w:rPr>
            <w:t>月</w:t>
          </w:r>
          <w:r w:rsidRPr="00F97A70">
            <w:rPr>
              <w:rFonts w:hint="eastAsia"/>
            </w:rPr>
            <w:t>26</w:t>
          </w:r>
          <w:r w:rsidRPr="00F97A70">
            <w:rPr>
              <w:rFonts w:hint="eastAsia"/>
            </w:rPr>
            <w:t>日，本公司的孙公司</w:t>
          </w:r>
          <w:proofErr w:type="gramStart"/>
          <w:r w:rsidRPr="00F97A70">
            <w:rPr>
              <w:rFonts w:hint="eastAsia"/>
            </w:rPr>
            <w:t>天闻数媒</w:t>
          </w:r>
          <w:proofErr w:type="gramEnd"/>
          <w:r w:rsidRPr="00F97A70">
            <w:rPr>
              <w:rFonts w:hint="eastAsia"/>
            </w:rPr>
            <w:t>科技（湖南）有限公司（以下简称“天闻数媒湖南”）已完成湖南省</w:t>
          </w:r>
          <w:r w:rsidRPr="00F97A70">
            <w:rPr>
              <w:rFonts w:hint="eastAsia"/>
            </w:rPr>
            <w:t>2025</w:t>
          </w:r>
          <w:r w:rsidRPr="00F97A70">
            <w:rPr>
              <w:rFonts w:hint="eastAsia"/>
            </w:rPr>
            <w:t>年认定报备第一批高新技术企业备案，被认定为高新技术企业并取得证书，编号为</w:t>
          </w:r>
          <w:r w:rsidRPr="00F97A70">
            <w:rPr>
              <w:rFonts w:hint="eastAsia"/>
            </w:rPr>
            <w:t>GR202543001735</w:t>
          </w:r>
          <w:r w:rsidRPr="00F97A70">
            <w:rPr>
              <w:rFonts w:hint="eastAsia"/>
            </w:rPr>
            <w:t>，有效期至</w:t>
          </w:r>
          <w:r w:rsidRPr="00F97A70">
            <w:rPr>
              <w:rFonts w:hint="eastAsia"/>
            </w:rPr>
            <w:t>2028</w:t>
          </w:r>
          <w:r w:rsidRPr="00F97A70">
            <w:rPr>
              <w:rFonts w:hint="eastAsia"/>
            </w:rPr>
            <w:t>年</w:t>
          </w:r>
          <w:r w:rsidRPr="00F97A70">
            <w:rPr>
              <w:rFonts w:hint="eastAsia"/>
            </w:rPr>
            <w:t>12</w:t>
          </w:r>
          <w:r w:rsidRPr="00F97A70">
            <w:rPr>
              <w:rFonts w:hint="eastAsia"/>
            </w:rPr>
            <w:t>月</w:t>
          </w:r>
          <w:r w:rsidRPr="00F97A70">
            <w:rPr>
              <w:rFonts w:hint="eastAsia"/>
            </w:rPr>
            <w:t>26</w:t>
          </w:r>
          <w:r w:rsidRPr="00F97A70">
            <w:rPr>
              <w:rFonts w:hint="eastAsia"/>
            </w:rPr>
            <w:t>日。根据高新技术企业认定和税收优惠的相关政策，</w:t>
          </w:r>
          <w:proofErr w:type="gramStart"/>
          <w:r w:rsidRPr="00F97A70">
            <w:rPr>
              <w:rFonts w:hint="eastAsia"/>
            </w:rPr>
            <w:t>天闻数媒</w:t>
          </w:r>
          <w:proofErr w:type="gramEnd"/>
          <w:r w:rsidRPr="00F97A70">
            <w:rPr>
              <w:rFonts w:hint="eastAsia"/>
            </w:rPr>
            <w:t>湖南减按</w:t>
          </w:r>
          <w:r w:rsidRPr="00F97A70">
            <w:rPr>
              <w:rFonts w:hint="eastAsia"/>
            </w:rPr>
            <w:t>15%</w:t>
          </w:r>
          <w:r w:rsidRPr="00F97A70">
            <w:rPr>
              <w:rFonts w:hint="eastAsia"/>
            </w:rPr>
            <w:t>的税率征收企业所得税。</w:t>
          </w:r>
          <w:r w:rsidRPr="00AD664F">
            <w:rPr>
              <w:rFonts w:hint="eastAsia"/>
            </w:rPr>
            <w:t>同时</w:t>
          </w:r>
          <w:proofErr w:type="gramStart"/>
          <w:r w:rsidRPr="00AD664F">
            <w:rPr>
              <w:rFonts w:hint="eastAsia"/>
            </w:rPr>
            <w:t>天闻数媒</w:t>
          </w:r>
          <w:proofErr w:type="gramEnd"/>
          <w:r w:rsidRPr="00AD664F">
            <w:rPr>
              <w:rFonts w:hint="eastAsia"/>
            </w:rPr>
            <w:t>湖南属于经营性文化事业单位转制企业，自转</w:t>
          </w:r>
          <w:proofErr w:type="gramStart"/>
          <w:r w:rsidRPr="00AD664F">
            <w:rPr>
              <w:rFonts w:hint="eastAsia"/>
            </w:rPr>
            <w:t>制注册</w:t>
          </w:r>
          <w:proofErr w:type="gramEnd"/>
          <w:r w:rsidRPr="00AD664F">
            <w:rPr>
              <w:rFonts w:hint="eastAsia"/>
            </w:rPr>
            <w:t>之日起至</w:t>
          </w:r>
          <w:r w:rsidRPr="00AD664F">
            <w:rPr>
              <w:rFonts w:hint="eastAsia"/>
            </w:rPr>
            <w:t>2027</w:t>
          </w:r>
          <w:r w:rsidRPr="00AD664F">
            <w:rPr>
              <w:rFonts w:hint="eastAsia"/>
            </w:rPr>
            <w:t>年</w:t>
          </w:r>
          <w:r w:rsidRPr="00AD664F">
            <w:rPr>
              <w:rFonts w:hint="eastAsia"/>
            </w:rPr>
            <w:t>12</w:t>
          </w:r>
          <w:r w:rsidRPr="00AD664F">
            <w:rPr>
              <w:rFonts w:hint="eastAsia"/>
            </w:rPr>
            <w:t>月</w:t>
          </w:r>
          <w:r w:rsidRPr="00AD664F">
            <w:rPr>
              <w:rFonts w:hint="eastAsia"/>
            </w:rPr>
            <w:t>31</w:t>
          </w:r>
          <w:r w:rsidRPr="00AD664F">
            <w:rPr>
              <w:rFonts w:hint="eastAsia"/>
            </w:rPr>
            <w:t>日免征企业所得税。</w:t>
          </w:r>
        </w:p>
        <w:p w14:paraId="02CB31EA" w14:textId="77777777" w:rsidR="00C55C41" w:rsidRPr="00F97A70" w:rsidRDefault="00C55C41" w:rsidP="00C55C41">
          <w:pPr>
            <w:ind w:firstLineChars="202" w:firstLine="424"/>
          </w:pPr>
          <w:r w:rsidRPr="00F97A70">
            <w:t>（</w:t>
          </w:r>
          <w:r w:rsidRPr="00F97A70">
            <w:rPr>
              <w:rFonts w:hint="eastAsia"/>
            </w:rPr>
            <w:t>4</w:t>
          </w:r>
          <w:r w:rsidRPr="00F97A70">
            <w:t>）</w:t>
          </w:r>
          <w:r w:rsidRPr="00F97A70">
            <w:rPr>
              <w:rFonts w:hint="eastAsia"/>
            </w:rPr>
            <w:t>2024</w:t>
          </w:r>
          <w:r w:rsidRPr="00F97A70">
            <w:rPr>
              <w:rFonts w:hint="eastAsia"/>
            </w:rPr>
            <w:t>年</w:t>
          </w:r>
          <w:r w:rsidRPr="00F97A70">
            <w:rPr>
              <w:rFonts w:hint="eastAsia"/>
            </w:rPr>
            <w:t>11</w:t>
          </w:r>
          <w:r w:rsidRPr="00F97A70">
            <w:rPr>
              <w:rFonts w:hint="eastAsia"/>
            </w:rPr>
            <w:t>月</w:t>
          </w:r>
          <w:r w:rsidRPr="00F97A70">
            <w:rPr>
              <w:rFonts w:hint="eastAsia"/>
            </w:rPr>
            <w:t>1</w:t>
          </w:r>
          <w:r w:rsidRPr="00F97A70">
            <w:rPr>
              <w:rFonts w:hint="eastAsia"/>
            </w:rPr>
            <w:t>日，本公司的孙公司中南</w:t>
          </w:r>
          <w:proofErr w:type="gramStart"/>
          <w:r w:rsidRPr="00F97A70">
            <w:rPr>
              <w:rFonts w:hint="eastAsia"/>
            </w:rPr>
            <w:t>迅智科技</w:t>
          </w:r>
          <w:proofErr w:type="gramEnd"/>
          <w:r w:rsidRPr="00F97A70">
            <w:rPr>
              <w:rFonts w:hint="eastAsia"/>
            </w:rPr>
            <w:t>有限公司（以下简称“中南迅智”）继续被认定为高新技术企业并取得证书，编号为</w:t>
          </w:r>
          <w:r w:rsidRPr="00F97A70">
            <w:rPr>
              <w:rFonts w:hint="eastAsia"/>
            </w:rPr>
            <w:t>GR202443000866</w:t>
          </w:r>
          <w:r w:rsidRPr="00F97A70">
            <w:rPr>
              <w:rFonts w:hint="eastAsia"/>
            </w:rPr>
            <w:t>，有效期至</w:t>
          </w:r>
          <w:r w:rsidRPr="00F97A70">
            <w:rPr>
              <w:rFonts w:hint="eastAsia"/>
            </w:rPr>
            <w:t>2027</w:t>
          </w:r>
          <w:r w:rsidRPr="00F97A70">
            <w:rPr>
              <w:rFonts w:hint="eastAsia"/>
            </w:rPr>
            <w:t>年</w:t>
          </w:r>
          <w:r w:rsidRPr="00F97A70">
            <w:rPr>
              <w:rFonts w:hint="eastAsia"/>
            </w:rPr>
            <w:t>10</w:t>
          </w:r>
          <w:r w:rsidRPr="00F97A70">
            <w:rPr>
              <w:rFonts w:hint="eastAsia"/>
            </w:rPr>
            <w:t>月</w:t>
          </w:r>
          <w:r w:rsidRPr="00F97A70">
            <w:rPr>
              <w:rFonts w:hint="eastAsia"/>
            </w:rPr>
            <w:t>31</w:t>
          </w:r>
          <w:r w:rsidRPr="00F97A70">
            <w:rPr>
              <w:rFonts w:hint="eastAsia"/>
            </w:rPr>
            <w:t>日。根据高新技术企业认定和税收优惠的相关政策，中南</w:t>
          </w:r>
          <w:proofErr w:type="gramStart"/>
          <w:r w:rsidRPr="00F97A70">
            <w:rPr>
              <w:rFonts w:hint="eastAsia"/>
            </w:rPr>
            <w:t>迅智减</w:t>
          </w:r>
          <w:proofErr w:type="gramEnd"/>
          <w:r w:rsidRPr="00F97A70">
            <w:rPr>
              <w:rFonts w:hint="eastAsia"/>
            </w:rPr>
            <w:t>按</w:t>
          </w:r>
          <w:r w:rsidRPr="00F97A70">
            <w:rPr>
              <w:rFonts w:hint="eastAsia"/>
            </w:rPr>
            <w:t>15%</w:t>
          </w:r>
          <w:r w:rsidRPr="00F97A70">
            <w:rPr>
              <w:rFonts w:hint="eastAsia"/>
            </w:rPr>
            <w:t>的税率征收企业所得税。</w:t>
          </w:r>
        </w:p>
        <w:p w14:paraId="484695C1" w14:textId="77777777" w:rsidR="00C55C41" w:rsidRPr="00F97A70" w:rsidRDefault="00C55C41" w:rsidP="00C55C41">
          <w:pPr>
            <w:ind w:firstLineChars="202" w:firstLine="424"/>
          </w:pPr>
          <w:r w:rsidRPr="00F97A70">
            <w:rPr>
              <w:rFonts w:hint="eastAsia"/>
            </w:rPr>
            <w:t>（</w:t>
          </w:r>
          <w:r w:rsidRPr="00F97A70">
            <w:rPr>
              <w:rFonts w:hint="eastAsia"/>
            </w:rPr>
            <w:t>5</w:t>
          </w:r>
          <w:r w:rsidRPr="00F97A70">
            <w:rPr>
              <w:rFonts w:hint="eastAsia"/>
            </w:rPr>
            <w:t>）</w:t>
          </w:r>
          <w:r w:rsidRPr="00F97A70">
            <w:rPr>
              <w:rFonts w:hint="eastAsia"/>
            </w:rPr>
            <w:t>2022</w:t>
          </w:r>
          <w:r w:rsidRPr="00F97A70">
            <w:rPr>
              <w:rFonts w:hint="eastAsia"/>
            </w:rPr>
            <w:t>年</w:t>
          </w:r>
          <w:r w:rsidRPr="00F97A70">
            <w:rPr>
              <w:rFonts w:hint="eastAsia"/>
            </w:rPr>
            <w:t>12</w:t>
          </w:r>
          <w:r w:rsidRPr="00F97A70">
            <w:rPr>
              <w:rFonts w:hint="eastAsia"/>
            </w:rPr>
            <w:t>月</w:t>
          </w:r>
          <w:r w:rsidRPr="00F97A70">
            <w:rPr>
              <w:rFonts w:hint="eastAsia"/>
            </w:rPr>
            <w:t>22</w:t>
          </w:r>
          <w:r w:rsidRPr="00F97A70">
            <w:rPr>
              <w:rFonts w:hint="eastAsia"/>
            </w:rPr>
            <w:t>日，本公司的子公司</w:t>
          </w:r>
          <w:proofErr w:type="gramStart"/>
          <w:r w:rsidRPr="00F97A70">
            <w:rPr>
              <w:rFonts w:hint="eastAsia"/>
            </w:rPr>
            <w:t>湖南红网新</w:t>
          </w:r>
          <w:proofErr w:type="gramEnd"/>
          <w:r w:rsidRPr="00F97A70">
            <w:rPr>
              <w:rFonts w:hint="eastAsia"/>
            </w:rPr>
            <w:t>媒体集团有限公司（以下简称“红网集团”）已完成湖南省</w:t>
          </w:r>
          <w:r w:rsidRPr="00F97A70">
            <w:rPr>
              <w:rFonts w:hint="eastAsia"/>
            </w:rPr>
            <w:t>2022</w:t>
          </w:r>
          <w:r w:rsidRPr="00F97A70">
            <w:rPr>
              <w:rFonts w:hint="eastAsia"/>
            </w:rPr>
            <w:t>年认定的第二批高新技术企业备案，被认定为高新技术企业并取得证书，编号为</w:t>
          </w:r>
          <w:r w:rsidRPr="00F97A70">
            <w:rPr>
              <w:rFonts w:hint="eastAsia"/>
            </w:rPr>
            <w:t>GR202243005157</w:t>
          </w:r>
          <w:r w:rsidRPr="00F97A70">
            <w:rPr>
              <w:rFonts w:hint="eastAsia"/>
            </w:rPr>
            <w:t>，有效期至</w:t>
          </w:r>
          <w:r w:rsidRPr="00F97A70">
            <w:rPr>
              <w:rFonts w:hint="eastAsia"/>
            </w:rPr>
            <w:t>2025</w:t>
          </w:r>
          <w:r w:rsidRPr="00F97A70">
            <w:rPr>
              <w:rFonts w:hint="eastAsia"/>
            </w:rPr>
            <w:t>年</w:t>
          </w:r>
          <w:r w:rsidRPr="00F97A70">
            <w:rPr>
              <w:rFonts w:hint="eastAsia"/>
            </w:rPr>
            <w:t>12</w:t>
          </w:r>
          <w:r w:rsidRPr="00F97A70">
            <w:rPr>
              <w:rFonts w:hint="eastAsia"/>
            </w:rPr>
            <w:t>月</w:t>
          </w:r>
          <w:r w:rsidRPr="00F97A70">
            <w:rPr>
              <w:rFonts w:hint="eastAsia"/>
            </w:rPr>
            <w:t>22</w:t>
          </w:r>
          <w:r w:rsidRPr="00F97A70">
            <w:rPr>
              <w:rFonts w:hint="eastAsia"/>
            </w:rPr>
            <w:t>日。根据高新技术企业认定和税收优惠的相关政策，</w:t>
          </w:r>
          <w:proofErr w:type="gramStart"/>
          <w:r w:rsidRPr="00F97A70">
            <w:rPr>
              <w:rFonts w:hint="eastAsia"/>
            </w:rPr>
            <w:t>红网集团减</w:t>
          </w:r>
          <w:proofErr w:type="gramEnd"/>
          <w:r w:rsidRPr="00F97A70">
            <w:rPr>
              <w:rFonts w:hint="eastAsia"/>
            </w:rPr>
            <w:t>按</w:t>
          </w:r>
          <w:r w:rsidRPr="00F97A70">
            <w:rPr>
              <w:rFonts w:hint="eastAsia"/>
            </w:rPr>
            <w:t>15%</w:t>
          </w:r>
          <w:r w:rsidRPr="00F97A70">
            <w:rPr>
              <w:rFonts w:hint="eastAsia"/>
            </w:rPr>
            <w:t>的税率征收企业所得税。</w:t>
          </w:r>
          <w:bookmarkStart w:id="240" w:name="_Hlk226023623"/>
          <w:r w:rsidRPr="00AD664F">
            <w:rPr>
              <w:rFonts w:hint="eastAsia"/>
            </w:rPr>
            <w:t>同时</w:t>
          </w:r>
          <w:proofErr w:type="gramStart"/>
          <w:r w:rsidRPr="00AD664F">
            <w:rPr>
              <w:rFonts w:hint="eastAsia"/>
            </w:rPr>
            <w:t>红网集团</w:t>
          </w:r>
          <w:proofErr w:type="gramEnd"/>
          <w:r w:rsidRPr="00AD664F">
            <w:rPr>
              <w:rFonts w:hint="eastAsia"/>
            </w:rPr>
            <w:t>属于经营性文化事业单位转制企业，自转</w:t>
          </w:r>
          <w:proofErr w:type="gramStart"/>
          <w:r w:rsidRPr="00AD664F">
            <w:rPr>
              <w:rFonts w:hint="eastAsia"/>
            </w:rPr>
            <w:t>制注册</w:t>
          </w:r>
          <w:proofErr w:type="gramEnd"/>
          <w:r w:rsidRPr="00AD664F">
            <w:rPr>
              <w:rFonts w:hint="eastAsia"/>
            </w:rPr>
            <w:t>之日起至</w:t>
          </w:r>
          <w:r w:rsidRPr="00AD664F">
            <w:rPr>
              <w:rFonts w:hint="eastAsia"/>
            </w:rPr>
            <w:t>2027</w:t>
          </w:r>
          <w:r w:rsidRPr="00AD664F">
            <w:rPr>
              <w:rFonts w:hint="eastAsia"/>
            </w:rPr>
            <w:t>年</w:t>
          </w:r>
          <w:r w:rsidRPr="00AD664F">
            <w:rPr>
              <w:rFonts w:hint="eastAsia"/>
            </w:rPr>
            <w:t>12</w:t>
          </w:r>
          <w:r w:rsidRPr="00AD664F">
            <w:rPr>
              <w:rFonts w:hint="eastAsia"/>
            </w:rPr>
            <w:t>月</w:t>
          </w:r>
          <w:r w:rsidRPr="00AD664F">
            <w:rPr>
              <w:rFonts w:hint="eastAsia"/>
            </w:rPr>
            <w:t>31</w:t>
          </w:r>
          <w:r w:rsidRPr="00AD664F">
            <w:rPr>
              <w:rFonts w:hint="eastAsia"/>
            </w:rPr>
            <w:t>日免征企业所得税。</w:t>
          </w:r>
        </w:p>
        <w:bookmarkEnd w:id="240"/>
        <w:p w14:paraId="4C88EE95" w14:textId="56EBEC59" w:rsidR="004D78B2" w:rsidRPr="00F97A70" w:rsidRDefault="00C55C41" w:rsidP="00C55C41">
          <w:pPr>
            <w:ind w:firstLineChars="202" w:firstLine="424"/>
          </w:pPr>
          <w:r w:rsidRPr="00F97A70">
            <w:rPr>
              <w:rFonts w:hint="eastAsia"/>
            </w:rPr>
            <w:t>（</w:t>
          </w:r>
          <w:r w:rsidRPr="00F97A70">
            <w:rPr>
              <w:rFonts w:hint="eastAsia"/>
            </w:rPr>
            <w:t>6</w:t>
          </w:r>
          <w:r w:rsidRPr="00F97A70">
            <w:rPr>
              <w:rFonts w:hint="eastAsia"/>
            </w:rPr>
            <w:t>）</w:t>
          </w:r>
          <w:r w:rsidRPr="00F97A70">
            <w:rPr>
              <w:rFonts w:hint="eastAsia"/>
            </w:rPr>
            <w:t>2024</w:t>
          </w:r>
          <w:r w:rsidRPr="00F97A70">
            <w:rPr>
              <w:rFonts w:hint="eastAsia"/>
            </w:rPr>
            <w:t>年</w:t>
          </w:r>
          <w:r w:rsidRPr="00F97A70">
            <w:rPr>
              <w:rFonts w:hint="eastAsia"/>
            </w:rPr>
            <w:t>12</w:t>
          </w:r>
          <w:r w:rsidRPr="00F97A70">
            <w:rPr>
              <w:rFonts w:hint="eastAsia"/>
            </w:rPr>
            <w:t>月</w:t>
          </w:r>
          <w:r w:rsidRPr="00F97A70">
            <w:rPr>
              <w:rFonts w:hint="eastAsia"/>
            </w:rPr>
            <w:t>16</w:t>
          </w:r>
          <w:r w:rsidRPr="00F97A70">
            <w:rPr>
              <w:rFonts w:hint="eastAsia"/>
            </w:rPr>
            <w:t>日，本公司的孙公司湖南红网新媒科技发展有限公司（以下简称“新媒科技”）已完成</w:t>
          </w:r>
          <w:r w:rsidRPr="00F97A70">
            <w:rPr>
              <w:rFonts w:hint="eastAsia"/>
            </w:rPr>
            <w:t>2024</w:t>
          </w:r>
          <w:r w:rsidRPr="00F97A70">
            <w:rPr>
              <w:rFonts w:hint="eastAsia"/>
            </w:rPr>
            <w:t>年高新技术企业认证，证书编号为</w:t>
          </w:r>
          <w:r w:rsidRPr="00F97A70">
            <w:rPr>
              <w:rFonts w:hint="eastAsia"/>
            </w:rPr>
            <w:t>GR202443002570</w:t>
          </w:r>
          <w:r w:rsidRPr="00F97A70">
            <w:rPr>
              <w:rFonts w:hint="eastAsia"/>
            </w:rPr>
            <w:t>，有效期至</w:t>
          </w:r>
          <w:r w:rsidRPr="00F97A70">
            <w:rPr>
              <w:rFonts w:hint="eastAsia"/>
            </w:rPr>
            <w:t>2027</w:t>
          </w:r>
          <w:r w:rsidRPr="00F97A70">
            <w:rPr>
              <w:rFonts w:hint="eastAsia"/>
            </w:rPr>
            <w:t>年</w:t>
          </w:r>
          <w:r w:rsidRPr="00F97A70">
            <w:rPr>
              <w:rFonts w:hint="eastAsia"/>
            </w:rPr>
            <w:t>12</w:t>
          </w:r>
          <w:r w:rsidRPr="00F97A70">
            <w:rPr>
              <w:rFonts w:hint="eastAsia"/>
            </w:rPr>
            <w:t>月</w:t>
          </w:r>
          <w:r w:rsidRPr="00F97A70">
            <w:rPr>
              <w:rFonts w:hint="eastAsia"/>
            </w:rPr>
            <w:t>16</w:t>
          </w:r>
          <w:r w:rsidRPr="00F97A70">
            <w:rPr>
              <w:rFonts w:hint="eastAsia"/>
            </w:rPr>
            <w:t>日。根据高新技术企业认定和税收优惠的相关政策，</w:t>
          </w:r>
          <w:proofErr w:type="gramStart"/>
          <w:r w:rsidRPr="00F97A70">
            <w:rPr>
              <w:rFonts w:hint="eastAsia"/>
            </w:rPr>
            <w:t>新媒科技减</w:t>
          </w:r>
          <w:proofErr w:type="gramEnd"/>
          <w:r w:rsidRPr="00F97A70">
            <w:rPr>
              <w:rFonts w:hint="eastAsia"/>
            </w:rPr>
            <w:t>按</w:t>
          </w:r>
          <w:r w:rsidRPr="00F97A70">
            <w:rPr>
              <w:rFonts w:hint="eastAsia"/>
            </w:rPr>
            <w:t>15%</w:t>
          </w:r>
          <w:r w:rsidRPr="00F97A70">
            <w:rPr>
              <w:rFonts w:hint="eastAsia"/>
            </w:rPr>
            <w:t>的税率征收企业所得税。</w:t>
          </w:r>
          <w:bookmarkStart w:id="241" w:name="_Hlk226023635"/>
          <w:r w:rsidRPr="00AD664F">
            <w:rPr>
              <w:rFonts w:hint="eastAsia"/>
            </w:rPr>
            <w:t>同时新</w:t>
          </w:r>
          <w:proofErr w:type="gramStart"/>
          <w:r w:rsidRPr="00AD664F">
            <w:rPr>
              <w:rFonts w:hint="eastAsia"/>
            </w:rPr>
            <w:t>媒</w:t>
          </w:r>
          <w:proofErr w:type="gramEnd"/>
          <w:r w:rsidRPr="00AD664F">
            <w:rPr>
              <w:rFonts w:hint="eastAsia"/>
            </w:rPr>
            <w:t>科技属于经营性文化事业单位转制企业，自转</w:t>
          </w:r>
          <w:proofErr w:type="gramStart"/>
          <w:r w:rsidRPr="00AD664F">
            <w:rPr>
              <w:rFonts w:hint="eastAsia"/>
            </w:rPr>
            <w:t>制注册</w:t>
          </w:r>
          <w:proofErr w:type="gramEnd"/>
          <w:r w:rsidRPr="00AD664F">
            <w:rPr>
              <w:rFonts w:hint="eastAsia"/>
            </w:rPr>
            <w:t>之日起至</w:t>
          </w:r>
          <w:r w:rsidRPr="00AD664F">
            <w:rPr>
              <w:rFonts w:hint="eastAsia"/>
            </w:rPr>
            <w:t>2027</w:t>
          </w:r>
          <w:r w:rsidRPr="00AD664F">
            <w:rPr>
              <w:rFonts w:hint="eastAsia"/>
            </w:rPr>
            <w:t>年</w:t>
          </w:r>
          <w:r w:rsidRPr="00AD664F">
            <w:rPr>
              <w:rFonts w:hint="eastAsia"/>
            </w:rPr>
            <w:t>12</w:t>
          </w:r>
          <w:r w:rsidRPr="00AD664F">
            <w:rPr>
              <w:rFonts w:hint="eastAsia"/>
            </w:rPr>
            <w:t>月</w:t>
          </w:r>
          <w:r w:rsidRPr="00AD664F">
            <w:rPr>
              <w:rFonts w:hint="eastAsia"/>
            </w:rPr>
            <w:t>31</w:t>
          </w:r>
          <w:r w:rsidRPr="00AD664F">
            <w:rPr>
              <w:rFonts w:hint="eastAsia"/>
            </w:rPr>
            <w:t>日免征企业所得税。</w:t>
          </w:r>
          <w:bookmarkEnd w:id="241"/>
        </w:p>
        <w:p w14:paraId="3C359B20" w14:textId="77777777" w:rsidR="004D78B2" w:rsidRPr="00F97A70" w:rsidRDefault="00511B79" w:rsidP="005736F7">
          <w:pPr>
            <w:ind w:firstLineChars="202" w:firstLine="424"/>
          </w:pPr>
          <w:r w:rsidRPr="00F97A70">
            <w:t>本公司下属公司未享受上述税收优惠政策的单位，按照《中华人民共和国企业所得税法》，企业所得税的适用税率为</w:t>
          </w:r>
          <w:r w:rsidRPr="00F97A70">
            <w:t>25%</w:t>
          </w:r>
          <w:r w:rsidRPr="00F97A70">
            <w:t>或</w:t>
          </w:r>
          <w:r w:rsidRPr="00F97A70">
            <w:t>20%</w:t>
          </w:r>
          <w:r w:rsidRPr="00F97A70">
            <w:t>。</w:t>
          </w:r>
        </w:p>
        <w:p w14:paraId="6F8D0206" w14:textId="77777777" w:rsidR="004D78B2" w:rsidRPr="00F97A70" w:rsidRDefault="00511B79" w:rsidP="005736F7">
          <w:pPr>
            <w:ind w:firstLineChars="202" w:firstLine="424"/>
          </w:pPr>
          <w:r w:rsidRPr="00F97A70">
            <w:rPr>
              <w:rFonts w:asciiTheme="minorEastAsia" w:eastAsiaTheme="minorEastAsia" w:hAnsiTheme="minorEastAsia"/>
            </w:rPr>
            <w:t>本公司</w:t>
          </w:r>
          <w:r w:rsidRPr="00F97A70">
            <w:t>及</w:t>
          </w:r>
          <w:r w:rsidRPr="00F97A70">
            <w:rPr>
              <w:rFonts w:asciiTheme="minorEastAsia" w:eastAsiaTheme="minorEastAsia" w:hAnsiTheme="minorEastAsia"/>
            </w:rPr>
            <w:t>下属</w:t>
          </w:r>
          <w:r w:rsidRPr="00F97A70">
            <w:t>公司在报告期适用的企业</w:t>
          </w:r>
          <w:r w:rsidRPr="00F97A70">
            <w:rPr>
              <w:rFonts w:hint="eastAsia"/>
            </w:rPr>
            <w:t>所得</w:t>
          </w:r>
          <w:r w:rsidRPr="00F97A70">
            <w:t>税税率情况如下：</w:t>
          </w:r>
        </w:p>
        <w:p w14:paraId="0F93937F" w14:textId="77777777" w:rsidR="004D78B2" w:rsidRPr="00F97A70" w:rsidRDefault="00511B79" w:rsidP="005736F7">
          <w:pPr>
            <w:pStyle w:val="affff3"/>
          </w:pPr>
          <w:r w:rsidRPr="00F97A70">
            <w:t>金融服务</w:t>
          </w:r>
        </w:p>
        <w:p w14:paraId="2B8E3798" w14:textId="77777777" w:rsidR="004D78B2" w:rsidRPr="00F97A70" w:rsidRDefault="004D78B2" w:rsidP="005736F7">
          <w:pPr>
            <w:pStyle w:val="affff3"/>
          </w:pP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6"/>
            <w:gridCol w:w="966"/>
            <w:gridCol w:w="940"/>
            <w:gridCol w:w="1491"/>
          </w:tblGrid>
          <w:tr w:rsidR="005736F7" w:rsidRPr="00F97A70" w14:paraId="24EC7A28" w14:textId="77777777" w:rsidTr="005736F7">
            <w:trPr>
              <w:trHeight w:hRule="exact" w:val="397"/>
              <w:tblHeader/>
              <w:jc w:val="center"/>
            </w:trPr>
            <w:tc>
              <w:tcPr>
                <w:tcW w:w="3077" w:type="pct"/>
                <w:vAlign w:val="center"/>
              </w:tcPr>
              <w:p w14:paraId="09F78E80" w14:textId="77777777" w:rsidR="004D78B2" w:rsidRPr="00F97A70" w:rsidRDefault="00511B79" w:rsidP="005736F7">
                <w:pPr>
                  <w:jc w:val="center"/>
                  <w:rPr>
                    <w:sz w:val="21"/>
                    <w:szCs w:val="21"/>
                  </w:rPr>
                </w:pPr>
                <w:r w:rsidRPr="00F97A70">
                  <w:rPr>
                    <w:sz w:val="21"/>
                    <w:szCs w:val="21"/>
                  </w:rPr>
                  <w:t>单位名称</w:t>
                </w:r>
              </w:p>
            </w:tc>
            <w:tc>
              <w:tcPr>
                <w:tcW w:w="547" w:type="pct"/>
                <w:vAlign w:val="center"/>
              </w:tcPr>
              <w:p w14:paraId="79227487"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32" w:type="pct"/>
                <w:vAlign w:val="center"/>
              </w:tcPr>
              <w:p w14:paraId="39DD4971"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44" w:type="pct"/>
                <w:vAlign w:val="center"/>
              </w:tcPr>
              <w:p w14:paraId="79574B30" w14:textId="77777777" w:rsidR="004D78B2" w:rsidRPr="00F97A70" w:rsidRDefault="00511B79" w:rsidP="005736F7">
                <w:pPr>
                  <w:jc w:val="center"/>
                  <w:rPr>
                    <w:sz w:val="21"/>
                    <w:szCs w:val="21"/>
                  </w:rPr>
                </w:pPr>
                <w:r w:rsidRPr="00F97A70">
                  <w:rPr>
                    <w:sz w:val="21"/>
                    <w:szCs w:val="21"/>
                  </w:rPr>
                  <w:t>备注</w:t>
                </w:r>
              </w:p>
            </w:tc>
          </w:tr>
          <w:tr w:rsidR="005736F7" w:rsidRPr="00F97A70" w14:paraId="5A6D8CB0" w14:textId="77777777" w:rsidTr="00C85780">
            <w:trPr>
              <w:trHeight w:hRule="exact" w:val="410"/>
              <w:jc w:val="center"/>
            </w:trPr>
            <w:tc>
              <w:tcPr>
                <w:tcW w:w="3077" w:type="pct"/>
                <w:vAlign w:val="center"/>
              </w:tcPr>
              <w:p w14:paraId="1F1724FA" w14:textId="77777777" w:rsidR="004D78B2" w:rsidRPr="00F97A70" w:rsidRDefault="00511B79" w:rsidP="005736F7">
                <w:pPr>
                  <w:rPr>
                    <w:sz w:val="21"/>
                    <w:szCs w:val="21"/>
                  </w:rPr>
                </w:pPr>
                <w:r w:rsidRPr="00F97A70">
                  <w:rPr>
                    <w:sz w:val="21"/>
                    <w:szCs w:val="21"/>
                  </w:rPr>
                  <w:t>湖南出版投资控股集团财务有限公司</w:t>
                </w:r>
              </w:p>
            </w:tc>
            <w:tc>
              <w:tcPr>
                <w:tcW w:w="547" w:type="pct"/>
                <w:vAlign w:val="center"/>
              </w:tcPr>
              <w:p w14:paraId="55F2597E" w14:textId="77777777" w:rsidR="004D78B2" w:rsidRPr="00F97A70" w:rsidRDefault="00511B79" w:rsidP="005736F7">
                <w:pPr>
                  <w:jc w:val="center"/>
                  <w:rPr>
                    <w:sz w:val="21"/>
                    <w:szCs w:val="21"/>
                  </w:rPr>
                </w:pPr>
                <w:r w:rsidRPr="00F97A70">
                  <w:rPr>
                    <w:sz w:val="21"/>
                    <w:szCs w:val="21"/>
                  </w:rPr>
                  <w:t>免税</w:t>
                </w:r>
              </w:p>
            </w:tc>
            <w:tc>
              <w:tcPr>
                <w:tcW w:w="532" w:type="pct"/>
                <w:vAlign w:val="center"/>
              </w:tcPr>
              <w:p w14:paraId="4D602C56"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7D91B8DA" w14:textId="77777777" w:rsidR="004D78B2" w:rsidRPr="00F97A70" w:rsidRDefault="004D78B2" w:rsidP="005736F7">
                <w:pPr>
                  <w:rPr>
                    <w:sz w:val="21"/>
                    <w:szCs w:val="21"/>
                  </w:rPr>
                </w:pPr>
              </w:p>
            </w:tc>
          </w:tr>
          <w:tr w:rsidR="005736F7" w:rsidRPr="00F97A70" w14:paraId="4EBAC234" w14:textId="77777777" w:rsidTr="007E0D63">
            <w:trPr>
              <w:trHeight w:hRule="exact" w:val="288"/>
              <w:jc w:val="center"/>
            </w:trPr>
            <w:tc>
              <w:tcPr>
                <w:tcW w:w="3077" w:type="pct"/>
                <w:vAlign w:val="center"/>
              </w:tcPr>
              <w:p w14:paraId="37BB21C4" w14:textId="77777777" w:rsidR="004D78B2" w:rsidRPr="00F97A70" w:rsidRDefault="00511B79" w:rsidP="005736F7">
                <w:pPr>
                  <w:rPr>
                    <w:sz w:val="21"/>
                    <w:szCs w:val="21"/>
                  </w:rPr>
                </w:pPr>
                <w:r w:rsidRPr="00F97A70">
                  <w:rPr>
                    <w:sz w:val="21"/>
                    <w:szCs w:val="21"/>
                  </w:rPr>
                  <w:t>湖南泊富基金管理有限公司</w:t>
                </w:r>
              </w:p>
            </w:tc>
            <w:tc>
              <w:tcPr>
                <w:tcW w:w="547" w:type="pct"/>
                <w:vAlign w:val="center"/>
              </w:tcPr>
              <w:p w14:paraId="210B3046" w14:textId="77777777" w:rsidR="004D78B2" w:rsidRPr="00F97A70" w:rsidRDefault="00511B79" w:rsidP="005736F7">
                <w:pPr>
                  <w:jc w:val="center"/>
                  <w:rPr>
                    <w:sz w:val="21"/>
                    <w:szCs w:val="21"/>
                  </w:rPr>
                </w:pPr>
                <w:r w:rsidRPr="00F97A70">
                  <w:rPr>
                    <w:sz w:val="21"/>
                    <w:szCs w:val="21"/>
                  </w:rPr>
                  <w:t>2</w:t>
                </w:r>
                <w:r w:rsidRPr="00F97A70">
                  <w:rPr>
                    <w:rFonts w:hint="eastAsia"/>
                    <w:sz w:val="21"/>
                    <w:szCs w:val="21"/>
                  </w:rPr>
                  <w:t>5</w:t>
                </w:r>
                <w:r w:rsidRPr="00F97A70">
                  <w:rPr>
                    <w:sz w:val="21"/>
                    <w:szCs w:val="21"/>
                  </w:rPr>
                  <w:t>%</w:t>
                </w:r>
              </w:p>
            </w:tc>
            <w:tc>
              <w:tcPr>
                <w:tcW w:w="532" w:type="pct"/>
                <w:vAlign w:val="center"/>
              </w:tcPr>
              <w:p w14:paraId="4547BFA0" w14:textId="77777777" w:rsidR="004D78B2" w:rsidRPr="00F97A70" w:rsidRDefault="00511B79" w:rsidP="005736F7">
                <w:pPr>
                  <w:jc w:val="center"/>
                  <w:rPr>
                    <w:sz w:val="21"/>
                    <w:szCs w:val="21"/>
                  </w:rPr>
                </w:pPr>
                <w:r w:rsidRPr="00F97A70">
                  <w:rPr>
                    <w:sz w:val="21"/>
                    <w:szCs w:val="21"/>
                  </w:rPr>
                  <w:t>2</w:t>
                </w:r>
                <w:r w:rsidRPr="00F97A70">
                  <w:rPr>
                    <w:rFonts w:hint="eastAsia"/>
                    <w:sz w:val="21"/>
                    <w:szCs w:val="21"/>
                  </w:rPr>
                  <w:t>5</w:t>
                </w:r>
                <w:r w:rsidRPr="00F97A70">
                  <w:rPr>
                    <w:sz w:val="21"/>
                    <w:szCs w:val="21"/>
                  </w:rPr>
                  <w:t>%</w:t>
                </w:r>
              </w:p>
            </w:tc>
            <w:tc>
              <w:tcPr>
                <w:tcW w:w="844" w:type="pct"/>
                <w:vAlign w:val="center"/>
              </w:tcPr>
              <w:p w14:paraId="6C8F40ED" w14:textId="77777777" w:rsidR="004D78B2" w:rsidRPr="00F97A70" w:rsidRDefault="004D78B2" w:rsidP="005736F7">
                <w:pPr>
                  <w:rPr>
                    <w:sz w:val="21"/>
                    <w:szCs w:val="21"/>
                  </w:rPr>
                </w:pPr>
              </w:p>
            </w:tc>
          </w:tr>
        </w:tbl>
        <w:p w14:paraId="6DB91357" w14:textId="77777777" w:rsidR="004D78B2" w:rsidRPr="00F97A70" w:rsidRDefault="00511B79" w:rsidP="005736F7">
          <w:pPr>
            <w:pStyle w:val="affff3"/>
          </w:pPr>
          <w:r w:rsidRPr="00F97A70">
            <w:t>出版业务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49"/>
            <w:gridCol w:w="966"/>
            <w:gridCol w:w="927"/>
            <w:gridCol w:w="1491"/>
          </w:tblGrid>
          <w:tr w:rsidR="005736F7" w:rsidRPr="00F97A70" w14:paraId="3A900CA5" w14:textId="77777777" w:rsidTr="00C85780">
            <w:trPr>
              <w:trHeight w:hRule="exact" w:val="427"/>
              <w:tblHeader/>
              <w:jc w:val="center"/>
            </w:trPr>
            <w:tc>
              <w:tcPr>
                <w:tcW w:w="3084" w:type="pct"/>
                <w:vAlign w:val="center"/>
              </w:tcPr>
              <w:p w14:paraId="7027D143" w14:textId="77777777" w:rsidR="004D78B2" w:rsidRPr="00F97A70" w:rsidRDefault="00511B79" w:rsidP="005736F7">
                <w:pPr>
                  <w:jc w:val="center"/>
                  <w:rPr>
                    <w:sz w:val="21"/>
                    <w:szCs w:val="21"/>
                  </w:rPr>
                </w:pPr>
                <w:r w:rsidRPr="00F97A70">
                  <w:rPr>
                    <w:sz w:val="21"/>
                    <w:szCs w:val="21"/>
                  </w:rPr>
                  <w:t>单位名称</w:t>
                </w:r>
              </w:p>
            </w:tc>
            <w:tc>
              <w:tcPr>
                <w:tcW w:w="547" w:type="pct"/>
                <w:vAlign w:val="center"/>
              </w:tcPr>
              <w:p w14:paraId="4293DD78"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25" w:type="pct"/>
                <w:vAlign w:val="center"/>
              </w:tcPr>
              <w:p w14:paraId="3DA40E40"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44" w:type="pct"/>
                <w:vAlign w:val="center"/>
              </w:tcPr>
              <w:p w14:paraId="59C375EE" w14:textId="77777777" w:rsidR="004D78B2" w:rsidRPr="00F97A70" w:rsidRDefault="00511B79" w:rsidP="005736F7">
                <w:pPr>
                  <w:jc w:val="center"/>
                  <w:rPr>
                    <w:sz w:val="21"/>
                    <w:szCs w:val="21"/>
                  </w:rPr>
                </w:pPr>
                <w:r w:rsidRPr="00F97A70">
                  <w:rPr>
                    <w:sz w:val="21"/>
                    <w:szCs w:val="21"/>
                  </w:rPr>
                  <w:t>备注</w:t>
                </w:r>
              </w:p>
            </w:tc>
          </w:tr>
          <w:tr w:rsidR="005736F7" w:rsidRPr="00F97A70" w14:paraId="3711061F" w14:textId="77777777" w:rsidTr="00C85780">
            <w:trPr>
              <w:trHeight w:val="394"/>
              <w:jc w:val="center"/>
            </w:trPr>
            <w:tc>
              <w:tcPr>
                <w:tcW w:w="3084" w:type="pct"/>
                <w:vAlign w:val="center"/>
              </w:tcPr>
              <w:p w14:paraId="4341DFF8" w14:textId="77777777" w:rsidR="004D78B2" w:rsidRPr="00F97A70" w:rsidRDefault="00511B79" w:rsidP="005736F7">
                <w:pPr>
                  <w:rPr>
                    <w:sz w:val="21"/>
                    <w:szCs w:val="21"/>
                  </w:rPr>
                </w:pPr>
                <w:r w:rsidRPr="00F97A70">
                  <w:rPr>
                    <w:sz w:val="21"/>
                    <w:szCs w:val="21"/>
                  </w:rPr>
                  <w:t>中南出版传媒集团股份有限公司</w:t>
                </w:r>
              </w:p>
            </w:tc>
            <w:tc>
              <w:tcPr>
                <w:tcW w:w="547" w:type="pct"/>
                <w:vAlign w:val="center"/>
              </w:tcPr>
              <w:p w14:paraId="513A189D"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3CCF31FA"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73BD0FB8" w14:textId="77777777" w:rsidR="004D78B2" w:rsidRPr="00F97A70" w:rsidRDefault="004D78B2" w:rsidP="005736F7">
                <w:pPr>
                  <w:rPr>
                    <w:sz w:val="21"/>
                    <w:szCs w:val="21"/>
                  </w:rPr>
                </w:pPr>
              </w:p>
            </w:tc>
          </w:tr>
          <w:tr w:rsidR="005736F7" w:rsidRPr="00F97A70" w14:paraId="491DA105" w14:textId="77777777" w:rsidTr="00C85780">
            <w:trPr>
              <w:trHeight w:val="382"/>
              <w:jc w:val="center"/>
            </w:trPr>
            <w:tc>
              <w:tcPr>
                <w:tcW w:w="3084" w:type="pct"/>
                <w:vAlign w:val="center"/>
              </w:tcPr>
              <w:p w14:paraId="2324ABE7" w14:textId="77777777" w:rsidR="004D78B2" w:rsidRPr="00F97A70" w:rsidRDefault="00511B79" w:rsidP="005736F7">
                <w:pPr>
                  <w:rPr>
                    <w:sz w:val="21"/>
                    <w:szCs w:val="21"/>
                  </w:rPr>
                </w:pPr>
                <w:r w:rsidRPr="00F97A70">
                  <w:rPr>
                    <w:sz w:val="21"/>
                    <w:szCs w:val="21"/>
                  </w:rPr>
                  <w:t>中南出版传媒集团股份有限公司湖南出版中心分公司</w:t>
                </w:r>
              </w:p>
            </w:tc>
            <w:tc>
              <w:tcPr>
                <w:tcW w:w="547" w:type="pct"/>
                <w:vAlign w:val="center"/>
              </w:tcPr>
              <w:p w14:paraId="50E39230"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456C0A0A"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5CC9E9DD" w14:textId="77777777" w:rsidR="004D78B2" w:rsidRPr="00F97A70" w:rsidRDefault="004D78B2" w:rsidP="005736F7">
                <w:pPr>
                  <w:rPr>
                    <w:sz w:val="21"/>
                    <w:szCs w:val="21"/>
                  </w:rPr>
                </w:pPr>
              </w:p>
            </w:tc>
          </w:tr>
          <w:tr w:rsidR="005736F7" w:rsidRPr="00F97A70" w14:paraId="6DAF82C3" w14:textId="77777777" w:rsidTr="005736F7">
            <w:trPr>
              <w:trHeight w:val="397"/>
              <w:jc w:val="center"/>
            </w:trPr>
            <w:tc>
              <w:tcPr>
                <w:tcW w:w="3084" w:type="pct"/>
                <w:vAlign w:val="center"/>
              </w:tcPr>
              <w:p w14:paraId="10B71F93" w14:textId="77777777" w:rsidR="004D78B2" w:rsidRPr="00F97A70" w:rsidRDefault="00511B79" w:rsidP="005736F7">
                <w:pPr>
                  <w:rPr>
                    <w:sz w:val="21"/>
                    <w:szCs w:val="21"/>
                  </w:rPr>
                </w:pPr>
                <w:r w:rsidRPr="00F97A70">
                  <w:rPr>
                    <w:sz w:val="21"/>
                    <w:szCs w:val="21"/>
                  </w:rPr>
                  <w:lastRenderedPageBreak/>
                  <w:t>中南出版传媒集团股份有限公司湖南教育出版社分公司</w:t>
                </w:r>
              </w:p>
            </w:tc>
            <w:tc>
              <w:tcPr>
                <w:tcW w:w="547" w:type="pct"/>
                <w:vAlign w:val="center"/>
              </w:tcPr>
              <w:p w14:paraId="5C430D50"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136297C6"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48653503" w14:textId="77777777" w:rsidR="004D78B2" w:rsidRPr="00F97A70" w:rsidRDefault="004D78B2" w:rsidP="005736F7">
                <w:pPr>
                  <w:rPr>
                    <w:sz w:val="21"/>
                    <w:szCs w:val="21"/>
                  </w:rPr>
                </w:pPr>
              </w:p>
            </w:tc>
          </w:tr>
          <w:tr w:rsidR="005736F7" w:rsidRPr="00F97A70" w14:paraId="1C632D92" w14:textId="77777777" w:rsidTr="005736F7">
            <w:trPr>
              <w:trHeight w:val="397"/>
              <w:jc w:val="center"/>
            </w:trPr>
            <w:tc>
              <w:tcPr>
                <w:tcW w:w="3084" w:type="pct"/>
                <w:vAlign w:val="center"/>
              </w:tcPr>
              <w:p w14:paraId="01386868" w14:textId="77777777" w:rsidR="004D78B2" w:rsidRPr="00F97A70" w:rsidRDefault="00511B79" w:rsidP="005736F7">
                <w:pPr>
                  <w:rPr>
                    <w:sz w:val="21"/>
                    <w:szCs w:val="21"/>
                  </w:rPr>
                </w:pPr>
                <w:r w:rsidRPr="00F97A70">
                  <w:rPr>
                    <w:sz w:val="21"/>
                    <w:szCs w:val="21"/>
                  </w:rPr>
                  <w:t>湖南美术出版社有限责任公司</w:t>
                </w:r>
              </w:p>
            </w:tc>
            <w:tc>
              <w:tcPr>
                <w:tcW w:w="547" w:type="pct"/>
                <w:vAlign w:val="center"/>
              </w:tcPr>
              <w:p w14:paraId="6C0A111B"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593F22E8"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662B0B73" w14:textId="77777777" w:rsidR="004D78B2" w:rsidRPr="00F97A70" w:rsidRDefault="004D78B2" w:rsidP="005736F7">
                <w:pPr>
                  <w:rPr>
                    <w:sz w:val="21"/>
                    <w:szCs w:val="21"/>
                  </w:rPr>
                </w:pPr>
              </w:p>
            </w:tc>
          </w:tr>
          <w:tr w:rsidR="005736F7" w:rsidRPr="00F97A70" w14:paraId="36A31B20" w14:textId="77777777" w:rsidTr="005736F7">
            <w:trPr>
              <w:trHeight w:val="397"/>
              <w:jc w:val="center"/>
            </w:trPr>
            <w:tc>
              <w:tcPr>
                <w:tcW w:w="3084" w:type="pct"/>
                <w:vAlign w:val="center"/>
              </w:tcPr>
              <w:p w14:paraId="23D7F802" w14:textId="77777777" w:rsidR="004D78B2" w:rsidRPr="00F97A70" w:rsidRDefault="00511B79" w:rsidP="005736F7">
                <w:pPr>
                  <w:rPr>
                    <w:sz w:val="21"/>
                    <w:szCs w:val="21"/>
                  </w:rPr>
                </w:pPr>
                <w:r w:rsidRPr="00F97A70">
                  <w:rPr>
                    <w:sz w:val="21"/>
                    <w:szCs w:val="21"/>
                  </w:rPr>
                  <w:t>北京圣之空间文化有限责任公司</w:t>
                </w:r>
              </w:p>
            </w:tc>
            <w:tc>
              <w:tcPr>
                <w:tcW w:w="547" w:type="pct"/>
                <w:vAlign w:val="center"/>
              </w:tcPr>
              <w:p w14:paraId="2F522085" w14:textId="77777777" w:rsidR="004D78B2" w:rsidRPr="00F97A70" w:rsidRDefault="00511B79" w:rsidP="005736F7">
                <w:pPr>
                  <w:jc w:val="center"/>
                  <w:rPr>
                    <w:sz w:val="21"/>
                    <w:szCs w:val="21"/>
                  </w:rPr>
                </w:pPr>
                <w:r w:rsidRPr="00F97A70">
                  <w:rPr>
                    <w:rFonts w:hint="eastAsia"/>
                    <w:sz w:val="21"/>
                    <w:szCs w:val="21"/>
                  </w:rPr>
                  <w:t>20%</w:t>
                </w:r>
              </w:p>
            </w:tc>
            <w:tc>
              <w:tcPr>
                <w:tcW w:w="525" w:type="pct"/>
                <w:vAlign w:val="center"/>
              </w:tcPr>
              <w:p w14:paraId="7CB66634" w14:textId="77777777" w:rsidR="004D78B2" w:rsidRPr="00F97A70" w:rsidRDefault="00511B79" w:rsidP="005736F7">
                <w:pPr>
                  <w:jc w:val="center"/>
                  <w:rPr>
                    <w:sz w:val="21"/>
                    <w:szCs w:val="21"/>
                  </w:rPr>
                </w:pPr>
                <w:r w:rsidRPr="00F97A70">
                  <w:rPr>
                    <w:rFonts w:hint="eastAsia"/>
                    <w:sz w:val="21"/>
                    <w:szCs w:val="21"/>
                  </w:rPr>
                  <w:t>20%</w:t>
                </w:r>
              </w:p>
            </w:tc>
            <w:tc>
              <w:tcPr>
                <w:tcW w:w="844" w:type="pct"/>
                <w:vAlign w:val="center"/>
              </w:tcPr>
              <w:p w14:paraId="7C7BDB90"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42146F0F" w14:textId="77777777" w:rsidTr="005736F7">
            <w:trPr>
              <w:trHeight w:val="397"/>
              <w:jc w:val="center"/>
            </w:trPr>
            <w:tc>
              <w:tcPr>
                <w:tcW w:w="3084" w:type="pct"/>
                <w:vAlign w:val="center"/>
              </w:tcPr>
              <w:p w14:paraId="2A545F30" w14:textId="77777777" w:rsidR="004D78B2" w:rsidRPr="00F97A70" w:rsidRDefault="00511B79" w:rsidP="005736F7">
                <w:pPr>
                  <w:rPr>
                    <w:sz w:val="21"/>
                    <w:szCs w:val="21"/>
                  </w:rPr>
                </w:pPr>
                <w:r w:rsidRPr="00F97A70">
                  <w:rPr>
                    <w:sz w:val="21"/>
                    <w:szCs w:val="21"/>
                  </w:rPr>
                  <w:t>湖南美术电子音像出版社有限责任公司</w:t>
                </w:r>
              </w:p>
            </w:tc>
            <w:tc>
              <w:tcPr>
                <w:tcW w:w="547" w:type="pct"/>
                <w:vAlign w:val="center"/>
              </w:tcPr>
              <w:p w14:paraId="01D46FA3"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4DCB605C"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0E3C8058" w14:textId="77777777" w:rsidR="004D78B2" w:rsidRPr="00F97A70" w:rsidRDefault="004D78B2" w:rsidP="005736F7">
                <w:pPr>
                  <w:jc w:val="center"/>
                  <w:rPr>
                    <w:sz w:val="21"/>
                    <w:szCs w:val="21"/>
                  </w:rPr>
                </w:pPr>
              </w:p>
            </w:tc>
          </w:tr>
          <w:tr w:rsidR="005736F7" w:rsidRPr="00F97A70" w14:paraId="62AD1FE9" w14:textId="77777777" w:rsidTr="005736F7">
            <w:trPr>
              <w:trHeight w:val="397"/>
              <w:jc w:val="center"/>
            </w:trPr>
            <w:tc>
              <w:tcPr>
                <w:tcW w:w="3084" w:type="pct"/>
                <w:vAlign w:val="center"/>
              </w:tcPr>
              <w:p w14:paraId="24F56A0B" w14:textId="77777777" w:rsidR="004D78B2" w:rsidRPr="00F97A70" w:rsidRDefault="00511B79" w:rsidP="005736F7">
                <w:pPr>
                  <w:rPr>
                    <w:sz w:val="21"/>
                    <w:szCs w:val="21"/>
                  </w:rPr>
                </w:pPr>
                <w:r w:rsidRPr="00F97A70">
                  <w:rPr>
                    <w:sz w:val="21"/>
                    <w:szCs w:val="21"/>
                  </w:rPr>
                  <w:t>湖南少年儿童出版社有限责任公司</w:t>
                </w:r>
              </w:p>
            </w:tc>
            <w:tc>
              <w:tcPr>
                <w:tcW w:w="547" w:type="pct"/>
                <w:vAlign w:val="center"/>
              </w:tcPr>
              <w:p w14:paraId="75F1E86E"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5C6ECC41"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219EC30A" w14:textId="77777777" w:rsidR="004D78B2" w:rsidRPr="00F97A70" w:rsidRDefault="004D78B2" w:rsidP="005736F7">
                <w:pPr>
                  <w:jc w:val="center"/>
                  <w:rPr>
                    <w:sz w:val="21"/>
                    <w:szCs w:val="21"/>
                  </w:rPr>
                </w:pPr>
              </w:p>
            </w:tc>
          </w:tr>
          <w:tr w:rsidR="005736F7" w:rsidRPr="00F97A70" w14:paraId="1240FA2B" w14:textId="77777777" w:rsidTr="005736F7">
            <w:trPr>
              <w:trHeight w:val="397"/>
              <w:jc w:val="center"/>
            </w:trPr>
            <w:tc>
              <w:tcPr>
                <w:tcW w:w="3084" w:type="pct"/>
                <w:vAlign w:val="center"/>
              </w:tcPr>
              <w:p w14:paraId="26AE2036" w14:textId="77777777" w:rsidR="004D78B2" w:rsidRPr="00F97A70" w:rsidRDefault="00511B79" w:rsidP="005736F7">
                <w:pPr>
                  <w:rPr>
                    <w:sz w:val="21"/>
                    <w:szCs w:val="21"/>
                  </w:rPr>
                </w:pPr>
                <w:r w:rsidRPr="00F97A70">
                  <w:rPr>
                    <w:sz w:val="21"/>
                    <w:szCs w:val="21"/>
                  </w:rPr>
                  <w:t>湖南</w:t>
                </w:r>
                <w:proofErr w:type="gramStart"/>
                <w:r w:rsidRPr="00F97A70">
                  <w:rPr>
                    <w:sz w:val="21"/>
                    <w:szCs w:val="21"/>
                  </w:rPr>
                  <w:t>天闻动漫</w:t>
                </w:r>
                <w:proofErr w:type="gramEnd"/>
                <w:r w:rsidRPr="00F97A70">
                  <w:rPr>
                    <w:sz w:val="21"/>
                    <w:szCs w:val="21"/>
                  </w:rPr>
                  <w:t>传媒有限公司</w:t>
                </w:r>
              </w:p>
            </w:tc>
            <w:tc>
              <w:tcPr>
                <w:tcW w:w="547" w:type="pct"/>
                <w:vAlign w:val="center"/>
              </w:tcPr>
              <w:p w14:paraId="0116870C"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58477927"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48FFA3F0" w14:textId="77777777" w:rsidR="004D78B2" w:rsidRPr="00F97A70" w:rsidRDefault="004D78B2" w:rsidP="005736F7">
                <w:pPr>
                  <w:jc w:val="center"/>
                  <w:rPr>
                    <w:sz w:val="21"/>
                    <w:szCs w:val="21"/>
                  </w:rPr>
                </w:pPr>
              </w:p>
            </w:tc>
          </w:tr>
          <w:tr w:rsidR="005736F7" w:rsidRPr="00F97A70" w14:paraId="6F512DCA" w14:textId="77777777" w:rsidTr="005736F7">
            <w:trPr>
              <w:trHeight w:val="397"/>
              <w:jc w:val="center"/>
            </w:trPr>
            <w:tc>
              <w:tcPr>
                <w:tcW w:w="3084" w:type="pct"/>
                <w:vAlign w:val="center"/>
              </w:tcPr>
              <w:p w14:paraId="61C9FE23" w14:textId="77777777" w:rsidR="004D78B2" w:rsidRPr="00F97A70" w:rsidRDefault="00511B79" w:rsidP="005736F7">
                <w:pPr>
                  <w:rPr>
                    <w:sz w:val="21"/>
                    <w:szCs w:val="21"/>
                  </w:rPr>
                </w:pPr>
                <w:r w:rsidRPr="00F97A70">
                  <w:rPr>
                    <w:sz w:val="21"/>
                    <w:szCs w:val="21"/>
                  </w:rPr>
                  <w:t>湖南岳麓书社有限责任公司</w:t>
                </w:r>
              </w:p>
            </w:tc>
            <w:tc>
              <w:tcPr>
                <w:tcW w:w="547" w:type="pct"/>
                <w:vAlign w:val="center"/>
              </w:tcPr>
              <w:p w14:paraId="1D277F9A"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0F56E63A"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13CB0A27" w14:textId="77777777" w:rsidR="004D78B2" w:rsidRPr="00F97A70" w:rsidRDefault="004D78B2" w:rsidP="005736F7">
                <w:pPr>
                  <w:jc w:val="center"/>
                  <w:rPr>
                    <w:sz w:val="21"/>
                    <w:szCs w:val="21"/>
                  </w:rPr>
                </w:pPr>
              </w:p>
            </w:tc>
          </w:tr>
          <w:tr w:rsidR="005736F7" w:rsidRPr="00F97A70" w14:paraId="04FAE893" w14:textId="77777777" w:rsidTr="005736F7">
            <w:trPr>
              <w:trHeight w:val="397"/>
              <w:jc w:val="center"/>
            </w:trPr>
            <w:tc>
              <w:tcPr>
                <w:tcW w:w="3084" w:type="pct"/>
                <w:vAlign w:val="center"/>
              </w:tcPr>
              <w:p w14:paraId="1856A45B" w14:textId="77777777" w:rsidR="004D78B2" w:rsidRPr="00F97A70" w:rsidRDefault="00511B79" w:rsidP="005736F7">
                <w:pPr>
                  <w:rPr>
                    <w:sz w:val="21"/>
                    <w:szCs w:val="21"/>
                  </w:rPr>
                </w:pPr>
                <w:r w:rsidRPr="00F97A70">
                  <w:rPr>
                    <w:sz w:val="21"/>
                    <w:szCs w:val="21"/>
                  </w:rPr>
                  <w:t>长沙</w:t>
                </w:r>
                <w:proofErr w:type="gramStart"/>
                <w:r w:rsidRPr="00F97A70">
                  <w:rPr>
                    <w:sz w:val="21"/>
                    <w:szCs w:val="21"/>
                  </w:rPr>
                  <w:t>麓</w:t>
                </w:r>
                <w:proofErr w:type="gramEnd"/>
                <w:r w:rsidRPr="00F97A70">
                  <w:rPr>
                    <w:sz w:val="21"/>
                    <w:szCs w:val="21"/>
                  </w:rPr>
                  <w:t>之风图书有限责任公司</w:t>
                </w:r>
              </w:p>
            </w:tc>
            <w:tc>
              <w:tcPr>
                <w:tcW w:w="547" w:type="pct"/>
                <w:vAlign w:val="center"/>
              </w:tcPr>
              <w:p w14:paraId="4EEC0835"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5003A83A"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3759A425" w14:textId="77777777" w:rsidR="004D78B2" w:rsidRPr="00F97A70" w:rsidRDefault="004D78B2" w:rsidP="005736F7">
                <w:pPr>
                  <w:jc w:val="center"/>
                  <w:rPr>
                    <w:sz w:val="21"/>
                    <w:szCs w:val="21"/>
                  </w:rPr>
                </w:pPr>
              </w:p>
            </w:tc>
          </w:tr>
          <w:tr w:rsidR="005736F7" w:rsidRPr="00F97A70" w14:paraId="6EA15486" w14:textId="77777777" w:rsidTr="005736F7">
            <w:trPr>
              <w:trHeight w:val="397"/>
              <w:jc w:val="center"/>
            </w:trPr>
            <w:tc>
              <w:tcPr>
                <w:tcW w:w="3084" w:type="pct"/>
                <w:vAlign w:val="center"/>
              </w:tcPr>
              <w:p w14:paraId="28B90DAB" w14:textId="77777777" w:rsidR="004D78B2" w:rsidRPr="00F97A70" w:rsidRDefault="00511B79" w:rsidP="005736F7">
                <w:pPr>
                  <w:rPr>
                    <w:sz w:val="21"/>
                    <w:szCs w:val="21"/>
                  </w:rPr>
                </w:pPr>
                <w:r w:rsidRPr="00F97A70">
                  <w:rPr>
                    <w:sz w:val="21"/>
                    <w:szCs w:val="21"/>
                  </w:rPr>
                  <w:t>长沙</w:t>
                </w:r>
                <w:proofErr w:type="gramStart"/>
                <w:r w:rsidRPr="00F97A70">
                  <w:rPr>
                    <w:sz w:val="21"/>
                    <w:szCs w:val="21"/>
                  </w:rPr>
                  <w:t>潇岳文化</w:t>
                </w:r>
                <w:proofErr w:type="gramEnd"/>
                <w:r w:rsidRPr="00F97A70">
                  <w:rPr>
                    <w:sz w:val="21"/>
                    <w:szCs w:val="21"/>
                  </w:rPr>
                  <w:t>传播有限责任公司</w:t>
                </w:r>
              </w:p>
            </w:tc>
            <w:tc>
              <w:tcPr>
                <w:tcW w:w="547" w:type="pct"/>
                <w:vAlign w:val="center"/>
              </w:tcPr>
              <w:p w14:paraId="5E4E30C9"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78B27CC9"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726A2F31" w14:textId="77777777" w:rsidR="004D78B2" w:rsidRPr="00F97A70" w:rsidRDefault="004D78B2" w:rsidP="005736F7">
                <w:pPr>
                  <w:jc w:val="center"/>
                  <w:rPr>
                    <w:sz w:val="21"/>
                    <w:szCs w:val="21"/>
                  </w:rPr>
                </w:pPr>
              </w:p>
            </w:tc>
          </w:tr>
          <w:tr w:rsidR="005736F7" w:rsidRPr="00F97A70" w14:paraId="012B4051" w14:textId="77777777" w:rsidTr="005736F7">
            <w:trPr>
              <w:trHeight w:val="397"/>
              <w:jc w:val="center"/>
            </w:trPr>
            <w:tc>
              <w:tcPr>
                <w:tcW w:w="3084" w:type="pct"/>
                <w:vAlign w:val="center"/>
              </w:tcPr>
              <w:p w14:paraId="3E347DE9" w14:textId="77777777" w:rsidR="004D78B2" w:rsidRPr="00F97A70" w:rsidRDefault="00511B79" w:rsidP="005736F7">
                <w:pPr>
                  <w:rPr>
                    <w:sz w:val="21"/>
                    <w:szCs w:val="21"/>
                  </w:rPr>
                </w:pPr>
                <w:r w:rsidRPr="00F97A70">
                  <w:rPr>
                    <w:sz w:val="21"/>
                    <w:szCs w:val="21"/>
                  </w:rPr>
                  <w:t>湖南电子音像出版社有限责任公司</w:t>
                </w:r>
              </w:p>
            </w:tc>
            <w:tc>
              <w:tcPr>
                <w:tcW w:w="547" w:type="pct"/>
                <w:vAlign w:val="center"/>
              </w:tcPr>
              <w:p w14:paraId="7ECF1667"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699B678D"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09E06910" w14:textId="77777777" w:rsidR="004D78B2" w:rsidRPr="00F97A70" w:rsidRDefault="004D78B2" w:rsidP="005736F7">
                <w:pPr>
                  <w:jc w:val="center"/>
                  <w:rPr>
                    <w:sz w:val="21"/>
                    <w:szCs w:val="21"/>
                  </w:rPr>
                </w:pPr>
              </w:p>
            </w:tc>
          </w:tr>
          <w:tr w:rsidR="005736F7" w:rsidRPr="00F97A70" w14:paraId="4D93B926" w14:textId="77777777" w:rsidTr="005736F7">
            <w:trPr>
              <w:trHeight w:val="397"/>
              <w:jc w:val="center"/>
            </w:trPr>
            <w:tc>
              <w:tcPr>
                <w:tcW w:w="3084" w:type="pct"/>
                <w:vAlign w:val="center"/>
              </w:tcPr>
              <w:p w14:paraId="734F0B0F" w14:textId="77777777" w:rsidR="004D78B2" w:rsidRPr="00F97A70" w:rsidRDefault="00511B79" w:rsidP="005736F7">
                <w:pPr>
                  <w:rPr>
                    <w:sz w:val="21"/>
                    <w:szCs w:val="21"/>
                  </w:rPr>
                </w:pPr>
                <w:r w:rsidRPr="00F97A70">
                  <w:rPr>
                    <w:sz w:val="21"/>
                    <w:szCs w:val="21"/>
                  </w:rPr>
                  <w:t>湖南快点数媒科技有限责任公司</w:t>
                </w:r>
              </w:p>
            </w:tc>
            <w:tc>
              <w:tcPr>
                <w:tcW w:w="547" w:type="pct"/>
                <w:vAlign w:val="center"/>
              </w:tcPr>
              <w:p w14:paraId="3A684206" w14:textId="77777777" w:rsidR="004D78B2" w:rsidRPr="00F97A70" w:rsidRDefault="00511B79" w:rsidP="005736F7">
                <w:pPr>
                  <w:jc w:val="center"/>
                  <w:rPr>
                    <w:sz w:val="21"/>
                    <w:szCs w:val="21"/>
                  </w:rPr>
                </w:pPr>
                <w:r w:rsidRPr="00F97A70">
                  <w:rPr>
                    <w:rFonts w:hint="eastAsia"/>
                    <w:sz w:val="21"/>
                    <w:szCs w:val="21"/>
                  </w:rPr>
                  <w:t>20%</w:t>
                </w:r>
              </w:p>
            </w:tc>
            <w:tc>
              <w:tcPr>
                <w:tcW w:w="525" w:type="pct"/>
                <w:vAlign w:val="center"/>
              </w:tcPr>
              <w:p w14:paraId="4CB9C40F" w14:textId="77777777" w:rsidR="004D78B2" w:rsidRPr="00F97A70" w:rsidRDefault="00511B79" w:rsidP="005736F7">
                <w:pPr>
                  <w:jc w:val="center"/>
                  <w:rPr>
                    <w:sz w:val="21"/>
                    <w:szCs w:val="21"/>
                  </w:rPr>
                </w:pPr>
                <w:r w:rsidRPr="00F97A70">
                  <w:rPr>
                    <w:rFonts w:hint="eastAsia"/>
                    <w:sz w:val="21"/>
                    <w:szCs w:val="21"/>
                  </w:rPr>
                  <w:t>20%</w:t>
                </w:r>
              </w:p>
            </w:tc>
            <w:tc>
              <w:tcPr>
                <w:tcW w:w="844" w:type="pct"/>
                <w:vAlign w:val="center"/>
              </w:tcPr>
              <w:p w14:paraId="0DA35229"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0F487E84" w14:textId="77777777" w:rsidTr="005736F7">
            <w:trPr>
              <w:trHeight w:val="397"/>
              <w:jc w:val="center"/>
            </w:trPr>
            <w:tc>
              <w:tcPr>
                <w:tcW w:w="3084" w:type="pct"/>
                <w:vAlign w:val="center"/>
              </w:tcPr>
              <w:p w14:paraId="3732C0DF" w14:textId="77777777" w:rsidR="004D78B2" w:rsidRPr="00F97A70" w:rsidRDefault="00511B79" w:rsidP="005736F7">
                <w:pPr>
                  <w:rPr>
                    <w:sz w:val="21"/>
                    <w:szCs w:val="21"/>
                  </w:rPr>
                </w:pPr>
                <w:r w:rsidRPr="00F97A70">
                  <w:rPr>
                    <w:sz w:val="21"/>
                    <w:szCs w:val="21"/>
                  </w:rPr>
                  <w:t>湖南文艺出版社有限责任公司</w:t>
                </w:r>
              </w:p>
            </w:tc>
            <w:tc>
              <w:tcPr>
                <w:tcW w:w="547" w:type="pct"/>
                <w:vAlign w:val="center"/>
              </w:tcPr>
              <w:p w14:paraId="311DEB3A"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63D5DD18"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1E8FD76F" w14:textId="77777777" w:rsidR="004D78B2" w:rsidRPr="00F97A70" w:rsidRDefault="004D78B2" w:rsidP="005736F7">
                <w:pPr>
                  <w:jc w:val="center"/>
                  <w:rPr>
                    <w:sz w:val="21"/>
                    <w:szCs w:val="21"/>
                  </w:rPr>
                </w:pPr>
              </w:p>
            </w:tc>
          </w:tr>
          <w:tr w:rsidR="005736F7" w:rsidRPr="00F97A70" w14:paraId="2FB2C2AB" w14:textId="77777777" w:rsidTr="005736F7">
            <w:trPr>
              <w:trHeight w:val="397"/>
              <w:jc w:val="center"/>
            </w:trPr>
            <w:tc>
              <w:tcPr>
                <w:tcW w:w="3084" w:type="pct"/>
                <w:vAlign w:val="center"/>
              </w:tcPr>
              <w:p w14:paraId="6B2A427A" w14:textId="77777777" w:rsidR="004D78B2" w:rsidRPr="00F97A70" w:rsidRDefault="00511B79" w:rsidP="005736F7">
                <w:pPr>
                  <w:rPr>
                    <w:sz w:val="21"/>
                    <w:szCs w:val="21"/>
                  </w:rPr>
                </w:pPr>
                <w:r w:rsidRPr="00F97A70">
                  <w:rPr>
                    <w:sz w:val="21"/>
                    <w:szCs w:val="21"/>
                  </w:rPr>
                  <w:t>湖南国风电子音像出版社有限责任公司</w:t>
                </w:r>
              </w:p>
            </w:tc>
            <w:tc>
              <w:tcPr>
                <w:tcW w:w="547" w:type="pct"/>
                <w:vAlign w:val="center"/>
              </w:tcPr>
              <w:p w14:paraId="4F4528D2" w14:textId="77777777" w:rsidR="004D78B2" w:rsidRPr="00F97A70" w:rsidRDefault="00511B79" w:rsidP="005736F7">
                <w:pPr>
                  <w:jc w:val="center"/>
                  <w:rPr>
                    <w:sz w:val="21"/>
                    <w:szCs w:val="21"/>
                  </w:rPr>
                </w:pPr>
                <w:r w:rsidRPr="00F97A70">
                  <w:rPr>
                    <w:rFonts w:hint="eastAsia"/>
                    <w:sz w:val="21"/>
                    <w:szCs w:val="21"/>
                  </w:rPr>
                  <w:t>20%</w:t>
                </w:r>
              </w:p>
            </w:tc>
            <w:tc>
              <w:tcPr>
                <w:tcW w:w="525" w:type="pct"/>
                <w:vAlign w:val="center"/>
              </w:tcPr>
              <w:p w14:paraId="2B3BECB6" w14:textId="77777777" w:rsidR="004D78B2" w:rsidRPr="00F97A70" w:rsidRDefault="00511B79" w:rsidP="005736F7">
                <w:pPr>
                  <w:jc w:val="center"/>
                  <w:rPr>
                    <w:sz w:val="21"/>
                    <w:szCs w:val="21"/>
                  </w:rPr>
                </w:pPr>
                <w:r w:rsidRPr="00F97A70">
                  <w:rPr>
                    <w:rFonts w:hint="eastAsia"/>
                    <w:sz w:val="21"/>
                    <w:szCs w:val="21"/>
                  </w:rPr>
                  <w:t>20%</w:t>
                </w:r>
              </w:p>
            </w:tc>
            <w:tc>
              <w:tcPr>
                <w:tcW w:w="844" w:type="pct"/>
                <w:vAlign w:val="center"/>
              </w:tcPr>
              <w:p w14:paraId="34F4D597"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5D1F2FEF" w14:textId="77777777" w:rsidTr="005736F7">
            <w:trPr>
              <w:trHeight w:val="397"/>
              <w:jc w:val="center"/>
            </w:trPr>
            <w:tc>
              <w:tcPr>
                <w:tcW w:w="3084" w:type="pct"/>
                <w:vAlign w:val="center"/>
              </w:tcPr>
              <w:p w14:paraId="77E2F887" w14:textId="77777777" w:rsidR="004D78B2" w:rsidRPr="00F97A70" w:rsidRDefault="00511B79" w:rsidP="005736F7">
                <w:pPr>
                  <w:rPr>
                    <w:sz w:val="21"/>
                    <w:szCs w:val="21"/>
                  </w:rPr>
                </w:pPr>
                <w:r w:rsidRPr="00F97A70">
                  <w:rPr>
                    <w:sz w:val="21"/>
                    <w:szCs w:val="21"/>
                  </w:rPr>
                  <w:t>湖南科学技术出版社有限责任公司</w:t>
                </w:r>
              </w:p>
            </w:tc>
            <w:tc>
              <w:tcPr>
                <w:tcW w:w="547" w:type="pct"/>
                <w:vAlign w:val="center"/>
              </w:tcPr>
              <w:p w14:paraId="59654E26"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1E73F26E"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61282BA4" w14:textId="77777777" w:rsidR="004D78B2" w:rsidRPr="00F97A70" w:rsidRDefault="004D78B2" w:rsidP="005736F7">
                <w:pPr>
                  <w:jc w:val="center"/>
                  <w:rPr>
                    <w:sz w:val="21"/>
                    <w:szCs w:val="21"/>
                  </w:rPr>
                </w:pPr>
              </w:p>
            </w:tc>
          </w:tr>
          <w:tr w:rsidR="005736F7" w:rsidRPr="00F97A70" w14:paraId="094AE9B8" w14:textId="77777777" w:rsidTr="005736F7">
            <w:trPr>
              <w:trHeight w:val="397"/>
              <w:jc w:val="center"/>
            </w:trPr>
            <w:tc>
              <w:tcPr>
                <w:tcW w:w="3084" w:type="pct"/>
                <w:vAlign w:val="center"/>
              </w:tcPr>
              <w:p w14:paraId="107EB93F" w14:textId="77777777" w:rsidR="004D78B2" w:rsidRPr="00F97A70" w:rsidRDefault="00511B79" w:rsidP="005736F7">
                <w:pPr>
                  <w:rPr>
                    <w:sz w:val="21"/>
                    <w:szCs w:val="21"/>
                  </w:rPr>
                </w:pPr>
                <w:r w:rsidRPr="00F97A70">
                  <w:rPr>
                    <w:sz w:val="21"/>
                    <w:szCs w:val="21"/>
                  </w:rPr>
                  <w:t>湖南科学技术电子音像出版社有限公司</w:t>
                </w:r>
              </w:p>
            </w:tc>
            <w:tc>
              <w:tcPr>
                <w:tcW w:w="547" w:type="pct"/>
                <w:vAlign w:val="center"/>
              </w:tcPr>
              <w:p w14:paraId="68955C0F" w14:textId="77777777" w:rsidR="004D78B2" w:rsidRPr="00F97A70" w:rsidRDefault="00511B79" w:rsidP="005736F7">
                <w:pPr>
                  <w:jc w:val="center"/>
                  <w:rPr>
                    <w:sz w:val="21"/>
                    <w:szCs w:val="21"/>
                  </w:rPr>
                </w:pPr>
                <w:r w:rsidRPr="00F97A70">
                  <w:rPr>
                    <w:rFonts w:hint="eastAsia"/>
                    <w:sz w:val="21"/>
                    <w:szCs w:val="21"/>
                  </w:rPr>
                  <w:t>免税</w:t>
                </w:r>
              </w:p>
            </w:tc>
            <w:tc>
              <w:tcPr>
                <w:tcW w:w="525" w:type="pct"/>
                <w:vAlign w:val="center"/>
              </w:tcPr>
              <w:p w14:paraId="44F991CD" w14:textId="77777777" w:rsidR="004D78B2" w:rsidRPr="00F97A70" w:rsidRDefault="00511B79" w:rsidP="005736F7">
                <w:pPr>
                  <w:jc w:val="center"/>
                  <w:rPr>
                    <w:sz w:val="21"/>
                    <w:szCs w:val="21"/>
                  </w:rPr>
                </w:pPr>
                <w:r w:rsidRPr="00F97A70">
                  <w:rPr>
                    <w:rFonts w:hint="eastAsia"/>
                    <w:sz w:val="21"/>
                    <w:szCs w:val="21"/>
                  </w:rPr>
                  <w:t>免税</w:t>
                </w:r>
              </w:p>
            </w:tc>
            <w:tc>
              <w:tcPr>
                <w:tcW w:w="844" w:type="pct"/>
                <w:vAlign w:val="center"/>
              </w:tcPr>
              <w:p w14:paraId="355B43F5" w14:textId="77777777" w:rsidR="004D78B2" w:rsidRPr="00F97A70" w:rsidRDefault="004D78B2" w:rsidP="005736F7">
                <w:pPr>
                  <w:jc w:val="center"/>
                  <w:rPr>
                    <w:sz w:val="21"/>
                    <w:szCs w:val="21"/>
                  </w:rPr>
                </w:pPr>
              </w:p>
            </w:tc>
          </w:tr>
          <w:tr w:rsidR="005736F7" w:rsidRPr="00F97A70" w14:paraId="78C3C0A2" w14:textId="77777777" w:rsidTr="005736F7">
            <w:trPr>
              <w:trHeight w:val="397"/>
              <w:jc w:val="center"/>
            </w:trPr>
            <w:tc>
              <w:tcPr>
                <w:tcW w:w="3084" w:type="pct"/>
                <w:tcBorders>
                  <w:bottom w:val="dotted" w:sz="4" w:space="0" w:color="auto"/>
                </w:tcBorders>
                <w:vAlign w:val="center"/>
              </w:tcPr>
              <w:p w14:paraId="19F4F7E9" w14:textId="77777777" w:rsidR="004D78B2" w:rsidRPr="00F97A70" w:rsidRDefault="00511B79" w:rsidP="005736F7">
                <w:pPr>
                  <w:rPr>
                    <w:sz w:val="21"/>
                    <w:szCs w:val="21"/>
                  </w:rPr>
                </w:pPr>
                <w:r w:rsidRPr="00F97A70">
                  <w:rPr>
                    <w:sz w:val="21"/>
                    <w:szCs w:val="21"/>
                  </w:rPr>
                  <w:t>湖南人民出版社有限责任公司</w:t>
                </w:r>
              </w:p>
            </w:tc>
            <w:tc>
              <w:tcPr>
                <w:tcW w:w="547" w:type="pct"/>
                <w:tcBorders>
                  <w:bottom w:val="dotted" w:sz="4" w:space="0" w:color="auto"/>
                </w:tcBorders>
                <w:vAlign w:val="center"/>
              </w:tcPr>
              <w:p w14:paraId="65D764BB" w14:textId="77777777" w:rsidR="004D78B2" w:rsidRPr="00F97A70" w:rsidRDefault="00511B79" w:rsidP="005736F7">
                <w:pPr>
                  <w:jc w:val="center"/>
                  <w:rPr>
                    <w:sz w:val="21"/>
                    <w:szCs w:val="21"/>
                  </w:rPr>
                </w:pPr>
                <w:r w:rsidRPr="00F97A70">
                  <w:rPr>
                    <w:rFonts w:hint="eastAsia"/>
                    <w:sz w:val="21"/>
                    <w:szCs w:val="21"/>
                  </w:rPr>
                  <w:t>免税</w:t>
                </w:r>
              </w:p>
            </w:tc>
            <w:tc>
              <w:tcPr>
                <w:tcW w:w="525" w:type="pct"/>
                <w:tcBorders>
                  <w:bottom w:val="dotted" w:sz="4" w:space="0" w:color="auto"/>
                </w:tcBorders>
                <w:vAlign w:val="center"/>
              </w:tcPr>
              <w:p w14:paraId="134057E4" w14:textId="77777777" w:rsidR="004D78B2" w:rsidRPr="00F97A70" w:rsidRDefault="00511B79" w:rsidP="005736F7">
                <w:pPr>
                  <w:jc w:val="center"/>
                  <w:rPr>
                    <w:sz w:val="21"/>
                    <w:szCs w:val="21"/>
                  </w:rPr>
                </w:pPr>
                <w:r w:rsidRPr="00F97A70">
                  <w:rPr>
                    <w:rFonts w:hint="eastAsia"/>
                    <w:sz w:val="21"/>
                    <w:szCs w:val="21"/>
                  </w:rPr>
                  <w:t>免税</w:t>
                </w:r>
              </w:p>
            </w:tc>
            <w:tc>
              <w:tcPr>
                <w:tcW w:w="844" w:type="pct"/>
                <w:tcBorders>
                  <w:bottom w:val="dotted" w:sz="4" w:space="0" w:color="auto"/>
                </w:tcBorders>
                <w:vAlign w:val="center"/>
              </w:tcPr>
              <w:p w14:paraId="26788645" w14:textId="77777777" w:rsidR="004D78B2" w:rsidRPr="00F97A70" w:rsidRDefault="004D78B2" w:rsidP="005736F7">
                <w:pPr>
                  <w:jc w:val="center"/>
                  <w:rPr>
                    <w:sz w:val="21"/>
                    <w:szCs w:val="21"/>
                  </w:rPr>
                </w:pPr>
              </w:p>
            </w:tc>
          </w:tr>
          <w:tr w:rsidR="005736F7" w:rsidRPr="00F97A70" w14:paraId="314ABBFE" w14:textId="77777777" w:rsidTr="005736F7">
            <w:trPr>
              <w:trHeight w:val="397"/>
              <w:jc w:val="center"/>
            </w:trPr>
            <w:tc>
              <w:tcPr>
                <w:tcW w:w="3084" w:type="pct"/>
                <w:tcBorders>
                  <w:top w:val="dotted" w:sz="4" w:space="0" w:color="auto"/>
                  <w:bottom w:val="dotted" w:sz="4" w:space="0" w:color="auto"/>
                </w:tcBorders>
                <w:vAlign w:val="center"/>
              </w:tcPr>
              <w:p w14:paraId="08C1F034" w14:textId="77777777" w:rsidR="004D78B2" w:rsidRPr="00F97A70" w:rsidRDefault="00511B79" w:rsidP="005736F7">
                <w:pPr>
                  <w:rPr>
                    <w:sz w:val="21"/>
                    <w:szCs w:val="21"/>
                  </w:rPr>
                </w:pPr>
                <w:r w:rsidRPr="00F97A70">
                  <w:rPr>
                    <w:sz w:val="21"/>
                    <w:szCs w:val="21"/>
                  </w:rPr>
                  <w:t>民主与建设出版社有限责任公司</w:t>
                </w:r>
              </w:p>
            </w:tc>
            <w:tc>
              <w:tcPr>
                <w:tcW w:w="547" w:type="pct"/>
                <w:tcBorders>
                  <w:top w:val="dotted" w:sz="4" w:space="0" w:color="auto"/>
                  <w:bottom w:val="dotted" w:sz="4" w:space="0" w:color="auto"/>
                </w:tcBorders>
                <w:vAlign w:val="center"/>
              </w:tcPr>
              <w:p w14:paraId="1328BD5B" w14:textId="77777777" w:rsidR="004D78B2" w:rsidRPr="00F97A70" w:rsidRDefault="00511B79" w:rsidP="005736F7">
                <w:pPr>
                  <w:jc w:val="center"/>
                  <w:rPr>
                    <w:sz w:val="21"/>
                    <w:szCs w:val="21"/>
                  </w:rPr>
                </w:pPr>
                <w:r w:rsidRPr="00F97A70">
                  <w:rPr>
                    <w:rFonts w:hint="eastAsia"/>
                    <w:sz w:val="21"/>
                    <w:szCs w:val="21"/>
                  </w:rPr>
                  <w:t>免税</w:t>
                </w:r>
              </w:p>
            </w:tc>
            <w:tc>
              <w:tcPr>
                <w:tcW w:w="525" w:type="pct"/>
                <w:tcBorders>
                  <w:top w:val="dotted" w:sz="4" w:space="0" w:color="auto"/>
                  <w:bottom w:val="dotted" w:sz="4" w:space="0" w:color="auto"/>
                </w:tcBorders>
                <w:vAlign w:val="center"/>
              </w:tcPr>
              <w:p w14:paraId="1CF503F5" w14:textId="77777777" w:rsidR="004D78B2" w:rsidRPr="00F97A70" w:rsidRDefault="00511B79" w:rsidP="005736F7">
                <w:pPr>
                  <w:jc w:val="center"/>
                  <w:rPr>
                    <w:sz w:val="21"/>
                    <w:szCs w:val="21"/>
                  </w:rPr>
                </w:pPr>
                <w:r w:rsidRPr="00F97A70">
                  <w:rPr>
                    <w:rFonts w:hint="eastAsia"/>
                    <w:sz w:val="21"/>
                    <w:szCs w:val="21"/>
                  </w:rPr>
                  <w:t>免税</w:t>
                </w:r>
              </w:p>
            </w:tc>
            <w:tc>
              <w:tcPr>
                <w:tcW w:w="844" w:type="pct"/>
                <w:tcBorders>
                  <w:top w:val="dotted" w:sz="4" w:space="0" w:color="auto"/>
                  <w:bottom w:val="dotted" w:sz="4" w:space="0" w:color="auto"/>
                </w:tcBorders>
                <w:vAlign w:val="center"/>
              </w:tcPr>
              <w:p w14:paraId="7EA594CF" w14:textId="77777777" w:rsidR="004D78B2" w:rsidRPr="00F97A70" w:rsidRDefault="004D78B2" w:rsidP="005736F7">
                <w:pPr>
                  <w:jc w:val="center"/>
                  <w:rPr>
                    <w:sz w:val="21"/>
                    <w:szCs w:val="21"/>
                  </w:rPr>
                </w:pPr>
              </w:p>
            </w:tc>
          </w:tr>
          <w:tr w:rsidR="005736F7" w:rsidRPr="00F97A70" w14:paraId="570424FA" w14:textId="77777777" w:rsidTr="005736F7">
            <w:trPr>
              <w:trHeight w:val="397"/>
              <w:jc w:val="center"/>
            </w:trPr>
            <w:tc>
              <w:tcPr>
                <w:tcW w:w="3084" w:type="pct"/>
                <w:tcBorders>
                  <w:top w:val="dotted" w:sz="4" w:space="0" w:color="auto"/>
                  <w:bottom w:val="single" w:sz="12" w:space="0" w:color="auto"/>
                </w:tcBorders>
                <w:vAlign w:val="center"/>
              </w:tcPr>
              <w:p w14:paraId="1B1ABD3E" w14:textId="77777777" w:rsidR="004D78B2" w:rsidRPr="00F97A70" w:rsidRDefault="00511B79" w:rsidP="005736F7">
                <w:pPr>
                  <w:rPr>
                    <w:sz w:val="21"/>
                    <w:szCs w:val="21"/>
                    <w:highlight w:val="yellow"/>
                  </w:rPr>
                </w:pPr>
                <w:r w:rsidRPr="00F97A70">
                  <w:rPr>
                    <w:sz w:val="21"/>
                    <w:szCs w:val="21"/>
                  </w:rPr>
                  <w:t>湖南芙蓉杂志社有限责任公司</w:t>
                </w:r>
              </w:p>
            </w:tc>
            <w:tc>
              <w:tcPr>
                <w:tcW w:w="547" w:type="pct"/>
                <w:tcBorders>
                  <w:top w:val="dotted" w:sz="4" w:space="0" w:color="auto"/>
                  <w:bottom w:val="single" w:sz="12" w:space="0" w:color="auto"/>
                </w:tcBorders>
                <w:vAlign w:val="center"/>
              </w:tcPr>
              <w:p w14:paraId="6BDAAF50" w14:textId="77777777" w:rsidR="004D78B2" w:rsidRPr="00F97A70" w:rsidRDefault="00511B79" w:rsidP="005736F7">
                <w:pPr>
                  <w:jc w:val="center"/>
                  <w:rPr>
                    <w:sz w:val="21"/>
                    <w:szCs w:val="21"/>
                  </w:rPr>
                </w:pPr>
                <w:r w:rsidRPr="00F97A70">
                  <w:rPr>
                    <w:rFonts w:hint="eastAsia"/>
                    <w:sz w:val="21"/>
                    <w:szCs w:val="21"/>
                  </w:rPr>
                  <w:t>20%</w:t>
                </w:r>
              </w:p>
            </w:tc>
            <w:tc>
              <w:tcPr>
                <w:tcW w:w="525" w:type="pct"/>
                <w:tcBorders>
                  <w:top w:val="dotted" w:sz="4" w:space="0" w:color="auto"/>
                  <w:bottom w:val="single" w:sz="12" w:space="0" w:color="auto"/>
                </w:tcBorders>
                <w:vAlign w:val="center"/>
              </w:tcPr>
              <w:p w14:paraId="3F848E51" w14:textId="77777777" w:rsidR="004D78B2" w:rsidRPr="00F97A70" w:rsidRDefault="00511B79" w:rsidP="005736F7">
                <w:pPr>
                  <w:jc w:val="center"/>
                  <w:rPr>
                    <w:sz w:val="21"/>
                    <w:szCs w:val="21"/>
                  </w:rPr>
                </w:pPr>
                <w:r w:rsidRPr="00F97A70">
                  <w:rPr>
                    <w:rFonts w:hint="eastAsia"/>
                    <w:sz w:val="21"/>
                    <w:szCs w:val="21"/>
                  </w:rPr>
                  <w:t>20%</w:t>
                </w:r>
              </w:p>
            </w:tc>
            <w:tc>
              <w:tcPr>
                <w:tcW w:w="844" w:type="pct"/>
                <w:tcBorders>
                  <w:top w:val="dotted" w:sz="4" w:space="0" w:color="auto"/>
                  <w:bottom w:val="single" w:sz="12" w:space="0" w:color="auto"/>
                </w:tcBorders>
                <w:vAlign w:val="center"/>
              </w:tcPr>
              <w:p w14:paraId="5B5495D0"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bl>
        <w:p w14:paraId="550B718C" w14:textId="77777777" w:rsidR="004D78B2" w:rsidRPr="00F97A70" w:rsidRDefault="00511B79" w:rsidP="005736F7">
          <w:pPr>
            <w:pStyle w:val="affff3"/>
          </w:pPr>
          <w:r w:rsidRPr="00F97A70">
            <w:t>印刷业务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6F67355E" w14:textId="77777777" w:rsidTr="005736F7">
            <w:trPr>
              <w:trHeight w:val="397"/>
              <w:jc w:val="center"/>
            </w:trPr>
            <w:tc>
              <w:tcPr>
                <w:tcW w:w="3075" w:type="pct"/>
                <w:vAlign w:val="center"/>
              </w:tcPr>
              <w:p w14:paraId="330FE2D3" w14:textId="77777777" w:rsidR="004D78B2" w:rsidRPr="00F97A70" w:rsidRDefault="00511B79" w:rsidP="005736F7">
                <w:pPr>
                  <w:jc w:val="center"/>
                  <w:rPr>
                    <w:sz w:val="21"/>
                    <w:szCs w:val="21"/>
                  </w:rPr>
                </w:pPr>
                <w:r w:rsidRPr="00F97A70">
                  <w:rPr>
                    <w:sz w:val="21"/>
                    <w:szCs w:val="21"/>
                  </w:rPr>
                  <w:t>单位名称</w:t>
                </w:r>
              </w:p>
            </w:tc>
            <w:tc>
              <w:tcPr>
                <w:tcW w:w="555" w:type="pct"/>
                <w:vAlign w:val="center"/>
              </w:tcPr>
              <w:p w14:paraId="037D7FC3"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vAlign w:val="center"/>
              </w:tcPr>
              <w:p w14:paraId="009B1DC8"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vAlign w:val="center"/>
              </w:tcPr>
              <w:p w14:paraId="59D22F23" w14:textId="77777777" w:rsidR="004D78B2" w:rsidRPr="00F97A70" w:rsidRDefault="00511B79" w:rsidP="005736F7">
                <w:pPr>
                  <w:jc w:val="center"/>
                  <w:rPr>
                    <w:sz w:val="21"/>
                    <w:szCs w:val="21"/>
                  </w:rPr>
                </w:pPr>
                <w:r w:rsidRPr="00F97A70">
                  <w:rPr>
                    <w:sz w:val="21"/>
                    <w:szCs w:val="21"/>
                  </w:rPr>
                  <w:t>备注</w:t>
                </w:r>
              </w:p>
            </w:tc>
          </w:tr>
          <w:tr w:rsidR="005736F7" w:rsidRPr="00F97A70" w14:paraId="756D2411" w14:textId="77777777" w:rsidTr="005736F7">
            <w:trPr>
              <w:trHeight w:val="397"/>
              <w:jc w:val="center"/>
            </w:trPr>
            <w:tc>
              <w:tcPr>
                <w:tcW w:w="3075" w:type="pct"/>
                <w:vAlign w:val="center"/>
              </w:tcPr>
              <w:p w14:paraId="657752C7" w14:textId="77777777" w:rsidR="004D78B2" w:rsidRPr="00F97A70" w:rsidRDefault="00511B79" w:rsidP="005736F7">
                <w:pPr>
                  <w:rPr>
                    <w:sz w:val="21"/>
                    <w:szCs w:val="21"/>
                  </w:rPr>
                </w:pPr>
                <w:proofErr w:type="gramStart"/>
                <w:r w:rsidRPr="00F97A70">
                  <w:rPr>
                    <w:sz w:val="21"/>
                    <w:szCs w:val="21"/>
                  </w:rPr>
                  <w:t>湖南天闻新华</w:t>
                </w:r>
                <w:proofErr w:type="gramEnd"/>
                <w:r w:rsidRPr="00F97A70">
                  <w:rPr>
                    <w:sz w:val="21"/>
                    <w:szCs w:val="21"/>
                  </w:rPr>
                  <w:t>印</w:t>
                </w:r>
                <w:proofErr w:type="gramStart"/>
                <w:r w:rsidRPr="00F97A70">
                  <w:rPr>
                    <w:sz w:val="21"/>
                    <w:szCs w:val="21"/>
                  </w:rPr>
                  <w:t>务</w:t>
                </w:r>
                <w:proofErr w:type="gramEnd"/>
                <w:r w:rsidRPr="00F97A70">
                  <w:rPr>
                    <w:sz w:val="21"/>
                    <w:szCs w:val="21"/>
                  </w:rPr>
                  <w:t>有限公司</w:t>
                </w:r>
              </w:p>
            </w:tc>
            <w:tc>
              <w:tcPr>
                <w:tcW w:w="555" w:type="pct"/>
                <w:vAlign w:val="center"/>
              </w:tcPr>
              <w:p w14:paraId="2DAF916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36A18F3" w14:textId="77777777" w:rsidR="004D78B2" w:rsidRPr="00F97A70" w:rsidRDefault="00511B79" w:rsidP="005736F7">
                <w:pPr>
                  <w:jc w:val="center"/>
                  <w:rPr>
                    <w:sz w:val="21"/>
                    <w:szCs w:val="21"/>
                  </w:rPr>
                </w:pPr>
                <w:r w:rsidRPr="00F97A70">
                  <w:rPr>
                    <w:sz w:val="21"/>
                    <w:szCs w:val="21"/>
                  </w:rPr>
                  <w:t>免税</w:t>
                </w:r>
              </w:p>
            </w:tc>
            <w:tc>
              <w:tcPr>
                <w:tcW w:w="815" w:type="pct"/>
                <w:vAlign w:val="bottom"/>
              </w:tcPr>
              <w:p w14:paraId="584BF7C5" w14:textId="77777777" w:rsidR="004D78B2" w:rsidRPr="00F97A70" w:rsidRDefault="004D78B2" w:rsidP="005736F7">
                <w:pPr>
                  <w:rPr>
                    <w:sz w:val="21"/>
                    <w:szCs w:val="21"/>
                  </w:rPr>
                </w:pPr>
              </w:p>
            </w:tc>
          </w:tr>
          <w:tr w:rsidR="005736F7" w:rsidRPr="00F97A70" w14:paraId="7A8C384F" w14:textId="77777777" w:rsidTr="005736F7">
            <w:trPr>
              <w:trHeight w:val="397"/>
              <w:jc w:val="center"/>
            </w:trPr>
            <w:tc>
              <w:tcPr>
                <w:tcW w:w="3075" w:type="pct"/>
                <w:vAlign w:val="center"/>
              </w:tcPr>
              <w:p w14:paraId="770DA8C4" w14:textId="77777777" w:rsidR="004D78B2" w:rsidRPr="00F97A70" w:rsidRDefault="00511B79" w:rsidP="005736F7">
                <w:pPr>
                  <w:rPr>
                    <w:sz w:val="21"/>
                    <w:szCs w:val="21"/>
                  </w:rPr>
                </w:pPr>
                <w:proofErr w:type="gramStart"/>
                <w:r w:rsidRPr="00F97A70">
                  <w:rPr>
                    <w:sz w:val="21"/>
                    <w:szCs w:val="21"/>
                  </w:rPr>
                  <w:t>湖南天闻新华</w:t>
                </w:r>
                <w:proofErr w:type="gramEnd"/>
                <w:r w:rsidRPr="00F97A70">
                  <w:rPr>
                    <w:sz w:val="21"/>
                    <w:szCs w:val="21"/>
                  </w:rPr>
                  <w:t>印</w:t>
                </w:r>
                <w:proofErr w:type="gramStart"/>
                <w:r w:rsidRPr="00F97A70">
                  <w:rPr>
                    <w:sz w:val="21"/>
                    <w:szCs w:val="21"/>
                  </w:rPr>
                  <w:t>务</w:t>
                </w:r>
                <w:proofErr w:type="gramEnd"/>
                <w:r w:rsidRPr="00F97A70">
                  <w:rPr>
                    <w:sz w:val="21"/>
                    <w:szCs w:val="21"/>
                  </w:rPr>
                  <w:t>邵阳有限公司</w:t>
                </w:r>
              </w:p>
            </w:tc>
            <w:tc>
              <w:tcPr>
                <w:tcW w:w="555" w:type="pct"/>
                <w:vAlign w:val="center"/>
              </w:tcPr>
              <w:p w14:paraId="62106C8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B1F49BC" w14:textId="77777777" w:rsidR="004D78B2" w:rsidRPr="00F97A70" w:rsidRDefault="00511B79" w:rsidP="005736F7">
                <w:pPr>
                  <w:jc w:val="center"/>
                  <w:rPr>
                    <w:sz w:val="21"/>
                    <w:szCs w:val="21"/>
                  </w:rPr>
                </w:pPr>
                <w:r w:rsidRPr="00F97A70">
                  <w:rPr>
                    <w:sz w:val="21"/>
                    <w:szCs w:val="21"/>
                  </w:rPr>
                  <w:t>免税</w:t>
                </w:r>
              </w:p>
            </w:tc>
            <w:tc>
              <w:tcPr>
                <w:tcW w:w="815" w:type="pct"/>
                <w:vAlign w:val="bottom"/>
              </w:tcPr>
              <w:p w14:paraId="6A5C85F7" w14:textId="77777777" w:rsidR="004D78B2" w:rsidRPr="00F97A70" w:rsidRDefault="004D78B2" w:rsidP="005736F7">
                <w:pPr>
                  <w:rPr>
                    <w:sz w:val="21"/>
                    <w:szCs w:val="21"/>
                  </w:rPr>
                </w:pPr>
              </w:p>
            </w:tc>
          </w:tr>
          <w:tr w:rsidR="005736F7" w:rsidRPr="00F97A70" w14:paraId="2EC6ADE6" w14:textId="77777777" w:rsidTr="005736F7">
            <w:trPr>
              <w:trHeight w:val="397"/>
              <w:jc w:val="center"/>
            </w:trPr>
            <w:tc>
              <w:tcPr>
                <w:tcW w:w="3075" w:type="pct"/>
                <w:vAlign w:val="center"/>
              </w:tcPr>
              <w:p w14:paraId="705917E5" w14:textId="77777777" w:rsidR="004D78B2" w:rsidRPr="00F97A70" w:rsidRDefault="00511B79" w:rsidP="005736F7">
                <w:pPr>
                  <w:rPr>
                    <w:sz w:val="21"/>
                    <w:szCs w:val="21"/>
                  </w:rPr>
                </w:pPr>
                <w:r w:rsidRPr="00F97A70">
                  <w:rPr>
                    <w:sz w:val="21"/>
                    <w:szCs w:val="21"/>
                  </w:rPr>
                  <w:t>长沙新华防伪印刷有限公司</w:t>
                </w:r>
              </w:p>
            </w:tc>
            <w:tc>
              <w:tcPr>
                <w:tcW w:w="555" w:type="pct"/>
                <w:vAlign w:val="center"/>
              </w:tcPr>
              <w:p w14:paraId="24F6AD4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662EEE3" w14:textId="77777777" w:rsidR="004D78B2" w:rsidRPr="00F97A70" w:rsidRDefault="00511B79" w:rsidP="005736F7">
                <w:pPr>
                  <w:jc w:val="center"/>
                  <w:rPr>
                    <w:sz w:val="21"/>
                    <w:szCs w:val="21"/>
                  </w:rPr>
                </w:pPr>
                <w:r w:rsidRPr="00F97A70">
                  <w:rPr>
                    <w:sz w:val="21"/>
                    <w:szCs w:val="21"/>
                  </w:rPr>
                  <w:t>免税</w:t>
                </w:r>
              </w:p>
            </w:tc>
            <w:tc>
              <w:tcPr>
                <w:tcW w:w="815" w:type="pct"/>
                <w:vAlign w:val="bottom"/>
              </w:tcPr>
              <w:p w14:paraId="3C734FBC" w14:textId="77777777" w:rsidR="004D78B2" w:rsidRPr="00F97A70" w:rsidRDefault="004D78B2" w:rsidP="005736F7">
                <w:pPr>
                  <w:rPr>
                    <w:sz w:val="21"/>
                    <w:szCs w:val="21"/>
                  </w:rPr>
                </w:pPr>
              </w:p>
            </w:tc>
          </w:tr>
        </w:tbl>
        <w:p w14:paraId="170A18CA" w14:textId="77777777" w:rsidR="004D78B2" w:rsidRPr="00F97A70" w:rsidRDefault="00511B79" w:rsidP="005736F7">
          <w:pPr>
            <w:pStyle w:val="affff3"/>
          </w:pPr>
          <w:r w:rsidRPr="00F97A70">
            <w:t>物资业务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053AC948" w14:textId="77777777" w:rsidTr="005736F7">
            <w:trPr>
              <w:trHeight w:val="397"/>
              <w:jc w:val="center"/>
            </w:trPr>
            <w:tc>
              <w:tcPr>
                <w:tcW w:w="3075" w:type="pct"/>
                <w:vAlign w:val="center"/>
              </w:tcPr>
              <w:p w14:paraId="7965B4C0" w14:textId="77777777" w:rsidR="004D78B2" w:rsidRPr="00F97A70" w:rsidRDefault="00511B79" w:rsidP="005736F7">
                <w:pPr>
                  <w:jc w:val="center"/>
                  <w:rPr>
                    <w:sz w:val="21"/>
                    <w:szCs w:val="21"/>
                  </w:rPr>
                </w:pPr>
                <w:r w:rsidRPr="00F97A70">
                  <w:rPr>
                    <w:sz w:val="21"/>
                    <w:szCs w:val="21"/>
                  </w:rPr>
                  <w:t>单位名称</w:t>
                </w:r>
              </w:p>
            </w:tc>
            <w:tc>
              <w:tcPr>
                <w:tcW w:w="555" w:type="pct"/>
                <w:noWrap/>
                <w:vAlign w:val="center"/>
              </w:tcPr>
              <w:p w14:paraId="4DD432DE"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noWrap/>
                <w:vAlign w:val="center"/>
              </w:tcPr>
              <w:p w14:paraId="60B05812"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noWrap/>
                <w:vAlign w:val="center"/>
              </w:tcPr>
              <w:p w14:paraId="682F9A2E" w14:textId="77777777" w:rsidR="004D78B2" w:rsidRPr="00F97A70" w:rsidRDefault="00511B79" w:rsidP="005736F7">
                <w:pPr>
                  <w:jc w:val="center"/>
                  <w:rPr>
                    <w:sz w:val="21"/>
                    <w:szCs w:val="21"/>
                  </w:rPr>
                </w:pPr>
                <w:r w:rsidRPr="00F97A70">
                  <w:rPr>
                    <w:sz w:val="21"/>
                    <w:szCs w:val="21"/>
                  </w:rPr>
                  <w:t>备注</w:t>
                </w:r>
              </w:p>
            </w:tc>
          </w:tr>
          <w:tr w:rsidR="005736F7" w:rsidRPr="00F97A70" w14:paraId="6F0132AA" w14:textId="77777777" w:rsidTr="005736F7">
            <w:trPr>
              <w:trHeight w:val="397"/>
              <w:jc w:val="center"/>
            </w:trPr>
            <w:tc>
              <w:tcPr>
                <w:tcW w:w="3075" w:type="pct"/>
                <w:vAlign w:val="center"/>
              </w:tcPr>
              <w:p w14:paraId="3B487838" w14:textId="77777777" w:rsidR="004D78B2" w:rsidRPr="00F97A70" w:rsidRDefault="00511B79" w:rsidP="005736F7">
                <w:pPr>
                  <w:rPr>
                    <w:sz w:val="21"/>
                    <w:szCs w:val="21"/>
                  </w:rPr>
                </w:pPr>
                <w:r w:rsidRPr="00F97A70">
                  <w:rPr>
                    <w:sz w:val="21"/>
                    <w:szCs w:val="21"/>
                  </w:rPr>
                  <w:t>湖南省印刷物资有限责任公司</w:t>
                </w:r>
              </w:p>
            </w:tc>
            <w:tc>
              <w:tcPr>
                <w:tcW w:w="555" w:type="pct"/>
                <w:noWrap/>
                <w:vAlign w:val="center"/>
              </w:tcPr>
              <w:p w14:paraId="6638C47F" w14:textId="77777777" w:rsidR="004D78B2" w:rsidRPr="00F97A70" w:rsidRDefault="00511B79" w:rsidP="005736F7">
                <w:pPr>
                  <w:jc w:val="center"/>
                  <w:rPr>
                    <w:sz w:val="21"/>
                    <w:szCs w:val="21"/>
                  </w:rPr>
                </w:pPr>
                <w:r w:rsidRPr="00F97A70">
                  <w:rPr>
                    <w:sz w:val="21"/>
                    <w:szCs w:val="21"/>
                  </w:rPr>
                  <w:t>免税</w:t>
                </w:r>
              </w:p>
            </w:tc>
            <w:tc>
              <w:tcPr>
                <w:tcW w:w="555" w:type="pct"/>
                <w:noWrap/>
                <w:vAlign w:val="center"/>
              </w:tcPr>
              <w:p w14:paraId="2AD73945" w14:textId="77777777" w:rsidR="004D78B2" w:rsidRPr="00F97A70" w:rsidRDefault="00511B79" w:rsidP="005736F7">
                <w:pPr>
                  <w:jc w:val="center"/>
                  <w:rPr>
                    <w:sz w:val="21"/>
                    <w:szCs w:val="21"/>
                  </w:rPr>
                </w:pPr>
                <w:r w:rsidRPr="00F97A70">
                  <w:rPr>
                    <w:rFonts w:hint="eastAsia"/>
                    <w:sz w:val="21"/>
                    <w:szCs w:val="21"/>
                  </w:rPr>
                  <w:t>免税</w:t>
                </w:r>
              </w:p>
            </w:tc>
            <w:tc>
              <w:tcPr>
                <w:tcW w:w="815" w:type="pct"/>
                <w:noWrap/>
                <w:vAlign w:val="center"/>
              </w:tcPr>
              <w:p w14:paraId="1DBCCC95" w14:textId="77777777" w:rsidR="004D78B2" w:rsidRPr="00F97A70" w:rsidRDefault="004D78B2" w:rsidP="005736F7">
                <w:pPr>
                  <w:rPr>
                    <w:sz w:val="21"/>
                    <w:szCs w:val="21"/>
                  </w:rPr>
                </w:pPr>
              </w:p>
            </w:tc>
          </w:tr>
          <w:tr w:rsidR="005736F7" w:rsidRPr="00F97A70" w14:paraId="6180AEE6" w14:textId="77777777" w:rsidTr="005736F7">
            <w:trPr>
              <w:trHeight w:val="397"/>
              <w:jc w:val="center"/>
            </w:trPr>
            <w:tc>
              <w:tcPr>
                <w:tcW w:w="3075" w:type="pct"/>
                <w:vAlign w:val="center"/>
              </w:tcPr>
              <w:p w14:paraId="1C0188FD" w14:textId="77777777" w:rsidR="004D78B2" w:rsidRPr="00F97A70" w:rsidRDefault="00511B79" w:rsidP="005736F7">
                <w:pPr>
                  <w:rPr>
                    <w:sz w:val="21"/>
                    <w:szCs w:val="21"/>
                  </w:rPr>
                </w:pPr>
                <w:r w:rsidRPr="00F97A70">
                  <w:rPr>
                    <w:sz w:val="21"/>
                    <w:szCs w:val="21"/>
                  </w:rPr>
                  <w:t>深圳新远新材料有限公司</w:t>
                </w:r>
              </w:p>
            </w:tc>
            <w:tc>
              <w:tcPr>
                <w:tcW w:w="555" w:type="pct"/>
                <w:noWrap/>
                <w:vAlign w:val="center"/>
              </w:tcPr>
              <w:p w14:paraId="01F114AD" w14:textId="77777777" w:rsidR="004D78B2" w:rsidRPr="00F97A70" w:rsidRDefault="00511B79" w:rsidP="005736F7">
                <w:pPr>
                  <w:jc w:val="center"/>
                  <w:rPr>
                    <w:sz w:val="21"/>
                    <w:szCs w:val="21"/>
                  </w:rPr>
                </w:pPr>
                <w:r w:rsidRPr="00F97A70">
                  <w:rPr>
                    <w:sz w:val="21"/>
                    <w:szCs w:val="21"/>
                  </w:rPr>
                  <w:t>20%</w:t>
                </w:r>
              </w:p>
            </w:tc>
            <w:tc>
              <w:tcPr>
                <w:tcW w:w="555" w:type="pct"/>
                <w:noWrap/>
                <w:vAlign w:val="center"/>
              </w:tcPr>
              <w:p w14:paraId="18B2DE42" w14:textId="77777777" w:rsidR="004D78B2" w:rsidRPr="00F97A70" w:rsidRDefault="00511B79" w:rsidP="005736F7">
                <w:pPr>
                  <w:jc w:val="center"/>
                  <w:rPr>
                    <w:sz w:val="21"/>
                    <w:szCs w:val="21"/>
                  </w:rPr>
                </w:pPr>
                <w:r w:rsidRPr="00F97A70">
                  <w:rPr>
                    <w:sz w:val="21"/>
                    <w:szCs w:val="21"/>
                  </w:rPr>
                  <w:t>20%</w:t>
                </w:r>
              </w:p>
            </w:tc>
            <w:tc>
              <w:tcPr>
                <w:tcW w:w="815" w:type="pct"/>
                <w:noWrap/>
                <w:vAlign w:val="center"/>
              </w:tcPr>
              <w:p w14:paraId="2105404E" w14:textId="77777777" w:rsidR="004D78B2" w:rsidRPr="00F97A70" w:rsidRDefault="00511B79" w:rsidP="005736F7">
                <w:pPr>
                  <w:jc w:val="center"/>
                  <w:rPr>
                    <w:sz w:val="21"/>
                    <w:szCs w:val="21"/>
                  </w:rPr>
                </w:pPr>
                <w:r w:rsidRPr="00F97A70">
                  <w:rPr>
                    <w:sz w:val="21"/>
                    <w:szCs w:val="21"/>
                  </w:rPr>
                  <w:t>小</w:t>
                </w:r>
                <w:proofErr w:type="gramStart"/>
                <w:r w:rsidRPr="00F97A70">
                  <w:rPr>
                    <w:sz w:val="21"/>
                    <w:szCs w:val="21"/>
                  </w:rPr>
                  <w:t>微企业</w:t>
                </w:r>
                <w:proofErr w:type="gramEnd"/>
              </w:p>
            </w:tc>
          </w:tr>
        </w:tbl>
        <w:p w14:paraId="20C2A119" w14:textId="77777777" w:rsidR="004D78B2" w:rsidRPr="00F97A70" w:rsidRDefault="00511B79" w:rsidP="005736F7">
          <w:pPr>
            <w:pStyle w:val="affff3"/>
          </w:pPr>
          <w:r w:rsidRPr="00F97A70">
            <w:t>报业及新媒体业务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398B1E6B" w14:textId="77777777" w:rsidTr="005736F7">
            <w:trPr>
              <w:trHeight w:val="397"/>
              <w:tblHeader/>
              <w:jc w:val="center"/>
            </w:trPr>
            <w:tc>
              <w:tcPr>
                <w:tcW w:w="3075" w:type="pct"/>
                <w:vAlign w:val="center"/>
              </w:tcPr>
              <w:p w14:paraId="65AAF301" w14:textId="77777777" w:rsidR="004D78B2" w:rsidRPr="00F97A70" w:rsidRDefault="00511B79" w:rsidP="005736F7">
                <w:pPr>
                  <w:jc w:val="center"/>
                  <w:rPr>
                    <w:sz w:val="21"/>
                    <w:szCs w:val="21"/>
                  </w:rPr>
                </w:pPr>
                <w:r w:rsidRPr="00F97A70">
                  <w:rPr>
                    <w:sz w:val="21"/>
                    <w:szCs w:val="21"/>
                  </w:rPr>
                  <w:t>单位名称</w:t>
                </w:r>
              </w:p>
            </w:tc>
            <w:tc>
              <w:tcPr>
                <w:tcW w:w="555" w:type="pct"/>
                <w:vAlign w:val="center"/>
              </w:tcPr>
              <w:p w14:paraId="6A394CAB"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noWrap/>
                <w:vAlign w:val="center"/>
              </w:tcPr>
              <w:p w14:paraId="333F3E1F"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noWrap/>
                <w:vAlign w:val="center"/>
              </w:tcPr>
              <w:p w14:paraId="1C3F0AB9" w14:textId="77777777" w:rsidR="004D78B2" w:rsidRPr="00F97A70" w:rsidRDefault="00511B79" w:rsidP="005736F7">
                <w:pPr>
                  <w:jc w:val="center"/>
                  <w:rPr>
                    <w:sz w:val="21"/>
                    <w:szCs w:val="21"/>
                  </w:rPr>
                </w:pPr>
                <w:r w:rsidRPr="00F97A70">
                  <w:rPr>
                    <w:sz w:val="21"/>
                    <w:szCs w:val="21"/>
                  </w:rPr>
                  <w:t>备注</w:t>
                </w:r>
              </w:p>
            </w:tc>
          </w:tr>
          <w:tr w:rsidR="005736F7" w:rsidRPr="00F97A70" w14:paraId="0FB60A60" w14:textId="77777777" w:rsidTr="005736F7">
            <w:trPr>
              <w:trHeight w:val="397"/>
              <w:jc w:val="center"/>
            </w:trPr>
            <w:tc>
              <w:tcPr>
                <w:tcW w:w="3075" w:type="pct"/>
                <w:vAlign w:val="center"/>
              </w:tcPr>
              <w:p w14:paraId="291AC617" w14:textId="77777777" w:rsidR="004D78B2" w:rsidRPr="00F97A70" w:rsidRDefault="00511B79" w:rsidP="005736F7">
                <w:pPr>
                  <w:rPr>
                    <w:sz w:val="21"/>
                    <w:szCs w:val="21"/>
                  </w:rPr>
                </w:pPr>
                <w:r w:rsidRPr="00F97A70">
                  <w:rPr>
                    <w:sz w:val="21"/>
                    <w:szCs w:val="21"/>
                  </w:rPr>
                  <w:t>湖南潇湘晨报传媒经营有限公司</w:t>
                </w:r>
              </w:p>
            </w:tc>
            <w:tc>
              <w:tcPr>
                <w:tcW w:w="555" w:type="pct"/>
                <w:vAlign w:val="center"/>
              </w:tcPr>
              <w:p w14:paraId="032E245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C34079A" w14:textId="77777777" w:rsidR="004D78B2" w:rsidRPr="00F97A70" w:rsidRDefault="00511B79" w:rsidP="005736F7">
                <w:pPr>
                  <w:jc w:val="center"/>
                  <w:rPr>
                    <w:sz w:val="21"/>
                    <w:szCs w:val="21"/>
                  </w:rPr>
                </w:pPr>
                <w:r w:rsidRPr="00F97A70">
                  <w:rPr>
                    <w:rFonts w:hint="eastAsia"/>
                    <w:sz w:val="21"/>
                    <w:szCs w:val="21"/>
                  </w:rPr>
                  <w:t>免税</w:t>
                </w:r>
              </w:p>
            </w:tc>
            <w:tc>
              <w:tcPr>
                <w:tcW w:w="815" w:type="pct"/>
                <w:vAlign w:val="center"/>
              </w:tcPr>
              <w:p w14:paraId="13146010" w14:textId="77777777" w:rsidR="004D78B2" w:rsidRPr="00F97A70" w:rsidRDefault="004D78B2" w:rsidP="005736F7">
                <w:pPr>
                  <w:rPr>
                    <w:sz w:val="21"/>
                    <w:szCs w:val="21"/>
                  </w:rPr>
                </w:pPr>
              </w:p>
            </w:tc>
          </w:tr>
          <w:tr w:rsidR="005736F7" w:rsidRPr="00F97A70" w14:paraId="4145AD2E" w14:textId="77777777" w:rsidTr="005736F7">
            <w:trPr>
              <w:trHeight w:val="397"/>
              <w:jc w:val="center"/>
            </w:trPr>
            <w:tc>
              <w:tcPr>
                <w:tcW w:w="3075" w:type="pct"/>
                <w:vAlign w:val="center"/>
              </w:tcPr>
              <w:p w14:paraId="55B8C011" w14:textId="77777777" w:rsidR="004D78B2" w:rsidRPr="00F97A70" w:rsidRDefault="00511B79" w:rsidP="005736F7">
                <w:pPr>
                  <w:rPr>
                    <w:sz w:val="21"/>
                    <w:szCs w:val="21"/>
                  </w:rPr>
                </w:pPr>
                <w:r w:rsidRPr="00F97A70">
                  <w:rPr>
                    <w:sz w:val="21"/>
                    <w:szCs w:val="21"/>
                  </w:rPr>
                  <w:t>上海恒颐广告有限公司</w:t>
                </w:r>
              </w:p>
            </w:tc>
            <w:tc>
              <w:tcPr>
                <w:tcW w:w="555" w:type="pct"/>
                <w:vAlign w:val="center"/>
              </w:tcPr>
              <w:p w14:paraId="2BAD390C"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2F725847" w14:textId="77777777" w:rsidR="004D78B2" w:rsidRPr="00F97A70" w:rsidRDefault="00511B79" w:rsidP="005736F7">
                <w:pPr>
                  <w:jc w:val="center"/>
                  <w:rPr>
                    <w:sz w:val="21"/>
                    <w:szCs w:val="21"/>
                  </w:rPr>
                </w:pPr>
                <w:r w:rsidRPr="00F97A70">
                  <w:rPr>
                    <w:rFonts w:hint="eastAsia"/>
                    <w:sz w:val="21"/>
                    <w:szCs w:val="21"/>
                  </w:rPr>
                  <w:t>2</w:t>
                </w:r>
                <w:r>
                  <w:rPr>
                    <w:rFonts w:hint="eastAsia"/>
                    <w:sz w:val="21"/>
                    <w:szCs w:val="21"/>
                  </w:rPr>
                  <w:t>5</w:t>
                </w:r>
                <w:r w:rsidRPr="00F97A70">
                  <w:rPr>
                    <w:rFonts w:hint="eastAsia"/>
                    <w:sz w:val="21"/>
                    <w:szCs w:val="21"/>
                  </w:rPr>
                  <w:t>%</w:t>
                </w:r>
              </w:p>
            </w:tc>
            <w:tc>
              <w:tcPr>
                <w:tcW w:w="815" w:type="pct"/>
                <w:vAlign w:val="center"/>
              </w:tcPr>
              <w:p w14:paraId="50B16A3E" w14:textId="77777777" w:rsidR="004D78B2" w:rsidRPr="00F97A70" w:rsidRDefault="004D78B2" w:rsidP="005736F7">
                <w:pPr>
                  <w:rPr>
                    <w:sz w:val="21"/>
                    <w:szCs w:val="21"/>
                  </w:rPr>
                </w:pPr>
              </w:p>
            </w:tc>
          </w:tr>
          <w:tr w:rsidR="005736F7" w:rsidRPr="00F97A70" w14:paraId="5D930D96" w14:textId="77777777" w:rsidTr="005736F7">
            <w:trPr>
              <w:trHeight w:val="397"/>
              <w:jc w:val="center"/>
            </w:trPr>
            <w:tc>
              <w:tcPr>
                <w:tcW w:w="3075" w:type="pct"/>
                <w:vAlign w:val="center"/>
              </w:tcPr>
              <w:p w14:paraId="2911A3B1" w14:textId="77777777" w:rsidR="004D78B2" w:rsidRPr="00F97A70" w:rsidRDefault="00511B79" w:rsidP="005736F7">
                <w:pPr>
                  <w:rPr>
                    <w:sz w:val="21"/>
                    <w:szCs w:val="21"/>
                  </w:rPr>
                </w:pPr>
                <w:r w:rsidRPr="00F97A70">
                  <w:rPr>
                    <w:sz w:val="21"/>
                    <w:szCs w:val="21"/>
                  </w:rPr>
                  <w:t>湖南恒盈传媒投资有限责任公司</w:t>
                </w:r>
              </w:p>
            </w:tc>
            <w:tc>
              <w:tcPr>
                <w:tcW w:w="555" w:type="pct"/>
                <w:vAlign w:val="center"/>
              </w:tcPr>
              <w:p w14:paraId="24C178F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D49A5D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D6D1A33" w14:textId="77777777" w:rsidR="004D78B2" w:rsidRPr="00F97A70" w:rsidRDefault="004D78B2" w:rsidP="005736F7">
                <w:pPr>
                  <w:rPr>
                    <w:sz w:val="21"/>
                    <w:szCs w:val="21"/>
                  </w:rPr>
                </w:pPr>
              </w:p>
            </w:tc>
          </w:tr>
          <w:tr w:rsidR="005736F7" w:rsidRPr="00F97A70" w14:paraId="773B28DA" w14:textId="77777777" w:rsidTr="005736F7">
            <w:trPr>
              <w:trHeight w:val="397"/>
              <w:jc w:val="center"/>
            </w:trPr>
            <w:tc>
              <w:tcPr>
                <w:tcW w:w="3075" w:type="pct"/>
                <w:vAlign w:val="center"/>
              </w:tcPr>
              <w:p w14:paraId="6D7D2575" w14:textId="77777777" w:rsidR="004D78B2" w:rsidRPr="00F97A70" w:rsidRDefault="00511B79" w:rsidP="005736F7">
                <w:pPr>
                  <w:rPr>
                    <w:sz w:val="21"/>
                    <w:szCs w:val="21"/>
                  </w:rPr>
                </w:pPr>
                <w:r w:rsidRPr="00F97A70">
                  <w:rPr>
                    <w:sz w:val="21"/>
                    <w:szCs w:val="21"/>
                  </w:rPr>
                  <w:t>湖南生活经典杂志社经营有限公司</w:t>
                </w:r>
              </w:p>
            </w:tc>
            <w:tc>
              <w:tcPr>
                <w:tcW w:w="555" w:type="pct"/>
                <w:vAlign w:val="center"/>
              </w:tcPr>
              <w:p w14:paraId="7512DDE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FD7F667"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B14C7A0" w14:textId="77777777" w:rsidR="004D78B2" w:rsidRPr="00F97A70" w:rsidRDefault="004D78B2" w:rsidP="005736F7">
                <w:pPr>
                  <w:rPr>
                    <w:sz w:val="21"/>
                    <w:szCs w:val="21"/>
                  </w:rPr>
                </w:pPr>
              </w:p>
            </w:tc>
          </w:tr>
          <w:tr w:rsidR="005736F7" w:rsidRPr="00F97A70" w14:paraId="480A23BA" w14:textId="77777777" w:rsidTr="005736F7">
            <w:trPr>
              <w:trHeight w:val="397"/>
              <w:jc w:val="center"/>
            </w:trPr>
            <w:tc>
              <w:tcPr>
                <w:tcW w:w="3075" w:type="pct"/>
                <w:vAlign w:val="center"/>
              </w:tcPr>
              <w:p w14:paraId="339B2A55" w14:textId="77777777" w:rsidR="004D78B2" w:rsidRPr="00F97A70" w:rsidRDefault="00511B79" w:rsidP="005736F7">
                <w:pPr>
                  <w:rPr>
                    <w:sz w:val="21"/>
                    <w:szCs w:val="21"/>
                  </w:rPr>
                </w:pPr>
                <w:r w:rsidRPr="00F97A70">
                  <w:rPr>
                    <w:sz w:val="21"/>
                    <w:szCs w:val="21"/>
                  </w:rPr>
                  <w:lastRenderedPageBreak/>
                  <w:t>北京</w:t>
                </w:r>
                <w:proofErr w:type="gramStart"/>
                <w:r w:rsidRPr="00F97A70">
                  <w:rPr>
                    <w:sz w:val="21"/>
                    <w:szCs w:val="21"/>
                  </w:rPr>
                  <w:t>中联恒达</w:t>
                </w:r>
                <w:proofErr w:type="gramEnd"/>
                <w:r w:rsidRPr="00F97A70">
                  <w:rPr>
                    <w:sz w:val="21"/>
                    <w:szCs w:val="21"/>
                  </w:rPr>
                  <w:t>文化传媒有限公司</w:t>
                </w:r>
              </w:p>
            </w:tc>
            <w:tc>
              <w:tcPr>
                <w:tcW w:w="555" w:type="pct"/>
                <w:vAlign w:val="center"/>
              </w:tcPr>
              <w:p w14:paraId="62B3D186"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2779E8EF"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0AE9D7D8" w14:textId="77777777" w:rsidR="004D78B2" w:rsidRPr="00F97A70" w:rsidRDefault="00511B79" w:rsidP="00487BF6">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3D23238D" w14:textId="77777777" w:rsidTr="005736F7">
            <w:trPr>
              <w:trHeight w:val="397"/>
              <w:jc w:val="center"/>
            </w:trPr>
            <w:tc>
              <w:tcPr>
                <w:tcW w:w="3075" w:type="pct"/>
                <w:vAlign w:val="center"/>
              </w:tcPr>
              <w:p w14:paraId="4809817E" w14:textId="77777777" w:rsidR="004D78B2" w:rsidRPr="00F97A70" w:rsidRDefault="00511B79" w:rsidP="005736F7">
                <w:pPr>
                  <w:rPr>
                    <w:sz w:val="21"/>
                    <w:szCs w:val="21"/>
                  </w:rPr>
                </w:pPr>
                <w:r w:rsidRPr="00F97A70">
                  <w:rPr>
                    <w:rFonts w:hint="eastAsia"/>
                    <w:sz w:val="21"/>
                    <w:szCs w:val="21"/>
                  </w:rPr>
                  <w:t>湖南腾湘科技有限公司</w:t>
                </w:r>
              </w:p>
            </w:tc>
            <w:tc>
              <w:tcPr>
                <w:tcW w:w="555" w:type="pct"/>
                <w:vAlign w:val="center"/>
              </w:tcPr>
              <w:p w14:paraId="2FB9A055"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7F48A362"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20B0E3E2" w14:textId="77777777" w:rsidR="004D78B2" w:rsidRPr="00F97A70" w:rsidRDefault="004D78B2" w:rsidP="005736F7">
                <w:pPr>
                  <w:rPr>
                    <w:sz w:val="21"/>
                    <w:szCs w:val="21"/>
                  </w:rPr>
                </w:pPr>
              </w:p>
            </w:tc>
          </w:tr>
          <w:tr w:rsidR="005736F7" w:rsidRPr="00F97A70" w14:paraId="697DAC56" w14:textId="77777777" w:rsidTr="005736F7">
            <w:trPr>
              <w:trHeight w:val="397"/>
              <w:jc w:val="center"/>
            </w:trPr>
            <w:tc>
              <w:tcPr>
                <w:tcW w:w="3075" w:type="pct"/>
                <w:vAlign w:val="center"/>
              </w:tcPr>
              <w:p w14:paraId="0817B8E2" w14:textId="77777777" w:rsidR="004D78B2" w:rsidRPr="00F97A70" w:rsidRDefault="00511B79" w:rsidP="005736F7">
                <w:pPr>
                  <w:rPr>
                    <w:sz w:val="21"/>
                    <w:szCs w:val="21"/>
                  </w:rPr>
                </w:pPr>
                <w:proofErr w:type="gramStart"/>
                <w:r w:rsidRPr="00F97A70">
                  <w:rPr>
                    <w:sz w:val="21"/>
                    <w:szCs w:val="21"/>
                  </w:rPr>
                  <w:t>湖南红网新</w:t>
                </w:r>
                <w:proofErr w:type="gramEnd"/>
                <w:r w:rsidRPr="00F97A70">
                  <w:rPr>
                    <w:sz w:val="21"/>
                    <w:szCs w:val="21"/>
                  </w:rPr>
                  <w:t>媒体集团有限公司</w:t>
                </w:r>
              </w:p>
            </w:tc>
            <w:tc>
              <w:tcPr>
                <w:tcW w:w="555" w:type="pct"/>
                <w:vAlign w:val="center"/>
              </w:tcPr>
              <w:p w14:paraId="111C75B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BDCCF7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3110B85E" w14:textId="77777777" w:rsidR="004D78B2" w:rsidRPr="00F97A70" w:rsidRDefault="004D78B2" w:rsidP="005736F7">
                <w:pPr>
                  <w:rPr>
                    <w:sz w:val="21"/>
                    <w:szCs w:val="21"/>
                  </w:rPr>
                </w:pPr>
              </w:p>
            </w:tc>
          </w:tr>
          <w:tr w:rsidR="005736F7" w:rsidRPr="00F97A70" w14:paraId="353B75C0" w14:textId="77777777" w:rsidTr="005736F7">
            <w:trPr>
              <w:trHeight w:val="397"/>
              <w:jc w:val="center"/>
            </w:trPr>
            <w:tc>
              <w:tcPr>
                <w:tcW w:w="3075" w:type="pct"/>
                <w:vAlign w:val="center"/>
              </w:tcPr>
              <w:p w14:paraId="1549564E" w14:textId="77777777" w:rsidR="004D78B2" w:rsidRPr="00F97A70" w:rsidRDefault="00511B79" w:rsidP="005736F7">
                <w:pPr>
                  <w:rPr>
                    <w:sz w:val="21"/>
                    <w:szCs w:val="21"/>
                  </w:rPr>
                </w:pPr>
                <w:r w:rsidRPr="00F97A70">
                  <w:rPr>
                    <w:sz w:val="21"/>
                    <w:szCs w:val="21"/>
                  </w:rPr>
                  <w:t>湖南红网新媒科技发展有限公司</w:t>
                </w:r>
              </w:p>
            </w:tc>
            <w:tc>
              <w:tcPr>
                <w:tcW w:w="555" w:type="pct"/>
                <w:vAlign w:val="center"/>
              </w:tcPr>
              <w:p w14:paraId="3980B9D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A6730B9"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3C4F018" w14:textId="77777777" w:rsidR="004D78B2" w:rsidRPr="00F97A70" w:rsidRDefault="004D78B2" w:rsidP="005736F7">
                <w:pPr>
                  <w:rPr>
                    <w:sz w:val="21"/>
                    <w:szCs w:val="21"/>
                  </w:rPr>
                </w:pPr>
              </w:p>
            </w:tc>
          </w:tr>
          <w:tr w:rsidR="005736F7" w:rsidRPr="00F97A70" w14:paraId="1E442D6B" w14:textId="77777777" w:rsidTr="005736F7">
            <w:trPr>
              <w:trHeight w:val="397"/>
              <w:jc w:val="center"/>
            </w:trPr>
            <w:tc>
              <w:tcPr>
                <w:tcW w:w="3075" w:type="pct"/>
                <w:vAlign w:val="center"/>
              </w:tcPr>
              <w:p w14:paraId="452126F5" w14:textId="77777777" w:rsidR="004D78B2" w:rsidRPr="00F97A70" w:rsidRDefault="00511B79" w:rsidP="005736F7">
                <w:pPr>
                  <w:rPr>
                    <w:sz w:val="21"/>
                    <w:szCs w:val="21"/>
                  </w:rPr>
                </w:pPr>
                <w:r w:rsidRPr="00F97A70">
                  <w:rPr>
                    <w:sz w:val="21"/>
                    <w:szCs w:val="21"/>
                  </w:rPr>
                  <w:t>湖南</w:t>
                </w:r>
                <w:proofErr w:type="gramStart"/>
                <w:r w:rsidRPr="00F97A70">
                  <w:rPr>
                    <w:sz w:val="21"/>
                    <w:szCs w:val="21"/>
                  </w:rPr>
                  <w:t>红网文化</w:t>
                </w:r>
                <w:proofErr w:type="gramEnd"/>
                <w:r w:rsidRPr="00F97A70">
                  <w:rPr>
                    <w:sz w:val="21"/>
                    <w:szCs w:val="21"/>
                  </w:rPr>
                  <w:t>传播有限公司</w:t>
                </w:r>
              </w:p>
            </w:tc>
            <w:tc>
              <w:tcPr>
                <w:tcW w:w="555" w:type="pct"/>
                <w:vAlign w:val="center"/>
              </w:tcPr>
              <w:p w14:paraId="23E0678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2F0C72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A1477CA" w14:textId="77777777" w:rsidR="004D78B2" w:rsidRPr="00F97A70" w:rsidRDefault="004D78B2" w:rsidP="005736F7">
                <w:pPr>
                  <w:rPr>
                    <w:sz w:val="21"/>
                    <w:szCs w:val="21"/>
                  </w:rPr>
                </w:pPr>
              </w:p>
            </w:tc>
          </w:tr>
          <w:tr w:rsidR="005736F7" w:rsidRPr="00F97A70" w14:paraId="41C30DB9" w14:textId="77777777" w:rsidTr="005736F7">
            <w:trPr>
              <w:trHeight w:val="397"/>
              <w:jc w:val="center"/>
            </w:trPr>
            <w:tc>
              <w:tcPr>
                <w:tcW w:w="3075" w:type="pct"/>
                <w:vAlign w:val="center"/>
              </w:tcPr>
              <w:p w14:paraId="388F1BB7" w14:textId="77777777" w:rsidR="004D78B2" w:rsidRPr="00F97A70" w:rsidRDefault="00511B79" w:rsidP="005736F7">
                <w:pPr>
                  <w:rPr>
                    <w:sz w:val="21"/>
                    <w:szCs w:val="21"/>
                  </w:rPr>
                </w:pPr>
                <w:r w:rsidRPr="00F97A70">
                  <w:rPr>
                    <w:sz w:val="21"/>
                    <w:szCs w:val="21"/>
                  </w:rPr>
                  <w:t>湖南红网传媒有限公司</w:t>
                </w:r>
              </w:p>
            </w:tc>
            <w:tc>
              <w:tcPr>
                <w:tcW w:w="555" w:type="pct"/>
                <w:vAlign w:val="center"/>
              </w:tcPr>
              <w:p w14:paraId="65271E0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8B72D7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657CF94" w14:textId="77777777" w:rsidR="004D78B2" w:rsidRPr="00F97A70" w:rsidRDefault="004D78B2" w:rsidP="005736F7">
                <w:pPr>
                  <w:rPr>
                    <w:sz w:val="21"/>
                    <w:szCs w:val="21"/>
                  </w:rPr>
                </w:pPr>
              </w:p>
            </w:tc>
          </w:tr>
          <w:tr w:rsidR="005736F7" w:rsidRPr="00F97A70" w14:paraId="43C35179" w14:textId="77777777" w:rsidTr="005736F7">
            <w:trPr>
              <w:trHeight w:val="397"/>
              <w:jc w:val="center"/>
            </w:trPr>
            <w:tc>
              <w:tcPr>
                <w:tcW w:w="3075" w:type="pct"/>
                <w:vAlign w:val="center"/>
              </w:tcPr>
              <w:p w14:paraId="72F24B72" w14:textId="77777777" w:rsidR="004D78B2" w:rsidRPr="00F97A70" w:rsidRDefault="00511B79" w:rsidP="005736F7">
                <w:pPr>
                  <w:rPr>
                    <w:sz w:val="21"/>
                    <w:szCs w:val="21"/>
                  </w:rPr>
                </w:pPr>
                <w:r w:rsidRPr="00F97A70">
                  <w:rPr>
                    <w:sz w:val="21"/>
                    <w:szCs w:val="21"/>
                  </w:rPr>
                  <w:t>湖南中南国际会展有限公司</w:t>
                </w:r>
              </w:p>
            </w:tc>
            <w:tc>
              <w:tcPr>
                <w:tcW w:w="555" w:type="pct"/>
                <w:vAlign w:val="center"/>
              </w:tcPr>
              <w:p w14:paraId="54453B1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EF7CF5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3D955F5" w14:textId="77777777" w:rsidR="004D78B2" w:rsidRPr="00F97A70" w:rsidRDefault="004D78B2" w:rsidP="005736F7">
                <w:pPr>
                  <w:rPr>
                    <w:sz w:val="21"/>
                    <w:szCs w:val="21"/>
                  </w:rPr>
                </w:pPr>
              </w:p>
            </w:tc>
          </w:tr>
          <w:tr w:rsidR="005736F7" w:rsidRPr="00F97A70" w14:paraId="2D261264" w14:textId="77777777" w:rsidTr="005736F7">
            <w:trPr>
              <w:trHeight w:val="397"/>
              <w:jc w:val="center"/>
            </w:trPr>
            <w:tc>
              <w:tcPr>
                <w:tcW w:w="3075" w:type="pct"/>
                <w:vAlign w:val="center"/>
              </w:tcPr>
              <w:p w14:paraId="37197503" w14:textId="77777777" w:rsidR="004D78B2" w:rsidRPr="00F97A70" w:rsidRDefault="00511B79" w:rsidP="005736F7">
                <w:pPr>
                  <w:rPr>
                    <w:sz w:val="21"/>
                    <w:szCs w:val="21"/>
                  </w:rPr>
                </w:pPr>
                <w:r w:rsidRPr="00F97A70">
                  <w:rPr>
                    <w:sz w:val="21"/>
                    <w:szCs w:val="21"/>
                  </w:rPr>
                  <w:t>湖南快乐老人传媒有限公司</w:t>
                </w:r>
              </w:p>
            </w:tc>
            <w:tc>
              <w:tcPr>
                <w:tcW w:w="555" w:type="pct"/>
                <w:vAlign w:val="center"/>
              </w:tcPr>
              <w:p w14:paraId="66AAB6B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E2FDD39"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D46B8A3" w14:textId="77777777" w:rsidR="004D78B2" w:rsidRPr="00F97A70" w:rsidRDefault="004D78B2" w:rsidP="005736F7">
                <w:pPr>
                  <w:rPr>
                    <w:sz w:val="21"/>
                    <w:szCs w:val="21"/>
                  </w:rPr>
                </w:pPr>
              </w:p>
            </w:tc>
          </w:tr>
          <w:tr w:rsidR="005736F7" w:rsidRPr="00F97A70" w14:paraId="0676D1C8" w14:textId="77777777" w:rsidTr="005736F7">
            <w:trPr>
              <w:trHeight w:val="397"/>
              <w:jc w:val="center"/>
            </w:trPr>
            <w:tc>
              <w:tcPr>
                <w:tcW w:w="3075" w:type="pct"/>
                <w:vAlign w:val="center"/>
              </w:tcPr>
              <w:p w14:paraId="289C639E" w14:textId="77777777" w:rsidR="004D78B2" w:rsidRPr="00F97A70" w:rsidRDefault="00511B79" w:rsidP="005736F7">
                <w:pPr>
                  <w:rPr>
                    <w:sz w:val="21"/>
                    <w:szCs w:val="21"/>
                  </w:rPr>
                </w:pPr>
                <w:r w:rsidRPr="00F97A70">
                  <w:rPr>
                    <w:sz w:val="21"/>
                    <w:szCs w:val="21"/>
                  </w:rPr>
                  <w:t>美时美</w:t>
                </w:r>
                <w:proofErr w:type="gramStart"/>
                <w:r w:rsidRPr="00F97A70">
                  <w:rPr>
                    <w:sz w:val="21"/>
                    <w:szCs w:val="21"/>
                  </w:rPr>
                  <w:t>刻国际</w:t>
                </w:r>
                <w:proofErr w:type="gramEnd"/>
                <w:r w:rsidRPr="00F97A70">
                  <w:rPr>
                    <w:sz w:val="21"/>
                    <w:szCs w:val="21"/>
                  </w:rPr>
                  <w:t>旅行社（湖南）有限公司</w:t>
                </w:r>
              </w:p>
            </w:tc>
            <w:tc>
              <w:tcPr>
                <w:tcW w:w="555" w:type="pct"/>
                <w:vAlign w:val="center"/>
              </w:tcPr>
              <w:p w14:paraId="12A65D59"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1357D49C"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2B841DC5" w14:textId="77777777" w:rsidR="004D78B2" w:rsidRPr="00F97A70" w:rsidRDefault="004D78B2" w:rsidP="005736F7">
                <w:pPr>
                  <w:rPr>
                    <w:sz w:val="21"/>
                    <w:szCs w:val="21"/>
                  </w:rPr>
                </w:pPr>
              </w:p>
            </w:tc>
          </w:tr>
          <w:tr w:rsidR="005736F7" w:rsidRPr="00F97A70" w14:paraId="222A8F8B" w14:textId="77777777" w:rsidTr="005736F7">
            <w:trPr>
              <w:trHeight w:val="397"/>
              <w:jc w:val="center"/>
            </w:trPr>
            <w:tc>
              <w:tcPr>
                <w:tcW w:w="3075" w:type="pct"/>
                <w:vAlign w:val="center"/>
              </w:tcPr>
              <w:p w14:paraId="175A9683" w14:textId="77777777" w:rsidR="004D78B2" w:rsidRPr="00F97A70" w:rsidRDefault="00511B79" w:rsidP="005736F7">
                <w:pPr>
                  <w:rPr>
                    <w:sz w:val="21"/>
                    <w:szCs w:val="21"/>
                  </w:rPr>
                </w:pPr>
                <w:r w:rsidRPr="00F97A70">
                  <w:rPr>
                    <w:sz w:val="21"/>
                    <w:szCs w:val="21"/>
                  </w:rPr>
                  <w:t>中广潇湘广告（北京）有限公司</w:t>
                </w:r>
              </w:p>
            </w:tc>
            <w:tc>
              <w:tcPr>
                <w:tcW w:w="555" w:type="pct"/>
                <w:vAlign w:val="center"/>
              </w:tcPr>
              <w:p w14:paraId="094CE38E"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65C26865"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6E2BD22A"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793055A3" w14:textId="77777777" w:rsidTr="005736F7">
            <w:trPr>
              <w:trHeight w:val="397"/>
              <w:jc w:val="center"/>
            </w:trPr>
            <w:tc>
              <w:tcPr>
                <w:tcW w:w="3075" w:type="pct"/>
                <w:vAlign w:val="center"/>
              </w:tcPr>
              <w:p w14:paraId="55D18BC1" w14:textId="77777777" w:rsidR="004D78B2" w:rsidRPr="00F97A70" w:rsidRDefault="00511B79" w:rsidP="005736F7">
                <w:pPr>
                  <w:rPr>
                    <w:sz w:val="21"/>
                    <w:szCs w:val="21"/>
                  </w:rPr>
                </w:pPr>
                <w:r w:rsidRPr="00F97A70">
                  <w:rPr>
                    <w:sz w:val="21"/>
                    <w:szCs w:val="21"/>
                  </w:rPr>
                  <w:t>湖北中南地铁传媒有限公司</w:t>
                </w:r>
              </w:p>
            </w:tc>
            <w:tc>
              <w:tcPr>
                <w:tcW w:w="555" w:type="pct"/>
                <w:vAlign w:val="center"/>
              </w:tcPr>
              <w:p w14:paraId="62EB5728"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797B96E2"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155857E3" w14:textId="77777777" w:rsidR="004D78B2" w:rsidRPr="00F97A70" w:rsidRDefault="004D78B2" w:rsidP="005736F7">
                <w:pPr>
                  <w:jc w:val="center"/>
                  <w:rPr>
                    <w:sz w:val="21"/>
                    <w:szCs w:val="21"/>
                  </w:rPr>
                </w:pPr>
              </w:p>
            </w:tc>
          </w:tr>
          <w:tr w:rsidR="005736F7" w:rsidRPr="00F97A70" w14:paraId="51C9C328" w14:textId="77777777" w:rsidTr="005736F7">
            <w:trPr>
              <w:trHeight w:val="397"/>
              <w:jc w:val="center"/>
            </w:trPr>
            <w:tc>
              <w:tcPr>
                <w:tcW w:w="3075" w:type="pct"/>
                <w:vAlign w:val="center"/>
              </w:tcPr>
              <w:p w14:paraId="4E523491" w14:textId="77777777" w:rsidR="004D78B2" w:rsidRPr="00F97A70" w:rsidRDefault="00511B79" w:rsidP="005736F7">
                <w:pPr>
                  <w:rPr>
                    <w:sz w:val="21"/>
                    <w:szCs w:val="21"/>
                  </w:rPr>
                </w:pPr>
                <w:r w:rsidRPr="00F97A70">
                  <w:rPr>
                    <w:sz w:val="21"/>
                    <w:szCs w:val="21"/>
                  </w:rPr>
                  <w:t>湖南天闻地铁传媒有限公司</w:t>
                </w:r>
              </w:p>
            </w:tc>
            <w:tc>
              <w:tcPr>
                <w:tcW w:w="555" w:type="pct"/>
                <w:vAlign w:val="center"/>
              </w:tcPr>
              <w:p w14:paraId="42B77D4F"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144F295A"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3BF21984" w14:textId="77777777" w:rsidR="004D78B2" w:rsidRPr="00F97A70" w:rsidRDefault="004D78B2" w:rsidP="005736F7">
                <w:pPr>
                  <w:jc w:val="center"/>
                  <w:rPr>
                    <w:sz w:val="21"/>
                    <w:szCs w:val="21"/>
                  </w:rPr>
                </w:pPr>
              </w:p>
            </w:tc>
          </w:tr>
          <w:tr w:rsidR="005736F7" w:rsidRPr="00F97A70" w14:paraId="2A3A6281" w14:textId="77777777" w:rsidTr="005736F7">
            <w:trPr>
              <w:trHeight w:val="397"/>
              <w:jc w:val="center"/>
            </w:trPr>
            <w:tc>
              <w:tcPr>
                <w:tcW w:w="3075" w:type="pct"/>
                <w:vAlign w:val="center"/>
              </w:tcPr>
              <w:p w14:paraId="4450A614" w14:textId="77777777" w:rsidR="004D78B2" w:rsidRPr="00F97A70" w:rsidRDefault="00511B79" w:rsidP="005736F7">
                <w:pPr>
                  <w:rPr>
                    <w:sz w:val="21"/>
                    <w:szCs w:val="21"/>
                  </w:rPr>
                </w:pPr>
                <w:r w:rsidRPr="00F97A70">
                  <w:rPr>
                    <w:rFonts w:hint="eastAsia"/>
                    <w:sz w:val="21"/>
                    <w:szCs w:val="21"/>
                  </w:rPr>
                  <w:t>湖南空港文化科技有限公司</w:t>
                </w:r>
              </w:p>
            </w:tc>
            <w:tc>
              <w:tcPr>
                <w:tcW w:w="555" w:type="pct"/>
                <w:vAlign w:val="center"/>
              </w:tcPr>
              <w:p w14:paraId="65003138"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536D1705"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1B190751"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4A82531C" w14:textId="77777777" w:rsidTr="005736F7">
            <w:trPr>
              <w:trHeight w:val="397"/>
              <w:jc w:val="center"/>
            </w:trPr>
            <w:tc>
              <w:tcPr>
                <w:tcW w:w="3075" w:type="pct"/>
                <w:vAlign w:val="center"/>
              </w:tcPr>
              <w:p w14:paraId="1CE1AB8F" w14:textId="77777777" w:rsidR="004D78B2" w:rsidRPr="00F97A70" w:rsidRDefault="00511B79" w:rsidP="005736F7">
                <w:pPr>
                  <w:rPr>
                    <w:sz w:val="21"/>
                    <w:szCs w:val="21"/>
                  </w:rPr>
                </w:pPr>
                <w:r w:rsidRPr="00F97A70">
                  <w:rPr>
                    <w:rFonts w:hint="eastAsia"/>
                    <w:sz w:val="21"/>
                    <w:szCs w:val="21"/>
                  </w:rPr>
                  <w:t>上海中南地铁传媒有限公司</w:t>
                </w:r>
              </w:p>
            </w:tc>
            <w:tc>
              <w:tcPr>
                <w:tcW w:w="555" w:type="pct"/>
                <w:vAlign w:val="center"/>
              </w:tcPr>
              <w:p w14:paraId="187F455F" w14:textId="77777777" w:rsidR="004D78B2" w:rsidRPr="00F97A70" w:rsidRDefault="004D78B2" w:rsidP="005736F7">
                <w:pPr>
                  <w:jc w:val="center"/>
                  <w:rPr>
                    <w:sz w:val="21"/>
                    <w:szCs w:val="21"/>
                  </w:rPr>
                </w:pPr>
              </w:p>
            </w:tc>
            <w:tc>
              <w:tcPr>
                <w:tcW w:w="555" w:type="pct"/>
                <w:vAlign w:val="center"/>
              </w:tcPr>
              <w:p w14:paraId="65951EBB"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24C8E83E"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bl>
        <w:p w14:paraId="04BB490B" w14:textId="77777777" w:rsidR="004D78B2" w:rsidRPr="00F97A70" w:rsidRDefault="00511B79" w:rsidP="005736F7">
          <w:pPr>
            <w:rPr>
              <w:color w:val="000000"/>
            </w:rPr>
          </w:pPr>
          <w:r w:rsidRPr="00F97A70">
            <w:t>数字化服务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4C9B3946" w14:textId="77777777" w:rsidTr="005736F7">
            <w:trPr>
              <w:cantSplit/>
              <w:trHeight w:val="397"/>
              <w:tblHeader/>
              <w:jc w:val="center"/>
            </w:trPr>
            <w:tc>
              <w:tcPr>
                <w:tcW w:w="3075" w:type="pct"/>
                <w:vAlign w:val="center"/>
              </w:tcPr>
              <w:p w14:paraId="1FEDE5BE" w14:textId="77777777" w:rsidR="004D78B2" w:rsidRPr="00F97A70" w:rsidRDefault="00511B79" w:rsidP="005736F7">
                <w:pPr>
                  <w:jc w:val="center"/>
                  <w:rPr>
                    <w:sz w:val="21"/>
                    <w:szCs w:val="21"/>
                  </w:rPr>
                </w:pPr>
                <w:r w:rsidRPr="00F97A70">
                  <w:rPr>
                    <w:sz w:val="21"/>
                    <w:szCs w:val="21"/>
                  </w:rPr>
                  <w:t>单位名称</w:t>
                </w:r>
              </w:p>
            </w:tc>
            <w:tc>
              <w:tcPr>
                <w:tcW w:w="555" w:type="pct"/>
                <w:vAlign w:val="center"/>
              </w:tcPr>
              <w:p w14:paraId="04936D17"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noWrap/>
                <w:vAlign w:val="center"/>
              </w:tcPr>
              <w:p w14:paraId="26CCAE46"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noWrap/>
                <w:vAlign w:val="center"/>
              </w:tcPr>
              <w:p w14:paraId="15467FA2" w14:textId="77777777" w:rsidR="004D78B2" w:rsidRPr="00F97A70" w:rsidRDefault="00511B79" w:rsidP="005736F7">
                <w:pPr>
                  <w:jc w:val="center"/>
                  <w:rPr>
                    <w:sz w:val="21"/>
                    <w:szCs w:val="21"/>
                  </w:rPr>
                </w:pPr>
                <w:r w:rsidRPr="00F97A70">
                  <w:rPr>
                    <w:sz w:val="21"/>
                    <w:szCs w:val="21"/>
                  </w:rPr>
                  <w:t>备注</w:t>
                </w:r>
              </w:p>
            </w:tc>
          </w:tr>
          <w:tr w:rsidR="005736F7" w:rsidRPr="00F97A70" w14:paraId="4F241BCE" w14:textId="77777777" w:rsidTr="005736F7">
            <w:trPr>
              <w:cantSplit/>
              <w:trHeight w:val="397"/>
              <w:jc w:val="center"/>
            </w:trPr>
            <w:tc>
              <w:tcPr>
                <w:tcW w:w="3075" w:type="pct"/>
                <w:vAlign w:val="center"/>
              </w:tcPr>
              <w:p w14:paraId="79F120F2" w14:textId="77777777" w:rsidR="004D78B2" w:rsidRPr="00F97A70" w:rsidRDefault="00511B79" w:rsidP="005736F7">
                <w:pPr>
                  <w:rPr>
                    <w:sz w:val="21"/>
                    <w:szCs w:val="21"/>
                  </w:rPr>
                </w:pPr>
                <w:proofErr w:type="gramStart"/>
                <w:r w:rsidRPr="00F97A70">
                  <w:rPr>
                    <w:sz w:val="21"/>
                    <w:szCs w:val="21"/>
                  </w:rPr>
                  <w:t>天闻数媒</w:t>
                </w:r>
                <w:proofErr w:type="gramEnd"/>
                <w:r w:rsidRPr="00F97A70">
                  <w:rPr>
                    <w:sz w:val="21"/>
                    <w:szCs w:val="21"/>
                  </w:rPr>
                  <w:t>科技（北京）有限公司</w:t>
                </w:r>
              </w:p>
            </w:tc>
            <w:tc>
              <w:tcPr>
                <w:tcW w:w="555" w:type="pct"/>
                <w:vAlign w:val="center"/>
              </w:tcPr>
              <w:p w14:paraId="3289E10C" w14:textId="77777777" w:rsidR="004D78B2" w:rsidRPr="00F97A70" w:rsidRDefault="00511B79" w:rsidP="005736F7">
                <w:pPr>
                  <w:jc w:val="center"/>
                  <w:rPr>
                    <w:sz w:val="21"/>
                    <w:szCs w:val="21"/>
                  </w:rPr>
                </w:pPr>
                <w:r w:rsidRPr="00F97A70">
                  <w:rPr>
                    <w:sz w:val="21"/>
                    <w:szCs w:val="21"/>
                  </w:rPr>
                  <w:t>15%</w:t>
                </w:r>
              </w:p>
            </w:tc>
            <w:tc>
              <w:tcPr>
                <w:tcW w:w="555" w:type="pct"/>
                <w:vAlign w:val="center"/>
              </w:tcPr>
              <w:p w14:paraId="6E8B4A05" w14:textId="77777777" w:rsidR="004D78B2" w:rsidRPr="00F97A70" w:rsidRDefault="00511B79" w:rsidP="005736F7">
                <w:pPr>
                  <w:jc w:val="center"/>
                  <w:rPr>
                    <w:sz w:val="21"/>
                    <w:szCs w:val="21"/>
                  </w:rPr>
                </w:pPr>
                <w:r w:rsidRPr="00F97A70">
                  <w:rPr>
                    <w:sz w:val="21"/>
                    <w:szCs w:val="21"/>
                  </w:rPr>
                  <w:t>15%</w:t>
                </w:r>
              </w:p>
            </w:tc>
            <w:tc>
              <w:tcPr>
                <w:tcW w:w="815" w:type="pct"/>
                <w:vAlign w:val="bottom"/>
              </w:tcPr>
              <w:p w14:paraId="70A398A6" w14:textId="77777777" w:rsidR="004D78B2" w:rsidRPr="00F97A70" w:rsidRDefault="004D78B2" w:rsidP="005736F7">
                <w:pPr>
                  <w:rPr>
                    <w:sz w:val="21"/>
                    <w:szCs w:val="21"/>
                  </w:rPr>
                </w:pPr>
              </w:p>
            </w:tc>
          </w:tr>
          <w:tr w:rsidR="005736F7" w:rsidRPr="00F97A70" w14:paraId="4656749C" w14:textId="77777777" w:rsidTr="005736F7">
            <w:trPr>
              <w:cantSplit/>
              <w:trHeight w:val="397"/>
              <w:jc w:val="center"/>
            </w:trPr>
            <w:tc>
              <w:tcPr>
                <w:tcW w:w="3075" w:type="pct"/>
                <w:vAlign w:val="center"/>
              </w:tcPr>
              <w:p w14:paraId="374B7F49" w14:textId="77777777" w:rsidR="004D78B2" w:rsidRPr="00F97A70" w:rsidRDefault="00511B79" w:rsidP="005736F7">
                <w:pPr>
                  <w:rPr>
                    <w:sz w:val="21"/>
                    <w:szCs w:val="21"/>
                  </w:rPr>
                </w:pPr>
                <w:proofErr w:type="gramStart"/>
                <w:r w:rsidRPr="00F97A70">
                  <w:rPr>
                    <w:sz w:val="21"/>
                    <w:szCs w:val="21"/>
                  </w:rPr>
                  <w:t>天闻数媒</w:t>
                </w:r>
                <w:proofErr w:type="gramEnd"/>
                <w:r w:rsidRPr="00F97A70">
                  <w:rPr>
                    <w:sz w:val="21"/>
                    <w:szCs w:val="21"/>
                  </w:rPr>
                  <w:t>科技（湖南）有限公司</w:t>
                </w:r>
              </w:p>
            </w:tc>
            <w:tc>
              <w:tcPr>
                <w:tcW w:w="555" w:type="pct"/>
                <w:vAlign w:val="center"/>
              </w:tcPr>
              <w:p w14:paraId="665ED80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F9178F3" w14:textId="77777777" w:rsidR="004D78B2" w:rsidRPr="00F97A70" w:rsidRDefault="00511B79" w:rsidP="005736F7">
                <w:pPr>
                  <w:jc w:val="center"/>
                  <w:rPr>
                    <w:sz w:val="21"/>
                    <w:szCs w:val="21"/>
                  </w:rPr>
                </w:pPr>
                <w:r w:rsidRPr="00F97A70">
                  <w:rPr>
                    <w:rFonts w:hint="eastAsia"/>
                    <w:sz w:val="21"/>
                    <w:szCs w:val="21"/>
                  </w:rPr>
                  <w:t>免税</w:t>
                </w:r>
              </w:p>
            </w:tc>
            <w:tc>
              <w:tcPr>
                <w:tcW w:w="815" w:type="pct"/>
                <w:vAlign w:val="center"/>
              </w:tcPr>
              <w:p w14:paraId="6AD9F344" w14:textId="77777777" w:rsidR="004D78B2" w:rsidRPr="00F97A70" w:rsidRDefault="004D78B2" w:rsidP="005736F7">
                <w:pPr>
                  <w:rPr>
                    <w:sz w:val="21"/>
                    <w:szCs w:val="21"/>
                  </w:rPr>
                </w:pPr>
              </w:p>
            </w:tc>
          </w:tr>
          <w:tr w:rsidR="005736F7" w:rsidRPr="00F97A70" w14:paraId="4BE84B33" w14:textId="77777777" w:rsidTr="005736F7">
            <w:trPr>
              <w:cantSplit/>
              <w:trHeight w:val="397"/>
              <w:jc w:val="center"/>
            </w:trPr>
            <w:tc>
              <w:tcPr>
                <w:tcW w:w="3075" w:type="pct"/>
                <w:vAlign w:val="center"/>
              </w:tcPr>
              <w:p w14:paraId="0CED8450" w14:textId="77777777" w:rsidR="004D78B2" w:rsidRPr="00F97A70" w:rsidRDefault="00511B79" w:rsidP="005736F7">
                <w:pPr>
                  <w:rPr>
                    <w:sz w:val="21"/>
                    <w:szCs w:val="21"/>
                  </w:rPr>
                </w:pPr>
                <w:r w:rsidRPr="00F97A70">
                  <w:rPr>
                    <w:sz w:val="21"/>
                    <w:szCs w:val="21"/>
                  </w:rPr>
                  <w:t>湖南中南沛心教育管理有限公司</w:t>
                </w:r>
              </w:p>
            </w:tc>
            <w:tc>
              <w:tcPr>
                <w:tcW w:w="555" w:type="pct"/>
                <w:vAlign w:val="center"/>
              </w:tcPr>
              <w:p w14:paraId="0EF9A1EB"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19C57855" w14:textId="77777777" w:rsidR="004D78B2" w:rsidRPr="00F97A70" w:rsidRDefault="00511B79" w:rsidP="005736F7">
                <w:pPr>
                  <w:jc w:val="center"/>
                  <w:rPr>
                    <w:sz w:val="21"/>
                    <w:szCs w:val="21"/>
                  </w:rPr>
                </w:pPr>
                <w:r w:rsidRPr="00F97A70">
                  <w:rPr>
                    <w:sz w:val="21"/>
                    <w:szCs w:val="21"/>
                  </w:rPr>
                  <w:t>25%</w:t>
                </w:r>
              </w:p>
            </w:tc>
            <w:tc>
              <w:tcPr>
                <w:tcW w:w="815" w:type="pct"/>
                <w:vAlign w:val="center"/>
              </w:tcPr>
              <w:p w14:paraId="47A6250D" w14:textId="77777777" w:rsidR="004D78B2" w:rsidRPr="00F97A70" w:rsidRDefault="004D78B2" w:rsidP="005736F7">
                <w:pPr>
                  <w:rPr>
                    <w:sz w:val="21"/>
                    <w:szCs w:val="21"/>
                  </w:rPr>
                </w:pPr>
              </w:p>
            </w:tc>
          </w:tr>
        </w:tbl>
        <w:p w14:paraId="2999B773" w14:textId="77777777" w:rsidR="004D78B2" w:rsidRPr="00F97A70" w:rsidRDefault="00511B79" w:rsidP="005736F7">
          <w:pPr>
            <w:pStyle w:val="affff3"/>
          </w:pPr>
          <w:r w:rsidRPr="00F97A70">
            <w:t>发行业务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0416A76C" w14:textId="77777777" w:rsidTr="005736F7">
            <w:trPr>
              <w:cantSplit/>
              <w:trHeight w:val="397"/>
              <w:tblHeader/>
              <w:jc w:val="center"/>
            </w:trPr>
            <w:tc>
              <w:tcPr>
                <w:tcW w:w="3075" w:type="pct"/>
                <w:vAlign w:val="center"/>
              </w:tcPr>
              <w:p w14:paraId="091F7B0A" w14:textId="77777777" w:rsidR="004D78B2" w:rsidRPr="00F97A70" w:rsidRDefault="00511B79" w:rsidP="005736F7">
                <w:pPr>
                  <w:jc w:val="center"/>
                  <w:rPr>
                    <w:sz w:val="21"/>
                    <w:szCs w:val="21"/>
                  </w:rPr>
                </w:pPr>
                <w:r w:rsidRPr="00F97A70">
                  <w:rPr>
                    <w:sz w:val="21"/>
                    <w:szCs w:val="21"/>
                  </w:rPr>
                  <w:t>单位名称</w:t>
                </w:r>
              </w:p>
            </w:tc>
            <w:tc>
              <w:tcPr>
                <w:tcW w:w="555" w:type="pct"/>
                <w:vAlign w:val="center"/>
              </w:tcPr>
              <w:p w14:paraId="17BFF452"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noWrap/>
                <w:vAlign w:val="center"/>
              </w:tcPr>
              <w:p w14:paraId="3A0C9E6B"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noWrap/>
                <w:vAlign w:val="center"/>
              </w:tcPr>
              <w:p w14:paraId="1126444B" w14:textId="77777777" w:rsidR="004D78B2" w:rsidRPr="00F97A70" w:rsidRDefault="00511B79" w:rsidP="005736F7">
                <w:pPr>
                  <w:jc w:val="center"/>
                  <w:rPr>
                    <w:sz w:val="21"/>
                    <w:szCs w:val="21"/>
                  </w:rPr>
                </w:pPr>
                <w:r w:rsidRPr="00F97A70">
                  <w:rPr>
                    <w:sz w:val="21"/>
                    <w:szCs w:val="21"/>
                  </w:rPr>
                  <w:t>备注</w:t>
                </w:r>
              </w:p>
            </w:tc>
          </w:tr>
          <w:tr w:rsidR="005736F7" w:rsidRPr="00F97A70" w14:paraId="52B022CC" w14:textId="77777777" w:rsidTr="005736F7">
            <w:trPr>
              <w:cantSplit/>
              <w:trHeight w:val="397"/>
              <w:jc w:val="center"/>
            </w:trPr>
            <w:tc>
              <w:tcPr>
                <w:tcW w:w="3075" w:type="pct"/>
                <w:vAlign w:val="center"/>
              </w:tcPr>
              <w:p w14:paraId="74219A38" w14:textId="77777777" w:rsidR="004D78B2" w:rsidRPr="00F97A70" w:rsidRDefault="00511B79" w:rsidP="005736F7">
                <w:pPr>
                  <w:rPr>
                    <w:sz w:val="21"/>
                    <w:szCs w:val="21"/>
                  </w:rPr>
                </w:pPr>
                <w:r w:rsidRPr="00F97A70">
                  <w:rPr>
                    <w:sz w:val="21"/>
                    <w:szCs w:val="21"/>
                  </w:rPr>
                  <w:t>湖南省新教材有限责任公司</w:t>
                </w:r>
              </w:p>
            </w:tc>
            <w:tc>
              <w:tcPr>
                <w:tcW w:w="555" w:type="pct"/>
                <w:vAlign w:val="center"/>
              </w:tcPr>
              <w:p w14:paraId="48265B3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285429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D5861E3" w14:textId="77777777" w:rsidR="004D78B2" w:rsidRPr="00F97A70" w:rsidRDefault="004D78B2" w:rsidP="005736F7">
                <w:pPr>
                  <w:rPr>
                    <w:sz w:val="21"/>
                    <w:szCs w:val="21"/>
                  </w:rPr>
                </w:pPr>
              </w:p>
            </w:tc>
          </w:tr>
          <w:tr w:rsidR="005736F7" w:rsidRPr="00F97A70" w14:paraId="564AED24" w14:textId="77777777" w:rsidTr="005736F7">
            <w:trPr>
              <w:cantSplit/>
              <w:trHeight w:val="397"/>
              <w:jc w:val="center"/>
            </w:trPr>
            <w:tc>
              <w:tcPr>
                <w:tcW w:w="3075" w:type="pct"/>
                <w:vAlign w:val="center"/>
              </w:tcPr>
              <w:p w14:paraId="4A33DB14" w14:textId="77777777" w:rsidR="004D78B2" w:rsidRPr="00F97A70" w:rsidRDefault="00511B79" w:rsidP="005736F7">
                <w:pPr>
                  <w:rPr>
                    <w:sz w:val="21"/>
                    <w:szCs w:val="21"/>
                  </w:rPr>
                </w:pPr>
                <w:r w:rsidRPr="00F97A70">
                  <w:rPr>
                    <w:sz w:val="21"/>
                    <w:szCs w:val="21"/>
                  </w:rPr>
                  <w:t>湖南</w:t>
                </w:r>
                <w:proofErr w:type="gramStart"/>
                <w:r w:rsidRPr="00F97A70">
                  <w:rPr>
                    <w:sz w:val="21"/>
                    <w:szCs w:val="21"/>
                  </w:rPr>
                  <w:t>珈汇教育</w:t>
                </w:r>
                <w:proofErr w:type="gramEnd"/>
                <w:r w:rsidRPr="00F97A70">
                  <w:rPr>
                    <w:sz w:val="21"/>
                    <w:szCs w:val="21"/>
                  </w:rPr>
                  <w:t>图书发行有限公司</w:t>
                </w:r>
              </w:p>
            </w:tc>
            <w:tc>
              <w:tcPr>
                <w:tcW w:w="555" w:type="pct"/>
                <w:vAlign w:val="center"/>
              </w:tcPr>
              <w:p w14:paraId="4268687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A7D04D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92F4A86" w14:textId="77777777" w:rsidR="004D78B2" w:rsidRPr="00F97A70" w:rsidRDefault="004D78B2" w:rsidP="005736F7">
                <w:pPr>
                  <w:rPr>
                    <w:sz w:val="21"/>
                    <w:szCs w:val="21"/>
                  </w:rPr>
                </w:pPr>
              </w:p>
            </w:tc>
          </w:tr>
          <w:tr w:rsidR="005736F7" w:rsidRPr="00F97A70" w14:paraId="39BE8278" w14:textId="77777777" w:rsidTr="005736F7">
            <w:trPr>
              <w:cantSplit/>
              <w:trHeight w:val="397"/>
              <w:jc w:val="center"/>
            </w:trPr>
            <w:tc>
              <w:tcPr>
                <w:tcW w:w="3075" w:type="pct"/>
                <w:vAlign w:val="center"/>
              </w:tcPr>
              <w:p w14:paraId="13785E97" w14:textId="77777777" w:rsidR="004D78B2" w:rsidRPr="00F97A70" w:rsidRDefault="00511B79" w:rsidP="005736F7">
                <w:pPr>
                  <w:rPr>
                    <w:sz w:val="21"/>
                    <w:szCs w:val="21"/>
                  </w:rPr>
                </w:pPr>
                <w:r w:rsidRPr="00F97A70">
                  <w:rPr>
                    <w:sz w:val="21"/>
                    <w:szCs w:val="21"/>
                  </w:rPr>
                  <w:t>湖南联合教育出版物发行有限公司</w:t>
                </w:r>
              </w:p>
            </w:tc>
            <w:tc>
              <w:tcPr>
                <w:tcW w:w="555" w:type="pct"/>
                <w:vAlign w:val="center"/>
              </w:tcPr>
              <w:p w14:paraId="0BD1788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E09E3A7"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C6F6D3C" w14:textId="77777777" w:rsidR="004D78B2" w:rsidRPr="00F97A70" w:rsidRDefault="004D78B2" w:rsidP="005736F7">
                <w:pPr>
                  <w:rPr>
                    <w:sz w:val="21"/>
                    <w:szCs w:val="21"/>
                  </w:rPr>
                </w:pPr>
              </w:p>
            </w:tc>
          </w:tr>
          <w:tr w:rsidR="005736F7" w:rsidRPr="00F97A70" w14:paraId="6E3E23A3" w14:textId="77777777" w:rsidTr="005736F7">
            <w:trPr>
              <w:cantSplit/>
              <w:trHeight w:val="397"/>
              <w:jc w:val="center"/>
            </w:trPr>
            <w:tc>
              <w:tcPr>
                <w:tcW w:w="3075" w:type="pct"/>
                <w:vAlign w:val="center"/>
              </w:tcPr>
              <w:p w14:paraId="5CA0101B" w14:textId="77777777" w:rsidR="004D78B2" w:rsidRPr="00F97A70" w:rsidRDefault="00511B79" w:rsidP="005736F7">
                <w:pPr>
                  <w:rPr>
                    <w:sz w:val="21"/>
                    <w:szCs w:val="21"/>
                  </w:rPr>
                </w:pPr>
                <w:r w:rsidRPr="00F97A70">
                  <w:rPr>
                    <w:sz w:val="21"/>
                    <w:szCs w:val="21"/>
                  </w:rPr>
                  <w:t>上海浦</w:t>
                </w:r>
                <w:proofErr w:type="gramStart"/>
                <w:r w:rsidRPr="00F97A70">
                  <w:rPr>
                    <w:sz w:val="21"/>
                    <w:szCs w:val="21"/>
                  </w:rPr>
                  <w:t>睿</w:t>
                </w:r>
                <w:proofErr w:type="gramEnd"/>
                <w:r w:rsidRPr="00F97A70">
                  <w:rPr>
                    <w:sz w:val="21"/>
                    <w:szCs w:val="21"/>
                  </w:rPr>
                  <w:t>文化传播有限公司</w:t>
                </w:r>
              </w:p>
            </w:tc>
            <w:tc>
              <w:tcPr>
                <w:tcW w:w="555" w:type="pct"/>
                <w:vAlign w:val="center"/>
              </w:tcPr>
              <w:p w14:paraId="0396C5D6"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4A30570B"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3B881298" w14:textId="77777777" w:rsidR="004D78B2" w:rsidRPr="00F97A70" w:rsidRDefault="004D78B2" w:rsidP="005736F7">
                <w:pPr>
                  <w:rPr>
                    <w:sz w:val="21"/>
                    <w:szCs w:val="21"/>
                  </w:rPr>
                </w:pPr>
              </w:p>
            </w:tc>
          </w:tr>
          <w:tr w:rsidR="005736F7" w:rsidRPr="00F97A70" w14:paraId="2B7B466F" w14:textId="77777777" w:rsidTr="005736F7">
            <w:trPr>
              <w:cantSplit/>
              <w:trHeight w:val="397"/>
              <w:jc w:val="center"/>
            </w:trPr>
            <w:tc>
              <w:tcPr>
                <w:tcW w:w="3075" w:type="pct"/>
                <w:vAlign w:val="center"/>
              </w:tcPr>
              <w:p w14:paraId="60EA1CEC" w14:textId="77777777" w:rsidR="004D78B2" w:rsidRPr="00F97A70" w:rsidRDefault="00511B79" w:rsidP="005736F7">
                <w:pPr>
                  <w:rPr>
                    <w:sz w:val="21"/>
                    <w:szCs w:val="21"/>
                  </w:rPr>
                </w:pPr>
                <w:r w:rsidRPr="00F97A70">
                  <w:rPr>
                    <w:sz w:val="21"/>
                    <w:szCs w:val="21"/>
                  </w:rPr>
                  <w:t>中南博集天</w:t>
                </w:r>
                <w:proofErr w:type="gramStart"/>
                <w:r w:rsidRPr="00F97A70">
                  <w:rPr>
                    <w:sz w:val="21"/>
                    <w:szCs w:val="21"/>
                  </w:rPr>
                  <w:t>卷文化</w:t>
                </w:r>
                <w:proofErr w:type="gramEnd"/>
                <w:r w:rsidRPr="00F97A70">
                  <w:rPr>
                    <w:sz w:val="21"/>
                    <w:szCs w:val="21"/>
                  </w:rPr>
                  <w:t>传媒有限公司</w:t>
                </w:r>
              </w:p>
            </w:tc>
            <w:tc>
              <w:tcPr>
                <w:tcW w:w="555" w:type="pct"/>
                <w:vAlign w:val="center"/>
              </w:tcPr>
              <w:p w14:paraId="10647B8E"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79E4A6B0"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53DB9F4E" w14:textId="77777777" w:rsidR="004D78B2" w:rsidRPr="00F97A70" w:rsidRDefault="004D78B2" w:rsidP="005736F7">
                <w:pPr>
                  <w:rPr>
                    <w:sz w:val="21"/>
                    <w:szCs w:val="21"/>
                  </w:rPr>
                </w:pPr>
              </w:p>
            </w:tc>
          </w:tr>
          <w:tr w:rsidR="005736F7" w:rsidRPr="00F97A70" w14:paraId="18D1EE16" w14:textId="77777777" w:rsidTr="005736F7">
            <w:trPr>
              <w:cantSplit/>
              <w:trHeight w:val="397"/>
              <w:jc w:val="center"/>
            </w:trPr>
            <w:tc>
              <w:tcPr>
                <w:tcW w:w="3075" w:type="pct"/>
                <w:vAlign w:val="center"/>
              </w:tcPr>
              <w:p w14:paraId="3349D4A9" w14:textId="77777777" w:rsidR="004D78B2" w:rsidRPr="00F97A70" w:rsidRDefault="00511B79" w:rsidP="005736F7">
                <w:pPr>
                  <w:rPr>
                    <w:sz w:val="21"/>
                    <w:szCs w:val="21"/>
                  </w:rPr>
                </w:pPr>
                <w:r w:rsidRPr="00F97A70">
                  <w:rPr>
                    <w:sz w:val="21"/>
                    <w:szCs w:val="21"/>
                  </w:rPr>
                  <w:t>小博集（天津）文化传媒有限公司</w:t>
                </w:r>
              </w:p>
            </w:tc>
            <w:tc>
              <w:tcPr>
                <w:tcW w:w="555" w:type="pct"/>
                <w:vAlign w:val="center"/>
              </w:tcPr>
              <w:p w14:paraId="3270240C"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1323B33C"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5B9FB43A"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72225EBD" w14:textId="77777777" w:rsidTr="005736F7">
            <w:trPr>
              <w:cantSplit/>
              <w:trHeight w:val="397"/>
              <w:jc w:val="center"/>
            </w:trPr>
            <w:tc>
              <w:tcPr>
                <w:tcW w:w="3075" w:type="pct"/>
                <w:vAlign w:val="center"/>
              </w:tcPr>
              <w:p w14:paraId="48A793BD" w14:textId="77777777" w:rsidR="004D78B2" w:rsidRPr="00F97A70" w:rsidRDefault="00511B79" w:rsidP="005736F7">
                <w:pPr>
                  <w:rPr>
                    <w:sz w:val="21"/>
                    <w:szCs w:val="21"/>
                  </w:rPr>
                </w:pPr>
                <w:r w:rsidRPr="00F97A70">
                  <w:rPr>
                    <w:sz w:val="21"/>
                    <w:szCs w:val="21"/>
                  </w:rPr>
                  <w:t>天津博集天卷文化有限公司</w:t>
                </w:r>
              </w:p>
            </w:tc>
            <w:tc>
              <w:tcPr>
                <w:tcW w:w="555" w:type="pct"/>
                <w:vAlign w:val="center"/>
              </w:tcPr>
              <w:p w14:paraId="5FDB9A04"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06B07BED"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3B8ED8DD"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114140BE" w14:textId="77777777" w:rsidTr="005736F7">
            <w:trPr>
              <w:cantSplit/>
              <w:trHeight w:val="397"/>
              <w:jc w:val="center"/>
            </w:trPr>
            <w:tc>
              <w:tcPr>
                <w:tcW w:w="3075" w:type="pct"/>
                <w:vAlign w:val="center"/>
              </w:tcPr>
              <w:p w14:paraId="2B996B4D" w14:textId="77777777" w:rsidR="004D78B2" w:rsidRPr="00F97A70" w:rsidRDefault="00511B79" w:rsidP="005736F7">
                <w:pPr>
                  <w:rPr>
                    <w:sz w:val="21"/>
                    <w:szCs w:val="21"/>
                  </w:rPr>
                </w:pPr>
                <w:r w:rsidRPr="00F97A70">
                  <w:rPr>
                    <w:sz w:val="21"/>
                    <w:szCs w:val="21"/>
                  </w:rPr>
                  <w:t>湖南省新华书店有限责任公司</w:t>
                </w:r>
              </w:p>
            </w:tc>
            <w:tc>
              <w:tcPr>
                <w:tcW w:w="555" w:type="pct"/>
                <w:vAlign w:val="center"/>
              </w:tcPr>
              <w:p w14:paraId="37B63F8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5AF7CE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8585F00" w14:textId="77777777" w:rsidR="004D78B2" w:rsidRPr="00F97A70" w:rsidRDefault="004D78B2" w:rsidP="005736F7">
                <w:pPr>
                  <w:jc w:val="center"/>
                  <w:rPr>
                    <w:sz w:val="21"/>
                    <w:szCs w:val="21"/>
                  </w:rPr>
                </w:pPr>
              </w:p>
            </w:tc>
          </w:tr>
          <w:tr w:rsidR="005736F7" w:rsidRPr="00F97A70" w14:paraId="7A62CA21" w14:textId="77777777" w:rsidTr="005736F7">
            <w:trPr>
              <w:cantSplit/>
              <w:trHeight w:val="397"/>
              <w:jc w:val="center"/>
            </w:trPr>
            <w:tc>
              <w:tcPr>
                <w:tcW w:w="3075" w:type="pct"/>
                <w:vAlign w:val="center"/>
              </w:tcPr>
              <w:p w14:paraId="0F5D8647" w14:textId="77777777" w:rsidR="004D78B2" w:rsidRPr="00F97A70" w:rsidRDefault="00511B79" w:rsidP="005736F7">
                <w:pPr>
                  <w:rPr>
                    <w:sz w:val="21"/>
                    <w:szCs w:val="21"/>
                  </w:rPr>
                </w:pPr>
                <w:r w:rsidRPr="00F97A70">
                  <w:rPr>
                    <w:sz w:val="21"/>
                    <w:szCs w:val="21"/>
                  </w:rPr>
                  <w:t>湖南华瀚文化传播有限公司</w:t>
                </w:r>
              </w:p>
            </w:tc>
            <w:tc>
              <w:tcPr>
                <w:tcW w:w="555" w:type="pct"/>
                <w:vAlign w:val="center"/>
              </w:tcPr>
              <w:p w14:paraId="11F50FB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16787C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BD01FD9" w14:textId="77777777" w:rsidR="004D78B2" w:rsidRPr="00F97A70" w:rsidRDefault="004D78B2" w:rsidP="005736F7">
                <w:pPr>
                  <w:jc w:val="center"/>
                  <w:rPr>
                    <w:sz w:val="21"/>
                    <w:szCs w:val="21"/>
                  </w:rPr>
                </w:pPr>
              </w:p>
            </w:tc>
          </w:tr>
          <w:tr w:rsidR="005736F7" w:rsidRPr="00F97A70" w14:paraId="66B1C91D" w14:textId="77777777" w:rsidTr="005736F7">
            <w:trPr>
              <w:cantSplit/>
              <w:trHeight w:val="397"/>
              <w:jc w:val="center"/>
            </w:trPr>
            <w:tc>
              <w:tcPr>
                <w:tcW w:w="3075" w:type="pct"/>
                <w:vAlign w:val="center"/>
              </w:tcPr>
              <w:p w14:paraId="3AF15AEF" w14:textId="77777777" w:rsidR="004D78B2" w:rsidRPr="00F97A70" w:rsidRDefault="00511B79" w:rsidP="005736F7">
                <w:pPr>
                  <w:rPr>
                    <w:sz w:val="21"/>
                    <w:szCs w:val="21"/>
                  </w:rPr>
                </w:pPr>
                <w:r w:rsidRPr="00F97A70">
                  <w:rPr>
                    <w:sz w:val="21"/>
                    <w:szCs w:val="21"/>
                  </w:rPr>
                  <w:t>湖南省华章国际贸易有限责任公司</w:t>
                </w:r>
              </w:p>
            </w:tc>
            <w:tc>
              <w:tcPr>
                <w:tcW w:w="555" w:type="pct"/>
                <w:vAlign w:val="center"/>
              </w:tcPr>
              <w:p w14:paraId="583A61E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2CAEE6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E27C4B2" w14:textId="77777777" w:rsidR="004D78B2" w:rsidRPr="00F97A70" w:rsidRDefault="004D78B2" w:rsidP="005736F7">
                <w:pPr>
                  <w:jc w:val="center"/>
                  <w:rPr>
                    <w:sz w:val="21"/>
                    <w:szCs w:val="21"/>
                  </w:rPr>
                </w:pPr>
              </w:p>
            </w:tc>
          </w:tr>
          <w:tr w:rsidR="005736F7" w:rsidRPr="00F97A70" w14:paraId="1F6F5157" w14:textId="77777777" w:rsidTr="005736F7">
            <w:trPr>
              <w:cantSplit/>
              <w:trHeight w:val="397"/>
              <w:jc w:val="center"/>
            </w:trPr>
            <w:tc>
              <w:tcPr>
                <w:tcW w:w="3075" w:type="pct"/>
                <w:vAlign w:val="center"/>
              </w:tcPr>
              <w:p w14:paraId="4D7D3F51" w14:textId="77777777" w:rsidR="004D78B2" w:rsidRPr="00F97A70" w:rsidRDefault="00511B79" w:rsidP="005736F7">
                <w:pPr>
                  <w:rPr>
                    <w:sz w:val="21"/>
                    <w:szCs w:val="21"/>
                  </w:rPr>
                </w:pPr>
                <w:r w:rsidRPr="00F97A70">
                  <w:rPr>
                    <w:sz w:val="21"/>
                    <w:szCs w:val="21"/>
                  </w:rPr>
                  <w:t>湖南华瑞物流有限责任公司</w:t>
                </w:r>
              </w:p>
            </w:tc>
            <w:tc>
              <w:tcPr>
                <w:tcW w:w="555" w:type="pct"/>
                <w:vAlign w:val="center"/>
              </w:tcPr>
              <w:p w14:paraId="58F2E1D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8CEBFA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E9B85F8" w14:textId="77777777" w:rsidR="004D78B2" w:rsidRPr="00F97A70" w:rsidRDefault="004D78B2" w:rsidP="005736F7">
                <w:pPr>
                  <w:jc w:val="center"/>
                  <w:rPr>
                    <w:sz w:val="21"/>
                    <w:szCs w:val="21"/>
                  </w:rPr>
                </w:pPr>
              </w:p>
            </w:tc>
          </w:tr>
          <w:tr w:rsidR="005736F7" w:rsidRPr="00F97A70" w14:paraId="10128EC3" w14:textId="77777777" w:rsidTr="005736F7">
            <w:trPr>
              <w:cantSplit/>
              <w:trHeight w:val="397"/>
              <w:jc w:val="center"/>
            </w:trPr>
            <w:tc>
              <w:tcPr>
                <w:tcW w:w="3075" w:type="pct"/>
                <w:vAlign w:val="center"/>
              </w:tcPr>
              <w:p w14:paraId="0C902CB5" w14:textId="77777777" w:rsidR="004D78B2" w:rsidRPr="00F97A70" w:rsidRDefault="00511B79" w:rsidP="005736F7">
                <w:pPr>
                  <w:rPr>
                    <w:sz w:val="21"/>
                    <w:szCs w:val="21"/>
                  </w:rPr>
                </w:pPr>
                <w:r w:rsidRPr="00F97A70">
                  <w:rPr>
                    <w:sz w:val="21"/>
                    <w:szCs w:val="21"/>
                  </w:rPr>
                  <w:t>湖南阅读花园创意文化有限公司</w:t>
                </w:r>
              </w:p>
            </w:tc>
            <w:tc>
              <w:tcPr>
                <w:tcW w:w="555" w:type="pct"/>
                <w:vAlign w:val="center"/>
              </w:tcPr>
              <w:p w14:paraId="120FD4C7"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0462928A"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549C6D1B"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5C362D70" w14:textId="77777777" w:rsidTr="005736F7">
            <w:trPr>
              <w:cantSplit/>
              <w:trHeight w:val="397"/>
              <w:jc w:val="center"/>
            </w:trPr>
            <w:tc>
              <w:tcPr>
                <w:tcW w:w="3075" w:type="pct"/>
                <w:vAlign w:val="center"/>
              </w:tcPr>
              <w:p w14:paraId="32FB7C2C" w14:textId="77777777" w:rsidR="004D78B2" w:rsidRPr="00F97A70" w:rsidRDefault="00511B79" w:rsidP="005736F7">
                <w:pPr>
                  <w:rPr>
                    <w:sz w:val="21"/>
                    <w:szCs w:val="21"/>
                  </w:rPr>
                </w:pPr>
                <w:r w:rsidRPr="00F97A70">
                  <w:rPr>
                    <w:sz w:val="21"/>
                    <w:szCs w:val="21"/>
                  </w:rPr>
                  <w:lastRenderedPageBreak/>
                  <w:t>中南</w:t>
                </w:r>
                <w:proofErr w:type="gramStart"/>
                <w:r w:rsidRPr="00F97A70">
                  <w:rPr>
                    <w:sz w:val="21"/>
                    <w:szCs w:val="21"/>
                  </w:rPr>
                  <w:t>迅智科技</w:t>
                </w:r>
                <w:proofErr w:type="gramEnd"/>
                <w:r w:rsidRPr="00F97A70">
                  <w:rPr>
                    <w:sz w:val="21"/>
                    <w:szCs w:val="21"/>
                  </w:rPr>
                  <w:t>有限公司</w:t>
                </w:r>
              </w:p>
            </w:tc>
            <w:tc>
              <w:tcPr>
                <w:tcW w:w="555" w:type="pct"/>
                <w:vAlign w:val="center"/>
              </w:tcPr>
              <w:p w14:paraId="74D779B3" w14:textId="77777777" w:rsidR="004D78B2" w:rsidRPr="00F97A70" w:rsidRDefault="00511B79" w:rsidP="005736F7">
                <w:pPr>
                  <w:jc w:val="center"/>
                  <w:rPr>
                    <w:sz w:val="21"/>
                    <w:szCs w:val="21"/>
                  </w:rPr>
                </w:pPr>
                <w:r w:rsidRPr="00F97A70">
                  <w:rPr>
                    <w:sz w:val="21"/>
                    <w:szCs w:val="21"/>
                  </w:rPr>
                  <w:t>15%</w:t>
                </w:r>
              </w:p>
            </w:tc>
            <w:tc>
              <w:tcPr>
                <w:tcW w:w="555" w:type="pct"/>
                <w:vAlign w:val="center"/>
              </w:tcPr>
              <w:p w14:paraId="0964C071" w14:textId="77777777" w:rsidR="004D78B2" w:rsidRPr="00F97A70" w:rsidRDefault="00511B79" w:rsidP="005736F7">
                <w:pPr>
                  <w:jc w:val="center"/>
                  <w:rPr>
                    <w:sz w:val="21"/>
                    <w:szCs w:val="21"/>
                  </w:rPr>
                </w:pPr>
                <w:r w:rsidRPr="00F97A70">
                  <w:rPr>
                    <w:rFonts w:hint="eastAsia"/>
                    <w:sz w:val="21"/>
                    <w:szCs w:val="21"/>
                  </w:rPr>
                  <w:t>15%</w:t>
                </w:r>
              </w:p>
            </w:tc>
            <w:tc>
              <w:tcPr>
                <w:tcW w:w="815" w:type="pct"/>
                <w:vAlign w:val="center"/>
              </w:tcPr>
              <w:p w14:paraId="79375EA1" w14:textId="77777777" w:rsidR="004D78B2" w:rsidRPr="00F97A70" w:rsidRDefault="004D78B2" w:rsidP="005736F7">
                <w:pPr>
                  <w:jc w:val="center"/>
                  <w:rPr>
                    <w:sz w:val="21"/>
                    <w:szCs w:val="21"/>
                  </w:rPr>
                </w:pPr>
              </w:p>
            </w:tc>
          </w:tr>
          <w:tr w:rsidR="005736F7" w:rsidRPr="00F97A70" w14:paraId="5376FE22" w14:textId="77777777" w:rsidTr="005736F7">
            <w:trPr>
              <w:cantSplit/>
              <w:trHeight w:val="397"/>
              <w:jc w:val="center"/>
            </w:trPr>
            <w:tc>
              <w:tcPr>
                <w:tcW w:w="3075" w:type="pct"/>
                <w:vAlign w:val="center"/>
              </w:tcPr>
              <w:p w14:paraId="257A11B5" w14:textId="77777777" w:rsidR="004D78B2" w:rsidRPr="00F97A70" w:rsidRDefault="00511B79" w:rsidP="005736F7">
                <w:pPr>
                  <w:rPr>
                    <w:sz w:val="21"/>
                    <w:szCs w:val="21"/>
                  </w:rPr>
                </w:pPr>
                <w:r w:rsidRPr="00F97A70">
                  <w:rPr>
                    <w:sz w:val="21"/>
                    <w:szCs w:val="21"/>
                  </w:rPr>
                  <w:t>湖南新华启承文化旅游有限公司</w:t>
                </w:r>
              </w:p>
            </w:tc>
            <w:tc>
              <w:tcPr>
                <w:tcW w:w="555" w:type="pct"/>
                <w:vAlign w:val="center"/>
              </w:tcPr>
              <w:p w14:paraId="5706156F"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1F712482"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52925941" w14:textId="77777777" w:rsidR="004D78B2" w:rsidRPr="00F97A70" w:rsidRDefault="004D78B2" w:rsidP="005736F7">
                <w:pPr>
                  <w:jc w:val="center"/>
                  <w:rPr>
                    <w:sz w:val="21"/>
                    <w:szCs w:val="21"/>
                  </w:rPr>
                </w:pPr>
              </w:p>
            </w:tc>
          </w:tr>
          <w:tr w:rsidR="005736F7" w:rsidRPr="00F97A70" w14:paraId="6137D151" w14:textId="77777777" w:rsidTr="005736F7">
            <w:trPr>
              <w:cantSplit/>
              <w:trHeight w:val="397"/>
              <w:jc w:val="center"/>
            </w:trPr>
            <w:tc>
              <w:tcPr>
                <w:tcW w:w="3075" w:type="pct"/>
                <w:vAlign w:val="center"/>
              </w:tcPr>
              <w:p w14:paraId="1700514B" w14:textId="77777777" w:rsidR="004D78B2" w:rsidRPr="00F97A70" w:rsidRDefault="00511B79" w:rsidP="005736F7">
                <w:pPr>
                  <w:rPr>
                    <w:sz w:val="21"/>
                    <w:szCs w:val="21"/>
                  </w:rPr>
                </w:pPr>
                <w:r w:rsidRPr="00F97A70">
                  <w:rPr>
                    <w:sz w:val="21"/>
                    <w:szCs w:val="21"/>
                  </w:rPr>
                  <w:t>湖南新华乐之文化传播有限公司</w:t>
                </w:r>
              </w:p>
            </w:tc>
            <w:tc>
              <w:tcPr>
                <w:tcW w:w="555" w:type="pct"/>
                <w:vAlign w:val="center"/>
              </w:tcPr>
              <w:p w14:paraId="023B7627" w14:textId="77777777" w:rsidR="004D78B2" w:rsidRPr="00F97A70" w:rsidRDefault="00511B79" w:rsidP="005736F7">
                <w:pPr>
                  <w:jc w:val="center"/>
                  <w:rPr>
                    <w:sz w:val="21"/>
                    <w:szCs w:val="21"/>
                  </w:rPr>
                </w:pPr>
                <w:r w:rsidRPr="00F97A70">
                  <w:rPr>
                    <w:sz w:val="21"/>
                    <w:szCs w:val="21"/>
                  </w:rPr>
                  <w:t>20%</w:t>
                </w:r>
              </w:p>
            </w:tc>
            <w:tc>
              <w:tcPr>
                <w:tcW w:w="555" w:type="pct"/>
                <w:vAlign w:val="center"/>
              </w:tcPr>
              <w:p w14:paraId="3E3069B8" w14:textId="77777777" w:rsidR="004D78B2" w:rsidRPr="00F97A70" w:rsidRDefault="00511B79" w:rsidP="005736F7">
                <w:pPr>
                  <w:jc w:val="center"/>
                  <w:rPr>
                    <w:sz w:val="21"/>
                    <w:szCs w:val="21"/>
                  </w:rPr>
                </w:pPr>
                <w:r w:rsidRPr="00F97A70">
                  <w:rPr>
                    <w:rFonts w:hint="eastAsia"/>
                    <w:sz w:val="21"/>
                    <w:szCs w:val="21"/>
                  </w:rPr>
                  <w:t>20%</w:t>
                </w:r>
              </w:p>
            </w:tc>
            <w:tc>
              <w:tcPr>
                <w:tcW w:w="815" w:type="pct"/>
                <w:vAlign w:val="center"/>
              </w:tcPr>
              <w:p w14:paraId="6254907C"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41B4AC37" w14:textId="77777777" w:rsidTr="005736F7">
            <w:trPr>
              <w:cantSplit/>
              <w:trHeight w:val="397"/>
              <w:jc w:val="center"/>
            </w:trPr>
            <w:tc>
              <w:tcPr>
                <w:tcW w:w="3075" w:type="pct"/>
                <w:vAlign w:val="center"/>
              </w:tcPr>
              <w:p w14:paraId="3565FC53" w14:textId="77777777" w:rsidR="004D78B2" w:rsidRPr="00F97A70" w:rsidRDefault="00511B79" w:rsidP="005736F7">
                <w:pPr>
                  <w:rPr>
                    <w:sz w:val="21"/>
                    <w:szCs w:val="21"/>
                  </w:rPr>
                </w:pPr>
                <w:r w:rsidRPr="00F97A70">
                  <w:rPr>
                    <w:rFonts w:hint="eastAsia"/>
                    <w:sz w:val="21"/>
                    <w:szCs w:val="21"/>
                  </w:rPr>
                  <w:t>湖南更新教育科技有限责任公司</w:t>
                </w:r>
              </w:p>
            </w:tc>
            <w:tc>
              <w:tcPr>
                <w:tcW w:w="555" w:type="pct"/>
                <w:vAlign w:val="center"/>
              </w:tcPr>
              <w:p w14:paraId="248DC536" w14:textId="77777777" w:rsidR="004D78B2" w:rsidRPr="00F97A70" w:rsidRDefault="004D78B2" w:rsidP="005736F7">
                <w:pPr>
                  <w:jc w:val="center"/>
                  <w:rPr>
                    <w:sz w:val="21"/>
                    <w:szCs w:val="21"/>
                  </w:rPr>
                </w:pPr>
              </w:p>
            </w:tc>
            <w:tc>
              <w:tcPr>
                <w:tcW w:w="555" w:type="pct"/>
                <w:vAlign w:val="center"/>
              </w:tcPr>
              <w:p w14:paraId="6DD35FE9" w14:textId="77777777" w:rsidR="004D78B2" w:rsidRPr="00F97A70" w:rsidRDefault="00511B79" w:rsidP="005736F7">
                <w:pPr>
                  <w:jc w:val="center"/>
                  <w:rPr>
                    <w:sz w:val="21"/>
                    <w:szCs w:val="21"/>
                  </w:rPr>
                </w:pPr>
                <w:r w:rsidRPr="00F97A70">
                  <w:rPr>
                    <w:sz w:val="21"/>
                    <w:szCs w:val="21"/>
                  </w:rPr>
                  <w:t>25%</w:t>
                </w:r>
              </w:p>
            </w:tc>
            <w:tc>
              <w:tcPr>
                <w:tcW w:w="815" w:type="pct"/>
                <w:vAlign w:val="center"/>
              </w:tcPr>
              <w:p w14:paraId="61136FCB" w14:textId="77777777" w:rsidR="004D78B2" w:rsidRPr="00F97A70" w:rsidRDefault="004D78B2" w:rsidP="005736F7">
                <w:pPr>
                  <w:rPr>
                    <w:sz w:val="21"/>
                    <w:szCs w:val="21"/>
                  </w:rPr>
                </w:pPr>
              </w:p>
            </w:tc>
          </w:tr>
          <w:tr w:rsidR="005736F7" w:rsidRPr="00F97A70" w14:paraId="3637D95C" w14:textId="77777777" w:rsidTr="005736F7">
            <w:trPr>
              <w:cantSplit/>
              <w:trHeight w:val="397"/>
              <w:jc w:val="center"/>
            </w:trPr>
            <w:tc>
              <w:tcPr>
                <w:tcW w:w="3075" w:type="pct"/>
                <w:vAlign w:val="center"/>
              </w:tcPr>
              <w:p w14:paraId="4B3FA248" w14:textId="77777777" w:rsidR="004D78B2" w:rsidRPr="00F97A70" w:rsidRDefault="00511B79" w:rsidP="005736F7">
                <w:pPr>
                  <w:rPr>
                    <w:sz w:val="21"/>
                    <w:szCs w:val="21"/>
                  </w:rPr>
                </w:pPr>
                <w:r w:rsidRPr="00F97A70">
                  <w:rPr>
                    <w:sz w:val="21"/>
                    <w:szCs w:val="21"/>
                  </w:rPr>
                  <w:t>湖南省新华书店有限责任公司长沙市分公司</w:t>
                </w:r>
              </w:p>
            </w:tc>
            <w:tc>
              <w:tcPr>
                <w:tcW w:w="555" w:type="pct"/>
                <w:vAlign w:val="center"/>
              </w:tcPr>
              <w:p w14:paraId="6341780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1A57BA7"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485A5D6" w14:textId="77777777" w:rsidR="004D78B2" w:rsidRPr="00F97A70" w:rsidRDefault="004D78B2" w:rsidP="005736F7">
                <w:pPr>
                  <w:rPr>
                    <w:sz w:val="21"/>
                    <w:szCs w:val="21"/>
                  </w:rPr>
                </w:pPr>
              </w:p>
            </w:tc>
          </w:tr>
          <w:tr w:rsidR="005736F7" w:rsidRPr="00F97A70" w14:paraId="2E2959F8" w14:textId="77777777" w:rsidTr="005736F7">
            <w:trPr>
              <w:cantSplit/>
              <w:trHeight w:val="397"/>
              <w:jc w:val="center"/>
            </w:trPr>
            <w:tc>
              <w:tcPr>
                <w:tcW w:w="3075" w:type="pct"/>
                <w:vAlign w:val="center"/>
              </w:tcPr>
              <w:p w14:paraId="179A775D" w14:textId="77777777" w:rsidR="004D78B2" w:rsidRPr="00F97A70" w:rsidRDefault="00511B79" w:rsidP="005736F7">
                <w:pPr>
                  <w:rPr>
                    <w:sz w:val="21"/>
                    <w:szCs w:val="21"/>
                  </w:rPr>
                </w:pPr>
                <w:r w:rsidRPr="00F97A70">
                  <w:rPr>
                    <w:sz w:val="21"/>
                    <w:szCs w:val="21"/>
                  </w:rPr>
                  <w:t>湖南省新华书店有限责任公司长沙县分公司</w:t>
                </w:r>
              </w:p>
            </w:tc>
            <w:tc>
              <w:tcPr>
                <w:tcW w:w="555" w:type="pct"/>
                <w:vAlign w:val="center"/>
              </w:tcPr>
              <w:p w14:paraId="1BE1F59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69679CB"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5CB2A7A" w14:textId="77777777" w:rsidR="004D78B2" w:rsidRPr="00F97A70" w:rsidRDefault="004D78B2" w:rsidP="005736F7">
                <w:pPr>
                  <w:rPr>
                    <w:sz w:val="21"/>
                    <w:szCs w:val="21"/>
                  </w:rPr>
                </w:pPr>
              </w:p>
            </w:tc>
          </w:tr>
          <w:tr w:rsidR="005736F7" w:rsidRPr="00F97A70" w14:paraId="05C63FB1" w14:textId="77777777" w:rsidTr="005736F7">
            <w:trPr>
              <w:cantSplit/>
              <w:trHeight w:val="397"/>
              <w:jc w:val="center"/>
            </w:trPr>
            <w:tc>
              <w:tcPr>
                <w:tcW w:w="3075" w:type="pct"/>
                <w:vAlign w:val="center"/>
              </w:tcPr>
              <w:p w14:paraId="036D5C29" w14:textId="77777777" w:rsidR="004D78B2" w:rsidRPr="00F97A70" w:rsidRDefault="00511B79" w:rsidP="005736F7">
                <w:pPr>
                  <w:rPr>
                    <w:sz w:val="21"/>
                    <w:szCs w:val="21"/>
                  </w:rPr>
                </w:pPr>
                <w:r w:rsidRPr="00F97A70">
                  <w:rPr>
                    <w:sz w:val="21"/>
                    <w:szCs w:val="21"/>
                  </w:rPr>
                  <w:t>湖南省新华书店有限责任公司长沙市望城区分公司</w:t>
                </w:r>
              </w:p>
            </w:tc>
            <w:tc>
              <w:tcPr>
                <w:tcW w:w="555" w:type="pct"/>
                <w:vAlign w:val="center"/>
              </w:tcPr>
              <w:p w14:paraId="157534F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C7C9CD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39928FC" w14:textId="77777777" w:rsidR="004D78B2" w:rsidRPr="00F97A70" w:rsidRDefault="004D78B2" w:rsidP="005736F7">
                <w:pPr>
                  <w:rPr>
                    <w:sz w:val="21"/>
                    <w:szCs w:val="21"/>
                  </w:rPr>
                </w:pPr>
              </w:p>
            </w:tc>
          </w:tr>
          <w:tr w:rsidR="005736F7" w:rsidRPr="00F97A70" w14:paraId="09C101D2" w14:textId="77777777" w:rsidTr="005736F7">
            <w:trPr>
              <w:cantSplit/>
              <w:trHeight w:val="397"/>
              <w:jc w:val="center"/>
            </w:trPr>
            <w:tc>
              <w:tcPr>
                <w:tcW w:w="3075" w:type="pct"/>
                <w:vAlign w:val="center"/>
              </w:tcPr>
              <w:p w14:paraId="21860B3F" w14:textId="77777777" w:rsidR="004D78B2" w:rsidRPr="00F97A70" w:rsidRDefault="00511B79" w:rsidP="005736F7">
                <w:pPr>
                  <w:rPr>
                    <w:sz w:val="21"/>
                    <w:szCs w:val="21"/>
                  </w:rPr>
                </w:pPr>
                <w:r w:rsidRPr="00F97A70">
                  <w:rPr>
                    <w:sz w:val="21"/>
                    <w:szCs w:val="21"/>
                  </w:rPr>
                  <w:t>湖南省新华书店有限责任公司浏阳市分公司</w:t>
                </w:r>
              </w:p>
            </w:tc>
            <w:tc>
              <w:tcPr>
                <w:tcW w:w="555" w:type="pct"/>
                <w:vAlign w:val="center"/>
              </w:tcPr>
              <w:p w14:paraId="2E6A2E3A"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A7C45B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C8AF40A" w14:textId="77777777" w:rsidR="004D78B2" w:rsidRPr="00F97A70" w:rsidRDefault="004D78B2" w:rsidP="005736F7">
                <w:pPr>
                  <w:rPr>
                    <w:sz w:val="21"/>
                    <w:szCs w:val="21"/>
                  </w:rPr>
                </w:pPr>
              </w:p>
            </w:tc>
          </w:tr>
          <w:tr w:rsidR="005736F7" w:rsidRPr="00F97A70" w14:paraId="079A6258" w14:textId="77777777" w:rsidTr="005736F7">
            <w:trPr>
              <w:cantSplit/>
              <w:trHeight w:val="397"/>
              <w:jc w:val="center"/>
            </w:trPr>
            <w:tc>
              <w:tcPr>
                <w:tcW w:w="3075" w:type="pct"/>
                <w:vAlign w:val="center"/>
              </w:tcPr>
              <w:p w14:paraId="4C6F9521" w14:textId="77777777" w:rsidR="004D78B2" w:rsidRPr="00F97A70" w:rsidRDefault="00511B79" w:rsidP="005736F7">
                <w:pPr>
                  <w:rPr>
                    <w:sz w:val="21"/>
                    <w:szCs w:val="21"/>
                  </w:rPr>
                </w:pPr>
                <w:r w:rsidRPr="00F97A70">
                  <w:rPr>
                    <w:sz w:val="21"/>
                    <w:szCs w:val="21"/>
                  </w:rPr>
                  <w:t>湖南省新华书店有限责任公司宁乡市分公司</w:t>
                </w:r>
              </w:p>
            </w:tc>
            <w:tc>
              <w:tcPr>
                <w:tcW w:w="555" w:type="pct"/>
                <w:vAlign w:val="center"/>
              </w:tcPr>
              <w:p w14:paraId="6FB8E38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2FDE2B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0EFB90A" w14:textId="77777777" w:rsidR="004D78B2" w:rsidRPr="00F97A70" w:rsidRDefault="004D78B2" w:rsidP="005736F7">
                <w:pPr>
                  <w:rPr>
                    <w:sz w:val="21"/>
                    <w:szCs w:val="21"/>
                  </w:rPr>
                </w:pPr>
              </w:p>
            </w:tc>
          </w:tr>
          <w:tr w:rsidR="005736F7" w:rsidRPr="00F97A70" w14:paraId="6727A94F" w14:textId="77777777" w:rsidTr="005736F7">
            <w:trPr>
              <w:cantSplit/>
              <w:trHeight w:val="397"/>
              <w:jc w:val="center"/>
            </w:trPr>
            <w:tc>
              <w:tcPr>
                <w:tcW w:w="3075" w:type="pct"/>
                <w:vAlign w:val="center"/>
              </w:tcPr>
              <w:p w14:paraId="48BB75CE" w14:textId="77777777" w:rsidR="004D78B2" w:rsidRPr="00F97A70" w:rsidRDefault="00511B79" w:rsidP="005736F7">
                <w:pPr>
                  <w:rPr>
                    <w:sz w:val="21"/>
                    <w:szCs w:val="21"/>
                  </w:rPr>
                </w:pPr>
                <w:r w:rsidRPr="00F97A70">
                  <w:rPr>
                    <w:sz w:val="21"/>
                    <w:szCs w:val="21"/>
                  </w:rPr>
                  <w:t>湖南省新华书店有限责任公司株洲市分公司</w:t>
                </w:r>
              </w:p>
            </w:tc>
            <w:tc>
              <w:tcPr>
                <w:tcW w:w="555" w:type="pct"/>
                <w:vAlign w:val="center"/>
              </w:tcPr>
              <w:p w14:paraId="5AA328C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06040A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79CD86D" w14:textId="77777777" w:rsidR="004D78B2" w:rsidRPr="00F97A70" w:rsidRDefault="004D78B2" w:rsidP="005736F7">
                <w:pPr>
                  <w:rPr>
                    <w:sz w:val="21"/>
                    <w:szCs w:val="21"/>
                  </w:rPr>
                </w:pPr>
              </w:p>
            </w:tc>
          </w:tr>
          <w:tr w:rsidR="005736F7" w:rsidRPr="00F97A70" w14:paraId="28B47402" w14:textId="77777777" w:rsidTr="005736F7">
            <w:trPr>
              <w:cantSplit/>
              <w:trHeight w:val="397"/>
              <w:jc w:val="center"/>
            </w:trPr>
            <w:tc>
              <w:tcPr>
                <w:tcW w:w="3075" w:type="pct"/>
                <w:vAlign w:val="center"/>
              </w:tcPr>
              <w:p w14:paraId="77972220" w14:textId="77777777" w:rsidR="004D78B2" w:rsidRPr="00F97A70" w:rsidRDefault="00511B79" w:rsidP="005736F7">
                <w:pPr>
                  <w:rPr>
                    <w:sz w:val="21"/>
                    <w:szCs w:val="21"/>
                  </w:rPr>
                </w:pPr>
                <w:r w:rsidRPr="00F97A70">
                  <w:rPr>
                    <w:sz w:val="21"/>
                    <w:szCs w:val="21"/>
                  </w:rPr>
                  <w:t>湖南省新华书店有限责任公司株洲市</w:t>
                </w:r>
                <w:proofErr w:type="gramStart"/>
                <w:r w:rsidRPr="00F97A70">
                  <w:rPr>
                    <w:sz w:val="21"/>
                    <w:szCs w:val="21"/>
                  </w:rPr>
                  <w:t>渌</w:t>
                </w:r>
                <w:proofErr w:type="gramEnd"/>
                <w:r w:rsidRPr="00F97A70">
                  <w:rPr>
                    <w:sz w:val="21"/>
                    <w:szCs w:val="21"/>
                  </w:rPr>
                  <w:t>口区分公司</w:t>
                </w:r>
              </w:p>
            </w:tc>
            <w:tc>
              <w:tcPr>
                <w:tcW w:w="555" w:type="pct"/>
                <w:vAlign w:val="center"/>
              </w:tcPr>
              <w:p w14:paraId="7C050B1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886D60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7CCD92E" w14:textId="77777777" w:rsidR="004D78B2" w:rsidRPr="00F97A70" w:rsidRDefault="004D78B2" w:rsidP="005736F7">
                <w:pPr>
                  <w:rPr>
                    <w:sz w:val="21"/>
                    <w:szCs w:val="21"/>
                  </w:rPr>
                </w:pPr>
              </w:p>
            </w:tc>
          </w:tr>
          <w:tr w:rsidR="005736F7" w:rsidRPr="00F97A70" w14:paraId="2F8E12EF" w14:textId="77777777" w:rsidTr="005736F7">
            <w:trPr>
              <w:cantSplit/>
              <w:trHeight w:val="397"/>
              <w:jc w:val="center"/>
            </w:trPr>
            <w:tc>
              <w:tcPr>
                <w:tcW w:w="3075" w:type="pct"/>
                <w:vAlign w:val="center"/>
              </w:tcPr>
              <w:p w14:paraId="2DD33058" w14:textId="77777777" w:rsidR="004D78B2" w:rsidRPr="00F97A70" w:rsidRDefault="00511B79" w:rsidP="005736F7">
                <w:pPr>
                  <w:rPr>
                    <w:sz w:val="21"/>
                    <w:szCs w:val="21"/>
                  </w:rPr>
                </w:pPr>
                <w:r w:rsidRPr="00F97A70">
                  <w:rPr>
                    <w:sz w:val="21"/>
                    <w:szCs w:val="21"/>
                  </w:rPr>
                  <w:t>湖南省新华书店有限责任公司醴陵市分公司</w:t>
                </w:r>
              </w:p>
            </w:tc>
            <w:tc>
              <w:tcPr>
                <w:tcW w:w="555" w:type="pct"/>
                <w:vAlign w:val="center"/>
              </w:tcPr>
              <w:p w14:paraId="19F25B9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1B15FF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CBC5178" w14:textId="77777777" w:rsidR="004D78B2" w:rsidRPr="00F97A70" w:rsidRDefault="004D78B2" w:rsidP="005736F7">
                <w:pPr>
                  <w:rPr>
                    <w:sz w:val="21"/>
                    <w:szCs w:val="21"/>
                  </w:rPr>
                </w:pPr>
              </w:p>
            </w:tc>
          </w:tr>
          <w:tr w:rsidR="005736F7" w:rsidRPr="00F97A70" w14:paraId="6DEA9B4D" w14:textId="77777777" w:rsidTr="005736F7">
            <w:trPr>
              <w:cantSplit/>
              <w:trHeight w:val="397"/>
              <w:jc w:val="center"/>
            </w:trPr>
            <w:tc>
              <w:tcPr>
                <w:tcW w:w="3075" w:type="pct"/>
                <w:vAlign w:val="center"/>
              </w:tcPr>
              <w:p w14:paraId="787916FB" w14:textId="77777777" w:rsidR="004D78B2" w:rsidRPr="00F97A70" w:rsidRDefault="00511B79" w:rsidP="005736F7">
                <w:pPr>
                  <w:rPr>
                    <w:sz w:val="21"/>
                    <w:szCs w:val="21"/>
                  </w:rPr>
                </w:pPr>
                <w:r w:rsidRPr="00F97A70">
                  <w:rPr>
                    <w:sz w:val="21"/>
                    <w:szCs w:val="21"/>
                  </w:rPr>
                  <w:t>湖南省新华书店有限责任公司攸县分公司</w:t>
                </w:r>
              </w:p>
            </w:tc>
            <w:tc>
              <w:tcPr>
                <w:tcW w:w="555" w:type="pct"/>
                <w:vAlign w:val="center"/>
              </w:tcPr>
              <w:p w14:paraId="587386A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3022A82"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52595A4" w14:textId="77777777" w:rsidR="004D78B2" w:rsidRPr="00F97A70" w:rsidRDefault="004D78B2" w:rsidP="005736F7">
                <w:pPr>
                  <w:rPr>
                    <w:sz w:val="21"/>
                    <w:szCs w:val="21"/>
                  </w:rPr>
                </w:pPr>
              </w:p>
            </w:tc>
          </w:tr>
          <w:tr w:rsidR="005736F7" w:rsidRPr="00F97A70" w14:paraId="031FF661" w14:textId="77777777" w:rsidTr="005736F7">
            <w:trPr>
              <w:cantSplit/>
              <w:trHeight w:val="397"/>
              <w:jc w:val="center"/>
            </w:trPr>
            <w:tc>
              <w:tcPr>
                <w:tcW w:w="3075" w:type="pct"/>
                <w:vAlign w:val="center"/>
              </w:tcPr>
              <w:p w14:paraId="5C54DA4C" w14:textId="77777777" w:rsidR="004D78B2" w:rsidRPr="00F97A70" w:rsidRDefault="00511B79" w:rsidP="005736F7">
                <w:pPr>
                  <w:rPr>
                    <w:sz w:val="21"/>
                    <w:szCs w:val="21"/>
                  </w:rPr>
                </w:pPr>
                <w:r w:rsidRPr="00F97A70">
                  <w:rPr>
                    <w:sz w:val="21"/>
                    <w:szCs w:val="21"/>
                  </w:rPr>
                  <w:t>湖南省新华书店有限责任公司茶陵县分公司</w:t>
                </w:r>
              </w:p>
            </w:tc>
            <w:tc>
              <w:tcPr>
                <w:tcW w:w="555" w:type="pct"/>
                <w:vAlign w:val="center"/>
              </w:tcPr>
              <w:p w14:paraId="3E47833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8823E4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79D284E" w14:textId="77777777" w:rsidR="004D78B2" w:rsidRPr="00F97A70" w:rsidRDefault="004D78B2" w:rsidP="005736F7">
                <w:pPr>
                  <w:rPr>
                    <w:sz w:val="21"/>
                    <w:szCs w:val="21"/>
                  </w:rPr>
                </w:pPr>
              </w:p>
            </w:tc>
          </w:tr>
          <w:tr w:rsidR="005736F7" w:rsidRPr="00F97A70" w14:paraId="578044B3" w14:textId="77777777" w:rsidTr="005736F7">
            <w:trPr>
              <w:cantSplit/>
              <w:trHeight w:val="397"/>
              <w:jc w:val="center"/>
            </w:trPr>
            <w:tc>
              <w:tcPr>
                <w:tcW w:w="3075" w:type="pct"/>
                <w:vAlign w:val="center"/>
              </w:tcPr>
              <w:p w14:paraId="7C3BA9FF" w14:textId="77777777" w:rsidR="004D78B2" w:rsidRPr="00F97A70" w:rsidRDefault="00511B79" w:rsidP="005736F7">
                <w:pPr>
                  <w:rPr>
                    <w:sz w:val="21"/>
                    <w:szCs w:val="21"/>
                  </w:rPr>
                </w:pPr>
                <w:r w:rsidRPr="00F97A70">
                  <w:rPr>
                    <w:sz w:val="21"/>
                    <w:szCs w:val="21"/>
                  </w:rPr>
                  <w:t>湖南省新华书店有限责任公司炎陵县分公司</w:t>
                </w:r>
              </w:p>
            </w:tc>
            <w:tc>
              <w:tcPr>
                <w:tcW w:w="555" w:type="pct"/>
                <w:vAlign w:val="center"/>
              </w:tcPr>
              <w:p w14:paraId="17F595C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37F9A5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1507AB6" w14:textId="77777777" w:rsidR="004D78B2" w:rsidRPr="00F97A70" w:rsidRDefault="004D78B2" w:rsidP="005736F7">
                <w:pPr>
                  <w:rPr>
                    <w:sz w:val="21"/>
                    <w:szCs w:val="21"/>
                  </w:rPr>
                </w:pPr>
              </w:p>
            </w:tc>
          </w:tr>
          <w:tr w:rsidR="005736F7" w:rsidRPr="00F97A70" w14:paraId="797ECF17" w14:textId="77777777" w:rsidTr="005736F7">
            <w:trPr>
              <w:cantSplit/>
              <w:trHeight w:val="397"/>
              <w:jc w:val="center"/>
            </w:trPr>
            <w:tc>
              <w:tcPr>
                <w:tcW w:w="3075" w:type="pct"/>
                <w:vAlign w:val="center"/>
              </w:tcPr>
              <w:p w14:paraId="6ED863C9" w14:textId="77777777" w:rsidR="004D78B2" w:rsidRPr="00F97A70" w:rsidRDefault="00511B79" w:rsidP="005736F7">
                <w:pPr>
                  <w:rPr>
                    <w:sz w:val="21"/>
                    <w:szCs w:val="21"/>
                  </w:rPr>
                </w:pPr>
                <w:r w:rsidRPr="00F97A70">
                  <w:rPr>
                    <w:sz w:val="21"/>
                    <w:szCs w:val="21"/>
                  </w:rPr>
                  <w:t>湖南省新华书店有限责任公司湘潭市分公司</w:t>
                </w:r>
              </w:p>
            </w:tc>
            <w:tc>
              <w:tcPr>
                <w:tcW w:w="555" w:type="pct"/>
                <w:vAlign w:val="center"/>
              </w:tcPr>
              <w:p w14:paraId="7E79114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598A2F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BB1A7CA" w14:textId="77777777" w:rsidR="004D78B2" w:rsidRPr="00F97A70" w:rsidRDefault="004D78B2" w:rsidP="005736F7">
                <w:pPr>
                  <w:rPr>
                    <w:sz w:val="21"/>
                    <w:szCs w:val="21"/>
                  </w:rPr>
                </w:pPr>
              </w:p>
            </w:tc>
          </w:tr>
          <w:tr w:rsidR="005736F7" w:rsidRPr="00F97A70" w14:paraId="454054F8" w14:textId="77777777" w:rsidTr="005736F7">
            <w:trPr>
              <w:cantSplit/>
              <w:trHeight w:val="397"/>
              <w:jc w:val="center"/>
            </w:trPr>
            <w:tc>
              <w:tcPr>
                <w:tcW w:w="3075" w:type="pct"/>
                <w:vAlign w:val="center"/>
              </w:tcPr>
              <w:p w14:paraId="10DB95FA" w14:textId="77777777" w:rsidR="004D78B2" w:rsidRPr="00F97A70" w:rsidRDefault="00511B79" w:rsidP="005736F7">
                <w:pPr>
                  <w:rPr>
                    <w:sz w:val="21"/>
                    <w:szCs w:val="21"/>
                  </w:rPr>
                </w:pPr>
                <w:r w:rsidRPr="00F97A70">
                  <w:rPr>
                    <w:sz w:val="21"/>
                    <w:szCs w:val="21"/>
                  </w:rPr>
                  <w:t>湖南省新华书店有限责任公司湘潭县分公司</w:t>
                </w:r>
              </w:p>
            </w:tc>
            <w:tc>
              <w:tcPr>
                <w:tcW w:w="555" w:type="pct"/>
                <w:vAlign w:val="center"/>
              </w:tcPr>
              <w:p w14:paraId="53154B9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301F3C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CF16F1C" w14:textId="77777777" w:rsidR="004D78B2" w:rsidRPr="00F97A70" w:rsidRDefault="004D78B2" w:rsidP="005736F7">
                <w:pPr>
                  <w:rPr>
                    <w:sz w:val="21"/>
                    <w:szCs w:val="21"/>
                  </w:rPr>
                </w:pPr>
              </w:p>
            </w:tc>
          </w:tr>
          <w:tr w:rsidR="005736F7" w:rsidRPr="00F97A70" w14:paraId="3142D910" w14:textId="77777777" w:rsidTr="005736F7">
            <w:trPr>
              <w:cantSplit/>
              <w:trHeight w:val="397"/>
              <w:jc w:val="center"/>
            </w:trPr>
            <w:tc>
              <w:tcPr>
                <w:tcW w:w="3075" w:type="pct"/>
                <w:vAlign w:val="center"/>
              </w:tcPr>
              <w:p w14:paraId="50089917" w14:textId="77777777" w:rsidR="004D78B2" w:rsidRPr="00F97A70" w:rsidRDefault="00511B79" w:rsidP="005736F7">
                <w:pPr>
                  <w:rPr>
                    <w:sz w:val="21"/>
                    <w:szCs w:val="21"/>
                  </w:rPr>
                </w:pPr>
                <w:r w:rsidRPr="00F97A70">
                  <w:rPr>
                    <w:sz w:val="21"/>
                    <w:szCs w:val="21"/>
                  </w:rPr>
                  <w:t>湖南省新华书店有限责任公司韶山市分公司</w:t>
                </w:r>
              </w:p>
            </w:tc>
            <w:tc>
              <w:tcPr>
                <w:tcW w:w="555" w:type="pct"/>
                <w:vAlign w:val="center"/>
              </w:tcPr>
              <w:p w14:paraId="74E5EFE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430737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1CB59DA" w14:textId="77777777" w:rsidR="004D78B2" w:rsidRPr="00F97A70" w:rsidRDefault="004D78B2" w:rsidP="005736F7">
                <w:pPr>
                  <w:rPr>
                    <w:sz w:val="21"/>
                    <w:szCs w:val="21"/>
                  </w:rPr>
                </w:pPr>
              </w:p>
            </w:tc>
          </w:tr>
          <w:tr w:rsidR="005736F7" w:rsidRPr="00F97A70" w14:paraId="5E4B05B4" w14:textId="77777777" w:rsidTr="005736F7">
            <w:trPr>
              <w:cantSplit/>
              <w:trHeight w:val="397"/>
              <w:jc w:val="center"/>
            </w:trPr>
            <w:tc>
              <w:tcPr>
                <w:tcW w:w="3075" w:type="pct"/>
                <w:vAlign w:val="center"/>
              </w:tcPr>
              <w:p w14:paraId="6C8DFE9F" w14:textId="77777777" w:rsidR="004D78B2" w:rsidRPr="00F97A70" w:rsidRDefault="00511B79" w:rsidP="005736F7">
                <w:pPr>
                  <w:rPr>
                    <w:sz w:val="21"/>
                    <w:szCs w:val="21"/>
                  </w:rPr>
                </w:pPr>
                <w:r w:rsidRPr="00F97A70">
                  <w:rPr>
                    <w:sz w:val="21"/>
                    <w:szCs w:val="21"/>
                  </w:rPr>
                  <w:t>湖南省新华书店有限责任公司湘乡市分公司</w:t>
                </w:r>
              </w:p>
            </w:tc>
            <w:tc>
              <w:tcPr>
                <w:tcW w:w="555" w:type="pct"/>
                <w:vAlign w:val="center"/>
              </w:tcPr>
              <w:p w14:paraId="1E6E025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D5D732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516FF41" w14:textId="77777777" w:rsidR="004D78B2" w:rsidRPr="00F97A70" w:rsidRDefault="004D78B2" w:rsidP="005736F7">
                <w:pPr>
                  <w:rPr>
                    <w:sz w:val="21"/>
                    <w:szCs w:val="21"/>
                  </w:rPr>
                </w:pPr>
              </w:p>
            </w:tc>
          </w:tr>
          <w:tr w:rsidR="005736F7" w:rsidRPr="00F97A70" w14:paraId="6BD4AE26" w14:textId="77777777" w:rsidTr="005736F7">
            <w:trPr>
              <w:cantSplit/>
              <w:trHeight w:val="397"/>
              <w:jc w:val="center"/>
            </w:trPr>
            <w:tc>
              <w:tcPr>
                <w:tcW w:w="3075" w:type="pct"/>
                <w:vAlign w:val="center"/>
              </w:tcPr>
              <w:p w14:paraId="7F26A0DB" w14:textId="77777777" w:rsidR="004D78B2" w:rsidRPr="00F97A70" w:rsidRDefault="00511B79" w:rsidP="005736F7">
                <w:pPr>
                  <w:rPr>
                    <w:sz w:val="21"/>
                    <w:szCs w:val="21"/>
                  </w:rPr>
                </w:pPr>
                <w:r w:rsidRPr="00F97A70">
                  <w:rPr>
                    <w:sz w:val="21"/>
                    <w:szCs w:val="21"/>
                  </w:rPr>
                  <w:t>湖南省新华书店有限责任公司岳阳市分公司</w:t>
                </w:r>
              </w:p>
            </w:tc>
            <w:tc>
              <w:tcPr>
                <w:tcW w:w="555" w:type="pct"/>
                <w:vAlign w:val="center"/>
              </w:tcPr>
              <w:p w14:paraId="07F5E2E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F0F713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E764F81" w14:textId="77777777" w:rsidR="004D78B2" w:rsidRPr="00F97A70" w:rsidRDefault="004D78B2" w:rsidP="005736F7">
                <w:pPr>
                  <w:rPr>
                    <w:sz w:val="21"/>
                    <w:szCs w:val="21"/>
                  </w:rPr>
                </w:pPr>
              </w:p>
            </w:tc>
          </w:tr>
          <w:tr w:rsidR="005736F7" w:rsidRPr="00F97A70" w14:paraId="174DE96C" w14:textId="77777777" w:rsidTr="005736F7">
            <w:trPr>
              <w:cantSplit/>
              <w:trHeight w:val="397"/>
              <w:jc w:val="center"/>
            </w:trPr>
            <w:tc>
              <w:tcPr>
                <w:tcW w:w="3075" w:type="pct"/>
                <w:vAlign w:val="center"/>
              </w:tcPr>
              <w:p w14:paraId="5929E10A" w14:textId="77777777" w:rsidR="004D78B2" w:rsidRPr="00F97A70" w:rsidRDefault="00511B79" w:rsidP="005736F7">
                <w:pPr>
                  <w:rPr>
                    <w:sz w:val="21"/>
                    <w:szCs w:val="21"/>
                  </w:rPr>
                </w:pPr>
                <w:r w:rsidRPr="00F97A70">
                  <w:rPr>
                    <w:sz w:val="21"/>
                    <w:szCs w:val="21"/>
                  </w:rPr>
                  <w:t>湖南省新华书店有限责任公司岳阳县分公司</w:t>
                </w:r>
              </w:p>
            </w:tc>
            <w:tc>
              <w:tcPr>
                <w:tcW w:w="555" w:type="pct"/>
                <w:vAlign w:val="center"/>
              </w:tcPr>
              <w:p w14:paraId="36AB129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BF4785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CBA0490" w14:textId="77777777" w:rsidR="004D78B2" w:rsidRPr="00F97A70" w:rsidRDefault="004D78B2" w:rsidP="005736F7">
                <w:pPr>
                  <w:rPr>
                    <w:sz w:val="21"/>
                    <w:szCs w:val="21"/>
                  </w:rPr>
                </w:pPr>
              </w:p>
            </w:tc>
          </w:tr>
          <w:tr w:rsidR="005736F7" w:rsidRPr="00F97A70" w14:paraId="2ECC5109" w14:textId="77777777" w:rsidTr="005736F7">
            <w:trPr>
              <w:cantSplit/>
              <w:trHeight w:val="397"/>
              <w:jc w:val="center"/>
            </w:trPr>
            <w:tc>
              <w:tcPr>
                <w:tcW w:w="3075" w:type="pct"/>
                <w:vAlign w:val="center"/>
              </w:tcPr>
              <w:p w14:paraId="2300974C" w14:textId="77777777" w:rsidR="004D78B2" w:rsidRPr="00F97A70" w:rsidRDefault="00511B79" w:rsidP="005736F7">
                <w:pPr>
                  <w:rPr>
                    <w:sz w:val="21"/>
                    <w:szCs w:val="21"/>
                  </w:rPr>
                </w:pPr>
                <w:r w:rsidRPr="00F97A70">
                  <w:rPr>
                    <w:sz w:val="21"/>
                    <w:szCs w:val="21"/>
                  </w:rPr>
                  <w:t>湖南省新华书店有限责任公司华容县分公司</w:t>
                </w:r>
              </w:p>
            </w:tc>
            <w:tc>
              <w:tcPr>
                <w:tcW w:w="555" w:type="pct"/>
                <w:vAlign w:val="center"/>
              </w:tcPr>
              <w:p w14:paraId="68B907E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D70820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0393C56" w14:textId="77777777" w:rsidR="004D78B2" w:rsidRPr="00F97A70" w:rsidRDefault="004D78B2" w:rsidP="005736F7">
                <w:pPr>
                  <w:rPr>
                    <w:sz w:val="21"/>
                    <w:szCs w:val="21"/>
                  </w:rPr>
                </w:pPr>
              </w:p>
            </w:tc>
          </w:tr>
          <w:tr w:rsidR="005736F7" w:rsidRPr="00F97A70" w14:paraId="435F5C40" w14:textId="77777777" w:rsidTr="005736F7">
            <w:trPr>
              <w:cantSplit/>
              <w:trHeight w:val="397"/>
              <w:jc w:val="center"/>
            </w:trPr>
            <w:tc>
              <w:tcPr>
                <w:tcW w:w="3075" w:type="pct"/>
                <w:vAlign w:val="center"/>
              </w:tcPr>
              <w:p w14:paraId="6F4D9D09" w14:textId="77777777" w:rsidR="004D78B2" w:rsidRPr="00F97A70" w:rsidRDefault="00511B79" w:rsidP="005736F7">
                <w:pPr>
                  <w:rPr>
                    <w:sz w:val="21"/>
                    <w:szCs w:val="21"/>
                  </w:rPr>
                </w:pPr>
                <w:r w:rsidRPr="00F97A70">
                  <w:rPr>
                    <w:sz w:val="21"/>
                    <w:szCs w:val="21"/>
                  </w:rPr>
                  <w:t>湖南省新华书店有限责任公司临湘市分公司</w:t>
                </w:r>
              </w:p>
            </w:tc>
            <w:tc>
              <w:tcPr>
                <w:tcW w:w="555" w:type="pct"/>
                <w:vAlign w:val="center"/>
              </w:tcPr>
              <w:p w14:paraId="0F8E578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2C0E09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C74AEB7" w14:textId="77777777" w:rsidR="004D78B2" w:rsidRPr="00F97A70" w:rsidRDefault="004D78B2" w:rsidP="005736F7">
                <w:pPr>
                  <w:rPr>
                    <w:sz w:val="21"/>
                    <w:szCs w:val="21"/>
                  </w:rPr>
                </w:pPr>
              </w:p>
            </w:tc>
          </w:tr>
          <w:tr w:rsidR="005736F7" w:rsidRPr="00F97A70" w14:paraId="22D268F7" w14:textId="77777777" w:rsidTr="005736F7">
            <w:trPr>
              <w:cantSplit/>
              <w:trHeight w:val="397"/>
              <w:jc w:val="center"/>
            </w:trPr>
            <w:tc>
              <w:tcPr>
                <w:tcW w:w="3075" w:type="pct"/>
                <w:vAlign w:val="center"/>
              </w:tcPr>
              <w:p w14:paraId="3C62DED0" w14:textId="77777777" w:rsidR="004D78B2" w:rsidRPr="00F97A70" w:rsidRDefault="00511B79" w:rsidP="005736F7">
                <w:pPr>
                  <w:rPr>
                    <w:sz w:val="21"/>
                    <w:szCs w:val="21"/>
                  </w:rPr>
                </w:pPr>
                <w:r w:rsidRPr="00F97A70">
                  <w:rPr>
                    <w:sz w:val="21"/>
                    <w:szCs w:val="21"/>
                  </w:rPr>
                  <w:t>湖南省新华书店有限责任公司汨罗市分公司</w:t>
                </w:r>
              </w:p>
            </w:tc>
            <w:tc>
              <w:tcPr>
                <w:tcW w:w="555" w:type="pct"/>
                <w:vAlign w:val="center"/>
              </w:tcPr>
              <w:p w14:paraId="380AAA0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C2AA26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AA5B9B6" w14:textId="77777777" w:rsidR="004D78B2" w:rsidRPr="00F97A70" w:rsidRDefault="004D78B2" w:rsidP="005736F7">
                <w:pPr>
                  <w:rPr>
                    <w:sz w:val="21"/>
                    <w:szCs w:val="21"/>
                  </w:rPr>
                </w:pPr>
              </w:p>
            </w:tc>
          </w:tr>
          <w:tr w:rsidR="005736F7" w:rsidRPr="00F97A70" w14:paraId="06A64FD8" w14:textId="77777777" w:rsidTr="005736F7">
            <w:trPr>
              <w:cantSplit/>
              <w:trHeight w:val="397"/>
              <w:jc w:val="center"/>
            </w:trPr>
            <w:tc>
              <w:tcPr>
                <w:tcW w:w="3075" w:type="pct"/>
                <w:vAlign w:val="center"/>
              </w:tcPr>
              <w:p w14:paraId="7D118A24" w14:textId="77777777" w:rsidR="004D78B2" w:rsidRPr="00F97A70" w:rsidRDefault="00511B79" w:rsidP="005736F7">
                <w:pPr>
                  <w:rPr>
                    <w:sz w:val="21"/>
                    <w:szCs w:val="21"/>
                  </w:rPr>
                </w:pPr>
                <w:r w:rsidRPr="00F97A70">
                  <w:rPr>
                    <w:sz w:val="21"/>
                    <w:szCs w:val="21"/>
                  </w:rPr>
                  <w:t>湖南省新华书店有限责任公司平江县分公司</w:t>
                </w:r>
              </w:p>
            </w:tc>
            <w:tc>
              <w:tcPr>
                <w:tcW w:w="555" w:type="pct"/>
                <w:vAlign w:val="center"/>
              </w:tcPr>
              <w:p w14:paraId="24ED930C"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92EF28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91ADD3E" w14:textId="77777777" w:rsidR="004D78B2" w:rsidRPr="00F97A70" w:rsidRDefault="004D78B2" w:rsidP="005736F7">
                <w:pPr>
                  <w:rPr>
                    <w:sz w:val="21"/>
                    <w:szCs w:val="21"/>
                  </w:rPr>
                </w:pPr>
              </w:p>
            </w:tc>
          </w:tr>
          <w:tr w:rsidR="005736F7" w:rsidRPr="00F97A70" w14:paraId="429286F7" w14:textId="77777777" w:rsidTr="005736F7">
            <w:trPr>
              <w:cantSplit/>
              <w:trHeight w:val="397"/>
              <w:jc w:val="center"/>
            </w:trPr>
            <w:tc>
              <w:tcPr>
                <w:tcW w:w="3075" w:type="pct"/>
                <w:vAlign w:val="center"/>
              </w:tcPr>
              <w:p w14:paraId="3551CD6A" w14:textId="77777777" w:rsidR="004D78B2" w:rsidRPr="00F97A70" w:rsidRDefault="00511B79" w:rsidP="005736F7">
                <w:pPr>
                  <w:rPr>
                    <w:sz w:val="21"/>
                    <w:szCs w:val="21"/>
                  </w:rPr>
                </w:pPr>
                <w:r w:rsidRPr="00F97A70">
                  <w:rPr>
                    <w:sz w:val="21"/>
                    <w:szCs w:val="21"/>
                  </w:rPr>
                  <w:t>湖南省新华书店有限责任公司湘阴县分公司</w:t>
                </w:r>
              </w:p>
            </w:tc>
            <w:tc>
              <w:tcPr>
                <w:tcW w:w="555" w:type="pct"/>
                <w:vAlign w:val="center"/>
              </w:tcPr>
              <w:p w14:paraId="1E421AF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911968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2C88B3D" w14:textId="77777777" w:rsidR="004D78B2" w:rsidRPr="00F97A70" w:rsidRDefault="004D78B2" w:rsidP="005736F7">
                <w:pPr>
                  <w:rPr>
                    <w:sz w:val="21"/>
                    <w:szCs w:val="21"/>
                  </w:rPr>
                </w:pPr>
              </w:p>
            </w:tc>
          </w:tr>
          <w:tr w:rsidR="005736F7" w:rsidRPr="00F97A70" w14:paraId="25E67090" w14:textId="77777777" w:rsidTr="005736F7">
            <w:trPr>
              <w:cantSplit/>
              <w:trHeight w:val="397"/>
              <w:jc w:val="center"/>
            </w:trPr>
            <w:tc>
              <w:tcPr>
                <w:tcW w:w="3075" w:type="pct"/>
                <w:vAlign w:val="center"/>
              </w:tcPr>
              <w:p w14:paraId="0A50897A" w14:textId="77777777" w:rsidR="004D78B2" w:rsidRPr="00F97A70" w:rsidRDefault="00511B79" w:rsidP="005736F7">
                <w:pPr>
                  <w:rPr>
                    <w:sz w:val="21"/>
                    <w:szCs w:val="21"/>
                  </w:rPr>
                </w:pPr>
                <w:r w:rsidRPr="00F97A70">
                  <w:rPr>
                    <w:sz w:val="21"/>
                    <w:szCs w:val="21"/>
                  </w:rPr>
                  <w:t>湖南省新华书店有限责任公司常德市分公司</w:t>
                </w:r>
              </w:p>
            </w:tc>
            <w:tc>
              <w:tcPr>
                <w:tcW w:w="555" w:type="pct"/>
                <w:vAlign w:val="center"/>
              </w:tcPr>
              <w:p w14:paraId="4EB6B555"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257579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BC73FC5" w14:textId="77777777" w:rsidR="004D78B2" w:rsidRPr="00F97A70" w:rsidRDefault="004D78B2" w:rsidP="005736F7">
                <w:pPr>
                  <w:rPr>
                    <w:sz w:val="21"/>
                    <w:szCs w:val="21"/>
                  </w:rPr>
                </w:pPr>
              </w:p>
            </w:tc>
          </w:tr>
          <w:tr w:rsidR="005736F7" w:rsidRPr="00F97A70" w14:paraId="53ADA506" w14:textId="77777777" w:rsidTr="005736F7">
            <w:trPr>
              <w:cantSplit/>
              <w:trHeight w:val="397"/>
              <w:jc w:val="center"/>
            </w:trPr>
            <w:tc>
              <w:tcPr>
                <w:tcW w:w="3075" w:type="pct"/>
                <w:vAlign w:val="center"/>
              </w:tcPr>
              <w:p w14:paraId="147911DE" w14:textId="77777777" w:rsidR="004D78B2" w:rsidRPr="00F97A70" w:rsidRDefault="00511B79" w:rsidP="005736F7">
                <w:pPr>
                  <w:rPr>
                    <w:sz w:val="21"/>
                    <w:szCs w:val="21"/>
                  </w:rPr>
                </w:pPr>
                <w:r w:rsidRPr="00F97A70">
                  <w:rPr>
                    <w:sz w:val="21"/>
                    <w:szCs w:val="21"/>
                  </w:rPr>
                  <w:t>湖南省新华书店有限责任公司临澧县分公司</w:t>
                </w:r>
              </w:p>
            </w:tc>
            <w:tc>
              <w:tcPr>
                <w:tcW w:w="555" w:type="pct"/>
                <w:vAlign w:val="center"/>
              </w:tcPr>
              <w:p w14:paraId="03AF250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12D2E6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D5AE91B" w14:textId="77777777" w:rsidR="004D78B2" w:rsidRPr="00F97A70" w:rsidRDefault="004D78B2" w:rsidP="005736F7">
                <w:pPr>
                  <w:rPr>
                    <w:sz w:val="21"/>
                    <w:szCs w:val="21"/>
                  </w:rPr>
                </w:pPr>
              </w:p>
            </w:tc>
          </w:tr>
          <w:tr w:rsidR="005736F7" w:rsidRPr="00F97A70" w14:paraId="3CEAEEFE" w14:textId="77777777" w:rsidTr="005736F7">
            <w:trPr>
              <w:cantSplit/>
              <w:trHeight w:val="397"/>
              <w:jc w:val="center"/>
            </w:trPr>
            <w:tc>
              <w:tcPr>
                <w:tcW w:w="3075" w:type="pct"/>
                <w:vAlign w:val="center"/>
              </w:tcPr>
              <w:p w14:paraId="47A0A687" w14:textId="77777777" w:rsidR="004D78B2" w:rsidRPr="00F97A70" w:rsidRDefault="00511B79" w:rsidP="005736F7">
                <w:pPr>
                  <w:rPr>
                    <w:sz w:val="21"/>
                    <w:szCs w:val="21"/>
                  </w:rPr>
                </w:pPr>
                <w:r w:rsidRPr="00F97A70">
                  <w:rPr>
                    <w:sz w:val="21"/>
                    <w:szCs w:val="21"/>
                  </w:rPr>
                  <w:t>湖南省新华书店有限责任公司石门县分公司</w:t>
                </w:r>
              </w:p>
            </w:tc>
            <w:tc>
              <w:tcPr>
                <w:tcW w:w="555" w:type="pct"/>
                <w:vAlign w:val="center"/>
              </w:tcPr>
              <w:p w14:paraId="7921709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2E9521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BFFBC63" w14:textId="77777777" w:rsidR="004D78B2" w:rsidRPr="00F97A70" w:rsidRDefault="004D78B2" w:rsidP="005736F7">
                <w:pPr>
                  <w:rPr>
                    <w:sz w:val="21"/>
                    <w:szCs w:val="21"/>
                  </w:rPr>
                </w:pPr>
              </w:p>
            </w:tc>
          </w:tr>
          <w:tr w:rsidR="005736F7" w:rsidRPr="00F97A70" w14:paraId="6B87A9B6" w14:textId="77777777" w:rsidTr="005736F7">
            <w:trPr>
              <w:cantSplit/>
              <w:trHeight w:val="397"/>
              <w:jc w:val="center"/>
            </w:trPr>
            <w:tc>
              <w:tcPr>
                <w:tcW w:w="3075" w:type="pct"/>
                <w:vAlign w:val="center"/>
              </w:tcPr>
              <w:p w14:paraId="1BDF55A0" w14:textId="77777777" w:rsidR="004D78B2" w:rsidRPr="00F97A70" w:rsidRDefault="00511B79" w:rsidP="005736F7">
                <w:pPr>
                  <w:rPr>
                    <w:sz w:val="21"/>
                    <w:szCs w:val="21"/>
                  </w:rPr>
                </w:pPr>
                <w:r w:rsidRPr="00F97A70">
                  <w:rPr>
                    <w:sz w:val="21"/>
                    <w:szCs w:val="21"/>
                  </w:rPr>
                  <w:t>湖南省新华书店有限责任公司津市市分公司</w:t>
                </w:r>
              </w:p>
            </w:tc>
            <w:tc>
              <w:tcPr>
                <w:tcW w:w="555" w:type="pct"/>
                <w:vAlign w:val="center"/>
              </w:tcPr>
              <w:p w14:paraId="61E49C5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A4D83F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ACBE7C8" w14:textId="77777777" w:rsidR="004D78B2" w:rsidRPr="00F97A70" w:rsidRDefault="004D78B2" w:rsidP="005736F7">
                <w:pPr>
                  <w:rPr>
                    <w:sz w:val="21"/>
                    <w:szCs w:val="21"/>
                  </w:rPr>
                </w:pPr>
              </w:p>
            </w:tc>
          </w:tr>
          <w:tr w:rsidR="005736F7" w:rsidRPr="00F97A70" w14:paraId="01A548B0" w14:textId="77777777" w:rsidTr="005736F7">
            <w:trPr>
              <w:cantSplit/>
              <w:trHeight w:val="397"/>
              <w:jc w:val="center"/>
            </w:trPr>
            <w:tc>
              <w:tcPr>
                <w:tcW w:w="3075" w:type="pct"/>
                <w:vAlign w:val="center"/>
              </w:tcPr>
              <w:p w14:paraId="4E86A4F3" w14:textId="77777777" w:rsidR="004D78B2" w:rsidRPr="00F97A70" w:rsidRDefault="00511B79" w:rsidP="005736F7">
                <w:pPr>
                  <w:rPr>
                    <w:sz w:val="21"/>
                    <w:szCs w:val="21"/>
                  </w:rPr>
                </w:pPr>
                <w:r w:rsidRPr="00F97A70">
                  <w:rPr>
                    <w:sz w:val="21"/>
                    <w:szCs w:val="21"/>
                  </w:rPr>
                  <w:t>湖南省新华书店有限责任公司澧县分公司</w:t>
                </w:r>
              </w:p>
            </w:tc>
            <w:tc>
              <w:tcPr>
                <w:tcW w:w="555" w:type="pct"/>
                <w:vAlign w:val="center"/>
              </w:tcPr>
              <w:p w14:paraId="1E72E59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8DF314B"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572D6BF" w14:textId="77777777" w:rsidR="004D78B2" w:rsidRPr="00F97A70" w:rsidRDefault="004D78B2" w:rsidP="005736F7">
                <w:pPr>
                  <w:rPr>
                    <w:sz w:val="21"/>
                    <w:szCs w:val="21"/>
                  </w:rPr>
                </w:pPr>
              </w:p>
            </w:tc>
          </w:tr>
          <w:tr w:rsidR="005736F7" w:rsidRPr="00F97A70" w14:paraId="4872DC2C" w14:textId="77777777" w:rsidTr="005736F7">
            <w:trPr>
              <w:cantSplit/>
              <w:trHeight w:val="397"/>
              <w:jc w:val="center"/>
            </w:trPr>
            <w:tc>
              <w:tcPr>
                <w:tcW w:w="3075" w:type="pct"/>
                <w:vAlign w:val="center"/>
              </w:tcPr>
              <w:p w14:paraId="3CE23F9C" w14:textId="77777777" w:rsidR="004D78B2" w:rsidRPr="00F97A70" w:rsidRDefault="00511B79" w:rsidP="005736F7">
                <w:pPr>
                  <w:rPr>
                    <w:sz w:val="21"/>
                    <w:szCs w:val="21"/>
                  </w:rPr>
                </w:pPr>
                <w:r w:rsidRPr="00F97A70">
                  <w:rPr>
                    <w:sz w:val="21"/>
                    <w:szCs w:val="21"/>
                  </w:rPr>
                  <w:t>湖南省新华书店有限责任公司安乡县分公司</w:t>
                </w:r>
              </w:p>
            </w:tc>
            <w:tc>
              <w:tcPr>
                <w:tcW w:w="555" w:type="pct"/>
                <w:vAlign w:val="center"/>
              </w:tcPr>
              <w:p w14:paraId="4EAF1BF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ECFAA7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FCA8C3C" w14:textId="77777777" w:rsidR="004D78B2" w:rsidRPr="00F97A70" w:rsidRDefault="004D78B2" w:rsidP="005736F7">
                <w:pPr>
                  <w:rPr>
                    <w:sz w:val="21"/>
                    <w:szCs w:val="21"/>
                  </w:rPr>
                </w:pPr>
              </w:p>
            </w:tc>
          </w:tr>
          <w:tr w:rsidR="005736F7" w:rsidRPr="00F97A70" w14:paraId="03EA2F14" w14:textId="77777777" w:rsidTr="005736F7">
            <w:trPr>
              <w:cantSplit/>
              <w:trHeight w:val="397"/>
              <w:jc w:val="center"/>
            </w:trPr>
            <w:tc>
              <w:tcPr>
                <w:tcW w:w="3075" w:type="pct"/>
                <w:vAlign w:val="center"/>
              </w:tcPr>
              <w:p w14:paraId="79755FEB" w14:textId="77777777" w:rsidR="004D78B2" w:rsidRPr="00F97A70" w:rsidRDefault="00511B79" w:rsidP="005736F7">
                <w:pPr>
                  <w:rPr>
                    <w:sz w:val="21"/>
                    <w:szCs w:val="21"/>
                  </w:rPr>
                </w:pPr>
                <w:r w:rsidRPr="00F97A70">
                  <w:rPr>
                    <w:sz w:val="21"/>
                    <w:szCs w:val="21"/>
                  </w:rPr>
                  <w:lastRenderedPageBreak/>
                  <w:t>湖南省新华书店有限责任公司桃源县分公司</w:t>
                </w:r>
              </w:p>
            </w:tc>
            <w:tc>
              <w:tcPr>
                <w:tcW w:w="555" w:type="pct"/>
                <w:vAlign w:val="center"/>
              </w:tcPr>
              <w:p w14:paraId="26EDB5B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86093A2"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C0C6E23" w14:textId="77777777" w:rsidR="004D78B2" w:rsidRPr="00F97A70" w:rsidRDefault="004D78B2" w:rsidP="005736F7">
                <w:pPr>
                  <w:rPr>
                    <w:sz w:val="21"/>
                    <w:szCs w:val="21"/>
                  </w:rPr>
                </w:pPr>
              </w:p>
            </w:tc>
          </w:tr>
          <w:tr w:rsidR="005736F7" w:rsidRPr="00F97A70" w14:paraId="163DFB62" w14:textId="77777777" w:rsidTr="005736F7">
            <w:trPr>
              <w:cantSplit/>
              <w:trHeight w:val="397"/>
              <w:jc w:val="center"/>
            </w:trPr>
            <w:tc>
              <w:tcPr>
                <w:tcW w:w="3075" w:type="pct"/>
                <w:vAlign w:val="center"/>
              </w:tcPr>
              <w:p w14:paraId="4A1CB734" w14:textId="77777777" w:rsidR="004D78B2" w:rsidRPr="00F97A70" w:rsidRDefault="00511B79" w:rsidP="005736F7">
                <w:pPr>
                  <w:rPr>
                    <w:sz w:val="21"/>
                    <w:szCs w:val="21"/>
                  </w:rPr>
                </w:pPr>
                <w:r w:rsidRPr="00F97A70">
                  <w:rPr>
                    <w:sz w:val="21"/>
                    <w:szCs w:val="21"/>
                  </w:rPr>
                  <w:t>湖南省新华书店有限责任公司汉寿县分公司</w:t>
                </w:r>
              </w:p>
            </w:tc>
            <w:tc>
              <w:tcPr>
                <w:tcW w:w="555" w:type="pct"/>
                <w:vAlign w:val="center"/>
              </w:tcPr>
              <w:p w14:paraId="4AAD34C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1CED64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6FEC0FA" w14:textId="77777777" w:rsidR="004D78B2" w:rsidRPr="00F97A70" w:rsidRDefault="004D78B2" w:rsidP="005736F7">
                <w:pPr>
                  <w:rPr>
                    <w:sz w:val="21"/>
                    <w:szCs w:val="21"/>
                  </w:rPr>
                </w:pPr>
              </w:p>
            </w:tc>
          </w:tr>
          <w:tr w:rsidR="005736F7" w:rsidRPr="00F97A70" w14:paraId="73794408" w14:textId="77777777" w:rsidTr="005736F7">
            <w:trPr>
              <w:cantSplit/>
              <w:trHeight w:val="397"/>
              <w:jc w:val="center"/>
            </w:trPr>
            <w:tc>
              <w:tcPr>
                <w:tcW w:w="3075" w:type="pct"/>
                <w:vAlign w:val="center"/>
              </w:tcPr>
              <w:p w14:paraId="62E199CB" w14:textId="77777777" w:rsidR="004D78B2" w:rsidRPr="00F97A70" w:rsidRDefault="00511B79" w:rsidP="005736F7">
                <w:pPr>
                  <w:rPr>
                    <w:sz w:val="21"/>
                    <w:szCs w:val="21"/>
                  </w:rPr>
                </w:pPr>
                <w:r w:rsidRPr="00F97A70">
                  <w:rPr>
                    <w:sz w:val="21"/>
                    <w:szCs w:val="21"/>
                  </w:rPr>
                  <w:t>湖南省新华书店有限责任公司邵阳市分公司</w:t>
                </w:r>
              </w:p>
            </w:tc>
            <w:tc>
              <w:tcPr>
                <w:tcW w:w="555" w:type="pct"/>
                <w:vAlign w:val="center"/>
              </w:tcPr>
              <w:p w14:paraId="03D5ED9F"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1099D5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8E4FAE1" w14:textId="77777777" w:rsidR="004D78B2" w:rsidRPr="00F97A70" w:rsidRDefault="004D78B2" w:rsidP="005736F7">
                <w:pPr>
                  <w:rPr>
                    <w:sz w:val="21"/>
                    <w:szCs w:val="21"/>
                  </w:rPr>
                </w:pPr>
              </w:p>
            </w:tc>
          </w:tr>
          <w:tr w:rsidR="005736F7" w:rsidRPr="00F97A70" w14:paraId="1F961D9D" w14:textId="77777777" w:rsidTr="005736F7">
            <w:trPr>
              <w:cantSplit/>
              <w:trHeight w:val="397"/>
              <w:jc w:val="center"/>
            </w:trPr>
            <w:tc>
              <w:tcPr>
                <w:tcW w:w="3075" w:type="pct"/>
                <w:vAlign w:val="center"/>
              </w:tcPr>
              <w:p w14:paraId="0E33CCE3" w14:textId="77777777" w:rsidR="004D78B2" w:rsidRPr="00F97A70" w:rsidRDefault="00511B79" w:rsidP="005736F7">
                <w:pPr>
                  <w:rPr>
                    <w:sz w:val="21"/>
                    <w:szCs w:val="21"/>
                  </w:rPr>
                </w:pPr>
                <w:r w:rsidRPr="00F97A70">
                  <w:rPr>
                    <w:sz w:val="21"/>
                    <w:szCs w:val="21"/>
                  </w:rPr>
                  <w:t>湖南省新华书店有限责任公司邵东市分公司</w:t>
                </w:r>
              </w:p>
            </w:tc>
            <w:tc>
              <w:tcPr>
                <w:tcW w:w="555" w:type="pct"/>
                <w:vAlign w:val="center"/>
              </w:tcPr>
              <w:p w14:paraId="7447DC2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3D6C80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1C36211" w14:textId="77777777" w:rsidR="004D78B2" w:rsidRPr="00F97A70" w:rsidRDefault="004D78B2" w:rsidP="005736F7">
                <w:pPr>
                  <w:rPr>
                    <w:sz w:val="21"/>
                    <w:szCs w:val="21"/>
                  </w:rPr>
                </w:pPr>
              </w:p>
            </w:tc>
          </w:tr>
          <w:tr w:rsidR="005736F7" w:rsidRPr="00F97A70" w14:paraId="7FBE24E6" w14:textId="77777777" w:rsidTr="005736F7">
            <w:trPr>
              <w:cantSplit/>
              <w:trHeight w:val="397"/>
              <w:jc w:val="center"/>
            </w:trPr>
            <w:tc>
              <w:tcPr>
                <w:tcW w:w="3075" w:type="pct"/>
                <w:vAlign w:val="center"/>
              </w:tcPr>
              <w:p w14:paraId="5CFAD80A" w14:textId="77777777" w:rsidR="004D78B2" w:rsidRPr="00F97A70" w:rsidRDefault="00511B79" w:rsidP="005736F7">
                <w:pPr>
                  <w:rPr>
                    <w:sz w:val="21"/>
                    <w:szCs w:val="21"/>
                  </w:rPr>
                </w:pPr>
                <w:r w:rsidRPr="00F97A70">
                  <w:rPr>
                    <w:sz w:val="21"/>
                    <w:szCs w:val="21"/>
                  </w:rPr>
                  <w:t>湖南省新华书店有限责任公司邵阳县分公司</w:t>
                </w:r>
              </w:p>
            </w:tc>
            <w:tc>
              <w:tcPr>
                <w:tcW w:w="555" w:type="pct"/>
                <w:vAlign w:val="center"/>
              </w:tcPr>
              <w:p w14:paraId="1E3EE6D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E2A1BC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0783CB7" w14:textId="77777777" w:rsidR="004D78B2" w:rsidRPr="00F97A70" w:rsidRDefault="004D78B2" w:rsidP="005736F7">
                <w:pPr>
                  <w:rPr>
                    <w:sz w:val="21"/>
                    <w:szCs w:val="21"/>
                  </w:rPr>
                </w:pPr>
              </w:p>
            </w:tc>
          </w:tr>
          <w:tr w:rsidR="005736F7" w:rsidRPr="00F97A70" w14:paraId="252C9433" w14:textId="77777777" w:rsidTr="005736F7">
            <w:trPr>
              <w:cantSplit/>
              <w:trHeight w:val="397"/>
              <w:jc w:val="center"/>
            </w:trPr>
            <w:tc>
              <w:tcPr>
                <w:tcW w:w="3075" w:type="pct"/>
                <w:vAlign w:val="center"/>
              </w:tcPr>
              <w:p w14:paraId="3C9A8563" w14:textId="77777777" w:rsidR="004D78B2" w:rsidRPr="00F97A70" w:rsidRDefault="00511B79" w:rsidP="005736F7">
                <w:pPr>
                  <w:rPr>
                    <w:sz w:val="21"/>
                    <w:szCs w:val="21"/>
                  </w:rPr>
                </w:pPr>
                <w:r w:rsidRPr="00F97A70">
                  <w:rPr>
                    <w:sz w:val="21"/>
                    <w:szCs w:val="21"/>
                  </w:rPr>
                  <w:t>湖南省新华书店有限责任公司隆回县分公司</w:t>
                </w:r>
              </w:p>
            </w:tc>
            <w:tc>
              <w:tcPr>
                <w:tcW w:w="555" w:type="pct"/>
                <w:vAlign w:val="center"/>
              </w:tcPr>
              <w:p w14:paraId="0EFC0E4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6BD193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F7DB8EF" w14:textId="77777777" w:rsidR="004D78B2" w:rsidRPr="00F97A70" w:rsidRDefault="004D78B2" w:rsidP="005736F7">
                <w:pPr>
                  <w:rPr>
                    <w:sz w:val="21"/>
                    <w:szCs w:val="21"/>
                  </w:rPr>
                </w:pPr>
              </w:p>
            </w:tc>
          </w:tr>
          <w:tr w:rsidR="005736F7" w:rsidRPr="00F97A70" w14:paraId="1E90AC3D" w14:textId="77777777" w:rsidTr="005736F7">
            <w:trPr>
              <w:cantSplit/>
              <w:trHeight w:val="397"/>
              <w:jc w:val="center"/>
            </w:trPr>
            <w:tc>
              <w:tcPr>
                <w:tcW w:w="3075" w:type="pct"/>
                <w:vAlign w:val="center"/>
              </w:tcPr>
              <w:p w14:paraId="3A3E272B" w14:textId="77777777" w:rsidR="004D78B2" w:rsidRPr="00F97A70" w:rsidRDefault="00511B79" w:rsidP="005736F7">
                <w:pPr>
                  <w:rPr>
                    <w:sz w:val="21"/>
                    <w:szCs w:val="21"/>
                  </w:rPr>
                </w:pPr>
                <w:r w:rsidRPr="00F97A70">
                  <w:rPr>
                    <w:sz w:val="21"/>
                    <w:szCs w:val="21"/>
                  </w:rPr>
                  <w:t>湖南省新华书店有限责任公司洞口县分公司</w:t>
                </w:r>
              </w:p>
            </w:tc>
            <w:tc>
              <w:tcPr>
                <w:tcW w:w="555" w:type="pct"/>
                <w:vAlign w:val="center"/>
              </w:tcPr>
              <w:p w14:paraId="7D7170C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3FFE85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B823DFC" w14:textId="77777777" w:rsidR="004D78B2" w:rsidRPr="00F97A70" w:rsidRDefault="004D78B2" w:rsidP="005736F7">
                <w:pPr>
                  <w:rPr>
                    <w:sz w:val="21"/>
                    <w:szCs w:val="21"/>
                  </w:rPr>
                </w:pPr>
              </w:p>
            </w:tc>
          </w:tr>
          <w:tr w:rsidR="005736F7" w:rsidRPr="00F97A70" w14:paraId="41F51C4F" w14:textId="77777777" w:rsidTr="005736F7">
            <w:trPr>
              <w:cantSplit/>
              <w:trHeight w:val="397"/>
              <w:jc w:val="center"/>
            </w:trPr>
            <w:tc>
              <w:tcPr>
                <w:tcW w:w="3075" w:type="pct"/>
                <w:vAlign w:val="center"/>
              </w:tcPr>
              <w:p w14:paraId="2F2C62C6" w14:textId="77777777" w:rsidR="004D78B2" w:rsidRPr="00F97A70" w:rsidRDefault="00511B79" w:rsidP="005736F7">
                <w:pPr>
                  <w:rPr>
                    <w:sz w:val="21"/>
                    <w:szCs w:val="21"/>
                  </w:rPr>
                </w:pPr>
                <w:r w:rsidRPr="00F97A70">
                  <w:rPr>
                    <w:sz w:val="21"/>
                    <w:szCs w:val="21"/>
                  </w:rPr>
                  <w:t>湖南省新华书店有限责任公司城步苗族自治县分公司</w:t>
                </w:r>
              </w:p>
            </w:tc>
            <w:tc>
              <w:tcPr>
                <w:tcW w:w="555" w:type="pct"/>
                <w:vAlign w:val="center"/>
              </w:tcPr>
              <w:p w14:paraId="54D60BC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28E1CC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0F27EBF" w14:textId="77777777" w:rsidR="004D78B2" w:rsidRPr="00F97A70" w:rsidRDefault="004D78B2" w:rsidP="005736F7">
                <w:pPr>
                  <w:rPr>
                    <w:sz w:val="21"/>
                    <w:szCs w:val="21"/>
                  </w:rPr>
                </w:pPr>
              </w:p>
            </w:tc>
          </w:tr>
          <w:tr w:rsidR="005736F7" w:rsidRPr="00F97A70" w14:paraId="5F62B530" w14:textId="77777777" w:rsidTr="005736F7">
            <w:trPr>
              <w:cantSplit/>
              <w:trHeight w:val="397"/>
              <w:jc w:val="center"/>
            </w:trPr>
            <w:tc>
              <w:tcPr>
                <w:tcW w:w="3075" w:type="pct"/>
                <w:vAlign w:val="center"/>
              </w:tcPr>
              <w:p w14:paraId="734BE201" w14:textId="77777777" w:rsidR="004D78B2" w:rsidRPr="00F97A70" w:rsidRDefault="00511B79" w:rsidP="005736F7">
                <w:pPr>
                  <w:rPr>
                    <w:sz w:val="21"/>
                    <w:szCs w:val="21"/>
                  </w:rPr>
                </w:pPr>
                <w:r w:rsidRPr="00F97A70">
                  <w:rPr>
                    <w:sz w:val="21"/>
                    <w:szCs w:val="21"/>
                  </w:rPr>
                  <w:t>湖南省新华书店有限责任公司武冈市分公司</w:t>
                </w:r>
              </w:p>
            </w:tc>
            <w:tc>
              <w:tcPr>
                <w:tcW w:w="555" w:type="pct"/>
                <w:vAlign w:val="center"/>
              </w:tcPr>
              <w:p w14:paraId="412A425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D40C952"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97818F9" w14:textId="77777777" w:rsidR="004D78B2" w:rsidRPr="00F97A70" w:rsidRDefault="004D78B2" w:rsidP="005736F7">
                <w:pPr>
                  <w:rPr>
                    <w:sz w:val="21"/>
                    <w:szCs w:val="21"/>
                  </w:rPr>
                </w:pPr>
              </w:p>
            </w:tc>
          </w:tr>
          <w:tr w:rsidR="005736F7" w:rsidRPr="00F97A70" w14:paraId="2545EFB0" w14:textId="77777777" w:rsidTr="005736F7">
            <w:trPr>
              <w:cantSplit/>
              <w:trHeight w:val="397"/>
              <w:jc w:val="center"/>
            </w:trPr>
            <w:tc>
              <w:tcPr>
                <w:tcW w:w="3075" w:type="pct"/>
                <w:vAlign w:val="center"/>
              </w:tcPr>
              <w:p w14:paraId="68CDDD22" w14:textId="77777777" w:rsidR="004D78B2" w:rsidRPr="00F97A70" w:rsidRDefault="00511B79" w:rsidP="005736F7">
                <w:pPr>
                  <w:rPr>
                    <w:sz w:val="21"/>
                    <w:szCs w:val="21"/>
                  </w:rPr>
                </w:pPr>
                <w:r w:rsidRPr="00F97A70">
                  <w:rPr>
                    <w:sz w:val="21"/>
                    <w:szCs w:val="21"/>
                  </w:rPr>
                  <w:t>湖南省新华书店有限责任公司绥宁县分公司</w:t>
                </w:r>
              </w:p>
            </w:tc>
            <w:tc>
              <w:tcPr>
                <w:tcW w:w="555" w:type="pct"/>
                <w:vAlign w:val="center"/>
              </w:tcPr>
              <w:p w14:paraId="3CA9545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7166D0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2612E9C" w14:textId="77777777" w:rsidR="004D78B2" w:rsidRPr="00F97A70" w:rsidRDefault="004D78B2" w:rsidP="005736F7">
                <w:pPr>
                  <w:rPr>
                    <w:sz w:val="21"/>
                    <w:szCs w:val="21"/>
                  </w:rPr>
                </w:pPr>
              </w:p>
            </w:tc>
          </w:tr>
          <w:tr w:rsidR="005736F7" w:rsidRPr="00F97A70" w14:paraId="5B61003F" w14:textId="77777777" w:rsidTr="005736F7">
            <w:trPr>
              <w:cantSplit/>
              <w:trHeight w:val="397"/>
              <w:jc w:val="center"/>
            </w:trPr>
            <w:tc>
              <w:tcPr>
                <w:tcW w:w="3075" w:type="pct"/>
                <w:vAlign w:val="center"/>
              </w:tcPr>
              <w:p w14:paraId="070904B0" w14:textId="77777777" w:rsidR="004D78B2" w:rsidRPr="00F97A70" w:rsidRDefault="00511B79" w:rsidP="005736F7">
                <w:pPr>
                  <w:rPr>
                    <w:sz w:val="21"/>
                    <w:szCs w:val="21"/>
                  </w:rPr>
                </w:pPr>
                <w:r w:rsidRPr="00F97A70">
                  <w:rPr>
                    <w:sz w:val="21"/>
                    <w:szCs w:val="21"/>
                  </w:rPr>
                  <w:t>湖南省新华书店有限责任公司新宁县分公司</w:t>
                </w:r>
              </w:p>
            </w:tc>
            <w:tc>
              <w:tcPr>
                <w:tcW w:w="555" w:type="pct"/>
                <w:vAlign w:val="center"/>
              </w:tcPr>
              <w:p w14:paraId="00058DF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022D3E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3291D98" w14:textId="77777777" w:rsidR="004D78B2" w:rsidRPr="00F97A70" w:rsidRDefault="004D78B2" w:rsidP="005736F7">
                <w:pPr>
                  <w:rPr>
                    <w:sz w:val="21"/>
                    <w:szCs w:val="21"/>
                  </w:rPr>
                </w:pPr>
              </w:p>
            </w:tc>
          </w:tr>
          <w:tr w:rsidR="005736F7" w:rsidRPr="00F97A70" w14:paraId="5C034158" w14:textId="77777777" w:rsidTr="005736F7">
            <w:trPr>
              <w:cantSplit/>
              <w:trHeight w:val="397"/>
              <w:jc w:val="center"/>
            </w:trPr>
            <w:tc>
              <w:tcPr>
                <w:tcW w:w="3075" w:type="pct"/>
                <w:vAlign w:val="center"/>
              </w:tcPr>
              <w:p w14:paraId="33535B4A" w14:textId="77777777" w:rsidR="004D78B2" w:rsidRPr="00F97A70" w:rsidRDefault="00511B79" w:rsidP="005736F7">
                <w:pPr>
                  <w:rPr>
                    <w:sz w:val="21"/>
                    <w:szCs w:val="21"/>
                  </w:rPr>
                </w:pPr>
                <w:r w:rsidRPr="00F97A70">
                  <w:rPr>
                    <w:sz w:val="21"/>
                    <w:szCs w:val="21"/>
                  </w:rPr>
                  <w:t>湖南省新华书店有限责任公司新邵县分公司</w:t>
                </w:r>
              </w:p>
            </w:tc>
            <w:tc>
              <w:tcPr>
                <w:tcW w:w="555" w:type="pct"/>
                <w:vAlign w:val="center"/>
              </w:tcPr>
              <w:p w14:paraId="1FE1EDA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9676D0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FCF3A7A" w14:textId="77777777" w:rsidR="004D78B2" w:rsidRPr="00F97A70" w:rsidRDefault="004D78B2" w:rsidP="005736F7">
                <w:pPr>
                  <w:rPr>
                    <w:sz w:val="21"/>
                    <w:szCs w:val="21"/>
                  </w:rPr>
                </w:pPr>
              </w:p>
            </w:tc>
          </w:tr>
          <w:tr w:rsidR="005736F7" w:rsidRPr="00F97A70" w14:paraId="09CD5A80" w14:textId="77777777" w:rsidTr="005736F7">
            <w:trPr>
              <w:cantSplit/>
              <w:trHeight w:val="397"/>
              <w:jc w:val="center"/>
            </w:trPr>
            <w:tc>
              <w:tcPr>
                <w:tcW w:w="3075" w:type="pct"/>
                <w:vAlign w:val="center"/>
              </w:tcPr>
              <w:p w14:paraId="03EEC3CF" w14:textId="77777777" w:rsidR="004D78B2" w:rsidRPr="00F97A70" w:rsidRDefault="00511B79" w:rsidP="005736F7">
                <w:pPr>
                  <w:rPr>
                    <w:sz w:val="21"/>
                    <w:szCs w:val="21"/>
                  </w:rPr>
                </w:pPr>
                <w:r w:rsidRPr="00F97A70">
                  <w:rPr>
                    <w:sz w:val="21"/>
                    <w:szCs w:val="21"/>
                  </w:rPr>
                  <w:t>湖南省新华书店有限责任公司衡阳市分公司</w:t>
                </w:r>
              </w:p>
            </w:tc>
            <w:tc>
              <w:tcPr>
                <w:tcW w:w="555" w:type="pct"/>
                <w:vAlign w:val="center"/>
              </w:tcPr>
              <w:p w14:paraId="79DA92D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13F6C1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922741E" w14:textId="77777777" w:rsidR="004D78B2" w:rsidRPr="00F97A70" w:rsidRDefault="004D78B2" w:rsidP="005736F7">
                <w:pPr>
                  <w:rPr>
                    <w:sz w:val="21"/>
                    <w:szCs w:val="21"/>
                  </w:rPr>
                </w:pPr>
              </w:p>
            </w:tc>
          </w:tr>
          <w:tr w:rsidR="005736F7" w:rsidRPr="00F97A70" w14:paraId="5F1BCBBB" w14:textId="77777777" w:rsidTr="005736F7">
            <w:trPr>
              <w:cantSplit/>
              <w:trHeight w:val="397"/>
              <w:jc w:val="center"/>
            </w:trPr>
            <w:tc>
              <w:tcPr>
                <w:tcW w:w="3075" w:type="pct"/>
                <w:vAlign w:val="center"/>
              </w:tcPr>
              <w:p w14:paraId="26158B70" w14:textId="77777777" w:rsidR="004D78B2" w:rsidRPr="00F97A70" w:rsidRDefault="00511B79" w:rsidP="005736F7">
                <w:pPr>
                  <w:rPr>
                    <w:sz w:val="21"/>
                    <w:szCs w:val="21"/>
                  </w:rPr>
                </w:pPr>
                <w:r w:rsidRPr="00F97A70">
                  <w:rPr>
                    <w:sz w:val="21"/>
                    <w:szCs w:val="21"/>
                  </w:rPr>
                  <w:t>湖南省新华书店有限责任公司衡山县分公司</w:t>
                </w:r>
              </w:p>
            </w:tc>
            <w:tc>
              <w:tcPr>
                <w:tcW w:w="555" w:type="pct"/>
                <w:vAlign w:val="center"/>
              </w:tcPr>
              <w:p w14:paraId="2392FE3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93026A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746B85F" w14:textId="77777777" w:rsidR="004D78B2" w:rsidRPr="00F97A70" w:rsidRDefault="004D78B2" w:rsidP="005736F7">
                <w:pPr>
                  <w:rPr>
                    <w:sz w:val="21"/>
                    <w:szCs w:val="21"/>
                  </w:rPr>
                </w:pPr>
              </w:p>
            </w:tc>
          </w:tr>
          <w:tr w:rsidR="005736F7" w:rsidRPr="00F97A70" w14:paraId="1FE0F78D" w14:textId="77777777" w:rsidTr="005736F7">
            <w:trPr>
              <w:cantSplit/>
              <w:trHeight w:val="397"/>
              <w:jc w:val="center"/>
            </w:trPr>
            <w:tc>
              <w:tcPr>
                <w:tcW w:w="3075" w:type="pct"/>
                <w:vAlign w:val="center"/>
              </w:tcPr>
              <w:p w14:paraId="4863C01E" w14:textId="77777777" w:rsidR="004D78B2" w:rsidRPr="00F97A70" w:rsidRDefault="00511B79" w:rsidP="005736F7">
                <w:pPr>
                  <w:rPr>
                    <w:sz w:val="21"/>
                    <w:szCs w:val="21"/>
                  </w:rPr>
                </w:pPr>
                <w:r w:rsidRPr="00F97A70">
                  <w:rPr>
                    <w:sz w:val="21"/>
                    <w:szCs w:val="21"/>
                  </w:rPr>
                  <w:t>湖南省新华书店有限责任公司衡南县分公司</w:t>
                </w:r>
              </w:p>
            </w:tc>
            <w:tc>
              <w:tcPr>
                <w:tcW w:w="555" w:type="pct"/>
                <w:vAlign w:val="center"/>
              </w:tcPr>
              <w:p w14:paraId="35CE0A0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C6475A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5036FB2" w14:textId="77777777" w:rsidR="004D78B2" w:rsidRPr="00F97A70" w:rsidRDefault="004D78B2" w:rsidP="005736F7">
                <w:pPr>
                  <w:rPr>
                    <w:sz w:val="21"/>
                    <w:szCs w:val="21"/>
                  </w:rPr>
                </w:pPr>
              </w:p>
            </w:tc>
          </w:tr>
          <w:tr w:rsidR="005736F7" w:rsidRPr="00F97A70" w14:paraId="7F1CDAE9" w14:textId="77777777" w:rsidTr="005736F7">
            <w:trPr>
              <w:cantSplit/>
              <w:trHeight w:val="397"/>
              <w:jc w:val="center"/>
            </w:trPr>
            <w:tc>
              <w:tcPr>
                <w:tcW w:w="3075" w:type="pct"/>
                <w:vAlign w:val="center"/>
              </w:tcPr>
              <w:p w14:paraId="1485A7AE" w14:textId="77777777" w:rsidR="004D78B2" w:rsidRPr="00F97A70" w:rsidRDefault="00511B79" w:rsidP="005736F7">
                <w:pPr>
                  <w:rPr>
                    <w:sz w:val="21"/>
                    <w:szCs w:val="21"/>
                  </w:rPr>
                </w:pPr>
                <w:r w:rsidRPr="00F97A70">
                  <w:rPr>
                    <w:sz w:val="21"/>
                    <w:szCs w:val="21"/>
                  </w:rPr>
                  <w:t>湖南省新华书店有限责任公司衡东县分公司</w:t>
                </w:r>
              </w:p>
            </w:tc>
            <w:tc>
              <w:tcPr>
                <w:tcW w:w="555" w:type="pct"/>
                <w:vAlign w:val="center"/>
              </w:tcPr>
              <w:p w14:paraId="667E6E5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B5AE46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8FA22FC" w14:textId="77777777" w:rsidR="004D78B2" w:rsidRPr="00F97A70" w:rsidRDefault="004D78B2" w:rsidP="005736F7">
                <w:pPr>
                  <w:rPr>
                    <w:sz w:val="21"/>
                    <w:szCs w:val="21"/>
                  </w:rPr>
                </w:pPr>
              </w:p>
            </w:tc>
          </w:tr>
          <w:tr w:rsidR="005736F7" w:rsidRPr="00F97A70" w14:paraId="27F0FF9E" w14:textId="77777777" w:rsidTr="005736F7">
            <w:trPr>
              <w:cantSplit/>
              <w:trHeight w:val="397"/>
              <w:jc w:val="center"/>
            </w:trPr>
            <w:tc>
              <w:tcPr>
                <w:tcW w:w="3075" w:type="pct"/>
                <w:vAlign w:val="center"/>
              </w:tcPr>
              <w:p w14:paraId="110713C9" w14:textId="77777777" w:rsidR="004D78B2" w:rsidRPr="00F97A70" w:rsidRDefault="00511B79" w:rsidP="005736F7">
                <w:pPr>
                  <w:rPr>
                    <w:sz w:val="21"/>
                    <w:szCs w:val="21"/>
                  </w:rPr>
                </w:pPr>
                <w:r w:rsidRPr="00F97A70">
                  <w:rPr>
                    <w:sz w:val="21"/>
                    <w:szCs w:val="21"/>
                  </w:rPr>
                  <w:t>湖南省新华书店有限责任公司衡阳县分公司</w:t>
                </w:r>
              </w:p>
            </w:tc>
            <w:tc>
              <w:tcPr>
                <w:tcW w:w="555" w:type="pct"/>
                <w:vAlign w:val="center"/>
              </w:tcPr>
              <w:p w14:paraId="578EB24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85B1B3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A303F15" w14:textId="77777777" w:rsidR="004D78B2" w:rsidRPr="00F97A70" w:rsidRDefault="004D78B2" w:rsidP="005736F7">
                <w:pPr>
                  <w:rPr>
                    <w:sz w:val="21"/>
                    <w:szCs w:val="21"/>
                  </w:rPr>
                </w:pPr>
              </w:p>
            </w:tc>
          </w:tr>
          <w:tr w:rsidR="005736F7" w:rsidRPr="00F97A70" w14:paraId="26A168B5" w14:textId="77777777" w:rsidTr="005736F7">
            <w:trPr>
              <w:cantSplit/>
              <w:trHeight w:val="397"/>
              <w:jc w:val="center"/>
            </w:trPr>
            <w:tc>
              <w:tcPr>
                <w:tcW w:w="3075" w:type="pct"/>
                <w:vAlign w:val="center"/>
              </w:tcPr>
              <w:p w14:paraId="638B14F5" w14:textId="77777777" w:rsidR="004D78B2" w:rsidRPr="00F97A70" w:rsidRDefault="00511B79" w:rsidP="005736F7">
                <w:pPr>
                  <w:rPr>
                    <w:sz w:val="21"/>
                    <w:szCs w:val="21"/>
                  </w:rPr>
                </w:pPr>
                <w:r w:rsidRPr="00F97A70">
                  <w:rPr>
                    <w:sz w:val="21"/>
                    <w:szCs w:val="21"/>
                  </w:rPr>
                  <w:t>湖南省新华书店有限责任公司常宁市分公司</w:t>
                </w:r>
              </w:p>
            </w:tc>
            <w:tc>
              <w:tcPr>
                <w:tcW w:w="555" w:type="pct"/>
                <w:vAlign w:val="center"/>
              </w:tcPr>
              <w:p w14:paraId="69AFDC8F"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AAD46D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482BD36" w14:textId="77777777" w:rsidR="004D78B2" w:rsidRPr="00F97A70" w:rsidRDefault="004D78B2" w:rsidP="005736F7">
                <w:pPr>
                  <w:rPr>
                    <w:sz w:val="21"/>
                    <w:szCs w:val="21"/>
                  </w:rPr>
                </w:pPr>
              </w:p>
            </w:tc>
          </w:tr>
          <w:tr w:rsidR="005736F7" w:rsidRPr="00F97A70" w14:paraId="35AE5572" w14:textId="77777777" w:rsidTr="005736F7">
            <w:trPr>
              <w:cantSplit/>
              <w:trHeight w:val="397"/>
              <w:jc w:val="center"/>
            </w:trPr>
            <w:tc>
              <w:tcPr>
                <w:tcW w:w="3075" w:type="pct"/>
                <w:vAlign w:val="center"/>
              </w:tcPr>
              <w:p w14:paraId="193AA20D" w14:textId="77777777" w:rsidR="004D78B2" w:rsidRPr="00F97A70" w:rsidRDefault="00511B79" w:rsidP="005736F7">
                <w:pPr>
                  <w:rPr>
                    <w:sz w:val="21"/>
                    <w:szCs w:val="21"/>
                  </w:rPr>
                </w:pPr>
                <w:r w:rsidRPr="00F97A70">
                  <w:rPr>
                    <w:sz w:val="21"/>
                    <w:szCs w:val="21"/>
                  </w:rPr>
                  <w:t>湖南省新华书店有限责任公司祁东县分公司</w:t>
                </w:r>
              </w:p>
            </w:tc>
            <w:tc>
              <w:tcPr>
                <w:tcW w:w="555" w:type="pct"/>
                <w:vAlign w:val="center"/>
              </w:tcPr>
              <w:p w14:paraId="79678C55"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47FA14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F59DE33" w14:textId="77777777" w:rsidR="004D78B2" w:rsidRPr="00F97A70" w:rsidRDefault="004D78B2" w:rsidP="005736F7">
                <w:pPr>
                  <w:rPr>
                    <w:sz w:val="21"/>
                    <w:szCs w:val="21"/>
                  </w:rPr>
                </w:pPr>
              </w:p>
            </w:tc>
          </w:tr>
          <w:tr w:rsidR="005736F7" w:rsidRPr="00F97A70" w14:paraId="2FA05A44" w14:textId="77777777" w:rsidTr="005736F7">
            <w:trPr>
              <w:cantSplit/>
              <w:trHeight w:val="397"/>
              <w:jc w:val="center"/>
            </w:trPr>
            <w:tc>
              <w:tcPr>
                <w:tcW w:w="3075" w:type="pct"/>
                <w:vAlign w:val="center"/>
              </w:tcPr>
              <w:p w14:paraId="7C10C742" w14:textId="77777777" w:rsidR="004D78B2" w:rsidRPr="00F97A70" w:rsidRDefault="00511B79" w:rsidP="005736F7">
                <w:pPr>
                  <w:rPr>
                    <w:sz w:val="21"/>
                    <w:szCs w:val="21"/>
                  </w:rPr>
                </w:pPr>
                <w:r w:rsidRPr="00F97A70">
                  <w:rPr>
                    <w:sz w:val="21"/>
                    <w:szCs w:val="21"/>
                  </w:rPr>
                  <w:t>湖南省新华书店有限责任公司耒阳市分公司</w:t>
                </w:r>
              </w:p>
            </w:tc>
            <w:tc>
              <w:tcPr>
                <w:tcW w:w="555" w:type="pct"/>
                <w:vAlign w:val="center"/>
              </w:tcPr>
              <w:p w14:paraId="2AB92EC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D456A2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B073C48" w14:textId="77777777" w:rsidR="004D78B2" w:rsidRPr="00F97A70" w:rsidRDefault="004D78B2" w:rsidP="005736F7">
                <w:pPr>
                  <w:rPr>
                    <w:sz w:val="21"/>
                    <w:szCs w:val="21"/>
                  </w:rPr>
                </w:pPr>
              </w:p>
            </w:tc>
          </w:tr>
          <w:tr w:rsidR="005736F7" w:rsidRPr="00F97A70" w14:paraId="219D1D37" w14:textId="77777777" w:rsidTr="005736F7">
            <w:trPr>
              <w:cantSplit/>
              <w:trHeight w:val="397"/>
              <w:jc w:val="center"/>
            </w:trPr>
            <w:tc>
              <w:tcPr>
                <w:tcW w:w="3075" w:type="pct"/>
                <w:vAlign w:val="center"/>
              </w:tcPr>
              <w:p w14:paraId="35B3C0D0" w14:textId="77777777" w:rsidR="004D78B2" w:rsidRPr="00F97A70" w:rsidRDefault="00511B79" w:rsidP="005736F7">
                <w:pPr>
                  <w:rPr>
                    <w:sz w:val="21"/>
                    <w:szCs w:val="21"/>
                  </w:rPr>
                </w:pPr>
                <w:r w:rsidRPr="00F97A70">
                  <w:rPr>
                    <w:sz w:val="21"/>
                    <w:szCs w:val="21"/>
                  </w:rPr>
                  <w:t>湖南省新华书店有限责任公司益阳市分公司</w:t>
                </w:r>
              </w:p>
            </w:tc>
            <w:tc>
              <w:tcPr>
                <w:tcW w:w="555" w:type="pct"/>
                <w:vAlign w:val="center"/>
              </w:tcPr>
              <w:p w14:paraId="4BF8CACC"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288C8C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48B5DDF" w14:textId="77777777" w:rsidR="004D78B2" w:rsidRPr="00F97A70" w:rsidRDefault="004D78B2" w:rsidP="005736F7">
                <w:pPr>
                  <w:rPr>
                    <w:sz w:val="21"/>
                    <w:szCs w:val="21"/>
                  </w:rPr>
                </w:pPr>
              </w:p>
            </w:tc>
          </w:tr>
          <w:tr w:rsidR="005736F7" w:rsidRPr="00F97A70" w14:paraId="0FFD73A6" w14:textId="77777777" w:rsidTr="005736F7">
            <w:trPr>
              <w:cantSplit/>
              <w:trHeight w:val="397"/>
              <w:jc w:val="center"/>
            </w:trPr>
            <w:tc>
              <w:tcPr>
                <w:tcW w:w="3075" w:type="pct"/>
                <w:vAlign w:val="center"/>
              </w:tcPr>
              <w:p w14:paraId="23767B5B" w14:textId="77777777" w:rsidR="004D78B2" w:rsidRPr="00F97A70" w:rsidRDefault="00511B79" w:rsidP="005736F7">
                <w:pPr>
                  <w:rPr>
                    <w:sz w:val="21"/>
                    <w:szCs w:val="21"/>
                  </w:rPr>
                </w:pPr>
                <w:r w:rsidRPr="00F97A70">
                  <w:rPr>
                    <w:sz w:val="21"/>
                    <w:szCs w:val="21"/>
                  </w:rPr>
                  <w:t>湖南省新华书店有限责任公司南县分公司</w:t>
                </w:r>
              </w:p>
            </w:tc>
            <w:tc>
              <w:tcPr>
                <w:tcW w:w="555" w:type="pct"/>
                <w:vAlign w:val="center"/>
              </w:tcPr>
              <w:p w14:paraId="13672AA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7DB0A6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92BCA52" w14:textId="77777777" w:rsidR="004D78B2" w:rsidRPr="00F97A70" w:rsidRDefault="004D78B2" w:rsidP="005736F7">
                <w:pPr>
                  <w:rPr>
                    <w:sz w:val="21"/>
                    <w:szCs w:val="21"/>
                  </w:rPr>
                </w:pPr>
              </w:p>
            </w:tc>
          </w:tr>
          <w:tr w:rsidR="005736F7" w:rsidRPr="00F97A70" w14:paraId="2DC22D83" w14:textId="77777777" w:rsidTr="005736F7">
            <w:trPr>
              <w:cantSplit/>
              <w:trHeight w:val="397"/>
              <w:jc w:val="center"/>
            </w:trPr>
            <w:tc>
              <w:tcPr>
                <w:tcW w:w="3075" w:type="pct"/>
                <w:vAlign w:val="center"/>
              </w:tcPr>
              <w:p w14:paraId="094A6234" w14:textId="77777777" w:rsidR="004D78B2" w:rsidRPr="00F97A70" w:rsidRDefault="00511B79" w:rsidP="005736F7">
                <w:pPr>
                  <w:rPr>
                    <w:sz w:val="21"/>
                    <w:szCs w:val="21"/>
                  </w:rPr>
                </w:pPr>
                <w:r w:rsidRPr="00F97A70">
                  <w:rPr>
                    <w:sz w:val="21"/>
                    <w:szCs w:val="21"/>
                  </w:rPr>
                  <w:t>湖南省新华书店有限责任公司沅江市分公司</w:t>
                </w:r>
              </w:p>
            </w:tc>
            <w:tc>
              <w:tcPr>
                <w:tcW w:w="555" w:type="pct"/>
                <w:vAlign w:val="center"/>
              </w:tcPr>
              <w:p w14:paraId="05A60F8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EAE6F1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4E84595" w14:textId="77777777" w:rsidR="004D78B2" w:rsidRPr="00F97A70" w:rsidRDefault="004D78B2" w:rsidP="005736F7">
                <w:pPr>
                  <w:rPr>
                    <w:sz w:val="21"/>
                    <w:szCs w:val="21"/>
                  </w:rPr>
                </w:pPr>
              </w:p>
            </w:tc>
          </w:tr>
          <w:tr w:rsidR="005736F7" w:rsidRPr="00F97A70" w14:paraId="3FEB7B66" w14:textId="77777777" w:rsidTr="005736F7">
            <w:trPr>
              <w:cantSplit/>
              <w:trHeight w:val="397"/>
              <w:jc w:val="center"/>
            </w:trPr>
            <w:tc>
              <w:tcPr>
                <w:tcW w:w="3075" w:type="pct"/>
                <w:vAlign w:val="center"/>
              </w:tcPr>
              <w:p w14:paraId="0D58BFE7" w14:textId="77777777" w:rsidR="004D78B2" w:rsidRPr="00F97A70" w:rsidRDefault="00511B79" w:rsidP="005736F7">
                <w:pPr>
                  <w:rPr>
                    <w:sz w:val="21"/>
                    <w:szCs w:val="21"/>
                  </w:rPr>
                </w:pPr>
                <w:r w:rsidRPr="00F97A70">
                  <w:rPr>
                    <w:sz w:val="21"/>
                    <w:szCs w:val="21"/>
                  </w:rPr>
                  <w:t>湖南省新华书店有限责任公司桃江县分公司</w:t>
                </w:r>
              </w:p>
            </w:tc>
            <w:tc>
              <w:tcPr>
                <w:tcW w:w="555" w:type="pct"/>
                <w:vAlign w:val="center"/>
              </w:tcPr>
              <w:p w14:paraId="20C6B51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21D373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35DB7A31" w14:textId="77777777" w:rsidR="004D78B2" w:rsidRPr="00F97A70" w:rsidRDefault="004D78B2" w:rsidP="005736F7">
                <w:pPr>
                  <w:rPr>
                    <w:sz w:val="21"/>
                    <w:szCs w:val="21"/>
                  </w:rPr>
                </w:pPr>
              </w:p>
            </w:tc>
          </w:tr>
          <w:tr w:rsidR="005736F7" w:rsidRPr="00F97A70" w14:paraId="737DAA46" w14:textId="77777777" w:rsidTr="005736F7">
            <w:trPr>
              <w:cantSplit/>
              <w:trHeight w:val="397"/>
              <w:jc w:val="center"/>
            </w:trPr>
            <w:tc>
              <w:tcPr>
                <w:tcW w:w="3075" w:type="pct"/>
                <w:vAlign w:val="center"/>
              </w:tcPr>
              <w:p w14:paraId="47E9E17B" w14:textId="77777777" w:rsidR="004D78B2" w:rsidRPr="00F97A70" w:rsidRDefault="00511B79" w:rsidP="005736F7">
                <w:pPr>
                  <w:rPr>
                    <w:sz w:val="21"/>
                    <w:szCs w:val="21"/>
                  </w:rPr>
                </w:pPr>
                <w:r w:rsidRPr="00F97A70">
                  <w:rPr>
                    <w:sz w:val="21"/>
                    <w:szCs w:val="21"/>
                  </w:rPr>
                  <w:t>湖南省新华书店有限责任公司安化县分公司</w:t>
                </w:r>
              </w:p>
            </w:tc>
            <w:tc>
              <w:tcPr>
                <w:tcW w:w="555" w:type="pct"/>
                <w:vAlign w:val="center"/>
              </w:tcPr>
              <w:p w14:paraId="727BF4F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87173E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3796753" w14:textId="77777777" w:rsidR="004D78B2" w:rsidRPr="00F97A70" w:rsidRDefault="004D78B2" w:rsidP="005736F7">
                <w:pPr>
                  <w:rPr>
                    <w:sz w:val="21"/>
                    <w:szCs w:val="21"/>
                  </w:rPr>
                </w:pPr>
              </w:p>
            </w:tc>
          </w:tr>
          <w:tr w:rsidR="005736F7" w:rsidRPr="00F97A70" w14:paraId="2E77FCBC" w14:textId="77777777" w:rsidTr="005736F7">
            <w:trPr>
              <w:cantSplit/>
              <w:trHeight w:val="397"/>
              <w:jc w:val="center"/>
            </w:trPr>
            <w:tc>
              <w:tcPr>
                <w:tcW w:w="3075" w:type="pct"/>
                <w:vAlign w:val="center"/>
              </w:tcPr>
              <w:p w14:paraId="36FA3871" w14:textId="77777777" w:rsidR="004D78B2" w:rsidRPr="00F97A70" w:rsidRDefault="00511B79" w:rsidP="005736F7">
                <w:pPr>
                  <w:rPr>
                    <w:sz w:val="21"/>
                    <w:szCs w:val="21"/>
                  </w:rPr>
                </w:pPr>
                <w:r w:rsidRPr="00F97A70">
                  <w:rPr>
                    <w:sz w:val="21"/>
                    <w:szCs w:val="21"/>
                  </w:rPr>
                  <w:t>湖南省新华书店有限责任公司张家界市分公司</w:t>
                </w:r>
              </w:p>
            </w:tc>
            <w:tc>
              <w:tcPr>
                <w:tcW w:w="555" w:type="pct"/>
                <w:vAlign w:val="center"/>
              </w:tcPr>
              <w:p w14:paraId="3854080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AC4477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6F56031" w14:textId="77777777" w:rsidR="004D78B2" w:rsidRPr="00F97A70" w:rsidRDefault="004D78B2" w:rsidP="005736F7">
                <w:pPr>
                  <w:rPr>
                    <w:sz w:val="21"/>
                    <w:szCs w:val="21"/>
                  </w:rPr>
                </w:pPr>
              </w:p>
            </w:tc>
          </w:tr>
          <w:tr w:rsidR="005736F7" w:rsidRPr="00F97A70" w14:paraId="497DCEEF" w14:textId="77777777" w:rsidTr="005736F7">
            <w:trPr>
              <w:cantSplit/>
              <w:trHeight w:val="397"/>
              <w:jc w:val="center"/>
            </w:trPr>
            <w:tc>
              <w:tcPr>
                <w:tcW w:w="3075" w:type="pct"/>
                <w:vAlign w:val="center"/>
              </w:tcPr>
              <w:p w14:paraId="4C279655" w14:textId="77777777" w:rsidR="004D78B2" w:rsidRPr="00F97A70" w:rsidRDefault="00511B79" w:rsidP="005736F7">
                <w:pPr>
                  <w:rPr>
                    <w:sz w:val="21"/>
                    <w:szCs w:val="21"/>
                  </w:rPr>
                </w:pPr>
                <w:r w:rsidRPr="00F97A70">
                  <w:rPr>
                    <w:sz w:val="21"/>
                    <w:szCs w:val="21"/>
                  </w:rPr>
                  <w:t>湖南省新华书店有限责任公司慈利县分公司</w:t>
                </w:r>
              </w:p>
            </w:tc>
            <w:tc>
              <w:tcPr>
                <w:tcW w:w="555" w:type="pct"/>
                <w:vAlign w:val="center"/>
              </w:tcPr>
              <w:p w14:paraId="25BF1325"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E4E4B3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CA8F9A4" w14:textId="77777777" w:rsidR="004D78B2" w:rsidRPr="00F97A70" w:rsidRDefault="004D78B2" w:rsidP="005736F7">
                <w:pPr>
                  <w:rPr>
                    <w:sz w:val="21"/>
                    <w:szCs w:val="21"/>
                  </w:rPr>
                </w:pPr>
              </w:p>
            </w:tc>
          </w:tr>
          <w:tr w:rsidR="005736F7" w:rsidRPr="00F97A70" w14:paraId="4F547C26" w14:textId="77777777" w:rsidTr="005736F7">
            <w:trPr>
              <w:cantSplit/>
              <w:trHeight w:val="397"/>
              <w:jc w:val="center"/>
            </w:trPr>
            <w:tc>
              <w:tcPr>
                <w:tcW w:w="3075" w:type="pct"/>
                <w:vAlign w:val="center"/>
              </w:tcPr>
              <w:p w14:paraId="7A78962A" w14:textId="77777777" w:rsidR="004D78B2" w:rsidRPr="00F97A70" w:rsidRDefault="00511B79" w:rsidP="005736F7">
                <w:pPr>
                  <w:rPr>
                    <w:sz w:val="21"/>
                    <w:szCs w:val="21"/>
                  </w:rPr>
                </w:pPr>
                <w:r w:rsidRPr="00F97A70">
                  <w:rPr>
                    <w:sz w:val="21"/>
                    <w:szCs w:val="21"/>
                  </w:rPr>
                  <w:t>湖南省新华书店有限责任公司桑植县分公司</w:t>
                </w:r>
              </w:p>
            </w:tc>
            <w:tc>
              <w:tcPr>
                <w:tcW w:w="555" w:type="pct"/>
                <w:vAlign w:val="center"/>
              </w:tcPr>
              <w:p w14:paraId="7F25C64F"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735CB0B"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5BB5910" w14:textId="77777777" w:rsidR="004D78B2" w:rsidRPr="00F97A70" w:rsidRDefault="004D78B2" w:rsidP="005736F7">
                <w:pPr>
                  <w:rPr>
                    <w:sz w:val="21"/>
                    <w:szCs w:val="21"/>
                  </w:rPr>
                </w:pPr>
              </w:p>
            </w:tc>
          </w:tr>
          <w:tr w:rsidR="005736F7" w:rsidRPr="00F97A70" w14:paraId="3E4394FC" w14:textId="77777777" w:rsidTr="005736F7">
            <w:trPr>
              <w:cantSplit/>
              <w:trHeight w:val="397"/>
              <w:jc w:val="center"/>
            </w:trPr>
            <w:tc>
              <w:tcPr>
                <w:tcW w:w="3075" w:type="pct"/>
                <w:vAlign w:val="center"/>
              </w:tcPr>
              <w:p w14:paraId="772BA6A0" w14:textId="77777777" w:rsidR="004D78B2" w:rsidRPr="00F97A70" w:rsidRDefault="00511B79" w:rsidP="005736F7">
                <w:pPr>
                  <w:rPr>
                    <w:sz w:val="21"/>
                    <w:szCs w:val="21"/>
                  </w:rPr>
                </w:pPr>
                <w:r w:rsidRPr="00F97A70">
                  <w:rPr>
                    <w:sz w:val="21"/>
                    <w:szCs w:val="21"/>
                  </w:rPr>
                  <w:t>湖南省新华书店有限责任公司娄底市分公司</w:t>
                </w:r>
              </w:p>
            </w:tc>
            <w:tc>
              <w:tcPr>
                <w:tcW w:w="555" w:type="pct"/>
                <w:vAlign w:val="center"/>
              </w:tcPr>
              <w:p w14:paraId="60A44CBF"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A2128B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523821F" w14:textId="77777777" w:rsidR="004D78B2" w:rsidRPr="00F97A70" w:rsidRDefault="004D78B2" w:rsidP="005736F7">
                <w:pPr>
                  <w:rPr>
                    <w:sz w:val="21"/>
                    <w:szCs w:val="21"/>
                  </w:rPr>
                </w:pPr>
              </w:p>
            </w:tc>
          </w:tr>
          <w:tr w:rsidR="005736F7" w:rsidRPr="00F97A70" w14:paraId="571F712B" w14:textId="77777777" w:rsidTr="005736F7">
            <w:trPr>
              <w:cantSplit/>
              <w:trHeight w:val="397"/>
              <w:jc w:val="center"/>
            </w:trPr>
            <w:tc>
              <w:tcPr>
                <w:tcW w:w="3075" w:type="pct"/>
                <w:vAlign w:val="center"/>
              </w:tcPr>
              <w:p w14:paraId="41B76A74" w14:textId="77777777" w:rsidR="004D78B2" w:rsidRPr="00F97A70" w:rsidRDefault="00511B79" w:rsidP="005736F7">
                <w:pPr>
                  <w:rPr>
                    <w:sz w:val="21"/>
                    <w:szCs w:val="21"/>
                  </w:rPr>
                </w:pPr>
                <w:r w:rsidRPr="00F97A70">
                  <w:rPr>
                    <w:sz w:val="21"/>
                    <w:szCs w:val="21"/>
                  </w:rPr>
                  <w:t>湖南省新华书店有限责任公司涟源市分公司</w:t>
                </w:r>
              </w:p>
            </w:tc>
            <w:tc>
              <w:tcPr>
                <w:tcW w:w="555" w:type="pct"/>
                <w:vAlign w:val="center"/>
              </w:tcPr>
              <w:p w14:paraId="347BB4F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8DB276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A826311" w14:textId="77777777" w:rsidR="004D78B2" w:rsidRPr="00F97A70" w:rsidRDefault="004D78B2" w:rsidP="005736F7">
                <w:pPr>
                  <w:rPr>
                    <w:sz w:val="21"/>
                    <w:szCs w:val="21"/>
                  </w:rPr>
                </w:pPr>
              </w:p>
            </w:tc>
          </w:tr>
          <w:tr w:rsidR="005736F7" w:rsidRPr="00F97A70" w14:paraId="3A6D2353" w14:textId="77777777" w:rsidTr="005736F7">
            <w:trPr>
              <w:cantSplit/>
              <w:trHeight w:val="397"/>
              <w:jc w:val="center"/>
            </w:trPr>
            <w:tc>
              <w:tcPr>
                <w:tcW w:w="3075" w:type="pct"/>
                <w:vAlign w:val="center"/>
              </w:tcPr>
              <w:p w14:paraId="6C457155" w14:textId="77777777" w:rsidR="004D78B2" w:rsidRPr="00F97A70" w:rsidRDefault="00511B79" w:rsidP="005736F7">
                <w:pPr>
                  <w:rPr>
                    <w:sz w:val="21"/>
                    <w:szCs w:val="21"/>
                  </w:rPr>
                </w:pPr>
                <w:r w:rsidRPr="00F97A70">
                  <w:rPr>
                    <w:sz w:val="21"/>
                    <w:szCs w:val="21"/>
                  </w:rPr>
                  <w:t>湖南省新华书店有限责任公司冷水江市分公司</w:t>
                </w:r>
              </w:p>
            </w:tc>
            <w:tc>
              <w:tcPr>
                <w:tcW w:w="555" w:type="pct"/>
                <w:vAlign w:val="center"/>
              </w:tcPr>
              <w:p w14:paraId="3F19CD9A"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BF1735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8E3E8F7" w14:textId="77777777" w:rsidR="004D78B2" w:rsidRPr="00F97A70" w:rsidRDefault="004D78B2" w:rsidP="005736F7">
                <w:pPr>
                  <w:rPr>
                    <w:sz w:val="21"/>
                    <w:szCs w:val="21"/>
                  </w:rPr>
                </w:pPr>
              </w:p>
            </w:tc>
          </w:tr>
          <w:tr w:rsidR="005736F7" w:rsidRPr="00F97A70" w14:paraId="3B3F1DFA" w14:textId="77777777" w:rsidTr="005736F7">
            <w:trPr>
              <w:cantSplit/>
              <w:trHeight w:val="397"/>
              <w:jc w:val="center"/>
            </w:trPr>
            <w:tc>
              <w:tcPr>
                <w:tcW w:w="3075" w:type="pct"/>
                <w:vAlign w:val="center"/>
              </w:tcPr>
              <w:p w14:paraId="07F0E798" w14:textId="77777777" w:rsidR="004D78B2" w:rsidRPr="00F97A70" w:rsidRDefault="00511B79" w:rsidP="005736F7">
                <w:pPr>
                  <w:rPr>
                    <w:sz w:val="21"/>
                    <w:szCs w:val="21"/>
                  </w:rPr>
                </w:pPr>
                <w:r w:rsidRPr="00F97A70">
                  <w:rPr>
                    <w:sz w:val="21"/>
                    <w:szCs w:val="21"/>
                  </w:rPr>
                  <w:t>湖南省新华书店有限责任公司新化县分公司</w:t>
                </w:r>
              </w:p>
            </w:tc>
            <w:tc>
              <w:tcPr>
                <w:tcW w:w="555" w:type="pct"/>
                <w:vAlign w:val="center"/>
              </w:tcPr>
              <w:p w14:paraId="3FF16DC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C0DA15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1F47BD3" w14:textId="77777777" w:rsidR="004D78B2" w:rsidRPr="00F97A70" w:rsidRDefault="004D78B2" w:rsidP="005736F7">
                <w:pPr>
                  <w:rPr>
                    <w:sz w:val="21"/>
                    <w:szCs w:val="21"/>
                  </w:rPr>
                </w:pPr>
              </w:p>
            </w:tc>
          </w:tr>
          <w:tr w:rsidR="005736F7" w:rsidRPr="00F97A70" w14:paraId="5F49AF51" w14:textId="77777777" w:rsidTr="005736F7">
            <w:trPr>
              <w:cantSplit/>
              <w:trHeight w:val="397"/>
              <w:jc w:val="center"/>
            </w:trPr>
            <w:tc>
              <w:tcPr>
                <w:tcW w:w="3075" w:type="pct"/>
                <w:vAlign w:val="center"/>
              </w:tcPr>
              <w:p w14:paraId="7F6DCEDE" w14:textId="77777777" w:rsidR="004D78B2" w:rsidRPr="00F97A70" w:rsidRDefault="00511B79" w:rsidP="005736F7">
                <w:pPr>
                  <w:rPr>
                    <w:sz w:val="21"/>
                    <w:szCs w:val="21"/>
                  </w:rPr>
                </w:pPr>
                <w:r w:rsidRPr="00F97A70">
                  <w:rPr>
                    <w:sz w:val="21"/>
                    <w:szCs w:val="21"/>
                  </w:rPr>
                  <w:lastRenderedPageBreak/>
                  <w:t>湖南省新华书店有限责任公司双峰县分公司</w:t>
                </w:r>
              </w:p>
            </w:tc>
            <w:tc>
              <w:tcPr>
                <w:tcW w:w="555" w:type="pct"/>
                <w:vAlign w:val="center"/>
              </w:tcPr>
              <w:p w14:paraId="32A60CB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741A77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CC22672" w14:textId="77777777" w:rsidR="004D78B2" w:rsidRPr="00F97A70" w:rsidRDefault="004D78B2" w:rsidP="005736F7">
                <w:pPr>
                  <w:rPr>
                    <w:sz w:val="21"/>
                    <w:szCs w:val="21"/>
                  </w:rPr>
                </w:pPr>
              </w:p>
            </w:tc>
          </w:tr>
          <w:tr w:rsidR="005736F7" w:rsidRPr="00F97A70" w14:paraId="44830966" w14:textId="77777777" w:rsidTr="005736F7">
            <w:trPr>
              <w:cantSplit/>
              <w:trHeight w:val="397"/>
              <w:jc w:val="center"/>
            </w:trPr>
            <w:tc>
              <w:tcPr>
                <w:tcW w:w="3075" w:type="pct"/>
                <w:vAlign w:val="center"/>
              </w:tcPr>
              <w:p w14:paraId="28D79057" w14:textId="77777777" w:rsidR="004D78B2" w:rsidRPr="00F97A70" w:rsidRDefault="00511B79" w:rsidP="005736F7">
                <w:pPr>
                  <w:rPr>
                    <w:sz w:val="21"/>
                    <w:szCs w:val="21"/>
                  </w:rPr>
                </w:pPr>
                <w:r w:rsidRPr="00F97A70">
                  <w:rPr>
                    <w:sz w:val="21"/>
                    <w:szCs w:val="21"/>
                  </w:rPr>
                  <w:t>湖南省新华书店有限责任公司永州市分公司</w:t>
                </w:r>
              </w:p>
            </w:tc>
            <w:tc>
              <w:tcPr>
                <w:tcW w:w="555" w:type="pct"/>
                <w:vAlign w:val="center"/>
              </w:tcPr>
              <w:p w14:paraId="70C9323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1997027"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6707D48" w14:textId="77777777" w:rsidR="004D78B2" w:rsidRPr="00F97A70" w:rsidRDefault="004D78B2" w:rsidP="005736F7">
                <w:pPr>
                  <w:rPr>
                    <w:sz w:val="21"/>
                    <w:szCs w:val="21"/>
                  </w:rPr>
                </w:pPr>
              </w:p>
            </w:tc>
          </w:tr>
          <w:tr w:rsidR="005736F7" w:rsidRPr="00F97A70" w14:paraId="77A61F75" w14:textId="77777777" w:rsidTr="005736F7">
            <w:trPr>
              <w:cantSplit/>
              <w:trHeight w:val="397"/>
              <w:jc w:val="center"/>
            </w:trPr>
            <w:tc>
              <w:tcPr>
                <w:tcW w:w="3075" w:type="pct"/>
                <w:vAlign w:val="center"/>
              </w:tcPr>
              <w:p w14:paraId="720C6A83" w14:textId="77777777" w:rsidR="004D78B2" w:rsidRPr="00F97A70" w:rsidRDefault="00511B79" w:rsidP="005736F7">
                <w:pPr>
                  <w:rPr>
                    <w:sz w:val="21"/>
                    <w:szCs w:val="21"/>
                  </w:rPr>
                </w:pPr>
                <w:r w:rsidRPr="00F97A70">
                  <w:rPr>
                    <w:sz w:val="21"/>
                    <w:szCs w:val="21"/>
                  </w:rPr>
                  <w:t>湖南省新华书店有限责任公司双牌县分公司</w:t>
                </w:r>
              </w:p>
            </w:tc>
            <w:tc>
              <w:tcPr>
                <w:tcW w:w="555" w:type="pct"/>
                <w:vAlign w:val="center"/>
              </w:tcPr>
              <w:p w14:paraId="615F295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AC1AAE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2C7020B" w14:textId="77777777" w:rsidR="004D78B2" w:rsidRPr="00F97A70" w:rsidRDefault="004D78B2" w:rsidP="005736F7">
                <w:pPr>
                  <w:rPr>
                    <w:sz w:val="21"/>
                    <w:szCs w:val="21"/>
                  </w:rPr>
                </w:pPr>
              </w:p>
            </w:tc>
          </w:tr>
          <w:tr w:rsidR="005736F7" w:rsidRPr="00F97A70" w14:paraId="54294976" w14:textId="77777777" w:rsidTr="005736F7">
            <w:trPr>
              <w:cantSplit/>
              <w:trHeight w:val="397"/>
              <w:jc w:val="center"/>
            </w:trPr>
            <w:tc>
              <w:tcPr>
                <w:tcW w:w="3075" w:type="pct"/>
                <w:vAlign w:val="center"/>
              </w:tcPr>
              <w:p w14:paraId="3B11C5F0" w14:textId="77777777" w:rsidR="004D78B2" w:rsidRPr="00F97A70" w:rsidRDefault="00511B79" w:rsidP="005736F7">
                <w:pPr>
                  <w:rPr>
                    <w:sz w:val="21"/>
                    <w:szCs w:val="21"/>
                  </w:rPr>
                </w:pPr>
                <w:r w:rsidRPr="00F97A70">
                  <w:rPr>
                    <w:sz w:val="21"/>
                    <w:szCs w:val="21"/>
                  </w:rPr>
                  <w:t>湖南省新华书店有限责任公司道县分公司</w:t>
                </w:r>
              </w:p>
            </w:tc>
            <w:tc>
              <w:tcPr>
                <w:tcW w:w="555" w:type="pct"/>
                <w:vAlign w:val="center"/>
              </w:tcPr>
              <w:p w14:paraId="33E35A8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4150526"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573524E" w14:textId="77777777" w:rsidR="004D78B2" w:rsidRPr="00F97A70" w:rsidRDefault="004D78B2" w:rsidP="005736F7">
                <w:pPr>
                  <w:rPr>
                    <w:sz w:val="21"/>
                    <w:szCs w:val="21"/>
                  </w:rPr>
                </w:pPr>
              </w:p>
            </w:tc>
          </w:tr>
          <w:tr w:rsidR="005736F7" w:rsidRPr="00F97A70" w14:paraId="53E6A60C" w14:textId="77777777" w:rsidTr="005736F7">
            <w:trPr>
              <w:cantSplit/>
              <w:trHeight w:val="397"/>
              <w:jc w:val="center"/>
            </w:trPr>
            <w:tc>
              <w:tcPr>
                <w:tcW w:w="3075" w:type="pct"/>
                <w:vAlign w:val="center"/>
              </w:tcPr>
              <w:p w14:paraId="4EF40683" w14:textId="77777777" w:rsidR="004D78B2" w:rsidRPr="00F97A70" w:rsidRDefault="00511B79" w:rsidP="005736F7">
                <w:pPr>
                  <w:rPr>
                    <w:sz w:val="21"/>
                    <w:szCs w:val="21"/>
                  </w:rPr>
                </w:pPr>
                <w:r w:rsidRPr="00F97A70">
                  <w:rPr>
                    <w:sz w:val="21"/>
                    <w:szCs w:val="21"/>
                  </w:rPr>
                  <w:t>湖南省新华书店有限责任公司江永县分公司</w:t>
                </w:r>
              </w:p>
            </w:tc>
            <w:tc>
              <w:tcPr>
                <w:tcW w:w="555" w:type="pct"/>
                <w:vAlign w:val="center"/>
              </w:tcPr>
              <w:p w14:paraId="02AAB6D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A353B7B"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737D4AD" w14:textId="77777777" w:rsidR="004D78B2" w:rsidRPr="00F97A70" w:rsidRDefault="004D78B2" w:rsidP="005736F7">
                <w:pPr>
                  <w:rPr>
                    <w:sz w:val="21"/>
                    <w:szCs w:val="21"/>
                  </w:rPr>
                </w:pPr>
              </w:p>
            </w:tc>
          </w:tr>
          <w:tr w:rsidR="005736F7" w:rsidRPr="00F97A70" w14:paraId="2F290CB2" w14:textId="77777777" w:rsidTr="005736F7">
            <w:trPr>
              <w:cantSplit/>
              <w:trHeight w:val="397"/>
              <w:jc w:val="center"/>
            </w:trPr>
            <w:tc>
              <w:tcPr>
                <w:tcW w:w="3075" w:type="pct"/>
                <w:vAlign w:val="center"/>
              </w:tcPr>
              <w:p w14:paraId="527CF2D9" w14:textId="77777777" w:rsidR="004D78B2" w:rsidRPr="00F97A70" w:rsidRDefault="00511B79" w:rsidP="005736F7">
                <w:pPr>
                  <w:rPr>
                    <w:sz w:val="21"/>
                    <w:szCs w:val="21"/>
                  </w:rPr>
                </w:pPr>
                <w:r w:rsidRPr="00F97A70">
                  <w:rPr>
                    <w:sz w:val="21"/>
                    <w:szCs w:val="21"/>
                  </w:rPr>
                  <w:t>湖南省新华书店有限责任公司江华瑶族自治县分公司</w:t>
                </w:r>
              </w:p>
            </w:tc>
            <w:tc>
              <w:tcPr>
                <w:tcW w:w="555" w:type="pct"/>
                <w:vAlign w:val="center"/>
              </w:tcPr>
              <w:p w14:paraId="1E7D5C88"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A537DE2"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01134F3" w14:textId="77777777" w:rsidR="004D78B2" w:rsidRPr="00F97A70" w:rsidRDefault="004D78B2" w:rsidP="005736F7">
                <w:pPr>
                  <w:rPr>
                    <w:sz w:val="21"/>
                    <w:szCs w:val="21"/>
                  </w:rPr>
                </w:pPr>
              </w:p>
            </w:tc>
          </w:tr>
          <w:tr w:rsidR="005736F7" w:rsidRPr="00F97A70" w14:paraId="785D7DEC" w14:textId="77777777" w:rsidTr="005736F7">
            <w:trPr>
              <w:cantSplit/>
              <w:trHeight w:val="397"/>
              <w:jc w:val="center"/>
            </w:trPr>
            <w:tc>
              <w:tcPr>
                <w:tcW w:w="3075" w:type="pct"/>
                <w:vAlign w:val="center"/>
              </w:tcPr>
              <w:p w14:paraId="54D8C7E7" w14:textId="77777777" w:rsidR="004D78B2" w:rsidRPr="00F97A70" w:rsidRDefault="00511B79" w:rsidP="005736F7">
                <w:pPr>
                  <w:rPr>
                    <w:sz w:val="21"/>
                    <w:szCs w:val="21"/>
                  </w:rPr>
                </w:pPr>
                <w:r w:rsidRPr="00F97A70">
                  <w:rPr>
                    <w:sz w:val="21"/>
                    <w:szCs w:val="21"/>
                  </w:rPr>
                  <w:t>湖南省新华书店有限责任公司新田县分公司</w:t>
                </w:r>
              </w:p>
            </w:tc>
            <w:tc>
              <w:tcPr>
                <w:tcW w:w="555" w:type="pct"/>
                <w:vAlign w:val="center"/>
              </w:tcPr>
              <w:p w14:paraId="1B79DC1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CFCF27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EED803C" w14:textId="77777777" w:rsidR="004D78B2" w:rsidRPr="00F97A70" w:rsidRDefault="004D78B2" w:rsidP="005736F7">
                <w:pPr>
                  <w:rPr>
                    <w:sz w:val="21"/>
                    <w:szCs w:val="21"/>
                  </w:rPr>
                </w:pPr>
              </w:p>
            </w:tc>
          </w:tr>
          <w:tr w:rsidR="005736F7" w:rsidRPr="00F97A70" w14:paraId="609F16DB" w14:textId="77777777" w:rsidTr="005736F7">
            <w:trPr>
              <w:cantSplit/>
              <w:trHeight w:val="397"/>
              <w:jc w:val="center"/>
            </w:trPr>
            <w:tc>
              <w:tcPr>
                <w:tcW w:w="3075" w:type="pct"/>
                <w:vAlign w:val="center"/>
              </w:tcPr>
              <w:p w14:paraId="35B4B7F4" w14:textId="77777777" w:rsidR="004D78B2" w:rsidRPr="00F97A70" w:rsidRDefault="00511B79" w:rsidP="005736F7">
                <w:pPr>
                  <w:rPr>
                    <w:sz w:val="21"/>
                    <w:szCs w:val="21"/>
                  </w:rPr>
                </w:pPr>
                <w:r w:rsidRPr="00F97A70">
                  <w:rPr>
                    <w:sz w:val="21"/>
                    <w:szCs w:val="21"/>
                  </w:rPr>
                  <w:t>湖南省新华书店有限责任公司宁远县分公司</w:t>
                </w:r>
              </w:p>
            </w:tc>
            <w:tc>
              <w:tcPr>
                <w:tcW w:w="555" w:type="pct"/>
                <w:vAlign w:val="center"/>
              </w:tcPr>
              <w:p w14:paraId="7101D0CC"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DB4150C"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30985FC7" w14:textId="77777777" w:rsidR="004D78B2" w:rsidRPr="00F97A70" w:rsidRDefault="004D78B2" w:rsidP="005736F7">
                <w:pPr>
                  <w:rPr>
                    <w:sz w:val="21"/>
                    <w:szCs w:val="21"/>
                  </w:rPr>
                </w:pPr>
              </w:p>
            </w:tc>
          </w:tr>
          <w:tr w:rsidR="005736F7" w:rsidRPr="00F97A70" w14:paraId="4106E1CB" w14:textId="77777777" w:rsidTr="005736F7">
            <w:trPr>
              <w:cantSplit/>
              <w:trHeight w:val="397"/>
              <w:jc w:val="center"/>
            </w:trPr>
            <w:tc>
              <w:tcPr>
                <w:tcW w:w="3075" w:type="pct"/>
                <w:vAlign w:val="center"/>
              </w:tcPr>
              <w:p w14:paraId="523CA6ED" w14:textId="77777777" w:rsidR="004D78B2" w:rsidRPr="00F97A70" w:rsidRDefault="00511B79" w:rsidP="005736F7">
                <w:pPr>
                  <w:rPr>
                    <w:sz w:val="21"/>
                    <w:szCs w:val="21"/>
                  </w:rPr>
                </w:pPr>
                <w:r w:rsidRPr="00F97A70">
                  <w:rPr>
                    <w:sz w:val="21"/>
                    <w:szCs w:val="21"/>
                  </w:rPr>
                  <w:t>湖南省新华书店有限责任公司蓝山县分公司</w:t>
                </w:r>
              </w:p>
            </w:tc>
            <w:tc>
              <w:tcPr>
                <w:tcW w:w="555" w:type="pct"/>
                <w:vAlign w:val="center"/>
              </w:tcPr>
              <w:p w14:paraId="7BDCA3F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A8C359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FEFE3E6" w14:textId="77777777" w:rsidR="004D78B2" w:rsidRPr="00F97A70" w:rsidRDefault="004D78B2" w:rsidP="005736F7">
                <w:pPr>
                  <w:rPr>
                    <w:sz w:val="21"/>
                    <w:szCs w:val="21"/>
                  </w:rPr>
                </w:pPr>
              </w:p>
            </w:tc>
          </w:tr>
          <w:tr w:rsidR="005736F7" w:rsidRPr="00F97A70" w14:paraId="44DE3FCB" w14:textId="77777777" w:rsidTr="005736F7">
            <w:trPr>
              <w:cantSplit/>
              <w:trHeight w:val="397"/>
              <w:jc w:val="center"/>
            </w:trPr>
            <w:tc>
              <w:tcPr>
                <w:tcW w:w="3075" w:type="pct"/>
                <w:vAlign w:val="center"/>
              </w:tcPr>
              <w:p w14:paraId="40111086" w14:textId="77777777" w:rsidR="004D78B2" w:rsidRPr="00F97A70" w:rsidRDefault="00511B79" w:rsidP="005736F7">
                <w:pPr>
                  <w:rPr>
                    <w:sz w:val="21"/>
                    <w:szCs w:val="21"/>
                  </w:rPr>
                </w:pPr>
                <w:r w:rsidRPr="00F97A70">
                  <w:rPr>
                    <w:sz w:val="21"/>
                    <w:szCs w:val="21"/>
                  </w:rPr>
                  <w:t>湖南省新华书店有限责任公司东安县分公司</w:t>
                </w:r>
              </w:p>
            </w:tc>
            <w:tc>
              <w:tcPr>
                <w:tcW w:w="555" w:type="pct"/>
                <w:vAlign w:val="center"/>
              </w:tcPr>
              <w:p w14:paraId="69B3AE1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D2B4250"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F9BBE3E" w14:textId="77777777" w:rsidR="004D78B2" w:rsidRPr="00F97A70" w:rsidRDefault="004D78B2" w:rsidP="005736F7">
                <w:pPr>
                  <w:rPr>
                    <w:sz w:val="21"/>
                    <w:szCs w:val="21"/>
                  </w:rPr>
                </w:pPr>
              </w:p>
            </w:tc>
          </w:tr>
          <w:tr w:rsidR="005736F7" w:rsidRPr="00F97A70" w14:paraId="173B0FB7" w14:textId="77777777" w:rsidTr="005736F7">
            <w:trPr>
              <w:cantSplit/>
              <w:trHeight w:val="397"/>
              <w:jc w:val="center"/>
            </w:trPr>
            <w:tc>
              <w:tcPr>
                <w:tcW w:w="3075" w:type="pct"/>
                <w:vAlign w:val="center"/>
              </w:tcPr>
              <w:p w14:paraId="1D421E8C" w14:textId="77777777" w:rsidR="004D78B2" w:rsidRPr="00F97A70" w:rsidRDefault="00511B79" w:rsidP="005736F7">
                <w:pPr>
                  <w:rPr>
                    <w:sz w:val="21"/>
                    <w:szCs w:val="21"/>
                  </w:rPr>
                </w:pPr>
                <w:r w:rsidRPr="00F97A70">
                  <w:rPr>
                    <w:sz w:val="21"/>
                    <w:szCs w:val="21"/>
                  </w:rPr>
                  <w:t>湖南省新华书店有限责任公司祁阳市分公司</w:t>
                </w:r>
              </w:p>
            </w:tc>
            <w:tc>
              <w:tcPr>
                <w:tcW w:w="555" w:type="pct"/>
                <w:vAlign w:val="center"/>
              </w:tcPr>
              <w:p w14:paraId="0C9AA57F"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3CBBB4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9DD3B5C" w14:textId="77777777" w:rsidR="004D78B2" w:rsidRPr="00F97A70" w:rsidRDefault="004D78B2" w:rsidP="005736F7">
                <w:pPr>
                  <w:rPr>
                    <w:sz w:val="21"/>
                    <w:szCs w:val="21"/>
                  </w:rPr>
                </w:pPr>
              </w:p>
            </w:tc>
          </w:tr>
          <w:tr w:rsidR="005736F7" w:rsidRPr="00F97A70" w14:paraId="0F6FEDF5" w14:textId="77777777" w:rsidTr="005736F7">
            <w:trPr>
              <w:cantSplit/>
              <w:trHeight w:val="397"/>
              <w:jc w:val="center"/>
            </w:trPr>
            <w:tc>
              <w:tcPr>
                <w:tcW w:w="3075" w:type="pct"/>
                <w:vAlign w:val="center"/>
              </w:tcPr>
              <w:p w14:paraId="4FD6AA68" w14:textId="77777777" w:rsidR="004D78B2" w:rsidRPr="00F97A70" w:rsidRDefault="00511B79" w:rsidP="005736F7">
                <w:pPr>
                  <w:rPr>
                    <w:sz w:val="21"/>
                    <w:szCs w:val="21"/>
                  </w:rPr>
                </w:pPr>
                <w:r w:rsidRPr="00F97A70">
                  <w:rPr>
                    <w:sz w:val="21"/>
                    <w:szCs w:val="21"/>
                  </w:rPr>
                  <w:t>湖南省新华书店有限责任公司郴州市分公司</w:t>
                </w:r>
              </w:p>
            </w:tc>
            <w:tc>
              <w:tcPr>
                <w:tcW w:w="555" w:type="pct"/>
                <w:vAlign w:val="center"/>
              </w:tcPr>
              <w:p w14:paraId="79544A32"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1AF480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C6A9201" w14:textId="77777777" w:rsidR="004D78B2" w:rsidRPr="00F97A70" w:rsidRDefault="004D78B2" w:rsidP="005736F7">
                <w:pPr>
                  <w:rPr>
                    <w:sz w:val="21"/>
                    <w:szCs w:val="21"/>
                  </w:rPr>
                </w:pPr>
              </w:p>
            </w:tc>
          </w:tr>
          <w:tr w:rsidR="005736F7" w:rsidRPr="00F97A70" w14:paraId="74530F6A" w14:textId="77777777" w:rsidTr="005736F7">
            <w:trPr>
              <w:cantSplit/>
              <w:trHeight w:val="397"/>
              <w:jc w:val="center"/>
            </w:trPr>
            <w:tc>
              <w:tcPr>
                <w:tcW w:w="3075" w:type="pct"/>
                <w:vAlign w:val="center"/>
              </w:tcPr>
              <w:p w14:paraId="54088F51" w14:textId="77777777" w:rsidR="004D78B2" w:rsidRPr="00F97A70" w:rsidRDefault="00511B79" w:rsidP="005736F7">
                <w:pPr>
                  <w:rPr>
                    <w:sz w:val="21"/>
                    <w:szCs w:val="21"/>
                  </w:rPr>
                </w:pPr>
                <w:r w:rsidRPr="00F97A70">
                  <w:rPr>
                    <w:sz w:val="21"/>
                    <w:szCs w:val="21"/>
                  </w:rPr>
                  <w:t>湖南省新华书店有限责任公司永兴县分公司</w:t>
                </w:r>
              </w:p>
            </w:tc>
            <w:tc>
              <w:tcPr>
                <w:tcW w:w="555" w:type="pct"/>
                <w:vAlign w:val="center"/>
              </w:tcPr>
              <w:p w14:paraId="676F02E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8CFF22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C8A650A" w14:textId="77777777" w:rsidR="004D78B2" w:rsidRPr="00F97A70" w:rsidRDefault="004D78B2" w:rsidP="005736F7">
                <w:pPr>
                  <w:rPr>
                    <w:sz w:val="21"/>
                    <w:szCs w:val="21"/>
                  </w:rPr>
                </w:pPr>
              </w:p>
            </w:tc>
          </w:tr>
          <w:tr w:rsidR="005736F7" w:rsidRPr="00F97A70" w14:paraId="0B88C2DA" w14:textId="77777777" w:rsidTr="005736F7">
            <w:trPr>
              <w:cantSplit/>
              <w:trHeight w:val="397"/>
              <w:jc w:val="center"/>
            </w:trPr>
            <w:tc>
              <w:tcPr>
                <w:tcW w:w="3075" w:type="pct"/>
                <w:vAlign w:val="center"/>
              </w:tcPr>
              <w:p w14:paraId="31834D18" w14:textId="77777777" w:rsidR="004D78B2" w:rsidRPr="00F97A70" w:rsidRDefault="00511B79" w:rsidP="005736F7">
                <w:pPr>
                  <w:rPr>
                    <w:sz w:val="21"/>
                    <w:szCs w:val="21"/>
                  </w:rPr>
                </w:pPr>
                <w:r w:rsidRPr="00F97A70">
                  <w:rPr>
                    <w:sz w:val="21"/>
                    <w:szCs w:val="21"/>
                  </w:rPr>
                  <w:t>湖南省新华书店有限责任公司桂东县分公司</w:t>
                </w:r>
              </w:p>
            </w:tc>
            <w:tc>
              <w:tcPr>
                <w:tcW w:w="555" w:type="pct"/>
                <w:vAlign w:val="center"/>
              </w:tcPr>
              <w:p w14:paraId="153167AA"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362A559"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A6E10D7" w14:textId="77777777" w:rsidR="004D78B2" w:rsidRPr="00F97A70" w:rsidRDefault="004D78B2" w:rsidP="005736F7">
                <w:pPr>
                  <w:rPr>
                    <w:sz w:val="21"/>
                    <w:szCs w:val="21"/>
                  </w:rPr>
                </w:pPr>
              </w:p>
            </w:tc>
          </w:tr>
          <w:tr w:rsidR="005736F7" w:rsidRPr="00F97A70" w14:paraId="37BB43BE" w14:textId="77777777" w:rsidTr="005736F7">
            <w:trPr>
              <w:cantSplit/>
              <w:trHeight w:val="397"/>
              <w:jc w:val="center"/>
            </w:trPr>
            <w:tc>
              <w:tcPr>
                <w:tcW w:w="3075" w:type="pct"/>
                <w:vAlign w:val="center"/>
              </w:tcPr>
              <w:p w14:paraId="18A7E842" w14:textId="77777777" w:rsidR="004D78B2" w:rsidRPr="00F97A70" w:rsidRDefault="00511B79" w:rsidP="005736F7">
                <w:pPr>
                  <w:rPr>
                    <w:sz w:val="21"/>
                    <w:szCs w:val="21"/>
                  </w:rPr>
                </w:pPr>
                <w:r w:rsidRPr="00F97A70">
                  <w:rPr>
                    <w:sz w:val="21"/>
                    <w:szCs w:val="21"/>
                  </w:rPr>
                  <w:t>湖南省新华书店有限责任公司资兴市分公司</w:t>
                </w:r>
              </w:p>
            </w:tc>
            <w:tc>
              <w:tcPr>
                <w:tcW w:w="555" w:type="pct"/>
                <w:vAlign w:val="center"/>
              </w:tcPr>
              <w:p w14:paraId="7C85F54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A1EB12E"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6800136" w14:textId="77777777" w:rsidR="004D78B2" w:rsidRPr="00F97A70" w:rsidRDefault="004D78B2" w:rsidP="005736F7">
                <w:pPr>
                  <w:rPr>
                    <w:sz w:val="21"/>
                    <w:szCs w:val="21"/>
                  </w:rPr>
                </w:pPr>
              </w:p>
            </w:tc>
          </w:tr>
          <w:tr w:rsidR="005736F7" w:rsidRPr="00F97A70" w14:paraId="1AC823B4" w14:textId="77777777" w:rsidTr="005736F7">
            <w:trPr>
              <w:cantSplit/>
              <w:trHeight w:val="397"/>
              <w:jc w:val="center"/>
            </w:trPr>
            <w:tc>
              <w:tcPr>
                <w:tcW w:w="3075" w:type="pct"/>
                <w:vAlign w:val="center"/>
              </w:tcPr>
              <w:p w14:paraId="2622A2AC" w14:textId="77777777" w:rsidR="004D78B2" w:rsidRPr="00F97A70" w:rsidRDefault="00511B79" w:rsidP="005736F7">
                <w:pPr>
                  <w:rPr>
                    <w:sz w:val="21"/>
                    <w:szCs w:val="21"/>
                  </w:rPr>
                </w:pPr>
                <w:r w:rsidRPr="00F97A70">
                  <w:rPr>
                    <w:sz w:val="21"/>
                    <w:szCs w:val="21"/>
                  </w:rPr>
                  <w:t>湖南省新华书店有限责任公司安仁县分公司</w:t>
                </w:r>
              </w:p>
            </w:tc>
            <w:tc>
              <w:tcPr>
                <w:tcW w:w="555" w:type="pct"/>
                <w:vAlign w:val="center"/>
              </w:tcPr>
              <w:p w14:paraId="19C7616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0EF5EE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A182173" w14:textId="77777777" w:rsidR="004D78B2" w:rsidRPr="00F97A70" w:rsidRDefault="004D78B2" w:rsidP="005736F7">
                <w:pPr>
                  <w:rPr>
                    <w:sz w:val="21"/>
                    <w:szCs w:val="21"/>
                  </w:rPr>
                </w:pPr>
              </w:p>
            </w:tc>
          </w:tr>
          <w:tr w:rsidR="005736F7" w:rsidRPr="00F97A70" w14:paraId="56B8CFF2" w14:textId="77777777" w:rsidTr="005736F7">
            <w:trPr>
              <w:cantSplit/>
              <w:trHeight w:val="397"/>
              <w:jc w:val="center"/>
            </w:trPr>
            <w:tc>
              <w:tcPr>
                <w:tcW w:w="3075" w:type="pct"/>
                <w:vAlign w:val="center"/>
              </w:tcPr>
              <w:p w14:paraId="0B0E6B96" w14:textId="77777777" w:rsidR="004D78B2" w:rsidRPr="00F97A70" w:rsidRDefault="00511B79" w:rsidP="005736F7">
                <w:pPr>
                  <w:rPr>
                    <w:sz w:val="21"/>
                    <w:szCs w:val="21"/>
                  </w:rPr>
                </w:pPr>
                <w:r w:rsidRPr="00F97A70">
                  <w:rPr>
                    <w:sz w:val="21"/>
                    <w:szCs w:val="21"/>
                  </w:rPr>
                  <w:t>湖南省新华书店有限责任公司汝城县分公司</w:t>
                </w:r>
              </w:p>
            </w:tc>
            <w:tc>
              <w:tcPr>
                <w:tcW w:w="555" w:type="pct"/>
                <w:vAlign w:val="center"/>
              </w:tcPr>
              <w:p w14:paraId="4342200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AD276E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728E3D2" w14:textId="77777777" w:rsidR="004D78B2" w:rsidRPr="00F97A70" w:rsidRDefault="004D78B2" w:rsidP="005736F7">
                <w:pPr>
                  <w:rPr>
                    <w:sz w:val="21"/>
                    <w:szCs w:val="21"/>
                  </w:rPr>
                </w:pPr>
              </w:p>
            </w:tc>
          </w:tr>
          <w:tr w:rsidR="005736F7" w:rsidRPr="00F97A70" w14:paraId="2BEA2D0B" w14:textId="77777777" w:rsidTr="005736F7">
            <w:trPr>
              <w:cantSplit/>
              <w:trHeight w:val="397"/>
              <w:jc w:val="center"/>
            </w:trPr>
            <w:tc>
              <w:tcPr>
                <w:tcW w:w="3075" w:type="pct"/>
                <w:vAlign w:val="center"/>
              </w:tcPr>
              <w:p w14:paraId="0B0E5CE5" w14:textId="77777777" w:rsidR="004D78B2" w:rsidRPr="00F97A70" w:rsidRDefault="00511B79" w:rsidP="005736F7">
                <w:pPr>
                  <w:rPr>
                    <w:sz w:val="21"/>
                    <w:szCs w:val="21"/>
                  </w:rPr>
                </w:pPr>
                <w:r w:rsidRPr="00F97A70">
                  <w:rPr>
                    <w:sz w:val="21"/>
                    <w:szCs w:val="21"/>
                  </w:rPr>
                  <w:t>湖南省新华书店有限责任公司宜章县分公司</w:t>
                </w:r>
              </w:p>
            </w:tc>
            <w:tc>
              <w:tcPr>
                <w:tcW w:w="555" w:type="pct"/>
                <w:vAlign w:val="center"/>
              </w:tcPr>
              <w:p w14:paraId="410E78D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33E73B2"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DE95837" w14:textId="77777777" w:rsidR="004D78B2" w:rsidRPr="00F97A70" w:rsidRDefault="004D78B2" w:rsidP="005736F7">
                <w:pPr>
                  <w:rPr>
                    <w:sz w:val="21"/>
                    <w:szCs w:val="21"/>
                  </w:rPr>
                </w:pPr>
              </w:p>
            </w:tc>
          </w:tr>
          <w:tr w:rsidR="005736F7" w:rsidRPr="00F97A70" w14:paraId="4DD1974D" w14:textId="77777777" w:rsidTr="005736F7">
            <w:trPr>
              <w:cantSplit/>
              <w:trHeight w:val="397"/>
              <w:jc w:val="center"/>
            </w:trPr>
            <w:tc>
              <w:tcPr>
                <w:tcW w:w="3075" w:type="pct"/>
                <w:vAlign w:val="center"/>
              </w:tcPr>
              <w:p w14:paraId="51CECA99" w14:textId="77777777" w:rsidR="004D78B2" w:rsidRPr="00F97A70" w:rsidRDefault="00511B79" w:rsidP="005736F7">
                <w:pPr>
                  <w:rPr>
                    <w:sz w:val="21"/>
                    <w:szCs w:val="21"/>
                  </w:rPr>
                </w:pPr>
                <w:r w:rsidRPr="00F97A70">
                  <w:rPr>
                    <w:sz w:val="21"/>
                    <w:szCs w:val="21"/>
                  </w:rPr>
                  <w:t>湖南省新华书店有限责任公司临武县分公司</w:t>
                </w:r>
              </w:p>
            </w:tc>
            <w:tc>
              <w:tcPr>
                <w:tcW w:w="555" w:type="pct"/>
                <w:vAlign w:val="center"/>
              </w:tcPr>
              <w:p w14:paraId="053F33F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4BA33AB"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65D2141" w14:textId="77777777" w:rsidR="004D78B2" w:rsidRPr="00F97A70" w:rsidRDefault="004D78B2" w:rsidP="005736F7">
                <w:pPr>
                  <w:rPr>
                    <w:sz w:val="21"/>
                    <w:szCs w:val="21"/>
                  </w:rPr>
                </w:pPr>
              </w:p>
            </w:tc>
          </w:tr>
          <w:tr w:rsidR="005736F7" w:rsidRPr="00F97A70" w14:paraId="59B3ECBB" w14:textId="77777777" w:rsidTr="005736F7">
            <w:trPr>
              <w:cantSplit/>
              <w:trHeight w:val="397"/>
              <w:jc w:val="center"/>
            </w:trPr>
            <w:tc>
              <w:tcPr>
                <w:tcW w:w="3075" w:type="pct"/>
                <w:vAlign w:val="center"/>
              </w:tcPr>
              <w:p w14:paraId="7CA632E5" w14:textId="77777777" w:rsidR="004D78B2" w:rsidRPr="00F97A70" w:rsidRDefault="00511B79" w:rsidP="005736F7">
                <w:pPr>
                  <w:rPr>
                    <w:sz w:val="21"/>
                    <w:szCs w:val="21"/>
                  </w:rPr>
                </w:pPr>
                <w:r w:rsidRPr="00F97A70">
                  <w:rPr>
                    <w:sz w:val="21"/>
                    <w:szCs w:val="21"/>
                  </w:rPr>
                  <w:t>湖南省新华书店有限责任公司桂阳县分公司</w:t>
                </w:r>
              </w:p>
            </w:tc>
            <w:tc>
              <w:tcPr>
                <w:tcW w:w="555" w:type="pct"/>
                <w:vAlign w:val="center"/>
              </w:tcPr>
              <w:p w14:paraId="0EFB77C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02FA9A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F8C054C" w14:textId="77777777" w:rsidR="004D78B2" w:rsidRPr="00F97A70" w:rsidRDefault="004D78B2" w:rsidP="005736F7">
                <w:pPr>
                  <w:rPr>
                    <w:sz w:val="21"/>
                    <w:szCs w:val="21"/>
                  </w:rPr>
                </w:pPr>
              </w:p>
            </w:tc>
          </w:tr>
          <w:tr w:rsidR="005736F7" w:rsidRPr="00F97A70" w14:paraId="65122D92" w14:textId="77777777" w:rsidTr="005736F7">
            <w:trPr>
              <w:cantSplit/>
              <w:trHeight w:val="397"/>
              <w:jc w:val="center"/>
            </w:trPr>
            <w:tc>
              <w:tcPr>
                <w:tcW w:w="3075" w:type="pct"/>
                <w:vAlign w:val="center"/>
              </w:tcPr>
              <w:p w14:paraId="668D9DA5" w14:textId="77777777" w:rsidR="004D78B2" w:rsidRPr="00F97A70" w:rsidRDefault="00511B79" w:rsidP="005736F7">
                <w:pPr>
                  <w:rPr>
                    <w:sz w:val="21"/>
                    <w:szCs w:val="21"/>
                  </w:rPr>
                </w:pPr>
                <w:r w:rsidRPr="00F97A70">
                  <w:rPr>
                    <w:sz w:val="21"/>
                    <w:szCs w:val="21"/>
                  </w:rPr>
                  <w:t>湖南省新华书店有限责任公司嘉禾县分公司</w:t>
                </w:r>
              </w:p>
            </w:tc>
            <w:tc>
              <w:tcPr>
                <w:tcW w:w="555" w:type="pct"/>
                <w:vAlign w:val="center"/>
              </w:tcPr>
              <w:p w14:paraId="61E5A95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29F609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749CB89" w14:textId="77777777" w:rsidR="004D78B2" w:rsidRPr="00F97A70" w:rsidRDefault="004D78B2" w:rsidP="005736F7">
                <w:pPr>
                  <w:rPr>
                    <w:sz w:val="21"/>
                    <w:szCs w:val="21"/>
                  </w:rPr>
                </w:pPr>
              </w:p>
            </w:tc>
          </w:tr>
          <w:tr w:rsidR="005736F7" w:rsidRPr="00F97A70" w14:paraId="723CCC1C" w14:textId="77777777" w:rsidTr="005736F7">
            <w:trPr>
              <w:cantSplit/>
              <w:trHeight w:val="397"/>
              <w:jc w:val="center"/>
            </w:trPr>
            <w:tc>
              <w:tcPr>
                <w:tcW w:w="3075" w:type="pct"/>
                <w:vAlign w:val="center"/>
              </w:tcPr>
              <w:p w14:paraId="056B1BF9" w14:textId="77777777" w:rsidR="004D78B2" w:rsidRPr="00F97A70" w:rsidRDefault="00511B79" w:rsidP="005736F7">
                <w:pPr>
                  <w:rPr>
                    <w:sz w:val="21"/>
                    <w:szCs w:val="21"/>
                  </w:rPr>
                </w:pPr>
                <w:r w:rsidRPr="00F97A70">
                  <w:rPr>
                    <w:sz w:val="21"/>
                    <w:szCs w:val="21"/>
                  </w:rPr>
                  <w:t>湖南省新华书店有限责任公司怀化市分公司</w:t>
                </w:r>
              </w:p>
            </w:tc>
            <w:tc>
              <w:tcPr>
                <w:tcW w:w="555" w:type="pct"/>
                <w:vAlign w:val="center"/>
              </w:tcPr>
              <w:p w14:paraId="791CE271"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427F1B9"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B713CF7" w14:textId="77777777" w:rsidR="004D78B2" w:rsidRPr="00F97A70" w:rsidRDefault="004D78B2" w:rsidP="005736F7">
                <w:pPr>
                  <w:rPr>
                    <w:sz w:val="21"/>
                    <w:szCs w:val="21"/>
                  </w:rPr>
                </w:pPr>
              </w:p>
            </w:tc>
          </w:tr>
          <w:tr w:rsidR="005736F7" w:rsidRPr="00F97A70" w14:paraId="62BAF53D" w14:textId="77777777" w:rsidTr="005736F7">
            <w:trPr>
              <w:cantSplit/>
              <w:trHeight w:val="397"/>
              <w:jc w:val="center"/>
            </w:trPr>
            <w:tc>
              <w:tcPr>
                <w:tcW w:w="3075" w:type="pct"/>
                <w:vAlign w:val="center"/>
              </w:tcPr>
              <w:p w14:paraId="216F3C18" w14:textId="77777777" w:rsidR="004D78B2" w:rsidRPr="00F97A70" w:rsidRDefault="00511B79" w:rsidP="005736F7">
                <w:pPr>
                  <w:rPr>
                    <w:sz w:val="21"/>
                    <w:szCs w:val="21"/>
                  </w:rPr>
                </w:pPr>
                <w:r w:rsidRPr="00F97A70">
                  <w:rPr>
                    <w:sz w:val="21"/>
                    <w:szCs w:val="21"/>
                  </w:rPr>
                  <w:t>湖南省新华书店有限责任公司通道侗族自治县分公司</w:t>
                </w:r>
              </w:p>
            </w:tc>
            <w:tc>
              <w:tcPr>
                <w:tcW w:w="555" w:type="pct"/>
                <w:vAlign w:val="center"/>
              </w:tcPr>
              <w:p w14:paraId="43612A2D"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19BE8C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53EBBE4" w14:textId="77777777" w:rsidR="004D78B2" w:rsidRPr="00F97A70" w:rsidRDefault="004D78B2" w:rsidP="005736F7">
                <w:pPr>
                  <w:rPr>
                    <w:sz w:val="21"/>
                    <w:szCs w:val="21"/>
                  </w:rPr>
                </w:pPr>
              </w:p>
            </w:tc>
          </w:tr>
          <w:tr w:rsidR="005736F7" w:rsidRPr="00F97A70" w14:paraId="7F1F52CD" w14:textId="77777777" w:rsidTr="005736F7">
            <w:trPr>
              <w:cantSplit/>
              <w:trHeight w:val="397"/>
              <w:jc w:val="center"/>
            </w:trPr>
            <w:tc>
              <w:tcPr>
                <w:tcW w:w="3075" w:type="pct"/>
                <w:vAlign w:val="center"/>
              </w:tcPr>
              <w:p w14:paraId="395F218B" w14:textId="77777777" w:rsidR="004D78B2" w:rsidRPr="00F97A70" w:rsidRDefault="00511B79" w:rsidP="005736F7">
                <w:pPr>
                  <w:rPr>
                    <w:sz w:val="21"/>
                    <w:szCs w:val="21"/>
                  </w:rPr>
                </w:pPr>
                <w:r w:rsidRPr="00F97A70">
                  <w:rPr>
                    <w:sz w:val="21"/>
                    <w:szCs w:val="21"/>
                  </w:rPr>
                  <w:t>湖南省新华书店有限责任公司洪江市分公司</w:t>
                </w:r>
              </w:p>
            </w:tc>
            <w:tc>
              <w:tcPr>
                <w:tcW w:w="555" w:type="pct"/>
                <w:vAlign w:val="center"/>
              </w:tcPr>
              <w:p w14:paraId="1196990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97A737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49ACA413" w14:textId="77777777" w:rsidR="004D78B2" w:rsidRPr="00F97A70" w:rsidRDefault="004D78B2" w:rsidP="005736F7">
                <w:pPr>
                  <w:rPr>
                    <w:sz w:val="21"/>
                    <w:szCs w:val="21"/>
                  </w:rPr>
                </w:pPr>
              </w:p>
            </w:tc>
          </w:tr>
          <w:tr w:rsidR="005736F7" w:rsidRPr="00F97A70" w14:paraId="524AC8EF" w14:textId="77777777" w:rsidTr="005736F7">
            <w:trPr>
              <w:cantSplit/>
              <w:trHeight w:val="397"/>
              <w:jc w:val="center"/>
            </w:trPr>
            <w:tc>
              <w:tcPr>
                <w:tcW w:w="3075" w:type="pct"/>
                <w:vAlign w:val="center"/>
              </w:tcPr>
              <w:p w14:paraId="6FB883DF" w14:textId="77777777" w:rsidR="004D78B2" w:rsidRPr="00F97A70" w:rsidRDefault="00511B79" w:rsidP="005736F7">
                <w:pPr>
                  <w:rPr>
                    <w:sz w:val="21"/>
                    <w:szCs w:val="21"/>
                  </w:rPr>
                </w:pPr>
                <w:r w:rsidRPr="00F97A70">
                  <w:rPr>
                    <w:sz w:val="21"/>
                    <w:szCs w:val="21"/>
                  </w:rPr>
                  <w:t>湖南省新华书店有限责任公司会同县分公司</w:t>
                </w:r>
              </w:p>
            </w:tc>
            <w:tc>
              <w:tcPr>
                <w:tcW w:w="555" w:type="pct"/>
                <w:vAlign w:val="center"/>
              </w:tcPr>
              <w:p w14:paraId="14A7F68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AA95DE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E843DFD" w14:textId="77777777" w:rsidR="004D78B2" w:rsidRPr="00F97A70" w:rsidRDefault="004D78B2" w:rsidP="005736F7">
                <w:pPr>
                  <w:rPr>
                    <w:sz w:val="21"/>
                    <w:szCs w:val="21"/>
                  </w:rPr>
                </w:pPr>
              </w:p>
            </w:tc>
          </w:tr>
          <w:tr w:rsidR="005736F7" w:rsidRPr="00F97A70" w14:paraId="0E25358E" w14:textId="77777777" w:rsidTr="005736F7">
            <w:trPr>
              <w:cantSplit/>
              <w:trHeight w:val="397"/>
              <w:jc w:val="center"/>
            </w:trPr>
            <w:tc>
              <w:tcPr>
                <w:tcW w:w="3075" w:type="pct"/>
                <w:vAlign w:val="center"/>
              </w:tcPr>
              <w:p w14:paraId="1A0B513E" w14:textId="77777777" w:rsidR="004D78B2" w:rsidRPr="00F97A70" w:rsidRDefault="00511B79" w:rsidP="005736F7">
                <w:pPr>
                  <w:rPr>
                    <w:sz w:val="21"/>
                    <w:szCs w:val="21"/>
                  </w:rPr>
                </w:pPr>
                <w:r w:rsidRPr="00F97A70">
                  <w:rPr>
                    <w:sz w:val="21"/>
                    <w:szCs w:val="21"/>
                  </w:rPr>
                  <w:t>湖南省新华书店有限责任公司靖州苗族侗族自治县分公司</w:t>
                </w:r>
              </w:p>
            </w:tc>
            <w:tc>
              <w:tcPr>
                <w:tcW w:w="555" w:type="pct"/>
                <w:vAlign w:val="center"/>
              </w:tcPr>
              <w:p w14:paraId="3F3877E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45C1A6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0C6EB512" w14:textId="77777777" w:rsidR="004D78B2" w:rsidRPr="00F97A70" w:rsidRDefault="004D78B2" w:rsidP="005736F7">
                <w:pPr>
                  <w:rPr>
                    <w:sz w:val="21"/>
                    <w:szCs w:val="21"/>
                  </w:rPr>
                </w:pPr>
              </w:p>
            </w:tc>
          </w:tr>
          <w:tr w:rsidR="005736F7" w:rsidRPr="00F97A70" w14:paraId="249EB7A2" w14:textId="77777777" w:rsidTr="005736F7">
            <w:trPr>
              <w:cantSplit/>
              <w:trHeight w:val="397"/>
              <w:jc w:val="center"/>
            </w:trPr>
            <w:tc>
              <w:tcPr>
                <w:tcW w:w="3075" w:type="pct"/>
                <w:vAlign w:val="center"/>
              </w:tcPr>
              <w:p w14:paraId="44843D09" w14:textId="77777777" w:rsidR="004D78B2" w:rsidRPr="00F97A70" w:rsidRDefault="00511B79" w:rsidP="005736F7">
                <w:pPr>
                  <w:rPr>
                    <w:sz w:val="21"/>
                    <w:szCs w:val="21"/>
                  </w:rPr>
                </w:pPr>
                <w:r w:rsidRPr="00F97A70">
                  <w:rPr>
                    <w:sz w:val="21"/>
                    <w:szCs w:val="21"/>
                  </w:rPr>
                  <w:t>湖南省新华书店有限责任公司芷江侗族自治县分公司</w:t>
                </w:r>
              </w:p>
            </w:tc>
            <w:tc>
              <w:tcPr>
                <w:tcW w:w="555" w:type="pct"/>
                <w:vAlign w:val="center"/>
              </w:tcPr>
              <w:p w14:paraId="202661C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7B82E60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67BEFA8C" w14:textId="77777777" w:rsidR="004D78B2" w:rsidRPr="00F97A70" w:rsidRDefault="004D78B2" w:rsidP="005736F7">
                <w:pPr>
                  <w:rPr>
                    <w:sz w:val="21"/>
                    <w:szCs w:val="21"/>
                  </w:rPr>
                </w:pPr>
              </w:p>
            </w:tc>
          </w:tr>
          <w:tr w:rsidR="005736F7" w:rsidRPr="00F97A70" w14:paraId="5FE21756" w14:textId="77777777" w:rsidTr="005736F7">
            <w:trPr>
              <w:cantSplit/>
              <w:trHeight w:val="397"/>
              <w:jc w:val="center"/>
            </w:trPr>
            <w:tc>
              <w:tcPr>
                <w:tcW w:w="3075" w:type="pct"/>
                <w:vAlign w:val="center"/>
              </w:tcPr>
              <w:p w14:paraId="77F79578" w14:textId="77777777" w:rsidR="004D78B2" w:rsidRPr="00F97A70" w:rsidRDefault="00511B79" w:rsidP="005736F7">
                <w:pPr>
                  <w:rPr>
                    <w:sz w:val="21"/>
                    <w:szCs w:val="21"/>
                  </w:rPr>
                </w:pPr>
                <w:r w:rsidRPr="00F97A70">
                  <w:rPr>
                    <w:sz w:val="21"/>
                    <w:szCs w:val="21"/>
                  </w:rPr>
                  <w:t>湖南省新华书店有限责任公司新晃侗族自治县分公司</w:t>
                </w:r>
              </w:p>
            </w:tc>
            <w:tc>
              <w:tcPr>
                <w:tcW w:w="555" w:type="pct"/>
                <w:vAlign w:val="center"/>
              </w:tcPr>
              <w:p w14:paraId="702E11B4"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26A22FF"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CCD6D2D" w14:textId="77777777" w:rsidR="004D78B2" w:rsidRPr="00F97A70" w:rsidRDefault="004D78B2" w:rsidP="005736F7">
                <w:pPr>
                  <w:rPr>
                    <w:sz w:val="21"/>
                    <w:szCs w:val="21"/>
                  </w:rPr>
                </w:pPr>
              </w:p>
            </w:tc>
          </w:tr>
          <w:tr w:rsidR="005736F7" w:rsidRPr="00F97A70" w14:paraId="4AB293B8" w14:textId="77777777" w:rsidTr="005736F7">
            <w:trPr>
              <w:cantSplit/>
              <w:trHeight w:val="397"/>
              <w:jc w:val="center"/>
            </w:trPr>
            <w:tc>
              <w:tcPr>
                <w:tcW w:w="3075" w:type="pct"/>
                <w:vAlign w:val="center"/>
              </w:tcPr>
              <w:p w14:paraId="7FA61CB9" w14:textId="77777777" w:rsidR="004D78B2" w:rsidRPr="00F97A70" w:rsidRDefault="00511B79" w:rsidP="005736F7">
                <w:pPr>
                  <w:rPr>
                    <w:sz w:val="21"/>
                    <w:szCs w:val="21"/>
                  </w:rPr>
                </w:pPr>
                <w:r w:rsidRPr="00F97A70">
                  <w:rPr>
                    <w:sz w:val="21"/>
                    <w:szCs w:val="21"/>
                  </w:rPr>
                  <w:t>湖南省新华书店有限责任公司溆浦县分公司</w:t>
                </w:r>
              </w:p>
            </w:tc>
            <w:tc>
              <w:tcPr>
                <w:tcW w:w="555" w:type="pct"/>
                <w:vAlign w:val="center"/>
              </w:tcPr>
              <w:p w14:paraId="22A8E74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4BD9B9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39068895" w14:textId="77777777" w:rsidR="004D78B2" w:rsidRPr="00F97A70" w:rsidRDefault="004D78B2" w:rsidP="005736F7">
                <w:pPr>
                  <w:rPr>
                    <w:sz w:val="21"/>
                    <w:szCs w:val="21"/>
                  </w:rPr>
                </w:pPr>
              </w:p>
            </w:tc>
          </w:tr>
          <w:tr w:rsidR="005736F7" w:rsidRPr="00F97A70" w14:paraId="15671468" w14:textId="77777777" w:rsidTr="005736F7">
            <w:trPr>
              <w:cantSplit/>
              <w:trHeight w:val="397"/>
              <w:jc w:val="center"/>
            </w:trPr>
            <w:tc>
              <w:tcPr>
                <w:tcW w:w="3075" w:type="pct"/>
                <w:vAlign w:val="center"/>
              </w:tcPr>
              <w:p w14:paraId="3FD9E0A5" w14:textId="77777777" w:rsidR="004D78B2" w:rsidRPr="00F97A70" w:rsidRDefault="00511B79" w:rsidP="005736F7">
                <w:pPr>
                  <w:rPr>
                    <w:sz w:val="21"/>
                    <w:szCs w:val="21"/>
                  </w:rPr>
                </w:pPr>
                <w:r w:rsidRPr="00F97A70">
                  <w:rPr>
                    <w:sz w:val="21"/>
                    <w:szCs w:val="21"/>
                  </w:rPr>
                  <w:t>湖南省新华书店有限责任公司麻阳苗族自治县分公司</w:t>
                </w:r>
              </w:p>
            </w:tc>
            <w:tc>
              <w:tcPr>
                <w:tcW w:w="555" w:type="pct"/>
                <w:vAlign w:val="center"/>
              </w:tcPr>
              <w:p w14:paraId="248BFBE0"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294A835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A9E4919" w14:textId="77777777" w:rsidR="004D78B2" w:rsidRPr="00F97A70" w:rsidRDefault="004D78B2" w:rsidP="005736F7">
                <w:pPr>
                  <w:rPr>
                    <w:sz w:val="21"/>
                    <w:szCs w:val="21"/>
                  </w:rPr>
                </w:pPr>
              </w:p>
            </w:tc>
          </w:tr>
          <w:tr w:rsidR="005736F7" w:rsidRPr="00F97A70" w14:paraId="3F7BA73E" w14:textId="77777777" w:rsidTr="005736F7">
            <w:trPr>
              <w:cantSplit/>
              <w:trHeight w:val="397"/>
              <w:jc w:val="center"/>
            </w:trPr>
            <w:tc>
              <w:tcPr>
                <w:tcW w:w="3075" w:type="pct"/>
                <w:vAlign w:val="center"/>
              </w:tcPr>
              <w:p w14:paraId="2E86A8D5" w14:textId="77777777" w:rsidR="004D78B2" w:rsidRPr="00F97A70" w:rsidRDefault="00511B79" w:rsidP="005736F7">
                <w:pPr>
                  <w:rPr>
                    <w:sz w:val="21"/>
                    <w:szCs w:val="21"/>
                  </w:rPr>
                </w:pPr>
                <w:r w:rsidRPr="00F97A70">
                  <w:rPr>
                    <w:sz w:val="21"/>
                    <w:szCs w:val="21"/>
                  </w:rPr>
                  <w:t>湖南省新华书店有限责任公司辰溪县分公司</w:t>
                </w:r>
              </w:p>
            </w:tc>
            <w:tc>
              <w:tcPr>
                <w:tcW w:w="555" w:type="pct"/>
                <w:vAlign w:val="center"/>
              </w:tcPr>
              <w:p w14:paraId="7F07BF0E"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7396775"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042D896" w14:textId="77777777" w:rsidR="004D78B2" w:rsidRPr="00F97A70" w:rsidRDefault="004D78B2" w:rsidP="005736F7">
                <w:pPr>
                  <w:rPr>
                    <w:sz w:val="21"/>
                    <w:szCs w:val="21"/>
                  </w:rPr>
                </w:pPr>
              </w:p>
            </w:tc>
          </w:tr>
          <w:tr w:rsidR="005736F7" w:rsidRPr="00F97A70" w14:paraId="06140CE2" w14:textId="77777777" w:rsidTr="005736F7">
            <w:trPr>
              <w:cantSplit/>
              <w:trHeight w:val="397"/>
              <w:jc w:val="center"/>
            </w:trPr>
            <w:tc>
              <w:tcPr>
                <w:tcW w:w="3075" w:type="pct"/>
                <w:vAlign w:val="center"/>
              </w:tcPr>
              <w:p w14:paraId="05CBCA92" w14:textId="77777777" w:rsidR="004D78B2" w:rsidRPr="00F97A70" w:rsidRDefault="00511B79" w:rsidP="005736F7">
                <w:pPr>
                  <w:rPr>
                    <w:sz w:val="21"/>
                    <w:szCs w:val="21"/>
                  </w:rPr>
                </w:pPr>
                <w:r w:rsidRPr="00F97A70">
                  <w:rPr>
                    <w:sz w:val="21"/>
                    <w:szCs w:val="21"/>
                  </w:rPr>
                  <w:t>湖南省新华书店有限责任公司沅陵县分公司</w:t>
                </w:r>
              </w:p>
            </w:tc>
            <w:tc>
              <w:tcPr>
                <w:tcW w:w="555" w:type="pct"/>
                <w:vAlign w:val="center"/>
              </w:tcPr>
              <w:p w14:paraId="7626FCBB"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50BA8CE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FBBE384" w14:textId="77777777" w:rsidR="004D78B2" w:rsidRPr="00F97A70" w:rsidRDefault="004D78B2" w:rsidP="005736F7">
                <w:pPr>
                  <w:rPr>
                    <w:sz w:val="21"/>
                    <w:szCs w:val="21"/>
                  </w:rPr>
                </w:pPr>
              </w:p>
            </w:tc>
          </w:tr>
          <w:tr w:rsidR="005736F7" w:rsidRPr="00F97A70" w14:paraId="2DA26ED1" w14:textId="77777777" w:rsidTr="005736F7">
            <w:trPr>
              <w:cantSplit/>
              <w:trHeight w:val="397"/>
              <w:jc w:val="center"/>
            </w:trPr>
            <w:tc>
              <w:tcPr>
                <w:tcW w:w="3075" w:type="pct"/>
                <w:vAlign w:val="center"/>
              </w:tcPr>
              <w:p w14:paraId="4A3EE9FB" w14:textId="77777777" w:rsidR="004D78B2" w:rsidRPr="00F97A70" w:rsidRDefault="00511B79" w:rsidP="005736F7">
                <w:pPr>
                  <w:rPr>
                    <w:sz w:val="21"/>
                    <w:szCs w:val="21"/>
                  </w:rPr>
                </w:pPr>
                <w:r w:rsidRPr="00F97A70">
                  <w:rPr>
                    <w:sz w:val="21"/>
                    <w:szCs w:val="21"/>
                  </w:rPr>
                  <w:lastRenderedPageBreak/>
                  <w:t>湖南省新华书店有限责任公司湘西土家族苗族自治州分公司</w:t>
                </w:r>
              </w:p>
            </w:tc>
            <w:tc>
              <w:tcPr>
                <w:tcW w:w="555" w:type="pct"/>
                <w:vAlign w:val="center"/>
              </w:tcPr>
              <w:p w14:paraId="6AA31EA5"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0EDB7F5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5B075C3" w14:textId="77777777" w:rsidR="004D78B2" w:rsidRPr="00F97A70" w:rsidRDefault="004D78B2" w:rsidP="005736F7">
                <w:pPr>
                  <w:rPr>
                    <w:sz w:val="21"/>
                    <w:szCs w:val="21"/>
                  </w:rPr>
                </w:pPr>
              </w:p>
            </w:tc>
          </w:tr>
          <w:tr w:rsidR="005736F7" w:rsidRPr="00F97A70" w14:paraId="6B0DDF1F" w14:textId="77777777" w:rsidTr="005736F7">
            <w:trPr>
              <w:cantSplit/>
              <w:trHeight w:val="397"/>
              <w:jc w:val="center"/>
            </w:trPr>
            <w:tc>
              <w:tcPr>
                <w:tcW w:w="3075" w:type="pct"/>
                <w:vAlign w:val="center"/>
              </w:tcPr>
              <w:p w14:paraId="4B820B83" w14:textId="77777777" w:rsidR="004D78B2" w:rsidRPr="00F97A70" w:rsidRDefault="00511B79" w:rsidP="005736F7">
                <w:pPr>
                  <w:rPr>
                    <w:sz w:val="21"/>
                    <w:szCs w:val="21"/>
                  </w:rPr>
                </w:pPr>
                <w:r w:rsidRPr="00F97A70">
                  <w:rPr>
                    <w:sz w:val="21"/>
                    <w:szCs w:val="21"/>
                  </w:rPr>
                  <w:t>湖南省新华书店有限责任公司泸溪县分公司</w:t>
                </w:r>
              </w:p>
            </w:tc>
            <w:tc>
              <w:tcPr>
                <w:tcW w:w="555" w:type="pct"/>
                <w:vAlign w:val="center"/>
              </w:tcPr>
              <w:p w14:paraId="57007449"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779EA3D"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2B1BF835" w14:textId="77777777" w:rsidR="004D78B2" w:rsidRPr="00F97A70" w:rsidRDefault="004D78B2" w:rsidP="005736F7">
                <w:pPr>
                  <w:rPr>
                    <w:sz w:val="21"/>
                    <w:szCs w:val="21"/>
                  </w:rPr>
                </w:pPr>
              </w:p>
            </w:tc>
          </w:tr>
          <w:tr w:rsidR="005736F7" w:rsidRPr="00F97A70" w14:paraId="246D4863" w14:textId="77777777" w:rsidTr="005736F7">
            <w:trPr>
              <w:cantSplit/>
              <w:trHeight w:val="397"/>
              <w:jc w:val="center"/>
            </w:trPr>
            <w:tc>
              <w:tcPr>
                <w:tcW w:w="3075" w:type="pct"/>
                <w:vAlign w:val="center"/>
              </w:tcPr>
              <w:p w14:paraId="0E358840" w14:textId="77777777" w:rsidR="004D78B2" w:rsidRPr="00F97A70" w:rsidRDefault="00511B79" w:rsidP="005736F7">
                <w:pPr>
                  <w:rPr>
                    <w:sz w:val="21"/>
                    <w:szCs w:val="21"/>
                  </w:rPr>
                </w:pPr>
                <w:r w:rsidRPr="00F97A70">
                  <w:rPr>
                    <w:sz w:val="21"/>
                    <w:szCs w:val="21"/>
                  </w:rPr>
                  <w:t>湖南省新华书店有限责任公司凤凰县分公司</w:t>
                </w:r>
              </w:p>
            </w:tc>
            <w:tc>
              <w:tcPr>
                <w:tcW w:w="555" w:type="pct"/>
                <w:vAlign w:val="center"/>
              </w:tcPr>
              <w:p w14:paraId="36B8A69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4DBB031"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B0330A0" w14:textId="77777777" w:rsidR="004D78B2" w:rsidRPr="00F97A70" w:rsidRDefault="004D78B2" w:rsidP="005736F7">
                <w:pPr>
                  <w:rPr>
                    <w:sz w:val="21"/>
                    <w:szCs w:val="21"/>
                  </w:rPr>
                </w:pPr>
              </w:p>
            </w:tc>
          </w:tr>
          <w:tr w:rsidR="005736F7" w:rsidRPr="00F97A70" w14:paraId="6CE0B026" w14:textId="77777777" w:rsidTr="005736F7">
            <w:trPr>
              <w:cantSplit/>
              <w:trHeight w:val="397"/>
              <w:jc w:val="center"/>
            </w:trPr>
            <w:tc>
              <w:tcPr>
                <w:tcW w:w="3075" w:type="pct"/>
                <w:vAlign w:val="center"/>
              </w:tcPr>
              <w:p w14:paraId="0F7EC4C6" w14:textId="77777777" w:rsidR="004D78B2" w:rsidRPr="00F97A70" w:rsidRDefault="00511B79" w:rsidP="005736F7">
                <w:pPr>
                  <w:rPr>
                    <w:sz w:val="21"/>
                    <w:szCs w:val="21"/>
                  </w:rPr>
                </w:pPr>
                <w:r w:rsidRPr="00F97A70">
                  <w:rPr>
                    <w:sz w:val="21"/>
                    <w:szCs w:val="21"/>
                  </w:rPr>
                  <w:t>湖南省新华书店有限责任公司古丈县分公司</w:t>
                </w:r>
              </w:p>
            </w:tc>
            <w:tc>
              <w:tcPr>
                <w:tcW w:w="555" w:type="pct"/>
                <w:vAlign w:val="center"/>
              </w:tcPr>
              <w:p w14:paraId="0D4FAC5C"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44940363"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D52CF1E" w14:textId="77777777" w:rsidR="004D78B2" w:rsidRPr="00F97A70" w:rsidRDefault="004D78B2" w:rsidP="005736F7">
                <w:pPr>
                  <w:rPr>
                    <w:sz w:val="21"/>
                    <w:szCs w:val="21"/>
                  </w:rPr>
                </w:pPr>
              </w:p>
            </w:tc>
          </w:tr>
          <w:tr w:rsidR="005736F7" w:rsidRPr="00F97A70" w14:paraId="06D4C361" w14:textId="77777777" w:rsidTr="005736F7">
            <w:trPr>
              <w:cantSplit/>
              <w:trHeight w:val="397"/>
              <w:jc w:val="center"/>
            </w:trPr>
            <w:tc>
              <w:tcPr>
                <w:tcW w:w="3075" w:type="pct"/>
                <w:vAlign w:val="center"/>
              </w:tcPr>
              <w:p w14:paraId="02D2A48F" w14:textId="77777777" w:rsidR="004D78B2" w:rsidRPr="00F97A70" w:rsidRDefault="00511B79" w:rsidP="005736F7">
                <w:pPr>
                  <w:rPr>
                    <w:sz w:val="21"/>
                    <w:szCs w:val="21"/>
                  </w:rPr>
                </w:pPr>
                <w:r w:rsidRPr="00F97A70">
                  <w:rPr>
                    <w:sz w:val="21"/>
                    <w:szCs w:val="21"/>
                  </w:rPr>
                  <w:t>湖南省新华书店有限责任公司花垣县分公司</w:t>
                </w:r>
              </w:p>
            </w:tc>
            <w:tc>
              <w:tcPr>
                <w:tcW w:w="555" w:type="pct"/>
                <w:vAlign w:val="center"/>
              </w:tcPr>
              <w:p w14:paraId="65FFB413"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DAC2A9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70EB1D6D" w14:textId="77777777" w:rsidR="004D78B2" w:rsidRPr="00F97A70" w:rsidRDefault="004D78B2" w:rsidP="005736F7">
                <w:pPr>
                  <w:rPr>
                    <w:sz w:val="21"/>
                    <w:szCs w:val="21"/>
                  </w:rPr>
                </w:pPr>
              </w:p>
            </w:tc>
          </w:tr>
          <w:tr w:rsidR="005736F7" w:rsidRPr="00F97A70" w14:paraId="04D2D447" w14:textId="77777777" w:rsidTr="005736F7">
            <w:trPr>
              <w:cantSplit/>
              <w:trHeight w:val="397"/>
              <w:jc w:val="center"/>
            </w:trPr>
            <w:tc>
              <w:tcPr>
                <w:tcW w:w="3075" w:type="pct"/>
                <w:vAlign w:val="center"/>
              </w:tcPr>
              <w:p w14:paraId="2B581F8E" w14:textId="77777777" w:rsidR="004D78B2" w:rsidRPr="00F97A70" w:rsidRDefault="00511B79" w:rsidP="005736F7">
                <w:pPr>
                  <w:rPr>
                    <w:sz w:val="21"/>
                    <w:szCs w:val="21"/>
                  </w:rPr>
                </w:pPr>
                <w:r w:rsidRPr="00F97A70">
                  <w:rPr>
                    <w:sz w:val="21"/>
                    <w:szCs w:val="21"/>
                  </w:rPr>
                  <w:t>湖南省新华书店有限责任公司保靖县分公司</w:t>
                </w:r>
              </w:p>
            </w:tc>
            <w:tc>
              <w:tcPr>
                <w:tcW w:w="555" w:type="pct"/>
                <w:vAlign w:val="center"/>
              </w:tcPr>
              <w:p w14:paraId="6EBF50B7"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C887D48"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B3B1649" w14:textId="77777777" w:rsidR="004D78B2" w:rsidRPr="00F97A70" w:rsidRDefault="004D78B2" w:rsidP="005736F7">
                <w:pPr>
                  <w:rPr>
                    <w:sz w:val="21"/>
                    <w:szCs w:val="21"/>
                  </w:rPr>
                </w:pPr>
              </w:p>
            </w:tc>
          </w:tr>
          <w:tr w:rsidR="005736F7" w:rsidRPr="00F97A70" w14:paraId="21AE904E" w14:textId="77777777" w:rsidTr="005736F7">
            <w:trPr>
              <w:cantSplit/>
              <w:trHeight w:val="397"/>
              <w:jc w:val="center"/>
            </w:trPr>
            <w:tc>
              <w:tcPr>
                <w:tcW w:w="3075" w:type="pct"/>
                <w:vAlign w:val="center"/>
              </w:tcPr>
              <w:p w14:paraId="27264E88" w14:textId="77777777" w:rsidR="004D78B2" w:rsidRPr="00F97A70" w:rsidRDefault="00511B79" w:rsidP="005736F7">
                <w:pPr>
                  <w:rPr>
                    <w:sz w:val="21"/>
                    <w:szCs w:val="21"/>
                  </w:rPr>
                </w:pPr>
                <w:r w:rsidRPr="00F97A70">
                  <w:rPr>
                    <w:sz w:val="21"/>
                    <w:szCs w:val="21"/>
                  </w:rPr>
                  <w:t>湖南省新华书店有限责任公司永顺县分公司</w:t>
                </w:r>
              </w:p>
            </w:tc>
            <w:tc>
              <w:tcPr>
                <w:tcW w:w="555" w:type="pct"/>
                <w:vAlign w:val="center"/>
              </w:tcPr>
              <w:p w14:paraId="039F8DBA"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1B0CD5A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66CA97A" w14:textId="77777777" w:rsidR="004D78B2" w:rsidRPr="00F97A70" w:rsidRDefault="004D78B2" w:rsidP="005736F7">
                <w:pPr>
                  <w:rPr>
                    <w:sz w:val="21"/>
                    <w:szCs w:val="21"/>
                  </w:rPr>
                </w:pPr>
              </w:p>
            </w:tc>
          </w:tr>
          <w:tr w:rsidR="005736F7" w:rsidRPr="00F97A70" w14:paraId="7ECB148B" w14:textId="77777777" w:rsidTr="005736F7">
            <w:trPr>
              <w:cantSplit/>
              <w:trHeight w:val="397"/>
              <w:jc w:val="center"/>
            </w:trPr>
            <w:tc>
              <w:tcPr>
                <w:tcW w:w="3075" w:type="pct"/>
                <w:vAlign w:val="center"/>
              </w:tcPr>
              <w:p w14:paraId="40E2B1CA" w14:textId="77777777" w:rsidR="004D78B2" w:rsidRPr="00F97A70" w:rsidRDefault="00511B79" w:rsidP="005736F7">
                <w:pPr>
                  <w:rPr>
                    <w:sz w:val="21"/>
                    <w:szCs w:val="21"/>
                  </w:rPr>
                </w:pPr>
                <w:r w:rsidRPr="00F97A70">
                  <w:rPr>
                    <w:sz w:val="21"/>
                    <w:szCs w:val="21"/>
                  </w:rPr>
                  <w:t>湖南省新华书店有限责任公司龙山县分公司</w:t>
                </w:r>
              </w:p>
            </w:tc>
            <w:tc>
              <w:tcPr>
                <w:tcW w:w="555" w:type="pct"/>
                <w:vAlign w:val="center"/>
              </w:tcPr>
              <w:p w14:paraId="53CB67BA"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3D572024"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5278C930" w14:textId="77777777" w:rsidR="004D78B2" w:rsidRPr="00F97A70" w:rsidRDefault="004D78B2" w:rsidP="005736F7">
                <w:pPr>
                  <w:rPr>
                    <w:sz w:val="21"/>
                    <w:szCs w:val="21"/>
                  </w:rPr>
                </w:pPr>
              </w:p>
            </w:tc>
          </w:tr>
          <w:tr w:rsidR="005736F7" w:rsidRPr="00F97A70" w14:paraId="18A160AF" w14:textId="77777777" w:rsidTr="005736F7">
            <w:trPr>
              <w:cantSplit/>
              <w:trHeight w:val="397"/>
              <w:jc w:val="center"/>
            </w:trPr>
            <w:tc>
              <w:tcPr>
                <w:tcW w:w="3075" w:type="pct"/>
                <w:vAlign w:val="center"/>
              </w:tcPr>
              <w:p w14:paraId="4FE01E18" w14:textId="77777777" w:rsidR="004D78B2" w:rsidRPr="00F97A70" w:rsidRDefault="00511B79" w:rsidP="005736F7">
                <w:pPr>
                  <w:rPr>
                    <w:sz w:val="21"/>
                    <w:szCs w:val="21"/>
                  </w:rPr>
                </w:pPr>
                <w:r w:rsidRPr="00F97A70">
                  <w:rPr>
                    <w:sz w:val="21"/>
                    <w:szCs w:val="21"/>
                  </w:rPr>
                  <w:t>湖南省新华书店有限责任公司湖南图书城</w:t>
                </w:r>
              </w:p>
            </w:tc>
            <w:tc>
              <w:tcPr>
                <w:tcW w:w="555" w:type="pct"/>
                <w:vAlign w:val="center"/>
              </w:tcPr>
              <w:p w14:paraId="63EF5376" w14:textId="77777777" w:rsidR="004D78B2" w:rsidRPr="00F97A70" w:rsidRDefault="00511B79" w:rsidP="005736F7">
                <w:pPr>
                  <w:jc w:val="center"/>
                  <w:rPr>
                    <w:sz w:val="21"/>
                    <w:szCs w:val="21"/>
                  </w:rPr>
                </w:pPr>
                <w:r w:rsidRPr="00F97A70">
                  <w:rPr>
                    <w:sz w:val="21"/>
                    <w:szCs w:val="21"/>
                  </w:rPr>
                  <w:t>免税</w:t>
                </w:r>
              </w:p>
            </w:tc>
            <w:tc>
              <w:tcPr>
                <w:tcW w:w="555" w:type="pct"/>
                <w:vAlign w:val="center"/>
              </w:tcPr>
              <w:p w14:paraId="6F61C06A" w14:textId="77777777" w:rsidR="004D78B2" w:rsidRPr="00F97A70" w:rsidRDefault="00511B79" w:rsidP="005736F7">
                <w:pPr>
                  <w:jc w:val="center"/>
                  <w:rPr>
                    <w:sz w:val="21"/>
                    <w:szCs w:val="21"/>
                  </w:rPr>
                </w:pPr>
                <w:r w:rsidRPr="00F97A70">
                  <w:rPr>
                    <w:sz w:val="21"/>
                    <w:szCs w:val="21"/>
                  </w:rPr>
                  <w:t>免税</w:t>
                </w:r>
              </w:p>
            </w:tc>
            <w:tc>
              <w:tcPr>
                <w:tcW w:w="815" w:type="pct"/>
                <w:vAlign w:val="center"/>
              </w:tcPr>
              <w:p w14:paraId="141F8797" w14:textId="77777777" w:rsidR="004D78B2" w:rsidRPr="00F97A70" w:rsidRDefault="004D78B2" w:rsidP="005736F7">
                <w:pPr>
                  <w:rPr>
                    <w:sz w:val="21"/>
                    <w:szCs w:val="21"/>
                  </w:rPr>
                </w:pPr>
              </w:p>
            </w:tc>
          </w:tr>
        </w:tbl>
        <w:p w14:paraId="0206CF3A" w14:textId="3E2C8910" w:rsidR="004D78B2" w:rsidRPr="00F97A70" w:rsidRDefault="005675D6" w:rsidP="005736F7">
          <w:pPr>
            <w:rPr>
              <w:color w:val="000000"/>
              <w:highlight w:val="yellow"/>
            </w:rPr>
          </w:pPr>
          <w:r>
            <w:rPr>
              <w:rFonts w:hint="eastAsia"/>
            </w:rPr>
            <w:t>其他</w:t>
          </w:r>
          <w:r w:rsidRPr="00F97A70">
            <w:t>业务</w:t>
          </w:r>
        </w:p>
        <w:tbl>
          <w:tblPr>
            <w:tblStyle w:val="g8"/>
            <w:tblW w:w="5000" w:type="pct"/>
            <w:jc w:val="center"/>
            <w:tblInd w:w="0" w:type="dxa"/>
            <w:tblBorders>
              <w:top w:val="single" w:sz="12" w:space="0" w:color="auto"/>
              <w:bottom w:val="single" w:sz="12"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433"/>
            <w:gridCol w:w="980"/>
            <w:gridCol w:w="980"/>
            <w:gridCol w:w="1440"/>
          </w:tblGrid>
          <w:tr w:rsidR="005736F7" w:rsidRPr="00F97A70" w14:paraId="5A19E6C2" w14:textId="77777777" w:rsidTr="005736F7">
            <w:trPr>
              <w:cantSplit/>
              <w:trHeight w:val="397"/>
              <w:tblHeader/>
              <w:jc w:val="center"/>
            </w:trPr>
            <w:tc>
              <w:tcPr>
                <w:tcW w:w="3075" w:type="pct"/>
                <w:vAlign w:val="center"/>
              </w:tcPr>
              <w:p w14:paraId="5A4899A5" w14:textId="77777777" w:rsidR="004D78B2" w:rsidRPr="00F97A70" w:rsidRDefault="00511B79" w:rsidP="005736F7">
                <w:pPr>
                  <w:jc w:val="center"/>
                  <w:rPr>
                    <w:sz w:val="21"/>
                    <w:szCs w:val="21"/>
                  </w:rPr>
                </w:pPr>
                <w:r w:rsidRPr="00F97A70">
                  <w:rPr>
                    <w:sz w:val="21"/>
                    <w:szCs w:val="21"/>
                  </w:rPr>
                  <w:t>单位名称</w:t>
                </w:r>
              </w:p>
            </w:tc>
            <w:tc>
              <w:tcPr>
                <w:tcW w:w="555" w:type="pct"/>
                <w:vAlign w:val="center"/>
              </w:tcPr>
              <w:p w14:paraId="2E3B23EA"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4</w:t>
                </w:r>
                <w:r w:rsidRPr="00F97A70">
                  <w:rPr>
                    <w:sz w:val="21"/>
                    <w:szCs w:val="21"/>
                  </w:rPr>
                  <w:t>年</w:t>
                </w:r>
              </w:p>
            </w:tc>
            <w:tc>
              <w:tcPr>
                <w:tcW w:w="555" w:type="pct"/>
                <w:noWrap/>
                <w:vAlign w:val="center"/>
              </w:tcPr>
              <w:p w14:paraId="2DDD91BD" w14:textId="77777777" w:rsidR="004D78B2" w:rsidRPr="00F97A70" w:rsidRDefault="00511B79" w:rsidP="005736F7">
                <w:pPr>
                  <w:jc w:val="center"/>
                  <w:rPr>
                    <w:sz w:val="21"/>
                    <w:szCs w:val="21"/>
                  </w:rPr>
                </w:pPr>
                <w:r w:rsidRPr="00F97A70">
                  <w:rPr>
                    <w:sz w:val="21"/>
                    <w:szCs w:val="21"/>
                  </w:rPr>
                  <w:t>202</w:t>
                </w:r>
                <w:r w:rsidRPr="00F97A70">
                  <w:rPr>
                    <w:rFonts w:hint="eastAsia"/>
                    <w:sz w:val="21"/>
                    <w:szCs w:val="21"/>
                  </w:rPr>
                  <w:t>5</w:t>
                </w:r>
                <w:r w:rsidRPr="00F97A70">
                  <w:rPr>
                    <w:sz w:val="21"/>
                    <w:szCs w:val="21"/>
                  </w:rPr>
                  <w:t>年</w:t>
                </w:r>
              </w:p>
            </w:tc>
            <w:tc>
              <w:tcPr>
                <w:tcW w:w="815" w:type="pct"/>
                <w:noWrap/>
                <w:vAlign w:val="center"/>
              </w:tcPr>
              <w:p w14:paraId="282CCF50" w14:textId="77777777" w:rsidR="004D78B2" w:rsidRPr="00F97A70" w:rsidRDefault="00511B79" w:rsidP="005736F7">
                <w:pPr>
                  <w:jc w:val="center"/>
                  <w:rPr>
                    <w:sz w:val="21"/>
                    <w:szCs w:val="21"/>
                  </w:rPr>
                </w:pPr>
                <w:r w:rsidRPr="00F97A70">
                  <w:rPr>
                    <w:sz w:val="21"/>
                    <w:szCs w:val="21"/>
                  </w:rPr>
                  <w:t>备注</w:t>
                </w:r>
              </w:p>
            </w:tc>
          </w:tr>
          <w:tr w:rsidR="005736F7" w:rsidRPr="00F97A70" w14:paraId="256630BE" w14:textId="77777777" w:rsidTr="005736F7">
            <w:trPr>
              <w:cantSplit/>
              <w:trHeight w:val="397"/>
              <w:jc w:val="center"/>
            </w:trPr>
            <w:tc>
              <w:tcPr>
                <w:tcW w:w="3075" w:type="pct"/>
                <w:vAlign w:val="center"/>
              </w:tcPr>
              <w:p w14:paraId="2EB6913F" w14:textId="77777777" w:rsidR="004D78B2" w:rsidRPr="00F97A70" w:rsidRDefault="00511B79" w:rsidP="005736F7">
                <w:pPr>
                  <w:rPr>
                    <w:sz w:val="21"/>
                    <w:szCs w:val="21"/>
                  </w:rPr>
                </w:pPr>
                <w:r w:rsidRPr="00F97A70">
                  <w:rPr>
                    <w:rFonts w:hint="eastAsia"/>
                    <w:sz w:val="21"/>
                    <w:szCs w:val="21"/>
                  </w:rPr>
                  <w:t>湖南出版投资控股集团普瑞实业有限公司</w:t>
                </w:r>
              </w:p>
            </w:tc>
            <w:tc>
              <w:tcPr>
                <w:tcW w:w="555" w:type="pct"/>
                <w:vAlign w:val="center"/>
              </w:tcPr>
              <w:p w14:paraId="2CEEDF87" w14:textId="77777777" w:rsidR="004D78B2" w:rsidRPr="00F97A70" w:rsidRDefault="00511B79" w:rsidP="005736F7">
                <w:pPr>
                  <w:jc w:val="center"/>
                  <w:rPr>
                    <w:sz w:val="21"/>
                    <w:szCs w:val="21"/>
                  </w:rPr>
                </w:pPr>
                <w:r w:rsidRPr="00F97A70">
                  <w:rPr>
                    <w:sz w:val="21"/>
                    <w:szCs w:val="21"/>
                  </w:rPr>
                  <w:t>2</w:t>
                </w:r>
                <w:r w:rsidRPr="00F97A70">
                  <w:rPr>
                    <w:rFonts w:hint="eastAsia"/>
                    <w:sz w:val="21"/>
                    <w:szCs w:val="21"/>
                  </w:rPr>
                  <w:t>0</w:t>
                </w:r>
                <w:r w:rsidRPr="00F97A70">
                  <w:rPr>
                    <w:sz w:val="21"/>
                    <w:szCs w:val="21"/>
                  </w:rPr>
                  <w:t>%</w:t>
                </w:r>
              </w:p>
            </w:tc>
            <w:tc>
              <w:tcPr>
                <w:tcW w:w="555" w:type="pct"/>
                <w:vAlign w:val="center"/>
              </w:tcPr>
              <w:p w14:paraId="6301F603" w14:textId="77777777" w:rsidR="004D78B2" w:rsidRPr="00F97A70" w:rsidRDefault="00511B79" w:rsidP="005736F7">
                <w:pPr>
                  <w:jc w:val="center"/>
                  <w:rPr>
                    <w:sz w:val="21"/>
                    <w:szCs w:val="21"/>
                  </w:rPr>
                </w:pPr>
                <w:r w:rsidRPr="00F97A70">
                  <w:rPr>
                    <w:sz w:val="21"/>
                    <w:szCs w:val="21"/>
                  </w:rPr>
                  <w:t>2</w:t>
                </w:r>
                <w:r w:rsidRPr="00F97A70">
                  <w:rPr>
                    <w:rFonts w:hint="eastAsia"/>
                    <w:sz w:val="21"/>
                    <w:szCs w:val="21"/>
                  </w:rPr>
                  <w:t>0</w:t>
                </w:r>
                <w:r w:rsidRPr="00F97A70">
                  <w:rPr>
                    <w:sz w:val="21"/>
                    <w:szCs w:val="21"/>
                  </w:rPr>
                  <w:t>%</w:t>
                </w:r>
              </w:p>
            </w:tc>
            <w:tc>
              <w:tcPr>
                <w:tcW w:w="815" w:type="pct"/>
                <w:vAlign w:val="center"/>
              </w:tcPr>
              <w:p w14:paraId="5D47C53A"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39CD8FB4" w14:textId="77777777" w:rsidTr="005736F7">
            <w:trPr>
              <w:cantSplit/>
              <w:trHeight w:val="397"/>
              <w:jc w:val="center"/>
            </w:trPr>
            <w:tc>
              <w:tcPr>
                <w:tcW w:w="3075" w:type="pct"/>
                <w:vAlign w:val="center"/>
              </w:tcPr>
              <w:p w14:paraId="5C68A75D" w14:textId="77777777" w:rsidR="004D78B2" w:rsidRPr="00F97A70" w:rsidRDefault="00511B79" w:rsidP="005736F7">
                <w:pPr>
                  <w:rPr>
                    <w:sz w:val="21"/>
                    <w:szCs w:val="21"/>
                  </w:rPr>
                </w:pPr>
                <w:r w:rsidRPr="00F97A70">
                  <w:rPr>
                    <w:rFonts w:hint="eastAsia"/>
                    <w:sz w:val="21"/>
                    <w:szCs w:val="21"/>
                  </w:rPr>
                  <w:t>湖南普瑞园林景观工程有限公司</w:t>
                </w:r>
              </w:p>
            </w:tc>
            <w:tc>
              <w:tcPr>
                <w:tcW w:w="555" w:type="pct"/>
                <w:vAlign w:val="center"/>
              </w:tcPr>
              <w:p w14:paraId="35E9796C" w14:textId="77777777" w:rsidR="004D78B2" w:rsidRPr="00F97A70" w:rsidRDefault="00511B79" w:rsidP="005736F7">
                <w:pPr>
                  <w:jc w:val="center"/>
                  <w:rPr>
                    <w:sz w:val="21"/>
                    <w:szCs w:val="21"/>
                  </w:rPr>
                </w:pPr>
                <w:r w:rsidRPr="00F97A70">
                  <w:rPr>
                    <w:sz w:val="21"/>
                    <w:szCs w:val="21"/>
                  </w:rPr>
                  <w:t>2</w:t>
                </w:r>
                <w:r w:rsidRPr="00F97A70">
                  <w:rPr>
                    <w:rFonts w:hint="eastAsia"/>
                    <w:sz w:val="21"/>
                    <w:szCs w:val="21"/>
                  </w:rPr>
                  <w:t>0</w:t>
                </w:r>
                <w:r w:rsidRPr="00F97A70">
                  <w:rPr>
                    <w:sz w:val="21"/>
                    <w:szCs w:val="21"/>
                  </w:rPr>
                  <w:t>%</w:t>
                </w:r>
              </w:p>
            </w:tc>
            <w:tc>
              <w:tcPr>
                <w:tcW w:w="555" w:type="pct"/>
                <w:vAlign w:val="center"/>
              </w:tcPr>
              <w:p w14:paraId="58E3E785" w14:textId="77777777" w:rsidR="004D78B2" w:rsidRPr="00F97A70" w:rsidRDefault="00511B79" w:rsidP="005736F7">
                <w:pPr>
                  <w:jc w:val="center"/>
                  <w:rPr>
                    <w:sz w:val="21"/>
                    <w:szCs w:val="21"/>
                  </w:rPr>
                </w:pPr>
                <w:r w:rsidRPr="00F97A70">
                  <w:rPr>
                    <w:sz w:val="21"/>
                    <w:szCs w:val="21"/>
                  </w:rPr>
                  <w:t>20%</w:t>
                </w:r>
              </w:p>
            </w:tc>
            <w:tc>
              <w:tcPr>
                <w:tcW w:w="815" w:type="pct"/>
                <w:vAlign w:val="center"/>
              </w:tcPr>
              <w:p w14:paraId="3A35B780" w14:textId="77777777" w:rsidR="004D78B2" w:rsidRPr="00F97A70" w:rsidRDefault="00511B79" w:rsidP="005736F7">
                <w:pPr>
                  <w:jc w:val="center"/>
                  <w:rPr>
                    <w:sz w:val="21"/>
                    <w:szCs w:val="21"/>
                  </w:rPr>
                </w:pPr>
                <w:r w:rsidRPr="00F97A70">
                  <w:rPr>
                    <w:rFonts w:hint="eastAsia"/>
                    <w:sz w:val="21"/>
                    <w:szCs w:val="21"/>
                  </w:rPr>
                  <w:t>小</w:t>
                </w:r>
                <w:proofErr w:type="gramStart"/>
                <w:r w:rsidRPr="00F97A70">
                  <w:rPr>
                    <w:rFonts w:hint="eastAsia"/>
                    <w:sz w:val="21"/>
                    <w:szCs w:val="21"/>
                  </w:rPr>
                  <w:t>微企业</w:t>
                </w:r>
                <w:proofErr w:type="gramEnd"/>
              </w:p>
            </w:tc>
          </w:tr>
          <w:tr w:rsidR="005736F7" w:rsidRPr="00F97A70" w14:paraId="531D901C" w14:textId="77777777" w:rsidTr="005736F7">
            <w:trPr>
              <w:cantSplit/>
              <w:trHeight w:val="397"/>
              <w:jc w:val="center"/>
            </w:trPr>
            <w:tc>
              <w:tcPr>
                <w:tcW w:w="3075" w:type="pct"/>
                <w:vAlign w:val="center"/>
              </w:tcPr>
              <w:p w14:paraId="1E0EBCF1" w14:textId="77777777" w:rsidR="004D78B2" w:rsidRPr="00F97A70" w:rsidRDefault="00511B79" w:rsidP="005736F7">
                <w:pPr>
                  <w:rPr>
                    <w:sz w:val="21"/>
                    <w:szCs w:val="21"/>
                  </w:rPr>
                </w:pPr>
                <w:r w:rsidRPr="00F97A70">
                  <w:rPr>
                    <w:rFonts w:hint="eastAsia"/>
                    <w:sz w:val="21"/>
                    <w:szCs w:val="21"/>
                  </w:rPr>
                  <w:t>湖南普瑞物业服务有限公司</w:t>
                </w:r>
              </w:p>
            </w:tc>
            <w:tc>
              <w:tcPr>
                <w:tcW w:w="555" w:type="pct"/>
                <w:vAlign w:val="center"/>
              </w:tcPr>
              <w:p w14:paraId="36732725" w14:textId="77777777" w:rsidR="004D78B2" w:rsidRPr="00F97A70" w:rsidRDefault="00511B79" w:rsidP="005736F7">
                <w:pPr>
                  <w:jc w:val="center"/>
                  <w:rPr>
                    <w:sz w:val="21"/>
                    <w:szCs w:val="21"/>
                  </w:rPr>
                </w:pPr>
                <w:r w:rsidRPr="00F97A70">
                  <w:rPr>
                    <w:sz w:val="21"/>
                    <w:szCs w:val="21"/>
                  </w:rPr>
                  <w:t>25%</w:t>
                </w:r>
              </w:p>
            </w:tc>
            <w:tc>
              <w:tcPr>
                <w:tcW w:w="555" w:type="pct"/>
                <w:vAlign w:val="center"/>
              </w:tcPr>
              <w:p w14:paraId="7AB175C1" w14:textId="77777777" w:rsidR="004D78B2" w:rsidRPr="00F97A70" w:rsidRDefault="00511B79" w:rsidP="005736F7">
                <w:pPr>
                  <w:jc w:val="center"/>
                  <w:rPr>
                    <w:sz w:val="21"/>
                    <w:szCs w:val="21"/>
                  </w:rPr>
                </w:pPr>
                <w:r w:rsidRPr="00F97A70">
                  <w:rPr>
                    <w:sz w:val="21"/>
                    <w:szCs w:val="21"/>
                  </w:rPr>
                  <w:t>25%</w:t>
                </w:r>
              </w:p>
            </w:tc>
            <w:tc>
              <w:tcPr>
                <w:tcW w:w="815" w:type="pct"/>
                <w:vAlign w:val="center"/>
              </w:tcPr>
              <w:p w14:paraId="04FF599D" w14:textId="77777777" w:rsidR="004D78B2" w:rsidRPr="00F97A70" w:rsidRDefault="004D78B2" w:rsidP="005736F7">
                <w:pPr>
                  <w:rPr>
                    <w:sz w:val="21"/>
                    <w:szCs w:val="21"/>
                  </w:rPr>
                </w:pPr>
              </w:p>
            </w:tc>
          </w:tr>
          <w:tr w:rsidR="005736F7" w:rsidRPr="00F97A70" w14:paraId="165A1C89" w14:textId="77777777" w:rsidTr="005736F7">
            <w:trPr>
              <w:cantSplit/>
              <w:trHeight w:val="397"/>
              <w:jc w:val="center"/>
            </w:trPr>
            <w:tc>
              <w:tcPr>
                <w:tcW w:w="3075" w:type="pct"/>
                <w:vAlign w:val="center"/>
              </w:tcPr>
              <w:p w14:paraId="302E653A" w14:textId="77777777" w:rsidR="004D78B2" w:rsidRPr="00F97A70" w:rsidRDefault="00511B79" w:rsidP="005736F7">
                <w:pPr>
                  <w:rPr>
                    <w:sz w:val="21"/>
                    <w:szCs w:val="21"/>
                  </w:rPr>
                </w:pPr>
                <w:r w:rsidRPr="00F97A70">
                  <w:rPr>
                    <w:rFonts w:hint="eastAsia"/>
                    <w:sz w:val="21"/>
                    <w:szCs w:val="21"/>
                  </w:rPr>
                  <w:t>湖南普瑞物业服务</w:t>
                </w:r>
                <w:proofErr w:type="gramStart"/>
                <w:r w:rsidRPr="00F97A70">
                  <w:rPr>
                    <w:rFonts w:hint="eastAsia"/>
                    <w:sz w:val="21"/>
                    <w:szCs w:val="21"/>
                  </w:rPr>
                  <w:t>有限公司泊富分公司</w:t>
                </w:r>
                <w:proofErr w:type="gramEnd"/>
              </w:p>
            </w:tc>
            <w:tc>
              <w:tcPr>
                <w:tcW w:w="555" w:type="pct"/>
                <w:vAlign w:val="center"/>
              </w:tcPr>
              <w:p w14:paraId="7EEE40DA" w14:textId="77777777" w:rsidR="004D78B2" w:rsidRPr="00F97A70" w:rsidRDefault="00511B79" w:rsidP="005736F7">
                <w:pPr>
                  <w:jc w:val="center"/>
                  <w:rPr>
                    <w:sz w:val="21"/>
                    <w:szCs w:val="21"/>
                  </w:rPr>
                </w:pPr>
                <w:r w:rsidRPr="00F97A70">
                  <w:rPr>
                    <w:rFonts w:hint="eastAsia"/>
                    <w:sz w:val="21"/>
                    <w:szCs w:val="21"/>
                  </w:rPr>
                  <w:t>25%</w:t>
                </w:r>
              </w:p>
            </w:tc>
            <w:tc>
              <w:tcPr>
                <w:tcW w:w="555" w:type="pct"/>
                <w:vAlign w:val="center"/>
              </w:tcPr>
              <w:p w14:paraId="153AE2C9" w14:textId="77777777" w:rsidR="004D78B2" w:rsidRPr="00F97A70" w:rsidRDefault="00511B79" w:rsidP="005736F7">
                <w:pPr>
                  <w:jc w:val="center"/>
                  <w:rPr>
                    <w:sz w:val="21"/>
                    <w:szCs w:val="21"/>
                  </w:rPr>
                </w:pPr>
                <w:r w:rsidRPr="00F97A70">
                  <w:rPr>
                    <w:rFonts w:hint="eastAsia"/>
                    <w:sz w:val="21"/>
                    <w:szCs w:val="21"/>
                  </w:rPr>
                  <w:t>25%</w:t>
                </w:r>
              </w:p>
            </w:tc>
            <w:tc>
              <w:tcPr>
                <w:tcW w:w="815" w:type="pct"/>
                <w:vAlign w:val="center"/>
              </w:tcPr>
              <w:p w14:paraId="0F1AE89A" w14:textId="77777777" w:rsidR="004D78B2" w:rsidRPr="00F97A70" w:rsidRDefault="004D78B2" w:rsidP="005736F7">
                <w:pPr>
                  <w:rPr>
                    <w:sz w:val="21"/>
                    <w:szCs w:val="21"/>
                  </w:rPr>
                </w:pPr>
              </w:p>
            </w:tc>
          </w:tr>
        </w:tbl>
        <w:p w14:paraId="2208E099" w14:textId="77777777" w:rsidR="00DE2164" w:rsidRDefault="00DE2164" w:rsidP="005736F7">
          <w:pPr>
            <w:ind w:firstLineChars="202" w:firstLine="424"/>
          </w:pPr>
        </w:p>
        <w:p w14:paraId="1A057D47" w14:textId="77777777" w:rsidR="004D78B2" w:rsidRPr="00F97A70" w:rsidRDefault="00511B79" w:rsidP="005736F7">
          <w:pPr>
            <w:ind w:firstLineChars="202" w:firstLine="424"/>
          </w:pPr>
          <w:r w:rsidRPr="00F97A70">
            <w:t>3</w:t>
          </w:r>
          <w:r w:rsidRPr="00F97A70">
            <w:t>．文化事业建设费</w:t>
          </w:r>
        </w:p>
        <w:p w14:paraId="5FA3C789" w14:textId="77777777" w:rsidR="004D78B2" w:rsidRPr="00F97A70" w:rsidRDefault="00511B79" w:rsidP="005736F7">
          <w:pPr>
            <w:ind w:firstLineChars="213" w:firstLine="447"/>
          </w:pPr>
          <w:r w:rsidRPr="00F97A70">
            <w:t>（</w:t>
          </w:r>
          <w:r w:rsidRPr="00F97A70">
            <w:t>1</w:t>
          </w:r>
          <w:r w:rsidRPr="00F97A70">
            <w:t>）</w:t>
          </w:r>
          <w:r w:rsidRPr="00F97A70">
            <w:rPr>
              <w:rFonts w:hint="eastAsia"/>
            </w:rPr>
            <w:t>依据（财税〔</w:t>
          </w:r>
          <w:r w:rsidRPr="00F97A70">
            <w:rPr>
              <w:rFonts w:hint="eastAsia"/>
            </w:rPr>
            <w:t>2025</w:t>
          </w:r>
          <w:r w:rsidRPr="00F97A70">
            <w:rPr>
              <w:rFonts w:hint="eastAsia"/>
            </w:rPr>
            <w:t>〕</w:t>
          </w:r>
          <w:r w:rsidRPr="00F97A70">
            <w:rPr>
              <w:rFonts w:hint="eastAsia"/>
            </w:rPr>
            <w:t>7</w:t>
          </w:r>
          <w:r w:rsidRPr="00F97A70">
            <w:rPr>
              <w:rFonts w:hint="eastAsia"/>
            </w:rPr>
            <w:t>号）财政部《关于延续实施文化事业建设费优惠政策的通知》，自</w:t>
          </w:r>
          <w:r w:rsidRPr="00F97A70">
            <w:rPr>
              <w:rFonts w:hint="eastAsia"/>
            </w:rPr>
            <w:t>2025</w:t>
          </w:r>
          <w:r w:rsidRPr="00F97A70">
            <w:rPr>
              <w:rFonts w:hint="eastAsia"/>
            </w:rPr>
            <w:t>年</w:t>
          </w:r>
          <w:r w:rsidRPr="00F97A70">
            <w:rPr>
              <w:rFonts w:hint="eastAsia"/>
            </w:rPr>
            <w:t>1</w:t>
          </w:r>
          <w:r w:rsidRPr="00F97A70">
            <w:rPr>
              <w:rFonts w:hint="eastAsia"/>
            </w:rPr>
            <w:t>月</w:t>
          </w:r>
          <w:r w:rsidRPr="00F97A70">
            <w:rPr>
              <w:rFonts w:hint="eastAsia"/>
            </w:rPr>
            <w:t>1</w:t>
          </w:r>
          <w:r w:rsidRPr="00F97A70">
            <w:rPr>
              <w:rFonts w:hint="eastAsia"/>
            </w:rPr>
            <w:t>日至</w:t>
          </w:r>
          <w:r w:rsidRPr="00F97A70">
            <w:rPr>
              <w:rFonts w:hint="eastAsia"/>
            </w:rPr>
            <w:t>2027</w:t>
          </w:r>
          <w:r w:rsidRPr="00F97A70">
            <w:rPr>
              <w:rFonts w:hint="eastAsia"/>
            </w:rPr>
            <w:t>年</w:t>
          </w:r>
          <w:r w:rsidRPr="00F97A70">
            <w:rPr>
              <w:rFonts w:hint="eastAsia"/>
            </w:rPr>
            <w:t>12</w:t>
          </w:r>
          <w:r w:rsidRPr="00F97A70">
            <w:rPr>
              <w:rFonts w:hint="eastAsia"/>
            </w:rPr>
            <w:t>月</w:t>
          </w:r>
          <w:r w:rsidRPr="00F97A70">
            <w:rPr>
              <w:rFonts w:hint="eastAsia"/>
            </w:rPr>
            <w:t>31</w:t>
          </w:r>
          <w:r w:rsidRPr="00F97A70">
            <w:rPr>
              <w:rFonts w:hint="eastAsia"/>
            </w:rPr>
            <w:t>日，对归属中央收入的文化事业建设费，按照缴纳义务人应缴费额的</w:t>
          </w:r>
          <w:r w:rsidRPr="00F97A70">
            <w:rPr>
              <w:rFonts w:hint="eastAsia"/>
            </w:rPr>
            <w:t>50%</w:t>
          </w:r>
          <w:r w:rsidRPr="00F97A70">
            <w:rPr>
              <w:rFonts w:hint="eastAsia"/>
            </w:rPr>
            <w:t>减征；对归属地方收入的文化事业建设费，各省</w:t>
          </w:r>
          <w:r w:rsidRPr="00F97A70">
            <w:rPr>
              <w:rFonts w:hint="eastAsia"/>
            </w:rPr>
            <w:t>(</w:t>
          </w:r>
          <w:r w:rsidRPr="00F97A70">
            <w:rPr>
              <w:rFonts w:hint="eastAsia"/>
            </w:rPr>
            <w:t>区、市</w:t>
          </w:r>
          <w:r w:rsidRPr="00F97A70">
            <w:rPr>
              <w:rFonts w:hint="eastAsia"/>
            </w:rPr>
            <w:t>)</w:t>
          </w:r>
          <w:r w:rsidRPr="00F97A70">
            <w:rPr>
              <w:rFonts w:hint="eastAsia"/>
            </w:rPr>
            <w:t>财政、党委宣传部门可以结合当地经济发展水平、宣传思想文化事业发展等因素，在应缴费额</w:t>
          </w:r>
          <w:r w:rsidRPr="00F97A70">
            <w:rPr>
              <w:rFonts w:hint="eastAsia"/>
            </w:rPr>
            <w:t>50%</w:t>
          </w:r>
          <w:r w:rsidRPr="00F97A70">
            <w:rPr>
              <w:rFonts w:hint="eastAsia"/>
            </w:rPr>
            <w:t>的幅度内减征。</w:t>
          </w:r>
        </w:p>
        <w:p w14:paraId="292ABC32" w14:textId="77777777" w:rsidR="004D78B2" w:rsidRDefault="00511B79" w:rsidP="005736F7">
          <w:pPr>
            <w:ind w:firstLineChars="213" w:firstLine="447"/>
          </w:pPr>
          <w:r w:rsidRPr="00F97A70">
            <w:rPr>
              <w:rFonts w:hint="eastAsia"/>
            </w:rPr>
            <w:t>（</w:t>
          </w:r>
          <w:r w:rsidRPr="00F97A70">
            <w:rPr>
              <w:rFonts w:hint="eastAsia"/>
            </w:rPr>
            <w:t>2</w:t>
          </w:r>
          <w:r w:rsidRPr="00F97A70">
            <w:rPr>
              <w:rFonts w:hint="eastAsia"/>
            </w:rPr>
            <w:t>）依据（湘财综</w:t>
          </w:r>
          <w:r w:rsidRPr="00F97A70">
            <w:rPr>
              <w:rFonts w:hint="eastAsia"/>
            </w:rPr>
            <w:t>[2019]11</w:t>
          </w:r>
          <w:r w:rsidRPr="00F97A70">
            <w:rPr>
              <w:rFonts w:hint="eastAsia"/>
            </w:rPr>
            <w:t>号）湖南省财政厅《湖南省财政厅关于调整文化事业建设费有关政策的通知》，自</w:t>
          </w:r>
          <w:r w:rsidRPr="00F97A70">
            <w:rPr>
              <w:rFonts w:hint="eastAsia"/>
            </w:rPr>
            <w:t>2019</w:t>
          </w:r>
          <w:r w:rsidRPr="00F97A70">
            <w:rPr>
              <w:rFonts w:hint="eastAsia"/>
            </w:rPr>
            <w:t>年</w:t>
          </w:r>
          <w:r w:rsidRPr="00F97A70">
            <w:rPr>
              <w:rFonts w:hint="eastAsia"/>
            </w:rPr>
            <w:t>7</w:t>
          </w:r>
          <w:r w:rsidRPr="00F97A70">
            <w:rPr>
              <w:rFonts w:hint="eastAsia"/>
            </w:rPr>
            <w:t>月</w:t>
          </w:r>
          <w:r w:rsidRPr="00F97A70">
            <w:rPr>
              <w:rFonts w:hint="eastAsia"/>
            </w:rPr>
            <w:t>1</w:t>
          </w:r>
          <w:r w:rsidRPr="00F97A70">
            <w:rPr>
              <w:rFonts w:hint="eastAsia"/>
            </w:rPr>
            <w:t>日至</w:t>
          </w:r>
          <w:r w:rsidRPr="00F97A70">
            <w:rPr>
              <w:rFonts w:hint="eastAsia"/>
            </w:rPr>
            <w:t>2025</w:t>
          </w:r>
          <w:r w:rsidRPr="00F97A70">
            <w:rPr>
              <w:rFonts w:hint="eastAsia"/>
            </w:rPr>
            <w:t>年</w:t>
          </w:r>
          <w:r w:rsidRPr="00F97A70">
            <w:rPr>
              <w:rFonts w:hint="eastAsia"/>
            </w:rPr>
            <w:t>6</w:t>
          </w:r>
          <w:r w:rsidRPr="00F97A70">
            <w:rPr>
              <w:rFonts w:hint="eastAsia"/>
            </w:rPr>
            <w:t>月</w:t>
          </w:r>
          <w:r w:rsidRPr="00F97A70">
            <w:rPr>
              <w:rFonts w:hint="eastAsia"/>
            </w:rPr>
            <w:t>30</w:t>
          </w:r>
          <w:r w:rsidRPr="00F97A70">
            <w:rPr>
              <w:rFonts w:hint="eastAsia"/>
            </w:rPr>
            <w:t>日，对地方企事业单位和个人减征</w:t>
          </w:r>
          <w:r w:rsidRPr="00F97A70">
            <w:rPr>
              <w:rFonts w:hint="eastAsia"/>
            </w:rPr>
            <w:t>50%</w:t>
          </w:r>
          <w:r w:rsidRPr="00F97A70">
            <w:rPr>
              <w:rFonts w:hint="eastAsia"/>
            </w:rPr>
            <w:t>的文化事业建设费。本公司下属从事广告业务的子、分公司享受该政策。</w:t>
          </w:r>
        </w:p>
      </w:sdtContent>
    </w:sdt>
    <w:p w14:paraId="67829371" w14:textId="77777777" w:rsidR="004D78B2" w:rsidRDefault="004D78B2">
      <w:pPr>
        <w:rPr>
          <w:rFonts w:asciiTheme="minorEastAsia" w:eastAsiaTheme="minorEastAsia" w:hAnsiTheme="minorEastAsia" w:hint="eastAsia"/>
        </w:rPr>
      </w:pPr>
    </w:p>
    <w:p w14:paraId="175F489E" w14:textId="77777777" w:rsidR="004D78B2" w:rsidRDefault="00511B79" w:rsidP="0088150D">
      <w:pPr>
        <w:pStyle w:val="affff6"/>
        <w:numPr>
          <w:ilvl w:val="0"/>
          <w:numId w:val="42"/>
        </w:numPr>
        <w:tabs>
          <w:tab w:val="left" w:pos="546"/>
        </w:tabs>
      </w:pPr>
      <w:r>
        <w:t>其他</w:t>
      </w:r>
    </w:p>
    <w:sdt>
      <w:sdtPr>
        <w:rPr>
          <w:rFonts w:hint="eastAsia"/>
        </w:rPr>
        <w:alias w:val="是否适用：税项说明[双击切换]"/>
        <w:tag w:val="_GBC_cb15d487e8d84ad7877bd8820156d381"/>
        <w:id w:val="-1888325411"/>
      </w:sdtPr>
      <w:sdtContent>
        <w:p w14:paraId="3D71A4D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CCFACF" w14:textId="77777777" w:rsidR="004D78B2" w:rsidRDefault="004D78B2">
      <w:pPr>
        <w:pStyle w:val="affff3"/>
      </w:pPr>
    </w:p>
    <w:p w14:paraId="11BEADF8" w14:textId="77777777" w:rsidR="004D78B2" w:rsidRDefault="004D78B2">
      <w:pPr>
        <w:pStyle w:val="affff3"/>
      </w:pPr>
    </w:p>
    <w:p w14:paraId="5B24C39B" w14:textId="77777777" w:rsidR="004D78B2" w:rsidRDefault="00511B79" w:rsidP="0088150D">
      <w:pPr>
        <w:pStyle w:val="affff5"/>
        <w:numPr>
          <w:ilvl w:val="0"/>
          <w:numId w:val="36"/>
        </w:numPr>
        <w:rPr>
          <w:rFonts w:ascii="宋体" w:hAnsi="宋体" w:hint="eastAsia"/>
        </w:rPr>
      </w:pPr>
      <w:r>
        <w:rPr>
          <w:rFonts w:hint="eastAsia"/>
        </w:rPr>
        <w:t>合并财务报表项目注释</w:t>
      </w:r>
    </w:p>
    <w:p w14:paraId="2C70FA36" w14:textId="77777777" w:rsidR="004D78B2" w:rsidRDefault="00511B79">
      <w:pPr>
        <w:pStyle w:val="affff6"/>
        <w:numPr>
          <w:ilvl w:val="0"/>
          <w:numId w:val="18"/>
        </w:numPr>
        <w:rPr>
          <w:szCs w:val="21"/>
        </w:rPr>
      </w:pPr>
      <w:r>
        <w:rPr>
          <w:szCs w:val="21"/>
        </w:rPr>
        <w:t>货币资金</w:t>
      </w:r>
    </w:p>
    <w:sdt>
      <w:sdtPr>
        <w:rPr>
          <w:rFonts w:hint="eastAsia"/>
        </w:rPr>
        <w:alias w:val="是否适用：货币资金[双击切换]"/>
        <w:tag w:val="_GBC_7583a9a918ef405ba2d26448cc628ff5"/>
        <w:id w:val="554209167"/>
      </w:sdtPr>
      <w:sdtContent>
        <w:p w14:paraId="053BA87C" w14:textId="77777777" w:rsidR="004D78B2" w:rsidRDefault="00511B79">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BB5FBB" w14:textId="77777777" w:rsidR="004D78B2" w:rsidRDefault="00511B79">
      <w:pPr>
        <w:snapToGrid w:val="0"/>
        <w:spacing w:line="240" w:lineRule="atLeast"/>
        <w:jc w:val="right"/>
      </w:pPr>
      <w:r>
        <w:rPr>
          <w:rFonts w:hint="eastAsia"/>
        </w:rPr>
        <w:t>单位：</w:t>
      </w:r>
      <w:sdt>
        <w:sdtPr>
          <w:rPr>
            <w:rFonts w:hint="eastAsia"/>
          </w:rPr>
          <w:alias w:val="单位：财务附注：货币资金"/>
          <w:tag w:val="_GBC_837f4fb04cac4b8aa6bed7dc457a1486"/>
          <w:id w:val="-87099430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124184290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63"/>
        <w:gridCol w:w="2848"/>
        <w:gridCol w:w="2848"/>
      </w:tblGrid>
      <w:tr w:rsidR="005736F7" w14:paraId="57F1BE00" w14:textId="77777777" w:rsidTr="005736F7">
        <w:trPr>
          <w:cantSplit/>
        </w:trPr>
        <w:sdt>
          <w:sdtPr>
            <w:tag w:val="_PLD_640e7daf451b4f14ba49162bfbbd1e72"/>
            <w:id w:val="-2100864928"/>
          </w:sdtPr>
          <w:sdtContent>
            <w:tc>
              <w:tcPr>
                <w:tcW w:w="1856" w:type="pct"/>
                <w:vAlign w:val="center"/>
              </w:tcPr>
              <w:p w14:paraId="1B547C1A" w14:textId="77777777" w:rsidR="004D78B2" w:rsidRDefault="00511B79">
                <w:pPr>
                  <w:autoSpaceDE w:val="0"/>
                  <w:autoSpaceDN w:val="0"/>
                  <w:adjustRightInd w:val="0"/>
                  <w:snapToGrid w:val="0"/>
                  <w:spacing w:line="240" w:lineRule="atLeast"/>
                  <w:jc w:val="center"/>
                </w:pPr>
                <w:r>
                  <w:rPr>
                    <w:rFonts w:hint="eastAsia"/>
                  </w:rPr>
                  <w:t>项目</w:t>
                </w:r>
              </w:p>
            </w:tc>
          </w:sdtContent>
        </w:sdt>
        <w:sdt>
          <w:sdtPr>
            <w:tag w:val="_PLD_79d1e78073b542bda1ea85bf8925b2cd"/>
            <w:id w:val="-1507136219"/>
          </w:sdtPr>
          <w:sdtContent>
            <w:tc>
              <w:tcPr>
                <w:tcW w:w="1572" w:type="pct"/>
                <w:vAlign w:val="center"/>
              </w:tcPr>
              <w:p w14:paraId="1329ABE4"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71168057"/>
          </w:sdtPr>
          <w:sdtContent>
            <w:tc>
              <w:tcPr>
                <w:tcW w:w="1572" w:type="pct"/>
                <w:vAlign w:val="center"/>
              </w:tcPr>
              <w:p w14:paraId="40B41761"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5609B1A8" w14:textId="77777777" w:rsidTr="005736F7">
        <w:trPr>
          <w:cantSplit/>
        </w:trPr>
        <w:tc>
          <w:tcPr>
            <w:tcW w:w="1856" w:type="pct"/>
            <w:vAlign w:val="center"/>
          </w:tcPr>
          <w:p w14:paraId="7012F710" w14:textId="77777777" w:rsidR="004D78B2" w:rsidRDefault="00511B79">
            <w:pPr>
              <w:autoSpaceDE w:val="0"/>
              <w:autoSpaceDN w:val="0"/>
              <w:adjustRightInd w:val="0"/>
              <w:snapToGrid w:val="0"/>
              <w:spacing w:line="240" w:lineRule="atLeast"/>
            </w:pPr>
            <w:r>
              <w:rPr>
                <w:rFonts w:hint="eastAsia"/>
              </w:rPr>
              <w:t>库存现金</w:t>
            </w:r>
          </w:p>
        </w:tc>
        <w:tc>
          <w:tcPr>
            <w:tcW w:w="1572" w:type="pct"/>
            <w:vAlign w:val="center"/>
          </w:tcPr>
          <w:p w14:paraId="229D24B0" w14:textId="77777777" w:rsidR="004D78B2" w:rsidRDefault="00511B79">
            <w:pPr>
              <w:autoSpaceDE w:val="0"/>
              <w:autoSpaceDN w:val="0"/>
              <w:adjustRightInd w:val="0"/>
              <w:snapToGrid w:val="0"/>
              <w:spacing w:line="240" w:lineRule="atLeast"/>
              <w:jc w:val="right"/>
            </w:pPr>
            <w:r>
              <w:rPr>
                <w:rFonts w:hint="eastAsia"/>
              </w:rPr>
              <w:t>3,478.93</w:t>
            </w:r>
          </w:p>
        </w:tc>
        <w:tc>
          <w:tcPr>
            <w:tcW w:w="1572" w:type="pct"/>
            <w:vAlign w:val="center"/>
          </w:tcPr>
          <w:p w14:paraId="019541CB" w14:textId="77777777" w:rsidR="004D78B2" w:rsidRDefault="00511B79">
            <w:pPr>
              <w:autoSpaceDE w:val="0"/>
              <w:autoSpaceDN w:val="0"/>
              <w:adjustRightInd w:val="0"/>
              <w:snapToGrid w:val="0"/>
              <w:spacing w:line="240" w:lineRule="atLeast"/>
              <w:jc w:val="right"/>
            </w:pPr>
            <w:r>
              <w:rPr>
                <w:rFonts w:hint="eastAsia"/>
              </w:rPr>
              <w:t>2,465.93</w:t>
            </w:r>
          </w:p>
        </w:tc>
      </w:tr>
      <w:tr w:rsidR="005736F7" w14:paraId="0620927B" w14:textId="77777777" w:rsidTr="005736F7">
        <w:trPr>
          <w:cantSplit/>
        </w:trPr>
        <w:tc>
          <w:tcPr>
            <w:tcW w:w="1856" w:type="pct"/>
            <w:vAlign w:val="center"/>
          </w:tcPr>
          <w:p w14:paraId="4CF15A9D" w14:textId="77777777" w:rsidR="004D78B2" w:rsidRDefault="00511B79">
            <w:pPr>
              <w:autoSpaceDE w:val="0"/>
              <w:autoSpaceDN w:val="0"/>
              <w:adjustRightInd w:val="0"/>
              <w:snapToGrid w:val="0"/>
              <w:spacing w:line="240" w:lineRule="atLeast"/>
            </w:pPr>
            <w:r>
              <w:rPr>
                <w:rFonts w:hint="eastAsia"/>
              </w:rPr>
              <w:t>银行存款</w:t>
            </w:r>
          </w:p>
        </w:tc>
        <w:tc>
          <w:tcPr>
            <w:tcW w:w="1572" w:type="pct"/>
            <w:vAlign w:val="center"/>
          </w:tcPr>
          <w:p w14:paraId="622E2382" w14:textId="77777777" w:rsidR="004D78B2" w:rsidRDefault="00511B79">
            <w:pPr>
              <w:autoSpaceDE w:val="0"/>
              <w:autoSpaceDN w:val="0"/>
              <w:adjustRightInd w:val="0"/>
              <w:snapToGrid w:val="0"/>
              <w:spacing w:line="240" w:lineRule="atLeast"/>
              <w:jc w:val="right"/>
            </w:pPr>
            <w:r>
              <w:rPr>
                <w:rFonts w:hint="eastAsia"/>
              </w:rPr>
              <w:t>11,192,594,975.97</w:t>
            </w:r>
          </w:p>
        </w:tc>
        <w:tc>
          <w:tcPr>
            <w:tcW w:w="1572" w:type="pct"/>
            <w:vAlign w:val="center"/>
          </w:tcPr>
          <w:p w14:paraId="1F151057" w14:textId="77777777" w:rsidR="004D78B2" w:rsidRDefault="00511B79">
            <w:pPr>
              <w:autoSpaceDE w:val="0"/>
              <w:autoSpaceDN w:val="0"/>
              <w:adjustRightInd w:val="0"/>
              <w:snapToGrid w:val="0"/>
              <w:spacing w:line="240" w:lineRule="atLeast"/>
              <w:jc w:val="right"/>
            </w:pPr>
            <w:r>
              <w:rPr>
                <w:rFonts w:hint="eastAsia"/>
              </w:rPr>
              <w:t>11,879,732,232.39</w:t>
            </w:r>
          </w:p>
        </w:tc>
      </w:tr>
      <w:tr w:rsidR="005736F7" w14:paraId="3C078269" w14:textId="77777777" w:rsidTr="005736F7">
        <w:trPr>
          <w:cantSplit/>
        </w:trPr>
        <w:tc>
          <w:tcPr>
            <w:tcW w:w="1856" w:type="pct"/>
            <w:vAlign w:val="center"/>
          </w:tcPr>
          <w:p w14:paraId="2AA026FE" w14:textId="77777777" w:rsidR="004D78B2" w:rsidRDefault="00511B79">
            <w:pPr>
              <w:autoSpaceDE w:val="0"/>
              <w:autoSpaceDN w:val="0"/>
              <w:adjustRightInd w:val="0"/>
              <w:snapToGrid w:val="0"/>
              <w:spacing w:line="240" w:lineRule="atLeast"/>
            </w:pPr>
            <w:r w:rsidRPr="0083022E">
              <w:rPr>
                <w:rFonts w:hint="eastAsia"/>
              </w:rPr>
              <w:t>存放中央银行款项</w:t>
            </w:r>
          </w:p>
        </w:tc>
        <w:tc>
          <w:tcPr>
            <w:tcW w:w="1572" w:type="pct"/>
            <w:vAlign w:val="center"/>
          </w:tcPr>
          <w:p w14:paraId="5D049B7D" w14:textId="77777777" w:rsidR="004D78B2" w:rsidRDefault="00511B79">
            <w:pPr>
              <w:autoSpaceDE w:val="0"/>
              <w:autoSpaceDN w:val="0"/>
              <w:adjustRightInd w:val="0"/>
              <w:snapToGrid w:val="0"/>
              <w:spacing w:line="240" w:lineRule="atLeast"/>
              <w:jc w:val="right"/>
            </w:pPr>
            <w:r>
              <w:rPr>
                <w:rFonts w:hint="eastAsia"/>
              </w:rPr>
              <w:t>569,469,495.31</w:t>
            </w:r>
          </w:p>
        </w:tc>
        <w:tc>
          <w:tcPr>
            <w:tcW w:w="1572" w:type="pct"/>
            <w:vAlign w:val="center"/>
          </w:tcPr>
          <w:p w14:paraId="14CDF39D" w14:textId="77777777" w:rsidR="004D78B2" w:rsidRDefault="00511B79">
            <w:pPr>
              <w:autoSpaceDE w:val="0"/>
              <w:autoSpaceDN w:val="0"/>
              <w:adjustRightInd w:val="0"/>
              <w:snapToGrid w:val="0"/>
              <w:spacing w:line="240" w:lineRule="atLeast"/>
              <w:jc w:val="right"/>
            </w:pPr>
            <w:r>
              <w:rPr>
                <w:rFonts w:hint="eastAsia"/>
              </w:rPr>
              <w:t>531,395,481.21</w:t>
            </w:r>
          </w:p>
        </w:tc>
      </w:tr>
      <w:tr w:rsidR="005736F7" w14:paraId="30FAD814" w14:textId="77777777" w:rsidTr="005736F7">
        <w:trPr>
          <w:cantSplit/>
        </w:trPr>
        <w:tc>
          <w:tcPr>
            <w:tcW w:w="1856" w:type="pct"/>
            <w:vAlign w:val="center"/>
          </w:tcPr>
          <w:p w14:paraId="0722CEB7" w14:textId="77777777" w:rsidR="004D78B2" w:rsidRDefault="00511B79">
            <w:pPr>
              <w:autoSpaceDE w:val="0"/>
              <w:autoSpaceDN w:val="0"/>
              <w:adjustRightInd w:val="0"/>
              <w:snapToGrid w:val="0"/>
              <w:spacing w:line="240" w:lineRule="atLeast"/>
            </w:pPr>
            <w:r>
              <w:rPr>
                <w:rFonts w:hint="eastAsia"/>
              </w:rPr>
              <w:t>其他货币资金</w:t>
            </w:r>
          </w:p>
        </w:tc>
        <w:tc>
          <w:tcPr>
            <w:tcW w:w="1572" w:type="pct"/>
            <w:vAlign w:val="center"/>
          </w:tcPr>
          <w:p w14:paraId="5D60EA6A" w14:textId="77777777" w:rsidR="004D78B2" w:rsidRDefault="00511B79">
            <w:pPr>
              <w:autoSpaceDE w:val="0"/>
              <w:autoSpaceDN w:val="0"/>
              <w:adjustRightInd w:val="0"/>
              <w:snapToGrid w:val="0"/>
              <w:spacing w:line="240" w:lineRule="atLeast"/>
              <w:jc w:val="right"/>
            </w:pPr>
            <w:r>
              <w:rPr>
                <w:rFonts w:hint="eastAsia"/>
              </w:rPr>
              <w:t>59,975,241.65</w:t>
            </w:r>
          </w:p>
        </w:tc>
        <w:tc>
          <w:tcPr>
            <w:tcW w:w="1572" w:type="pct"/>
            <w:vAlign w:val="center"/>
          </w:tcPr>
          <w:p w14:paraId="6A0DDD97" w14:textId="77777777" w:rsidR="004D78B2" w:rsidRDefault="00511B79">
            <w:pPr>
              <w:autoSpaceDE w:val="0"/>
              <w:autoSpaceDN w:val="0"/>
              <w:adjustRightInd w:val="0"/>
              <w:snapToGrid w:val="0"/>
              <w:spacing w:line="240" w:lineRule="atLeast"/>
              <w:jc w:val="right"/>
            </w:pPr>
            <w:r>
              <w:rPr>
                <w:rFonts w:hint="eastAsia"/>
              </w:rPr>
              <w:t>80,676,254.11</w:t>
            </w:r>
          </w:p>
        </w:tc>
      </w:tr>
      <w:tr w:rsidR="005736F7" w14:paraId="0BEF8563" w14:textId="77777777" w:rsidTr="005736F7">
        <w:trPr>
          <w:cantSplit/>
        </w:trPr>
        <w:tc>
          <w:tcPr>
            <w:tcW w:w="1856" w:type="pct"/>
            <w:vAlign w:val="center"/>
          </w:tcPr>
          <w:p w14:paraId="22403229" w14:textId="77777777" w:rsidR="004D78B2" w:rsidRDefault="00511B79">
            <w:pPr>
              <w:autoSpaceDE w:val="0"/>
              <w:autoSpaceDN w:val="0"/>
              <w:adjustRightInd w:val="0"/>
              <w:snapToGrid w:val="0"/>
              <w:spacing w:line="240" w:lineRule="atLeast"/>
            </w:pPr>
            <w:r>
              <w:rPr>
                <w:rFonts w:hint="eastAsia"/>
              </w:rPr>
              <w:t>合计</w:t>
            </w:r>
          </w:p>
        </w:tc>
        <w:tc>
          <w:tcPr>
            <w:tcW w:w="1572" w:type="pct"/>
            <w:vAlign w:val="center"/>
          </w:tcPr>
          <w:p w14:paraId="13D11FE5" w14:textId="77777777" w:rsidR="004D78B2" w:rsidRDefault="00511B79">
            <w:pPr>
              <w:autoSpaceDE w:val="0"/>
              <w:autoSpaceDN w:val="0"/>
              <w:adjustRightInd w:val="0"/>
              <w:snapToGrid w:val="0"/>
              <w:spacing w:line="240" w:lineRule="atLeast"/>
              <w:jc w:val="right"/>
            </w:pPr>
            <w:r>
              <w:rPr>
                <w:rFonts w:hint="eastAsia"/>
              </w:rPr>
              <w:t>11,822,043,191.86</w:t>
            </w:r>
          </w:p>
        </w:tc>
        <w:tc>
          <w:tcPr>
            <w:tcW w:w="1572" w:type="pct"/>
            <w:vAlign w:val="center"/>
          </w:tcPr>
          <w:p w14:paraId="58C1553A" w14:textId="77777777" w:rsidR="004D78B2" w:rsidRDefault="00511B79">
            <w:pPr>
              <w:autoSpaceDE w:val="0"/>
              <w:autoSpaceDN w:val="0"/>
              <w:adjustRightInd w:val="0"/>
              <w:snapToGrid w:val="0"/>
              <w:spacing w:line="240" w:lineRule="atLeast"/>
              <w:jc w:val="right"/>
            </w:pPr>
            <w:r>
              <w:rPr>
                <w:rFonts w:hint="eastAsia"/>
              </w:rPr>
              <w:t>12,491,806,433.64</w:t>
            </w:r>
          </w:p>
        </w:tc>
      </w:tr>
      <w:tr w:rsidR="005736F7" w14:paraId="4A771053" w14:textId="77777777" w:rsidTr="005736F7">
        <w:trPr>
          <w:cantSplit/>
        </w:trPr>
        <w:tc>
          <w:tcPr>
            <w:tcW w:w="1856" w:type="pct"/>
            <w:vAlign w:val="center"/>
          </w:tcPr>
          <w:p w14:paraId="7EDCEF58" w14:textId="77777777" w:rsidR="004D78B2" w:rsidRDefault="00511B79">
            <w:pPr>
              <w:autoSpaceDE w:val="0"/>
              <w:autoSpaceDN w:val="0"/>
              <w:adjustRightInd w:val="0"/>
              <w:snapToGrid w:val="0"/>
              <w:ind w:firstLineChars="200" w:firstLine="420"/>
            </w:pPr>
            <w:r>
              <w:rPr>
                <w:rFonts w:hint="eastAsia"/>
              </w:rPr>
              <w:lastRenderedPageBreak/>
              <w:t>其中：存放在境外的款项总额</w:t>
            </w:r>
          </w:p>
        </w:tc>
        <w:tc>
          <w:tcPr>
            <w:tcW w:w="1572" w:type="pct"/>
            <w:vAlign w:val="center"/>
          </w:tcPr>
          <w:p w14:paraId="7CD6EEA3" w14:textId="77777777" w:rsidR="004D78B2" w:rsidRDefault="004D78B2">
            <w:pPr>
              <w:autoSpaceDE w:val="0"/>
              <w:autoSpaceDN w:val="0"/>
              <w:adjustRightInd w:val="0"/>
              <w:snapToGrid w:val="0"/>
              <w:spacing w:line="240" w:lineRule="atLeast"/>
              <w:jc w:val="right"/>
            </w:pPr>
          </w:p>
        </w:tc>
        <w:tc>
          <w:tcPr>
            <w:tcW w:w="1572" w:type="pct"/>
            <w:vAlign w:val="center"/>
          </w:tcPr>
          <w:p w14:paraId="5C8DE42A" w14:textId="77777777" w:rsidR="004D78B2" w:rsidRDefault="004D78B2">
            <w:pPr>
              <w:autoSpaceDE w:val="0"/>
              <w:autoSpaceDN w:val="0"/>
              <w:adjustRightInd w:val="0"/>
              <w:snapToGrid w:val="0"/>
              <w:spacing w:line="240" w:lineRule="atLeast"/>
              <w:jc w:val="right"/>
            </w:pPr>
          </w:p>
        </w:tc>
      </w:tr>
    </w:tbl>
    <w:p w14:paraId="54BA1DA9" w14:textId="77777777" w:rsidR="004D78B2" w:rsidRDefault="00511B79">
      <w:pPr>
        <w:pStyle w:val="affff3"/>
      </w:pPr>
      <w:r>
        <w:rPr>
          <w:rFonts w:hint="eastAsia"/>
        </w:rPr>
        <w:t>其他说明：</w:t>
      </w:r>
    </w:p>
    <w:p w14:paraId="0310D09D" w14:textId="77777777" w:rsidR="004D78B2" w:rsidRDefault="00000000" w:rsidP="005736F7">
      <w:pPr>
        <w:ind w:firstLineChars="202" w:firstLine="424"/>
      </w:pPr>
      <w:sdt>
        <w:sdtPr>
          <w:alias w:val="货币资金的说明"/>
          <w:tag w:val="_GBC_672a863055084dfabbc1ba40f04a68b4"/>
          <w:id w:val="1921671975"/>
        </w:sdtPr>
        <w:sdtContent>
          <w:sdt>
            <w:sdtPr>
              <w:alias w:val="货币资金的说明"/>
              <w:tag w:val="_GBC_672a863055084dfabbc1ba40f04a68b4"/>
              <w:id w:val="983511792"/>
            </w:sdtPr>
            <w:sdtContent>
              <w:r w:rsidR="00511B79" w:rsidRPr="00536ADE">
                <w:rPr>
                  <w:rFonts w:hint="eastAsia"/>
                </w:rPr>
                <w:t>期末除</w:t>
              </w:r>
              <w:r w:rsidR="00511B79" w:rsidRPr="00A77CC6">
                <w:rPr>
                  <w:rFonts w:hint="eastAsia"/>
                </w:rPr>
                <w:t>不能提前支取的存放同业定期存款</w:t>
              </w:r>
              <w:r w:rsidR="00511B79" w:rsidRPr="00A77CC6">
                <w:t>3,500,000,000.00</w:t>
              </w:r>
              <w:r w:rsidR="00511B79">
                <w:rPr>
                  <w:rFonts w:hint="eastAsia"/>
                </w:rPr>
                <w:t>元、</w:t>
              </w:r>
              <w:r w:rsidR="00511B79" w:rsidRPr="00536ADE">
                <w:rPr>
                  <w:rFonts w:hint="eastAsia"/>
                </w:rPr>
                <w:t>保函保证金</w:t>
              </w:r>
              <w:r w:rsidR="00511B79" w:rsidRPr="00A77CC6">
                <w:t>27,700,000.00</w:t>
              </w:r>
              <w:r w:rsidR="00511B79" w:rsidRPr="00536ADE">
                <w:rPr>
                  <w:rFonts w:hint="eastAsia"/>
                </w:rPr>
                <w:t>元、票据保证金</w:t>
              </w:r>
              <w:r w:rsidR="00511B79" w:rsidRPr="00A77CC6">
                <w:t>9,999,811.46</w:t>
              </w:r>
              <w:r w:rsidR="00511B79" w:rsidRPr="00536ADE">
                <w:rPr>
                  <w:rFonts w:hint="eastAsia"/>
                </w:rPr>
                <w:t>元、信用证保证金</w:t>
              </w:r>
              <w:r w:rsidR="00511B79" w:rsidRPr="00A77CC6">
                <w:t>571,185.75</w:t>
              </w:r>
              <w:r w:rsidR="00511B79" w:rsidRPr="00536ADE">
                <w:rPr>
                  <w:rFonts w:hint="eastAsia"/>
                </w:rPr>
                <w:t>元、质量保证金</w:t>
              </w:r>
              <w:r w:rsidR="00511B79" w:rsidRPr="00536ADE">
                <w:rPr>
                  <w:rFonts w:hint="eastAsia"/>
                </w:rPr>
                <w:t>2,450,000.00</w:t>
              </w:r>
              <w:r w:rsidR="00511B79" w:rsidRPr="00536ADE">
                <w:rPr>
                  <w:rFonts w:hint="eastAsia"/>
                </w:rPr>
                <w:t>元、电子增信保证金</w:t>
              </w:r>
              <w:r w:rsidR="00511B79" w:rsidRPr="00A77CC6">
                <w:t>460,000.00</w:t>
              </w:r>
              <w:r w:rsidR="00511B79" w:rsidRPr="00536ADE">
                <w:rPr>
                  <w:rFonts w:hint="eastAsia"/>
                </w:rPr>
                <w:t>元、第三方平台资金</w:t>
              </w:r>
              <w:r w:rsidR="00511B79" w:rsidRPr="00A77CC6">
                <w:t>10,000.00</w:t>
              </w:r>
              <w:r w:rsidR="00511B79" w:rsidRPr="00536ADE">
                <w:rPr>
                  <w:rFonts w:hint="eastAsia"/>
                </w:rPr>
                <w:t>元、</w:t>
              </w:r>
              <w:r w:rsidR="00511B79">
                <w:rPr>
                  <w:rFonts w:hint="eastAsia"/>
                </w:rPr>
                <w:t>冻结银行存款</w:t>
              </w:r>
              <w:r w:rsidR="00511B79" w:rsidRPr="00A77CC6">
                <w:t>384,655.05</w:t>
              </w:r>
              <w:r w:rsidR="00511B79">
                <w:rPr>
                  <w:rFonts w:hint="eastAsia"/>
                </w:rPr>
                <w:t>元、</w:t>
              </w:r>
              <w:r w:rsidR="00511B79" w:rsidRPr="00536ADE">
                <w:rPr>
                  <w:rFonts w:hint="eastAsia"/>
                </w:rPr>
                <w:t>财务公司按比例存放中央银行的基本准备金</w:t>
              </w:r>
              <w:r w:rsidR="00511B79" w:rsidRPr="002E58A1">
                <w:t>569,207,614.26</w:t>
              </w:r>
              <w:r w:rsidR="00511B79" w:rsidRPr="00536ADE">
                <w:rPr>
                  <w:rFonts w:hint="eastAsia"/>
                </w:rPr>
                <w:t>元（存放中央银行款项</w:t>
              </w:r>
              <w:r w:rsidR="00511B79">
                <w:t>569,210,048.59</w:t>
              </w:r>
              <w:r w:rsidR="00511B79" w:rsidRPr="00536ADE">
                <w:rPr>
                  <w:rFonts w:hint="eastAsia"/>
                </w:rPr>
                <w:t>元、其中超额准备金</w:t>
              </w:r>
              <w:r w:rsidR="00511B79" w:rsidRPr="002E58A1">
                <w:t>2,434.33</w:t>
              </w:r>
              <w:r w:rsidR="00511B79" w:rsidRPr="00536ADE">
                <w:rPr>
                  <w:rFonts w:hint="eastAsia"/>
                </w:rPr>
                <w:t>元）和利息</w:t>
              </w:r>
              <w:r w:rsidR="00511B79">
                <w:t>259,446.72</w:t>
              </w:r>
              <w:r w:rsidR="00511B79" w:rsidRPr="00536ADE">
                <w:rPr>
                  <w:rFonts w:hint="eastAsia"/>
                </w:rPr>
                <w:t>元及</w:t>
              </w:r>
              <w:r w:rsidR="00511B79">
                <w:rPr>
                  <w:rFonts w:hint="eastAsia"/>
                </w:rPr>
                <w:t>银行</w:t>
              </w:r>
              <w:r w:rsidR="00511B79" w:rsidRPr="00536ADE">
                <w:rPr>
                  <w:rFonts w:hint="eastAsia"/>
                </w:rPr>
                <w:t>存款利息</w:t>
              </w:r>
              <w:r w:rsidR="00511B79" w:rsidRPr="0049157E">
                <w:t>42,029,037.71</w:t>
              </w:r>
              <w:r w:rsidR="00511B79" w:rsidRPr="00536ADE">
                <w:rPr>
                  <w:rFonts w:hint="eastAsia"/>
                </w:rPr>
                <w:t>元外，无其他因抵押或冻结等对使用有限制、存放在境外、有潜在回收风险的款项。</w:t>
              </w:r>
            </w:sdtContent>
          </w:sdt>
        </w:sdtContent>
      </w:sdt>
    </w:p>
    <w:p w14:paraId="371FBFF2" w14:textId="77777777" w:rsidR="004D78B2" w:rsidRDefault="004D78B2">
      <w:pPr>
        <w:pStyle w:val="affff3"/>
      </w:pPr>
    </w:p>
    <w:p w14:paraId="5813877F" w14:textId="77777777" w:rsidR="004D78B2" w:rsidRDefault="004D78B2">
      <w:pPr>
        <w:pStyle w:val="affff3"/>
      </w:pPr>
    </w:p>
    <w:p w14:paraId="00420927" w14:textId="77777777" w:rsidR="004D78B2" w:rsidRDefault="00511B79">
      <w:pPr>
        <w:pStyle w:val="affff6"/>
        <w:numPr>
          <w:ilvl w:val="0"/>
          <w:numId w:val="18"/>
        </w:numPr>
        <w:rPr>
          <w:szCs w:val="21"/>
        </w:rPr>
      </w:pPr>
      <w:r>
        <w:rPr>
          <w:szCs w:val="21"/>
        </w:rPr>
        <w:t>交易性金融资产</w:t>
      </w:r>
    </w:p>
    <w:sdt>
      <w:sdtPr>
        <w:alias w:val="是否适用：交易性金融资产[双击切换]"/>
        <w:tag w:val="_GBC_c852c730c6fa4a3e8930f5cbbab9909f"/>
        <w:id w:val="726343230"/>
      </w:sdtPr>
      <w:sdtContent>
        <w:p w14:paraId="0065D3DF"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7DB60D" w14:textId="77777777" w:rsidR="004D78B2" w:rsidRDefault="00511B79">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210930397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交易性金融资产"/>
          <w:tag w:val="_GBC_e8e3367ec5e14f73842c7a3ca8b264a2"/>
          <w:id w:val="78801589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068"/>
        <w:gridCol w:w="2086"/>
        <w:gridCol w:w="2087"/>
      </w:tblGrid>
      <w:tr w:rsidR="005736F7" w14:paraId="34E48F31" w14:textId="77777777" w:rsidTr="005736F7">
        <w:sdt>
          <w:sdtPr>
            <w:tag w:val="_PLD_3b99f59eccaa43478dfbfc184cd2ce48"/>
            <w:id w:val="2123030496"/>
          </w:sdtPr>
          <w:sdtContent>
            <w:tc>
              <w:tcPr>
                <w:tcW w:w="2808" w:type="dxa"/>
                <w:vAlign w:val="center"/>
              </w:tcPr>
              <w:p w14:paraId="3ABE0719" w14:textId="77777777" w:rsidR="004D78B2" w:rsidRDefault="00511B79" w:rsidP="005736F7">
                <w:pPr>
                  <w:jc w:val="center"/>
                </w:pPr>
                <w:r>
                  <w:rPr>
                    <w:rFonts w:hint="eastAsia"/>
                  </w:rPr>
                  <w:t>项目</w:t>
                </w:r>
              </w:p>
            </w:tc>
          </w:sdtContent>
        </w:sdt>
        <w:sdt>
          <w:sdtPr>
            <w:tag w:val="_PLD_caf9d9000b3e44c1817249ef4121d5db"/>
            <w:id w:val="261962145"/>
          </w:sdtPr>
          <w:sdtContent>
            <w:tc>
              <w:tcPr>
                <w:tcW w:w="2068" w:type="dxa"/>
                <w:vAlign w:val="center"/>
              </w:tcPr>
              <w:p w14:paraId="27231E01" w14:textId="77777777" w:rsidR="004D78B2" w:rsidRDefault="00511B79" w:rsidP="005736F7">
                <w:pPr>
                  <w:autoSpaceDE w:val="0"/>
                  <w:autoSpaceDN w:val="0"/>
                  <w:adjustRightInd w:val="0"/>
                  <w:snapToGrid w:val="0"/>
                  <w:spacing w:line="240" w:lineRule="atLeast"/>
                  <w:jc w:val="center"/>
                </w:pPr>
                <w:r>
                  <w:rPr>
                    <w:rFonts w:hint="eastAsia"/>
                  </w:rPr>
                  <w:t>期末余额</w:t>
                </w:r>
              </w:p>
            </w:tc>
          </w:sdtContent>
        </w:sdt>
        <w:sdt>
          <w:sdtPr>
            <w:tag w:val="_PLD_fd58d8f4bb044aef9b5735371503f591"/>
            <w:id w:val="939344807"/>
          </w:sdtPr>
          <w:sdtContent>
            <w:tc>
              <w:tcPr>
                <w:tcW w:w="2086" w:type="dxa"/>
                <w:vAlign w:val="center"/>
              </w:tcPr>
              <w:p w14:paraId="0942D0A0" w14:textId="77777777" w:rsidR="004D78B2" w:rsidRDefault="00511B79" w:rsidP="005736F7">
                <w:pPr>
                  <w:autoSpaceDE w:val="0"/>
                  <w:autoSpaceDN w:val="0"/>
                  <w:adjustRightInd w:val="0"/>
                  <w:snapToGrid w:val="0"/>
                  <w:spacing w:line="240" w:lineRule="atLeast"/>
                  <w:jc w:val="center"/>
                </w:pPr>
                <w:r>
                  <w:rPr>
                    <w:rFonts w:hint="eastAsia"/>
                  </w:rPr>
                  <w:t>期初余额</w:t>
                </w:r>
              </w:p>
            </w:tc>
          </w:sdtContent>
        </w:sdt>
        <w:tc>
          <w:tcPr>
            <w:tcW w:w="2087" w:type="dxa"/>
            <w:vAlign w:val="center"/>
          </w:tcPr>
          <w:sdt>
            <w:sdtPr>
              <w:tag w:val="_PLD_e55b7f6937ab489e93d6d5561f99f11e"/>
              <w:id w:val="-1182209511"/>
            </w:sdtPr>
            <w:sdtContent>
              <w:p w14:paraId="634A4FCE" w14:textId="77777777" w:rsidR="004D78B2" w:rsidRDefault="00511B79" w:rsidP="005736F7">
                <w:pPr>
                  <w:autoSpaceDE w:val="0"/>
                  <w:autoSpaceDN w:val="0"/>
                  <w:adjustRightInd w:val="0"/>
                  <w:snapToGrid w:val="0"/>
                  <w:spacing w:line="240" w:lineRule="atLeast"/>
                  <w:jc w:val="center"/>
                </w:pPr>
                <w:r>
                  <w:rPr>
                    <w:rFonts w:hint="eastAsia"/>
                  </w:rPr>
                  <w:t>指定理由和依据</w:t>
                </w:r>
              </w:p>
            </w:sdtContent>
          </w:sdt>
        </w:tc>
      </w:tr>
      <w:tr w:rsidR="005736F7" w14:paraId="3DD491D1" w14:textId="77777777" w:rsidTr="005736F7">
        <w:tc>
          <w:tcPr>
            <w:tcW w:w="2808" w:type="dxa"/>
            <w:vAlign w:val="center"/>
          </w:tcPr>
          <w:p w14:paraId="3F562038" w14:textId="77777777" w:rsidR="004D78B2" w:rsidRDefault="00511B79" w:rsidP="005736F7">
            <w:pPr>
              <w:autoSpaceDE w:val="0"/>
              <w:autoSpaceDN w:val="0"/>
              <w:adjustRightInd w:val="0"/>
            </w:pPr>
            <w:r>
              <w:rPr>
                <w:rFonts w:hint="eastAsia"/>
              </w:rPr>
              <w:t>以公允价值计量且其变动计入当期损益的金融资产</w:t>
            </w:r>
          </w:p>
        </w:tc>
        <w:tc>
          <w:tcPr>
            <w:tcW w:w="2068" w:type="dxa"/>
            <w:vAlign w:val="center"/>
          </w:tcPr>
          <w:p w14:paraId="661EE0E1" w14:textId="77777777" w:rsidR="004D78B2" w:rsidRDefault="00511B79" w:rsidP="005736F7">
            <w:pPr>
              <w:jc w:val="right"/>
            </w:pPr>
            <w:r>
              <w:rPr>
                <w:rFonts w:hint="eastAsia"/>
              </w:rPr>
              <w:t>2,005,769,682.74</w:t>
            </w:r>
          </w:p>
        </w:tc>
        <w:tc>
          <w:tcPr>
            <w:tcW w:w="2086" w:type="dxa"/>
            <w:vAlign w:val="center"/>
          </w:tcPr>
          <w:p w14:paraId="49A5FE17" w14:textId="77777777" w:rsidR="004D78B2" w:rsidRDefault="00511B79" w:rsidP="005736F7">
            <w:pPr>
              <w:jc w:val="right"/>
            </w:pPr>
            <w:r>
              <w:rPr>
                <w:rFonts w:hint="eastAsia"/>
              </w:rPr>
              <w:t>934,617,354.42</w:t>
            </w:r>
          </w:p>
        </w:tc>
        <w:tc>
          <w:tcPr>
            <w:tcW w:w="2087" w:type="dxa"/>
            <w:vAlign w:val="center"/>
          </w:tcPr>
          <w:p w14:paraId="001196D8" w14:textId="77777777" w:rsidR="004D78B2" w:rsidRDefault="00511B79" w:rsidP="005736F7">
            <w:pPr>
              <w:jc w:val="center"/>
            </w:pPr>
            <w:r>
              <w:rPr>
                <w:rFonts w:hint="eastAsia"/>
              </w:rPr>
              <w:t>/</w:t>
            </w:r>
          </w:p>
        </w:tc>
      </w:tr>
      <w:tr w:rsidR="005736F7" w14:paraId="346DA0C9" w14:textId="77777777" w:rsidTr="005736F7">
        <w:sdt>
          <w:sdtPr>
            <w:tag w:val="_PLD_147bedd0b80c463ab365e4b926d8c081"/>
            <w:id w:val="783770772"/>
          </w:sdtPr>
          <w:sdtContent>
            <w:tc>
              <w:tcPr>
                <w:tcW w:w="9049" w:type="dxa"/>
                <w:gridSpan w:val="4"/>
                <w:vAlign w:val="center"/>
              </w:tcPr>
              <w:p w14:paraId="1EEAE55B" w14:textId="77777777" w:rsidR="004D78B2" w:rsidRDefault="00511B79" w:rsidP="005736F7">
                <w:pPr>
                  <w:pStyle w:val="affff3"/>
                </w:pPr>
                <w:r>
                  <w:rPr>
                    <w:rFonts w:hint="eastAsia"/>
                  </w:rPr>
                  <w:t>其中：</w:t>
                </w:r>
              </w:p>
            </w:tc>
          </w:sdtContent>
        </w:sdt>
      </w:tr>
      <w:tr w:rsidR="005736F7" w14:paraId="6993F216" w14:textId="77777777" w:rsidTr="005736F7">
        <w:tc>
          <w:tcPr>
            <w:tcW w:w="2808" w:type="dxa"/>
            <w:vAlign w:val="center"/>
          </w:tcPr>
          <w:p w14:paraId="6CBE18DB" w14:textId="77777777" w:rsidR="004D78B2" w:rsidRDefault="00511B79" w:rsidP="005736F7">
            <w:pPr>
              <w:autoSpaceDE w:val="0"/>
              <w:autoSpaceDN w:val="0"/>
              <w:adjustRightInd w:val="0"/>
              <w:ind w:firstLineChars="270" w:firstLine="567"/>
            </w:pPr>
            <w:r>
              <w:t>债务工具投资</w:t>
            </w:r>
          </w:p>
        </w:tc>
        <w:tc>
          <w:tcPr>
            <w:tcW w:w="2068" w:type="dxa"/>
            <w:vAlign w:val="center"/>
          </w:tcPr>
          <w:p w14:paraId="53CC8198" w14:textId="77777777" w:rsidR="004D78B2" w:rsidRDefault="00511B79" w:rsidP="005736F7">
            <w:pPr>
              <w:jc w:val="right"/>
            </w:pPr>
            <w:r>
              <w:rPr>
                <w:rFonts w:hint="eastAsia"/>
              </w:rPr>
              <w:t>297,668,040.00</w:t>
            </w:r>
          </w:p>
        </w:tc>
        <w:tc>
          <w:tcPr>
            <w:tcW w:w="2086" w:type="dxa"/>
            <w:vAlign w:val="center"/>
          </w:tcPr>
          <w:p w14:paraId="67947DC2" w14:textId="77777777" w:rsidR="004D78B2" w:rsidRDefault="00511B79" w:rsidP="005736F7">
            <w:pPr>
              <w:jc w:val="right"/>
            </w:pPr>
            <w:r>
              <w:rPr>
                <w:rFonts w:hint="eastAsia"/>
              </w:rPr>
              <w:t>447,283,230.00</w:t>
            </w:r>
          </w:p>
        </w:tc>
        <w:tc>
          <w:tcPr>
            <w:tcW w:w="2087" w:type="dxa"/>
            <w:vAlign w:val="center"/>
          </w:tcPr>
          <w:p w14:paraId="46A957A3" w14:textId="77777777" w:rsidR="004D78B2" w:rsidRDefault="00511B79" w:rsidP="005736F7">
            <w:pPr>
              <w:jc w:val="center"/>
            </w:pPr>
            <w:r>
              <w:rPr>
                <w:rFonts w:hint="eastAsia"/>
              </w:rPr>
              <w:t>/</w:t>
            </w:r>
          </w:p>
        </w:tc>
      </w:tr>
      <w:tr w:rsidR="005736F7" w14:paraId="5C8CDBD5" w14:textId="77777777" w:rsidTr="005736F7">
        <w:tc>
          <w:tcPr>
            <w:tcW w:w="2808" w:type="dxa"/>
            <w:vAlign w:val="center"/>
          </w:tcPr>
          <w:p w14:paraId="6BBB2914" w14:textId="77777777" w:rsidR="004D78B2" w:rsidRDefault="00511B79" w:rsidP="005736F7">
            <w:pPr>
              <w:autoSpaceDE w:val="0"/>
              <w:autoSpaceDN w:val="0"/>
              <w:adjustRightInd w:val="0"/>
              <w:ind w:firstLineChars="270" w:firstLine="567"/>
            </w:pPr>
            <w:r>
              <w:t>权益工具投资</w:t>
            </w:r>
          </w:p>
        </w:tc>
        <w:tc>
          <w:tcPr>
            <w:tcW w:w="2068" w:type="dxa"/>
            <w:vAlign w:val="center"/>
          </w:tcPr>
          <w:p w14:paraId="0623E479" w14:textId="77777777" w:rsidR="004D78B2" w:rsidRDefault="00511B79" w:rsidP="005736F7">
            <w:pPr>
              <w:jc w:val="right"/>
            </w:pPr>
            <w:r>
              <w:rPr>
                <w:rFonts w:hint="eastAsia"/>
              </w:rPr>
              <w:t>321,166,781.07</w:t>
            </w:r>
          </w:p>
        </w:tc>
        <w:tc>
          <w:tcPr>
            <w:tcW w:w="2086" w:type="dxa"/>
            <w:vAlign w:val="center"/>
          </w:tcPr>
          <w:p w14:paraId="2A00A158" w14:textId="77777777" w:rsidR="004D78B2" w:rsidRDefault="00511B79" w:rsidP="005736F7">
            <w:pPr>
              <w:jc w:val="right"/>
            </w:pPr>
            <w:r>
              <w:rPr>
                <w:rFonts w:hint="eastAsia"/>
              </w:rPr>
              <w:t>259,778,589.66</w:t>
            </w:r>
          </w:p>
        </w:tc>
        <w:tc>
          <w:tcPr>
            <w:tcW w:w="2087" w:type="dxa"/>
            <w:vAlign w:val="center"/>
          </w:tcPr>
          <w:p w14:paraId="753A66F6" w14:textId="77777777" w:rsidR="004D78B2" w:rsidRDefault="00511B79" w:rsidP="005736F7">
            <w:pPr>
              <w:jc w:val="center"/>
            </w:pPr>
            <w:r w:rsidRPr="001139A8">
              <w:t>/</w:t>
            </w:r>
          </w:p>
        </w:tc>
      </w:tr>
      <w:tr w:rsidR="005736F7" w14:paraId="5ACB3855" w14:textId="77777777" w:rsidTr="005736F7">
        <w:tc>
          <w:tcPr>
            <w:tcW w:w="2808" w:type="dxa"/>
            <w:vAlign w:val="center"/>
          </w:tcPr>
          <w:p w14:paraId="22DA6CF2" w14:textId="77777777" w:rsidR="004D78B2" w:rsidRDefault="00511B79" w:rsidP="005736F7">
            <w:pPr>
              <w:autoSpaceDE w:val="0"/>
              <w:autoSpaceDN w:val="0"/>
              <w:adjustRightInd w:val="0"/>
              <w:ind w:firstLineChars="270" w:firstLine="567"/>
            </w:pPr>
            <w:r>
              <w:t>基金</w:t>
            </w:r>
          </w:p>
        </w:tc>
        <w:tc>
          <w:tcPr>
            <w:tcW w:w="2068" w:type="dxa"/>
            <w:vAlign w:val="center"/>
          </w:tcPr>
          <w:p w14:paraId="30924F57" w14:textId="77777777" w:rsidR="004D78B2" w:rsidRDefault="00511B79" w:rsidP="005736F7">
            <w:pPr>
              <w:jc w:val="right"/>
            </w:pPr>
            <w:r>
              <w:rPr>
                <w:rFonts w:hint="eastAsia"/>
              </w:rPr>
              <w:t>290,645,161.67</w:t>
            </w:r>
          </w:p>
        </w:tc>
        <w:tc>
          <w:tcPr>
            <w:tcW w:w="2086" w:type="dxa"/>
            <w:vAlign w:val="center"/>
          </w:tcPr>
          <w:p w14:paraId="77FA84C2" w14:textId="77777777" w:rsidR="004D78B2" w:rsidRDefault="00511B79" w:rsidP="005736F7">
            <w:pPr>
              <w:jc w:val="right"/>
            </w:pPr>
            <w:r>
              <w:rPr>
                <w:rFonts w:hint="eastAsia"/>
              </w:rPr>
              <w:t>227,555,534.76</w:t>
            </w:r>
          </w:p>
        </w:tc>
        <w:tc>
          <w:tcPr>
            <w:tcW w:w="2087" w:type="dxa"/>
            <w:vAlign w:val="center"/>
          </w:tcPr>
          <w:p w14:paraId="60C4039B" w14:textId="77777777" w:rsidR="004D78B2" w:rsidRDefault="00511B79" w:rsidP="005736F7">
            <w:pPr>
              <w:jc w:val="center"/>
            </w:pPr>
            <w:r w:rsidRPr="001139A8">
              <w:t>/</w:t>
            </w:r>
          </w:p>
        </w:tc>
      </w:tr>
      <w:tr w:rsidR="005736F7" w14:paraId="5F44CECB" w14:textId="77777777" w:rsidTr="005736F7">
        <w:tc>
          <w:tcPr>
            <w:tcW w:w="2808" w:type="dxa"/>
            <w:vAlign w:val="center"/>
          </w:tcPr>
          <w:p w14:paraId="413D0BB7" w14:textId="77777777" w:rsidR="004D78B2" w:rsidRDefault="00511B79" w:rsidP="005736F7">
            <w:pPr>
              <w:autoSpaceDE w:val="0"/>
              <w:autoSpaceDN w:val="0"/>
              <w:adjustRightInd w:val="0"/>
              <w:ind w:firstLineChars="270" w:firstLine="567"/>
            </w:pPr>
            <w:r>
              <w:t>银行理财</w:t>
            </w:r>
          </w:p>
        </w:tc>
        <w:tc>
          <w:tcPr>
            <w:tcW w:w="2068" w:type="dxa"/>
            <w:vAlign w:val="center"/>
          </w:tcPr>
          <w:p w14:paraId="5DF74877" w14:textId="77777777" w:rsidR="004D78B2" w:rsidRDefault="00511B79" w:rsidP="005736F7">
            <w:pPr>
              <w:jc w:val="right"/>
            </w:pPr>
            <w:r>
              <w:rPr>
                <w:rFonts w:hint="eastAsia"/>
              </w:rPr>
              <w:t>1,096,289,700.00</w:t>
            </w:r>
          </w:p>
        </w:tc>
        <w:tc>
          <w:tcPr>
            <w:tcW w:w="2086" w:type="dxa"/>
            <w:vAlign w:val="center"/>
          </w:tcPr>
          <w:p w14:paraId="72A3E707" w14:textId="77777777" w:rsidR="004D78B2" w:rsidRDefault="004D78B2" w:rsidP="005736F7">
            <w:pPr>
              <w:jc w:val="right"/>
            </w:pPr>
          </w:p>
        </w:tc>
        <w:tc>
          <w:tcPr>
            <w:tcW w:w="2087" w:type="dxa"/>
            <w:vAlign w:val="center"/>
          </w:tcPr>
          <w:p w14:paraId="14E2E3AB" w14:textId="77777777" w:rsidR="004D78B2" w:rsidRDefault="00511B79" w:rsidP="005736F7">
            <w:pPr>
              <w:jc w:val="center"/>
            </w:pPr>
            <w:r>
              <w:rPr>
                <w:rFonts w:hint="eastAsia"/>
              </w:rPr>
              <w:t>/</w:t>
            </w:r>
          </w:p>
        </w:tc>
      </w:tr>
      <w:tr w:rsidR="005736F7" w14:paraId="6676ED4C" w14:textId="77777777" w:rsidTr="005736F7">
        <w:tc>
          <w:tcPr>
            <w:tcW w:w="2808" w:type="dxa"/>
            <w:vAlign w:val="center"/>
          </w:tcPr>
          <w:p w14:paraId="6DBE1A02" w14:textId="77777777" w:rsidR="004D78B2" w:rsidRDefault="00511B79" w:rsidP="005736F7">
            <w:pPr>
              <w:jc w:val="center"/>
            </w:pPr>
            <w:r>
              <w:rPr>
                <w:rFonts w:hint="eastAsia"/>
              </w:rPr>
              <w:t>合计</w:t>
            </w:r>
          </w:p>
        </w:tc>
        <w:tc>
          <w:tcPr>
            <w:tcW w:w="2068" w:type="dxa"/>
            <w:vAlign w:val="center"/>
          </w:tcPr>
          <w:p w14:paraId="30F8BDE2" w14:textId="77777777" w:rsidR="004D78B2" w:rsidRDefault="00511B79" w:rsidP="005736F7">
            <w:pPr>
              <w:jc w:val="right"/>
            </w:pPr>
            <w:r>
              <w:rPr>
                <w:rFonts w:hint="eastAsia"/>
              </w:rPr>
              <w:t>2,005,769,682.74</w:t>
            </w:r>
          </w:p>
        </w:tc>
        <w:tc>
          <w:tcPr>
            <w:tcW w:w="2086" w:type="dxa"/>
            <w:vAlign w:val="center"/>
          </w:tcPr>
          <w:p w14:paraId="51994404" w14:textId="77777777" w:rsidR="004D78B2" w:rsidRDefault="00511B79" w:rsidP="005736F7">
            <w:pPr>
              <w:jc w:val="right"/>
            </w:pPr>
            <w:r>
              <w:t>934,617,354.42</w:t>
            </w:r>
          </w:p>
        </w:tc>
        <w:tc>
          <w:tcPr>
            <w:tcW w:w="2087" w:type="dxa"/>
            <w:vAlign w:val="center"/>
          </w:tcPr>
          <w:p w14:paraId="7FD34124" w14:textId="77777777" w:rsidR="004D78B2" w:rsidRDefault="00511B79" w:rsidP="005736F7">
            <w:pPr>
              <w:jc w:val="center"/>
            </w:pPr>
            <w:r>
              <w:rPr>
                <w:rFonts w:hint="eastAsia"/>
              </w:rPr>
              <w:t>/</w:t>
            </w:r>
          </w:p>
        </w:tc>
      </w:tr>
    </w:tbl>
    <w:p w14:paraId="7B7A7A1C" w14:textId="77777777" w:rsidR="004D78B2" w:rsidRDefault="00511B79">
      <w:pPr>
        <w:pStyle w:val="affff3"/>
      </w:pPr>
      <w:r>
        <w:rPr>
          <w:rFonts w:hint="eastAsia"/>
        </w:rPr>
        <w:t>其他</w:t>
      </w:r>
      <w:r>
        <w:t>说明：</w:t>
      </w:r>
    </w:p>
    <w:sdt>
      <w:sdtPr>
        <w:alias w:val="是否适用：交易性金融资产的说明[双击切换]"/>
        <w:tag w:val="_GBC_9bed9315a85147e7ac11c2b4bac78358"/>
        <w:id w:val="-445852310"/>
      </w:sdtPr>
      <w:sdtContent>
        <w:p w14:paraId="24AB8DE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6F3845" w14:textId="77777777" w:rsidR="004D78B2" w:rsidRDefault="004D78B2">
      <w:pPr>
        <w:pStyle w:val="affff3"/>
      </w:pPr>
    </w:p>
    <w:p w14:paraId="19CEA41B" w14:textId="77777777" w:rsidR="004D78B2" w:rsidRDefault="004D78B2">
      <w:pPr>
        <w:pStyle w:val="affff3"/>
      </w:pPr>
    </w:p>
    <w:p w14:paraId="277A6F02" w14:textId="77777777" w:rsidR="004D78B2" w:rsidRDefault="00511B79">
      <w:pPr>
        <w:pStyle w:val="affff6"/>
        <w:numPr>
          <w:ilvl w:val="0"/>
          <w:numId w:val="18"/>
        </w:numPr>
        <w:rPr>
          <w:szCs w:val="21"/>
        </w:rPr>
      </w:pPr>
      <w:r>
        <w:rPr>
          <w:szCs w:val="21"/>
        </w:rPr>
        <w:t>衍生金融资产</w:t>
      </w:r>
    </w:p>
    <w:sdt>
      <w:sdtPr>
        <w:alias w:val="是否适用：衍生金融资产[双击切换]"/>
        <w:tag w:val="_GBC_d17bfaab262c4a499d0afca62045c5e0"/>
        <w:id w:val="-1559465319"/>
      </w:sdtPr>
      <w:sdtContent>
        <w:p w14:paraId="1F017958"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98E1BD" w14:textId="77777777" w:rsidR="004D78B2" w:rsidRDefault="004D78B2">
      <w:pPr>
        <w:snapToGrid w:val="0"/>
      </w:pPr>
    </w:p>
    <w:p w14:paraId="0218CF0E" w14:textId="77777777" w:rsidR="004D78B2" w:rsidRDefault="004D78B2">
      <w:pPr>
        <w:snapToGrid w:val="0"/>
        <w:spacing w:line="240" w:lineRule="atLeast"/>
        <w:ind w:left="1470" w:rightChars="12" w:right="25" w:hangingChars="700" w:hanging="1470"/>
      </w:pPr>
    </w:p>
    <w:p w14:paraId="0CCBF2D4" w14:textId="77777777" w:rsidR="004D78B2" w:rsidRDefault="00511B79">
      <w:pPr>
        <w:pStyle w:val="affff6"/>
        <w:numPr>
          <w:ilvl w:val="0"/>
          <w:numId w:val="18"/>
        </w:numPr>
        <w:rPr>
          <w:szCs w:val="21"/>
        </w:rPr>
      </w:pPr>
      <w:r>
        <w:rPr>
          <w:szCs w:val="21"/>
        </w:rPr>
        <w:t>应收票据</w:t>
      </w:r>
    </w:p>
    <w:p w14:paraId="072F5EFA" w14:textId="77777777" w:rsidR="004D78B2" w:rsidRDefault="00511B79" w:rsidP="0088150D">
      <w:pPr>
        <w:pStyle w:val="affff7"/>
        <w:numPr>
          <w:ilvl w:val="3"/>
          <w:numId w:val="67"/>
        </w:numPr>
        <w:ind w:left="426" w:hanging="426"/>
        <w:rPr>
          <w:rFonts w:hint="eastAsia"/>
        </w:rPr>
      </w:pPr>
      <w:r>
        <w:rPr>
          <w:rFonts w:hint="eastAsia"/>
        </w:rPr>
        <w:t>应收票据分类列示</w:t>
      </w:r>
    </w:p>
    <w:sdt>
      <w:sdtPr>
        <w:alias w:val="是否适用：应收票据分类列示[双击切换]"/>
        <w:tag w:val="_GBC_bdf010020d484a01ae60c52d7465a06a"/>
        <w:id w:val="-1405209367"/>
      </w:sdtPr>
      <w:sdtContent>
        <w:p w14:paraId="3F5B4A8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469342" w14:textId="77777777" w:rsidR="004D78B2" w:rsidRDefault="00511B79">
      <w:pPr>
        <w:snapToGrid w:val="0"/>
        <w:spacing w:line="240" w:lineRule="atLeast"/>
        <w:jc w:val="right"/>
      </w:pPr>
      <w:r>
        <w:rPr>
          <w:rFonts w:hint="eastAsia"/>
        </w:rPr>
        <w:t>单位：</w:t>
      </w:r>
      <w:sdt>
        <w:sdtPr>
          <w:rPr>
            <w:rFonts w:hint="eastAsia"/>
          </w:rPr>
          <w:alias w:val="单位：财务附注：应收票据分类"/>
          <w:tag w:val="_GBC_4fa3399364a4449485326bfdb1de5245"/>
          <w:id w:val="22903792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75140075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991"/>
        <w:gridCol w:w="3128"/>
        <w:gridCol w:w="2936"/>
      </w:tblGrid>
      <w:tr w:rsidR="005736F7" w14:paraId="541FBD3B" w14:textId="77777777">
        <w:trPr>
          <w:cantSplit/>
        </w:trPr>
        <w:sdt>
          <w:sdtPr>
            <w:tag w:val="_PLD_bd44f6beac5e4b8688c30e166c6780c8"/>
            <w:id w:val="-1678967386"/>
          </w:sdtPr>
          <w:sdtContent>
            <w:tc>
              <w:tcPr>
                <w:tcW w:w="2991" w:type="dxa"/>
                <w:vAlign w:val="center"/>
              </w:tcPr>
              <w:p w14:paraId="2A8C0DBD" w14:textId="77777777" w:rsidR="004D78B2" w:rsidRDefault="00511B79">
                <w:pPr>
                  <w:autoSpaceDE w:val="0"/>
                  <w:autoSpaceDN w:val="0"/>
                  <w:adjustRightInd w:val="0"/>
                  <w:snapToGrid w:val="0"/>
                  <w:spacing w:line="240" w:lineRule="atLeast"/>
                  <w:jc w:val="center"/>
                </w:pPr>
                <w:r>
                  <w:rPr>
                    <w:rFonts w:hint="eastAsia"/>
                  </w:rPr>
                  <w:t>项目</w:t>
                </w:r>
              </w:p>
            </w:tc>
          </w:sdtContent>
        </w:sdt>
        <w:sdt>
          <w:sdtPr>
            <w:tag w:val="_PLD_dea2f5c6a1cb487287096a3435e5e8de"/>
            <w:id w:val="701445833"/>
          </w:sdtPr>
          <w:sdtContent>
            <w:tc>
              <w:tcPr>
                <w:tcW w:w="3128" w:type="dxa"/>
                <w:vAlign w:val="center"/>
              </w:tcPr>
              <w:p w14:paraId="59F7DF6E"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32730743"/>
          </w:sdtPr>
          <w:sdtContent>
            <w:tc>
              <w:tcPr>
                <w:tcW w:w="2936" w:type="dxa"/>
                <w:vAlign w:val="center"/>
              </w:tcPr>
              <w:p w14:paraId="15435BA6"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296FA53C" w14:textId="77777777">
        <w:trPr>
          <w:cantSplit/>
        </w:trPr>
        <w:tc>
          <w:tcPr>
            <w:tcW w:w="2991" w:type="dxa"/>
            <w:vAlign w:val="center"/>
          </w:tcPr>
          <w:p w14:paraId="60AB56AD" w14:textId="77777777" w:rsidR="004D78B2" w:rsidRDefault="00511B79">
            <w:pPr>
              <w:autoSpaceDE w:val="0"/>
              <w:autoSpaceDN w:val="0"/>
              <w:adjustRightInd w:val="0"/>
              <w:snapToGrid w:val="0"/>
              <w:spacing w:line="240" w:lineRule="atLeast"/>
            </w:pPr>
            <w:r>
              <w:rPr>
                <w:rFonts w:hint="eastAsia"/>
              </w:rPr>
              <w:t>银行承兑票据</w:t>
            </w:r>
          </w:p>
        </w:tc>
        <w:tc>
          <w:tcPr>
            <w:tcW w:w="3128" w:type="dxa"/>
            <w:vAlign w:val="center"/>
          </w:tcPr>
          <w:p w14:paraId="28290750" w14:textId="77777777" w:rsidR="004D78B2" w:rsidRDefault="00511B79">
            <w:pPr>
              <w:ind w:right="13"/>
              <w:jc w:val="right"/>
            </w:pPr>
            <w:r>
              <w:rPr>
                <w:rFonts w:hint="eastAsia"/>
              </w:rPr>
              <w:t>2,185,770.94</w:t>
            </w:r>
          </w:p>
        </w:tc>
        <w:tc>
          <w:tcPr>
            <w:tcW w:w="2936" w:type="dxa"/>
            <w:vAlign w:val="center"/>
          </w:tcPr>
          <w:p w14:paraId="490A4115" w14:textId="77777777" w:rsidR="004D78B2" w:rsidRDefault="00511B79">
            <w:pPr>
              <w:ind w:right="13"/>
              <w:jc w:val="right"/>
            </w:pPr>
            <w:r>
              <w:rPr>
                <w:rFonts w:hint="eastAsia"/>
              </w:rPr>
              <w:t>5,044,743.70</w:t>
            </w:r>
          </w:p>
        </w:tc>
      </w:tr>
      <w:tr w:rsidR="005736F7" w14:paraId="6EE9C2D6" w14:textId="77777777">
        <w:trPr>
          <w:cantSplit/>
        </w:trPr>
        <w:tc>
          <w:tcPr>
            <w:tcW w:w="2991" w:type="dxa"/>
            <w:vAlign w:val="center"/>
          </w:tcPr>
          <w:p w14:paraId="3B22CA23" w14:textId="77777777" w:rsidR="004D78B2" w:rsidRDefault="00511B79">
            <w:pPr>
              <w:autoSpaceDE w:val="0"/>
              <w:autoSpaceDN w:val="0"/>
              <w:adjustRightInd w:val="0"/>
              <w:snapToGrid w:val="0"/>
              <w:spacing w:line="240" w:lineRule="atLeast"/>
            </w:pPr>
            <w:r>
              <w:rPr>
                <w:rFonts w:hint="eastAsia"/>
              </w:rPr>
              <w:t>商业承兑票据</w:t>
            </w:r>
          </w:p>
        </w:tc>
        <w:tc>
          <w:tcPr>
            <w:tcW w:w="3128" w:type="dxa"/>
            <w:vAlign w:val="center"/>
          </w:tcPr>
          <w:p w14:paraId="40B1644D" w14:textId="77777777" w:rsidR="004D78B2" w:rsidRDefault="00511B79">
            <w:pPr>
              <w:ind w:right="13"/>
              <w:jc w:val="right"/>
            </w:pPr>
            <w:r>
              <w:rPr>
                <w:rFonts w:hint="eastAsia"/>
              </w:rPr>
              <w:t>4,407,463.28</w:t>
            </w:r>
          </w:p>
        </w:tc>
        <w:tc>
          <w:tcPr>
            <w:tcW w:w="2936" w:type="dxa"/>
            <w:vAlign w:val="center"/>
          </w:tcPr>
          <w:p w14:paraId="7061B1AA" w14:textId="77777777" w:rsidR="004D78B2" w:rsidRDefault="00511B79">
            <w:pPr>
              <w:ind w:right="13"/>
              <w:jc w:val="right"/>
            </w:pPr>
            <w:r>
              <w:rPr>
                <w:rFonts w:hint="eastAsia"/>
              </w:rPr>
              <w:t>12,061,812.30</w:t>
            </w:r>
          </w:p>
        </w:tc>
      </w:tr>
      <w:tr w:rsidR="005736F7" w14:paraId="27B4DC22" w14:textId="77777777">
        <w:trPr>
          <w:cantSplit/>
        </w:trPr>
        <w:tc>
          <w:tcPr>
            <w:tcW w:w="2991" w:type="dxa"/>
            <w:vAlign w:val="center"/>
          </w:tcPr>
          <w:p w14:paraId="18E48428" w14:textId="77777777" w:rsidR="004D78B2" w:rsidRDefault="00511B79" w:rsidP="005736F7">
            <w:pPr>
              <w:autoSpaceDE w:val="0"/>
              <w:autoSpaceDN w:val="0"/>
              <w:adjustRightInd w:val="0"/>
              <w:snapToGrid w:val="0"/>
              <w:spacing w:line="240" w:lineRule="atLeast"/>
              <w:ind w:firstLineChars="150" w:firstLine="315"/>
            </w:pPr>
            <w:r w:rsidRPr="001139A8">
              <w:rPr>
                <w:rFonts w:hint="eastAsia"/>
              </w:rPr>
              <w:t>减：信用损失</w:t>
            </w:r>
          </w:p>
        </w:tc>
        <w:tc>
          <w:tcPr>
            <w:tcW w:w="3128" w:type="dxa"/>
            <w:vAlign w:val="center"/>
          </w:tcPr>
          <w:p w14:paraId="11AEA21D" w14:textId="77777777" w:rsidR="004D78B2" w:rsidRDefault="00511B79">
            <w:pPr>
              <w:ind w:right="13"/>
              <w:jc w:val="right"/>
            </w:pPr>
            <w:r>
              <w:rPr>
                <w:rFonts w:hint="eastAsia"/>
              </w:rPr>
              <w:t>1,213,842.18</w:t>
            </w:r>
          </w:p>
        </w:tc>
        <w:tc>
          <w:tcPr>
            <w:tcW w:w="2936" w:type="dxa"/>
            <w:vAlign w:val="center"/>
          </w:tcPr>
          <w:p w14:paraId="738DF31F" w14:textId="77777777" w:rsidR="004D78B2" w:rsidRDefault="00511B79">
            <w:pPr>
              <w:ind w:right="13"/>
              <w:jc w:val="right"/>
            </w:pPr>
            <w:r>
              <w:rPr>
                <w:rFonts w:hint="eastAsia"/>
              </w:rPr>
              <w:t>936,136.00</w:t>
            </w:r>
          </w:p>
        </w:tc>
      </w:tr>
      <w:tr w:rsidR="005736F7" w14:paraId="26E226B0" w14:textId="77777777">
        <w:trPr>
          <w:cantSplit/>
        </w:trPr>
        <w:tc>
          <w:tcPr>
            <w:tcW w:w="2991" w:type="dxa"/>
            <w:vAlign w:val="center"/>
          </w:tcPr>
          <w:p w14:paraId="606DBF2B" w14:textId="77777777" w:rsidR="004D78B2" w:rsidRDefault="00511B79">
            <w:pPr>
              <w:autoSpaceDE w:val="0"/>
              <w:autoSpaceDN w:val="0"/>
              <w:adjustRightInd w:val="0"/>
              <w:snapToGrid w:val="0"/>
              <w:spacing w:line="240" w:lineRule="atLeast"/>
              <w:jc w:val="center"/>
            </w:pPr>
            <w:r>
              <w:rPr>
                <w:rFonts w:hint="eastAsia"/>
              </w:rPr>
              <w:t>合计</w:t>
            </w:r>
          </w:p>
        </w:tc>
        <w:tc>
          <w:tcPr>
            <w:tcW w:w="3128" w:type="dxa"/>
            <w:vAlign w:val="center"/>
          </w:tcPr>
          <w:p w14:paraId="6D4BC503" w14:textId="77777777" w:rsidR="004D78B2" w:rsidRDefault="00511B79">
            <w:pPr>
              <w:jc w:val="right"/>
            </w:pPr>
            <w:r>
              <w:rPr>
                <w:rFonts w:hint="eastAsia"/>
              </w:rPr>
              <w:t>5,379,392.04</w:t>
            </w:r>
          </w:p>
        </w:tc>
        <w:tc>
          <w:tcPr>
            <w:tcW w:w="2936" w:type="dxa"/>
            <w:vAlign w:val="center"/>
          </w:tcPr>
          <w:p w14:paraId="0ED1EF9E" w14:textId="77777777" w:rsidR="004D78B2" w:rsidRDefault="00511B79">
            <w:pPr>
              <w:autoSpaceDE w:val="0"/>
              <w:autoSpaceDN w:val="0"/>
              <w:adjustRightInd w:val="0"/>
              <w:jc w:val="right"/>
            </w:pPr>
            <w:r>
              <w:rPr>
                <w:rFonts w:hint="eastAsia"/>
              </w:rPr>
              <w:t>16,170,420.00</w:t>
            </w:r>
          </w:p>
        </w:tc>
      </w:tr>
    </w:tbl>
    <w:p w14:paraId="4CF300CF" w14:textId="77777777" w:rsidR="004D78B2" w:rsidRDefault="00511B79" w:rsidP="0088150D">
      <w:pPr>
        <w:pStyle w:val="affff7"/>
        <w:numPr>
          <w:ilvl w:val="3"/>
          <w:numId w:val="67"/>
        </w:numPr>
        <w:ind w:left="426" w:hanging="426"/>
        <w:rPr>
          <w:rFonts w:hint="eastAsia"/>
        </w:rPr>
      </w:pPr>
      <w:r>
        <w:rPr>
          <w:rFonts w:hint="eastAsia"/>
        </w:rPr>
        <w:t>期末公司已质押的应收票据</w:t>
      </w:r>
    </w:p>
    <w:sdt>
      <w:sdtPr>
        <w:alias w:val="是否适用：期末公司已质押的应收票据[双击切换]"/>
        <w:tag w:val="_GBC_5281ffb2b9304a49a6db0c913bbaac53"/>
        <w:id w:val="-2129235068"/>
      </w:sdtPr>
      <w:sdtContent>
        <w:p w14:paraId="2172DAFF"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481B4A" w14:textId="77777777" w:rsidR="004D78B2" w:rsidRDefault="00511B79" w:rsidP="0088150D">
      <w:pPr>
        <w:pStyle w:val="affff7"/>
        <w:numPr>
          <w:ilvl w:val="3"/>
          <w:numId w:val="67"/>
        </w:numPr>
        <w:ind w:left="426" w:hanging="426"/>
        <w:rPr>
          <w:rFonts w:hint="eastAsia"/>
        </w:rPr>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99384185"/>
      </w:sdtPr>
      <w:sdtContent>
        <w:p w14:paraId="3F4BB7A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D07BD8" w14:textId="77777777" w:rsidR="004D78B2" w:rsidRDefault="00511B79">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44034714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期末公司已背书或贴现且在资产负债表日尚未到期的应收票据"/>
          <w:tag w:val="_GBC_79202e45cde04e34a385187ee9a018f7"/>
          <w:id w:val="-5202425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7"/>
        <w:gridCol w:w="3049"/>
        <w:gridCol w:w="3121"/>
      </w:tblGrid>
      <w:tr w:rsidR="005736F7" w14:paraId="54E21561" w14:textId="77777777">
        <w:sdt>
          <w:sdtPr>
            <w:tag w:val="_PLD_76a87ff67e5b45fd8796a3a35ba8193e"/>
            <w:id w:val="-257139173"/>
          </w:sdtPr>
          <w:sdtContent>
            <w:tc>
              <w:tcPr>
                <w:tcW w:w="2877" w:type="dxa"/>
                <w:vAlign w:val="center"/>
              </w:tcPr>
              <w:p w14:paraId="172BFDF0" w14:textId="77777777" w:rsidR="004D78B2" w:rsidRDefault="00511B79">
                <w:pPr>
                  <w:jc w:val="center"/>
                </w:pPr>
                <w:r>
                  <w:rPr>
                    <w:rFonts w:hint="eastAsia"/>
                  </w:rPr>
                  <w:t>项目</w:t>
                </w:r>
              </w:p>
            </w:tc>
          </w:sdtContent>
        </w:sdt>
        <w:sdt>
          <w:sdtPr>
            <w:tag w:val="_PLD_f9150e3257574b5dab33b7c7a9c74bd0"/>
            <w:id w:val="-1743719117"/>
          </w:sdtPr>
          <w:sdtContent>
            <w:tc>
              <w:tcPr>
                <w:tcW w:w="3049" w:type="dxa"/>
                <w:vAlign w:val="center"/>
              </w:tcPr>
              <w:p w14:paraId="0DB9AC51" w14:textId="77777777" w:rsidR="004D78B2" w:rsidRDefault="00511B79">
                <w:pPr>
                  <w:jc w:val="center"/>
                </w:pPr>
                <w:r>
                  <w:rPr>
                    <w:rFonts w:hint="eastAsia"/>
                  </w:rPr>
                  <w:t>期末终止确认金额</w:t>
                </w:r>
              </w:p>
            </w:tc>
          </w:sdtContent>
        </w:sdt>
        <w:sdt>
          <w:sdtPr>
            <w:tag w:val="_PLD_4f99e6fe1d4c4c57bab686890f8d0f57"/>
            <w:id w:val="280391175"/>
          </w:sdtPr>
          <w:sdtContent>
            <w:tc>
              <w:tcPr>
                <w:tcW w:w="3121" w:type="dxa"/>
                <w:vAlign w:val="center"/>
              </w:tcPr>
              <w:p w14:paraId="271467E2" w14:textId="77777777" w:rsidR="004D78B2" w:rsidRDefault="00511B79">
                <w:pPr>
                  <w:jc w:val="center"/>
                </w:pPr>
                <w:r>
                  <w:rPr>
                    <w:rFonts w:hint="eastAsia"/>
                  </w:rPr>
                  <w:t>期末未终止确认金额</w:t>
                </w:r>
              </w:p>
            </w:tc>
          </w:sdtContent>
        </w:sdt>
      </w:tr>
      <w:tr w:rsidR="005736F7" w14:paraId="27E9950D" w14:textId="77777777">
        <w:tc>
          <w:tcPr>
            <w:tcW w:w="2877" w:type="dxa"/>
            <w:vAlign w:val="center"/>
          </w:tcPr>
          <w:p w14:paraId="005B00A3" w14:textId="77777777" w:rsidR="004D78B2" w:rsidRDefault="00511B79">
            <w:pPr>
              <w:pStyle w:val="affff3"/>
            </w:pPr>
            <w:r>
              <w:rPr>
                <w:rFonts w:hint="eastAsia"/>
              </w:rPr>
              <w:t>银行承兑票据</w:t>
            </w:r>
          </w:p>
        </w:tc>
        <w:tc>
          <w:tcPr>
            <w:tcW w:w="3049" w:type="dxa"/>
            <w:vAlign w:val="center"/>
          </w:tcPr>
          <w:p w14:paraId="3E340AE3" w14:textId="77777777" w:rsidR="004D78B2" w:rsidRDefault="00511B79">
            <w:pPr>
              <w:jc w:val="right"/>
            </w:pPr>
            <w:r>
              <w:rPr>
                <w:rFonts w:hint="eastAsia"/>
              </w:rPr>
              <w:t>13,993,649.14</w:t>
            </w:r>
          </w:p>
        </w:tc>
        <w:tc>
          <w:tcPr>
            <w:tcW w:w="3121" w:type="dxa"/>
            <w:vAlign w:val="center"/>
          </w:tcPr>
          <w:p w14:paraId="6D927D9B" w14:textId="77777777" w:rsidR="004D78B2" w:rsidRDefault="004D78B2">
            <w:pPr>
              <w:jc w:val="right"/>
            </w:pPr>
          </w:p>
        </w:tc>
      </w:tr>
      <w:tr w:rsidR="005736F7" w14:paraId="3812C3D6" w14:textId="77777777">
        <w:tc>
          <w:tcPr>
            <w:tcW w:w="2877" w:type="dxa"/>
            <w:vAlign w:val="center"/>
          </w:tcPr>
          <w:p w14:paraId="4707E35F" w14:textId="77777777" w:rsidR="004D78B2" w:rsidRDefault="00511B79">
            <w:pPr>
              <w:pStyle w:val="affff3"/>
            </w:pPr>
            <w:r>
              <w:rPr>
                <w:rFonts w:hint="eastAsia"/>
              </w:rPr>
              <w:lastRenderedPageBreak/>
              <w:t>商业承兑票据</w:t>
            </w:r>
          </w:p>
        </w:tc>
        <w:tc>
          <w:tcPr>
            <w:tcW w:w="3049" w:type="dxa"/>
            <w:vAlign w:val="center"/>
          </w:tcPr>
          <w:p w14:paraId="14AA9093" w14:textId="77777777" w:rsidR="004D78B2" w:rsidRDefault="00511B79">
            <w:pPr>
              <w:jc w:val="right"/>
            </w:pPr>
            <w:r>
              <w:rPr>
                <w:rFonts w:hint="eastAsia"/>
              </w:rPr>
              <w:t xml:space="preserve">　</w:t>
            </w:r>
          </w:p>
        </w:tc>
        <w:tc>
          <w:tcPr>
            <w:tcW w:w="3121" w:type="dxa"/>
            <w:vAlign w:val="center"/>
          </w:tcPr>
          <w:p w14:paraId="6E7921CE" w14:textId="77777777" w:rsidR="004D78B2" w:rsidRDefault="004D78B2">
            <w:pPr>
              <w:jc w:val="right"/>
            </w:pPr>
          </w:p>
        </w:tc>
      </w:tr>
      <w:tr w:rsidR="005736F7" w14:paraId="17923CAE" w14:textId="77777777">
        <w:tc>
          <w:tcPr>
            <w:tcW w:w="2877" w:type="dxa"/>
            <w:vAlign w:val="center"/>
          </w:tcPr>
          <w:p w14:paraId="42EFC714" w14:textId="77777777" w:rsidR="004D78B2" w:rsidRDefault="00511B79">
            <w:pPr>
              <w:jc w:val="center"/>
            </w:pPr>
            <w:r>
              <w:rPr>
                <w:rFonts w:hint="eastAsia"/>
              </w:rPr>
              <w:t>合计</w:t>
            </w:r>
          </w:p>
        </w:tc>
        <w:tc>
          <w:tcPr>
            <w:tcW w:w="3049" w:type="dxa"/>
            <w:vAlign w:val="center"/>
          </w:tcPr>
          <w:p w14:paraId="03B5180C" w14:textId="77777777" w:rsidR="004D78B2" w:rsidRDefault="00511B79">
            <w:pPr>
              <w:jc w:val="right"/>
            </w:pPr>
            <w:r>
              <w:rPr>
                <w:rFonts w:hint="eastAsia"/>
              </w:rPr>
              <w:t>13,993,649.14</w:t>
            </w:r>
          </w:p>
        </w:tc>
        <w:tc>
          <w:tcPr>
            <w:tcW w:w="3121" w:type="dxa"/>
            <w:vAlign w:val="center"/>
          </w:tcPr>
          <w:p w14:paraId="5568264D" w14:textId="77777777" w:rsidR="004D78B2" w:rsidRDefault="004D78B2">
            <w:pPr>
              <w:jc w:val="right"/>
            </w:pPr>
          </w:p>
        </w:tc>
      </w:tr>
    </w:tbl>
    <w:p w14:paraId="76763354" w14:textId="77777777" w:rsidR="004D78B2" w:rsidRDefault="00511B79" w:rsidP="0088150D">
      <w:pPr>
        <w:pStyle w:val="affff7"/>
        <w:numPr>
          <w:ilvl w:val="3"/>
          <w:numId w:val="67"/>
        </w:numPr>
        <w:ind w:left="426" w:hanging="426"/>
        <w:rPr>
          <w:rFonts w:hint="eastAsia"/>
        </w:rPr>
      </w:pPr>
      <w:bookmarkStart w:id="242" w:name="_Hlk533596246"/>
      <w:r>
        <w:rPr>
          <w:rFonts w:hint="eastAsia"/>
        </w:rPr>
        <w:t>按坏账计提方法分类披露</w:t>
      </w:r>
    </w:p>
    <w:sdt>
      <w:sdtPr>
        <w:alias w:val="是否适用：应收票据按坏账计提方法分类披露[双击切换]"/>
        <w:tag w:val="_GBC_806abc31b942462ba4b46f92c99312a5"/>
        <w:id w:val="1371735647"/>
      </w:sdtPr>
      <w:sdtContent>
        <w:p w14:paraId="2F9C221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D3A618"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01029283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18053737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95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004"/>
        <w:gridCol w:w="574"/>
        <w:gridCol w:w="1004"/>
        <w:gridCol w:w="673"/>
        <w:gridCol w:w="1004"/>
        <w:gridCol w:w="1079"/>
        <w:gridCol w:w="574"/>
        <w:gridCol w:w="891"/>
        <w:gridCol w:w="673"/>
        <w:gridCol w:w="1079"/>
      </w:tblGrid>
      <w:tr w:rsidR="005736F7" w:rsidRPr="001B7E8F" w14:paraId="6F92984A" w14:textId="77777777" w:rsidTr="00FE3E00">
        <w:trPr>
          <w:cantSplit/>
          <w:trHeight w:val="259"/>
        </w:trPr>
        <w:bookmarkStart w:id="243" w:name="_Hlk533511527" w:displacedByCustomXml="next"/>
        <w:sdt>
          <w:sdtPr>
            <w:rPr>
              <w:sz w:val="15"/>
              <w:szCs w:val="15"/>
            </w:rPr>
            <w:tag w:val="_PLD_694877484ae448bcbdceead91da15b38"/>
            <w:id w:val="-66350036"/>
          </w:sdtPr>
          <w:sdtContent>
            <w:tc>
              <w:tcPr>
                <w:tcW w:w="993" w:type="dxa"/>
                <w:vMerge w:val="restart"/>
                <w:tcBorders>
                  <w:top w:val="single" w:sz="4" w:space="0" w:color="auto"/>
                  <w:left w:val="single" w:sz="4" w:space="0" w:color="auto"/>
                  <w:right w:val="single" w:sz="4" w:space="0" w:color="auto"/>
                </w:tcBorders>
                <w:vAlign w:val="center"/>
              </w:tcPr>
              <w:p w14:paraId="399797DF" w14:textId="77777777" w:rsidR="004D78B2" w:rsidRPr="001B7E8F" w:rsidRDefault="00511B79">
                <w:pPr>
                  <w:jc w:val="center"/>
                  <w:rPr>
                    <w:sz w:val="15"/>
                    <w:szCs w:val="15"/>
                  </w:rPr>
                </w:pPr>
                <w:r w:rsidRPr="001B7E8F">
                  <w:rPr>
                    <w:rFonts w:hint="eastAsia"/>
                    <w:sz w:val="15"/>
                    <w:szCs w:val="15"/>
                  </w:rPr>
                  <w:t>类别</w:t>
                </w:r>
              </w:p>
            </w:tc>
          </w:sdtContent>
        </w:sdt>
        <w:sdt>
          <w:sdtPr>
            <w:rPr>
              <w:sz w:val="15"/>
              <w:szCs w:val="15"/>
            </w:rPr>
            <w:tag w:val="_PLD_fafb5208264e4d4bb8e6b267fb648c20"/>
            <w:id w:val="-1349481179"/>
          </w:sdtPr>
          <w:sdtContent>
            <w:tc>
              <w:tcPr>
                <w:tcW w:w="0" w:type="auto"/>
                <w:gridSpan w:val="5"/>
                <w:tcBorders>
                  <w:top w:val="single" w:sz="4" w:space="0" w:color="auto"/>
                  <w:left w:val="single" w:sz="4" w:space="0" w:color="auto"/>
                  <w:right w:val="single" w:sz="4" w:space="0" w:color="auto"/>
                </w:tcBorders>
                <w:vAlign w:val="center"/>
              </w:tcPr>
              <w:p w14:paraId="07AA25D9" w14:textId="77777777" w:rsidR="004D78B2" w:rsidRPr="001B7E8F" w:rsidRDefault="00511B79">
                <w:pPr>
                  <w:autoSpaceDE w:val="0"/>
                  <w:autoSpaceDN w:val="0"/>
                  <w:adjustRightInd w:val="0"/>
                  <w:snapToGrid w:val="0"/>
                  <w:spacing w:line="240" w:lineRule="atLeast"/>
                  <w:jc w:val="center"/>
                  <w:rPr>
                    <w:sz w:val="15"/>
                    <w:szCs w:val="15"/>
                  </w:rPr>
                </w:pPr>
                <w:r w:rsidRPr="001B7E8F">
                  <w:rPr>
                    <w:rFonts w:hint="eastAsia"/>
                    <w:sz w:val="15"/>
                    <w:szCs w:val="15"/>
                  </w:rPr>
                  <w:t>期末余额</w:t>
                </w:r>
              </w:p>
            </w:tc>
          </w:sdtContent>
        </w:sdt>
        <w:sdt>
          <w:sdtPr>
            <w:rPr>
              <w:sz w:val="15"/>
              <w:szCs w:val="15"/>
            </w:rPr>
            <w:tag w:val="_PLD_8205b68975c546be850548a72e9a6054"/>
            <w:id w:val="370340394"/>
          </w:sdtPr>
          <w:sdtContent>
            <w:tc>
              <w:tcPr>
                <w:tcW w:w="0" w:type="auto"/>
                <w:gridSpan w:val="5"/>
                <w:tcBorders>
                  <w:top w:val="single" w:sz="4" w:space="0" w:color="auto"/>
                  <w:left w:val="single" w:sz="4" w:space="0" w:color="auto"/>
                  <w:right w:val="single" w:sz="4" w:space="0" w:color="auto"/>
                </w:tcBorders>
                <w:vAlign w:val="center"/>
              </w:tcPr>
              <w:p w14:paraId="257AB586" w14:textId="77777777" w:rsidR="004D78B2" w:rsidRPr="001B7E8F" w:rsidRDefault="00511B79">
                <w:pPr>
                  <w:autoSpaceDE w:val="0"/>
                  <w:autoSpaceDN w:val="0"/>
                  <w:adjustRightInd w:val="0"/>
                  <w:snapToGrid w:val="0"/>
                  <w:spacing w:line="240" w:lineRule="atLeast"/>
                  <w:jc w:val="center"/>
                  <w:rPr>
                    <w:sz w:val="15"/>
                    <w:szCs w:val="15"/>
                  </w:rPr>
                </w:pPr>
                <w:r w:rsidRPr="001B7E8F">
                  <w:rPr>
                    <w:rFonts w:hint="eastAsia"/>
                    <w:sz w:val="15"/>
                    <w:szCs w:val="15"/>
                  </w:rPr>
                  <w:t>期初余额</w:t>
                </w:r>
              </w:p>
            </w:tc>
          </w:sdtContent>
        </w:sdt>
      </w:tr>
      <w:tr w:rsidR="005736F7" w:rsidRPr="001B7E8F" w14:paraId="2E359F6E" w14:textId="77777777" w:rsidTr="00FE3E00">
        <w:trPr>
          <w:cantSplit/>
          <w:trHeight w:val="227"/>
        </w:trPr>
        <w:tc>
          <w:tcPr>
            <w:tcW w:w="993" w:type="dxa"/>
            <w:vMerge/>
            <w:tcBorders>
              <w:left w:val="single" w:sz="4" w:space="0" w:color="auto"/>
              <w:right w:val="single" w:sz="4" w:space="0" w:color="auto"/>
            </w:tcBorders>
            <w:vAlign w:val="center"/>
          </w:tcPr>
          <w:p w14:paraId="65E93B14" w14:textId="77777777" w:rsidR="004D78B2" w:rsidRPr="001B7E8F" w:rsidRDefault="004D78B2">
            <w:pPr>
              <w:rPr>
                <w:sz w:val="15"/>
                <w:szCs w:val="15"/>
              </w:rPr>
            </w:pPr>
          </w:p>
        </w:tc>
        <w:sdt>
          <w:sdtPr>
            <w:rPr>
              <w:sz w:val="15"/>
              <w:szCs w:val="15"/>
            </w:rPr>
            <w:tag w:val="_PLD_7056cf81ea5945de8de7b1a9d0e25fd7"/>
            <w:id w:val="-1774157950"/>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3F8C5332" w14:textId="77777777" w:rsidR="004D78B2" w:rsidRPr="001B7E8F" w:rsidRDefault="00511B79">
                <w:pPr>
                  <w:jc w:val="center"/>
                  <w:rPr>
                    <w:sz w:val="15"/>
                    <w:szCs w:val="15"/>
                  </w:rPr>
                </w:pPr>
                <w:r w:rsidRPr="001B7E8F">
                  <w:rPr>
                    <w:rFonts w:hint="eastAsia"/>
                    <w:sz w:val="15"/>
                    <w:szCs w:val="15"/>
                  </w:rPr>
                  <w:t>账面余额</w:t>
                </w:r>
              </w:p>
            </w:tc>
          </w:sdtContent>
        </w:sdt>
        <w:sdt>
          <w:sdtPr>
            <w:rPr>
              <w:sz w:val="15"/>
              <w:szCs w:val="15"/>
            </w:rPr>
            <w:tag w:val="_PLD_34f16de3fbfe4d57907bcde799e70cf5"/>
            <w:id w:val="201215557"/>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05607258" w14:textId="77777777" w:rsidR="004D78B2" w:rsidRPr="001B7E8F" w:rsidRDefault="00511B79">
                <w:pPr>
                  <w:jc w:val="center"/>
                  <w:rPr>
                    <w:sz w:val="15"/>
                    <w:szCs w:val="15"/>
                  </w:rPr>
                </w:pPr>
                <w:r w:rsidRPr="001B7E8F">
                  <w:rPr>
                    <w:rFonts w:hint="eastAsia"/>
                    <w:sz w:val="15"/>
                    <w:szCs w:val="15"/>
                  </w:rPr>
                  <w:t>坏账准备</w:t>
                </w:r>
              </w:p>
            </w:tc>
          </w:sdtContent>
        </w:sdt>
        <w:sdt>
          <w:sdtPr>
            <w:rPr>
              <w:sz w:val="15"/>
              <w:szCs w:val="15"/>
            </w:rPr>
            <w:tag w:val="_PLD_cd77106f5f004386a9ab2d4ac038ed51"/>
            <w:id w:val="-70428644"/>
          </w:sdtPr>
          <w:sdtContent>
            <w:tc>
              <w:tcPr>
                <w:tcW w:w="0" w:type="auto"/>
                <w:vMerge w:val="restart"/>
                <w:tcBorders>
                  <w:top w:val="single" w:sz="4" w:space="0" w:color="auto"/>
                  <w:left w:val="single" w:sz="4" w:space="0" w:color="auto"/>
                  <w:right w:val="single" w:sz="4" w:space="0" w:color="auto"/>
                </w:tcBorders>
                <w:vAlign w:val="center"/>
              </w:tcPr>
              <w:p w14:paraId="600F50E4" w14:textId="77777777" w:rsidR="004D78B2" w:rsidRPr="001B7E8F" w:rsidRDefault="00511B79">
                <w:pPr>
                  <w:jc w:val="center"/>
                  <w:rPr>
                    <w:sz w:val="15"/>
                    <w:szCs w:val="15"/>
                  </w:rPr>
                </w:pPr>
                <w:r w:rsidRPr="001B7E8F">
                  <w:rPr>
                    <w:rFonts w:hint="eastAsia"/>
                    <w:sz w:val="15"/>
                    <w:szCs w:val="15"/>
                  </w:rPr>
                  <w:t>账面</w:t>
                </w:r>
              </w:p>
              <w:p w14:paraId="469F1A23" w14:textId="77777777" w:rsidR="004D78B2" w:rsidRPr="001B7E8F" w:rsidRDefault="00511B79">
                <w:pPr>
                  <w:jc w:val="center"/>
                  <w:rPr>
                    <w:sz w:val="15"/>
                    <w:szCs w:val="15"/>
                  </w:rPr>
                </w:pPr>
                <w:r w:rsidRPr="001B7E8F">
                  <w:rPr>
                    <w:rFonts w:hint="eastAsia"/>
                    <w:sz w:val="15"/>
                    <w:szCs w:val="15"/>
                  </w:rPr>
                  <w:t>价值</w:t>
                </w:r>
              </w:p>
            </w:tc>
          </w:sdtContent>
        </w:sdt>
        <w:sdt>
          <w:sdtPr>
            <w:rPr>
              <w:sz w:val="15"/>
              <w:szCs w:val="15"/>
            </w:rPr>
            <w:tag w:val="_PLD_f426e0de2bf0466d9f5f3a3cac025942"/>
            <w:id w:val="-1897425978"/>
          </w:sdtPr>
          <w:sdtContent>
            <w:tc>
              <w:tcPr>
                <w:tcW w:w="0" w:type="auto"/>
                <w:gridSpan w:val="2"/>
                <w:tcBorders>
                  <w:top w:val="single" w:sz="4" w:space="0" w:color="auto"/>
                  <w:left w:val="single" w:sz="4" w:space="0" w:color="auto"/>
                  <w:right w:val="single" w:sz="4" w:space="0" w:color="auto"/>
                </w:tcBorders>
                <w:vAlign w:val="center"/>
              </w:tcPr>
              <w:p w14:paraId="60BA8C5A" w14:textId="77777777" w:rsidR="004D78B2" w:rsidRPr="001B7E8F" w:rsidRDefault="00511B79">
                <w:pPr>
                  <w:jc w:val="center"/>
                  <w:rPr>
                    <w:sz w:val="15"/>
                    <w:szCs w:val="15"/>
                  </w:rPr>
                </w:pPr>
                <w:r w:rsidRPr="001B7E8F">
                  <w:rPr>
                    <w:rFonts w:hint="eastAsia"/>
                    <w:sz w:val="15"/>
                    <w:szCs w:val="15"/>
                  </w:rPr>
                  <w:t>账面余额</w:t>
                </w:r>
              </w:p>
            </w:tc>
          </w:sdtContent>
        </w:sdt>
        <w:sdt>
          <w:sdtPr>
            <w:rPr>
              <w:sz w:val="15"/>
              <w:szCs w:val="15"/>
            </w:rPr>
            <w:tag w:val="_PLD_42ed37b6856f4ff3b7f03ee8855d758a"/>
            <w:id w:val="1959534519"/>
          </w:sdtPr>
          <w:sdtContent>
            <w:tc>
              <w:tcPr>
                <w:tcW w:w="0" w:type="auto"/>
                <w:gridSpan w:val="2"/>
                <w:tcBorders>
                  <w:top w:val="single" w:sz="4" w:space="0" w:color="auto"/>
                  <w:left w:val="single" w:sz="4" w:space="0" w:color="auto"/>
                  <w:right w:val="single" w:sz="4" w:space="0" w:color="auto"/>
                </w:tcBorders>
                <w:vAlign w:val="center"/>
              </w:tcPr>
              <w:p w14:paraId="6FA73827" w14:textId="77777777" w:rsidR="004D78B2" w:rsidRPr="001B7E8F" w:rsidRDefault="00511B79">
                <w:pPr>
                  <w:jc w:val="center"/>
                  <w:rPr>
                    <w:sz w:val="15"/>
                    <w:szCs w:val="15"/>
                  </w:rPr>
                </w:pPr>
                <w:r w:rsidRPr="001B7E8F">
                  <w:rPr>
                    <w:rFonts w:hint="eastAsia"/>
                    <w:sz w:val="15"/>
                    <w:szCs w:val="15"/>
                  </w:rPr>
                  <w:t>坏账准备</w:t>
                </w:r>
              </w:p>
            </w:tc>
          </w:sdtContent>
        </w:sdt>
        <w:sdt>
          <w:sdtPr>
            <w:rPr>
              <w:sz w:val="15"/>
              <w:szCs w:val="15"/>
            </w:rPr>
            <w:tag w:val="_PLD_f82bf84717ad44b1847dfdc19cbcf7f8"/>
            <w:id w:val="-213506774"/>
          </w:sdtPr>
          <w:sdtContent>
            <w:tc>
              <w:tcPr>
                <w:tcW w:w="0" w:type="auto"/>
                <w:vMerge w:val="restart"/>
                <w:tcBorders>
                  <w:top w:val="single" w:sz="4" w:space="0" w:color="auto"/>
                  <w:left w:val="single" w:sz="4" w:space="0" w:color="auto"/>
                  <w:right w:val="single" w:sz="4" w:space="0" w:color="auto"/>
                </w:tcBorders>
                <w:vAlign w:val="center"/>
              </w:tcPr>
              <w:p w14:paraId="7D2219BD" w14:textId="77777777" w:rsidR="004D78B2" w:rsidRPr="001B7E8F" w:rsidRDefault="00511B79">
                <w:pPr>
                  <w:jc w:val="center"/>
                  <w:rPr>
                    <w:sz w:val="15"/>
                    <w:szCs w:val="15"/>
                  </w:rPr>
                </w:pPr>
                <w:r w:rsidRPr="001B7E8F">
                  <w:rPr>
                    <w:rFonts w:hint="eastAsia"/>
                    <w:sz w:val="15"/>
                    <w:szCs w:val="15"/>
                  </w:rPr>
                  <w:t>账面</w:t>
                </w:r>
              </w:p>
              <w:p w14:paraId="20426551" w14:textId="77777777" w:rsidR="004D78B2" w:rsidRPr="001B7E8F" w:rsidRDefault="00511B79">
                <w:pPr>
                  <w:jc w:val="center"/>
                  <w:rPr>
                    <w:sz w:val="15"/>
                    <w:szCs w:val="15"/>
                  </w:rPr>
                </w:pPr>
                <w:r w:rsidRPr="001B7E8F">
                  <w:rPr>
                    <w:rFonts w:hint="eastAsia"/>
                    <w:sz w:val="15"/>
                    <w:szCs w:val="15"/>
                  </w:rPr>
                  <w:t>价值</w:t>
                </w:r>
              </w:p>
            </w:tc>
          </w:sdtContent>
        </w:sdt>
      </w:tr>
      <w:tr w:rsidR="005736F7" w:rsidRPr="001B7E8F" w14:paraId="53D9D508" w14:textId="77777777" w:rsidTr="00FE3E00">
        <w:trPr>
          <w:cantSplit/>
          <w:trHeight w:val="375"/>
        </w:trPr>
        <w:tc>
          <w:tcPr>
            <w:tcW w:w="993" w:type="dxa"/>
            <w:vMerge/>
            <w:tcBorders>
              <w:left w:val="single" w:sz="4" w:space="0" w:color="auto"/>
              <w:bottom w:val="single" w:sz="4" w:space="0" w:color="auto"/>
              <w:right w:val="single" w:sz="4" w:space="0" w:color="auto"/>
            </w:tcBorders>
            <w:vAlign w:val="center"/>
          </w:tcPr>
          <w:p w14:paraId="5A3211FB" w14:textId="77777777" w:rsidR="004D78B2" w:rsidRPr="001B7E8F" w:rsidRDefault="004D78B2">
            <w:pPr>
              <w:rPr>
                <w:sz w:val="15"/>
                <w:szCs w:val="15"/>
              </w:rPr>
            </w:pPr>
          </w:p>
        </w:tc>
        <w:sdt>
          <w:sdtPr>
            <w:rPr>
              <w:sz w:val="15"/>
              <w:szCs w:val="15"/>
            </w:rPr>
            <w:tag w:val="_PLD_aa10a65b20404088a51399b13bc1f8a5"/>
            <w:id w:val="217795757"/>
          </w:sdtPr>
          <w:sdtContent>
            <w:tc>
              <w:tcPr>
                <w:tcW w:w="0" w:type="auto"/>
                <w:tcBorders>
                  <w:left w:val="single" w:sz="4" w:space="0" w:color="auto"/>
                  <w:bottom w:val="single" w:sz="4" w:space="0" w:color="auto"/>
                  <w:right w:val="single" w:sz="4" w:space="0" w:color="auto"/>
                </w:tcBorders>
                <w:vAlign w:val="center"/>
              </w:tcPr>
              <w:p w14:paraId="4DE8ADEA" w14:textId="77777777" w:rsidR="004D78B2" w:rsidRPr="001B7E8F" w:rsidRDefault="00511B79">
                <w:pPr>
                  <w:jc w:val="center"/>
                  <w:rPr>
                    <w:sz w:val="15"/>
                    <w:szCs w:val="15"/>
                  </w:rPr>
                </w:pPr>
                <w:r w:rsidRPr="001B7E8F">
                  <w:rPr>
                    <w:rFonts w:hint="eastAsia"/>
                    <w:sz w:val="15"/>
                    <w:szCs w:val="15"/>
                  </w:rPr>
                  <w:t>金额</w:t>
                </w:r>
              </w:p>
            </w:tc>
          </w:sdtContent>
        </w:sdt>
        <w:sdt>
          <w:sdtPr>
            <w:rPr>
              <w:sz w:val="15"/>
              <w:szCs w:val="15"/>
            </w:rPr>
            <w:tag w:val="_PLD_5ca29603eb73434e9c2b6a938262bcf4"/>
            <w:id w:val="-289981297"/>
          </w:sdtPr>
          <w:sdtContent>
            <w:tc>
              <w:tcPr>
                <w:tcW w:w="0" w:type="auto"/>
                <w:tcBorders>
                  <w:left w:val="single" w:sz="4" w:space="0" w:color="auto"/>
                  <w:bottom w:val="single" w:sz="4" w:space="0" w:color="auto"/>
                  <w:right w:val="single" w:sz="4" w:space="0" w:color="auto"/>
                </w:tcBorders>
                <w:vAlign w:val="center"/>
              </w:tcPr>
              <w:p w14:paraId="7264BAC7" w14:textId="77777777" w:rsidR="004D78B2" w:rsidRPr="001B7E8F" w:rsidRDefault="00511B79">
                <w:pPr>
                  <w:jc w:val="center"/>
                  <w:rPr>
                    <w:sz w:val="15"/>
                    <w:szCs w:val="15"/>
                  </w:rPr>
                </w:pPr>
                <w:r w:rsidRPr="001B7E8F">
                  <w:rPr>
                    <w:rFonts w:hint="eastAsia"/>
                    <w:sz w:val="15"/>
                    <w:szCs w:val="15"/>
                  </w:rPr>
                  <w:t>比例</w:t>
                </w:r>
                <w:r w:rsidRPr="001B7E8F">
                  <w:rPr>
                    <w:sz w:val="15"/>
                    <w:szCs w:val="15"/>
                  </w:rPr>
                  <w:t>(%)</w:t>
                </w:r>
              </w:p>
            </w:tc>
          </w:sdtContent>
        </w:sdt>
        <w:sdt>
          <w:sdtPr>
            <w:rPr>
              <w:sz w:val="15"/>
              <w:szCs w:val="15"/>
            </w:rPr>
            <w:tag w:val="_PLD_6964d79d10954e17b7bb61b577242def"/>
            <w:id w:val="-2005573981"/>
          </w:sdtPr>
          <w:sdtContent>
            <w:tc>
              <w:tcPr>
                <w:tcW w:w="0" w:type="auto"/>
                <w:tcBorders>
                  <w:left w:val="single" w:sz="4" w:space="0" w:color="auto"/>
                  <w:bottom w:val="single" w:sz="4" w:space="0" w:color="auto"/>
                  <w:right w:val="single" w:sz="4" w:space="0" w:color="auto"/>
                </w:tcBorders>
                <w:vAlign w:val="center"/>
              </w:tcPr>
              <w:p w14:paraId="1D5E5D28" w14:textId="77777777" w:rsidR="004D78B2" w:rsidRPr="001B7E8F" w:rsidRDefault="00511B79">
                <w:pPr>
                  <w:jc w:val="center"/>
                  <w:rPr>
                    <w:sz w:val="15"/>
                    <w:szCs w:val="15"/>
                  </w:rPr>
                </w:pPr>
                <w:r w:rsidRPr="001B7E8F">
                  <w:rPr>
                    <w:rFonts w:hint="eastAsia"/>
                    <w:sz w:val="15"/>
                    <w:szCs w:val="15"/>
                  </w:rPr>
                  <w:t>金额</w:t>
                </w:r>
              </w:p>
            </w:tc>
          </w:sdtContent>
        </w:sdt>
        <w:sdt>
          <w:sdtPr>
            <w:rPr>
              <w:sz w:val="15"/>
              <w:szCs w:val="15"/>
            </w:rPr>
            <w:tag w:val="_PLD_3b8eaa1922a244bea17eec1b5b1e71f7"/>
            <w:id w:val="-475985014"/>
          </w:sdtPr>
          <w:sdtContent>
            <w:tc>
              <w:tcPr>
                <w:tcW w:w="0" w:type="auto"/>
                <w:tcBorders>
                  <w:left w:val="single" w:sz="4" w:space="0" w:color="auto"/>
                  <w:bottom w:val="single" w:sz="4" w:space="0" w:color="auto"/>
                  <w:right w:val="single" w:sz="4" w:space="0" w:color="auto"/>
                </w:tcBorders>
                <w:vAlign w:val="center"/>
              </w:tcPr>
              <w:p w14:paraId="48287A8F" w14:textId="77777777" w:rsidR="004D78B2" w:rsidRPr="001B7E8F" w:rsidRDefault="00511B79">
                <w:pPr>
                  <w:jc w:val="center"/>
                  <w:rPr>
                    <w:sz w:val="15"/>
                    <w:szCs w:val="15"/>
                  </w:rPr>
                </w:pPr>
                <w:r w:rsidRPr="001B7E8F">
                  <w:rPr>
                    <w:rFonts w:hint="eastAsia"/>
                    <w:sz w:val="15"/>
                    <w:szCs w:val="15"/>
                  </w:rPr>
                  <w:t>计提比例</w:t>
                </w:r>
                <w:r w:rsidRPr="001B7E8F">
                  <w:rPr>
                    <w:sz w:val="15"/>
                    <w:szCs w:val="15"/>
                  </w:rPr>
                  <w:t>(%)</w:t>
                </w:r>
              </w:p>
            </w:tc>
          </w:sdtContent>
        </w:sdt>
        <w:tc>
          <w:tcPr>
            <w:tcW w:w="0" w:type="auto"/>
            <w:vMerge/>
            <w:tcBorders>
              <w:left w:val="single" w:sz="4" w:space="0" w:color="auto"/>
              <w:bottom w:val="single" w:sz="4" w:space="0" w:color="auto"/>
              <w:right w:val="single" w:sz="4" w:space="0" w:color="auto"/>
            </w:tcBorders>
            <w:vAlign w:val="center"/>
          </w:tcPr>
          <w:p w14:paraId="53F28E2C" w14:textId="77777777" w:rsidR="004D78B2" w:rsidRPr="001B7E8F" w:rsidRDefault="004D78B2">
            <w:pPr>
              <w:jc w:val="center"/>
              <w:rPr>
                <w:sz w:val="15"/>
                <w:szCs w:val="15"/>
              </w:rPr>
            </w:pPr>
          </w:p>
        </w:tc>
        <w:sdt>
          <w:sdtPr>
            <w:rPr>
              <w:sz w:val="15"/>
              <w:szCs w:val="15"/>
            </w:rPr>
            <w:tag w:val="_PLD_2643b99ff0364343807a178f0f8dd5da"/>
            <w:id w:val="-74522781"/>
          </w:sdtPr>
          <w:sdtContent>
            <w:tc>
              <w:tcPr>
                <w:tcW w:w="0" w:type="auto"/>
                <w:tcBorders>
                  <w:left w:val="single" w:sz="4" w:space="0" w:color="auto"/>
                  <w:bottom w:val="single" w:sz="4" w:space="0" w:color="auto"/>
                  <w:right w:val="single" w:sz="4" w:space="0" w:color="auto"/>
                </w:tcBorders>
                <w:vAlign w:val="center"/>
              </w:tcPr>
              <w:p w14:paraId="1B45201A" w14:textId="77777777" w:rsidR="004D78B2" w:rsidRPr="001B7E8F" w:rsidRDefault="00511B79">
                <w:pPr>
                  <w:jc w:val="center"/>
                  <w:rPr>
                    <w:sz w:val="15"/>
                    <w:szCs w:val="15"/>
                  </w:rPr>
                </w:pPr>
                <w:r w:rsidRPr="001B7E8F">
                  <w:rPr>
                    <w:rFonts w:hint="eastAsia"/>
                    <w:sz w:val="15"/>
                    <w:szCs w:val="15"/>
                  </w:rPr>
                  <w:t>金额</w:t>
                </w:r>
              </w:p>
            </w:tc>
          </w:sdtContent>
        </w:sdt>
        <w:sdt>
          <w:sdtPr>
            <w:rPr>
              <w:sz w:val="15"/>
              <w:szCs w:val="15"/>
            </w:rPr>
            <w:tag w:val="_PLD_889230571c2941e88f231f43b4b8a99e"/>
            <w:id w:val="830637903"/>
          </w:sdtPr>
          <w:sdtContent>
            <w:tc>
              <w:tcPr>
                <w:tcW w:w="0" w:type="auto"/>
                <w:tcBorders>
                  <w:left w:val="single" w:sz="4" w:space="0" w:color="auto"/>
                  <w:bottom w:val="single" w:sz="4" w:space="0" w:color="auto"/>
                  <w:right w:val="single" w:sz="4" w:space="0" w:color="auto"/>
                </w:tcBorders>
                <w:vAlign w:val="center"/>
              </w:tcPr>
              <w:p w14:paraId="45ED516C" w14:textId="77777777" w:rsidR="004D78B2" w:rsidRPr="001B7E8F" w:rsidRDefault="00511B79">
                <w:pPr>
                  <w:jc w:val="center"/>
                  <w:rPr>
                    <w:sz w:val="15"/>
                    <w:szCs w:val="15"/>
                  </w:rPr>
                </w:pPr>
                <w:r w:rsidRPr="001B7E8F">
                  <w:rPr>
                    <w:rFonts w:hint="eastAsia"/>
                    <w:sz w:val="15"/>
                    <w:szCs w:val="15"/>
                  </w:rPr>
                  <w:t>比例</w:t>
                </w:r>
                <w:r w:rsidRPr="001B7E8F">
                  <w:rPr>
                    <w:sz w:val="15"/>
                    <w:szCs w:val="15"/>
                  </w:rPr>
                  <w:t>(%)</w:t>
                </w:r>
              </w:p>
            </w:tc>
          </w:sdtContent>
        </w:sdt>
        <w:sdt>
          <w:sdtPr>
            <w:rPr>
              <w:sz w:val="15"/>
              <w:szCs w:val="15"/>
            </w:rPr>
            <w:tag w:val="_PLD_e1c946a6d26548c493697d23050b8325"/>
            <w:id w:val="863643804"/>
          </w:sdtPr>
          <w:sdtContent>
            <w:tc>
              <w:tcPr>
                <w:tcW w:w="0" w:type="auto"/>
                <w:tcBorders>
                  <w:left w:val="single" w:sz="4" w:space="0" w:color="auto"/>
                  <w:bottom w:val="single" w:sz="4" w:space="0" w:color="auto"/>
                  <w:right w:val="single" w:sz="4" w:space="0" w:color="auto"/>
                </w:tcBorders>
                <w:vAlign w:val="center"/>
              </w:tcPr>
              <w:p w14:paraId="3C597D1E" w14:textId="77777777" w:rsidR="004D78B2" w:rsidRPr="001B7E8F" w:rsidRDefault="00511B79">
                <w:pPr>
                  <w:jc w:val="center"/>
                  <w:rPr>
                    <w:sz w:val="15"/>
                    <w:szCs w:val="15"/>
                  </w:rPr>
                </w:pPr>
                <w:r w:rsidRPr="001B7E8F">
                  <w:rPr>
                    <w:rFonts w:hint="eastAsia"/>
                    <w:sz w:val="15"/>
                    <w:szCs w:val="15"/>
                  </w:rPr>
                  <w:t>金额</w:t>
                </w:r>
              </w:p>
            </w:tc>
          </w:sdtContent>
        </w:sdt>
        <w:sdt>
          <w:sdtPr>
            <w:rPr>
              <w:sz w:val="15"/>
              <w:szCs w:val="15"/>
            </w:rPr>
            <w:tag w:val="_PLD_8bfda0f6261147ccb519211fb86f82f6"/>
            <w:id w:val="655190620"/>
          </w:sdtPr>
          <w:sdtContent>
            <w:tc>
              <w:tcPr>
                <w:tcW w:w="0" w:type="auto"/>
                <w:tcBorders>
                  <w:left w:val="single" w:sz="4" w:space="0" w:color="auto"/>
                  <w:bottom w:val="single" w:sz="4" w:space="0" w:color="auto"/>
                  <w:right w:val="single" w:sz="4" w:space="0" w:color="auto"/>
                </w:tcBorders>
                <w:vAlign w:val="center"/>
              </w:tcPr>
              <w:p w14:paraId="5021BC6B" w14:textId="77777777" w:rsidR="004D78B2" w:rsidRPr="001B7E8F" w:rsidRDefault="00511B79">
                <w:pPr>
                  <w:jc w:val="center"/>
                  <w:rPr>
                    <w:sz w:val="15"/>
                    <w:szCs w:val="15"/>
                  </w:rPr>
                </w:pPr>
                <w:r w:rsidRPr="001B7E8F">
                  <w:rPr>
                    <w:rFonts w:hint="eastAsia"/>
                    <w:sz w:val="15"/>
                    <w:szCs w:val="15"/>
                  </w:rPr>
                  <w:t>计提比例</w:t>
                </w:r>
                <w:r w:rsidRPr="001B7E8F">
                  <w:rPr>
                    <w:sz w:val="15"/>
                    <w:szCs w:val="15"/>
                  </w:rPr>
                  <w:t>(%)</w:t>
                </w:r>
              </w:p>
            </w:tc>
          </w:sdtContent>
        </w:sdt>
        <w:tc>
          <w:tcPr>
            <w:tcW w:w="0" w:type="auto"/>
            <w:vMerge/>
            <w:tcBorders>
              <w:left w:val="single" w:sz="4" w:space="0" w:color="auto"/>
              <w:bottom w:val="single" w:sz="4" w:space="0" w:color="auto"/>
              <w:right w:val="single" w:sz="4" w:space="0" w:color="auto"/>
            </w:tcBorders>
            <w:vAlign w:val="center"/>
          </w:tcPr>
          <w:p w14:paraId="39462A84" w14:textId="77777777" w:rsidR="004D78B2" w:rsidRPr="001B7E8F" w:rsidRDefault="004D78B2">
            <w:pPr>
              <w:jc w:val="center"/>
              <w:rPr>
                <w:sz w:val="15"/>
                <w:szCs w:val="15"/>
              </w:rPr>
            </w:pPr>
          </w:p>
        </w:tc>
      </w:tr>
      <w:tr w:rsidR="005736F7" w:rsidRPr="001B7E8F" w14:paraId="7F42696F" w14:textId="77777777" w:rsidTr="00FE3E00">
        <w:trPr>
          <w:cantSplit/>
        </w:trPr>
        <w:tc>
          <w:tcPr>
            <w:tcW w:w="993" w:type="dxa"/>
            <w:tcBorders>
              <w:top w:val="single" w:sz="4" w:space="0" w:color="auto"/>
              <w:left w:val="single" w:sz="4" w:space="0" w:color="auto"/>
              <w:bottom w:val="single" w:sz="4" w:space="0" w:color="auto"/>
              <w:right w:val="single" w:sz="4" w:space="0" w:color="auto"/>
            </w:tcBorders>
            <w:vAlign w:val="center"/>
          </w:tcPr>
          <w:p w14:paraId="66CE6DE5" w14:textId="77777777" w:rsidR="004D78B2" w:rsidRPr="001B7E8F" w:rsidRDefault="00511B79">
            <w:pPr>
              <w:rPr>
                <w:sz w:val="15"/>
                <w:szCs w:val="15"/>
              </w:rPr>
            </w:pPr>
            <w:r w:rsidRPr="001B7E8F">
              <w:rPr>
                <w:rFonts w:hint="eastAsia"/>
                <w:sz w:val="15"/>
                <w:szCs w:val="15"/>
              </w:rPr>
              <w:t>按单项计提坏账准备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185AC9CD" w14:textId="77777777" w:rsidR="004D78B2" w:rsidRPr="001B7E8F" w:rsidRDefault="00511B79">
            <w:pPr>
              <w:jc w:val="right"/>
              <w:rPr>
                <w:sz w:val="15"/>
                <w:szCs w:val="15"/>
              </w:rPr>
            </w:pPr>
            <w:r w:rsidRPr="00594EB6">
              <w:rPr>
                <w:sz w:val="15"/>
                <w:szCs w:val="15"/>
              </w:rPr>
              <w:t>936,136.00</w:t>
            </w:r>
          </w:p>
        </w:tc>
        <w:tc>
          <w:tcPr>
            <w:tcW w:w="0" w:type="auto"/>
            <w:tcBorders>
              <w:top w:val="single" w:sz="4" w:space="0" w:color="auto"/>
              <w:left w:val="single" w:sz="4" w:space="0" w:color="auto"/>
              <w:bottom w:val="single" w:sz="4" w:space="0" w:color="auto"/>
              <w:right w:val="single" w:sz="4" w:space="0" w:color="auto"/>
            </w:tcBorders>
            <w:vAlign w:val="center"/>
          </w:tcPr>
          <w:p w14:paraId="6DFC8E9E" w14:textId="77777777" w:rsidR="004D78B2" w:rsidRPr="001B7E8F" w:rsidRDefault="00511B79">
            <w:pPr>
              <w:jc w:val="right"/>
              <w:rPr>
                <w:sz w:val="15"/>
                <w:szCs w:val="15"/>
              </w:rPr>
            </w:pPr>
            <w:r w:rsidRPr="00594EB6">
              <w:rPr>
                <w:sz w:val="15"/>
                <w:szCs w:val="15"/>
              </w:rPr>
              <w:t>14.20</w:t>
            </w:r>
          </w:p>
        </w:tc>
        <w:tc>
          <w:tcPr>
            <w:tcW w:w="0" w:type="auto"/>
            <w:tcBorders>
              <w:top w:val="single" w:sz="4" w:space="0" w:color="auto"/>
              <w:left w:val="single" w:sz="4" w:space="0" w:color="auto"/>
              <w:bottom w:val="single" w:sz="4" w:space="0" w:color="auto"/>
              <w:right w:val="single" w:sz="4" w:space="0" w:color="auto"/>
            </w:tcBorders>
            <w:vAlign w:val="center"/>
          </w:tcPr>
          <w:p w14:paraId="0CF838BD" w14:textId="77777777" w:rsidR="004D78B2" w:rsidRPr="001B7E8F" w:rsidRDefault="00511B79">
            <w:pPr>
              <w:jc w:val="right"/>
              <w:rPr>
                <w:sz w:val="15"/>
                <w:szCs w:val="15"/>
              </w:rPr>
            </w:pPr>
            <w:r w:rsidRPr="00594EB6">
              <w:rPr>
                <w:sz w:val="15"/>
                <w:szCs w:val="15"/>
              </w:rPr>
              <w:t>936,136.00</w:t>
            </w:r>
          </w:p>
        </w:tc>
        <w:tc>
          <w:tcPr>
            <w:tcW w:w="0" w:type="auto"/>
            <w:tcBorders>
              <w:top w:val="single" w:sz="4" w:space="0" w:color="auto"/>
              <w:left w:val="single" w:sz="4" w:space="0" w:color="auto"/>
              <w:bottom w:val="single" w:sz="4" w:space="0" w:color="auto"/>
              <w:right w:val="single" w:sz="4" w:space="0" w:color="auto"/>
            </w:tcBorders>
            <w:vAlign w:val="center"/>
          </w:tcPr>
          <w:p w14:paraId="29A56F85" w14:textId="77777777" w:rsidR="004D78B2" w:rsidRPr="001B7E8F" w:rsidRDefault="00511B79">
            <w:pPr>
              <w:jc w:val="right"/>
              <w:rPr>
                <w:sz w:val="15"/>
                <w:szCs w:val="15"/>
              </w:rPr>
            </w:pPr>
            <w:r w:rsidRPr="00594EB6">
              <w:rPr>
                <w:sz w:val="15"/>
                <w:szCs w:val="15"/>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4AB41862"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A1843FC" w14:textId="77777777" w:rsidR="004D78B2" w:rsidRPr="001B7E8F" w:rsidRDefault="00511B79">
            <w:pPr>
              <w:jc w:val="right"/>
              <w:rPr>
                <w:sz w:val="15"/>
                <w:szCs w:val="15"/>
              </w:rPr>
            </w:pPr>
            <w:r w:rsidRPr="00594EB6">
              <w:rPr>
                <w:sz w:val="15"/>
                <w:szCs w:val="15"/>
              </w:rPr>
              <w:t>936,136.00</w:t>
            </w:r>
          </w:p>
        </w:tc>
        <w:tc>
          <w:tcPr>
            <w:tcW w:w="0" w:type="auto"/>
            <w:tcBorders>
              <w:top w:val="single" w:sz="4" w:space="0" w:color="auto"/>
              <w:left w:val="single" w:sz="4" w:space="0" w:color="auto"/>
              <w:bottom w:val="single" w:sz="4" w:space="0" w:color="auto"/>
              <w:right w:val="single" w:sz="4" w:space="0" w:color="auto"/>
            </w:tcBorders>
            <w:vAlign w:val="center"/>
          </w:tcPr>
          <w:p w14:paraId="0FF51954" w14:textId="77777777" w:rsidR="004D78B2" w:rsidRPr="001B7E8F" w:rsidRDefault="00511B79">
            <w:pPr>
              <w:jc w:val="right"/>
              <w:rPr>
                <w:sz w:val="15"/>
                <w:szCs w:val="15"/>
              </w:rPr>
            </w:pPr>
            <w:r w:rsidRPr="00594EB6">
              <w:rPr>
                <w:sz w:val="15"/>
                <w:szCs w:val="15"/>
              </w:rPr>
              <w:t>5.47</w:t>
            </w:r>
          </w:p>
        </w:tc>
        <w:tc>
          <w:tcPr>
            <w:tcW w:w="0" w:type="auto"/>
            <w:tcBorders>
              <w:top w:val="single" w:sz="4" w:space="0" w:color="auto"/>
              <w:left w:val="single" w:sz="4" w:space="0" w:color="auto"/>
              <w:bottom w:val="single" w:sz="4" w:space="0" w:color="auto"/>
              <w:right w:val="single" w:sz="4" w:space="0" w:color="auto"/>
            </w:tcBorders>
            <w:vAlign w:val="center"/>
          </w:tcPr>
          <w:p w14:paraId="48D96BE1" w14:textId="77777777" w:rsidR="004D78B2" w:rsidRPr="001B7E8F" w:rsidRDefault="00511B79">
            <w:pPr>
              <w:jc w:val="right"/>
              <w:rPr>
                <w:sz w:val="15"/>
                <w:szCs w:val="15"/>
              </w:rPr>
            </w:pPr>
            <w:r w:rsidRPr="00594EB6">
              <w:rPr>
                <w:sz w:val="15"/>
                <w:szCs w:val="15"/>
              </w:rPr>
              <w:t>936,136.00</w:t>
            </w:r>
          </w:p>
        </w:tc>
        <w:tc>
          <w:tcPr>
            <w:tcW w:w="0" w:type="auto"/>
            <w:tcBorders>
              <w:top w:val="single" w:sz="4" w:space="0" w:color="auto"/>
              <w:left w:val="single" w:sz="4" w:space="0" w:color="auto"/>
              <w:bottom w:val="single" w:sz="4" w:space="0" w:color="auto"/>
              <w:right w:val="single" w:sz="4" w:space="0" w:color="auto"/>
            </w:tcBorders>
            <w:vAlign w:val="center"/>
          </w:tcPr>
          <w:p w14:paraId="580C71B3" w14:textId="77777777" w:rsidR="004D78B2" w:rsidRPr="001B7E8F" w:rsidRDefault="00511B79">
            <w:pPr>
              <w:jc w:val="right"/>
              <w:rPr>
                <w:sz w:val="15"/>
                <w:szCs w:val="15"/>
              </w:rPr>
            </w:pPr>
            <w:r w:rsidRPr="00594EB6">
              <w:rPr>
                <w:sz w:val="15"/>
                <w:szCs w:val="15"/>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7072CD7F" w14:textId="77777777" w:rsidR="004D78B2" w:rsidRPr="001B7E8F" w:rsidRDefault="00511B79">
            <w:pPr>
              <w:jc w:val="right"/>
              <w:rPr>
                <w:sz w:val="15"/>
                <w:szCs w:val="15"/>
              </w:rPr>
            </w:pPr>
            <w:r w:rsidRPr="00594EB6">
              <w:rPr>
                <w:sz w:val="15"/>
                <w:szCs w:val="15"/>
              </w:rPr>
              <w:t xml:space="preserve">　</w:t>
            </w:r>
          </w:p>
        </w:tc>
      </w:tr>
      <w:tr w:rsidR="005736F7" w:rsidRPr="001B7E8F" w14:paraId="56412EA3" w14:textId="77777777" w:rsidTr="00FE3E00">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1D3C189" w14:textId="77777777" w:rsidR="004D78B2" w:rsidRPr="001B7E8F" w:rsidRDefault="00511B79">
            <w:pPr>
              <w:rPr>
                <w:sz w:val="15"/>
                <w:szCs w:val="15"/>
              </w:rPr>
            </w:pPr>
            <w:r w:rsidRPr="001B7E8F">
              <w:rPr>
                <w:rFonts w:hint="eastAsia"/>
                <w:sz w:val="15"/>
                <w:szCs w:val="15"/>
              </w:rPr>
              <w:t>按组合计提坏账准备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23B46223" w14:textId="77777777" w:rsidR="004D78B2" w:rsidRPr="001B7E8F" w:rsidRDefault="00511B79">
            <w:pPr>
              <w:jc w:val="right"/>
              <w:rPr>
                <w:sz w:val="15"/>
                <w:szCs w:val="15"/>
              </w:rPr>
            </w:pPr>
            <w:r w:rsidRPr="00594EB6">
              <w:rPr>
                <w:sz w:val="15"/>
                <w:szCs w:val="15"/>
              </w:rPr>
              <w:t>5,657,098.22</w:t>
            </w:r>
          </w:p>
        </w:tc>
        <w:tc>
          <w:tcPr>
            <w:tcW w:w="0" w:type="auto"/>
            <w:tcBorders>
              <w:top w:val="single" w:sz="4" w:space="0" w:color="auto"/>
              <w:left w:val="single" w:sz="4" w:space="0" w:color="auto"/>
              <w:bottom w:val="single" w:sz="4" w:space="0" w:color="auto"/>
              <w:right w:val="single" w:sz="4" w:space="0" w:color="auto"/>
            </w:tcBorders>
            <w:vAlign w:val="center"/>
          </w:tcPr>
          <w:p w14:paraId="5A25A97C" w14:textId="77777777" w:rsidR="004D78B2" w:rsidRPr="001B7E8F" w:rsidRDefault="00511B79">
            <w:pPr>
              <w:jc w:val="right"/>
              <w:rPr>
                <w:sz w:val="15"/>
                <w:szCs w:val="15"/>
              </w:rPr>
            </w:pPr>
            <w:r w:rsidRPr="00594EB6">
              <w:rPr>
                <w:sz w:val="15"/>
                <w:szCs w:val="15"/>
              </w:rPr>
              <w:t>85.80</w:t>
            </w:r>
          </w:p>
        </w:tc>
        <w:tc>
          <w:tcPr>
            <w:tcW w:w="0" w:type="auto"/>
            <w:tcBorders>
              <w:top w:val="single" w:sz="4" w:space="0" w:color="auto"/>
              <w:left w:val="single" w:sz="4" w:space="0" w:color="auto"/>
              <w:bottom w:val="single" w:sz="4" w:space="0" w:color="auto"/>
              <w:right w:val="single" w:sz="4" w:space="0" w:color="auto"/>
            </w:tcBorders>
            <w:vAlign w:val="center"/>
          </w:tcPr>
          <w:p w14:paraId="71E3F2E7" w14:textId="77777777" w:rsidR="004D78B2" w:rsidRPr="001B7E8F" w:rsidRDefault="00511B79">
            <w:pPr>
              <w:jc w:val="right"/>
              <w:rPr>
                <w:sz w:val="15"/>
                <w:szCs w:val="15"/>
              </w:rPr>
            </w:pPr>
            <w:r w:rsidRPr="00594EB6">
              <w:rPr>
                <w:sz w:val="15"/>
                <w:szCs w:val="15"/>
              </w:rPr>
              <w:t>277,706.18</w:t>
            </w:r>
          </w:p>
        </w:tc>
        <w:tc>
          <w:tcPr>
            <w:tcW w:w="0" w:type="auto"/>
            <w:tcBorders>
              <w:top w:val="single" w:sz="4" w:space="0" w:color="auto"/>
              <w:left w:val="single" w:sz="4" w:space="0" w:color="auto"/>
              <w:bottom w:val="single" w:sz="4" w:space="0" w:color="auto"/>
              <w:right w:val="single" w:sz="4" w:space="0" w:color="auto"/>
            </w:tcBorders>
            <w:vAlign w:val="center"/>
          </w:tcPr>
          <w:p w14:paraId="50EA8798" w14:textId="77777777" w:rsidR="004D78B2" w:rsidRPr="001B7E8F" w:rsidRDefault="00511B79">
            <w:pPr>
              <w:jc w:val="right"/>
              <w:rPr>
                <w:sz w:val="15"/>
                <w:szCs w:val="15"/>
              </w:rPr>
            </w:pPr>
            <w:r w:rsidRPr="00594EB6">
              <w:rPr>
                <w:sz w:val="15"/>
                <w:szCs w:val="15"/>
              </w:rPr>
              <w:t>4.91</w:t>
            </w:r>
          </w:p>
        </w:tc>
        <w:tc>
          <w:tcPr>
            <w:tcW w:w="0" w:type="auto"/>
            <w:tcBorders>
              <w:top w:val="single" w:sz="4" w:space="0" w:color="auto"/>
              <w:left w:val="single" w:sz="4" w:space="0" w:color="auto"/>
              <w:bottom w:val="single" w:sz="4" w:space="0" w:color="auto"/>
              <w:right w:val="single" w:sz="4" w:space="0" w:color="auto"/>
            </w:tcBorders>
            <w:vAlign w:val="center"/>
          </w:tcPr>
          <w:p w14:paraId="5060BFD7" w14:textId="77777777" w:rsidR="004D78B2" w:rsidRPr="001B7E8F" w:rsidRDefault="00511B79">
            <w:pPr>
              <w:jc w:val="right"/>
              <w:rPr>
                <w:sz w:val="15"/>
                <w:szCs w:val="15"/>
              </w:rPr>
            </w:pPr>
            <w:r w:rsidRPr="00594EB6">
              <w:rPr>
                <w:sz w:val="15"/>
                <w:szCs w:val="15"/>
              </w:rPr>
              <w:t>5,379,392.04</w:t>
            </w:r>
          </w:p>
        </w:tc>
        <w:tc>
          <w:tcPr>
            <w:tcW w:w="0" w:type="auto"/>
            <w:tcBorders>
              <w:top w:val="single" w:sz="4" w:space="0" w:color="auto"/>
              <w:left w:val="single" w:sz="4" w:space="0" w:color="auto"/>
              <w:bottom w:val="single" w:sz="4" w:space="0" w:color="auto"/>
              <w:right w:val="single" w:sz="4" w:space="0" w:color="auto"/>
            </w:tcBorders>
            <w:vAlign w:val="center"/>
          </w:tcPr>
          <w:p w14:paraId="2AAC6AFB" w14:textId="77777777" w:rsidR="004D78B2" w:rsidRPr="001B7E8F" w:rsidRDefault="00511B79">
            <w:pPr>
              <w:jc w:val="right"/>
              <w:rPr>
                <w:sz w:val="15"/>
                <w:szCs w:val="15"/>
              </w:rPr>
            </w:pPr>
            <w:r w:rsidRPr="00594EB6">
              <w:rPr>
                <w:sz w:val="15"/>
                <w:szCs w:val="15"/>
              </w:rPr>
              <w:t>16,170,420.00</w:t>
            </w:r>
          </w:p>
        </w:tc>
        <w:tc>
          <w:tcPr>
            <w:tcW w:w="0" w:type="auto"/>
            <w:tcBorders>
              <w:top w:val="single" w:sz="4" w:space="0" w:color="auto"/>
              <w:left w:val="single" w:sz="4" w:space="0" w:color="auto"/>
              <w:bottom w:val="single" w:sz="4" w:space="0" w:color="auto"/>
              <w:right w:val="single" w:sz="4" w:space="0" w:color="auto"/>
            </w:tcBorders>
            <w:vAlign w:val="center"/>
          </w:tcPr>
          <w:p w14:paraId="3390EACA" w14:textId="77777777" w:rsidR="004D78B2" w:rsidRPr="001B7E8F" w:rsidRDefault="00511B79">
            <w:pPr>
              <w:jc w:val="right"/>
              <w:rPr>
                <w:sz w:val="15"/>
                <w:szCs w:val="15"/>
              </w:rPr>
            </w:pPr>
            <w:r w:rsidRPr="00594EB6">
              <w:rPr>
                <w:sz w:val="15"/>
                <w:szCs w:val="15"/>
              </w:rPr>
              <w:t>94.53</w:t>
            </w:r>
          </w:p>
        </w:tc>
        <w:tc>
          <w:tcPr>
            <w:tcW w:w="0" w:type="auto"/>
            <w:tcBorders>
              <w:top w:val="single" w:sz="4" w:space="0" w:color="auto"/>
              <w:left w:val="single" w:sz="4" w:space="0" w:color="auto"/>
              <w:bottom w:val="single" w:sz="4" w:space="0" w:color="auto"/>
              <w:right w:val="single" w:sz="4" w:space="0" w:color="auto"/>
            </w:tcBorders>
            <w:vAlign w:val="center"/>
          </w:tcPr>
          <w:p w14:paraId="598C056C" w14:textId="77777777" w:rsidR="004D78B2" w:rsidRPr="001B7E8F"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BB8E95B" w14:textId="77777777" w:rsidR="004D78B2" w:rsidRPr="001B7E8F"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FDD4231" w14:textId="77777777" w:rsidR="004D78B2" w:rsidRPr="001B7E8F" w:rsidRDefault="00511B79">
            <w:pPr>
              <w:jc w:val="right"/>
              <w:rPr>
                <w:sz w:val="15"/>
                <w:szCs w:val="15"/>
              </w:rPr>
            </w:pPr>
            <w:r w:rsidRPr="00594EB6">
              <w:rPr>
                <w:sz w:val="15"/>
                <w:szCs w:val="15"/>
              </w:rPr>
              <w:t>16,170,420.00</w:t>
            </w:r>
          </w:p>
        </w:tc>
      </w:tr>
      <w:tr w:rsidR="005736F7" w:rsidRPr="001B7E8F" w14:paraId="2A947045" w14:textId="77777777" w:rsidTr="00FE3E00">
        <w:trPr>
          <w:cantSplit/>
        </w:trPr>
        <w:sdt>
          <w:sdtPr>
            <w:rPr>
              <w:sz w:val="15"/>
              <w:szCs w:val="15"/>
            </w:rPr>
            <w:tag w:val="_PLD_1b5e68cf63514e05be52ed5144827551"/>
            <w:id w:val="-1750110320"/>
          </w:sdtPr>
          <w:sdtContent>
            <w:tc>
              <w:tcPr>
                <w:tcW w:w="9548" w:type="dxa"/>
                <w:gridSpan w:val="11"/>
                <w:tcBorders>
                  <w:top w:val="single" w:sz="4" w:space="0" w:color="auto"/>
                  <w:left w:val="single" w:sz="4" w:space="0" w:color="auto"/>
                  <w:bottom w:val="single" w:sz="4" w:space="0" w:color="auto"/>
                  <w:right w:val="single" w:sz="4" w:space="0" w:color="auto"/>
                </w:tcBorders>
                <w:vAlign w:val="center"/>
              </w:tcPr>
              <w:p w14:paraId="1DA6FF14" w14:textId="77777777" w:rsidR="004D78B2" w:rsidRPr="001B7E8F" w:rsidRDefault="00511B79">
                <w:pPr>
                  <w:rPr>
                    <w:sz w:val="15"/>
                    <w:szCs w:val="15"/>
                  </w:rPr>
                </w:pPr>
                <w:r w:rsidRPr="001B7E8F">
                  <w:rPr>
                    <w:rFonts w:hint="eastAsia"/>
                    <w:sz w:val="15"/>
                    <w:szCs w:val="15"/>
                  </w:rPr>
                  <w:t>其中：</w:t>
                </w:r>
              </w:p>
            </w:tc>
          </w:sdtContent>
        </w:sdt>
      </w:tr>
      <w:tr w:rsidR="005736F7" w:rsidRPr="001B7E8F" w14:paraId="603674F7" w14:textId="77777777" w:rsidTr="00FE3E00">
        <w:trPr>
          <w:cantSplit/>
        </w:trPr>
        <w:sdt>
          <w:sdtPr>
            <w:rPr>
              <w:sz w:val="15"/>
              <w:szCs w:val="15"/>
            </w:rPr>
            <w:alias w:val="按组合计提坏账准备的应收票据明细-类别"/>
            <w:tag w:val="_GBC_ed7e56cbe7ea453aaa8bd5fc800408c8"/>
            <w:id w:val="1294488612"/>
          </w:sdtPr>
          <w:sdtContent>
            <w:tc>
              <w:tcPr>
                <w:tcW w:w="993" w:type="dxa"/>
                <w:tcBorders>
                  <w:top w:val="single" w:sz="4" w:space="0" w:color="auto"/>
                  <w:left w:val="single" w:sz="4" w:space="0" w:color="auto"/>
                  <w:bottom w:val="single" w:sz="4" w:space="0" w:color="auto"/>
                  <w:right w:val="single" w:sz="4" w:space="0" w:color="auto"/>
                </w:tcBorders>
                <w:vAlign w:val="center"/>
              </w:tcPr>
              <w:p w14:paraId="1BA3BDEB" w14:textId="77777777" w:rsidR="004D78B2" w:rsidRPr="001B7E8F" w:rsidRDefault="00511B79">
                <w:pPr>
                  <w:jc w:val="both"/>
                  <w:rPr>
                    <w:sz w:val="15"/>
                    <w:szCs w:val="15"/>
                  </w:rPr>
                </w:pPr>
                <w:r w:rsidRPr="001B7E8F">
                  <w:rPr>
                    <w:sz w:val="15"/>
                    <w:szCs w:val="15"/>
                  </w:rPr>
                  <w:t>低风险组合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73B99258" w14:textId="77777777" w:rsidR="004D78B2" w:rsidRPr="001B7E8F" w:rsidRDefault="00511B79">
            <w:pPr>
              <w:jc w:val="right"/>
              <w:rPr>
                <w:sz w:val="15"/>
                <w:szCs w:val="15"/>
              </w:rPr>
            </w:pPr>
            <w:r w:rsidRPr="00594EB6">
              <w:rPr>
                <w:sz w:val="15"/>
                <w:szCs w:val="15"/>
              </w:rPr>
              <w:t>2,185,770.94</w:t>
            </w:r>
          </w:p>
        </w:tc>
        <w:tc>
          <w:tcPr>
            <w:tcW w:w="0" w:type="auto"/>
            <w:tcBorders>
              <w:top w:val="single" w:sz="4" w:space="0" w:color="auto"/>
              <w:left w:val="single" w:sz="4" w:space="0" w:color="auto"/>
              <w:bottom w:val="single" w:sz="4" w:space="0" w:color="auto"/>
              <w:right w:val="single" w:sz="4" w:space="0" w:color="auto"/>
            </w:tcBorders>
            <w:vAlign w:val="center"/>
          </w:tcPr>
          <w:p w14:paraId="31304017" w14:textId="77777777" w:rsidR="004D78B2" w:rsidRPr="001B7E8F" w:rsidRDefault="00511B79">
            <w:pPr>
              <w:jc w:val="right"/>
              <w:rPr>
                <w:sz w:val="15"/>
                <w:szCs w:val="15"/>
              </w:rPr>
            </w:pPr>
            <w:r w:rsidRPr="00594EB6">
              <w:rPr>
                <w:sz w:val="15"/>
                <w:szCs w:val="15"/>
              </w:rPr>
              <w:t>33.15</w:t>
            </w:r>
          </w:p>
        </w:tc>
        <w:tc>
          <w:tcPr>
            <w:tcW w:w="0" w:type="auto"/>
            <w:tcBorders>
              <w:top w:val="single" w:sz="4" w:space="0" w:color="auto"/>
              <w:left w:val="single" w:sz="4" w:space="0" w:color="auto"/>
              <w:bottom w:val="single" w:sz="4" w:space="0" w:color="auto"/>
              <w:right w:val="single" w:sz="4" w:space="0" w:color="auto"/>
            </w:tcBorders>
            <w:vAlign w:val="center"/>
          </w:tcPr>
          <w:p w14:paraId="23179197"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A392286"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CEE5242" w14:textId="77777777" w:rsidR="004D78B2" w:rsidRPr="001B7E8F" w:rsidRDefault="00511B79">
            <w:pPr>
              <w:jc w:val="right"/>
              <w:rPr>
                <w:sz w:val="15"/>
                <w:szCs w:val="15"/>
              </w:rPr>
            </w:pPr>
            <w:r w:rsidRPr="00594EB6">
              <w:rPr>
                <w:sz w:val="15"/>
                <w:szCs w:val="15"/>
              </w:rPr>
              <w:t>2,185,770.94</w:t>
            </w:r>
          </w:p>
        </w:tc>
        <w:tc>
          <w:tcPr>
            <w:tcW w:w="0" w:type="auto"/>
            <w:tcBorders>
              <w:top w:val="single" w:sz="4" w:space="0" w:color="auto"/>
              <w:left w:val="single" w:sz="4" w:space="0" w:color="auto"/>
              <w:bottom w:val="single" w:sz="4" w:space="0" w:color="auto"/>
              <w:right w:val="single" w:sz="4" w:space="0" w:color="auto"/>
            </w:tcBorders>
            <w:vAlign w:val="center"/>
          </w:tcPr>
          <w:p w14:paraId="3DD6972D" w14:textId="77777777" w:rsidR="004D78B2" w:rsidRPr="001B7E8F" w:rsidRDefault="00511B79">
            <w:pPr>
              <w:jc w:val="right"/>
              <w:rPr>
                <w:sz w:val="15"/>
                <w:szCs w:val="15"/>
              </w:rPr>
            </w:pPr>
            <w:r w:rsidRPr="00594EB6">
              <w:rPr>
                <w:sz w:val="15"/>
                <w:szCs w:val="15"/>
              </w:rPr>
              <w:t>16,170,420.00</w:t>
            </w:r>
          </w:p>
        </w:tc>
        <w:tc>
          <w:tcPr>
            <w:tcW w:w="0" w:type="auto"/>
            <w:tcBorders>
              <w:top w:val="single" w:sz="4" w:space="0" w:color="auto"/>
              <w:left w:val="single" w:sz="4" w:space="0" w:color="auto"/>
              <w:bottom w:val="single" w:sz="4" w:space="0" w:color="auto"/>
              <w:right w:val="single" w:sz="4" w:space="0" w:color="auto"/>
            </w:tcBorders>
            <w:vAlign w:val="center"/>
          </w:tcPr>
          <w:p w14:paraId="6C727415" w14:textId="77777777" w:rsidR="004D78B2" w:rsidRPr="001B7E8F" w:rsidRDefault="00511B79">
            <w:pPr>
              <w:jc w:val="right"/>
              <w:rPr>
                <w:sz w:val="15"/>
                <w:szCs w:val="15"/>
              </w:rPr>
            </w:pPr>
            <w:r w:rsidRPr="00594EB6">
              <w:rPr>
                <w:sz w:val="15"/>
                <w:szCs w:val="15"/>
              </w:rPr>
              <w:t>94.53</w:t>
            </w:r>
          </w:p>
        </w:tc>
        <w:tc>
          <w:tcPr>
            <w:tcW w:w="0" w:type="auto"/>
            <w:tcBorders>
              <w:top w:val="single" w:sz="4" w:space="0" w:color="auto"/>
              <w:left w:val="single" w:sz="4" w:space="0" w:color="auto"/>
              <w:bottom w:val="single" w:sz="4" w:space="0" w:color="auto"/>
              <w:right w:val="single" w:sz="4" w:space="0" w:color="auto"/>
            </w:tcBorders>
            <w:vAlign w:val="center"/>
          </w:tcPr>
          <w:p w14:paraId="7DDC488E"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6D86467"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6907DCA" w14:textId="77777777" w:rsidR="004D78B2" w:rsidRPr="001B7E8F" w:rsidRDefault="00511B79">
            <w:pPr>
              <w:jc w:val="right"/>
              <w:rPr>
                <w:sz w:val="15"/>
                <w:szCs w:val="15"/>
              </w:rPr>
            </w:pPr>
            <w:r w:rsidRPr="00594EB6">
              <w:rPr>
                <w:sz w:val="15"/>
                <w:szCs w:val="15"/>
              </w:rPr>
              <w:t>16,170,420.00</w:t>
            </w:r>
          </w:p>
        </w:tc>
      </w:tr>
      <w:tr w:rsidR="005736F7" w:rsidRPr="001B7E8F" w14:paraId="34CA73AF" w14:textId="77777777" w:rsidTr="00FE3E00">
        <w:trPr>
          <w:cantSplit/>
        </w:trPr>
        <w:sdt>
          <w:sdtPr>
            <w:rPr>
              <w:sz w:val="15"/>
              <w:szCs w:val="15"/>
            </w:rPr>
            <w:alias w:val="按组合计提坏账准备的应收票据明细-类别"/>
            <w:tag w:val="_GBC_ed7e56cbe7ea453aaa8bd5fc800408c8"/>
            <w:id w:val="1249377614"/>
          </w:sdtPr>
          <w:sdtContent>
            <w:tc>
              <w:tcPr>
                <w:tcW w:w="993" w:type="dxa"/>
                <w:tcBorders>
                  <w:top w:val="single" w:sz="4" w:space="0" w:color="auto"/>
                  <w:left w:val="single" w:sz="4" w:space="0" w:color="auto"/>
                  <w:bottom w:val="single" w:sz="4" w:space="0" w:color="auto"/>
                  <w:right w:val="single" w:sz="4" w:space="0" w:color="auto"/>
                </w:tcBorders>
                <w:vAlign w:val="center"/>
              </w:tcPr>
              <w:p w14:paraId="2432059E" w14:textId="77777777" w:rsidR="004D78B2" w:rsidRPr="001B7E8F" w:rsidRDefault="00511B79">
                <w:pPr>
                  <w:jc w:val="both"/>
                  <w:rPr>
                    <w:sz w:val="15"/>
                    <w:szCs w:val="15"/>
                  </w:rPr>
                </w:pPr>
                <w:r w:rsidRPr="001B7E8F">
                  <w:rPr>
                    <w:sz w:val="15"/>
                    <w:szCs w:val="15"/>
                  </w:rPr>
                  <w:t>一般风险组合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2E0E48BB" w14:textId="77777777" w:rsidR="004D78B2" w:rsidRPr="001B7E8F" w:rsidRDefault="00511B79">
            <w:pPr>
              <w:jc w:val="right"/>
              <w:rPr>
                <w:sz w:val="15"/>
                <w:szCs w:val="15"/>
              </w:rPr>
            </w:pPr>
            <w:r w:rsidRPr="00594EB6">
              <w:rPr>
                <w:sz w:val="15"/>
                <w:szCs w:val="15"/>
              </w:rPr>
              <w:t>3,471,327.28</w:t>
            </w:r>
          </w:p>
        </w:tc>
        <w:tc>
          <w:tcPr>
            <w:tcW w:w="0" w:type="auto"/>
            <w:tcBorders>
              <w:top w:val="single" w:sz="4" w:space="0" w:color="auto"/>
              <w:left w:val="single" w:sz="4" w:space="0" w:color="auto"/>
              <w:bottom w:val="single" w:sz="4" w:space="0" w:color="auto"/>
              <w:right w:val="single" w:sz="4" w:space="0" w:color="auto"/>
            </w:tcBorders>
            <w:vAlign w:val="center"/>
          </w:tcPr>
          <w:p w14:paraId="7508E899" w14:textId="77777777" w:rsidR="004D78B2" w:rsidRPr="001B7E8F" w:rsidRDefault="00511B79">
            <w:pPr>
              <w:jc w:val="right"/>
              <w:rPr>
                <w:sz w:val="15"/>
                <w:szCs w:val="15"/>
              </w:rPr>
            </w:pPr>
            <w:r w:rsidRPr="00594EB6">
              <w:rPr>
                <w:sz w:val="15"/>
                <w:szCs w:val="15"/>
              </w:rPr>
              <w:t>52.65</w:t>
            </w:r>
          </w:p>
        </w:tc>
        <w:tc>
          <w:tcPr>
            <w:tcW w:w="0" w:type="auto"/>
            <w:tcBorders>
              <w:top w:val="single" w:sz="4" w:space="0" w:color="auto"/>
              <w:left w:val="single" w:sz="4" w:space="0" w:color="auto"/>
              <w:bottom w:val="single" w:sz="4" w:space="0" w:color="auto"/>
              <w:right w:val="single" w:sz="4" w:space="0" w:color="auto"/>
            </w:tcBorders>
            <w:vAlign w:val="center"/>
          </w:tcPr>
          <w:p w14:paraId="71D03E66" w14:textId="77777777" w:rsidR="004D78B2" w:rsidRPr="001B7E8F" w:rsidRDefault="00511B79">
            <w:pPr>
              <w:jc w:val="right"/>
              <w:rPr>
                <w:sz w:val="15"/>
                <w:szCs w:val="15"/>
              </w:rPr>
            </w:pPr>
            <w:r w:rsidRPr="00594EB6">
              <w:rPr>
                <w:sz w:val="15"/>
                <w:szCs w:val="15"/>
              </w:rPr>
              <w:t>277,706.18</w:t>
            </w:r>
          </w:p>
        </w:tc>
        <w:tc>
          <w:tcPr>
            <w:tcW w:w="0" w:type="auto"/>
            <w:tcBorders>
              <w:top w:val="single" w:sz="4" w:space="0" w:color="auto"/>
              <w:left w:val="single" w:sz="4" w:space="0" w:color="auto"/>
              <w:bottom w:val="single" w:sz="4" w:space="0" w:color="auto"/>
              <w:right w:val="single" w:sz="4" w:space="0" w:color="auto"/>
            </w:tcBorders>
            <w:vAlign w:val="center"/>
          </w:tcPr>
          <w:p w14:paraId="5CF6C2F8" w14:textId="77777777" w:rsidR="004D78B2" w:rsidRPr="001B7E8F" w:rsidRDefault="00511B79">
            <w:pPr>
              <w:jc w:val="right"/>
              <w:rPr>
                <w:sz w:val="15"/>
                <w:szCs w:val="15"/>
              </w:rPr>
            </w:pPr>
            <w:r w:rsidRPr="00594EB6">
              <w:rPr>
                <w:sz w:val="15"/>
                <w:szCs w:val="15"/>
              </w:rPr>
              <w:t>8.00</w:t>
            </w:r>
          </w:p>
        </w:tc>
        <w:tc>
          <w:tcPr>
            <w:tcW w:w="0" w:type="auto"/>
            <w:tcBorders>
              <w:top w:val="single" w:sz="4" w:space="0" w:color="auto"/>
              <w:left w:val="single" w:sz="4" w:space="0" w:color="auto"/>
              <w:bottom w:val="single" w:sz="4" w:space="0" w:color="auto"/>
              <w:right w:val="single" w:sz="4" w:space="0" w:color="auto"/>
            </w:tcBorders>
            <w:vAlign w:val="center"/>
          </w:tcPr>
          <w:p w14:paraId="01A27DF0" w14:textId="77777777" w:rsidR="004D78B2" w:rsidRPr="001B7E8F" w:rsidRDefault="00511B79">
            <w:pPr>
              <w:jc w:val="right"/>
              <w:rPr>
                <w:sz w:val="15"/>
                <w:szCs w:val="15"/>
              </w:rPr>
            </w:pPr>
            <w:r w:rsidRPr="00594EB6">
              <w:rPr>
                <w:sz w:val="15"/>
                <w:szCs w:val="15"/>
              </w:rPr>
              <w:t>3,193,621.10</w:t>
            </w:r>
          </w:p>
        </w:tc>
        <w:tc>
          <w:tcPr>
            <w:tcW w:w="0" w:type="auto"/>
            <w:tcBorders>
              <w:top w:val="single" w:sz="4" w:space="0" w:color="auto"/>
              <w:left w:val="single" w:sz="4" w:space="0" w:color="auto"/>
              <w:bottom w:val="single" w:sz="4" w:space="0" w:color="auto"/>
              <w:right w:val="single" w:sz="4" w:space="0" w:color="auto"/>
            </w:tcBorders>
            <w:vAlign w:val="center"/>
          </w:tcPr>
          <w:p w14:paraId="51C60B7F"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B3E087"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0B974BB"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5C01407" w14:textId="77777777" w:rsidR="004D78B2" w:rsidRPr="001B7E8F" w:rsidRDefault="00511B79">
            <w:pPr>
              <w:jc w:val="right"/>
              <w:rPr>
                <w:sz w:val="15"/>
                <w:szCs w:val="15"/>
              </w:rPr>
            </w:pPr>
            <w:r w:rsidRPr="00594EB6">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4CD5889" w14:textId="77777777" w:rsidR="004D78B2" w:rsidRPr="001B7E8F" w:rsidRDefault="004D78B2">
            <w:pPr>
              <w:jc w:val="right"/>
              <w:rPr>
                <w:sz w:val="15"/>
                <w:szCs w:val="15"/>
              </w:rPr>
            </w:pPr>
          </w:p>
        </w:tc>
      </w:tr>
      <w:tr w:rsidR="005736F7" w:rsidRPr="001B7E8F" w14:paraId="73A0618E" w14:textId="77777777" w:rsidTr="00FE3E00">
        <w:trPr>
          <w:cantSplit/>
        </w:trPr>
        <w:tc>
          <w:tcPr>
            <w:tcW w:w="993" w:type="dxa"/>
            <w:tcBorders>
              <w:top w:val="single" w:sz="4" w:space="0" w:color="auto"/>
              <w:left w:val="single" w:sz="4" w:space="0" w:color="auto"/>
              <w:bottom w:val="single" w:sz="4" w:space="0" w:color="auto"/>
              <w:right w:val="single" w:sz="4" w:space="0" w:color="auto"/>
            </w:tcBorders>
            <w:vAlign w:val="center"/>
          </w:tcPr>
          <w:p w14:paraId="55C4DA56" w14:textId="77777777" w:rsidR="004D78B2" w:rsidRPr="001B7E8F" w:rsidRDefault="00511B79">
            <w:pPr>
              <w:autoSpaceDE w:val="0"/>
              <w:autoSpaceDN w:val="0"/>
              <w:adjustRightInd w:val="0"/>
              <w:jc w:val="center"/>
              <w:rPr>
                <w:sz w:val="15"/>
                <w:szCs w:val="15"/>
              </w:rPr>
            </w:pPr>
            <w:r w:rsidRPr="001B7E8F">
              <w:rPr>
                <w:rFonts w:hint="eastAsia"/>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7BF9064E" w14:textId="77777777" w:rsidR="004D78B2" w:rsidRPr="001B7E8F" w:rsidRDefault="00511B79">
            <w:pPr>
              <w:jc w:val="right"/>
              <w:rPr>
                <w:sz w:val="15"/>
                <w:szCs w:val="15"/>
              </w:rPr>
            </w:pPr>
            <w:r w:rsidRPr="00594EB6">
              <w:rPr>
                <w:sz w:val="15"/>
                <w:szCs w:val="15"/>
              </w:rPr>
              <w:t>6,593,234.22</w:t>
            </w:r>
          </w:p>
        </w:tc>
        <w:tc>
          <w:tcPr>
            <w:tcW w:w="0" w:type="auto"/>
            <w:tcBorders>
              <w:top w:val="single" w:sz="4" w:space="0" w:color="auto"/>
              <w:left w:val="single" w:sz="4" w:space="0" w:color="auto"/>
              <w:bottom w:val="single" w:sz="4" w:space="0" w:color="auto"/>
              <w:right w:val="single" w:sz="4" w:space="0" w:color="auto"/>
            </w:tcBorders>
            <w:vAlign w:val="center"/>
          </w:tcPr>
          <w:p w14:paraId="1B73E236" w14:textId="77777777" w:rsidR="004D78B2" w:rsidRPr="001B7E8F" w:rsidRDefault="00511B79">
            <w:pPr>
              <w:jc w:val="center"/>
              <w:rPr>
                <w:sz w:val="15"/>
                <w:szCs w:val="15"/>
              </w:rPr>
            </w:pPr>
            <w:r w:rsidRPr="00594EB6">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47B9FF78" w14:textId="77777777" w:rsidR="004D78B2" w:rsidRPr="001B7E8F" w:rsidRDefault="00511B79">
            <w:pPr>
              <w:jc w:val="right"/>
              <w:rPr>
                <w:sz w:val="15"/>
                <w:szCs w:val="15"/>
              </w:rPr>
            </w:pPr>
            <w:r w:rsidRPr="00594EB6">
              <w:rPr>
                <w:sz w:val="15"/>
                <w:szCs w:val="15"/>
              </w:rPr>
              <w:t>1,213,842.18</w:t>
            </w:r>
          </w:p>
        </w:tc>
        <w:tc>
          <w:tcPr>
            <w:tcW w:w="0" w:type="auto"/>
            <w:tcBorders>
              <w:top w:val="single" w:sz="4" w:space="0" w:color="auto"/>
              <w:left w:val="single" w:sz="4" w:space="0" w:color="auto"/>
              <w:bottom w:val="single" w:sz="4" w:space="0" w:color="auto"/>
              <w:right w:val="single" w:sz="4" w:space="0" w:color="auto"/>
            </w:tcBorders>
            <w:vAlign w:val="center"/>
          </w:tcPr>
          <w:p w14:paraId="458A6DDE" w14:textId="77777777" w:rsidR="004D78B2" w:rsidRPr="001B7E8F" w:rsidRDefault="00511B79">
            <w:pPr>
              <w:jc w:val="center"/>
              <w:rPr>
                <w:sz w:val="15"/>
                <w:szCs w:val="15"/>
              </w:rPr>
            </w:pPr>
            <w:r w:rsidRPr="00594EB6">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6AA5BE3B" w14:textId="77777777" w:rsidR="004D78B2" w:rsidRPr="001B7E8F" w:rsidRDefault="00511B79">
            <w:pPr>
              <w:jc w:val="right"/>
              <w:rPr>
                <w:sz w:val="15"/>
                <w:szCs w:val="15"/>
              </w:rPr>
            </w:pPr>
            <w:r w:rsidRPr="00594EB6">
              <w:rPr>
                <w:sz w:val="15"/>
                <w:szCs w:val="15"/>
              </w:rPr>
              <w:t>5,379,392.04</w:t>
            </w:r>
          </w:p>
        </w:tc>
        <w:tc>
          <w:tcPr>
            <w:tcW w:w="0" w:type="auto"/>
            <w:tcBorders>
              <w:top w:val="single" w:sz="4" w:space="0" w:color="auto"/>
              <w:left w:val="single" w:sz="4" w:space="0" w:color="auto"/>
              <w:bottom w:val="single" w:sz="4" w:space="0" w:color="auto"/>
              <w:right w:val="single" w:sz="4" w:space="0" w:color="auto"/>
            </w:tcBorders>
            <w:vAlign w:val="center"/>
          </w:tcPr>
          <w:p w14:paraId="737FBC71" w14:textId="77777777" w:rsidR="004D78B2" w:rsidRPr="001B7E8F" w:rsidRDefault="00511B79">
            <w:pPr>
              <w:jc w:val="right"/>
              <w:rPr>
                <w:sz w:val="15"/>
                <w:szCs w:val="15"/>
              </w:rPr>
            </w:pPr>
            <w:r w:rsidRPr="00594EB6">
              <w:rPr>
                <w:sz w:val="15"/>
                <w:szCs w:val="15"/>
              </w:rPr>
              <w:t>17,106,556.00</w:t>
            </w:r>
          </w:p>
        </w:tc>
        <w:tc>
          <w:tcPr>
            <w:tcW w:w="0" w:type="auto"/>
            <w:tcBorders>
              <w:top w:val="single" w:sz="4" w:space="0" w:color="auto"/>
              <w:left w:val="single" w:sz="4" w:space="0" w:color="auto"/>
              <w:bottom w:val="single" w:sz="4" w:space="0" w:color="auto"/>
              <w:right w:val="single" w:sz="4" w:space="0" w:color="auto"/>
            </w:tcBorders>
            <w:vAlign w:val="center"/>
          </w:tcPr>
          <w:p w14:paraId="066D212F" w14:textId="77777777" w:rsidR="004D78B2" w:rsidRPr="001B7E8F" w:rsidRDefault="00511B79">
            <w:pPr>
              <w:jc w:val="center"/>
              <w:rPr>
                <w:sz w:val="15"/>
                <w:szCs w:val="15"/>
              </w:rPr>
            </w:pPr>
            <w:r w:rsidRPr="00594EB6">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239EAB5E" w14:textId="77777777" w:rsidR="004D78B2" w:rsidRPr="001B7E8F" w:rsidRDefault="00511B79">
            <w:pPr>
              <w:jc w:val="right"/>
              <w:rPr>
                <w:sz w:val="15"/>
                <w:szCs w:val="15"/>
              </w:rPr>
            </w:pPr>
            <w:r w:rsidRPr="00594EB6">
              <w:rPr>
                <w:sz w:val="15"/>
                <w:szCs w:val="15"/>
              </w:rPr>
              <w:t>936,136.00</w:t>
            </w:r>
          </w:p>
        </w:tc>
        <w:tc>
          <w:tcPr>
            <w:tcW w:w="0" w:type="auto"/>
            <w:tcBorders>
              <w:top w:val="single" w:sz="4" w:space="0" w:color="auto"/>
              <w:left w:val="single" w:sz="4" w:space="0" w:color="auto"/>
              <w:bottom w:val="single" w:sz="4" w:space="0" w:color="auto"/>
              <w:right w:val="single" w:sz="4" w:space="0" w:color="auto"/>
            </w:tcBorders>
            <w:vAlign w:val="center"/>
          </w:tcPr>
          <w:p w14:paraId="1920FDD5" w14:textId="77777777" w:rsidR="004D78B2" w:rsidRPr="001B7E8F" w:rsidRDefault="00511B79">
            <w:pPr>
              <w:jc w:val="center"/>
              <w:rPr>
                <w:sz w:val="15"/>
                <w:szCs w:val="15"/>
              </w:rPr>
            </w:pPr>
            <w:r w:rsidRPr="00594EB6">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21B68F33" w14:textId="77777777" w:rsidR="004D78B2" w:rsidRPr="001B7E8F" w:rsidRDefault="00511B79">
            <w:pPr>
              <w:jc w:val="right"/>
              <w:rPr>
                <w:sz w:val="15"/>
                <w:szCs w:val="15"/>
              </w:rPr>
            </w:pPr>
            <w:r w:rsidRPr="00594EB6">
              <w:rPr>
                <w:sz w:val="15"/>
                <w:szCs w:val="15"/>
              </w:rPr>
              <w:t>16,170,420.00</w:t>
            </w:r>
          </w:p>
        </w:tc>
      </w:tr>
    </w:tbl>
    <w:bookmarkEnd w:id="242"/>
    <w:bookmarkEnd w:id="243"/>
    <w:p w14:paraId="6ACB701B" w14:textId="77777777" w:rsidR="004D78B2" w:rsidRDefault="00511B79">
      <w:pPr>
        <w:pStyle w:val="affff3"/>
      </w:pPr>
      <w:r>
        <w:rPr>
          <w:rFonts w:hint="eastAsia"/>
        </w:rPr>
        <w:t>按单项计提坏账准备：</w:t>
      </w:r>
    </w:p>
    <w:sdt>
      <w:sdtPr>
        <w:rPr>
          <w:rFonts w:hint="eastAsia"/>
        </w:rPr>
        <w:alias w:val="是否适用：按单项计提坏账准备的应收票据详细情况[双击切换]"/>
        <w:tag w:val="_GBC_9f41f638de8f4c42b9d00ca6755931fb"/>
        <w:id w:val="-169332458"/>
      </w:sdtPr>
      <w:sdtContent>
        <w:p w14:paraId="1998AED4"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77A79A" w14:textId="77777777" w:rsidR="004D78B2" w:rsidRDefault="00511B79">
      <w:pPr>
        <w:autoSpaceDE w:val="0"/>
        <w:autoSpaceDN w:val="0"/>
        <w:adjustRightInd w:val="0"/>
        <w:ind w:left="5880" w:right="105"/>
        <w:jc w:val="right"/>
      </w:pPr>
      <w:bookmarkStart w:id="244" w:name="_Hlk533597423"/>
      <w:r>
        <w:rPr>
          <w:rFonts w:hint="eastAsia"/>
        </w:rPr>
        <w:t>单位：</w:t>
      </w:r>
      <w:sdt>
        <w:sdtPr>
          <w:rPr>
            <w:rFonts w:hint="eastAsia"/>
          </w:rPr>
          <w:alias w:val="单位：按单项计提坏账准备的应收票据详细情况"/>
          <w:tag w:val="_GBC_c4af03f52a504b2e8274baa32aac4e5c"/>
          <w:id w:val="194332895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单项计提坏账准备的应收票据详细情况"/>
          <w:tag w:val="_GBC_a3ab38d9e3524bd5ac04d1866ad101d9"/>
          <w:id w:val="190988311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1312"/>
        <w:gridCol w:w="1464"/>
        <w:gridCol w:w="1756"/>
        <w:gridCol w:w="2347"/>
      </w:tblGrid>
      <w:tr w:rsidR="005736F7" w:rsidRPr="00771594" w14:paraId="38434168" w14:textId="77777777" w:rsidTr="005736F7">
        <w:sdt>
          <w:sdtPr>
            <w:rPr>
              <w:sz w:val="18"/>
              <w:szCs w:val="18"/>
            </w:rPr>
            <w:tag w:val="_PLD_c5d279b6125a4a40909a89997e168d14"/>
            <w:id w:val="-1158531765"/>
          </w:sdtPr>
          <w:sdtContent>
            <w:tc>
              <w:tcPr>
                <w:tcW w:w="1199" w:type="pct"/>
                <w:vMerge w:val="restart"/>
                <w:vAlign w:val="center"/>
              </w:tcPr>
              <w:p w14:paraId="36657558" w14:textId="77777777" w:rsidR="004D78B2" w:rsidRPr="00771594" w:rsidRDefault="00511B79">
                <w:pPr>
                  <w:jc w:val="center"/>
                  <w:rPr>
                    <w:sz w:val="18"/>
                    <w:szCs w:val="18"/>
                  </w:rPr>
                </w:pPr>
                <w:r w:rsidRPr="00771594">
                  <w:rPr>
                    <w:sz w:val="18"/>
                    <w:szCs w:val="18"/>
                  </w:rPr>
                  <w:t>名称</w:t>
                </w:r>
              </w:p>
            </w:tc>
          </w:sdtContent>
        </w:sdt>
        <w:sdt>
          <w:sdtPr>
            <w:rPr>
              <w:sz w:val="18"/>
              <w:szCs w:val="18"/>
            </w:rPr>
            <w:tag w:val="_PLD_497e1de1f4864f5ba35d0ba556097267"/>
            <w:id w:val="-600643877"/>
          </w:sdtPr>
          <w:sdtContent>
            <w:tc>
              <w:tcPr>
                <w:tcW w:w="3801" w:type="pct"/>
                <w:gridSpan w:val="4"/>
                <w:vAlign w:val="center"/>
              </w:tcPr>
              <w:p w14:paraId="6D5385DC" w14:textId="77777777" w:rsidR="004D78B2" w:rsidRPr="00771594" w:rsidRDefault="00511B79">
                <w:pPr>
                  <w:jc w:val="center"/>
                  <w:rPr>
                    <w:sz w:val="18"/>
                    <w:szCs w:val="18"/>
                  </w:rPr>
                </w:pPr>
                <w:r w:rsidRPr="00771594">
                  <w:rPr>
                    <w:sz w:val="18"/>
                    <w:szCs w:val="18"/>
                  </w:rPr>
                  <w:t>期末余额</w:t>
                </w:r>
              </w:p>
            </w:tc>
          </w:sdtContent>
        </w:sdt>
      </w:tr>
      <w:tr w:rsidR="005736F7" w:rsidRPr="00771594" w14:paraId="503DC3A1" w14:textId="77777777" w:rsidTr="005736F7">
        <w:tc>
          <w:tcPr>
            <w:tcW w:w="1199" w:type="pct"/>
            <w:vMerge/>
            <w:vAlign w:val="center"/>
          </w:tcPr>
          <w:p w14:paraId="07310F9F" w14:textId="77777777" w:rsidR="004D78B2" w:rsidRPr="00771594" w:rsidRDefault="004D78B2">
            <w:pPr>
              <w:jc w:val="center"/>
              <w:rPr>
                <w:sz w:val="18"/>
                <w:szCs w:val="18"/>
              </w:rPr>
            </w:pPr>
          </w:p>
        </w:tc>
        <w:sdt>
          <w:sdtPr>
            <w:rPr>
              <w:sz w:val="18"/>
              <w:szCs w:val="18"/>
            </w:rPr>
            <w:tag w:val="_PLD_66d8309993e14929a318200ad4b8c484"/>
            <w:id w:val="-869227860"/>
          </w:sdtPr>
          <w:sdtContent>
            <w:tc>
              <w:tcPr>
                <w:tcW w:w="725" w:type="pct"/>
                <w:vAlign w:val="center"/>
              </w:tcPr>
              <w:p w14:paraId="0030FC44" w14:textId="77777777" w:rsidR="004D78B2" w:rsidRPr="00771594" w:rsidRDefault="00511B79">
                <w:pPr>
                  <w:jc w:val="center"/>
                  <w:rPr>
                    <w:sz w:val="18"/>
                    <w:szCs w:val="18"/>
                  </w:rPr>
                </w:pPr>
                <w:r w:rsidRPr="00771594">
                  <w:rPr>
                    <w:sz w:val="18"/>
                    <w:szCs w:val="18"/>
                  </w:rPr>
                  <w:t>账面余额</w:t>
                </w:r>
              </w:p>
            </w:tc>
          </w:sdtContent>
        </w:sdt>
        <w:sdt>
          <w:sdtPr>
            <w:rPr>
              <w:sz w:val="18"/>
              <w:szCs w:val="18"/>
            </w:rPr>
            <w:tag w:val="_PLD_539ff65c993a4ccc893f7e785c7464d0"/>
            <w:id w:val="49744074"/>
          </w:sdtPr>
          <w:sdtContent>
            <w:tc>
              <w:tcPr>
                <w:tcW w:w="809" w:type="pct"/>
                <w:vAlign w:val="center"/>
              </w:tcPr>
              <w:p w14:paraId="724A6456" w14:textId="77777777" w:rsidR="004D78B2" w:rsidRPr="00771594" w:rsidRDefault="00511B79">
                <w:pPr>
                  <w:jc w:val="center"/>
                  <w:rPr>
                    <w:sz w:val="18"/>
                    <w:szCs w:val="18"/>
                  </w:rPr>
                </w:pPr>
                <w:r w:rsidRPr="00771594">
                  <w:rPr>
                    <w:sz w:val="18"/>
                    <w:szCs w:val="18"/>
                  </w:rPr>
                  <w:t>坏账准备</w:t>
                </w:r>
              </w:p>
            </w:tc>
          </w:sdtContent>
        </w:sdt>
        <w:sdt>
          <w:sdtPr>
            <w:rPr>
              <w:sz w:val="18"/>
              <w:szCs w:val="18"/>
            </w:rPr>
            <w:tag w:val="_PLD_22c5293d817848c49926e95e55eb0662"/>
            <w:id w:val="-1982370281"/>
          </w:sdtPr>
          <w:sdtContent>
            <w:tc>
              <w:tcPr>
                <w:tcW w:w="970" w:type="pct"/>
                <w:vAlign w:val="center"/>
              </w:tcPr>
              <w:p w14:paraId="2AF83AD2" w14:textId="77777777" w:rsidR="004D78B2" w:rsidRPr="00771594" w:rsidRDefault="00511B79">
                <w:pPr>
                  <w:jc w:val="center"/>
                  <w:rPr>
                    <w:sz w:val="18"/>
                    <w:szCs w:val="18"/>
                  </w:rPr>
                </w:pPr>
                <w:r w:rsidRPr="00771594">
                  <w:rPr>
                    <w:sz w:val="18"/>
                    <w:szCs w:val="18"/>
                  </w:rPr>
                  <w:t>计提比例（</w:t>
                </w:r>
                <w:r w:rsidRPr="00771594">
                  <w:rPr>
                    <w:sz w:val="18"/>
                    <w:szCs w:val="18"/>
                  </w:rPr>
                  <w:t>%</w:t>
                </w:r>
                <w:r w:rsidRPr="00771594">
                  <w:rPr>
                    <w:sz w:val="18"/>
                    <w:szCs w:val="18"/>
                  </w:rPr>
                  <w:t>）</w:t>
                </w:r>
              </w:p>
            </w:tc>
          </w:sdtContent>
        </w:sdt>
        <w:sdt>
          <w:sdtPr>
            <w:rPr>
              <w:sz w:val="18"/>
              <w:szCs w:val="18"/>
            </w:rPr>
            <w:tag w:val="_PLD_9d46049627404cdbb28344224d1dfa91"/>
            <w:id w:val="-755907810"/>
          </w:sdtPr>
          <w:sdtContent>
            <w:tc>
              <w:tcPr>
                <w:tcW w:w="1296" w:type="pct"/>
                <w:vAlign w:val="center"/>
              </w:tcPr>
              <w:p w14:paraId="0FF54AA8" w14:textId="77777777" w:rsidR="004D78B2" w:rsidRPr="00771594" w:rsidRDefault="00511B79">
                <w:pPr>
                  <w:jc w:val="center"/>
                  <w:rPr>
                    <w:sz w:val="18"/>
                    <w:szCs w:val="18"/>
                  </w:rPr>
                </w:pPr>
                <w:r w:rsidRPr="00771594">
                  <w:rPr>
                    <w:sz w:val="18"/>
                    <w:szCs w:val="18"/>
                  </w:rPr>
                  <w:t>计提理由</w:t>
                </w:r>
              </w:p>
            </w:tc>
          </w:sdtContent>
        </w:sdt>
      </w:tr>
      <w:tr w:rsidR="005736F7" w:rsidRPr="00771594" w14:paraId="0BA5E943" w14:textId="77777777" w:rsidTr="005736F7">
        <w:tc>
          <w:tcPr>
            <w:tcW w:w="1199" w:type="pct"/>
            <w:vAlign w:val="center"/>
          </w:tcPr>
          <w:p w14:paraId="6C86E4F5" w14:textId="77777777" w:rsidR="004D78B2" w:rsidRPr="00771594" w:rsidRDefault="00511B79">
            <w:pPr>
              <w:rPr>
                <w:sz w:val="18"/>
                <w:szCs w:val="18"/>
              </w:rPr>
            </w:pPr>
            <w:r w:rsidRPr="00771594">
              <w:rPr>
                <w:sz w:val="18"/>
                <w:szCs w:val="18"/>
              </w:rPr>
              <w:t>长沙恒大</w:t>
            </w:r>
            <w:proofErr w:type="gramStart"/>
            <w:r w:rsidRPr="00771594">
              <w:rPr>
                <w:sz w:val="18"/>
                <w:szCs w:val="18"/>
              </w:rPr>
              <w:t>童世界</w:t>
            </w:r>
            <w:proofErr w:type="gramEnd"/>
            <w:r w:rsidRPr="00771594">
              <w:rPr>
                <w:sz w:val="18"/>
                <w:szCs w:val="18"/>
              </w:rPr>
              <w:t>旅游开发有限公司</w:t>
            </w:r>
          </w:p>
        </w:tc>
        <w:tc>
          <w:tcPr>
            <w:tcW w:w="725" w:type="pct"/>
            <w:vAlign w:val="center"/>
          </w:tcPr>
          <w:p w14:paraId="0E0A734F" w14:textId="77777777" w:rsidR="004D78B2" w:rsidRPr="00771594" w:rsidRDefault="00511B79">
            <w:pPr>
              <w:jc w:val="right"/>
              <w:rPr>
                <w:sz w:val="18"/>
                <w:szCs w:val="18"/>
              </w:rPr>
            </w:pPr>
            <w:r w:rsidRPr="00771594">
              <w:rPr>
                <w:sz w:val="18"/>
                <w:szCs w:val="18"/>
              </w:rPr>
              <w:t>861,136.00</w:t>
            </w:r>
          </w:p>
        </w:tc>
        <w:tc>
          <w:tcPr>
            <w:tcW w:w="809" w:type="pct"/>
            <w:vAlign w:val="center"/>
          </w:tcPr>
          <w:p w14:paraId="41F64B2E" w14:textId="77777777" w:rsidR="004D78B2" w:rsidRPr="00771594" w:rsidRDefault="00511B79">
            <w:pPr>
              <w:jc w:val="right"/>
              <w:rPr>
                <w:sz w:val="18"/>
                <w:szCs w:val="18"/>
              </w:rPr>
            </w:pPr>
            <w:r w:rsidRPr="00771594">
              <w:rPr>
                <w:sz w:val="18"/>
                <w:szCs w:val="18"/>
              </w:rPr>
              <w:t>861,136.00</w:t>
            </w:r>
          </w:p>
        </w:tc>
        <w:tc>
          <w:tcPr>
            <w:tcW w:w="970" w:type="pct"/>
            <w:vAlign w:val="center"/>
          </w:tcPr>
          <w:p w14:paraId="20AF075E" w14:textId="77777777" w:rsidR="004D78B2" w:rsidRPr="00771594" w:rsidRDefault="00511B79" w:rsidP="005736F7">
            <w:pPr>
              <w:jc w:val="center"/>
              <w:rPr>
                <w:sz w:val="18"/>
                <w:szCs w:val="18"/>
              </w:rPr>
            </w:pPr>
            <w:r w:rsidRPr="00771594">
              <w:rPr>
                <w:sz w:val="18"/>
                <w:szCs w:val="18"/>
              </w:rPr>
              <w:t>100.00</w:t>
            </w:r>
          </w:p>
        </w:tc>
        <w:tc>
          <w:tcPr>
            <w:tcW w:w="1296" w:type="pct"/>
          </w:tcPr>
          <w:p w14:paraId="75BA6AF3" w14:textId="77777777" w:rsidR="004D78B2" w:rsidRPr="00771594" w:rsidRDefault="00511B79">
            <w:pPr>
              <w:rPr>
                <w:sz w:val="18"/>
                <w:szCs w:val="18"/>
                <w:highlight w:val="yellow"/>
              </w:rPr>
            </w:pPr>
            <w:r w:rsidRPr="00771594">
              <w:rPr>
                <w:sz w:val="18"/>
                <w:szCs w:val="18"/>
              </w:rPr>
              <w:t>债务人经营状况差，预计能够履约的可能性小</w:t>
            </w:r>
          </w:p>
        </w:tc>
      </w:tr>
      <w:tr w:rsidR="005736F7" w:rsidRPr="00771594" w14:paraId="592E6A05" w14:textId="77777777" w:rsidTr="005736F7">
        <w:tc>
          <w:tcPr>
            <w:tcW w:w="1199" w:type="pct"/>
            <w:vAlign w:val="center"/>
          </w:tcPr>
          <w:p w14:paraId="76F261EA" w14:textId="77777777" w:rsidR="004D78B2" w:rsidRPr="00771594" w:rsidRDefault="00511B79">
            <w:pPr>
              <w:rPr>
                <w:sz w:val="18"/>
                <w:szCs w:val="18"/>
              </w:rPr>
            </w:pPr>
            <w:r w:rsidRPr="00771594">
              <w:rPr>
                <w:sz w:val="18"/>
                <w:szCs w:val="18"/>
              </w:rPr>
              <w:t>长沙湘江名苑房地产有限公司</w:t>
            </w:r>
          </w:p>
        </w:tc>
        <w:tc>
          <w:tcPr>
            <w:tcW w:w="725" w:type="pct"/>
            <w:vAlign w:val="center"/>
          </w:tcPr>
          <w:p w14:paraId="4BA33F26" w14:textId="77777777" w:rsidR="004D78B2" w:rsidRPr="00771594" w:rsidRDefault="00511B79">
            <w:pPr>
              <w:jc w:val="right"/>
              <w:rPr>
                <w:sz w:val="18"/>
                <w:szCs w:val="18"/>
              </w:rPr>
            </w:pPr>
            <w:r w:rsidRPr="00771594">
              <w:rPr>
                <w:sz w:val="18"/>
                <w:szCs w:val="18"/>
              </w:rPr>
              <w:t>75,000.00</w:t>
            </w:r>
          </w:p>
        </w:tc>
        <w:tc>
          <w:tcPr>
            <w:tcW w:w="809" w:type="pct"/>
            <w:vAlign w:val="center"/>
          </w:tcPr>
          <w:p w14:paraId="50BA796F" w14:textId="77777777" w:rsidR="004D78B2" w:rsidRPr="00771594" w:rsidRDefault="00511B79">
            <w:pPr>
              <w:jc w:val="right"/>
              <w:rPr>
                <w:sz w:val="18"/>
                <w:szCs w:val="18"/>
              </w:rPr>
            </w:pPr>
            <w:r w:rsidRPr="00771594">
              <w:rPr>
                <w:sz w:val="18"/>
                <w:szCs w:val="18"/>
              </w:rPr>
              <w:t>75,000.00</w:t>
            </w:r>
          </w:p>
        </w:tc>
        <w:tc>
          <w:tcPr>
            <w:tcW w:w="970" w:type="pct"/>
            <w:vAlign w:val="center"/>
          </w:tcPr>
          <w:p w14:paraId="1CD16EFE" w14:textId="77777777" w:rsidR="004D78B2" w:rsidRPr="00771594" w:rsidRDefault="00511B79" w:rsidP="005736F7">
            <w:pPr>
              <w:jc w:val="center"/>
              <w:rPr>
                <w:sz w:val="18"/>
                <w:szCs w:val="18"/>
              </w:rPr>
            </w:pPr>
            <w:r w:rsidRPr="00771594">
              <w:rPr>
                <w:sz w:val="18"/>
                <w:szCs w:val="18"/>
              </w:rPr>
              <w:t>100.00</w:t>
            </w:r>
          </w:p>
        </w:tc>
        <w:tc>
          <w:tcPr>
            <w:tcW w:w="1296" w:type="pct"/>
          </w:tcPr>
          <w:p w14:paraId="299BCDAF" w14:textId="77777777" w:rsidR="004D78B2" w:rsidRPr="00771594" w:rsidRDefault="00511B79">
            <w:pPr>
              <w:rPr>
                <w:sz w:val="18"/>
                <w:szCs w:val="18"/>
                <w:highlight w:val="yellow"/>
              </w:rPr>
            </w:pPr>
            <w:r w:rsidRPr="00771594">
              <w:rPr>
                <w:sz w:val="18"/>
                <w:szCs w:val="18"/>
              </w:rPr>
              <w:t>债务人经营状况差，预计能够履约的可能性小</w:t>
            </w:r>
          </w:p>
        </w:tc>
      </w:tr>
      <w:tr w:rsidR="005736F7" w:rsidRPr="00771594" w14:paraId="705257C6" w14:textId="77777777" w:rsidTr="005736F7">
        <w:tc>
          <w:tcPr>
            <w:tcW w:w="1199" w:type="pct"/>
            <w:vAlign w:val="center"/>
          </w:tcPr>
          <w:p w14:paraId="64A62B8A" w14:textId="77777777" w:rsidR="004D78B2" w:rsidRPr="00771594" w:rsidRDefault="00511B79">
            <w:pPr>
              <w:jc w:val="center"/>
              <w:rPr>
                <w:sz w:val="18"/>
                <w:szCs w:val="18"/>
              </w:rPr>
            </w:pPr>
            <w:r w:rsidRPr="00771594">
              <w:rPr>
                <w:sz w:val="18"/>
                <w:szCs w:val="18"/>
              </w:rPr>
              <w:t>合计</w:t>
            </w:r>
          </w:p>
        </w:tc>
        <w:tc>
          <w:tcPr>
            <w:tcW w:w="725" w:type="pct"/>
            <w:vAlign w:val="center"/>
          </w:tcPr>
          <w:p w14:paraId="55E13249" w14:textId="77777777" w:rsidR="004D78B2" w:rsidRPr="00771594" w:rsidRDefault="00511B79">
            <w:pPr>
              <w:jc w:val="right"/>
              <w:rPr>
                <w:sz w:val="18"/>
                <w:szCs w:val="18"/>
              </w:rPr>
            </w:pPr>
            <w:r w:rsidRPr="00771594">
              <w:rPr>
                <w:sz w:val="18"/>
                <w:szCs w:val="18"/>
              </w:rPr>
              <w:t>936,136.00</w:t>
            </w:r>
          </w:p>
        </w:tc>
        <w:tc>
          <w:tcPr>
            <w:tcW w:w="809" w:type="pct"/>
            <w:vAlign w:val="center"/>
          </w:tcPr>
          <w:p w14:paraId="3B52FC9A" w14:textId="77777777" w:rsidR="004D78B2" w:rsidRPr="00771594" w:rsidRDefault="00511B79">
            <w:pPr>
              <w:jc w:val="right"/>
              <w:rPr>
                <w:sz w:val="18"/>
                <w:szCs w:val="18"/>
              </w:rPr>
            </w:pPr>
            <w:r w:rsidRPr="00771594">
              <w:rPr>
                <w:sz w:val="18"/>
                <w:szCs w:val="18"/>
              </w:rPr>
              <w:t>936,136.00</w:t>
            </w:r>
          </w:p>
        </w:tc>
        <w:tc>
          <w:tcPr>
            <w:tcW w:w="970" w:type="pct"/>
            <w:vAlign w:val="center"/>
          </w:tcPr>
          <w:p w14:paraId="79B170DD" w14:textId="77777777" w:rsidR="004D78B2" w:rsidRPr="00771594" w:rsidRDefault="00511B79" w:rsidP="005736F7">
            <w:pPr>
              <w:jc w:val="center"/>
              <w:rPr>
                <w:sz w:val="18"/>
                <w:szCs w:val="18"/>
              </w:rPr>
            </w:pPr>
            <w:r w:rsidRPr="00771594">
              <w:rPr>
                <w:sz w:val="18"/>
                <w:szCs w:val="18"/>
              </w:rPr>
              <w:t>100.00</w:t>
            </w:r>
          </w:p>
        </w:tc>
        <w:tc>
          <w:tcPr>
            <w:tcW w:w="1296" w:type="pct"/>
            <w:vAlign w:val="center"/>
          </w:tcPr>
          <w:p w14:paraId="2743D515" w14:textId="77777777" w:rsidR="004D78B2" w:rsidRPr="00771594" w:rsidRDefault="00511B79">
            <w:pPr>
              <w:jc w:val="center"/>
              <w:rPr>
                <w:rFonts w:eastAsiaTheme="minorEastAsia"/>
                <w:bCs/>
                <w:sz w:val="18"/>
                <w:szCs w:val="18"/>
              </w:rPr>
            </w:pPr>
            <w:r w:rsidRPr="00771594">
              <w:rPr>
                <w:sz w:val="18"/>
                <w:szCs w:val="18"/>
              </w:rPr>
              <w:t>/</w:t>
            </w:r>
          </w:p>
        </w:tc>
      </w:tr>
    </w:tbl>
    <w:p w14:paraId="21FE3C45" w14:textId="77777777" w:rsidR="004D78B2" w:rsidRDefault="00511B79">
      <w:pPr>
        <w:pStyle w:val="affff3"/>
      </w:pPr>
      <w:r>
        <w:rPr>
          <w:rFonts w:hint="eastAsia"/>
        </w:rPr>
        <w:t>按单项计提坏账准备的说明：</w:t>
      </w:r>
    </w:p>
    <w:sdt>
      <w:sdtPr>
        <w:alias w:val="是否适用：按单项计提坏账准备的应收票据说明[双击切换]"/>
        <w:tag w:val="_GBC_66db959ba247480abd1076e42b54bd52"/>
        <w:id w:val="-1098630406"/>
      </w:sdtPr>
      <w:sdtContent>
        <w:p w14:paraId="315AE7E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44" w:displacedByCustomXml="next"/>
    <w:sdt>
      <w:sdtPr>
        <w:tag w:val="_PLD_c5822df72e094b5083c45a32639c6995"/>
        <w:id w:val="-491254286"/>
      </w:sdtPr>
      <w:sdtContent>
        <w:p w14:paraId="0780462B" w14:textId="77777777" w:rsidR="004D78B2" w:rsidRDefault="00511B79">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190570651"/>
        <w:lock w:val="contentLocked"/>
      </w:sdtPr>
      <w:sdtContent>
        <w:p w14:paraId="5F1095A5" w14:textId="77777777" w:rsidR="004D78B2" w:rsidRDefault="00511B79">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w:instrText>
          </w:r>
          <w:r>
            <w:rPr>
              <w:rFonts w:ascii="宋体" w:hAnsi="宋体" w:cstheme="minorBidi" w:hint="eastAsia"/>
              <w:bCs/>
              <w:szCs w:val="22"/>
            </w:rPr>
            <w:instrText>MACROBUTTON  SnrToggleCheckbox √适用</w:instrText>
          </w:r>
          <w:r>
            <w:rPr>
              <w:rFonts w:ascii="宋体" w:hAnsi="宋体" w:cstheme="minorBidi"/>
              <w:bCs/>
              <w:szCs w:val="22"/>
            </w:rPr>
            <w:instrText xml:space="preserve">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1A49B35C" w14:textId="77777777" w:rsidR="004D78B2" w:rsidRDefault="00511B79">
      <w:pPr>
        <w:rPr>
          <w:rFonts w:asciiTheme="minorHAnsi" w:hAnsiTheme="minorHAnsi" w:cstheme="minorBidi"/>
          <w:bCs/>
          <w:szCs w:val="22"/>
        </w:rPr>
      </w:pPr>
      <w:bookmarkStart w:id="245" w:name="_Hlk533601037"/>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452514743"/>
          <w:comboBox>
            <w:listItem w:displayText="低风险组合" w:value="低风险组合"/>
            <w:listItem w:displayText="一般风险组合" w:value="一般风险组合"/>
          </w:comboBox>
        </w:sdtPr>
        <w:sdtContent>
          <w:r>
            <w:rPr>
              <w:rFonts w:asciiTheme="minorHAnsi" w:hAnsiTheme="minorHAnsi" w:cstheme="minorBidi" w:hint="eastAsia"/>
              <w:bCs/>
              <w:szCs w:val="22"/>
            </w:rPr>
            <w:t>低风险组合</w:t>
          </w:r>
        </w:sdtContent>
      </w:sdt>
    </w:p>
    <w:p w14:paraId="187290CA" w14:textId="77777777" w:rsidR="004D78B2" w:rsidRDefault="00511B79">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50134570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6593230bd891417499c638314f150d60"/>
          <w:id w:val="85862183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5736F7" w14:paraId="7D4D620A" w14:textId="77777777" w:rsidTr="005736F7">
        <w:sdt>
          <w:sdtPr>
            <w:tag w:val="_PLD_74ad584541ec46019bc0ec583b56e6dc"/>
            <w:id w:val="-1158156987"/>
          </w:sdtPr>
          <w:sdtContent>
            <w:tc>
              <w:tcPr>
                <w:tcW w:w="2095" w:type="dxa"/>
                <w:vMerge w:val="restart"/>
                <w:vAlign w:val="center"/>
              </w:tcPr>
              <w:p w14:paraId="7E2949FB" w14:textId="77777777" w:rsidR="004D78B2" w:rsidRDefault="00511B79" w:rsidP="005736F7">
                <w:pPr>
                  <w:jc w:val="center"/>
                </w:pPr>
                <w:r>
                  <w:rPr>
                    <w:rFonts w:hint="eastAsia"/>
                  </w:rPr>
                  <w:t>名称</w:t>
                </w:r>
              </w:p>
            </w:tc>
          </w:sdtContent>
        </w:sdt>
        <w:sdt>
          <w:sdtPr>
            <w:tag w:val="_PLD_4cf87ed9c9624586a738a40c94ad8178"/>
            <w:id w:val="-371540889"/>
          </w:sdtPr>
          <w:sdtContent>
            <w:tc>
              <w:tcPr>
                <w:tcW w:w="6953" w:type="dxa"/>
                <w:gridSpan w:val="3"/>
                <w:vAlign w:val="center"/>
              </w:tcPr>
              <w:p w14:paraId="11080FA8" w14:textId="77777777" w:rsidR="004D78B2" w:rsidRDefault="00511B79" w:rsidP="005736F7">
                <w:pPr>
                  <w:jc w:val="center"/>
                </w:pPr>
                <w:r>
                  <w:rPr>
                    <w:rFonts w:hint="eastAsia"/>
                  </w:rPr>
                  <w:t>期末余额</w:t>
                </w:r>
              </w:p>
            </w:tc>
          </w:sdtContent>
        </w:sdt>
      </w:tr>
      <w:tr w:rsidR="005736F7" w14:paraId="49207035" w14:textId="77777777" w:rsidTr="005736F7">
        <w:tc>
          <w:tcPr>
            <w:tcW w:w="2095" w:type="dxa"/>
            <w:vMerge/>
            <w:vAlign w:val="center"/>
          </w:tcPr>
          <w:p w14:paraId="1CB71AD0" w14:textId="77777777" w:rsidR="004D78B2" w:rsidRDefault="004D78B2" w:rsidP="005736F7">
            <w:pPr>
              <w:jc w:val="center"/>
            </w:pPr>
          </w:p>
        </w:tc>
        <w:sdt>
          <w:sdtPr>
            <w:tag w:val="_PLD_c7947e62ac1341a0ab9934cdaf575521"/>
            <w:id w:val="703834345"/>
          </w:sdtPr>
          <w:sdtContent>
            <w:tc>
              <w:tcPr>
                <w:tcW w:w="2309" w:type="dxa"/>
                <w:vAlign w:val="center"/>
              </w:tcPr>
              <w:p w14:paraId="378C56BC" w14:textId="77777777" w:rsidR="004D78B2" w:rsidRDefault="00511B79" w:rsidP="005736F7">
                <w:pPr>
                  <w:jc w:val="center"/>
                </w:pPr>
                <w:r>
                  <w:rPr>
                    <w:rFonts w:hint="eastAsia"/>
                  </w:rPr>
                  <w:t>账面余额</w:t>
                </w:r>
              </w:p>
            </w:tc>
          </w:sdtContent>
        </w:sdt>
        <w:sdt>
          <w:sdtPr>
            <w:tag w:val="_PLD_b0f88303dbd14344a84ee332cb6d53f9"/>
            <w:id w:val="1261963830"/>
          </w:sdtPr>
          <w:sdtContent>
            <w:tc>
              <w:tcPr>
                <w:tcW w:w="2350" w:type="dxa"/>
                <w:vAlign w:val="center"/>
              </w:tcPr>
              <w:p w14:paraId="1DE8347A" w14:textId="77777777" w:rsidR="004D78B2" w:rsidRDefault="00511B79" w:rsidP="005736F7">
                <w:pPr>
                  <w:jc w:val="center"/>
                </w:pPr>
                <w:r>
                  <w:rPr>
                    <w:rFonts w:hint="eastAsia"/>
                  </w:rPr>
                  <w:t>坏账准备</w:t>
                </w:r>
              </w:p>
            </w:tc>
          </w:sdtContent>
        </w:sdt>
        <w:sdt>
          <w:sdtPr>
            <w:tag w:val="_PLD_2ac8d6b7fbbb4250ab600dfdbe0fcb56"/>
            <w:id w:val="127829134"/>
          </w:sdtPr>
          <w:sdtContent>
            <w:tc>
              <w:tcPr>
                <w:tcW w:w="2294" w:type="dxa"/>
                <w:vAlign w:val="center"/>
              </w:tcPr>
              <w:p w14:paraId="7031FF6A"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3C481800" w14:textId="77777777" w:rsidTr="005736F7">
        <w:tc>
          <w:tcPr>
            <w:tcW w:w="2095" w:type="dxa"/>
            <w:vAlign w:val="center"/>
          </w:tcPr>
          <w:p w14:paraId="7C7D6DE7" w14:textId="77777777" w:rsidR="004D78B2" w:rsidRDefault="00511B79" w:rsidP="005736F7">
            <w:pPr>
              <w:pStyle w:val="affff3"/>
            </w:pPr>
            <w:r>
              <w:t>银行承兑票据</w:t>
            </w:r>
          </w:p>
        </w:tc>
        <w:tc>
          <w:tcPr>
            <w:tcW w:w="2309" w:type="dxa"/>
            <w:vAlign w:val="center"/>
          </w:tcPr>
          <w:p w14:paraId="72EE3026" w14:textId="77777777" w:rsidR="004D78B2" w:rsidRDefault="00511B79" w:rsidP="005736F7">
            <w:pPr>
              <w:jc w:val="right"/>
            </w:pPr>
            <w:r>
              <w:t>2,185,770.94</w:t>
            </w:r>
          </w:p>
        </w:tc>
        <w:tc>
          <w:tcPr>
            <w:tcW w:w="2350" w:type="dxa"/>
            <w:vAlign w:val="center"/>
          </w:tcPr>
          <w:p w14:paraId="36BA1E1D" w14:textId="77777777" w:rsidR="004D78B2" w:rsidRDefault="004D78B2" w:rsidP="005736F7">
            <w:pPr>
              <w:jc w:val="right"/>
            </w:pPr>
          </w:p>
        </w:tc>
        <w:tc>
          <w:tcPr>
            <w:tcW w:w="2294" w:type="dxa"/>
            <w:vAlign w:val="center"/>
          </w:tcPr>
          <w:p w14:paraId="1D21FF33" w14:textId="77777777" w:rsidR="004D78B2" w:rsidRDefault="004D78B2" w:rsidP="005736F7">
            <w:pPr>
              <w:jc w:val="right"/>
            </w:pPr>
          </w:p>
        </w:tc>
      </w:tr>
      <w:tr w:rsidR="005736F7" w14:paraId="569935B9" w14:textId="77777777" w:rsidTr="005736F7">
        <w:tc>
          <w:tcPr>
            <w:tcW w:w="2095" w:type="dxa"/>
            <w:vAlign w:val="center"/>
          </w:tcPr>
          <w:p w14:paraId="34CD94FD" w14:textId="77777777" w:rsidR="004D78B2" w:rsidRDefault="00511B79" w:rsidP="005736F7">
            <w:pPr>
              <w:pStyle w:val="affff3"/>
            </w:pPr>
            <w:r>
              <w:t>商业承兑票据</w:t>
            </w:r>
          </w:p>
        </w:tc>
        <w:tc>
          <w:tcPr>
            <w:tcW w:w="2309" w:type="dxa"/>
            <w:vAlign w:val="center"/>
          </w:tcPr>
          <w:p w14:paraId="4DD97158" w14:textId="77777777" w:rsidR="004D78B2" w:rsidRDefault="004D78B2" w:rsidP="005736F7">
            <w:pPr>
              <w:jc w:val="right"/>
            </w:pPr>
          </w:p>
        </w:tc>
        <w:tc>
          <w:tcPr>
            <w:tcW w:w="2350" w:type="dxa"/>
            <w:vAlign w:val="center"/>
          </w:tcPr>
          <w:p w14:paraId="29DE2918" w14:textId="77777777" w:rsidR="004D78B2" w:rsidRDefault="004D78B2" w:rsidP="005736F7">
            <w:pPr>
              <w:jc w:val="right"/>
            </w:pPr>
          </w:p>
        </w:tc>
        <w:tc>
          <w:tcPr>
            <w:tcW w:w="2294" w:type="dxa"/>
            <w:vAlign w:val="center"/>
          </w:tcPr>
          <w:p w14:paraId="4ADB3551" w14:textId="77777777" w:rsidR="004D78B2" w:rsidRDefault="004D78B2" w:rsidP="005736F7">
            <w:pPr>
              <w:jc w:val="right"/>
            </w:pPr>
          </w:p>
        </w:tc>
      </w:tr>
      <w:tr w:rsidR="005736F7" w14:paraId="6BA2BE9F" w14:textId="77777777" w:rsidTr="005736F7">
        <w:tc>
          <w:tcPr>
            <w:tcW w:w="2095" w:type="dxa"/>
            <w:vAlign w:val="center"/>
          </w:tcPr>
          <w:p w14:paraId="4EAED71E" w14:textId="77777777" w:rsidR="004D78B2" w:rsidRDefault="00511B79" w:rsidP="005736F7">
            <w:pPr>
              <w:jc w:val="center"/>
            </w:pPr>
            <w:r>
              <w:rPr>
                <w:rFonts w:hint="eastAsia"/>
              </w:rPr>
              <w:t>合计</w:t>
            </w:r>
          </w:p>
        </w:tc>
        <w:tc>
          <w:tcPr>
            <w:tcW w:w="2309" w:type="dxa"/>
            <w:vAlign w:val="center"/>
          </w:tcPr>
          <w:p w14:paraId="247F7CBB" w14:textId="77777777" w:rsidR="004D78B2" w:rsidRDefault="00511B79" w:rsidP="005736F7">
            <w:pPr>
              <w:jc w:val="right"/>
            </w:pPr>
            <w:r>
              <w:t>2,185,770.94</w:t>
            </w:r>
          </w:p>
        </w:tc>
        <w:tc>
          <w:tcPr>
            <w:tcW w:w="2350" w:type="dxa"/>
            <w:vAlign w:val="center"/>
          </w:tcPr>
          <w:p w14:paraId="49E0DBD0" w14:textId="77777777" w:rsidR="004D78B2" w:rsidRDefault="004D78B2" w:rsidP="005736F7">
            <w:pPr>
              <w:jc w:val="right"/>
            </w:pPr>
          </w:p>
        </w:tc>
        <w:tc>
          <w:tcPr>
            <w:tcW w:w="2294" w:type="dxa"/>
            <w:vAlign w:val="center"/>
          </w:tcPr>
          <w:p w14:paraId="525D9826" w14:textId="77777777" w:rsidR="004D78B2" w:rsidRDefault="004D78B2" w:rsidP="005736F7">
            <w:pPr>
              <w:jc w:val="right"/>
            </w:pPr>
          </w:p>
        </w:tc>
      </w:tr>
    </w:tbl>
    <w:p w14:paraId="5D77CB47" w14:textId="77777777" w:rsidR="004D78B2" w:rsidRDefault="00511B79">
      <w:pPr>
        <w:pStyle w:val="affff3"/>
      </w:pPr>
      <w:r>
        <w:rPr>
          <w:rFonts w:hint="eastAsia"/>
        </w:rPr>
        <w:t>按组合计提坏账准备的说明</w:t>
      </w:r>
    </w:p>
    <w:sdt>
      <w:sdtPr>
        <w:alias w:val="是否适用：按组合计提坏账准备的应收票据确认标准[双击切换]"/>
        <w:tag w:val="_GBC_8da9c261e1b645a580319dc9ae336a84"/>
        <w:id w:val="-2005272355"/>
      </w:sdtPr>
      <w:sdtContent>
        <w:p w14:paraId="57BE43D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3CD81C" w14:textId="77777777" w:rsidR="004D78B2" w:rsidRDefault="00511B79" w:rsidP="005736F7">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550295735"/>
          <w:comboBox>
            <w:listItem w:displayText="低风险组合" w:value="低风险组合"/>
            <w:listItem w:displayText="一般风险组合" w:value="一般风险组合"/>
          </w:comboBox>
        </w:sdtPr>
        <w:sdtContent>
          <w:r>
            <w:rPr>
              <w:rFonts w:asciiTheme="minorHAnsi" w:hAnsiTheme="minorHAnsi" w:cstheme="minorBidi" w:hint="eastAsia"/>
              <w:bCs/>
              <w:szCs w:val="22"/>
            </w:rPr>
            <w:t>一般风险组合</w:t>
          </w:r>
        </w:sdtContent>
      </w:sdt>
    </w:p>
    <w:p w14:paraId="6E3B7792" w14:textId="77777777" w:rsidR="004D78B2" w:rsidRDefault="00511B79" w:rsidP="005736F7">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29895775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6593230bd891417499c638314f150d60"/>
          <w:id w:val="-133005735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5736F7" w14:paraId="4B762613" w14:textId="77777777" w:rsidTr="005736F7">
        <w:sdt>
          <w:sdtPr>
            <w:tag w:val="_PLD_74ad584541ec46019bc0ec583b56e6dc"/>
            <w:id w:val="907741504"/>
          </w:sdtPr>
          <w:sdtContent>
            <w:tc>
              <w:tcPr>
                <w:tcW w:w="2095" w:type="dxa"/>
                <w:vMerge w:val="restart"/>
                <w:vAlign w:val="center"/>
              </w:tcPr>
              <w:p w14:paraId="7A670E3A" w14:textId="77777777" w:rsidR="004D78B2" w:rsidRDefault="00511B79" w:rsidP="005736F7">
                <w:pPr>
                  <w:jc w:val="center"/>
                </w:pPr>
                <w:r>
                  <w:rPr>
                    <w:rFonts w:hint="eastAsia"/>
                  </w:rPr>
                  <w:t>名称</w:t>
                </w:r>
              </w:p>
            </w:tc>
          </w:sdtContent>
        </w:sdt>
        <w:sdt>
          <w:sdtPr>
            <w:tag w:val="_PLD_4cf87ed9c9624586a738a40c94ad8178"/>
            <w:id w:val="521128356"/>
          </w:sdtPr>
          <w:sdtContent>
            <w:tc>
              <w:tcPr>
                <w:tcW w:w="6953" w:type="dxa"/>
                <w:gridSpan w:val="3"/>
                <w:vAlign w:val="center"/>
              </w:tcPr>
              <w:p w14:paraId="5E99C061" w14:textId="77777777" w:rsidR="004D78B2" w:rsidRDefault="00511B79" w:rsidP="005736F7">
                <w:pPr>
                  <w:jc w:val="center"/>
                </w:pPr>
                <w:r>
                  <w:rPr>
                    <w:rFonts w:hint="eastAsia"/>
                  </w:rPr>
                  <w:t>期末余额</w:t>
                </w:r>
              </w:p>
            </w:tc>
          </w:sdtContent>
        </w:sdt>
      </w:tr>
      <w:tr w:rsidR="005736F7" w14:paraId="370F92DB" w14:textId="77777777" w:rsidTr="005736F7">
        <w:tc>
          <w:tcPr>
            <w:tcW w:w="2095" w:type="dxa"/>
            <w:vMerge/>
            <w:vAlign w:val="center"/>
          </w:tcPr>
          <w:p w14:paraId="0E9F82C5" w14:textId="77777777" w:rsidR="004D78B2" w:rsidRDefault="004D78B2" w:rsidP="005736F7">
            <w:pPr>
              <w:jc w:val="center"/>
            </w:pPr>
          </w:p>
        </w:tc>
        <w:sdt>
          <w:sdtPr>
            <w:tag w:val="_PLD_c7947e62ac1341a0ab9934cdaf575521"/>
            <w:id w:val="-155611569"/>
          </w:sdtPr>
          <w:sdtContent>
            <w:tc>
              <w:tcPr>
                <w:tcW w:w="2309" w:type="dxa"/>
                <w:vAlign w:val="center"/>
              </w:tcPr>
              <w:p w14:paraId="18686735" w14:textId="77777777" w:rsidR="004D78B2" w:rsidRDefault="00511B79" w:rsidP="005736F7">
                <w:pPr>
                  <w:jc w:val="center"/>
                </w:pPr>
                <w:r>
                  <w:rPr>
                    <w:rFonts w:hint="eastAsia"/>
                  </w:rPr>
                  <w:t>账面余额</w:t>
                </w:r>
              </w:p>
            </w:tc>
          </w:sdtContent>
        </w:sdt>
        <w:sdt>
          <w:sdtPr>
            <w:tag w:val="_PLD_b0f88303dbd14344a84ee332cb6d53f9"/>
            <w:id w:val="-1001588200"/>
          </w:sdtPr>
          <w:sdtContent>
            <w:tc>
              <w:tcPr>
                <w:tcW w:w="2350" w:type="dxa"/>
                <w:vAlign w:val="center"/>
              </w:tcPr>
              <w:p w14:paraId="784C1319" w14:textId="77777777" w:rsidR="004D78B2" w:rsidRDefault="00511B79" w:rsidP="005736F7">
                <w:pPr>
                  <w:jc w:val="center"/>
                </w:pPr>
                <w:r>
                  <w:rPr>
                    <w:rFonts w:hint="eastAsia"/>
                  </w:rPr>
                  <w:t>坏账准备</w:t>
                </w:r>
              </w:p>
            </w:tc>
          </w:sdtContent>
        </w:sdt>
        <w:sdt>
          <w:sdtPr>
            <w:tag w:val="_PLD_2ac8d6b7fbbb4250ab600dfdbe0fcb56"/>
            <w:id w:val="-16159918"/>
          </w:sdtPr>
          <w:sdtContent>
            <w:tc>
              <w:tcPr>
                <w:tcW w:w="2294" w:type="dxa"/>
                <w:vAlign w:val="center"/>
              </w:tcPr>
              <w:p w14:paraId="1985A4CA"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69F63F15" w14:textId="77777777" w:rsidTr="005736F7">
        <w:tc>
          <w:tcPr>
            <w:tcW w:w="2095" w:type="dxa"/>
          </w:tcPr>
          <w:p w14:paraId="6B819B3F" w14:textId="77777777" w:rsidR="004D78B2" w:rsidRDefault="00511B79" w:rsidP="005736F7">
            <w:pPr>
              <w:pStyle w:val="affff3"/>
            </w:pPr>
            <w:r>
              <w:t>一年以内</w:t>
            </w:r>
          </w:p>
        </w:tc>
        <w:tc>
          <w:tcPr>
            <w:tcW w:w="2309" w:type="dxa"/>
            <w:vAlign w:val="center"/>
          </w:tcPr>
          <w:p w14:paraId="662DA8DC" w14:textId="77777777" w:rsidR="004D78B2" w:rsidRDefault="00511B79" w:rsidP="005736F7">
            <w:pPr>
              <w:jc w:val="right"/>
            </w:pPr>
            <w:r>
              <w:rPr>
                <w:rFonts w:hint="eastAsia"/>
              </w:rPr>
              <w:t>3,471,327.28</w:t>
            </w:r>
          </w:p>
        </w:tc>
        <w:tc>
          <w:tcPr>
            <w:tcW w:w="2350" w:type="dxa"/>
            <w:vAlign w:val="center"/>
          </w:tcPr>
          <w:p w14:paraId="00B3EC33" w14:textId="77777777" w:rsidR="004D78B2" w:rsidRDefault="00511B79" w:rsidP="005736F7">
            <w:pPr>
              <w:jc w:val="right"/>
            </w:pPr>
            <w:r>
              <w:rPr>
                <w:rFonts w:hint="eastAsia"/>
              </w:rPr>
              <w:t>277,706.18</w:t>
            </w:r>
          </w:p>
        </w:tc>
        <w:tc>
          <w:tcPr>
            <w:tcW w:w="2294" w:type="dxa"/>
            <w:vAlign w:val="center"/>
          </w:tcPr>
          <w:p w14:paraId="1178FFB3" w14:textId="77777777" w:rsidR="004D78B2" w:rsidRDefault="00511B79" w:rsidP="005736F7">
            <w:pPr>
              <w:jc w:val="center"/>
            </w:pPr>
            <w:r>
              <w:rPr>
                <w:rFonts w:hint="eastAsia"/>
              </w:rPr>
              <w:t>8.00</w:t>
            </w:r>
          </w:p>
        </w:tc>
      </w:tr>
      <w:tr w:rsidR="005736F7" w14:paraId="5E3F5D86" w14:textId="77777777" w:rsidTr="005736F7">
        <w:tc>
          <w:tcPr>
            <w:tcW w:w="2095" w:type="dxa"/>
            <w:vAlign w:val="center"/>
          </w:tcPr>
          <w:p w14:paraId="26DEF1CB" w14:textId="77777777" w:rsidR="004D78B2" w:rsidRDefault="00511B79" w:rsidP="005736F7">
            <w:pPr>
              <w:jc w:val="center"/>
            </w:pPr>
            <w:r>
              <w:rPr>
                <w:rFonts w:hint="eastAsia"/>
              </w:rPr>
              <w:t>合计</w:t>
            </w:r>
          </w:p>
        </w:tc>
        <w:tc>
          <w:tcPr>
            <w:tcW w:w="2309" w:type="dxa"/>
            <w:vAlign w:val="center"/>
          </w:tcPr>
          <w:p w14:paraId="51EEBCC8" w14:textId="77777777" w:rsidR="004D78B2" w:rsidRDefault="00511B79" w:rsidP="005736F7">
            <w:pPr>
              <w:jc w:val="right"/>
            </w:pPr>
            <w:r>
              <w:rPr>
                <w:rFonts w:hint="eastAsia"/>
              </w:rPr>
              <w:t>3,471,327.28</w:t>
            </w:r>
          </w:p>
        </w:tc>
        <w:tc>
          <w:tcPr>
            <w:tcW w:w="2350" w:type="dxa"/>
            <w:vAlign w:val="center"/>
          </w:tcPr>
          <w:p w14:paraId="4ECD1BCC" w14:textId="77777777" w:rsidR="004D78B2" w:rsidRDefault="00511B79" w:rsidP="005736F7">
            <w:pPr>
              <w:jc w:val="right"/>
            </w:pPr>
            <w:r>
              <w:rPr>
                <w:rFonts w:hint="eastAsia"/>
              </w:rPr>
              <w:t>277,706.18</w:t>
            </w:r>
          </w:p>
        </w:tc>
        <w:tc>
          <w:tcPr>
            <w:tcW w:w="2294" w:type="dxa"/>
            <w:vAlign w:val="center"/>
          </w:tcPr>
          <w:p w14:paraId="2DB04477" w14:textId="77777777" w:rsidR="004D78B2" w:rsidRDefault="00511B79" w:rsidP="005736F7">
            <w:pPr>
              <w:jc w:val="center"/>
            </w:pPr>
            <w:r>
              <w:rPr>
                <w:rFonts w:hint="eastAsia"/>
              </w:rPr>
              <w:t>8.00</w:t>
            </w:r>
          </w:p>
        </w:tc>
      </w:tr>
    </w:tbl>
    <w:p w14:paraId="3FF3C4C8" w14:textId="77777777" w:rsidR="004D78B2" w:rsidRDefault="00511B79" w:rsidP="005736F7">
      <w:pPr>
        <w:pStyle w:val="affff3"/>
      </w:pPr>
      <w:r>
        <w:rPr>
          <w:rFonts w:hint="eastAsia"/>
        </w:rPr>
        <w:t>按组合计提坏账准备的说明</w:t>
      </w:r>
    </w:p>
    <w:sdt>
      <w:sdtPr>
        <w:alias w:val="是否适用：按组合计提坏账准备的应收票据确认标准[双击切换]"/>
        <w:tag w:val="_GBC_8da9c261e1b645a580319dc9ae336a84"/>
        <w:id w:val="2000921966"/>
      </w:sdtPr>
      <w:sdtContent>
        <w:p w14:paraId="05D1041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970BF3" w14:textId="77777777" w:rsidR="004D78B2" w:rsidRDefault="00511B79">
      <w:pPr>
        <w:rPr>
          <w:rFonts w:cstheme="minorBidi"/>
          <w:bCs/>
          <w:szCs w:val="22"/>
        </w:rPr>
      </w:pPr>
      <w:bookmarkStart w:id="246" w:name="_Hlk153356892"/>
      <w:bookmarkEnd w:id="245"/>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011062125"/>
      </w:sdtPr>
      <w:sdtContent>
        <w:p w14:paraId="43B22D16" w14:textId="77777777" w:rsidR="004D78B2" w:rsidRDefault="00511B79" w:rsidP="005736F7">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25788D98" w14:textId="77777777" w:rsidR="004D78B2" w:rsidRDefault="00511B79">
      <w:pPr>
        <w:pStyle w:val="afffffff6"/>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252907070"/>
      </w:sdtPr>
      <w:sdtContent>
        <w:p w14:paraId="1CDCC993"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2DDF92" w14:textId="77777777" w:rsidR="004D78B2" w:rsidRDefault="00511B79" w:rsidP="0088150D">
      <w:pPr>
        <w:pStyle w:val="affff7"/>
        <w:numPr>
          <w:ilvl w:val="3"/>
          <w:numId w:val="67"/>
        </w:numPr>
        <w:ind w:left="426" w:hanging="426"/>
        <w:rPr>
          <w:rFonts w:hint="eastAsia"/>
        </w:rPr>
      </w:pPr>
      <w:bookmarkStart w:id="247" w:name="_Hlk532980547"/>
      <w:bookmarkStart w:id="248" w:name="_Hlk154148795"/>
      <w:bookmarkEnd w:id="246"/>
      <w:r>
        <w:rPr>
          <w:rFonts w:hint="eastAsia"/>
        </w:rPr>
        <w:lastRenderedPageBreak/>
        <w:t>坏账准备的情况</w:t>
      </w:r>
    </w:p>
    <w:sdt>
      <w:sdtPr>
        <w:alias w:val="是否适用：应收票据坏账准备情况[双击切换]"/>
        <w:tag w:val="_GBC_3c7b44ae9e3b4aa6a67012163093206f"/>
        <w:id w:val="313380994"/>
      </w:sdtPr>
      <w:sdtContent>
        <w:p w14:paraId="43E6D5B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A1494A"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954290879"/>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5330873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96"/>
        <w:gridCol w:w="1214"/>
        <w:gridCol w:w="1214"/>
        <w:gridCol w:w="1348"/>
        <w:gridCol w:w="1478"/>
        <w:gridCol w:w="1078"/>
        <w:gridCol w:w="1431"/>
      </w:tblGrid>
      <w:tr w:rsidR="005736F7" w14:paraId="1D4E1457" w14:textId="77777777" w:rsidTr="005736F7">
        <w:sdt>
          <w:sdtPr>
            <w:tag w:val="_PLD_5c2e077065ea4069947c5dad1aefe7c9"/>
            <w:id w:val="1437556514"/>
          </w:sdtPr>
          <w:sdtContent>
            <w:tc>
              <w:tcPr>
                <w:tcW w:w="715" w:type="pct"/>
                <w:vMerge w:val="restart"/>
                <w:shd w:val="clear" w:color="auto" w:fill="FFFFFF"/>
                <w:vAlign w:val="center"/>
              </w:tcPr>
              <w:p w14:paraId="0B8548C5" w14:textId="77777777" w:rsidR="004D78B2" w:rsidRDefault="00511B79">
                <w:pPr>
                  <w:widowControl w:val="0"/>
                  <w:jc w:val="center"/>
                </w:pPr>
                <w:r>
                  <w:t>类别</w:t>
                </w:r>
              </w:p>
            </w:tc>
          </w:sdtContent>
        </w:sdt>
        <w:sdt>
          <w:sdtPr>
            <w:tag w:val="_PLD_be42aed4ff82447ca43a862394d9d8b0"/>
            <w:id w:val="33546757"/>
          </w:sdtPr>
          <w:sdtContent>
            <w:tc>
              <w:tcPr>
                <w:tcW w:w="670" w:type="pct"/>
                <w:vMerge w:val="restart"/>
                <w:shd w:val="clear" w:color="auto" w:fill="FFFFFF"/>
                <w:vAlign w:val="center"/>
              </w:tcPr>
              <w:p w14:paraId="1345597A" w14:textId="77777777" w:rsidR="004D78B2" w:rsidRDefault="00511B79">
                <w:pPr>
                  <w:widowControl w:val="0"/>
                  <w:jc w:val="center"/>
                </w:pPr>
                <w:r>
                  <w:t>期初余额</w:t>
                </w:r>
              </w:p>
            </w:tc>
          </w:sdtContent>
        </w:sdt>
        <w:sdt>
          <w:sdtPr>
            <w:tag w:val="_PLD_6aa2190a976944ebbcbd0551027474a9"/>
            <w:id w:val="871656730"/>
          </w:sdtPr>
          <w:sdtContent>
            <w:tc>
              <w:tcPr>
                <w:tcW w:w="2825" w:type="pct"/>
                <w:gridSpan w:val="4"/>
                <w:shd w:val="clear" w:color="auto" w:fill="FFFFFF"/>
                <w:vAlign w:val="center"/>
              </w:tcPr>
              <w:p w14:paraId="668661BA" w14:textId="77777777" w:rsidR="004D78B2" w:rsidRDefault="00511B79">
                <w:pPr>
                  <w:widowControl w:val="0"/>
                  <w:jc w:val="center"/>
                </w:pPr>
                <w:r>
                  <w:rPr>
                    <w:rFonts w:hint="eastAsia"/>
                  </w:rPr>
                  <w:t>本期变动</w:t>
                </w:r>
                <w:r>
                  <w:t>金额</w:t>
                </w:r>
              </w:p>
            </w:tc>
          </w:sdtContent>
        </w:sdt>
        <w:sdt>
          <w:sdtPr>
            <w:tag w:val="_PLD_b9edf7d7d59c4a92b06644af7a055d81"/>
            <w:id w:val="-720056623"/>
          </w:sdtPr>
          <w:sdtContent>
            <w:tc>
              <w:tcPr>
                <w:tcW w:w="790" w:type="pct"/>
                <w:vMerge w:val="restart"/>
                <w:shd w:val="clear" w:color="auto" w:fill="FFFFFF"/>
                <w:vAlign w:val="center"/>
              </w:tcPr>
              <w:p w14:paraId="4C60168E" w14:textId="77777777" w:rsidR="004D78B2" w:rsidRDefault="00511B79">
                <w:pPr>
                  <w:widowControl w:val="0"/>
                  <w:jc w:val="center"/>
                </w:pPr>
                <w:r>
                  <w:t>期末余额</w:t>
                </w:r>
              </w:p>
            </w:tc>
          </w:sdtContent>
        </w:sdt>
      </w:tr>
      <w:tr w:rsidR="005736F7" w14:paraId="5452C235" w14:textId="77777777" w:rsidTr="005736F7">
        <w:tc>
          <w:tcPr>
            <w:tcW w:w="715" w:type="pct"/>
            <w:vMerge/>
            <w:shd w:val="clear" w:color="auto" w:fill="FFFFFF"/>
            <w:vAlign w:val="center"/>
          </w:tcPr>
          <w:p w14:paraId="576EFD69" w14:textId="77777777" w:rsidR="004D78B2" w:rsidRDefault="004D78B2">
            <w:pPr>
              <w:widowControl w:val="0"/>
              <w:jc w:val="center"/>
            </w:pPr>
          </w:p>
        </w:tc>
        <w:tc>
          <w:tcPr>
            <w:tcW w:w="670" w:type="pct"/>
            <w:vMerge/>
            <w:shd w:val="clear" w:color="auto" w:fill="FFFFFF"/>
            <w:vAlign w:val="center"/>
          </w:tcPr>
          <w:p w14:paraId="57FC7AA3" w14:textId="77777777" w:rsidR="004D78B2" w:rsidRDefault="004D78B2">
            <w:pPr>
              <w:widowControl w:val="0"/>
              <w:jc w:val="right"/>
            </w:pPr>
          </w:p>
        </w:tc>
        <w:sdt>
          <w:sdtPr>
            <w:tag w:val="_PLD_36062efa6f854d3c8eee6ca1e0b72bca"/>
            <w:id w:val="2122639051"/>
          </w:sdtPr>
          <w:sdtContent>
            <w:tc>
              <w:tcPr>
                <w:tcW w:w="670" w:type="pct"/>
                <w:shd w:val="clear" w:color="auto" w:fill="FFFFFF"/>
                <w:vAlign w:val="center"/>
              </w:tcPr>
              <w:p w14:paraId="0BF9A2B9" w14:textId="77777777" w:rsidR="004D78B2" w:rsidRDefault="00511B79">
                <w:pPr>
                  <w:widowControl w:val="0"/>
                  <w:jc w:val="center"/>
                </w:pPr>
                <w:r>
                  <w:t>计提</w:t>
                </w:r>
              </w:p>
            </w:tc>
          </w:sdtContent>
        </w:sdt>
        <w:sdt>
          <w:sdtPr>
            <w:tag w:val="_PLD_0b4224d18fad47e08fa90eb4f8c7e612"/>
            <w:id w:val="1645622919"/>
          </w:sdtPr>
          <w:sdtContent>
            <w:tc>
              <w:tcPr>
                <w:tcW w:w="744" w:type="pct"/>
                <w:shd w:val="clear" w:color="auto" w:fill="FFFFFF"/>
                <w:vAlign w:val="center"/>
              </w:tcPr>
              <w:p w14:paraId="02E44F14" w14:textId="77777777" w:rsidR="004D78B2" w:rsidRDefault="00511B79">
                <w:pPr>
                  <w:widowControl w:val="0"/>
                  <w:jc w:val="center"/>
                </w:pPr>
                <w:r>
                  <w:rPr>
                    <w:rFonts w:hint="eastAsia"/>
                  </w:rPr>
                  <w:t>收回或转回</w:t>
                </w:r>
              </w:p>
            </w:tc>
          </w:sdtContent>
        </w:sdt>
        <w:tc>
          <w:tcPr>
            <w:tcW w:w="816" w:type="pct"/>
            <w:shd w:val="clear" w:color="auto" w:fill="FFFFFF"/>
            <w:vAlign w:val="center"/>
          </w:tcPr>
          <w:sdt>
            <w:sdtPr>
              <w:tag w:val="_PLD_dff8ef418de94a2b8e2615f6e297e890"/>
              <w:id w:val="422617471"/>
            </w:sdtPr>
            <w:sdtContent>
              <w:p w14:paraId="0BBA6AC4" w14:textId="77777777" w:rsidR="004D78B2" w:rsidRDefault="00511B79">
                <w:pPr>
                  <w:widowControl w:val="0"/>
                  <w:jc w:val="center"/>
                </w:pPr>
                <w:r>
                  <w:rPr>
                    <w:rFonts w:hint="eastAsia"/>
                  </w:rPr>
                  <w:t>转销或核销</w:t>
                </w:r>
              </w:p>
            </w:sdtContent>
          </w:sdt>
        </w:tc>
        <w:tc>
          <w:tcPr>
            <w:tcW w:w="595" w:type="pct"/>
            <w:shd w:val="clear" w:color="auto" w:fill="FFFFFF"/>
            <w:vAlign w:val="center"/>
          </w:tcPr>
          <w:sdt>
            <w:sdtPr>
              <w:tag w:val="_PLD_529e6104ed0640fcab7db5615e37639f"/>
              <w:id w:val="-330598568"/>
            </w:sdtPr>
            <w:sdtContent>
              <w:p w14:paraId="099E9309" w14:textId="77777777" w:rsidR="004D78B2" w:rsidRDefault="00511B79">
                <w:pPr>
                  <w:widowControl w:val="0"/>
                  <w:jc w:val="center"/>
                </w:pPr>
                <w:r>
                  <w:rPr>
                    <w:rFonts w:hint="eastAsia"/>
                  </w:rPr>
                  <w:t>其他变动</w:t>
                </w:r>
              </w:p>
            </w:sdtContent>
          </w:sdt>
        </w:tc>
        <w:tc>
          <w:tcPr>
            <w:tcW w:w="790" w:type="pct"/>
            <w:vMerge/>
            <w:shd w:val="clear" w:color="auto" w:fill="FFFFFF"/>
            <w:vAlign w:val="center"/>
          </w:tcPr>
          <w:p w14:paraId="237B82B9" w14:textId="77777777" w:rsidR="004D78B2" w:rsidRDefault="004D78B2">
            <w:pPr>
              <w:widowControl w:val="0"/>
              <w:jc w:val="right"/>
            </w:pPr>
          </w:p>
        </w:tc>
      </w:tr>
      <w:tr w:rsidR="005736F7" w14:paraId="26328794" w14:textId="77777777" w:rsidTr="005736F7">
        <w:tc>
          <w:tcPr>
            <w:tcW w:w="715" w:type="pct"/>
          </w:tcPr>
          <w:p w14:paraId="05F15DC0" w14:textId="77777777" w:rsidR="004D78B2" w:rsidRDefault="00511B79" w:rsidP="005736F7">
            <w:pPr>
              <w:widowControl w:val="0"/>
              <w:ind w:rightChars="-86" w:right="-181"/>
            </w:pPr>
            <w:r w:rsidRPr="00D67E26">
              <w:t>按单项计提坏账准备</w:t>
            </w:r>
          </w:p>
        </w:tc>
        <w:tc>
          <w:tcPr>
            <w:tcW w:w="670" w:type="pct"/>
            <w:vAlign w:val="center"/>
          </w:tcPr>
          <w:p w14:paraId="17A630D8" w14:textId="77777777" w:rsidR="004D78B2" w:rsidRDefault="00511B79" w:rsidP="005736F7">
            <w:pPr>
              <w:widowControl w:val="0"/>
              <w:jc w:val="right"/>
            </w:pPr>
            <w:r w:rsidRPr="00D67E26">
              <w:t>936,136.00</w:t>
            </w:r>
          </w:p>
        </w:tc>
        <w:tc>
          <w:tcPr>
            <w:tcW w:w="670" w:type="pct"/>
            <w:vAlign w:val="center"/>
          </w:tcPr>
          <w:p w14:paraId="5DAC9ABF" w14:textId="77777777" w:rsidR="004D78B2" w:rsidRDefault="00511B79" w:rsidP="005736F7">
            <w:pPr>
              <w:widowControl w:val="0"/>
              <w:jc w:val="right"/>
            </w:pPr>
            <w:r w:rsidRPr="00D67E26">
              <w:t xml:space="preserve">　</w:t>
            </w:r>
          </w:p>
        </w:tc>
        <w:tc>
          <w:tcPr>
            <w:tcW w:w="744" w:type="pct"/>
            <w:vAlign w:val="center"/>
          </w:tcPr>
          <w:p w14:paraId="41B967C7" w14:textId="77777777" w:rsidR="004D78B2" w:rsidRDefault="00511B79" w:rsidP="005736F7">
            <w:pPr>
              <w:widowControl w:val="0"/>
              <w:jc w:val="right"/>
            </w:pPr>
            <w:r w:rsidRPr="00D67E26">
              <w:t xml:space="preserve">　</w:t>
            </w:r>
          </w:p>
        </w:tc>
        <w:tc>
          <w:tcPr>
            <w:tcW w:w="816" w:type="pct"/>
            <w:vAlign w:val="center"/>
          </w:tcPr>
          <w:p w14:paraId="00CF27B2" w14:textId="77777777" w:rsidR="004D78B2" w:rsidRDefault="00511B79" w:rsidP="005736F7">
            <w:pPr>
              <w:widowControl w:val="0"/>
              <w:jc w:val="right"/>
            </w:pPr>
            <w:r w:rsidRPr="00D67E26">
              <w:t xml:space="preserve">　</w:t>
            </w:r>
          </w:p>
        </w:tc>
        <w:tc>
          <w:tcPr>
            <w:tcW w:w="595" w:type="pct"/>
            <w:vAlign w:val="center"/>
          </w:tcPr>
          <w:p w14:paraId="26328872" w14:textId="77777777" w:rsidR="004D78B2" w:rsidRDefault="004D78B2" w:rsidP="005736F7">
            <w:pPr>
              <w:widowControl w:val="0"/>
              <w:jc w:val="right"/>
            </w:pPr>
          </w:p>
        </w:tc>
        <w:tc>
          <w:tcPr>
            <w:tcW w:w="790" w:type="pct"/>
            <w:vAlign w:val="center"/>
          </w:tcPr>
          <w:p w14:paraId="7BA93A67" w14:textId="77777777" w:rsidR="004D78B2" w:rsidRDefault="00511B79" w:rsidP="005736F7">
            <w:pPr>
              <w:widowControl w:val="0"/>
              <w:jc w:val="right"/>
            </w:pPr>
            <w:r w:rsidRPr="00D67E26">
              <w:t>936,136.00</w:t>
            </w:r>
          </w:p>
        </w:tc>
      </w:tr>
      <w:tr w:rsidR="005736F7" w14:paraId="23E451BC" w14:textId="77777777" w:rsidTr="005736F7">
        <w:tc>
          <w:tcPr>
            <w:tcW w:w="715" w:type="pct"/>
          </w:tcPr>
          <w:p w14:paraId="7B880843" w14:textId="77777777" w:rsidR="004D78B2" w:rsidRDefault="00511B79" w:rsidP="005736F7">
            <w:pPr>
              <w:widowControl w:val="0"/>
              <w:ind w:rightChars="-86" w:right="-181"/>
            </w:pPr>
            <w:r w:rsidRPr="00D67E26">
              <w:t>按组合计提坏账准备</w:t>
            </w:r>
          </w:p>
        </w:tc>
        <w:tc>
          <w:tcPr>
            <w:tcW w:w="670" w:type="pct"/>
            <w:vAlign w:val="center"/>
          </w:tcPr>
          <w:p w14:paraId="2CB1E7D4" w14:textId="77777777" w:rsidR="004D78B2" w:rsidRDefault="004D78B2" w:rsidP="005736F7">
            <w:pPr>
              <w:widowControl w:val="0"/>
              <w:jc w:val="right"/>
            </w:pPr>
          </w:p>
        </w:tc>
        <w:tc>
          <w:tcPr>
            <w:tcW w:w="670" w:type="pct"/>
            <w:vAlign w:val="center"/>
          </w:tcPr>
          <w:p w14:paraId="401782A9" w14:textId="77777777" w:rsidR="004D78B2" w:rsidRDefault="00511B79" w:rsidP="005736F7">
            <w:pPr>
              <w:widowControl w:val="0"/>
              <w:jc w:val="right"/>
            </w:pPr>
            <w:r w:rsidRPr="00D67E26">
              <w:t>277,706.18</w:t>
            </w:r>
          </w:p>
        </w:tc>
        <w:tc>
          <w:tcPr>
            <w:tcW w:w="744" w:type="pct"/>
            <w:vAlign w:val="center"/>
          </w:tcPr>
          <w:p w14:paraId="60FC74A5" w14:textId="77777777" w:rsidR="004D78B2" w:rsidRDefault="00511B79" w:rsidP="005736F7">
            <w:pPr>
              <w:widowControl w:val="0"/>
              <w:jc w:val="right"/>
            </w:pPr>
            <w:r w:rsidRPr="00D67E26">
              <w:t xml:space="preserve">　</w:t>
            </w:r>
          </w:p>
        </w:tc>
        <w:tc>
          <w:tcPr>
            <w:tcW w:w="816" w:type="pct"/>
            <w:vAlign w:val="center"/>
          </w:tcPr>
          <w:p w14:paraId="5013C352" w14:textId="77777777" w:rsidR="004D78B2" w:rsidRDefault="00511B79" w:rsidP="005736F7">
            <w:pPr>
              <w:widowControl w:val="0"/>
              <w:jc w:val="right"/>
            </w:pPr>
            <w:r w:rsidRPr="00D67E26">
              <w:t xml:space="preserve">　</w:t>
            </w:r>
          </w:p>
        </w:tc>
        <w:tc>
          <w:tcPr>
            <w:tcW w:w="595" w:type="pct"/>
            <w:vAlign w:val="center"/>
          </w:tcPr>
          <w:p w14:paraId="2138F16A" w14:textId="77777777" w:rsidR="004D78B2" w:rsidRDefault="004D78B2" w:rsidP="005736F7">
            <w:pPr>
              <w:widowControl w:val="0"/>
              <w:jc w:val="right"/>
            </w:pPr>
          </w:p>
        </w:tc>
        <w:tc>
          <w:tcPr>
            <w:tcW w:w="790" w:type="pct"/>
            <w:vAlign w:val="center"/>
          </w:tcPr>
          <w:p w14:paraId="20923412" w14:textId="77777777" w:rsidR="004D78B2" w:rsidRDefault="00511B79" w:rsidP="005736F7">
            <w:pPr>
              <w:widowControl w:val="0"/>
              <w:jc w:val="right"/>
            </w:pPr>
            <w:r w:rsidRPr="00D67E26">
              <w:t>277,706.18</w:t>
            </w:r>
          </w:p>
        </w:tc>
      </w:tr>
      <w:tr w:rsidR="005736F7" w14:paraId="23D5261E" w14:textId="77777777" w:rsidTr="005736F7">
        <w:tc>
          <w:tcPr>
            <w:tcW w:w="715" w:type="pct"/>
            <w:vAlign w:val="center"/>
          </w:tcPr>
          <w:p w14:paraId="09205FCF" w14:textId="77777777" w:rsidR="004D78B2" w:rsidRDefault="00511B79">
            <w:pPr>
              <w:widowControl w:val="0"/>
              <w:jc w:val="center"/>
            </w:pPr>
            <w:r>
              <w:rPr>
                <w:rFonts w:hint="eastAsia"/>
              </w:rPr>
              <w:t>合计</w:t>
            </w:r>
          </w:p>
        </w:tc>
        <w:tc>
          <w:tcPr>
            <w:tcW w:w="670" w:type="pct"/>
            <w:vAlign w:val="center"/>
          </w:tcPr>
          <w:p w14:paraId="3A0838C1" w14:textId="77777777" w:rsidR="004D78B2" w:rsidRDefault="00511B79" w:rsidP="005736F7">
            <w:pPr>
              <w:widowControl w:val="0"/>
              <w:jc w:val="right"/>
            </w:pPr>
            <w:r w:rsidRPr="00D67E26">
              <w:t>936,136.00</w:t>
            </w:r>
          </w:p>
        </w:tc>
        <w:tc>
          <w:tcPr>
            <w:tcW w:w="670" w:type="pct"/>
            <w:vAlign w:val="center"/>
          </w:tcPr>
          <w:p w14:paraId="68761290" w14:textId="77777777" w:rsidR="004D78B2" w:rsidRDefault="00511B79" w:rsidP="005736F7">
            <w:pPr>
              <w:widowControl w:val="0"/>
              <w:jc w:val="right"/>
            </w:pPr>
            <w:r w:rsidRPr="00D67E26">
              <w:t>277,706.18</w:t>
            </w:r>
          </w:p>
        </w:tc>
        <w:tc>
          <w:tcPr>
            <w:tcW w:w="744" w:type="pct"/>
            <w:vAlign w:val="center"/>
          </w:tcPr>
          <w:p w14:paraId="14B2FEF9" w14:textId="77777777" w:rsidR="004D78B2" w:rsidRDefault="00511B79" w:rsidP="005736F7">
            <w:pPr>
              <w:widowControl w:val="0"/>
              <w:jc w:val="right"/>
            </w:pPr>
            <w:r w:rsidRPr="00D67E26">
              <w:t xml:space="preserve">　</w:t>
            </w:r>
          </w:p>
        </w:tc>
        <w:tc>
          <w:tcPr>
            <w:tcW w:w="816" w:type="pct"/>
            <w:vAlign w:val="center"/>
          </w:tcPr>
          <w:p w14:paraId="31EC5613" w14:textId="77777777" w:rsidR="004D78B2" w:rsidRDefault="00511B79" w:rsidP="005736F7">
            <w:pPr>
              <w:widowControl w:val="0"/>
              <w:jc w:val="right"/>
            </w:pPr>
            <w:r w:rsidRPr="00D67E26">
              <w:t xml:space="preserve">　</w:t>
            </w:r>
          </w:p>
        </w:tc>
        <w:tc>
          <w:tcPr>
            <w:tcW w:w="595" w:type="pct"/>
            <w:vAlign w:val="center"/>
          </w:tcPr>
          <w:p w14:paraId="52AED28B" w14:textId="77777777" w:rsidR="004D78B2" w:rsidRDefault="004D78B2" w:rsidP="005736F7">
            <w:pPr>
              <w:widowControl w:val="0"/>
              <w:jc w:val="right"/>
            </w:pPr>
          </w:p>
        </w:tc>
        <w:tc>
          <w:tcPr>
            <w:tcW w:w="790" w:type="pct"/>
            <w:vAlign w:val="center"/>
          </w:tcPr>
          <w:p w14:paraId="17D00ED1" w14:textId="77777777" w:rsidR="004D78B2" w:rsidRDefault="00511B79" w:rsidP="005736F7">
            <w:pPr>
              <w:widowControl w:val="0"/>
              <w:jc w:val="right"/>
            </w:pPr>
            <w:r w:rsidRPr="00D67E26">
              <w:t>1,213,842.18</w:t>
            </w:r>
          </w:p>
        </w:tc>
      </w:tr>
    </w:tbl>
    <w:p w14:paraId="43241D99" w14:textId="77777777" w:rsidR="004D78B2" w:rsidRDefault="00511B79">
      <w:pPr>
        <w:pStyle w:val="affff3"/>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150290371"/>
      </w:sdtPr>
      <w:sdtContent>
        <w:p w14:paraId="5B90421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45099B" w14:textId="77777777" w:rsidR="004D78B2" w:rsidRDefault="00511B79" w:rsidP="0088150D">
      <w:pPr>
        <w:pStyle w:val="affff7"/>
        <w:numPr>
          <w:ilvl w:val="3"/>
          <w:numId w:val="67"/>
        </w:numPr>
        <w:ind w:left="426" w:hanging="426"/>
        <w:rPr>
          <w:rFonts w:hint="eastAsia"/>
        </w:rPr>
      </w:pPr>
      <w:bookmarkStart w:id="249" w:name="_Hlk152837614"/>
      <w:bookmarkStart w:id="250" w:name="_Hlk532982011"/>
      <w:bookmarkEnd w:id="247"/>
      <w:bookmarkEnd w:id="248"/>
      <w:r>
        <w:rPr>
          <w:rFonts w:hint="eastAsia"/>
        </w:rPr>
        <w:t>本期实际核销的应收票据情况</w:t>
      </w:r>
    </w:p>
    <w:sdt>
      <w:sdtPr>
        <w:alias w:val="是否适用：实际核销的应收票据[双击切换]"/>
        <w:tag w:val="_GBC_a0d8af67abfc4a1698fd198064d3b108"/>
        <w:id w:val="-317343571"/>
      </w:sdtPr>
      <w:sdtContent>
        <w:p w14:paraId="1B8E6C8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E756FB" w14:textId="77777777" w:rsidR="004D78B2" w:rsidRDefault="00511B79">
      <w:pPr>
        <w:pStyle w:val="affff3"/>
      </w:pPr>
      <w:bookmarkStart w:id="251" w:name="_Hlk152837635"/>
      <w:bookmarkEnd w:id="249"/>
      <w:r>
        <w:rPr>
          <w:rFonts w:hint="eastAsia"/>
        </w:rPr>
        <w:t>其中重要的应收票据核销情况：</w:t>
      </w:r>
    </w:p>
    <w:sdt>
      <w:sdtPr>
        <w:alias w:val="是否适用：重要的应收票据核销[双击切换]"/>
        <w:tag w:val="_GBC_8a4eb0fe2cd044db955869f172508ff4"/>
        <w:id w:val="404877666"/>
      </w:sdtPr>
      <w:sdtContent>
        <w:p w14:paraId="6300BB6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21CDDC" w14:textId="77777777" w:rsidR="004D78B2" w:rsidRDefault="00511B79">
      <w:pPr>
        <w:snapToGrid w:val="0"/>
        <w:spacing w:line="240" w:lineRule="atLeast"/>
      </w:pPr>
      <w:bookmarkStart w:id="252" w:name="_Hlk152837641"/>
      <w:bookmarkEnd w:id="251"/>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1236240972"/>
      </w:sdtPr>
      <w:sdtContent>
        <w:p w14:paraId="61E3454A" w14:textId="77777777" w:rsidR="004D78B2" w:rsidRDefault="00511B79" w:rsidP="005736F7">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bookmarkEnd w:id="250"/>
    <w:bookmarkEnd w:id="252"/>
    <w:p w14:paraId="66E615F3" w14:textId="77777777" w:rsidR="004D78B2" w:rsidRDefault="00511B79">
      <w:pPr>
        <w:pStyle w:val="affff3"/>
      </w:pPr>
      <w:r>
        <w:rPr>
          <w:rFonts w:hint="eastAsia"/>
        </w:rPr>
        <w:t>其他说明：</w:t>
      </w:r>
    </w:p>
    <w:sdt>
      <w:sdtPr>
        <w:alias w:val="是否适用：应收票据的说明[双击切换]"/>
        <w:tag w:val="_GBC_dc21e09520924a5db7020ba029631550"/>
        <w:id w:val="-654756363"/>
      </w:sdtPr>
      <w:sdtContent>
        <w:p w14:paraId="23E504F7"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FC2A9C" w14:textId="77777777" w:rsidR="004D78B2" w:rsidRDefault="004D78B2">
      <w:pPr>
        <w:snapToGrid w:val="0"/>
        <w:spacing w:line="240" w:lineRule="atLeast"/>
      </w:pPr>
    </w:p>
    <w:p w14:paraId="1BFB62F6" w14:textId="77777777" w:rsidR="004D78B2" w:rsidRDefault="004D78B2">
      <w:pPr>
        <w:snapToGrid w:val="0"/>
        <w:spacing w:line="240" w:lineRule="atLeast"/>
      </w:pPr>
    </w:p>
    <w:p w14:paraId="16104B5D" w14:textId="77777777" w:rsidR="004D78B2" w:rsidRDefault="00511B79">
      <w:pPr>
        <w:pStyle w:val="affff6"/>
        <w:numPr>
          <w:ilvl w:val="0"/>
          <w:numId w:val="18"/>
        </w:numPr>
        <w:rPr>
          <w:szCs w:val="21"/>
        </w:rPr>
      </w:pPr>
      <w:r>
        <w:rPr>
          <w:szCs w:val="21"/>
        </w:rPr>
        <w:t>应收账款</w:t>
      </w:r>
    </w:p>
    <w:p w14:paraId="0A27FA04" w14:textId="77777777" w:rsidR="004D78B2" w:rsidRDefault="00511B79" w:rsidP="0088150D">
      <w:pPr>
        <w:pStyle w:val="affff7"/>
        <w:numPr>
          <w:ilvl w:val="3"/>
          <w:numId w:val="43"/>
        </w:numPr>
        <w:ind w:left="426" w:hanging="426"/>
        <w:rPr>
          <w:rFonts w:hint="eastAsia"/>
        </w:rPr>
      </w:pPr>
      <w:proofErr w:type="gramStart"/>
      <w:r>
        <w:rPr>
          <w:rFonts w:hint="eastAsia"/>
        </w:rPr>
        <w:t>按账龄</w:t>
      </w:r>
      <w:proofErr w:type="gramEnd"/>
      <w:r>
        <w:rPr>
          <w:rFonts w:hint="eastAsia"/>
        </w:rPr>
        <w:t>披露</w:t>
      </w:r>
    </w:p>
    <w:sdt>
      <w:sdtPr>
        <w:rPr>
          <w:rFonts w:hint="eastAsia"/>
        </w:rPr>
        <w:alias w:val="是否适用：组合中，按账龄分析法计提坏账准备的应收账款[双击切换]"/>
        <w:tag w:val="_GBC_f6086903419d448ab27bc2735b69674a"/>
        <w:id w:val="1091354233"/>
      </w:sdtPr>
      <w:sdtContent>
        <w:p w14:paraId="3AAF2D0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5EC9D1" w14:textId="77777777" w:rsidR="004D78B2" w:rsidRDefault="00511B79">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208675997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4927742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3051"/>
        <w:gridCol w:w="3051"/>
      </w:tblGrid>
      <w:tr w:rsidR="005736F7" w14:paraId="5955EBA4" w14:textId="77777777" w:rsidTr="00247E25">
        <w:trPr>
          <w:cantSplit/>
        </w:trPr>
        <w:sdt>
          <w:sdtPr>
            <w:tag w:val="_PLD_987827fb8f754c15801979884cb78127"/>
            <w:id w:val="1910494244"/>
          </w:sdtPr>
          <w:sdtContent>
            <w:tc>
              <w:tcPr>
                <w:tcW w:w="1628" w:type="pct"/>
                <w:tcBorders>
                  <w:top w:val="single" w:sz="4" w:space="0" w:color="auto"/>
                  <w:left w:val="single" w:sz="4" w:space="0" w:color="auto"/>
                  <w:bottom w:val="single" w:sz="4" w:space="0" w:color="auto"/>
                  <w:right w:val="single" w:sz="4" w:space="0" w:color="auto"/>
                </w:tcBorders>
                <w:vAlign w:val="center"/>
              </w:tcPr>
              <w:p w14:paraId="68714F2F" w14:textId="77777777" w:rsidR="004D78B2" w:rsidRDefault="00511B79">
                <w:pPr>
                  <w:jc w:val="center"/>
                </w:pPr>
                <w:r>
                  <w:rPr>
                    <w:rFonts w:hint="eastAsia"/>
                  </w:rPr>
                  <w:t>账龄</w:t>
                </w:r>
              </w:p>
            </w:tc>
          </w:sdtContent>
        </w:sdt>
        <w:sdt>
          <w:sdtPr>
            <w:tag w:val="_PLD_53a2def126e844eabd4ea223442a8a87"/>
            <w:id w:val="-616376468"/>
          </w:sdtPr>
          <w:sdtContent>
            <w:tc>
              <w:tcPr>
                <w:tcW w:w="1686" w:type="pct"/>
                <w:tcBorders>
                  <w:top w:val="single" w:sz="4" w:space="0" w:color="auto"/>
                  <w:left w:val="single" w:sz="4" w:space="0" w:color="auto"/>
                  <w:bottom w:val="single" w:sz="4" w:space="0" w:color="auto"/>
                  <w:right w:val="single" w:sz="4" w:space="0" w:color="auto"/>
                </w:tcBorders>
                <w:vAlign w:val="center"/>
              </w:tcPr>
              <w:p w14:paraId="5DF7AC71" w14:textId="77777777" w:rsidR="004D78B2" w:rsidRDefault="00511B79">
                <w:pPr>
                  <w:jc w:val="center"/>
                </w:pPr>
                <w:r>
                  <w:rPr>
                    <w:rFonts w:hint="eastAsia"/>
                  </w:rPr>
                  <w:t>期末账面余额</w:t>
                </w:r>
              </w:p>
            </w:tc>
          </w:sdtContent>
        </w:sdt>
        <w:sdt>
          <w:sdtPr>
            <w:tag w:val="_PLD_a827d93406c24ad3bf1a17438f1117c1"/>
            <w:id w:val="-962493916"/>
          </w:sdtPr>
          <w:sdtContent>
            <w:tc>
              <w:tcPr>
                <w:tcW w:w="1686" w:type="pct"/>
                <w:tcBorders>
                  <w:top w:val="single" w:sz="4" w:space="0" w:color="auto"/>
                  <w:left w:val="single" w:sz="4" w:space="0" w:color="auto"/>
                  <w:bottom w:val="single" w:sz="4" w:space="0" w:color="auto"/>
                  <w:right w:val="single" w:sz="4" w:space="0" w:color="auto"/>
                </w:tcBorders>
                <w:vAlign w:val="center"/>
              </w:tcPr>
              <w:p w14:paraId="019F5A40" w14:textId="77777777" w:rsidR="004D78B2" w:rsidRDefault="00511B79">
                <w:pPr>
                  <w:jc w:val="center"/>
                </w:pPr>
                <w:r>
                  <w:rPr>
                    <w:rFonts w:hint="eastAsia"/>
                  </w:rPr>
                  <w:t>期初账面余额</w:t>
                </w:r>
              </w:p>
            </w:tc>
          </w:sdtContent>
        </w:sdt>
      </w:tr>
      <w:tr w:rsidR="005736F7" w14:paraId="0D4BF1C5"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503DDABB" w14:textId="77777777" w:rsidR="004D78B2" w:rsidRDefault="00511B79">
            <w:pPr>
              <w:pStyle w:val="affff3"/>
            </w:pPr>
            <w:r>
              <w:rPr>
                <w:rFonts w:hint="eastAsia"/>
              </w:rPr>
              <w:t>1</w:t>
            </w:r>
            <w:r>
              <w:rPr>
                <w:rFonts w:hint="eastAsia"/>
              </w:rPr>
              <w:t>年以内（含</w:t>
            </w:r>
            <w:r>
              <w:rPr>
                <w:rFonts w:hint="eastAsia"/>
              </w:rPr>
              <w:t>1</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14:paraId="6FFD094E" w14:textId="77777777" w:rsidR="004D78B2" w:rsidRDefault="00511B79">
            <w:pPr>
              <w:jc w:val="right"/>
            </w:pPr>
            <w:r>
              <w:rPr>
                <w:rFonts w:hint="eastAsia"/>
              </w:rPr>
              <w:t>1,134,173,978.58</w:t>
            </w:r>
          </w:p>
        </w:tc>
        <w:tc>
          <w:tcPr>
            <w:tcW w:w="1686" w:type="pct"/>
            <w:tcBorders>
              <w:top w:val="single" w:sz="4" w:space="0" w:color="auto"/>
              <w:left w:val="single" w:sz="4" w:space="0" w:color="auto"/>
              <w:bottom w:val="single" w:sz="4" w:space="0" w:color="auto"/>
              <w:right w:val="single" w:sz="4" w:space="0" w:color="auto"/>
            </w:tcBorders>
            <w:vAlign w:val="center"/>
          </w:tcPr>
          <w:p w14:paraId="595AD937" w14:textId="77777777" w:rsidR="004D78B2" w:rsidRDefault="00511B79">
            <w:pPr>
              <w:jc w:val="right"/>
            </w:pPr>
            <w:r>
              <w:rPr>
                <w:rFonts w:hint="eastAsia"/>
              </w:rPr>
              <w:t>1,101,294,261.17</w:t>
            </w:r>
          </w:p>
        </w:tc>
      </w:tr>
      <w:tr w:rsidR="005736F7" w14:paraId="7050AA7F"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3586BD6D" w14:textId="77777777" w:rsidR="004D78B2" w:rsidRDefault="00511B79">
            <w:pPr>
              <w:pStyle w:val="affff3"/>
            </w:pPr>
            <w:r w:rsidRPr="00DD72A7">
              <w:rPr>
                <w:rFonts w:hint="eastAsia"/>
              </w:rPr>
              <w:t>1</w:t>
            </w:r>
            <w:r w:rsidRPr="00DD72A7">
              <w:rPr>
                <w:rFonts w:hint="eastAsia"/>
              </w:rPr>
              <w:t>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0D1DD48B" w14:textId="77777777" w:rsidR="004D78B2" w:rsidRDefault="00511B79">
            <w:pPr>
              <w:jc w:val="right"/>
            </w:pPr>
            <w:r>
              <w:rPr>
                <w:rFonts w:hint="eastAsia"/>
              </w:rPr>
              <w:t>1,134,173,978.58</w:t>
            </w:r>
          </w:p>
        </w:tc>
        <w:tc>
          <w:tcPr>
            <w:tcW w:w="1686" w:type="pct"/>
            <w:tcBorders>
              <w:top w:val="single" w:sz="4" w:space="0" w:color="auto"/>
              <w:left w:val="single" w:sz="4" w:space="0" w:color="auto"/>
              <w:bottom w:val="single" w:sz="4" w:space="0" w:color="auto"/>
              <w:right w:val="single" w:sz="4" w:space="0" w:color="auto"/>
            </w:tcBorders>
            <w:vAlign w:val="center"/>
          </w:tcPr>
          <w:p w14:paraId="4C6F9915" w14:textId="77777777" w:rsidR="004D78B2" w:rsidRDefault="00511B79">
            <w:pPr>
              <w:jc w:val="right"/>
            </w:pPr>
            <w:r>
              <w:rPr>
                <w:rFonts w:hint="eastAsia"/>
              </w:rPr>
              <w:t>1,101,294,261.17</w:t>
            </w:r>
          </w:p>
        </w:tc>
      </w:tr>
      <w:tr w:rsidR="005736F7" w14:paraId="65912326"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1A9AB3E" w14:textId="77777777" w:rsidR="004D78B2" w:rsidRDefault="00511B79">
            <w:pPr>
              <w:pStyle w:val="affff3"/>
            </w:pPr>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14:paraId="451B52F3" w14:textId="77777777" w:rsidR="004D78B2" w:rsidRDefault="00511B79">
            <w:pPr>
              <w:jc w:val="right"/>
            </w:pPr>
            <w:r>
              <w:rPr>
                <w:rFonts w:hint="eastAsia"/>
              </w:rPr>
              <w:t>160,341,445.31</w:t>
            </w:r>
          </w:p>
        </w:tc>
        <w:tc>
          <w:tcPr>
            <w:tcW w:w="1686" w:type="pct"/>
            <w:tcBorders>
              <w:top w:val="single" w:sz="4" w:space="0" w:color="auto"/>
              <w:left w:val="single" w:sz="4" w:space="0" w:color="auto"/>
              <w:bottom w:val="single" w:sz="4" w:space="0" w:color="auto"/>
              <w:right w:val="single" w:sz="4" w:space="0" w:color="auto"/>
            </w:tcBorders>
            <w:vAlign w:val="center"/>
          </w:tcPr>
          <w:p w14:paraId="4449FD8F" w14:textId="77777777" w:rsidR="004D78B2" w:rsidRDefault="00511B79">
            <w:pPr>
              <w:jc w:val="right"/>
            </w:pPr>
            <w:r>
              <w:rPr>
                <w:rFonts w:hint="eastAsia"/>
              </w:rPr>
              <w:t>169,091,246.87</w:t>
            </w:r>
          </w:p>
        </w:tc>
      </w:tr>
      <w:tr w:rsidR="005736F7" w14:paraId="2E654C75"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0BFE5E98" w14:textId="77777777" w:rsidR="004D78B2" w:rsidRDefault="00511B79">
            <w:pPr>
              <w:pStyle w:val="affff3"/>
            </w:pPr>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14:paraId="387FB560" w14:textId="77777777" w:rsidR="004D78B2" w:rsidRDefault="00511B79">
            <w:pPr>
              <w:jc w:val="right"/>
            </w:pPr>
            <w:r>
              <w:rPr>
                <w:rFonts w:hint="eastAsia"/>
              </w:rPr>
              <w:t>100,734,000.43</w:t>
            </w:r>
          </w:p>
        </w:tc>
        <w:tc>
          <w:tcPr>
            <w:tcW w:w="1686" w:type="pct"/>
            <w:tcBorders>
              <w:top w:val="single" w:sz="4" w:space="0" w:color="auto"/>
              <w:left w:val="single" w:sz="4" w:space="0" w:color="auto"/>
              <w:bottom w:val="single" w:sz="4" w:space="0" w:color="auto"/>
              <w:right w:val="single" w:sz="4" w:space="0" w:color="auto"/>
            </w:tcBorders>
            <w:vAlign w:val="center"/>
          </w:tcPr>
          <w:p w14:paraId="165DFAA5" w14:textId="77777777" w:rsidR="004D78B2" w:rsidRDefault="00511B79">
            <w:pPr>
              <w:jc w:val="right"/>
            </w:pPr>
            <w:r>
              <w:rPr>
                <w:rFonts w:hint="eastAsia"/>
              </w:rPr>
              <w:t>81,704,518.84</w:t>
            </w:r>
          </w:p>
        </w:tc>
      </w:tr>
      <w:tr w:rsidR="005736F7" w14:paraId="69B66421"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F32E709" w14:textId="77777777" w:rsidR="004D78B2" w:rsidRDefault="00511B79">
            <w:pPr>
              <w:pStyle w:val="affff3"/>
            </w:pPr>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14:paraId="5ED64FDC" w14:textId="77777777" w:rsidR="004D78B2" w:rsidRDefault="00511B79">
            <w:pPr>
              <w:jc w:val="right"/>
            </w:pPr>
            <w:r>
              <w:rPr>
                <w:rFonts w:hint="eastAsia"/>
              </w:rPr>
              <w:t>45,980,263.01</w:t>
            </w:r>
          </w:p>
        </w:tc>
        <w:tc>
          <w:tcPr>
            <w:tcW w:w="1686" w:type="pct"/>
            <w:tcBorders>
              <w:top w:val="single" w:sz="4" w:space="0" w:color="auto"/>
              <w:left w:val="single" w:sz="4" w:space="0" w:color="auto"/>
              <w:bottom w:val="single" w:sz="4" w:space="0" w:color="auto"/>
              <w:right w:val="single" w:sz="4" w:space="0" w:color="auto"/>
            </w:tcBorders>
            <w:vAlign w:val="center"/>
          </w:tcPr>
          <w:p w14:paraId="5EC2940B" w14:textId="77777777" w:rsidR="004D78B2" w:rsidRDefault="00511B79">
            <w:pPr>
              <w:jc w:val="right"/>
            </w:pPr>
            <w:r>
              <w:rPr>
                <w:rFonts w:hint="eastAsia"/>
              </w:rPr>
              <w:t>71,023,236.34</w:t>
            </w:r>
          </w:p>
        </w:tc>
      </w:tr>
      <w:tr w:rsidR="005736F7" w14:paraId="61F76272"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152C22AD" w14:textId="77777777" w:rsidR="004D78B2" w:rsidRDefault="00511B79">
            <w:pPr>
              <w:pStyle w:val="affff3"/>
            </w:pPr>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vAlign w:val="center"/>
          </w:tcPr>
          <w:p w14:paraId="593B14C6" w14:textId="77777777" w:rsidR="004D78B2" w:rsidRDefault="00511B79">
            <w:pPr>
              <w:jc w:val="right"/>
            </w:pPr>
            <w:r>
              <w:rPr>
                <w:rFonts w:hint="eastAsia"/>
              </w:rPr>
              <w:t>52,899,345.66</w:t>
            </w:r>
          </w:p>
        </w:tc>
        <w:tc>
          <w:tcPr>
            <w:tcW w:w="1686" w:type="pct"/>
            <w:tcBorders>
              <w:top w:val="single" w:sz="4" w:space="0" w:color="auto"/>
              <w:left w:val="single" w:sz="4" w:space="0" w:color="auto"/>
              <w:bottom w:val="single" w:sz="4" w:space="0" w:color="auto"/>
              <w:right w:val="single" w:sz="4" w:space="0" w:color="auto"/>
            </w:tcBorders>
            <w:vAlign w:val="center"/>
          </w:tcPr>
          <w:p w14:paraId="4A98C62C" w14:textId="77777777" w:rsidR="004D78B2" w:rsidRDefault="00511B79">
            <w:pPr>
              <w:jc w:val="right"/>
            </w:pPr>
            <w:r>
              <w:rPr>
                <w:rFonts w:hint="eastAsia"/>
              </w:rPr>
              <w:t>56,074,878.98</w:t>
            </w:r>
          </w:p>
        </w:tc>
      </w:tr>
      <w:tr w:rsidR="005736F7" w14:paraId="36B4E0E0"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A888ECC" w14:textId="77777777" w:rsidR="004D78B2" w:rsidRDefault="00511B79">
            <w:pPr>
              <w:pStyle w:val="affff3"/>
            </w:pPr>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vAlign w:val="center"/>
          </w:tcPr>
          <w:p w14:paraId="13DB0AB8" w14:textId="77777777" w:rsidR="004D78B2" w:rsidRDefault="00511B79">
            <w:pPr>
              <w:jc w:val="right"/>
            </w:pPr>
            <w:r>
              <w:rPr>
                <w:rFonts w:hint="eastAsia"/>
              </w:rPr>
              <w:t>292,300,605.67</w:t>
            </w:r>
          </w:p>
        </w:tc>
        <w:tc>
          <w:tcPr>
            <w:tcW w:w="1686" w:type="pct"/>
            <w:tcBorders>
              <w:top w:val="single" w:sz="4" w:space="0" w:color="auto"/>
              <w:left w:val="single" w:sz="4" w:space="0" w:color="auto"/>
              <w:bottom w:val="single" w:sz="4" w:space="0" w:color="auto"/>
              <w:right w:val="single" w:sz="4" w:space="0" w:color="auto"/>
            </w:tcBorders>
            <w:vAlign w:val="center"/>
          </w:tcPr>
          <w:p w14:paraId="5536E9D1" w14:textId="77777777" w:rsidR="004D78B2" w:rsidRDefault="00511B79">
            <w:pPr>
              <w:jc w:val="right"/>
            </w:pPr>
            <w:r>
              <w:rPr>
                <w:rFonts w:hint="eastAsia"/>
              </w:rPr>
              <w:t>298,791,163.34</w:t>
            </w:r>
          </w:p>
        </w:tc>
      </w:tr>
      <w:tr w:rsidR="005736F7" w14:paraId="75867B1F" w14:textId="77777777" w:rsidTr="00247E25">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5423C512" w14:textId="77777777" w:rsidR="004D78B2" w:rsidRDefault="00511B79">
            <w:pPr>
              <w:jc w:val="center"/>
            </w:pPr>
            <w:r>
              <w:rPr>
                <w:rFonts w:hint="eastAsia"/>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7B4C1941" w14:textId="77777777" w:rsidR="004D78B2" w:rsidRDefault="00511B79">
            <w:pPr>
              <w:jc w:val="right"/>
            </w:pPr>
            <w:r>
              <w:rPr>
                <w:rFonts w:hint="eastAsia"/>
              </w:rPr>
              <w:t>1,786,429,638.66</w:t>
            </w:r>
          </w:p>
        </w:tc>
        <w:tc>
          <w:tcPr>
            <w:tcW w:w="1686" w:type="pct"/>
            <w:tcBorders>
              <w:top w:val="single" w:sz="4" w:space="0" w:color="auto"/>
              <w:left w:val="single" w:sz="4" w:space="0" w:color="auto"/>
              <w:bottom w:val="single" w:sz="4" w:space="0" w:color="auto"/>
              <w:right w:val="single" w:sz="4" w:space="0" w:color="auto"/>
            </w:tcBorders>
            <w:vAlign w:val="center"/>
          </w:tcPr>
          <w:p w14:paraId="3171CB06" w14:textId="77777777" w:rsidR="004D78B2" w:rsidRDefault="00511B79">
            <w:pPr>
              <w:jc w:val="right"/>
            </w:pPr>
            <w:r>
              <w:rPr>
                <w:rFonts w:hint="eastAsia"/>
              </w:rPr>
              <w:t>1,777,979,305.54</w:t>
            </w:r>
          </w:p>
        </w:tc>
      </w:tr>
    </w:tbl>
    <w:p w14:paraId="432E3B37" w14:textId="77777777" w:rsidR="004D78B2" w:rsidRDefault="00511B79" w:rsidP="0088150D">
      <w:pPr>
        <w:pStyle w:val="affff7"/>
        <w:numPr>
          <w:ilvl w:val="3"/>
          <w:numId w:val="43"/>
        </w:numPr>
        <w:ind w:left="426" w:hanging="426"/>
        <w:rPr>
          <w:rFonts w:hint="eastAsia"/>
        </w:rPr>
      </w:pPr>
      <w:bookmarkStart w:id="253" w:name="_Hlk533601584"/>
      <w:r>
        <w:rPr>
          <w:rFonts w:hint="eastAsia"/>
        </w:rPr>
        <w:t>按坏账计提方法分类披露</w:t>
      </w:r>
    </w:p>
    <w:sdt>
      <w:sdtPr>
        <w:alias w:val="是否适用：应收账款分类披露[双击切换]"/>
        <w:tag w:val="_GBC_5532cbb0484a40fcb185be4bb8709d46"/>
        <w:id w:val="35405049"/>
      </w:sdtPr>
      <w:sdtContent>
        <w:p w14:paraId="5FA276A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AE13E4"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94904724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76080825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98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1132"/>
        <w:gridCol w:w="509"/>
        <w:gridCol w:w="7"/>
        <w:gridCol w:w="1052"/>
        <w:gridCol w:w="571"/>
        <w:gridCol w:w="10"/>
        <w:gridCol w:w="1155"/>
        <w:gridCol w:w="1189"/>
        <w:gridCol w:w="509"/>
        <w:gridCol w:w="7"/>
        <w:gridCol w:w="1052"/>
        <w:gridCol w:w="571"/>
        <w:gridCol w:w="10"/>
        <w:gridCol w:w="1127"/>
      </w:tblGrid>
      <w:tr w:rsidR="005736F7" w:rsidRPr="00B650B3" w14:paraId="0E8EF386" w14:textId="77777777" w:rsidTr="001D0565">
        <w:trPr>
          <w:cantSplit/>
          <w:trHeight w:val="259"/>
        </w:trPr>
        <w:sdt>
          <w:sdtPr>
            <w:rPr>
              <w:rFonts w:asciiTheme="minorEastAsia" w:eastAsiaTheme="minorEastAsia" w:hAnsiTheme="minorEastAsia"/>
              <w:sz w:val="15"/>
              <w:szCs w:val="15"/>
            </w:rPr>
            <w:tag w:val="_PLD_f8d5a19b9b724da98e30475a6df20be9"/>
            <w:id w:val="-888343314"/>
          </w:sdtPr>
          <w:sdtContent>
            <w:tc>
              <w:tcPr>
                <w:tcW w:w="921" w:type="dxa"/>
                <w:vMerge w:val="restart"/>
                <w:tcBorders>
                  <w:top w:val="single" w:sz="4" w:space="0" w:color="auto"/>
                  <w:left w:val="single" w:sz="4" w:space="0" w:color="auto"/>
                  <w:right w:val="single" w:sz="4" w:space="0" w:color="auto"/>
                </w:tcBorders>
                <w:vAlign w:val="center"/>
              </w:tcPr>
              <w:p w14:paraId="0F3E1960"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类别</w:t>
                </w:r>
              </w:p>
            </w:tc>
          </w:sdtContent>
        </w:sdt>
        <w:sdt>
          <w:sdtPr>
            <w:rPr>
              <w:rFonts w:asciiTheme="minorEastAsia" w:eastAsiaTheme="minorEastAsia" w:hAnsiTheme="minorEastAsia"/>
              <w:sz w:val="15"/>
              <w:szCs w:val="15"/>
            </w:rPr>
            <w:tag w:val="_PLD_8e6cd64a5cc84d259bab748be3f49169"/>
            <w:id w:val="-1004193716"/>
          </w:sdtPr>
          <w:sdtContent>
            <w:tc>
              <w:tcPr>
                <w:tcW w:w="4436" w:type="dxa"/>
                <w:gridSpan w:val="7"/>
                <w:tcBorders>
                  <w:top w:val="single" w:sz="4" w:space="0" w:color="auto"/>
                  <w:left w:val="single" w:sz="4" w:space="0" w:color="auto"/>
                  <w:right w:val="single" w:sz="4" w:space="0" w:color="auto"/>
                </w:tcBorders>
                <w:vAlign w:val="center"/>
              </w:tcPr>
              <w:p w14:paraId="5C6041FA" w14:textId="77777777" w:rsidR="004D78B2" w:rsidRPr="00B650B3" w:rsidRDefault="00511B79">
                <w:pPr>
                  <w:autoSpaceDE w:val="0"/>
                  <w:autoSpaceDN w:val="0"/>
                  <w:adjustRightInd w:val="0"/>
                  <w:snapToGrid w:val="0"/>
                  <w:spacing w:line="240" w:lineRule="atLeast"/>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f3718624b866493ab3b8d8edadf10560"/>
            <w:id w:val="530765811"/>
          </w:sdtPr>
          <w:sdtContent>
            <w:tc>
              <w:tcPr>
                <w:tcW w:w="4465" w:type="dxa"/>
                <w:gridSpan w:val="7"/>
                <w:tcBorders>
                  <w:top w:val="single" w:sz="4" w:space="0" w:color="auto"/>
                  <w:left w:val="single" w:sz="4" w:space="0" w:color="auto"/>
                  <w:right w:val="single" w:sz="4" w:space="0" w:color="auto"/>
                </w:tcBorders>
                <w:vAlign w:val="center"/>
              </w:tcPr>
              <w:p w14:paraId="73D0064F" w14:textId="77777777" w:rsidR="004D78B2" w:rsidRPr="00B650B3" w:rsidRDefault="00511B79">
                <w:pPr>
                  <w:autoSpaceDE w:val="0"/>
                  <w:autoSpaceDN w:val="0"/>
                  <w:adjustRightInd w:val="0"/>
                  <w:snapToGrid w:val="0"/>
                  <w:spacing w:line="240" w:lineRule="atLeast"/>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期初余额</w:t>
                </w:r>
              </w:p>
            </w:tc>
          </w:sdtContent>
        </w:sdt>
      </w:tr>
      <w:tr w:rsidR="005736F7" w:rsidRPr="00B650B3" w14:paraId="3E6EB5A2" w14:textId="77777777" w:rsidTr="001D0565">
        <w:trPr>
          <w:cantSplit/>
          <w:trHeight w:val="227"/>
        </w:trPr>
        <w:tc>
          <w:tcPr>
            <w:tcW w:w="921" w:type="dxa"/>
            <w:vMerge/>
            <w:tcBorders>
              <w:left w:val="single" w:sz="4" w:space="0" w:color="auto"/>
              <w:right w:val="single" w:sz="4" w:space="0" w:color="auto"/>
            </w:tcBorders>
            <w:vAlign w:val="center"/>
          </w:tcPr>
          <w:p w14:paraId="1D2101AC" w14:textId="77777777" w:rsidR="004D78B2" w:rsidRPr="00B650B3" w:rsidRDefault="004D78B2">
            <w:pPr>
              <w:rPr>
                <w:rFonts w:asciiTheme="minorEastAsia" w:eastAsiaTheme="minorEastAsia" w:hAnsiTheme="minorEastAsia" w:hint="eastAsia"/>
                <w:sz w:val="15"/>
                <w:szCs w:val="15"/>
              </w:rPr>
            </w:pPr>
          </w:p>
        </w:tc>
        <w:sdt>
          <w:sdtPr>
            <w:rPr>
              <w:rFonts w:asciiTheme="minorEastAsia" w:eastAsiaTheme="minorEastAsia" w:hAnsiTheme="minorEastAsia"/>
              <w:sz w:val="15"/>
              <w:szCs w:val="15"/>
            </w:rPr>
            <w:tag w:val="_PLD_696c52ce758e49deb616a7fb8df8ee20"/>
            <w:id w:val="-124776494"/>
          </w:sdtPr>
          <w:sdtContent>
            <w:tc>
              <w:tcPr>
                <w:tcW w:w="1648" w:type="dxa"/>
                <w:gridSpan w:val="3"/>
                <w:tcBorders>
                  <w:top w:val="single" w:sz="4" w:space="0" w:color="auto"/>
                  <w:left w:val="single" w:sz="4" w:space="0" w:color="auto"/>
                  <w:bottom w:val="single" w:sz="4" w:space="0" w:color="auto"/>
                  <w:right w:val="single" w:sz="4" w:space="0" w:color="auto"/>
                </w:tcBorders>
                <w:vAlign w:val="center"/>
              </w:tcPr>
              <w:p w14:paraId="1649DA7C"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1ca261fa1763424688ba2be8550f43e1"/>
            <w:id w:val="990220096"/>
          </w:sdtPr>
          <w:sdtContent>
            <w:tc>
              <w:tcPr>
                <w:tcW w:w="1633" w:type="dxa"/>
                <w:gridSpan w:val="3"/>
                <w:tcBorders>
                  <w:top w:val="single" w:sz="4" w:space="0" w:color="auto"/>
                  <w:left w:val="single" w:sz="4" w:space="0" w:color="auto"/>
                  <w:bottom w:val="single" w:sz="4" w:space="0" w:color="auto"/>
                  <w:right w:val="single" w:sz="4" w:space="0" w:color="auto"/>
                </w:tcBorders>
                <w:vAlign w:val="center"/>
              </w:tcPr>
              <w:p w14:paraId="2A4F86F6"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caaf7fb85a4a432890635f2eb9c38cd5"/>
            <w:id w:val="-381943752"/>
          </w:sdtPr>
          <w:sdtContent>
            <w:tc>
              <w:tcPr>
                <w:tcW w:w="1155" w:type="dxa"/>
                <w:tcBorders>
                  <w:top w:val="single" w:sz="4" w:space="0" w:color="auto"/>
                  <w:left w:val="single" w:sz="4" w:space="0" w:color="auto"/>
                  <w:right w:val="single" w:sz="4" w:space="0" w:color="auto"/>
                </w:tcBorders>
                <w:vAlign w:val="center"/>
              </w:tcPr>
              <w:p w14:paraId="47F962E2"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账面</w:t>
                </w:r>
              </w:p>
              <w:p w14:paraId="455357EF"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价值</w:t>
                </w:r>
              </w:p>
            </w:tc>
          </w:sdtContent>
        </w:sdt>
        <w:sdt>
          <w:sdtPr>
            <w:rPr>
              <w:rFonts w:asciiTheme="minorEastAsia" w:eastAsiaTheme="minorEastAsia" w:hAnsiTheme="minorEastAsia"/>
              <w:sz w:val="15"/>
              <w:szCs w:val="15"/>
            </w:rPr>
            <w:tag w:val="_PLD_f01498a5d6634d7ab63dd393e266902a"/>
            <w:id w:val="-1259981615"/>
          </w:sdtPr>
          <w:sdtContent>
            <w:tc>
              <w:tcPr>
                <w:tcW w:w="1705" w:type="dxa"/>
                <w:gridSpan w:val="3"/>
                <w:tcBorders>
                  <w:top w:val="single" w:sz="4" w:space="0" w:color="auto"/>
                  <w:left w:val="single" w:sz="4" w:space="0" w:color="auto"/>
                  <w:right w:val="single" w:sz="4" w:space="0" w:color="auto"/>
                </w:tcBorders>
                <w:vAlign w:val="center"/>
              </w:tcPr>
              <w:p w14:paraId="296151E1"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e9336373677a4e1781b6e81f705c1bec"/>
            <w:id w:val="-1708023902"/>
          </w:sdtPr>
          <w:sdtContent>
            <w:tc>
              <w:tcPr>
                <w:tcW w:w="1633" w:type="dxa"/>
                <w:gridSpan w:val="3"/>
                <w:tcBorders>
                  <w:top w:val="single" w:sz="4" w:space="0" w:color="auto"/>
                  <w:left w:val="single" w:sz="4" w:space="0" w:color="auto"/>
                  <w:right w:val="single" w:sz="4" w:space="0" w:color="auto"/>
                </w:tcBorders>
                <w:vAlign w:val="center"/>
              </w:tcPr>
              <w:p w14:paraId="158EE75A"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09bacc527e7b4910a0c82606fe4a5754"/>
            <w:id w:val="2028905667"/>
          </w:sdtPr>
          <w:sdtContent>
            <w:tc>
              <w:tcPr>
                <w:tcW w:w="1127" w:type="dxa"/>
                <w:tcBorders>
                  <w:top w:val="single" w:sz="4" w:space="0" w:color="auto"/>
                  <w:left w:val="single" w:sz="4" w:space="0" w:color="auto"/>
                  <w:right w:val="single" w:sz="4" w:space="0" w:color="auto"/>
                </w:tcBorders>
                <w:vAlign w:val="center"/>
              </w:tcPr>
              <w:p w14:paraId="264E2D88"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账面</w:t>
                </w:r>
              </w:p>
              <w:p w14:paraId="203578F9"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价值</w:t>
                </w:r>
              </w:p>
            </w:tc>
          </w:sdtContent>
        </w:sdt>
      </w:tr>
      <w:tr w:rsidR="005736F7" w:rsidRPr="00B650B3" w14:paraId="6B55200D" w14:textId="77777777" w:rsidTr="001D0565">
        <w:trPr>
          <w:cantSplit/>
          <w:trHeight w:val="375"/>
        </w:trPr>
        <w:tc>
          <w:tcPr>
            <w:tcW w:w="921" w:type="dxa"/>
            <w:vMerge/>
            <w:tcBorders>
              <w:left w:val="single" w:sz="4" w:space="0" w:color="auto"/>
              <w:bottom w:val="single" w:sz="4" w:space="0" w:color="auto"/>
              <w:right w:val="single" w:sz="4" w:space="0" w:color="auto"/>
            </w:tcBorders>
            <w:vAlign w:val="center"/>
          </w:tcPr>
          <w:p w14:paraId="383AE523" w14:textId="77777777" w:rsidR="004D78B2" w:rsidRPr="00B650B3" w:rsidRDefault="004D78B2">
            <w:pPr>
              <w:rPr>
                <w:rFonts w:asciiTheme="minorEastAsia" w:eastAsiaTheme="minorEastAsia" w:hAnsiTheme="minorEastAsia" w:hint="eastAsia"/>
                <w:sz w:val="15"/>
                <w:szCs w:val="15"/>
              </w:rPr>
            </w:pPr>
          </w:p>
        </w:tc>
        <w:sdt>
          <w:sdtPr>
            <w:rPr>
              <w:rFonts w:asciiTheme="minorEastAsia" w:eastAsiaTheme="minorEastAsia" w:hAnsiTheme="minorEastAsia"/>
              <w:sz w:val="15"/>
              <w:szCs w:val="15"/>
            </w:rPr>
            <w:tag w:val="_PLD_9a908e63a38c4885ae2f80c1b860b93a"/>
            <w:id w:val="608932946"/>
          </w:sdtPr>
          <w:sdtContent>
            <w:tc>
              <w:tcPr>
                <w:tcW w:w="1132" w:type="dxa"/>
                <w:tcBorders>
                  <w:left w:val="single" w:sz="4" w:space="0" w:color="auto"/>
                  <w:bottom w:val="single" w:sz="4" w:space="0" w:color="auto"/>
                  <w:right w:val="single" w:sz="4" w:space="0" w:color="auto"/>
                </w:tcBorders>
                <w:vAlign w:val="center"/>
              </w:tcPr>
              <w:p w14:paraId="46754F06"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df211ff0344e48aa8266bff852c13d4a"/>
            <w:id w:val="1521350717"/>
          </w:sdtPr>
          <w:sdtContent>
            <w:tc>
              <w:tcPr>
                <w:tcW w:w="509" w:type="dxa"/>
                <w:tcBorders>
                  <w:left w:val="single" w:sz="4" w:space="0" w:color="auto"/>
                  <w:bottom w:val="single" w:sz="4" w:space="0" w:color="auto"/>
                  <w:right w:val="single" w:sz="4" w:space="0" w:color="auto"/>
                </w:tcBorders>
                <w:vAlign w:val="center"/>
              </w:tcPr>
              <w:p w14:paraId="1D6574D2"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比例</w:t>
                </w:r>
                <w:r w:rsidRPr="00B650B3">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bc7278fbd5c542a3abfb9a55090a49e0"/>
            <w:id w:val="-1150588635"/>
          </w:sdtPr>
          <w:sdtContent>
            <w:tc>
              <w:tcPr>
                <w:tcW w:w="1059" w:type="dxa"/>
                <w:gridSpan w:val="2"/>
                <w:tcBorders>
                  <w:left w:val="single" w:sz="4" w:space="0" w:color="auto"/>
                  <w:bottom w:val="single" w:sz="4" w:space="0" w:color="auto"/>
                  <w:right w:val="single" w:sz="4" w:space="0" w:color="auto"/>
                </w:tcBorders>
                <w:vAlign w:val="center"/>
              </w:tcPr>
              <w:p w14:paraId="583F5562"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98f107e07b5b44938d61d6b0984d9e2b"/>
            <w:id w:val="-25646978"/>
          </w:sdtPr>
          <w:sdtContent>
            <w:tc>
              <w:tcPr>
                <w:tcW w:w="571" w:type="dxa"/>
                <w:tcBorders>
                  <w:left w:val="single" w:sz="4" w:space="0" w:color="auto"/>
                  <w:bottom w:val="single" w:sz="4" w:space="0" w:color="auto"/>
                  <w:right w:val="single" w:sz="4" w:space="0" w:color="auto"/>
                </w:tcBorders>
                <w:vAlign w:val="center"/>
              </w:tcPr>
              <w:p w14:paraId="10BB7A2E"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计提比例</w:t>
                </w:r>
                <w:r w:rsidRPr="00B650B3">
                  <w:rPr>
                    <w:rFonts w:asciiTheme="minorEastAsia" w:eastAsiaTheme="minorEastAsia" w:hAnsiTheme="minorEastAsia"/>
                    <w:sz w:val="15"/>
                    <w:szCs w:val="15"/>
                  </w:rPr>
                  <w:t>(%)</w:t>
                </w:r>
              </w:p>
            </w:tc>
          </w:sdtContent>
        </w:sdt>
        <w:tc>
          <w:tcPr>
            <w:tcW w:w="1165" w:type="dxa"/>
            <w:gridSpan w:val="2"/>
            <w:tcBorders>
              <w:left w:val="single" w:sz="4" w:space="0" w:color="auto"/>
              <w:bottom w:val="single" w:sz="4" w:space="0" w:color="auto"/>
              <w:right w:val="single" w:sz="4" w:space="0" w:color="auto"/>
            </w:tcBorders>
            <w:vAlign w:val="center"/>
          </w:tcPr>
          <w:p w14:paraId="034AE791" w14:textId="77777777" w:rsidR="004D78B2" w:rsidRPr="00B650B3" w:rsidRDefault="004D78B2">
            <w:pPr>
              <w:jc w:val="center"/>
              <w:rPr>
                <w:rFonts w:asciiTheme="minorEastAsia" w:eastAsiaTheme="minorEastAsia" w:hAnsiTheme="minorEastAsia" w:hint="eastAsia"/>
                <w:sz w:val="15"/>
                <w:szCs w:val="15"/>
              </w:rPr>
            </w:pPr>
          </w:p>
        </w:tc>
        <w:sdt>
          <w:sdtPr>
            <w:rPr>
              <w:rFonts w:asciiTheme="minorEastAsia" w:eastAsiaTheme="minorEastAsia" w:hAnsiTheme="minorEastAsia"/>
              <w:sz w:val="15"/>
              <w:szCs w:val="15"/>
            </w:rPr>
            <w:tag w:val="_PLD_27c35a851bfc461b93652bdd1c4da46e"/>
            <w:id w:val="1216245865"/>
          </w:sdtPr>
          <w:sdtContent>
            <w:tc>
              <w:tcPr>
                <w:tcW w:w="1189" w:type="dxa"/>
                <w:tcBorders>
                  <w:left w:val="single" w:sz="4" w:space="0" w:color="auto"/>
                  <w:bottom w:val="single" w:sz="4" w:space="0" w:color="auto"/>
                  <w:right w:val="single" w:sz="4" w:space="0" w:color="auto"/>
                </w:tcBorders>
                <w:vAlign w:val="center"/>
              </w:tcPr>
              <w:p w14:paraId="6BA269A2"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8cdcb4d0cfc74ea299eeda00998b7eed"/>
            <w:id w:val="-837537234"/>
          </w:sdtPr>
          <w:sdtContent>
            <w:tc>
              <w:tcPr>
                <w:tcW w:w="509" w:type="dxa"/>
                <w:tcBorders>
                  <w:left w:val="single" w:sz="4" w:space="0" w:color="auto"/>
                  <w:bottom w:val="single" w:sz="4" w:space="0" w:color="auto"/>
                  <w:right w:val="single" w:sz="4" w:space="0" w:color="auto"/>
                </w:tcBorders>
                <w:vAlign w:val="center"/>
              </w:tcPr>
              <w:p w14:paraId="50BB6264"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比例</w:t>
                </w:r>
                <w:r w:rsidRPr="00B650B3">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205ec069d7004eaba20d3af25a7dfeda"/>
            <w:id w:val="1531679887"/>
          </w:sdtPr>
          <w:sdtContent>
            <w:tc>
              <w:tcPr>
                <w:tcW w:w="1059" w:type="dxa"/>
                <w:gridSpan w:val="2"/>
                <w:tcBorders>
                  <w:left w:val="single" w:sz="4" w:space="0" w:color="auto"/>
                  <w:bottom w:val="single" w:sz="4" w:space="0" w:color="auto"/>
                  <w:right w:val="single" w:sz="4" w:space="0" w:color="auto"/>
                </w:tcBorders>
                <w:vAlign w:val="center"/>
              </w:tcPr>
              <w:p w14:paraId="3FBA6E85"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cee6517bce154e26a5f2a917cc143a54"/>
            <w:id w:val="-1710496127"/>
          </w:sdtPr>
          <w:sdtContent>
            <w:tc>
              <w:tcPr>
                <w:tcW w:w="571" w:type="dxa"/>
                <w:tcBorders>
                  <w:left w:val="single" w:sz="4" w:space="0" w:color="auto"/>
                  <w:bottom w:val="single" w:sz="4" w:space="0" w:color="auto"/>
                  <w:right w:val="single" w:sz="4" w:space="0" w:color="auto"/>
                </w:tcBorders>
                <w:vAlign w:val="center"/>
              </w:tcPr>
              <w:p w14:paraId="6E2EB623" w14:textId="77777777" w:rsidR="004D78B2" w:rsidRPr="00B650B3" w:rsidRDefault="00511B79">
                <w:pPr>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计提比例</w:t>
                </w:r>
                <w:r w:rsidRPr="00B650B3">
                  <w:rPr>
                    <w:rFonts w:asciiTheme="minorEastAsia" w:eastAsiaTheme="minorEastAsia" w:hAnsiTheme="minorEastAsia"/>
                    <w:sz w:val="15"/>
                    <w:szCs w:val="15"/>
                  </w:rPr>
                  <w:t>(%)</w:t>
                </w:r>
              </w:p>
            </w:tc>
          </w:sdtContent>
        </w:sdt>
        <w:tc>
          <w:tcPr>
            <w:tcW w:w="1137" w:type="dxa"/>
            <w:gridSpan w:val="2"/>
            <w:tcBorders>
              <w:left w:val="single" w:sz="4" w:space="0" w:color="auto"/>
              <w:bottom w:val="single" w:sz="4" w:space="0" w:color="auto"/>
              <w:right w:val="single" w:sz="4" w:space="0" w:color="auto"/>
            </w:tcBorders>
            <w:vAlign w:val="center"/>
          </w:tcPr>
          <w:p w14:paraId="110E440B" w14:textId="77777777" w:rsidR="004D78B2" w:rsidRPr="00B650B3" w:rsidRDefault="004D78B2">
            <w:pPr>
              <w:jc w:val="center"/>
              <w:rPr>
                <w:rFonts w:asciiTheme="minorEastAsia" w:eastAsiaTheme="minorEastAsia" w:hAnsiTheme="minorEastAsia" w:hint="eastAsia"/>
                <w:sz w:val="15"/>
                <w:szCs w:val="15"/>
              </w:rPr>
            </w:pPr>
          </w:p>
        </w:tc>
      </w:tr>
      <w:tr w:rsidR="005736F7" w:rsidRPr="00B650B3" w14:paraId="7130F762" w14:textId="77777777" w:rsidTr="001D0565">
        <w:trPr>
          <w:cantSplit/>
        </w:trPr>
        <w:tc>
          <w:tcPr>
            <w:tcW w:w="921" w:type="dxa"/>
            <w:tcBorders>
              <w:top w:val="single" w:sz="4" w:space="0" w:color="auto"/>
              <w:left w:val="single" w:sz="4" w:space="0" w:color="auto"/>
              <w:bottom w:val="single" w:sz="4" w:space="0" w:color="auto"/>
              <w:right w:val="single" w:sz="4" w:space="0" w:color="auto"/>
            </w:tcBorders>
            <w:vAlign w:val="center"/>
          </w:tcPr>
          <w:p w14:paraId="3BBB8C8F" w14:textId="77777777" w:rsidR="004D78B2" w:rsidRPr="00B650B3" w:rsidRDefault="00511B79" w:rsidP="005736F7">
            <w:pPr>
              <w:ind w:rightChars="-31" w:right="-65"/>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按单项计提坏账准备</w:t>
            </w:r>
          </w:p>
        </w:tc>
        <w:tc>
          <w:tcPr>
            <w:tcW w:w="1132" w:type="dxa"/>
            <w:tcBorders>
              <w:top w:val="single" w:sz="4" w:space="0" w:color="auto"/>
              <w:left w:val="single" w:sz="4" w:space="0" w:color="auto"/>
              <w:bottom w:val="single" w:sz="4" w:space="0" w:color="auto"/>
              <w:right w:val="single" w:sz="4" w:space="0" w:color="auto"/>
            </w:tcBorders>
            <w:vAlign w:val="center"/>
          </w:tcPr>
          <w:p w14:paraId="250C0AEA" w14:textId="77777777" w:rsidR="004D78B2" w:rsidRPr="002B0C97" w:rsidRDefault="00511B79" w:rsidP="002612F9">
            <w:pPr>
              <w:ind w:leftChars="-50" w:left="-105" w:rightChars="-37" w:right="-78"/>
              <w:jc w:val="right"/>
              <w:rPr>
                <w:sz w:val="15"/>
                <w:szCs w:val="15"/>
              </w:rPr>
            </w:pPr>
            <w:r w:rsidRPr="00944BF4">
              <w:rPr>
                <w:sz w:val="15"/>
                <w:szCs w:val="15"/>
              </w:rPr>
              <w:t>89,093,917.29</w:t>
            </w:r>
          </w:p>
        </w:tc>
        <w:tc>
          <w:tcPr>
            <w:tcW w:w="509" w:type="dxa"/>
            <w:tcBorders>
              <w:top w:val="single" w:sz="4" w:space="0" w:color="auto"/>
              <w:left w:val="single" w:sz="4" w:space="0" w:color="auto"/>
              <w:bottom w:val="single" w:sz="4" w:space="0" w:color="auto"/>
              <w:right w:val="single" w:sz="4" w:space="0" w:color="auto"/>
            </w:tcBorders>
            <w:vAlign w:val="center"/>
          </w:tcPr>
          <w:p w14:paraId="5A0B78FD" w14:textId="77777777" w:rsidR="004D78B2" w:rsidRPr="002B0C97" w:rsidRDefault="00511B79" w:rsidP="002612F9">
            <w:pPr>
              <w:ind w:leftChars="-50" w:left="-105" w:rightChars="-37" w:right="-78"/>
              <w:jc w:val="right"/>
              <w:rPr>
                <w:sz w:val="15"/>
                <w:szCs w:val="15"/>
              </w:rPr>
            </w:pPr>
            <w:r w:rsidRPr="00944BF4">
              <w:rPr>
                <w:sz w:val="15"/>
                <w:szCs w:val="15"/>
              </w:rPr>
              <w:t>4.99</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052D74C7" w14:textId="77777777" w:rsidR="004D78B2" w:rsidRPr="002B0C97" w:rsidRDefault="00511B79" w:rsidP="002612F9">
            <w:pPr>
              <w:ind w:leftChars="-50" w:left="-105" w:rightChars="-37" w:right="-78"/>
              <w:jc w:val="right"/>
              <w:rPr>
                <w:sz w:val="15"/>
                <w:szCs w:val="15"/>
              </w:rPr>
            </w:pPr>
            <w:r w:rsidRPr="00944BF4">
              <w:rPr>
                <w:sz w:val="15"/>
                <w:szCs w:val="15"/>
              </w:rPr>
              <w:t>68,310,135.89</w:t>
            </w:r>
          </w:p>
        </w:tc>
        <w:tc>
          <w:tcPr>
            <w:tcW w:w="571" w:type="dxa"/>
            <w:tcBorders>
              <w:top w:val="single" w:sz="4" w:space="0" w:color="auto"/>
              <w:left w:val="single" w:sz="4" w:space="0" w:color="auto"/>
              <w:bottom w:val="single" w:sz="4" w:space="0" w:color="auto"/>
              <w:right w:val="single" w:sz="4" w:space="0" w:color="auto"/>
            </w:tcBorders>
            <w:vAlign w:val="center"/>
          </w:tcPr>
          <w:p w14:paraId="3BE5BB3A" w14:textId="77777777" w:rsidR="004D78B2" w:rsidRPr="002B0C97" w:rsidRDefault="00511B79" w:rsidP="002612F9">
            <w:pPr>
              <w:ind w:leftChars="-50" w:left="-105" w:rightChars="-37" w:right="-78"/>
              <w:jc w:val="right"/>
              <w:rPr>
                <w:sz w:val="15"/>
                <w:szCs w:val="15"/>
              </w:rPr>
            </w:pPr>
            <w:r w:rsidRPr="00D51155">
              <w:rPr>
                <w:sz w:val="15"/>
                <w:szCs w:val="15"/>
              </w:rPr>
              <w:t>76.67</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774C7E1A" w14:textId="77777777" w:rsidR="004D78B2" w:rsidRPr="002B0C97" w:rsidRDefault="00511B79" w:rsidP="002612F9">
            <w:pPr>
              <w:ind w:leftChars="-50" w:left="-105" w:rightChars="-37" w:right="-78"/>
              <w:jc w:val="right"/>
              <w:rPr>
                <w:sz w:val="15"/>
                <w:szCs w:val="15"/>
              </w:rPr>
            </w:pPr>
            <w:r w:rsidRPr="00D51155">
              <w:rPr>
                <w:sz w:val="15"/>
                <w:szCs w:val="15"/>
              </w:rPr>
              <w:t>20,783,781.40</w:t>
            </w:r>
          </w:p>
        </w:tc>
        <w:tc>
          <w:tcPr>
            <w:tcW w:w="1189" w:type="dxa"/>
            <w:tcBorders>
              <w:top w:val="single" w:sz="4" w:space="0" w:color="auto"/>
              <w:left w:val="single" w:sz="4" w:space="0" w:color="auto"/>
              <w:bottom w:val="single" w:sz="4" w:space="0" w:color="auto"/>
              <w:right w:val="single" w:sz="4" w:space="0" w:color="auto"/>
            </w:tcBorders>
            <w:vAlign w:val="center"/>
          </w:tcPr>
          <w:p w14:paraId="4C8EAA13" w14:textId="77777777" w:rsidR="004D78B2" w:rsidRPr="002B0C97" w:rsidRDefault="00511B79" w:rsidP="002612F9">
            <w:pPr>
              <w:ind w:leftChars="-50" w:left="-105" w:rightChars="-37" w:right="-78"/>
              <w:jc w:val="right"/>
              <w:rPr>
                <w:sz w:val="15"/>
                <w:szCs w:val="15"/>
              </w:rPr>
            </w:pPr>
            <w:r w:rsidRPr="00944BF4">
              <w:rPr>
                <w:sz w:val="15"/>
                <w:szCs w:val="15"/>
              </w:rPr>
              <w:t>88,900,950.12</w:t>
            </w:r>
          </w:p>
        </w:tc>
        <w:tc>
          <w:tcPr>
            <w:tcW w:w="509" w:type="dxa"/>
            <w:tcBorders>
              <w:top w:val="single" w:sz="4" w:space="0" w:color="auto"/>
              <w:left w:val="single" w:sz="4" w:space="0" w:color="auto"/>
              <w:bottom w:val="single" w:sz="4" w:space="0" w:color="auto"/>
              <w:right w:val="single" w:sz="4" w:space="0" w:color="auto"/>
            </w:tcBorders>
            <w:vAlign w:val="center"/>
          </w:tcPr>
          <w:p w14:paraId="181F73D8" w14:textId="77777777" w:rsidR="004D78B2" w:rsidRPr="002B0C97" w:rsidRDefault="00511B79" w:rsidP="002612F9">
            <w:pPr>
              <w:ind w:leftChars="-50" w:left="-105" w:rightChars="-37" w:right="-78"/>
              <w:jc w:val="right"/>
              <w:rPr>
                <w:sz w:val="15"/>
                <w:szCs w:val="15"/>
              </w:rPr>
            </w:pPr>
            <w:r w:rsidRPr="00944BF4">
              <w:rPr>
                <w:sz w:val="15"/>
                <w:szCs w:val="15"/>
              </w:rPr>
              <w:t>5.00</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09ABF040" w14:textId="77777777" w:rsidR="004D78B2" w:rsidRPr="002B0C97" w:rsidRDefault="00511B79" w:rsidP="002612F9">
            <w:pPr>
              <w:ind w:leftChars="-50" w:left="-105" w:rightChars="-37" w:right="-78"/>
              <w:jc w:val="right"/>
              <w:rPr>
                <w:sz w:val="15"/>
                <w:szCs w:val="15"/>
              </w:rPr>
            </w:pPr>
            <w:r w:rsidRPr="00944BF4">
              <w:rPr>
                <w:sz w:val="15"/>
                <w:szCs w:val="15"/>
              </w:rPr>
              <w:t>59,186,942.90</w:t>
            </w:r>
          </w:p>
        </w:tc>
        <w:tc>
          <w:tcPr>
            <w:tcW w:w="571" w:type="dxa"/>
            <w:tcBorders>
              <w:top w:val="single" w:sz="4" w:space="0" w:color="auto"/>
              <w:left w:val="single" w:sz="4" w:space="0" w:color="auto"/>
              <w:bottom w:val="single" w:sz="4" w:space="0" w:color="auto"/>
              <w:right w:val="single" w:sz="4" w:space="0" w:color="auto"/>
            </w:tcBorders>
            <w:vAlign w:val="center"/>
          </w:tcPr>
          <w:p w14:paraId="242C855E" w14:textId="77777777" w:rsidR="004D78B2" w:rsidRPr="002B0C97" w:rsidRDefault="00511B79" w:rsidP="002612F9">
            <w:pPr>
              <w:ind w:leftChars="-50" w:left="-105" w:rightChars="-37" w:right="-78"/>
              <w:jc w:val="right"/>
              <w:rPr>
                <w:sz w:val="15"/>
                <w:szCs w:val="15"/>
              </w:rPr>
            </w:pPr>
            <w:r w:rsidRPr="00944BF4">
              <w:rPr>
                <w:sz w:val="15"/>
                <w:szCs w:val="15"/>
              </w:rPr>
              <w:t>66.58</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5B0530E0" w14:textId="77777777" w:rsidR="004D78B2" w:rsidRPr="002B0C97" w:rsidRDefault="00511B79" w:rsidP="002612F9">
            <w:pPr>
              <w:ind w:leftChars="-50" w:left="-105" w:rightChars="-37" w:right="-78"/>
              <w:jc w:val="right"/>
              <w:rPr>
                <w:sz w:val="15"/>
                <w:szCs w:val="15"/>
              </w:rPr>
            </w:pPr>
            <w:r w:rsidRPr="00944BF4">
              <w:rPr>
                <w:sz w:val="15"/>
                <w:szCs w:val="15"/>
              </w:rPr>
              <w:t>29,714,007.22</w:t>
            </w:r>
          </w:p>
        </w:tc>
      </w:tr>
      <w:tr w:rsidR="005736F7" w:rsidRPr="00B650B3" w14:paraId="598CA49C" w14:textId="77777777" w:rsidTr="001D0565">
        <w:trPr>
          <w:cantSplit/>
        </w:trPr>
        <w:tc>
          <w:tcPr>
            <w:tcW w:w="921" w:type="dxa"/>
            <w:tcBorders>
              <w:top w:val="single" w:sz="4" w:space="0" w:color="auto"/>
              <w:left w:val="single" w:sz="4" w:space="0" w:color="auto"/>
              <w:bottom w:val="single" w:sz="4" w:space="0" w:color="auto"/>
              <w:right w:val="single" w:sz="4" w:space="0" w:color="auto"/>
            </w:tcBorders>
            <w:vAlign w:val="center"/>
          </w:tcPr>
          <w:p w14:paraId="7E8F6E06" w14:textId="77777777" w:rsidR="004D78B2" w:rsidRPr="00B650B3" w:rsidRDefault="00511B79" w:rsidP="005736F7">
            <w:pPr>
              <w:ind w:rightChars="-31" w:right="-65"/>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按组合计提坏账准备</w:t>
            </w:r>
          </w:p>
        </w:tc>
        <w:tc>
          <w:tcPr>
            <w:tcW w:w="1132" w:type="dxa"/>
            <w:tcBorders>
              <w:top w:val="single" w:sz="4" w:space="0" w:color="auto"/>
              <w:left w:val="single" w:sz="4" w:space="0" w:color="auto"/>
              <w:bottom w:val="single" w:sz="4" w:space="0" w:color="auto"/>
              <w:right w:val="single" w:sz="4" w:space="0" w:color="auto"/>
            </w:tcBorders>
            <w:vAlign w:val="center"/>
          </w:tcPr>
          <w:p w14:paraId="5F7CCD18" w14:textId="77777777" w:rsidR="004D78B2" w:rsidRPr="002B0C97" w:rsidRDefault="00511B79" w:rsidP="002612F9">
            <w:pPr>
              <w:ind w:leftChars="-50" w:left="-105" w:rightChars="-37" w:right="-78"/>
              <w:jc w:val="right"/>
              <w:rPr>
                <w:sz w:val="15"/>
                <w:szCs w:val="15"/>
              </w:rPr>
            </w:pPr>
            <w:r w:rsidRPr="00944BF4">
              <w:rPr>
                <w:sz w:val="15"/>
                <w:szCs w:val="15"/>
              </w:rPr>
              <w:t>1,697,335,721.37</w:t>
            </w:r>
          </w:p>
        </w:tc>
        <w:tc>
          <w:tcPr>
            <w:tcW w:w="509" w:type="dxa"/>
            <w:tcBorders>
              <w:top w:val="single" w:sz="4" w:space="0" w:color="auto"/>
              <w:left w:val="single" w:sz="4" w:space="0" w:color="auto"/>
              <w:bottom w:val="single" w:sz="4" w:space="0" w:color="auto"/>
              <w:right w:val="single" w:sz="4" w:space="0" w:color="auto"/>
            </w:tcBorders>
            <w:vAlign w:val="center"/>
          </w:tcPr>
          <w:p w14:paraId="51D507BB" w14:textId="77777777" w:rsidR="004D78B2" w:rsidRPr="002B0C97" w:rsidRDefault="00511B79" w:rsidP="002612F9">
            <w:pPr>
              <w:ind w:leftChars="-50" w:left="-105" w:rightChars="-37" w:right="-78"/>
              <w:jc w:val="right"/>
              <w:rPr>
                <w:sz w:val="15"/>
                <w:szCs w:val="15"/>
              </w:rPr>
            </w:pPr>
            <w:r w:rsidRPr="00944BF4">
              <w:rPr>
                <w:sz w:val="15"/>
                <w:szCs w:val="15"/>
              </w:rPr>
              <w:t>95.01</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74966DFE" w14:textId="77777777" w:rsidR="004D78B2" w:rsidRPr="002B0C97" w:rsidRDefault="00511B79" w:rsidP="002612F9">
            <w:pPr>
              <w:ind w:leftChars="-50" w:left="-105" w:rightChars="-37" w:right="-78"/>
              <w:jc w:val="right"/>
              <w:rPr>
                <w:sz w:val="15"/>
                <w:szCs w:val="15"/>
              </w:rPr>
            </w:pPr>
            <w:r w:rsidRPr="00944BF4">
              <w:rPr>
                <w:sz w:val="15"/>
                <w:szCs w:val="15"/>
              </w:rPr>
              <w:t>340,608,810.88</w:t>
            </w:r>
          </w:p>
        </w:tc>
        <w:tc>
          <w:tcPr>
            <w:tcW w:w="571" w:type="dxa"/>
            <w:tcBorders>
              <w:top w:val="single" w:sz="4" w:space="0" w:color="auto"/>
              <w:left w:val="single" w:sz="4" w:space="0" w:color="auto"/>
              <w:bottom w:val="single" w:sz="4" w:space="0" w:color="auto"/>
              <w:right w:val="single" w:sz="4" w:space="0" w:color="auto"/>
            </w:tcBorders>
            <w:vAlign w:val="center"/>
          </w:tcPr>
          <w:p w14:paraId="4A069A0A" w14:textId="77777777" w:rsidR="004D78B2" w:rsidRPr="002B0C97" w:rsidRDefault="00511B79" w:rsidP="002612F9">
            <w:pPr>
              <w:ind w:leftChars="-50" w:left="-105" w:rightChars="-37" w:right="-78"/>
              <w:jc w:val="right"/>
              <w:rPr>
                <w:sz w:val="15"/>
                <w:szCs w:val="15"/>
              </w:rPr>
            </w:pPr>
            <w:r w:rsidRPr="00D51155">
              <w:rPr>
                <w:sz w:val="15"/>
                <w:szCs w:val="15"/>
              </w:rPr>
              <w:t>20.07</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7A5059B4" w14:textId="77777777" w:rsidR="004D78B2" w:rsidRPr="002B0C97" w:rsidRDefault="00511B79" w:rsidP="002612F9">
            <w:pPr>
              <w:ind w:leftChars="-50" w:left="-105" w:rightChars="-37" w:right="-78"/>
              <w:jc w:val="right"/>
              <w:rPr>
                <w:sz w:val="15"/>
                <w:szCs w:val="15"/>
              </w:rPr>
            </w:pPr>
            <w:r w:rsidRPr="00D51155">
              <w:rPr>
                <w:sz w:val="15"/>
                <w:szCs w:val="15"/>
              </w:rPr>
              <w:t>1,356,726,910.49</w:t>
            </w:r>
          </w:p>
        </w:tc>
        <w:tc>
          <w:tcPr>
            <w:tcW w:w="1189" w:type="dxa"/>
            <w:tcBorders>
              <w:top w:val="single" w:sz="4" w:space="0" w:color="auto"/>
              <w:left w:val="single" w:sz="4" w:space="0" w:color="auto"/>
              <w:bottom w:val="single" w:sz="4" w:space="0" w:color="auto"/>
              <w:right w:val="single" w:sz="4" w:space="0" w:color="auto"/>
            </w:tcBorders>
            <w:vAlign w:val="center"/>
          </w:tcPr>
          <w:p w14:paraId="778E5A0E" w14:textId="77777777" w:rsidR="004D78B2" w:rsidRPr="002B0C97" w:rsidRDefault="00511B79" w:rsidP="002612F9">
            <w:pPr>
              <w:ind w:leftChars="-50" w:left="-105" w:rightChars="-37" w:right="-78"/>
              <w:jc w:val="right"/>
              <w:rPr>
                <w:sz w:val="15"/>
                <w:szCs w:val="15"/>
              </w:rPr>
            </w:pPr>
            <w:r w:rsidRPr="00944BF4">
              <w:rPr>
                <w:sz w:val="15"/>
                <w:szCs w:val="15"/>
              </w:rPr>
              <w:t>1,689,078,355.42</w:t>
            </w:r>
          </w:p>
        </w:tc>
        <w:tc>
          <w:tcPr>
            <w:tcW w:w="509" w:type="dxa"/>
            <w:tcBorders>
              <w:top w:val="single" w:sz="4" w:space="0" w:color="auto"/>
              <w:left w:val="single" w:sz="4" w:space="0" w:color="auto"/>
              <w:bottom w:val="single" w:sz="4" w:space="0" w:color="auto"/>
              <w:right w:val="single" w:sz="4" w:space="0" w:color="auto"/>
            </w:tcBorders>
            <w:vAlign w:val="center"/>
          </w:tcPr>
          <w:p w14:paraId="2B21BB1B" w14:textId="77777777" w:rsidR="004D78B2" w:rsidRPr="002B0C97" w:rsidRDefault="00511B79" w:rsidP="002612F9">
            <w:pPr>
              <w:ind w:leftChars="-50" w:left="-105" w:rightChars="-37" w:right="-78"/>
              <w:jc w:val="right"/>
              <w:rPr>
                <w:sz w:val="15"/>
                <w:szCs w:val="15"/>
              </w:rPr>
            </w:pPr>
            <w:r w:rsidRPr="00944BF4">
              <w:rPr>
                <w:sz w:val="15"/>
                <w:szCs w:val="15"/>
              </w:rPr>
              <w:t>95.00</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4813C390" w14:textId="77777777" w:rsidR="004D78B2" w:rsidRPr="002B0C97" w:rsidRDefault="00511B79" w:rsidP="002612F9">
            <w:pPr>
              <w:ind w:leftChars="-50" w:left="-105" w:rightChars="-37" w:right="-78"/>
              <w:jc w:val="right"/>
              <w:rPr>
                <w:sz w:val="15"/>
                <w:szCs w:val="15"/>
              </w:rPr>
            </w:pPr>
            <w:r w:rsidRPr="00944BF4">
              <w:rPr>
                <w:sz w:val="15"/>
                <w:szCs w:val="15"/>
              </w:rPr>
              <w:t>355,568,019.13</w:t>
            </w:r>
          </w:p>
        </w:tc>
        <w:tc>
          <w:tcPr>
            <w:tcW w:w="571" w:type="dxa"/>
            <w:tcBorders>
              <w:top w:val="single" w:sz="4" w:space="0" w:color="auto"/>
              <w:left w:val="single" w:sz="4" w:space="0" w:color="auto"/>
              <w:bottom w:val="single" w:sz="4" w:space="0" w:color="auto"/>
              <w:right w:val="single" w:sz="4" w:space="0" w:color="auto"/>
            </w:tcBorders>
            <w:vAlign w:val="center"/>
          </w:tcPr>
          <w:p w14:paraId="39425377" w14:textId="77777777" w:rsidR="004D78B2" w:rsidRPr="002B0C97" w:rsidRDefault="00511B79" w:rsidP="002612F9">
            <w:pPr>
              <w:ind w:leftChars="-50" w:left="-105" w:rightChars="-37" w:right="-78"/>
              <w:jc w:val="right"/>
              <w:rPr>
                <w:sz w:val="15"/>
                <w:szCs w:val="15"/>
              </w:rPr>
            </w:pPr>
            <w:r w:rsidRPr="00944BF4">
              <w:rPr>
                <w:sz w:val="15"/>
                <w:szCs w:val="15"/>
              </w:rPr>
              <w:t>21.05</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4088C224" w14:textId="77777777" w:rsidR="004D78B2" w:rsidRPr="002B0C97" w:rsidRDefault="00511B79" w:rsidP="002612F9">
            <w:pPr>
              <w:ind w:leftChars="-50" w:left="-105" w:rightChars="-37" w:right="-78"/>
              <w:jc w:val="right"/>
              <w:rPr>
                <w:sz w:val="15"/>
                <w:szCs w:val="15"/>
              </w:rPr>
            </w:pPr>
            <w:r w:rsidRPr="00944BF4">
              <w:rPr>
                <w:sz w:val="15"/>
                <w:szCs w:val="15"/>
              </w:rPr>
              <w:t>1,333,510,336.29</w:t>
            </w:r>
          </w:p>
        </w:tc>
      </w:tr>
      <w:tr w:rsidR="005736F7" w:rsidRPr="00B650B3" w14:paraId="5BA22404" w14:textId="77777777" w:rsidTr="001D0565">
        <w:trPr>
          <w:cantSplit/>
        </w:trPr>
        <w:sdt>
          <w:sdtPr>
            <w:rPr>
              <w:rFonts w:asciiTheme="minorEastAsia" w:eastAsiaTheme="minorEastAsia" w:hAnsiTheme="minorEastAsia"/>
              <w:sz w:val="15"/>
              <w:szCs w:val="15"/>
            </w:rPr>
            <w:tag w:val="_PLD_ce0cfa8fc80147608db7db4b7ce1db69"/>
            <w:id w:val="1280917807"/>
          </w:sdtPr>
          <w:sdtContent>
            <w:tc>
              <w:tcPr>
                <w:tcW w:w="9822" w:type="dxa"/>
                <w:gridSpan w:val="15"/>
                <w:tcBorders>
                  <w:top w:val="single" w:sz="4" w:space="0" w:color="auto"/>
                  <w:left w:val="single" w:sz="4" w:space="0" w:color="auto"/>
                  <w:bottom w:val="single" w:sz="4" w:space="0" w:color="auto"/>
                  <w:right w:val="single" w:sz="4" w:space="0" w:color="auto"/>
                </w:tcBorders>
                <w:vAlign w:val="center"/>
              </w:tcPr>
              <w:p w14:paraId="0393E418" w14:textId="77777777" w:rsidR="004D78B2" w:rsidRPr="00B650B3" w:rsidRDefault="00511B79">
                <w:pP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其中：</w:t>
                </w:r>
              </w:p>
            </w:tc>
          </w:sdtContent>
        </w:sdt>
      </w:tr>
      <w:tr w:rsidR="005736F7" w:rsidRPr="00B650B3" w14:paraId="6AB6A47A" w14:textId="77777777" w:rsidTr="001D0565">
        <w:trPr>
          <w:cantSplit/>
        </w:trPr>
        <w:sdt>
          <w:sdtPr>
            <w:rPr>
              <w:rFonts w:asciiTheme="minorEastAsia" w:eastAsiaTheme="minorEastAsia" w:hAnsiTheme="minorEastAsia"/>
              <w:sz w:val="15"/>
              <w:szCs w:val="15"/>
            </w:rPr>
            <w:alias w:val="按组合计提坏账准备的应收账款明细-组合名称"/>
            <w:tag w:val="_GBC_a216a551f9d54c89b88dad6bcecd942d"/>
            <w:id w:val="-329139253"/>
          </w:sdtPr>
          <w:sdtContent>
            <w:tc>
              <w:tcPr>
                <w:tcW w:w="921" w:type="dxa"/>
                <w:tcBorders>
                  <w:top w:val="single" w:sz="4" w:space="0" w:color="auto"/>
                  <w:left w:val="single" w:sz="4" w:space="0" w:color="auto"/>
                  <w:bottom w:val="single" w:sz="4" w:space="0" w:color="auto"/>
                  <w:right w:val="single" w:sz="4" w:space="0" w:color="auto"/>
                </w:tcBorders>
                <w:vAlign w:val="center"/>
              </w:tcPr>
              <w:p w14:paraId="764C893D" w14:textId="77777777" w:rsidR="004D78B2" w:rsidRPr="00B650B3" w:rsidRDefault="00511B79">
                <w:pPr>
                  <w:jc w:val="both"/>
                  <w:rPr>
                    <w:rFonts w:asciiTheme="minorEastAsia" w:eastAsiaTheme="minorEastAsia" w:hAnsiTheme="minorEastAsia" w:hint="eastAsia"/>
                    <w:color w:val="808080"/>
                    <w:sz w:val="15"/>
                    <w:szCs w:val="15"/>
                  </w:rPr>
                </w:pPr>
                <w:proofErr w:type="gramStart"/>
                <w:r w:rsidRPr="00B650B3">
                  <w:rPr>
                    <w:rFonts w:asciiTheme="minorEastAsia" w:eastAsiaTheme="minorEastAsia" w:hAnsiTheme="minorEastAsia" w:hint="eastAsia"/>
                    <w:sz w:val="15"/>
                    <w:szCs w:val="15"/>
                  </w:rPr>
                  <w:t>账</w:t>
                </w:r>
                <w:proofErr w:type="gramEnd"/>
                <w:r w:rsidRPr="00B650B3">
                  <w:rPr>
                    <w:rFonts w:asciiTheme="minorEastAsia" w:eastAsiaTheme="minorEastAsia" w:hAnsiTheme="minorEastAsia" w:hint="eastAsia"/>
                    <w:sz w:val="15"/>
                    <w:szCs w:val="15"/>
                  </w:rPr>
                  <w:t>龄组合</w:t>
                </w:r>
              </w:p>
            </w:tc>
          </w:sdtContent>
        </w:sdt>
        <w:tc>
          <w:tcPr>
            <w:tcW w:w="1132" w:type="dxa"/>
            <w:tcBorders>
              <w:top w:val="single" w:sz="4" w:space="0" w:color="auto"/>
              <w:left w:val="single" w:sz="4" w:space="0" w:color="auto"/>
              <w:bottom w:val="single" w:sz="4" w:space="0" w:color="auto"/>
              <w:right w:val="single" w:sz="4" w:space="0" w:color="auto"/>
            </w:tcBorders>
            <w:vAlign w:val="center"/>
          </w:tcPr>
          <w:p w14:paraId="7139D68E" w14:textId="77777777" w:rsidR="004D78B2" w:rsidRPr="002B0C97" w:rsidRDefault="00511B79" w:rsidP="002612F9">
            <w:pPr>
              <w:ind w:leftChars="-50" w:left="-105" w:rightChars="-37" w:right="-78"/>
              <w:jc w:val="right"/>
              <w:rPr>
                <w:sz w:val="15"/>
                <w:szCs w:val="15"/>
              </w:rPr>
            </w:pPr>
            <w:r w:rsidRPr="00944BF4">
              <w:rPr>
                <w:sz w:val="15"/>
                <w:szCs w:val="15"/>
              </w:rPr>
              <w:t>1,391,454,458.09</w:t>
            </w:r>
          </w:p>
        </w:tc>
        <w:tc>
          <w:tcPr>
            <w:tcW w:w="509" w:type="dxa"/>
            <w:tcBorders>
              <w:top w:val="single" w:sz="4" w:space="0" w:color="auto"/>
              <w:left w:val="single" w:sz="4" w:space="0" w:color="auto"/>
              <w:bottom w:val="single" w:sz="4" w:space="0" w:color="auto"/>
              <w:right w:val="single" w:sz="4" w:space="0" w:color="auto"/>
            </w:tcBorders>
            <w:vAlign w:val="center"/>
          </w:tcPr>
          <w:p w14:paraId="52E8E6EB" w14:textId="77777777" w:rsidR="004D78B2" w:rsidRPr="002B0C97" w:rsidRDefault="00511B79" w:rsidP="002612F9">
            <w:pPr>
              <w:ind w:leftChars="-50" w:left="-105" w:rightChars="-37" w:right="-78"/>
              <w:jc w:val="right"/>
              <w:rPr>
                <w:sz w:val="15"/>
                <w:szCs w:val="15"/>
              </w:rPr>
            </w:pPr>
            <w:r w:rsidRPr="00944BF4">
              <w:rPr>
                <w:sz w:val="15"/>
                <w:szCs w:val="15"/>
              </w:rPr>
              <w:t>77.89</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4BEF9D69" w14:textId="77777777" w:rsidR="004D78B2" w:rsidRPr="002B0C97" w:rsidRDefault="00511B79" w:rsidP="002612F9">
            <w:pPr>
              <w:ind w:leftChars="-50" w:left="-105" w:rightChars="-37" w:right="-78"/>
              <w:jc w:val="right"/>
              <w:rPr>
                <w:sz w:val="15"/>
                <w:szCs w:val="15"/>
              </w:rPr>
            </w:pPr>
            <w:r w:rsidRPr="00944BF4">
              <w:rPr>
                <w:sz w:val="15"/>
                <w:szCs w:val="15"/>
              </w:rPr>
              <w:t>340,608,810.88</w:t>
            </w:r>
          </w:p>
        </w:tc>
        <w:tc>
          <w:tcPr>
            <w:tcW w:w="571" w:type="dxa"/>
            <w:tcBorders>
              <w:top w:val="single" w:sz="4" w:space="0" w:color="auto"/>
              <w:left w:val="single" w:sz="4" w:space="0" w:color="auto"/>
              <w:bottom w:val="single" w:sz="4" w:space="0" w:color="auto"/>
              <w:right w:val="single" w:sz="4" w:space="0" w:color="auto"/>
            </w:tcBorders>
            <w:vAlign w:val="center"/>
          </w:tcPr>
          <w:p w14:paraId="4276AF65" w14:textId="77777777" w:rsidR="004D78B2" w:rsidRPr="002B0C97" w:rsidRDefault="00511B79" w:rsidP="002612F9">
            <w:pPr>
              <w:ind w:leftChars="-50" w:left="-105" w:rightChars="-37" w:right="-78"/>
              <w:jc w:val="right"/>
              <w:rPr>
                <w:sz w:val="15"/>
                <w:szCs w:val="15"/>
              </w:rPr>
            </w:pPr>
            <w:r w:rsidRPr="00944BF4">
              <w:rPr>
                <w:sz w:val="15"/>
                <w:szCs w:val="15"/>
              </w:rPr>
              <w:t>24.48</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5E337EE5" w14:textId="77777777" w:rsidR="004D78B2" w:rsidRPr="002B0C97" w:rsidRDefault="00511B79" w:rsidP="002612F9">
            <w:pPr>
              <w:ind w:leftChars="-50" w:left="-105" w:rightChars="-37" w:right="-78"/>
              <w:jc w:val="right"/>
              <w:rPr>
                <w:sz w:val="15"/>
                <w:szCs w:val="15"/>
              </w:rPr>
            </w:pPr>
            <w:r w:rsidRPr="00944BF4">
              <w:rPr>
                <w:sz w:val="15"/>
                <w:szCs w:val="15"/>
              </w:rPr>
              <w:t>1,050,845,647.21</w:t>
            </w:r>
          </w:p>
        </w:tc>
        <w:tc>
          <w:tcPr>
            <w:tcW w:w="1189" w:type="dxa"/>
            <w:tcBorders>
              <w:top w:val="single" w:sz="4" w:space="0" w:color="auto"/>
              <w:left w:val="single" w:sz="4" w:space="0" w:color="auto"/>
              <w:bottom w:val="single" w:sz="4" w:space="0" w:color="auto"/>
              <w:right w:val="single" w:sz="4" w:space="0" w:color="auto"/>
            </w:tcBorders>
            <w:vAlign w:val="center"/>
          </w:tcPr>
          <w:p w14:paraId="789802C9" w14:textId="77777777" w:rsidR="004D78B2" w:rsidRPr="002B0C97" w:rsidRDefault="00511B79" w:rsidP="002612F9">
            <w:pPr>
              <w:ind w:leftChars="-50" w:left="-105" w:rightChars="-37" w:right="-78"/>
              <w:jc w:val="right"/>
              <w:rPr>
                <w:sz w:val="15"/>
                <w:szCs w:val="15"/>
              </w:rPr>
            </w:pPr>
            <w:r w:rsidRPr="00944BF4">
              <w:rPr>
                <w:sz w:val="15"/>
                <w:szCs w:val="15"/>
              </w:rPr>
              <w:t>1,390,786,569.05</w:t>
            </w:r>
          </w:p>
        </w:tc>
        <w:tc>
          <w:tcPr>
            <w:tcW w:w="509" w:type="dxa"/>
            <w:tcBorders>
              <w:top w:val="single" w:sz="4" w:space="0" w:color="auto"/>
              <w:left w:val="single" w:sz="4" w:space="0" w:color="auto"/>
              <w:bottom w:val="single" w:sz="4" w:space="0" w:color="auto"/>
              <w:right w:val="single" w:sz="4" w:space="0" w:color="auto"/>
            </w:tcBorders>
            <w:vAlign w:val="center"/>
          </w:tcPr>
          <w:p w14:paraId="7AAFD2ED" w14:textId="77777777" w:rsidR="004D78B2" w:rsidRPr="002B0C97" w:rsidRDefault="00511B79" w:rsidP="002612F9">
            <w:pPr>
              <w:ind w:leftChars="-50" w:left="-105" w:rightChars="-37" w:right="-78"/>
              <w:jc w:val="right"/>
              <w:rPr>
                <w:sz w:val="15"/>
                <w:szCs w:val="15"/>
              </w:rPr>
            </w:pPr>
            <w:r w:rsidRPr="00944BF4">
              <w:rPr>
                <w:sz w:val="15"/>
                <w:szCs w:val="15"/>
              </w:rPr>
              <w:t>78.22</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463BBC51" w14:textId="77777777" w:rsidR="004D78B2" w:rsidRPr="002B0C97" w:rsidRDefault="00511B79" w:rsidP="002612F9">
            <w:pPr>
              <w:ind w:leftChars="-50" w:left="-105" w:rightChars="-37" w:right="-78"/>
              <w:jc w:val="right"/>
              <w:rPr>
                <w:sz w:val="15"/>
                <w:szCs w:val="15"/>
              </w:rPr>
            </w:pPr>
            <w:r w:rsidRPr="00944BF4">
              <w:rPr>
                <w:sz w:val="15"/>
                <w:szCs w:val="15"/>
              </w:rPr>
              <w:t>355,568,019.13</w:t>
            </w:r>
          </w:p>
        </w:tc>
        <w:tc>
          <w:tcPr>
            <w:tcW w:w="571" w:type="dxa"/>
            <w:tcBorders>
              <w:top w:val="single" w:sz="4" w:space="0" w:color="auto"/>
              <w:left w:val="single" w:sz="4" w:space="0" w:color="auto"/>
              <w:bottom w:val="single" w:sz="4" w:space="0" w:color="auto"/>
              <w:right w:val="single" w:sz="4" w:space="0" w:color="auto"/>
            </w:tcBorders>
            <w:vAlign w:val="center"/>
          </w:tcPr>
          <w:p w14:paraId="7CB450C1" w14:textId="77777777" w:rsidR="004D78B2" w:rsidRPr="002B0C97" w:rsidRDefault="00511B79" w:rsidP="002612F9">
            <w:pPr>
              <w:ind w:leftChars="-50" w:left="-105" w:rightChars="-37" w:right="-78"/>
              <w:jc w:val="right"/>
              <w:rPr>
                <w:sz w:val="15"/>
                <w:szCs w:val="15"/>
              </w:rPr>
            </w:pPr>
            <w:r w:rsidRPr="00944BF4">
              <w:rPr>
                <w:sz w:val="15"/>
                <w:szCs w:val="15"/>
              </w:rPr>
              <w:t>25.57</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2C8AFA72" w14:textId="77777777" w:rsidR="004D78B2" w:rsidRPr="002B0C97" w:rsidRDefault="00511B79" w:rsidP="002612F9">
            <w:pPr>
              <w:ind w:leftChars="-50" w:left="-105" w:rightChars="-37" w:right="-78"/>
              <w:jc w:val="right"/>
              <w:rPr>
                <w:sz w:val="15"/>
                <w:szCs w:val="15"/>
              </w:rPr>
            </w:pPr>
            <w:r w:rsidRPr="00944BF4">
              <w:rPr>
                <w:sz w:val="15"/>
                <w:szCs w:val="15"/>
              </w:rPr>
              <w:t>1,035,218,549.92</w:t>
            </w:r>
          </w:p>
        </w:tc>
      </w:tr>
      <w:tr w:rsidR="005736F7" w:rsidRPr="00B650B3" w14:paraId="18B9DA39" w14:textId="77777777" w:rsidTr="001D0565">
        <w:trPr>
          <w:cantSplit/>
        </w:trPr>
        <w:sdt>
          <w:sdtPr>
            <w:rPr>
              <w:rFonts w:asciiTheme="minorEastAsia" w:eastAsiaTheme="minorEastAsia" w:hAnsiTheme="minorEastAsia"/>
              <w:sz w:val="15"/>
              <w:szCs w:val="15"/>
            </w:rPr>
            <w:alias w:val="按组合计提坏账准备的应收账款明细-组合名称"/>
            <w:tag w:val="_GBC_a216a551f9d54c89b88dad6bcecd942d"/>
            <w:id w:val="-1313398170"/>
          </w:sdtPr>
          <w:sdtContent>
            <w:tc>
              <w:tcPr>
                <w:tcW w:w="921" w:type="dxa"/>
                <w:tcBorders>
                  <w:top w:val="single" w:sz="4" w:space="0" w:color="auto"/>
                  <w:left w:val="single" w:sz="4" w:space="0" w:color="auto"/>
                  <w:bottom w:val="single" w:sz="4" w:space="0" w:color="auto"/>
                  <w:right w:val="single" w:sz="4" w:space="0" w:color="auto"/>
                </w:tcBorders>
                <w:vAlign w:val="center"/>
              </w:tcPr>
              <w:p w14:paraId="7BD0DDF1" w14:textId="77777777" w:rsidR="004D78B2" w:rsidRPr="00B650B3" w:rsidRDefault="00511B79" w:rsidP="005736F7">
                <w:pPr>
                  <w:ind w:rightChars="-31" w:right="-65"/>
                  <w:rPr>
                    <w:rFonts w:asciiTheme="minorEastAsia" w:eastAsiaTheme="minorEastAsia" w:hAnsiTheme="minorEastAsia" w:hint="eastAsia"/>
                    <w:color w:val="808080"/>
                    <w:sz w:val="15"/>
                    <w:szCs w:val="15"/>
                  </w:rPr>
                </w:pPr>
                <w:r w:rsidRPr="00B650B3">
                  <w:rPr>
                    <w:rFonts w:asciiTheme="minorEastAsia" w:eastAsiaTheme="minorEastAsia" w:hAnsiTheme="minorEastAsia" w:hint="eastAsia"/>
                    <w:sz w:val="15"/>
                    <w:szCs w:val="15"/>
                  </w:rPr>
                  <w:t>低风险组合</w:t>
                </w:r>
              </w:p>
            </w:tc>
          </w:sdtContent>
        </w:sdt>
        <w:tc>
          <w:tcPr>
            <w:tcW w:w="1132" w:type="dxa"/>
            <w:tcBorders>
              <w:top w:val="single" w:sz="4" w:space="0" w:color="auto"/>
              <w:left w:val="single" w:sz="4" w:space="0" w:color="auto"/>
              <w:bottom w:val="single" w:sz="4" w:space="0" w:color="auto"/>
              <w:right w:val="single" w:sz="4" w:space="0" w:color="auto"/>
            </w:tcBorders>
            <w:vAlign w:val="center"/>
          </w:tcPr>
          <w:p w14:paraId="16DF6FE6" w14:textId="77777777" w:rsidR="004D78B2" w:rsidRPr="002B0C97" w:rsidRDefault="00511B79" w:rsidP="002612F9">
            <w:pPr>
              <w:ind w:leftChars="-50" w:left="-105" w:rightChars="-37" w:right="-78"/>
              <w:jc w:val="right"/>
              <w:rPr>
                <w:sz w:val="15"/>
                <w:szCs w:val="15"/>
              </w:rPr>
            </w:pPr>
            <w:r w:rsidRPr="00944BF4">
              <w:rPr>
                <w:sz w:val="15"/>
                <w:szCs w:val="15"/>
              </w:rPr>
              <w:t>305,881,263.28</w:t>
            </w:r>
          </w:p>
        </w:tc>
        <w:tc>
          <w:tcPr>
            <w:tcW w:w="509" w:type="dxa"/>
            <w:tcBorders>
              <w:top w:val="single" w:sz="4" w:space="0" w:color="auto"/>
              <w:left w:val="single" w:sz="4" w:space="0" w:color="auto"/>
              <w:bottom w:val="single" w:sz="4" w:space="0" w:color="auto"/>
              <w:right w:val="single" w:sz="4" w:space="0" w:color="auto"/>
            </w:tcBorders>
            <w:vAlign w:val="center"/>
          </w:tcPr>
          <w:p w14:paraId="14D47C16" w14:textId="77777777" w:rsidR="004D78B2" w:rsidRPr="002B0C97" w:rsidRDefault="00511B79" w:rsidP="002612F9">
            <w:pPr>
              <w:ind w:leftChars="-50" w:left="-105" w:rightChars="-37" w:right="-78"/>
              <w:jc w:val="right"/>
              <w:rPr>
                <w:sz w:val="15"/>
                <w:szCs w:val="15"/>
              </w:rPr>
            </w:pPr>
            <w:r w:rsidRPr="00944BF4">
              <w:rPr>
                <w:sz w:val="15"/>
                <w:szCs w:val="15"/>
              </w:rPr>
              <w:t>17.12</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36A90DF1" w14:textId="77777777" w:rsidR="004D78B2" w:rsidRPr="002B0C97" w:rsidRDefault="004D78B2" w:rsidP="002612F9">
            <w:pPr>
              <w:ind w:leftChars="-50" w:left="-105" w:rightChars="-37" w:right="-78"/>
              <w:jc w:val="right"/>
              <w:rPr>
                <w:sz w:val="15"/>
                <w:szCs w:val="15"/>
              </w:rPr>
            </w:pPr>
          </w:p>
        </w:tc>
        <w:tc>
          <w:tcPr>
            <w:tcW w:w="571" w:type="dxa"/>
            <w:tcBorders>
              <w:top w:val="single" w:sz="4" w:space="0" w:color="auto"/>
              <w:left w:val="single" w:sz="4" w:space="0" w:color="auto"/>
              <w:bottom w:val="single" w:sz="4" w:space="0" w:color="auto"/>
              <w:right w:val="single" w:sz="4" w:space="0" w:color="auto"/>
            </w:tcBorders>
            <w:vAlign w:val="center"/>
          </w:tcPr>
          <w:p w14:paraId="0E88A800" w14:textId="77777777" w:rsidR="004D78B2" w:rsidRPr="002B0C97" w:rsidRDefault="004D78B2" w:rsidP="002612F9">
            <w:pPr>
              <w:ind w:leftChars="-50" w:left="-105" w:rightChars="-37" w:right="-78"/>
              <w:jc w:val="right"/>
              <w:rPr>
                <w:sz w:val="15"/>
                <w:szCs w:val="15"/>
              </w:rPr>
            </w:pP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2BA1CC7C" w14:textId="77777777" w:rsidR="004D78B2" w:rsidRPr="002B0C97" w:rsidRDefault="00511B79" w:rsidP="002612F9">
            <w:pPr>
              <w:ind w:leftChars="-50" w:left="-105" w:rightChars="-37" w:right="-78"/>
              <w:jc w:val="right"/>
              <w:rPr>
                <w:sz w:val="15"/>
                <w:szCs w:val="15"/>
              </w:rPr>
            </w:pPr>
            <w:r w:rsidRPr="00944BF4">
              <w:rPr>
                <w:sz w:val="15"/>
                <w:szCs w:val="15"/>
              </w:rPr>
              <w:t>305,881,263.28</w:t>
            </w:r>
          </w:p>
        </w:tc>
        <w:tc>
          <w:tcPr>
            <w:tcW w:w="1189" w:type="dxa"/>
            <w:tcBorders>
              <w:top w:val="single" w:sz="4" w:space="0" w:color="auto"/>
              <w:left w:val="single" w:sz="4" w:space="0" w:color="auto"/>
              <w:bottom w:val="single" w:sz="4" w:space="0" w:color="auto"/>
              <w:right w:val="single" w:sz="4" w:space="0" w:color="auto"/>
            </w:tcBorders>
            <w:vAlign w:val="center"/>
          </w:tcPr>
          <w:p w14:paraId="792E8BA2" w14:textId="77777777" w:rsidR="004D78B2" w:rsidRPr="002B0C97" w:rsidRDefault="00511B79" w:rsidP="002612F9">
            <w:pPr>
              <w:ind w:leftChars="-50" w:left="-105" w:rightChars="-37" w:right="-78"/>
              <w:jc w:val="right"/>
              <w:rPr>
                <w:sz w:val="15"/>
                <w:szCs w:val="15"/>
              </w:rPr>
            </w:pPr>
            <w:r w:rsidRPr="00944BF4">
              <w:rPr>
                <w:sz w:val="15"/>
                <w:szCs w:val="15"/>
              </w:rPr>
              <w:t>298,291,786.37</w:t>
            </w:r>
          </w:p>
        </w:tc>
        <w:tc>
          <w:tcPr>
            <w:tcW w:w="509" w:type="dxa"/>
            <w:tcBorders>
              <w:top w:val="single" w:sz="4" w:space="0" w:color="auto"/>
              <w:left w:val="single" w:sz="4" w:space="0" w:color="auto"/>
              <w:bottom w:val="single" w:sz="4" w:space="0" w:color="auto"/>
              <w:right w:val="single" w:sz="4" w:space="0" w:color="auto"/>
            </w:tcBorders>
            <w:vAlign w:val="center"/>
          </w:tcPr>
          <w:p w14:paraId="09AFB6D9" w14:textId="77777777" w:rsidR="004D78B2" w:rsidRPr="002B0C97" w:rsidRDefault="00511B79" w:rsidP="002612F9">
            <w:pPr>
              <w:ind w:leftChars="-50" w:left="-105" w:rightChars="-37" w:right="-78"/>
              <w:jc w:val="right"/>
              <w:rPr>
                <w:sz w:val="15"/>
                <w:szCs w:val="15"/>
              </w:rPr>
            </w:pPr>
            <w:r w:rsidRPr="00944BF4">
              <w:rPr>
                <w:sz w:val="15"/>
                <w:szCs w:val="15"/>
              </w:rPr>
              <w:t>16.78</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35065303" w14:textId="77777777" w:rsidR="004D78B2" w:rsidRPr="002B0C97" w:rsidRDefault="00511B79" w:rsidP="002612F9">
            <w:pPr>
              <w:ind w:leftChars="-50" w:left="-105" w:rightChars="-37" w:right="-78"/>
              <w:jc w:val="right"/>
              <w:rPr>
                <w:sz w:val="15"/>
                <w:szCs w:val="15"/>
              </w:rPr>
            </w:pPr>
            <w:r w:rsidRPr="00944BF4">
              <w:rPr>
                <w:sz w:val="15"/>
                <w:szCs w:val="15"/>
              </w:rPr>
              <w:t xml:space="preserve">　</w:t>
            </w:r>
          </w:p>
        </w:tc>
        <w:tc>
          <w:tcPr>
            <w:tcW w:w="571" w:type="dxa"/>
            <w:tcBorders>
              <w:top w:val="single" w:sz="4" w:space="0" w:color="auto"/>
              <w:left w:val="single" w:sz="4" w:space="0" w:color="auto"/>
              <w:bottom w:val="single" w:sz="4" w:space="0" w:color="auto"/>
              <w:right w:val="single" w:sz="4" w:space="0" w:color="auto"/>
            </w:tcBorders>
            <w:vAlign w:val="center"/>
          </w:tcPr>
          <w:p w14:paraId="4EAB6C10" w14:textId="77777777" w:rsidR="004D78B2" w:rsidRPr="002B0C97" w:rsidRDefault="00511B79" w:rsidP="002612F9">
            <w:pPr>
              <w:ind w:leftChars="-50" w:left="-105" w:rightChars="-37" w:right="-78"/>
              <w:jc w:val="right"/>
              <w:rPr>
                <w:sz w:val="15"/>
                <w:szCs w:val="15"/>
              </w:rPr>
            </w:pPr>
            <w:r w:rsidRPr="00944BF4">
              <w:rPr>
                <w:sz w:val="15"/>
                <w:szCs w:val="15"/>
              </w:rPr>
              <w:t xml:space="preserve">　</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215D70B7" w14:textId="77777777" w:rsidR="004D78B2" w:rsidRPr="002B0C97" w:rsidRDefault="00511B79" w:rsidP="002612F9">
            <w:pPr>
              <w:ind w:leftChars="-50" w:left="-105" w:rightChars="-37" w:right="-78"/>
              <w:jc w:val="right"/>
              <w:rPr>
                <w:sz w:val="15"/>
                <w:szCs w:val="15"/>
              </w:rPr>
            </w:pPr>
            <w:r w:rsidRPr="00944BF4">
              <w:rPr>
                <w:sz w:val="15"/>
                <w:szCs w:val="15"/>
              </w:rPr>
              <w:t>298,291,786.37</w:t>
            </w:r>
          </w:p>
        </w:tc>
      </w:tr>
      <w:tr w:rsidR="005736F7" w:rsidRPr="00B650B3" w14:paraId="56902291" w14:textId="77777777" w:rsidTr="001D0565">
        <w:trPr>
          <w:cantSplit/>
        </w:trPr>
        <w:tc>
          <w:tcPr>
            <w:tcW w:w="921" w:type="dxa"/>
            <w:tcBorders>
              <w:top w:val="single" w:sz="4" w:space="0" w:color="auto"/>
              <w:left w:val="single" w:sz="4" w:space="0" w:color="auto"/>
              <w:bottom w:val="single" w:sz="4" w:space="0" w:color="auto"/>
              <w:right w:val="single" w:sz="4" w:space="0" w:color="auto"/>
            </w:tcBorders>
            <w:vAlign w:val="center"/>
          </w:tcPr>
          <w:p w14:paraId="2CF589F6" w14:textId="77777777" w:rsidR="004D78B2" w:rsidRPr="00B650B3" w:rsidRDefault="00511B79">
            <w:pPr>
              <w:autoSpaceDE w:val="0"/>
              <w:autoSpaceDN w:val="0"/>
              <w:adjustRightInd w:val="0"/>
              <w:jc w:val="center"/>
              <w:rPr>
                <w:rFonts w:asciiTheme="minorEastAsia" w:eastAsiaTheme="minorEastAsia" w:hAnsiTheme="minorEastAsia" w:hint="eastAsia"/>
                <w:sz w:val="15"/>
                <w:szCs w:val="15"/>
              </w:rPr>
            </w:pPr>
            <w:r w:rsidRPr="00B650B3">
              <w:rPr>
                <w:rFonts w:asciiTheme="minorEastAsia" w:eastAsiaTheme="minorEastAsia" w:hAnsiTheme="minorEastAsia" w:hint="eastAsia"/>
                <w:sz w:val="15"/>
                <w:szCs w:val="15"/>
              </w:rPr>
              <w:t>合计</w:t>
            </w:r>
          </w:p>
        </w:tc>
        <w:tc>
          <w:tcPr>
            <w:tcW w:w="1132" w:type="dxa"/>
            <w:tcBorders>
              <w:top w:val="single" w:sz="4" w:space="0" w:color="auto"/>
              <w:left w:val="single" w:sz="4" w:space="0" w:color="auto"/>
              <w:bottom w:val="single" w:sz="4" w:space="0" w:color="auto"/>
              <w:right w:val="single" w:sz="4" w:space="0" w:color="auto"/>
            </w:tcBorders>
            <w:vAlign w:val="center"/>
          </w:tcPr>
          <w:p w14:paraId="62BA6042" w14:textId="77777777" w:rsidR="004D78B2" w:rsidRPr="002612F9" w:rsidRDefault="00511B79" w:rsidP="002612F9">
            <w:pPr>
              <w:ind w:leftChars="-50" w:left="-105" w:rightChars="-37" w:right="-78"/>
              <w:jc w:val="right"/>
              <w:rPr>
                <w:sz w:val="15"/>
                <w:szCs w:val="15"/>
              </w:rPr>
            </w:pPr>
            <w:r w:rsidRPr="00944BF4">
              <w:rPr>
                <w:sz w:val="15"/>
                <w:szCs w:val="15"/>
              </w:rPr>
              <w:t>1,786,429,638.66</w:t>
            </w:r>
          </w:p>
        </w:tc>
        <w:tc>
          <w:tcPr>
            <w:tcW w:w="509" w:type="dxa"/>
            <w:tcBorders>
              <w:top w:val="single" w:sz="4" w:space="0" w:color="auto"/>
              <w:left w:val="single" w:sz="4" w:space="0" w:color="auto"/>
              <w:bottom w:val="single" w:sz="4" w:space="0" w:color="auto"/>
              <w:right w:val="single" w:sz="4" w:space="0" w:color="auto"/>
            </w:tcBorders>
            <w:vAlign w:val="center"/>
          </w:tcPr>
          <w:p w14:paraId="230B9F2B" w14:textId="77777777" w:rsidR="004D78B2" w:rsidRPr="002612F9" w:rsidRDefault="00511B79" w:rsidP="002612F9">
            <w:pPr>
              <w:ind w:leftChars="-50" w:left="-105" w:rightChars="-37" w:right="-78"/>
              <w:jc w:val="center"/>
              <w:rPr>
                <w:sz w:val="15"/>
                <w:szCs w:val="15"/>
              </w:rPr>
            </w:pPr>
            <w:r w:rsidRPr="00944BF4">
              <w:rPr>
                <w:sz w:val="15"/>
                <w:szCs w:val="15"/>
              </w:rPr>
              <w:t>/</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0FE5EA46" w14:textId="77777777" w:rsidR="004D78B2" w:rsidRPr="002612F9" w:rsidRDefault="00511B79" w:rsidP="002612F9">
            <w:pPr>
              <w:ind w:leftChars="-50" w:left="-105" w:rightChars="-37" w:right="-78"/>
              <w:jc w:val="right"/>
              <w:rPr>
                <w:sz w:val="15"/>
                <w:szCs w:val="15"/>
              </w:rPr>
            </w:pPr>
            <w:r w:rsidRPr="00944BF4">
              <w:rPr>
                <w:sz w:val="15"/>
                <w:szCs w:val="15"/>
              </w:rPr>
              <w:t>408,918,946.77</w:t>
            </w:r>
          </w:p>
        </w:tc>
        <w:tc>
          <w:tcPr>
            <w:tcW w:w="571" w:type="dxa"/>
            <w:tcBorders>
              <w:top w:val="single" w:sz="4" w:space="0" w:color="auto"/>
              <w:left w:val="single" w:sz="4" w:space="0" w:color="auto"/>
              <w:bottom w:val="single" w:sz="4" w:space="0" w:color="auto"/>
              <w:right w:val="single" w:sz="4" w:space="0" w:color="auto"/>
            </w:tcBorders>
            <w:vAlign w:val="center"/>
          </w:tcPr>
          <w:p w14:paraId="02593502" w14:textId="77777777" w:rsidR="004D78B2" w:rsidRPr="002612F9" w:rsidRDefault="00511B79" w:rsidP="002612F9">
            <w:pPr>
              <w:ind w:leftChars="-50" w:left="-105" w:rightChars="-37" w:right="-78"/>
              <w:jc w:val="center"/>
              <w:rPr>
                <w:sz w:val="15"/>
                <w:szCs w:val="15"/>
              </w:rPr>
            </w:pPr>
            <w:r w:rsidRPr="00944BF4">
              <w:rPr>
                <w:sz w:val="15"/>
                <w:szCs w:val="15"/>
              </w:rPr>
              <w:t>/</w:t>
            </w:r>
          </w:p>
        </w:tc>
        <w:tc>
          <w:tcPr>
            <w:tcW w:w="1165" w:type="dxa"/>
            <w:gridSpan w:val="2"/>
            <w:tcBorders>
              <w:top w:val="single" w:sz="4" w:space="0" w:color="auto"/>
              <w:left w:val="single" w:sz="4" w:space="0" w:color="auto"/>
              <w:bottom w:val="single" w:sz="4" w:space="0" w:color="auto"/>
              <w:right w:val="single" w:sz="4" w:space="0" w:color="auto"/>
            </w:tcBorders>
            <w:vAlign w:val="center"/>
          </w:tcPr>
          <w:p w14:paraId="33533C55" w14:textId="77777777" w:rsidR="004D78B2" w:rsidRPr="002612F9" w:rsidRDefault="00511B79" w:rsidP="002612F9">
            <w:pPr>
              <w:ind w:leftChars="-50" w:left="-105" w:rightChars="-37" w:right="-78"/>
              <w:jc w:val="right"/>
              <w:rPr>
                <w:sz w:val="15"/>
                <w:szCs w:val="15"/>
              </w:rPr>
            </w:pPr>
            <w:r w:rsidRPr="00944BF4">
              <w:rPr>
                <w:sz w:val="15"/>
                <w:szCs w:val="15"/>
              </w:rPr>
              <w:t>1,377,510,691.89</w:t>
            </w:r>
          </w:p>
        </w:tc>
        <w:tc>
          <w:tcPr>
            <w:tcW w:w="1189" w:type="dxa"/>
            <w:tcBorders>
              <w:top w:val="single" w:sz="4" w:space="0" w:color="auto"/>
              <w:left w:val="single" w:sz="4" w:space="0" w:color="auto"/>
              <w:bottom w:val="single" w:sz="4" w:space="0" w:color="auto"/>
              <w:right w:val="single" w:sz="4" w:space="0" w:color="auto"/>
            </w:tcBorders>
            <w:vAlign w:val="center"/>
          </w:tcPr>
          <w:p w14:paraId="1B3E61F9" w14:textId="77777777" w:rsidR="004D78B2" w:rsidRPr="002612F9" w:rsidRDefault="00511B79" w:rsidP="002612F9">
            <w:pPr>
              <w:ind w:leftChars="-50" w:left="-105" w:rightChars="-37" w:right="-78"/>
              <w:jc w:val="right"/>
              <w:rPr>
                <w:sz w:val="15"/>
                <w:szCs w:val="15"/>
              </w:rPr>
            </w:pPr>
            <w:r w:rsidRPr="00944BF4">
              <w:rPr>
                <w:sz w:val="15"/>
                <w:szCs w:val="15"/>
              </w:rPr>
              <w:t>1,777,979,305.54</w:t>
            </w:r>
          </w:p>
        </w:tc>
        <w:tc>
          <w:tcPr>
            <w:tcW w:w="509" w:type="dxa"/>
            <w:tcBorders>
              <w:top w:val="single" w:sz="4" w:space="0" w:color="auto"/>
              <w:left w:val="single" w:sz="4" w:space="0" w:color="auto"/>
              <w:bottom w:val="single" w:sz="4" w:space="0" w:color="auto"/>
              <w:right w:val="single" w:sz="4" w:space="0" w:color="auto"/>
            </w:tcBorders>
            <w:vAlign w:val="center"/>
          </w:tcPr>
          <w:p w14:paraId="434156D0" w14:textId="77777777" w:rsidR="004D78B2" w:rsidRPr="002612F9" w:rsidRDefault="00511B79" w:rsidP="002612F9">
            <w:pPr>
              <w:ind w:leftChars="-50" w:left="-105" w:rightChars="-37" w:right="-78"/>
              <w:jc w:val="center"/>
              <w:rPr>
                <w:sz w:val="15"/>
                <w:szCs w:val="15"/>
              </w:rPr>
            </w:pPr>
            <w:r w:rsidRPr="00944BF4">
              <w:rPr>
                <w:sz w:val="15"/>
                <w:szCs w:val="15"/>
              </w:rPr>
              <w:t>/</w:t>
            </w:r>
          </w:p>
        </w:tc>
        <w:tc>
          <w:tcPr>
            <w:tcW w:w="1059" w:type="dxa"/>
            <w:gridSpan w:val="2"/>
            <w:tcBorders>
              <w:top w:val="single" w:sz="4" w:space="0" w:color="auto"/>
              <w:left w:val="single" w:sz="4" w:space="0" w:color="auto"/>
              <w:bottom w:val="single" w:sz="4" w:space="0" w:color="auto"/>
              <w:right w:val="single" w:sz="4" w:space="0" w:color="auto"/>
            </w:tcBorders>
            <w:vAlign w:val="center"/>
          </w:tcPr>
          <w:p w14:paraId="3CAC3CBC" w14:textId="77777777" w:rsidR="004D78B2" w:rsidRPr="002612F9" w:rsidRDefault="00511B79" w:rsidP="002612F9">
            <w:pPr>
              <w:ind w:leftChars="-50" w:left="-105" w:rightChars="-37" w:right="-78"/>
              <w:jc w:val="right"/>
              <w:rPr>
                <w:sz w:val="15"/>
                <w:szCs w:val="15"/>
              </w:rPr>
            </w:pPr>
            <w:r w:rsidRPr="00944BF4">
              <w:rPr>
                <w:sz w:val="15"/>
                <w:szCs w:val="15"/>
              </w:rPr>
              <w:t>414,754,962.03</w:t>
            </w:r>
          </w:p>
        </w:tc>
        <w:tc>
          <w:tcPr>
            <w:tcW w:w="571" w:type="dxa"/>
            <w:tcBorders>
              <w:top w:val="single" w:sz="4" w:space="0" w:color="auto"/>
              <w:left w:val="single" w:sz="4" w:space="0" w:color="auto"/>
              <w:bottom w:val="single" w:sz="4" w:space="0" w:color="auto"/>
              <w:right w:val="single" w:sz="4" w:space="0" w:color="auto"/>
            </w:tcBorders>
            <w:vAlign w:val="center"/>
          </w:tcPr>
          <w:p w14:paraId="36A2C39A" w14:textId="77777777" w:rsidR="004D78B2" w:rsidRPr="002612F9" w:rsidRDefault="00511B79" w:rsidP="002612F9">
            <w:pPr>
              <w:ind w:leftChars="-50" w:left="-105" w:rightChars="-37" w:right="-78"/>
              <w:jc w:val="center"/>
              <w:rPr>
                <w:sz w:val="15"/>
                <w:szCs w:val="15"/>
              </w:rPr>
            </w:pPr>
            <w:r w:rsidRPr="00944BF4">
              <w:rPr>
                <w:sz w:val="15"/>
                <w:szCs w:val="15"/>
              </w:rPr>
              <w:t>/</w:t>
            </w:r>
          </w:p>
        </w:tc>
        <w:tc>
          <w:tcPr>
            <w:tcW w:w="1137" w:type="dxa"/>
            <w:gridSpan w:val="2"/>
            <w:tcBorders>
              <w:top w:val="single" w:sz="4" w:space="0" w:color="auto"/>
              <w:left w:val="single" w:sz="4" w:space="0" w:color="auto"/>
              <w:bottom w:val="single" w:sz="4" w:space="0" w:color="auto"/>
              <w:right w:val="single" w:sz="4" w:space="0" w:color="auto"/>
            </w:tcBorders>
            <w:vAlign w:val="center"/>
          </w:tcPr>
          <w:p w14:paraId="1D36B37A" w14:textId="77777777" w:rsidR="004D78B2" w:rsidRPr="002612F9" w:rsidRDefault="00511B79" w:rsidP="002612F9">
            <w:pPr>
              <w:ind w:leftChars="-50" w:left="-105" w:rightChars="-37" w:right="-78"/>
              <w:jc w:val="right"/>
              <w:rPr>
                <w:sz w:val="15"/>
                <w:szCs w:val="15"/>
              </w:rPr>
            </w:pPr>
            <w:r w:rsidRPr="00944BF4">
              <w:rPr>
                <w:sz w:val="15"/>
                <w:szCs w:val="15"/>
              </w:rPr>
              <w:t>1,363,224,343.51</w:t>
            </w:r>
          </w:p>
        </w:tc>
      </w:tr>
    </w:tbl>
    <w:p w14:paraId="728AE6F2" w14:textId="77777777" w:rsidR="004D78B2" w:rsidRDefault="00511B79">
      <w:pPr>
        <w:pStyle w:val="affff3"/>
      </w:pPr>
      <w:bookmarkStart w:id="254" w:name="_Hlk533606785"/>
      <w:bookmarkEnd w:id="253"/>
      <w:r>
        <w:rPr>
          <w:rFonts w:hint="eastAsia"/>
        </w:rPr>
        <w:t>按单项计提坏账准备：</w:t>
      </w:r>
    </w:p>
    <w:sdt>
      <w:sdtPr>
        <w:rPr>
          <w:rFonts w:hint="eastAsia"/>
        </w:rPr>
        <w:alias w:val="是否适用：按单项计提坏账准备的应收账款详细情况[双击切换]"/>
        <w:tag w:val="_GBC_1add32cead514597854ff8ba7f5bf59e"/>
        <w:id w:val="-63023507"/>
      </w:sdtPr>
      <w:sdtContent>
        <w:p w14:paraId="55CABCB0"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B57FA2" w14:textId="77777777" w:rsidR="004D78B2" w:rsidRDefault="00511B79">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25759913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10754257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728"/>
        <w:gridCol w:w="1730"/>
        <w:gridCol w:w="1437"/>
        <w:gridCol w:w="1880"/>
      </w:tblGrid>
      <w:tr w:rsidR="005736F7" w:rsidRPr="00553C00" w14:paraId="03CF9FDD" w14:textId="77777777" w:rsidTr="005736F7">
        <w:sdt>
          <w:sdtPr>
            <w:rPr>
              <w:sz w:val="18"/>
              <w:szCs w:val="18"/>
            </w:rPr>
            <w:tag w:val="_PLD_97fa41067b8749859d9b8b001dab9dde"/>
            <w:id w:val="1370801570"/>
          </w:sdtPr>
          <w:sdtContent>
            <w:tc>
              <w:tcPr>
                <w:tcW w:w="1256" w:type="pct"/>
                <w:vMerge w:val="restart"/>
                <w:vAlign w:val="center"/>
              </w:tcPr>
              <w:p w14:paraId="16EE3F93" w14:textId="77777777" w:rsidR="004D78B2" w:rsidRPr="00553C00" w:rsidRDefault="00511B79" w:rsidP="005736F7">
                <w:pPr>
                  <w:jc w:val="center"/>
                  <w:rPr>
                    <w:sz w:val="18"/>
                    <w:szCs w:val="18"/>
                  </w:rPr>
                </w:pPr>
                <w:r w:rsidRPr="00553C00">
                  <w:rPr>
                    <w:rFonts w:hint="eastAsia"/>
                    <w:sz w:val="18"/>
                    <w:szCs w:val="18"/>
                  </w:rPr>
                  <w:t>名称</w:t>
                </w:r>
              </w:p>
            </w:tc>
          </w:sdtContent>
        </w:sdt>
        <w:sdt>
          <w:sdtPr>
            <w:rPr>
              <w:sz w:val="18"/>
              <w:szCs w:val="18"/>
            </w:rPr>
            <w:tag w:val="_PLD_53121e07f76046af9290059d0b8136d4"/>
            <w:id w:val="1202442012"/>
          </w:sdtPr>
          <w:sdtContent>
            <w:tc>
              <w:tcPr>
                <w:tcW w:w="3744" w:type="pct"/>
                <w:gridSpan w:val="4"/>
                <w:vAlign w:val="center"/>
              </w:tcPr>
              <w:p w14:paraId="4D099616" w14:textId="77777777" w:rsidR="004D78B2" w:rsidRPr="00553C00" w:rsidRDefault="00511B79" w:rsidP="005736F7">
                <w:pPr>
                  <w:jc w:val="center"/>
                  <w:rPr>
                    <w:sz w:val="18"/>
                    <w:szCs w:val="18"/>
                  </w:rPr>
                </w:pPr>
                <w:r w:rsidRPr="00553C00">
                  <w:rPr>
                    <w:rFonts w:hint="eastAsia"/>
                    <w:sz w:val="18"/>
                    <w:szCs w:val="18"/>
                  </w:rPr>
                  <w:t>期末余额</w:t>
                </w:r>
              </w:p>
            </w:tc>
          </w:sdtContent>
        </w:sdt>
      </w:tr>
      <w:tr w:rsidR="005736F7" w:rsidRPr="00553C00" w14:paraId="1E9A0F9B" w14:textId="77777777" w:rsidTr="00466DD1">
        <w:tc>
          <w:tcPr>
            <w:tcW w:w="1256" w:type="pct"/>
            <w:vMerge/>
            <w:vAlign w:val="center"/>
          </w:tcPr>
          <w:p w14:paraId="4F349AE8" w14:textId="77777777" w:rsidR="004D78B2" w:rsidRPr="00553C00" w:rsidRDefault="004D78B2" w:rsidP="005736F7">
            <w:pPr>
              <w:jc w:val="center"/>
              <w:rPr>
                <w:sz w:val="18"/>
                <w:szCs w:val="18"/>
              </w:rPr>
            </w:pPr>
          </w:p>
        </w:tc>
        <w:sdt>
          <w:sdtPr>
            <w:rPr>
              <w:sz w:val="18"/>
              <w:szCs w:val="18"/>
            </w:rPr>
            <w:tag w:val="_PLD_89b2d64d2083464fae141734d17523d3"/>
            <w:id w:val="-672877375"/>
          </w:sdtPr>
          <w:sdtContent>
            <w:tc>
              <w:tcPr>
                <w:tcW w:w="955" w:type="pct"/>
                <w:vAlign w:val="center"/>
              </w:tcPr>
              <w:p w14:paraId="302783E9" w14:textId="77777777" w:rsidR="004D78B2" w:rsidRPr="00553C00" w:rsidRDefault="00511B79" w:rsidP="005736F7">
                <w:pPr>
                  <w:jc w:val="center"/>
                  <w:rPr>
                    <w:sz w:val="18"/>
                    <w:szCs w:val="18"/>
                  </w:rPr>
                </w:pPr>
                <w:r w:rsidRPr="00553C00">
                  <w:rPr>
                    <w:rFonts w:hint="eastAsia"/>
                    <w:sz w:val="18"/>
                    <w:szCs w:val="18"/>
                  </w:rPr>
                  <w:t>账面余额</w:t>
                </w:r>
              </w:p>
            </w:tc>
          </w:sdtContent>
        </w:sdt>
        <w:sdt>
          <w:sdtPr>
            <w:rPr>
              <w:sz w:val="18"/>
              <w:szCs w:val="18"/>
            </w:rPr>
            <w:tag w:val="_PLD_ace529544c544606915552a352f0e13b"/>
            <w:id w:val="-1287814237"/>
          </w:sdtPr>
          <w:sdtContent>
            <w:tc>
              <w:tcPr>
                <w:tcW w:w="956" w:type="pct"/>
                <w:vAlign w:val="center"/>
              </w:tcPr>
              <w:p w14:paraId="76FC3C03" w14:textId="77777777" w:rsidR="004D78B2" w:rsidRPr="00553C00" w:rsidRDefault="00511B79" w:rsidP="005736F7">
                <w:pPr>
                  <w:jc w:val="center"/>
                  <w:rPr>
                    <w:sz w:val="18"/>
                    <w:szCs w:val="18"/>
                  </w:rPr>
                </w:pPr>
                <w:r w:rsidRPr="00553C00">
                  <w:rPr>
                    <w:rFonts w:hint="eastAsia"/>
                    <w:sz w:val="18"/>
                    <w:szCs w:val="18"/>
                  </w:rPr>
                  <w:t>坏账准备</w:t>
                </w:r>
              </w:p>
            </w:tc>
          </w:sdtContent>
        </w:sdt>
        <w:sdt>
          <w:sdtPr>
            <w:rPr>
              <w:sz w:val="18"/>
              <w:szCs w:val="18"/>
            </w:rPr>
            <w:tag w:val="_PLD_8fd7658c68a540cf9892f97231c626d7"/>
            <w:id w:val="1529990241"/>
          </w:sdtPr>
          <w:sdtContent>
            <w:tc>
              <w:tcPr>
                <w:tcW w:w="794" w:type="pct"/>
                <w:vAlign w:val="center"/>
              </w:tcPr>
              <w:p w14:paraId="45972C09" w14:textId="77777777" w:rsidR="004D78B2" w:rsidRPr="00553C00" w:rsidRDefault="00511B79" w:rsidP="005736F7">
                <w:pPr>
                  <w:jc w:val="center"/>
                  <w:rPr>
                    <w:sz w:val="18"/>
                    <w:szCs w:val="18"/>
                  </w:rPr>
                </w:pPr>
                <w:r w:rsidRPr="00553C00">
                  <w:rPr>
                    <w:sz w:val="18"/>
                    <w:szCs w:val="18"/>
                  </w:rPr>
                  <w:t>计提比例</w:t>
                </w:r>
                <w:r w:rsidRPr="00553C00">
                  <w:rPr>
                    <w:rFonts w:hint="eastAsia"/>
                    <w:sz w:val="18"/>
                    <w:szCs w:val="18"/>
                  </w:rPr>
                  <w:t>（</w:t>
                </w:r>
                <w:r w:rsidRPr="00553C00">
                  <w:rPr>
                    <w:rFonts w:hint="eastAsia"/>
                    <w:sz w:val="18"/>
                    <w:szCs w:val="18"/>
                  </w:rPr>
                  <w:t>%</w:t>
                </w:r>
                <w:r w:rsidRPr="00553C00">
                  <w:rPr>
                    <w:rFonts w:hint="eastAsia"/>
                    <w:sz w:val="18"/>
                    <w:szCs w:val="18"/>
                  </w:rPr>
                  <w:t>）</w:t>
                </w:r>
              </w:p>
            </w:tc>
          </w:sdtContent>
        </w:sdt>
        <w:sdt>
          <w:sdtPr>
            <w:rPr>
              <w:sz w:val="18"/>
              <w:szCs w:val="18"/>
            </w:rPr>
            <w:tag w:val="_PLD_e9726e8171bb463ba9719bc643c14988"/>
            <w:id w:val="423074341"/>
          </w:sdtPr>
          <w:sdtContent>
            <w:tc>
              <w:tcPr>
                <w:tcW w:w="1039" w:type="pct"/>
                <w:vAlign w:val="center"/>
              </w:tcPr>
              <w:p w14:paraId="5381334E" w14:textId="77777777" w:rsidR="004D78B2" w:rsidRPr="00553C00" w:rsidRDefault="00511B79" w:rsidP="005736F7">
                <w:pPr>
                  <w:jc w:val="center"/>
                  <w:rPr>
                    <w:sz w:val="18"/>
                    <w:szCs w:val="18"/>
                  </w:rPr>
                </w:pPr>
                <w:r w:rsidRPr="00553C00">
                  <w:rPr>
                    <w:rFonts w:hint="eastAsia"/>
                    <w:sz w:val="18"/>
                    <w:szCs w:val="18"/>
                  </w:rPr>
                  <w:t>计提理由</w:t>
                </w:r>
              </w:p>
            </w:tc>
          </w:sdtContent>
        </w:sdt>
      </w:tr>
      <w:tr w:rsidR="005736F7" w:rsidRPr="00553C00" w14:paraId="06808267" w14:textId="77777777" w:rsidTr="00466DD1">
        <w:tc>
          <w:tcPr>
            <w:tcW w:w="1256" w:type="pct"/>
            <w:vAlign w:val="center"/>
          </w:tcPr>
          <w:p w14:paraId="17555FBD" w14:textId="77777777" w:rsidR="004D78B2" w:rsidRPr="00553C00" w:rsidRDefault="00511B79" w:rsidP="005736F7">
            <w:pPr>
              <w:ind w:rightChars="-51" w:right="-107"/>
              <w:rPr>
                <w:sz w:val="18"/>
                <w:szCs w:val="18"/>
              </w:rPr>
            </w:pPr>
            <w:r w:rsidRPr="00553C00">
              <w:rPr>
                <w:sz w:val="18"/>
                <w:szCs w:val="18"/>
              </w:rPr>
              <w:t>邵阳市大</w:t>
            </w:r>
            <w:proofErr w:type="gramStart"/>
            <w:r w:rsidRPr="00553C00">
              <w:rPr>
                <w:sz w:val="18"/>
                <w:szCs w:val="18"/>
              </w:rPr>
              <w:t>祥</w:t>
            </w:r>
            <w:proofErr w:type="gramEnd"/>
            <w:r w:rsidRPr="00553C00">
              <w:rPr>
                <w:sz w:val="18"/>
                <w:szCs w:val="18"/>
              </w:rPr>
              <w:t>区教育局</w:t>
            </w:r>
          </w:p>
        </w:tc>
        <w:tc>
          <w:tcPr>
            <w:tcW w:w="955" w:type="pct"/>
            <w:vAlign w:val="center"/>
          </w:tcPr>
          <w:p w14:paraId="41469281" w14:textId="77777777" w:rsidR="004D78B2" w:rsidRPr="00553C00" w:rsidRDefault="00511B79" w:rsidP="005736F7">
            <w:pPr>
              <w:jc w:val="right"/>
              <w:rPr>
                <w:sz w:val="18"/>
                <w:szCs w:val="18"/>
              </w:rPr>
            </w:pPr>
            <w:r w:rsidRPr="00553C00">
              <w:rPr>
                <w:sz w:val="18"/>
                <w:szCs w:val="18"/>
              </w:rPr>
              <w:t>12,035,272.00</w:t>
            </w:r>
          </w:p>
        </w:tc>
        <w:tc>
          <w:tcPr>
            <w:tcW w:w="956" w:type="pct"/>
            <w:vAlign w:val="center"/>
          </w:tcPr>
          <w:p w14:paraId="4B6F2538" w14:textId="77777777" w:rsidR="004D78B2" w:rsidRPr="00553C00" w:rsidRDefault="00511B79" w:rsidP="005736F7">
            <w:pPr>
              <w:jc w:val="right"/>
              <w:rPr>
                <w:sz w:val="18"/>
                <w:szCs w:val="18"/>
              </w:rPr>
            </w:pPr>
            <w:r w:rsidRPr="00553C00">
              <w:rPr>
                <w:sz w:val="18"/>
                <w:szCs w:val="18"/>
              </w:rPr>
              <w:t>896,991.39</w:t>
            </w:r>
          </w:p>
        </w:tc>
        <w:tc>
          <w:tcPr>
            <w:tcW w:w="794" w:type="pct"/>
            <w:vAlign w:val="center"/>
          </w:tcPr>
          <w:p w14:paraId="01F3C4B1" w14:textId="77777777" w:rsidR="004D78B2" w:rsidRPr="00553C00" w:rsidRDefault="00511B79" w:rsidP="005736F7">
            <w:pPr>
              <w:jc w:val="center"/>
              <w:rPr>
                <w:sz w:val="18"/>
                <w:szCs w:val="18"/>
              </w:rPr>
            </w:pPr>
            <w:r w:rsidRPr="00553C00">
              <w:rPr>
                <w:sz w:val="18"/>
                <w:szCs w:val="18"/>
              </w:rPr>
              <w:t>7.45</w:t>
            </w:r>
          </w:p>
        </w:tc>
        <w:tc>
          <w:tcPr>
            <w:tcW w:w="1039" w:type="pct"/>
            <w:vAlign w:val="center"/>
          </w:tcPr>
          <w:p w14:paraId="7FCD6AA0" w14:textId="77777777" w:rsidR="004D78B2" w:rsidRPr="00553C00" w:rsidRDefault="00511B79" w:rsidP="005736F7">
            <w:pPr>
              <w:rPr>
                <w:sz w:val="18"/>
                <w:szCs w:val="18"/>
              </w:rPr>
            </w:pPr>
            <w:r w:rsidRPr="00553C00">
              <w:rPr>
                <w:sz w:val="18"/>
                <w:szCs w:val="18"/>
              </w:rPr>
              <w:t>涉及诉讼，单项评估信用风险</w:t>
            </w:r>
          </w:p>
        </w:tc>
      </w:tr>
      <w:tr w:rsidR="005736F7" w:rsidRPr="00553C00" w14:paraId="47A0B825" w14:textId="77777777" w:rsidTr="00466DD1">
        <w:tc>
          <w:tcPr>
            <w:tcW w:w="1256" w:type="pct"/>
            <w:vAlign w:val="center"/>
          </w:tcPr>
          <w:p w14:paraId="0B1760CB" w14:textId="77777777" w:rsidR="004D78B2" w:rsidRPr="00553C00" w:rsidRDefault="00511B79" w:rsidP="005736F7">
            <w:pPr>
              <w:ind w:rightChars="-51" w:right="-107"/>
              <w:rPr>
                <w:sz w:val="18"/>
                <w:szCs w:val="18"/>
              </w:rPr>
            </w:pPr>
            <w:proofErr w:type="gramStart"/>
            <w:r w:rsidRPr="00553C00">
              <w:rPr>
                <w:sz w:val="18"/>
                <w:szCs w:val="18"/>
              </w:rPr>
              <w:t>鑫源恒通供应</w:t>
            </w:r>
            <w:proofErr w:type="gramEnd"/>
            <w:r w:rsidRPr="00553C00">
              <w:rPr>
                <w:sz w:val="18"/>
                <w:szCs w:val="18"/>
              </w:rPr>
              <w:t>链</w:t>
            </w:r>
            <w:r w:rsidRPr="00553C00">
              <w:rPr>
                <w:sz w:val="18"/>
                <w:szCs w:val="18"/>
              </w:rPr>
              <w:t>(</w:t>
            </w:r>
            <w:r w:rsidRPr="00553C00">
              <w:rPr>
                <w:sz w:val="18"/>
                <w:szCs w:val="18"/>
              </w:rPr>
              <w:t>湖北</w:t>
            </w:r>
            <w:r w:rsidRPr="00553C00">
              <w:rPr>
                <w:sz w:val="18"/>
                <w:szCs w:val="18"/>
              </w:rPr>
              <w:t>)</w:t>
            </w:r>
            <w:r w:rsidRPr="00553C00">
              <w:rPr>
                <w:sz w:val="18"/>
                <w:szCs w:val="18"/>
              </w:rPr>
              <w:t>股份有限公司</w:t>
            </w:r>
          </w:p>
        </w:tc>
        <w:tc>
          <w:tcPr>
            <w:tcW w:w="955" w:type="pct"/>
            <w:vAlign w:val="center"/>
          </w:tcPr>
          <w:p w14:paraId="1AE90824" w14:textId="77777777" w:rsidR="004D78B2" w:rsidRPr="00553C00" w:rsidRDefault="00511B79" w:rsidP="005736F7">
            <w:pPr>
              <w:jc w:val="right"/>
              <w:rPr>
                <w:sz w:val="18"/>
                <w:szCs w:val="18"/>
              </w:rPr>
            </w:pPr>
            <w:r w:rsidRPr="00553C00">
              <w:rPr>
                <w:sz w:val="18"/>
                <w:szCs w:val="18"/>
              </w:rPr>
              <w:t>9,796,615.63</w:t>
            </w:r>
          </w:p>
        </w:tc>
        <w:tc>
          <w:tcPr>
            <w:tcW w:w="956" w:type="pct"/>
            <w:vAlign w:val="center"/>
          </w:tcPr>
          <w:p w14:paraId="78EA0FFC" w14:textId="77777777" w:rsidR="004D78B2" w:rsidRPr="00553C00" w:rsidRDefault="00511B79" w:rsidP="005736F7">
            <w:pPr>
              <w:jc w:val="right"/>
              <w:rPr>
                <w:sz w:val="18"/>
                <w:szCs w:val="18"/>
              </w:rPr>
            </w:pPr>
            <w:r w:rsidRPr="00553C00">
              <w:rPr>
                <w:sz w:val="18"/>
                <w:szCs w:val="18"/>
              </w:rPr>
              <w:t>9,796,615.63</w:t>
            </w:r>
          </w:p>
        </w:tc>
        <w:tc>
          <w:tcPr>
            <w:tcW w:w="794" w:type="pct"/>
            <w:vAlign w:val="center"/>
          </w:tcPr>
          <w:p w14:paraId="46743E9E" w14:textId="77777777" w:rsidR="004D78B2" w:rsidRPr="00553C00" w:rsidRDefault="00511B79" w:rsidP="005736F7">
            <w:pPr>
              <w:jc w:val="center"/>
              <w:rPr>
                <w:sz w:val="18"/>
                <w:szCs w:val="18"/>
              </w:rPr>
            </w:pPr>
            <w:r w:rsidRPr="00553C00">
              <w:rPr>
                <w:sz w:val="18"/>
                <w:szCs w:val="18"/>
              </w:rPr>
              <w:t>100.00</w:t>
            </w:r>
          </w:p>
        </w:tc>
        <w:tc>
          <w:tcPr>
            <w:tcW w:w="1039" w:type="pct"/>
            <w:vAlign w:val="center"/>
          </w:tcPr>
          <w:p w14:paraId="749307D7" w14:textId="77777777" w:rsidR="004D78B2" w:rsidRPr="00553C00" w:rsidRDefault="00511B79" w:rsidP="005736F7">
            <w:pPr>
              <w:rPr>
                <w:sz w:val="18"/>
                <w:szCs w:val="18"/>
              </w:rPr>
            </w:pPr>
            <w:r w:rsidRPr="00553C00">
              <w:rPr>
                <w:sz w:val="18"/>
                <w:szCs w:val="18"/>
              </w:rPr>
              <w:t>涉及诉讼，预计能够履约的可能性小</w:t>
            </w:r>
          </w:p>
        </w:tc>
      </w:tr>
      <w:tr w:rsidR="005736F7" w:rsidRPr="00553C00" w14:paraId="299859FC" w14:textId="77777777" w:rsidTr="00466DD1">
        <w:tc>
          <w:tcPr>
            <w:tcW w:w="1256" w:type="pct"/>
            <w:vAlign w:val="center"/>
          </w:tcPr>
          <w:p w14:paraId="7BC532CA" w14:textId="77777777" w:rsidR="004D78B2" w:rsidRPr="00553C00" w:rsidRDefault="00511B79" w:rsidP="005736F7">
            <w:pPr>
              <w:ind w:rightChars="-51" w:right="-107"/>
              <w:rPr>
                <w:sz w:val="18"/>
                <w:szCs w:val="18"/>
              </w:rPr>
            </w:pPr>
            <w:proofErr w:type="gramStart"/>
            <w:r w:rsidRPr="00553C00">
              <w:rPr>
                <w:sz w:val="18"/>
                <w:szCs w:val="18"/>
              </w:rPr>
              <w:t>云南润俊建筑工程</w:t>
            </w:r>
            <w:proofErr w:type="gramEnd"/>
            <w:r w:rsidRPr="00553C00">
              <w:rPr>
                <w:sz w:val="18"/>
                <w:szCs w:val="18"/>
              </w:rPr>
              <w:t>有限公司</w:t>
            </w:r>
          </w:p>
        </w:tc>
        <w:tc>
          <w:tcPr>
            <w:tcW w:w="955" w:type="pct"/>
            <w:vAlign w:val="center"/>
          </w:tcPr>
          <w:p w14:paraId="573A56EF" w14:textId="77777777" w:rsidR="004D78B2" w:rsidRPr="00553C00" w:rsidRDefault="00511B79" w:rsidP="005736F7">
            <w:pPr>
              <w:jc w:val="right"/>
              <w:rPr>
                <w:sz w:val="18"/>
                <w:szCs w:val="18"/>
              </w:rPr>
            </w:pPr>
            <w:r w:rsidRPr="00553C00">
              <w:rPr>
                <w:sz w:val="18"/>
                <w:szCs w:val="18"/>
              </w:rPr>
              <w:t>7,384,446.80</w:t>
            </w:r>
          </w:p>
        </w:tc>
        <w:tc>
          <w:tcPr>
            <w:tcW w:w="956" w:type="pct"/>
            <w:vAlign w:val="center"/>
          </w:tcPr>
          <w:p w14:paraId="7425E9DC" w14:textId="77777777" w:rsidR="004D78B2" w:rsidRPr="00553C00" w:rsidRDefault="00511B79" w:rsidP="005736F7">
            <w:pPr>
              <w:jc w:val="right"/>
              <w:rPr>
                <w:sz w:val="18"/>
                <w:szCs w:val="18"/>
              </w:rPr>
            </w:pPr>
            <w:r w:rsidRPr="00553C00">
              <w:rPr>
                <w:sz w:val="18"/>
                <w:szCs w:val="18"/>
              </w:rPr>
              <w:t>7,384,446.80</w:t>
            </w:r>
          </w:p>
        </w:tc>
        <w:tc>
          <w:tcPr>
            <w:tcW w:w="794" w:type="pct"/>
            <w:vAlign w:val="center"/>
          </w:tcPr>
          <w:p w14:paraId="6D89915C" w14:textId="77777777" w:rsidR="004D78B2" w:rsidRPr="00553C00" w:rsidRDefault="00511B79" w:rsidP="005736F7">
            <w:pPr>
              <w:jc w:val="center"/>
              <w:rPr>
                <w:sz w:val="18"/>
                <w:szCs w:val="18"/>
              </w:rPr>
            </w:pPr>
            <w:r w:rsidRPr="00553C00">
              <w:rPr>
                <w:sz w:val="18"/>
                <w:szCs w:val="18"/>
              </w:rPr>
              <w:t>100.00</w:t>
            </w:r>
          </w:p>
        </w:tc>
        <w:tc>
          <w:tcPr>
            <w:tcW w:w="1039" w:type="pct"/>
            <w:vAlign w:val="center"/>
          </w:tcPr>
          <w:p w14:paraId="519A5AC0" w14:textId="77777777" w:rsidR="004D78B2" w:rsidRPr="00553C00" w:rsidRDefault="00511B79" w:rsidP="005736F7">
            <w:pPr>
              <w:rPr>
                <w:sz w:val="18"/>
                <w:szCs w:val="18"/>
              </w:rPr>
            </w:pPr>
            <w:r w:rsidRPr="00553C00">
              <w:rPr>
                <w:sz w:val="18"/>
                <w:szCs w:val="18"/>
              </w:rPr>
              <w:t>涉及诉讼，预计能够履约的可能性小</w:t>
            </w:r>
          </w:p>
        </w:tc>
      </w:tr>
      <w:tr w:rsidR="005736F7" w:rsidRPr="00553C00" w14:paraId="0E84C172" w14:textId="77777777" w:rsidTr="00466DD1">
        <w:tc>
          <w:tcPr>
            <w:tcW w:w="1256" w:type="pct"/>
            <w:vAlign w:val="center"/>
          </w:tcPr>
          <w:p w14:paraId="54C0D10B" w14:textId="77777777" w:rsidR="004D78B2" w:rsidRPr="00553C00" w:rsidRDefault="00511B79" w:rsidP="005736F7">
            <w:pPr>
              <w:ind w:rightChars="-51" w:right="-107"/>
              <w:rPr>
                <w:sz w:val="18"/>
                <w:szCs w:val="18"/>
              </w:rPr>
            </w:pPr>
            <w:r w:rsidRPr="00553C00">
              <w:rPr>
                <w:sz w:val="18"/>
                <w:szCs w:val="18"/>
              </w:rPr>
              <w:t>兰考县教育体育局</w:t>
            </w:r>
          </w:p>
        </w:tc>
        <w:tc>
          <w:tcPr>
            <w:tcW w:w="955" w:type="pct"/>
            <w:vAlign w:val="center"/>
          </w:tcPr>
          <w:p w14:paraId="04206B31" w14:textId="77777777" w:rsidR="004D78B2" w:rsidRPr="00553C00" w:rsidRDefault="00511B79" w:rsidP="005736F7">
            <w:pPr>
              <w:jc w:val="right"/>
              <w:rPr>
                <w:sz w:val="18"/>
                <w:szCs w:val="18"/>
              </w:rPr>
            </w:pPr>
            <w:r w:rsidRPr="00553C00">
              <w:rPr>
                <w:sz w:val="18"/>
                <w:szCs w:val="18"/>
              </w:rPr>
              <w:t>4,608,486.00</w:t>
            </w:r>
          </w:p>
        </w:tc>
        <w:tc>
          <w:tcPr>
            <w:tcW w:w="956" w:type="pct"/>
            <w:vAlign w:val="center"/>
          </w:tcPr>
          <w:p w14:paraId="6ABCE242" w14:textId="77777777" w:rsidR="004D78B2" w:rsidRPr="00553C00" w:rsidRDefault="00511B79" w:rsidP="005736F7">
            <w:pPr>
              <w:jc w:val="right"/>
              <w:rPr>
                <w:sz w:val="18"/>
                <w:szCs w:val="18"/>
              </w:rPr>
            </w:pPr>
            <w:r w:rsidRPr="00553C00">
              <w:rPr>
                <w:sz w:val="18"/>
                <w:szCs w:val="18"/>
              </w:rPr>
              <w:t>694,837.63</w:t>
            </w:r>
          </w:p>
        </w:tc>
        <w:tc>
          <w:tcPr>
            <w:tcW w:w="794" w:type="pct"/>
            <w:vAlign w:val="center"/>
          </w:tcPr>
          <w:p w14:paraId="6B40E54D" w14:textId="77777777" w:rsidR="004D78B2" w:rsidRPr="00553C00" w:rsidRDefault="00511B79" w:rsidP="005736F7">
            <w:pPr>
              <w:jc w:val="center"/>
              <w:rPr>
                <w:sz w:val="18"/>
                <w:szCs w:val="18"/>
              </w:rPr>
            </w:pPr>
            <w:r w:rsidRPr="00553C00">
              <w:rPr>
                <w:sz w:val="18"/>
                <w:szCs w:val="18"/>
              </w:rPr>
              <w:t>15.08</w:t>
            </w:r>
          </w:p>
        </w:tc>
        <w:tc>
          <w:tcPr>
            <w:tcW w:w="1039" w:type="pct"/>
            <w:vAlign w:val="center"/>
          </w:tcPr>
          <w:p w14:paraId="33A9A752" w14:textId="77777777" w:rsidR="004D78B2" w:rsidRPr="00553C00" w:rsidRDefault="00511B79" w:rsidP="005736F7">
            <w:pPr>
              <w:rPr>
                <w:sz w:val="18"/>
                <w:szCs w:val="18"/>
              </w:rPr>
            </w:pPr>
            <w:r w:rsidRPr="00553C00">
              <w:rPr>
                <w:sz w:val="18"/>
                <w:szCs w:val="18"/>
              </w:rPr>
              <w:t>涉及诉讼，单项评估信用风险</w:t>
            </w:r>
          </w:p>
        </w:tc>
      </w:tr>
      <w:tr w:rsidR="005736F7" w:rsidRPr="00553C00" w14:paraId="0611CAA9" w14:textId="77777777" w:rsidTr="00466DD1">
        <w:tc>
          <w:tcPr>
            <w:tcW w:w="1256" w:type="pct"/>
            <w:vAlign w:val="center"/>
          </w:tcPr>
          <w:p w14:paraId="15FDDEED" w14:textId="77777777" w:rsidR="004D78B2" w:rsidRPr="00553C00" w:rsidRDefault="00511B79" w:rsidP="005736F7">
            <w:pPr>
              <w:ind w:rightChars="-51" w:right="-107"/>
              <w:rPr>
                <w:sz w:val="18"/>
                <w:szCs w:val="18"/>
              </w:rPr>
            </w:pPr>
            <w:proofErr w:type="gramStart"/>
            <w:r w:rsidRPr="00553C00">
              <w:rPr>
                <w:sz w:val="18"/>
                <w:szCs w:val="18"/>
              </w:rPr>
              <w:t>湘阴信捷信息技术</w:t>
            </w:r>
            <w:proofErr w:type="gramEnd"/>
            <w:r w:rsidRPr="00553C00">
              <w:rPr>
                <w:sz w:val="18"/>
                <w:szCs w:val="18"/>
              </w:rPr>
              <w:t>有限公司</w:t>
            </w:r>
          </w:p>
        </w:tc>
        <w:tc>
          <w:tcPr>
            <w:tcW w:w="955" w:type="pct"/>
            <w:vAlign w:val="center"/>
          </w:tcPr>
          <w:p w14:paraId="475DD987" w14:textId="77777777" w:rsidR="004D78B2" w:rsidRPr="00553C00" w:rsidRDefault="00511B79" w:rsidP="005736F7">
            <w:pPr>
              <w:jc w:val="right"/>
              <w:rPr>
                <w:sz w:val="18"/>
                <w:szCs w:val="18"/>
              </w:rPr>
            </w:pPr>
            <w:r w:rsidRPr="00553C00">
              <w:rPr>
                <w:sz w:val="18"/>
                <w:szCs w:val="18"/>
              </w:rPr>
              <w:t>4,828,539.30</w:t>
            </w:r>
          </w:p>
        </w:tc>
        <w:tc>
          <w:tcPr>
            <w:tcW w:w="956" w:type="pct"/>
            <w:vAlign w:val="center"/>
          </w:tcPr>
          <w:p w14:paraId="766EE90E" w14:textId="77777777" w:rsidR="004D78B2" w:rsidRPr="00553C00" w:rsidRDefault="00511B79" w:rsidP="005736F7">
            <w:pPr>
              <w:jc w:val="right"/>
              <w:rPr>
                <w:sz w:val="18"/>
                <w:szCs w:val="18"/>
              </w:rPr>
            </w:pPr>
            <w:r w:rsidRPr="00553C00">
              <w:rPr>
                <w:sz w:val="18"/>
                <w:szCs w:val="18"/>
              </w:rPr>
              <w:t>4,828,539.30</w:t>
            </w:r>
          </w:p>
        </w:tc>
        <w:tc>
          <w:tcPr>
            <w:tcW w:w="794" w:type="pct"/>
            <w:vAlign w:val="center"/>
          </w:tcPr>
          <w:p w14:paraId="17EFB633" w14:textId="77777777" w:rsidR="004D78B2" w:rsidRPr="00553C00" w:rsidRDefault="00511B79" w:rsidP="005736F7">
            <w:pPr>
              <w:jc w:val="center"/>
              <w:rPr>
                <w:sz w:val="18"/>
                <w:szCs w:val="18"/>
              </w:rPr>
            </w:pPr>
            <w:r w:rsidRPr="00553C00">
              <w:rPr>
                <w:sz w:val="18"/>
                <w:szCs w:val="18"/>
              </w:rPr>
              <w:t>100.00</w:t>
            </w:r>
          </w:p>
        </w:tc>
        <w:tc>
          <w:tcPr>
            <w:tcW w:w="1039" w:type="pct"/>
            <w:vAlign w:val="center"/>
          </w:tcPr>
          <w:p w14:paraId="622D7C98" w14:textId="77777777" w:rsidR="004D78B2" w:rsidRPr="00553C00" w:rsidRDefault="00511B79" w:rsidP="005736F7">
            <w:pPr>
              <w:rPr>
                <w:sz w:val="18"/>
                <w:szCs w:val="18"/>
              </w:rPr>
            </w:pPr>
            <w:r w:rsidRPr="00553C00">
              <w:rPr>
                <w:sz w:val="18"/>
                <w:szCs w:val="18"/>
              </w:rPr>
              <w:t>涉及诉讼，预计能够履约的可能性小</w:t>
            </w:r>
          </w:p>
        </w:tc>
      </w:tr>
      <w:tr w:rsidR="00466DD1" w:rsidRPr="00553C00" w14:paraId="65F89BCB" w14:textId="77777777" w:rsidTr="00466DD1">
        <w:tc>
          <w:tcPr>
            <w:tcW w:w="1256" w:type="pct"/>
            <w:vAlign w:val="center"/>
          </w:tcPr>
          <w:p w14:paraId="73985709" w14:textId="77777777" w:rsidR="00466DD1" w:rsidRPr="00553C00" w:rsidRDefault="00466DD1" w:rsidP="00466DD1">
            <w:pPr>
              <w:ind w:rightChars="-51" w:right="-107"/>
              <w:rPr>
                <w:sz w:val="18"/>
                <w:szCs w:val="18"/>
              </w:rPr>
            </w:pPr>
            <w:r w:rsidRPr="00553C00">
              <w:rPr>
                <w:sz w:val="18"/>
                <w:szCs w:val="18"/>
              </w:rPr>
              <w:t>其他单项计提项目</w:t>
            </w:r>
            <w:r>
              <w:rPr>
                <w:rFonts w:hint="eastAsia"/>
                <w:sz w:val="18"/>
                <w:szCs w:val="18"/>
              </w:rPr>
              <w:t>小</w:t>
            </w:r>
            <w:r w:rsidRPr="00553C00">
              <w:rPr>
                <w:sz w:val="18"/>
                <w:szCs w:val="18"/>
              </w:rPr>
              <w:t>计</w:t>
            </w:r>
          </w:p>
        </w:tc>
        <w:tc>
          <w:tcPr>
            <w:tcW w:w="955" w:type="pct"/>
            <w:vAlign w:val="center"/>
          </w:tcPr>
          <w:p w14:paraId="364FE377" w14:textId="4C83A3A5" w:rsidR="00466DD1" w:rsidRPr="00553C00" w:rsidRDefault="00466DD1" w:rsidP="00466DD1">
            <w:pPr>
              <w:jc w:val="right"/>
              <w:rPr>
                <w:sz w:val="18"/>
                <w:szCs w:val="18"/>
              </w:rPr>
            </w:pPr>
            <w:r w:rsidRPr="00553C00">
              <w:rPr>
                <w:sz w:val="18"/>
                <w:szCs w:val="18"/>
              </w:rPr>
              <w:t>50,440,557.56</w:t>
            </w:r>
          </w:p>
        </w:tc>
        <w:tc>
          <w:tcPr>
            <w:tcW w:w="956" w:type="pct"/>
            <w:vAlign w:val="center"/>
          </w:tcPr>
          <w:p w14:paraId="31D614FD" w14:textId="6ECA847E" w:rsidR="00466DD1" w:rsidRPr="00553C00" w:rsidRDefault="00466DD1" w:rsidP="00466DD1">
            <w:pPr>
              <w:jc w:val="right"/>
              <w:rPr>
                <w:sz w:val="18"/>
                <w:szCs w:val="18"/>
              </w:rPr>
            </w:pPr>
            <w:r w:rsidRPr="00553C00">
              <w:rPr>
                <w:sz w:val="18"/>
                <w:szCs w:val="18"/>
              </w:rPr>
              <w:t>44,708,705.14</w:t>
            </w:r>
          </w:p>
        </w:tc>
        <w:tc>
          <w:tcPr>
            <w:tcW w:w="794" w:type="pct"/>
            <w:vAlign w:val="center"/>
          </w:tcPr>
          <w:p w14:paraId="7CEFEFB2" w14:textId="2D18AFC7" w:rsidR="00466DD1" w:rsidRPr="00553C00" w:rsidRDefault="00466DD1" w:rsidP="00466DD1">
            <w:pPr>
              <w:jc w:val="center"/>
              <w:rPr>
                <w:sz w:val="18"/>
                <w:szCs w:val="18"/>
              </w:rPr>
            </w:pPr>
            <w:r w:rsidRPr="009E6E37">
              <w:rPr>
                <w:sz w:val="18"/>
                <w:szCs w:val="18"/>
              </w:rPr>
              <w:t>88.64</w:t>
            </w:r>
          </w:p>
        </w:tc>
        <w:tc>
          <w:tcPr>
            <w:tcW w:w="1039" w:type="pct"/>
            <w:vAlign w:val="center"/>
          </w:tcPr>
          <w:p w14:paraId="1BCB6BF0" w14:textId="77777777" w:rsidR="00466DD1" w:rsidRPr="00553C00" w:rsidRDefault="00466DD1" w:rsidP="00466DD1">
            <w:pPr>
              <w:rPr>
                <w:sz w:val="18"/>
                <w:szCs w:val="18"/>
              </w:rPr>
            </w:pPr>
            <w:r w:rsidRPr="00553C00">
              <w:rPr>
                <w:sz w:val="18"/>
                <w:szCs w:val="18"/>
              </w:rPr>
              <w:t>单项评估信用风险</w:t>
            </w:r>
          </w:p>
        </w:tc>
      </w:tr>
      <w:tr w:rsidR="00466DD1" w:rsidRPr="00553C00" w14:paraId="67E23F39" w14:textId="77777777" w:rsidTr="00466DD1">
        <w:tc>
          <w:tcPr>
            <w:tcW w:w="1256" w:type="pct"/>
            <w:vAlign w:val="center"/>
          </w:tcPr>
          <w:p w14:paraId="0D7DB123" w14:textId="77777777" w:rsidR="00466DD1" w:rsidRPr="00553C00" w:rsidRDefault="00466DD1" w:rsidP="00466DD1">
            <w:pPr>
              <w:jc w:val="center"/>
              <w:rPr>
                <w:sz w:val="18"/>
                <w:szCs w:val="18"/>
              </w:rPr>
            </w:pPr>
            <w:r w:rsidRPr="00553C00">
              <w:rPr>
                <w:rFonts w:hint="eastAsia"/>
                <w:sz w:val="18"/>
                <w:szCs w:val="18"/>
              </w:rPr>
              <w:t>合计</w:t>
            </w:r>
          </w:p>
        </w:tc>
        <w:tc>
          <w:tcPr>
            <w:tcW w:w="955" w:type="pct"/>
            <w:vAlign w:val="center"/>
          </w:tcPr>
          <w:p w14:paraId="2A013EE4" w14:textId="7DCF19A3" w:rsidR="00466DD1" w:rsidRPr="00553C00" w:rsidRDefault="00466DD1" w:rsidP="00466DD1">
            <w:pPr>
              <w:jc w:val="right"/>
              <w:rPr>
                <w:sz w:val="18"/>
                <w:szCs w:val="18"/>
              </w:rPr>
            </w:pPr>
            <w:r w:rsidRPr="00944BF4">
              <w:rPr>
                <w:sz w:val="18"/>
                <w:szCs w:val="18"/>
              </w:rPr>
              <w:t>89,093,917.29</w:t>
            </w:r>
          </w:p>
        </w:tc>
        <w:tc>
          <w:tcPr>
            <w:tcW w:w="956" w:type="pct"/>
            <w:vAlign w:val="center"/>
          </w:tcPr>
          <w:p w14:paraId="0CD68CFE" w14:textId="5A3AF14F" w:rsidR="00466DD1" w:rsidRPr="00553C00" w:rsidRDefault="00466DD1" w:rsidP="00466DD1">
            <w:pPr>
              <w:jc w:val="right"/>
              <w:rPr>
                <w:sz w:val="18"/>
                <w:szCs w:val="18"/>
              </w:rPr>
            </w:pPr>
            <w:r w:rsidRPr="00944BF4">
              <w:rPr>
                <w:sz w:val="18"/>
                <w:szCs w:val="18"/>
              </w:rPr>
              <w:t>68,310,135.89</w:t>
            </w:r>
          </w:p>
        </w:tc>
        <w:tc>
          <w:tcPr>
            <w:tcW w:w="794" w:type="pct"/>
            <w:vAlign w:val="center"/>
          </w:tcPr>
          <w:p w14:paraId="1DEBAFC9" w14:textId="4A2B34C2" w:rsidR="00466DD1" w:rsidRPr="00553C00" w:rsidRDefault="00466DD1" w:rsidP="00466DD1">
            <w:pPr>
              <w:jc w:val="center"/>
              <w:rPr>
                <w:sz w:val="18"/>
                <w:szCs w:val="18"/>
              </w:rPr>
            </w:pPr>
            <w:r w:rsidRPr="009E6E37">
              <w:rPr>
                <w:sz w:val="18"/>
                <w:szCs w:val="18"/>
              </w:rPr>
              <w:t>76.67</w:t>
            </w:r>
          </w:p>
        </w:tc>
        <w:tc>
          <w:tcPr>
            <w:tcW w:w="1039" w:type="pct"/>
            <w:vAlign w:val="center"/>
          </w:tcPr>
          <w:p w14:paraId="75C37EBE" w14:textId="77777777" w:rsidR="00466DD1" w:rsidRPr="00553C00" w:rsidRDefault="00466DD1" w:rsidP="00466DD1">
            <w:pPr>
              <w:jc w:val="center"/>
              <w:rPr>
                <w:sz w:val="18"/>
                <w:szCs w:val="18"/>
              </w:rPr>
            </w:pPr>
            <w:r w:rsidRPr="00553C00">
              <w:rPr>
                <w:rFonts w:hint="eastAsia"/>
                <w:sz w:val="18"/>
                <w:szCs w:val="18"/>
              </w:rPr>
              <w:t>/</w:t>
            </w:r>
          </w:p>
        </w:tc>
      </w:tr>
    </w:tbl>
    <w:p w14:paraId="6DA065D1" w14:textId="77777777" w:rsidR="004D78B2" w:rsidRDefault="00511B79">
      <w:pPr>
        <w:pStyle w:val="affff3"/>
      </w:pPr>
      <w:r>
        <w:rPr>
          <w:rFonts w:hint="eastAsia"/>
        </w:rPr>
        <w:t>按单项计提坏账准备的说明：</w:t>
      </w:r>
    </w:p>
    <w:sdt>
      <w:sdtPr>
        <w:alias w:val="是否适用：按单项计提坏账准备的应收账款说明[双击切换]"/>
        <w:tag w:val="_GBC_e665d0e996124f458355f06bf32118ca"/>
        <w:id w:val="-837234611"/>
      </w:sdtPr>
      <w:sdtContent>
        <w:p w14:paraId="3D6EE34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54" w:displacedByCustomXml="next"/>
    <w:sdt>
      <w:sdtPr>
        <w:tag w:val="_PLD_21b31dda4e9f44bd901ccb9e126e1392"/>
        <w:id w:val="2102368208"/>
      </w:sdtPr>
      <w:sdtContent>
        <w:p w14:paraId="621231C6" w14:textId="77777777" w:rsidR="004D78B2" w:rsidRDefault="00511B79">
          <w:pPr>
            <w:pStyle w:val="affff3"/>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448745517"/>
        <w:lock w:val="contentLocked"/>
      </w:sdtPr>
      <w:sdtContent>
        <w:p w14:paraId="6F0C52FE"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D8C0DA" w14:textId="77777777" w:rsidR="004D78B2" w:rsidRDefault="00511B79">
      <w:pPr>
        <w:pStyle w:val="affff3"/>
      </w:pPr>
      <w:bookmarkStart w:id="255" w:name="_Hlk533607573"/>
      <w:r>
        <w:rPr>
          <w:rFonts w:hint="eastAsia"/>
        </w:rPr>
        <w:t>组合计提项目：</w:t>
      </w:r>
      <w:sdt>
        <w:sdtPr>
          <w:rPr>
            <w:rFonts w:hint="eastAsia"/>
          </w:rPr>
          <w:alias w:val="按组合计提坏账准备的应收账款明细-组合名称"/>
          <w:tag w:val="_GBC_a99af83acd7e492a99d5eed2536b8adb"/>
          <w:id w:val="-2113576829"/>
          <w:comboBox>
            <w:listItem w:displayText="低风险组合" w:value="低风险组合"/>
            <w:listItem w:displayText="账龄组合" w:value="账龄组合"/>
          </w:comboBox>
        </w:sdtPr>
        <w:sdtContent>
          <w:proofErr w:type="gramStart"/>
          <w:r>
            <w:rPr>
              <w:rFonts w:hint="eastAsia"/>
            </w:rPr>
            <w:t>账</w:t>
          </w:r>
          <w:proofErr w:type="gramEnd"/>
          <w:r>
            <w:rPr>
              <w:rFonts w:hint="eastAsia"/>
            </w:rPr>
            <w:t>龄组合</w:t>
          </w:r>
        </w:sdtContent>
      </w:sdt>
    </w:p>
    <w:p w14:paraId="046B384D" w14:textId="77777777" w:rsidR="004D78B2" w:rsidRDefault="00511B79">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59247346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884249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5736F7" w14:paraId="5BF25A4E" w14:textId="77777777" w:rsidTr="00247E25">
        <w:sdt>
          <w:sdtPr>
            <w:tag w:val="_PLD_76fac25a376f4d4b884d95c8c8b4cdbd"/>
            <w:id w:val="1825390671"/>
          </w:sdtPr>
          <w:sdtContent>
            <w:tc>
              <w:tcPr>
                <w:tcW w:w="1158" w:type="pct"/>
                <w:vMerge w:val="restart"/>
                <w:vAlign w:val="center"/>
              </w:tcPr>
              <w:p w14:paraId="205B91EE" w14:textId="77777777" w:rsidR="004D78B2" w:rsidRDefault="00511B79" w:rsidP="005736F7">
                <w:pPr>
                  <w:jc w:val="center"/>
                </w:pPr>
                <w:r>
                  <w:rPr>
                    <w:rFonts w:hint="eastAsia"/>
                  </w:rPr>
                  <w:t>名称</w:t>
                </w:r>
              </w:p>
            </w:tc>
          </w:sdtContent>
        </w:sdt>
        <w:sdt>
          <w:sdtPr>
            <w:tag w:val="_PLD_2ea73da2ba22410090605fad4228c06a"/>
            <w:id w:val="1863239786"/>
          </w:sdtPr>
          <w:sdtContent>
            <w:tc>
              <w:tcPr>
                <w:tcW w:w="3842" w:type="pct"/>
                <w:gridSpan w:val="3"/>
                <w:vAlign w:val="center"/>
              </w:tcPr>
              <w:p w14:paraId="73FA1486" w14:textId="77777777" w:rsidR="004D78B2" w:rsidRDefault="00511B79" w:rsidP="005736F7">
                <w:pPr>
                  <w:jc w:val="center"/>
                </w:pPr>
                <w:r>
                  <w:rPr>
                    <w:rFonts w:hint="eastAsia"/>
                  </w:rPr>
                  <w:t>期末余额</w:t>
                </w:r>
              </w:p>
            </w:tc>
          </w:sdtContent>
        </w:sdt>
      </w:tr>
      <w:tr w:rsidR="005736F7" w14:paraId="0AFFB020" w14:textId="77777777" w:rsidTr="00247E25">
        <w:tc>
          <w:tcPr>
            <w:tcW w:w="1158" w:type="pct"/>
            <w:vMerge/>
            <w:vAlign w:val="center"/>
          </w:tcPr>
          <w:p w14:paraId="7B7F4576" w14:textId="77777777" w:rsidR="004D78B2" w:rsidRDefault="004D78B2" w:rsidP="005736F7">
            <w:pPr>
              <w:jc w:val="center"/>
            </w:pPr>
          </w:p>
        </w:tc>
        <w:sdt>
          <w:sdtPr>
            <w:tag w:val="_PLD_841eb33e3b60464dbe6b3cefac602503"/>
            <w:id w:val="-257285640"/>
          </w:sdtPr>
          <w:sdtContent>
            <w:tc>
              <w:tcPr>
                <w:tcW w:w="1276" w:type="pct"/>
                <w:vAlign w:val="center"/>
              </w:tcPr>
              <w:p w14:paraId="5C98CBFB" w14:textId="77777777" w:rsidR="004D78B2" w:rsidRDefault="00511B79" w:rsidP="005736F7">
                <w:pPr>
                  <w:jc w:val="center"/>
                </w:pPr>
                <w:r>
                  <w:rPr>
                    <w:rFonts w:hint="eastAsia"/>
                  </w:rPr>
                  <w:t>账面余额</w:t>
                </w:r>
              </w:p>
            </w:tc>
          </w:sdtContent>
        </w:sdt>
        <w:sdt>
          <w:sdtPr>
            <w:tag w:val="_PLD_b28da65f0aac478c80ab20a817d350ac"/>
            <w:id w:val="1921990338"/>
          </w:sdtPr>
          <w:sdtContent>
            <w:tc>
              <w:tcPr>
                <w:tcW w:w="1299" w:type="pct"/>
                <w:vAlign w:val="center"/>
              </w:tcPr>
              <w:p w14:paraId="6CD64FCC" w14:textId="77777777" w:rsidR="004D78B2" w:rsidRDefault="00511B79" w:rsidP="005736F7">
                <w:pPr>
                  <w:jc w:val="center"/>
                </w:pPr>
                <w:r>
                  <w:rPr>
                    <w:rFonts w:hint="eastAsia"/>
                  </w:rPr>
                  <w:t>坏账准备</w:t>
                </w:r>
              </w:p>
            </w:tc>
          </w:sdtContent>
        </w:sdt>
        <w:sdt>
          <w:sdtPr>
            <w:tag w:val="_PLD_98321f537bf94701b17705eae6c543e2"/>
            <w:id w:val="-464968854"/>
          </w:sdtPr>
          <w:sdtContent>
            <w:tc>
              <w:tcPr>
                <w:tcW w:w="1268" w:type="pct"/>
                <w:vAlign w:val="center"/>
              </w:tcPr>
              <w:p w14:paraId="74C0295C"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4FAC30A0" w14:textId="77777777" w:rsidTr="00247E25">
        <w:tc>
          <w:tcPr>
            <w:tcW w:w="1158" w:type="pct"/>
            <w:vAlign w:val="center"/>
          </w:tcPr>
          <w:p w14:paraId="0E147F4A" w14:textId="77777777" w:rsidR="004D78B2" w:rsidRDefault="00511B79" w:rsidP="005736F7">
            <w:pPr>
              <w:pStyle w:val="affff3"/>
            </w:pPr>
            <w:r>
              <w:t>1</w:t>
            </w:r>
            <w:r>
              <w:t>年以内</w:t>
            </w:r>
          </w:p>
        </w:tc>
        <w:tc>
          <w:tcPr>
            <w:tcW w:w="1276" w:type="pct"/>
            <w:vAlign w:val="center"/>
          </w:tcPr>
          <w:p w14:paraId="4363EE2F" w14:textId="77777777" w:rsidR="004D78B2" w:rsidRDefault="00511B79" w:rsidP="005736F7">
            <w:pPr>
              <w:jc w:val="right"/>
            </w:pPr>
            <w:r>
              <w:t>978,773,161.22</w:t>
            </w:r>
          </w:p>
        </w:tc>
        <w:tc>
          <w:tcPr>
            <w:tcW w:w="1299" w:type="pct"/>
            <w:vAlign w:val="center"/>
          </w:tcPr>
          <w:p w14:paraId="6BB552AB" w14:textId="77777777" w:rsidR="004D78B2" w:rsidRDefault="00511B79" w:rsidP="005736F7">
            <w:pPr>
              <w:jc w:val="right"/>
            </w:pPr>
            <w:r>
              <w:t>78,301,852.88</w:t>
            </w:r>
          </w:p>
        </w:tc>
        <w:tc>
          <w:tcPr>
            <w:tcW w:w="1268" w:type="pct"/>
            <w:vAlign w:val="center"/>
          </w:tcPr>
          <w:p w14:paraId="263162E8" w14:textId="77777777" w:rsidR="004D78B2" w:rsidRDefault="00511B79" w:rsidP="005736F7">
            <w:pPr>
              <w:jc w:val="right"/>
            </w:pPr>
            <w:r>
              <w:t>8.00</w:t>
            </w:r>
          </w:p>
        </w:tc>
      </w:tr>
      <w:tr w:rsidR="005736F7" w14:paraId="55228B0F" w14:textId="77777777" w:rsidTr="00247E25">
        <w:tc>
          <w:tcPr>
            <w:tcW w:w="1158" w:type="pct"/>
            <w:vAlign w:val="center"/>
          </w:tcPr>
          <w:p w14:paraId="1BD25BDE" w14:textId="77777777" w:rsidR="004D78B2" w:rsidRDefault="00511B79" w:rsidP="005736F7">
            <w:pPr>
              <w:pStyle w:val="affff3"/>
            </w:pPr>
            <w:r>
              <w:t>1</w:t>
            </w:r>
            <w:r>
              <w:t>至</w:t>
            </w:r>
            <w:r>
              <w:t>2</w:t>
            </w:r>
            <w:r>
              <w:t>年</w:t>
            </w:r>
          </w:p>
        </w:tc>
        <w:tc>
          <w:tcPr>
            <w:tcW w:w="1276" w:type="pct"/>
            <w:vAlign w:val="center"/>
          </w:tcPr>
          <w:p w14:paraId="701B2325" w14:textId="77777777" w:rsidR="004D78B2" w:rsidRDefault="00511B79" w:rsidP="005736F7">
            <w:pPr>
              <w:jc w:val="right"/>
            </w:pPr>
            <w:r>
              <w:t>109,679,875.85</w:t>
            </w:r>
          </w:p>
        </w:tc>
        <w:tc>
          <w:tcPr>
            <w:tcW w:w="1299" w:type="pct"/>
            <w:vAlign w:val="center"/>
          </w:tcPr>
          <w:p w14:paraId="5C2037ED" w14:textId="77777777" w:rsidR="004D78B2" w:rsidRDefault="00511B79" w:rsidP="005736F7">
            <w:pPr>
              <w:jc w:val="right"/>
            </w:pPr>
            <w:r>
              <w:t>16,451,981.48</w:t>
            </w:r>
          </w:p>
        </w:tc>
        <w:tc>
          <w:tcPr>
            <w:tcW w:w="1268" w:type="pct"/>
            <w:vAlign w:val="center"/>
          </w:tcPr>
          <w:p w14:paraId="5B0E781B" w14:textId="77777777" w:rsidR="004D78B2" w:rsidRDefault="00511B79" w:rsidP="005736F7">
            <w:pPr>
              <w:jc w:val="right"/>
            </w:pPr>
            <w:r>
              <w:t>15.00</w:t>
            </w:r>
          </w:p>
        </w:tc>
      </w:tr>
      <w:tr w:rsidR="005736F7" w14:paraId="2EE4F7F0" w14:textId="77777777" w:rsidTr="00247E25">
        <w:tc>
          <w:tcPr>
            <w:tcW w:w="1158" w:type="pct"/>
            <w:vAlign w:val="center"/>
          </w:tcPr>
          <w:p w14:paraId="293DA3D4" w14:textId="77777777" w:rsidR="004D78B2" w:rsidRDefault="00511B79" w:rsidP="005736F7">
            <w:pPr>
              <w:pStyle w:val="affff3"/>
            </w:pPr>
            <w:r>
              <w:t>2</w:t>
            </w:r>
            <w:r>
              <w:t>至</w:t>
            </w:r>
            <w:r>
              <w:t>3</w:t>
            </w:r>
            <w:r>
              <w:t>年</w:t>
            </w:r>
          </w:p>
        </w:tc>
        <w:tc>
          <w:tcPr>
            <w:tcW w:w="1276" w:type="pct"/>
            <w:vAlign w:val="center"/>
          </w:tcPr>
          <w:p w14:paraId="3CC2CCA4" w14:textId="77777777" w:rsidR="004D78B2" w:rsidRDefault="00511B79" w:rsidP="005736F7">
            <w:pPr>
              <w:jc w:val="right"/>
            </w:pPr>
            <w:r>
              <w:t>73,341,675.27</w:t>
            </w:r>
          </w:p>
        </w:tc>
        <w:tc>
          <w:tcPr>
            <w:tcW w:w="1299" w:type="pct"/>
            <w:vAlign w:val="center"/>
          </w:tcPr>
          <w:p w14:paraId="18317424" w14:textId="77777777" w:rsidR="004D78B2" w:rsidRDefault="00511B79" w:rsidP="005736F7">
            <w:pPr>
              <w:jc w:val="right"/>
            </w:pPr>
            <w:r>
              <w:t>33,003,753.88</w:t>
            </w:r>
          </w:p>
        </w:tc>
        <w:tc>
          <w:tcPr>
            <w:tcW w:w="1268" w:type="pct"/>
            <w:vAlign w:val="center"/>
          </w:tcPr>
          <w:p w14:paraId="3C414446" w14:textId="77777777" w:rsidR="004D78B2" w:rsidRDefault="00511B79" w:rsidP="005736F7">
            <w:pPr>
              <w:jc w:val="right"/>
            </w:pPr>
            <w:r>
              <w:t>45.00</w:t>
            </w:r>
          </w:p>
        </w:tc>
      </w:tr>
      <w:tr w:rsidR="005736F7" w14:paraId="3284A206" w14:textId="77777777" w:rsidTr="00247E25">
        <w:tc>
          <w:tcPr>
            <w:tcW w:w="1158" w:type="pct"/>
            <w:vAlign w:val="center"/>
          </w:tcPr>
          <w:p w14:paraId="2108891B" w14:textId="77777777" w:rsidR="004D78B2" w:rsidRDefault="00511B79" w:rsidP="005736F7">
            <w:pPr>
              <w:pStyle w:val="affff3"/>
            </w:pPr>
            <w:r>
              <w:t>3</w:t>
            </w:r>
            <w:r>
              <w:t>至</w:t>
            </w:r>
            <w:r>
              <w:t>4</w:t>
            </w:r>
            <w:r>
              <w:t>年</w:t>
            </w:r>
          </w:p>
        </w:tc>
        <w:tc>
          <w:tcPr>
            <w:tcW w:w="1276" w:type="pct"/>
            <w:vAlign w:val="center"/>
          </w:tcPr>
          <w:p w14:paraId="5F809F42" w14:textId="77777777" w:rsidR="004D78B2" w:rsidRDefault="00511B79" w:rsidP="005736F7">
            <w:pPr>
              <w:jc w:val="right"/>
            </w:pPr>
            <w:r>
              <w:t>30,878,361.69</w:t>
            </w:r>
          </w:p>
        </w:tc>
        <w:tc>
          <w:tcPr>
            <w:tcW w:w="1299" w:type="pct"/>
            <w:vAlign w:val="center"/>
          </w:tcPr>
          <w:p w14:paraId="646A87A2" w14:textId="77777777" w:rsidR="004D78B2" w:rsidRDefault="00511B79" w:rsidP="005736F7">
            <w:pPr>
              <w:jc w:val="right"/>
            </w:pPr>
            <w:r>
              <w:t>18,527,017.00</w:t>
            </w:r>
          </w:p>
        </w:tc>
        <w:tc>
          <w:tcPr>
            <w:tcW w:w="1268" w:type="pct"/>
            <w:vAlign w:val="center"/>
          </w:tcPr>
          <w:p w14:paraId="65E237D4" w14:textId="77777777" w:rsidR="004D78B2" w:rsidRDefault="00511B79" w:rsidP="005736F7">
            <w:pPr>
              <w:jc w:val="right"/>
            </w:pPr>
            <w:r>
              <w:t>60.00</w:t>
            </w:r>
          </w:p>
        </w:tc>
      </w:tr>
      <w:tr w:rsidR="005736F7" w14:paraId="0482956D" w14:textId="77777777" w:rsidTr="00247E25">
        <w:tc>
          <w:tcPr>
            <w:tcW w:w="1158" w:type="pct"/>
            <w:vAlign w:val="center"/>
          </w:tcPr>
          <w:p w14:paraId="25488A23" w14:textId="77777777" w:rsidR="004D78B2" w:rsidRDefault="00511B79" w:rsidP="005736F7">
            <w:pPr>
              <w:pStyle w:val="affff3"/>
            </w:pPr>
            <w:r>
              <w:t>4</w:t>
            </w:r>
            <w:r>
              <w:t>至</w:t>
            </w:r>
            <w:r>
              <w:t>5</w:t>
            </w:r>
            <w:r>
              <w:t>年</w:t>
            </w:r>
          </w:p>
        </w:tc>
        <w:tc>
          <w:tcPr>
            <w:tcW w:w="1276" w:type="pct"/>
            <w:vAlign w:val="center"/>
          </w:tcPr>
          <w:p w14:paraId="6AE81EE7" w14:textId="77777777" w:rsidR="004D78B2" w:rsidRDefault="00511B79" w:rsidP="005736F7">
            <w:pPr>
              <w:jc w:val="right"/>
            </w:pPr>
            <w:r>
              <w:t>22,285,892.12</w:t>
            </w:r>
          </w:p>
        </w:tc>
        <w:tc>
          <w:tcPr>
            <w:tcW w:w="1299" w:type="pct"/>
            <w:vAlign w:val="center"/>
          </w:tcPr>
          <w:p w14:paraId="65F67AFA" w14:textId="77777777" w:rsidR="004D78B2" w:rsidRDefault="00511B79" w:rsidP="005736F7">
            <w:pPr>
              <w:jc w:val="right"/>
            </w:pPr>
            <w:r>
              <w:t>17,828,713.71</w:t>
            </w:r>
          </w:p>
        </w:tc>
        <w:tc>
          <w:tcPr>
            <w:tcW w:w="1268" w:type="pct"/>
            <w:vAlign w:val="center"/>
          </w:tcPr>
          <w:p w14:paraId="3BD8BAC9" w14:textId="77777777" w:rsidR="004D78B2" w:rsidRDefault="00511B79" w:rsidP="005736F7">
            <w:pPr>
              <w:jc w:val="right"/>
            </w:pPr>
            <w:r>
              <w:t>80.00</w:t>
            </w:r>
          </w:p>
        </w:tc>
      </w:tr>
      <w:tr w:rsidR="005736F7" w14:paraId="060AEC7D" w14:textId="77777777" w:rsidTr="00247E25">
        <w:tc>
          <w:tcPr>
            <w:tcW w:w="1158" w:type="pct"/>
            <w:vAlign w:val="center"/>
          </w:tcPr>
          <w:p w14:paraId="20AB395C" w14:textId="77777777" w:rsidR="004D78B2" w:rsidRDefault="00511B79" w:rsidP="005736F7">
            <w:pPr>
              <w:pStyle w:val="affff3"/>
            </w:pPr>
            <w:r>
              <w:t>5</w:t>
            </w:r>
            <w:r>
              <w:t>年以上</w:t>
            </w:r>
          </w:p>
        </w:tc>
        <w:tc>
          <w:tcPr>
            <w:tcW w:w="1276" w:type="pct"/>
            <w:vAlign w:val="center"/>
          </w:tcPr>
          <w:p w14:paraId="63C45231" w14:textId="77777777" w:rsidR="004D78B2" w:rsidRDefault="00511B79" w:rsidP="005736F7">
            <w:pPr>
              <w:jc w:val="right"/>
            </w:pPr>
            <w:r>
              <w:t>176,495,491.94</w:t>
            </w:r>
          </w:p>
        </w:tc>
        <w:tc>
          <w:tcPr>
            <w:tcW w:w="1299" w:type="pct"/>
            <w:vAlign w:val="center"/>
          </w:tcPr>
          <w:p w14:paraId="7D91FE7C" w14:textId="77777777" w:rsidR="004D78B2" w:rsidRDefault="00511B79" w:rsidP="005736F7">
            <w:pPr>
              <w:jc w:val="right"/>
            </w:pPr>
            <w:r>
              <w:t>176,495,491.93</w:t>
            </w:r>
          </w:p>
        </w:tc>
        <w:tc>
          <w:tcPr>
            <w:tcW w:w="1268" w:type="pct"/>
            <w:vAlign w:val="center"/>
          </w:tcPr>
          <w:p w14:paraId="64DCCF55" w14:textId="77777777" w:rsidR="004D78B2" w:rsidRDefault="00511B79" w:rsidP="005736F7">
            <w:pPr>
              <w:jc w:val="right"/>
            </w:pPr>
            <w:r>
              <w:t>100.00</w:t>
            </w:r>
          </w:p>
        </w:tc>
      </w:tr>
      <w:tr w:rsidR="005736F7" w14:paraId="5C2B99D4" w14:textId="77777777" w:rsidTr="00247E25">
        <w:tc>
          <w:tcPr>
            <w:tcW w:w="1158" w:type="pct"/>
            <w:vAlign w:val="center"/>
          </w:tcPr>
          <w:p w14:paraId="6C1F2D82" w14:textId="77777777" w:rsidR="004D78B2" w:rsidRDefault="00511B79" w:rsidP="005736F7">
            <w:pPr>
              <w:jc w:val="center"/>
            </w:pPr>
            <w:r>
              <w:rPr>
                <w:rFonts w:hint="eastAsia"/>
              </w:rPr>
              <w:t>合计</w:t>
            </w:r>
          </w:p>
        </w:tc>
        <w:tc>
          <w:tcPr>
            <w:tcW w:w="1276" w:type="pct"/>
            <w:vAlign w:val="center"/>
          </w:tcPr>
          <w:p w14:paraId="0321B39D" w14:textId="77777777" w:rsidR="004D78B2" w:rsidRDefault="00511B79" w:rsidP="005736F7">
            <w:pPr>
              <w:jc w:val="right"/>
            </w:pPr>
            <w:r>
              <w:rPr>
                <w:rFonts w:hint="eastAsia"/>
              </w:rPr>
              <w:t>1,391,454,458.09</w:t>
            </w:r>
          </w:p>
        </w:tc>
        <w:tc>
          <w:tcPr>
            <w:tcW w:w="1299" w:type="pct"/>
            <w:vAlign w:val="center"/>
          </w:tcPr>
          <w:p w14:paraId="3EF44A5A" w14:textId="77777777" w:rsidR="004D78B2" w:rsidRDefault="00511B79" w:rsidP="005736F7">
            <w:pPr>
              <w:jc w:val="right"/>
            </w:pPr>
            <w:r>
              <w:rPr>
                <w:rFonts w:hint="eastAsia"/>
              </w:rPr>
              <w:t>340,608,810.88</w:t>
            </w:r>
          </w:p>
        </w:tc>
        <w:tc>
          <w:tcPr>
            <w:tcW w:w="1268" w:type="pct"/>
            <w:vAlign w:val="center"/>
          </w:tcPr>
          <w:p w14:paraId="3CD54101" w14:textId="77777777" w:rsidR="004D78B2" w:rsidRDefault="00511B79" w:rsidP="005736F7">
            <w:pPr>
              <w:jc w:val="right"/>
            </w:pPr>
            <w:r>
              <w:rPr>
                <w:rFonts w:hint="eastAsia"/>
              </w:rPr>
              <w:t>24.48</w:t>
            </w:r>
          </w:p>
        </w:tc>
      </w:tr>
    </w:tbl>
    <w:p w14:paraId="0FB94B63" w14:textId="77777777" w:rsidR="004D78B2" w:rsidRDefault="00511B79">
      <w:pPr>
        <w:pStyle w:val="affff3"/>
      </w:pPr>
      <w:r>
        <w:rPr>
          <w:rFonts w:hint="eastAsia"/>
        </w:rPr>
        <w:t>按组合计提坏账准备的说明：</w:t>
      </w:r>
    </w:p>
    <w:sdt>
      <w:sdtPr>
        <w:alias w:val="是否适用：按组合计提坏账准备的应收账款确认标准[双击切换]"/>
        <w:tag w:val="_GBC_d256dc36994548098f599f5c34cca3f5"/>
        <w:id w:val="-467972390"/>
      </w:sdtPr>
      <w:sdtContent>
        <w:p w14:paraId="528DC19F"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49D47E" w14:textId="77777777" w:rsidR="004D78B2" w:rsidRDefault="00511B79" w:rsidP="005736F7">
      <w:pPr>
        <w:pStyle w:val="affff3"/>
      </w:pPr>
      <w:r>
        <w:rPr>
          <w:rFonts w:hint="eastAsia"/>
        </w:rPr>
        <w:t>组合计提项目：</w:t>
      </w:r>
      <w:sdt>
        <w:sdtPr>
          <w:rPr>
            <w:rFonts w:hint="eastAsia"/>
          </w:rPr>
          <w:alias w:val="按组合计提坏账准备的应收账款明细-组合名称"/>
          <w:tag w:val="_GBC_a99af83acd7e492a99d5eed2536b8adb"/>
          <w:id w:val="1163586193"/>
          <w:comboBox>
            <w:listItem w:displayText="低风险组合" w:value="低风险组合"/>
            <w:listItem w:displayText="账龄组合" w:value="账龄组合"/>
          </w:comboBox>
        </w:sdtPr>
        <w:sdtContent>
          <w:r>
            <w:rPr>
              <w:rFonts w:hint="eastAsia"/>
            </w:rPr>
            <w:t>低风险组合</w:t>
          </w:r>
        </w:sdtContent>
      </w:sdt>
    </w:p>
    <w:p w14:paraId="6269B68B" w14:textId="77777777" w:rsidR="004D78B2" w:rsidRDefault="00511B79" w:rsidP="005736F7">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64716742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账款详细情况"/>
          <w:tag w:val="_GBC_2a89eacddb4842daa40a2883ae740824"/>
          <w:id w:val="-175989697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5736F7" w14:paraId="1B45B922" w14:textId="77777777" w:rsidTr="00247E25">
        <w:sdt>
          <w:sdtPr>
            <w:tag w:val="_PLD_76fac25a376f4d4b884d95c8c8b4cdbd"/>
            <w:id w:val="1726720628"/>
          </w:sdtPr>
          <w:sdtContent>
            <w:tc>
              <w:tcPr>
                <w:tcW w:w="1158" w:type="pct"/>
                <w:vMerge w:val="restart"/>
                <w:vAlign w:val="center"/>
              </w:tcPr>
              <w:p w14:paraId="0C8CEB5C" w14:textId="77777777" w:rsidR="004D78B2" w:rsidRDefault="00511B79" w:rsidP="005736F7">
                <w:pPr>
                  <w:jc w:val="center"/>
                </w:pPr>
                <w:r>
                  <w:rPr>
                    <w:rFonts w:hint="eastAsia"/>
                  </w:rPr>
                  <w:t>名称</w:t>
                </w:r>
              </w:p>
            </w:tc>
          </w:sdtContent>
        </w:sdt>
        <w:sdt>
          <w:sdtPr>
            <w:tag w:val="_PLD_2ea73da2ba22410090605fad4228c06a"/>
            <w:id w:val="2126802917"/>
          </w:sdtPr>
          <w:sdtContent>
            <w:tc>
              <w:tcPr>
                <w:tcW w:w="3842" w:type="pct"/>
                <w:gridSpan w:val="3"/>
                <w:vAlign w:val="center"/>
              </w:tcPr>
              <w:p w14:paraId="152DDB60" w14:textId="77777777" w:rsidR="004D78B2" w:rsidRDefault="00511B79" w:rsidP="005736F7">
                <w:pPr>
                  <w:jc w:val="center"/>
                </w:pPr>
                <w:r>
                  <w:rPr>
                    <w:rFonts w:hint="eastAsia"/>
                  </w:rPr>
                  <w:t>期末余额</w:t>
                </w:r>
              </w:p>
            </w:tc>
          </w:sdtContent>
        </w:sdt>
      </w:tr>
      <w:tr w:rsidR="005736F7" w14:paraId="28E520A1" w14:textId="77777777" w:rsidTr="00247E25">
        <w:tc>
          <w:tcPr>
            <w:tcW w:w="1158" w:type="pct"/>
            <w:vMerge/>
            <w:vAlign w:val="center"/>
          </w:tcPr>
          <w:p w14:paraId="5CDC1D39" w14:textId="77777777" w:rsidR="004D78B2" w:rsidRDefault="004D78B2" w:rsidP="005736F7">
            <w:pPr>
              <w:jc w:val="center"/>
            </w:pPr>
          </w:p>
        </w:tc>
        <w:sdt>
          <w:sdtPr>
            <w:tag w:val="_PLD_841eb33e3b60464dbe6b3cefac602503"/>
            <w:id w:val="6498916"/>
          </w:sdtPr>
          <w:sdtContent>
            <w:tc>
              <w:tcPr>
                <w:tcW w:w="1276" w:type="pct"/>
                <w:vAlign w:val="center"/>
              </w:tcPr>
              <w:p w14:paraId="035A05AD" w14:textId="77777777" w:rsidR="004D78B2" w:rsidRDefault="00511B79" w:rsidP="005736F7">
                <w:pPr>
                  <w:jc w:val="center"/>
                </w:pPr>
                <w:r>
                  <w:rPr>
                    <w:rFonts w:hint="eastAsia"/>
                  </w:rPr>
                  <w:t>账面余额</w:t>
                </w:r>
              </w:p>
            </w:tc>
          </w:sdtContent>
        </w:sdt>
        <w:sdt>
          <w:sdtPr>
            <w:tag w:val="_PLD_b28da65f0aac478c80ab20a817d350ac"/>
            <w:id w:val="2085337022"/>
          </w:sdtPr>
          <w:sdtContent>
            <w:tc>
              <w:tcPr>
                <w:tcW w:w="1299" w:type="pct"/>
                <w:vAlign w:val="center"/>
              </w:tcPr>
              <w:p w14:paraId="2F987BE4" w14:textId="77777777" w:rsidR="004D78B2" w:rsidRDefault="00511B79" w:rsidP="005736F7">
                <w:pPr>
                  <w:jc w:val="center"/>
                </w:pPr>
                <w:r>
                  <w:rPr>
                    <w:rFonts w:hint="eastAsia"/>
                  </w:rPr>
                  <w:t>坏账准备</w:t>
                </w:r>
              </w:p>
            </w:tc>
          </w:sdtContent>
        </w:sdt>
        <w:sdt>
          <w:sdtPr>
            <w:tag w:val="_PLD_98321f537bf94701b17705eae6c543e2"/>
            <w:id w:val="1428922864"/>
          </w:sdtPr>
          <w:sdtContent>
            <w:tc>
              <w:tcPr>
                <w:tcW w:w="1268" w:type="pct"/>
                <w:vAlign w:val="center"/>
              </w:tcPr>
              <w:p w14:paraId="07D59C98"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188C5460" w14:textId="77777777" w:rsidTr="00247E25">
        <w:tc>
          <w:tcPr>
            <w:tcW w:w="1158" w:type="pct"/>
            <w:vAlign w:val="center"/>
          </w:tcPr>
          <w:p w14:paraId="792176CF" w14:textId="77777777" w:rsidR="004D78B2" w:rsidRDefault="00511B79" w:rsidP="005736F7">
            <w:pPr>
              <w:pStyle w:val="affff3"/>
            </w:pPr>
            <w:r w:rsidRPr="00AD0295">
              <w:rPr>
                <w:rFonts w:hint="eastAsia"/>
              </w:rPr>
              <w:t>应收政府</w:t>
            </w:r>
            <w:proofErr w:type="gramStart"/>
            <w:r w:rsidRPr="00AD0295">
              <w:rPr>
                <w:rFonts w:hint="eastAsia"/>
              </w:rPr>
              <w:t>采购款</w:t>
            </w:r>
            <w:proofErr w:type="gramEnd"/>
          </w:p>
        </w:tc>
        <w:tc>
          <w:tcPr>
            <w:tcW w:w="1276" w:type="pct"/>
            <w:vAlign w:val="center"/>
          </w:tcPr>
          <w:p w14:paraId="13D7D77E" w14:textId="77777777" w:rsidR="004D78B2" w:rsidRDefault="00511B79" w:rsidP="005736F7">
            <w:pPr>
              <w:jc w:val="right"/>
            </w:pPr>
            <w:r>
              <w:rPr>
                <w:rFonts w:hint="eastAsia"/>
              </w:rPr>
              <w:t>305,881,263.28</w:t>
            </w:r>
          </w:p>
        </w:tc>
        <w:tc>
          <w:tcPr>
            <w:tcW w:w="1299" w:type="pct"/>
            <w:vAlign w:val="center"/>
          </w:tcPr>
          <w:p w14:paraId="5A72ACA7" w14:textId="77777777" w:rsidR="004D78B2" w:rsidRDefault="004D78B2" w:rsidP="005736F7">
            <w:pPr>
              <w:jc w:val="right"/>
            </w:pPr>
          </w:p>
        </w:tc>
        <w:tc>
          <w:tcPr>
            <w:tcW w:w="1268" w:type="pct"/>
            <w:vAlign w:val="center"/>
          </w:tcPr>
          <w:p w14:paraId="7C565F20" w14:textId="77777777" w:rsidR="004D78B2" w:rsidRDefault="004D78B2" w:rsidP="005736F7">
            <w:pPr>
              <w:jc w:val="right"/>
            </w:pPr>
          </w:p>
        </w:tc>
      </w:tr>
      <w:tr w:rsidR="005736F7" w14:paraId="7D6CCDB6" w14:textId="77777777" w:rsidTr="00247E25">
        <w:tc>
          <w:tcPr>
            <w:tcW w:w="1158" w:type="pct"/>
            <w:vAlign w:val="center"/>
          </w:tcPr>
          <w:p w14:paraId="5A8DA331" w14:textId="77777777" w:rsidR="004D78B2" w:rsidRDefault="00511B79" w:rsidP="005736F7">
            <w:pPr>
              <w:jc w:val="center"/>
            </w:pPr>
            <w:r>
              <w:rPr>
                <w:rFonts w:hint="eastAsia"/>
              </w:rPr>
              <w:t>合计</w:t>
            </w:r>
          </w:p>
        </w:tc>
        <w:tc>
          <w:tcPr>
            <w:tcW w:w="1276" w:type="pct"/>
            <w:vAlign w:val="center"/>
          </w:tcPr>
          <w:p w14:paraId="06BA711C" w14:textId="77777777" w:rsidR="004D78B2" w:rsidRDefault="00511B79" w:rsidP="005736F7">
            <w:pPr>
              <w:jc w:val="right"/>
            </w:pPr>
            <w:r>
              <w:t>305,881,263.28</w:t>
            </w:r>
          </w:p>
        </w:tc>
        <w:tc>
          <w:tcPr>
            <w:tcW w:w="1299" w:type="pct"/>
            <w:vAlign w:val="center"/>
          </w:tcPr>
          <w:p w14:paraId="3991FEA3" w14:textId="77777777" w:rsidR="004D78B2" w:rsidRDefault="004D78B2" w:rsidP="005736F7">
            <w:pPr>
              <w:jc w:val="right"/>
            </w:pPr>
          </w:p>
        </w:tc>
        <w:tc>
          <w:tcPr>
            <w:tcW w:w="1268" w:type="pct"/>
            <w:vAlign w:val="center"/>
          </w:tcPr>
          <w:p w14:paraId="30E28749" w14:textId="77777777" w:rsidR="004D78B2" w:rsidRDefault="004D78B2" w:rsidP="005736F7">
            <w:pPr>
              <w:jc w:val="right"/>
            </w:pPr>
          </w:p>
        </w:tc>
      </w:tr>
    </w:tbl>
    <w:p w14:paraId="521CC949" w14:textId="77777777" w:rsidR="004D78B2" w:rsidRDefault="00511B79" w:rsidP="005736F7">
      <w:pPr>
        <w:pStyle w:val="affff3"/>
      </w:pPr>
      <w:r>
        <w:rPr>
          <w:rFonts w:hint="eastAsia"/>
        </w:rPr>
        <w:t>按组合计提坏账准备的说明：</w:t>
      </w:r>
    </w:p>
    <w:sdt>
      <w:sdtPr>
        <w:alias w:val="是否适用：按组合计提坏账准备的应收账款确认标准[双击切换]"/>
        <w:tag w:val="_GBC_d256dc36994548098f599f5c34cca3f5"/>
        <w:id w:val="-570029778"/>
      </w:sdtPr>
      <w:sdtContent>
        <w:p w14:paraId="3562CD4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A6951B7" w14:textId="77777777" w:rsidR="004D78B2" w:rsidRDefault="00511B79">
      <w:pPr>
        <w:rPr>
          <w:rFonts w:cstheme="minorBidi"/>
          <w:bCs/>
          <w:szCs w:val="22"/>
        </w:rPr>
      </w:pPr>
      <w:bookmarkStart w:id="256" w:name="_Hlk154134618"/>
      <w:bookmarkStart w:id="257" w:name="_Hlk153357523"/>
      <w:bookmarkEnd w:id="255"/>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899561637"/>
      </w:sdtPr>
      <w:sdtContent>
        <w:p w14:paraId="2570B32C" w14:textId="77777777" w:rsidR="004D78B2" w:rsidRDefault="00511B79" w:rsidP="005736F7">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6F9662B8" w14:textId="77777777" w:rsidR="004D78B2" w:rsidRDefault="00511B79">
      <w:pPr>
        <w:pStyle w:val="afffffff6"/>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1385862196"/>
      </w:sdtPr>
      <w:sdtContent>
        <w:p w14:paraId="77560E79"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762BDF" w14:textId="77777777" w:rsidR="004D78B2" w:rsidRDefault="00511B79" w:rsidP="0088150D">
      <w:pPr>
        <w:pStyle w:val="affff7"/>
        <w:numPr>
          <w:ilvl w:val="3"/>
          <w:numId w:val="43"/>
        </w:numPr>
        <w:ind w:left="426" w:hanging="426"/>
        <w:rPr>
          <w:rFonts w:hint="eastAsia"/>
        </w:rPr>
      </w:pPr>
      <w:bookmarkStart w:id="258" w:name="_Hlk532991911"/>
      <w:bookmarkEnd w:id="256"/>
      <w:bookmarkEnd w:id="257"/>
      <w:r>
        <w:rPr>
          <w:rFonts w:hint="eastAsia"/>
        </w:rPr>
        <w:t>坏账准备的情况</w:t>
      </w:r>
    </w:p>
    <w:sdt>
      <w:sdtPr>
        <w:alias w:val="是否适用：应收账款坏账准备[双击切换]"/>
        <w:tag w:val="_GBC_9f417fa21150444abc4efab15ee99d53"/>
        <w:id w:val="-709645784"/>
      </w:sdtPr>
      <w:sdtContent>
        <w:p w14:paraId="3F7DE3D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9AF3DE"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502396491"/>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0617341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63"/>
        <w:gridCol w:w="1422"/>
        <w:gridCol w:w="1390"/>
        <w:gridCol w:w="1185"/>
        <w:gridCol w:w="1185"/>
        <w:gridCol w:w="995"/>
        <w:gridCol w:w="1419"/>
      </w:tblGrid>
      <w:tr w:rsidR="005736F7" w:rsidRPr="0049427B" w14:paraId="4084487B" w14:textId="77777777" w:rsidTr="00B76546">
        <w:sdt>
          <w:sdtPr>
            <w:rPr>
              <w:sz w:val="18"/>
              <w:szCs w:val="18"/>
            </w:rPr>
            <w:tag w:val="_PLD_4744c2787819466dad3d228aea9d34a1"/>
            <w:id w:val="1151948723"/>
          </w:sdtPr>
          <w:sdtContent>
            <w:tc>
              <w:tcPr>
                <w:tcW w:w="808" w:type="pct"/>
                <w:vMerge w:val="restart"/>
                <w:shd w:val="clear" w:color="auto" w:fill="FFFFFF"/>
                <w:vAlign w:val="center"/>
              </w:tcPr>
              <w:p w14:paraId="628A6509" w14:textId="77777777" w:rsidR="004D78B2" w:rsidRPr="0049427B" w:rsidRDefault="00511B79">
                <w:pPr>
                  <w:widowControl w:val="0"/>
                  <w:jc w:val="center"/>
                  <w:rPr>
                    <w:sz w:val="18"/>
                    <w:szCs w:val="18"/>
                  </w:rPr>
                </w:pPr>
                <w:r w:rsidRPr="0049427B">
                  <w:rPr>
                    <w:sz w:val="18"/>
                    <w:szCs w:val="18"/>
                  </w:rPr>
                  <w:t>类别</w:t>
                </w:r>
              </w:p>
            </w:tc>
          </w:sdtContent>
        </w:sdt>
        <w:sdt>
          <w:sdtPr>
            <w:rPr>
              <w:sz w:val="18"/>
              <w:szCs w:val="18"/>
            </w:rPr>
            <w:tag w:val="_PLD_c730e797b90345869cdb1a0f449d27c4"/>
            <w:id w:val="-1133012996"/>
          </w:sdtPr>
          <w:sdtContent>
            <w:tc>
              <w:tcPr>
                <w:tcW w:w="785" w:type="pct"/>
                <w:vMerge w:val="restart"/>
                <w:shd w:val="clear" w:color="auto" w:fill="FFFFFF"/>
                <w:vAlign w:val="center"/>
              </w:tcPr>
              <w:p w14:paraId="7252FEDB" w14:textId="77777777" w:rsidR="004D78B2" w:rsidRPr="0049427B" w:rsidRDefault="00511B79">
                <w:pPr>
                  <w:widowControl w:val="0"/>
                  <w:jc w:val="center"/>
                  <w:rPr>
                    <w:sz w:val="18"/>
                    <w:szCs w:val="18"/>
                  </w:rPr>
                </w:pPr>
                <w:r w:rsidRPr="0049427B">
                  <w:rPr>
                    <w:sz w:val="18"/>
                    <w:szCs w:val="18"/>
                  </w:rPr>
                  <w:t>期初余额</w:t>
                </w:r>
              </w:p>
            </w:tc>
          </w:sdtContent>
        </w:sdt>
        <w:sdt>
          <w:sdtPr>
            <w:rPr>
              <w:sz w:val="18"/>
              <w:szCs w:val="18"/>
            </w:rPr>
            <w:tag w:val="_PLD_b648ee5a72ff43aabfa5e5467354f612"/>
            <w:id w:val="-250362086"/>
          </w:sdtPr>
          <w:sdtContent>
            <w:tc>
              <w:tcPr>
                <w:tcW w:w="2624" w:type="pct"/>
                <w:gridSpan w:val="4"/>
                <w:shd w:val="clear" w:color="auto" w:fill="FFFFFF"/>
                <w:vAlign w:val="center"/>
              </w:tcPr>
              <w:p w14:paraId="750809AC" w14:textId="77777777" w:rsidR="004D78B2" w:rsidRPr="0049427B" w:rsidRDefault="00511B79">
                <w:pPr>
                  <w:widowControl w:val="0"/>
                  <w:jc w:val="center"/>
                  <w:rPr>
                    <w:sz w:val="18"/>
                    <w:szCs w:val="18"/>
                  </w:rPr>
                </w:pPr>
                <w:r w:rsidRPr="0049427B">
                  <w:rPr>
                    <w:rFonts w:hint="eastAsia"/>
                    <w:sz w:val="18"/>
                    <w:szCs w:val="18"/>
                  </w:rPr>
                  <w:t>本期变动</w:t>
                </w:r>
                <w:r w:rsidRPr="0049427B">
                  <w:rPr>
                    <w:sz w:val="18"/>
                    <w:szCs w:val="18"/>
                  </w:rPr>
                  <w:t>金额</w:t>
                </w:r>
              </w:p>
            </w:tc>
          </w:sdtContent>
        </w:sdt>
        <w:sdt>
          <w:sdtPr>
            <w:rPr>
              <w:sz w:val="18"/>
              <w:szCs w:val="18"/>
            </w:rPr>
            <w:tag w:val="_PLD_670842119a0446778c0343318379e7bb"/>
            <w:id w:val="-1951011402"/>
          </w:sdtPr>
          <w:sdtContent>
            <w:tc>
              <w:tcPr>
                <w:tcW w:w="784" w:type="pct"/>
                <w:vMerge w:val="restart"/>
                <w:shd w:val="clear" w:color="auto" w:fill="FFFFFF"/>
                <w:vAlign w:val="center"/>
              </w:tcPr>
              <w:p w14:paraId="5067FDE6" w14:textId="77777777" w:rsidR="004D78B2" w:rsidRPr="0049427B" w:rsidRDefault="00511B79">
                <w:pPr>
                  <w:widowControl w:val="0"/>
                  <w:jc w:val="center"/>
                  <w:rPr>
                    <w:sz w:val="18"/>
                    <w:szCs w:val="18"/>
                  </w:rPr>
                </w:pPr>
                <w:r w:rsidRPr="0049427B">
                  <w:rPr>
                    <w:sz w:val="18"/>
                    <w:szCs w:val="18"/>
                  </w:rPr>
                  <w:t>期末余额</w:t>
                </w:r>
              </w:p>
            </w:tc>
          </w:sdtContent>
        </w:sdt>
      </w:tr>
      <w:tr w:rsidR="005736F7" w:rsidRPr="0049427B" w14:paraId="7ECE77EF" w14:textId="77777777" w:rsidTr="00B76546">
        <w:tc>
          <w:tcPr>
            <w:tcW w:w="808" w:type="pct"/>
            <w:vMerge/>
            <w:shd w:val="clear" w:color="auto" w:fill="FFFFFF"/>
            <w:vAlign w:val="center"/>
          </w:tcPr>
          <w:p w14:paraId="2DDD6E0D" w14:textId="77777777" w:rsidR="004D78B2" w:rsidRPr="0049427B" w:rsidRDefault="004D78B2">
            <w:pPr>
              <w:widowControl w:val="0"/>
              <w:jc w:val="center"/>
              <w:rPr>
                <w:sz w:val="18"/>
                <w:szCs w:val="18"/>
              </w:rPr>
            </w:pPr>
          </w:p>
        </w:tc>
        <w:tc>
          <w:tcPr>
            <w:tcW w:w="785" w:type="pct"/>
            <w:vMerge/>
            <w:shd w:val="clear" w:color="auto" w:fill="FFFFFF"/>
            <w:vAlign w:val="center"/>
          </w:tcPr>
          <w:p w14:paraId="22D3BA9F" w14:textId="77777777" w:rsidR="004D78B2" w:rsidRPr="0049427B" w:rsidRDefault="004D78B2">
            <w:pPr>
              <w:widowControl w:val="0"/>
              <w:jc w:val="center"/>
              <w:rPr>
                <w:sz w:val="18"/>
                <w:szCs w:val="18"/>
              </w:rPr>
            </w:pPr>
          </w:p>
        </w:tc>
        <w:sdt>
          <w:sdtPr>
            <w:rPr>
              <w:sz w:val="18"/>
              <w:szCs w:val="18"/>
            </w:rPr>
            <w:tag w:val="_PLD_9f89b7b6eb974ea9b6438eecb96ab8d7"/>
            <w:id w:val="-688457678"/>
          </w:sdtPr>
          <w:sdtContent>
            <w:tc>
              <w:tcPr>
                <w:tcW w:w="767" w:type="pct"/>
                <w:shd w:val="clear" w:color="auto" w:fill="FFFFFF"/>
                <w:vAlign w:val="center"/>
              </w:tcPr>
              <w:p w14:paraId="2FAB2DB2" w14:textId="77777777" w:rsidR="004D78B2" w:rsidRPr="0049427B" w:rsidRDefault="00511B79">
                <w:pPr>
                  <w:widowControl w:val="0"/>
                  <w:jc w:val="center"/>
                  <w:rPr>
                    <w:sz w:val="18"/>
                    <w:szCs w:val="18"/>
                  </w:rPr>
                </w:pPr>
                <w:r w:rsidRPr="0049427B">
                  <w:rPr>
                    <w:sz w:val="18"/>
                    <w:szCs w:val="18"/>
                  </w:rPr>
                  <w:t>计提</w:t>
                </w:r>
              </w:p>
            </w:tc>
          </w:sdtContent>
        </w:sdt>
        <w:sdt>
          <w:sdtPr>
            <w:rPr>
              <w:sz w:val="18"/>
              <w:szCs w:val="18"/>
            </w:rPr>
            <w:tag w:val="_PLD_d83025520e1c49cb905bac81a5fe67a9"/>
            <w:id w:val="86279451"/>
          </w:sdtPr>
          <w:sdtContent>
            <w:tc>
              <w:tcPr>
                <w:tcW w:w="654" w:type="pct"/>
                <w:shd w:val="clear" w:color="auto" w:fill="FFFFFF"/>
                <w:vAlign w:val="center"/>
              </w:tcPr>
              <w:p w14:paraId="5504C786" w14:textId="77777777" w:rsidR="004D78B2" w:rsidRPr="0049427B" w:rsidRDefault="00511B79">
                <w:pPr>
                  <w:widowControl w:val="0"/>
                  <w:jc w:val="center"/>
                  <w:rPr>
                    <w:sz w:val="18"/>
                    <w:szCs w:val="18"/>
                  </w:rPr>
                </w:pPr>
                <w:r w:rsidRPr="0049427B">
                  <w:rPr>
                    <w:rFonts w:hint="eastAsia"/>
                    <w:sz w:val="18"/>
                    <w:szCs w:val="18"/>
                  </w:rPr>
                  <w:t>收回或转回</w:t>
                </w:r>
              </w:p>
            </w:tc>
          </w:sdtContent>
        </w:sdt>
        <w:tc>
          <w:tcPr>
            <w:tcW w:w="654" w:type="pct"/>
            <w:shd w:val="clear" w:color="auto" w:fill="FFFFFF"/>
            <w:vAlign w:val="center"/>
          </w:tcPr>
          <w:sdt>
            <w:sdtPr>
              <w:rPr>
                <w:sz w:val="18"/>
                <w:szCs w:val="18"/>
              </w:rPr>
              <w:tag w:val="_PLD_43341cdf094c434589f9f5a4eeb8fb4a"/>
              <w:id w:val="-1113972177"/>
            </w:sdtPr>
            <w:sdtContent>
              <w:p w14:paraId="336752EC" w14:textId="77777777" w:rsidR="004D78B2" w:rsidRPr="0049427B" w:rsidRDefault="00511B79">
                <w:pPr>
                  <w:widowControl w:val="0"/>
                  <w:jc w:val="center"/>
                  <w:rPr>
                    <w:sz w:val="18"/>
                    <w:szCs w:val="18"/>
                  </w:rPr>
                </w:pPr>
                <w:r w:rsidRPr="0049427B">
                  <w:rPr>
                    <w:rFonts w:hint="eastAsia"/>
                    <w:sz w:val="18"/>
                    <w:szCs w:val="18"/>
                  </w:rPr>
                  <w:t>转销或核销</w:t>
                </w:r>
              </w:p>
            </w:sdtContent>
          </w:sdt>
        </w:tc>
        <w:tc>
          <w:tcPr>
            <w:tcW w:w="549" w:type="pct"/>
            <w:shd w:val="clear" w:color="auto" w:fill="FFFFFF"/>
            <w:vAlign w:val="center"/>
          </w:tcPr>
          <w:sdt>
            <w:sdtPr>
              <w:rPr>
                <w:sz w:val="18"/>
                <w:szCs w:val="18"/>
              </w:rPr>
              <w:tag w:val="_PLD_4105509cd7cf412981897dd91879a014"/>
              <w:id w:val="-1284882871"/>
            </w:sdtPr>
            <w:sdtContent>
              <w:p w14:paraId="1DE4E926" w14:textId="77777777" w:rsidR="004D78B2" w:rsidRPr="0049427B" w:rsidRDefault="00511B79">
                <w:pPr>
                  <w:widowControl w:val="0"/>
                  <w:jc w:val="center"/>
                  <w:rPr>
                    <w:sz w:val="18"/>
                    <w:szCs w:val="18"/>
                  </w:rPr>
                </w:pPr>
                <w:r w:rsidRPr="0049427B">
                  <w:rPr>
                    <w:rFonts w:hint="eastAsia"/>
                    <w:sz w:val="18"/>
                    <w:szCs w:val="18"/>
                  </w:rPr>
                  <w:t>其他变动</w:t>
                </w:r>
              </w:p>
            </w:sdtContent>
          </w:sdt>
        </w:tc>
        <w:tc>
          <w:tcPr>
            <w:tcW w:w="784" w:type="pct"/>
            <w:vMerge/>
            <w:shd w:val="clear" w:color="auto" w:fill="FFFFFF"/>
            <w:vAlign w:val="center"/>
          </w:tcPr>
          <w:p w14:paraId="71D1203B" w14:textId="77777777" w:rsidR="004D78B2" w:rsidRPr="0049427B" w:rsidRDefault="004D78B2">
            <w:pPr>
              <w:widowControl w:val="0"/>
              <w:jc w:val="right"/>
              <w:rPr>
                <w:sz w:val="18"/>
                <w:szCs w:val="18"/>
              </w:rPr>
            </w:pPr>
          </w:p>
        </w:tc>
      </w:tr>
      <w:tr w:rsidR="00B76546" w:rsidRPr="0049427B" w14:paraId="6C5A3CF1" w14:textId="77777777" w:rsidTr="00B76546">
        <w:tc>
          <w:tcPr>
            <w:tcW w:w="808" w:type="pct"/>
          </w:tcPr>
          <w:p w14:paraId="51DBF972" w14:textId="77777777" w:rsidR="00B76546" w:rsidRPr="0049427B" w:rsidRDefault="00B76546" w:rsidP="00B76546">
            <w:pPr>
              <w:widowControl w:val="0"/>
              <w:ind w:rightChars="-61" w:right="-128"/>
              <w:rPr>
                <w:sz w:val="18"/>
                <w:szCs w:val="18"/>
              </w:rPr>
            </w:pPr>
            <w:r w:rsidRPr="0049427B">
              <w:rPr>
                <w:sz w:val="18"/>
                <w:szCs w:val="18"/>
              </w:rPr>
              <w:t>按单项计提坏账准备</w:t>
            </w:r>
          </w:p>
        </w:tc>
        <w:tc>
          <w:tcPr>
            <w:tcW w:w="785" w:type="pct"/>
            <w:vAlign w:val="center"/>
          </w:tcPr>
          <w:p w14:paraId="7EFD5A5C" w14:textId="77777777" w:rsidR="00B76546" w:rsidRPr="0049427B" w:rsidRDefault="00B76546" w:rsidP="00B76546">
            <w:pPr>
              <w:jc w:val="right"/>
              <w:rPr>
                <w:sz w:val="18"/>
                <w:szCs w:val="18"/>
              </w:rPr>
            </w:pPr>
            <w:r w:rsidRPr="005E1F8F">
              <w:rPr>
                <w:sz w:val="18"/>
                <w:szCs w:val="18"/>
              </w:rPr>
              <w:t>59,186,942.90</w:t>
            </w:r>
          </w:p>
        </w:tc>
        <w:tc>
          <w:tcPr>
            <w:tcW w:w="767" w:type="pct"/>
            <w:vAlign w:val="center"/>
          </w:tcPr>
          <w:p w14:paraId="5880745B" w14:textId="328BDB91" w:rsidR="00B76546" w:rsidRPr="0049427B" w:rsidRDefault="00B76546" w:rsidP="00B76546">
            <w:pPr>
              <w:jc w:val="right"/>
              <w:rPr>
                <w:sz w:val="18"/>
                <w:szCs w:val="18"/>
              </w:rPr>
            </w:pPr>
            <w:r w:rsidRPr="009D4056">
              <w:rPr>
                <w:sz w:val="18"/>
                <w:szCs w:val="18"/>
              </w:rPr>
              <w:t>9,392,186.60</w:t>
            </w:r>
          </w:p>
        </w:tc>
        <w:tc>
          <w:tcPr>
            <w:tcW w:w="654" w:type="pct"/>
            <w:vAlign w:val="center"/>
          </w:tcPr>
          <w:p w14:paraId="52FCA77E" w14:textId="6D894BB2" w:rsidR="00B76546" w:rsidRPr="0049427B" w:rsidRDefault="00B76546" w:rsidP="00B76546">
            <w:pPr>
              <w:jc w:val="right"/>
              <w:rPr>
                <w:sz w:val="18"/>
                <w:szCs w:val="18"/>
              </w:rPr>
            </w:pPr>
            <w:r w:rsidRPr="009D4056">
              <w:rPr>
                <w:sz w:val="18"/>
                <w:szCs w:val="18"/>
              </w:rPr>
              <w:t>118,650.35</w:t>
            </w:r>
          </w:p>
        </w:tc>
        <w:tc>
          <w:tcPr>
            <w:tcW w:w="654" w:type="pct"/>
            <w:vAlign w:val="center"/>
          </w:tcPr>
          <w:p w14:paraId="41B25DD9" w14:textId="2D983D6A" w:rsidR="00B76546" w:rsidRPr="0049427B" w:rsidRDefault="00B76546" w:rsidP="00B76546">
            <w:pPr>
              <w:jc w:val="right"/>
              <w:rPr>
                <w:sz w:val="18"/>
                <w:szCs w:val="18"/>
              </w:rPr>
            </w:pPr>
            <w:r w:rsidRPr="005E1F8F">
              <w:rPr>
                <w:sz w:val="18"/>
                <w:szCs w:val="18"/>
              </w:rPr>
              <w:t>150,343.26</w:t>
            </w:r>
          </w:p>
        </w:tc>
        <w:tc>
          <w:tcPr>
            <w:tcW w:w="549" w:type="pct"/>
            <w:vAlign w:val="center"/>
          </w:tcPr>
          <w:p w14:paraId="72C715D6" w14:textId="77777777" w:rsidR="00B76546" w:rsidRPr="0049427B" w:rsidRDefault="00B76546" w:rsidP="00B76546">
            <w:pPr>
              <w:jc w:val="right"/>
              <w:rPr>
                <w:sz w:val="18"/>
                <w:szCs w:val="18"/>
              </w:rPr>
            </w:pPr>
            <w:r w:rsidRPr="005E1F8F">
              <w:rPr>
                <w:sz w:val="18"/>
                <w:szCs w:val="18"/>
              </w:rPr>
              <w:t xml:space="preserve">　</w:t>
            </w:r>
          </w:p>
        </w:tc>
        <w:tc>
          <w:tcPr>
            <w:tcW w:w="784" w:type="pct"/>
            <w:vAlign w:val="center"/>
          </w:tcPr>
          <w:p w14:paraId="5A9DA1EF" w14:textId="77777777" w:rsidR="00B76546" w:rsidRPr="0049427B" w:rsidRDefault="00B76546" w:rsidP="00B76546">
            <w:pPr>
              <w:jc w:val="right"/>
              <w:rPr>
                <w:sz w:val="18"/>
                <w:szCs w:val="18"/>
              </w:rPr>
            </w:pPr>
            <w:r w:rsidRPr="005E1F8F">
              <w:rPr>
                <w:sz w:val="18"/>
                <w:szCs w:val="18"/>
              </w:rPr>
              <w:t>68,310,135.89</w:t>
            </w:r>
          </w:p>
        </w:tc>
      </w:tr>
      <w:tr w:rsidR="00B76546" w:rsidRPr="0049427B" w14:paraId="0187953C" w14:textId="77777777" w:rsidTr="00B76546">
        <w:tc>
          <w:tcPr>
            <w:tcW w:w="808" w:type="pct"/>
          </w:tcPr>
          <w:p w14:paraId="5CE0D1B3" w14:textId="77777777" w:rsidR="00B76546" w:rsidRPr="0049427B" w:rsidRDefault="00B76546" w:rsidP="00B76546">
            <w:pPr>
              <w:widowControl w:val="0"/>
              <w:ind w:rightChars="-61" w:right="-128"/>
              <w:rPr>
                <w:sz w:val="18"/>
                <w:szCs w:val="18"/>
              </w:rPr>
            </w:pPr>
            <w:r w:rsidRPr="0049427B">
              <w:rPr>
                <w:sz w:val="18"/>
                <w:szCs w:val="18"/>
              </w:rPr>
              <w:t>按组合计提坏账准备</w:t>
            </w:r>
          </w:p>
        </w:tc>
        <w:tc>
          <w:tcPr>
            <w:tcW w:w="785" w:type="pct"/>
            <w:vAlign w:val="center"/>
          </w:tcPr>
          <w:p w14:paraId="37D9AC73" w14:textId="77777777" w:rsidR="00B76546" w:rsidRPr="0049427B" w:rsidRDefault="00B76546" w:rsidP="00B76546">
            <w:pPr>
              <w:jc w:val="right"/>
              <w:rPr>
                <w:sz w:val="18"/>
                <w:szCs w:val="18"/>
              </w:rPr>
            </w:pPr>
            <w:r w:rsidRPr="005E1F8F">
              <w:rPr>
                <w:sz w:val="18"/>
                <w:szCs w:val="18"/>
              </w:rPr>
              <w:t>355,568,019.13</w:t>
            </w:r>
          </w:p>
        </w:tc>
        <w:tc>
          <w:tcPr>
            <w:tcW w:w="767" w:type="pct"/>
            <w:vAlign w:val="center"/>
          </w:tcPr>
          <w:p w14:paraId="34B98B40" w14:textId="6C094441" w:rsidR="00B76546" w:rsidRPr="0049427B" w:rsidRDefault="00B76546" w:rsidP="00B76546">
            <w:pPr>
              <w:jc w:val="right"/>
              <w:rPr>
                <w:sz w:val="18"/>
                <w:szCs w:val="18"/>
              </w:rPr>
            </w:pPr>
            <w:r w:rsidRPr="009D4056">
              <w:rPr>
                <w:sz w:val="18"/>
                <w:szCs w:val="18"/>
              </w:rPr>
              <w:t>-14,959,208.25</w:t>
            </w:r>
          </w:p>
        </w:tc>
        <w:tc>
          <w:tcPr>
            <w:tcW w:w="654" w:type="pct"/>
            <w:vAlign w:val="center"/>
          </w:tcPr>
          <w:p w14:paraId="4D1FD710" w14:textId="3522FCD9" w:rsidR="00B76546" w:rsidRPr="0049427B" w:rsidRDefault="00B76546" w:rsidP="00B76546">
            <w:pPr>
              <w:jc w:val="right"/>
              <w:rPr>
                <w:sz w:val="18"/>
                <w:szCs w:val="18"/>
              </w:rPr>
            </w:pPr>
            <w:r w:rsidRPr="009D4056">
              <w:rPr>
                <w:sz w:val="18"/>
                <w:szCs w:val="18"/>
              </w:rPr>
              <w:t xml:space="preserve">　</w:t>
            </w:r>
          </w:p>
        </w:tc>
        <w:tc>
          <w:tcPr>
            <w:tcW w:w="654" w:type="pct"/>
            <w:vAlign w:val="center"/>
          </w:tcPr>
          <w:p w14:paraId="598A5F39" w14:textId="46FFBB52" w:rsidR="00B76546" w:rsidRPr="0049427B" w:rsidRDefault="00B76546" w:rsidP="00B76546">
            <w:pPr>
              <w:jc w:val="right"/>
              <w:rPr>
                <w:sz w:val="18"/>
                <w:szCs w:val="18"/>
              </w:rPr>
            </w:pPr>
            <w:r w:rsidRPr="005E1F8F">
              <w:rPr>
                <w:sz w:val="18"/>
                <w:szCs w:val="18"/>
              </w:rPr>
              <w:t xml:space="preserve">　</w:t>
            </w:r>
          </w:p>
        </w:tc>
        <w:tc>
          <w:tcPr>
            <w:tcW w:w="549" w:type="pct"/>
            <w:vAlign w:val="center"/>
          </w:tcPr>
          <w:p w14:paraId="2C73E274" w14:textId="77777777" w:rsidR="00B76546" w:rsidRPr="0049427B" w:rsidRDefault="00B76546" w:rsidP="00B76546">
            <w:pPr>
              <w:jc w:val="right"/>
              <w:rPr>
                <w:sz w:val="18"/>
                <w:szCs w:val="18"/>
              </w:rPr>
            </w:pPr>
            <w:r w:rsidRPr="005E1F8F">
              <w:rPr>
                <w:sz w:val="18"/>
                <w:szCs w:val="18"/>
              </w:rPr>
              <w:t xml:space="preserve">　</w:t>
            </w:r>
          </w:p>
        </w:tc>
        <w:tc>
          <w:tcPr>
            <w:tcW w:w="784" w:type="pct"/>
            <w:vAlign w:val="center"/>
          </w:tcPr>
          <w:p w14:paraId="74C34053" w14:textId="77777777" w:rsidR="00B76546" w:rsidRPr="0049427B" w:rsidRDefault="00B76546" w:rsidP="00B76546">
            <w:pPr>
              <w:jc w:val="right"/>
              <w:rPr>
                <w:sz w:val="18"/>
                <w:szCs w:val="18"/>
              </w:rPr>
            </w:pPr>
            <w:r w:rsidRPr="005E1F8F">
              <w:rPr>
                <w:sz w:val="18"/>
                <w:szCs w:val="18"/>
              </w:rPr>
              <w:t>340,608,810.88</w:t>
            </w:r>
          </w:p>
        </w:tc>
      </w:tr>
      <w:tr w:rsidR="00B76546" w:rsidRPr="0049427B" w14:paraId="52A40C52" w14:textId="77777777" w:rsidTr="00B76546">
        <w:tc>
          <w:tcPr>
            <w:tcW w:w="808" w:type="pct"/>
            <w:vAlign w:val="center"/>
          </w:tcPr>
          <w:p w14:paraId="4974D39F" w14:textId="77777777" w:rsidR="00B76546" w:rsidRPr="0049427B" w:rsidRDefault="00B76546" w:rsidP="00B76546">
            <w:pPr>
              <w:widowControl w:val="0"/>
              <w:jc w:val="center"/>
              <w:rPr>
                <w:sz w:val="18"/>
                <w:szCs w:val="18"/>
              </w:rPr>
            </w:pPr>
            <w:r w:rsidRPr="0049427B">
              <w:rPr>
                <w:rFonts w:hint="eastAsia"/>
                <w:sz w:val="18"/>
                <w:szCs w:val="18"/>
              </w:rPr>
              <w:t>合计</w:t>
            </w:r>
          </w:p>
        </w:tc>
        <w:tc>
          <w:tcPr>
            <w:tcW w:w="785" w:type="pct"/>
            <w:vAlign w:val="center"/>
          </w:tcPr>
          <w:p w14:paraId="21E756C7" w14:textId="77777777" w:rsidR="00B76546" w:rsidRPr="0049427B" w:rsidRDefault="00B76546" w:rsidP="00B76546">
            <w:pPr>
              <w:jc w:val="right"/>
              <w:rPr>
                <w:sz w:val="18"/>
                <w:szCs w:val="18"/>
              </w:rPr>
            </w:pPr>
            <w:r w:rsidRPr="005E1F8F">
              <w:rPr>
                <w:sz w:val="18"/>
                <w:szCs w:val="18"/>
              </w:rPr>
              <w:t>414,754,962.03</w:t>
            </w:r>
          </w:p>
        </w:tc>
        <w:tc>
          <w:tcPr>
            <w:tcW w:w="767" w:type="pct"/>
            <w:vAlign w:val="center"/>
          </w:tcPr>
          <w:p w14:paraId="42F8D155" w14:textId="3F0F5F23" w:rsidR="00B76546" w:rsidRPr="0049427B" w:rsidRDefault="00B76546" w:rsidP="00B76546">
            <w:pPr>
              <w:jc w:val="right"/>
              <w:rPr>
                <w:sz w:val="18"/>
                <w:szCs w:val="18"/>
              </w:rPr>
            </w:pPr>
            <w:r w:rsidRPr="009D4056">
              <w:rPr>
                <w:sz w:val="18"/>
                <w:szCs w:val="18"/>
              </w:rPr>
              <w:t>-5,567,021.65</w:t>
            </w:r>
          </w:p>
        </w:tc>
        <w:tc>
          <w:tcPr>
            <w:tcW w:w="654" w:type="pct"/>
            <w:vAlign w:val="center"/>
          </w:tcPr>
          <w:p w14:paraId="5E8376D4" w14:textId="5A5D2C14" w:rsidR="00B76546" w:rsidRPr="0049427B" w:rsidRDefault="00B76546" w:rsidP="00B76546">
            <w:pPr>
              <w:jc w:val="right"/>
              <w:rPr>
                <w:sz w:val="18"/>
                <w:szCs w:val="18"/>
              </w:rPr>
            </w:pPr>
            <w:r w:rsidRPr="009D4056">
              <w:rPr>
                <w:sz w:val="18"/>
                <w:szCs w:val="18"/>
              </w:rPr>
              <w:t>118,650.35</w:t>
            </w:r>
          </w:p>
        </w:tc>
        <w:tc>
          <w:tcPr>
            <w:tcW w:w="654" w:type="pct"/>
            <w:vAlign w:val="center"/>
          </w:tcPr>
          <w:p w14:paraId="747291C2" w14:textId="5EF36D35" w:rsidR="00B76546" w:rsidRPr="0049427B" w:rsidRDefault="00B76546" w:rsidP="00B76546">
            <w:pPr>
              <w:jc w:val="right"/>
              <w:rPr>
                <w:sz w:val="18"/>
                <w:szCs w:val="18"/>
              </w:rPr>
            </w:pPr>
            <w:r w:rsidRPr="005E1F8F">
              <w:rPr>
                <w:sz w:val="18"/>
                <w:szCs w:val="18"/>
              </w:rPr>
              <w:t>150,343.26</w:t>
            </w:r>
          </w:p>
        </w:tc>
        <w:tc>
          <w:tcPr>
            <w:tcW w:w="549" w:type="pct"/>
            <w:vAlign w:val="center"/>
          </w:tcPr>
          <w:p w14:paraId="6A4EAB25" w14:textId="77777777" w:rsidR="00B76546" w:rsidRPr="0049427B" w:rsidRDefault="00B76546" w:rsidP="00B76546">
            <w:pPr>
              <w:jc w:val="right"/>
              <w:rPr>
                <w:sz w:val="18"/>
                <w:szCs w:val="18"/>
              </w:rPr>
            </w:pPr>
            <w:r w:rsidRPr="005E1F8F">
              <w:rPr>
                <w:sz w:val="18"/>
                <w:szCs w:val="18"/>
              </w:rPr>
              <w:t xml:space="preserve">　</w:t>
            </w:r>
          </w:p>
        </w:tc>
        <w:tc>
          <w:tcPr>
            <w:tcW w:w="784" w:type="pct"/>
            <w:vAlign w:val="center"/>
          </w:tcPr>
          <w:p w14:paraId="6708AB64" w14:textId="77777777" w:rsidR="00B76546" w:rsidRPr="0049427B" w:rsidRDefault="00B76546" w:rsidP="00B76546">
            <w:pPr>
              <w:jc w:val="right"/>
              <w:rPr>
                <w:sz w:val="18"/>
                <w:szCs w:val="18"/>
              </w:rPr>
            </w:pPr>
            <w:r w:rsidRPr="005E1F8F">
              <w:rPr>
                <w:sz w:val="18"/>
                <w:szCs w:val="18"/>
              </w:rPr>
              <w:t>408,918,946.77</w:t>
            </w:r>
          </w:p>
        </w:tc>
      </w:tr>
    </w:tbl>
    <w:bookmarkEnd w:id="258"/>
    <w:p w14:paraId="7A797C54" w14:textId="77777777" w:rsidR="004D78B2" w:rsidRDefault="00511B79">
      <w:pPr>
        <w:pStyle w:val="affff3"/>
      </w:pPr>
      <w:r>
        <w:rPr>
          <w:rFonts w:hint="eastAsia"/>
        </w:rPr>
        <w:t>其中本期坏账准备收回或转回金额重要的：</w:t>
      </w:r>
    </w:p>
    <w:sdt>
      <w:sdtPr>
        <w:alias w:val="是否适用：其中本期坏账准备收回或转回金额重要的[双击切换]"/>
        <w:tag w:val="_GBC_6da74212535e450f9d1465f00dddd00b"/>
        <w:id w:val="-1048374484"/>
      </w:sdtPr>
      <w:sdtContent>
        <w:p w14:paraId="21A39ADA"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786C3F" w14:textId="77777777" w:rsidR="004D78B2" w:rsidRDefault="00511B79" w:rsidP="0088150D">
      <w:pPr>
        <w:pStyle w:val="affff7"/>
        <w:numPr>
          <w:ilvl w:val="3"/>
          <w:numId w:val="43"/>
        </w:numPr>
        <w:ind w:left="426" w:hanging="426"/>
        <w:rPr>
          <w:rFonts w:hint="eastAsia"/>
        </w:rPr>
      </w:pPr>
      <w:r>
        <w:rPr>
          <w:rFonts w:hint="eastAsia"/>
        </w:rPr>
        <w:t>本期实际核销的应收账款情况</w:t>
      </w:r>
    </w:p>
    <w:sdt>
      <w:sdtPr>
        <w:alias w:val="是否适用：本期实际核销的应收账款情况[双击切换]"/>
        <w:tag w:val="_GBC_a6ff40b990b34b00968a4938eac82a74"/>
        <w:id w:val="-1107892224"/>
      </w:sdtPr>
      <w:sdtContent>
        <w:p w14:paraId="52DD789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6717B0" w14:textId="77777777" w:rsidR="004D78B2" w:rsidRDefault="00511B79">
      <w:pPr>
        <w:jc w:val="right"/>
      </w:pPr>
      <w:r>
        <w:rPr>
          <w:rFonts w:hint="eastAsia"/>
        </w:rPr>
        <w:t>单位：</w:t>
      </w:r>
      <w:sdt>
        <w:sdtPr>
          <w:rPr>
            <w:rFonts w:hint="eastAsia"/>
          </w:rPr>
          <w:alias w:val="单位：财务附注：本报告期实际核销的应收款项情况"/>
          <w:tag w:val="_GBC_120829dd17474bb7a477e3113cdeaa92"/>
          <w:id w:val="-133899706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应收款项情况"/>
          <w:tag w:val="_GBC_23c46b534069436795b165d258eb279c"/>
          <w:id w:val="11702928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5736F7" w14:paraId="27E521D0" w14:textId="77777777" w:rsidTr="00247E25">
        <w:sdt>
          <w:sdtPr>
            <w:tag w:val="_PLD_b31b4d2de9bc4878bfaf030b4ac7f864"/>
            <w:id w:val="-801775559"/>
          </w:sdtPr>
          <w:sdtContent>
            <w:tc>
              <w:tcPr>
                <w:tcW w:w="2361" w:type="pct"/>
                <w:vAlign w:val="center"/>
              </w:tcPr>
              <w:p w14:paraId="2F047994" w14:textId="77777777" w:rsidR="004D78B2" w:rsidRDefault="00511B79">
                <w:pPr>
                  <w:jc w:val="center"/>
                </w:pPr>
                <w:r>
                  <w:rPr>
                    <w:rFonts w:hint="eastAsia"/>
                  </w:rPr>
                  <w:t>项目</w:t>
                </w:r>
              </w:p>
            </w:tc>
          </w:sdtContent>
        </w:sdt>
        <w:sdt>
          <w:sdtPr>
            <w:tag w:val="_PLD_8157ba5967c14e4e821de564c4546b40"/>
            <w:id w:val="1648396948"/>
          </w:sdtPr>
          <w:sdtContent>
            <w:tc>
              <w:tcPr>
                <w:tcW w:w="2639" w:type="pct"/>
                <w:vAlign w:val="center"/>
              </w:tcPr>
              <w:p w14:paraId="59B8F6E9" w14:textId="77777777" w:rsidR="004D78B2" w:rsidRDefault="00511B79">
                <w:pPr>
                  <w:jc w:val="center"/>
                </w:pPr>
                <w:r>
                  <w:rPr>
                    <w:rFonts w:hint="eastAsia"/>
                  </w:rPr>
                  <w:t>核销金额</w:t>
                </w:r>
              </w:p>
            </w:tc>
          </w:sdtContent>
        </w:sdt>
      </w:tr>
      <w:tr w:rsidR="005736F7" w14:paraId="3F1CF633" w14:textId="77777777" w:rsidTr="00247E25">
        <w:tc>
          <w:tcPr>
            <w:tcW w:w="2361" w:type="pct"/>
            <w:vAlign w:val="center"/>
          </w:tcPr>
          <w:p w14:paraId="1C4EE1E3" w14:textId="77777777" w:rsidR="004D78B2" w:rsidRDefault="00511B79">
            <w:pPr>
              <w:pStyle w:val="affff3"/>
            </w:pPr>
            <w:r>
              <w:rPr>
                <w:rFonts w:hint="eastAsia"/>
              </w:rPr>
              <w:t>实际核销的应收账款</w:t>
            </w:r>
          </w:p>
        </w:tc>
        <w:tc>
          <w:tcPr>
            <w:tcW w:w="2639" w:type="pct"/>
            <w:vAlign w:val="center"/>
          </w:tcPr>
          <w:p w14:paraId="193C7338" w14:textId="77777777" w:rsidR="004D78B2" w:rsidRDefault="00511B79">
            <w:pPr>
              <w:jc w:val="right"/>
            </w:pPr>
            <w:r w:rsidRPr="0049427B">
              <w:t>150,343.26</w:t>
            </w:r>
          </w:p>
        </w:tc>
      </w:tr>
    </w:tbl>
    <w:p w14:paraId="551DC79C" w14:textId="77777777" w:rsidR="004D78B2" w:rsidRDefault="00511B79">
      <w:pPr>
        <w:pStyle w:val="affff3"/>
      </w:pPr>
      <w:r>
        <w:rPr>
          <w:rFonts w:hint="eastAsia"/>
        </w:rPr>
        <w:t>其中重要的应收账款核销情况</w:t>
      </w:r>
    </w:p>
    <w:sdt>
      <w:sdtPr>
        <w:alias w:val="是否适用：其中重要的应收账款核销情况[双击切换]"/>
        <w:tag w:val="_GBC_3c12c3e5b4fd4acda2beb7a5cacacd97"/>
        <w:id w:val="-1217280681"/>
      </w:sdtPr>
      <w:sdtContent>
        <w:p w14:paraId="727F97A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E964F8" w14:textId="77777777" w:rsidR="004D78B2" w:rsidRDefault="00511B79">
      <w:pPr>
        <w:snapToGrid w:val="0"/>
        <w:spacing w:line="240" w:lineRule="atLeast"/>
      </w:pPr>
      <w:r>
        <w:rPr>
          <w:rFonts w:hint="eastAsia"/>
        </w:rPr>
        <w:t>应收账款核销说明：</w:t>
      </w:r>
    </w:p>
    <w:sdt>
      <w:sdtPr>
        <w:alias w:val="是否适用：应收账款核销说明[双击切换]"/>
        <w:tag w:val="_GBC_e00d0b458c1b4b5f99d670e3f2a2b2e2"/>
        <w:id w:val="-23724613"/>
      </w:sdtPr>
      <w:sdtContent>
        <w:p w14:paraId="4BD33145"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16003C" w14:textId="77777777" w:rsidR="004D78B2" w:rsidRDefault="00511B79" w:rsidP="0088150D">
      <w:pPr>
        <w:pStyle w:val="affff7"/>
        <w:numPr>
          <w:ilvl w:val="3"/>
          <w:numId w:val="43"/>
        </w:numPr>
        <w:ind w:left="426" w:hanging="426"/>
        <w:rPr>
          <w:rFonts w:hint="eastAsia"/>
        </w:rPr>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1628429388"/>
      </w:sdtPr>
      <w:sdtContent>
        <w:p w14:paraId="67139AF1" w14:textId="77777777" w:rsidR="004D78B2" w:rsidRDefault="00511B79">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2C02A4" w14:textId="77777777" w:rsidR="004D78B2" w:rsidRDefault="00511B79">
      <w:pPr>
        <w:snapToGrid w:val="0"/>
        <w:spacing w:line="240" w:lineRule="atLeast"/>
        <w:jc w:val="right"/>
      </w:pPr>
      <w:r>
        <w:rPr>
          <w:rFonts w:hint="eastAsia"/>
        </w:rPr>
        <w:t>单位：</w:t>
      </w:r>
      <w:sdt>
        <w:sdtPr>
          <w:alias w:val="单位：财务附注：应收账款前五名欠款情况"/>
          <w:tag w:val="_GBC_95040abe54a0489f8b830082545a50f5"/>
          <w:id w:val="-1015694486"/>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应收账款前五名欠款情况"/>
          <w:tag w:val="_GBC_2e7ff062f76c406d86d744597244f24c"/>
          <w:id w:val="9110470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1508"/>
        <w:gridCol w:w="1508"/>
        <w:gridCol w:w="1508"/>
        <w:gridCol w:w="1508"/>
        <w:gridCol w:w="1508"/>
      </w:tblGrid>
      <w:tr w:rsidR="005736F7" w14:paraId="6759B0B6" w14:textId="77777777" w:rsidTr="00247E25">
        <w:trPr>
          <w:cantSplit/>
        </w:trPr>
        <w:sdt>
          <w:sdtPr>
            <w:tag w:val="_PLD_393da722a1e6440ebfe654baf23b690e"/>
            <w:id w:val="1870952212"/>
          </w:sdtPr>
          <w:sdtContent>
            <w:tc>
              <w:tcPr>
                <w:tcW w:w="833" w:type="pct"/>
                <w:vAlign w:val="center"/>
              </w:tcPr>
              <w:p w14:paraId="116E350F" w14:textId="77777777" w:rsidR="004D78B2" w:rsidRDefault="00511B79" w:rsidP="005736F7">
                <w:pPr>
                  <w:ind w:right="105"/>
                  <w:jc w:val="center"/>
                </w:pPr>
                <w:r>
                  <w:rPr>
                    <w:rFonts w:hint="eastAsia"/>
                  </w:rPr>
                  <w:t>单位名称</w:t>
                </w:r>
              </w:p>
            </w:tc>
          </w:sdtContent>
        </w:sdt>
        <w:sdt>
          <w:sdtPr>
            <w:tag w:val="_PLD_e14b89c8ccbc4e1fbb83ed437d4f7c27"/>
            <w:id w:val="-1590388618"/>
          </w:sdtPr>
          <w:sdtContent>
            <w:tc>
              <w:tcPr>
                <w:tcW w:w="833" w:type="pct"/>
                <w:vAlign w:val="center"/>
              </w:tcPr>
              <w:p w14:paraId="4BF62E15" w14:textId="77777777" w:rsidR="004D78B2" w:rsidRDefault="00511B79" w:rsidP="005736F7">
                <w:pPr>
                  <w:ind w:right="73"/>
                  <w:jc w:val="center"/>
                </w:pPr>
                <w:r>
                  <w:rPr>
                    <w:rFonts w:hint="eastAsia"/>
                  </w:rPr>
                  <w:t>应收账款期末余额</w:t>
                </w:r>
              </w:p>
            </w:tc>
          </w:sdtContent>
        </w:sdt>
        <w:sdt>
          <w:sdtPr>
            <w:tag w:val="_PLD_9e781bfbeaa241238adba8f92d150259"/>
            <w:id w:val="1381440545"/>
          </w:sdtPr>
          <w:sdtContent>
            <w:tc>
              <w:tcPr>
                <w:tcW w:w="833" w:type="pct"/>
                <w:vAlign w:val="center"/>
              </w:tcPr>
              <w:p w14:paraId="3E52A6DB" w14:textId="77777777" w:rsidR="004D78B2" w:rsidRDefault="00511B79" w:rsidP="005736F7">
                <w:pPr>
                  <w:jc w:val="center"/>
                </w:pPr>
                <w:r>
                  <w:rPr>
                    <w:rFonts w:hint="eastAsia"/>
                  </w:rPr>
                  <w:t>合同资产期末余额</w:t>
                </w:r>
              </w:p>
            </w:tc>
          </w:sdtContent>
        </w:sdt>
        <w:sdt>
          <w:sdtPr>
            <w:tag w:val="_PLD_666c0ccb3f21467e9e36a3c674bf8485"/>
            <w:id w:val="1650785752"/>
          </w:sdtPr>
          <w:sdtContent>
            <w:tc>
              <w:tcPr>
                <w:tcW w:w="833" w:type="pct"/>
                <w:vAlign w:val="center"/>
              </w:tcPr>
              <w:p w14:paraId="03D8077D" w14:textId="77777777" w:rsidR="004D78B2" w:rsidRDefault="00511B79" w:rsidP="005736F7">
                <w:pPr>
                  <w:jc w:val="center"/>
                </w:pPr>
                <w:r>
                  <w:rPr>
                    <w:rFonts w:hint="eastAsia"/>
                  </w:rPr>
                  <w:t>应收账款和合同资产期末余额</w:t>
                </w:r>
              </w:p>
            </w:tc>
          </w:sdtContent>
        </w:sdt>
        <w:sdt>
          <w:sdtPr>
            <w:tag w:val="_PLD_8b734501e3a344dda6644cb9d228c237"/>
            <w:id w:val="-976065817"/>
          </w:sdtPr>
          <w:sdtContent>
            <w:tc>
              <w:tcPr>
                <w:tcW w:w="833" w:type="pct"/>
                <w:vAlign w:val="center"/>
              </w:tcPr>
              <w:p w14:paraId="11A3F76B" w14:textId="77777777" w:rsidR="004D78B2" w:rsidRDefault="00511B79" w:rsidP="005736F7">
                <w:pPr>
                  <w:jc w:val="center"/>
                </w:pPr>
                <w:r>
                  <w:rPr>
                    <w:rFonts w:hint="eastAsia"/>
                  </w:rPr>
                  <w:t>占应收账款和合同资产期末余额合计数的比例（</w:t>
                </w:r>
                <w:r>
                  <w:rPr>
                    <w:rFonts w:hint="eastAsia"/>
                  </w:rPr>
                  <w:t>%</w:t>
                </w:r>
                <w:r>
                  <w:rPr>
                    <w:rFonts w:hint="eastAsia"/>
                  </w:rPr>
                  <w:t>）</w:t>
                </w:r>
              </w:p>
            </w:tc>
          </w:sdtContent>
        </w:sdt>
        <w:sdt>
          <w:sdtPr>
            <w:tag w:val="_PLD_e198f1b6108c4fccacfc45ea46e8ff41"/>
            <w:id w:val="1771346797"/>
          </w:sdtPr>
          <w:sdtContent>
            <w:tc>
              <w:tcPr>
                <w:tcW w:w="833" w:type="pct"/>
                <w:vAlign w:val="center"/>
              </w:tcPr>
              <w:p w14:paraId="5A576F67" w14:textId="77777777" w:rsidR="004D78B2" w:rsidRDefault="00511B79" w:rsidP="005736F7">
                <w:pPr>
                  <w:jc w:val="center"/>
                </w:pPr>
                <w:r>
                  <w:rPr>
                    <w:rFonts w:hint="eastAsia"/>
                  </w:rPr>
                  <w:t>坏账准备期末余额</w:t>
                </w:r>
              </w:p>
            </w:tc>
          </w:sdtContent>
        </w:sdt>
      </w:tr>
      <w:tr w:rsidR="005736F7" w14:paraId="477E5370" w14:textId="77777777" w:rsidTr="00247E25">
        <w:trPr>
          <w:cantSplit/>
        </w:trPr>
        <w:tc>
          <w:tcPr>
            <w:tcW w:w="833" w:type="pct"/>
            <w:vAlign w:val="center"/>
          </w:tcPr>
          <w:p w14:paraId="76DD1E57" w14:textId="77777777" w:rsidR="004D78B2" w:rsidRDefault="00511B79" w:rsidP="005736F7">
            <w:pPr>
              <w:ind w:right="105"/>
            </w:pPr>
            <w:r>
              <w:t>第一名</w:t>
            </w:r>
          </w:p>
        </w:tc>
        <w:tc>
          <w:tcPr>
            <w:tcW w:w="833" w:type="pct"/>
            <w:vAlign w:val="center"/>
          </w:tcPr>
          <w:p w14:paraId="1BE1E2D9" w14:textId="77777777" w:rsidR="004D78B2" w:rsidRDefault="00511B79" w:rsidP="005736F7">
            <w:pPr>
              <w:ind w:right="73"/>
              <w:jc w:val="right"/>
            </w:pPr>
            <w:r>
              <w:t>21,102,504.00</w:t>
            </w:r>
          </w:p>
        </w:tc>
        <w:tc>
          <w:tcPr>
            <w:tcW w:w="833" w:type="pct"/>
            <w:vAlign w:val="center"/>
          </w:tcPr>
          <w:p w14:paraId="43C86065" w14:textId="77777777" w:rsidR="004D78B2" w:rsidRDefault="004D78B2" w:rsidP="005736F7">
            <w:pPr>
              <w:jc w:val="right"/>
            </w:pPr>
          </w:p>
        </w:tc>
        <w:tc>
          <w:tcPr>
            <w:tcW w:w="833" w:type="pct"/>
            <w:vAlign w:val="center"/>
          </w:tcPr>
          <w:p w14:paraId="7926DA0E" w14:textId="77777777" w:rsidR="004D78B2" w:rsidRDefault="00511B79" w:rsidP="005736F7">
            <w:pPr>
              <w:jc w:val="right"/>
            </w:pPr>
            <w:r>
              <w:t>21,102,504.00</w:t>
            </w:r>
          </w:p>
        </w:tc>
        <w:tc>
          <w:tcPr>
            <w:tcW w:w="833" w:type="pct"/>
            <w:vAlign w:val="center"/>
          </w:tcPr>
          <w:p w14:paraId="62884358" w14:textId="77777777" w:rsidR="004D78B2" w:rsidRDefault="00511B79" w:rsidP="005736F7">
            <w:pPr>
              <w:jc w:val="center"/>
            </w:pPr>
            <w:r>
              <w:t>1.18</w:t>
            </w:r>
          </w:p>
        </w:tc>
        <w:tc>
          <w:tcPr>
            <w:tcW w:w="833" w:type="pct"/>
            <w:vAlign w:val="center"/>
          </w:tcPr>
          <w:p w14:paraId="208C7557" w14:textId="77777777" w:rsidR="004D78B2" w:rsidRDefault="004D78B2" w:rsidP="005736F7">
            <w:pPr>
              <w:jc w:val="right"/>
            </w:pPr>
          </w:p>
        </w:tc>
      </w:tr>
      <w:tr w:rsidR="005736F7" w14:paraId="246A2316" w14:textId="77777777" w:rsidTr="00247E25">
        <w:trPr>
          <w:cantSplit/>
        </w:trPr>
        <w:tc>
          <w:tcPr>
            <w:tcW w:w="833" w:type="pct"/>
            <w:vAlign w:val="center"/>
          </w:tcPr>
          <w:p w14:paraId="5453B871" w14:textId="77777777" w:rsidR="004D78B2" w:rsidRDefault="00511B79" w:rsidP="005736F7">
            <w:pPr>
              <w:ind w:right="105"/>
            </w:pPr>
            <w:r>
              <w:t>第二名</w:t>
            </w:r>
          </w:p>
        </w:tc>
        <w:tc>
          <w:tcPr>
            <w:tcW w:w="833" w:type="pct"/>
            <w:vAlign w:val="center"/>
          </w:tcPr>
          <w:p w14:paraId="2AD7AF34" w14:textId="77777777" w:rsidR="004D78B2" w:rsidRDefault="00511B79" w:rsidP="005736F7">
            <w:pPr>
              <w:ind w:right="73"/>
              <w:jc w:val="right"/>
            </w:pPr>
            <w:r>
              <w:t>20,294,552.92</w:t>
            </w:r>
          </w:p>
        </w:tc>
        <w:tc>
          <w:tcPr>
            <w:tcW w:w="833" w:type="pct"/>
            <w:vAlign w:val="center"/>
          </w:tcPr>
          <w:p w14:paraId="2F6923CD" w14:textId="77777777" w:rsidR="004D78B2" w:rsidRDefault="004D78B2" w:rsidP="005736F7">
            <w:pPr>
              <w:jc w:val="right"/>
            </w:pPr>
          </w:p>
        </w:tc>
        <w:tc>
          <w:tcPr>
            <w:tcW w:w="833" w:type="pct"/>
            <w:vAlign w:val="center"/>
          </w:tcPr>
          <w:p w14:paraId="6F8F3501" w14:textId="77777777" w:rsidR="004D78B2" w:rsidRDefault="00511B79" w:rsidP="005736F7">
            <w:pPr>
              <w:jc w:val="right"/>
            </w:pPr>
            <w:r>
              <w:t>20,294,552.92</w:t>
            </w:r>
          </w:p>
        </w:tc>
        <w:tc>
          <w:tcPr>
            <w:tcW w:w="833" w:type="pct"/>
            <w:vAlign w:val="center"/>
          </w:tcPr>
          <w:p w14:paraId="63F156C8" w14:textId="77777777" w:rsidR="004D78B2" w:rsidRDefault="00511B79" w:rsidP="005736F7">
            <w:pPr>
              <w:jc w:val="center"/>
            </w:pPr>
            <w:r>
              <w:t>1.14</w:t>
            </w:r>
          </w:p>
        </w:tc>
        <w:tc>
          <w:tcPr>
            <w:tcW w:w="833" w:type="pct"/>
            <w:vAlign w:val="center"/>
          </w:tcPr>
          <w:p w14:paraId="3C9B1464" w14:textId="77777777" w:rsidR="004D78B2" w:rsidRDefault="00511B79" w:rsidP="005736F7">
            <w:pPr>
              <w:jc w:val="right"/>
            </w:pPr>
            <w:r>
              <w:t>1,623,564.23</w:t>
            </w:r>
          </w:p>
        </w:tc>
      </w:tr>
      <w:tr w:rsidR="005736F7" w14:paraId="718110C8" w14:textId="77777777" w:rsidTr="00247E25">
        <w:trPr>
          <w:cantSplit/>
        </w:trPr>
        <w:tc>
          <w:tcPr>
            <w:tcW w:w="833" w:type="pct"/>
            <w:vAlign w:val="center"/>
          </w:tcPr>
          <w:p w14:paraId="16D0C5E8" w14:textId="77777777" w:rsidR="004D78B2" w:rsidRDefault="00511B79" w:rsidP="005736F7">
            <w:pPr>
              <w:ind w:right="105"/>
            </w:pPr>
            <w:r>
              <w:t>第三名</w:t>
            </w:r>
          </w:p>
        </w:tc>
        <w:tc>
          <w:tcPr>
            <w:tcW w:w="833" w:type="pct"/>
            <w:vAlign w:val="center"/>
          </w:tcPr>
          <w:p w14:paraId="6245109F" w14:textId="77777777" w:rsidR="004D78B2" w:rsidRDefault="00511B79" w:rsidP="005736F7">
            <w:pPr>
              <w:ind w:right="73"/>
              <w:jc w:val="right"/>
            </w:pPr>
            <w:r>
              <w:t>18,368,879.93</w:t>
            </w:r>
          </w:p>
        </w:tc>
        <w:tc>
          <w:tcPr>
            <w:tcW w:w="833" w:type="pct"/>
            <w:vAlign w:val="center"/>
          </w:tcPr>
          <w:p w14:paraId="0E9B9E93" w14:textId="77777777" w:rsidR="004D78B2" w:rsidRDefault="004D78B2" w:rsidP="005736F7">
            <w:pPr>
              <w:jc w:val="right"/>
            </w:pPr>
          </w:p>
        </w:tc>
        <w:tc>
          <w:tcPr>
            <w:tcW w:w="833" w:type="pct"/>
            <w:vAlign w:val="center"/>
          </w:tcPr>
          <w:p w14:paraId="031F15B8" w14:textId="77777777" w:rsidR="004D78B2" w:rsidRDefault="00511B79" w:rsidP="005736F7">
            <w:pPr>
              <w:jc w:val="right"/>
            </w:pPr>
            <w:r>
              <w:t>18,368,879.93</w:t>
            </w:r>
          </w:p>
        </w:tc>
        <w:tc>
          <w:tcPr>
            <w:tcW w:w="833" w:type="pct"/>
            <w:vAlign w:val="center"/>
          </w:tcPr>
          <w:p w14:paraId="5A90DCAE" w14:textId="77777777" w:rsidR="004D78B2" w:rsidRDefault="00511B79" w:rsidP="005736F7">
            <w:pPr>
              <w:jc w:val="center"/>
            </w:pPr>
            <w:r>
              <w:t>1.03</w:t>
            </w:r>
          </w:p>
        </w:tc>
        <w:tc>
          <w:tcPr>
            <w:tcW w:w="833" w:type="pct"/>
            <w:vAlign w:val="center"/>
          </w:tcPr>
          <w:p w14:paraId="026ED8D5" w14:textId="77777777" w:rsidR="004D78B2" w:rsidRDefault="00511B79" w:rsidP="005736F7">
            <w:pPr>
              <w:jc w:val="right"/>
            </w:pPr>
            <w:r>
              <w:t>1,469,510.39</w:t>
            </w:r>
          </w:p>
        </w:tc>
      </w:tr>
      <w:tr w:rsidR="005736F7" w14:paraId="75EED306" w14:textId="77777777" w:rsidTr="00247E25">
        <w:trPr>
          <w:cantSplit/>
        </w:trPr>
        <w:tc>
          <w:tcPr>
            <w:tcW w:w="833" w:type="pct"/>
            <w:vAlign w:val="center"/>
          </w:tcPr>
          <w:p w14:paraId="7F6DCBB4" w14:textId="77777777" w:rsidR="004D78B2" w:rsidRDefault="00511B79" w:rsidP="005736F7">
            <w:pPr>
              <w:ind w:right="105"/>
            </w:pPr>
            <w:r>
              <w:t>第四名</w:t>
            </w:r>
          </w:p>
        </w:tc>
        <w:tc>
          <w:tcPr>
            <w:tcW w:w="833" w:type="pct"/>
            <w:vAlign w:val="center"/>
          </w:tcPr>
          <w:p w14:paraId="322CC3AF" w14:textId="77777777" w:rsidR="004D78B2" w:rsidRDefault="00511B79" w:rsidP="005736F7">
            <w:pPr>
              <w:ind w:right="73"/>
              <w:jc w:val="right"/>
            </w:pPr>
            <w:r>
              <w:t>15,896,344.70</w:t>
            </w:r>
          </w:p>
        </w:tc>
        <w:tc>
          <w:tcPr>
            <w:tcW w:w="833" w:type="pct"/>
            <w:vAlign w:val="center"/>
          </w:tcPr>
          <w:p w14:paraId="7A5BDDD2" w14:textId="77777777" w:rsidR="004D78B2" w:rsidRDefault="004D78B2" w:rsidP="005736F7">
            <w:pPr>
              <w:jc w:val="right"/>
            </w:pPr>
          </w:p>
        </w:tc>
        <w:tc>
          <w:tcPr>
            <w:tcW w:w="833" w:type="pct"/>
            <w:vAlign w:val="center"/>
          </w:tcPr>
          <w:p w14:paraId="3159CBE8" w14:textId="77777777" w:rsidR="004D78B2" w:rsidRDefault="00511B79" w:rsidP="005736F7">
            <w:pPr>
              <w:jc w:val="right"/>
            </w:pPr>
            <w:r>
              <w:t>15,896,344.70</w:t>
            </w:r>
          </w:p>
        </w:tc>
        <w:tc>
          <w:tcPr>
            <w:tcW w:w="833" w:type="pct"/>
            <w:vAlign w:val="center"/>
          </w:tcPr>
          <w:p w14:paraId="5CF05E9E" w14:textId="77777777" w:rsidR="004D78B2" w:rsidRDefault="00511B79" w:rsidP="005736F7">
            <w:pPr>
              <w:jc w:val="center"/>
            </w:pPr>
            <w:r>
              <w:t>0.89</w:t>
            </w:r>
          </w:p>
        </w:tc>
        <w:tc>
          <w:tcPr>
            <w:tcW w:w="833" w:type="pct"/>
            <w:vAlign w:val="center"/>
          </w:tcPr>
          <w:p w14:paraId="0C6ABD5A" w14:textId="77777777" w:rsidR="004D78B2" w:rsidRDefault="00511B79" w:rsidP="005736F7">
            <w:pPr>
              <w:jc w:val="right"/>
            </w:pPr>
            <w:r>
              <w:t>1,271,707.58</w:t>
            </w:r>
          </w:p>
        </w:tc>
      </w:tr>
      <w:tr w:rsidR="005736F7" w14:paraId="52872E52" w14:textId="77777777" w:rsidTr="00247E25">
        <w:trPr>
          <w:cantSplit/>
        </w:trPr>
        <w:tc>
          <w:tcPr>
            <w:tcW w:w="833" w:type="pct"/>
            <w:vAlign w:val="center"/>
          </w:tcPr>
          <w:p w14:paraId="66228942" w14:textId="77777777" w:rsidR="004D78B2" w:rsidRDefault="00511B79" w:rsidP="005736F7">
            <w:pPr>
              <w:ind w:right="105"/>
            </w:pPr>
            <w:r>
              <w:t>第五名</w:t>
            </w:r>
          </w:p>
        </w:tc>
        <w:tc>
          <w:tcPr>
            <w:tcW w:w="833" w:type="pct"/>
            <w:vAlign w:val="center"/>
          </w:tcPr>
          <w:p w14:paraId="55F8A163" w14:textId="77777777" w:rsidR="004D78B2" w:rsidRDefault="00511B79" w:rsidP="005736F7">
            <w:pPr>
              <w:ind w:right="73"/>
              <w:jc w:val="right"/>
            </w:pPr>
            <w:r>
              <w:t>13,651,987.96</w:t>
            </w:r>
          </w:p>
        </w:tc>
        <w:tc>
          <w:tcPr>
            <w:tcW w:w="833" w:type="pct"/>
            <w:vAlign w:val="center"/>
          </w:tcPr>
          <w:p w14:paraId="3E5428D5" w14:textId="77777777" w:rsidR="004D78B2" w:rsidRDefault="004D78B2" w:rsidP="005736F7">
            <w:pPr>
              <w:jc w:val="right"/>
            </w:pPr>
          </w:p>
        </w:tc>
        <w:tc>
          <w:tcPr>
            <w:tcW w:w="833" w:type="pct"/>
            <w:vAlign w:val="center"/>
          </w:tcPr>
          <w:p w14:paraId="3DAF535D" w14:textId="77777777" w:rsidR="004D78B2" w:rsidRDefault="00511B79" w:rsidP="005736F7">
            <w:pPr>
              <w:jc w:val="right"/>
            </w:pPr>
            <w:r>
              <w:t>13,651,987.96</w:t>
            </w:r>
          </w:p>
        </w:tc>
        <w:tc>
          <w:tcPr>
            <w:tcW w:w="833" w:type="pct"/>
            <w:vAlign w:val="center"/>
          </w:tcPr>
          <w:p w14:paraId="0A1DE46A" w14:textId="77777777" w:rsidR="004D78B2" w:rsidRDefault="00511B79" w:rsidP="005736F7">
            <w:pPr>
              <w:jc w:val="center"/>
            </w:pPr>
            <w:r>
              <w:t>0.76</w:t>
            </w:r>
          </w:p>
        </w:tc>
        <w:tc>
          <w:tcPr>
            <w:tcW w:w="833" w:type="pct"/>
            <w:vAlign w:val="center"/>
          </w:tcPr>
          <w:p w14:paraId="37D070E1" w14:textId="77777777" w:rsidR="004D78B2" w:rsidRDefault="00511B79" w:rsidP="005736F7">
            <w:pPr>
              <w:jc w:val="right"/>
            </w:pPr>
            <w:r>
              <w:t>1,092,159.04</w:t>
            </w:r>
          </w:p>
        </w:tc>
      </w:tr>
      <w:tr w:rsidR="005736F7" w14:paraId="7F88A14E" w14:textId="77777777" w:rsidTr="00247E25">
        <w:trPr>
          <w:cantSplit/>
        </w:trPr>
        <w:tc>
          <w:tcPr>
            <w:tcW w:w="833" w:type="pct"/>
            <w:vAlign w:val="center"/>
          </w:tcPr>
          <w:p w14:paraId="2708DDAD" w14:textId="77777777" w:rsidR="004D78B2" w:rsidRDefault="00511B79" w:rsidP="005736F7">
            <w:pPr>
              <w:ind w:right="105"/>
              <w:jc w:val="center"/>
            </w:pPr>
            <w:r>
              <w:rPr>
                <w:rFonts w:hint="eastAsia"/>
              </w:rPr>
              <w:t>合计</w:t>
            </w:r>
          </w:p>
        </w:tc>
        <w:tc>
          <w:tcPr>
            <w:tcW w:w="833" w:type="pct"/>
            <w:vAlign w:val="center"/>
          </w:tcPr>
          <w:p w14:paraId="1A2D002E" w14:textId="77777777" w:rsidR="004D78B2" w:rsidRDefault="00511B79" w:rsidP="005736F7">
            <w:pPr>
              <w:ind w:right="73"/>
              <w:jc w:val="right"/>
            </w:pPr>
            <w:r w:rsidRPr="00FA4B09">
              <w:t>89,314,269.51</w:t>
            </w:r>
          </w:p>
        </w:tc>
        <w:tc>
          <w:tcPr>
            <w:tcW w:w="833" w:type="pct"/>
            <w:vAlign w:val="center"/>
          </w:tcPr>
          <w:p w14:paraId="4B6C9F61" w14:textId="77777777" w:rsidR="004D78B2" w:rsidRDefault="00511B79" w:rsidP="005736F7">
            <w:pPr>
              <w:jc w:val="right"/>
            </w:pPr>
            <w:r w:rsidRPr="00FA4B09">
              <w:t xml:space="preserve">　</w:t>
            </w:r>
          </w:p>
        </w:tc>
        <w:tc>
          <w:tcPr>
            <w:tcW w:w="833" w:type="pct"/>
            <w:vAlign w:val="center"/>
          </w:tcPr>
          <w:p w14:paraId="212B2EB2" w14:textId="77777777" w:rsidR="004D78B2" w:rsidRDefault="00511B79" w:rsidP="005736F7">
            <w:pPr>
              <w:jc w:val="right"/>
            </w:pPr>
            <w:r w:rsidRPr="00FA4B09">
              <w:t>89,314,269.51</w:t>
            </w:r>
          </w:p>
        </w:tc>
        <w:tc>
          <w:tcPr>
            <w:tcW w:w="833" w:type="pct"/>
            <w:vAlign w:val="center"/>
          </w:tcPr>
          <w:p w14:paraId="10AB3011" w14:textId="77777777" w:rsidR="004D78B2" w:rsidRDefault="00511B79" w:rsidP="005736F7">
            <w:pPr>
              <w:jc w:val="center"/>
            </w:pPr>
            <w:r w:rsidRPr="00FA4B09">
              <w:t>5.00</w:t>
            </w:r>
          </w:p>
        </w:tc>
        <w:tc>
          <w:tcPr>
            <w:tcW w:w="833" w:type="pct"/>
            <w:vAlign w:val="center"/>
          </w:tcPr>
          <w:p w14:paraId="125FC802" w14:textId="77777777" w:rsidR="004D78B2" w:rsidRDefault="00511B79" w:rsidP="005736F7">
            <w:pPr>
              <w:jc w:val="right"/>
            </w:pPr>
            <w:r w:rsidRPr="00FA4B09">
              <w:t>5,456,941.24</w:t>
            </w:r>
          </w:p>
        </w:tc>
      </w:tr>
    </w:tbl>
    <w:p w14:paraId="37A13076" w14:textId="77777777" w:rsidR="004D78B2" w:rsidRDefault="00511B79">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92398190"/>
      </w:sdtPr>
      <w:sdtContent>
        <w:p w14:paraId="3DCCF3E9"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B611B3" w14:textId="77777777" w:rsidR="004D78B2" w:rsidRDefault="004D78B2">
      <w:pPr>
        <w:pStyle w:val="affff3"/>
      </w:pPr>
    </w:p>
    <w:p w14:paraId="35D1FAFC" w14:textId="77777777" w:rsidR="004D78B2" w:rsidRDefault="004D78B2">
      <w:pPr>
        <w:pStyle w:val="affff3"/>
      </w:pPr>
    </w:p>
    <w:p w14:paraId="5396723B" w14:textId="77777777" w:rsidR="004D78B2" w:rsidRDefault="00511B79">
      <w:pPr>
        <w:pStyle w:val="affff6"/>
        <w:numPr>
          <w:ilvl w:val="0"/>
          <w:numId w:val="18"/>
        </w:numPr>
        <w:rPr>
          <w:szCs w:val="21"/>
        </w:rPr>
      </w:pPr>
      <w:bookmarkStart w:id="259" w:name="_Hlk533409560"/>
      <w:r>
        <w:rPr>
          <w:szCs w:val="21"/>
        </w:rPr>
        <w:t>合同资产</w:t>
      </w:r>
    </w:p>
    <w:p w14:paraId="4DA935B9" w14:textId="77777777" w:rsidR="004D78B2" w:rsidRDefault="00511B79" w:rsidP="0088150D">
      <w:pPr>
        <w:pStyle w:val="affff7"/>
        <w:numPr>
          <w:ilvl w:val="3"/>
          <w:numId w:val="70"/>
        </w:numPr>
        <w:ind w:left="426" w:hanging="426"/>
        <w:rPr>
          <w:rFonts w:hint="eastAsia"/>
        </w:rPr>
      </w:pPr>
      <w:bookmarkStart w:id="260" w:name="_Hlk532992678"/>
      <w:r>
        <w:rPr>
          <w:rFonts w:hint="eastAsia"/>
        </w:rPr>
        <w:t>合同资产情况</w:t>
      </w:r>
    </w:p>
    <w:sdt>
      <w:sdtPr>
        <w:alias w:val="是否适用：合同资产情况[双击切换]"/>
        <w:tag w:val="_GBC_71da29cd2c0f4ec4a2849d6760e0ec90"/>
        <w:id w:val="403101932"/>
      </w:sdtPr>
      <w:sdtContent>
        <w:p w14:paraId="6F7ED07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0FA83C" w14:textId="77777777" w:rsidR="004D78B2" w:rsidRDefault="00511B79" w:rsidP="0088150D">
      <w:pPr>
        <w:pStyle w:val="affff7"/>
        <w:numPr>
          <w:ilvl w:val="3"/>
          <w:numId w:val="70"/>
        </w:numPr>
        <w:ind w:left="426" w:hanging="426"/>
        <w:rPr>
          <w:rFonts w:hint="eastAsia"/>
        </w:rPr>
      </w:pPr>
      <w:bookmarkStart w:id="261" w:name="_Hlk532993169"/>
      <w:bookmarkEnd w:id="259"/>
      <w:bookmarkEnd w:id="260"/>
      <w:r>
        <w:rPr>
          <w:rFonts w:hint="eastAsia"/>
        </w:rPr>
        <w:t>报告期内账面价值发生重大变动的金额和原因</w:t>
      </w:r>
    </w:p>
    <w:sdt>
      <w:sdtPr>
        <w:alias w:val="是否适用：合同资产账面价值发生重大变动[双击切换]"/>
        <w:tag w:val="_GBC_d707053a57f34cbab810279b617bfcc7"/>
        <w:id w:val="1212844304"/>
      </w:sdtPr>
      <w:sdtContent>
        <w:p w14:paraId="46B60BB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EB75EB" w14:textId="77777777" w:rsidR="004D78B2" w:rsidRDefault="00511B79" w:rsidP="0088150D">
      <w:pPr>
        <w:pStyle w:val="affff7"/>
        <w:numPr>
          <w:ilvl w:val="3"/>
          <w:numId w:val="70"/>
        </w:numPr>
        <w:ind w:left="426" w:hanging="426"/>
        <w:rPr>
          <w:rFonts w:hint="eastAsia"/>
        </w:rPr>
      </w:pPr>
      <w:bookmarkStart w:id="262" w:name="_Hlk153378989"/>
      <w:r>
        <w:rPr>
          <w:rFonts w:hint="eastAsia"/>
        </w:rPr>
        <w:t>按坏账计提方法分类披露</w:t>
      </w:r>
    </w:p>
    <w:sdt>
      <w:sdtPr>
        <w:alias w:val="是否适用：按坏账计提方法分类披露[双击切换]"/>
        <w:tag w:val="_GBC_6dd4a97ab67f497ba65822d927d1d29e"/>
        <w:id w:val="1992054909"/>
      </w:sdtPr>
      <w:sdtContent>
        <w:p w14:paraId="7417926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5992E7" w14:textId="77777777" w:rsidR="004D78B2" w:rsidRDefault="00511B79">
      <w:pPr>
        <w:pStyle w:val="affff3"/>
      </w:pPr>
      <w:r>
        <w:rPr>
          <w:rFonts w:hint="eastAsia"/>
        </w:rPr>
        <w:t>按单项计提坏账准备：</w:t>
      </w:r>
    </w:p>
    <w:sdt>
      <w:sdtPr>
        <w:alias w:val="是否适用：按单项计提坏账准备的详细情况[双击切换]"/>
        <w:tag w:val="_GBC_0ab170ec63fb435387c8b835e9d77a54"/>
        <w:id w:val="254717231"/>
      </w:sdtPr>
      <w:sdtContent>
        <w:p w14:paraId="5265750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471723" w14:textId="77777777" w:rsidR="004D78B2" w:rsidRDefault="00511B79">
      <w:pPr>
        <w:pStyle w:val="affff3"/>
      </w:pPr>
      <w:r>
        <w:rPr>
          <w:rFonts w:hint="eastAsia"/>
        </w:rPr>
        <w:t>按单项计提坏账准备的说明：</w:t>
      </w:r>
    </w:p>
    <w:sdt>
      <w:sdtPr>
        <w:alias w:val="是否适用：按单项计提坏账准备的说明[双击切换]"/>
        <w:tag w:val="_GBC_0aa7517d534e4bfeae4b430fe21b3412"/>
        <w:id w:val="948511971"/>
      </w:sdtPr>
      <w:sdtContent>
        <w:p w14:paraId="574F56C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C111EC" w14:textId="77777777" w:rsidR="004D78B2" w:rsidRDefault="004D78B2">
      <w:pPr>
        <w:pStyle w:val="affff3"/>
      </w:pPr>
    </w:p>
    <w:p w14:paraId="1ED9475B" w14:textId="77777777" w:rsidR="004D78B2" w:rsidRDefault="00511B79">
      <w:pPr>
        <w:rPr>
          <w:rFonts w:ascii="Calibri" w:hAnsi="Calibri"/>
          <w:bCs/>
          <w:szCs w:val="22"/>
        </w:rPr>
      </w:pPr>
      <w:r>
        <w:rPr>
          <w:rFonts w:ascii="Calibri" w:hAnsi="Calibri" w:hint="eastAsia"/>
          <w:bCs/>
          <w:szCs w:val="22"/>
        </w:rPr>
        <w:lastRenderedPageBreak/>
        <w:t>按组合计提坏账准备：</w:t>
      </w:r>
    </w:p>
    <w:sdt>
      <w:sdtPr>
        <w:rPr>
          <w:rFonts w:ascii="Calibri" w:hAnsi="Calibri"/>
          <w:bCs/>
          <w:szCs w:val="22"/>
        </w:rPr>
        <w:alias w:val="是否适用：按组合计提坏账准备的详细情况[双击切换]"/>
        <w:tag w:val="_GBC_dd62dad60e90472bb2ac73e80b2edb97"/>
        <w:id w:val="1552798089"/>
      </w:sdtPr>
      <w:sdtContent>
        <w:p w14:paraId="10931F84"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772CB9EE" w14:textId="77777777" w:rsidR="004D78B2" w:rsidRDefault="00511B79">
      <w:pPr>
        <w:rPr>
          <w:rFonts w:cstheme="minorBidi"/>
          <w:bCs/>
          <w:szCs w:val="22"/>
        </w:rPr>
      </w:pPr>
      <w:bookmarkStart w:id="263" w:name="_Hlk154135145"/>
      <w:bookmarkStart w:id="264" w:name="_Hlk153379126"/>
      <w:bookmarkEnd w:id="262"/>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608968860"/>
      </w:sdtPr>
      <w:sdtContent>
        <w:p w14:paraId="09E5DB65" w14:textId="77777777" w:rsidR="004D78B2" w:rsidRDefault="00511B79" w:rsidP="005736F7">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521E75F3" w14:textId="77777777" w:rsidR="004D78B2" w:rsidRDefault="00511B79">
      <w:pPr>
        <w:pStyle w:val="afffffff6"/>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751082208"/>
      </w:sdtPr>
      <w:sdtContent>
        <w:p w14:paraId="759FD752"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146226" w14:textId="77777777" w:rsidR="004D78B2" w:rsidRDefault="00511B79" w:rsidP="0088150D">
      <w:pPr>
        <w:pStyle w:val="affff7"/>
        <w:numPr>
          <w:ilvl w:val="3"/>
          <w:numId w:val="70"/>
        </w:numPr>
        <w:ind w:left="426" w:hanging="426"/>
        <w:rPr>
          <w:rFonts w:hint="eastAsia"/>
        </w:rPr>
      </w:pPr>
      <w:bookmarkStart w:id="265" w:name="_Hlk533847869"/>
      <w:bookmarkEnd w:id="261"/>
      <w:bookmarkEnd w:id="263"/>
      <w:bookmarkEnd w:id="264"/>
      <w:r>
        <w:rPr>
          <w:rFonts w:hint="eastAsia"/>
        </w:rPr>
        <w:t>本期合同资产计提坏账准备情况</w:t>
      </w:r>
    </w:p>
    <w:sdt>
      <w:sdtPr>
        <w:alias w:val="是否适用：合同资产减值准备[双击切换]"/>
        <w:tag w:val="_GBC_7a32a2cf2788460d8c760b8ac21cef48"/>
        <w:id w:val="1181709916"/>
      </w:sdtPr>
      <w:sdtContent>
        <w:p w14:paraId="7905FAEE"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Start w:id="266" w:name="_Hlk182483958" w:displacedByCustomXml="prev"/>
    <w:p w14:paraId="75788653" w14:textId="77777777" w:rsidR="004D78B2" w:rsidRDefault="00511B79">
      <w:pPr>
        <w:pStyle w:val="affff3"/>
      </w:pPr>
      <w:bookmarkStart w:id="267" w:name="_Hlk153379287"/>
      <w:bookmarkEnd w:id="266"/>
      <w:r>
        <w:rPr>
          <w:rFonts w:hint="eastAsia"/>
        </w:rPr>
        <w:t>其中本期坏账准备收回或转回金额重要的：</w:t>
      </w:r>
    </w:p>
    <w:sdt>
      <w:sdtPr>
        <w:alias w:val="是否适用：本期坏账准备收回或转回金额重要的[双击切换]"/>
        <w:tag w:val="_GBC_40c6e5cd3d9b48fa9d8ddf51159f73e3"/>
        <w:id w:val="96453220"/>
      </w:sdtPr>
      <w:sdtContent>
        <w:p w14:paraId="2BC626C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C94C52" w14:textId="77777777" w:rsidR="004D78B2" w:rsidRDefault="00511B79" w:rsidP="0088150D">
      <w:pPr>
        <w:pStyle w:val="affff7"/>
        <w:numPr>
          <w:ilvl w:val="3"/>
          <w:numId w:val="70"/>
        </w:numPr>
        <w:ind w:left="426" w:hanging="426"/>
        <w:rPr>
          <w:rFonts w:hint="eastAsia"/>
        </w:rPr>
      </w:pPr>
      <w:bookmarkStart w:id="268" w:name="_Hlk153379426"/>
      <w:bookmarkEnd w:id="267"/>
      <w:r>
        <w:rPr>
          <w:rFonts w:hint="eastAsia"/>
        </w:rPr>
        <w:t>本期实际核销的合同资产情况</w:t>
      </w:r>
    </w:p>
    <w:sdt>
      <w:sdtPr>
        <w:alias w:val="是否适用：实际核销的情况[双击切换]"/>
        <w:tag w:val="_GBC_d2036f8632c6441bbae156d4fcc0a1bb"/>
        <w:id w:val="-342476345"/>
      </w:sdtPr>
      <w:sdtContent>
        <w:p w14:paraId="2481C4F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6D6C21" w14:textId="77777777" w:rsidR="004D78B2" w:rsidRDefault="00511B79">
      <w:pPr>
        <w:pStyle w:val="affff3"/>
      </w:pPr>
      <w:r>
        <w:rPr>
          <w:rFonts w:hint="eastAsia"/>
        </w:rPr>
        <w:t>其中重要的合同资产核销情况</w:t>
      </w:r>
    </w:p>
    <w:sdt>
      <w:sdtPr>
        <w:rPr>
          <w:rFonts w:hint="eastAsia"/>
        </w:rPr>
        <w:alias w:val="是否适用：重要的核销情况[双击切换]"/>
        <w:tag w:val="_GBC_a32f8e56eb4941f98078bbae5f9968b0"/>
        <w:id w:val="-882333069"/>
      </w:sdtPr>
      <w:sdtContent>
        <w:p w14:paraId="7DD9FD4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D5D3EC" w14:textId="77777777" w:rsidR="004D78B2" w:rsidRDefault="00511B79">
      <w:pPr>
        <w:snapToGrid w:val="0"/>
        <w:spacing w:line="240" w:lineRule="atLeast"/>
      </w:pPr>
      <w:r>
        <w:rPr>
          <w:rFonts w:hint="eastAsia"/>
        </w:rPr>
        <w:t>合同资产核销说明：</w:t>
      </w:r>
    </w:p>
    <w:sdt>
      <w:sdtPr>
        <w:alias w:val="是否适用：核销说明[双击切换]"/>
        <w:tag w:val="_GBC_837b8448d70d489b99f47e83a77e0bef"/>
        <w:id w:val="1938862521"/>
      </w:sdtPr>
      <w:sdtContent>
        <w:p w14:paraId="5C2FE3D1"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65"/>
    <w:bookmarkEnd w:id="268"/>
    <w:p w14:paraId="3443B606" w14:textId="77777777" w:rsidR="004D78B2" w:rsidRDefault="00511B79">
      <w:pPr>
        <w:pStyle w:val="affff3"/>
      </w:pPr>
      <w:r>
        <w:rPr>
          <w:rFonts w:hint="eastAsia"/>
        </w:rPr>
        <w:t>其他说明：</w:t>
      </w:r>
    </w:p>
    <w:sdt>
      <w:sdtPr>
        <w:alias w:val="是否适用：合同资产其他说明[双击切换]"/>
        <w:tag w:val="_GBC_92ce0006559b479d93e7dbde6e8efca4"/>
        <w:id w:val="1893767713"/>
      </w:sdtPr>
      <w:sdtContent>
        <w:p w14:paraId="24AAC9A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065AAA" w14:textId="77777777" w:rsidR="004D78B2" w:rsidRDefault="004D78B2">
      <w:pPr>
        <w:pStyle w:val="affff3"/>
      </w:pPr>
    </w:p>
    <w:p w14:paraId="59D10D8A" w14:textId="77777777" w:rsidR="004D78B2" w:rsidRDefault="004D78B2">
      <w:pPr>
        <w:pStyle w:val="affff3"/>
      </w:pPr>
    </w:p>
    <w:p w14:paraId="4401428C" w14:textId="77777777" w:rsidR="004D78B2" w:rsidRDefault="00511B79">
      <w:pPr>
        <w:pStyle w:val="affff6"/>
        <w:numPr>
          <w:ilvl w:val="0"/>
          <w:numId w:val="18"/>
        </w:numPr>
        <w:rPr>
          <w:szCs w:val="21"/>
        </w:rPr>
      </w:pPr>
      <w:bookmarkStart w:id="269" w:name="_Hlk24102175"/>
      <w:r>
        <w:rPr>
          <w:szCs w:val="21"/>
        </w:rPr>
        <w:t>应收款项融资</w:t>
      </w:r>
    </w:p>
    <w:p w14:paraId="7F62BF69" w14:textId="77777777" w:rsidR="004D78B2" w:rsidRDefault="00511B79" w:rsidP="0088150D">
      <w:pPr>
        <w:pStyle w:val="affff7"/>
        <w:numPr>
          <w:ilvl w:val="0"/>
          <w:numId w:val="111"/>
        </w:numPr>
        <w:rPr>
          <w:rFonts w:hint="eastAsia"/>
        </w:rPr>
      </w:pPr>
      <w:r>
        <w:rPr>
          <w:rFonts w:hint="eastAsia"/>
        </w:rPr>
        <w:t>应收款项融资分类列示</w:t>
      </w:r>
    </w:p>
    <w:sdt>
      <w:sdtPr>
        <w:alias w:val="是否适用：应收款项融资[双击切换]"/>
        <w:tag w:val="_GBC_e38b7d767cdd4e9f8dd5f7f6ea2330da"/>
        <w:id w:val="1047642035"/>
      </w:sdtPr>
      <w:sdtContent>
        <w:p w14:paraId="0A56151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Start w:id="270" w:name="_Hlk12969247" w:displacedByCustomXml="prev"/>
    <w:bookmarkStart w:id="271" w:name="_Hlk13057555" w:displacedByCustomXml="prev"/>
    <w:p w14:paraId="23739CE0" w14:textId="77777777" w:rsidR="004D78B2" w:rsidRDefault="00511B79" w:rsidP="0088150D">
      <w:pPr>
        <w:pStyle w:val="affff7"/>
        <w:numPr>
          <w:ilvl w:val="0"/>
          <w:numId w:val="111"/>
        </w:numPr>
        <w:rPr>
          <w:rFonts w:hint="eastAsia"/>
        </w:rPr>
      </w:pPr>
      <w:r>
        <w:rPr>
          <w:rFonts w:hint="eastAsia"/>
        </w:rPr>
        <w:t>期末公司已质押的应收款项融资</w:t>
      </w:r>
    </w:p>
    <w:sdt>
      <w:sdtPr>
        <w:alias w:val="是否适用：期末公司已质押的应收款项融资[双击切换]"/>
        <w:tag w:val="_GBC_31b898cd43844d68932063bb1e6347a8"/>
        <w:id w:val="-1394038466"/>
      </w:sdtPr>
      <w:sdtContent>
        <w:p w14:paraId="2555F37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6A4857" w14:textId="77777777" w:rsidR="004D78B2" w:rsidRDefault="00511B79" w:rsidP="0088150D">
      <w:pPr>
        <w:pStyle w:val="affff7"/>
        <w:numPr>
          <w:ilvl w:val="0"/>
          <w:numId w:val="111"/>
        </w:numPr>
        <w:rPr>
          <w:rFonts w:hint="eastAsia"/>
        </w:r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44804981"/>
      </w:sdtPr>
      <w:sdtContent>
        <w:p w14:paraId="2166143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2236F4" w14:textId="77777777" w:rsidR="004D78B2" w:rsidRDefault="00511B79" w:rsidP="0088150D">
      <w:pPr>
        <w:pStyle w:val="affff7"/>
        <w:numPr>
          <w:ilvl w:val="0"/>
          <w:numId w:val="111"/>
        </w:numPr>
        <w:rPr>
          <w:rFonts w:hint="eastAsia"/>
        </w:rPr>
      </w:pPr>
      <w:r>
        <w:rPr>
          <w:rFonts w:hint="eastAsia"/>
        </w:rPr>
        <w:t>按坏账计提方法分类披露</w:t>
      </w:r>
    </w:p>
    <w:sdt>
      <w:sdtPr>
        <w:alias w:val="是否适用：按坏账计提方法分类披露[双击切换]"/>
        <w:tag w:val="_GBC_bb62f97adc6849f2b3d956a701e7fa7d"/>
        <w:id w:val="-110361613"/>
      </w:sdtPr>
      <w:sdtContent>
        <w:p w14:paraId="0FA3189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F32C8C" w14:textId="77777777" w:rsidR="004D78B2" w:rsidRDefault="00511B79">
      <w:pPr>
        <w:pStyle w:val="affff3"/>
      </w:pPr>
      <w:r>
        <w:rPr>
          <w:rFonts w:hint="eastAsia"/>
        </w:rPr>
        <w:t>按单项计提坏账准备：</w:t>
      </w:r>
    </w:p>
    <w:sdt>
      <w:sdtPr>
        <w:alias w:val="是否适用：按单项计提坏账准备的详细情况[双击切换]"/>
        <w:tag w:val="_GBC_65f67a26c8854813ab351f644b5cb549"/>
        <w:id w:val="-812711516"/>
      </w:sdtPr>
      <w:sdtContent>
        <w:p w14:paraId="5200F2F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74D99A" w14:textId="77777777" w:rsidR="004D78B2" w:rsidRDefault="00511B79">
      <w:pPr>
        <w:pStyle w:val="affff3"/>
      </w:pPr>
      <w:r>
        <w:rPr>
          <w:rFonts w:hint="eastAsia"/>
        </w:rPr>
        <w:t>按单项计提坏账准备的说明：</w:t>
      </w:r>
    </w:p>
    <w:sdt>
      <w:sdtPr>
        <w:alias w:val="是否适用：按单项计提坏账准备的说明[双击切换]"/>
        <w:tag w:val="_GBC_d2e6ec1c09f24f3f8d01b46d2d307db0"/>
        <w:id w:val="905490968"/>
      </w:sdtPr>
      <w:sdtContent>
        <w:p w14:paraId="62CC987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0153C2"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8f072c0ad15941d789bf25455711e72b"/>
        <w:id w:val="-1193381734"/>
      </w:sdtPr>
      <w:sdtContent>
        <w:p w14:paraId="73F72D76"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6C980EF6" w14:textId="77777777" w:rsidR="004D78B2" w:rsidRDefault="00511B79">
      <w:pPr>
        <w:rPr>
          <w:rFonts w:cstheme="minorBidi"/>
          <w:bCs/>
          <w:szCs w:val="22"/>
        </w:rPr>
      </w:pPr>
      <w:bookmarkStart w:id="272" w:name="_Hlk154134692"/>
      <w:bookmarkStart w:id="273"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761268578"/>
      </w:sdtPr>
      <w:sdtContent>
        <w:p w14:paraId="2082E064" w14:textId="77777777" w:rsidR="004D78B2" w:rsidRDefault="00511B79" w:rsidP="005736F7">
          <w:pPr>
            <w:rPr>
              <w:rFonts w:cstheme="minorBidi"/>
              <w:bCs/>
              <w:szCs w:val="22"/>
            </w:rPr>
          </w:pPr>
          <w:r>
            <w:rPr>
              <w:rFonts w:ascii="宋体" w:hAnsi="宋体" w:cstheme="minorBidi"/>
              <w:bCs/>
              <w:szCs w:val="22"/>
            </w:rPr>
            <w:fldChar w:fldCharType="begin"/>
          </w:r>
          <w:r>
            <w:rPr>
              <w:rFonts w:ascii="宋体" w:hAnsi="宋体" w:cstheme="minorBidi"/>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57E71AE4" w14:textId="77777777" w:rsidR="004D78B2" w:rsidRDefault="00511B79">
      <w:pPr>
        <w:pStyle w:val="afffffff6"/>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1098901048"/>
      </w:sdtPr>
      <w:sdtContent>
        <w:p w14:paraId="57FF905E"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2"/>
    <w:bookmarkEnd w:id="273"/>
    <w:p w14:paraId="02524370" w14:textId="77777777" w:rsidR="004D78B2" w:rsidRDefault="00511B79" w:rsidP="0088150D">
      <w:pPr>
        <w:pStyle w:val="affff7"/>
        <w:numPr>
          <w:ilvl w:val="0"/>
          <w:numId w:val="111"/>
        </w:numPr>
        <w:rPr>
          <w:rFonts w:hint="eastAsia"/>
        </w:rPr>
      </w:pPr>
      <w:r>
        <w:rPr>
          <w:rFonts w:hint="eastAsia"/>
        </w:rPr>
        <w:t>坏账准备的情况</w:t>
      </w:r>
    </w:p>
    <w:sdt>
      <w:sdtPr>
        <w:alias w:val="是否适用：坏账准备情况[双击切换]"/>
        <w:tag w:val="_GBC_9eb14f08b86f4a7096cd60413baf3092"/>
        <w:id w:val="1353682619"/>
      </w:sdtPr>
      <w:sdtContent>
        <w:p w14:paraId="28F1D8A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109A7D" w14:textId="77777777" w:rsidR="004D78B2" w:rsidRDefault="00511B79">
      <w:pPr>
        <w:pStyle w:val="affff3"/>
      </w:pPr>
      <w:r>
        <w:rPr>
          <w:rFonts w:hint="eastAsia"/>
        </w:rPr>
        <w:t>其中本期坏账准备收回或转回金额重要的：</w:t>
      </w:r>
    </w:p>
    <w:sdt>
      <w:sdtPr>
        <w:alias w:val="是否适用：本期坏账准备收回或转回金额重要的[双击切换]"/>
        <w:tag w:val="_GBC_2b51db20288a43b39962432da30280fe"/>
        <w:id w:val="-81838150"/>
      </w:sdtPr>
      <w:sdtContent>
        <w:p w14:paraId="5503A3D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B28286" w14:textId="77777777" w:rsidR="004D78B2" w:rsidRDefault="00511B79" w:rsidP="0088150D">
      <w:pPr>
        <w:pStyle w:val="affff7"/>
        <w:numPr>
          <w:ilvl w:val="0"/>
          <w:numId w:val="111"/>
        </w:numPr>
        <w:rPr>
          <w:rFonts w:hint="eastAsia"/>
        </w:rPr>
      </w:pPr>
      <w:r>
        <w:rPr>
          <w:rFonts w:hint="eastAsia"/>
        </w:rPr>
        <w:lastRenderedPageBreak/>
        <w:t>本期实际核销的应收款项融资情况</w:t>
      </w:r>
    </w:p>
    <w:sdt>
      <w:sdtPr>
        <w:alias w:val="是否适用：实际核销的情况[双击切换]"/>
        <w:tag w:val="_GBC_4075b47847034ec5b4b4aeeb85217687"/>
        <w:id w:val="556679503"/>
      </w:sdtPr>
      <w:sdtContent>
        <w:p w14:paraId="6646005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888D4F" w14:textId="77777777" w:rsidR="004D78B2" w:rsidRDefault="00511B79">
      <w:pPr>
        <w:pStyle w:val="affff3"/>
      </w:pPr>
      <w:r>
        <w:rPr>
          <w:rFonts w:hint="eastAsia"/>
        </w:rPr>
        <w:t>其中重要的应收款项融资核销情况</w:t>
      </w:r>
    </w:p>
    <w:sdt>
      <w:sdtPr>
        <w:rPr>
          <w:rFonts w:hint="eastAsia"/>
        </w:rPr>
        <w:alias w:val="是否适用：重要的核销情况[双击切换]"/>
        <w:tag w:val="_GBC_a1c05dd99dc343f883b67997da317840"/>
        <w:id w:val="-1261289054"/>
      </w:sdtPr>
      <w:sdtContent>
        <w:p w14:paraId="5FA1D8E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0B0183" w14:textId="77777777" w:rsidR="004D78B2" w:rsidRDefault="00511B79">
      <w:pPr>
        <w:snapToGrid w:val="0"/>
        <w:spacing w:line="240" w:lineRule="atLeast"/>
      </w:pPr>
      <w:r>
        <w:rPr>
          <w:rFonts w:hint="eastAsia"/>
        </w:rPr>
        <w:t>核销说明：</w:t>
      </w:r>
    </w:p>
    <w:sdt>
      <w:sdtPr>
        <w:alias w:val="是否适用：核销说明[双击切换]"/>
        <w:tag w:val="_GBC_960239b4d8f94352ba13280d190272c1"/>
        <w:id w:val="1122416837"/>
      </w:sdtPr>
      <w:sdtContent>
        <w:p w14:paraId="4445F880"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5B0E48" w14:textId="77777777" w:rsidR="004D78B2" w:rsidRDefault="00511B79" w:rsidP="0088150D">
      <w:pPr>
        <w:pStyle w:val="affff7"/>
        <w:numPr>
          <w:ilvl w:val="0"/>
          <w:numId w:val="111"/>
        </w:numPr>
        <w:rPr>
          <w:rFonts w:hint="eastAsia"/>
        </w:rPr>
      </w:pPr>
      <w:r>
        <w:rPr>
          <w:rFonts w:hint="eastAsia"/>
        </w:rPr>
        <w:t>应收款项融资本期增减变动及公允价值变动情况：</w:t>
      </w:r>
    </w:p>
    <w:sdt>
      <w:sdtPr>
        <w:rPr>
          <w:rFonts w:hint="eastAsia"/>
        </w:rPr>
        <w:alias w:val="是否适用：应收款项融资本期增减变动及公允价值变动情况[双击切换]"/>
        <w:tag w:val="_GBC_1265a117176c43939de7d6d1e043f692"/>
        <w:id w:val="-1127149810"/>
      </w:sdtPr>
      <w:sdtContent>
        <w:p w14:paraId="7F3FBA7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69"/>
    <w:bookmarkEnd w:id="271"/>
    <w:bookmarkEnd w:id="270"/>
    <w:p w14:paraId="4AE07C88" w14:textId="77777777" w:rsidR="004D78B2" w:rsidRDefault="00511B79" w:rsidP="0088150D">
      <w:pPr>
        <w:pStyle w:val="affff7"/>
        <w:numPr>
          <w:ilvl w:val="0"/>
          <w:numId w:val="111"/>
        </w:numPr>
        <w:rPr>
          <w:rFonts w:hint="eastAsia"/>
        </w:rPr>
      </w:pPr>
      <w:r>
        <w:rPr>
          <w:rFonts w:hint="eastAsia"/>
        </w:rPr>
        <w:t>其他说明</w:t>
      </w:r>
    </w:p>
    <w:bookmarkStart w:id="274" w:name="_Hlk13057390" w:displacedByCustomXml="next"/>
    <w:sdt>
      <w:sdtPr>
        <w:rPr>
          <w:rFonts w:hint="eastAsia"/>
        </w:rPr>
        <w:alias w:val="是否适用：应收款项融资其他说明[双击切换]"/>
        <w:tag w:val="_GBC_19d5ef5dfbe64f2d98d9ab83a2e48c14"/>
        <w:id w:val="-435135089"/>
      </w:sdtPr>
      <w:sdtContent>
        <w:p w14:paraId="2116546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4" w:displacedByCustomXml="prev"/>
    <w:p w14:paraId="70B1F6CB" w14:textId="77777777" w:rsidR="004D78B2" w:rsidRDefault="004D78B2">
      <w:pPr>
        <w:pStyle w:val="affff3"/>
      </w:pPr>
    </w:p>
    <w:p w14:paraId="7655CD18" w14:textId="77777777" w:rsidR="004D78B2" w:rsidRDefault="004D78B2">
      <w:pPr>
        <w:pStyle w:val="affff3"/>
      </w:pPr>
    </w:p>
    <w:p w14:paraId="54A9FB97" w14:textId="77777777" w:rsidR="004D78B2" w:rsidRDefault="00511B79">
      <w:pPr>
        <w:pStyle w:val="affff6"/>
        <w:numPr>
          <w:ilvl w:val="0"/>
          <w:numId w:val="18"/>
        </w:numPr>
        <w:rPr>
          <w:szCs w:val="21"/>
        </w:rPr>
      </w:pPr>
      <w:r>
        <w:rPr>
          <w:szCs w:val="21"/>
        </w:rPr>
        <w:t>预付款项</w:t>
      </w:r>
    </w:p>
    <w:p w14:paraId="1825C306" w14:textId="77777777" w:rsidR="004D78B2" w:rsidRDefault="00511B79" w:rsidP="0088150D">
      <w:pPr>
        <w:pStyle w:val="affff7"/>
        <w:numPr>
          <w:ilvl w:val="3"/>
          <w:numId w:val="68"/>
        </w:numPr>
        <w:ind w:left="426" w:hanging="426"/>
        <w:rPr>
          <w:rFonts w:hint="eastAsia"/>
        </w:rPr>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1911219165"/>
      </w:sdtPr>
      <w:sdtContent>
        <w:p w14:paraId="7BB7779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7502AD" w14:textId="77777777" w:rsidR="004D78B2" w:rsidRDefault="00511B79">
      <w:pPr>
        <w:jc w:val="right"/>
        <w:rPr>
          <w:b/>
        </w:rPr>
      </w:pPr>
      <w:r>
        <w:rPr>
          <w:rFonts w:hint="eastAsia"/>
        </w:rPr>
        <w:t>单位：</w:t>
      </w:r>
      <w:sdt>
        <w:sdtPr>
          <w:rPr>
            <w:rFonts w:hint="eastAsia"/>
          </w:rPr>
          <w:alias w:val="单位：财务附注：预付账款账龄"/>
          <w:tag w:val="_GBC_25e874c523c14d528beabbdb96c27981"/>
          <w:id w:val="-140297409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预付账款账龄"/>
          <w:tag w:val="_GBC_5fd49f072b7e406886d7d66537c647e5"/>
          <w:id w:val="-158197263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5736F7" w14:paraId="278D3F1D" w14:textId="77777777" w:rsidTr="0067303C">
        <w:trPr>
          <w:cantSplit/>
          <w:trHeight w:val="237"/>
        </w:trPr>
        <w:sdt>
          <w:sdtPr>
            <w:tag w:val="_PLD_497c76328aa14442bd9ed8d02efaffdc"/>
            <w:id w:val="-291752495"/>
          </w:sdtPr>
          <w:sdtContent>
            <w:tc>
              <w:tcPr>
                <w:tcW w:w="765" w:type="pct"/>
                <w:vMerge w:val="restart"/>
                <w:vAlign w:val="center"/>
              </w:tcPr>
              <w:p w14:paraId="4BF480B0" w14:textId="77777777" w:rsidR="004D78B2" w:rsidRDefault="00511B79">
                <w:pPr>
                  <w:ind w:right="5"/>
                  <w:jc w:val="center"/>
                </w:pPr>
                <w:r>
                  <w:rPr>
                    <w:rFonts w:hint="eastAsia"/>
                  </w:rPr>
                  <w:t>账龄</w:t>
                </w:r>
              </w:p>
            </w:tc>
          </w:sdtContent>
        </w:sdt>
        <w:sdt>
          <w:sdtPr>
            <w:tag w:val="_PLD_3c7cef9fd55549768916decb59114918"/>
            <w:id w:val="-748414723"/>
          </w:sdtPr>
          <w:sdtContent>
            <w:tc>
              <w:tcPr>
                <w:tcW w:w="2118" w:type="pct"/>
                <w:gridSpan w:val="2"/>
                <w:vAlign w:val="center"/>
              </w:tcPr>
              <w:p w14:paraId="7DF9B19B" w14:textId="77777777" w:rsidR="004D78B2" w:rsidRDefault="00511B79">
                <w:pPr>
                  <w:ind w:right="5"/>
                  <w:jc w:val="center"/>
                </w:pPr>
                <w:r>
                  <w:rPr>
                    <w:rFonts w:hint="eastAsia"/>
                  </w:rPr>
                  <w:t>期末余额</w:t>
                </w:r>
              </w:p>
            </w:tc>
          </w:sdtContent>
        </w:sdt>
        <w:sdt>
          <w:sdtPr>
            <w:tag w:val="_PLD_3338d9aea932468fa8faa1bef2db4526"/>
            <w:id w:val="-477459300"/>
          </w:sdtPr>
          <w:sdtContent>
            <w:tc>
              <w:tcPr>
                <w:tcW w:w="2117" w:type="pct"/>
                <w:gridSpan w:val="2"/>
                <w:vAlign w:val="center"/>
              </w:tcPr>
              <w:p w14:paraId="6F1F870F" w14:textId="77777777" w:rsidR="004D78B2" w:rsidRDefault="00511B79">
                <w:pPr>
                  <w:ind w:right="5"/>
                  <w:jc w:val="center"/>
                </w:pPr>
                <w:r>
                  <w:rPr>
                    <w:rFonts w:hint="eastAsia"/>
                  </w:rPr>
                  <w:t>期初余额</w:t>
                </w:r>
              </w:p>
            </w:tc>
          </w:sdtContent>
        </w:sdt>
      </w:tr>
      <w:tr w:rsidR="005736F7" w14:paraId="6FF4ADAC" w14:textId="77777777" w:rsidTr="0067303C">
        <w:trPr>
          <w:cantSplit/>
        </w:trPr>
        <w:tc>
          <w:tcPr>
            <w:tcW w:w="765" w:type="pct"/>
            <w:vMerge/>
            <w:vAlign w:val="center"/>
          </w:tcPr>
          <w:p w14:paraId="70BB0E54" w14:textId="77777777" w:rsidR="004D78B2" w:rsidRDefault="004D78B2">
            <w:pPr>
              <w:pStyle w:val="affff3"/>
            </w:pPr>
          </w:p>
        </w:tc>
        <w:sdt>
          <w:sdtPr>
            <w:tag w:val="_PLD_2b1b05d61c574fe485d979f04a81c8c9"/>
            <w:id w:val="-1666617490"/>
          </w:sdtPr>
          <w:sdtContent>
            <w:tc>
              <w:tcPr>
                <w:tcW w:w="1063" w:type="pct"/>
                <w:vAlign w:val="center"/>
              </w:tcPr>
              <w:p w14:paraId="5321A1B4" w14:textId="77777777" w:rsidR="004D78B2" w:rsidRDefault="00511B79">
                <w:pPr>
                  <w:ind w:right="5"/>
                  <w:jc w:val="center"/>
                </w:pPr>
                <w:r>
                  <w:rPr>
                    <w:rFonts w:hint="eastAsia"/>
                  </w:rPr>
                  <w:t>金额</w:t>
                </w:r>
              </w:p>
            </w:tc>
          </w:sdtContent>
        </w:sdt>
        <w:sdt>
          <w:sdtPr>
            <w:tag w:val="_PLD_7faf25028eff45ce8c6bf33a9060f296"/>
            <w:id w:val="581417368"/>
          </w:sdtPr>
          <w:sdtContent>
            <w:tc>
              <w:tcPr>
                <w:tcW w:w="1055" w:type="pct"/>
                <w:vAlign w:val="center"/>
              </w:tcPr>
              <w:p w14:paraId="4C455387" w14:textId="77777777" w:rsidR="004D78B2" w:rsidRDefault="00511B79">
                <w:pPr>
                  <w:ind w:right="5"/>
                  <w:jc w:val="center"/>
                </w:pPr>
                <w:r>
                  <w:rPr>
                    <w:rFonts w:hint="eastAsia"/>
                  </w:rPr>
                  <w:t>比例</w:t>
                </w:r>
                <w:r>
                  <w:t>(%)</w:t>
                </w:r>
              </w:p>
            </w:tc>
          </w:sdtContent>
        </w:sdt>
        <w:sdt>
          <w:sdtPr>
            <w:tag w:val="_PLD_56219e7f20ba4e60b1a3edd32c1c534e"/>
            <w:id w:val="1323314806"/>
          </w:sdtPr>
          <w:sdtContent>
            <w:tc>
              <w:tcPr>
                <w:tcW w:w="1054" w:type="pct"/>
                <w:vAlign w:val="center"/>
              </w:tcPr>
              <w:p w14:paraId="1AA2336B" w14:textId="77777777" w:rsidR="004D78B2" w:rsidRDefault="00511B79">
                <w:pPr>
                  <w:ind w:right="5"/>
                  <w:jc w:val="center"/>
                </w:pPr>
                <w:r>
                  <w:rPr>
                    <w:rFonts w:hint="eastAsia"/>
                  </w:rPr>
                  <w:t>金额</w:t>
                </w:r>
              </w:p>
            </w:tc>
          </w:sdtContent>
        </w:sdt>
        <w:sdt>
          <w:sdtPr>
            <w:tag w:val="_PLD_430fca228ced43ada83018b2091f7abf"/>
            <w:id w:val="-1414547273"/>
          </w:sdtPr>
          <w:sdtContent>
            <w:tc>
              <w:tcPr>
                <w:tcW w:w="1063" w:type="pct"/>
                <w:vAlign w:val="center"/>
              </w:tcPr>
              <w:p w14:paraId="5B9B4D63" w14:textId="77777777" w:rsidR="004D78B2" w:rsidRDefault="00511B79">
                <w:pPr>
                  <w:ind w:right="5"/>
                  <w:jc w:val="center"/>
                </w:pPr>
                <w:r>
                  <w:rPr>
                    <w:rFonts w:hint="eastAsia"/>
                  </w:rPr>
                  <w:t>比例</w:t>
                </w:r>
                <w:r>
                  <w:t>(%)</w:t>
                </w:r>
              </w:p>
            </w:tc>
          </w:sdtContent>
        </w:sdt>
      </w:tr>
      <w:tr w:rsidR="005736F7" w14:paraId="05CA85C6" w14:textId="77777777" w:rsidTr="0067303C">
        <w:trPr>
          <w:cantSplit/>
          <w:trHeight w:val="99"/>
        </w:trPr>
        <w:tc>
          <w:tcPr>
            <w:tcW w:w="765" w:type="pct"/>
            <w:vAlign w:val="center"/>
          </w:tcPr>
          <w:p w14:paraId="18B7901B" w14:textId="77777777" w:rsidR="004D78B2" w:rsidRDefault="00511B79">
            <w:pPr>
              <w:ind w:right="5"/>
            </w:pPr>
            <w:r>
              <w:rPr>
                <w:rFonts w:hint="eastAsia"/>
              </w:rPr>
              <w:t>1</w:t>
            </w:r>
            <w:r>
              <w:rPr>
                <w:rFonts w:hint="eastAsia"/>
              </w:rPr>
              <w:t>年以内</w:t>
            </w:r>
          </w:p>
        </w:tc>
        <w:tc>
          <w:tcPr>
            <w:tcW w:w="1063" w:type="pct"/>
            <w:vAlign w:val="center"/>
          </w:tcPr>
          <w:p w14:paraId="55200F95" w14:textId="77777777" w:rsidR="004D78B2" w:rsidRDefault="00511B79">
            <w:pPr>
              <w:ind w:right="5"/>
              <w:jc w:val="right"/>
            </w:pPr>
            <w:r>
              <w:rPr>
                <w:rFonts w:hint="eastAsia"/>
              </w:rPr>
              <w:t>205,895,782.33</w:t>
            </w:r>
          </w:p>
        </w:tc>
        <w:tc>
          <w:tcPr>
            <w:tcW w:w="1055" w:type="pct"/>
            <w:vAlign w:val="center"/>
          </w:tcPr>
          <w:p w14:paraId="4A02B4AC" w14:textId="77777777" w:rsidR="004D78B2" w:rsidRDefault="00511B79">
            <w:pPr>
              <w:ind w:right="5"/>
              <w:jc w:val="right"/>
            </w:pPr>
            <w:r>
              <w:rPr>
                <w:rFonts w:hint="eastAsia"/>
              </w:rPr>
              <w:t>55.82</w:t>
            </w:r>
          </w:p>
        </w:tc>
        <w:tc>
          <w:tcPr>
            <w:tcW w:w="1054" w:type="pct"/>
            <w:vAlign w:val="center"/>
          </w:tcPr>
          <w:p w14:paraId="64DA19C0" w14:textId="77777777" w:rsidR="004D78B2" w:rsidRDefault="00511B79">
            <w:pPr>
              <w:ind w:right="5"/>
              <w:jc w:val="right"/>
            </w:pPr>
            <w:r>
              <w:rPr>
                <w:rFonts w:hint="eastAsia"/>
              </w:rPr>
              <w:t>256,286,380.61</w:t>
            </w:r>
          </w:p>
        </w:tc>
        <w:tc>
          <w:tcPr>
            <w:tcW w:w="1063" w:type="pct"/>
            <w:vAlign w:val="center"/>
          </w:tcPr>
          <w:p w14:paraId="1E1AD0D7" w14:textId="77777777" w:rsidR="004D78B2" w:rsidRDefault="00511B79">
            <w:pPr>
              <w:ind w:right="5"/>
              <w:jc w:val="right"/>
            </w:pPr>
            <w:r>
              <w:rPr>
                <w:rFonts w:hint="eastAsia"/>
              </w:rPr>
              <w:t>58.31</w:t>
            </w:r>
          </w:p>
        </w:tc>
      </w:tr>
      <w:tr w:rsidR="005736F7" w14:paraId="14713ECE" w14:textId="77777777" w:rsidTr="0067303C">
        <w:trPr>
          <w:cantSplit/>
        </w:trPr>
        <w:tc>
          <w:tcPr>
            <w:tcW w:w="765" w:type="pct"/>
            <w:vAlign w:val="center"/>
          </w:tcPr>
          <w:p w14:paraId="457AC336" w14:textId="77777777" w:rsidR="004D78B2" w:rsidRDefault="00511B79">
            <w:pPr>
              <w:ind w:right="5"/>
            </w:pPr>
            <w:r>
              <w:rPr>
                <w:rFonts w:hint="eastAsia"/>
              </w:rPr>
              <w:t>1</w:t>
            </w:r>
            <w:r>
              <w:rPr>
                <w:rFonts w:hint="eastAsia"/>
              </w:rPr>
              <w:t>至</w:t>
            </w:r>
            <w:r>
              <w:rPr>
                <w:rFonts w:hint="eastAsia"/>
              </w:rPr>
              <w:t>2</w:t>
            </w:r>
            <w:r>
              <w:rPr>
                <w:rFonts w:hint="eastAsia"/>
              </w:rPr>
              <w:t>年</w:t>
            </w:r>
          </w:p>
        </w:tc>
        <w:tc>
          <w:tcPr>
            <w:tcW w:w="1063" w:type="pct"/>
            <w:vAlign w:val="center"/>
          </w:tcPr>
          <w:p w14:paraId="119FD6FF" w14:textId="77777777" w:rsidR="004D78B2" w:rsidRDefault="00511B79">
            <w:pPr>
              <w:ind w:right="5"/>
              <w:jc w:val="right"/>
            </w:pPr>
            <w:r>
              <w:rPr>
                <w:rFonts w:hint="eastAsia"/>
              </w:rPr>
              <w:t>52,346,469.97</w:t>
            </w:r>
          </w:p>
        </w:tc>
        <w:tc>
          <w:tcPr>
            <w:tcW w:w="1055" w:type="pct"/>
            <w:vAlign w:val="center"/>
          </w:tcPr>
          <w:p w14:paraId="3C07A916" w14:textId="77777777" w:rsidR="004D78B2" w:rsidRDefault="00511B79">
            <w:pPr>
              <w:ind w:right="5"/>
              <w:jc w:val="right"/>
            </w:pPr>
            <w:r>
              <w:rPr>
                <w:rFonts w:hint="eastAsia"/>
              </w:rPr>
              <w:t>14.19</w:t>
            </w:r>
          </w:p>
        </w:tc>
        <w:tc>
          <w:tcPr>
            <w:tcW w:w="1054" w:type="pct"/>
            <w:vAlign w:val="center"/>
          </w:tcPr>
          <w:p w14:paraId="0CEE9087" w14:textId="77777777" w:rsidR="004D78B2" w:rsidRDefault="00511B79">
            <w:pPr>
              <w:ind w:right="5"/>
              <w:jc w:val="right"/>
            </w:pPr>
            <w:r>
              <w:rPr>
                <w:rFonts w:hint="eastAsia"/>
              </w:rPr>
              <w:t>91,759,875.54</w:t>
            </w:r>
          </w:p>
        </w:tc>
        <w:tc>
          <w:tcPr>
            <w:tcW w:w="1063" w:type="pct"/>
            <w:vAlign w:val="center"/>
          </w:tcPr>
          <w:p w14:paraId="372B5539" w14:textId="77777777" w:rsidR="004D78B2" w:rsidRDefault="00511B79">
            <w:pPr>
              <w:ind w:right="5"/>
              <w:jc w:val="right"/>
            </w:pPr>
            <w:r>
              <w:rPr>
                <w:rFonts w:hint="eastAsia"/>
              </w:rPr>
              <w:t>20.88</w:t>
            </w:r>
          </w:p>
        </w:tc>
      </w:tr>
      <w:tr w:rsidR="005736F7" w14:paraId="1FD7E4E4" w14:textId="77777777" w:rsidTr="0067303C">
        <w:trPr>
          <w:cantSplit/>
        </w:trPr>
        <w:tc>
          <w:tcPr>
            <w:tcW w:w="765" w:type="pct"/>
            <w:vAlign w:val="center"/>
          </w:tcPr>
          <w:p w14:paraId="5783292B" w14:textId="77777777" w:rsidR="004D78B2" w:rsidRDefault="00511B79">
            <w:pPr>
              <w:ind w:right="5"/>
            </w:pPr>
            <w:r>
              <w:rPr>
                <w:rFonts w:hint="eastAsia"/>
              </w:rPr>
              <w:t>2</w:t>
            </w:r>
            <w:r>
              <w:rPr>
                <w:rFonts w:hint="eastAsia"/>
              </w:rPr>
              <w:t>至</w:t>
            </w:r>
            <w:r>
              <w:rPr>
                <w:rFonts w:hint="eastAsia"/>
              </w:rPr>
              <w:t>3</w:t>
            </w:r>
            <w:r>
              <w:rPr>
                <w:rFonts w:hint="eastAsia"/>
              </w:rPr>
              <w:t>年</w:t>
            </w:r>
          </w:p>
        </w:tc>
        <w:tc>
          <w:tcPr>
            <w:tcW w:w="1063" w:type="pct"/>
            <w:vAlign w:val="center"/>
          </w:tcPr>
          <w:p w14:paraId="5DCF49A2" w14:textId="77777777" w:rsidR="004D78B2" w:rsidRDefault="00511B79">
            <w:pPr>
              <w:ind w:right="5"/>
              <w:jc w:val="right"/>
            </w:pPr>
            <w:r>
              <w:rPr>
                <w:rFonts w:hint="eastAsia"/>
              </w:rPr>
              <w:t>55,520,354.70</w:t>
            </w:r>
          </w:p>
        </w:tc>
        <w:tc>
          <w:tcPr>
            <w:tcW w:w="1055" w:type="pct"/>
            <w:vAlign w:val="center"/>
          </w:tcPr>
          <w:p w14:paraId="7448C515" w14:textId="77777777" w:rsidR="004D78B2" w:rsidRDefault="00511B79">
            <w:pPr>
              <w:ind w:right="5"/>
              <w:jc w:val="right"/>
            </w:pPr>
            <w:r>
              <w:rPr>
                <w:rFonts w:hint="eastAsia"/>
              </w:rPr>
              <w:t>15.05</w:t>
            </w:r>
          </w:p>
        </w:tc>
        <w:tc>
          <w:tcPr>
            <w:tcW w:w="1054" w:type="pct"/>
            <w:vAlign w:val="center"/>
          </w:tcPr>
          <w:p w14:paraId="26BDB2C9" w14:textId="77777777" w:rsidR="004D78B2" w:rsidRDefault="00511B79">
            <w:pPr>
              <w:ind w:right="5"/>
              <w:jc w:val="right"/>
            </w:pPr>
            <w:r>
              <w:rPr>
                <w:rFonts w:hint="eastAsia"/>
              </w:rPr>
              <w:t>30,761,510.77</w:t>
            </w:r>
          </w:p>
        </w:tc>
        <w:tc>
          <w:tcPr>
            <w:tcW w:w="1063" w:type="pct"/>
            <w:vAlign w:val="center"/>
          </w:tcPr>
          <w:p w14:paraId="5680A21C" w14:textId="77777777" w:rsidR="004D78B2" w:rsidRDefault="00511B79">
            <w:pPr>
              <w:ind w:right="5"/>
              <w:jc w:val="right"/>
            </w:pPr>
            <w:r>
              <w:rPr>
                <w:rFonts w:hint="eastAsia"/>
              </w:rPr>
              <w:t>7.00</w:t>
            </w:r>
          </w:p>
        </w:tc>
      </w:tr>
      <w:tr w:rsidR="005736F7" w14:paraId="4E69161D" w14:textId="77777777" w:rsidTr="0067303C">
        <w:trPr>
          <w:cantSplit/>
        </w:trPr>
        <w:tc>
          <w:tcPr>
            <w:tcW w:w="765" w:type="pct"/>
            <w:vAlign w:val="center"/>
          </w:tcPr>
          <w:p w14:paraId="3874B4B4" w14:textId="77777777" w:rsidR="004D78B2" w:rsidRDefault="00511B79">
            <w:pPr>
              <w:ind w:right="5"/>
            </w:pPr>
            <w:r>
              <w:rPr>
                <w:rFonts w:hint="eastAsia"/>
              </w:rPr>
              <w:t>3</w:t>
            </w:r>
            <w:r>
              <w:rPr>
                <w:rFonts w:hint="eastAsia"/>
              </w:rPr>
              <w:t>年以上</w:t>
            </w:r>
          </w:p>
        </w:tc>
        <w:tc>
          <w:tcPr>
            <w:tcW w:w="1063" w:type="pct"/>
            <w:vAlign w:val="center"/>
          </w:tcPr>
          <w:p w14:paraId="704527DE" w14:textId="77777777" w:rsidR="004D78B2" w:rsidRDefault="00511B79">
            <w:pPr>
              <w:ind w:right="5"/>
              <w:jc w:val="right"/>
            </w:pPr>
            <w:r>
              <w:rPr>
                <w:rFonts w:hint="eastAsia"/>
              </w:rPr>
              <w:t>55,108,455.24</w:t>
            </w:r>
          </w:p>
        </w:tc>
        <w:tc>
          <w:tcPr>
            <w:tcW w:w="1055" w:type="pct"/>
            <w:vAlign w:val="center"/>
          </w:tcPr>
          <w:p w14:paraId="28175E9E" w14:textId="77777777" w:rsidR="004D78B2" w:rsidRDefault="00511B79">
            <w:pPr>
              <w:ind w:right="5"/>
              <w:jc w:val="right"/>
            </w:pPr>
            <w:r>
              <w:rPr>
                <w:rFonts w:hint="eastAsia"/>
              </w:rPr>
              <w:t>14.94</w:t>
            </w:r>
          </w:p>
        </w:tc>
        <w:tc>
          <w:tcPr>
            <w:tcW w:w="1054" w:type="pct"/>
            <w:vAlign w:val="center"/>
          </w:tcPr>
          <w:p w14:paraId="2395ADB0" w14:textId="77777777" w:rsidR="004D78B2" w:rsidRDefault="00511B79">
            <w:pPr>
              <w:ind w:right="5"/>
              <w:jc w:val="right"/>
            </w:pPr>
            <w:r>
              <w:rPr>
                <w:rFonts w:hint="eastAsia"/>
              </w:rPr>
              <w:t>60,673,744.09</w:t>
            </w:r>
          </w:p>
        </w:tc>
        <w:tc>
          <w:tcPr>
            <w:tcW w:w="1063" w:type="pct"/>
            <w:vAlign w:val="center"/>
          </w:tcPr>
          <w:p w14:paraId="40350E0E" w14:textId="77777777" w:rsidR="004D78B2" w:rsidRDefault="00511B79">
            <w:pPr>
              <w:ind w:right="5"/>
              <w:jc w:val="right"/>
            </w:pPr>
            <w:r>
              <w:rPr>
                <w:rFonts w:hint="eastAsia"/>
              </w:rPr>
              <w:t>13.81</w:t>
            </w:r>
          </w:p>
        </w:tc>
      </w:tr>
      <w:tr w:rsidR="005736F7" w14:paraId="48BA9293" w14:textId="77777777" w:rsidTr="0067303C">
        <w:trPr>
          <w:cantSplit/>
        </w:trPr>
        <w:tc>
          <w:tcPr>
            <w:tcW w:w="765" w:type="pct"/>
            <w:vAlign w:val="center"/>
          </w:tcPr>
          <w:p w14:paraId="30822702" w14:textId="77777777" w:rsidR="004D78B2" w:rsidRDefault="00511B79">
            <w:pPr>
              <w:ind w:right="5"/>
              <w:jc w:val="center"/>
            </w:pPr>
            <w:r>
              <w:rPr>
                <w:rFonts w:hint="eastAsia"/>
              </w:rPr>
              <w:t>合计</w:t>
            </w:r>
          </w:p>
        </w:tc>
        <w:tc>
          <w:tcPr>
            <w:tcW w:w="1063" w:type="pct"/>
            <w:vAlign w:val="center"/>
          </w:tcPr>
          <w:p w14:paraId="0C1F54B7" w14:textId="77777777" w:rsidR="004D78B2" w:rsidRDefault="00511B79">
            <w:pPr>
              <w:ind w:right="5"/>
              <w:jc w:val="right"/>
            </w:pPr>
            <w:r>
              <w:rPr>
                <w:rFonts w:hint="eastAsia"/>
              </w:rPr>
              <w:t>368,871,062.24</w:t>
            </w:r>
          </w:p>
        </w:tc>
        <w:tc>
          <w:tcPr>
            <w:tcW w:w="1055" w:type="pct"/>
            <w:vAlign w:val="center"/>
          </w:tcPr>
          <w:p w14:paraId="2901B3EB" w14:textId="77777777" w:rsidR="004D78B2" w:rsidRDefault="00511B79">
            <w:pPr>
              <w:ind w:right="5"/>
              <w:jc w:val="right"/>
            </w:pPr>
            <w:r>
              <w:rPr>
                <w:rFonts w:hint="eastAsia"/>
              </w:rPr>
              <w:t>100.00</w:t>
            </w:r>
          </w:p>
        </w:tc>
        <w:tc>
          <w:tcPr>
            <w:tcW w:w="1054" w:type="pct"/>
            <w:vAlign w:val="center"/>
          </w:tcPr>
          <w:p w14:paraId="41600421" w14:textId="77777777" w:rsidR="004D78B2" w:rsidRDefault="00511B79">
            <w:pPr>
              <w:ind w:right="5"/>
              <w:jc w:val="right"/>
            </w:pPr>
            <w:r>
              <w:rPr>
                <w:rFonts w:hint="eastAsia"/>
              </w:rPr>
              <w:t>439,481,511.01</w:t>
            </w:r>
          </w:p>
        </w:tc>
        <w:tc>
          <w:tcPr>
            <w:tcW w:w="1063" w:type="pct"/>
            <w:vAlign w:val="center"/>
          </w:tcPr>
          <w:p w14:paraId="1B8B43F3" w14:textId="77777777" w:rsidR="004D78B2" w:rsidRDefault="00511B79">
            <w:pPr>
              <w:ind w:right="5"/>
              <w:jc w:val="right"/>
            </w:pPr>
            <w:r>
              <w:rPr>
                <w:rFonts w:hint="eastAsia"/>
              </w:rPr>
              <w:t>100.00</w:t>
            </w:r>
          </w:p>
        </w:tc>
      </w:tr>
    </w:tbl>
    <w:p w14:paraId="3895EE50" w14:textId="77777777" w:rsidR="004D78B2" w:rsidRDefault="00511B79">
      <w:pPr>
        <w:pStyle w:val="affff3"/>
      </w:pPr>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639923774"/>
      </w:sdtPr>
      <w:sdtContent>
        <w:sdt>
          <w:sdtPr>
            <w:rPr>
              <w:rFonts w:hint="eastAsia"/>
            </w:rPr>
            <w:alias w:val="账龄超过1年且金额重要的预付款项未及时结算原因的说明"/>
            <w:tag w:val="_GBC_21bfefabbdb8489685d0bb3ee64c2ca5"/>
            <w:id w:val="-1401588011"/>
          </w:sdtPr>
          <w:sdtContent>
            <w:p w14:paraId="6AE455E4" w14:textId="77777777" w:rsidR="004D78B2" w:rsidRDefault="00511B79" w:rsidP="005736F7">
              <w:pPr>
                <w:ind w:firstLineChars="202" w:firstLine="424"/>
              </w:pPr>
              <w:r>
                <w:rPr>
                  <w:rFonts w:hint="eastAsia"/>
                </w:rPr>
                <w:t>无。</w:t>
              </w:r>
            </w:p>
          </w:sdtContent>
        </w:sdt>
      </w:sdtContent>
    </w:sdt>
    <w:p w14:paraId="54BFFC12" w14:textId="77777777" w:rsidR="004D78B2" w:rsidRDefault="00511B79" w:rsidP="0088150D">
      <w:pPr>
        <w:pStyle w:val="affff7"/>
        <w:numPr>
          <w:ilvl w:val="3"/>
          <w:numId w:val="68"/>
        </w:numPr>
        <w:ind w:left="426" w:hanging="426"/>
        <w:rPr>
          <w:rFonts w:hint="eastAsia"/>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2088070725"/>
      </w:sdtPr>
      <w:sdtContent>
        <w:p w14:paraId="64361C46" w14:textId="77777777" w:rsidR="004D78B2" w:rsidRDefault="00511B79">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E78C30" w14:textId="77777777" w:rsidR="004D78B2" w:rsidRDefault="00511B79">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617262442"/>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按预付对象归集的期末余额前五名的预付款情况"/>
          <w:tag w:val="_GBC_77617525e63041b99aaabf038d02c871"/>
          <w:id w:val="2919509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5736F7" w14:paraId="450B59F1" w14:textId="77777777" w:rsidTr="0067303C">
        <w:trPr>
          <w:cantSplit/>
        </w:trPr>
        <w:sdt>
          <w:sdtPr>
            <w:tag w:val="_PLD_0ab17d7ae0014b6192c9dd0e6d3d3a25"/>
            <w:id w:val="1009340043"/>
          </w:sdtPr>
          <w:sdtContent>
            <w:tc>
              <w:tcPr>
                <w:tcW w:w="1666" w:type="pct"/>
                <w:vAlign w:val="center"/>
              </w:tcPr>
              <w:p w14:paraId="6FF9D059" w14:textId="77777777" w:rsidR="004D78B2" w:rsidRDefault="00511B79" w:rsidP="005736F7">
                <w:pPr>
                  <w:ind w:right="105"/>
                  <w:jc w:val="center"/>
                </w:pPr>
                <w:r>
                  <w:rPr>
                    <w:rFonts w:hint="eastAsia"/>
                  </w:rPr>
                  <w:t>单位名称</w:t>
                </w:r>
              </w:p>
            </w:tc>
          </w:sdtContent>
        </w:sdt>
        <w:sdt>
          <w:sdtPr>
            <w:tag w:val="_PLD_cdd4a1e632c94d14908eb36a620946a9"/>
            <w:id w:val="-2089372969"/>
          </w:sdtPr>
          <w:sdtContent>
            <w:tc>
              <w:tcPr>
                <w:tcW w:w="1667" w:type="pct"/>
                <w:vAlign w:val="center"/>
              </w:tcPr>
              <w:p w14:paraId="5DBAC809" w14:textId="77777777" w:rsidR="004D78B2" w:rsidRDefault="00511B79" w:rsidP="005736F7">
                <w:pPr>
                  <w:ind w:right="73"/>
                  <w:jc w:val="center"/>
                </w:pPr>
                <w:r>
                  <w:rPr>
                    <w:rFonts w:hint="eastAsia"/>
                  </w:rPr>
                  <w:t>期末余额</w:t>
                </w:r>
              </w:p>
            </w:tc>
          </w:sdtContent>
        </w:sdt>
        <w:sdt>
          <w:sdtPr>
            <w:tag w:val="_PLD_c9db34035f63426095900b82cc8a8131"/>
            <w:id w:val="1209768553"/>
          </w:sdtPr>
          <w:sdtContent>
            <w:tc>
              <w:tcPr>
                <w:tcW w:w="1667" w:type="pct"/>
                <w:vAlign w:val="center"/>
              </w:tcPr>
              <w:p w14:paraId="6198FC13" w14:textId="77777777" w:rsidR="004D78B2" w:rsidRDefault="00511B79" w:rsidP="005736F7">
                <w:pPr>
                  <w:jc w:val="center"/>
                </w:pPr>
                <w:r>
                  <w:rPr>
                    <w:rFonts w:hint="eastAsia"/>
                  </w:rPr>
                  <w:t>占预付款项期末余额合计数的比例</w:t>
                </w:r>
                <w:r>
                  <w:rPr>
                    <w:rFonts w:hint="eastAsia"/>
                  </w:rPr>
                  <w:t>(</w:t>
                </w:r>
                <w:r>
                  <w:t>%)</w:t>
                </w:r>
              </w:p>
            </w:tc>
          </w:sdtContent>
        </w:sdt>
      </w:tr>
      <w:tr w:rsidR="005736F7" w14:paraId="71925CC2" w14:textId="77777777" w:rsidTr="0067303C">
        <w:trPr>
          <w:cantSplit/>
        </w:trPr>
        <w:tc>
          <w:tcPr>
            <w:tcW w:w="1666" w:type="pct"/>
            <w:vAlign w:val="center"/>
          </w:tcPr>
          <w:p w14:paraId="5F8641C0" w14:textId="77777777" w:rsidR="004D78B2" w:rsidRDefault="00511B79" w:rsidP="005736F7">
            <w:pPr>
              <w:ind w:right="105"/>
            </w:pPr>
            <w:r>
              <w:t>第一名</w:t>
            </w:r>
          </w:p>
        </w:tc>
        <w:tc>
          <w:tcPr>
            <w:tcW w:w="1667" w:type="pct"/>
            <w:vAlign w:val="center"/>
          </w:tcPr>
          <w:p w14:paraId="3C953C5D" w14:textId="77777777" w:rsidR="004D78B2" w:rsidRDefault="00511B79" w:rsidP="005736F7">
            <w:pPr>
              <w:ind w:right="73"/>
              <w:jc w:val="right"/>
            </w:pPr>
            <w:r>
              <w:rPr>
                <w:rFonts w:hint="eastAsia"/>
              </w:rPr>
              <w:t>29,850,891.52</w:t>
            </w:r>
          </w:p>
        </w:tc>
        <w:tc>
          <w:tcPr>
            <w:tcW w:w="1667" w:type="pct"/>
            <w:vAlign w:val="center"/>
          </w:tcPr>
          <w:p w14:paraId="44399EEA" w14:textId="77777777" w:rsidR="004D78B2" w:rsidRDefault="00511B79" w:rsidP="005736F7">
            <w:pPr>
              <w:jc w:val="right"/>
            </w:pPr>
            <w:r>
              <w:rPr>
                <w:rFonts w:hint="eastAsia"/>
              </w:rPr>
              <w:t>8.09</w:t>
            </w:r>
          </w:p>
        </w:tc>
      </w:tr>
      <w:tr w:rsidR="005736F7" w14:paraId="231BCC6C" w14:textId="77777777" w:rsidTr="0067303C">
        <w:trPr>
          <w:cantSplit/>
        </w:trPr>
        <w:tc>
          <w:tcPr>
            <w:tcW w:w="1666" w:type="pct"/>
            <w:vAlign w:val="center"/>
          </w:tcPr>
          <w:p w14:paraId="16FD71F2" w14:textId="77777777" w:rsidR="004D78B2" w:rsidRDefault="00511B79" w:rsidP="005736F7">
            <w:pPr>
              <w:ind w:right="105"/>
            </w:pPr>
            <w:r>
              <w:t>第二名</w:t>
            </w:r>
          </w:p>
        </w:tc>
        <w:tc>
          <w:tcPr>
            <w:tcW w:w="1667" w:type="pct"/>
            <w:vAlign w:val="center"/>
          </w:tcPr>
          <w:p w14:paraId="140900F2" w14:textId="77777777" w:rsidR="004D78B2" w:rsidRDefault="00511B79" w:rsidP="005736F7">
            <w:pPr>
              <w:ind w:right="73"/>
              <w:jc w:val="right"/>
            </w:pPr>
            <w:r>
              <w:rPr>
                <w:rFonts w:hint="eastAsia"/>
              </w:rPr>
              <w:t>16,272,075.58</w:t>
            </w:r>
          </w:p>
        </w:tc>
        <w:tc>
          <w:tcPr>
            <w:tcW w:w="1667" w:type="pct"/>
            <w:vAlign w:val="center"/>
          </w:tcPr>
          <w:p w14:paraId="387607F3" w14:textId="77777777" w:rsidR="004D78B2" w:rsidRDefault="00511B79" w:rsidP="005736F7">
            <w:pPr>
              <w:jc w:val="right"/>
            </w:pPr>
            <w:r>
              <w:rPr>
                <w:rFonts w:hint="eastAsia"/>
              </w:rPr>
              <w:t>4.41</w:t>
            </w:r>
          </w:p>
        </w:tc>
      </w:tr>
      <w:tr w:rsidR="005736F7" w14:paraId="4E820EC7" w14:textId="77777777" w:rsidTr="0067303C">
        <w:trPr>
          <w:cantSplit/>
        </w:trPr>
        <w:tc>
          <w:tcPr>
            <w:tcW w:w="1666" w:type="pct"/>
            <w:vAlign w:val="center"/>
          </w:tcPr>
          <w:p w14:paraId="7C7E0839" w14:textId="77777777" w:rsidR="004D78B2" w:rsidRDefault="00511B79" w:rsidP="005736F7">
            <w:pPr>
              <w:ind w:right="105"/>
            </w:pPr>
            <w:r>
              <w:t>第三名</w:t>
            </w:r>
          </w:p>
        </w:tc>
        <w:tc>
          <w:tcPr>
            <w:tcW w:w="1667" w:type="pct"/>
            <w:vAlign w:val="center"/>
          </w:tcPr>
          <w:p w14:paraId="0A0E6D5E" w14:textId="77777777" w:rsidR="004D78B2" w:rsidRDefault="00511B79" w:rsidP="005736F7">
            <w:pPr>
              <w:ind w:right="73"/>
              <w:jc w:val="right"/>
            </w:pPr>
            <w:r>
              <w:rPr>
                <w:rFonts w:hint="eastAsia"/>
              </w:rPr>
              <w:t>12,400,000.00</w:t>
            </w:r>
          </w:p>
        </w:tc>
        <w:tc>
          <w:tcPr>
            <w:tcW w:w="1667" w:type="pct"/>
            <w:vAlign w:val="center"/>
          </w:tcPr>
          <w:p w14:paraId="66866FF6" w14:textId="77777777" w:rsidR="004D78B2" w:rsidRDefault="00511B79" w:rsidP="005736F7">
            <w:pPr>
              <w:jc w:val="right"/>
            </w:pPr>
            <w:r>
              <w:rPr>
                <w:rFonts w:hint="eastAsia"/>
              </w:rPr>
              <w:t>3.36</w:t>
            </w:r>
          </w:p>
        </w:tc>
      </w:tr>
      <w:tr w:rsidR="005736F7" w14:paraId="78130837" w14:textId="77777777" w:rsidTr="0067303C">
        <w:trPr>
          <w:cantSplit/>
        </w:trPr>
        <w:tc>
          <w:tcPr>
            <w:tcW w:w="1666" w:type="pct"/>
            <w:vAlign w:val="center"/>
          </w:tcPr>
          <w:p w14:paraId="6E7DBD09" w14:textId="77777777" w:rsidR="004D78B2" w:rsidRDefault="00511B79" w:rsidP="005736F7">
            <w:pPr>
              <w:ind w:right="105"/>
            </w:pPr>
            <w:r>
              <w:t>第四名</w:t>
            </w:r>
          </w:p>
        </w:tc>
        <w:tc>
          <w:tcPr>
            <w:tcW w:w="1667" w:type="pct"/>
            <w:vAlign w:val="center"/>
          </w:tcPr>
          <w:p w14:paraId="68C9ECD1" w14:textId="77777777" w:rsidR="004D78B2" w:rsidRDefault="00511B79" w:rsidP="005736F7">
            <w:pPr>
              <w:ind w:right="73"/>
              <w:jc w:val="right"/>
            </w:pPr>
            <w:r>
              <w:rPr>
                <w:rFonts w:hint="eastAsia"/>
              </w:rPr>
              <w:t>11,961,949.17</w:t>
            </w:r>
          </w:p>
        </w:tc>
        <w:tc>
          <w:tcPr>
            <w:tcW w:w="1667" w:type="pct"/>
            <w:vAlign w:val="center"/>
          </w:tcPr>
          <w:p w14:paraId="258EF328" w14:textId="77777777" w:rsidR="004D78B2" w:rsidRDefault="00511B79" w:rsidP="005736F7">
            <w:pPr>
              <w:jc w:val="right"/>
            </w:pPr>
            <w:r>
              <w:rPr>
                <w:rFonts w:hint="eastAsia"/>
              </w:rPr>
              <w:t>3.24</w:t>
            </w:r>
          </w:p>
        </w:tc>
      </w:tr>
      <w:tr w:rsidR="005736F7" w14:paraId="4B129921" w14:textId="77777777" w:rsidTr="0067303C">
        <w:trPr>
          <w:cantSplit/>
        </w:trPr>
        <w:tc>
          <w:tcPr>
            <w:tcW w:w="1666" w:type="pct"/>
            <w:vAlign w:val="center"/>
          </w:tcPr>
          <w:p w14:paraId="0D2F1926" w14:textId="77777777" w:rsidR="004D78B2" w:rsidRDefault="00511B79" w:rsidP="005736F7">
            <w:pPr>
              <w:ind w:right="105"/>
            </w:pPr>
            <w:r>
              <w:t>第五名</w:t>
            </w:r>
          </w:p>
        </w:tc>
        <w:tc>
          <w:tcPr>
            <w:tcW w:w="1667" w:type="pct"/>
            <w:vAlign w:val="center"/>
          </w:tcPr>
          <w:p w14:paraId="62E48152" w14:textId="77777777" w:rsidR="004D78B2" w:rsidRDefault="00511B79" w:rsidP="005736F7">
            <w:pPr>
              <w:ind w:right="73"/>
              <w:jc w:val="right"/>
            </w:pPr>
            <w:r>
              <w:rPr>
                <w:rFonts w:hint="eastAsia"/>
              </w:rPr>
              <w:t>9,916,084.23</w:t>
            </w:r>
          </w:p>
        </w:tc>
        <w:tc>
          <w:tcPr>
            <w:tcW w:w="1667" w:type="pct"/>
            <w:vAlign w:val="center"/>
          </w:tcPr>
          <w:p w14:paraId="734221AB" w14:textId="77777777" w:rsidR="004D78B2" w:rsidRDefault="00511B79" w:rsidP="005736F7">
            <w:pPr>
              <w:jc w:val="right"/>
            </w:pPr>
            <w:r>
              <w:rPr>
                <w:rFonts w:hint="eastAsia"/>
              </w:rPr>
              <w:t>2.69</w:t>
            </w:r>
          </w:p>
        </w:tc>
      </w:tr>
      <w:tr w:rsidR="005736F7" w14:paraId="13D05800" w14:textId="77777777" w:rsidTr="0067303C">
        <w:trPr>
          <w:cantSplit/>
        </w:trPr>
        <w:tc>
          <w:tcPr>
            <w:tcW w:w="1666" w:type="pct"/>
            <w:vAlign w:val="center"/>
          </w:tcPr>
          <w:p w14:paraId="23895225" w14:textId="77777777" w:rsidR="004D78B2" w:rsidRDefault="00511B79" w:rsidP="005736F7">
            <w:pPr>
              <w:ind w:right="105"/>
              <w:jc w:val="center"/>
            </w:pPr>
            <w:r>
              <w:rPr>
                <w:rFonts w:hint="eastAsia"/>
              </w:rPr>
              <w:t>合计</w:t>
            </w:r>
          </w:p>
        </w:tc>
        <w:tc>
          <w:tcPr>
            <w:tcW w:w="1667" w:type="pct"/>
            <w:vAlign w:val="center"/>
          </w:tcPr>
          <w:p w14:paraId="66211009" w14:textId="77777777" w:rsidR="004D78B2" w:rsidRDefault="00511B79" w:rsidP="005736F7">
            <w:pPr>
              <w:ind w:right="73"/>
              <w:jc w:val="right"/>
            </w:pPr>
            <w:r>
              <w:rPr>
                <w:rFonts w:hint="eastAsia"/>
              </w:rPr>
              <w:t>80,401,000.50</w:t>
            </w:r>
          </w:p>
        </w:tc>
        <w:tc>
          <w:tcPr>
            <w:tcW w:w="1667" w:type="pct"/>
            <w:vAlign w:val="center"/>
          </w:tcPr>
          <w:p w14:paraId="1D7104C2" w14:textId="77777777" w:rsidR="004D78B2" w:rsidRDefault="00511B79" w:rsidP="005736F7">
            <w:pPr>
              <w:jc w:val="right"/>
            </w:pPr>
            <w:r>
              <w:rPr>
                <w:rFonts w:hint="eastAsia"/>
              </w:rPr>
              <w:t>21.79</w:t>
            </w:r>
          </w:p>
        </w:tc>
      </w:tr>
    </w:tbl>
    <w:p w14:paraId="3ACCC374" w14:textId="77777777" w:rsidR="004D78B2" w:rsidRDefault="00511B79">
      <w:pPr>
        <w:pStyle w:val="affff3"/>
      </w:pPr>
      <w:r>
        <w:rPr>
          <w:rFonts w:hint="eastAsia"/>
        </w:rPr>
        <w:t>其他说明：</w:t>
      </w:r>
    </w:p>
    <w:sdt>
      <w:sdtPr>
        <w:rPr>
          <w:rFonts w:hint="eastAsia"/>
        </w:rPr>
        <w:alias w:val="是否适用：预付帐款的说明[双击切换]"/>
        <w:tag w:val="_GBC_292d88b78b6d439981e508e0126d8061"/>
        <w:id w:val="428318195"/>
      </w:sdtPr>
      <w:sdtContent>
        <w:p w14:paraId="5C730F9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2A9EAD" w14:textId="77777777" w:rsidR="004D78B2" w:rsidRDefault="004D78B2">
      <w:pPr>
        <w:pStyle w:val="affff3"/>
      </w:pPr>
    </w:p>
    <w:p w14:paraId="0F1625DF" w14:textId="77777777" w:rsidR="004D78B2" w:rsidRDefault="004D78B2">
      <w:pPr>
        <w:pStyle w:val="affff3"/>
      </w:pPr>
    </w:p>
    <w:p w14:paraId="5FB79960" w14:textId="77777777" w:rsidR="004D78B2" w:rsidRDefault="00511B79">
      <w:pPr>
        <w:pStyle w:val="affff6"/>
        <w:numPr>
          <w:ilvl w:val="0"/>
          <w:numId w:val="18"/>
        </w:numPr>
        <w:rPr>
          <w:szCs w:val="21"/>
        </w:rPr>
      </w:pPr>
      <w:r>
        <w:rPr>
          <w:szCs w:val="21"/>
        </w:rPr>
        <w:t>其他应收款</w:t>
      </w:r>
    </w:p>
    <w:p w14:paraId="2183EF03" w14:textId="77777777" w:rsidR="004D78B2" w:rsidRDefault="00511B79">
      <w:pPr>
        <w:pStyle w:val="affff7"/>
        <w:rPr>
          <w:rFonts w:hint="eastAsia"/>
        </w:rPr>
      </w:pPr>
      <w:bookmarkStart w:id="275"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437443041"/>
      </w:sdtPr>
      <w:sdtContent>
        <w:p w14:paraId="5D75189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03D0BCE" w14:textId="77777777" w:rsidR="004D78B2" w:rsidRDefault="00511B79">
      <w:pPr>
        <w:jc w:val="right"/>
      </w:pPr>
      <w:r>
        <w:rPr>
          <w:rFonts w:hint="eastAsia"/>
        </w:rPr>
        <w:t>单位：</w:t>
      </w:r>
      <w:sdt>
        <w:sdtPr>
          <w:rPr>
            <w:rFonts w:hint="eastAsia"/>
          </w:rPr>
          <w:alias w:val="单位：其他应收款分类列示"/>
          <w:tag w:val="_GBC_7f9aa6546943491ca0ac8585be1822b5"/>
          <w:id w:val="-71512956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11198801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5736F7" w14:paraId="3F24F945" w14:textId="77777777" w:rsidTr="0067303C">
        <w:trPr>
          <w:cantSplit/>
        </w:trPr>
        <w:sdt>
          <w:sdtPr>
            <w:tag w:val="_PLD_4377dcbf8fc04365884311b6628ee70c"/>
            <w:id w:val="-2145728095"/>
          </w:sdtPr>
          <w:sdtContent>
            <w:tc>
              <w:tcPr>
                <w:tcW w:w="1764" w:type="pct"/>
                <w:vAlign w:val="center"/>
              </w:tcPr>
              <w:p w14:paraId="70FACB74" w14:textId="77777777" w:rsidR="004D78B2" w:rsidRDefault="00511B79">
                <w:pPr>
                  <w:jc w:val="center"/>
                </w:pPr>
                <w:r>
                  <w:rPr>
                    <w:rFonts w:hint="eastAsia"/>
                  </w:rPr>
                  <w:t>项目</w:t>
                </w:r>
              </w:p>
            </w:tc>
          </w:sdtContent>
        </w:sdt>
        <w:sdt>
          <w:sdtPr>
            <w:tag w:val="_PLD_9eed799cfa4b445abd6bf2c21c8e53d1"/>
            <w:id w:val="-1833980457"/>
          </w:sdtPr>
          <w:sdtContent>
            <w:tc>
              <w:tcPr>
                <w:tcW w:w="1622" w:type="pct"/>
                <w:vAlign w:val="center"/>
              </w:tcPr>
              <w:p w14:paraId="605C1773" w14:textId="77777777" w:rsidR="004D78B2" w:rsidRDefault="00511B79">
                <w:pPr>
                  <w:jc w:val="center"/>
                </w:pPr>
                <w:r>
                  <w:rPr>
                    <w:rFonts w:hint="eastAsia"/>
                  </w:rPr>
                  <w:t>期末余额</w:t>
                </w:r>
              </w:p>
            </w:tc>
          </w:sdtContent>
        </w:sdt>
        <w:sdt>
          <w:sdtPr>
            <w:tag w:val="_PLD_200365ee1196470e91075b949a7f5552"/>
            <w:id w:val="1800112245"/>
          </w:sdtPr>
          <w:sdtContent>
            <w:tc>
              <w:tcPr>
                <w:tcW w:w="1614" w:type="pct"/>
                <w:vAlign w:val="center"/>
              </w:tcPr>
              <w:p w14:paraId="47FC8FC9" w14:textId="77777777" w:rsidR="004D78B2" w:rsidRDefault="00511B79">
                <w:pPr>
                  <w:jc w:val="center"/>
                </w:pPr>
                <w:r>
                  <w:rPr>
                    <w:rFonts w:hint="eastAsia"/>
                  </w:rPr>
                  <w:t>期初余额</w:t>
                </w:r>
              </w:p>
            </w:tc>
          </w:sdtContent>
        </w:sdt>
      </w:tr>
      <w:tr w:rsidR="005736F7" w14:paraId="3454F85C" w14:textId="77777777" w:rsidTr="0067303C">
        <w:trPr>
          <w:cantSplit/>
        </w:trPr>
        <w:tc>
          <w:tcPr>
            <w:tcW w:w="1764" w:type="pct"/>
            <w:vAlign w:val="center"/>
          </w:tcPr>
          <w:p w14:paraId="087BB173" w14:textId="77777777" w:rsidR="004D78B2" w:rsidRDefault="00511B79">
            <w:pPr>
              <w:ind w:right="5"/>
            </w:pPr>
            <w:r>
              <w:rPr>
                <w:rFonts w:hint="eastAsia"/>
              </w:rPr>
              <w:lastRenderedPageBreak/>
              <w:t>应收利息</w:t>
            </w:r>
          </w:p>
        </w:tc>
        <w:tc>
          <w:tcPr>
            <w:tcW w:w="1622" w:type="pct"/>
            <w:vAlign w:val="center"/>
          </w:tcPr>
          <w:p w14:paraId="0C53330A" w14:textId="77777777" w:rsidR="004D78B2" w:rsidRDefault="004D78B2">
            <w:pPr>
              <w:ind w:right="5"/>
              <w:jc w:val="right"/>
            </w:pPr>
          </w:p>
        </w:tc>
        <w:tc>
          <w:tcPr>
            <w:tcW w:w="1614" w:type="pct"/>
            <w:vAlign w:val="center"/>
          </w:tcPr>
          <w:p w14:paraId="6ED9CB31" w14:textId="77777777" w:rsidR="004D78B2" w:rsidRDefault="004D78B2">
            <w:pPr>
              <w:ind w:right="5"/>
              <w:jc w:val="right"/>
            </w:pPr>
          </w:p>
        </w:tc>
      </w:tr>
      <w:tr w:rsidR="005736F7" w14:paraId="7E4E07FF" w14:textId="77777777" w:rsidTr="0067303C">
        <w:trPr>
          <w:cantSplit/>
        </w:trPr>
        <w:tc>
          <w:tcPr>
            <w:tcW w:w="1764" w:type="pct"/>
            <w:vAlign w:val="center"/>
          </w:tcPr>
          <w:p w14:paraId="3AC8A814" w14:textId="77777777" w:rsidR="004D78B2" w:rsidRDefault="00511B79">
            <w:pPr>
              <w:ind w:right="5"/>
            </w:pPr>
            <w:r>
              <w:rPr>
                <w:rFonts w:hint="eastAsia"/>
              </w:rPr>
              <w:t>应收股利</w:t>
            </w:r>
          </w:p>
        </w:tc>
        <w:tc>
          <w:tcPr>
            <w:tcW w:w="1622" w:type="pct"/>
            <w:vAlign w:val="center"/>
          </w:tcPr>
          <w:p w14:paraId="3EE4EC1F" w14:textId="77777777" w:rsidR="004D78B2" w:rsidRDefault="004D78B2">
            <w:pPr>
              <w:ind w:right="5"/>
              <w:jc w:val="right"/>
            </w:pPr>
          </w:p>
        </w:tc>
        <w:tc>
          <w:tcPr>
            <w:tcW w:w="1614" w:type="pct"/>
            <w:vAlign w:val="center"/>
          </w:tcPr>
          <w:p w14:paraId="6F432778" w14:textId="77777777" w:rsidR="004D78B2" w:rsidRDefault="00511B79">
            <w:pPr>
              <w:ind w:right="5"/>
              <w:jc w:val="right"/>
            </w:pPr>
            <w:r>
              <w:rPr>
                <w:rFonts w:hint="eastAsia"/>
              </w:rPr>
              <w:t>7,501,600.00</w:t>
            </w:r>
          </w:p>
        </w:tc>
      </w:tr>
      <w:tr w:rsidR="005736F7" w14:paraId="594AB47A" w14:textId="77777777" w:rsidTr="0067303C">
        <w:trPr>
          <w:cantSplit/>
        </w:trPr>
        <w:tc>
          <w:tcPr>
            <w:tcW w:w="1764" w:type="pct"/>
            <w:vAlign w:val="center"/>
          </w:tcPr>
          <w:p w14:paraId="1295C6F0" w14:textId="77777777" w:rsidR="004D78B2" w:rsidRDefault="00511B79">
            <w:pPr>
              <w:ind w:right="5"/>
            </w:pPr>
            <w:r>
              <w:rPr>
                <w:rFonts w:hint="eastAsia"/>
              </w:rPr>
              <w:t>其他应收款</w:t>
            </w:r>
          </w:p>
        </w:tc>
        <w:tc>
          <w:tcPr>
            <w:tcW w:w="1622" w:type="pct"/>
            <w:vAlign w:val="center"/>
          </w:tcPr>
          <w:p w14:paraId="16FD9E10" w14:textId="77777777" w:rsidR="004D78B2" w:rsidRDefault="00511B79">
            <w:pPr>
              <w:ind w:right="5"/>
              <w:jc w:val="right"/>
            </w:pPr>
            <w:r>
              <w:rPr>
                <w:rFonts w:hint="eastAsia"/>
              </w:rPr>
              <w:t>270,085,710.33</w:t>
            </w:r>
          </w:p>
        </w:tc>
        <w:tc>
          <w:tcPr>
            <w:tcW w:w="1614" w:type="pct"/>
            <w:vAlign w:val="center"/>
          </w:tcPr>
          <w:p w14:paraId="1AA57A1F" w14:textId="77777777" w:rsidR="004D78B2" w:rsidRDefault="00511B79">
            <w:pPr>
              <w:ind w:right="5"/>
              <w:jc w:val="right"/>
            </w:pPr>
            <w:r>
              <w:rPr>
                <w:rFonts w:hint="eastAsia"/>
              </w:rPr>
              <w:t>327,563,909.66</w:t>
            </w:r>
          </w:p>
        </w:tc>
      </w:tr>
      <w:tr w:rsidR="005736F7" w14:paraId="5CC91BF7" w14:textId="77777777" w:rsidTr="0067303C">
        <w:trPr>
          <w:cantSplit/>
        </w:trPr>
        <w:tc>
          <w:tcPr>
            <w:tcW w:w="1764" w:type="pct"/>
            <w:vAlign w:val="center"/>
          </w:tcPr>
          <w:p w14:paraId="21FA9586" w14:textId="77777777" w:rsidR="004D78B2" w:rsidRDefault="00511B79">
            <w:pPr>
              <w:autoSpaceDE w:val="0"/>
              <w:autoSpaceDN w:val="0"/>
              <w:adjustRightInd w:val="0"/>
            </w:pPr>
            <w:r>
              <w:rPr>
                <w:rFonts w:hint="eastAsia"/>
              </w:rPr>
              <w:t>合计</w:t>
            </w:r>
          </w:p>
        </w:tc>
        <w:tc>
          <w:tcPr>
            <w:tcW w:w="1622" w:type="pct"/>
            <w:vAlign w:val="center"/>
          </w:tcPr>
          <w:p w14:paraId="2546EA0E" w14:textId="77777777" w:rsidR="004D78B2" w:rsidRDefault="00511B79">
            <w:pPr>
              <w:jc w:val="right"/>
            </w:pPr>
            <w:r>
              <w:rPr>
                <w:rFonts w:hint="eastAsia"/>
              </w:rPr>
              <w:t>270,085,710.33</w:t>
            </w:r>
          </w:p>
        </w:tc>
        <w:tc>
          <w:tcPr>
            <w:tcW w:w="1614" w:type="pct"/>
            <w:vAlign w:val="center"/>
          </w:tcPr>
          <w:p w14:paraId="2C8DF3A7" w14:textId="77777777" w:rsidR="004D78B2" w:rsidRDefault="00511B79">
            <w:pPr>
              <w:jc w:val="right"/>
            </w:pPr>
            <w:r>
              <w:rPr>
                <w:rFonts w:hint="eastAsia"/>
              </w:rPr>
              <w:t>335,065,509.66</w:t>
            </w:r>
          </w:p>
        </w:tc>
      </w:tr>
    </w:tbl>
    <w:p w14:paraId="2A42CBD1" w14:textId="77777777" w:rsidR="004D78B2" w:rsidRDefault="00511B79">
      <w:pPr>
        <w:pStyle w:val="affff3"/>
      </w:pPr>
      <w:bookmarkStart w:id="276" w:name="_Hlk532906097"/>
      <w:bookmarkEnd w:id="275"/>
      <w:r>
        <w:rPr>
          <w:rFonts w:hint="eastAsia"/>
        </w:rPr>
        <w:t>其他说明</w:t>
      </w:r>
      <w:bookmarkEnd w:id="276"/>
      <w:r>
        <w:rPr>
          <w:rFonts w:hint="eastAsia"/>
        </w:rPr>
        <w:t>：</w:t>
      </w:r>
    </w:p>
    <w:sdt>
      <w:sdtPr>
        <w:alias w:val="是否适用：其他应收款分类列示其他说明[双击切换]"/>
        <w:tag w:val="_GBC_87a25d8043fc4fcfac6a8c802b58dfc7"/>
        <w:id w:val="1321162970"/>
      </w:sdtPr>
      <w:sdtContent>
        <w:p w14:paraId="5F91D8C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3651E9" w14:textId="77777777" w:rsidR="004D78B2" w:rsidRDefault="004D78B2">
      <w:pPr>
        <w:pStyle w:val="affff3"/>
      </w:pPr>
    </w:p>
    <w:p w14:paraId="33F14F02" w14:textId="77777777" w:rsidR="004D78B2" w:rsidRDefault="00511B79">
      <w:pPr>
        <w:pStyle w:val="affff7"/>
        <w:ind w:left="360" w:hanging="360"/>
        <w:rPr>
          <w:rFonts w:hint="eastAsia"/>
        </w:rPr>
      </w:pPr>
      <w:r>
        <w:rPr>
          <w:rFonts w:hint="eastAsia"/>
        </w:rPr>
        <w:t>应收利息</w:t>
      </w:r>
    </w:p>
    <w:p w14:paraId="4B70C0D7" w14:textId="77777777" w:rsidR="004D78B2" w:rsidRDefault="00511B79" w:rsidP="0088150D">
      <w:pPr>
        <w:pStyle w:val="affff8"/>
        <w:numPr>
          <w:ilvl w:val="0"/>
          <w:numId w:val="106"/>
        </w:numPr>
        <w:ind w:leftChars="0"/>
      </w:pPr>
      <w:r>
        <w:rPr>
          <w:rFonts w:hint="eastAsia"/>
        </w:rPr>
        <w:t>应收利息分类</w:t>
      </w:r>
    </w:p>
    <w:sdt>
      <w:sdtPr>
        <w:alias w:val="是否适用：应收利息分类[双击切换]"/>
        <w:tag w:val="_GBC_83217ec91e3240eeb9ff337eca1b11bb"/>
        <w:id w:val="-419644304"/>
      </w:sdtPr>
      <w:sdtContent>
        <w:p w14:paraId="3FA2CC0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79ECCD" w14:textId="77777777" w:rsidR="004D78B2" w:rsidRDefault="00511B79">
      <w:pPr>
        <w:jc w:val="right"/>
      </w:pPr>
      <w:r>
        <w:rPr>
          <w:rFonts w:hint="eastAsia"/>
        </w:rPr>
        <w:t>单位：</w:t>
      </w:r>
      <w:sdt>
        <w:sdtPr>
          <w:rPr>
            <w:rFonts w:hint="eastAsia"/>
          </w:rPr>
          <w:alias w:val="单位：财务附注：应收利息"/>
          <w:tag w:val="_GBC_a6b2e52dacdf43a881a851c5936300fb"/>
          <w:id w:val="187456983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收利息"/>
          <w:tag w:val="_GBC_7a13615855fc4fce9c2abbff62cc7bac"/>
          <w:id w:val="21116901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5736F7" w14:paraId="26336470" w14:textId="77777777" w:rsidTr="0067303C">
        <w:sdt>
          <w:sdtPr>
            <w:tag w:val="_PLD_9c79e531b9874e498616fab4dcc1e1d2"/>
            <w:id w:val="1236749269"/>
          </w:sdtPr>
          <w:sdtContent>
            <w:tc>
              <w:tcPr>
                <w:tcW w:w="1562" w:type="pct"/>
                <w:vAlign w:val="center"/>
              </w:tcPr>
              <w:p w14:paraId="577E6085" w14:textId="77777777" w:rsidR="004D78B2" w:rsidRDefault="00511B79">
                <w:pPr>
                  <w:autoSpaceDE w:val="0"/>
                  <w:autoSpaceDN w:val="0"/>
                  <w:adjustRightInd w:val="0"/>
                  <w:snapToGrid w:val="0"/>
                  <w:spacing w:line="240" w:lineRule="atLeast"/>
                  <w:jc w:val="center"/>
                </w:pPr>
                <w:r>
                  <w:rPr>
                    <w:rFonts w:hint="eastAsia"/>
                  </w:rPr>
                  <w:t>项目</w:t>
                </w:r>
              </w:p>
            </w:tc>
          </w:sdtContent>
        </w:sdt>
        <w:sdt>
          <w:sdtPr>
            <w:tag w:val="_PLD_38eed1c007a749019423f6e2b801e2ea"/>
            <w:id w:val="-2110803029"/>
          </w:sdtPr>
          <w:sdtContent>
            <w:tc>
              <w:tcPr>
                <w:tcW w:w="1714" w:type="pct"/>
                <w:vAlign w:val="center"/>
              </w:tcPr>
              <w:p w14:paraId="2649A54F"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fbeae8d14161482bb87e95a83309553a"/>
            <w:id w:val="89984246"/>
          </w:sdtPr>
          <w:sdtContent>
            <w:tc>
              <w:tcPr>
                <w:tcW w:w="1724" w:type="pct"/>
                <w:vAlign w:val="center"/>
              </w:tcPr>
              <w:p w14:paraId="72579D1D"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3CA4BE7C" w14:textId="77777777" w:rsidTr="0067303C">
        <w:tc>
          <w:tcPr>
            <w:tcW w:w="1562" w:type="pct"/>
          </w:tcPr>
          <w:p w14:paraId="1CA0DCC1" w14:textId="77777777" w:rsidR="004D78B2" w:rsidRDefault="00511B79">
            <w:pPr>
              <w:autoSpaceDE w:val="0"/>
              <w:autoSpaceDN w:val="0"/>
              <w:adjustRightInd w:val="0"/>
              <w:snapToGrid w:val="0"/>
              <w:spacing w:line="240" w:lineRule="atLeast"/>
            </w:pPr>
            <w:r w:rsidRPr="00905122">
              <w:rPr>
                <w:rFonts w:hint="eastAsia"/>
              </w:rPr>
              <w:t>财务公司拆出资金利息</w:t>
            </w:r>
          </w:p>
        </w:tc>
        <w:tc>
          <w:tcPr>
            <w:tcW w:w="1714" w:type="pct"/>
            <w:vAlign w:val="center"/>
          </w:tcPr>
          <w:p w14:paraId="62419733" w14:textId="77777777" w:rsidR="004D78B2" w:rsidRDefault="004D78B2">
            <w:pPr>
              <w:ind w:rightChars="50" w:right="105"/>
              <w:jc w:val="right"/>
            </w:pPr>
          </w:p>
        </w:tc>
        <w:tc>
          <w:tcPr>
            <w:tcW w:w="1724" w:type="pct"/>
            <w:vAlign w:val="center"/>
          </w:tcPr>
          <w:p w14:paraId="09527D7C" w14:textId="77777777" w:rsidR="004D78B2" w:rsidRDefault="00511B79">
            <w:pPr>
              <w:ind w:rightChars="50" w:right="105"/>
              <w:jc w:val="right"/>
            </w:pPr>
            <w:r>
              <w:rPr>
                <w:rFonts w:hint="eastAsia"/>
              </w:rPr>
              <w:t>8,510,292.78</w:t>
            </w:r>
          </w:p>
        </w:tc>
      </w:tr>
      <w:tr w:rsidR="005736F7" w14:paraId="64A7B1EE" w14:textId="77777777" w:rsidTr="0067303C">
        <w:tc>
          <w:tcPr>
            <w:tcW w:w="1562" w:type="pct"/>
          </w:tcPr>
          <w:p w14:paraId="172C7CFB" w14:textId="77777777" w:rsidR="004D78B2" w:rsidRDefault="00511B79">
            <w:pPr>
              <w:autoSpaceDE w:val="0"/>
              <w:autoSpaceDN w:val="0"/>
              <w:adjustRightInd w:val="0"/>
              <w:snapToGrid w:val="0"/>
              <w:spacing w:line="240" w:lineRule="atLeast"/>
            </w:pPr>
            <w:r w:rsidRPr="00905122">
              <w:rPr>
                <w:rFonts w:hint="eastAsia"/>
              </w:rPr>
              <w:t>减：坏账准备</w:t>
            </w:r>
          </w:p>
        </w:tc>
        <w:tc>
          <w:tcPr>
            <w:tcW w:w="1714" w:type="pct"/>
            <w:vAlign w:val="center"/>
          </w:tcPr>
          <w:p w14:paraId="20C36C2C" w14:textId="77777777" w:rsidR="004D78B2" w:rsidRDefault="004D78B2">
            <w:pPr>
              <w:ind w:rightChars="50" w:right="105"/>
              <w:jc w:val="right"/>
            </w:pPr>
          </w:p>
        </w:tc>
        <w:tc>
          <w:tcPr>
            <w:tcW w:w="1724" w:type="pct"/>
            <w:vAlign w:val="center"/>
          </w:tcPr>
          <w:p w14:paraId="0419964D" w14:textId="77777777" w:rsidR="004D78B2" w:rsidRDefault="00511B79">
            <w:pPr>
              <w:ind w:rightChars="50" w:right="105"/>
              <w:jc w:val="right"/>
            </w:pPr>
            <w:r>
              <w:rPr>
                <w:rFonts w:hint="eastAsia"/>
              </w:rPr>
              <w:t>8,510,292.78</w:t>
            </w:r>
          </w:p>
        </w:tc>
      </w:tr>
      <w:tr w:rsidR="005736F7" w14:paraId="6FC4C4B8" w14:textId="77777777" w:rsidTr="0067303C">
        <w:tc>
          <w:tcPr>
            <w:tcW w:w="1562" w:type="pct"/>
            <w:vAlign w:val="center"/>
          </w:tcPr>
          <w:p w14:paraId="1061ECE0" w14:textId="77777777" w:rsidR="004D78B2" w:rsidRDefault="00511B79">
            <w:pPr>
              <w:autoSpaceDE w:val="0"/>
              <w:autoSpaceDN w:val="0"/>
              <w:adjustRightInd w:val="0"/>
              <w:snapToGrid w:val="0"/>
              <w:spacing w:line="240" w:lineRule="atLeast"/>
              <w:jc w:val="center"/>
            </w:pPr>
            <w:r>
              <w:rPr>
                <w:rFonts w:hint="eastAsia"/>
              </w:rPr>
              <w:t>合计</w:t>
            </w:r>
          </w:p>
        </w:tc>
        <w:tc>
          <w:tcPr>
            <w:tcW w:w="1714" w:type="pct"/>
            <w:vAlign w:val="center"/>
          </w:tcPr>
          <w:p w14:paraId="17C9190E" w14:textId="77777777" w:rsidR="004D78B2" w:rsidRDefault="004D78B2">
            <w:pPr>
              <w:ind w:rightChars="50" w:right="105"/>
              <w:jc w:val="right"/>
            </w:pPr>
          </w:p>
        </w:tc>
        <w:tc>
          <w:tcPr>
            <w:tcW w:w="1724" w:type="pct"/>
            <w:vAlign w:val="center"/>
          </w:tcPr>
          <w:p w14:paraId="18D2F319" w14:textId="77777777" w:rsidR="004D78B2" w:rsidRDefault="00511B79">
            <w:pPr>
              <w:ind w:rightChars="50" w:right="105"/>
              <w:jc w:val="right"/>
            </w:pPr>
            <w:r>
              <w:rPr>
                <w:rFonts w:hint="eastAsia"/>
              </w:rPr>
              <w:t>0.00</w:t>
            </w:r>
          </w:p>
        </w:tc>
      </w:tr>
    </w:tbl>
    <w:p w14:paraId="6ABBC159" w14:textId="77777777" w:rsidR="004D78B2" w:rsidRDefault="00511B79" w:rsidP="0088150D">
      <w:pPr>
        <w:pStyle w:val="affff8"/>
        <w:numPr>
          <w:ilvl w:val="0"/>
          <w:numId w:val="106"/>
        </w:numPr>
        <w:ind w:leftChars="0"/>
      </w:pPr>
      <w:r>
        <w:rPr>
          <w:rFonts w:hint="eastAsia"/>
        </w:rPr>
        <w:t>重要逾期利息</w:t>
      </w:r>
    </w:p>
    <w:sdt>
      <w:sdtPr>
        <w:alias w:val="是否适用：重要逾期利息[双击切换]"/>
        <w:tag w:val="_GBC_4720cbb6fd9144c2b14ef7120e6159be"/>
        <w:id w:val="-2003565243"/>
      </w:sdtPr>
      <w:sdtContent>
        <w:p w14:paraId="3FF572EF"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47217A" w14:textId="77777777" w:rsidR="004D78B2" w:rsidRDefault="004D78B2" w:rsidP="005736F7">
      <w:pPr>
        <w:pStyle w:val="affff3"/>
      </w:pPr>
    </w:p>
    <w:p w14:paraId="31DC1951" w14:textId="77777777" w:rsidR="004D78B2" w:rsidRDefault="00511B79" w:rsidP="0088150D">
      <w:pPr>
        <w:pStyle w:val="affff8"/>
        <w:numPr>
          <w:ilvl w:val="0"/>
          <w:numId w:val="106"/>
        </w:numPr>
        <w:ind w:leftChars="0"/>
      </w:pPr>
      <w:bookmarkStart w:id="277" w:name="_Hlk153374831"/>
      <w:r>
        <w:rPr>
          <w:rFonts w:hint="eastAsia"/>
        </w:rPr>
        <w:t>按坏账计提方法分类披露</w:t>
      </w:r>
    </w:p>
    <w:sdt>
      <w:sdtPr>
        <w:alias w:val="是否适用：按坏账计提方法分类披露[双击切换]"/>
        <w:tag w:val="_GBC_4dfa1c3f378a461fb32dcc384b94c01c"/>
        <w:id w:val="1821153148"/>
      </w:sdtPr>
      <w:sdtContent>
        <w:p w14:paraId="63C403A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CD0597"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089f28c5e84943f79e4ee626c1b9d2f8"/>
          <w:id w:val="-91293674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9c7edf23429b413993cfcfa49327e87e"/>
          <w:id w:val="-20966168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505"/>
        <w:gridCol w:w="704"/>
        <w:gridCol w:w="505"/>
        <w:gridCol w:w="922"/>
        <w:gridCol w:w="633"/>
        <w:gridCol w:w="1161"/>
        <w:gridCol w:w="793"/>
        <w:gridCol w:w="1161"/>
        <w:gridCol w:w="1011"/>
        <w:gridCol w:w="558"/>
      </w:tblGrid>
      <w:tr w:rsidR="005736F7" w:rsidRPr="002F7CE4" w14:paraId="1C2AAAFC" w14:textId="77777777" w:rsidTr="005736F7">
        <w:trPr>
          <w:cantSplit/>
          <w:trHeight w:val="259"/>
        </w:trPr>
        <w:sdt>
          <w:sdtPr>
            <w:rPr>
              <w:sz w:val="18"/>
              <w:szCs w:val="18"/>
            </w:rPr>
            <w:tag w:val="_PLD_5be6103fb5d0474a878b5f942522aa40"/>
            <w:id w:val="-17857445"/>
          </w:sdtPr>
          <w:sdtContent>
            <w:tc>
              <w:tcPr>
                <w:tcW w:w="1101" w:type="dxa"/>
                <w:vMerge w:val="restart"/>
                <w:tcBorders>
                  <w:top w:val="single" w:sz="4" w:space="0" w:color="auto"/>
                  <w:left w:val="single" w:sz="4" w:space="0" w:color="auto"/>
                  <w:right w:val="single" w:sz="4" w:space="0" w:color="auto"/>
                </w:tcBorders>
                <w:vAlign w:val="center"/>
              </w:tcPr>
              <w:p w14:paraId="615C6F95" w14:textId="77777777" w:rsidR="004D78B2" w:rsidRPr="002F7CE4" w:rsidRDefault="00511B79" w:rsidP="005736F7">
                <w:pPr>
                  <w:jc w:val="center"/>
                  <w:rPr>
                    <w:sz w:val="18"/>
                    <w:szCs w:val="18"/>
                  </w:rPr>
                </w:pPr>
                <w:r w:rsidRPr="002F7CE4">
                  <w:rPr>
                    <w:sz w:val="18"/>
                    <w:szCs w:val="18"/>
                  </w:rPr>
                  <w:t>类别</w:t>
                </w:r>
              </w:p>
            </w:tc>
          </w:sdtContent>
        </w:sdt>
        <w:sdt>
          <w:sdtPr>
            <w:rPr>
              <w:sz w:val="18"/>
              <w:szCs w:val="18"/>
            </w:rPr>
            <w:tag w:val="_PLD_0a4acda6236b454898a6db574947f4e9"/>
            <w:id w:val="-295751705"/>
          </w:sdtPr>
          <w:sdtContent>
            <w:tc>
              <w:tcPr>
                <w:tcW w:w="3269" w:type="dxa"/>
                <w:gridSpan w:val="5"/>
                <w:tcBorders>
                  <w:top w:val="single" w:sz="4" w:space="0" w:color="auto"/>
                  <w:left w:val="single" w:sz="4" w:space="0" w:color="auto"/>
                  <w:right w:val="single" w:sz="4" w:space="0" w:color="auto"/>
                </w:tcBorders>
                <w:vAlign w:val="center"/>
              </w:tcPr>
              <w:p w14:paraId="32319F8A" w14:textId="77777777" w:rsidR="004D78B2" w:rsidRPr="002F7CE4" w:rsidRDefault="00511B79" w:rsidP="005736F7">
                <w:pPr>
                  <w:autoSpaceDE w:val="0"/>
                  <w:autoSpaceDN w:val="0"/>
                  <w:adjustRightInd w:val="0"/>
                  <w:snapToGrid w:val="0"/>
                  <w:spacing w:line="240" w:lineRule="atLeast"/>
                  <w:jc w:val="center"/>
                  <w:rPr>
                    <w:sz w:val="18"/>
                    <w:szCs w:val="18"/>
                  </w:rPr>
                </w:pPr>
                <w:r w:rsidRPr="002F7CE4">
                  <w:rPr>
                    <w:sz w:val="18"/>
                    <w:szCs w:val="18"/>
                  </w:rPr>
                  <w:t>期末余额</w:t>
                </w:r>
              </w:p>
            </w:tc>
          </w:sdtContent>
        </w:sdt>
        <w:sdt>
          <w:sdtPr>
            <w:rPr>
              <w:sz w:val="18"/>
              <w:szCs w:val="18"/>
            </w:rPr>
            <w:tag w:val="_PLD_27ff4dc26271438dbdde90000391c4e3"/>
            <w:id w:val="-28968410"/>
          </w:sdtPr>
          <w:sdtContent>
            <w:tc>
              <w:tcPr>
                <w:tcW w:w="0" w:type="auto"/>
                <w:gridSpan w:val="5"/>
                <w:tcBorders>
                  <w:top w:val="single" w:sz="4" w:space="0" w:color="auto"/>
                  <w:left w:val="single" w:sz="4" w:space="0" w:color="auto"/>
                  <w:right w:val="single" w:sz="4" w:space="0" w:color="auto"/>
                </w:tcBorders>
                <w:vAlign w:val="center"/>
              </w:tcPr>
              <w:p w14:paraId="34C24700" w14:textId="77777777" w:rsidR="004D78B2" w:rsidRPr="002F7CE4" w:rsidRDefault="00511B79" w:rsidP="005736F7">
                <w:pPr>
                  <w:autoSpaceDE w:val="0"/>
                  <w:autoSpaceDN w:val="0"/>
                  <w:adjustRightInd w:val="0"/>
                  <w:snapToGrid w:val="0"/>
                  <w:spacing w:line="240" w:lineRule="atLeast"/>
                  <w:jc w:val="center"/>
                  <w:rPr>
                    <w:sz w:val="18"/>
                    <w:szCs w:val="18"/>
                  </w:rPr>
                </w:pPr>
                <w:r w:rsidRPr="002F7CE4">
                  <w:rPr>
                    <w:sz w:val="18"/>
                    <w:szCs w:val="18"/>
                  </w:rPr>
                  <w:t>期初余额</w:t>
                </w:r>
              </w:p>
            </w:tc>
          </w:sdtContent>
        </w:sdt>
      </w:tr>
      <w:tr w:rsidR="005736F7" w:rsidRPr="002F7CE4" w14:paraId="79DCFED4" w14:textId="77777777" w:rsidTr="005736F7">
        <w:trPr>
          <w:cantSplit/>
          <w:trHeight w:val="227"/>
        </w:trPr>
        <w:tc>
          <w:tcPr>
            <w:tcW w:w="1101" w:type="dxa"/>
            <w:vMerge/>
            <w:tcBorders>
              <w:left w:val="single" w:sz="4" w:space="0" w:color="auto"/>
              <w:right w:val="single" w:sz="4" w:space="0" w:color="auto"/>
            </w:tcBorders>
            <w:vAlign w:val="center"/>
          </w:tcPr>
          <w:p w14:paraId="2BEE532D" w14:textId="77777777" w:rsidR="004D78B2" w:rsidRPr="002F7CE4" w:rsidRDefault="004D78B2" w:rsidP="005736F7">
            <w:pPr>
              <w:rPr>
                <w:sz w:val="18"/>
                <w:szCs w:val="18"/>
              </w:rPr>
            </w:pPr>
          </w:p>
        </w:tc>
        <w:sdt>
          <w:sdtPr>
            <w:rPr>
              <w:sz w:val="18"/>
              <w:szCs w:val="18"/>
            </w:rPr>
            <w:tag w:val="_PLD_bf75b7a42c0b43cdab820a20345204b0"/>
            <w:id w:val="-308635027"/>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70F99FB7" w14:textId="77777777" w:rsidR="004D78B2" w:rsidRPr="002F7CE4" w:rsidRDefault="00511B79" w:rsidP="005736F7">
                <w:pPr>
                  <w:jc w:val="center"/>
                  <w:rPr>
                    <w:sz w:val="18"/>
                    <w:szCs w:val="18"/>
                  </w:rPr>
                </w:pPr>
                <w:r w:rsidRPr="002F7CE4">
                  <w:rPr>
                    <w:sz w:val="18"/>
                    <w:szCs w:val="18"/>
                  </w:rPr>
                  <w:t>账面余额</w:t>
                </w:r>
              </w:p>
            </w:tc>
          </w:sdtContent>
        </w:sdt>
        <w:sdt>
          <w:sdtPr>
            <w:rPr>
              <w:sz w:val="18"/>
              <w:szCs w:val="18"/>
            </w:rPr>
            <w:tag w:val="_PLD_3d781945c32246bdbbbfea3c6ae3ad6e"/>
            <w:id w:val="-1598708612"/>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33711C6D" w14:textId="77777777" w:rsidR="004D78B2" w:rsidRPr="002F7CE4" w:rsidRDefault="00511B79" w:rsidP="005736F7">
                <w:pPr>
                  <w:jc w:val="center"/>
                  <w:rPr>
                    <w:sz w:val="18"/>
                    <w:szCs w:val="18"/>
                  </w:rPr>
                </w:pPr>
                <w:r w:rsidRPr="002F7CE4">
                  <w:rPr>
                    <w:sz w:val="18"/>
                    <w:szCs w:val="18"/>
                  </w:rPr>
                  <w:t>坏账准备</w:t>
                </w:r>
              </w:p>
            </w:tc>
          </w:sdtContent>
        </w:sdt>
        <w:sdt>
          <w:sdtPr>
            <w:rPr>
              <w:sz w:val="18"/>
              <w:szCs w:val="18"/>
            </w:rPr>
            <w:tag w:val="_PLD_749ac04689da409aa42b9bb6f397e70d"/>
            <w:id w:val="2084021498"/>
          </w:sdtPr>
          <w:sdtContent>
            <w:tc>
              <w:tcPr>
                <w:tcW w:w="633" w:type="dxa"/>
                <w:vMerge w:val="restart"/>
                <w:tcBorders>
                  <w:top w:val="single" w:sz="4" w:space="0" w:color="auto"/>
                  <w:left w:val="single" w:sz="4" w:space="0" w:color="auto"/>
                  <w:right w:val="single" w:sz="4" w:space="0" w:color="auto"/>
                </w:tcBorders>
                <w:vAlign w:val="center"/>
              </w:tcPr>
              <w:p w14:paraId="155C5FA3" w14:textId="77777777" w:rsidR="004D78B2" w:rsidRPr="002F7CE4" w:rsidRDefault="00511B79" w:rsidP="005736F7">
                <w:pPr>
                  <w:jc w:val="center"/>
                  <w:rPr>
                    <w:sz w:val="18"/>
                    <w:szCs w:val="18"/>
                  </w:rPr>
                </w:pPr>
                <w:r w:rsidRPr="002F7CE4">
                  <w:rPr>
                    <w:sz w:val="18"/>
                    <w:szCs w:val="18"/>
                  </w:rPr>
                  <w:t>账面</w:t>
                </w:r>
              </w:p>
              <w:p w14:paraId="13CDA21F" w14:textId="77777777" w:rsidR="004D78B2" w:rsidRPr="002F7CE4" w:rsidRDefault="00511B79" w:rsidP="005736F7">
                <w:pPr>
                  <w:jc w:val="center"/>
                  <w:rPr>
                    <w:sz w:val="18"/>
                    <w:szCs w:val="18"/>
                  </w:rPr>
                </w:pPr>
                <w:r w:rsidRPr="002F7CE4">
                  <w:rPr>
                    <w:sz w:val="18"/>
                    <w:szCs w:val="18"/>
                  </w:rPr>
                  <w:t>价值</w:t>
                </w:r>
              </w:p>
            </w:tc>
          </w:sdtContent>
        </w:sdt>
        <w:sdt>
          <w:sdtPr>
            <w:rPr>
              <w:sz w:val="18"/>
              <w:szCs w:val="18"/>
            </w:rPr>
            <w:tag w:val="_PLD_d125937c97c14221ab20ca10f5ea1e91"/>
            <w:id w:val="1690649333"/>
          </w:sdtPr>
          <w:sdtContent>
            <w:tc>
              <w:tcPr>
                <w:tcW w:w="0" w:type="auto"/>
                <w:gridSpan w:val="2"/>
                <w:tcBorders>
                  <w:top w:val="single" w:sz="4" w:space="0" w:color="auto"/>
                  <w:left w:val="single" w:sz="4" w:space="0" w:color="auto"/>
                  <w:right w:val="single" w:sz="4" w:space="0" w:color="auto"/>
                </w:tcBorders>
                <w:vAlign w:val="center"/>
              </w:tcPr>
              <w:p w14:paraId="52D131B0" w14:textId="77777777" w:rsidR="004D78B2" w:rsidRPr="002F7CE4" w:rsidRDefault="00511B79" w:rsidP="005736F7">
                <w:pPr>
                  <w:jc w:val="center"/>
                  <w:rPr>
                    <w:sz w:val="18"/>
                    <w:szCs w:val="18"/>
                  </w:rPr>
                </w:pPr>
                <w:r w:rsidRPr="002F7CE4">
                  <w:rPr>
                    <w:sz w:val="18"/>
                    <w:szCs w:val="18"/>
                  </w:rPr>
                  <w:t>账面余额</w:t>
                </w:r>
              </w:p>
            </w:tc>
          </w:sdtContent>
        </w:sdt>
        <w:sdt>
          <w:sdtPr>
            <w:rPr>
              <w:sz w:val="18"/>
              <w:szCs w:val="18"/>
            </w:rPr>
            <w:tag w:val="_PLD_96ee7b406c0e418b9c5ceabdeafd14fa"/>
            <w:id w:val="-122163473"/>
          </w:sdtPr>
          <w:sdtContent>
            <w:tc>
              <w:tcPr>
                <w:tcW w:w="0" w:type="auto"/>
                <w:gridSpan w:val="2"/>
                <w:tcBorders>
                  <w:top w:val="single" w:sz="4" w:space="0" w:color="auto"/>
                  <w:left w:val="single" w:sz="4" w:space="0" w:color="auto"/>
                  <w:right w:val="single" w:sz="4" w:space="0" w:color="auto"/>
                </w:tcBorders>
                <w:vAlign w:val="center"/>
              </w:tcPr>
              <w:p w14:paraId="3E6C1025" w14:textId="77777777" w:rsidR="004D78B2" w:rsidRPr="002F7CE4" w:rsidRDefault="00511B79" w:rsidP="005736F7">
                <w:pPr>
                  <w:jc w:val="center"/>
                  <w:rPr>
                    <w:sz w:val="18"/>
                    <w:szCs w:val="18"/>
                  </w:rPr>
                </w:pPr>
                <w:r w:rsidRPr="002F7CE4">
                  <w:rPr>
                    <w:sz w:val="18"/>
                    <w:szCs w:val="18"/>
                  </w:rPr>
                  <w:t>坏账准备</w:t>
                </w:r>
              </w:p>
            </w:tc>
          </w:sdtContent>
        </w:sdt>
        <w:sdt>
          <w:sdtPr>
            <w:rPr>
              <w:sz w:val="18"/>
              <w:szCs w:val="18"/>
            </w:rPr>
            <w:tag w:val="_PLD_976ab13ba72c48e588ee4448c679ec5d"/>
            <w:id w:val="-1180043709"/>
          </w:sdtPr>
          <w:sdtContent>
            <w:tc>
              <w:tcPr>
                <w:tcW w:w="0" w:type="auto"/>
                <w:vMerge w:val="restart"/>
                <w:tcBorders>
                  <w:top w:val="single" w:sz="4" w:space="0" w:color="auto"/>
                  <w:left w:val="single" w:sz="4" w:space="0" w:color="auto"/>
                  <w:right w:val="single" w:sz="4" w:space="0" w:color="auto"/>
                </w:tcBorders>
                <w:vAlign w:val="center"/>
              </w:tcPr>
              <w:p w14:paraId="52B421CC" w14:textId="77777777" w:rsidR="004D78B2" w:rsidRPr="002F7CE4" w:rsidRDefault="00511B79" w:rsidP="005736F7">
                <w:pPr>
                  <w:jc w:val="center"/>
                  <w:rPr>
                    <w:sz w:val="18"/>
                    <w:szCs w:val="18"/>
                  </w:rPr>
                </w:pPr>
                <w:r w:rsidRPr="002F7CE4">
                  <w:rPr>
                    <w:sz w:val="18"/>
                    <w:szCs w:val="18"/>
                  </w:rPr>
                  <w:t>账面</w:t>
                </w:r>
              </w:p>
              <w:p w14:paraId="63817E73" w14:textId="77777777" w:rsidR="004D78B2" w:rsidRPr="002F7CE4" w:rsidRDefault="00511B79" w:rsidP="005736F7">
                <w:pPr>
                  <w:jc w:val="center"/>
                  <w:rPr>
                    <w:sz w:val="18"/>
                    <w:szCs w:val="18"/>
                  </w:rPr>
                </w:pPr>
                <w:r w:rsidRPr="002F7CE4">
                  <w:rPr>
                    <w:sz w:val="18"/>
                    <w:szCs w:val="18"/>
                  </w:rPr>
                  <w:t>价值</w:t>
                </w:r>
              </w:p>
            </w:tc>
          </w:sdtContent>
        </w:sdt>
      </w:tr>
      <w:tr w:rsidR="005736F7" w:rsidRPr="002F7CE4" w14:paraId="599C30F1" w14:textId="77777777" w:rsidTr="005736F7">
        <w:trPr>
          <w:cantSplit/>
          <w:trHeight w:val="375"/>
        </w:trPr>
        <w:tc>
          <w:tcPr>
            <w:tcW w:w="1101" w:type="dxa"/>
            <w:vMerge/>
            <w:tcBorders>
              <w:left w:val="single" w:sz="4" w:space="0" w:color="auto"/>
              <w:bottom w:val="single" w:sz="4" w:space="0" w:color="auto"/>
              <w:right w:val="single" w:sz="4" w:space="0" w:color="auto"/>
            </w:tcBorders>
            <w:vAlign w:val="center"/>
          </w:tcPr>
          <w:p w14:paraId="2E29114A" w14:textId="77777777" w:rsidR="004D78B2" w:rsidRPr="002F7CE4" w:rsidRDefault="004D78B2" w:rsidP="005736F7">
            <w:pPr>
              <w:rPr>
                <w:sz w:val="18"/>
                <w:szCs w:val="18"/>
              </w:rPr>
            </w:pPr>
          </w:p>
        </w:tc>
        <w:sdt>
          <w:sdtPr>
            <w:rPr>
              <w:sz w:val="18"/>
              <w:szCs w:val="18"/>
            </w:rPr>
            <w:tag w:val="_PLD_c8b61651038c4de6a51dcbb3be5b013c"/>
            <w:id w:val="-386954507"/>
          </w:sdtPr>
          <w:sdtContent>
            <w:tc>
              <w:tcPr>
                <w:tcW w:w="0" w:type="auto"/>
                <w:tcBorders>
                  <w:left w:val="single" w:sz="4" w:space="0" w:color="auto"/>
                  <w:bottom w:val="single" w:sz="4" w:space="0" w:color="auto"/>
                  <w:right w:val="single" w:sz="4" w:space="0" w:color="auto"/>
                </w:tcBorders>
                <w:vAlign w:val="center"/>
              </w:tcPr>
              <w:p w14:paraId="78890A89" w14:textId="77777777" w:rsidR="004D78B2" w:rsidRPr="002F7CE4" w:rsidRDefault="00511B79" w:rsidP="005736F7">
                <w:pPr>
                  <w:jc w:val="center"/>
                  <w:rPr>
                    <w:sz w:val="18"/>
                    <w:szCs w:val="18"/>
                  </w:rPr>
                </w:pPr>
                <w:r w:rsidRPr="002F7CE4">
                  <w:rPr>
                    <w:sz w:val="18"/>
                    <w:szCs w:val="18"/>
                  </w:rPr>
                  <w:t>金额</w:t>
                </w:r>
              </w:p>
            </w:tc>
          </w:sdtContent>
        </w:sdt>
        <w:sdt>
          <w:sdtPr>
            <w:rPr>
              <w:sz w:val="18"/>
              <w:szCs w:val="18"/>
            </w:rPr>
            <w:tag w:val="_PLD_02546149205c466da5d48d8c57c8935a"/>
            <w:id w:val="926156930"/>
          </w:sdtPr>
          <w:sdtContent>
            <w:tc>
              <w:tcPr>
                <w:tcW w:w="0" w:type="auto"/>
                <w:tcBorders>
                  <w:left w:val="single" w:sz="4" w:space="0" w:color="auto"/>
                  <w:bottom w:val="single" w:sz="4" w:space="0" w:color="auto"/>
                  <w:right w:val="single" w:sz="4" w:space="0" w:color="auto"/>
                </w:tcBorders>
                <w:vAlign w:val="center"/>
              </w:tcPr>
              <w:p w14:paraId="3C6634FD" w14:textId="77777777" w:rsidR="004D78B2" w:rsidRPr="002F7CE4" w:rsidRDefault="00511B79" w:rsidP="005736F7">
                <w:pPr>
                  <w:jc w:val="center"/>
                  <w:rPr>
                    <w:sz w:val="18"/>
                    <w:szCs w:val="18"/>
                  </w:rPr>
                </w:pPr>
                <w:r w:rsidRPr="002F7CE4">
                  <w:rPr>
                    <w:sz w:val="18"/>
                    <w:szCs w:val="18"/>
                  </w:rPr>
                  <w:t>比例</w:t>
                </w:r>
                <w:r w:rsidRPr="002F7CE4">
                  <w:rPr>
                    <w:sz w:val="18"/>
                    <w:szCs w:val="18"/>
                  </w:rPr>
                  <w:t>(%)</w:t>
                </w:r>
              </w:p>
            </w:tc>
          </w:sdtContent>
        </w:sdt>
        <w:sdt>
          <w:sdtPr>
            <w:rPr>
              <w:sz w:val="18"/>
              <w:szCs w:val="18"/>
            </w:rPr>
            <w:tag w:val="_PLD_4f84c4fef81942e980a44199434ff3e7"/>
            <w:id w:val="-1516148851"/>
          </w:sdtPr>
          <w:sdtContent>
            <w:tc>
              <w:tcPr>
                <w:tcW w:w="0" w:type="auto"/>
                <w:tcBorders>
                  <w:left w:val="single" w:sz="4" w:space="0" w:color="auto"/>
                  <w:bottom w:val="single" w:sz="4" w:space="0" w:color="auto"/>
                  <w:right w:val="single" w:sz="4" w:space="0" w:color="auto"/>
                </w:tcBorders>
                <w:vAlign w:val="center"/>
              </w:tcPr>
              <w:p w14:paraId="380B9445" w14:textId="77777777" w:rsidR="004D78B2" w:rsidRPr="002F7CE4" w:rsidRDefault="00511B79" w:rsidP="005736F7">
                <w:pPr>
                  <w:jc w:val="center"/>
                  <w:rPr>
                    <w:sz w:val="18"/>
                    <w:szCs w:val="18"/>
                  </w:rPr>
                </w:pPr>
                <w:r w:rsidRPr="002F7CE4">
                  <w:rPr>
                    <w:sz w:val="18"/>
                    <w:szCs w:val="18"/>
                  </w:rPr>
                  <w:t>金额</w:t>
                </w:r>
              </w:p>
            </w:tc>
          </w:sdtContent>
        </w:sdt>
        <w:sdt>
          <w:sdtPr>
            <w:rPr>
              <w:sz w:val="18"/>
              <w:szCs w:val="18"/>
            </w:rPr>
            <w:tag w:val="_PLD_fdd00c23489d44dc96de4811b240c7cc"/>
            <w:id w:val="-308489313"/>
          </w:sdtPr>
          <w:sdtContent>
            <w:tc>
              <w:tcPr>
                <w:tcW w:w="0" w:type="auto"/>
                <w:tcBorders>
                  <w:left w:val="single" w:sz="4" w:space="0" w:color="auto"/>
                  <w:bottom w:val="single" w:sz="4" w:space="0" w:color="auto"/>
                  <w:right w:val="single" w:sz="4" w:space="0" w:color="auto"/>
                </w:tcBorders>
                <w:vAlign w:val="center"/>
              </w:tcPr>
              <w:p w14:paraId="2F43E40C" w14:textId="77777777" w:rsidR="004D78B2" w:rsidRPr="002F7CE4" w:rsidRDefault="00511B79" w:rsidP="005736F7">
                <w:pPr>
                  <w:jc w:val="center"/>
                  <w:rPr>
                    <w:sz w:val="18"/>
                    <w:szCs w:val="18"/>
                  </w:rPr>
                </w:pPr>
                <w:r w:rsidRPr="002F7CE4">
                  <w:rPr>
                    <w:sz w:val="18"/>
                    <w:szCs w:val="18"/>
                  </w:rPr>
                  <w:t>计提比例</w:t>
                </w:r>
                <w:r w:rsidRPr="002F7CE4">
                  <w:rPr>
                    <w:sz w:val="18"/>
                    <w:szCs w:val="18"/>
                  </w:rPr>
                  <w:t>(%)</w:t>
                </w:r>
              </w:p>
            </w:tc>
          </w:sdtContent>
        </w:sdt>
        <w:tc>
          <w:tcPr>
            <w:tcW w:w="633" w:type="dxa"/>
            <w:vMerge/>
            <w:tcBorders>
              <w:left w:val="single" w:sz="4" w:space="0" w:color="auto"/>
              <w:bottom w:val="single" w:sz="4" w:space="0" w:color="auto"/>
              <w:right w:val="single" w:sz="4" w:space="0" w:color="auto"/>
            </w:tcBorders>
            <w:vAlign w:val="center"/>
          </w:tcPr>
          <w:p w14:paraId="5A90770D" w14:textId="77777777" w:rsidR="004D78B2" w:rsidRPr="002F7CE4" w:rsidRDefault="004D78B2" w:rsidP="005736F7">
            <w:pPr>
              <w:jc w:val="center"/>
              <w:rPr>
                <w:sz w:val="18"/>
                <w:szCs w:val="18"/>
              </w:rPr>
            </w:pPr>
          </w:p>
        </w:tc>
        <w:sdt>
          <w:sdtPr>
            <w:rPr>
              <w:sz w:val="18"/>
              <w:szCs w:val="18"/>
            </w:rPr>
            <w:tag w:val="_PLD_dba0732333ce42c28a7ee90f5e0849c8"/>
            <w:id w:val="-775088515"/>
          </w:sdtPr>
          <w:sdtContent>
            <w:tc>
              <w:tcPr>
                <w:tcW w:w="0" w:type="auto"/>
                <w:tcBorders>
                  <w:left w:val="single" w:sz="4" w:space="0" w:color="auto"/>
                  <w:bottom w:val="single" w:sz="4" w:space="0" w:color="auto"/>
                  <w:right w:val="single" w:sz="4" w:space="0" w:color="auto"/>
                </w:tcBorders>
                <w:vAlign w:val="center"/>
              </w:tcPr>
              <w:p w14:paraId="73340DA1" w14:textId="77777777" w:rsidR="004D78B2" w:rsidRPr="002F7CE4" w:rsidRDefault="00511B79" w:rsidP="005736F7">
                <w:pPr>
                  <w:jc w:val="center"/>
                  <w:rPr>
                    <w:sz w:val="18"/>
                    <w:szCs w:val="18"/>
                  </w:rPr>
                </w:pPr>
                <w:r w:rsidRPr="002F7CE4">
                  <w:rPr>
                    <w:sz w:val="18"/>
                    <w:szCs w:val="18"/>
                  </w:rPr>
                  <w:t>金额</w:t>
                </w:r>
              </w:p>
            </w:tc>
          </w:sdtContent>
        </w:sdt>
        <w:sdt>
          <w:sdtPr>
            <w:rPr>
              <w:sz w:val="18"/>
              <w:szCs w:val="18"/>
            </w:rPr>
            <w:tag w:val="_PLD_e9d3949a6ac24065927af10be46af1e9"/>
            <w:id w:val="355774006"/>
          </w:sdtPr>
          <w:sdtContent>
            <w:tc>
              <w:tcPr>
                <w:tcW w:w="0" w:type="auto"/>
                <w:tcBorders>
                  <w:left w:val="single" w:sz="4" w:space="0" w:color="auto"/>
                  <w:bottom w:val="single" w:sz="4" w:space="0" w:color="auto"/>
                  <w:right w:val="single" w:sz="4" w:space="0" w:color="auto"/>
                </w:tcBorders>
                <w:vAlign w:val="center"/>
              </w:tcPr>
              <w:p w14:paraId="2EFBC683" w14:textId="77777777" w:rsidR="004D78B2" w:rsidRPr="002F7CE4" w:rsidRDefault="00511B79" w:rsidP="005736F7">
                <w:pPr>
                  <w:jc w:val="center"/>
                  <w:rPr>
                    <w:sz w:val="18"/>
                    <w:szCs w:val="18"/>
                  </w:rPr>
                </w:pPr>
                <w:r w:rsidRPr="002F7CE4">
                  <w:rPr>
                    <w:sz w:val="18"/>
                    <w:szCs w:val="18"/>
                  </w:rPr>
                  <w:t>比例</w:t>
                </w:r>
                <w:r w:rsidRPr="002F7CE4">
                  <w:rPr>
                    <w:sz w:val="18"/>
                    <w:szCs w:val="18"/>
                  </w:rPr>
                  <w:t>(%)</w:t>
                </w:r>
              </w:p>
            </w:tc>
          </w:sdtContent>
        </w:sdt>
        <w:sdt>
          <w:sdtPr>
            <w:rPr>
              <w:sz w:val="18"/>
              <w:szCs w:val="18"/>
            </w:rPr>
            <w:tag w:val="_PLD_e0b08638e3254bd29ab2f0229f1afc60"/>
            <w:id w:val="-1411226790"/>
          </w:sdtPr>
          <w:sdtContent>
            <w:tc>
              <w:tcPr>
                <w:tcW w:w="0" w:type="auto"/>
                <w:tcBorders>
                  <w:left w:val="single" w:sz="4" w:space="0" w:color="auto"/>
                  <w:bottom w:val="single" w:sz="4" w:space="0" w:color="auto"/>
                  <w:right w:val="single" w:sz="4" w:space="0" w:color="auto"/>
                </w:tcBorders>
                <w:vAlign w:val="center"/>
              </w:tcPr>
              <w:p w14:paraId="0BFB4E29" w14:textId="77777777" w:rsidR="004D78B2" w:rsidRPr="002F7CE4" w:rsidRDefault="00511B79" w:rsidP="005736F7">
                <w:pPr>
                  <w:jc w:val="center"/>
                  <w:rPr>
                    <w:sz w:val="18"/>
                    <w:szCs w:val="18"/>
                  </w:rPr>
                </w:pPr>
                <w:r w:rsidRPr="002F7CE4">
                  <w:rPr>
                    <w:sz w:val="18"/>
                    <w:szCs w:val="18"/>
                  </w:rPr>
                  <w:t>金额</w:t>
                </w:r>
              </w:p>
            </w:tc>
          </w:sdtContent>
        </w:sdt>
        <w:sdt>
          <w:sdtPr>
            <w:rPr>
              <w:sz w:val="18"/>
              <w:szCs w:val="18"/>
            </w:rPr>
            <w:tag w:val="_PLD_4955179c8d024c2296a97675aaffa068"/>
            <w:id w:val="-561020171"/>
          </w:sdtPr>
          <w:sdtContent>
            <w:tc>
              <w:tcPr>
                <w:tcW w:w="0" w:type="auto"/>
                <w:tcBorders>
                  <w:left w:val="single" w:sz="4" w:space="0" w:color="auto"/>
                  <w:bottom w:val="single" w:sz="4" w:space="0" w:color="auto"/>
                  <w:right w:val="single" w:sz="4" w:space="0" w:color="auto"/>
                </w:tcBorders>
                <w:vAlign w:val="center"/>
              </w:tcPr>
              <w:p w14:paraId="42F221B5" w14:textId="77777777" w:rsidR="004D78B2" w:rsidRPr="002F7CE4" w:rsidRDefault="00511B79" w:rsidP="005736F7">
                <w:pPr>
                  <w:jc w:val="center"/>
                  <w:rPr>
                    <w:sz w:val="18"/>
                    <w:szCs w:val="18"/>
                  </w:rPr>
                </w:pPr>
                <w:r w:rsidRPr="002F7CE4">
                  <w:rPr>
                    <w:sz w:val="18"/>
                    <w:szCs w:val="18"/>
                  </w:rPr>
                  <w:t>计提比例</w:t>
                </w:r>
                <w:r w:rsidRPr="002F7CE4">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14:paraId="5E03FA0A" w14:textId="77777777" w:rsidR="004D78B2" w:rsidRPr="002F7CE4" w:rsidRDefault="004D78B2" w:rsidP="005736F7">
            <w:pPr>
              <w:jc w:val="center"/>
              <w:rPr>
                <w:sz w:val="18"/>
                <w:szCs w:val="18"/>
              </w:rPr>
            </w:pPr>
          </w:p>
        </w:tc>
      </w:tr>
      <w:tr w:rsidR="005736F7" w:rsidRPr="002F7CE4" w14:paraId="65E0163B" w14:textId="77777777" w:rsidTr="005736F7">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580E6930" w14:textId="77777777" w:rsidR="004D78B2" w:rsidRPr="002F7CE4" w:rsidRDefault="00511B79" w:rsidP="005736F7">
            <w:pPr>
              <w:ind w:rightChars="-34" w:right="-71"/>
              <w:rPr>
                <w:sz w:val="18"/>
                <w:szCs w:val="18"/>
              </w:rPr>
            </w:pPr>
            <w:r w:rsidRPr="002F7CE4">
              <w:rPr>
                <w:sz w:val="18"/>
                <w:szCs w:val="18"/>
              </w:rPr>
              <w:t>按单项计提坏账准备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3BE635E6"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9AE7BC5"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CEE56C"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D442431" w14:textId="77777777" w:rsidR="004D78B2" w:rsidRPr="002F7CE4" w:rsidRDefault="004D78B2" w:rsidP="005736F7">
            <w:pPr>
              <w:jc w:val="right"/>
              <w:rPr>
                <w:sz w:val="18"/>
                <w:szCs w:val="18"/>
              </w:rPr>
            </w:pPr>
          </w:p>
        </w:tc>
        <w:tc>
          <w:tcPr>
            <w:tcW w:w="633" w:type="dxa"/>
            <w:tcBorders>
              <w:top w:val="single" w:sz="4" w:space="0" w:color="auto"/>
              <w:left w:val="single" w:sz="4" w:space="0" w:color="auto"/>
              <w:bottom w:val="single" w:sz="4" w:space="0" w:color="auto"/>
              <w:right w:val="single" w:sz="4" w:space="0" w:color="auto"/>
            </w:tcBorders>
            <w:vAlign w:val="center"/>
          </w:tcPr>
          <w:p w14:paraId="6A2D6256"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A2264DE" w14:textId="77777777" w:rsidR="004D78B2" w:rsidRPr="002F7CE4" w:rsidRDefault="00511B79" w:rsidP="005736F7">
            <w:pPr>
              <w:jc w:val="right"/>
              <w:rPr>
                <w:sz w:val="18"/>
                <w:szCs w:val="18"/>
              </w:rPr>
            </w:pPr>
            <w:r w:rsidRPr="002F7CE4">
              <w:rPr>
                <w:sz w:val="18"/>
                <w:szCs w:val="18"/>
              </w:rPr>
              <w:t>8,510,292.78</w:t>
            </w:r>
          </w:p>
        </w:tc>
        <w:tc>
          <w:tcPr>
            <w:tcW w:w="0" w:type="auto"/>
            <w:tcBorders>
              <w:top w:val="single" w:sz="4" w:space="0" w:color="auto"/>
              <w:left w:val="single" w:sz="4" w:space="0" w:color="auto"/>
              <w:bottom w:val="single" w:sz="4" w:space="0" w:color="auto"/>
              <w:right w:val="single" w:sz="4" w:space="0" w:color="auto"/>
            </w:tcBorders>
            <w:vAlign w:val="center"/>
          </w:tcPr>
          <w:p w14:paraId="44847A81" w14:textId="77777777" w:rsidR="004D78B2" w:rsidRPr="002F7CE4" w:rsidRDefault="00511B79" w:rsidP="005736F7">
            <w:pPr>
              <w:jc w:val="right"/>
              <w:rPr>
                <w:sz w:val="18"/>
                <w:szCs w:val="18"/>
              </w:rPr>
            </w:pPr>
            <w:r w:rsidRPr="002F7CE4">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295C893F" w14:textId="77777777" w:rsidR="004D78B2" w:rsidRPr="002F7CE4" w:rsidRDefault="00511B79" w:rsidP="005736F7">
            <w:pPr>
              <w:jc w:val="right"/>
              <w:rPr>
                <w:sz w:val="18"/>
                <w:szCs w:val="18"/>
              </w:rPr>
            </w:pPr>
            <w:r w:rsidRPr="002F7CE4">
              <w:rPr>
                <w:sz w:val="18"/>
                <w:szCs w:val="18"/>
              </w:rPr>
              <w:t>8,510,292.78</w:t>
            </w:r>
          </w:p>
        </w:tc>
        <w:tc>
          <w:tcPr>
            <w:tcW w:w="0" w:type="auto"/>
            <w:tcBorders>
              <w:top w:val="single" w:sz="4" w:space="0" w:color="auto"/>
              <w:left w:val="single" w:sz="4" w:space="0" w:color="auto"/>
              <w:bottom w:val="single" w:sz="4" w:space="0" w:color="auto"/>
              <w:right w:val="single" w:sz="4" w:space="0" w:color="auto"/>
            </w:tcBorders>
            <w:vAlign w:val="center"/>
          </w:tcPr>
          <w:p w14:paraId="5E09FC51" w14:textId="77777777" w:rsidR="004D78B2" w:rsidRPr="002F7CE4" w:rsidRDefault="00511B79" w:rsidP="005736F7">
            <w:pPr>
              <w:jc w:val="right"/>
              <w:rPr>
                <w:sz w:val="18"/>
                <w:szCs w:val="18"/>
              </w:rPr>
            </w:pPr>
            <w:r w:rsidRPr="002F7CE4">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4021A5BD" w14:textId="77777777" w:rsidR="004D78B2" w:rsidRPr="002F7CE4" w:rsidRDefault="00511B79" w:rsidP="005736F7">
            <w:pPr>
              <w:jc w:val="right"/>
              <w:rPr>
                <w:sz w:val="18"/>
                <w:szCs w:val="18"/>
              </w:rPr>
            </w:pPr>
            <w:r w:rsidRPr="002F7CE4">
              <w:rPr>
                <w:sz w:val="18"/>
                <w:szCs w:val="18"/>
              </w:rPr>
              <w:t>0.00</w:t>
            </w:r>
          </w:p>
        </w:tc>
      </w:tr>
      <w:tr w:rsidR="005736F7" w:rsidRPr="002F7CE4" w14:paraId="0B1EAF71" w14:textId="77777777" w:rsidTr="005736F7">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60C1B5B7" w14:textId="77777777" w:rsidR="004D78B2" w:rsidRPr="002F7CE4" w:rsidRDefault="00511B79" w:rsidP="005736F7">
            <w:pPr>
              <w:autoSpaceDE w:val="0"/>
              <w:autoSpaceDN w:val="0"/>
              <w:adjustRightInd w:val="0"/>
              <w:jc w:val="center"/>
              <w:rPr>
                <w:sz w:val="18"/>
                <w:szCs w:val="18"/>
              </w:rPr>
            </w:pPr>
            <w:r w:rsidRPr="002F7CE4">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026516FC"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B2F6B6E" w14:textId="77777777" w:rsidR="004D78B2" w:rsidRPr="002F7CE4" w:rsidRDefault="00511B79" w:rsidP="005736F7">
            <w:pPr>
              <w:jc w:val="center"/>
              <w:rPr>
                <w:sz w:val="18"/>
                <w:szCs w:val="18"/>
              </w:rPr>
            </w:pPr>
            <w:r w:rsidRPr="002F7CE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5394968"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1C201A8" w14:textId="77777777" w:rsidR="004D78B2" w:rsidRPr="002F7CE4" w:rsidRDefault="00511B79" w:rsidP="005736F7">
            <w:pPr>
              <w:jc w:val="center"/>
              <w:rPr>
                <w:sz w:val="18"/>
                <w:szCs w:val="18"/>
              </w:rPr>
            </w:pPr>
            <w:r w:rsidRPr="002F7CE4">
              <w:rPr>
                <w:sz w:val="18"/>
                <w:szCs w:val="18"/>
              </w:rPr>
              <w:t>/</w:t>
            </w:r>
          </w:p>
        </w:tc>
        <w:tc>
          <w:tcPr>
            <w:tcW w:w="633" w:type="dxa"/>
            <w:tcBorders>
              <w:top w:val="single" w:sz="4" w:space="0" w:color="auto"/>
              <w:left w:val="single" w:sz="4" w:space="0" w:color="auto"/>
              <w:bottom w:val="single" w:sz="4" w:space="0" w:color="auto"/>
              <w:right w:val="single" w:sz="4" w:space="0" w:color="auto"/>
            </w:tcBorders>
            <w:vAlign w:val="center"/>
          </w:tcPr>
          <w:p w14:paraId="6AC672EE" w14:textId="77777777" w:rsidR="004D78B2" w:rsidRPr="002F7CE4"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A33F9B0" w14:textId="77777777" w:rsidR="004D78B2" w:rsidRPr="002F7CE4" w:rsidRDefault="00511B79" w:rsidP="005736F7">
            <w:pPr>
              <w:jc w:val="right"/>
              <w:rPr>
                <w:sz w:val="18"/>
                <w:szCs w:val="18"/>
              </w:rPr>
            </w:pPr>
            <w:r w:rsidRPr="002F7CE4">
              <w:rPr>
                <w:sz w:val="18"/>
                <w:szCs w:val="18"/>
              </w:rPr>
              <w:t>8,510,292.78</w:t>
            </w:r>
          </w:p>
        </w:tc>
        <w:tc>
          <w:tcPr>
            <w:tcW w:w="0" w:type="auto"/>
            <w:tcBorders>
              <w:top w:val="single" w:sz="4" w:space="0" w:color="auto"/>
              <w:left w:val="single" w:sz="4" w:space="0" w:color="auto"/>
              <w:bottom w:val="single" w:sz="4" w:space="0" w:color="auto"/>
              <w:right w:val="single" w:sz="4" w:space="0" w:color="auto"/>
            </w:tcBorders>
            <w:vAlign w:val="center"/>
          </w:tcPr>
          <w:p w14:paraId="16FEBE11" w14:textId="77777777" w:rsidR="004D78B2" w:rsidRPr="002F7CE4" w:rsidRDefault="00511B79" w:rsidP="005736F7">
            <w:pPr>
              <w:jc w:val="center"/>
              <w:rPr>
                <w:sz w:val="18"/>
                <w:szCs w:val="18"/>
              </w:rPr>
            </w:pPr>
            <w:r w:rsidRPr="002F7CE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5CE3F95" w14:textId="77777777" w:rsidR="004D78B2" w:rsidRPr="002F7CE4" w:rsidRDefault="00511B79" w:rsidP="005736F7">
            <w:pPr>
              <w:jc w:val="right"/>
              <w:rPr>
                <w:sz w:val="18"/>
                <w:szCs w:val="18"/>
              </w:rPr>
            </w:pPr>
            <w:r w:rsidRPr="002F7CE4">
              <w:rPr>
                <w:sz w:val="18"/>
                <w:szCs w:val="18"/>
              </w:rPr>
              <w:t>8,510,292.78</w:t>
            </w:r>
          </w:p>
        </w:tc>
        <w:tc>
          <w:tcPr>
            <w:tcW w:w="0" w:type="auto"/>
            <w:tcBorders>
              <w:top w:val="single" w:sz="4" w:space="0" w:color="auto"/>
              <w:left w:val="single" w:sz="4" w:space="0" w:color="auto"/>
              <w:bottom w:val="single" w:sz="4" w:space="0" w:color="auto"/>
              <w:right w:val="single" w:sz="4" w:space="0" w:color="auto"/>
            </w:tcBorders>
            <w:vAlign w:val="center"/>
          </w:tcPr>
          <w:p w14:paraId="146A13D1" w14:textId="77777777" w:rsidR="004D78B2" w:rsidRPr="002F7CE4" w:rsidRDefault="00511B79" w:rsidP="005736F7">
            <w:pPr>
              <w:jc w:val="center"/>
              <w:rPr>
                <w:sz w:val="18"/>
                <w:szCs w:val="18"/>
              </w:rPr>
            </w:pPr>
            <w:r w:rsidRPr="002F7CE4">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48706DA" w14:textId="77777777" w:rsidR="004D78B2" w:rsidRPr="002F7CE4" w:rsidRDefault="00511B79" w:rsidP="005736F7">
            <w:pPr>
              <w:jc w:val="right"/>
              <w:rPr>
                <w:sz w:val="18"/>
                <w:szCs w:val="18"/>
              </w:rPr>
            </w:pPr>
            <w:r w:rsidRPr="002F7CE4">
              <w:rPr>
                <w:sz w:val="18"/>
                <w:szCs w:val="18"/>
              </w:rPr>
              <w:t>0.00</w:t>
            </w:r>
          </w:p>
        </w:tc>
      </w:tr>
    </w:tbl>
    <w:p w14:paraId="333D3826" w14:textId="77777777" w:rsidR="004D78B2" w:rsidRDefault="00511B79">
      <w:pPr>
        <w:pStyle w:val="affff3"/>
      </w:pPr>
      <w:r>
        <w:rPr>
          <w:rFonts w:hint="eastAsia"/>
        </w:rPr>
        <w:t>按单项计提坏账准备：</w:t>
      </w:r>
    </w:p>
    <w:sdt>
      <w:sdtPr>
        <w:alias w:val="是否适用：按单项计提坏账准备的详细情况[双击切换]"/>
        <w:tag w:val="_GBC_f555101264ef4acba1df68e54d30175a"/>
        <w:id w:val="1394076209"/>
      </w:sdtPr>
      <w:sdtContent>
        <w:p w14:paraId="4E9FE93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C1B90B" w14:textId="77777777" w:rsidR="004D78B2" w:rsidRDefault="00511B79">
      <w:pPr>
        <w:pStyle w:val="affff3"/>
      </w:pPr>
      <w:r>
        <w:rPr>
          <w:rFonts w:hint="eastAsia"/>
        </w:rPr>
        <w:t>按单项计提坏账准备的说明：</w:t>
      </w:r>
    </w:p>
    <w:sdt>
      <w:sdtPr>
        <w:alias w:val="是否适用：按单项计提坏账准备的说明[双击切换]"/>
        <w:tag w:val="_GBC_e7140d40a6d84e56957900180d1e6af2"/>
        <w:id w:val="-1034036949"/>
      </w:sdtPr>
      <w:sdtContent>
        <w:p w14:paraId="0DE4B65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33C4D5"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e220409efb74ad0a4dffa7172a6bdf0"/>
        <w:id w:val="-1081675791"/>
      </w:sdtPr>
      <w:sdtContent>
        <w:p w14:paraId="4F12CCB6"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1F4437D6" w14:textId="77777777" w:rsidR="004D78B2" w:rsidRDefault="00511B79" w:rsidP="0088150D">
      <w:pPr>
        <w:pStyle w:val="affff8"/>
        <w:numPr>
          <w:ilvl w:val="0"/>
          <w:numId w:val="106"/>
        </w:numPr>
        <w:ind w:leftChars="0"/>
      </w:pPr>
      <w:bookmarkStart w:id="278" w:name="_Hlk533867290"/>
      <w:bookmarkEnd w:id="277"/>
      <w:r>
        <w:rPr>
          <w:rFonts w:hint="eastAsia"/>
        </w:rPr>
        <w:t>按预期信用损失一般模型计提坏账准备</w:t>
      </w:r>
    </w:p>
    <w:sdt>
      <w:sdtPr>
        <w:alias w:val="是否适用：应收利息坏账准备调节表[双击切换]"/>
        <w:tag w:val="_GBC_2926f106217b4c11a5fe606b79f60d83"/>
        <w:id w:val="1776744879"/>
      </w:sdtPr>
      <w:sdtContent>
        <w:p w14:paraId="171EDECB"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55C141" w14:textId="77777777" w:rsidR="004D78B2" w:rsidRDefault="00511B79">
      <w:pPr>
        <w:autoSpaceDE w:val="0"/>
        <w:autoSpaceDN w:val="0"/>
        <w:adjustRightInd w:val="0"/>
        <w:ind w:rightChars="50" w:right="105"/>
        <w:jc w:val="right"/>
      </w:pPr>
      <w:r>
        <w:rPr>
          <w:rFonts w:hint="eastAsia"/>
        </w:rPr>
        <w:t>单位：</w:t>
      </w:r>
      <w:sdt>
        <w:sdtPr>
          <w:rPr>
            <w:rFonts w:hint="eastAsia"/>
          </w:rPr>
          <w:alias w:val="单位：应收利息坏账准备调节表"/>
          <w:tag w:val="_GBC_7f528ac8c1e04545990f4c4df83aa1e8"/>
          <w:id w:val="64308718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应收利息坏账准备调节表"/>
          <w:tag w:val="_GBC_0eacac8c4ee14d7b8726dc470bda472c"/>
          <w:id w:val="-10173778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1135"/>
        <w:gridCol w:w="1844"/>
        <w:gridCol w:w="1850"/>
        <w:gridCol w:w="1415"/>
      </w:tblGrid>
      <w:tr w:rsidR="005736F7" w14:paraId="71C2D29F" w14:textId="77777777" w:rsidTr="005736F7">
        <w:sdt>
          <w:sdtPr>
            <w:tag w:val="_PLD_82f81d43f2a74f559b60fca27eb933fc"/>
            <w:id w:val="1483039554"/>
          </w:sdtPr>
          <w:sdtContent>
            <w:tc>
              <w:tcPr>
                <w:tcW w:w="1550" w:type="pct"/>
                <w:vMerge w:val="restart"/>
                <w:vAlign w:val="center"/>
              </w:tcPr>
              <w:p w14:paraId="72E3943B"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坏账准备</w:t>
                </w:r>
              </w:p>
            </w:tc>
          </w:sdtContent>
        </w:sdt>
        <w:sdt>
          <w:sdtPr>
            <w:tag w:val="_PLD_f86e21bf2ace42f48ca7284cc5eb847a"/>
            <w:id w:val="-2103485088"/>
          </w:sdtPr>
          <w:sdtContent>
            <w:tc>
              <w:tcPr>
                <w:tcW w:w="627" w:type="pct"/>
                <w:vAlign w:val="center"/>
              </w:tcPr>
              <w:p w14:paraId="1FBA8F6D"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第一阶段</w:t>
                </w:r>
              </w:p>
            </w:tc>
          </w:sdtContent>
        </w:sdt>
        <w:sdt>
          <w:sdtPr>
            <w:tag w:val="_PLD_fb1f42e80e2c4873b5b2f96e7bca1117"/>
            <w:id w:val="2118941584"/>
          </w:sdtPr>
          <w:sdtContent>
            <w:tc>
              <w:tcPr>
                <w:tcW w:w="1019" w:type="pct"/>
                <w:vAlign w:val="center"/>
              </w:tcPr>
              <w:p w14:paraId="531D02F7"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第二阶段</w:t>
                </w:r>
              </w:p>
            </w:tc>
          </w:sdtContent>
        </w:sdt>
        <w:sdt>
          <w:sdtPr>
            <w:tag w:val="_PLD_6278716bf7034e8c927d64170c8a868a"/>
            <w:id w:val="-1610195329"/>
          </w:sdtPr>
          <w:sdtContent>
            <w:tc>
              <w:tcPr>
                <w:tcW w:w="1022" w:type="pct"/>
                <w:vAlign w:val="center"/>
              </w:tcPr>
              <w:p w14:paraId="1B07AAAE"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第三阶段</w:t>
                </w:r>
              </w:p>
            </w:tc>
          </w:sdtContent>
        </w:sdt>
        <w:sdt>
          <w:sdtPr>
            <w:tag w:val="_PLD_e89b742951a04016b61a291db21c1e38"/>
            <w:id w:val="-2002732887"/>
          </w:sdtPr>
          <w:sdtContent>
            <w:tc>
              <w:tcPr>
                <w:tcW w:w="782" w:type="pct"/>
                <w:vMerge w:val="restart"/>
                <w:vAlign w:val="center"/>
              </w:tcPr>
              <w:p w14:paraId="102B8CBC"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合计</w:t>
                </w:r>
              </w:p>
            </w:tc>
          </w:sdtContent>
        </w:sdt>
      </w:tr>
      <w:tr w:rsidR="005736F7" w14:paraId="00A00510" w14:textId="77777777" w:rsidTr="005736F7">
        <w:tc>
          <w:tcPr>
            <w:tcW w:w="1550" w:type="pct"/>
            <w:vMerge/>
            <w:vAlign w:val="center"/>
          </w:tcPr>
          <w:p w14:paraId="5A172528" w14:textId="77777777" w:rsidR="004D78B2" w:rsidRDefault="004D78B2">
            <w:pPr>
              <w:jc w:val="center"/>
              <w:rPr>
                <w:color w:val="008000"/>
              </w:rPr>
            </w:pPr>
          </w:p>
        </w:tc>
        <w:sdt>
          <w:sdtPr>
            <w:tag w:val="_PLD_c412fca2f5dc4e4ca37b88175c4889a3"/>
            <w:id w:val="-1616669207"/>
          </w:sdtPr>
          <w:sdtContent>
            <w:tc>
              <w:tcPr>
                <w:tcW w:w="627" w:type="pct"/>
                <w:vAlign w:val="center"/>
              </w:tcPr>
              <w:p w14:paraId="44F95210"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未来12个月预期信用损失</w:t>
                </w:r>
              </w:p>
            </w:tc>
          </w:sdtContent>
        </w:sdt>
        <w:sdt>
          <w:sdtPr>
            <w:tag w:val="_PLD_2eddd46df9894346bd087e3f93c7a3de"/>
            <w:id w:val="1715002011"/>
          </w:sdtPr>
          <w:sdtContent>
            <w:tc>
              <w:tcPr>
                <w:tcW w:w="1019" w:type="pct"/>
                <w:vAlign w:val="center"/>
              </w:tcPr>
              <w:p w14:paraId="2BCE042F"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5534f8fecf3f4ce99190636592e8e852"/>
            <w:id w:val="-379244865"/>
          </w:sdtPr>
          <w:sdtContent>
            <w:tc>
              <w:tcPr>
                <w:tcW w:w="1022" w:type="pct"/>
                <w:vAlign w:val="center"/>
              </w:tcPr>
              <w:p w14:paraId="198346C9"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82" w:type="pct"/>
            <w:vMerge/>
            <w:vAlign w:val="center"/>
          </w:tcPr>
          <w:p w14:paraId="5C3F39FA" w14:textId="77777777" w:rsidR="004D78B2" w:rsidRDefault="004D78B2">
            <w:pPr>
              <w:jc w:val="center"/>
              <w:rPr>
                <w:color w:val="008000"/>
              </w:rPr>
            </w:pPr>
          </w:p>
        </w:tc>
      </w:tr>
      <w:tr w:rsidR="005736F7" w14:paraId="3E776B93" w14:textId="77777777" w:rsidTr="005736F7">
        <w:tc>
          <w:tcPr>
            <w:tcW w:w="1550" w:type="pct"/>
            <w:vAlign w:val="center"/>
          </w:tcPr>
          <w:p w14:paraId="15EEF71B"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627" w:type="pct"/>
            <w:vAlign w:val="center"/>
          </w:tcPr>
          <w:p w14:paraId="0B8A7472" w14:textId="77777777" w:rsidR="004D78B2" w:rsidRDefault="004D78B2">
            <w:pPr>
              <w:jc w:val="right"/>
            </w:pPr>
          </w:p>
        </w:tc>
        <w:tc>
          <w:tcPr>
            <w:tcW w:w="1019" w:type="pct"/>
            <w:vAlign w:val="center"/>
          </w:tcPr>
          <w:p w14:paraId="59A1E9C7" w14:textId="77777777" w:rsidR="004D78B2" w:rsidRDefault="004D78B2">
            <w:pPr>
              <w:jc w:val="right"/>
            </w:pPr>
          </w:p>
        </w:tc>
        <w:tc>
          <w:tcPr>
            <w:tcW w:w="1022" w:type="pct"/>
            <w:vAlign w:val="center"/>
          </w:tcPr>
          <w:p w14:paraId="33926DDE" w14:textId="77777777" w:rsidR="004D78B2" w:rsidRDefault="00511B79">
            <w:pPr>
              <w:jc w:val="right"/>
            </w:pPr>
            <w:r>
              <w:rPr>
                <w:rFonts w:hint="eastAsia"/>
              </w:rPr>
              <w:t>8,510,292.78</w:t>
            </w:r>
          </w:p>
        </w:tc>
        <w:tc>
          <w:tcPr>
            <w:tcW w:w="782" w:type="pct"/>
            <w:vAlign w:val="center"/>
          </w:tcPr>
          <w:p w14:paraId="138DB578" w14:textId="77777777" w:rsidR="004D78B2" w:rsidRDefault="00511B79">
            <w:pPr>
              <w:jc w:val="right"/>
            </w:pPr>
            <w:r>
              <w:rPr>
                <w:rFonts w:hint="eastAsia"/>
              </w:rPr>
              <w:t>8,510,292.78</w:t>
            </w:r>
          </w:p>
        </w:tc>
      </w:tr>
      <w:tr w:rsidR="005736F7" w14:paraId="090890BD" w14:textId="77777777" w:rsidTr="005736F7">
        <w:tc>
          <w:tcPr>
            <w:tcW w:w="1550" w:type="pct"/>
            <w:vAlign w:val="center"/>
          </w:tcPr>
          <w:p w14:paraId="0666BBF9"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2025年1月1日余额在本期</w:t>
            </w:r>
          </w:p>
        </w:tc>
        <w:tc>
          <w:tcPr>
            <w:tcW w:w="627" w:type="pct"/>
            <w:vAlign w:val="center"/>
          </w:tcPr>
          <w:p w14:paraId="2E460391" w14:textId="77777777" w:rsidR="004D78B2" w:rsidRDefault="004D78B2">
            <w:pPr>
              <w:jc w:val="right"/>
            </w:pPr>
          </w:p>
        </w:tc>
        <w:tc>
          <w:tcPr>
            <w:tcW w:w="1019" w:type="pct"/>
            <w:vAlign w:val="center"/>
          </w:tcPr>
          <w:p w14:paraId="4F03AFC9" w14:textId="77777777" w:rsidR="004D78B2" w:rsidRDefault="004D78B2">
            <w:pPr>
              <w:jc w:val="right"/>
            </w:pPr>
          </w:p>
        </w:tc>
        <w:tc>
          <w:tcPr>
            <w:tcW w:w="1022" w:type="pct"/>
            <w:vAlign w:val="center"/>
          </w:tcPr>
          <w:p w14:paraId="5B7B9141" w14:textId="77777777" w:rsidR="004D78B2" w:rsidRDefault="004D78B2">
            <w:pPr>
              <w:jc w:val="right"/>
            </w:pPr>
          </w:p>
        </w:tc>
        <w:tc>
          <w:tcPr>
            <w:tcW w:w="782" w:type="pct"/>
            <w:vAlign w:val="center"/>
          </w:tcPr>
          <w:p w14:paraId="2E803F49" w14:textId="77777777" w:rsidR="004D78B2" w:rsidRDefault="004D78B2">
            <w:pPr>
              <w:jc w:val="right"/>
            </w:pPr>
          </w:p>
        </w:tc>
      </w:tr>
      <w:tr w:rsidR="005736F7" w14:paraId="2EE8CF03" w14:textId="77777777" w:rsidTr="005736F7">
        <w:tc>
          <w:tcPr>
            <w:tcW w:w="1550" w:type="pct"/>
            <w:vAlign w:val="center"/>
          </w:tcPr>
          <w:p w14:paraId="28A5657F"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--转入第二阶段</w:t>
            </w:r>
          </w:p>
        </w:tc>
        <w:tc>
          <w:tcPr>
            <w:tcW w:w="627" w:type="pct"/>
            <w:vAlign w:val="center"/>
          </w:tcPr>
          <w:p w14:paraId="6C3393DF" w14:textId="77777777" w:rsidR="004D78B2" w:rsidRDefault="004D78B2">
            <w:pPr>
              <w:jc w:val="right"/>
            </w:pPr>
          </w:p>
        </w:tc>
        <w:tc>
          <w:tcPr>
            <w:tcW w:w="1019" w:type="pct"/>
            <w:vAlign w:val="center"/>
          </w:tcPr>
          <w:p w14:paraId="11BCD0F2" w14:textId="77777777" w:rsidR="004D78B2" w:rsidRDefault="004D78B2">
            <w:pPr>
              <w:jc w:val="right"/>
            </w:pPr>
          </w:p>
        </w:tc>
        <w:tc>
          <w:tcPr>
            <w:tcW w:w="1022" w:type="pct"/>
            <w:vAlign w:val="center"/>
          </w:tcPr>
          <w:p w14:paraId="13A87C01" w14:textId="77777777" w:rsidR="004D78B2" w:rsidRDefault="004D78B2">
            <w:pPr>
              <w:jc w:val="right"/>
            </w:pPr>
          </w:p>
        </w:tc>
        <w:tc>
          <w:tcPr>
            <w:tcW w:w="782" w:type="pct"/>
            <w:vAlign w:val="center"/>
          </w:tcPr>
          <w:p w14:paraId="41A9ECA8" w14:textId="77777777" w:rsidR="004D78B2" w:rsidRDefault="004D78B2">
            <w:pPr>
              <w:jc w:val="right"/>
            </w:pPr>
          </w:p>
        </w:tc>
      </w:tr>
      <w:tr w:rsidR="005736F7" w14:paraId="33DFD90C" w14:textId="77777777" w:rsidTr="005736F7">
        <w:tc>
          <w:tcPr>
            <w:tcW w:w="1550" w:type="pct"/>
            <w:vAlign w:val="center"/>
          </w:tcPr>
          <w:p w14:paraId="345A61BC"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--转入第三阶段</w:t>
            </w:r>
          </w:p>
        </w:tc>
        <w:tc>
          <w:tcPr>
            <w:tcW w:w="627" w:type="pct"/>
            <w:vAlign w:val="center"/>
          </w:tcPr>
          <w:p w14:paraId="0A643341" w14:textId="77777777" w:rsidR="004D78B2" w:rsidRDefault="004D78B2">
            <w:pPr>
              <w:jc w:val="right"/>
            </w:pPr>
          </w:p>
        </w:tc>
        <w:tc>
          <w:tcPr>
            <w:tcW w:w="1019" w:type="pct"/>
            <w:vAlign w:val="center"/>
          </w:tcPr>
          <w:p w14:paraId="410F02CE" w14:textId="77777777" w:rsidR="004D78B2" w:rsidRDefault="004D78B2">
            <w:pPr>
              <w:jc w:val="right"/>
            </w:pPr>
          </w:p>
        </w:tc>
        <w:tc>
          <w:tcPr>
            <w:tcW w:w="1022" w:type="pct"/>
            <w:vAlign w:val="center"/>
          </w:tcPr>
          <w:p w14:paraId="77EB6988" w14:textId="77777777" w:rsidR="004D78B2" w:rsidRDefault="004D78B2">
            <w:pPr>
              <w:jc w:val="right"/>
            </w:pPr>
          </w:p>
        </w:tc>
        <w:tc>
          <w:tcPr>
            <w:tcW w:w="782" w:type="pct"/>
            <w:vAlign w:val="center"/>
          </w:tcPr>
          <w:p w14:paraId="1D3C784D" w14:textId="77777777" w:rsidR="004D78B2" w:rsidRDefault="004D78B2">
            <w:pPr>
              <w:jc w:val="right"/>
            </w:pPr>
          </w:p>
        </w:tc>
      </w:tr>
      <w:tr w:rsidR="005736F7" w14:paraId="36BF580A" w14:textId="77777777" w:rsidTr="005736F7">
        <w:tc>
          <w:tcPr>
            <w:tcW w:w="1550" w:type="pct"/>
            <w:vAlign w:val="center"/>
          </w:tcPr>
          <w:p w14:paraId="2D96683E"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--转回第二阶段</w:t>
            </w:r>
          </w:p>
        </w:tc>
        <w:tc>
          <w:tcPr>
            <w:tcW w:w="627" w:type="pct"/>
            <w:vAlign w:val="center"/>
          </w:tcPr>
          <w:p w14:paraId="7E29E5EA" w14:textId="77777777" w:rsidR="004D78B2" w:rsidRDefault="004D78B2">
            <w:pPr>
              <w:jc w:val="right"/>
            </w:pPr>
          </w:p>
        </w:tc>
        <w:tc>
          <w:tcPr>
            <w:tcW w:w="1019" w:type="pct"/>
            <w:vAlign w:val="center"/>
          </w:tcPr>
          <w:p w14:paraId="28664895" w14:textId="77777777" w:rsidR="004D78B2" w:rsidRDefault="004D78B2">
            <w:pPr>
              <w:jc w:val="right"/>
            </w:pPr>
          </w:p>
        </w:tc>
        <w:tc>
          <w:tcPr>
            <w:tcW w:w="1022" w:type="pct"/>
            <w:vAlign w:val="center"/>
          </w:tcPr>
          <w:p w14:paraId="76FB384B" w14:textId="77777777" w:rsidR="004D78B2" w:rsidRDefault="004D78B2">
            <w:pPr>
              <w:jc w:val="right"/>
            </w:pPr>
          </w:p>
        </w:tc>
        <w:tc>
          <w:tcPr>
            <w:tcW w:w="782" w:type="pct"/>
            <w:vAlign w:val="center"/>
          </w:tcPr>
          <w:p w14:paraId="1EAB8FFB" w14:textId="77777777" w:rsidR="004D78B2" w:rsidRDefault="004D78B2">
            <w:pPr>
              <w:jc w:val="right"/>
            </w:pPr>
          </w:p>
        </w:tc>
      </w:tr>
      <w:tr w:rsidR="005736F7" w14:paraId="04531DEA" w14:textId="77777777" w:rsidTr="005736F7">
        <w:tc>
          <w:tcPr>
            <w:tcW w:w="1550" w:type="pct"/>
            <w:vAlign w:val="center"/>
          </w:tcPr>
          <w:p w14:paraId="65A158E3"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lastRenderedPageBreak/>
              <w:t>--转回第一阶段</w:t>
            </w:r>
          </w:p>
        </w:tc>
        <w:tc>
          <w:tcPr>
            <w:tcW w:w="627" w:type="pct"/>
            <w:vAlign w:val="center"/>
          </w:tcPr>
          <w:p w14:paraId="79DBF3D3" w14:textId="77777777" w:rsidR="004D78B2" w:rsidRDefault="004D78B2">
            <w:pPr>
              <w:jc w:val="right"/>
            </w:pPr>
          </w:p>
        </w:tc>
        <w:tc>
          <w:tcPr>
            <w:tcW w:w="1019" w:type="pct"/>
            <w:vAlign w:val="center"/>
          </w:tcPr>
          <w:p w14:paraId="0625CD0F" w14:textId="77777777" w:rsidR="004D78B2" w:rsidRDefault="004D78B2">
            <w:pPr>
              <w:jc w:val="right"/>
            </w:pPr>
          </w:p>
        </w:tc>
        <w:tc>
          <w:tcPr>
            <w:tcW w:w="1022" w:type="pct"/>
            <w:vAlign w:val="center"/>
          </w:tcPr>
          <w:p w14:paraId="73385F09" w14:textId="77777777" w:rsidR="004D78B2" w:rsidRDefault="004D78B2">
            <w:pPr>
              <w:jc w:val="right"/>
            </w:pPr>
          </w:p>
        </w:tc>
        <w:tc>
          <w:tcPr>
            <w:tcW w:w="782" w:type="pct"/>
            <w:vAlign w:val="center"/>
          </w:tcPr>
          <w:p w14:paraId="54A2CB03" w14:textId="77777777" w:rsidR="004D78B2" w:rsidRDefault="004D78B2">
            <w:pPr>
              <w:jc w:val="right"/>
            </w:pPr>
          </w:p>
        </w:tc>
      </w:tr>
      <w:tr w:rsidR="005736F7" w14:paraId="4FBAB78F" w14:textId="77777777" w:rsidTr="005736F7">
        <w:tc>
          <w:tcPr>
            <w:tcW w:w="1550" w:type="pct"/>
            <w:vAlign w:val="center"/>
          </w:tcPr>
          <w:p w14:paraId="03AF5C19"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本期计提</w:t>
            </w:r>
          </w:p>
        </w:tc>
        <w:tc>
          <w:tcPr>
            <w:tcW w:w="627" w:type="pct"/>
            <w:vAlign w:val="center"/>
          </w:tcPr>
          <w:p w14:paraId="796CE67F" w14:textId="77777777" w:rsidR="004D78B2" w:rsidRDefault="004D78B2">
            <w:pPr>
              <w:jc w:val="right"/>
            </w:pPr>
          </w:p>
        </w:tc>
        <w:tc>
          <w:tcPr>
            <w:tcW w:w="1019" w:type="pct"/>
            <w:vAlign w:val="center"/>
          </w:tcPr>
          <w:p w14:paraId="61D397E9" w14:textId="77777777" w:rsidR="004D78B2" w:rsidRDefault="004D78B2">
            <w:pPr>
              <w:jc w:val="right"/>
            </w:pPr>
          </w:p>
        </w:tc>
        <w:tc>
          <w:tcPr>
            <w:tcW w:w="1022" w:type="pct"/>
            <w:vAlign w:val="center"/>
          </w:tcPr>
          <w:p w14:paraId="0D77B691" w14:textId="77777777" w:rsidR="004D78B2" w:rsidRDefault="004D78B2">
            <w:pPr>
              <w:jc w:val="right"/>
            </w:pPr>
          </w:p>
        </w:tc>
        <w:tc>
          <w:tcPr>
            <w:tcW w:w="782" w:type="pct"/>
            <w:vAlign w:val="center"/>
          </w:tcPr>
          <w:p w14:paraId="44A381E3" w14:textId="77777777" w:rsidR="004D78B2" w:rsidRDefault="004D78B2">
            <w:pPr>
              <w:jc w:val="right"/>
            </w:pPr>
          </w:p>
        </w:tc>
      </w:tr>
      <w:tr w:rsidR="005736F7" w14:paraId="1AB72B24" w14:textId="77777777" w:rsidTr="005736F7">
        <w:tc>
          <w:tcPr>
            <w:tcW w:w="1550" w:type="pct"/>
            <w:vAlign w:val="center"/>
          </w:tcPr>
          <w:p w14:paraId="4920B779" w14:textId="77777777" w:rsidR="004D78B2" w:rsidRDefault="00511B79">
            <w:pPr>
              <w:pStyle w:val="TableParagraph"/>
              <w:spacing w:after="0" w:line="240" w:lineRule="auto"/>
              <w:jc w:val="both"/>
              <w:rPr>
                <w:rFonts w:asciiTheme="minorEastAsia" w:eastAsiaTheme="minorEastAsia" w:hAnsiTheme="minorEastAsia" w:hint="eastAsia"/>
                <w:sz w:val="21"/>
              </w:rPr>
            </w:pPr>
            <w:proofErr w:type="spellStart"/>
            <w:r>
              <w:rPr>
                <w:rFonts w:asciiTheme="minorEastAsia" w:eastAsiaTheme="minorEastAsia" w:hAnsiTheme="minorEastAsia" w:hint="eastAsia"/>
                <w:sz w:val="21"/>
              </w:rPr>
              <w:t>本期转回</w:t>
            </w:r>
            <w:proofErr w:type="spellEnd"/>
          </w:p>
        </w:tc>
        <w:tc>
          <w:tcPr>
            <w:tcW w:w="627" w:type="pct"/>
            <w:vAlign w:val="center"/>
          </w:tcPr>
          <w:p w14:paraId="072B8496" w14:textId="77777777" w:rsidR="004D78B2" w:rsidRDefault="004D78B2">
            <w:pPr>
              <w:jc w:val="right"/>
            </w:pPr>
          </w:p>
        </w:tc>
        <w:tc>
          <w:tcPr>
            <w:tcW w:w="1019" w:type="pct"/>
            <w:vAlign w:val="center"/>
          </w:tcPr>
          <w:p w14:paraId="2B8A29FD" w14:textId="77777777" w:rsidR="004D78B2" w:rsidRDefault="004D78B2">
            <w:pPr>
              <w:jc w:val="right"/>
            </w:pPr>
          </w:p>
        </w:tc>
        <w:tc>
          <w:tcPr>
            <w:tcW w:w="1022" w:type="pct"/>
            <w:vAlign w:val="center"/>
          </w:tcPr>
          <w:p w14:paraId="6E798AED" w14:textId="77777777" w:rsidR="004D78B2" w:rsidRDefault="00511B79">
            <w:pPr>
              <w:jc w:val="right"/>
            </w:pPr>
            <w:r>
              <w:rPr>
                <w:rFonts w:hint="eastAsia"/>
              </w:rPr>
              <w:t>8,510,292.78</w:t>
            </w:r>
          </w:p>
        </w:tc>
        <w:tc>
          <w:tcPr>
            <w:tcW w:w="782" w:type="pct"/>
            <w:vAlign w:val="center"/>
          </w:tcPr>
          <w:p w14:paraId="47D392E5" w14:textId="77777777" w:rsidR="004D78B2" w:rsidRDefault="00511B79">
            <w:pPr>
              <w:jc w:val="right"/>
            </w:pPr>
            <w:r>
              <w:rPr>
                <w:rFonts w:hint="eastAsia"/>
              </w:rPr>
              <w:t>8,510,292.78</w:t>
            </w:r>
          </w:p>
        </w:tc>
      </w:tr>
      <w:tr w:rsidR="005736F7" w14:paraId="0AD55BBC" w14:textId="77777777" w:rsidTr="005736F7">
        <w:tc>
          <w:tcPr>
            <w:tcW w:w="1550" w:type="pct"/>
            <w:vAlign w:val="center"/>
          </w:tcPr>
          <w:p w14:paraId="7FFED6A5"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本期转销</w:t>
            </w:r>
          </w:p>
        </w:tc>
        <w:tc>
          <w:tcPr>
            <w:tcW w:w="627" w:type="pct"/>
            <w:vAlign w:val="center"/>
          </w:tcPr>
          <w:p w14:paraId="6E7D7E96" w14:textId="77777777" w:rsidR="004D78B2" w:rsidRDefault="004D78B2">
            <w:pPr>
              <w:jc w:val="right"/>
            </w:pPr>
          </w:p>
        </w:tc>
        <w:tc>
          <w:tcPr>
            <w:tcW w:w="1019" w:type="pct"/>
            <w:vAlign w:val="center"/>
          </w:tcPr>
          <w:p w14:paraId="5F6E2A11" w14:textId="77777777" w:rsidR="004D78B2" w:rsidRDefault="004D78B2">
            <w:pPr>
              <w:jc w:val="right"/>
            </w:pPr>
          </w:p>
        </w:tc>
        <w:tc>
          <w:tcPr>
            <w:tcW w:w="1022" w:type="pct"/>
            <w:vAlign w:val="center"/>
          </w:tcPr>
          <w:p w14:paraId="2050A578" w14:textId="77777777" w:rsidR="004D78B2" w:rsidRDefault="004D78B2">
            <w:pPr>
              <w:jc w:val="right"/>
            </w:pPr>
          </w:p>
        </w:tc>
        <w:tc>
          <w:tcPr>
            <w:tcW w:w="782" w:type="pct"/>
            <w:vAlign w:val="center"/>
          </w:tcPr>
          <w:p w14:paraId="50E8B785" w14:textId="77777777" w:rsidR="004D78B2" w:rsidRDefault="004D78B2">
            <w:pPr>
              <w:jc w:val="right"/>
            </w:pPr>
          </w:p>
        </w:tc>
      </w:tr>
      <w:tr w:rsidR="005736F7" w14:paraId="779549F6" w14:textId="77777777" w:rsidTr="005736F7">
        <w:tc>
          <w:tcPr>
            <w:tcW w:w="1550" w:type="pct"/>
            <w:vAlign w:val="center"/>
          </w:tcPr>
          <w:p w14:paraId="362CFCC9" w14:textId="77777777" w:rsidR="004D78B2" w:rsidRDefault="00511B79">
            <w:pPr>
              <w:pStyle w:val="TableParagraph"/>
              <w:spacing w:after="0" w:line="240" w:lineRule="auto"/>
              <w:jc w:val="both"/>
              <w:rPr>
                <w:rFonts w:hint="eastAsia"/>
              </w:rPr>
            </w:pPr>
            <w:r>
              <w:rPr>
                <w:rFonts w:ascii="宋体" w:eastAsia="宋体" w:hAnsi="宋体" w:cs="宋体" w:hint="eastAsia"/>
                <w:sz w:val="21"/>
                <w:szCs w:val="21"/>
                <w:lang w:eastAsia="zh-CN"/>
              </w:rPr>
              <w:t>本期核销</w:t>
            </w:r>
          </w:p>
        </w:tc>
        <w:tc>
          <w:tcPr>
            <w:tcW w:w="627" w:type="pct"/>
            <w:vAlign w:val="center"/>
          </w:tcPr>
          <w:p w14:paraId="76EA7B6A" w14:textId="77777777" w:rsidR="004D78B2" w:rsidRDefault="004D78B2">
            <w:pPr>
              <w:jc w:val="right"/>
            </w:pPr>
          </w:p>
        </w:tc>
        <w:tc>
          <w:tcPr>
            <w:tcW w:w="1019" w:type="pct"/>
            <w:vAlign w:val="center"/>
          </w:tcPr>
          <w:p w14:paraId="1C8D8DE4" w14:textId="77777777" w:rsidR="004D78B2" w:rsidRDefault="004D78B2">
            <w:pPr>
              <w:jc w:val="right"/>
            </w:pPr>
          </w:p>
        </w:tc>
        <w:tc>
          <w:tcPr>
            <w:tcW w:w="1022" w:type="pct"/>
            <w:vAlign w:val="center"/>
          </w:tcPr>
          <w:p w14:paraId="7D892B62" w14:textId="77777777" w:rsidR="004D78B2" w:rsidRDefault="004D78B2">
            <w:pPr>
              <w:jc w:val="right"/>
            </w:pPr>
          </w:p>
        </w:tc>
        <w:tc>
          <w:tcPr>
            <w:tcW w:w="782" w:type="pct"/>
            <w:vAlign w:val="center"/>
          </w:tcPr>
          <w:p w14:paraId="12523A5A" w14:textId="77777777" w:rsidR="004D78B2" w:rsidRDefault="004D78B2">
            <w:pPr>
              <w:jc w:val="right"/>
            </w:pPr>
          </w:p>
        </w:tc>
      </w:tr>
      <w:tr w:rsidR="005736F7" w14:paraId="7A42D11F" w14:textId="77777777" w:rsidTr="005736F7">
        <w:tc>
          <w:tcPr>
            <w:tcW w:w="1550" w:type="pct"/>
            <w:vAlign w:val="center"/>
          </w:tcPr>
          <w:p w14:paraId="35435635"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其他变动</w:t>
            </w:r>
          </w:p>
        </w:tc>
        <w:tc>
          <w:tcPr>
            <w:tcW w:w="627" w:type="pct"/>
            <w:vAlign w:val="center"/>
          </w:tcPr>
          <w:p w14:paraId="734F0232" w14:textId="77777777" w:rsidR="004D78B2" w:rsidRDefault="004D78B2">
            <w:pPr>
              <w:jc w:val="right"/>
            </w:pPr>
          </w:p>
        </w:tc>
        <w:tc>
          <w:tcPr>
            <w:tcW w:w="1019" w:type="pct"/>
            <w:vAlign w:val="center"/>
          </w:tcPr>
          <w:p w14:paraId="39143B4A" w14:textId="77777777" w:rsidR="004D78B2" w:rsidRDefault="004D78B2">
            <w:pPr>
              <w:jc w:val="right"/>
            </w:pPr>
          </w:p>
        </w:tc>
        <w:tc>
          <w:tcPr>
            <w:tcW w:w="1022" w:type="pct"/>
            <w:vAlign w:val="center"/>
          </w:tcPr>
          <w:p w14:paraId="58335AED" w14:textId="77777777" w:rsidR="004D78B2" w:rsidRDefault="004D78B2">
            <w:pPr>
              <w:jc w:val="right"/>
            </w:pPr>
          </w:p>
        </w:tc>
        <w:tc>
          <w:tcPr>
            <w:tcW w:w="782" w:type="pct"/>
            <w:vAlign w:val="center"/>
          </w:tcPr>
          <w:p w14:paraId="45341628" w14:textId="77777777" w:rsidR="004D78B2" w:rsidRDefault="004D78B2">
            <w:pPr>
              <w:jc w:val="right"/>
            </w:pPr>
          </w:p>
        </w:tc>
      </w:tr>
      <w:tr w:rsidR="005736F7" w14:paraId="5981ECEA" w14:textId="77777777" w:rsidTr="005736F7">
        <w:tc>
          <w:tcPr>
            <w:tcW w:w="1550" w:type="pct"/>
            <w:vAlign w:val="center"/>
          </w:tcPr>
          <w:p w14:paraId="705D953C" w14:textId="77777777" w:rsidR="004D78B2" w:rsidRDefault="00511B79">
            <w:pPr>
              <w:pStyle w:val="TableParagraph"/>
              <w:spacing w:after="0" w:line="240" w:lineRule="auto"/>
              <w:rPr>
                <w:rFonts w:ascii="宋体" w:eastAsia="宋体" w:hAnsi="宋体" w:cs="宋体" w:hint="eastAsia"/>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627" w:type="pct"/>
            <w:vAlign w:val="center"/>
          </w:tcPr>
          <w:p w14:paraId="51330C1E" w14:textId="77777777" w:rsidR="004D78B2" w:rsidRDefault="004D78B2">
            <w:pPr>
              <w:jc w:val="right"/>
            </w:pPr>
          </w:p>
        </w:tc>
        <w:tc>
          <w:tcPr>
            <w:tcW w:w="1019" w:type="pct"/>
            <w:vAlign w:val="center"/>
          </w:tcPr>
          <w:p w14:paraId="2E64B557" w14:textId="77777777" w:rsidR="004D78B2" w:rsidRDefault="004D78B2">
            <w:pPr>
              <w:jc w:val="right"/>
            </w:pPr>
          </w:p>
        </w:tc>
        <w:tc>
          <w:tcPr>
            <w:tcW w:w="1022" w:type="pct"/>
            <w:vAlign w:val="center"/>
          </w:tcPr>
          <w:p w14:paraId="688D874C" w14:textId="77777777" w:rsidR="004D78B2" w:rsidRDefault="004D78B2">
            <w:pPr>
              <w:jc w:val="right"/>
            </w:pPr>
          </w:p>
        </w:tc>
        <w:tc>
          <w:tcPr>
            <w:tcW w:w="782" w:type="pct"/>
            <w:vAlign w:val="center"/>
          </w:tcPr>
          <w:p w14:paraId="188C4D65" w14:textId="77777777" w:rsidR="004D78B2" w:rsidRDefault="004D78B2">
            <w:pPr>
              <w:jc w:val="right"/>
            </w:pPr>
          </w:p>
        </w:tc>
      </w:tr>
    </w:tbl>
    <w:p w14:paraId="686AA2F3" w14:textId="77777777" w:rsidR="004D78B2" w:rsidRDefault="00511B79">
      <w:pPr>
        <w:pStyle w:val="afffffff6"/>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1802223470"/>
      </w:sdtPr>
      <w:sdtContent>
        <w:p w14:paraId="5DFA2B3A"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593FF0" w14:textId="77777777" w:rsidR="004D78B2" w:rsidRDefault="00511B79" w:rsidP="0088150D">
      <w:pPr>
        <w:pStyle w:val="affff8"/>
        <w:numPr>
          <w:ilvl w:val="0"/>
          <w:numId w:val="106"/>
        </w:numPr>
        <w:ind w:leftChars="0"/>
      </w:pPr>
      <w:bookmarkStart w:id="279" w:name="_Hlk153375041"/>
      <w:bookmarkEnd w:id="278"/>
      <w:r>
        <w:rPr>
          <w:rFonts w:hint="eastAsia"/>
        </w:rPr>
        <w:t>坏账准备的情况</w:t>
      </w:r>
    </w:p>
    <w:sdt>
      <w:sdtPr>
        <w:alias w:val="是否适用：坏账准备情况[双击切换]"/>
        <w:tag w:val="_GBC_faf892fca7fd4a8ebcdef2231ff828bc"/>
        <w:id w:val="1927380858"/>
      </w:sdtPr>
      <w:sdtContent>
        <w:p w14:paraId="37F6BB4C"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7C15AC"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d8c0e61cd39b4a4d9b3e65b03458b46d"/>
          <w:id w:val="-116863821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坏账准备情况"/>
          <w:tag w:val="_GBC_1caa680f048145cbb0589c83d6d53dcf"/>
          <w:id w:val="-1777290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171"/>
        <w:gridCol w:w="1364"/>
        <w:gridCol w:w="663"/>
        <w:gridCol w:w="1364"/>
        <w:gridCol w:w="1310"/>
        <w:gridCol w:w="1094"/>
        <w:gridCol w:w="1093"/>
      </w:tblGrid>
      <w:tr w:rsidR="005736F7" w14:paraId="53B01BE9" w14:textId="77777777" w:rsidTr="005736F7">
        <w:sdt>
          <w:sdtPr>
            <w:tag w:val="_PLD_e861e7fc4b6249e784800ff990131239"/>
            <w:id w:val="769120621"/>
          </w:sdtPr>
          <w:sdtContent>
            <w:tc>
              <w:tcPr>
                <w:tcW w:w="1198" w:type="pct"/>
                <w:vMerge w:val="restart"/>
                <w:shd w:val="clear" w:color="auto" w:fill="FFFFFF"/>
                <w:vAlign w:val="center"/>
              </w:tcPr>
              <w:p w14:paraId="265830C4" w14:textId="77777777" w:rsidR="004D78B2" w:rsidRDefault="00511B79">
                <w:pPr>
                  <w:widowControl w:val="0"/>
                  <w:jc w:val="center"/>
                </w:pPr>
                <w:r>
                  <w:t>类别</w:t>
                </w:r>
              </w:p>
            </w:tc>
          </w:sdtContent>
        </w:sdt>
        <w:sdt>
          <w:sdtPr>
            <w:tag w:val="_PLD_dd3cc636cd6547d59807f6bd0367c04d"/>
            <w:id w:val="-2008198079"/>
          </w:sdtPr>
          <w:sdtContent>
            <w:tc>
              <w:tcPr>
                <w:tcW w:w="753" w:type="pct"/>
                <w:vMerge w:val="restart"/>
                <w:shd w:val="clear" w:color="auto" w:fill="FFFFFF"/>
                <w:vAlign w:val="center"/>
              </w:tcPr>
              <w:p w14:paraId="20539B68" w14:textId="77777777" w:rsidR="004D78B2" w:rsidRDefault="00511B79">
                <w:pPr>
                  <w:widowControl w:val="0"/>
                  <w:jc w:val="center"/>
                </w:pPr>
                <w:r>
                  <w:t>期初余额</w:t>
                </w:r>
              </w:p>
            </w:tc>
          </w:sdtContent>
        </w:sdt>
        <w:sdt>
          <w:sdtPr>
            <w:tag w:val="_PLD_9f2cda124ab4460aa00d2a97ec9d301b"/>
            <w:id w:val="-1579822783"/>
          </w:sdtPr>
          <w:sdtContent>
            <w:tc>
              <w:tcPr>
                <w:tcW w:w="2445" w:type="pct"/>
                <w:gridSpan w:val="4"/>
                <w:shd w:val="clear" w:color="auto" w:fill="FFFFFF"/>
                <w:vAlign w:val="center"/>
              </w:tcPr>
              <w:p w14:paraId="427DB435" w14:textId="77777777" w:rsidR="004D78B2" w:rsidRDefault="00511B79">
                <w:pPr>
                  <w:widowControl w:val="0"/>
                  <w:jc w:val="center"/>
                </w:pPr>
                <w:r>
                  <w:rPr>
                    <w:rFonts w:hint="eastAsia"/>
                  </w:rPr>
                  <w:t>本期变动</w:t>
                </w:r>
                <w:r>
                  <w:t>金额</w:t>
                </w:r>
              </w:p>
            </w:tc>
          </w:sdtContent>
        </w:sdt>
        <w:tc>
          <w:tcPr>
            <w:tcW w:w="604" w:type="pct"/>
            <w:vMerge w:val="restart"/>
            <w:shd w:val="clear" w:color="auto" w:fill="FFFFFF"/>
            <w:vAlign w:val="center"/>
          </w:tcPr>
          <w:sdt>
            <w:sdtPr>
              <w:tag w:val="_PLD_d3a5b2f8bf834737aba29db9346688a2"/>
              <w:id w:val="446816478"/>
            </w:sdtPr>
            <w:sdtContent>
              <w:p w14:paraId="6B771D68" w14:textId="77777777" w:rsidR="004D78B2" w:rsidRDefault="00511B79">
                <w:pPr>
                  <w:widowControl w:val="0"/>
                  <w:jc w:val="center"/>
                </w:pPr>
                <w:r>
                  <w:t>期末余额</w:t>
                </w:r>
              </w:p>
            </w:sdtContent>
          </w:sdt>
        </w:tc>
      </w:tr>
      <w:tr w:rsidR="005736F7" w14:paraId="296E446A" w14:textId="77777777" w:rsidTr="005736F7">
        <w:tc>
          <w:tcPr>
            <w:tcW w:w="1198" w:type="pct"/>
            <w:vMerge/>
            <w:shd w:val="clear" w:color="auto" w:fill="FFFFFF"/>
            <w:vAlign w:val="center"/>
          </w:tcPr>
          <w:p w14:paraId="262BA0AC" w14:textId="77777777" w:rsidR="004D78B2" w:rsidRDefault="004D78B2">
            <w:pPr>
              <w:widowControl w:val="0"/>
              <w:jc w:val="center"/>
            </w:pPr>
          </w:p>
        </w:tc>
        <w:tc>
          <w:tcPr>
            <w:tcW w:w="753" w:type="pct"/>
            <w:vMerge/>
            <w:shd w:val="clear" w:color="auto" w:fill="FFFFFF"/>
            <w:vAlign w:val="center"/>
          </w:tcPr>
          <w:p w14:paraId="72BFB6F4" w14:textId="77777777" w:rsidR="004D78B2" w:rsidRDefault="004D78B2">
            <w:pPr>
              <w:widowControl w:val="0"/>
              <w:jc w:val="center"/>
            </w:pPr>
          </w:p>
        </w:tc>
        <w:sdt>
          <w:sdtPr>
            <w:tag w:val="_PLD_b8905b65c14b423a9724daf336a3aa09"/>
            <w:id w:val="196753804"/>
          </w:sdtPr>
          <w:sdtContent>
            <w:tc>
              <w:tcPr>
                <w:tcW w:w="366" w:type="pct"/>
                <w:shd w:val="clear" w:color="auto" w:fill="FFFFFF"/>
                <w:vAlign w:val="center"/>
              </w:tcPr>
              <w:p w14:paraId="3FDAB1FE" w14:textId="77777777" w:rsidR="004D78B2" w:rsidRDefault="00511B79">
                <w:pPr>
                  <w:widowControl w:val="0"/>
                  <w:jc w:val="center"/>
                </w:pPr>
                <w:r>
                  <w:t>计提</w:t>
                </w:r>
              </w:p>
            </w:tc>
          </w:sdtContent>
        </w:sdt>
        <w:sdt>
          <w:sdtPr>
            <w:tag w:val="_PLD_274b1a23f97c448ba6dc0a616a07296e"/>
            <w:id w:val="-251198787"/>
          </w:sdtPr>
          <w:sdtContent>
            <w:tc>
              <w:tcPr>
                <w:tcW w:w="753" w:type="pct"/>
                <w:shd w:val="clear" w:color="auto" w:fill="FFFFFF"/>
                <w:vAlign w:val="center"/>
              </w:tcPr>
              <w:p w14:paraId="43EB20C9" w14:textId="77777777" w:rsidR="004D78B2" w:rsidRDefault="00511B79">
                <w:pPr>
                  <w:widowControl w:val="0"/>
                  <w:jc w:val="center"/>
                </w:pPr>
                <w:r>
                  <w:rPr>
                    <w:rFonts w:hint="eastAsia"/>
                  </w:rPr>
                  <w:t>收回或转回</w:t>
                </w:r>
              </w:p>
            </w:tc>
          </w:sdtContent>
        </w:sdt>
        <w:sdt>
          <w:sdtPr>
            <w:tag w:val="_PLD_d3ef7118c948481cadd862c75b187b73"/>
            <w:id w:val="1398246296"/>
          </w:sdtPr>
          <w:sdtContent>
            <w:tc>
              <w:tcPr>
                <w:tcW w:w="723" w:type="pct"/>
                <w:shd w:val="clear" w:color="auto" w:fill="FFFFFF"/>
                <w:vAlign w:val="center"/>
              </w:tcPr>
              <w:p w14:paraId="2E558BBF" w14:textId="77777777" w:rsidR="004D78B2" w:rsidRDefault="00511B79">
                <w:pPr>
                  <w:widowControl w:val="0"/>
                  <w:jc w:val="center"/>
                </w:pPr>
                <w:r>
                  <w:rPr>
                    <w:rFonts w:hint="eastAsia"/>
                  </w:rPr>
                  <w:t>转销或核销</w:t>
                </w:r>
              </w:p>
            </w:tc>
          </w:sdtContent>
        </w:sdt>
        <w:sdt>
          <w:sdtPr>
            <w:tag w:val="_PLD_10c0b5eef82642abb10d31689fab753a"/>
            <w:id w:val="-1602954889"/>
          </w:sdtPr>
          <w:sdtContent>
            <w:tc>
              <w:tcPr>
                <w:tcW w:w="604" w:type="pct"/>
                <w:shd w:val="clear" w:color="auto" w:fill="FFFFFF"/>
                <w:vAlign w:val="center"/>
              </w:tcPr>
              <w:p w14:paraId="22DEF83A" w14:textId="77777777" w:rsidR="004D78B2" w:rsidRDefault="00511B79">
                <w:pPr>
                  <w:widowControl w:val="0"/>
                  <w:jc w:val="center"/>
                </w:pPr>
                <w:r>
                  <w:rPr>
                    <w:rFonts w:hint="eastAsia"/>
                  </w:rPr>
                  <w:t>其他变动</w:t>
                </w:r>
              </w:p>
            </w:tc>
          </w:sdtContent>
        </w:sdt>
        <w:tc>
          <w:tcPr>
            <w:tcW w:w="604" w:type="pct"/>
            <w:vMerge/>
            <w:shd w:val="clear" w:color="auto" w:fill="FFFFFF"/>
            <w:vAlign w:val="center"/>
          </w:tcPr>
          <w:p w14:paraId="5EE59ABE" w14:textId="77777777" w:rsidR="004D78B2" w:rsidRDefault="004D78B2">
            <w:pPr>
              <w:widowControl w:val="0"/>
              <w:jc w:val="right"/>
            </w:pPr>
          </w:p>
        </w:tc>
      </w:tr>
      <w:tr w:rsidR="005736F7" w14:paraId="28290880" w14:textId="77777777" w:rsidTr="005736F7">
        <w:tc>
          <w:tcPr>
            <w:tcW w:w="1198" w:type="pct"/>
            <w:vAlign w:val="center"/>
          </w:tcPr>
          <w:p w14:paraId="064364BD" w14:textId="77777777" w:rsidR="004D78B2" w:rsidRDefault="00511B79">
            <w:pPr>
              <w:widowControl w:val="0"/>
            </w:pPr>
            <w:r w:rsidRPr="009D214B">
              <w:t>按单项计提坏账准备</w:t>
            </w:r>
          </w:p>
        </w:tc>
        <w:tc>
          <w:tcPr>
            <w:tcW w:w="753" w:type="pct"/>
            <w:vAlign w:val="center"/>
          </w:tcPr>
          <w:p w14:paraId="627C4C0C" w14:textId="77777777" w:rsidR="004D78B2" w:rsidRDefault="00511B79">
            <w:pPr>
              <w:widowControl w:val="0"/>
              <w:jc w:val="right"/>
            </w:pPr>
            <w:r w:rsidRPr="009D214B">
              <w:t>8,510,292.78</w:t>
            </w:r>
          </w:p>
        </w:tc>
        <w:tc>
          <w:tcPr>
            <w:tcW w:w="366" w:type="pct"/>
            <w:vAlign w:val="center"/>
          </w:tcPr>
          <w:p w14:paraId="557E5AB3" w14:textId="77777777" w:rsidR="004D78B2" w:rsidRDefault="004D78B2">
            <w:pPr>
              <w:widowControl w:val="0"/>
              <w:jc w:val="right"/>
            </w:pPr>
          </w:p>
        </w:tc>
        <w:tc>
          <w:tcPr>
            <w:tcW w:w="753" w:type="pct"/>
            <w:vAlign w:val="center"/>
          </w:tcPr>
          <w:p w14:paraId="6B6A65E8" w14:textId="77777777" w:rsidR="004D78B2" w:rsidRDefault="00511B79">
            <w:pPr>
              <w:widowControl w:val="0"/>
              <w:jc w:val="right"/>
            </w:pPr>
            <w:r w:rsidRPr="009D214B">
              <w:t>8,510,292.78</w:t>
            </w:r>
          </w:p>
        </w:tc>
        <w:tc>
          <w:tcPr>
            <w:tcW w:w="723" w:type="pct"/>
            <w:vAlign w:val="center"/>
          </w:tcPr>
          <w:p w14:paraId="6BD47029" w14:textId="77777777" w:rsidR="004D78B2" w:rsidRDefault="004D78B2">
            <w:pPr>
              <w:widowControl w:val="0"/>
              <w:jc w:val="right"/>
            </w:pPr>
          </w:p>
        </w:tc>
        <w:tc>
          <w:tcPr>
            <w:tcW w:w="604" w:type="pct"/>
            <w:vAlign w:val="center"/>
          </w:tcPr>
          <w:p w14:paraId="4FDFD0E6" w14:textId="77777777" w:rsidR="004D78B2" w:rsidRDefault="004D78B2">
            <w:pPr>
              <w:widowControl w:val="0"/>
              <w:jc w:val="right"/>
            </w:pPr>
          </w:p>
        </w:tc>
        <w:tc>
          <w:tcPr>
            <w:tcW w:w="604" w:type="pct"/>
            <w:vAlign w:val="center"/>
          </w:tcPr>
          <w:p w14:paraId="585DF912" w14:textId="77777777" w:rsidR="004D78B2" w:rsidRDefault="004D78B2">
            <w:pPr>
              <w:widowControl w:val="0"/>
              <w:jc w:val="right"/>
            </w:pPr>
          </w:p>
        </w:tc>
      </w:tr>
      <w:tr w:rsidR="005736F7" w14:paraId="13D19898" w14:textId="77777777" w:rsidTr="005736F7">
        <w:tc>
          <w:tcPr>
            <w:tcW w:w="1198" w:type="pct"/>
            <w:vAlign w:val="center"/>
          </w:tcPr>
          <w:p w14:paraId="4937CBA0" w14:textId="77777777" w:rsidR="004D78B2" w:rsidRDefault="00511B79">
            <w:pPr>
              <w:widowControl w:val="0"/>
              <w:jc w:val="center"/>
            </w:pPr>
            <w:r>
              <w:rPr>
                <w:rFonts w:hint="eastAsia"/>
              </w:rPr>
              <w:t>合计</w:t>
            </w:r>
          </w:p>
        </w:tc>
        <w:tc>
          <w:tcPr>
            <w:tcW w:w="753" w:type="pct"/>
            <w:vAlign w:val="center"/>
          </w:tcPr>
          <w:p w14:paraId="7C8B8AA5" w14:textId="77777777" w:rsidR="004D78B2" w:rsidRDefault="00511B79">
            <w:pPr>
              <w:widowControl w:val="0"/>
              <w:jc w:val="right"/>
            </w:pPr>
            <w:r w:rsidRPr="009D214B">
              <w:t>8,510,292.78</w:t>
            </w:r>
          </w:p>
        </w:tc>
        <w:tc>
          <w:tcPr>
            <w:tcW w:w="366" w:type="pct"/>
            <w:vAlign w:val="center"/>
          </w:tcPr>
          <w:p w14:paraId="1052CDC3" w14:textId="77777777" w:rsidR="004D78B2" w:rsidRDefault="004D78B2">
            <w:pPr>
              <w:widowControl w:val="0"/>
              <w:jc w:val="right"/>
            </w:pPr>
          </w:p>
        </w:tc>
        <w:tc>
          <w:tcPr>
            <w:tcW w:w="753" w:type="pct"/>
            <w:vAlign w:val="center"/>
          </w:tcPr>
          <w:p w14:paraId="53AC6205" w14:textId="77777777" w:rsidR="004D78B2" w:rsidRDefault="00511B79">
            <w:pPr>
              <w:widowControl w:val="0"/>
              <w:jc w:val="right"/>
            </w:pPr>
            <w:r w:rsidRPr="009D214B">
              <w:t>8,510,292.78</w:t>
            </w:r>
          </w:p>
        </w:tc>
        <w:tc>
          <w:tcPr>
            <w:tcW w:w="723" w:type="pct"/>
            <w:vAlign w:val="center"/>
          </w:tcPr>
          <w:p w14:paraId="17392BCA" w14:textId="77777777" w:rsidR="004D78B2" w:rsidRDefault="004D78B2">
            <w:pPr>
              <w:widowControl w:val="0"/>
              <w:jc w:val="right"/>
            </w:pPr>
          </w:p>
        </w:tc>
        <w:tc>
          <w:tcPr>
            <w:tcW w:w="604" w:type="pct"/>
            <w:vAlign w:val="center"/>
          </w:tcPr>
          <w:p w14:paraId="0751B349" w14:textId="77777777" w:rsidR="004D78B2" w:rsidRDefault="004D78B2">
            <w:pPr>
              <w:widowControl w:val="0"/>
              <w:jc w:val="right"/>
            </w:pPr>
          </w:p>
        </w:tc>
        <w:tc>
          <w:tcPr>
            <w:tcW w:w="604" w:type="pct"/>
            <w:vAlign w:val="center"/>
          </w:tcPr>
          <w:p w14:paraId="6457B542" w14:textId="77777777" w:rsidR="004D78B2" w:rsidRDefault="004D78B2">
            <w:pPr>
              <w:widowControl w:val="0"/>
              <w:jc w:val="right"/>
            </w:pPr>
          </w:p>
        </w:tc>
      </w:tr>
    </w:tbl>
    <w:p w14:paraId="6AD7BD1B" w14:textId="77777777" w:rsidR="004D78B2" w:rsidRDefault="00511B79">
      <w:pPr>
        <w:pStyle w:val="affff3"/>
      </w:pPr>
      <w:r>
        <w:rPr>
          <w:rFonts w:hint="eastAsia"/>
        </w:rPr>
        <w:t>其中本期坏账准备收回或转回金额重要的：</w:t>
      </w:r>
    </w:p>
    <w:sdt>
      <w:sdtPr>
        <w:alias w:val="是否适用：本期坏账准备收回或转回金额重要的[双击切换]"/>
        <w:tag w:val="_GBC_5a2d052a52b74bb7a867cb7ad62574c9"/>
        <w:id w:val="47658235"/>
      </w:sdtPr>
      <w:sdtContent>
        <w:p w14:paraId="717EB65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26C383" w14:textId="77777777" w:rsidR="004D78B2" w:rsidRDefault="00511B79" w:rsidP="0088150D">
      <w:pPr>
        <w:pStyle w:val="affff8"/>
        <w:numPr>
          <w:ilvl w:val="0"/>
          <w:numId w:val="106"/>
        </w:numPr>
        <w:ind w:leftChars="0"/>
      </w:pPr>
      <w:r>
        <w:rPr>
          <w:rFonts w:hint="eastAsia"/>
        </w:rPr>
        <w:t>本期实际核销的应收利息情况</w:t>
      </w:r>
    </w:p>
    <w:sdt>
      <w:sdtPr>
        <w:alias w:val="是否适用：实际核销的情况[双击切换]"/>
        <w:tag w:val="_GBC_d4fcf512bafe4a40a1f75d78eee0f333"/>
        <w:id w:val="-763756066"/>
      </w:sdtPr>
      <w:sdtContent>
        <w:p w14:paraId="5B27353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310A13" w14:textId="77777777" w:rsidR="004D78B2" w:rsidRDefault="00511B79">
      <w:pPr>
        <w:pStyle w:val="affff3"/>
      </w:pPr>
      <w:r>
        <w:rPr>
          <w:rFonts w:hint="eastAsia"/>
        </w:rPr>
        <w:t>其中重要的应收利息核销情况</w:t>
      </w:r>
    </w:p>
    <w:sdt>
      <w:sdtPr>
        <w:rPr>
          <w:rFonts w:hint="eastAsia"/>
        </w:rPr>
        <w:alias w:val="是否适用：重要的核销情况[双击切换]"/>
        <w:tag w:val="_GBC_2cc69a5549814fd6aee1164366f580ec"/>
        <w:id w:val="-142729952"/>
      </w:sdtPr>
      <w:sdtContent>
        <w:p w14:paraId="165C29E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BF98AB" w14:textId="77777777" w:rsidR="004D78B2" w:rsidRDefault="00511B79">
      <w:pPr>
        <w:snapToGrid w:val="0"/>
        <w:spacing w:line="240" w:lineRule="atLeast"/>
      </w:pPr>
      <w:r>
        <w:rPr>
          <w:rFonts w:hint="eastAsia"/>
        </w:rPr>
        <w:t>核销说明：</w:t>
      </w:r>
    </w:p>
    <w:sdt>
      <w:sdtPr>
        <w:alias w:val="是否适用：核销说明[双击切换]"/>
        <w:tag w:val="_GBC_d8b86767c1604cb69ee84c043aa1b8dc"/>
        <w:id w:val="-1518844672"/>
      </w:sdtPr>
      <w:sdtContent>
        <w:p w14:paraId="1950C299"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9"/>
    <w:p w14:paraId="4A461F54" w14:textId="77777777" w:rsidR="004D78B2" w:rsidRDefault="00511B79">
      <w:pPr>
        <w:pStyle w:val="affff3"/>
      </w:pPr>
      <w:r>
        <w:rPr>
          <w:rFonts w:hint="eastAsia"/>
        </w:rPr>
        <w:t>其他说明：</w:t>
      </w:r>
    </w:p>
    <w:sdt>
      <w:sdtPr>
        <w:rPr>
          <w:rFonts w:hint="eastAsia"/>
        </w:rPr>
        <w:alias w:val="是否适用：应收利息的说明[双击切换]"/>
        <w:tag w:val="_GBC_353af20a1db84c639b0e03e660c37a48"/>
        <w:id w:val="1526517196"/>
      </w:sdtPr>
      <w:sdtContent>
        <w:p w14:paraId="7F2CB8B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B8726B" w14:textId="77777777" w:rsidR="004D78B2" w:rsidRDefault="004D78B2">
      <w:pPr>
        <w:pStyle w:val="affff3"/>
      </w:pPr>
    </w:p>
    <w:p w14:paraId="4C0A569A" w14:textId="77777777" w:rsidR="004D78B2" w:rsidRDefault="00511B79">
      <w:pPr>
        <w:pStyle w:val="affff7"/>
        <w:ind w:left="360" w:hanging="360"/>
        <w:rPr>
          <w:rFonts w:hint="eastAsia"/>
        </w:rPr>
      </w:pPr>
      <w:r>
        <w:rPr>
          <w:rFonts w:hint="eastAsia"/>
        </w:rPr>
        <w:t>应收股利</w:t>
      </w:r>
    </w:p>
    <w:p w14:paraId="43A922CB" w14:textId="77777777" w:rsidR="004D78B2" w:rsidRDefault="00511B79" w:rsidP="0088150D">
      <w:pPr>
        <w:pStyle w:val="affff8"/>
        <w:numPr>
          <w:ilvl w:val="0"/>
          <w:numId w:val="133"/>
        </w:numPr>
        <w:ind w:leftChars="0"/>
      </w:pPr>
      <w:r>
        <w:rPr>
          <w:rFonts w:hint="eastAsia"/>
        </w:rPr>
        <w:t>应收股利</w:t>
      </w:r>
    </w:p>
    <w:sdt>
      <w:sdtPr>
        <w:alias w:val="是否适用：应收股利[双击切换]"/>
        <w:tag w:val="_GBC_c0f7b0360a644690b0472107042df17a"/>
        <w:id w:val="1656023260"/>
      </w:sdtPr>
      <w:sdtContent>
        <w:p w14:paraId="4AA89F36"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F0AFD0" w14:textId="77777777" w:rsidR="004D78B2" w:rsidRDefault="00511B79">
      <w:pPr>
        <w:jc w:val="right"/>
      </w:pPr>
      <w:r>
        <w:rPr>
          <w:rFonts w:hint="eastAsia"/>
        </w:rPr>
        <w:t>单位：</w:t>
      </w:r>
      <w:sdt>
        <w:sdtPr>
          <w:rPr>
            <w:rFonts w:hint="eastAsia"/>
          </w:rPr>
          <w:alias w:val="单位：财务附注：应收股利"/>
          <w:tag w:val="_GBC_50f835a1df1e48409cac94b31300ae2b"/>
          <w:id w:val="-158722933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收股利"/>
          <w:tag w:val="_GBC_51a26d58ea414110b611fe682d0ba316"/>
          <w:id w:val="160838104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5736F7" w14:paraId="749E8C56" w14:textId="77777777" w:rsidTr="008840DC">
        <w:sdt>
          <w:sdtPr>
            <w:tag w:val="_PLD_39a83912b1814ce587a6aa2bfcc20d43"/>
            <w:id w:val="1416201117"/>
          </w:sdtPr>
          <w:sdtContent>
            <w:tc>
              <w:tcPr>
                <w:tcW w:w="1886" w:type="pct"/>
                <w:vAlign w:val="center"/>
              </w:tcPr>
              <w:p w14:paraId="49958632" w14:textId="77777777" w:rsidR="004D78B2" w:rsidRDefault="00511B79">
                <w:pPr>
                  <w:jc w:val="center"/>
                </w:pPr>
                <w:r>
                  <w:rPr>
                    <w:rFonts w:hint="eastAsia"/>
                  </w:rPr>
                  <w:t>项目</w:t>
                </w:r>
                <w:r>
                  <w:rPr>
                    <w:rFonts w:hint="eastAsia"/>
                  </w:rPr>
                  <w:t>(</w:t>
                </w:r>
                <w:r>
                  <w:rPr>
                    <w:rFonts w:hint="eastAsia"/>
                  </w:rPr>
                  <w:t>或被投资单位</w:t>
                </w:r>
                <w:r>
                  <w:rPr>
                    <w:rFonts w:hint="eastAsia"/>
                  </w:rPr>
                  <w:t>)</w:t>
                </w:r>
              </w:p>
            </w:tc>
          </w:sdtContent>
        </w:sdt>
        <w:sdt>
          <w:sdtPr>
            <w:tag w:val="_PLD_de504ddfb0d74b04930d73922e81793f"/>
            <w:id w:val="-2143647447"/>
          </w:sdtPr>
          <w:sdtContent>
            <w:tc>
              <w:tcPr>
                <w:tcW w:w="1553" w:type="pct"/>
                <w:vAlign w:val="center"/>
              </w:tcPr>
              <w:p w14:paraId="0849F885" w14:textId="77777777" w:rsidR="004D78B2" w:rsidRDefault="00511B79">
                <w:pPr>
                  <w:jc w:val="center"/>
                </w:pPr>
                <w:r>
                  <w:rPr>
                    <w:rFonts w:hint="eastAsia"/>
                  </w:rPr>
                  <w:t>期末余额</w:t>
                </w:r>
              </w:p>
            </w:tc>
          </w:sdtContent>
        </w:sdt>
        <w:sdt>
          <w:sdtPr>
            <w:tag w:val="_PLD_06fe10e4c67542f3ae16fdf0e6912fbc"/>
            <w:id w:val="947044330"/>
          </w:sdtPr>
          <w:sdtContent>
            <w:tc>
              <w:tcPr>
                <w:tcW w:w="1561" w:type="pct"/>
                <w:vAlign w:val="center"/>
              </w:tcPr>
              <w:p w14:paraId="18CFBD51" w14:textId="77777777" w:rsidR="004D78B2" w:rsidRDefault="00511B79">
                <w:pPr>
                  <w:jc w:val="center"/>
                </w:pPr>
                <w:r>
                  <w:rPr>
                    <w:rFonts w:hint="eastAsia"/>
                  </w:rPr>
                  <w:t>期初余额</w:t>
                </w:r>
              </w:p>
            </w:tc>
          </w:sdtContent>
        </w:sdt>
      </w:tr>
      <w:tr w:rsidR="005736F7" w14:paraId="7FDC5E00" w14:textId="77777777" w:rsidTr="008840DC">
        <w:tc>
          <w:tcPr>
            <w:tcW w:w="1886" w:type="pct"/>
            <w:vAlign w:val="center"/>
          </w:tcPr>
          <w:p w14:paraId="017ABD20" w14:textId="3800397A" w:rsidR="004D78B2" w:rsidRDefault="00511B79">
            <w:pPr>
              <w:pStyle w:val="affff3"/>
            </w:pPr>
            <w:r w:rsidRPr="007246F0">
              <w:rPr>
                <w:rFonts w:hint="eastAsia"/>
              </w:rPr>
              <w:t>北洋出版传媒股份有限公司</w:t>
            </w:r>
          </w:p>
        </w:tc>
        <w:tc>
          <w:tcPr>
            <w:tcW w:w="1553" w:type="pct"/>
            <w:vAlign w:val="center"/>
          </w:tcPr>
          <w:p w14:paraId="5CB62E18" w14:textId="77777777" w:rsidR="004D78B2" w:rsidRDefault="004D78B2">
            <w:pPr>
              <w:jc w:val="right"/>
            </w:pPr>
          </w:p>
        </w:tc>
        <w:tc>
          <w:tcPr>
            <w:tcW w:w="1561" w:type="pct"/>
            <w:vAlign w:val="center"/>
          </w:tcPr>
          <w:p w14:paraId="541334C5" w14:textId="77777777" w:rsidR="004D78B2" w:rsidRDefault="00511B79">
            <w:pPr>
              <w:jc w:val="right"/>
            </w:pPr>
            <w:r>
              <w:rPr>
                <w:rFonts w:hint="eastAsia"/>
              </w:rPr>
              <w:t>7,501,600.00</w:t>
            </w:r>
          </w:p>
        </w:tc>
      </w:tr>
      <w:tr w:rsidR="005736F7" w14:paraId="2297407E" w14:textId="77777777" w:rsidTr="008840DC">
        <w:tc>
          <w:tcPr>
            <w:tcW w:w="1886" w:type="pct"/>
            <w:vAlign w:val="center"/>
          </w:tcPr>
          <w:p w14:paraId="440F308B" w14:textId="77777777" w:rsidR="004D78B2" w:rsidRDefault="00511B79">
            <w:pPr>
              <w:jc w:val="center"/>
            </w:pPr>
            <w:r>
              <w:rPr>
                <w:rFonts w:hint="eastAsia"/>
              </w:rPr>
              <w:t>合计</w:t>
            </w:r>
          </w:p>
        </w:tc>
        <w:tc>
          <w:tcPr>
            <w:tcW w:w="1553" w:type="pct"/>
            <w:vAlign w:val="center"/>
          </w:tcPr>
          <w:p w14:paraId="15C618CB" w14:textId="77777777" w:rsidR="004D78B2" w:rsidRDefault="004D78B2">
            <w:pPr>
              <w:jc w:val="right"/>
            </w:pPr>
          </w:p>
        </w:tc>
        <w:tc>
          <w:tcPr>
            <w:tcW w:w="1561" w:type="pct"/>
            <w:vAlign w:val="center"/>
          </w:tcPr>
          <w:p w14:paraId="6BB1E47B" w14:textId="77777777" w:rsidR="004D78B2" w:rsidRDefault="00511B79">
            <w:pPr>
              <w:jc w:val="right"/>
            </w:pPr>
            <w:r>
              <w:rPr>
                <w:rFonts w:hint="eastAsia"/>
              </w:rPr>
              <w:t>7,501,600.00</w:t>
            </w:r>
          </w:p>
        </w:tc>
      </w:tr>
    </w:tbl>
    <w:p w14:paraId="1F91D45A" w14:textId="77777777" w:rsidR="004D78B2" w:rsidRDefault="00511B79" w:rsidP="0088150D">
      <w:pPr>
        <w:pStyle w:val="affff8"/>
        <w:numPr>
          <w:ilvl w:val="0"/>
          <w:numId w:val="133"/>
        </w:numPr>
        <w:ind w:leftChars="0"/>
      </w:pPr>
      <w:r>
        <w:rPr>
          <w:rFonts w:hint="eastAsia"/>
        </w:rPr>
        <w:t>重要的账龄超过</w:t>
      </w:r>
      <w:r>
        <w:rPr>
          <w:rFonts w:hint="eastAsia"/>
        </w:rPr>
        <w:t>1</w:t>
      </w:r>
      <w:r>
        <w:rPr>
          <w:rFonts w:hint="eastAsia"/>
        </w:rPr>
        <w:t>年的应收股利</w:t>
      </w:r>
    </w:p>
    <w:p w14:paraId="388C4B79" w14:textId="77777777" w:rsidR="004D78B2" w:rsidRDefault="00000000" w:rsidP="005736F7">
      <w:pPr>
        <w:pStyle w:val="affff3"/>
      </w:pPr>
      <w:sdt>
        <w:sdtPr>
          <w:rPr>
            <w:rFonts w:hint="eastAsia"/>
          </w:rPr>
          <w:alias w:val="是否适用：重要的账龄超过1年的应收股利[双击切换]"/>
          <w:tag w:val="_GBC_d46c4e6d2f2e4e20b430a619bde9abe8"/>
          <w:id w:val="-351336680"/>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7938456F" w14:textId="77777777" w:rsidR="004D78B2" w:rsidRDefault="00511B79" w:rsidP="0088150D">
      <w:pPr>
        <w:pStyle w:val="affff8"/>
        <w:numPr>
          <w:ilvl w:val="0"/>
          <w:numId w:val="133"/>
        </w:numPr>
        <w:ind w:leftChars="0"/>
      </w:pPr>
      <w:bookmarkStart w:id="280" w:name="_Hlk153377225"/>
      <w:r>
        <w:rPr>
          <w:rFonts w:hint="eastAsia"/>
        </w:rPr>
        <w:t>按坏账计提方法分类披露</w:t>
      </w:r>
    </w:p>
    <w:sdt>
      <w:sdtPr>
        <w:alias w:val="是否适用：按坏账计提方法分类披露[双击切换]"/>
        <w:tag w:val="_GBC_ad0add93fbe54bc5984d3fdcd19c4070"/>
        <w:id w:val="1556895802"/>
      </w:sdtPr>
      <w:sdtContent>
        <w:p w14:paraId="7ECCA36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A60F86" w14:textId="77777777" w:rsidR="004D78B2" w:rsidRDefault="00511B79">
      <w:pPr>
        <w:pStyle w:val="affff3"/>
      </w:pPr>
      <w:r>
        <w:rPr>
          <w:rFonts w:hint="eastAsia"/>
        </w:rPr>
        <w:t>按单项计提坏账准备：</w:t>
      </w:r>
    </w:p>
    <w:sdt>
      <w:sdtPr>
        <w:alias w:val="是否适用：按单项计提坏账准备的详细情况[双击切换]"/>
        <w:tag w:val="_GBC_0715807534664009b6e06e12b5244cb0"/>
        <w:id w:val="26457936"/>
      </w:sdtPr>
      <w:sdtContent>
        <w:p w14:paraId="7CAE3E7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9EB983" w14:textId="77777777" w:rsidR="004D78B2" w:rsidRDefault="00511B79">
      <w:pPr>
        <w:pStyle w:val="affff3"/>
      </w:pPr>
      <w:r>
        <w:rPr>
          <w:rFonts w:hint="eastAsia"/>
        </w:rPr>
        <w:t>按单项计提坏账准备的说明：</w:t>
      </w:r>
    </w:p>
    <w:sdt>
      <w:sdtPr>
        <w:alias w:val="是否适用：按单项计提坏账准备的说明[双击切换]"/>
        <w:tag w:val="_GBC_22fd3e53fab548e0b8db7ad77d176da5"/>
        <w:id w:val="-672331217"/>
      </w:sdtPr>
      <w:sdtContent>
        <w:p w14:paraId="3B3FBA9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E72C0C"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3fb2695da2d2471f82cd62f8736c521e"/>
        <w:id w:val="41262037"/>
      </w:sdtPr>
      <w:sdtContent>
        <w:p w14:paraId="3D918A5F"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13763954" w14:textId="77777777" w:rsidR="004D78B2" w:rsidRDefault="00511B79" w:rsidP="0088150D">
      <w:pPr>
        <w:pStyle w:val="affff8"/>
        <w:numPr>
          <w:ilvl w:val="0"/>
          <w:numId w:val="133"/>
        </w:numPr>
        <w:ind w:leftChars="0"/>
      </w:pPr>
      <w:bookmarkStart w:id="281" w:name="_Hlk533421146"/>
      <w:bookmarkEnd w:id="280"/>
      <w:r>
        <w:rPr>
          <w:rFonts w:hint="eastAsia"/>
        </w:rPr>
        <w:lastRenderedPageBreak/>
        <w:t>按预期信用损失一般模型计提坏账准备</w:t>
      </w:r>
      <w:r>
        <w:rPr>
          <w:rFonts w:hint="eastAsia"/>
        </w:rPr>
        <w:t xml:space="preserve"> </w:t>
      </w:r>
    </w:p>
    <w:sdt>
      <w:sdtPr>
        <w:alias w:val="是否适用：应收股利坏账准备调节表[双击切换]"/>
        <w:tag w:val="_GBC_847cf15503744e02b8ac7395c17d2da6"/>
        <w:id w:val="-1526013046"/>
      </w:sdtPr>
      <w:sdtContent>
        <w:p w14:paraId="398204B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BFA9E1E" w14:textId="77777777" w:rsidR="004D78B2" w:rsidRDefault="00511B79">
      <w:pPr>
        <w:pStyle w:val="afffffff6"/>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1919554025"/>
      </w:sdtPr>
      <w:sdtContent>
        <w:p w14:paraId="6890B7FE"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EF75F9" w14:textId="77777777" w:rsidR="004D78B2" w:rsidRDefault="00511B79" w:rsidP="0088150D">
      <w:pPr>
        <w:pStyle w:val="affff8"/>
        <w:numPr>
          <w:ilvl w:val="0"/>
          <w:numId w:val="133"/>
        </w:numPr>
        <w:ind w:leftChars="0"/>
      </w:pPr>
      <w:bookmarkStart w:id="282" w:name="_Hlk153377452"/>
      <w:bookmarkEnd w:id="281"/>
      <w:r>
        <w:rPr>
          <w:rFonts w:hint="eastAsia"/>
        </w:rPr>
        <w:t>坏账准备的情况</w:t>
      </w:r>
    </w:p>
    <w:sdt>
      <w:sdtPr>
        <w:alias w:val="是否适用：坏账准备情况[双击切换]"/>
        <w:tag w:val="_GBC_3425c1c233b1473ca1aaf53c81088091"/>
        <w:id w:val="1279992876"/>
      </w:sdtPr>
      <w:sdtContent>
        <w:p w14:paraId="078D9E1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F76B0A" w14:textId="77777777" w:rsidR="004D78B2" w:rsidRDefault="00511B79">
      <w:pPr>
        <w:pStyle w:val="affff3"/>
      </w:pPr>
      <w:r>
        <w:rPr>
          <w:rFonts w:hint="eastAsia"/>
        </w:rPr>
        <w:t>其中本期坏账准备收回或转回金额重要的：</w:t>
      </w:r>
    </w:p>
    <w:sdt>
      <w:sdtPr>
        <w:alias w:val="是否适用：本期坏账准备收回或转回金额重要的[双击切换]"/>
        <w:tag w:val="_GBC_d8ca1b67740e4a2e8d7777b8dee9c902"/>
        <w:id w:val="-44376655"/>
      </w:sdtPr>
      <w:sdtContent>
        <w:p w14:paraId="54D25AC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F1D066" w14:textId="77777777" w:rsidR="004D78B2" w:rsidRDefault="00511B79" w:rsidP="0088150D">
      <w:pPr>
        <w:pStyle w:val="affff8"/>
        <w:numPr>
          <w:ilvl w:val="0"/>
          <w:numId w:val="133"/>
        </w:numPr>
        <w:ind w:leftChars="0"/>
      </w:pPr>
      <w:r>
        <w:rPr>
          <w:rFonts w:hint="eastAsia"/>
        </w:rPr>
        <w:t>本期实际核销的应收股利情况</w:t>
      </w:r>
    </w:p>
    <w:sdt>
      <w:sdtPr>
        <w:alias w:val="是否适用：实际核销的情况[双击切换]"/>
        <w:tag w:val="_GBC_affd5e7be1cd4edaac5e7416308656eb"/>
        <w:id w:val="775217215"/>
      </w:sdtPr>
      <w:sdtContent>
        <w:p w14:paraId="6BD4AAC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A95AD4" w14:textId="77777777" w:rsidR="004D78B2" w:rsidRDefault="00511B79">
      <w:pPr>
        <w:pStyle w:val="affff3"/>
      </w:pPr>
      <w:r>
        <w:rPr>
          <w:rFonts w:hint="eastAsia"/>
        </w:rPr>
        <w:t>其中重要的应收股利核销情况</w:t>
      </w:r>
    </w:p>
    <w:sdt>
      <w:sdtPr>
        <w:rPr>
          <w:rFonts w:hint="eastAsia"/>
        </w:rPr>
        <w:alias w:val="是否适用：重要的核销情况[双击切换]"/>
        <w:tag w:val="_GBC_a09dafd42ae74d3fae2308963d62171e"/>
        <w:id w:val="1307210215"/>
      </w:sdtPr>
      <w:sdtContent>
        <w:p w14:paraId="740E67A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AA8BEA" w14:textId="77777777" w:rsidR="004D78B2" w:rsidRDefault="00511B79">
      <w:pPr>
        <w:snapToGrid w:val="0"/>
        <w:spacing w:line="240" w:lineRule="atLeast"/>
      </w:pPr>
      <w:r>
        <w:rPr>
          <w:rFonts w:hint="eastAsia"/>
        </w:rPr>
        <w:t>核销说明：</w:t>
      </w:r>
    </w:p>
    <w:sdt>
      <w:sdtPr>
        <w:alias w:val="是否适用：核销说明[双击切换]"/>
        <w:tag w:val="_GBC_fd7a575bc84240be8d95e73a6c70d53d"/>
        <w:id w:val="19902971"/>
      </w:sdtPr>
      <w:sdtContent>
        <w:p w14:paraId="14C676BD"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2"/>
    <w:p w14:paraId="1CC5E543" w14:textId="77777777" w:rsidR="004D78B2" w:rsidRDefault="00511B79">
      <w:pPr>
        <w:pStyle w:val="affff3"/>
      </w:pPr>
      <w:r>
        <w:rPr>
          <w:rFonts w:hint="eastAsia"/>
        </w:rPr>
        <w:t>其他说明：</w:t>
      </w:r>
    </w:p>
    <w:p w14:paraId="6EF90272" w14:textId="77777777" w:rsidR="004D78B2" w:rsidRDefault="00000000" w:rsidP="005736F7">
      <w:pPr>
        <w:pStyle w:val="affff3"/>
      </w:pPr>
      <w:sdt>
        <w:sdtPr>
          <w:alias w:val="是否适用：应收股利的说明[双击切换]"/>
          <w:tag w:val="_GBC_22314d2cdf794d5f90af92f13665da22"/>
          <w:id w:val="1017425601"/>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61DFB7B6" w14:textId="77777777" w:rsidR="004D78B2" w:rsidRDefault="004D78B2">
      <w:pPr>
        <w:snapToGrid w:val="0"/>
        <w:spacing w:line="240" w:lineRule="atLeast"/>
        <w:ind w:rightChars="12" w:right="25"/>
        <w:rPr>
          <w:color w:val="FF0000"/>
        </w:rPr>
      </w:pPr>
    </w:p>
    <w:p w14:paraId="5E97BB53" w14:textId="77777777" w:rsidR="004D78B2" w:rsidRDefault="00511B79">
      <w:pPr>
        <w:pStyle w:val="affff7"/>
        <w:ind w:left="360" w:hanging="360"/>
        <w:rPr>
          <w:rFonts w:hint="eastAsia"/>
        </w:rPr>
      </w:pPr>
      <w:r>
        <w:rPr>
          <w:rFonts w:hint="eastAsia"/>
        </w:rPr>
        <w:t>其他应收款</w:t>
      </w:r>
    </w:p>
    <w:p w14:paraId="7DFA42CE" w14:textId="77777777" w:rsidR="004D78B2" w:rsidRDefault="00511B79" w:rsidP="0088150D">
      <w:pPr>
        <w:pStyle w:val="affff8"/>
        <w:numPr>
          <w:ilvl w:val="0"/>
          <w:numId w:val="134"/>
        </w:numPr>
        <w:ind w:leftChars="0"/>
      </w:pPr>
      <w:bookmarkStart w:id="283" w:name="_Hlk533421204"/>
      <w:proofErr w:type="gramStart"/>
      <w:r>
        <w:rPr>
          <w:rFonts w:hint="eastAsia"/>
        </w:rPr>
        <w:t>按账龄</w:t>
      </w:r>
      <w:proofErr w:type="gramEnd"/>
      <w:r>
        <w:rPr>
          <w:rFonts w:hint="eastAsia"/>
        </w:rPr>
        <w:t>披露</w:t>
      </w:r>
      <w:bookmarkEnd w:id="283"/>
    </w:p>
    <w:sdt>
      <w:sdtPr>
        <w:rPr>
          <w:rFonts w:hint="eastAsia"/>
        </w:rPr>
        <w:alias w:val="是否适用：组合中，按账龄分析法计提坏账准备的其他应收账款[双击切换]"/>
        <w:tag w:val="_GBC_b46a4e720a884c40b402c5b30a4f4432"/>
        <w:id w:val="2083099856"/>
      </w:sdtPr>
      <w:sdtContent>
        <w:p w14:paraId="04E1C90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E9020E" w14:textId="77777777" w:rsidR="004D78B2" w:rsidRDefault="00511B79">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63290325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63772264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5736F7" w14:paraId="4DC624A7" w14:textId="77777777" w:rsidTr="008840DC">
        <w:trPr>
          <w:cantSplit/>
        </w:trPr>
        <w:sdt>
          <w:sdtPr>
            <w:tag w:val="_PLD_3693c274d2774e098d4e6f0b6ce787c4"/>
            <w:id w:val="1128287474"/>
          </w:sdtPr>
          <w:sdtContent>
            <w:tc>
              <w:tcPr>
                <w:tcW w:w="1696" w:type="pct"/>
                <w:tcBorders>
                  <w:top w:val="single" w:sz="4" w:space="0" w:color="auto"/>
                  <w:left w:val="single" w:sz="4" w:space="0" w:color="auto"/>
                  <w:bottom w:val="single" w:sz="4" w:space="0" w:color="auto"/>
                  <w:right w:val="single" w:sz="4" w:space="0" w:color="auto"/>
                </w:tcBorders>
                <w:vAlign w:val="center"/>
              </w:tcPr>
              <w:p w14:paraId="5A00B2FE" w14:textId="77777777" w:rsidR="004D78B2" w:rsidRDefault="00511B79">
                <w:pPr>
                  <w:jc w:val="center"/>
                </w:pPr>
                <w:r>
                  <w:rPr>
                    <w:rFonts w:hint="eastAsia"/>
                  </w:rPr>
                  <w:t>账龄</w:t>
                </w:r>
              </w:p>
            </w:tc>
          </w:sdtContent>
        </w:sdt>
        <w:sdt>
          <w:sdtPr>
            <w:tag w:val="_PLD_592d3cc76c64401da21e664b374ad045"/>
            <w:id w:val="983584043"/>
          </w:sdtPr>
          <w:sdtContent>
            <w:tc>
              <w:tcPr>
                <w:tcW w:w="1652" w:type="pct"/>
                <w:tcBorders>
                  <w:top w:val="single" w:sz="4" w:space="0" w:color="auto"/>
                  <w:left w:val="single" w:sz="4" w:space="0" w:color="auto"/>
                  <w:bottom w:val="single" w:sz="4" w:space="0" w:color="auto"/>
                  <w:right w:val="single" w:sz="4" w:space="0" w:color="auto"/>
                </w:tcBorders>
                <w:vAlign w:val="center"/>
              </w:tcPr>
              <w:p w14:paraId="67DFA74B" w14:textId="77777777" w:rsidR="004D78B2" w:rsidRDefault="00511B79">
                <w:pPr>
                  <w:jc w:val="center"/>
                </w:pPr>
                <w:r>
                  <w:rPr>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vAlign w:val="center"/>
          </w:tcPr>
          <w:sdt>
            <w:sdtPr>
              <w:tag w:val="_PLD_9bcf94b318874d63924c35d852b5b3c8"/>
              <w:id w:val="-822816312"/>
            </w:sdtPr>
            <w:sdtContent>
              <w:p w14:paraId="0A21CD1A" w14:textId="77777777" w:rsidR="004D78B2" w:rsidRDefault="00511B79">
                <w:pPr>
                  <w:jc w:val="center"/>
                </w:pPr>
                <w:r>
                  <w:rPr>
                    <w:rFonts w:hint="eastAsia"/>
                  </w:rPr>
                  <w:t>期初账面余额</w:t>
                </w:r>
              </w:p>
            </w:sdtContent>
          </w:sdt>
        </w:tc>
      </w:tr>
      <w:tr w:rsidR="005736F7" w14:paraId="1CD1369F"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578FC13" w14:textId="77777777" w:rsidR="004D78B2" w:rsidRDefault="00511B79">
            <w:pPr>
              <w:pStyle w:val="affff3"/>
            </w:pPr>
            <w:r>
              <w:rPr>
                <w:rFonts w:hint="eastAsia"/>
              </w:rPr>
              <w:t>1</w:t>
            </w:r>
            <w:r>
              <w:rPr>
                <w:rFonts w:hint="eastAsia"/>
              </w:rPr>
              <w:t>年以内（含</w:t>
            </w:r>
            <w:r>
              <w:rPr>
                <w:rFonts w:hint="eastAsia"/>
              </w:rPr>
              <w:t>1</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4D6B43D6" w14:textId="77777777" w:rsidR="004D78B2" w:rsidRDefault="00511B79">
            <w:pPr>
              <w:jc w:val="right"/>
            </w:pPr>
            <w:r>
              <w:rPr>
                <w:rFonts w:hint="eastAsia"/>
              </w:rPr>
              <w:t>139,577,108.02</w:t>
            </w:r>
          </w:p>
        </w:tc>
        <w:tc>
          <w:tcPr>
            <w:tcW w:w="1652" w:type="pct"/>
            <w:tcBorders>
              <w:top w:val="single" w:sz="4" w:space="0" w:color="auto"/>
              <w:left w:val="single" w:sz="4" w:space="0" w:color="auto"/>
              <w:bottom w:val="single" w:sz="4" w:space="0" w:color="auto"/>
              <w:right w:val="single" w:sz="4" w:space="0" w:color="auto"/>
            </w:tcBorders>
            <w:vAlign w:val="center"/>
          </w:tcPr>
          <w:p w14:paraId="271647E7" w14:textId="77777777" w:rsidR="004D78B2" w:rsidRDefault="00511B79">
            <w:pPr>
              <w:jc w:val="right"/>
            </w:pPr>
            <w:r>
              <w:rPr>
                <w:rFonts w:hint="eastAsia"/>
              </w:rPr>
              <w:t>236,223,365.16</w:t>
            </w:r>
          </w:p>
        </w:tc>
      </w:tr>
      <w:tr w:rsidR="005736F7" w14:paraId="107F934E"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2129331A" w14:textId="77777777" w:rsidR="004D78B2" w:rsidRDefault="00511B79">
            <w:pPr>
              <w:pStyle w:val="affff3"/>
            </w:pPr>
            <w:r w:rsidRPr="00DE37BD">
              <w:rPr>
                <w:rFonts w:hint="eastAsia"/>
              </w:rPr>
              <w:t>1</w:t>
            </w:r>
            <w:r w:rsidRPr="00DE37BD">
              <w:rPr>
                <w:rFonts w:hint="eastAsia"/>
              </w:rPr>
              <w:t>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449A2EE8" w14:textId="77777777" w:rsidR="004D78B2" w:rsidRDefault="00511B79">
            <w:pPr>
              <w:jc w:val="right"/>
            </w:pPr>
            <w:r>
              <w:rPr>
                <w:rFonts w:hint="eastAsia"/>
              </w:rPr>
              <w:t>139,577,108.02</w:t>
            </w:r>
          </w:p>
        </w:tc>
        <w:tc>
          <w:tcPr>
            <w:tcW w:w="1652" w:type="pct"/>
            <w:tcBorders>
              <w:top w:val="single" w:sz="4" w:space="0" w:color="auto"/>
              <w:left w:val="single" w:sz="4" w:space="0" w:color="auto"/>
              <w:bottom w:val="single" w:sz="4" w:space="0" w:color="auto"/>
              <w:right w:val="single" w:sz="4" w:space="0" w:color="auto"/>
            </w:tcBorders>
            <w:vAlign w:val="center"/>
          </w:tcPr>
          <w:p w14:paraId="6A06588A" w14:textId="77777777" w:rsidR="004D78B2" w:rsidRDefault="00511B79">
            <w:pPr>
              <w:jc w:val="right"/>
            </w:pPr>
            <w:r>
              <w:rPr>
                <w:rFonts w:hint="eastAsia"/>
              </w:rPr>
              <w:t>236,223,365.16</w:t>
            </w:r>
          </w:p>
        </w:tc>
      </w:tr>
      <w:tr w:rsidR="005736F7" w14:paraId="66A2052F"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0942E3C4" w14:textId="77777777" w:rsidR="004D78B2" w:rsidRDefault="00511B79">
            <w:pPr>
              <w:pStyle w:val="affff3"/>
            </w:pPr>
            <w:r>
              <w:rPr>
                <w:rFonts w:hint="eastAsia"/>
              </w:rPr>
              <w:t>1</w:t>
            </w:r>
            <w:r>
              <w:rPr>
                <w:rFonts w:hint="eastAsia"/>
              </w:rPr>
              <w:t>至</w:t>
            </w:r>
            <w:r>
              <w:rPr>
                <w:rFonts w:hint="eastAsia"/>
              </w:rPr>
              <w:t>2</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6628942B" w14:textId="77777777" w:rsidR="004D78B2" w:rsidRDefault="00511B79">
            <w:pPr>
              <w:jc w:val="right"/>
            </w:pPr>
            <w:r>
              <w:rPr>
                <w:rFonts w:hint="eastAsia"/>
              </w:rPr>
              <w:t>56,224,776.80</w:t>
            </w:r>
          </w:p>
        </w:tc>
        <w:tc>
          <w:tcPr>
            <w:tcW w:w="1652" w:type="pct"/>
            <w:tcBorders>
              <w:top w:val="single" w:sz="4" w:space="0" w:color="auto"/>
              <w:left w:val="single" w:sz="4" w:space="0" w:color="auto"/>
              <w:bottom w:val="single" w:sz="4" w:space="0" w:color="auto"/>
              <w:right w:val="single" w:sz="4" w:space="0" w:color="auto"/>
            </w:tcBorders>
            <w:vAlign w:val="center"/>
          </w:tcPr>
          <w:p w14:paraId="3DC917C7" w14:textId="77777777" w:rsidR="004D78B2" w:rsidRDefault="00511B79">
            <w:pPr>
              <w:jc w:val="right"/>
            </w:pPr>
            <w:r>
              <w:rPr>
                <w:rFonts w:hint="eastAsia"/>
              </w:rPr>
              <w:t>43,720,235.73</w:t>
            </w:r>
          </w:p>
        </w:tc>
      </w:tr>
      <w:tr w:rsidR="005736F7" w14:paraId="1467CFBC"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70ADB862" w14:textId="77777777" w:rsidR="004D78B2" w:rsidRDefault="00511B79">
            <w:pPr>
              <w:pStyle w:val="affff3"/>
            </w:pPr>
            <w:r>
              <w:rPr>
                <w:rFonts w:hint="eastAsia"/>
              </w:rPr>
              <w:t>2</w:t>
            </w:r>
            <w:r>
              <w:rPr>
                <w:rFonts w:hint="eastAsia"/>
              </w:rPr>
              <w:t>至</w:t>
            </w:r>
            <w:r>
              <w:rPr>
                <w:rFonts w:hint="eastAsia"/>
              </w:rPr>
              <w:t>3</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53877F69" w14:textId="77777777" w:rsidR="004D78B2" w:rsidRDefault="00511B79">
            <w:pPr>
              <w:jc w:val="right"/>
            </w:pPr>
            <w:r>
              <w:rPr>
                <w:rFonts w:hint="eastAsia"/>
              </w:rPr>
              <w:t>32,443,709.20</w:t>
            </w:r>
          </w:p>
        </w:tc>
        <w:tc>
          <w:tcPr>
            <w:tcW w:w="1652" w:type="pct"/>
            <w:tcBorders>
              <w:top w:val="single" w:sz="4" w:space="0" w:color="auto"/>
              <w:left w:val="single" w:sz="4" w:space="0" w:color="auto"/>
              <w:bottom w:val="single" w:sz="4" w:space="0" w:color="auto"/>
              <w:right w:val="single" w:sz="4" w:space="0" w:color="auto"/>
            </w:tcBorders>
            <w:vAlign w:val="center"/>
          </w:tcPr>
          <w:p w14:paraId="102FCA12" w14:textId="77777777" w:rsidR="004D78B2" w:rsidRDefault="00511B79">
            <w:pPr>
              <w:jc w:val="right"/>
            </w:pPr>
            <w:r>
              <w:rPr>
                <w:rFonts w:hint="eastAsia"/>
              </w:rPr>
              <w:t>11,315,185.86</w:t>
            </w:r>
          </w:p>
        </w:tc>
      </w:tr>
      <w:tr w:rsidR="005736F7" w14:paraId="17BEDCF9"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6D9925CD" w14:textId="77777777" w:rsidR="004D78B2" w:rsidRDefault="00511B79">
            <w:pPr>
              <w:pStyle w:val="affff3"/>
            </w:pPr>
            <w:r>
              <w:rPr>
                <w:rFonts w:hint="eastAsia"/>
              </w:rPr>
              <w:t>3</w:t>
            </w:r>
            <w:r>
              <w:rPr>
                <w:rFonts w:hint="eastAsia"/>
              </w:rPr>
              <w:t>至</w:t>
            </w:r>
            <w:r>
              <w:rPr>
                <w:rFonts w:hint="eastAsia"/>
              </w:rPr>
              <w:t>4</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274C26C1" w14:textId="77777777" w:rsidR="004D78B2" w:rsidRDefault="00511B79">
            <w:pPr>
              <w:jc w:val="right"/>
            </w:pPr>
            <w:r>
              <w:rPr>
                <w:rFonts w:hint="eastAsia"/>
              </w:rPr>
              <w:t>9,150,659.75</w:t>
            </w:r>
          </w:p>
        </w:tc>
        <w:tc>
          <w:tcPr>
            <w:tcW w:w="1652" w:type="pct"/>
            <w:tcBorders>
              <w:top w:val="single" w:sz="4" w:space="0" w:color="auto"/>
              <w:left w:val="single" w:sz="4" w:space="0" w:color="auto"/>
              <w:bottom w:val="single" w:sz="4" w:space="0" w:color="auto"/>
              <w:right w:val="single" w:sz="4" w:space="0" w:color="auto"/>
            </w:tcBorders>
            <w:vAlign w:val="center"/>
          </w:tcPr>
          <w:p w14:paraId="2F778891" w14:textId="77777777" w:rsidR="004D78B2" w:rsidRDefault="00511B79">
            <w:pPr>
              <w:jc w:val="right"/>
            </w:pPr>
            <w:r>
              <w:rPr>
                <w:rFonts w:hint="eastAsia"/>
              </w:rPr>
              <w:t>5,655,075.06</w:t>
            </w:r>
          </w:p>
        </w:tc>
      </w:tr>
      <w:tr w:rsidR="005736F7" w14:paraId="26D7641E"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102FFC13" w14:textId="77777777" w:rsidR="004D78B2" w:rsidRDefault="00511B79">
            <w:pPr>
              <w:pStyle w:val="affff3"/>
            </w:pPr>
            <w:r>
              <w:rPr>
                <w:rFonts w:hint="eastAsia"/>
              </w:rPr>
              <w:t>4</w:t>
            </w:r>
            <w:r>
              <w:rPr>
                <w:rFonts w:hint="eastAsia"/>
              </w:rPr>
              <w:t>至</w:t>
            </w:r>
            <w:r>
              <w:rPr>
                <w:rFonts w:hint="eastAsia"/>
              </w:rPr>
              <w:t>5</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1BE6208C" w14:textId="77777777" w:rsidR="004D78B2" w:rsidRDefault="00511B79">
            <w:pPr>
              <w:jc w:val="right"/>
            </w:pPr>
            <w:r>
              <w:rPr>
                <w:rFonts w:hint="eastAsia"/>
              </w:rPr>
              <w:t>5,374,354.98</w:t>
            </w:r>
          </w:p>
        </w:tc>
        <w:tc>
          <w:tcPr>
            <w:tcW w:w="1652" w:type="pct"/>
            <w:tcBorders>
              <w:top w:val="single" w:sz="4" w:space="0" w:color="auto"/>
              <w:left w:val="single" w:sz="4" w:space="0" w:color="auto"/>
              <w:bottom w:val="single" w:sz="4" w:space="0" w:color="auto"/>
              <w:right w:val="single" w:sz="4" w:space="0" w:color="auto"/>
            </w:tcBorders>
            <w:vAlign w:val="center"/>
          </w:tcPr>
          <w:p w14:paraId="667B64D0" w14:textId="77777777" w:rsidR="004D78B2" w:rsidRDefault="00511B79">
            <w:pPr>
              <w:jc w:val="right"/>
            </w:pPr>
            <w:r>
              <w:rPr>
                <w:rFonts w:hint="eastAsia"/>
              </w:rPr>
              <w:t>8,275,952.04</w:t>
            </w:r>
          </w:p>
        </w:tc>
      </w:tr>
      <w:tr w:rsidR="005736F7" w14:paraId="37550A8E"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3028A399" w14:textId="77777777" w:rsidR="004D78B2" w:rsidRDefault="00511B79">
            <w:pPr>
              <w:pStyle w:val="affff3"/>
            </w:pPr>
            <w:r>
              <w:rPr>
                <w:rFonts w:hint="eastAsia"/>
              </w:rPr>
              <w:t>5</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14:paraId="2218F01D" w14:textId="77777777" w:rsidR="004D78B2" w:rsidRDefault="00511B79">
            <w:pPr>
              <w:jc w:val="right"/>
            </w:pPr>
            <w:r>
              <w:rPr>
                <w:rFonts w:hint="eastAsia"/>
              </w:rPr>
              <w:t>62,273,260.45</w:t>
            </w:r>
          </w:p>
        </w:tc>
        <w:tc>
          <w:tcPr>
            <w:tcW w:w="1652" w:type="pct"/>
            <w:tcBorders>
              <w:top w:val="single" w:sz="4" w:space="0" w:color="auto"/>
              <w:left w:val="single" w:sz="4" w:space="0" w:color="auto"/>
              <w:bottom w:val="single" w:sz="4" w:space="0" w:color="auto"/>
              <w:right w:val="single" w:sz="4" w:space="0" w:color="auto"/>
            </w:tcBorders>
            <w:vAlign w:val="center"/>
          </w:tcPr>
          <w:p w14:paraId="31C03F9C" w14:textId="77777777" w:rsidR="004D78B2" w:rsidRDefault="00511B79">
            <w:pPr>
              <w:jc w:val="right"/>
            </w:pPr>
            <w:r>
              <w:rPr>
                <w:rFonts w:hint="eastAsia"/>
              </w:rPr>
              <w:t>57,068,301.33</w:t>
            </w:r>
          </w:p>
        </w:tc>
      </w:tr>
      <w:tr w:rsidR="005736F7" w14:paraId="389C434B" w14:textId="77777777" w:rsidTr="008840DC">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5482BCFB" w14:textId="77777777" w:rsidR="004D78B2" w:rsidRDefault="00511B79">
            <w:pPr>
              <w:jc w:val="center"/>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3698C964" w14:textId="77777777" w:rsidR="004D78B2" w:rsidRDefault="00511B79">
            <w:pPr>
              <w:jc w:val="right"/>
            </w:pPr>
            <w:r>
              <w:rPr>
                <w:rFonts w:hint="eastAsia"/>
              </w:rPr>
              <w:t>305,043,869.20</w:t>
            </w:r>
          </w:p>
        </w:tc>
        <w:tc>
          <w:tcPr>
            <w:tcW w:w="1652" w:type="pct"/>
            <w:tcBorders>
              <w:top w:val="single" w:sz="4" w:space="0" w:color="auto"/>
              <w:left w:val="single" w:sz="4" w:space="0" w:color="auto"/>
              <w:bottom w:val="single" w:sz="4" w:space="0" w:color="auto"/>
              <w:right w:val="single" w:sz="4" w:space="0" w:color="auto"/>
            </w:tcBorders>
            <w:vAlign w:val="center"/>
          </w:tcPr>
          <w:p w14:paraId="1E72E3DC" w14:textId="77777777" w:rsidR="004D78B2" w:rsidRDefault="00511B79">
            <w:pPr>
              <w:jc w:val="right"/>
            </w:pPr>
            <w:r>
              <w:rPr>
                <w:rFonts w:hint="eastAsia"/>
              </w:rPr>
              <w:t>362,258,115.18</w:t>
            </w:r>
          </w:p>
        </w:tc>
      </w:tr>
    </w:tbl>
    <w:p w14:paraId="5DCE5BF3" w14:textId="77777777" w:rsidR="004D78B2" w:rsidRDefault="00511B79" w:rsidP="0088150D">
      <w:pPr>
        <w:pStyle w:val="affff8"/>
        <w:numPr>
          <w:ilvl w:val="0"/>
          <w:numId w:val="134"/>
        </w:numPr>
        <w:ind w:leftChars="0"/>
      </w:pPr>
      <w:r>
        <w:rPr>
          <w:rFonts w:hint="eastAsia"/>
        </w:rPr>
        <w:t>按款项性质分类情况</w:t>
      </w:r>
    </w:p>
    <w:p w14:paraId="50AA72F6" w14:textId="77777777" w:rsidR="004D78B2" w:rsidRDefault="00000000">
      <w:pPr>
        <w:pStyle w:val="affff3"/>
      </w:pPr>
      <w:sdt>
        <w:sdtPr>
          <w:alias w:val="是否适用：其他应收款按款项性质分类情况[双击切换]"/>
          <w:tag w:val="_GBC_f8f8208812d5412eb0a2fdddf1a9d330"/>
          <w:id w:val="1549957172"/>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3609209C" w14:textId="77777777" w:rsidR="004D78B2" w:rsidRDefault="00511B79">
      <w:pPr>
        <w:jc w:val="right"/>
      </w:pPr>
      <w:r>
        <w:rPr>
          <w:rFonts w:hint="eastAsia"/>
        </w:rPr>
        <w:t>单位：</w:t>
      </w:r>
      <w:sdt>
        <w:sdtPr>
          <w:rPr>
            <w:rFonts w:hint="eastAsia"/>
          </w:rPr>
          <w:alias w:val="单位：财务附注：其他应收款按款项性质分类情况"/>
          <w:tag w:val="_GBC_6e3e3b79e1a6467e8f5cdcabc0a95e4a"/>
          <w:id w:val="-100295971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157936292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2981"/>
        <w:gridCol w:w="2992"/>
      </w:tblGrid>
      <w:tr w:rsidR="005736F7" w14:paraId="6E3E0303" w14:textId="77777777" w:rsidTr="008840DC">
        <w:bookmarkStart w:id="284" w:name="_Hlk533867880" w:displacedByCustomXml="next"/>
        <w:sdt>
          <w:sdtPr>
            <w:tag w:val="_PLD_e3e4ae09c73a4371a49803278d537455"/>
            <w:id w:val="889152055"/>
          </w:sdtPr>
          <w:sdtContent>
            <w:tc>
              <w:tcPr>
                <w:tcW w:w="1700" w:type="pct"/>
                <w:vAlign w:val="center"/>
              </w:tcPr>
              <w:p w14:paraId="1734C0F7" w14:textId="77777777" w:rsidR="004D78B2" w:rsidRDefault="00511B79" w:rsidP="005736F7">
                <w:pPr>
                  <w:jc w:val="center"/>
                </w:pPr>
                <w:r>
                  <w:rPr>
                    <w:rFonts w:hint="eastAsia"/>
                  </w:rPr>
                  <w:t>款项性质</w:t>
                </w:r>
              </w:p>
            </w:tc>
          </w:sdtContent>
        </w:sdt>
        <w:sdt>
          <w:sdtPr>
            <w:tag w:val="_PLD_166416173edb4a39b34c47c78d0dc766"/>
            <w:id w:val="605320403"/>
          </w:sdtPr>
          <w:sdtContent>
            <w:tc>
              <w:tcPr>
                <w:tcW w:w="1647" w:type="pct"/>
                <w:vAlign w:val="center"/>
              </w:tcPr>
              <w:p w14:paraId="5DDB715C" w14:textId="77777777" w:rsidR="004D78B2" w:rsidRDefault="00511B79" w:rsidP="005736F7">
                <w:pPr>
                  <w:jc w:val="center"/>
                </w:pPr>
                <w:r>
                  <w:rPr>
                    <w:rFonts w:hint="eastAsia"/>
                  </w:rPr>
                  <w:t>期末账面余额</w:t>
                </w:r>
              </w:p>
            </w:tc>
          </w:sdtContent>
        </w:sdt>
        <w:sdt>
          <w:sdtPr>
            <w:tag w:val="_PLD_a78baace40634aeaaff4786c955e1f60"/>
            <w:id w:val="805740810"/>
          </w:sdtPr>
          <w:sdtContent>
            <w:tc>
              <w:tcPr>
                <w:tcW w:w="1653" w:type="pct"/>
                <w:vAlign w:val="center"/>
              </w:tcPr>
              <w:p w14:paraId="4698C803" w14:textId="77777777" w:rsidR="004D78B2" w:rsidRDefault="00511B79" w:rsidP="005736F7">
                <w:pPr>
                  <w:jc w:val="center"/>
                </w:pPr>
                <w:r>
                  <w:rPr>
                    <w:rFonts w:hint="eastAsia"/>
                  </w:rPr>
                  <w:t>期初账面余额</w:t>
                </w:r>
              </w:p>
            </w:tc>
          </w:sdtContent>
        </w:sdt>
      </w:tr>
      <w:tr w:rsidR="005736F7" w14:paraId="2DE00428" w14:textId="77777777" w:rsidTr="008840DC">
        <w:tc>
          <w:tcPr>
            <w:tcW w:w="1700" w:type="pct"/>
            <w:vAlign w:val="center"/>
          </w:tcPr>
          <w:p w14:paraId="5C0687D1" w14:textId="77777777" w:rsidR="004D78B2" w:rsidRDefault="00511B79" w:rsidP="005736F7">
            <w:pPr>
              <w:pStyle w:val="affff3"/>
            </w:pPr>
            <w:r>
              <w:t>待抵扣进项税</w:t>
            </w:r>
          </w:p>
        </w:tc>
        <w:tc>
          <w:tcPr>
            <w:tcW w:w="1647" w:type="pct"/>
            <w:vAlign w:val="center"/>
          </w:tcPr>
          <w:p w14:paraId="01955557" w14:textId="77777777" w:rsidR="004D78B2" w:rsidRDefault="00511B79" w:rsidP="005736F7">
            <w:pPr>
              <w:jc w:val="right"/>
            </w:pPr>
            <w:r>
              <w:rPr>
                <w:rFonts w:hint="eastAsia"/>
              </w:rPr>
              <w:t>122,333,264.79</w:t>
            </w:r>
          </w:p>
        </w:tc>
        <w:tc>
          <w:tcPr>
            <w:tcW w:w="1653" w:type="pct"/>
            <w:vAlign w:val="center"/>
          </w:tcPr>
          <w:p w14:paraId="58F79A1C" w14:textId="77777777" w:rsidR="004D78B2" w:rsidRDefault="00511B79" w:rsidP="005736F7">
            <w:pPr>
              <w:jc w:val="right"/>
            </w:pPr>
            <w:r>
              <w:t>152,639,130.17</w:t>
            </w:r>
          </w:p>
        </w:tc>
      </w:tr>
      <w:tr w:rsidR="005736F7" w14:paraId="5566CF6D" w14:textId="77777777" w:rsidTr="008840DC">
        <w:tc>
          <w:tcPr>
            <w:tcW w:w="1700" w:type="pct"/>
            <w:vAlign w:val="center"/>
          </w:tcPr>
          <w:p w14:paraId="060C4BA0" w14:textId="77777777" w:rsidR="004D78B2" w:rsidRDefault="00511B79" w:rsidP="005736F7">
            <w:pPr>
              <w:pStyle w:val="affff3"/>
            </w:pPr>
            <w:r>
              <w:t>投标等保证金</w:t>
            </w:r>
          </w:p>
        </w:tc>
        <w:tc>
          <w:tcPr>
            <w:tcW w:w="1647" w:type="pct"/>
            <w:vAlign w:val="center"/>
          </w:tcPr>
          <w:p w14:paraId="20BDEB7B" w14:textId="77777777" w:rsidR="004D78B2" w:rsidRDefault="00511B79" w:rsidP="005736F7">
            <w:pPr>
              <w:jc w:val="right"/>
            </w:pPr>
            <w:r>
              <w:rPr>
                <w:rFonts w:hint="eastAsia"/>
              </w:rPr>
              <w:t>105,991,925.95</w:t>
            </w:r>
          </w:p>
        </w:tc>
        <w:tc>
          <w:tcPr>
            <w:tcW w:w="1653" w:type="pct"/>
            <w:vAlign w:val="center"/>
          </w:tcPr>
          <w:p w14:paraId="30FF838F" w14:textId="77777777" w:rsidR="004D78B2" w:rsidRDefault="00511B79" w:rsidP="005736F7">
            <w:pPr>
              <w:jc w:val="right"/>
            </w:pPr>
            <w:r>
              <w:t>67,073,760.82</w:t>
            </w:r>
          </w:p>
        </w:tc>
      </w:tr>
      <w:tr w:rsidR="005736F7" w14:paraId="1C6700F8" w14:textId="77777777" w:rsidTr="008840DC">
        <w:tc>
          <w:tcPr>
            <w:tcW w:w="1700" w:type="pct"/>
            <w:vAlign w:val="center"/>
          </w:tcPr>
          <w:p w14:paraId="64307791" w14:textId="77777777" w:rsidR="004D78B2" w:rsidRDefault="00511B79" w:rsidP="005736F7">
            <w:pPr>
              <w:pStyle w:val="affff3"/>
            </w:pPr>
            <w:r>
              <w:t>往来款</w:t>
            </w:r>
          </w:p>
        </w:tc>
        <w:tc>
          <w:tcPr>
            <w:tcW w:w="1647" w:type="pct"/>
            <w:vAlign w:val="center"/>
          </w:tcPr>
          <w:p w14:paraId="3267CFE4" w14:textId="77777777" w:rsidR="004D78B2" w:rsidRDefault="00511B79" w:rsidP="005736F7">
            <w:pPr>
              <w:jc w:val="right"/>
            </w:pPr>
            <w:r>
              <w:rPr>
                <w:rFonts w:hint="eastAsia"/>
              </w:rPr>
              <w:t>55,526,787.90</w:t>
            </w:r>
          </w:p>
        </w:tc>
        <w:tc>
          <w:tcPr>
            <w:tcW w:w="1653" w:type="pct"/>
            <w:vAlign w:val="center"/>
          </w:tcPr>
          <w:p w14:paraId="539F2BFA" w14:textId="77777777" w:rsidR="004D78B2" w:rsidRDefault="00511B79" w:rsidP="005736F7">
            <w:pPr>
              <w:jc w:val="right"/>
            </w:pPr>
            <w:r>
              <w:t>79,151,595.21</w:t>
            </w:r>
          </w:p>
        </w:tc>
      </w:tr>
      <w:tr w:rsidR="005736F7" w14:paraId="578D4CE8" w14:textId="77777777" w:rsidTr="008840DC">
        <w:tc>
          <w:tcPr>
            <w:tcW w:w="1700" w:type="pct"/>
            <w:vAlign w:val="center"/>
          </w:tcPr>
          <w:p w14:paraId="369CFA31" w14:textId="77777777" w:rsidR="004D78B2" w:rsidRDefault="00511B79" w:rsidP="005736F7">
            <w:pPr>
              <w:pStyle w:val="affff3"/>
            </w:pPr>
            <w:r>
              <w:t>房屋维修基金</w:t>
            </w:r>
          </w:p>
        </w:tc>
        <w:tc>
          <w:tcPr>
            <w:tcW w:w="1647" w:type="pct"/>
            <w:vAlign w:val="center"/>
          </w:tcPr>
          <w:p w14:paraId="3F370A4F" w14:textId="77777777" w:rsidR="004D78B2" w:rsidRDefault="00511B79" w:rsidP="005736F7">
            <w:pPr>
              <w:jc w:val="right"/>
            </w:pPr>
            <w:r>
              <w:rPr>
                <w:rFonts w:hint="eastAsia"/>
              </w:rPr>
              <w:t>19,295,070.68</w:t>
            </w:r>
          </w:p>
        </w:tc>
        <w:tc>
          <w:tcPr>
            <w:tcW w:w="1653" w:type="pct"/>
            <w:vAlign w:val="center"/>
          </w:tcPr>
          <w:p w14:paraId="3D9350BE" w14:textId="77777777" w:rsidR="004D78B2" w:rsidRDefault="00511B79" w:rsidP="005736F7">
            <w:pPr>
              <w:jc w:val="right"/>
            </w:pPr>
            <w:r>
              <w:t>19,708,000.54</w:t>
            </w:r>
          </w:p>
        </w:tc>
      </w:tr>
      <w:tr w:rsidR="005736F7" w14:paraId="69927101" w14:textId="77777777" w:rsidTr="008840DC">
        <w:tc>
          <w:tcPr>
            <w:tcW w:w="1700" w:type="pct"/>
            <w:vAlign w:val="center"/>
          </w:tcPr>
          <w:p w14:paraId="62CC4FD9" w14:textId="77777777" w:rsidR="004D78B2" w:rsidRDefault="00511B79" w:rsidP="005736F7">
            <w:pPr>
              <w:pStyle w:val="affff3"/>
            </w:pPr>
            <w:r>
              <w:t>备用金</w:t>
            </w:r>
          </w:p>
        </w:tc>
        <w:tc>
          <w:tcPr>
            <w:tcW w:w="1647" w:type="pct"/>
            <w:vAlign w:val="center"/>
          </w:tcPr>
          <w:p w14:paraId="5320236E" w14:textId="77777777" w:rsidR="004D78B2" w:rsidRDefault="00511B79" w:rsidP="005736F7">
            <w:pPr>
              <w:jc w:val="right"/>
            </w:pPr>
            <w:r>
              <w:rPr>
                <w:rFonts w:hint="eastAsia"/>
              </w:rPr>
              <w:t>1,896,819.88</w:t>
            </w:r>
          </w:p>
        </w:tc>
        <w:tc>
          <w:tcPr>
            <w:tcW w:w="1653" w:type="pct"/>
            <w:vAlign w:val="center"/>
          </w:tcPr>
          <w:p w14:paraId="12FC0682" w14:textId="77777777" w:rsidR="004D78B2" w:rsidRDefault="00511B79" w:rsidP="005736F7">
            <w:pPr>
              <w:jc w:val="right"/>
            </w:pPr>
            <w:r>
              <w:t>4,102,066.03</w:t>
            </w:r>
          </w:p>
        </w:tc>
      </w:tr>
      <w:tr w:rsidR="005736F7" w14:paraId="08E266A7" w14:textId="77777777" w:rsidTr="008840DC">
        <w:tc>
          <w:tcPr>
            <w:tcW w:w="1700" w:type="pct"/>
            <w:vAlign w:val="center"/>
          </w:tcPr>
          <w:p w14:paraId="32063404" w14:textId="77777777" w:rsidR="004D78B2" w:rsidRDefault="00511B79" w:rsidP="005736F7">
            <w:pPr>
              <w:pStyle w:val="affff3"/>
            </w:pPr>
            <w:r>
              <w:t>资金集中</w:t>
            </w:r>
            <w:proofErr w:type="gramStart"/>
            <w:r>
              <w:t>管理款</w:t>
            </w:r>
            <w:proofErr w:type="gramEnd"/>
          </w:p>
        </w:tc>
        <w:tc>
          <w:tcPr>
            <w:tcW w:w="1647" w:type="pct"/>
            <w:vAlign w:val="center"/>
          </w:tcPr>
          <w:p w14:paraId="33065293" w14:textId="77777777" w:rsidR="004D78B2" w:rsidRDefault="00511B79" w:rsidP="005736F7">
            <w:pPr>
              <w:jc w:val="right"/>
            </w:pPr>
            <w:r>
              <w:rPr>
                <w:rFonts w:hint="eastAsia"/>
              </w:rPr>
              <w:t xml:space="preserve">　</w:t>
            </w:r>
          </w:p>
        </w:tc>
        <w:tc>
          <w:tcPr>
            <w:tcW w:w="1653" w:type="pct"/>
            <w:vAlign w:val="center"/>
          </w:tcPr>
          <w:p w14:paraId="149A9212" w14:textId="77777777" w:rsidR="004D78B2" w:rsidRDefault="00511B79" w:rsidP="005736F7">
            <w:pPr>
              <w:jc w:val="right"/>
            </w:pPr>
            <w:r>
              <w:t>39,583,562.41</w:t>
            </w:r>
          </w:p>
        </w:tc>
      </w:tr>
      <w:tr w:rsidR="005736F7" w14:paraId="223A34D7" w14:textId="77777777" w:rsidTr="008840DC">
        <w:tc>
          <w:tcPr>
            <w:tcW w:w="1700" w:type="pct"/>
            <w:vAlign w:val="center"/>
          </w:tcPr>
          <w:p w14:paraId="7088CB4A" w14:textId="77777777" w:rsidR="004D78B2" w:rsidRDefault="00511B79" w:rsidP="005736F7">
            <w:pPr>
              <w:jc w:val="center"/>
            </w:pPr>
            <w:r>
              <w:t>合计</w:t>
            </w:r>
          </w:p>
        </w:tc>
        <w:tc>
          <w:tcPr>
            <w:tcW w:w="1647" w:type="pct"/>
            <w:vAlign w:val="center"/>
          </w:tcPr>
          <w:p w14:paraId="4AEBBFAE" w14:textId="77777777" w:rsidR="004D78B2" w:rsidRDefault="00511B79" w:rsidP="005736F7">
            <w:pPr>
              <w:jc w:val="right"/>
            </w:pPr>
            <w:r>
              <w:rPr>
                <w:rFonts w:hint="eastAsia"/>
              </w:rPr>
              <w:t>305,043,869.20</w:t>
            </w:r>
          </w:p>
        </w:tc>
        <w:tc>
          <w:tcPr>
            <w:tcW w:w="1653" w:type="pct"/>
            <w:vAlign w:val="center"/>
          </w:tcPr>
          <w:p w14:paraId="51256255" w14:textId="77777777" w:rsidR="004D78B2" w:rsidRDefault="00511B79" w:rsidP="005736F7">
            <w:pPr>
              <w:jc w:val="right"/>
            </w:pPr>
            <w:r>
              <w:rPr>
                <w:rFonts w:hint="eastAsia"/>
              </w:rPr>
              <w:t>362,258,115.18</w:t>
            </w:r>
          </w:p>
        </w:tc>
      </w:tr>
    </w:tbl>
    <w:p w14:paraId="2E09ED67" w14:textId="77777777" w:rsidR="004D78B2" w:rsidRDefault="00511B79" w:rsidP="0088150D">
      <w:pPr>
        <w:pStyle w:val="affff8"/>
        <w:numPr>
          <w:ilvl w:val="0"/>
          <w:numId w:val="134"/>
        </w:numPr>
        <w:ind w:leftChars="0"/>
      </w:pPr>
      <w:r>
        <w:rPr>
          <w:rFonts w:hint="eastAsia"/>
        </w:rPr>
        <w:t>坏账准备计提情况</w:t>
      </w:r>
    </w:p>
    <w:sdt>
      <w:sdtPr>
        <w:alias w:val="是否适用：其他应收款坏账准备调节表[双击切换]"/>
        <w:tag w:val="_GBC_89d7c1af9f504137a919fea1a314fa80"/>
        <w:id w:val="1452286539"/>
      </w:sdtPr>
      <w:sdtContent>
        <w:p w14:paraId="4DE56554"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6D2A58" w14:textId="77777777" w:rsidR="004D78B2" w:rsidRDefault="00511B79">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53936666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3078666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1420"/>
        <w:gridCol w:w="1844"/>
        <w:gridCol w:w="1987"/>
        <w:gridCol w:w="1560"/>
      </w:tblGrid>
      <w:tr w:rsidR="005736F7" w14:paraId="4CD7FB68" w14:textId="77777777" w:rsidTr="005736F7">
        <w:sdt>
          <w:sdtPr>
            <w:tag w:val="_PLD_2f734c3456a843bda898d16924c52045"/>
            <w:id w:val="481046794"/>
          </w:sdtPr>
          <w:sdtContent>
            <w:tc>
              <w:tcPr>
                <w:tcW w:w="1236" w:type="pct"/>
                <w:vMerge w:val="restart"/>
                <w:vAlign w:val="center"/>
              </w:tcPr>
              <w:p w14:paraId="1AFE6237"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736924907"/>
          </w:sdtPr>
          <w:sdtContent>
            <w:tc>
              <w:tcPr>
                <w:tcW w:w="784" w:type="pct"/>
                <w:vAlign w:val="center"/>
              </w:tcPr>
              <w:p w14:paraId="2C0A8F5B"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46673539"/>
          </w:sdtPr>
          <w:sdtContent>
            <w:tc>
              <w:tcPr>
                <w:tcW w:w="1019" w:type="pct"/>
                <w:vAlign w:val="center"/>
              </w:tcPr>
              <w:p w14:paraId="2C2A5274"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423993944"/>
          </w:sdtPr>
          <w:sdtContent>
            <w:tc>
              <w:tcPr>
                <w:tcW w:w="1098" w:type="pct"/>
                <w:vAlign w:val="center"/>
              </w:tcPr>
              <w:p w14:paraId="6EA9EF0D"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167162975"/>
          </w:sdtPr>
          <w:sdtContent>
            <w:tc>
              <w:tcPr>
                <w:tcW w:w="862" w:type="pct"/>
                <w:vMerge w:val="restart"/>
                <w:vAlign w:val="center"/>
              </w:tcPr>
              <w:p w14:paraId="0844A76F"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合计</w:t>
                </w:r>
              </w:p>
            </w:tc>
          </w:sdtContent>
        </w:sdt>
      </w:tr>
      <w:tr w:rsidR="005736F7" w14:paraId="563F8104" w14:textId="77777777" w:rsidTr="005736F7">
        <w:tc>
          <w:tcPr>
            <w:tcW w:w="1236" w:type="pct"/>
            <w:vMerge/>
            <w:vAlign w:val="center"/>
          </w:tcPr>
          <w:p w14:paraId="14D49375" w14:textId="77777777" w:rsidR="004D78B2" w:rsidRDefault="004D78B2">
            <w:pPr>
              <w:jc w:val="center"/>
              <w:rPr>
                <w:color w:val="008000"/>
              </w:rPr>
            </w:pPr>
          </w:p>
        </w:tc>
        <w:sdt>
          <w:sdtPr>
            <w:tag w:val="_PLD_7158bbb0fd6b45478d53b382f0c1a5e9"/>
            <w:id w:val="1765807321"/>
          </w:sdtPr>
          <w:sdtContent>
            <w:tc>
              <w:tcPr>
                <w:tcW w:w="784" w:type="pct"/>
                <w:vAlign w:val="center"/>
              </w:tcPr>
              <w:p w14:paraId="3A29BEB4"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256333198"/>
          </w:sdtPr>
          <w:sdtContent>
            <w:tc>
              <w:tcPr>
                <w:tcW w:w="1019" w:type="pct"/>
                <w:vAlign w:val="center"/>
              </w:tcPr>
              <w:p w14:paraId="6E85D901"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924300389"/>
          </w:sdtPr>
          <w:sdtContent>
            <w:tc>
              <w:tcPr>
                <w:tcW w:w="1098" w:type="pct"/>
                <w:vAlign w:val="center"/>
              </w:tcPr>
              <w:p w14:paraId="1FE2DE7F"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62" w:type="pct"/>
            <w:vMerge/>
            <w:vAlign w:val="center"/>
          </w:tcPr>
          <w:p w14:paraId="5D7E6D99" w14:textId="77777777" w:rsidR="004D78B2" w:rsidRDefault="004D78B2">
            <w:pPr>
              <w:jc w:val="center"/>
              <w:rPr>
                <w:color w:val="008000"/>
              </w:rPr>
            </w:pPr>
          </w:p>
        </w:tc>
      </w:tr>
      <w:tr w:rsidR="005736F7" w14:paraId="62B9B5FB" w14:textId="77777777" w:rsidTr="005736F7">
        <w:tc>
          <w:tcPr>
            <w:tcW w:w="1236" w:type="pct"/>
            <w:vAlign w:val="center"/>
          </w:tcPr>
          <w:p w14:paraId="5D4548A6"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784" w:type="pct"/>
            <w:vAlign w:val="center"/>
          </w:tcPr>
          <w:p w14:paraId="4600EC1C" w14:textId="77777777" w:rsidR="004D78B2" w:rsidRDefault="00511B79">
            <w:pPr>
              <w:jc w:val="right"/>
            </w:pPr>
            <w:r w:rsidRPr="00825582">
              <w:t>2,428,640.95</w:t>
            </w:r>
          </w:p>
        </w:tc>
        <w:tc>
          <w:tcPr>
            <w:tcW w:w="1019" w:type="pct"/>
            <w:vAlign w:val="center"/>
          </w:tcPr>
          <w:p w14:paraId="2C6EC5EA" w14:textId="77777777" w:rsidR="004D78B2" w:rsidRDefault="00511B79">
            <w:pPr>
              <w:jc w:val="right"/>
            </w:pPr>
            <w:r w:rsidRPr="00825582">
              <w:t>969,955.34</w:t>
            </w:r>
          </w:p>
        </w:tc>
        <w:tc>
          <w:tcPr>
            <w:tcW w:w="1098" w:type="pct"/>
            <w:vAlign w:val="center"/>
          </w:tcPr>
          <w:p w14:paraId="30AB7062" w14:textId="77777777" w:rsidR="004D78B2" w:rsidRDefault="00511B79">
            <w:pPr>
              <w:jc w:val="right"/>
            </w:pPr>
            <w:r w:rsidRPr="00825582">
              <w:t>31,295,609.23</w:t>
            </w:r>
          </w:p>
        </w:tc>
        <w:tc>
          <w:tcPr>
            <w:tcW w:w="862" w:type="pct"/>
            <w:vAlign w:val="center"/>
          </w:tcPr>
          <w:p w14:paraId="3C03394B" w14:textId="77777777" w:rsidR="004D78B2" w:rsidRDefault="00511B79">
            <w:pPr>
              <w:jc w:val="right"/>
            </w:pPr>
            <w:r w:rsidRPr="00825582">
              <w:t>34,694,205.52</w:t>
            </w:r>
          </w:p>
        </w:tc>
      </w:tr>
      <w:tr w:rsidR="005736F7" w14:paraId="004E68E9" w14:textId="77777777" w:rsidTr="005736F7">
        <w:tc>
          <w:tcPr>
            <w:tcW w:w="1236" w:type="pct"/>
            <w:vAlign w:val="center"/>
          </w:tcPr>
          <w:p w14:paraId="09873FD2"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2025年1月1日余额在本期</w:t>
            </w:r>
          </w:p>
        </w:tc>
        <w:tc>
          <w:tcPr>
            <w:tcW w:w="784" w:type="pct"/>
            <w:vAlign w:val="center"/>
          </w:tcPr>
          <w:p w14:paraId="24A80267" w14:textId="77777777" w:rsidR="004D78B2" w:rsidRDefault="004D78B2">
            <w:pPr>
              <w:jc w:val="right"/>
            </w:pPr>
          </w:p>
        </w:tc>
        <w:tc>
          <w:tcPr>
            <w:tcW w:w="1019" w:type="pct"/>
            <w:vAlign w:val="center"/>
          </w:tcPr>
          <w:p w14:paraId="5C70FC36" w14:textId="77777777" w:rsidR="004D78B2" w:rsidRDefault="004D78B2">
            <w:pPr>
              <w:jc w:val="right"/>
            </w:pPr>
          </w:p>
        </w:tc>
        <w:tc>
          <w:tcPr>
            <w:tcW w:w="1098" w:type="pct"/>
            <w:vAlign w:val="center"/>
          </w:tcPr>
          <w:p w14:paraId="758898CD" w14:textId="77777777" w:rsidR="004D78B2" w:rsidRDefault="004D78B2">
            <w:pPr>
              <w:jc w:val="right"/>
            </w:pPr>
          </w:p>
        </w:tc>
        <w:tc>
          <w:tcPr>
            <w:tcW w:w="862" w:type="pct"/>
            <w:vAlign w:val="center"/>
          </w:tcPr>
          <w:p w14:paraId="145AF3FA" w14:textId="77777777" w:rsidR="004D78B2" w:rsidRDefault="004D78B2">
            <w:pPr>
              <w:jc w:val="right"/>
            </w:pPr>
          </w:p>
        </w:tc>
      </w:tr>
      <w:tr w:rsidR="005736F7" w14:paraId="7C2DEE72" w14:textId="77777777" w:rsidTr="005736F7">
        <w:tc>
          <w:tcPr>
            <w:tcW w:w="1236" w:type="pct"/>
            <w:vAlign w:val="center"/>
          </w:tcPr>
          <w:p w14:paraId="5B1B50C4"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--转入第二阶段</w:t>
            </w:r>
          </w:p>
        </w:tc>
        <w:tc>
          <w:tcPr>
            <w:tcW w:w="784" w:type="pct"/>
            <w:vAlign w:val="center"/>
          </w:tcPr>
          <w:p w14:paraId="41F649CB" w14:textId="77777777" w:rsidR="004D78B2" w:rsidRDefault="004D78B2">
            <w:pPr>
              <w:jc w:val="right"/>
            </w:pPr>
          </w:p>
        </w:tc>
        <w:tc>
          <w:tcPr>
            <w:tcW w:w="1019" w:type="pct"/>
            <w:vAlign w:val="center"/>
          </w:tcPr>
          <w:p w14:paraId="2079C9C3" w14:textId="77777777" w:rsidR="004D78B2" w:rsidRDefault="004D78B2">
            <w:pPr>
              <w:jc w:val="right"/>
            </w:pPr>
          </w:p>
        </w:tc>
        <w:tc>
          <w:tcPr>
            <w:tcW w:w="1098" w:type="pct"/>
            <w:vAlign w:val="center"/>
          </w:tcPr>
          <w:p w14:paraId="7B3E0F95" w14:textId="77777777" w:rsidR="004D78B2" w:rsidRDefault="004D78B2">
            <w:pPr>
              <w:jc w:val="right"/>
            </w:pPr>
          </w:p>
        </w:tc>
        <w:tc>
          <w:tcPr>
            <w:tcW w:w="862" w:type="pct"/>
            <w:vAlign w:val="center"/>
          </w:tcPr>
          <w:p w14:paraId="16E8CDDA" w14:textId="77777777" w:rsidR="004D78B2" w:rsidRDefault="004D78B2">
            <w:pPr>
              <w:jc w:val="right"/>
            </w:pPr>
          </w:p>
        </w:tc>
      </w:tr>
      <w:tr w:rsidR="005736F7" w14:paraId="5DCAB5BC" w14:textId="77777777" w:rsidTr="005736F7">
        <w:tc>
          <w:tcPr>
            <w:tcW w:w="1236" w:type="pct"/>
            <w:vAlign w:val="center"/>
          </w:tcPr>
          <w:p w14:paraId="09218BD8"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--转入第三阶段</w:t>
            </w:r>
          </w:p>
        </w:tc>
        <w:tc>
          <w:tcPr>
            <w:tcW w:w="784" w:type="pct"/>
            <w:vAlign w:val="center"/>
          </w:tcPr>
          <w:p w14:paraId="66FE9DD5" w14:textId="77777777" w:rsidR="004D78B2" w:rsidRDefault="00511B79">
            <w:pPr>
              <w:jc w:val="right"/>
            </w:pPr>
            <w:r w:rsidRPr="00825582">
              <w:t>-1,600.00</w:t>
            </w:r>
          </w:p>
        </w:tc>
        <w:tc>
          <w:tcPr>
            <w:tcW w:w="1019" w:type="pct"/>
            <w:vAlign w:val="center"/>
          </w:tcPr>
          <w:p w14:paraId="50F9CF57" w14:textId="77777777" w:rsidR="004D78B2" w:rsidRDefault="004D78B2">
            <w:pPr>
              <w:jc w:val="right"/>
            </w:pPr>
          </w:p>
        </w:tc>
        <w:tc>
          <w:tcPr>
            <w:tcW w:w="1098" w:type="pct"/>
            <w:vAlign w:val="center"/>
          </w:tcPr>
          <w:p w14:paraId="1A942A14" w14:textId="77777777" w:rsidR="004D78B2" w:rsidRDefault="00511B79">
            <w:pPr>
              <w:jc w:val="right"/>
            </w:pPr>
            <w:r w:rsidRPr="00825582">
              <w:t>1,600.00</w:t>
            </w:r>
          </w:p>
        </w:tc>
        <w:tc>
          <w:tcPr>
            <w:tcW w:w="862" w:type="pct"/>
            <w:vAlign w:val="center"/>
          </w:tcPr>
          <w:p w14:paraId="411F0334" w14:textId="77777777" w:rsidR="004D78B2" w:rsidRDefault="004D78B2">
            <w:pPr>
              <w:jc w:val="right"/>
            </w:pPr>
          </w:p>
        </w:tc>
      </w:tr>
      <w:tr w:rsidR="005736F7" w14:paraId="22D24127" w14:textId="77777777" w:rsidTr="005736F7">
        <w:tc>
          <w:tcPr>
            <w:tcW w:w="1236" w:type="pct"/>
            <w:vAlign w:val="center"/>
          </w:tcPr>
          <w:p w14:paraId="44AAD0F4"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--转回第二阶段</w:t>
            </w:r>
          </w:p>
        </w:tc>
        <w:tc>
          <w:tcPr>
            <w:tcW w:w="784" w:type="pct"/>
            <w:vAlign w:val="center"/>
          </w:tcPr>
          <w:p w14:paraId="681EEA71" w14:textId="77777777" w:rsidR="004D78B2" w:rsidRDefault="004D78B2">
            <w:pPr>
              <w:jc w:val="right"/>
            </w:pPr>
          </w:p>
        </w:tc>
        <w:tc>
          <w:tcPr>
            <w:tcW w:w="1019" w:type="pct"/>
            <w:vAlign w:val="center"/>
          </w:tcPr>
          <w:p w14:paraId="0514EE09" w14:textId="77777777" w:rsidR="004D78B2" w:rsidRDefault="004D78B2">
            <w:pPr>
              <w:jc w:val="right"/>
            </w:pPr>
          </w:p>
        </w:tc>
        <w:tc>
          <w:tcPr>
            <w:tcW w:w="1098" w:type="pct"/>
            <w:vAlign w:val="center"/>
          </w:tcPr>
          <w:p w14:paraId="0EFC81D9" w14:textId="77777777" w:rsidR="004D78B2" w:rsidRDefault="004D78B2">
            <w:pPr>
              <w:jc w:val="right"/>
            </w:pPr>
          </w:p>
        </w:tc>
        <w:tc>
          <w:tcPr>
            <w:tcW w:w="862" w:type="pct"/>
            <w:vAlign w:val="center"/>
          </w:tcPr>
          <w:p w14:paraId="080E2C9D" w14:textId="77777777" w:rsidR="004D78B2" w:rsidRDefault="004D78B2">
            <w:pPr>
              <w:jc w:val="right"/>
            </w:pPr>
          </w:p>
        </w:tc>
      </w:tr>
      <w:tr w:rsidR="005736F7" w14:paraId="5D82B12C" w14:textId="77777777" w:rsidTr="005736F7">
        <w:tc>
          <w:tcPr>
            <w:tcW w:w="1236" w:type="pct"/>
            <w:vAlign w:val="center"/>
          </w:tcPr>
          <w:p w14:paraId="771A3EE5"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--转回第一阶段</w:t>
            </w:r>
          </w:p>
        </w:tc>
        <w:tc>
          <w:tcPr>
            <w:tcW w:w="784" w:type="pct"/>
            <w:vAlign w:val="center"/>
          </w:tcPr>
          <w:p w14:paraId="44EBCD34" w14:textId="77777777" w:rsidR="004D78B2" w:rsidRDefault="004D78B2">
            <w:pPr>
              <w:jc w:val="right"/>
            </w:pPr>
          </w:p>
        </w:tc>
        <w:tc>
          <w:tcPr>
            <w:tcW w:w="1019" w:type="pct"/>
            <w:vAlign w:val="center"/>
          </w:tcPr>
          <w:p w14:paraId="252C2107" w14:textId="77777777" w:rsidR="004D78B2" w:rsidRDefault="004D78B2">
            <w:pPr>
              <w:jc w:val="right"/>
            </w:pPr>
          </w:p>
        </w:tc>
        <w:tc>
          <w:tcPr>
            <w:tcW w:w="1098" w:type="pct"/>
            <w:vAlign w:val="center"/>
          </w:tcPr>
          <w:p w14:paraId="28FBDAEB" w14:textId="77777777" w:rsidR="004D78B2" w:rsidRDefault="004D78B2">
            <w:pPr>
              <w:jc w:val="right"/>
            </w:pPr>
          </w:p>
        </w:tc>
        <w:tc>
          <w:tcPr>
            <w:tcW w:w="862" w:type="pct"/>
            <w:vAlign w:val="center"/>
          </w:tcPr>
          <w:p w14:paraId="610A26E3" w14:textId="77777777" w:rsidR="004D78B2" w:rsidRDefault="004D78B2">
            <w:pPr>
              <w:jc w:val="right"/>
            </w:pPr>
          </w:p>
        </w:tc>
      </w:tr>
      <w:tr w:rsidR="005736F7" w14:paraId="6CF8A64E" w14:textId="77777777" w:rsidTr="005736F7">
        <w:tc>
          <w:tcPr>
            <w:tcW w:w="1236" w:type="pct"/>
            <w:vAlign w:val="center"/>
          </w:tcPr>
          <w:p w14:paraId="79D3D599"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本期计提</w:t>
            </w:r>
          </w:p>
        </w:tc>
        <w:tc>
          <w:tcPr>
            <w:tcW w:w="784" w:type="pct"/>
            <w:vAlign w:val="center"/>
          </w:tcPr>
          <w:p w14:paraId="4EB64F02" w14:textId="77777777" w:rsidR="004D78B2" w:rsidRDefault="00511B79">
            <w:pPr>
              <w:jc w:val="right"/>
            </w:pPr>
            <w:r w:rsidRPr="00825582">
              <w:t>-1,760,173.88</w:t>
            </w:r>
          </w:p>
        </w:tc>
        <w:tc>
          <w:tcPr>
            <w:tcW w:w="1019" w:type="pct"/>
            <w:vAlign w:val="center"/>
          </w:tcPr>
          <w:p w14:paraId="4301E674" w14:textId="77777777" w:rsidR="004D78B2" w:rsidRDefault="00511B79">
            <w:pPr>
              <w:jc w:val="right"/>
            </w:pPr>
            <w:r w:rsidRPr="00825582">
              <w:t>1,911,652.80</w:t>
            </w:r>
          </w:p>
        </w:tc>
        <w:tc>
          <w:tcPr>
            <w:tcW w:w="1098" w:type="pct"/>
            <w:vAlign w:val="center"/>
          </w:tcPr>
          <w:p w14:paraId="3AF2CB1B" w14:textId="77777777" w:rsidR="004D78B2" w:rsidRDefault="00511B79">
            <w:pPr>
              <w:jc w:val="right"/>
            </w:pPr>
            <w:r w:rsidRPr="00825582">
              <w:t>334,792.72</w:t>
            </w:r>
          </w:p>
        </w:tc>
        <w:tc>
          <w:tcPr>
            <w:tcW w:w="862" w:type="pct"/>
            <w:vAlign w:val="center"/>
          </w:tcPr>
          <w:p w14:paraId="0F6691EB" w14:textId="77777777" w:rsidR="004D78B2" w:rsidRDefault="00511B79">
            <w:pPr>
              <w:jc w:val="right"/>
            </w:pPr>
            <w:r w:rsidRPr="00825582">
              <w:t>486,271.64</w:t>
            </w:r>
          </w:p>
        </w:tc>
      </w:tr>
      <w:tr w:rsidR="005736F7" w14:paraId="6C7FC17C" w14:textId="77777777" w:rsidTr="005736F7">
        <w:tc>
          <w:tcPr>
            <w:tcW w:w="1236" w:type="pct"/>
            <w:vAlign w:val="center"/>
          </w:tcPr>
          <w:p w14:paraId="1A10F88C" w14:textId="77777777" w:rsidR="004D78B2" w:rsidRDefault="00511B79">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本期转回</w:t>
            </w:r>
          </w:p>
        </w:tc>
        <w:tc>
          <w:tcPr>
            <w:tcW w:w="784" w:type="pct"/>
            <w:vAlign w:val="center"/>
          </w:tcPr>
          <w:p w14:paraId="181BD03A" w14:textId="77777777" w:rsidR="004D78B2" w:rsidRDefault="004D78B2">
            <w:pPr>
              <w:jc w:val="right"/>
            </w:pPr>
          </w:p>
        </w:tc>
        <w:tc>
          <w:tcPr>
            <w:tcW w:w="1019" w:type="pct"/>
            <w:vAlign w:val="center"/>
          </w:tcPr>
          <w:p w14:paraId="7E1011D7" w14:textId="77777777" w:rsidR="004D78B2" w:rsidRDefault="004D78B2">
            <w:pPr>
              <w:jc w:val="right"/>
            </w:pPr>
          </w:p>
        </w:tc>
        <w:tc>
          <w:tcPr>
            <w:tcW w:w="1098" w:type="pct"/>
            <w:vAlign w:val="center"/>
          </w:tcPr>
          <w:p w14:paraId="49895DF7" w14:textId="77777777" w:rsidR="004D78B2" w:rsidRDefault="00511B79">
            <w:pPr>
              <w:jc w:val="right"/>
            </w:pPr>
            <w:r w:rsidRPr="00825582">
              <w:t>200,000.00</w:t>
            </w:r>
          </w:p>
        </w:tc>
        <w:tc>
          <w:tcPr>
            <w:tcW w:w="862" w:type="pct"/>
            <w:vAlign w:val="center"/>
          </w:tcPr>
          <w:p w14:paraId="35E6A61F" w14:textId="77777777" w:rsidR="004D78B2" w:rsidRDefault="00511B79">
            <w:pPr>
              <w:jc w:val="right"/>
            </w:pPr>
            <w:r w:rsidRPr="00825582">
              <w:t>200,000.00</w:t>
            </w:r>
          </w:p>
        </w:tc>
      </w:tr>
      <w:tr w:rsidR="005736F7" w14:paraId="65D1FF6A" w14:textId="77777777" w:rsidTr="005736F7">
        <w:tc>
          <w:tcPr>
            <w:tcW w:w="1236" w:type="pct"/>
            <w:vAlign w:val="center"/>
          </w:tcPr>
          <w:p w14:paraId="7C2EA429"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本期转销</w:t>
            </w:r>
          </w:p>
        </w:tc>
        <w:tc>
          <w:tcPr>
            <w:tcW w:w="784" w:type="pct"/>
            <w:vAlign w:val="center"/>
          </w:tcPr>
          <w:p w14:paraId="245CAB50" w14:textId="77777777" w:rsidR="004D78B2" w:rsidRDefault="004D78B2">
            <w:pPr>
              <w:jc w:val="right"/>
            </w:pPr>
          </w:p>
        </w:tc>
        <w:tc>
          <w:tcPr>
            <w:tcW w:w="1019" w:type="pct"/>
            <w:vAlign w:val="center"/>
          </w:tcPr>
          <w:p w14:paraId="1224DDA1" w14:textId="77777777" w:rsidR="004D78B2" w:rsidRDefault="004D78B2">
            <w:pPr>
              <w:jc w:val="right"/>
            </w:pPr>
          </w:p>
        </w:tc>
        <w:tc>
          <w:tcPr>
            <w:tcW w:w="1098" w:type="pct"/>
            <w:vAlign w:val="center"/>
          </w:tcPr>
          <w:p w14:paraId="2B571A7E" w14:textId="77777777" w:rsidR="004D78B2" w:rsidRDefault="004D78B2">
            <w:pPr>
              <w:jc w:val="right"/>
            </w:pPr>
          </w:p>
        </w:tc>
        <w:tc>
          <w:tcPr>
            <w:tcW w:w="862" w:type="pct"/>
            <w:vAlign w:val="center"/>
          </w:tcPr>
          <w:p w14:paraId="47A025AB" w14:textId="77777777" w:rsidR="004D78B2" w:rsidRDefault="00511B79">
            <w:pPr>
              <w:jc w:val="right"/>
            </w:pPr>
            <w:r w:rsidRPr="00825582">
              <w:t xml:space="preserve">　</w:t>
            </w:r>
          </w:p>
        </w:tc>
      </w:tr>
      <w:tr w:rsidR="005736F7" w14:paraId="75702E53" w14:textId="77777777" w:rsidTr="005736F7">
        <w:tc>
          <w:tcPr>
            <w:tcW w:w="1236" w:type="pct"/>
            <w:vAlign w:val="center"/>
          </w:tcPr>
          <w:p w14:paraId="44406DBC" w14:textId="77777777" w:rsidR="004D78B2" w:rsidRDefault="00511B79">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本期核销</w:t>
            </w:r>
          </w:p>
        </w:tc>
        <w:tc>
          <w:tcPr>
            <w:tcW w:w="784" w:type="pct"/>
            <w:vAlign w:val="center"/>
          </w:tcPr>
          <w:p w14:paraId="76BE922C" w14:textId="77777777" w:rsidR="004D78B2" w:rsidRDefault="004D78B2">
            <w:pPr>
              <w:jc w:val="right"/>
            </w:pPr>
          </w:p>
        </w:tc>
        <w:tc>
          <w:tcPr>
            <w:tcW w:w="1019" w:type="pct"/>
            <w:vAlign w:val="center"/>
          </w:tcPr>
          <w:p w14:paraId="07FA89C4" w14:textId="77777777" w:rsidR="004D78B2" w:rsidRDefault="004D78B2">
            <w:pPr>
              <w:jc w:val="right"/>
            </w:pPr>
          </w:p>
        </w:tc>
        <w:tc>
          <w:tcPr>
            <w:tcW w:w="1098" w:type="pct"/>
            <w:vAlign w:val="center"/>
          </w:tcPr>
          <w:p w14:paraId="3183C759" w14:textId="77777777" w:rsidR="004D78B2" w:rsidRDefault="00511B79">
            <w:pPr>
              <w:jc w:val="right"/>
            </w:pPr>
            <w:r w:rsidRPr="00825582">
              <w:t>22,318.29</w:t>
            </w:r>
          </w:p>
        </w:tc>
        <w:tc>
          <w:tcPr>
            <w:tcW w:w="862" w:type="pct"/>
            <w:vAlign w:val="center"/>
          </w:tcPr>
          <w:p w14:paraId="27835C14" w14:textId="77777777" w:rsidR="004D78B2" w:rsidRDefault="00511B79">
            <w:pPr>
              <w:jc w:val="right"/>
            </w:pPr>
            <w:r w:rsidRPr="00825582">
              <w:t>22,318.29</w:t>
            </w:r>
          </w:p>
        </w:tc>
      </w:tr>
      <w:tr w:rsidR="005736F7" w14:paraId="2EE087DF" w14:textId="77777777" w:rsidTr="005736F7">
        <w:tc>
          <w:tcPr>
            <w:tcW w:w="1236" w:type="pct"/>
            <w:vAlign w:val="center"/>
          </w:tcPr>
          <w:p w14:paraId="6BAE15CB"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其他变动</w:t>
            </w:r>
          </w:p>
        </w:tc>
        <w:tc>
          <w:tcPr>
            <w:tcW w:w="784" w:type="pct"/>
            <w:vAlign w:val="center"/>
          </w:tcPr>
          <w:p w14:paraId="1086FF77" w14:textId="77777777" w:rsidR="004D78B2" w:rsidRDefault="004D78B2">
            <w:pPr>
              <w:jc w:val="right"/>
            </w:pPr>
          </w:p>
        </w:tc>
        <w:tc>
          <w:tcPr>
            <w:tcW w:w="1019" w:type="pct"/>
            <w:vAlign w:val="center"/>
          </w:tcPr>
          <w:p w14:paraId="26032F4E" w14:textId="77777777" w:rsidR="004D78B2" w:rsidRDefault="004D78B2">
            <w:pPr>
              <w:jc w:val="right"/>
            </w:pPr>
          </w:p>
        </w:tc>
        <w:tc>
          <w:tcPr>
            <w:tcW w:w="1098" w:type="pct"/>
            <w:vAlign w:val="center"/>
          </w:tcPr>
          <w:p w14:paraId="633A8A37" w14:textId="77777777" w:rsidR="004D78B2" w:rsidRDefault="004D78B2">
            <w:pPr>
              <w:jc w:val="right"/>
            </w:pPr>
          </w:p>
        </w:tc>
        <w:tc>
          <w:tcPr>
            <w:tcW w:w="862" w:type="pct"/>
            <w:vAlign w:val="center"/>
          </w:tcPr>
          <w:p w14:paraId="57D559BD" w14:textId="77777777" w:rsidR="004D78B2" w:rsidRDefault="00511B79">
            <w:pPr>
              <w:jc w:val="right"/>
            </w:pPr>
            <w:r w:rsidRPr="00825582">
              <w:t xml:space="preserve">　</w:t>
            </w:r>
          </w:p>
        </w:tc>
      </w:tr>
      <w:tr w:rsidR="005736F7" w14:paraId="54F9DB05" w14:textId="77777777" w:rsidTr="005736F7">
        <w:tc>
          <w:tcPr>
            <w:tcW w:w="1236" w:type="pct"/>
            <w:vAlign w:val="center"/>
          </w:tcPr>
          <w:p w14:paraId="76C9322D" w14:textId="77777777" w:rsidR="004D78B2" w:rsidRDefault="00511B79">
            <w:pPr>
              <w:pStyle w:val="TableParagraph"/>
              <w:spacing w:after="0" w:line="240" w:lineRule="auto"/>
              <w:rPr>
                <w:rFonts w:ascii="宋体" w:eastAsia="宋体" w:hAnsi="宋体" w:cs="宋体" w:hint="eastAsia"/>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784" w:type="pct"/>
            <w:vAlign w:val="center"/>
          </w:tcPr>
          <w:p w14:paraId="1F96E315" w14:textId="77777777" w:rsidR="004D78B2" w:rsidRDefault="00511B79">
            <w:pPr>
              <w:jc w:val="right"/>
            </w:pPr>
            <w:r w:rsidRPr="00825582">
              <w:t>666,867.07</w:t>
            </w:r>
          </w:p>
        </w:tc>
        <w:tc>
          <w:tcPr>
            <w:tcW w:w="1019" w:type="pct"/>
            <w:vAlign w:val="center"/>
          </w:tcPr>
          <w:p w14:paraId="7A92647B" w14:textId="77777777" w:rsidR="004D78B2" w:rsidRDefault="00511B79">
            <w:pPr>
              <w:jc w:val="right"/>
            </w:pPr>
            <w:r w:rsidRPr="00825582">
              <w:t>2,881,608.14</w:t>
            </w:r>
          </w:p>
        </w:tc>
        <w:tc>
          <w:tcPr>
            <w:tcW w:w="1098" w:type="pct"/>
            <w:vAlign w:val="center"/>
          </w:tcPr>
          <w:p w14:paraId="5D25CA4D" w14:textId="77777777" w:rsidR="004D78B2" w:rsidRDefault="00511B79">
            <w:pPr>
              <w:jc w:val="right"/>
            </w:pPr>
            <w:r w:rsidRPr="00825582">
              <w:t>31,409,683.66</w:t>
            </w:r>
          </w:p>
        </w:tc>
        <w:tc>
          <w:tcPr>
            <w:tcW w:w="862" w:type="pct"/>
            <w:vAlign w:val="center"/>
          </w:tcPr>
          <w:p w14:paraId="0DCEE37D" w14:textId="77777777" w:rsidR="004D78B2" w:rsidRDefault="00511B79">
            <w:pPr>
              <w:jc w:val="right"/>
            </w:pPr>
            <w:r w:rsidRPr="00825582">
              <w:t>34,958,158.87</w:t>
            </w:r>
          </w:p>
        </w:tc>
      </w:tr>
    </w:tbl>
    <w:p w14:paraId="105439E4" w14:textId="77777777" w:rsidR="004D78B2" w:rsidRDefault="00511B79">
      <w:pPr>
        <w:pStyle w:val="afffffff6"/>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285610318"/>
      </w:sdtPr>
      <w:sdtContent>
        <w:p w14:paraId="0A3DA8F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87A3A1" w14:textId="77777777" w:rsidR="004D78B2" w:rsidRDefault="00511B79">
      <w:pPr>
        <w:pStyle w:val="affff3"/>
      </w:pPr>
      <w:bookmarkStart w:id="285" w:name="_Hlk534806817"/>
      <w:bookmarkEnd w:id="284"/>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234388137"/>
      </w:sdtPr>
      <w:sdtContent>
        <w:p w14:paraId="409D558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E696DF" w14:textId="77777777" w:rsidR="004D78B2" w:rsidRDefault="00511B79" w:rsidP="0088150D">
      <w:pPr>
        <w:pStyle w:val="affff8"/>
        <w:numPr>
          <w:ilvl w:val="0"/>
          <w:numId w:val="134"/>
        </w:numPr>
        <w:ind w:leftChars="0"/>
      </w:pPr>
      <w:bookmarkStart w:id="286" w:name="_Hlk532831394"/>
      <w:bookmarkEnd w:id="285"/>
      <w:r>
        <w:rPr>
          <w:rFonts w:hint="eastAsia"/>
        </w:rPr>
        <w:t>坏账准备的情况</w:t>
      </w:r>
    </w:p>
    <w:sdt>
      <w:sdtPr>
        <w:alias w:val="是否适用：其他应收款坏账准备[双击切换]"/>
        <w:tag w:val="_GBC_524ff4c8c6e549ef8e2bf00ca72ddbb6"/>
        <w:id w:val="1297112130"/>
      </w:sdtPr>
      <w:sdtContent>
        <w:p w14:paraId="1F36D4C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8CF81C"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312785673"/>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24533352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59"/>
        <w:gridCol w:w="1434"/>
        <w:gridCol w:w="1171"/>
        <w:gridCol w:w="1247"/>
        <w:gridCol w:w="1219"/>
        <w:gridCol w:w="895"/>
        <w:gridCol w:w="1434"/>
      </w:tblGrid>
      <w:tr w:rsidR="005736F7" w14:paraId="22EB1A44" w14:textId="77777777" w:rsidTr="005736F7">
        <w:sdt>
          <w:sdtPr>
            <w:tag w:val="_PLD_26385dc5e422410c8676e4fee82120cb"/>
            <w:id w:val="1873259627"/>
          </w:sdtPr>
          <w:sdtContent>
            <w:tc>
              <w:tcPr>
                <w:tcW w:w="916" w:type="pct"/>
                <w:vMerge w:val="restart"/>
                <w:shd w:val="clear" w:color="auto" w:fill="FFFFFF"/>
                <w:vAlign w:val="center"/>
              </w:tcPr>
              <w:p w14:paraId="5C1717A5" w14:textId="77777777" w:rsidR="004D78B2" w:rsidRDefault="00511B79">
                <w:pPr>
                  <w:widowControl w:val="0"/>
                  <w:jc w:val="center"/>
                </w:pPr>
                <w:r>
                  <w:t>类别</w:t>
                </w:r>
              </w:p>
            </w:tc>
          </w:sdtContent>
        </w:sdt>
        <w:sdt>
          <w:sdtPr>
            <w:tag w:val="_PLD_325dd74545cb4f67921ea1cc7ed20a2b"/>
            <w:id w:val="-583527724"/>
          </w:sdtPr>
          <w:sdtContent>
            <w:tc>
              <w:tcPr>
                <w:tcW w:w="791" w:type="pct"/>
                <w:vMerge w:val="restart"/>
                <w:shd w:val="clear" w:color="auto" w:fill="FFFFFF"/>
                <w:vAlign w:val="center"/>
              </w:tcPr>
              <w:p w14:paraId="7CF30E19" w14:textId="77777777" w:rsidR="004D78B2" w:rsidRDefault="00511B79">
                <w:pPr>
                  <w:widowControl w:val="0"/>
                  <w:jc w:val="center"/>
                </w:pPr>
                <w:r>
                  <w:t>期初余额</w:t>
                </w:r>
              </w:p>
            </w:tc>
          </w:sdtContent>
        </w:sdt>
        <w:sdt>
          <w:sdtPr>
            <w:tag w:val="_PLD_d513696ccf0b46ccb4ea6d2ef23dbbd2"/>
            <w:id w:val="-1712250652"/>
          </w:sdtPr>
          <w:sdtContent>
            <w:tc>
              <w:tcPr>
                <w:tcW w:w="2501" w:type="pct"/>
                <w:gridSpan w:val="4"/>
                <w:shd w:val="clear" w:color="auto" w:fill="FFFFFF"/>
                <w:vAlign w:val="center"/>
              </w:tcPr>
              <w:p w14:paraId="1370CA46" w14:textId="77777777" w:rsidR="004D78B2" w:rsidRDefault="00511B79">
                <w:pPr>
                  <w:widowControl w:val="0"/>
                  <w:jc w:val="center"/>
                </w:pPr>
                <w:r>
                  <w:rPr>
                    <w:rFonts w:hint="eastAsia"/>
                  </w:rPr>
                  <w:t>本期变动</w:t>
                </w:r>
                <w:r>
                  <w:t>金额</w:t>
                </w:r>
              </w:p>
            </w:tc>
          </w:sdtContent>
        </w:sdt>
        <w:sdt>
          <w:sdtPr>
            <w:tag w:val="_PLD_20b48d7d53584edf917ab5d4207d6a9c"/>
            <w:id w:val="604151845"/>
          </w:sdtPr>
          <w:sdtContent>
            <w:tc>
              <w:tcPr>
                <w:tcW w:w="791" w:type="pct"/>
                <w:vMerge w:val="restart"/>
                <w:shd w:val="clear" w:color="auto" w:fill="FFFFFF"/>
                <w:vAlign w:val="center"/>
              </w:tcPr>
              <w:p w14:paraId="690C9633" w14:textId="77777777" w:rsidR="004D78B2" w:rsidRDefault="00511B79">
                <w:pPr>
                  <w:widowControl w:val="0"/>
                  <w:jc w:val="center"/>
                </w:pPr>
                <w:r>
                  <w:t>期末余额</w:t>
                </w:r>
              </w:p>
            </w:tc>
          </w:sdtContent>
        </w:sdt>
      </w:tr>
      <w:tr w:rsidR="005736F7" w14:paraId="403AF4E0" w14:textId="77777777" w:rsidTr="005736F7">
        <w:tc>
          <w:tcPr>
            <w:tcW w:w="916" w:type="pct"/>
            <w:vMerge/>
            <w:shd w:val="clear" w:color="auto" w:fill="FFFFFF"/>
            <w:vAlign w:val="center"/>
          </w:tcPr>
          <w:p w14:paraId="305B6038" w14:textId="77777777" w:rsidR="004D78B2" w:rsidRDefault="004D78B2">
            <w:pPr>
              <w:widowControl w:val="0"/>
              <w:jc w:val="center"/>
            </w:pPr>
          </w:p>
        </w:tc>
        <w:tc>
          <w:tcPr>
            <w:tcW w:w="791" w:type="pct"/>
            <w:vMerge/>
            <w:shd w:val="clear" w:color="auto" w:fill="FFFFFF"/>
            <w:vAlign w:val="center"/>
          </w:tcPr>
          <w:p w14:paraId="3C87230E" w14:textId="77777777" w:rsidR="004D78B2" w:rsidRDefault="004D78B2">
            <w:pPr>
              <w:widowControl w:val="0"/>
              <w:jc w:val="center"/>
            </w:pPr>
          </w:p>
        </w:tc>
        <w:sdt>
          <w:sdtPr>
            <w:tag w:val="_PLD_97824acb5c834e9fbe6cf8e4b6cac761"/>
            <w:id w:val="369806163"/>
          </w:sdtPr>
          <w:sdtContent>
            <w:tc>
              <w:tcPr>
                <w:tcW w:w="646" w:type="pct"/>
                <w:shd w:val="clear" w:color="auto" w:fill="FFFFFF"/>
                <w:vAlign w:val="center"/>
              </w:tcPr>
              <w:p w14:paraId="27589A57" w14:textId="77777777" w:rsidR="004D78B2" w:rsidRDefault="00511B79">
                <w:pPr>
                  <w:widowControl w:val="0"/>
                  <w:jc w:val="center"/>
                </w:pPr>
                <w:r>
                  <w:t>计提</w:t>
                </w:r>
              </w:p>
            </w:tc>
          </w:sdtContent>
        </w:sdt>
        <w:sdt>
          <w:sdtPr>
            <w:tag w:val="_PLD_233002cee9bc4108842b58a08731b243"/>
            <w:id w:val="-1944069256"/>
          </w:sdtPr>
          <w:sdtContent>
            <w:tc>
              <w:tcPr>
                <w:tcW w:w="688" w:type="pct"/>
                <w:shd w:val="clear" w:color="auto" w:fill="FFFFFF"/>
                <w:vAlign w:val="center"/>
              </w:tcPr>
              <w:p w14:paraId="0D25D5AC" w14:textId="77777777" w:rsidR="004D78B2" w:rsidRDefault="00511B79">
                <w:pPr>
                  <w:widowControl w:val="0"/>
                  <w:jc w:val="center"/>
                </w:pPr>
                <w:r>
                  <w:rPr>
                    <w:rFonts w:hint="eastAsia"/>
                  </w:rPr>
                  <w:t>收回或转回</w:t>
                </w:r>
              </w:p>
            </w:tc>
          </w:sdtContent>
        </w:sdt>
        <w:sdt>
          <w:sdtPr>
            <w:tag w:val="_PLD_6bcdf2328a584128aba90aa75e33c767"/>
            <w:id w:val="-452095481"/>
          </w:sdtPr>
          <w:sdtContent>
            <w:tc>
              <w:tcPr>
                <w:tcW w:w="673" w:type="pct"/>
                <w:shd w:val="clear" w:color="auto" w:fill="FFFFFF"/>
                <w:vAlign w:val="center"/>
              </w:tcPr>
              <w:p w14:paraId="7F82E7B2" w14:textId="77777777" w:rsidR="004D78B2" w:rsidRDefault="00511B79">
                <w:pPr>
                  <w:widowControl w:val="0"/>
                  <w:jc w:val="center"/>
                </w:pPr>
                <w:r>
                  <w:rPr>
                    <w:rFonts w:hint="eastAsia"/>
                  </w:rPr>
                  <w:t>转销或核销</w:t>
                </w:r>
              </w:p>
            </w:tc>
          </w:sdtContent>
        </w:sdt>
        <w:tc>
          <w:tcPr>
            <w:tcW w:w="494" w:type="pct"/>
            <w:shd w:val="clear" w:color="auto" w:fill="FFFFFF"/>
            <w:vAlign w:val="center"/>
          </w:tcPr>
          <w:sdt>
            <w:sdtPr>
              <w:tag w:val="_PLD_da684cd2e7cd4d42baf40bc9d95a0ce8"/>
              <w:id w:val="-2134324248"/>
            </w:sdtPr>
            <w:sdtContent>
              <w:p w14:paraId="5BFF8B0D" w14:textId="77777777" w:rsidR="004D78B2" w:rsidRDefault="00511B79">
                <w:pPr>
                  <w:widowControl w:val="0"/>
                  <w:jc w:val="center"/>
                </w:pPr>
                <w:r>
                  <w:rPr>
                    <w:rFonts w:hint="eastAsia"/>
                  </w:rPr>
                  <w:t>其他变动</w:t>
                </w:r>
              </w:p>
            </w:sdtContent>
          </w:sdt>
        </w:tc>
        <w:tc>
          <w:tcPr>
            <w:tcW w:w="791" w:type="pct"/>
            <w:vMerge/>
            <w:shd w:val="clear" w:color="auto" w:fill="FFFFFF"/>
            <w:vAlign w:val="center"/>
          </w:tcPr>
          <w:p w14:paraId="7586676F" w14:textId="77777777" w:rsidR="004D78B2" w:rsidRDefault="004D78B2">
            <w:pPr>
              <w:widowControl w:val="0"/>
              <w:jc w:val="right"/>
            </w:pPr>
          </w:p>
        </w:tc>
      </w:tr>
      <w:tr w:rsidR="005736F7" w14:paraId="68899EBA" w14:textId="77777777" w:rsidTr="005736F7">
        <w:tc>
          <w:tcPr>
            <w:tcW w:w="916" w:type="pct"/>
            <w:vAlign w:val="center"/>
          </w:tcPr>
          <w:p w14:paraId="30D1106A" w14:textId="77777777" w:rsidR="004D78B2" w:rsidRDefault="00511B79">
            <w:pPr>
              <w:widowControl w:val="0"/>
            </w:pPr>
            <w:r w:rsidRPr="00ED42ED">
              <w:t>按单项计提坏账准备</w:t>
            </w:r>
          </w:p>
        </w:tc>
        <w:tc>
          <w:tcPr>
            <w:tcW w:w="791" w:type="pct"/>
            <w:vAlign w:val="center"/>
          </w:tcPr>
          <w:p w14:paraId="5F6F8095" w14:textId="77777777" w:rsidR="004D78B2" w:rsidRDefault="00511B79">
            <w:pPr>
              <w:widowControl w:val="0"/>
              <w:jc w:val="right"/>
            </w:pPr>
            <w:r w:rsidRPr="00CD370F">
              <w:t>17,887,410.93</w:t>
            </w:r>
          </w:p>
        </w:tc>
        <w:tc>
          <w:tcPr>
            <w:tcW w:w="646" w:type="pct"/>
            <w:vAlign w:val="center"/>
          </w:tcPr>
          <w:p w14:paraId="53A4B84F" w14:textId="77777777" w:rsidR="004D78B2" w:rsidRDefault="00511B79">
            <w:pPr>
              <w:widowControl w:val="0"/>
              <w:jc w:val="right"/>
            </w:pPr>
            <w:r w:rsidRPr="00CD370F">
              <w:t>126,769.29</w:t>
            </w:r>
          </w:p>
        </w:tc>
        <w:tc>
          <w:tcPr>
            <w:tcW w:w="688" w:type="pct"/>
            <w:vAlign w:val="center"/>
          </w:tcPr>
          <w:p w14:paraId="713F82EA" w14:textId="77777777" w:rsidR="004D78B2" w:rsidRDefault="00511B79">
            <w:pPr>
              <w:widowControl w:val="0"/>
              <w:jc w:val="right"/>
            </w:pPr>
            <w:r w:rsidRPr="00CD370F">
              <w:t>200,000.00</w:t>
            </w:r>
          </w:p>
        </w:tc>
        <w:tc>
          <w:tcPr>
            <w:tcW w:w="673" w:type="pct"/>
            <w:vAlign w:val="center"/>
          </w:tcPr>
          <w:p w14:paraId="2C8E5181" w14:textId="77777777" w:rsidR="004D78B2" w:rsidRDefault="00511B79">
            <w:pPr>
              <w:widowControl w:val="0"/>
              <w:jc w:val="right"/>
            </w:pPr>
            <w:r w:rsidRPr="00CD370F">
              <w:t>22,318.29</w:t>
            </w:r>
          </w:p>
        </w:tc>
        <w:tc>
          <w:tcPr>
            <w:tcW w:w="494" w:type="pct"/>
            <w:vAlign w:val="center"/>
          </w:tcPr>
          <w:p w14:paraId="6AD99D80" w14:textId="77777777" w:rsidR="004D78B2" w:rsidRDefault="00511B79">
            <w:pPr>
              <w:widowControl w:val="0"/>
              <w:jc w:val="right"/>
            </w:pPr>
            <w:r w:rsidRPr="00CD370F">
              <w:t xml:space="preserve">　</w:t>
            </w:r>
          </w:p>
        </w:tc>
        <w:tc>
          <w:tcPr>
            <w:tcW w:w="791" w:type="pct"/>
            <w:vAlign w:val="center"/>
          </w:tcPr>
          <w:p w14:paraId="397C16F6" w14:textId="77777777" w:rsidR="004D78B2" w:rsidRDefault="00511B79">
            <w:pPr>
              <w:widowControl w:val="0"/>
              <w:jc w:val="right"/>
            </w:pPr>
            <w:r w:rsidRPr="00CD370F">
              <w:t>17,791,861.93</w:t>
            </w:r>
          </w:p>
        </w:tc>
      </w:tr>
      <w:tr w:rsidR="005736F7" w14:paraId="34950E19" w14:textId="77777777" w:rsidTr="005736F7">
        <w:tc>
          <w:tcPr>
            <w:tcW w:w="916" w:type="pct"/>
            <w:vAlign w:val="center"/>
          </w:tcPr>
          <w:p w14:paraId="029B2ABA" w14:textId="77777777" w:rsidR="004D78B2" w:rsidRDefault="00511B79">
            <w:pPr>
              <w:widowControl w:val="0"/>
            </w:pPr>
            <w:r w:rsidRPr="00ED42ED">
              <w:t>按组合计提坏账准备</w:t>
            </w:r>
          </w:p>
        </w:tc>
        <w:tc>
          <w:tcPr>
            <w:tcW w:w="791" w:type="pct"/>
            <w:vAlign w:val="center"/>
          </w:tcPr>
          <w:p w14:paraId="15C2DD4B" w14:textId="77777777" w:rsidR="004D78B2" w:rsidRDefault="00511B79">
            <w:pPr>
              <w:widowControl w:val="0"/>
              <w:jc w:val="right"/>
            </w:pPr>
            <w:r w:rsidRPr="00CD370F">
              <w:t>16,806,794.59</w:t>
            </w:r>
          </w:p>
        </w:tc>
        <w:tc>
          <w:tcPr>
            <w:tcW w:w="646" w:type="pct"/>
            <w:vAlign w:val="center"/>
          </w:tcPr>
          <w:p w14:paraId="6FB030CE" w14:textId="77777777" w:rsidR="004D78B2" w:rsidRDefault="00511B79">
            <w:pPr>
              <w:widowControl w:val="0"/>
              <w:jc w:val="right"/>
            </w:pPr>
            <w:r w:rsidRPr="00CD370F">
              <w:t>359,502.35</w:t>
            </w:r>
          </w:p>
        </w:tc>
        <w:tc>
          <w:tcPr>
            <w:tcW w:w="688" w:type="pct"/>
            <w:vAlign w:val="center"/>
          </w:tcPr>
          <w:p w14:paraId="554D4645" w14:textId="77777777" w:rsidR="004D78B2" w:rsidRDefault="00511B79">
            <w:pPr>
              <w:widowControl w:val="0"/>
              <w:jc w:val="right"/>
            </w:pPr>
            <w:r w:rsidRPr="00CD370F">
              <w:t xml:space="preserve">　</w:t>
            </w:r>
          </w:p>
        </w:tc>
        <w:tc>
          <w:tcPr>
            <w:tcW w:w="673" w:type="pct"/>
            <w:vAlign w:val="center"/>
          </w:tcPr>
          <w:p w14:paraId="108DB397" w14:textId="77777777" w:rsidR="004D78B2" w:rsidRDefault="00511B79">
            <w:pPr>
              <w:widowControl w:val="0"/>
              <w:jc w:val="right"/>
            </w:pPr>
            <w:r w:rsidRPr="00CD370F">
              <w:t xml:space="preserve">　</w:t>
            </w:r>
          </w:p>
        </w:tc>
        <w:tc>
          <w:tcPr>
            <w:tcW w:w="494" w:type="pct"/>
            <w:vAlign w:val="center"/>
          </w:tcPr>
          <w:p w14:paraId="272F5843" w14:textId="77777777" w:rsidR="004D78B2" w:rsidRDefault="00511B79">
            <w:pPr>
              <w:widowControl w:val="0"/>
              <w:jc w:val="right"/>
            </w:pPr>
            <w:r w:rsidRPr="00CD370F">
              <w:t xml:space="preserve">　</w:t>
            </w:r>
          </w:p>
        </w:tc>
        <w:tc>
          <w:tcPr>
            <w:tcW w:w="791" w:type="pct"/>
            <w:vAlign w:val="center"/>
          </w:tcPr>
          <w:p w14:paraId="5E59C2DA" w14:textId="77777777" w:rsidR="004D78B2" w:rsidRDefault="00511B79">
            <w:pPr>
              <w:widowControl w:val="0"/>
              <w:jc w:val="right"/>
            </w:pPr>
            <w:r w:rsidRPr="00CD370F">
              <w:t>17,166,296.94</w:t>
            </w:r>
          </w:p>
        </w:tc>
      </w:tr>
      <w:tr w:rsidR="005736F7" w14:paraId="07497837" w14:textId="77777777" w:rsidTr="005736F7">
        <w:tc>
          <w:tcPr>
            <w:tcW w:w="916" w:type="pct"/>
            <w:vAlign w:val="center"/>
          </w:tcPr>
          <w:p w14:paraId="554A93F2" w14:textId="77777777" w:rsidR="004D78B2" w:rsidRDefault="00511B79">
            <w:pPr>
              <w:widowControl w:val="0"/>
              <w:jc w:val="center"/>
            </w:pPr>
            <w:r>
              <w:rPr>
                <w:rFonts w:hint="eastAsia"/>
              </w:rPr>
              <w:t>合计</w:t>
            </w:r>
          </w:p>
        </w:tc>
        <w:tc>
          <w:tcPr>
            <w:tcW w:w="791" w:type="pct"/>
            <w:vAlign w:val="center"/>
          </w:tcPr>
          <w:p w14:paraId="291A93F7" w14:textId="77777777" w:rsidR="004D78B2" w:rsidRDefault="00511B79">
            <w:pPr>
              <w:widowControl w:val="0"/>
              <w:jc w:val="right"/>
            </w:pPr>
            <w:r w:rsidRPr="00CD370F">
              <w:t>34,694,205.52</w:t>
            </w:r>
          </w:p>
        </w:tc>
        <w:tc>
          <w:tcPr>
            <w:tcW w:w="646" w:type="pct"/>
            <w:vAlign w:val="center"/>
          </w:tcPr>
          <w:p w14:paraId="7BAB3787" w14:textId="77777777" w:rsidR="004D78B2" w:rsidRDefault="00511B79">
            <w:pPr>
              <w:widowControl w:val="0"/>
              <w:jc w:val="right"/>
            </w:pPr>
            <w:r w:rsidRPr="00CD370F">
              <w:t>486,271.64</w:t>
            </w:r>
          </w:p>
        </w:tc>
        <w:tc>
          <w:tcPr>
            <w:tcW w:w="688" w:type="pct"/>
            <w:vAlign w:val="center"/>
          </w:tcPr>
          <w:p w14:paraId="727E3D36" w14:textId="77777777" w:rsidR="004D78B2" w:rsidRDefault="00511B79">
            <w:pPr>
              <w:widowControl w:val="0"/>
              <w:jc w:val="right"/>
            </w:pPr>
            <w:r w:rsidRPr="00CD370F">
              <w:t>200,000.00</w:t>
            </w:r>
          </w:p>
        </w:tc>
        <w:tc>
          <w:tcPr>
            <w:tcW w:w="673" w:type="pct"/>
            <w:vAlign w:val="center"/>
          </w:tcPr>
          <w:p w14:paraId="6FFF3487" w14:textId="77777777" w:rsidR="004D78B2" w:rsidRDefault="00511B79">
            <w:pPr>
              <w:widowControl w:val="0"/>
              <w:jc w:val="right"/>
            </w:pPr>
            <w:r w:rsidRPr="00CD370F">
              <w:t>22,318.29</w:t>
            </w:r>
          </w:p>
        </w:tc>
        <w:tc>
          <w:tcPr>
            <w:tcW w:w="494" w:type="pct"/>
            <w:vAlign w:val="center"/>
          </w:tcPr>
          <w:p w14:paraId="2C8F1F3F" w14:textId="77777777" w:rsidR="004D78B2" w:rsidRDefault="00511B79">
            <w:pPr>
              <w:widowControl w:val="0"/>
              <w:jc w:val="right"/>
            </w:pPr>
            <w:r w:rsidRPr="00CD370F">
              <w:t xml:space="preserve">　</w:t>
            </w:r>
          </w:p>
        </w:tc>
        <w:tc>
          <w:tcPr>
            <w:tcW w:w="791" w:type="pct"/>
            <w:vAlign w:val="center"/>
          </w:tcPr>
          <w:p w14:paraId="09AE85A3" w14:textId="77777777" w:rsidR="004D78B2" w:rsidRDefault="00511B79">
            <w:pPr>
              <w:widowControl w:val="0"/>
              <w:jc w:val="right"/>
            </w:pPr>
            <w:r w:rsidRPr="00CD370F">
              <w:t>34,958,158.87</w:t>
            </w:r>
          </w:p>
        </w:tc>
      </w:tr>
    </w:tbl>
    <w:p w14:paraId="289579B9" w14:textId="77777777" w:rsidR="004D78B2" w:rsidRDefault="00511B79">
      <w:pPr>
        <w:pStyle w:val="affff3"/>
      </w:pPr>
      <w:bookmarkStart w:id="287"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184280567"/>
      </w:sdtPr>
      <w:sdtContent>
        <w:p w14:paraId="096B7A5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86"/>
    <w:bookmarkEnd w:id="287"/>
    <w:p w14:paraId="7B40FDB2" w14:textId="77777777" w:rsidR="004D78B2" w:rsidRDefault="00511B79" w:rsidP="0088150D">
      <w:pPr>
        <w:pStyle w:val="affff8"/>
        <w:numPr>
          <w:ilvl w:val="0"/>
          <w:numId w:val="134"/>
        </w:numPr>
        <w:ind w:leftChars="0"/>
      </w:pPr>
      <w:r>
        <w:rPr>
          <w:rFonts w:hint="eastAsia"/>
        </w:rPr>
        <w:t>本期实际核销的其他应收款情况</w:t>
      </w:r>
    </w:p>
    <w:sdt>
      <w:sdtPr>
        <w:alias w:val="是否适用：本期实际核销的其他应收款情况[双击切换]"/>
        <w:tag w:val="_GBC_2ce86125d6b94b148fa674141e6497b1"/>
        <w:id w:val="586341967"/>
      </w:sdtPr>
      <w:sdtContent>
        <w:p w14:paraId="0751884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E6EEE0" w14:textId="77777777" w:rsidR="004D78B2" w:rsidRDefault="00511B79">
      <w:pPr>
        <w:jc w:val="right"/>
      </w:pPr>
      <w:r>
        <w:rPr>
          <w:rFonts w:hint="eastAsia"/>
        </w:rPr>
        <w:t>单位：</w:t>
      </w:r>
      <w:sdt>
        <w:sdtPr>
          <w:rPr>
            <w:rFonts w:hint="eastAsia"/>
          </w:rPr>
          <w:alias w:val="单位：财务附注：本报告期实际核销的其他应收款项情况"/>
          <w:tag w:val="_GBC_b44e35ef641b42dbb8431fa4625a2457"/>
          <w:id w:val="-11568665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其他应收款项情况"/>
          <w:tag w:val="_GBC_5908d1cb324b4d60915517ea5537d0f4"/>
          <w:id w:val="-6047346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4429"/>
        <w:gridCol w:w="4465"/>
      </w:tblGrid>
      <w:tr w:rsidR="005736F7" w14:paraId="3EDC55A2" w14:textId="77777777">
        <w:trPr>
          <w:cantSplit/>
        </w:trPr>
        <w:sdt>
          <w:sdtPr>
            <w:tag w:val="_PLD_37dfaf7051a145ae922646054d926a0e"/>
            <w:id w:val="-1265304833"/>
          </w:sdtPr>
          <w:sdtContent>
            <w:tc>
              <w:tcPr>
                <w:tcW w:w="4429" w:type="dxa"/>
                <w:vAlign w:val="center"/>
              </w:tcPr>
              <w:p w14:paraId="7F66FFB5" w14:textId="77777777" w:rsidR="004D78B2" w:rsidRDefault="00511B79">
                <w:pPr>
                  <w:ind w:right="73"/>
                  <w:jc w:val="center"/>
                </w:pPr>
                <w:r>
                  <w:rPr>
                    <w:rFonts w:hint="eastAsia"/>
                  </w:rPr>
                  <w:t>项目</w:t>
                </w:r>
              </w:p>
            </w:tc>
          </w:sdtContent>
        </w:sdt>
        <w:sdt>
          <w:sdtPr>
            <w:tag w:val="_PLD_57b56183aec749d9a0e8479977704a0b"/>
            <w:id w:val="-1971735503"/>
          </w:sdtPr>
          <w:sdtContent>
            <w:tc>
              <w:tcPr>
                <w:tcW w:w="4465" w:type="dxa"/>
                <w:vAlign w:val="center"/>
              </w:tcPr>
              <w:p w14:paraId="2D6CB805" w14:textId="77777777" w:rsidR="004D78B2" w:rsidRDefault="00511B79">
                <w:pPr>
                  <w:ind w:right="73"/>
                  <w:jc w:val="center"/>
                </w:pPr>
                <w:r>
                  <w:rPr>
                    <w:rFonts w:hint="eastAsia"/>
                  </w:rPr>
                  <w:t>核销金额</w:t>
                </w:r>
              </w:p>
            </w:tc>
          </w:sdtContent>
        </w:sdt>
      </w:tr>
      <w:tr w:rsidR="005736F7" w14:paraId="0541880D" w14:textId="77777777">
        <w:trPr>
          <w:cantSplit/>
        </w:trPr>
        <w:tc>
          <w:tcPr>
            <w:tcW w:w="4429" w:type="dxa"/>
            <w:vAlign w:val="center"/>
          </w:tcPr>
          <w:p w14:paraId="25CDFC13" w14:textId="77777777" w:rsidR="004D78B2" w:rsidRDefault="00511B79">
            <w:pPr>
              <w:ind w:right="73"/>
            </w:pPr>
            <w:r>
              <w:rPr>
                <w:rFonts w:hint="eastAsia"/>
              </w:rPr>
              <w:t>实际核销的其他应收款</w:t>
            </w:r>
          </w:p>
        </w:tc>
        <w:tc>
          <w:tcPr>
            <w:tcW w:w="4465" w:type="dxa"/>
            <w:vAlign w:val="center"/>
          </w:tcPr>
          <w:p w14:paraId="6A4C1EAB" w14:textId="77777777" w:rsidR="004D78B2" w:rsidRDefault="00511B79">
            <w:pPr>
              <w:ind w:right="73"/>
              <w:jc w:val="right"/>
            </w:pPr>
            <w:r w:rsidRPr="00E0299E">
              <w:t>22,318.29</w:t>
            </w:r>
          </w:p>
        </w:tc>
      </w:tr>
    </w:tbl>
    <w:p w14:paraId="3E0D0CDA" w14:textId="77777777" w:rsidR="004D78B2" w:rsidRDefault="00511B79">
      <w:pPr>
        <w:pStyle w:val="affff3"/>
      </w:pPr>
      <w:r>
        <w:rPr>
          <w:rFonts w:hint="eastAsia"/>
        </w:rPr>
        <w:t>其中重要的其他应收款核销情况：</w:t>
      </w:r>
    </w:p>
    <w:sdt>
      <w:sdtPr>
        <w:alias w:val="是否适用：其中重要的其他应收款核销情况[双击切换]"/>
        <w:tag w:val="_GBC_6f3b8f9a05dc4f2082e4ad20a1930006"/>
        <w:id w:val="737596191"/>
      </w:sdtPr>
      <w:sdtContent>
        <w:p w14:paraId="15B2CE88"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7A9E7E3" w14:textId="77777777" w:rsidR="004D78B2" w:rsidRDefault="00511B79">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1439675974"/>
      </w:sdtPr>
      <w:sdtContent>
        <w:p w14:paraId="1C31B6F3"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4446B1" w14:textId="77777777" w:rsidR="004D78B2" w:rsidRDefault="00511B79" w:rsidP="0088150D">
      <w:pPr>
        <w:pStyle w:val="affff8"/>
        <w:numPr>
          <w:ilvl w:val="0"/>
          <w:numId w:val="134"/>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74839244"/>
      </w:sdtPr>
      <w:sdtContent>
        <w:p w14:paraId="6858D9E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AC5872" w14:textId="77777777" w:rsidR="004D78B2" w:rsidRDefault="00511B79">
      <w:pPr>
        <w:jc w:val="right"/>
      </w:pPr>
      <w:r>
        <w:rPr>
          <w:rFonts w:hint="eastAsia"/>
        </w:rPr>
        <w:t>单位：</w:t>
      </w:r>
      <w:sdt>
        <w:sdtPr>
          <w:rPr>
            <w:rFonts w:hint="eastAsia"/>
          </w:rPr>
          <w:alias w:val="单位财务附注：其他应收账款前五名欠款情况"/>
          <w:tag w:val="_GBC_06f7a71e039445228d80a5741df4c4f7"/>
          <w:id w:val="-162653893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190417553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3"/>
        <w:gridCol w:w="1508"/>
        <w:gridCol w:w="1524"/>
        <w:gridCol w:w="1390"/>
        <w:gridCol w:w="1363"/>
        <w:gridCol w:w="1491"/>
      </w:tblGrid>
      <w:tr w:rsidR="005736F7" w:rsidRPr="00315734" w14:paraId="1C9F05CD" w14:textId="77777777" w:rsidTr="005736F7">
        <w:trPr>
          <w:cantSplit/>
        </w:trPr>
        <w:sdt>
          <w:sdtPr>
            <w:rPr>
              <w:sz w:val="18"/>
              <w:szCs w:val="18"/>
            </w:rPr>
            <w:tag w:val="_PLD_f30fc2dc8886472699c892f0395ab05e"/>
            <w:id w:val="-789744466"/>
          </w:sdtPr>
          <w:sdtContent>
            <w:tc>
              <w:tcPr>
                <w:tcW w:w="980" w:type="pct"/>
                <w:vAlign w:val="center"/>
              </w:tcPr>
              <w:p w14:paraId="75C9EBF8" w14:textId="77777777" w:rsidR="004D78B2" w:rsidRPr="00315734" w:rsidRDefault="00511B79" w:rsidP="005736F7">
                <w:pPr>
                  <w:ind w:right="105"/>
                  <w:jc w:val="center"/>
                  <w:rPr>
                    <w:sz w:val="18"/>
                    <w:szCs w:val="18"/>
                  </w:rPr>
                </w:pPr>
                <w:r w:rsidRPr="00315734">
                  <w:rPr>
                    <w:sz w:val="18"/>
                    <w:szCs w:val="18"/>
                  </w:rPr>
                  <w:t>单位名称</w:t>
                </w:r>
              </w:p>
            </w:tc>
          </w:sdtContent>
        </w:sdt>
        <w:sdt>
          <w:sdtPr>
            <w:rPr>
              <w:sz w:val="18"/>
              <w:szCs w:val="18"/>
            </w:rPr>
            <w:tag w:val="_PLD_1bc905abb4bf4c679b9fbe0a7587d651"/>
            <w:id w:val="-1937976764"/>
          </w:sdtPr>
          <w:sdtContent>
            <w:tc>
              <w:tcPr>
                <w:tcW w:w="833" w:type="pct"/>
                <w:vAlign w:val="center"/>
              </w:tcPr>
              <w:p w14:paraId="5E6E9223" w14:textId="77777777" w:rsidR="004D78B2" w:rsidRPr="00315734" w:rsidRDefault="00511B79" w:rsidP="005736F7">
                <w:pPr>
                  <w:ind w:right="73"/>
                  <w:jc w:val="center"/>
                  <w:rPr>
                    <w:sz w:val="18"/>
                    <w:szCs w:val="18"/>
                  </w:rPr>
                </w:pPr>
                <w:r w:rsidRPr="00315734">
                  <w:rPr>
                    <w:sz w:val="18"/>
                    <w:szCs w:val="18"/>
                  </w:rPr>
                  <w:t>期末余额</w:t>
                </w:r>
              </w:p>
            </w:tc>
          </w:sdtContent>
        </w:sdt>
        <w:sdt>
          <w:sdtPr>
            <w:rPr>
              <w:sz w:val="18"/>
              <w:szCs w:val="18"/>
            </w:rPr>
            <w:tag w:val="_PLD_055b75c0a3cf450e995ac7e13fdc0c08"/>
            <w:id w:val="-303397846"/>
          </w:sdtPr>
          <w:sdtContent>
            <w:tc>
              <w:tcPr>
                <w:tcW w:w="842" w:type="pct"/>
                <w:vAlign w:val="center"/>
              </w:tcPr>
              <w:p w14:paraId="52E92B18" w14:textId="77777777" w:rsidR="004D78B2" w:rsidRPr="00315734" w:rsidRDefault="00511B79" w:rsidP="005736F7">
                <w:pPr>
                  <w:jc w:val="center"/>
                  <w:rPr>
                    <w:sz w:val="18"/>
                    <w:szCs w:val="18"/>
                  </w:rPr>
                </w:pPr>
                <w:r w:rsidRPr="00315734">
                  <w:rPr>
                    <w:sz w:val="18"/>
                    <w:szCs w:val="18"/>
                  </w:rPr>
                  <w:t>占其他应收款期末余额合计数的比例</w:t>
                </w:r>
                <w:r w:rsidRPr="00315734">
                  <w:rPr>
                    <w:sz w:val="18"/>
                    <w:szCs w:val="18"/>
                  </w:rPr>
                  <w:t>(%)</w:t>
                </w:r>
              </w:p>
            </w:tc>
          </w:sdtContent>
        </w:sdt>
        <w:sdt>
          <w:sdtPr>
            <w:rPr>
              <w:sz w:val="18"/>
              <w:szCs w:val="18"/>
            </w:rPr>
            <w:tag w:val="_PLD_44129b8132114de2a4d33c4acb8af98f"/>
            <w:id w:val="-1436125445"/>
          </w:sdtPr>
          <w:sdtContent>
            <w:tc>
              <w:tcPr>
                <w:tcW w:w="768" w:type="pct"/>
                <w:vAlign w:val="center"/>
              </w:tcPr>
              <w:p w14:paraId="56272483" w14:textId="77777777" w:rsidR="004D78B2" w:rsidRPr="00315734" w:rsidRDefault="00511B79" w:rsidP="005736F7">
                <w:pPr>
                  <w:ind w:right="73"/>
                  <w:jc w:val="center"/>
                  <w:rPr>
                    <w:sz w:val="18"/>
                    <w:szCs w:val="18"/>
                  </w:rPr>
                </w:pPr>
                <w:r w:rsidRPr="00315734">
                  <w:rPr>
                    <w:sz w:val="18"/>
                    <w:szCs w:val="18"/>
                  </w:rPr>
                  <w:t>款项的性质</w:t>
                </w:r>
              </w:p>
            </w:tc>
          </w:sdtContent>
        </w:sdt>
        <w:sdt>
          <w:sdtPr>
            <w:rPr>
              <w:sz w:val="18"/>
              <w:szCs w:val="18"/>
            </w:rPr>
            <w:tag w:val="_PLD_d9231de346f74815b1bc7c82527b1ef5"/>
            <w:id w:val="-844625270"/>
          </w:sdtPr>
          <w:sdtContent>
            <w:tc>
              <w:tcPr>
                <w:tcW w:w="753" w:type="pct"/>
                <w:vAlign w:val="center"/>
              </w:tcPr>
              <w:p w14:paraId="36B0ABE7" w14:textId="77777777" w:rsidR="004D78B2" w:rsidRPr="00315734" w:rsidRDefault="00511B79" w:rsidP="005736F7">
                <w:pPr>
                  <w:ind w:right="73"/>
                  <w:jc w:val="center"/>
                  <w:rPr>
                    <w:sz w:val="18"/>
                    <w:szCs w:val="18"/>
                  </w:rPr>
                </w:pPr>
                <w:r w:rsidRPr="00315734">
                  <w:rPr>
                    <w:sz w:val="18"/>
                    <w:szCs w:val="18"/>
                  </w:rPr>
                  <w:t>账龄</w:t>
                </w:r>
              </w:p>
            </w:tc>
          </w:sdtContent>
        </w:sdt>
        <w:sdt>
          <w:sdtPr>
            <w:rPr>
              <w:sz w:val="18"/>
              <w:szCs w:val="18"/>
            </w:rPr>
            <w:tag w:val="_PLD_a7951a260c094fc8b8b64f2d1e6a933e"/>
            <w:id w:val="-1892408357"/>
          </w:sdtPr>
          <w:sdtContent>
            <w:tc>
              <w:tcPr>
                <w:tcW w:w="824" w:type="pct"/>
                <w:vAlign w:val="center"/>
              </w:tcPr>
              <w:p w14:paraId="32BF8F7D" w14:textId="77777777" w:rsidR="004D78B2" w:rsidRPr="00315734" w:rsidRDefault="00511B79" w:rsidP="005736F7">
                <w:pPr>
                  <w:jc w:val="center"/>
                  <w:rPr>
                    <w:sz w:val="18"/>
                    <w:szCs w:val="18"/>
                  </w:rPr>
                </w:pPr>
                <w:r w:rsidRPr="00315734">
                  <w:rPr>
                    <w:sz w:val="18"/>
                    <w:szCs w:val="18"/>
                  </w:rPr>
                  <w:t>坏账准备</w:t>
                </w:r>
              </w:p>
              <w:p w14:paraId="79F08EB1" w14:textId="77777777" w:rsidR="004D78B2" w:rsidRPr="00315734" w:rsidRDefault="00511B79" w:rsidP="005736F7">
                <w:pPr>
                  <w:jc w:val="center"/>
                  <w:rPr>
                    <w:sz w:val="18"/>
                    <w:szCs w:val="18"/>
                  </w:rPr>
                </w:pPr>
                <w:r w:rsidRPr="00315734">
                  <w:rPr>
                    <w:sz w:val="18"/>
                    <w:szCs w:val="18"/>
                  </w:rPr>
                  <w:t>期末余额</w:t>
                </w:r>
              </w:p>
            </w:tc>
          </w:sdtContent>
        </w:sdt>
      </w:tr>
      <w:tr w:rsidR="006A3EC7" w:rsidRPr="00315734" w14:paraId="5EBBA749" w14:textId="77777777" w:rsidTr="005736F7">
        <w:trPr>
          <w:cantSplit/>
        </w:trPr>
        <w:tc>
          <w:tcPr>
            <w:tcW w:w="980" w:type="pct"/>
            <w:vAlign w:val="center"/>
          </w:tcPr>
          <w:p w14:paraId="1BAE59B9" w14:textId="77777777" w:rsidR="006A3EC7" w:rsidRPr="00315734" w:rsidRDefault="006A3EC7" w:rsidP="006A3EC7">
            <w:pPr>
              <w:ind w:right="-37"/>
              <w:rPr>
                <w:sz w:val="18"/>
                <w:szCs w:val="18"/>
              </w:rPr>
            </w:pPr>
            <w:r w:rsidRPr="00315734">
              <w:rPr>
                <w:sz w:val="18"/>
                <w:szCs w:val="18"/>
              </w:rPr>
              <w:lastRenderedPageBreak/>
              <w:t>中国建筑第五工程局有限公司</w:t>
            </w:r>
          </w:p>
        </w:tc>
        <w:tc>
          <w:tcPr>
            <w:tcW w:w="833" w:type="pct"/>
            <w:vAlign w:val="center"/>
          </w:tcPr>
          <w:p w14:paraId="0AB4D64B" w14:textId="443F6920" w:rsidR="006A3EC7" w:rsidRPr="00315734" w:rsidRDefault="006A3EC7" w:rsidP="006A3EC7">
            <w:pPr>
              <w:ind w:right="73"/>
              <w:jc w:val="right"/>
              <w:rPr>
                <w:sz w:val="18"/>
                <w:szCs w:val="18"/>
              </w:rPr>
            </w:pPr>
            <w:r w:rsidRPr="00B90DFF">
              <w:rPr>
                <w:sz w:val="18"/>
                <w:szCs w:val="18"/>
              </w:rPr>
              <w:t>25,732,015.45</w:t>
            </w:r>
          </w:p>
        </w:tc>
        <w:tc>
          <w:tcPr>
            <w:tcW w:w="842" w:type="pct"/>
            <w:vAlign w:val="center"/>
          </w:tcPr>
          <w:p w14:paraId="568DA4AE" w14:textId="4C5F8862" w:rsidR="006A3EC7" w:rsidRPr="00315734" w:rsidRDefault="006A3EC7" w:rsidP="006A3EC7">
            <w:pPr>
              <w:jc w:val="center"/>
              <w:rPr>
                <w:sz w:val="18"/>
                <w:szCs w:val="18"/>
              </w:rPr>
            </w:pPr>
            <w:r w:rsidRPr="00F357CF">
              <w:rPr>
                <w:rFonts w:hint="eastAsia"/>
                <w:sz w:val="18"/>
                <w:szCs w:val="18"/>
              </w:rPr>
              <w:t>8.44</w:t>
            </w:r>
          </w:p>
        </w:tc>
        <w:tc>
          <w:tcPr>
            <w:tcW w:w="768" w:type="pct"/>
            <w:vAlign w:val="center"/>
          </w:tcPr>
          <w:p w14:paraId="12F39236" w14:textId="77777777" w:rsidR="006A3EC7" w:rsidRPr="00315734" w:rsidRDefault="006A3EC7" w:rsidP="006A3EC7">
            <w:pPr>
              <w:ind w:right="73"/>
              <w:jc w:val="center"/>
              <w:rPr>
                <w:sz w:val="18"/>
                <w:szCs w:val="18"/>
              </w:rPr>
            </w:pPr>
            <w:r w:rsidRPr="00B90DFF">
              <w:rPr>
                <w:sz w:val="18"/>
                <w:szCs w:val="18"/>
              </w:rPr>
              <w:t>待抵扣进项税</w:t>
            </w:r>
          </w:p>
        </w:tc>
        <w:tc>
          <w:tcPr>
            <w:tcW w:w="753" w:type="pct"/>
            <w:vAlign w:val="center"/>
          </w:tcPr>
          <w:p w14:paraId="253CE3C8" w14:textId="77777777" w:rsidR="006A3EC7" w:rsidRPr="00315734" w:rsidRDefault="006A3EC7" w:rsidP="006A3EC7">
            <w:pPr>
              <w:ind w:right="73"/>
              <w:jc w:val="center"/>
              <w:rPr>
                <w:sz w:val="18"/>
                <w:szCs w:val="18"/>
              </w:rPr>
            </w:pPr>
            <w:r w:rsidRPr="00B90DFF">
              <w:rPr>
                <w:sz w:val="18"/>
                <w:szCs w:val="18"/>
              </w:rPr>
              <w:t>1</w:t>
            </w:r>
            <w:r w:rsidRPr="00B90DFF">
              <w:rPr>
                <w:sz w:val="18"/>
                <w:szCs w:val="18"/>
              </w:rPr>
              <w:t>年以内、</w:t>
            </w:r>
            <w:r w:rsidRPr="00B90DFF">
              <w:rPr>
                <w:sz w:val="18"/>
                <w:szCs w:val="18"/>
              </w:rPr>
              <w:t>1-2</w:t>
            </w:r>
            <w:r w:rsidRPr="00B90DFF">
              <w:rPr>
                <w:sz w:val="18"/>
                <w:szCs w:val="18"/>
              </w:rPr>
              <w:t>年</w:t>
            </w:r>
          </w:p>
        </w:tc>
        <w:tc>
          <w:tcPr>
            <w:tcW w:w="824" w:type="pct"/>
            <w:vAlign w:val="center"/>
          </w:tcPr>
          <w:p w14:paraId="2BFB320B" w14:textId="77777777" w:rsidR="006A3EC7" w:rsidRPr="00315734" w:rsidRDefault="006A3EC7" w:rsidP="006A3EC7">
            <w:pPr>
              <w:jc w:val="right"/>
              <w:rPr>
                <w:sz w:val="18"/>
                <w:szCs w:val="18"/>
              </w:rPr>
            </w:pPr>
            <w:r w:rsidRPr="00B90DFF">
              <w:rPr>
                <w:sz w:val="18"/>
                <w:szCs w:val="18"/>
              </w:rPr>
              <w:t xml:space="preserve">　</w:t>
            </w:r>
          </w:p>
        </w:tc>
      </w:tr>
      <w:tr w:rsidR="006A3EC7" w:rsidRPr="00315734" w14:paraId="001A2B03" w14:textId="77777777" w:rsidTr="005736F7">
        <w:trPr>
          <w:cantSplit/>
        </w:trPr>
        <w:tc>
          <w:tcPr>
            <w:tcW w:w="980" w:type="pct"/>
            <w:vAlign w:val="center"/>
          </w:tcPr>
          <w:p w14:paraId="600D8CCF" w14:textId="77777777" w:rsidR="006A3EC7" w:rsidRPr="00315734" w:rsidRDefault="006A3EC7" w:rsidP="006A3EC7">
            <w:pPr>
              <w:ind w:right="-37"/>
              <w:rPr>
                <w:sz w:val="18"/>
                <w:szCs w:val="18"/>
              </w:rPr>
            </w:pPr>
            <w:proofErr w:type="gramStart"/>
            <w:r w:rsidRPr="00315734">
              <w:rPr>
                <w:sz w:val="18"/>
                <w:szCs w:val="18"/>
              </w:rPr>
              <w:t>武汉迅博文体</w:t>
            </w:r>
            <w:proofErr w:type="gramEnd"/>
            <w:r w:rsidRPr="00315734">
              <w:rPr>
                <w:sz w:val="18"/>
                <w:szCs w:val="18"/>
              </w:rPr>
              <w:t>广告发展有限公司</w:t>
            </w:r>
          </w:p>
        </w:tc>
        <w:tc>
          <w:tcPr>
            <w:tcW w:w="833" w:type="pct"/>
            <w:vAlign w:val="center"/>
          </w:tcPr>
          <w:p w14:paraId="02DFD39E" w14:textId="041468BD" w:rsidR="006A3EC7" w:rsidRPr="00315734" w:rsidRDefault="006A3EC7" w:rsidP="006A3EC7">
            <w:pPr>
              <w:ind w:right="73"/>
              <w:jc w:val="right"/>
              <w:rPr>
                <w:sz w:val="18"/>
                <w:szCs w:val="18"/>
              </w:rPr>
            </w:pPr>
            <w:r w:rsidRPr="00B90DFF">
              <w:rPr>
                <w:sz w:val="18"/>
                <w:szCs w:val="18"/>
              </w:rPr>
              <w:t>17,893,000.00</w:t>
            </w:r>
          </w:p>
        </w:tc>
        <w:tc>
          <w:tcPr>
            <w:tcW w:w="842" w:type="pct"/>
            <w:vAlign w:val="center"/>
          </w:tcPr>
          <w:p w14:paraId="5FC615E2" w14:textId="6E31D4CC" w:rsidR="006A3EC7" w:rsidRPr="00315734" w:rsidRDefault="006A3EC7" w:rsidP="006A3EC7">
            <w:pPr>
              <w:jc w:val="center"/>
              <w:rPr>
                <w:sz w:val="18"/>
                <w:szCs w:val="18"/>
              </w:rPr>
            </w:pPr>
            <w:r w:rsidRPr="00F357CF">
              <w:rPr>
                <w:rFonts w:hint="eastAsia"/>
                <w:sz w:val="18"/>
                <w:szCs w:val="18"/>
              </w:rPr>
              <w:t>5.87</w:t>
            </w:r>
          </w:p>
        </w:tc>
        <w:tc>
          <w:tcPr>
            <w:tcW w:w="768" w:type="pct"/>
            <w:vAlign w:val="center"/>
          </w:tcPr>
          <w:p w14:paraId="4D4275DD" w14:textId="77777777" w:rsidR="006A3EC7" w:rsidRPr="00315734" w:rsidRDefault="006A3EC7" w:rsidP="006A3EC7">
            <w:pPr>
              <w:ind w:right="73"/>
              <w:jc w:val="center"/>
              <w:rPr>
                <w:sz w:val="18"/>
                <w:szCs w:val="18"/>
              </w:rPr>
            </w:pPr>
            <w:r w:rsidRPr="00B90DFF">
              <w:rPr>
                <w:sz w:val="18"/>
                <w:szCs w:val="18"/>
              </w:rPr>
              <w:t>保证金、往来款</w:t>
            </w:r>
          </w:p>
        </w:tc>
        <w:tc>
          <w:tcPr>
            <w:tcW w:w="753" w:type="pct"/>
            <w:vAlign w:val="center"/>
          </w:tcPr>
          <w:p w14:paraId="09B08C4F" w14:textId="77777777" w:rsidR="006A3EC7" w:rsidRPr="00315734" w:rsidRDefault="006A3EC7" w:rsidP="006A3EC7">
            <w:pPr>
              <w:ind w:right="73"/>
              <w:jc w:val="center"/>
              <w:rPr>
                <w:sz w:val="18"/>
                <w:szCs w:val="18"/>
              </w:rPr>
            </w:pPr>
            <w:r w:rsidRPr="00B90DFF">
              <w:rPr>
                <w:sz w:val="18"/>
                <w:szCs w:val="18"/>
              </w:rPr>
              <w:t>1-2</w:t>
            </w:r>
            <w:r w:rsidRPr="00B90DFF">
              <w:rPr>
                <w:sz w:val="18"/>
                <w:szCs w:val="18"/>
              </w:rPr>
              <w:t>年、</w:t>
            </w:r>
            <w:r w:rsidRPr="00B90DFF">
              <w:rPr>
                <w:sz w:val="18"/>
                <w:szCs w:val="18"/>
              </w:rPr>
              <w:t>2-3</w:t>
            </w:r>
            <w:r w:rsidRPr="00B90DFF">
              <w:rPr>
                <w:sz w:val="18"/>
                <w:szCs w:val="18"/>
              </w:rPr>
              <w:t>年</w:t>
            </w:r>
          </w:p>
        </w:tc>
        <w:tc>
          <w:tcPr>
            <w:tcW w:w="824" w:type="pct"/>
            <w:vAlign w:val="center"/>
          </w:tcPr>
          <w:p w14:paraId="55037130" w14:textId="77777777" w:rsidR="006A3EC7" w:rsidRPr="00315734" w:rsidRDefault="006A3EC7" w:rsidP="006A3EC7">
            <w:pPr>
              <w:jc w:val="right"/>
              <w:rPr>
                <w:sz w:val="18"/>
                <w:szCs w:val="18"/>
              </w:rPr>
            </w:pPr>
            <w:r w:rsidRPr="00B90DFF">
              <w:rPr>
                <w:sz w:val="18"/>
                <w:szCs w:val="18"/>
              </w:rPr>
              <w:t>1,177,500.00</w:t>
            </w:r>
          </w:p>
        </w:tc>
      </w:tr>
      <w:tr w:rsidR="006A3EC7" w:rsidRPr="00315734" w14:paraId="5FF1C0DB" w14:textId="77777777" w:rsidTr="005736F7">
        <w:trPr>
          <w:cantSplit/>
        </w:trPr>
        <w:tc>
          <w:tcPr>
            <w:tcW w:w="980" w:type="pct"/>
            <w:vAlign w:val="center"/>
          </w:tcPr>
          <w:p w14:paraId="06F0CD23" w14:textId="77777777" w:rsidR="006A3EC7" w:rsidRPr="00315734" w:rsidRDefault="006A3EC7" w:rsidP="006A3EC7">
            <w:pPr>
              <w:ind w:right="-37"/>
              <w:rPr>
                <w:sz w:val="18"/>
                <w:szCs w:val="18"/>
              </w:rPr>
            </w:pPr>
            <w:r w:rsidRPr="00315734">
              <w:rPr>
                <w:sz w:val="18"/>
                <w:szCs w:val="18"/>
              </w:rPr>
              <w:t>湖南省机关事务管理局</w:t>
            </w:r>
          </w:p>
        </w:tc>
        <w:tc>
          <w:tcPr>
            <w:tcW w:w="833" w:type="pct"/>
            <w:vAlign w:val="center"/>
          </w:tcPr>
          <w:p w14:paraId="5EFA7049" w14:textId="68AA35EF" w:rsidR="006A3EC7" w:rsidRPr="00315734" w:rsidRDefault="006A3EC7" w:rsidP="006A3EC7">
            <w:pPr>
              <w:ind w:right="73"/>
              <w:jc w:val="right"/>
              <w:rPr>
                <w:sz w:val="18"/>
                <w:szCs w:val="18"/>
              </w:rPr>
            </w:pPr>
            <w:r w:rsidRPr="00B90DFF">
              <w:rPr>
                <w:sz w:val="18"/>
                <w:szCs w:val="18"/>
              </w:rPr>
              <w:t>6,030,790.02</w:t>
            </w:r>
          </w:p>
        </w:tc>
        <w:tc>
          <w:tcPr>
            <w:tcW w:w="842" w:type="pct"/>
            <w:vAlign w:val="center"/>
          </w:tcPr>
          <w:p w14:paraId="48B28E0E" w14:textId="18BA7494" w:rsidR="006A3EC7" w:rsidRPr="00315734" w:rsidRDefault="006A3EC7" w:rsidP="006A3EC7">
            <w:pPr>
              <w:jc w:val="center"/>
              <w:rPr>
                <w:sz w:val="18"/>
                <w:szCs w:val="18"/>
              </w:rPr>
            </w:pPr>
            <w:r w:rsidRPr="00F357CF">
              <w:rPr>
                <w:rFonts w:hint="eastAsia"/>
                <w:sz w:val="18"/>
                <w:szCs w:val="18"/>
              </w:rPr>
              <w:t>1.98</w:t>
            </w:r>
          </w:p>
        </w:tc>
        <w:tc>
          <w:tcPr>
            <w:tcW w:w="768" w:type="pct"/>
            <w:vAlign w:val="center"/>
          </w:tcPr>
          <w:p w14:paraId="05008F13" w14:textId="77777777" w:rsidR="006A3EC7" w:rsidRPr="00315734" w:rsidRDefault="006A3EC7" w:rsidP="006A3EC7">
            <w:pPr>
              <w:ind w:right="73"/>
              <w:jc w:val="center"/>
              <w:rPr>
                <w:sz w:val="18"/>
                <w:szCs w:val="18"/>
              </w:rPr>
            </w:pPr>
            <w:r w:rsidRPr="00B90DFF">
              <w:rPr>
                <w:sz w:val="18"/>
                <w:szCs w:val="18"/>
              </w:rPr>
              <w:t>房屋维修基金</w:t>
            </w:r>
          </w:p>
        </w:tc>
        <w:tc>
          <w:tcPr>
            <w:tcW w:w="753" w:type="pct"/>
            <w:vAlign w:val="center"/>
          </w:tcPr>
          <w:p w14:paraId="017D732B" w14:textId="77777777" w:rsidR="006A3EC7" w:rsidRPr="00315734" w:rsidRDefault="006A3EC7" w:rsidP="006A3EC7">
            <w:pPr>
              <w:ind w:right="73"/>
              <w:jc w:val="center"/>
              <w:rPr>
                <w:sz w:val="18"/>
                <w:szCs w:val="18"/>
              </w:rPr>
            </w:pPr>
            <w:r w:rsidRPr="00B90DFF">
              <w:rPr>
                <w:sz w:val="18"/>
                <w:szCs w:val="18"/>
              </w:rPr>
              <w:t>1-5</w:t>
            </w:r>
            <w:r w:rsidRPr="00B90DFF">
              <w:rPr>
                <w:sz w:val="18"/>
                <w:szCs w:val="18"/>
              </w:rPr>
              <w:t>年以上</w:t>
            </w:r>
          </w:p>
        </w:tc>
        <w:tc>
          <w:tcPr>
            <w:tcW w:w="824" w:type="pct"/>
            <w:vAlign w:val="center"/>
          </w:tcPr>
          <w:p w14:paraId="44B7F2FE" w14:textId="77777777" w:rsidR="006A3EC7" w:rsidRPr="00315734" w:rsidRDefault="006A3EC7" w:rsidP="006A3EC7">
            <w:pPr>
              <w:jc w:val="right"/>
              <w:rPr>
                <w:sz w:val="18"/>
                <w:szCs w:val="18"/>
              </w:rPr>
            </w:pPr>
            <w:r w:rsidRPr="00B90DFF">
              <w:rPr>
                <w:sz w:val="18"/>
                <w:szCs w:val="18"/>
              </w:rPr>
              <w:t xml:space="preserve">　</w:t>
            </w:r>
          </w:p>
        </w:tc>
      </w:tr>
      <w:tr w:rsidR="006A3EC7" w:rsidRPr="00315734" w14:paraId="2FAC2F12" w14:textId="77777777" w:rsidTr="005736F7">
        <w:trPr>
          <w:cantSplit/>
        </w:trPr>
        <w:tc>
          <w:tcPr>
            <w:tcW w:w="980" w:type="pct"/>
            <w:vAlign w:val="center"/>
          </w:tcPr>
          <w:p w14:paraId="58807AE8" w14:textId="77777777" w:rsidR="006A3EC7" w:rsidRPr="00315734" w:rsidRDefault="006A3EC7" w:rsidP="006A3EC7">
            <w:pPr>
              <w:ind w:right="-37"/>
              <w:rPr>
                <w:sz w:val="18"/>
                <w:szCs w:val="18"/>
              </w:rPr>
            </w:pPr>
            <w:r w:rsidRPr="00315734">
              <w:rPr>
                <w:sz w:val="18"/>
                <w:szCs w:val="18"/>
              </w:rPr>
              <w:t>高等教育出版社有限公司</w:t>
            </w:r>
          </w:p>
        </w:tc>
        <w:tc>
          <w:tcPr>
            <w:tcW w:w="833" w:type="pct"/>
            <w:vAlign w:val="center"/>
          </w:tcPr>
          <w:p w14:paraId="53F7FEF5" w14:textId="413C9830" w:rsidR="006A3EC7" w:rsidRPr="00315734" w:rsidRDefault="006A3EC7" w:rsidP="006A3EC7">
            <w:pPr>
              <w:ind w:right="73"/>
              <w:jc w:val="right"/>
              <w:rPr>
                <w:sz w:val="18"/>
                <w:szCs w:val="18"/>
              </w:rPr>
            </w:pPr>
            <w:r w:rsidRPr="00B90DFF">
              <w:rPr>
                <w:sz w:val="18"/>
                <w:szCs w:val="18"/>
              </w:rPr>
              <w:t>6,000,000.00</w:t>
            </w:r>
          </w:p>
        </w:tc>
        <w:tc>
          <w:tcPr>
            <w:tcW w:w="842" w:type="pct"/>
            <w:vAlign w:val="center"/>
          </w:tcPr>
          <w:p w14:paraId="6BFCCD53" w14:textId="487C2493" w:rsidR="006A3EC7" w:rsidRPr="00315734" w:rsidRDefault="006A3EC7" w:rsidP="006A3EC7">
            <w:pPr>
              <w:jc w:val="center"/>
              <w:rPr>
                <w:sz w:val="18"/>
                <w:szCs w:val="18"/>
              </w:rPr>
            </w:pPr>
            <w:r w:rsidRPr="00F357CF">
              <w:rPr>
                <w:rFonts w:hint="eastAsia"/>
                <w:sz w:val="18"/>
                <w:szCs w:val="18"/>
              </w:rPr>
              <w:t>1.97</w:t>
            </w:r>
          </w:p>
        </w:tc>
        <w:tc>
          <w:tcPr>
            <w:tcW w:w="768" w:type="pct"/>
            <w:vAlign w:val="center"/>
          </w:tcPr>
          <w:p w14:paraId="5C5DDE90" w14:textId="77777777" w:rsidR="006A3EC7" w:rsidRPr="00315734" w:rsidRDefault="006A3EC7" w:rsidP="006A3EC7">
            <w:pPr>
              <w:ind w:right="73"/>
              <w:jc w:val="center"/>
              <w:rPr>
                <w:sz w:val="18"/>
                <w:szCs w:val="18"/>
              </w:rPr>
            </w:pPr>
            <w:r w:rsidRPr="00B90DFF">
              <w:rPr>
                <w:sz w:val="18"/>
                <w:szCs w:val="18"/>
              </w:rPr>
              <w:t>保证金</w:t>
            </w:r>
          </w:p>
        </w:tc>
        <w:tc>
          <w:tcPr>
            <w:tcW w:w="753" w:type="pct"/>
            <w:vAlign w:val="center"/>
          </w:tcPr>
          <w:p w14:paraId="18302C6E" w14:textId="77777777" w:rsidR="006A3EC7" w:rsidRPr="00315734" w:rsidRDefault="006A3EC7" w:rsidP="006A3EC7">
            <w:pPr>
              <w:ind w:right="73"/>
              <w:jc w:val="center"/>
              <w:rPr>
                <w:sz w:val="18"/>
                <w:szCs w:val="18"/>
              </w:rPr>
            </w:pPr>
            <w:r w:rsidRPr="00B90DFF">
              <w:rPr>
                <w:sz w:val="18"/>
                <w:szCs w:val="18"/>
              </w:rPr>
              <w:t>1</w:t>
            </w:r>
            <w:r w:rsidRPr="00B90DFF">
              <w:rPr>
                <w:sz w:val="18"/>
                <w:szCs w:val="18"/>
              </w:rPr>
              <w:t>年以内</w:t>
            </w:r>
          </w:p>
        </w:tc>
        <w:tc>
          <w:tcPr>
            <w:tcW w:w="824" w:type="pct"/>
            <w:vAlign w:val="center"/>
          </w:tcPr>
          <w:p w14:paraId="0B2543F1" w14:textId="77777777" w:rsidR="006A3EC7" w:rsidRPr="00315734" w:rsidRDefault="006A3EC7" w:rsidP="006A3EC7">
            <w:pPr>
              <w:jc w:val="right"/>
              <w:rPr>
                <w:sz w:val="18"/>
                <w:szCs w:val="18"/>
              </w:rPr>
            </w:pPr>
            <w:r w:rsidRPr="00B90DFF">
              <w:rPr>
                <w:sz w:val="18"/>
                <w:szCs w:val="18"/>
              </w:rPr>
              <w:t xml:space="preserve">　</w:t>
            </w:r>
          </w:p>
        </w:tc>
      </w:tr>
      <w:tr w:rsidR="006A3EC7" w:rsidRPr="00315734" w14:paraId="1C4ED512" w14:textId="77777777" w:rsidTr="005736F7">
        <w:trPr>
          <w:cantSplit/>
        </w:trPr>
        <w:tc>
          <w:tcPr>
            <w:tcW w:w="980" w:type="pct"/>
            <w:vAlign w:val="center"/>
          </w:tcPr>
          <w:p w14:paraId="7B969A0E" w14:textId="77777777" w:rsidR="006A3EC7" w:rsidRPr="00315734" w:rsidRDefault="006A3EC7" w:rsidP="006A3EC7">
            <w:pPr>
              <w:ind w:right="-37"/>
              <w:rPr>
                <w:sz w:val="18"/>
                <w:szCs w:val="18"/>
              </w:rPr>
            </w:pPr>
            <w:r w:rsidRPr="00315734">
              <w:rPr>
                <w:sz w:val="18"/>
                <w:szCs w:val="18"/>
              </w:rPr>
              <w:t>湖南教育电视传媒有限公司</w:t>
            </w:r>
          </w:p>
        </w:tc>
        <w:tc>
          <w:tcPr>
            <w:tcW w:w="833" w:type="pct"/>
            <w:vAlign w:val="center"/>
          </w:tcPr>
          <w:p w14:paraId="5BA10717" w14:textId="12B5205C" w:rsidR="006A3EC7" w:rsidRPr="00315734" w:rsidRDefault="006A3EC7" w:rsidP="006A3EC7">
            <w:pPr>
              <w:ind w:right="73"/>
              <w:jc w:val="right"/>
              <w:rPr>
                <w:sz w:val="18"/>
                <w:szCs w:val="18"/>
              </w:rPr>
            </w:pPr>
            <w:r w:rsidRPr="00B90DFF">
              <w:rPr>
                <w:sz w:val="18"/>
                <w:szCs w:val="18"/>
              </w:rPr>
              <w:t>4,248,215.79</w:t>
            </w:r>
          </w:p>
        </w:tc>
        <w:tc>
          <w:tcPr>
            <w:tcW w:w="842" w:type="pct"/>
            <w:vAlign w:val="center"/>
          </w:tcPr>
          <w:p w14:paraId="4B99EEDF" w14:textId="2B3D5308" w:rsidR="006A3EC7" w:rsidRPr="00315734" w:rsidRDefault="006A3EC7" w:rsidP="006A3EC7">
            <w:pPr>
              <w:jc w:val="center"/>
              <w:rPr>
                <w:sz w:val="18"/>
                <w:szCs w:val="18"/>
              </w:rPr>
            </w:pPr>
            <w:r w:rsidRPr="00F357CF">
              <w:rPr>
                <w:rFonts w:hint="eastAsia"/>
                <w:sz w:val="18"/>
                <w:szCs w:val="18"/>
              </w:rPr>
              <w:t>1.39</w:t>
            </w:r>
          </w:p>
        </w:tc>
        <w:tc>
          <w:tcPr>
            <w:tcW w:w="768" w:type="pct"/>
            <w:vAlign w:val="center"/>
          </w:tcPr>
          <w:p w14:paraId="6B6DC1F7" w14:textId="77777777" w:rsidR="006A3EC7" w:rsidRPr="00315734" w:rsidRDefault="006A3EC7" w:rsidP="006A3EC7">
            <w:pPr>
              <w:ind w:right="73"/>
              <w:jc w:val="center"/>
              <w:rPr>
                <w:sz w:val="18"/>
                <w:szCs w:val="18"/>
              </w:rPr>
            </w:pPr>
            <w:r w:rsidRPr="00B90DFF">
              <w:rPr>
                <w:sz w:val="18"/>
                <w:szCs w:val="18"/>
              </w:rPr>
              <w:t>往来款</w:t>
            </w:r>
          </w:p>
        </w:tc>
        <w:tc>
          <w:tcPr>
            <w:tcW w:w="753" w:type="pct"/>
            <w:vAlign w:val="center"/>
          </w:tcPr>
          <w:p w14:paraId="6CB72294" w14:textId="77777777" w:rsidR="006A3EC7" w:rsidRPr="00315734" w:rsidRDefault="006A3EC7" w:rsidP="006A3EC7">
            <w:pPr>
              <w:ind w:right="73"/>
              <w:jc w:val="center"/>
              <w:rPr>
                <w:sz w:val="18"/>
                <w:szCs w:val="18"/>
              </w:rPr>
            </w:pPr>
            <w:r w:rsidRPr="00B90DFF">
              <w:rPr>
                <w:sz w:val="18"/>
                <w:szCs w:val="18"/>
              </w:rPr>
              <w:t>5</w:t>
            </w:r>
            <w:r w:rsidRPr="00B90DFF">
              <w:rPr>
                <w:sz w:val="18"/>
                <w:szCs w:val="18"/>
              </w:rPr>
              <w:t>年以上</w:t>
            </w:r>
          </w:p>
        </w:tc>
        <w:tc>
          <w:tcPr>
            <w:tcW w:w="824" w:type="pct"/>
            <w:vAlign w:val="center"/>
          </w:tcPr>
          <w:p w14:paraId="48B67FBA" w14:textId="77777777" w:rsidR="006A3EC7" w:rsidRPr="00315734" w:rsidRDefault="006A3EC7" w:rsidP="006A3EC7">
            <w:pPr>
              <w:jc w:val="right"/>
              <w:rPr>
                <w:sz w:val="18"/>
                <w:szCs w:val="18"/>
              </w:rPr>
            </w:pPr>
            <w:r w:rsidRPr="00B90DFF">
              <w:rPr>
                <w:sz w:val="18"/>
                <w:szCs w:val="18"/>
              </w:rPr>
              <w:t>4,248,215.79</w:t>
            </w:r>
          </w:p>
        </w:tc>
      </w:tr>
      <w:tr w:rsidR="006A3EC7" w:rsidRPr="00315734" w14:paraId="4BEC768E" w14:textId="77777777" w:rsidTr="005736F7">
        <w:trPr>
          <w:cantSplit/>
        </w:trPr>
        <w:tc>
          <w:tcPr>
            <w:tcW w:w="980" w:type="pct"/>
            <w:vAlign w:val="center"/>
          </w:tcPr>
          <w:p w14:paraId="1750C67E" w14:textId="77777777" w:rsidR="006A3EC7" w:rsidRPr="00315734" w:rsidRDefault="006A3EC7" w:rsidP="006A3EC7">
            <w:pPr>
              <w:ind w:right="105"/>
              <w:jc w:val="center"/>
              <w:rPr>
                <w:sz w:val="18"/>
                <w:szCs w:val="18"/>
              </w:rPr>
            </w:pPr>
            <w:r w:rsidRPr="00315734">
              <w:rPr>
                <w:sz w:val="18"/>
                <w:szCs w:val="18"/>
              </w:rPr>
              <w:t>合计</w:t>
            </w:r>
          </w:p>
        </w:tc>
        <w:tc>
          <w:tcPr>
            <w:tcW w:w="833" w:type="pct"/>
            <w:vAlign w:val="center"/>
          </w:tcPr>
          <w:p w14:paraId="10DB9709" w14:textId="26A7CF8B" w:rsidR="006A3EC7" w:rsidRPr="00315734" w:rsidRDefault="006A3EC7" w:rsidP="006A3EC7">
            <w:pPr>
              <w:ind w:right="73"/>
              <w:jc w:val="right"/>
              <w:rPr>
                <w:sz w:val="18"/>
                <w:szCs w:val="18"/>
              </w:rPr>
            </w:pPr>
            <w:r w:rsidRPr="00B90DFF">
              <w:rPr>
                <w:sz w:val="18"/>
                <w:szCs w:val="18"/>
              </w:rPr>
              <w:t>59,904,021.26</w:t>
            </w:r>
          </w:p>
        </w:tc>
        <w:tc>
          <w:tcPr>
            <w:tcW w:w="842" w:type="pct"/>
            <w:vAlign w:val="center"/>
          </w:tcPr>
          <w:p w14:paraId="533DDDC7" w14:textId="1F690F59" w:rsidR="006A3EC7" w:rsidRPr="00315734" w:rsidRDefault="006A3EC7" w:rsidP="006A3EC7">
            <w:pPr>
              <w:jc w:val="center"/>
              <w:rPr>
                <w:sz w:val="18"/>
                <w:szCs w:val="18"/>
              </w:rPr>
            </w:pPr>
            <w:r w:rsidRPr="00F357CF">
              <w:rPr>
                <w:rFonts w:hint="eastAsia"/>
                <w:sz w:val="18"/>
                <w:szCs w:val="18"/>
              </w:rPr>
              <w:t>19.65</w:t>
            </w:r>
          </w:p>
        </w:tc>
        <w:tc>
          <w:tcPr>
            <w:tcW w:w="768" w:type="pct"/>
            <w:vAlign w:val="center"/>
          </w:tcPr>
          <w:p w14:paraId="07720D43" w14:textId="77777777" w:rsidR="006A3EC7" w:rsidRPr="00315734" w:rsidRDefault="006A3EC7" w:rsidP="006A3EC7">
            <w:pPr>
              <w:ind w:right="73"/>
              <w:jc w:val="center"/>
              <w:rPr>
                <w:sz w:val="18"/>
                <w:szCs w:val="18"/>
              </w:rPr>
            </w:pPr>
            <w:r w:rsidRPr="00B90DFF">
              <w:rPr>
                <w:sz w:val="18"/>
                <w:szCs w:val="18"/>
              </w:rPr>
              <w:t>/</w:t>
            </w:r>
          </w:p>
        </w:tc>
        <w:tc>
          <w:tcPr>
            <w:tcW w:w="753" w:type="pct"/>
            <w:vAlign w:val="center"/>
          </w:tcPr>
          <w:p w14:paraId="3D738162" w14:textId="77777777" w:rsidR="006A3EC7" w:rsidRPr="00315734" w:rsidRDefault="006A3EC7" w:rsidP="006A3EC7">
            <w:pPr>
              <w:ind w:right="73"/>
              <w:jc w:val="center"/>
              <w:rPr>
                <w:sz w:val="18"/>
                <w:szCs w:val="18"/>
              </w:rPr>
            </w:pPr>
            <w:r w:rsidRPr="00B90DFF">
              <w:rPr>
                <w:sz w:val="18"/>
                <w:szCs w:val="18"/>
              </w:rPr>
              <w:t>/</w:t>
            </w:r>
          </w:p>
        </w:tc>
        <w:tc>
          <w:tcPr>
            <w:tcW w:w="824" w:type="pct"/>
            <w:vAlign w:val="center"/>
          </w:tcPr>
          <w:p w14:paraId="13374F5E" w14:textId="77777777" w:rsidR="006A3EC7" w:rsidRPr="00315734" w:rsidRDefault="006A3EC7" w:rsidP="006A3EC7">
            <w:pPr>
              <w:jc w:val="right"/>
              <w:rPr>
                <w:sz w:val="18"/>
                <w:szCs w:val="18"/>
              </w:rPr>
            </w:pPr>
            <w:r w:rsidRPr="00B90DFF">
              <w:rPr>
                <w:sz w:val="18"/>
                <w:szCs w:val="18"/>
              </w:rPr>
              <w:t>5,425,715.79</w:t>
            </w:r>
          </w:p>
        </w:tc>
      </w:tr>
    </w:tbl>
    <w:p w14:paraId="498D0246" w14:textId="77777777" w:rsidR="004D78B2" w:rsidRDefault="00511B79" w:rsidP="0088150D">
      <w:pPr>
        <w:pStyle w:val="affff8"/>
        <w:numPr>
          <w:ilvl w:val="0"/>
          <w:numId w:val="134"/>
        </w:numPr>
        <w:ind w:leftChars="0"/>
      </w:pPr>
      <w:r>
        <w:rPr>
          <w:rFonts w:hint="eastAsia"/>
        </w:rPr>
        <w:t>因资金集中管理而列报于其他应收款</w:t>
      </w:r>
    </w:p>
    <w:sdt>
      <w:sdtPr>
        <w:alias w:val="是否适用：因资金集中管理而列报于其他应收款[双击切换]"/>
        <w:tag w:val="_GBC_b8da09aaaa6f41fc9a0da9e70575d260"/>
        <w:id w:val="-654071028"/>
      </w:sdtPr>
      <w:sdtContent>
        <w:p w14:paraId="419D055B"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E34A4D" w14:textId="77777777" w:rsidR="004D78B2" w:rsidRDefault="00511B79">
      <w:pPr>
        <w:pStyle w:val="affff3"/>
      </w:pPr>
      <w:r>
        <w:rPr>
          <w:rFonts w:hint="eastAsia"/>
        </w:rPr>
        <w:t>其他</w:t>
      </w:r>
      <w:r>
        <w:t>说明：</w:t>
      </w:r>
    </w:p>
    <w:sdt>
      <w:sdtPr>
        <w:rPr>
          <w:rFonts w:hint="eastAsia"/>
        </w:rPr>
        <w:alias w:val="是否适用：其他应收款的其他说明[双击切换]"/>
        <w:tag w:val="_GBC_f19370687b664bbeafd6d2809311f81e"/>
        <w:id w:val="1618868553"/>
      </w:sdtPr>
      <w:sdtContent>
        <w:p w14:paraId="0DA6487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35A9B5" w14:textId="77777777" w:rsidR="004D78B2" w:rsidRDefault="004D78B2">
      <w:pPr>
        <w:pStyle w:val="affff3"/>
      </w:pPr>
    </w:p>
    <w:p w14:paraId="08BC675D" w14:textId="77777777" w:rsidR="004D78B2" w:rsidRDefault="004D78B2">
      <w:pPr>
        <w:pStyle w:val="affff3"/>
      </w:pPr>
    </w:p>
    <w:p w14:paraId="3ED60FC3" w14:textId="77777777" w:rsidR="004D78B2" w:rsidRPr="000508E4" w:rsidRDefault="00511B79" w:rsidP="000508E4">
      <w:pPr>
        <w:keepNext/>
        <w:keepLines/>
        <w:widowControl w:val="0"/>
        <w:numPr>
          <w:ilvl w:val="0"/>
          <w:numId w:val="18"/>
        </w:numPr>
        <w:spacing w:before="60" w:line="360" w:lineRule="auto"/>
        <w:ind w:left="426"/>
        <w:jc w:val="both"/>
        <w:outlineLvl w:val="2"/>
        <w:rPr>
          <w:rFonts w:ascii="Calibri" w:hAnsi="Calibri"/>
          <w:b/>
          <w:bCs/>
          <w:kern w:val="2"/>
        </w:rPr>
      </w:pPr>
      <w:r w:rsidRPr="000508E4">
        <w:rPr>
          <w:rFonts w:ascii="Calibri" w:hAnsi="Calibri"/>
          <w:b/>
          <w:bCs/>
          <w:kern w:val="2"/>
        </w:rPr>
        <w:t>存货</w:t>
      </w:r>
    </w:p>
    <w:p w14:paraId="35276F6D" w14:textId="77777777" w:rsidR="004D78B2" w:rsidRDefault="00511B79" w:rsidP="0088150D">
      <w:pPr>
        <w:pStyle w:val="affff7"/>
        <w:numPr>
          <w:ilvl w:val="3"/>
          <w:numId w:val="69"/>
        </w:numPr>
        <w:ind w:left="426" w:hanging="426"/>
        <w:rPr>
          <w:rFonts w:hint="eastAsia"/>
        </w:rPr>
      </w:pPr>
      <w:bookmarkStart w:id="288" w:name="_Hlk24116366"/>
      <w:bookmarkStart w:id="289" w:name="_Hlk532992451"/>
      <w:r>
        <w:rPr>
          <w:rFonts w:hint="eastAsia"/>
        </w:rPr>
        <w:t>存货分类</w:t>
      </w:r>
    </w:p>
    <w:sdt>
      <w:sdtPr>
        <w:alias w:val="是否适用：存货分类[双击切换]"/>
        <w:tag w:val="_GBC_357bbe1b1f034d20ba175209243f1121"/>
        <w:id w:val="-717658408"/>
      </w:sdtPr>
      <w:sdtContent>
        <w:p w14:paraId="44EA7C4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AF1EF6" w14:textId="77777777" w:rsidR="004D78B2" w:rsidRDefault="00511B79">
      <w:pPr>
        <w:jc w:val="right"/>
      </w:pPr>
      <w:r>
        <w:rPr>
          <w:rFonts w:hint="eastAsia"/>
        </w:rPr>
        <w:t>单位：</w:t>
      </w:r>
      <w:sdt>
        <w:sdtPr>
          <w:rPr>
            <w:rFonts w:hint="eastAsia"/>
          </w:rPr>
          <w:alias w:val="单位：财务附注：存货分类"/>
          <w:tag w:val="_GBC_d8d041ff281d42b2825673de12d9cf99"/>
          <w:id w:val="-86389552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存货分类"/>
          <w:tag w:val="_GBC_dfe02fee4d9a4b77b46c5afad867d464"/>
          <w:id w:val="-145479068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7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476"/>
        <w:gridCol w:w="1367"/>
        <w:gridCol w:w="1476"/>
        <w:gridCol w:w="1476"/>
        <w:gridCol w:w="1367"/>
        <w:gridCol w:w="1476"/>
      </w:tblGrid>
      <w:tr w:rsidR="005736F7" w:rsidRPr="00450E15" w14:paraId="37E5F241" w14:textId="77777777" w:rsidTr="00954040">
        <w:trPr>
          <w:cantSplit/>
        </w:trPr>
        <w:bookmarkEnd w:id="289" w:displacedByCustomXml="next"/>
        <w:bookmarkEnd w:id="288" w:displacedByCustomXml="next"/>
        <w:bookmarkStart w:id="290" w:name="_Hlk182484983" w:displacedByCustomXml="next"/>
        <w:sdt>
          <w:sdtPr>
            <w:rPr>
              <w:sz w:val="18"/>
              <w:szCs w:val="18"/>
            </w:rPr>
            <w:tag w:val="_PLD_c7ef81863f9f475b86b8ee43ac7e9274"/>
            <w:id w:val="-1899733607"/>
          </w:sdtPr>
          <w:sdtContent>
            <w:tc>
              <w:tcPr>
                <w:tcW w:w="1101" w:type="dxa"/>
                <w:vMerge w:val="restart"/>
                <w:vAlign w:val="center"/>
              </w:tcPr>
              <w:p w14:paraId="4343BBC7" w14:textId="77777777" w:rsidR="004D78B2" w:rsidRPr="00450E15" w:rsidRDefault="00511B79" w:rsidP="005736F7">
                <w:pPr>
                  <w:jc w:val="center"/>
                  <w:rPr>
                    <w:sz w:val="18"/>
                    <w:szCs w:val="18"/>
                  </w:rPr>
                </w:pPr>
                <w:r w:rsidRPr="00450E15">
                  <w:rPr>
                    <w:sz w:val="18"/>
                    <w:szCs w:val="18"/>
                  </w:rPr>
                  <w:t>项目</w:t>
                </w:r>
              </w:p>
            </w:tc>
          </w:sdtContent>
        </w:sdt>
        <w:sdt>
          <w:sdtPr>
            <w:rPr>
              <w:sz w:val="18"/>
              <w:szCs w:val="18"/>
            </w:rPr>
            <w:tag w:val="_PLD_68fbd4316a69442d924038f565882f99"/>
            <w:id w:val="143090691"/>
          </w:sdtPr>
          <w:sdtContent>
            <w:tc>
              <w:tcPr>
                <w:tcW w:w="4319" w:type="dxa"/>
                <w:gridSpan w:val="3"/>
                <w:vAlign w:val="center"/>
              </w:tcPr>
              <w:p w14:paraId="1887973D" w14:textId="77777777" w:rsidR="004D78B2" w:rsidRPr="00450E15" w:rsidRDefault="00511B79" w:rsidP="005736F7">
                <w:pPr>
                  <w:jc w:val="center"/>
                  <w:rPr>
                    <w:sz w:val="18"/>
                    <w:szCs w:val="18"/>
                  </w:rPr>
                </w:pPr>
                <w:r w:rsidRPr="00450E15">
                  <w:rPr>
                    <w:sz w:val="18"/>
                    <w:szCs w:val="18"/>
                  </w:rPr>
                  <w:t>期末余额</w:t>
                </w:r>
              </w:p>
            </w:tc>
          </w:sdtContent>
        </w:sdt>
        <w:sdt>
          <w:sdtPr>
            <w:rPr>
              <w:sz w:val="18"/>
              <w:szCs w:val="18"/>
            </w:rPr>
            <w:tag w:val="_PLD_39f6313de32c45ce95b6a2ef18238d4a"/>
            <w:id w:val="334033914"/>
          </w:sdtPr>
          <w:sdtContent>
            <w:tc>
              <w:tcPr>
                <w:tcW w:w="0" w:type="auto"/>
                <w:gridSpan w:val="3"/>
                <w:vAlign w:val="center"/>
              </w:tcPr>
              <w:p w14:paraId="24C1BFC0" w14:textId="77777777" w:rsidR="004D78B2" w:rsidRPr="00450E15" w:rsidRDefault="00511B79" w:rsidP="005736F7">
                <w:pPr>
                  <w:jc w:val="center"/>
                  <w:rPr>
                    <w:sz w:val="18"/>
                    <w:szCs w:val="18"/>
                  </w:rPr>
                </w:pPr>
                <w:r w:rsidRPr="00450E15">
                  <w:rPr>
                    <w:sz w:val="18"/>
                    <w:szCs w:val="18"/>
                  </w:rPr>
                  <w:t>期初余额</w:t>
                </w:r>
              </w:p>
            </w:tc>
          </w:sdtContent>
        </w:sdt>
      </w:tr>
      <w:tr w:rsidR="005736F7" w:rsidRPr="00450E15" w14:paraId="014EA3BE" w14:textId="77777777" w:rsidTr="00954040">
        <w:trPr>
          <w:cantSplit/>
        </w:trPr>
        <w:tc>
          <w:tcPr>
            <w:tcW w:w="1101" w:type="dxa"/>
            <w:vMerge/>
            <w:vAlign w:val="center"/>
          </w:tcPr>
          <w:p w14:paraId="0B8B88B9" w14:textId="77777777" w:rsidR="004D78B2" w:rsidRPr="00450E15" w:rsidRDefault="004D78B2" w:rsidP="005736F7">
            <w:pPr>
              <w:ind w:right="5"/>
              <w:jc w:val="center"/>
              <w:rPr>
                <w:sz w:val="18"/>
                <w:szCs w:val="18"/>
              </w:rPr>
            </w:pPr>
          </w:p>
        </w:tc>
        <w:sdt>
          <w:sdtPr>
            <w:rPr>
              <w:sz w:val="18"/>
              <w:szCs w:val="18"/>
            </w:rPr>
            <w:tag w:val="_PLD_73436d894fc444d5b519a3b75a689324"/>
            <w:id w:val="425769368"/>
          </w:sdtPr>
          <w:sdtContent>
            <w:tc>
              <w:tcPr>
                <w:tcW w:w="0" w:type="auto"/>
                <w:vAlign w:val="center"/>
              </w:tcPr>
              <w:p w14:paraId="0308E446" w14:textId="77777777" w:rsidR="004D78B2" w:rsidRPr="00450E15" w:rsidRDefault="00511B79" w:rsidP="005736F7">
                <w:pPr>
                  <w:ind w:right="5"/>
                  <w:jc w:val="center"/>
                  <w:rPr>
                    <w:sz w:val="18"/>
                    <w:szCs w:val="18"/>
                  </w:rPr>
                </w:pPr>
                <w:r w:rsidRPr="00450E15">
                  <w:rPr>
                    <w:sz w:val="18"/>
                    <w:szCs w:val="18"/>
                  </w:rPr>
                  <w:t>账面余额</w:t>
                </w:r>
              </w:p>
            </w:tc>
          </w:sdtContent>
        </w:sdt>
        <w:tc>
          <w:tcPr>
            <w:tcW w:w="1367" w:type="dxa"/>
            <w:vAlign w:val="center"/>
          </w:tcPr>
          <w:p w14:paraId="0729F45A" w14:textId="77777777" w:rsidR="004D78B2" w:rsidRPr="00450E15" w:rsidRDefault="00000000" w:rsidP="005736F7">
            <w:pPr>
              <w:ind w:right="5"/>
              <w:jc w:val="center"/>
              <w:rPr>
                <w:sz w:val="18"/>
                <w:szCs w:val="18"/>
              </w:rPr>
            </w:pPr>
            <w:sdt>
              <w:sdtPr>
                <w:rPr>
                  <w:sz w:val="18"/>
                  <w:szCs w:val="18"/>
                </w:rPr>
                <w:tag w:val="_PLD_09cd496fa8624ad4a9538b5b209e6d5a"/>
                <w:id w:val="1880280048"/>
              </w:sdtPr>
              <w:sdtContent>
                <w:r w:rsidR="00511B79" w:rsidRPr="00450E15">
                  <w:rPr>
                    <w:sz w:val="18"/>
                    <w:szCs w:val="18"/>
                  </w:rPr>
                  <w:t>存货跌价准备</w:t>
                </w:r>
                <w:r w:rsidR="00511B79" w:rsidRPr="00450E15">
                  <w:rPr>
                    <w:sz w:val="18"/>
                    <w:szCs w:val="18"/>
                  </w:rPr>
                  <w:t>/</w:t>
                </w:r>
                <w:r w:rsidR="00511B79" w:rsidRPr="00450E15">
                  <w:rPr>
                    <w:sz w:val="18"/>
                    <w:szCs w:val="18"/>
                  </w:rPr>
                  <w:t>合同履约成本减值准备</w:t>
                </w:r>
              </w:sdtContent>
            </w:sdt>
          </w:p>
        </w:tc>
        <w:sdt>
          <w:sdtPr>
            <w:rPr>
              <w:sz w:val="18"/>
              <w:szCs w:val="18"/>
            </w:rPr>
            <w:tag w:val="_PLD_2c7532c412cf491899c310ef9902157e"/>
            <w:id w:val="720722603"/>
          </w:sdtPr>
          <w:sdtContent>
            <w:tc>
              <w:tcPr>
                <w:tcW w:w="0" w:type="auto"/>
                <w:vAlign w:val="center"/>
              </w:tcPr>
              <w:p w14:paraId="6F8FC689" w14:textId="77777777" w:rsidR="004D78B2" w:rsidRPr="00450E15" w:rsidRDefault="00511B79" w:rsidP="005736F7">
                <w:pPr>
                  <w:ind w:right="5"/>
                  <w:jc w:val="center"/>
                  <w:rPr>
                    <w:sz w:val="18"/>
                    <w:szCs w:val="18"/>
                  </w:rPr>
                </w:pPr>
                <w:r w:rsidRPr="00450E15">
                  <w:rPr>
                    <w:sz w:val="18"/>
                    <w:szCs w:val="18"/>
                  </w:rPr>
                  <w:t>账面价值</w:t>
                </w:r>
              </w:p>
            </w:tc>
          </w:sdtContent>
        </w:sdt>
        <w:sdt>
          <w:sdtPr>
            <w:rPr>
              <w:sz w:val="18"/>
              <w:szCs w:val="18"/>
            </w:rPr>
            <w:tag w:val="_PLD_6c2924a6d3da466f96c5c2e2f2d81de1"/>
            <w:id w:val="-1447769359"/>
          </w:sdtPr>
          <w:sdtContent>
            <w:tc>
              <w:tcPr>
                <w:tcW w:w="0" w:type="auto"/>
                <w:vAlign w:val="center"/>
              </w:tcPr>
              <w:p w14:paraId="79C05C2F" w14:textId="77777777" w:rsidR="004D78B2" w:rsidRPr="00450E15" w:rsidRDefault="00511B79" w:rsidP="005736F7">
                <w:pPr>
                  <w:ind w:right="5"/>
                  <w:jc w:val="center"/>
                  <w:rPr>
                    <w:sz w:val="18"/>
                    <w:szCs w:val="18"/>
                  </w:rPr>
                </w:pPr>
                <w:r w:rsidRPr="00450E15">
                  <w:rPr>
                    <w:sz w:val="18"/>
                    <w:szCs w:val="18"/>
                  </w:rPr>
                  <w:t>账面余额</w:t>
                </w:r>
              </w:p>
            </w:tc>
          </w:sdtContent>
        </w:sdt>
        <w:tc>
          <w:tcPr>
            <w:tcW w:w="0" w:type="auto"/>
            <w:vAlign w:val="center"/>
          </w:tcPr>
          <w:p w14:paraId="639D73AE" w14:textId="77777777" w:rsidR="004D78B2" w:rsidRPr="00450E15" w:rsidRDefault="00000000" w:rsidP="005736F7">
            <w:pPr>
              <w:ind w:right="5"/>
              <w:jc w:val="center"/>
              <w:rPr>
                <w:sz w:val="18"/>
                <w:szCs w:val="18"/>
              </w:rPr>
            </w:pPr>
            <w:sdt>
              <w:sdtPr>
                <w:rPr>
                  <w:sz w:val="18"/>
                  <w:szCs w:val="18"/>
                </w:rPr>
                <w:tag w:val="_PLD_e5df78ba36d146dfb7eedab7ddd98031"/>
                <w:id w:val="-269092898"/>
              </w:sdtPr>
              <w:sdtContent>
                <w:r w:rsidR="00511B79" w:rsidRPr="00450E15">
                  <w:rPr>
                    <w:sz w:val="18"/>
                    <w:szCs w:val="18"/>
                  </w:rPr>
                  <w:t>存货跌价准备</w:t>
                </w:r>
                <w:r w:rsidR="00511B79" w:rsidRPr="00450E15">
                  <w:rPr>
                    <w:sz w:val="18"/>
                    <w:szCs w:val="18"/>
                  </w:rPr>
                  <w:t>/</w:t>
                </w:r>
                <w:r w:rsidR="00511B79" w:rsidRPr="00450E15">
                  <w:rPr>
                    <w:sz w:val="18"/>
                    <w:szCs w:val="18"/>
                  </w:rPr>
                  <w:t>合同履约成本减值准备</w:t>
                </w:r>
              </w:sdtContent>
            </w:sdt>
          </w:p>
        </w:tc>
        <w:sdt>
          <w:sdtPr>
            <w:rPr>
              <w:sz w:val="18"/>
              <w:szCs w:val="18"/>
            </w:rPr>
            <w:tag w:val="_PLD_ba07e513b5504e03b2dcef7d8421fa16"/>
            <w:id w:val="1713221263"/>
          </w:sdtPr>
          <w:sdtContent>
            <w:tc>
              <w:tcPr>
                <w:tcW w:w="0" w:type="auto"/>
                <w:vAlign w:val="center"/>
              </w:tcPr>
              <w:p w14:paraId="2A6BB6C0" w14:textId="77777777" w:rsidR="004D78B2" w:rsidRPr="00450E15" w:rsidRDefault="00511B79" w:rsidP="005736F7">
                <w:pPr>
                  <w:ind w:right="5"/>
                  <w:jc w:val="center"/>
                  <w:rPr>
                    <w:sz w:val="18"/>
                    <w:szCs w:val="18"/>
                  </w:rPr>
                </w:pPr>
                <w:r w:rsidRPr="00450E15">
                  <w:rPr>
                    <w:sz w:val="18"/>
                    <w:szCs w:val="18"/>
                  </w:rPr>
                  <w:t>账面价值</w:t>
                </w:r>
              </w:p>
            </w:tc>
          </w:sdtContent>
        </w:sdt>
      </w:tr>
      <w:tr w:rsidR="005736F7" w:rsidRPr="00450E15" w14:paraId="52F594B2" w14:textId="77777777" w:rsidTr="00954040">
        <w:trPr>
          <w:cantSplit/>
        </w:trPr>
        <w:tc>
          <w:tcPr>
            <w:tcW w:w="1101" w:type="dxa"/>
            <w:vAlign w:val="center"/>
          </w:tcPr>
          <w:p w14:paraId="40EC6825" w14:textId="77777777" w:rsidR="004D78B2" w:rsidRPr="00450E15" w:rsidRDefault="00511B79" w:rsidP="005736F7">
            <w:pPr>
              <w:ind w:right="5"/>
              <w:rPr>
                <w:sz w:val="18"/>
                <w:szCs w:val="18"/>
              </w:rPr>
            </w:pPr>
            <w:r w:rsidRPr="00450E15">
              <w:rPr>
                <w:sz w:val="18"/>
                <w:szCs w:val="18"/>
              </w:rPr>
              <w:t>原材料</w:t>
            </w:r>
          </w:p>
        </w:tc>
        <w:tc>
          <w:tcPr>
            <w:tcW w:w="0" w:type="auto"/>
            <w:vAlign w:val="center"/>
          </w:tcPr>
          <w:p w14:paraId="48642F28" w14:textId="77777777" w:rsidR="004D78B2" w:rsidRPr="00450E15" w:rsidRDefault="00511B79" w:rsidP="005736F7">
            <w:pPr>
              <w:jc w:val="right"/>
              <w:rPr>
                <w:color w:val="000000"/>
                <w:sz w:val="18"/>
                <w:szCs w:val="18"/>
              </w:rPr>
            </w:pPr>
            <w:r w:rsidRPr="00450E15">
              <w:rPr>
                <w:color w:val="000000"/>
                <w:sz w:val="18"/>
                <w:szCs w:val="18"/>
              </w:rPr>
              <w:t>86,232,669.08</w:t>
            </w:r>
          </w:p>
        </w:tc>
        <w:tc>
          <w:tcPr>
            <w:tcW w:w="1367" w:type="dxa"/>
            <w:vAlign w:val="center"/>
          </w:tcPr>
          <w:p w14:paraId="4671DD0F" w14:textId="77777777" w:rsidR="004D78B2" w:rsidRPr="00450E15" w:rsidRDefault="00511B79" w:rsidP="005736F7">
            <w:pPr>
              <w:jc w:val="right"/>
              <w:rPr>
                <w:color w:val="000000"/>
                <w:sz w:val="18"/>
                <w:szCs w:val="18"/>
              </w:rPr>
            </w:pPr>
            <w:r w:rsidRPr="00450E15">
              <w:rPr>
                <w:color w:val="000000"/>
                <w:sz w:val="18"/>
                <w:szCs w:val="18"/>
              </w:rPr>
              <w:t>757,511.09</w:t>
            </w:r>
          </w:p>
        </w:tc>
        <w:tc>
          <w:tcPr>
            <w:tcW w:w="0" w:type="auto"/>
            <w:vAlign w:val="center"/>
          </w:tcPr>
          <w:p w14:paraId="193A65E3" w14:textId="77777777" w:rsidR="004D78B2" w:rsidRPr="00450E15" w:rsidRDefault="00511B79" w:rsidP="005736F7">
            <w:pPr>
              <w:jc w:val="right"/>
              <w:rPr>
                <w:color w:val="000000"/>
                <w:sz w:val="18"/>
                <w:szCs w:val="18"/>
              </w:rPr>
            </w:pPr>
            <w:r w:rsidRPr="00450E15">
              <w:rPr>
                <w:color w:val="000000"/>
                <w:sz w:val="18"/>
                <w:szCs w:val="18"/>
              </w:rPr>
              <w:t>85,475,157.99</w:t>
            </w:r>
          </w:p>
        </w:tc>
        <w:tc>
          <w:tcPr>
            <w:tcW w:w="0" w:type="auto"/>
            <w:vAlign w:val="center"/>
          </w:tcPr>
          <w:p w14:paraId="70637C58" w14:textId="77777777" w:rsidR="004D78B2" w:rsidRPr="00450E15" w:rsidRDefault="00511B79" w:rsidP="005736F7">
            <w:pPr>
              <w:jc w:val="right"/>
              <w:rPr>
                <w:color w:val="000000"/>
                <w:sz w:val="18"/>
                <w:szCs w:val="18"/>
              </w:rPr>
            </w:pPr>
            <w:r w:rsidRPr="00450E15">
              <w:rPr>
                <w:color w:val="000000"/>
                <w:sz w:val="18"/>
                <w:szCs w:val="18"/>
              </w:rPr>
              <w:t>100,525,896.99</w:t>
            </w:r>
          </w:p>
        </w:tc>
        <w:tc>
          <w:tcPr>
            <w:tcW w:w="0" w:type="auto"/>
            <w:vAlign w:val="center"/>
          </w:tcPr>
          <w:p w14:paraId="33A635BA" w14:textId="77777777" w:rsidR="004D78B2" w:rsidRPr="00450E15" w:rsidRDefault="00511B79" w:rsidP="005736F7">
            <w:pPr>
              <w:jc w:val="right"/>
              <w:rPr>
                <w:color w:val="000000"/>
                <w:sz w:val="18"/>
                <w:szCs w:val="18"/>
              </w:rPr>
            </w:pPr>
            <w:r w:rsidRPr="00450E15">
              <w:rPr>
                <w:color w:val="000000"/>
                <w:sz w:val="18"/>
                <w:szCs w:val="18"/>
              </w:rPr>
              <w:t>756,963.20</w:t>
            </w:r>
          </w:p>
        </w:tc>
        <w:tc>
          <w:tcPr>
            <w:tcW w:w="0" w:type="auto"/>
            <w:vAlign w:val="center"/>
          </w:tcPr>
          <w:p w14:paraId="0A6800DB" w14:textId="77777777" w:rsidR="004D78B2" w:rsidRPr="00450E15" w:rsidRDefault="00511B79" w:rsidP="005736F7">
            <w:pPr>
              <w:jc w:val="right"/>
              <w:rPr>
                <w:color w:val="000000"/>
                <w:sz w:val="18"/>
                <w:szCs w:val="18"/>
              </w:rPr>
            </w:pPr>
            <w:r w:rsidRPr="00450E15">
              <w:rPr>
                <w:color w:val="000000"/>
                <w:sz w:val="18"/>
                <w:szCs w:val="18"/>
              </w:rPr>
              <w:t>99,768,933.79</w:t>
            </w:r>
          </w:p>
        </w:tc>
      </w:tr>
      <w:tr w:rsidR="005736F7" w:rsidRPr="00450E15" w14:paraId="7DABA2D4" w14:textId="77777777" w:rsidTr="00954040">
        <w:trPr>
          <w:cantSplit/>
        </w:trPr>
        <w:tc>
          <w:tcPr>
            <w:tcW w:w="1101" w:type="dxa"/>
            <w:vAlign w:val="center"/>
          </w:tcPr>
          <w:p w14:paraId="325640EA" w14:textId="77777777" w:rsidR="004D78B2" w:rsidRPr="00450E15" w:rsidRDefault="00511B79" w:rsidP="005736F7">
            <w:pPr>
              <w:ind w:right="5"/>
              <w:rPr>
                <w:sz w:val="18"/>
                <w:szCs w:val="18"/>
              </w:rPr>
            </w:pPr>
            <w:r w:rsidRPr="00450E15">
              <w:rPr>
                <w:sz w:val="18"/>
                <w:szCs w:val="18"/>
              </w:rPr>
              <w:t>在产品</w:t>
            </w:r>
          </w:p>
        </w:tc>
        <w:tc>
          <w:tcPr>
            <w:tcW w:w="0" w:type="auto"/>
            <w:vAlign w:val="center"/>
          </w:tcPr>
          <w:p w14:paraId="32051917" w14:textId="77777777" w:rsidR="004D78B2" w:rsidRPr="00450E15" w:rsidRDefault="00511B79" w:rsidP="005736F7">
            <w:pPr>
              <w:jc w:val="right"/>
              <w:rPr>
                <w:color w:val="000000"/>
                <w:sz w:val="18"/>
                <w:szCs w:val="18"/>
              </w:rPr>
            </w:pPr>
            <w:r w:rsidRPr="00450E15">
              <w:rPr>
                <w:color w:val="000000"/>
                <w:sz w:val="18"/>
                <w:szCs w:val="18"/>
              </w:rPr>
              <w:t>121,700,539.63</w:t>
            </w:r>
          </w:p>
        </w:tc>
        <w:tc>
          <w:tcPr>
            <w:tcW w:w="1367" w:type="dxa"/>
            <w:vAlign w:val="center"/>
          </w:tcPr>
          <w:p w14:paraId="08A05728" w14:textId="77777777" w:rsidR="004D78B2" w:rsidRPr="00450E15" w:rsidRDefault="004D78B2" w:rsidP="005736F7">
            <w:pPr>
              <w:jc w:val="right"/>
              <w:rPr>
                <w:color w:val="000000"/>
                <w:sz w:val="18"/>
                <w:szCs w:val="18"/>
              </w:rPr>
            </w:pPr>
          </w:p>
        </w:tc>
        <w:tc>
          <w:tcPr>
            <w:tcW w:w="0" w:type="auto"/>
            <w:vAlign w:val="center"/>
          </w:tcPr>
          <w:p w14:paraId="0A3C5E2B" w14:textId="77777777" w:rsidR="004D78B2" w:rsidRPr="00450E15" w:rsidRDefault="00511B79" w:rsidP="005736F7">
            <w:pPr>
              <w:jc w:val="right"/>
              <w:rPr>
                <w:color w:val="000000"/>
                <w:sz w:val="18"/>
                <w:szCs w:val="18"/>
              </w:rPr>
            </w:pPr>
            <w:r w:rsidRPr="00450E15">
              <w:rPr>
                <w:color w:val="000000"/>
                <w:sz w:val="18"/>
                <w:szCs w:val="18"/>
              </w:rPr>
              <w:t>121,700,539.63</w:t>
            </w:r>
          </w:p>
        </w:tc>
        <w:tc>
          <w:tcPr>
            <w:tcW w:w="0" w:type="auto"/>
            <w:vAlign w:val="center"/>
          </w:tcPr>
          <w:p w14:paraId="48F559C8" w14:textId="77777777" w:rsidR="004D78B2" w:rsidRPr="00450E15" w:rsidRDefault="00511B79" w:rsidP="005736F7">
            <w:pPr>
              <w:jc w:val="right"/>
              <w:rPr>
                <w:color w:val="000000"/>
                <w:sz w:val="18"/>
                <w:szCs w:val="18"/>
              </w:rPr>
            </w:pPr>
            <w:r w:rsidRPr="00450E15">
              <w:rPr>
                <w:color w:val="000000"/>
                <w:sz w:val="18"/>
                <w:szCs w:val="18"/>
              </w:rPr>
              <w:t>157,310,481.62</w:t>
            </w:r>
          </w:p>
        </w:tc>
        <w:tc>
          <w:tcPr>
            <w:tcW w:w="0" w:type="auto"/>
            <w:vAlign w:val="center"/>
          </w:tcPr>
          <w:p w14:paraId="07823669" w14:textId="77777777" w:rsidR="004D78B2" w:rsidRPr="00450E15" w:rsidRDefault="00511B79" w:rsidP="005736F7">
            <w:pPr>
              <w:jc w:val="right"/>
              <w:rPr>
                <w:color w:val="000000"/>
                <w:sz w:val="18"/>
                <w:szCs w:val="18"/>
              </w:rPr>
            </w:pPr>
            <w:r w:rsidRPr="00450E15">
              <w:rPr>
                <w:color w:val="000000"/>
                <w:sz w:val="18"/>
                <w:szCs w:val="18"/>
              </w:rPr>
              <w:t>2,204,621.42</w:t>
            </w:r>
          </w:p>
        </w:tc>
        <w:tc>
          <w:tcPr>
            <w:tcW w:w="0" w:type="auto"/>
            <w:vAlign w:val="center"/>
          </w:tcPr>
          <w:p w14:paraId="296E0B13" w14:textId="77777777" w:rsidR="004D78B2" w:rsidRPr="00450E15" w:rsidRDefault="00511B79" w:rsidP="005736F7">
            <w:pPr>
              <w:jc w:val="right"/>
              <w:rPr>
                <w:color w:val="000000"/>
                <w:sz w:val="18"/>
                <w:szCs w:val="18"/>
              </w:rPr>
            </w:pPr>
            <w:r w:rsidRPr="00450E15">
              <w:rPr>
                <w:color w:val="000000"/>
                <w:sz w:val="18"/>
                <w:szCs w:val="18"/>
              </w:rPr>
              <w:t>155,105,860.20</w:t>
            </w:r>
          </w:p>
        </w:tc>
      </w:tr>
      <w:tr w:rsidR="005736F7" w:rsidRPr="00450E15" w14:paraId="2CE9FB4E" w14:textId="77777777" w:rsidTr="00954040">
        <w:trPr>
          <w:cantSplit/>
        </w:trPr>
        <w:tc>
          <w:tcPr>
            <w:tcW w:w="1101" w:type="dxa"/>
            <w:vAlign w:val="center"/>
          </w:tcPr>
          <w:p w14:paraId="3C92916F" w14:textId="77777777" w:rsidR="004D78B2" w:rsidRPr="00450E15" w:rsidRDefault="00511B79" w:rsidP="005736F7">
            <w:pPr>
              <w:ind w:right="5"/>
              <w:rPr>
                <w:sz w:val="18"/>
                <w:szCs w:val="18"/>
              </w:rPr>
            </w:pPr>
            <w:r w:rsidRPr="00450E15">
              <w:rPr>
                <w:sz w:val="18"/>
                <w:szCs w:val="18"/>
              </w:rPr>
              <w:t>库存商品</w:t>
            </w:r>
          </w:p>
        </w:tc>
        <w:tc>
          <w:tcPr>
            <w:tcW w:w="0" w:type="auto"/>
            <w:vAlign w:val="center"/>
          </w:tcPr>
          <w:p w14:paraId="5DE210E3" w14:textId="77777777" w:rsidR="004D78B2" w:rsidRPr="00450E15" w:rsidRDefault="00511B79" w:rsidP="005736F7">
            <w:pPr>
              <w:jc w:val="right"/>
              <w:rPr>
                <w:color w:val="000000"/>
                <w:sz w:val="18"/>
                <w:szCs w:val="18"/>
              </w:rPr>
            </w:pPr>
            <w:r w:rsidRPr="00450E15">
              <w:rPr>
                <w:color w:val="000000"/>
                <w:sz w:val="18"/>
                <w:szCs w:val="18"/>
              </w:rPr>
              <w:t>706,766,936.58</w:t>
            </w:r>
          </w:p>
        </w:tc>
        <w:tc>
          <w:tcPr>
            <w:tcW w:w="1367" w:type="dxa"/>
            <w:vAlign w:val="center"/>
          </w:tcPr>
          <w:p w14:paraId="44AEABD5" w14:textId="77777777" w:rsidR="004D78B2" w:rsidRPr="00450E15" w:rsidRDefault="00511B79" w:rsidP="005736F7">
            <w:pPr>
              <w:jc w:val="right"/>
              <w:rPr>
                <w:color w:val="000000"/>
                <w:sz w:val="18"/>
                <w:szCs w:val="18"/>
              </w:rPr>
            </w:pPr>
            <w:r w:rsidRPr="00450E15">
              <w:rPr>
                <w:color w:val="000000"/>
                <w:sz w:val="18"/>
                <w:szCs w:val="18"/>
              </w:rPr>
              <w:t>375,843,194.48</w:t>
            </w:r>
          </w:p>
        </w:tc>
        <w:tc>
          <w:tcPr>
            <w:tcW w:w="0" w:type="auto"/>
            <w:vAlign w:val="center"/>
          </w:tcPr>
          <w:p w14:paraId="7C02DC46" w14:textId="77777777" w:rsidR="004D78B2" w:rsidRPr="00450E15" w:rsidRDefault="00511B79" w:rsidP="005736F7">
            <w:pPr>
              <w:jc w:val="right"/>
              <w:rPr>
                <w:color w:val="000000"/>
                <w:sz w:val="18"/>
                <w:szCs w:val="18"/>
              </w:rPr>
            </w:pPr>
            <w:r w:rsidRPr="00450E15">
              <w:rPr>
                <w:color w:val="000000"/>
                <w:sz w:val="18"/>
                <w:szCs w:val="18"/>
              </w:rPr>
              <w:t>330,923,742.10</w:t>
            </w:r>
          </w:p>
        </w:tc>
        <w:tc>
          <w:tcPr>
            <w:tcW w:w="0" w:type="auto"/>
            <w:vAlign w:val="center"/>
          </w:tcPr>
          <w:p w14:paraId="14C957BA" w14:textId="77777777" w:rsidR="004D78B2" w:rsidRPr="00450E15" w:rsidRDefault="00511B79" w:rsidP="005736F7">
            <w:pPr>
              <w:jc w:val="right"/>
              <w:rPr>
                <w:color w:val="000000"/>
                <w:sz w:val="18"/>
                <w:szCs w:val="18"/>
              </w:rPr>
            </w:pPr>
            <w:r w:rsidRPr="00450E15">
              <w:rPr>
                <w:color w:val="000000"/>
                <w:sz w:val="18"/>
                <w:szCs w:val="18"/>
              </w:rPr>
              <w:t>807,752,052.35</w:t>
            </w:r>
          </w:p>
        </w:tc>
        <w:tc>
          <w:tcPr>
            <w:tcW w:w="0" w:type="auto"/>
            <w:vAlign w:val="center"/>
          </w:tcPr>
          <w:p w14:paraId="0B373C70" w14:textId="77777777" w:rsidR="004D78B2" w:rsidRPr="00450E15" w:rsidRDefault="00511B79" w:rsidP="005736F7">
            <w:pPr>
              <w:jc w:val="right"/>
              <w:rPr>
                <w:color w:val="000000"/>
                <w:sz w:val="18"/>
                <w:szCs w:val="18"/>
              </w:rPr>
            </w:pPr>
            <w:r w:rsidRPr="00450E15">
              <w:rPr>
                <w:color w:val="000000"/>
                <w:sz w:val="18"/>
                <w:szCs w:val="18"/>
              </w:rPr>
              <w:t>412,116,196.13</w:t>
            </w:r>
          </w:p>
        </w:tc>
        <w:tc>
          <w:tcPr>
            <w:tcW w:w="0" w:type="auto"/>
            <w:vAlign w:val="center"/>
          </w:tcPr>
          <w:p w14:paraId="61163B33" w14:textId="77777777" w:rsidR="004D78B2" w:rsidRPr="00450E15" w:rsidRDefault="00511B79" w:rsidP="005736F7">
            <w:pPr>
              <w:jc w:val="right"/>
              <w:rPr>
                <w:color w:val="000000"/>
                <w:sz w:val="18"/>
                <w:szCs w:val="18"/>
              </w:rPr>
            </w:pPr>
            <w:r w:rsidRPr="00450E15">
              <w:rPr>
                <w:color w:val="000000"/>
                <w:sz w:val="18"/>
                <w:szCs w:val="18"/>
              </w:rPr>
              <w:t>395,635,856.22</w:t>
            </w:r>
          </w:p>
        </w:tc>
      </w:tr>
      <w:tr w:rsidR="005736F7" w:rsidRPr="00450E15" w14:paraId="289D52F0" w14:textId="77777777" w:rsidTr="00954040">
        <w:trPr>
          <w:cantSplit/>
        </w:trPr>
        <w:tc>
          <w:tcPr>
            <w:tcW w:w="1101" w:type="dxa"/>
            <w:vAlign w:val="center"/>
          </w:tcPr>
          <w:p w14:paraId="275AA8C4" w14:textId="77777777" w:rsidR="004D78B2" w:rsidRPr="00450E15" w:rsidRDefault="00511B79" w:rsidP="005736F7">
            <w:pPr>
              <w:ind w:right="5"/>
              <w:rPr>
                <w:sz w:val="18"/>
                <w:szCs w:val="18"/>
              </w:rPr>
            </w:pPr>
            <w:r w:rsidRPr="00450E15">
              <w:rPr>
                <w:sz w:val="18"/>
                <w:szCs w:val="18"/>
              </w:rPr>
              <w:t>发出商品</w:t>
            </w:r>
          </w:p>
        </w:tc>
        <w:tc>
          <w:tcPr>
            <w:tcW w:w="0" w:type="auto"/>
            <w:vAlign w:val="center"/>
          </w:tcPr>
          <w:p w14:paraId="5C094157" w14:textId="77777777" w:rsidR="004D78B2" w:rsidRPr="00450E15" w:rsidRDefault="00511B79" w:rsidP="005736F7">
            <w:pPr>
              <w:jc w:val="right"/>
              <w:rPr>
                <w:color w:val="000000"/>
                <w:sz w:val="18"/>
                <w:szCs w:val="18"/>
              </w:rPr>
            </w:pPr>
            <w:r w:rsidRPr="00450E15">
              <w:rPr>
                <w:color w:val="000000"/>
                <w:sz w:val="18"/>
                <w:szCs w:val="18"/>
              </w:rPr>
              <w:t>748,207,201.86</w:t>
            </w:r>
          </w:p>
        </w:tc>
        <w:tc>
          <w:tcPr>
            <w:tcW w:w="1367" w:type="dxa"/>
            <w:vAlign w:val="center"/>
          </w:tcPr>
          <w:p w14:paraId="6A1C9426" w14:textId="77777777" w:rsidR="004D78B2" w:rsidRPr="00450E15" w:rsidRDefault="00511B79" w:rsidP="005736F7">
            <w:pPr>
              <w:jc w:val="right"/>
              <w:rPr>
                <w:color w:val="000000"/>
                <w:sz w:val="18"/>
                <w:szCs w:val="18"/>
              </w:rPr>
            </w:pPr>
            <w:r w:rsidRPr="00450E15">
              <w:rPr>
                <w:color w:val="000000"/>
                <w:sz w:val="18"/>
                <w:szCs w:val="18"/>
              </w:rPr>
              <w:t>264,325,960.93</w:t>
            </w:r>
          </w:p>
        </w:tc>
        <w:tc>
          <w:tcPr>
            <w:tcW w:w="0" w:type="auto"/>
            <w:vAlign w:val="center"/>
          </w:tcPr>
          <w:p w14:paraId="656C6512" w14:textId="77777777" w:rsidR="004D78B2" w:rsidRPr="00450E15" w:rsidRDefault="00511B79" w:rsidP="005736F7">
            <w:pPr>
              <w:jc w:val="right"/>
              <w:rPr>
                <w:color w:val="000000"/>
                <w:sz w:val="18"/>
                <w:szCs w:val="18"/>
              </w:rPr>
            </w:pPr>
            <w:r w:rsidRPr="00450E15">
              <w:rPr>
                <w:color w:val="000000"/>
                <w:sz w:val="18"/>
                <w:szCs w:val="18"/>
              </w:rPr>
              <w:t>483,881,240.93</w:t>
            </w:r>
          </w:p>
        </w:tc>
        <w:tc>
          <w:tcPr>
            <w:tcW w:w="0" w:type="auto"/>
            <w:vAlign w:val="center"/>
          </w:tcPr>
          <w:p w14:paraId="0A6E59A1" w14:textId="77777777" w:rsidR="004D78B2" w:rsidRPr="00450E15" w:rsidRDefault="00511B79" w:rsidP="005736F7">
            <w:pPr>
              <w:jc w:val="right"/>
              <w:rPr>
                <w:color w:val="000000"/>
                <w:sz w:val="18"/>
                <w:szCs w:val="18"/>
              </w:rPr>
            </w:pPr>
            <w:r w:rsidRPr="00450E15">
              <w:rPr>
                <w:color w:val="000000"/>
                <w:sz w:val="18"/>
                <w:szCs w:val="18"/>
              </w:rPr>
              <w:t>681,350,997.75</w:t>
            </w:r>
          </w:p>
        </w:tc>
        <w:tc>
          <w:tcPr>
            <w:tcW w:w="0" w:type="auto"/>
            <w:vAlign w:val="center"/>
          </w:tcPr>
          <w:p w14:paraId="46713327" w14:textId="77777777" w:rsidR="004D78B2" w:rsidRPr="00450E15" w:rsidRDefault="00511B79" w:rsidP="005736F7">
            <w:pPr>
              <w:jc w:val="right"/>
              <w:rPr>
                <w:color w:val="000000"/>
                <w:sz w:val="18"/>
                <w:szCs w:val="18"/>
              </w:rPr>
            </w:pPr>
            <w:r w:rsidRPr="00450E15">
              <w:rPr>
                <w:color w:val="000000"/>
                <w:sz w:val="18"/>
                <w:szCs w:val="18"/>
              </w:rPr>
              <w:t>197,474,854.01</w:t>
            </w:r>
          </w:p>
        </w:tc>
        <w:tc>
          <w:tcPr>
            <w:tcW w:w="0" w:type="auto"/>
            <w:vAlign w:val="center"/>
          </w:tcPr>
          <w:p w14:paraId="7FC44BCF" w14:textId="77777777" w:rsidR="004D78B2" w:rsidRPr="00450E15" w:rsidRDefault="00511B79" w:rsidP="005736F7">
            <w:pPr>
              <w:jc w:val="right"/>
              <w:rPr>
                <w:color w:val="000000"/>
                <w:sz w:val="18"/>
                <w:szCs w:val="18"/>
              </w:rPr>
            </w:pPr>
            <w:r w:rsidRPr="00450E15">
              <w:rPr>
                <w:color w:val="000000"/>
                <w:sz w:val="18"/>
                <w:szCs w:val="18"/>
              </w:rPr>
              <w:t>483,876,143.74</w:t>
            </w:r>
          </w:p>
        </w:tc>
      </w:tr>
      <w:tr w:rsidR="005736F7" w:rsidRPr="00450E15" w14:paraId="354CE63A" w14:textId="77777777" w:rsidTr="00954040">
        <w:trPr>
          <w:cantSplit/>
        </w:trPr>
        <w:tc>
          <w:tcPr>
            <w:tcW w:w="1101" w:type="dxa"/>
            <w:vAlign w:val="center"/>
          </w:tcPr>
          <w:p w14:paraId="36839C14" w14:textId="77777777" w:rsidR="004D78B2" w:rsidRPr="00450E15" w:rsidRDefault="00511B79" w:rsidP="005736F7">
            <w:pPr>
              <w:ind w:right="5"/>
              <w:rPr>
                <w:sz w:val="18"/>
                <w:szCs w:val="18"/>
              </w:rPr>
            </w:pPr>
            <w:r w:rsidRPr="00450E15">
              <w:rPr>
                <w:sz w:val="18"/>
                <w:szCs w:val="18"/>
              </w:rPr>
              <w:t>包装物</w:t>
            </w:r>
          </w:p>
        </w:tc>
        <w:tc>
          <w:tcPr>
            <w:tcW w:w="0" w:type="auto"/>
            <w:vAlign w:val="center"/>
          </w:tcPr>
          <w:p w14:paraId="72076B67" w14:textId="77777777" w:rsidR="004D78B2" w:rsidRPr="00450E15" w:rsidRDefault="00511B79" w:rsidP="005736F7">
            <w:pPr>
              <w:jc w:val="right"/>
              <w:rPr>
                <w:color w:val="000000"/>
                <w:sz w:val="18"/>
                <w:szCs w:val="18"/>
              </w:rPr>
            </w:pPr>
            <w:r w:rsidRPr="00450E15">
              <w:rPr>
                <w:color w:val="000000"/>
                <w:sz w:val="18"/>
                <w:szCs w:val="18"/>
              </w:rPr>
              <w:t>441,347.81</w:t>
            </w:r>
          </w:p>
        </w:tc>
        <w:tc>
          <w:tcPr>
            <w:tcW w:w="1367" w:type="dxa"/>
            <w:vAlign w:val="center"/>
          </w:tcPr>
          <w:p w14:paraId="21B03AD7" w14:textId="77777777" w:rsidR="004D78B2" w:rsidRPr="00450E15" w:rsidRDefault="00511B79" w:rsidP="005736F7">
            <w:pPr>
              <w:jc w:val="right"/>
              <w:rPr>
                <w:color w:val="000000"/>
                <w:sz w:val="18"/>
                <w:szCs w:val="18"/>
              </w:rPr>
            </w:pPr>
            <w:r w:rsidRPr="00450E15">
              <w:rPr>
                <w:color w:val="000000"/>
                <w:sz w:val="18"/>
                <w:szCs w:val="18"/>
              </w:rPr>
              <w:t xml:space="preserve">　</w:t>
            </w:r>
          </w:p>
        </w:tc>
        <w:tc>
          <w:tcPr>
            <w:tcW w:w="0" w:type="auto"/>
            <w:vAlign w:val="center"/>
          </w:tcPr>
          <w:p w14:paraId="00CE1DA8" w14:textId="77777777" w:rsidR="004D78B2" w:rsidRPr="00450E15" w:rsidRDefault="00511B79" w:rsidP="005736F7">
            <w:pPr>
              <w:jc w:val="right"/>
              <w:rPr>
                <w:color w:val="000000"/>
                <w:sz w:val="18"/>
                <w:szCs w:val="18"/>
              </w:rPr>
            </w:pPr>
            <w:r w:rsidRPr="00450E15">
              <w:rPr>
                <w:color w:val="000000"/>
                <w:sz w:val="18"/>
                <w:szCs w:val="18"/>
              </w:rPr>
              <w:t>441,347.81</w:t>
            </w:r>
          </w:p>
        </w:tc>
        <w:tc>
          <w:tcPr>
            <w:tcW w:w="0" w:type="auto"/>
            <w:vAlign w:val="center"/>
          </w:tcPr>
          <w:p w14:paraId="7E545772" w14:textId="77777777" w:rsidR="004D78B2" w:rsidRPr="00450E15" w:rsidRDefault="00511B79" w:rsidP="005736F7">
            <w:pPr>
              <w:jc w:val="right"/>
              <w:rPr>
                <w:color w:val="000000"/>
                <w:sz w:val="18"/>
                <w:szCs w:val="18"/>
              </w:rPr>
            </w:pPr>
            <w:r w:rsidRPr="00450E15">
              <w:rPr>
                <w:color w:val="000000"/>
                <w:sz w:val="18"/>
                <w:szCs w:val="18"/>
              </w:rPr>
              <w:t>135,451.27</w:t>
            </w:r>
          </w:p>
        </w:tc>
        <w:tc>
          <w:tcPr>
            <w:tcW w:w="0" w:type="auto"/>
            <w:vAlign w:val="center"/>
          </w:tcPr>
          <w:p w14:paraId="04ABB112" w14:textId="77777777" w:rsidR="004D78B2" w:rsidRPr="00450E15" w:rsidRDefault="00511B79" w:rsidP="005736F7">
            <w:pPr>
              <w:jc w:val="right"/>
              <w:rPr>
                <w:color w:val="000000"/>
                <w:sz w:val="18"/>
                <w:szCs w:val="18"/>
              </w:rPr>
            </w:pPr>
            <w:r w:rsidRPr="00450E15">
              <w:rPr>
                <w:color w:val="000000"/>
                <w:sz w:val="18"/>
                <w:szCs w:val="18"/>
              </w:rPr>
              <w:t xml:space="preserve">　</w:t>
            </w:r>
          </w:p>
        </w:tc>
        <w:tc>
          <w:tcPr>
            <w:tcW w:w="0" w:type="auto"/>
            <w:vAlign w:val="center"/>
          </w:tcPr>
          <w:p w14:paraId="49B4B9E8" w14:textId="77777777" w:rsidR="004D78B2" w:rsidRPr="00450E15" w:rsidRDefault="00511B79" w:rsidP="005736F7">
            <w:pPr>
              <w:jc w:val="right"/>
              <w:rPr>
                <w:color w:val="000000"/>
                <w:sz w:val="18"/>
                <w:szCs w:val="18"/>
              </w:rPr>
            </w:pPr>
            <w:r w:rsidRPr="00450E15">
              <w:rPr>
                <w:color w:val="000000"/>
                <w:sz w:val="18"/>
                <w:szCs w:val="18"/>
              </w:rPr>
              <w:t>135,451.27</w:t>
            </w:r>
          </w:p>
        </w:tc>
      </w:tr>
      <w:tr w:rsidR="005736F7" w:rsidRPr="00450E15" w14:paraId="344011AA" w14:textId="77777777" w:rsidTr="00954040">
        <w:trPr>
          <w:cantSplit/>
        </w:trPr>
        <w:tc>
          <w:tcPr>
            <w:tcW w:w="1101" w:type="dxa"/>
            <w:vAlign w:val="center"/>
          </w:tcPr>
          <w:p w14:paraId="62291CF4" w14:textId="77777777" w:rsidR="004D78B2" w:rsidRPr="00450E15" w:rsidRDefault="00511B79" w:rsidP="005736F7">
            <w:pPr>
              <w:ind w:right="-63"/>
              <w:rPr>
                <w:sz w:val="18"/>
                <w:szCs w:val="18"/>
              </w:rPr>
            </w:pPr>
            <w:r w:rsidRPr="00450E15">
              <w:rPr>
                <w:sz w:val="18"/>
                <w:szCs w:val="18"/>
              </w:rPr>
              <w:t>低值易耗品</w:t>
            </w:r>
          </w:p>
        </w:tc>
        <w:tc>
          <w:tcPr>
            <w:tcW w:w="0" w:type="auto"/>
            <w:vAlign w:val="center"/>
          </w:tcPr>
          <w:p w14:paraId="5E48AD55" w14:textId="77777777" w:rsidR="004D78B2" w:rsidRPr="00450E15" w:rsidRDefault="00511B79" w:rsidP="005736F7">
            <w:pPr>
              <w:jc w:val="right"/>
              <w:rPr>
                <w:color w:val="000000"/>
                <w:sz w:val="18"/>
                <w:szCs w:val="18"/>
              </w:rPr>
            </w:pPr>
            <w:r w:rsidRPr="00450E15">
              <w:rPr>
                <w:color w:val="000000"/>
                <w:sz w:val="18"/>
                <w:szCs w:val="18"/>
              </w:rPr>
              <w:t>494,722.68</w:t>
            </w:r>
          </w:p>
        </w:tc>
        <w:tc>
          <w:tcPr>
            <w:tcW w:w="1367" w:type="dxa"/>
            <w:vAlign w:val="center"/>
          </w:tcPr>
          <w:p w14:paraId="252E76EA" w14:textId="77777777" w:rsidR="004D78B2" w:rsidRPr="00450E15" w:rsidRDefault="00511B79" w:rsidP="005736F7">
            <w:pPr>
              <w:jc w:val="right"/>
              <w:rPr>
                <w:color w:val="000000"/>
                <w:sz w:val="18"/>
                <w:szCs w:val="18"/>
              </w:rPr>
            </w:pPr>
            <w:r w:rsidRPr="00450E15">
              <w:rPr>
                <w:color w:val="000000"/>
                <w:sz w:val="18"/>
                <w:szCs w:val="18"/>
              </w:rPr>
              <w:t xml:space="preserve">　</w:t>
            </w:r>
          </w:p>
        </w:tc>
        <w:tc>
          <w:tcPr>
            <w:tcW w:w="0" w:type="auto"/>
            <w:vAlign w:val="center"/>
          </w:tcPr>
          <w:p w14:paraId="0294AB1B" w14:textId="77777777" w:rsidR="004D78B2" w:rsidRPr="00450E15" w:rsidRDefault="00511B79" w:rsidP="005736F7">
            <w:pPr>
              <w:jc w:val="right"/>
              <w:rPr>
                <w:color w:val="000000"/>
                <w:sz w:val="18"/>
                <w:szCs w:val="18"/>
              </w:rPr>
            </w:pPr>
            <w:r w:rsidRPr="00450E15">
              <w:rPr>
                <w:color w:val="000000"/>
                <w:sz w:val="18"/>
                <w:szCs w:val="18"/>
              </w:rPr>
              <w:t>494,722.68</w:t>
            </w:r>
          </w:p>
        </w:tc>
        <w:tc>
          <w:tcPr>
            <w:tcW w:w="0" w:type="auto"/>
            <w:vAlign w:val="center"/>
          </w:tcPr>
          <w:p w14:paraId="1C74D1D9" w14:textId="77777777" w:rsidR="004D78B2" w:rsidRPr="00450E15" w:rsidRDefault="00511B79" w:rsidP="005736F7">
            <w:pPr>
              <w:jc w:val="right"/>
              <w:rPr>
                <w:color w:val="000000"/>
                <w:sz w:val="18"/>
                <w:szCs w:val="18"/>
              </w:rPr>
            </w:pPr>
            <w:r w:rsidRPr="00450E15">
              <w:rPr>
                <w:color w:val="000000"/>
                <w:sz w:val="18"/>
                <w:szCs w:val="18"/>
              </w:rPr>
              <w:t>636,791.88</w:t>
            </w:r>
          </w:p>
        </w:tc>
        <w:tc>
          <w:tcPr>
            <w:tcW w:w="0" w:type="auto"/>
            <w:vAlign w:val="center"/>
          </w:tcPr>
          <w:p w14:paraId="48A33DA9" w14:textId="77777777" w:rsidR="004D78B2" w:rsidRPr="00450E15" w:rsidRDefault="00511B79" w:rsidP="005736F7">
            <w:pPr>
              <w:jc w:val="right"/>
              <w:rPr>
                <w:color w:val="000000"/>
                <w:sz w:val="18"/>
                <w:szCs w:val="18"/>
              </w:rPr>
            </w:pPr>
            <w:r w:rsidRPr="00450E15">
              <w:rPr>
                <w:color w:val="000000"/>
                <w:sz w:val="18"/>
                <w:szCs w:val="18"/>
              </w:rPr>
              <w:t xml:space="preserve">　</w:t>
            </w:r>
          </w:p>
        </w:tc>
        <w:tc>
          <w:tcPr>
            <w:tcW w:w="0" w:type="auto"/>
            <w:vAlign w:val="center"/>
          </w:tcPr>
          <w:p w14:paraId="39816658" w14:textId="77777777" w:rsidR="004D78B2" w:rsidRPr="00450E15" w:rsidRDefault="00511B79" w:rsidP="005736F7">
            <w:pPr>
              <w:jc w:val="right"/>
              <w:rPr>
                <w:color w:val="000000"/>
                <w:sz w:val="18"/>
                <w:szCs w:val="18"/>
              </w:rPr>
            </w:pPr>
            <w:r w:rsidRPr="00450E15">
              <w:rPr>
                <w:color w:val="000000"/>
                <w:sz w:val="18"/>
                <w:szCs w:val="18"/>
              </w:rPr>
              <w:t>636,791.88</w:t>
            </w:r>
          </w:p>
        </w:tc>
      </w:tr>
      <w:tr w:rsidR="005736F7" w:rsidRPr="00450E15" w14:paraId="68A5CA2F" w14:textId="77777777" w:rsidTr="00954040">
        <w:trPr>
          <w:cantSplit/>
        </w:trPr>
        <w:tc>
          <w:tcPr>
            <w:tcW w:w="1101" w:type="dxa"/>
            <w:vAlign w:val="center"/>
          </w:tcPr>
          <w:p w14:paraId="18F27C7A" w14:textId="77777777" w:rsidR="004D78B2" w:rsidRPr="00450E15" w:rsidRDefault="00511B79" w:rsidP="005736F7">
            <w:pPr>
              <w:ind w:right="5"/>
              <w:jc w:val="center"/>
              <w:rPr>
                <w:sz w:val="18"/>
                <w:szCs w:val="18"/>
              </w:rPr>
            </w:pPr>
            <w:r w:rsidRPr="00450E15">
              <w:rPr>
                <w:sz w:val="18"/>
                <w:szCs w:val="18"/>
              </w:rPr>
              <w:t>合计</w:t>
            </w:r>
          </w:p>
        </w:tc>
        <w:tc>
          <w:tcPr>
            <w:tcW w:w="0" w:type="auto"/>
            <w:vAlign w:val="center"/>
          </w:tcPr>
          <w:p w14:paraId="299E265E" w14:textId="77777777" w:rsidR="004D78B2" w:rsidRPr="00450E15" w:rsidRDefault="00511B79" w:rsidP="005736F7">
            <w:pPr>
              <w:jc w:val="right"/>
              <w:rPr>
                <w:color w:val="000000"/>
                <w:sz w:val="18"/>
                <w:szCs w:val="18"/>
              </w:rPr>
            </w:pPr>
            <w:r w:rsidRPr="00450E15">
              <w:rPr>
                <w:color w:val="000000"/>
                <w:sz w:val="18"/>
                <w:szCs w:val="18"/>
              </w:rPr>
              <w:t>1,663,843,417.64</w:t>
            </w:r>
          </w:p>
        </w:tc>
        <w:tc>
          <w:tcPr>
            <w:tcW w:w="1367" w:type="dxa"/>
            <w:vAlign w:val="center"/>
          </w:tcPr>
          <w:p w14:paraId="3332BA04" w14:textId="77777777" w:rsidR="004D78B2" w:rsidRPr="00450E15" w:rsidRDefault="00511B79" w:rsidP="005736F7">
            <w:pPr>
              <w:jc w:val="right"/>
              <w:rPr>
                <w:color w:val="000000"/>
                <w:sz w:val="18"/>
                <w:szCs w:val="18"/>
              </w:rPr>
            </w:pPr>
            <w:r w:rsidRPr="00450E15">
              <w:rPr>
                <w:color w:val="000000"/>
                <w:sz w:val="18"/>
                <w:szCs w:val="18"/>
              </w:rPr>
              <w:t>640,926,666.50</w:t>
            </w:r>
          </w:p>
        </w:tc>
        <w:tc>
          <w:tcPr>
            <w:tcW w:w="0" w:type="auto"/>
            <w:vAlign w:val="center"/>
          </w:tcPr>
          <w:p w14:paraId="3C170B70" w14:textId="77777777" w:rsidR="004D78B2" w:rsidRPr="00450E15" w:rsidRDefault="00511B79" w:rsidP="005736F7">
            <w:pPr>
              <w:jc w:val="right"/>
              <w:rPr>
                <w:color w:val="000000"/>
                <w:sz w:val="18"/>
                <w:szCs w:val="18"/>
              </w:rPr>
            </w:pPr>
            <w:r w:rsidRPr="00450E15">
              <w:rPr>
                <w:color w:val="000000"/>
                <w:sz w:val="18"/>
                <w:szCs w:val="18"/>
              </w:rPr>
              <w:t>1,022,916,751.14</w:t>
            </w:r>
          </w:p>
        </w:tc>
        <w:tc>
          <w:tcPr>
            <w:tcW w:w="0" w:type="auto"/>
            <w:vAlign w:val="center"/>
          </w:tcPr>
          <w:p w14:paraId="5B1E9550" w14:textId="77777777" w:rsidR="004D78B2" w:rsidRPr="00450E15" w:rsidRDefault="00511B79" w:rsidP="005736F7">
            <w:pPr>
              <w:jc w:val="right"/>
              <w:rPr>
                <w:color w:val="000000"/>
                <w:sz w:val="18"/>
                <w:szCs w:val="18"/>
              </w:rPr>
            </w:pPr>
            <w:r w:rsidRPr="00450E15">
              <w:rPr>
                <w:color w:val="000000"/>
                <w:sz w:val="18"/>
                <w:szCs w:val="18"/>
              </w:rPr>
              <w:t>1,747,711,671.86</w:t>
            </w:r>
          </w:p>
        </w:tc>
        <w:tc>
          <w:tcPr>
            <w:tcW w:w="0" w:type="auto"/>
            <w:vAlign w:val="center"/>
          </w:tcPr>
          <w:p w14:paraId="3F52FECC" w14:textId="77777777" w:rsidR="004D78B2" w:rsidRPr="00450E15" w:rsidRDefault="00511B79" w:rsidP="005736F7">
            <w:pPr>
              <w:jc w:val="right"/>
              <w:rPr>
                <w:color w:val="000000"/>
                <w:sz w:val="18"/>
                <w:szCs w:val="18"/>
              </w:rPr>
            </w:pPr>
            <w:r w:rsidRPr="00450E15">
              <w:rPr>
                <w:color w:val="000000"/>
                <w:sz w:val="18"/>
                <w:szCs w:val="18"/>
              </w:rPr>
              <w:t>612,552,634.76</w:t>
            </w:r>
          </w:p>
        </w:tc>
        <w:tc>
          <w:tcPr>
            <w:tcW w:w="0" w:type="auto"/>
            <w:vAlign w:val="center"/>
          </w:tcPr>
          <w:p w14:paraId="6E059EB0" w14:textId="77777777" w:rsidR="004D78B2" w:rsidRPr="00450E15" w:rsidRDefault="00511B79" w:rsidP="005736F7">
            <w:pPr>
              <w:jc w:val="right"/>
              <w:rPr>
                <w:color w:val="000000"/>
                <w:sz w:val="18"/>
                <w:szCs w:val="18"/>
              </w:rPr>
            </w:pPr>
            <w:r w:rsidRPr="00450E15">
              <w:rPr>
                <w:color w:val="000000"/>
                <w:sz w:val="18"/>
                <w:szCs w:val="18"/>
              </w:rPr>
              <w:t>1,135,159,037.10</w:t>
            </w:r>
          </w:p>
        </w:tc>
      </w:tr>
    </w:tbl>
    <w:p w14:paraId="3B4A5DD8" w14:textId="77777777" w:rsidR="004D78B2" w:rsidRDefault="00511B79" w:rsidP="0088150D">
      <w:pPr>
        <w:pStyle w:val="affff7"/>
        <w:numPr>
          <w:ilvl w:val="3"/>
          <w:numId w:val="69"/>
        </w:numPr>
        <w:ind w:left="426" w:hanging="426"/>
        <w:rPr>
          <w:rFonts w:hint="eastAsia"/>
        </w:rPr>
      </w:pPr>
      <w:r>
        <w:rPr>
          <w:rFonts w:hint="eastAsia"/>
        </w:rPr>
        <w:t>确认为存货的数据资源</w:t>
      </w:r>
    </w:p>
    <w:sdt>
      <w:sdtPr>
        <w:rPr>
          <w:rFonts w:hint="eastAsia"/>
          <w:color w:val="000000" w:themeColor="text1"/>
        </w:rPr>
        <w:alias w:val="是否适用：确认为存货的数据资源[双击切换]"/>
        <w:tag w:val="_GBC_a7d9b8c6ebca4003bf262295877405d7"/>
        <w:id w:val="-75592189"/>
      </w:sdtPr>
      <w:sdtContent>
        <w:p w14:paraId="2EFEE91B"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290" w:displacedByCustomXml="next"/>
    <w:bookmarkStart w:id="291" w:name="_Hlk533079150" w:displacedByCustomXml="next"/>
    <w:sdt>
      <w:sdtPr>
        <w:tag w:val="_PLD_b03e65bc536a43eab5570263a106c71d"/>
        <w:id w:val="1722559274"/>
      </w:sdtPr>
      <w:sdtContent>
        <w:p w14:paraId="04418F26" w14:textId="77777777" w:rsidR="004D78B2" w:rsidRDefault="00511B79" w:rsidP="0088150D">
          <w:pPr>
            <w:pStyle w:val="affff7"/>
            <w:numPr>
              <w:ilvl w:val="3"/>
              <w:numId w:val="69"/>
            </w:numPr>
            <w:ind w:left="426" w:hanging="426"/>
            <w:rPr>
              <w:rFonts w:hint="eastAsia"/>
            </w:rPr>
          </w:pPr>
          <w:r>
            <w:rPr>
              <w:rFonts w:hint="eastAsia"/>
            </w:rPr>
            <w:t>存货跌价准备及合同履约成本减值准备</w:t>
          </w:r>
        </w:p>
      </w:sdtContent>
    </w:sdt>
    <w:sdt>
      <w:sdtPr>
        <w:alias w:val="是否适用：存货跌价准备[双击切换]"/>
        <w:tag w:val="_GBC_c61866b530ae491eb21bee1edd36619e"/>
        <w:id w:val="945350680"/>
      </w:sdtPr>
      <w:sdtContent>
        <w:p w14:paraId="621D4C3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01C8A7" w14:textId="77777777" w:rsidR="004D78B2" w:rsidRDefault="00511B79">
      <w:pPr>
        <w:jc w:val="right"/>
      </w:pPr>
      <w:r>
        <w:rPr>
          <w:rFonts w:hint="eastAsia"/>
        </w:rPr>
        <w:t>单位：</w:t>
      </w:r>
      <w:sdt>
        <w:sdtPr>
          <w:rPr>
            <w:rFonts w:hint="eastAsia"/>
          </w:rPr>
          <w:alias w:val="单位：存货跌价准备"/>
          <w:tag w:val="_GBC_2d3e3a5e2ff44ef3bbef756054f246f3"/>
          <w:id w:val="149214540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存货跌价准备"/>
          <w:tag w:val="_GBC_c51bd05fe51f4b609e7e1904eb064d34"/>
          <w:id w:val="-193997988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1603"/>
        <w:gridCol w:w="1596"/>
        <w:gridCol w:w="664"/>
        <w:gridCol w:w="1596"/>
        <w:gridCol w:w="664"/>
        <w:gridCol w:w="1602"/>
      </w:tblGrid>
      <w:tr w:rsidR="005736F7" w14:paraId="6F0732F8" w14:textId="77777777" w:rsidTr="005736F7">
        <w:trPr>
          <w:trHeight w:val="238"/>
        </w:trPr>
        <w:bookmarkEnd w:id="291" w:displacedByCustomXml="next"/>
        <w:sdt>
          <w:sdtPr>
            <w:tag w:val="_PLD_4ac7cc4fa4994c1db43ed3b367defc13"/>
            <w:id w:val="-1522459306"/>
          </w:sdtPr>
          <w:sdtContent>
            <w:tc>
              <w:tcPr>
                <w:tcW w:w="731" w:type="pct"/>
                <w:vMerge w:val="restart"/>
                <w:tcBorders>
                  <w:top w:val="single" w:sz="4" w:space="0" w:color="auto"/>
                  <w:left w:val="single" w:sz="4" w:space="0" w:color="auto"/>
                  <w:bottom w:val="single" w:sz="4" w:space="0" w:color="auto"/>
                  <w:right w:val="single" w:sz="4" w:space="0" w:color="auto"/>
                </w:tcBorders>
                <w:vAlign w:val="center"/>
              </w:tcPr>
              <w:p w14:paraId="747B6D01" w14:textId="77777777" w:rsidR="004D78B2" w:rsidRDefault="00511B79" w:rsidP="005736F7">
                <w:pPr>
                  <w:jc w:val="center"/>
                </w:pPr>
                <w:r>
                  <w:rPr>
                    <w:rFonts w:hint="eastAsia"/>
                  </w:rPr>
                  <w:t>项目</w:t>
                </w:r>
              </w:p>
            </w:tc>
          </w:sdtContent>
        </w:sdt>
        <w:sdt>
          <w:sdtPr>
            <w:tag w:val="_PLD_7a2e758257864908b13bf89a561f9b5a"/>
            <w:id w:val="-1013074001"/>
          </w:sdtPr>
          <w:sdtContent>
            <w:tc>
              <w:tcPr>
                <w:tcW w:w="885" w:type="pct"/>
                <w:vMerge w:val="restart"/>
                <w:tcBorders>
                  <w:top w:val="single" w:sz="4" w:space="0" w:color="auto"/>
                  <w:left w:val="single" w:sz="4" w:space="0" w:color="auto"/>
                  <w:bottom w:val="single" w:sz="4" w:space="0" w:color="auto"/>
                  <w:right w:val="single" w:sz="4" w:space="0" w:color="auto"/>
                </w:tcBorders>
                <w:vAlign w:val="center"/>
              </w:tcPr>
              <w:p w14:paraId="3E11C45D" w14:textId="77777777" w:rsidR="004D78B2" w:rsidRDefault="00511B79" w:rsidP="005736F7">
                <w:pPr>
                  <w:jc w:val="center"/>
                </w:pPr>
                <w:r>
                  <w:rPr>
                    <w:rFonts w:hint="eastAsia"/>
                  </w:rPr>
                  <w:t>期初余额</w:t>
                </w:r>
              </w:p>
            </w:tc>
          </w:sdtContent>
        </w:sdt>
        <w:sdt>
          <w:sdtPr>
            <w:tag w:val="_PLD_d95d27d30a6440b5ba0d3798473f422e"/>
            <w:id w:val="333585009"/>
          </w:sdtPr>
          <w:sdtContent>
            <w:tc>
              <w:tcPr>
                <w:tcW w:w="1249" w:type="pct"/>
                <w:gridSpan w:val="2"/>
                <w:tcBorders>
                  <w:top w:val="single" w:sz="4" w:space="0" w:color="auto"/>
                  <w:left w:val="single" w:sz="4" w:space="0" w:color="auto"/>
                  <w:right w:val="single" w:sz="4" w:space="0" w:color="auto"/>
                </w:tcBorders>
                <w:vAlign w:val="center"/>
              </w:tcPr>
              <w:p w14:paraId="4AA6E725" w14:textId="77777777" w:rsidR="004D78B2" w:rsidRDefault="00511B79" w:rsidP="005736F7">
                <w:pPr>
                  <w:jc w:val="center"/>
                </w:pPr>
                <w:r>
                  <w:rPr>
                    <w:rFonts w:hint="eastAsia"/>
                  </w:rPr>
                  <w:t>本期增加金额</w:t>
                </w:r>
              </w:p>
            </w:tc>
          </w:sdtContent>
        </w:sdt>
        <w:sdt>
          <w:sdtPr>
            <w:tag w:val="_PLD_cb7d37811bf944e4a7bb31b4366efaeb"/>
            <w:id w:val="-1407844847"/>
          </w:sdtPr>
          <w:sdtContent>
            <w:tc>
              <w:tcPr>
                <w:tcW w:w="1249" w:type="pct"/>
                <w:gridSpan w:val="2"/>
                <w:tcBorders>
                  <w:top w:val="single" w:sz="4" w:space="0" w:color="auto"/>
                  <w:left w:val="single" w:sz="4" w:space="0" w:color="auto"/>
                  <w:right w:val="single" w:sz="4" w:space="0" w:color="auto"/>
                </w:tcBorders>
                <w:vAlign w:val="center"/>
              </w:tcPr>
              <w:p w14:paraId="7FFE5B97" w14:textId="77777777" w:rsidR="004D78B2" w:rsidRDefault="00511B79" w:rsidP="005736F7">
                <w:pPr>
                  <w:jc w:val="center"/>
                </w:pPr>
                <w:r>
                  <w:rPr>
                    <w:rFonts w:hint="eastAsia"/>
                  </w:rPr>
                  <w:t>本期减少金额</w:t>
                </w:r>
              </w:p>
            </w:tc>
          </w:sdtContent>
        </w:sdt>
        <w:sdt>
          <w:sdtPr>
            <w:tag w:val="_PLD_b2523ee7f028451790c9f2ef6e216a59"/>
            <w:id w:val="1019276331"/>
          </w:sdtPr>
          <w:sdtContent>
            <w:tc>
              <w:tcPr>
                <w:tcW w:w="885" w:type="pct"/>
                <w:vMerge w:val="restart"/>
                <w:tcBorders>
                  <w:top w:val="single" w:sz="4" w:space="0" w:color="auto"/>
                  <w:left w:val="single" w:sz="4" w:space="0" w:color="auto"/>
                  <w:bottom w:val="single" w:sz="4" w:space="0" w:color="auto"/>
                  <w:right w:val="single" w:sz="4" w:space="0" w:color="auto"/>
                </w:tcBorders>
                <w:vAlign w:val="center"/>
              </w:tcPr>
              <w:p w14:paraId="5C0CB84C" w14:textId="77777777" w:rsidR="004D78B2" w:rsidRDefault="00511B79" w:rsidP="005736F7">
                <w:pPr>
                  <w:jc w:val="center"/>
                </w:pPr>
                <w:r>
                  <w:rPr>
                    <w:rFonts w:hint="eastAsia"/>
                  </w:rPr>
                  <w:t>期末余额</w:t>
                </w:r>
              </w:p>
            </w:tc>
          </w:sdtContent>
        </w:sdt>
      </w:tr>
      <w:tr w:rsidR="005736F7" w14:paraId="12E1B4AD" w14:textId="77777777" w:rsidTr="005736F7">
        <w:trPr>
          <w:trHeight w:val="301"/>
        </w:trPr>
        <w:tc>
          <w:tcPr>
            <w:tcW w:w="731" w:type="pct"/>
            <w:vMerge/>
            <w:tcBorders>
              <w:top w:val="single" w:sz="4" w:space="0" w:color="auto"/>
              <w:left w:val="single" w:sz="4" w:space="0" w:color="auto"/>
              <w:bottom w:val="single" w:sz="4" w:space="0" w:color="auto"/>
              <w:right w:val="single" w:sz="4" w:space="0" w:color="auto"/>
            </w:tcBorders>
            <w:vAlign w:val="center"/>
          </w:tcPr>
          <w:p w14:paraId="023B3B80" w14:textId="77777777" w:rsidR="004D78B2" w:rsidRDefault="004D78B2" w:rsidP="005736F7">
            <w:pPr>
              <w:jc w:val="center"/>
            </w:pPr>
          </w:p>
        </w:tc>
        <w:tc>
          <w:tcPr>
            <w:tcW w:w="885" w:type="pct"/>
            <w:vMerge/>
            <w:tcBorders>
              <w:top w:val="single" w:sz="4" w:space="0" w:color="auto"/>
              <w:left w:val="single" w:sz="4" w:space="0" w:color="auto"/>
              <w:bottom w:val="single" w:sz="4" w:space="0" w:color="auto"/>
              <w:right w:val="single" w:sz="4" w:space="0" w:color="auto"/>
            </w:tcBorders>
            <w:vAlign w:val="center"/>
          </w:tcPr>
          <w:p w14:paraId="35664417" w14:textId="77777777" w:rsidR="004D78B2" w:rsidRDefault="004D78B2" w:rsidP="005736F7">
            <w:pPr>
              <w:jc w:val="center"/>
            </w:pPr>
          </w:p>
        </w:tc>
        <w:sdt>
          <w:sdtPr>
            <w:tag w:val="_PLD_16a8dea59b924b23a28ea45988190955"/>
            <w:id w:val="-1625770174"/>
          </w:sdtPr>
          <w:sdtContent>
            <w:tc>
              <w:tcPr>
                <w:tcW w:w="882" w:type="pct"/>
                <w:tcBorders>
                  <w:left w:val="single" w:sz="4" w:space="0" w:color="auto"/>
                  <w:bottom w:val="single" w:sz="4" w:space="0" w:color="auto"/>
                  <w:right w:val="single" w:sz="4" w:space="0" w:color="auto"/>
                </w:tcBorders>
                <w:vAlign w:val="center"/>
              </w:tcPr>
              <w:p w14:paraId="2F4EEEBD" w14:textId="77777777" w:rsidR="004D78B2" w:rsidRDefault="00511B79" w:rsidP="005736F7">
                <w:pPr>
                  <w:jc w:val="center"/>
                </w:pPr>
                <w:r>
                  <w:rPr>
                    <w:rFonts w:hint="eastAsia"/>
                  </w:rPr>
                  <w:t>计提</w:t>
                </w:r>
              </w:p>
            </w:tc>
          </w:sdtContent>
        </w:sdt>
        <w:sdt>
          <w:sdtPr>
            <w:tag w:val="_PLD_621a418b64e54315a5981611a5504791"/>
            <w:id w:val="-899520057"/>
          </w:sdtPr>
          <w:sdtContent>
            <w:tc>
              <w:tcPr>
                <w:tcW w:w="367" w:type="pct"/>
                <w:tcBorders>
                  <w:left w:val="single" w:sz="4" w:space="0" w:color="auto"/>
                  <w:bottom w:val="single" w:sz="4" w:space="0" w:color="auto"/>
                  <w:right w:val="single" w:sz="4" w:space="0" w:color="auto"/>
                </w:tcBorders>
                <w:vAlign w:val="center"/>
              </w:tcPr>
              <w:p w14:paraId="0229A4FA" w14:textId="77777777" w:rsidR="004D78B2" w:rsidRDefault="00511B79" w:rsidP="005736F7">
                <w:pPr>
                  <w:jc w:val="center"/>
                </w:pPr>
                <w:r>
                  <w:rPr>
                    <w:rFonts w:hint="eastAsia"/>
                  </w:rPr>
                  <w:t>其他</w:t>
                </w:r>
              </w:p>
            </w:tc>
          </w:sdtContent>
        </w:sdt>
        <w:sdt>
          <w:sdtPr>
            <w:tag w:val="_PLD_1928b16982a747c59a563fa4d086d9fc"/>
            <w:id w:val="1411965893"/>
          </w:sdtPr>
          <w:sdtContent>
            <w:tc>
              <w:tcPr>
                <w:tcW w:w="882" w:type="pct"/>
                <w:tcBorders>
                  <w:top w:val="single" w:sz="4" w:space="0" w:color="auto"/>
                  <w:left w:val="single" w:sz="4" w:space="0" w:color="auto"/>
                  <w:bottom w:val="single" w:sz="4" w:space="0" w:color="auto"/>
                  <w:right w:val="single" w:sz="4" w:space="0" w:color="auto"/>
                </w:tcBorders>
                <w:vAlign w:val="center"/>
              </w:tcPr>
              <w:p w14:paraId="12AAB5E8" w14:textId="77777777" w:rsidR="004D78B2" w:rsidRDefault="00511B79" w:rsidP="005736F7">
                <w:pPr>
                  <w:jc w:val="center"/>
                </w:pPr>
                <w:r>
                  <w:rPr>
                    <w:rFonts w:hint="eastAsia"/>
                  </w:rPr>
                  <w:t>转回或转销</w:t>
                </w:r>
              </w:p>
            </w:tc>
          </w:sdtContent>
        </w:sdt>
        <w:sdt>
          <w:sdtPr>
            <w:tag w:val="_PLD_1472e7afb261461b8468e1969b080fd5"/>
            <w:id w:val="1482963027"/>
          </w:sdtPr>
          <w:sdtContent>
            <w:tc>
              <w:tcPr>
                <w:tcW w:w="367" w:type="pct"/>
                <w:tcBorders>
                  <w:top w:val="single" w:sz="4" w:space="0" w:color="auto"/>
                  <w:left w:val="single" w:sz="4" w:space="0" w:color="auto"/>
                  <w:bottom w:val="single" w:sz="4" w:space="0" w:color="auto"/>
                  <w:right w:val="single" w:sz="4" w:space="0" w:color="auto"/>
                </w:tcBorders>
                <w:vAlign w:val="center"/>
              </w:tcPr>
              <w:p w14:paraId="3A1149C5" w14:textId="77777777" w:rsidR="004D78B2" w:rsidRDefault="00511B79" w:rsidP="005736F7">
                <w:pPr>
                  <w:jc w:val="center"/>
                </w:pPr>
                <w:r>
                  <w:rPr>
                    <w:rFonts w:hint="eastAsia"/>
                  </w:rPr>
                  <w:t>其他</w:t>
                </w:r>
              </w:p>
            </w:tc>
          </w:sdtContent>
        </w:sdt>
        <w:tc>
          <w:tcPr>
            <w:tcW w:w="885" w:type="pct"/>
            <w:vMerge/>
            <w:tcBorders>
              <w:top w:val="single" w:sz="4" w:space="0" w:color="auto"/>
              <w:left w:val="single" w:sz="4" w:space="0" w:color="auto"/>
              <w:bottom w:val="single" w:sz="4" w:space="0" w:color="auto"/>
              <w:right w:val="single" w:sz="4" w:space="0" w:color="auto"/>
            </w:tcBorders>
            <w:vAlign w:val="center"/>
          </w:tcPr>
          <w:p w14:paraId="4447D5CB" w14:textId="77777777" w:rsidR="004D78B2" w:rsidRDefault="004D78B2" w:rsidP="005736F7">
            <w:pPr>
              <w:jc w:val="center"/>
            </w:pPr>
          </w:p>
        </w:tc>
      </w:tr>
      <w:tr w:rsidR="005736F7" w14:paraId="79EBD4E5"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77DD01D9" w14:textId="77777777" w:rsidR="004D78B2" w:rsidRDefault="00511B79" w:rsidP="005736F7">
            <w:pPr>
              <w:pStyle w:val="affff3"/>
            </w:pPr>
            <w:r>
              <w:rPr>
                <w:rFonts w:hint="eastAsia"/>
              </w:rPr>
              <w:t>原材料</w:t>
            </w:r>
          </w:p>
        </w:tc>
        <w:tc>
          <w:tcPr>
            <w:tcW w:w="885" w:type="pct"/>
            <w:tcBorders>
              <w:top w:val="single" w:sz="4" w:space="0" w:color="auto"/>
              <w:left w:val="single" w:sz="4" w:space="0" w:color="auto"/>
              <w:bottom w:val="single" w:sz="4" w:space="0" w:color="auto"/>
              <w:right w:val="single" w:sz="4" w:space="0" w:color="auto"/>
            </w:tcBorders>
            <w:vAlign w:val="center"/>
          </w:tcPr>
          <w:p w14:paraId="749CDA17" w14:textId="77777777" w:rsidR="004D78B2" w:rsidRDefault="00511B79" w:rsidP="005736F7">
            <w:pPr>
              <w:ind w:right="5"/>
              <w:jc w:val="right"/>
            </w:pPr>
            <w:r w:rsidRPr="007C4BD9">
              <w:rPr>
                <w:color w:val="000000"/>
              </w:rPr>
              <w:t>756,963.20</w:t>
            </w:r>
          </w:p>
        </w:tc>
        <w:tc>
          <w:tcPr>
            <w:tcW w:w="882" w:type="pct"/>
            <w:tcBorders>
              <w:top w:val="single" w:sz="4" w:space="0" w:color="auto"/>
              <w:left w:val="single" w:sz="4" w:space="0" w:color="auto"/>
              <w:bottom w:val="single" w:sz="4" w:space="0" w:color="auto"/>
              <w:right w:val="single" w:sz="4" w:space="0" w:color="auto"/>
            </w:tcBorders>
            <w:vAlign w:val="center"/>
          </w:tcPr>
          <w:p w14:paraId="406792BA" w14:textId="77777777" w:rsidR="004D78B2" w:rsidRDefault="00511B79" w:rsidP="005736F7">
            <w:pPr>
              <w:jc w:val="right"/>
            </w:pPr>
            <w:r w:rsidRPr="007C4BD9">
              <w:rPr>
                <w:color w:val="000000"/>
              </w:rPr>
              <w:t>613.89</w:t>
            </w:r>
          </w:p>
        </w:tc>
        <w:tc>
          <w:tcPr>
            <w:tcW w:w="367" w:type="pct"/>
            <w:tcBorders>
              <w:top w:val="single" w:sz="4" w:space="0" w:color="auto"/>
              <w:left w:val="single" w:sz="4" w:space="0" w:color="auto"/>
              <w:bottom w:val="single" w:sz="4" w:space="0" w:color="auto"/>
              <w:right w:val="single" w:sz="4" w:space="0" w:color="auto"/>
            </w:tcBorders>
            <w:vAlign w:val="center"/>
          </w:tcPr>
          <w:p w14:paraId="6074B279"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77EFC20A" w14:textId="77777777" w:rsidR="004D78B2" w:rsidRDefault="00511B79" w:rsidP="005736F7">
            <w:pPr>
              <w:jc w:val="right"/>
            </w:pPr>
            <w:r w:rsidRPr="007C4BD9">
              <w:rPr>
                <w:color w:val="000000"/>
              </w:rPr>
              <w:t>66.00</w:t>
            </w:r>
          </w:p>
        </w:tc>
        <w:tc>
          <w:tcPr>
            <w:tcW w:w="367" w:type="pct"/>
            <w:tcBorders>
              <w:top w:val="single" w:sz="4" w:space="0" w:color="auto"/>
              <w:left w:val="single" w:sz="4" w:space="0" w:color="auto"/>
              <w:bottom w:val="single" w:sz="4" w:space="0" w:color="auto"/>
              <w:right w:val="single" w:sz="4" w:space="0" w:color="auto"/>
            </w:tcBorders>
            <w:vAlign w:val="center"/>
          </w:tcPr>
          <w:p w14:paraId="43F40407"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034B46E8" w14:textId="77777777" w:rsidR="004D78B2" w:rsidRDefault="00511B79" w:rsidP="005736F7">
            <w:pPr>
              <w:ind w:right="5"/>
              <w:jc w:val="right"/>
            </w:pPr>
            <w:r w:rsidRPr="007C4BD9">
              <w:rPr>
                <w:color w:val="000000"/>
              </w:rPr>
              <w:t>757,511.09</w:t>
            </w:r>
          </w:p>
        </w:tc>
      </w:tr>
      <w:tr w:rsidR="005736F7" w14:paraId="287498AA"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6753523F" w14:textId="77777777" w:rsidR="004D78B2" w:rsidRDefault="00511B79" w:rsidP="005736F7">
            <w:pPr>
              <w:pStyle w:val="affff3"/>
            </w:pPr>
            <w:r>
              <w:rPr>
                <w:rFonts w:hint="eastAsia"/>
              </w:rPr>
              <w:t>在产品</w:t>
            </w:r>
          </w:p>
        </w:tc>
        <w:tc>
          <w:tcPr>
            <w:tcW w:w="885" w:type="pct"/>
            <w:tcBorders>
              <w:top w:val="single" w:sz="4" w:space="0" w:color="auto"/>
              <w:left w:val="single" w:sz="4" w:space="0" w:color="auto"/>
              <w:bottom w:val="single" w:sz="4" w:space="0" w:color="auto"/>
              <w:right w:val="single" w:sz="4" w:space="0" w:color="auto"/>
            </w:tcBorders>
            <w:vAlign w:val="center"/>
          </w:tcPr>
          <w:p w14:paraId="028731CD" w14:textId="77777777" w:rsidR="004D78B2" w:rsidRDefault="00511B79" w:rsidP="005736F7">
            <w:pPr>
              <w:ind w:right="5"/>
              <w:jc w:val="right"/>
            </w:pPr>
            <w:r w:rsidRPr="007C4BD9">
              <w:rPr>
                <w:color w:val="000000"/>
              </w:rPr>
              <w:t>2,204,621.42</w:t>
            </w:r>
          </w:p>
        </w:tc>
        <w:tc>
          <w:tcPr>
            <w:tcW w:w="882" w:type="pct"/>
            <w:tcBorders>
              <w:top w:val="single" w:sz="4" w:space="0" w:color="auto"/>
              <w:left w:val="single" w:sz="4" w:space="0" w:color="auto"/>
              <w:bottom w:val="single" w:sz="4" w:space="0" w:color="auto"/>
              <w:right w:val="single" w:sz="4" w:space="0" w:color="auto"/>
            </w:tcBorders>
            <w:vAlign w:val="center"/>
          </w:tcPr>
          <w:p w14:paraId="178E4311" w14:textId="77777777" w:rsidR="004D78B2" w:rsidRDefault="00511B79" w:rsidP="005736F7">
            <w:pPr>
              <w:jc w:val="right"/>
            </w:pPr>
            <w:r w:rsidRPr="007C4BD9">
              <w:rPr>
                <w:color w:val="000000"/>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47AFA27E"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37F998E9" w14:textId="77777777" w:rsidR="004D78B2" w:rsidRDefault="00511B79" w:rsidP="005736F7">
            <w:pPr>
              <w:jc w:val="right"/>
            </w:pPr>
            <w:r w:rsidRPr="007C4BD9">
              <w:rPr>
                <w:color w:val="000000"/>
              </w:rPr>
              <w:t>2,204,621.42</w:t>
            </w:r>
          </w:p>
        </w:tc>
        <w:tc>
          <w:tcPr>
            <w:tcW w:w="367" w:type="pct"/>
            <w:tcBorders>
              <w:top w:val="single" w:sz="4" w:space="0" w:color="auto"/>
              <w:left w:val="single" w:sz="4" w:space="0" w:color="auto"/>
              <w:right w:val="single" w:sz="4" w:space="0" w:color="auto"/>
            </w:tcBorders>
            <w:vAlign w:val="center"/>
          </w:tcPr>
          <w:p w14:paraId="7D6BF403"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317D2155" w14:textId="77777777" w:rsidR="004D78B2" w:rsidRDefault="004D78B2" w:rsidP="005736F7">
            <w:pPr>
              <w:ind w:right="5"/>
              <w:jc w:val="right"/>
            </w:pPr>
          </w:p>
        </w:tc>
      </w:tr>
      <w:tr w:rsidR="005736F7" w14:paraId="2A367A14"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1C1182FC" w14:textId="77777777" w:rsidR="004D78B2" w:rsidRDefault="00511B79" w:rsidP="005736F7">
            <w:pPr>
              <w:pStyle w:val="affff3"/>
            </w:pPr>
            <w:r>
              <w:rPr>
                <w:rFonts w:hint="eastAsia"/>
              </w:rPr>
              <w:t>库存商品</w:t>
            </w:r>
          </w:p>
        </w:tc>
        <w:tc>
          <w:tcPr>
            <w:tcW w:w="885" w:type="pct"/>
            <w:tcBorders>
              <w:top w:val="single" w:sz="4" w:space="0" w:color="auto"/>
              <w:left w:val="single" w:sz="4" w:space="0" w:color="auto"/>
              <w:bottom w:val="single" w:sz="4" w:space="0" w:color="auto"/>
              <w:right w:val="single" w:sz="4" w:space="0" w:color="auto"/>
            </w:tcBorders>
            <w:vAlign w:val="center"/>
          </w:tcPr>
          <w:p w14:paraId="66DAAD20" w14:textId="77777777" w:rsidR="004D78B2" w:rsidRDefault="00511B79" w:rsidP="005736F7">
            <w:pPr>
              <w:ind w:right="5"/>
              <w:jc w:val="right"/>
            </w:pPr>
            <w:r w:rsidRPr="007C4BD9">
              <w:rPr>
                <w:color w:val="000000"/>
              </w:rPr>
              <w:t>412,116,196.13</w:t>
            </w:r>
          </w:p>
        </w:tc>
        <w:tc>
          <w:tcPr>
            <w:tcW w:w="882" w:type="pct"/>
            <w:tcBorders>
              <w:top w:val="single" w:sz="4" w:space="0" w:color="auto"/>
              <w:left w:val="single" w:sz="4" w:space="0" w:color="auto"/>
              <w:bottom w:val="single" w:sz="4" w:space="0" w:color="auto"/>
              <w:right w:val="single" w:sz="4" w:space="0" w:color="auto"/>
            </w:tcBorders>
            <w:vAlign w:val="center"/>
          </w:tcPr>
          <w:p w14:paraId="6E308B93" w14:textId="77777777" w:rsidR="004D78B2" w:rsidRDefault="00511B79" w:rsidP="005736F7">
            <w:pPr>
              <w:jc w:val="right"/>
            </w:pPr>
            <w:r w:rsidRPr="007C4BD9">
              <w:rPr>
                <w:color w:val="000000"/>
              </w:rPr>
              <w:t>21,719,278.89</w:t>
            </w:r>
          </w:p>
        </w:tc>
        <w:tc>
          <w:tcPr>
            <w:tcW w:w="367" w:type="pct"/>
            <w:tcBorders>
              <w:top w:val="single" w:sz="4" w:space="0" w:color="auto"/>
              <w:left w:val="single" w:sz="4" w:space="0" w:color="auto"/>
              <w:bottom w:val="single" w:sz="4" w:space="0" w:color="auto"/>
              <w:right w:val="single" w:sz="4" w:space="0" w:color="auto"/>
            </w:tcBorders>
            <w:vAlign w:val="center"/>
          </w:tcPr>
          <w:p w14:paraId="57677645"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37311640" w14:textId="77777777" w:rsidR="004D78B2" w:rsidRDefault="00511B79" w:rsidP="005736F7">
            <w:pPr>
              <w:jc w:val="right"/>
            </w:pPr>
            <w:r w:rsidRPr="007C4BD9">
              <w:rPr>
                <w:color w:val="000000"/>
              </w:rPr>
              <w:t>57,992,280.54</w:t>
            </w:r>
          </w:p>
        </w:tc>
        <w:tc>
          <w:tcPr>
            <w:tcW w:w="367" w:type="pct"/>
            <w:tcBorders>
              <w:left w:val="single" w:sz="4" w:space="0" w:color="auto"/>
              <w:right w:val="single" w:sz="4" w:space="0" w:color="auto"/>
            </w:tcBorders>
            <w:vAlign w:val="center"/>
          </w:tcPr>
          <w:p w14:paraId="712F5F47"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41671251" w14:textId="77777777" w:rsidR="004D78B2" w:rsidRDefault="00511B79" w:rsidP="005736F7">
            <w:pPr>
              <w:ind w:right="5"/>
              <w:jc w:val="right"/>
            </w:pPr>
            <w:r w:rsidRPr="007C4BD9">
              <w:rPr>
                <w:color w:val="000000"/>
              </w:rPr>
              <w:t>375,843,194.48</w:t>
            </w:r>
          </w:p>
        </w:tc>
      </w:tr>
      <w:tr w:rsidR="005736F7" w14:paraId="7F4019B7"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06F62424" w14:textId="77777777" w:rsidR="004D78B2" w:rsidRDefault="00511B79" w:rsidP="005736F7">
            <w:pPr>
              <w:pStyle w:val="affff3"/>
            </w:pPr>
            <w:r>
              <w:t>发出商品</w:t>
            </w:r>
          </w:p>
        </w:tc>
        <w:tc>
          <w:tcPr>
            <w:tcW w:w="885" w:type="pct"/>
            <w:tcBorders>
              <w:top w:val="single" w:sz="4" w:space="0" w:color="auto"/>
              <w:left w:val="single" w:sz="4" w:space="0" w:color="auto"/>
              <w:bottom w:val="single" w:sz="4" w:space="0" w:color="auto"/>
              <w:right w:val="single" w:sz="4" w:space="0" w:color="auto"/>
            </w:tcBorders>
            <w:vAlign w:val="center"/>
          </w:tcPr>
          <w:p w14:paraId="2BD52882" w14:textId="77777777" w:rsidR="004D78B2" w:rsidRDefault="00511B79" w:rsidP="005736F7">
            <w:pPr>
              <w:ind w:right="5"/>
              <w:jc w:val="right"/>
            </w:pPr>
            <w:r w:rsidRPr="007C4BD9">
              <w:rPr>
                <w:color w:val="000000"/>
              </w:rPr>
              <w:t>197,474,854.01</w:t>
            </w:r>
          </w:p>
        </w:tc>
        <w:tc>
          <w:tcPr>
            <w:tcW w:w="882" w:type="pct"/>
            <w:tcBorders>
              <w:top w:val="single" w:sz="4" w:space="0" w:color="auto"/>
              <w:left w:val="single" w:sz="4" w:space="0" w:color="auto"/>
              <w:bottom w:val="single" w:sz="4" w:space="0" w:color="auto"/>
              <w:right w:val="single" w:sz="4" w:space="0" w:color="auto"/>
            </w:tcBorders>
            <w:vAlign w:val="center"/>
          </w:tcPr>
          <w:p w14:paraId="2B7FDC3E" w14:textId="77777777" w:rsidR="004D78B2" w:rsidRDefault="00511B79" w:rsidP="005736F7">
            <w:pPr>
              <w:jc w:val="right"/>
            </w:pPr>
            <w:r w:rsidRPr="007C4BD9">
              <w:rPr>
                <w:color w:val="000000"/>
              </w:rPr>
              <w:t>157,220,383.18</w:t>
            </w:r>
          </w:p>
        </w:tc>
        <w:tc>
          <w:tcPr>
            <w:tcW w:w="367" w:type="pct"/>
            <w:tcBorders>
              <w:top w:val="single" w:sz="4" w:space="0" w:color="auto"/>
              <w:left w:val="single" w:sz="4" w:space="0" w:color="auto"/>
              <w:bottom w:val="single" w:sz="4" w:space="0" w:color="auto"/>
              <w:right w:val="single" w:sz="4" w:space="0" w:color="auto"/>
            </w:tcBorders>
            <w:vAlign w:val="center"/>
          </w:tcPr>
          <w:p w14:paraId="63310845"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6B171F6C" w14:textId="77777777" w:rsidR="004D78B2" w:rsidRDefault="00511B79" w:rsidP="005736F7">
            <w:pPr>
              <w:jc w:val="right"/>
            </w:pPr>
            <w:r w:rsidRPr="007C4BD9">
              <w:rPr>
                <w:color w:val="000000"/>
              </w:rPr>
              <w:t>90,369,276.26</w:t>
            </w:r>
          </w:p>
        </w:tc>
        <w:tc>
          <w:tcPr>
            <w:tcW w:w="367" w:type="pct"/>
            <w:tcBorders>
              <w:left w:val="single" w:sz="4" w:space="0" w:color="auto"/>
              <w:right w:val="single" w:sz="4" w:space="0" w:color="auto"/>
            </w:tcBorders>
            <w:vAlign w:val="center"/>
          </w:tcPr>
          <w:p w14:paraId="711D62B3"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0F605F99" w14:textId="77777777" w:rsidR="004D78B2" w:rsidRDefault="00511B79" w:rsidP="005736F7">
            <w:pPr>
              <w:ind w:right="5"/>
              <w:jc w:val="right"/>
            </w:pPr>
            <w:r w:rsidRPr="007C4BD9">
              <w:rPr>
                <w:color w:val="000000"/>
              </w:rPr>
              <w:t>264,325,960.93</w:t>
            </w:r>
          </w:p>
        </w:tc>
      </w:tr>
      <w:tr w:rsidR="005736F7" w14:paraId="4BF139C2"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592776F8" w14:textId="77777777" w:rsidR="004D78B2" w:rsidRDefault="00511B79" w:rsidP="005736F7">
            <w:pPr>
              <w:pStyle w:val="affff3"/>
            </w:pPr>
            <w:r>
              <w:t>包装物</w:t>
            </w:r>
          </w:p>
        </w:tc>
        <w:tc>
          <w:tcPr>
            <w:tcW w:w="885" w:type="pct"/>
            <w:tcBorders>
              <w:top w:val="single" w:sz="4" w:space="0" w:color="auto"/>
              <w:left w:val="single" w:sz="4" w:space="0" w:color="auto"/>
              <w:bottom w:val="single" w:sz="4" w:space="0" w:color="auto"/>
              <w:right w:val="single" w:sz="4" w:space="0" w:color="auto"/>
            </w:tcBorders>
            <w:vAlign w:val="center"/>
          </w:tcPr>
          <w:p w14:paraId="5A0BDABD" w14:textId="77777777" w:rsidR="004D78B2" w:rsidRDefault="00511B79" w:rsidP="005736F7">
            <w:pPr>
              <w:ind w:right="5"/>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13D36BEA" w14:textId="77777777" w:rsidR="004D78B2" w:rsidRDefault="00511B79" w:rsidP="005736F7">
            <w:pPr>
              <w:jc w:val="right"/>
            </w:pPr>
            <w:r w:rsidRPr="007C4BD9">
              <w:rPr>
                <w:color w:val="000000"/>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30DFAF06"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104A49CE" w14:textId="77777777" w:rsidR="004D78B2" w:rsidRDefault="00511B79" w:rsidP="005736F7">
            <w:pPr>
              <w:jc w:val="right"/>
            </w:pPr>
            <w:r w:rsidRPr="007C4BD9">
              <w:rPr>
                <w:color w:val="000000"/>
              </w:rPr>
              <w:t xml:space="preserve">　</w:t>
            </w:r>
          </w:p>
        </w:tc>
        <w:tc>
          <w:tcPr>
            <w:tcW w:w="367" w:type="pct"/>
            <w:tcBorders>
              <w:left w:val="single" w:sz="4" w:space="0" w:color="auto"/>
              <w:right w:val="single" w:sz="4" w:space="0" w:color="auto"/>
            </w:tcBorders>
            <w:vAlign w:val="center"/>
          </w:tcPr>
          <w:p w14:paraId="0CFE2866"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0D608C40" w14:textId="77777777" w:rsidR="004D78B2" w:rsidRDefault="00511B79" w:rsidP="005736F7">
            <w:pPr>
              <w:ind w:right="5"/>
              <w:jc w:val="right"/>
            </w:pPr>
            <w:r w:rsidRPr="007C4BD9">
              <w:rPr>
                <w:color w:val="000000"/>
              </w:rPr>
              <w:t xml:space="preserve">　</w:t>
            </w:r>
          </w:p>
        </w:tc>
      </w:tr>
      <w:tr w:rsidR="005736F7" w14:paraId="4AD896E5"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00419E66" w14:textId="77777777" w:rsidR="004D78B2" w:rsidRDefault="00511B79" w:rsidP="005736F7">
            <w:pPr>
              <w:pStyle w:val="affff3"/>
            </w:pPr>
            <w:r>
              <w:t>低值易耗品</w:t>
            </w:r>
          </w:p>
        </w:tc>
        <w:tc>
          <w:tcPr>
            <w:tcW w:w="885" w:type="pct"/>
            <w:tcBorders>
              <w:top w:val="single" w:sz="4" w:space="0" w:color="auto"/>
              <w:left w:val="single" w:sz="4" w:space="0" w:color="auto"/>
              <w:bottom w:val="single" w:sz="4" w:space="0" w:color="auto"/>
              <w:right w:val="single" w:sz="4" w:space="0" w:color="auto"/>
            </w:tcBorders>
            <w:vAlign w:val="center"/>
          </w:tcPr>
          <w:p w14:paraId="70665724" w14:textId="77777777" w:rsidR="004D78B2" w:rsidRDefault="00511B79" w:rsidP="005736F7">
            <w:pPr>
              <w:ind w:right="5"/>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2129E0BD" w14:textId="77777777" w:rsidR="004D78B2" w:rsidRDefault="00511B79" w:rsidP="005736F7">
            <w:pPr>
              <w:jc w:val="right"/>
            </w:pPr>
            <w:r w:rsidRPr="007C4BD9">
              <w:rPr>
                <w:color w:val="000000"/>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5E9F80A9"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2817B09B" w14:textId="77777777" w:rsidR="004D78B2" w:rsidRDefault="00511B79" w:rsidP="005736F7">
            <w:pPr>
              <w:jc w:val="right"/>
            </w:pPr>
            <w:r w:rsidRPr="007C4BD9">
              <w:rPr>
                <w:color w:val="000000"/>
              </w:rPr>
              <w:t xml:space="preserve">　</w:t>
            </w:r>
          </w:p>
        </w:tc>
        <w:tc>
          <w:tcPr>
            <w:tcW w:w="367" w:type="pct"/>
            <w:tcBorders>
              <w:left w:val="single" w:sz="4" w:space="0" w:color="auto"/>
              <w:right w:val="single" w:sz="4" w:space="0" w:color="auto"/>
            </w:tcBorders>
            <w:vAlign w:val="center"/>
          </w:tcPr>
          <w:p w14:paraId="2FDF02A6"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19757A11" w14:textId="77777777" w:rsidR="004D78B2" w:rsidRDefault="00511B79" w:rsidP="005736F7">
            <w:pPr>
              <w:ind w:right="5"/>
              <w:jc w:val="right"/>
            </w:pPr>
            <w:r w:rsidRPr="007C4BD9">
              <w:rPr>
                <w:color w:val="000000"/>
              </w:rPr>
              <w:t xml:space="preserve">　</w:t>
            </w:r>
          </w:p>
        </w:tc>
      </w:tr>
      <w:tr w:rsidR="005736F7" w14:paraId="08FF5F36" w14:textId="77777777" w:rsidTr="005736F7">
        <w:trPr>
          <w:trHeight w:val="20"/>
        </w:trPr>
        <w:tc>
          <w:tcPr>
            <w:tcW w:w="731" w:type="pct"/>
            <w:tcBorders>
              <w:top w:val="single" w:sz="4" w:space="0" w:color="auto"/>
              <w:left w:val="single" w:sz="4" w:space="0" w:color="auto"/>
              <w:bottom w:val="single" w:sz="4" w:space="0" w:color="auto"/>
              <w:right w:val="single" w:sz="4" w:space="0" w:color="auto"/>
            </w:tcBorders>
            <w:vAlign w:val="center"/>
          </w:tcPr>
          <w:p w14:paraId="7221BC49" w14:textId="77777777" w:rsidR="004D78B2" w:rsidRDefault="00511B79" w:rsidP="005736F7">
            <w:pPr>
              <w:jc w:val="center"/>
            </w:pPr>
            <w:r>
              <w:rPr>
                <w:rFonts w:hint="eastAsia"/>
              </w:rPr>
              <w:t>合计</w:t>
            </w:r>
          </w:p>
        </w:tc>
        <w:tc>
          <w:tcPr>
            <w:tcW w:w="885" w:type="pct"/>
            <w:tcBorders>
              <w:top w:val="single" w:sz="4" w:space="0" w:color="auto"/>
              <w:left w:val="single" w:sz="4" w:space="0" w:color="auto"/>
              <w:bottom w:val="single" w:sz="4" w:space="0" w:color="auto"/>
              <w:right w:val="single" w:sz="4" w:space="0" w:color="auto"/>
            </w:tcBorders>
            <w:vAlign w:val="center"/>
          </w:tcPr>
          <w:p w14:paraId="13412858" w14:textId="77777777" w:rsidR="004D78B2" w:rsidRDefault="00511B79" w:rsidP="005736F7">
            <w:pPr>
              <w:ind w:right="5"/>
              <w:jc w:val="right"/>
            </w:pPr>
            <w:r w:rsidRPr="007C4BD9">
              <w:rPr>
                <w:color w:val="000000"/>
              </w:rPr>
              <w:t>612,552,634.76</w:t>
            </w:r>
          </w:p>
        </w:tc>
        <w:tc>
          <w:tcPr>
            <w:tcW w:w="882" w:type="pct"/>
            <w:tcBorders>
              <w:top w:val="single" w:sz="4" w:space="0" w:color="auto"/>
              <w:left w:val="single" w:sz="4" w:space="0" w:color="auto"/>
              <w:bottom w:val="single" w:sz="4" w:space="0" w:color="auto"/>
              <w:right w:val="single" w:sz="4" w:space="0" w:color="auto"/>
            </w:tcBorders>
            <w:vAlign w:val="center"/>
          </w:tcPr>
          <w:p w14:paraId="45B57A21" w14:textId="77777777" w:rsidR="004D78B2" w:rsidRDefault="00511B79" w:rsidP="005736F7">
            <w:pPr>
              <w:jc w:val="right"/>
            </w:pPr>
            <w:r w:rsidRPr="007C4BD9">
              <w:rPr>
                <w:color w:val="000000"/>
              </w:rPr>
              <w:t>178,940,275.96</w:t>
            </w:r>
          </w:p>
        </w:tc>
        <w:tc>
          <w:tcPr>
            <w:tcW w:w="367" w:type="pct"/>
            <w:tcBorders>
              <w:top w:val="single" w:sz="4" w:space="0" w:color="auto"/>
              <w:left w:val="single" w:sz="4" w:space="0" w:color="auto"/>
              <w:bottom w:val="single" w:sz="4" w:space="0" w:color="auto"/>
              <w:right w:val="single" w:sz="4" w:space="0" w:color="auto"/>
            </w:tcBorders>
            <w:vAlign w:val="center"/>
          </w:tcPr>
          <w:p w14:paraId="5E1B2CBD" w14:textId="77777777" w:rsidR="004D78B2" w:rsidRDefault="00511B79" w:rsidP="005736F7">
            <w:pPr>
              <w:jc w:val="right"/>
            </w:pPr>
            <w:r w:rsidRPr="007C4BD9">
              <w:rPr>
                <w:color w:val="000000"/>
              </w:rPr>
              <w:t xml:space="preserve">　</w:t>
            </w:r>
          </w:p>
        </w:tc>
        <w:tc>
          <w:tcPr>
            <w:tcW w:w="882" w:type="pct"/>
            <w:tcBorders>
              <w:top w:val="single" w:sz="4" w:space="0" w:color="auto"/>
              <w:left w:val="single" w:sz="4" w:space="0" w:color="auto"/>
              <w:bottom w:val="single" w:sz="4" w:space="0" w:color="auto"/>
              <w:right w:val="single" w:sz="4" w:space="0" w:color="auto"/>
            </w:tcBorders>
            <w:vAlign w:val="center"/>
          </w:tcPr>
          <w:p w14:paraId="539025F3" w14:textId="77777777" w:rsidR="004D78B2" w:rsidRDefault="00511B79" w:rsidP="005736F7">
            <w:pPr>
              <w:jc w:val="right"/>
            </w:pPr>
            <w:r w:rsidRPr="007C4BD9">
              <w:rPr>
                <w:color w:val="000000"/>
              </w:rPr>
              <w:t>150,566,244.22</w:t>
            </w:r>
          </w:p>
        </w:tc>
        <w:tc>
          <w:tcPr>
            <w:tcW w:w="367" w:type="pct"/>
            <w:tcBorders>
              <w:left w:val="single" w:sz="4" w:space="0" w:color="auto"/>
              <w:bottom w:val="single" w:sz="4" w:space="0" w:color="auto"/>
              <w:right w:val="single" w:sz="4" w:space="0" w:color="auto"/>
            </w:tcBorders>
            <w:vAlign w:val="center"/>
          </w:tcPr>
          <w:p w14:paraId="5C0CCC91" w14:textId="77777777" w:rsidR="004D78B2" w:rsidRDefault="00511B79" w:rsidP="005736F7">
            <w:pPr>
              <w:jc w:val="right"/>
            </w:pPr>
            <w:r w:rsidRPr="007C4BD9">
              <w:rPr>
                <w:color w:val="000000"/>
              </w:rPr>
              <w:t xml:space="preserve">　</w:t>
            </w:r>
          </w:p>
        </w:tc>
        <w:tc>
          <w:tcPr>
            <w:tcW w:w="885" w:type="pct"/>
            <w:tcBorders>
              <w:top w:val="single" w:sz="4" w:space="0" w:color="auto"/>
              <w:left w:val="single" w:sz="4" w:space="0" w:color="auto"/>
              <w:bottom w:val="single" w:sz="4" w:space="0" w:color="auto"/>
              <w:right w:val="single" w:sz="4" w:space="0" w:color="auto"/>
            </w:tcBorders>
            <w:vAlign w:val="center"/>
          </w:tcPr>
          <w:p w14:paraId="7210C917" w14:textId="77777777" w:rsidR="004D78B2" w:rsidRDefault="00511B79" w:rsidP="005736F7">
            <w:pPr>
              <w:ind w:right="5"/>
              <w:jc w:val="right"/>
            </w:pPr>
            <w:r w:rsidRPr="007C4BD9">
              <w:rPr>
                <w:color w:val="000000"/>
              </w:rPr>
              <w:t>640,926,666.50</w:t>
            </w:r>
          </w:p>
        </w:tc>
      </w:tr>
    </w:tbl>
    <w:p w14:paraId="47F444CD" w14:textId="77777777" w:rsidR="004D78B2" w:rsidRDefault="00511B79">
      <w:pPr>
        <w:pStyle w:val="affff3"/>
      </w:pPr>
      <w:r>
        <w:t>本期转回或转销存货跌价准备的原因</w:t>
      </w:r>
    </w:p>
    <w:sdt>
      <w:sdtPr>
        <w:alias w:val="是否适用：本期转回或转销存货跌价准备的原因[双击切换]"/>
        <w:tag w:val="_GBC_91edca895f07450c8e82d2352caede25"/>
        <w:id w:val="559594134"/>
      </w:sdtPr>
      <w:sdtContent>
        <w:p w14:paraId="0100506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1A4B48" w14:textId="77777777" w:rsidR="004D78B2" w:rsidRDefault="00511B79">
      <w:pPr>
        <w:pStyle w:val="affff3"/>
      </w:pPr>
      <w:r>
        <w:rPr>
          <w:rFonts w:hint="eastAsia"/>
        </w:rPr>
        <w:t>按组合计提存货跌价准备</w:t>
      </w:r>
    </w:p>
    <w:sdt>
      <w:sdtPr>
        <w:alias w:val="是否适用：按组合计提存货跌价准备[双击切换]"/>
        <w:tag w:val="_GBC_7654282f8cf847d8a55f8274afb7a726"/>
        <w:id w:val="1710840683"/>
      </w:sdtPr>
      <w:sdtContent>
        <w:p w14:paraId="7FC6A8E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4B7209" w14:textId="77777777" w:rsidR="004D78B2" w:rsidRDefault="00511B79">
      <w:pPr>
        <w:pStyle w:val="affff3"/>
      </w:pPr>
      <w:r>
        <w:rPr>
          <w:rFonts w:hint="eastAsia"/>
        </w:rPr>
        <w:t>按组合计提存货跌价准备的计提标准</w:t>
      </w:r>
    </w:p>
    <w:sdt>
      <w:sdtPr>
        <w:alias w:val="是否适用：按组合计提存货跌价准备的计提标准[双击切换]"/>
        <w:tag w:val="_GBC_5ff59a2951ec4f938d7af938cd197e63"/>
        <w:id w:val="1966383510"/>
      </w:sdtPr>
      <w:sdtContent>
        <w:p w14:paraId="0062871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E4F2DE" w14:textId="77777777" w:rsidR="004D78B2" w:rsidRDefault="00511B79" w:rsidP="0088150D">
      <w:pPr>
        <w:pStyle w:val="affff7"/>
        <w:numPr>
          <w:ilvl w:val="3"/>
          <w:numId w:val="69"/>
        </w:numPr>
        <w:ind w:left="426" w:hanging="426"/>
        <w:rPr>
          <w:rFonts w:hint="eastAsia"/>
        </w:rPr>
      </w:pPr>
      <w:r>
        <w:rPr>
          <w:rFonts w:hint="eastAsia"/>
        </w:rPr>
        <w:t>存货期末余额含有的借款费用资本</w:t>
      </w:r>
      <w:proofErr w:type="gramStart"/>
      <w:r>
        <w:rPr>
          <w:rFonts w:hint="eastAsia"/>
        </w:rPr>
        <w:t>化金额</w:t>
      </w:r>
      <w:proofErr w:type="gramEnd"/>
      <w:r>
        <w:rPr>
          <w:rFonts w:hint="eastAsia"/>
        </w:rPr>
        <w:t>及其计算标准和依据</w:t>
      </w:r>
    </w:p>
    <w:sdt>
      <w:sdtPr>
        <w:rPr>
          <w:rFonts w:hint="eastAsia"/>
        </w:rPr>
        <w:alias w:val="是否适用：存货期末余额含有借款费用资本化金额的说明[双击切换]"/>
        <w:tag w:val="_GBC_ff19f47f98f34678926b471a6f0d6b3f"/>
        <w:id w:val="1333411556"/>
      </w:sdtPr>
      <w:sdtContent>
        <w:p w14:paraId="10460F0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BA5335" w14:textId="77777777" w:rsidR="004D78B2" w:rsidRDefault="00511B79" w:rsidP="0088150D">
      <w:pPr>
        <w:pStyle w:val="affff7"/>
        <w:numPr>
          <w:ilvl w:val="3"/>
          <w:numId w:val="69"/>
        </w:numPr>
        <w:ind w:left="426" w:hanging="426"/>
        <w:rPr>
          <w:rFonts w:hint="eastAsia"/>
        </w:rPr>
      </w:pPr>
      <w:r>
        <w:rPr>
          <w:rFonts w:hint="eastAsia"/>
        </w:rPr>
        <w:t>合同履约成本本期摊销金额的说明</w:t>
      </w:r>
    </w:p>
    <w:sdt>
      <w:sdtPr>
        <w:alias w:val="是否适用：合同履约成本本期摊销金额的说明[双击切换]"/>
        <w:tag w:val="_GBC_7532d5a15e3d45fa8d69ad2921659b13"/>
        <w:id w:val="278535837"/>
      </w:sdtPr>
      <w:sdtContent>
        <w:p w14:paraId="0916FAC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9FC563" w14:textId="77777777" w:rsidR="004D78B2" w:rsidRDefault="00511B79">
      <w:pPr>
        <w:pStyle w:val="affff3"/>
      </w:pPr>
      <w:r>
        <w:rPr>
          <w:rFonts w:hint="eastAsia"/>
        </w:rPr>
        <w:t>其他说明：</w:t>
      </w:r>
    </w:p>
    <w:sdt>
      <w:sdtPr>
        <w:rPr>
          <w:rFonts w:hint="eastAsia"/>
        </w:rPr>
        <w:alias w:val="是否适用：建造合同形成的已完工未结算资产的其他说明[双击切换]"/>
        <w:tag w:val="_GBC_441099179b66496e99c8de04f24782ad"/>
        <w:id w:val="-1331357985"/>
      </w:sdtPr>
      <w:sdtContent>
        <w:p w14:paraId="7964550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1F0D98" w14:textId="77777777" w:rsidR="004D78B2" w:rsidRDefault="004D78B2">
      <w:pPr>
        <w:pStyle w:val="affff3"/>
      </w:pPr>
    </w:p>
    <w:p w14:paraId="57593318" w14:textId="77777777" w:rsidR="004D78B2" w:rsidRDefault="004D78B2">
      <w:pPr>
        <w:pStyle w:val="affff3"/>
      </w:pPr>
    </w:p>
    <w:p w14:paraId="140A0660" w14:textId="77777777" w:rsidR="004D78B2" w:rsidRDefault="00511B79">
      <w:pPr>
        <w:pStyle w:val="affff6"/>
        <w:numPr>
          <w:ilvl w:val="0"/>
          <w:numId w:val="18"/>
        </w:numPr>
        <w:rPr>
          <w:szCs w:val="21"/>
        </w:rPr>
      </w:pPr>
      <w:bookmarkStart w:id="292" w:name="_Hlk24380621"/>
      <w:r>
        <w:rPr>
          <w:szCs w:val="21"/>
        </w:rPr>
        <w:t>持有待售资产</w:t>
      </w:r>
    </w:p>
    <w:sdt>
      <w:sdtPr>
        <w:alias w:val="是否适用：划分为持有待售的资产[双击切换]"/>
        <w:tag w:val="_GBC_78f2c13384374d8eb0edd5d62d86bc52"/>
        <w:id w:val="-970971792"/>
      </w:sdtPr>
      <w:sdtContent>
        <w:p w14:paraId="5FA33E8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A1CC75" w14:textId="77777777" w:rsidR="004D78B2" w:rsidRDefault="004D78B2">
      <w:pPr>
        <w:pStyle w:val="affff3"/>
      </w:pPr>
    </w:p>
    <w:p w14:paraId="1E2D6612" w14:textId="77777777" w:rsidR="004D78B2" w:rsidRDefault="004D78B2">
      <w:pPr>
        <w:pStyle w:val="affff3"/>
      </w:pPr>
    </w:p>
    <w:p w14:paraId="4EB1718B" w14:textId="77777777" w:rsidR="004D78B2" w:rsidRDefault="00511B79">
      <w:pPr>
        <w:pStyle w:val="affff6"/>
        <w:numPr>
          <w:ilvl w:val="0"/>
          <w:numId w:val="18"/>
        </w:numPr>
        <w:rPr>
          <w:szCs w:val="21"/>
        </w:rPr>
      </w:pPr>
      <w:bookmarkStart w:id="293" w:name="_Hlk533608872"/>
      <w:bookmarkEnd w:id="292"/>
      <w:r>
        <w:rPr>
          <w:szCs w:val="21"/>
        </w:rPr>
        <w:t>一年内到期的非流动资产</w:t>
      </w:r>
    </w:p>
    <w:sdt>
      <w:sdtPr>
        <w:alias w:val="是否适用：一年内到期的非流动资产[双击切换]"/>
        <w:tag w:val="_GBC_ed2c28c8d4014bbb85fa424cc20fe6d7"/>
        <w:id w:val="-2069404517"/>
      </w:sdtPr>
      <w:sdtContent>
        <w:p w14:paraId="085DB365"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B7F1A0" w14:textId="77777777" w:rsidR="004D78B2" w:rsidRDefault="00511B79">
      <w:pPr>
        <w:ind w:right="210"/>
        <w:jc w:val="right"/>
      </w:pPr>
      <w:r>
        <w:rPr>
          <w:rFonts w:hint="eastAsia"/>
        </w:rPr>
        <w:t>单位：</w:t>
      </w:r>
      <w:sdt>
        <w:sdtPr>
          <w:rPr>
            <w:rFonts w:hint="eastAsia"/>
          </w:rPr>
          <w:alias w:val="单位：财务附注：一年内到期的非流动资产"/>
          <w:tag w:val="_GBC_f77c8d19672140bf85fc2463f9170dd6"/>
          <w:id w:val="-29021299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一年内到期的非流动资产"/>
          <w:tag w:val="_GBC_8556c531d1034a2b8dbccdc6ef602448"/>
          <w:id w:val="147980285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897"/>
        <w:gridCol w:w="2865"/>
      </w:tblGrid>
      <w:tr w:rsidR="005736F7" w14:paraId="21D1D78B" w14:textId="77777777" w:rsidTr="00954040">
        <w:sdt>
          <w:sdtPr>
            <w:tag w:val="_PLD_a40529190b0945ecb6483b84560649d2"/>
            <w:id w:val="521602109"/>
          </w:sdtPr>
          <w:sdtContent>
            <w:tc>
              <w:tcPr>
                <w:tcW w:w="1816" w:type="pct"/>
                <w:vAlign w:val="center"/>
              </w:tcPr>
              <w:p w14:paraId="64BD48FC" w14:textId="77777777" w:rsidR="004D78B2" w:rsidRDefault="00511B79">
                <w:pPr>
                  <w:jc w:val="center"/>
                </w:pPr>
                <w:r>
                  <w:rPr>
                    <w:rFonts w:hint="eastAsia"/>
                  </w:rPr>
                  <w:t>项目</w:t>
                </w:r>
              </w:p>
            </w:tc>
          </w:sdtContent>
        </w:sdt>
        <w:sdt>
          <w:sdtPr>
            <w:tag w:val="_PLD_5e30d8809b4b4a148861aad7ac937cad"/>
            <w:id w:val="-663321257"/>
          </w:sdtPr>
          <w:sdtContent>
            <w:tc>
              <w:tcPr>
                <w:tcW w:w="1601" w:type="pct"/>
                <w:vAlign w:val="center"/>
              </w:tcPr>
              <w:p w14:paraId="4CA5DEC9" w14:textId="77777777" w:rsidR="004D78B2" w:rsidRDefault="00511B79">
                <w:pPr>
                  <w:jc w:val="center"/>
                </w:pPr>
                <w:r>
                  <w:rPr>
                    <w:rFonts w:hint="eastAsia"/>
                  </w:rPr>
                  <w:t>期末余额</w:t>
                </w:r>
              </w:p>
            </w:tc>
          </w:sdtContent>
        </w:sdt>
        <w:sdt>
          <w:sdtPr>
            <w:tag w:val="_PLD_a1484dda7f4045b7bee1d347a33d9d30"/>
            <w:id w:val="-1168556078"/>
          </w:sdtPr>
          <w:sdtContent>
            <w:tc>
              <w:tcPr>
                <w:tcW w:w="1583" w:type="pct"/>
                <w:vAlign w:val="center"/>
              </w:tcPr>
              <w:p w14:paraId="1260ACCC" w14:textId="77777777" w:rsidR="004D78B2" w:rsidRDefault="00511B79">
                <w:pPr>
                  <w:jc w:val="center"/>
                </w:pPr>
                <w:r>
                  <w:rPr>
                    <w:rFonts w:hint="eastAsia"/>
                  </w:rPr>
                  <w:t>期初余额</w:t>
                </w:r>
              </w:p>
            </w:tc>
          </w:sdtContent>
        </w:sdt>
      </w:tr>
      <w:tr w:rsidR="005736F7" w14:paraId="454D3346" w14:textId="77777777" w:rsidTr="00954040">
        <w:tc>
          <w:tcPr>
            <w:tcW w:w="1816" w:type="pct"/>
          </w:tcPr>
          <w:p w14:paraId="0A46A346" w14:textId="77777777" w:rsidR="004D78B2" w:rsidRDefault="00511B79">
            <w:pPr>
              <w:snapToGrid w:val="0"/>
            </w:pPr>
            <w:r>
              <w:t>一年内到期的长期应收款</w:t>
            </w:r>
          </w:p>
        </w:tc>
        <w:tc>
          <w:tcPr>
            <w:tcW w:w="1601" w:type="pct"/>
            <w:vAlign w:val="center"/>
          </w:tcPr>
          <w:p w14:paraId="52F27B9C" w14:textId="77777777" w:rsidR="004D78B2" w:rsidRDefault="00511B79">
            <w:pPr>
              <w:snapToGrid w:val="0"/>
              <w:jc w:val="right"/>
            </w:pPr>
            <w:r>
              <w:t>86,383,732.86</w:t>
            </w:r>
          </w:p>
        </w:tc>
        <w:tc>
          <w:tcPr>
            <w:tcW w:w="1583" w:type="pct"/>
            <w:vAlign w:val="center"/>
          </w:tcPr>
          <w:p w14:paraId="3B7CFEF1" w14:textId="77777777" w:rsidR="004D78B2" w:rsidRDefault="00511B79">
            <w:pPr>
              <w:snapToGrid w:val="0"/>
              <w:jc w:val="right"/>
            </w:pPr>
            <w:r>
              <w:rPr>
                <w:rFonts w:hint="eastAsia"/>
              </w:rPr>
              <w:t>88,878,124.40</w:t>
            </w:r>
          </w:p>
        </w:tc>
      </w:tr>
      <w:tr w:rsidR="005736F7" w14:paraId="07C51687" w14:textId="77777777" w:rsidTr="00954040">
        <w:tc>
          <w:tcPr>
            <w:tcW w:w="1816" w:type="pct"/>
          </w:tcPr>
          <w:p w14:paraId="3DB4E876" w14:textId="77777777" w:rsidR="004D78B2" w:rsidRDefault="00511B79">
            <w:pPr>
              <w:snapToGrid w:val="0"/>
            </w:pPr>
            <w:r>
              <w:t>一年内到期的其他非流动资产（含委托贷款）</w:t>
            </w:r>
          </w:p>
        </w:tc>
        <w:tc>
          <w:tcPr>
            <w:tcW w:w="1601" w:type="pct"/>
            <w:vAlign w:val="center"/>
          </w:tcPr>
          <w:p w14:paraId="6046BD26" w14:textId="77777777" w:rsidR="004D78B2" w:rsidRDefault="00511B79">
            <w:pPr>
              <w:snapToGrid w:val="0"/>
              <w:jc w:val="right"/>
            </w:pPr>
            <w:r>
              <w:t>21,770.83</w:t>
            </w:r>
          </w:p>
        </w:tc>
        <w:tc>
          <w:tcPr>
            <w:tcW w:w="1583" w:type="pct"/>
            <w:vAlign w:val="center"/>
          </w:tcPr>
          <w:p w14:paraId="14D3432F" w14:textId="77777777" w:rsidR="004D78B2" w:rsidRDefault="00511B79">
            <w:pPr>
              <w:snapToGrid w:val="0"/>
              <w:jc w:val="right"/>
            </w:pPr>
            <w:r>
              <w:rPr>
                <w:rFonts w:hint="eastAsia"/>
              </w:rPr>
              <w:t>35,036,147.22</w:t>
            </w:r>
          </w:p>
        </w:tc>
      </w:tr>
      <w:tr w:rsidR="005736F7" w14:paraId="4A31919C" w14:textId="77777777" w:rsidTr="00954040">
        <w:tc>
          <w:tcPr>
            <w:tcW w:w="1816" w:type="pct"/>
            <w:vAlign w:val="center"/>
          </w:tcPr>
          <w:p w14:paraId="2EFDF237" w14:textId="77777777" w:rsidR="004D78B2" w:rsidRDefault="00511B79">
            <w:pPr>
              <w:snapToGrid w:val="0"/>
              <w:ind w:leftChars="-51" w:left="-107"/>
              <w:jc w:val="center"/>
            </w:pPr>
            <w:r>
              <w:rPr>
                <w:rFonts w:hint="eastAsia"/>
              </w:rPr>
              <w:t>合计</w:t>
            </w:r>
          </w:p>
        </w:tc>
        <w:tc>
          <w:tcPr>
            <w:tcW w:w="1601" w:type="pct"/>
            <w:vAlign w:val="center"/>
          </w:tcPr>
          <w:p w14:paraId="5F41F228" w14:textId="77777777" w:rsidR="004D78B2" w:rsidRDefault="00511B79">
            <w:pPr>
              <w:snapToGrid w:val="0"/>
              <w:jc w:val="right"/>
            </w:pPr>
            <w:r>
              <w:t>86,405,503.69</w:t>
            </w:r>
          </w:p>
        </w:tc>
        <w:tc>
          <w:tcPr>
            <w:tcW w:w="1583" w:type="pct"/>
            <w:vAlign w:val="center"/>
          </w:tcPr>
          <w:p w14:paraId="7FF3E1FD" w14:textId="77777777" w:rsidR="004D78B2" w:rsidRDefault="00511B79">
            <w:pPr>
              <w:snapToGrid w:val="0"/>
              <w:jc w:val="right"/>
            </w:pPr>
            <w:r>
              <w:rPr>
                <w:rFonts w:hint="eastAsia"/>
              </w:rPr>
              <w:t>123,914,271.62</w:t>
            </w:r>
          </w:p>
        </w:tc>
      </w:tr>
    </w:tbl>
    <w:p w14:paraId="6AABDA52" w14:textId="77777777" w:rsidR="004D78B2" w:rsidRDefault="004D78B2">
      <w:pPr>
        <w:ind w:right="210"/>
      </w:pPr>
    </w:p>
    <w:p w14:paraId="5DE37506" w14:textId="77777777" w:rsidR="004D78B2" w:rsidRDefault="00511B79">
      <w:pPr>
        <w:pStyle w:val="affff7"/>
        <w:rPr>
          <w:rFonts w:hint="eastAsia"/>
        </w:rPr>
      </w:pPr>
      <w:r>
        <w:rPr>
          <w:rFonts w:hint="eastAsia"/>
        </w:rPr>
        <w:t>一年内到期的债权投资</w:t>
      </w:r>
    </w:p>
    <w:sdt>
      <w:sdtPr>
        <w:alias w:val="是否适用：一年内到期的债权投资[双击切换]"/>
        <w:tag w:val="_GBC_21106d2d4b32436eb1949dc414c4e6e2"/>
        <w:id w:val="-1460875509"/>
      </w:sdtPr>
      <w:sdtContent>
        <w:p w14:paraId="7A0D3CF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E8F578" w14:textId="77777777" w:rsidR="004D78B2" w:rsidRDefault="004D78B2">
      <w:pPr>
        <w:ind w:right="210"/>
      </w:pPr>
    </w:p>
    <w:p w14:paraId="4C1DF4B4" w14:textId="77777777" w:rsidR="004D78B2" w:rsidRDefault="00511B79">
      <w:pPr>
        <w:pStyle w:val="affff7"/>
        <w:rPr>
          <w:rFonts w:hint="eastAsia"/>
        </w:rPr>
      </w:pPr>
      <w:r>
        <w:rPr>
          <w:rFonts w:hint="eastAsia"/>
        </w:rPr>
        <w:t>一年内到期的其他债权投资</w:t>
      </w:r>
    </w:p>
    <w:sdt>
      <w:sdtPr>
        <w:alias w:val="是否适用：一年内到期的其他债权投资[双击切换]"/>
        <w:tag w:val="_GBC_7e23007806f94dceb2b97ed0f5d1e010"/>
        <w:id w:val="913596846"/>
      </w:sdtPr>
      <w:sdtContent>
        <w:p w14:paraId="34417DC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81F8DA" w14:textId="77777777" w:rsidR="004D78B2" w:rsidRDefault="004D78B2">
      <w:pPr>
        <w:ind w:right="210"/>
      </w:pPr>
    </w:p>
    <w:p w14:paraId="4834B5B0" w14:textId="77777777" w:rsidR="004D78B2" w:rsidRDefault="004D78B2">
      <w:pPr>
        <w:ind w:right="210"/>
      </w:pPr>
    </w:p>
    <w:p w14:paraId="292AE965" w14:textId="77777777" w:rsidR="004D78B2" w:rsidRDefault="00511B79">
      <w:pPr>
        <w:pStyle w:val="affff6"/>
        <w:numPr>
          <w:ilvl w:val="0"/>
          <w:numId w:val="18"/>
        </w:numPr>
        <w:rPr>
          <w:szCs w:val="21"/>
        </w:rPr>
      </w:pPr>
      <w:bookmarkStart w:id="294" w:name="_Hlk533609053"/>
      <w:bookmarkEnd w:id="293"/>
      <w:r>
        <w:rPr>
          <w:szCs w:val="21"/>
        </w:rPr>
        <w:t>其他流动资产</w:t>
      </w:r>
    </w:p>
    <w:sdt>
      <w:sdtPr>
        <w:alias w:val="是否适用：其他流动资产[双击切换]"/>
        <w:tag w:val="_GBC_49fe7514f24d4f7fbf009ae51ff98d5a"/>
        <w:id w:val="-1482611596"/>
      </w:sdtPr>
      <w:sdtContent>
        <w:p w14:paraId="6E4893F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61677C" w14:textId="77777777" w:rsidR="004D78B2" w:rsidRDefault="00511B79">
      <w:pPr>
        <w:jc w:val="right"/>
      </w:pPr>
      <w:r>
        <w:rPr>
          <w:rFonts w:hint="eastAsia"/>
        </w:rPr>
        <w:t>单位：</w:t>
      </w:r>
      <w:sdt>
        <w:sdtPr>
          <w:rPr>
            <w:rFonts w:hint="eastAsia"/>
          </w:rPr>
          <w:alias w:val="单位：其他流动资产"/>
          <w:tag w:val="_GBC_8aa27294471c4172ba97de2c15d029c6"/>
          <w:id w:val="-131309776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204112801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6"/>
        <w:gridCol w:w="2917"/>
        <w:gridCol w:w="2845"/>
      </w:tblGrid>
      <w:tr w:rsidR="000508E4" w14:paraId="11A0B423" w14:textId="77777777" w:rsidTr="005736F7">
        <w:sdt>
          <w:sdtPr>
            <w:tag w:val="_PLD_a34f889fb3794268b1f04c9534377486"/>
            <w:id w:val="1012185900"/>
          </w:sdtPr>
          <w:sdtContent>
            <w:tc>
              <w:tcPr>
                <w:tcW w:w="3286" w:type="dxa"/>
                <w:vAlign w:val="center"/>
              </w:tcPr>
              <w:p w14:paraId="07A4E4FB" w14:textId="77777777" w:rsidR="000508E4" w:rsidRDefault="000508E4" w:rsidP="005736F7">
                <w:pPr>
                  <w:jc w:val="center"/>
                </w:pPr>
                <w:r>
                  <w:rPr>
                    <w:rFonts w:hint="eastAsia"/>
                  </w:rPr>
                  <w:t>项目</w:t>
                </w:r>
              </w:p>
            </w:tc>
          </w:sdtContent>
        </w:sdt>
        <w:sdt>
          <w:sdtPr>
            <w:tag w:val="_PLD_97b9b7e912e14a06b24f532e76914900"/>
            <w:id w:val="-479007609"/>
          </w:sdtPr>
          <w:sdtContent>
            <w:tc>
              <w:tcPr>
                <w:tcW w:w="2917" w:type="dxa"/>
                <w:vAlign w:val="center"/>
              </w:tcPr>
              <w:p w14:paraId="5BF12E8C" w14:textId="77777777" w:rsidR="000508E4" w:rsidRDefault="000508E4" w:rsidP="005736F7">
                <w:pPr>
                  <w:jc w:val="center"/>
                </w:pPr>
                <w:r>
                  <w:rPr>
                    <w:rFonts w:hint="eastAsia"/>
                  </w:rPr>
                  <w:t>期末余额</w:t>
                </w:r>
              </w:p>
            </w:tc>
          </w:sdtContent>
        </w:sdt>
        <w:sdt>
          <w:sdtPr>
            <w:tag w:val="_PLD_c02c94d4c7614f3cadd2972514fb87f4"/>
            <w:id w:val="1440566034"/>
          </w:sdtPr>
          <w:sdtContent>
            <w:tc>
              <w:tcPr>
                <w:tcW w:w="2845" w:type="dxa"/>
                <w:vAlign w:val="center"/>
              </w:tcPr>
              <w:p w14:paraId="4E93A7FF" w14:textId="77777777" w:rsidR="000508E4" w:rsidRDefault="000508E4" w:rsidP="005736F7">
                <w:pPr>
                  <w:jc w:val="center"/>
                </w:pPr>
                <w:r>
                  <w:rPr>
                    <w:rFonts w:hint="eastAsia"/>
                  </w:rPr>
                  <w:t>期初余额</w:t>
                </w:r>
              </w:p>
            </w:tc>
          </w:sdtContent>
        </w:sdt>
      </w:tr>
      <w:tr w:rsidR="000508E4" w14:paraId="42A90123" w14:textId="77777777" w:rsidTr="005736F7">
        <w:tc>
          <w:tcPr>
            <w:tcW w:w="3286" w:type="dxa"/>
            <w:vAlign w:val="center"/>
          </w:tcPr>
          <w:p w14:paraId="5D2B55AA" w14:textId="77777777" w:rsidR="000508E4" w:rsidRDefault="000508E4" w:rsidP="005736F7">
            <w:pPr>
              <w:snapToGrid w:val="0"/>
            </w:pPr>
            <w:r>
              <w:t>买入返售金融资产</w:t>
            </w:r>
          </w:p>
        </w:tc>
        <w:tc>
          <w:tcPr>
            <w:tcW w:w="2917" w:type="dxa"/>
            <w:vAlign w:val="center"/>
          </w:tcPr>
          <w:p w14:paraId="62824860" w14:textId="77777777" w:rsidR="000508E4" w:rsidRDefault="000508E4" w:rsidP="005736F7">
            <w:pPr>
              <w:snapToGrid w:val="0"/>
              <w:jc w:val="right"/>
            </w:pPr>
            <w:r>
              <w:t>3,421,127,863.01</w:t>
            </w:r>
          </w:p>
        </w:tc>
        <w:tc>
          <w:tcPr>
            <w:tcW w:w="2845" w:type="dxa"/>
            <w:vAlign w:val="center"/>
          </w:tcPr>
          <w:p w14:paraId="3B1F811D" w14:textId="77777777" w:rsidR="000508E4" w:rsidRDefault="000508E4" w:rsidP="005736F7">
            <w:pPr>
              <w:snapToGrid w:val="0"/>
              <w:jc w:val="right"/>
            </w:pPr>
            <w:r>
              <w:t>5,350,138,440.73</w:t>
            </w:r>
          </w:p>
        </w:tc>
      </w:tr>
      <w:tr w:rsidR="000508E4" w14:paraId="4229A41D" w14:textId="77777777" w:rsidTr="005736F7">
        <w:tc>
          <w:tcPr>
            <w:tcW w:w="3286" w:type="dxa"/>
            <w:vAlign w:val="center"/>
          </w:tcPr>
          <w:p w14:paraId="689D801E" w14:textId="77777777" w:rsidR="000508E4" w:rsidRDefault="000508E4" w:rsidP="005736F7">
            <w:pPr>
              <w:snapToGrid w:val="0"/>
            </w:pPr>
            <w:r>
              <w:t>债权投资</w:t>
            </w:r>
          </w:p>
        </w:tc>
        <w:tc>
          <w:tcPr>
            <w:tcW w:w="2917" w:type="dxa"/>
            <w:vAlign w:val="center"/>
          </w:tcPr>
          <w:p w14:paraId="7D48E805" w14:textId="77777777" w:rsidR="000508E4" w:rsidRDefault="000508E4" w:rsidP="005736F7">
            <w:pPr>
              <w:snapToGrid w:val="0"/>
              <w:jc w:val="right"/>
            </w:pPr>
            <w:r>
              <w:t>498,018,224.64</w:t>
            </w:r>
          </w:p>
        </w:tc>
        <w:tc>
          <w:tcPr>
            <w:tcW w:w="2845" w:type="dxa"/>
            <w:vAlign w:val="center"/>
          </w:tcPr>
          <w:p w14:paraId="70FA01F2" w14:textId="77777777" w:rsidR="000508E4" w:rsidRDefault="000508E4" w:rsidP="005736F7">
            <w:pPr>
              <w:snapToGrid w:val="0"/>
              <w:jc w:val="right"/>
            </w:pPr>
          </w:p>
        </w:tc>
      </w:tr>
      <w:tr w:rsidR="000508E4" w14:paraId="7351E126" w14:textId="77777777" w:rsidTr="005736F7">
        <w:tc>
          <w:tcPr>
            <w:tcW w:w="3286" w:type="dxa"/>
            <w:vAlign w:val="center"/>
          </w:tcPr>
          <w:p w14:paraId="5289C879" w14:textId="77777777" w:rsidR="000508E4" w:rsidRDefault="000508E4" w:rsidP="005736F7">
            <w:pPr>
              <w:snapToGrid w:val="0"/>
            </w:pPr>
            <w:r>
              <w:t>增值税留抵税额</w:t>
            </w:r>
          </w:p>
        </w:tc>
        <w:tc>
          <w:tcPr>
            <w:tcW w:w="2917" w:type="dxa"/>
            <w:vAlign w:val="center"/>
          </w:tcPr>
          <w:p w14:paraId="0ADC9EEE" w14:textId="77777777" w:rsidR="000508E4" w:rsidRDefault="000508E4" w:rsidP="005736F7">
            <w:pPr>
              <w:snapToGrid w:val="0"/>
              <w:jc w:val="right"/>
            </w:pPr>
            <w:r>
              <w:t>112,322,562.35</w:t>
            </w:r>
          </w:p>
        </w:tc>
        <w:tc>
          <w:tcPr>
            <w:tcW w:w="2845" w:type="dxa"/>
            <w:vAlign w:val="center"/>
          </w:tcPr>
          <w:p w14:paraId="4CC9C330" w14:textId="77777777" w:rsidR="000508E4" w:rsidRDefault="000508E4" w:rsidP="005736F7">
            <w:pPr>
              <w:snapToGrid w:val="0"/>
              <w:jc w:val="right"/>
            </w:pPr>
            <w:r>
              <w:t>91,336,833.88</w:t>
            </w:r>
          </w:p>
        </w:tc>
      </w:tr>
      <w:tr w:rsidR="000508E4" w14:paraId="57726704" w14:textId="77777777" w:rsidTr="005736F7">
        <w:tc>
          <w:tcPr>
            <w:tcW w:w="3286" w:type="dxa"/>
            <w:vAlign w:val="center"/>
          </w:tcPr>
          <w:p w14:paraId="27377168" w14:textId="77777777" w:rsidR="000508E4" w:rsidRDefault="000508E4" w:rsidP="005736F7">
            <w:pPr>
              <w:snapToGrid w:val="0"/>
            </w:pPr>
            <w:r>
              <w:t>增值税待认证税额</w:t>
            </w:r>
          </w:p>
        </w:tc>
        <w:tc>
          <w:tcPr>
            <w:tcW w:w="2917" w:type="dxa"/>
            <w:vAlign w:val="center"/>
          </w:tcPr>
          <w:p w14:paraId="15066D56" w14:textId="77777777" w:rsidR="000508E4" w:rsidRDefault="000508E4" w:rsidP="005736F7">
            <w:pPr>
              <w:snapToGrid w:val="0"/>
              <w:jc w:val="right"/>
            </w:pPr>
            <w:r>
              <w:t>11,542,956.91</w:t>
            </w:r>
          </w:p>
        </w:tc>
        <w:tc>
          <w:tcPr>
            <w:tcW w:w="2845" w:type="dxa"/>
            <w:vAlign w:val="center"/>
          </w:tcPr>
          <w:p w14:paraId="329D4BD1" w14:textId="77777777" w:rsidR="000508E4" w:rsidRDefault="000508E4" w:rsidP="005736F7">
            <w:pPr>
              <w:snapToGrid w:val="0"/>
              <w:jc w:val="right"/>
            </w:pPr>
            <w:r>
              <w:t>7,424,879.86</w:t>
            </w:r>
          </w:p>
        </w:tc>
      </w:tr>
      <w:tr w:rsidR="000508E4" w14:paraId="5CC84443" w14:textId="77777777" w:rsidTr="005736F7">
        <w:tc>
          <w:tcPr>
            <w:tcW w:w="3286" w:type="dxa"/>
            <w:vAlign w:val="center"/>
          </w:tcPr>
          <w:p w14:paraId="5AE6F957" w14:textId="77777777" w:rsidR="000508E4" w:rsidRDefault="000508E4" w:rsidP="005736F7">
            <w:pPr>
              <w:snapToGrid w:val="0"/>
            </w:pPr>
            <w:r>
              <w:t>股权投资款</w:t>
            </w:r>
          </w:p>
        </w:tc>
        <w:tc>
          <w:tcPr>
            <w:tcW w:w="2917" w:type="dxa"/>
            <w:vAlign w:val="center"/>
          </w:tcPr>
          <w:p w14:paraId="69F8663B" w14:textId="77777777" w:rsidR="000508E4" w:rsidRDefault="000508E4" w:rsidP="005736F7">
            <w:pPr>
              <w:snapToGrid w:val="0"/>
              <w:jc w:val="right"/>
            </w:pPr>
            <w:r>
              <w:t>10,000,000.00</w:t>
            </w:r>
          </w:p>
        </w:tc>
        <w:tc>
          <w:tcPr>
            <w:tcW w:w="2845" w:type="dxa"/>
            <w:vAlign w:val="center"/>
          </w:tcPr>
          <w:p w14:paraId="7976C749" w14:textId="77777777" w:rsidR="000508E4" w:rsidRDefault="000508E4" w:rsidP="005736F7">
            <w:pPr>
              <w:snapToGrid w:val="0"/>
              <w:jc w:val="right"/>
            </w:pPr>
            <w:r>
              <w:t>14,998,621.92</w:t>
            </w:r>
          </w:p>
        </w:tc>
      </w:tr>
      <w:tr w:rsidR="000508E4" w14:paraId="1260B801" w14:textId="77777777" w:rsidTr="005736F7">
        <w:tc>
          <w:tcPr>
            <w:tcW w:w="3286" w:type="dxa"/>
            <w:vAlign w:val="center"/>
          </w:tcPr>
          <w:p w14:paraId="09EFAB37" w14:textId="77777777" w:rsidR="000508E4" w:rsidRDefault="000508E4" w:rsidP="005736F7">
            <w:pPr>
              <w:snapToGrid w:val="0"/>
            </w:pPr>
            <w:r>
              <w:t>预缴税费</w:t>
            </w:r>
          </w:p>
        </w:tc>
        <w:tc>
          <w:tcPr>
            <w:tcW w:w="2917" w:type="dxa"/>
            <w:vAlign w:val="center"/>
          </w:tcPr>
          <w:p w14:paraId="4A880D89" w14:textId="77777777" w:rsidR="000508E4" w:rsidRDefault="000508E4" w:rsidP="005736F7">
            <w:pPr>
              <w:snapToGrid w:val="0"/>
              <w:jc w:val="right"/>
            </w:pPr>
            <w:r>
              <w:t>1,762,601.78</w:t>
            </w:r>
          </w:p>
        </w:tc>
        <w:tc>
          <w:tcPr>
            <w:tcW w:w="2845" w:type="dxa"/>
            <w:vAlign w:val="center"/>
          </w:tcPr>
          <w:p w14:paraId="607C0F38" w14:textId="77777777" w:rsidR="000508E4" w:rsidRDefault="000508E4" w:rsidP="005736F7">
            <w:pPr>
              <w:snapToGrid w:val="0"/>
              <w:jc w:val="right"/>
            </w:pPr>
            <w:r>
              <w:t>226,824,600.47</w:t>
            </w:r>
          </w:p>
        </w:tc>
      </w:tr>
      <w:tr w:rsidR="000508E4" w14:paraId="091B6DBA" w14:textId="77777777" w:rsidTr="005736F7">
        <w:tc>
          <w:tcPr>
            <w:tcW w:w="3286" w:type="dxa"/>
            <w:vAlign w:val="center"/>
          </w:tcPr>
          <w:p w14:paraId="237FBDFB" w14:textId="77777777" w:rsidR="000508E4" w:rsidRDefault="000508E4" w:rsidP="005736F7">
            <w:pPr>
              <w:snapToGrid w:val="0"/>
              <w:ind w:leftChars="-51" w:left="-107"/>
              <w:jc w:val="center"/>
            </w:pPr>
            <w:r>
              <w:rPr>
                <w:rFonts w:hint="eastAsia"/>
              </w:rPr>
              <w:t>合计</w:t>
            </w:r>
          </w:p>
        </w:tc>
        <w:tc>
          <w:tcPr>
            <w:tcW w:w="2917" w:type="dxa"/>
            <w:vAlign w:val="center"/>
          </w:tcPr>
          <w:p w14:paraId="76A801D3" w14:textId="77777777" w:rsidR="000508E4" w:rsidRDefault="000508E4" w:rsidP="005736F7">
            <w:pPr>
              <w:snapToGrid w:val="0"/>
              <w:jc w:val="right"/>
            </w:pPr>
            <w:r>
              <w:rPr>
                <w:rFonts w:hint="eastAsia"/>
              </w:rPr>
              <w:t>4,054,774,208.69</w:t>
            </w:r>
          </w:p>
        </w:tc>
        <w:tc>
          <w:tcPr>
            <w:tcW w:w="2845" w:type="dxa"/>
            <w:vAlign w:val="center"/>
          </w:tcPr>
          <w:p w14:paraId="265AEBF9" w14:textId="77777777" w:rsidR="000508E4" w:rsidRDefault="000508E4" w:rsidP="005736F7">
            <w:pPr>
              <w:snapToGrid w:val="0"/>
              <w:jc w:val="right"/>
            </w:pPr>
            <w:r>
              <w:rPr>
                <w:rFonts w:hint="eastAsia"/>
              </w:rPr>
              <w:t>5,690,723,376.86</w:t>
            </w:r>
          </w:p>
        </w:tc>
      </w:tr>
    </w:tbl>
    <w:p w14:paraId="7C4D29DF" w14:textId="77777777" w:rsidR="000508E4" w:rsidRDefault="000508E4"/>
    <w:p w14:paraId="0FEE7C95" w14:textId="77777777" w:rsidR="004D78B2" w:rsidRDefault="004D78B2">
      <w:pPr>
        <w:pStyle w:val="affff3"/>
      </w:pPr>
    </w:p>
    <w:p w14:paraId="4B2E182D" w14:textId="77777777" w:rsidR="004D78B2" w:rsidRDefault="00511B79">
      <w:pPr>
        <w:pStyle w:val="affff6"/>
        <w:numPr>
          <w:ilvl w:val="0"/>
          <w:numId w:val="18"/>
        </w:numPr>
        <w:rPr>
          <w:szCs w:val="21"/>
        </w:rPr>
      </w:pPr>
      <w:bookmarkStart w:id="295" w:name="_Hlk533409588"/>
      <w:bookmarkEnd w:id="294"/>
      <w:r>
        <w:rPr>
          <w:szCs w:val="21"/>
        </w:rPr>
        <w:lastRenderedPageBreak/>
        <w:t>债权投资</w:t>
      </w:r>
    </w:p>
    <w:p w14:paraId="42624B17" w14:textId="77777777" w:rsidR="004D78B2" w:rsidRDefault="00511B79" w:rsidP="0088150D">
      <w:pPr>
        <w:pStyle w:val="affff7"/>
        <w:numPr>
          <w:ilvl w:val="3"/>
          <w:numId w:val="71"/>
        </w:numPr>
        <w:ind w:left="426" w:hanging="426"/>
        <w:rPr>
          <w:rFonts w:hint="eastAsia"/>
        </w:rPr>
      </w:pPr>
      <w:bookmarkStart w:id="296" w:name="_Hlk532993723"/>
      <w:r>
        <w:rPr>
          <w:rFonts w:hint="eastAsia"/>
        </w:rPr>
        <w:t>债权投资情况</w:t>
      </w:r>
    </w:p>
    <w:sdt>
      <w:sdtPr>
        <w:alias w:val="是否适用：以摊余成本计量的长期债权投资[双击切换]"/>
        <w:tag w:val="_GBC_dbc7f90615cc46578228904cb4aa1cff"/>
        <w:id w:val="1825927708"/>
      </w:sdtPr>
      <w:sdtContent>
        <w:p w14:paraId="4FE79BE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54D200" w14:textId="77777777" w:rsidR="004D78B2" w:rsidRDefault="00511B79">
      <w:pPr>
        <w:jc w:val="right"/>
      </w:pPr>
      <w:r>
        <w:rPr>
          <w:rFonts w:hint="eastAsia"/>
        </w:rPr>
        <w:t>单位：</w:t>
      </w:r>
      <w:sdt>
        <w:sdtPr>
          <w:rPr>
            <w:rFonts w:hint="eastAsia"/>
          </w:rPr>
          <w:alias w:val="单位：以摊余成本计量的长期债权投资"/>
          <w:tag w:val="_GBC_e4b2af44ab544925b7940c81ec4f76a8"/>
          <w:id w:val="-24827118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以摊余成本计量的长期债权投资"/>
          <w:tag w:val="_GBC_844b3b4285304877a6269088d25bb6e0"/>
          <w:id w:val="-15798961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40"/>
        <w:gridCol w:w="1351"/>
        <w:gridCol w:w="725"/>
        <w:gridCol w:w="1351"/>
        <w:gridCol w:w="1351"/>
        <w:gridCol w:w="700"/>
        <w:gridCol w:w="1351"/>
      </w:tblGrid>
      <w:tr w:rsidR="005736F7" w:rsidRPr="00F30402" w14:paraId="43734ABA" w14:textId="77777777" w:rsidTr="005736F7">
        <w:trPr>
          <w:cantSplit/>
        </w:trPr>
        <w:sdt>
          <w:sdtPr>
            <w:rPr>
              <w:sz w:val="18"/>
              <w:szCs w:val="18"/>
            </w:rPr>
            <w:tag w:val="_PLD_641e2acdea5b465389b0cf9a9a5b09ad"/>
            <w:id w:val="1310523936"/>
          </w:sdtPr>
          <w:sdtContent>
            <w:tc>
              <w:tcPr>
                <w:tcW w:w="2240" w:type="dxa"/>
                <w:vMerge w:val="restart"/>
                <w:vAlign w:val="center"/>
              </w:tcPr>
              <w:p w14:paraId="6808FEBF" w14:textId="77777777" w:rsidR="004D78B2" w:rsidRPr="00F30402" w:rsidRDefault="00511B79">
                <w:pPr>
                  <w:jc w:val="center"/>
                  <w:rPr>
                    <w:sz w:val="18"/>
                    <w:szCs w:val="18"/>
                  </w:rPr>
                </w:pPr>
                <w:r w:rsidRPr="00F30402">
                  <w:rPr>
                    <w:rFonts w:hint="eastAsia"/>
                    <w:sz w:val="18"/>
                    <w:szCs w:val="18"/>
                  </w:rPr>
                  <w:t>项目</w:t>
                </w:r>
              </w:p>
            </w:tc>
          </w:sdtContent>
        </w:sdt>
        <w:sdt>
          <w:sdtPr>
            <w:rPr>
              <w:sz w:val="18"/>
              <w:szCs w:val="18"/>
            </w:rPr>
            <w:tag w:val="_PLD_bb05d19aa0fc43b595aeb3a6f7a5144e"/>
            <w:id w:val="-1056766113"/>
          </w:sdtPr>
          <w:sdtContent>
            <w:tc>
              <w:tcPr>
                <w:tcW w:w="3427" w:type="dxa"/>
                <w:gridSpan w:val="3"/>
                <w:vAlign w:val="center"/>
              </w:tcPr>
              <w:p w14:paraId="3C21E0CC" w14:textId="77777777" w:rsidR="004D78B2" w:rsidRPr="00F30402" w:rsidRDefault="00511B79">
                <w:pPr>
                  <w:autoSpaceDE w:val="0"/>
                  <w:autoSpaceDN w:val="0"/>
                  <w:adjustRightInd w:val="0"/>
                  <w:snapToGrid w:val="0"/>
                  <w:spacing w:line="240" w:lineRule="atLeast"/>
                  <w:jc w:val="center"/>
                  <w:rPr>
                    <w:sz w:val="18"/>
                    <w:szCs w:val="18"/>
                  </w:rPr>
                </w:pPr>
                <w:r w:rsidRPr="00F30402">
                  <w:rPr>
                    <w:rFonts w:hint="eastAsia"/>
                    <w:sz w:val="18"/>
                    <w:szCs w:val="18"/>
                  </w:rPr>
                  <w:t>期末余额</w:t>
                </w:r>
              </w:p>
            </w:tc>
          </w:sdtContent>
        </w:sdt>
        <w:sdt>
          <w:sdtPr>
            <w:rPr>
              <w:sz w:val="18"/>
              <w:szCs w:val="18"/>
            </w:rPr>
            <w:tag w:val="_PLD_54e466b4eeec4c2380fbadf96ea47833"/>
            <w:id w:val="295648976"/>
          </w:sdtPr>
          <w:sdtContent>
            <w:tc>
              <w:tcPr>
                <w:tcW w:w="3402" w:type="dxa"/>
                <w:gridSpan w:val="3"/>
                <w:vAlign w:val="center"/>
              </w:tcPr>
              <w:p w14:paraId="7AB9C2CE" w14:textId="77777777" w:rsidR="004D78B2" w:rsidRPr="00F30402" w:rsidRDefault="00511B79">
                <w:pPr>
                  <w:autoSpaceDE w:val="0"/>
                  <w:autoSpaceDN w:val="0"/>
                  <w:adjustRightInd w:val="0"/>
                  <w:snapToGrid w:val="0"/>
                  <w:spacing w:line="240" w:lineRule="atLeast"/>
                  <w:jc w:val="center"/>
                  <w:rPr>
                    <w:sz w:val="18"/>
                    <w:szCs w:val="18"/>
                  </w:rPr>
                </w:pPr>
                <w:r w:rsidRPr="00F30402">
                  <w:rPr>
                    <w:rFonts w:hint="eastAsia"/>
                    <w:sz w:val="18"/>
                    <w:szCs w:val="18"/>
                  </w:rPr>
                  <w:t>期初余额</w:t>
                </w:r>
              </w:p>
            </w:tc>
          </w:sdtContent>
        </w:sdt>
      </w:tr>
      <w:tr w:rsidR="005736F7" w:rsidRPr="00F30402" w14:paraId="29E0C054" w14:textId="77777777" w:rsidTr="005736F7">
        <w:trPr>
          <w:cantSplit/>
        </w:trPr>
        <w:tc>
          <w:tcPr>
            <w:tcW w:w="2240" w:type="dxa"/>
            <w:vMerge/>
            <w:vAlign w:val="center"/>
          </w:tcPr>
          <w:p w14:paraId="39069F02" w14:textId="77777777" w:rsidR="004D78B2" w:rsidRPr="00F30402" w:rsidRDefault="004D78B2">
            <w:pPr>
              <w:jc w:val="center"/>
              <w:rPr>
                <w:sz w:val="18"/>
                <w:szCs w:val="18"/>
              </w:rPr>
            </w:pPr>
          </w:p>
        </w:tc>
        <w:sdt>
          <w:sdtPr>
            <w:rPr>
              <w:sz w:val="18"/>
              <w:szCs w:val="18"/>
            </w:rPr>
            <w:tag w:val="_PLD_2f38b39e23df473e8d5fb07365f7092f"/>
            <w:id w:val="280316773"/>
          </w:sdtPr>
          <w:sdtContent>
            <w:tc>
              <w:tcPr>
                <w:tcW w:w="0" w:type="auto"/>
                <w:vAlign w:val="center"/>
              </w:tcPr>
              <w:p w14:paraId="4E0ED69C" w14:textId="77777777" w:rsidR="004D78B2" w:rsidRPr="00F30402" w:rsidRDefault="00511B79">
                <w:pPr>
                  <w:jc w:val="center"/>
                  <w:rPr>
                    <w:sz w:val="18"/>
                    <w:szCs w:val="18"/>
                  </w:rPr>
                </w:pPr>
                <w:r w:rsidRPr="00F30402">
                  <w:rPr>
                    <w:rFonts w:hint="eastAsia"/>
                    <w:sz w:val="18"/>
                    <w:szCs w:val="18"/>
                  </w:rPr>
                  <w:t>账面余额</w:t>
                </w:r>
              </w:p>
            </w:tc>
          </w:sdtContent>
        </w:sdt>
        <w:sdt>
          <w:sdtPr>
            <w:rPr>
              <w:sz w:val="18"/>
              <w:szCs w:val="18"/>
            </w:rPr>
            <w:tag w:val="_PLD_700afc848f304a6bb239d4ba71b88363"/>
            <w:id w:val="-1263133194"/>
          </w:sdtPr>
          <w:sdtContent>
            <w:tc>
              <w:tcPr>
                <w:tcW w:w="725" w:type="dxa"/>
                <w:vAlign w:val="center"/>
              </w:tcPr>
              <w:p w14:paraId="2A4BF212" w14:textId="77777777" w:rsidR="004D78B2" w:rsidRPr="00F30402" w:rsidRDefault="00511B79">
                <w:pPr>
                  <w:jc w:val="center"/>
                  <w:rPr>
                    <w:sz w:val="18"/>
                    <w:szCs w:val="18"/>
                  </w:rPr>
                </w:pPr>
                <w:r w:rsidRPr="00F30402">
                  <w:rPr>
                    <w:rFonts w:hint="eastAsia"/>
                    <w:sz w:val="18"/>
                    <w:szCs w:val="18"/>
                  </w:rPr>
                  <w:t>减值准备</w:t>
                </w:r>
              </w:p>
            </w:tc>
          </w:sdtContent>
        </w:sdt>
        <w:sdt>
          <w:sdtPr>
            <w:rPr>
              <w:sz w:val="18"/>
              <w:szCs w:val="18"/>
            </w:rPr>
            <w:tag w:val="_PLD_fa422c3c2cf34a3aad6f54a2ec1b1238"/>
            <w:id w:val="-1248647832"/>
          </w:sdtPr>
          <w:sdtContent>
            <w:tc>
              <w:tcPr>
                <w:tcW w:w="0" w:type="auto"/>
                <w:vAlign w:val="center"/>
              </w:tcPr>
              <w:p w14:paraId="3E925662" w14:textId="77777777" w:rsidR="004D78B2" w:rsidRPr="00F30402" w:rsidRDefault="00511B79">
                <w:pPr>
                  <w:jc w:val="center"/>
                  <w:rPr>
                    <w:sz w:val="18"/>
                    <w:szCs w:val="18"/>
                  </w:rPr>
                </w:pPr>
                <w:r w:rsidRPr="00F30402">
                  <w:rPr>
                    <w:rFonts w:hint="eastAsia"/>
                    <w:sz w:val="18"/>
                    <w:szCs w:val="18"/>
                  </w:rPr>
                  <w:t>账面价值</w:t>
                </w:r>
              </w:p>
            </w:tc>
          </w:sdtContent>
        </w:sdt>
        <w:sdt>
          <w:sdtPr>
            <w:rPr>
              <w:sz w:val="18"/>
              <w:szCs w:val="18"/>
            </w:rPr>
            <w:tag w:val="_PLD_34965d3b66af46c680bb205960c1f786"/>
            <w:id w:val="1506400667"/>
          </w:sdtPr>
          <w:sdtContent>
            <w:tc>
              <w:tcPr>
                <w:tcW w:w="0" w:type="auto"/>
                <w:vAlign w:val="center"/>
              </w:tcPr>
              <w:p w14:paraId="0F08D023" w14:textId="77777777" w:rsidR="004D78B2" w:rsidRPr="00F30402" w:rsidRDefault="00511B79">
                <w:pPr>
                  <w:jc w:val="center"/>
                  <w:rPr>
                    <w:sz w:val="18"/>
                    <w:szCs w:val="18"/>
                  </w:rPr>
                </w:pPr>
                <w:r w:rsidRPr="00F30402">
                  <w:rPr>
                    <w:rFonts w:hint="eastAsia"/>
                    <w:sz w:val="18"/>
                    <w:szCs w:val="18"/>
                  </w:rPr>
                  <w:t>账面余额</w:t>
                </w:r>
              </w:p>
            </w:tc>
          </w:sdtContent>
        </w:sdt>
        <w:sdt>
          <w:sdtPr>
            <w:rPr>
              <w:sz w:val="18"/>
              <w:szCs w:val="18"/>
            </w:rPr>
            <w:tag w:val="_PLD_8cc6f9efceac4df3b7df82f8e339722a"/>
            <w:id w:val="1936779891"/>
          </w:sdtPr>
          <w:sdtContent>
            <w:tc>
              <w:tcPr>
                <w:tcW w:w="700" w:type="dxa"/>
                <w:vAlign w:val="center"/>
              </w:tcPr>
              <w:p w14:paraId="60257CB8" w14:textId="77777777" w:rsidR="004D78B2" w:rsidRPr="00F30402" w:rsidRDefault="00511B79">
                <w:pPr>
                  <w:jc w:val="center"/>
                  <w:rPr>
                    <w:sz w:val="18"/>
                    <w:szCs w:val="18"/>
                  </w:rPr>
                </w:pPr>
                <w:r w:rsidRPr="00F30402">
                  <w:rPr>
                    <w:rFonts w:hint="eastAsia"/>
                    <w:sz w:val="18"/>
                    <w:szCs w:val="18"/>
                  </w:rPr>
                  <w:t>减值准备</w:t>
                </w:r>
              </w:p>
            </w:tc>
          </w:sdtContent>
        </w:sdt>
        <w:sdt>
          <w:sdtPr>
            <w:rPr>
              <w:sz w:val="18"/>
              <w:szCs w:val="18"/>
            </w:rPr>
            <w:tag w:val="_PLD_23d43e3c982642b198da573116b4069d"/>
            <w:id w:val="-1434042703"/>
          </w:sdtPr>
          <w:sdtContent>
            <w:tc>
              <w:tcPr>
                <w:tcW w:w="0" w:type="auto"/>
                <w:vAlign w:val="center"/>
              </w:tcPr>
              <w:p w14:paraId="192E8CEB" w14:textId="77777777" w:rsidR="004D78B2" w:rsidRPr="00F30402" w:rsidRDefault="00511B79">
                <w:pPr>
                  <w:jc w:val="center"/>
                  <w:rPr>
                    <w:sz w:val="18"/>
                    <w:szCs w:val="18"/>
                  </w:rPr>
                </w:pPr>
                <w:r w:rsidRPr="00F30402">
                  <w:rPr>
                    <w:rFonts w:hint="eastAsia"/>
                    <w:sz w:val="18"/>
                    <w:szCs w:val="18"/>
                  </w:rPr>
                  <w:t>账面价值</w:t>
                </w:r>
              </w:p>
            </w:tc>
          </w:sdtContent>
        </w:sdt>
      </w:tr>
      <w:tr w:rsidR="005736F7" w:rsidRPr="00F30402" w14:paraId="0D0DD27D" w14:textId="77777777" w:rsidTr="005736F7">
        <w:trPr>
          <w:cantSplit/>
        </w:trPr>
        <w:tc>
          <w:tcPr>
            <w:tcW w:w="2240" w:type="dxa"/>
            <w:vAlign w:val="center"/>
          </w:tcPr>
          <w:p w14:paraId="2E3F2FC2" w14:textId="77777777" w:rsidR="004D78B2" w:rsidRPr="00F30402" w:rsidRDefault="00511B79">
            <w:pPr>
              <w:rPr>
                <w:sz w:val="18"/>
                <w:szCs w:val="18"/>
              </w:rPr>
            </w:pPr>
            <w:r w:rsidRPr="00F30402">
              <w:rPr>
                <w:sz w:val="18"/>
                <w:szCs w:val="18"/>
              </w:rPr>
              <w:t>2021</w:t>
            </w:r>
            <w:r w:rsidRPr="00F30402">
              <w:rPr>
                <w:sz w:val="18"/>
                <w:szCs w:val="18"/>
              </w:rPr>
              <w:t>年渤海银行股份有限公司二级资本债券（</w:t>
            </w:r>
            <w:r w:rsidRPr="00F30402">
              <w:rPr>
                <w:sz w:val="18"/>
                <w:szCs w:val="18"/>
              </w:rPr>
              <w:t>2128001.IB</w:t>
            </w:r>
            <w:r w:rsidRPr="00F30402">
              <w:rPr>
                <w:sz w:val="18"/>
                <w:szCs w:val="18"/>
              </w:rPr>
              <w:t>）</w:t>
            </w:r>
          </w:p>
        </w:tc>
        <w:tc>
          <w:tcPr>
            <w:tcW w:w="0" w:type="auto"/>
            <w:vAlign w:val="center"/>
          </w:tcPr>
          <w:p w14:paraId="4917E5C4" w14:textId="77777777" w:rsidR="004D78B2" w:rsidRPr="00F30402" w:rsidRDefault="00511B79">
            <w:pPr>
              <w:jc w:val="right"/>
              <w:rPr>
                <w:sz w:val="18"/>
                <w:szCs w:val="18"/>
              </w:rPr>
            </w:pPr>
            <w:r w:rsidRPr="00F30402">
              <w:rPr>
                <w:sz w:val="18"/>
                <w:szCs w:val="18"/>
              </w:rPr>
              <w:t>103,073,851.07</w:t>
            </w:r>
          </w:p>
        </w:tc>
        <w:tc>
          <w:tcPr>
            <w:tcW w:w="725" w:type="dxa"/>
            <w:vAlign w:val="center"/>
          </w:tcPr>
          <w:p w14:paraId="34D66433"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1FCEC3C2" w14:textId="77777777" w:rsidR="004D78B2" w:rsidRPr="00F30402" w:rsidRDefault="00511B79">
            <w:pPr>
              <w:jc w:val="right"/>
              <w:rPr>
                <w:sz w:val="18"/>
                <w:szCs w:val="18"/>
              </w:rPr>
            </w:pPr>
            <w:r w:rsidRPr="00F30402">
              <w:rPr>
                <w:sz w:val="18"/>
                <w:szCs w:val="18"/>
              </w:rPr>
              <w:t>103,073,851.07</w:t>
            </w:r>
          </w:p>
        </w:tc>
        <w:tc>
          <w:tcPr>
            <w:tcW w:w="0" w:type="auto"/>
            <w:vAlign w:val="center"/>
          </w:tcPr>
          <w:p w14:paraId="5A38AB0A" w14:textId="77777777" w:rsidR="004D78B2" w:rsidRPr="00F30402" w:rsidRDefault="00511B79">
            <w:pPr>
              <w:jc w:val="right"/>
              <w:rPr>
                <w:sz w:val="18"/>
                <w:szCs w:val="18"/>
              </w:rPr>
            </w:pPr>
            <w:r w:rsidRPr="00F30402">
              <w:rPr>
                <w:sz w:val="18"/>
                <w:szCs w:val="18"/>
              </w:rPr>
              <w:t>102,890,641.30</w:t>
            </w:r>
          </w:p>
        </w:tc>
        <w:tc>
          <w:tcPr>
            <w:tcW w:w="700" w:type="dxa"/>
            <w:vAlign w:val="center"/>
          </w:tcPr>
          <w:p w14:paraId="4B067600"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51E9AFE5" w14:textId="77777777" w:rsidR="004D78B2" w:rsidRPr="00F30402" w:rsidRDefault="00511B79">
            <w:pPr>
              <w:jc w:val="right"/>
              <w:rPr>
                <w:sz w:val="18"/>
                <w:szCs w:val="18"/>
              </w:rPr>
            </w:pPr>
            <w:r w:rsidRPr="00F30402">
              <w:rPr>
                <w:sz w:val="18"/>
                <w:szCs w:val="18"/>
              </w:rPr>
              <w:t>102,890,641.30</w:t>
            </w:r>
          </w:p>
        </w:tc>
      </w:tr>
      <w:tr w:rsidR="005736F7" w:rsidRPr="00F30402" w14:paraId="3FE4D614" w14:textId="77777777" w:rsidTr="005736F7">
        <w:trPr>
          <w:cantSplit/>
        </w:trPr>
        <w:tc>
          <w:tcPr>
            <w:tcW w:w="2240" w:type="dxa"/>
            <w:vAlign w:val="center"/>
          </w:tcPr>
          <w:p w14:paraId="6650C745" w14:textId="77777777" w:rsidR="004D78B2" w:rsidRPr="00F30402" w:rsidRDefault="00511B79">
            <w:pPr>
              <w:rPr>
                <w:sz w:val="18"/>
                <w:szCs w:val="18"/>
              </w:rPr>
            </w:pPr>
            <w:proofErr w:type="gramStart"/>
            <w:r w:rsidRPr="00F30402">
              <w:rPr>
                <w:sz w:val="18"/>
                <w:szCs w:val="18"/>
              </w:rPr>
              <w:t>华融湘江</w:t>
            </w:r>
            <w:proofErr w:type="gramEnd"/>
            <w:r w:rsidRPr="00F30402">
              <w:rPr>
                <w:sz w:val="18"/>
                <w:szCs w:val="18"/>
              </w:rPr>
              <w:t>银行股份有限公司</w:t>
            </w:r>
            <w:r w:rsidRPr="00F30402">
              <w:rPr>
                <w:sz w:val="18"/>
                <w:szCs w:val="18"/>
              </w:rPr>
              <w:t>2020</w:t>
            </w:r>
            <w:r w:rsidRPr="00F30402">
              <w:rPr>
                <w:sz w:val="18"/>
                <w:szCs w:val="18"/>
              </w:rPr>
              <w:t>年二级资本债券</w:t>
            </w:r>
            <w:r w:rsidRPr="00F30402">
              <w:rPr>
                <w:sz w:val="18"/>
                <w:szCs w:val="18"/>
              </w:rPr>
              <w:t>(</w:t>
            </w:r>
            <w:r w:rsidRPr="00F30402">
              <w:rPr>
                <w:sz w:val="18"/>
                <w:szCs w:val="18"/>
              </w:rPr>
              <w:t>第一期</w:t>
            </w:r>
            <w:r w:rsidRPr="00F30402">
              <w:rPr>
                <w:sz w:val="18"/>
                <w:szCs w:val="18"/>
              </w:rPr>
              <w:t>)</w:t>
            </w:r>
            <w:r w:rsidRPr="00F30402">
              <w:rPr>
                <w:sz w:val="18"/>
                <w:szCs w:val="18"/>
              </w:rPr>
              <w:t>（</w:t>
            </w:r>
            <w:r w:rsidRPr="00F30402">
              <w:rPr>
                <w:sz w:val="18"/>
                <w:szCs w:val="18"/>
              </w:rPr>
              <w:t>2020058.IB</w:t>
            </w:r>
            <w:r w:rsidRPr="00F30402">
              <w:rPr>
                <w:sz w:val="18"/>
                <w:szCs w:val="18"/>
              </w:rPr>
              <w:t>）</w:t>
            </w:r>
          </w:p>
        </w:tc>
        <w:tc>
          <w:tcPr>
            <w:tcW w:w="0" w:type="auto"/>
            <w:vAlign w:val="center"/>
          </w:tcPr>
          <w:p w14:paraId="43F9954E" w14:textId="77777777" w:rsidR="004D78B2" w:rsidRPr="00F30402" w:rsidRDefault="00511B79">
            <w:pPr>
              <w:jc w:val="right"/>
              <w:rPr>
                <w:sz w:val="18"/>
                <w:szCs w:val="18"/>
              </w:rPr>
            </w:pPr>
            <w:r w:rsidRPr="00F30402">
              <w:rPr>
                <w:sz w:val="18"/>
                <w:szCs w:val="18"/>
              </w:rPr>
              <w:t>101,219,835.98</w:t>
            </w:r>
          </w:p>
        </w:tc>
        <w:tc>
          <w:tcPr>
            <w:tcW w:w="725" w:type="dxa"/>
            <w:vAlign w:val="center"/>
          </w:tcPr>
          <w:p w14:paraId="58E1B91C"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668756F6" w14:textId="77777777" w:rsidR="004D78B2" w:rsidRPr="00F30402" w:rsidRDefault="00511B79">
            <w:pPr>
              <w:jc w:val="right"/>
              <w:rPr>
                <w:sz w:val="18"/>
                <w:szCs w:val="18"/>
              </w:rPr>
            </w:pPr>
            <w:r w:rsidRPr="00F30402">
              <w:rPr>
                <w:sz w:val="18"/>
                <w:szCs w:val="18"/>
              </w:rPr>
              <w:t>101,219,835.98</w:t>
            </w:r>
          </w:p>
        </w:tc>
        <w:tc>
          <w:tcPr>
            <w:tcW w:w="0" w:type="auto"/>
            <w:vAlign w:val="center"/>
          </w:tcPr>
          <w:p w14:paraId="71201BDE" w14:textId="77777777" w:rsidR="004D78B2" w:rsidRPr="00F30402" w:rsidRDefault="00511B79">
            <w:pPr>
              <w:jc w:val="right"/>
              <w:rPr>
                <w:sz w:val="18"/>
                <w:szCs w:val="18"/>
              </w:rPr>
            </w:pPr>
            <w:r w:rsidRPr="00F30402">
              <w:rPr>
                <w:sz w:val="18"/>
                <w:szCs w:val="18"/>
              </w:rPr>
              <w:t>101,490,072.25</w:t>
            </w:r>
          </w:p>
        </w:tc>
        <w:tc>
          <w:tcPr>
            <w:tcW w:w="700" w:type="dxa"/>
            <w:vAlign w:val="center"/>
          </w:tcPr>
          <w:p w14:paraId="77DA0131"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016CA439" w14:textId="77777777" w:rsidR="004D78B2" w:rsidRPr="00F30402" w:rsidRDefault="00511B79">
            <w:pPr>
              <w:jc w:val="right"/>
              <w:rPr>
                <w:sz w:val="18"/>
                <w:szCs w:val="18"/>
              </w:rPr>
            </w:pPr>
            <w:r w:rsidRPr="00F30402">
              <w:rPr>
                <w:sz w:val="18"/>
                <w:szCs w:val="18"/>
              </w:rPr>
              <w:t>101,490,072.25</w:t>
            </w:r>
          </w:p>
        </w:tc>
      </w:tr>
      <w:tr w:rsidR="005736F7" w:rsidRPr="00F30402" w14:paraId="73E7212D" w14:textId="77777777" w:rsidTr="005736F7">
        <w:trPr>
          <w:cantSplit/>
        </w:trPr>
        <w:tc>
          <w:tcPr>
            <w:tcW w:w="2240" w:type="dxa"/>
            <w:vAlign w:val="center"/>
          </w:tcPr>
          <w:p w14:paraId="48F5A006" w14:textId="77777777" w:rsidR="004D78B2" w:rsidRPr="00F30402" w:rsidRDefault="00511B79">
            <w:pPr>
              <w:jc w:val="center"/>
              <w:rPr>
                <w:sz w:val="18"/>
                <w:szCs w:val="18"/>
              </w:rPr>
            </w:pPr>
            <w:r w:rsidRPr="00F30402">
              <w:rPr>
                <w:rFonts w:hint="eastAsia"/>
                <w:sz w:val="18"/>
                <w:szCs w:val="18"/>
              </w:rPr>
              <w:t>合计</w:t>
            </w:r>
          </w:p>
        </w:tc>
        <w:tc>
          <w:tcPr>
            <w:tcW w:w="0" w:type="auto"/>
            <w:vAlign w:val="center"/>
          </w:tcPr>
          <w:p w14:paraId="1208D48F" w14:textId="77777777" w:rsidR="004D78B2" w:rsidRPr="00F30402" w:rsidRDefault="00511B79">
            <w:pPr>
              <w:jc w:val="right"/>
              <w:rPr>
                <w:sz w:val="18"/>
                <w:szCs w:val="18"/>
              </w:rPr>
            </w:pPr>
            <w:r w:rsidRPr="00F30402">
              <w:rPr>
                <w:sz w:val="18"/>
                <w:szCs w:val="18"/>
              </w:rPr>
              <w:t>204,293,687.05</w:t>
            </w:r>
          </w:p>
        </w:tc>
        <w:tc>
          <w:tcPr>
            <w:tcW w:w="725" w:type="dxa"/>
            <w:vAlign w:val="center"/>
          </w:tcPr>
          <w:p w14:paraId="77CF2546"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60D5D887" w14:textId="77777777" w:rsidR="004D78B2" w:rsidRPr="00F30402" w:rsidRDefault="00511B79">
            <w:pPr>
              <w:jc w:val="right"/>
              <w:rPr>
                <w:sz w:val="18"/>
                <w:szCs w:val="18"/>
              </w:rPr>
            </w:pPr>
            <w:r w:rsidRPr="00F30402">
              <w:rPr>
                <w:sz w:val="18"/>
                <w:szCs w:val="18"/>
              </w:rPr>
              <w:t>204,293,687.05</w:t>
            </w:r>
          </w:p>
        </w:tc>
        <w:tc>
          <w:tcPr>
            <w:tcW w:w="0" w:type="auto"/>
            <w:vAlign w:val="center"/>
          </w:tcPr>
          <w:p w14:paraId="06E094AE" w14:textId="77777777" w:rsidR="004D78B2" w:rsidRPr="00F30402" w:rsidRDefault="00511B79">
            <w:pPr>
              <w:jc w:val="right"/>
              <w:rPr>
                <w:sz w:val="18"/>
                <w:szCs w:val="18"/>
              </w:rPr>
            </w:pPr>
            <w:r w:rsidRPr="00F30402">
              <w:rPr>
                <w:sz w:val="18"/>
                <w:szCs w:val="18"/>
              </w:rPr>
              <w:t>204,380,713.55</w:t>
            </w:r>
          </w:p>
        </w:tc>
        <w:tc>
          <w:tcPr>
            <w:tcW w:w="700" w:type="dxa"/>
            <w:vAlign w:val="center"/>
          </w:tcPr>
          <w:p w14:paraId="70B47E52" w14:textId="77777777" w:rsidR="004D78B2" w:rsidRPr="00F30402" w:rsidRDefault="00511B79">
            <w:pPr>
              <w:jc w:val="right"/>
              <w:rPr>
                <w:sz w:val="18"/>
                <w:szCs w:val="18"/>
              </w:rPr>
            </w:pPr>
            <w:r w:rsidRPr="00F30402">
              <w:rPr>
                <w:sz w:val="18"/>
                <w:szCs w:val="18"/>
              </w:rPr>
              <w:t xml:space="preserve">　</w:t>
            </w:r>
          </w:p>
        </w:tc>
        <w:tc>
          <w:tcPr>
            <w:tcW w:w="0" w:type="auto"/>
            <w:vAlign w:val="center"/>
          </w:tcPr>
          <w:p w14:paraId="575F08F2" w14:textId="77777777" w:rsidR="004D78B2" w:rsidRPr="00F30402" w:rsidRDefault="00511B79">
            <w:pPr>
              <w:jc w:val="right"/>
              <w:rPr>
                <w:sz w:val="18"/>
                <w:szCs w:val="18"/>
              </w:rPr>
            </w:pPr>
            <w:r w:rsidRPr="00F30402">
              <w:rPr>
                <w:sz w:val="18"/>
                <w:szCs w:val="18"/>
              </w:rPr>
              <w:t>204,380,713.55</w:t>
            </w:r>
          </w:p>
        </w:tc>
      </w:tr>
    </w:tbl>
    <w:p w14:paraId="04F09F75" w14:textId="77777777" w:rsidR="004D78B2" w:rsidRDefault="00511B79">
      <w:pPr>
        <w:pStyle w:val="affff3"/>
      </w:pPr>
      <w:bookmarkStart w:id="297" w:name="_Hlk153455457"/>
      <w:r>
        <w:rPr>
          <w:rFonts w:hint="eastAsia"/>
        </w:rPr>
        <w:t>债权投资减值准备本期变动情况</w:t>
      </w:r>
    </w:p>
    <w:sdt>
      <w:sdtPr>
        <w:alias w:val="是否适用：减值准备本期变动情况[双击切换]"/>
        <w:tag w:val="_GBC_87c0bbb5863948af834604c8aeaf814f"/>
        <w:id w:val="1296107363"/>
      </w:sdtPr>
      <w:sdtContent>
        <w:p w14:paraId="1E21F26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5CCA96" w14:textId="77777777" w:rsidR="004D78B2" w:rsidRDefault="00511B79" w:rsidP="0088150D">
      <w:pPr>
        <w:pStyle w:val="affff7"/>
        <w:numPr>
          <w:ilvl w:val="3"/>
          <w:numId w:val="71"/>
        </w:numPr>
        <w:ind w:left="426" w:hanging="426"/>
        <w:rPr>
          <w:rFonts w:hint="eastAsia"/>
        </w:rPr>
      </w:pPr>
      <w:bookmarkStart w:id="298" w:name="_Hlk532994191"/>
      <w:bookmarkEnd w:id="297"/>
      <w:r>
        <w:rPr>
          <w:rFonts w:hint="eastAsia"/>
        </w:rPr>
        <w:t>期末重要的债权投资</w:t>
      </w:r>
    </w:p>
    <w:sdt>
      <w:sdtPr>
        <w:alias w:val="是否适用：重要的债权投资[双击切换]"/>
        <w:tag w:val="_GBC_ca6db275ff8944c2900ec34693d6ebf6"/>
        <w:id w:val="-1463963450"/>
      </w:sdtPr>
      <w:sdtContent>
        <w:p w14:paraId="5DD4915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D7AC70" w14:textId="77777777" w:rsidR="004D78B2" w:rsidRDefault="00511B79">
      <w:pPr>
        <w:jc w:val="right"/>
      </w:pPr>
      <w:r>
        <w:rPr>
          <w:rFonts w:hint="eastAsia"/>
        </w:rPr>
        <w:t>单位：</w:t>
      </w:r>
      <w:sdt>
        <w:sdtPr>
          <w:rPr>
            <w:rFonts w:hint="eastAsia"/>
          </w:rPr>
          <w:alias w:val="单位：重要的债权投资"/>
          <w:tag w:val="_GBC_2e66995528ef4bbfb4d90d62d3b981bf"/>
          <w:id w:val="-4236805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重要的债权投资"/>
          <w:tag w:val="_GBC_21536eb6ddb04441ba289d1a6bf1e9ac"/>
          <w:id w:val="1039990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5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47"/>
        <w:gridCol w:w="1221"/>
        <w:gridCol w:w="711"/>
        <w:gridCol w:w="824"/>
        <w:gridCol w:w="824"/>
        <w:gridCol w:w="553"/>
        <w:gridCol w:w="1239"/>
        <w:gridCol w:w="656"/>
        <w:gridCol w:w="824"/>
        <w:gridCol w:w="824"/>
        <w:gridCol w:w="603"/>
      </w:tblGrid>
      <w:tr w:rsidR="005736F7" w:rsidRPr="00873AAB" w14:paraId="3EA5D1A8" w14:textId="77777777" w:rsidTr="00CF0470">
        <w:trPr>
          <w:cantSplit/>
        </w:trPr>
        <w:sdt>
          <w:sdtPr>
            <w:rPr>
              <w:sz w:val="15"/>
              <w:szCs w:val="15"/>
            </w:rPr>
            <w:tag w:val="_PLD_c5cddece66d442fe8094028dafc159f0"/>
            <w:id w:val="-1974282169"/>
          </w:sdtPr>
          <w:sdtContent>
            <w:tc>
              <w:tcPr>
                <w:tcW w:w="1247" w:type="dxa"/>
                <w:vMerge w:val="restart"/>
                <w:vAlign w:val="center"/>
              </w:tcPr>
              <w:p w14:paraId="72FF209F" w14:textId="77777777" w:rsidR="004D78B2" w:rsidRPr="00873AAB" w:rsidRDefault="00511B79">
                <w:pPr>
                  <w:jc w:val="center"/>
                  <w:rPr>
                    <w:sz w:val="15"/>
                    <w:szCs w:val="15"/>
                  </w:rPr>
                </w:pPr>
                <w:r w:rsidRPr="00873AAB">
                  <w:rPr>
                    <w:rFonts w:hint="eastAsia"/>
                    <w:sz w:val="15"/>
                    <w:szCs w:val="15"/>
                  </w:rPr>
                  <w:t>项目</w:t>
                </w:r>
              </w:p>
            </w:tc>
          </w:sdtContent>
        </w:sdt>
        <w:sdt>
          <w:sdtPr>
            <w:rPr>
              <w:sz w:val="15"/>
              <w:szCs w:val="15"/>
            </w:rPr>
            <w:tag w:val="_PLD_1d2d8f69019c4b20b92bb5e0bc11c193"/>
            <w:id w:val="1957674734"/>
          </w:sdtPr>
          <w:sdtContent>
            <w:tc>
              <w:tcPr>
                <w:tcW w:w="4133" w:type="dxa"/>
                <w:gridSpan w:val="5"/>
                <w:vAlign w:val="center"/>
              </w:tcPr>
              <w:p w14:paraId="40936F18" w14:textId="77777777" w:rsidR="004D78B2" w:rsidRPr="00873AAB" w:rsidRDefault="00511B79">
                <w:pPr>
                  <w:autoSpaceDE w:val="0"/>
                  <w:autoSpaceDN w:val="0"/>
                  <w:adjustRightInd w:val="0"/>
                  <w:snapToGrid w:val="0"/>
                  <w:spacing w:line="240" w:lineRule="atLeast"/>
                  <w:jc w:val="center"/>
                  <w:rPr>
                    <w:sz w:val="15"/>
                    <w:szCs w:val="15"/>
                  </w:rPr>
                </w:pPr>
                <w:r w:rsidRPr="00873AAB">
                  <w:rPr>
                    <w:rFonts w:hint="eastAsia"/>
                    <w:sz w:val="15"/>
                    <w:szCs w:val="15"/>
                  </w:rPr>
                  <w:t>期末余额</w:t>
                </w:r>
              </w:p>
            </w:tc>
          </w:sdtContent>
        </w:sdt>
        <w:sdt>
          <w:sdtPr>
            <w:rPr>
              <w:sz w:val="15"/>
              <w:szCs w:val="15"/>
            </w:rPr>
            <w:tag w:val="_PLD_ce911948bd914dcca86021facbf340e5"/>
            <w:id w:val="419695432"/>
          </w:sdtPr>
          <w:sdtContent>
            <w:tc>
              <w:tcPr>
                <w:tcW w:w="4146" w:type="dxa"/>
                <w:gridSpan w:val="5"/>
                <w:vAlign w:val="center"/>
              </w:tcPr>
              <w:p w14:paraId="7319C4F5" w14:textId="77777777" w:rsidR="004D78B2" w:rsidRPr="00873AAB" w:rsidRDefault="00511B79">
                <w:pPr>
                  <w:autoSpaceDE w:val="0"/>
                  <w:autoSpaceDN w:val="0"/>
                  <w:adjustRightInd w:val="0"/>
                  <w:snapToGrid w:val="0"/>
                  <w:spacing w:line="240" w:lineRule="atLeast"/>
                  <w:jc w:val="center"/>
                  <w:rPr>
                    <w:sz w:val="15"/>
                    <w:szCs w:val="15"/>
                  </w:rPr>
                </w:pPr>
                <w:r w:rsidRPr="00873AAB">
                  <w:rPr>
                    <w:rFonts w:hint="eastAsia"/>
                    <w:sz w:val="15"/>
                    <w:szCs w:val="15"/>
                  </w:rPr>
                  <w:t>期初余额</w:t>
                </w:r>
              </w:p>
            </w:tc>
          </w:sdtContent>
        </w:sdt>
      </w:tr>
      <w:tr w:rsidR="005736F7" w:rsidRPr="00873AAB" w14:paraId="1581C48D" w14:textId="77777777" w:rsidTr="00CF0470">
        <w:trPr>
          <w:cantSplit/>
        </w:trPr>
        <w:tc>
          <w:tcPr>
            <w:tcW w:w="1247" w:type="dxa"/>
            <w:vMerge/>
            <w:vAlign w:val="center"/>
          </w:tcPr>
          <w:p w14:paraId="7A68EE2C" w14:textId="77777777" w:rsidR="004D78B2" w:rsidRPr="00873AAB" w:rsidRDefault="004D78B2">
            <w:pPr>
              <w:jc w:val="center"/>
              <w:rPr>
                <w:sz w:val="15"/>
                <w:szCs w:val="15"/>
              </w:rPr>
            </w:pPr>
          </w:p>
        </w:tc>
        <w:sdt>
          <w:sdtPr>
            <w:rPr>
              <w:sz w:val="15"/>
              <w:szCs w:val="15"/>
            </w:rPr>
            <w:tag w:val="_PLD_b1182b43ae564da08cc114593db7f2b3"/>
            <w:id w:val="488143111"/>
          </w:sdtPr>
          <w:sdtContent>
            <w:tc>
              <w:tcPr>
                <w:tcW w:w="1221" w:type="dxa"/>
                <w:vAlign w:val="center"/>
              </w:tcPr>
              <w:p w14:paraId="26860D84" w14:textId="77777777" w:rsidR="004D78B2" w:rsidRPr="00873AAB" w:rsidRDefault="00511B79">
                <w:pPr>
                  <w:jc w:val="center"/>
                  <w:rPr>
                    <w:sz w:val="15"/>
                    <w:szCs w:val="15"/>
                  </w:rPr>
                </w:pPr>
                <w:r w:rsidRPr="00873AAB">
                  <w:rPr>
                    <w:rFonts w:hint="eastAsia"/>
                    <w:sz w:val="15"/>
                    <w:szCs w:val="15"/>
                  </w:rPr>
                  <w:t>面值</w:t>
                </w:r>
              </w:p>
            </w:tc>
          </w:sdtContent>
        </w:sdt>
        <w:sdt>
          <w:sdtPr>
            <w:rPr>
              <w:sz w:val="15"/>
              <w:szCs w:val="15"/>
            </w:rPr>
            <w:tag w:val="_PLD_320d4a3c7f494ebf85cdd93904141484"/>
            <w:id w:val="1789089045"/>
          </w:sdtPr>
          <w:sdtContent>
            <w:tc>
              <w:tcPr>
                <w:tcW w:w="711" w:type="dxa"/>
                <w:vAlign w:val="center"/>
              </w:tcPr>
              <w:p w14:paraId="7FC13A6B" w14:textId="77777777" w:rsidR="004D78B2" w:rsidRPr="00873AAB" w:rsidRDefault="00511B79">
                <w:pPr>
                  <w:jc w:val="center"/>
                  <w:rPr>
                    <w:sz w:val="15"/>
                    <w:szCs w:val="15"/>
                  </w:rPr>
                </w:pPr>
                <w:r w:rsidRPr="00873AAB">
                  <w:rPr>
                    <w:rFonts w:hint="eastAsia"/>
                    <w:sz w:val="15"/>
                    <w:szCs w:val="15"/>
                  </w:rPr>
                  <w:t>票面利率</w:t>
                </w:r>
              </w:p>
            </w:tc>
          </w:sdtContent>
        </w:sdt>
        <w:sdt>
          <w:sdtPr>
            <w:rPr>
              <w:sz w:val="15"/>
              <w:szCs w:val="15"/>
            </w:rPr>
            <w:tag w:val="_PLD_19f6f201c8314c14a4416220cbf2a588"/>
            <w:id w:val="1780688207"/>
          </w:sdtPr>
          <w:sdtContent>
            <w:tc>
              <w:tcPr>
                <w:tcW w:w="824" w:type="dxa"/>
                <w:vAlign w:val="center"/>
              </w:tcPr>
              <w:p w14:paraId="32EB274A" w14:textId="77777777" w:rsidR="004D78B2" w:rsidRPr="00873AAB" w:rsidRDefault="00511B79">
                <w:pPr>
                  <w:jc w:val="center"/>
                  <w:rPr>
                    <w:sz w:val="15"/>
                    <w:szCs w:val="15"/>
                  </w:rPr>
                </w:pPr>
                <w:r w:rsidRPr="00873AAB">
                  <w:rPr>
                    <w:rFonts w:hint="eastAsia"/>
                    <w:sz w:val="15"/>
                    <w:szCs w:val="15"/>
                  </w:rPr>
                  <w:t>实际利率</w:t>
                </w:r>
              </w:p>
            </w:tc>
          </w:sdtContent>
        </w:sdt>
        <w:sdt>
          <w:sdtPr>
            <w:rPr>
              <w:sz w:val="15"/>
              <w:szCs w:val="15"/>
            </w:rPr>
            <w:tag w:val="_PLD_e30fd0984638439f9e7ce5a4e3bf7250"/>
            <w:id w:val="-1595930589"/>
          </w:sdtPr>
          <w:sdtContent>
            <w:tc>
              <w:tcPr>
                <w:tcW w:w="824" w:type="dxa"/>
                <w:vAlign w:val="center"/>
              </w:tcPr>
              <w:p w14:paraId="024F04A6" w14:textId="77777777" w:rsidR="004D78B2" w:rsidRPr="00873AAB" w:rsidRDefault="00511B79">
                <w:pPr>
                  <w:jc w:val="center"/>
                  <w:rPr>
                    <w:sz w:val="15"/>
                    <w:szCs w:val="15"/>
                  </w:rPr>
                </w:pPr>
                <w:r w:rsidRPr="00873AAB">
                  <w:rPr>
                    <w:rFonts w:hint="eastAsia"/>
                    <w:sz w:val="15"/>
                    <w:szCs w:val="15"/>
                  </w:rPr>
                  <w:t>到期日</w:t>
                </w:r>
              </w:p>
            </w:tc>
          </w:sdtContent>
        </w:sdt>
        <w:tc>
          <w:tcPr>
            <w:tcW w:w="553" w:type="dxa"/>
            <w:vAlign w:val="center"/>
          </w:tcPr>
          <w:sdt>
            <w:sdtPr>
              <w:rPr>
                <w:sz w:val="15"/>
                <w:szCs w:val="15"/>
              </w:rPr>
              <w:tag w:val="_PLD_c198a05895214511a9ed8608fd64b85f"/>
              <w:id w:val="1746613971"/>
            </w:sdtPr>
            <w:sdtContent>
              <w:p w14:paraId="2C7201B6" w14:textId="77777777" w:rsidR="004D78B2" w:rsidRPr="00873AAB" w:rsidRDefault="00511B79">
                <w:pPr>
                  <w:jc w:val="center"/>
                  <w:rPr>
                    <w:sz w:val="15"/>
                    <w:szCs w:val="15"/>
                  </w:rPr>
                </w:pPr>
                <w:r w:rsidRPr="00873AAB">
                  <w:rPr>
                    <w:rFonts w:hint="eastAsia"/>
                    <w:sz w:val="15"/>
                    <w:szCs w:val="15"/>
                  </w:rPr>
                  <w:t>逾期本金</w:t>
                </w:r>
              </w:p>
            </w:sdtContent>
          </w:sdt>
        </w:tc>
        <w:sdt>
          <w:sdtPr>
            <w:rPr>
              <w:sz w:val="15"/>
              <w:szCs w:val="15"/>
            </w:rPr>
            <w:tag w:val="_PLD_43596f97d04a47a9b4233ce9dbd7cd8f"/>
            <w:id w:val="-1836526735"/>
          </w:sdtPr>
          <w:sdtContent>
            <w:tc>
              <w:tcPr>
                <w:tcW w:w="1239" w:type="dxa"/>
                <w:vAlign w:val="center"/>
              </w:tcPr>
              <w:p w14:paraId="2CB87FCF" w14:textId="77777777" w:rsidR="004D78B2" w:rsidRPr="00873AAB" w:rsidRDefault="00511B79">
                <w:pPr>
                  <w:jc w:val="center"/>
                  <w:rPr>
                    <w:sz w:val="15"/>
                    <w:szCs w:val="15"/>
                  </w:rPr>
                </w:pPr>
                <w:r w:rsidRPr="00873AAB">
                  <w:rPr>
                    <w:rFonts w:hint="eastAsia"/>
                    <w:sz w:val="15"/>
                    <w:szCs w:val="15"/>
                  </w:rPr>
                  <w:t>面值</w:t>
                </w:r>
              </w:p>
            </w:tc>
          </w:sdtContent>
        </w:sdt>
        <w:sdt>
          <w:sdtPr>
            <w:rPr>
              <w:sz w:val="15"/>
              <w:szCs w:val="15"/>
            </w:rPr>
            <w:tag w:val="_PLD_bd70ec3dd4684665abd1954ff80a3053"/>
            <w:id w:val="-60796571"/>
          </w:sdtPr>
          <w:sdtContent>
            <w:tc>
              <w:tcPr>
                <w:tcW w:w="656" w:type="dxa"/>
                <w:vAlign w:val="center"/>
              </w:tcPr>
              <w:p w14:paraId="3D0BE6C4" w14:textId="77777777" w:rsidR="004D78B2" w:rsidRPr="00873AAB" w:rsidRDefault="00511B79">
                <w:pPr>
                  <w:jc w:val="center"/>
                  <w:rPr>
                    <w:sz w:val="15"/>
                    <w:szCs w:val="15"/>
                  </w:rPr>
                </w:pPr>
                <w:r w:rsidRPr="00873AAB">
                  <w:rPr>
                    <w:rFonts w:hint="eastAsia"/>
                    <w:sz w:val="15"/>
                    <w:szCs w:val="15"/>
                  </w:rPr>
                  <w:t>票面利率</w:t>
                </w:r>
              </w:p>
            </w:tc>
          </w:sdtContent>
        </w:sdt>
        <w:sdt>
          <w:sdtPr>
            <w:rPr>
              <w:sz w:val="15"/>
              <w:szCs w:val="15"/>
            </w:rPr>
            <w:tag w:val="_PLD_6d00fc6b101e4f43805c2dfe51d56f1d"/>
            <w:id w:val="-612833932"/>
          </w:sdtPr>
          <w:sdtContent>
            <w:tc>
              <w:tcPr>
                <w:tcW w:w="824" w:type="dxa"/>
                <w:vAlign w:val="center"/>
              </w:tcPr>
              <w:p w14:paraId="0CA0BA62" w14:textId="77777777" w:rsidR="004D78B2" w:rsidRPr="00873AAB" w:rsidRDefault="00511B79">
                <w:pPr>
                  <w:jc w:val="center"/>
                  <w:rPr>
                    <w:sz w:val="15"/>
                    <w:szCs w:val="15"/>
                  </w:rPr>
                </w:pPr>
                <w:r w:rsidRPr="00873AAB">
                  <w:rPr>
                    <w:rFonts w:hint="eastAsia"/>
                    <w:sz w:val="15"/>
                    <w:szCs w:val="15"/>
                  </w:rPr>
                  <w:t>实际利率</w:t>
                </w:r>
              </w:p>
            </w:tc>
          </w:sdtContent>
        </w:sdt>
        <w:sdt>
          <w:sdtPr>
            <w:rPr>
              <w:sz w:val="15"/>
              <w:szCs w:val="15"/>
            </w:rPr>
            <w:tag w:val="_PLD_fe9427222a34456cb047ac8e909de384"/>
            <w:id w:val="-259762172"/>
          </w:sdtPr>
          <w:sdtContent>
            <w:tc>
              <w:tcPr>
                <w:tcW w:w="824" w:type="dxa"/>
                <w:vAlign w:val="center"/>
              </w:tcPr>
              <w:p w14:paraId="0D1AF887" w14:textId="77777777" w:rsidR="004D78B2" w:rsidRPr="00873AAB" w:rsidRDefault="00511B79">
                <w:pPr>
                  <w:jc w:val="center"/>
                  <w:rPr>
                    <w:sz w:val="15"/>
                    <w:szCs w:val="15"/>
                  </w:rPr>
                </w:pPr>
                <w:r w:rsidRPr="00873AAB">
                  <w:rPr>
                    <w:rFonts w:hint="eastAsia"/>
                    <w:sz w:val="15"/>
                    <w:szCs w:val="15"/>
                  </w:rPr>
                  <w:t>到期日</w:t>
                </w:r>
              </w:p>
            </w:tc>
          </w:sdtContent>
        </w:sdt>
        <w:tc>
          <w:tcPr>
            <w:tcW w:w="603" w:type="dxa"/>
            <w:vAlign w:val="center"/>
          </w:tcPr>
          <w:sdt>
            <w:sdtPr>
              <w:rPr>
                <w:sz w:val="15"/>
                <w:szCs w:val="15"/>
              </w:rPr>
              <w:tag w:val="_PLD_1d5b60d5654b4566a72d1b72f55ba319"/>
              <w:id w:val="-186679193"/>
            </w:sdtPr>
            <w:sdtContent>
              <w:p w14:paraId="5EBD0BFD" w14:textId="77777777" w:rsidR="004D78B2" w:rsidRPr="00873AAB" w:rsidRDefault="00511B79">
                <w:pPr>
                  <w:jc w:val="center"/>
                  <w:rPr>
                    <w:sz w:val="15"/>
                    <w:szCs w:val="15"/>
                  </w:rPr>
                </w:pPr>
                <w:r w:rsidRPr="00873AAB">
                  <w:rPr>
                    <w:rFonts w:hint="eastAsia"/>
                    <w:sz w:val="15"/>
                    <w:szCs w:val="15"/>
                  </w:rPr>
                  <w:t>逾期本金</w:t>
                </w:r>
              </w:p>
            </w:sdtContent>
          </w:sdt>
        </w:tc>
      </w:tr>
      <w:tr w:rsidR="005736F7" w:rsidRPr="00873AAB" w14:paraId="4308CB1F" w14:textId="77777777" w:rsidTr="00CF0470">
        <w:trPr>
          <w:cantSplit/>
        </w:trPr>
        <w:tc>
          <w:tcPr>
            <w:tcW w:w="1247" w:type="dxa"/>
            <w:vAlign w:val="center"/>
          </w:tcPr>
          <w:p w14:paraId="2E5E0E52" w14:textId="77777777" w:rsidR="004D78B2" w:rsidRPr="00873AAB" w:rsidRDefault="00511B79" w:rsidP="005736F7">
            <w:pPr>
              <w:ind w:rightChars="-13" w:right="-27"/>
              <w:rPr>
                <w:sz w:val="15"/>
                <w:szCs w:val="15"/>
              </w:rPr>
            </w:pPr>
            <w:r w:rsidRPr="00873AAB">
              <w:rPr>
                <w:sz w:val="15"/>
                <w:szCs w:val="15"/>
              </w:rPr>
              <w:t>2021</w:t>
            </w:r>
            <w:r w:rsidRPr="00873AAB">
              <w:rPr>
                <w:sz w:val="15"/>
                <w:szCs w:val="15"/>
              </w:rPr>
              <w:t>年渤海银行股份有限公司二级资本债券（</w:t>
            </w:r>
            <w:r w:rsidRPr="00873AAB">
              <w:rPr>
                <w:sz w:val="15"/>
                <w:szCs w:val="15"/>
              </w:rPr>
              <w:t>2128001.IB</w:t>
            </w:r>
            <w:r w:rsidRPr="00873AAB">
              <w:rPr>
                <w:sz w:val="15"/>
                <w:szCs w:val="15"/>
              </w:rPr>
              <w:t>）</w:t>
            </w:r>
          </w:p>
        </w:tc>
        <w:tc>
          <w:tcPr>
            <w:tcW w:w="1221" w:type="dxa"/>
            <w:vAlign w:val="center"/>
          </w:tcPr>
          <w:p w14:paraId="695822FF" w14:textId="77777777" w:rsidR="004D78B2" w:rsidRPr="00873AAB" w:rsidRDefault="00511B79">
            <w:pPr>
              <w:jc w:val="right"/>
              <w:rPr>
                <w:sz w:val="15"/>
                <w:szCs w:val="15"/>
              </w:rPr>
            </w:pPr>
            <w:r w:rsidRPr="00873AAB">
              <w:rPr>
                <w:sz w:val="15"/>
                <w:szCs w:val="15"/>
              </w:rPr>
              <w:t>100,000,000.00</w:t>
            </w:r>
          </w:p>
        </w:tc>
        <w:tc>
          <w:tcPr>
            <w:tcW w:w="711" w:type="dxa"/>
            <w:vAlign w:val="center"/>
          </w:tcPr>
          <w:p w14:paraId="75438E37" w14:textId="77777777" w:rsidR="004D78B2" w:rsidRPr="00873AAB" w:rsidRDefault="00511B79">
            <w:pPr>
              <w:jc w:val="right"/>
              <w:rPr>
                <w:sz w:val="15"/>
                <w:szCs w:val="15"/>
              </w:rPr>
            </w:pPr>
            <w:r w:rsidRPr="00873AAB">
              <w:rPr>
                <w:sz w:val="15"/>
                <w:szCs w:val="15"/>
              </w:rPr>
              <w:t>4.40%</w:t>
            </w:r>
          </w:p>
        </w:tc>
        <w:tc>
          <w:tcPr>
            <w:tcW w:w="824" w:type="dxa"/>
            <w:vAlign w:val="center"/>
          </w:tcPr>
          <w:p w14:paraId="3BB3BE4E" w14:textId="77777777" w:rsidR="004D78B2" w:rsidRPr="00873AAB" w:rsidRDefault="00511B79">
            <w:pPr>
              <w:jc w:val="right"/>
              <w:rPr>
                <w:sz w:val="15"/>
                <w:szCs w:val="15"/>
              </w:rPr>
            </w:pPr>
            <w:r w:rsidRPr="00873AAB">
              <w:rPr>
                <w:sz w:val="15"/>
                <w:szCs w:val="15"/>
              </w:rPr>
              <w:t>4.6518%</w:t>
            </w:r>
          </w:p>
        </w:tc>
        <w:tc>
          <w:tcPr>
            <w:tcW w:w="824" w:type="dxa"/>
            <w:vAlign w:val="center"/>
          </w:tcPr>
          <w:p w14:paraId="79988695" w14:textId="77777777" w:rsidR="004D78B2" w:rsidRPr="00873AAB" w:rsidRDefault="00511B79">
            <w:pPr>
              <w:rPr>
                <w:sz w:val="15"/>
                <w:szCs w:val="15"/>
              </w:rPr>
            </w:pPr>
            <w:r w:rsidRPr="00873AAB">
              <w:rPr>
                <w:sz w:val="15"/>
                <w:szCs w:val="15"/>
              </w:rPr>
              <w:t>2031</w:t>
            </w:r>
            <w:r w:rsidRPr="00873AAB">
              <w:rPr>
                <w:sz w:val="15"/>
                <w:szCs w:val="15"/>
              </w:rPr>
              <w:t>年</w:t>
            </w:r>
            <w:r w:rsidRPr="00873AAB">
              <w:rPr>
                <w:sz w:val="15"/>
                <w:szCs w:val="15"/>
              </w:rPr>
              <w:t>1</w:t>
            </w:r>
            <w:r w:rsidRPr="00873AAB">
              <w:rPr>
                <w:sz w:val="15"/>
                <w:szCs w:val="15"/>
              </w:rPr>
              <w:t>月</w:t>
            </w:r>
            <w:r w:rsidRPr="00873AAB">
              <w:rPr>
                <w:sz w:val="15"/>
                <w:szCs w:val="15"/>
              </w:rPr>
              <w:t>19</w:t>
            </w:r>
            <w:r w:rsidRPr="00873AAB">
              <w:rPr>
                <w:sz w:val="15"/>
                <w:szCs w:val="15"/>
              </w:rPr>
              <w:t>日</w:t>
            </w:r>
          </w:p>
        </w:tc>
        <w:tc>
          <w:tcPr>
            <w:tcW w:w="553" w:type="dxa"/>
          </w:tcPr>
          <w:p w14:paraId="6B6FF092" w14:textId="77777777" w:rsidR="004D78B2" w:rsidRPr="00873AAB" w:rsidRDefault="004D78B2">
            <w:pPr>
              <w:jc w:val="right"/>
              <w:rPr>
                <w:sz w:val="15"/>
                <w:szCs w:val="15"/>
              </w:rPr>
            </w:pPr>
          </w:p>
        </w:tc>
        <w:tc>
          <w:tcPr>
            <w:tcW w:w="1239" w:type="dxa"/>
            <w:vAlign w:val="center"/>
          </w:tcPr>
          <w:p w14:paraId="406D075A" w14:textId="77777777" w:rsidR="004D78B2" w:rsidRPr="00873AAB" w:rsidRDefault="00511B79">
            <w:pPr>
              <w:jc w:val="right"/>
              <w:rPr>
                <w:sz w:val="15"/>
                <w:szCs w:val="15"/>
              </w:rPr>
            </w:pPr>
            <w:r w:rsidRPr="00873AAB">
              <w:rPr>
                <w:sz w:val="15"/>
                <w:szCs w:val="15"/>
              </w:rPr>
              <w:t>100,000,000.00</w:t>
            </w:r>
          </w:p>
        </w:tc>
        <w:tc>
          <w:tcPr>
            <w:tcW w:w="656" w:type="dxa"/>
            <w:vAlign w:val="center"/>
          </w:tcPr>
          <w:p w14:paraId="31BFDA58" w14:textId="77777777" w:rsidR="004D78B2" w:rsidRPr="00873AAB" w:rsidRDefault="00511B79">
            <w:pPr>
              <w:jc w:val="right"/>
              <w:rPr>
                <w:sz w:val="15"/>
                <w:szCs w:val="15"/>
              </w:rPr>
            </w:pPr>
            <w:r w:rsidRPr="00873AAB">
              <w:rPr>
                <w:sz w:val="15"/>
                <w:szCs w:val="15"/>
              </w:rPr>
              <w:t>4.40%</w:t>
            </w:r>
          </w:p>
        </w:tc>
        <w:tc>
          <w:tcPr>
            <w:tcW w:w="824" w:type="dxa"/>
            <w:vAlign w:val="center"/>
          </w:tcPr>
          <w:p w14:paraId="282822DC" w14:textId="77777777" w:rsidR="004D78B2" w:rsidRPr="00873AAB" w:rsidRDefault="00511B79">
            <w:pPr>
              <w:jc w:val="right"/>
              <w:rPr>
                <w:sz w:val="15"/>
                <w:szCs w:val="15"/>
              </w:rPr>
            </w:pPr>
            <w:r w:rsidRPr="00873AAB">
              <w:rPr>
                <w:sz w:val="15"/>
                <w:szCs w:val="15"/>
              </w:rPr>
              <w:t>4.6518%</w:t>
            </w:r>
          </w:p>
        </w:tc>
        <w:tc>
          <w:tcPr>
            <w:tcW w:w="824" w:type="dxa"/>
            <w:vAlign w:val="center"/>
          </w:tcPr>
          <w:p w14:paraId="26CE10F0" w14:textId="77777777" w:rsidR="004D78B2" w:rsidRPr="00873AAB" w:rsidRDefault="00511B79">
            <w:pPr>
              <w:rPr>
                <w:sz w:val="15"/>
                <w:szCs w:val="15"/>
              </w:rPr>
            </w:pPr>
            <w:r w:rsidRPr="00873AAB">
              <w:rPr>
                <w:sz w:val="15"/>
                <w:szCs w:val="15"/>
              </w:rPr>
              <w:t>2031</w:t>
            </w:r>
            <w:r w:rsidRPr="00873AAB">
              <w:rPr>
                <w:sz w:val="15"/>
                <w:szCs w:val="15"/>
              </w:rPr>
              <w:t>年</w:t>
            </w:r>
            <w:r w:rsidRPr="00873AAB">
              <w:rPr>
                <w:sz w:val="15"/>
                <w:szCs w:val="15"/>
              </w:rPr>
              <w:t>1</w:t>
            </w:r>
            <w:r w:rsidRPr="00873AAB">
              <w:rPr>
                <w:sz w:val="15"/>
                <w:szCs w:val="15"/>
              </w:rPr>
              <w:t>月</w:t>
            </w:r>
            <w:r w:rsidRPr="00873AAB">
              <w:rPr>
                <w:sz w:val="15"/>
                <w:szCs w:val="15"/>
              </w:rPr>
              <w:t>19</w:t>
            </w:r>
            <w:r w:rsidRPr="00873AAB">
              <w:rPr>
                <w:sz w:val="15"/>
                <w:szCs w:val="15"/>
              </w:rPr>
              <w:t>日</w:t>
            </w:r>
          </w:p>
        </w:tc>
        <w:tc>
          <w:tcPr>
            <w:tcW w:w="603" w:type="dxa"/>
            <w:vAlign w:val="center"/>
          </w:tcPr>
          <w:p w14:paraId="4A6C97CF" w14:textId="77777777" w:rsidR="004D78B2" w:rsidRPr="00873AAB" w:rsidRDefault="004D78B2">
            <w:pPr>
              <w:jc w:val="right"/>
              <w:rPr>
                <w:sz w:val="15"/>
                <w:szCs w:val="15"/>
              </w:rPr>
            </w:pPr>
          </w:p>
        </w:tc>
      </w:tr>
      <w:tr w:rsidR="005736F7" w:rsidRPr="00873AAB" w14:paraId="4A3A1319" w14:textId="77777777" w:rsidTr="00CF0470">
        <w:trPr>
          <w:cantSplit/>
        </w:trPr>
        <w:tc>
          <w:tcPr>
            <w:tcW w:w="1247" w:type="dxa"/>
            <w:vAlign w:val="center"/>
          </w:tcPr>
          <w:p w14:paraId="436545D2" w14:textId="77777777" w:rsidR="004D78B2" w:rsidRPr="00873AAB" w:rsidRDefault="00511B79" w:rsidP="005736F7">
            <w:pPr>
              <w:ind w:rightChars="-13" w:right="-27"/>
              <w:rPr>
                <w:sz w:val="15"/>
                <w:szCs w:val="15"/>
              </w:rPr>
            </w:pPr>
            <w:proofErr w:type="gramStart"/>
            <w:r w:rsidRPr="00873AAB">
              <w:rPr>
                <w:sz w:val="15"/>
                <w:szCs w:val="15"/>
              </w:rPr>
              <w:t>华融湘江</w:t>
            </w:r>
            <w:proofErr w:type="gramEnd"/>
            <w:r w:rsidRPr="00873AAB">
              <w:rPr>
                <w:sz w:val="15"/>
                <w:szCs w:val="15"/>
              </w:rPr>
              <w:t>银行股份有限公司</w:t>
            </w:r>
            <w:r w:rsidRPr="00873AAB">
              <w:rPr>
                <w:sz w:val="15"/>
                <w:szCs w:val="15"/>
              </w:rPr>
              <w:t>2020</w:t>
            </w:r>
            <w:r w:rsidRPr="00873AAB">
              <w:rPr>
                <w:sz w:val="15"/>
                <w:szCs w:val="15"/>
              </w:rPr>
              <w:t>年二级资本债券</w:t>
            </w:r>
            <w:r w:rsidRPr="00873AAB">
              <w:rPr>
                <w:sz w:val="15"/>
                <w:szCs w:val="15"/>
              </w:rPr>
              <w:t>(</w:t>
            </w:r>
            <w:r w:rsidRPr="00873AAB">
              <w:rPr>
                <w:sz w:val="15"/>
                <w:szCs w:val="15"/>
              </w:rPr>
              <w:t>第一期</w:t>
            </w:r>
            <w:r w:rsidRPr="00873AAB">
              <w:rPr>
                <w:sz w:val="15"/>
                <w:szCs w:val="15"/>
              </w:rPr>
              <w:t>)</w:t>
            </w:r>
            <w:r w:rsidRPr="00873AAB">
              <w:rPr>
                <w:sz w:val="15"/>
                <w:szCs w:val="15"/>
              </w:rPr>
              <w:t>（</w:t>
            </w:r>
            <w:r w:rsidRPr="00873AAB">
              <w:rPr>
                <w:sz w:val="15"/>
                <w:szCs w:val="15"/>
              </w:rPr>
              <w:t>2020058.IB</w:t>
            </w:r>
            <w:r w:rsidRPr="00873AAB">
              <w:rPr>
                <w:sz w:val="15"/>
                <w:szCs w:val="15"/>
              </w:rPr>
              <w:t>）</w:t>
            </w:r>
          </w:p>
        </w:tc>
        <w:tc>
          <w:tcPr>
            <w:tcW w:w="1221" w:type="dxa"/>
            <w:vAlign w:val="center"/>
          </w:tcPr>
          <w:p w14:paraId="1F344FCD" w14:textId="77777777" w:rsidR="004D78B2" w:rsidRPr="00873AAB" w:rsidRDefault="00511B79">
            <w:pPr>
              <w:jc w:val="right"/>
              <w:rPr>
                <w:sz w:val="15"/>
                <w:szCs w:val="15"/>
              </w:rPr>
            </w:pPr>
            <w:r w:rsidRPr="00873AAB">
              <w:rPr>
                <w:sz w:val="15"/>
                <w:szCs w:val="15"/>
              </w:rPr>
              <w:t>100,000,000.00</w:t>
            </w:r>
          </w:p>
        </w:tc>
        <w:tc>
          <w:tcPr>
            <w:tcW w:w="711" w:type="dxa"/>
            <w:vAlign w:val="center"/>
          </w:tcPr>
          <w:p w14:paraId="34E61C07" w14:textId="77777777" w:rsidR="004D78B2" w:rsidRPr="00873AAB" w:rsidRDefault="00511B79">
            <w:pPr>
              <w:jc w:val="right"/>
              <w:rPr>
                <w:sz w:val="15"/>
                <w:szCs w:val="15"/>
              </w:rPr>
            </w:pPr>
            <w:r w:rsidRPr="00873AAB">
              <w:rPr>
                <w:sz w:val="15"/>
                <w:szCs w:val="15"/>
              </w:rPr>
              <w:t>4.50%</w:t>
            </w:r>
          </w:p>
        </w:tc>
        <w:tc>
          <w:tcPr>
            <w:tcW w:w="824" w:type="dxa"/>
            <w:vAlign w:val="center"/>
          </w:tcPr>
          <w:p w14:paraId="7ACE06FD" w14:textId="77777777" w:rsidR="004D78B2" w:rsidRPr="00873AAB" w:rsidRDefault="00511B79">
            <w:pPr>
              <w:jc w:val="right"/>
              <w:rPr>
                <w:sz w:val="15"/>
                <w:szCs w:val="15"/>
              </w:rPr>
            </w:pPr>
            <w:r w:rsidRPr="00873AAB">
              <w:rPr>
                <w:sz w:val="15"/>
                <w:szCs w:val="15"/>
              </w:rPr>
              <w:t>4.4567%</w:t>
            </w:r>
          </w:p>
        </w:tc>
        <w:tc>
          <w:tcPr>
            <w:tcW w:w="824" w:type="dxa"/>
            <w:vAlign w:val="center"/>
          </w:tcPr>
          <w:p w14:paraId="4CEF1EEE" w14:textId="77777777" w:rsidR="004D78B2" w:rsidRPr="00873AAB" w:rsidRDefault="00511B79">
            <w:pPr>
              <w:rPr>
                <w:sz w:val="15"/>
                <w:szCs w:val="15"/>
              </w:rPr>
            </w:pPr>
            <w:r w:rsidRPr="00873AAB">
              <w:rPr>
                <w:sz w:val="15"/>
                <w:szCs w:val="15"/>
              </w:rPr>
              <w:t>2030</w:t>
            </w:r>
            <w:r w:rsidRPr="00873AAB">
              <w:rPr>
                <w:sz w:val="15"/>
                <w:szCs w:val="15"/>
              </w:rPr>
              <w:t>年</w:t>
            </w:r>
            <w:r w:rsidRPr="00873AAB">
              <w:rPr>
                <w:sz w:val="15"/>
                <w:szCs w:val="15"/>
              </w:rPr>
              <w:t>9</w:t>
            </w:r>
            <w:r w:rsidRPr="00873AAB">
              <w:rPr>
                <w:sz w:val="15"/>
                <w:szCs w:val="15"/>
              </w:rPr>
              <w:t>月</w:t>
            </w:r>
            <w:r w:rsidRPr="00873AAB">
              <w:rPr>
                <w:sz w:val="15"/>
                <w:szCs w:val="15"/>
              </w:rPr>
              <w:t>18</w:t>
            </w:r>
            <w:r w:rsidRPr="00873AAB">
              <w:rPr>
                <w:sz w:val="15"/>
                <w:szCs w:val="15"/>
              </w:rPr>
              <w:t>日</w:t>
            </w:r>
          </w:p>
        </w:tc>
        <w:tc>
          <w:tcPr>
            <w:tcW w:w="553" w:type="dxa"/>
          </w:tcPr>
          <w:p w14:paraId="0C827697" w14:textId="77777777" w:rsidR="004D78B2" w:rsidRPr="00873AAB" w:rsidRDefault="004D78B2">
            <w:pPr>
              <w:jc w:val="right"/>
              <w:rPr>
                <w:sz w:val="15"/>
                <w:szCs w:val="15"/>
              </w:rPr>
            </w:pPr>
          </w:p>
        </w:tc>
        <w:tc>
          <w:tcPr>
            <w:tcW w:w="1239" w:type="dxa"/>
            <w:vAlign w:val="center"/>
          </w:tcPr>
          <w:p w14:paraId="040C4870" w14:textId="77777777" w:rsidR="004D78B2" w:rsidRPr="00873AAB" w:rsidRDefault="00511B79">
            <w:pPr>
              <w:jc w:val="right"/>
              <w:rPr>
                <w:sz w:val="15"/>
                <w:szCs w:val="15"/>
              </w:rPr>
            </w:pPr>
            <w:r w:rsidRPr="00873AAB">
              <w:rPr>
                <w:sz w:val="15"/>
                <w:szCs w:val="15"/>
              </w:rPr>
              <w:t>100,000,000.00</w:t>
            </w:r>
          </w:p>
        </w:tc>
        <w:tc>
          <w:tcPr>
            <w:tcW w:w="656" w:type="dxa"/>
            <w:vAlign w:val="center"/>
          </w:tcPr>
          <w:p w14:paraId="6643B266" w14:textId="77777777" w:rsidR="004D78B2" w:rsidRPr="00873AAB" w:rsidRDefault="00511B79">
            <w:pPr>
              <w:jc w:val="right"/>
              <w:rPr>
                <w:sz w:val="15"/>
                <w:szCs w:val="15"/>
              </w:rPr>
            </w:pPr>
            <w:r w:rsidRPr="00873AAB">
              <w:rPr>
                <w:sz w:val="15"/>
                <w:szCs w:val="15"/>
              </w:rPr>
              <w:t>4.50%</w:t>
            </w:r>
          </w:p>
        </w:tc>
        <w:tc>
          <w:tcPr>
            <w:tcW w:w="824" w:type="dxa"/>
            <w:vAlign w:val="center"/>
          </w:tcPr>
          <w:p w14:paraId="4E1FD85B" w14:textId="77777777" w:rsidR="004D78B2" w:rsidRPr="00873AAB" w:rsidRDefault="00511B79">
            <w:pPr>
              <w:jc w:val="right"/>
              <w:rPr>
                <w:sz w:val="15"/>
                <w:szCs w:val="15"/>
              </w:rPr>
            </w:pPr>
            <w:r w:rsidRPr="00873AAB">
              <w:rPr>
                <w:sz w:val="15"/>
                <w:szCs w:val="15"/>
              </w:rPr>
              <w:t>4.4567%</w:t>
            </w:r>
          </w:p>
        </w:tc>
        <w:tc>
          <w:tcPr>
            <w:tcW w:w="824" w:type="dxa"/>
            <w:vAlign w:val="center"/>
          </w:tcPr>
          <w:p w14:paraId="36BC0B14" w14:textId="77777777" w:rsidR="004D78B2" w:rsidRPr="00873AAB" w:rsidRDefault="00511B79">
            <w:pPr>
              <w:rPr>
                <w:sz w:val="15"/>
                <w:szCs w:val="15"/>
              </w:rPr>
            </w:pPr>
            <w:r w:rsidRPr="00873AAB">
              <w:rPr>
                <w:sz w:val="15"/>
                <w:szCs w:val="15"/>
              </w:rPr>
              <w:t>2030</w:t>
            </w:r>
            <w:r w:rsidRPr="00873AAB">
              <w:rPr>
                <w:sz w:val="15"/>
                <w:szCs w:val="15"/>
              </w:rPr>
              <w:t>年</w:t>
            </w:r>
            <w:r w:rsidRPr="00873AAB">
              <w:rPr>
                <w:sz w:val="15"/>
                <w:szCs w:val="15"/>
              </w:rPr>
              <w:t>9</w:t>
            </w:r>
            <w:r w:rsidRPr="00873AAB">
              <w:rPr>
                <w:sz w:val="15"/>
                <w:szCs w:val="15"/>
              </w:rPr>
              <w:t>月</w:t>
            </w:r>
            <w:r w:rsidRPr="00873AAB">
              <w:rPr>
                <w:sz w:val="15"/>
                <w:szCs w:val="15"/>
              </w:rPr>
              <w:t>18</w:t>
            </w:r>
            <w:r w:rsidRPr="00873AAB">
              <w:rPr>
                <w:sz w:val="15"/>
                <w:szCs w:val="15"/>
              </w:rPr>
              <w:t>日</w:t>
            </w:r>
          </w:p>
        </w:tc>
        <w:tc>
          <w:tcPr>
            <w:tcW w:w="603" w:type="dxa"/>
            <w:vAlign w:val="center"/>
          </w:tcPr>
          <w:p w14:paraId="6701C6F2" w14:textId="77777777" w:rsidR="004D78B2" w:rsidRPr="00873AAB" w:rsidRDefault="004D78B2">
            <w:pPr>
              <w:jc w:val="right"/>
              <w:rPr>
                <w:sz w:val="15"/>
                <w:szCs w:val="15"/>
              </w:rPr>
            </w:pPr>
          </w:p>
        </w:tc>
      </w:tr>
      <w:tr w:rsidR="005736F7" w:rsidRPr="00873AAB" w14:paraId="3E33916C" w14:textId="77777777" w:rsidTr="00CF0470">
        <w:trPr>
          <w:cantSplit/>
        </w:trPr>
        <w:tc>
          <w:tcPr>
            <w:tcW w:w="1247" w:type="dxa"/>
            <w:vAlign w:val="center"/>
          </w:tcPr>
          <w:p w14:paraId="30FB701D" w14:textId="77777777" w:rsidR="004D78B2" w:rsidRPr="00873AAB" w:rsidRDefault="00511B79">
            <w:pPr>
              <w:jc w:val="center"/>
              <w:rPr>
                <w:sz w:val="15"/>
                <w:szCs w:val="15"/>
              </w:rPr>
            </w:pPr>
            <w:r w:rsidRPr="00873AAB">
              <w:rPr>
                <w:rFonts w:hint="eastAsia"/>
                <w:sz w:val="15"/>
                <w:szCs w:val="15"/>
              </w:rPr>
              <w:t>合计</w:t>
            </w:r>
          </w:p>
        </w:tc>
        <w:tc>
          <w:tcPr>
            <w:tcW w:w="1221" w:type="dxa"/>
            <w:vAlign w:val="center"/>
          </w:tcPr>
          <w:p w14:paraId="3908CDB2" w14:textId="77777777" w:rsidR="004D78B2" w:rsidRPr="00873AAB" w:rsidRDefault="00511B79">
            <w:pPr>
              <w:jc w:val="right"/>
              <w:rPr>
                <w:sz w:val="15"/>
                <w:szCs w:val="15"/>
              </w:rPr>
            </w:pPr>
            <w:r w:rsidRPr="00873AAB">
              <w:rPr>
                <w:sz w:val="15"/>
                <w:szCs w:val="15"/>
              </w:rPr>
              <w:t>200,000,000.00</w:t>
            </w:r>
          </w:p>
        </w:tc>
        <w:tc>
          <w:tcPr>
            <w:tcW w:w="711" w:type="dxa"/>
            <w:vAlign w:val="center"/>
          </w:tcPr>
          <w:p w14:paraId="21C7F23E" w14:textId="77777777" w:rsidR="004D78B2" w:rsidRPr="00873AAB" w:rsidRDefault="00511B79">
            <w:pPr>
              <w:jc w:val="center"/>
              <w:rPr>
                <w:sz w:val="15"/>
                <w:szCs w:val="15"/>
              </w:rPr>
            </w:pPr>
            <w:r w:rsidRPr="00873AAB">
              <w:rPr>
                <w:rFonts w:hint="eastAsia"/>
                <w:sz w:val="15"/>
                <w:szCs w:val="15"/>
              </w:rPr>
              <w:t>/</w:t>
            </w:r>
          </w:p>
        </w:tc>
        <w:tc>
          <w:tcPr>
            <w:tcW w:w="824" w:type="dxa"/>
            <w:vAlign w:val="center"/>
          </w:tcPr>
          <w:p w14:paraId="0EA5006E" w14:textId="77777777" w:rsidR="004D78B2" w:rsidRPr="00873AAB" w:rsidRDefault="00511B79">
            <w:pPr>
              <w:jc w:val="center"/>
              <w:rPr>
                <w:sz w:val="15"/>
                <w:szCs w:val="15"/>
              </w:rPr>
            </w:pPr>
            <w:r w:rsidRPr="00873AAB">
              <w:rPr>
                <w:rFonts w:hint="eastAsia"/>
                <w:sz w:val="15"/>
                <w:szCs w:val="15"/>
              </w:rPr>
              <w:t>/</w:t>
            </w:r>
          </w:p>
        </w:tc>
        <w:tc>
          <w:tcPr>
            <w:tcW w:w="824" w:type="dxa"/>
            <w:vAlign w:val="center"/>
          </w:tcPr>
          <w:p w14:paraId="6B0E2F82" w14:textId="77777777" w:rsidR="004D78B2" w:rsidRPr="00873AAB" w:rsidRDefault="00511B79">
            <w:pPr>
              <w:jc w:val="center"/>
              <w:rPr>
                <w:sz w:val="15"/>
                <w:szCs w:val="15"/>
              </w:rPr>
            </w:pPr>
            <w:r w:rsidRPr="00873AAB">
              <w:rPr>
                <w:rFonts w:hint="eastAsia"/>
                <w:sz w:val="15"/>
                <w:szCs w:val="15"/>
              </w:rPr>
              <w:t>/</w:t>
            </w:r>
          </w:p>
        </w:tc>
        <w:tc>
          <w:tcPr>
            <w:tcW w:w="553" w:type="dxa"/>
            <w:vAlign w:val="center"/>
          </w:tcPr>
          <w:p w14:paraId="1A418D3C" w14:textId="77777777" w:rsidR="004D78B2" w:rsidRPr="00873AAB" w:rsidRDefault="004D78B2">
            <w:pPr>
              <w:jc w:val="right"/>
              <w:rPr>
                <w:sz w:val="15"/>
                <w:szCs w:val="15"/>
              </w:rPr>
            </w:pPr>
          </w:p>
        </w:tc>
        <w:tc>
          <w:tcPr>
            <w:tcW w:w="1239" w:type="dxa"/>
            <w:vAlign w:val="center"/>
          </w:tcPr>
          <w:p w14:paraId="5FD3E5C6" w14:textId="77777777" w:rsidR="004D78B2" w:rsidRPr="00873AAB" w:rsidRDefault="00511B79">
            <w:pPr>
              <w:jc w:val="right"/>
              <w:rPr>
                <w:sz w:val="15"/>
                <w:szCs w:val="15"/>
              </w:rPr>
            </w:pPr>
            <w:r w:rsidRPr="00873AAB">
              <w:rPr>
                <w:sz w:val="15"/>
                <w:szCs w:val="15"/>
              </w:rPr>
              <w:t>200,000,000.00</w:t>
            </w:r>
          </w:p>
        </w:tc>
        <w:tc>
          <w:tcPr>
            <w:tcW w:w="656" w:type="dxa"/>
            <w:vAlign w:val="center"/>
          </w:tcPr>
          <w:p w14:paraId="5F22D8DC" w14:textId="77777777" w:rsidR="004D78B2" w:rsidRPr="00873AAB" w:rsidRDefault="00511B79">
            <w:pPr>
              <w:jc w:val="center"/>
              <w:rPr>
                <w:sz w:val="15"/>
                <w:szCs w:val="15"/>
              </w:rPr>
            </w:pPr>
            <w:r w:rsidRPr="00873AAB">
              <w:rPr>
                <w:rFonts w:hint="eastAsia"/>
                <w:sz w:val="15"/>
                <w:szCs w:val="15"/>
              </w:rPr>
              <w:t>/</w:t>
            </w:r>
          </w:p>
        </w:tc>
        <w:tc>
          <w:tcPr>
            <w:tcW w:w="824" w:type="dxa"/>
            <w:vAlign w:val="center"/>
          </w:tcPr>
          <w:p w14:paraId="56E65A65" w14:textId="77777777" w:rsidR="004D78B2" w:rsidRPr="00873AAB" w:rsidRDefault="00511B79">
            <w:pPr>
              <w:jc w:val="center"/>
              <w:rPr>
                <w:sz w:val="15"/>
                <w:szCs w:val="15"/>
              </w:rPr>
            </w:pPr>
            <w:r w:rsidRPr="00873AAB">
              <w:rPr>
                <w:rFonts w:hint="eastAsia"/>
                <w:sz w:val="15"/>
                <w:szCs w:val="15"/>
              </w:rPr>
              <w:t>/</w:t>
            </w:r>
          </w:p>
        </w:tc>
        <w:tc>
          <w:tcPr>
            <w:tcW w:w="824" w:type="dxa"/>
            <w:vAlign w:val="center"/>
          </w:tcPr>
          <w:p w14:paraId="5E26B2CD" w14:textId="77777777" w:rsidR="004D78B2" w:rsidRPr="00873AAB" w:rsidRDefault="00511B79">
            <w:pPr>
              <w:jc w:val="center"/>
              <w:rPr>
                <w:sz w:val="15"/>
                <w:szCs w:val="15"/>
              </w:rPr>
            </w:pPr>
            <w:r w:rsidRPr="00873AAB">
              <w:rPr>
                <w:rFonts w:hint="eastAsia"/>
                <w:sz w:val="15"/>
                <w:szCs w:val="15"/>
              </w:rPr>
              <w:t>/</w:t>
            </w:r>
          </w:p>
        </w:tc>
        <w:tc>
          <w:tcPr>
            <w:tcW w:w="603" w:type="dxa"/>
            <w:vAlign w:val="center"/>
          </w:tcPr>
          <w:p w14:paraId="0DA641B6" w14:textId="77777777" w:rsidR="004D78B2" w:rsidRPr="00873AAB" w:rsidRDefault="004D78B2">
            <w:pPr>
              <w:jc w:val="right"/>
              <w:rPr>
                <w:sz w:val="15"/>
                <w:szCs w:val="15"/>
              </w:rPr>
            </w:pPr>
          </w:p>
        </w:tc>
      </w:tr>
    </w:tbl>
    <w:p w14:paraId="5B5EBFD0" w14:textId="77777777" w:rsidR="004D78B2" w:rsidRDefault="00511B79" w:rsidP="0088150D">
      <w:pPr>
        <w:pStyle w:val="affff7"/>
        <w:numPr>
          <w:ilvl w:val="3"/>
          <w:numId w:val="71"/>
        </w:numPr>
        <w:ind w:left="426" w:hanging="426"/>
        <w:rPr>
          <w:rFonts w:hint="eastAsia"/>
        </w:rPr>
      </w:pPr>
      <w:bookmarkStart w:id="299" w:name="_Hlk533872317"/>
      <w:bookmarkEnd w:id="295"/>
      <w:bookmarkEnd w:id="296"/>
      <w:bookmarkEnd w:id="298"/>
      <w:r>
        <w:rPr>
          <w:rFonts w:hint="eastAsia"/>
        </w:rPr>
        <w:t>减值准备计提情况</w:t>
      </w:r>
    </w:p>
    <w:sdt>
      <w:sdtPr>
        <w:alias w:val="是否适用：债权投资减值准备调节表[双击切换]"/>
        <w:tag w:val="_GBC_686136d6dd874d559865e7aa5dd1a835"/>
        <w:id w:val="1457447662"/>
      </w:sdtPr>
      <w:sdtContent>
        <w:p w14:paraId="5CF177C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8C4E94" w14:textId="77777777" w:rsidR="004D78B2" w:rsidRDefault="00511B79">
      <w:pPr>
        <w:pStyle w:val="afffffff6"/>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1085888128"/>
      </w:sdtPr>
      <w:sdtContent>
        <w:p w14:paraId="3FAF5C55"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99"/>
    <w:p w14:paraId="4575F72E" w14:textId="77777777" w:rsidR="004D78B2" w:rsidRDefault="00511B79">
      <w:pPr>
        <w:pStyle w:val="afffffff6"/>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334528527"/>
      </w:sdtPr>
      <w:sdtContent>
        <w:p w14:paraId="5998726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6AD42E" w14:textId="77777777" w:rsidR="004D78B2" w:rsidRDefault="00511B79" w:rsidP="0088150D">
      <w:pPr>
        <w:pStyle w:val="affff7"/>
        <w:numPr>
          <w:ilvl w:val="3"/>
          <w:numId w:val="71"/>
        </w:numPr>
        <w:ind w:left="426" w:hanging="426"/>
        <w:rPr>
          <w:rFonts w:hint="eastAsia"/>
        </w:rPr>
      </w:pPr>
      <w:bookmarkStart w:id="300" w:name="_Hlk153455555"/>
      <w:r>
        <w:rPr>
          <w:rFonts w:hint="eastAsia"/>
        </w:rPr>
        <w:t>本期实际的核销债权投资情况</w:t>
      </w:r>
    </w:p>
    <w:sdt>
      <w:sdtPr>
        <w:alias w:val="是否适用：实际核销的情况[双击切换]"/>
        <w:tag w:val="_GBC_fc91e5e5672d4b4eb2e0779a0867e84c"/>
        <w:id w:val="1337662231"/>
      </w:sdtPr>
      <w:sdtContent>
        <w:p w14:paraId="455AC9F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030017" w14:textId="77777777" w:rsidR="004D78B2" w:rsidRDefault="00511B79">
      <w:pPr>
        <w:pStyle w:val="affff3"/>
      </w:pPr>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1942984044"/>
      </w:sdtPr>
      <w:sdtContent>
        <w:p w14:paraId="592759C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AB346D" w14:textId="77777777" w:rsidR="004D78B2" w:rsidRDefault="00511B79">
      <w:pPr>
        <w:snapToGrid w:val="0"/>
        <w:spacing w:line="240" w:lineRule="atLeast"/>
      </w:pPr>
      <w:r>
        <w:rPr>
          <w:rFonts w:hint="eastAsia"/>
        </w:rPr>
        <w:t>债权投资的核销说明：</w:t>
      </w:r>
    </w:p>
    <w:sdt>
      <w:sdtPr>
        <w:alias w:val="是否适用：核销说明[双击切换]"/>
        <w:tag w:val="_GBC_f135d5c946cc473182fa418ce9c408ae"/>
        <w:id w:val="438186407"/>
      </w:sdtPr>
      <w:sdtContent>
        <w:p w14:paraId="24072858"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0"/>
    <w:p w14:paraId="41A37D47" w14:textId="77777777" w:rsidR="004D78B2" w:rsidRDefault="00511B79">
      <w:pPr>
        <w:pStyle w:val="affff3"/>
      </w:pPr>
      <w:r>
        <w:rPr>
          <w:rFonts w:hint="eastAsia"/>
        </w:rPr>
        <w:t>其他说明：</w:t>
      </w:r>
    </w:p>
    <w:sdt>
      <w:sdtPr>
        <w:alias w:val="是否适用：债权投资其他说明[双击切换]"/>
        <w:tag w:val="_GBC_17cf4c675aec4f36816c24c079df205c"/>
        <w:id w:val="860939035"/>
      </w:sdtPr>
      <w:sdtContent>
        <w:p w14:paraId="3809E74F" w14:textId="77777777" w:rsidR="004D78B2" w:rsidRDefault="00511B79" w:rsidP="005736F7">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FB855B" w14:textId="77777777" w:rsidR="004D78B2" w:rsidRDefault="004D78B2">
      <w:pPr>
        <w:ind w:right="210"/>
      </w:pPr>
    </w:p>
    <w:p w14:paraId="4237F516" w14:textId="77777777" w:rsidR="004D78B2" w:rsidRDefault="004D78B2">
      <w:pPr>
        <w:ind w:right="210"/>
      </w:pPr>
    </w:p>
    <w:p w14:paraId="77C21EBC" w14:textId="77777777" w:rsidR="004D78B2" w:rsidRDefault="00511B79">
      <w:pPr>
        <w:pStyle w:val="affff6"/>
        <w:numPr>
          <w:ilvl w:val="0"/>
          <w:numId w:val="18"/>
        </w:numPr>
        <w:rPr>
          <w:szCs w:val="21"/>
        </w:rPr>
      </w:pPr>
      <w:r>
        <w:rPr>
          <w:szCs w:val="21"/>
        </w:rPr>
        <w:lastRenderedPageBreak/>
        <w:t>其他债权投资</w:t>
      </w:r>
    </w:p>
    <w:p w14:paraId="6D221904" w14:textId="77777777" w:rsidR="004D78B2" w:rsidRDefault="00511B79" w:rsidP="0088150D">
      <w:pPr>
        <w:pStyle w:val="affff7"/>
        <w:numPr>
          <w:ilvl w:val="3"/>
          <w:numId w:val="72"/>
        </w:numPr>
        <w:ind w:left="426" w:hanging="426"/>
        <w:rPr>
          <w:rFonts w:hint="eastAsia"/>
        </w:rPr>
      </w:pPr>
      <w:r>
        <w:rPr>
          <w:rFonts w:hint="eastAsia"/>
        </w:rPr>
        <w:t>其他债权投资情况</w:t>
      </w:r>
    </w:p>
    <w:sdt>
      <w:sdtPr>
        <w:alias w:val="是否适用：其他债权投资情况[双击切换]"/>
        <w:tag w:val="_GBC_23599130a9db43be881f1fb4a46d3b7e"/>
        <w:id w:val="-437457698"/>
      </w:sdtPr>
      <w:sdtContent>
        <w:p w14:paraId="50269F12" w14:textId="77777777" w:rsidR="004D78B2" w:rsidRDefault="00511B79" w:rsidP="005736F7">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B14FAD" w14:textId="77777777" w:rsidR="004D78B2" w:rsidRDefault="00511B79">
      <w:pPr>
        <w:pStyle w:val="affff3"/>
      </w:pPr>
      <w:bookmarkStart w:id="301" w:name="_Hlk153455695"/>
      <w:r>
        <w:rPr>
          <w:rFonts w:hint="eastAsia"/>
        </w:rPr>
        <w:t>其他债权投资减值准备本期变动情况</w:t>
      </w:r>
    </w:p>
    <w:sdt>
      <w:sdtPr>
        <w:alias w:val="是否适用：减值准备本期变动情况[双击切换]"/>
        <w:tag w:val="_GBC_3e5ec98f577f4409b379fbfcb3b1cc79"/>
        <w:id w:val="1582564278"/>
      </w:sdtPr>
      <w:sdtContent>
        <w:p w14:paraId="514A8D6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1F24BF" w14:textId="77777777" w:rsidR="004D78B2" w:rsidRDefault="00511B79" w:rsidP="0088150D">
      <w:pPr>
        <w:pStyle w:val="affff7"/>
        <w:numPr>
          <w:ilvl w:val="3"/>
          <w:numId w:val="72"/>
        </w:numPr>
        <w:ind w:left="426" w:hanging="426"/>
        <w:rPr>
          <w:rFonts w:hint="eastAsia"/>
        </w:rPr>
      </w:pPr>
      <w:bookmarkStart w:id="302" w:name="_Hlk533848078"/>
      <w:bookmarkEnd w:id="301"/>
      <w:r>
        <w:rPr>
          <w:rFonts w:hint="eastAsia"/>
        </w:rPr>
        <w:t>期末重要的其他债权投资</w:t>
      </w:r>
    </w:p>
    <w:sdt>
      <w:sdtPr>
        <w:alias w:val="是否适用：重要的其他债权投资[双击切换]"/>
        <w:tag w:val="_GBC_bb82f40f19284b2489199fbaa477b35c"/>
        <w:id w:val="-1392117384"/>
      </w:sdtPr>
      <w:sdtContent>
        <w:p w14:paraId="29D1910C" w14:textId="77777777" w:rsidR="004D78B2" w:rsidRDefault="00511B79" w:rsidP="005736F7">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B65525" w14:textId="77777777" w:rsidR="004D78B2" w:rsidRDefault="00511B79" w:rsidP="0088150D">
      <w:pPr>
        <w:pStyle w:val="affff7"/>
        <w:numPr>
          <w:ilvl w:val="3"/>
          <w:numId w:val="72"/>
        </w:numPr>
        <w:ind w:left="426" w:hanging="426"/>
        <w:rPr>
          <w:rFonts w:hint="eastAsia"/>
        </w:rPr>
      </w:pPr>
      <w:bookmarkStart w:id="303" w:name="_Hlk533872678"/>
      <w:bookmarkEnd w:id="302"/>
      <w:r>
        <w:rPr>
          <w:rFonts w:hint="eastAsia"/>
        </w:rPr>
        <w:t>减值准备计提情况</w:t>
      </w:r>
    </w:p>
    <w:sdt>
      <w:sdtPr>
        <w:alias w:val="是否适用：其他债权投资减值准备调节表[双击切换]"/>
        <w:tag w:val="_GBC_4fb0e145a1004885abb87d20ed68a2ed"/>
        <w:id w:val="-621617816"/>
      </w:sdtPr>
      <w:sdtContent>
        <w:p w14:paraId="58ED59D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9C4813" w14:textId="77777777" w:rsidR="004D78B2" w:rsidRDefault="00511B79">
      <w:pPr>
        <w:pStyle w:val="afffffff6"/>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052350019"/>
      </w:sdtPr>
      <w:sdtContent>
        <w:p w14:paraId="1A85D8D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DD9FEE" w14:textId="77777777" w:rsidR="004D78B2" w:rsidRDefault="00511B79">
      <w:pPr>
        <w:pStyle w:val="afffffff6"/>
      </w:pPr>
      <w:bookmarkStart w:id="304" w:name="_Hlk533848073"/>
      <w:bookmarkEnd w:id="30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708721749"/>
      </w:sdtPr>
      <w:sdtContent>
        <w:p w14:paraId="204D3ACA" w14:textId="77777777" w:rsidR="004D78B2" w:rsidRDefault="00511B79" w:rsidP="005736F7">
          <w:pPr>
            <w:ind w:right="21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D51C3E" w14:textId="77777777" w:rsidR="004D78B2" w:rsidRDefault="00511B79" w:rsidP="0088150D">
      <w:pPr>
        <w:pStyle w:val="affff7"/>
        <w:numPr>
          <w:ilvl w:val="3"/>
          <w:numId w:val="72"/>
        </w:numPr>
        <w:ind w:left="426" w:hanging="426"/>
        <w:rPr>
          <w:rFonts w:hint="eastAsia"/>
        </w:rPr>
      </w:pPr>
      <w:bookmarkStart w:id="305" w:name="_Hlk153456989"/>
      <w:bookmarkEnd w:id="304"/>
      <w:r>
        <w:rPr>
          <w:rFonts w:hint="eastAsia"/>
        </w:rPr>
        <w:t>本期实际核销的其他债权投资情况</w:t>
      </w:r>
    </w:p>
    <w:sdt>
      <w:sdtPr>
        <w:alias w:val="是否适用：实际核销的情况[双击切换]"/>
        <w:tag w:val="_GBC_7ae85c2d27ec44faaa716fc50cbdc0bf"/>
        <w:id w:val="-850875016"/>
      </w:sdtPr>
      <w:sdtContent>
        <w:p w14:paraId="03A94D9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12763F" w14:textId="77777777" w:rsidR="004D78B2" w:rsidRDefault="00511B79">
      <w:pPr>
        <w:pStyle w:val="affff3"/>
      </w:pPr>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908658449"/>
      </w:sdtPr>
      <w:sdtContent>
        <w:p w14:paraId="0C4F00F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E3DDEA" w14:textId="77777777" w:rsidR="004D78B2" w:rsidRDefault="00511B79">
      <w:pPr>
        <w:snapToGrid w:val="0"/>
        <w:spacing w:line="240" w:lineRule="atLeast"/>
      </w:pPr>
      <w:r>
        <w:rPr>
          <w:rFonts w:hint="eastAsia"/>
        </w:rPr>
        <w:t>其他债权投资的核销说明：</w:t>
      </w:r>
    </w:p>
    <w:sdt>
      <w:sdtPr>
        <w:alias w:val="是否适用：核销说明[双击切换]"/>
        <w:tag w:val="_GBC_689ae117433c459c8a9722be4d19d604"/>
        <w:id w:val="1581482083"/>
      </w:sdtPr>
      <w:sdtContent>
        <w:p w14:paraId="39C534F9"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8DFB90" w14:textId="77777777" w:rsidR="004D78B2" w:rsidRDefault="00511B79">
      <w:pPr>
        <w:pStyle w:val="affff3"/>
      </w:pPr>
      <w:bookmarkStart w:id="306" w:name="_Hlk533848097"/>
      <w:bookmarkEnd w:id="305"/>
      <w:r>
        <w:rPr>
          <w:rFonts w:hint="eastAsia"/>
        </w:rPr>
        <w:t>其他说明：</w:t>
      </w:r>
      <w:bookmarkEnd w:id="306"/>
    </w:p>
    <w:sdt>
      <w:sdtPr>
        <w:alias w:val="是否适用：其他债权投资其他说明[双击切换]"/>
        <w:tag w:val="_GBC_ce8084fd599f45febc44624db662adaa"/>
        <w:id w:val="-1346086272"/>
      </w:sdtPr>
      <w:sdtContent>
        <w:p w14:paraId="2AF8AB9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DC79E2" w14:textId="77777777" w:rsidR="004D78B2" w:rsidRDefault="004D78B2">
      <w:pPr>
        <w:pStyle w:val="affff3"/>
      </w:pPr>
    </w:p>
    <w:p w14:paraId="453C9065" w14:textId="77777777" w:rsidR="004D78B2" w:rsidRDefault="004D78B2">
      <w:pPr>
        <w:pStyle w:val="affff3"/>
      </w:pPr>
    </w:p>
    <w:p w14:paraId="3F7C3C7F" w14:textId="77777777" w:rsidR="004D78B2" w:rsidRDefault="00511B79">
      <w:pPr>
        <w:pStyle w:val="affff6"/>
        <w:numPr>
          <w:ilvl w:val="0"/>
          <w:numId w:val="18"/>
        </w:numPr>
        <w:rPr>
          <w:szCs w:val="21"/>
        </w:rPr>
      </w:pPr>
      <w:r>
        <w:rPr>
          <w:szCs w:val="21"/>
        </w:rPr>
        <w:t>长期应收款</w:t>
      </w:r>
    </w:p>
    <w:p w14:paraId="1C29AAC2" w14:textId="77777777" w:rsidR="004D78B2" w:rsidRDefault="00511B79" w:rsidP="0088150D">
      <w:pPr>
        <w:pStyle w:val="affff7"/>
        <w:numPr>
          <w:ilvl w:val="3"/>
          <w:numId w:val="73"/>
        </w:numPr>
        <w:ind w:left="426" w:hanging="426"/>
        <w:rPr>
          <w:rFonts w:hint="eastAsia"/>
        </w:rPr>
      </w:pPr>
      <w:r>
        <w:rPr>
          <w:rFonts w:hint="eastAsia"/>
        </w:rPr>
        <w:t>长期应收款情况</w:t>
      </w:r>
    </w:p>
    <w:sdt>
      <w:sdtPr>
        <w:alias w:val="是否适用：长期应收款情况[双击切换]"/>
        <w:tag w:val="_GBC_0c54e576828240c482e58c8a9f7cd173"/>
        <w:id w:val="1084648263"/>
      </w:sdtPr>
      <w:sdtContent>
        <w:p w14:paraId="0588870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B1EEDD" w14:textId="77777777" w:rsidR="004D78B2" w:rsidRDefault="00511B79">
      <w:pPr>
        <w:jc w:val="right"/>
      </w:pPr>
      <w:r>
        <w:rPr>
          <w:rFonts w:hint="eastAsia"/>
        </w:rPr>
        <w:t>单位：</w:t>
      </w:r>
      <w:sdt>
        <w:sdtPr>
          <w:rPr>
            <w:rFonts w:hint="eastAsia"/>
          </w:rPr>
          <w:alias w:val="单位：财务附注：长期应收款"/>
          <w:tag w:val="_GBC_83e90e099c524c00ad00f3262465133a"/>
          <w:id w:val="-43799585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应收款"/>
          <w:tag w:val="_GBC_1c013f993d584882abdce9005f6d0f21"/>
          <w:id w:val="-73909255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4"/>
        <w:gridCol w:w="1202"/>
        <w:gridCol w:w="878"/>
        <w:gridCol w:w="1202"/>
        <w:gridCol w:w="1292"/>
        <w:gridCol w:w="1112"/>
        <w:gridCol w:w="1292"/>
        <w:gridCol w:w="1157"/>
      </w:tblGrid>
      <w:tr w:rsidR="005736F7" w:rsidRPr="006D44A8" w14:paraId="74DC0584" w14:textId="77777777" w:rsidTr="005736F7">
        <w:sdt>
          <w:sdtPr>
            <w:rPr>
              <w:sz w:val="18"/>
              <w:szCs w:val="18"/>
            </w:rPr>
            <w:tag w:val="_PLD_1579a5a5db414628bc47ed54fb917eb5"/>
            <w:id w:val="2004393385"/>
          </w:sdtPr>
          <w:sdtContent>
            <w:tc>
              <w:tcPr>
                <w:tcW w:w="525" w:type="pct"/>
                <w:vMerge w:val="restart"/>
                <w:tcBorders>
                  <w:top w:val="single" w:sz="4" w:space="0" w:color="auto"/>
                  <w:left w:val="single" w:sz="4" w:space="0" w:color="auto"/>
                  <w:right w:val="single" w:sz="4" w:space="0" w:color="auto"/>
                </w:tcBorders>
                <w:vAlign w:val="center"/>
              </w:tcPr>
              <w:p w14:paraId="022578C5" w14:textId="77777777" w:rsidR="004D78B2" w:rsidRPr="006D44A8" w:rsidRDefault="00511B79">
                <w:pPr>
                  <w:jc w:val="center"/>
                  <w:rPr>
                    <w:sz w:val="18"/>
                    <w:szCs w:val="18"/>
                  </w:rPr>
                </w:pPr>
                <w:r w:rsidRPr="006D44A8">
                  <w:rPr>
                    <w:sz w:val="18"/>
                    <w:szCs w:val="18"/>
                  </w:rPr>
                  <w:t>项目</w:t>
                </w:r>
              </w:p>
            </w:tc>
          </w:sdtContent>
        </w:sdt>
        <w:sdt>
          <w:sdtPr>
            <w:rPr>
              <w:sz w:val="18"/>
              <w:szCs w:val="18"/>
            </w:rPr>
            <w:tag w:val="_PLD_9a36ea2203424631bf208c9515121cc2"/>
            <w:id w:val="-1304848199"/>
          </w:sdtPr>
          <w:sdtContent>
            <w:tc>
              <w:tcPr>
                <w:tcW w:w="1821" w:type="pct"/>
                <w:gridSpan w:val="3"/>
                <w:tcBorders>
                  <w:top w:val="single" w:sz="4" w:space="0" w:color="auto"/>
                  <w:left w:val="single" w:sz="4" w:space="0" w:color="auto"/>
                  <w:bottom w:val="single" w:sz="4" w:space="0" w:color="auto"/>
                  <w:right w:val="single" w:sz="4" w:space="0" w:color="auto"/>
                </w:tcBorders>
                <w:vAlign w:val="center"/>
              </w:tcPr>
              <w:p w14:paraId="7296C0EE" w14:textId="77777777" w:rsidR="004D78B2" w:rsidRPr="006D44A8" w:rsidRDefault="00511B79">
                <w:pPr>
                  <w:jc w:val="center"/>
                  <w:rPr>
                    <w:sz w:val="18"/>
                    <w:szCs w:val="18"/>
                  </w:rPr>
                </w:pPr>
                <w:r w:rsidRPr="006D44A8">
                  <w:rPr>
                    <w:sz w:val="18"/>
                    <w:szCs w:val="18"/>
                  </w:rPr>
                  <w:t>期末余额</w:t>
                </w:r>
              </w:p>
            </w:tc>
          </w:sdtContent>
        </w:sdt>
        <w:sdt>
          <w:sdtPr>
            <w:rPr>
              <w:sz w:val="18"/>
              <w:szCs w:val="18"/>
            </w:rPr>
            <w:tag w:val="_PLD_03d144ce33e04be682481d2a013c13af"/>
            <w:id w:val="1062374151"/>
          </w:sdtPr>
          <w:sdtContent>
            <w:tc>
              <w:tcPr>
                <w:tcW w:w="2022" w:type="pct"/>
                <w:gridSpan w:val="3"/>
                <w:tcBorders>
                  <w:top w:val="single" w:sz="4" w:space="0" w:color="auto"/>
                  <w:left w:val="single" w:sz="4" w:space="0" w:color="auto"/>
                  <w:bottom w:val="single" w:sz="4" w:space="0" w:color="auto"/>
                  <w:right w:val="single" w:sz="4" w:space="0" w:color="auto"/>
                </w:tcBorders>
                <w:vAlign w:val="center"/>
              </w:tcPr>
              <w:p w14:paraId="1C74607A" w14:textId="77777777" w:rsidR="004D78B2" w:rsidRPr="006D44A8" w:rsidRDefault="00511B79">
                <w:pPr>
                  <w:jc w:val="center"/>
                  <w:rPr>
                    <w:sz w:val="18"/>
                    <w:szCs w:val="18"/>
                  </w:rPr>
                </w:pPr>
                <w:r w:rsidRPr="006D44A8">
                  <w:rPr>
                    <w:sz w:val="18"/>
                    <w:szCs w:val="18"/>
                  </w:rPr>
                  <w:t>期初余额</w:t>
                </w:r>
              </w:p>
            </w:tc>
          </w:sdtContent>
        </w:sdt>
        <w:sdt>
          <w:sdtPr>
            <w:rPr>
              <w:sz w:val="18"/>
              <w:szCs w:val="18"/>
            </w:rPr>
            <w:tag w:val="_PLD_19a494fc04ce4efba377e98e304b04d0"/>
            <w:id w:val="-256752901"/>
          </w:sdtPr>
          <w:sdtContent>
            <w:tc>
              <w:tcPr>
                <w:tcW w:w="633" w:type="pct"/>
                <w:vMerge w:val="restart"/>
                <w:tcBorders>
                  <w:top w:val="single" w:sz="4" w:space="0" w:color="auto"/>
                  <w:left w:val="single" w:sz="4" w:space="0" w:color="auto"/>
                  <w:right w:val="single" w:sz="4" w:space="0" w:color="auto"/>
                </w:tcBorders>
                <w:vAlign w:val="center"/>
              </w:tcPr>
              <w:p w14:paraId="37A5F606" w14:textId="77777777" w:rsidR="004D78B2" w:rsidRPr="006D44A8" w:rsidRDefault="00511B79">
                <w:pPr>
                  <w:jc w:val="center"/>
                  <w:rPr>
                    <w:sz w:val="18"/>
                    <w:szCs w:val="18"/>
                  </w:rPr>
                </w:pPr>
                <w:r w:rsidRPr="006D44A8">
                  <w:rPr>
                    <w:sz w:val="18"/>
                    <w:szCs w:val="18"/>
                  </w:rPr>
                  <w:t>折现率区间</w:t>
                </w:r>
              </w:p>
            </w:tc>
          </w:sdtContent>
        </w:sdt>
      </w:tr>
      <w:tr w:rsidR="005736F7" w:rsidRPr="006D44A8" w14:paraId="57B07294" w14:textId="77777777" w:rsidTr="00573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25" w:type="pct"/>
            <w:vMerge/>
            <w:tcBorders>
              <w:left w:val="single" w:sz="4" w:space="0" w:color="auto"/>
              <w:bottom w:val="single" w:sz="6" w:space="0" w:color="auto"/>
              <w:right w:val="single" w:sz="4" w:space="0" w:color="auto"/>
            </w:tcBorders>
            <w:vAlign w:val="center"/>
          </w:tcPr>
          <w:p w14:paraId="37CC81C7" w14:textId="77777777" w:rsidR="004D78B2" w:rsidRPr="006D44A8" w:rsidRDefault="004D78B2">
            <w:pPr>
              <w:jc w:val="center"/>
              <w:rPr>
                <w:sz w:val="18"/>
                <w:szCs w:val="18"/>
              </w:rPr>
            </w:pPr>
          </w:p>
        </w:tc>
        <w:sdt>
          <w:sdtPr>
            <w:rPr>
              <w:sz w:val="18"/>
              <w:szCs w:val="18"/>
            </w:rPr>
            <w:tag w:val="_PLD_c0fe744fa9744e57b65a03499c0b9370"/>
            <w:id w:val="-565873052"/>
          </w:sdtPr>
          <w:sdtContent>
            <w:tc>
              <w:tcPr>
                <w:tcW w:w="658" w:type="pct"/>
                <w:tcBorders>
                  <w:left w:val="single" w:sz="4" w:space="0" w:color="auto"/>
                  <w:bottom w:val="single" w:sz="6" w:space="0" w:color="auto"/>
                </w:tcBorders>
                <w:vAlign w:val="center"/>
              </w:tcPr>
              <w:p w14:paraId="3B9B8DA1" w14:textId="77777777" w:rsidR="004D78B2" w:rsidRPr="006D44A8" w:rsidRDefault="00511B79">
                <w:pPr>
                  <w:jc w:val="center"/>
                  <w:rPr>
                    <w:sz w:val="18"/>
                    <w:szCs w:val="18"/>
                  </w:rPr>
                </w:pPr>
                <w:r w:rsidRPr="006D44A8">
                  <w:rPr>
                    <w:sz w:val="18"/>
                    <w:szCs w:val="18"/>
                  </w:rPr>
                  <w:t>账面余额</w:t>
                </w:r>
              </w:p>
            </w:tc>
          </w:sdtContent>
        </w:sdt>
        <w:sdt>
          <w:sdtPr>
            <w:rPr>
              <w:sz w:val="18"/>
              <w:szCs w:val="18"/>
            </w:rPr>
            <w:tag w:val="_PLD_77ffaa95600c4c8d82666d2fa1a55587"/>
            <w:id w:val="644859493"/>
          </w:sdtPr>
          <w:sdtContent>
            <w:tc>
              <w:tcPr>
                <w:tcW w:w="505" w:type="pct"/>
                <w:tcBorders>
                  <w:bottom w:val="single" w:sz="6" w:space="0" w:color="auto"/>
                </w:tcBorders>
                <w:vAlign w:val="center"/>
              </w:tcPr>
              <w:p w14:paraId="59952743" w14:textId="77777777" w:rsidR="004D78B2" w:rsidRPr="006D44A8" w:rsidRDefault="00511B79">
                <w:pPr>
                  <w:jc w:val="center"/>
                  <w:rPr>
                    <w:sz w:val="18"/>
                    <w:szCs w:val="18"/>
                  </w:rPr>
                </w:pPr>
                <w:r w:rsidRPr="006D44A8">
                  <w:rPr>
                    <w:sz w:val="18"/>
                    <w:szCs w:val="18"/>
                  </w:rPr>
                  <w:t>坏账准备</w:t>
                </w:r>
              </w:p>
            </w:tc>
          </w:sdtContent>
        </w:sdt>
        <w:sdt>
          <w:sdtPr>
            <w:rPr>
              <w:sz w:val="18"/>
              <w:szCs w:val="18"/>
            </w:rPr>
            <w:tag w:val="_PLD_b4a8209a5fa445268b4557f9b0cea931"/>
            <w:id w:val="1074317667"/>
          </w:sdtPr>
          <w:sdtContent>
            <w:tc>
              <w:tcPr>
                <w:tcW w:w="658" w:type="pct"/>
                <w:tcBorders>
                  <w:bottom w:val="single" w:sz="6" w:space="0" w:color="auto"/>
                </w:tcBorders>
                <w:vAlign w:val="center"/>
              </w:tcPr>
              <w:p w14:paraId="4A102402" w14:textId="77777777" w:rsidR="004D78B2" w:rsidRPr="006D44A8" w:rsidRDefault="00511B79">
                <w:pPr>
                  <w:jc w:val="center"/>
                  <w:rPr>
                    <w:sz w:val="18"/>
                    <w:szCs w:val="18"/>
                  </w:rPr>
                </w:pPr>
                <w:r w:rsidRPr="006D44A8">
                  <w:rPr>
                    <w:sz w:val="18"/>
                    <w:szCs w:val="18"/>
                  </w:rPr>
                  <w:t>账面价值</w:t>
                </w:r>
              </w:p>
            </w:tc>
          </w:sdtContent>
        </w:sdt>
        <w:sdt>
          <w:sdtPr>
            <w:rPr>
              <w:sz w:val="18"/>
              <w:szCs w:val="18"/>
            </w:rPr>
            <w:tag w:val="_PLD_8f25a17bc1634cc893a4d67aa1847b6a"/>
            <w:id w:val="836964392"/>
          </w:sdtPr>
          <w:sdtContent>
            <w:tc>
              <w:tcPr>
                <w:tcW w:w="707" w:type="pct"/>
                <w:tcBorders>
                  <w:bottom w:val="single" w:sz="6" w:space="0" w:color="auto"/>
                </w:tcBorders>
                <w:vAlign w:val="center"/>
              </w:tcPr>
              <w:p w14:paraId="6842456E" w14:textId="77777777" w:rsidR="004D78B2" w:rsidRPr="006D44A8" w:rsidRDefault="00511B79">
                <w:pPr>
                  <w:jc w:val="center"/>
                  <w:rPr>
                    <w:sz w:val="18"/>
                    <w:szCs w:val="18"/>
                  </w:rPr>
                </w:pPr>
                <w:r w:rsidRPr="006D44A8">
                  <w:rPr>
                    <w:sz w:val="18"/>
                    <w:szCs w:val="18"/>
                  </w:rPr>
                  <w:t>账面余额</w:t>
                </w:r>
              </w:p>
            </w:tc>
          </w:sdtContent>
        </w:sdt>
        <w:sdt>
          <w:sdtPr>
            <w:rPr>
              <w:sz w:val="18"/>
              <w:szCs w:val="18"/>
            </w:rPr>
            <w:tag w:val="_PLD_a654b9f6a8cf4e1797c1b5ccb7073aa0"/>
            <w:id w:val="416673950"/>
          </w:sdtPr>
          <w:sdtContent>
            <w:tc>
              <w:tcPr>
                <w:tcW w:w="608" w:type="pct"/>
                <w:tcBorders>
                  <w:bottom w:val="single" w:sz="6" w:space="0" w:color="auto"/>
                </w:tcBorders>
                <w:vAlign w:val="center"/>
              </w:tcPr>
              <w:p w14:paraId="516E6B98" w14:textId="77777777" w:rsidR="004D78B2" w:rsidRPr="006D44A8" w:rsidRDefault="00511B79">
                <w:pPr>
                  <w:jc w:val="center"/>
                  <w:rPr>
                    <w:sz w:val="18"/>
                    <w:szCs w:val="18"/>
                  </w:rPr>
                </w:pPr>
                <w:r w:rsidRPr="006D44A8">
                  <w:rPr>
                    <w:sz w:val="18"/>
                    <w:szCs w:val="18"/>
                  </w:rPr>
                  <w:t>坏账准备</w:t>
                </w:r>
              </w:p>
            </w:tc>
          </w:sdtContent>
        </w:sdt>
        <w:sdt>
          <w:sdtPr>
            <w:rPr>
              <w:sz w:val="18"/>
              <w:szCs w:val="18"/>
            </w:rPr>
            <w:tag w:val="_PLD_bccad3095dd04c1e9d8e38cc94818670"/>
            <w:id w:val="1011258735"/>
          </w:sdtPr>
          <w:sdtContent>
            <w:tc>
              <w:tcPr>
                <w:tcW w:w="707" w:type="pct"/>
                <w:tcBorders>
                  <w:bottom w:val="single" w:sz="6" w:space="0" w:color="auto"/>
                  <w:right w:val="single" w:sz="4" w:space="0" w:color="auto"/>
                </w:tcBorders>
                <w:vAlign w:val="center"/>
              </w:tcPr>
              <w:p w14:paraId="14228FDF" w14:textId="77777777" w:rsidR="004D78B2" w:rsidRPr="006D44A8" w:rsidRDefault="00511B79">
                <w:pPr>
                  <w:jc w:val="center"/>
                  <w:rPr>
                    <w:sz w:val="18"/>
                    <w:szCs w:val="18"/>
                  </w:rPr>
                </w:pPr>
                <w:r w:rsidRPr="006D44A8">
                  <w:rPr>
                    <w:sz w:val="18"/>
                    <w:szCs w:val="18"/>
                  </w:rPr>
                  <w:t>账面价值</w:t>
                </w:r>
              </w:p>
            </w:tc>
          </w:sdtContent>
        </w:sdt>
        <w:tc>
          <w:tcPr>
            <w:tcW w:w="633" w:type="pct"/>
            <w:vMerge/>
            <w:tcBorders>
              <w:left w:val="single" w:sz="4" w:space="0" w:color="auto"/>
              <w:bottom w:val="single" w:sz="6" w:space="0" w:color="auto"/>
              <w:right w:val="single" w:sz="4" w:space="0" w:color="auto"/>
            </w:tcBorders>
            <w:vAlign w:val="center"/>
          </w:tcPr>
          <w:p w14:paraId="0CF615D6" w14:textId="77777777" w:rsidR="004D78B2" w:rsidRPr="006D44A8" w:rsidRDefault="004D78B2">
            <w:pPr>
              <w:jc w:val="center"/>
              <w:rPr>
                <w:sz w:val="18"/>
                <w:szCs w:val="18"/>
              </w:rPr>
            </w:pPr>
          </w:p>
        </w:tc>
      </w:tr>
      <w:tr w:rsidR="005736F7" w:rsidRPr="006D44A8" w14:paraId="3B911C65" w14:textId="77777777" w:rsidTr="00573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25" w:type="pct"/>
            <w:vAlign w:val="center"/>
          </w:tcPr>
          <w:p w14:paraId="27288EAE" w14:textId="77777777" w:rsidR="004D78B2" w:rsidRPr="006D44A8" w:rsidRDefault="00511B79">
            <w:pPr>
              <w:rPr>
                <w:sz w:val="18"/>
                <w:szCs w:val="18"/>
              </w:rPr>
            </w:pPr>
            <w:r w:rsidRPr="006D44A8">
              <w:rPr>
                <w:sz w:val="18"/>
                <w:szCs w:val="18"/>
              </w:rPr>
              <w:t>分期收款销售商品</w:t>
            </w:r>
          </w:p>
        </w:tc>
        <w:tc>
          <w:tcPr>
            <w:tcW w:w="658" w:type="pct"/>
            <w:vAlign w:val="center"/>
          </w:tcPr>
          <w:p w14:paraId="59F666CD" w14:textId="77777777" w:rsidR="004D78B2" w:rsidRPr="006D44A8" w:rsidRDefault="00511B79">
            <w:pPr>
              <w:ind w:rightChars="50" w:right="105"/>
              <w:jc w:val="right"/>
              <w:rPr>
                <w:sz w:val="18"/>
                <w:szCs w:val="18"/>
              </w:rPr>
            </w:pPr>
            <w:r w:rsidRPr="006D44A8">
              <w:rPr>
                <w:color w:val="000000"/>
                <w:sz w:val="18"/>
                <w:szCs w:val="18"/>
              </w:rPr>
              <w:t>88,206,585.11</w:t>
            </w:r>
          </w:p>
        </w:tc>
        <w:tc>
          <w:tcPr>
            <w:tcW w:w="505" w:type="pct"/>
            <w:vAlign w:val="center"/>
          </w:tcPr>
          <w:p w14:paraId="5CD2AC26" w14:textId="77777777" w:rsidR="004D78B2" w:rsidRPr="006D44A8" w:rsidRDefault="00511B79">
            <w:pPr>
              <w:ind w:rightChars="50" w:right="105"/>
              <w:jc w:val="right"/>
              <w:rPr>
                <w:sz w:val="18"/>
                <w:szCs w:val="18"/>
              </w:rPr>
            </w:pPr>
            <w:r w:rsidRPr="006D44A8">
              <w:rPr>
                <w:color w:val="000000"/>
                <w:sz w:val="18"/>
                <w:szCs w:val="18"/>
              </w:rPr>
              <w:t xml:space="preserve">　</w:t>
            </w:r>
          </w:p>
        </w:tc>
        <w:tc>
          <w:tcPr>
            <w:tcW w:w="658" w:type="pct"/>
            <w:vAlign w:val="center"/>
          </w:tcPr>
          <w:p w14:paraId="19231A4E" w14:textId="77777777" w:rsidR="004D78B2" w:rsidRPr="006D44A8" w:rsidRDefault="00511B79">
            <w:pPr>
              <w:ind w:rightChars="50" w:right="105"/>
              <w:jc w:val="right"/>
              <w:rPr>
                <w:sz w:val="18"/>
                <w:szCs w:val="18"/>
              </w:rPr>
            </w:pPr>
            <w:r w:rsidRPr="006D44A8">
              <w:rPr>
                <w:color w:val="000000"/>
                <w:sz w:val="18"/>
                <w:szCs w:val="18"/>
              </w:rPr>
              <w:t>88,206,585.11</w:t>
            </w:r>
          </w:p>
        </w:tc>
        <w:tc>
          <w:tcPr>
            <w:tcW w:w="707" w:type="pct"/>
            <w:vAlign w:val="center"/>
          </w:tcPr>
          <w:p w14:paraId="72B4D669" w14:textId="77777777" w:rsidR="004D78B2" w:rsidRPr="006D44A8" w:rsidRDefault="00511B79">
            <w:pPr>
              <w:ind w:rightChars="50" w:right="105"/>
              <w:jc w:val="right"/>
              <w:rPr>
                <w:sz w:val="18"/>
                <w:szCs w:val="18"/>
              </w:rPr>
            </w:pPr>
            <w:r w:rsidRPr="006D44A8">
              <w:rPr>
                <w:sz w:val="18"/>
                <w:szCs w:val="18"/>
              </w:rPr>
              <w:t>95,993,869.96</w:t>
            </w:r>
          </w:p>
        </w:tc>
        <w:tc>
          <w:tcPr>
            <w:tcW w:w="608" w:type="pct"/>
            <w:vAlign w:val="center"/>
          </w:tcPr>
          <w:p w14:paraId="1E925D34" w14:textId="77777777" w:rsidR="004D78B2" w:rsidRPr="006D44A8" w:rsidRDefault="00511B79">
            <w:pPr>
              <w:ind w:rightChars="50" w:right="105"/>
              <w:jc w:val="right"/>
              <w:rPr>
                <w:sz w:val="18"/>
                <w:szCs w:val="18"/>
              </w:rPr>
            </w:pPr>
            <w:r w:rsidRPr="006D44A8">
              <w:rPr>
                <w:sz w:val="18"/>
                <w:szCs w:val="18"/>
              </w:rPr>
              <w:t>1,225,525.27</w:t>
            </w:r>
          </w:p>
        </w:tc>
        <w:tc>
          <w:tcPr>
            <w:tcW w:w="707" w:type="pct"/>
            <w:tcBorders>
              <w:right w:val="single" w:sz="4" w:space="0" w:color="auto"/>
            </w:tcBorders>
            <w:vAlign w:val="center"/>
          </w:tcPr>
          <w:p w14:paraId="700E4C75" w14:textId="77777777" w:rsidR="004D78B2" w:rsidRPr="006D44A8" w:rsidRDefault="00511B79">
            <w:pPr>
              <w:ind w:rightChars="50" w:right="105"/>
              <w:jc w:val="right"/>
              <w:rPr>
                <w:sz w:val="18"/>
                <w:szCs w:val="18"/>
              </w:rPr>
            </w:pPr>
            <w:r w:rsidRPr="006D44A8">
              <w:rPr>
                <w:sz w:val="18"/>
                <w:szCs w:val="18"/>
              </w:rPr>
              <w:t>94,768,344.69</w:t>
            </w:r>
          </w:p>
        </w:tc>
        <w:tc>
          <w:tcPr>
            <w:tcW w:w="633" w:type="pct"/>
            <w:tcBorders>
              <w:left w:val="single" w:sz="4" w:space="0" w:color="auto"/>
            </w:tcBorders>
            <w:vAlign w:val="center"/>
          </w:tcPr>
          <w:p w14:paraId="6F982A06" w14:textId="77777777" w:rsidR="004D78B2" w:rsidRPr="006D44A8" w:rsidRDefault="00511B79">
            <w:pPr>
              <w:ind w:rightChars="50" w:right="105"/>
              <w:rPr>
                <w:sz w:val="18"/>
                <w:szCs w:val="18"/>
              </w:rPr>
            </w:pPr>
            <w:r w:rsidRPr="006D44A8">
              <w:rPr>
                <w:rFonts w:eastAsiaTheme="minorEastAsia"/>
                <w:snapToGrid w:val="0"/>
                <w:sz w:val="18"/>
                <w:szCs w:val="18"/>
              </w:rPr>
              <w:t>3.85%-7.95%</w:t>
            </w:r>
          </w:p>
        </w:tc>
      </w:tr>
      <w:tr w:rsidR="005736F7" w:rsidRPr="006D44A8" w14:paraId="7DF8A689" w14:textId="77777777" w:rsidTr="00573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25" w:type="pct"/>
            <w:tcBorders>
              <w:bottom w:val="single" w:sz="6" w:space="0" w:color="auto"/>
            </w:tcBorders>
            <w:vAlign w:val="center"/>
          </w:tcPr>
          <w:p w14:paraId="48FB1E0A" w14:textId="77777777" w:rsidR="004D78B2" w:rsidRPr="006D44A8" w:rsidRDefault="00511B79">
            <w:pPr>
              <w:rPr>
                <w:sz w:val="18"/>
                <w:szCs w:val="18"/>
              </w:rPr>
            </w:pPr>
            <w:r w:rsidRPr="006D44A8">
              <w:rPr>
                <w:sz w:val="18"/>
                <w:szCs w:val="18"/>
              </w:rPr>
              <w:t>分期收款提供劳务</w:t>
            </w:r>
          </w:p>
        </w:tc>
        <w:tc>
          <w:tcPr>
            <w:tcW w:w="658" w:type="pct"/>
            <w:vAlign w:val="center"/>
          </w:tcPr>
          <w:p w14:paraId="64BC4D2F" w14:textId="77777777" w:rsidR="004D78B2" w:rsidRPr="006D44A8" w:rsidRDefault="00511B79">
            <w:pPr>
              <w:ind w:rightChars="50" w:right="105"/>
              <w:jc w:val="right"/>
              <w:rPr>
                <w:sz w:val="18"/>
                <w:szCs w:val="18"/>
              </w:rPr>
            </w:pPr>
            <w:r w:rsidRPr="006D44A8">
              <w:rPr>
                <w:color w:val="000000"/>
                <w:sz w:val="18"/>
                <w:szCs w:val="18"/>
              </w:rPr>
              <w:t>7,057,326.07</w:t>
            </w:r>
          </w:p>
        </w:tc>
        <w:tc>
          <w:tcPr>
            <w:tcW w:w="505" w:type="pct"/>
            <w:vAlign w:val="center"/>
          </w:tcPr>
          <w:p w14:paraId="26E9DEF7" w14:textId="77777777" w:rsidR="004D78B2" w:rsidRPr="006D44A8" w:rsidRDefault="00511B79">
            <w:pPr>
              <w:ind w:rightChars="50" w:right="105"/>
              <w:jc w:val="right"/>
              <w:rPr>
                <w:sz w:val="18"/>
                <w:szCs w:val="18"/>
              </w:rPr>
            </w:pPr>
            <w:r w:rsidRPr="006D44A8">
              <w:rPr>
                <w:color w:val="000000"/>
                <w:sz w:val="18"/>
                <w:szCs w:val="18"/>
              </w:rPr>
              <w:t xml:space="preserve">　</w:t>
            </w:r>
          </w:p>
        </w:tc>
        <w:tc>
          <w:tcPr>
            <w:tcW w:w="658" w:type="pct"/>
            <w:vAlign w:val="center"/>
          </w:tcPr>
          <w:p w14:paraId="751B69DE" w14:textId="77777777" w:rsidR="004D78B2" w:rsidRPr="006D44A8" w:rsidRDefault="00511B79">
            <w:pPr>
              <w:ind w:rightChars="50" w:right="105"/>
              <w:jc w:val="right"/>
              <w:rPr>
                <w:sz w:val="18"/>
                <w:szCs w:val="18"/>
              </w:rPr>
            </w:pPr>
            <w:r w:rsidRPr="006D44A8">
              <w:rPr>
                <w:color w:val="000000"/>
                <w:sz w:val="18"/>
                <w:szCs w:val="18"/>
              </w:rPr>
              <w:t>7,057,326.07</w:t>
            </w:r>
          </w:p>
        </w:tc>
        <w:tc>
          <w:tcPr>
            <w:tcW w:w="707" w:type="pct"/>
            <w:vAlign w:val="center"/>
          </w:tcPr>
          <w:p w14:paraId="37B95612" w14:textId="77777777" w:rsidR="004D78B2" w:rsidRPr="006D44A8" w:rsidRDefault="00511B79">
            <w:pPr>
              <w:ind w:rightChars="50" w:right="105"/>
              <w:jc w:val="right"/>
              <w:rPr>
                <w:sz w:val="18"/>
                <w:szCs w:val="18"/>
              </w:rPr>
            </w:pPr>
            <w:r w:rsidRPr="006D44A8">
              <w:rPr>
                <w:sz w:val="18"/>
                <w:szCs w:val="18"/>
              </w:rPr>
              <w:t>7,554,949.82</w:t>
            </w:r>
          </w:p>
        </w:tc>
        <w:tc>
          <w:tcPr>
            <w:tcW w:w="608" w:type="pct"/>
            <w:vAlign w:val="center"/>
          </w:tcPr>
          <w:p w14:paraId="5C27C415" w14:textId="77777777" w:rsidR="004D78B2" w:rsidRPr="006D44A8" w:rsidRDefault="00511B79">
            <w:pPr>
              <w:ind w:rightChars="50" w:right="105"/>
              <w:jc w:val="right"/>
              <w:rPr>
                <w:sz w:val="18"/>
                <w:szCs w:val="18"/>
              </w:rPr>
            </w:pPr>
            <w:r w:rsidRPr="006D44A8">
              <w:rPr>
                <w:sz w:val="18"/>
                <w:szCs w:val="18"/>
              </w:rPr>
              <w:t xml:space="preserve">　</w:t>
            </w:r>
          </w:p>
        </w:tc>
        <w:tc>
          <w:tcPr>
            <w:tcW w:w="707" w:type="pct"/>
            <w:tcBorders>
              <w:right w:val="single" w:sz="4" w:space="0" w:color="auto"/>
            </w:tcBorders>
            <w:vAlign w:val="center"/>
          </w:tcPr>
          <w:p w14:paraId="7C9A47C5" w14:textId="77777777" w:rsidR="004D78B2" w:rsidRPr="006D44A8" w:rsidRDefault="00511B79">
            <w:pPr>
              <w:ind w:rightChars="50" w:right="105"/>
              <w:jc w:val="right"/>
              <w:rPr>
                <w:sz w:val="18"/>
                <w:szCs w:val="18"/>
              </w:rPr>
            </w:pPr>
            <w:r w:rsidRPr="006D44A8">
              <w:rPr>
                <w:sz w:val="18"/>
                <w:szCs w:val="18"/>
              </w:rPr>
              <w:t>7,554,949.82</w:t>
            </w:r>
          </w:p>
        </w:tc>
        <w:tc>
          <w:tcPr>
            <w:tcW w:w="633" w:type="pct"/>
            <w:tcBorders>
              <w:left w:val="single" w:sz="4" w:space="0" w:color="auto"/>
            </w:tcBorders>
            <w:vAlign w:val="center"/>
          </w:tcPr>
          <w:p w14:paraId="45C05138" w14:textId="77777777" w:rsidR="004D78B2" w:rsidRPr="006D44A8" w:rsidRDefault="00511B79">
            <w:pPr>
              <w:ind w:rightChars="50" w:right="105"/>
              <w:rPr>
                <w:sz w:val="18"/>
                <w:szCs w:val="18"/>
              </w:rPr>
            </w:pPr>
            <w:r w:rsidRPr="006D44A8">
              <w:rPr>
                <w:rFonts w:eastAsiaTheme="minorEastAsia"/>
                <w:snapToGrid w:val="0"/>
                <w:sz w:val="18"/>
                <w:szCs w:val="18"/>
              </w:rPr>
              <w:t>3.85%-7.95%</w:t>
            </w:r>
          </w:p>
        </w:tc>
      </w:tr>
      <w:tr w:rsidR="005736F7" w:rsidRPr="006D44A8" w14:paraId="5C374D26" w14:textId="77777777" w:rsidTr="005736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25" w:type="pct"/>
            <w:vAlign w:val="center"/>
          </w:tcPr>
          <w:p w14:paraId="4719C3C4" w14:textId="77777777" w:rsidR="004D78B2" w:rsidRPr="006D44A8" w:rsidRDefault="00511B79">
            <w:pPr>
              <w:jc w:val="center"/>
              <w:rPr>
                <w:sz w:val="18"/>
                <w:szCs w:val="18"/>
              </w:rPr>
            </w:pPr>
            <w:r w:rsidRPr="006D44A8">
              <w:rPr>
                <w:sz w:val="18"/>
                <w:szCs w:val="18"/>
              </w:rPr>
              <w:t>合计</w:t>
            </w:r>
          </w:p>
        </w:tc>
        <w:tc>
          <w:tcPr>
            <w:tcW w:w="658" w:type="pct"/>
            <w:vAlign w:val="center"/>
          </w:tcPr>
          <w:p w14:paraId="4278028E" w14:textId="77777777" w:rsidR="004D78B2" w:rsidRPr="006D44A8" w:rsidRDefault="00511B79">
            <w:pPr>
              <w:ind w:rightChars="50" w:right="105"/>
              <w:jc w:val="right"/>
              <w:rPr>
                <w:sz w:val="18"/>
                <w:szCs w:val="18"/>
              </w:rPr>
            </w:pPr>
            <w:r w:rsidRPr="006D44A8">
              <w:rPr>
                <w:color w:val="000000"/>
                <w:sz w:val="18"/>
                <w:szCs w:val="18"/>
              </w:rPr>
              <w:t>95,263,911.18</w:t>
            </w:r>
          </w:p>
        </w:tc>
        <w:tc>
          <w:tcPr>
            <w:tcW w:w="505" w:type="pct"/>
            <w:vAlign w:val="center"/>
          </w:tcPr>
          <w:p w14:paraId="1106DEF3" w14:textId="77777777" w:rsidR="004D78B2" w:rsidRPr="006D44A8" w:rsidRDefault="004D78B2">
            <w:pPr>
              <w:ind w:rightChars="50" w:right="105"/>
              <w:jc w:val="right"/>
              <w:rPr>
                <w:sz w:val="18"/>
                <w:szCs w:val="18"/>
              </w:rPr>
            </w:pPr>
          </w:p>
        </w:tc>
        <w:tc>
          <w:tcPr>
            <w:tcW w:w="658" w:type="pct"/>
            <w:vAlign w:val="center"/>
          </w:tcPr>
          <w:p w14:paraId="4FA3D031" w14:textId="77777777" w:rsidR="004D78B2" w:rsidRPr="006D44A8" w:rsidRDefault="00511B79">
            <w:pPr>
              <w:ind w:rightChars="50" w:right="105"/>
              <w:jc w:val="right"/>
              <w:rPr>
                <w:sz w:val="18"/>
                <w:szCs w:val="18"/>
              </w:rPr>
            </w:pPr>
            <w:r w:rsidRPr="006D44A8">
              <w:rPr>
                <w:color w:val="000000"/>
                <w:sz w:val="18"/>
                <w:szCs w:val="18"/>
              </w:rPr>
              <w:t>95,263,911.18</w:t>
            </w:r>
          </w:p>
        </w:tc>
        <w:tc>
          <w:tcPr>
            <w:tcW w:w="707" w:type="pct"/>
            <w:vAlign w:val="center"/>
          </w:tcPr>
          <w:p w14:paraId="5A76BF51" w14:textId="77777777" w:rsidR="004D78B2" w:rsidRPr="006D44A8" w:rsidRDefault="00511B79">
            <w:pPr>
              <w:ind w:rightChars="50" w:right="105"/>
              <w:jc w:val="right"/>
              <w:rPr>
                <w:sz w:val="18"/>
                <w:szCs w:val="18"/>
              </w:rPr>
            </w:pPr>
            <w:r w:rsidRPr="006D44A8">
              <w:rPr>
                <w:sz w:val="18"/>
                <w:szCs w:val="18"/>
              </w:rPr>
              <w:t>103,548,819.78</w:t>
            </w:r>
          </w:p>
        </w:tc>
        <w:tc>
          <w:tcPr>
            <w:tcW w:w="608" w:type="pct"/>
            <w:vAlign w:val="center"/>
          </w:tcPr>
          <w:p w14:paraId="18966643" w14:textId="77777777" w:rsidR="004D78B2" w:rsidRPr="006D44A8" w:rsidRDefault="00511B79">
            <w:pPr>
              <w:ind w:rightChars="50" w:right="105"/>
              <w:jc w:val="right"/>
              <w:rPr>
                <w:sz w:val="18"/>
                <w:szCs w:val="18"/>
              </w:rPr>
            </w:pPr>
            <w:r w:rsidRPr="006D44A8">
              <w:rPr>
                <w:sz w:val="18"/>
                <w:szCs w:val="18"/>
              </w:rPr>
              <w:t>1,225,525.27</w:t>
            </w:r>
          </w:p>
        </w:tc>
        <w:tc>
          <w:tcPr>
            <w:tcW w:w="707" w:type="pct"/>
            <w:tcBorders>
              <w:right w:val="single" w:sz="4" w:space="0" w:color="auto"/>
            </w:tcBorders>
            <w:vAlign w:val="center"/>
          </w:tcPr>
          <w:p w14:paraId="5CDDD807" w14:textId="77777777" w:rsidR="004D78B2" w:rsidRPr="006D44A8" w:rsidRDefault="00511B79">
            <w:pPr>
              <w:ind w:rightChars="50" w:right="105"/>
              <w:jc w:val="right"/>
              <w:rPr>
                <w:sz w:val="18"/>
                <w:szCs w:val="18"/>
              </w:rPr>
            </w:pPr>
            <w:r w:rsidRPr="006D44A8">
              <w:rPr>
                <w:sz w:val="18"/>
                <w:szCs w:val="18"/>
              </w:rPr>
              <w:t>102,323,294.51</w:t>
            </w:r>
          </w:p>
        </w:tc>
        <w:tc>
          <w:tcPr>
            <w:tcW w:w="633" w:type="pct"/>
            <w:tcBorders>
              <w:left w:val="single" w:sz="4" w:space="0" w:color="auto"/>
            </w:tcBorders>
            <w:vAlign w:val="center"/>
          </w:tcPr>
          <w:p w14:paraId="45B56D84" w14:textId="77777777" w:rsidR="004D78B2" w:rsidRPr="006D44A8" w:rsidRDefault="00511B79">
            <w:pPr>
              <w:ind w:rightChars="50" w:right="105"/>
              <w:jc w:val="center"/>
              <w:rPr>
                <w:sz w:val="18"/>
                <w:szCs w:val="18"/>
              </w:rPr>
            </w:pPr>
            <w:r w:rsidRPr="006D44A8">
              <w:rPr>
                <w:sz w:val="18"/>
                <w:szCs w:val="18"/>
              </w:rPr>
              <w:t>/</w:t>
            </w:r>
          </w:p>
        </w:tc>
      </w:tr>
    </w:tbl>
    <w:p w14:paraId="50978FBB" w14:textId="77777777" w:rsidR="004D78B2" w:rsidRDefault="00511B79" w:rsidP="0088150D">
      <w:pPr>
        <w:pStyle w:val="affff7"/>
        <w:numPr>
          <w:ilvl w:val="3"/>
          <w:numId w:val="73"/>
        </w:numPr>
        <w:ind w:left="426" w:hanging="426"/>
        <w:rPr>
          <w:rFonts w:hint="eastAsia"/>
        </w:rPr>
      </w:pPr>
      <w:bookmarkStart w:id="307" w:name="_Hlk153457348"/>
      <w:r>
        <w:rPr>
          <w:rFonts w:hint="eastAsia"/>
        </w:rPr>
        <w:t>按坏账计提方法分类披露</w:t>
      </w:r>
    </w:p>
    <w:sdt>
      <w:sdtPr>
        <w:alias w:val="是否适用：按坏账计提方法分类披露[双击切换]"/>
        <w:tag w:val="_GBC_b88f58fcc61342f3b795c44388b6782b"/>
        <w:id w:val="405728547"/>
      </w:sdtPr>
      <w:sdtContent>
        <w:p w14:paraId="6171EC79"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89BB3E"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25266508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3ac94de7648b4b0f979b720c33955d79"/>
          <w:id w:val="-176452892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1079"/>
        <w:gridCol w:w="657"/>
        <w:gridCol w:w="404"/>
        <w:gridCol w:w="591"/>
        <w:gridCol w:w="1079"/>
        <w:gridCol w:w="1154"/>
        <w:gridCol w:w="601"/>
        <w:gridCol w:w="1004"/>
        <w:gridCol w:w="676"/>
        <w:gridCol w:w="1154"/>
      </w:tblGrid>
      <w:tr w:rsidR="005736F7" w:rsidRPr="00F5628E" w14:paraId="341D2338" w14:textId="77777777" w:rsidTr="005736F7">
        <w:trPr>
          <w:cantSplit/>
          <w:trHeight w:val="259"/>
        </w:trPr>
        <w:sdt>
          <w:sdtPr>
            <w:rPr>
              <w:sz w:val="15"/>
              <w:szCs w:val="15"/>
            </w:rPr>
            <w:tag w:val="_PLD_c1f44ed4b1a04d33962261a361bb9b1b"/>
            <w:id w:val="1667816512"/>
          </w:sdtPr>
          <w:sdtContent>
            <w:tc>
              <w:tcPr>
                <w:tcW w:w="0" w:type="auto"/>
                <w:vMerge w:val="restart"/>
                <w:tcBorders>
                  <w:top w:val="single" w:sz="4" w:space="0" w:color="auto"/>
                  <w:left w:val="single" w:sz="4" w:space="0" w:color="auto"/>
                  <w:right w:val="single" w:sz="4" w:space="0" w:color="auto"/>
                </w:tcBorders>
                <w:vAlign w:val="center"/>
              </w:tcPr>
              <w:p w14:paraId="40E118D5" w14:textId="77777777" w:rsidR="004D78B2" w:rsidRPr="00F5628E" w:rsidRDefault="00511B79">
                <w:pPr>
                  <w:jc w:val="center"/>
                  <w:rPr>
                    <w:sz w:val="15"/>
                    <w:szCs w:val="15"/>
                  </w:rPr>
                </w:pPr>
                <w:r w:rsidRPr="00F5628E">
                  <w:rPr>
                    <w:sz w:val="15"/>
                    <w:szCs w:val="15"/>
                  </w:rPr>
                  <w:t>类别</w:t>
                </w:r>
              </w:p>
            </w:tc>
          </w:sdtContent>
        </w:sdt>
        <w:sdt>
          <w:sdtPr>
            <w:rPr>
              <w:sz w:val="15"/>
              <w:szCs w:val="15"/>
            </w:rPr>
            <w:tag w:val="_PLD_a9d390643c964401aa5f9b3500e0b907"/>
            <w:id w:val="-212041691"/>
          </w:sdtPr>
          <w:sdtContent>
            <w:tc>
              <w:tcPr>
                <w:tcW w:w="0" w:type="auto"/>
                <w:gridSpan w:val="5"/>
                <w:tcBorders>
                  <w:top w:val="single" w:sz="4" w:space="0" w:color="auto"/>
                  <w:left w:val="single" w:sz="4" w:space="0" w:color="auto"/>
                  <w:right w:val="single" w:sz="4" w:space="0" w:color="auto"/>
                </w:tcBorders>
                <w:vAlign w:val="center"/>
              </w:tcPr>
              <w:p w14:paraId="16827F05" w14:textId="77777777" w:rsidR="004D78B2" w:rsidRPr="00F5628E" w:rsidRDefault="00511B79">
                <w:pPr>
                  <w:autoSpaceDE w:val="0"/>
                  <w:autoSpaceDN w:val="0"/>
                  <w:adjustRightInd w:val="0"/>
                  <w:snapToGrid w:val="0"/>
                  <w:spacing w:line="240" w:lineRule="atLeast"/>
                  <w:jc w:val="center"/>
                  <w:rPr>
                    <w:sz w:val="15"/>
                    <w:szCs w:val="15"/>
                  </w:rPr>
                </w:pPr>
                <w:r w:rsidRPr="00F5628E">
                  <w:rPr>
                    <w:sz w:val="15"/>
                    <w:szCs w:val="15"/>
                  </w:rPr>
                  <w:t>期末余额</w:t>
                </w:r>
              </w:p>
            </w:tc>
          </w:sdtContent>
        </w:sdt>
        <w:sdt>
          <w:sdtPr>
            <w:rPr>
              <w:sz w:val="15"/>
              <w:szCs w:val="15"/>
            </w:rPr>
            <w:tag w:val="_PLD_1648e2d0a2e043a1b5e331d43977d521"/>
            <w:id w:val="1970238876"/>
          </w:sdtPr>
          <w:sdtContent>
            <w:tc>
              <w:tcPr>
                <w:tcW w:w="0" w:type="auto"/>
                <w:gridSpan w:val="5"/>
                <w:tcBorders>
                  <w:top w:val="single" w:sz="4" w:space="0" w:color="auto"/>
                  <w:left w:val="single" w:sz="4" w:space="0" w:color="auto"/>
                  <w:right w:val="single" w:sz="4" w:space="0" w:color="auto"/>
                </w:tcBorders>
                <w:vAlign w:val="center"/>
              </w:tcPr>
              <w:p w14:paraId="274F9BEA" w14:textId="77777777" w:rsidR="004D78B2" w:rsidRPr="00F5628E" w:rsidRDefault="00511B79">
                <w:pPr>
                  <w:autoSpaceDE w:val="0"/>
                  <w:autoSpaceDN w:val="0"/>
                  <w:adjustRightInd w:val="0"/>
                  <w:snapToGrid w:val="0"/>
                  <w:spacing w:line="240" w:lineRule="atLeast"/>
                  <w:jc w:val="center"/>
                  <w:rPr>
                    <w:sz w:val="15"/>
                    <w:szCs w:val="15"/>
                  </w:rPr>
                </w:pPr>
                <w:r w:rsidRPr="00F5628E">
                  <w:rPr>
                    <w:sz w:val="15"/>
                    <w:szCs w:val="15"/>
                  </w:rPr>
                  <w:t>期初余额</w:t>
                </w:r>
              </w:p>
            </w:tc>
          </w:sdtContent>
        </w:sdt>
      </w:tr>
      <w:tr w:rsidR="005736F7" w:rsidRPr="00F5628E" w14:paraId="33CDFFFD" w14:textId="77777777" w:rsidTr="005736F7">
        <w:trPr>
          <w:cantSplit/>
          <w:trHeight w:val="227"/>
        </w:trPr>
        <w:tc>
          <w:tcPr>
            <w:tcW w:w="0" w:type="auto"/>
            <w:vMerge/>
            <w:tcBorders>
              <w:left w:val="single" w:sz="4" w:space="0" w:color="auto"/>
              <w:right w:val="single" w:sz="4" w:space="0" w:color="auto"/>
            </w:tcBorders>
            <w:vAlign w:val="center"/>
          </w:tcPr>
          <w:p w14:paraId="5CDCF28F" w14:textId="77777777" w:rsidR="004D78B2" w:rsidRPr="00F5628E" w:rsidRDefault="004D78B2">
            <w:pPr>
              <w:rPr>
                <w:sz w:val="15"/>
                <w:szCs w:val="15"/>
              </w:rPr>
            </w:pPr>
          </w:p>
        </w:tc>
        <w:sdt>
          <w:sdtPr>
            <w:rPr>
              <w:sz w:val="15"/>
              <w:szCs w:val="15"/>
            </w:rPr>
            <w:tag w:val="_PLD_3728122722094c6c87dbbc3d1d8391b6"/>
            <w:id w:val="936798289"/>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23524246" w14:textId="77777777" w:rsidR="004D78B2" w:rsidRPr="00F5628E" w:rsidRDefault="00511B79">
                <w:pPr>
                  <w:jc w:val="center"/>
                  <w:rPr>
                    <w:sz w:val="15"/>
                    <w:szCs w:val="15"/>
                  </w:rPr>
                </w:pPr>
                <w:r w:rsidRPr="00F5628E">
                  <w:rPr>
                    <w:sz w:val="15"/>
                    <w:szCs w:val="15"/>
                  </w:rPr>
                  <w:t>账面余额</w:t>
                </w:r>
              </w:p>
            </w:tc>
          </w:sdtContent>
        </w:sdt>
        <w:sdt>
          <w:sdtPr>
            <w:rPr>
              <w:sz w:val="15"/>
              <w:szCs w:val="15"/>
            </w:rPr>
            <w:tag w:val="_PLD_45cda725567e44bf952a7c8d03586e93"/>
            <w:id w:val="1251237637"/>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25C5479B" w14:textId="77777777" w:rsidR="004D78B2" w:rsidRPr="00F5628E" w:rsidRDefault="00511B79">
                <w:pPr>
                  <w:jc w:val="center"/>
                  <w:rPr>
                    <w:sz w:val="15"/>
                    <w:szCs w:val="15"/>
                  </w:rPr>
                </w:pPr>
                <w:r w:rsidRPr="00F5628E">
                  <w:rPr>
                    <w:sz w:val="15"/>
                    <w:szCs w:val="15"/>
                  </w:rPr>
                  <w:t>坏账准备</w:t>
                </w:r>
              </w:p>
            </w:tc>
          </w:sdtContent>
        </w:sdt>
        <w:sdt>
          <w:sdtPr>
            <w:rPr>
              <w:sz w:val="15"/>
              <w:szCs w:val="15"/>
            </w:rPr>
            <w:tag w:val="_PLD_b5d693e10b584218a2fcb7c20c5f82d8"/>
            <w:id w:val="-1874151070"/>
          </w:sdtPr>
          <w:sdtContent>
            <w:tc>
              <w:tcPr>
                <w:tcW w:w="0" w:type="auto"/>
                <w:vMerge w:val="restart"/>
                <w:tcBorders>
                  <w:top w:val="single" w:sz="4" w:space="0" w:color="auto"/>
                  <w:left w:val="single" w:sz="4" w:space="0" w:color="auto"/>
                  <w:right w:val="single" w:sz="4" w:space="0" w:color="auto"/>
                </w:tcBorders>
                <w:vAlign w:val="center"/>
              </w:tcPr>
              <w:p w14:paraId="1C58C66C" w14:textId="77777777" w:rsidR="004D78B2" w:rsidRPr="00F5628E" w:rsidRDefault="00511B79">
                <w:pPr>
                  <w:jc w:val="center"/>
                  <w:rPr>
                    <w:sz w:val="15"/>
                    <w:szCs w:val="15"/>
                  </w:rPr>
                </w:pPr>
                <w:r w:rsidRPr="00F5628E">
                  <w:rPr>
                    <w:sz w:val="15"/>
                    <w:szCs w:val="15"/>
                  </w:rPr>
                  <w:t>账面</w:t>
                </w:r>
              </w:p>
              <w:p w14:paraId="14C0F128" w14:textId="77777777" w:rsidR="004D78B2" w:rsidRPr="00F5628E" w:rsidRDefault="00511B79">
                <w:pPr>
                  <w:jc w:val="center"/>
                  <w:rPr>
                    <w:sz w:val="15"/>
                    <w:szCs w:val="15"/>
                  </w:rPr>
                </w:pPr>
                <w:r w:rsidRPr="00F5628E">
                  <w:rPr>
                    <w:sz w:val="15"/>
                    <w:szCs w:val="15"/>
                  </w:rPr>
                  <w:t>价值</w:t>
                </w:r>
              </w:p>
            </w:tc>
          </w:sdtContent>
        </w:sdt>
        <w:sdt>
          <w:sdtPr>
            <w:rPr>
              <w:sz w:val="15"/>
              <w:szCs w:val="15"/>
            </w:rPr>
            <w:tag w:val="_PLD_91cf019e97d04cb7980e45e7ee7f25c6"/>
            <w:id w:val="974488550"/>
          </w:sdtPr>
          <w:sdtContent>
            <w:tc>
              <w:tcPr>
                <w:tcW w:w="0" w:type="auto"/>
                <w:gridSpan w:val="2"/>
                <w:tcBorders>
                  <w:top w:val="single" w:sz="4" w:space="0" w:color="auto"/>
                  <w:left w:val="single" w:sz="4" w:space="0" w:color="auto"/>
                  <w:right w:val="single" w:sz="4" w:space="0" w:color="auto"/>
                </w:tcBorders>
                <w:vAlign w:val="center"/>
              </w:tcPr>
              <w:p w14:paraId="48F04FCA" w14:textId="77777777" w:rsidR="004D78B2" w:rsidRPr="00F5628E" w:rsidRDefault="00511B79">
                <w:pPr>
                  <w:jc w:val="center"/>
                  <w:rPr>
                    <w:sz w:val="15"/>
                    <w:szCs w:val="15"/>
                  </w:rPr>
                </w:pPr>
                <w:r w:rsidRPr="00F5628E">
                  <w:rPr>
                    <w:sz w:val="15"/>
                    <w:szCs w:val="15"/>
                  </w:rPr>
                  <w:t>账面余额</w:t>
                </w:r>
              </w:p>
            </w:tc>
          </w:sdtContent>
        </w:sdt>
        <w:sdt>
          <w:sdtPr>
            <w:rPr>
              <w:sz w:val="15"/>
              <w:szCs w:val="15"/>
            </w:rPr>
            <w:tag w:val="_PLD_a0939ab7fd2844cda721292f9bdbe8a9"/>
            <w:id w:val="1993597080"/>
          </w:sdtPr>
          <w:sdtContent>
            <w:tc>
              <w:tcPr>
                <w:tcW w:w="0" w:type="auto"/>
                <w:gridSpan w:val="2"/>
                <w:tcBorders>
                  <w:top w:val="single" w:sz="4" w:space="0" w:color="auto"/>
                  <w:left w:val="single" w:sz="4" w:space="0" w:color="auto"/>
                  <w:right w:val="single" w:sz="4" w:space="0" w:color="auto"/>
                </w:tcBorders>
                <w:vAlign w:val="center"/>
              </w:tcPr>
              <w:p w14:paraId="4631E46E" w14:textId="77777777" w:rsidR="004D78B2" w:rsidRPr="00F5628E" w:rsidRDefault="00511B79">
                <w:pPr>
                  <w:jc w:val="center"/>
                  <w:rPr>
                    <w:sz w:val="15"/>
                    <w:szCs w:val="15"/>
                  </w:rPr>
                </w:pPr>
                <w:r w:rsidRPr="00F5628E">
                  <w:rPr>
                    <w:sz w:val="15"/>
                    <w:szCs w:val="15"/>
                  </w:rPr>
                  <w:t>坏账准备</w:t>
                </w:r>
              </w:p>
            </w:tc>
          </w:sdtContent>
        </w:sdt>
        <w:sdt>
          <w:sdtPr>
            <w:rPr>
              <w:sz w:val="15"/>
              <w:szCs w:val="15"/>
            </w:rPr>
            <w:tag w:val="_PLD_57c2a684efce445789de9538ca62e055"/>
            <w:id w:val="-1631846124"/>
          </w:sdtPr>
          <w:sdtContent>
            <w:tc>
              <w:tcPr>
                <w:tcW w:w="0" w:type="auto"/>
                <w:vMerge w:val="restart"/>
                <w:tcBorders>
                  <w:top w:val="single" w:sz="4" w:space="0" w:color="auto"/>
                  <w:left w:val="single" w:sz="4" w:space="0" w:color="auto"/>
                  <w:right w:val="single" w:sz="4" w:space="0" w:color="auto"/>
                </w:tcBorders>
                <w:vAlign w:val="center"/>
              </w:tcPr>
              <w:p w14:paraId="031526F5" w14:textId="77777777" w:rsidR="004D78B2" w:rsidRPr="00F5628E" w:rsidRDefault="00511B79">
                <w:pPr>
                  <w:jc w:val="center"/>
                  <w:rPr>
                    <w:sz w:val="15"/>
                    <w:szCs w:val="15"/>
                  </w:rPr>
                </w:pPr>
                <w:r w:rsidRPr="00F5628E">
                  <w:rPr>
                    <w:sz w:val="15"/>
                    <w:szCs w:val="15"/>
                  </w:rPr>
                  <w:t>账面</w:t>
                </w:r>
              </w:p>
              <w:p w14:paraId="5D84340F" w14:textId="77777777" w:rsidR="004D78B2" w:rsidRPr="00F5628E" w:rsidRDefault="00511B79">
                <w:pPr>
                  <w:jc w:val="center"/>
                  <w:rPr>
                    <w:sz w:val="15"/>
                    <w:szCs w:val="15"/>
                  </w:rPr>
                </w:pPr>
                <w:r w:rsidRPr="00F5628E">
                  <w:rPr>
                    <w:sz w:val="15"/>
                    <w:szCs w:val="15"/>
                  </w:rPr>
                  <w:t>价值</w:t>
                </w:r>
              </w:p>
            </w:tc>
          </w:sdtContent>
        </w:sdt>
      </w:tr>
      <w:tr w:rsidR="005736F7" w:rsidRPr="00F5628E" w14:paraId="26304E8D" w14:textId="77777777" w:rsidTr="005736F7">
        <w:trPr>
          <w:cantSplit/>
          <w:trHeight w:val="375"/>
        </w:trPr>
        <w:tc>
          <w:tcPr>
            <w:tcW w:w="0" w:type="auto"/>
            <w:vMerge/>
            <w:tcBorders>
              <w:left w:val="single" w:sz="4" w:space="0" w:color="auto"/>
              <w:bottom w:val="single" w:sz="4" w:space="0" w:color="auto"/>
              <w:right w:val="single" w:sz="4" w:space="0" w:color="auto"/>
            </w:tcBorders>
            <w:vAlign w:val="center"/>
          </w:tcPr>
          <w:p w14:paraId="00E263E8" w14:textId="77777777" w:rsidR="004D78B2" w:rsidRPr="00F5628E" w:rsidRDefault="004D78B2">
            <w:pPr>
              <w:rPr>
                <w:sz w:val="15"/>
                <w:szCs w:val="15"/>
              </w:rPr>
            </w:pPr>
          </w:p>
        </w:tc>
        <w:sdt>
          <w:sdtPr>
            <w:rPr>
              <w:sz w:val="15"/>
              <w:szCs w:val="15"/>
            </w:rPr>
            <w:tag w:val="_PLD_79f42c5148e442c4896219a8569d3c88"/>
            <w:id w:val="-1737167517"/>
          </w:sdtPr>
          <w:sdtContent>
            <w:tc>
              <w:tcPr>
                <w:tcW w:w="0" w:type="auto"/>
                <w:tcBorders>
                  <w:left w:val="single" w:sz="4" w:space="0" w:color="auto"/>
                  <w:bottom w:val="single" w:sz="4" w:space="0" w:color="auto"/>
                  <w:right w:val="single" w:sz="4" w:space="0" w:color="auto"/>
                </w:tcBorders>
                <w:vAlign w:val="center"/>
              </w:tcPr>
              <w:p w14:paraId="081F6A57" w14:textId="77777777" w:rsidR="004D78B2" w:rsidRPr="00F5628E" w:rsidRDefault="00511B79">
                <w:pPr>
                  <w:jc w:val="center"/>
                  <w:rPr>
                    <w:sz w:val="15"/>
                    <w:szCs w:val="15"/>
                  </w:rPr>
                </w:pPr>
                <w:r w:rsidRPr="00F5628E">
                  <w:rPr>
                    <w:sz w:val="15"/>
                    <w:szCs w:val="15"/>
                  </w:rPr>
                  <w:t>金额</w:t>
                </w:r>
              </w:p>
            </w:tc>
          </w:sdtContent>
        </w:sdt>
        <w:sdt>
          <w:sdtPr>
            <w:rPr>
              <w:sz w:val="15"/>
              <w:szCs w:val="15"/>
            </w:rPr>
            <w:tag w:val="_PLD_b2812c729f8b42eb8ec4be1270c8bef7"/>
            <w:id w:val="1306502837"/>
          </w:sdtPr>
          <w:sdtContent>
            <w:tc>
              <w:tcPr>
                <w:tcW w:w="0" w:type="auto"/>
                <w:tcBorders>
                  <w:left w:val="single" w:sz="4" w:space="0" w:color="auto"/>
                  <w:bottom w:val="single" w:sz="4" w:space="0" w:color="auto"/>
                  <w:right w:val="single" w:sz="4" w:space="0" w:color="auto"/>
                </w:tcBorders>
                <w:vAlign w:val="center"/>
              </w:tcPr>
              <w:p w14:paraId="383F41C8" w14:textId="77777777" w:rsidR="004D78B2" w:rsidRPr="00F5628E" w:rsidRDefault="00511B79">
                <w:pPr>
                  <w:jc w:val="center"/>
                  <w:rPr>
                    <w:sz w:val="15"/>
                    <w:szCs w:val="15"/>
                  </w:rPr>
                </w:pPr>
                <w:r w:rsidRPr="00F5628E">
                  <w:rPr>
                    <w:sz w:val="15"/>
                    <w:szCs w:val="15"/>
                  </w:rPr>
                  <w:t>比例</w:t>
                </w:r>
                <w:r w:rsidRPr="00F5628E">
                  <w:rPr>
                    <w:sz w:val="15"/>
                    <w:szCs w:val="15"/>
                  </w:rPr>
                  <w:t>(%)</w:t>
                </w:r>
              </w:p>
            </w:tc>
          </w:sdtContent>
        </w:sdt>
        <w:sdt>
          <w:sdtPr>
            <w:rPr>
              <w:sz w:val="15"/>
              <w:szCs w:val="15"/>
            </w:rPr>
            <w:tag w:val="_PLD_e53419d2dc934e91bc0da11a8e5064ef"/>
            <w:id w:val="-636943928"/>
          </w:sdtPr>
          <w:sdtContent>
            <w:tc>
              <w:tcPr>
                <w:tcW w:w="0" w:type="auto"/>
                <w:tcBorders>
                  <w:left w:val="single" w:sz="4" w:space="0" w:color="auto"/>
                  <w:bottom w:val="single" w:sz="4" w:space="0" w:color="auto"/>
                  <w:right w:val="single" w:sz="4" w:space="0" w:color="auto"/>
                </w:tcBorders>
                <w:vAlign w:val="center"/>
              </w:tcPr>
              <w:p w14:paraId="6DCB6125" w14:textId="77777777" w:rsidR="004D78B2" w:rsidRPr="00F5628E" w:rsidRDefault="00511B79">
                <w:pPr>
                  <w:jc w:val="center"/>
                  <w:rPr>
                    <w:sz w:val="15"/>
                    <w:szCs w:val="15"/>
                  </w:rPr>
                </w:pPr>
                <w:r w:rsidRPr="00F5628E">
                  <w:rPr>
                    <w:sz w:val="15"/>
                    <w:szCs w:val="15"/>
                  </w:rPr>
                  <w:t>金额</w:t>
                </w:r>
              </w:p>
            </w:tc>
          </w:sdtContent>
        </w:sdt>
        <w:sdt>
          <w:sdtPr>
            <w:rPr>
              <w:sz w:val="15"/>
              <w:szCs w:val="15"/>
            </w:rPr>
            <w:tag w:val="_PLD_8fc1623422b24a81b3dc15cd79f7512f"/>
            <w:id w:val="-1613810811"/>
          </w:sdtPr>
          <w:sdtContent>
            <w:tc>
              <w:tcPr>
                <w:tcW w:w="0" w:type="auto"/>
                <w:tcBorders>
                  <w:left w:val="single" w:sz="4" w:space="0" w:color="auto"/>
                  <w:bottom w:val="single" w:sz="4" w:space="0" w:color="auto"/>
                  <w:right w:val="single" w:sz="4" w:space="0" w:color="auto"/>
                </w:tcBorders>
                <w:vAlign w:val="center"/>
              </w:tcPr>
              <w:p w14:paraId="2E5AB58A" w14:textId="77777777" w:rsidR="004D78B2" w:rsidRPr="00F5628E" w:rsidRDefault="00511B79">
                <w:pPr>
                  <w:jc w:val="center"/>
                  <w:rPr>
                    <w:sz w:val="15"/>
                    <w:szCs w:val="15"/>
                  </w:rPr>
                </w:pPr>
                <w:r w:rsidRPr="00F5628E">
                  <w:rPr>
                    <w:sz w:val="15"/>
                    <w:szCs w:val="15"/>
                  </w:rPr>
                  <w:t>计提比例</w:t>
                </w:r>
                <w:r w:rsidRPr="00F5628E">
                  <w:rPr>
                    <w:sz w:val="15"/>
                    <w:szCs w:val="15"/>
                  </w:rPr>
                  <w:t>(%)</w:t>
                </w:r>
              </w:p>
            </w:tc>
          </w:sdtContent>
        </w:sdt>
        <w:tc>
          <w:tcPr>
            <w:tcW w:w="0" w:type="auto"/>
            <w:vMerge/>
            <w:tcBorders>
              <w:left w:val="single" w:sz="4" w:space="0" w:color="auto"/>
              <w:bottom w:val="single" w:sz="4" w:space="0" w:color="auto"/>
              <w:right w:val="single" w:sz="4" w:space="0" w:color="auto"/>
            </w:tcBorders>
            <w:vAlign w:val="center"/>
          </w:tcPr>
          <w:p w14:paraId="68F33497" w14:textId="77777777" w:rsidR="004D78B2" w:rsidRPr="00F5628E" w:rsidRDefault="004D78B2">
            <w:pPr>
              <w:jc w:val="center"/>
              <w:rPr>
                <w:sz w:val="15"/>
                <w:szCs w:val="15"/>
              </w:rPr>
            </w:pPr>
          </w:p>
        </w:tc>
        <w:sdt>
          <w:sdtPr>
            <w:rPr>
              <w:sz w:val="15"/>
              <w:szCs w:val="15"/>
            </w:rPr>
            <w:tag w:val="_PLD_9f3942e9c0ba424695638f4161f4e42d"/>
            <w:id w:val="-1227678557"/>
          </w:sdtPr>
          <w:sdtContent>
            <w:tc>
              <w:tcPr>
                <w:tcW w:w="0" w:type="auto"/>
                <w:tcBorders>
                  <w:left w:val="single" w:sz="4" w:space="0" w:color="auto"/>
                  <w:bottom w:val="single" w:sz="4" w:space="0" w:color="auto"/>
                  <w:right w:val="single" w:sz="4" w:space="0" w:color="auto"/>
                </w:tcBorders>
                <w:vAlign w:val="center"/>
              </w:tcPr>
              <w:p w14:paraId="55356D4E" w14:textId="77777777" w:rsidR="004D78B2" w:rsidRPr="00F5628E" w:rsidRDefault="00511B79">
                <w:pPr>
                  <w:jc w:val="center"/>
                  <w:rPr>
                    <w:sz w:val="15"/>
                    <w:szCs w:val="15"/>
                  </w:rPr>
                </w:pPr>
                <w:r w:rsidRPr="00F5628E">
                  <w:rPr>
                    <w:sz w:val="15"/>
                    <w:szCs w:val="15"/>
                  </w:rPr>
                  <w:t>金额</w:t>
                </w:r>
              </w:p>
            </w:tc>
          </w:sdtContent>
        </w:sdt>
        <w:sdt>
          <w:sdtPr>
            <w:rPr>
              <w:sz w:val="15"/>
              <w:szCs w:val="15"/>
            </w:rPr>
            <w:tag w:val="_PLD_f3235b18b60547df8e3d3385802089f4"/>
            <w:id w:val="-375934338"/>
          </w:sdtPr>
          <w:sdtContent>
            <w:tc>
              <w:tcPr>
                <w:tcW w:w="0" w:type="auto"/>
                <w:tcBorders>
                  <w:left w:val="single" w:sz="4" w:space="0" w:color="auto"/>
                  <w:bottom w:val="single" w:sz="4" w:space="0" w:color="auto"/>
                  <w:right w:val="single" w:sz="4" w:space="0" w:color="auto"/>
                </w:tcBorders>
                <w:vAlign w:val="center"/>
              </w:tcPr>
              <w:p w14:paraId="7DAF2B1D" w14:textId="77777777" w:rsidR="004D78B2" w:rsidRPr="00F5628E" w:rsidRDefault="00511B79">
                <w:pPr>
                  <w:jc w:val="center"/>
                  <w:rPr>
                    <w:sz w:val="15"/>
                    <w:szCs w:val="15"/>
                  </w:rPr>
                </w:pPr>
                <w:r w:rsidRPr="00F5628E">
                  <w:rPr>
                    <w:sz w:val="15"/>
                    <w:szCs w:val="15"/>
                  </w:rPr>
                  <w:t>比例</w:t>
                </w:r>
                <w:r w:rsidRPr="00F5628E">
                  <w:rPr>
                    <w:sz w:val="15"/>
                    <w:szCs w:val="15"/>
                  </w:rPr>
                  <w:t>(%)</w:t>
                </w:r>
              </w:p>
            </w:tc>
          </w:sdtContent>
        </w:sdt>
        <w:sdt>
          <w:sdtPr>
            <w:rPr>
              <w:sz w:val="15"/>
              <w:szCs w:val="15"/>
            </w:rPr>
            <w:tag w:val="_PLD_95314b7a1e474331887eccdfdd39852f"/>
            <w:id w:val="-91401774"/>
          </w:sdtPr>
          <w:sdtContent>
            <w:tc>
              <w:tcPr>
                <w:tcW w:w="0" w:type="auto"/>
                <w:tcBorders>
                  <w:left w:val="single" w:sz="4" w:space="0" w:color="auto"/>
                  <w:bottom w:val="single" w:sz="4" w:space="0" w:color="auto"/>
                  <w:right w:val="single" w:sz="4" w:space="0" w:color="auto"/>
                </w:tcBorders>
                <w:vAlign w:val="center"/>
              </w:tcPr>
              <w:p w14:paraId="4415F950" w14:textId="77777777" w:rsidR="004D78B2" w:rsidRPr="00F5628E" w:rsidRDefault="00511B79">
                <w:pPr>
                  <w:jc w:val="center"/>
                  <w:rPr>
                    <w:sz w:val="15"/>
                    <w:szCs w:val="15"/>
                  </w:rPr>
                </w:pPr>
                <w:r w:rsidRPr="00F5628E">
                  <w:rPr>
                    <w:sz w:val="15"/>
                    <w:szCs w:val="15"/>
                  </w:rPr>
                  <w:t>金额</w:t>
                </w:r>
              </w:p>
            </w:tc>
          </w:sdtContent>
        </w:sdt>
        <w:sdt>
          <w:sdtPr>
            <w:rPr>
              <w:sz w:val="15"/>
              <w:szCs w:val="15"/>
            </w:rPr>
            <w:tag w:val="_PLD_39204f5cc16e488ba0242450ae9e4aad"/>
            <w:id w:val="1063056477"/>
          </w:sdtPr>
          <w:sdtContent>
            <w:tc>
              <w:tcPr>
                <w:tcW w:w="0" w:type="auto"/>
                <w:tcBorders>
                  <w:left w:val="single" w:sz="4" w:space="0" w:color="auto"/>
                  <w:bottom w:val="single" w:sz="4" w:space="0" w:color="auto"/>
                  <w:right w:val="single" w:sz="4" w:space="0" w:color="auto"/>
                </w:tcBorders>
                <w:vAlign w:val="center"/>
              </w:tcPr>
              <w:p w14:paraId="1A0A3C9E" w14:textId="77777777" w:rsidR="004D78B2" w:rsidRPr="00F5628E" w:rsidRDefault="00511B79">
                <w:pPr>
                  <w:jc w:val="center"/>
                  <w:rPr>
                    <w:sz w:val="15"/>
                    <w:szCs w:val="15"/>
                  </w:rPr>
                </w:pPr>
                <w:r w:rsidRPr="00F5628E">
                  <w:rPr>
                    <w:sz w:val="15"/>
                    <w:szCs w:val="15"/>
                  </w:rPr>
                  <w:t>计提比例</w:t>
                </w:r>
                <w:r w:rsidRPr="00F5628E">
                  <w:rPr>
                    <w:sz w:val="15"/>
                    <w:szCs w:val="15"/>
                  </w:rPr>
                  <w:t>(%)</w:t>
                </w:r>
              </w:p>
            </w:tc>
          </w:sdtContent>
        </w:sdt>
        <w:tc>
          <w:tcPr>
            <w:tcW w:w="0" w:type="auto"/>
            <w:vMerge/>
            <w:tcBorders>
              <w:left w:val="single" w:sz="4" w:space="0" w:color="auto"/>
              <w:bottom w:val="single" w:sz="4" w:space="0" w:color="auto"/>
              <w:right w:val="single" w:sz="4" w:space="0" w:color="auto"/>
            </w:tcBorders>
            <w:vAlign w:val="center"/>
          </w:tcPr>
          <w:p w14:paraId="15C448FA" w14:textId="77777777" w:rsidR="004D78B2" w:rsidRPr="00F5628E" w:rsidRDefault="004D78B2">
            <w:pPr>
              <w:jc w:val="center"/>
              <w:rPr>
                <w:sz w:val="15"/>
                <w:szCs w:val="15"/>
              </w:rPr>
            </w:pPr>
          </w:p>
        </w:tc>
      </w:tr>
      <w:tr w:rsidR="005736F7" w:rsidRPr="00F5628E" w14:paraId="1DB8F746" w14:textId="77777777" w:rsidTr="005736F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4245C0" w14:textId="77777777" w:rsidR="004D78B2" w:rsidRPr="00F5628E" w:rsidRDefault="00511B79" w:rsidP="005736F7">
            <w:pPr>
              <w:ind w:rightChars="-29" w:right="-61"/>
              <w:rPr>
                <w:sz w:val="15"/>
                <w:szCs w:val="15"/>
              </w:rPr>
            </w:pPr>
            <w:r w:rsidRPr="00F5628E">
              <w:rPr>
                <w:sz w:val="15"/>
                <w:szCs w:val="15"/>
              </w:rPr>
              <w:t>按单项计提坏账准备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577A9803"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5268CF3"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02FA024D"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C36E40B"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0D749F2"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0E3CB27E" w14:textId="77777777" w:rsidR="004D78B2" w:rsidRPr="00F5628E" w:rsidRDefault="00511B79">
            <w:pPr>
              <w:jc w:val="right"/>
              <w:rPr>
                <w:sz w:val="15"/>
                <w:szCs w:val="15"/>
              </w:rPr>
            </w:pPr>
            <w:r w:rsidRPr="00F5628E">
              <w:rPr>
                <w:sz w:val="15"/>
                <w:szCs w:val="15"/>
              </w:rPr>
              <w:t>1,689,360.72</w:t>
            </w:r>
          </w:p>
        </w:tc>
        <w:tc>
          <w:tcPr>
            <w:tcW w:w="0" w:type="auto"/>
            <w:tcBorders>
              <w:top w:val="single" w:sz="4" w:space="0" w:color="auto"/>
              <w:left w:val="single" w:sz="4" w:space="0" w:color="auto"/>
              <w:bottom w:val="single" w:sz="4" w:space="0" w:color="auto"/>
              <w:right w:val="single" w:sz="4" w:space="0" w:color="auto"/>
            </w:tcBorders>
            <w:vAlign w:val="center"/>
          </w:tcPr>
          <w:p w14:paraId="49983CB4" w14:textId="77777777" w:rsidR="004D78B2" w:rsidRPr="00F5628E" w:rsidRDefault="00511B79">
            <w:pPr>
              <w:jc w:val="right"/>
              <w:rPr>
                <w:sz w:val="15"/>
                <w:szCs w:val="15"/>
              </w:rPr>
            </w:pPr>
            <w:r w:rsidRPr="00F5628E">
              <w:rPr>
                <w:sz w:val="15"/>
                <w:szCs w:val="15"/>
              </w:rPr>
              <w:t>1.63</w:t>
            </w:r>
          </w:p>
        </w:tc>
        <w:tc>
          <w:tcPr>
            <w:tcW w:w="0" w:type="auto"/>
            <w:tcBorders>
              <w:top w:val="single" w:sz="4" w:space="0" w:color="auto"/>
              <w:left w:val="single" w:sz="4" w:space="0" w:color="auto"/>
              <w:bottom w:val="single" w:sz="4" w:space="0" w:color="auto"/>
              <w:right w:val="single" w:sz="4" w:space="0" w:color="auto"/>
            </w:tcBorders>
            <w:vAlign w:val="center"/>
          </w:tcPr>
          <w:p w14:paraId="705D9051" w14:textId="77777777" w:rsidR="004D78B2" w:rsidRPr="00F5628E" w:rsidRDefault="00511B79">
            <w:pPr>
              <w:jc w:val="right"/>
              <w:rPr>
                <w:sz w:val="15"/>
                <w:szCs w:val="15"/>
              </w:rPr>
            </w:pPr>
            <w:r w:rsidRPr="00F5628E">
              <w:rPr>
                <w:sz w:val="15"/>
                <w:szCs w:val="15"/>
              </w:rPr>
              <w:t>1,225,525.27</w:t>
            </w:r>
          </w:p>
        </w:tc>
        <w:tc>
          <w:tcPr>
            <w:tcW w:w="0" w:type="auto"/>
            <w:tcBorders>
              <w:top w:val="single" w:sz="4" w:space="0" w:color="auto"/>
              <w:left w:val="single" w:sz="4" w:space="0" w:color="auto"/>
              <w:bottom w:val="single" w:sz="4" w:space="0" w:color="auto"/>
              <w:right w:val="single" w:sz="4" w:space="0" w:color="auto"/>
            </w:tcBorders>
            <w:vAlign w:val="center"/>
          </w:tcPr>
          <w:p w14:paraId="507665D7" w14:textId="77777777" w:rsidR="004D78B2" w:rsidRPr="00F5628E" w:rsidRDefault="00511B79">
            <w:pPr>
              <w:jc w:val="right"/>
              <w:rPr>
                <w:sz w:val="15"/>
                <w:szCs w:val="15"/>
              </w:rPr>
            </w:pPr>
            <w:r w:rsidRPr="00F5628E">
              <w:rPr>
                <w:sz w:val="15"/>
                <w:szCs w:val="15"/>
              </w:rPr>
              <w:t>72.54</w:t>
            </w:r>
          </w:p>
        </w:tc>
        <w:tc>
          <w:tcPr>
            <w:tcW w:w="0" w:type="auto"/>
            <w:tcBorders>
              <w:top w:val="single" w:sz="4" w:space="0" w:color="auto"/>
              <w:left w:val="single" w:sz="4" w:space="0" w:color="auto"/>
              <w:bottom w:val="single" w:sz="4" w:space="0" w:color="auto"/>
              <w:right w:val="single" w:sz="4" w:space="0" w:color="auto"/>
            </w:tcBorders>
            <w:vAlign w:val="center"/>
          </w:tcPr>
          <w:p w14:paraId="692DD107" w14:textId="77777777" w:rsidR="004D78B2" w:rsidRPr="00F5628E" w:rsidRDefault="00511B79">
            <w:pPr>
              <w:jc w:val="right"/>
              <w:rPr>
                <w:sz w:val="15"/>
                <w:szCs w:val="15"/>
              </w:rPr>
            </w:pPr>
            <w:r w:rsidRPr="00F5628E">
              <w:rPr>
                <w:sz w:val="15"/>
                <w:szCs w:val="15"/>
              </w:rPr>
              <w:t>463,835.45</w:t>
            </w:r>
          </w:p>
        </w:tc>
      </w:tr>
      <w:tr w:rsidR="005736F7" w:rsidRPr="00F5628E" w14:paraId="38B38E93" w14:textId="77777777" w:rsidTr="005736F7">
        <w:trPr>
          <w:cantSplit/>
        </w:trPr>
        <w:tc>
          <w:tcPr>
            <w:tcW w:w="0" w:type="auto"/>
            <w:tcBorders>
              <w:top w:val="single" w:sz="4" w:space="0" w:color="auto"/>
              <w:left w:val="single" w:sz="4" w:space="0" w:color="auto"/>
              <w:bottom w:val="single" w:sz="4" w:space="0" w:color="auto"/>
              <w:right w:val="single" w:sz="4" w:space="0" w:color="auto"/>
            </w:tcBorders>
            <w:vAlign w:val="center"/>
          </w:tcPr>
          <w:p w14:paraId="5BF30A53" w14:textId="77777777" w:rsidR="004D78B2" w:rsidRPr="00F5628E" w:rsidRDefault="00511B79" w:rsidP="005736F7">
            <w:pPr>
              <w:ind w:rightChars="-29" w:right="-61"/>
              <w:rPr>
                <w:sz w:val="15"/>
                <w:szCs w:val="15"/>
              </w:rPr>
            </w:pPr>
            <w:r w:rsidRPr="00F5628E">
              <w:rPr>
                <w:sz w:val="15"/>
                <w:szCs w:val="15"/>
              </w:rPr>
              <w:t>按组合计提坏账准备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15E00073"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4D7DFDA4" w14:textId="77777777" w:rsidR="004D78B2" w:rsidRPr="00F5628E" w:rsidRDefault="00511B79">
            <w:pPr>
              <w:jc w:val="right"/>
              <w:rPr>
                <w:sz w:val="15"/>
                <w:szCs w:val="15"/>
              </w:rPr>
            </w:pPr>
            <w:r w:rsidRPr="00F5628E">
              <w:rPr>
                <w:sz w:val="15"/>
                <w:szCs w:val="15"/>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75784974"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2A6CEEB"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45CD6DF"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28AC307C" w14:textId="77777777" w:rsidR="004D78B2" w:rsidRPr="00F5628E" w:rsidRDefault="00511B79">
            <w:pPr>
              <w:jc w:val="right"/>
              <w:rPr>
                <w:sz w:val="15"/>
                <w:szCs w:val="15"/>
              </w:rPr>
            </w:pPr>
            <w:r w:rsidRPr="00F5628E">
              <w:rPr>
                <w:sz w:val="15"/>
                <w:szCs w:val="15"/>
              </w:rPr>
              <w:t>101,859,459.06</w:t>
            </w:r>
          </w:p>
        </w:tc>
        <w:tc>
          <w:tcPr>
            <w:tcW w:w="0" w:type="auto"/>
            <w:tcBorders>
              <w:top w:val="single" w:sz="4" w:space="0" w:color="auto"/>
              <w:left w:val="single" w:sz="4" w:space="0" w:color="auto"/>
              <w:bottom w:val="single" w:sz="4" w:space="0" w:color="auto"/>
              <w:right w:val="single" w:sz="4" w:space="0" w:color="auto"/>
            </w:tcBorders>
            <w:vAlign w:val="center"/>
          </w:tcPr>
          <w:p w14:paraId="70CCC81B" w14:textId="77777777" w:rsidR="004D78B2" w:rsidRPr="00F5628E" w:rsidRDefault="00511B79">
            <w:pPr>
              <w:jc w:val="right"/>
              <w:rPr>
                <w:sz w:val="15"/>
                <w:szCs w:val="15"/>
              </w:rPr>
            </w:pPr>
            <w:r w:rsidRPr="00F5628E">
              <w:rPr>
                <w:sz w:val="15"/>
                <w:szCs w:val="15"/>
              </w:rPr>
              <w:t>98.37</w:t>
            </w:r>
          </w:p>
        </w:tc>
        <w:tc>
          <w:tcPr>
            <w:tcW w:w="0" w:type="auto"/>
            <w:tcBorders>
              <w:top w:val="single" w:sz="4" w:space="0" w:color="auto"/>
              <w:left w:val="single" w:sz="4" w:space="0" w:color="auto"/>
              <w:bottom w:val="single" w:sz="4" w:space="0" w:color="auto"/>
              <w:right w:val="single" w:sz="4" w:space="0" w:color="auto"/>
            </w:tcBorders>
            <w:vAlign w:val="center"/>
          </w:tcPr>
          <w:p w14:paraId="7B25A373"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DFC657D"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6CE7036" w14:textId="77777777" w:rsidR="004D78B2" w:rsidRPr="00F5628E" w:rsidRDefault="00511B79">
            <w:pPr>
              <w:jc w:val="right"/>
              <w:rPr>
                <w:sz w:val="15"/>
                <w:szCs w:val="15"/>
              </w:rPr>
            </w:pPr>
            <w:r w:rsidRPr="00F5628E">
              <w:rPr>
                <w:sz w:val="15"/>
                <w:szCs w:val="15"/>
              </w:rPr>
              <w:t>101,859,459.06</w:t>
            </w:r>
          </w:p>
        </w:tc>
      </w:tr>
      <w:tr w:rsidR="005736F7" w:rsidRPr="00F5628E" w14:paraId="2B0C764B" w14:textId="77777777" w:rsidTr="005736F7">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sdt>
            <w:sdtPr>
              <w:rPr>
                <w:sz w:val="15"/>
                <w:szCs w:val="15"/>
              </w:rPr>
              <w:tag w:val="_PLD_ad470efcf54b471d8dc2d7182e6ecb22"/>
              <w:id w:val="30546017"/>
            </w:sdtPr>
            <w:sdtContent>
              <w:p w14:paraId="5B7177C4" w14:textId="77777777" w:rsidR="004D78B2" w:rsidRPr="00F5628E" w:rsidRDefault="00511B79">
                <w:pPr>
                  <w:rPr>
                    <w:sz w:val="15"/>
                    <w:szCs w:val="15"/>
                  </w:rPr>
                </w:pPr>
                <w:r w:rsidRPr="00F5628E">
                  <w:rPr>
                    <w:sz w:val="15"/>
                    <w:szCs w:val="15"/>
                  </w:rPr>
                  <w:t>其中：</w:t>
                </w:r>
              </w:p>
            </w:sdtContent>
          </w:sdt>
        </w:tc>
      </w:tr>
      <w:tr w:rsidR="005736F7" w:rsidRPr="00F5628E" w14:paraId="0DFB12C6" w14:textId="77777777" w:rsidTr="005736F7">
        <w:trPr>
          <w:cantSplit/>
        </w:trPr>
        <w:sdt>
          <w:sdtPr>
            <w:rPr>
              <w:sz w:val="15"/>
              <w:szCs w:val="15"/>
            </w:rPr>
            <w:alias w:val="按组合计提坏账准备的明细-类别"/>
            <w:tag w:val="_GBC_e6d2224258b44ee19fe7c5d33300feb7"/>
            <w:id w:val="-1896967537"/>
          </w:sdtPr>
          <w:sdtContent>
            <w:tc>
              <w:tcPr>
                <w:tcW w:w="0" w:type="auto"/>
                <w:tcBorders>
                  <w:top w:val="single" w:sz="4" w:space="0" w:color="auto"/>
                  <w:left w:val="single" w:sz="4" w:space="0" w:color="auto"/>
                  <w:bottom w:val="single" w:sz="4" w:space="0" w:color="auto"/>
                  <w:right w:val="single" w:sz="4" w:space="0" w:color="auto"/>
                </w:tcBorders>
                <w:vAlign w:val="center"/>
              </w:tcPr>
              <w:p w14:paraId="1822D7CA" w14:textId="77777777" w:rsidR="004D78B2" w:rsidRPr="00F5628E" w:rsidRDefault="00511B79" w:rsidP="005736F7">
                <w:pPr>
                  <w:ind w:rightChars="-29" w:right="-61"/>
                  <w:rPr>
                    <w:sz w:val="15"/>
                    <w:szCs w:val="15"/>
                  </w:rPr>
                </w:pPr>
                <w:r w:rsidRPr="00F5628E">
                  <w:rPr>
                    <w:sz w:val="15"/>
                    <w:szCs w:val="15"/>
                  </w:rPr>
                  <w:t>低风险组合</w:t>
                </w:r>
              </w:p>
            </w:tc>
          </w:sdtContent>
        </w:sdt>
        <w:tc>
          <w:tcPr>
            <w:tcW w:w="0" w:type="auto"/>
            <w:tcBorders>
              <w:top w:val="single" w:sz="4" w:space="0" w:color="auto"/>
              <w:left w:val="single" w:sz="4" w:space="0" w:color="auto"/>
              <w:bottom w:val="single" w:sz="4" w:space="0" w:color="auto"/>
              <w:right w:val="single" w:sz="4" w:space="0" w:color="auto"/>
            </w:tcBorders>
            <w:vAlign w:val="center"/>
          </w:tcPr>
          <w:p w14:paraId="0BBD313C"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74167DE5" w14:textId="77777777" w:rsidR="004D78B2" w:rsidRPr="00F5628E" w:rsidRDefault="00511B79">
            <w:pPr>
              <w:jc w:val="right"/>
              <w:rPr>
                <w:sz w:val="15"/>
                <w:szCs w:val="15"/>
              </w:rPr>
            </w:pPr>
            <w:r w:rsidRPr="00F5628E">
              <w:rPr>
                <w:sz w:val="15"/>
                <w:szCs w:val="15"/>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1DE8B5C0"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3914E76"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87BB1D2"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3C61C4E4" w14:textId="77777777" w:rsidR="004D78B2" w:rsidRPr="00F5628E" w:rsidRDefault="00511B79">
            <w:pPr>
              <w:jc w:val="right"/>
              <w:rPr>
                <w:sz w:val="15"/>
                <w:szCs w:val="15"/>
              </w:rPr>
            </w:pPr>
            <w:r w:rsidRPr="00F5628E">
              <w:rPr>
                <w:sz w:val="15"/>
                <w:szCs w:val="15"/>
              </w:rPr>
              <w:t>101,859,459.06</w:t>
            </w:r>
          </w:p>
        </w:tc>
        <w:tc>
          <w:tcPr>
            <w:tcW w:w="0" w:type="auto"/>
            <w:tcBorders>
              <w:top w:val="single" w:sz="4" w:space="0" w:color="auto"/>
              <w:left w:val="single" w:sz="4" w:space="0" w:color="auto"/>
              <w:bottom w:val="single" w:sz="4" w:space="0" w:color="auto"/>
              <w:right w:val="single" w:sz="4" w:space="0" w:color="auto"/>
            </w:tcBorders>
            <w:vAlign w:val="center"/>
          </w:tcPr>
          <w:p w14:paraId="0DCB458F" w14:textId="77777777" w:rsidR="004D78B2" w:rsidRPr="00F5628E" w:rsidRDefault="00511B79">
            <w:pPr>
              <w:jc w:val="right"/>
              <w:rPr>
                <w:sz w:val="15"/>
                <w:szCs w:val="15"/>
              </w:rPr>
            </w:pPr>
            <w:r w:rsidRPr="00F5628E">
              <w:rPr>
                <w:sz w:val="15"/>
                <w:szCs w:val="15"/>
              </w:rPr>
              <w:t>98.37</w:t>
            </w:r>
          </w:p>
        </w:tc>
        <w:tc>
          <w:tcPr>
            <w:tcW w:w="0" w:type="auto"/>
            <w:tcBorders>
              <w:top w:val="single" w:sz="4" w:space="0" w:color="auto"/>
              <w:left w:val="single" w:sz="4" w:space="0" w:color="auto"/>
              <w:bottom w:val="single" w:sz="4" w:space="0" w:color="auto"/>
              <w:right w:val="single" w:sz="4" w:space="0" w:color="auto"/>
            </w:tcBorders>
            <w:vAlign w:val="center"/>
          </w:tcPr>
          <w:p w14:paraId="4A38338C"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91E6F54" w14:textId="77777777" w:rsidR="004D78B2" w:rsidRPr="00F5628E" w:rsidRDefault="00511B79">
            <w:pPr>
              <w:jc w:val="right"/>
              <w:rPr>
                <w:sz w:val="15"/>
                <w:szCs w:val="15"/>
              </w:rPr>
            </w:pPr>
            <w:r w:rsidRPr="00F5628E">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FA1D1D1" w14:textId="77777777" w:rsidR="004D78B2" w:rsidRPr="00F5628E" w:rsidRDefault="00511B79">
            <w:pPr>
              <w:jc w:val="right"/>
              <w:rPr>
                <w:sz w:val="15"/>
                <w:szCs w:val="15"/>
              </w:rPr>
            </w:pPr>
            <w:r w:rsidRPr="00F5628E">
              <w:rPr>
                <w:sz w:val="15"/>
                <w:szCs w:val="15"/>
              </w:rPr>
              <w:t>101,859,459.06</w:t>
            </w:r>
          </w:p>
        </w:tc>
      </w:tr>
      <w:tr w:rsidR="005736F7" w:rsidRPr="00F5628E" w14:paraId="4C7CF06B" w14:textId="77777777" w:rsidTr="005736F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40BF338" w14:textId="77777777" w:rsidR="004D78B2" w:rsidRPr="00F5628E" w:rsidRDefault="00511B79">
            <w:pPr>
              <w:autoSpaceDE w:val="0"/>
              <w:autoSpaceDN w:val="0"/>
              <w:adjustRightInd w:val="0"/>
              <w:jc w:val="center"/>
              <w:rPr>
                <w:sz w:val="15"/>
                <w:szCs w:val="15"/>
              </w:rPr>
            </w:pPr>
            <w:r w:rsidRPr="00F5628E">
              <w:rPr>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097E9B84"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5920C748" w14:textId="77777777" w:rsidR="004D78B2" w:rsidRPr="00F5628E" w:rsidRDefault="00511B79">
            <w:pPr>
              <w:jc w:val="center"/>
              <w:rPr>
                <w:sz w:val="15"/>
                <w:szCs w:val="15"/>
              </w:rPr>
            </w:pPr>
            <w:r w:rsidRPr="00F5628E">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5989F510" w14:textId="77777777" w:rsidR="004D78B2" w:rsidRPr="00F5628E" w:rsidRDefault="004D78B2">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C8B53D6" w14:textId="77777777" w:rsidR="004D78B2" w:rsidRPr="00F5628E" w:rsidRDefault="00511B79">
            <w:pPr>
              <w:jc w:val="center"/>
              <w:rPr>
                <w:sz w:val="15"/>
                <w:szCs w:val="15"/>
              </w:rPr>
            </w:pPr>
            <w:r w:rsidRPr="00F5628E">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281BF73C" w14:textId="77777777" w:rsidR="004D78B2" w:rsidRPr="00F5628E" w:rsidRDefault="00511B79">
            <w:pPr>
              <w:jc w:val="right"/>
              <w:rPr>
                <w:sz w:val="15"/>
                <w:szCs w:val="15"/>
              </w:rPr>
            </w:pPr>
            <w:r w:rsidRPr="00F5628E">
              <w:rPr>
                <w:sz w:val="15"/>
                <w:szCs w:val="15"/>
              </w:rPr>
              <w:t>95,263,911.18</w:t>
            </w:r>
          </w:p>
        </w:tc>
        <w:tc>
          <w:tcPr>
            <w:tcW w:w="0" w:type="auto"/>
            <w:tcBorders>
              <w:top w:val="single" w:sz="4" w:space="0" w:color="auto"/>
              <w:left w:val="single" w:sz="4" w:space="0" w:color="auto"/>
              <w:bottom w:val="single" w:sz="4" w:space="0" w:color="auto"/>
              <w:right w:val="single" w:sz="4" w:space="0" w:color="auto"/>
            </w:tcBorders>
            <w:vAlign w:val="center"/>
          </w:tcPr>
          <w:p w14:paraId="53E87F01" w14:textId="77777777" w:rsidR="004D78B2" w:rsidRPr="00F5628E" w:rsidRDefault="00511B79">
            <w:pPr>
              <w:jc w:val="right"/>
              <w:rPr>
                <w:sz w:val="15"/>
                <w:szCs w:val="15"/>
              </w:rPr>
            </w:pPr>
            <w:r w:rsidRPr="00F5628E">
              <w:rPr>
                <w:sz w:val="15"/>
                <w:szCs w:val="15"/>
              </w:rPr>
              <w:t>103,548,819.78</w:t>
            </w:r>
          </w:p>
        </w:tc>
        <w:tc>
          <w:tcPr>
            <w:tcW w:w="0" w:type="auto"/>
            <w:tcBorders>
              <w:top w:val="single" w:sz="4" w:space="0" w:color="auto"/>
              <w:left w:val="single" w:sz="4" w:space="0" w:color="auto"/>
              <w:bottom w:val="single" w:sz="4" w:space="0" w:color="auto"/>
              <w:right w:val="single" w:sz="4" w:space="0" w:color="auto"/>
            </w:tcBorders>
            <w:vAlign w:val="center"/>
          </w:tcPr>
          <w:p w14:paraId="195D2AC6" w14:textId="77777777" w:rsidR="004D78B2" w:rsidRPr="00F5628E" w:rsidRDefault="00511B79">
            <w:pPr>
              <w:jc w:val="center"/>
              <w:rPr>
                <w:sz w:val="15"/>
                <w:szCs w:val="15"/>
              </w:rPr>
            </w:pPr>
            <w:r w:rsidRPr="00F5628E">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263EA681" w14:textId="77777777" w:rsidR="004D78B2" w:rsidRPr="00F5628E" w:rsidRDefault="00511B79">
            <w:pPr>
              <w:jc w:val="right"/>
              <w:rPr>
                <w:sz w:val="15"/>
                <w:szCs w:val="15"/>
              </w:rPr>
            </w:pPr>
            <w:r w:rsidRPr="00F5628E">
              <w:rPr>
                <w:sz w:val="15"/>
                <w:szCs w:val="15"/>
              </w:rPr>
              <w:t>1,225,525.27</w:t>
            </w:r>
          </w:p>
        </w:tc>
        <w:tc>
          <w:tcPr>
            <w:tcW w:w="0" w:type="auto"/>
            <w:tcBorders>
              <w:top w:val="single" w:sz="4" w:space="0" w:color="auto"/>
              <w:left w:val="single" w:sz="4" w:space="0" w:color="auto"/>
              <w:bottom w:val="single" w:sz="4" w:space="0" w:color="auto"/>
              <w:right w:val="single" w:sz="4" w:space="0" w:color="auto"/>
            </w:tcBorders>
            <w:vAlign w:val="center"/>
          </w:tcPr>
          <w:p w14:paraId="4C865BA9" w14:textId="77777777" w:rsidR="004D78B2" w:rsidRPr="00F5628E" w:rsidRDefault="00511B79">
            <w:pPr>
              <w:jc w:val="center"/>
              <w:rPr>
                <w:sz w:val="15"/>
                <w:szCs w:val="15"/>
              </w:rPr>
            </w:pPr>
            <w:r w:rsidRPr="00F5628E">
              <w:rPr>
                <w:sz w:val="15"/>
                <w:szCs w:val="15"/>
              </w:rPr>
              <w:t>/</w:t>
            </w:r>
          </w:p>
        </w:tc>
        <w:tc>
          <w:tcPr>
            <w:tcW w:w="0" w:type="auto"/>
            <w:tcBorders>
              <w:top w:val="single" w:sz="4" w:space="0" w:color="auto"/>
              <w:left w:val="single" w:sz="4" w:space="0" w:color="auto"/>
              <w:bottom w:val="single" w:sz="4" w:space="0" w:color="auto"/>
              <w:right w:val="single" w:sz="4" w:space="0" w:color="auto"/>
            </w:tcBorders>
            <w:vAlign w:val="center"/>
          </w:tcPr>
          <w:p w14:paraId="59773018" w14:textId="77777777" w:rsidR="004D78B2" w:rsidRPr="00F5628E" w:rsidRDefault="00511B79">
            <w:pPr>
              <w:jc w:val="right"/>
              <w:rPr>
                <w:sz w:val="15"/>
                <w:szCs w:val="15"/>
              </w:rPr>
            </w:pPr>
            <w:r w:rsidRPr="00F5628E">
              <w:rPr>
                <w:sz w:val="15"/>
                <w:szCs w:val="15"/>
              </w:rPr>
              <w:t>102,323,294.51</w:t>
            </w:r>
          </w:p>
        </w:tc>
      </w:tr>
    </w:tbl>
    <w:p w14:paraId="702021B1" w14:textId="77777777" w:rsidR="004D78B2" w:rsidRDefault="00511B79">
      <w:pPr>
        <w:pStyle w:val="affff3"/>
      </w:pPr>
      <w:r>
        <w:rPr>
          <w:rFonts w:hint="eastAsia"/>
        </w:rPr>
        <w:t>按单项计提坏账准备：</w:t>
      </w:r>
    </w:p>
    <w:sdt>
      <w:sdtPr>
        <w:alias w:val="是否适用：按单项计提坏账准备的详细情况[双击切换]"/>
        <w:tag w:val="_GBC_19243c464e23496a87380a02fccd7f4a"/>
        <w:id w:val="-396520199"/>
      </w:sdtPr>
      <w:sdtContent>
        <w:p w14:paraId="1BB987E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A0560E" w14:textId="77777777" w:rsidR="004D78B2" w:rsidRDefault="00511B79">
      <w:pPr>
        <w:pStyle w:val="affff3"/>
      </w:pPr>
      <w:r>
        <w:rPr>
          <w:rFonts w:hint="eastAsia"/>
        </w:rPr>
        <w:t>按单项计提坏账准备的说明：</w:t>
      </w:r>
    </w:p>
    <w:sdt>
      <w:sdtPr>
        <w:alias w:val="是否适用：按单项计提坏账准备的说明[双击切换]"/>
        <w:tag w:val="_GBC_ee6f2bb0912a4ff4a6aa0561400844a8"/>
        <w:id w:val="1932467913"/>
      </w:sdtPr>
      <w:sdtContent>
        <w:p w14:paraId="1D12317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FFE4DD"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6c71fc91a6941b5af515956aed70086"/>
        <w:id w:val="1221789746"/>
        <w:lock w:val="contentLocked"/>
      </w:sdtPr>
      <w:sdtContent>
        <w:p w14:paraId="3CFBD531" w14:textId="77777777" w:rsidR="004D78B2" w:rsidRDefault="00511B79">
          <w:pPr>
            <w:rPr>
              <w:rFonts w:ascii="Calibri" w:hAnsi="Calibri"/>
              <w:bCs/>
              <w:szCs w:val="22"/>
            </w:rPr>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242E89A7" w14:textId="77777777" w:rsidR="004D78B2" w:rsidRDefault="00511B79">
      <w:pPr>
        <w:rPr>
          <w:rFonts w:ascii="Calibri" w:hAnsi="Calibri"/>
          <w:bCs/>
          <w:szCs w:val="22"/>
        </w:rPr>
      </w:pPr>
      <w:r>
        <w:rPr>
          <w:rFonts w:hint="eastAsia"/>
        </w:rPr>
        <w:t>组合计提项目</w:t>
      </w:r>
      <w:r>
        <w:rPr>
          <w:rFonts w:ascii="Calibri" w:hAnsi="Calibri" w:hint="eastAsia"/>
          <w:bCs/>
          <w:szCs w:val="22"/>
        </w:rPr>
        <w:t>：</w:t>
      </w:r>
      <w:sdt>
        <w:sdtPr>
          <w:rPr>
            <w:rFonts w:ascii="Calibri" w:hAnsi="Calibri" w:hint="eastAsia"/>
            <w:bCs/>
            <w:szCs w:val="22"/>
          </w:rPr>
          <w:alias w:val="按组合计提坏账准备的明细-类别"/>
          <w:tag w:val="_GBC_5a34b4b0f751449bbf61b61007c30748"/>
          <w:id w:val="-1081668679"/>
          <w:comboBox>
            <w:listItem w:displayText="低风险组合" w:value="低风险组合"/>
          </w:comboBox>
        </w:sdtPr>
        <w:sdtContent>
          <w:r>
            <w:rPr>
              <w:rFonts w:ascii="Calibri" w:hAnsi="Calibri" w:hint="eastAsia"/>
              <w:bCs/>
              <w:szCs w:val="22"/>
            </w:rPr>
            <w:t>低风险组合</w:t>
          </w:r>
        </w:sdtContent>
      </w:sdt>
    </w:p>
    <w:p w14:paraId="28637EC5" w14:textId="77777777" w:rsidR="004D78B2" w:rsidRDefault="00511B79">
      <w:pPr>
        <w:autoSpaceDE w:val="0"/>
        <w:autoSpaceDN w:val="0"/>
        <w:adjustRightInd w:val="0"/>
        <w:ind w:left="5880" w:right="105"/>
        <w:jc w:val="right"/>
      </w:pPr>
      <w:r>
        <w:rPr>
          <w:rFonts w:hint="eastAsia"/>
        </w:rPr>
        <w:t>单位：</w:t>
      </w:r>
      <w:sdt>
        <w:sdtPr>
          <w:rPr>
            <w:rFonts w:hint="eastAsia"/>
          </w:rPr>
          <w:alias w:val="单位：按组合计提坏账准备的详细名称"/>
          <w:tag w:val="_GBC_aba9e62fc6e24c4c8787552671b664f0"/>
          <w:id w:val="131522784"/>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按组合计提坏账准备的详细名称"/>
          <w:tag w:val="_GBC_8d266eb0aa3b45bcbc86a927ecdc2a43"/>
          <w:id w:val="14442621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t xml:space="preserve"> </w:t>
      </w:r>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5736F7" w14:paraId="52750E4F" w14:textId="77777777">
        <w:sdt>
          <w:sdtPr>
            <w:tag w:val="_PLD_cc8a445344dc4b2e8c37dea0da347164"/>
            <w:id w:val="1251086234"/>
          </w:sdtPr>
          <w:sdtContent>
            <w:tc>
              <w:tcPr>
                <w:tcW w:w="2095" w:type="dxa"/>
                <w:vMerge w:val="restart"/>
                <w:vAlign w:val="center"/>
              </w:tcPr>
              <w:p w14:paraId="0C0320C3" w14:textId="77777777" w:rsidR="004D78B2" w:rsidRDefault="00511B79">
                <w:pPr>
                  <w:jc w:val="center"/>
                </w:pPr>
                <w:r>
                  <w:rPr>
                    <w:rFonts w:hint="eastAsia"/>
                  </w:rPr>
                  <w:t>名称</w:t>
                </w:r>
              </w:p>
            </w:tc>
          </w:sdtContent>
        </w:sdt>
        <w:sdt>
          <w:sdtPr>
            <w:tag w:val="_PLD_5c3a56726789430a84420ffc89325f16"/>
            <w:id w:val="-553395416"/>
          </w:sdtPr>
          <w:sdtContent>
            <w:tc>
              <w:tcPr>
                <w:tcW w:w="6953" w:type="dxa"/>
                <w:gridSpan w:val="3"/>
                <w:vAlign w:val="center"/>
              </w:tcPr>
              <w:p w14:paraId="6F0CA078" w14:textId="77777777" w:rsidR="004D78B2" w:rsidRDefault="00511B79">
                <w:pPr>
                  <w:jc w:val="center"/>
                </w:pPr>
                <w:r>
                  <w:rPr>
                    <w:rFonts w:hint="eastAsia"/>
                  </w:rPr>
                  <w:t>期末余额</w:t>
                </w:r>
              </w:p>
            </w:tc>
          </w:sdtContent>
        </w:sdt>
      </w:tr>
      <w:tr w:rsidR="005736F7" w14:paraId="601F20DA" w14:textId="77777777" w:rsidTr="005736F7">
        <w:tc>
          <w:tcPr>
            <w:tcW w:w="2095" w:type="dxa"/>
            <w:vMerge/>
            <w:vAlign w:val="center"/>
          </w:tcPr>
          <w:p w14:paraId="6FB2CA22" w14:textId="77777777" w:rsidR="004D78B2" w:rsidRDefault="004D78B2">
            <w:pPr>
              <w:jc w:val="center"/>
            </w:pPr>
          </w:p>
        </w:tc>
        <w:sdt>
          <w:sdtPr>
            <w:tag w:val="_PLD_de84ce709bbe44e98299c25f8c9f3251"/>
            <w:id w:val="167073131"/>
          </w:sdtPr>
          <w:sdtContent>
            <w:tc>
              <w:tcPr>
                <w:tcW w:w="2309" w:type="dxa"/>
                <w:vAlign w:val="center"/>
              </w:tcPr>
              <w:p w14:paraId="39016799" w14:textId="77777777" w:rsidR="004D78B2" w:rsidRDefault="00511B79">
                <w:pPr>
                  <w:jc w:val="center"/>
                </w:pPr>
                <w:r>
                  <w:rPr>
                    <w:rFonts w:hint="eastAsia"/>
                  </w:rPr>
                  <w:t>账面余额</w:t>
                </w:r>
              </w:p>
            </w:tc>
          </w:sdtContent>
        </w:sdt>
        <w:sdt>
          <w:sdtPr>
            <w:tag w:val="_PLD_524554fda3c8446ea63120695b5b835d"/>
            <w:id w:val="1208218811"/>
          </w:sdtPr>
          <w:sdtContent>
            <w:tc>
              <w:tcPr>
                <w:tcW w:w="2350" w:type="dxa"/>
                <w:vAlign w:val="center"/>
              </w:tcPr>
              <w:p w14:paraId="05F02C22" w14:textId="77777777" w:rsidR="004D78B2" w:rsidRDefault="00511B79">
                <w:pPr>
                  <w:jc w:val="center"/>
                </w:pPr>
                <w:r>
                  <w:rPr>
                    <w:rFonts w:hint="eastAsia"/>
                  </w:rPr>
                  <w:t>坏账准备</w:t>
                </w:r>
              </w:p>
            </w:tc>
          </w:sdtContent>
        </w:sdt>
        <w:sdt>
          <w:sdtPr>
            <w:tag w:val="_PLD_d31f2327edec413883bd411f7c5a936c"/>
            <w:id w:val="702371846"/>
          </w:sdtPr>
          <w:sdtEndPr>
            <w:rPr>
              <w:rFonts w:hint="eastAsia"/>
            </w:rPr>
          </w:sdtEndPr>
          <w:sdtContent>
            <w:tc>
              <w:tcPr>
                <w:tcW w:w="2294" w:type="dxa"/>
                <w:vAlign w:val="center"/>
              </w:tcPr>
              <w:p w14:paraId="69D9B5C4" w14:textId="77777777" w:rsidR="004D78B2" w:rsidRDefault="00511B79">
                <w:pPr>
                  <w:jc w:val="center"/>
                </w:pPr>
                <w:r>
                  <w:t>计提比例</w:t>
                </w:r>
                <w:r>
                  <w:rPr>
                    <w:rFonts w:hint="eastAsia"/>
                  </w:rPr>
                  <w:t>（</w:t>
                </w:r>
                <w:r>
                  <w:rPr>
                    <w:rFonts w:hint="eastAsia"/>
                  </w:rPr>
                  <w:t>%</w:t>
                </w:r>
                <w:r>
                  <w:rPr>
                    <w:rFonts w:hint="eastAsia"/>
                  </w:rPr>
                  <w:t>）</w:t>
                </w:r>
              </w:p>
            </w:tc>
          </w:sdtContent>
        </w:sdt>
      </w:tr>
      <w:tr w:rsidR="005736F7" w14:paraId="570EE6B9" w14:textId="77777777" w:rsidTr="005736F7">
        <w:tc>
          <w:tcPr>
            <w:tcW w:w="2095" w:type="dxa"/>
            <w:vAlign w:val="center"/>
          </w:tcPr>
          <w:p w14:paraId="253C46AE" w14:textId="77777777" w:rsidR="004D78B2" w:rsidRDefault="00511B79">
            <w:pPr>
              <w:pStyle w:val="affff3"/>
            </w:pPr>
            <w:r w:rsidRPr="00511A30">
              <w:rPr>
                <w:rFonts w:hint="eastAsia"/>
              </w:rPr>
              <w:t>低风险组合</w:t>
            </w:r>
          </w:p>
        </w:tc>
        <w:tc>
          <w:tcPr>
            <w:tcW w:w="2309" w:type="dxa"/>
            <w:vAlign w:val="center"/>
          </w:tcPr>
          <w:p w14:paraId="147041E1" w14:textId="77777777" w:rsidR="004D78B2" w:rsidRDefault="00511B79">
            <w:pPr>
              <w:jc w:val="right"/>
            </w:pPr>
            <w:r>
              <w:rPr>
                <w:rFonts w:hint="eastAsia"/>
              </w:rPr>
              <w:t>95,263,911.18</w:t>
            </w:r>
          </w:p>
        </w:tc>
        <w:tc>
          <w:tcPr>
            <w:tcW w:w="2350" w:type="dxa"/>
            <w:vAlign w:val="center"/>
          </w:tcPr>
          <w:p w14:paraId="319BFED9" w14:textId="77777777" w:rsidR="004D78B2" w:rsidRDefault="004D78B2">
            <w:pPr>
              <w:jc w:val="right"/>
            </w:pPr>
          </w:p>
        </w:tc>
        <w:tc>
          <w:tcPr>
            <w:tcW w:w="2294" w:type="dxa"/>
            <w:vAlign w:val="center"/>
          </w:tcPr>
          <w:p w14:paraId="488CA7D1" w14:textId="77777777" w:rsidR="004D78B2" w:rsidRDefault="004D78B2">
            <w:pPr>
              <w:jc w:val="right"/>
            </w:pPr>
          </w:p>
        </w:tc>
      </w:tr>
      <w:tr w:rsidR="005736F7" w14:paraId="32AE172F" w14:textId="77777777" w:rsidTr="005736F7">
        <w:tc>
          <w:tcPr>
            <w:tcW w:w="2095" w:type="dxa"/>
            <w:vAlign w:val="center"/>
          </w:tcPr>
          <w:p w14:paraId="71B63353" w14:textId="77777777" w:rsidR="004D78B2" w:rsidRDefault="00511B79">
            <w:pPr>
              <w:jc w:val="center"/>
            </w:pPr>
            <w:r>
              <w:rPr>
                <w:rFonts w:hint="eastAsia"/>
              </w:rPr>
              <w:t>合计</w:t>
            </w:r>
          </w:p>
        </w:tc>
        <w:tc>
          <w:tcPr>
            <w:tcW w:w="2309" w:type="dxa"/>
            <w:vAlign w:val="center"/>
          </w:tcPr>
          <w:p w14:paraId="75DBFB79" w14:textId="77777777" w:rsidR="004D78B2" w:rsidRDefault="00511B79">
            <w:pPr>
              <w:jc w:val="right"/>
            </w:pPr>
            <w:r>
              <w:rPr>
                <w:rFonts w:hint="eastAsia"/>
              </w:rPr>
              <w:t>95,263,911.18</w:t>
            </w:r>
          </w:p>
        </w:tc>
        <w:tc>
          <w:tcPr>
            <w:tcW w:w="2350" w:type="dxa"/>
            <w:vAlign w:val="center"/>
          </w:tcPr>
          <w:p w14:paraId="134B48C5" w14:textId="77777777" w:rsidR="004D78B2" w:rsidRDefault="004D78B2">
            <w:pPr>
              <w:jc w:val="right"/>
            </w:pPr>
          </w:p>
        </w:tc>
        <w:tc>
          <w:tcPr>
            <w:tcW w:w="2294" w:type="dxa"/>
            <w:vAlign w:val="center"/>
          </w:tcPr>
          <w:p w14:paraId="4A337220" w14:textId="77777777" w:rsidR="004D78B2" w:rsidRDefault="004D78B2">
            <w:pPr>
              <w:jc w:val="right"/>
            </w:pPr>
          </w:p>
        </w:tc>
      </w:tr>
    </w:tbl>
    <w:p w14:paraId="5BBC2C95" w14:textId="77777777" w:rsidR="004D78B2" w:rsidRDefault="00511B79">
      <w:pPr>
        <w:pStyle w:val="affff3"/>
      </w:pPr>
      <w:r>
        <w:rPr>
          <w:rFonts w:hint="eastAsia"/>
        </w:rPr>
        <w:t>按组合计提坏账准备的说明</w:t>
      </w:r>
    </w:p>
    <w:sdt>
      <w:sdtPr>
        <w:alias w:val="是否适用：按组合计提坏账准备的的说明[双击切换]"/>
        <w:tag w:val="_GBC_620a3d7141cf4520bcfc563c9e619000"/>
        <w:id w:val="846757296"/>
      </w:sdtPr>
      <w:sdtContent>
        <w:p w14:paraId="5D07270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71C5CE" w14:textId="77777777" w:rsidR="004D78B2" w:rsidRDefault="00511B79" w:rsidP="0088150D">
      <w:pPr>
        <w:pStyle w:val="affff7"/>
        <w:numPr>
          <w:ilvl w:val="3"/>
          <w:numId w:val="73"/>
        </w:numPr>
        <w:ind w:left="426" w:hanging="426"/>
        <w:rPr>
          <w:rFonts w:hint="eastAsia"/>
        </w:rPr>
      </w:pPr>
      <w:bookmarkStart w:id="308" w:name="_Hlk533872428"/>
      <w:bookmarkEnd w:id="307"/>
      <w:r>
        <w:rPr>
          <w:rFonts w:hint="eastAsia"/>
        </w:rPr>
        <w:t>按预期信用损失一般模型计提坏账准备</w:t>
      </w:r>
    </w:p>
    <w:sdt>
      <w:sdtPr>
        <w:alias w:val="是否适用：长期应收款坏账准备调节表[双击切换]"/>
        <w:tag w:val="_GBC_83c414b79fa243258be4f4c6998e475c"/>
        <w:id w:val="919983784"/>
      </w:sdtPr>
      <w:sdtContent>
        <w:p w14:paraId="05BE76D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E295AF" w14:textId="77777777" w:rsidR="004D78B2" w:rsidRDefault="00511B79">
      <w:pPr>
        <w:pStyle w:val="afffffff6"/>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1548111588"/>
      </w:sdtPr>
      <w:sdtContent>
        <w:p w14:paraId="6D954A8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8"/>
    <w:p w14:paraId="1358922E" w14:textId="77777777" w:rsidR="004D78B2" w:rsidRDefault="00511B79">
      <w:pPr>
        <w:pStyle w:val="afffffff6"/>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725841512"/>
      </w:sdtPr>
      <w:sdtContent>
        <w:p w14:paraId="47ECBBA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E83123" w14:textId="77777777" w:rsidR="004D78B2" w:rsidRDefault="00511B79" w:rsidP="0088150D">
      <w:pPr>
        <w:pStyle w:val="affff7"/>
        <w:numPr>
          <w:ilvl w:val="3"/>
          <w:numId w:val="73"/>
        </w:numPr>
        <w:ind w:left="426" w:hanging="426"/>
        <w:rPr>
          <w:rFonts w:hint="eastAsia"/>
        </w:rPr>
      </w:pPr>
      <w:bookmarkStart w:id="309" w:name="_Hlk154131356"/>
      <w:bookmarkStart w:id="310" w:name="_Hlk153457634"/>
      <w:r>
        <w:rPr>
          <w:rFonts w:hint="eastAsia"/>
        </w:rPr>
        <w:t>坏账准备的情况</w:t>
      </w:r>
    </w:p>
    <w:sdt>
      <w:sdtPr>
        <w:alias w:val="是否适用：坏账准备情况[双击切换]"/>
        <w:tag w:val="_GBC_1878fe8dd18b4d7f9eb1b263bc7833d1"/>
        <w:id w:val="-682201019"/>
      </w:sdtPr>
      <w:sdtContent>
        <w:p w14:paraId="69B1F76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6C6B7A"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1943109599"/>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坏账准备情况"/>
          <w:tag w:val="_GBC_91b48dea1a804a74bee76eea04035acd"/>
          <w:id w:val="-1335723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89"/>
        <w:gridCol w:w="1330"/>
        <w:gridCol w:w="1171"/>
        <w:gridCol w:w="1187"/>
        <w:gridCol w:w="1187"/>
        <w:gridCol w:w="1399"/>
        <w:gridCol w:w="996"/>
      </w:tblGrid>
      <w:tr w:rsidR="005736F7" w14:paraId="6412C826" w14:textId="77777777" w:rsidTr="005736F7">
        <w:sdt>
          <w:sdtPr>
            <w:tag w:val="_PLD_1b57eec9eb0c4064b8160bee3fcae2b4"/>
            <w:id w:val="-1172257083"/>
          </w:sdtPr>
          <w:sdtContent>
            <w:tc>
              <w:tcPr>
                <w:tcW w:w="988" w:type="pct"/>
                <w:vMerge w:val="restart"/>
                <w:shd w:val="clear" w:color="auto" w:fill="FFFFFF"/>
                <w:vAlign w:val="center"/>
              </w:tcPr>
              <w:p w14:paraId="39641158" w14:textId="77777777" w:rsidR="004D78B2" w:rsidRDefault="00511B79">
                <w:pPr>
                  <w:widowControl w:val="0"/>
                  <w:jc w:val="center"/>
                </w:pPr>
                <w:r>
                  <w:t>类别</w:t>
                </w:r>
              </w:p>
            </w:tc>
          </w:sdtContent>
        </w:sdt>
        <w:sdt>
          <w:sdtPr>
            <w:tag w:val="_PLD_35b59bfd9c7d401382d341cb7fd9f429"/>
            <w:id w:val="-815344002"/>
          </w:sdtPr>
          <w:sdtContent>
            <w:tc>
              <w:tcPr>
                <w:tcW w:w="734" w:type="pct"/>
                <w:vMerge w:val="restart"/>
                <w:shd w:val="clear" w:color="auto" w:fill="FFFFFF"/>
                <w:vAlign w:val="center"/>
              </w:tcPr>
              <w:p w14:paraId="4EFA37B5" w14:textId="77777777" w:rsidR="004D78B2" w:rsidRDefault="00511B79">
                <w:pPr>
                  <w:widowControl w:val="0"/>
                  <w:jc w:val="center"/>
                </w:pPr>
                <w:r>
                  <w:t>期初余额</w:t>
                </w:r>
              </w:p>
            </w:tc>
          </w:sdtContent>
        </w:sdt>
        <w:sdt>
          <w:sdtPr>
            <w:tag w:val="_PLD_f832a927fbc74b77a4b316e48dd5b52d"/>
            <w:id w:val="227745100"/>
          </w:sdtPr>
          <w:sdtContent>
            <w:tc>
              <w:tcPr>
                <w:tcW w:w="2728" w:type="pct"/>
                <w:gridSpan w:val="4"/>
                <w:shd w:val="clear" w:color="auto" w:fill="FFFFFF"/>
                <w:vAlign w:val="center"/>
              </w:tcPr>
              <w:p w14:paraId="7037F351" w14:textId="77777777" w:rsidR="004D78B2" w:rsidRDefault="00511B79">
                <w:pPr>
                  <w:widowControl w:val="0"/>
                  <w:jc w:val="center"/>
                </w:pPr>
                <w:r>
                  <w:rPr>
                    <w:rFonts w:hint="eastAsia"/>
                  </w:rPr>
                  <w:t>本期变动</w:t>
                </w:r>
                <w:r>
                  <w:t>金额</w:t>
                </w:r>
              </w:p>
            </w:tc>
          </w:sdtContent>
        </w:sdt>
        <w:tc>
          <w:tcPr>
            <w:tcW w:w="551" w:type="pct"/>
            <w:vMerge w:val="restart"/>
            <w:shd w:val="clear" w:color="auto" w:fill="FFFFFF"/>
            <w:vAlign w:val="center"/>
          </w:tcPr>
          <w:sdt>
            <w:sdtPr>
              <w:tag w:val="_PLD_ccc97add96524818a21d9404254ba0a1"/>
              <w:id w:val="751711212"/>
            </w:sdtPr>
            <w:sdtContent>
              <w:p w14:paraId="2D7E5F17" w14:textId="77777777" w:rsidR="004D78B2" w:rsidRDefault="00511B79">
                <w:pPr>
                  <w:widowControl w:val="0"/>
                  <w:jc w:val="center"/>
                </w:pPr>
                <w:r>
                  <w:t>期末余额</w:t>
                </w:r>
              </w:p>
            </w:sdtContent>
          </w:sdt>
        </w:tc>
      </w:tr>
      <w:tr w:rsidR="005736F7" w14:paraId="60F6E1DF" w14:textId="77777777" w:rsidTr="005736F7">
        <w:tc>
          <w:tcPr>
            <w:tcW w:w="988" w:type="pct"/>
            <w:vMerge/>
            <w:shd w:val="clear" w:color="auto" w:fill="FFFFFF"/>
            <w:vAlign w:val="center"/>
          </w:tcPr>
          <w:p w14:paraId="3F954EFE" w14:textId="77777777" w:rsidR="004D78B2" w:rsidRDefault="004D78B2">
            <w:pPr>
              <w:widowControl w:val="0"/>
              <w:jc w:val="center"/>
            </w:pPr>
          </w:p>
        </w:tc>
        <w:tc>
          <w:tcPr>
            <w:tcW w:w="734" w:type="pct"/>
            <w:vMerge/>
            <w:shd w:val="clear" w:color="auto" w:fill="FFFFFF"/>
            <w:vAlign w:val="center"/>
          </w:tcPr>
          <w:p w14:paraId="5E044368" w14:textId="77777777" w:rsidR="004D78B2" w:rsidRDefault="004D78B2">
            <w:pPr>
              <w:widowControl w:val="0"/>
              <w:jc w:val="center"/>
            </w:pPr>
          </w:p>
        </w:tc>
        <w:sdt>
          <w:sdtPr>
            <w:tag w:val="_PLD_8c73657619504c478224bb03d05744fb"/>
            <w:id w:val="1048581393"/>
          </w:sdtPr>
          <w:sdtContent>
            <w:tc>
              <w:tcPr>
                <w:tcW w:w="646" w:type="pct"/>
                <w:shd w:val="clear" w:color="auto" w:fill="FFFFFF"/>
                <w:vAlign w:val="center"/>
              </w:tcPr>
              <w:p w14:paraId="649AE484" w14:textId="77777777" w:rsidR="004D78B2" w:rsidRDefault="00511B79">
                <w:pPr>
                  <w:widowControl w:val="0"/>
                  <w:jc w:val="center"/>
                </w:pPr>
                <w:r>
                  <w:t>计提</w:t>
                </w:r>
              </w:p>
            </w:tc>
          </w:sdtContent>
        </w:sdt>
        <w:sdt>
          <w:sdtPr>
            <w:tag w:val="_PLD_022cda494f134770bf3ef208bf599998"/>
            <w:id w:val="2134054783"/>
          </w:sdtPr>
          <w:sdtContent>
            <w:tc>
              <w:tcPr>
                <w:tcW w:w="655" w:type="pct"/>
                <w:shd w:val="clear" w:color="auto" w:fill="FFFFFF"/>
                <w:vAlign w:val="center"/>
              </w:tcPr>
              <w:p w14:paraId="253D7FD6" w14:textId="77777777" w:rsidR="004D78B2" w:rsidRDefault="00511B79">
                <w:pPr>
                  <w:widowControl w:val="0"/>
                  <w:jc w:val="center"/>
                </w:pPr>
                <w:r>
                  <w:rPr>
                    <w:rFonts w:hint="eastAsia"/>
                  </w:rPr>
                  <w:t>收回或转回</w:t>
                </w:r>
              </w:p>
            </w:tc>
          </w:sdtContent>
        </w:sdt>
        <w:sdt>
          <w:sdtPr>
            <w:tag w:val="_PLD_3c73b120957a4df8af659b57c66c504b"/>
            <w:id w:val="-1146580764"/>
          </w:sdtPr>
          <w:sdtContent>
            <w:tc>
              <w:tcPr>
                <w:tcW w:w="655" w:type="pct"/>
                <w:shd w:val="clear" w:color="auto" w:fill="FFFFFF"/>
                <w:vAlign w:val="center"/>
              </w:tcPr>
              <w:p w14:paraId="435DED17" w14:textId="77777777" w:rsidR="004D78B2" w:rsidRDefault="00511B79">
                <w:pPr>
                  <w:widowControl w:val="0"/>
                  <w:jc w:val="center"/>
                </w:pPr>
                <w:r>
                  <w:rPr>
                    <w:rFonts w:hint="eastAsia"/>
                  </w:rPr>
                  <w:t>转销或核销</w:t>
                </w:r>
              </w:p>
            </w:tc>
          </w:sdtContent>
        </w:sdt>
        <w:sdt>
          <w:sdtPr>
            <w:tag w:val="_PLD_3a826535e5024414812e143b3ba426dc"/>
            <w:id w:val="-420808248"/>
          </w:sdtPr>
          <w:sdtContent>
            <w:tc>
              <w:tcPr>
                <w:tcW w:w="772" w:type="pct"/>
                <w:shd w:val="clear" w:color="auto" w:fill="FFFFFF"/>
                <w:vAlign w:val="center"/>
              </w:tcPr>
              <w:p w14:paraId="055D559D" w14:textId="77777777" w:rsidR="004D78B2" w:rsidRDefault="00511B79">
                <w:pPr>
                  <w:widowControl w:val="0"/>
                  <w:jc w:val="center"/>
                </w:pPr>
                <w:r>
                  <w:rPr>
                    <w:rFonts w:hint="eastAsia"/>
                  </w:rPr>
                  <w:t>其他变动</w:t>
                </w:r>
              </w:p>
            </w:tc>
          </w:sdtContent>
        </w:sdt>
        <w:tc>
          <w:tcPr>
            <w:tcW w:w="551" w:type="pct"/>
            <w:vMerge/>
            <w:shd w:val="clear" w:color="auto" w:fill="FFFFFF"/>
            <w:vAlign w:val="center"/>
          </w:tcPr>
          <w:p w14:paraId="68AA1BBC" w14:textId="77777777" w:rsidR="004D78B2" w:rsidRDefault="004D78B2">
            <w:pPr>
              <w:widowControl w:val="0"/>
              <w:jc w:val="right"/>
            </w:pPr>
          </w:p>
        </w:tc>
      </w:tr>
      <w:tr w:rsidR="005736F7" w14:paraId="67A49DDD" w14:textId="77777777" w:rsidTr="005736F7">
        <w:tc>
          <w:tcPr>
            <w:tcW w:w="988" w:type="pct"/>
            <w:vAlign w:val="center"/>
          </w:tcPr>
          <w:p w14:paraId="7A441B66" w14:textId="77777777" w:rsidR="004D78B2" w:rsidRDefault="00511B79" w:rsidP="005736F7">
            <w:pPr>
              <w:widowControl w:val="0"/>
              <w:ind w:rightChars="-77" w:right="-162"/>
            </w:pPr>
            <w:r w:rsidRPr="00511A30">
              <w:rPr>
                <w:rFonts w:hint="eastAsia"/>
              </w:rPr>
              <w:t>按单项计提坏账准备</w:t>
            </w:r>
          </w:p>
        </w:tc>
        <w:tc>
          <w:tcPr>
            <w:tcW w:w="734" w:type="pct"/>
            <w:vAlign w:val="center"/>
          </w:tcPr>
          <w:p w14:paraId="21DC0DC5" w14:textId="77777777" w:rsidR="004D78B2" w:rsidRDefault="00511B79">
            <w:pPr>
              <w:widowControl w:val="0"/>
              <w:jc w:val="right"/>
            </w:pPr>
            <w:r w:rsidRPr="0026537D">
              <w:t>1,225,525.27</w:t>
            </w:r>
          </w:p>
        </w:tc>
        <w:tc>
          <w:tcPr>
            <w:tcW w:w="646" w:type="pct"/>
            <w:vAlign w:val="center"/>
          </w:tcPr>
          <w:p w14:paraId="1208FFD5" w14:textId="77777777" w:rsidR="004D78B2" w:rsidRDefault="00511B79">
            <w:pPr>
              <w:widowControl w:val="0"/>
              <w:jc w:val="right"/>
            </w:pPr>
            <w:r w:rsidRPr="0026537D">
              <w:t>810,318.83</w:t>
            </w:r>
          </w:p>
        </w:tc>
        <w:tc>
          <w:tcPr>
            <w:tcW w:w="655" w:type="pct"/>
            <w:vAlign w:val="center"/>
          </w:tcPr>
          <w:p w14:paraId="7E4B49DE" w14:textId="77777777" w:rsidR="004D78B2" w:rsidRDefault="00511B79">
            <w:pPr>
              <w:widowControl w:val="0"/>
              <w:jc w:val="right"/>
            </w:pPr>
            <w:r w:rsidRPr="0026537D">
              <w:t xml:space="preserve">　</w:t>
            </w:r>
          </w:p>
        </w:tc>
        <w:tc>
          <w:tcPr>
            <w:tcW w:w="655" w:type="pct"/>
            <w:vAlign w:val="center"/>
          </w:tcPr>
          <w:p w14:paraId="295DD265" w14:textId="77777777" w:rsidR="004D78B2" w:rsidRDefault="00511B79">
            <w:pPr>
              <w:widowControl w:val="0"/>
              <w:jc w:val="right"/>
            </w:pPr>
            <w:r w:rsidRPr="0026537D">
              <w:t xml:space="preserve">　</w:t>
            </w:r>
          </w:p>
        </w:tc>
        <w:tc>
          <w:tcPr>
            <w:tcW w:w="772" w:type="pct"/>
            <w:vAlign w:val="center"/>
          </w:tcPr>
          <w:p w14:paraId="0F5D3334" w14:textId="77777777" w:rsidR="004D78B2" w:rsidRDefault="00511B79">
            <w:pPr>
              <w:widowControl w:val="0"/>
              <w:jc w:val="right"/>
            </w:pPr>
            <w:r w:rsidRPr="0026537D">
              <w:t>-2,035,844.10</w:t>
            </w:r>
          </w:p>
        </w:tc>
        <w:tc>
          <w:tcPr>
            <w:tcW w:w="551" w:type="pct"/>
            <w:vAlign w:val="center"/>
          </w:tcPr>
          <w:p w14:paraId="05820273" w14:textId="77777777" w:rsidR="004D78B2" w:rsidRDefault="004D78B2">
            <w:pPr>
              <w:widowControl w:val="0"/>
              <w:jc w:val="right"/>
            </w:pPr>
          </w:p>
        </w:tc>
      </w:tr>
      <w:tr w:rsidR="005736F7" w14:paraId="276570D1" w14:textId="77777777" w:rsidTr="005736F7">
        <w:tc>
          <w:tcPr>
            <w:tcW w:w="988" w:type="pct"/>
            <w:vAlign w:val="center"/>
          </w:tcPr>
          <w:p w14:paraId="314907F2" w14:textId="77777777" w:rsidR="004D78B2" w:rsidRDefault="00511B79">
            <w:pPr>
              <w:widowControl w:val="0"/>
              <w:jc w:val="center"/>
            </w:pPr>
            <w:r>
              <w:rPr>
                <w:rFonts w:hint="eastAsia"/>
              </w:rPr>
              <w:t>合计</w:t>
            </w:r>
          </w:p>
        </w:tc>
        <w:tc>
          <w:tcPr>
            <w:tcW w:w="734" w:type="pct"/>
            <w:vAlign w:val="center"/>
          </w:tcPr>
          <w:p w14:paraId="59C28E87" w14:textId="77777777" w:rsidR="004D78B2" w:rsidRDefault="00511B79">
            <w:pPr>
              <w:widowControl w:val="0"/>
              <w:jc w:val="right"/>
            </w:pPr>
            <w:r w:rsidRPr="0026537D">
              <w:t>1,225,525.27</w:t>
            </w:r>
          </w:p>
        </w:tc>
        <w:tc>
          <w:tcPr>
            <w:tcW w:w="646" w:type="pct"/>
            <w:vAlign w:val="center"/>
          </w:tcPr>
          <w:p w14:paraId="17E2B30D" w14:textId="77777777" w:rsidR="004D78B2" w:rsidRDefault="00511B79">
            <w:pPr>
              <w:widowControl w:val="0"/>
              <w:jc w:val="right"/>
            </w:pPr>
            <w:r w:rsidRPr="0026537D">
              <w:t>810,318.83</w:t>
            </w:r>
          </w:p>
        </w:tc>
        <w:tc>
          <w:tcPr>
            <w:tcW w:w="655" w:type="pct"/>
            <w:vAlign w:val="center"/>
          </w:tcPr>
          <w:p w14:paraId="6EFBC3AD" w14:textId="77777777" w:rsidR="004D78B2" w:rsidRDefault="00511B79">
            <w:pPr>
              <w:widowControl w:val="0"/>
              <w:jc w:val="right"/>
            </w:pPr>
            <w:r w:rsidRPr="0026537D">
              <w:t xml:space="preserve">　</w:t>
            </w:r>
          </w:p>
        </w:tc>
        <w:tc>
          <w:tcPr>
            <w:tcW w:w="655" w:type="pct"/>
            <w:vAlign w:val="center"/>
          </w:tcPr>
          <w:p w14:paraId="4B8EA867" w14:textId="77777777" w:rsidR="004D78B2" w:rsidRDefault="00511B79">
            <w:pPr>
              <w:widowControl w:val="0"/>
              <w:jc w:val="right"/>
            </w:pPr>
            <w:r w:rsidRPr="0026537D">
              <w:t xml:space="preserve">　</w:t>
            </w:r>
          </w:p>
        </w:tc>
        <w:tc>
          <w:tcPr>
            <w:tcW w:w="772" w:type="pct"/>
            <w:vAlign w:val="center"/>
          </w:tcPr>
          <w:p w14:paraId="3ADF4844" w14:textId="77777777" w:rsidR="004D78B2" w:rsidRDefault="00511B79">
            <w:pPr>
              <w:widowControl w:val="0"/>
              <w:jc w:val="right"/>
            </w:pPr>
            <w:r w:rsidRPr="0026537D">
              <w:t>-2,035,844.10</w:t>
            </w:r>
          </w:p>
        </w:tc>
        <w:tc>
          <w:tcPr>
            <w:tcW w:w="551" w:type="pct"/>
            <w:vAlign w:val="center"/>
          </w:tcPr>
          <w:p w14:paraId="22E4322B" w14:textId="77777777" w:rsidR="004D78B2" w:rsidRDefault="004D78B2">
            <w:pPr>
              <w:widowControl w:val="0"/>
              <w:jc w:val="right"/>
            </w:pPr>
          </w:p>
        </w:tc>
      </w:tr>
    </w:tbl>
    <w:bookmarkEnd w:id="309"/>
    <w:p w14:paraId="79A5C98E" w14:textId="77777777" w:rsidR="004D78B2" w:rsidRDefault="00511B79">
      <w:pPr>
        <w:pStyle w:val="affff3"/>
      </w:pPr>
      <w:r>
        <w:rPr>
          <w:rFonts w:hint="eastAsia"/>
        </w:rPr>
        <w:t>其中本期坏账准备收回或转回金额重要的：</w:t>
      </w:r>
    </w:p>
    <w:sdt>
      <w:sdtPr>
        <w:alias w:val="是否适用：本期坏账准备收回或转回金额重要的[双击切换]"/>
        <w:tag w:val="_GBC_b4e3b5deca584587a596a753699de6b7"/>
        <w:id w:val="-536894370"/>
      </w:sdtPr>
      <w:sdtContent>
        <w:p w14:paraId="68323F4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B34A68" w14:textId="77777777" w:rsidR="004D78B2" w:rsidRDefault="00511B79" w:rsidP="0088150D">
      <w:pPr>
        <w:pStyle w:val="affff7"/>
        <w:numPr>
          <w:ilvl w:val="3"/>
          <w:numId w:val="73"/>
        </w:numPr>
        <w:ind w:left="426" w:hanging="426"/>
        <w:rPr>
          <w:rFonts w:hint="eastAsia"/>
        </w:rPr>
      </w:pPr>
      <w:r>
        <w:rPr>
          <w:rFonts w:hint="eastAsia"/>
        </w:rPr>
        <w:t>本期实际核销的长期应收款情况</w:t>
      </w:r>
    </w:p>
    <w:sdt>
      <w:sdtPr>
        <w:alias w:val="是否适用：实际核销的情况[双击切换]"/>
        <w:tag w:val="_GBC_e9d4e4f95df144d1beb521844e7c35e7"/>
        <w:id w:val="-27657672"/>
      </w:sdtPr>
      <w:sdtContent>
        <w:p w14:paraId="7B3A650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4290F1" w14:textId="77777777" w:rsidR="004D78B2" w:rsidRDefault="00511B79">
      <w:pPr>
        <w:pStyle w:val="affff3"/>
      </w:pPr>
      <w:r>
        <w:rPr>
          <w:rFonts w:hint="eastAsia"/>
        </w:rPr>
        <w:t>其中重要的长期应收款核销情况</w:t>
      </w:r>
    </w:p>
    <w:sdt>
      <w:sdtPr>
        <w:rPr>
          <w:rFonts w:hint="eastAsia"/>
        </w:rPr>
        <w:alias w:val="是否适用：重要的核销情况[双击切换]"/>
        <w:tag w:val="_GBC_17fbcf123507404b9fc25df0517e3788"/>
        <w:id w:val="-1740712673"/>
      </w:sdtPr>
      <w:sdtContent>
        <w:p w14:paraId="36BF277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5A1017" w14:textId="77777777" w:rsidR="004D78B2" w:rsidRDefault="00511B79">
      <w:pPr>
        <w:snapToGrid w:val="0"/>
        <w:spacing w:line="240" w:lineRule="atLeast"/>
      </w:pPr>
      <w:r>
        <w:rPr>
          <w:rFonts w:hint="eastAsia"/>
        </w:rPr>
        <w:t>长期应收款核销说明：</w:t>
      </w:r>
    </w:p>
    <w:sdt>
      <w:sdtPr>
        <w:alias w:val="是否适用：核销说明[双击切换]"/>
        <w:tag w:val="_GBC_b5e2283b2a954039b963ac2506245e4d"/>
        <w:id w:val="1710768106"/>
      </w:sdtPr>
      <w:sdtContent>
        <w:p w14:paraId="402838F8"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0"/>
    <w:p w14:paraId="621E4A2C" w14:textId="77777777" w:rsidR="004D78B2" w:rsidRDefault="00511B79">
      <w:pPr>
        <w:pStyle w:val="affff3"/>
      </w:pPr>
      <w:r>
        <w:rPr>
          <w:rFonts w:hint="eastAsia"/>
        </w:rPr>
        <w:t>其他说明：</w:t>
      </w:r>
    </w:p>
    <w:sdt>
      <w:sdtPr>
        <w:alias w:val="是否适用：长期应收款的其他说明[双击切换]"/>
        <w:tag w:val="_GBC_374ef9a861254142b9ef8519d87eb5ac"/>
        <w:id w:val="1219858157"/>
      </w:sdtPr>
      <w:sdtContent>
        <w:p w14:paraId="3F10702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AB2670" w14:textId="77777777" w:rsidR="004D78B2" w:rsidRDefault="004D78B2">
      <w:pPr>
        <w:pStyle w:val="affff3"/>
      </w:pPr>
    </w:p>
    <w:p w14:paraId="64EE7F36" w14:textId="77777777" w:rsidR="004D78B2" w:rsidRDefault="004D78B2">
      <w:pPr>
        <w:pStyle w:val="affff3"/>
      </w:pPr>
    </w:p>
    <w:p w14:paraId="2C932372" w14:textId="77777777" w:rsidR="004D78B2" w:rsidRDefault="00511B79">
      <w:pPr>
        <w:pStyle w:val="affff6"/>
        <w:numPr>
          <w:ilvl w:val="0"/>
          <w:numId w:val="18"/>
        </w:numPr>
        <w:rPr>
          <w:szCs w:val="21"/>
        </w:rPr>
      </w:pPr>
      <w:r>
        <w:rPr>
          <w:szCs w:val="21"/>
        </w:rPr>
        <w:t>长期股权投资</w:t>
      </w:r>
    </w:p>
    <w:p w14:paraId="23C38450" w14:textId="77777777" w:rsidR="004D78B2" w:rsidRDefault="00511B79" w:rsidP="0088150D">
      <w:pPr>
        <w:pStyle w:val="affff7"/>
        <w:numPr>
          <w:ilvl w:val="0"/>
          <w:numId w:val="112"/>
        </w:numPr>
        <w:rPr>
          <w:rFonts w:hint="eastAsia"/>
        </w:rPr>
      </w:pPr>
      <w:bookmarkStart w:id="311" w:name="_Hlk152856977"/>
      <w:r>
        <w:rPr>
          <w:rFonts w:hint="eastAsia"/>
        </w:rPr>
        <w:t>长期股权投资情况</w:t>
      </w:r>
    </w:p>
    <w:p w14:paraId="1EB7B7DF" w14:textId="77777777" w:rsidR="004D78B2" w:rsidRDefault="00000000">
      <w:pPr>
        <w:pStyle w:val="affff3"/>
      </w:pPr>
      <w:sdt>
        <w:sdtPr>
          <w:rPr>
            <w:rFonts w:hint="eastAsia"/>
          </w:rPr>
          <w:alias w:val="是否适用：长期股权投资[双击切换]"/>
          <w:tag w:val="_GBC_94e2c461d3d34280a0a5f1e908656d3e"/>
          <w:id w:val="-1992934548"/>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0915B271" w14:textId="77777777" w:rsidR="004D78B2" w:rsidRDefault="00511B79">
      <w:pPr>
        <w:jc w:val="right"/>
      </w:pPr>
      <w:r>
        <w:rPr>
          <w:rFonts w:hint="eastAsia"/>
        </w:rPr>
        <w:lastRenderedPageBreak/>
        <w:t>单位：</w:t>
      </w:r>
      <w:sdt>
        <w:sdtPr>
          <w:rPr>
            <w:rFonts w:hint="eastAsia"/>
          </w:rPr>
          <w:alias w:val="单位：财务附注：长期股权投资"/>
          <w:tag w:val="_GBC_9ef1128bd666425898c1d0386f4940f0"/>
          <w:id w:val="-25459069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24978772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705"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1071"/>
        <w:gridCol w:w="426"/>
        <w:gridCol w:w="426"/>
        <w:gridCol w:w="1066"/>
        <w:gridCol w:w="778"/>
        <w:gridCol w:w="944"/>
        <w:gridCol w:w="1001"/>
        <w:gridCol w:w="467"/>
        <w:gridCol w:w="679"/>
        <w:gridCol w:w="1071"/>
        <w:gridCol w:w="618"/>
      </w:tblGrid>
      <w:tr w:rsidR="005736F7" w:rsidRPr="005717D9" w14:paraId="10257AEE" w14:textId="77777777" w:rsidTr="00954040">
        <w:bookmarkEnd w:id="311" w:displacedByCustomXml="next"/>
        <w:sdt>
          <w:sdtPr>
            <w:rPr>
              <w:sz w:val="15"/>
              <w:szCs w:val="15"/>
            </w:rPr>
            <w:tag w:val="_PLD_904000e8ce384d4988e09c22d5f8f725"/>
            <w:id w:val="-2091458638"/>
          </w:sdtPr>
          <w:sdtContent>
            <w:tc>
              <w:tcPr>
                <w:tcW w:w="1158" w:type="dxa"/>
                <w:vMerge w:val="restart"/>
                <w:tcBorders>
                  <w:top w:val="single" w:sz="4" w:space="0" w:color="auto"/>
                  <w:left w:val="single" w:sz="4" w:space="0" w:color="auto"/>
                  <w:right w:val="single" w:sz="4" w:space="0" w:color="auto"/>
                </w:tcBorders>
                <w:vAlign w:val="center"/>
              </w:tcPr>
              <w:p w14:paraId="206B5705" w14:textId="77777777" w:rsidR="004D78B2" w:rsidRPr="005717D9" w:rsidRDefault="00511B79" w:rsidP="005736F7">
                <w:pPr>
                  <w:jc w:val="center"/>
                  <w:rPr>
                    <w:sz w:val="15"/>
                    <w:szCs w:val="15"/>
                  </w:rPr>
                </w:pPr>
                <w:r w:rsidRPr="005717D9">
                  <w:rPr>
                    <w:rFonts w:hint="eastAsia"/>
                    <w:sz w:val="15"/>
                    <w:szCs w:val="15"/>
                  </w:rPr>
                  <w:t>被投资单位</w:t>
                </w:r>
              </w:p>
            </w:tc>
          </w:sdtContent>
        </w:sdt>
        <w:sdt>
          <w:sdtPr>
            <w:rPr>
              <w:sz w:val="15"/>
              <w:szCs w:val="15"/>
            </w:rPr>
            <w:tag w:val="_PLD_2325481f20324f949b4d5af7cfe3ea45"/>
            <w:id w:val="548813627"/>
          </w:sdtPr>
          <w:sdtContent>
            <w:tc>
              <w:tcPr>
                <w:tcW w:w="0" w:type="auto"/>
                <w:vMerge w:val="restart"/>
                <w:tcBorders>
                  <w:top w:val="single" w:sz="4" w:space="0" w:color="auto"/>
                  <w:left w:val="single" w:sz="4" w:space="0" w:color="auto"/>
                  <w:right w:val="single" w:sz="4" w:space="0" w:color="auto"/>
                </w:tcBorders>
                <w:vAlign w:val="center"/>
              </w:tcPr>
              <w:p w14:paraId="50F6169C" w14:textId="77777777" w:rsidR="004D78B2" w:rsidRPr="005717D9" w:rsidRDefault="00511B79" w:rsidP="005736F7">
                <w:pPr>
                  <w:jc w:val="center"/>
                  <w:rPr>
                    <w:sz w:val="15"/>
                    <w:szCs w:val="15"/>
                  </w:rPr>
                </w:pPr>
                <w:r w:rsidRPr="005717D9">
                  <w:rPr>
                    <w:rFonts w:hint="eastAsia"/>
                    <w:sz w:val="15"/>
                    <w:szCs w:val="15"/>
                  </w:rPr>
                  <w:t>期初</w:t>
                </w:r>
              </w:p>
              <w:p w14:paraId="0BCE3691" w14:textId="77777777" w:rsidR="004D78B2" w:rsidRPr="005717D9" w:rsidRDefault="00511B79" w:rsidP="005736F7">
                <w:pPr>
                  <w:jc w:val="center"/>
                  <w:rPr>
                    <w:sz w:val="15"/>
                    <w:szCs w:val="15"/>
                  </w:rPr>
                </w:pPr>
                <w:r w:rsidRPr="005717D9">
                  <w:rPr>
                    <w:rFonts w:hint="eastAsia"/>
                    <w:sz w:val="15"/>
                    <w:szCs w:val="15"/>
                  </w:rPr>
                  <w:t>余额（账面价值）</w:t>
                </w:r>
              </w:p>
            </w:tc>
          </w:sdtContent>
        </w:sdt>
        <w:sdt>
          <w:sdtPr>
            <w:rPr>
              <w:sz w:val="15"/>
              <w:szCs w:val="15"/>
            </w:rPr>
            <w:tag w:val="_PLD_62e0836260734d34965d8070b1a6f2dd"/>
            <w:id w:val="-1844085771"/>
          </w:sdtPr>
          <w:sdtContent>
            <w:tc>
              <w:tcPr>
                <w:tcW w:w="0" w:type="auto"/>
                <w:gridSpan w:val="8"/>
                <w:tcBorders>
                  <w:top w:val="single" w:sz="4" w:space="0" w:color="auto"/>
                  <w:left w:val="single" w:sz="4" w:space="0" w:color="auto"/>
                  <w:bottom w:val="single" w:sz="4" w:space="0" w:color="auto"/>
                  <w:right w:val="single" w:sz="4" w:space="0" w:color="auto"/>
                </w:tcBorders>
                <w:vAlign w:val="center"/>
              </w:tcPr>
              <w:p w14:paraId="01100EA1" w14:textId="77777777" w:rsidR="004D78B2" w:rsidRPr="005717D9" w:rsidRDefault="00511B79" w:rsidP="005736F7">
                <w:pPr>
                  <w:jc w:val="center"/>
                  <w:rPr>
                    <w:sz w:val="15"/>
                    <w:szCs w:val="15"/>
                  </w:rPr>
                </w:pPr>
                <w:r w:rsidRPr="005717D9">
                  <w:rPr>
                    <w:rFonts w:hint="eastAsia"/>
                    <w:sz w:val="15"/>
                    <w:szCs w:val="15"/>
                  </w:rPr>
                  <w:t>本期增减变动</w:t>
                </w:r>
              </w:p>
            </w:tc>
          </w:sdtContent>
        </w:sdt>
        <w:sdt>
          <w:sdtPr>
            <w:rPr>
              <w:sz w:val="15"/>
              <w:szCs w:val="15"/>
            </w:rPr>
            <w:tag w:val="_PLD_7b9429fc29b64f4c83eea02ed0cad7ba"/>
            <w:id w:val="-1106108441"/>
          </w:sdtPr>
          <w:sdtContent>
            <w:tc>
              <w:tcPr>
                <w:tcW w:w="0" w:type="auto"/>
                <w:vMerge w:val="restart"/>
                <w:tcBorders>
                  <w:top w:val="single" w:sz="4" w:space="0" w:color="auto"/>
                  <w:left w:val="single" w:sz="4" w:space="0" w:color="auto"/>
                  <w:right w:val="single" w:sz="4" w:space="0" w:color="auto"/>
                </w:tcBorders>
                <w:vAlign w:val="center"/>
              </w:tcPr>
              <w:p w14:paraId="600DE192" w14:textId="77777777" w:rsidR="004D78B2" w:rsidRPr="005717D9" w:rsidRDefault="00511B79" w:rsidP="005736F7">
                <w:pPr>
                  <w:jc w:val="center"/>
                  <w:rPr>
                    <w:sz w:val="15"/>
                    <w:szCs w:val="15"/>
                  </w:rPr>
                </w:pPr>
                <w:r w:rsidRPr="005717D9">
                  <w:rPr>
                    <w:rFonts w:hint="eastAsia"/>
                    <w:sz w:val="15"/>
                    <w:szCs w:val="15"/>
                  </w:rPr>
                  <w:t>期末</w:t>
                </w:r>
              </w:p>
              <w:p w14:paraId="0F9388E4" w14:textId="77777777" w:rsidR="004D78B2" w:rsidRPr="005717D9" w:rsidRDefault="00511B79" w:rsidP="005736F7">
                <w:pPr>
                  <w:jc w:val="center"/>
                  <w:rPr>
                    <w:sz w:val="15"/>
                    <w:szCs w:val="15"/>
                  </w:rPr>
                </w:pPr>
                <w:r w:rsidRPr="005717D9">
                  <w:rPr>
                    <w:rFonts w:hint="eastAsia"/>
                    <w:sz w:val="15"/>
                    <w:szCs w:val="15"/>
                  </w:rPr>
                  <w:t>余额（账面价值）</w:t>
                </w:r>
              </w:p>
            </w:tc>
          </w:sdtContent>
        </w:sdt>
        <w:sdt>
          <w:sdtPr>
            <w:rPr>
              <w:sz w:val="15"/>
              <w:szCs w:val="15"/>
            </w:rPr>
            <w:tag w:val="_PLD_79298dc466f54a239357520005d5d0d6"/>
            <w:id w:val="534317441"/>
          </w:sdtPr>
          <w:sdtContent>
            <w:tc>
              <w:tcPr>
                <w:tcW w:w="618" w:type="dxa"/>
                <w:vMerge w:val="restart"/>
                <w:tcBorders>
                  <w:top w:val="single" w:sz="4" w:space="0" w:color="auto"/>
                  <w:left w:val="single" w:sz="4" w:space="0" w:color="auto"/>
                  <w:right w:val="single" w:sz="4" w:space="0" w:color="auto"/>
                </w:tcBorders>
                <w:vAlign w:val="center"/>
              </w:tcPr>
              <w:p w14:paraId="29F75285" w14:textId="77777777" w:rsidR="004D78B2" w:rsidRPr="005717D9" w:rsidRDefault="00511B79" w:rsidP="005736F7">
                <w:pPr>
                  <w:jc w:val="center"/>
                  <w:rPr>
                    <w:sz w:val="15"/>
                    <w:szCs w:val="15"/>
                  </w:rPr>
                </w:pPr>
                <w:r w:rsidRPr="005717D9">
                  <w:rPr>
                    <w:rFonts w:hint="eastAsia"/>
                    <w:sz w:val="15"/>
                    <w:szCs w:val="15"/>
                  </w:rPr>
                  <w:t>减值准备期末余额</w:t>
                </w:r>
              </w:p>
            </w:tc>
          </w:sdtContent>
        </w:sdt>
      </w:tr>
      <w:tr w:rsidR="005736F7" w:rsidRPr="005717D9" w14:paraId="5392107C" w14:textId="77777777" w:rsidTr="00954040">
        <w:tc>
          <w:tcPr>
            <w:tcW w:w="1158" w:type="dxa"/>
            <w:vMerge/>
            <w:tcBorders>
              <w:left w:val="single" w:sz="4" w:space="0" w:color="auto"/>
              <w:bottom w:val="single" w:sz="4" w:space="0" w:color="auto"/>
              <w:right w:val="single" w:sz="4" w:space="0" w:color="auto"/>
            </w:tcBorders>
            <w:vAlign w:val="center"/>
          </w:tcPr>
          <w:p w14:paraId="08E9C24C" w14:textId="77777777" w:rsidR="004D78B2" w:rsidRPr="005717D9"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0ACF9C2E" w14:textId="77777777" w:rsidR="004D78B2" w:rsidRPr="005717D9" w:rsidRDefault="004D78B2" w:rsidP="005736F7">
            <w:pPr>
              <w:jc w:val="center"/>
              <w:rPr>
                <w:sz w:val="15"/>
                <w:szCs w:val="15"/>
              </w:rPr>
            </w:pPr>
          </w:p>
        </w:tc>
        <w:sdt>
          <w:sdtPr>
            <w:rPr>
              <w:sz w:val="15"/>
              <w:szCs w:val="15"/>
            </w:rPr>
            <w:tag w:val="_PLD_32174384d8204c80ab4f8eb2ee1b7c00"/>
            <w:id w:val="-673495049"/>
          </w:sdtPr>
          <w:sdtContent>
            <w:tc>
              <w:tcPr>
                <w:tcW w:w="0" w:type="auto"/>
                <w:tcBorders>
                  <w:top w:val="single" w:sz="4" w:space="0" w:color="auto"/>
                  <w:left w:val="single" w:sz="4" w:space="0" w:color="auto"/>
                  <w:bottom w:val="single" w:sz="4" w:space="0" w:color="auto"/>
                  <w:right w:val="single" w:sz="4" w:space="0" w:color="auto"/>
                </w:tcBorders>
                <w:vAlign w:val="center"/>
              </w:tcPr>
              <w:p w14:paraId="59A73786" w14:textId="77777777" w:rsidR="004D78B2" w:rsidRPr="005717D9" w:rsidRDefault="00511B79" w:rsidP="005736F7">
                <w:pPr>
                  <w:jc w:val="center"/>
                  <w:rPr>
                    <w:sz w:val="15"/>
                    <w:szCs w:val="15"/>
                  </w:rPr>
                </w:pPr>
                <w:r w:rsidRPr="005717D9">
                  <w:rPr>
                    <w:rFonts w:hint="eastAsia"/>
                    <w:sz w:val="15"/>
                    <w:szCs w:val="15"/>
                  </w:rPr>
                  <w:t>追加投资</w:t>
                </w:r>
              </w:p>
            </w:tc>
          </w:sdtContent>
        </w:sdt>
        <w:sdt>
          <w:sdtPr>
            <w:rPr>
              <w:sz w:val="15"/>
              <w:szCs w:val="15"/>
            </w:rPr>
            <w:tag w:val="_PLD_095046b604db44b8b22c0d62f18b7d7b"/>
            <w:id w:val="587429814"/>
          </w:sdtPr>
          <w:sdtContent>
            <w:tc>
              <w:tcPr>
                <w:tcW w:w="0" w:type="auto"/>
                <w:tcBorders>
                  <w:top w:val="single" w:sz="4" w:space="0" w:color="auto"/>
                  <w:left w:val="single" w:sz="4" w:space="0" w:color="auto"/>
                  <w:bottom w:val="single" w:sz="4" w:space="0" w:color="auto"/>
                  <w:right w:val="single" w:sz="4" w:space="0" w:color="auto"/>
                </w:tcBorders>
                <w:vAlign w:val="center"/>
              </w:tcPr>
              <w:p w14:paraId="7F09ECF6" w14:textId="77777777" w:rsidR="004D78B2" w:rsidRPr="005717D9" w:rsidRDefault="00511B79" w:rsidP="005736F7">
                <w:pPr>
                  <w:jc w:val="center"/>
                  <w:rPr>
                    <w:sz w:val="15"/>
                    <w:szCs w:val="15"/>
                  </w:rPr>
                </w:pPr>
                <w:r w:rsidRPr="005717D9">
                  <w:rPr>
                    <w:rFonts w:hint="eastAsia"/>
                    <w:sz w:val="15"/>
                    <w:szCs w:val="15"/>
                  </w:rPr>
                  <w:t>减少投资</w:t>
                </w:r>
              </w:p>
            </w:tc>
          </w:sdtContent>
        </w:sdt>
        <w:sdt>
          <w:sdtPr>
            <w:rPr>
              <w:sz w:val="15"/>
              <w:szCs w:val="15"/>
            </w:rPr>
            <w:tag w:val="_PLD_6b1aa2f12a4b43c9acfdfe03af1b69b5"/>
            <w:id w:val="-495344544"/>
          </w:sdtPr>
          <w:sdtContent>
            <w:tc>
              <w:tcPr>
                <w:tcW w:w="0" w:type="auto"/>
                <w:tcBorders>
                  <w:top w:val="single" w:sz="4" w:space="0" w:color="auto"/>
                  <w:left w:val="single" w:sz="4" w:space="0" w:color="auto"/>
                  <w:bottom w:val="single" w:sz="4" w:space="0" w:color="auto"/>
                  <w:right w:val="single" w:sz="4" w:space="0" w:color="auto"/>
                </w:tcBorders>
                <w:vAlign w:val="center"/>
              </w:tcPr>
              <w:p w14:paraId="3AD49F0A" w14:textId="77777777" w:rsidR="004D78B2" w:rsidRPr="005717D9" w:rsidRDefault="00511B79" w:rsidP="005736F7">
                <w:pPr>
                  <w:jc w:val="center"/>
                  <w:rPr>
                    <w:sz w:val="15"/>
                    <w:szCs w:val="15"/>
                  </w:rPr>
                </w:pPr>
                <w:r w:rsidRPr="005717D9">
                  <w:rPr>
                    <w:rFonts w:hint="eastAsia"/>
                    <w:sz w:val="15"/>
                    <w:szCs w:val="15"/>
                  </w:rPr>
                  <w:t>权益法下确认的投资损益</w:t>
                </w:r>
              </w:p>
            </w:tc>
          </w:sdtContent>
        </w:sdt>
        <w:sdt>
          <w:sdtPr>
            <w:rPr>
              <w:sz w:val="15"/>
              <w:szCs w:val="15"/>
            </w:rPr>
            <w:tag w:val="_PLD_7843f54d0d14415a8d81c3e768bcd483"/>
            <w:id w:val="1730035515"/>
          </w:sdtPr>
          <w:sdtContent>
            <w:tc>
              <w:tcPr>
                <w:tcW w:w="0" w:type="auto"/>
                <w:tcBorders>
                  <w:top w:val="single" w:sz="4" w:space="0" w:color="auto"/>
                  <w:left w:val="single" w:sz="4" w:space="0" w:color="auto"/>
                  <w:bottom w:val="single" w:sz="4" w:space="0" w:color="auto"/>
                  <w:right w:val="single" w:sz="4" w:space="0" w:color="auto"/>
                </w:tcBorders>
                <w:vAlign w:val="center"/>
              </w:tcPr>
              <w:p w14:paraId="09E61E46" w14:textId="77777777" w:rsidR="004D78B2" w:rsidRPr="005717D9" w:rsidRDefault="00511B79" w:rsidP="005736F7">
                <w:pPr>
                  <w:jc w:val="center"/>
                  <w:rPr>
                    <w:sz w:val="15"/>
                    <w:szCs w:val="15"/>
                  </w:rPr>
                </w:pPr>
                <w:r w:rsidRPr="005717D9">
                  <w:rPr>
                    <w:rFonts w:hint="eastAsia"/>
                    <w:sz w:val="15"/>
                    <w:szCs w:val="15"/>
                  </w:rPr>
                  <w:t>其他综合收益调整</w:t>
                </w:r>
              </w:p>
            </w:tc>
          </w:sdtContent>
        </w:sdt>
        <w:sdt>
          <w:sdtPr>
            <w:rPr>
              <w:sz w:val="15"/>
              <w:szCs w:val="15"/>
            </w:rPr>
            <w:tag w:val="_PLD_dd698127723b4ea0815eca9ac49240a1"/>
            <w:id w:val="452526472"/>
          </w:sdtPr>
          <w:sdtContent>
            <w:tc>
              <w:tcPr>
                <w:tcW w:w="0" w:type="auto"/>
                <w:tcBorders>
                  <w:top w:val="single" w:sz="4" w:space="0" w:color="auto"/>
                  <w:left w:val="single" w:sz="4" w:space="0" w:color="auto"/>
                  <w:bottom w:val="single" w:sz="4" w:space="0" w:color="auto"/>
                  <w:right w:val="single" w:sz="4" w:space="0" w:color="auto"/>
                </w:tcBorders>
                <w:vAlign w:val="center"/>
              </w:tcPr>
              <w:p w14:paraId="5C241C86" w14:textId="77777777" w:rsidR="004D78B2" w:rsidRPr="005717D9" w:rsidRDefault="00511B79" w:rsidP="005736F7">
                <w:pPr>
                  <w:jc w:val="center"/>
                  <w:rPr>
                    <w:sz w:val="15"/>
                    <w:szCs w:val="15"/>
                  </w:rPr>
                </w:pPr>
                <w:r w:rsidRPr="005717D9">
                  <w:rPr>
                    <w:rFonts w:hint="eastAsia"/>
                    <w:sz w:val="15"/>
                    <w:szCs w:val="15"/>
                  </w:rPr>
                  <w:t>其他权益变动</w:t>
                </w:r>
              </w:p>
            </w:tc>
          </w:sdtContent>
        </w:sdt>
        <w:sdt>
          <w:sdtPr>
            <w:rPr>
              <w:sz w:val="15"/>
              <w:szCs w:val="15"/>
            </w:rPr>
            <w:tag w:val="_PLD_6d37a876ad014b7ba59d452d3d7f5f15"/>
            <w:id w:val="-122702642"/>
          </w:sdtPr>
          <w:sdtContent>
            <w:tc>
              <w:tcPr>
                <w:tcW w:w="0" w:type="auto"/>
                <w:tcBorders>
                  <w:top w:val="single" w:sz="4" w:space="0" w:color="auto"/>
                  <w:left w:val="single" w:sz="4" w:space="0" w:color="auto"/>
                  <w:bottom w:val="single" w:sz="4" w:space="0" w:color="auto"/>
                  <w:right w:val="single" w:sz="4" w:space="0" w:color="auto"/>
                </w:tcBorders>
                <w:vAlign w:val="center"/>
              </w:tcPr>
              <w:p w14:paraId="70672A40" w14:textId="77777777" w:rsidR="004D78B2" w:rsidRPr="005717D9" w:rsidRDefault="00511B79" w:rsidP="005736F7">
                <w:pPr>
                  <w:jc w:val="center"/>
                  <w:rPr>
                    <w:sz w:val="15"/>
                    <w:szCs w:val="15"/>
                  </w:rPr>
                </w:pPr>
                <w:r w:rsidRPr="005717D9">
                  <w:rPr>
                    <w:rFonts w:hint="eastAsia"/>
                    <w:sz w:val="15"/>
                    <w:szCs w:val="15"/>
                  </w:rPr>
                  <w:t>宣告发放现金股利或利润</w:t>
                </w:r>
              </w:p>
            </w:tc>
          </w:sdtContent>
        </w:sdt>
        <w:sdt>
          <w:sdtPr>
            <w:rPr>
              <w:sz w:val="15"/>
              <w:szCs w:val="15"/>
            </w:rPr>
            <w:tag w:val="_PLD_050d96d5e62f42b9bb4f13a2ca047503"/>
            <w:id w:val="-1553999642"/>
          </w:sdtPr>
          <w:sdtContent>
            <w:tc>
              <w:tcPr>
                <w:tcW w:w="0" w:type="auto"/>
                <w:tcBorders>
                  <w:top w:val="single" w:sz="4" w:space="0" w:color="auto"/>
                  <w:left w:val="single" w:sz="4" w:space="0" w:color="auto"/>
                  <w:bottom w:val="single" w:sz="4" w:space="0" w:color="auto"/>
                  <w:right w:val="single" w:sz="4" w:space="0" w:color="auto"/>
                </w:tcBorders>
                <w:vAlign w:val="center"/>
              </w:tcPr>
              <w:p w14:paraId="40CCD6D5" w14:textId="77777777" w:rsidR="004D78B2" w:rsidRPr="005717D9" w:rsidRDefault="00511B79" w:rsidP="005736F7">
                <w:pPr>
                  <w:jc w:val="center"/>
                  <w:rPr>
                    <w:sz w:val="15"/>
                    <w:szCs w:val="15"/>
                  </w:rPr>
                </w:pPr>
                <w:r w:rsidRPr="005717D9">
                  <w:rPr>
                    <w:rFonts w:hint="eastAsia"/>
                    <w:sz w:val="15"/>
                    <w:szCs w:val="15"/>
                  </w:rPr>
                  <w:t>计提减值准备</w:t>
                </w:r>
              </w:p>
            </w:tc>
          </w:sdtContent>
        </w:sdt>
        <w:sdt>
          <w:sdtPr>
            <w:rPr>
              <w:sz w:val="15"/>
              <w:szCs w:val="15"/>
            </w:rPr>
            <w:tag w:val="_PLD_add111e25b4543c48121d495919f2030"/>
            <w:id w:val="1668663712"/>
          </w:sdtPr>
          <w:sdtContent>
            <w:tc>
              <w:tcPr>
                <w:tcW w:w="0" w:type="auto"/>
                <w:tcBorders>
                  <w:top w:val="single" w:sz="4" w:space="0" w:color="auto"/>
                  <w:left w:val="single" w:sz="4" w:space="0" w:color="auto"/>
                  <w:bottom w:val="single" w:sz="4" w:space="0" w:color="auto"/>
                  <w:right w:val="single" w:sz="4" w:space="0" w:color="auto"/>
                </w:tcBorders>
                <w:vAlign w:val="center"/>
              </w:tcPr>
              <w:p w14:paraId="0D5A6D58" w14:textId="77777777" w:rsidR="004D78B2" w:rsidRPr="005717D9" w:rsidRDefault="00511B79" w:rsidP="005736F7">
                <w:pPr>
                  <w:jc w:val="center"/>
                  <w:rPr>
                    <w:sz w:val="15"/>
                    <w:szCs w:val="15"/>
                  </w:rPr>
                </w:pPr>
                <w:r w:rsidRPr="005717D9">
                  <w:rPr>
                    <w:rFonts w:hint="eastAsia"/>
                    <w:sz w:val="15"/>
                    <w:szCs w:val="15"/>
                  </w:rPr>
                  <w:t>其他</w:t>
                </w:r>
              </w:p>
            </w:tc>
          </w:sdtContent>
        </w:sdt>
        <w:tc>
          <w:tcPr>
            <w:tcW w:w="0" w:type="auto"/>
            <w:vMerge/>
            <w:tcBorders>
              <w:left w:val="single" w:sz="4" w:space="0" w:color="auto"/>
              <w:bottom w:val="single" w:sz="4" w:space="0" w:color="auto"/>
              <w:right w:val="single" w:sz="4" w:space="0" w:color="auto"/>
            </w:tcBorders>
            <w:vAlign w:val="center"/>
          </w:tcPr>
          <w:p w14:paraId="612172C7" w14:textId="77777777" w:rsidR="004D78B2" w:rsidRPr="005717D9" w:rsidRDefault="004D78B2" w:rsidP="005736F7">
            <w:pPr>
              <w:jc w:val="center"/>
              <w:rPr>
                <w:sz w:val="15"/>
                <w:szCs w:val="15"/>
              </w:rPr>
            </w:pPr>
          </w:p>
        </w:tc>
        <w:tc>
          <w:tcPr>
            <w:tcW w:w="618" w:type="dxa"/>
            <w:vMerge/>
            <w:tcBorders>
              <w:left w:val="single" w:sz="4" w:space="0" w:color="auto"/>
              <w:bottom w:val="single" w:sz="4" w:space="0" w:color="auto"/>
              <w:right w:val="single" w:sz="4" w:space="0" w:color="auto"/>
            </w:tcBorders>
            <w:vAlign w:val="center"/>
          </w:tcPr>
          <w:p w14:paraId="5B3D23C5" w14:textId="77777777" w:rsidR="004D78B2" w:rsidRPr="005717D9" w:rsidRDefault="004D78B2" w:rsidP="005736F7">
            <w:pPr>
              <w:jc w:val="center"/>
              <w:rPr>
                <w:sz w:val="15"/>
                <w:szCs w:val="15"/>
              </w:rPr>
            </w:pPr>
          </w:p>
        </w:tc>
      </w:tr>
      <w:tr w:rsidR="005736F7" w:rsidRPr="005717D9" w14:paraId="05F03F2C" w14:textId="77777777" w:rsidTr="00954040">
        <w:sdt>
          <w:sdtPr>
            <w:rPr>
              <w:sz w:val="15"/>
              <w:szCs w:val="15"/>
            </w:rPr>
            <w:tag w:val="_PLD_2c448562bca04f23a9ec97848768cd82"/>
            <w:id w:val="1442413504"/>
          </w:sdtPr>
          <w:sdtContent>
            <w:tc>
              <w:tcPr>
                <w:tcW w:w="9705" w:type="dxa"/>
                <w:gridSpan w:val="12"/>
                <w:tcBorders>
                  <w:top w:val="single" w:sz="4" w:space="0" w:color="auto"/>
                  <w:left w:val="single" w:sz="4" w:space="0" w:color="auto"/>
                  <w:bottom w:val="single" w:sz="4" w:space="0" w:color="auto"/>
                  <w:right w:val="single" w:sz="4" w:space="0" w:color="auto"/>
                </w:tcBorders>
                <w:vAlign w:val="center"/>
              </w:tcPr>
              <w:p w14:paraId="258F4FAC" w14:textId="77777777" w:rsidR="004D78B2" w:rsidRPr="005717D9" w:rsidRDefault="00511B79" w:rsidP="005736F7">
                <w:pPr>
                  <w:rPr>
                    <w:sz w:val="15"/>
                    <w:szCs w:val="15"/>
                  </w:rPr>
                </w:pPr>
                <w:r w:rsidRPr="005717D9">
                  <w:rPr>
                    <w:rFonts w:hint="eastAsia"/>
                    <w:sz w:val="15"/>
                    <w:szCs w:val="15"/>
                  </w:rPr>
                  <w:t>二、联营企业</w:t>
                </w:r>
              </w:p>
            </w:tc>
          </w:sdtContent>
        </w:sdt>
      </w:tr>
      <w:tr w:rsidR="005736F7" w:rsidRPr="005717D9" w14:paraId="424BF102"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6CB42B9C" w14:textId="77777777" w:rsidR="004D78B2" w:rsidRPr="005717D9" w:rsidRDefault="00511B79" w:rsidP="005736F7">
            <w:pPr>
              <w:ind w:rightChars="-50" w:right="-105"/>
              <w:rPr>
                <w:sz w:val="15"/>
                <w:szCs w:val="15"/>
              </w:rPr>
            </w:pPr>
            <w:r w:rsidRPr="005717D9">
              <w:rPr>
                <w:sz w:val="15"/>
                <w:szCs w:val="15"/>
              </w:rPr>
              <w:t>湖南两湖文化创业投资合伙企业（有限合伙）</w:t>
            </w:r>
          </w:p>
        </w:tc>
        <w:tc>
          <w:tcPr>
            <w:tcW w:w="0" w:type="auto"/>
            <w:tcBorders>
              <w:top w:val="single" w:sz="4" w:space="0" w:color="auto"/>
              <w:left w:val="single" w:sz="4" w:space="0" w:color="auto"/>
              <w:bottom w:val="single" w:sz="4" w:space="0" w:color="auto"/>
              <w:right w:val="single" w:sz="4" w:space="0" w:color="auto"/>
            </w:tcBorders>
            <w:vAlign w:val="center"/>
          </w:tcPr>
          <w:p w14:paraId="56F9FB74" w14:textId="77777777" w:rsidR="004D78B2" w:rsidRPr="005717D9" w:rsidRDefault="00511B79" w:rsidP="005736F7">
            <w:pPr>
              <w:ind w:leftChars="-36" w:left="-76" w:rightChars="-29" w:right="-61"/>
              <w:jc w:val="right"/>
              <w:rPr>
                <w:sz w:val="15"/>
                <w:szCs w:val="15"/>
              </w:rPr>
            </w:pPr>
            <w:r w:rsidRPr="00957715">
              <w:rPr>
                <w:sz w:val="15"/>
                <w:szCs w:val="15"/>
              </w:rPr>
              <w:t>100,807,219.79</w:t>
            </w:r>
          </w:p>
        </w:tc>
        <w:tc>
          <w:tcPr>
            <w:tcW w:w="0" w:type="auto"/>
            <w:tcBorders>
              <w:top w:val="single" w:sz="4" w:space="0" w:color="auto"/>
              <w:left w:val="single" w:sz="4" w:space="0" w:color="auto"/>
              <w:bottom w:val="single" w:sz="4" w:space="0" w:color="auto"/>
              <w:right w:val="single" w:sz="4" w:space="0" w:color="auto"/>
            </w:tcBorders>
            <w:vAlign w:val="center"/>
          </w:tcPr>
          <w:p w14:paraId="4F306DAD"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FEC6C34"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BFFBF02" w14:textId="77777777" w:rsidR="004D78B2" w:rsidRPr="005717D9" w:rsidRDefault="00511B79" w:rsidP="005736F7">
            <w:pPr>
              <w:ind w:leftChars="-36" w:left="-76" w:rightChars="-29" w:right="-61"/>
              <w:jc w:val="right"/>
              <w:rPr>
                <w:sz w:val="15"/>
                <w:szCs w:val="15"/>
              </w:rPr>
            </w:pPr>
            <w:r w:rsidRPr="00957715">
              <w:rPr>
                <w:sz w:val="15"/>
                <w:szCs w:val="15"/>
              </w:rPr>
              <w:t>16,812,165.62</w:t>
            </w:r>
          </w:p>
        </w:tc>
        <w:tc>
          <w:tcPr>
            <w:tcW w:w="0" w:type="auto"/>
            <w:tcBorders>
              <w:top w:val="single" w:sz="4" w:space="0" w:color="auto"/>
              <w:left w:val="single" w:sz="4" w:space="0" w:color="auto"/>
              <w:bottom w:val="single" w:sz="4" w:space="0" w:color="auto"/>
              <w:right w:val="single" w:sz="4" w:space="0" w:color="auto"/>
            </w:tcBorders>
            <w:vAlign w:val="center"/>
          </w:tcPr>
          <w:p w14:paraId="1D4FB1CE"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564EBE7"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BBABC02"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5CB7052"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8A0BA3B"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9152501" w14:textId="77777777" w:rsidR="004D78B2" w:rsidRPr="005717D9" w:rsidRDefault="00511B79" w:rsidP="005736F7">
            <w:pPr>
              <w:ind w:leftChars="-36" w:left="-76" w:rightChars="-29" w:right="-61"/>
              <w:jc w:val="right"/>
              <w:rPr>
                <w:sz w:val="15"/>
                <w:szCs w:val="15"/>
              </w:rPr>
            </w:pPr>
            <w:r w:rsidRPr="00957715">
              <w:rPr>
                <w:sz w:val="15"/>
                <w:szCs w:val="15"/>
              </w:rPr>
              <w:t>117,619,385.41</w:t>
            </w:r>
          </w:p>
        </w:tc>
        <w:tc>
          <w:tcPr>
            <w:tcW w:w="618" w:type="dxa"/>
            <w:tcBorders>
              <w:top w:val="single" w:sz="4" w:space="0" w:color="auto"/>
              <w:left w:val="single" w:sz="4" w:space="0" w:color="auto"/>
              <w:bottom w:val="single" w:sz="4" w:space="0" w:color="auto"/>
              <w:right w:val="single" w:sz="4" w:space="0" w:color="auto"/>
            </w:tcBorders>
            <w:vAlign w:val="center"/>
          </w:tcPr>
          <w:p w14:paraId="5B395A59" w14:textId="189B2470" w:rsidR="004D78B2" w:rsidRPr="005717D9" w:rsidRDefault="004D78B2" w:rsidP="005736F7">
            <w:pPr>
              <w:ind w:leftChars="-36" w:left="-76" w:rightChars="-29" w:right="-61"/>
              <w:jc w:val="right"/>
              <w:rPr>
                <w:sz w:val="15"/>
                <w:szCs w:val="15"/>
              </w:rPr>
            </w:pPr>
          </w:p>
        </w:tc>
      </w:tr>
      <w:tr w:rsidR="005736F7" w:rsidRPr="005717D9" w14:paraId="02A79095"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7669AA0C" w14:textId="77777777" w:rsidR="004D78B2" w:rsidRPr="005717D9" w:rsidRDefault="00511B79" w:rsidP="005736F7">
            <w:pPr>
              <w:ind w:rightChars="-50" w:right="-105"/>
              <w:rPr>
                <w:sz w:val="15"/>
                <w:szCs w:val="15"/>
              </w:rPr>
            </w:pPr>
            <w:r w:rsidRPr="005717D9">
              <w:rPr>
                <w:sz w:val="15"/>
                <w:szCs w:val="15"/>
              </w:rPr>
              <w:t>长沙天使文化股份有限公司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EAD83C5" w14:textId="77777777" w:rsidR="004D78B2" w:rsidRPr="005717D9" w:rsidRDefault="00511B79" w:rsidP="005736F7">
            <w:pPr>
              <w:ind w:leftChars="-36" w:left="-76" w:rightChars="-29" w:right="-61"/>
              <w:jc w:val="right"/>
              <w:rPr>
                <w:sz w:val="15"/>
                <w:szCs w:val="15"/>
              </w:rPr>
            </w:pPr>
            <w:r w:rsidRPr="00957715">
              <w:rPr>
                <w:sz w:val="15"/>
                <w:szCs w:val="15"/>
              </w:rPr>
              <w:t>37,718,786.18</w:t>
            </w:r>
          </w:p>
        </w:tc>
        <w:tc>
          <w:tcPr>
            <w:tcW w:w="0" w:type="auto"/>
            <w:tcBorders>
              <w:top w:val="single" w:sz="4" w:space="0" w:color="auto"/>
              <w:left w:val="single" w:sz="4" w:space="0" w:color="auto"/>
              <w:bottom w:val="single" w:sz="4" w:space="0" w:color="auto"/>
              <w:right w:val="single" w:sz="4" w:space="0" w:color="auto"/>
            </w:tcBorders>
            <w:vAlign w:val="center"/>
          </w:tcPr>
          <w:p w14:paraId="71A50EAE"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4311B8D"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AFAD141" w14:textId="77777777" w:rsidR="004D78B2" w:rsidRPr="005717D9" w:rsidRDefault="00511B79" w:rsidP="005736F7">
            <w:pPr>
              <w:ind w:leftChars="-36" w:left="-76" w:rightChars="-29" w:right="-61"/>
              <w:jc w:val="right"/>
              <w:rPr>
                <w:sz w:val="15"/>
                <w:szCs w:val="15"/>
              </w:rPr>
            </w:pPr>
            <w:r w:rsidRPr="00957715">
              <w:rPr>
                <w:sz w:val="15"/>
                <w:szCs w:val="15"/>
              </w:rPr>
              <w:t>6,879,915.23</w:t>
            </w:r>
          </w:p>
        </w:tc>
        <w:tc>
          <w:tcPr>
            <w:tcW w:w="0" w:type="auto"/>
            <w:tcBorders>
              <w:top w:val="single" w:sz="4" w:space="0" w:color="auto"/>
              <w:left w:val="single" w:sz="4" w:space="0" w:color="auto"/>
              <w:bottom w:val="single" w:sz="4" w:space="0" w:color="auto"/>
              <w:right w:val="single" w:sz="4" w:space="0" w:color="auto"/>
            </w:tcBorders>
            <w:vAlign w:val="center"/>
          </w:tcPr>
          <w:p w14:paraId="133A8D12" w14:textId="77777777" w:rsidR="004D78B2" w:rsidRPr="005717D9" w:rsidRDefault="00511B79" w:rsidP="005736F7">
            <w:pPr>
              <w:ind w:leftChars="-36" w:left="-76" w:rightChars="-29" w:right="-61"/>
              <w:jc w:val="right"/>
              <w:rPr>
                <w:sz w:val="15"/>
                <w:szCs w:val="15"/>
              </w:rPr>
            </w:pPr>
            <w:r w:rsidRPr="00957715">
              <w:rPr>
                <w:sz w:val="15"/>
                <w:szCs w:val="15"/>
              </w:rPr>
              <w:t>98,866.62</w:t>
            </w:r>
          </w:p>
        </w:tc>
        <w:tc>
          <w:tcPr>
            <w:tcW w:w="0" w:type="auto"/>
            <w:tcBorders>
              <w:top w:val="single" w:sz="4" w:space="0" w:color="auto"/>
              <w:left w:val="single" w:sz="4" w:space="0" w:color="auto"/>
              <w:bottom w:val="single" w:sz="4" w:space="0" w:color="auto"/>
              <w:right w:val="single" w:sz="4" w:space="0" w:color="auto"/>
            </w:tcBorders>
            <w:vAlign w:val="center"/>
          </w:tcPr>
          <w:p w14:paraId="4842B8F1" w14:textId="77777777" w:rsidR="004D78B2" w:rsidRPr="005717D9" w:rsidRDefault="00511B79" w:rsidP="005736F7">
            <w:pPr>
              <w:ind w:leftChars="-36" w:left="-76" w:rightChars="-29" w:right="-61"/>
              <w:jc w:val="right"/>
              <w:rPr>
                <w:sz w:val="15"/>
                <w:szCs w:val="15"/>
              </w:rPr>
            </w:pPr>
            <w:r w:rsidRPr="00957715">
              <w:rPr>
                <w:sz w:val="15"/>
                <w:szCs w:val="15"/>
              </w:rPr>
              <w:t>-9,277,500.39</w:t>
            </w:r>
          </w:p>
        </w:tc>
        <w:tc>
          <w:tcPr>
            <w:tcW w:w="0" w:type="auto"/>
            <w:tcBorders>
              <w:top w:val="single" w:sz="4" w:space="0" w:color="auto"/>
              <w:left w:val="single" w:sz="4" w:space="0" w:color="auto"/>
              <w:bottom w:val="single" w:sz="4" w:space="0" w:color="auto"/>
              <w:right w:val="single" w:sz="4" w:space="0" w:color="auto"/>
            </w:tcBorders>
            <w:vAlign w:val="center"/>
          </w:tcPr>
          <w:p w14:paraId="42BDC161"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B07930"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125DCD7" w14:textId="77777777" w:rsidR="004D78B2" w:rsidRPr="005717D9" w:rsidRDefault="00511B79" w:rsidP="005736F7">
            <w:pPr>
              <w:ind w:leftChars="-36" w:left="-76" w:rightChars="-29" w:right="-61"/>
              <w:jc w:val="right"/>
              <w:rPr>
                <w:sz w:val="15"/>
                <w:szCs w:val="15"/>
              </w:rPr>
            </w:pPr>
            <w:r w:rsidRPr="00957715">
              <w:rPr>
                <w:sz w:val="15"/>
                <w:szCs w:val="15"/>
              </w:rPr>
              <w:t>84,562.33</w:t>
            </w:r>
          </w:p>
        </w:tc>
        <w:tc>
          <w:tcPr>
            <w:tcW w:w="0" w:type="auto"/>
            <w:tcBorders>
              <w:top w:val="single" w:sz="4" w:space="0" w:color="auto"/>
              <w:left w:val="single" w:sz="4" w:space="0" w:color="auto"/>
              <w:bottom w:val="single" w:sz="4" w:space="0" w:color="auto"/>
              <w:right w:val="single" w:sz="4" w:space="0" w:color="auto"/>
            </w:tcBorders>
            <w:vAlign w:val="center"/>
          </w:tcPr>
          <w:p w14:paraId="2495D2A3" w14:textId="77777777" w:rsidR="004D78B2" w:rsidRPr="005717D9" w:rsidRDefault="00511B79" w:rsidP="005736F7">
            <w:pPr>
              <w:ind w:leftChars="-36" w:left="-76" w:rightChars="-29" w:right="-61"/>
              <w:jc w:val="right"/>
              <w:rPr>
                <w:sz w:val="15"/>
                <w:szCs w:val="15"/>
              </w:rPr>
            </w:pPr>
            <w:r w:rsidRPr="00957715">
              <w:rPr>
                <w:sz w:val="15"/>
                <w:szCs w:val="15"/>
              </w:rPr>
              <w:t>35,504,629.97</w:t>
            </w:r>
          </w:p>
        </w:tc>
        <w:tc>
          <w:tcPr>
            <w:tcW w:w="618" w:type="dxa"/>
            <w:tcBorders>
              <w:top w:val="single" w:sz="4" w:space="0" w:color="auto"/>
              <w:left w:val="single" w:sz="4" w:space="0" w:color="auto"/>
              <w:bottom w:val="single" w:sz="4" w:space="0" w:color="auto"/>
              <w:right w:val="single" w:sz="4" w:space="0" w:color="auto"/>
            </w:tcBorders>
            <w:vAlign w:val="center"/>
          </w:tcPr>
          <w:p w14:paraId="22BE8957" w14:textId="72D32DB9" w:rsidR="004D78B2" w:rsidRPr="005717D9" w:rsidRDefault="004D78B2" w:rsidP="004F5219">
            <w:pPr>
              <w:ind w:leftChars="-36" w:left="-76" w:rightChars="-29" w:right="-61"/>
              <w:jc w:val="right"/>
              <w:rPr>
                <w:sz w:val="15"/>
                <w:szCs w:val="15"/>
              </w:rPr>
            </w:pPr>
          </w:p>
        </w:tc>
      </w:tr>
      <w:tr w:rsidR="005736F7" w:rsidRPr="005717D9" w14:paraId="46EDCBA0"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71626846" w14:textId="77777777" w:rsidR="004D78B2" w:rsidRPr="005717D9" w:rsidRDefault="00511B79" w:rsidP="005736F7">
            <w:pPr>
              <w:ind w:rightChars="-50" w:right="-105"/>
              <w:rPr>
                <w:sz w:val="15"/>
                <w:szCs w:val="15"/>
              </w:rPr>
            </w:pPr>
            <w:r w:rsidRPr="005717D9">
              <w:rPr>
                <w:sz w:val="15"/>
                <w:szCs w:val="15"/>
              </w:rPr>
              <w:t>湖南澡雪新媒科技有限公司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7473A35" w14:textId="77777777" w:rsidR="004D78B2" w:rsidRPr="005717D9" w:rsidRDefault="00511B79" w:rsidP="005736F7">
            <w:pPr>
              <w:ind w:leftChars="-36" w:left="-76" w:rightChars="-29" w:right="-61"/>
              <w:jc w:val="right"/>
              <w:rPr>
                <w:sz w:val="15"/>
                <w:szCs w:val="15"/>
              </w:rPr>
            </w:pPr>
            <w:r w:rsidRPr="00957715">
              <w:rPr>
                <w:sz w:val="15"/>
                <w:szCs w:val="15"/>
              </w:rPr>
              <w:t>1,240,341.16</w:t>
            </w:r>
          </w:p>
        </w:tc>
        <w:tc>
          <w:tcPr>
            <w:tcW w:w="0" w:type="auto"/>
            <w:tcBorders>
              <w:top w:val="single" w:sz="4" w:space="0" w:color="auto"/>
              <w:left w:val="single" w:sz="4" w:space="0" w:color="auto"/>
              <w:bottom w:val="single" w:sz="4" w:space="0" w:color="auto"/>
              <w:right w:val="single" w:sz="4" w:space="0" w:color="auto"/>
            </w:tcBorders>
            <w:vAlign w:val="center"/>
          </w:tcPr>
          <w:p w14:paraId="3290E44A"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B92A6F9"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41C9239" w14:textId="77777777" w:rsidR="004D78B2" w:rsidRPr="005717D9" w:rsidRDefault="00511B79" w:rsidP="005736F7">
            <w:pPr>
              <w:ind w:leftChars="-36" w:left="-76" w:rightChars="-29" w:right="-61"/>
              <w:jc w:val="right"/>
              <w:rPr>
                <w:sz w:val="15"/>
                <w:szCs w:val="15"/>
              </w:rPr>
            </w:pPr>
            <w:r w:rsidRPr="00957715">
              <w:rPr>
                <w:sz w:val="15"/>
                <w:szCs w:val="15"/>
              </w:rPr>
              <w:t>6,559.27</w:t>
            </w:r>
          </w:p>
        </w:tc>
        <w:tc>
          <w:tcPr>
            <w:tcW w:w="0" w:type="auto"/>
            <w:tcBorders>
              <w:top w:val="single" w:sz="4" w:space="0" w:color="auto"/>
              <w:left w:val="single" w:sz="4" w:space="0" w:color="auto"/>
              <w:bottom w:val="single" w:sz="4" w:space="0" w:color="auto"/>
              <w:right w:val="single" w:sz="4" w:space="0" w:color="auto"/>
            </w:tcBorders>
            <w:vAlign w:val="center"/>
          </w:tcPr>
          <w:p w14:paraId="1722609D"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CE11A97"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2C5C523"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8287E9E"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48E685D"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6469705" w14:textId="77777777" w:rsidR="004D78B2" w:rsidRPr="005717D9" w:rsidRDefault="00511B79" w:rsidP="005736F7">
            <w:pPr>
              <w:ind w:leftChars="-36" w:left="-76" w:rightChars="-29" w:right="-61"/>
              <w:jc w:val="right"/>
              <w:rPr>
                <w:sz w:val="15"/>
                <w:szCs w:val="15"/>
              </w:rPr>
            </w:pPr>
            <w:r w:rsidRPr="00957715">
              <w:rPr>
                <w:sz w:val="15"/>
                <w:szCs w:val="15"/>
              </w:rPr>
              <w:t>1,246,900.43</w:t>
            </w:r>
          </w:p>
        </w:tc>
        <w:tc>
          <w:tcPr>
            <w:tcW w:w="618" w:type="dxa"/>
            <w:tcBorders>
              <w:top w:val="single" w:sz="4" w:space="0" w:color="auto"/>
              <w:left w:val="single" w:sz="4" w:space="0" w:color="auto"/>
              <w:bottom w:val="single" w:sz="4" w:space="0" w:color="auto"/>
              <w:right w:val="single" w:sz="4" w:space="0" w:color="auto"/>
            </w:tcBorders>
            <w:vAlign w:val="center"/>
          </w:tcPr>
          <w:p w14:paraId="7D1C6F7B" w14:textId="090EA193" w:rsidR="004D78B2" w:rsidRPr="005717D9" w:rsidRDefault="004D78B2" w:rsidP="004F5219">
            <w:pPr>
              <w:ind w:leftChars="-36" w:left="-76" w:rightChars="-29" w:right="-61"/>
              <w:jc w:val="right"/>
              <w:rPr>
                <w:sz w:val="15"/>
                <w:szCs w:val="15"/>
              </w:rPr>
            </w:pPr>
          </w:p>
        </w:tc>
      </w:tr>
      <w:tr w:rsidR="005736F7" w:rsidRPr="005717D9" w14:paraId="06B55881"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2BA9A267" w14:textId="77777777" w:rsidR="004D78B2" w:rsidRPr="005717D9" w:rsidRDefault="00511B79" w:rsidP="005736F7">
            <w:pPr>
              <w:ind w:rightChars="-50" w:right="-105"/>
              <w:rPr>
                <w:sz w:val="15"/>
                <w:szCs w:val="15"/>
              </w:rPr>
            </w:pPr>
            <w:r w:rsidRPr="005717D9">
              <w:rPr>
                <w:sz w:val="15"/>
                <w:szCs w:val="15"/>
              </w:rPr>
              <w:t>天津博集新媒科技有限公司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5C804C3" w14:textId="77777777" w:rsidR="004D78B2" w:rsidRPr="005717D9" w:rsidRDefault="00511B79" w:rsidP="005736F7">
            <w:pPr>
              <w:ind w:leftChars="-36" w:left="-76" w:rightChars="-29" w:right="-61"/>
              <w:jc w:val="right"/>
              <w:rPr>
                <w:sz w:val="15"/>
                <w:szCs w:val="15"/>
              </w:rPr>
            </w:pPr>
            <w:r w:rsidRPr="00957715">
              <w:rPr>
                <w:sz w:val="15"/>
                <w:szCs w:val="15"/>
              </w:rPr>
              <w:t>12,832,675.44</w:t>
            </w:r>
          </w:p>
        </w:tc>
        <w:tc>
          <w:tcPr>
            <w:tcW w:w="0" w:type="auto"/>
            <w:tcBorders>
              <w:top w:val="single" w:sz="4" w:space="0" w:color="auto"/>
              <w:left w:val="single" w:sz="4" w:space="0" w:color="auto"/>
              <w:bottom w:val="single" w:sz="4" w:space="0" w:color="auto"/>
              <w:right w:val="single" w:sz="4" w:space="0" w:color="auto"/>
            </w:tcBorders>
            <w:vAlign w:val="center"/>
          </w:tcPr>
          <w:p w14:paraId="056B814A"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84B9C33"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7B3F95D" w14:textId="77777777" w:rsidR="004D78B2" w:rsidRPr="005717D9" w:rsidRDefault="00511B79" w:rsidP="005736F7">
            <w:pPr>
              <w:ind w:leftChars="-36" w:left="-76" w:rightChars="-29" w:right="-61"/>
              <w:jc w:val="right"/>
              <w:rPr>
                <w:sz w:val="15"/>
                <w:szCs w:val="15"/>
              </w:rPr>
            </w:pPr>
            <w:r w:rsidRPr="00957715">
              <w:rPr>
                <w:sz w:val="15"/>
                <w:szCs w:val="15"/>
              </w:rPr>
              <w:t>2,081,789.65</w:t>
            </w:r>
          </w:p>
        </w:tc>
        <w:tc>
          <w:tcPr>
            <w:tcW w:w="0" w:type="auto"/>
            <w:tcBorders>
              <w:top w:val="single" w:sz="4" w:space="0" w:color="auto"/>
              <w:left w:val="single" w:sz="4" w:space="0" w:color="auto"/>
              <w:bottom w:val="single" w:sz="4" w:space="0" w:color="auto"/>
              <w:right w:val="single" w:sz="4" w:space="0" w:color="auto"/>
            </w:tcBorders>
            <w:vAlign w:val="center"/>
          </w:tcPr>
          <w:p w14:paraId="2E723E67"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FD0B22F"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509AD4" w14:textId="77777777" w:rsidR="004D78B2" w:rsidRPr="005717D9" w:rsidRDefault="00511B79" w:rsidP="005736F7">
            <w:pPr>
              <w:ind w:leftChars="-36" w:left="-76" w:rightChars="-29" w:right="-61"/>
              <w:jc w:val="right"/>
              <w:rPr>
                <w:sz w:val="15"/>
                <w:szCs w:val="15"/>
              </w:rPr>
            </w:pPr>
            <w:r w:rsidRPr="00957715">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13508445"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2EF08F6"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7377A30" w14:textId="77777777" w:rsidR="004D78B2" w:rsidRPr="005717D9" w:rsidRDefault="00511B79" w:rsidP="005736F7">
            <w:pPr>
              <w:ind w:leftChars="-36" w:left="-76" w:rightChars="-29" w:right="-61"/>
              <w:jc w:val="right"/>
              <w:rPr>
                <w:sz w:val="15"/>
                <w:szCs w:val="15"/>
              </w:rPr>
            </w:pPr>
            <w:r w:rsidRPr="00957715">
              <w:rPr>
                <w:sz w:val="15"/>
                <w:szCs w:val="15"/>
              </w:rPr>
              <w:t>11,714,465.09</w:t>
            </w:r>
          </w:p>
        </w:tc>
        <w:tc>
          <w:tcPr>
            <w:tcW w:w="618" w:type="dxa"/>
            <w:tcBorders>
              <w:top w:val="single" w:sz="4" w:space="0" w:color="auto"/>
              <w:left w:val="single" w:sz="4" w:space="0" w:color="auto"/>
              <w:bottom w:val="single" w:sz="4" w:space="0" w:color="auto"/>
              <w:right w:val="single" w:sz="4" w:space="0" w:color="auto"/>
            </w:tcBorders>
            <w:vAlign w:val="center"/>
          </w:tcPr>
          <w:p w14:paraId="265785D1" w14:textId="0F20016F" w:rsidR="004D78B2" w:rsidRPr="005717D9" w:rsidRDefault="004D78B2" w:rsidP="005736F7">
            <w:pPr>
              <w:ind w:leftChars="-36" w:left="-76" w:rightChars="-29" w:right="-61"/>
              <w:jc w:val="right"/>
              <w:rPr>
                <w:sz w:val="15"/>
                <w:szCs w:val="15"/>
              </w:rPr>
            </w:pPr>
          </w:p>
        </w:tc>
      </w:tr>
      <w:tr w:rsidR="005736F7" w:rsidRPr="005717D9" w14:paraId="67A2DD4D"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7610FB77" w14:textId="77777777" w:rsidR="004D78B2" w:rsidRPr="005717D9" w:rsidRDefault="00511B79" w:rsidP="005736F7">
            <w:pPr>
              <w:rPr>
                <w:sz w:val="15"/>
                <w:szCs w:val="15"/>
              </w:rPr>
            </w:pPr>
            <w:r w:rsidRPr="005717D9">
              <w:rPr>
                <w:rFonts w:hint="eastAsia"/>
                <w:sz w:val="15"/>
                <w:szCs w:val="15"/>
              </w:rPr>
              <w:t>小计</w:t>
            </w:r>
          </w:p>
        </w:tc>
        <w:tc>
          <w:tcPr>
            <w:tcW w:w="0" w:type="auto"/>
            <w:tcBorders>
              <w:top w:val="single" w:sz="4" w:space="0" w:color="auto"/>
              <w:left w:val="single" w:sz="4" w:space="0" w:color="auto"/>
              <w:bottom w:val="single" w:sz="4" w:space="0" w:color="auto"/>
              <w:right w:val="single" w:sz="4" w:space="0" w:color="auto"/>
            </w:tcBorders>
            <w:vAlign w:val="center"/>
          </w:tcPr>
          <w:p w14:paraId="048C03B0" w14:textId="77777777" w:rsidR="004D78B2" w:rsidRPr="005717D9" w:rsidRDefault="00511B79" w:rsidP="005736F7">
            <w:pPr>
              <w:ind w:leftChars="-36" w:left="-76" w:rightChars="-29" w:right="-61"/>
              <w:jc w:val="right"/>
              <w:rPr>
                <w:sz w:val="15"/>
                <w:szCs w:val="15"/>
              </w:rPr>
            </w:pPr>
            <w:r w:rsidRPr="00957715">
              <w:rPr>
                <w:sz w:val="15"/>
                <w:szCs w:val="15"/>
              </w:rPr>
              <w:t>152,599,022.57</w:t>
            </w:r>
          </w:p>
        </w:tc>
        <w:tc>
          <w:tcPr>
            <w:tcW w:w="0" w:type="auto"/>
            <w:tcBorders>
              <w:top w:val="single" w:sz="4" w:space="0" w:color="auto"/>
              <w:left w:val="single" w:sz="4" w:space="0" w:color="auto"/>
              <w:bottom w:val="single" w:sz="4" w:space="0" w:color="auto"/>
              <w:right w:val="single" w:sz="4" w:space="0" w:color="auto"/>
            </w:tcBorders>
            <w:vAlign w:val="center"/>
          </w:tcPr>
          <w:p w14:paraId="0A76295E" w14:textId="77777777" w:rsidR="004D78B2" w:rsidRPr="005717D9"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21DB7FD" w14:textId="77777777" w:rsidR="004D78B2" w:rsidRPr="005717D9"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92851A1" w14:textId="77777777" w:rsidR="004D78B2" w:rsidRPr="005717D9" w:rsidRDefault="00511B79" w:rsidP="005736F7">
            <w:pPr>
              <w:ind w:leftChars="-36" w:left="-76" w:rightChars="-29" w:right="-61"/>
              <w:jc w:val="right"/>
              <w:rPr>
                <w:sz w:val="15"/>
                <w:szCs w:val="15"/>
              </w:rPr>
            </w:pPr>
            <w:r w:rsidRPr="00957715">
              <w:rPr>
                <w:sz w:val="15"/>
                <w:szCs w:val="15"/>
              </w:rPr>
              <w:t>25,780,429.77</w:t>
            </w:r>
          </w:p>
        </w:tc>
        <w:tc>
          <w:tcPr>
            <w:tcW w:w="0" w:type="auto"/>
            <w:tcBorders>
              <w:top w:val="single" w:sz="4" w:space="0" w:color="auto"/>
              <w:left w:val="single" w:sz="4" w:space="0" w:color="auto"/>
              <w:bottom w:val="single" w:sz="4" w:space="0" w:color="auto"/>
              <w:right w:val="single" w:sz="4" w:space="0" w:color="auto"/>
            </w:tcBorders>
            <w:vAlign w:val="center"/>
          </w:tcPr>
          <w:p w14:paraId="1AD07CE9" w14:textId="77777777" w:rsidR="004D78B2" w:rsidRPr="005717D9" w:rsidRDefault="00511B79" w:rsidP="005736F7">
            <w:pPr>
              <w:ind w:leftChars="-36" w:left="-76" w:rightChars="-29" w:right="-61"/>
              <w:jc w:val="right"/>
              <w:rPr>
                <w:sz w:val="15"/>
                <w:szCs w:val="15"/>
              </w:rPr>
            </w:pPr>
            <w:r w:rsidRPr="00957715">
              <w:rPr>
                <w:sz w:val="15"/>
                <w:szCs w:val="15"/>
              </w:rPr>
              <w:t>98,866.62</w:t>
            </w:r>
          </w:p>
        </w:tc>
        <w:tc>
          <w:tcPr>
            <w:tcW w:w="0" w:type="auto"/>
            <w:tcBorders>
              <w:top w:val="single" w:sz="4" w:space="0" w:color="auto"/>
              <w:left w:val="single" w:sz="4" w:space="0" w:color="auto"/>
              <w:bottom w:val="single" w:sz="4" w:space="0" w:color="auto"/>
              <w:right w:val="single" w:sz="4" w:space="0" w:color="auto"/>
            </w:tcBorders>
            <w:vAlign w:val="center"/>
          </w:tcPr>
          <w:p w14:paraId="4B54AE04" w14:textId="77777777" w:rsidR="004D78B2" w:rsidRPr="005717D9" w:rsidRDefault="00511B79" w:rsidP="005736F7">
            <w:pPr>
              <w:ind w:leftChars="-36" w:left="-76" w:rightChars="-29" w:right="-61"/>
              <w:jc w:val="right"/>
              <w:rPr>
                <w:sz w:val="15"/>
                <w:szCs w:val="15"/>
              </w:rPr>
            </w:pPr>
            <w:r w:rsidRPr="00957715">
              <w:rPr>
                <w:sz w:val="15"/>
                <w:szCs w:val="15"/>
              </w:rPr>
              <w:t>-9,277,500.39</w:t>
            </w:r>
          </w:p>
        </w:tc>
        <w:tc>
          <w:tcPr>
            <w:tcW w:w="0" w:type="auto"/>
            <w:tcBorders>
              <w:top w:val="single" w:sz="4" w:space="0" w:color="auto"/>
              <w:left w:val="single" w:sz="4" w:space="0" w:color="auto"/>
              <w:bottom w:val="single" w:sz="4" w:space="0" w:color="auto"/>
              <w:right w:val="single" w:sz="4" w:space="0" w:color="auto"/>
            </w:tcBorders>
            <w:vAlign w:val="center"/>
          </w:tcPr>
          <w:p w14:paraId="0AA4B236" w14:textId="77777777" w:rsidR="004D78B2" w:rsidRPr="005717D9" w:rsidRDefault="00511B79" w:rsidP="005736F7">
            <w:pPr>
              <w:ind w:leftChars="-36" w:left="-76" w:rightChars="-29" w:right="-61"/>
              <w:jc w:val="right"/>
              <w:rPr>
                <w:sz w:val="15"/>
                <w:szCs w:val="15"/>
              </w:rPr>
            </w:pPr>
            <w:r w:rsidRPr="00957715">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6B558487"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ACA10C0" w14:textId="77777777" w:rsidR="004D78B2" w:rsidRPr="005717D9" w:rsidRDefault="00511B79" w:rsidP="005736F7">
            <w:pPr>
              <w:ind w:leftChars="-36" w:left="-76" w:rightChars="-29" w:right="-61"/>
              <w:jc w:val="right"/>
              <w:rPr>
                <w:sz w:val="15"/>
                <w:szCs w:val="15"/>
              </w:rPr>
            </w:pPr>
            <w:r w:rsidRPr="00957715">
              <w:rPr>
                <w:sz w:val="15"/>
                <w:szCs w:val="15"/>
              </w:rPr>
              <w:t>84,562.33</w:t>
            </w:r>
          </w:p>
        </w:tc>
        <w:tc>
          <w:tcPr>
            <w:tcW w:w="0" w:type="auto"/>
            <w:tcBorders>
              <w:top w:val="single" w:sz="4" w:space="0" w:color="auto"/>
              <w:left w:val="single" w:sz="4" w:space="0" w:color="auto"/>
              <w:bottom w:val="single" w:sz="4" w:space="0" w:color="auto"/>
              <w:right w:val="single" w:sz="4" w:space="0" w:color="auto"/>
            </w:tcBorders>
            <w:vAlign w:val="center"/>
          </w:tcPr>
          <w:p w14:paraId="44F16A32" w14:textId="77777777" w:rsidR="004D78B2" w:rsidRPr="005717D9" w:rsidRDefault="00511B79" w:rsidP="005736F7">
            <w:pPr>
              <w:ind w:leftChars="-36" w:left="-76" w:rightChars="-29" w:right="-61"/>
              <w:jc w:val="right"/>
              <w:rPr>
                <w:sz w:val="15"/>
                <w:szCs w:val="15"/>
              </w:rPr>
            </w:pPr>
            <w:r w:rsidRPr="00957715">
              <w:rPr>
                <w:sz w:val="15"/>
                <w:szCs w:val="15"/>
              </w:rPr>
              <w:t>166,085,380.90</w:t>
            </w:r>
          </w:p>
        </w:tc>
        <w:tc>
          <w:tcPr>
            <w:tcW w:w="618" w:type="dxa"/>
            <w:tcBorders>
              <w:top w:val="single" w:sz="4" w:space="0" w:color="auto"/>
              <w:left w:val="single" w:sz="4" w:space="0" w:color="auto"/>
              <w:bottom w:val="single" w:sz="4" w:space="0" w:color="auto"/>
              <w:right w:val="single" w:sz="4" w:space="0" w:color="auto"/>
            </w:tcBorders>
            <w:vAlign w:val="center"/>
          </w:tcPr>
          <w:p w14:paraId="7C83CED6" w14:textId="4AAC4758" w:rsidR="004D78B2" w:rsidRPr="005717D9" w:rsidRDefault="004D78B2" w:rsidP="004F5219">
            <w:pPr>
              <w:ind w:leftChars="-36" w:left="-76" w:rightChars="-29" w:right="-61"/>
              <w:jc w:val="right"/>
              <w:rPr>
                <w:sz w:val="15"/>
                <w:szCs w:val="15"/>
              </w:rPr>
            </w:pPr>
          </w:p>
        </w:tc>
      </w:tr>
      <w:tr w:rsidR="005736F7" w:rsidRPr="005717D9" w14:paraId="7ED73A46" w14:textId="77777777" w:rsidTr="00954040">
        <w:tc>
          <w:tcPr>
            <w:tcW w:w="1158" w:type="dxa"/>
            <w:tcBorders>
              <w:top w:val="single" w:sz="4" w:space="0" w:color="auto"/>
              <w:left w:val="single" w:sz="4" w:space="0" w:color="auto"/>
              <w:bottom w:val="single" w:sz="4" w:space="0" w:color="auto"/>
              <w:right w:val="single" w:sz="4" w:space="0" w:color="auto"/>
            </w:tcBorders>
            <w:vAlign w:val="center"/>
          </w:tcPr>
          <w:p w14:paraId="6E10D306" w14:textId="77777777" w:rsidR="004D78B2" w:rsidRPr="005717D9" w:rsidRDefault="00511B79" w:rsidP="005736F7">
            <w:pPr>
              <w:jc w:val="center"/>
              <w:rPr>
                <w:sz w:val="15"/>
                <w:szCs w:val="15"/>
              </w:rPr>
            </w:pPr>
            <w:r w:rsidRPr="005717D9">
              <w:rPr>
                <w:rFonts w:hint="eastAsia"/>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167C7748" w14:textId="77777777" w:rsidR="004D78B2" w:rsidRPr="005717D9" w:rsidRDefault="00511B79" w:rsidP="005736F7">
            <w:pPr>
              <w:ind w:leftChars="-36" w:left="-76" w:rightChars="-29" w:right="-61"/>
              <w:jc w:val="right"/>
              <w:rPr>
                <w:sz w:val="15"/>
                <w:szCs w:val="15"/>
              </w:rPr>
            </w:pPr>
            <w:r w:rsidRPr="00957715">
              <w:rPr>
                <w:sz w:val="15"/>
                <w:szCs w:val="15"/>
              </w:rPr>
              <w:t>152,599,022.57</w:t>
            </w:r>
          </w:p>
        </w:tc>
        <w:tc>
          <w:tcPr>
            <w:tcW w:w="0" w:type="auto"/>
            <w:tcBorders>
              <w:top w:val="single" w:sz="4" w:space="0" w:color="auto"/>
              <w:left w:val="single" w:sz="4" w:space="0" w:color="auto"/>
              <w:bottom w:val="single" w:sz="4" w:space="0" w:color="auto"/>
              <w:right w:val="single" w:sz="4" w:space="0" w:color="auto"/>
            </w:tcBorders>
            <w:vAlign w:val="center"/>
          </w:tcPr>
          <w:p w14:paraId="3FF8C06D" w14:textId="77777777" w:rsidR="004D78B2" w:rsidRPr="005717D9"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4FAE313" w14:textId="77777777" w:rsidR="004D78B2" w:rsidRPr="005717D9"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7E622B2" w14:textId="77777777" w:rsidR="004D78B2" w:rsidRPr="005717D9" w:rsidRDefault="00511B79" w:rsidP="005736F7">
            <w:pPr>
              <w:ind w:leftChars="-36" w:left="-76" w:rightChars="-29" w:right="-61"/>
              <w:jc w:val="right"/>
              <w:rPr>
                <w:sz w:val="15"/>
                <w:szCs w:val="15"/>
              </w:rPr>
            </w:pPr>
            <w:r w:rsidRPr="00957715">
              <w:rPr>
                <w:sz w:val="15"/>
                <w:szCs w:val="15"/>
              </w:rPr>
              <w:t>25,780,429.77</w:t>
            </w:r>
          </w:p>
        </w:tc>
        <w:tc>
          <w:tcPr>
            <w:tcW w:w="0" w:type="auto"/>
            <w:tcBorders>
              <w:top w:val="single" w:sz="4" w:space="0" w:color="auto"/>
              <w:left w:val="single" w:sz="4" w:space="0" w:color="auto"/>
              <w:bottom w:val="single" w:sz="4" w:space="0" w:color="auto"/>
              <w:right w:val="single" w:sz="4" w:space="0" w:color="auto"/>
            </w:tcBorders>
            <w:vAlign w:val="center"/>
          </w:tcPr>
          <w:p w14:paraId="02CDFBDB" w14:textId="77777777" w:rsidR="004D78B2" w:rsidRPr="005717D9" w:rsidRDefault="00511B79" w:rsidP="005736F7">
            <w:pPr>
              <w:ind w:leftChars="-36" w:left="-76" w:rightChars="-29" w:right="-61"/>
              <w:jc w:val="right"/>
              <w:rPr>
                <w:sz w:val="15"/>
                <w:szCs w:val="15"/>
              </w:rPr>
            </w:pPr>
            <w:r w:rsidRPr="00957715">
              <w:rPr>
                <w:sz w:val="15"/>
                <w:szCs w:val="15"/>
              </w:rPr>
              <w:t>98,866.62</w:t>
            </w:r>
          </w:p>
        </w:tc>
        <w:tc>
          <w:tcPr>
            <w:tcW w:w="0" w:type="auto"/>
            <w:tcBorders>
              <w:top w:val="single" w:sz="4" w:space="0" w:color="auto"/>
              <w:left w:val="single" w:sz="4" w:space="0" w:color="auto"/>
              <w:bottom w:val="single" w:sz="4" w:space="0" w:color="auto"/>
              <w:right w:val="single" w:sz="4" w:space="0" w:color="auto"/>
            </w:tcBorders>
            <w:vAlign w:val="center"/>
          </w:tcPr>
          <w:p w14:paraId="3343B755" w14:textId="77777777" w:rsidR="004D78B2" w:rsidRPr="005717D9" w:rsidRDefault="00511B79" w:rsidP="005736F7">
            <w:pPr>
              <w:ind w:leftChars="-36" w:left="-76" w:rightChars="-29" w:right="-61"/>
              <w:jc w:val="right"/>
              <w:rPr>
                <w:sz w:val="15"/>
                <w:szCs w:val="15"/>
              </w:rPr>
            </w:pPr>
            <w:r w:rsidRPr="00957715">
              <w:rPr>
                <w:sz w:val="15"/>
                <w:szCs w:val="15"/>
              </w:rPr>
              <w:t>-9,277,500.39</w:t>
            </w:r>
          </w:p>
        </w:tc>
        <w:tc>
          <w:tcPr>
            <w:tcW w:w="0" w:type="auto"/>
            <w:tcBorders>
              <w:top w:val="single" w:sz="4" w:space="0" w:color="auto"/>
              <w:left w:val="single" w:sz="4" w:space="0" w:color="auto"/>
              <w:bottom w:val="single" w:sz="4" w:space="0" w:color="auto"/>
              <w:right w:val="single" w:sz="4" w:space="0" w:color="auto"/>
            </w:tcBorders>
            <w:vAlign w:val="center"/>
          </w:tcPr>
          <w:p w14:paraId="47DD0941" w14:textId="77777777" w:rsidR="004D78B2" w:rsidRPr="005717D9" w:rsidRDefault="00511B79" w:rsidP="005736F7">
            <w:pPr>
              <w:ind w:leftChars="-36" w:left="-76" w:rightChars="-29" w:right="-61"/>
              <w:jc w:val="right"/>
              <w:rPr>
                <w:sz w:val="15"/>
                <w:szCs w:val="15"/>
              </w:rPr>
            </w:pPr>
            <w:r w:rsidRPr="00957715">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05B8D723" w14:textId="77777777" w:rsidR="004D78B2" w:rsidRPr="005717D9"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F2208FF" w14:textId="77777777" w:rsidR="004D78B2" w:rsidRPr="005717D9" w:rsidRDefault="00511B79" w:rsidP="005736F7">
            <w:pPr>
              <w:ind w:leftChars="-36" w:left="-76" w:rightChars="-29" w:right="-61"/>
              <w:jc w:val="right"/>
              <w:rPr>
                <w:sz w:val="15"/>
                <w:szCs w:val="15"/>
              </w:rPr>
            </w:pPr>
            <w:r w:rsidRPr="00957715">
              <w:rPr>
                <w:sz w:val="15"/>
                <w:szCs w:val="15"/>
              </w:rPr>
              <w:t>84,562.33</w:t>
            </w:r>
          </w:p>
        </w:tc>
        <w:tc>
          <w:tcPr>
            <w:tcW w:w="0" w:type="auto"/>
            <w:tcBorders>
              <w:top w:val="single" w:sz="4" w:space="0" w:color="auto"/>
              <w:left w:val="single" w:sz="4" w:space="0" w:color="auto"/>
              <w:bottom w:val="single" w:sz="4" w:space="0" w:color="auto"/>
              <w:right w:val="single" w:sz="4" w:space="0" w:color="auto"/>
            </w:tcBorders>
            <w:vAlign w:val="center"/>
          </w:tcPr>
          <w:p w14:paraId="77BFE9B6" w14:textId="77777777" w:rsidR="004D78B2" w:rsidRPr="005717D9" w:rsidRDefault="00511B79" w:rsidP="005736F7">
            <w:pPr>
              <w:ind w:leftChars="-36" w:left="-76" w:rightChars="-29" w:right="-61"/>
              <w:jc w:val="right"/>
              <w:rPr>
                <w:sz w:val="15"/>
                <w:szCs w:val="15"/>
              </w:rPr>
            </w:pPr>
            <w:r w:rsidRPr="00957715">
              <w:rPr>
                <w:sz w:val="15"/>
                <w:szCs w:val="15"/>
              </w:rPr>
              <w:t>166,085,380.90</w:t>
            </w:r>
          </w:p>
        </w:tc>
        <w:tc>
          <w:tcPr>
            <w:tcW w:w="618" w:type="dxa"/>
            <w:tcBorders>
              <w:top w:val="single" w:sz="4" w:space="0" w:color="auto"/>
              <w:left w:val="single" w:sz="4" w:space="0" w:color="auto"/>
              <w:bottom w:val="single" w:sz="4" w:space="0" w:color="auto"/>
              <w:right w:val="single" w:sz="4" w:space="0" w:color="auto"/>
            </w:tcBorders>
            <w:vAlign w:val="center"/>
          </w:tcPr>
          <w:p w14:paraId="1875EB79" w14:textId="737BE8DD" w:rsidR="004D78B2" w:rsidRPr="005717D9" w:rsidRDefault="004D78B2" w:rsidP="004F5219">
            <w:pPr>
              <w:ind w:leftChars="-36" w:left="-76" w:rightChars="-29" w:right="-61"/>
              <w:jc w:val="right"/>
              <w:rPr>
                <w:sz w:val="15"/>
                <w:szCs w:val="15"/>
              </w:rPr>
            </w:pPr>
          </w:p>
        </w:tc>
      </w:tr>
    </w:tbl>
    <w:p w14:paraId="21E38DE9" w14:textId="77777777" w:rsidR="004D78B2" w:rsidRDefault="00511B79" w:rsidP="0088150D">
      <w:pPr>
        <w:pStyle w:val="affff7"/>
        <w:numPr>
          <w:ilvl w:val="0"/>
          <w:numId w:val="112"/>
        </w:numPr>
        <w:rPr>
          <w:rFonts w:hint="eastAsia"/>
        </w:rPr>
      </w:pPr>
      <w:r>
        <w:rPr>
          <w:rFonts w:hint="eastAsia"/>
        </w:rPr>
        <w:t>长期股权投资的减值测试情况</w:t>
      </w:r>
    </w:p>
    <w:sdt>
      <w:sdtPr>
        <w:alias w:val="是否适用：减值测试情况[双击切换]"/>
        <w:tag w:val="_GBC_869bca5d4169451086ae6ff386220647"/>
        <w:id w:val="-753816507"/>
      </w:sdtPr>
      <w:sdtContent>
        <w:p w14:paraId="31C7EE8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156995" w14:textId="77777777" w:rsidR="004D78B2" w:rsidRDefault="004D78B2">
      <w:pPr>
        <w:pStyle w:val="affff3"/>
      </w:pPr>
    </w:p>
    <w:p w14:paraId="76806519" w14:textId="77777777" w:rsidR="004D78B2" w:rsidRDefault="004D78B2">
      <w:pPr>
        <w:snapToGrid w:val="0"/>
        <w:spacing w:line="240" w:lineRule="atLeast"/>
      </w:pPr>
    </w:p>
    <w:p w14:paraId="36B36678" w14:textId="77777777" w:rsidR="004D78B2" w:rsidRDefault="00511B79">
      <w:pPr>
        <w:pStyle w:val="affff6"/>
        <w:numPr>
          <w:ilvl w:val="0"/>
          <w:numId w:val="18"/>
        </w:numPr>
        <w:rPr>
          <w:szCs w:val="21"/>
        </w:rPr>
      </w:pPr>
      <w:bookmarkStart w:id="312" w:name="_Hlk533409746"/>
      <w:bookmarkStart w:id="313" w:name="_Hlk152858292"/>
      <w:bookmarkStart w:id="314" w:name="_Hlk533409702"/>
      <w:r>
        <w:rPr>
          <w:szCs w:val="21"/>
        </w:rPr>
        <w:t>其他权益工具投资</w:t>
      </w:r>
    </w:p>
    <w:p w14:paraId="1B6EE323" w14:textId="77777777" w:rsidR="004D78B2" w:rsidRDefault="00511B79" w:rsidP="0088150D">
      <w:pPr>
        <w:pStyle w:val="affff7"/>
        <w:numPr>
          <w:ilvl w:val="3"/>
          <w:numId w:val="74"/>
        </w:numPr>
        <w:ind w:left="426" w:hanging="426"/>
        <w:rPr>
          <w:rFonts w:hint="eastAsia"/>
        </w:rPr>
      </w:pPr>
      <w:bookmarkStart w:id="315" w:name="_Hlk532994936"/>
      <w:r>
        <w:rPr>
          <w:rFonts w:hint="eastAsia"/>
        </w:rPr>
        <w:t>其他权益工具投资情况</w:t>
      </w:r>
    </w:p>
    <w:sdt>
      <w:sdtPr>
        <w:alias w:val="是否适用：其他权益工具投资情况[双击切换]"/>
        <w:tag w:val="_GBC_d086d5c38ce84090b98eac90481c97aa"/>
        <w:id w:val="1016114480"/>
      </w:sdtPr>
      <w:sdtContent>
        <w:p w14:paraId="080C6B84"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856A76" w14:textId="77777777" w:rsidR="004D78B2" w:rsidRDefault="00511B79">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174613947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权益工具投资情况"/>
          <w:tag w:val="_GBC_b0fd0da2e6914f91b6f9923463f182a5"/>
          <w:id w:val="-203117839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2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017"/>
        <w:gridCol w:w="412"/>
        <w:gridCol w:w="412"/>
        <w:gridCol w:w="549"/>
        <w:gridCol w:w="549"/>
        <w:gridCol w:w="381"/>
        <w:gridCol w:w="1017"/>
        <w:gridCol w:w="938"/>
        <w:gridCol w:w="999"/>
        <w:gridCol w:w="999"/>
        <w:gridCol w:w="732"/>
      </w:tblGrid>
      <w:tr w:rsidR="005736F7" w:rsidRPr="008A4DA7" w14:paraId="21CA130A" w14:textId="77777777" w:rsidTr="005736F7">
        <w:bookmarkEnd w:id="315" w:displacedByCustomXml="next"/>
        <w:bookmarkEnd w:id="314" w:displacedByCustomXml="next"/>
        <w:bookmarkEnd w:id="313" w:displacedByCustomXml="next"/>
        <w:sdt>
          <w:sdtPr>
            <w:rPr>
              <w:sz w:val="15"/>
              <w:szCs w:val="15"/>
            </w:rPr>
            <w:tag w:val="_PLD_0f1e4cd012be4666a6aee1d8ddb3d5fc"/>
            <w:id w:val="-1299455799"/>
          </w:sdtPr>
          <w:sdtContent>
            <w:tc>
              <w:tcPr>
                <w:tcW w:w="1242" w:type="dxa"/>
                <w:vMerge w:val="restart"/>
                <w:tcBorders>
                  <w:top w:val="single" w:sz="4" w:space="0" w:color="auto"/>
                  <w:left w:val="single" w:sz="4" w:space="0" w:color="auto"/>
                  <w:right w:val="single" w:sz="4" w:space="0" w:color="auto"/>
                </w:tcBorders>
                <w:vAlign w:val="center"/>
              </w:tcPr>
              <w:p w14:paraId="1C5223F6" w14:textId="77777777" w:rsidR="004D78B2" w:rsidRPr="008A4DA7" w:rsidRDefault="00511B79" w:rsidP="005736F7">
                <w:pPr>
                  <w:jc w:val="center"/>
                  <w:rPr>
                    <w:sz w:val="15"/>
                    <w:szCs w:val="15"/>
                  </w:rPr>
                </w:pPr>
                <w:r w:rsidRPr="008A4DA7">
                  <w:rPr>
                    <w:rFonts w:hint="eastAsia"/>
                    <w:sz w:val="15"/>
                    <w:szCs w:val="15"/>
                  </w:rPr>
                  <w:t>项目</w:t>
                </w:r>
              </w:p>
            </w:tc>
          </w:sdtContent>
        </w:sdt>
        <w:sdt>
          <w:sdtPr>
            <w:rPr>
              <w:sz w:val="15"/>
              <w:szCs w:val="15"/>
            </w:rPr>
            <w:tag w:val="_PLD_cd86550f752a4870b5ecfa3ace922f6d"/>
            <w:id w:val="-173811549"/>
          </w:sdtPr>
          <w:sdtContent>
            <w:tc>
              <w:tcPr>
                <w:tcW w:w="0" w:type="auto"/>
                <w:vMerge w:val="restart"/>
                <w:tcBorders>
                  <w:top w:val="single" w:sz="4" w:space="0" w:color="auto"/>
                  <w:left w:val="single" w:sz="4" w:space="0" w:color="auto"/>
                  <w:right w:val="single" w:sz="4" w:space="0" w:color="auto"/>
                </w:tcBorders>
                <w:vAlign w:val="center"/>
              </w:tcPr>
              <w:p w14:paraId="163A47D9" w14:textId="77777777" w:rsidR="004D78B2" w:rsidRPr="008A4DA7" w:rsidRDefault="00511B79" w:rsidP="005736F7">
                <w:pPr>
                  <w:jc w:val="center"/>
                  <w:rPr>
                    <w:sz w:val="15"/>
                    <w:szCs w:val="15"/>
                  </w:rPr>
                </w:pPr>
                <w:r w:rsidRPr="008A4DA7">
                  <w:rPr>
                    <w:rFonts w:hint="eastAsia"/>
                    <w:sz w:val="15"/>
                    <w:szCs w:val="15"/>
                  </w:rPr>
                  <w:t>期初</w:t>
                </w:r>
              </w:p>
              <w:p w14:paraId="54E2FB24" w14:textId="77777777" w:rsidR="004D78B2" w:rsidRPr="008A4DA7" w:rsidRDefault="00511B79" w:rsidP="005736F7">
                <w:pPr>
                  <w:jc w:val="center"/>
                  <w:rPr>
                    <w:sz w:val="15"/>
                    <w:szCs w:val="15"/>
                  </w:rPr>
                </w:pPr>
                <w:r w:rsidRPr="008A4DA7">
                  <w:rPr>
                    <w:rFonts w:hint="eastAsia"/>
                    <w:sz w:val="15"/>
                    <w:szCs w:val="15"/>
                  </w:rPr>
                  <w:t>余额</w:t>
                </w:r>
              </w:p>
            </w:tc>
          </w:sdtContent>
        </w:sdt>
        <w:sdt>
          <w:sdtPr>
            <w:rPr>
              <w:sz w:val="15"/>
              <w:szCs w:val="15"/>
            </w:rPr>
            <w:tag w:val="_PLD_379e5b07c94943c082f8141e69827eb8"/>
            <w:id w:val="1155339981"/>
          </w:sdtPr>
          <w:sdtContent>
            <w:tc>
              <w:tcPr>
                <w:tcW w:w="0" w:type="auto"/>
                <w:gridSpan w:val="5"/>
                <w:tcBorders>
                  <w:top w:val="single" w:sz="4" w:space="0" w:color="auto"/>
                  <w:left w:val="single" w:sz="4" w:space="0" w:color="auto"/>
                  <w:bottom w:val="single" w:sz="4" w:space="0" w:color="auto"/>
                  <w:right w:val="single" w:sz="4" w:space="0" w:color="auto"/>
                </w:tcBorders>
                <w:vAlign w:val="center"/>
              </w:tcPr>
              <w:p w14:paraId="22C96D78" w14:textId="77777777" w:rsidR="004D78B2" w:rsidRPr="008A4DA7" w:rsidRDefault="00511B79" w:rsidP="005736F7">
                <w:pPr>
                  <w:jc w:val="center"/>
                  <w:rPr>
                    <w:sz w:val="15"/>
                    <w:szCs w:val="15"/>
                  </w:rPr>
                </w:pPr>
                <w:r w:rsidRPr="008A4DA7">
                  <w:rPr>
                    <w:rFonts w:hint="eastAsia"/>
                    <w:sz w:val="15"/>
                    <w:szCs w:val="15"/>
                  </w:rPr>
                  <w:t>本期增减变动</w:t>
                </w:r>
              </w:p>
            </w:tc>
          </w:sdtContent>
        </w:sdt>
        <w:sdt>
          <w:sdtPr>
            <w:rPr>
              <w:sz w:val="15"/>
              <w:szCs w:val="15"/>
            </w:rPr>
            <w:tag w:val="_PLD_ac415aedc9c6446485bac805332ca59b"/>
            <w:id w:val="247862617"/>
          </w:sdtPr>
          <w:sdtContent>
            <w:tc>
              <w:tcPr>
                <w:tcW w:w="0" w:type="auto"/>
                <w:vMerge w:val="restart"/>
                <w:tcBorders>
                  <w:top w:val="single" w:sz="4" w:space="0" w:color="auto"/>
                  <w:left w:val="single" w:sz="4" w:space="0" w:color="auto"/>
                  <w:right w:val="single" w:sz="4" w:space="0" w:color="auto"/>
                </w:tcBorders>
                <w:vAlign w:val="center"/>
              </w:tcPr>
              <w:p w14:paraId="247962D2" w14:textId="77777777" w:rsidR="004D78B2" w:rsidRPr="008A4DA7" w:rsidRDefault="00511B79" w:rsidP="005736F7">
                <w:pPr>
                  <w:jc w:val="center"/>
                  <w:rPr>
                    <w:sz w:val="15"/>
                    <w:szCs w:val="15"/>
                  </w:rPr>
                </w:pPr>
                <w:r w:rsidRPr="008A4DA7">
                  <w:rPr>
                    <w:rFonts w:hint="eastAsia"/>
                    <w:sz w:val="15"/>
                    <w:szCs w:val="15"/>
                  </w:rPr>
                  <w:t>期末</w:t>
                </w:r>
              </w:p>
              <w:p w14:paraId="5FD0DE0A" w14:textId="77777777" w:rsidR="004D78B2" w:rsidRPr="008A4DA7" w:rsidRDefault="00511B79" w:rsidP="005736F7">
                <w:pPr>
                  <w:jc w:val="center"/>
                  <w:rPr>
                    <w:sz w:val="15"/>
                    <w:szCs w:val="15"/>
                  </w:rPr>
                </w:pPr>
                <w:r w:rsidRPr="008A4DA7">
                  <w:rPr>
                    <w:rFonts w:hint="eastAsia"/>
                    <w:sz w:val="15"/>
                    <w:szCs w:val="15"/>
                  </w:rPr>
                  <w:t>余额</w:t>
                </w:r>
              </w:p>
            </w:tc>
          </w:sdtContent>
        </w:sdt>
        <w:sdt>
          <w:sdtPr>
            <w:rPr>
              <w:sz w:val="15"/>
              <w:szCs w:val="15"/>
            </w:rPr>
            <w:tag w:val="_PLD_d139f6e8adbe4eb2bd13c29bba65a2f9"/>
            <w:id w:val="1449360251"/>
          </w:sdtPr>
          <w:sdtContent>
            <w:tc>
              <w:tcPr>
                <w:tcW w:w="0" w:type="auto"/>
                <w:vMerge w:val="restart"/>
                <w:tcBorders>
                  <w:top w:val="single" w:sz="4" w:space="0" w:color="auto"/>
                  <w:left w:val="single" w:sz="4" w:space="0" w:color="auto"/>
                  <w:right w:val="single" w:sz="4" w:space="0" w:color="auto"/>
                </w:tcBorders>
                <w:vAlign w:val="center"/>
              </w:tcPr>
              <w:p w14:paraId="6AE317F9" w14:textId="77777777" w:rsidR="004D78B2" w:rsidRPr="008A4DA7" w:rsidRDefault="00511B79" w:rsidP="005736F7">
                <w:pPr>
                  <w:jc w:val="center"/>
                  <w:rPr>
                    <w:sz w:val="15"/>
                    <w:szCs w:val="15"/>
                  </w:rPr>
                </w:pPr>
                <w:r w:rsidRPr="008A4DA7">
                  <w:rPr>
                    <w:rFonts w:hint="eastAsia"/>
                    <w:sz w:val="15"/>
                    <w:szCs w:val="15"/>
                  </w:rPr>
                  <w:t>本期确认的股利收入</w:t>
                </w:r>
              </w:p>
            </w:tc>
          </w:sdtContent>
        </w:sdt>
        <w:sdt>
          <w:sdtPr>
            <w:rPr>
              <w:sz w:val="15"/>
              <w:szCs w:val="15"/>
            </w:rPr>
            <w:tag w:val="_PLD_0bed6b4465254f08b9b73b5b113c87f5"/>
            <w:id w:val="-1976983297"/>
          </w:sdtPr>
          <w:sdtContent>
            <w:tc>
              <w:tcPr>
                <w:tcW w:w="0" w:type="auto"/>
                <w:vMerge w:val="restart"/>
                <w:tcBorders>
                  <w:top w:val="single" w:sz="4" w:space="0" w:color="auto"/>
                  <w:left w:val="single" w:sz="4" w:space="0" w:color="auto"/>
                  <w:right w:val="single" w:sz="4" w:space="0" w:color="auto"/>
                </w:tcBorders>
                <w:vAlign w:val="center"/>
              </w:tcPr>
              <w:p w14:paraId="251B8C57" w14:textId="77777777" w:rsidR="004D78B2" w:rsidRPr="008A4DA7" w:rsidRDefault="00511B79" w:rsidP="005736F7">
                <w:pPr>
                  <w:jc w:val="center"/>
                  <w:rPr>
                    <w:sz w:val="15"/>
                    <w:szCs w:val="15"/>
                  </w:rPr>
                </w:pPr>
                <w:r w:rsidRPr="008A4DA7">
                  <w:rPr>
                    <w:rFonts w:hint="eastAsia"/>
                    <w:sz w:val="15"/>
                    <w:szCs w:val="15"/>
                  </w:rPr>
                  <w:t>累计计入其他综合收益的利得</w:t>
                </w:r>
              </w:p>
            </w:tc>
          </w:sdtContent>
        </w:sdt>
        <w:sdt>
          <w:sdtPr>
            <w:rPr>
              <w:sz w:val="15"/>
              <w:szCs w:val="15"/>
            </w:rPr>
            <w:tag w:val="_PLD_e1975ba88e6f4c8d8d6ca2c971af1701"/>
            <w:id w:val="-1289432789"/>
          </w:sdtPr>
          <w:sdtContent>
            <w:tc>
              <w:tcPr>
                <w:tcW w:w="0" w:type="auto"/>
                <w:vMerge w:val="restart"/>
                <w:tcBorders>
                  <w:top w:val="single" w:sz="4" w:space="0" w:color="auto"/>
                  <w:left w:val="single" w:sz="4" w:space="0" w:color="auto"/>
                  <w:right w:val="single" w:sz="4" w:space="0" w:color="auto"/>
                </w:tcBorders>
                <w:vAlign w:val="center"/>
              </w:tcPr>
              <w:p w14:paraId="2CE3BA33" w14:textId="77777777" w:rsidR="004D78B2" w:rsidRPr="008A4DA7" w:rsidRDefault="00511B79" w:rsidP="005736F7">
                <w:pPr>
                  <w:jc w:val="center"/>
                  <w:rPr>
                    <w:sz w:val="15"/>
                    <w:szCs w:val="15"/>
                  </w:rPr>
                </w:pPr>
                <w:r w:rsidRPr="008A4DA7">
                  <w:rPr>
                    <w:rFonts w:hint="eastAsia"/>
                    <w:sz w:val="15"/>
                    <w:szCs w:val="15"/>
                  </w:rPr>
                  <w:t>累计计入其他综合收益的损失</w:t>
                </w:r>
              </w:p>
            </w:tc>
          </w:sdtContent>
        </w:sdt>
        <w:sdt>
          <w:sdtPr>
            <w:rPr>
              <w:sz w:val="15"/>
              <w:szCs w:val="15"/>
            </w:rPr>
            <w:tag w:val="_PLD_22e80ab64b37459ebc83e5b928d25051"/>
            <w:id w:val="-769083702"/>
          </w:sdtPr>
          <w:sdtContent>
            <w:tc>
              <w:tcPr>
                <w:tcW w:w="0" w:type="auto"/>
                <w:vMerge w:val="restart"/>
                <w:tcBorders>
                  <w:top w:val="single" w:sz="4" w:space="0" w:color="auto"/>
                  <w:left w:val="single" w:sz="4" w:space="0" w:color="auto"/>
                  <w:right w:val="single" w:sz="4" w:space="0" w:color="auto"/>
                </w:tcBorders>
                <w:vAlign w:val="center"/>
              </w:tcPr>
              <w:p w14:paraId="376B1324" w14:textId="77777777" w:rsidR="004D78B2" w:rsidRPr="008A4DA7" w:rsidRDefault="00511B79" w:rsidP="005736F7">
                <w:pPr>
                  <w:jc w:val="center"/>
                  <w:rPr>
                    <w:sz w:val="15"/>
                    <w:szCs w:val="15"/>
                  </w:rPr>
                </w:pPr>
                <w:r w:rsidRPr="008A4DA7">
                  <w:rPr>
                    <w:rFonts w:hint="eastAsia"/>
                    <w:sz w:val="15"/>
                    <w:szCs w:val="15"/>
                  </w:rPr>
                  <w:t>指定为以公允价值计量且其变动计入其他综合收益的原因</w:t>
                </w:r>
              </w:p>
            </w:tc>
          </w:sdtContent>
        </w:sdt>
      </w:tr>
      <w:tr w:rsidR="005736F7" w:rsidRPr="008A4DA7" w14:paraId="4D590740" w14:textId="77777777" w:rsidTr="005736F7">
        <w:tc>
          <w:tcPr>
            <w:tcW w:w="1242" w:type="dxa"/>
            <w:vMerge/>
            <w:tcBorders>
              <w:left w:val="single" w:sz="4" w:space="0" w:color="auto"/>
              <w:bottom w:val="single" w:sz="4" w:space="0" w:color="auto"/>
              <w:right w:val="single" w:sz="4" w:space="0" w:color="auto"/>
            </w:tcBorders>
            <w:vAlign w:val="center"/>
          </w:tcPr>
          <w:p w14:paraId="60491AA2" w14:textId="77777777" w:rsidR="004D78B2" w:rsidRPr="008A4DA7"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6F8F94F0" w14:textId="77777777" w:rsidR="004D78B2" w:rsidRPr="008A4DA7" w:rsidRDefault="004D78B2" w:rsidP="005736F7">
            <w:pPr>
              <w:jc w:val="center"/>
              <w:rPr>
                <w:sz w:val="15"/>
                <w:szCs w:val="15"/>
              </w:rPr>
            </w:pPr>
          </w:p>
        </w:tc>
        <w:sdt>
          <w:sdtPr>
            <w:rPr>
              <w:sz w:val="15"/>
              <w:szCs w:val="15"/>
            </w:rPr>
            <w:tag w:val="_PLD_dcfe2e1d36cd40b9af799c21d5b8002d"/>
            <w:id w:val="-934283673"/>
          </w:sdtPr>
          <w:sdtContent>
            <w:tc>
              <w:tcPr>
                <w:tcW w:w="0" w:type="auto"/>
                <w:tcBorders>
                  <w:top w:val="single" w:sz="4" w:space="0" w:color="auto"/>
                  <w:left w:val="single" w:sz="4" w:space="0" w:color="auto"/>
                  <w:bottom w:val="single" w:sz="4" w:space="0" w:color="auto"/>
                  <w:right w:val="single" w:sz="4" w:space="0" w:color="auto"/>
                </w:tcBorders>
                <w:vAlign w:val="center"/>
              </w:tcPr>
              <w:p w14:paraId="72519E17" w14:textId="77777777" w:rsidR="004D78B2" w:rsidRPr="008A4DA7" w:rsidRDefault="00511B79" w:rsidP="005736F7">
                <w:pPr>
                  <w:jc w:val="center"/>
                  <w:rPr>
                    <w:sz w:val="15"/>
                    <w:szCs w:val="15"/>
                  </w:rPr>
                </w:pPr>
                <w:r w:rsidRPr="008A4DA7">
                  <w:rPr>
                    <w:rFonts w:hint="eastAsia"/>
                    <w:sz w:val="15"/>
                    <w:szCs w:val="15"/>
                  </w:rPr>
                  <w:t>追加投资</w:t>
                </w:r>
              </w:p>
            </w:tc>
          </w:sdtContent>
        </w:sdt>
        <w:sdt>
          <w:sdtPr>
            <w:rPr>
              <w:sz w:val="15"/>
              <w:szCs w:val="15"/>
            </w:rPr>
            <w:tag w:val="_PLD_35b99bcd41834275ae207d04ef825953"/>
            <w:id w:val="1036165413"/>
          </w:sdtPr>
          <w:sdtContent>
            <w:tc>
              <w:tcPr>
                <w:tcW w:w="0" w:type="auto"/>
                <w:tcBorders>
                  <w:top w:val="single" w:sz="4" w:space="0" w:color="auto"/>
                  <w:left w:val="single" w:sz="4" w:space="0" w:color="auto"/>
                  <w:bottom w:val="single" w:sz="4" w:space="0" w:color="auto"/>
                  <w:right w:val="single" w:sz="4" w:space="0" w:color="auto"/>
                </w:tcBorders>
                <w:vAlign w:val="center"/>
              </w:tcPr>
              <w:p w14:paraId="402ACF91" w14:textId="77777777" w:rsidR="004D78B2" w:rsidRPr="008A4DA7" w:rsidRDefault="00511B79" w:rsidP="005736F7">
                <w:pPr>
                  <w:jc w:val="center"/>
                  <w:rPr>
                    <w:sz w:val="15"/>
                    <w:szCs w:val="15"/>
                  </w:rPr>
                </w:pPr>
                <w:r w:rsidRPr="008A4DA7">
                  <w:rPr>
                    <w:rFonts w:hint="eastAsia"/>
                    <w:sz w:val="15"/>
                    <w:szCs w:val="15"/>
                  </w:rPr>
                  <w:t>减少投资</w:t>
                </w:r>
              </w:p>
            </w:tc>
          </w:sdtContent>
        </w:sdt>
        <w:sdt>
          <w:sdtPr>
            <w:rPr>
              <w:sz w:val="15"/>
              <w:szCs w:val="15"/>
            </w:rPr>
            <w:tag w:val="_PLD_8a4bbeebcb134d688741468780d5bbd1"/>
            <w:id w:val="1996991791"/>
          </w:sdtPr>
          <w:sdtContent>
            <w:tc>
              <w:tcPr>
                <w:tcW w:w="0" w:type="auto"/>
                <w:tcBorders>
                  <w:top w:val="single" w:sz="4" w:space="0" w:color="auto"/>
                  <w:left w:val="single" w:sz="4" w:space="0" w:color="auto"/>
                  <w:bottom w:val="single" w:sz="4" w:space="0" w:color="auto"/>
                  <w:right w:val="single" w:sz="4" w:space="0" w:color="auto"/>
                </w:tcBorders>
                <w:vAlign w:val="center"/>
              </w:tcPr>
              <w:p w14:paraId="4569C737" w14:textId="77777777" w:rsidR="004D78B2" w:rsidRPr="008A4DA7" w:rsidRDefault="00511B79" w:rsidP="005736F7">
                <w:pPr>
                  <w:jc w:val="center"/>
                  <w:rPr>
                    <w:sz w:val="15"/>
                    <w:szCs w:val="15"/>
                  </w:rPr>
                </w:pPr>
                <w:r w:rsidRPr="008A4DA7">
                  <w:rPr>
                    <w:rFonts w:hint="eastAsia"/>
                    <w:sz w:val="15"/>
                    <w:szCs w:val="15"/>
                  </w:rPr>
                  <w:t>本期计入其他综合收益的利得</w:t>
                </w:r>
              </w:p>
            </w:tc>
          </w:sdtContent>
        </w:sdt>
        <w:sdt>
          <w:sdtPr>
            <w:rPr>
              <w:sz w:val="15"/>
              <w:szCs w:val="15"/>
            </w:rPr>
            <w:tag w:val="_PLD_34c6f06bd6ce4dec84766a6723567bb2"/>
            <w:id w:val="1368801012"/>
          </w:sdtPr>
          <w:sdtContent>
            <w:tc>
              <w:tcPr>
                <w:tcW w:w="0" w:type="auto"/>
                <w:tcBorders>
                  <w:top w:val="single" w:sz="4" w:space="0" w:color="auto"/>
                  <w:left w:val="single" w:sz="4" w:space="0" w:color="auto"/>
                  <w:bottom w:val="single" w:sz="4" w:space="0" w:color="auto"/>
                  <w:right w:val="single" w:sz="4" w:space="0" w:color="auto"/>
                </w:tcBorders>
                <w:vAlign w:val="center"/>
              </w:tcPr>
              <w:p w14:paraId="060C6525" w14:textId="77777777" w:rsidR="004D78B2" w:rsidRPr="008A4DA7" w:rsidRDefault="00511B79" w:rsidP="005736F7">
                <w:pPr>
                  <w:jc w:val="center"/>
                  <w:rPr>
                    <w:sz w:val="15"/>
                    <w:szCs w:val="15"/>
                  </w:rPr>
                </w:pPr>
                <w:r w:rsidRPr="008A4DA7">
                  <w:rPr>
                    <w:rFonts w:hint="eastAsia"/>
                    <w:sz w:val="15"/>
                    <w:szCs w:val="15"/>
                  </w:rPr>
                  <w:t>本期计入其他综合收益的损失</w:t>
                </w:r>
              </w:p>
            </w:tc>
          </w:sdtContent>
        </w:sdt>
        <w:sdt>
          <w:sdtPr>
            <w:rPr>
              <w:sz w:val="15"/>
              <w:szCs w:val="15"/>
            </w:rPr>
            <w:tag w:val="_PLD_10fb3a2b23634dbcb6ec64725618b767"/>
            <w:id w:val="2079865197"/>
          </w:sdtPr>
          <w:sdtContent>
            <w:tc>
              <w:tcPr>
                <w:tcW w:w="0" w:type="auto"/>
                <w:tcBorders>
                  <w:left w:val="single" w:sz="4" w:space="0" w:color="auto"/>
                  <w:bottom w:val="single" w:sz="4" w:space="0" w:color="auto"/>
                  <w:right w:val="single" w:sz="4" w:space="0" w:color="auto"/>
                </w:tcBorders>
                <w:vAlign w:val="center"/>
              </w:tcPr>
              <w:p w14:paraId="2490FFF4" w14:textId="77777777" w:rsidR="004D78B2" w:rsidRPr="008A4DA7" w:rsidRDefault="00511B79" w:rsidP="005736F7">
                <w:pPr>
                  <w:jc w:val="center"/>
                  <w:rPr>
                    <w:sz w:val="15"/>
                    <w:szCs w:val="15"/>
                  </w:rPr>
                </w:pPr>
                <w:r w:rsidRPr="008A4DA7">
                  <w:rPr>
                    <w:rFonts w:hint="eastAsia"/>
                    <w:sz w:val="15"/>
                    <w:szCs w:val="15"/>
                  </w:rPr>
                  <w:t>其他</w:t>
                </w:r>
              </w:p>
            </w:tc>
          </w:sdtContent>
        </w:sdt>
        <w:tc>
          <w:tcPr>
            <w:tcW w:w="0" w:type="auto"/>
            <w:vMerge/>
            <w:tcBorders>
              <w:left w:val="single" w:sz="4" w:space="0" w:color="auto"/>
              <w:bottom w:val="single" w:sz="4" w:space="0" w:color="auto"/>
              <w:right w:val="single" w:sz="4" w:space="0" w:color="auto"/>
            </w:tcBorders>
            <w:vAlign w:val="center"/>
          </w:tcPr>
          <w:p w14:paraId="69B8005D" w14:textId="77777777" w:rsidR="004D78B2" w:rsidRPr="008A4DA7"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52F2EFFD" w14:textId="77777777" w:rsidR="004D78B2" w:rsidRPr="008A4DA7"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4CED8E95" w14:textId="77777777" w:rsidR="004D78B2" w:rsidRPr="008A4DA7"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5083C385" w14:textId="77777777" w:rsidR="004D78B2" w:rsidRPr="008A4DA7"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69F0938A" w14:textId="77777777" w:rsidR="004D78B2" w:rsidRPr="008A4DA7" w:rsidRDefault="004D78B2" w:rsidP="005736F7">
            <w:pPr>
              <w:jc w:val="center"/>
              <w:rPr>
                <w:sz w:val="15"/>
                <w:szCs w:val="15"/>
              </w:rPr>
            </w:pPr>
          </w:p>
        </w:tc>
      </w:tr>
      <w:tr w:rsidR="005736F7" w:rsidRPr="008A4DA7" w14:paraId="699241B0"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6B77EE3A" w14:textId="77777777" w:rsidR="004D78B2" w:rsidRPr="008A4DA7" w:rsidRDefault="00511B79" w:rsidP="005736F7">
            <w:pPr>
              <w:ind w:rightChars="-50" w:right="-105"/>
              <w:rPr>
                <w:sz w:val="15"/>
                <w:szCs w:val="15"/>
              </w:rPr>
            </w:pPr>
            <w:r w:rsidRPr="008A4DA7">
              <w:rPr>
                <w:sz w:val="15"/>
                <w:szCs w:val="15"/>
              </w:rPr>
              <w:t>北洋出版传媒股份有限公司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72FB07F3" w14:textId="77777777" w:rsidR="004D78B2" w:rsidRPr="008A4DA7" w:rsidRDefault="00511B79" w:rsidP="005736F7">
            <w:pPr>
              <w:ind w:leftChars="-36" w:left="-76" w:rightChars="-29" w:right="-61"/>
              <w:jc w:val="right"/>
              <w:rPr>
                <w:sz w:val="15"/>
                <w:szCs w:val="15"/>
              </w:rPr>
            </w:pPr>
            <w:r w:rsidRPr="00957715">
              <w:rPr>
                <w:sz w:val="15"/>
                <w:szCs w:val="15"/>
              </w:rPr>
              <w:t>104,122,673.75</w:t>
            </w:r>
          </w:p>
        </w:tc>
        <w:tc>
          <w:tcPr>
            <w:tcW w:w="0" w:type="auto"/>
            <w:tcBorders>
              <w:top w:val="single" w:sz="4" w:space="0" w:color="auto"/>
              <w:left w:val="single" w:sz="4" w:space="0" w:color="auto"/>
              <w:bottom w:val="single" w:sz="4" w:space="0" w:color="auto"/>
              <w:right w:val="single" w:sz="4" w:space="0" w:color="auto"/>
            </w:tcBorders>
            <w:vAlign w:val="center"/>
          </w:tcPr>
          <w:p w14:paraId="236CF03D"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5490A7C"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E2404F8"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6DF9AB3"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0B3EA191"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CC8F7A9" w14:textId="77777777" w:rsidR="004D78B2" w:rsidRPr="008A4DA7" w:rsidRDefault="00511B79" w:rsidP="005736F7">
            <w:pPr>
              <w:ind w:leftChars="-36" w:left="-76" w:rightChars="-29" w:right="-61"/>
              <w:jc w:val="right"/>
              <w:rPr>
                <w:sz w:val="15"/>
                <w:szCs w:val="15"/>
              </w:rPr>
            </w:pPr>
            <w:r w:rsidRPr="00957715">
              <w:rPr>
                <w:sz w:val="15"/>
                <w:szCs w:val="15"/>
              </w:rPr>
              <w:t>104,122,673.75</w:t>
            </w:r>
          </w:p>
        </w:tc>
        <w:tc>
          <w:tcPr>
            <w:tcW w:w="0" w:type="auto"/>
            <w:tcBorders>
              <w:top w:val="single" w:sz="4" w:space="0" w:color="auto"/>
              <w:left w:val="single" w:sz="4" w:space="0" w:color="auto"/>
              <w:bottom w:val="single" w:sz="4" w:space="0" w:color="auto"/>
              <w:right w:val="single" w:sz="4" w:space="0" w:color="auto"/>
            </w:tcBorders>
            <w:vAlign w:val="center"/>
          </w:tcPr>
          <w:p w14:paraId="44D2133E" w14:textId="77777777" w:rsidR="004D78B2" w:rsidRPr="008A4DA7" w:rsidRDefault="00511B79" w:rsidP="005736F7">
            <w:pPr>
              <w:ind w:leftChars="-36" w:left="-76" w:rightChars="-29" w:right="-61"/>
              <w:jc w:val="right"/>
              <w:rPr>
                <w:sz w:val="15"/>
                <w:szCs w:val="15"/>
              </w:rPr>
            </w:pPr>
            <w:r w:rsidRPr="00957715">
              <w:rPr>
                <w:sz w:val="15"/>
                <w:szCs w:val="15"/>
              </w:rPr>
              <w:t>8,092,400.00</w:t>
            </w:r>
          </w:p>
        </w:tc>
        <w:tc>
          <w:tcPr>
            <w:tcW w:w="0" w:type="auto"/>
            <w:tcBorders>
              <w:top w:val="single" w:sz="4" w:space="0" w:color="auto"/>
              <w:left w:val="single" w:sz="4" w:space="0" w:color="auto"/>
              <w:bottom w:val="single" w:sz="4" w:space="0" w:color="auto"/>
              <w:right w:val="single" w:sz="4" w:space="0" w:color="auto"/>
            </w:tcBorders>
            <w:vAlign w:val="center"/>
          </w:tcPr>
          <w:p w14:paraId="4A390D4F"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9C07D19"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88BE30D" w14:textId="77777777" w:rsidR="004D78B2" w:rsidRPr="008A4DA7" w:rsidRDefault="004D78B2" w:rsidP="005736F7">
            <w:pPr>
              <w:rPr>
                <w:sz w:val="15"/>
                <w:szCs w:val="15"/>
              </w:rPr>
            </w:pPr>
          </w:p>
        </w:tc>
      </w:tr>
      <w:tr w:rsidR="005736F7" w:rsidRPr="008A4DA7" w14:paraId="689C7128"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2AEEE038" w14:textId="77777777" w:rsidR="004D78B2" w:rsidRPr="008A4DA7" w:rsidRDefault="00511B79" w:rsidP="005736F7">
            <w:pPr>
              <w:ind w:rightChars="-50" w:right="-105"/>
              <w:rPr>
                <w:sz w:val="15"/>
                <w:szCs w:val="15"/>
              </w:rPr>
            </w:pPr>
            <w:r w:rsidRPr="008A4DA7">
              <w:rPr>
                <w:sz w:val="15"/>
                <w:szCs w:val="15"/>
              </w:rPr>
              <w:t>北京鹏远</w:t>
            </w:r>
            <w:proofErr w:type="gramStart"/>
            <w:r w:rsidRPr="008A4DA7">
              <w:rPr>
                <w:sz w:val="15"/>
                <w:szCs w:val="15"/>
              </w:rPr>
              <w:t>翔文化</w:t>
            </w:r>
            <w:proofErr w:type="gramEnd"/>
            <w:r w:rsidRPr="008A4DA7">
              <w:rPr>
                <w:sz w:val="15"/>
                <w:szCs w:val="15"/>
              </w:rPr>
              <w:t>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91C91AC"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80D3858"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E375F09"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D45B8A7"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6C9DD73"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9414524"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806510A"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5FDA1B"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93EFFBF"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0E6163B" w14:textId="77777777" w:rsidR="004D78B2" w:rsidRPr="008A4DA7" w:rsidRDefault="00511B79" w:rsidP="005736F7">
            <w:pPr>
              <w:ind w:leftChars="-36" w:left="-76" w:rightChars="-29" w:right="-61"/>
              <w:jc w:val="right"/>
              <w:rPr>
                <w:sz w:val="15"/>
                <w:szCs w:val="15"/>
              </w:rPr>
            </w:pPr>
            <w:r w:rsidRPr="00957715">
              <w:rPr>
                <w:sz w:val="15"/>
                <w:szCs w:val="15"/>
              </w:rPr>
              <w:t>900,000.00</w:t>
            </w:r>
          </w:p>
        </w:tc>
        <w:tc>
          <w:tcPr>
            <w:tcW w:w="0" w:type="auto"/>
            <w:tcBorders>
              <w:top w:val="single" w:sz="4" w:space="0" w:color="auto"/>
              <w:left w:val="single" w:sz="4" w:space="0" w:color="auto"/>
              <w:bottom w:val="single" w:sz="4" w:space="0" w:color="auto"/>
              <w:right w:val="single" w:sz="4" w:space="0" w:color="auto"/>
            </w:tcBorders>
            <w:vAlign w:val="center"/>
          </w:tcPr>
          <w:p w14:paraId="55EFB916" w14:textId="77777777" w:rsidR="004D78B2" w:rsidRPr="008A4DA7" w:rsidRDefault="004D78B2" w:rsidP="005736F7">
            <w:pPr>
              <w:rPr>
                <w:sz w:val="15"/>
                <w:szCs w:val="15"/>
              </w:rPr>
            </w:pPr>
          </w:p>
        </w:tc>
      </w:tr>
      <w:tr w:rsidR="005736F7" w:rsidRPr="008A4DA7" w14:paraId="2A99C372"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54AE0883" w14:textId="77777777" w:rsidR="004D78B2" w:rsidRPr="008A4DA7" w:rsidRDefault="00511B79" w:rsidP="005736F7">
            <w:pPr>
              <w:ind w:rightChars="-50" w:right="-105"/>
              <w:rPr>
                <w:sz w:val="15"/>
                <w:szCs w:val="15"/>
              </w:rPr>
            </w:pPr>
            <w:r w:rsidRPr="008A4DA7">
              <w:rPr>
                <w:sz w:val="15"/>
                <w:szCs w:val="15"/>
              </w:rPr>
              <w:t>深圳图书贸易有限公司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3896288" w14:textId="77777777" w:rsidR="004D78B2" w:rsidRPr="008A4DA7" w:rsidRDefault="00511B79" w:rsidP="005736F7">
            <w:pPr>
              <w:ind w:leftChars="-36" w:left="-76" w:rightChars="-29" w:right="-61"/>
              <w:jc w:val="right"/>
              <w:rPr>
                <w:sz w:val="15"/>
                <w:szCs w:val="15"/>
              </w:rPr>
            </w:pPr>
            <w:r w:rsidRPr="00957715">
              <w:rPr>
                <w:sz w:val="15"/>
                <w:szCs w:val="15"/>
              </w:rPr>
              <w:t>362,521.82</w:t>
            </w:r>
          </w:p>
        </w:tc>
        <w:tc>
          <w:tcPr>
            <w:tcW w:w="0" w:type="auto"/>
            <w:tcBorders>
              <w:top w:val="single" w:sz="4" w:space="0" w:color="auto"/>
              <w:left w:val="single" w:sz="4" w:space="0" w:color="auto"/>
              <w:bottom w:val="single" w:sz="4" w:space="0" w:color="auto"/>
              <w:right w:val="single" w:sz="4" w:space="0" w:color="auto"/>
            </w:tcBorders>
            <w:vAlign w:val="center"/>
          </w:tcPr>
          <w:p w14:paraId="3895C62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4E0DD8D"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1A05A51"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FB5A514"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68AA6F7"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0341C22" w14:textId="77777777" w:rsidR="004D78B2" w:rsidRPr="008A4DA7" w:rsidRDefault="00511B79" w:rsidP="005736F7">
            <w:pPr>
              <w:ind w:leftChars="-36" w:left="-76" w:rightChars="-29" w:right="-61"/>
              <w:jc w:val="right"/>
              <w:rPr>
                <w:sz w:val="15"/>
                <w:szCs w:val="15"/>
              </w:rPr>
            </w:pPr>
            <w:r w:rsidRPr="00957715">
              <w:rPr>
                <w:sz w:val="15"/>
                <w:szCs w:val="15"/>
              </w:rPr>
              <w:t>362,521.82</w:t>
            </w:r>
          </w:p>
        </w:tc>
        <w:tc>
          <w:tcPr>
            <w:tcW w:w="0" w:type="auto"/>
            <w:tcBorders>
              <w:top w:val="single" w:sz="4" w:space="0" w:color="auto"/>
              <w:left w:val="single" w:sz="4" w:space="0" w:color="auto"/>
              <w:bottom w:val="single" w:sz="4" w:space="0" w:color="auto"/>
              <w:right w:val="single" w:sz="4" w:space="0" w:color="auto"/>
            </w:tcBorders>
            <w:vAlign w:val="center"/>
          </w:tcPr>
          <w:p w14:paraId="4A282C5A" w14:textId="77777777" w:rsidR="004D78B2" w:rsidRPr="008A4DA7" w:rsidRDefault="00511B79" w:rsidP="005736F7">
            <w:pPr>
              <w:ind w:leftChars="-36" w:left="-76" w:rightChars="-29" w:right="-61"/>
              <w:jc w:val="right"/>
              <w:rPr>
                <w:sz w:val="15"/>
                <w:szCs w:val="15"/>
              </w:rPr>
            </w:pPr>
            <w:r w:rsidRPr="00957715">
              <w:rPr>
                <w:sz w:val="15"/>
                <w:szCs w:val="15"/>
              </w:rPr>
              <w:t>40,555.80</w:t>
            </w:r>
          </w:p>
        </w:tc>
        <w:tc>
          <w:tcPr>
            <w:tcW w:w="0" w:type="auto"/>
            <w:tcBorders>
              <w:top w:val="single" w:sz="4" w:space="0" w:color="auto"/>
              <w:left w:val="single" w:sz="4" w:space="0" w:color="auto"/>
              <w:bottom w:val="single" w:sz="4" w:space="0" w:color="auto"/>
              <w:right w:val="single" w:sz="4" w:space="0" w:color="auto"/>
            </w:tcBorders>
            <w:vAlign w:val="center"/>
          </w:tcPr>
          <w:p w14:paraId="023A5709"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3299BAF"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E4650E2" w14:textId="77777777" w:rsidR="004D78B2" w:rsidRPr="008A4DA7" w:rsidRDefault="004D78B2" w:rsidP="005736F7">
            <w:pPr>
              <w:rPr>
                <w:sz w:val="15"/>
                <w:szCs w:val="15"/>
              </w:rPr>
            </w:pPr>
          </w:p>
        </w:tc>
      </w:tr>
      <w:tr w:rsidR="005736F7" w:rsidRPr="008A4DA7" w14:paraId="6B45EF0E"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67EBC1FB" w14:textId="77777777" w:rsidR="004D78B2" w:rsidRPr="008A4DA7" w:rsidRDefault="00511B79" w:rsidP="005736F7">
            <w:pPr>
              <w:ind w:rightChars="-50" w:right="-105"/>
              <w:rPr>
                <w:sz w:val="15"/>
                <w:szCs w:val="15"/>
              </w:rPr>
            </w:pPr>
            <w:r w:rsidRPr="008A4DA7">
              <w:rPr>
                <w:sz w:val="15"/>
                <w:szCs w:val="15"/>
              </w:rPr>
              <w:t>大周（贵安新区）互动娱乐文化传媒有限公司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A7DA4A8" w14:textId="77777777" w:rsidR="004D78B2" w:rsidRPr="008A4DA7" w:rsidRDefault="00511B79" w:rsidP="005736F7">
            <w:pPr>
              <w:ind w:leftChars="-36" w:left="-76" w:rightChars="-29" w:right="-61"/>
              <w:jc w:val="right"/>
              <w:rPr>
                <w:sz w:val="15"/>
                <w:szCs w:val="15"/>
              </w:rPr>
            </w:pPr>
            <w:r w:rsidRPr="00957715">
              <w:rPr>
                <w:sz w:val="15"/>
                <w:szCs w:val="15"/>
              </w:rPr>
              <w:t>4,372,400.00</w:t>
            </w:r>
          </w:p>
        </w:tc>
        <w:tc>
          <w:tcPr>
            <w:tcW w:w="0" w:type="auto"/>
            <w:tcBorders>
              <w:top w:val="single" w:sz="4" w:space="0" w:color="auto"/>
              <w:left w:val="single" w:sz="4" w:space="0" w:color="auto"/>
              <w:bottom w:val="single" w:sz="4" w:space="0" w:color="auto"/>
              <w:right w:val="single" w:sz="4" w:space="0" w:color="auto"/>
            </w:tcBorders>
            <w:vAlign w:val="center"/>
          </w:tcPr>
          <w:p w14:paraId="21229F25"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8400750"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5B655CBB"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5AA35583"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7146BCA"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577FF1E" w14:textId="77777777" w:rsidR="004D78B2" w:rsidRPr="008A4DA7" w:rsidRDefault="00511B79" w:rsidP="005736F7">
            <w:pPr>
              <w:ind w:leftChars="-36" w:left="-76" w:rightChars="-29" w:right="-61"/>
              <w:jc w:val="right"/>
              <w:rPr>
                <w:sz w:val="15"/>
                <w:szCs w:val="15"/>
              </w:rPr>
            </w:pPr>
            <w:r w:rsidRPr="00957715">
              <w:rPr>
                <w:sz w:val="15"/>
                <w:szCs w:val="15"/>
              </w:rPr>
              <w:t>4,372,400.00</w:t>
            </w:r>
          </w:p>
        </w:tc>
        <w:tc>
          <w:tcPr>
            <w:tcW w:w="0" w:type="auto"/>
            <w:tcBorders>
              <w:top w:val="single" w:sz="4" w:space="0" w:color="auto"/>
              <w:left w:val="single" w:sz="4" w:space="0" w:color="auto"/>
              <w:bottom w:val="single" w:sz="4" w:space="0" w:color="auto"/>
              <w:right w:val="single" w:sz="4" w:space="0" w:color="auto"/>
            </w:tcBorders>
            <w:vAlign w:val="center"/>
          </w:tcPr>
          <w:p w14:paraId="178320D4"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C8F3378" w14:textId="77777777" w:rsidR="004D78B2" w:rsidRPr="008A4DA7" w:rsidRDefault="00511B79" w:rsidP="005736F7">
            <w:pPr>
              <w:ind w:leftChars="-36" w:left="-76" w:rightChars="-29" w:right="-61"/>
              <w:jc w:val="right"/>
              <w:rPr>
                <w:sz w:val="15"/>
                <w:szCs w:val="15"/>
              </w:rPr>
            </w:pPr>
            <w:r w:rsidRPr="00957715">
              <w:rPr>
                <w:sz w:val="15"/>
                <w:szCs w:val="15"/>
              </w:rPr>
              <w:t>4,316,900.00</w:t>
            </w:r>
          </w:p>
        </w:tc>
        <w:tc>
          <w:tcPr>
            <w:tcW w:w="0" w:type="auto"/>
            <w:tcBorders>
              <w:top w:val="single" w:sz="4" w:space="0" w:color="auto"/>
              <w:left w:val="single" w:sz="4" w:space="0" w:color="auto"/>
              <w:bottom w:val="single" w:sz="4" w:space="0" w:color="auto"/>
              <w:right w:val="single" w:sz="4" w:space="0" w:color="auto"/>
            </w:tcBorders>
            <w:vAlign w:val="center"/>
          </w:tcPr>
          <w:p w14:paraId="3CB63CE3"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64AB671" w14:textId="77777777" w:rsidR="004D78B2" w:rsidRPr="008A4DA7" w:rsidRDefault="004D78B2" w:rsidP="005736F7">
            <w:pPr>
              <w:rPr>
                <w:sz w:val="15"/>
                <w:szCs w:val="15"/>
              </w:rPr>
            </w:pPr>
          </w:p>
        </w:tc>
      </w:tr>
      <w:tr w:rsidR="005736F7" w:rsidRPr="008A4DA7" w14:paraId="54DBA68D"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74F0DC67" w14:textId="77777777" w:rsidR="004D78B2" w:rsidRPr="008A4DA7" w:rsidRDefault="00511B79" w:rsidP="005736F7">
            <w:pPr>
              <w:ind w:rightChars="-50" w:right="-105"/>
              <w:rPr>
                <w:sz w:val="15"/>
                <w:szCs w:val="15"/>
              </w:rPr>
            </w:pPr>
            <w:r w:rsidRPr="008A4DA7">
              <w:rPr>
                <w:sz w:val="15"/>
                <w:szCs w:val="15"/>
              </w:rPr>
              <w:t>广州</w:t>
            </w:r>
            <w:proofErr w:type="gramStart"/>
            <w:r w:rsidRPr="008A4DA7">
              <w:rPr>
                <w:sz w:val="15"/>
                <w:szCs w:val="15"/>
              </w:rPr>
              <w:t>天闻角川动漫</w:t>
            </w:r>
            <w:proofErr w:type="gramEnd"/>
            <w:r w:rsidRPr="008A4DA7">
              <w:rPr>
                <w:sz w:val="15"/>
                <w:szCs w:val="15"/>
              </w:rPr>
              <w:t>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744400C" w14:textId="77777777" w:rsidR="004D78B2" w:rsidRPr="008A4DA7" w:rsidRDefault="00511B79" w:rsidP="005736F7">
            <w:pPr>
              <w:ind w:leftChars="-36" w:left="-76" w:rightChars="-29" w:right="-61"/>
              <w:jc w:val="right"/>
              <w:rPr>
                <w:sz w:val="15"/>
                <w:szCs w:val="15"/>
              </w:rPr>
            </w:pPr>
            <w:r w:rsidRPr="00957715">
              <w:rPr>
                <w:sz w:val="15"/>
                <w:szCs w:val="15"/>
              </w:rPr>
              <w:t>3,731,707.32</w:t>
            </w:r>
          </w:p>
        </w:tc>
        <w:tc>
          <w:tcPr>
            <w:tcW w:w="0" w:type="auto"/>
            <w:tcBorders>
              <w:top w:val="single" w:sz="4" w:space="0" w:color="auto"/>
              <w:left w:val="single" w:sz="4" w:space="0" w:color="auto"/>
              <w:bottom w:val="single" w:sz="4" w:space="0" w:color="auto"/>
              <w:right w:val="single" w:sz="4" w:space="0" w:color="auto"/>
            </w:tcBorders>
            <w:vAlign w:val="center"/>
          </w:tcPr>
          <w:p w14:paraId="7059E419"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39087D2"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AB75D21"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077C8CAA"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502D08C9"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AB6D53E" w14:textId="77777777" w:rsidR="004D78B2" w:rsidRPr="008A4DA7" w:rsidRDefault="00511B79" w:rsidP="005736F7">
            <w:pPr>
              <w:ind w:leftChars="-36" w:left="-76" w:rightChars="-29" w:right="-61"/>
              <w:jc w:val="right"/>
              <w:rPr>
                <w:sz w:val="15"/>
                <w:szCs w:val="15"/>
              </w:rPr>
            </w:pPr>
            <w:r w:rsidRPr="00957715">
              <w:rPr>
                <w:sz w:val="15"/>
                <w:szCs w:val="15"/>
              </w:rPr>
              <w:t>3,731,707.32</w:t>
            </w:r>
          </w:p>
        </w:tc>
        <w:tc>
          <w:tcPr>
            <w:tcW w:w="0" w:type="auto"/>
            <w:tcBorders>
              <w:top w:val="single" w:sz="4" w:space="0" w:color="auto"/>
              <w:left w:val="single" w:sz="4" w:space="0" w:color="auto"/>
              <w:bottom w:val="single" w:sz="4" w:space="0" w:color="auto"/>
              <w:right w:val="single" w:sz="4" w:space="0" w:color="auto"/>
            </w:tcBorders>
            <w:vAlign w:val="center"/>
          </w:tcPr>
          <w:p w14:paraId="031F9DA5" w14:textId="77777777" w:rsidR="004D78B2" w:rsidRPr="008A4DA7" w:rsidRDefault="00511B79" w:rsidP="005736F7">
            <w:pPr>
              <w:ind w:leftChars="-36" w:left="-76" w:rightChars="-29" w:right="-61"/>
              <w:jc w:val="right"/>
              <w:rPr>
                <w:sz w:val="15"/>
                <w:szCs w:val="15"/>
              </w:rPr>
            </w:pPr>
            <w:r w:rsidRPr="00957715">
              <w:rPr>
                <w:sz w:val="15"/>
                <w:szCs w:val="15"/>
              </w:rPr>
              <w:t>1,286,019.28</w:t>
            </w:r>
          </w:p>
        </w:tc>
        <w:tc>
          <w:tcPr>
            <w:tcW w:w="0" w:type="auto"/>
            <w:tcBorders>
              <w:top w:val="single" w:sz="4" w:space="0" w:color="auto"/>
              <w:left w:val="single" w:sz="4" w:space="0" w:color="auto"/>
              <w:bottom w:val="single" w:sz="4" w:space="0" w:color="auto"/>
              <w:right w:val="single" w:sz="4" w:space="0" w:color="auto"/>
            </w:tcBorders>
            <w:vAlign w:val="center"/>
          </w:tcPr>
          <w:p w14:paraId="6EEF688E"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18AF078"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A38171D" w14:textId="77777777" w:rsidR="004D78B2" w:rsidRPr="008A4DA7" w:rsidRDefault="004D78B2" w:rsidP="005736F7">
            <w:pPr>
              <w:rPr>
                <w:sz w:val="15"/>
                <w:szCs w:val="15"/>
              </w:rPr>
            </w:pPr>
          </w:p>
        </w:tc>
      </w:tr>
      <w:tr w:rsidR="005736F7" w:rsidRPr="008A4DA7" w14:paraId="2DD662C8"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0991422C" w14:textId="77777777" w:rsidR="004D78B2" w:rsidRPr="008A4DA7" w:rsidRDefault="00511B79" w:rsidP="005736F7">
            <w:pPr>
              <w:ind w:rightChars="-50" w:right="-105"/>
              <w:rPr>
                <w:sz w:val="15"/>
                <w:szCs w:val="15"/>
              </w:rPr>
            </w:pPr>
            <w:r w:rsidRPr="008A4DA7">
              <w:rPr>
                <w:sz w:val="15"/>
                <w:szCs w:val="15"/>
              </w:rPr>
              <w:t>北京博集天卷影业有限公司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4A44862" w14:textId="77777777" w:rsidR="004D78B2" w:rsidRPr="008A4DA7" w:rsidRDefault="00511B79" w:rsidP="005736F7">
            <w:pPr>
              <w:ind w:leftChars="-36" w:left="-76" w:rightChars="-29" w:right="-61"/>
              <w:jc w:val="right"/>
              <w:rPr>
                <w:sz w:val="15"/>
                <w:szCs w:val="15"/>
              </w:rPr>
            </w:pPr>
            <w:r w:rsidRPr="00957715">
              <w:rPr>
                <w:sz w:val="15"/>
                <w:szCs w:val="15"/>
              </w:rPr>
              <w:t>3,362,470.36</w:t>
            </w:r>
          </w:p>
        </w:tc>
        <w:tc>
          <w:tcPr>
            <w:tcW w:w="0" w:type="auto"/>
            <w:tcBorders>
              <w:top w:val="single" w:sz="4" w:space="0" w:color="auto"/>
              <w:left w:val="single" w:sz="4" w:space="0" w:color="auto"/>
              <w:bottom w:val="single" w:sz="4" w:space="0" w:color="auto"/>
              <w:right w:val="single" w:sz="4" w:space="0" w:color="auto"/>
            </w:tcBorders>
            <w:vAlign w:val="center"/>
          </w:tcPr>
          <w:p w14:paraId="4D79AC7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FDB5642"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C88FED0"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EA44D6D"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03B1C9A"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6C4F6CC" w14:textId="77777777" w:rsidR="004D78B2" w:rsidRPr="008A4DA7" w:rsidRDefault="00511B79" w:rsidP="005736F7">
            <w:pPr>
              <w:ind w:leftChars="-36" w:left="-76" w:rightChars="-29" w:right="-61"/>
              <w:jc w:val="right"/>
              <w:rPr>
                <w:sz w:val="15"/>
                <w:szCs w:val="15"/>
              </w:rPr>
            </w:pPr>
            <w:r w:rsidRPr="00957715">
              <w:rPr>
                <w:sz w:val="15"/>
                <w:szCs w:val="15"/>
              </w:rPr>
              <w:t>3,362,470.36</w:t>
            </w:r>
          </w:p>
        </w:tc>
        <w:tc>
          <w:tcPr>
            <w:tcW w:w="0" w:type="auto"/>
            <w:tcBorders>
              <w:top w:val="single" w:sz="4" w:space="0" w:color="auto"/>
              <w:left w:val="single" w:sz="4" w:space="0" w:color="auto"/>
              <w:bottom w:val="single" w:sz="4" w:space="0" w:color="auto"/>
              <w:right w:val="single" w:sz="4" w:space="0" w:color="auto"/>
            </w:tcBorders>
            <w:vAlign w:val="center"/>
          </w:tcPr>
          <w:p w14:paraId="1D3CA217"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A2305C0" w14:textId="77777777" w:rsidR="004D78B2" w:rsidRPr="008A4DA7" w:rsidRDefault="00511B79" w:rsidP="005736F7">
            <w:pPr>
              <w:ind w:leftChars="-36" w:left="-76" w:rightChars="-29" w:right="-61"/>
              <w:jc w:val="right"/>
              <w:rPr>
                <w:sz w:val="15"/>
                <w:szCs w:val="15"/>
              </w:rPr>
            </w:pPr>
            <w:r w:rsidRPr="00957715">
              <w:rPr>
                <w:sz w:val="15"/>
                <w:szCs w:val="15"/>
              </w:rPr>
              <w:t>869,475.73</w:t>
            </w:r>
          </w:p>
        </w:tc>
        <w:tc>
          <w:tcPr>
            <w:tcW w:w="0" w:type="auto"/>
            <w:tcBorders>
              <w:top w:val="single" w:sz="4" w:space="0" w:color="auto"/>
              <w:left w:val="single" w:sz="4" w:space="0" w:color="auto"/>
              <w:bottom w:val="single" w:sz="4" w:space="0" w:color="auto"/>
              <w:right w:val="single" w:sz="4" w:space="0" w:color="auto"/>
            </w:tcBorders>
            <w:vAlign w:val="center"/>
          </w:tcPr>
          <w:p w14:paraId="6CA075D5"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2D55979" w14:textId="77777777" w:rsidR="004D78B2" w:rsidRPr="008A4DA7" w:rsidRDefault="004D78B2" w:rsidP="005736F7">
            <w:pPr>
              <w:rPr>
                <w:sz w:val="15"/>
                <w:szCs w:val="15"/>
              </w:rPr>
            </w:pPr>
          </w:p>
        </w:tc>
      </w:tr>
      <w:tr w:rsidR="005736F7" w:rsidRPr="008A4DA7" w14:paraId="1A800DD1"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149854BF" w14:textId="77777777" w:rsidR="004D78B2" w:rsidRPr="008A4DA7" w:rsidRDefault="00511B79" w:rsidP="005736F7">
            <w:pPr>
              <w:ind w:rightChars="-50" w:right="-105"/>
              <w:rPr>
                <w:sz w:val="15"/>
                <w:szCs w:val="15"/>
              </w:rPr>
            </w:pPr>
            <w:proofErr w:type="spellStart"/>
            <w:r w:rsidRPr="008A4DA7">
              <w:rPr>
                <w:sz w:val="15"/>
                <w:szCs w:val="15"/>
              </w:rPr>
              <w:t>IPRLicense</w:t>
            </w:r>
            <w:proofErr w:type="spellEnd"/>
            <w:r w:rsidRPr="008A4DA7">
              <w:rPr>
                <w:sz w:val="15"/>
                <w:szCs w:val="15"/>
              </w:rPr>
              <w:t>在线版权交易公司</w:t>
            </w:r>
          </w:p>
        </w:tc>
        <w:tc>
          <w:tcPr>
            <w:tcW w:w="0" w:type="auto"/>
            <w:tcBorders>
              <w:top w:val="single" w:sz="4" w:space="0" w:color="auto"/>
              <w:left w:val="single" w:sz="4" w:space="0" w:color="auto"/>
              <w:bottom w:val="single" w:sz="4" w:space="0" w:color="auto"/>
              <w:right w:val="single" w:sz="4" w:space="0" w:color="auto"/>
            </w:tcBorders>
            <w:vAlign w:val="center"/>
          </w:tcPr>
          <w:p w14:paraId="32F7DECE"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A2B603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D1841CE"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6A14B69"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4D6D13D"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025DFB0"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8032433"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B909A62"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57F83FC"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7F7210E" w14:textId="77777777" w:rsidR="004D78B2" w:rsidRPr="008A4DA7" w:rsidRDefault="00511B79" w:rsidP="005736F7">
            <w:pPr>
              <w:ind w:leftChars="-36" w:left="-76" w:rightChars="-29" w:right="-61"/>
              <w:jc w:val="right"/>
              <w:rPr>
                <w:sz w:val="15"/>
                <w:szCs w:val="15"/>
              </w:rPr>
            </w:pPr>
            <w:r w:rsidRPr="00957715">
              <w:rPr>
                <w:sz w:val="15"/>
                <w:szCs w:val="15"/>
              </w:rPr>
              <w:t>4,432,547.50</w:t>
            </w:r>
          </w:p>
        </w:tc>
        <w:tc>
          <w:tcPr>
            <w:tcW w:w="0" w:type="auto"/>
            <w:tcBorders>
              <w:top w:val="single" w:sz="4" w:space="0" w:color="auto"/>
              <w:left w:val="single" w:sz="4" w:space="0" w:color="auto"/>
              <w:bottom w:val="single" w:sz="4" w:space="0" w:color="auto"/>
              <w:right w:val="single" w:sz="4" w:space="0" w:color="auto"/>
            </w:tcBorders>
            <w:vAlign w:val="center"/>
          </w:tcPr>
          <w:p w14:paraId="4EBBED01" w14:textId="77777777" w:rsidR="004D78B2" w:rsidRPr="008A4DA7" w:rsidRDefault="004D78B2" w:rsidP="005736F7">
            <w:pPr>
              <w:rPr>
                <w:sz w:val="15"/>
                <w:szCs w:val="15"/>
              </w:rPr>
            </w:pPr>
          </w:p>
        </w:tc>
      </w:tr>
      <w:tr w:rsidR="005736F7" w:rsidRPr="008A4DA7" w14:paraId="56AA78E8"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3D9EC538" w14:textId="77777777" w:rsidR="004D78B2" w:rsidRPr="008A4DA7" w:rsidRDefault="00511B79" w:rsidP="005736F7">
            <w:pPr>
              <w:ind w:rightChars="-50" w:right="-105"/>
              <w:rPr>
                <w:sz w:val="15"/>
                <w:szCs w:val="15"/>
              </w:rPr>
            </w:pPr>
            <w:r w:rsidRPr="008A4DA7">
              <w:rPr>
                <w:sz w:val="15"/>
                <w:szCs w:val="15"/>
              </w:rPr>
              <w:t>新华互联电子商务有限责任公司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0F00DB53" w14:textId="77777777" w:rsidR="004D78B2" w:rsidRPr="008A4DA7" w:rsidRDefault="00511B79" w:rsidP="005736F7">
            <w:pPr>
              <w:ind w:leftChars="-36" w:left="-76" w:rightChars="-29" w:right="-61"/>
              <w:jc w:val="right"/>
              <w:rPr>
                <w:sz w:val="15"/>
                <w:szCs w:val="15"/>
              </w:rPr>
            </w:pPr>
            <w:r w:rsidRPr="00957715">
              <w:rPr>
                <w:sz w:val="15"/>
                <w:szCs w:val="15"/>
              </w:rPr>
              <w:t>2,524,939.00</w:t>
            </w:r>
          </w:p>
        </w:tc>
        <w:tc>
          <w:tcPr>
            <w:tcW w:w="0" w:type="auto"/>
            <w:tcBorders>
              <w:top w:val="single" w:sz="4" w:space="0" w:color="auto"/>
              <w:left w:val="single" w:sz="4" w:space="0" w:color="auto"/>
              <w:bottom w:val="single" w:sz="4" w:space="0" w:color="auto"/>
              <w:right w:val="single" w:sz="4" w:space="0" w:color="auto"/>
            </w:tcBorders>
            <w:vAlign w:val="center"/>
          </w:tcPr>
          <w:p w14:paraId="2EEABACC"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E0CEE0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5115C05E"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A81A6F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6AF05E19"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256E0A4" w14:textId="77777777" w:rsidR="004D78B2" w:rsidRPr="008A4DA7" w:rsidRDefault="00511B79" w:rsidP="005736F7">
            <w:pPr>
              <w:ind w:leftChars="-36" w:left="-76" w:rightChars="-29" w:right="-61"/>
              <w:jc w:val="right"/>
              <w:rPr>
                <w:sz w:val="15"/>
                <w:szCs w:val="15"/>
              </w:rPr>
            </w:pPr>
            <w:r w:rsidRPr="00957715">
              <w:rPr>
                <w:sz w:val="15"/>
                <w:szCs w:val="15"/>
              </w:rPr>
              <w:t>2,524,939.00</w:t>
            </w:r>
          </w:p>
        </w:tc>
        <w:tc>
          <w:tcPr>
            <w:tcW w:w="0" w:type="auto"/>
            <w:tcBorders>
              <w:top w:val="single" w:sz="4" w:space="0" w:color="auto"/>
              <w:left w:val="single" w:sz="4" w:space="0" w:color="auto"/>
              <w:bottom w:val="single" w:sz="4" w:space="0" w:color="auto"/>
              <w:right w:val="single" w:sz="4" w:space="0" w:color="auto"/>
            </w:tcBorders>
            <w:vAlign w:val="center"/>
          </w:tcPr>
          <w:p w14:paraId="79F4BB48"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CC1B2D7"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DF6BB58" w14:textId="77777777" w:rsidR="004D78B2" w:rsidRPr="008A4DA7" w:rsidRDefault="00511B79" w:rsidP="005736F7">
            <w:pPr>
              <w:ind w:leftChars="-36" w:left="-76" w:rightChars="-29" w:right="-61"/>
              <w:jc w:val="right"/>
              <w:rPr>
                <w:sz w:val="15"/>
                <w:szCs w:val="15"/>
              </w:rPr>
            </w:pPr>
            <w:r w:rsidRPr="00957715">
              <w:rPr>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D7E059F" w14:textId="77777777" w:rsidR="004D78B2" w:rsidRPr="008A4DA7" w:rsidRDefault="004D78B2" w:rsidP="005736F7">
            <w:pPr>
              <w:rPr>
                <w:sz w:val="15"/>
                <w:szCs w:val="15"/>
              </w:rPr>
            </w:pPr>
          </w:p>
        </w:tc>
      </w:tr>
      <w:tr w:rsidR="005736F7" w:rsidRPr="008A4DA7" w14:paraId="7EA396A5" w14:textId="77777777" w:rsidTr="005736F7">
        <w:tc>
          <w:tcPr>
            <w:tcW w:w="1242" w:type="dxa"/>
            <w:tcBorders>
              <w:top w:val="single" w:sz="4" w:space="0" w:color="auto"/>
              <w:left w:val="single" w:sz="4" w:space="0" w:color="auto"/>
              <w:bottom w:val="single" w:sz="4" w:space="0" w:color="auto"/>
              <w:right w:val="single" w:sz="4" w:space="0" w:color="auto"/>
            </w:tcBorders>
            <w:vAlign w:val="center"/>
          </w:tcPr>
          <w:p w14:paraId="64ED3572" w14:textId="77777777" w:rsidR="004D78B2" w:rsidRPr="008A4DA7" w:rsidRDefault="00511B79" w:rsidP="005736F7">
            <w:pPr>
              <w:jc w:val="center"/>
              <w:rPr>
                <w:sz w:val="15"/>
                <w:szCs w:val="15"/>
              </w:rPr>
            </w:pPr>
            <w:r w:rsidRPr="008A4DA7">
              <w:rPr>
                <w:rFonts w:hint="eastAsia"/>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7B283618" w14:textId="77777777" w:rsidR="004D78B2" w:rsidRPr="008A4DA7" w:rsidRDefault="00511B79" w:rsidP="005736F7">
            <w:pPr>
              <w:ind w:leftChars="-36" w:left="-76" w:rightChars="-29" w:right="-61"/>
              <w:jc w:val="right"/>
              <w:rPr>
                <w:sz w:val="15"/>
                <w:szCs w:val="15"/>
              </w:rPr>
            </w:pPr>
            <w:r w:rsidRPr="00957715">
              <w:rPr>
                <w:sz w:val="15"/>
                <w:szCs w:val="15"/>
              </w:rPr>
              <w:t>118,476,712.25</w:t>
            </w:r>
          </w:p>
        </w:tc>
        <w:tc>
          <w:tcPr>
            <w:tcW w:w="0" w:type="auto"/>
            <w:tcBorders>
              <w:top w:val="single" w:sz="4" w:space="0" w:color="auto"/>
              <w:left w:val="single" w:sz="4" w:space="0" w:color="auto"/>
              <w:bottom w:val="single" w:sz="4" w:space="0" w:color="auto"/>
              <w:right w:val="single" w:sz="4" w:space="0" w:color="auto"/>
            </w:tcBorders>
            <w:vAlign w:val="center"/>
          </w:tcPr>
          <w:p w14:paraId="50B03532"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2F5B062"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767C64AF"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D2F798C"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156BFF5" w14:textId="77777777" w:rsidR="004D78B2" w:rsidRPr="008A4DA7" w:rsidRDefault="004D78B2" w:rsidP="005736F7">
            <w:pPr>
              <w:ind w:leftChars="-36" w:left="-76" w:rightChars="-29" w:right="-61"/>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80EFA83" w14:textId="77777777" w:rsidR="004D78B2" w:rsidRPr="008A4DA7" w:rsidRDefault="00511B79" w:rsidP="005736F7">
            <w:pPr>
              <w:ind w:leftChars="-36" w:left="-76" w:rightChars="-29" w:right="-61"/>
              <w:jc w:val="right"/>
              <w:rPr>
                <w:sz w:val="15"/>
                <w:szCs w:val="15"/>
              </w:rPr>
            </w:pPr>
            <w:r w:rsidRPr="00957715">
              <w:rPr>
                <w:sz w:val="15"/>
                <w:szCs w:val="15"/>
              </w:rPr>
              <w:t>118,476,712.25</w:t>
            </w:r>
          </w:p>
        </w:tc>
        <w:tc>
          <w:tcPr>
            <w:tcW w:w="0" w:type="auto"/>
            <w:tcBorders>
              <w:top w:val="single" w:sz="4" w:space="0" w:color="auto"/>
              <w:left w:val="single" w:sz="4" w:space="0" w:color="auto"/>
              <w:bottom w:val="single" w:sz="4" w:space="0" w:color="auto"/>
              <w:right w:val="single" w:sz="4" w:space="0" w:color="auto"/>
            </w:tcBorders>
            <w:vAlign w:val="center"/>
          </w:tcPr>
          <w:p w14:paraId="31AD4BA2" w14:textId="77777777" w:rsidR="004D78B2" w:rsidRPr="008A4DA7" w:rsidRDefault="00511B79" w:rsidP="005736F7">
            <w:pPr>
              <w:ind w:leftChars="-36" w:left="-76" w:rightChars="-29" w:right="-61"/>
              <w:jc w:val="right"/>
              <w:rPr>
                <w:sz w:val="15"/>
                <w:szCs w:val="15"/>
              </w:rPr>
            </w:pPr>
            <w:r w:rsidRPr="00957715">
              <w:rPr>
                <w:sz w:val="15"/>
                <w:szCs w:val="15"/>
              </w:rPr>
              <w:t>9,418,975.08</w:t>
            </w:r>
          </w:p>
        </w:tc>
        <w:tc>
          <w:tcPr>
            <w:tcW w:w="0" w:type="auto"/>
            <w:tcBorders>
              <w:top w:val="single" w:sz="4" w:space="0" w:color="auto"/>
              <w:left w:val="single" w:sz="4" w:space="0" w:color="auto"/>
              <w:bottom w:val="single" w:sz="4" w:space="0" w:color="auto"/>
              <w:right w:val="single" w:sz="4" w:space="0" w:color="auto"/>
            </w:tcBorders>
            <w:vAlign w:val="center"/>
          </w:tcPr>
          <w:p w14:paraId="603B49BC" w14:textId="77777777" w:rsidR="004D78B2" w:rsidRPr="008A4DA7" w:rsidRDefault="00511B79" w:rsidP="005736F7">
            <w:pPr>
              <w:ind w:leftChars="-36" w:left="-76" w:rightChars="-29" w:right="-61"/>
              <w:jc w:val="right"/>
              <w:rPr>
                <w:sz w:val="15"/>
                <w:szCs w:val="15"/>
              </w:rPr>
            </w:pPr>
            <w:r w:rsidRPr="00957715">
              <w:rPr>
                <w:sz w:val="15"/>
                <w:szCs w:val="15"/>
              </w:rPr>
              <w:t>5,186,375.73</w:t>
            </w:r>
          </w:p>
        </w:tc>
        <w:tc>
          <w:tcPr>
            <w:tcW w:w="0" w:type="auto"/>
            <w:tcBorders>
              <w:top w:val="single" w:sz="4" w:space="0" w:color="auto"/>
              <w:left w:val="single" w:sz="4" w:space="0" w:color="auto"/>
              <w:bottom w:val="single" w:sz="4" w:space="0" w:color="auto"/>
              <w:right w:val="single" w:sz="4" w:space="0" w:color="auto"/>
            </w:tcBorders>
            <w:vAlign w:val="center"/>
          </w:tcPr>
          <w:p w14:paraId="5D88A0DD" w14:textId="77777777" w:rsidR="004D78B2" w:rsidRPr="008A4DA7" w:rsidRDefault="00511B79" w:rsidP="005736F7">
            <w:pPr>
              <w:ind w:leftChars="-36" w:left="-76" w:rightChars="-29" w:right="-61"/>
              <w:jc w:val="right"/>
              <w:rPr>
                <w:sz w:val="15"/>
                <w:szCs w:val="15"/>
              </w:rPr>
            </w:pPr>
            <w:r w:rsidRPr="00957715">
              <w:rPr>
                <w:sz w:val="15"/>
                <w:szCs w:val="15"/>
              </w:rPr>
              <w:t>5,332,547.50</w:t>
            </w:r>
          </w:p>
        </w:tc>
        <w:tc>
          <w:tcPr>
            <w:tcW w:w="0" w:type="auto"/>
            <w:tcBorders>
              <w:top w:val="single" w:sz="4" w:space="0" w:color="auto"/>
              <w:left w:val="single" w:sz="4" w:space="0" w:color="auto"/>
              <w:bottom w:val="single" w:sz="4" w:space="0" w:color="auto"/>
              <w:right w:val="single" w:sz="4" w:space="0" w:color="auto"/>
            </w:tcBorders>
            <w:vAlign w:val="center"/>
          </w:tcPr>
          <w:p w14:paraId="5D9029E1" w14:textId="77777777" w:rsidR="004D78B2" w:rsidRPr="008A4DA7" w:rsidRDefault="00511B79" w:rsidP="005736F7">
            <w:pPr>
              <w:jc w:val="center"/>
              <w:rPr>
                <w:sz w:val="15"/>
                <w:szCs w:val="15"/>
              </w:rPr>
            </w:pPr>
            <w:r w:rsidRPr="008A4DA7">
              <w:rPr>
                <w:rFonts w:hint="eastAsia"/>
                <w:sz w:val="15"/>
                <w:szCs w:val="15"/>
              </w:rPr>
              <w:t>/</w:t>
            </w:r>
          </w:p>
        </w:tc>
      </w:tr>
    </w:tbl>
    <w:p w14:paraId="64D72616" w14:textId="77777777" w:rsidR="004D78B2" w:rsidRDefault="00511B79" w:rsidP="0088150D">
      <w:pPr>
        <w:pStyle w:val="affff7"/>
        <w:numPr>
          <w:ilvl w:val="3"/>
          <w:numId w:val="74"/>
        </w:numPr>
        <w:ind w:left="426" w:hanging="426"/>
        <w:rPr>
          <w:rFonts w:hint="eastAsia"/>
        </w:rPr>
      </w:pPr>
      <w:r>
        <w:rPr>
          <w:rFonts w:hint="eastAsia"/>
        </w:rPr>
        <w:t>本期存在终止确认的情况说明</w:t>
      </w:r>
    </w:p>
    <w:sdt>
      <w:sdtPr>
        <w:alias w:val="是否适用：本期存在终止确认的情况说明[双击切换]"/>
        <w:tag w:val="_GBC_27e93a66690f439284ed9d6df3a9bd6c"/>
        <w:id w:val="1273665726"/>
      </w:sdtPr>
      <w:sdtContent>
        <w:p w14:paraId="2CDCF46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9A0304" w14:textId="77777777" w:rsidR="004D78B2" w:rsidRDefault="00511B79">
      <w:pPr>
        <w:pStyle w:val="affff3"/>
      </w:pPr>
      <w:r>
        <w:rPr>
          <w:rFonts w:hint="eastAsia"/>
        </w:rPr>
        <w:t>其他</w:t>
      </w:r>
      <w:r>
        <w:t>说明</w:t>
      </w:r>
      <w:r>
        <w:rPr>
          <w:rFonts w:hint="eastAsia"/>
        </w:rPr>
        <w:t>：</w:t>
      </w:r>
    </w:p>
    <w:sdt>
      <w:sdtPr>
        <w:alias w:val="是否适用：其他权益工具投资其他说明[双击切换]"/>
        <w:tag w:val="_GBC_217dff5073ff4a12b86d342292038452"/>
        <w:id w:val="100621805"/>
      </w:sdtPr>
      <w:sdtContent>
        <w:p w14:paraId="36728F3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EDE861" w14:textId="77777777" w:rsidR="004D78B2" w:rsidRDefault="004D78B2">
      <w:pPr>
        <w:snapToGrid w:val="0"/>
        <w:spacing w:line="240" w:lineRule="atLeast"/>
      </w:pPr>
    </w:p>
    <w:p w14:paraId="38F8CD8C" w14:textId="77777777" w:rsidR="004D78B2" w:rsidRDefault="004D78B2">
      <w:pPr>
        <w:pStyle w:val="affff3"/>
      </w:pPr>
    </w:p>
    <w:p w14:paraId="3BF23473" w14:textId="77777777" w:rsidR="004D78B2" w:rsidRDefault="00511B79">
      <w:pPr>
        <w:pStyle w:val="affff6"/>
        <w:numPr>
          <w:ilvl w:val="0"/>
          <w:numId w:val="18"/>
        </w:numPr>
        <w:rPr>
          <w:szCs w:val="21"/>
        </w:rPr>
      </w:pPr>
      <w:r>
        <w:rPr>
          <w:szCs w:val="21"/>
        </w:rPr>
        <w:t>其他非流动金融资产</w:t>
      </w:r>
    </w:p>
    <w:sdt>
      <w:sdtPr>
        <w:alias w:val="是否适用：其他非流动金融资产[双击切换]"/>
        <w:tag w:val="_GBC_6b599068045d444b87b686a3b6690bf1"/>
        <w:id w:val="-1780641883"/>
      </w:sdtPr>
      <w:sdtContent>
        <w:p w14:paraId="55D2E94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2"/>
    <w:p w14:paraId="174C5044" w14:textId="77777777" w:rsidR="004D78B2" w:rsidRDefault="00511B79">
      <w:pPr>
        <w:pStyle w:val="affff3"/>
      </w:pPr>
      <w:r>
        <w:rPr>
          <w:rFonts w:hint="eastAsia"/>
        </w:rPr>
        <w:t>其他</w:t>
      </w:r>
      <w:r>
        <w:t>说明</w:t>
      </w:r>
      <w:r>
        <w:rPr>
          <w:rFonts w:hint="eastAsia"/>
        </w:rPr>
        <w:t>：</w:t>
      </w:r>
    </w:p>
    <w:sdt>
      <w:sdtPr>
        <w:alias w:val="是否适用：其他非流动金融资产其他说明[双击切换]"/>
        <w:tag w:val="_GBC_037912ebdd3b4e80b4b66cf88f8cb3e7"/>
        <w:id w:val="266195868"/>
      </w:sdtPr>
      <w:sdtContent>
        <w:p w14:paraId="65B003C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8D3F7C" w14:textId="77777777" w:rsidR="004D78B2" w:rsidRDefault="004D78B2">
      <w:pPr>
        <w:snapToGrid w:val="0"/>
        <w:spacing w:line="240" w:lineRule="atLeast"/>
      </w:pPr>
    </w:p>
    <w:p w14:paraId="41C94440" w14:textId="77777777" w:rsidR="004D78B2" w:rsidRDefault="004D78B2">
      <w:pPr>
        <w:snapToGrid w:val="0"/>
        <w:spacing w:line="240" w:lineRule="atLeast"/>
      </w:pPr>
    </w:p>
    <w:p w14:paraId="614C1AAC" w14:textId="77777777" w:rsidR="004D78B2" w:rsidRDefault="00511B79">
      <w:pPr>
        <w:pStyle w:val="affff6"/>
        <w:numPr>
          <w:ilvl w:val="0"/>
          <w:numId w:val="18"/>
        </w:numPr>
        <w:rPr>
          <w:szCs w:val="21"/>
        </w:rPr>
      </w:pPr>
      <w:r>
        <w:rPr>
          <w:szCs w:val="21"/>
        </w:rPr>
        <w:t>投资性房地产</w:t>
      </w:r>
    </w:p>
    <w:p w14:paraId="3FA82701" w14:textId="77777777" w:rsidR="004D78B2" w:rsidRDefault="00511B79">
      <w:pPr>
        <w:pStyle w:val="affff3"/>
      </w:pPr>
      <w:r>
        <w:t>投资性房地产</w:t>
      </w:r>
      <w:r>
        <w:rPr>
          <w:rFonts w:hint="eastAsia"/>
        </w:rPr>
        <w:t>计量模式</w:t>
      </w:r>
    </w:p>
    <w:p w14:paraId="30ED2822" w14:textId="77777777" w:rsidR="004D78B2" w:rsidRDefault="00511B79" w:rsidP="0088150D">
      <w:pPr>
        <w:pStyle w:val="affff7"/>
        <w:numPr>
          <w:ilvl w:val="3"/>
          <w:numId w:val="75"/>
        </w:numPr>
        <w:ind w:left="426" w:hanging="426"/>
        <w:rPr>
          <w:rFonts w:hint="eastAsia"/>
        </w:rPr>
      </w:pPr>
      <w:r>
        <w:rPr>
          <w:rFonts w:hint="eastAsia"/>
        </w:rPr>
        <w:t>采用成本计量模式的投资性房地产</w:t>
      </w:r>
    </w:p>
    <w:p w14:paraId="152960DE" w14:textId="77777777" w:rsidR="004D78B2" w:rsidRDefault="00511B79">
      <w:pPr>
        <w:jc w:val="right"/>
      </w:pPr>
      <w:r>
        <w:rPr>
          <w:rFonts w:hint="eastAsia"/>
        </w:rPr>
        <w:t>单位：</w:t>
      </w:r>
      <w:sdt>
        <w:sdtPr>
          <w:rPr>
            <w:rFonts w:hint="eastAsia"/>
          </w:rPr>
          <w:alias w:val="单位：财务附注：投资性房地产"/>
          <w:tag w:val="_GBC_eb1db4bb3f154f52938b7c4bb5edbd80"/>
          <w:id w:val="174790739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投资性房地产"/>
          <w:tag w:val="_GBC_14117d50f3b04e4aa96c633ca3d3db3a"/>
          <w:id w:val="3936290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1629"/>
        <w:gridCol w:w="1502"/>
        <w:gridCol w:w="1390"/>
        <w:gridCol w:w="1649"/>
      </w:tblGrid>
      <w:tr w:rsidR="005736F7" w14:paraId="79836306" w14:textId="77777777" w:rsidTr="005736F7">
        <w:trPr>
          <w:trHeight w:val="272"/>
        </w:trPr>
        <w:sdt>
          <w:sdtPr>
            <w:tag w:val="_PLD_6c12dd4f07e84f0eb6257919933bd416"/>
            <w:id w:val="-1039269194"/>
          </w:sdtPr>
          <w:sdtContent>
            <w:tc>
              <w:tcPr>
                <w:tcW w:w="1591" w:type="pct"/>
                <w:tcBorders>
                  <w:top w:val="single" w:sz="4" w:space="0" w:color="auto"/>
                  <w:left w:val="single" w:sz="4" w:space="0" w:color="auto"/>
                  <w:bottom w:val="single" w:sz="4" w:space="0" w:color="auto"/>
                  <w:right w:val="single" w:sz="4" w:space="0" w:color="auto"/>
                </w:tcBorders>
                <w:vAlign w:val="center"/>
              </w:tcPr>
              <w:p w14:paraId="6F75E72F" w14:textId="77777777" w:rsidR="004D78B2" w:rsidRDefault="00511B79">
                <w:pPr>
                  <w:jc w:val="center"/>
                </w:pPr>
                <w:r>
                  <w:rPr>
                    <w:rFonts w:hint="eastAsia"/>
                  </w:rPr>
                  <w:t>项目</w:t>
                </w:r>
              </w:p>
            </w:tc>
          </w:sdtContent>
        </w:sdt>
        <w:sdt>
          <w:sdtPr>
            <w:tag w:val="_PLD_4d654f9f882a4621a32482a463b6b80f"/>
            <w:id w:val="1118487328"/>
          </w:sdtPr>
          <w:sdtContent>
            <w:tc>
              <w:tcPr>
                <w:tcW w:w="900" w:type="pct"/>
                <w:tcBorders>
                  <w:top w:val="single" w:sz="4" w:space="0" w:color="auto"/>
                  <w:left w:val="single" w:sz="4" w:space="0" w:color="auto"/>
                  <w:bottom w:val="single" w:sz="4" w:space="0" w:color="auto"/>
                  <w:right w:val="single" w:sz="4" w:space="0" w:color="auto"/>
                </w:tcBorders>
                <w:vAlign w:val="center"/>
              </w:tcPr>
              <w:p w14:paraId="1932DB4E" w14:textId="77777777" w:rsidR="004D78B2" w:rsidRDefault="00511B79">
                <w:pPr>
                  <w:jc w:val="center"/>
                </w:pPr>
                <w:r>
                  <w:rPr>
                    <w:rFonts w:hint="eastAsia"/>
                  </w:rPr>
                  <w:t>房屋、建筑物</w:t>
                </w:r>
              </w:p>
            </w:tc>
          </w:sdtContent>
        </w:sdt>
        <w:sdt>
          <w:sdtPr>
            <w:tag w:val="_PLD_e67580bbd978417792c1b582fb588aa3"/>
            <w:id w:val="189265847"/>
          </w:sdtPr>
          <w:sdtContent>
            <w:tc>
              <w:tcPr>
                <w:tcW w:w="830" w:type="pct"/>
                <w:tcBorders>
                  <w:top w:val="single" w:sz="4" w:space="0" w:color="auto"/>
                  <w:left w:val="single" w:sz="4" w:space="0" w:color="auto"/>
                  <w:bottom w:val="single" w:sz="4" w:space="0" w:color="auto"/>
                  <w:right w:val="single" w:sz="4" w:space="0" w:color="auto"/>
                </w:tcBorders>
                <w:vAlign w:val="center"/>
              </w:tcPr>
              <w:p w14:paraId="4F140219" w14:textId="77777777" w:rsidR="004D78B2" w:rsidRDefault="00511B79">
                <w:pPr>
                  <w:jc w:val="center"/>
                </w:pPr>
                <w:r>
                  <w:rPr>
                    <w:rFonts w:hint="eastAsia"/>
                  </w:rPr>
                  <w:t>土地使用权</w:t>
                </w:r>
              </w:p>
            </w:tc>
          </w:sdtContent>
        </w:sdt>
        <w:sdt>
          <w:sdtPr>
            <w:tag w:val="_PLD_eb223d01b1084c2499e94e081206d3f5"/>
            <w:id w:val="-1166933557"/>
          </w:sdtPr>
          <w:sdtContent>
            <w:tc>
              <w:tcPr>
                <w:tcW w:w="768" w:type="pct"/>
                <w:tcBorders>
                  <w:top w:val="single" w:sz="4" w:space="0" w:color="auto"/>
                  <w:left w:val="single" w:sz="4" w:space="0" w:color="auto"/>
                  <w:bottom w:val="single" w:sz="4" w:space="0" w:color="auto"/>
                  <w:right w:val="single" w:sz="4" w:space="0" w:color="auto"/>
                </w:tcBorders>
                <w:vAlign w:val="center"/>
              </w:tcPr>
              <w:p w14:paraId="4DA14CDA" w14:textId="77777777" w:rsidR="004D78B2" w:rsidRDefault="00511B79">
                <w:pPr>
                  <w:jc w:val="center"/>
                </w:pPr>
                <w:r>
                  <w:rPr>
                    <w:rFonts w:hint="eastAsia"/>
                  </w:rPr>
                  <w:t>在建工程</w:t>
                </w:r>
              </w:p>
            </w:tc>
          </w:sdtContent>
        </w:sdt>
        <w:sdt>
          <w:sdtPr>
            <w:tag w:val="_PLD_fd303a2077a34c63b3d342e813f2cfd7"/>
            <w:id w:val="174311050"/>
          </w:sdtPr>
          <w:sdtContent>
            <w:tc>
              <w:tcPr>
                <w:tcW w:w="911" w:type="pct"/>
                <w:tcBorders>
                  <w:top w:val="single" w:sz="4" w:space="0" w:color="auto"/>
                  <w:left w:val="single" w:sz="4" w:space="0" w:color="auto"/>
                  <w:bottom w:val="single" w:sz="4" w:space="0" w:color="auto"/>
                  <w:right w:val="single" w:sz="4" w:space="0" w:color="auto"/>
                </w:tcBorders>
                <w:vAlign w:val="center"/>
              </w:tcPr>
              <w:p w14:paraId="400E23E2" w14:textId="77777777" w:rsidR="004D78B2" w:rsidRDefault="00511B79">
                <w:pPr>
                  <w:jc w:val="center"/>
                </w:pPr>
                <w:r>
                  <w:rPr>
                    <w:rFonts w:hint="eastAsia"/>
                  </w:rPr>
                  <w:t>合计</w:t>
                </w:r>
              </w:p>
            </w:tc>
          </w:sdtContent>
        </w:sdt>
      </w:tr>
      <w:tr w:rsidR="005736F7" w14:paraId="4401D08E" w14:textId="77777777" w:rsidTr="005736F7">
        <w:trPr>
          <w:trHeight w:val="272"/>
        </w:trPr>
        <w:sdt>
          <w:sdtPr>
            <w:tag w:val="_PLD_a195350d4b924a2ab316232cbfe918bf"/>
            <w:id w:val="-102113438"/>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407AD9C9" w14:textId="77777777" w:rsidR="004D78B2" w:rsidRDefault="00511B79">
                <w:pPr>
                  <w:pStyle w:val="affff3"/>
                </w:pPr>
                <w:r>
                  <w:rPr>
                    <w:rFonts w:hint="eastAsia"/>
                  </w:rPr>
                  <w:t>一、账面原值</w:t>
                </w:r>
              </w:p>
            </w:tc>
          </w:sdtContent>
        </w:sdt>
      </w:tr>
      <w:tr w:rsidR="005736F7" w14:paraId="5979E84A"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14AABDF1" w14:textId="77777777" w:rsidR="004D78B2" w:rsidRDefault="00511B79">
            <w:pPr>
              <w:ind w:firstLineChars="150" w:firstLine="315"/>
            </w:pPr>
            <w:r>
              <w:t>1.</w:t>
            </w:r>
            <w:r>
              <w:rPr>
                <w:rFonts w:hint="eastAsia"/>
              </w:rPr>
              <w:t>期初余额</w:t>
            </w:r>
          </w:p>
        </w:tc>
        <w:tc>
          <w:tcPr>
            <w:tcW w:w="900" w:type="pct"/>
            <w:tcBorders>
              <w:top w:val="single" w:sz="4" w:space="0" w:color="auto"/>
              <w:left w:val="single" w:sz="4" w:space="0" w:color="auto"/>
              <w:bottom w:val="single" w:sz="4" w:space="0" w:color="auto"/>
              <w:right w:val="single" w:sz="4" w:space="0" w:color="auto"/>
            </w:tcBorders>
            <w:vAlign w:val="center"/>
          </w:tcPr>
          <w:p w14:paraId="75457EAB" w14:textId="77777777" w:rsidR="004D78B2" w:rsidRDefault="00511B79">
            <w:pPr>
              <w:jc w:val="right"/>
            </w:pPr>
            <w:r w:rsidRPr="00814997">
              <w:t>348,743,995.28</w:t>
            </w:r>
          </w:p>
        </w:tc>
        <w:tc>
          <w:tcPr>
            <w:tcW w:w="830" w:type="pct"/>
            <w:tcBorders>
              <w:top w:val="single" w:sz="4" w:space="0" w:color="auto"/>
              <w:left w:val="single" w:sz="4" w:space="0" w:color="auto"/>
              <w:bottom w:val="single" w:sz="4" w:space="0" w:color="auto"/>
              <w:right w:val="single" w:sz="4" w:space="0" w:color="auto"/>
            </w:tcBorders>
            <w:vAlign w:val="center"/>
          </w:tcPr>
          <w:p w14:paraId="06196833"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17BF2C98"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1C1E8250" w14:textId="77777777" w:rsidR="004D78B2" w:rsidRDefault="00511B79">
            <w:pPr>
              <w:jc w:val="right"/>
            </w:pPr>
            <w:r w:rsidRPr="00814997">
              <w:t>348,743,995.28</w:t>
            </w:r>
          </w:p>
        </w:tc>
      </w:tr>
      <w:tr w:rsidR="005736F7" w14:paraId="5C8E8B16"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34D145AF" w14:textId="77777777" w:rsidR="004D78B2" w:rsidRDefault="00511B79">
            <w:pPr>
              <w:ind w:firstLineChars="150" w:firstLine="315"/>
            </w:pPr>
            <w:r>
              <w:t>2.</w:t>
            </w:r>
            <w:r>
              <w:rPr>
                <w:rFonts w:hint="eastAsia"/>
              </w:rPr>
              <w:t>本期增加金额</w:t>
            </w:r>
          </w:p>
        </w:tc>
        <w:tc>
          <w:tcPr>
            <w:tcW w:w="900" w:type="pct"/>
            <w:tcBorders>
              <w:top w:val="single" w:sz="4" w:space="0" w:color="auto"/>
              <w:left w:val="single" w:sz="4" w:space="0" w:color="auto"/>
              <w:bottom w:val="single" w:sz="4" w:space="0" w:color="auto"/>
              <w:right w:val="single" w:sz="4" w:space="0" w:color="auto"/>
            </w:tcBorders>
            <w:vAlign w:val="center"/>
          </w:tcPr>
          <w:p w14:paraId="5B6B2C81" w14:textId="77777777" w:rsidR="004D78B2" w:rsidRDefault="00511B79">
            <w:pPr>
              <w:jc w:val="right"/>
            </w:pPr>
            <w:r w:rsidRPr="00814997">
              <w:t>124,424,020.94</w:t>
            </w:r>
          </w:p>
        </w:tc>
        <w:tc>
          <w:tcPr>
            <w:tcW w:w="830" w:type="pct"/>
            <w:tcBorders>
              <w:top w:val="single" w:sz="4" w:space="0" w:color="auto"/>
              <w:left w:val="single" w:sz="4" w:space="0" w:color="auto"/>
              <w:bottom w:val="single" w:sz="4" w:space="0" w:color="auto"/>
              <w:right w:val="single" w:sz="4" w:space="0" w:color="auto"/>
            </w:tcBorders>
            <w:vAlign w:val="center"/>
          </w:tcPr>
          <w:p w14:paraId="39973A37"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79A1124A"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33479792" w14:textId="77777777" w:rsidR="004D78B2" w:rsidRDefault="00511B79">
            <w:pPr>
              <w:jc w:val="right"/>
            </w:pPr>
            <w:r w:rsidRPr="00814997">
              <w:t>124,424,020.94</w:t>
            </w:r>
          </w:p>
        </w:tc>
      </w:tr>
      <w:tr w:rsidR="005736F7" w14:paraId="7DBF64F9"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637ABD08" w14:textId="77777777" w:rsidR="004D78B2" w:rsidRDefault="00511B79">
            <w:pPr>
              <w:ind w:firstLineChars="200" w:firstLine="420"/>
            </w:pPr>
            <w:r>
              <w:rPr>
                <w:rFonts w:hint="eastAsia"/>
              </w:rPr>
              <w:t>（</w:t>
            </w:r>
            <w:r>
              <w:rPr>
                <w:rFonts w:hint="eastAsia"/>
              </w:rPr>
              <w:t>1</w:t>
            </w:r>
            <w:r>
              <w:rPr>
                <w:rFonts w:hint="eastAsia"/>
              </w:rPr>
              <w:t>）外购</w:t>
            </w:r>
          </w:p>
        </w:tc>
        <w:tc>
          <w:tcPr>
            <w:tcW w:w="900" w:type="pct"/>
            <w:tcBorders>
              <w:top w:val="single" w:sz="4" w:space="0" w:color="auto"/>
              <w:left w:val="single" w:sz="4" w:space="0" w:color="auto"/>
              <w:bottom w:val="single" w:sz="4" w:space="0" w:color="auto"/>
              <w:right w:val="single" w:sz="4" w:space="0" w:color="auto"/>
            </w:tcBorders>
            <w:vAlign w:val="center"/>
          </w:tcPr>
          <w:p w14:paraId="76B2C747" w14:textId="77777777" w:rsidR="004D78B2" w:rsidRDefault="00511B79">
            <w:pPr>
              <w:jc w:val="right"/>
            </w:pPr>
            <w:r w:rsidRPr="00814997">
              <w:t xml:space="preserve">　</w:t>
            </w:r>
          </w:p>
        </w:tc>
        <w:tc>
          <w:tcPr>
            <w:tcW w:w="830" w:type="pct"/>
            <w:tcBorders>
              <w:top w:val="single" w:sz="4" w:space="0" w:color="auto"/>
              <w:left w:val="single" w:sz="4" w:space="0" w:color="auto"/>
              <w:bottom w:val="single" w:sz="4" w:space="0" w:color="auto"/>
              <w:right w:val="single" w:sz="4" w:space="0" w:color="auto"/>
            </w:tcBorders>
            <w:vAlign w:val="center"/>
          </w:tcPr>
          <w:p w14:paraId="4393D3CC"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19310D42"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09D64FC8" w14:textId="77777777" w:rsidR="004D78B2" w:rsidRDefault="00511B79">
            <w:pPr>
              <w:jc w:val="right"/>
            </w:pPr>
            <w:r w:rsidRPr="00814997">
              <w:t xml:space="preserve">　</w:t>
            </w:r>
          </w:p>
        </w:tc>
      </w:tr>
      <w:tr w:rsidR="005736F7" w14:paraId="75CB7E9C"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3291A2F0" w14:textId="77777777" w:rsidR="004D78B2" w:rsidRDefault="00511B79">
            <w:pPr>
              <w:ind w:firstLineChars="200" w:firstLine="420"/>
            </w:pPr>
            <w:r>
              <w:rPr>
                <w:rFonts w:hint="eastAsia"/>
              </w:rPr>
              <w:t>（</w:t>
            </w:r>
            <w:r>
              <w:rPr>
                <w:rFonts w:hint="eastAsia"/>
              </w:rPr>
              <w:t>2</w:t>
            </w:r>
            <w:r>
              <w:rPr>
                <w:rFonts w:hint="eastAsia"/>
              </w:rPr>
              <w:t>）存货</w:t>
            </w:r>
            <w:r>
              <w:rPr>
                <w:rFonts w:hint="eastAsia"/>
              </w:rPr>
              <w:t>\</w:t>
            </w:r>
            <w:r>
              <w:rPr>
                <w:rFonts w:hint="eastAsia"/>
              </w:rPr>
              <w:t>固定资产</w:t>
            </w:r>
            <w:r>
              <w:rPr>
                <w:rFonts w:hint="eastAsia"/>
              </w:rPr>
              <w:t>\</w:t>
            </w:r>
            <w:r>
              <w:rPr>
                <w:rFonts w:hint="eastAsia"/>
              </w:rPr>
              <w:t>在建工程转入</w:t>
            </w:r>
          </w:p>
        </w:tc>
        <w:tc>
          <w:tcPr>
            <w:tcW w:w="900" w:type="pct"/>
            <w:tcBorders>
              <w:top w:val="single" w:sz="4" w:space="0" w:color="auto"/>
              <w:left w:val="single" w:sz="4" w:space="0" w:color="auto"/>
              <w:bottom w:val="single" w:sz="4" w:space="0" w:color="auto"/>
              <w:right w:val="single" w:sz="4" w:space="0" w:color="auto"/>
            </w:tcBorders>
            <w:vAlign w:val="center"/>
          </w:tcPr>
          <w:p w14:paraId="18249C0B" w14:textId="77777777" w:rsidR="004D78B2" w:rsidRDefault="00511B79">
            <w:pPr>
              <w:jc w:val="right"/>
            </w:pPr>
            <w:r w:rsidRPr="00814997">
              <w:t>124,424,020.94</w:t>
            </w:r>
          </w:p>
        </w:tc>
        <w:tc>
          <w:tcPr>
            <w:tcW w:w="830" w:type="pct"/>
            <w:tcBorders>
              <w:top w:val="single" w:sz="4" w:space="0" w:color="auto"/>
              <w:left w:val="single" w:sz="4" w:space="0" w:color="auto"/>
              <w:bottom w:val="single" w:sz="4" w:space="0" w:color="auto"/>
              <w:right w:val="single" w:sz="4" w:space="0" w:color="auto"/>
            </w:tcBorders>
            <w:vAlign w:val="center"/>
          </w:tcPr>
          <w:p w14:paraId="4F831714"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7319463C"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2BA8622F" w14:textId="77777777" w:rsidR="004D78B2" w:rsidRDefault="00511B79">
            <w:pPr>
              <w:jc w:val="right"/>
            </w:pPr>
            <w:r w:rsidRPr="00814997">
              <w:t>124,424,020.94</w:t>
            </w:r>
          </w:p>
        </w:tc>
      </w:tr>
      <w:tr w:rsidR="005736F7" w14:paraId="0C513B39" w14:textId="77777777" w:rsidTr="005736F7">
        <w:trPr>
          <w:trHeight w:val="254"/>
        </w:trPr>
        <w:tc>
          <w:tcPr>
            <w:tcW w:w="1591" w:type="pct"/>
            <w:tcBorders>
              <w:top w:val="single" w:sz="4" w:space="0" w:color="auto"/>
              <w:left w:val="single" w:sz="4" w:space="0" w:color="auto"/>
              <w:bottom w:val="single" w:sz="4" w:space="0" w:color="auto"/>
              <w:right w:val="single" w:sz="4" w:space="0" w:color="auto"/>
            </w:tcBorders>
            <w:vAlign w:val="center"/>
          </w:tcPr>
          <w:p w14:paraId="1AC52933" w14:textId="77777777" w:rsidR="004D78B2" w:rsidRDefault="00511B79">
            <w:pPr>
              <w:ind w:firstLineChars="200" w:firstLine="420"/>
            </w:pPr>
            <w:r>
              <w:rPr>
                <w:rFonts w:hint="eastAsia"/>
              </w:rPr>
              <w:t>（</w:t>
            </w:r>
            <w:r>
              <w:rPr>
                <w:rFonts w:hint="eastAsia"/>
              </w:rPr>
              <w:t>3</w:t>
            </w:r>
            <w:r>
              <w:rPr>
                <w:rFonts w:hint="eastAsia"/>
              </w:rPr>
              <w:t>）企业合并增加</w:t>
            </w:r>
          </w:p>
        </w:tc>
        <w:tc>
          <w:tcPr>
            <w:tcW w:w="900" w:type="pct"/>
            <w:tcBorders>
              <w:top w:val="single" w:sz="4" w:space="0" w:color="auto"/>
              <w:left w:val="single" w:sz="4" w:space="0" w:color="auto"/>
              <w:bottom w:val="single" w:sz="4" w:space="0" w:color="auto"/>
              <w:right w:val="single" w:sz="4" w:space="0" w:color="auto"/>
            </w:tcBorders>
            <w:vAlign w:val="center"/>
          </w:tcPr>
          <w:p w14:paraId="18CA4D31"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2400051A"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2FD0880B"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6DFFE06A" w14:textId="77777777" w:rsidR="004D78B2" w:rsidRDefault="004D78B2">
            <w:pPr>
              <w:jc w:val="right"/>
            </w:pPr>
          </w:p>
        </w:tc>
      </w:tr>
      <w:tr w:rsidR="005736F7" w14:paraId="4ACF9F7B"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23599ECC" w14:textId="77777777" w:rsidR="004D78B2" w:rsidRDefault="00511B79">
            <w:pPr>
              <w:ind w:firstLineChars="150" w:firstLine="315"/>
            </w:pPr>
            <w:r>
              <w:rPr>
                <w:rFonts w:hint="eastAsia"/>
              </w:rPr>
              <w:t>3.</w:t>
            </w:r>
            <w:r>
              <w:rPr>
                <w:rFonts w:hint="eastAsia"/>
              </w:rPr>
              <w:t>本期减少金额</w:t>
            </w:r>
          </w:p>
        </w:tc>
        <w:tc>
          <w:tcPr>
            <w:tcW w:w="900" w:type="pct"/>
            <w:tcBorders>
              <w:top w:val="single" w:sz="4" w:space="0" w:color="auto"/>
              <w:left w:val="single" w:sz="4" w:space="0" w:color="auto"/>
              <w:bottom w:val="single" w:sz="4" w:space="0" w:color="auto"/>
              <w:right w:val="single" w:sz="4" w:space="0" w:color="auto"/>
            </w:tcBorders>
            <w:vAlign w:val="center"/>
          </w:tcPr>
          <w:p w14:paraId="402DCE94" w14:textId="77777777" w:rsidR="004D78B2" w:rsidRDefault="00511B79">
            <w:pPr>
              <w:jc w:val="right"/>
            </w:pPr>
            <w:r w:rsidRPr="00814997">
              <w:t>9,751,002.39</w:t>
            </w:r>
          </w:p>
        </w:tc>
        <w:tc>
          <w:tcPr>
            <w:tcW w:w="830" w:type="pct"/>
            <w:tcBorders>
              <w:top w:val="single" w:sz="4" w:space="0" w:color="auto"/>
              <w:left w:val="single" w:sz="4" w:space="0" w:color="auto"/>
              <w:bottom w:val="single" w:sz="4" w:space="0" w:color="auto"/>
              <w:right w:val="single" w:sz="4" w:space="0" w:color="auto"/>
            </w:tcBorders>
            <w:vAlign w:val="center"/>
          </w:tcPr>
          <w:p w14:paraId="385ACEC5"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0EBB2E97"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3DF71439" w14:textId="77777777" w:rsidR="004D78B2" w:rsidRDefault="00511B79">
            <w:pPr>
              <w:jc w:val="right"/>
            </w:pPr>
            <w:r w:rsidRPr="00814997">
              <w:t>9,751,002.39</w:t>
            </w:r>
          </w:p>
        </w:tc>
      </w:tr>
      <w:tr w:rsidR="005736F7" w14:paraId="26FF2AF9"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1A26042F" w14:textId="77777777" w:rsidR="004D78B2" w:rsidRDefault="00511B79">
            <w:pPr>
              <w:ind w:firstLineChars="200" w:firstLine="420"/>
            </w:pPr>
            <w:r>
              <w:rPr>
                <w:rFonts w:hint="eastAsia"/>
              </w:rPr>
              <w:t>（</w:t>
            </w:r>
            <w:r>
              <w:rPr>
                <w:rFonts w:hint="eastAsia"/>
              </w:rPr>
              <w:t>1</w:t>
            </w:r>
            <w:r>
              <w:rPr>
                <w:rFonts w:hint="eastAsia"/>
              </w:rPr>
              <w:t>）处置</w:t>
            </w:r>
          </w:p>
        </w:tc>
        <w:tc>
          <w:tcPr>
            <w:tcW w:w="900" w:type="pct"/>
            <w:tcBorders>
              <w:top w:val="single" w:sz="4" w:space="0" w:color="auto"/>
              <w:left w:val="single" w:sz="4" w:space="0" w:color="auto"/>
              <w:bottom w:val="single" w:sz="4" w:space="0" w:color="auto"/>
              <w:right w:val="single" w:sz="4" w:space="0" w:color="auto"/>
            </w:tcBorders>
            <w:vAlign w:val="center"/>
          </w:tcPr>
          <w:p w14:paraId="3F7B3207"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743AFDCC"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16277159"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02342F17" w14:textId="77777777" w:rsidR="004D78B2" w:rsidRDefault="004D78B2">
            <w:pPr>
              <w:jc w:val="right"/>
            </w:pPr>
          </w:p>
        </w:tc>
      </w:tr>
      <w:tr w:rsidR="005736F7" w14:paraId="1C7BEEA0"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26204CFB" w14:textId="77777777" w:rsidR="004D78B2" w:rsidRDefault="00511B79">
            <w:pPr>
              <w:ind w:firstLineChars="200" w:firstLine="420"/>
            </w:pPr>
            <w:r>
              <w:rPr>
                <w:rFonts w:hint="eastAsia"/>
              </w:rPr>
              <w:t>（</w:t>
            </w:r>
            <w:r>
              <w:rPr>
                <w:rFonts w:hint="eastAsia"/>
              </w:rPr>
              <w:t>2</w:t>
            </w:r>
            <w:r>
              <w:rPr>
                <w:rFonts w:hint="eastAsia"/>
              </w:rPr>
              <w:t>）</w:t>
            </w:r>
            <w:r w:rsidRPr="009969EC">
              <w:rPr>
                <w:rFonts w:hint="eastAsia"/>
              </w:rPr>
              <w:t>转入固定资产</w:t>
            </w:r>
          </w:p>
        </w:tc>
        <w:tc>
          <w:tcPr>
            <w:tcW w:w="900" w:type="pct"/>
            <w:tcBorders>
              <w:top w:val="single" w:sz="4" w:space="0" w:color="auto"/>
              <w:left w:val="single" w:sz="4" w:space="0" w:color="auto"/>
              <w:bottom w:val="single" w:sz="4" w:space="0" w:color="auto"/>
              <w:right w:val="single" w:sz="4" w:space="0" w:color="auto"/>
            </w:tcBorders>
            <w:vAlign w:val="center"/>
          </w:tcPr>
          <w:p w14:paraId="4035FE58" w14:textId="77777777" w:rsidR="004D78B2" w:rsidRDefault="00511B79">
            <w:pPr>
              <w:jc w:val="right"/>
            </w:pPr>
            <w:r w:rsidRPr="00814997">
              <w:t>9,751,002.39</w:t>
            </w:r>
          </w:p>
        </w:tc>
        <w:tc>
          <w:tcPr>
            <w:tcW w:w="830" w:type="pct"/>
            <w:tcBorders>
              <w:top w:val="single" w:sz="4" w:space="0" w:color="auto"/>
              <w:left w:val="single" w:sz="4" w:space="0" w:color="auto"/>
              <w:bottom w:val="single" w:sz="4" w:space="0" w:color="auto"/>
              <w:right w:val="single" w:sz="4" w:space="0" w:color="auto"/>
            </w:tcBorders>
            <w:vAlign w:val="center"/>
          </w:tcPr>
          <w:p w14:paraId="726B428B"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17E4C0C4"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3DC3D2D4" w14:textId="77777777" w:rsidR="004D78B2" w:rsidRDefault="00511B79">
            <w:pPr>
              <w:jc w:val="right"/>
            </w:pPr>
            <w:r w:rsidRPr="00814997">
              <w:t>9,751,002.39</w:t>
            </w:r>
          </w:p>
        </w:tc>
      </w:tr>
      <w:tr w:rsidR="005736F7" w14:paraId="24238187"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597E4145" w14:textId="77777777" w:rsidR="004D78B2" w:rsidRDefault="00511B79" w:rsidP="005736F7">
            <w:pPr>
              <w:ind w:firstLineChars="200" w:firstLine="420"/>
            </w:pPr>
            <w:r w:rsidRPr="009969EC">
              <w:rPr>
                <w:rFonts w:hint="eastAsia"/>
              </w:rPr>
              <w:t>（</w:t>
            </w:r>
            <w:r>
              <w:rPr>
                <w:rFonts w:hint="eastAsia"/>
              </w:rPr>
              <w:t>3</w:t>
            </w:r>
            <w:r w:rsidRPr="009969EC">
              <w:rPr>
                <w:rFonts w:hint="eastAsia"/>
              </w:rPr>
              <w:t>）其他转出</w:t>
            </w:r>
          </w:p>
        </w:tc>
        <w:tc>
          <w:tcPr>
            <w:tcW w:w="900" w:type="pct"/>
            <w:tcBorders>
              <w:top w:val="single" w:sz="4" w:space="0" w:color="auto"/>
              <w:left w:val="single" w:sz="4" w:space="0" w:color="auto"/>
              <w:bottom w:val="single" w:sz="4" w:space="0" w:color="auto"/>
              <w:right w:val="single" w:sz="4" w:space="0" w:color="auto"/>
            </w:tcBorders>
            <w:vAlign w:val="center"/>
          </w:tcPr>
          <w:p w14:paraId="5B9AE967"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60F8FF7D"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4B6E4DE7"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61AF7B8C" w14:textId="77777777" w:rsidR="004D78B2" w:rsidRDefault="004D78B2">
            <w:pPr>
              <w:jc w:val="right"/>
            </w:pPr>
          </w:p>
        </w:tc>
      </w:tr>
      <w:tr w:rsidR="005736F7" w14:paraId="4C289E87"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012CDF74" w14:textId="77777777" w:rsidR="004D78B2" w:rsidRDefault="00511B79">
            <w:pPr>
              <w:ind w:firstLineChars="200" w:firstLine="420"/>
            </w:pPr>
            <w:r>
              <w:rPr>
                <w:rFonts w:hint="eastAsia"/>
              </w:rPr>
              <w:t>4.</w:t>
            </w:r>
            <w:r>
              <w:rPr>
                <w:rFonts w:hint="eastAsia"/>
              </w:rPr>
              <w:t>期末余额</w:t>
            </w:r>
          </w:p>
        </w:tc>
        <w:tc>
          <w:tcPr>
            <w:tcW w:w="900" w:type="pct"/>
            <w:tcBorders>
              <w:top w:val="single" w:sz="4" w:space="0" w:color="auto"/>
              <w:left w:val="single" w:sz="4" w:space="0" w:color="auto"/>
              <w:bottom w:val="single" w:sz="4" w:space="0" w:color="auto"/>
              <w:right w:val="single" w:sz="4" w:space="0" w:color="auto"/>
            </w:tcBorders>
            <w:vAlign w:val="center"/>
          </w:tcPr>
          <w:p w14:paraId="31851C97" w14:textId="77777777" w:rsidR="004D78B2" w:rsidRDefault="00511B79">
            <w:pPr>
              <w:jc w:val="right"/>
            </w:pPr>
            <w:r w:rsidRPr="00814997">
              <w:t>463,417,013.83</w:t>
            </w:r>
          </w:p>
        </w:tc>
        <w:tc>
          <w:tcPr>
            <w:tcW w:w="830" w:type="pct"/>
            <w:tcBorders>
              <w:top w:val="single" w:sz="4" w:space="0" w:color="auto"/>
              <w:left w:val="single" w:sz="4" w:space="0" w:color="auto"/>
              <w:bottom w:val="single" w:sz="4" w:space="0" w:color="auto"/>
              <w:right w:val="single" w:sz="4" w:space="0" w:color="auto"/>
            </w:tcBorders>
            <w:vAlign w:val="center"/>
          </w:tcPr>
          <w:p w14:paraId="5AA69037"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42F77EA3"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2BC1FD8C" w14:textId="77777777" w:rsidR="004D78B2" w:rsidRDefault="00511B79">
            <w:pPr>
              <w:jc w:val="right"/>
            </w:pPr>
            <w:r w:rsidRPr="00814997">
              <w:t>463,417,013.83</w:t>
            </w:r>
          </w:p>
        </w:tc>
      </w:tr>
      <w:tr w:rsidR="005736F7" w14:paraId="0AFF92E8" w14:textId="77777777" w:rsidTr="005736F7">
        <w:trPr>
          <w:trHeight w:val="273"/>
        </w:trPr>
        <w:sdt>
          <w:sdtPr>
            <w:tag w:val="_PLD_3940980b8e4d4252a71ae8341bbdfc46"/>
            <w:id w:val="409749296"/>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4D568380" w14:textId="77777777" w:rsidR="004D78B2" w:rsidRDefault="00511B79">
                <w:pPr>
                  <w:pStyle w:val="affff3"/>
                </w:pPr>
                <w:r>
                  <w:rPr>
                    <w:rFonts w:hint="eastAsia"/>
                  </w:rPr>
                  <w:t>二、累计折旧和累计摊销</w:t>
                </w:r>
              </w:p>
            </w:tc>
          </w:sdtContent>
        </w:sdt>
      </w:tr>
      <w:tr w:rsidR="005736F7" w14:paraId="3CFEAE1A"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09B373C0" w14:textId="77777777" w:rsidR="004D78B2" w:rsidRDefault="00511B79">
            <w:pPr>
              <w:ind w:firstLineChars="200" w:firstLine="420"/>
            </w:pPr>
            <w:r>
              <w:t>1.</w:t>
            </w:r>
            <w:r>
              <w:rPr>
                <w:rFonts w:hint="eastAsia"/>
              </w:rPr>
              <w:t>期初余额</w:t>
            </w:r>
          </w:p>
        </w:tc>
        <w:tc>
          <w:tcPr>
            <w:tcW w:w="900" w:type="pct"/>
            <w:tcBorders>
              <w:top w:val="single" w:sz="4" w:space="0" w:color="auto"/>
              <w:left w:val="single" w:sz="4" w:space="0" w:color="auto"/>
              <w:bottom w:val="single" w:sz="4" w:space="0" w:color="auto"/>
              <w:right w:val="single" w:sz="4" w:space="0" w:color="auto"/>
            </w:tcBorders>
            <w:vAlign w:val="center"/>
          </w:tcPr>
          <w:p w14:paraId="446C3955" w14:textId="77777777" w:rsidR="004D78B2" w:rsidRDefault="00511B79">
            <w:pPr>
              <w:jc w:val="right"/>
            </w:pPr>
            <w:r w:rsidRPr="00814997">
              <w:t>237,924,766.71</w:t>
            </w:r>
          </w:p>
        </w:tc>
        <w:tc>
          <w:tcPr>
            <w:tcW w:w="830" w:type="pct"/>
            <w:tcBorders>
              <w:top w:val="single" w:sz="4" w:space="0" w:color="auto"/>
              <w:left w:val="single" w:sz="4" w:space="0" w:color="auto"/>
              <w:bottom w:val="single" w:sz="4" w:space="0" w:color="auto"/>
              <w:right w:val="single" w:sz="4" w:space="0" w:color="auto"/>
            </w:tcBorders>
            <w:vAlign w:val="center"/>
          </w:tcPr>
          <w:p w14:paraId="06E04EA5"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6635BE78"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36D8FA14" w14:textId="77777777" w:rsidR="004D78B2" w:rsidRDefault="00511B79">
            <w:pPr>
              <w:jc w:val="right"/>
            </w:pPr>
            <w:r w:rsidRPr="00814997">
              <w:t>237,924,766.71</w:t>
            </w:r>
          </w:p>
        </w:tc>
      </w:tr>
      <w:tr w:rsidR="005736F7" w14:paraId="2FFCB410"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1169F750" w14:textId="77777777" w:rsidR="004D78B2" w:rsidRDefault="00511B79">
            <w:pPr>
              <w:ind w:firstLineChars="200" w:firstLine="420"/>
            </w:pPr>
            <w:r>
              <w:t>2.</w:t>
            </w:r>
            <w:r>
              <w:rPr>
                <w:rFonts w:hint="eastAsia"/>
              </w:rPr>
              <w:t>本期增加金额</w:t>
            </w:r>
          </w:p>
        </w:tc>
        <w:tc>
          <w:tcPr>
            <w:tcW w:w="900" w:type="pct"/>
            <w:tcBorders>
              <w:top w:val="single" w:sz="4" w:space="0" w:color="auto"/>
              <w:left w:val="single" w:sz="4" w:space="0" w:color="auto"/>
              <w:bottom w:val="single" w:sz="4" w:space="0" w:color="auto"/>
              <w:right w:val="single" w:sz="4" w:space="0" w:color="auto"/>
            </w:tcBorders>
            <w:vAlign w:val="center"/>
          </w:tcPr>
          <w:p w14:paraId="29415FB4" w14:textId="77777777" w:rsidR="004D78B2" w:rsidRDefault="00511B79">
            <w:pPr>
              <w:jc w:val="right"/>
            </w:pPr>
            <w:r w:rsidRPr="00814997">
              <w:t>15,320,432.36</w:t>
            </w:r>
          </w:p>
        </w:tc>
        <w:tc>
          <w:tcPr>
            <w:tcW w:w="830" w:type="pct"/>
            <w:tcBorders>
              <w:top w:val="single" w:sz="4" w:space="0" w:color="auto"/>
              <w:left w:val="single" w:sz="4" w:space="0" w:color="auto"/>
              <w:bottom w:val="single" w:sz="4" w:space="0" w:color="auto"/>
              <w:right w:val="single" w:sz="4" w:space="0" w:color="auto"/>
            </w:tcBorders>
            <w:vAlign w:val="center"/>
          </w:tcPr>
          <w:p w14:paraId="4C01333D"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65178380"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521CA542" w14:textId="77777777" w:rsidR="004D78B2" w:rsidRDefault="00511B79">
            <w:pPr>
              <w:jc w:val="right"/>
            </w:pPr>
            <w:r w:rsidRPr="00814997">
              <w:t>15,320,432.36</w:t>
            </w:r>
          </w:p>
        </w:tc>
      </w:tr>
      <w:tr w:rsidR="005736F7" w14:paraId="2FCE5557"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0C94908C" w14:textId="77777777" w:rsidR="004D78B2" w:rsidRDefault="00511B79">
            <w:pPr>
              <w:ind w:firstLineChars="200" w:firstLine="420"/>
            </w:pPr>
            <w:r>
              <w:rPr>
                <w:rFonts w:hint="eastAsia"/>
              </w:rPr>
              <w:t>（</w:t>
            </w:r>
            <w:r>
              <w:rPr>
                <w:rFonts w:hint="eastAsia"/>
              </w:rPr>
              <w:t>1</w:t>
            </w:r>
            <w:r>
              <w:rPr>
                <w:rFonts w:hint="eastAsia"/>
              </w:rPr>
              <w:t>）计提或摊销</w:t>
            </w:r>
          </w:p>
        </w:tc>
        <w:tc>
          <w:tcPr>
            <w:tcW w:w="900" w:type="pct"/>
            <w:tcBorders>
              <w:top w:val="single" w:sz="4" w:space="0" w:color="auto"/>
              <w:left w:val="single" w:sz="4" w:space="0" w:color="auto"/>
              <w:bottom w:val="single" w:sz="4" w:space="0" w:color="auto"/>
              <w:right w:val="single" w:sz="4" w:space="0" w:color="auto"/>
            </w:tcBorders>
            <w:vAlign w:val="center"/>
          </w:tcPr>
          <w:p w14:paraId="3A7A1052" w14:textId="77777777" w:rsidR="004D78B2" w:rsidRDefault="00511B79">
            <w:pPr>
              <w:jc w:val="right"/>
            </w:pPr>
            <w:r w:rsidRPr="00814997">
              <w:t>11,752,564.25</w:t>
            </w:r>
          </w:p>
        </w:tc>
        <w:tc>
          <w:tcPr>
            <w:tcW w:w="830" w:type="pct"/>
            <w:tcBorders>
              <w:top w:val="single" w:sz="4" w:space="0" w:color="auto"/>
              <w:left w:val="single" w:sz="4" w:space="0" w:color="auto"/>
              <w:bottom w:val="single" w:sz="4" w:space="0" w:color="auto"/>
              <w:right w:val="single" w:sz="4" w:space="0" w:color="auto"/>
            </w:tcBorders>
            <w:vAlign w:val="center"/>
          </w:tcPr>
          <w:p w14:paraId="77D0DBDF"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22900229"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09AF9406" w14:textId="77777777" w:rsidR="004D78B2" w:rsidRDefault="00511B79">
            <w:pPr>
              <w:jc w:val="right"/>
            </w:pPr>
            <w:r w:rsidRPr="00814997">
              <w:t>11,752,564.25</w:t>
            </w:r>
          </w:p>
        </w:tc>
      </w:tr>
      <w:tr w:rsidR="005736F7" w14:paraId="2D5B5C82"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19ACB610" w14:textId="77777777" w:rsidR="004D78B2" w:rsidRDefault="00511B79">
            <w:pPr>
              <w:ind w:firstLineChars="200" w:firstLine="420"/>
            </w:pPr>
            <w:r w:rsidRPr="009969EC">
              <w:rPr>
                <w:rFonts w:hint="eastAsia"/>
              </w:rPr>
              <w:t>（</w:t>
            </w:r>
            <w:r w:rsidRPr="009969EC">
              <w:rPr>
                <w:rFonts w:hint="eastAsia"/>
              </w:rPr>
              <w:t>2</w:t>
            </w:r>
            <w:r w:rsidRPr="009969EC">
              <w:rPr>
                <w:rFonts w:hint="eastAsia"/>
              </w:rPr>
              <w:t>）存货</w:t>
            </w:r>
            <w:r w:rsidRPr="009969EC">
              <w:rPr>
                <w:rFonts w:hint="eastAsia"/>
              </w:rPr>
              <w:t>\</w:t>
            </w:r>
            <w:r w:rsidRPr="009969EC">
              <w:rPr>
                <w:rFonts w:hint="eastAsia"/>
              </w:rPr>
              <w:t>固定资产</w:t>
            </w:r>
            <w:r w:rsidRPr="009969EC">
              <w:rPr>
                <w:rFonts w:hint="eastAsia"/>
              </w:rPr>
              <w:t>\</w:t>
            </w:r>
            <w:r w:rsidRPr="009969EC">
              <w:rPr>
                <w:rFonts w:hint="eastAsia"/>
              </w:rPr>
              <w:t>在建工程转入</w:t>
            </w:r>
          </w:p>
        </w:tc>
        <w:tc>
          <w:tcPr>
            <w:tcW w:w="900" w:type="pct"/>
            <w:tcBorders>
              <w:top w:val="single" w:sz="4" w:space="0" w:color="auto"/>
              <w:left w:val="single" w:sz="4" w:space="0" w:color="auto"/>
              <w:bottom w:val="single" w:sz="4" w:space="0" w:color="auto"/>
              <w:right w:val="single" w:sz="4" w:space="0" w:color="auto"/>
            </w:tcBorders>
            <w:vAlign w:val="center"/>
          </w:tcPr>
          <w:p w14:paraId="11D133EB" w14:textId="77777777" w:rsidR="004D78B2" w:rsidRDefault="00511B79">
            <w:pPr>
              <w:jc w:val="right"/>
            </w:pPr>
            <w:r w:rsidRPr="00814997">
              <w:t>3,567,868.11</w:t>
            </w:r>
          </w:p>
        </w:tc>
        <w:tc>
          <w:tcPr>
            <w:tcW w:w="830" w:type="pct"/>
            <w:tcBorders>
              <w:top w:val="single" w:sz="4" w:space="0" w:color="auto"/>
              <w:left w:val="single" w:sz="4" w:space="0" w:color="auto"/>
              <w:bottom w:val="single" w:sz="4" w:space="0" w:color="auto"/>
              <w:right w:val="single" w:sz="4" w:space="0" w:color="auto"/>
            </w:tcBorders>
            <w:vAlign w:val="center"/>
          </w:tcPr>
          <w:p w14:paraId="21C18960"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18BFFAE6"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180906EC" w14:textId="77777777" w:rsidR="004D78B2" w:rsidRDefault="00511B79">
            <w:pPr>
              <w:jc w:val="right"/>
            </w:pPr>
            <w:r w:rsidRPr="00814997">
              <w:t>3,567,868.11</w:t>
            </w:r>
          </w:p>
        </w:tc>
      </w:tr>
      <w:tr w:rsidR="005736F7" w14:paraId="071DFACE"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24F8B9B9" w14:textId="77777777" w:rsidR="004D78B2" w:rsidRDefault="00511B79">
            <w:pPr>
              <w:ind w:firstLineChars="200" w:firstLine="420"/>
            </w:pPr>
            <w:r>
              <w:rPr>
                <w:rFonts w:hint="eastAsia"/>
              </w:rPr>
              <w:t>3.</w:t>
            </w:r>
            <w:r>
              <w:rPr>
                <w:rFonts w:hint="eastAsia"/>
              </w:rPr>
              <w:t>本期减少金额</w:t>
            </w:r>
          </w:p>
        </w:tc>
        <w:tc>
          <w:tcPr>
            <w:tcW w:w="900" w:type="pct"/>
            <w:tcBorders>
              <w:top w:val="single" w:sz="4" w:space="0" w:color="auto"/>
              <w:left w:val="single" w:sz="4" w:space="0" w:color="auto"/>
              <w:bottom w:val="single" w:sz="4" w:space="0" w:color="auto"/>
              <w:right w:val="single" w:sz="4" w:space="0" w:color="auto"/>
            </w:tcBorders>
            <w:vAlign w:val="center"/>
          </w:tcPr>
          <w:p w14:paraId="74F9C785" w14:textId="77777777" w:rsidR="004D78B2" w:rsidRDefault="00511B79">
            <w:pPr>
              <w:jc w:val="right"/>
            </w:pPr>
            <w:r w:rsidRPr="00814997">
              <w:t>5,713,335.04</w:t>
            </w:r>
          </w:p>
        </w:tc>
        <w:tc>
          <w:tcPr>
            <w:tcW w:w="830" w:type="pct"/>
            <w:tcBorders>
              <w:top w:val="single" w:sz="4" w:space="0" w:color="auto"/>
              <w:left w:val="single" w:sz="4" w:space="0" w:color="auto"/>
              <w:bottom w:val="single" w:sz="4" w:space="0" w:color="auto"/>
              <w:right w:val="single" w:sz="4" w:space="0" w:color="auto"/>
            </w:tcBorders>
            <w:vAlign w:val="center"/>
          </w:tcPr>
          <w:p w14:paraId="2D6826F0"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0FAA9524"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1E28324A" w14:textId="77777777" w:rsidR="004D78B2" w:rsidRDefault="00511B79">
            <w:pPr>
              <w:jc w:val="right"/>
            </w:pPr>
            <w:r w:rsidRPr="00814997">
              <w:t>5,713,335.04</w:t>
            </w:r>
          </w:p>
        </w:tc>
      </w:tr>
      <w:tr w:rsidR="005736F7" w14:paraId="510F3283"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242B73F9" w14:textId="77777777" w:rsidR="004D78B2" w:rsidRDefault="00511B79">
            <w:pPr>
              <w:ind w:firstLineChars="200" w:firstLine="420"/>
            </w:pPr>
            <w:r>
              <w:rPr>
                <w:rFonts w:hint="eastAsia"/>
              </w:rPr>
              <w:t>（</w:t>
            </w:r>
            <w:r>
              <w:rPr>
                <w:rFonts w:hint="eastAsia"/>
              </w:rPr>
              <w:t>1</w:t>
            </w:r>
            <w:r>
              <w:rPr>
                <w:rFonts w:hint="eastAsia"/>
              </w:rPr>
              <w:t>）处置</w:t>
            </w:r>
          </w:p>
        </w:tc>
        <w:tc>
          <w:tcPr>
            <w:tcW w:w="900" w:type="pct"/>
            <w:tcBorders>
              <w:top w:val="single" w:sz="4" w:space="0" w:color="auto"/>
              <w:left w:val="single" w:sz="4" w:space="0" w:color="auto"/>
              <w:bottom w:val="single" w:sz="4" w:space="0" w:color="auto"/>
              <w:right w:val="single" w:sz="4" w:space="0" w:color="auto"/>
            </w:tcBorders>
            <w:vAlign w:val="center"/>
          </w:tcPr>
          <w:p w14:paraId="320CE7B5"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3421D2D6"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10A22B8B"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386D3822" w14:textId="77777777" w:rsidR="004D78B2" w:rsidRDefault="004D78B2">
            <w:pPr>
              <w:jc w:val="right"/>
            </w:pPr>
          </w:p>
        </w:tc>
      </w:tr>
      <w:tr w:rsidR="005736F7" w14:paraId="2C70E639"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4F11B457" w14:textId="77777777" w:rsidR="004D78B2" w:rsidRDefault="00511B79">
            <w:pPr>
              <w:ind w:firstLineChars="200" w:firstLine="420"/>
            </w:pPr>
            <w:r w:rsidRPr="009969EC">
              <w:rPr>
                <w:rFonts w:hint="eastAsia"/>
              </w:rPr>
              <w:t>（</w:t>
            </w:r>
            <w:r w:rsidRPr="009969EC">
              <w:rPr>
                <w:rFonts w:hint="eastAsia"/>
              </w:rPr>
              <w:t>2</w:t>
            </w:r>
            <w:r w:rsidRPr="009969EC">
              <w:rPr>
                <w:rFonts w:hint="eastAsia"/>
              </w:rPr>
              <w:t>）转入固定资产</w:t>
            </w:r>
          </w:p>
        </w:tc>
        <w:tc>
          <w:tcPr>
            <w:tcW w:w="900" w:type="pct"/>
            <w:tcBorders>
              <w:top w:val="single" w:sz="4" w:space="0" w:color="auto"/>
              <w:left w:val="single" w:sz="4" w:space="0" w:color="auto"/>
              <w:bottom w:val="single" w:sz="4" w:space="0" w:color="auto"/>
              <w:right w:val="single" w:sz="4" w:space="0" w:color="auto"/>
            </w:tcBorders>
            <w:vAlign w:val="center"/>
          </w:tcPr>
          <w:p w14:paraId="754044E5" w14:textId="77777777" w:rsidR="004D78B2" w:rsidRDefault="00511B79">
            <w:pPr>
              <w:jc w:val="right"/>
            </w:pPr>
            <w:r w:rsidRPr="00814997">
              <w:t>5,713,335.04</w:t>
            </w:r>
          </w:p>
        </w:tc>
        <w:tc>
          <w:tcPr>
            <w:tcW w:w="830" w:type="pct"/>
            <w:tcBorders>
              <w:top w:val="single" w:sz="4" w:space="0" w:color="auto"/>
              <w:left w:val="single" w:sz="4" w:space="0" w:color="auto"/>
              <w:bottom w:val="single" w:sz="4" w:space="0" w:color="auto"/>
              <w:right w:val="single" w:sz="4" w:space="0" w:color="auto"/>
            </w:tcBorders>
            <w:vAlign w:val="center"/>
          </w:tcPr>
          <w:p w14:paraId="3D9FF67C"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3CBFBF1A"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231309EF" w14:textId="77777777" w:rsidR="004D78B2" w:rsidRDefault="00511B79">
            <w:pPr>
              <w:jc w:val="right"/>
            </w:pPr>
            <w:r w:rsidRPr="00814997">
              <w:t>5,713,335.04</w:t>
            </w:r>
          </w:p>
        </w:tc>
      </w:tr>
      <w:tr w:rsidR="005736F7" w14:paraId="596762B5"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023CEEBB" w14:textId="77777777" w:rsidR="004D78B2" w:rsidRDefault="00511B79">
            <w:pPr>
              <w:ind w:firstLineChars="200" w:firstLine="420"/>
            </w:pPr>
            <w:r>
              <w:rPr>
                <w:rFonts w:hint="eastAsia"/>
              </w:rPr>
              <w:t>4.</w:t>
            </w:r>
            <w:r>
              <w:rPr>
                <w:rFonts w:hint="eastAsia"/>
              </w:rPr>
              <w:t>期末余额</w:t>
            </w:r>
          </w:p>
        </w:tc>
        <w:tc>
          <w:tcPr>
            <w:tcW w:w="900" w:type="pct"/>
            <w:tcBorders>
              <w:top w:val="single" w:sz="4" w:space="0" w:color="auto"/>
              <w:left w:val="single" w:sz="4" w:space="0" w:color="auto"/>
              <w:bottom w:val="single" w:sz="4" w:space="0" w:color="auto"/>
              <w:right w:val="single" w:sz="4" w:space="0" w:color="auto"/>
            </w:tcBorders>
            <w:vAlign w:val="center"/>
          </w:tcPr>
          <w:p w14:paraId="769F1D20" w14:textId="77777777" w:rsidR="004D78B2" w:rsidRDefault="00511B79">
            <w:pPr>
              <w:jc w:val="right"/>
            </w:pPr>
            <w:r w:rsidRPr="00814997">
              <w:t>247,531,864.03</w:t>
            </w:r>
          </w:p>
        </w:tc>
        <w:tc>
          <w:tcPr>
            <w:tcW w:w="830" w:type="pct"/>
            <w:tcBorders>
              <w:top w:val="single" w:sz="4" w:space="0" w:color="auto"/>
              <w:left w:val="single" w:sz="4" w:space="0" w:color="auto"/>
              <w:bottom w:val="single" w:sz="4" w:space="0" w:color="auto"/>
              <w:right w:val="single" w:sz="4" w:space="0" w:color="auto"/>
            </w:tcBorders>
            <w:vAlign w:val="center"/>
          </w:tcPr>
          <w:p w14:paraId="512D4060"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500B7512"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62971757" w14:textId="77777777" w:rsidR="004D78B2" w:rsidRDefault="00511B79">
            <w:pPr>
              <w:jc w:val="right"/>
            </w:pPr>
            <w:r w:rsidRPr="00814997">
              <w:t>247,531,864.03</w:t>
            </w:r>
          </w:p>
        </w:tc>
      </w:tr>
      <w:tr w:rsidR="005736F7" w14:paraId="0F2CF177" w14:textId="77777777" w:rsidTr="005736F7">
        <w:trPr>
          <w:trHeight w:val="237"/>
        </w:trPr>
        <w:sdt>
          <w:sdtPr>
            <w:tag w:val="_PLD_c10b5aad27764e4b8d082d8300c71859"/>
            <w:id w:val="1224105500"/>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6E42AE7D" w14:textId="77777777" w:rsidR="004D78B2" w:rsidRDefault="00511B79">
                <w:pPr>
                  <w:pStyle w:val="affff3"/>
                </w:pPr>
                <w:r>
                  <w:rPr>
                    <w:rFonts w:hint="eastAsia"/>
                  </w:rPr>
                  <w:t>三、减值准备</w:t>
                </w:r>
              </w:p>
            </w:tc>
          </w:sdtContent>
        </w:sdt>
      </w:tr>
      <w:tr w:rsidR="005736F7" w14:paraId="2053F32D"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4A38260A" w14:textId="77777777" w:rsidR="004D78B2" w:rsidRDefault="00511B79">
            <w:pPr>
              <w:ind w:firstLineChars="200" w:firstLine="420"/>
            </w:pPr>
            <w:r>
              <w:t>1.</w:t>
            </w:r>
            <w:r>
              <w:rPr>
                <w:rFonts w:hint="eastAsia"/>
              </w:rPr>
              <w:t>期初余额</w:t>
            </w:r>
          </w:p>
        </w:tc>
        <w:tc>
          <w:tcPr>
            <w:tcW w:w="900" w:type="pct"/>
            <w:tcBorders>
              <w:top w:val="single" w:sz="4" w:space="0" w:color="auto"/>
              <w:left w:val="single" w:sz="4" w:space="0" w:color="auto"/>
              <w:bottom w:val="single" w:sz="4" w:space="0" w:color="auto"/>
              <w:right w:val="single" w:sz="4" w:space="0" w:color="auto"/>
            </w:tcBorders>
            <w:vAlign w:val="center"/>
          </w:tcPr>
          <w:p w14:paraId="6718363B"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26E56527"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49665C57"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76F140E8" w14:textId="77777777" w:rsidR="004D78B2" w:rsidRDefault="004D78B2">
            <w:pPr>
              <w:jc w:val="right"/>
            </w:pPr>
          </w:p>
        </w:tc>
      </w:tr>
      <w:tr w:rsidR="005736F7" w14:paraId="2FD14CF9"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4FA4D898" w14:textId="77777777" w:rsidR="004D78B2" w:rsidRDefault="00511B79">
            <w:pPr>
              <w:ind w:firstLineChars="200" w:firstLine="420"/>
            </w:pPr>
            <w:r>
              <w:t>2.</w:t>
            </w:r>
            <w:r>
              <w:rPr>
                <w:rFonts w:hint="eastAsia"/>
              </w:rPr>
              <w:t>本期增加金额</w:t>
            </w:r>
          </w:p>
        </w:tc>
        <w:tc>
          <w:tcPr>
            <w:tcW w:w="900" w:type="pct"/>
            <w:tcBorders>
              <w:top w:val="single" w:sz="4" w:space="0" w:color="auto"/>
              <w:left w:val="single" w:sz="4" w:space="0" w:color="auto"/>
              <w:bottom w:val="single" w:sz="4" w:space="0" w:color="auto"/>
              <w:right w:val="single" w:sz="4" w:space="0" w:color="auto"/>
            </w:tcBorders>
            <w:vAlign w:val="center"/>
          </w:tcPr>
          <w:p w14:paraId="0216117E"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23A9D32F"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451785B2"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3270E36B" w14:textId="77777777" w:rsidR="004D78B2" w:rsidRDefault="004D78B2">
            <w:pPr>
              <w:jc w:val="right"/>
            </w:pPr>
          </w:p>
        </w:tc>
      </w:tr>
      <w:tr w:rsidR="005736F7" w14:paraId="57EF10C3"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0B82C2C7" w14:textId="77777777" w:rsidR="004D78B2" w:rsidRDefault="00511B79">
            <w:pPr>
              <w:ind w:firstLineChars="200" w:firstLine="420"/>
            </w:pPr>
            <w:r>
              <w:rPr>
                <w:rFonts w:hint="eastAsia"/>
              </w:rPr>
              <w:t>（</w:t>
            </w:r>
            <w:r>
              <w:rPr>
                <w:rFonts w:hint="eastAsia"/>
              </w:rPr>
              <w:t>1</w:t>
            </w:r>
            <w:r>
              <w:rPr>
                <w:rFonts w:hint="eastAsia"/>
              </w:rPr>
              <w:t>）计提</w:t>
            </w:r>
          </w:p>
        </w:tc>
        <w:tc>
          <w:tcPr>
            <w:tcW w:w="900" w:type="pct"/>
            <w:tcBorders>
              <w:top w:val="single" w:sz="4" w:space="0" w:color="auto"/>
              <w:left w:val="single" w:sz="4" w:space="0" w:color="auto"/>
              <w:bottom w:val="single" w:sz="4" w:space="0" w:color="auto"/>
              <w:right w:val="single" w:sz="4" w:space="0" w:color="auto"/>
            </w:tcBorders>
            <w:vAlign w:val="center"/>
          </w:tcPr>
          <w:p w14:paraId="3277095C"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1BAEE9B0"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2047C18F"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7BD93C66" w14:textId="77777777" w:rsidR="004D78B2" w:rsidRDefault="004D78B2">
            <w:pPr>
              <w:jc w:val="right"/>
            </w:pPr>
          </w:p>
        </w:tc>
      </w:tr>
      <w:tr w:rsidR="005736F7" w14:paraId="1644F555"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0962DE7D" w14:textId="77777777" w:rsidR="004D78B2" w:rsidRDefault="00511B79">
            <w:pPr>
              <w:ind w:firstLineChars="200" w:firstLine="420"/>
            </w:pPr>
            <w:r>
              <w:rPr>
                <w:rFonts w:hint="eastAsia"/>
              </w:rPr>
              <w:t>3</w:t>
            </w:r>
            <w:r>
              <w:rPr>
                <w:rFonts w:hint="eastAsia"/>
              </w:rPr>
              <w:t>、本期减少金额</w:t>
            </w:r>
          </w:p>
        </w:tc>
        <w:tc>
          <w:tcPr>
            <w:tcW w:w="900" w:type="pct"/>
            <w:tcBorders>
              <w:top w:val="single" w:sz="4" w:space="0" w:color="auto"/>
              <w:left w:val="single" w:sz="4" w:space="0" w:color="auto"/>
              <w:bottom w:val="single" w:sz="4" w:space="0" w:color="auto"/>
              <w:right w:val="single" w:sz="4" w:space="0" w:color="auto"/>
            </w:tcBorders>
            <w:vAlign w:val="center"/>
          </w:tcPr>
          <w:p w14:paraId="30FE0620"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1C3DD39E"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0AEC0DA6"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1CD44417" w14:textId="77777777" w:rsidR="004D78B2" w:rsidRDefault="004D78B2">
            <w:pPr>
              <w:jc w:val="right"/>
            </w:pPr>
          </w:p>
        </w:tc>
      </w:tr>
      <w:tr w:rsidR="005736F7" w14:paraId="123840A0" w14:textId="77777777" w:rsidTr="005736F7">
        <w:trPr>
          <w:trHeight w:val="273"/>
        </w:trPr>
        <w:tc>
          <w:tcPr>
            <w:tcW w:w="1591" w:type="pct"/>
            <w:tcBorders>
              <w:top w:val="single" w:sz="4" w:space="0" w:color="auto"/>
              <w:left w:val="single" w:sz="4" w:space="0" w:color="auto"/>
              <w:bottom w:val="single" w:sz="4" w:space="0" w:color="auto"/>
              <w:right w:val="single" w:sz="4" w:space="0" w:color="auto"/>
            </w:tcBorders>
            <w:vAlign w:val="center"/>
          </w:tcPr>
          <w:p w14:paraId="6E848296" w14:textId="77777777" w:rsidR="004D78B2" w:rsidRDefault="00511B79">
            <w:pPr>
              <w:ind w:firstLineChars="200" w:firstLine="420"/>
            </w:pPr>
            <w:r>
              <w:rPr>
                <w:rFonts w:hint="eastAsia"/>
              </w:rPr>
              <w:t>（</w:t>
            </w:r>
            <w:r>
              <w:rPr>
                <w:rFonts w:hint="eastAsia"/>
              </w:rPr>
              <w:t>1</w:t>
            </w:r>
            <w:r>
              <w:rPr>
                <w:rFonts w:hint="eastAsia"/>
              </w:rPr>
              <w:t>）处置</w:t>
            </w:r>
          </w:p>
        </w:tc>
        <w:tc>
          <w:tcPr>
            <w:tcW w:w="900" w:type="pct"/>
            <w:tcBorders>
              <w:top w:val="single" w:sz="4" w:space="0" w:color="auto"/>
              <w:left w:val="single" w:sz="4" w:space="0" w:color="auto"/>
              <w:bottom w:val="single" w:sz="4" w:space="0" w:color="auto"/>
              <w:right w:val="single" w:sz="4" w:space="0" w:color="auto"/>
            </w:tcBorders>
            <w:vAlign w:val="center"/>
          </w:tcPr>
          <w:p w14:paraId="6C92A3FC"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50A9DF2D"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1FE39917"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7974D5BA" w14:textId="77777777" w:rsidR="004D78B2" w:rsidRDefault="004D78B2">
            <w:pPr>
              <w:jc w:val="right"/>
            </w:pPr>
          </w:p>
        </w:tc>
      </w:tr>
      <w:tr w:rsidR="005736F7" w14:paraId="6AC4CA64"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1313FDF0" w14:textId="77777777" w:rsidR="004D78B2" w:rsidRDefault="00511B79">
            <w:pPr>
              <w:ind w:firstLineChars="200" w:firstLine="420"/>
            </w:pPr>
            <w:r>
              <w:rPr>
                <w:rFonts w:hint="eastAsia"/>
              </w:rPr>
              <w:t>4.</w:t>
            </w:r>
            <w:r>
              <w:rPr>
                <w:rFonts w:hint="eastAsia"/>
              </w:rPr>
              <w:t>期末余额</w:t>
            </w:r>
          </w:p>
        </w:tc>
        <w:tc>
          <w:tcPr>
            <w:tcW w:w="900" w:type="pct"/>
            <w:tcBorders>
              <w:top w:val="single" w:sz="4" w:space="0" w:color="auto"/>
              <w:left w:val="single" w:sz="4" w:space="0" w:color="auto"/>
              <w:bottom w:val="single" w:sz="4" w:space="0" w:color="auto"/>
              <w:right w:val="single" w:sz="4" w:space="0" w:color="auto"/>
            </w:tcBorders>
            <w:vAlign w:val="center"/>
          </w:tcPr>
          <w:p w14:paraId="0101A26E" w14:textId="77777777" w:rsidR="004D78B2" w:rsidRDefault="004D78B2">
            <w:pPr>
              <w:jc w:val="right"/>
            </w:pPr>
          </w:p>
        </w:tc>
        <w:tc>
          <w:tcPr>
            <w:tcW w:w="830" w:type="pct"/>
            <w:tcBorders>
              <w:top w:val="single" w:sz="4" w:space="0" w:color="auto"/>
              <w:left w:val="single" w:sz="4" w:space="0" w:color="auto"/>
              <w:bottom w:val="single" w:sz="4" w:space="0" w:color="auto"/>
              <w:right w:val="single" w:sz="4" w:space="0" w:color="auto"/>
            </w:tcBorders>
            <w:vAlign w:val="center"/>
          </w:tcPr>
          <w:p w14:paraId="36C0F8F4" w14:textId="77777777" w:rsidR="004D78B2" w:rsidRDefault="004D78B2">
            <w:pPr>
              <w:jc w:val="right"/>
            </w:pPr>
          </w:p>
        </w:tc>
        <w:tc>
          <w:tcPr>
            <w:tcW w:w="768" w:type="pct"/>
            <w:tcBorders>
              <w:top w:val="single" w:sz="4" w:space="0" w:color="auto"/>
              <w:left w:val="single" w:sz="4" w:space="0" w:color="auto"/>
              <w:bottom w:val="single" w:sz="4" w:space="0" w:color="auto"/>
              <w:right w:val="single" w:sz="4" w:space="0" w:color="auto"/>
            </w:tcBorders>
            <w:vAlign w:val="center"/>
          </w:tcPr>
          <w:p w14:paraId="241B7BD0" w14:textId="77777777" w:rsidR="004D78B2" w:rsidRDefault="004D78B2">
            <w:pPr>
              <w:jc w:val="right"/>
            </w:pPr>
          </w:p>
        </w:tc>
        <w:tc>
          <w:tcPr>
            <w:tcW w:w="911" w:type="pct"/>
            <w:tcBorders>
              <w:top w:val="single" w:sz="4" w:space="0" w:color="auto"/>
              <w:left w:val="single" w:sz="4" w:space="0" w:color="auto"/>
              <w:bottom w:val="single" w:sz="4" w:space="0" w:color="auto"/>
              <w:right w:val="single" w:sz="4" w:space="0" w:color="auto"/>
            </w:tcBorders>
            <w:vAlign w:val="center"/>
          </w:tcPr>
          <w:p w14:paraId="4D69B154" w14:textId="77777777" w:rsidR="004D78B2" w:rsidRDefault="004D78B2">
            <w:pPr>
              <w:jc w:val="right"/>
            </w:pPr>
          </w:p>
        </w:tc>
      </w:tr>
      <w:tr w:rsidR="005736F7" w14:paraId="6BDA614C" w14:textId="77777777" w:rsidTr="005736F7">
        <w:trPr>
          <w:trHeight w:val="273"/>
        </w:trPr>
        <w:sdt>
          <w:sdtPr>
            <w:tag w:val="_PLD_5ad25d173a164f90a33b80cf52189833"/>
            <w:id w:val="-1454935042"/>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1A95473B" w14:textId="77777777" w:rsidR="004D78B2" w:rsidRDefault="00511B79">
                <w:pPr>
                  <w:pStyle w:val="affff3"/>
                </w:pPr>
                <w:r>
                  <w:rPr>
                    <w:rFonts w:hint="eastAsia"/>
                  </w:rPr>
                  <w:t>四、账面价值</w:t>
                </w:r>
              </w:p>
            </w:tc>
          </w:sdtContent>
        </w:sdt>
      </w:tr>
      <w:tr w:rsidR="005736F7" w14:paraId="09938238" w14:textId="77777777" w:rsidTr="005736F7">
        <w:trPr>
          <w:trHeight w:val="272"/>
        </w:trPr>
        <w:tc>
          <w:tcPr>
            <w:tcW w:w="1591" w:type="pct"/>
            <w:tcBorders>
              <w:top w:val="single" w:sz="4" w:space="0" w:color="auto"/>
              <w:left w:val="single" w:sz="4" w:space="0" w:color="auto"/>
              <w:bottom w:val="single" w:sz="4" w:space="0" w:color="auto"/>
              <w:right w:val="single" w:sz="4" w:space="0" w:color="auto"/>
            </w:tcBorders>
            <w:vAlign w:val="center"/>
          </w:tcPr>
          <w:p w14:paraId="33D389A9" w14:textId="77777777" w:rsidR="004D78B2" w:rsidRDefault="00511B79">
            <w:pPr>
              <w:ind w:firstLineChars="150" w:firstLine="315"/>
            </w:pPr>
            <w:r>
              <w:t>1.</w:t>
            </w:r>
            <w:r>
              <w:rPr>
                <w:rFonts w:hint="eastAsia"/>
              </w:rPr>
              <w:t>期末账面价值</w:t>
            </w:r>
          </w:p>
        </w:tc>
        <w:tc>
          <w:tcPr>
            <w:tcW w:w="900" w:type="pct"/>
            <w:tcBorders>
              <w:top w:val="single" w:sz="4" w:space="0" w:color="auto"/>
              <w:left w:val="single" w:sz="4" w:space="0" w:color="auto"/>
              <w:bottom w:val="single" w:sz="4" w:space="0" w:color="auto"/>
              <w:right w:val="single" w:sz="4" w:space="0" w:color="auto"/>
            </w:tcBorders>
            <w:vAlign w:val="center"/>
          </w:tcPr>
          <w:p w14:paraId="5554E558" w14:textId="77777777" w:rsidR="004D78B2" w:rsidRDefault="00511B79">
            <w:pPr>
              <w:jc w:val="right"/>
            </w:pPr>
            <w:r w:rsidRPr="00814997">
              <w:t>215,885,149.80</w:t>
            </w:r>
          </w:p>
        </w:tc>
        <w:tc>
          <w:tcPr>
            <w:tcW w:w="830" w:type="pct"/>
            <w:tcBorders>
              <w:top w:val="single" w:sz="4" w:space="0" w:color="auto"/>
              <w:left w:val="single" w:sz="4" w:space="0" w:color="auto"/>
              <w:bottom w:val="single" w:sz="4" w:space="0" w:color="auto"/>
              <w:right w:val="single" w:sz="4" w:space="0" w:color="auto"/>
            </w:tcBorders>
            <w:vAlign w:val="center"/>
          </w:tcPr>
          <w:p w14:paraId="34EF4FB7"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5BD1E4CA"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1E42F3E6" w14:textId="77777777" w:rsidR="004D78B2" w:rsidRDefault="00511B79">
            <w:pPr>
              <w:jc w:val="right"/>
            </w:pPr>
            <w:r w:rsidRPr="00814997">
              <w:t>215,885,149.80</w:t>
            </w:r>
          </w:p>
        </w:tc>
      </w:tr>
      <w:tr w:rsidR="005736F7" w14:paraId="511C867B" w14:textId="77777777" w:rsidTr="005736F7">
        <w:trPr>
          <w:trHeight w:val="290"/>
        </w:trPr>
        <w:tc>
          <w:tcPr>
            <w:tcW w:w="1591" w:type="pct"/>
            <w:tcBorders>
              <w:top w:val="single" w:sz="4" w:space="0" w:color="auto"/>
              <w:left w:val="single" w:sz="4" w:space="0" w:color="auto"/>
              <w:bottom w:val="single" w:sz="4" w:space="0" w:color="auto"/>
              <w:right w:val="single" w:sz="4" w:space="0" w:color="auto"/>
            </w:tcBorders>
            <w:vAlign w:val="center"/>
          </w:tcPr>
          <w:p w14:paraId="7AF752A4" w14:textId="77777777" w:rsidR="004D78B2" w:rsidRDefault="00511B79">
            <w:pPr>
              <w:ind w:firstLineChars="150" w:firstLine="315"/>
            </w:pPr>
            <w:r>
              <w:t>2.</w:t>
            </w:r>
            <w:r>
              <w:rPr>
                <w:rFonts w:hint="eastAsia"/>
              </w:rPr>
              <w:t>期初账面价值</w:t>
            </w:r>
          </w:p>
        </w:tc>
        <w:tc>
          <w:tcPr>
            <w:tcW w:w="900" w:type="pct"/>
            <w:tcBorders>
              <w:top w:val="single" w:sz="4" w:space="0" w:color="auto"/>
              <w:left w:val="single" w:sz="4" w:space="0" w:color="auto"/>
              <w:bottom w:val="single" w:sz="4" w:space="0" w:color="auto"/>
              <w:right w:val="single" w:sz="4" w:space="0" w:color="auto"/>
            </w:tcBorders>
            <w:vAlign w:val="center"/>
          </w:tcPr>
          <w:p w14:paraId="7D2A5589" w14:textId="77777777" w:rsidR="004D78B2" w:rsidRDefault="00511B79">
            <w:pPr>
              <w:jc w:val="right"/>
            </w:pPr>
            <w:r w:rsidRPr="00814997">
              <w:t>110,819,228.57</w:t>
            </w:r>
          </w:p>
        </w:tc>
        <w:tc>
          <w:tcPr>
            <w:tcW w:w="830" w:type="pct"/>
            <w:tcBorders>
              <w:top w:val="single" w:sz="4" w:space="0" w:color="auto"/>
              <w:left w:val="single" w:sz="4" w:space="0" w:color="auto"/>
              <w:bottom w:val="single" w:sz="4" w:space="0" w:color="auto"/>
              <w:right w:val="single" w:sz="4" w:space="0" w:color="auto"/>
            </w:tcBorders>
            <w:vAlign w:val="center"/>
          </w:tcPr>
          <w:p w14:paraId="5C2061A1" w14:textId="77777777" w:rsidR="004D78B2" w:rsidRDefault="00511B79">
            <w:pPr>
              <w:jc w:val="right"/>
            </w:pPr>
            <w:r w:rsidRPr="00814997">
              <w:t xml:space="preserve">　</w:t>
            </w:r>
          </w:p>
        </w:tc>
        <w:tc>
          <w:tcPr>
            <w:tcW w:w="768" w:type="pct"/>
            <w:tcBorders>
              <w:top w:val="single" w:sz="4" w:space="0" w:color="auto"/>
              <w:left w:val="single" w:sz="4" w:space="0" w:color="auto"/>
              <w:bottom w:val="single" w:sz="4" w:space="0" w:color="auto"/>
              <w:right w:val="single" w:sz="4" w:space="0" w:color="auto"/>
            </w:tcBorders>
            <w:vAlign w:val="center"/>
          </w:tcPr>
          <w:p w14:paraId="614E36E0" w14:textId="77777777" w:rsidR="004D78B2" w:rsidRDefault="00511B79">
            <w:pPr>
              <w:jc w:val="right"/>
            </w:pPr>
            <w:r w:rsidRPr="00814997">
              <w:t xml:space="preserve">　</w:t>
            </w:r>
          </w:p>
        </w:tc>
        <w:tc>
          <w:tcPr>
            <w:tcW w:w="911" w:type="pct"/>
            <w:tcBorders>
              <w:top w:val="single" w:sz="4" w:space="0" w:color="auto"/>
              <w:left w:val="single" w:sz="4" w:space="0" w:color="auto"/>
              <w:bottom w:val="single" w:sz="4" w:space="0" w:color="auto"/>
              <w:right w:val="single" w:sz="4" w:space="0" w:color="auto"/>
            </w:tcBorders>
            <w:vAlign w:val="center"/>
          </w:tcPr>
          <w:p w14:paraId="109C23F7" w14:textId="77777777" w:rsidR="004D78B2" w:rsidRDefault="00511B79">
            <w:pPr>
              <w:jc w:val="right"/>
            </w:pPr>
            <w:r w:rsidRPr="00814997">
              <w:t>110,819,228.57</w:t>
            </w:r>
          </w:p>
        </w:tc>
      </w:tr>
    </w:tbl>
    <w:p w14:paraId="4E600F06" w14:textId="77777777" w:rsidR="004D78B2" w:rsidRDefault="00511B79" w:rsidP="0088150D">
      <w:pPr>
        <w:pStyle w:val="affff7"/>
        <w:numPr>
          <w:ilvl w:val="3"/>
          <w:numId w:val="75"/>
        </w:numPr>
        <w:ind w:left="426" w:hanging="426"/>
        <w:rPr>
          <w:rFonts w:hint="eastAsia"/>
        </w:rPr>
      </w:pPr>
      <w:r>
        <w:rPr>
          <w:rFonts w:hint="eastAsia"/>
        </w:rPr>
        <w:t>未办妥产权证书的投资性房地产情况</w:t>
      </w:r>
    </w:p>
    <w:p w14:paraId="562D3A10" w14:textId="77777777" w:rsidR="004D78B2" w:rsidRDefault="00000000">
      <w:pPr>
        <w:pStyle w:val="affff3"/>
      </w:pPr>
      <w:sdt>
        <w:sdtPr>
          <w:alias w:val="是否适用：未办妥产权证书的投资性房地产情况[双击切换]"/>
          <w:tag w:val="_GBC_31ec2c57d73a48d2816267a8606d05e0"/>
          <w:id w:val="727183088"/>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20194C55" w14:textId="77777777" w:rsidR="004D78B2" w:rsidRDefault="00511B79">
      <w:pPr>
        <w:jc w:val="right"/>
      </w:pPr>
      <w:r>
        <w:rPr>
          <w:rFonts w:hint="eastAsia"/>
        </w:rPr>
        <w:t>单位：</w:t>
      </w:r>
      <w:sdt>
        <w:sdtPr>
          <w:rPr>
            <w:rFonts w:hint="eastAsia"/>
          </w:rPr>
          <w:alias w:val="单位：财务附注：未办妥产权证书的投资性房地产情况"/>
          <w:tag w:val="_GBC_da0857fd0c5b429282c9825ce4dcb130"/>
          <w:id w:val="-50304640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投资性房地产情况"/>
          <w:tag w:val="_GBC_b660de92e9744974a46d7841240845ce"/>
          <w:id w:val="4477381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720"/>
        <w:gridCol w:w="5600"/>
      </w:tblGrid>
      <w:tr w:rsidR="005736F7" w14:paraId="5E9E6DD6" w14:textId="77777777" w:rsidTr="005736F7">
        <w:sdt>
          <w:sdtPr>
            <w:tag w:val="_PLD_290dd4592bc94037a75462b5bd83b71f"/>
            <w:id w:val="-489635730"/>
          </w:sdtPr>
          <w:sdtContent>
            <w:tc>
              <w:tcPr>
                <w:tcW w:w="919" w:type="pct"/>
                <w:vAlign w:val="center"/>
              </w:tcPr>
              <w:p w14:paraId="05922E87"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d7f50ec9b85240e286f0ceebbc25d187"/>
            <w:id w:val="-1279559980"/>
          </w:sdtPr>
          <w:sdtContent>
            <w:tc>
              <w:tcPr>
                <w:tcW w:w="959" w:type="pct"/>
                <w:vAlign w:val="center"/>
              </w:tcPr>
              <w:p w14:paraId="540F95C2"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dbe3f73088a244bfb17b1595dce6f717"/>
            <w:id w:val="-209492900"/>
          </w:sdtPr>
          <w:sdtContent>
            <w:tc>
              <w:tcPr>
                <w:tcW w:w="3122" w:type="pct"/>
                <w:vAlign w:val="center"/>
              </w:tcPr>
              <w:p w14:paraId="74F10D76"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tr w:rsidR="005736F7" w14:paraId="552D0A8C" w14:textId="77777777" w:rsidTr="005736F7">
        <w:tc>
          <w:tcPr>
            <w:tcW w:w="919" w:type="pct"/>
            <w:vAlign w:val="center"/>
          </w:tcPr>
          <w:p w14:paraId="7EE8A240" w14:textId="77777777" w:rsidR="004D78B2" w:rsidRDefault="00511B79">
            <w:pPr>
              <w:tabs>
                <w:tab w:val="right" w:pos="3690"/>
                <w:tab w:val="right" w:pos="5130"/>
                <w:tab w:val="right" w:pos="6030"/>
                <w:tab w:val="right" w:pos="7650"/>
                <w:tab w:val="right" w:pos="9270"/>
              </w:tabs>
              <w:adjustRightInd w:val="0"/>
              <w:snapToGrid w:val="0"/>
            </w:pPr>
            <w:r w:rsidRPr="000A0317">
              <w:rPr>
                <w:rFonts w:hint="eastAsia"/>
              </w:rPr>
              <w:t>房屋及建筑物</w:t>
            </w:r>
          </w:p>
        </w:tc>
        <w:tc>
          <w:tcPr>
            <w:tcW w:w="959" w:type="pct"/>
            <w:vAlign w:val="center"/>
          </w:tcPr>
          <w:p w14:paraId="3DA56697" w14:textId="77777777" w:rsidR="004D78B2" w:rsidRDefault="00511B79">
            <w:pPr>
              <w:tabs>
                <w:tab w:val="right" w:pos="3690"/>
                <w:tab w:val="right" w:pos="5130"/>
                <w:tab w:val="right" w:pos="6030"/>
                <w:tab w:val="right" w:pos="7650"/>
                <w:tab w:val="right" w:pos="9270"/>
              </w:tabs>
              <w:adjustRightInd w:val="0"/>
              <w:snapToGrid w:val="0"/>
              <w:jc w:val="right"/>
            </w:pPr>
            <w:r>
              <w:t>178,246.57</w:t>
            </w:r>
          </w:p>
        </w:tc>
        <w:tc>
          <w:tcPr>
            <w:tcW w:w="3122" w:type="pct"/>
            <w:vAlign w:val="center"/>
          </w:tcPr>
          <w:p w14:paraId="0D5D73B8" w14:textId="77777777" w:rsidR="004D78B2" w:rsidRDefault="00511B79">
            <w:pPr>
              <w:tabs>
                <w:tab w:val="right" w:pos="3690"/>
                <w:tab w:val="right" w:pos="5130"/>
                <w:tab w:val="right" w:pos="6030"/>
                <w:tab w:val="right" w:pos="7650"/>
                <w:tab w:val="right" w:pos="9270"/>
              </w:tabs>
              <w:adjustRightInd w:val="0"/>
              <w:snapToGrid w:val="0"/>
            </w:pPr>
            <w:r>
              <w:rPr>
                <w:rFonts w:hint="eastAsia"/>
              </w:rPr>
              <w:t>正在办理中</w:t>
            </w:r>
          </w:p>
        </w:tc>
      </w:tr>
      <w:tr w:rsidR="005736F7" w14:paraId="58790BFD" w14:textId="77777777" w:rsidTr="005736F7">
        <w:tc>
          <w:tcPr>
            <w:tcW w:w="919" w:type="pct"/>
            <w:vAlign w:val="center"/>
          </w:tcPr>
          <w:p w14:paraId="3BFA793F" w14:textId="77777777" w:rsidR="004D78B2" w:rsidRDefault="00511B79">
            <w:pPr>
              <w:tabs>
                <w:tab w:val="right" w:pos="3690"/>
                <w:tab w:val="right" w:pos="5130"/>
                <w:tab w:val="right" w:pos="6030"/>
                <w:tab w:val="right" w:pos="7650"/>
                <w:tab w:val="right" w:pos="9270"/>
              </w:tabs>
              <w:adjustRightInd w:val="0"/>
              <w:snapToGrid w:val="0"/>
            </w:pPr>
            <w:r w:rsidRPr="000A0317">
              <w:rPr>
                <w:rFonts w:hint="eastAsia"/>
              </w:rPr>
              <w:t>房屋及建筑物</w:t>
            </w:r>
          </w:p>
        </w:tc>
        <w:tc>
          <w:tcPr>
            <w:tcW w:w="959" w:type="pct"/>
            <w:vAlign w:val="center"/>
          </w:tcPr>
          <w:p w14:paraId="130A3E4E" w14:textId="77777777" w:rsidR="004D78B2" w:rsidRDefault="00511B79">
            <w:pPr>
              <w:tabs>
                <w:tab w:val="right" w:pos="3690"/>
                <w:tab w:val="right" w:pos="5130"/>
                <w:tab w:val="right" w:pos="6030"/>
                <w:tab w:val="right" w:pos="7650"/>
                <w:tab w:val="right" w:pos="9270"/>
              </w:tabs>
              <w:adjustRightInd w:val="0"/>
              <w:snapToGrid w:val="0"/>
              <w:jc w:val="right"/>
            </w:pPr>
            <w:r>
              <w:t>36,923.41</w:t>
            </w:r>
          </w:p>
        </w:tc>
        <w:tc>
          <w:tcPr>
            <w:tcW w:w="3122" w:type="pct"/>
            <w:vAlign w:val="center"/>
          </w:tcPr>
          <w:p w14:paraId="0B04F6B4" w14:textId="77777777" w:rsidR="004D78B2" w:rsidRDefault="00511B79">
            <w:pPr>
              <w:tabs>
                <w:tab w:val="right" w:pos="3690"/>
                <w:tab w:val="right" w:pos="5130"/>
                <w:tab w:val="right" w:pos="6030"/>
                <w:tab w:val="right" w:pos="7650"/>
                <w:tab w:val="right" w:pos="9270"/>
              </w:tabs>
              <w:adjustRightInd w:val="0"/>
              <w:snapToGrid w:val="0"/>
            </w:pPr>
            <w:r>
              <w:rPr>
                <w:rFonts w:hint="eastAsia"/>
              </w:rPr>
              <w:t>因政策性拆迁，产权注销，房屋可使用至新营业场所建成</w:t>
            </w:r>
          </w:p>
        </w:tc>
      </w:tr>
    </w:tbl>
    <w:p w14:paraId="36CDD662" w14:textId="77777777" w:rsidR="004D78B2" w:rsidRDefault="00511B79" w:rsidP="0088150D">
      <w:pPr>
        <w:pStyle w:val="affff7"/>
        <w:numPr>
          <w:ilvl w:val="3"/>
          <w:numId w:val="75"/>
        </w:numPr>
        <w:ind w:left="426" w:hanging="426"/>
        <w:rPr>
          <w:rFonts w:hint="eastAsia"/>
        </w:rPr>
      </w:pPr>
      <w:bookmarkStart w:id="316" w:name="_Hlk153460290"/>
      <w:r>
        <w:rPr>
          <w:rFonts w:hint="eastAsia"/>
        </w:rPr>
        <w:t>采用成本计量模式的投资性房地产的减值测试情况</w:t>
      </w:r>
    </w:p>
    <w:sdt>
      <w:sdtPr>
        <w:alias w:val="是否适用：减值测试情况[双击切换]"/>
        <w:tag w:val="_GBC_373a9d68c3e14bb29f489d169fab52f2"/>
        <w:id w:val="1749453701"/>
      </w:sdtPr>
      <w:sdtContent>
        <w:p w14:paraId="11A62F8B"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7A94FB" w14:textId="77777777" w:rsidR="004D78B2" w:rsidRDefault="00511B79">
      <w:pPr>
        <w:pStyle w:val="affff3"/>
      </w:pPr>
      <w:bookmarkStart w:id="317" w:name="_Hlk152860822"/>
      <w:bookmarkEnd w:id="316"/>
      <w:r>
        <w:rPr>
          <w:rFonts w:hint="eastAsia"/>
        </w:rPr>
        <w:t>其他说明：</w:t>
      </w:r>
    </w:p>
    <w:sdt>
      <w:sdtPr>
        <w:alias w:val="是否适用：投资性房地产的说明[双击切换]"/>
        <w:tag w:val="_GBC_06b6501d8ce04b8993205409ee63cc68"/>
        <w:id w:val="-897357719"/>
      </w:sdtPr>
      <w:sdtContent>
        <w:p w14:paraId="0CB21E7A"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47F820" w14:textId="77777777" w:rsidR="004D78B2" w:rsidRDefault="004D78B2">
      <w:pPr>
        <w:rPr>
          <w:rFonts w:cstheme="minorBidi"/>
          <w:kern w:val="2"/>
        </w:rPr>
      </w:pPr>
    </w:p>
    <w:p w14:paraId="6C06BA3D" w14:textId="77777777" w:rsidR="004D78B2" w:rsidRDefault="004D78B2">
      <w:pPr>
        <w:rPr>
          <w:rFonts w:cstheme="minorBidi"/>
          <w:kern w:val="2"/>
        </w:rPr>
      </w:pPr>
    </w:p>
    <w:bookmarkEnd w:id="317"/>
    <w:p w14:paraId="5923B576" w14:textId="77777777" w:rsidR="004D78B2" w:rsidRDefault="00511B79">
      <w:pPr>
        <w:pStyle w:val="affff6"/>
        <w:numPr>
          <w:ilvl w:val="0"/>
          <w:numId w:val="18"/>
        </w:numPr>
        <w:rPr>
          <w:szCs w:val="21"/>
        </w:rPr>
      </w:pPr>
      <w:r>
        <w:rPr>
          <w:szCs w:val="21"/>
        </w:rPr>
        <w:t>固定资产</w:t>
      </w:r>
    </w:p>
    <w:p w14:paraId="49F56115" w14:textId="77777777" w:rsidR="004D78B2" w:rsidRDefault="00511B79">
      <w:pPr>
        <w:pStyle w:val="affff7"/>
        <w:rPr>
          <w:rFonts w:hint="eastAsia"/>
        </w:rPr>
      </w:pPr>
      <w:bookmarkStart w:id="318" w:name="_Hlk532907583"/>
      <w:r>
        <w:rPr>
          <w:rFonts w:hint="eastAsia"/>
        </w:rPr>
        <w:t>项目列示</w:t>
      </w:r>
    </w:p>
    <w:sdt>
      <w:sdtPr>
        <w:alias w:val="是否适用：固定资产分类列示[双击切换]"/>
        <w:tag w:val="_GBC_aa56cf68790e4b9d866b3ea7d6d8073d"/>
        <w:id w:val="-615137612"/>
      </w:sdtPr>
      <w:sdtContent>
        <w:p w14:paraId="659A4E1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B21ADF" w14:textId="77777777" w:rsidR="004D78B2" w:rsidRDefault="00511B79">
      <w:pPr>
        <w:jc w:val="right"/>
      </w:pPr>
      <w:r>
        <w:rPr>
          <w:rFonts w:hint="eastAsia"/>
        </w:rPr>
        <w:t>单位：</w:t>
      </w:r>
      <w:sdt>
        <w:sdtPr>
          <w:rPr>
            <w:rFonts w:hint="eastAsia"/>
          </w:rPr>
          <w:alias w:val="单位：固定资产分类列示"/>
          <w:tag w:val="_GBC_857b5f6755c84b5aa235351580358065"/>
          <w:id w:val="174267689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固定资产分类列示"/>
          <w:tag w:val="_GBC_726c882708c540a4a7832f00029fe5d4"/>
          <w:id w:val="87550737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5736F7" w14:paraId="38FD7B1D" w14:textId="77777777">
        <w:sdt>
          <w:sdtPr>
            <w:tag w:val="_PLD_a1c8e68343ee4b7fa02f5422a7fad5c0"/>
            <w:id w:val="-999729329"/>
          </w:sdtPr>
          <w:sdtContent>
            <w:tc>
              <w:tcPr>
                <w:tcW w:w="3308" w:type="dxa"/>
                <w:vAlign w:val="center"/>
              </w:tcPr>
              <w:p w14:paraId="2ABDD366"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642110217"/>
          </w:sdtPr>
          <w:sdtContent>
            <w:tc>
              <w:tcPr>
                <w:tcW w:w="2863" w:type="dxa"/>
                <w:vAlign w:val="center"/>
              </w:tcPr>
              <w:p w14:paraId="4F63C998" w14:textId="77777777" w:rsidR="004D78B2" w:rsidRDefault="00511B79">
                <w:pPr>
                  <w:jc w:val="center"/>
                </w:pPr>
                <w:r>
                  <w:rPr>
                    <w:rFonts w:hint="eastAsia"/>
                  </w:rPr>
                  <w:t>期末余额</w:t>
                </w:r>
              </w:p>
            </w:tc>
          </w:sdtContent>
        </w:sdt>
        <w:sdt>
          <w:sdtPr>
            <w:tag w:val="_PLD_a075f0130f1f4334b8370490adf71764"/>
            <w:id w:val="1416054187"/>
          </w:sdtPr>
          <w:sdtContent>
            <w:tc>
              <w:tcPr>
                <w:tcW w:w="2877" w:type="dxa"/>
                <w:vAlign w:val="center"/>
              </w:tcPr>
              <w:p w14:paraId="4239A861" w14:textId="77777777" w:rsidR="004D78B2" w:rsidRDefault="00511B79">
                <w:pPr>
                  <w:jc w:val="center"/>
                </w:pPr>
                <w:r>
                  <w:rPr>
                    <w:rFonts w:hint="eastAsia"/>
                  </w:rPr>
                  <w:t>期初余额</w:t>
                </w:r>
              </w:p>
            </w:tc>
          </w:sdtContent>
        </w:sdt>
      </w:tr>
      <w:tr w:rsidR="005736F7" w14:paraId="7444AEDC" w14:textId="77777777">
        <w:tc>
          <w:tcPr>
            <w:tcW w:w="3308" w:type="dxa"/>
            <w:vAlign w:val="center"/>
          </w:tcPr>
          <w:p w14:paraId="6F68D442" w14:textId="77777777" w:rsidR="004D78B2" w:rsidRDefault="00511B79">
            <w:pPr>
              <w:tabs>
                <w:tab w:val="right" w:pos="3690"/>
                <w:tab w:val="right" w:pos="5130"/>
                <w:tab w:val="right" w:pos="6030"/>
                <w:tab w:val="right" w:pos="7650"/>
                <w:tab w:val="right" w:pos="9270"/>
              </w:tabs>
              <w:adjustRightInd w:val="0"/>
              <w:snapToGrid w:val="0"/>
            </w:pPr>
            <w:r>
              <w:rPr>
                <w:rFonts w:hint="eastAsia"/>
              </w:rPr>
              <w:t>固定资产</w:t>
            </w:r>
          </w:p>
        </w:tc>
        <w:tc>
          <w:tcPr>
            <w:tcW w:w="2863" w:type="dxa"/>
            <w:vAlign w:val="center"/>
          </w:tcPr>
          <w:p w14:paraId="23A3E82E" w14:textId="77777777" w:rsidR="004D78B2" w:rsidRDefault="00511B79">
            <w:pPr>
              <w:tabs>
                <w:tab w:val="right" w:pos="3690"/>
                <w:tab w:val="right" w:pos="5130"/>
                <w:tab w:val="right" w:pos="6030"/>
                <w:tab w:val="right" w:pos="7650"/>
                <w:tab w:val="right" w:pos="9270"/>
              </w:tabs>
              <w:adjustRightInd w:val="0"/>
              <w:snapToGrid w:val="0"/>
              <w:jc w:val="right"/>
            </w:pPr>
            <w:r>
              <w:t>2,577,792,043.93</w:t>
            </w:r>
          </w:p>
        </w:tc>
        <w:tc>
          <w:tcPr>
            <w:tcW w:w="2877" w:type="dxa"/>
            <w:vAlign w:val="center"/>
          </w:tcPr>
          <w:p w14:paraId="620EFE75" w14:textId="77777777" w:rsidR="004D78B2" w:rsidRDefault="00511B79">
            <w:pPr>
              <w:tabs>
                <w:tab w:val="right" w:pos="3690"/>
                <w:tab w:val="right" w:pos="5130"/>
                <w:tab w:val="right" w:pos="6030"/>
                <w:tab w:val="right" w:pos="7650"/>
                <w:tab w:val="right" w:pos="9270"/>
              </w:tabs>
              <w:adjustRightInd w:val="0"/>
              <w:snapToGrid w:val="0"/>
              <w:jc w:val="right"/>
            </w:pPr>
            <w:r>
              <w:t>1,300,805,666.22</w:t>
            </w:r>
          </w:p>
        </w:tc>
      </w:tr>
      <w:tr w:rsidR="005736F7" w14:paraId="520CC189" w14:textId="77777777">
        <w:tc>
          <w:tcPr>
            <w:tcW w:w="3308" w:type="dxa"/>
            <w:vAlign w:val="center"/>
          </w:tcPr>
          <w:p w14:paraId="09F51E65" w14:textId="77777777" w:rsidR="004D78B2" w:rsidRDefault="00511B79">
            <w:pPr>
              <w:tabs>
                <w:tab w:val="right" w:pos="3690"/>
                <w:tab w:val="right" w:pos="5130"/>
                <w:tab w:val="right" w:pos="6030"/>
                <w:tab w:val="right" w:pos="7650"/>
                <w:tab w:val="right" w:pos="9270"/>
              </w:tabs>
              <w:adjustRightInd w:val="0"/>
              <w:snapToGrid w:val="0"/>
            </w:pPr>
            <w:r>
              <w:rPr>
                <w:rFonts w:hint="eastAsia"/>
              </w:rPr>
              <w:t>固定资产清理</w:t>
            </w:r>
          </w:p>
        </w:tc>
        <w:tc>
          <w:tcPr>
            <w:tcW w:w="2863" w:type="dxa"/>
            <w:vAlign w:val="center"/>
          </w:tcPr>
          <w:p w14:paraId="1B9BAE88" w14:textId="77777777" w:rsidR="004D78B2" w:rsidRDefault="00511B79">
            <w:pPr>
              <w:tabs>
                <w:tab w:val="right" w:pos="3690"/>
                <w:tab w:val="right" w:pos="5130"/>
                <w:tab w:val="right" w:pos="6030"/>
                <w:tab w:val="right" w:pos="7650"/>
                <w:tab w:val="right" w:pos="9270"/>
              </w:tabs>
              <w:adjustRightInd w:val="0"/>
              <w:snapToGrid w:val="0"/>
              <w:jc w:val="right"/>
            </w:pPr>
            <w:r>
              <w:t xml:space="preserve">　</w:t>
            </w:r>
          </w:p>
        </w:tc>
        <w:tc>
          <w:tcPr>
            <w:tcW w:w="2877" w:type="dxa"/>
            <w:vAlign w:val="center"/>
          </w:tcPr>
          <w:p w14:paraId="3E8366D5" w14:textId="77777777" w:rsidR="004D78B2" w:rsidRDefault="00511B79">
            <w:pPr>
              <w:tabs>
                <w:tab w:val="right" w:pos="3690"/>
                <w:tab w:val="right" w:pos="5130"/>
                <w:tab w:val="right" w:pos="6030"/>
                <w:tab w:val="right" w:pos="7650"/>
                <w:tab w:val="right" w:pos="9270"/>
              </w:tabs>
              <w:adjustRightInd w:val="0"/>
              <w:snapToGrid w:val="0"/>
              <w:jc w:val="right"/>
            </w:pPr>
            <w:r>
              <w:t xml:space="preserve">　</w:t>
            </w:r>
          </w:p>
        </w:tc>
      </w:tr>
      <w:tr w:rsidR="005736F7" w14:paraId="6C81BC55" w14:textId="77777777">
        <w:tc>
          <w:tcPr>
            <w:tcW w:w="3308" w:type="dxa"/>
            <w:vAlign w:val="center"/>
          </w:tcPr>
          <w:p w14:paraId="4E697B89"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合计</w:t>
            </w:r>
          </w:p>
        </w:tc>
        <w:tc>
          <w:tcPr>
            <w:tcW w:w="2863" w:type="dxa"/>
            <w:vAlign w:val="center"/>
          </w:tcPr>
          <w:p w14:paraId="3FB51DA5" w14:textId="77777777" w:rsidR="004D78B2" w:rsidRDefault="00511B79">
            <w:pPr>
              <w:tabs>
                <w:tab w:val="right" w:pos="3690"/>
                <w:tab w:val="right" w:pos="5130"/>
                <w:tab w:val="right" w:pos="6030"/>
                <w:tab w:val="right" w:pos="7650"/>
                <w:tab w:val="right" w:pos="9270"/>
              </w:tabs>
              <w:adjustRightInd w:val="0"/>
              <w:snapToGrid w:val="0"/>
              <w:jc w:val="right"/>
            </w:pPr>
            <w:r>
              <w:t>2,577,792,043.93</w:t>
            </w:r>
          </w:p>
        </w:tc>
        <w:tc>
          <w:tcPr>
            <w:tcW w:w="2877" w:type="dxa"/>
            <w:vAlign w:val="center"/>
          </w:tcPr>
          <w:p w14:paraId="223F2BD8" w14:textId="77777777" w:rsidR="004D78B2" w:rsidRDefault="00511B79">
            <w:pPr>
              <w:tabs>
                <w:tab w:val="right" w:pos="3690"/>
                <w:tab w:val="right" w:pos="5130"/>
                <w:tab w:val="right" w:pos="6030"/>
                <w:tab w:val="right" w:pos="7650"/>
                <w:tab w:val="right" w:pos="9270"/>
              </w:tabs>
              <w:adjustRightInd w:val="0"/>
              <w:snapToGrid w:val="0"/>
              <w:jc w:val="right"/>
            </w:pPr>
            <w:r>
              <w:t>1,300,805,666.22</w:t>
            </w:r>
          </w:p>
        </w:tc>
      </w:tr>
    </w:tbl>
    <w:bookmarkEnd w:id="318"/>
    <w:p w14:paraId="4822F1EE" w14:textId="77777777" w:rsidR="004D78B2" w:rsidRDefault="00511B79">
      <w:pPr>
        <w:pStyle w:val="affff3"/>
      </w:pPr>
      <w:r>
        <w:rPr>
          <w:rFonts w:hint="eastAsia"/>
        </w:rPr>
        <w:t>其他说明：</w:t>
      </w:r>
    </w:p>
    <w:sdt>
      <w:sdtPr>
        <w:alias w:val="是否适用：固定资产分类列示其他说明[双击切换]"/>
        <w:tag w:val="_GBC_242c272ba3a1435aacea1f45ade5a2e0"/>
        <w:id w:val="-209808223"/>
      </w:sdtPr>
      <w:sdtContent>
        <w:p w14:paraId="7FA8046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BE1EE3" w14:textId="77777777" w:rsidR="004D78B2" w:rsidRDefault="004D78B2">
      <w:pPr>
        <w:pStyle w:val="affff3"/>
      </w:pPr>
    </w:p>
    <w:p w14:paraId="77B3D649" w14:textId="77777777" w:rsidR="004D78B2" w:rsidRDefault="00511B79">
      <w:pPr>
        <w:pStyle w:val="affff7"/>
        <w:ind w:left="360" w:hanging="360"/>
        <w:rPr>
          <w:rFonts w:hint="eastAsia"/>
        </w:rPr>
      </w:pPr>
      <w:r>
        <w:rPr>
          <w:rFonts w:hint="eastAsia"/>
        </w:rPr>
        <w:t>固定资产</w:t>
      </w:r>
    </w:p>
    <w:p w14:paraId="4930970B" w14:textId="77777777" w:rsidR="004D78B2" w:rsidRDefault="00511B79" w:rsidP="0088150D">
      <w:pPr>
        <w:pStyle w:val="affff8"/>
        <w:numPr>
          <w:ilvl w:val="0"/>
          <w:numId w:val="107"/>
        </w:numPr>
        <w:ind w:leftChars="0"/>
      </w:pPr>
      <w:r>
        <w:rPr>
          <w:rFonts w:hint="eastAsia"/>
        </w:rPr>
        <w:t>固定资产情况</w:t>
      </w:r>
    </w:p>
    <w:sdt>
      <w:sdtPr>
        <w:alias w:val="是否适用：固定资产情况[双击切换]"/>
        <w:tag w:val="_GBC_a44afb7019ae43b7a273970cf76154a3"/>
        <w:id w:val="1061298117"/>
      </w:sdtPr>
      <w:sdtContent>
        <w:p w14:paraId="681F69D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2B7B8D" w14:textId="77777777" w:rsidR="004D78B2" w:rsidRDefault="00511B79">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45830973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3143400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5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098"/>
        <w:gridCol w:w="1349"/>
        <w:gridCol w:w="1214"/>
        <w:gridCol w:w="1124"/>
        <w:gridCol w:w="1214"/>
        <w:gridCol w:w="1214"/>
        <w:gridCol w:w="1349"/>
      </w:tblGrid>
      <w:tr w:rsidR="005736F7" w:rsidRPr="004C1E15" w14:paraId="430CE824" w14:textId="77777777" w:rsidTr="00E91D6A">
        <w:sdt>
          <w:sdtPr>
            <w:rPr>
              <w:sz w:val="18"/>
              <w:szCs w:val="18"/>
            </w:rPr>
            <w:tag w:val="_PLD_0431b88b9ff14ebb90e5715c273e1c1d"/>
            <w:id w:val="1209764180"/>
          </w:sdtPr>
          <w:sdtContent>
            <w:tc>
              <w:tcPr>
                <w:tcW w:w="2098" w:type="dxa"/>
                <w:vAlign w:val="center"/>
              </w:tcPr>
              <w:p w14:paraId="572F9707" w14:textId="77777777" w:rsidR="004D78B2" w:rsidRPr="004C1E15" w:rsidRDefault="00511B79" w:rsidP="005736F7">
                <w:pPr>
                  <w:jc w:val="center"/>
                  <w:rPr>
                    <w:sz w:val="18"/>
                    <w:szCs w:val="18"/>
                  </w:rPr>
                </w:pPr>
                <w:r w:rsidRPr="004C1E15">
                  <w:rPr>
                    <w:sz w:val="18"/>
                    <w:szCs w:val="18"/>
                  </w:rPr>
                  <w:t>项目</w:t>
                </w:r>
              </w:p>
            </w:tc>
          </w:sdtContent>
        </w:sdt>
        <w:sdt>
          <w:sdtPr>
            <w:rPr>
              <w:sz w:val="18"/>
              <w:szCs w:val="18"/>
            </w:rPr>
            <w:alias w:val="固定资产情况明细-项目名称"/>
            <w:tag w:val="_GBC_d421638fcfb34bbba0e548b4cb719a06"/>
            <w:id w:val="-935904189"/>
            <w:text/>
          </w:sdtPr>
          <w:sdtContent>
            <w:tc>
              <w:tcPr>
                <w:tcW w:w="1349" w:type="dxa"/>
                <w:vAlign w:val="center"/>
              </w:tcPr>
              <w:p w14:paraId="57C1DA55" w14:textId="77777777" w:rsidR="004D78B2" w:rsidRPr="004C1E15" w:rsidRDefault="00511B79" w:rsidP="005736F7">
                <w:pPr>
                  <w:jc w:val="center"/>
                  <w:rPr>
                    <w:sz w:val="18"/>
                    <w:szCs w:val="18"/>
                  </w:rPr>
                </w:pPr>
                <w:r w:rsidRPr="004C1E15">
                  <w:rPr>
                    <w:sz w:val="18"/>
                    <w:szCs w:val="18"/>
                  </w:rPr>
                  <w:t>房屋及建筑物</w:t>
                </w:r>
              </w:p>
            </w:tc>
          </w:sdtContent>
        </w:sdt>
        <w:sdt>
          <w:sdtPr>
            <w:rPr>
              <w:sz w:val="18"/>
              <w:szCs w:val="18"/>
            </w:rPr>
            <w:alias w:val="固定资产情况明细-项目名称"/>
            <w:tag w:val="_GBC_d421638fcfb34bbba0e548b4cb719a06"/>
            <w:id w:val="878903431"/>
            <w:text/>
          </w:sdtPr>
          <w:sdtContent>
            <w:tc>
              <w:tcPr>
                <w:tcW w:w="1214" w:type="dxa"/>
                <w:vAlign w:val="center"/>
              </w:tcPr>
              <w:p w14:paraId="42E1D335" w14:textId="77777777" w:rsidR="004D78B2" w:rsidRPr="004C1E15" w:rsidRDefault="00511B79" w:rsidP="005736F7">
                <w:pPr>
                  <w:jc w:val="center"/>
                  <w:rPr>
                    <w:sz w:val="18"/>
                    <w:szCs w:val="18"/>
                  </w:rPr>
                </w:pPr>
                <w:r w:rsidRPr="004C1E15">
                  <w:rPr>
                    <w:sz w:val="18"/>
                    <w:szCs w:val="18"/>
                  </w:rPr>
                  <w:t>机器设备</w:t>
                </w:r>
              </w:p>
            </w:tc>
          </w:sdtContent>
        </w:sdt>
        <w:sdt>
          <w:sdtPr>
            <w:rPr>
              <w:sz w:val="18"/>
              <w:szCs w:val="18"/>
            </w:rPr>
            <w:alias w:val="固定资产情况明细-项目名称"/>
            <w:tag w:val="_GBC_d421638fcfb34bbba0e548b4cb719a06"/>
            <w:id w:val="-2102629864"/>
            <w:text/>
          </w:sdtPr>
          <w:sdtContent>
            <w:tc>
              <w:tcPr>
                <w:tcW w:w="1124" w:type="dxa"/>
                <w:vAlign w:val="center"/>
              </w:tcPr>
              <w:p w14:paraId="6C707A68" w14:textId="77777777" w:rsidR="004D78B2" w:rsidRPr="004C1E15" w:rsidRDefault="00511B79" w:rsidP="005736F7">
                <w:pPr>
                  <w:jc w:val="center"/>
                  <w:rPr>
                    <w:sz w:val="18"/>
                    <w:szCs w:val="18"/>
                  </w:rPr>
                </w:pPr>
                <w:r w:rsidRPr="004C1E15">
                  <w:rPr>
                    <w:sz w:val="18"/>
                    <w:szCs w:val="18"/>
                  </w:rPr>
                  <w:t>运输工具</w:t>
                </w:r>
              </w:p>
            </w:tc>
          </w:sdtContent>
        </w:sdt>
        <w:sdt>
          <w:sdtPr>
            <w:rPr>
              <w:sz w:val="18"/>
              <w:szCs w:val="18"/>
            </w:rPr>
            <w:alias w:val="固定资产情况明细-项目名称"/>
            <w:tag w:val="_GBC_d421638fcfb34bbba0e548b4cb719a06"/>
            <w:id w:val="1914120736"/>
            <w:text/>
          </w:sdtPr>
          <w:sdtContent>
            <w:tc>
              <w:tcPr>
                <w:tcW w:w="1214" w:type="dxa"/>
                <w:vAlign w:val="center"/>
              </w:tcPr>
              <w:p w14:paraId="3214E609" w14:textId="77777777" w:rsidR="004D78B2" w:rsidRPr="004C1E15" w:rsidRDefault="00511B79" w:rsidP="005736F7">
                <w:pPr>
                  <w:jc w:val="center"/>
                  <w:rPr>
                    <w:sz w:val="18"/>
                    <w:szCs w:val="18"/>
                  </w:rPr>
                </w:pPr>
                <w:r w:rsidRPr="004C1E15">
                  <w:rPr>
                    <w:sz w:val="18"/>
                    <w:szCs w:val="18"/>
                  </w:rPr>
                  <w:t>电子设备</w:t>
                </w:r>
              </w:p>
            </w:tc>
          </w:sdtContent>
        </w:sdt>
        <w:sdt>
          <w:sdtPr>
            <w:rPr>
              <w:sz w:val="18"/>
              <w:szCs w:val="18"/>
            </w:rPr>
            <w:alias w:val="固定资产情况明细-项目名称"/>
            <w:tag w:val="_GBC_d421638fcfb34bbba0e548b4cb719a06"/>
            <w:id w:val="1688875375"/>
            <w:text/>
          </w:sdtPr>
          <w:sdtContent>
            <w:tc>
              <w:tcPr>
                <w:tcW w:w="1214" w:type="dxa"/>
                <w:vAlign w:val="center"/>
              </w:tcPr>
              <w:p w14:paraId="66C9C3A7" w14:textId="77777777" w:rsidR="004D78B2" w:rsidRPr="004C1E15" w:rsidRDefault="00511B79" w:rsidP="005736F7">
                <w:pPr>
                  <w:jc w:val="center"/>
                  <w:rPr>
                    <w:sz w:val="18"/>
                    <w:szCs w:val="18"/>
                  </w:rPr>
                </w:pPr>
                <w:r w:rsidRPr="004C1E15">
                  <w:rPr>
                    <w:sz w:val="18"/>
                    <w:szCs w:val="18"/>
                  </w:rPr>
                  <w:t>其他设备</w:t>
                </w:r>
              </w:p>
            </w:tc>
          </w:sdtContent>
        </w:sdt>
        <w:sdt>
          <w:sdtPr>
            <w:rPr>
              <w:sz w:val="18"/>
              <w:szCs w:val="18"/>
            </w:rPr>
            <w:tag w:val="_PLD_44989fc4cd3d46cc990c4d1941405a11"/>
            <w:id w:val="-822745502"/>
          </w:sdtPr>
          <w:sdtContent>
            <w:tc>
              <w:tcPr>
                <w:tcW w:w="1349" w:type="dxa"/>
                <w:vAlign w:val="center"/>
              </w:tcPr>
              <w:p w14:paraId="6563DC72" w14:textId="77777777" w:rsidR="004D78B2" w:rsidRPr="004C1E15" w:rsidRDefault="00511B79" w:rsidP="005736F7">
                <w:pPr>
                  <w:jc w:val="center"/>
                  <w:rPr>
                    <w:sz w:val="18"/>
                    <w:szCs w:val="18"/>
                  </w:rPr>
                </w:pPr>
                <w:r w:rsidRPr="004C1E15">
                  <w:rPr>
                    <w:sz w:val="18"/>
                    <w:szCs w:val="18"/>
                  </w:rPr>
                  <w:t>合计</w:t>
                </w:r>
              </w:p>
            </w:tc>
          </w:sdtContent>
        </w:sdt>
      </w:tr>
      <w:tr w:rsidR="005736F7" w:rsidRPr="004C1E15" w14:paraId="6A99D51A" w14:textId="77777777" w:rsidTr="00E91D6A">
        <w:sdt>
          <w:sdtPr>
            <w:rPr>
              <w:sz w:val="18"/>
              <w:szCs w:val="18"/>
            </w:rPr>
            <w:tag w:val="_PLD_baa91289996942f0a3579319b339b24d"/>
            <w:id w:val="-1159156891"/>
          </w:sdtPr>
          <w:sdtContent>
            <w:tc>
              <w:tcPr>
                <w:tcW w:w="9562" w:type="dxa"/>
                <w:gridSpan w:val="7"/>
                <w:vAlign w:val="center"/>
              </w:tcPr>
              <w:p w14:paraId="6132880A" w14:textId="77777777" w:rsidR="004D78B2" w:rsidRPr="004C1E15" w:rsidRDefault="00511B79" w:rsidP="005736F7">
                <w:pPr>
                  <w:rPr>
                    <w:sz w:val="18"/>
                    <w:szCs w:val="18"/>
                  </w:rPr>
                </w:pPr>
                <w:r w:rsidRPr="004C1E15">
                  <w:rPr>
                    <w:sz w:val="18"/>
                    <w:szCs w:val="18"/>
                  </w:rPr>
                  <w:t>一、账面原值：</w:t>
                </w:r>
              </w:p>
            </w:tc>
          </w:sdtContent>
        </w:sdt>
      </w:tr>
      <w:tr w:rsidR="005736F7" w:rsidRPr="004C1E15" w14:paraId="0D1FB88E" w14:textId="77777777" w:rsidTr="00E91D6A">
        <w:tc>
          <w:tcPr>
            <w:tcW w:w="2098" w:type="dxa"/>
            <w:vAlign w:val="center"/>
          </w:tcPr>
          <w:p w14:paraId="2A912EBF" w14:textId="77777777" w:rsidR="004D78B2" w:rsidRPr="004C1E15" w:rsidRDefault="00511B79" w:rsidP="005736F7">
            <w:pPr>
              <w:ind w:firstLineChars="200" w:firstLine="360"/>
              <w:rPr>
                <w:sz w:val="18"/>
                <w:szCs w:val="18"/>
              </w:rPr>
            </w:pPr>
            <w:r w:rsidRPr="004C1E15">
              <w:rPr>
                <w:sz w:val="18"/>
                <w:szCs w:val="18"/>
              </w:rPr>
              <w:t>1.</w:t>
            </w:r>
            <w:r w:rsidRPr="004C1E15">
              <w:rPr>
                <w:sz w:val="18"/>
                <w:szCs w:val="18"/>
              </w:rPr>
              <w:t>期初余额</w:t>
            </w:r>
          </w:p>
        </w:tc>
        <w:tc>
          <w:tcPr>
            <w:tcW w:w="1349" w:type="dxa"/>
            <w:vAlign w:val="center"/>
          </w:tcPr>
          <w:p w14:paraId="1EBB293C" w14:textId="77777777" w:rsidR="004D78B2" w:rsidRPr="004C1E15" w:rsidRDefault="00511B79" w:rsidP="005736F7">
            <w:pPr>
              <w:ind w:leftChars="-36" w:left="-76" w:rightChars="-29" w:right="-61"/>
              <w:jc w:val="right"/>
              <w:rPr>
                <w:sz w:val="18"/>
                <w:szCs w:val="18"/>
              </w:rPr>
            </w:pPr>
            <w:r w:rsidRPr="004C1E15">
              <w:rPr>
                <w:sz w:val="18"/>
                <w:szCs w:val="18"/>
              </w:rPr>
              <w:t>2,024,764,298.25</w:t>
            </w:r>
          </w:p>
        </w:tc>
        <w:tc>
          <w:tcPr>
            <w:tcW w:w="1214" w:type="dxa"/>
            <w:vAlign w:val="center"/>
          </w:tcPr>
          <w:p w14:paraId="0D29A017" w14:textId="77777777" w:rsidR="004D78B2" w:rsidRPr="004C1E15" w:rsidRDefault="00511B79" w:rsidP="005736F7">
            <w:pPr>
              <w:ind w:leftChars="-36" w:left="-76" w:rightChars="-29" w:right="-61"/>
              <w:jc w:val="right"/>
              <w:rPr>
                <w:sz w:val="18"/>
                <w:szCs w:val="18"/>
              </w:rPr>
            </w:pPr>
            <w:r w:rsidRPr="004C1E15">
              <w:rPr>
                <w:sz w:val="18"/>
                <w:szCs w:val="18"/>
              </w:rPr>
              <w:t>734,159,975.42</w:t>
            </w:r>
          </w:p>
        </w:tc>
        <w:tc>
          <w:tcPr>
            <w:tcW w:w="1124" w:type="dxa"/>
            <w:vAlign w:val="center"/>
          </w:tcPr>
          <w:p w14:paraId="10EF5C2A" w14:textId="77777777" w:rsidR="004D78B2" w:rsidRPr="004C1E15" w:rsidRDefault="00511B79" w:rsidP="005736F7">
            <w:pPr>
              <w:ind w:leftChars="-36" w:left="-76" w:rightChars="-29" w:right="-61"/>
              <w:jc w:val="right"/>
              <w:rPr>
                <w:sz w:val="18"/>
                <w:szCs w:val="18"/>
              </w:rPr>
            </w:pPr>
            <w:r w:rsidRPr="004C1E15">
              <w:rPr>
                <w:sz w:val="18"/>
                <w:szCs w:val="18"/>
              </w:rPr>
              <w:t>56,363,711.26</w:t>
            </w:r>
          </w:p>
        </w:tc>
        <w:tc>
          <w:tcPr>
            <w:tcW w:w="1214" w:type="dxa"/>
            <w:vAlign w:val="center"/>
          </w:tcPr>
          <w:p w14:paraId="49AF6783" w14:textId="77777777" w:rsidR="004D78B2" w:rsidRPr="004C1E15" w:rsidRDefault="00511B79" w:rsidP="005736F7">
            <w:pPr>
              <w:ind w:leftChars="-36" w:left="-76" w:rightChars="-29" w:right="-61"/>
              <w:jc w:val="right"/>
              <w:rPr>
                <w:sz w:val="18"/>
                <w:szCs w:val="18"/>
              </w:rPr>
            </w:pPr>
            <w:r w:rsidRPr="004C1E15">
              <w:rPr>
                <w:sz w:val="18"/>
                <w:szCs w:val="18"/>
              </w:rPr>
              <w:t>299,100,045.71</w:t>
            </w:r>
          </w:p>
        </w:tc>
        <w:tc>
          <w:tcPr>
            <w:tcW w:w="1214" w:type="dxa"/>
            <w:vAlign w:val="center"/>
          </w:tcPr>
          <w:p w14:paraId="6922E587" w14:textId="77777777" w:rsidR="004D78B2" w:rsidRPr="004C1E15" w:rsidRDefault="00511B79" w:rsidP="005736F7">
            <w:pPr>
              <w:ind w:leftChars="-36" w:left="-76" w:rightChars="-29" w:right="-61"/>
              <w:jc w:val="right"/>
              <w:rPr>
                <w:sz w:val="18"/>
                <w:szCs w:val="18"/>
              </w:rPr>
            </w:pPr>
            <w:r w:rsidRPr="004C1E15">
              <w:rPr>
                <w:sz w:val="18"/>
                <w:szCs w:val="18"/>
              </w:rPr>
              <w:t>147,634,115.14</w:t>
            </w:r>
          </w:p>
        </w:tc>
        <w:tc>
          <w:tcPr>
            <w:tcW w:w="1349" w:type="dxa"/>
            <w:vAlign w:val="center"/>
          </w:tcPr>
          <w:p w14:paraId="7ACC5D2E" w14:textId="77777777" w:rsidR="004D78B2" w:rsidRPr="004C1E15" w:rsidRDefault="00511B79" w:rsidP="005736F7">
            <w:pPr>
              <w:ind w:leftChars="-36" w:left="-76" w:rightChars="-29" w:right="-61"/>
              <w:jc w:val="right"/>
              <w:rPr>
                <w:sz w:val="18"/>
                <w:szCs w:val="18"/>
              </w:rPr>
            </w:pPr>
            <w:r w:rsidRPr="004C1E15">
              <w:rPr>
                <w:sz w:val="18"/>
                <w:szCs w:val="18"/>
              </w:rPr>
              <w:t>3,262,022,145.78</w:t>
            </w:r>
          </w:p>
        </w:tc>
      </w:tr>
      <w:tr w:rsidR="005736F7" w:rsidRPr="004C1E15" w14:paraId="04A5B8CF" w14:textId="77777777" w:rsidTr="00E91D6A">
        <w:tc>
          <w:tcPr>
            <w:tcW w:w="2098" w:type="dxa"/>
            <w:vAlign w:val="center"/>
          </w:tcPr>
          <w:p w14:paraId="14F7E965" w14:textId="77777777" w:rsidR="004D78B2" w:rsidRPr="004C1E15" w:rsidRDefault="00511B79" w:rsidP="005736F7">
            <w:pPr>
              <w:ind w:firstLineChars="200" w:firstLine="360"/>
              <w:rPr>
                <w:sz w:val="18"/>
                <w:szCs w:val="18"/>
              </w:rPr>
            </w:pPr>
            <w:r w:rsidRPr="004C1E15">
              <w:rPr>
                <w:sz w:val="18"/>
                <w:szCs w:val="18"/>
              </w:rPr>
              <w:t>2.</w:t>
            </w:r>
            <w:r w:rsidRPr="004C1E15">
              <w:rPr>
                <w:sz w:val="18"/>
                <w:szCs w:val="18"/>
              </w:rPr>
              <w:t>本期增加金额</w:t>
            </w:r>
          </w:p>
        </w:tc>
        <w:tc>
          <w:tcPr>
            <w:tcW w:w="1349" w:type="dxa"/>
            <w:vAlign w:val="center"/>
          </w:tcPr>
          <w:p w14:paraId="05C177F3" w14:textId="77777777" w:rsidR="004D78B2" w:rsidRPr="004C1E15" w:rsidRDefault="00511B79" w:rsidP="005736F7">
            <w:pPr>
              <w:ind w:leftChars="-36" w:left="-76" w:rightChars="-29" w:right="-61"/>
              <w:jc w:val="right"/>
              <w:rPr>
                <w:sz w:val="18"/>
                <w:szCs w:val="18"/>
              </w:rPr>
            </w:pPr>
            <w:r w:rsidRPr="004C1E15">
              <w:rPr>
                <w:sz w:val="18"/>
                <w:szCs w:val="18"/>
              </w:rPr>
              <w:t>1,445,365,268.85</w:t>
            </w:r>
          </w:p>
        </w:tc>
        <w:tc>
          <w:tcPr>
            <w:tcW w:w="1214" w:type="dxa"/>
            <w:vAlign w:val="center"/>
          </w:tcPr>
          <w:p w14:paraId="6A2357DA" w14:textId="77777777" w:rsidR="004D78B2" w:rsidRPr="004C1E15" w:rsidRDefault="00511B79" w:rsidP="005736F7">
            <w:pPr>
              <w:ind w:leftChars="-36" w:left="-76" w:rightChars="-29" w:right="-61"/>
              <w:jc w:val="right"/>
              <w:rPr>
                <w:sz w:val="18"/>
                <w:szCs w:val="18"/>
              </w:rPr>
            </w:pPr>
            <w:r w:rsidRPr="004C1E15">
              <w:rPr>
                <w:sz w:val="18"/>
                <w:szCs w:val="18"/>
              </w:rPr>
              <w:t>58,161,366.32</w:t>
            </w:r>
          </w:p>
        </w:tc>
        <w:tc>
          <w:tcPr>
            <w:tcW w:w="1124" w:type="dxa"/>
            <w:vAlign w:val="center"/>
          </w:tcPr>
          <w:p w14:paraId="68EE3756" w14:textId="77777777" w:rsidR="004D78B2" w:rsidRPr="004C1E15" w:rsidRDefault="00511B79" w:rsidP="005736F7">
            <w:pPr>
              <w:ind w:leftChars="-36" w:left="-76" w:rightChars="-29" w:right="-61"/>
              <w:jc w:val="right"/>
              <w:rPr>
                <w:sz w:val="18"/>
                <w:szCs w:val="18"/>
              </w:rPr>
            </w:pPr>
            <w:r w:rsidRPr="004C1E15">
              <w:rPr>
                <w:sz w:val="18"/>
                <w:szCs w:val="18"/>
              </w:rPr>
              <w:t>3,364,177.32</w:t>
            </w:r>
          </w:p>
        </w:tc>
        <w:tc>
          <w:tcPr>
            <w:tcW w:w="1214" w:type="dxa"/>
            <w:vAlign w:val="center"/>
          </w:tcPr>
          <w:p w14:paraId="15CDC2B9" w14:textId="77777777" w:rsidR="004D78B2" w:rsidRPr="004C1E15" w:rsidRDefault="00511B79" w:rsidP="005736F7">
            <w:pPr>
              <w:ind w:leftChars="-36" w:left="-76" w:rightChars="-29" w:right="-61"/>
              <w:jc w:val="right"/>
              <w:rPr>
                <w:sz w:val="18"/>
                <w:szCs w:val="18"/>
              </w:rPr>
            </w:pPr>
            <w:r w:rsidRPr="004C1E15">
              <w:rPr>
                <w:sz w:val="18"/>
                <w:szCs w:val="18"/>
              </w:rPr>
              <w:t>25,699,986.43</w:t>
            </w:r>
          </w:p>
        </w:tc>
        <w:tc>
          <w:tcPr>
            <w:tcW w:w="1214" w:type="dxa"/>
            <w:vAlign w:val="center"/>
          </w:tcPr>
          <w:p w14:paraId="11B3FCF1" w14:textId="77777777" w:rsidR="004D78B2" w:rsidRPr="004C1E15" w:rsidRDefault="00511B79" w:rsidP="005736F7">
            <w:pPr>
              <w:ind w:leftChars="-36" w:left="-76" w:rightChars="-29" w:right="-61"/>
              <w:jc w:val="right"/>
              <w:rPr>
                <w:sz w:val="18"/>
                <w:szCs w:val="18"/>
              </w:rPr>
            </w:pPr>
            <w:r w:rsidRPr="004C1E15">
              <w:rPr>
                <w:sz w:val="18"/>
                <w:szCs w:val="18"/>
              </w:rPr>
              <w:t>42,860,807.89</w:t>
            </w:r>
          </w:p>
        </w:tc>
        <w:tc>
          <w:tcPr>
            <w:tcW w:w="1349" w:type="dxa"/>
            <w:vAlign w:val="center"/>
          </w:tcPr>
          <w:p w14:paraId="40FB52D6" w14:textId="77777777" w:rsidR="004D78B2" w:rsidRPr="004C1E15" w:rsidRDefault="00511B79" w:rsidP="005736F7">
            <w:pPr>
              <w:ind w:leftChars="-36" w:left="-76" w:rightChars="-29" w:right="-61"/>
              <w:jc w:val="right"/>
              <w:rPr>
                <w:sz w:val="18"/>
                <w:szCs w:val="18"/>
              </w:rPr>
            </w:pPr>
            <w:r w:rsidRPr="004C1E15">
              <w:rPr>
                <w:sz w:val="18"/>
                <w:szCs w:val="18"/>
              </w:rPr>
              <w:t>1,575,451,606.81</w:t>
            </w:r>
          </w:p>
        </w:tc>
      </w:tr>
      <w:tr w:rsidR="005736F7" w:rsidRPr="004C1E15" w14:paraId="6EDF4870" w14:textId="77777777" w:rsidTr="00E91D6A">
        <w:tc>
          <w:tcPr>
            <w:tcW w:w="2098" w:type="dxa"/>
            <w:vAlign w:val="center"/>
          </w:tcPr>
          <w:p w14:paraId="64AF813D"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）购置</w:t>
            </w:r>
          </w:p>
        </w:tc>
        <w:tc>
          <w:tcPr>
            <w:tcW w:w="1349" w:type="dxa"/>
            <w:vAlign w:val="center"/>
          </w:tcPr>
          <w:p w14:paraId="3BFDE929" w14:textId="77777777" w:rsidR="004D78B2" w:rsidRPr="004C1E15" w:rsidRDefault="00511B79" w:rsidP="005736F7">
            <w:pPr>
              <w:ind w:leftChars="-36" w:left="-76" w:rightChars="-29" w:right="-61"/>
              <w:jc w:val="right"/>
              <w:rPr>
                <w:sz w:val="18"/>
                <w:szCs w:val="18"/>
              </w:rPr>
            </w:pPr>
            <w:r w:rsidRPr="004C1E15">
              <w:rPr>
                <w:sz w:val="18"/>
                <w:szCs w:val="18"/>
              </w:rPr>
              <w:t>38,939,079.13</w:t>
            </w:r>
          </w:p>
        </w:tc>
        <w:tc>
          <w:tcPr>
            <w:tcW w:w="1214" w:type="dxa"/>
            <w:vAlign w:val="center"/>
          </w:tcPr>
          <w:p w14:paraId="16E6A83B" w14:textId="77777777" w:rsidR="004D78B2" w:rsidRPr="004C1E15" w:rsidRDefault="00511B79" w:rsidP="005736F7">
            <w:pPr>
              <w:ind w:leftChars="-36" w:left="-76" w:rightChars="-29" w:right="-61"/>
              <w:jc w:val="right"/>
              <w:rPr>
                <w:sz w:val="18"/>
                <w:szCs w:val="18"/>
              </w:rPr>
            </w:pPr>
            <w:r w:rsidRPr="004C1E15">
              <w:rPr>
                <w:sz w:val="18"/>
                <w:szCs w:val="18"/>
              </w:rPr>
              <w:t>32,808,600.45</w:t>
            </w:r>
          </w:p>
        </w:tc>
        <w:tc>
          <w:tcPr>
            <w:tcW w:w="1124" w:type="dxa"/>
            <w:vAlign w:val="center"/>
          </w:tcPr>
          <w:p w14:paraId="29D0AD36" w14:textId="77777777" w:rsidR="004D78B2" w:rsidRPr="004C1E15" w:rsidRDefault="00511B79" w:rsidP="005736F7">
            <w:pPr>
              <w:ind w:leftChars="-36" w:left="-76" w:rightChars="-29" w:right="-61"/>
              <w:jc w:val="right"/>
              <w:rPr>
                <w:sz w:val="18"/>
                <w:szCs w:val="18"/>
              </w:rPr>
            </w:pPr>
            <w:r w:rsidRPr="004C1E15">
              <w:rPr>
                <w:sz w:val="18"/>
                <w:szCs w:val="18"/>
              </w:rPr>
              <w:t>3,364,177.32</w:t>
            </w:r>
          </w:p>
        </w:tc>
        <w:tc>
          <w:tcPr>
            <w:tcW w:w="1214" w:type="dxa"/>
            <w:vAlign w:val="center"/>
          </w:tcPr>
          <w:p w14:paraId="4591B8EC" w14:textId="77777777" w:rsidR="004D78B2" w:rsidRPr="004C1E15" w:rsidRDefault="00511B79" w:rsidP="005736F7">
            <w:pPr>
              <w:ind w:leftChars="-36" w:left="-76" w:rightChars="-29" w:right="-61"/>
              <w:jc w:val="right"/>
              <w:rPr>
                <w:sz w:val="18"/>
                <w:szCs w:val="18"/>
              </w:rPr>
            </w:pPr>
            <w:r w:rsidRPr="004C1E15">
              <w:rPr>
                <w:sz w:val="18"/>
                <w:szCs w:val="18"/>
              </w:rPr>
              <w:t>18,592,258.06</w:t>
            </w:r>
          </w:p>
        </w:tc>
        <w:tc>
          <w:tcPr>
            <w:tcW w:w="1214" w:type="dxa"/>
            <w:vAlign w:val="center"/>
          </w:tcPr>
          <w:p w14:paraId="02701A71" w14:textId="77777777" w:rsidR="004D78B2" w:rsidRPr="004C1E15" w:rsidRDefault="00511B79" w:rsidP="005736F7">
            <w:pPr>
              <w:ind w:leftChars="-36" w:left="-76" w:rightChars="-29" w:right="-61"/>
              <w:jc w:val="right"/>
              <w:rPr>
                <w:sz w:val="18"/>
                <w:szCs w:val="18"/>
              </w:rPr>
            </w:pPr>
            <w:r w:rsidRPr="004C1E15">
              <w:rPr>
                <w:sz w:val="18"/>
                <w:szCs w:val="18"/>
              </w:rPr>
              <w:t>3,380,153.15</w:t>
            </w:r>
          </w:p>
        </w:tc>
        <w:tc>
          <w:tcPr>
            <w:tcW w:w="1349" w:type="dxa"/>
            <w:vAlign w:val="center"/>
          </w:tcPr>
          <w:p w14:paraId="21B31953" w14:textId="77777777" w:rsidR="004D78B2" w:rsidRPr="004C1E15" w:rsidRDefault="00511B79" w:rsidP="005736F7">
            <w:pPr>
              <w:ind w:leftChars="-36" w:left="-76" w:rightChars="-29" w:right="-61"/>
              <w:jc w:val="right"/>
              <w:rPr>
                <w:sz w:val="18"/>
                <w:szCs w:val="18"/>
              </w:rPr>
            </w:pPr>
            <w:r w:rsidRPr="004C1E15">
              <w:rPr>
                <w:sz w:val="18"/>
                <w:szCs w:val="18"/>
              </w:rPr>
              <w:t>97,084,268.11</w:t>
            </w:r>
          </w:p>
        </w:tc>
      </w:tr>
      <w:tr w:rsidR="005736F7" w:rsidRPr="004C1E15" w14:paraId="54D08F05" w14:textId="77777777" w:rsidTr="00E91D6A">
        <w:tc>
          <w:tcPr>
            <w:tcW w:w="2098" w:type="dxa"/>
            <w:vAlign w:val="center"/>
          </w:tcPr>
          <w:p w14:paraId="06EAE5E1"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2</w:t>
            </w:r>
            <w:r w:rsidRPr="004C1E15">
              <w:rPr>
                <w:sz w:val="18"/>
                <w:szCs w:val="18"/>
              </w:rPr>
              <w:t>）在建工程转入</w:t>
            </w:r>
          </w:p>
        </w:tc>
        <w:tc>
          <w:tcPr>
            <w:tcW w:w="1349" w:type="dxa"/>
            <w:vAlign w:val="center"/>
          </w:tcPr>
          <w:p w14:paraId="7C819F82" w14:textId="77777777" w:rsidR="004D78B2" w:rsidRPr="004C1E15" w:rsidRDefault="00511B79" w:rsidP="005736F7">
            <w:pPr>
              <w:ind w:leftChars="-36" w:left="-76" w:rightChars="-29" w:right="-61"/>
              <w:jc w:val="right"/>
              <w:rPr>
                <w:sz w:val="18"/>
                <w:szCs w:val="18"/>
              </w:rPr>
            </w:pPr>
            <w:r w:rsidRPr="004C1E15">
              <w:rPr>
                <w:sz w:val="18"/>
                <w:szCs w:val="18"/>
              </w:rPr>
              <w:t>1,396,675,187.33</w:t>
            </w:r>
          </w:p>
        </w:tc>
        <w:tc>
          <w:tcPr>
            <w:tcW w:w="1214" w:type="dxa"/>
            <w:vAlign w:val="center"/>
          </w:tcPr>
          <w:p w14:paraId="13D135F7" w14:textId="77777777" w:rsidR="004D78B2" w:rsidRPr="004C1E15" w:rsidRDefault="00511B79" w:rsidP="005736F7">
            <w:pPr>
              <w:ind w:leftChars="-36" w:left="-76" w:rightChars="-29" w:right="-61"/>
              <w:jc w:val="right"/>
              <w:rPr>
                <w:sz w:val="18"/>
                <w:szCs w:val="18"/>
              </w:rPr>
            </w:pPr>
            <w:r w:rsidRPr="004C1E15">
              <w:rPr>
                <w:sz w:val="18"/>
                <w:szCs w:val="18"/>
              </w:rPr>
              <w:t>25,352,765.87</w:t>
            </w:r>
          </w:p>
        </w:tc>
        <w:tc>
          <w:tcPr>
            <w:tcW w:w="1124" w:type="dxa"/>
            <w:vAlign w:val="center"/>
          </w:tcPr>
          <w:p w14:paraId="5C100265" w14:textId="77777777" w:rsidR="004D78B2" w:rsidRPr="004C1E15" w:rsidRDefault="004D78B2" w:rsidP="005736F7">
            <w:pPr>
              <w:ind w:leftChars="-36" w:left="-76" w:rightChars="-29" w:right="-61"/>
              <w:jc w:val="right"/>
              <w:rPr>
                <w:sz w:val="18"/>
                <w:szCs w:val="18"/>
              </w:rPr>
            </w:pPr>
          </w:p>
        </w:tc>
        <w:tc>
          <w:tcPr>
            <w:tcW w:w="1214" w:type="dxa"/>
            <w:vAlign w:val="center"/>
          </w:tcPr>
          <w:p w14:paraId="6D38C956" w14:textId="77777777" w:rsidR="004D78B2" w:rsidRPr="004C1E15" w:rsidRDefault="00511B79" w:rsidP="005736F7">
            <w:pPr>
              <w:ind w:leftChars="-36" w:left="-76" w:rightChars="-29" w:right="-61"/>
              <w:jc w:val="right"/>
              <w:rPr>
                <w:sz w:val="18"/>
                <w:szCs w:val="18"/>
              </w:rPr>
            </w:pPr>
            <w:r w:rsidRPr="004C1E15">
              <w:rPr>
                <w:sz w:val="18"/>
                <w:szCs w:val="18"/>
              </w:rPr>
              <w:t>7,107,728.37</w:t>
            </w:r>
          </w:p>
        </w:tc>
        <w:tc>
          <w:tcPr>
            <w:tcW w:w="1214" w:type="dxa"/>
            <w:vAlign w:val="center"/>
          </w:tcPr>
          <w:p w14:paraId="3690D09E" w14:textId="77777777" w:rsidR="004D78B2" w:rsidRPr="004C1E15" w:rsidRDefault="00511B79" w:rsidP="005736F7">
            <w:pPr>
              <w:ind w:leftChars="-36" w:left="-76" w:rightChars="-29" w:right="-61"/>
              <w:jc w:val="right"/>
              <w:rPr>
                <w:sz w:val="18"/>
                <w:szCs w:val="18"/>
              </w:rPr>
            </w:pPr>
            <w:r w:rsidRPr="004C1E15">
              <w:rPr>
                <w:sz w:val="18"/>
                <w:szCs w:val="18"/>
              </w:rPr>
              <w:t>39,480,654.74</w:t>
            </w:r>
          </w:p>
        </w:tc>
        <w:tc>
          <w:tcPr>
            <w:tcW w:w="1349" w:type="dxa"/>
            <w:vAlign w:val="center"/>
          </w:tcPr>
          <w:p w14:paraId="6CA01849" w14:textId="77777777" w:rsidR="004D78B2" w:rsidRPr="004C1E15" w:rsidRDefault="00511B79" w:rsidP="005736F7">
            <w:pPr>
              <w:ind w:leftChars="-36" w:left="-76" w:rightChars="-29" w:right="-61"/>
              <w:jc w:val="right"/>
              <w:rPr>
                <w:sz w:val="18"/>
                <w:szCs w:val="18"/>
              </w:rPr>
            </w:pPr>
            <w:r w:rsidRPr="004C1E15">
              <w:rPr>
                <w:sz w:val="18"/>
                <w:szCs w:val="18"/>
              </w:rPr>
              <w:t>1,468,616,336.31</w:t>
            </w:r>
          </w:p>
        </w:tc>
      </w:tr>
      <w:tr w:rsidR="005736F7" w:rsidRPr="004C1E15" w14:paraId="3E7A141E" w14:textId="77777777" w:rsidTr="00E91D6A">
        <w:tc>
          <w:tcPr>
            <w:tcW w:w="2098" w:type="dxa"/>
            <w:vAlign w:val="center"/>
          </w:tcPr>
          <w:p w14:paraId="600B9F3C"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3</w:t>
            </w:r>
            <w:r w:rsidRPr="004C1E15">
              <w:rPr>
                <w:sz w:val="18"/>
                <w:szCs w:val="18"/>
              </w:rPr>
              <w:t>）投资性房地产转入</w:t>
            </w:r>
          </w:p>
        </w:tc>
        <w:tc>
          <w:tcPr>
            <w:tcW w:w="1349" w:type="dxa"/>
            <w:vAlign w:val="center"/>
          </w:tcPr>
          <w:p w14:paraId="38E8BAA2" w14:textId="77777777" w:rsidR="004D78B2" w:rsidRPr="004C1E15" w:rsidRDefault="00511B79" w:rsidP="005736F7">
            <w:pPr>
              <w:ind w:leftChars="-36" w:left="-76" w:rightChars="-29" w:right="-61"/>
              <w:jc w:val="right"/>
              <w:rPr>
                <w:sz w:val="18"/>
                <w:szCs w:val="18"/>
              </w:rPr>
            </w:pPr>
            <w:r w:rsidRPr="004C1E15">
              <w:rPr>
                <w:sz w:val="18"/>
                <w:szCs w:val="18"/>
              </w:rPr>
              <w:t>9,751,002.39</w:t>
            </w:r>
          </w:p>
        </w:tc>
        <w:tc>
          <w:tcPr>
            <w:tcW w:w="1214" w:type="dxa"/>
            <w:vAlign w:val="center"/>
          </w:tcPr>
          <w:p w14:paraId="534C99AA" w14:textId="77777777" w:rsidR="004D78B2" w:rsidRPr="004C1E15" w:rsidRDefault="004D78B2" w:rsidP="005736F7">
            <w:pPr>
              <w:ind w:leftChars="-36" w:left="-76" w:rightChars="-29" w:right="-61"/>
              <w:jc w:val="right"/>
              <w:rPr>
                <w:sz w:val="18"/>
                <w:szCs w:val="18"/>
              </w:rPr>
            </w:pPr>
          </w:p>
        </w:tc>
        <w:tc>
          <w:tcPr>
            <w:tcW w:w="1124" w:type="dxa"/>
            <w:vAlign w:val="center"/>
          </w:tcPr>
          <w:p w14:paraId="3CAFED2B" w14:textId="77777777" w:rsidR="004D78B2" w:rsidRPr="004C1E15" w:rsidRDefault="004D78B2" w:rsidP="005736F7">
            <w:pPr>
              <w:ind w:leftChars="-36" w:left="-76" w:rightChars="-29" w:right="-61"/>
              <w:jc w:val="right"/>
              <w:rPr>
                <w:sz w:val="18"/>
                <w:szCs w:val="18"/>
              </w:rPr>
            </w:pPr>
          </w:p>
        </w:tc>
        <w:tc>
          <w:tcPr>
            <w:tcW w:w="1214" w:type="dxa"/>
            <w:vAlign w:val="center"/>
          </w:tcPr>
          <w:p w14:paraId="442A5F5D" w14:textId="77777777" w:rsidR="004D78B2" w:rsidRPr="004C1E15" w:rsidRDefault="004D78B2" w:rsidP="005736F7">
            <w:pPr>
              <w:ind w:leftChars="-36" w:left="-76" w:rightChars="-29" w:right="-61"/>
              <w:jc w:val="right"/>
              <w:rPr>
                <w:sz w:val="18"/>
                <w:szCs w:val="18"/>
              </w:rPr>
            </w:pPr>
          </w:p>
        </w:tc>
        <w:tc>
          <w:tcPr>
            <w:tcW w:w="1214" w:type="dxa"/>
            <w:vAlign w:val="center"/>
          </w:tcPr>
          <w:p w14:paraId="28995D56" w14:textId="77777777" w:rsidR="004D78B2" w:rsidRPr="004C1E15" w:rsidRDefault="004D78B2" w:rsidP="005736F7">
            <w:pPr>
              <w:ind w:leftChars="-36" w:left="-76" w:rightChars="-29" w:right="-61"/>
              <w:jc w:val="right"/>
              <w:rPr>
                <w:sz w:val="18"/>
                <w:szCs w:val="18"/>
              </w:rPr>
            </w:pPr>
          </w:p>
        </w:tc>
        <w:tc>
          <w:tcPr>
            <w:tcW w:w="1349" w:type="dxa"/>
            <w:vAlign w:val="center"/>
          </w:tcPr>
          <w:p w14:paraId="1E9E6AF6" w14:textId="77777777" w:rsidR="004D78B2" w:rsidRPr="004C1E15" w:rsidRDefault="00511B79" w:rsidP="005736F7">
            <w:pPr>
              <w:ind w:leftChars="-36" w:left="-76" w:rightChars="-29" w:right="-61"/>
              <w:jc w:val="right"/>
              <w:rPr>
                <w:sz w:val="18"/>
                <w:szCs w:val="18"/>
              </w:rPr>
            </w:pPr>
            <w:r w:rsidRPr="004C1E15">
              <w:rPr>
                <w:sz w:val="18"/>
                <w:szCs w:val="18"/>
              </w:rPr>
              <w:t>9,751,002.39</w:t>
            </w:r>
          </w:p>
        </w:tc>
      </w:tr>
      <w:tr w:rsidR="005736F7" w:rsidRPr="004C1E15" w14:paraId="1CC6A6A5" w14:textId="77777777" w:rsidTr="00E91D6A">
        <w:tc>
          <w:tcPr>
            <w:tcW w:w="2098" w:type="dxa"/>
            <w:vAlign w:val="center"/>
          </w:tcPr>
          <w:p w14:paraId="6C6297F1" w14:textId="77777777" w:rsidR="004D78B2" w:rsidRPr="004C1E15" w:rsidRDefault="00511B79" w:rsidP="005736F7">
            <w:pPr>
              <w:ind w:firstLineChars="202" w:firstLine="364"/>
              <w:rPr>
                <w:sz w:val="18"/>
                <w:szCs w:val="18"/>
              </w:rPr>
            </w:pPr>
            <w:r w:rsidRPr="004C1E15">
              <w:rPr>
                <w:sz w:val="18"/>
                <w:szCs w:val="18"/>
              </w:rPr>
              <w:t>3.</w:t>
            </w:r>
            <w:r w:rsidRPr="004C1E15">
              <w:rPr>
                <w:sz w:val="18"/>
                <w:szCs w:val="18"/>
              </w:rPr>
              <w:t>本期减少金额</w:t>
            </w:r>
          </w:p>
        </w:tc>
        <w:tc>
          <w:tcPr>
            <w:tcW w:w="1349" w:type="dxa"/>
            <w:vAlign w:val="center"/>
          </w:tcPr>
          <w:p w14:paraId="1D6BD89C" w14:textId="77777777" w:rsidR="004D78B2" w:rsidRPr="004C1E15" w:rsidRDefault="00511B79" w:rsidP="005736F7">
            <w:pPr>
              <w:ind w:leftChars="-36" w:left="-76" w:rightChars="-29" w:right="-61"/>
              <w:jc w:val="right"/>
              <w:rPr>
                <w:sz w:val="18"/>
                <w:szCs w:val="18"/>
              </w:rPr>
            </w:pPr>
            <w:r w:rsidRPr="004C1E15">
              <w:rPr>
                <w:sz w:val="18"/>
                <w:szCs w:val="18"/>
              </w:rPr>
              <w:t>122,826,790.53</w:t>
            </w:r>
          </w:p>
        </w:tc>
        <w:tc>
          <w:tcPr>
            <w:tcW w:w="1214" w:type="dxa"/>
            <w:vAlign w:val="center"/>
          </w:tcPr>
          <w:p w14:paraId="4D61AD6A" w14:textId="77777777" w:rsidR="004D78B2" w:rsidRPr="004C1E15" w:rsidRDefault="00511B79" w:rsidP="005736F7">
            <w:pPr>
              <w:ind w:leftChars="-36" w:left="-76" w:rightChars="-29" w:right="-61"/>
              <w:jc w:val="right"/>
              <w:rPr>
                <w:sz w:val="18"/>
                <w:szCs w:val="18"/>
              </w:rPr>
            </w:pPr>
            <w:r w:rsidRPr="004C1E15">
              <w:rPr>
                <w:sz w:val="18"/>
                <w:szCs w:val="18"/>
              </w:rPr>
              <w:t>9,508,457.73</w:t>
            </w:r>
          </w:p>
        </w:tc>
        <w:tc>
          <w:tcPr>
            <w:tcW w:w="1124" w:type="dxa"/>
            <w:vAlign w:val="center"/>
          </w:tcPr>
          <w:p w14:paraId="3746A60F" w14:textId="77777777" w:rsidR="004D78B2" w:rsidRPr="004C1E15" w:rsidRDefault="00511B79" w:rsidP="005736F7">
            <w:pPr>
              <w:ind w:leftChars="-36" w:left="-76" w:rightChars="-29" w:right="-61"/>
              <w:jc w:val="right"/>
              <w:rPr>
                <w:sz w:val="18"/>
                <w:szCs w:val="18"/>
              </w:rPr>
            </w:pPr>
            <w:r w:rsidRPr="004C1E15">
              <w:rPr>
                <w:sz w:val="18"/>
                <w:szCs w:val="18"/>
              </w:rPr>
              <w:t>3,305,044.26</w:t>
            </w:r>
          </w:p>
        </w:tc>
        <w:tc>
          <w:tcPr>
            <w:tcW w:w="1214" w:type="dxa"/>
            <w:vAlign w:val="center"/>
          </w:tcPr>
          <w:p w14:paraId="2C5D4C2A" w14:textId="77777777" w:rsidR="004D78B2" w:rsidRPr="004C1E15" w:rsidRDefault="00511B79" w:rsidP="005736F7">
            <w:pPr>
              <w:ind w:leftChars="-36" w:left="-76" w:rightChars="-29" w:right="-61"/>
              <w:jc w:val="right"/>
              <w:rPr>
                <w:sz w:val="18"/>
                <w:szCs w:val="18"/>
              </w:rPr>
            </w:pPr>
            <w:r w:rsidRPr="004C1E15">
              <w:rPr>
                <w:sz w:val="18"/>
                <w:szCs w:val="18"/>
              </w:rPr>
              <w:t>13,641,668.34</w:t>
            </w:r>
          </w:p>
        </w:tc>
        <w:tc>
          <w:tcPr>
            <w:tcW w:w="1214" w:type="dxa"/>
            <w:vAlign w:val="center"/>
          </w:tcPr>
          <w:p w14:paraId="123FC260" w14:textId="77777777" w:rsidR="004D78B2" w:rsidRPr="004C1E15" w:rsidRDefault="00511B79" w:rsidP="005736F7">
            <w:pPr>
              <w:ind w:leftChars="-36" w:left="-76" w:rightChars="-29" w:right="-61"/>
              <w:jc w:val="right"/>
              <w:rPr>
                <w:sz w:val="18"/>
                <w:szCs w:val="18"/>
              </w:rPr>
            </w:pPr>
            <w:r w:rsidRPr="004C1E15">
              <w:rPr>
                <w:sz w:val="18"/>
                <w:szCs w:val="18"/>
              </w:rPr>
              <w:t>5,540,737.35</w:t>
            </w:r>
          </w:p>
        </w:tc>
        <w:tc>
          <w:tcPr>
            <w:tcW w:w="1349" w:type="dxa"/>
            <w:vAlign w:val="center"/>
          </w:tcPr>
          <w:p w14:paraId="33108B8E" w14:textId="77777777" w:rsidR="004D78B2" w:rsidRPr="004C1E15" w:rsidRDefault="00511B79" w:rsidP="005736F7">
            <w:pPr>
              <w:ind w:leftChars="-36" w:left="-76" w:rightChars="-29" w:right="-61"/>
              <w:jc w:val="right"/>
              <w:rPr>
                <w:sz w:val="18"/>
                <w:szCs w:val="18"/>
              </w:rPr>
            </w:pPr>
            <w:r w:rsidRPr="004C1E15">
              <w:rPr>
                <w:sz w:val="18"/>
                <w:szCs w:val="18"/>
              </w:rPr>
              <w:t>154,822,698.21</w:t>
            </w:r>
          </w:p>
        </w:tc>
      </w:tr>
      <w:tr w:rsidR="005736F7" w:rsidRPr="004C1E15" w14:paraId="03EDC2AE" w14:textId="77777777" w:rsidTr="00E91D6A">
        <w:tc>
          <w:tcPr>
            <w:tcW w:w="2098" w:type="dxa"/>
            <w:vAlign w:val="center"/>
          </w:tcPr>
          <w:p w14:paraId="0BF3DC8A"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）处置或报废</w:t>
            </w:r>
          </w:p>
        </w:tc>
        <w:tc>
          <w:tcPr>
            <w:tcW w:w="1349" w:type="dxa"/>
            <w:vAlign w:val="center"/>
          </w:tcPr>
          <w:p w14:paraId="25605062" w14:textId="77777777" w:rsidR="004D78B2" w:rsidRPr="004C1E15" w:rsidRDefault="00511B79" w:rsidP="005736F7">
            <w:pPr>
              <w:ind w:leftChars="-36" w:left="-76" w:rightChars="-29" w:right="-61"/>
              <w:jc w:val="right"/>
              <w:rPr>
                <w:sz w:val="18"/>
                <w:szCs w:val="18"/>
              </w:rPr>
            </w:pPr>
            <w:r w:rsidRPr="004C1E15">
              <w:rPr>
                <w:sz w:val="18"/>
                <w:szCs w:val="18"/>
              </w:rPr>
              <w:t>1,475,792.79</w:t>
            </w:r>
          </w:p>
        </w:tc>
        <w:tc>
          <w:tcPr>
            <w:tcW w:w="1214" w:type="dxa"/>
            <w:vAlign w:val="center"/>
          </w:tcPr>
          <w:p w14:paraId="7AF8868E" w14:textId="77777777" w:rsidR="004D78B2" w:rsidRPr="004C1E15" w:rsidRDefault="00511B79" w:rsidP="005736F7">
            <w:pPr>
              <w:ind w:leftChars="-36" w:left="-76" w:rightChars="-29" w:right="-61"/>
              <w:jc w:val="right"/>
              <w:rPr>
                <w:sz w:val="18"/>
                <w:szCs w:val="18"/>
              </w:rPr>
            </w:pPr>
            <w:r w:rsidRPr="004C1E15">
              <w:rPr>
                <w:sz w:val="18"/>
                <w:szCs w:val="18"/>
              </w:rPr>
              <w:t>9,508,457.73</w:t>
            </w:r>
          </w:p>
        </w:tc>
        <w:tc>
          <w:tcPr>
            <w:tcW w:w="1124" w:type="dxa"/>
            <w:vAlign w:val="center"/>
          </w:tcPr>
          <w:p w14:paraId="2B4EF650" w14:textId="77777777" w:rsidR="004D78B2" w:rsidRPr="004C1E15" w:rsidRDefault="00511B79" w:rsidP="005736F7">
            <w:pPr>
              <w:ind w:leftChars="-36" w:left="-76" w:rightChars="-29" w:right="-61"/>
              <w:jc w:val="right"/>
              <w:rPr>
                <w:sz w:val="18"/>
                <w:szCs w:val="18"/>
              </w:rPr>
            </w:pPr>
            <w:r w:rsidRPr="004C1E15">
              <w:rPr>
                <w:sz w:val="18"/>
                <w:szCs w:val="18"/>
              </w:rPr>
              <w:t>3,305,044.26</w:t>
            </w:r>
          </w:p>
        </w:tc>
        <w:tc>
          <w:tcPr>
            <w:tcW w:w="1214" w:type="dxa"/>
            <w:vAlign w:val="center"/>
          </w:tcPr>
          <w:p w14:paraId="0F4C374D" w14:textId="77777777" w:rsidR="004D78B2" w:rsidRPr="004C1E15" w:rsidRDefault="00511B79" w:rsidP="005736F7">
            <w:pPr>
              <w:ind w:leftChars="-36" w:left="-76" w:rightChars="-29" w:right="-61"/>
              <w:jc w:val="right"/>
              <w:rPr>
                <w:sz w:val="18"/>
                <w:szCs w:val="18"/>
              </w:rPr>
            </w:pPr>
            <w:r w:rsidRPr="004C1E15">
              <w:rPr>
                <w:sz w:val="18"/>
                <w:szCs w:val="18"/>
              </w:rPr>
              <w:t>13,635,340.91</w:t>
            </w:r>
          </w:p>
        </w:tc>
        <w:tc>
          <w:tcPr>
            <w:tcW w:w="1214" w:type="dxa"/>
            <w:vAlign w:val="center"/>
          </w:tcPr>
          <w:p w14:paraId="79F24F73" w14:textId="77777777" w:rsidR="004D78B2" w:rsidRPr="004C1E15" w:rsidRDefault="00511B79" w:rsidP="005736F7">
            <w:pPr>
              <w:ind w:leftChars="-36" w:left="-76" w:rightChars="-29" w:right="-61"/>
              <w:jc w:val="right"/>
              <w:rPr>
                <w:sz w:val="18"/>
                <w:szCs w:val="18"/>
              </w:rPr>
            </w:pPr>
            <w:r w:rsidRPr="004C1E15">
              <w:rPr>
                <w:sz w:val="18"/>
                <w:szCs w:val="18"/>
              </w:rPr>
              <w:t>2,657,533.78</w:t>
            </w:r>
          </w:p>
        </w:tc>
        <w:tc>
          <w:tcPr>
            <w:tcW w:w="1349" w:type="dxa"/>
            <w:vAlign w:val="center"/>
          </w:tcPr>
          <w:p w14:paraId="5FDEDDBF" w14:textId="77777777" w:rsidR="004D78B2" w:rsidRPr="004C1E15" w:rsidRDefault="00511B79" w:rsidP="005736F7">
            <w:pPr>
              <w:ind w:leftChars="-36" w:left="-76" w:rightChars="-29" w:right="-61"/>
              <w:jc w:val="right"/>
              <w:rPr>
                <w:sz w:val="18"/>
                <w:szCs w:val="18"/>
              </w:rPr>
            </w:pPr>
            <w:r w:rsidRPr="004C1E15">
              <w:rPr>
                <w:sz w:val="18"/>
                <w:szCs w:val="18"/>
              </w:rPr>
              <w:t>30,582,169.47</w:t>
            </w:r>
          </w:p>
        </w:tc>
      </w:tr>
      <w:tr w:rsidR="005736F7" w:rsidRPr="004C1E15" w14:paraId="20CA3DB1" w14:textId="77777777" w:rsidTr="00E91D6A">
        <w:tc>
          <w:tcPr>
            <w:tcW w:w="2098" w:type="dxa"/>
            <w:vAlign w:val="center"/>
          </w:tcPr>
          <w:p w14:paraId="53523BF7"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2</w:t>
            </w:r>
            <w:r w:rsidRPr="004C1E15">
              <w:rPr>
                <w:sz w:val="18"/>
                <w:szCs w:val="18"/>
              </w:rPr>
              <w:t>）转出至投资性房地产</w:t>
            </w:r>
          </w:p>
        </w:tc>
        <w:tc>
          <w:tcPr>
            <w:tcW w:w="1349" w:type="dxa"/>
            <w:vAlign w:val="center"/>
          </w:tcPr>
          <w:p w14:paraId="14D359C3" w14:textId="77777777" w:rsidR="004D78B2" w:rsidRPr="004C1E15" w:rsidRDefault="00511B79" w:rsidP="005736F7">
            <w:pPr>
              <w:ind w:leftChars="-36" w:left="-76" w:rightChars="-29" w:right="-61"/>
              <w:jc w:val="right"/>
              <w:rPr>
                <w:sz w:val="18"/>
                <w:szCs w:val="18"/>
              </w:rPr>
            </w:pPr>
            <w:r w:rsidRPr="004C1E15">
              <w:rPr>
                <w:sz w:val="18"/>
                <w:szCs w:val="18"/>
              </w:rPr>
              <w:t>121,350,997.74</w:t>
            </w:r>
          </w:p>
        </w:tc>
        <w:tc>
          <w:tcPr>
            <w:tcW w:w="1214" w:type="dxa"/>
            <w:vAlign w:val="center"/>
          </w:tcPr>
          <w:p w14:paraId="0B2737F4" w14:textId="77777777" w:rsidR="004D78B2" w:rsidRPr="004C1E15" w:rsidRDefault="004D78B2" w:rsidP="005736F7">
            <w:pPr>
              <w:ind w:leftChars="-36" w:left="-76" w:rightChars="-29" w:right="-61"/>
              <w:jc w:val="right"/>
              <w:rPr>
                <w:sz w:val="18"/>
                <w:szCs w:val="18"/>
              </w:rPr>
            </w:pPr>
          </w:p>
        </w:tc>
        <w:tc>
          <w:tcPr>
            <w:tcW w:w="1124" w:type="dxa"/>
            <w:vAlign w:val="center"/>
          </w:tcPr>
          <w:p w14:paraId="7A9A4243" w14:textId="77777777" w:rsidR="004D78B2" w:rsidRPr="004C1E15" w:rsidRDefault="004D78B2" w:rsidP="005736F7">
            <w:pPr>
              <w:ind w:leftChars="-36" w:left="-76" w:rightChars="-29" w:right="-61"/>
              <w:jc w:val="right"/>
              <w:rPr>
                <w:sz w:val="18"/>
                <w:szCs w:val="18"/>
              </w:rPr>
            </w:pPr>
          </w:p>
        </w:tc>
        <w:tc>
          <w:tcPr>
            <w:tcW w:w="1214" w:type="dxa"/>
            <w:vAlign w:val="center"/>
          </w:tcPr>
          <w:p w14:paraId="0AECEE24" w14:textId="77777777" w:rsidR="004D78B2" w:rsidRPr="004C1E15" w:rsidRDefault="004D78B2" w:rsidP="005736F7">
            <w:pPr>
              <w:ind w:leftChars="-36" w:left="-76" w:rightChars="-29" w:right="-61"/>
              <w:jc w:val="right"/>
              <w:rPr>
                <w:sz w:val="18"/>
                <w:szCs w:val="18"/>
              </w:rPr>
            </w:pPr>
          </w:p>
        </w:tc>
        <w:tc>
          <w:tcPr>
            <w:tcW w:w="1214" w:type="dxa"/>
            <w:vAlign w:val="center"/>
          </w:tcPr>
          <w:p w14:paraId="3E78A0D6" w14:textId="77777777" w:rsidR="004D78B2" w:rsidRPr="004C1E15" w:rsidRDefault="00511B79" w:rsidP="005736F7">
            <w:pPr>
              <w:ind w:leftChars="-36" w:left="-76" w:rightChars="-29" w:right="-61"/>
              <w:jc w:val="right"/>
              <w:rPr>
                <w:sz w:val="18"/>
                <w:szCs w:val="18"/>
              </w:rPr>
            </w:pPr>
            <w:r w:rsidRPr="004C1E15">
              <w:rPr>
                <w:sz w:val="18"/>
                <w:szCs w:val="18"/>
              </w:rPr>
              <w:t>2,842,372.15</w:t>
            </w:r>
          </w:p>
        </w:tc>
        <w:tc>
          <w:tcPr>
            <w:tcW w:w="1349" w:type="dxa"/>
            <w:vAlign w:val="center"/>
          </w:tcPr>
          <w:p w14:paraId="34BF0FB4" w14:textId="77777777" w:rsidR="004D78B2" w:rsidRPr="004C1E15" w:rsidRDefault="00511B79" w:rsidP="005736F7">
            <w:pPr>
              <w:ind w:leftChars="-36" w:left="-76" w:rightChars="-29" w:right="-61"/>
              <w:jc w:val="right"/>
              <w:rPr>
                <w:sz w:val="18"/>
                <w:szCs w:val="18"/>
              </w:rPr>
            </w:pPr>
            <w:r w:rsidRPr="004C1E15">
              <w:rPr>
                <w:sz w:val="18"/>
                <w:szCs w:val="18"/>
              </w:rPr>
              <w:t>124,193,369.89</w:t>
            </w:r>
          </w:p>
        </w:tc>
      </w:tr>
      <w:tr w:rsidR="005736F7" w:rsidRPr="004C1E15" w14:paraId="6EA76293" w14:textId="77777777" w:rsidTr="00E91D6A">
        <w:tc>
          <w:tcPr>
            <w:tcW w:w="2098" w:type="dxa"/>
            <w:vAlign w:val="center"/>
          </w:tcPr>
          <w:p w14:paraId="09AD65DA"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3</w:t>
            </w:r>
            <w:r w:rsidRPr="004C1E15">
              <w:rPr>
                <w:sz w:val="18"/>
                <w:szCs w:val="18"/>
              </w:rPr>
              <w:t>）其他</w:t>
            </w:r>
          </w:p>
        </w:tc>
        <w:tc>
          <w:tcPr>
            <w:tcW w:w="1349" w:type="dxa"/>
            <w:vAlign w:val="center"/>
          </w:tcPr>
          <w:p w14:paraId="5C2918A9" w14:textId="77777777" w:rsidR="004D78B2" w:rsidRPr="004C1E15" w:rsidRDefault="004D78B2" w:rsidP="005736F7">
            <w:pPr>
              <w:ind w:leftChars="-36" w:left="-76" w:rightChars="-29" w:right="-61"/>
              <w:jc w:val="right"/>
              <w:rPr>
                <w:sz w:val="18"/>
                <w:szCs w:val="18"/>
              </w:rPr>
            </w:pPr>
          </w:p>
        </w:tc>
        <w:tc>
          <w:tcPr>
            <w:tcW w:w="1214" w:type="dxa"/>
            <w:vAlign w:val="center"/>
          </w:tcPr>
          <w:p w14:paraId="2FA3FBA3" w14:textId="77777777" w:rsidR="004D78B2" w:rsidRPr="004C1E15" w:rsidRDefault="004D78B2" w:rsidP="005736F7">
            <w:pPr>
              <w:ind w:leftChars="-36" w:left="-76" w:rightChars="-29" w:right="-61"/>
              <w:jc w:val="right"/>
              <w:rPr>
                <w:sz w:val="18"/>
                <w:szCs w:val="18"/>
              </w:rPr>
            </w:pPr>
          </w:p>
        </w:tc>
        <w:tc>
          <w:tcPr>
            <w:tcW w:w="1124" w:type="dxa"/>
            <w:vAlign w:val="center"/>
          </w:tcPr>
          <w:p w14:paraId="40F979CD" w14:textId="77777777" w:rsidR="004D78B2" w:rsidRPr="004C1E15" w:rsidRDefault="004D78B2" w:rsidP="005736F7">
            <w:pPr>
              <w:ind w:leftChars="-36" w:left="-76" w:rightChars="-29" w:right="-61"/>
              <w:jc w:val="right"/>
              <w:rPr>
                <w:sz w:val="18"/>
                <w:szCs w:val="18"/>
              </w:rPr>
            </w:pPr>
          </w:p>
        </w:tc>
        <w:tc>
          <w:tcPr>
            <w:tcW w:w="1214" w:type="dxa"/>
            <w:vAlign w:val="center"/>
          </w:tcPr>
          <w:p w14:paraId="3DC2824B" w14:textId="77777777" w:rsidR="004D78B2" w:rsidRPr="004C1E15" w:rsidRDefault="00511B79" w:rsidP="005736F7">
            <w:pPr>
              <w:ind w:leftChars="-36" w:left="-76" w:rightChars="-29" w:right="-61"/>
              <w:jc w:val="right"/>
              <w:rPr>
                <w:sz w:val="18"/>
                <w:szCs w:val="18"/>
              </w:rPr>
            </w:pPr>
            <w:r w:rsidRPr="004C1E15">
              <w:rPr>
                <w:sz w:val="18"/>
                <w:szCs w:val="18"/>
              </w:rPr>
              <w:t>6,327.43</w:t>
            </w:r>
          </w:p>
        </w:tc>
        <w:tc>
          <w:tcPr>
            <w:tcW w:w="1214" w:type="dxa"/>
            <w:vAlign w:val="center"/>
          </w:tcPr>
          <w:p w14:paraId="6A0D4266" w14:textId="77777777" w:rsidR="004D78B2" w:rsidRPr="004C1E15" w:rsidRDefault="00511B79" w:rsidP="005736F7">
            <w:pPr>
              <w:ind w:leftChars="-36" w:left="-76" w:rightChars="-29" w:right="-61"/>
              <w:jc w:val="right"/>
              <w:rPr>
                <w:sz w:val="18"/>
                <w:szCs w:val="18"/>
              </w:rPr>
            </w:pPr>
            <w:r w:rsidRPr="004C1E15">
              <w:rPr>
                <w:sz w:val="18"/>
                <w:szCs w:val="18"/>
              </w:rPr>
              <w:t>40,831.42</w:t>
            </w:r>
          </w:p>
        </w:tc>
        <w:tc>
          <w:tcPr>
            <w:tcW w:w="1349" w:type="dxa"/>
            <w:vAlign w:val="center"/>
          </w:tcPr>
          <w:p w14:paraId="19B92404" w14:textId="77777777" w:rsidR="004D78B2" w:rsidRPr="004C1E15" w:rsidRDefault="00511B79" w:rsidP="005736F7">
            <w:pPr>
              <w:ind w:leftChars="-36" w:left="-76" w:rightChars="-29" w:right="-61"/>
              <w:jc w:val="right"/>
              <w:rPr>
                <w:sz w:val="18"/>
                <w:szCs w:val="18"/>
              </w:rPr>
            </w:pPr>
            <w:r w:rsidRPr="004C1E15">
              <w:rPr>
                <w:sz w:val="18"/>
                <w:szCs w:val="18"/>
              </w:rPr>
              <w:t>47,158.85</w:t>
            </w:r>
          </w:p>
        </w:tc>
      </w:tr>
      <w:tr w:rsidR="005736F7" w:rsidRPr="004C1E15" w14:paraId="5BD149A8" w14:textId="77777777" w:rsidTr="00E91D6A">
        <w:tc>
          <w:tcPr>
            <w:tcW w:w="2098" w:type="dxa"/>
            <w:vAlign w:val="center"/>
          </w:tcPr>
          <w:p w14:paraId="267D994A" w14:textId="77777777" w:rsidR="004D78B2" w:rsidRPr="004C1E15" w:rsidRDefault="00511B79" w:rsidP="005736F7">
            <w:pPr>
              <w:ind w:firstLineChars="200" w:firstLine="360"/>
              <w:rPr>
                <w:sz w:val="18"/>
                <w:szCs w:val="18"/>
              </w:rPr>
            </w:pPr>
            <w:r w:rsidRPr="004C1E15">
              <w:rPr>
                <w:sz w:val="18"/>
                <w:szCs w:val="18"/>
              </w:rPr>
              <w:t>4.</w:t>
            </w:r>
            <w:r w:rsidRPr="004C1E15">
              <w:rPr>
                <w:sz w:val="18"/>
                <w:szCs w:val="18"/>
              </w:rPr>
              <w:t>期末余额</w:t>
            </w:r>
          </w:p>
        </w:tc>
        <w:tc>
          <w:tcPr>
            <w:tcW w:w="1349" w:type="dxa"/>
            <w:vAlign w:val="center"/>
          </w:tcPr>
          <w:p w14:paraId="3B6E7756" w14:textId="77777777" w:rsidR="004D78B2" w:rsidRPr="004C1E15" w:rsidRDefault="00511B79" w:rsidP="005736F7">
            <w:pPr>
              <w:ind w:leftChars="-36" w:left="-76" w:rightChars="-29" w:right="-61"/>
              <w:jc w:val="right"/>
              <w:rPr>
                <w:sz w:val="18"/>
                <w:szCs w:val="18"/>
              </w:rPr>
            </w:pPr>
            <w:r w:rsidRPr="004C1E15">
              <w:rPr>
                <w:sz w:val="18"/>
                <w:szCs w:val="18"/>
              </w:rPr>
              <w:t>3,347,302,776.57</w:t>
            </w:r>
          </w:p>
        </w:tc>
        <w:tc>
          <w:tcPr>
            <w:tcW w:w="1214" w:type="dxa"/>
            <w:vAlign w:val="center"/>
          </w:tcPr>
          <w:p w14:paraId="17E4F4B6" w14:textId="77777777" w:rsidR="004D78B2" w:rsidRPr="004C1E15" w:rsidRDefault="00511B79" w:rsidP="005736F7">
            <w:pPr>
              <w:ind w:leftChars="-36" w:left="-76" w:rightChars="-29" w:right="-61"/>
              <w:jc w:val="right"/>
              <w:rPr>
                <w:sz w:val="18"/>
                <w:szCs w:val="18"/>
              </w:rPr>
            </w:pPr>
            <w:r w:rsidRPr="004C1E15">
              <w:rPr>
                <w:sz w:val="18"/>
                <w:szCs w:val="18"/>
              </w:rPr>
              <w:t>782,812,884.01</w:t>
            </w:r>
          </w:p>
        </w:tc>
        <w:tc>
          <w:tcPr>
            <w:tcW w:w="1124" w:type="dxa"/>
            <w:vAlign w:val="center"/>
          </w:tcPr>
          <w:p w14:paraId="458CB51F" w14:textId="77777777" w:rsidR="004D78B2" w:rsidRPr="004C1E15" w:rsidRDefault="00511B79" w:rsidP="005736F7">
            <w:pPr>
              <w:ind w:leftChars="-36" w:left="-76" w:rightChars="-29" w:right="-61"/>
              <w:jc w:val="right"/>
              <w:rPr>
                <w:sz w:val="18"/>
                <w:szCs w:val="18"/>
              </w:rPr>
            </w:pPr>
            <w:r w:rsidRPr="004C1E15">
              <w:rPr>
                <w:sz w:val="18"/>
                <w:szCs w:val="18"/>
              </w:rPr>
              <w:t>56,422,844.32</w:t>
            </w:r>
          </w:p>
        </w:tc>
        <w:tc>
          <w:tcPr>
            <w:tcW w:w="1214" w:type="dxa"/>
            <w:vAlign w:val="center"/>
          </w:tcPr>
          <w:p w14:paraId="420D3948" w14:textId="77777777" w:rsidR="004D78B2" w:rsidRPr="004C1E15" w:rsidRDefault="00511B79" w:rsidP="005736F7">
            <w:pPr>
              <w:ind w:leftChars="-36" w:left="-76" w:rightChars="-29" w:right="-61"/>
              <w:jc w:val="right"/>
              <w:rPr>
                <w:sz w:val="18"/>
                <w:szCs w:val="18"/>
              </w:rPr>
            </w:pPr>
            <w:r w:rsidRPr="004C1E15">
              <w:rPr>
                <w:sz w:val="18"/>
                <w:szCs w:val="18"/>
              </w:rPr>
              <w:t>311,158,363.80</w:t>
            </w:r>
          </w:p>
        </w:tc>
        <w:tc>
          <w:tcPr>
            <w:tcW w:w="1214" w:type="dxa"/>
            <w:vAlign w:val="center"/>
          </w:tcPr>
          <w:p w14:paraId="105B62E4" w14:textId="77777777" w:rsidR="004D78B2" w:rsidRPr="004C1E15" w:rsidRDefault="00511B79" w:rsidP="005736F7">
            <w:pPr>
              <w:ind w:leftChars="-36" w:left="-76" w:rightChars="-29" w:right="-61"/>
              <w:jc w:val="right"/>
              <w:rPr>
                <w:sz w:val="18"/>
                <w:szCs w:val="18"/>
              </w:rPr>
            </w:pPr>
            <w:r w:rsidRPr="004C1E15">
              <w:rPr>
                <w:sz w:val="18"/>
                <w:szCs w:val="18"/>
              </w:rPr>
              <w:t>184,954,185.68</w:t>
            </w:r>
          </w:p>
        </w:tc>
        <w:tc>
          <w:tcPr>
            <w:tcW w:w="1349" w:type="dxa"/>
            <w:vAlign w:val="center"/>
          </w:tcPr>
          <w:p w14:paraId="1CED6F3D" w14:textId="77777777" w:rsidR="004D78B2" w:rsidRPr="004C1E15" w:rsidRDefault="00511B79" w:rsidP="005736F7">
            <w:pPr>
              <w:ind w:leftChars="-36" w:left="-76" w:rightChars="-29" w:right="-61"/>
              <w:jc w:val="right"/>
              <w:rPr>
                <w:sz w:val="18"/>
                <w:szCs w:val="18"/>
              </w:rPr>
            </w:pPr>
            <w:r w:rsidRPr="004C1E15">
              <w:rPr>
                <w:sz w:val="18"/>
                <w:szCs w:val="18"/>
              </w:rPr>
              <w:t>4,682,651,054.38</w:t>
            </w:r>
          </w:p>
        </w:tc>
      </w:tr>
      <w:tr w:rsidR="005736F7" w:rsidRPr="004C1E15" w14:paraId="2E059C97" w14:textId="77777777" w:rsidTr="00E91D6A">
        <w:sdt>
          <w:sdtPr>
            <w:rPr>
              <w:sz w:val="18"/>
              <w:szCs w:val="18"/>
            </w:rPr>
            <w:tag w:val="_PLD_14f44e7a4341414ca27a4047f9622e44"/>
            <w:id w:val="-1713485339"/>
          </w:sdtPr>
          <w:sdtContent>
            <w:tc>
              <w:tcPr>
                <w:tcW w:w="9562" w:type="dxa"/>
                <w:gridSpan w:val="7"/>
                <w:vAlign w:val="center"/>
              </w:tcPr>
              <w:p w14:paraId="07038B59" w14:textId="77777777" w:rsidR="004D78B2" w:rsidRPr="004C1E15" w:rsidRDefault="00511B79" w:rsidP="005736F7">
                <w:pPr>
                  <w:rPr>
                    <w:sz w:val="18"/>
                    <w:szCs w:val="18"/>
                  </w:rPr>
                </w:pPr>
                <w:r w:rsidRPr="004C1E15">
                  <w:rPr>
                    <w:sz w:val="18"/>
                    <w:szCs w:val="18"/>
                  </w:rPr>
                  <w:t>二、累计折旧</w:t>
                </w:r>
              </w:p>
            </w:tc>
          </w:sdtContent>
        </w:sdt>
      </w:tr>
      <w:tr w:rsidR="005736F7" w:rsidRPr="004C1E15" w14:paraId="4F04C170" w14:textId="77777777" w:rsidTr="00E91D6A">
        <w:tc>
          <w:tcPr>
            <w:tcW w:w="2098" w:type="dxa"/>
            <w:vAlign w:val="center"/>
          </w:tcPr>
          <w:p w14:paraId="28551CBB" w14:textId="77777777" w:rsidR="004D78B2" w:rsidRPr="004C1E15" w:rsidRDefault="00511B79" w:rsidP="005736F7">
            <w:pPr>
              <w:ind w:firstLineChars="200" w:firstLine="360"/>
              <w:rPr>
                <w:sz w:val="18"/>
                <w:szCs w:val="18"/>
              </w:rPr>
            </w:pPr>
            <w:r w:rsidRPr="004C1E15">
              <w:rPr>
                <w:sz w:val="18"/>
                <w:szCs w:val="18"/>
              </w:rPr>
              <w:t>1.</w:t>
            </w:r>
            <w:r w:rsidRPr="004C1E15">
              <w:rPr>
                <w:sz w:val="18"/>
                <w:szCs w:val="18"/>
              </w:rPr>
              <w:t>期初余额</w:t>
            </w:r>
          </w:p>
        </w:tc>
        <w:tc>
          <w:tcPr>
            <w:tcW w:w="1349" w:type="dxa"/>
            <w:vAlign w:val="center"/>
          </w:tcPr>
          <w:p w14:paraId="643BFD89" w14:textId="77777777" w:rsidR="004D78B2" w:rsidRPr="004C1E15" w:rsidRDefault="00511B79" w:rsidP="005736F7">
            <w:pPr>
              <w:ind w:leftChars="-36" w:left="-76" w:rightChars="-29" w:right="-61"/>
              <w:jc w:val="right"/>
              <w:rPr>
                <w:sz w:val="18"/>
                <w:szCs w:val="18"/>
              </w:rPr>
            </w:pPr>
            <w:r w:rsidRPr="004C1E15">
              <w:rPr>
                <w:sz w:val="18"/>
                <w:szCs w:val="18"/>
              </w:rPr>
              <w:t>1,056,716,708.91</w:t>
            </w:r>
          </w:p>
        </w:tc>
        <w:tc>
          <w:tcPr>
            <w:tcW w:w="1214" w:type="dxa"/>
            <w:vAlign w:val="center"/>
          </w:tcPr>
          <w:p w14:paraId="6C7A552C" w14:textId="77777777" w:rsidR="004D78B2" w:rsidRPr="004C1E15" w:rsidRDefault="00511B79" w:rsidP="005736F7">
            <w:pPr>
              <w:ind w:leftChars="-36" w:left="-76" w:rightChars="-29" w:right="-61"/>
              <w:jc w:val="right"/>
              <w:rPr>
                <w:sz w:val="18"/>
                <w:szCs w:val="18"/>
              </w:rPr>
            </w:pPr>
            <w:r w:rsidRPr="004C1E15">
              <w:rPr>
                <w:sz w:val="18"/>
                <w:szCs w:val="18"/>
              </w:rPr>
              <w:t>523,861,579.79</w:t>
            </w:r>
          </w:p>
        </w:tc>
        <w:tc>
          <w:tcPr>
            <w:tcW w:w="1124" w:type="dxa"/>
            <w:vAlign w:val="center"/>
          </w:tcPr>
          <w:p w14:paraId="2C22621C" w14:textId="77777777" w:rsidR="004D78B2" w:rsidRPr="004C1E15" w:rsidRDefault="00511B79" w:rsidP="005736F7">
            <w:pPr>
              <w:ind w:leftChars="-36" w:left="-76" w:rightChars="-29" w:right="-61"/>
              <w:jc w:val="right"/>
              <w:rPr>
                <w:sz w:val="18"/>
                <w:szCs w:val="18"/>
              </w:rPr>
            </w:pPr>
            <w:r w:rsidRPr="004C1E15">
              <w:rPr>
                <w:sz w:val="18"/>
                <w:szCs w:val="18"/>
              </w:rPr>
              <w:t>43,802,294.69</w:t>
            </w:r>
          </w:p>
        </w:tc>
        <w:tc>
          <w:tcPr>
            <w:tcW w:w="1214" w:type="dxa"/>
            <w:vAlign w:val="center"/>
          </w:tcPr>
          <w:p w14:paraId="3E1AA004" w14:textId="77777777" w:rsidR="004D78B2" w:rsidRPr="004C1E15" w:rsidRDefault="00511B79" w:rsidP="005736F7">
            <w:pPr>
              <w:ind w:leftChars="-36" w:left="-76" w:rightChars="-29" w:right="-61"/>
              <w:jc w:val="right"/>
              <w:rPr>
                <w:sz w:val="18"/>
                <w:szCs w:val="18"/>
              </w:rPr>
            </w:pPr>
            <w:r w:rsidRPr="004C1E15">
              <w:rPr>
                <w:sz w:val="18"/>
                <w:szCs w:val="18"/>
              </w:rPr>
              <w:t>247,451,879.88</w:t>
            </w:r>
          </w:p>
        </w:tc>
        <w:tc>
          <w:tcPr>
            <w:tcW w:w="1214" w:type="dxa"/>
            <w:vAlign w:val="center"/>
          </w:tcPr>
          <w:p w14:paraId="1E799D1C" w14:textId="77777777" w:rsidR="004D78B2" w:rsidRPr="004C1E15" w:rsidRDefault="00511B79" w:rsidP="005736F7">
            <w:pPr>
              <w:ind w:leftChars="-36" w:left="-76" w:rightChars="-29" w:right="-61"/>
              <w:jc w:val="right"/>
              <w:rPr>
                <w:sz w:val="18"/>
                <w:szCs w:val="18"/>
              </w:rPr>
            </w:pPr>
            <w:r w:rsidRPr="004C1E15">
              <w:rPr>
                <w:sz w:val="18"/>
                <w:szCs w:val="18"/>
              </w:rPr>
              <w:t>87,815,934.46</w:t>
            </w:r>
          </w:p>
        </w:tc>
        <w:tc>
          <w:tcPr>
            <w:tcW w:w="1349" w:type="dxa"/>
            <w:vAlign w:val="center"/>
          </w:tcPr>
          <w:p w14:paraId="3A8D04FA" w14:textId="77777777" w:rsidR="004D78B2" w:rsidRPr="004C1E15" w:rsidRDefault="00511B79" w:rsidP="005736F7">
            <w:pPr>
              <w:ind w:leftChars="-36" w:left="-76" w:rightChars="-29" w:right="-61"/>
              <w:jc w:val="right"/>
              <w:rPr>
                <w:sz w:val="18"/>
                <w:szCs w:val="18"/>
              </w:rPr>
            </w:pPr>
            <w:r w:rsidRPr="004C1E15">
              <w:rPr>
                <w:sz w:val="18"/>
                <w:szCs w:val="18"/>
              </w:rPr>
              <w:t>1,959,648,397.73</w:t>
            </w:r>
          </w:p>
        </w:tc>
      </w:tr>
      <w:tr w:rsidR="005736F7" w:rsidRPr="004C1E15" w14:paraId="64253138" w14:textId="77777777" w:rsidTr="00E91D6A">
        <w:tc>
          <w:tcPr>
            <w:tcW w:w="2098" w:type="dxa"/>
            <w:vAlign w:val="center"/>
          </w:tcPr>
          <w:p w14:paraId="047DBEA2" w14:textId="77777777" w:rsidR="004D78B2" w:rsidRPr="004C1E15" w:rsidRDefault="00511B79" w:rsidP="005736F7">
            <w:pPr>
              <w:ind w:firstLineChars="200" w:firstLine="360"/>
              <w:rPr>
                <w:sz w:val="18"/>
                <w:szCs w:val="18"/>
              </w:rPr>
            </w:pPr>
            <w:r w:rsidRPr="004C1E15">
              <w:rPr>
                <w:sz w:val="18"/>
                <w:szCs w:val="18"/>
              </w:rPr>
              <w:t>2.</w:t>
            </w:r>
            <w:r w:rsidRPr="004C1E15">
              <w:rPr>
                <w:sz w:val="18"/>
                <w:szCs w:val="18"/>
              </w:rPr>
              <w:t>本期增加金额</w:t>
            </w:r>
          </w:p>
        </w:tc>
        <w:tc>
          <w:tcPr>
            <w:tcW w:w="1349" w:type="dxa"/>
            <w:vAlign w:val="center"/>
          </w:tcPr>
          <w:p w14:paraId="6706F144" w14:textId="77777777" w:rsidR="004D78B2" w:rsidRPr="004C1E15" w:rsidRDefault="00511B79" w:rsidP="005736F7">
            <w:pPr>
              <w:ind w:leftChars="-36" w:left="-76" w:rightChars="-29" w:right="-61"/>
              <w:jc w:val="right"/>
              <w:rPr>
                <w:sz w:val="18"/>
                <w:szCs w:val="18"/>
              </w:rPr>
            </w:pPr>
            <w:r w:rsidRPr="004C1E15">
              <w:rPr>
                <w:sz w:val="18"/>
                <w:szCs w:val="18"/>
              </w:rPr>
              <w:t>100,600,747.91</w:t>
            </w:r>
          </w:p>
        </w:tc>
        <w:tc>
          <w:tcPr>
            <w:tcW w:w="1214" w:type="dxa"/>
            <w:vAlign w:val="center"/>
          </w:tcPr>
          <w:p w14:paraId="1062A22F" w14:textId="77777777" w:rsidR="004D78B2" w:rsidRPr="004C1E15" w:rsidRDefault="00511B79" w:rsidP="005736F7">
            <w:pPr>
              <w:ind w:leftChars="-36" w:left="-76" w:rightChars="-29" w:right="-61"/>
              <w:jc w:val="right"/>
              <w:rPr>
                <w:sz w:val="18"/>
                <w:szCs w:val="18"/>
              </w:rPr>
            </w:pPr>
            <w:r w:rsidRPr="004C1E15">
              <w:rPr>
                <w:sz w:val="18"/>
                <w:szCs w:val="18"/>
              </w:rPr>
              <w:t>36,369,706.23</w:t>
            </w:r>
          </w:p>
        </w:tc>
        <w:tc>
          <w:tcPr>
            <w:tcW w:w="1124" w:type="dxa"/>
            <w:vAlign w:val="center"/>
          </w:tcPr>
          <w:p w14:paraId="32F4AECE" w14:textId="77777777" w:rsidR="004D78B2" w:rsidRPr="004C1E15" w:rsidRDefault="00511B79" w:rsidP="005736F7">
            <w:pPr>
              <w:ind w:leftChars="-36" w:left="-76" w:rightChars="-29" w:right="-61"/>
              <w:jc w:val="right"/>
              <w:rPr>
                <w:sz w:val="18"/>
                <w:szCs w:val="18"/>
              </w:rPr>
            </w:pPr>
            <w:r w:rsidRPr="004C1E15">
              <w:rPr>
                <w:sz w:val="18"/>
                <w:szCs w:val="18"/>
              </w:rPr>
              <w:t>4,261,519.64</w:t>
            </w:r>
          </w:p>
        </w:tc>
        <w:tc>
          <w:tcPr>
            <w:tcW w:w="1214" w:type="dxa"/>
            <w:vAlign w:val="center"/>
          </w:tcPr>
          <w:p w14:paraId="6FE2E47B" w14:textId="77777777" w:rsidR="004D78B2" w:rsidRPr="004C1E15" w:rsidRDefault="00511B79" w:rsidP="005736F7">
            <w:pPr>
              <w:ind w:leftChars="-36" w:left="-76" w:rightChars="-29" w:right="-61"/>
              <w:jc w:val="right"/>
              <w:rPr>
                <w:sz w:val="18"/>
                <w:szCs w:val="18"/>
              </w:rPr>
            </w:pPr>
            <w:r w:rsidRPr="004C1E15">
              <w:rPr>
                <w:sz w:val="18"/>
                <w:szCs w:val="18"/>
              </w:rPr>
              <w:t>19,255,979.06</w:t>
            </w:r>
          </w:p>
        </w:tc>
        <w:tc>
          <w:tcPr>
            <w:tcW w:w="1214" w:type="dxa"/>
            <w:vAlign w:val="center"/>
          </w:tcPr>
          <w:p w14:paraId="6E64461B" w14:textId="77777777" w:rsidR="004D78B2" w:rsidRPr="004C1E15" w:rsidRDefault="00511B79" w:rsidP="005736F7">
            <w:pPr>
              <w:ind w:leftChars="-36" w:left="-76" w:rightChars="-29" w:right="-61"/>
              <w:jc w:val="right"/>
              <w:rPr>
                <w:sz w:val="18"/>
                <w:szCs w:val="18"/>
              </w:rPr>
            </w:pPr>
            <w:r w:rsidRPr="004C1E15">
              <w:rPr>
                <w:sz w:val="18"/>
                <w:szCs w:val="18"/>
              </w:rPr>
              <w:t>15,249,561.92</w:t>
            </w:r>
          </w:p>
        </w:tc>
        <w:tc>
          <w:tcPr>
            <w:tcW w:w="1349" w:type="dxa"/>
            <w:vAlign w:val="center"/>
          </w:tcPr>
          <w:p w14:paraId="17E26ABA" w14:textId="77777777" w:rsidR="004D78B2" w:rsidRPr="004C1E15" w:rsidRDefault="00511B79" w:rsidP="005736F7">
            <w:pPr>
              <w:ind w:leftChars="-36" w:left="-76" w:rightChars="-29" w:right="-61"/>
              <w:jc w:val="right"/>
              <w:rPr>
                <w:sz w:val="18"/>
                <w:szCs w:val="18"/>
              </w:rPr>
            </w:pPr>
            <w:r w:rsidRPr="004C1E15">
              <w:rPr>
                <w:sz w:val="18"/>
                <w:szCs w:val="18"/>
              </w:rPr>
              <w:t>175,737,514.76</w:t>
            </w:r>
          </w:p>
        </w:tc>
      </w:tr>
      <w:tr w:rsidR="005736F7" w:rsidRPr="004C1E15" w14:paraId="339F023E" w14:textId="77777777" w:rsidTr="00E91D6A">
        <w:tc>
          <w:tcPr>
            <w:tcW w:w="2098" w:type="dxa"/>
            <w:vAlign w:val="center"/>
          </w:tcPr>
          <w:p w14:paraId="01DE0E69"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）计提</w:t>
            </w:r>
          </w:p>
        </w:tc>
        <w:tc>
          <w:tcPr>
            <w:tcW w:w="1349" w:type="dxa"/>
            <w:vAlign w:val="center"/>
          </w:tcPr>
          <w:p w14:paraId="3EDB762F" w14:textId="77777777" w:rsidR="004D78B2" w:rsidRPr="004C1E15" w:rsidRDefault="00511B79" w:rsidP="005736F7">
            <w:pPr>
              <w:ind w:leftChars="-36" w:left="-76" w:rightChars="-29" w:right="-61"/>
              <w:jc w:val="right"/>
              <w:rPr>
                <w:sz w:val="18"/>
                <w:szCs w:val="18"/>
              </w:rPr>
            </w:pPr>
            <w:r w:rsidRPr="004C1E15">
              <w:rPr>
                <w:sz w:val="18"/>
                <w:szCs w:val="18"/>
              </w:rPr>
              <w:t>94,887,412.87</w:t>
            </w:r>
          </w:p>
        </w:tc>
        <w:tc>
          <w:tcPr>
            <w:tcW w:w="1214" w:type="dxa"/>
            <w:vAlign w:val="center"/>
          </w:tcPr>
          <w:p w14:paraId="0451D115" w14:textId="77777777" w:rsidR="004D78B2" w:rsidRPr="004C1E15" w:rsidRDefault="00511B79" w:rsidP="005736F7">
            <w:pPr>
              <w:ind w:leftChars="-36" w:left="-76" w:rightChars="-29" w:right="-61"/>
              <w:jc w:val="right"/>
              <w:rPr>
                <w:sz w:val="18"/>
                <w:szCs w:val="18"/>
              </w:rPr>
            </w:pPr>
            <w:r w:rsidRPr="004C1E15">
              <w:rPr>
                <w:sz w:val="18"/>
                <w:szCs w:val="18"/>
              </w:rPr>
              <w:t>36,369,706.23</w:t>
            </w:r>
          </w:p>
        </w:tc>
        <w:tc>
          <w:tcPr>
            <w:tcW w:w="1124" w:type="dxa"/>
            <w:vAlign w:val="center"/>
          </w:tcPr>
          <w:p w14:paraId="51CEBB3D" w14:textId="77777777" w:rsidR="004D78B2" w:rsidRPr="004C1E15" w:rsidRDefault="00511B79" w:rsidP="005736F7">
            <w:pPr>
              <w:ind w:leftChars="-36" w:left="-76" w:rightChars="-29" w:right="-61"/>
              <w:jc w:val="right"/>
              <w:rPr>
                <w:sz w:val="18"/>
                <w:szCs w:val="18"/>
              </w:rPr>
            </w:pPr>
            <w:r w:rsidRPr="004C1E15">
              <w:rPr>
                <w:sz w:val="18"/>
                <w:szCs w:val="18"/>
              </w:rPr>
              <w:t>4,261,519.64</w:t>
            </w:r>
          </w:p>
        </w:tc>
        <w:tc>
          <w:tcPr>
            <w:tcW w:w="1214" w:type="dxa"/>
            <w:vAlign w:val="center"/>
          </w:tcPr>
          <w:p w14:paraId="02F1FE3D" w14:textId="77777777" w:rsidR="004D78B2" w:rsidRPr="004C1E15" w:rsidRDefault="00511B79" w:rsidP="005736F7">
            <w:pPr>
              <w:ind w:leftChars="-36" w:left="-76" w:rightChars="-29" w:right="-61"/>
              <w:jc w:val="right"/>
              <w:rPr>
                <w:sz w:val="18"/>
                <w:szCs w:val="18"/>
              </w:rPr>
            </w:pPr>
            <w:r w:rsidRPr="004C1E15">
              <w:rPr>
                <w:sz w:val="18"/>
                <w:szCs w:val="18"/>
              </w:rPr>
              <w:t>19,255,979.06</w:t>
            </w:r>
          </w:p>
        </w:tc>
        <w:tc>
          <w:tcPr>
            <w:tcW w:w="1214" w:type="dxa"/>
            <w:vAlign w:val="center"/>
          </w:tcPr>
          <w:p w14:paraId="18B30CEE" w14:textId="77777777" w:rsidR="004D78B2" w:rsidRPr="004C1E15" w:rsidRDefault="00511B79" w:rsidP="005736F7">
            <w:pPr>
              <w:ind w:leftChars="-36" w:left="-76" w:rightChars="-29" w:right="-61"/>
              <w:jc w:val="right"/>
              <w:rPr>
                <w:sz w:val="18"/>
                <w:szCs w:val="18"/>
              </w:rPr>
            </w:pPr>
            <w:r w:rsidRPr="004C1E15">
              <w:rPr>
                <w:sz w:val="18"/>
                <w:szCs w:val="18"/>
              </w:rPr>
              <w:t>15,249,561.92</w:t>
            </w:r>
          </w:p>
        </w:tc>
        <w:tc>
          <w:tcPr>
            <w:tcW w:w="1349" w:type="dxa"/>
            <w:vAlign w:val="center"/>
          </w:tcPr>
          <w:p w14:paraId="2803C4BB" w14:textId="77777777" w:rsidR="004D78B2" w:rsidRPr="004C1E15" w:rsidRDefault="00511B79" w:rsidP="005736F7">
            <w:pPr>
              <w:ind w:leftChars="-36" w:left="-76" w:rightChars="-29" w:right="-61"/>
              <w:jc w:val="right"/>
              <w:rPr>
                <w:sz w:val="18"/>
                <w:szCs w:val="18"/>
              </w:rPr>
            </w:pPr>
            <w:r w:rsidRPr="004C1E15">
              <w:rPr>
                <w:sz w:val="18"/>
                <w:szCs w:val="18"/>
              </w:rPr>
              <w:t>170,024,179.72</w:t>
            </w:r>
          </w:p>
        </w:tc>
      </w:tr>
      <w:tr w:rsidR="005736F7" w:rsidRPr="004C1E15" w14:paraId="7B177A29" w14:textId="77777777" w:rsidTr="00E91D6A">
        <w:tc>
          <w:tcPr>
            <w:tcW w:w="2098" w:type="dxa"/>
            <w:vAlign w:val="center"/>
          </w:tcPr>
          <w:p w14:paraId="7625C2DC"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2</w:t>
            </w:r>
            <w:r w:rsidRPr="004C1E15">
              <w:rPr>
                <w:sz w:val="18"/>
                <w:szCs w:val="18"/>
              </w:rPr>
              <w:t>）投资性房地产转入</w:t>
            </w:r>
          </w:p>
        </w:tc>
        <w:tc>
          <w:tcPr>
            <w:tcW w:w="1349" w:type="dxa"/>
            <w:vAlign w:val="center"/>
          </w:tcPr>
          <w:p w14:paraId="21B176EC" w14:textId="77777777" w:rsidR="004D78B2" w:rsidRPr="004C1E15" w:rsidRDefault="00511B79" w:rsidP="005736F7">
            <w:pPr>
              <w:ind w:leftChars="-36" w:left="-76" w:rightChars="-29" w:right="-61"/>
              <w:jc w:val="right"/>
              <w:rPr>
                <w:sz w:val="18"/>
                <w:szCs w:val="18"/>
              </w:rPr>
            </w:pPr>
            <w:r w:rsidRPr="004C1E15">
              <w:rPr>
                <w:sz w:val="18"/>
                <w:szCs w:val="18"/>
              </w:rPr>
              <w:t>5,713,335.04</w:t>
            </w:r>
          </w:p>
        </w:tc>
        <w:tc>
          <w:tcPr>
            <w:tcW w:w="1214" w:type="dxa"/>
            <w:vAlign w:val="center"/>
          </w:tcPr>
          <w:p w14:paraId="302BFF19" w14:textId="77777777" w:rsidR="004D78B2" w:rsidRPr="004C1E15" w:rsidRDefault="00511B79" w:rsidP="005736F7">
            <w:pPr>
              <w:ind w:leftChars="-36" w:left="-76" w:rightChars="-29" w:right="-61"/>
              <w:jc w:val="right"/>
              <w:rPr>
                <w:sz w:val="18"/>
                <w:szCs w:val="18"/>
              </w:rPr>
            </w:pPr>
            <w:r w:rsidRPr="004C1E15">
              <w:rPr>
                <w:sz w:val="18"/>
                <w:szCs w:val="18"/>
              </w:rPr>
              <w:t xml:space="preserve">　</w:t>
            </w:r>
          </w:p>
        </w:tc>
        <w:tc>
          <w:tcPr>
            <w:tcW w:w="1124" w:type="dxa"/>
            <w:vAlign w:val="center"/>
          </w:tcPr>
          <w:p w14:paraId="22E620E0" w14:textId="77777777" w:rsidR="004D78B2" w:rsidRPr="004C1E15" w:rsidRDefault="00511B79" w:rsidP="005736F7">
            <w:pPr>
              <w:ind w:leftChars="-36" w:left="-76" w:rightChars="-29" w:right="-61"/>
              <w:jc w:val="right"/>
              <w:rPr>
                <w:sz w:val="18"/>
                <w:szCs w:val="18"/>
              </w:rPr>
            </w:pPr>
            <w:r w:rsidRPr="004C1E15">
              <w:rPr>
                <w:sz w:val="18"/>
                <w:szCs w:val="18"/>
              </w:rPr>
              <w:t xml:space="preserve">　</w:t>
            </w:r>
          </w:p>
        </w:tc>
        <w:tc>
          <w:tcPr>
            <w:tcW w:w="1214" w:type="dxa"/>
            <w:vAlign w:val="center"/>
          </w:tcPr>
          <w:p w14:paraId="7187ED17" w14:textId="77777777" w:rsidR="004D78B2" w:rsidRPr="004C1E15" w:rsidRDefault="00511B79" w:rsidP="005736F7">
            <w:pPr>
              <w:ind w:leftChars="-36" w:left="-76" w:rightChars="-29" w:right="-61"/>
              <w:jc w:val="right"/>
              <w:rPr>
                <w:sz w:val="18"/>
                <w:szCs w:val="18"/>
              </w:rPr>
            </w:pPr>
            <w:r w:rsidRPr="004C1E15">
              <w:rPr>
                <w:sz w:val="18"/>
                <w:szCs w:val="18"/>
              </w:rPr>
              <w:t xml:space="preserve">　</w:t>
            </w:r>
          </w:p>
        </w:tc>
        <w:tc>
          <w:tcPr>
            <w:tcW w:w="1214" w:type="dxa"/>
            <w:vAlign w:val="center"/>
          </w:tcPr>
          <w:p w14:paraId="069F82A5" w14:textId="77777777" w:rsidR="004D78B2" w:rsidRPr="004C1E15" w:rsidRDefault="00511B79" w:rsidP="005736F7">
            <w:pPr>
              <w:ind w:leftChars="-36" w:left="-76" w:rightChars="-29" w:right="-61"/>
              <w:jc w:val="right"/>
              <w:rPr>
                <w:sz w:val="18"/>
                <w:szCs w:val="18"/>
              </w:rPr>
            </w:pPr>
            <w:r w:rsidRPr="004C1E15">
              <w:rPr>
                <w:sz w:val="18"/>
                <w:szCs w:val="18"/>
              </w:rPr>
              <w:t xml:space="preserve">　</w:t>
            </w:r>
          </w:p>
        </w:tc>
        <w:tc>
          <w:tcPr>
            <w:tcW w:w="1349" w:type="dxa"/>
            <w:vAlign w:val="center"/>
          </w:tcPr>
          <w:p w14:paraId="3063AE03" w14:textId="77777777" w:rsidR="004D78B2" w:rsidRPr="004C1E15" w:rsidRDefault="00511B79" w:rsidP="005736F7">
            <w:pPr>
              <w:ind w:leftChars="-36" w:left="-76" w:rightChars="-29" w:right="-61"/>
              <w:jc w:val="right"/>
              <w:rPr>
                <w:sz w:val="18"/>
                <w:szCs w:val="18"/>
              </w:rPr>
            </w:pPr>
            <w:r w:rsidRPr="004C1E15">
              <w:rPr>
                <w:sz w:val="18"/>
                <w:szCs w:val="18"/>
              </w:rPr>
              <w:t>5,713,335.04</w:t>
            </w:r>
          </w:p>
        </w:tc>
      </w:tr>
      <w:tr w:rsidR="005736F7" w:rsidRPr="004C1E15" w14:paraId="5DAD85C8" w14:textId="77777777" w:rsidTr="00E91D6A">
        <w:tc>
          <w:tcPr>
            <w:tcW w:w="2098" w:type="dxa"/>
            <w:vAlign w:val="center"/>
          </w:tcPr>
          <w:p w14:paraId="4EB66543" w14:textId="77777777" w:rsidR="004D78B2" w:rsidRPr="004C1E15" w:rsidRDefault="00511B79" w:rsidP="005736F7">
            <w:pPr>
              <w:ind w:firstLineChars="200" w:firstLine="360"/>
              <w:rPr>
                <w:sz w:val="18"/>
                <w:szCs w:val="18"/>
              </w:rPr>
            </w:pPr>
            <w:r w:rsidRPr="004C1E15">
              <w:rPr>
                <w:sz w:val="18"/>
                <w:szCs w:val="18"/>
              </w:rPr>
              <w:t>3.</w:t>
            </w:r>
            <w:r w:rsidRPr="004C1E15">
              <w:rPr>
                <w:sz w:val="18"/>
                <w:szCs w:val="18"/>
              </w:rPr>
              <w:t>本期减少金额</w:t>
            </w:r>
          </w:p>
        </w:tc>
        <w:tc>
          <w:tcPr>
            <w:tcW w:w="1349" w:type="dxa"/>
            <w:vAlign w:val="center"/>
          </w:tcPr>
          <w:p w14:paraId="4657AA9C" w14:textId="77777777" w:rsidR="004D78B2" w:rsidRPr="004C1E15" w:rsidRDefault="00511B79" w:rsidP="005736F7">
            <w:pPr>
              <w:ind w:leftChars="-36" w:left="-76" w:rightChars="-29" w:right="-61"/>
              <w:jc w:val="right"/>
              <w:rPr>
                <w:sz w:val="18"/>
                <w:szCs w:val="18"/>
              </w:rPr>
            </w:pPr>
            <w:r w:rsidRPr="004C1E15">
              <w:rPr>
                <w:sz w:val="18"/>
                <w:szCs w:val="18"/>
              </w:rPr>
              <w:t>4,695,266.66</w:t>
            </w:r>
          </w:p>
        </w:tc>
        <w:tc>
          <w:tcPr>
            <w:tcW w:w="1214" w:type="dxa"/>
            <w:vAlign w:val="center"/>
          </w:tcPr>
          <w:p w14:paraId="2C38F266" w14:textId="77777777" w:rsidR="004D78B2" w:rsidRPr="004C1E15" w:rsidRDefault="00511B79" w:rsidP="005736F7">
            <w:pPr>
              <w:ind w:leftChars="-36" w:left="-76" w:rightChars="-29" w:right="-61"/>
              <w:jc w:val="right"/>
              <w:rPr>
                <w:sz w:val="18"/>
                <w:szCs w:val="18"/>
              </w:rPr>
            </w:pPr>
            <w:r w:rsidRPr="004C1E15">
              <w:rPr>
                <w:sz w:val="18"/>
                <w:szCs w:val="18"/>
              </w:rPr>
              <w:t>9,017,773.52</w:t>
            </w:r>
          </w:p>
        </w:tc>
        <w:tc>
          <w:tcPr>
            <w:tcW w:w="1124" w:type="dxa"/>
            <w:vAlign w:val="center"/>
          </w:tcPr>
          <w:p w14:paraId="1FB7F0B9" w14:textId="77777777" w:rsidR="004D78B2" w:rsidRPr="004C1E15" w:rsidRDefault="00511B79" w:rsidP="005736F7">
            <w:pPr>
              <w:ind w:leftChars="-36" w:left="-76" w:rightChars="-29" w:right="-61"/>
              <w:jc w:val="right"/>
              <w:rPr>
                <w:sz w:val="18"/>
                <w:szCs w:val="18"/>
              </w:rPr>
            </w:pPr>
            <w:r w:rsidRPr="004C1E15">
              <w:rPr>
                <w:sz w:val="18"/>
                <w:szCs w:val="18"/>
              </w:rPr>
              <w:t>3,140,070.93</w:t>
            </w:r>
          </w:p>
        </w:tc>
        <w:tc>
          <w:tcPr>
            <w:tcW w:w="1214" w:type="dxa"/>
            <w:vAlign w:val="center"/>
          </w:tcPr>
          <w:p w14:paraId="6E9AAF7D" w14:textId="77777777" w:rsidR="004D78B2" w:rsidRPr="004C1E15" w:rsidRDefault="00511B79" w:rsidP="005736F7">
            <w:pPr>
              <w:ind w:leftChars="-36" w:left="-76" w:rightChars="-29" w:right="-61"/>
              <w:jc w:val="right"/>
              <w:rPr>
                <w:sz w:val="18"/>
                <w:szCs w:val="18"/>
              </w:rPr>
            </w:pPr>
            <w:r w:rsidRPr="004C1E15">
              <w:rPr>
                <w:sz w:val="18"/>
                <w:szCs w:val="18"/>
              </w:rPr>
              <w:t>12,716,754.56</w:t>
            </w:r>
          </w:p>
        </w:tc>
        <w:tc>
          <w:tcPr>
            <w:tcW w:w="1214" w:type="dxa"/>
            <w:vAlign w:val="center"/>
          </w:tcPr>
          <w:p w14:paraId="3F4B36C9" w14:textId="77777777" w:rsidR="004D78B2" w:rsidRPr="004C1E15" w:rsidRDefault="00511B79" w:rsidP="005736F7">
            <w:pPr>
              <w:ind w:leftChars="-36" w:left="-76" w:rightChars="-29" w:right="-61"/>
              <w:jc w:val="right"/>
              <w:rPr>
                <w:sz w:val="18"/>
                <w:szCs w:val="18"/>
              </w:rPr>
            </w:pPr>
            <w:r w:rsidRPr="004C1E15">
              <w:rPr>
                <w:sz w:val="18"/>
                <w:szCs w:val="18"/>
              </w:rPr>
              <w:t>2,684,709.94</w:t>
            </w:r>
          </w:p>
        </w:tc>
        <w:tc>
          <w:tcPr>
            <w:tcW w:w="1349" w:type="dxa"/>
            <w:vAlign w:val="center"/>
          </w:tcPr>
          <w:p w14:paraId="438197E8" w14:textId="77777777" w:rsidR="004D78B2" w:rsidRPr="004C1E15" w:rsidRDefault="00511B79" w:rsidP="005736F7">
            <w:pPr>
              <w:ind w:leftChars="-36" w:left="-76" w:rightChars="-29" w:right="-61"/>
              <w:jc w:val="right"/>
              <w:rPr>
                <w:sz w:val="18"/>
                <w:szCs w:val="18"/>
              </w:rPr>
            </w:pPr>
            <w:r w:rsidRPr="004C1E15">
              <w:rPr>
                <w:sz w:val="18"/>
                <w:szCs w:val="18"/>
              </w:rPr>
              <w:t>32,254,575.61</w:t>
            </w:r>
          </w:p>
        </w:tc>
      </w:tr>
      <w:tr w:rsidR="005736F7" w:rsidRPr="004C1E15" w14:paraId="28768C7F" w14:textId="77777777" w:rsidTr="00E91D6A">
        <w:tc>
          <w:tcPr>
            <w:tcW w:w="2098" w:type="dxa"/>
            <w:vAlign w:val="center"/>
          </w:tcPr>
          <w:p w14:paraId="64F23613"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）处置或报废</w:t>
            </w:r>
          </w:p>
        </w:tc>
        <w:tc>
          <w:tcPr>
            <w:tcW w:w="1349" w:type="dxa"/>
            <w:vAlign w:val="center"/>
          </w:tcPr>
          <w:p w14:paraId="3B1170BD" w14:textId="77777777" w:rsidR="004D78B2" w:rsidRPr="004C1E15" w:rsidRDefault="00511B79" w:rsidP="005736F7">
            <w:pPr>
              <w:ind w:leftChars="-36" w:left="-76" w:rightChars="-29" w:right="-61"/>
              <w:jc w:val="right"/>
              <w:rPr>
                <w:sz w:val="18"/>
                <w:szCs w:val="18"/>
              </w:rPr>
            </w:pPr>
            <w:r w:rsidRPr="004C1E15">
              <w:rPr>
                <w:sz w:val="18"/>
                <w:szCs w:val="18"/>
              </w:rPr>
              <w:t>1,397,423.89</w:t>
            </w:r>
          </w:p>
        </w:tc>
        <w:tc>
          <w:tcPr>
            <w:tcW w:w="1214" w:type="dxa"/>
            <w:vAlign w:val="center"/>
          </w:tcPr>
          <w:p w14:paraId="271EC37A" w14:textId="77777777" w:rsidR="004D78B2" w:rsidRPr="004C1E15" w:rsidRDefault="00511B79" w:rsidP="005736F7">
            <w:pPr>
              <w:ind w:leftChars="-36" w:left="-76" w:rightChars="-29" w:right="-61"/>
              <w:jc w:val="right"/>
              <w:rPr>
                <w:sz w:val="18"/>
                <w:szCs w:val="18"/>
              </w:rPr>
            </w:pPr>
            <w:r w:rsidRPr="004C1E15">
              <w:rPr>
                <w:sz w:val="18"/>
                <w:szCs w:val="18"/>
              </w:rPr>
              <w:t>9,017,773.52</w:t>
            </w:r>
          </w:p>
        </w:tc>
        <w:tc>
          <w:tcPr>
            <w:tcW w:w="1124" w:type="dxa"/>
            <w:vAlign w:val="center"/>
          </w:tcPr>
          <w:p w14:paraId="623DD75D" w14:textId="77777777" w:rsidR="004D78B2" w:rsidRPr="004C1E15" w:rsidRDefault="00511B79" w:rsidP="005736F7">
            <w:pPr>
              <w:ind w:leftChars="-36" w:left="-76" w:rightChars="-29" w:right="-61"/>
              <w:jc w:val="right"/>
              <w:rPr>
                <w:sz w:val="18"/>
                <w:szCs w:val="18"/>
              </w:rPr>
            </w:pPr>
            <w:r w:rsidRPr="004C1E15">
              <w:rPr>
                <w:sz w:val="18"/>
                <w:szCs w:val="18"/>
              </w:rPr>
              <w:t>3,140,070.93</w:t>
            </w:r>
          </w:p>
        </w:tc>
        <w:tc>
          <w:tcPr>
            <w:tcW w:w="1214" w:type="dxa"/>
            <w:vAlign w:val="center"/>
          </w:tcPr>
          <w:p w14:paraId="797C05E4" w14:textId="77777777" w:rsidR="004D78B2" w:rsidRPr="004C1E15" w:rsidRDefault="00511B79" w:rsidP="005736F7">
            <w:pPr>
              <w:ind w:leftChars="-36" w:left="-76" w:rightChars="-29" w:right="-61"/>
              <w:jc w:val="right"/>
              <w:rPr>
                <w:sz w:val="18"/>
                <w:szCs w:val="18"/>
              </w:rPr>
            </w:pPr>
            <w:r w:rsidRPr="004C1E15">
              <w:rPr>
                <w:sz w:val="18"/>
                <w:szCs w:val="18"/>
              </w:rPr>
              <w:t>12,716,754.56</w:t>
            </w:r>
          </w:p>
        </w:tc>
        <w:tc>
          <w:tcPr>
            <w:tcW w:w="1214" w:type="dxa"/>
            <w:vAlign w:val="center"/>
          </w:tcPr>
          <w:p w14:paraId="25FAE661" w14:textId="77777777" w:rsidR="004D78B2" w:rsidRPr="004C1E15" w:rsidRDefault="00511B79" w:rsidP="005736F7">
            <w:pPr>
              <w:ind w:leftChars="-36" w:left="-76" w:rightChars="-29" w:right="-61"/>
              <w:jc w:val="right"/>
              <w:rPr>
                <w:sz w:val="18"/>
                <w:szCs w:val="18"/>
              </w:rPr>
            </w:pPr>
            <w:r w:rsidRPr="004C1E15">
              <w:rPr>
                <w:sz w:val="18"/>
                <w:szCs w:val="18"/>
              </w:rPr>
              <w:t>2,414,684.60</w:t>
            </w:r>
          </w:p>
        </w:tc>
        <w:tc>
          <w:tcPr>
            <w:tcW w:w="1349" w:type="dxa"/>
            <w:vAlign w:val="center"/>
          </w:tcPr>
          <w:p w14:paraId="2564D61B" w14:textId="77777777" w:rsidR="004D78B2" w:rsidRPr="004C1E15" w:rsidRDefault="00511B79" w:rsidP="005736F7">
            <w:pPr>
              <w:ind w:leftChars="-36" w:left="-76" w:rightChars="-29" w:right="-61"/>
              <w:jc w:val="right"/>
              <w:rPr>
                <w:sz w:val="18"/>
                <w:szCs w:val="18"/>
              </w:rPr>
            </w:pPr>
            <w:r w:rsidRPr="004C1E15">
              <w:rPr>
                <w:sz w:val="18"/>
                <w:szCs w:val="18"/>
              </w:rPr>
              <w:t>28,686,707.50</w:t>
            </w:r>
          </w:p>
        </w:tc>
      </w:tr>
      <w:tr w:rsidR="005736F7" w:rsidRPr="004C1E15" w14:paraId="1B43479C" w14:textId="77777777" w:rsidTr="00E91D6A">
        <w:tc>
          <w:tcPr>
            <w:tcW w:w="2098" w:type="dxa"/>
            <w:vAlign w:val="center"/>
          </w:tcPr>
          <w:p w14:paraId="66F8B0F0"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2</w:t>
            </w:r>
            <w:r w:rsidRPr="004C1E15">
              <w:rPr>
                <w:sz w:val="18"/>
                <w:szCs w:val="18"/>
              </w:rPr>
              <w:t>）转出至投资性房地产</w:t>
            </w:r>
          </w:p>
        </w:tc>
        <w:tc>
          <w:tcPr>
            <w:tcW w:w="1349" w:type="dxa"/>
            <w:vAlign w:val="center"/>
          </w:tcPr>
          <w:p w14:paraId="6DA8C7FE" w14:textId="77777777" w:rsidR="004D78B2" w:rsidRPr="004C1E15" w:rsidRDefault="00511B79" w:rsidP="005736F7">
            <w:pPr>
              <w:ind w:leftChars="-36" w:left="-76" w:rightChars="-29" w:right="-61"/>
              <w:jc w:val="right"/>
              <w:rPr>
                <w:sz w:val="18"/>
                <w:szCs w:val="18"/>
              </w:rPr>
            </w:pPr>
            <w:r w:rsidRPr="004C1E15">
              <w:rPr>
                <w:sz w:val="18"/>
                <w:szCs w:val="18"/>
              </w:rPr>
              <w:t>3,297,842.77</w:t>
            </w:r>
          </w:p>
        </w:tc>
        <w:tc>
          <w:tcPr>
            <w:tcW w:w="1214" w:type="dxa"/>
            <w:vAlign w:val="center"/>
          </w:tcPr>
          <w:p w14:paraId="7F0D4F2F" w14:textId="77777777" w:rsidR="004D78B2" w:rsidRPr="004C1E15" w:rsidRDefault="004D78B2" w:rsidP="005736F7">
            <w:pPr>
              <w:ind w:leftChars="-36" w:left="-76" w:rightChars="-29" w:right="-61"/>
              <w:jc w:val="right"/>
              <w:rPr>
                <w:sz w:val="18"/>
                <w:szCs w:val="18"/>
              </w:rPr>
            </w:pPr>
          </w:p>
        </w:tc>
        <w:tc>
          <w:tcPr>
            <w:tcW w:w="1124" w:type="dxa"/>
            <w:vAlign w:val="center"/>
          </w:tcPr>
          <w:p w14:paraId="3CA3BE47" w14:textId="77777777" w:rsidR="004D78B2" w:rsidRPr="004C1E15" w:rsidRDefault="004D78B2" w:rsidP="005736F7">
            <w:pPr>
              <w:ind w:leftChars="-36" w:left="-76" w:rightChars="-29" w:right="-61"/>
              <w:jc w:val="right"/>
              <w:rPr>
                <w:sz w:val="18"/>
                <w:szCs w:val="18"/>
              </w:rPr>
            </w:pPr>
          </w:p>
        </w:tc>
        <w:tc>
          <w:tcPr>
            <w:tcW w:w="1214" w:type="dxa"/>
            <w:vAlign w:val="center"/>
          </w:tcPr>
          <w:p w14:paraId="70C77B89" w14:textId="77777777" w:rsidR="004D78B2" w:rsidRPr="004C1E15" w:rsidRDefault="004D78B2" w:rsidP="005736F7">
            <w:pPr>
              <w:ind w:leftChars="-36" w:left="-76" w:rightChars="-29" w:right="-61"/>
              <w:jc w:val="right"/>
              <w:rPr>
                <w:sz w:val="18"/>
                <w:szCs w:val="18"/>
              </w:rPr>
            </w:pPr>
          </w:p>
        </w:tc>
        <w:tc>
          <w:tcPr>
            <w:tcW w:w="1214" w:type="dxa"/>
            <w:vAlign w:val="center"/>
          </w:tcPr>
          <w:p w14:paraId="2FDB3D7E" w14:textId="77777777" w:rsidR="004D78B2" w:rsidRPr="004C1E15" w:rsidRDefault="00511B79" w:rsidP="005736F7">
            <w:pPr>
              <w:ind w:leftChars="-36" w:left="-76" w:rightChars="-29" w:right="-61"/>
              <w:jc w:val="right"/>
              <w:rPr>
                <w:sz w:val="18"/>
                <w:szCs w:val="18"/>
              </w:rPr>
            </w:pPr>
            <w:r w:rsidRPr="004C1E15">
              <w:rPr>
                <w:sz w:val="18"/>
                <w:szCs w:val="18"/>
              </w:rPr>
              <w:t>270,025.34</w:t>
            </w:r>
          </w:p>
        </w:tc>
        <w:tc>
          <w:tcPr>
            <w:tcW w:w="1349" w:type="dxa"/>
            <w:vAlign w:val="center"/>
          </w:tcPr>
          <w:p w14:paraId="08D2D508" w14:textId="77777777" w:rsidR="004D78B2" w:rsidRPr="004C1E15" w:rsidRDefault="00511B79" w:rsidP="005736F7">
            <w:pPr>
              <w:ind w:leftChars="-36" w:left="-76" w:rightChars="-29" w:right="-61"/>
              <w:jc w:val="right"/>
              <w:rPr>
                <w:sz w:val="18"/>
                <w:szCs w:val="18"/>
              </w:rPr>
            </w:pPr>
            <w:r w:rsidRPr="004C1E15">
              <w:rPr>
                <w:sz w:val="18"/>
                <w:szCs w:val="18"/>
              </w:rPr>
              <w:t>3,567,868.11</w:t>
            </w:r>
          </w:p>
        </w:tc>
      </w:tr>
      <w:tr w:rsidR="005736F7" w:rsidRPr="004C1E15" w14:paraId="4FBE0A73" w14:textId="77777777" w:rsidTr="00E91D6A">
        <w:tc>
          <w:tcPr>
            <w:tcW w:w="2098" w:type="dxa"/>
            <w:vAlign w:val="center"/>
          </w:tcPr>
          <w:p w14:paraId="7F1EEBE2" w14:textId="77777777" w:rsidR="004D78B2" w:rsidRPr="004C1E15" w:rsidRDefault="00511B79" w:rsidP="005736F7">
            <w:pPr>
              <w:ind w:firstLineChars="200" w:firstLine="360"/>
              <w:rPr>
                <w:sz w:val="18"/>
                <w:szCs w:val="18"/>
              </w:rPr>
            </w:pPr>
            <w:r w:rsidRPr="004C1E15">
              <w:rPr>
                <w:sz w:val="18"/>
                <w:szCs w:val="18"/>
              </w:rPr>
              <w:t>4.</w:t>
            </w:r>
            <w:r w:rsidRPr="004C1E15">
              <w:rPr>
                <w:sz w:val="18"/>
                <w:szCs w:val="18"/>
              </w:rPr>
              <w:t>期末余额</w:t>
            </w:r>
          </w:p>
        </w:tc>
        <w:tc>
          <w:tcPr>
            <w:tcW w:w="1349" w:type="dxa"/>
            <w:vAlign w:val="center"/>
          </w:tcPr>
          <w:p w14:paraId="604C307D" w14:textId="77777777" w:rsidR="004D78B2" w:rsidRPr="004C1E15" w:rsidRDefault="00511B79" w:rsidP="005736F7">
            <w:pPr>
              <w:ind w:leftChars="-36" w:left="-76" w:rightChars="-29" w:right="-61"/>
              <w:jc w:val="right"/>
              <w:rPr>
                <w:sz w:val="18"/>
                <w:szCs w:val="18"/>
              </w:rPr>
            </w:pPr>
            <w:r w:rsidRPr="004C1E15">
              <w:rPr>
                <w:sz w:val="18"/>
                <w:szCs w:val="18"/>
              </w:rPr>
              <w:t>1,152,622,190.16</w:t>
            </w:r>
          </w:p>
        </w:tc>
        <w:tc>
          <w:tcPr>
            <w:tcW w:w="1214" w:type="dxa"/>
            <w:vAlign w:val="center"/>
          </w:tcPr>
          <w:p w14:paraId="65ED211F" w14:textId="77777777" w:rsidR="004D78B2" w:rsidRPr="004C1E15" w:rsidRDefault="00511B79" w:rsidP="005736F7">
            <w:pPr>
              <w:ind w:leftChars="-36" w:left="-76" w:rightChars="-29" w:right="-61"/>
              <w:jc w:val="right"/>
              <w:rPr>
                <w:sz w:val="18"/>
                <w:szCs w:val="18"/>
              </w:rPr>
            </w:pPr>
            <w:r w:rsidRPr="004C1E15">
              <w:rPr>
                <w:sz w:val="18"/>
                <w:szCs w:val="18"/>
              </w:rPr>
              <w:t>551,213,512.50</w:t>
            </w:r>
          </w:p>
        </w:tc>
        <w:tc>
          <w:tcPr>
            <w:tcW w:w="1124" w:type="dxa"/>
            <w:vAlign w:val="center"/>
          </w:tcPr>
          <w:p w14:paraId="551C89D0" w14:textId="77777777" w:rsidR="004D78B2" w:rsidRPr="004C1E15" w:rsidRDefault="00511B79" w:rsidP="005736F7">
            <w:pPr>
              <w:ind w:leftChars="-36" w:left="-76" w:rightChars="-29" w:right="-61"/>
              <w:jc w:val="right"/>
              <w:rPr>
                <w:sz w:val="18"/>
                <w:szCs w:val="18"/>
              </w:rPr>
            </w:pPr>
            <w:r w:rsidRPr="004C1E15">
              <w:rPr>
                <w:sz w:val="18"/>
                <w:szCs w:val="18"/>
              </w:rPr>
              <w:t>44,923,743.40</w:t>
            </w:r>
          </w:p>
        </w:tc>
        <w:tc>
          <w:tcPr>
            <w:tcW w:w="1214" w:type="dxa"/>
            <w:vAlign w:val="center"/>
          </w:tcPr>
          <w:p w14:paraId="42DFCB73" w14:textId="77777777" w:rsidR="004D78B2" w:rsidRPr="004C1E15" w:rsidRDefault="00511B79" w:rsidP="005736F7">
            <w:pPr>
              <w:ind w:leftChars="-36" w:left="-76" w:rightChars="-29" w:right="-61"/>
              <w:jc w:val="right"/>
              <w:rPr>
                <w:sz w:val="18"/>
                <w:szCs w:val="18"/>
              </w:rPr>
            </w:pPr>
            <w:r w:rsidRPr="004C1E15">
              <w:rPr>
                <w:sz w:val="18"/>
                <w:szCs w:val="18"/>
              </w:rPr>
              <w:t>253,991,104.38</w:t>
            </w:r>
          </w:p>
        </w:tc>
        <w:tc>
          <w:tcPr>
            <w:tcW w:w="1214" w:type="dxa"/>
            <w:vAlign w:val="center"/>
          </w:tcPr>
          <w:p w14:paraId="1E8CE148" w14:textId="77777777" w:rsidR="004D78B2" w:rsidRPr="004C1E15" w:rsidRDefault="00511B79" w:rsidP="005736F7">
            <w:pPr>
              <w:ind w:leftChars="-36" w:left="-76" w:rightChars="-29" w:right="-61"/>
              <w:jc w:val="right"/>
              <w:rPr>
                <w:sz w:val="18"/>
                <w:szCs w:val="18"/>
              </w:rPr>
            </w:pPr>
            <w:r w:rsidRPr="004C1E15">
              <w:rPr>
                <w:sz w:val="18"/>
                <w:szCs w:val="18"/>
              </w:rPr>
              <w:t>100,380,786.44</w:t>
            </w:r>
          </w:p>
        </w:tc>
        <w:tc>
          <w:tcPr>
            <w:tcW w:w="1349" w:type="dxa"/>
            <w:vAlign w:val="center"/>
          </w:tcPr>
          <w:p w14:paraId="1DAB4D37" w14:textId="77777777" w:rsidR="004D78B2" w:rsidRPr="004C1E15" w:rsidRDefault="00511B79" w:rsidP="005736F7">
            <w:pPr>
              <w:ind w:leftChars="-36" w:left="-76" w:rightChars="-29" w:right="-61"/>
              <w:jc w:val="right"/>
              <w:rPr>
                <w:sz w:val="18"/>
                <w:szCs w:val="18"/>
              </w:rPr>
            </w:pPr>
            <w:r w:rsidRPr="004C1E15">
              <w:rPr>
                <w:sz w:val="18"/>
                <w:szCs w:val="18"/>
              </w:rPr>
              <w:t>2,103,131,336.88</w:t>
            </w:r>
          </w:p>
        </w:tc>
      </w:tr>
      <w:tr w:rsidR="005736F7" w:rsidRPr="004C1E15" w14:paraId="4DC7A30D" w14:textId="77777777" w:rsidTr="00E91D6A">
        <w:sdt>
          <w:sdtPr>
            <w:rPr>
              <w:sz w:val="18"/>
              <w:szCs w:val="18"/>
            </w:rPr>
            <w:tag w:val="_PLD_b98cd9e8075a44b28b16fc9fd4c3c81f"/>
            <w:id w:val="529694043"/>
          </w:sdtPr>
          <w:sdtContent>
            <w:tc>
              <w:tcPr>
                <w:tcW w:w="9562" w:type="dxa"/>
                <w:gridSpan w:val="7"/>
                <w:vAlign w:val="center"/>
              </w:tcPr>
              <w:p w14:paraId="48A3C4F4" w14:textId="77777777" w:rsidR="004D78B2" w:rsidRPr="004C1E15" w:rsidRDefault="00511B79" w:rsidP="005736F7">
                <w:pPr>
                  <w:rPr>
                    <w:sz w:val="18"/>
                    <w:szCs w:val="18"/>
                  </w:rPr>
                </w:pPr>
                <w:r w:rsidRPr="004C1E15">
                  <w:rPr>
                    <w:sz w:val="18"/>
                    <w:szCs w:val="18"/>
                  </w:rPr>
                  <w:t>三、减值准备</w:t>
                </w:r>
              </w:p>
            </w:tc>
          </w:sdtContent>
        </w:sdt>
      </w:tr>
      <w:tr w:rsidR="005736F7" w:rsidRPr="004C1E15" w14:paraId="29981FAB" w14:textId="77777777" w:rsidTr="00E91D6A">
        <w:tc>
          <w:tcPr>
            <w:tcW w:w="2098" w:type="dxa"/>
            <w:vAlign w:val="center"/>
          </w:tcPr>
          <w:p w14:paraId="7EC6FE77" w14:textId="77777777" w:rsidR="004D78B2" w:rsidRPr="004C1E15" w:rsidRDefault="00511B79" w:rsidP="005736F7">
            <w:pPr>
              <w:ind w:firstLineChars="200" w:firstLine="360"/>
              <w:rPr>
                <w:sz w:val="18"/>
                <w:szCs w:val="18"/>
              </w:rPr>
            </w:pPr>
            <w:r w:rsidRPr="004C1E15">
              <w:rPr>
                <w:sz w:val="18"/>
                <w:szCs w:val="18"/>
              </w:rPr>
              <w:lastRenderedPageBreak/>
              <w:t>1.</w:t>
            </w:r>
            <w:r w:rsidRPr="004C1E15">
              <w:rPr>
                <w:sz w:val="18"/>
                <w:szCs w:val="18"/>
              </w:rPr>
              <w:t>期初余额</w:t>
            </w:r>
          </w:p>
        </w:tc>
        <w:tc>
          <w:tcPr>
            <w:tcW w:w="1349" w:type="dxa"/>
            <w:vAlign w:val="center"/>
          </w:tcPr>
          <w:p w14:paraId="331D05C8" w14:textId="77777777" w:rsidR="004D78B2" w:rsidRPr="004C1E15" w:rsidRDefault="00511B79" w:rsidP="005736F7">
            <w:pPr>
              <w:ind w:leftChars="-36" w:left="-76" w:rightChars="-29" w:right="-61"/>
              <w:jc w:val="right"/>
              <w:rPr>
                <w:sz w:val="18"/>
                <w:szCs w:val="18"/>
              </w:rPr>
            </w:pPr>
            <w:r w:rsidRPr="004C1E15">
              <w:rPr>
                <w:sz w:val="18"/>
                <w:szCs w:val="18"/>
              </w:rPr>
              <w:t>1,120,931.52</w:t>
            </w:r>
          </w:p>
        </w:tc>
        <w:tc>
          <w:tcPr>
            <w:tcW w:w="1214" w:type="dxa"/>
            <w:vAlign w:val="center"/>
          </w:tcPr>
          <w:p w14:paraId="7B738885" w14:textId="77777777" w:rsidR="004D78B2" w:rsidRPr="004C1E15" w:rsidRDefault="00511B79" w:rsidP="005736F7">
            <w:pPr>
              <w:ind w:leftChars="-36" w:left="-76" w:rightChars="-29" w:right="-61"/>
              <w:jc w:val="right"/>
              <w:rPr>
                <w:sz w:val="18"/>
                <w:szCs w:val="18"/>
              </w:rPr>
            </w:pPr>
            <w:r w:rsidRPr="004C1E15">
              <w:rPr>
                <w:sz w:val="18"/>
                <w:szCs w:val="18"/>
              </w:rPr>
              <w:t>109,284.14</w:t>
            </w:r>
          </w:p>
        </w:tc>
        <w:tc>
          <w:tcPr>
            <w:tcW w:w="1124" w:type="dxa"/>
            <w:vAlign w:val="center"/>
          </w:tcPr>
          <w:p w14:paraId="1A493F5E" w14:textId="77777777" w:rsidR="004D78B2" w:rsidRPr="004C1E15" w:rsidRDefault="00511B79" w:rsidP="005736F7">
            <w:pPr>
              <w:ind w:leftChars="-36" w:left="-76" w:rightChars="-29" w:right="-61"/>
              <w:jc w:val="right"/>
              <w:rPr>
                <w:sz w:val="18"/>
                <w:szCs w:val="18"/>
              </w:rPr>
            </w:pPr>
            <w:r w:rsidRPr="004C1E15">
              <w:rPr>
                <w:sz w:val="18"/>
                <w:szCs w:val="18"/>
              </w:rPr>
              <w:t>7,543.42</w:t>
            </w:r>
          </w:p>
        </w:tc>
        <w:tc>
          <w:tcPr>
            <w:tcW w:w="1214" w:type="dxa"/>
            <w:vAlign w:val="center"/>
          </w:tcPr>
          <w:p w14:paraId="0710C61B" w14:textId="77777777" w:rsidR="004D78B2" w:rsidRPr="004C1E15" w:rsidRDefault="00511B79" w:rsidP="005736F7">
            <w:pPr>
              <w:ind w:leftChars="-36" w:left="-76" w:rightChars="-29" w:right="-61"/>
              <w:jc w:val="right"/>
              <w:rPr>
                <w:sz w:val="18"/>
                <w:szCs w:val="18"/>
              </w:rPr>
            </w:pPr>
            <w:r w:rsidRPr="004C1E15">
              <w:rPr>
                <w:sz w:val="18"/>
                <w:szCs w:val="18"/>
              </w:rPr>
              <w:t>246,814.97</w:t>
            </w:r>
          </w:p>
        </w:tc>
        <w:tc>
          <w:tcPr>
            <w:tcW w:w="1214" w:type="dxa"/>
            <w:vAlign w:val="center"/>
          </w:tcPr>
          <w:p w14:paraId="298C9BD4" w14:textId="77777777" w:rsidR="004D78B2" w:rsidRPr="004C1E15" w:rsidRDefault="00511B79" w:rsidP="005736F7">
            <w:pPr>
              <w:ind w:leftChars="-36" w:left="-76" w:rightChars="-29" w:right="-61"/>
              <w:jc w:val="right"/>
              <w:rPr>
                <w:sz w:val="18"/>
                <w:szCs w:val="18"/>
              </w:rPr>
            </w:pPr>
            <w:r w:rsidRPr="004C1E15">
              <w:rPr>
                <w:sz w:val="18"/>
                <w:szCs w:val="18"/>
              </w:rPr>
              <w:t>83,507.78</w:t>
            </w:r>
          </w:p>
        </w:tc>
        <w:tc>
          <w:tcPr>
            <w:tcW w:w="1349" w:type="dxa"/>
            <w:vAlign w:val="center"/>
          </w:tcPr>
          <w:p w14:paraId="1242D954" w14:textId="77777777" w:rsidR="004D78B2" w:rsidRPr="004C1E15" w:rsidRDefault="00511B79" w:rsidP="005736F7">
            <w:pPr>
              <w:ind w:leftChars="-36" w:left="-76" w:rightChars="-29" w:right="-61"/>
              <w:jc w:val="right"/>
              <w:rPr>
                <w:sz w:val="18"/>
                <w:szCs w:val="18"/>
              </w:rPr>
            </w:pPr>
            <w:r w:rsidRPr="004C1E15">
              <w:rPr>
                <w:sz w:val="18"/>
                <w:szCs w:val="18"/>
              </w:rPr>
              <w:t>1,568,081.83</w:t>
            </w:r>
          </w:p>
        </w:tc>
      </w:tr>
      <w:tr w:rsidR="005736F7" w:rsidRPr="004C1E15" w14:paraId="546EA659" w14:textId="77777777" w:rsidTr="00E91D6A">
        <w:tc>
          <w:tcPr>
            <w:tcW w:w="2098" w:type="dxa"/>
            <w:vAlign w:val="center"/>
          </w:tcPr>
          <w:p w14:paraId="4C03A6C8" w14:textId="77777777" w:rsidR="004D78B2" w:rsidRPr="004C1E15" w:rsidRDefault="00511B79" w:rsidP="005736F7">
            <w:pPr>
              <w:ind w:firstLineChars="200" w:firstLine="360"/>
              <w:rPr>
                <w:sz w:val="18"/>
                <w:szCs w:val="18"/>
              </w:rPr>
            </w:pPr>
            <w:r w:rsidRPr="004C1E15">
              <w:rPr>
                <w:sz w:val="18"/>
                <w:szCs w:val="18"/>
              </w:rPr>
              <w:t>2.</w:t>
            </w:r>
            <w:r w:rsidRPr="004C1E15">
              <w:rPr>
                <w:sz w:val="18"/>
                <w:szCs w:val="18"/>
              </w:rPr>
              <w:t>本期增加金额</w:t>
            </w:r>
          </w:p>
        </w:tc>
        <w:tc>
          <w:tcPr>
            <w:tcW w:w="1349" w:type="dxa"/>
            <w:vAlign w:val="center"/>
          </w:tcPr>
          <w:p w14:paraId="43222152" w14:textId="77777777" w:rsidR="004D78B2" w:rsidRPr="004C1E15" w:rsidRDefault="00511B79" w:rsidP="005736F7">
            <w:pPr>
              <w:ind w:leftChars="-36" w:left="-76" w:rightChars="-29" w:right="-61"/>
              <w:jc w:val="right"/>
              <w:rPr>
                <w:sz w:val="18"/>
                <w:szCs w:val="18"/>
              </w:rPr>
            </w:pPr>
            <w:r w:rsidRPr="004C1E15">
              <w:rPr>
                <w:sz w:val="18"/>
                <w:szCs w:val="18"/>
              </w:rPr>
              <w:t>71,399.23</w:t>
            </w:r>
          </w:p>
        </w:tc>
        <w:tc>
          <w:tcPr>
            <w:tcW w:w="1214" w:type="dxa"/>
            <w:vAlign w:val="center"/>
          </w:tcPr>
          <w:p w14:paraId="0F651864" w14:textId="77777777" w:rsidR="004D78B2" w:rsidRPr="004C1E15" w:rsidRDefault="00511B79" w:rsidP="005736F7">
            <w:pPr>
              <w:ind w:leftChars="-36" w:left="-76" w:rightChars="-29" w:right="-61"/>
              <w:jc w:val="right"/>
              <w:rPr>
                <w:sz w:val="18"/>
                <w:szCs w:val="18"/>
              </w:rPr>
            </w:pPr>
            <w:r w:rsidRPr="004C1E15">
              <w:rPr>
                <w:sz w:val="18"/>
                <w:szCs w:val="18"/>
              </w:rPr>
              <w:t>16,809.90</w:t>
            </w:r>
          </w:p>
        </w:tc>
        <w:tc>
          <w:tcPr>
            <w:tcW w:w="1124" w:type="dxa"/>
            <w:vAlign w:val="center"/>
          </w:tcPr>
          <w:p w14:paraId="34656063" w14:textId="77777777" w:rsidR="004D78B2" w:rsidRPr="004C1E15" w:rsidRDefault="00511B79" w:rsidP="005736F7">
            <w:pPr>
              <w:ind w:leftChars="-36" w:left="-76" w:rightChars="-29" w:right="-61"/>
              <w:jc w:val="right"/>
              <w:rPr>
                <w:sz w:val="18"/>
                <w:szCs w:val="18"/>
              </w:rPr>
            </w:pPr>
            <w:r w:rsidRPr="004C1E15">
              <w:rPr>
                <w:sz w:val="18"/>
                <w:szCs w:val="18"/>
              </w:rPr>
              <w:t>240.00</w:t>
            </w:r>
          </w:p>
        </w:tc>
        <w:tc>
          <w:tcPr>
            <w:tcW w:w="1214" w:type="dxa"/>
            <w:vAlign w:val="center"/>
          </w:tcPr>
          <w:p w14:paraId="302F8850" w14:textId="77777777" w:rsidR="004D78B2" w:rsidRPr="004C1E15" w:rsidRDefault="00511B79" w:rsidP="005736F7">
            <w:pPr>
              <w:ind w:leftChars="-36" w:left="-76" w:rightChars="-29" w:right="-61"/>
              <w:jc w:val="right"/>
              <w:rPr>
                <w:sz w:val="18"/>
                <w:szCs w:val="18"/>
              </w:rPr>
            </w:pPr>
            <w:r w:rsidRPr="004C1E15">
              <w:rPr>
                <w:sz w:val="18"/>
                <w:szCs w:val="18"/>
              </w:rPr>
              <w:t>240,547.70</w:t>
            </w:r>
          </w:p>
        </w:tc>
        <w:tc>
          <w:tcPr>
            <w:tcW w:w="1214" w:type="dxa"/>
            <w:vAlign w:val="center"/>
          </w:tcPr>
          <w:p w14:paraId="2A8D3071" w14:textId="77777777" w:rsidR="004D78B2" w:rsidRPr="004C1E15" w:rsidRDefault="00511B79" w:rsidP="005736F7">
            <w:pPr>
              <w:ind w:leftChars="-36" w:left="-76" w:rightChars="-29" w:right="-61"/>
              <w:jc w:val="right"/>
              <w:rPr>
                <w:sz w:val="18"/>
                <w:szCs w:val="18"/>
              </w:rPr>
            </w:pPr>
            <w:r w:rsidRPr="004C1E15">
              <w:rPr>
                <w:sz w:val="18"/>
                <w:szCs w:val="18"/>
              </w:rPr>
              <w:t>291,477.79</w:t>
            </w:r>
          </w:p>
        </w:tc>
        <w:tc>
          <w:tcPr>
            <w:tcW w:w="1349" w:type="dxa"/>
            <w:vAlign w:val="center"/>
          </w:tcPr>
          <w:p w14:paraId="05882E8E" w14:textId="77777777" w:rsidR="004D78B2" w:rsidRPr="004C1E15" w:rsidRDefault="00511B79" w:rsidP="005736F7">
            <w:pPr>
              <w:ind w:leftChars="-36" w:left="-76" w:rightChars="-29" w:right="-61"/>
              <w:jc w:val="right"/>
              <w:rPr>
                <w:sz w:val="18"/>
                <w:szCs w:val="18"/>
              </w:rPr>
            </w:pPr>
            <w:r w:rsidRPr="004C1E15">
              <w:rPr>
                <w:sz w:val="18"/>
                <w:szCs w:val="18"/>
              </w:rPr>
              <w:t>620,474.62</w:t>
            </w:r>
          </w:p>
        </w:tc>
      </w:tr>
      <w:tr w:rsidR="005736F7" w:rsidRPr="004C1E15" w14:paraId="4FB94266" w14:textId="77777777" w:rsidTr="00E91D6A">
        <w:tc>
          <w:tcPr>
            <w:tcW w:w="2098" w:type="dxa"/>
            <w:vAlign w:val="center"/>
          </w:tcPr>
          <w:p w14:paraId="33F076FB"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）计提</w:t>
            </w:r>
          </w:p>
        </w:tc>
        <w:tc>
          <w:tcPr>
            <w:tcW w:w="1349" w:type="dxa"/>
            <w:vAlign w:val="center"/>
          </w:tcPr>
          <w:p w14:paraId="2B113C13" w14:textId="77777777" w:rsidR="004D78B2" w:rsidRPr="004C1E15" w:rsidRDefault="00511B79" w:rsidP="005736F7">
            <w:pPr>
              <w:ind w:leftChars="-36" w:left="-76" w:rightChars="-29" w:right="-61"/>
              <w:jc w:val="right"/>
              <w:rPr>
                <w:sz w:val="18"/>
                <w:szCs w:val="18"/>
              </w:rPr>
            </w:pPr>
            <w:r w:rsidRPr="004C1E15">
              <w:rPr>
                <w:sz w:val="18"/>
                <w:szCs w:val="18"/>
              </w:rPr>
              <w:t>71,399.23</w:t>
            </w:r>
          </w:p>
        </w:tc>
        <w:tc>
          <w:tcPr>
            <w:tcW w:w="1214" w:type="dxa"/>
            <w:vAlign w:val="center"/>
          </w:tcPr>
          <w:p w14:paraId="4F3A63EB" w14:textId="77777777" w:rsidR="004D78B2" w:rsidRPr="004C1E15" w:rsidRDefault="00511B79" w:rsidP="005736F7">
            <w:pPr>
              <w:ind w:leftChars="-36" w:left="-76" w:rightChars="-29" w:right="-61"/>
              <w:jc w:val="right"/>
              <w:rPr>
                <w:sz w:val="18"/>
                <w:szCs w:val="18"/>
              </w:rPr>
            </w:pPr>
            <w:r w:rsidRPr="004C1E15">
              <w:rPr>
                <w:sz w:val="18"/>
                <w:szCs w:val="18"/>
              </w:rPr>
              <w:t>16,809.90</w:t>
            </w:r>
          </w:p>
        </w:tc>
        <w:tc>
          <w:tcPr>
            <w:tcW w:w="1124" w:type="dxa"/>
            <w:vAlign w:val="center"/>
          </w:tcPr>
          <w:p w14:paraId="0E17FEFF" w14:textId="77777777" w:rsidR="004D78B2" w:rsidRPr="004C1E15" w:rsidRDefault="00511B79" w:rsidP="005736F7">
            <w:pPr>
              <w:ind w:leftChars="-36" w:left="-76" w:rightChars="-29" w:right="-61"/>
              <w:jc w:val="right"/>
              <w:rPr>
                <w:sz w:val="18"/>
                <w:szCs w:val="18"/>
              </w:rPr>
            </w:pPr>
            <w:r w:rsidRPr="004C1E15">
              <w:rPr>
                <w:sz w:val="18"/>
                <w:szCs w:val="18"/>
              </w:rPr>
              <w:t>240.00</w:t>
            </w:r>
          </w:p>
        </w:tc>
        <w:tc>
          <w:tcPr>
            <w:tcW w:w="1214" w:type="dxa"/>
            <w:vAlign w:val="center"/>
          </w:tcPr>
          <w:p w14:paraId="499E4132" w14:textId="77777777" w:rsidR="004D78B2" w:rsidRPr="004C1E15" w:rsidRDefault="00511B79" w:rsidP="005736F7">
            <w:pPr>
              <w:ind w:leftChars="-36" w:left="-76" w:rightChars="-29" w:right="-61"/>
              <w:jc w:val="right"/>
              <w:rPr>
                <w:sz w:val="18"/>
                <w:szCs w:val="18"/>
              </w:rPr>
            </w:pPr>
            <w:r w:rsidRPr="004C1E15">
              <w:rPr>
                <w:sz w:val="18"/>
                <w:szCs w:val="18"/>
              </w:rPr>
              <w:t>240,547.70</w:t>
            </w:r>
          </w:p>
        </w:tc>
        <w:tc>
          <w:tcPr>
            <w:tcW w:w="1214" w:type="dxa"/>
            <w:vAlign w:val="center"/>
          </w:tcPr>
          <w:p w14:paraId="5737FCB8" w14:textId="77777777" w:rsidR="004D78B2" w:rsidRPr="004C1E15" w:rsidRDefault="00511B79" w:rsidP="005736F7">
            <w:pPr>
              <w:ind w:leftChars="-36" w:left="-76" w:rightChars="-29" w:right="-61"/>
              <w:jc w:val="right"/>
              <w:rPr>
                <w:sz w:val="18"/>
                <w:szCs w:val="18"/>
              </w:rPr>
            </w:pPr>
            <w:r w:rsidRPr="004C1E15">
              <w:rPr>
                <w:sz w:val="18"/>
                <w:szCs w:val="18"/>
              </w:rPr>
              <w:t>291,477.79</w:t>
            </w:r>
          </w:p>
        </w:tc>
        <w:tc>
          <w:tcPr>
            <w:tcW w:w="1349" w:type="dxa"/>
            <w:vAlign w:val="center"/>
          </w:tcPr>
          <w:p w14:paraId="19E70BB8" w14:textId="77777777" w:rsidR="004D78B2" w:rsidRPr="004C1E15" w:rsidRDefault="00511B79" w:rsidP="005736F7">
            <w:pPr>
              <w:ind w:leftChars="-36" w:left="-76" w:rightChars="-29" w:right="-61"/>
              <w:jc w:val="right"/>
              <w:rPr>
                <w:sz w:val="18"/>
                <w:szCs w:val="18"/>
              </w:rPr>
            </w:pPr>
            <w:r w:rsidRPr="004C1E15">
              <w:rPr>
                <w:sz w:val="18"/>
                <w:szCs w:val="18"/>
              </w:rPr>
              <w:t>620,474.62</w:t>
            </w:r>
          </w:p>
        </w:tc>
      </w:tr>
      <w:tr w:rsidR="005736F7" w:rsidRPr="004C1E15" w14:paraId="35678AE1" w14:textId="77777777" w:rsidTr="00E91D6A">
        <w:tc>
          <w:tcPr>
            <w:tcW w:w="2098" w:type="dxa"/>
            <w:vAlign w:val="center"/>
          </w:tcPr>
          <w:p w14:paraId="11351182" w14:textId="77777777" w:rsidR="004D78B2" w:rsidRPr="004C1E15" w:rsidRDefault="00511B79" w:rsidP="005736F7">
            <w:pPr>
              <w:ind w:firstLineChars="200" w:firstLine="360"/>
              <w:rPr>
                <w:sz w:val="18"/>
                <w:szCs w:val="18"/>
              </w:rPr>
            </w:pPr>
            <w:r w:rsidRPr="004C1E15">
              <w:rPr>
                <w:sz w:val="18"/>
                <w:szCs w:val="18"/>
              </w:rPr>
              <w:t>3.</w:t>
            </w:r>
            <w:r w:rsidRPr="004C1E15">
              <w:rPr>
                <w:sz w:val="18"/>
                <w:szCs w:val="18"/>
              </w:rPr>
              <w:t>本期减少金额</w:t>
            </w:r>
          </w:p>
        </w:tc>
        <w:tc>
          <w:tcPr>
            <w:tcW w:w="1349" w:type="dxa"/>
            <w:vAlign w:val="center"/>
          </w:tcPr>
          <w:p w14:paraId="3BED6285" w14:textId="77777777" w:rsidR="004D78B2" w:rsidRPr="004C1E15" w:rsidRDefault="00511B79" w:rsidP="005736F7">
            <w:pPr>
              <w:ind w:leftChars="-36" w:left="-76" w:rightChars="-29" w:right="-61"/>
              <w:jc w:val="right"/>
              <w:rPr>
                <w:sz w:val="18"/>
                <w:szCs w:val="18"/>
              </w:rPr>
            </w:pPr>
            <w:r w:rsidRPr="004C1E15">
              <w:rPr>
                <w:sz w:val="18"/>
                <w:szCs w:val="18"/>
              </w:rPr>
              <w:t>13,238.30</w:t>
            </w:r>
          </w:p>
        </w:tc>
        <w:tc>
          <w:tcPr>
            <w:tcW w:w="1214" w:type="dxa"/>
            <w:vAlign w:val="center"/>
          </w:tcPr>
          <w:p w14:paraId="1CE96E4C" w14:textId="77777777" w:rsidR="004D78B2" w:rsidRPr="004C1E15" w:rsidRDefault="00511B79" w:rsidP="005736F7">
            <w:pPr>
              <w:ind w:leftChars="-36" w:left="-76" w:rightChars="-29" w:right="-61"/>
              <w:jc w:val="right"/>
              <w:rPr>
                <w:sz w:val="18"/>
                <w:szCs w:val="18"/>
              </w:rPr>
            </w:pPr>
            <w:r w:rsidRPr="004C1E15">
              <w:rPr>
                <w:sz w:val="18"/>
                <w:szCs w:val="18"/>
              </w:rPr>
              <w:t>109,284.14</w:t>
            </w:r>
          </w:p>
        </w:tc>
        <w:tc>
          <w:tcPr>
            <w:tcW w:w="1124" w:type="dxa"/>
            <w:vAlign w:val="center"/>
          </w:tcPr>
          <w:p w14:paraId="42391541" w14:textId="77777777" w:rsidR="004D78B2" w:rsidRPr="004C1E15" w:rsidRDefault="00511B79" w:rsidP="005736F7">
            <w:pPr>
              <w:ind w:leftChars="-36" w:left="-76" w:rightChars="-29" w:right="-61"/>
              <w:jc w:val="right"/>
              <w:rPr>
                <w:sz w:val="18"/>
                <w:szCs w:val="18"/>
              </w:rPr>
            </w:pPr>
            <w:r w:rsidRPr="004C1E15">
              <w:rPr>
                <w:sz w:val="18"/>
                <w:szCs w:val="18"/>
              </w:rPr>
              <w:t>7,543.42</w:t>
            </w:r>
          </w:p>
        </w:tc>
        <w:tc>
          <w:tcPr>
            <w:tcW w:w="1214" w:type="dxa"/>
            <w:vAlign w:val="center"/>
          </w:tcPr>
          <w:p w14:paraId="22F12892" w14:textId="77777777" w:rsidR="004D78B2" w:rsidRPr="004C1E15" w:rsidRDefault="00511B79" w:rsidP="005736F7">
            <w:pPr>
              <w:ind w:leftChars="-36" w:left="-76" w:rightChars="-29" w:right="-61"/>
              <w:jc w:val="right"/>
              <w:rPr>
                <w:sz w:val="18"/>
                <w:szCs w:val="18"/>
              </w:rPr>
            </w:pPr>
            <w:r w:rsidRPr="004C1E15">
              <w:rPr>
                <w:sz w:val="18"/>
                <w:szCs w:val="18"/>
              </w:rPr>
              <w:t>247,309.24</w:t>
            </w:r>
          </w:p>
        </w:tc>
        <w:tc>
          <w:tcPr>
            <w:tcW w:w="1214" w:type="dxa"/>
            <w:vAlign w:val="center"/>
          </w:tcPr>
          <w:p w14:paraId="18AE273B" w14:textId="77777777" w:rsidR="004D78B2" w:rsidRPr="004C1E15" w:rsidRDefault="00511B79" w:rsidP="005736F7">
            <w:pPr>
              <w:ind w:leftChars="-36" w:left="-76" w:rightChars="-29" w:right="-61"/>
              <w:jc w:val="right"/>
              <w:rPr>
                <w:sz w:val="18"/>
                <w:szCs w:val="18"/>
              </w:rPr>
            </w:pPr>
            <w:r w:rsidRPr="004C1E15">
              <w:rPr>
                <w:sz w:val="18"/>
                <w:szCs w:val="18"/>
              </w:rPr>
              <w:t>83,507.78</w:t>
            </w:r>
          </w:p>
        </w:tc>
        <w:tc>
          <w:tcPr>
            <w:tcW w:w="1349" w:type="dxa"/>
            <w:vAlign w:val="center"/>
          </w:tcPr>
          <w:p w14:paraId="6C23D321" w14:textId="77777777" w:rsidR="004D78B2" w:rsidRPr="004C1E15" w:rsidRDefault="00511B79" w:rsidP="005736F7">
            <w:pPr>
              <w:ind w:leftChars="-36" w:left="-76" w:rightChars="-29" w:right="-61"/>
              <w:jc w:val="right"/>
              <w:rPr>
                <w:sz w:val="18"/>
                <w:szCs w:val="18"/>
              </w:rPr>
            </w:pPr>
            <w:r w:rsidRPr="004C1E15">
              <w:rPr>
                <w:sz w:val="18"/>
                <w:szCs w:val="18"/>
              </w:rPr>
              <w:t>460,882.88</w:t>
            </w:r>
          </w:p>
        </w:tc>
      </w:tr>
      <w:tr w:rsidR="005736F7" w:rsidRPr="004C1E15" w14:paraId="7132C098" w14:textId="77777777" w:rsidTr="00E91D6A">
        <w:tc>
          <w:tcPr>
            <w:tcW w:w="2098" w:type="dxa"/>
            <w:vAlign w:val="center"/>
          </w:tcPr>
          <w:p w14:paraId="6047B72C" w14:textId="77777777" w:rsidR="004D78B2" w:rsidRPr="004C1E15" w:rsidRDefault="00511B79" w:rsidP="005736F7">
            <w:pPr>
              <w:ind w:firstLineChars="200" w:firstLine="360"/>
              <w:rPr>
                <w:sz w:val="18"/>
                <w:szCs w:val="18"/>
              </w:rPr>
            </w:pPr>
            <w:r w:rsidRPr="004C1E15">
              <w:rPr>
                <w:sz w:val="18"/>
                <w:szCs w:val="18"/>
              </w:rPr>
              <w:t>（</w:t>
            </w:r>
            <w:r w:rsidRPr="004C1E15">
              <w:rPr>
                <w:sz w:val="18"/>
                <w:szCs w:val="18"/>
              </w:rPr>
              <w:t>1</w:t>
            </w:r>
            <w:r w:rsidRPr="004C1E15">
              <w:rPr>
                <w:sz w:val="18"/>
                <w:szCs w:val="18"/>
              </w:rPr>
              <w:t>）处置或报废</w:t>
            </w:r>
          </w:p>
        </w:tc>
        <w:tc>
          <w:tcPr>
            <w:tcW w:w="1349" w:type="dxa"/>
            <w:vAlign w:val="center"/>
          </w:tcPr>
          <w:p w14:paraId="3A4B003B" w14:textId="77777777" w:rsidR="004D78B2" w:rsidRPr="004C1E15" w:rsidRDefault="00511B79" w:rsidP="005736F7">
            <w:pPr>
              <w:ind w:leftChars="-36" w:left="-76" w:rightChars="-29" w:right="-61"/>
              <w:jc w:val="right"/>
              <w:rPr>
                <w:sz w:val="18"/>
                <w:szCs w:val="18"/>
              </w:rPr>
            </w:pPr>
            <w:r w:rsidRPr="004C1E15">
              <w:rPr>
                <w:sz w:val="18"/>
                <w:szCs w:val="18"/>
              </w:rPr>
              <w:t>13,238.30</w:t>
            </w:r>
          </w:p>
        </w:tc>
        <w:tc>
          <w:tcPr>
            <w:tcW w:w="1214" w:type="dxa"/>
            <w:vAlign w:val="center"/>
          </w:tcPr>
          <w:p w14:paraId="6A54AAD4" w14:textId="77777777" w:rsidR="004D78B2" w:rsidRPr="004C1E15" w:rsidRDefault="00511B79" w:rsidP="005736F7">
            <w:pPr>
              <w:ind w:leftChars="-36" w:left="-76" w:rightChars="-29" w:right="-61"/>
              <w:jc w:val="right"/>
              <w:rPr>
                <w:sz w:val="18"/>
                <w:szCs w:val="18"/>
              </w:rPr>
            </w:pPr>
            <w:r w:rsidRPr="004C1E15">
              <w:rPr>
                <w:sz w:val="18"/>
                <w:szCs w:val="18"/>
              </w:rPr>
              <w:t>109,284.14</w:t>
            </w:r>
          </w:p>
        </w:tc>
        <w:tc>
          <w:tcPr>
            <w:tcW w:w="1124" w:type="dxa"/>
            <w:vAlign w:val="center"/>
          </w:tcPr>
          <w:p w14:paraId="4D2A6739" w14:textId="77777777" w:rsidR="004D78B2" w:rsidRPr="004C1E15" w:rsidRDefault="00511B79" w:rsidP="005736F7">
            <w:pPr>
              <w:ind w:leftChars="-36" w:left="-76" w:rightChars="-29" w:right="-61"/>
              <w:jc w:val="right"/>
              <w:rPr>
                <w:sz w:val="18"/>
                <w:szCs w:val="18"/>
              </w:rPr>
            </w:pPr>
            <w:r w:rsidRPr="004C1E15">
              <w:rPr>
                <w:sz w:val="18"/>
                <w:szCs w:val="18"/>
              </w:rPr>
              <w:t>7,543.42</w:t>
            </w:r>
          </w:p>
        </w:tc>
        <w:tc>
          <w:tcPr>
            <w:tcW w:w="1214" w:type="dxa"/>
            <w:vAlign w:val="center"/>
          </w:tcPr>
          <w:p w14:paraId="6EC6D83C" w14:textId="77777777" w:rsidR="004D78B2" w:rsidRPr="004C1E15" w:rsidRDefault="00511B79" w:rsidP="005736F7">
            <w:pPr>
              <w:ind w:leftChars="-36" w:left="-76" w:rightChars="-29" w:right="-61"/>
              <w:jc w:val="right"/>
              <w:rPr>
                <w:sz w:val="18"/>
                <w:szCs w:val="18"/>
              </w:rPr>
            </w:pPr>
            <w:r w:rsidRPr="004C1E15">
              <w:rPr>
                <w:sz w:val="18"/>
                <w:szCs w:val="18"/>
              </w:rPr>
              <w:t>247,309.24</w:t>
            </w:r>
          </w:p>
        </w:tc>
        <w:tc>
          <w:tcPr>
            <w:tcW w:w="1214" w:type="dxa"/>
            <w:vAlign w:val="center"/>
          </w:tcPr>
          <w:p w14:paraId="5D627087" w14:textId="77777777" w:rsidR="004D78B2" w:rsidRPr="004C1E15" w:rsidRDefault="00511B79" w:rsidP="005736F7">
            <w:pPr>
              <w:ind w:leftChars="-36" w:left="-76" w:rightChars="-29" w:right="-61"/>
              <w:jc w:val="right"/>
              <w:rPr>
                <w:sz w:val="18"/>
                <w:szCs w:val="18"/>
              </w:rPr>
            </w:pPr>
            <w:r w:rsidRPr="004C1E15">
              <w:rPr>
                <w:sz w:val="18"/>
                <w:szCs w:val="18"/>
              </w:rPr>
              <w:t>83,507.78</w:t>
            </w:r>
          </w:p>
        </w:tc>
        <w:tc>
          <w:tcPr>
            <w:tcW w:w="1349" w:type="dxa"/>
            <w:vAlign w:val="center"/>
          </w:tcPr>
          <w:p w14:paraId="2483D944" w14:textId="77777777" w:rsidR="004D78B2" w:rsidRPr="004C1E15" w:rsidRDefault="00511B79" w:rsidP="005736F7">
            <w:pPr>
              <w:ind w:leftChars="-36" w:left="-76" w:rightChars="-29" w:right="-61"/>
              <w:jc w:val="right"/>
              <w:rPr>
                <w:sz w:val="18"/>
                <w:szCs w:val="18"/>
              </w:rPr>
            </w:pPr>
            <w:r w:rsidRPr="004C1E15">
              <w:rPr>
                <w:sz w:val="18"/>
                <w:szCs w:val="18"/>
              </w:rPr>
              <w:t>460,882.88</w:t>
            </w:r>
          </w:p>
        </w:tc>
      </w:tr>
      <w:tr w:rsidR="005736F7" w:rsidRPr="004C1E15" w14:paraId="21BF5C39" w14:textId="77777777" w:rsidTr="00E91D6A">
        <w:tc>
          <w:tcPr>
            <w:tcW w:w="2098" w:type="dxa"/>
            <w:vAlign w:val="center"/>
          </w:tcPr>
          <w:p w14:paraId="43137E94" w14:textId="77777777" w:rsidR="004D78B2" w:rsidRPr="004C1E15" w:rsidRDefault="00511B79" w:rsidP="005736F7">
            <w:pPr>
              <w:ind w:firstLineChars="200" w:firstLine="360"/>
              <w:rPr>
                <w:sz w:val="18"/>
                <w:szCs w:val="18"/>
              </w:rPr>
            </w:pPr>
            <w:r w:rsidRPr="004C1E15">
              <w:rPr>
                <w:sz w:val="18"/>
                <w:szCs w:val="18"/>
              </w:rPr>
              <w:t>4.</w:t>
            </w:r>
            <w:r w:rsidRPr="004C1E15">
              <w:rPr>
                <w:sz w:val="18"/>
                <w:szCs w:val="18"/>
              </w:rPr>
              <w:t>期末余额</w:t>
            </w:r>
          </w:p>
        </w:tc>
        <w:tc>
          <w:tcPr>
            <w:tcW w:w="1349" w:type="dxa"/>
            <w:vAlign w:val="center"/>
          </w:tcPr>
          <w:p w14:paraId="5DEBDB3D" w14:textId="77777777" w:rsidR="004D78B2" w:rsidRPr="004C1E15" w:rsidRDefault="00511B79" w:rsidP="005736F7">
            <w:pPr>
              <w:ind w:leftChars="-36" w:left="-76" w:rightChars="-29" w:right="-61"/>
              <w:jc w:val="right"/>
              <w:rPr>
                <w:sz w:val="18"/>
                <w:szCs w:val="18"/>
              </w:rPr>
            </w:pPr>
            <w:r w:rsidRPr="004C1E15">
              <w:rPr>
                <w:sz w:val="18"/>
                <w:szCs w:val="18"/>
              </w:rPr>
              <w:t>1,179,092.45</w:t>
            </w:r>
          </w:p>
        </w:tc>
        <w:tc>
          <w:tcPr>
            <w:tcW w:w="1214" w:type="dxa"/>
            <w:vAlign w:val="center"/>
          </w:tcPr>
          <w:p w14:paraId="3C46AD72" w14:textId="77777777" w:rsidR="004D78B2" w:rsidRPr="004C1E15" w:rsidRDefault="00511B79" w:rsidP="005736F7">
            <w:pPr>
              <w:ind w:leftChars="-36" w:left="-76" w:rightChars="-29" w:right="-61"/>
              <w:jc w:val="right"/>
              <w:rPr>
                <w:sz w:val="18"/>
                <w:szCs w:val="18"/>
              </w:rPr>
            </w:pPr>
            <w:r w:rsidRPr="004C1E15">
              <w:rPr>
                <w:sz w:val="18"/>
                <w:szCs w:val="18"/>
              </w:rPr>
              <w:t>16,809.90</w:t>
            </w:r>
          </w:p>
        </w:tc>
        <w:tc>
          <w:tcPr>
            <w:tcW w:w="1124" w:type="dxa"/>
            <w:vAlign w:val="center"/>
          </w:tcPr>
          <w:p w14:paraId="7E78B2AC" w14:textId="77777777" w:rsidR="004D78B2" w:rsidRPr="004C1E15" w:rsidRDefault="00511B79" w:rsidP="005736F7">
            <w:pPr>
              <w:ind w:leftChars="-36" w:left="-76" w:rightChars="-29" w:right="-61"/>
              <w:jc w:val="right"/>
              <w:rPr>
                <w:sz w:val="18"/>
                <w:szCs w:val="18"/>
              </w:rPr>
            </w:pPr>
            <w:r w:rsidRPr="004C1E15">
              <w:rPr>
                <w:sz w:val="18"/>
                <w:szCs w:val="18"/>
              </w:rPr>
              <w:t>240.00</w:t>
            </w:r>
          </w:p>
        </w:tc>
        <w:tc>
          <w:tcPr>
            <w:tcW w:w="1214" w:type="dxa"/>
            <w:vAlign w:val="center"/>
          </w:tcPr>
          <w:p w14:paraId="776B5C87" w14:textId="77777777" w:rsidR="004D78B2" w:rsidRPr="004C1E15" w:rsidRDefault="00511B79" w:rsidP="005736F7">
            <w:pPr>
              <w:ind w:leftChars="-36" w:left="-76" w:rightChars="-29" w:right="-61"/>
              <w:jc w:val="right"/>
              <w:rPr>
                <w:sz w:val="18"/>
                <w:szCs w:val="18"/>
              </w:rPr>
            </w:pPr>
            <w:r w:rsidRPr="004C1E15">
              <w:rPr>
                <w:sz w:val="18"/>
                <w:szCs w:val="18"/>
              </w:rPr>
              <w:t>240,053.43</w:t>
            </w:r>
          </w:p>
        </w:tc>
        <w:tc>
          <w:tcPr>
            <w:tcW w:w="1214" w:type="dxa"/>
            <w:vAlign w:val="center"/>
          </w:tcPr>
          <w:p w14:paraId="6CC9A48C" w14:textId="77777777" w:rsidR="004D78B2" w:rsidRPr="004C1E15" w:rsidRDefault="00511B79" w:rsidP="005736F7">
            <w:pPr>
              <w:ind w:leftChars="-36" w:left="-76" w:rightChars="-29" w:right="-61"/>
              <w:jc w:val="right"/>
              <w:rPr>
                <w:sz w:val="18"/>
                <w:szCs w:val="18"/>
              </w:rPr>
            </w:pPr>
            <w:r w:rsidRPr="004C1E15">
              <w:rPr>
                <w:sz w:val="18"/>
                <w:szCs w:val="18"/>
              </w:rPr>
              <w:t>291,477.79</w:t>
            </w:r>
          </w:p>
        </w:tc>
        <w:tc>
          <w:tcPr>
            <w:tcW w:w="1349" w:type="dxa"/>
            <w:vAlign w:val="center"/>
          </w:tcPr>
          <w:p w14:paraId="0EBA724B" w14:textId="77777777" w:rsidR="004D78B2" w:rsidRPr="004C1E15" w:rsidRDefault="00511B79" w:rsidP="005736F7">
            <w:pPr>
              <w:ind w:leftChars="-36" w:left="-76" w:rightChars="-29" w:right="-61"/>
              <w:jc w:val="right"/>
              <w:rPr>
                <w:sz w:val="18"/>
                <w:szCs w:val="18"/>
              </w:rPr>
            </w:pPr>
            <w:r w:rsidRPr="004C1E15">
              <w:rPr>
                <w:sz w:val="18"/>
                <w:szCs w:val="18"/>
              </w:rPr>
              <w:t>1,727,673.57</w:t>
            </w:r>
          </w:p>
        </w:tc>
      </w:tr>
      <w:tr w:rsidR="005736F7" w:rsidRPr="004C1E15" w14:paraId="0594A2F2" w14:textId="77777777" w:rsidTr="00E91D6A">
        <w:sdt>
          <w:sdtPr>
            <w:rPr>
              <w:sz w:val="18"/>
              <w:szCs w:val="18"/>
            </w:rPr>
            <w:tag w:val="_PLD_e1d51c426bd84ffbb9a1a19b00d3b374"/>
            <w:id w:val="1820765200"/>
          </w:sdtPr>
          <w:sdtContent>
            <w:tc>
              <w:tcPr>
                <w:tcW w:w="9562" w:type="dxa"/>
                <w:gridSpan w:val="7"/>
                <w:vAlign w:val="center"/>
              </w:tcPr>
              <w:p w14:paraId="4541BA4B" w14:textId="77777777" w:rsidR="004D78B2" w:rsidRPr="004C1E15" w:rsidRDefault="00511B79" w:rsidP="005736F7">
                <w:pPr>
                  <w:rPr>
                    <w:sz w:val="18"/>
                    <w:szCs w:val="18"/>
                  </w:rPr>
                </w:pPr>
                <w:r w:rsidRPr="004C1E15">
                  <w:rPr>
                    <w:sz w:val="18"/>
                    <w:szCs w:val="18"/>
                  </w:rPr>
                  <w:t>四、账面价值</w:t>
                </w:r>
              </w:p>
            </w:tc>
          </w:sdtContent>
        </w:sdt>
      </w:tr>
      <w:tr w:rsidR="005736F7" w:rsidRPr="004C1E15" w14:paraId="0764601F" w14:textId="77777777" w:rsidTr="00E91D6A">
        <w:tc>
          <w:tcPr>
            <w:tcW w:w="2098" w:type="dxa"/>
            <w:vAlign w:val="center"/>
          </w:tcPr>
          <w:p w14:paraId="323BCD45" w14:textId="77777777" w:rsidR="004D78B2" w:rsidRPr="004C1E15" w:rsidRDefault="00511B79" w:rsidP="005736F7">
            <w:pPr>
              <w:ind w:firstLineChars="200" w:firstLine="360"/>
              <w:rPr>
                <w:sz w:val="18"/>
                <w:szCs w:val="18"/>
              </w:rPr>
            </w:pPr>
            <w:r w:rsidRPr="004C1E15">
              <w:rPr>
                <w:sz w:val="18"/>
                <w:szCs w:val="18"/>
              </w:rPr>
              <w:t>1.</w:t>
            </w:r>
            <w:r w:rsidRPr="004C1E15">
              <w:rPr>
                <w:sz w:val="18"/>
                <w:szCs w:val="18"/>
              </w:rPr>
              <w:t>期末账面价值</w:t>
            </w:r>
          </w:p>
        </w:tc>
        <w:tc>
          <w:tcPr>
            <w:tcW w:w="1349" w:type="dxa"/>
            <w:vAlign w:val="center"/>
          </w:tcPr>
          <w:p w14:paraId="3B3EA21D" w14:textId="77777777" w:rsidR="004D78B2" w:rsidRPr="004C1E15" w:rsidRDefault="00511B79" w:rsidP="005736F7">
            <w:pPr>
              <w:ind w:leftChars="-36" w:left="-76" w:rightChars="-29" w:right="-61"/>
              <w:jc w:val="right"/>
              <w:rPr>
                <w:sz w:val="18"/>
                <w:szCs w:val="18"/>
              </w:rPr>
            </w:pPr>
            <w:r w:rsidRPr="004C1E15">
              <w:rPr>
                <w:sz w:val="18"/>
                <w:szCs w:val="18"/>
              </w:rPr>
              <w:t>2,193,501,493.96</w:t>
            </w:r>
          </w:p>
        </w:tc>
        <w:tc>
          <w:tcPr>
            <w:tcW w:w="1214" w:type="dxa"/>
            <w:vAlign w:val="center"/>
          </w:tcPr>
          <w:p w14:paraId="6CDE0867" w14:textId="77777777" w:rsidR="004D78B2" w:rsidRPr="004C1E15" w:rsidRDefault="00511B79" w:rsidP="005736F7">
            <w:pPr>
              <w:ind w:leftChars="-36" w:left="-76" w:rightChars="-29" w:right="-61"/>
              <w:jc w:val="right"/>
              <w:rPr>
                <w:sz w:val="18"/>
                <w:szCs w:val="18"/>
              </w:rPr>
            </w:pPr>
            <w:r w:rsidRPr="004C1E15">
              <w:rPr>
                <w:sz w:val="18"/>
                <w:szCs w:val="18"/>
              </w:rPr>
              <w:t>231,582,561.61</w:t>
            </w:r>
          </w:p>
        </w:tc>
        <w:tc>
          <w:tcPr>
            <w:tcW w:w="1124" w:type="dxa"/>
            <w:vAlign w:val="center"/>
          </w:tcPr>
          <w:p w14:paraId="1CF53767" w14:textId="77777777" w:rsidR="004D78B2" w:rsidRPr="004C1E15" w:rsidRDefault="00511B79" w:rsidP="005736F7">
            <w:pPr>
              <w:ind w:leftChars="-36" w:left="-76" w:rightChars="-29" w:right="-61"/>
              <w:jc w:val="right"/>
              <w:rPr>
                <w:sz w:val="18"/>
                <w:szCs w:val="18"/>
              </w:rPr>
            </w:pPr>
            <w:r w:rsidRPr="004C1E15">
              <w:rPr>
                <w:sz w:val="18"/>
                <w:szCs w:val="18"/>
              </w:rPr>
              <w:t>11,498,860.92</w:t>
            </w:r>
          </w:p>
        </w:tc>
        <w:tc>
          <w:tcPr>
            <w:tcW w:w="1214" w:type="dxa"/>
            <w:vAlign w:val="center"/>
          </w:tcPr>
          <w:p w14:paraId="065B381F" w14:textId="77777777" w:rsidR="004D78B2" w:rsidRPr="004C1E15" w:rsidRDefault="00511B79" w:rsidP="005736F7">
            <w:pPr>
              <w:ind w:leftChars="-36" w:left="-76" w:rightChars="-29" w:right="-61"/>
              <w:jc w:val="right"/>
              <w:rPr>
                <w:sz w:val="18"/>
                <w:szCs w:val="18"/>
              </w:rPr>
            </w:pPr>
            <w:r w:rsidRPr="004C1E15">
              <w:rPr>
                <w:sz w:val="18"/>
                <w:szCs w:val="18"/>
              </w:rPr>
              <w:t>56,927,205.99</w:t>
            </w:r>
          </w:p>
        </w:tc>
        <w:tc>
          <w:tcPr>
            <w:tcW w:w="1214" w:type="dxa"/>
            <w:vAlign w:val="center"/>
          </w:tcPr>
          <w:p w14:paraId="7484BE99" w14:textId="77777777" w:rsidR="004D78B2" w:rsidRPr="004C1E15" w:rsidRDefault="00511B79" w:rsidP="005736F7">
            <w:pPr>
              <w:ind w:leftChars="-36" w:left="-76" w:rightChars="-29" w:right="-61"/>
              <w:jc w:val="right"/>
              <w:rPr>
                <w:sz w:val="18"/>
                <w:szCs w:val="18"/>
              </w:rPr>
            </w:pPr>
            <w:r w:rsidRPr="004C1E15">
              <w:rPr>
                <w:sz w:val="18"/>
                <w:szCs w:val="18"/>
              </w:rPr>
              <w:t>84,281,921.45</w:t>
            </w:r>
          </w:p>
        </w:tc>
        <w:tc>
          <w:tcPr>
            <w:tcW w:w="1349" w:type="dxa"/>
            <w:vAlign w:val="center"/>
          </w:tcPr>
          <w:p w14:paraId="2390DC69" w14:textId="77777777" w:rsidR="004D78B2" w:rsidRPr="004C1E15" w:rsidRDefault="00511B79" w:rsidP="005736F7">
            <w:pPr>
              <w:ind w:leftChars="-36" w:left="-76" w:rightChars="-29" w:right="-61"/>
              <w:jc w:val="right"/>
              <w:rPr>
                <w:sz w:val="18"/>
                <w:szCs w:val="18"/>
              </w:rPr>
            </w:pPr>
            <w:r w:rsidRPr="004C1E15">
              <w:rPr>
                <w:sz w:val="18"/>
                <w:szCs w:val="18"/>
              </w:rPr>
              <w:t>2,577,792,043.93</w:t>
            </w:r>
          </w:p>
        </w:tc>
      </w:tr>
      <w:tr w:rsidR="005736F7" w:rsidRPr="004C1E15" w14:paraId="1283674B" w14:textId="77777777" w:rsidTr="00E91D6A">
        <w:tc>
          <w:tcPr>
            <w:tcW w:w="2098" w:type="dxa"/>
            <w:vAlign w:val="center"/>
          </w:tcPr>
          <w:p w14:paraId="30C82CAD" w14:textId="77777777" w:rsidR="004D78B2" w:rsidRPr="004C1E15" w:rsidRDefault="00511B79" w:rsidP="005736F7">
            <w:pPr>
              <w:ind w:firstLineChars="200" w:firstLine="360"/>
              <w:rPr>
                <w:sz w:val="18"/>
                <w:szCs w:val="18"/>
              </w:rPr>
            </w:pPr>
            <w:r w:rsidRPr="004C1E15">
              <w:rPr>
                <w:sz w:val="18"/>
                <w:szCs w:val="18"/>
              </w:rPr>
              <w:t>2.</w:t>
            </w:r>
            <w:r w:rsidRPr="004C1E15">
              <w:rPr>
                <w:sz w:val="18"/>
                <w:szCs w:val="18"/>
              </w:rPr>
              <w:t>期初账面价值</w:t>
            </w:r>
          </w:p>
        </w:tc>
        <w:tc>
          <w:tcPr>
            <w:tcW w:w="1349" w:type="dxa"/>
            <w:vAlign w:val="center"/>
          </w:tcPr>
          <w:p w14:paraId="0A66B128" w14:textId="77777777" w:rsidR="004D78B2" w:rsidRPr="004C1E15" w:rsidRDefault="00511B79" w:rsidP="005736F7">
            <w:pPr>
              <w:ind w:leftChars="-36" w:left="-76" w:rightChars="-29" w:right="-61"/>
              <w:jc w:val="right"/>
              <w:rPr>
                <w:sz w:val="18"/>
                <w:szCs w:val="18"/>
              </w:rPr>
            </w:pPr>
            <w:r w:rsidRPr="004C1E15">
              <w:rPr>
                <w:sz w:val="18"/>
                <w:szCs w:val="18"/>
              </w:rPr>
              <w:t>966,926,657.82</w:t>
            </w:r>
          </w:p>
        </w:tc>
        <w:tc>
          <w:tcPr>
            <w:tcW w:w="1214" w:type="dxa"/>
            <w:vAlign w:val="center"/>
          </w:tcPr>
          <w:p w14:paraId="20A709E0" w14:textId="77777777" w:rsidR="004D78B2" w:rsidRPr="004C1E15" w:rsidRDefault="00511B79" w:rsidP="005736F7">
            <w:pPr>
              <w:ind w:leftChars="-36" w:left="-76" w:rightChars="-29" w:right="-61"/>
              <w:jc w:val="right"/>
              <w:rPr>
                <w:sz w:val="18"/>
                <w:szCs w:val="18"/>
              </w:rPr>
            </w:pPr>
            <w:r w:rsidRPr="004C1E15">
              <w:rPr>
                <w:sz w:val="18"/>
                <w:szCs w:val="18"/>
              </w:rPr>
              <w:t>210,189,111.49</w:t>
            </w:r>
          </w:p>
        </w:tc>
        <w:tc>
          <w:tcPr>
            <w:tcW w:w="1124" w:type="dxa"/>
            <w:vAlign w:val="center"/>
          </w:tcPr>
          <w:p w14:paraId="43328EA5" w14:textId="77777777" w:rsidR="004D78B2" w:rsidRPr="004C1E15" w:rsidRDefault="00511B79" w:rsidP="005736F7">
            <w:pPr>
              <w:ind w:leftChars="-36" w:left="-76" w:rightChars="-29" w:right="-61"/>
              <w:jc w:val="right"/>
              <w:rPr>
                <w:sz w:val="18"/>
                <w:szCs w:val="18"/>
              </w:rPr>
            </w:pPr>
            <w:r w:rsidRPr="004C1E15">
              <w:rPr>
                <w:sz w:val="18"/>
                <w:szCs w:val="18"/>
              </w:rPr>
              <w:t>12,553,873.15</w:t>
            </w:r>
          </w:p>
        </w:tc>
        <w:tc>
          <w:tcPr>
            <w:tcW w:w="1214" w:type="dxa"/>
            <w:vAlign w:val="center"/>
          </w:tcPr>
          <w:p w14:paraId="05973998" w14:textId="77777777" w:rsidR="004D78B2" w:rsidRPr="004C1E15" w:rsidRDefault="00511B79" w:rsidP="005736F7">
            <w:pPr>
              <w:ind w:leftChars="-36" w:left="-76" w:rightChars="-29" w:right="-61"/>
              <w:jc w:val="right"/>
              <w:rPr>
                <w:sz w:val="18"/>
                <w:szCs w:val="18"/>
              </w:rPr>
            </w:pPr>
            <w:r w:rsidRPr="004C1E15">
              <w:rPr>
                <w:sz w:val="18"/>
                <w:szCs w:val="18"/>
              </w:rPr>
              <w:t>51,401,350.86</w:t>
            </w:r>
          </w:p>
        </w:tc>
        <w:tc>
          <w:tcPr>
            <w:tcW w:w="1214" w:type="dxa"/>
            <w:vAlign w:val="center"/>
          </w:tcPr>
          <w:p w14:paraId="1589340B" w14:textId="77777777" w:rsidR="004D78B2" w:rsidRPr="004C1E15" w:rsidRDefault="00511B79" w:rsidP="005736F7">
            <w:pPr>
              <w:ind w:leftChars="-36" w:left="-76" w:rightChars="-29" w:right="-61"/>
              <w:jc w:val="right"/>
              <w:rPr>
                <w:sz w:val="18"/>
                <w:szCs w:val="18"/>
              </w:rPr>
            </w:pPr>
            <w:r w:rsidRPr="004C1E15">
              <w:rPr>
                <w:sz w:val="18"/>
                <w:szCs w:val="18"/>
              </w:rPr>
              <w:t>59,734,672.90</w:t>
            </w:r>
          </w:p>
        </w:tc>
        <w:tc>
          <w:tcPr>
            <w:tcW w:w="1349" w:type="dxa"/>
            <w:vAlign w:val="center"/>
          </w:tcPr>
          <w:p w14:paraId="4B9E49D6" w14:textId="77777777" w:rsidR="004D78B2" w:rsidRPr="004C1E15" w:rsidRDefault="00511B79" w:rsidP="005736F7">
            <w:pPr>
              <w:ind w:leftChars="-36" w:left="-76" w:rightChars="-29" w:right="-61"/>
              <w:jc w:val="right"/>
              <w:rPr>
                <w:sz w:val="18"/>
                <w:szCs w:val="18"/>
              </w:rPr>
            </w:pPr>
            <w:r w:rsidRPr="004C1E15">
              <w:rPr>
                <w:sz w:val="18"/>
                <w:szCs w:val="18"/>
              </w:rPr>
              <w:t>1,300,805,666.22</w:t>
            </w:r>
          </w:p>
        </w:tc>
      </w:tr>
    </w:tbl>
    <w:p w14:paraId="561E65D6" w14:textId="77777777" w:rsidR="004D78B2" w:rsidRDefault="00511B79" w:rsidP="0088150D">
      <w:pPr>
        <w:pStyle w:val="affff8"/>
        <w:numPr>
          <w:ilvl w:val="0"/>
          <w:numId w:val="107"/>
        </w:numPr>
        <w:ind w:leftChars="0"/>
      </w:pPr>
      <w:r>
        <w:rPr>
          <w:rFonts w:hint="eastAsia"/>
        </w:rPr>
        <w:t>暂时闲置的固定资产情况</w:t>
      </w:r>
    </w:p>
    <w:sdt>
      <w:sdtPr>
        <w:alias w:val="是否适用：暂时闲置的固定资产情况[双击切换]"/>
        <w:tag w:val="_GBC_2fdfdf37e427442eb50e14c905c59fbe"/>
        <w:id w:val="967014235"/>
      </w:sdtPr>
      <w:sdtContent>
        <w:p w14:paraId="6735A86B"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8AFD5F" w14:textId="77777777" w:rsidR="004D78B2" w:rsidRDefault="00511B79" w:rsidP="0088150D">
      <w:pPr>
        <w:pStyle w:val="affff8"/>
        <w:numPr>
          <w:ilvl w:val="0"/>
          <w:numId w:val="107"/>
        </w:numPr>
        <w:ind w:leftChars="0"/>
      </w:pPr>
      <w:r>
        <w:rPr>
          <w:rFonts w:hint="eastAsia"/>
        </w:rPr>
        <w:t>通过经营租赁租出的固定资产</w:t>
      </w:r>
    </w:p>
    <w:sdt>
      <w:sdtPr>
        <w:alias w:val="是否适用：通过经营租赁租出的固定资产[双击切换]"/>
        <w:tag w:val="_GBC_c2ddde62aad742b6997b43c9077b5c4b"/>
        <w:id w:val="699677379"/>
      </w:sdtPr>
      <w:sdtContent>
        <w:p w14:paraId="3F26D99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76328C" w14:textId="77777777" w:rsidR="004D78B2" w:rsidRDefault="00511B79" w:rsidP="0088150D">
      <w:pPr>
        <w:pStyle w:val="affff8"/>
        <w:numPr>
          <w:ilvl w:val="0"/>
          <w:numId w:val="107"/>
        </w:numPr>
        <w:ind w:leftChars="0"/>
      </w:pPr>
      <w:r>
        <w:rPr>
          <w:rFonts w:hint="eastAsia"/>
        </w:rPr>
        <w:t>未办妥产权证书的固定资产情况</w:t>
      </w:r>
    </w:p>
    <w:p w14:paraId="617E03A4" w14:textId="77777777" w:rsidR="004D78B2" w:rsidRDefault="00000000">
      <w:pPr>
        <w:pStyle w:val="affff3"/>
      </w:pPr>
      <w:sdt>
        <w:sdtPr>
          <w:alias w:val="是否适用：未办妥产权证书的固定资产情况[双击切换]"/>
          <w:tag w:val="_GBC_46625a97c34c4326af56ee4f005058fb"/>
          <w:id w:val="-1880852121"/>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3A5EA22A" w14:textId="77777777" w:rsidR="004D78B2" w:rsidRDefault="00511B79">
      <w:pPr>
        <w:jc w:val="right"/>
      </w:pPr>
      <w:r>
        <w:rPr>
          <w:rFonts w:hint="eastAsia"/>
        </w:rPr>
        <w:t>单位：</w:t>
      </w:r>
      <w:sdt>
        <w:sdtPr>
          <w:rPr>
            <w:rFonts w:hint="eastAsia"/>
          </w:rPr>
          <w:alias w:val="单位：财务附注：未办妥产权证书的固定资产情况"/>
          <w:tag w:val="_GBC_af0b65f779a444509a345fcc235c4e13"/>
          <w:id w:val="-79792166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固定资产情况"/>
          <w:tag w:val="_GBC_8b4f91db9e314b61ac2d85b092fd5832"/>
          <w:id w:val="-64866243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1844"/>
        <w:gridCol w:w="5534"/>
      </w:tblGrid>
      <w:tr w:rsidR="005736F7" w14:paraId="6113748B" w14:textId="77777777" w:rsidTr="005736F7">
        <w:sdt>
          <w:sdtPr>
            <w:tag w:val="_PLD_3112d13ed7a04a10bce803acc672660e"/>
            <w:id w:val="1295649271"/>
          </w:sdtPr>
          <w:sdtContent>
            <w:tc>
              <w:tcPr>
                <w:tcW w:w="923" w:type="pct"/>
                <w:vAlign w:val="center"/>
              </w:tcPr>
              <w:p w14:paraId="5B7FFB33" w14:textId="77777777" w:rsidR="004D78B2" w:rsidRDefault="00511B79">
                <w:pPr>
                  <w:jc w:val="center"/>
                </w:pPr>
                <w:r>
                  <w:rPr>
                    <w:rFonts w:hint="eastAsia"/>
                  </w:rPr>
                  <w:t>项目</w:t>
                </w:r>
              </w:p>
            </w:tc>
          </w:sdtContent>
        </w:sdt>
        <w:sdt>
          <w:sdtPr>
            <w:tag w:val="_PLD_5fca73223de74724a06b56d07c06e26b"/>
            <w:id w:val="-2007349788"/>
          </w:sdtPr>
          <w:sdtContent>
            <w:tc>
              <w:tcPr>
                <w:tcW w:w="1019" w:type="pct"/>
                <w:vAlign w:val="center"/>
              </w:tcPr>
              <w:p w14:paraId="57D4BA7A" w14:textId="77777777" w:rsidR="004D78B2" w:rsidRDefault="00511B79">
                <w:pPr>
                  <w:jc w:val="center"/>
                </w:pPr>
                <w:r>
                  <w:rPr>
                    <w:rFonts w:hint="eastAsia"/>
                  </w:rPr>
                  <w:t>账面价值</w:t>
                </w:r>
              </w:p>
            </w:tc>
          </w:sdtContent>
        </w:sdt>
        <w:sdt>
          <w:sdtPr>
            <w:tag w:val="_PLD_0f07869ee4694758ae54754a2afb45dd"/>
            <w:id w:val="-1716653630"/>
          </w:sdtPr>
          <w:sdtContent>
            <w:tc>
              <w:tcPr>
                <w:tcW w:w="3058" w:type="pct"/>
                <w:vAlign w:val="center"/>
              </w:tcPr>
              <w:p w14:paraId="1702CA31" w14:textId="77777777" w:rsidR="004D78B2" w:rsidRDefault="00511B79">
                <w:pPr>
                  <w:jc w:val="center"/>
                </w:pPr>
                <w:r>
                  <w:rPr>
                    <w:rFonts w:hint="eastAsia"/>
                  </w:rPr>
                  <w:t>未办妥产权证书的原因</w:t>
                </w:r>
              </w:p>
            </w:tc>
          </w:sdtContent>
        </w:sdt>
      </w:tr>
      <w:tr w:rsidR="005736F7" w14:paraId="2979B175" w14:textId="77777777" w:rsidTr="005736F7">
        <w:tc>
          <w:tcPr>
            <w:tcW w:w="923" w:type="pct"/>
            <w:vAlign w:val="center"/>
          </w:tcPr>
          <w:p w14:paraId="426AE1EC" w14:textId="77777777" w:rsidR="004D78B2" w:rsidRDefault="00511B79">
            <w:pPr>
              <w:pStyle w:val="affff3"/>
            </w:pPr>
            <w:r>
              <w:rPr>
                <w:rFonts w:hint="eastAsia"/>
              </w:rPr>
              <w:t>房屋及建筑物</w:t>
            </w:r>
          </w:p>
        </w:tc>
        <w:tc>
          <w:tcPr>
            <w:tcW w:w="1019" w:type="pct"/>
            <w:vAlign w:val="center"/>
          </w:tcPr>
          <w:p w14:paraId="1969E404" w14:textId="77777777" w:rsidR="004D78B2" w:rsidRDefault="00511B79">
            <w:pPr>
              <w:jc w:val="right"/>
            </w:pPr>
            <w:r w:rsidRPr="00C809B9">
              <w:t>48,760,648.47</w:t>
            </w:r>
          </w:p>
        </w:tc>
        <w:tc>
          <w:tcPr>
            <w:tcW w:w="3058" w:type="pct"/>
            <w:vAlign w:val="center"/>
          </w:tcPr>
          <w:p w14:paraId="0E5D39A9" w14:textId="082E331E" w:rsidR="004D78B2" w:rsidRDefault="00511B79">
            <w:pPr>
              <w:pStyle w:val="affff3"/>
            </w:pPr>
            <w:r w:rsidRPr="0000214B">
              <w:rPr>
                <w:rFonts w:hint="eastAsia"/>
              </w:rPr>
              <w:t>截至期末，</w:t>
            </w:r>
            <w:r w:rsidR="00406CCA" w:rsidRPr="00406CCA">
              <w:rPr>
                <w:rFonts w:hint="eastAsia"/>
              </w:rPr>
              <w:t>本集团共有</w:t>
            </w:r>
            <w:r w:rsidR="00406CCA" w:rsidRPr="00406CCA">
              <w:rPr>
                <w:rFonts w:hint="eastAsia"/>
              </w:rPr>
              <w:t>73</w:t>
            </w:r>
            <w:r w:rsidR="00406CCA" w:rsidRPr="00406CCA">
              <w:rPr>
                <w:rFonts w:hint="eastAsia"/>
              </w:rPr>
              <w:t>处房屋及建筑物未办妥产权证书，其中：</w:t>
            </w:r>
            <w:r w:rsidR="00406CCA" w:rsidRPr="00406CCA">
              <w:rPr>
                <w:rFonts w:hint="eastAsia"/>
              </w:rPr>
              <w:t>43</w:t>
            </w:r>
            <w:r w:rsidR="00406CCA" w:rsidRPr="00406CCA">
              <w:rPr>
                <w:rFonts w:hint="eastAsia"/>
              </w:rPr>
              <w:t>处产权正在办理中；</w:t>
            </w:r>
            <w:r w:rsidR="00406CCA" w:rsidRPr="00406CCA">
              <w:rPr>
                <w:rFonts w:hint="eastAsia"/>
              </w:rPr>
              <w:t>12</w:t>
            </w:r>
            <w:r w:rsidR="00406CCA" w:rsidRPr="00406CCA">
              <w:rPr>
                <w:rFonts w:hint="eastAsia"/>
              </w:rPr>
              <w:t>处属于临时建筑；</w:t>
            </w:r>
            <w:r w:rsidR="00406CCA" w:rsidRPr="00406CCA">
              <w:rPr>
                <w:rFonts w:hint="eastAsia"/>
              </w:rPr>
              <w:t>7</w:t>
            </w:r>
            <w:r w:rsidR="00406CCA" w:rsidRPr="00406CCA">
              <w:rPr>
                <w:rFonts w:hint="eastAsia"/>
              </w:rPr>
              <w:t>处手续不全；</w:t>
            </w:r>
            <w:r w:rsidR="00406CCA" w:rsidRPr="00406CCA">
              <w:rPr>
                <w:rFonts w:hint="eastAsia"/>
              </w:rPr>
              <w:t>6</w:t>
            </w:r>
            <w:r w:rsidR="00406CCA" w:rsidRPr="00406CCA">
              <w:rPr>
                <w:rFonts w:hint="eastAsia"/>
              </w:rPr>
              <w:t>处不符合办理条件；</w:t>
            </w:r>
            <w:r w:rsidR="00406CCA" w:rsidRPr="00406CCA">
              <w:rPr>
                <w:rFonts w:hint="eastAsia"/>
              </w:rPr>
              <w:t>5</w:t>
            </w:r>
            <w:r w:rsidR="00406CCA" w:rsidRPr="00406CCA">
              <w:rPr>
                <w:rFonts w:hint="eastAsia"/>
              </w:rPr>
              <w:t>处因拆迁产权注销可继续使用至新营业场所建成</w:t>
            </w:r>
            <w:r w:rsidRPr="0000214B">
              <w:rPr>
                <w:rFonts w:hint="eastAsia"/>
              </w:rPr>
              <w:t>。</w:t>
            </w:r>
          </w:p>
        </w:tc>
      </w:tr>
      <w:tr w:rsidR="005736F7" w14:paraId="3158788B" w14:textId="77777777" w:rsidTr="005736F7">
        <w:tc>
          <w:tcPr>
            <w:tcW w:w="923" w:type="pct"/>
            <w:vAlign w:val="center"/>
          </w:tcPr>
          <w:p w14:paraId="3C999DA9" w14:textId="77777777" w:rsidR="004D78B2" w:rsidRDefault="00511B79">
            <w:pPr>
              <w:pStyle w:val="affff3"/>
            </w:pPr>
            <w:r>
              <w:rPr>
                <w:rFonts w:hint="eastAsia"/>
              </w:rPr>
              <w:t>小计</w:t>
            </w:r>
          </w:p>
        </w:tc>
        <w:tc>
          <w:tcPr>
            <w:tcW w:w="1019" w:type="pct"/>
            <w:vAlign w:val="center"/>
          </w:tcPr>
          <w:p w14:paraId="6C423329" w14:textId="77777777" w:rsidR="004D78B2" w:rsidRDefault="00511B79">
            <w:pPr>
              <w:jc w:val="right"/>
            </w:pPr>
            <w:r w:rsidRPr="00C809B9">
              <w:t>48,760,648.47</w:t>
            </w:r>
          </w:p>
        </w:tc>
        <w:tc>
          <w:tcPr>
            <w:tcW w:w="3058" w:type="pct"/>
            <w:vAlign w:val="center"/>
          </w:tcPr>
          <w:p w14:paraId="42B192C5" w14:textId="77777777" w:rsidR="004D78B2" w:rsidRDefault="004D78B2">
            <w:pPr>
              <w:pStyle w:val="affff3"/>
            </w:pPr>
          </w:p>
        </w:tc>
      </w:tr>
    </w:tbl>
    <w:p w14:paraId="2A153255" w14:textId="77777777" w:rsidR="004D78B2" w:rsidRDefault="00511B79" w:rsidP="0088150D">
      <w:pPr>
        <w:pStyle w:val="affff8"/>
        <w:numPr>
          <w:ilvl w:val="0"/>
          <w:numId w:val="107"/>
        </w:numPr>
        <w:ind w:leftChars="0"/>
      </w:pPr>
      <w:bookmarkStart w:id="319" w:name="_Hlk153460880"/>
      <w:r>
        <w:rPr>
          <w:rFonts w:hint="eastAsia"/>
        </w:rPr>
        <w:t>固定资产的减值测试情况</w:t>
      </w:r>
    </w:p>
    <w:sdt>
      <w:sdtPr>
        <w:alias w:val="是否适用：减值测试情况[双击切换]"/>
        <w:tag w:val="_GBC_d1f21a00be1347f697689e4105263cab"/>
        <w:id w:val="10724508"/>
      </w:sdtPr>
      <w:sdtContent>
        <w:p w14:paraId="0A38A57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19"/>
    <w:p w14:paraId="3A2FD397" w14:textId="77777777" w:rsidR="004D78B2" w:rsidRDefault="00511B79">
      <w:pPr>
        <w:pStyle w:val="affff3"/>
      </w:pPr>
      <w:r>
        <w:rPr>
          <w:rFonts w:hint="eastAsia"/>
        </w:rPr>
        <w:t>其他说明：</w:t>
      </w:r>
    </w:p>
    <w:sdt>
      <w:sdtPr>
        <w:alias w:val="是否适用：固定资产的说明[双击切换]"/>
        <w:tag w:val="_GBC_a7ec4df8fd354d7d9980e0f731a85e12"/>
        <w:id w:val="1696890333"/>
      </w:sdtPr>
      <w:sdtContent>
        <w:p w14:paraId="57D5252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FEB564" w14:textId="77777777" w:rsidR="004D78B2" w:rsidRDefault="004D78B2">
      <w:pPr>
        <w:pStyle w:val="affff3"/>
      </w:pPr>
    </w:p>
    <w:p w14:paraId="1481729B" w14:textId="77777777" w:rsidR="004D78B2" w:rsidRDefault="00511B79">
      <w:pPr>
        <w:pStyle w:val="affff7"/>
        <w:ind w:left="360" w:hanging="360"/>
        <w:rPr>
          <w:rFonts w:hint="eastAsia"/>
        </w:rPr>
      </w:pPr>
      <w:r>
        <w:rPr>
          <w:rFonts w:hint="eastAsia"/>
        </w:rPr>
        <w:t>固定资产清理</w:t>
      </w:r>
    </w:p>
    <w:sdt>
      <w:sdtPr>
        <w:alias w:val="是否适用：固定资产清理[双击切换]"/>
        <w:tag w:val="_GBC_e3c92a1042004e36882d16145109bd0e"/>
        <w:id w:val="-775953393"/>
      </w:sdtPr>
      <w:sdtContent>
        <w:p w14:paraId="45165D67"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0A21FF" w14:textId="77777777" w:rsidR="004D78B2" w:rsidRDefault="004D78B2">
      <w:pPr>
        <w:pStyle w:val="affff3"/>
      </w:pPr>
    </w:p>
    <w:p w14:paraId="4DC6E47D" w14:textId="77777777" w:rsidR="004D78B2" w:rsidRDefault="004D78B2">
      <w:pPr>
        <w:pStyle w:val="affff3"/>
      </w:pPr>
    </w:p>
    <w:p w14:paraId="623879BB" w14:textId="77777777" w:rsidR="004D78B2" w:rsidRDefault="00511B79">
      <w:pPr>
        <w:pStyle w:val="affff6"/>
        <w:numPr>
          <w:ilvl w:val="0"/>
          <w:numId w:val="18"/>
        </w:numPr>
        <w:rPr>
          <w:szCs w:val="21"/>
        </w:rPr>
      </w:pPr>
      <w:r>
        <w:rPr>
          <w:szCs w:val="21"/>
        </w:rPr>
        <w:t>在建工程</w:t>
      </w:r>
    </w:p>
    <w:p w14:paraId="2BA2F179" w14:textId="77777777" w:rsidR="004D78B2" w:rsidRDefault="00511B79">
      <w:pPr>
        <w:pStyle w:val="affff7"/>
        <w:rPr>
          <w:rFonts w:ascii="宋体" w:hAnsi="宋体" w:hint="eastAsia"/>
          <w:szCs w:val="21"/>
        </w:rPr>
      </w:pPr>
      <w:bookmarkStart w:id="320" w:name="_Hlk532914352"/>
      <w:r>
        <w:rPr>
          <w:rFonts w:hint="eastAsia"/>
        </w:rPr>
        <w:t>项目列示</w:t>
      </w:r>
    </w:p>
    <w:sdt>
      <w:sdtPr>
        <w:alias w:val="是否适用：在建工程分类列示[双击切换]"/>
        <w:tag w:val="_GBC_c1e2db0ea96a470497d3e7b3545f11ff"/>
        <w:id w:val="-2045664739"/>
      </w:sdtPr>
      <w:sdtContent>
        <w:p w14:paraId="2516701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D63675" w14:textId="77777777" w:rsidR="004D78B2" w:rsidRDefault="00511B79">
      <w:pPr>
        <w:jc w:val="right"/>
      </w:pPr>
      <w:r>
        <w:rPr>
          <w:rFonts w:hint="eastAsia"/>
        </w:rPr>
        <w:t>单位：</w:t>
      </w:r>
      <w:sdt>
        <w:sdtPr>
          <w:rPr>
            <w:rFonts w:hint="eastAsia"/>
          </w:rPr>
          <w:alias w:val="单位：在建工程分类列示"/>
          <w:tag w:val="_GBC_c3fc0d9041a1447580d30c51269288ae"/>
          <w:id w:val="-182172672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58109887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5736F7" w14:paraId="3289EA7B" w14:textId="77777777" w:rsidTr="00816B70">
        <w:trPr>
          <w:cantSplit/>
        </w:trPr>
        <w:sdt>
          <w:sdtPr>
            <w:tag w:val="_PLD_e3fac3cdac65475ca8ba6bb772e3b841"/>
            <w:id w:val="-1025631279"/>
          </w:sdtPr>
          <w:sdtContent>
            <w:tc>
              <w:tcPr>
                <w:tcW w:w="1764" w:type="pct"/>
                <w:vAlign w:val="center"/>
              </w:tcPr>
              <w:p w14:paraId="7CF41120" w14:textId="77777777" w:rsidR="004D78B2" w:rsidRDefault="00511B79">
                <w:pPr>
                  <w:jc w:val="center"/>
                </w:pPr>
                <w:r>
                  <w:rPr>
                    <w:rFonts w:hint="eastAsia"/>
                  </w:rPr>
                  <w:t>项目</w:t>
                </w:r>
              </w:p>
            </w:tc>
          </w:sdtContent>
        </w:sdt>
        <w:sdt>
          <w:sdtPr>
            <w:tag w:val="_PLD_4e98919cdcd84191b541b2ee895e77bf"/>
            <w:id w:val="1607933266"/>
          </w:sdtPr>
          <w:sdtContent>
            <w:tc>
              <w:tcPr>
                <w:tcW w:w="1622" w:type="pct"/>
                <w:vAlign w:val="center"/>
              </w:tcPr>
              <w:p w14:paraId="3A41E4AC" w14:textId="77777777" w:rsidR="004D78B2" w:rsidRDefault="00511B79">
                <w:pPr>
                  <w:jc w:val="center"/>
                </w:pPr>
                <w:r>
                  <w:rPr>
                    <w:rFonts w:hint="eastAsia"/>
                  </w:rPr>
                  <w:t>期末余额</w:t>
                </w:r>
              </w:p>
            </w:tc>
          </w:sdtContent>
        </w:sdt>
        <w:sdt>
          <w:sdtPr>
            <w:tag w:val="_PLD_4ce0928269bc47149a98320193bd0b0a"/>
            <w:id w:val="564616723"/>
          </w:sdtPr>
          <w:sdtContent>
            <w:tc>
              <w:tcPr>
                <w:tcW w:w="1614" w:type="pct"/>
                <w:vAlign w:val="center"/>
              </w:tcPr>
              <w:p w14:paraId="0CEE71A1" w14:textId="77777777" w:rsidR="004D78B2" w:rsidRDefault="00511B79">
                <w:pPr>
                  <w:jc w:val="center"/>
                </w:pPr>
                <w:r>
                  <w:rPr>
                    <w:rFonts w:hint="eastAsia"/>
                  </w:rPr>
                  <w:t>期初余额</w:t>
                </w:r>
              </w:p>
            </w:tc>
          </w:sdtContent>
        </w:sdt>
      </w:tr>
      <w:tr w:rsidR="005736F7" w14:paraId="68933136" w14:textId="77777777" w:rsidTr="00816B70">
        <w:trPr>
          <w:cantSplit/>
        </w:trPr>
        <w:tc>
          <w:tcPr>
            <w:tcW w:w="1764" w:type="pct"/>
            <w:vAlign w:val="center"/>
          </w:tcPr>
          <w:p w14:paraId="6FF544FA" w14:textId="77777777" w:rsidR="004D78B2" w:rsidRDefault="00511B79">
            <w:pPr>
              <w:tabs>
                <w:tab w:val="right" w:pos="3690"/>
                <w:tab w:val="right" w:pos="5130"/>
                <w:tab w:val="right" w:pos="6030"/>
                <w:tab w:val="right" w:pos="7650"/>
                <w:tab w:val="right" w:pos="9270"/>
              </w:tabs>
              <w:adjustRightInd w:val="0"/>
              <w:snapToGrid w:val="0"/>
            </w:pPr>
            <w:r>
              <w:rPr>
                <w:rFonts w:hint="eastAsia"/>
              </w:rPr>
              <w:t>在建工程</w:t>
            </w:r>
          </w:p>
        </w:tc>
        <w:tc>
          <w:tcPr>
            <w:tcW w:w="1622" w:type="pct"/>
            <w:vAlign w:val="center"/>
          </w:tcPr>
          <w:p w14:paraId="2F6411EC" w14:textId="77777777" w:rsidR="004D78B2" w:rsidRDefault="00511B79">
            <w:pPr>
              <w:ind w:right="5"/>
              <w:jc w:val="right"/>
            </w:pPr>
            <w:r>
              <w:rPr>
                <w:rFonts w:hint="eastAsia"/>
              </w:rPr>
              <w:t>171,780,951.37</w:t>
            </w:r>
          </w:p>
        </w:tc>
        <w:tc>
          <w:tcPr>
            <w:tcW w:w="1614" w:type="pct"/>
            <w:vAlign w:val="center"/>
          </w:tcPr>
          <w:p w14:paraId="2D10622D" w14:textId="77777777" w:rsidR="004D78B2" w:rsidRDefault="00511B79">
            <w:pPr>
              <w:ind w:right="5"/>
              <w:jc w:val="right"/>
            </w:pPr>
            <w:r>
              <w:rPr>
                <w:rFonts w:hint="eastAsia"/>
              </w:rPr>
              <w:t>1,562,633,434.90</w:t>
            </w:r>
          </w:p>
        </w:tc>
      </w:tr>
      <w:tr w:rsidR="005736F7" w14:paraId="4186A817" w14:textId="77777777" w:rsidTr="00816B70">
        <w:trPr>
          <w:cantSplit/>
        </w:trPr>
        <w:tc>
          <w:tcPr>
            <w:tcW w:w="1764" w:type="pct"/>
            <w:vAlign w:val="center"/>
          </w:tcPr>
          <w:p w14:paraId="71D3CECA" w14:textId="77777777" w:rsidR="004D78B2" w:rsidRDefault="00511B79">
            <w:pPr>
              <w:tabs>
                <w:tab w:val="right" w:pos="3690"/>
                <w:tab w:val="right" w:pos="5130"/>
                <w:tab w:val="right" w:pos="6030"/>
                <w:tab w:val="right" w:pos="7650"/>
                <w:tab w:val="right" w:pos="9270"/>
              </w:tabs>
              <w:adjustRightInd w:val="0"/>
              <w:snapToGrid w:val="0"/>
            </w:pPr>
            <w:r>
              <w:rPr>
                <w:rFonts w:hint="eastAsia"/>
              </w:rPr>
              <w:t>工程物资</w:t>
            </w:r>
          </w:p>
        </w:tc>
        <w:tc>
          <w:tcPr>
            <w:tcW w:w="1622" w:type="pct"/>
            <w:vAlign w:val="center"/>
          </w:tcPr>
          <w:p w14:paraId="65B103FB" w14:textId="77777777" w:rsidR="004D78B2" w:rsidRDefault="00511B79">
            <w:pPr>
              <w:ind w:right="5"/>
              <w:jc w:val="right"/>
            </w:pPr>
            <w:r>
              <w:rPr>
                <w:rFonts w:hint="eastAsia"/>
              </w:rPr>
              <w:t xml:space="preserve">　</w:t>
            </w:r>
          </w:p>
        </w:tc>
        <w:tc>
          <w:tcPr>
            <w:tcW w:w="1614" w:type="pct"/>
            <w:vAlign w:val="center"/>
          </w:tcPr>
          <w:p w14:paraId="52F2A3E7" w14:textId="77777777" w:rsidR="004D78B2" w:rsidRDefault="00511B79">
            <w:pPr>
              <w:ind w:right="5"/>
              <w:jc w:val="right"/>
            </w:pPr>
            <w:r>
              <w:rPr>
                <w:rFonts w:hint="eastAsia"/>
              </w:rPr>
              <w:t xml:space="preserve">　</w:t>
            </w:r>
          </w:p>
        </w:tc>
      </w:tr>
      <w:tr w:rsidR="005736F7" w14:paraId="6AEE293D" w14:textId="77777777" w:rsidTr="00816B70">
        <w:trPr>
          <w:cantSplit/>
        </w:trPr>
        <w:tc>
          <w:tcPr>
            <w:tcW w:w="1764" w:type="pct"/>
            <w:vAlign w:val="center"/>
          </w:tcPr>
          <w:p w14:paraId="65EB45A8" w14:textId="77777777" w:rsidR="004D78B2" w:rsidRDefault="00511B79">
            <w:pPr>
              <w:autoSpaceDE w:val="0"/>
              <w:autoSpaceDN w:val="0"/>
              <w:adjustRightInd w:val="0"/>
              <w:jc w:val="center"/>
            </w:pPr>
            <w:r>
              <w:rPr>
                <w:rFonts w:hint="eastAsia"/>
              </w:rPr>
              <w:t>合计</w:t>
            </w:r>
          </w:p>
        </w:tc>
        <w:tc>
          <w:tcPr>
            <w:tcW w:w="1622" w:type="pct"/>
            <w:vAlign w:val="center"/>
          </w:tcPr>
          <w:p w14:paraId="0DDC2CEE" w14:textId="77777777" w:rsidR="004D78B2" w:rsidRDefault="00511B79">
            <w:pPr>
              <w:jc w:val="right"/>
            </w:pPr>
            <w:r>
              <w:rPr>
                <w:rFonts w:hint="eastAsia"/>
              </w:rPr>
              <w:t>171,780,951.37</w:t>
            </w:r>
          </w:p>
        </w:tc>
        <w:tc>
          <w:tcPr>
            <w:tcW w:w="1614" w:type="pct"/>
            <w:vAlign w:val="center"/>
          </w:tcPr>
          <w:p w14:paraId="52B45358" w14:textId="77777777" w:rsidR="004D78B2" w:rsidRDefault="00511B79">
            <w:pPr>
              <w:ind w:right="5"/>
              <w:jc w:val="right"/>
            </w:pPr>
            <w:r>
              <w:rPr>
                <w:rFonts w:hint="eastAsia"/>
              </w:rPr>
              <w:t>1,562,633,434.90</w:t>
            </w:r>
          </w:p>
        </w:tc>
      </w:tr>
    </w:tbl>
    <w:p w14:paraId="4DB0F3EF" w14:textId="77777777" w:rsidR="004D78B2" w:rsidRDefault="004D78B2">
      <w:pPr>
        <w:pStyle w:val="affff3"/>
      </w:pPr>
    </w:p>
    <w:p w14:paraId="188AEB86" w14:textId="77777777" w:rsidR="004D78B2" w:rsidRDefault="00511B79">
      <w:pPr>
        <w:pStyle w:val="affff3"/>
      </w:pPr>
      <w:bookmarkStart w:id="321" w:name="_Hlk532915382"/>
      <w:bookmarkEnd w:id="320"/>
      <w:r>
        <w:rPr>
          <w:rFonts w:hint="eastAsia"/>
        </w:rPr>
        <w:t>其他说明：</w:t>
      </w:r>
    </w:p>
    <w:sdt>
      <w:sdtPr>
        <w:alias w:val="是否适用：在建工程分类列示其他说明[双击切换]"/>
        <w:tag w:val="_GBC_97da24841dd24220bc5206311fc28039"/>
        <w:id w:val="1698882604"/>
      </w:sdtPr>
      <w:sdtContent>
        <w:p w14:paraId="247A230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21"/>
    <w:p w14:paraId="7C9EE250" w14:textId="77777777" w:rsidR="004D78B2" w:rsidRDefault="004D78B2">
      <w:pPr>
        <w:pStyle w:val="affff3"/>
      </w:pPr>
    </w:p>
    <w:p w14:paraId="765D134A" w14:textId="77777777" w:rsidR="004D78B2" w:rsidRDefault="00511B79">
      <w:pPr>
        <w:pStyle w:val="affff7"/>
        <w:ind w:left="360" w:hanging="360"/>
        <w:rPr>
          <w:rFonts w:hint="eastAsia"/>
        </w:rPr>
      </w:pPr>
      <w:r>
        <w:rPr>
          <w:rFonts w:hint="eastAsia"/>
        </w:rPr>
        <w:lastRenderedPageBreak/>
        <w:t>在建工程</w:t>
      </w:r>
    </w:p>
    <w:p w14:paraId="6BBA0460" w14:textId="77777777" w:rsidR="004D78B2" w:rsidRDefault="00511B79" w:rsidP="0088150D">
      <w:pPr>
        <w:pStyle w:val="affff8"/>
        <w:numPr>
          <w:ilvl w:val="0"/>
          <w:numId w:val="108"/>
        </w:numPr>
        <w:ind w:leftChars="0"/>
      </w:pPr>
      <w:r>
        <w:rPr>
          <w:rFonts w:hint="eastAsia"/>
        </w:rPr>
        <w:t>在建工程情况</w:t>
      </w:r>
    </w:p>
    <w:sdt>
      <w:sdtPr>
        <w:alias w:val="是否适用：在建工程情况[双击切换]"/>
        <w:tag w:val="_GBC_3d1e0f4f19d8472c9f5250b0ba025185"/>
        <w:id w:val="-850642791"/>
      </w:sdtPr>
      <w:sdtContent>
        <w:p w14:paraId="5A46D8E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FAE8E8" w14:textId="77777777" w:rsidR="004D78B2" w:rsidRDefault="00511B79">
      <w:pPr>
        <w:jc w:val="right"/>
      </w:pPr>
      <w:r>
        <w:rPr>
          <w:rFonts w:hint="eastAsia"/>
        </w:rPr>
        <w:t>单位：</w:t>
      </w:r>
      <w:sdt>
        <w:sdtPr>
          <w:rPr>
            <w:rFonts w:hint="eastAsia"/>
          </w:rPr>
          <w:alias w:val="单位：财务附注：在建工程"/>
          <w:tag w:val="_GBC_c20f70bc9d1e4476bd65c1988111664f"/>
          <w:id w:val="-201976572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180889446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301"/>
        <w:gridCol w:w="1012"/>
        <w:gridCol w:w="1301"/>
        <w:gridCol w:w="1446"/>
        <w:gridCol w:w="1012"/>
        <w:gridCol w:w="1444"/>
      </w:tblGrid>
      <w:tr w:rsidR="005736F7" w:rsidRPr="00C85EE7" w14:paraId="673FB36C" w14:textId="77777777" w:rsidTr="00816B70">
        <w:trPr>
          <w:cantSplit/>
        </w:trPr>
        <w:sdt>
          <w:sdtPr>
            <w:rPr>
              <w:sz w:val="18"/>
              <w:szCs w:val="18"/>
            </w:rPr>
            <w:tag w:val="_PLD_64c6d788b0564cf39dd83135bd94fa33"/>
            <w:id w:val="-1304149008"/>
          </w:sdtPr>
          <w:sdtContent>
            <w:tc>
              <w:tcPr>
                <w:tcW w:w="1533" w:type="dxa"/>
                <w:vMerge w:val="restart"/>
                <w:vAlign w:val="center"/>
              </w:tcPr>
              <w:p w14:paraId="36C5FCD3" w14:textId="77777777" w:rsidR="004D78B2" w:rsidRPr="00C85EE7" w:rsidRDefault="00511B79" w:rsidP="005736F7">
                <w:pPr>
                  <w:jc w:val="center"/>
                  <w:rPr>
                    <w:sz w:val="18"/>
                    <w:szCs w:val="18"/>
                  </w:rPr>
                </w:pPr>
                <w:r w:rsidRPr="00C85EE7">
                  <w:rPr>
                    <w:sz w:val="18"/>
                    <w:szCs w:val="18"/>
                  </w:rPr>
                  <w:t>项目</w:t>
                </w:r>
              </w:p>
            </w:tc>
          </w:sdtContent>
        </w:sdt>
        <w:sdt>
          <w:sdtPr>
            <w:rPr>
              <w:sz w:val="18"/>
              <w:szCs w:val="18"/>
            </w:rPr>
            <w:tag w:val="_PLD_0f8aeba685c643d8bbe995cb6221e768"/>
            <w:id w:val="-1592005878"/>
          </w:sdtPr>
          <w:sdtContent>
            <w:tc>
              <w:tcPr>
                <w:tcW w:w="3614" w:type="dxa"/>
                <w:gridSpan w:val="3"/>
                <w:vAlign w:val="center"/>
              </w:tcPr>
              <w:p w14:paraId="6480FDE5" w14:textId="77777777" w:rsidR="004D78B2" w:rsidRPr="00C85EE7" w:rsidRDefault="00511B79" w:rsidP="005736F7">
                <w:pPr>
                  <w:jc w:val="center"/>
                  <w:rPr>
                    <w:sz w:val="18"/>
                    <w:szCs w:val="18"/>
                  </w:rPr>
                </w:pPr>
                <w:r w:rsidRPr="00C85EE7">
                  <w:rPr>
                    <w:sz w:val="18"/>
                    <w:szCs w:val="18"/>
                  </w:rPr>
                  <w:t>期末余额</w:t>
                </w:r>
              </w:p>
            </w:tc>
          </w:sdtContent>
        </w:sdt>
        <w:sdt>
          <w:sdtPr>
            <w:rPr>
              <w:sz w:val="18"/>
              <w:szCs w:val="18"/>
            </w:rPr>
            <w:tag w:val="_PLD_87e3270219434e9f8494ce0079d505fd"/>
            <w:id w:val="1199200193"/>
          </w:sdtPr>
          <w:sdtContent>
            <w:tc>
              <w:tcPr>
                <w:tcW w:w="3902" w:type="dxa"/>
                <w:gridSpan w:val="3"/>
                <w:vAlign w:val="center"/>
              </w:tcPr>
              <w:p w14:paraId="439932D3" w14:textId="77777777" w:rsidR="004D78B2" w:rsidRPr="00C85EE7" w:rsidRDefault="00511B79" w:rsidP="005736F7">
                <w:pPr>
                  <w:jc w:val="center"/>
                  <w:rPr>
                    <w:sz w:val="18"/>
                    <w:szCs w:val="18"/>
                  </w:rPr>
                </w:pPr>
                <w:r w:rsidRPr="00C85EE7">
                  <w:rPr>
                    <w:sz w:val="18"/>
                    <w:szCs w:val="18"/>
                  </w:rPr>
                  <w:t>期初余额</w:t>
                </w:r>
              </w:p>
            </w:tc>
          </w:sdtContent>
        </w:sdt>
      </w:tr>
      <w:tr w:rsidR="005736F7" w:rsidRPr="00C85EE7" w14:paraId="5D3CD2B6" w14:textId="77777777" w:rsidTr="00816B70">
        <w:trPr>
          <w:cantSplit/>
        </w:trPr>
        <w:tc>
          <w:tcPr>
            <w:tcW w:w="1533" w:type="dxa"/>
            <w:vMerge/>
            <w:vAlign w:val="center"/>
          </w:tcPr>
          <w:p w14:paraId="11D33039" w14:textId="77777777" w:rsidR="004D78B2" w:rsidRPr="00C85EE7" w:rsidRDefault="004D78B2" w:rsidP="005736F7">
            <w:pPr>
              <w:tabs>
                <w:tab w:val="left" w:pos="420"/>
              </w:tabs>
              <w:ind w:left="420" w:hanging="420"/>
              <w:jc w:val="center"/>
              <w:rPr>
                <w:sz w:val="18"/>
                <w:szCs w:val="18"/>
              </w:rPr>
            </w:pPr>
          </w:p>
        </w:tc>
        <w:sdt>
          <w:sdtPr>
            <w:rPr>
              <w:sz w:val="18"/>
              <w:szCs w:val="18"/>
            </w:rPr>
            <w:tag w:val="_PLD_38fd2fe6396a41ae994e421a6ad8573a"/>
            <w:id w:val="-378554051"/>
          </w:sdtPr>
          <w:sdtContent>
            <w:tc>
              <w:tcPr>
                <w:tcW w:w="1301" w:type="dxa"/>
                <w:vAlign w:val="center"/>
              </w:tcPr>
              <w:p w14:paraId="6DEDA317" w14:textId="77777777" w:rsidR="004D78B2" w:rsidRPr="00C85EE7" w:rsidRDefault="00511B79" w:rsidP="005736F7">
                <w:pPr>
                  <w:tabs>
                    <w:tab w:val="left" w:pos="420"/>
                  </w:tabs>
                  <w:ind w:left="420" w:hanging="420"/>
                  <w:jc w:val="center"/>
                  <w:rPr>
                    <w:sz w:val="18"/>
                    <w:szCs w:val="18"/>
                  </w:rPr>
                </w:pPr>
                <w:r w:rsidRPr="00C85EE7">
                  <w:rPr>
                    <w:sz w:val="18"/>
                    <w:szCs w:val="18"/>
                  </w:rPr>
                  <w:t>账面余额</w:t>
                </w:r>
              </w:p>
            </w:tc>
          </w:sdtContent>
        </w:sdt>
        <w:sdt>
          <w:sdtPr>
            <w:rPr>
              <w:sz w:val="18"/>
              <w:szCs w:val="18"/>
            </w:rPr>
            <w:tag w:val="_PLD_efb5f565ae7d43338576e6ba69d207b2"/>
            <w:id w:val="-914776832"/>
          </w:sdtPr>
          <w:sdtContent>
            <w:tc>
              <w:tcPr>
                <w:tcW w:w="1012" w:type="dxa"/>
                <w:vAlign w:val="center"/>
              </w:tcPr>
              <w:p w14:paraId="5096A5E3" w14:textId="77777777" w:rsidR="004D78B2" w:rsidRPr="00C85EE7" w:rsidRDefault="00511B79" w:rsidP="005736F7">
                <w:pPr>
                  <w:pStyle w:val="affffe"/>
                  <w:spacing w:line="240" w:lineRule="auto"/>
                  <w:jc w:val="center"/>
                  <w:rPr>
                    <w:sz w:val="18"/>
                    <w:szCs w:val="18"/>
                  </w:rPr>
                </w:pPr>
                <w:r w:rsidRPr="00C85EE7">
                  <w:rPr>
                    <w:sz w:val="18"/>
                    <w:szCs w:val="18"/>
                  </w:rPr>
                  <w:t>减值准备</w:t>
                </w:r>
              </w:p>
            </w:tc>
          </w:sdtContent>
        </w:sdt>
        <w:sdt>
          <w:sdtPr>
            <w:rPr>
              <w:sz w:val="18"/>
              <w:szCs w:val="18"/>
            </w:rPr>
            <w:tag w:val="_PLD_74e2fff2faeb4e10b56ba612a8b3b4e8"/>
            <w:id w:val="1745144344"/>
          </w:sdtPr>
          <w:sdtContent>
            <w:tc>
              <w:tcPr>
                <w:tcW w:w="1301" w:type="dxa"/>
                <w:vAlign w:val="center"/>
              </w:tcPr>
              <w:p w14:paraId="3E66CB1C" w14:textId="77777777" w:rsidR="004D78B2" w:rsidRPr="00C85EE7" w:rsidRDefault="00511B79" w:rsidP="005736F7">
                <w:pPr>
                  <w:pStyle w:val="affffe"/>
                  <w:spacing w:line="240" w:lineRule="auto"/>
                  <w:jc w:val="center"/>
                  <w:rPr>
                    <w:sz w:val="18"/>
                    <w:szCs w:val="18"/>
                  </w:rPr>
                </w:pPr>
                <w:r w:rsidRPr="00C85EE7">
                  <w:rPr>
                    <w:sz w:val="18"/>
                    <w:szCs w:val="18"/>
                  </w:rPr>
                  <w:t>账面价值</w:t>
                </w:r>
              </w:p>
            </w:tc>
          </w:sdtContent>
        </w:sdt>
        <w:sdt>
          <w:sdtPr>
            <w:rPr>
              <w:sz w:val="18"/>
              <w:szCs w:val="18"/>
            </w:rPr>
            <w:tag w:val="_PLD_320b5c6e751a40cb8f8d6cb989669680"/>
            <w:id w:val="1383444557"/>
          </w:sdtPr>
          <w:sdtContent>
            <w:tc>
              <w:tcPr>
                <w:tcW w:w="1446" w:type="dxa"/>
                <w:vAlign w:val="center"/>
              </w:tcPr>
              <w:p w14:paraId="088ABC41" w14:textId="77777777" w:rsidR="004D78B2" w:rsidRPr="00C85EE7" w:rsidRDefault="00511B79" w:rsidP="005736F7">
                <w:pPr>
                  <w:tabs>
                    <w:tab w:val="left" w:pos="420"/>
                  </w:tabs>
                  <w:ind w:left="420" w:hanging="420"/>
                  <w:jc w:val="center"/>
                  <w:rPr>
                    <w:sz w:val="18"/>
                    <w:szCs w:val="18"/>
                  </w:rPr>
                </w:pPr>
                <w:r w:rsidRPr="00C85EE7">
                  <w:rPr>
                    <w:sz w:val="18"/>
                    <w:szCs w:val="18"/>
                  </w:rPr>
                  <w:t>账面余额</w:t>
                </w:r>
              </w:p>
            </w:tc>
          </w:sdtContent>
        </w:sdt>
        <w:sdt>
          <w:sdtPr>
            <w:rPr>
              <w:sz w:val="18"/>
              <w:szCs w:val="18"/>
            </w:rPr>
            <w:tag w:val="_PLD_887f924a18a14763b7d38b336e4eca91"/>
            <w:id w:val="-443774841"/>
          </w:sdtPr>
          <w:sdtContent>
            <w:tc>
              <w:tcPr>
                <w:tcW w:w="1012" w:type="dxa"/>
                <w:vAlign w:val="center"/>
              </w:tcPr>
              <w:p w14:paraId="4D64BD3D" w14:textId="77777777" w:rsidR="004D78B2" w:rsidRPr="00C85EE7" w:rsidRDefault="00511B79" w:rsidP="005736F7">
                <w:pPr>
                  <w:pStyle w:val="affffe"/>
                  <w:spacing w:line="240" w:lineRule="auto"/>
                  <w:jc w:val="center"/>
                  <w:rPr>
                    <w:sz w:val="18"/>
                    <w:szCs w:val="18"/>
                  </w:rPr>
                </w:pPr>
                <w:r w:rsidRPr="00C85EE7">
                  <w:rPr>
                    <w:sz w:val="18"/>
                    <w:szCs w:val="18"/>
                  </w:rPr>
                  <w:t>减值准备</w:t>
                </w:r>
              </w:p>
            </w:tc>
          </w:sdtContent>
        </w:sdt>
        <w:sdt>
          <w:sdtPr>
            <w:rPr>
              <w:sz w:val="18"/>
              <w:szCs w:val="18"/>
            </w:rPr>
            <w:tag w:val="_PLD_56d3163c60044998bf2f3d80a83c26a6"/>
            <w:id w:val="210928364"/>
          </w:sdtPr>
          <w:sdtContent>
            <w:tc>
              <w:tcPr>
                <w:tcW w:w="1444" w:type="dxa"/>
                <w:vAlign w:val="center"/>
              </w:tcPr>
              <w:p w14:paraId="2CBCACC5" w14:textId="77777777" w:rsidR="004D78B2" w:rsidRPr="00C85EE7" w:rsidRDefault="00511B79" w:rsidP="005736F7">
                <w:pPr>
                  <w:pStyle w:val="affffe"/>
                  <w:spacing w:line="240" w:lineRule="auto"/>
                  <w:jc w:val="center"/>
                  <w:rPr>
                    <w:sz w:val="18"/>
                    <w:szCs w:val="18"/>
                  </w:rPr>
                </w:pPr>
                <w:r w:rsidRPr="00C85EE7">
                  <w:rPr>
                    <w:sz w:val="18"/>
                    <w:szCs w:val="18"/>
                  </w:rPr>
                  <w:t>账面价值</w:t>
                </w:r>
              </w:p>
            </w:tc>
          </w:sdtContent>
        </w:sdt>
      </w:tr>
      <w:tr w:rsidR="00816B70" w:rsidRPr="00C85EE7" w14:paraId="35A117BD" w14:textId="77777777" w:rsidTr="00816B70">
        <w:trPr>
          <w:cantSplit/>
        </w:trPr>
        <w:tc>
          <w:tcPr>
            <w:tcW w:w="1533" w:type="dxa"/>
            <w:vAlign w:val="center"/>
          </w:tcPr>
          <w:p w14:paraId="016C8576" w14:textId="77777777" w:rsidR="00816B70" w:rsidRPr="00C85EE7" w:rsidRDefault="00816B70" w:rsidP="00816B70">
            <w:pPr>
              <w:rPr>
                <w:sz w:val="18"/>
                <w:szCs w:val="18"/>
              </w:rPr>
            </w:pPr>
            <w:r w:rsidRPr="00C85EE7">
              <w:rPr>
                <w:sz w:val="18"/>
                <w:szCs w:val="18"/>
              </w:rPr>
              <w:t>建造工程</w:t>
            </w:r>
          </w:p>
        </w:tc>
        <w:tc>
          <w:tcPr>
            <w:tcW w:w="1301" w:type="dxa"/>
            <w:vAlign w:val="center"/>
          </w:tcPr>
          <w:p w14:paraId="3B489E37" w14:textId="77777777" w:rsidR="00816B70" w:rsidRPr="00C85EE7" w:rsidRDefault="00816B70" w:rsidP="00816B70">
            <w:pPr>
              <w:ind w:leftChars="-36" w:left="-76" w:rightChars="-29" w:right="-61"/>
              <w:jc w:val="right"/>
              <w:rPr>
                <w:sz w:val="18"/>
                <w:szCs w:val="18"/>
              </w:rPr>
            </w:pPr>
            <w:r w:rsidRPr="00C85EE7">
              <w:rPr>
                <w:sz w:val="18"/>
                <w:szCs w:val="18"/>
              </w:rPr>
              <w:t>140,217,709.55</w:t>
            </w:r>
          </w:p>
        </w:tc>
        <w:tc>
          <w:tcPr>
            <w:tcW w:w="1012" w:type="dxa"/>
            <w:vAlign w:val="center"/>
          </w:tcPr>
          <w:p w14:paraId="6BEA6D1C" w14:textId="77777777" w:rsidR="00816B70" w:rsidRPr="00C85EE7" w:rsidRDefault="00816B70" w:rsidP="00816B70">
            <w:pPr>
              <w:ind w:leftChars="-36" w:left="-76" w:rightChars="-29" w:right="-61"/>
              <w:jc w:val="right"/>
              <w:rPr>
                <w:sz w:val="18"/>
                <w:szCs w:val="18"/>
              </w:rPr>
            </w:pPr>
            <w:r w:rsidRPr="00C85EE7">
              <w:rPr>
                <w:sz w:val="18"/>
                <w:szCs w:val="18"/>
              </w:rPr>
              <w:t>81,358.00</w:t>
            </w:r>
          </w:p>
        </w:tc>
        <w:tc>
          <w:tcPr>
            <w:tcW w:w="1301" w:type="dxa"/>
            <w:vAlign w:val="center"/>
          </w:tcPr>
          <w:p w14:paraId="1B68BB44" w14:textId="77777777" w:rsidR="00816B70" w:rsidRPr="00C85EE7" w:rsidRDefault="00816B70" w:rsidP="00816B70">
            <w:pPr>
              <w:ind w:leftChars="-36" w:left="-76" w:rightChars="-29" w:right="-61"/>
              <w:jc w:val="right"/>
              <w:rPr>
                <w:sz w:val="18"/>
                <w:szCs w:val="18"/>
              </w:rPr>
            </w:pPr>
            <w:r w:rsidRPr="00C85EE7">
              <w:rPr>
                <w:sz w:val="18"/>
                <w:szCs w:val="18"/>
              </w:rPr>
              <w:t>140,136,351.55</w:t>
            </w:r>
          </w:p>
        </w:tc>
        <w:tc>
          <w:tcPr>
            <w:tcW w:w="1446" w:type="dxa"/>
          </w:tcPr>
          <w:p w14:paraId="1BE4EF5B" w14:textId="53F3B1C4" w:rsidR="00816B70" w:rsidRPr="00C85EE7" w:rsidRDefault="00816B70" w:rsidP="00816B70">
            <w:pPr>
              <w:ind w:leftChars="-36" w:left="-76" w:rightChars="-29" w:right="-61"/>
              <w:jc w:val="right"/>
              <w:rPr>
                <w:sz w:val="18"/>
                <w:szCs w:val="18"/>
              </w:rPr>
            </w:pPr>
            <w:r w:rsidRPr="00AB65A7">
              <w:rPr>
                <w:sz w:val="18"/>
                <w:szCs w:val="18"/>
              </w:rPr>
              <w:t>1,540,091,978.07</w:t>
            </w:r>
          </w:p>
        </w:tc>
        <w:tc>
          <w:tcPr>
            <w:tcW w:w="1012" w:type="dxa"/>
          </w:tcPr>
          <w:p w14:paraId="38BF2CC2" w14:textId="204B8C44" w:rsidR="00816B70" w:rsidRPr="00C85EE7" w:rsidRDefault="00816B70" w:rsidP="00816B70">
            <w:pPr>
              <w:ind w:leftChars="-36" w:left="-76" w:rightChars="-29" w:right="-61"/>
              <w:jc w:val="right"/>
              <w:rPr>
                <w:sz w:val="18"/>
                <w:szCs w:val="18"/>
              </w:rPr>
            </w:pPr>
            <w:r w:rsidRPr="00AB65A7">
              <w:rPr>
                <w:sz w:val="18"/>
                <w:szCs w:val="18"/>
              </w:rPr>
              <w:t>81,358.00</w:t>
            </w:r>
          </w:p>
        </w:tc>
        <w:tc>
          <w:tcPr>
            <w:tcW w:w="1444" w:type="dxa"/>
          </w:tcPr>
          <w:p w14:paraId="1924D8E2" w14:textId="70987779" w:rsidR="00816B70" w:rsidRPr="00C85EE7" w:rsidRDefault="00816B70" w:rsidP="00816B70">
            <w:pPr>
              <w:ind w:leftChars="-36" w:left="-76" w:rightChars="-29" w:right="-61"/>
              <w:jc w:val="right"/>
              <w:rPr>
                <w:sz w:val="18"/>
                <w:szCs w:val="18"/>
              </w:rPr>
            </w:pPr>
            <w:r w:rsidRPr="00AB65A7">
              <w:rPr>
                <w:sz w:val="18"/>
                <w:szCs w:val="18"/>
              </w:rPr>
              <w:t>1,540,010,620.07</w:t>
            </w:r>
          </w:p>
        </w:tc>
      </w:tr>
      <w:tr w:rsidR="00816B70" w:rsidRPr="00C85EE7" w14:paraId="70A879E5" w14:textId="77777777" w:rsidTr="00816B70">
        <w:trPr>
          <w:cantSplit/>
        </w:trPr>
        <w:tc>
          <w:tcPr>
            <w:tcW w:w="1533" w:type="dxa"/>
            <w:vAlign w:val="center"/>
          </w:tcPr>
          <w:p w14:paraId="00188C00" w14:textId="77777777" w:rsidR="00816B70" w:rsidRPr="00C85EE7" w:rsidRDefault="00816B70" w:rsidP="00816B70">
            <w:pPr>
              <w:ind w:rightChars="-27" w:right="-57"/>
              <w:rPr>
                <w:sz w:val="18"/>
                <w:szCs w:val="18"/>
              </w:rPr>
            </w:pPr>
            <w:r w:rsidRPr="00C85EE7">
              <w:rPr>
                <w:sz w:val="18"/>
                <w:szCs w:val="18"/>
              </w:rPr>
              <w:t>建筑物维护装修</w:t>
            </w:r>
          </w:p>
        </w:tc>
        <w:tc>
          <w:tcPr>
            <w:tcW w:w="1301" w:type="dxa"/>
            <w:vAlign w:val="center"/>
          </w:tcPr>
          <w:p w14:paraId="48BF8369" w14:textId="77777777" w:rsidR="00816B70" w:rsidRPr="00C85EE7" w:rsidRDefault="00816B70" w:rsidP="00816B70">
            <w:pPr>
              <w:ind w:leftChars="-36" w:left="-76" w:rightChars="-29" w:right="-61"/>
              <w:jc w:val="right"/>
              <w:rPr>
                <w:sz w:val="18"/>
                <w:szCs w:val="18"/>
              </w:rPr>
            </w:pPr>
            <w:r w:rsidRPr="00C85EE7">
              <w:rPr>
                <w:sz w:val="18"/>
                <w:szCs w:val="18"/>
              </w:rPr>
              <w:t>24,720,833.40</w:t>
            </w:r>
          </w:p>
        </w:tc>
        <w:tc>
          <w:tcPr>
            <w:tcW w:w="1012" w:type="dxa"/>
            <w:vAlign w:val="center"/>
          </w:tcPr>
          <w:p w14:paraId="762141D0" w14:textId="77777777" w:rsidR="00816B70" w:rsidRPr="00C85EE7" w:rsidRDefault="00816B70" w:rsidP="00816B70">
            <w:pPr>
              <w:ind w:leftChars="-36" w:left="-76" w:rightChars="-29" w:right="-61"/>
              <w:jc w:val="right"/>
              <w:rPr>
                <w:sz w:val="18"/>
                <w:szCs w:val="18"/>
              </w:rPr>
            </w:pPr>
            <w:r w:rsidRPr="00C85EE7">
              <w:rPr>
                <w:sz w:val="18"/>
                <w:szCs w:val="18"/>
              </w:rPr>
              <w:t xml:space="preserve">　</w:t>
            </w:r>
          </w:p>
        </w:tc>
        <w:tc>
          <w:tcPr>
            <w:tcW w:w="1301" w:type="dxa"/>
            <w:vAlign w:val="center"/>
          </w:tcPr>
          <w:p w14:paraId="74E6BAE6" w14:textId="77777777" w:rsidR="00816B70" w:rsidRPr="00C85EE7" w:rsidRDefault="00816B70" w:rsidP="00816B70">
            <w:pPr>
              <w:ind w:leftChars="-36" w:left="-76" w:rightChars="-29" w:right="-61"/>
              <w:jc w:val="right"/>
              <w:rPr>
                <w:sz w:val="18"/>
                <w:szCs w:val="18"/>
              </w:rPr>
            </w:pPr>
            <w:r w:rsidRPr="00C85EE7">
              <w:rPr>
                <w:sz w:val="18"/>
                <w:szCs w:val="18"/>
              </w:rPr>
              <w:t>24,720,833.40</w:t>
            </w:r>
          </w:p>
        </w:tc>
        <w:tc>
          <w:tcPr>
            <w:tcW w:w="1446" w:type="dxa"/>
          </w:tcPr>
          <w:p w14:paraId="529D10F3" w14:textId="510DCCF6" w:rsidR="00816B70" w:rsidRPr="00C85EE7" w:rsidRDefault="00816B70" w:rsidP="00816B70">
            <w:pPr>
              <w:ind w:leftChars="-36" w:left="-76" w:rightChars="-29" w:right="-61"/>
              <w:jc w:val="right"/>
              <w:rPr>
                <w:sz w:val="18"/>
                <w:szCs w:val="18"/>
              </w:rPr>
            </w:pPr>
            <w:r w:rsidRPr="00AB65A7">
              <w:rPr>
                <w:sz w:val="18"/>
                <w:szCs w:val="18"/>
              </w:rPr>
              <w:t>10,987,146.89</w:t>
            </w:r>
          </w:p>
        </w:tc>
        <w:tc>
          <w:tcPr>
            <w:tcW w:w="1012" w:type="dxa"/>
          </w:tcPr>
          <w:p w14:paraId="6EA01CCE" w14:textId="197CC772" w:rsidR="00816B70" w:rsidRPr="00C85EE7" w:rsidRDefault="00816B70" w:rsidP="00816B70">
            <w:pPr>
              <w:ind w:leftChars="-36" w:left="-76" w:rightChars="-29" w:right="-61"/>
              <w:jc w:val="right"/>
              <w:rPr>
                <w:sz w:val="18"/>
                <w:szCs w:val="18"/>
              </w:rPr>
            </w:pPr>
          </w:p>
        </w:tc>
        <w:tc>
          <w:tcPr>
            <w:tcW w:w="1444" w:type="dxa"/>
          </w:tcPr>
          <w:p w14:paraId="0F7E0592" w14:textId="7D2091A6" w:rsidR="00816B70" w:rsidRPr="00C85EE7" w:rsidRDefault="00816B70" w:rsidP="00816B70">
            <w:pPr>
              <w:ind w:leftChars="-36" w:left="-76" w:rightChars="-29" w:right="-61"/>
              <w:jc w:val="right"/>
              <w:rPr>
                <w:sz w:val="18"/>
                <w:szCs w:val="18"/>
              </w:rPr>
            </w:pPr>
            <w:r w:rsidRPr="00AB65A7">
              <w:rPr>
                <w:sz w:val="18"/>
                <w:szCs w:val="18"/>
              </w:rPr>
              <w:t>10,987,146.89</w:t>
            </w:r>
          </w:p>
        </w:tc>
      </w:tr>
      <w:tr w:rsidR="00816B70" w:rsidRPr="00C85EE7" w14:paraId="00A7F5F7" w14:textId="77777777" w:rsidTr="00816B70">
        <w:trPr>
          <w:cantSplit/>
        </w:trPr>
        <w:tc>
          <w:tcPr>
            <w:tcW w:w="1533" w:type="dxa"/>
            <w:vAlign w:val="center"/>
          </w:tcPr>
          <w:p w14:paraId="0A592774" w14:textId="77777777" w:rsidR="00816B70" w:rsidRPr="00C85EE7" w:rsidRDefault="00816B70" w:rsidP="00816B70">
            <w:pPr>
              <w:rPr>
                <w:sz w:val="18"/>
                <w:szCs w:val="18"/>
              </w:rPr>
            </w:pPr>
            <w:r w:rsidRPr="00C85EE7">
              <w:rPr>
                <w:sz w:val="18"/>
                <w:szCs w:val="18"/>
              </w:rPr>
              <w:t>工程安装</w:t>
            </w:r>
          </w:p>
        </w:tc>
        <w:tc>
          <w:tcPr>
            <w:tcW w:w="1301" w:type="dxa"/>
            <w:vAlign w:val="center"/>
          </w:tcPr>
          <w:p w14:paraId="194B37ED" w14:textId="77777777" w:rsidR="00816B70" w:rsidRPr="00C85EE7" w:rsidRDefault="00816B70" w:rsidP="00816B70">
            <w:pPr>
              <w:ind w:leftChars="-36" w:left="-76" w:rightChars="-29" w:right="-61"/>
              <w:jc w:val="right"/>
              <w:rPr>
                <w:sz w:val="18"/>
                <w:szCs w:val="18"/>
              </w:rPr>
            </w:pPr>
            <w:r w:rsidRPr="00C85EE7">
              <w:rPr>
                <w:sz w:val="18"/>
                <w:szCs w:val="18"/>
              </w:rPr>
              <w:t>6,923,766.42</w:t>
            </w:r>
          </w:p>
        </w:tc>
        <w:tc>
          <w:tcPr>
            <w:tcW w:w="1012" w:type="dxa"/>
            <w:vAlign w:val="center"/>
          </w:tcPr>
          <w:p w14:paraId="75AD4E12" w14:textId="77777777" w:rsidR="00816B70" w:rsidRPr="00C85EE7" w:rsidRDefault="00816B70" w:rsidP="00816B70">
            <w:pPr>
              <w:ind w:leftChars="-36" w:left="-76" w:rightChars="-29" w:right="-61"/>
              <w:jc w:val="right"/>
              <w:rPr>
                <w:sz w:val="18"/>
                <w:szCs w:val="18"/>
              </w:rPr>
            </w:pPr>
            <w:r w:rsidRPr="00C85EE7">
              <w:rPr>
                <w:sz w:val="18"/>
                <w:szCs w:val="18"/>
              </w:rPr>
              <w:t xml:space="preserve">　</w:t>
            </w:r>
          </w:p>
        </w:tc>
        <w:tc>
          <w:tcPr>
            <w:tcW w:w="1301" w:type="dxa"/>
            <w:vAlign w:val="center"/>
          </w:tcPr>
          <w:p w14:paraId="1498F39D" w14:textId="77777777" w:rsidR="00816B70" w:rsidRPr="00C85EE7" w:rsidRDefault="00816B70" w:rsidP="00816B70">
            <w:pPr>
              <w:ind w:leftChars="-36" w:left="-76" w:rightChars="-29" w:right="-61"/>
              <w:jc w:val="right"/>
              <w:rPr>
                <w:sz w:val="18"/>
                <w:szCs w:val="18"/>
              </w:rPr>
            </w:pPr>
            <w:r w:rsidRPr="00C85EE7">
              <w:rPr>
                <w:sz w:val="18"/>
                <w:szCs w:val="18"/>
              </w:rPr>
              <w:t>6,923,766.42</w:t>
            </w:r>
          </w:p>
        </w:tc>
        <w:tc>
          <w:tcPr>
            <w:tcW w:w="1446" w:type="dxa"/>
            <w:vAlign w:val="center"/>
          </w:tcPr>
          <w:p w14:paraId="4AC6973D" w14:textId="10B2FB1D" w:rsidR="00816B70" w:rsidRPr="00C85EE7" w:rsidRDefault="00816B70" w:rsidP="00816B70">
            <w:pPr>
              <w:ind w:leftChars="-36" w:left="-76" w:rightChars="-29" w:right="-61"/>
              <w:jc w:val="right"/>
              <w:rPr>
                <w:sz w:val="18"/>
                <w:szCs w:val="18"/>
              </w:rPr>
            </w:pPr>
            <w:r w:rsidRPr="00C85EE7">
              <w:rPr>
                <w:sz w:val="18"/>
                <w:szCs w:val="18"/>
              </w:rPr>
              <w:t>11,635,667.94</w:t>
            </w:r>
          </w:p>
        </w:tc>
        <w:tc>
          <w:tcPr>
            <w:tcW w:w="1012" w:type="dxa"/>
            <w:vAlign w:val="center"/>
          </w:tcPr>
          <w:p w14:paraId="3FA4EAC2" w14:textId="7DB44A0F" w:rsidR="00816B70" w:rsidRPr="00C85EE7" w:rsidRDefault="00816B70" w:rsidP="00816B70">
            <w:pPr>
              <w:ind w:leftChars="-36" w:left="-76" w:rightChars="-29" w:right="-61"/>
              <w:jc w:val="right"/>
              <w:rPr>
                <w:sz w:val="18"/>
                <w:szCs w:val="18"/>
              </w:rPr>
            </w:pPr>
            <w:r w:rsidRPr="00C85EE7">
              <w:rPr>
                <w:sz w:val="18"/>
                <w:szCs w:val="18"/>
              </w:rPr>
              <w:t xml:space="preserve">　</w:t>
            </w:r>
          </w:p>
        </w:tc>
        <w:tc>
          <w:tcPr>
            <w:tcW w:w="1444" w:type="dxa"/>
            <w:vAlign w:val="center"/>
          </w:tcPr>
          <w:p w14:paraId="34CEE806" w14:textId="35D539DE" w:rsidR="00816B70" w:rsidRPr="00C85EE7" w:rsidRDefault="00816B70" w:rsidP="00816B70">
            <w:pPr>
              <w:ind w:leftChars="-36" w:left="-76" w:rightChars="-29" w:right="-61"/>
              <w:jc w:val="right"/>
              <w:rPr>
                <w:sz w:val="18"/>
                <w:szCs w:val="18"/>
              </w:rPr>
            </w:pPr>
            <w:r w:rsidRPr="00C85EE7">
              <w:rPr>
                <w:sz w:val="18"/>
                <w:szCs w:val="18"/>
              </w:rPr>
              <w:t>11,635,667.94</w:t>
            </w:r>
          </w:p>
        </w:tc>
      </w:tr>
      <w:tr w:rsidR="00816B70" w:rsidRPr="00C85EE7" w14:paraId="58E2AEFA" w14:textId="77777777" w:rsidTr="00816B70">
        <w:trPr>
          <w:cantSplit/>
        </w:trPr>
        <w:tc>
          <w:tcPr>
            <w:tcW w:w="1533" w:type="dxa"/>
            <w:vAlign w:val="center"/>
          </w:tcPr>
          <w:p w14:paraId="4693B8A8" w14:textId="77777777" w:rsidR="00816B70" w:rsidRPr="00C85EE7" w:rsidRDefault="00816B70" w:rsidP="00816B70">
            <w:pPr>
              <w:jc w:val="center"/>
              <w:rPr>
                <w:sz w:val="18"/>
                <w:szCs w:val="18"/>
              </w:rPr>
            </w:pPr>
            <w:r w:rsidRPr="00C85EE7">
              <w:rPr>
                <w:sz w:val="18"/>
                <w:szCs w:val="18"/>
              </w:rPr>
              <w:t>合计</w:t>
            </w:r>
          </w:p>
        </w:tc>
        <w:tc>
          <w:tcPr>
            <w:tcW w:w="1301" w:type="dxa"/>
            <w:vAlign w:val="center"/>
          </w:tcPr>
          <w:p w14:paraId="2C1FDA27" w14:textId="77777777" w:rsidR="00816B70" w:rsidRPr="00C85EE7" w:rsidRDefault="00816B70" w:rsidP="00816B70">
            <w:pPr>
              <w:ind w:leftChars="-36" w:left="-76" w:rightChars="-29" w:right="-61"/>
              <w:jc w:val="right"/>
              <w:rPr>
                <w:sz w:val="18"/>
                <w:szCs w:val="18"/>
              </w:rPr>
            </w:pPr>
            <w:r w:rsidRPr="00C85EE7">
              <w:rPr>
                <w:sz w:val="18"/>
                <w:szCs w:val="18"/>
              </w:rPr>
              <w:t>171,862,309.37</w:t>
            </w:r>
          </w:p>
        </w:tc>
        <w:tc>
          <w:tcPr>
            <w:tcW w:w="1012" w:type="dxa"/>
            <w:vAlign w:val="center"/>
          </w:tcPr>
          <w:p w14:paraId="5D00D64B" w14:textId="77777777" w:rsidR="00816B70" w:rsidRPr="00C85EE7" w:rsidRDefault="00816B70" w:rsidP="00816B70">
            <w:pPr>
              <w:ind w:leftChars="-36" w:left="-76" w:rightChars="-29" w:right="-61"/>
              <w:jc w:val="right"/>
              <w:rPr>
                <w:sz w:val="18"/>
                <w:szCs w:val="18"/>
              </w:rPr>
            </w:pPr>
            <w:r w:rsidRPr="00C85EE7">
              <w:rPr>
                <w:sz w:val="18"/>
                <w:szCs w:val="18"/>
              </w:rPr>
              <w:t>81,358.00</w:t>
            </w:r>
          </w:p>
        </w:tc>
        <w:tc>
          <w:tcPr>
            <w:tcW w:w="1301" w:type="dxa"/>
            <w:vAlign w:val="center"/>
          </w:tcPr>
          <w:p w14:paraId="0429EA12" w14:textId="77777777" w:rsidR="00816B70" w:rsidRPr="00C85EE7" w:rsidRDefault="00816B70" w:rsidP="00816B70">
            <w:pPr>
              <w:ind w:leftChars="-36" w:left="-76" w:rightChars="-29" w:right="-61"/>
              <w:jc w:val="right"/>
              <w:rPr>
                <w:sz w:val="18"/>
                <w:szCs w:val="18"/>
              </w:rPr>
            </w:pPr>
            <w:r w:rsidRPr="00C85EE7">
              <w:rPr>
                <w:sz w:val="18"/>
                <w:szCs w:val="18"/>
              </w:rPr>
              <w:t>171,780,951.37</w:t>
            </w:r>
          </w:p>
        </w:tc>
        <w:tc>
          <w:tcPr>
            <w:tcW w:w="1446" w:type="dxa"/>
            <w:vAlign w:val="center"/>
          </w:tcPr>
          <w:p w14:paraId="57055A74" w14:textId="086064C5" w:rsidR="00816B70" w:rsidRPr="00C85EE7" w:rsidRDefault="00816B70" w:rsidP="00816B70">
            <w:pPr>
              <w:ind w:leftChars="-36" w:left="-76" w:rightChars="-29" w:right="-61"/>
              <w:jc w:val="right"/>
              <w:rPr>
                <w:sz w:val="18"/>
                <w:szCs w:val="18"/>
              </w:rPr>
            </w:pPr>
            <w:r w:rsidRPr="00C85EE7">
              <w:rPr>
                <w:sz w:val="18"/>
                <w:szCs w:val="18"/>
              </w:rPr>
              <w:t>1,562,714,792.90</w:t>
            </w:r>
          </w:p>
        </w:tc>
        <w:tc>
          <w:tcPr>
            <w:tcW w:w="1012" w:type="dxa"/>
            <w:vAlign w:val="center"/>
          </w:tcPr>
          <w:p w14:paraId="036BEA89" w14:textId="167A9AE3" w:rsidR="00816B70" w:rsidRPr="00C85EE7" w:rsidRDefault="00816B70" w:rsidP="00816B70">
            <w:pPr>
              <w:ind w:leftChars="-36" w:left="-76" w:rightChars="-29" w:right="-61"/>
              <w:jc w:val="right"/>
              <w:rPr>
                <w:sz w:val="18"/>
                <w:szCs w:val="18"/>
              </w:rPr>
            </w:pPr>
            <w:r w:rsidRPr="00C85EE7">
              <w:rPr>
                <w:sz w:val="18"/>
                <w:szCs w:val="18"/>
              </w:rPr>
              <w:t>81,358.00</w:t>
            </w:r>
          </w:p>
        </w:tc>
        <w:tc>
          <w:tcPr>
            <w:tcW w:w="1444" w:type="dxa"/>
            <w:vAlign w:val="center"/>
          </w:tcPr>
          <w:p w14:paraId="5E114DCE" w14:textId="7D05B4AA" w:rsidR="00816B70" w:rsidRPr="00C85EE7" w:rsidRDefault="00816B70" w:rsidP="00816B70">
            <w:pPr>
              <w:ind w:leftChars="-36" w:left="-76" w:rightChars="-29" w:right="-61"/>
              <w:jc w:val="right"/>
              <w:rPr>
                <w:sz w:val="18"/>
                <w:szCs w:val="18"/>
              </w:rPr>
            </w:pPr>
            <w:r w:rsidRPr="00C85EE7">
              <w:rPr>
                <w:sz w:val="18"/>
                <w:szCs w:val="18"/>
              </w:rPr>
              <w:t>1,562,633,434.90</w:t>
            </w:r>
          </w:p>
        </w:tc>
      </w:tr>
    </w:tbl>
    <w:p w14:paraId="0B5F902E" w14:textId="77777777" w:rsidR="004D78B2" w:rsidRDefault="00511B79" w:rsidP="0088150D">
      <w:pPr>
        <w:pStyle w:val="affff8"/>
        <w:numPr>
          <w:ilvl w:val="0"/>
          <w:numId w:val="108"/>
        </w:numPr>
        <w:ind w:leftChars="0"/>
      </w:pPr>
      <w:r>
        <w:rPr>
          <w:rFonts w:hint="eastAsia"/>
        </w:rPr>
        <w:t>重要在建工程项目本期变动情况</w:t>
      </w:r>
    </w:p>
    <w:sdt>
      <w:sdtPr>
        <w:alias w:val="是否适用：重要在建工程项目本期变动情况[双击切换]"/>
        <w:tag w:val="_GBC_964f4529e8234c358a8541e8c4754ec8"/>
        <w:id w:val="-334924440"/>
      </w:sdtPr>
      <w:sdtContent>
        <w:p w14:paraId="6C2AE2A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4594AE" w14:textId="77777777" w:rsidR="004D78B2" w:rsidRDefault="00511B79">
      <w:pPr>
        <w:jc w:val="right"/>
      </w:pPr>
      <w:r>
        <w:rPr>
          <w:rFonts w:hint="eastAsia"/>
        </w:rPr>
        <w:t>单位：</w:t>
      </w:r>
      <w:sdt>
        <w:sdtPr>
          <w:rPr>
            <w:rFonts w:hint="eastAsia"/>
          </w:rPr>
          <w:alias w:val="单位：财务附注：在建工程项目变动情况"/>
          <w:tag w:val="_GBC_9057dff5be8544c398fdbd55cff334f7"/>
          <w:id w:val="203945917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3860285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566"/>
        <w:gridCol w:w="1129"/>
        <w:gridCol w:w="948"/>
        <w:gridCol w:w="1149"/>
        <w:gridCol w:w="957"/>
        <w:gridCol w:w="755"/>
        <w:gridCol w:w="606"/>
        <w:gridCol w:w="684"/>
        <w:gridCol w:w="555"/>
        <w:gridCol w:w="566"/>
        <w:gridCol w:w="596"/>
        <w:gridCol w:w="380"/>
      </w:tblGrid>
      <w:tr w:rsidR="005736F7" w:rsidRPr="0012359F" w14:paraId="52194A31" w14:textId="77777777" w:rsidTr="00321484">
        <w:trPr>
          <w:cantSplit/>
        </w:trPr>
        <w:sdt>
          <w:sdtPr>
            <w:rPr>
              <w:sz w:val="15"/>
              <w:szCs w:val="15"/>
            </w:rPr>
            <w:tag w:val="_PLD_0072ffbc51294cefbe17dde844d0e5ed"/>
            <w:id w:val="-1637012322"/>
          </w:sdtPr>
          <w:sdtContent>
            <w:tc>
              <w:tcPr>
                <w:tcW w:w="710" w:type="dxa"/>
                <w:vAlign w:val="center"/>
              </w:tcPr>
              <w:p w14:paraId="3C65AEA7" w14:textId="77777777" w:rsidR="004D78B2" w:rsidRPr="0012359F" w:rsidRDefault="00511B79">
                <w:pPr>
                  <w:jc w:val="center"/>
                  <w:rPr>
                    <w:sz w:val="15"/>
                    <w:szCs w:val="15"/>
                  </w:rPr>
                </w:pPr>
                <w:r w:rsidRPr="0012359F">
                  <w:rPr>
                    <w:sz w:val="15"/>
                    <w:szCs w:val="15"/>
                  </w:rPr>
                  <w:t>项目名称</w:t>
                </w:r>
              </w:p>
            </w:tc>
          </w:sdtContent>
        </w:sdt>
        <w:sdt>
          <w:sdtPr>
            <w:rPr>
              <w:sz w:val="15"/>
              <w:szCs w:val="15"/>
            </w:rPr>
            <w:tag w:val="_PLD_6349ea6a696f4d27b00b071275a38ea5"/>
            <w:id w:val="-405845663"/>
          </w:sdtPr>
          <w:sdtContent>
            <w:tc>
              <w:tcPr>
                <w:tcW w:w="566" w:type="dxa"/>
                <w:vAlign w:val="center"/>
              </w:tcPr>
              <w:p w14:paraId="23EA1589" w14:textId="77777777" w:rsidR="004D78B2" w:rsidRPr="0012359F" w:rsidRDefault="00511B79">
                <w:pPr>
                  <w:jc w:val="center"/>
                  <w:rPr>
                    <w:sz w:val="15"/>
                    <w:szCs w:val="15"/>
                  </w:rPr>
                </w:pPr>
                <w:r w:rsidRPr="0012359F">
                  <w:rPr>
                    <w:sz w:val="15"/>
                    <w:szCs w:val="15"/>
                  </w:rPr>
                  <w:t>预算数</w:t>
                </w:r>
              </w:p>
            </w:tc>
          </w:sdtContent>
        </w:sdt>
        <w:sdt>
          <w:sdtPr>
            <w:rPr>
              <w:sz w:val="15"/>
              <w:szCs w:val="15"/>
            </w:rPr>
            <w:tag w:val="_PLD_392420deb7e94f0a8026947a325da4f4"/>
            <w:id w:val="1761413660"/>
          </w:sdtPr>
          <w:sdtContent>
            <w:tc>
              <w:tcPr>
                <w:tcW w:w="1129" w:type="dxa"/>
                <w:vAlign w:val="center"/>
              </w:tcPr>
              <w:p w14:paraId="6648EC94" w14:textId="77777777" w:rsidR="004D78B2" w:rsidRPr="0012359F" w:rsidRDefault="00511B79">
                <w:pPr>
                  <w:jc w:val="center"/>
                  <w:rPr>
                    <w:sz w:val="15"/>
                    <w:szCs w:val="15"/>
                  </w:rPr>
                </w:pPr>
                <w:r w:rsidRPr="0012359F">
                  <w:rPr>
                    <w:sz w:val="15"/>
                    <w:szCs w:val="15"/>
                  </w:rPr>
                  <w:t>期初</w:t>
                </w:r>
              </w:p>
              <w:p w14:paraId="16A8D25E" w14:textId="77777777" w:rsidR="004D78B2" w:rsidRPr="0012359F" w:rsidRDefault="00511B79">
                <w:pPr>
                  <w:jc w:val="center"/>
                  <w:rPr>
                    <w:sz w:val="15"/>
                    <w:szCs w:val="15"/>
                  </w:rPr>
                </w:pPr>
                <w:r w:rsidRPr="0012359F">
                  <w:rPr>
                    <w:sz w:val="15"/>
                    <w:szCs w:val="15"/>
                  </w:rPr>
                  <w:t>余额</w:t>
                </w:r>
              </w:p>
            </w:tc>
          </w:sdtContent>
        </w:sdt>
        <w:sdt>
          <w:sdtPr>
            <w:rPr>
              <w:sz w:val="15"/>
              <w:szCs w:val="15"/>
            </w:rPr>
            <w:tag w:val="_PLD_de4faed3465b4da6b8ac35d7e677431c"/>
            <w:id w:val="432098542"/>
          </w:sdtPr>
          <w:sdtContent>
            <w:tc>
              <w:tcPr>
                <w:tcW w:w="948" w:type="dxa"/>
                <w:vAlign w:val="center"/>
              </w:tcPr>
              <w:p w14:paraId="659B2980" w14:textId="77777777" w:rsidR="004D78B2" w:rsidRPr="0012359F" w:rsidRDefault="00511B79">
                <w:pPr>
                  <w:jc w:val="center"/>
                  <w:rPr>
                    <w:sz w:val="15"/>
                    <w:szCs w:val="15"/>
                  </w:rPr>
                </w:pPr>
                <w:r w:rsidRPr="0012359F">
                  <w:rPr>
                    <w:sz w:val="15"/>
                    <w:szCs w:val="15"/>
                  </w:rPr>
                  <w:t>本期增加金额</w:t>
                </w:r>
              </w:p>
            </w:tc>
          </w:sdtContent>
        </w:sdt>
        <w:sdt>
          <w:sdtPr>
            <w:rPr>
              <w:sz w:val="15"/>
              <w:szCs w:val="15"/>
            </w:rPr>
            <w:tag w:val="_PLD_51ce4224316b4f4b99a8fb0c8e4500a5"/>
            <w:id w:val="-1800145249"/>
          </w:sdtPr>
          <w:sdtContent>
            <w:tc>
              <w:tcPr>
                <w:tcW w:w="1149" w:type="dxa"/>
                <w:vAlign w:val="center"/>
              </w:tcPr>
              <w:p w14:paraId="0C940D0A" w14:textId="77777777" w:rsidR="004D78B2" w:rsidRPr="0012359F" w:rsidRDefault="00511B79">
                <w:pPr>
                  <w:jc w:val="center"/>
                  <w:rPr>
                    <w:sz w:val="15"/>
                    <w:szCs w:val="15"/>
                  </w:rPr>
                </w:pPr>
                <w:r w:rsidRPr="0012359F">
                  <w:rPr>
                    <w:sz w:val="15"/>
                    <w:szCs w:val="15"/>
                  </w:rPr>
                  <w:t>本期转入固定资产金额</w:t>
                </w:r>
              </w:p>
            </w:tc>
          </w:sdtContent>
        </w:sdt>
        <w:sdt>
          <w:sdtPr>
            <w:rPr>
              <w:sz w:val="15"/>
              <w:szCs w:val="15"/>
            </w:rPr>
            <w:tag w:val="_PLD_d80ffbe10b944f57a31723041ffbcbdf"/>
            <w:id w:val="-1629696830"/>
          </w:sdtPr>
          <w:sdtContent>
            <w:tc>
              <w:tcPr>
                <w:tcW w:w="957" w:type="dxa"/>
                <w:vAlign w:val="center"/>
              </w:tcPr>
              <w:p w14:paraId="26C4DD93" w14:textId="77777777" w:rsidR="004D78B2" w:rsidRPr="0012359F" w:rsidRDefault="00511B79">
                <w:pPr>
                  <w:jc w:val="center"/>
                  <w:rPr>
                    <w:sz w:val="15"/>
                    <w:szCs w:val="15"/>
                  </w:rPr>
                </w:pPr>
                <w:r w:rsidRPr="0012359F">
                  <w:rPr>
                    <w:sz w:val="15"/>
                    <w:szCs w:val="15"/>
                  </w:rPr>
                  <w:t>本期其他减少金额</w:t>
                </w:r>
              </w:p>
            </w:tc>
          </w:sdtContent>
        </w:sdt>
        <w:sdt>
          <w:sdtPr>
            <w:rPr>
              <w:sz w:val="15"/>
              <w:szCs w:val="15"/>
            </w:rPr>
            <w:tag w:val="_PLD_c8b617c64ad64a03834695d9bc0b8d2f"/>
            <w:id w:val="-2037570152"/>
          </w:sdtPr>
          <w:sdtContent>
            <w:tc>
              <w:tcPr>
                <w:tcW w:w="755" w:type="dxa"/>
                <w:vAlign w:val="center"/>
              </w:tcPr>
              <w:p w14:paraId="697518EE" w14:textId="77777777" w:rsidR="004D78B2" w:rsidRPr="0012359F" w:rsidRDefault="00511B79">
                <w:pPr>
                  <w:jc w:val="center"/>
                  <w:rPr>
                    <w:sz w:val="15"/>
                    <w:szCs w:val="15"/>
                  </w:rPr>
                </w:pPr>
                <w:r w:rsidRPr="0012359F">
                  <w:rPr>
                    <w:sz w:val="15"/>
                    <w:szCs w:val="15"/>
                  </w:rPr>
                  <w:t>期末</w:t>
                </w:r>
              </w:p>
              <w:p w14:paraId="4C4A5C12" w14:textId="77777777" w:rsidR="004D78B2" w:rsidRPr="0012359F" w:rsidRDefault="00511B79">
                <w:pPr>
                  <w:jc w:val="center"/>
                  <w:rPr>
                    <w:sz w:val="15"/>
                    <w:szCs w:val="15"/>
                  </w:rPr>
                </w:pPr>
                <w:r w:rsidRPr="0012359F">
                  <w:rPr>
                    <w:sz w:val="15"/>
                    <w:szCs w:val="15"/>
                  </w:rPr>
                  <w:t>余额</w:t>
                </w:r>
              </w:p>
            </w:tc>
          </w:sdtContent>
        </w:sdt>
        <w:sdt>
          <w:sdtPr>
            <w:rPr>
              <w:sz w:val="15"/>
              <w:szCs w:val="15"/>
            </w:rPr>
            <w:tag w:val="_PLD_738551d97ef741f093f852402c423e47"/>
            <w:id w:val="-2094922304"/>
          </w:sdtPr>
          <w:sdtContent>
            <w:tc>
              <w:tcPr>
                <w:tcW w:w="606" w:type="dxa"/>
                <w:vAlign w:val="center"/>
              </w:tcPr>
              <w:p w14:paraId="5BBAF0CF" w14:textId="77777777" w:rsidR="004D78B2" w:rsidRPr="0012359F" w:rsidRDefault="00511B79">
                <w:pPr>
                  <w:jc w:val="center"/>
                  <w:rPr>
                    <w:sz w:val="15"/>
                    <w:szCs w:val="15"/>
                  </w:rPr>
                </w:pPr>
                <w:r w:rsidRPr="0012359F">
                  <w:rPr>
                    <w:sz w:val="15"/>
                    <w:szCs w:val="15"/>
                  </w:rPr>
                  <w:t>工程累计投入占预算比例</w:t>
                </w:r>
                <w:r w:rsidRPr="0012359F">
                  <w:rPr>
                    <w:sz w:val="15"/>
                    <w:szCs w:val="15"/>
                  </w:rPr>
                  <w:t>(%)</w:t>
                </w:r>
              </w:p>
            </w:tc>
          </w:sdtContent>
        </w:sdt>
        <w:sdt>
          <w:sdtPr>
            <w:rPr>
              <w:sz w:val="15"/>
              <w:szCs w:val="15"/>
            </w:rPr>
            <w:tag w:val="_PLD_0f7f749f98e74f33ae9032c17002d136"/>
            <w:id w:val="-266385126"/>
          </w:sdtPr>
          <w:sdtContent>
            <w:tc>
              <w:tcPr>
                <w:tcW w:w="684" w:type="dxa"/>
                <w:vAlign w:val="center"/>
              </w:tcPr>
              <w:p w14:paraId="2DB51FF9" w14:textId="77777777" w:rsidR="004D78B2" w:rsidRPr="0012359F" w:rsidRDefault="00511B79">
                <w:pPr>
                  <w:jc w:val="center"/>
                  <w:rPr>
                    <w:sz w:val="15"/>
                    <w:szCs w:val="15"/>
                  </w:rPr>
                </w:pPr>
                <w:r w:rsidRPr="0012359F">
                  <w:rPr>
                    <w:sz w:val="15"/>
                    <w:szCs w:val="15"/>
                  </w:rPr>
                  <w:t>工程进度</w:t>
                </w:r>
              </w:p>
            </w:tc>
          </w:sdtContent>
        </w:sdt>
        <w:sdt>
          <w:sdtPr>
            <w:rPr>
              <w:sz w:val="15"/>
              <w:szCs w:val="15"/>
            </w:rPr>
            <w:tag w:val="_PLD_0b58d44121d2475586a13d1ce8eaed0a"/>
            <w:id w:val="-837999292"/>
          </w:sdtPr>
          <w:sdtContent>
            <w:tc>
              <w:tcPr>
                <w:tcW w:w="555" w:type="dxa"/>
                <w:vAlign w:val="center"/>
              </w:tcPr>
              <w:p w14:paraId="18986714" w14:textId="77777777" w:rsidR="004D78B2" w:rsidRPr="0012359F" w:rsidRDefault="00511B79">
                <w:pPr>
                  <w:jc w:val="center"/>
                  <w:rPr>
                    <w:sz w:val="15"/>
                    <w:szCs w:val="15"/>
                  </w:rPr>
                </w:pPr>
                <w:r w:rsidRPr="0012359F">
                  <w:rPr>
                    <w:sz w:val="15"/>
                    <w:szCs w:val="15"/>
                  </w:rPr>
                  <w:t>利息资本化累计金额</w:t>
                </w:r>
              </w:p>
            </w:tc>
          </w:sdtContent>
        </w:sdt>
        <w:sdt>
          <w:sdtPr>
            <w:rPr>
              <w:sz w:val="15"/>
              <w:szCs w:val="15"/>
            </w:rPr>
            <w:tag w:val="_PLD_2250f692e957437687c2cafcae1d7f81"/>
            <w:id w:val="-110202473"/>
          </w:sdtPr>
          <w:sdtContent>
            <w:tc>
              <w:tcPr>
                <w:tcW w:w="566" w:type="dxa"/>
                <w:vAlign w:val="center"/>
              </w:tcPr>
              <w:p w14:paraId="29B73904" w14:textId="77777777" w:rsidR="004D78B2" w:rsidRPr="0012359F" w:rsidRDefault="00511B79">
                <w:pPr>
                  <w:jc w:val="center"/>
                  <w:rPr>
                    <w:sz w:val="15"/>
                    <w:szCs w:val="15"/>
                  </w:rPr>
                </w:pPr>
                <w:r w:rsidRPr="0012359F">
                  <w:rPr>
                    <w:sz w:val="15"/>
                    <w:szCs w:val="15"/>
                  </w:rPr>
                  <w:t>其中：本期利息资本</w:t>
                </w:r>
                <w:proofErr w:type="gramStart"/>
                <w:r w:rsidRPr="0012359F">
                  <w:rPr>
                    <w:sz w:val="15"/>
                    <w:szCs w:val="15"/>
                  </w:rPr>
                  <w:t>化金额</w:t>
                </w:r>
                <w:proofErr w:type="gramEnd"/>
              </w:p>
            </w:tc>
          </w:sdtContent>
        </w:sdt>
        <w:sdt>
          <w:sdtPr>
            <w:rPr>
              <w:sz w:val="15"/>
              <w:szCs w:val="15"/>
            </w:rPr>
            <w:tag w:val="_PLD_7a9834f354d948e19f071bbf4b5baafe"/>
            <w:id w:val="-145517393"/>
          </w:sdtPr>
          <w:sdtContent>
            <w:tc>
              <w:tcPr>
                <w:tcW w:w="596" w:type="dxa"/>
                <w:vAlign w:val="center"/>
              </w:tcPr>
              <w:p w14:paraId="7513249E" w14:textId="77777777" w:rsidR="004D78B2" w:rsidRPr="0012359F" w:rsidRDefault="00511B79">
                <w:pPr>
                  <w:jc w:val="center"/>
                  <w:rPr>
                    <w:sz w:val="15"/>
                    <w:szCs w:val="15"/>
                  </w:rPr>
                </w:pPr>
                <w:r w:rsidRPr="0012359F">
                  <w:rPr>
                    <w:sz w:val="15"/>
                    <w:szCs w:val="15"/>
                  </w:rPr>
                  <w:t>本期利息资本化率</w:t>
                </w:r>
                <w:r w:rsidRPr="0012359F">
                  <w:rPr>
                    <w:sz w:val="15"/>
                    <w:szCs w:val="15"/>
                  </w:rPr>
                  <w:t>(%)</w:t>
                </w:r>
              </w:p>
            </w:tc>
          </w:sdtContent>
        </w:sdt>
        <w:sdt>
          <w:sdtPr>
            <w:rPr>
              <w:sz w:val="15"/>
              <w:szCs w:val="15"/>
            </w:rPr>
            <w:tag w:val="_PLD_6015e39597424a7ea59d45da3ff56e99"/>
            <w:id w:val="1785376789"/>
          </w:sdtPr>
          <w:sdtContent>
            <w:tc>
              <w:tcPr>
                <w:tcW w:w="380" w:type="dxa"/>
                <w:vAlign w:val="center"/>
              </w:tcPr>
              <w:p w14:paraId="7A70BD40" w14:textId="77777777" w:rsidR="004D78B2" w:rsidRPr="0012359F" w:rsidRDefault="00511B79">
                <w:pPr>
                  <w:jc w:val="center"/>
                  <w:rPr>
                    <w:sz w:val="15"/>
                    <w:szCs w:val="15"/>
                  </w:rPr>
                </w:pPr>
                <w:r w:rsidRPr="0012359F">
                  <w:rPr>
                    <w:sz w:val="15"/>
                    <w:szCs w:val="15"/>
                  </w:rPr>
                  <w:t>资金来源</w:t>
                </w:r>
              </w:p>
            </w:tc>
          </w:sdtContent>
        </w:sdt>
      </w:tr>
      <w:tr w:rsidR="005736F7" w:rsidRPr="0012359F" w14:paraId="1843FF8C" w14:textId="77777777" w:rsidTr="00321484">
        <w:trPr>
          <w:cantSplit/>
        </w:trPr>
        <w:tc>
          <w:tcPr>
            <w:tcW w:w="710" w:type="dxa"/>
            <w:vAlign w:val="center"/>
          </w:tcPr>
          <w:p w14:paraId="2F402314" w14:textId="77777777" w:rsidR="004D78B2" w:rsidRPr="0012359F" w:rsidRDefault="00511B79" w:rsidP="005736F7">
            <w:pPr>
              <w:ind w:rightChars="-34" w:right="-71"/>
              <w:rPr>
                <w:sz w:val="15"/>
                <w:szCs w:val="15"/>
              </w:rPr>
            </w:pPr>
            <w:r w:rsidRPr="0012359F">
              <w:rPr>
                <w:sz w:val="15"/>
                <w:szCs w:val="15"/>
              </w:rPr>
              <w:t>马栏山视频文</w:t>
            </w:r>
            <w:proofErr w:type="gramStart"/>
            <w:r w:rsidRPr="0012359F">
              <w:rPr>
                <w:sz w:val="15"/>
                <w:szCs w:val="15"/>
              </w:rPr>
              <w:t>创产业</w:t>
            </w:r>
            <w:proofErr w:type="gramEnd"/>
            <w:r w:rsidRPr="0012359F">
              <w:rPr>
                <w:sz w:val="15"/>
                <w:szCs w:val="15"/>
              </w:rPr>
              <w:t>园项目</w:t>
            </w:r>
          </w:p>
        </w:tc>
        <w:tc>
          <w:tcPr>
            <w:tcW w:w="566" w:type="dxa"/>
            <w:vAlign w:val="center"/>
          </w:tcPr>
          <w:p w14:paraId="4A8E719C" w14:textId="77777777" w:rsidR="004D78B2" w:rsidRPr="0012359F" w:rsidRDefault="00511B79">
            <w:pPr>
              <w:jc w:val="right"/>
              <w:rPr>
                <w:sz w:val="15"/>
                <w:szCs w:val="15"/>
              </w:rPr>
            </w:pPr>
            <w:r w:rsidRPr="0012359F">
              <w:rPr>
                <w:sz w:val="15"/>
                <w:szCs w:val="15"/>
              </w:rPr>
              <w:t>24.49</w:t>
            </w:r>
            <w:r w:rsidRPr="0012359F">
              <w:rPr>
                <w:sz w:val="15"/>
                <w:szCs w:val="15"/>
              </w:rPr>
              <w:t>亿元</w:t>
            </w:r>
          </w:p>
        </w:tc>
        <w:tc>
          <w:tcPr>
            <w:tcW w:w="1129" w:type="dxa"/>
            <w:vAlign w:val="center"/>
          </w:tcPr>
          <w:p w14:paraId="55A9421D" w14:textId="77777777" w:rsidR="004D78B2" w:rsidRPr="0012359F" w:rsidRDefault="00511B79" w:rsidP="005736F7">
            <w:pPr>
              <w:ind w:leftChars="-36" w:left="-76" w:rightChars="-29" w:right="-61"/>
              <w:jc w:val="right"/>
              <w:rPr>
                <w:sz w:val="15"/>
                <w:szCs w:val="15"/>
              </w:rPr>
            </w:pPr>
            <w:r w:rsidRPr="0012359F">
              <w:rPr>
                <w:sz w:val="15"/>
                <w:szCs w:val="15"/>
              </w:rPr>
              <w:t>1,423,109,602.27</w:t>
            </w:r>
          </w:p>
        </w:tc>
        <w:tc>
          <w:tcPr>
            <w:tcW w:w="948" w:type="dxa"/>
            <w:vAlign w:val="center"/>
          </w:tcPr>
          <w:p w14:paraId="595A4792" w14:textId="77777777" w:rsidR="004D78B2" w:rsidRPr="0012359F" w:rsidRDefault="00511B79" w:rsidP="005736F7">
            <w:pPr>
              <w:ind w:leftChars="-36" w:left="-76" w:rightChars="-29" w:right="-61"/>
              <w:jc w:val="right"/>
              <w:rPr>
                <w:sz w:val="15"/>
                <w:szCs w:val="15"/>
              </w:rPr>
            </w:pPr>
            <w:r w:rsidRPr="0012359F">
              <w:rPr>
                <w:sz w:val="15"/>
                <w:szCs w:val="15"/>
              </w:rPr>
              <w:t>65,438,827.40</w:t>
            </w:r>
          </w:p>
        </w:tc>
        <w:tc>
          <w:tcPr>
            <w:tcW w:w="1149" w:type="dxa"/>
            <w:vAlign w:val="center"/>
          </w:tcPr>
          <w:p w14:paraId="7778A199" w14:textId="77777777" w:rsidR="004D78B2" w:rsidRPr="0012359F" w:rsidRDefault="00511B79" w:rsidP="005736F7">
            <w:pPr>
              <w:ind w:leftChars="-36" w:left="-76" w:rightChars="-29" w:right="-61"/>
              <w:jc w:val="right"/>
              <w:rPr>
                <w:sz w:val="15"/>
                <w:szCs w:val="15"/>
              </w:rPr>
            </w:pPr>
            <w:r w:rsidRPr="0012359F">
              <w:rPr>
                <w:sz w:val="15"/>
                <w:szCs w:val="15"/>
              </w:rPr>
              <w:t>1,428,600,172.97</w:t>
            </w:r>
          </w:p>
        </w:tc>
        <w:tc>
          <w:tcPr>
            <w:tcW w:w="957" w:type="dxa"/>
            <w:vAlign w:val="center"/>
          </w:tcPr>
          <w:p w14:paraId="69DC6A8F" w14:textId="77777777" w:rsidR="004D78B2" w:rsidRPr="0012359F" w:rsidRDefault="00511B79" w:rsidP="005736F7">
            <w:pPr>
              <w:ind w:leftChars="-36" w:left="-76" w:rightChars="-29" w:right="-61"/>
              <w:jc w:val="right"/>
              <w:rPr>
                <w:sz w:val="15"/>
                <w:szCs w:val="15"/>
              </w:rPr>
            </w:pPr>
            <w:r w:rsidRPr="0012359F">
              <w:rPr>
                <w:sz w:val="15"/>
                <w:szCs w:val="15"/>
              </w:rPr>
              <w:t>59,282,010.99</w:t>
            </w:r>
          </w:p>
        </w:tc>
        <w:tc>
          <w:tcPr>
            <w:tcW w:w="755" w:type="dxa"/>
            <w:vAlign w:val="center"/>
          </w:tcPr>
          <w:p w14:paraId="47F0D314" w14:textId="77777777" w:rsidR="004D78B2" w:rsidRPr="0012359F" w:rsidRDefault="00511B79" w:rsidP="005736F7">
            <w:pPr>
              <w:ind w:leftChars="-36" w:left="-76" w:rightChars="-29" w:right="-61"/>
              <w:jc w:val="right"/>
              <w:rPr>
                <w:sz w:val="15"/>
                <w:szCs w:val="15"/>
              </w:rPr>
            </w:pPr>
            <w:r w:rsidRPr="0012359F">
              <w:rPr>
                <w:sz w:val="15"/>
                <w:szCs w:val="15"/>
              </w:rPr>
              <w:t>666,245.71</w:t>
            </w:r>
          </w:p>
        </w:tc>
        <w:tc>
          <w:tcPr>
            <w:tcW w:w="606" w:type="dxa"/>
            <w:vAlign w:val="center"/>
          </w:tcPr>
          <w:p w14:paraId="7CDE8C04" w14:textId="77777777" w:rsidR="004D78B2" w:rsidRPr="0012359F" w:rsidRDefault="00511B79">
            <w:pPr>
              <w:jc w:val="right"/>
              <w:rPr>
                <w:sz w:val="15"/>
                <w:szCs w:val="15"/>
              </w:rPr>
            </w:pPr>
            <w:r w:rsidRPr="0012359F">
              <w:rPr>
                <w:sz w:val="15"/>
                <w:szCs w:val="15"/>
              </w:rPr>
              <w:t>72.15</w:t>
            </w:r>
          </w:p>
        </w:tc>
        <w:tc>
          <w:tcPr>
            <w:tcW w:w="684" w:type="dxa"/>
            <w:vAlign w:val="center"/>
          </w:tcPr>
          <w:p w14:paraId="00AE68EC" w14:textId="77777777" w:rsidR="004D78B2" w:rsidRPr="0012359F" w:rsidRDefault="00511B79">
            <w:pPr>
              <w:rPr>
                <w:sz w:val="15"/>
                <w:szCs w:val="15"/>
              </w:rPr>
            </w:pPr>
            <w:r w:rsidRPr="0012359F">
              <w:rPr>
                <w:sz w:val="15"/>
                <w:szCs w:val="15"/>
              </w:rPr>
              <w:t>98.00%</w:t>
            </w:r>
          </w:p>
        </w:tc>
        <w:tc>
          <w:tcPr>
            <w:tcW w:w="555" w:type="dxa"/>
            <w:vAlign w:val="center"/>
          </w:tcPr>
          <w:p w14:paraId="3DFBD5C4" w14:textId="77777777" w:rsidR="004D78B2" w:rsidRPr="0012359F" w:rsidRDefault="004D78B2">
            <w:pPr>
              <w:jc w:val="right"/>
              <w:rPr>
                <w:sz w:val="15"/>
                <w:szCs w:val="15"/>
              </w:rPr>
            </w:pPr>
          </w:p>
        </w:tc>
        <w:tc>
          <w:tcPr>
            <w:tcW w:w="566" w:type="dxa"/>
            <w:vAlign w:val="center"/>
          </w:tcPr>
          <w:p w14:paraId="0144843E" w14:textId="77777777" w:rsidR="004D78B2" w:rsidRPr="0012359F" w:rsidRDefault="004D78B2">
            <w:pPr>
              <w:jc w:val="right"/>
              <w:rPr>
                <w:sz w:val="15"/>
                <w:szCs w:val="15"/>
              </w:rPr>
            </w:pPr>
          </w:p>
        </w:tc>
        <w:tc>
          <w:tcPr>
            <w:tcW w:w="596" w:type="dxa"/>
            <w:vAlign w:val="center"/>
          </w:tcPr>
          <w:p w14:paraId="3C91FAC4" w14:textId="77777777" w:rsidR="004D78B2" w:rsidRPr="0012359F" w:rsidRDefault="004D78B2">
            <w:pPr>
              <w:jc w:val="right"/>
              <w:rPr>
                <w:sz w:val="15"/>
                <w:szCs w:val="15"/>
              </w:rPr>
            </w:pPr>
          </w:p>
        </w:tc>
        <w:tc>
          <w:tcPr>
            <w:tcW w:w="380" w:type="dxa"/>
            <w:vAlign w:val="center"/>
          </w:tcPr>
          <w:p w14:paraId="474E0C8B" w14:textId="77777777" w:rsidR="004D78B2" w:rsidRPr="0012359F" w:rsidRDefault="004D78B2">
            <w:pPr>
              <w:rPr>
                <w:sz w:val="15"/>
                <w:szCs w:val="15"/>
              </w:rPr>
            </w:pPr>
          </w:p>
        </w:tc>
      </w:tr>
      <w:tr w:rsidR="005736F7" w:rsidRPr="0012359F" w14:paraId="413DC5AB" w14:textId="77777777" w:rsidTr="00321484">
        <w:trPr>
          <w:cantSplit/>
        </w:trPr>
        <w:tc>
          <w:tcPr>
            <w:tcW w:w="710" w:type="dxa"/>
            <w:vAlign w:val="center"/>
          </w:tcPr>
          <w:p w14:paraId="03AF698A" w14:textId="77777777" w:rsidR="004D78B2" w:rsidRPr="0012359F" w:rsidRDefault="00511B79">
            <w:pPr>
              <w:jc w:val="center"/>
              <w:rPr>
                <w:sz w:val="15"/>
                <w:szCs w:val="15"/>
              </w:rPr>
            </w:pPr>
            <w:r w:rsidRPr="0012359F">
              <w:rPr>
                <w:sz w:val="15"/>
                <w:szCs w:val="15"/>
              </w:rPr>
              <w:t>合计</w:t>
            </w:r>
          </w:p>
        </w:tc>
        <w:tc>
          <w:tcPr>
            <w:tcW w:w="566" w:type="dxa"/>
            <w:vAlign w:val="center"/>
          </w:tcPr>
          <w:p w14:paraId="7B709823" w14:textId="77777777" w:rsidR="004D78B2" w:rsidRPr="0012359F" w:rsidRDefault="004D78B2">
            <w:pPr>
              <w:jc w:val="right"/>
              <w:rPr>
                <w:sz w:val="15"/>
                <w:szCs w:val="15"/>
              </w:rPr>
            </w:pPr>
          </w:p>
        </w:tc>
        <w:tc>
          <w:tcPr>
            <w:tcW w:w="1129" w:type="dxa"/>
            <w:vAlign w:val="center"/>
          </w:tcPr>
          <w:p w14:paraId="29898215" w14:textId="77777777" w:rsidR="004D78B2" w:rsidRPr="0012359F" w:rsidRDefault="00511B79" w:rsidP="005736F7">
            <w:pPr>
              <w:ind w:leftChars="-36" w:left="-76" w:rightChars="-29" w:right="-61"/>
              <w:jc w:val="right"/>
              <w:rPr>
                <w:sz w:val="15"/>
                <w:szCs w:val="15"/>
              </w:rPr>
            </w:pPr>
            <w:r w:rsidRPr="0012359F">
              <w:rPr>
                <w:sz w:val="15"/>
                <w:szCs w:val="15"/>
              </w:rPr>
              <w:t>1,423,109,602.27</w:t>
            </w:r>
          </w:p>
        </w:tc>
        <w:tc>
          <w:tcPr>
            <w:tcW w:w="948" w:type="dxa"/>
            <w:vAlign w:val="center"/>
          </w:tcPr>
          <w:p w14:paraId="1B5033C7" w14:textId="77777777" w:rsidR="004D78B2" w:rsidRPr="0012359F" w:rsidRDefault="00511B79" w:rsidP="005736F7">
            <w:pPr>
              <w:ind w:leftChars="-36" w:left="-76" w:rightChars="-29" w:right="-61"/>
              <w:jc w:val="right"/>
              <w:rPr>
                <w:sz w:val="15"/>
                <w:szCs w:val="15"/>
              </w:rPr>
            </w:pPr>
            <w:r w:rsidRPr="0012359F">
              <w:rPr>
                <w:sz w:val="15"/>
                <w:szCs w:val="15"/>
              </w:rPr>
              <w:t>65,438,827.40</w:t>
            </w:r>
          </w:p>
        </w:tc>
        <w:tc>
          <w:tcPr>
            <w:tcW w:w="1149" w:type="dxa"/>
            <w:vAlign w:val="center"/>
          </w:tcPr>
          <w:p w14:paraId="6EDF0C18" w14:textId="77777777" w:rsidR="004D78B2" w:rsidRPr="0012359F" w:rsidRDefault="00511B79" w:rsidP="005736F7">
            <w:pPr>
              <w:ind w:leftChars="-36" w:left="-76" w:rightChars="-29" w:right="-61"/>
              <w:jc w:val="right"/>
              <w:rPr>
                <w:sz w:val="15"/>
                <w:szCs w:val="15"/>
              </w:rPr>
            </w:pPr>
            <w:r w:rsidRPr="0012359F">
              <w:rPr>
                <w:sz w:val="15"/>
                <w:szCs w:val="15"/>
              </w:rPr>
              <w:t>1,428,600,172.97</w:t>
            </w:r>
          </w:p>
        </w:tc>
        <w:tc>
          <w:tcPr>
            <w:tcW w:w="957" w:type="dxa"/>
            <w:vAlign w:val="center"/>
          </w:tcPr>
          <w:p w14:paraId="7DDFD466" w14:textId="77777777" w:rsidR="004D78B2" w:rsidRPr="0012359F" w:rsidRDefault="00511B79" w:rsidP="005736F7">
            <w:pPr>
              <w:ind w:leftChars="-36" w:left="-76" w:rightChars="-29" w:right="-61"/>
              <w:jc w:val="right"/>
              <w:rPr>
                <w:sz w:val="15"/>
                <w:szCs w:val="15"/>
              </w:rPr>
            </w:pPr>
            <w:r w:rsidRPr="0012359F">
              <w:rPr>
                <w:sz w:val="15"/>
                <w:szCs w:val="15"/>
              </w:rPr>
              <w:t>59,282,010.99</w:t>
            </w:r>
          </w:p>
        </w:tc>
        <w:tc>
          <w:tcPr>
            <w:tcW w:w="755" w:type="dxa"/>
            <w:vAlign w:val="center"/>
          </w:tcPr>
          <w:p w14:paraId="0EE44B9D" w14:textId="77777777" w:rsidR="004D78B2" w:rsidRPr="0012359F" w:rsidRDefault="00511B79" w:rsidP="005736F7">
            <w:pPr>
              <w:ind w:leftChars="-36" w:left="-76" w:rightChars="-29" w:right="-61"/>
              <w:jc w:val="right"/>
              <w:rPr>
                <w:sz w:val="15"/>
                <w:szCs w:val="15"/>
              </w:rPr>
            </w:pPr>
            <w:r w:rsidRPr="0012359F">
              <w:rPr>
                <w:sz w:val="15"/>
                <w:szCs w:val="15"/>
              </w:rPr>
              <w:t>666,245.71</w:t>
            </w:r>
          </w:p>
        </w:tc>
        <w:tc>
          <w:tcPr>
            <w:tcW w:w="606" w:type="dxa"/>
            <w:vAlign w:val="center"/>
          </w:tcPr>
          <w:p w14:paraId="67357191" w14:textId="77777777" w:rsidR="004D78B2" w:rsidRPr="0012359F" w:rsidRDefault="00511B79">
            <w:pPr>
              <w:jc w:val="center"/>
              <w:rPr>
                <w:sz w:val="15"/>
                <w:szCs w:val="15"/>
              </w:rPr>
            </w:pPr>
            <w:r w:rsidRPr="0012359F">
              <w:rPr>
                <w:sz w:val="15"/>
                <w:szCs w:val="15"/>
              </w:rPr>
              <w:t>/</w:t>
            </w:r>
          </w:p>
        </w:tc>
        <w:tc>
          <w:tcPr>
            <w:tcW w:w="684" w:type="dxa"/>
            <w:vAlign w:val="center"/>
          </w:tcPr>
          <w:p w14:paraId="0852B5F9" w14:textId="77777777" w:rsidR="004D78B2" w:rsidRPr="0012359F" w:rsidRDefault="00511B79">
            <w:pPr>
              <w:jc w:val="center"/>
              <w:rPr>
                <w:sz w:val="15"/>
                <w:szCs w:val="15"/>
              </w:rPr>
            </w:pPr>
            <w:r w:rsidRPr="0012359F">
              <w:rPr>
                <w:sz w:val="15"/>
                <w:szCs w:val="15"/>
              </w:rPr>
              <w:t>/</w:t>
            </w:r>
          </w:p>
        </w:tc>
        <w:tc>
          <w:tcPr>
            <w:tcW w:w="555" w:type="dxa"/>
            <w:vAlign w:val="center"/>
          </w:tcPr>
          <w:p w14:paraId="681BD351" w14:textId="77777777" w:rsidR="004D78B2" w:rsidRPr="0012359F" w:rsidRDefault="004D78B2">
            <w:pPr>
              <w:jc w:val="right"/>
              <w:rPr>
                <w:sz w:val="15"/>
                <w:szCs w:val="15"/>
              </w:rPr>
            </w:pPr>
          </w:p>
        </w:tc>
        <w:tc>
          <w:tcPr>
            <w:tcW w:w="566" w:type="dxa"/>
            <w:vAlign w:val="center"/>
          </w:tcPr>
          <w:p w14:paraId="0E86BDAB" w14:textId="77777777" w:rsidR="004D78B2" w:rsidRPr="0012359F" w:rsidRDefault="004D78B2">
            <w:pPr>
              <w:jc w:val="right"/>
              <w:rPr>
                <w:sz w:val="15"/>
                <w:szCs w:val="15"/>
              </w:rPr>
            </w:pPr>
          </w:p>
        </w:tc>
        <w:tc>
          <w:tcPr>
            <w:tcW w:w="596" w:type="dxa"/>
            <w:vAlign w:val="center"/>
          </w:tcPr>
          <w:p w14:paraId="62270A88" w14:textId="77777777" w:rsidR="004D78B2" w:rsidRPr="0012359F" w:rsidRDefault="00511B79">
            <w:pPr>
              <w:jc w:val="center"/>
              <w:rPr>
                <w:sz w:val="15"/>
                <w:szCs w:val="15"/>
              </w:rPr>
            </w:pPr>
            <w:r w:rsidRPr="0012359F">
              <w:rPr>
                <w:sz w:val="15"/>
                <w:szCs w:val="15"/>
              </w:rPr>
              <w:t>/</w:t>
            </w:r>
          </w:p>
        </w:tc>
        <w:tc>
          <w:tcPr>
            <w:tcW w:w="380" w:type="dxa"/>
            <w:vAlign w:val="center"/>
          </w:tcPr>
          <w:p w14:paraId="0ECBF334" w14:textId="77777777" w:rsidR="004D78B2" w:rsidRPr="0012359F" w:rsidRDefault="00511B79">
            <w:pPr>
              <w:jc w:val="center"/>
              <w:rPr>
                <w:sz w:val="15"/>
                <w:szCs w:val="15"/>
              </w:rPr>
            </w:pPr>
            <w:r w:rsidRPr="0012359F">
              <w:rPr>
                <w:sz w:val="15"/>
                <w:szCs w:val="15"/>
              </w:rPr>
              <w:t>/</w:t>
            </w:r>
          </w:p>
        </w:tc>
      </w:tr>
    </w:tbl>
    <w:p w14:paraId="79D4F84D" w14:textId="77777777" w:rsidR="004D78B2" w:rsidRDefault="00511B79" w:rsidP="0088150D">
      <w:pPr>
        <w:pStyle w:val="affff8"/>
        <w:numPr>
          <w:ilvl w:val="0"/>
          <w:numId w:val="108"/>
        </w:numPr>
        <w:ind w:leftChars="0"/>
      </w:pPr>
      <w:r>
        <w:rPr>
          <w:rFonts w:hint="eastAsia"/>
        </w:rPr>
        <w:t>本期计提在建工程减值准备情况</w:t>
      </w:r>
    </w:p>
    <w:sdt>
      <w:sdtPr>
        <w:alias w:val="是否适用：本期计提在建工程减值准备情况[双击切换]"/>
        <w:tag w:val="_GBC_f0a78e682a314d34a7b55dd88c219307"/>
        <w:id w:val="1841509373"/>
      </w:sdtPr>
      <w:sdtContent>
        <w:p w14:paraId="7A46913D"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3EC754" w14:textId="77777777" w:rsidR="004D78B2" w:rsidRDefault="00511B79" w:rsidP="0088150D">
      <w:pPr>
        <w:pStyle w:val="affff8"/>
        <w:numPr>
          <w:ilvl w:val="0"/>
          <w:numId w:val="108"/>
        </w:numPr>
        <w:ind w:leftChars="0"/>
      </w:pPr>
      <w:bookmarkStart w:id="322" w:name="_Hlk153461314"/>
      <w:r>
        <w:rPr>
          <w:rFonts w:hint="eastAsia"/>
        </w:rPr>
        <w:t>在建工程的减值测试情况</w:t>
      </w:r>
    </w:p>
    <w:sdt>
      <w:sdtPr>
        <w:alias w:val="是否适用：减值测试情况[双击切换]"/>
        <w:tag w:val="_GBC_d3e3ceb3450d42e8a3d61da2c2d7d3cb"/>
        <w:id w:val="-931281541"/>
      </w:sdtPr>
      <w:sdtContent>
        <w:p w14:paraId="03717FD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22"/>
    <w:p w14:paraId="34430A6B" w14:textId="77777777" w:rsidR="004D78B2" w:rsidRDefault="00511B79">
      <w:pPr>
        <w:pStyle w:val="affff3"/>
      </w:pPr>
      <w:r>
        <w:rPr>
          <w:rFonts w:hint="eastAsia"/>
        </w:rPr>
        <w:t>其他说明：</w:t>
      </w:r>
    </w:p>
    <w:sdt>
      <w:sdtPr>
        <w:alias w:val="是否适用：在建工程的说明[双击切换]"/>
        <w:tag w:val="_GBC_e6220a45d928426882f5c3ad23ff2098"/>
        <w:id w:val="1846826774"/>
      </w:sdtPr>
      <w:sdtContent>
        <w:p w14:paraId="0AF37783" w14:textId="77777777" w:rsidR="004D78B2" w:rsidRDefault="00511B79" w:rsidP="005736F7">
          <w:pPr>
            <w:rPr>
              <w:color w:val="FF0000"/>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3C9892" w14:textId="77777777" w:rsidR="004D78B2" w:rsidRDefault="004D78B2">
      <w:pPr>
        <w:pStyle w:val="affff3"/>
      </w:pPr>
    </w:p>
    <w:p w14:paraId="64B5EF2B" w14:textId="77777777" w:rsidR="004D78B2" w:rsidRDefault="00511B79">
      <w:pPr>
        <w:pStyle w:val="affff7"/>
        <w:ind w:left="360" w:hanging="360"/>
        <w:rPr>
          <w:rFonts w:hint="eastAsia"/>
        </w:rPr>
      </w:pPr>
      <w:bookmarkStart w:id="323" w:name="_Hlk532903321"/>
      <w:r>
        <w:rPr>
          <w:rFonts w:hint="eastAsia"/>
        </w:rPr>
        <w:t>工程物资</w:t>
      </w:r>
    </w:p>
    <w:p w14:paraId="32A529C7" w14:textId="77777777" w:rsidR="004D78B2" w:rsidRDefault="00511B79" w:rsidP="0088150D">
      <w:pPr>
        <w:pStyle w:val="affff8"/>
        <w:numPr>
          <w:ilvl w:val="0"/>
          <w:numId w:val="108"/>
        </w:numPr>
        <w:ind w:leftChars="0"/>
      </w:pPr>
      <w:r>
        <w:rPr>
          <w:rFonts w:hint="eastAsia"/>
        </w:rPr>
        <w:t>工程物资情况</w:t>
      </w:r>
    </w:p>
    <w:sdt>
      <w:sdtPr>
        <w:alias w:val="是否适用：工程物资[双击切换]"/>
        <w:tag w:val="_GBC_91916c11fa864423a1c0e6a4024fdda5"/>
        <w:id w:val="771444198"/>
      </w:sdtPr>
      <w:sdtContent>
        <w:p w14:paraId="0540730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890B04" w14:textId="77777777" w:rsidR="004D78B2" w:rsidRDefault="004D78B2">
      <w:pPr>
        <w:pStyle w:val="affff3"/>
      </w:pPr>
    </w:p>
    <w:p w14:paraId="68785285" w14:textId="77777777" w:rsidR="004D78B2" w:rsidRDefault="004D78B2">
      <w:pPr>
        <w:rPr>
          <w:rFonts w:cstheme="minorBidi"/>
        </w:rPr>
      </w:pPr>
    </w:p>
    <w:bookmarkEnd w:id="323"/>
    <w:p w14:paraId="6B02AFC0" w14:textId="77777777" w:rsidR="004D78B2" w:rsidRDefault="00511B79">
      <w:pPr>
        <w:pStyle w:val="affff6"/>
        <w:numPr>
          <w:ilvl w:val="0"/>
          <w:numId w:val="18"/>
        </w:numPr>
        <w:rPr>
          <w:szCs w:val="21"/>
        </w:rPr>
      </w:pPr>
      <w:r>
        <w:rPr>
          <w:szCs w:val="21"/>
        </w:rPr>
        <w:t>生产性生物资产</w:t>
      </w:r>
    </w:p>
    <w:p w14:paraId="611D471E" w14:textId="77777777" w:rsidR="004D78B2" w:rsidRDefault="00511B79" w:rsidP="0088150D">
      <w:pPr>
        <w:pStyle w:val="affff7"/>
        <w:numPr>
          <w:ilvl w:val="3"/>
          <w:numId w:val="76"/>
        </w:numPr>
        <w:ind w:left="426" w:hanging="426"/>
        <w:rPr>
          <w:rFonts w:hint="eastAsia"/>
        </w:rPr>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703786220"/>
      </w:sdtPr>
      <w:sdtContent>
        <w:p w14:paraId="3B3E392B"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23F658" w14:textId="77777777" w:rsidR="004D78B2" w:rsidRDefault="00511B79" w:rsidP="0088150D">
      <w:pPr>
        <w:pStyle w:val="affff7"/>
        <w:numPr>
          <w:ilvl w:val="3"/>
          <w:numId w:val="76"/>
        </w:numPr>
        <w:ind w:left="426" w:hanging="426"/>
        <w:rPr>
          <w:rFonts w:hint="eastAsia"/>
        </w:rPr>
      </w:pPr>
      <w:bookmarkStart w:id="324" w:name="_Hlk153461442"/>
      <w:r>
        <w:rPr>
          <w:rFonts w:hint="eastAsia"/>
        </w:rPr>
        <w:t>采用成本计量模式的生产性生物资产的减值测试情况</w:t>
      </w:r>
    </w:p>
    <w:sdt>
      <w:sdtPr>
        <w:alias w:val="是否适用：减值测试情况[双击切换]"/>
        <w:tag w:val="_GBC_1463ca9b414a4cb28d5d13fd1d3b8486"/>
        <w:id w:val="626210011"/>
      </w:sdtPr>
      <w:sdtContent>
        <w:p w14:paraId="47AE71F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24"/>
    <w:p w14:paraId="0A583049" w14:textId="77777777" w:rsidR="004D78B2" w:rsidRDefault="00511B79" w:rsidP="0088150D">
      <w:pPr>
        <w:pStyle w:val="affff7"/>
        <w:numPr>
          <w:ilvl w:val="3"/>
          <w:numId w:val="76"/>
        </w:numPr>
        <w:ind w:left="426" w:hanging="426"/>
        <w:rPr>
          <w:rFonts w:hint="eastAsia"/>
        </w:rPr>
      </w:pPr>
      <w:r>
        <w:rPr>
          <w:rFonts w:hint="eastAsia"/>
        </w:rPr>
        <w:t>采用公允价值计量模式的生产性生物资产</w:t>
      </w:r>
    </w:p>
    <w:sdt>
      <w:sdtPr>
        <w:alias w:val="是否适用：财务附注：以公允价值计量的生产性生物资产[双击切换]"/>
        <w:tag w:val="_GBC_9b7a21a74fee4d22abc99ad9ee747e07"/>
        <w:id w:val="422390142"/>
      </w:sdtPr>
      <w:sdtContent>
        <w:p w14:paraId="74412287"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D69639" w14:textId="77777777" w:rsidR="004D78B2" w:rsidRDefault="00511B79">
      <w:pPr>
        <w:autoSpaceDE w:val="0"/>
        <w:autoSpaceDN w:val="0"/>
        <w:adjustRightInd w:val="0"/>
      </w:pPr>
      <w:r>
        <w:rPr>
          <w:rFonts w:hint="eastAsia"/>
        </w:rPr>
        <w:t>其他说明：</w:t>
      </w:r>
    </w:p>
    <w:sdt>
      <w:sdtPr>
        <w:alias w:val="是否适用：生产性生物资产的说明[双击切换]"/>
        <w:tag w:val="_GBC_d3e0f749d04b4097a0886c38dadda8f4"/>
        <w:id w:val="582502080"/>
      </w:sdtPr>
      <w:sdtContent>
        <w:p w14:paraId="204DC1E1" w14:textId="77777777" w:rsidR="004D78B2" w:rsidRDefault="00511B79" w:rsidP="005736F7">
          <w:pPr>
            <w:autoSpaceDE w:val="0"/>
            <w:autoSpaceDN w:val="0"/>
            <w:adjustRightInd w:val="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139EEB" w14:textId="77777777" w:rsidR="004D78B2" w:rsidRDefault="004D78B2">
      <w:pPr>
        <w:pStyle w:val="affff3"/>
      </w:pPr>
    </w:p>
    <w:p w14:paraId="25C48779" w14:textId="77777777" w:rsidR="004D78B2" w:rsidRDefault="004D78B2">
      <w:pPr>
        <w:pStyle w:val="affff3"/>
      </w:pPr>
    </w:p>
    <w:p w14:paraId="7F8DE839" w14:textId="77777777" w:rsidR="004D78B2" w:rsidRDefault="00511B79">
      <w:pPr>
        <w:pStyle w:val="affff6"/>
        <w:numPr>
          <w:ilvl w:val="0"/>
          <w:numId w:val="18"/>
        </w:numPr>
        <w:rPr>
          <w:szCs w:val="21"/>
        </w:rPr>
      </w:pPr>
      <w:r>
        <w:rPr>
          <w:szCs w:val="21"/>
        </w:rPr>
        <w:t>油气资产</w:t>
      </w:r>
    </w:p>
    <w:p w14:paraId="0212C68D" w14:textId="77777777" w:rsidR="004D78B2" w:rsidRDefault="00511B79" w:rsidP="0088150D">
      <w:pPr>
        <w:pStyle w:val="affff7"/>
        <w:numPr>
          <w:ilvl w:val="0"/>
          <w:numId w:val="113"/>
        </w:numPr>
        <w:ind w:left="450" w:hanging="450"/>
        <w:rPr>
          <w:rFonts w:hint="eastAsia"/>
        </w:rPr>
      </w:pPr>
      <w:r>
        <w:rPr>
          <w:rFonts w:hint="eastAsia"/>
        </w:rPr>
        <w:t>油气资产情况</w:t>
      </w:r>
    </w:p>
    <w:sdt>
      <w:sdtPr>
        <w:alias w:val="是否适用：油气资产[双击切换]"/>
        <w:tag w:val="_GBC_a587239cd6ac4d96b99f6fe496e97c34"/>
        <w:id w:val="-1764752065"/>
      </w:sdtPr>
      <w:sdtContent>
        <w:p w14:paraId="2557BBCF"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CCAA9A" w14:textId="77777777" w:rsidR="004D78B2" w:rsidRDefault="00511B79" w:rsidP="0088150D">
      <w:pPr>
        <w:pStyle w:val="affff7"/>
        <w:numPr>
          <w:ilvl w:val="0"/>
          <w:numId w:val="113"/>
        </w:numPr>
        <w:ind w:left="450" w:hanging="450"/>
        <w:rPr>
          <w:rFonts w:hint="eastAsia"/>
        </w:rPr>
      </w:pPr>
      <w:bookmarkStart w:id="325" w:name="_Hlk153461604"/>
      <w:r>
        <w:rPr>
          <w:rFonts w:hint="eastAsia"/>
        </w:rPr>
        <w:t>油气资产的减值测试情况</w:t>
      </w:r>
    </w:p>
    <w:sdt>
      <w:sdtPr>
        <w:alias w:val="是否适用：减值测试情况[双击切换]"/>
        <w:tag w:val="_GBC_c658db7dbb96462dbe4ab745ca73e3ca"/>
        <w:id w:val="-1748500493"/>
      </w:sdtPr>
      <w:sdtContent>
        <w:p w14:paraId="13B99B7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8E86BD" w14:textId="77777777" w:rsidR="004D78B2" w:rsidRDefault="004D78B2">
      <w:pPr>
        <w:pStyle w:val="affff3"/>
      </w:pPr>
    </w:p>
    <w:p w14:paraId="40D3DE52" w14:textId="77777777" w:rsidR="004D78B2" w:rsidRDefault="004D78B2">
      <w:pPr>
        <w:snapToGrid w:val="0"/>
        <w:spacing w:line="240" w:lineRule="atLeast"/>
      </w:pPr>
    </w:p>
    <w:bookmarkEnd w:id="325"/>
    <w:p w14:paraId="1B04CB94" w14:textId="77777777" w:rsidR="004D78B2" w:rsidRDefault="004D78B2">
      <w:pPr>
        <w:pStyle w:val="affff3"/>
      </w:pPr>
    </w:p>
    <w:bookmarkStart w:id="326" w:name="_Hlk121390344" w:displacedByCustomXml="next"/>
    <w:bookmarkStart w:id="327" w:name="_Hlk24026112" w:displacedByCustomXml="next"/>
    <w:sdt>
      <w:sdtPr>
        <w:rPr>
          <w:rFonts w:ascii="宋体" w:hAnsi="宋体" w:cs="宋体" w:hint="eastAsia"/>
          <w:b w:val="0"/>
          <w:bCs w:val="0"/>
          <w:kern w:val="0"/>
          <w:szCs w:val="21"/>
        </w:rPr>
        <w:alias w:val="模块:使用权资产"/>
        <w:tag w:val="_SEC_56ef077439914c3f97ba31c1af9eef32"/>
        <w:id w:val="1109623056"/>
      </w:sdtPr>
      <w:sdtEndPr>
        <w:rPr>
          <w:rFonts w:ascii="Times New Roman" w:hAnsi="Times New Roman" w:cs="Times New Roman"/>
          <w:szCs w:val="20"/>
        </w:rPr>
      </w:sdtEndPr>
      <w:sdtContent>
        <w:sdt>
          <w:sdtPr>
            <w:tag w:val="_PLD_711cc8de7e9f47e8bf0e59a53059ca2e"/>
            <w:id w:val="-2011834268"/>
          </w:sdtPr>
          <w:sdtContent>
            <w:p w14:paraId="2202B3CD" w14:textId="77777777" w:rsidR="004D78B2" w:rsidRDefault="00511B79">
              <w:pPr>
                <w:pStyle w:val="affff6"/>
                <w:numPr>
                  <w:ilvl w:val="0"/>
                  <w:numId w:val="18"/>
                </w:numPr>
                <w:rPr>
                  <w:szCs w:val="21"/>
                </w:rPr>
              </w:pPr>
              <w:r>
                <w:rPr>
                  <w:szCs w:val="21"/>
                </w:rPr>
                <w:t>使用权资产</w:t>
              </w:r>
            </w:p>
          </w:sdtContent>
        </w:sdt>
        <w:p w14:paraId="5CB87A71" w14:textId="77777777" w:rsidR="004D78B2" w:rsidRDefault="00511B79" w:rsidP="0088150D">
          <w:pPr>
            <w:pStyle w:val="affff7"/>
            <w:numPr>
              <w:ilvl w:val="0"/>
              <w:numId w:val="128"/>
            </w:numPr>
            <w:rPr>
              <w:rFonts w:hint="eastAsia"/>
            </w:rPr>
          </w:pPr>
          <w:r>
            <w:rPr>
              <w:rFonts w:hint="eastAsia"/>
            </w:rPr>
            <w:t>使用权资产情况</w:t>
          </w:r>
        </w:p>
        <w:sdt>
          <w:sdtPr>
            <w:alias w:val="是否适用：使用权资产[双击切换]"/>
            <w:tag w:val="_GBC_0d86ed9789d84ef592fcb1556e3f676f"/>
            <w:id w:val="-637334300"/>
          </w:sdtPr>
          <w:sdtContent>
            <w:p w14:paraId="2C3E190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5291BB" w14:textId="77777777" w:rsidR="004D78B2" w:rsidRDefault="00511B79">
          <w:pPr>
            <w:autoSpaceDE w:val="0"/>
            <w:autoSpaceDN w:val="0"/>
            <w:adjustRightInd w:val="0"/>
            <w:jc w:val="right"/>
          </w:pPr>
          <w:r>
            <w:rPr>
              <w:rFonts w:hint="eastAsia"/>
            </w:rPr>
            <w:t>单位：</w:t>
          </w:r>
          <w:sdt>
            <w:sdtPr>
              <w:rPr>
                <w:rFonts w:hint="eastAsia"/>
              </w:rPr>
              <w:alias w:val="单位：使用权资产"/>
              <w:tag w:val="_GBC_f958637710fb400c8900b59a67a7bfeb"/>
              <w:id w:val="-551305541"/>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使用权资产"/>
              <w:tag w:val="_GBC_52957ed8d1644c96801bc28a57ac0486"/>
              <w:id w:val="206945706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1694"/>
            <w:gridCol w:w="1489"/>
            <w:gridCol w:w="1794"/>
            <w:gridCol w:w="1730"/>
          </w:tblGrid>
          <w:tr w:rsidR="005736F7" w14:paraId="46CCDB08" w14:textId="77777777" w:rsidTr="005736F7">
            <w:trPr>
              <w:trHeight w:val="284"/>
            </w:trPr>
            <w:sdt>
              <w:sdtPr>
                <w:tag w:val="_PLD_6e52ac1447e040bbbee6d5db3fc1c995"/>
                <w:id w:val="-747657235"/>
              </w:sdtPr>
              <w:sdtContent>
                <w:tc>
                  <w:tcPr>
                    <w:tcW w:w="2342" w:type="dxa"/>
                    <w:vAlign w:val="center"/>
                  </w:tcPr>
                  <w:p w14:paraId="2BADA6A0" w14:textId="77777777" w:rsidR="004D78B2" w:rsidRDefault="00511B79" w:rsidP="005736F7">
                    <w:pPr>
                      <w:spacing w:line="240" w:lineRule="atLeast"/>
                      <w:jc w:val="center"/>
                    </w:pPr>
                    <w:r>
                      <w:rPr>
                        <w:rFonts w:hint="eastAsia"/>
                      </w:rPr>
                      <w:t>项目</w:t>
                    </w:r>
                  </w:p>
                </w:tc>
              </w:sdtContent>
            </w:sdt>
            <w:sdt>
              <w:sdtPr>
                <w:alias w:val="使用权资产明细-项目"/>
                <w:tag w:val="_GBC_8854a3b92dce426b81aa78cb836a99cd"/>
                <w:id w:val="-1699155329"/>
              </w:sdtPr>
              <w:sdtContent>
                <w:tc>
                  <w:tcPr>
                    <w:tcW w:w="1694" w:type="dxa"/>
                    <w:vAlign w:val="center"/>
                  </w:tcPr>
                  <w:p w14:paraId="3FDE0CFC" w14:textId="77777777" w:rsidR="004D78B2" w:rsidRDefault="00511B79" w:rsidP="005736F7">
                    <w:pPr>
                      <w:spacing w:line="240" w:lineRule="atLeast"/>
                      <w:jc w:val="center"/>
                    </w:pPr>
                    <w:r w:rsidRPr="005C6CCF">
                      <w:rPr>
                        <w:rFonts w:hint="eastAsia"/>
                      </w:rPr>
                      <w:t>房屋及建筑物</w:t>
                    </w:r>
                  </w:p>
                </w:tc>
              </w:sdtContent>
            </w:sdt>
            <w:sdt>
              <w:sdtPr>
                <w:alias w:val="使用权资产明细-项目"/>
                <w:tag w:val="_GBC_8854a3b92dce426b81aa78cb836a99cd"/>
                <w:id w:val="1875033415"/>
              </w:sdtPr>
              <w:sdtContent>
                <w:tc>
                  <w:tcPr>
                    <w:tcW w:w="1489" w:type="dxa"/>
                    <w:vAlign w:val="center"/>
                  </w:tcPr>
                  <w:p w14:paraId="44A4F69D" w14:textId="77777777" w:rsidR="004D78B2" w:rsidRDefault="00511B79" w:rsidP="005736F7">
                    <w:pPr>
                      <w:spacing w:line="240" w:lineRule="atLeast"/>
                      <w:jc w:val="center"/>
                    </w:pPr>
                    <w:r w:rsidRPr="005C6CCF">
                      <w:rPr>
                        <w:rFonts w:hint="eastAsia"/>
                      </w:rPr>
                      <w:t>机器设备</w:t>
                    </w:r>
                  </w:p>
                </w:tc>
              </w:sdtContent>
            </w:sdt>
            <w:sdt>
              <w:sdtPr>
                <w:alias w:val="使用权资产明细-项目"/>
                <w:tag w:val="_GBC_8854a3b92dce426b81aa78cb836a99cd"/>
                <w:id w:val="-1479915221"/>
              </w:sdtPr>
              <w:sdtContent>
                <w:tc>
                  <w:tcPr>
                    <w:tcW w:w="1794" w:type="dxa"/>
                    <w:vAlign w:val="center"/>
                  </w:tcPr>
                  <w:p w14:paraId="0795C16D" w14:textId="77777777" w:rsidR="004D78B2" w:rsidRDefault="00511B79" w:rsidP="005736F7">
                    <w:pPr>
                      <w:spacing w:line="240" w:lineRule="atLeast"/>
                      <w:jc w:val="center"/>
                    </w:pPr>
                    <w:r w:rsidRPr="005C6CCF">
                      <w:rPr>
                        <w:rFonts w:hint="eastAsia"/>
                      </w:rPr>
                      <w:t>其他</w:t>
                    </w:r>
                  </w:p>
                </w:tc>
              </w:sdtContent>
            </w:sdt>
            <w:sdt>
              <w:sdtPr>
                <w:tag w:val="_PLD_9c5be9b6ed044311be8a2370c18f35f0"/>
                <w:id w:val="1001009095"/>
              </w:sdtPr>
              <w:sdtContent>
                <w:tc>
                  <w:tcPr>
                    <w:tcW w:w="1730" w:type="dxa"/>
                    <w:vAlign w:val="center"/>
                  </w:tcPr>
                  <w:p w14:paraId="172A24A7" w14:textId="77777777" w:rsidR="004D78B2" w:rsidRDefault="00511B79" w:rsidP="005736F7">
                    <w:pPr>
                      <w:spacing w:line="240" w:lineRule="atLeast"/>
                      <w:jc w:val="center"/>
                    </w:pPr>
                    <w:r>
                      <w:t>合计</w:t>
                    </w:r>
                  </w:p>
                </w:tc>
              </w:sdtContent>
            </w:sdt>
          </w:tr>
          <w:tr w:rsidR="005736F7" w14:paraId="3EBDDE1E" w14:textId="77777777" w:rsidTr="005736F7">
            <w:trPr>
              <w:trHeight w:val="284"/>
            </w:trPr>
            <w:sdt>
              <w:sdtPr>
                <w:tag w:val="_PLD_3548dba12ab44fffb8352baf0a2432b0"/>
                <w:id w:val="-2140024474"/>
              </w:sdtPr>
              <w:sdtContent>
                <w:tc>
                  <w:tcPr>
                    <w:tcW w:w="9049" w:type="dxa"/>
                    <w:gridSpan w:val="5"/>
                    <w:vAlign w:val="center"/>
                  </w:tcPr>
                  <w:p w14:paraId="3BFB9CDF" w14:textId="77777777" w:rsidR="004D78B2" w:rsidRDefault="00511B79" w:rsidP="005736F7">
                    <w:pPr>
                      <w:spacing w:line="240" w:lineRule="atLeast"/>
                    </w:pPr>
                    <w:r>
                      <w:t>一、</w:t>
                    </w:r>
                    <w:r>
                      <w:rPr>
                        <w:rFonts w:hint="eastAsia"/>
                      </w:rPr>
                      <w:t>账面</w:t>
                    </w:r>
                    <w:r>
                      <w:t>原</w:t>
                    </w:r>
                    <w:r>
                      <w:rPr>
                        <w:rFonts w:hint="eastAsia"/>
                      </w:rPr>
                      <w:t>值</w:t>
                    </w:r>
                  </w:p>
                </w:tc>
              </w:sdtContent>
            </w:sdt>
          </w:tr>
          <w:tr w:rsidR="005736F7" w14:paraId="4711E6CA" w14:textId="77777777" w:rsidTr="005736F7">
            <w:trPr>
              <w:trHeight w:val="284"/>
            </w:trPr>
            <w:tc>
              <w:tcPr>
                <w:tcW w:w="2342" w:type="dxa"/>
                <w:vAlign w:val="center"/>
              </w:tcPr>
              <w:p w14:paraId="14FF0D34" w14:textId="77777777" w:rsidR="004D78B2" w:rsidRDefault="00511B79" w:rsidP="005736F7">
                <w:pPr>
                  <w:spacing w:line="240" w:lineRule="atLeast"/>
                  <w:ind w:firstLineChars="200" w:firstLine="420"/>
                </w:pPr>
                <w:r>
                  <w:t>1.</w:t>
                </w:r>
                <w:r>
                  <w:rPr>
                    <w:rFonts w:hint="eastAsia"/>
                  </w:rPr>
                  <w:t>期</w:t>
                </w:r>
                <w:r>
                  <w:t>初余额</w:t>
                </w:r>
              </w:p>
            </w:tc>
            <w:sdt>
              <w:sdtPr>
                <w:alias w:val="使用权资产明细-账面原值"/>
                <w:tag w:val="_GBC_0ab2785ed046482fa0286c95c6b706fc"/>
                <w:id w:val="-1709718753"/>
              </w:sdtPr>
              <w:sdtContent>
                <w:tc>
                  <w:tcPr>
                    <w:tcW w:w="1694" w:type="dxa"/>
                    <w:vAlign w:val="center"/>
                  </w:tcPr>
                  <w:p w14:paraId="17AA3160" w14:textId="77777777" w:rsidR="004D78B2" w:rsidRDefault="00511B79" w:rsidP="005736F7">
                    <w:pPr>
                      <w:spacing w:line="240" w:lineRule="atLeast"/>
                      <w:jc w:val="right"/>
                    </w:pPr>
                    <w:r w:rsidRPr="008D664F">
                      <w:t>154,294,938.13</w:t>
                    </w:r>
                  </w:p>
                </w:tc>
              </w:sdtContent>
            </w:sdt>
            <w:sdt>
              <w:sdtPr>
                <w:alias w:val="使用权资产明细-账面原值"/>
                <w:tag w:val="_GBC_0ab2785ed046482fa0286c95c6b706fc"/>
                <w:id w:val="-712265744"/>
                <w:showingPlcHdr/>
              </w:sdtPr>
              <w:sdtContent>
                <w:tc>
                  <w:tcPr>
                    <w:tcW w:w="1489" w:type="dxa"/>
                    <w:vAlign w:val="center"/>
                  </w:tcPr>
                  <w:p w14:paraId="7734ED2A" w14:textId="77777777" w:rsidR="004D78B2" w:rsidRDefault="00511B79" w:rsidP="005736F7">
                    <w:pPr>
                      <w:spacing w:line="240" w:lineRule="atLeast"/>
                      <w:ind w:firstLineChars="200" w:firstLine="420"/>
                      <w:jc w:val="right"/>
                    </w:pPr>
                    <w:r w:rsidRPr="008D664F">
                      <w:t xml:space="preserve">　</w:t>
                    </w:r>
                  </w:p>
                </w:tc>
              </w:sdtContent>
            </w:sdt>
            <w:sdt>
              <w:sdtPr>
                <w:alias w:val="使用权资产明细-账面原值"/>
                <w:tag w:val="_GBC_0ab2785ed046482fa0286c95c6b706fc"/>
                <w:id w:val="-530177521"/>
              </w:sdtPr>
              <w:sdtContent>
                <w:tc>
                  <w:tcPr>
                    <w:tcW w:w="1794" w:type="dxa"/>
                    <w:vAlign w:val="center"/>
                  </w:tcPr>
                  <w:p w14:paraId="447B546D" w14:textId="77777777" w:rsidR="004D78B2" w:rsidRDefault="00511B79" w:rsidP="005736F7">
                    <w:pPr>
                      <w:spacing w:line="240" w:lineRule="atLeast"/>
                      <w:ind w:firstLineChars="200" w:firstLine="420"/>
                      <w:jc w:val="right"/>
                    </w:pPr>
                    <w:r w:rsidRPr="008D664F">
                      <w:t>2,559,267.89</w:t>
                    </w:r>
                  </w:p>
                </w:tc>
              </w:sdtContent>
            </w:sdt>
            <w:sdt>
              <w:sdtPr>
                <w:alias w:val="使用权资产账面原值"/>
                <w:tag w:val="_GBC_e1728fe2e2ff4db3beabf7b697c2ebea"/>
                <w:id w:val="-469057354"/>
              </w:sdtPr>
              <w:sdtContent>
                <w:tc>
                  <w:tcPr>
                    <w:tcW w:w="1730" w:type="dxa"/>
                    <w:vAlign w:val="center"/>
                  </w:tcPr>
                  <w:p w14:paraId="4A62B04A" w14:textId="77777777" w:rsidR="004D78B2" w:rsidRDefault="00511B79" w:rsidP="005736F7">
                    <w:pPr>
                      <w:spacing w:line="240" w:lineRule="atLeast"/>
                      <w:jc w:val="right"/>
                    </w:pPr>
                    <w:r w:rsidRPr="008D664F">
                      <w:t>156,854,206.02</w:t>
                    </w:r>
                  </w:p>
                </w:tc>
              </w:sdtContent>
            </w:sdt>
          </w:tr>
          <w:tr w:rsidR="005736F7" w14:paraId="428F5302" w14:textId="77777777" w:rsidTr="005736F7">
            <w:trPr>
              <w:trHeight w:val="284"/>
            </w:trPr>
            <w:tc>
              <w:tcPr>
                <w:tcW w:w="2342" w:type="dxa"/>
                <w:vAlign w:val="center"/>
              </w:tcPr>
              <w:p w14:paraId="14CFC068" w14:textId="77777777" w:rsidR="004D78B2" w:rsidRDefault="00511B79" w:rsidP="005736F7">
                <w:pPr>
                  <w:spacing w:line="240" w:lineRule="atLeast"/>
                  <w:ind w:firstLineChars="200" w:firstLine="420"/>
                </w:pPr>
                <w:r>
                  <w:t>2.</w:t>
                </w:r>
                <w:r>
                  <w:t>本期增加</w:t>
                </w:r>
                <w:r>
                  <w:rPr>
                    <w:rFonts w:hint="eastAsia"/>
                  </w:rPr>
                  <w:t>金额</w:t>
                </w:r>
              </w:p>
            </w:tc>
            <w:sdt>
              <w:sdtPr>
                <w:alias w:val="使用权资产明细-账面原值增加"/>
                <w:tag w:val="_GBC_fdfc534ed7cd4a5788dbae6b00e9f811"/>
                <w:id w:val="1593895218"/>
              </w:sdtPr>
              <w:sdtContent>
                <w:tc>
                  <w:tcPr>
                    <w:tcW w:w="1694" w:type="dxa"/>
                    <w:vAlign w:val="center"/>
                  </w:tcPr>
                  <w:p w14:paraId="01151447" w14:textId="77777777" w:rsidR="004D78B2" w:rsidRDefault="00511B79" w:rsidP="005736F7">
                    <w:pPr>
                      <w:spacing w:line="240" w:lineRule="atLeast"/>
                      <w:jc w:val="right"/>
                    </w:pPr>
                    <w:r w:rsidRPr="008D664F">
                      <w:t>4,714,765.03</w:t>
                    </w:r>
                  </w:p>
                </w:tc>
              </w:sdtContent>
            </w:sdt>
            <w:sdt>
              <w:sdtPr>
                <w:alias w:val="使用权资产明细-账面原值增加"/>
                <w:tag w:val="_GBC_fdfc534ed7cd4a5788dbae6b00e9f811"/>
                <w:id w:val="-1639187335"/>
                <w:showingPlcHdr/>
              </w:sdtPr>
              <w:sdtContent>
                <w:tc>
                  <w:tcPr>
                    <w:tcW w:w="1489" w:type="dxa"/>
                    <w:vAlign w:val="center"/>
                  </w:tcPr>
                  <w:p w14:paraId="20B787A4" w14:textId="77777777" w:rsidR="004D78B2" w:rsidRDefault="00511B79" w:rsidP="005736F7">
                    <w:pPr>
                      <w:spacing w:line="240" w:lineRule="atLeast"/>
                      <w:jc w:val="right"/>
                    </w:pPr>
                    <w:r w:rsidRPr="008D664F">
                      <w:t xml:space="preserve">　</w:t>
                    </w:r>
                  </w:p>
                </w:tc>
              </w:sdtContent>
            </w:sdt>
            <w:sdt>
              <w:sdtPr>
                <w:alias w:val="使用权资产明细-账面原值增加"/>
                <w:tag w:val="_GBC_fdfc534ed7cd4a5788dbae6b00e9f811"/>
                <w:id w:val="228043542"/>
              </w:sdtPr>
              <w:sdtContent>
                <w:tc>
                  <w:tcPr>
                    <w:tcW w:w="1794" w:type="dxa"/>
                    <w:vAlign w:val="center"/>
                  </w:tcPr>
                  <w:p w14:paraId="3BDB59A0" w14:textId="77777777" w:rsidR="004D78B2" w:rsidRDefault="00511B79" w:rsidP="005736F7">
                    <w:pPr>
                      <w:spacing w:line="240" w:lineRule="atLeast"/>
                      <w:jc w:val="right"/>
                    </w:pPr>
                    <w:r w:rsidRPr="008D664F">
                      <w:t>70,643,838.16</w:t>
                    </w:r>
                  </w:p>
                </w:tc>
              </w:sdtContent>
            </w:sdt>
            <w:sdt>
              <w:sdtPr>
                <w:alias w:val="使用权资产账面原值增加"/>
                <w:tag w:val="_GBC_8dc66ccaf0474de3be47227a8882d40b"/>
                <w:id w:val="-966190556"/>
              </w:sdtPr>
              <w:sdtContent>
                <w:tc>
                  <w:tcPr>
                    <w:tcW w:w="1730" w:type="dxa"/>
                    <w:vAlign w:val="center"/>
                  </w:tcPr>
                  <w:p w14:paraId="690A1332" w14:textId="77777777" w:rsidR="004D78B2" w:rsidRDefault="00511B79" w:rsidP="005736F7">
                    <w:pPr>
                      <w:spacing w:line="240" w:lineRule="atLeast"/>
                      <w:jc w:val="right"/>
                    </w:pPr>
                    <w:r w:rsidRPr="008D664F">
                      <w:t>75,358,603.19</w:t>
                    </w:r>
                  </w:p>
                </w:tc>
              </w:sdtContent>
            </w:sdt>
          </w:tr>
          <w:tr w:rsidR="005736F7" w14:paraId="75302866" w14:textId="77777777" w:rsidTr="005736F7">
            <w:trPr>
              <w:trHeight w:val="284"/>
            </w:trPr>
            <w:tc>
              <w:tcPr>
                <w:tcW w:w="2342" w:type="dxa"/>
                <w:vAlign w:val="center"/>
              </w:tcPr>
              <w:p w14:paraId="0F705882" w14:textId="77777777" w:rsidR="004D78B2" w:rsidRDefault="00511B79" w:rsidP="005736F7">
                <w:pPr>
                  <w:spacing w:line="240" w:lineRule="atLeast"/>
                  <w:ind w:firstLineChars="300" w:firstLine="630"/>
                </w:pPr>
                <w:r>
                  <w:rPr>
                    <w:rFonts w:hint="eastAsia"/>
                  </w:rPr>
                  <w:t xml:space="preserve">　</w:t>
                </w:r>
                <w:r w:rsidRPr="005C6CCF">
                  <w:rPr>
                    <w:rFonts w:hint="eastAsia"/>
                  </w:rPr>
                  <w:t>(1)</w:t>
                </w:r>
                <w:r w:rsidRPr="005C6CCF">
                  <w:rPr>
                    <w:rFonts w:hint="eastAsia"/>
                  </w:rPr>
                  <w:t>租入</w:t>
                </w:r>
              </w:p>
            </w:tc>
            <w:sdt>
              <w:sdtPr>
                <w:alias w:val="使用权资产账面原值增加项目金额"/>
                <w:tag w:val="_GBC_9c5b429873dc41e0ae54f3d9be24e561"/>
                <w:id w:val="502796112"/>
              </w:sdtPr>
              <w:sdtContent>
                <w:tc>
                  <w:tcPr>
                    <w:tcW w:w="1694" w:type="dxa"/>
                    <w:vAlign w:val="center"/>
                  </w:tcPr>
                  <w:p w14:paraId="64003277" w14:textId="77777777" w:rsidR="004D78B2" w:rsidRDefault="00511B79" w:rsidP="005736F7">
                    <w:pPr>
                      <w:spacing w:line="240" w:lineRule="atLeast"/>
                      <w:jc w:val="right"/>
                    </w:pPr>
                    <w:r w:rsidRPr="008D664F">
                      <w:t>4,714,765.03</w:t>
                    </w:r>
                  </w:p>
                </w:tc>
              </w:sdtContent>
            </w:sdt>
            <w:tc>
              <w:tcPr>
                <w:tcW w:w="1489" w:type="dxa"/>
                <w:vAlign w:val="center"/>
              </w:tcPr>
              <w:p w14:paraId="769CE4C1" w14:textId="77777777" w:rsidR="004D78B2" w:rsidRDefault="004D78B2" w:rsidP="005736F7">
                <w:pPr>
                  <w:spacing w:line="240" w:lineRule="atLeast"/>
                  <w:jc w:val="right"/>
                </w:pPr>
              </w:p>
            </w:tc>
            <w:sdt>
              <w:sdtPr>
                <w:alias w:val="使用权资产账面原值增加项目金额"/>
                <w:tag w:val="_GBC_9c5b429873dc41e0ae54f3d9be24e561"/>
                <w:id w:val="-906841361"/>
              </w:sdtPr>
              <w:sdtContent>
                <w:tc>
                  <w:tcPr>
                    <w:tcW w:w="1794" w:type="dxa"/>
                    <w:vAlign w:val="center"/>
                  </w:tcPr>
                  <w:p w14:paraId="7C00C508" w14:textId="77777777" w:rsidR="004D78B2" w:rsidRDefault="00511B79" w:rsidP="005736F7">
                    <w:pPr>
                      <w:spacing w:line="240" w:lineRule="atLeast"/>
                      <w:jc w:val="right"/>
                    </w:pPr>
                    <w:r w:rsidRPr="008D664F">
                      <w:t>70,643,838.16</w:t>
                    </w:r>
                  </w:p>
                </w:tc>
              </w:sdtContent>
            </w:sdt>
            <w:sdt>
              <w:sdtPr>
                <w:alias w:val="使用权资产账面原值增加项目合计金额"/>
                <w:tag w:val="_GBC_3be6b1e2202b489da7293037f9306a9f"/>
                <w:id w:val="-668481110"/>
              </w:sdtPr>
              <w:sdtContent>
                <w:tc>
                  <w:tcPr>
                    <w:tcW w:w="1730" w:type="dxa"/>
                    <w:vAlign w:val="center"/>
                  </w:tcPr>
                  <w:p w14:paraId="4493CD1A" w14:textId="77777777" w:rsidR="004D78B2" w:rsidRDefault="00511B79" w:rsidP="005736F7">
                    <w:pPr>
                      <w:spacing w:line="240" w:lineRule="atLeast"/>
                      <w:jc w:val="right"/>
                    </w:pPr>
                    <w:r w:rsidRPr="008D664F">
                      <w:t>75,358,603.19</w:t>
                    </w:r>
                  </w:p>
                </w:tc>
              </w:sdtContent>
            </w:sdt>
          </w:tr>
          <w:tr w:rsidR="005736F7" w14:paraId="5543655E" w14:textId="77777777" w:rsidTr="005736F7">
            <w:trPr>
              <w:trHeight w:val="284"/>
            </w:trPr>
            <w:tc>
              <w:tcPr>
                <w:tcW w:w="2342" w:type="dxa"/>
                <w:vAlign w:val="center"/>
              </w:tcPr>
              <w:p w14:paraId="538AB59C" w14:textId="77777777" w:rsidR="004D78B2" w:rsidRDefault="00511B79" w:rsidP="005736F7">
                <w:pPr>
                  <w:spacing w:line="240" w:lineRule="atLeast"/>
                  <w:ind w:firstLineChars="200" w:firstLine="420"/>
                </w:pPr>
                <w:r>
                  <w:t>3.</w:t>
                </w:r>
                <w:r>
                  <w:t>本期减少</w:t>
                </w:r>
                <w:r>
                  <w:rPr>
                    <w:rFonts w:hint="eastAsia"/>
                  </w:rPr>
                  <w:t>金额</w:t>
                </w:r>
              </w:p>
            </w:tc>
            <w:sdt>
              <w:sdtPr>
                <w:alias w:val="使用权资产明细-账面原值减少"/>
                <w:tag w:val="_GBC_ea4470b5df63450a9f56f9f0d45d74ea"/>
                <w:id w:val="-296231498"/>
              </w:sdtPr>
              <w:sdtContent>
                <w:tc>
                  <w:tcPr>
                    <w:tcW w:w="1694" w:type="dxa"/>
                    <w:vAlign w:val="center"/>
                  </w:tcPr>
                  <w:p w14:paraId="0B65F286" w14:textId="77777777" w:rsidR="004D78B2" w:rsidRDefault="00511B79" w:rsidP="005736F7">
                    <w:pPr>
                      <w:spacing w:line="240" w:lineRule="atLeast"/>
                      <w:jc w:val="right"/>
                    </w:pPr>
                    <w:r w:rsidRPr="008D664F">
                      <w:t>40,210,087.73</w:t>
                    </w:r>
                  </w:p>
                </w:tc>
              </w:sdtContent>
            </w:sdt>
            <w:tc>
              <w:tcPr>
                <w:tcW w:w="1489" w:type="dxa"/>
                <w:vAlign w:val="center"/>
              </w:tcPr>
              <w:p w14:paraId="6115B1C7" w14:textId="77777777" w:rsidR="004D78B2" w:rsidRDefault="004D78B2" w:rsidP="005736F7">
                <w:pPr>
                  <w:spacing w:line="240" w:lineRule="atLeast"/>
                  <w:jc w:val="right"/>
                </w:pPr>
              </w:p>
            </w:tc>
            <w:sdt>
              <w:sdtPr>
                <w:alias w:val="使用权资产明细-账面原值减少"/>
                <w:tag w:val="_GBC_ea4470b5df63450a9f56f9f0d45d74ea"/>
                <w:id w:val="-82151919"/>
              </w:sdtPr>
              <w:sdtContent>
                <w:tc>
                  <w:tcPr>
                    <w:tcW w:w="1794" w:type="dxa"/>
                    <w:vAlign w:val="center"/>
                  </w:tcPr>
                  <w:p w14:paraId="18521ADA" w14:textId="77777777" w:rsidR="004D78B2" w:rsidRDefault="00511B79" w:rsidP="005736F7">
                    <w:pPr>
                      <w:spacing w:line="240" w:lineRule="atLeast"/>
                      <w:jc w:val="right"/>
                    </w:pPr>
                    <w:r w:rsidRPr="008D664F">
                      <w:t>103,600.00</w:t>
                    </w:r>
                  </w:p>
                </w:tc>
              </w:sdtContent>
            </w:sdt>
            <w:sdt>
              <w:sdtPr>
                <w:alias w:val="使用权资产账面原值减少"/>
                <w:tag w:val="_GBC_d49e7be6d5cf4a7ba881458b87648d6f"/>
                <w:id w:val="-1033952898"/>
              </w:sdtPr>
              <w:sdtContent>
                <w:tc>
                  <w:tcPr>
                    <w:tcW w:w="1730" w:type="dxa"/>
                    <w:vAlign w:val="center"/>
                  </w:tcPr>
                  <w:p w14:paraId="20DCE4D4" w14:textId="77777777" w:rsidR="004D78B2" w:rsidRDefault="00511B79" w:rsidP="005736F7">
                    <w:pPr>
                      <w:spacing w:line="240" w:lineRule="atLeast"/>
                      <w:jc w:val="right"/>
                    </w:pPr>
                    <w:r w:rsidRPr="008D664F">
                      <w:t>40,313,687.73</w:t>
                    </w:r>
                  </w:p>
                </w:tc>
              </w:sdtContent>
            </w:sdt>
          </w:tr>
          <w:tr w:rsidR="005736F7" w14:paraId="755D8C20" w14:textId="77777777" w:rsidTr="005736F7">
            <w:trPr>
              <w:trHeight w:val="284"/>
            </w:trPr>
            <w:tc>
              <w:tcPr>
                <w:tcW w:w="2342" w:type="dxa"/>
                <w:vAlign w:val="center"/>
              </w:tcPr>
              <w:p w14:paraId="1594A483" w14:textId="77777777" w:rsidR="004D78B2" w:rsidRDefault="00511B79" w:rsidP="005736F7">
                <w:pPr>
                  <w:spacing w:line="240" w:lineRule="atLeast"/>
                  <w:ind w:firstLineChars="300" w:firstLine="630"/>
                </w:pPr>
                <w:r>
                  <w:rPr>
                    <w:rFonts w:hint="eastAsia"/>
                  </w:rPr>
                  <w:t xml:space="preserve">　</w:t>
                </w:r>
                <w:r w:rsidRPr="005C6CCF">
                  <w:rPr>
                    <w:rFonts w:hint="eastAsia"/>
                  </w:rPr>
                  <w:t>(1)</w:t>
                </w:r>
                <w:r w:rsidRPr="005C6CCF">
                  <w:rPr>
                    <w:rFonts w:hint="eastAsia"/>
                  </w:rPr>
                  <w:t>处置</w:t>
                </w:r>
              </w:p>
            </w:tc>
            <w:sdt>
              <w:sdtPr>
                <w:alias w:val="使用权资产账面原值减少项目金额"/>
                <w:tag w:val="_GBC_fe5a28d31bf24919aec0a95e20fb3ccf"/>
                <w:id w:val="581579364"/>
              </w:sdtPr>
              <w:sdtContent>
                <w:tc>
                  <w:tcPr>
                    <w:tcW w:w="1694" w:type="dxa"/>
                    <w:vAlign w:val="center"/>
                  </w:tcPr>
                  <w:p w14:paraId="0277F582" w14:textId="77777777" w:rsidR="004D78B2" w:rsidRDefault="00511B79" w:rsidP="005736F7">
                    <w:pPr>
                      <w:spacing w:line="240" w:lineRule="atLeast"/>
                      <w:jc w:val="right"/>
                    </w:pPr>
                    <w:r w:rsidRPr="008D664F">
                      <w:t>40,210,087.73</w:t>
                    </w:r>
                  </w:p>
                </w:tc>
              </w:sdtContent>
            </w:sdt>
            <w:tc>
              <w:tcPr>
                <w:tcW w:w="1489" w:type="dxa"/>
                <w:vAlign w:val="center"/>
              </w:tcPr>
              <w:p w14:paraId="4F122D61" w14:textId="77777777" w:rsidR="004D78B2" w:rsidRDefault="004D78B2" w:rsidP="005736F7">
                <w:pPr>
                  <w:spacing w:line="240" w:lineRule="atLeast"/>
                  <w:jc w:val="right"/>
                </w:pPr>
              </w:p>
            </w:tc>
            <w:sdt>
              <w:sdtPr>
                <w:alias w:val="使用权资产账面原值减少项目金额"/>
                <w:tag w:val="_GBC_fe5a28d31bf24919aec0a95e20fb3ccf"/>
                <w:id w:val="-2011442314"/>
              </w:sdtPr>
              <w:sdtContent>
                <w:tc>
                  <w:tcPr>
                    <w:tcW w:w="1794" w:type="dxa"/>
                    <w:vAlign w:val="center"/>
                  </w:tcPr>
                  <w:p w14:paraId="0763C214" w14:textId="77777777" w:rsidR="004D78B2" w:rsidRDefault="00511B79" w:rsidP="005736F7">
                    <w:pPr>
                      <w:spacing w:line="240" w:lineRule="atLeast"/>
                      <w:jc w:val="right"/>
                    </w:pPr>
                    <w:r w:rsidRPr="008D664F">
                      <w:t>103,600.00</w:t>
                    </w:r>
                  </w:p>
                </w:tc>
              </w:sdtContent>
            </w:sdt>
            <w:sdt>
              <w:sdtPr>
                <w:alias w:val="使用权资产账面原值减少项目合计金额"/>
                <w:tag w:val="_GBC_88a689d4a4644f7591b68afa5e70a220"/>
                <w:id w:val="-1301452585"/>
              </w:sdtPr>
              <w:sdtContent>
                <w:tc>
                  <w:tcPr>
                    <w:tcW w:w="1730" w:type="dxa"/>
                    <w:vAlign w:val="center"/>
                  </w:tcPr>
                  <w:p w14:paraId="19192999" w14:textId="77777777" w:rsidR="004D78B2" w:rsidRDefault="00511B79" w:rsidP="005736F7">
                    <w:pPr>
                      <w:spacing w:line="240" w:lineRule="atLeast"/>
                      <w:jc w:val="right"/>
                    </w:pPr>
                    <w:r w:rsidRPr="008D664F">
                      <w:t>40,313,687.73</w:t>
                    </w:r>
                  </w:p>
                </w:tc>
              </w:sdtContent>
            </w:sdt>
          </w:tr>
          <w:tr w:rsidR="005736F7" w14:paraId="30E0D376" w14:textId="77777777" w:rsidTr="005736F7">
            <w:trPr>
              <w:trHeight w:val="284"/>
            </w:trPr>
            <w:tc>
              <w:tcPr>
                <w:tcW w:w="2342" w:type="dxa"/>
                <w:vAlign w:val="center"/>
              </w:tcPr>
              <w:p w14:paraId="20D594A6" w14:textId="77777777" w:rsidR="004D78B2" w:rsidRDefault="00511B79" w:rsidP="005736F7">
                <w:pPr>
                  <w:spacing w:line="240" w:lineRule="atLeast"/>
                  <w:ind w:firstLineChars="200" w:firstLine="420"/>
                </w:pPr>
                <w:r>
                  <w:t>4.</w:t>
                </w:r>
                <w:r>
                  <w:t>期末余额</w:t>
                </w:r>
              </w:p>
            </w:tc>
            <w:sdt>
              <w:sdtPr>
                <w:alias w:val="使用权资产明细-账面原值"/>
                <w:tag w:val="_GBC_90832b9a42eb461789cbbc0727760beb"/>
                <w:id w:val="1553648102"/>
              </w:sdtPr>
              <w:sdtContent>
                <w:tc>
                  <w:tcPr>
                    <w:tcW w:w="1694" w:type="dxa"/>
                    <w:vAlign w:val="center"/>
                  </w:tcPr>
                  <w:p w14:paraId="3CB462DF" w14:textId="77777777" w:rsidR="004D78B2" w:rsidRDefault="00511B79" w:rsidP="005736F7">
                    <w:pPr>
                      <w:spacing w:line="240" w:lineRule="atLeast"/>
                      <w:jc w:val="right"/>
                    </w:pPr>
                    <w:r w:rsidRPr="008D664F">
                      <w:t>118,799,615.43</w:t>
                    </w:r>
                  </w:p>
                </w:tc>
              </w:sdtContent>
            </w:sdt>
            <w:sdt>
              <w:sdtPr>
                <w:alias w:val="使用权资产明细-账面原值"/>
                <w:tag w:val="_GBC_90832b9a42eb461789cbbc0727760beb"/>
                <w:id w:val="-316499272"/>
                <w:showingPlcHdr/>
              </w:sdtPr>
              <w:sdtContent>
                <w:tc>
                  <w:tcPr>
                    <w:tcW w:w="1489" w:type="dxa"/>
                    <w:vAlign w:val="center"/>
                  </w:tcPr>
                  <w:p w14:paraId="6F41D22F" w14:textId="77777777" w:rsidR="004D78B2" w:rsidRDefault="00511B79" w:rsidP="005736F7">
                    <w:pPr>
                      <w:spacing w:line="240" w:lineRule="atLeast"/>
                      <w:jc w:val="right"/>
                    </w:pPr>
                    <w:r w:rsidRPr="008D664F">
                      <w:t xml:space="preserve">　</w:t>
                    </w:r>
                  </w:p>
                </w:tc>
              </w:sdtContent>
            </w:sdt>
            <w:sdt>
              <w:sdtPr>
                <w:alias w:val="使用权资产明细-账面原值"/>
                <w:tag w:val="_GBC_90832b9a42eb461789cbbc0727760beb"/>
                <w:id w:val="-341705854"/>
              </w:sdtPr>
              <w:sdtContent>
                <w:tc>
                  <w:tcPr>
                    <w:tcW w:w="1794" w:type="dxa"/>
                    <w:vAlign w:val="center"/>
                  </w:tcPr>
                  <w:p w14:paraId="4B2958B9" w14:textId="77777777" w:rsidR="004D78B2" w:rsidRDefault="00511B79" w:rsidP="005736F7">
                    <w:pPr>
                      <w:spacing w:line="240" w:lineRule="atLeast"/>
                      <w:jc w:val="right"/>
                    </w:pPr>
                    <w:r w:rsidRPr="008D664F">
                      <w:t>73,099,506.05</w:t>
                    </w:r>
                  </w:p>
                </w:tc>
              </w:sdtContent>
            </w:sdt>
            <w:sdt>
              <w:sdtPr>
                <w:alias w:val="使用权资产账面原值"/>
                <w:tag w:val="_GBC_1b5f210a8f144e478396479b23b0d941"/>
                <w:id w:val="112485283"/>
              </w:sdtPr>
              <w:sdtContent>
                <w:tc>
                  <w:tcPr>
                    <w:tcW w:w="1730" w:type="dxa"/>
                    <w:vAlign w:val="center"/>
                  </w:tcPr>
                  <w:p w14:paraId="0C3D9098" w14:textId="77777777" w:rsidR="004D78B2" w:rsidRDefault="00511B79" w:rsidP="005736F7">
                    <w:pPr>
                      <w:spacing w:line="240" w:lineRule="atLeast"/>
                      <w:jc w:val="right"/>
                    </w:pPr>
                    <w:r w:rsidRPr="008D664F">
                      <w:t>191,899,121.48</w:t>
                    </w:r>
                  </w:p>
                </w:tc>
              </w:sdtContent>
            </w:sdt>
          </w:tr>
          <w:tr w:rsidR="005736F7" w14:paraId="46F581D7" w14:textId="77777777" w:rsidTr="005736F7">
            <w:trPr>
              <w:trHeight w:val="284"/>
            </w:trPr>
            <w:sdt>
              <w:sdtPr>
                <w:tag w:val="_PLD_39b1174f077e44e0af9583631dcb785f"/>
                <w:id w:val="-1209257606"/>
              </w:sdtPr>
              <w:sdtContent>
                <w:tc>
                  <w:tcPr>
                    <w:tcW w:w="9049" w:type="dxa"/>
                    <w:gridSpan w:val="5"/>
                    <w:vAlign w:val="center"/>
                  </w:tcPr>
                  <w:p w14:paraId="3C1D3135" w14:textId="77777777" w:rsidR="004D78B2" w:rsidRDefault="00511B79" w:rsidP="005736F7">
                    <w:pPr>
                      <w:spacing w:line="240" w:lineRule="atLeast"/>
                    </w:pPr>
                    <w:r>
                      <w:t>二、累计折旧</w:t>
                    </w:r>
                  </w:p>
                </w:tc>
              </w:sdtContent>
            </w:sdt>
          </w:tr>
          <w:tr w:rsidR="005736F7" w14:paraId="7EC774C9" w14:textId="77777777" w:rsidTr="005736F7">
            <w:trPr>
              <w:trHeight w:val="284"/>
            </w:trPr>
            <w:tc>
              <w:tcPr>
                <w:tcW w:w="2342" w:type="dxa"/>
                <w:vAlign w:val="center"/>
              </w:tcPr>
              <w:p w14:paraId="5382E8CD" w14:textId="77777777" w:rsidR="004D78B2" w:rsidRDefault="00511B79" w:rsidP="005736F7">
                <w:pPr>
                  <w:spacing w:line="240" w:lineRule="atLeast"/>
                  <w:ind w:firstLineChars="200" w:firstLine="420"/>
                </w:pPr>
                <w:r>
                  <w:rPr>
                    <w:rFonts w:hint="eastAsia"/>
                  </w:rPr>
                  <w:t>1.</w:t>
                </w:r>
                <w:r>
                  <w:rPr>
                    <w:rFonts w:hint="eastAsia"/>
                  </w:rPr>
                  <w:t>期</w:t>
                </w:r>
                <w:r>
                  <w:t>初余额</w:t>
                </w:r>
              </w:p>
            </w:tc>
            <w:sdt>
              <w:sdtPr>
                <w:alias w:val="使用权资产明细-累计折旧"/>
                <w:tag w:val="_GBC_aef537751ddc4173aeac4cf14710f7c8"/>
                <w:id w:val="1650703303"/>
              </w:sdtPr>
              <w:sdtContent>
                <w:tc>
                  <w:tcPr>
                    <w:tcW w:w="1694" w:type="dxa"/>
                    <w:vAlign w:val="center"/>
                  </w:tcPr>
                  <w:p w14:paraId="6029D630" w14:textId="77777777" w:rsidR="004D78B2" w:rsidRDefault="00511B79" w:rsidP="005736F7">
                    <w:pPr>
                      <w:spacing w:line="240" w:lineRule="atLeast"/>
                      <w:jc w:val="right"/>
                    </w:pPr>
                    <w:r w:rsidRPr="008D664F">
                      <w:t>75,692,638.20</w:t>
                    </w:r>
                  </w:p>
                </w:tc>
              </w:sdtContent>
            </w:sdt>
            <w:sdt>
              <w:sdtPr>
                <w:alias w:val="使用权资产明细-累计折旧"/>
                <w:tag w:val="_GBC_aef537751ddc4173aeac4cf14710f7c8"/>
                <w:id w:val="417136255"/>
                <w:showingPlcHdr/>
              </w:sdtPr>
              <w:sdtContent>
                <w:tc>
                  <w:tcPr>
                    <w:tcW w:w="1489" w:type="dxa"/>
                    <w:vAlign w:val="center"/>
                  </w:tcPr>
                  <w:p w14:paraId="400AE7D9" w14:textId="77777777" w:rsidR="004D78B2" w:rsidRDefault="00511B79" w:rsidP="005736F7">
                    <w:pPr>
                      <w:spacing w:line="240" w:lineRule="atLeast"/>
                      <w:jc w:val="right"/>
                    </w:pPr>
                    <w:r w:rsidRPr="008D664F">
                      <w:t xml:space="preserve">　</w:t>
                    </w:r>
                  </w:p>
                </w:tc>
              </w:sdtContent>
            </w:sdt>
            <w:sdt>
              <w:sdtPr>
                <w:alias w:val="使用权资产明细-累计折旧"/>
                <w:tag w:val="_GBC_aef537751ddc4173aeac4cf14710f7c8"/>
                <w:id w:val="-935588355"/>
              </w:sdtPr>
              <w:sdtContent>
                <w:tc>
                  <w:tcPr>
                    <w:tcW w:w="1794" w:type="dxa"/>
                    <w:vAlign w:val="center"/>
                  </w:tcPr>
                  <w:p w14:paraId="7D6D45B2" w14:textId="77777777" w:rsidR="004D78B2" w:rsidRDefault="00511B79" w:rsidP="005736F7">
                    <w:pPr>
                      <w:spacing w:line="240" w:lineRule="atLeast"/>
                      <w:jc w:val="right"/>
                    </w:pPr>
                    <w:r w:rsidRPr="008D664F">
                      <w:t>1,071,067.20</w:t>
                    </w:r>
                  </w:p>
                </w:tc>
              </w:sdtContent>
            </w:sdt>
            <w:sdt>
              <w:sdtPr>
                <w:alias w:val="使用权资产累计折旧"/>
                <w:tag w:val="_GBC_870cd3aa94674cd4a6d4be1a197ab18c"/>
                <w:id w:val="-447091529"/>
              </w:sdtPr>
              <w:sdtContent>
                <w:tc>
                  <w:tcPr>
                    <w:tcW w:w="1730" w:type="dxa"/>
                    <w:vAlign w:val="center"/>
                  </w:tcPr>
                  <w:p w14:paraId="6417C402" w14:textId="77777777" w:rsidR="004D78B2" w:rsidRDefault="00511B79" w:rsidP="005736F7">
                    <w:pPr>
                      <w:spacing w:line="240" w:lineRule="atLeast"/>
                      <w:jc w:val="right"/>
                    </w:pPr>
                    <w:r w:rsidRPr="008D664F">
                      <w:t>76,763,705.40</w:t>
                    </w:r>
                  </w:p>
                </w:tc>
              </w:sdtContent>
            </w:sdt>
          </w:tr>
          <w:tr w:rsidR="005736F7" w14:paraId="66947D77" w14:textId="77777777" w:rsidTr="005736F7">
            <w:trPr>
              <w:trHeight w:val="284"/>
            </w:trPr>
            <w:tc>
              <w:tcPr>
                <w:tcW w:w="2342" w:type="dxa"/>
                <w:vAlign w:val="center"/>
              </w:tcPr>
              <w:p w14:paraId="44D85115" w14:textId="77777777" w:rsidR="004D78B2" w:rsidRDefault="00511B79" w:rsidP="005736F7">
                <w:pPr>
                  <w:spacing w:line="240" w:lineRule="atLeast"/>
                  <w:ind w:firstLineChars="200" w:firstLine="420"/>
                </w:pPr>
                <w:r>
                  <w:t>2.</w:t>
                </w:r>
                <w:r>
                  <w:t>本期增加</w:t>
                </w:r>
                <w:r>
                  <w:rPr>
                    <w:rFonts w:hint="eastAsia"/>
                  </w:rPr>
                  <w:t>金额</w:t>
                </w:r>
              </w:p>
            </w:tc>
            <w:sdt>
              <w:sdtPr>
                <w:alias w:val="使用权资产明细-累计折旧增加"/>
                <w:tag w:val="_GBC_44dcec9586be4faa99cd83a4b974c335"/>
                <w:id w:val="-1642953419"/>
              </w:sdtPr>
              <w:sdtContent>
                <w:tc>
                  <w:tcPr>
                    <w:tcW w:w="1694" w:type="dxa"/>
                    <w:vAlign w:val="center"/>
                  </w:tcPr>
                  <w:p w14:paraId="39AB7B74" w14:textId="77777777" w:rsidR="004D78B2" w:rsidRDefault="00511B79" w:rsidP="005736F7">
                    <w:pPr>
                      <w:spacing w:line="240" w:lineRule="atLeast"/>
                      <w:jc w:val="right"/>
                    </w:pPr>
                    <w:r w:rsidRPr="008D664F">
                      <w:t>22,185,276.91</w:t>
                    </w:r>
                  </w:p>
                </w:tc>
              </w:sdtContent>
            </w:sdt>
            <w:sdt>
              <w:sdtPr>
                <w:alias w:val="使用权资产明细-累计折旧增加"/>
                <w:tag w:val="_GBC_44dcec9586be4faa99cd83a4b974c335"/>
                <w:id w:val="-1844928817"/>
                <w:showingPlcHdr/>
              </w:sdtPr>
              <w:sdtContent>
                <w:tc>
                  <w:tcPr>
                    <w:tcW w:w="1489" w:type="dxa"/>
                    <w:vAlign w:val="center"/>
                  </w:tcPr>
                  <w:p w14:paraId="02ABEF68" w14:textId="77777777" w:rsidR="004D78B2" w:rsidRDefault="00511B79" w:rsidP="005736F7">
                    <w:pPr>
                      <w:spacing w:line="240" w:lineRule="atLeast"/>
                      <w:jc w:val="right"/>
                    </w:pPr>
                    <w:r w:rsidRPr="008D664F">
                      <w:t xml:space="preserve">　</w:t>
                    </w:r>
                  </w:p>
                </w:tc>
              </w:sdtContent>
            </w:sdt>
            <w:sdt>
              <w:sdtPr>
                <w:alias w:val="使用权资产明细-累计折旧增加"/>
                <w:tag w:val="_GBC_44dcec9586be4faa99cd83a4b974c335"/>
                <w:id w:val="-920875560"/>
              </w:sdtPr>
              <w:sdtContent>
                <w:tc>
                  <w:tcPr>
                    <w:tcW w:w="1794" w:type="dxa"/>
                    <w:vAlign w:val="center"/>
                  </w:tcPr>
                  <w:p w14:paraId="190C093A" w14:textId="77777777" w:rsidR="004D78B2" w:rsidRDefault="00511B79" w:rsidP="005736F7">
                    <w:pPr>
                      <w:spacing w:line="240" w:lineRule="atLeast"/>
                      <w:jc w:val="right"/>
                    </w:pPr>
                    <w:r w:rsidRPr="008D664F">
                      <w:t>32,381,667.29</w:t>
                    </w:r>
                  </w:p>
                </w:tc>
              </w:sdtContent>
            </w:sdt>
            <w:sdt>
              <w:sdtPr>
                <w:alias w:val="使用权资产累计折旧增加"/>
                <w:tag w:val="_GBC_617c4ee85811439fadff818806f2c50c"/>
                <w:id w:val="49748278"/>
              </w:sdtPr>
              <w:sdtContent>
                <w:tc>
                  <w:tcPr>
                    <w:tcW w:w="1730" w:type="dxa"/>
                    <w:vAlign w:val="center"/>
                  </w:tcPr>
                  <w:p w14:paraId="7DCAC27F" w14:textId="77777777" w:rsidR="004D78B2" w:rsidRDefault="00511B79" w:rsidP="005736F7">
                    <w:pPr>
                      <w:spacing w:line="240" w:lineRule="atLeast"/>
                      <w:jc w:val="right"/>
                    </w:pPr>
                    <w:r w:rsidRPr="008D664F">
                      <w:t>54,566,944.20</w:t>
                    </w:r>
                  </w:p>
                </w:tc>
              </w:sdtContent>
            </w:sdt>
          </w:tr>
          <w:tr w:rsidR="005736F7" w14:paraId="243B9868" w14:textId="77777777" w:rsidTr="005736F7">
            <w:trPr>
              <w:trHeight w:val="284"/>
            </w:trPr>
            <w:tc>
              <w:tcPr>
                <w:tcW w:w="2342" w:type="dxa"/>
                <w:vAlign w:val="center"/>
              </w:tcPr>
              <w:p w14:paraId="699E3DD5" w14:textId="77777777" w:rsidR="004D78B2" w:rsidRDefault="00511B79" w:rsidP="005736F7">
                <w:pPr>
                  <w:spacing w:line="240" w:lineRule="atLeast"/>
                  <w:ind w:firstLineChars="200" w:firstLine="420"/>
                </w:pPr>
                <w:r>
                  <w:rPr>
                    <w:rFonts w:hint="eastAsia"/>
                  </w:rPr>
                  <w:t>（</w:t>
                </w:r>
                <w:r>
                  <w:rPr>
                    <w:rFonts w:hint="eastAsia"/>
                  </w:rPr>
                  <w:t>1</w:t>
                </w:r>
                <w:r>
                  <w:rPr>
                    <w:rFonts w:hint="eastAsia"/>
                  </w:rPr>
                  <w:t>）</w:t>
                </w:r>
                <w:r>
                  <w:t>计提</w:t>
                </w:r>
              </w:p>
            </w:tc>
            <w:sdt>
              <w:sdtPr>
                <w:alias w:val="使用权资产明细-计提导致的累计折旧增加"/>
                <w:tag w:val="_GBC_efd1bdb8e7c048ab8f42b7f800346fa8"/>
                <w:id w:val="2083560210"/>
              </w:sdtPr>
              <w:sdtContent>
                <w:tc>
                  <w:tcPr>
                    <w:tcW w:w="1694" w:type="dxa"/>
                    <w:vAlign w:val="center"/>
                  </w:tcPr>
                  <w:p w14:paraId="76B6FB07" w14:textId="77777777" w:rsidR="004D78B2" w:rsidRDefault="00511B79" w:rsidP="005736F7">
                    <w:pPr>
                      <w:spacing w:line="240" w:lineRule="atLeast"/>
                      <w:jc w:val="right"/>
                    </w:pPr>
                    <w:r w:rsidRPr="008D664F">
                      <w:t>22,185,276.91</w:t>
                    </w:r>
                  </w:p>
                </w:tc>
              </w:sdtContent>
            </w:sdt>
            <w:sdt>
              <w:sdtPr>
                <w:alias w:val="使用权资产明细-计提导致的累计折旧增加"/>
                <w:tag w:val="_GBC_efd1bdb8e7c048ab8f42b7f800346fa8"/>
                <w:id w:val="1768505116"/>
                <w:showingPlcHdr/>
              </w:sdtPr>
              <w:sdtContent>
                <w:tc>
                  <w:tcPr>
                    <w:tcW w:w="1489" w:type="dxa"/>
                    <w:vAlign w:val="center"/>
                  </w:tcPr>
                  <w:p w14:paraId="64C935E6" w14:textId="77777777" w:rsidR="004D78B2" w:rsidRDefault="00511B79" w:rsidP="005736F7">
                    <w:pPr>
                      <w:spacing w:line="240" w:lineRule="atLeast"/>
                      <w:jc w:val="right"/>
                    </w:pPr>
                    <w:r w:rsidRPr="008D664F">
                      <w:t xml:space="preserve">　</w:t>
                    </w:r>
                  </w:p>
                </w:tc>
              </w:sdtContent>
            </w:sdt>
            <w:sdt>
              <w:sdtPr>
                <w:alias w:val="使用权资产明细-计提导致的累计折旧增加"/>
                <w:tag w:val="_GBC_efd1bdb8e7c048ab8f42b7f800346fa8"/>
                <w:id w:val="1440419269"/>
              </w:sdtPr>
              <w:sdtContent>
                <w:tc>
                  <w:tcPr>
                    <w:tcW w:w="1794" w:type="dxa"/>
                    <w:vAlign w:val="center"/>
                  </w:tcPr>
                  <w:p w14:paraId="1625AA39" w14:textId="77777777" w:rsidR="004D78B2" w:rsidRDefault="00511B79" w:rsidP="005736F7">
                    <w:pPr>
                      <w:spacing w:line="240" w:lineRule="atLeast"/>
                      <w:jc w:val="right"/>
                    </w:pPr>
                    <w:r w:rsidRPr="008D664F">
                      <w:t>32,381,667.29</w:t>
                    </w:r>
                  </w:p>
                </w:tc>
              </w:sdtContent>
            </w:sdt>
            <w:sdt>
              <w:sdtPr>
                <w:alias w:val="使用权资产计提导致的累计折旧增加"/>
                <w:tag w:val="_GBC_b3661903116f4de9b98cf810a4ea1fb5"/>
                <w:id w:val="2012014275"/>
              </w:sdtPr>
              <w:sdtContent>
                <w:tc>
                  <w:tcPr>
                    <w:tcW w:w="1730" w:type="dxa"/>
                    <w:vAlign w:val="center"/>
                  </w:tcPr>
                  <w:p w14:paraId="3E00153D" w14:textId="77777777" w:rsidR="004D78B2" w:rsidRDefault="00511B79" w:rsidP="005736F7">
                    <w:pPr>
                      <w:spacing w:line="240" w:lineRule="atLeast"/>
                      <w:jc w:val="right"/>
                    </w:pPr>
                    <w:r w:rsidRPr="008D664F">
                      <w:t>54,566,944.20</w:t>
                    </w:r>
                  </w:p>
                </w:tc>
              </w:sdtContent>
            </w:sdt>
          </w:tr>
          <w:tr w:rsidR="005736F7" w14:paraId="72B381A7" w14:textId="77777777" w:rsidTr="005736F7">
            <w:trPr>
              <w:trHeight w:val="284"/>
            </w:trPr>
            <w:tc>
              <w:tcPr>
                <w:tcW w:w="2342" w:type="dxa"/>
                <w:vAlign w:val="center"/>
              </w:tcPr>
              <w:p w14:paraId="1D52A00E" w14:textId="77777777" w:rsidR="004D78B2" w:rsidRDefault="00511B79" w:rsidP="005736F7">
                <w:pPr>
                  <w:spacing w:line="240" w:lineRule="atLeast"/>
                  <w:ind w:firstLineChars="200" w:firstLine="420"/>
                </w:pPr>
                <w:r>
                  <w:rPr>
                    <w:rFonts w:hint="eastAsia"/>
                  </w:rPr>
                  <w:t>3.</w:t>
                </w:r>
                <w:r>
                  <w:t>本期减少</w:t>
                </w:r>
                <w:r>
                  <w:rPr>
                    <w:rFonts w:hint="eastAsia"/>
                  </w:rPr>
                  <w:t>金额</w:t>
                </w:r>
              </w:p>
            </w:tc>
            <w:sdt>
              <w:sdtPr>
                <w:alias w:val="使用权资产明细-累计折旧减少"/>
                <w:tag w:val="_GBC_e2ef0a3cb82e4a6ea7ad6837db07ee0a"/>
                <w:id w:val="685643522"/>
              </w:sdtPr>
              <w:sdtContent>
                <w:tc>
                  <w:tcPr>
                    <w:tcW w:w="1694" w:type="dxa"/>
                    <w:vAlign w:val="center"/>
                  </w:tcPr>
                  <w:p w14:paraId="05D2FD80" w14:textId="77777777" w:rsidR="004D78B2" w:rsidRDefault="00511B79" w:rsidP="005736F7">
                    <w:pPr>
                      <w:spacing w:line="240" w:lineRule="atLeast"/>
                      <w:jc w:val="right"/>
                    </w:pPr>
                    <w:r w:rsidRPr="008D664F">
                      <w:t>32,876,974.11</w:t>
                    </w:r>
                  </w:p>
                </w:tc>
              </w:sdtContent>
            </w:sdt>
            <w:sdt>
              <w:sdtPr>
                <w:alias w:val="使用权资产明细-累计折旧减少"/>
                <w:tag w:val="_GBC_e2ef0a3cb82e4a6ea7ad6837db07ee0a"/>
                <w:id w:val="-91930577"/>
                <w:showingPlcHdr/>
              </w:sdtPr>
              <w:sdtContent>
                <w:tc>
                  <w:tcPr>
                    <w:tcW w:w="1489" w:type="dxa"/>
                    <w:vAlign w:val="center"/>
                  </w:tcPr>
                  <w:p w14:paraId="0A53C4C3" w14:textId="77777777" w:rsidR="004D78B2" w:rsidRDefault="00511B79" w:rsidP="005736F7">
                    <w:pPr>
                      <w:spacing w:line="240" w:lineRule="atLeast"/>
                      <w:jc w:val="right"/>
                    </w:pPr>
                    <w:r w:rsidRPr="008D664F">
                      <w:t xml:space="preserve">　</w:t>
                    </w:r>
                  </w:p>
                </w:tc>
              </w:sdtContent>
            </w:sdt>
            <w:sdt>
              <w:sdtPr>
                <w:alias w:val="使用权资产明细-累计折旧减少"/>
                <w:tag w:val="_GBC_e2ef0a3cb82e4a6ea7ad6837db07ee0a"/>
                <w:id w:val="-1663541577"/>
              </w:sdtPr>
              <w:sdtContent>
                <w:tc>
                  <w:tcPr>
                    <w:tcW w:w="1794" w:type="dxa"/>
                    <w:vAlign w:val="center"/>
                  </w:tcPr>
                  <w:p w14:paraId="4AB0153A" w14:textId="77777777" w:rsidR="004D78B2" w:rsidRDefault="00511B79" w:rsidP="005736F7">
                    <w:pPr>
                      <w:spacing w:line="240" w:lineRule="atLeast"/>
                      <w:jc w:val="right"/>
                    </w:pPr>
                    <w:r w:rsidRPr="008D664F">
                      <w:t>103,600.00</w:t>
                    </w:r>
                  </w:p>
                </w:tc>
              </w:sdtContent>
            </w:sdt>
            <w:sdt>
              <w:sdtPr>
                <w:alias w:val="使用权资产累计折旧减少"/>
                <w:tag w:val="_GBC_5c1741ec6d6749fdb04311d780de1628"/>
                <w:id w:val="-193156998"/>
              </w:sdtPr>
              <w:sdtContent>
                <w:tc>
                  <w:tcPr>
                    <w:tcW w:w="1730" w:type="dxa"/>
                    <w:vAlign w:val="center"/>
                  </w:tcPr>
                  <w:p w14:paraId="602B283C" w14:textId="77777777" w:rsidR="004D78B2" w:rsidRDefault="00511B79" w:rsidP="005736F7">
                    <w:pPr>
                      <w:spacing w:line="240" w:lineRule="atLeast"/>
                      <w:jc w:val="right"/>
                    </w:pPr>
                    <w:r w:rsidRPr="008D664F">
                      <w:t>32,980,574.11</w:t>
                    </w:r>
                  </w:p>
                </w:tc>
              </w:sdtContent>
            </w:sdt>
          </w:tr>
          <w:tr w:rsidR="005736F7" w14:paraId="691A4F61" w14:textId="77777777" w:rsidTr="005736F7">
            <w:trPr>
              <w:trHeight w:val="284"/>
            </w:trPr>
            <w:tc>
              <w:tcPr>
                <w:tcW w:w="2342" w:type="dxa"/>
                <w:vAlign w:val="center"/>
              </w:tcPr>
              <w:p w14:paraId="6B81C72C" w14:textId="77777777" w:rsidR="004D78B2" w:rsidRDefault="00511B79" w:rsidP="005736F7">
                <w:pPr>
                  <w:spacing w:line="240" w:lineRule="atLeast"/>
                  <w:ind w:firstLineChars="200" w:firstLine="420"/>
                </w:pPr>
                <w:r>
                  <w:rPr>
                    <w:rFonts w:hint="eastAsia"/>
                  </w:rPr>
                  <w:t>（</w:t>
                </w:r>
                <w:r>
                  <w:rPr>
                    <w:rFonts w:hint="eastAsia"/>
                  </w:rPr>
                  <w:t>1</w:t>
                </w:r>
                <w:r>
                  <w:rPr>
                    <w:rFonts w:hint="eastAsia"/>
                  </w:rPr>
                  <w:t>）处置</w:t>
                </w:r>
              </w:p>
            </w:tc>
            <w:sdt>
              <w:sdtPr>
                <w:alias w:val="使用权资产明细-处置导致的累计折旧减少"/>
                <w:tag w:val="_GBC_e716051cd4af4006af3bcbbb70a5e02b"/>
                <w:id w:val="-1277095775"/>
              </w:sdtPr>
              <w:sdtContent>
                <w:tc>
                  <w:tcPr>
                    <w:tcW w:w="1694" w:type="dxa"/>
                    <w:vAlign w:val="center"/>
                  </w:tcPr>
                  <w:p w14:paraId="6CC2C537" w14:textId="77777777" w:rsidR="004D78B2" w:rsidRDefault="00511B79" w:rsidP="005736F7">
                    <w:pPr>
                      <w:spacing w:line="240" w:lineRule="atLeast"/>
                      <w:jc w:val="right"/>
                    </w:pPr>
                    <w:r w:rsidRPr="008D664F">
                      <w:t>32,876,974.11</w:t>
                    </w:r>
                  </w:p>
                </w:tc>
              </w:sdtContent>
            </w:sdt>
            <w:sdt>
              <w:sdtPr>
                <w:alias w:val="使用权资产明细-处置导致的累计折旧减少"/>
                <w:tag w:val="_GBC_e716051cd4af4006af3bcbbb70a5e02b"/>
                <w:id w:val="1012957777"/>
                <w:showingPlcHdr/>
              </w:sdtPr>
              <w:sdtContent>
                <w:tc>
                  <w:tcPr>
                    <w:tcW w:w="1489" w:type="dxa"/>
                    <w:vAlign w:val="center"/>
                  </w:tcPr>
                  <w:p w14:paraId="0714ADEB" w14:textId="77777777" w:rsidR="004D78B2" w:rsidRDefault="00511B79" w:rsidP="005736F7">
                    <w:pPr>
                      <w:spacing w:line="240" w:lineRule="atLeast"/>
                      <w:jc w:val="right"/>
                    </w:pPr>
                    <w:r w:rsidRPr="008D664F">
                      <w:t xml:space="preserve">　</w:t>
                    </w:r>
                  </w:p>
                </w:tc>
              </w:sdtContent>
            </w:sdt>
            <w:sdt>
              <w:sdtPr>
                <w:alias w:val="使用权资产明细-处置导致的累计折旧减少"/>
                <w:tag w:val="_GBC_e716051cd4af4006af3bcbbb70a5e02b"/>
                <w:id w:val="-1478913911"/>
              </w:sdtPr>
              <w:sdtContent>
                <w:tc>
                  <w:tcPr>
                    <w:tcW w:w="1794" w:type="dxa"/>
                    <w:vAlign w:val="center"/>
                  </w:tcPr>
                  <w:p w14:paraId="3F60C93E" w14:textId="77777777" w:rsidR="004D78B2" w:rsidRDefault="00511B79" w:rsidP="005736F7">
                    <w:pPr>
                      <w:spacing w:line="240" w:lineRule="atLeast"/>
                      <w:jc w:val="right"/>
                    </w:pPr>
                    <w:r w:rsidRPr="008D664F">
                      <w:t>103,600.00</w:t>
                    </w:r>
                  </w:p>
                </w:tc>
              </w:sdtContent>
            </w:sdt>
            <w:sdt>
              <w:sdtPr>
                <w:alias w:val="使用权资产处置导致的累计折旧减少"/>
                <w:tag w:val="_GBC_d08bcdb3fd6f46f2af5927674d755256"/>
                <w:id w:val="671228325"/>
              </w:sdtPr>
              <w:sdtContent>
                <w:tc>
                  <w:tcPr>
                    <w:tcW w:w="1730" w:type="dxa"/>
                    <w:vAlign w:val="center"/>
                  </w:tcPr>
                  <w:p w14:paraId="7F152430" w14:textId="77777777" w:rsidR="004D78B2" w:rsidRDefault="00511B79" w:rsidP="005736F7">
                    <w:pPr>
                      <w:spacing w:line="240" w:lineRule="atLeast"/>
                      <w:jc w:val="right"/>
                    </w:pPr>
                    <w:r w:rsidRPr="008D664F">
                      <w:t>32,980,574.11</w:t>
                    </w:r>
                  </w:p>
                </w:tc>
              </w:sdtContent>
            </w:sdt>
          </w:tr>
          <w:tr w:rsidR="005736F7" w14:paraId="6F1CEC3F" w14:textId="77777777" w:rsidTr="005736F7">
            <w:trPr>
              <w:trHeight w:val="284"/>
            </w:trPr>
            <w:tc>
              <w:tcPr>
                <w:tcW w:w="2342" w:type="dxa"/>
                <w:vAlign w:val="center"/>
              </w:tcPr>
              <w:p w14:paraId="31642584" w14:textId="77777777" w:rsidR="004D78B2" w:rsidRDefault="00511B79" w:rsidP="005736F7">
                <w:pPr>
                  <w:spacing w:line="240" w:lineRule="atLeast"/>
                  <w:ind w:firstLineChars="200" w:firstLine="420"/>
                </w:pPr>
                <w:r>
                  <w:rPr>
                    <w:rFonts w:hint="eastAsia"/>
                  </w:rPr>
                  <w:t>4.</w:t>
                </w:r>
                <w:r>
                  <w:t>期末余额</w:t>
                </w:r>
              </w:p>
            </w:tc>
            <w:sdt>
              <w:sdtPr>
                <w:alias w:val="使用权资产明细-累计折旧"/>
                <w:tag w:val="_GBC_a77fb6c1cfca49759dec668e26296ff4"/>
                <w:id w:val="367034237"/>
              </w:sdtPr>
              <w:sdtContent>
                <w:tc>
                  <w:tcPr>
                    <w:tcW w:w="1694" w:type="dxa"/>
                    <w:vAlign w:val="center"/>
                  </w:tcPr>
                  <w:p w14:paraId="69FFF44B" w14:textId="77777777" w:rsidR="004D78B2" w:rsidRDefault="00511B79" w:rsidP="005736F7">
                    <w:pPr>
                      <w:spacing w:line="240" w:lineRule="atLeast"/>
                      <w:jc w:val="right"/>
                    </w:pPr>
                    <w:r w:rsidRPr="008D664F">
                      <w:t>65,000,941.00</w:t>
                    </w:r>
                  </w:p>
                </w:tc>
              </w:sdtContent>
            </w:sdt>
            <w:sdt>
              <w:sdtPr>
                <w:alias w:val="使用权资产明细-累计折旧"/>
                <w:tag w:val="_GBC_a77fb6c1cfca49759dec668e26296ff4"/>
                <w:id w:val="1220243220"/>
                <w:showingPlcHdr/>
              </w:sdtPr>
              <w:sdtContent>
                <w:tc>
                  <w:tcPr>
                    <w:tcW w:w="1489" w:type="dxa"/>
                    <w:vAlign w:val="center"/>
                  </w:tcPr>
                  <w:p w14:paraId="1B4BDC0E" w14:textId="77777777" w:rsidR="004D78B2" w:rsidRDefault="00511B79" w:rsidP="005736F7">
                    <w:pPr>
                      <w:spacing w:line="240" w:lineRule="atLeast"/>
                      <w:jc w:val="right"/>
                    </w:pPr>
                    <w:r w:rsidRPr="008D664F">
                      <w:t xml:space="preserve">　</w:t>
                    </w:r>
                  </w:p>
                </w:tc>
              </w:sdtContent>
            </w:sdt>
            <w:sdt>
              <w:sdtPr>
                <w:alias w:val="使用权资产明细-累计折旧"/>
                <w:tag w:val="_GBC_a77fb6c1cfca49759dec668e26296ff4"/>
                <w:id w:val="-1284176684"/>
              </w:sdtPr>
              <w:sdtContent>
                <w:tc>
                  <w:tcPr>
                    <w:tcW w:w="1794" w:type="dxa"/>
                    <w:vAlign w:val="center"/>
                  </w:tcPr>
                  <w:p w14:paraId="4845D3C3" w14:textId="77777777" w:rsidR="004D78B2" w:rsidRDefault="00511B79" w:rsidP="005736F7">
                    <w:pPr>
                      <w:spacing w:line="240" w:lineRule="atLeast"/>
                      <w:jc w:val="right"/>
                    </w:pPr>
                    <w:r w:rsidRPr="008D664F">
                      <w:t>33,349,134.49</w:t>
                    </w:r>
                  </w:p>
                </w:tc>
              </w:sdtContent>
            </w:sdt>
            <w:sdt>
              <w:sdtPr>
                <w:alias w:val="使用权资产累计折旧"/>
                <w:tag w:val="_GBC_0752071ca86f40d997c453d76ec5f1db"/>
                <w:id w:val="-1834213579"/>
              </w:sdtPr>
              <w:sdtContent>
                <w:tc>
                  <w:tcPr>
                    <w:tcW w:w="1730" w:type="dxa"/>
                    <w:vAlign w:val="center"/>
                  </w:tcPr>
                  <w:p w14:paraId="39D9AF0A" w14:textId="77777777" w:rsidR="004D78B2" w:rsidRDefault="00511B79" w:rsidP="005736F7">
                    <w:pPr>
                      <w:spacing w:line="240" w:lineRule="atLeast"/>
                      <w:jc w:val="right"/>
                    </w:pPr>
                    <w:r w:rsidRPr="008D664F">
                      <w:t>98,350,075.49</w:t>
                    </w:r>
                  </w:p>
                </w:tc>
              </w:sdtContent>
            </w:sdt>
          </w:tr>
          <w:tr w:rsidR="005736F7" w14:paraId="6E934F47" w14:textId="77777777" w:rsidTr="005736F7">
            <w:trPr>
              <w:trHeight w:val="284"/>
            </w:trPr>
            <w:sdt>
              <w:sdtPr>
                <w:tag w:val="_PLD_a32c53282c7a49e1a1747c76e44e7471"/>
                <w:id w:val="-2118970753"/>
              </w:sdtPr>
              <w:sdtContent>
                <w:tc>
                  <w:tcPr>
                    <w:tcW w:w="9049" w:type="dxa"/>
                    <w:gridSpan w:val="5"/>
                    <w:vAlign w:val="center"/>
                  </w:tcPr>
                  <w:p w14:paraId="43A01004" w14:textId="77777777" w:rsidR="004D78B2" w:rsidRDefault="00511B79" w:rsidP="005736F7">
                    <w:pPr>
                      <w:spacing w:line="240" w:lineRule="atLeast"/>
                    </w:pPr>
                    <w:r>
                      <w:t>三、减值准备</w:t>
                    </w:r>
                  </w:p>
                </w:tc>
              </w:sdtContent>
            </w:sdt>
          </w:tr>
          <w:tr w:rsidR="005736F7" w14:paraId="2F9F25CE" w14:textId="77777777" w:rsidTr="005736F7">
            <w:trPr>
              <w:trHeight w:val="284"/>
            </w:trPr>
            <w:tc>
              <w:tcPr>
                <w:tcW w:w="2342" w:type="dxa"/>
                <w:vAlign w:val="center"/>
              </w:tcPr>
              <w:p w14:paraId="2455513A" w14:textId="77777777" w:rsidR="004D78B2" w:rsidRDefault="00511B79" w:rsidP="005736F7">
                <w:pPr>
                  <w:spacing w:line="240" w:lineRule="atLeast"/>
                  <w:ind w:firstLineChars="200" w:firstLine="420"/>
                </w:pPr>
                <w:r>
                  <w:rPr>
                    <w:rFonts w:hint="eastAsia"/>
                  </w:rPr>
                  <w:t>1.</w:t>
                </w:r>
                <w:r>
                  <w:rPr>
                    <w:rFonts w:hint="eastAsia"/>
                  </w:rPr>
                  <w:t>期</w:t>
                </w:r>
                <w:r>
                  <w:t>初余额</w:t>
                </w:r>
              </w:p>
            </w:tc>
            <w:tc>
              <w:tcPr>
                <w:tcW w:w="1694" w:type="dxa"/>
                <w:vAlign w:val="center"/>
              </w:tcPr>
              <w:p w14:paraId="7819F06A" w14:textId="77777777" w:rsidR="004D78B2" w:rsidRDefault="00511B79" w:rsidP="005736F7">
                <w:pPr>
                  <w:spacing w:line="240" w:lineRule="atLeast"/>
                  <w:jc w:val="right"/>
                </w:pPr>
                <w:r>
                  <w:rPr>
                    <w:rFonts w:hint="eastAsia"/>
                  </w:rPr>
                  <w:t xml:space="preserve">　</w:t>
                </w:r>
              </w:p>
            </w:tc>
            <w:tc>
              <w:tcPr>
                <w:tcW w:w="1489" w:type="dxa"/>
                <w:vAlign w:val="center"/>
              </w:tcPr>
              <w:p w14:paraId="16290440" w14:textId="77777777" w:rsidR="004D78B2" w:rsidRDefault="004D78B2" w:rsidP="005736F7">
                <w:pPr>
                  <w:spacing w:line="240" w:lineRule="atLeast"/>
                  <w:jc w:val="right"/>
                </w:pPr>
              </w:p>
            </w:tc>
            <w:tc>
              <w:tcPr>
                <w:tcW w:w="1794" w:type="dxa"/>
                <w:vAlign w:val="center"/>
              </w:tcPr>
              <w:p w14:paraId="3E94DAE6" w14:textId="77777777" w:rsidR="004D78B2" w:rsidRDefault="004D78B2" w:rsidP="005736F7">
                <w:pPr>
                  <w:spacing w:line="240" w:lineRule="atLeast"/>
                  <w:jc w:val="right"/>
                </w:pPr>
              </w:p>
            </w:tc>
            <w:tc>
              <w:tcPr>
                <w:tcW w:w="1730" w:type="dxa"/>
                <w:vAlign w:val="center"/>
              </w:tcPr>
              <w:p w14:paraId="6F9E869D" w14:textId="77777777" w:rsidR="004D78B2" w:rsidRDefault="00511B79" w:rsidP="005736F7">
                <w:pPr>
                  <w:spacing w:line="240" w:lineRule="atLeast"/>
                  <w:jc w:val="right"/>
                </w:pPr>
                <w:r>
                  <w:rPr>
                    <w:rFonts w:hint="eastAsia"/>
                  </w:rPr>
                  <w:t xml:space="preserve">　</w:t>
                </w:r>
              </w:p>
            </w:tc>
          </w:tr>
          <w:tr w:rsidR="005736F7" w14:paraId="1E4BD82F" w14:textId="77777777" w:rsidTr="005736F7">
            <w:trPr>
              <w:trHeight w:val="284"/>
            </w:trPr>
            <w:tc>
              <w:tcPr>
                <w:tcW w:w="2342" w:type="dxa"/>
                <w:vAlign w:val="center"/>
              </w:tcPr>
              <w:p w14:paraId="077A118D" w14:textId="77777777" w:rsidR="004D78B2" w:rsidRDefault="00511B79" w:rsidP="005736F7">
                <w:pPr>
                  <w:spacing w:line="240" w:lineRule="atLeast"/>
                  <w:ind w:firstLineChars="200" w:firstLine="420"/>
                </w:pPr>
                <w:r>
                  <w:t>2.</w:t>
                </w:r>
                <w:r>
                  <w:t>本期增加</w:t>
                </w:r>
                <w:r>
                  <w:rPr>
                    <w:rFonts w:hint="eastAsia"/>
                  </w:rPr>
                  <w:t>金额</w:t>
                </w:r>
              </w:p>
            </w:tc>
            <w:tc>
              <w:tcPr>
                <w:tcW w:w="1694" w:type="dxa"/>
                <w:vAlign w:val="center"/>
              </w:tcPr>
              <w:p w14:paraId="71000D29" w14:textId="77777777" w:rsidR="004D78B2" w:rsidRDefault="00511B79" w:rsidP="005736F7">
                <w:pPr>
                  <w:spacing w:line="240" w:lineRule="atLeast"/>
                  <w:jc w:val="right"/>
                </w:pPr>
                <w:r>
                  <w:rPr>
                    <w:rFonts w:hint="eastAsia"/>
                  </w:rPr>
                  <w:t xml:space="preserve">　</w:t>
                </w:r>
              </w:p>
            </w:tc>
            <w:tc>
              <w:tcPr>
                <w:tcW w:w="1489" w:type="dxa"/>
                <w:vAlign w:val="center"/>
              </w:tcPr>
              <w:p w14:paraId="2A05CDEA" w14:textId="77777777" w:rsidR="004D78B2" w:rsidRDefault="004D78B2" w:rsidP="005736F7">
                <w:pPr>
                  <w:spacing w:line="240" w:lineRule="atLeast"/>
                  <w:jc w:val="right"/>
                </w:pPr>
              </w:p>
            </w:tc>
            <w:tc>
              <w:tcPr>
                <w:tcW w:w="1794" w:type="dxa"/>
                <w:vAlign w:val="center"/>
              </w:tcPr>
              <w:p w14:paraId="3BB952C4" w14:textId="77777777" w:rsidR="004D78B2" w:rsidRDefault="004D78B2" w:rsidP="005736F7">
                <w:pPr>
                  <w:spacing w:line="240" w:lineRule="atLeast"/>
                  <w:jc w:val="right"/>
                </w:pPr>
              </w:p>
            </w:tc>
            <w:tc>
              <w:tcPr>
                <w:tcW w:w="1730" w:type="dxa"/>
                <w:vAlign w:val="center"/>
              </w:tcPr>
              <w:p w14:paraId="4FA8EAFD" w14:textId="77777777" w:rsidR="004D78B2" w:rsidRDefault="00511B79" w:rsidP="005736F7">
                <w:pPr>
                  <w:spacing w:line="240" w:lineRule="atLeast"/>
                  <w:jc w:val="right"/>
                </w:pPr>
                <w:r>
                  <w:rPr>
                    <w:rFonts w:hint="eastAsia"/>
                  </w:rPr>
                  <w:t xml:space="preserve">　</w:t>
                </w:r>
              </w:p>
            </w:tc>
          </w:tr>
          <w:tr w:rsidR="005736F7" w14:paraId="3495FDFE" w14:textId="77777777" w:rsidTr="005736F7">
            <w:trPr>
              <w:trHeight w:val="284"/>
            </w:trPr>
            <w:tc>
              <w:tcPr>
                <w:tcW w:w="2342" w:type="dxa"/>
                <w:vAlign w:val="center"/>
              </w:tcPr>
              <w:p w14:paraId="5EB1489B" w14:textId="77777777" w:rsidR="004D78B2" w:rsidRDefault="00511B79" w:rsidP="005736F7">
                <w:pPr>
                  <w:spacing w:line="240" w:lineRule="atLeast"/>
                  <w:ind w:firstLineChars="200" w:firstLine="420"/>
                </w:pPr>
                <w:r>
                  <w:rPr>
                    <w:rFonts w:hint="eastAsia"/>
                  </w:rPr>
                  <w:t>（</w:t>
                </w:r>
                <w:r>
                  <w:rPr>
                    <w:rFonts w:hint="eastAsia"/>
                  </w:rPr>
                  <w:t>1</w:t>
                </w:r>
                <w:r>
                  <w:rPr>
                    <w:rFonts w:hint="eastAsia"/>
                  </w:rPr>
                  <w:t>）</w:t>
                </w:r>
                <w:r>
                  <w:t>计提</w:t>
                </w:r>
              </w:p>
            </w:tc>
            <w:tc>
              <w:tcPr>
                <w:tcW w:w="1694" w:type="dxa"/>
                <w:vAlign w:val="center"/>
              </w:tcPr>
              <w:p w14:paraId="523B51BA" w14:textId="77777777" w:rsidR="004D78B2" w:rsidRDefault="00511B79" w:rsidP="005736F7">
                <w:pPr>
                  <w:spacing w:line="240" w:lineRule="atLeast"/>
                  <w:jc w:val="right"/>
                </w:pPr>
                <w:r>
                  <w:rPr>
                    <w:rFonts w:hint="eastAsia"/>
                  </w:rPr>
                  <w:t xml:space="preserve">　</w:t>
                </w:r>
              </w:p>
            </w:tc>
            <w:tc>
              <w:tcPr>
                <w:tcW w:w="1489" w:type="dxa"/>
                <w:vAlign w:val="center"/>
              </w:tcPr>
              <w:p w14:paraId="48BB2A3B" w14:textId="77777777" w:rsidR="004D78B2" w:rsidRDefault="004D78B2" w:rsidP="005736F7">
                <w:pPr>
                  <w:spacing w:line="240" w:lineRule="atLeast"/>
                  <w:jc w:val="right"/>
                </w:pPr>
              </w:p>
            </w:tc>
            <w:tc>
              <w:tcPr>
                <w:tcW w:w="1794" w:type="dxa"/>
                <w:vAlign w:val="center"/>
              </w:tcPr>
              <w:p w14:paraId="4F4FF538" w14:textId="77777777" w:rsidR="004D78B2" w:rsidRDefault="004D78B2" w:rsidP="005736F7">
                <w:pPr>
                  <w:spacing w:line="240" w:lineRule="atLeast"/>
                  <w:jc w:val="right"/>
                </w:pPr>
              </w:p>
            </w:tc>
            <w:tc>
              <w:tcPr>
                <w:tcW w:w="1730" w:type="dxa"/>
                <w:vAlign w:val="center"/>
              </w:tcPr>
              <w:p w14:paraId="497F52BD" w14:textId="77777777" w:rsidR="004D78B2" w:rsidRDefault="00511B79" w:rsidP="005736F7">
                <w:pPr>
                  <w:spacing w:line="240" w:lineRule="atLeast"/>
                  <w:jc w:val="right"/>
                </w:pPr>
                <w:r>
                  <w:rPr>
                    <w:rFonts w:hint="eastAsia"/>
                  </w:rPr>
                  <w:t xml:space="preserve">　</w:t>
                </w:r>
              </w:p>
            </w:tc>
          </w:tr>
          <w:tr w:rsidR="005736F7" w14:paraId="4EA77A65" w14:textId="77777777" w:rsidTr="005736F7">
            <w:trPr>
              <w:trHeight w:val="284"/>
            </w:trPr>
            <w:tc>
              <w:tcPr>
                <w:tcW w:w="2342" w:type="dxa"/>
                <w:vAlign w:val="center"/>
              </w:tcPr>
              <w:p w14:paraId="793DD13C" w14:textId="77777777" w:rsidR="004D78B2" w:rsidRDefault="00511B79" w:rsidP="005736F7">
                <w:pPr>
                  <w:spacing w:line="240" w:lineRule="atLeast"/>
                  <w:ind w:firstLineChars="200" w:firstLine="420"/>
                </w:pPr>
                <w:r>
                  <w:rPr>
                    <w:rFonts w:hint="eastAsia"/>
                  </w:rPr>
                  <w:t>3.</w:t>
                </w:r>
                <w:r>
                  <w:t>本期减少</w:t>
                </w:r>
                <w:r>
                  <w:rPr>
                    <w:rFonts w:hint="eastAsia"/>
                  </w:rPr>
                  <w:t>金额</w:t>
                </w:r>
              </w:p>
            </w:tc>
            <w:tc>
              <w:tcPr>
                <w:tcW w:w="1694" w:type="dxa"/>
                <w:vAlign w:val="center"/>
              </w:tcPr>
              <w:p w14:paraId="5390F470" w14:textId="77777777" w:rsidR="004D78B2" w:rsidRDefault="00511B79" w:rsidP="005736F7">
                <w:pPr>
                  <w:spacing w:line="240" w:lineRule="atLeast"/>
                  <w:jc w:val="right"/>
                </w:pPr>
                <w:r>
                  <w:rPr>
                    <w:rFonts w:hint="eastAsia"/>
                  </w:rPr>
                  <w:t xml:space="preserve">　</w:t>
                </w:r>
              </w:p>
            </w:tc>
            <w:tc>
              <w:tcPr>
                <w:tcW w:w="1489" w:type="dxa"/>
                <w:vAlign w:val="center"/>
              </w:tcPr>
              <w:p w14:paraId="7AFE6073" w14:textId="77777777" w:rsidR="004D78B2" w:rsidRDefault="004D78B2" w:rsidP="005736F7">
                <w:pPr>
                  <w:spacing w:line="240" w:lineRule="atLeast"/>
                  <w:jc w:val="right"/>
                </w:pPr>
              </w:p>
            </w:tc>
            <w:tc>
              <w:tcPr>
                <w:tcW w:w="1794" w:type="dxa"/>
                <w:vAlign w:val="center"/>
              </w:tcPr>
              <w:p w14:paraId="0BC70DF9" w14:textId="77777777" w:rsidR="004D78B2" w:rsidRDefault="004D78B2" w:rsidP="005736F7">
                <w:pPr>
                  <w:spacing w:line="240" w:lineRule="atLeast"/>
                  <w:jc w:val="right"/>
                </w:pPr>
              </w:p>
            </w:tc>
            <w:tc>
              <w:tcPr>
                <w:tcW w:w="1730" w:type="dxa"/>
                <w:vAlign w:val="center"/>
              </w:tcPr>
              <w:p w14:paraId="6E6FB609" w14:textId="77777777" w:rsidR="004D78B2" w:rsidRDefault="00511B79" w:rsidP="005736F7">
                <w:pPr>
                  <w:spacing w:line="240" w:lineRule="atLeast"/>
                  <w:jc w:val="right"/>
                </w:pPr>
                <w:r>
                  <w:rPr>
                    <w:rFonts w:hint="eastAsia"/>
                  </w:rPr>
                  <w:t xml:space="preserve">　</w:t>
                </w:r>
              </w:p>
            </w:tc>
          </w:tr>
          <w:tr w:rsidR="005736F7" w14:paraId="3A12CEE6" w14:textId="77777777" w:rsidTr="005736F7">
            <w:trPr>
              <w:trHeight w:val="284"/>
            </w:trPr>
            <w:tc>
              <w:tcPr>
                <w:tcW w:w="2342" w:type="dxa"/>
                <w:vAlign w:val="center"/>
              </w:tcPr>
              <w:p w14:paraId="0A0F49BD" w14:textId="77777777" w:rsidR="004D78B2" w:rsidRDefault="00511B79" w:rsidP="005736F7">
                <w:pPr>
                  <w:spacing w:line="240" w:lineRule="atLeast"/>
                  <w:ind w:firstLineChars="200" w:firstLine="420"/>
                </w:pPr>
                <w:r>
                  <w:rPr>
                    <w:rFonts w:hint="eastAsia"/>
                  </w:rPr>
                  <w:t>（</w:t>
                </w:r>
                <w:r>
                  <w:rPr>
                    <w:rFonts w:hint="eastAsia"/>
                  </w:rPr>
                  <w:t>1</w:t>
                </w:r>
                <w:r>
                  <w:rPr>
                    <w:rFonts w:hint="eastAsia"/>
                  </w:rPr>
                  <w:t>）处置</w:t>
                </w:r>
              </w:p>
            </w:tc>
            <w:tc>
              <w:tcPr>
                <w:tcW w:w="1694" w:type="dxa"/>
                <w:vAlign w:val="center"/>
              </w:tcPr>
              <w:p w14:paraId="078C915C" w14:textId="77777777" w:rsidR="004D78B2" w:rsidRDefault="00511B79" w:rsidP="005736F7">
                <w:pPr>
                  <w:spacing w:line="240" w:lineRule="atLeast"/>
                  <w:jc w:val="right"/>
                </w:pPr>
                <w:r>
                  <w:rPr>
                    <w:rFonts w:hint="eastAsia"/>
                  </w:rPr>
                  <w:t xml:space="preserve">　</w:t>
                </w:r>
              </w:p>
            </w:tc>
            <w:tc>
              <w:tcPr>
                <w:tcW w:w="1489" w:type="dxa"/>
                <w:vAlign w:val="center"/>
              </w:tcPr>
              <w:p w14:paraId="36B124A7" w14:textId="77777777" w:rsidR="004D78B2" w:rsidRDefault="004D78B2" w:rsidP="005736F7">
                <w:pPr>
                  <w:spacing w:line="240" w:lineRule="atLeast"/>
                  <w:jc w:val="right"/>
                </w:pPr>
              </w:p>
            </w:tc>
            <w:tc>
              <w:tcPr>
                <w:tcW w:w="1794" w:type="dxa"/>
                <w:vAlign w:val="center"/>
              </w:tcPr>
              <w:p w14:paraId="44D7F748" w14:textId="77777777" w:rsidR="004D78B2" w:rsidRDefault="004D78B2" w:rsidP="005736F7">
                <w:pPr>
                  <w:spacing w:line="240" w:lineRule="atLeast"/>
                  <w:jc w:val="right"/>
                </w:pPr>
              </w:p>
            </w:tc>
            <w:tc>
              <w:tcPr>
                <w:tcW w:w="1730" w:type="dxa"/>
                <w:vAlign w:val="center"/>
              </w:tcPr>
              <w:p w14:paraId="2C364C1D" w14:textId="77777777" w:rsidR="004D78B2" w:rsidRDefault="00511B79" w:rsidP="005736F7">
                <w:pPr>
                  <w:spacing w:line="240" w:lineRule="atLeast"/>
                  <w:jc w:val="right"/>
                </w:pPr>
                <w:r>
                  <w:rPr>
                    <w:rFonts w:hint="eastAsia"/>
                  </w:rPr>
                  <w:t xml:space="preserve">　</w:t>
                </w:r>
              </w:p>
            </w:tc>
          </w:tr>
          <w:tr w:rsidR="005736F7" w14:paraId="34C870B4" w14:textId="77777777" w:rsidTr="005736F7">
            <w:trPr>
              <w:trHeight w:val="284"/>
            </w:trPr>
            <w:tc>
              <w:tcPr>
                <w:tcW w:w="2342" w:type="dxa"/>
                <w:vAlign w:val="center"/>
              </w:tcPr>
              <w:p w14:paraId="7E9829A3" w14:textId="77777777" w:rsidR="004D78B2" w:rsidRDefault="00511B79" w:rsidP="005736F7">
                <w:pPr>
                  <w:spacing w:line="240" w:lineRule="atLeast"/>
                  <w:ind w:firstLineChars="200" w:firstLine="420"/>
                </w:pPr>
                <w:r>
                  <w:rPr>
                    <w:rFonts w:hint="eastAsia"/>
                  </w:rPr>
                  <w:t>4.</w:t>
                </w:r>
                <w:r>
                  <w:t>期末余额</w:t>
                </w:r>
              </w:p>
            </w:tc>
            <w:tc>
              <w:tcPr>
                <w:tcW w:w="1694" w:type="dxa"/>
                <w:vAlign w:val="center"/>
              </w:tcPr>
              <w:p w14:paraId="2E825B7C" w14:textId="77777777" w:rsidR="004D78B2" w:rsidRDefault="00511B79" w:rsidP="005736F7">
                <w:pPr>
                  <w:spacing w:line="240" w:lineRule="atLeast"/>
                  <w:jc w:val="right"/>
                </w:pPr>
                <w:r>
                  <w:rPr>
                    <w:rFonts w:hint="eastAsia"/>
                  </w:rPr>
                  <w:t xml:space="preserve">　</w:t>
                </w:r>
              </w:p>
            </w:tc>
            <w:tc>
              <w:tcPr>
                <w:tcW w:w="1489" w:type="dxa"/>
                <w:vAlign w:val="center"/>
              </w:tcPr>
              <w:p w14:paraId="59FC74E5" w14:textId="77777777" w:rsidR="004D78B2" w:rsidRDefault="004D78B2" w:rsidP="005736F7">
                <w:pPr>
                  <w:spacing w:line="240" w:lineRule="atLeast"/>
                  <w:jc w:val="right"/>
                </w:pPr>
              </w:p>
            </w:tc>
            <w:tc>
              <w:tcPr>
                <w:tcW w:w="1794" w:type="dxa"/>
                <w:vAlign w:val="center"/>
              </w:tcPr>
              <w:p w14:paraId="451D4EA8" w14:textId="77777777" w:rsidR="004D78B2" w:rsidRDefault="004D78B2" w:rsidP="005736F7">
                <w:pPr>
                  <w:spacing w:line="240" w:lineRule="atLeast"/>
                  <w:jc w:val="right"/>
                </w:pPr>
              </w:p>
            </w:tc>
            <w:tc>
              <w:tcPr>
                <w:tcW w:w="1730" w:type="dxa"/>
                <w:vAlign w:val="center"/>
              </w:tcPr>
              <w:p w14:paraId="105F583A" w14:textId="77777777" w:rsidR="004D78B2" w:rsidRDefault="00511B79" w:rsidP="005736F7">
                <w:pPr>
                  <w:spacing w:line="240" w:lineRule="atLeast"/>
                  <w:jc w:val="right"/>
                </w:pPr>
                <w:r>
                  <w:rPr>
                    <w:rFonts w:hint="eastAsia"/>
                  </w:rPr>
                  <w:t xml:space="preserve">　</w:t>
                </w:r>
              </w:p>
            </w:tc>
          </w:tr>
          <w:tr w:rsidR="005736F7" w14:paraId="5BE9D762" w14:textId="77777777" w:rsidTr="005736F7">
            <w:trPr>
              <w:trHeight w:val="284"/>
            </w:trPr>
            <w:sdt>
              <w:sdtPr>
                <w:tag w:val="_PLD_11c4f53648e149a88b6ff0ef5ef90dc8"/>
                <w:id w:val="-336007257"/>
              </w:sdtPr>
              <w:sdtContent>
                <w:tc>
                  <w:tcPr>
                    <w:tcW w:w="9049" w:type="dxa"/>
                    <w:gridSpan w:val="5"/>
                    <w:vAlign w:val="center"/>
                  </w:tcPr>
                  <w:p w14:paraId="089875BF" w14:textId="77777777" w:rsidR="004D78B2" w:rsidRDefault="00511B79" w:rsidP="005736F7">
                    <w:pPr>
                      <w:spacing w:line="240" w:lineRule="atLeast"/>
                    </w:pPr>
                    <w:r>
                      <w:t>四、账面价值</w:t>
                    </w:r>
                  </w:p>
                </w:tc>
              </w:sdtContent>
            </w:sdt>
          </w:tr>
          <w:tr w:rsidR="005736F7" w14:paraId="686C9016" w14:textId="77777777" w:rsidTr="005736F7">
            <w:trPr>
              <w:trHeight w:val="284"/>
            </w:trPr>
            <w:tc>
              <w:tcPr>
                <w:tcW w:w="2342" w:type="dxa"/>
                <w:vAlign w:val="center"/>
              </w:tcPr>
              <w:p w14:paraId="34F8B0E1" w14:textId="77777777" w:rsidR="004D78B2" w:rsidRDefault="00511B79" w:rsidP="005736F7">
                <w:pPr>
                  <w:spacing w:line="240" w:lineRule="atLeast"/>
                </w:pPr>
                <w:r>
                  <w:t>1.</w:t>
                </w:r>
                <w:r>
                  <w:t>期末账面价值</w:t>
                </w:r>
              </w:p>
            </w:tc>
            <w:sdt>
              <w:sdtPr>
                <w:alias w:val="使用权资产明细-账面价值"/>
                <w:tag w:val="_GBC_941da60e08f04bcd9a1eb75e917c0ed1"/>
                <w:id w:val="983047140"/>
              </w:sdtPr>
              <w:sdtContent>
                <w:tc>
                  <w:tcPr>
                    <w:tcW w:w="1694" w:type="dxa"/>
                    <w:vAlign w:val="center"/>
                  </w:tcPr>
                  <w:p w14:paraId="43A67F41" w14:textId="77777777" w:rsidR="004D78B2" w:rsidRDefault="00511B79" w:rsidP="005736F7">
                    <w:pPr>
                      <w:spacing w:line="240" w:lineRule="atLeast"/>
                      <w:jc w:val="right"/>
                    </w:pPr>
                    <w:r w:rsidRPr="008D664F">
                      <w:t>53,798,674.43</w:t>
                    </w:r>
                  </w:p>
                </w:tc>
              </w:sdtContent>
            </w:sdt>
            <w:sdt>
              <w:sdtPr>
                <w:alias w:val="使用权资产明细-账面价值"/>
                <w:tag w:val="_GBC_941da60e08f04bcd9a1eb75e917c0ed1"/>
                <w:id w:val="1173608204"/>
                <w:showingPlcHdr/>
              </w:sdtPr>
              <w:sdtContent>
                <w:tc>
                  <w:tcPr>
                    <w:tcW w:w="1489" w:type="dxa"/>
                    <w:vAlign w:val="center"/>
                  </w:tcPr>
                  <w:p w14:paraId="656CC072" w14:textId="77777777" w:rsidR="004D78B2" w:rsidRDefault="00511B79" w:rsidP="005736F7">
                    <w:pPr>
                      <w:spacing w:line="240" w:lineRule="atLeast"/>
                      <w:jc w:val="right"/>
                    </w:pPr>
                    <w:r w:rsidRPr="008D664F">
                      <w:t xml:space="preserve">　</w:t>
                    </w:r>
                  </w:p>
                </w:tc>
              </w:sdtContent>
            </w:sdt>
            <w:sdt>
              <w:sdtPr>
                <w:alias w:val="使用权资产明细-账面价值"/>
                <w:tag w:val="_GBC_941da60e08f04bcd9a1eb75e917c0ed1"/>
                <w:id w:val="1360086908"/>
              </w:sdtPr>
              <w:sdtContent>
                <w:tc>
                  <w:tcPr>
                    <w:tcW w:w="1794" w:type="dxa"/>
                    <w:vAlign w:val="center"/>
                  </w:tcPr>
                  <w:p w14:paraId="181FBB78" w14:textId="77777777" w:rsidR="004D78B2" w:rsidRDefault="00511B79" w:rsidP="005736F7">
                    <w:pPr>
                      <w:spacing w:line="240" w:lineRule="atLeast"/>
                      <w:jc w:val="right"/>
                    </w:pPr>
                    <w:r w:rsidRPr="008D664F">
                      <w:t>39,750,371.56</w:t>
                    </w:r>
                  </w:p>
                </w:tc>
              </w:sdtContent>
            </w:sdt>
            <w:sdt>
              <w:sdtPr>
                <w:alias w:val="使用权资产"/>
                <w:tag w:val="_GBC_420e2228c6c64790a3945a1adf3ac5ba"/>
                <w:id w:val="-1285192970"/>
              </w:sdtPr>
              <w:sdtContent>
                <w:tc>
                  <w:tcPr>
                    <w:tcW w:w="1730" w:type="dxa"/>
                    <w:vAlign w:val="center"/>
                  </w:tcPr>
                  <w:p w14:paraId="1467AD35" w14:textId="77777777" w:rsidR="004D78B2" w:rsidRDefault="00511B79" w:rsidP="005736F7">
                    <w:pPr>
                      <w:spacing w:line="240" w:lineRule="atLeast"/>
                      <w:jc w:val="right"/>
                    </w:pPr>
                    <w:r w:rsidRPr="008D664F">
                      <w:t>93,549,045.99</w:t>
                    </w:r>
                  </w:p>
                </w:tc>
              </w:sdtContent>
            </w:sdt>
          </w:tr>
          <w:tr w:rsidR="005736F7" w14:paraId="2596256D" w14:textId="77777777" w:rsidTr="005736F7">
            <w:trPr>
              <w:trHeight w:val="284"/>
            </w:trPr>
            <w:tc>
              <w:tcPr>
                <w:tcW w:w="2342" w:type="dxa"/>
                <w:vAlign w:val="center"/>
              </w:tcPr>
              <w:p w14:paraId="27E080EC" w14:textId="77777777" w:rsidR="004D78B2" w:rsidRDefault="00511B79" w:rsidP="005736F7">
                <w:pPr>
                  <w:spacing w:line="240" w:lineRule="atLeast"/>
                </w:pPr>
                <w:r>
                  <w:t>2.</w:t>
                </w:r>
                <w:r>
                  <w:t>期初账面价值</w:t>
                </w:r>
              </w:p>
            </w:tc>
            <w:sdt>
              <w:sdtPr>
                <w:alias w:val="使用权资产明细-账面价值"/>
                <w:tag w:val="_GBC_84f6dafa81054af6994b4e9d520a2014"/>
                <w:id w:val="-2115886989"/>
              </w:sdtPr>
              <w:sdtContent>
                <w:tc>
                  <w:tcPr>
                    <w:tcW w:w="1694" w:type="dxa"/>
                    <w:vAlign w:val="center"/>
                  </w:tcPr>
                  <w:p w14:paraId="6ABEAAE9" w14:textId="77777777" w:rsidR="004D78B2" w:rsidRDefault="00511B79" w:rsidP="005736F7">
                    <w:pPr>
                      <w:spacing w:line="240" w:lineRule="atLeast"/>
                      <w:jc w:val="right"/>
                    </w:pPr>
                    <w:r w:rsidRPr="008D664F">
                      <w:t>78,602,299.93</w:t>
                    </w:r>
                  </w:p>
                </w:tc>
              </w:sdtContent>
            </w:sdt>
            <w:sdt>
              <w:sdtPr>
                <w:alias w:val="使用权资产明细-账面价值"/>
                <w:tag w:val="_GBC_84f6dafa81054af6994b4e9d520a2014"/>
                <w:id w:val="586344678"/>
                <w:showingPlcHdr/>
              </w:sdtPr>
              <w:sdtContent>
                <w:tc>
                  <w:tcPr>
                    <w:tcW w:w="1489" w:type="dxa"/>
                    <w:vAlign w:val="center"/>
                  </w:tcPr>
                  <w:p w14:paraId="2FAF89EE" w14:textId="77777777" w:rsidR="004D78B2" w:rsidRDefault="00511B79" w:rsidP="005736F7">
                    <w:pPr>
                      <w:spacing w:line="240" w:lineRule="atLeast"/>
                      <w:jc w:val="right"/>
                    </w:pPr>
                    <w:r w:rsidRPr="008D664F">
                      <w:t xml:space="preserve">　</w:t>
                    </w:r>
                  </w:p>
                </w:tc>
              </w:sdtContent>
            </w:sdt>
            <w:sdt>
              <w:sdtPr>
                <w:alias w:val="使用权资产明细-账面价值"/>
                <w:tag w:val="_GBC_84f6dafa81054af6994b4e9d520a2014"/>
                <w:id w:val="896404828"/>
              </w:sdtPr>
              <w:sdtContent>
                <w:tc>
                  <w:tcPr>
                    <w:tcW w:w="1794" w:type="dxa"/>
                    <w:vAlign w:val="center"/>
                  </w:tcPr>
                  <w:p w14:paraId="7C4B4EC4" w14:textId="77777777" w:rsidR="004D78B2" w:rsidRDefault="00511B79" w:rsidP="005736F7">
                    <w:pPr>
                      <w:spacing w:line="240" w:lineRule="atLeast"/>
                      <w:jc w:val="right"/>
                    </w:pPr>
                    <w:r w:rsidRPr="008D664F">
                      <w:t>1,488,200.69</w:t>
                    </w:r>
                  </w:p>
                </w:tc>
              </w:sdtContent>
            </w:sdt>
            <w:sdt>
              <w:sdtPr>
                <w:alias w:val="使用权资产"/>
                <w:tag w:val="_GBC_6bb62eee87504f97bf7bf0e2c4c1a5f8"/>
                <w:id w:val="-1074964881"/>
              </w:sdtPr>
              <w:sdtContent>
                <w:tc>
                  <w:tcPr>
                    <w:tcW w:w="1730" w:type="dxa"/>
                    <w:vAlign w:val="center"/>
                  </w:tcPr>
                  <w:p w14:paraId="7019B733" w14:textId="77777777" w:rsidR="004D78B2" w:rsidRDefault="00511B79" w:rsidP="005736F7">
                    <w:pPr>
                      <w:spacing w:line="240" w:lineRule="atLeast"/>
                      <w:jc w:val="right"/>
                    </w:pPr>
                    <w:r w:rsidRPr="008D664F">
                      <w:t>80,090,500.62</w:t>
                    </w:r>
                  </w:p>
                </w:tc>
              </w:sdtContent>
            </w:sdt>
          </w:tr>
        </w:tbl>
        <w:p w14:paraId="0C2690DB" w14:textId="77777777" w:rsidR="004D78B2" w:rsidRDefault="00000000">
          <w:pPr>
            <w:pStyle w:val="affff3"/>
          </w:pPr>
        </w:p>
      </w:sdtContent>
    </w:sdt>
    <w:p w14:paraId="3E8FD542" w14:textId="77777777" w:rsidR="004D78B2" w:rsidRDefault="00511B79" w:rsidP="0088150D">
      <w:pPr>
        <w:pStyle w:val="affff7"/>
        <w:numPr>
          <w:ilvl w:val="0"/>
          <w:numId w:val="128"/>
        </w:numPr>
        <w:rPr>
          <w:rFonts w:hint="eastAsia"/>
        </w:rPr>
      </w:pPr>
      <w:bookmarkStart w:id="328" w:name="_Hlk153461708"/>
      <w:bookmarkEnd w:id="326"/>
      <w:r>
        <w:rPr>
          <w:rFonts w:hint="eastAsia"/>
        </w:rPr>
        <w:t>使用权资产的减值测试情况</w:t>
      </w:r>
    </w:p>
    <w:sdt>
      <w:sdtPr>
        <w:alias w:val="是否适用：减值测试情况[双击切换]"/>
        <w:tag w:val="_GBC_3b3aabc5b9ad4e9896fb84bfd63b8c60"/>
        <w:id w:val="-1450857343"/>
      </w:sdtPr>
      <w:sdtContent>
        <w:p w14:paraId="2EF52B8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94B39E" w14:textId="77777777" w:rsidR="004D78B2" w:rsidRDefault="004D78B2">
      <w:pPr>
        <w:pStyle w:val="affff3"/>
      </w:pPr>
    </w:p>
    <w:p w14:paraId="79BB5D62" w14:textId="77777777" w:rsidR="004D78B2" w:rsidRDefault="004D78B2">
      <w:pPr>
        <w:pStyle w:val="affff3"/>
      </w:pPr>
    </w:p>
    <w:bookmarkEnd w:id="327"/>
    <w:bookmarkEnd w:id="328"/>
    <w:p w14:paraId="23FA6028" w14:textId="77777777" w:rsidR="004D78B2" w:rsidRDefault="00511B79">
      <w:pPr>
        <w:pStyle w:val="affff6"/>
        <w:numPr>
          <w:ilvl w:val="0"/>
          <w:numId w:val="18"/>
        </w:numPr>
        <w:rPr>
          <w:szCs w:val="21"/>
        </w:rPr>
      </w:pPr>
      <w:r>
        <w:rPr>
          <w:szCs w:val="21"/>
        </w:rPr>
        <w:lastRenderedPageBreak/>
        <w:t>无形资产</w:t>
      </w:r>
    </w:p>
    <w:p w14:paraId="57479334" w14:textId="77777777" w:rsidR="004D78B2" w:rsidRDefault="00511B79" w:rsidP="0088150D">
      <w:pPr>
        <w:pStyle w:val="affff7"/>
        <w:numPr>
          <w:ilvl w:val="3"/>
          <w:numId w:val="77"/>
        </w:numPr>
        <w:ind w:left="426" w:hanging="426"/>
        <w:rPr>
          <w:rFonts w:hint="eastAsia"/>
        </w:rPr>
      </w:pPr>
      <w:bookmarkStart w:id="329" w:name="_Hlk90557281"/>
      <w:r>
        <w:rPr>
          <w:rFonts w:hint="eastAsia"/>
        </w:rPr>
        <w:t>无形资产情况</w:t>
      </w:r>
    </w:p>
    <w:sdt>
      <w:sdtPr>
        <w:rPr>
          <w:rFonts w:hint="eastAsia"/>
        </w:rPr>
        <w:alias w:val="是否适用：无形资产情况[双击切换]"/>
        <w:tag w:val="_GBC_42237c7a99c64602a661c1668bc893bd"/>
        <w:id w:val="977571084"/>
      </w:sdtPr>
      <w:sdtContent>
        <w:p w14:paraId="6FE72654" w14:textId="77777777" w:rsidR="004D78B2" w:rsidRDefault="00511B79">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B648B3" w14:textId="77777777" w:rsidR="004D78B2" w:rsidRDefault="00511B79">
      <w:pPr>
        <w:snapToGrid w:val="0"/>
        <w:spacing w:line="240" w:lineRule="atLeast"/>
        <w:jc w:val="right"/>
      </w:pPr>
      <w:r>
        <w:rPr>
          <w:rFonts w:hint="eastAsia"/>
        </w:rPr>
        <w:t>单位：</w:t>
      </w:r>
      <w:sdt>
        <w:sdtPr>
          <w:rPr>
            <w:rFonts w:hint="eastAsia"/>
          </w:rPr>
          <w:alias w:val="单位：财务附注：无形资产情况"/>
          <w:tag w:val="_GBC_37e64bddc8e645b48a19b4e7bafb7839"/>
          <w:id w:val="136347633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4988174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476"/>
        <w:gridCol w:w="1026"/>
        <w:gridCol w:w="1251"/>
        <w:gridCol w:w="1026"/>
        <w:gridCol w:w="1161"/>
        <w:gridCol w:w="1476"/>
      </w:tblGrid>
      <w:tr w:rsidR="005736F7" w:rsidRPr="007A6FFF" w14:paraId="7EAF198B" w14:textId="77777777" w:rsidTr="001F7B6B">
        <w:trPr>
          <w:trHeight w:val="340"/>
        </w:trPr>
        <w:sdt>
          <w:sdtPr>
            <w:rPr>
              <w:sz w:val="18"/>
              <w:szCs w:val="18"/>
            </w:rPr>
            <w:tag w:val="_PLD_0d0c5c4c9acf46eaa7c41a19eb731a5c"/>
            <w:id w:val="581102534"/>
          </w:sdtPr>
          <w:sdtContent>
            <w:tc>
              <w:tcPr>
                <w:tcW w:w="1872" w:type="dxa"/>
                <w:vAlign w:val="center"/>
              </w:tcPr>
              <w:p w14:paraId="190FA8F6" w14:textId="77777777" w:rsidR="004D78B2" w:rsidRPr="007A6FFF" w:rsidRDefault="00511B79" w:rsidP="005736F7">
                <w:pPr>
                  <w:jc w:val="center"/>
                  <w:rPr>
                    <w:sz w:val="18"/>
                    <w:szCs w:val="18"/>
                  </w:rPr>
                </w:pPr>
                <w:r w:rsidRPr="007A6FFF">
                  <w:rPr>
                    <w:rFonts w:hint="eastAsia"/>
                    <w:sz w:val="18"/>
                    <w:szCs w:val="18"/>
                  </w:rPr>
                  <w:t>项目</w:t>
                </w:r>
              </w:p>
            </w:tc>
          </w:sdtContent>
        </w:sdt>
        <w:sdt>
          <w:sdtPr>
            <w:rPr>
              <w:sz w:val="18"/>
              <w:szCs w:val="18"/>
            </w:rPr>
            <w:tag w:val="_PLD_0dfc6d612ce04e4ab91d7f5c675c7954"/>
            <w:id w:val="-2115201219"/>
          </w:sdtPr>
          <w:sdtContent>
            <w:tc>
              <w:tcPr>
                <w:tcW w:w="1476" w:type="dxa"/>
                <w:vAlign w:val="center"/>
              </w:tcPr>
              <w:p w14:paraId="08D1A61C" w14:textId="77777777" w:rsidR="004D78B2" w:rsidRPr="007A6FFF" w:rsidRDefault="00511B79" w:rsidP="005736F7">
                <w:pPr>
                  <w:jc w:val="center"/>
                  <w:rPr>
                    <w:sz w:val="18"/>
                    <w:szCs w:val="18"/>
                  </w:rPr>
                </w:pPr>
                <w:r w:rsidRPr="007A6FFF">
                  <w:rPr>
                    <w:rFonts w:hint="eastAsia"/>
                    <w:sz w:val="18"/>
                    <w:szCs w:val="18"/>
                  </w:rPr>
                  <w:t>土地使用权</w:t>
                </w:r>
              </w:p>
            </w:tc>
          </w:sdtContent>
        </w:sdt>
        <w:sdt>
          <w:sdtPr>
            <w:rPr>
              <w:sz w:val="18"/>
              <w:szCs w:val="18"/>
            </w:rPr>
            <w:tag w:val="_PLD_0d5a6bdde1fe4f6d9dcc5cb928d96ee9"/>
            <w:id w:val="1385454043"/>
          </w:sdtPr>
          <w:sdtContent>
            <w:tc>
              <w:tcPr>
                <w:tcW w:w="1026" w:type="dxa"/>
                <w:vAlign w:val="center"/>
              </w:tcPr>
              <w:p w14:paraId="6DDE313F" w14:textId="77777777" w:rsidR="004D78B2" w:rsidRPr="007A6FFF" w:rsidRDefault="00511B79" w:rsidP="001F7B6B">
                <w:pPr>
                  <w:jc w:val="center"/>
                  <w:rPr>
                    <w:sz w:val="18"/>
                    <w:szCs w:val="18"/>
                  </w:rPr>
                </w:pPr>
                <w:r w:rsidRPr="007A6FFF">
                  <w:rPr>
                    <w:rFonts w:hint="eastAsia"/>
                    <w:sz w:val="18"/>
                    <w:szCs w:val="18"/>
                  </w:rPr>
                  <w:t>专利权</w:t>
                </w:r>
              </w:p>
            </w:tc>
          </w:sdtContent>
        </w:sdt>
        <w:sdt>
          <w:sdtPr>
            <w:rPr>
              <w:sz w:val="18"/>
              <w:szCs w:val="18"/>
            </w:rPr>
            <w:tag w:val="_PLD_c4e41ad8ec594f0dafd60ebc1a7da7ce"/>
            <w:id w:val="1813139149"/>
          </w:sdtPr>
          <w:sdtContent>
            <w:tc>
              <w:tcPr>
                <w:tcW w:w="1251" w:type="dxa"/>
                <w:vAlign w:val="center"/>
              </w:tcPr>
              <w:p w14:paraId="00143D1F" w14:textId="77777777" w:rsidR="004D78B2" w:rsidRPr="007A6FFF" w:rsidRDefault="00511B79" w:rsidP="001F7B6B">
                <w:pPr>
                  <w:jc w:val="center"/>
                  <w:rPr>
                    <w:sz w:val="18"/>
                    <w:szCs w:val="18"/>
                  </w:rPr>
                </w:pPr>
                <w:r w:rsidRPr="007A6FFF">
                  <w:rPr>
                    <w:rFonts w:hint="eastAsia"/>
                    <w:sz w:val="18"/>
                    <w:szCs w:val="18"/>
                  </w:rPr>
                  <w:t>软件</w:t>
                </w:r>
              </w:p>
            </w:tc>
          </w:sdtContent>
        </w:sdt>
        <w:sdt>
          <w:sdtPr>
            <w:rPr>
              <w:sz w:val="18"/>
              <w:szCs w:val="18"/>
            </w:rPr>
            <w:alias w:val="无形资产明细－项目"/>
            <w:tag w:val="_GBC_1a0001be34594900ba0c5e610a635d50"/>
            <w:id w:val="1489834654"/>
          </w:sdtPr>
          <w:sdtEndPr>
            <w:rPr>
              <w:rFonts w:hint="eastAsia"/>
            </w:rPr>
          </w:sdtEndPr>
          <w:sdtContent>
            <w:tc>
              <w:tcPr>
                <w:tcW w:w="1026" w:type="dxa"/>
                <w:vAlign w:val="center"/>
              </w:tcPr>
              <w:p w14:paraId="23796BDC" w14:textId="77777777" w:rsidR="004D78B2" w:rsidRPr="007A6FFF" w:rsidRDefault="00511B79" w:rsidP="001F7B6B">
                <w:pPr>
                  <w:jc w:val="center"/>
                  <w:rPr>
                    <w:sz w:val="18"/>
                    <w:szCs w:val="18"/>
                  </w:rPr>
                </w:pPr>
                <w:r w:rsidRPr="007A6FFF">
                  <w:rPr>
                    <w:rFonts w:hint="eastAsia"/>
                    <w:sz w:val="18"/>
                    <w:szCs w:val="18"/>
                  </w:rPr>
                  <w:t>商标权</w:t>
                </w:r>
              </w:p>
            </w:tc>
          </w:sdtContent>
        </w:sdt>
        <w:sdt>
          <w:sdtPr>
            <w:rPr>
              <w:sz w:val="18"/>
              <w:szCs w:val="18"/>
            </w:rPr>
            <w:alias w:val="无形资产明细－项目"/>
            <w:tag w:val="_GBC_1a0001be34594900ba0c5e610a635d50"/>
            <w:id w:val="-1949223032"/>
          </w:sdtPr>
          <w:sdtEndPr>
            <w:rPr>
              <w:rFonts w:hint="eastAsia"/>
            </w:rPr>
          </w:sdtEndPr>
          <w:sdtContent>
            <w:tc>
              <w:tcPr>
                <w:tcW w:w="1161" w:type="dxa"/>
                <w:vAlign w:val="center"/>
              </w:tcPr>
              <w:p w14:paraId="042BA71A" w14:textId="77777777" w:rsidR="004D78B2" w:rsidRPr="007A6FFF" w:rsidRDefault="00511B79" w:rsidP="001F7B6B">
                <w:pPr>
                  <w:jc w:val="center"/>
                  <w:rPr>
                    <w:sz w:val="18"/>
                    <w:szCs w:val="18"/>
                  </w:rPr>
                </w:pPr>
                <w:r w:rsidRPr="007A6FFF">
                  <w:rPr>
                    <w:rFonts w:hint="eastAsia"/>
                    <w:sz w:val="18"/>
                    <w:szCs w:val="18"/>
                  </w:rPr>
                  <w:t>著作权</w:t>
                </w:r>
              </w:p>
            </w:tc>
          </w:sdtContent>
        </w:sdt>
        <w:sdt>
          <w:sdtPr>
            <w:rPr>
              <w:sz w:val="18"/>
              <w:szCs w:val="18"/>
            </w:rPr>
            <w:tag w:val="_PLD_010a173744294c79817b77db863e3438"/>
            <w:id w:val="-1293973520"/>
          </w:sdtPr>
          <w:sdtContent>
            <w:tc>
              <w:tcPr>
                <w:tcW w:w="1476" w:type="dxa"/>
                <w:vAlign w:val="center"/>
              </w:tcPr>
              <w:p w14:paraId="19B638D6" w14:textId="77777777" w:rsidR="004D78B2" w:rsidRPr="007A6FFF" w:rsidRDefault="00511B79" w:rsidP="005736F7">
                <w:pPr>
                  <w:jc w:val="center"/>
                  <w:rPr>
                    <w:sz w:val="18"/>
                    <w:szCs w:val="18"/>
                  </w:rPr>
                </w:pPr>
                <w:r w:rsidRPr="007A6FFF">
                  <w:rPr>
                    <w:sz w:val="18"/>
                    <w:szCs w:val="18"/>
                  </w:rPr>
                  <w:t>合计</w:t>
                </w:r>
              </w:p>
            </w:tc>
          </w:sdtContent>
        </w:sdt>
      </w:tr>
      <w:tr w:rsidR="005736F7" w:rsidRPr="007A6FFF" w14:paraId="5F329146" w14:textId="77777777" w:rsidTr="001F7B6B">
        <w:trPr>
          <w:trHeight w:val="340"/>
        </w:trPr>
        <w:sdt>
          <w:sdtPr>
            <w:rPr>
              <w:sz w:val="18"/>
              <w:szCs w:val="18"/>
            </w:rPr>
            <w:tag w:val="_PLD_d38b2136312a4180852ade61efe6b93c"/>
            <w:id w:val="1824700920"/>
          </w:sdtPr>
          <w:sdtContent>
            <w:tc>
              <w:tcPr>
                <w:tcW w:w="9288" w:type="dxa"/>
                <w:gridSpan w:val="7"/>
                <w:vAlign w:val="center"/>
              </w:tcPr>
              <w:p w14:paraId="1E73E55B" w14:textId="77777777" w:rsidR="004D78B2" w:rsidRPr="007A6FFF" w:rsidRDefault="00511B79" w:rsidP="005736F7">
                <w:pPr>
                  <w:rPr>
                    <w:sz w:val="18"/>
                    <w:szCs w:val="18"/>
                  </w:rPr>
                </w:pPr>
                <w:r w:rsidRPr="007A6FFF">
                  <w:rPr>
                    <w:sz w:val="18"/>
                    <w:szCs w:val="18"/>
                  </w:rPr>
                  <w:t>一、</w:t>
                </w:r>
                <w:r w:rsidRPr="007A6FFF">
                  <w:rPr>
                    <w:rFonts w:hint="eastAsia"/>
                    <w:sz w:val="18"/>
                    <w:szCs w:val="18"/>
                  </w:rPr>
                  <w:t>账面原值</w:t>
                </w:r>
              </w:p>
            </w:tc>
          </w:sdtContent>
        </w:sdt>
      </w:tr>
      <w:tr w:rsidR="005736F7" w:rsidRPr="007A6FFF" w14:paraId="07479B82" w14:textId="77777777" w:rsidTr="001F7B6B">
        <w:trPr>
          <w:trHeight w:val="340"/>
        </w:trPr>
        <w:tc>
          <w:tcPr>
            <w:tcW w:w="1872" w:type="dxa"/>
            <w:vAlign w:val="center"/>
          </w:tcPr>
          <w:p w14:paraId="31FC13A1" w14:textId="77777777" w:rsidR="004D78B2" w:rsidRPr="007A6FFF" w:rsidRDefault="00511B79" w:rsidP="005736F7">
            <w:pPr>
              <w:ind w:firstLineChars="200" w:firstLine="360"/>
              <w:rPr>
                <w:sz w:val="18"/>
                <w:szCs w:val="18"/>
              </w:rPr>
            </w:pPr>
            <w:r w:rsidRPr="007A6FFF">
              <w:rPr>
                <w:sz w:val="18"/>
                <w:szCs w:val="18"/>
              </w:rPr>
              <w:t>1.</w:t>
            </w:r>
            <w:r w:rsidRPr="007A6FFF">
              <w:rPr>
                <w:rFonts w:hint="eastAsia"/>
                <w:sz w:val="18"/>
                <w:szCs w:val="18"/>
              </w:rPr>
              <w:t>期</w:t>
            </w:r>
            <w:r w:rsidRPr="007A6FFF">
              <w:rPr>
                <w:sz w:val="18"/>
                <w:szCs w:val="18"/>
              </w:rPr>
              <w:t>初余额</w:t>
            </w:r>
          </w:p>
        </w:tc>
        <w:tc>
          <w:tcPr>
            <w:tcW w:w="1476" w:type="dxa"/>
            <w:vAlign w:val="center"/>
          </w:tcPr>
          <w:p w14:paraId="2E89E23A" w14:textId="77777777" w:rsidR="004D78B2" w:rsidRPr="007A6FFF" w:rsidRDefault="00511B79" w:rsidP="005736F7">
            <w:pPr>
              <w:jc w:val="right"/>
              <w:rPr>
                <w:sz w:val="18"/>
                <w:szCs w:val="18"/>
              </w:rPr>
            </w:pPr>
            <w:r>
              <w:rPr>
                <w:color w:val="000000"/>
                <w:sz w:val="18"/>
                <w:szCs w:val="18"/>
              </w:rPr>
              <w:t>1,304,581,276.45</w:t>
            </w:r>
          </w:p>
        </w:tc>
        <w:tc>
          <w:tcPr>
            <w:tcW w:w="1026" w:type="dxa"/>
            <w:vAlign w:val="center"/>
          </w:tcPr>
          <w:p w14:paraId="7AB8A3A2" w14:textId="77777777" w:rsidR="004D78B2" w:rsidRPr="007A6FFF" w:rsidRDefault="00511B79" w:rsidP="005736F7">
            <w:pPr>
              <w:jc w:val="right"/>
              <w:rPr>
                <w:sz w:val="18"/>
                <w:szCs w:val="18"/>
              </w:rPr>
            </w:pPr>
            <w:r>
              <w:rPr>
                <w:color w:val="000000"/>
                <w:sz w:val="18"/>
                <w:szCs w:val="18"/>
              </w:rPr>
              <w:t>200,000.00</w:t>
            </w:r>
          </w:p>
        </w:tc>
        <w:tc>
          <w:tcPr>
            <w:tcW w:w="1251" w:type="dxa"/>
            <w:vAlign w:val="center"/>
          </w:tcPr>
          <w:p w14:paraId="186A7285" w14:textId="77777777" w:rsidR="004D78B2" w:rsidRPr="007A6FFF" w:rsidRDefault="00511B79" w:rsidP="005736F7">
            <w:pPr>
              <w:jc w:val="right"/>
              <w:rPr>
                <w:sz w:val="18"/>
                <w:szCs w:val="18"/>
              </w:rPr>
            </w:pPr>
            <w:r>
              <w:rPr>
                <w:color w:val="000000"/>
                <w:sz w:val="18"/>
                <w:szCs w:val="18"/>
              </w:rPr>
              <w:t>73,181,440.16</w:t>
            </w:r>
          </w:p>
        </w:tc>
        <w:tc>
          <w:tcPr>
            <w:tcW w:w="1026" w:type="dxa"/>
            <w:vAlign w:val="center"/>
          </w:tcPr>
          <w:p w14:paraId="46B804C0" w14:textId="77777777" w:rsidR="004D78B2" w:rsidRPr="007A6FFF" w:rsidRDefault="00511B79" w:rsidP="005736F7">
            <w:pPr>
              <w:jc w:val="right"/>
              <w:rPr>
                <w:sz w:val="18"/>
                <w:szCs w:val="18"/>
              </w:rPr>
            </w:pPr>
            <w:r>
              <w:rPr>
                <w:color w:val="000000"/>
                <w:sz w:val="18"/>
                <w:szCs w:val="18"/>
              </w:rPr>
              <w:t>152,343.63</w:t>
            </w:r>
          </w:p>
        </w:tc>
        <w:tc>
          <w:tcPr>
            <w:tcW w:w="1161" w:type="dxa"/>
            <w:vAlign w:val="center"/>
          </w:tcPr>
          <w:p w14:paraId="1C9B0894" w14:textId="77777777" w:rsidR="004D78B2" w:rsidRPr="007A6FFF" w:rsidRDefault="00511B79" w:rsidP="005736F7">
            <w:pPr>
              <w:jc w:val="right"/>
              <w:rPr>
                <w:sz w:val="18"/>
                <w:szCs w:val="18"/>
              </w:rPr>
            </w:pPr>
            <w:r>
              <w:rPr>
                <w:color w:val="000000"/>
                <w:sz w:val="18"/>
                <w:szCs w:val="18"/>
              </w:rPr>
              <w:t>2,650,292.46</w:t>
            </w:r>
          </w:p>
        </w:tc>
        <w:tc>
          <w:tcPr>
            <w:tcW w:w="1476" w:type="dxa"/>
            <w:vAlign w:val="center"/>
          </w:tcPr>
          <w:p w14:paraId="02A4CC8B" w14:textId="77777777" w:rsidR="004D78B2" w:rsidRPr="007A6FFF" w:rsidRDefault="00511B79" w:rsidP="005736F7">
            <w:pPr>
              <w:jc w:val="right"/>
              <w:rPr>
                <w:sz w:val="18"/>
                <w:szCs w:val="18"/>
              </w:rPr>
            </w:pPr>
            <w:r>
              <w:rPr>
                <w:color w:val="000000"/>
                <w:sz w:val="18"/>
                <w:szCs w:val="18"/>
              </w:rPr>
              <w:t>1,380,765,352.70</w:t>
            </w:r>
          </w:p>
        </w:tc>
      </w:tr>
      <w:tr w:rsidR="001F7B6B" w:rsidRPr="007A6FFF" w14:paraId="152A8DB3" w14:textId="77777777" w:rsidTr="001F7B6B">
        <w:trPr>
          <w:trHeight w:val="340"/>
        </w:trPr>
        <w:tc>
          <w:tcPr>
            <w:tcW w:w="1872" w:type="dxa"/>
            <w:vAlign w:val="center"/>
          </w:tcPr>
          <w:p w14:paraId="612587BE" w14:textId="77777777" w:rsidR="001F7B6B" w:rsidRPr="007A6FFF" w:rsidRDefault="001F7B6B" w:rsidP="001F7B6B">
            <w:pPr>
              <w:ind w:firstLineChars="200" w:firstLine="360"/>
              <w:rPr>
                <w:sz w:val="18"/>
                <w:szCs w:val="18"/>
              </w:rPr>
            </w:pPr>
            <w:r w:rsidRPr="007A6FFF">
              <w:rPr>
                <w:sz w:val="18"/>
                <w:szCs w:val="18"/>
              </w:rPr>
              <w:t>2.</w:t>
            </w:r>
            <w:r w:rsidRPr="007A6FFF">
              <w:rPr>
                <w:sz w:val="18"/>
                <w:szCs w:val="18"/>
              </w:rPr>
              <w:t>本期增加</w:t>
            </w:r>
            <w:r w:rsidRPr="007A6FFF">
              <w:rPr>
                <w:rFonts w:hint="eastAsia"/>
                <w:sz w:val="18"/>
                <w:szCs w:val="18"/>
              </w:rPr>
              <w:t>金额</w:t>
            </w:r>
          </w:p>
        </w:tc>
        <w:tc>
          <w:tcPr>
            <w:tcW w:w="1476" w:type="dxa"/>
            <w:vAlign w:val="center"/>
          </w:tcPr>
          <w:p w14:paraId="77D579B9" w14:textId="77777777" w:rsidR="001F7B6B" w:rsidRPr="007A6FFF" w:rsidRDefault="001F7B6B" w:rsidP="001F7B6B">
            <w:pPr>
              <w:jc w:val="right"/>
              <w:rPr>
                <w:sz w:val="18"/>
                <w:szCs w:val="18"/>
              </w:rPr>
            </w:pPr>
            <w:r>
              <w:rPr>
                <w:color w:val="000000"/>
                <w:sz w:val="18"/>
                <w:szCs w:val="18"/>
              </w:rPr>
              <w:t>2,700.00</w:t>
            </w:r>
          </w:p>
        </w:tc>
        <w:tc>
          <w:tcPr>
            <w:tcW w:w="1026" w:type="dxa"/>
            <w:vAlign w:val="center"/>
          </w:tcPr>
          <w:p w14:paraId="53ABACD6" w14:textId="77777777" w:rsidR="001F7B6B" w:rsidRPr="007A6FFF" w:rsidRDefault="001F7B6B" w:rsidP="001F7B6B">
            <w:pPr>
              <w:jc w:val="right"/>
              <w:rPr>
                <w:sz w:val="18"/>
                <w:szCs w:val="18"/>
              </w:rPr>
            </w:pPr>
          </w:p>
        </w:tc>
        <w:tc>
          <w:tcPr>
            <w:tcW w:w="1251" w:type="dxa"/>
            <w:vAlign w:val="center"/>
          </w:tcPr>
          <w:p w14:paraId="7C1266AE" w14:textId="2EF1A35E" w:rsidR="001F7B6B" w:rsidRPr="007A6FFF" w:rsidRDefault="001F7B6B" w:rsidP="001F7B6B">
            <w:pPr>
              <w:jc w:val="right"/>
              <w:rPr>
                <w:sz w:val="18"/>
                <w:szCs w:val="18"/>
              </w:rPr>
            </w:pPr>
            <w:r>
              <w:rPr>
                <w:color w:val="000000"/>
                <w:sz w:val="18"/>
                <w:szCs w:val="18"/>
              </w:rPr>
              <w:t>8,444,378.55</w:t>
            </w:r>
          </w:p>
        </w:tc>
        <w:tc>
          <w:tcPr>
            <w:tcW w:w="1026" w:type="dxa"/>
            <w:vAlign w:val="center"/>
          </w:tcPr>
          <w:p w14:paraId="68FA125A" w14:textId="77777777" w:rsidR="001F7B6B" w:rsidRPr="007A6FFF" w:rsidRDefault="001F7B6B" w:rsidP="001F7B6B">
            <w:pPr>
              <w:jc w:val="right"/>
              <w:rPr>
                <w:sz w:val="18"/>
                <w:szCs w:val="18"/>
              </w:rPr>
            </w:pPr>
          </w:p>
        </w:tc>
        <w:tc>
          <w:tcPr>
            <w:tcW w:w="1161" w:type="dxa"/>
            <w:vAlign w:val="center"/>
          </w:tcPr>
          <w:p w14:paraId="5C9EEB53" w14:textId="77777777" w:rsidR="001F7B6B" w:rsidRPr="007A6FFF" w:rsidRDefault="001F7B6B" w:rsidP="001F7B6B">
            <w:pPr>
              <w:jc w:val="right"/>
              <w:rPr>
                <w:sz w:val="18"/>
                <w:szCs w:val="18"/>
              </w:rPr>
            </w:pPr>
          </w:p>
        </w:tc>
        <w:tc>
          <w:tcPr>
            <w:tcW w:w="1476" w:type="dxa"/>
            <w:vAlign w:val="center"/>
          </w:tcPr>
          <w:p w14:paraId="57B6A6D1" w14:textId="4E32AFDD" w:rsidR="001F7B6B" w:rsidRPr="007A6FFF" w:rsidRDefault="001F7B6B" w:rsidP="001F7B6B">
            <w:pPr>
              <w:jc w:val="right"/>
              <w:rPr>
                <w:sz w:val="18"/>
                <w:szCs w:val="18"/>
              </w:rPr>
            </w:pPr>
            <w:r>
              <w:rPr>
                <w:color w:val="000000"/>
                <w:sz w:val="18"/>
                <w:szCs w:val="18"/>
              </w:rPr>
              <w:t>8,447,078.55</w:t>
            </w:r>
          </w:p>
        </w:tc>
      </w:tr>
      <w:tr w:rsidR="001F7B6B" w:rsidRPr="007A6FFF" w14:paraId="76297EE9" w14:textId="77777777" w:rsidTr="001F7B6B">
        <w:trPr>
          <w:trHeight w:val="340"/>
        </w:trPr>
        <w:tc>
          <w:tcPr>
            <w:tcW w:w="1872" w:type="dxa"/>
            <w:vAlign w:val="center"/>
          </w:tcPr>
          <w:p w14:paraId="1C8AC37A" w14:textId="77777777" w:rsidR="001F7B6B" w:rsidRPr="007A6FFF" w:rsidRDefault="001F7B6B" w:rsidP="001F7B6B">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）购置</w:t>
            </w:r>
          </w:p>
        </w:tc>
        <w:tc>
          <w:tcPr>
            <w:tcW w:w="1476" w:type="dxa"/>
            <w:vAlign w:val="center"/>
          </w:tcPr>
          <w:p w14:paraId="1279E2AF" w14:textId="77777777" w:rsidR="001F7B6B" w:rsidRPr="007A6FFF" w:rsidRDefault="001F7B6B" w:rsidP="001F7B6B">
            <w:pPr>
              <w:jc w:val="right"/>
              <w:rPr>
                <w:sz w:val="18"/>
                <w:szCs w:val="18"/>
              </w:rPr>
            </w:pPr>
            <w:r>
              <w:rPr>
                <w:color w:val="000000"/>
                <w:sz w:val="18"/>
                <w:szCs w:val="18"/>
              </w:rPr>
              <w:t>2,700.00</w:t>
            </w:r>
          </w:p>
        </w:tc>
        <w:tc>
          <w:tcPr>
            <w:tcW w:w="1026" w:type="dxa"/>
            <w:vAlign w:val="center"/>
          </w:tcPr>
          <w:p w14:paraId="68FA125D" w14:textId="77777777" w:rsidR="001F7B6B" w:rsidRPr="007A6FFF" w:rsidRDefault="001F7B6B" w:rsidP="001F7B6B">
            <w:pPr>
              <w:jc w:val="right"/>
              <w:rPr>
                <w:sz w:val="18"/>
                <w:szCs w:val="18"/>
              </w:rPr>
            </w:pPr>
          </w:p>
        </w:tc>
        <w:tc>
          <w:tcPr>
            <w:tcW w:w="1251" w:type="dxa"/>
            <w:vAlign w:val="center"/>
          </w:tcPr>
          <w:p w14:paraId="5C9F5BDD" w14:textId="2E56EA86" w:rsidR="001F7B6B" w:rsidRPr="007A6FFF" w:rsidRDefault="001F7B6B" w:rsidP="001F7B6B">
            <w:pPr>
              <w:jc w:val="right"/>
              <w:rPr>
                <w:sz w:val="18"/>
                <w:szCs w:val="18"/>
              </w:rPr>
            </w:pPr>
            <w:r>
              <w:rPr>
                <w:color w:val="000000"/>
                <w:sz w:val="18"/>
                <w:szCs w:val="18"/>
              </w:rPr>
              <w:t>1,586,277.92</w:t>
            </w:r>
          </w:p>
        </w:tc>
        <w:tc>
          <w:tcPr>
            <w:tcW w:w="1026" w:type="dxa"/>
            <w:vAlign w:val="center"/>
          </w:tcPr>
          <w:p w14:paraId="68942492" w14:textId="77777777" w:rsidR="001F7B6B" w:rsidRPr="007A6FFF" w:rsidRDefault="001F7B6B" w:rsidP="001F7B6B">
            <w:pPr>
              <w:jc w:val="right"/>
              <w:rPr>
                <w:sz w:val="18"/>
                <w:szCs w:val="18"/>
              </w:rPr>
            </w:pPr>
          </w:p>
        </w:tc>
        <w:tc>
          <w:tcPr>
            <w:tcW w:w="1161" w:type="dxa"/>
            <w:vAlign w:val="center"/>
          </w:tcPr>
          <w:p w14:paraId="164BD57A" w14:textId="77777777" w:rsidR="001F7B6B" w:rsidRPr="007A6FFF" w:rsidRDefault="001F7B6B" w:rsidP="001F7B6B">
            <w:pPr>
              <w:jc w:val="right"/>
              <w:rPr>
                <w:sz w:val="18"/>
                <w:szCs w:val="18"/>
              </w:rPr>
            </w:pPr>
          </w:p>
        </w:tc>
        <w:tc>
          <w:tcPr>
            <w:tcW w:w="1476" w:type="dxa"/>
            <w:vAlign w:val="center"/>
          </w:tcPr>
          <w:p w14:paraId="76495407" w14:textId="7B4B7CEB" w:rsidR="001F7B6B" w:rsidRPr="007A6FFF" w:rsidRDefault="001F7B6B" w:rsidP="001F7B6B">
            <w:pPr>
              <w:jc w:val="right"/>
              <w:rPr>
                <w:sz w:val="18"/>
                <w:szCs w:val="18"/>
              </w:rPr>
            </w:pPr>
            <w:r>
              <w:rPr>
                <w:color w:val="000000"/>
                <w:sz w:val="18"/>
                <w:szCs w:val="18"/>
              </w:rPr>
              <w:t>1,588,977.92</w:t>
            </w:r>
          </w:p>
        </w:tc>
      </w:tr>
      <w:tr w:rsidR="001F7B6B" w:rsidRPr="007A6FFF" w14:paraId="691F0AC3" w14:textId="77777777" w:rsidTr="001F7B6B">
        <w:trPr>
          <w:trHeight w:val="340"/>
        </w:trPr>
        <w:tc>
          <w:tcPr>
            <w:tcW w:w="1872" w:type="dxa"/>
            <w:vAlign w:val="center"/>
          </w:tcPr>
          <w:p w14:paraId="30F69FEA" w14:textId="77777777" w:rsidR="001F7B6B" w:rsidRPr="007A6FFF" w:rsidRDefault="001F7B6B" w:rsidP="001F7B6B">
            <w:pPr>
              <w:ind w:firstLineChars="200" w:firstLine="360"/>
              <w:rPr>
                <w:sz w:val="18"/>
                <w:szCs w:val="18"/>
              </w:rPr>
            </w:pPr>
            <w:r w:rsidRPr="007A6FFF">
              <w:rPr>
                <w:rFonts w:hint="eastAsia"/>
                <w:sz w:val="18"/>
                <w:szCs w:val="18"/>
              </w:rPr>
              <w:t>（</w:t>
            </w:r>
            <w:r w:rsidRPr="007A6FFF">
              <w:rPr>
                <w:rFonts w:hint="eastAsia"/>
                <w:sz w:val="18"/>
                <w:szCs w:val="18"/>
              </w:rPr>
              <w:t>2</w:t>
            </w:r>
            <w:r w:rsidRPr="007A6FFF">
              <w:rPr>
                <w:rFonts w:hint="eastAsia"/>
                <w:sz w:val="18"/>
                <w:szCs w:val="18"/>
              </w:rPr>
              <w:t>）内部研发</w:t>
            </w:r>
          </w:p>
        </w:tc>
        <w:tc>
          <w:tcPr>
            <w:tcW w:w="1476" w:type="dxa"/>
            <w:vAlign w:val="center"/>
          </w:tcPr>
          <w:p w14:paraId="0061A3D0" w14:textId="77777777" w:rsidR="001F7B6B" w:rsidRPr="007A6FFF" w:rsidRDefault="001F7B6B" w:rsidP="001F7B6B">
            <w:pPr>
              <w:jc w:val="right"/>
              <w:rPr>
                <w:sz w:val="18"/>
                <w:szCs w:val="18"/>
              </w:rPr>
            </w:pPr>
          </w:p>
        </w:tc>
        <w:tc>
          <w:tcPr>
            <w:tcW w:w="1026" w:type="dxa"/>
            <w:vAlign w:val="center"/>
          </w:tcPr>
          <w:p w14:paraId="3CD600D6" w14:textId="77777777" w:rsidR="001F7B6B" w:rsidRPr="007A6FFF" w:rsidRDefault="001F7B6B" w:rsidP="001F7B6B">
            <w:pPr>
              <w:jc w:val="right"/>
              <w:rPr>
                <w:sz w:val="18"/>
                <w:szCs w:val="18"/>
              </w:rPr>
            </w:pPr>
          </w:p>
        </w:tc>
        <w:tc>
          <w:tcPr>
            <w:tcW w:w="1251" w:type="dxa"/>
            <w:vAlign w:val="center"/>
          </w:tcPr>
          <w:p w14:paraId="78EAD3E7" w14:textId="1A04393C" w:rsidR="001F7B6B" w:rsidRPr="007A6FFF" w:rsidRDefault="001F7B6B" w:rsidP="001F7B6B">
            <w:pPr>
              <w:jc w:val="right"/>
              <w:rPr>
                <w:sz w:val="18"/>
                <w:szCs w:val="18"/>
              </w:rPr>
            </w:pPr>
            <w:r>
              <w:rPr>
                <w:color w:val="000000"/>
                <w:sz w:val="18"/>
                <w:szCs w:val="18"/>
              </w:rPr>
              <w:t>6,858,100.63</w:t>
            </w:r>
          </w:p>
        </w:tc>
        <w:tc>
          <w:tcPr>
            <w:tcW w:w="1026" w:type="dxa"/>
            <w:vAlign w:val="center"/>
          </w:tcPr>
          <w:p w14:paraId="63D03C0D" w14:textId="77777777" w:rsidR="001F7B6B" w:rsidRPr="007A6FFF" w:rsidRDefault="001F7B6B" w:rsidP="001F7B6B">
            <w:pPr>
              <w:jc w:val="right"/>
              <w:rPr>
                <w:sz w:val="18"/>
                <w:szCs w:val="18"/>
              </w:rPr>
            </w:pPr>
          </w:p>
        </w:tc>
        <w:tc>
          <w:tcPr>
            <w:tcW w:w="1161" w:type="dxa"/>
            <w:vAlign w:val="center"/>
          </w:tcPr>
          <w:p w14:paraId="469CB7BB" w14:textId="77777777" w:rsidR="001F7B6B" w:rsidRPr="007A6FFF" w:rsidRDefault="001F7B6B" w:rsidP="001F7B6B">
            <w:pPr>
              <w:jc w:val="right"/>
              <w:rPr>
                <w:sz w:val="18"/>
                <w:szCs w:val="18"/>
              </w:rPr>
            </w:pPr>
          </w:p>
        </w:tc>
        <w:tc>
          <w:tcPr>
            <w:tcW w:w="1476" w:type="dxa"/>
            <w:vAlign w:val="center"/>
          </w:tcPr>
          <w:p w14:paraId="3946B874" w14:textId="2F1481FF" w:rsidR="001F7B6B" w:rsidRPr="007A6FFF" w:rsidRDefault="001F7B6B" w:rsidP="00BD2ED2">
            <w:pPr>
              <w:jc w:val="right"/>
              <w:rPr>
                <w:sz w:val="18"/>
                <w:szCs w:val="18"/>
              </w:rPr>
            </w:pPr>
            <w:r>
              <w:rPr>
                <w:color w:val="000000"/>
                <w:sz w:val="18"/>
                <w:szCs w:val="18"/>
              </w:rPr>
              <w:t>6,858,100.63</w:t>
            </w:r>
          </w:p>
        </w:tc>
      </w:tr>
      <w:tr w:rsidR="00BD2ED2" w:rsidRPr="007A6FFF" w14:paraId="6612B438" w14:textId="77777777" w:rsidTr="001F7B6B">
        <w:trPr>
          <w:trHeight w:val="340"/>
        </w:trPr>
        <w:tc>
          <w:tcPr>
            <w:tcW w:w="1872" w:type="dxa"/>
            <w:vAlign w:val="center"/>
          </w:tcPr>
          <w:p w14:paraId="66ECC5C3" w14:textId="77777777" w:rsidR="00BD2ED2" w:rsidRPr="007A6FFF" w:rsidRDefault="00BD2ED2" w:rsidP="00BD2ED2">
            <w:pPr>
              <w:ind w:firstLineChars="200" w:firstLine="360"/>
              <w:rPr>
                <w:sz w:val="18"/>
                <w:szCs w:val="18"/>
              </w:rPr>
            </w:pPr>
            <w:r w:rsidRPr="007A6FFF">
              <w:rPr>
                <w:sz w:val="18"/>
                <w:szCs w:val="18"/>
              </w:rPr>
              <w:t>3.</w:t>
            </w:r>
            <w:r w:rsidRPr="007A6FFF">
              <w:rPr>
                <w:sz w:val="18"/>
                <w:szCs w:val="18"/>
              </w:rPr>
              <w:t>本期减少</w:t>
            </w:r>
            <w:r w:rsidRPr="007A6FFF">
              <w:rPr>
                <w:rFonts w:hint="eastAsia"/>
                <w:sz w:val="18"/>
                <w:szCs w:val="18"/>
              </w:rPr>
              <w:t>金额</w:t>
            </w:r>
          </w:p>
        </w:tc>
        <w:tc>
          <w:tcPr>
            <w:tcW w:w="1476" w:type="dxa"/>
            <w:vAlign w:val="center"/>
          </w:tcPr>
          <w:p w14:paraId="246BAB66" w14:textId="77777777" w:rsidR="00BD2ED2" w:rsidRPr="007A6FFF" w:rsidRDefault="00BD2ED2" w:rsidP="00BD2ED2">
            <w:pPr>
              <w:jc w:val="right"/>
              <w:rPr>
                <w:sz w:val="18"/>
                <w:szCs w:val="18"/>
              </w:rPr>
            </w:pPr>
            <w:r>
              <w:rPr>
                <w:color w:val="000000"/>
                <w:sz w:val="18"/>
                <w:szCs w:val="18"/>
              </w:rPr>
              <w:t>2,075,954.11</w:t>
            </w:r>
          </w:p>
        </w:tc>
        <w:tc>
          <w:tcPr>
            <w:tcW w:w="1026" w:type="dxa"/>
            <w:vAlign w:val="center"/>
          </w:tcPr>
          <w:p w14:paraId="519B2E90" w14:textId="77777777" w:rsidR="00BD2ED2" w:rsidRPr="007A6FFF" w:rsidRDefault="00BD2ED2" w:rsidP="00BD2ED2">
            <w:pPr>
              <w:jc w:val="right"/>
              <w:rPr>
                <w:sz w:val="18"/>
                <w:szCs w:val="18"/>
              </w:rPr>
            </w:pPr>
            <w:r>
              <w:rPr>
                <w:rFonts w:hint="eastAsia"/>
                <w:color w:val="000000"/>
                <w:sz w:val="18"/>
                <w:szCs w:val="18"/>
              </w:rPr>
              <w:t xml:space="preserve">　</w:t>
            </w:r>
          </w:p>
        </w:tc>
        <w:tc>
          <w:tcPr>
            <w:tcW w:w="1251" w:type="dxa"/>
            <w:vAlign w:val="center"/>
          </w:tcPr>
          <w:p w14:paraId="4956213B" w14:textId="77777777" w:rsidR="00BD2ED2" w:rsidRPr="007A6FFF" w:rsidRDefault="00BD2ED2" w:rsidP="00BD2ED2">
            <w:pPr>
              <w:jc w:val="right"/>
              <w:rPr>
                <w:sz w:val="18"/>
                <w:szCs w:val="18"/>
              </w:rPr>
            </w:pPr>
            <w:r>
              <w:rPr>
                <w:color w:val="000000"/>
                <w:sz w:val="18"/>
                <w:szCs w:val="18"/>
              </w:rPr>
              <w:t>1,306,026.52</w:t>
            </w:r>
          </w:p>
        </w:tc>
        <w:tc>
          <w:tcPr>
            <w:tcW w:w="1026" w:type="dxa"/>
            <w:vAlign w:val="center"/>
          </w:tcPr>
          <w:p w14:paraId="0845A2E3" w14:textId="58DC43CB" w:rsidR="00BD2ED2" w:rsidRPr="007A6FFF" w:rsidRDefault="00BD2ED2" w:rsidP="00BD2ED2">
            <w:pPr>
              <w:jc w:val="right"/>
              <w:rPr>
                <w:sz w:val="18"/>
                <w:szCs w:val="18"/>
              </w:rPr>
            </w:pPr>
          </w:p>
        </w:tc>
        <w:tc>
          <w:tcPr>
            <w:tcW w:w="1161" w:type="dxa"/>
            <w:vAlign w:val="center"/>
          </w:tcPr>
          <w:p w14:paraId="728698C2" w14:textId="15219DF0" w:rsidR="00BD2ED2" w:rsidRPr="007A6FFF" w:rsidRDefault="00BD2ED2" w:rsidP="00BD2ED2">
            <w:pPr>
              <w:jc w:val="right"/>
              <w:rPr>
                <w:sz w:val="18"/>
                <w:szCs w:val="18"/>
              </w:rPr>
            </w:pPr>
          </w:p>
        </w:tc>
        <w:tc>
          <w:tcPr>
            <w:tcW w:w="1476" w:type="dxa"/>
            <w:vAlign w:val="center"/>
          </w:tcPr>
          <w:p w14:paraId="309F3075" w14:textId="77777777" w:rsidR="00BD2ED2" w:rsidRPr="007A6FFF" w:rsidRDefault="00BD2ED2" w:rsidP="00BD2ED2">
            <w:pPr>
              <w:jc w:val="right"/>
              <w:rPr>
                <w:sz w:val="18"/>
                <w:szCs w:val="18"/>
              </w:rPr>
            </w:pPr>
            <w:r>
              <w:rPr>
                <w:color w:val="000000"/>
                <w:sz w:val="18"/>
                <w:szCs w:val="18"/>
              </w:rPr>
              <w:t>3,381,980.63</w:t>
            </w:r>
          </w:p>
        </w:tc>
      </w:tr>
      <w:tr w:rsidR="00BD2ED2" w:rsidRPr="007A6FFF" w14:paraId="5078B5F2" w14:textId="77777777" w:rsidTr="001F7B6B">
        <w:trPr>
          <w:trHeight w:val="340"/>
        </w:trPr>
        <w:tc>
          <w:tcPr>
            <w:tcW w:w="1872" w:type="dxa"/>
            <w:vAlign w:val="center"/>
          </w:tcPr>
          <w:p w14:paraId="7698BFA0" w14:textId="77777777" w:rsidR="00BD2ED2" w:rsidRPr="007A6FFF" w:rsidRDefault="00BD2ED2" w:rsidP="00BD2ED2">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）处置</w:t>
            </w:r>
          </w:p>
        </w:tc>
        <w:tc>
          <w:tcPr>
            <w:tcW w:w="1476" w:type="dxa"/>
            <w:vAlign w:val="center"/>
          </w:tcPr>
          <w:p w14:paraId="5CFC63EB" w14:textId="77777777" w:rsidR="00BD2ED2" w:rsidRPr="007A6FFF" w:rsidRDefault="00BD2ED2" w:rsidP="00BD2ED2">
            <w:pPr>
              <w:jc w:val="right"/>
              <w:rPr>
                <w:sz w:val="18"/>
                <w:szCs w:val="18"/>
              </w:rPr>
            </w:pPr>
          </w:p>
        </w:tc>
        <w:tc>
          <w:tcPr>
            <w:tcW w:w="1026" w:type="dxa"/>
            <w:vAlign w:val="center"/>
          </w:tcPr>
          <w:p w14:paraId="599225E1" w14:textId="77777777" w:rsidR="00BD2ED2" w:rsidRPr="007A6FFF" w:rsidRDefault="00BD2ED2" w:rsidP="00BD2ED2">
            <w:pPr>
              <w:jc w:val="right"/>
              <w:rPr>
                <w:sz w:val="18"/>
                <w:szCs w:val="18"/>
              </w:rPr>
            </w:pPr>
          </w:p>
        </w:tc>
        <w:tc>
          <w:tcPr>
            <w:tcW w:w="1251" w:type="dxa"/>
            <w:vAlign w:val="center"/>
          </w:tcPr>
          <w:p w14:paraId="56C41E13" w14:textId="77777777" w:rsidR="00BD2ED2" w:rsidRPr="007A6FFF" w:rsidRDefault="00BD2ED2" w:rsidP="00BD2ED2">
            <w:pPr>
              <w:jc w:val="right"/>
              <w:rPr>
                <w:sz w:val="18"/>
                <w:szCs w:val="18"/>
              </w:rPr>
            </w:pPr>
            <w:r>
              <w:rPr>
                <w:color w:val="000000"/>
                <w:sz w:val="18"/>
                <w:szCs w:val="18"/>
              </w:rPr>
              <w:t>1,306,026.52</w:t>
            </w:r>
          </w:p>
        </w:tc>
        <w:tc>
          <w:tcPr>
            <w:tcW w:w="1026" w:type="dxa"/>
            <w:vAlign w:val="center"/>
          </w:tcPr>
          <w:p w14:paraId="3CC2A9FA" w14:textId="45B4B5D6" w:rsidR="00BD2ED2" w:rsidRPr="007A6FFF" w:rsidRDefault="00BD2ED2" w:rsidP="00BD2ED2">
            <w:pPr>
              <w:jc w:val="right"/>
              <w:rPr>
                <w:sz w:val="18"/>
                <w:szCs w:val="18"/>
              </w:rPr>
            </w:pPr>
          </w:p>
        </w:tc>
        <w:tc>
          <w:tcPr>
            <w:tcW w:w="1161" w:type="dxa"/>
            <w:vAlign w:val="center"/>
          </w:tcPr>
          <w:p w14:paraId="12FFA4F4" w14:textId="40B0AEAE" w:rsidR="00BD2ED2" w:rsidRPr="007A6FFF" w:rsidRDefault="00BD2ED2" w:rsidP="00BD2ED2">
            <w:pPr>
              <w:jc w:val="right"/>
              <w:rPr>
                <w:sz w:val="18"/>
                <w:szCs w:val="18"/>
              </w:rPr>
            </w:pPr>
          </w:p>
        </w:tc>
        <w:tc>
          <w:tcPr>
            <w:tcW w:w="1476" w:type="dxa"/>
            <w:vAlign w:val="center"/>
          </w:tcPr>
          <w:p w14:paraId="7467E2E7" w14:textId="77777777" w:rsidR="00BD2ED2" w:rsidRPr="007A6FFF" w:rsidRDefault="00BD2ED2" w:rsidP="00BD2ED2">
            <w:pPr>
              <w:jc w:val="right"/>
              <w:rPr>
                <w:sz w:val="18"/>
                <w:szCs w:val="18"/>
              </w:rPr>
            </w:pPr>
            <w:r>
              <w:rPr>
                <w:color w:val="000000"/>
                <w:sz w:val="18"/>
                <w:szCs w:val="18"/>
              </w:rPr>
              <w:t>1,306,026.52</w:t>
            </w:r>
          </w:p>
        </w:tc>
      </w:tr>
      <w:tr w:rsidR="00BD2ED2" w:rsidRPr="007A6FFF" w14:paraId="7CB109A0" w14:textId="77777777" w:rsidTr="001F7B6B">
        <w:trPr>
          <w:trHeight w:val="340"/>
        </w:trPr>
        <w:tc>
          <w:tcPr>
            <w:tcW w:w="1872" w:type="dxa"/>
            <w:vAlign w:val="center"/>
          </w:tcPr>
          <w:p w14:paraId="41E8F2D6" w14:textId="77777777" w:rsidR="00BD2ED2" w:rsidRPr="007A6FFF" w:rsidRDefault="00BD2ED2" w:rsidP="00BD2ED2">
            <w:pPr>
              <w:ind w:firstLineChars="200" w:firstLine="360"/>
              <w:rPr>
                <w:sz w:val="18"/>
                <w:szCs w:val="18"/>
              </w:rPr>
            </w:pPr>
            <w:r w:rsidRPr="007A6FFF">
              <w:rPr>
                <w:rFonts w:hint="eastAsia"/>
                <w:sz w:val="18"/>
                <w:szCs w:val="18"/>
              </w:rPr>
              <w:t>（</w:t>
            </w:r>
            <w:r w:rsidRPr="007A6FFF">
              <w:rPr>
                <w:rFonts w:hint="eastAsia"/>
                <w:sz w:val="18"/>
                <w:szCs w:val="18"/>
              </w:rPr>
              <w:t>2</w:t>
            </w:r>
            <w:r w:rsidRPr="007A6FFF">
              <w:rPr>
                <w:rFonts w:hint="eastAsia"/>
                <w:sz w:val="18"/>
                <w:szCs w:val="18"/>
              </w:rPr>
              <w:t>）其他</w:t>
            </w:r>
          </w:p>
        </w:tc>
        <w:tc>
          <w:tcPr>
            <w:tcW w:w="1476" w:type="dxa"/>
            <w:vAlign w:val="center"/>
          </w:tcPr>
          <w:p w14:paraId="20B8C121" w14:textId="77777777" w:rsidR="00BD2ED2" w:rsidRPr="007A6FFF" w:rsidRDefault="00BD2ED2" w:rsidP="00BD2ED2">
            <w:pPr>
              <w:jc w:val="right"/>
              <w:rPr>
                <w:sz w:val="18"/>
                <w:szCs w:val="18"/>
              </w:rPr>
            </w:pPr>
            <w:r>
              <w:rPr>
                <w:color w:val="000000"/>
                <w:sz w:val="18"/>
                <w:szCs w:val="18"/>
              </w:rPr>
              <w:t>2,075,954.11</w:t>
            </w:r>
          </w:p>
        </w:tc>
        <w:tc>
          <w:tcPr>
            <w:tcW w:w="1026" w:type="dxa"/>
            <w:vAlign w:val="center"/>
          </w:tcPr>
          <w:p w14:paraId="6AD5CA1B" w14:textId="77777777" w:rsidR="00BD2ED2" w:rsidRPr="007A6FFF" w:rsidRDefault="00BD2ED2" w:rsidP="00BD2ED2">
            <w:pPr>
              <w:jc w:val="right"/>
              <w:rPr>
                <w:sz w:val="18"/>
                <w:szCs w:val="18"/>
              </w:rPr>
            </w:pPr>
            <w:r>
              <w:rPr>
                <w:rFonts w:hint="eastAsia"/>
                <w:color w:val="000000"/>
                <w:sz w:val="18"/>
                <w:szCs w:val="18"/>
              </w:rPr>
              <w:t xml:space="preserve">　</w:t>
            </w:r>
          </w:p>
        </w:tc>
        <w:tc>
          <w:tcPr>
            <w:tcW w:w="1251" w:type="dxa"/>
            <w:vAlign w:val="center"/>
          </w:tcPr>
          <w:p w14:paraId="26B753B7" w14:textId="77777777" w:rsidR="00BD2ED2" w:rsidRPr="007A6FFF" w:rsidRDefault="00BD2ED2" w:rsidP="00BD2ED2">
            <w:pPr>
              <w:jc w:val="right"/>
              <w:rPr>
                <w:sz w:val="18"/>
                <w:szCs w:val="18"/>
              </w:rPr>
            </w:pPr>
          </w:p>
        </w:tc>
        <w:tc>
          <w:tcPr>
            <w:tcW w:w="1026" w:type="dxa"/>
            <w:vAlign w:val="center"/>
          </w:tcPr>
          <w:p w14:paraId="62134827" w14:textId="77777777" w:rsidR="00BD2ED2" w:rsidRPr="007A6FFF" w:rsidRDefault="00BD2ED2" w:rsidP="00BD2ED2">
            <w:pPr>
              <w:jc w:val="right"/>
              <w:rPr>
                <w:sz w:val="18"/>
                <w:szCs w:val="18"/>
              </w:rPr>
            </w:pPr>
          </w:p>
        </w:tc>
        <w:tc>
          <w:tcPr>
            <w:tcW w:w="1161" w:type="dxa"/>
            <w:vAlign w:val="center"/>
          </w:tcPr>
          <w:p w14:paraId="18C3F49C" w14:textId="41080CD8" w:rsidR="00BD2ED2" w:rsidRPr="007A6FFF" w:rsidRDefault="00BD2ED2" w:rsidP="00BD2ED2">
            <w:pPr>
              <w:jc w:val="right"/>
              <w:rPr>
                <w:sz w:val="18"/>
                <w:szCs w:val="18"/>
              </w:rPr>
            </w:pPr>
          </w:p>
        </w:tc>
        <w:tc>
          <w:tcPr>
            <w:tcW w:w="1476" w:type="dxa"/>
            <w:vAlign w:val="center"/>
          </w:tcPr>
          <w:p w14:paraId="308BC27D" w14:textId="77777777" w:rsidR="00BD2ED2" w:rsidRPr="007A6FFF" w:rsidRDefault="00BD2ED2" w:rsidP="00BD2ED2">
            <w:pPr>
              <w:jc w:val="right"/>
              <w:rPr>
                <w:sz w:val="18"/>
                <w:szCs w:val="18"/>
              </w:rPr>
            </w:pPr>
            <w:r>
              <w:rPr>
                <w:color w:val="000000"/>
                <w:sz w:val="18"/>
                <w:szCs w:val="18"/>
              </w:rPr>
              <w:t>2,075,954.11</w:t>
            </w:r>
          </w:p>
        </w:tc>
      </w:tr>
      <w:tr w:rsidR="005736F7" w:rsidRPr="007A6FFF" w14:paraId="2360C8FE" w14:textId="77777777" w:rsidTr="001F7B6B">
        <w:trPr>
          <w:trHeight w:val="340"/>
        </w:trPr>
        <w:tc>
          <w:tcPr>
            <w:tcW w:w="1872" w:type="dxa"/>
            <w:vAlign w:val="center"/>
          </w:tcPr>
          <w:p w14:paraId="2ECB459F" w14:textId="77777777" w:rsidR="004D78B2" w:rsidRPr="007A6FFF" w:rsidRDefault="00511B79" w:rsidP="005736F7">
            <w:pPr>
              <w:ind w:firstLineChars="200" w:firstLine="360"/>
              <w:rPr>
                <w:sz w:val="18"/>
                <w:szCs w:val="18"/>
              </w:rPr>
            </w:pPr>
            <w:r w:rsidRPr="007A6FFF">
              <w:rPr>
                <w:sz w:val="18"/>
                <w:szCs w:val="18"/>
              </w:rPr>
              <w:t>4.</w:t>
            </w:r>
            <w:r w:rsidRPr="007A6FFF">
              <w:rPr>
                <w:sz w:val="18"/>
                <w:szCs w:val="18"/>
              </w:rPr>
              <w:t>期末余额</w:t>
            </w:r>
          </w:p>
        </w:tc>
        <w:tc>
          <w:tcPr>
            <w:tcW w:w="1476" w:type="dxa"/>
            <w:vAlign w:val="center"/>
          </w:tcPr>
          <w:p w14:paraId="473AC066" w14:textId="77777777" w:rsidR="004D78B2" w:rsidRPr="007A6FFF" w:rsidRDefault="00511B79" w:rsidP="005736F7">
            <w:pPr>
              <w:jc w:val="right"/>
              <w:rPr>
                <w:sz w:val="18"/>
                <w:szCs w:val="18"/>
              </w:rPr>
            </w:pPr>
            <w:r>
              <w:rPr>
                <w:color w:val="000000"/>
                <w:sz w:val="18"/>
                <w:szCs w:val="18"/>
              </w:rPr>
              <w:t>1,302,508,022.34</w:t>
            </w:r>
          </w:p>
        </w:tc>
        <w:tc>
          <w:tcPr>
            <w:tcW w:w="1026" w:type="dxa"/>
            <w:vAlign w:val="center"/>
          </w:tcPr>
          <w:p w14:paraId="33F3E884" w14:textId="77777777" w:rsidR="004D78B2" w:rsidRPr="007A6FFF" w:rsidRDefault="00511B79" w:rsidP="005736F7">
            <w:pPr>
              <w:jc w:val="right"/>
              <w:rPr>
                <w:sz w:val="18"/>
                <w:szCs w:val="18"/>
              </w:rPr>
            </w:pPr>
            <w:r>
              <w:rPr>
                <w:color w:val="000000"/>
                <w:sz w:val="18"/>
                <w:szCs w:val="18"/>
              </w:rPr>
              <w:t>200,000.00</w:t>
            </w:r>
          </w:p>
        </w:tc>
        <w:tc>
          <w:tcPr>
            <w:tcW w:w="1251" w:type="dxa"/>
            <w:vAlign w:val="center"/>
          </w:tcPr>
          <w:p w14:paraId="2F2BD32A" w14:textId="77777777" w:rsidR="004D78B2" w:rsidRPr="007A6FFF" w:rsidRDefault="00511B79" w:rsidP="005736F7">
            <w:pPr>
              <w:jc w:val="right"/>
              <w:rPr>
                <w:sz w:val="18"/>
                <w:szCs w:val="18"/>
              </w:rPr>
            </w:pPr>
            <w:r>
              <w:rPr>
                <w:color w:val="000000"/>
                <w:sz w:val="18"/>
                <w:szCs w:val="18"/>
              </w:rPr>
              <w:t>80,319,792.19</w:t>
            </w:r>
          </w:p>
        </w:tc>
        <w:tc>
          <w:tcPr>
            <w:tcW w:w="1026" w:type="dxa"/>
            <w:vAlign w:val="center"/>
          </w:tcPr>
          <w:p w14:paraId="3F50C97A" w14:textId="77777777" w:rsidR="004D78B2" w:rsidRPr="007A6FFF" w:rsidRDefault="00511B79" w:rsidP="005736F7">
            <w:pPr>
              <w:jc w:val="right"/>
              <w:rPr>
                <w:sz w:val="18"/>
                <w:szCs w:val="18"/>
              </w:rPr>
            </w:pPr>
            <w:r>
              <w:rPr>
                <w:color w:val="000000"/>
                <w:sz w:val="18"/>
                <w:szCs w:val="18"/>
              </w:rPr>
              <w:t>152,343.63</w:t>
            </w:r>
          </w:p>
        </w:tc>
        <w:tc>
          <w:tcPr>
            <w:tcW w:w="1161" w:type="dxa"/>
            <w:vAlign w:val="center"/>
          </w:tcPr>
          <w:p w14:paraId="194E1148" w14:textId="77777777" w:rsidR="004D78B2" w:rsidRPr="007A6FFF" w:rsidRDefault="00511B79" w:rsidP="005736F7">
            <w:pPr>
              <w:jc w:val="right"/>
              <w:rPr>
                <w:sz w:val="18"/>
                <w:szCs w:val="18"/>
              </w:rPr>
            </w:pPr>
            <w:r>
              <w:rPr>
                <w:color w:val="000000"/>
                <w:sz w:val="18"/>
                <w:szCs w:val="18"/>
              </w:rPr>
              <w:t>2,650,292.46</w:t>
            </w:r>
          </w:p>
        </w:tc>
        <w:tc>
          <w:tcPr>
            <w:tcW w:w="1476" w:type="dxa"/>
            <w:vAlign w:val="center"/>
          </w:tcPr>
          <w:p w14:paraId="62F9C754" w14:textId="77777777" w:rsidR="004D78B2" w:rsidRPr="007A6FFF" w:rsidRDefault="00511B79" w:rsidP="005736F7">
            <w:pPr>
              <w:jc w:val="right"/>
              <w:rPr>
                <w:sz w:val="18"/>
                <w:szCs w:val="18"/>
              </w:rPr>
            </w:pPr>
            <w:r>
              <w:rPr>
                <w:color w:val="000000"/>
                <w:sz w:val="18"/>
                <w:szCs w:val="18"/>
              </w:rPr>
              <w:t>1,385,830,450.62</w:t>
            </w:r>
          </w:p>
        </w:tc>
      </w:tr>
      <w:tr w:rsidR="005736F7" w:rsidRPr="007A6FFF" w14:paraId="7D0E1E6C" w14:textId="77777777" w:rsidTr="001F7B6B">
        <w:trPr>
          <w:trHeight w:val="340"/>
        </w:trPr>
        <w:sdt>
          <w:sdtPr>
            <w:rPr>
              <w:sz w:val="18"/>
              <w:szCs w:val="18"/>
            </w:rPr>
            <w:tag w:val="_PLD_31b6b6971eff48bf893163f2b1779469"/>
            <w:id w:val="-823666427"/>
          </w:sdtPr>
          <w:sdtContent>
            <w:tc>
              <w:tcPr>
                <w:tcW w:w="9288" w:type="dxa"/>
                <w:gridSpan w:val="7"/>
                <w:vAlign w:val="center"/>
              </w:tcPr>
              <w:p w14:paraId="530B8C31" w14:textId="77777777" w:rsidR="004D78B2" w:rsidRPr="007A6FFF" w:rsidRDefault="00511B79" w:rsidP="005736F7">
                <w:pPr>
                  <w:rPr>
                    <w:sz w:val="18"/>
                    <w:szCs w:val="18"/>
                  </w:rPr>
                </w:pPr>
                <w:r w:rsidRPr="007A6FFF">
                  <w:rPr>
                    <w:sz w:val="18"/>
                    <w:szCs w:val="18"/>
                  </w:rPr>
                  <w:t>二、累计</w:t>
                </w:r>
                <w:r w:rsidRPr="007A6FFF">
                  <w:rPr>
                    <w:rFonts w:hint="eastAsia"/>
                    <w:sz w:val="18"/>
                    <w:szCs w:val="18"/>
                  </w:rPr>
                  <w:t>摊销</w:t>
                </w:r>
              </w:p>
            </w:tc>
          </w:sdtContent>
        </w:sdt>
      </w:tr>
      <w:tr w:rsidR="005736F7" w:rsidRPr="007A6FFF" w14:paraId="50DA4B96" w14:textId="77777777" w:rsidTr="001F7B6B">
        <w:trPr>
          <w:trHeight w:val="340"/>
        </w:trPr>
        <w:tc>
          <w:tcPr>
            <w:tcW w:w="1872" w:type="dxa"/>
            <w:vAlign w:val="center"/>
          </w:tcPr>
          <w:p w14:paraId="21B20148" w14:textId="77777777" w:rsidR="004D78B2" w:rsidRPr="007A6FFF" w:rsidRDefault="00511B79" w:rsidP="005736F7">
            <w:pPr>
              <w:ind w:firstLineChars="200" w:firstLine="360"/>
              <w:rPr>
                <w:sz w:val="18"/>
                <w:szCs w:val="18"/>
              </w:rPr>
            </w:pPr>
            <w:r w:rsidRPr="007A6FFF">
              <w:rPr>
                <w:rFonts w:hint="eastAsia"/>
                <w:sz w:val="18"/>
                <w:szCs w:val="18"/>
              </w:rPr>
              <w:t>1.</w:t>
            </w:r>
            <w:r w:rsidRPr="007A6FFF">
              <w:rPr>
                <w:rFonts w:hint="eastAsia"/>
                <w:sz w:val="18"/>
                <w:szCs w:val="18"/>
              </w:rPr>
              <w:t>期</w:t>
            </w:r>
            <w:r w:rsidRPr="007A6FFF">
              <w:rPr>
                <w:sz w:val="18"/>
                <w:szCs w:val="18"/>
              </w:rPr>
              <w:t>初余额</w:t>
            </w:r>
          </w:p>
        </w:tc>
        <w:tc>
          <w:tcPr>
            <w:tcW w:w="1476" w:type="dxa"/>
            <w:vAlign w:val="center"/>
          </w:tcPr>
          <w:p w14:paraId="44E7FE4C" w14:textId="77777777" w:rsidR="004D78B2" w:rsidRPr="007A6FFF" w:rsidRDefault="00511B79" w:rsidP="005736F7">
            <w:pPr>
              <w:jc w:val="right"/>
              <w:rPr>
                <w:sz w:val="18"/>
                <w:szCs w:val="18"/>
              </w:rPr>
            </w:pPr>
            <w:r>
              <w:rPr>
                <w:color w:val="000000"/>
                <w:sz w:val="18"/>
                <w:szCs w:val="18"/>
              </w:rPr>
              <w:t>387,030,910.21</w:t>
            </w:r>
          </w:p>
        </w:tc>
        <w:tc>
          <w:tcPr>
            <w:tcW w:w="1026" w:type="dxa"/>
            <w:vAlign w:val="center"/>
          </w:tcPr>
          <w:p w14:paraId="13138CF8" w14:textId="77777777" w:rsidR="004D78B2" w:rsidRPr="007A6FFF" w:rsidRDefault="00511B79" w:rsidP="005736F7">
            <w:pPr>
              <w:jc w:val="right"/>
              <w:rPr>
                <w:sz w:val="18"/>
                <w:szCs w:val="18"/>
              </w:rPr>
            </w:pPr>
            <w:r>
              <w:rPr>
                <w:color w:val="000000"/>
                <w:sz w:val="18"/>
                <w:szCs w:val="18"/>
              </w:rPr>
              <w:t>200,000.00</w:t>
            </w:r>
          </w:p>
        </w:tc>
        <w:tc>
          <w:tcPr>
            <w:tcW w:w="1251" w:type="dxa"/>
            <w:vAlign w:val="center"/>
          </w:tcPr>
          <w:p w14:paraId="7013B406" w14:textId="77777777" w:rsidR="004D78B2" w:rsidRPr="007A6FFF" w:rsidRDefault="00511B79" w:rsidP="005736F7">
            <w:pPr>
              <w:jc w:val="right"/>
              <w:rPr>
                <w:sz w:val="18"/>
                <w:szCs w:val="18"/>
              </w:rPr>
            </w:pPr>
            <w:r>
              <w:rPr>
                <w:color w:val="000000"/>
                <w:sz w:val="18"/>
                <w:szCs w:val="18"/>
              </w:rPr>
              <w:t>60,652,933.29</w:t>
            </w:r>
          </w:p>
        </w:tc>
        <w:tc>
          <w:tcPr>
            <w:tcW w:w="1026" w:type="dxa"/>
            <w:vAlign w:val="center"/>
          </w:tcPr>
          <w:p w14:paraId="3EEE3148" w14:textId="77777777" w:rsidR="004D78B2" w:rsidRPr="007A6FFF" w:rsidRDefault="00511B79" w:rsidP="005736F7">
            <w:pPr>
              <w:jc w:val="right"/>
              <w:rPr>
                <w:sz w:val="18"/>
                <w:szCs w:val="18"/>
              </w:rPr>
            </w:pPr>
            <w:r>
              <w:rPr>
                <w:color w:val="000000"/>
                <w:sz w:val="18"/>
                <w:szCs w:val="18"/>
              </w:rPr>
              <w:t>116,496.93</w:t>
            </w:r>
          </w:p>
        </w:tc>
        <w:tc>
          <w:tcPr>
            <w:tcW w:w="1161" w:type="dxa"/>
            <w:vAlign w:val="center"/>
          </w:tcPr>
          <w:p w14:paraId="52E56E99" w14:textId="77777777" w:rsidR="004D78B2" w:rsidRPr="007A6FFF" w:rsidRDefault="00511B79" w:rsidP="005736F7">
            <w:pPr>
              <w:jc w:val="right"/>
              <w:rPr>
                <w:sz w:val="18"/>
                <w:szCs w:val="18"/>
              </w:rPr>
            </w:pPr>
            <w:r>
              <w:rPr>
                <w:color w:val="000000"/>
                <w:sz w:val="18"/>
                <w:szCs w:val="18"/>
              </w:rPr>
              <w:t>857,255.63</w:t>
            </w:r>
          </w:p>
        </w:tc>
        <w:tc>
          <w:tcPr>
            <w:tcW w:w="1476" w:type="dxa"/>
            <w:vAlign w:val="center"/>
          </w:tcPr>
          <w:p w14:paraId="46D0BC72" w14:textId="77777777" w:rsidR="004D78B2" w:rsidRPr="007A6FFF" w:rsidRDefault="00511B79" w:rsidP="005736F7">
            <w:pPr>
              <w:jc w:val="right"/>
              <w:rPr>
                <w:sz w:val="18"/>
                <w:szCs w:val="18"/>
              </w:rPr>
            </w:pPr>
            <w:r>
              <w:rPr>
                <w:color w:val="000000"/>
                <w:sz w:val="18"/>
                <w:szCs w:val="18"/>
              </w:rPr>
              <w:t>448,857,596.06</w:t>
            </w:r>
          </w:p>
        </w:tc>
      </w:tr>
      <w:tr w:rsidR="005736F7" w:rsidRPr="007A6FFF" w14:paraId="20FD903B" w14:textId="77777777" w:rsidTr="001F7B6B">
        <w:trPr>
          <w:trHeight w:val="340"/>
        </w:trPr>
        <w:tc>
          <w:tcPr>
            <w:tcW w:w="1872" w:type="dxa"/>
            <w:vAlign w:val="center"/>
          </w:tcPr>
          <w:p w14:paraId="6192A217" w14:textId="77777777" w:rsidR="004D78B2" w:rsidRPr="007A6FFF" w:rsidRDefault="00511B79" w:rsidP="005736F7">
            <w:pPr>
              <w:ind w:firstLineChars="200" w:firstLine="360"/>
              <w:rPr>
                <w:sz w:val="18"/>
                <w:szCs w:val="18"/>
              </w:rPr>
            </w:pPr>
            <w:r w:rsidRPr="007A6FFF">
              <w:rPr>
                <w:sz w:val="18"/>
                <w:szCs w:val="18"/>
              </w:rPr>
              <w:t>2.</w:t>
            </w:r>
            <w:r w:rsidRPr="007A6FFF">
              <w:rPr>
                <w:sz w:val="18"/>
                <w:szCs w:val="18"/>
              </w:rPr>
              <w:t>本期增加</w:t>
            </w:r>
            <w:r w:rsidRPr="007A6FFF">
              <w:rPr>
                <w:rFonts w:hint="eastAsia"/>
                <w:sz w:val="18"/>
                <w:szCs w:val="18"/>
              </w:rPr>
              <w:t>金额</w:t>
            </w:r>
          </w:p>
        </w:tc>
        <w:tc>
          <w:tcPr>
            <w:tcW w:w="1476" w:type="dxa"/>
            <w:vAlign w:val="center"/>
          </w:tcPr>
          <w:p w14:paraId="51613C13" w14:textId="77777777" w:rsidR="004D78B2" w:rsidRPr="007A6FFF" w:rsidRDefault="00511B79" w:rsidP="005736F7">
            <w:pPr>
              <w:jc w:val="right"/>
              <w:rPr>
                <w:sz w:val="18"/>
                <w:szCs w:val="18"/>
              </w:rPr>
            </w:pPr>
            <w:r>
              <w:rPr>
                <w:color w:val="000000"/>
                <w:sz w:val="18"/>
                <w:szCs w:val="18"/>
              </w:rPr>
              <w:t>32,057,179.14</w:t>
            </w:r>
          </w:p>
        </w:tc>
        <w:tc>
          <w:tcPr>
            <w:tcW w:w="1026" w:type="dxa"/>
            <w:vAlign w:val="center"/>
          </w:tcPr>
          <w:p w14:paraId="1A4A7813" w14:textId="77777777" w:rsidR="004D78B2" w:rsidRPr="007A6FFF" w:rsidRDefault="004D78B2" w:rsidP="005736F7">
            <w:pPr>
              <w:jc w:val="right"/>
              <w:rPr>
                <w:sz w:val="18"/>
                <w:szCs w:val="18"/>
              </w:rPr>
            </w:pPr>
          </w:p>
        </w:tc>
        <w:tc>
          <w:tcPr>
            <w:tcW w:w="1251" w:type="dxa"/>
            <w:vAlign w:val="center"/>
          </w:tcPr>
          <w:p w14:paraId="35ED3C35" w14:textId="77777777" w:rsidR="004D78B2" w:rsidRPr="007A6FFF" w:rsidRDefault="00511B79" w:rsidP="005736F7">
            <w:pPr>
              <w:jc w:val="right"/>
              <w:rPr>
                <w:sz w:val="18"/>
                <w:szCs w:val="18"/>
              </w:rPr>
            </w:pPr>
            <w:r>
              <w:rPr>
                <w:color w:val="000000"/>
                <w:sz w:val="18"/>
                <w:szCs w:val="18"/>
              </w:rPr>
              <w:t>4,525,825.13</w:t>
            </w:r>
          </w:p>
        </w:tc>
        <w:tc>
          <w:tcPr>
            <w:tcW w:w="1026" w:type="dxa"/>
            <w:vAlign w:val="center"/>
          </w:tcPr>
          <w:p w14:paraId="692B85C8" w14:textId="77777777" w:rsidR="004D78B2" w:rsidRPr="007A6FFF" w:rsidRDefault="00511B79" w:rsidP="005736F7">
            <w:pPr>
              <w:jc w:val="right"/>
              <w:rPr>
                <w:sz w:val="18"/>
                <w:szCs w:val="18"/>
              </w:rPr>
            </w:pPr>
            <w:r>
              <w:rPr>
                <w:color w:val="000000"/>
                <w:sz w:val="18"/>
                <w:szCs w:val="18"/>
              </w:rPr>
              <w:t>10,643.88</w:t>
            </w:r>
          </w:p>
        </w:tc>
        <w:tc>
          <w:tcPr>
            <w:tcW w:w="1161" w:type="dxa"/>
            <w:vAlign w:val="center"/>
          </w:tcPr>
          <w:p w14:paraId="45B84344" w14:textId="77777777" w:rsidR="004D78B2" w:rsidRPr="007A6FFF" w:rsidRDefault="00511B79" w:rsidP="005736F7">
            <w:pPr>
              <w:jc w:val="right"/>
              <w:rPr>
                <w:sz w:val="18"/>
                <w:szCs w:val="18"/>
              </w:rPr>
            </w:pPr>
            <w:r>
              <w:rPr>
                <w:color w:val="000000"/>
                <w:sz w:val="18"/>
                <w:szCs w:val="18"/>
              </w:rPr>
              <w:t>188,924.17</w:t>
            </w:r>
          </w:p>
        </w:tc>
        <w:tc>
          <w:tcPr>
            <w:tcW w:w="1476" w:type="dxa"/>
            <w:vAlign w:val="center"/>
          </w:tcPr>
          <w:p w14:paraId="48F959F9" w14:textId="77777777" w:rsidR="004D78B2" w:rsidRPr="007A6FFF" w:rsidRDefault="00511B79" w:rsidP="005736F7">
            <w:pPr>
              <w:jc w:val="right"/>
              <w:rPr>
                <w:sz w:val="18"/>
                <w:szCs w:val="18"/>
              </w:rPr>
            </w:pPr>
            <w:r>
              <w:rPr>
                <w:color w:val="000000"/>
                <w:sz w:val="18"/>
                <w:szCs w:val="18"/>
              </w:rPr>
              <w:t>36,782,572.32</w:t>
            </w:r>
          </w:p>
        </w:tc>
      </w:tr>
      <w:tr w:rsidR="005736F7" w:rsidRPr="007A6FFF" w14:paraId="0B9B21BD" w14:textId="77777777" w:rsidTr="001F7B6B">
        <w:trPr>
          <w:trHeight w:val="340"/>
        </w:trPr>
        <w:tc>
          <w:tcPr>
            <w:tcW w:w="1872" w:type="dxa"/>
            <w:vAlign w:val="center"/>
          </w:tcPr>
          <w:p w14:paraId="3A92FB0E" w14:textId="77777777" w:rsidR="004D78B2" w:rsidRPr="007A6FFF" w:rsidRDefault="00511B79" w:rsidP="005736F7">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w:t>
            </w:r>
            <w:r w:rsidRPr="007A6FFF">
              <w:rPr>
                <w:sz w:val="18"/>
                <w:szCs w:val="18"/>
              </w:rPr>
              <w:t>计提</w:t>
            </w:r>
          </w:p>
        </w:tc>
        <w:tc>
          <w:tcPr>
            <w:tcW w:w="1476" w:type="dxa"/>
            <w:vAlign w:val="center"/>
          </w:tcPr>
          <w:p w14:paraId="33B616D6" w14:textId="77777777" w:rsidR="004D78B2" w:rsidRPr="007A6FFF" w:rsidRDefault="00511B79" w:rsidP="005736F7">
            <w:pPr>
              <w:jc w:val="right"/>
              <w:rPr>
                <w:sz w:val="18"/>
                <w:szCs w:val="18"/>
              </w:rPr>
            </w:pPr>
            <w:r>
              <w:rPr>
                <w:color w:val="000000"/>
                <w:sz w:val="18"/>
                <w:szCs w:val="18"/>
              </w:rPr>
              <w:t>32,057,179.14</w:t>
            </w:r>
          </w:p>
        </w:tc>
        <w:tc>
          <w:tcPr>
            <w:tcW w:w="1026" w:type="dxa"/>
            <w:vAlign w:val="center"/>
          </w:tcPr>
          <w:p w14:paraId="6B96E5E8" w14:textId="77777777" w:rsidR="004D78B2" w:rsidRPr="007A6FFF" w:rsidRDefault="00511B79" w:rsidP="005736F7">
            <w:pPr>
              <w:jc w:val="right"/>
              <w:rPr>
                <w:sz w:val="18"/>
                <w:szCs w:val="18"/>
              </w:rPr>
            </w:pPr>
            <w:r>
              <w:rPr>
                <w:rFonts w:hint="eastAsia"/>
                <w:color w:val="000000"/>
                <w:sz w:val="18"/>
                <w:szCs w:val="18"/>
              </w:rPr>
              <w:t xml:space="preserve">　</w:t>
            </w:r>
          </w:p>
        </w:tc>
        <w:tc>
          <w:tcPr>
            <w:tcW w:w="1251" w:type="dxa"/>
            <w:vAlign w:val="center"/>
          </w:tcPr>
          <w:p w14:paraId="16FEF124" w14:textId="77777777" w:rsidR="004D78B2" w:rsidRPr="007A6FFF" w:rsidRDefault="00511B79" w:rsidP="005736F7">
            <w:pPr>
              <w:jc w:val="right"/>
              <w:rPr>
                <w:sz w:val="18"/>
                <w:szCs w:val="18"/>
              </w:rPr>
            </w:pPr>
            <w:r>
              <w:rPr>
                <w:color w:val="000000"/>
                <w:sz w:val="18"/>
                <w:szCs w:val="18"/>
              </w:rPr>
              <w:t>4,525,825.13</w:t>
            </w:r>
          </w:p>
        </w:tc>
        <w:tc>
          <w:tcPr>
            <w:tcW w:w="1026" w:type="dxa"/>
            <w:vAlign w:val="center"/>
          </w:tcPr>
          <w:p w14:paraId="4D75AF4B" w14:textId="77777777" w:rsidR="004D78B2" w:rsidRPr="007A6FFF" w:rsidRDefault="00511B79" w:rsidP="005736F7">
            <w:pPr>
              <w:jc w:val="right"/>
              <w:rPr>
                <w:sz w:val="18"/>
                <w:szCs w:val="18"/>
              </w:rPr>
            </w:pPr>
            <w:r>
              <w:rPr>
                <w:color w:val="000000"/>
                <w:sz w:val="18"/>
                <w:szCs w:val="18"/>
              </w:rPr>
              <w:t>10,643.88</w:t>
            </w:r>
          </w:p>
        </w:tc>
        <w:tc>
          <w:tcPr>
            <w:tcW w:w="1161" w:type="dxa"/>
            <w:vAlign w:val="center"/>
          </w:tcPr>
          <w:p w14:paraId="36D2B972" w14:textId="77777777" w:rsidR="004D78B2" w:rsidRPr="007A6FFF" w:rsidRDefault="00511B79" w:rsidP="005736F7">
            <w:pPr>
              <w:jc w:val="right"/>
              <w:rPr>
                <w:sz w:val="18"/>
                <w:szCs w:val="18"/>
              </w:rPr>
            </w:pPr>
            <w:r>
              <w:rPr>
                <w:color w:val="000000"/>
                <w:sz w:val="18"/>
                <w:szCs w:val="18"/>
              </w:rPr>
              <w:t>188,924.17</w:t>
            </w:r>
          </w:p>
        </w:tc>
        <w:tc>
          <w:tcPr>
            <w:tcW w:w="1476" w:type="dxa"/>
            <w:vAlign w:val="center"/>
          </w:tcPr>
          <w:p w14:paraId="4D212527" w14:textId="77777777" w:rsidR="004D78B2" w:rsidRPr="007A6FFF" w:rsidRDefault="00511B79" w:rsidP="005736F7">
            <w:pPr>
              <w:jc w:val="right"/>
              <w:rPr>
                <w:sz w:val="18"/>
                <w:szCs w:val="18"/>
              </w:rPr>
            </w:pPr>
            <w:r>
              <w:rPr>
                <w:color w:val="000000"/>
                <w:sz w:val="18"/>
                <w:szCs w:val="18"/>
              </w:rPr>
              <w:t>36,782,572.32</w:t>
            </w:r>
          </w:p>
        </w:tc>
      </w:tr>
      <w:tr w:rsidR="005736F7" w:rsidRPr="007A6FFF" w14:paraId="7244D699" w14:textId="77777777" w:rsidTr="001F7B6B">
        <w:trPr>
          <w:trHeight w:val="340"/>
        </w:trPr>
        <w:tc>
          <w:tcPr>
            <w:tcW w:w="1872" w:type="dxa"/>
            <w:vAlign w:val="center"/>
          </w:tcPr>
          <w:p w14:paraId="5969F799" w14:textId="77777777" w:rsidR="004D78B2" w:rsidRPr="007A6FFF" w:rsidRDefault="00511B79" w:rsidP="005736F7">
            <w:pPr>
              <w:ind w:firstLineChars="200" w:firstLine="360"/>
              <w:rPr>
                <w:sz w:val="18"/>
                <w:szCs w:val="18"/>
              </w:rPr>
            </w:pPr>
            <w:r w:rsidRPr="007A6FFF">
              <w:rPr>
                <w:rFonts w:hint="eastAsia"/>
                <w:sz w:val="18"/>
                <w:szCs w:val="18"/>
              </w:rPr>
              <w:t>3.</w:t>
            </w:r>
            <w:r w:rsidRPr="007A6FFF">
              <w:rPr>
                <w:sz w:val="18"/>
                <w:szCs w:val="18"/>
              </w:rPr>
              <w:t>本期减少</w:t>
            </w:r>
            <w:r w:rsidRPr="007A6FFF">
              <w:rPr>
                <w:rFonts w:hint="eastAsia"/>
                <w:sz w:val="18"/>
                <w:szCs w:val="18"/>
              </w:rPr>
              <w:t>金额</w:t>
            </w:r>
          </w:p>
        </w:tc>
        <w:tc>
          <w:tcPr>
            <w:tcW w:w="1476" w:type="dxa"/>
            <w:vAlign w:val="center"/>
          </w:tcPr>
          <w:p w14:paraId="514C7B4D" w14:textId="77777777" w:rsidR="004D78B2" w:rsidRPr="007A6FFF" w:rsidRDefault="00511B79" w:rsidP="005736F7">
            <w:pPr>
              <w:jc w:val="right"/>
              <w:rPr>
                <w:sz w:val="18"/>
                <w:szCs w:val="18"/>
              </w:rPr>
            </w:pPr>
            <w:r>
              <w:rPr>
                <w:color w:val="000000"/>
                <w:sz w:val="18"/>
                <w:szCs w:val="18"/>
              </w:rPr>
              <w:t>860,645.50</w:t>
            </w:r>
          </w:p>
        </w:tc>
        <w:tc>
          <w:tcPr>
            <w:tcW w:w="1026" w:type="dxa"/>
            <w:vAlign w:val="center"/>
          </w:tcPr>
          <w:p w14:paraId="7E232730" w14:textId="77777777" w:rsidR="004D78B2" w:rsidRPr="007A6FFF" w:rsidRDefault="00511B79" w:rsidP="005736F7">
            <w:pPr>
              <w:jc w:val="right"/>
              <w:rPr>
                <w:sz w:val="18"/>
                <w:szCs w:val="18"/>
              </w:rPr>
            </w:pPr>
            <w:r>
              <w:rPr>
                <w:rFonts w:hint="eastAsia"/>
                <w:color w:val="000000"/>
                <w:sz w:val="18"/>
                <w:szCs w:val="18"/>
              </w:rPr>
              <w:t xml:space="preserve">　</w:t>
            </w:r>
          </w:p>
        </w:tc>
        <w:tc>
          <w:tcPr>
            <w:tcW w:w="1251" w:type="dxa"/>
            <w:vAlign w:val="center"/>
          </w:tcPr>
          <w:p w14:paraId="25A3640F" w14:textId="77777777" w:rsidR="004D78B2" w:rsidRPr="007A6FFF" w:rsidRDefault="00511B79" w:rsidP="005736F7">
            <w:pPr>
              <w:jc w:val="right"/>
              <w:rPr>
                <w:sz w:val="18"/>
                <w:szCs w:val="18"/>
              </w:rPr>
            </w:pPr>
            <w:r>
              <w:rPr>
                <w:color w:val="000000"/>
                <w:sz w:val="18"/>
                <w:szCs w:val="18"/>
              </w:rPr>
              <w:t>1,306,026.52</w:t>
            </w:r>
          </w:p>
        </w:tc>
        <w:tc>
          <w:tcPr>
            <w:tcW w:w="1026" w:type="dxa"/>
            <w:vAlign w:val="center"/>
          </w:tcPr>
          <w:p w14:paraId="0842649A" w14:textId="77777777" w:rsidR="004D78B2" w:rsidRPr="007A6FFF" w:rsidRDefault="00511B79" w:rsidP="005736F7">
            <w:pPr>
              <w:jc w:val="right"/>
              <w:rPr>
                <w:sz w:val="18"/>
                <w:szCs w:val="18"/>
              </w:rPr>
            </w:pPr>
            <w:r>
              <w:rPr>
                <w:rFonts w:hint="eastAsia"/>
                <w:color w:val="000000"/>
                <w:sz w:val="18"/>
                <w:szCs w:val="18"/>
              </w:rPr>
              <w:t xml:space="preserve">　</w:t>
            </w:r>
          </w:p>
        </w:tc>
        <w:tc>
          <w:tcPr>
            <w:tcW w:w="1161" w:type="dxa"/>
            <w:vAlign w:val="center"/>
          </w:tcPr>
          <w:p w14:paraId="761A108E" w14:textId="77777777" w:rsidR="004D78B2" w:rsidRPr="007A6FFF" w:rsidRDefault="00511B79" w:rsidP="005736F7">
            <w:pPr>
              <w:jc w:val="right"/>
              <w:rPr>
                <w:sz w:val="18"/>
                <w:szCs w:val="18"/>
              </w:rPr>
            </w:pPr>
            <w:r>
              <w:rPr>
                <w:rFonts w:hint="eastAsia"/>
                <w:color w:val="000000"/>
                <w:sz w:val="18"/>
                <w:szCs w:val="18"/>
              </w:rPr>
              <w:t xml:space="preserve">　</w:t>
            </w:r>
          </w:p>
        </w:tc>
        <w:tc>
          <w:tcPr>
            <w:tcW w:w="1476" w:type="dxa"/>
            <w:vAlign w:val="center"/>
          </w:tcPr>
          <w:p w14:paraId="60FA02A8" w14:textId="77777777" w:rsidR="004D78B2" w:rsidRPr="007A6FFF" w:rsidRDefault="00511B79" w:rsidP="005736F7">
            <w:pPr>
              <w:jc w:val="right"/>
              <w:rPr>
                <w:sz w:val="18"/>
                <w:szCs w:val="18"/>
              </w:rPr>
            </w:pPr>
            <w:r>
              <w:rPr>
                <w:color w:val="000000"/>
                <w:sz w:val="18"/>
                <w:szCs w:val="18"/>
              </w:rPr>
              <w:t>2,166,672.02</w:t>
            </w:r>
          </w:p>
        </w:tc>
      </w:tr>
      <w:tr w:rsidR="005736F7" w:rsidRPr="007A6FFF" w14:paraId="065588FC" w14:textId="77777777" w:rsidTr="001F7B6B">
        <w:trPr>
          <w:trHeight w:val="340"/>
        </w:trPr>
        <w:tc>
          <w:tcPr>
            <w:tcW w:w="1872" w:type="dxa"/>
            <w:vAlign w:val="center"/>
          </w:tcPr>
          <w:p w14:paraId="55E9972E" w14:textId="77777777" w:rsidR="004D78B2" w:rsidRPr="007A6FFF" w:rsidRDefault="00511B79" w:rsidP="005736F7">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）处置</w:t>
            </w:r>
          </w:p>
        </w:tc>
        <w:tc>
          <w:tcPr>
            <w:tcW w:w="1476" w:type="dxa"/>
            <w:vAlign w:val="center"/>
          </w:tcPr>
          <w:p w14:paraId="7D599341" w14:textId="77777777" w:rsidR="004D78B2" w:rsidRPr="007A6FFF" w:rsidRDefault="004D78B2" w:rsidP="005736F7">
            <w:pPr>
              <w:jc w:val="right"/>
              <w:rPr>
                <w:sz w:val="18"/>
                <w:szCs w:val="18"/>
              </w:rPr>
            </w:pPr>
          </w:p>
        </w:tc>
        <w:tc>
          <w:tcPr>
            <w:tcW w:w="1026" w:type="dxa"/>
            <w:vAlign w:val="center"/>
          </w:tcPr>
          <w:p w14:paraId="707312C1" w14:textId="77777777" w:rsidR="004D78B2" w:rsidRPr="007A6FFF" w:rsidRDefault="004D78B2" w:rsidP="005736F7">
            <w:pPr>
              <w:jc w:val="right"/>
              <w:rPr>
                <w:sz w:val="18"/>
                <w:szCs w:val="18"/>
              </w:rPr>
            </w:pPr>
          </w:p>
        </w:tc>
        <w:tc>
          <w:tcPr>
            <w:tcW w:w="1251" w:type="dxa"/>
            <w:vAlign w:val="center"/>
          </w:tcPr>
          <w:p w14:paraId="09A376EB" w14:textId="77777777" w:rsidR="004D78B2" w:rsidRPr="007A6FFF" w:rsidRDefault="00511B79" w:rsidP="005736F7">
            <w:pPr>
              <w:jc w:val="right"/>
              <w:rPr>
                <w:sz w:val="18"/>
                <w:szCs w:val="18"/>
              </w:rPr>
            </w:pPr>
            <w:r>
              <w:rPr>
                <w:color w:val="000000"/>
                <w:sz w:val="18"/>
                <w:szCs w:val="18"/>
              </w:rPr>
              <w:t>1,306,026.52</w:t>
            </w:r>
          </w:p>
        </w:tc>
        <w:tc>
          <w:tcPr>
            <w:tcW w:w="1026" w:type="dxa"/>
            <w:vAlign w:val="center"/>
          </w:tcPr>
          <w:p w14:paraId="5F15D223" w14:textId="77777777" w:rsidR="004D78B2" w:rsidRPr="007A6FFF" w:rsidRDefault="00511B79" w:rsidP="005736F7">
            <w:pPr>
              <w:jc w:val="right"/>
              <w:rPr>
                <w:sz w:val="18"/>
                <w:szCs w:val="18"/>
              </w:rPr>
            </w:pPr>
            <w:r>
              <w:rPr>
                <w:rFonts w:hint="eastAsia"/>
                <w:color w:val="000000"/>
                <w:sz w:val="18"/>
                <w:szCs w:val="18"/>
              </w:rPr>
              <w:t xml:space="preserve">　</w:t>
            </w:r>
          </w:p>
        </w:tc>
        <w:tc>
          <w:tcPr>
            <w:tcW w:w="1161" w:type="dxa"/>
            <w:vAlign w:val="center"/>
          </w:tcPr>
          <w:p w14:paraId="632B6E77" w14:textId="77777777" w:rsidR="004D78B2" w:rsidRPr="007A6FFF" w:rsidRDefault="00511B79" w:rsidP="005736F7">
            <w:pPr>
              <w:jc w:val="right"/>
              <w:rPr>
                <w:sz w:val="18"/>
                <w:szCs w:val="18"/>
              </w:rPr>
            </w:pPr>
            <w:r>
              <w:rPr>
                <w:rFonts w:hint="eastAsia"/>
                <w:color w:val="000000"/>
                <w:sz w:val="18"/>
                <w:szCs w:val="18"/>
              </w:rPr>
              <w:t xml:space="preserve">　</w:t>
            </w:r>
          </w:p>
        </w:tc>
        <w:tc>
          <w:tcPr>
            <w:tcW w:w="1476" w:type="dxa"/>
            <w:vAlign w:val="center"/>
          </w:tcPr>
          <w:p w14:paraId="1439BEB3" w14:textId="77777777" w:rsidR="004D78B2" w:rsidRPr="007A6FFF" w:rsidRDefault="00511B79" w:rsidP="005736F7">
            <w:pPr>
              <w:jc w:val="right"/>
              <w:rPr>
                <w:sz w:val="18"/>
                <w:szCs w:val="18"/>
              </w:rPr>
            </w:pPr>
            <w:r>
              <w:rPr>
                <w:color w:val="000000"/>
                <w:sz w:val="18"/>
                <w:szCs w:val="18"/>
              </w:rPr>
              <w:t>1,306,026.52</w:t>
            </w:r>
          </w:p>
        </w:tc>
      </w:tr>
      <w:tr w:rsidR="005736F7" w:rsidRPr="007A6FFF" w14:paraId="172FC922" w14:textId="77777777" w:rsidTr="001F7B6B">
        <w:trPr>
          <w:trHeight w:val="340"/>
        </w:trPr>
        <w:tc>
          <w:tcPr>
            <w:tcW w:w="1872" w:type="dxa"/>
            <w:vAlign w:val="center"/>
          </w:tcPr>
          <w:p w14:paraId="1A74E89E" w14:textId="77777777" w:rsidR="004D78B2" w:rsidRPr="007A6FFF" w:rsidRDefault="00511B79" w:rsidP="005736F7">
            <w:pPr>
              <w:ind w:firstLineChars="200" w:firstLine="360"/>
              <w:rPr>
                <w:sz w:val="18"/>
                <w:szCs w:val="18"/>
              </w:rPr>
            </w:pPr>
            <w:r w:rsidRPr="007A6FFF">
              <w:rPr>
                <w:rFonts w:hint="eastAsia"/>
                <w:sz w:val="18"/>
                <w:szCs w:val="18"/>
              </w:rPr>
              <w:t>（</w:t>
            </w:r>
            <w:r w:rsidRPr="007A6FFF">
              <w:rPr>
                <w:rFonts w:hint="eastAsia"/>
                <w:sz w:val="18"/>
                <w:szCs w:val="18"/>
              </w:rPr>
              <w:t>2</w:t>
            </w:r>
            <w:r w:rsidRPr="007A6FFF">
              <w:rPr>
                <w:rFonts w:hint="eastAsia"/>
                <w:sz w:val="18"/>
                <w:szCs w:val="18"/>
              </w:rPr>
              <w:t>）其他</w:t>
            </w:r>
          </w:p>
        </w:tc>
        <w:tc>
          <w:tcPr>
            <w:tcW w:w="1476" w:type="dxa"/>
            <w:vAlign w:val="center"/>
          </w:tcPr>
          <w:p w14:paraId="120CAA4D" w14:textId="77777777" w:rsidR="004D78B2" w:rsidRPr="007A6FFF" w:rsidRDefault="00511B79" w:rsidP="005736F7">
            <w:pPr>
              <w:jc w:val="right"/>
              <w:rPr>
                <w:sz w:val="18"/>
                <w:szCs w:val="18"/>
              </w:rPr>
            </w:pPr>
            <w:r>
              <w:rPr>
                <w:color w:val="000000"/>
                <w:sz w:val="18"/>
                <w:szCs w:val="18"/>
              </w:rPr>
              <w:t>860,645.50</w:t>
            </w:r>
          </w:p>
        </w:tc>
        <w:tc>
          <w:tcPr>
            <w:tcW w:w="1026" w:type="dxa"/>
            <w:vAlign w:val="center"/>
          </w:tcPr>
          <w:p w14:paraId="0AEE0898" w14:textId="77777777" w:rsidR="004D78B2" w:rsidRPr="007A6FFF" w:rsidRDefault="00511B79" w:rsidP="005736F7">
            <w:pPr>
              <w:jc w:val="right"/>
              <w:rPr>
                <w:sz w:val="18"/>
                <w:szCs w:val="18"/>
              </w:rPr>
            </w:pPr>
            <w:r>
              <w:rPr>
                <w:rFonts w:hint="eastAsia"/>
                <w:color w:val="000000"/>
                <w:sz w:val="18"/>
                <w:szCs w:val="18"/>
              </w:rPr>
              <w:t xml:space="preserve">　</w:t>
            </w:r>
          </w:p>
        </w:tc>
        <w:tc>
          <w:tcPr>
            <w:tcW w:w="1251" w:type="dxa"/>
            <w:vAlign w:val="center"/>
          </w:tcPr>
          <w:p w14:paraId="68CC60AB" w14:textId="77777777" w:rsidR="004D78B2" w:rsidRPr="007A6FFF" w:rsidRDefault="004D78B2" w:rsidP="005736F7">
            <w:pPr>
              <w:jc w:val="right"/>
              <w:rPr>
                <w:sz w:val="18"/>
                <w:szCs w:val="18"/>
              </w:rPr>
            </w:pPr>
          </w:p>
        </w:tc>
        <w:tc>
          <w:tcPr>
            <w:tcW w:w="1026" w:type="dxa"/>
            <w:vAlign w:val="center"/>
          </w:tcPr>
          <w:p w14:paraId="03A57BD5" w14:textId="77777777" w:rsidR="004D78B2" w:rsidRPr="007A6FFF" w:rsidRDefault="004D78B2" w:rsidP="005736F7">
            <w:pPr>
              <w:jc w:val="right"/>
              <w:rPr>
                <w:sz w:val="18"/>
                <w:szCs w:val="18"/>
              </w:rPr>
            </w:pPr>
          </w:p>
        </w:tc>
        <w:tc>
          <w:tcPr>
            <w:tcW w:w="1161" w:type="dxa"/>
            <w:vAlign w:val="center"/>
          </w:tcPr>
          <w:p w14:paraId="7E8C4995" w14:textId="77777777" w:rsidR="004D78B2" w:rsidRPr="007A6FFF" w:rsidRDefault="00511B79" w:rsidP="005736F7">
            <w:pPr>
              <w:jc w:val="right"/>
              <w:rPr>
                <w:sz w:val="18"/>
                <w:szCs w:val="18"/>
              </w:rPr>
            </w:pPr>
            <w:r>
              <w:rPr>
                <w:rFonts w:hint="eastAsia"/>
                <w:color w:val="000000"/>
                <w:sz w:val="18"/>
                <w:szCs w:val="18"/>
              </w:rPr>
              <w:t xml:space="preserve">　</w:t>
            </w:r>
          </w:p>
        </w:tc>
        <w:tc>
          <w:tcPr>
            <w:tcW w:w="1476" w:type="dxa"/>
            <w:vAlign w:val="center"/>
          </w:tcPr>
          <w:p w14:paraId="66EFC39A" w14:textId="77777777" w:rsidR="004D78B2" w:rsidRPr="007A6FFF" w:rsidRDefault="00511B79" w:rsidP="005736F7">
            <w:pPr>
              <w:jc w:val="right"/>
              <w:rPr>
                <w:sz w:val="18"/>
                <w:szCs w:val="18"/>
              </w:rPr>
            </w:pPr>
            <w:r>
              <w:rPr>
                <w:color w:val="000000"/>
                <w:sz w:val="18"/>
                <w:szCs w:val="18"/>
              </w:rPr>
              <w:t>860,645.50</w:t>
            </w:r>
          </w:p>
        </w:tc>
      </w:tr>
      <w:tr w:rsidR="005736F7" w:rsidRPr="007A6FFF" w14:paraId="1A587F50" w14:textId="77777777" w:rsidTr="001F7B6B">
        <w:trPr>
          <w:trHeight w:val="340"/>
        </w:trPr>
        <w:tc>
          <w:tcPr>
            <w:tcW w:w="1872" w:type="dxa"/>
            <w:vAlign w:val="center"/>
          </w:tcPr>
          <w:p w14:paraId="1F43DD31" w14:textId="77777777" w:rsidR="004D78B2" w:rsidRPr="007A6FFF" w:rsidRDefault="00511B79" w:rsidP="005736F7">
            <w:pPr>
              <w:ind w:firstLineChars="200" w:firstLine="360"/>
              <w:rPr>
                <w:sz w:val="18"/>
                <w:szCs w:val="18"/>
              </w:rPr>
            </w:pPr>
            <w:r w:rsidRPr="007A6FFF">
              <w:rPr>
                <w:rFonts w:hint="eastAsia"/>
                <w:sz w:val="18"/>
                <w:szCs w:val="18"/>
              </w:rPr>
              <w:t>4.</w:t>
            </w:r>
            <w:r w:rsidRPr="007A6FFF">
              <w:rPr>
                <w:sz w:val="18"/>
                <w:szCs w:val="18"/>
              </w:rPr>
              <w:t>期末余额</w:t>
            </w:r>
          </w:p>
        </w:tc>
        <w:tc>
          <w:tcPr>
            <w:tcW w:w="1476" w:type="dxa"/>
            <w:vAlign w:val="center"/>
          </w:tcPr>
          <w:p w14:paraId="0989715A" w14:textId="77777777" w:rsidR="004D78B2" w:rsidRPr="007A6FFF" w:rsidRDefault="00511B79" w:rsidP="005736F7">
            <w:pPr>
              <w:jc w:val="right"/>
              <w:rPr>
                <w:sz w:val="18"/>
                <w:szCs w:val="18"/>
              </w:rPr>
            </w:pPr>
            <w:r>
              <w:rPr>
                <w:color w:val="000000"/>
                <w:sz w:val="18"/>
                <w:szCs w:val="18"/>
              </w:rPr>
              <w:t>418,227,443.85</w:t>
            </w:r>
          </w:p>
        </w:tc>
        <w:tc>
          <w:tcPr>
            <w:tcW w:w="1026" w:type="dxa"/>
            <w:vAlign w:val="center"/>
          </w:tcPr>
          <w:p w14:paraId="78CE4749" w14:textId="77777777" w:rsidR="004D78B2" w:rsidRPr="007A6FFF" w:rsidRDefault="00511B79" w:rsidP="005736F7">
            <w:pPr>
              <w:jc w:val="right"/>
              <w:rPr>
                <w:sz w:val="18"/>
                <w:szCs w:val="18"/>
              </w:rPr>
            </w:pPr>
            <w:r>
              <w:rPr>
                <w:color w:val="000000"/>
                <w:sz w:val="18"/>
                <w:szCs w:val="18"/>
              </w:rPr>
              <w:t>200,000.00</w:t>
            </w:r>
          </w:p>
        </w:tc>
        <w:tc>
          <w:tcPr>
            <w:tcW w:w="1251" w:type="dxa"/>
            <w:vAlign w:val="center"/>
          </w:tcPr>
          <w:p w14:paraId="1C91A133" w14:textId="77777777" w:rsidR="004D78B2" w:rsidRPr="007A6FFF" w:rsidRDefault="00511B79" w:rsidP="005736F7">
            <w:pPr>
              <w:jc w:val="right"/>
              <w:rPr>
                <w:sz w:val="18"/>
                <w:szCs w:val="18"/>
              </w:rPr>
            </w:pPr>
            <w:r>
              <w:rPr>
                <w:color w:val="000000"/>
                <w:sz w:val="18"/>
                <w:szCs w:val="18"/>
              </w:rPr>
              <w:t>63,872,731.90</w:t>
            </w:r>
          </w:p>
        </w:tc>
        <w:tc>
          <w:tcPr>
            <w:tcW w:w="1026" w:type="dxa"/>
            <w:vAlign w:val="center"/>
          </w:tcPr>
          <w:p w14:paraId="19E1E7BD" w14:textId="77777777" w:rsidR="004D78B2" w:rsidRPr="007A6FFF" w:rsidRDefault="00511B79" w:rsidP="005736F7">
            <w:pPr>
              <w:jc w:val="right"/>
              <w:rPr>
                <w:sz w:val="18"/>
                <w:szCs w:val="18"/>
              </w:rPr>
            </w:pPr>
            <w:r>
              <w:rPr>
                <w:color w:val="000000"/>
                <w:sz w:val="18"/>
                <w:szCs w:val="18"/>
              </w:rPr>
              <w:t>127,140.81</w:t>
            </w:r>
          </w:p>
        </w:tc>
        <w:tc>
          <w:tcPr>
            <w:tcW w:w="1161" w:type="dxa"/>
            <w:vAlign w:val="center"/>
          </w:tcPr>
          <w:p w14:paraId="0A83F8B5" w14:textId="77777777" w:rsidR="004D78B2" w:rsidRPr="007A6FFF" w:rsidRDefault="00511B79" w:rsidP="005736F7">
            <w:pPr>
              <w:jc w:val="right"/>
              <w:rPr>
                <w:sz w:val="18"/>
                <w:szCs w:val="18"/>
              </w:rPr>
            </w:pPr>
            <w:r>
              <w:rPr>
                <w:color w:val="000000"/>
                <w:sz w:val="18"/>
                <w:szCs w:val="18"/>
              </w:rPr>
              <w:t>1,046,179.80</w:t>
            </w:r>
          </w:p>
        </w:tc>
        <w:tc>
          <w:tcPr>
            <w:tcW w:w="1476" w:type="dxa"/>
            <w:vAlign w:val="center"/>
          </w:tcPr>
          <w:p w14:paraId="03E8F054" w14:textId="77777777" w:rsidR="004D78B2" w:rsidRPr="007A6FFF" w:rsidRDefault="00511B79" w:rsidP="005736F7">
            <w:pPr>
              <w:jc w:val="right"/>
              <w:rPr>
                <w:sz w:val="18"/>
                <w:szCs w:val="18"/>
              </w:rPr>
            </w:pPr>
            <w:r>
              <w:rPr>
                <w:color w:val="000000"/>
                <w:sz w:val="18"/>
                <w:szCs w:val="18"/>
              </w:rPr>
              <w:t>483,473,496.36</w:t>
            </w:r>
          </w:p>
        </w:tc>
      </w:tr>
      <w:tr w:rsidR="005736F7" w:rsidRPr="007A6FFF" w14:paraId="6766398A" w14:textId="77777777" w:rsidTr="001F7B6B">
        <w:trPr>
          <w:trHeight w:val="340"/>
        </w:trPr>
        <w:sdt>
          <w:sdtPr>
            <w:rPr>
              <w:sz w:val="18"/>
              <w:szCs w:val="18"/>
            </w:rPr>
            <w:tag w:val="_PLD_f7d5f180eba449a29a01985d504a8cad"/>
            <w:id w:val="224266130"/>
          </w:sdtPr>
          <w:sdtContent>
            <w:tc>
              <w:tcPr>
                <w:tcW w:w="9288" w:type="dxa"/>
                <w:gridSpan w:val="7"/>
                <w:vAlign w:val="center"/>
              </w:tcPr>
              <w:p w14:paraId="5018EDC3" w14:textId="77777777" w:rsidR="004D78B2" w:rsidRPr="007A6FFF" w:rsidRDefault="00511B79" w:rsidP="005736F7">
                <w:pPr>
                  <w:rPr>
                    <w:sz w:val="18"/>
                    <w:szCs w:val="18"/>
                  </w:rPr>
                </w:pPr>
                <w:r w:rsidRPr="007A6FFF">
                  <w:rPr>
                    <w:sz w:val="18"/>
                    <w:szCs w:val="18"/>
                  </w:rPr>
                  <w:t>三、减值准备</w:t>
                </w:r>
              </w:p>
            </w:tc>
          </w:sdtContent>
        </w:sdt>
      </w:tr>
      <w:tr w:rsidR="005736F7" w:rsidRPr="007A6FFF" w14:paraId="06C71D75" w14:textId="77777777" w:rsidTr="001F7B6B">
        <w:trPr>
          <w:trHeight w:val="340"/>
        </w:trPr>
        <w:tc>
          <w:tcPr>
            <w:tcW w:w="1872" w:type="dxa"/>
            <w:vAlign w:val="center"/>
          </w:tcPr>
          <w:p w14:paraId="57BA4BF5" w14:textId="77777777" w:rsidR="004D78B2" w:rsidRPr="007A6FFF" w:rsidRDefault="00511B79" w:rsidP="005736F7">
            <w:pPr>
              <w:ind w:firstLineChars="200" w:firstLine="360"/>
              <w:rPr>
                <w:sz w:val="18"/>
                <w:szCs w:val="18"/>
              </w:rPr>
            </w:pPr>
            <w:r w:rsidRPr="007A6FFF">
              <w:rPr>
                <w:rFonts w:hint="eastAsia"/>
                <w:sz w:val="18"/>
                <w:szCs w:val="18"/>
              </w:rPr>
              <w:t>1.</w:t>
            </w:r>
            <w:r w:rsidRPr="007A6FFF">
              <w:rPr>
                <w:rFonts w:hint="eastAsia"/>
                <w:sz w:val="18"/>
                <w:szCs w:val="18"/>
              </w:rPr>
              <w:t>期</w:t>
            </w:r>
            <w:r w:rsidRPr="007A6FFF">
              <w:rPr>
                <w:sz w:val="18"/>
                <w:szCs w:val="18"/>
              </w:rPr>
              <w:t>初余额</w:t>
            </w:r>
          </w:p>
        </w:tc>
        <w:tc>
          <w:tcPr>
            <w:tcW w:w="1476" w:type="dxa"/>
            <w:vAlign w:val="center"/>
          </w:tcPr>
          <w:p w14:paraId="2100D444" w14:textId="77777777" w:rsidR="004D78B2" w:rsidRPr="007A6FFF" w:rsidRDefault="004D78B2" w:rsidP="005736F7">
            <w:pPr>
              <w:jc w:val="right"/>
              <w:rPr>
                <w:sz w:val="18"/>
                <w:szCs w:val="18"/>
              </w:rPr>
            </w:pPr>
          </w:p>
        </w:tc>
        <w:tc>
          <w:tcPr>
            <w:tcW w:w="1026" w:type="dxa"/>
            <w:vAlign w:val="center"/>
          </w:tcPr>
          <w:p w14:paraId="37DBFB83" w14:textId="77777777" w:rsidR="004D78B2" w:rsidRPr="007A6FFF" w:rsidRDefault="004D78B2" w:rsidP="005736F7">
            <w:pPr>
              <w:jc w:val="right"/>
              <w:rPr>
                <w:sz w:val="18"/>
                <w:szCs w:val="18"/>
              </w:rPr>
            </w:pPr>
          </w:p>
        </w:tc>
        <w:tc>
          <w:tcPr>
            <w:tcW w:w="1251" w:type="dxa"/>
            <w:vAlign w:val="center"/>
          </w:tcPr>
          <w:p w14:paraId="0D4C9D05" w14:textId="77777777" w:rsidR="004D78B2" w:rsidRPr="007A6FFF" w:rsidRDefault="004D78B2" w:rsidP="005736F7">
            <w:pPr>
              <w:jc w:val="right"/>
              <w:rPr>
                <w:sz w:val="18"/>
                <w:szCs w:val="18"/>
              </w:rPr>
            </w:pPr>
          </w:p>
        </w:tc>
        <w:tc>
          <w:tcPr>
            <w:tcW w:w="1026" w:type="dxa"/>
            <w:vAlign w:val="center"/>
          </w:tcPr>
          <w:p w14:paraId="4F3086C8" w14:textId="77777777" w:rsidR="004D78B2" w:rsidRPr="007A6FFF" w:rsidRDefault="004D78B2" w:rsidP="005736F7">
            <w:pPr>
              <w:jc w:val="right"/>
              <w:rPr>
                <w:sz w:val="18"/>
                <w:szCs w:val="18"/>
              </w:rPr>
            </w:pPr>
          </w:p>
        </w:tc>
        <w:tc>
          <w:tcPr>
            <w:tcW w:w="1161" w:type="dxa"/>
            <w:vAlign w:val="center"/>
          </w:tcPr>
          <w:p w14:paraId="13AF88D1" w14:textId="77777777" w:rsidR="004D78B2" w:rsidRPr="007A6FFF" w:rsidRDefault="004D78B2" w:rsidP="005736F7">
            <w:pPr>
              <w:jc w:val="right"/>
              <w:rPr>
                <w:sz w:val="18"/>
                <w:szCs w:val="18"/>
              </w:rPr>
            </w:pPr>
          </w:p>
        </w:tc>
        <w:tc>
          <w:tcPr>
            <w:tcW w:w="1476" w:type="dxa"/>
            <w:vAlign w:val="center"/>
          </w:tcPr>
          <w:p w14:paraId="50206B74" w14:textId="77777777" w:rsidR="004D78B2" w:rsidRPr="007A6FFF" w:rsidRDefault="004D78B2" w:rsidP="005736F7">
            <w:pPr>
              <w:jc w:val="right"/>
              <w:rPr>
                <w:sz w:val="18"/>
                <w:szCs w:val="18"/>
              </w:rPr>
            </w:pPr>
          </w:p>
        </w:tc>
      </w:tr>
      <w:tr w:rsidR="005736F7" w:rsidRPr="007A6FFF" w14:paraId="1A43239D" w14:textId="77777777" w:rsidTr="001F7B6B">
        <w:trPr>
          <w:trHeight w:val="340"/>
        </w:trPr>
        <w:tc>
          <w:tcPr>
            <w:tcW w:w="1872" w:type="dxa"/>
            <w:vAlign w:val="center"/>
          </w:tcPr>
          <w:p w14:paraId="1FC1BC97" w14:textId="77777777" w:rsidR="004D78B2" w:rsidRPr="007A6FFF" w:rsidRDefault="00511B79" w:rsidP="005736F7">
            <w:pPr>
              <w:ind w:firstLineChars="200" w:firstLine="360"/>
              <w:rPr>
                <w:sz w:val="18"/>
                <w:szCs w:val="18"/>
              </w:rPr>
            </w:pPr>
            <w:r w:rsidRPr="007A6FFF">
              <w:rPr>
                <w:sz w:val="18"/>
                <w:szCs w:val="18"/>
              </w:rPr>
              <w:t>2.</w:t>
            </w:r>
            <w:r w:rsidRPr="007A6FFF">
              <w:rPr>
                <w:sz w:val="18"/>
                <w:szCs w:val="18"/>
              </w:rPr>
              <w:t>本期增加</w:t>
            </w:r>
            <w:r w:rsidRPr="007A6FFF">
              <w:rPr>
                <w:rFonts w:hint="eastAsia"/>
                <w:sz w:val="18"/>
                <w:szCs w:val="18"/>
              </w:rPr>
              <w:t>金额</w:t>
            </w:r>
          </w:p>
        </w:tc>
        <w:tc>
          <w:tcPr>
            <w:tcW w:w="1476" w:type="dxa"/>
            <w:vAlign w:val="center"/>
          </w:tcPr>
          <w:p w14:paraId="666CB157" w14:textId="77777777" w:rsidR="004D78B2" w:rsidRPr="007A6FFF" w:rsidRDefault="004D78B2" w:rsidP="005736F7">
            <w:pPr>
              <w:jc w:val="right"/>
              <w:rPr>
                <w:sz w:val="18"/>
                <w:szCs w:val="18"/>
              </w:rPr>
            </w:pPr>
          </w:p>
        </w:tc>
        <w:tc>
          <w:tcPr>
            <w:tcW w:w="1026" w:type="dxa"/>
            <w:vAlign w:val="center"/>
          </w:tcPr>
          <w:p w14:paraId="72DC3131" w14:textId="77777777" w:rsidR="004D78B2" w:rsidRPr="007A6FFF" w:rsidRDefault="004D78B2" w:rsidP="005736F7">
            <w:pPr>
              <w:jc w:val="right"/>
              <w:rPr>
                <w:sz w:val="18"/>
                <w:szCs w:val="18"/>
              </w:rPr>
            </w:pPr>
          </w:p>
        </w:tc>
        <w:tc>
          <w:tcPr>
            <w:tcW w:w="1251" w:type="dxa"/>
            <w:vAlign w:val="center"/>
          </w:tcPr>
          <w:p w14:paraId="045815CC" w14:textId="77777777" w:rsidR="004D78B2" w:rsidRPr="007A6FFF" w:rsidRDefault="004D78B2" w:rsidP="005736F7">
            <w:pPr>
              <w:jc w:val="right"/>
              <w:rPr>
                <w:sz w:val="18"/>
                <w:szCs w:val="18"/>
              </w:rPr>
            </w:pPr>
          </w:p>
        </w:tc>
        <w:tc>
          <w:tcPr>
            <w:tcW w:w="1026" w:type="dxa"/>
            <w:vAlign w:val="center"/>
          </w:tcPr>
          <w:p w14:paraId="4248E34A" w14:textId="77777777" w:rsidR="004D78B2" w:rsidRPr="007A6FFF" w:rsidRDefault="004D78B2" w:rsidP="005736F7">
            <w:pPr>
              <w:jc w:val="right"/>
              <w:rPr>
                <w:sz w:val="18"/>
                <w:szCs w:val="18"/>
              </w:rPr>
            </w:pPr>
          </w:p>
        </w:tc>
        <w:tc>
          <w:tcPr>
            <w:tcW w:w="1161" w:type="dxa"/>
            <w:vAlign w:val="center"/>
          </w:tcPr>
          <w:p w14:paraId="01445FDC" w14:textId="77777777" w:rsidR="004D78B2" w:rsidRPr="007A6FFF" w:rsidRDefault="004D78B2" w:rsidP="005736F7">
            <w:pPr>
              <w:jc w:val="right"/>
              <w:rPr>
                <w:sz w:val="18"/>
                <w:szCs w:val="18"/>
              </w:rPr>
            </w:pPr>
          </w:p>
        </w:tc>
        <w:tc>
          <w:tcPr>
            <w:tcW w:w="1476" w:type="dxa"/>
            <w:vAlign w:val="center"/>
          </w:tcPr>
          <w:p w14:paraId="371E2375" w14:textId="77777777" w:rsidR="004D78B2" w:rsidRPr="007A6FFF" w:rsidRDefault="004D78B2" w:rsidP="005736F7">
            <w:pPr>
              <w:jc w:val="right"/>
              <w:rPr>
                <w:sz w:val="18"/>
                <w:szCs w:val="18"/>
              </w:rPr>
            </w:pPr>
          </w:p>
        </w:tc>
      </w:tr>
      <w:tr w:rsidR="005736F7" w:rsidRPr="007A6FFF" w14:paraId="70999881" w14:textId="77777777" w:rsidTr="001F7B6B">
        <w:trPr>
          <w:trHeight w:val="340"/>
        </w:trPr>
        <w:tc>
          <w:tcPr>
            <w:tcW w:w="1872" w:type="dxa"/>
            <w:vAlign w:val="center"/>
          </w:tcPr>
          <w:p w14:paraId="1CB9F064" w14:textId="77777777" w:rsidR="004D78B2" w:rsidRPr="007A6FFF" w:rsidRDefault="00511B79" w:rsidP="005736F7">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w:t>
            </w:r>
            <w:r w:rsidRPr="007A6FFF">
              <w:rPr>
                <w:sz w:val="18"/>
                <w:szCs w:val="18"/>
              </w:rPr>
              <w:t>计提</w:t>
            </w:r>
          </w:p>
        </w:tc>
        <w:tc>
          <w:tcPr>
            <w:tcW w:w="1476" w:type="dxa"/>
            <w:vAlign w:val="center"/>
          </w:tcPr>
          <w:p w14:paraId="2447E234" w14:textId="77777777" w:rsidR="004D78B2" w:rsidRPr="007A6FFF" w:rsidRDefault="004D78B2" w:rsidP="005736F7">
            <w:pPr>
              <w:jc w:val="right"/>
              <w:rPr>
                <w:sz w:val="18"/>
                <w:szCs w:val="18"/>
              </w:rPr>
            </w:pPr>
          </w:p>
        </w:tc>
        <w:tc>
          <w:tcPr>
            <w:tcW w:w="1026" w:type="dxa"/>
            <w:vAlign w:val="center"/>
          </w:tcPr>
          <w:p w14:paraId="74BDAF5E" w14:textId="77777777" w:rsidR="004D78B2" w:rsidRPr="007A6FFF" w:rsidRDefault="004D78B2" w:rsidP="005736F7">
            <w:pPr>
              <w:jc w:val="right"/>
              <w:rPr>
                <w:sz w:val="18"/>
                <w:szCs w:val="18"/>
              </w:rPr>
            </w:pPr>
          </w:p>
        </w:tc>
        <w:tc>
          <w:tcPr>
            <w:tcW w:w="1251" w:type="dxa"/>
            <w:vAlign w:val="center"/>
          </w:tcPr>
          <w:p w14:paraId="2BFD981E" w14:textId="77777777" w:rsidR="004D78B2" w:rsidRPr="007A6FFF" w:rsidRDefault="004D78B2" w:rsidP="005736F7">
            <w:pPr>
              <w:jc w:val="right"/>
              <w:rPr>
                <w:sz w:val="18"/>
                <w:szCs w:val="18"/>
              </w:rPr>
            </w:pPr>
          </w:p>
        </w:tc>
        <w:tc>
          <w:tcPr>
            <w:tcW w:w="1026" w:type="dxa"/>
            <w:vAlign w:val="center"/>
          </w:tcPr>
          <w:p w14:paraId="3AC19130" w14:textId="77777777" w:rsidR="004D78B2" w:rsidRPr="007A6FFF" w:rsidRDefault="004D78B2" w:rsidP="005736F7">
            <w:pPr>
              <w:jc w:val="right"/>
              <w:rPr>
                <w:sz w:val="18"/>
                <w:szCs w:val="18"/>
              </w:rPr>
            </w:pPr>
          </w:p>
        </w:tc>
        <w:tc>
          <w:tcPr>
            <w:tcW w:w="1161" w:type="dxa"/>
            <w:vAlign w:val="center"/>
          </w:tcPr>
          <w:p w14:paraId="2EEBB38F" w14:textId="77777777" w:rsidR="004D78B2" w:rsidRPr="007A6FFF" w:rsidRDefault="004D78B2" w:rsidP="005736F7">
            <w:pPr>
              <w:jc w:val="right"/>
              <w:rPr>
                <w:sz w:val="18"/>
                <w:szCs w:val="18"/>
              </w:rPr>
            </w:pPr>
          </w:p>
        </w:tc>
        <w:tc>
          <w:tcPr>
            <w:tcW w:w="1476" w:type="dxa"/>
            <w:vAlign w:val="center"/>
          </w:tcPr>
          <w:p w14:paraId="2354359D" w14:textId="77777777" w:rsidR="004D78B2" w:rsidRPr="007A6FFF" w:rsidRDefault="004D78B2" w:rsidP="005736F7">
            <w:pPr>
              <w:jc w:val="right"/>
              <w:rPr>
                <w:sz w:val="18"/>
                <w:szCs w:val="18"/>
              </w:rPr>
            </w:pPr>
          </w:p>
        </w:tc>
      </w:tr>
      <w:tr w:rsidR="005736F7" w:rsidRPr="007A6FFF" w14:paraId="5BD9FD98" w14:textId="77777777" w:rsidTr="001F7B6B">
        <w:trPr>
          <w:trHeight w:val="340"/>
        </w:trPr>
        <w:tc>
          <w:tcPr>
            <w:tcW w:w="1872" w:type="dxa"/>
            <w:vAlign w:val="center"/>
          </w:tcPr>
          <w:p w14:paraId="4F7C9036" w14:textId="77777777" w:rsidR="004D78B2" w:rsidRPr="007A6FFF" w:rsidRDefault="00511B79" w:rsidP="005736F7">
            <w:pPr>
              <w:ind w:firstLineChars="200" w:firstLine="360"/>
              <w:rPr>
                <w:sz w:val="18"/>
                <w:szCs w:val="18"/>
              </w:rPr>
            </w:pPr>
            <w:r w:rsidRPr="007A6FFF">
              <w:rPr>
                <w:rFonts w:hint="eastAsia"/>
                <w:sz w:val="18"/>
                <w:szCs w:val="18"/>
              </w:rPr>
              <w:t>3.</w:t>
            </w:r>
            <w:r w:rsidRPr="007A6FFF">
              <w:rPr>
                <w:sz w:val="18"/>
                <w:szCs w:val="18"/>
              </w:rPr>
              <w:t>本期减少</w:t>
            </w:r>
            <w:r w:rsidRPr="007A6FFF">
              <w:rPr>
                <w:rFonts w:hint="eastAsia"/>
                <w:sz w:val="18"/>
                <w:szCs w:val="18"/>
              </w:rPr>
              <w:t>金额</w:t>
            </w:r>
          </w:p>
        </w:tc>
        <w:tc>
          <w:tcPr>
            <w:tcW w:w="1476" w:type="dxa"/>
            <w:vAlign w:val="center"/>
          </w:tcPr>
          <w:p w14:paraId="78B5517D" w14:textId="77777777" w:rsidR="004D78B2" w:rsidRPr="007A6FFF" w:rsidRDefault="004D78B2" w:rsidP="005736F7">
            <w:pPr>
              <w:jc w:val="right"/>
              <w:rPr>
                <w:sz w:val="18"/>
                <w:szCs w:val="18"/>
              </w:rPr>
            </w:pPr>
          </w:p>
        </w:tc>
        <w:tc>
          <w:tcPr>
            <w:tcW w:w="1026" w:type="dxa"/>
            <w:vAlign w:val="center"/>
          </w:tcPr>
          <w:p w14:paraId="5F041B80" w14:textId="77777777" w:rsidR="004D78B2" w:rsidRPr="007A6FFF" w:rsidRDefault="004D78B2" w:rsidP="005736F7">
            <w:pPr>
              <w:jc w:val="right"/>
              <w:rPr>
                <w:sz w:val="18"/>
                <w:szCs w:val="18"/>
              </w:rPr>
            </w:pPr>
          </w:p>
        </w:tc>
        <w:tc>
          <w:tcPr>
            <w:tcW w:w="1251" w:type="dxa"/>
            <w:vAlign w:val="center"/>
          </w:tcPr>
          <w:p w14:paraId="3B9FD757" w14:textId="77777777" w:rsidR="004D78B2" w:rsidRPr="007A6FFF" w:rsidRDefault="004D78B2" w:rsidP="005736F7">
            <w:pPr>
              <w:jc w:val="right"/>
              <w:rPr>
                <w:sz w:val="18"/>
                <w:szCs w:val="18"/>
              </w:rPr>
            </w:pPr>
          </w:p>
        </w:tc>
        <w:tc>
          <w:tcPr>
            <w:tcW w:w="1026" w:type="dxa"/>
            <w:vAlign w:val="center"/>
          </w:tcPr>
          <w:p w14:paraId="7E14F646" w14:textId="77777777" w:rsidR="004D78B2" w:rsidRPr="007A6FFF" w:rsidRDefault="004D78B2" w:rsidP="005736F7">
            <w:pPr>
              <w:jc w:val="right"/>
              <w:rPr>
                <w:sz w:val="18"/>
                <w:szCs w:val="18"/>
              </w:rPr>
            </w:pPr>
          </w:p>
        </w:tc>
        <w:tc>
          <w:tcPr>
            <w:tcW w:w="1161" w:type="dxa"/>
            <w:vAlign w:val="center"/>
          </w:tcPr>
          <w:p w14:paraId="0538DB30" w14:textId="77777777" w:rsidR="004D78B2" w:rsidRPr="007A6FFF" w:rsidRDefault="004D78B2" w:rsidP="005736F7">
            <w:pPr>
              <w:jc w:val="right"/>
              <w:rPr>
                <w:sz w:val="18"/>
                <w:szCs w:val="18"/>
              </w:rPr>
            </w:pPr>
          </w:p>
        </w:tc>
        <w:tc>
          <w:tcPr>
            <w:tcW w:w="1476" w:type="dxa"/>
            <w:vAlign w:val="center"/>
          </w:tcPr>
          <w:p w14:paraId="713D685F" w14:textId="77777777" w:rsidR="004D78B2" w:rsidRPr="007A6FFF" w:rsidRDefault="004D78B2" w:rsidP="005736F7">
            <w:pPr>
              <w:jc w:val="right"/>
              <w:rPr>
                <w:sz w:val="18"/>
                <w:szCs w:val="18"/>
              </w:rPr>
            </w:pPr>
          </w:p>
        </w:tc>
      </w:tr>
      <w:tr w:rsidR="005736F7" w:rsidRPr="007A6FFF" w14:paraId="568E469C" w14:textId="77777777" w:rsidTr="001F7B6B">
        <w:trPr>
          <w:trHeight w:val="340"/>
        </w:trPr>
        <w:tc>
          <w:tcPr>
            <w:tcW w:w="1872" w:type="dxa"/>
            <w:vAlign w:val="center"/>
          </w:tcPr>
          <w:p w14:paraId="54E29E70" w14:textId="77777777" w:rsidR="004D78B2" w:rsidRPr="007A6FFF" w:rsidRDefault="00511B79" w:rsidP="005736F7">
            <w:pPr>
              <w:ind w:firstLineChars="200" w:firstLine="360"/>
              <w:rPr>
                <w:sz w:val="18"/>
                <w:szCs w:val="18"/>
              </w:rPr>
            </w:pPr>
            <w:r w:rsidRPr="007A6FFF">
              <w:rPr>
                <w:rFonts w:hint="eastAsia"/>
                <w:sz w:val="18"/>
                <w:szCs w:val="18"/>
              </w:rPr>
              <w:t>（</w:t>
            </w:r>
            <w:r w:rsidRPr="007A6FFF">
              <w:rPr>
                <w:rFonts w:hint="eastAsia"/>
                <w:sz w:val="18"/>
                <w:szCs w:val="18"/>
              </w:rPr>
              <w:t>1</w:t>
            </w:r>
            <w:r w:rsidRPr="007A6FFF">
              <w:rPr>
                <w:rFonts w:hint="eastAsia"/>
                <w:sz w:val="18"/>
                <w:szCs w:val="18"/>
              </w:rPr>
              <w:t>）处置</w:t>
            </w:r>
          </w:p>
        </w:tc>
        <w:tc>
          <w:tcPr>
            <w:tcW w:w="1476" w:type="dxa"/>
            <w:vAlign w:val="center"/>
          </w:tcPr>
          <w:p w14:paraId="14E50FF3" w14:textId="77777777" w:rsidR="004D78B2" w:rsidRPr="007A6FFF" w:rsidRDefault="004D78B2" w:rsidP="005736F7">
            <w:pPr>
              <w:jc w:val="right"/>
              <w:rPr>
                <w:sz w:val="18"/>
                <w:szCs w:val="18"/>
              </w:rPr>
            </w:pPr>
          </w:p>
        </w:tc>
        <w:tc>
          <w:tcPr>
            <w:tcW w:w="1026" w:type="dxa"/>
            <w:vAlign w:val="center"/>
          </w:tcPr>
          <w:p w14:paraId="32A187EA" w14:textId="77777777" w:rsidR="004D78B2" w:rsidRPr="007A6FFF" w:rsidRDefault="004D78B2" w:rsidP="005736F7">
            <w:pPr>
              <w:jc w:val="right"/>
              <w:rPr>
                <w:sz w:val="18"/>
                <w:szCs w:val="18"/>
              </w:rPr>
            </w:pPr>
          </w:p>
        </w:tc>
        <w:tc>
          <w:tcPr>
            <w:tcW w:w="1251" w:type="dxa"/>
            <w:vAlign w:val="center"/>
          </w:tcPr>
          <w:p w14:paraId="79E7DD0B" w14:textId="77777777" w:rsidR="004D78B2" w:rsidRPr="007A6FFF" w:rsidRDefault="004D78B2" w:rsidP="005736F7">
            <w:pPr>
              <w:jc w:val="right"/>
              <w:rPr>
                <w:sz w:val="18"/>
                <w:szCs w:val="18"/>
              </w:rPr>
            </w:pPr>
          </w:p>
        </w:tc>
        <w:tc>
          <w:tcPr>
            <w:tcW w:w="1026" w:type="dxa"/>
            <w:vAlign w:val="center"/>
          </w:tcPr>
          <w:p w14:paraId="4F17E24F" w14:textId="77777777" w:rsidR="004D78B2" w:rsidRPr="007A6FFF" w:rsidRDefault="004D78B2" w:rsidP="005736F7">
            <w:pPr>
              <w:jc w:val="right"/>
              <w:rPr>
                <w:sz w:val="18"/>
                <w:szCs w:val="18"/>
              </w:rPr>
            </w:pPr>
          </w:p>
        </w:tc>
        <w:tc>
          <w:tcPr>
            <w:tcW w:w="1161" w:type="dxa"/>
            <w:vAlign w:val="center"/>
          </w:tcPr>
          <w:p w14:paraId="6251DF84" w14:textId="77777777" w:rsidR="004D78B2" w:rsidRPr="007A6FFF" w:rsidRDefault="004D78B2" w:rsidP="005736F7">
            <w:pPr>
              <w:jc w:val="right"/>
              <w:rPr>
                <w:sz w:val="18"/>
                <w:szCs w:val="18"/>
              </w:rPr>
            </w:pPr>
          </w:p>
        </w:tc>
        <w:tc>
          <w:tcPr>
            <w:tcW w:w="1476" w:type="dxa"/>
            <w:vAlign w:val="center"/>
          </w:tcPr>
          <w:p w14:paraId="79F8BD97" w14:textId="77777777" w:rsidR="004D78B2" w:rsidRPr="007A6FFF" w:rsidRDefault="004D78B2" w:rsidP="005736F7">
            <w:pPr>
              <w:jc w:val="right"/>
              <w:rPr>
                <w:sz w:val="18"/>
                <w:szCs w:val="18"/>
              </w:rPr>
            </w:pPr>
          </w:p>
        </w:tc>
      </w:tr>
      <w:tr w:rsidR="005736F7" w:rsidRPr="007A6FFF" w14:paraId="66996214" w14:textId="77777777" w:rsidTr="001F7B6B">
        <w:trPr>
          <w:trHeight w:val="340"/>
        </w:trPr>
        <w:tc>
          <w:tcPr>
            <w:tcW w:w="1872" w:type="dxa"/>
            <w:vAlign w:val="center"/>
          </w:tcPr>
          <w:p w14:paraId="2B37B926" w14:textId="77777777" w:rsidR="004D78B2" w:rsidRPr="007A6FFF" w:rsidRDefault="00511B79" w:rsidP="005736F7">
            <w:pPr>
              <w:ind w:firstLineChars="200" w:firstLine="360"/>
              <w:rPr>
                <w:sz w:val="18"/>
                <w:szCs w:val="18"/>
              </w:rPr>
            </w:pPr>
            <w:r w:rsidRPr="007A6FFF">
              <w:rPr>
                <w:rFonts w:hint="eastAsia"/>
                <w:sz w:val="18"/>
                <w:szCs w:val="18"/>
              </w:rPr>
              <w:t>4.</w:t>
            </w:r>
            <w:r w:rsidRPr="007A6FFF">
              <w:rPr>
                <w:sz w:val="18"/>
                <w:szCs w:val="18"/>
              </w:rPr>
              <w:t>期末余额</w:t>
            </w:r>
          </w:p>
        </w:tc>
        <w:tc>
          <w:tcPr>
            <w:tcW w:w="1476" w:type="dxa"/>
            <w:vAlign w:val="center"/>
          </w:tcPr>
          <w:p w14:paraId="13C69E8E" w14:textId="77777777" w:rsidR="004D78B2" w:rsidRPr="007A6FFF" w:rsidRDefault="004D78B2" w:rsidP="005736F7">
            <w:pPr>
              <w:jc w:val="right"/>
              <w:rPr>
                <w:sz w:val="18"/>
                <w:szCs w:val="18"/>
              </w:rPr>
            </w:pPr>
          </w:p>
        </w:tc>
        <w:tc>
          <w:tcPr>
            <w:tcW w:w="1026" w:type="dxa"/>
            <w:vAlign w:val="center"/>
          </w:tcPr>
          <w:p w14:paraId="45BD6675" w14:textId="77777777" w:rsidR="004D78B2" w:rsidRPr="007A6FFF" w:rsidRDefault="004D78B2" w:rsidP="005736F7">
            <w:pPr>
              <w:jc w:val="right"/>
              <w:rPr>
                <w:sz w:val="18"/>
                <w:szCs w:val="18"/>
              </w:rPr>
            </w:pPr>
          </w:p>
        </w:tc>
        <w:tc>
          <w:tcPr>
            <w:tcW w:w="1251" w:type="dxa"/>
            <w:vAlign w:val="center"/>
          </w:tcPr>
          <w:p w14:paraId="0E106B2D" w14:textId="77777777" w:rsidR="004D78B2" w:rsidRPr="007A6FFF" w:rsidRDefault="004D78B2" w:rsidP="005736F7">
            <w:pPr>
              <w:jc w:val="right"/>
              <w:rPr>
                <w:sz w:val="18"/>
                <w:szCs w:val="18"/>
              </w:rPr>
            </w:pPr>
          </w:p>
        </w:tc>
        <w:tc>
          <w:tcPr>
            <w:tcW w:w="1026" w:type="dxa"/>
            <w:vAlign w:val="center"/>
          </w:tcPr>
          <w:p w14:paraId="26EC5A91" w14:textId="77777777" w:rsidR="004D78B2" w:rsidRPr="007A6FFF" w:rsidRDefault="004D78B2" w:rsidP="005736F7">
            <w:pPr>
              <w:jc w:val="right"/>
              <w:rPr>
                <w:sz w:val="18"/>
                <w:szCs w:val="18"/>
              </w:rPr>
            </w:pPr>
          </w:p>
        </w:tc>
        <w:tc>
          <w:tcPr>
            <w:tcW w:w="1161" w:type="dxa"/>
            <w:vAlign w:val="center"/>
          </w:tcPr>
          <w:p w14:paraId="545B2F83" w14:textId="77777777" w:rsidR="004D78B2" w:rsidRPr="007A6FFF" w:rsidRDefault="004D78B2" w:rsidP="005736F7">
            <w:pPr>
              <w:jc w:val="right"/>
              <w:rPr>
                <w:sz w:val="18"/>
                <w:szCs w:val="18"/>
              </w:rPr>
            </w:pPr>
          </w:p>
        </w:tc>
        <w:tc>
          <w:tcPr>
            <w:tcW w:w="1476" w:type="dxa"/>
            <w:vAlign w:val="center"/>
          </w:tcPr>
          <w:p w14:paraId="493A8F54" w14:textId="77777777" w:rsidR="004D78B2" w:rsidRPr="007A6FFF" w:rsidRDefault="004D78B2" w:rsidP="005736F7">
            <w:pPr>
              <w:jc w:val="right"/>
              <w:rPr>
                <w:sz w:val="18"/>
                <w:szCs w:val="18"/>
              </w:rPr>
            </w:pPr>
          </w:p>
        </w:tc>
      </w:tr>
      <w:tr w:rsidR="005736F7" w:rsidRPr="007A6FFF" w14:paraId="37D5B62F" w14:textId="77777777" w:rsidTr="001F7B6B">
        <w:trPr>
          <w:trHeight w:val="340"/>
        </w:trPr>
        <w:sdt>
          <w:sdtPr>
            <w:rPr>
              <w:sz w:val="18"/>
              <w:szCs w:val="18"/>
            </w:rPr>
            <w:tag w:val="_PLD_4b0672b3afec475f9c6133950914fc81"/>
            <w:id w:val="-1274706129"/>
          </w:sdtPr>
          <w:sdtContent>
            <w:tc>
              <w:tcPr>
                <w:tcW w:w="9288" w:type="dxa"/>
                <w:gridSpan w:val="7"/>
                <w:vAlign w:val="center"/>
              </w:tcPr>
              <w:p w14:paraId="25548DEE" w14:textId="77777777" w:rsidR="004D78B2" w:rsidRPr="007A6FFF" w:rsidRDefault="00511B79" w:rsidP="005736F7">
                <w:pPr>
                  <w:rPr>
                    <w:sz w:val="18"/>
                    <w:szCs w:val="18"/>
                  </w:rPr>
                </w:pPr>
                <w:r w:rsidRPr="007A6FFF">
                  <w:rPr>
                    <w:sz w:val="18"/>
                    <w:szCs w:val="18"/>
                  </w:rPr>
                  <w:t>四、账面价值</w:t>
                </w:r>
              </w:p>
            </w:tc>
          </w:sdtContent>
        </w:sdt>
      </w:tr>
      <w:tr w:rsidR="005736F7" w:rsidRPr="007A6FFF" w14:paraId="7B7B830E" w14:textId="77777777" w:rsidTr="001F7B6B">
        <w:trPr>
          <w:trHeight w:val="340"/>
        </w:trPr>
        <w:tc>
          <w:tcPr>
            <w:tcW w:w="1872" w:type="dxa"/>
            <w:vAlign w:val="center"/>
          </w:tcPr>
          <w:p w14:paraId="1CBAF0EF" w14:textId="77777777" w:rsidR="004D78B2" w:rsidRPr="007A6FFF" w:rsidRDefault="00511B79" w:rsidP="005736F7">
            <w:pPr>
              <w:ind w:firstLineChars="200" w:firstLine="360"/>
              <w:rPr>
                <w:sz w:val="18"/>
                <w:szCs w:val="18"/>
              </w:rPr>
            </w:pPr>
            <w:r w:rsidRPr="007A6FFF">
              <w:rPr>
                <w:sz w:val="18"/>
                <w:szCs w:val="18"/>
              </w:rPr>
              <w:t>1.</w:t>
            </w:r>
            <w:r w:rsidRPr="007A6FFF">
              <w:rPr>
                <w:sz w:val="18"/>
                <w:szCs w:val="18"/>
              </w:rPr>
              <w:t>期末账面价值</w:t>
            </w:r>
          </w:p>
        </w:tc>
        <w:tc>
          <w:tcPr>
            <w:tcW w:w="1476" w:type="dxa"/>
            <w:vAlign w:val="center"/>
          </w:tcPr>
          <w:p w14:paraId="4AB9BBB8" w14:textId="77777777" w:rsidR="004D78B2" w:rsidRPr="007A6FFF" w:rsidRDefault="00511B79" w:rsidP="005736F7">
            <w:pPr>
              <w:jc w:val="right"/>
              <w:rPr>
                <w:sz w:val="18"/>
                <w:szCs w:val="18"/>
              </w:rPr>
            </w:pPr>
            <w:r>
              <w:rPr>
                <w:color w:val="000000"/>
                <w:sz w:val="18"/>
                <w:szCs w:val="18"/>
              </w:rPr>
              <w:t>884,280,578.49</w:t>
            </w:r>
          </w:p>
        </w:tc>
        <w:tc>
          <w:tcPr>
            <w:tcW w:w="1026" w:type="dxa"/>
            <w:vAlign w:val="center"/>
          </w:tcPr>
          <w:p w14:paraId="526352D7" w14:textId="77777777" w:rsidR="004D78B2" w:rsidRPr="007A6FFF" w:rsidRDefault="00511B79" w:rsidP="005736F7">
            <w:pPr>
              <w:jc w:val="right"/>
              <w:rPr>
                <w:sz w:val="18"/>
                <w:szCs w:val="18"/>
              </w:rPr>
            </w:pPr>
            <w:r>
              <w:rPr>
                <w:rFonts w:hint="eastAsia"/>
                <w:color w:val="000000"/>
                <w:sz w:val="18"/>
                <w:szCs w:val="18"/>
              </w:rPr>
              <w:t xml:space="preserve">　</w:t>
            </w:r>
          </w:p>
        </w:tc>
        <w:tc>
          <w:tcPr>
            <w:tcW w:w="1251" w:type="dxa"/>
            <w:vAlign w:val="center"/>
          </w:tcPr>
          <w:p w14:paraId="476DE982" w14:textId="77777777" w:rsidR="004D78B2" w:rsidRPr="007A6FFF" w:rsidRDefault="00511B79" w:rsidP="005736F7">
            <w:pPr>
              <w:jc w:val="right"/>
              <w:rPr>
                <w:sz w:val="18"/>
                <w:szCs w:val="18"/>
              </w:rPr>
            </w:pPr>
            <w:r>
              <w:rPr>
                <w:color w:val="000000"/>
                <w:sz w:val="18"/>
                <w:szCs w:val="18"/>
              </w:rPr>
              <w:t>16,447,060.29</w:t>
            </w:r>
          </w:p>
        </w:tc>
        <w:tc>
          <w:tcPr>
            <w:tcW w:w="1026" w:type="dxa"/>
            <w:vAlign w:val="center"/>
          </w:tcPr>
          <w:p w14:paraId="5EA3ED2D" w14:textId="77777777" w:rsidR="004D78B2" w:rsidRPr="007A6FFF" w:rsidRDefault="00511B79" w:rsidP="005736F7">
            <w:pPr>
              <w:jc w:val="right"/>
              <w:rPr>
                <w:sz w:val="18"/>
                <w:szCs w:val="18"/>
              </w:rPr>
            </w:pPr>
            <w:r>
              <w:rPr>
                <w:color w:val="000000"/>
                <w:sz w:val="18"/>
                <w:szCs w:val="18"/>
              </w:rPr>
              <w:t>25,202.82</w:t>
            </w:r>
          </w:p>
        </w:tc>
        <w:tc>
          <w:tcPr>
            <w:tcW w:w="1161" w:type="dxa"/>
            <w:vAlign w:val="center"/>
          </w:tcPr>
          <w:p w14:paraId="51CEC617" w14:textId="77777777" w:rsidR="004D78B2" w:rsidRPr="007A6FFF" w:rsidRDefault="00511B79" w:rsidP="005736F7">
            <w:pPr>
              <w:jc w:val="right"/>
              <w:rPr>
                <w:sz w:val="18"/>
                <w:szCs w:val="18"/>
              </w:rPr>
            </w:pPr>
            <w:r>
              <w:rPr>
                <w:color w:val="000000"/>
                <w:sz w:val="18"/>
                <w:szCs w:val="18"/>
              </w:rPr>
              <w:t>1,604,112.66</w:t>
            </w:r>
          </w:p>
        </w:tc>
        <w:tc>
          <w:tcPr>
            <w:tcW w:w="1476" w:type="dxa"/>
            <w:vAlign w:val="center"/>
          </w:tcPr>
          <w:p w14:paraId="04924C08" w14:textId="77777777" w:rsidR="004D78B2" w:rsidRPr="007A6FFF" w:rsidRDefault="00511B79" w:rsidP="005736F7">
            <w:pPr>
              <w:jc w:val="right"/>
              <w:rPr>
                <w:sz w:val="18"/>
                <w:szCs w:val="18"/>
              </w:rPr>
            </w:pPr>
            <w:r>
              <w:rPr>
                <w:color w:val="000000"/>
                <w:sz w:val="18"/>
                <w:szCs w:val="18"/>
              </w:rPr>
              <w:t>902,356,954.26</w:t>
            </w:r>
          </w:p>
        </w:tc>
      </w:tr>
      <w:tr w:rsidR="005736F7" w:rsidRPr="007A6FFF" w14:paraId="55282843" w14:textId="77777777" w:rsidTr="001F7B6B">
        <w:trPr>
          <w:trHeight w:val="340"/>
        </w:trPr>
        <w:tc>
          <w:tcPr>
            <w:tcW w:w="1872" w:type="dxa"/>
            <w:vAlign w:val="center"/>
          </w:tcPr>
          <w:p w14:paraId="4C5F9A1C" w14:textId="77777777" w:rsidR="004D78B2" w:rsidRPr="007A6FFF" w:rsidRDefault="00511B79" w:rsidP="005736F7">
            <w:pPr>
              <w:ind w:firstLineChars="200" w:firstLine="360"/>
              <w:rPr>
                <w:sz w:val="18"/>
                <w:szCs w:val="18"/>
              </w:rPr>
            </w:pPr>
            <w:r w:rsidRPr="007A6FFF">
              <w:rPr>
                <w:sz w:val="18"/>
                <w:szCs w:val="18"/>
              </w:rPr>
              <w:t>2.</w:t>
            </w:r>
            <w:r w:rsidRPr="007A6FFF">
              <w:rPr>
                <w:rFonts w:hint="eastAsia"/>
                <w:sz w:val="18"/>
                <w:szCs w:val="18"/>
              </w:rPr>
              <w:t>期初</w:t>
            </w:r>
            <w:r w:rsidRPr="007A6FFF">
              <w:rPr>
                <w:sz w:val="18"/>
                <w:szCs w:val="18"/>
              </w:rPr>
              <w:t>账面价值</w:t>
            </w:r>
          </w:p>
        </w:tc>
        <w:tc>
          <w:tcPr>
            <w:tcW w:w="1476" w:type="dxa"/>
            <w:vAlign w:val="center"/>
          </w:tcPr>
          <w:p w14:paraId="0AA7FEEA" w14:textId="77777777" w:rsidR="004D78B2" w:rsidRPr="007A6FFF" w:rsidRDefault="00511B79" w:rsidP="005736F7">
            <w:pPr>
              <w:jc w:val="right"/>
              <w:rPr>
                <w:sz w:val="18"/>
                <w:szCs w:val="18"/>
              </w:rPr>
            </w:pPr>
            <w:r>
              <w:rPr>
                <w:color w:val="000000"/>
                <w:sz w:val="18"/>
                <w:szCs w:val="18"/>
              </w:rPr>
              <w:t>917,550,366.24</w:t>
            </w:r>
          </w:p>
        </w:tc>
        <w:tc>
          <w:tcPr>
            <w:tcW w:w="1026" w:type="dxa"/>
            <w:vAlign w:val="center"/>
          </w:tcPr>
          <w:p w14:paraId="69EB0935" w14:textId="77777777" w:rsidR="004D78B2" w:rsidRPr="007A6FFF" w:rsidRDefault="00511B79" w:rsidP="005736F7">
            <w:pPr>
              <w:jc w:val="right"/>
              <w:rPr>
                <w:sz w:val="18"/>
                <w:szCs w:val="18"/>
              </w:rPr>
            </w:pPr>
            <w:r>
              <w:rPr>
                <w:rFonts w:hint="eastAsia"/>
                <w:color w:val="000000"/>
                <w:sz w:val="18"/>
                <w:szCs w:val="18"/>
              </w:rPr>
              <w:t xml:space="preserve">　</w:t>
            </w:r>
          </w:p>
        </w:tc>
        <w:tc>
          <w:tcPr>
            <w:tcW w:w="1251" w:type="dxa"/>
            <w:vAlign w:val="center"/>
          </w:tcPr>
          <w:p w14:paraId="78CD2AEA" w14:textId="77777777" w:rsidR="004D78B2" w:rsidRPr="007A6FFF" w:rsidRDefault="00511B79" w:rsidP="005736F7">
            <w:pPr>
              <w:jc w:val="right"/>
              <w:rPr>
                <w:sz w:val="18"/>
                <w:szCs w:val="18"/>
              </w:rPr>
            </w:pPr>
            <w:r>
              <w:rPr>
                <w:color w:val="000000"/>
                <w:sz w:val="18"/>
                <w:szCs w:val="18"/>
              </w:rPr>
              <w:t>12,528,506.87</w:t>
            </w:r>
          </w:p>
        </w:tc>
        <w:tc>
          <w:tcPr>
            <w:tcW w:w="1026" w:type="dxa"/>
            <w:vAlign w:val="center"/>
          </w:tcPr>
          <w:p w14:paraId="71F44C17" w14:textId="77777777" w:rsidR="004D78B2" w:rsidRPr="007A6FFF" w:rsidRDefault="00511B79" w:rsidP="005736F7">
            <w:pPr>
              <w:jc w:val="right"/>
              <w:rPr>
                <w:sz w:val="18"/>
                <w:szCs w:val="18"/>
              </w:rPr>
            </w:pPr>
            <w:r>
              <w:rPr>
                <w:color w:val="000000"/>
                <w:sz w:val="18"/>
                <w:szCs w:val="18"/>
              </w:rPr>
              <w:t>35,846.70</w:t>
            </w:r>
          </w:p>
        </w:tc>
        <w:tc>
          <w:tcPr>
            <w:tcW w:w="1161" w:type="dxa"/>
            <w:vAlign w:val="center"/>
          </w:tcPr>
          <w:p w14:paraId="4417FC93" w14:textId="77777777" w:rsidR="004D78B2" w:rsidRPr="007A6FFF" w:rsidRDefault="00511B79" w:rsidP="005736F7">
            <w:pPr>
              <w:jc w:val="right"/>
              <w:rPr>
                <w:sz w:val="18"/>
                <w:szCs w:val="18"/>
              </w:rPr>
            </w:pPr>
            <w:r>
              <w:rPr>
                <w:color w:val="000000"/>
                <w:sz w:val="18"/>
                <w:szCs w:val="18"/>
              </w:rPr>
              <w:t>1,793,036.83</w:t>
            </w:r>
          </w:p>
        </w:tc>
        <w:tc>
          <w:tcPr>
            <w:tcW w:w="1476" w:type="dxa"/>
            <w:vAlign w:val="center"/>
          </w:tcPr>
          <w:p w14:paraId="674174BB" w14:textId="77777777" w:rsidR="004D78B2" w:rsidRPr="007A6FFF" w:rsidRDefault="00511B79" w:rsidP="005736F7">
            <w:pPr>
              <w:jc w:val="right"/>
              <w:rPr>
                <w:sz w:val="18"/>
                <w:szCs w:val="18"/>
              </w:rPr>
            </w:pPr>
            <w:r>
              <w:rPr>
                <w:color w:val="000000"/>
                <w:sz w:val="18"/>
                <w:szCs w:val="18"/>
              </w:rPr>
              <w:t>931,907,756.64</w:t>
            </w:r>
          </w:p>
        </w:tc>
      </w:tr>
    </w:tbl>
    <w:p w14:paraId="009D75A0" w14:textId="20840AA7" w:rsidR="004D78B2" w:rsidRDefault="00511B79">
      <w:pPr>
        <w:snapToGrid w:val="0"/>
        <w:spacing w:line="240" w:lineRule="atLeast"/>
      </w:pPr>
      <w:r>
        <w:rPr>
          <w:rFonts w:hint="eastAsia"/>
        </w:rPr>
        <w:t>本期末通过公司内部研发形成的无形资产占无形资产余额的比例是</w:t>
      </w:r>
      <w:sdt>
        <w:sdtPr>
          <w:alias w:val="通过公司内部研发形成的无形资产占无形资产账面价值的比例"/>
          <w:tag w:val="_GBC_a5caf6c87458439c8916b866a1bdf523"/>
          <w:id w:val="1637526180"/>
        </w:sdtPr>
        <w:sdtContent>
          <w:r>
            <w:rPr>
              <w:rFonts w:hint="eastAsia"/>
            </w:rPr>
            <w:t>0.0</w:t>
          </w:r>
          <w:r w:rsidR="001D768E">
            <w:rPr>
              <w:rFonts w:hint="eastAsia"/>
            </w:rPr>
            <w:t>5</w:t>
          </w:r>
          <w:r>
            <w:rPr>
              <w:rFonts w:hint="eastAsia"/>
            </w:rPr>
            <w:t>%</w:t>
          </w:r>
        </w:sdtContent>
      </w:sdt>
    </w:p>
    <w:p w14:paraId="33B62217" w14:textId="77777777" w:rsidR="004D78B2" w:rsidRDefault="00511B79" w:rsidP="0088150D">
      <w:pPr>
        <w:pStyle w:val="affff7"/>
        <w:numPr>
          <w:ilvl w:val="3"/>
          <w:numId w:val="77"/>
        </w:numPr>
        <w:ind w:left="426" w:hanging="426"/>
        <w:rPr>
          <w:rFonts w:hint="eastAsia"/>
        </w:rPr>
      </w:pPr>
      <w:bookmarkStart w:id="330" w:name="_Hlk169705970"/>
      <w:bookmarkStart w:id="331" w:name="_Hlk182485368"/>
      <w:bookmarkEnd w:id="329"/>
      <w:r>
        <w:rPr>
          <w:rFonts w:hint="eastAsia"/>
        </w:rPr>
        <w:t>确认为无形资产的数据资源</w:t>
      </w:r>
    </w:p>
    <w:sdt>
      <w:sdtPr>
        <w:rPr>
          <w:color w:val="000000" w:themeColor="text1"/>
        </w:rPr>
        <w:alias w:val="是否适用：确认为无形资产的数据资源[双击切换]"/>
        <w:tag w:val="_GBC_178251a2b9bc4427aa8303576cf5eeed"/>
        <w:id w:val="-1121443839"/>
      </w:sdtPr>
      <w:sdtContent>
        <w:p w14:paraId="6D469137"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30"/>
    <w:bookmarkEnd w:id="331"/>
    <w:p w14:paraId="473DCD8C" w14:textId="77777777" w:rsidR="004D78B2" w:rsidRDefault="00511B79" w:rsidP="0088150D">
      <w:pPr>
        <w:pStyle w:val="affff7"/>
        <w:numPr>
          <w:ilvl w:val="3"/>
          <w:numId w:val="77"/>
        </w:numPr>
        <w:ind w:left="426" w:hanging="426"/>
        <w:rPr>
          <w:rFonts w:hint="eastAsia"/>
        </w:rPr>
      </w:pPr>
      <w:r>
        <w:rPr>
          <w:rFonts w:hint="eastAsia"/>
        </w:rPr>
        <w:t>未办妥产权证书的土地使用权情况</w:t>
      </w:r>
    </w:p>
    <w:p w14:paraId="29035EEF" w14:textId="77777777" w:rsidR="004D78B2" w:rsidRDefault="00000000">
      <w:pPr>
        <w:pStyle w:val="affff3"/>
      </w:pPr>
      <w:sdt>
        <w:sdtPr>
          <w:alias w:val="是否适用：未办妥产权证书的土地使用权情况[双击切换]"/>
          <w:tag w:val="_GBC_62bb02d09b844cb69dfe16466ac211c9"/>
          <w:id w:val="605465458"/>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015DBFF5" w14:textId="77777777" w:rsidR="004D78B2" w:rsidRDefault="00511B79">
      <w:pPr>
        <w:jc w:val="right"/>
      </w:pPr>
      <w:r>
        <w:rPr>
          <w:rFonts w:hint="eastAsia"/>
        </w:rPr>
        <w:t>单位：</w:t>
      </w:r>
      <w:sdt>
        <w:sdtPr>
          <w:rPr>
            <w:rFonts w:hint="eastAsia"/>
          </w:rPr>
          <w:alias w:val="单位：财务附注：未办妥产权证书的土地使用权情况"/>
          <w:tag w:val="_GBC_0f049ced02af4be6bb3132c9fb8b9914"/>
          <w:id w:val="-170701518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办妥产权证书的土地使用权情况"/>
          <w:tag w:val="_GBC_2d9d301f865248d6b6f1b7ab06b239cf"/>
          <w:id w:val="-9604126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9"/>
        <w:gridCol w:w="1886"/>
        <w:gridCol w:w="5634"/>
      </w:tblGrid>
      <w:tr w:rsidR="005736F7" w14:paraId="12BD8259" w14:textId="77777777" w:rsidTr="005D4DC8">
        <w:bookmarkStart w:id="332" w:name="_Hlk153461844" w:displacedByCustomXml="next"/>
        <w:sdt>
          <w:sdtPr>
            <w:tag w:val="_PLD_394f6bb5ef6741f099060f7a817e1f9c"/>
            <w:id w:val="-1023781657"/>
          </w:sdtPr>
          <w:sdtContent>
            <w:tc>
              <w:tcPr>
                <w:tcW w:w="845" w:type="pct"/>
                <w:vAlign w:val="center"/>
              </w:tcPr>
              <w:p w14:paraId="0499D846" w14:textId="77777777" w:rsidR="004D78B2" w:rsidRDefault="00511B79" w:rsidP="005736F7">
                <w:pPr>
                  <w:jc w:val="center"/>
                </w:pPr>
                <w:r>
                  <w:rPr>
                    <w:rFonts w:hint="eastAsia"/>
                  </w:rPr>
                  <w:t>项目</w:t>
                </w:r>
              </w:p>
            </w:tc>
          </w:sdtContent>
        </w:sdt>
        <w:sdt>
          <w:sdtPr>
            <w:tag w:val="_PLD_e52ee31192ed4f9facd48939a297a1af"/>
            <w:id w:val="1935706216"/>
          </w:sdtPr>
          <w:sdtContent>
            <w:tc>
              <w:tcPr>
                <w:tcW w:w="1042" w:type="pct"/>
                <w:vAlign w:val="center"/>
              </w:tcPr>
              <w:p w14:paraId="1D0AA6BC" w14:textId="77777777" w:rsidR="004D78B2" w:rsidRDefault="00511B79" w:rsidP="005736F7">
                <w:pPr>
                  <w:jc w:val="center"/>
                </w:pPr>
                <w:r>
                  <w:rPr>
                    <w:rFonts w:hint="eastAsia"/>
                  </w:rPr>
                  <w:t>账面价值</w:t>
                </w:r>
              </w:p>
            </w:tc>
          </w:sdtContent>
        </w:sdt>
        <w:sdt>
          <w:sdtPr>
            <w:tag w:val="_PLD_658d52b6529741e0acdd01e40f47293b"/>
            <w:id w:val="1682247938"/>
          </w:sdtPr>
          <w:sdtContent>
            <w:tc>
              <w:tcPr>
                <w:tcW w:w="3113" w:type="pct"/>
                <w:vAlign w:val="center"/>
              </w:tcPr>
              <w:p w14:paraId="3CAB4D33" w14:textId="77777777" w:rsidR="004D78B2" w:rsidRDefault="00511B79" w:rsidP="005736F7">
                <w:pPr>
                  <w:jc w:val="center"/>
                </w:pPr>
                <w:r>
                  <w:rPr>
                    <w:rFonts w:hint="eastAsia"/>
                  </w:rPr>
                  <w:t>未办妥产权证书的原因</w:t>
                </w:r>
              </w:p>
            </w:tc>
          </w:sdtContent>
        </w:sdt>
      </w:tr>
      <w:tr w:rsidR="005736F7" w14:paraId="1C2EABE6" w14:textId="77777777" w:rsidTr="005D4DC8">
        <w:tc>
          <w:tcPr>
            <w:tcW w:w="845" w:type="pct"/>
            <w:vAlign w:val="center"/>
          </w:tcPr>
          <w:p w14:paraId="0B3E3FD7" w14:textId="77777777" w:rsidR="004D78B2" w:rsidRDefault="00511B79" w:rsidP="005736F7">
            <w:pPr>
              <w:pStyle w:val="affff3"/>
            </w:pPr>
            <w:r>
              <w:t>土地使用权</w:t>
            </w:r>
          </w:p>
        </w:tc>
        <w:tc>
          <w:tcPr>
            <w:tcW w:w="1042" w:type="pct"/>
            <w:vAlign w:val="center"/>
          </w:tcPr>
          <w:p w14:paraId="6E23D4B9" w14:textId="77777777" w:rsidR="004D78B2" w:rsidRDefault="00511B79" w:rsidP="005736F7">
            <w:pPr>
              <w:jc w:val="right"/>
            </w:pPr>
            <w:r>
              <w:t>18,030,154.28</w:t>
            </w:r>
          </w:p>
        </w:tc>
        <w:tc>
          <w:tcPr>
            <w:tcW w:w="3113" w:type="pct"/>
            <w:vAlign w:val="center"/>
          </w:tcPr>
          <w:p w14:paraId="6FA4B132" w14:textId="77777777" w:rsidR="004D78B2" w:rsidRDefault="00511B79" w:rsidP="005736F7">
            <w:pPr>
              <w:pStyle w:val="affff3"/>
            </w:pPr>
            <w:r>
              <w:t>产权正在办理中</w:t>
            </w:r>
          </w:p>
        </w:tc>
      </w:tr>
      <w:tr w:rsidR="005736F7" w14:paraId="048621AB" w14:textId="77777777" w:rsidTr="005D4DC8">
        <w:tc>
          <w:tcPr>
            <w:tcW w:w="845" w:type="pct"/>
            <w:vAlign w:val="center"/>
          </w:tcPr>
          <w:p w14:paraId="45855D36" w14:textId="77777777" w:rsidR="004D78B2" w:rsidRDefault="00511B79" w:rsidP="005736F7">
            <w:pPr>
              <w:pStyle w:val="affff3"/>
            </w:pPr>
            <w:r>
              <w:lastRenderedPageBreak/>
              <w:t>土地使用权</w:t>
            </w:r>
          </w:p>
        </w:tc>
        <w:tc>
          <w:tcPr>
            <w:tcW w:w="1042" w:type="pct"/>
            <w:vAlign w:val="center"/>
          </w:tcPr>
          <w:p w14:paraId="2855C579" w14:textId="77777777" w:rsidR="004D78B2" w:rsidRDefault="00511B79" w:rsidP="005736F7">
            <w:pPr>
              <w:jc w:val="right"/>
            </w:pPr>
            <w:r>
              <w:t>4,434,977.18</w:t>
            </w:r>
          </w:p>
        </w:tc>
        <w:tc>
          <w:tcPr>
            <w:tcW w:w="3113" w:type="pct"/>
            <w:vAlign w:val="center"/>
          </w:tcPr>
          <w:p w14:paraId="7D857929" w14:textId="573021ED" w:rsidR="004D78B2" w:rsidRDefault="00511B79" w:rsidP="005D4DC8">
            <w:pPr>
              <w:pStyle w:val="affff3"/>
            </w:pPr>
            <w:r>
              <w:t>因政策性拆迁，产权注销，可使用至新营业场所建成</w:t>
            </w:r>
          </w:p>
        </w:tc>
      </w:tr>
      <w:tr w:rsidR="005736F7" w14:paraId="0B64A461" w14:textId="77777777" w:rsidTr="005D4DC8">
        <w:tc>
          <w:tcPr>
            <w:tcW w:w="845" w:type="pct"/>
            <w:vAlign w:val="center"/>
          </w:tcPr>
          <w:p w14:paraId="28C655B2" w14:textId="77777777" w:rsidR="004D78B2" w:rsidRDefault="00511B79" w:rsidP="005736F7">
            <w:pPr>
              <w:pStyle w:val="affff3"/>
            </w:pPr>
            <w:r>
              <w:t>小计</w:t>
            </w:r>
          </w:p>
        </w:tc>
        <w:tc>
          <w:tcPr>
            <w:tcW w:w="1042" w:type="pct"/>
            <w:vAlign w:val="center"/>
          </w:tcPr>
          <w:p w14:paraId="5BD24675" w14:textId="77777777" w:rsidR="004D78B2" w:rsidRDefault="00511B79" w:rsidP="005736F7">
            <w:pPr>
              <w:jc w:val="right"/>
            </w:pPr>
            <w:r>
              <w:t>22,465,131.46</w:t>
            </w:r>
          </w:p>
        </w:tc>
        <w:tc>
          <w:tcPr>
            <w:tcW w:w="3113" w:type="pct"/>
            <w:vAlign w:val="center"/>
          </w:tcPr>
          <w:p w14:paraId="2CE5EA92" w14:textId="77777777" w:rsidR="004D78B2" w:rsidRDefault="004D78B2" w:rsidP="005736F7">
            <w:pPr>
              <w:pStyle w:val="affff3"/>
            </w:pPr>
          </w:p>
        </w:tc>
      </w:tr>
    </w:tbl>
    <w:p w14:paraId="2F02DFB3" w14:textId="77777777" w:rsidR="004D78B2" w:rsidRDefault="00511B79" w:rsidP="0088150D">
      <w:pPr>
        <w:pStyle w:val="affff7"/>
        <w:numPr>
          <w:ilvl w:val="3"/>
          <w:numId w:val="77"/>
        </w:numPr>
        <w:ind w:left="426" w:hanging="426"/>
        <w:rPr>
          <w:rFonts w:hint="eastAsia"/>
        </w:rPr>
      </w:pPr>
      <w:r>
        <w:rPr>
          <w:rFonts w:hint="eastAsia"/>
        </w:rPr>
        <w:t>无形资产的减值测试情况</w:t>
      </w:r>
    </w:p>
    <w:sdt>
      <w:sdtPr>
        <w:alias w:val="是否适用：减值测试情况[双击切换]"/>
        <w:tag w:val="_GBC_c5612c50ddb44cf8892aefcbaf89a0f7"/>
        <w:id w:val="-914315959"/>
      </w:sdtPr>
      <w:sdtContent>
        <w:p w14:paraId="1C4CB44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AD41B1" w14:textId="77777777" w:rsidR="004D78B2" w:rsidRDefault="00511B79">
      <w:pPr>
        <w:pStyle w:val="affff8"/>
        <w:ind w:left="105"/>
      </w:pPr>
      <w:r>
        <w:rPr>
          <w:rFonts w:hint="eastAsia"/>
        </w:rPr>
        <w:t>可收回金额按公允价值减去处置费用后的净额确定</w:t>
      </w:r>
    </w:p>
    <w:sdt>
      <w:sdtPr>
        <w:alias w:val="是否适用：可收回金额按公允价值减去处置费用后的净额确定[双击切换]"/>
        <w:tag w:val="_GBC_dc34377ff7324bc48c922f008221ef9f"/>
        <w:id w:val="1232429162"/>
      </w:sdtPr>
      <w:sdtContent>
        <w:p w14:paraId="22BDEFB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A296E6" w14:textId="77777777" w:rsidR="004D78B2" w:rsidRDefault="00511B79">
      <w:pPr>
        <w:pStyle w:val="affff8"/>
        <w:ind w:left="105"/>
      </w:pPr>
      <w:r>
        <w:rPr>
          <w:rFonts w:hint="eastAsia"/>
        </w:rPr>
        <w:t>可收回金额按预计未来现金流量的现值确定</w:t>
      </w:r>
    </w:p>
    <w:sdt>
      <w:sdtPr>
        <w:rPr>
          <w:rFonts w:hint="eastAsia"/>
        </w:rPr>
        <w:alias w:val="是否适用：可收回金额按预计未来现金流量的现值确定[双击切换]"/>
        <w:tag w:val="_GBC_35be11360bde403cad599a2e0b238c67"/>
        <w:id w:val="636231812"/>
      </w:sdtPr>
      <w:sdtContent>
        <w:p w14:paraId="5783D7B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F73928" w14:textId="77777777" w:rsidR="004D78B2" w:rsidRDefault="00511B79">
      <w:pPr>
        <w:pStyle w:val="affff8"/>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c022f03ae90d41c7b2484cf3fe5f1325"/>
        <w:id w:val="-1363509655"/>
      </w:sdtPr>
      <w:sdtContent>
        <w:p w14:paraId="62589DC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A9CB02" w14:textId="77777777" w:rsidR="004D78B2" w:rsidRDefault="00511B79">
      <w:pPr>
        <w:pStyle w:val="affff8"/>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0a4fdd8792414acdac65e5a54678f636"/>
        <w:id w:val="-627932713"/>
      </w:sdtPr>
      <w:sdtContent>
        <w:p w14:paraId="18DE054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32"/>
    <w:p w14:paraId="187CA6CC" w14:textId="77777777" w:rsidR="004D78B2" w:rsidRDefault="00511B79">
      <w:pPr>
        <w:pStyle w:val="affff3"/>
      </w:pPr>
      <w:r>
        <w:rPr>
          <w:rFonts w:hint="eastAsia"/>
        </w:rPr>
        <w:t>其他说明：</w:t>
      </w:r>
    </w:p>
    <w:sdt>
      <w:sdtPr>
        <w:alias w:val="是否适用：无形资产的说明[双击切换]"/>
        <w:tag w:val="_GBC_ff92654365f04f7ba71b01dd8af2f696"/>
        <w:id w:val="2133052003"/>
      </w:sdtPr>
      <w:sdtContent>
        <w:p w14:paraId="01179038"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0458FD" w14:textId="77777777" w:rsidR="004D78B2" w:rsidRDefault="004D78B2">
      <w:pPr>
        <w:snapToGrid w:val="0"/>
        <w:spacing w:line="240" w:lineRule="atLeast"/>
      </w:pPr>
    </w:p>
    <w:p w14:paraId="41D68E92" w14:textId="77777777" w:rsidR="004D78B2" w:rsidRDefault="004D78B2">
      <w:pPr>
        <w:snapToGrid w:val="0"/>
        <w:spacing w:line="240" w:lineRule="atLeast"/>
      </w:pPr>
    </w:p>
    <w:p w14:paraId="5F283FE7" w14:textId="77777777" w:rsidR="004D78B2" w:rsidRDefault="00511B79">
      <w:pPr>
        <w:pStyle w:val="affff6"/>
        <w:numPr>
          <w:ilvl w:val="0"/>
          <w:numId w:val="18"/>
        </w:numPr>
        <w:rPr>
          <w:szCs w:val="21"/>
        </w:rPr>
      </w:pPr>
      <w:r>
        <w:rPr>
          <w:szCs w:val="21"/>
        </w:rPr>
        <w:t>商誉</w:t>
      </w:r>
    </w:p>
    <w:p w14:paraId="26287210" w14:textId="77777777" w:rsidR="004D78B2" w:rsidRDefault="00511B79" w:rsidP="0088150D">
      <w:pPr>
        <w:pStyle w:val="affff7"/>
        <w:numPr>
          <w:ilvl w:val="3"/>
          <w:numId w:val="78"/>
        </w:numPr>
        <w:ind w:left="426" w:hanging="426"/>
        <w:rPr>
          <w:rFonts w:hint="eastAsia"/>
        </w:rPr>
      </w:pPr>
      <w:r>
        <w:rPr>
          <w:rFonts w:hint="eastAsia"/>
        </w:rPr>
        <w:t>商誉账面原值</w:t>
      </w:r>
    </w:p>
    <w:sdt>
      <w:sdtPr>
        <w:alias w:val="是否适用：商誉账面原值[双击切换]"/>
        <w:tag w:val="_GBC_ef393f0687ab4747a43cd96895a18dcb"/>
        <w:id w:val="-1438825500"/>
      </w:sdtPr>
      <w:sdtContent>
        <w:p w14:paraId="78AC8DED"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CDAD32" w14:textId="77777777" w:rsidR="004D78B2" w:rsidRDefault="00511B79">
      <w:pPr>
        <w:jc w:val="right"/>
      </w:pPr>
      <w:r>
        <w:rPr>
          <w:rFonts w:hint="eastAsia"/>
        </w:rPr>
        <w:t>单位：</w:t>
      </w:r>
      <w:sdt>
        <w:sdtPr>
          <w:rPr>
            <w:rFonts w:hint="eastAsia"/>
          </w:rPr>
          <w:alias w:val="单位：财务附注：商誉"/>
          <w:tag w:val="_GBC_1969cb3272364bc49f9ccb754d95df61"/>
          <w:id w:val="-75165956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商誉"/>
          <w:tag w:val="_GBC_55d7143fbcf14746b997ea323f9b063b"/>
          <w:id w:val="-7229029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1608"/>
        <w:gridCol w:w="1632"/>
        <w:gridCol w:w="1631"/>
        <w:gridCol w:w="1589"/>
      </w:tblGrid>
      <w:tr w:rsidR="005736F7" w:rsidRPr="002F7BE3" w14:paraId="0C931D73" w14:textId="77777777" w:rsidTr="005736F7">
        <w:trPr>
          <w:trHeight w:val="284"/>
          <w:jc w:val="center"/>
        </w:trPr>
        <w:sdt>
          <w:sdtPr>
            <w:tag w:val="_PLD_321a0416f313455db9437f8692d7d27e"/>
            <w:id w:val="-3591557"/>
          </w:sdtPr>
          <w:sdtContent>
            <w:tc>
              <w:tcPr>
                <w:tcW w:w="1430" w:type="pct"/>
                <w:vMerge w:val="restart"/>
                <w:vAlign w:val="center"/>
              </w:tcPr>
              <w:p w14:paraId="037A0074" w14:textId="77777777" w:rsidR="004D78B2" w:rsidRPr="002F7BE3" w:rsidRDefault="00511B79" w:rsidP="005736F7">
                <w:pPr>
                  <w:autoSpaceDE w:val="0"/>
                  <w:autoSpaceDN w:val="0"/>
                  <w:adjustRightInd w:val="0"/>
                  <w:snapToGrid w:val="0"/>
                  <w:jc w:val="center"/>
                </w:pPr>
                <w:r w:rsidRPr="002F7BE3">
                  <w:t>被投资单位名称或形成商誉的事项</w:t>
                </w:r>
              </w:p>
            </w:tc>
          </w:sdtContent>
        </w:sdt>
        <w:sdt>
          <w:sdtPr>
            <w:tag w:val="_PLD_f188a95931d64e73a28589bedff91f08"/>
            <w:id w:val="-529955676"/>
          </w:sdtPr>
          <w:sdtContent>
            <w:tc>
              <w:tcPr>
                <w:tcW w:w="888" w:type="pct"/>
                <w:vMerge w:val="restart"/>
                <w:vAlign w:val="center"/>
              </w:tcPr>
              <w:p w14:paraId="7A7018D6" w14:textId="77777777" w:rsidR="004D78B2" w:rsidRPr="002F7BE3" w:rsidRDefault="00511B79" w:rsidP="005736F7">
                <w:pPr>
                  <w:autoSpaceDE w:val="0"/>
                  <w:autoSpaceDN w:val="0"/>
                  <w:adjustRightInd w:val="0"/>
                  <w:snapToGrid w:val="0"/>
                  <w:jc w:val="center"/>
                </w:pPr>
                <w:r w:rsidRPr="002F7BE3">
                  <w:t>期初余额</w:t>
                </w:r>
              </w:p>
            </w:tc>
          </w:sdtContent>
        </w:sdt>
        <w:sdt>
          <w:sdtPr>
            <w:tag w:val="_PLD_fe0863051d574b7da3ab0c8be387303e"/>
            <w:id w:val="-296993111"/>
          </w:sdtPr>
          <w:sdtContent>
            <w:tc>
              <w:tcPr>
                <w:tcW w:w="902" w:type="pct"/>
                <w:vAlign w:val="center"/>
              </w:tcPr>
              <w:p w14:paraId="3975BA83" w14:textId="77777777" w:rsidR="004D78B2" w:rsidRPr="002F7BE3" w:rsidRDefault="00511B79" w:rsidP="005736F7">
                <w:pPr>
                  <w:autoSpaceDE w:val="0"/>
                  <w:autoSpaceDN w:val="0"/>
                  <w:adjustRightInd w:val="0"/>
                  <w:snapToGrid w:val="0"/>
                  <w:jc w:val="center"/>
                </w:pPr>
                <w:r w:rsidRPr="002F7BE3">
                  <w:t>本期增加</w:t>
                </w:r>
              </w:p>
            </w:tc>
          </w:sdtContent>
        </w:sdt>
        <w:sdt>
          <w:sdtPr>
            <w:tag w:val="_PLD_ce868c17962f49c4aa34996033f79dd2"/>
            <w:id w:val="501787961"/>
          </w:sdtPr>
          <w:sdtContent>
            <w:tc>
              <w:tcPr>
                <w:tcW w:w="901" w:type="pct"/>
                <w:vAlign w:val="center"/>
              </w:tcPr>
              <w:p w14:paraId="7480F54D" w14:textId="77777777" w:rsidR="004D78B2" w:rsidRPr="002F7BE3" w:rsidRDefault="00511B79" w:rsidP="005736F7">
                <w:pPr>
                  <w:autoSpaceDE w:val="0"/>
                  <w:autoSpaceDN w:val="0"/>
                  <w:adjustRightInd w:val="0"/>
                  <w:snapToGrid w:val="0"/>
                  <w:jc w:val="center"/>
                </w:pPr>
                <w:r w:rsidRPr="002F7BE3">
                  <w:t>本期减少</w:t>
                </w:r>
              </w:p>
            </w:tc>
          </w:sdtContent>
        </w:sdt>
        <w:sdt>
          <w:sdtPr>
            <w:tag w:val="_PLD_9b7450bb10fb432a80b42e729cd30f12"/>
            <w:id w:val="-976676265"/>
          </w:sdtPr>
          <w:sdtContent>
            <w:tc>
              <w:tcPr>
                <w:tcW w:w="878" w:type="pct"/>
                <w:vMerge w:val="restart"/>
                <w:vAlign w:val="center"/>
              </w:tcPr>
              <w:p w14:paraId="124F7047" w14:textId="77777777" w:rsidR="004D78B2" w:rsidRPr="002F7BE3" w:rsidRDefault="00511B79" w:rsidP="005736F7">
                <w:pPr>
                  <w:autoSpaceDE w:val="0"/>
                  <w:autoSpaceDN w:val="0"/>
                  <w:adjustRightInd w:val="0"/>
                  <w:snapToGrid w:val="0"/>
                  <w:jc w:val="center"/>
                </w:pPr>
                <w:r w:rsidRPr="002F7BE3">
                  <w:t>期末余额</w:t>
                </w:r>
              </w:p>
            </w:tc>
          </w:sdtContent>
        </w:sdt>
      </w:tr>
      <w:tr w:rsidR="005736F7" w:rsidRPr="002F7BE3" w14:paraId="1F9AD6B1" w14:textId="77777777" w:rsidTr="005736F7">
        <w:trPr>
          <w:trHeight w:val="535"/>
          <w:jc w:val="center"/>
        </w:trPr>
        <w:tc>
          <w:tcPr>
            <w:tcW w:w="1430" w:type="pct"/>
            <w:vMerge/>
            <w:vAlign w:val="center"/>
          </w:tcPr>
          <w:p w14:paraId="02DD8D76" w14:textId="77777777" w:rsidR="004D78B2" w:rsidRPr="002F7BE3" w:rsidRDefault="004D78B2" w:rsidP="005736F7">
            <w:pPr>
              <w:autoSpaceDE w:val="0"/>
              <w:autoSpaceDN w:val="0"/>
              <w:adjustRightInd w:val="0"/>
              <w:snapToGrid w:val="0"/>
              <w:jc w:val="center"/>
            </w:pPr>
          </w:p>
        </w:tc>
        <w:tc>
          <w:tcPr>
            <w:tcW w:w="888" w:type="pct"/>
            <w:vMerge/>
            <w:vAlign w:val="center"/>
          </w:tcPr>
          <w:p w14:paraId="0888A2B1" w14:textId="77777777" w:rsidR="004D78B2" w:rsidRPr="002F7BE3" w:rsidRDefault="004D78B2" w:rsidP="005736F7">
            <w:pPr>
              <w:autoSpaceDE w:val="0"/>
              <w:autoSpaceDN w:val="0"/>
              <w:adjustRightInd w:val="0"/>
              <w:snapToGrid w:val="0"/>
              <w:jc w:val="center"/>
            </w:pPr>
          </w:p>
        </w:tc>
        <w:sdt>
          <w:sdtPr>
            <w:tag w:val="_PLD_84318b21f9b643c3b358d0716c43d0ec"/>
            <w:id w:val="-1235621335"/>
          </w:sdtPr>
          <w:sdtContent>
            <w:tc>
              <w:tcPr>
                <w:tcW w:w="902" w:type="pct"/>
                <w:vAlign w:val="center"/>
              </w:tcPr>
              <w:p w14:paraId="7CD603F7" w14:textId="77777777" w:rsidR="004D78B2" w:rsidRPr="002F7BE3" w:rsidRDefault="00511B79" w:rsidP="005736F7">
                <w:pPr>
                  <w:autoSpaceDE w:val="0"/>
                  <w:autoSpaceDN w:val="0"/>
                  <w:adjustRightInd w:val="0"/>
                  <w:snapToGrid w:val="0"/>
                  <w:jc w:val="center"/>
                </w:pPr>
                <w:r w:rsidRPr="002F7BE3">
                  <w:t>企业合并形成的</w:t>
                </w:r>
              </w:p>
            </w:tc>
          </w:sdtContent>
        </w:sdt>
        <w:sdt>
          <w:sdtPr>
            <w:tag w:val="_PLD_6983282e8b8843a39f6925589e64f7d6"/>
            <w:id w:val="-1527401240"/>
          </w:sdtPr>
          <w:sdtContent>
            <w:tc>
              <w:tcPr>
                <w:tcW w:w="901" w:type="pct"/>
                <w:vAlign w:val="center"/>
              </w:tcPr>
              <w:p w14:paraId="39631D3F" w14:textId="77777777" w:rsidR="004D78B2" w:rsidRPr="002F7BE3" w:rsidRDefault="00511B79" w:rsidP="005736F7">
                <w:pPr>
                  <w:autoSpaceDE w:val="0"/>
                  <w:autoSpaceDN w:val="0"/>
                  <w:adjustRightInd w:val="0"/>
                  <w:snapToGrid w:val="0"/>
                  <w:jc w:val="center"/>
                </w:pPr>
                <w:r w:rsidRPr="002F7BE3">
                  <w:t>处置</w:t>
                </w:r>
              </w:p>
            </w:tc>
          </w:sdtContent>
        </w:sdt>
        <w:tc>
          <w:tcPr>
            <w:tcW w:w="878" w:type="pct"/>
            <w:vMerge/>
            <w:vAlign w:val="center"/>
          </w:tcPr>
          <w:p w14:paraId="2A65D4A0" w14:textId="77777777" w:rsidR="004D78B2" w:rsidRPr="002F7BE3" w:rsidRDefault="004D78B2" w:rsidP="005736F7">
            <w:pPr>
              <w:autoSpaceDE w:val="0"/>
              <w:autoSpaceDN w:val="0"/>
              <w:adjustRightInd w:val="0"/>
              <w:snapToGrid w:val="0"/>
              <w:jc w:val="center"/>
            </w:pPr>
          </w:p>
        </w:tc>
      </w:tr>
      <w:tr w:rsidR="005736F7" w:rsidRPr="002F7BE3" w14:paraId="6C5D0CD0" w14:textId="77777777" w:rsidTr="005736F7">
        <w:trPr>
          <w:trHeight w:val="246"/>
          <w:jc w:val="center"/>
        </w:trPr>
        <w:tc>
          <w:tcPr>
            <w:tcW w:w="1430" w:type="pct"/>
            <w:vAlign w:val="center"/>
          </w:tcPr>
          <w:p w14:paraId="122B129B" w14:textId="77777777" w:rsidR="004D78B2" w:rsidRPr="002F7BE3" w:rsidRDefault="00511B79" w:rsidP="005736F7">
            <w:pPr>
              <w:autoSpaceDE w:val="0"/>
              <w:autoSpaceDN w:val="0"/>
              <w:adjustRightInd w:val="0"/>
              <w:snapToGrid w:val="0"/>
            </w:pPr>
            <w:r w:rsidRPr="002F7BE3">
              <w:t>溢价并购中南博集天</w:t>
            </w:r>
            <w:proofErr w:type="gramStart"/>
            <w:r w:rsidRPr="002F7BE3">
              <w:t>卷文化</w:t>
            </w:r>
            <w:proofErr w:type="gramEnd"/>
            <w:r w:rsidRPr="002F7BE3">
              <w:t>传媒有限公司</w:t>
            </w:r>
          </w:p>
        </w:tc>
        <w:tc>
          <w:tcPr>
            <w:tcW w:w="888" w:type="pct"/>
            <w:vAlign w:val="center"/>
          </w:tcPr>
          <w:p w14:paraId="197570AB" w14:textId="77777777" w:rsidR="004D78B2" w:rsidRPr="002F7BE3" w:rsidRDefault="00511B79" w:rsidP="005736F7">
            <w:pPr>
              <w:autoSpaceDE w:val="0"/>
              <w:autoSpaceDN w:val="0"/>
              <w:adjustRightInd w:val="0"/>
              <w:snapToGrid w:val="0"/>
              <w:jc w:val="right"/>
            </w:pPr>
            <w:r w:rsidRPr="002F7BE3">
              <w:t>52,241,120.71</w:t>
            </w:r>
          </w:p>
        </w:tc>
        <w:tc>
          <w:tcPr>
            <w:tcW w:w="902" w:type="pct"/>
            <w:vAlign w:val="center"/>
          </w:tcPr>
          <w:p w14:paraId="497017FA" w14:textId="77777777" w:rsidR="004D78B2" w:rsidRPr="002F7BE3" w:rsidRDefault="004D78B2" w:rsidP="005736F7">
            <w:pPr>
              <w:autoSpaceDE w:val="0"/>
              <w:autoSpaceDN w:val="0"/>
              <w:adjustRightInd w:val="0"/>
              <w:snapToGrid w:val="0"/>
              <w:jc w:val="right"/>
            </w:pPr>
          </w:p>
        </w:tc>
        <w:tc>
          <w:tcPr>
            <w:tcW w:w="901" w:type="pct"/>
            <w:vAlign w:val="center"/>
          </w:tcPr>
          <w:p w14:paraId="6C54B313" w14:textId="77777777" w:rsidR="004D78B2" w:rsidRPr="002F7BE3" w:rsidRDefault="004D78B2" w:rsidP="005736F7">
            <w:pPr>
              <w:autoSpaceDE w:val="0"/>
              <w:autoSpaceDN w:val="0"/>
              <w:adjustRightInd w:val="0"/>
              <w:snapToGrid w:val="0"/>
              <w:jc w:val="right"/>
            </w:pPr>
          </w:p>
        </w:tc>
        <w:tc>
          <w:tcPr>
            <w:tcW w:w="878" w:type="pct"/>
            <w:vAlign w:val="center"/>
          </w:tcPr>
          <w:p w14:paraId="0866D744" w14:textId="77777777" w:rsidR="004D78B2" w:rsidRPr="002F7BE3" w:rsidRDefault="00511B79" w:rsidP="005736F7">
            <w:pPr>
              <w:autoSpaceDE w:val="0"/>
              <w:autoSpaceDN w:val="0"/>
              <w:adjustRightInd w:val="0"/>
              <w:snapToGrid w:val="0"/>
              <w:jc w:val="right"/>
            </w:pPr>
            <w:r w:rsidRPr="002F7BE3">
              <w:t>52,241,120.71</w:t>
            </w:r>
          </w:p>
        </w:tc>
      </w:tr>
      <w:tr w:rsidR="005736F7" w:rsidRPr="002F7BE3" w14:paraId="0BE6CFB9" w14:textId="77777777" w:rsidTr="005736F7">
        <w:trPr>
          <w:trHeight w:val="246"/>
          <w:jc w:val="center"/>
        </w:trPr>
        <w:tc>
          <w:tcPr>
            <w:tcW w:w="1430" w:type="pct"/>
            <w:vAlign w:val="center"/>
          </w:tcPr>
          <w:p w14:paraId="48C181D8" w14:textId="77777777" w:rsidR="004D78B2" w:rsidRPr="002F7BE3" w:rsidRDefault="00511B79" w:rsidP="005736F7">
            <w:pPr>
              <w:autoSpaceDE w:val="0"/>
              <w:autoSpaceDN w:val="0"/>
              <w:adjustRightInd w:val="0"/>
              <w:snapToGrid w:val="0"/>
            </w:pPr>
            <w:r w:rsidRPr="002F7BE3">
              <w:t>溢价并购民主与建设出版社有限责任公司</w:t>
            </w:r>
          </w:p>
        </w:tc>
        <w:tc>
          <w:tcPr>
            <w:tcW w:w="888" w:type="pct"/>
            <w:vAlign w:val="center"/>
          </w:tcPr>
          <w:p w14:paraId="429F2618" w14:textId="77777777" w:rsidR="004D78B2" w:rsidRPr="002F7BE3" w:rsidRDefault="00511B79" w:rsidP="005736F7">
            <w:pPr>
              <w:autoSpaceDE w:val="0"/>
              <w:autoSpaceDN w:val="0"/>
              <w:adjustRightInd w:val="0"/>
              <w:snapToGrid w:val="0"/>
              <w:jc w:val="right"/>
            </w:pPr>
            <w:r w:rsidRPr="002F7BE3">
              <w:t>10,143,957.87</w:t>
            </w:r>
          </w:p>
        </w:tc>
        <w:tc>
          <w:tcPr>
            <w:tcW w:w="902" w:type="pct"/>
            <w:vAlign w:val="center"/>
          </w:tcPr>
          <w:p w14:paraId="6E852C66" w14:textId="77777777" w:rsidR="004D78B2" w:rsidRPr="002F7BE3" w:rsidRDefault="004D78B2" w:rsidP="005736F7">
            <w:pPr>
              <w:autoSpaceDE w:val="0"/>
              <w:autoSpaceDN w:val="0"/>
              <w:adjustRightInd w:val="0"/>
              <w:snapToGrid w:val="0"/>
              <w:jc w:val="right"/>
            </w:pPr>
          </w:p>
        </w:tc>
        <w:tc>
          <w:tcPr>
            <w:tcW w:w="901" w:type="pct"/>
            <w:vAlign w:val="center"/>
          </w:tcPr>
          <w:p w14:paraId="0605426A" w14:textId="77777777" w:rsidR="004D78B2" w:rsidRPr="002F7BE3" w:rsidRDefault="004D78B2" w:rsidP="005736F7">
            <w:pPr>
              <w:autoSpaceDE w:val="0"/>
              <w:autoSpaceDN w:val="0"/>
              <w:adjustRightInd w:val="0"/>
              <w:snapToGrid w:val="0"/>
              <w:jc w:val="right"/>
            </w:pPr>
          </w:p>
        </w:tc>
        <w:tc>
          <w:tcPr>
            <w:tcW w:w="878" w:type="pct"/>
            <w:vAlign w:val="center"/>
          </w:tcPr>
          <w:p w14:paraId="12D18BA4" w14:textId="77777777" w:rsidR="004D78B2" w:rsidRPr="002F7BE3" w:rsidRDefault="00511B79" w:rsidP="005736F7">
            <w:pPr>
              <w:autoSpaceDE w:val="0"/>
              <w:autoSpaceDN w:val="0"/>
              <w:adjustRightInd w:val="0"/>
              <w:snapToGrid w:val="0"/>
              <w:jc w:val="right"/>
            </w:pPr>
            <w:r w:rsidRPr="002F7BE3">
              <w:t>10,143,957.87</w:t>
            </w:r>
          </w:p>
        </w:tc>
      </w:tr>
      <w:tr w:rsidR="005736F7" w:rsidRPr="002F7BE3" w14:paraId="69029389" w14:textId="77777777" w:rsidTr="005736F7">
        <w:trPr>
          <w:trHeight w:val="246"/>
          <w:jc w:val="center"/>
        </w:trPr>
        <w:tc>
          <w:tcPr>
            <w:tcW w:w="1430" w:type="pct"/>
            <w:vAlign w:val="center"/>
          </w:tcPr>
          <w:p w14:paraId="30BBA813" w14:textId="77777777" w:rsidR="004D78B2" w:rsidRPr="002F7BE3" w:rsidRDefault="00511B79" w:rsidP="005736F7">
            <w:pPr>
              <w:autoSpaceDE w:val="0"/>
              <w:autoSpaceDN w:val="0"/>
              <w:adjustRightInd w:val="0"/>
              <w:snapToGrid w:val="0"/>
            </w:pPr>
            <w:r w:rsidRPr="002F7BE3">
              <w:t>溢价并购美时美</w:t>
            </w:r>
            <w:proofErr w:type="gramStart"/>
            <w:r w:rsidRPr="002F7BE3">
              <w:t>刻国际</w:t>
            </w:r>
            <w:proofErr w:type="gramEnd"/>
            <w:r w:rsidRPr="002F7BE3">
              <w:t>旅行社（湖南）有限公司</w:t>
            </w:r>
          </w:p>
        </w:tc>
        <w:tc>
          <w:tcPr>
            <w:tcW w:w="888" w:type="pct"/>
            <w:vAlign w:val="center"/>
          </w:tcPr>
          <w:p w14:paraId="2A2BBFC3" w14:textId="77777777" w:rsidR="004D78B2" w:rsidRPr="002F7BE3" w:rsidRDefault="00511B79" w:rsidP="005736F7">
            <w:pPr>
              <w:autoSpaceDE w:val="0"/>
              <w:autoSpaceDN w:val="0"/>
              <w:adjustRightInd w:val="0"/>
              <w:snapToGrid w:val="0"/>
              <w:jc w:val="right"/>
            </w:pPr>
            <w:r w:rsidRPr="002F7BE3">
              <w:t>19,091.75</w:t>
            </w:r>
          </w:p>
        </w:tc>
        <w:tc>
          <w:tcPr>
            <w:tcW w:w="902" w:type="pct"/>
            <w:vAlign w:val="center"/>
          </w:tcPr>
          <w:p w14:paraId="6B687407" w14:textId="77777777" w:rsidR="004D78B2" w:rsidRPr="002F7BE3" w:rsidRDefault="004D78B2" w:rsidP="005736F7">
            <w:pPr>
              <w:autoSpaceDE w:val="0"/>
              <w:autoSpaceDN w:val="0"/>
              <w:adjustRightInd w:val="0"/>
              <w:snapToGrid w:val="0"/>
              <w:jc w:val="right"/>
            </w:pPr>
          </w:p>
        </w:tc>
        <w:tc>
          <w:tcPr>
            <w:tcW w:w="901" w:type="pct"/>
            <w:vAlign w:val="center"/>
          </w:tcPr>
          <w:p w14:paraId="213828BB" w14:textId="77777777" w:rsidR="004D78B2" w:rsidRPr="002F7BE3" w:rsidRDefault="004D78B2" w:rsidP="005736F7">
            <w:pPr>
              <w:autoSpaceDE w:val="0"/>
              <w:autoSpaceDN w:val="0"/>
              <w:adjustRightInd w:val="0"/>
              <w:snapToGrid w:val="0"/>
              <w:jc w:val="right"/>
            </w:pPr>
          </w:p>
        </w:tc>
        <w:tc>
          <w:tcPr>
            <w:tcW w:w="878" w:type="pct"/>
            <w:vAlign w:val="center"/>
          </w:tcPr>
          <w:p w14:paraId="027F4EE7" w14:textId="77777777" w:rsidR="004D78B2" w:rsidRPr="002F7BE3" w:rsidRDefault="00511B79" w:rsidP="005736F7">
            <w:pPr>
              <w:autoSpaceDE w:val="0"/>
              <w:autoSpaceDN w:val="0"/>
              <w:adjustRightInd w:val="0"/>
              <w:snapToGrid w:val="0"/>
              <w:jc w:val="right"/>
            </w:pPr>
            <w:r w:rsidRPr="002F7BE3">
              <w:t>19,091.75</w:t>
            </w:r>
          </w:p>
        </w:tc>
      </w:tr>
      <w:tr w:rsidR="005736F7" w:rsidRPr="002F7BE3" w14:paraId="6F84A23D" w14:textId="77777777" w:rsidTr="005736F7">
        <w:trPr>
          <w:trHeight w:val="296"/>
          <w:jc w:val="center"/>
        </w:trPr>
        <w:tc>
          <w:tcPr>
            <w:tcW w:w="1430" w:type="pct"/>
            <w:vAlign w:val="center"/>
          </w:tcPr>
          <w:p w14:paraId="22E2E1A4" w14:textId="77777777" w:rsidR="004D78B2" w:rsidRPr="002F7BE3" w:rsidRDefault="00511B79" w:rsidP="005736F7">
            <w:pPr>
              <w:autoSpaceDE w:val="0"/>
              <w:autoSpaceDN w:val="0"/>
              <w:adjustRightInd w:val="0"/>
              <w:snapToGrid w:val="0"/>
              <w:jc w:val="center"/>
              <w:rPr>
                <w:u w:val="double"/>
              </w:rPr>
            </w:pPr>
            <w:r w:rsidRPr="002F7BE3">
              <w:t>合计</w:t>
            </w:r>
          </w:p>
        </w:tc>
        <w:tc>
          <w:tcPr>
            <w:tcW w:w="888" w:type="pct"/>
            <w:vAlign w:val="center"/>
          </w:tcPr>
          <w:p w14:paraId="74F70626" w14:textId="77777777" w:rsidR="004D78B2" w:rsidRPr="002F7BE3" w:rsidRDefault="00511B79" w:rsidP="005736F7">
            <w:pPr>
              <w:autoSpaceDE w:val="0"/>
              <w:autoSpaceDN w:val="0"/>
              <w:adjustRightInd w:val="0"/>
              <w:snapToGrid w:val="0"/>
              <w:jc w:val="right"/>
            </w:pPr>
            <w:r w:rsidRPr="002F7BE3">
              <w:t>62,404,170.33</w:t>
            </w:r>
          </w:p>
        </w:tc>
        <w:tc>
          <w:tcPr>
            <w:tcW w:w="902" w:type="pct"/>
            <w:vAlign w:val="center"/>
          </w:tcPr>
          <w:p w14:paraId="43B3DB23" w14:textId="77777777" w:rsidR="004D78B2" w:rsidRPr="002F7BE3" w:rsidRDefault="004D78B2" w:rsidP="005736F7">
            <w:pPr>
              <w:autoSpaceDE w:val="0"/>
              <w:autoSpaceDN w:val="0"/>
              <w:adjustRightInd w:val="0"/>
              <w:snapToGrid w:val="0"/>
              <w:jc w:val="right"/>
            </w:pPr>
          </w:p>
        </w:tc>
        <w:tc>
          <w:tcPr>
            <w:tcW w:w="901" w:type="pct"/>
            <w:vAlign w:val="center"/>
          </w:tcPr>
          <w:p w14:paraId="65EAA6F4" w14:textId="77777777" w:rsidR="004D78B2" w:rsidRPr="002F7BE3" w:rsidRDefault="004D78B2" w:rsidP="005736F7">
            <w:pPr>
              <w:autoSpaceDE w:val="0"/>
              <w:autoSpaceDN w:val="0"/>
              <w:adjustRightInd w:val="0"/>
              <w:snapToGrid w:val="0"/>
              <w:jc w:val="right"/>
            </w:pPr>
          </w:p>
        </w:tc>
        <w:tc>
          <w:tcPr>
            <w:tcW w:w="878" w:type="pct"/>
            <w:vAlign w:val="center"/>
          </w:tcPr>
          <w:p w14:paraId="7613C54A" w14:textId="77777777" w:rsidR="004D78B2" w:rsidRPr="002F7BE3" w:rsidRDefault="00511B79" w:rsidP="005736F7">
            <w:pPr>
              <w:autoSpaceDE w:val="0"/>
              <w:autoSpaceDN w:val="0"/>
              <w:adjustRightInd w:val="0"/>
              <w:snapToGrid w:val="0"/>
              <w:jc w:val="right"/>
            </w:pPr>
            <w:r w:rsidRPr="002F7BE3">
              <w:t>62,404,170.33</w:t>
            </w:r>
          </w:p>
        </w:tc>
      </w:tr>
    </w:tbl>
    <w:p w14:paraId="4E50EFD3" w14:textId="77777777" w:rsidR="004D78B2" w:rsidRDefault="00511B79" w:rsidP="0088150D">
      <w:pPr>
        <w:pStyle w:val="affff7"/>
        <w:numPr>
          <w:ilvl w:val="3"/>
          <w:numId w:val="78"/>
        </w:numPr>
        <w:ind w:left="426" w:hanging="426"/>
        <w:rPr>
          <w:rFonts w:hint="eastAsia"/>
        </w:rPr>
      </w:pPr>
      <w:r>
        <w:rPr>
          <w:rFonts w:hint="eastAsia"/>
        </w:rPr>
        <w:t>商誉减值准备</w:t>
      </w:r>
    </w:p>
    <w:sdt>
      <w:sdtPr>
        <w:alias w:val="是否适用：商誉减值准备[双击切换]"/>
        <w:tag w:val="_GBC_6da4c3df55cf453f9753bb7045db7e9c"/>
        <w:id w:val="-1997174200"/>
      </w:sdtPr>
      <w:sdtContent>
        <w:p w14:paraId="120D60A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408DFA" w14:textId="77777777" w:rsidR="004D78B2" w:rsidRDefault="00511B79">
      <w:pPr>
        <w:jc w:val="right"/>
      </w:pPr>
      <w:r>
        <w:rPr>
          <w:rFonts w:hint="eastAsia"/>
        </w:rPr>
        <w:t>单位：</w:t>
      </w:r>
      <w:sdt>
        <w:sdtPr>
          <w:rPr>
            <w:rFonts w:hint="eastAsia"/>
          </w:rPr>
          <w:alias w:val="单位：财务附注：商誉减值准备"/>
          <w:tag w:val="_GBC_f57fd757a9b44c6ebaa3d245d43745bc"/>
          <w:id w:val="119280041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商誉减值准备"/>
          <w:tag w:val="_GBC_c1f3995384ba4c438db9d1f743b78f7d"/>
          <w:id w:val="-118790153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656"/>
        <w:gridCol w:w="1685"/>
        <w:gridCol w:w="1669"/>
        <w:gridCol w:w="1607"/>
      </w:tblGrid>
      <w:tr w:rsidR="005736F7" w14:paraId="0B97D410" w14:textId="77777777" w:rsidTr="005736F7">
        <w:trPr>
          <w:trHeight w:val="255"/>
          <w:jc w:val="center"/>
        </w:trPr>
        <w:sdt>
          <w:sdtPr>
            <w:tag w:val="_PLD_18986b1742bd44dfbf2a33ba8f31cdbc"/>
            <w:id w:val="1247154527"/>
          </w:sdtPr>
          <w:sdtContent>
            <w:tc>
              <w:tcPr>
                <w:tcW w:w="2425" w:type="dxa"/>
                <w:vMerge w:val="restart"/>
                <w:vAlign w:val="center"/>
              </w:tcPr>
              <w:p w14:paraId="15937DF9" w14:textId="77777777" w:rsidR="004D78B2" w:rsidRDefault="00511B79" w:rsidP="005736F7">
                <w:pPr>
                  <w:autoSpaceDE w:val="0"/>
                  <w:autoSpaceDN w:val="0"/>
                  <w:adjustRightInd w:val="0"/>
                  <w:snapToGrid w:val="0"/>
                  <w:jc w:val="center"/>
                </w:pPr>
                <w:r>
                  <w:rPr>
                    <w:rFonts w:hint="eastAsia"/>
                  </w:rPr>
                  <w:t>被投资单位名称或形成商誉的事项</w:t>
                </w:r>
              </w:p>
            </w:tc>
          </w:sdtContent>
        </w:sdt>
        <w:sdt>
          <w:sdtPr>
            <w:tag w:val="_PLD_f4fc332b28b44b9498c110ad4ae0a59b"/>
            <w:id w:val="-1107419591"/>
          </w:sdtPr>
          <w:sdtContent>
            <w:tc>
              <w:tcPr>
                <w:tcW w:w="1656" w:type="dxa"/>
                <w:vMerge w:val="restart"/>
                <w:vAlign w:val="center"/>
              </w:tcPr>
              <w:p w14:paraId="56547E3D" w14:textId="77777777" w:rsidR="004D78B2" w:rsidRDefault="00511B79" w:rsidP="005736F7">
                <w:pPr>
                  <w:autoSpaceDE w:val="0"/>
                  <w:autoSpaceDN w:val="0"/>
                  <w:adjustRightInd w:val="0"/>
                  <w:snapToGrid w:val="0"/>
                  <w:jc w:val="center"/>
                </w:pPr>
                <w:r>
                  <w:rPr>
                    <w:rFonts w:hint="eastAsia"/>
                  </w:rPr>
                  <w:t>期初余额</w:t>
                </w:r>
              </w:p>
            </w:tc>
          </w:sdtContent>
        </w:sdt>
        <w:sdt>
          <w:sdtPr>
            <w:tag w:val="_PLD_9c5ef388bfe9420c986843182b04de06"/>
            <w:id w:val="-1140881343"/>
          </w:sdtPr>
          <w:sdtContent>
            <w:tc>
              <w:tcPr>
                <w:tcW w:w="1685" w:type="dxa"/>
                <w:vAlign w:val="center"/>
              </w:tcPr>
              <w:p w14:paraId="027BE0A0" w14:textId="77777777" w:rsidR="004D78B2" w:rsidRDefault="00511B79" w:rsidP="005736F7">
                <w:pPr>
                  <w:autoSpaceDE w:val="0"/>
                  <w:autoSpaceDN w:val="0"/>
                  <w:adjustRightInd w:val="0"/>
                  <w:snapToGrid w:val="0"/>
                  <w:jc w:val="center"/>
                </w:pPr>
                <w:r>
                  <w:rPr>
                    <w:rFonts w:hint="eastAsia"/>
                  </w:rPr>
                  <w:t>本期增加</w:t>
                </w:r>
              </w:p>
            </w:tc>
          </w:sdtContent>
        </w:sdt>
        <w:sdt>
          <w:sdtPr>
            <w:tag w:val="_PLD_2d0c2da11bf944d99d5a113a6d874ecf"/>
            <w:id w:val="-1839616898"/>
          </w:sdtPr>
          <w:sdtContent>
            <w:tc>
              <w:tcPr>
                <w:tcW w:w="1669" w:type="dxa"/>
                <w:vAlign w:val="center"/>
              </w:tcPr>
              <w:p w14:paraId="65651444" w14:textId="77777777" w:rsidR="004D78B2" w:rsidRDefault="00511B79" w:rsidP="005736F7">
                <w:pPr>
                  <w:autoSpaceDE w:val="0"/>
                  <w:autoSpaceDN w:val="0"/>
                  <w:adjustRightInd w:val="0"/>
                  <w:snapToGrid w:val="0"/>
                  <w:jc w:val="center"/>
                </w:pPr>
                <w:r>
                  <w:rPr>
                    <w:rFonts w:hint="eastAsia"/>
                  </w:rPr>
                  <w:t>本期减少</w:t>
                </w:r>
              </w:p>
            </w:tc>
          </w:sdtContent>
        </w:sdt>
        <w:sdt>
          <w:sdtPr>
            <w:tag w:val="_PLD_507192cf6da34101afd3a25ed1e4bd77"/>
            <w:id w:val="-1194523477"/>
          </w:sdtPr>
          <w:sdtContent>
            <w:tc>
              <w:tcPr>
                <w:tcW w:w="1607" w:type="dxa"/>
                <w:vMerge w:val="restart"/>
                <w:vAlign w:val="center"/>
              </w:tcPr>
              <w:p w14:paraId="71C7731B" w14:textId="77777777" w:rsidR="004D78B2" w:rsidRDefault="00511B79" w:rsidP="005736F7">
                <w:pPr>
                  <w:autoSpaceDE w:val="0"/>
                  <w:autoSpaceDN w:val="0"/>
                  <w:adjustRightInd w:val="0"/>
                  <w:snapToGrid w:val="0"/>
                  <w:jc w:val="center"/>
                </w:pPr>
                <w:r>
                  <w:rPr>
                    <w:rFonts w:hint="eastAsia"/>
                  </w:rPr>
                  <w:t>期末余额</w:t>
                </w:r>
              </w:p>
            </w:tc>
          </w:sdtContent>
        </w:sdt>
      </w:tr>
      <w:tr w:rsidR="005736F7" w14:paraId="3130D89C" w14:textId="77777777" w:rsidTr="005736F7">
        <w:trPr>
          <w:trHeight w:val="296"/>
          <w:jc w:val="center"/>
        </w:trPr>
        <w:tc>
          <w:tcPr>
            <w:tcW w:w="2425" w:type="dxa"/>
            <w:vMerge/>
            <w:vAlign w:val="center"/>
          </w:tcPr>
          <w:p w14:paraId="5AAF2A06" w14:textId="77777777" w:rsidR="004D78B2" w:rsidRDefault="004D78B2" w:rsidP="005736F7">
            <w:pPr>
              <w:autoSpaceDE w:val="0"/>
              <w:autoSpaceDN w:val="0"/>
              <w:adjustRightInd w:val="0"/>
              <w:snapToGrid w:val="0"/>
            </w:pPr>
          </w:p>
        </w:tc>
        <w:tc>
          <w:tcPr>
            <w:tcW w:w="1656" w:type="dxa"/>
            <w:vMerge/>
            <w:vAlign w:val="center"/>
          </w:tcPr>
          <w:p w14:paraId="0CEC1B93" w14:textId="77777777" w:rsidR="004D78B2" w:rsidRDefault="004D78B2" w:rsidP="005736F7">
            <w:pPr>
              <w:autoSpaceDE w:val="0"/>
              <w:autoSpaceDN w:val="0"/>
              <w:adjustRightInd w:val="0"/>
              <w:snapToGrid w:val="0"/>
              <w:jc w:val="right"/>
            </w:pPr>
          </w:p>
        </w:tc>
        <w:sdt>
          <w:sdtPr>
            <w:tag w:val="_PLD_134cadb6536146b0bc898de0da7123f7"/>
            <w:id w:val="1630286406"/>
          </w:sdtPr>
          <w:sdtContent>
            <w:tc>
              <w:tcPr>
                <w:tcW w:w="1685" w:type="dxa"/>
                <w:vAlign w:val="center"/>
              </w:tcPr>
              <w:p w14:paraId="58EA7F63" w14:textId="77777777" w:rsidR="004D78B2" w:rsidRDefault="00511B79" w:rsidP="005736F7">
                <w:pPr>
                  <w:autoSpaceDE w:val="0"/>
                  <w:autoSpaceDN w:val="0"/>
                  <w:adjustRightInd w:val="0"/>
                  <w:snapToGrid w:val="0"/>
                  <w:jc w:val="center"/>
                </w:pPr>
                <w:r>
                  <w:rPr>
                    <w:rFonts w:hint="eastAsia"/>
                  </w:rPr>
                  <w:t>计提</w:t>
                </w:r>
              </w:p>
            </w:tc>
          </w:sdtContent>
        </w:sdt>
        <w:sdt>
          <w:sdtPr>
            <w:tag w:val="_PLD_675bb5fa156e4d8089849da08384815e"/>
            <w:id w:val="-102030484"/>
          </w:sdtPr>
          <w:sdtContent>
            <w:tc>
              <w:tcPr>
                <w:tcW w:w="1669" w:type="dxa"/>
                <w:vAlign w:val="center"/>
              </w:tcPr>
              <w:p w14:paraId="3725E084" w14:textId="77777777" w:rsidR="004D78B2" w:rsidRDefault="00511B79" w:rsidP="005736F7">
                <w:pPr>
                  <w:autoSpaceDE w:val="0"/>
                  <w:autoSpaceDN w:val="0"/>
                  <w:adjustRightInd w:val="0"/>
                  <w:snapToGrid w:val="0"/>
                  <w:jc w:val="center"/>
                </w:pPr>
                <w:r>
                  <w:rPr>
                    <w:rFonts w:hint="eastAsia"/>
                  </w:rPr>
                  <w:t>处置</w:t>
                </w:r>
              </w:p>
            </w:tc>
          </w:sdtContent>
        </w:sdt>
        <w:tc>
          <w:tcPr>
            <w:tcW w:w="1607" w:type="dxa"/>
            <w:vMerge/>
            <w:vAlign w:val="center"/>
          </w:tcPr>
          <w:p w14:paraId="432302D7" w14:textId="77777777" w:rsidR="004D78B2" w:rsidRDefault="004D78B2" w:rsidP="005736F7">
            <w:pPr>
              <w:autoSpaceDE w:val="0"/>
              <w:autoSpaceDN w:val="0"/>
              <w:adjustRightInd w:val="0"/>
              <w:snapToGrid w:val="0"/>
              <w:jc w:val="center"/>
            </w:pPr>
          </w:p>
        </w:tc>
      </w:tr>
      <w:tr w:rsidR="005736F7" w14:paraId="2CB86D0F" w14:textId="77777777" w:rsidTr="005736F7">
        <w:trPr>
          <w:trHeight w:val="70"/>
          <w:jc w:val="center"/>
        </w:trPr>
        <w:tc>
          <w:tcPr>
            <w:tcW w:w="2425" w:type="dxa"/>
            <w:vAlign w:val="center"/>
          </w:tcPr>
          <w:p w14:paraId="39F29EBB" w14:textId="77777777" w:rsidR="004D78B2" w:rsidRDefault="00511B79" w:rsidP="005736F7">
            <w:pPr>
              <w:autoSpaceDE w:val="0"/>
              <w:autoSpaceDN w:val="0"/>
              <w:adjustRightInd w:val="0"/>
              <w:snapToGrid w:val="0"/>
            </w:pPr>
            <w:r w:rsidRPr="002F7BE3">
              <w:rPr>
                <w:rFonts w:hint="eastAsia"/>
              </w:rPr>
              <w:t>溢价并购美时美</w:t>
            </w:r>
            <w:proofErr w:type="gramStart"/>
            <w:r w:rsidRPr="002F7BE3">
              <w:rPr>
                <w:rFonts w:hint="eastAsia"/>
              </w:rPr>
              <w:t>刻国际</w:t>
            </w:r>
            <w:proofErr w:type="gramEnd"/>
            <w:r w:rsidRPr="002F7BE3">
              <w:rPr>
                <w:rFonts w:hint="eastAsia"/>
              </w:rPr>
              <w:t>旅行社（湖南）有限公司</w:t>
            </w:r>
          </w:p>
        </w:tc>
        <w:tc>
          <w:tcPr>
            <w:tcW w:w="1656" w:type="dxa"/>
            <w:vAlign w:val="center"/>
          </w:tcPr>
          <w:p w14:paraId="2BC03F68" w14:textId="77777777" w:rsidR="004D78B2" w:rsidRDefault="00511B79" w:rsidP="005736F7">
            <w:pPr>
              <w:autoSpaceDE w:val="0"/>
              <w:autoSpaceDN w:val="0"/>
              <w:adjustRightInd w:val="0"/>
              <w:snapToGrid w:val="0"/>
              <w:jc w:val="right"/>
            </w:pPr>
            <w:r>
              <w:rPr>
                <w:rFonts w:hint="eastAsia"/>
              </w:rPr>
              <w:t>19,091.75</w:t>
            </w:r>
          </w:p>
        </w:tc>
        <w:tc>
          <w:tcPr>
            <w:tcW w:w="1685" w:type="dxa"/>
          </w:tcPr>
          <w:p w14:paraId="094D3999" w14:textId="77777777" w:rsidR="004D78B2" w:rsidRDefault="004D78B2" w:rsidP="005736F7">
            <w:pPr>
              <w:autoSpaceDE w:val="0"/>
              <w:autoSpaceDN w:val="0"/>
              <w:adjustRightInd w:val="0"/>
              <w:snapToGrid w:val="0"/>
              <w:jc w:val="right"/>
            </w:pPr>
          </w:p>
        </w:tc>
        <w:tc>
          <w:tcPr>
            <w:tcW w:w="1669" w:type="dxa"/>
          </w:tcPr>
          <w:p w14:paraId="72A75AA0" w14:textId="77777777" w:rsidR="004D78B2" w:rsidRDefault="004D78B2" w:rsidP="005736F7">
            <w:pPr>
              <w:autoSpaceDE w:val="0"/>
              <w:autoSpaceDN w:val="0"/>
              <w:adjustRightInd w:val="0"/>
              <w:snapToGrid w:val="0"/>
              <w:jc w:val="right"/>
            </w:pPr>
          </w:p>
        </w:tc>
        <w:tc>
          <w:tcPr>
            <w:tcW w:w="1607" w:type="dxa"/>
            <w:vAlign w:val="center"/>
          </w:tcPr>
          <w:p w14:paraId="194CA73C" w14:textId="77777777" w:rsidR="004D78B2" w:rsidRDefault="00511B79" w:rsidP="005736F7">
            <w:pPr>
              <w:autoSpaceDE w:val="0"/>
              <w:autoSpaceDN w:val="0"/>
              <w:adjustRightInd w:val="0"/>
              <w:snapToGrid w:val="0"/>
              <w:jc w:val="right"/>
            </w:pPr>
            <w:r>
              <w:rPr>
                <w:rFonts w:hint="eastAsia"/>
              </w:rPr>
              <w:t>19,091.75</w:t>
            </w:r>
          </w:p>
        </w:tc>
      </w:tr>
      <w:tr w:rsidR="005736F7" w14:paraId="3F55ED8D" w14:textId="77777777" w:rsidTr="005736F7">
        <w:trPr>
          <w:trHeight w:val="282"/>
          <w:jc w:val="center"/>
        </w:trPr>
        <w:tc>
          <w:tcPr>
            <w:tcW w:w="2425" w:type="dxa"/>
            <w:vAlign w:val="center"/>
          </w:tcPr>
          <w:p w14:paraId="3A3C9E22" w14:textId="77777777" w:rsidR="004D78B2" w:rsidRDefault="00511B79" w:rsidP="005736F7">
            <w:pPr>
              <w:autoSpaceDE w:val="0"/>
              <w:autoSpaceDN w:val="0"/>
              <w:adjustRightInd w:val="0"/>
              <w:snapToGrid w:val="0"/>
              <w:jc w:val="center"/>
              <w:rPr>
                <w:u w:val="double"/>
              </w:rPr>
            </w:pPr>
            <w:r>
              <w:rPr>
                <w:rFonts w:hint="eastAsia"/>
              </w:rPr>
              <w:t>合计</w:t>
            </w:r>
          </w:p>
        </w:tc>
        <w:tc>
          <w:tcPr>
            <w:tcW w:w="1656" w:type="dxa"/>
            <w:vAlign w:val="center"/>
          </w:tcPr>
          <w:p w14:paraId="428B5558" w14:textId="77777777" w:rsidR="004D78B2" w:rsidRDefault="00511B79" w:rsidP="005736F7">
            <w:pPr>
              <w:autoSpaceDE w:val="0"/>
              <w:autoSpaceDN w:val="0"/>
              <w:adjustRightInd w:val="0"/>
              <w:snapToGrid w:val="0"/>
              <w:jc w:val="right"/>
            </w:pPr>
            <w:r>
              <w:rPr>
                <w:rFonts w:hint="eastAsia"/>
              </w:rPr>
              <w:t>19,091.75</w:t>
            </w:r>
          </w:p>
        </w:tc>
        <w:tc>
          <w:tcPr>
            <w:tcW w:w="1685" w:type="dxa"/>
          </w:tcPr>
          <w:p w14:paraId="7655E662" w14:textId="77777777" w:rsidR="004D78B2" w:rsidRDefault="004D78B2" w:rsidP="005736F7">
            <w:pPr>
              <w:autoSpaceDE w:val="0"/>
              <w:autoSpaceDN w:val="0"/>
              <w:adjustRightInd w:val="0"/>
              <w:snapToGrid w:val="0"/>
              <w:jc w:val="right"/>
            </w:pPr>
          </w:p>
        </w:tc>
        <w:tc>
          <w:tcPr>
            <w:tcW w:w="1669" w:type="dxa"/>
          </w:tcPr>
          <w:p w14:paraId="58744080" w14:textId="77777777" w:rsidR="004D78B2" w:rsidRDefault="004D78B2" w:rsidP="005736F7">
            <w:pPr>
              <w:autoSpaceDE w:val="0"/>
              <w:autoSpaceDN w:val="0"/>
              <w:adjustRightInd w:val="0"/>
              <w:snapToGrid w:val="0"/>
              <w:jc w:val="right"/>
            </w:pPr>
          </w:p>
        </w:tc>
        <w:tc>
          <w:tcPr>
            <w:tcW w:w="1607" w:type="dxa"/>
            <w:vAlign w:val="center"/>
          </w:tcPr>
          <w:p w14:paraId="7EDB54EC" w14:textId="77777777" w:rsidR="004D78B2" w:rsidRDefault="00511B79" w:rsidP="005736F7">
            <w:pPr>
              <w:autoSpaceDE w:val="0"/>
              <w:autoSpaceDN w:val="0"/>
              <w:adjustRightInd w:val="0"/>
              <w:snapToGrid w:val="0"/>
              <w:jc w:val="right"/>
            </w:pPr>
            <w:r>
              <w:rPr>
                <w:rFonts w:hint="eastAsia"/>
              </w:rPr>
              <w:t>19,091.75</w:t>
            </w:r>
          </w:p>
        </w:tc>
      </w:tr>
    </w:tbl>
    <w:p w14:paraId="7EC8FF1A" w14:textId="77777777" w:rsidR="004D78B2" w:rsidRDefault="00511B79" w:rsidP="0088150D">
      <w:pPr>
        <w:pStyle w:val="affff7"/>
        <w:numPr>
          <w:ilvl w:val="3"/>
          <w:numId w:val="78"/>
        </w:numPr>
        <w:ind w:left="426" w:hanging="426"/>
        <w:rPr>
          <w:rFonts w:hint="eastAsia"/>
        </w:rPr>
      </w:pPr>
      <w:r>
        <w:rPr>
          <w:rFonts w:hint="eastAsia"/>
        </w:rPr>
        <w:t>商誉所在资产组或资产组组合的相关信息</w:t>
      </w:r>
    </w:p>
    <w:sdt>
      <w:sdtPr>
        <w:rPr>
          <w:rFonts w:hint="eastAsia"/>
        </w:rPr>
        <w:alias w:val="是否适用：商誉所在资产组或资产组组合的相关信息[双击切换]"/>
        <w:tag w:val="_GBC_119e2aba5afb45e0b1f50033345c80ee"/>
        <w:id w:val="955289954"/>
      </w:sdtPr>
      <w:sdtContent>
        <w:p w14:paraId="7FEF887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908"/>
        <w:gridCol w:w="2241"/>
        <w:gridCol w:w="1993"/>
      </w:tblGrid>
      <w:tr w:rsidR="005736F7" w14:paraId="366C0072" w14:textId="77777777" w:rsidTr="005736F7">
        <w:sdt>
          <w:sdtPr>
            <w:tag w:val="_PLD_eb7d569a3caa47379b1be2e01ef8c968"/>
            <w:id w:val="-904527136"/>
          </w:sdtPr>
          <w:sdtContent>
            <w:tc>
              <w:tcPr>
                <w:tcW w:w="1053" w:type="pct"/>
                <w:vAlign w:val="center"/>
              </w:tcPr>
              <w:p w14:paraId="23545A50" w14:textId="77777777" w:rsidR="004D78B2" w:rsidRDefault="00511B79">
                <w:pPr>
                  <w:widowControl w:val="0"/>
                  <w:jc w:val="center"/>
                </w:pPr>
                <w:r>
                  <w:rPr>
                    <w:rFonts w:hint="eastAsia"/>
                  </w:rPr>
                  <w:t>名称</w:t>
                </w:r>
              </w:p>
            </w:tc>
          </w:sdtContent>
        </w:sdt>
        <w:sdt>
          <w:sdtPr>
            <w:tag w:val="_PLD_b24715fdd53d4663ac8b33f884ac8840"/>
            <w:id w:val="-1685587926"/>
          </w:sdtPr>
          <w:sdtContent>
            <w:tc>
              <w:tcPr>
                <w:tcW w:w="1607" w:type="pct"/>
                <w:vAlign w:val="center"/>
              </w:tcPr>
              <w:p w14:paraId="7619715F" w14:textId="77777777" w:rsidR="004D78B2" w:rsidRDefault="00511B79">
                <w:pPr>
                  <w:widowControl w:val="0"/>
                  <w:jc w:val="center"/>
                </w:pPr>
                <w:r>
                  <w:rPr>
                    <w:rFonts w:hint="eastAsia"/>
                  </w:rPr>
                  <w:t>所属资产组或组合的构成及依据</w:t>
                </w:r>
              </w:p>
            </w:tc>
          </w:sdtContent>
        </w:sdt>
        <w:sdt>
          <w:sdtPr>
            <w:tag w:val="_PLD_0c0d5dbdf7634b84a442e261c73b6e64"/>
            <w:id w:val="-729311274"/>
          </w:sdtPr>
          <w:sdtContent>
            <w:tc>
              <w:tcPr>
                <w:tcW w:w="1238" w:type="pct"/>
                <w:vAlign w:val="center"/>
              </w:tcPr>
              <w:p w14:paraId="491F4033" w14:textId="77777777" w:rsidR="004D78B2" w:rsidRDefault="00511B79">
                <w:pPr>
                  <w:widowControl w:val="0"/>
                  <w:jc w:val="center"/>
                </w:pPr>
                <w:r>
                  <w:rPr>
                    <w:rFonts w:hint="eastAsia"/>
                  </w:rPr>
                  <w:t>所属经营分部及依据</w:t>
                </w:r>
              </w:p>
            </w:tc>
          </w:sdtContent>
        </w:sdt>
        <w:sdt>
          <w:sdtPr>
            <w:tag w:val="_PLD_7f438fadf8b643d88b8999f011699a12"/>
            <w:id w:val="1076170420"/>
          </w:sdtPr>
          <w:sdtContent>
            <w:tc>
              <w:tcPr>
                <w:tcW w:w="1101" w:type="pct"/>
                <w:vAlign w:val="center"/>
              </w:tcPr>
              <w:p w14:paraId="4EEEB393" w14:textId="77777777" w:rsidR="004D78B2" w:rsidRDefault="00511B79">
                <w:pPr>
                  <w:widowControl w:val="0"/>
                  <w:jc w:val="center"/>
                </w:pPr>
                <w:r>
                  <w:rPr>
                    <w:rFonts w:hint="eastAsia"/>
                  </w:rPr>
                  <w:t>是否与以前年度保持一致</w:t>
                </w:r>
              </w:p>
            </w:tc>
          </w:sdtContent>
        </w:sdt>
      </w:tr>
      <w:tr w:rsidR="005736F7" w14:paraId="6EF9E92E" w14:textId="77777777" w:rsidTr="005736F7">
        <w:tc>
          <w:tcPr>
            <w:tcW w:w="1053" w:type="pct"/>
            <w:vAlign w:val="center"/>
          </w:tcPr>
          <w:p w14:paraId="6859DA6C" w14:textId="77777777" w:rsidR="004D78B2" w:rsidRDefault="00511B79">
            <w:pPr>
              <w:widowControl w:val="0"/>
              <w:jc w:val="both"/>
            </w:pPr>
            <w:r>
              <w:rPr>
                <w:rFonts w:hint="eastAsia"/>
              </w:rPr>
              <w:t>中南博集天</w:t>
            </w:r>
            <w:proofErr w:type="gramStart"/>
            <w:r>
              <w:rPr>
                <w:rFonts w:hint="eastAsia"/>
              </w:rPr>
              <w:t>卷文化</w:t>
            </w:r>
            <w:proofErr w:type="gramEnd"/>
            <w:r>
              <w:rPr>
                <w:rFonts w:hint="eastAsia"/>
              </w:rPr>
              <w:lastRenderedPageBreak/>
              <w:t>传媒有限公司</w:t>
            </w:r>
          </w:p>
        </w:tc>
        <w:tc>
          <w:tcPr>
            <w:tcW w:w="1607" w:type="pct"/>
            <w:vAlign w:val="center"/>
          </w:tcPr>
          <w:p w14:paraId="5A1D463D" w14:textId="77777777" w:rsidR="004D78B2" w:rsidRDefault="00511B79">
            <w:pPr>
              <w:widowControl w:val="0"/>
              <w:jc w:val="both"/>
            </w:pPr>
            <w:r>
              <w:rPr>
                <w:rFonts w:hint="eastAsia"/>
              </w:rPr>
              <w:lastRenderedPageBreak/>
              <w:t>资产组包括中南博</w:t>
            </w:r>
            <w:proofErr w:type="gramStart"/>
            <w:r>
              <w:rPr>
                <w:rFonts w:hint="eastAsia"/>
              </w:rPr>
              <w:t>集发行</w:t>
            </w:r>
            <w:proofErr w:type="gramEnd"/>
            <w:r>
              <w:rPr>
                <w:rFonts w:hint="eastAsia"/>
              </w:rPr>
              <w:t>业</w:t>
            </w:r>
            <w:r>
              <w:rPr>
                <w:rFonts w:hint="eastAsia"/>
              </w:rPr>
              <w:lastRenderedPageBreak/>
              <w:t>务全部经营性长期资产，该资产组可独立产生现金流</w:t>
            </w:r>
          </w:p>
        </w:tc>
        <w:tc>
          <w:tcPr>
            <w:tcW w:w="1238" w:type="pct"/>
            <w:vAlign w:val="center"/>
          </w:tcPr>
          <w:p w14:paraId="301C664E" w14:textId="77777777" w:rsidR="004D78B2" w:rsidRDefault="00511B79">
            <w:pPr>
              <w:widowControl w:val="0"/>
              <w:jc w:val="both"/>
            </w:pPr>
            <w:r>
              <w:rPr>
                <w:rFonts w:hint="eastAsia"/>
              </w:rPr>
              <w:lastRenderedPageBreak/>
              <w:t>基于内部管理目的，该</w:t>
            </w:r>
            <w:r>
              <w:rPr>
                <w:rFonts w:hint="eastAsia"/>
              </w:rPr>
              <w:lastRenderedPageBreak/>
              <w:t>资产组组合归属于发行业务分部</w:t>
            </w:r>
          </w:p>
        </w:tc>
        <w:tc>
          <w:tcPr>
            <w:tcW w:w="1101" w:type="pct"/>
            <w:vAlign w:val="center"/>
          </w:tcPr>
          <w:p w14:paraId="4C8D9780" w14:textId="77777777" w:rsidR="004D78B2" w:rsidRDefault="00511B79">
            <w:pPr>
              <w:widowControl w:val="0"/>
              <w:jc w:val="center"/>
            </w:pPr>
            <w:r>
              <w:rPr>
                <w:rFonts w:hint="eastAsia"/>
              </w:rPr>
              <w:lastRenderedPageBreak/>
              <w:t>是</w:t>
            </w:r>
          </w:p>
        </w:tc>
      </w:tr>
      <w:tr w:rsidR="005736F7" w14:paraId="48F1B340" w14:textId="77777777" w:rsidTr="005736F7">
        <w:tc>
          <w:tcPr>
            <w:tcW w:w="1053" w:type="pct"/>
            <w:vAlign w:val="center"/>
          </w:tcPr>
          <w:p w14:paraId="04738832" w14:textId="77777777" w:rsidR="004D78B2" w:rsidRDefault="00511B79">
            <w:pPr>
              <w:widowControl w:val="0"/>
              <w:jc w:val="both"/>
            </w:pPr>
            <w:r>
              <w:rPr>
                <w:rFonts w:hint="eastAsia"/>
              </w:rPr>
              <w:t>民主与建设出版社有限责任公司</w:t>
            </w:r>
          </w:p>
        </w:tc>
        <w:tc>
          <w:tcPr>
            <w:tcW w:w="1607" w:type="pct"/>
            <w:vAlign w:val="center"/>
          </w:tcPr>
          <w:p w14:paraId="5F3C8AA7" w14:textId="77777777" w:rsidR="004D78B2" w:rsidRDefault="00511B79">
            <w:pPr>
              <w:widowControl w:val="0"/>
              <w:jc w:val="both"/>
            </w:pPr>
            <w:r>
              <w:rPr>
                <w:rFonts w:hint="eastAsia"/>
              </w:rPr>
              <w:t>资产组包括民建社出版业务全部经营性长期资产，该资产组可独立产生现金流</w:t>
            </w:r>
          </w:p>
        </w:tc>
        <w:tc>
          <w:tcPr>
            <w:tcW w:w="1238" w:type="pct"/>
            <w:vAlign w:val="center"/>
          </w:tcPr>
          <w:p w14:paraId="30A0141E" w14:textId="77777777" w:rsidR="004D78B2" w:rsidRDefault="00511B79">
            <w:pPr>
              <w:widowControl w:val="0"/>
              <w:jc w:val="both"/>
            </w:pPr>
            <w:r>
              <w:rPr>
                <w:rFonts w:hint="eastAsia"/>
              </w:rPr>
              <w:t>基于内部管理目的，该资产组组合归属于出版业务分部</w:t>
            </w:r>
          </w:p>
        </w:tc>
        <w:tc>
          <w:tcPr>
            <w:tcW w:w="1101" w:type="pct"/>
            <w:vAlign w:val="center"/>
          </w:tcPr>
          <w:p w14:paraId="08308883" w14:textId="77777777" w:rsidR="004D78B2" w:rsidRDefault="00511B79">
            <w:pPr>
              <w:widowControl w:val="0"/>
              <w:jc w:val="center"/>
            </w:pPr>
            <w:r>
              <w:rPr>
                <w:rFonts w:hint="eastAsia"/>
              </w:rPr>
              <w:t>是</w:t>
            </w:r>
          </w:p>
        </w:tc>
      </w:tr>
    </w:tbl>
    <w:p w14:paraId="7B7677C9" w14:textId="77777777" w:rsidR="004D78B2" w:rsidRDefault="00511B79">
      <w:pPr>
        <w:pStyle w:val="affff3"/>
      </w:pPr>
      <w:bookmarkStart w:id="333" w:name="_Hlk153462880"/>
      <w:r>
        <w:rPr>
          <w:rFonts w:hint="eastAsia"/>
        </w:rPr>
        <w:t>资产组或资产组组合发生变化</w:t>
      </w:r>
    </w:p>
    <w:sdt>
      <w:sdtPr>
        <w:alias w:val="是否适用：资产组或资产组组合发生变化[双击切换]"/>
        <w:tag w:val="_GBC_31d9e35c99cb43c2ad1aced4a6a40606"/>
        <w:id w:val="1290005071"/>
      </w:sdtPr>
      <w:sdtContent>
        <w:p w14:paraId="0ADE5C8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912A86" w14:textId="77777777" w:rsidR="004D78B2" w:rsidRDefault="00511B79">
      <w:pPr>
        <w:pStyle w:val="affff3"/>
      </w:pPr>
      <w:bookmarkStart w:id="334" w:name="_Hlk152948734"/>
      <w:bookmarkEnd w:id="333"/>
      <w:r>
        <w:rPr>
          <w:rFonts w:hint="eastAsia"/>
        </w:rPr>
        <w:t>其他说明：</w:t>
      </w:r>
    </w:p>
    <w:sdt>
      <w:sdtPr>
        <w:alias w:val="是否适用：商誉所在资产组或资产组组合的相关信息其他说明[双击切换]"/>
        <w:tag w:val="_GBC_9f9bd4d9cf084d4594694aa545981d14"/>
        <w:id w:val="1392768421"/>
      </w:sdtPr>
      <w:sdtContent>
        <w:p w14:paraId="4F190AF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34"/>
    <w:p w14:paraId="0EC710C9" w14:textId="77777777" w:rsidR="004D78B2" w:rsidRDefault="00511B79" w:rsidP="0088150D">
      <w:pPr>
        <w:pStyle w:val="affff7"/>
        <w:numPr>
          <w:ilvl w:val="3"/>
          <w:numId w:val="78"/>
        </w:numPr>
        <w:ind w:left="426" w:hanging="426"/>
        <w:rPr>
          <w:rFonts w:hint="eastAsia"/>
        </w:rPr>
      </w:pPr>
      <w:r>
        <w:rPr>
          <w:rFonts w:hint="eastAsia"/>
        </w:rPr>
        <w:t>可收回金额的具体确定方法</w:t>
      </w:r>
    </w:p>
    <w:p w14:paraId="05DB9B15" w14:textId="77777777" w:rsidR="004D78B2" w:rsidRDefault="00511B79">
      <w:pPr>
        <w:pStyle w:val="affff3"/>
      </w:pPr>
      <w:bookmarkStart w:id="335"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689653737"/>
      </w:sdtPr>
      <w:sdtContent>
        <w:p w14:paraId="54D9209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C4F26A" w14:textId="77777777" w:rsidR="004D78B2" w:rsidRDefault="00511B79">
      <w:pPr>
        <w:pStyle w:val="affff3"/>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3240795"/>
      </w:sdtPr>
      <w:sdtContent>
        <w:p w14:paraId="26949C02"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31C7DA" w14:textId="77777777" w:rsidR="004D78B2" w:rsidRDefault="00511B79">
      <w:pPr>
        <w:jc w:val="right"/>
      </w:pPr>
      <w:r>
        <w:rPr>
          <w:rFonts w:hint="eastAsia"/>
        </w:rPr>
        <w:t>单位：</w:t>
      </w:r>
      <w:sdt>
        <w:sdtPr>
          <w:rPr>
            <w:rFonts w:hint="eastAsia"/>
          </w:rPr>
          <w:alias w:val="单位：可收回金额按预计未来现金流量的现值确定"/>
          <w:tag w:val="_GBC_a1e7f74ee37c42e9999532af5973f8bf"/>
          <w:id w:val="1556892110"/>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可收回金额按预计未来现金流量的现值确定"/>
          <w:tag w:val="_GBC_c8ab90a34bd246438ca7125d0c992713"/>
          <w:id w:val="-144060131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117"/>
        <w:gridCol w:w="1135"/>
        <w:gridCol w:w="603"/>
        <w:gridCol w:w="913"/>
        <w:gridCol w:w="948"/>
        <w:gridCol w:w="1334"/>
        <w:gridCol w:w="1092"/>
        <w:gridCol w:w="1623"/>
      </w:tblGrid>
      <w:tr w:rsidR="005736F7" w:rsidRPr="005075E7" w14:paraId="615B936E" w14:textId="77777777" w:rsidTr="005075E7">
        <w:trPr>
          <w:jc w:val="center"/>
        </w:trPr>
        <w:sdt>
          <w:sdtPr>
            <w:rPr>
              <w:sz w:val="15"/>
              <w:szCs w:val="15"/>
            </w:rPr>
            <w:tag w:val="_PLD_cff52f4a589b4f449fd1522d3493334f"/>
            <w:id w:val="636768462"/>
          </w:sdtPr>
          <w:sdtContent>
            <w:tc>
              <w:tcPr>
                <w:tcW w:w="1171" w:type="dxa"/>
                <w:vAlign w:val="center"/>
              </w:tcPr>
              <w:p w14:paraId="46CCC8D7" w14:textId="77777777" w:rsidR="004D78B2" w:rsidRPr="005075E7" w:rsidRDefault="00511B79">
                <w:pPr>
                  <w:snapToGrid w:val="0"/>
                  <w:spacing w:line="240" w:lineRule="atLeast"/>
                  <w:jc w:val="center"/>
                  <w:rPr>
                    <w:sz w:val="15"/>
                    <w:szCs w:val="15"/>
                  </w:rPr>
                </w:pPr>
                <w:r w:rsidRPr="005075E7">
                  <w:rPr>
                    <w:rFonts w:hint="eastAsia"/>
                    <w:sz w:val="15"/>
                    <w:szCs w:val="15"/>
                  </w:rPr>
                  <w:t>项目</w:t>
                </w:r>
              </w:p>
            </w:tc>
          </w:sdtContent>
        </w:sdt>
        <w:sdt>
          <w:sdtPr>
            <w:rPr>
              <w:sz w:val="15"/>
              <w:szCs w:val="15"/>
            </w:rPr>
            <w:tag w:val="_PLD_ebe70a4ae85d48bda1d141bc018ae805"/>
            <w:id w:val="864870779"/>
          </w:sdtPr>
          <w:sdtContent>
            <w:tc>
              <w:tcPr>
                <w:tcW w:w="1117" w:type="dxa"/>
                <w:vAlign w:val="center"/>
              </w:tcPr>
              <w:p w14:paraId="3941C75B" w14:textId="77777777" w:rsidR="004D78B2" w:rsidRPr="005075E7" w:rsidRDefault="00511B79">
                <w:pPr>
                  <w:snapToGrid w:val="0"/>
                  <w:spacing w:line="240" w:lineRule="atLeast"/>
                  <w:jc w:val="center"/>
                  <w:rPr>
                    <w:sz w:val="15"/>
                    <w:szCs w:val="15"/>
                  </w:rPr>
                </w:pPr>
                <w:r w:rsidRPr="005075E7">
                  <w:rPr>
                    <w:sz w:val="15"/>
                    <w:szCs w:val="15"/>
                  </w:rPr>
                  <w:t>账面价值</w:t>
                </w:r>
              </w:p>
            </w:tc>
          </w:sdtContent>
        </w:sdt>
        <w:sdt>
          <w:sdtPr>
            <w:rPr>
              <w:sz w:val="15"/>
              <w:szCs w:val="15"/>
            </w:rPr>
            <w:tag w:val="_PLD_f773f20da9964101aae7f8448615d402"/>
            <w:id w:val="-2084746824"/>
          </w:sdtPr>
          <w:sdtContent>
            <w:tc>
              <w:tcPr>
                <w:tcW w:w="1135" w:type="dxa"/>
                <w:vAlign w:val="center"/>
              </w:tcPr>
              <w:p w14:paraId="2B89D370" w14:textId="77777777" w:rsidR="004D78B2" w:rsidRPr="005075E7" w:rsidRDefault="00511B79">
                <w:pPr>
                  <w:snapToGrid w:val="0"/>
                  <w:spacing w:line="240" w:lineRule="atLeast"/>
                  <w:jc w:val="center"/>
                  <w:rPr>
                    <w:sz w:val="15"/>
                    <w:szCs w:val="15"/>
                  </w:rPr>
                </w:pPr>
                <w:r w:rsidRPr="005075E7">
                  <w:rPr>
                    <w:sz w:val="15"/>
                    <w:szCs w:val="15"/>
                  </w:rPr>
                  <w:t>可收回金额</w:t>
                </w:r>
              </w:p>
            </w:tc>
          </w:sdtContent>
        </w:sdt>
        <w:sdt>
          <w:sdtPr>
            <w:rPr>
              <w:sz w:val="15"/>
              <w:szCs w:val="15"/>
            </w:rPr>
            <w:tag w:val="_PLD_f552c69612994a6a8b36f9b4eff4878e"/>
            <w:id w:val="2104304057"/>
          </w:sdtPr>
          <w:sdtContent>
            <w:tc>
              <w:tcPr>
                <w:tcW w:w="603" w:type="dxa"/>
                <w:vAlign w:val="center"/>
              </w:tcPr>
              <w:p w14:paraId="6181404F" w14:textId="77777777" w:rsidR="004D78B2" w:rsidRPr="005075E7" w:rsidRDefault="00511B79">
                <w:pPr>
                  <w:snapToGrid w:val="0"/>
                  <w:spacing w:line="240" w:lineRule="atLeast"/>
                  <w:jc w:val="center"/>
                  <w:rPr>
                    <w:sz w:val="15"/>
                    <w:szCs w:val="15"/>
                  </w:rPr>
                </w:pPr>
                <w:r w:rsidRPr="005075E7">
                  <w:rPr>
                    <w:sz w:val="15"/>
                    <w:szCs w:val="15"/>
                  </w:rPr>
                  <w:t>减值金额</w:t>
                </w:r>
              </w:p>
            </w:tc>
          </w:sdtContent>
        </w:sdt>
        <w:sdt>
          <w:sdtPr>
            <w:rPr>
              <w:sz w:val="15"/>
              <w:szCs w:val="15"/>
            </w:rPr>
            <w:tag w:val="_PLD_6bcc06a594254001a2e2bb63410d31a8"/>
            <w:id w:val="298420855"/>
          </w:sdtPr>
          <w:sdtContent>
            <w:tc>
              <w:tcPr>
                <w:tcW w:w="913" w:type="dxa"/>
                <w:vAlign w:val="center"/>
              </w:tcPr>
              <w:p w14:paraId="368D019F" w14:textId="77777777" w:rsidR="004D78B2" w:rsidRPr="005075E7" w:rsidRDefault="00511B79">
                <w:pPr>
                  <w:snapToGrid w:val="0"/>
                  <w:spacing w:line="240" w:lineRule="atLeast"/>
                  <w:jc w:val="center"/>
                  <w:rPr>
                    <w:sz w:val="15"/>
                    <w:szCs w:val="15"/>
                  </w:rPr>
                </w:pPr>
                <w:r w:rsidRPr="005075E7">
                  <w:rPr>
                    <w:rFonts w:hint="eastAsia"/>
                    <w:sz w:val="15"/>
                    <w:szCs w:val="15"/>
                  </w:rPr>
                  <w:t>预测期的年限</w:t>
                </w:r>
              </w:p>
            </w:tc>
          </w:sdtContent>
        </w:sdt>
        <w:sdt>
          <w:sdtPr>
            <w:rPr>
              <w:sz w:val="15"/>
              <w:szCs w:val="15"/>
            </w:rPr>
            <w:tag w:val="_PLD_e9c2c2790e9244988fba2da8f5f1d3b2"/>
            <w:id w:val="1662277083"/>
          </w:sdtPr>
          <w:sdtContent>
            <w:tc>
              <w:tcPr>
                <w:tcW w:w="948" w:type="dxa"/>
                <w:vAlign w:val="center"/>
              </w:tcPr>
              <w:p w14:paraId="5A841251" w14:textId="77777777" w:rsidR="004D78B2" w:rsidRPr="005075E7" w:rsidRDefault="00511B79">
                <w:pPr>
                  <w:snapToGrid w:val="0"/>
                  <w:spacing w:line="240" w:lineRule="atLeast"/>
                  <w:jc w:val="center"/>
                  <w:rPr>
                    <w:sz w:val="15"/>
                    <w:szCs w:val="15"/>
                  </w:rPr>
                </w:pPr>
                <w:r w:rsidRPr="005075E7">
                  <w:rPr>
                    <w:rFonts w:hint="eastAsia"/>
                    <w:sz w:val="15"/>
                    <w:szCs w:val="15"/>
                  </w:rPr>
                  <w:t>预测期的关键参数（增长率、利润率等）</w:t>
                </w:r>
              </w:p>
            </w:tc>
          </w:sdtContent>
        </w:sdt>
        <w:sdt>
          <w:sdtPr>
            <w:rPr>
              <w:sz w:val="15"/>
              <w:szCs w:val="15"/>
            </w:rPr>
            <w:tag w:val="_PLD_13889ff77b974aa3bdaee4845f8f5bc4"/>
            <w:id w:val="19991188"/>
          </w:sdtPr>
          <w:sdtContent>
            <w:tc>
              <w:tcPr>
                <w:tcW w:w="1334" w:type="dxa"/>
                <w:vAlign w:val="center"/>
              </w:tcPr>
              <w:p w14:paraId="17BF9A4D" w14:textId="77777777" w:rsidR="004D78B2" w:rsidRPr="005075E7" w:rsidRDefault="00511B79">
                <w:pPr>
                  <w:snapToGrid w:val="0"/>
                  <w:spacing w:line="240" w:lineRule="atLeast"/>
                  <w:jc w:val="center"/>
                  <w:rPr>
                    <w:sz w:val="15"/>
                    <w:szCs w:val="15"/>
                  </w:rPr>
                </w:pPr>
                <w:r w:rsidRPr="005075E7">
                  <w:rPr>
                    <w:rFonts w:hint="eastAsia"/>
                    <w:sz w:val="15"/>
                    <w:szCs w:val="15"/>
                  </w:rPr>
                  <w:t>预测期内的参数的确定依据</w:t>
                </w:r>
              </w:p>
            </w:tc>
          </w:sdtContent>
        </w:sdt>
        <w:sdt>
          <w:sdtPr>
            <w:rPr>
              <w:sz w:val="15"/>
              <w:szCs w:val="15"/>
            </w:rPr>
            <w:tag w:val="_PLD_d68512bf9b0d42d691bbe423db48d9bc"/>
            <w:id w:val="291560818"/>
          </w:sdtPr>
          <w:sdtContent>
            <w:tc>
              <w:tcPr>
                <w:tcW w:w="1092" w:type="dxa"/>
                <w:vAlign w:val="center"/>
              </w:tcPr>
              <w:p w14:paraId="2C8F2C87" w14:textId="77777777" w:rsidR="004D78B2" w:rsidRPr="005075E7" w:rsidRDefault="00511B79">
                <w:pPr>
                  <w:snapToGrid w:val="0"/>
                  <w:spacing w:line="240" w:lineRule="atLeast"/>
                  <w:jc w:val="center"/>
                  <w:rPr>
                    <w:sz w:val="15"/>
                    <w:szCs w:val="15"/>
                  </w:rPr>
                </w:pPr>
                <w:r w:rsidRPr="005075E7">
                  <w:rPr>
                    <w:rFonts w:hint="eastAsia"/>
                    <w:sz w:val="15"/>
                    <w:szCs w:val="15"/>
                  </w:rPr>
                  <w:t>稳定期的关键参数（增长率、利润率、折现率等）</w:t>
                </w:r>
              </w:p>
            </w:tc>
          </w:sdtContent>
        </w:sdt>
        <w:sdt>
          <w:sdtPr>
            <w:rPr>
              <w:sz w:val="15"/>
              <w:szCs w:val="15"/>
            </w:rPr>
            <w:tag w:val="_PLD_3c32c12e9fc44415bc9ce83150581d6f"/>
            <w:id w:val="-691613894"/>
          </w:sdtPr>
          <w:sdtContent>
            <w:tc>
              <w:tcPr>
                <w:tcW w:w="1623" w:type="dxa"/>
                <w:vAlign w:val="center"/>
              </w:tcPr>
              <w:p w14:paraId="0BAC057F" w14:textId="77777777" w:rsidR="004D78B2" w:rsidRPr="005075E7" w:rsidRDefault="00511B79">
                <w:pPr>
                  <w:snapToGrid w:val="0"/>
                  <w:spacing w:line="240" w:lineRule="atLeast"/>
                  <w:jc w:val="center"/>
                  <w:rPr>
                    <w:b/>
                    <w:sz w:val="15"/>
                    <w:szCs w:val="15"/>
                  </w:rPr>
                </w:pPr>
                <w:r w:rsidRPr="005075E7">
                  <w:rPr>
                    <w:rFonts w:hint="eastAsia"/>
                    <w:sz w:val="15"/>
                    <w:szCs w:val="15"/>
                  </w:rPr>
                  <w:t>稳定期的关键参数的确定依据</w:t>
                </w:r>
              </w:p>
            </w:tc>
          </w:sdtContent>
        </w:sdt>
      </w:tr>
      <w:tr w:rsidR="00A9729B" w:rsidRPr="005075E7" w14:paraId="47680BD5" w14:textId="77777777" w:rsidTr="005075E7">
        <w:trPr>
          <w:jc w:val="center"/>
        </w:trPr>
        <w:tc>
          <w:tcPr>
            <w:tcW w:w="1171" w:type="dxa"/>
            <w:vAlign w:val="center"/>
          </w:tcPr>
          <w:p w14:paraId="1133C8F1" w14:textId="77777777" w:rsidR="00A9729B" w:rsidRPr="005075E7" w:rsidRDefault="00A9729B" w:rsidP="00A9729B">
            <w:pPr>
              <w:snapToGrid w:val="0"/>
              <w:spacing w:line="240" w:lineRule="atLeast"/>
              <w:rPr>
                <w:sz w:val="15"/>
                <w:szCs w:val="15"/>
              </w:rPr>
            </w:pPr>
            <w:r w:rsidRPr="005075E7">
              <w:rPr>
                <w:rFonts w:hint="eastAsia"/>
                <w:sz w:val="15"/>
                <w:szCs w:val="15"/>
              </w:rPr>
              <w:t>中南博集天</w:t>
            </w:r>
            <w:proofErr w:type="gramStart"/>
            <w:r w:rsidRPr="005075E7">
              <w:rPr>
                <w:rFonts w:hint="eastAsia"/>
                <w:sz w:val="15"/>
                <w:szCs w:val="15"/>
              </w:rPr>
              <w:t>卷文化</w:t>
            </w:r>
            <w:proofErr w:type="gramEnd"/>
            <w:r w:rsidRPr="005075E7">
              <w:rPr>
                <w:rFonts w:hint="eastAsia"/>
                <w:sz w:val="15"/>
                <w:szCs w:val="15"/>
              </w:rPr>
              <w:t>传媒有限公司</w:t>
            </w:r>
          </w:p>
        </w:tc>
        <w:tc>
          <w:tcPr>
            <w:tcW w:w="1117" w:type="dxa"/>
            <w:vAlign w:val="center"/>
          </w:tcPr>
          <w:p w14:paraId="0AB08133" w14:textId="79320A36" w:rsidR="00A9729B" w:rsidRPr="005075E7" w:rsidRDefault="00A9729B" w:rsidP="00A9729B">
            <w:pPr>
              <w:ind w:leftChars="-36" w:left="-76" w:rightChars="-29" w:right="-61"/>
              <w:jc w:val="right"/>
              <w:rPr>
                <w:sz w:val="15"/>
                <w:szCs w:val="15"/>
              </w:rPr>
            </w:pPr>
            <w:r w:rsidRPr="00542258">
              <w:rPr>
                <w:sz w:val="15"/>
                <w:szCs w:val="15"/>
              </w:rPr>
              <w:t>103,756,538.89</w:t>
            </w:r>
          </w:p>
        </w:tc>
        <w:tc>
          <w:tcPr>
            <w:tcW w:w="1135" w:type="dxa"/>
            <w:vAlign w:val="center"/>
          </w:tcPr>
          <w:p w14:paraId="3059251F" w14:textId="240DD1E7" w:rsidR="00A9729B" w:rsidRPr="005075E7" w:rsidRDefault="00A9729B" w:rsidP="00A9729B">
            <w:pPr>
              <w:ind w:leftChars="-36" w:left="-76" w:rightChars="-29" w:right="-61"/>
              <w:jc w:val="right"/>
              <w:rPr>
                <w:sz w:val="15"/>
                <w:szCs w:val="15"/>
              </w:rPr>
            </w:pPr>
            <w:r w:rsidRPr="005075E7">
              <w:rPr>
                <w:rFonts w:hint="eastAsia"/>
                <w:sz w:val="15"/>
                <w:szCs w:val="15"/>
              </w:rPr>
              <w:t>974,952,800.00</w:t>
            </w:r>
          </w:p>
        </w:tc>
        <w:tc>
          <w:tcPr>
            <w:tcW w:w="603" w:type="dxa"/>
            <w:vAlign w:val="center"/>
          </w:tcPr>
          <w:p w14:paraId="66F1D473" w14:textId="77777777" w:rsidR="00A9729B" w:rsidRPr="005075E7" w:rsidRDefault="00A9729B" w:rsidP="00A9729B">
            <w:pPr>
              <w:snapToGrid w:val="0"/>
              <w:spacing w:line="240" w:lineRule="atLeast"/>
              <w:jc w:val="right"/>
              <w:rPr>
                <w:sz w:val="15"/>
                <w:szCs w:val="15"/>
              </w:rPr>
            </w:pPr>
          </w:p>
        </w:tc>
        <w:tc>
          <w:tcPr>
            <w:tcW w:w="913" w:type="dxa"/>
            <w:vAlign w:val="center"/>
          </w:tcPr>
          <w:p w14:paraId="667036D6" w14:textId="14699535" w:rsidR="00A9729B" w:rsidRPr="005075E7" w:rsidRDefault="00A9729B" w:rsidP="00A9729B">
            <w:pPr>
              <w:snapToGrid w:val="0"/>
              <w:spacing w:line="240" w:lineRule="atLeast"/>
              <w:jc w:val="center"/>
              <w:rPr>
                <w:sz w:val="15"/>
                <w:szCs w:val="15"/>
              </w:rPr>
            </w:pPr>
            <w:r w:rsidRPr="005075E7">
              <w:rPr>
                <w:snapToGrid w:val="0"/>
                <w:sz w:val="15"/>
                <w:szCs w:val="15"/>
              </w:rPr>
              <w:t>5.00</w:t>
            </w:r>
          </w:p>
        </w:tc>
        <w:tc>
          <w:tcPr>
            <w:tcW w:w="948" w:type="dxa"/>
            <w:vAlign w:val="center"/>
          </w:tcPr>
          <w:p w14:paraId="79F4A1A1" w14:textId="2EB3247D" w:rsidR="00A9729B" w:rsidRPr="005075E7" w:rsidRDefault="00A9729B" w:rsidP="00A9729B">
            <w:pPr>
              <w:snapToGrid w:val="0"/>
              <w:spacing w:line="240" w:lineRule="atLeast"/>
              <w:rPr>
                <w:sz w:val="15"/>
                <w:szCs w:val="15"/>
              </w:rPr>
            </w:pPr>
            <w:r w:rsidRPr="005075E7">
              <w:rPr>
                <w:rFonts w:hint="eastAsia"/>
                <w:sz w:val="15"/>
                <w:szCs w:val="15"/>
              </w:rPr>
              <w:t>收入增长率</w:t>
            </w:r>
            <w:r w:rsidRPr="005075E7">
              <w:rPr>
                <w:rFonts w:hint="eastAsia"/>
                <w:sz w:val="15"/>
                <w:szCs w:val="15"/>
              </w:rPr>
              <w:t>1.98%-2.05%</w:t>
            </w:r>
            <w:r w:rsidRPr="005075E7">
              <w:rPr>
                <w:rFonts w:hint="eastAsia"/>
                <w:sz w:val="15"/>
                <w:szCs w:val="15"/>
              </w:rPr>
              <w:t>；净利率</w:t>
            </w:r>
            <w:r w:rsidRPr="005075E7">
              <w:rPr>
                <w:rFonts w:hint="eastAsia"/>
                <w:sz w:val="15"/>
                <w:szCs w:val="15"/>
              </w:rPr>
              <w:t>14.79%-16.36%</w:t>
            </w:r>
            <w:r w:rsidRPr="005075E7">
              <w:rPr>
                <w:rFonts w:hint="eastAsia"/>
                <w:sz w:val="15"/>
                <w:szCs w:val="15"/>
              </w:rPr>
              <w:t>。</w:t>
            </w:r>
          </w:p>
        </w:tc>
        <w:tc>
          <w:tcPr>
            <w:tcW w:w="1334" w:type="dxa"/>
            <w:vAlign w:val="center"/>
          </w:tcPr>
          <w:p w14:paraId="38E9A14A" w14:textId="6CF758C8" w:rsidR="00A9729B" w:rsidRPr="005075E7" w:rsidRDefault="00A9729B" w:rsidP="00A9729B">
            <w:pPr>
              <w:snapToGrid w:val="0"/>
              <w:spacing w:line="240" w:lineRule="atLeast"/>
              <w:rPr>
                <w:sz w:val="15"/>
                <w:szCs w:val="15"/>
              </w:rPr>
            </w:pPr>
            <w:r w:rsidRPr="005075E7">
              <w:rPr>
                <w:rFonts w:hint="eastAsia"/>
                <w:sz w:val="15"/>
                <w:szCs w:val="15"/>
              </w:rPr>
              <w:t>收入增长率参考可比公司水平，并考虑公司自身基准</w:t>
            </w:r>
            <w:proofErr w:type="gramStart"/>
            <w:r w:rsidRPr="005075E7">
              <w:rPr>
                <w:rFonts w:hint="eastAsia"/>
                <w:sz w:val="15"/>
                <w:szCs w:val="15"/>
              </w:rPr>
              <w:t>日业务</w:t>
            </w:r>
            <w:proofErr w:type="gramEnd"/>
            <w:r w:rsidRPr="005075E7">
              <w:rPr>
                <w:rFonts w:hint="eastAsia"/>
                <w:sz w:val="15"/>
                <w:szCs w:val="15"/>
              </w:rPr>
              <w:t>发展情况；净利率参考历史水平综合得出</w:t>
            </w:r>
          </w:p>
        </w:tc>
        <w:tc>
          <w:tcPr>
            <w:tcW w:w="1092" w:type="dxa"/>
            <w:vAlign w:val="center"/>
          </w:tcPr>
          <w:p w14:paraId="75DD5AD6" w14:textId="2CD738E5" w:rsidR="00A9729B" w:rsidRPr="005075E7" w:rsidRDefault="00A9729B" w:rsidP="00A9729B">
            <w:pPr>
              <w:snapToGrid w:val="0"/>
              <w:spacing w:line="240" w:lineRule="atLeast"/>
              <w:rPr>
                <w:sz w:val="15"/>
                <w:szCs w:val="15"/>
              </w:rPr>
            </w:pPr>
            <w:r w:rsidRPr="005075E7">
              <w:rPr>
                <w:rFonts w:hint="eastAsia"/>
                <w:sz w:val="15"/>
                <w:szCs w:val="15"/>
              </w:rPr>
              <w:t>收入增长率</w:t>
            </w:r>
            <w:r w:rsidRPr="005075E7">
              <w:rPr>
                <w:rFonts w:hint="eastAsia"/>
                <w:sz w:val="15"/>
                <w:szCs w:val="15"/>
              </w:rPr>
              <w:t>0.00%</w:t>
            </w:r>
            <w:r w:rsidRPr="005075E7">
              <w:rPr>
                <w:rFonts w:hint="eastAsia"/>
                <w:sz w:val="15"/>
                <w:szCs w:val="15"/>
              </w:rPr>
              <w:t>；净利率</w:t>
            </w:r>
            <w:r w:rsidRPr="005075E7">
              <w:rPr>
                <w:rFonts w:hint="eastAsia"/>
                <w:sz w:val="15"/>
                <w:szCs w:val="15"/>
              </w:rPr>
              <w:t>14.79%</w:t>
            </w:r>
            <w:r w:rsidRPr="005075E7">
              <w:rPr>
                <w:rFonts w:hint="eastAsia"/>
                <w:sz w:val="15"/>
                <w:szCs w:val="15"/>
              </w:rPr>
              <w:t>；折现率</w:t>
            </w:r>
            <w:r w:rsidRPr="005075E7">
              <w:rPr>
                <w:rFonts w:hint="eastAsia"/>
                <w:sz w:val="15"/>
                <w:szCs w:val="15"/>
              </w:rPr>
              <w:t>11.58%</w:t>
            </w:r>
          </w:p>
        </w:tc>
        <w:tc>
          <w:tcPr>
            <w:tcW w:w="1623" w:type="dxa"/>
            <w:vAlign w:val="center"/>
          </w:tcPr>
          <w:p w14:paraId="47F2C478" w14:textId="5A2B1B01" w:rsidR="00A9729B" w:rsidRPr="005075E7" w:rsidRDefault="00A9729B" w:rsidP="00A9729B">
            <w:pPr>
              <w:snapToGrid w:val="0"/>
              <w:spacing w:line="240" w:lineRule="atLeast"/>
              <w:rPr>
                <w:sz w:val="15"/>
                <w:szCs w:val="15"/>
              </w:rPr>
            </w:pPr>
            <w:r w:rsidRPr="005075E7">
              <w:rPr>
                <w:rFonts w:hint="eastAsia"/>
                <w:sz w:val="15"/>
                <w:szCs w:val="15"/>
              </w:rPr>
              <w:t>稳定期收入达到稳定水平不再增长；利润率参考历史水平综合得出；税后折现率根据可比公司数据计算得出。</w:t>
            </w:r>
          </w:p>
        </w:tc>
      </w:tr>
      <w:tr w:rsidR="00A9729B" w:rsidRPr="005075E7" w14:paraId="00855DC9" w14:textId="77777777" w:rsidTr="005075E7">
        <w:trPr>
          <w:jc w:val="center"/>
        </w:trPr>
        <w:tc>
          <w:tcPr>
            <w:tcW w:w="1171" w:type="dxa"/>
            <w:vAlign w:val="center"/>
          </w:tcPr>
          <w:p w14:paraId="7D9AB4DB" w14:textId="77777777" w:rsidR="00A9729B" w:rsidRPr="005075E7" w:rsidRDefault="00A9729B" w:rsidP="00A9729B">
            <w:pPr>
              <w:snapToGrid w:val="0"/>
              <w:spacing w:line="240" w:lineRule="atLeast"/>
              <w:rPr>
                <w:sz w:val="15"/>
                <w:szCs w:val="15"/>
              </w:rPr>
            </w:pPr>
            <w:r w:rsidRPr="005075E7">
              <w:rPr>
                <w:rFonts w:hint="eastAsia"/>
                <w:sz w:val="15"/>
                <w:szCs w:val="15"/>
              </w:rPr>
              <w:t>民主与建设出版社有限责任公司</w:t>
            </w:r>
          </w:p>
        </w:tc>
        <w:tc>
          <w:tcPr>
            <w:tcW w:w="1117" w:type="dxa"/>
            <w:vAlign w:val="center"/>
          </w:tcPr>
          <w:p w14:paraId="33192487" w14:textId="7344912E" w:rsidR="00A9729B" w:rsidRPr="005075E7" w:rsidRDefault="00A9729B" w:rsidP="00A9729B">
            <w:pPr>
              <w:ind w:leftChars="-36" w:left="-76" w:rightChars="-29" w:right="-61"/>
              <w:jc w:val="right"/>
              <w:rPr>
                <w:sz w:val="15"/>
                <w:szCs w:val="15"/>
              </w:rPr>
            </w:pPr>
            <w:r w:rsidRPr="00542258">
              <w:rPr>
                <w:sz w:val="15"/>
                <w:szCs w:val="15"/>
              </w:rPr>
              <w:t>14,648,605.85</w:t>
            </w:r>
          </w:p>
        </w:tc>
        <w:tc>
          <w:tcPr>
            <w:tcW w:w="1135" w:type="dxa"/>
            <w:vAlign w:val="center"/>
          </w:tcPr>
          <w:p w14:paraId="669B2954" w14:textId="307899F8" w:rsidR="00A9729B" w:rsidRPr="005075E7" w:rsidRDefault="00A9729B" w:rsidP="00A9729B">
            <w:pPr>
              <w:ind w:leftChars="-36" w:left="-76" w:rightChars="-29" w:right="-61"/>
              <w:jc w:val="right"/>
              <w:rPr>
                <w:sz w:val="15"/>
                <w:szCs w:val="15"/>
              </w:rPr>
            </w:pPr>
            <w:r w:rsidRPr="005075E7">
              <w:rPr>
                <w:rFonts w:hint="eastAsia"/>
                <w:sz w:val="15"/>
                <w:szCs w:val="15"/>
              </w:rPr>
              <w:t>27,226,973.33</w:t>
            </w:r>
          </w:p>
        </w:tc>
        <w:tc>
          <w:tcPr>
            <w:tcW w:w="603" w:type="dxa"/>
            <w:vAlign w:val="center"/>
          </w:tcPr>
          <w:p w14:paraId="698D76FF" w14:textId="77777777" w:rsidR="00A9729B" w:rsidRPr="005075E7" w:rsidRDefault="00A9729B" w:rsidP="00A9729B">
            <w:pPr>
              <w:snapToGrid w:val="0"/>
              <w:spacing w:line="240" w:lineRule="atLeast"/>
              <w:jc w:val="right"/>
              <w:rPr>
                <w:sz w:val="15"/>
                <w:szCs w:val="15"/>
              </w:rPr>
            </w:pPr>
          </w:p>
        </w:tc>
        <w:tc>
          <w:tcPr>
            <w:tcW w:w="913" w:type="dxa"/>
            <w:vAlign w:val="center"/>
          </w:tcPr>
          <w:p w14:paraId="731AFBA9" w14:textId="7DECD9D2" w:rsidR="00A9729B" w:rsidRPr="005075E7" w:rsidRDefault="00A9729B" w:rsidP="00A9729B">
            <w:pPr>
              <w:snapToGrid w:val="0"/>
              <w:spacing w:line="240" w:lineRule="atLeast"/>
              <w:jc w:val="center"/>
              <w:rPr>
                <w:sz w:val="15"/>
                <w:szCs w:val="15"/>
              </w:rPr>
            </w:pPr>
            <w:r w:rsidRPr="005075E7">
              <w:rPr>
                <w:snapToGrid w:val="0"/>
                <w:sz w:val="15"/>
                <w:szCs w:val="15"/>
              </w:rPr>
              <w:t>5.00</w:t>
            </w:r>
          </w:p>
        </w:tc>
        <w:tc>
          <w:tcPr>
            <w:tcW w:w="948" w:type="dxa"/>
            <w:vAlign w:val="center"/>
          </w:tcPr>
          <w:p w14:paraId="6D35793A" w14:textId="211BE97D" w:rsidR="00A9729B" w:rsidRPr="005075E7" w:rsidRDefault="00A9729B" w:rsidP="00A9729B">
            <w:pPr>
              <w:snapToGrid w:val="0"/>
              <w:spacing w:line="240" w:lineRule="atLeast"/>
              <w:rPr>
                <w:sz w:val="15"/>
                <w:szCs w:val="15"/>
              </w:rPr>
            </w:pPr>
            <w:r w:rsidRPr="005075E7">
              <w:rPr>
                <w:rFonts w:hint="eastAsia"/>
                <w:sz w:val="15"/>
                <w:szCs w:val="15"/>
              </w:rPr>
              <w:t>收入增长率</w:t>
            </w:r>
            <w:r w:rsidRPr="005075E7">
              <w:rPr>
                <w:rFonts w:hint="eastAsia"/>
                <w:sz w:val="15"/>
                <w:szCs w:val="15"/>
              </w:rPr>
              <w:t>1%-3%</w:t>
            </w:r>
            <w:r w:rsidRPr="005075E7">
              <w:rPr>
                <w:rFonts w:hint="eastAsia"/>
                <w:sz w:val="15"/>
                <w:szCs w:val="15"/>
              </w:rPr>
              <w:t>；净利率</w:t>
            </w:r>
            <w:r w:rsidRPr="005075E7">
              <w:rPr>
                <w:rFonts w:hint="eastAsia"/>
                <w:sz w:val="15"/>
                <w:szCs w:val="15"/>
              </w:rPr>
              <w:t>4.01%-5.77%</w:t>
            </w:r>
            <w:r w:rsidRPr="005075E7">
              <w:rPr>
                <w:rFonts w:hint="eastAsia"/>
                <w:sz w:val="15"/>
                <w:szCs w:val="15"/>
              </w:rPr>
              <w:t>。</w:t>
            </w:r>
          </w:p>
        </w:tc>
        <w:tc>
          <w:tcPr>
            <w:tcW w:w="1334" w:type="dxa"/>
            <w:vAlign w:val="center"/>
          </w:tcPr>
          <w:p w14:paraId="3778A992" w14:textId="1083A126" w:rsidR="00A9729B" w:rsidRPr="005075E7" w:rsidRDefault="00A9729B" w:rsidP="00A9729B">
            <w:pPr>
              <w:snapToGrid w:val="0"/>
              <w:spacing w:line="240" w:lineRule="atLeast"/>
              <w:rPr>
                <w:sz w:val="15"/>
                <w:szCs w:val="15"/>
              </w:rPr>
            </w:pPr>
            <w:r w:rsidRPr="005075E7">
              <w:rPr>
                <w:rFonts w:hint="eastAsia"/>
                <w:sz w:val="15"/>
                <w:szCs w:val="15"/>
              </w:rPr>
              <w:t>收入增长率参考可比公司水平，并考虑公司自身基准</w:t>
            </w:r>
            <w:proofErr w:type="gramStart"/>
            <w:r w:rsidRPr="005075E7">
              <w:rPr>
                <w:rFonts w:hint="eastAsia"/>
                <w:sz w:val="15"/>
                <w:szCs w:val="15"/>
              </w:rPr>
              <w:t>日业务</w:t>
            </w:r>
            <w:proofErr w:type="gramEnd"/>
            <w:r w:rsidRPr="005075E7">
              <w:rPr>
                <w:rFonts w:hint="eastAsia"/>
                <w:sz w:val="15"/>
                <w:szCs w:val="15"/>
              </w:rPr>
              <w:t>发展情况；净利率参考历史水平综合得出</w:t>
            </w:r>
          </w:p>
        </w:tc>
        <w:tc>
          <w:tcPr>
            <w:tcW w:w="1092" w:type="dxa"/>
            <w:vAlign w:val="center"/>
          </w:tcPr>
          <w:p w14:paraId="2B0E177D" w14:textId="71CF40BF" w:rsidR="00A9729B" w:rsidRPr="005075E7" w:rsidRDefault="00A9729B" w:rsidP="00A9729B">
            <w:pPr>
              <w:snapToGrid w:val="0"/>
              <w:spacing w:line="240" w:lineRule="atLeast"/>
              <w:rPr>
                <w:sz w:val="15"/>
                <w:szCs w:val="15"/>
              </w:rPr>
            </w:pPr>
            <w:r w:rsidRPr="005075E7">
              <w:rPr>
                <w:rFonts w:hint="eastAsia"/>
                <w:sz w:val="15"/>
                <w:szCs w:val="15"/>
              </w:rPr>
              <w:t>收入增长率</w:t>
            </w:r>
            <w:r w:rsidRPr="005075E7">
              <w:rPr>
                <w:rFonts w:hint="eastAsia"/>
                <w:sz w:val="15"/>
                <w:szCs w:val="15"/>
              </w:rPr>
              <w:t>0.00%</w:t>
            </w:r>
            <w:r w:rsidRPr="005075E7">
              <w:rPr>
                <w:rFonts w:hint="eastAsia"/>
                <w:sz w:val="15"/>
                <w:szCs w:val="15"/>
              </w:rPr>
              <w:t>；净利率</w:t>
            </w:r>
            <w:r w:rsidRPr="005075E7">
              <w:rPr>
                <w:rFonts w:hint="eastAsia"/>
                <w:sz w:val="15"/>
                <w:szCs w:val="15"/>
              </w:rPr>
              <w:t>4.06%</w:t>
            </w:r>
            <w:r w:rsidRPr="005075E7">
              <w:rPr>
                <w:rFonts w:hint="eastAsia"/>
                <w:sz w:val="15"/>
                <w:szCs w:val="15"/>
              </w:rPr>
              <w:t>；折现率</w:t>
            </w:r>
            <w:r w:rsidRPr="005075E7">
              <w:rPr>
                <w:rFonts w:hint="eastAsia"/>
                <w:sz w:val="15"/>
                <w:szCs w:val="15"/>
              </w:rPr>
              <w:t>9.05%</w:t>
            </w:r>
          </w:p>
        </w:tc>
        <w:tc>
          <w:tcPr>
            <w:tcW w:w="1623" w:type="dxa"/>
            <w:vAlign w:val="center"/>
          </w:tcPr>
          <w:p w14:paraId="56A7DAE5" w14:textId="41D5F80F" w:rsidR="00A9729B" w:rsidRPr="005075E7" w:rsidRDefault="00A9729B" w:rsidP="00A9729B">
            <w:pPr>
              <w:snapToGrid w:val="0"/>
              <w:spacing w:line="240" w:lineRule="atLeast"/>
              <w:rPr>
                <w:sz w:val="15"/>
                <w:szCs w:val="15"/>
              </w:rPr>
            </w:pPr>
            <w:r w:rsidRPr="005075E7">
              <w:rPr>
                <w:rFonts w:hint="eastAsia"/>
                <w:sz w:val="15"/>
                <w:szCs w:val="15"/>
              </w:rPr>
              <w:t>稳定期收入达到稳定水平不再增长；利润率参考历史水平综合得出；税后折现率根据可比公司数据计算得出。</w:t>
            </w:r>
          </w:p>
        </w:tc>
      </w:tr>
      <w:tr w:rsidR="00A9729B" w:rsidRPr="005075E7" w14:paraId="10CC2689" w14:textId="77777777" w:rsidTr="005075E7">
        <w:trPr>
          <w:jc w:val="center"/>
        </w:trPr>
        <w:tc>
          <w:tcPr>
            <w:tcW w:w="1171" w:type="dxa"/>
            <w:vAlign w:val="center"/>
          </w:tcPr>
          <w:p w14:paraId="176B8C4A" w14:textId="77777777" w:rsidR="00A9729B" w:rsidRPr="005075E7" w:rsidRDefault="00A9729B" w:rsidP="00A9729B">
            <w:pPr>
              <w:snapToGrid w:val="0"/>
              <w:spacing w:line="240" w:lineRule="atLeast"/>
              <w:jc w:val="center"/>
              <w:rPr>
                <w:sz w:val="15"/>
                <w:szCs w:val="15"/>
              </w:rPr>
            </w:pPr>
            <w:r w:rsidRPr="005075E7">
              <w:rPr>
                <w:sz w:val="15"/>
                <w:szCs w:val="15"/>
              </w:rPr>
              <w:t>合计</w:t>
            </w:r>
          </w:p>
        </w:tc>
        <w:tc>
          <w:tcPr>
            <w:tcW w:w="1117" w:type="dxa"/>
            <w:vAlign w:val="center"/>
          </w:tcPr>
          <w:p w14:paraId="13F1A311" w14:textId="281C72DE" w:rsidR="00A9729B" w:rsidRPr="005075E7" w:rsidRDefault="00A9729B" w:rsidP="00A9729B">
            <w:pPr>
              <w:ind w:leftChars="-36" w:left="-76" w:rightChars="-29" w:right="-61"/>
              <w:jc w:val="right"/>
              <w:rPr>
                <w:sz w:val="15"/>
                <w:szCs w:val="15"/>
              </w:rPr>
            </w:pPr>
            <w:r w:rsidRPr="00542258">
              <w:rPr>
                <w:sz w:val="15"/>
                <w:szCs w:val="15"/>
              </w:rPr>
              <w:t>118,405,144.74</w:t>
            </w:r>
          </w:p>
        </w:tc>
        <w:tc>
          <w:tcPr>
            <w:tcW w:w="1135" w:type="dxa"/>
            <w:vAlign w:val="center"/>
          </w:tcPr>
          <w:p w14:paraId="38097A49" w14:textId="5DD16C3B" w:rsidR="00A9729B" w:rsidRPr="005075E7" w:rsidRDefault="00A9729B" w:rsidP="00A9729B">
            <w:pPr>
              <w:ind w:leftChars="-36" w:left="-76" w:rightChars="-29" w:right="-61"/>
              <w:jc w:val="right"/>
              <w:rPr>
                <w:sz w:val="15"/>
                <w:szCs w:val="15"/>
              </w:rPr>
            </w:pPr>
            <w:r w:rsidRPr="005075E7">
              <w:rPr>
                <w:sz w:val="15"/>
                <w:szCs w:val="15"/>
              </w:rPr>
              <w:fldChar w:fldCharType="begin"/>
            </w:r>
            <w:r w:rsidRPr="005075E7">
              <w:rPr>
                <w:sz w:val="15"/>
                <w:szCs w:val="15"/>
              </w:rPr>
              <w:instrText xml:space="preserve"> =SUM(ABOVE) </w:instrText>
            </w:r>
            <w:r w:rsidRPr="005075E7">
              <w:rPr>
                <w:sz w:val="15"/>
                <w:szCs w:val="15"/>
              </w:rPr>
              <w:fldChar w:fldCharType="separate"/>
            </w:r>
            <w:r w:rsidRPr="005075E7">
              <w:rPr>
                <w:noProof/>
                <w:sz w:val="15"/>
                <w:szCs w:val="15"/>
              </w:rPr>
              <w:t>1,002,179,773.33</w:t>
            </w:r>
            <w:r w:rsidRPr="005075E7">
              <w:rPr>
                <w:sz w:val="15"/>
                <w:szCs w:val="15"/>
              </w:rPr>
              <w:fldChar w:fldCharType="end"/>
            </w:r>
          </w:p>
        </w:tc>
        <w:tc>
          <w:tcPr>
            <w:tcW w:w="603" w:type="dxa"/>
            <w:vAlign w:val="center"/>
          </w:tcPr>
          <w:p w14:paraId="5EA52011" w14:textId="77777777" w:rsidR="00A9729B" w:rsidRPr="005075E7" w:rsidRDefault="00A9729B" w:rsidP="00A9729B">
            <w:pPr>
              <w:snapToGrid w:val="0"/>
              <w:spacing w:line="240" w:lineRule="atLeast"/>
              <w:jc w:val="right"/>
              <w:rPr>
                <w:sz w:val="15"/>
                <w:szCs w:val="15"/>
              </w:rPr>
            </w:pPr>
          </w:p>
        </w:tc>
        <w:tc>
          <w:tcPr>
            <w:tcW w:w="913" w:type="dxa"/>
            <w:vAlign w:val="center"/>
          </w:tcPr>
          <w:p w14:paraId="7FCC10BA" w14:textId="34E19B9E" w:rsidR="00A9729B" w:rsidRPr="005075E7" w:rsidRDefault="00A9729B" w:rsidP="00A9729B">
            <w:pPr>
              <w:snapToGrid w:val="0"/>
              <w:spacing w:line="240" w:lineRule="atLeast"/>
              <w:jc w:val="center"/>
              <w:rPr>
                <w:sz w:val="15"/>
                <w:szCs w:val="15"/>
              </w:rPr>
            </w:pPr>
            <w:r w:rsidRPr="005075E7">
              <w:rPr>
                <w:sz w:val="15"/>
                <w:szCs w:val="15"/>
              </w:rPr>
              <w:t>/</w:t>
            </w:r>
          </w:p>
        </w:tc>
        <w:tc>
          <w:tcPr>
            <w:tcW w:w="948" w:type="dxa"/>
            <w:vAlign w:val="center"/>
          </w:tcPr>
          <w:p w14:paraId="52AAA6A1" w14:textId="1AE5CBA1" w:rsidR="00A9729B" w:rsidRPr="005075E7" w:rsidRDefault="00A9729B" w:rsidP="00A9729B">
            <w:pPr>
              <w:snapToGrid w:val="0"/>
              <w:spacing w:line="240" w:lineRule="atLeast"/>
              <w:jc w:val="center"/>
              <w:rPr>
                <w:sz w:val="15"/>
                <w:szCs w:val="15"/>
              </w:rPr>
            </w:pPr>
            <w:r w:rsidRPr="005075E7">
              <w:rPr>
                <w:sz w:val="15"/>
                <w:szCs w:val="15"/>
              </w:rPr>
              <w:t>/</w:t>
            </w:r>
          </w:p>
        </w:tc>
        <w:tc>
          <w:tcPr>
            <w:tcW w:w="1334" w:type="dxa"/>
            <w:vAlign w:val="center"/>
          </w:tcPr>
          <w:p w14:paraId="77C76073" w14:textId="2D856D7C" w:rsidR="00A9729B" w:rsidRPr="005075E7" w:rsidRDefault="00A9729B" w:rsidP="00A9729B">
            <w:pPr>
              <w:snapToGrid w:val="0"/>
              <w:spacing w:line="240" w:lineRule="atLeast"/>
              <w:jc w:val="center"/>
              <w:rPr>
                <w:sz w:val="15"/>
                <w:szCs w:val="15"/>
              </w:rPr>
            </w:pPr>
            <w:r w:rsidRPr="005075E7">
              <w:rPr>
                <w:sz w:val="15"/>
                <w:szCs w:val="15"/>
              </w:rPr>
              <w:t>/</w:t>
            </w:r>
          </w:p>
        </w:tc>
        <w:tc>
          <w:tcPr>
            <w:tcW w:w="1092" w:type="dxa"/>
            <w:vAlign w:val="center"/>
          </w:tcPr>
          <w:p w14:paraId="36CC268C" w14:textId="2F6C00B2" w:rsidR="00A9729B" w:rsidRPr="005075E7" w:rsidRDefault="00A9729B" w:rsidP="00A9729B">
            <w:pPr>
              <w:snapToGrid w:val="0"/>
              <w:spacing w:line="240" w:lineRule="atLeast"/>
              <w:jc w:val="center"/>
              <w:rPr>
                <w:sz w:val="15"/>
                <w:szCs w:val="15"/>
              </w:rPr>
            </w:pPr>
            <w:r w:rsidRPr="005075E7">
              <w:rPr>
                <w:sz w:val="15"/>
                <w:szCs w:val="15"/>
              </w:rPr>
              <w:t>/</w:t>
            </w:r>
          </w:p>
        </w:tc>
        <w:tc>
          <w:tcPr>
            <w:tcW w:w="1623" w:type="dxa"/>
            <w:vAlign w:val="center"/>
          </w:tcPr>
          <w:p w14:paraId="50EF8B9F" w14:textId="4997094D" w:rsidR="00A9729B" w:rsidRPr="005075E7" w:rsidRDefault="00A9729B" w:rsidP="00A9729B">
            <w:pPr>
              <w:snapToGrid w:val="0"/>
              <w:spacing w:line="240" w:lineRule="atLeast"/>
              <w:jc w:val="center"/>
              <w:rPr>
                <w:sz w:val="15"/>
                <w:szCs w:val="15"/>
              </w:rPr>
            </w:pPr>
            <w:r w:rsidRPr="005075E7">
              <w:rPr>
                <w:sz w:val="15"/>
                <w:szCs w:val="15"/>
              </w:rPr>
              <w:t>/</w:t>
            </w:r>
          </w:p>
        </w:tc>
      </w:tr>
    </w:tbl>
    <w:p w14:paraId="02EF0C19" w14:textId="77777777" w:rsidR="004D78B2" w:rsidRDefault="00511B79">
      <w:pPr>
        <w:pStyle w:val="affff3"/>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457833476"/>
      </w:sdtPr>
      <w:sdtContent>
        <w:p w14:paraId="27AFC2A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CB0A30" w14:textId="77777777" w:rsidR="004D78B2" w:rsidRDefault="00511B79">
      <w:pPr>
        <w:pStyle w:val="affff3"/>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87702568"/>
      </w:sdtPr>
      <w:sdtContent>
        <w:p w14:paraId="3452A08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E5A473" w14:textId="77777777" w:rsidR="004D78B2" w:rsidRDefault="00511B79" w:rsidP="0088150D">
      <w:pPr>
        <w:pStyle w:val="affff7"/>
        <w:numPr>
          <w:ilvl w:val="3"/>
          <w:numId w:val="78"/>
        </w:numPr>
        <w:ind w:left="426" w:hanging="426"/>
        <w:rPr>
          <w:rFonts w:hint="eastAsia"/>
        </w:rPr>
      </w:pPr>
      <w:bookmarkStart w:id="336" w:name="_Hlk153463443"/>
      <w:bookmarkEnd w:id="335"/>
      <w:r>
        <w:rPr>
          <w:rFonts w:hint="eastAsia"/>
        </w:rPr>
        <w:t>业绩承诺及对应商誉减值情况</w:t>
      </w:r>
    </w:p>
    <w:p w14:paraId="64E2B335" w14:textId="77777777" w:rsidR="004D78B2" w:rsidRDefault="00511B79">
      <w:pPr>
        <w:pStyle w:val="affff3"/>
      </w:pPr>
      <w:r>
        <w:rPr>
          <w:rFonts w:hint="eastAsia"/>
        </w:rPr>
        <w:t>形成商誉时存在业绩承诺</w:t>
      </w:r>
      <w:proofErr w:type="gramStart"/>
      <w:r>
        <w:rPr>
          <w:rFonts w:hint="eastAsia"/>
        </w:rPr>
        <w:t>且报告</w:t>
      </w:r>
      <w:proofErr w:type="gramEnd"/>
      <w:r>
        <w:rPr>
          <w:rFonts w:hint="eastAsia"/>
        </w:rPr>
        <w:t>期或报告期上一期间处于业绩承诺期内</w:t>
      </w:r>
    </w:p>
    <w:sdt>
      <w:sdtPr>
        <w:alias w:val="是否适用：业绩承诺完成及对应商誉减值情况[双击切换]"/>
        <w:tag w:val="_GBC_95d9b287a7584eabae736c33b656195c"/>
        <w:id w:val="-1707871013"/>
      </w:sdtPr>
      <w:sdtContent>
        <w:p w14:paraId="6801D38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36"/>
    <w:p w14:paraId="291C51EF" w14:textId="77777777" w:rsidR="004D78B2" w:rsidRDefault="00511B79">
      <w:pPr>
        <w:pStyle w:val="affff3"/>
      </w:pPr>
      <w:r>
        <w:rPr>
          <w:rFonts w:hint="eastAsia"/>
        </w:rPr>
        <w:t>其他说明：</w:t>
      </w:r>
    </w:p>
    <w:sdt>
      <w:sdtPr>
        <w:alias w:val="是否适用：商誉其他需要说明的事项[双击切换]"/>
        <w:tag w:val="_GBC_99f8ebd0cb464294bea4051ad19cf581"/>
        <w:id w:val="-636422233"/>
      </w:sdtPr>
      <w:sdtContent>
        <w:p w14:paraId="3E8015A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CB09EC" w14:textId="77777777" w:rsidR="004D78B2" w:rsidRDefault="004D78B2">
      <w:pPr>
        <w:snapToGrid w:val="0"/>
        <w:spacing w:line="240" w:lineRule="atLeast"/>
        <w:rPr>
          <w:rFonts w:cstheme="minorBidi"/>
          <w:kern w:val="2"/>
        </w:rPr>
      </w:pPr>
    </w:p>
    <w:p w14:paraId="5248784D" w14:textId="77777777" w:rsidR="004D78B2" w:rsidRDefault="004D78B2">
      <w:pPr>
        <w:snapToGrid w:val="0"/>
        <w:spacing w:line="240" w:lineRule="atLeast"/>
        <w:rPr>
          <w:rFonts w:cstheme="minorBidi"/>
          <w:kern w:val="2"/>
        </w:rPr>
      </w:pPr>
    </w:p>
    <w:p w14:paraId="413C0C72" w14:textId="77777777" w:rsidR="004D78B2" w:rsidRDefault="00511B79">
      <w:pPr>
        <w:pStyle w:val="affff6"/>
        <w:numPr>
          <w:ilvl w:val="0"/>
          <w:numId w:val="18"/>
        </w:numPr>
        <w:rPr>
          <w:szCs w:val="21"/>
        </w:rPr>
      </w:pPr>
      <w:r>
        <w:rPr>
          <w:szCs w:val="21"/>
        </w:rPr>
        <w:t>长期待摊费用</w:t>
      </w:r>
    </w:p>
    <w:sdt>
      <w:sdtPr>
        <w:alias w:val="是否适用：长期待摊费用[双击切换]"/>
        <w:tag w:val="_GBC_cbcb541b65cd4be6b93f357c0fdd9f09"/>
        <w:id w:val="988205252"/>
      </w:sdtPr>
      <w:sdtContent>
        <w:p w14:paraId="37B64F86"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15A6E9" w14:textId="77777777" w:rsidR="004D78B2" w:rsidRDefault="00511B79">
      <w:pPr>
        <w:jc w:val="right"/>
      </w:pPr>
      <w:r>
        <w:rPr>
          <w:rFonts w:hint="eastAsia"/>
        </w:rPr>
        <w:t>单位：</w:t>
      </w:r>
      <w:sdt>
        <w:sdtPr>
          <w:rPr>
            <w:rFonts w:hint="eastAsia"/>
          </w:rPr>
          <w:alias w:val="单位：财务附注：长期待摊费用"/>
          <w:tag w:val="_GBC_bcda40ca2da04d5da4a9e3293430f9ac"/>
          <w:id w:val="173727691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长期待摊费用"/>
          <w:tag w:val="_GBC_45bcea706579408d8f2a7cd4ab5ef115"/>
          <w:id w:val="5991533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4"/>
        <w:tblW w:w="5000" w:type="pct"/>
        <w:tblInd w:w="0" w:type="dxa"/>
        <w:tblLook w:val="0000" w:firstRow="0" w:lastRow="0" w:firstColumn="0" w:lastColumn="0" w:noHBand="0" w:noVBand="0"/>
      </w:tblPr>
      <w:tblGrid>
        <w:gridCol w:w="1601"/>
        <w:gridCol w:w="1445"/>
        <w:gridCol w:w="1434"/>
        <w:gridCol w:w="1498"/>
        <w:gridCol w:w="1441"/>
        <w:gridCol w:w="1424"/>
      </w:tblGrid>
      <w:tr w:rsidR="005736F7" w:rsidRPr="002023E6" w14:paraId="3C771AC8" w14:textId="77777777" w:rsidTr="002F1013">
        <w:trPr>
          <w:trHeight w:val="284"/>
        </w:trPr>
        <w:sdt>
          <w:sdtPr>
            <w:rPr>
              <w:sz w:val="18"/>
              <w:szCs w:val="18"/>
            </w:rPr>
            <w:tag w:val="_PLD_d70e367624f544f28430d4fa9dc10540"/>
            <w:id w:val="2112629331"/>
          </w:sdtPr>
          <w:sdtContent>
            <w:tc>
              <w:tcPr>
                <w:tcW w:w="905" w:type="pct"/>
                <w:vAlign w:val="center"/>
              </w:tcPr>
              <w:p w14:paraId="21B133AE" w14:textId="77777777" w:rsidR="004D78B2" w:rsidRPr="002023E6" w:rsidRDefault="00511B79" w:rsidP="005736F7">
                <w:pPr>
                  <w:jc w:val="center"/>
                  <w:rPr>
                    <w:sz w:val="18"/>
                    <w:szCs w:val="18"/>
                  </w:rPr>
                </w:pPr>
                <w:r w:rsidRPr="002023E6">
                  <w:rPr>
                    <w:rFonts w:hint="eastAsia"/>
                    <w:sz w:val="18"/>
                    <w:szCs w:val="18"/>
                  </w:rPr>
                  <w:t>项目</w:t>
                </w:r>
              </w:p>
            </w:tc>
          </w:sdtContent>
        </w:sdt>
        <w:sdt>
          <w:sdtPr>
            <w:rPr>
              <w:sz w:val="18"/>
              <w:szCs w:val="18"/>
            </w:rPr>
            <w:tag w:val="_PLD_e9e93178bf6e4ae6b25e934d80cadf90"/>
            <w:id w:val="302115717"/>
          </w:sdtPr>
          <w:sdtContent>
            <w:tc>
              <w:tcPr>
                <w:tcW w:w="817" w:type="pct"/>
                <w:vAlign w:val="center"/>
              </w:tcPr>
              <w:p w14:paraId="2618576E" w14:textId="77777777" w:rsidR="004D78B2" w:rsidRPr="002023E6" w:rsidRDefault="00511B79" w:rsidP="005736F7">
                <w:pPr>
                  <w:jc w:val="center"/>
                  <w:rPr>
                    <w:sz w:val="18"/>
                    <w:szCs w:val="18"/>
                  </w:rPr>
                </w:pPr>
                <w:r w:rsidRPr="002023E6">
                  <w:rPr>
                    <w:rFonts w:hint="eastAsia"/>
                    <w:sz w:val="18"/>
                    <w:szCs w:val="18"/>
                  </w:rPr>
                  <w:t>期初余额</w:t>
                </w:r>
              </w:p>
            </w:tc>
          </w:sdtContent>
        </w:sdt>
        <w:sdt>
          <w:sdtPr>
            <w:rPr>
              <w:sz w:val="18"/>
              <w:szCs w:val="18"/>
            </w:rPr>
            <w:tag w:val="_PLD_b0304019406b49bba87fd5d26e9e77a3"/>
            <w:id w:val="-925115317"/>
          </w:sdtPr>
          <w:sdtContent>
            <w:tc>
              <w:tcPr>
                <w:tcW w:w="811" w:type="pct"/>
                <w:vAlign w:val="center"/>
              </w:tcPr>
              <w:p w14:paraId="0EDED9CD" w14:textId="77777777" w:rsidR="004D78B2" w:rsidRPr="002023E6" w:rsidRDefault="00511B79" w:rsidP="005736F7">
                <w:pPr>
                  <w:jc w:val="center"/>
                  <w:rPr>
                    <w:sz w:val="18"/>
                    <w:szCs w:val="18"/>
                  </w:rPr>
                </w:pPr>
                <w:r w:rsidRPr="002023E6">
                  <w:rPr>
                    <w:rFonts w:hint="eastAsia"/>
                    <w:sz w:val="18"/>
                    <w:szCs w:val="18"/>
                  </w:rPr>
                  <w:t>本期增加金额</w:t>
                </w:r>
              </w:p>
            </w:tc>
          </w:sdtContent>
        </w:sdt>
        <w:sdt>
          <w:sdtPr>
            <w:rPr>
              <w:sz w:val="18"/>
              <w:szCs w:val="18"/>
            </w:rPr>
            <w:tag w:val="_PLD_e1350bea96cf4f45a6200cab08f11722"/>
            <w:id w:val="-1617443675"/>
          </w:sdtPr>
          <w:sdtContent>
            <w:tc>
              <w:tcPr>
                <w:tcW w:w="847" w:type="pct"/>
                <w:vAlign w:val="center"/>
              </w:tcPr>
              <w:p w14:paraId="165641DA" w14:textId="77777777" w:rsidR="004D78B2" w:rsidRPr="002023E6" w:rsidRDefault="00511B79" w:rsidP="005736F7">
                <w:pPr>
                  <w:jc w:val="center"/>
                  <w:rPr>
                    <w:sz w:val="18"/>
                    <w:szCs w:val="18"/>
                  </w:rPr>
                </w:pPr>
                <w:r w:rsidRPr="002023E6">
                  <w:rPr>
                    <w:rFonts w:hint="eastAsia"/>
                    <w:sz w:val="18"/>
                    <w:szCs w:val="18"/>
                  </w:rPr>
                  <w:t>本期摊销金额</w:t>
                </w:r>
              </w:p>
            </w:tc>
          </w:sdtContent>
        </w:sdt>
        <w:sdt>
          <w:sdtPr>
            <w:rPr>
              <w:sz w:val="18"/>
              <w:szCs w:val="18"/>
            </w:rPr>
            <w:tag w:val="_PLD_dd7c0d5ab3334691b3e0047d34ecb634"/>
            <w:id w:val="1143552343"/>
          </w:sdtPr>
          <w:sdtContent>
            <w:tc>
              <w:tcPr>
                <w:tcW w:w="815" w:type="pct"/>
                <w:vAlign w:val="center"/>
              </w:tcPr>
              <w:p w14:paraId="0628FA67" w14:textId="77777777" w:rsidR="004D78B2" w:rsidRPr="002023E6" w:rsidRDefault="00511B79" w:rsidP="005736F7">
                <w:pPr>
                  <w:jc w:val="center"/>
                  <w:rPr>
                    <w:sz w:val="18"/>
                    <w:szCs w:val="18"/>
                  </w:rPr>
                </w:pPr>
                <w:r w:rsidRPr="002023E6">
                  <w:rPr>
                    <w:rFonts w:hint="eastAsia"/>
                    <w:sz w:val="18"/>
                    <w:szCs w:val="18"/>
                  </w:rPr>
                  <w:t>其他减少金额</w:t>
                </w:r>
              </w:p>
            </w:tc>
          </w:sdtContent>
        </w:sdt>
        <w:sdt>
          <w:sdtPr>
            <w:rPr>
              <w:sz w:val="18"/>
              <w:szCs w:val="18"/>
            </w:rPr>
            <w:tag w:val="_PLD_3ab32d124e7942f1b1f82c0287c9220f"/>
            <w:id w:val="91903591"/>
          </w:sdtPr>
          <w:sdtContent>
            <w:tc>
              <w:tcPr>
                <w:tcW w:w="805" w:type="pct"/>
                <w:vAlign w:val="center"/>
              </w:tcPr>
              <w:p w14:paraId="6D1AE95A" w14:textId="77777777" w:rsidR="004D78B2" w:rsidRPr="002023E6" w:rsidRDefault="00511B79" w:rsidP="005736F7">
                <w:pPr>
                  <w:jc w:val="center"/>
                  <w:rPr>
                    <w:sz w:val="18"/>
                    <w:szCs w:val="18"/>
                  </w:rPr>
                </w:pPr>
                <w:r w:rsidRPr="002023E6">
                  <w:rPr>
                    <w:rFonts w:hint="eastAsia"/>
                    <w:sz w:val="18"/>
                    <w:szCs w:val="18"/>
                  </w:rPr>
                  <w:t>期末余额</w:t>
                </w:r>
              </w:p>
            </w:tc>
          </w:sdtContent>
        </w:sdt>
      </w:tr>
      <w:tr w:rsidR="005736F7" w:rsidRPr="002023E6" w14:paraId="015AC395" w14:textId="77777777" w:rsidTr="002F1013">
        <w:trPr>
          <w:trHeight w:val="284"/>
        </w:trPr>
        <w:tc>
          <w:tcPr>
            <w:tcW w:w="905" w:type="pct"/>
            <w:vAlign w:val="center"/>
          </w:tcPr>
          <w:p w14:paraId="404B3283" w14:textId="77777777" w:rsidR="004D78B2" w:rsidRPr="002023E6" w:rsidRDefault="00511B79" w:rsidP="005736F7">
            <w:pPr>
              <w:rPr>
                <w:sz w:val="18"/>
                <w:szCs w:val="18"/>
              </w:rPr>
            </w:pPr>
            <w:r w:rsidRPr="002023E6">
              <w:rPr>
                <w:sz w:val="18"/>
                <w:szCs w:val="18"/>
              </w:rPr>
              <w:t>办公楼及门店装修</w:t>
            </w:r>
          </w:p>
        </w:tc>
        <w:tc>
          <w:tcPr>
            <w:tcW w:w="817" w:type="pct"/>
            <w:vAlign w:val="center"/>
          </w:tcPr>
          <w:p w14:paraId="1FDDACD9" w14:textId="77777777" w:rsidR="004D78B2" w:rsidRPr="002023E6" w:rsidRDefault="00511B79" w:rsidP="00BA10B9">
            <w:pPr>
              <w:ind w:rightChars="23" w:right="48"/>
              <w:jc w:val="right"/>
              <w:rPr>
                <w:sz w:val="18"/>
                <w:szCs w:val="18"/>
              </w:rPr>
            </w:pPr>
            <w:r w:rsidRPr="002023E6">
              <w:rPr>
                <w:sz w:val="18"/>
                <w:szCs w:val="18"/>
              </w:rPr>
              <w:t>127,907,331.46</w:t>
            </w:r>
          </w:p>
        </w:tc>
        <w:tc>
          <w:tcPr>
            <w:tcW w:w="811" w:type="pct"/>
            <w:vAlign w:val="center"/>
          </w:tcPr>
          <w:p w14:paraId="163CD1D5" w14:textId="77777777" w:rsidR="004D78B2" w:rsidRPr="002023E6" w:rsidRDefault="00511B79" w:rsidP="00BA10B9">
            <w:pPr>
              <w:ind w:rightChars="23" w:right="48"/>
              <w:jc w:val="right"/>
              <w:rPr>
                <w:sz w:val="18"/>
                <w:szCs w:val="18"/>
              </w:rPr>
            </w:pPr>
            <w:r w:rsidRPr="002023E6">
              <w:rPr>
                <w:sz w:val="18"/>
                <w:szCs w:val="18"/>
              </w:rPr>
              <w:t>85,396,714.72</w:t>
            </w:r>
          </w:p>
        </w:tc>
        <w:tc>
          <w:tcPr>
            <w:tcW w:w="847" w:type="pct"/>
            <w:vAlign w:val="center"/>
          </w:tcPr>
          <w:p w14:paraId="364A996B" w14:textId="77777777" w:rsidR="004D78B2" w:rsidRPr="002023E6" w:rsidRDefault="00511B79" w:rsidP="00A374D4">
            <w:pPr>
              <w:ind w:rightChars="23" w:right="48"/>
              <w:jc w:val="right"/>
              <w:rPr>
                <w:sz w:val="18"/>
                <w:szCs w:val="18"/>
              </w:rPr>
            </w:pPr>
            <w:r w:rsidRPr="002023E6">
              <w:rPr>
                <w:sz w:val="18"/>
                <w:szCs w:val="18"/>
              </w:rPr>
              <w:t>48,417,199.89</w:t>
            </w:r>
          </w:p>
        </w:tc>
        <w:tc>
          <w:tcPr>
            <w:tcW w:w="815" w:type="pct"/>
            <w:vAlign w:val="center"/>
          </w:tcPr>
          <w:p w14:paraId="66EC6AD2" w14:textId="77777777" w:rsidR="004D78B2" w:rsidRPr="002023E6" w:rsidRDefault="004D78B2" w:rsidP="00A374D4">
            <w:pPr>
              <w:ind w:rightChars="23" w:right="48"/>
              <w:jc w:val="right"/>
              <w:rPr>
                <w:sz w:val="18"/>
                <w:szCs w:val="18"/>
              </w:rPr>
            </w:pPr>
          </w:p>
        </w:tc>
        <w:tc>
          <w:tcPr>
            <w:tcW w:w="805" w:type="pct"/>
            <w:vAlign w:val="center"/>
          </w:tcPr>
          <w:p w14:paraId="16CAE909" w14:textId="77777777" w:rsidR="004D78B2" w:rsidRPr="002023E6" w:rsidRDefault="00511B79" w:rsidP="00A374D4">
            <w:pPr>
              <w:ind w:rightChars="23" w:right="48"/>
              <w:jc w:val="right"/>
              <w:rPr>
                <w:sz w:val="18"/>
                <w:szCs w:val="18"/>
              </w:rPr>
            </w:pPr>
            <w:r w:rsidRPr="002023E6">
              <w:rPr>
                <w:sz w:val="18"/>
                <w:szCs w:val="18"/>
              </w:rPr>
              <w:t>164,886,846.29</w:t>
            </w:r>
          </w:p>
        </w:tc>
      </w:tr>
      <w:tr w:rsidR="005736F7" w:rsidRPr="002023E6" w14:paraId="6A1871F6" w14:textId="77777777" w:rsidTr="002F1013">
        <w:trPr>
          <w:trHeight w:val="284"/>
        </w:trPr>
        <w:tc>
          <w:tcPr>
            <w:tcW w:w="905" w:type="pct"/>
            <w:vAlign w:val="center"/>
          </w:tcPr>
          <w:p w14:paraId="120DDF48" w14:textId="77777777" w:rsidR="004D78B2" w:rsidRPr="002023E6" w:rsidRDefault="00511B79" w:rsidP="005736F7">
            <w:pPr>
              <w:rPr>
                <w:sz w:val="18"/>
                <w:szCs w:val="18"/>
              </w:rPr>
            </w:pPr>
            <w:r w:rsidRPr="002023E6">
              <w:rPr>
                <w:sz w:val="18"/>
                <w:szCs w:val="18"/>
              </w:rPr>
              <w:lastRenderedPageBreak/>
              <w:t>车位使用权</w:t>
            </w:r>
          </w:p>
        </w:tc>
        <w:tc>
          <w:tcPr>
            <w:tcW w:w="817" w:type="pct"/>
            <w:vAlign w:val="center"/>
          </w:tcPr>
          <w:p w14:paraId="393B90D2" w14:textId="77777777" w:rsidR="004D78B2" w:rsidRPr="002023E6" w:rsidRDefault="00511B79" w:rsidP="00A374D4">
            <w:pPr>
              <w:ind w:rightChars="23" w:right="48"/>
              <w:jc w:val="right"/>
              <w:rPr>
                <w:sz w:val="18"/>
                <w:szCs w:val="18"/>
              </w:rPr>
            </w:pPr>
            <w:r w:rsidRPr="002023E6">
              <w:rPr>
                <w:sz w:val="18"/>
                <w:szCs w:val="18"/>
              </w:rPr>
              <w:t>10,855,255.39</w:t>
            </w:r>
          </w:p>
        </w:tc>
        <w:tc>
          <w:tcPr>
            <w:tcW w:w="811" w:type="pct"/>
            <w:vAlign w:val="center"/>
          </w:tcPr>
          <w:p w14:paraId="3D2F8817" w14:textId="77777777" w:rsidR="004D78B2" w:rsidRPr="002023E6" w:rsidRDefault="004D78B2" w:rsidP="00A374D4">
            <w:pPr>
              <w:ind w:rightChars="23" w:right="48"/>
              <w:jc w:val="right"/>
              <w:rPr>
                <w:sz w:val="18"/>
                <w:szCs w:val="18"/>
              </w:rPr>
            </w:pPr>
          </w:p>
        </w:tc>
        <w:tc>
          <w:tcPr>
            <w:tcW w:w="847" w:type="pct"/>
            <w:vAlign w:val="center"/>
          </w:tcPr>
          <w:p w14:paraId="6384BA90" w14:textId="77777777" w:rsidR="004D78B2" w:rsidRPr="002023E6" w:rsidRDefault="00511B79" w:rsidP="00A374D4">
            <w:pPr>
              <w:ind w:rightChars="23" w:right="48"/>
              <w:jc w:val="right"/>
              <w:rPr>
                <w:sz w:val="18"/>
                <w:szCs w:val="18"/>
              </w:rPr>
            </w:pPr>
            <w:r w:rsidRPr="002023E6">
              <w:rPr>
                <w:sz w:val="18"/>
                <w:szCs w:val="18"/>
              </w:rPr>
              <w:t>463,701.96</w:t>
            </w:r>
          </w:p>
        </w:tc>
        <w:tc>
          <w:tcPr>
            <w:tcW w:w="815" w:type="pct"/>
            <w:vAlign w:val="center"/>
          </w:tcPr>
          <w:p w14:paraId="75F608D7" w14:textId="77777777" w:rsidR="004D78B2" w:rsidRPr="002023E6" w:rsidRDefault="004D78B2" w:rsidP="00A374D4">
            <w:pPr>
              <w:ind w:rightChars="23" w:right="48"/>
              <w:jc w:val="right"/>
              <w:rPr>
                <w:sz w:val="18"/>
                <w:szCs w:val="18"/>
              </w:rPr>
            </w:pPr>
          </w:p>
        </w:tc>
        <w:tc>
          <w:tcPr>
            <w:tcW w:w="805" w:type="pct"/>
            <w:vAlign w:val="center"/>
          </w:tcPr>
          <w:p w14:paraId="7ABE1AD6" w14:textId="77777777" w:rsidR="004D78B2" w:rsidRPr="002023E6" w:rsidRDefault="00511B79" w:rsidP="00A374D4">
            <w:pPr>
              <w:ind w:rightChars="23" w:right="48"/>
              <w:jc w:val="right"/>
              <w:rPr>
                <w:sz w:val="18"/>
                <w:szCs w:val="18"/>
              </w:rPr>
            </w:pPr>
            <w:r w:rsidRPr="002023E6">
              <w:rPr>
                <w:sz w:val="18"/>
                <w:szCs w:val="18"/>
              </w:rPr>
              <w:t>10,391,553.43</w:t>
            </w:r>
          </w:p>
        </w:tc>
      </w:tr>
      <w:tr w:rsidR="005736F7" w:rsidRPr="002023E6" w14:paraId="760D50DD" w14:textId="77777777" w:rsidTr="002F1013">
        <w:trPr>
          <w:trHeight w:val="284"/>
        </w:trPr>
        <w:tc>
          <w:tcPr>
            <w:tcW w:w="905" w:type="pct"/>
            <w:vAlign w:val="center"/>
          </w:tcPr>
          <w:p w14:paraId="46D8CBB3" w14:textId="77777777" w:rsidR="004D78B2" w:rsidRPr="002023E6" w:rsidRDefault="00511B79" w:rsidP="005736F7">
            <w:pPr>
              <w:rPr>
                <w:sz w:val="18"/>
                <w:szCs w:val="18"/>
              </w:rPr>
            </w:pPr>
            <w:r w:rsidRPr="002023E6">
              <w:rPr>
                <w:sz w:val="18"/>
                <w:szCs w:val="18"/>
              </w:rPr>
              <w:t>软件技术服务费</w:t>
            </w:r>
          </w:p>
        </w:tc>
        <w:tc>
          <w:tcPr>
            <w:tcW w:w="817" w:type="pct"/>
            <w:vAlign w:val="center"/>
          </w:tcPr>
          <w:p w14:paraId="060B69FF" w14:textId="77777777" w:rsidR="004D78B2" w:rsidRPr="002023E6" w:rsidRDefault="00511B79" w:rsidP="00A374D4">
            <w:pPr>
              <w:ind w:rightChars="23" w:right="48"/>
              <w:jc w:val="right"/>
              <w:rPr>
                <w:sz w:val="18"/>
                <w:szCs w:val="18"/>
              </w:rPr>
            </w:pPr>
            <w:r w:rsidRPr="002023E6">
              <w:rPr>
                <w:sz w:val="18"/>
                <w:szCs w:val="18"/>
              </w:rPr>
              <w:t>195,110.77</w:t>
            </w:r>
          </w:p>
        </w:tc>
        <w:tc>
          <w:tcPr>
            <w:tcW w:w="811" w:type="pct"/>
            <w:vAlign w:val="center"/>
          </w:tcPr>
          <w:p w14:paraId="7EEE188D" w14:textId="77777777" w:rsidR="004D78B2" w:rsidRPr="002023E6" w:rsidRDefault="00511B79" w:rsidP="00A374D4">
            <w:pPr>
              <w:ind w:rightChars="23" w:right="48"/>
              <w:jc w:val="right"/>
              <w:rPr>
                <w:sz w:val="18"/>
                <w:szCs w:val="18"/>
              </w:rPr>
            </w:pPr>
            <w:r w:rsidRPr="002023E6">
              <w:rPr>
                <w:sz w:val="18"/>
                <w:szCs w:val="18"/>
              </w:rPr>
              <w:t>3,403,498.23</w:t>
            </w:r>
          </w:p>
        </w:tc>
        <w:tc>
          <w:tcPr>
            <w:tcW w:w="847" w:type="pct"/>
            <w:vAlign w:val="center"/>
          </w:tcPr>
          <w:p w14:paraId="0F30CCEA" w14:textId="77777777" w:rsidR="004D78B2" w:rsidRPr="002023E6" w:rsidRDefault="00511B79" w:rsidP="00A374D4">
            <w:pPr>
              <w:ind w:rightChars="23" w:right="48"/>
              <w:jc w:val="right"/>
              <w:rPr>
                <w:sz w:val="18"/>
                <w:szCs w:val="18"/>
              </w:rPr>
            </w:pPr>
            <w:r w:rsidRPr="002023E6">
              <w:rPr>
                <w:sz w:val="18"/>
                <w:szCs w:val="18"/>
              </w:rPr>
              <w:t>1,162,481.37</w:t>
            </w:r>
          </w:p>
        </w:tc>
        <w:tc>
          <w:tcPr>
            <w:tcW w:w="815" w:type="pct"/>
            <w:vAlign w:val="center"/>
          </w:tcPr>
          <w:p w14:paraId="5E31F1DE" w14:textId="77777777" w:rsidR="004D78B2" w:rsidRPr="002023E6" w:rsidRDefault="004D78B2" w:rsidP="00A374D4">
            <w:pPr>
              <w:ind w:rightChars="23" w:right="48"/>
              <w:jc w:val="right"/>
              <w:rPr>
                <w:sz w:val="18"/>
                <w:szCs w:val="18"/>
              </w:rPr>
            </w:pPr>
          </w:p>
        </w:tc>
        <w:tc>
          <w:tcPr>
            <w:tcW w:w="805" w:type="pct"/>
            <w:vAlign w:val="center"/>
          </w:tcPr>
          <w:p w14:paraId="3D18A8B7" w14:textId="77777777" w:rsidR="004D78B2" w:rsidRPr="002023E6" w:rsidRDefault="00511B79" w:rsidP="00A374D4">
            <w:pPr>
              <w:ind w:rightChars="23" w:right="48"/>
              <w:jc w:val="right"/>
              <w:rPr>
                <w:sz w:val="18"/>
                <w:szCs w:val="18"/>
              </w:rPr>
            </w:pPr>
            <w:r w:rsidRPr="002023E6">
              <w:rPr>
                <w:sz w:val="18"/>
                <w:szCs w:val="18"/>
              </w:rPr>
              <w:t>2,436,127.63</w:t>
            </w:r>
          </w:p>
        </w:tc>
      </w:tr>
      <w:tr w:rsidR="005736F7" w:rsidRPr="002023E6" w14:paraId="6DE8B6E2" w14:textId="77777777" w:rsidTr="002F1013">
        <w:trPr>
          <w:trHeight w:val="284"/>
        </w:trPr>
        <w:tc>
          <w:tcPr>
            <w:tcW w:w="905" w:type="pct"/>
            <w:vAlign w:val="center"/>
          </w:tcPr>
          <w:p w14:paraId="77E42D10" w14:textId="77777777" w:rsidR="004D78B2" w:rsidRPr="002023E6" w:rsidRDefault="00511B79" w:rsidP="005736F7">
            <w:pPr>
              <w:rPr>
                <w:sz w:val="18"/>
                <w:szCs w:val="18"/>
              </w:rPr>
            </w:pPr>
            <w:r w:rsidRPr="002023E6">
              <w:rPr>
                <w:sz w:val="18"/>
                <w:szCs w:val="18"/>
              </w:rPr>
              <w:t>媒体经营权</w:t>
            </w:r>
          </w:p>
        </w:tc>
        <w:tc>
          <w:tcPr>
            <w:tcW w:w="817" w:type="pct"/>
            <w:vAlign w:val="center"/>
          </w:tcPr>
          <w:p w14:paraId="07A1A58B" w14:textId="77777777" w:rsidR="004D78B2" w:rsidRPr="002023E6" w:rsidRDefault="00511B79" w:rsidP="00A374D4">
            <w:pPr>
              <w:ind w:rightChars="23" w:right="48"/>
              <w:jc w:val="right"/>
              <w:rPr>
                <w:sz w:val="18"/>
                <w:szCs w:val="18"/>
              </w:rPr>
            </w:pPr>
            <w:r w:rsidRPr="002023E6">
              <w:rPr>
                <w:sz w:val="18"/>
                <w:szCs w:val="18"/>
              </w:rPr>
              <w:t>256,032.95</w:t>
            </w:r>
          </w:p>
        </w:tc>
        <w:tc>
          <w:tcPr>
            <w:tcW w:w="811" w:type="pct"/>
            <w:vAlign w:val="center"/>
          </w:tcPr>
          <w:p w14:paraId="5F587A2B" w14:textId="77777777" w:rsidR="004D78B2" w:rsidRPr="002023E6" w:rsidRDefault="004D78B2" w:rsidP="00A374D4">
            <w:pPr>
              <w:ind w:rightChars="23" w:right="48"/>
              <w:jc w:val="right"/>
              <w:rPr>
                <w:sz w:val="18"/>
                <w:szCs w:val="18"/>
              </w:rPr>
            </w:pPr>
          </w:p>
        </w:tc>
        <w:tc>
          <w:tcPr>
            <w:tcW w:w="847" w:type="pct"/>
            <w:vAlign w:val="center"/>
          </w:tcPr>
          <w:p w14:paraId="6053B80F" w14:textId="77777777" w:rsidR="004D78B2" w:rsidRPr="002023E6" w:rsidRDefault="00511B79" w:rsidP="00A374D4">
            <w:pPr>
              <w:ind w:rightChars="23" w:right="48"/>
              <w:jc w:val="right"/>
              <w:rPr>
                <w:sz w:val="18"/>
                <w:szCs w:val="18"/>
              </w:rPr>
            </w:pPr>
            <w:r w:rsidRPr="002023E6">
              <w:rPr>
                <w:sz w:val="18"/>
                <w:szCs w:val="18"/>
              </w:rPr>
              <w:t>85,344.48</w:t>
            </w:r>
          </w:p>
        </w:tc>
        <w:tc>
          <w:tcPr>
            <w:tcW w:w="815" w:type="pct"/>
            <w:vAlign w:val="center"/>
          </w:tcPr>
          <w:p w14:paraId="06C8FBA2" w14:textId="77777777" w:rsidR="004D78B2" w:rsidRPr="002023E6" w:rsidRDefault="004D78B2" w:rsidP="00A374D4">
            <w:pPr>
              <w:ind w:rightChars="23" w:right="48"/>
              <w:jc w:val="right"/>
              <w:rPr>
                <w:sz w:val="18"/>
                <w:szCs w:val="18"/>
              </w:rPr>
            </w:pPr>
          </w:p>
        </w:tc>
        <w:tc>
          <w:tcPr>
            <w:tcW w:w="805" w:type="pct"/>
            <w:vAlign w:val="center"/>
          </w:tcPr>
          <w:p w14:paraId="676A23B5" w14:textId="77777777" w:rsidR="004D78B2" w:rsidRPr="002023E6" w:rsidRDefault="00511B79" w:rsidP="00A374D4">
            <w:pPr>
              <w:ind w:rightChars="23" w:right="48"/>
              <w:jc w:val="right"/>
              <w:rPr>
                <w:sz w:val="18"/>
                <w:szCs w:val="18"/>
              </w:rPr>
            </w:pPr>
            <w:r w:rsidRPr="002023E6">
              <w:rPr>
                <w:sz w:val="18"/>
                <w:szCs w:val="18"/>
              </w:rPr>
              <w:t>170,688.47</w:t>
            </w:r>
          </w:p>
        </w:tc>
      </w:tr>
      <w:tr w:rsidR="005736F7" w:rsidRPr="002023E6" w14:paraId="0276D53B" w14:textId="77777777" w:rsidTr="002F1013">
        <w:trPr>
          <w:trHeight w:val="284"/>
        </w:trPr>
        <w:tc>
          <w:tcPr>
            <w:tcW w:w="905" w:type="pct"/>
            <w:vAlign w:val="center"/>
          </w:tcPr>
          <w:p w14:paraId="13BCFE08" w14:textId="77777777" w:rsidR="004D78B2" w:rsidRPr="002023E6" w:rsidRDefault="00511B79" w:rsidP="005736F7">
            <w:pPr>
              <w:jc w:val="center"/>
              <w:rPr>
                <w:sz w:val="18"/>
                <w:szCs w:val="18"/>
              </w:rPr>
            </w:pPr>
            <w:r w:rsidRPr="002023E6">
              <w:rPr>
                <w:rFonts w:hint="eastAsia"/>
                <w:sz w:val="18"/>
                <w:szCs w:val="18"/>
              </w:rPr>
              <w:t>合计</w:t>
            </w:r>
          </w:p>
        </w:tc>
        <w:tc>
          <w:tcPr>
            <w:tcW w:w="817" w:type="pct"/>
            <w:vAlign w:val="center"/>
          </w:tcPr>
          <w:p w14:paraId="546A2B2F" w14:textId="77777777" w:rsidR="004D78B2" w:rsidRPr="002023E6" w:rsidRDefault="00511B79" w:rsidP="00A374D4">
            <w:pPr>
              <w:ind w:rightChars="23" w:right="48"/>
              <w:jc w:val="right"/>
              <w:rPr>
                <w:sz w:val="18"/>
                <w:szCs w:val="18"/>
              </w:rPr>
            </w:pPr>
            <w:r w:rsidRPr="002023E6">
              <w:rPr>
                <w:sz w:val="18"/>
                <w:szCs w:val="18"/>
              </w:rPr>
              <w:t>139,213,730.57</w:t>
            </w:r>
          </w:p>
        </w:tc>
        <w:tc>
          <w:tcPr>
            <w:tcW w:w="811" w:type="pct"/>
            <w:vAlign w:val="center"/>
          </w:tcPr>
          <w:p w14:paraId="08077F59" w14:textId="77777777" w:rsidR="004D78B2" w:rsidRPr="002023E6" w:rsidRDefault="00511B79" w:rsidP="00A374D4">
            <w:pPr>
              <w:ind w:rightChars="23" w:right="48"/>
              <w:jc w:val="right"/>
              <w:rPr>
                <w:sz w:val="18"/>
                <w:szCs w:val="18"/>
              </w:rPr>
            </w:pPr>
            <w:r w:rsidRPr="002023E6">
              <w:rPr>
                <w:sz w:val="18"/>
                <w:szCs w:val="18"/>
              </w:rPr>
              <w:t>88,800,212.95</w:t>
            </w:r>
          </w:p>
        </w:tc>
        <w:tc>
          <w:tcPr>
            <w:tcW w:w="847" w:type="pct"/>
            <w:vAlign w:val="center"/>
          </w:tcPr>
          <w:p w14:paraId="22AD2192" w14:textId="77777777" w:rsidR="004D78B2" w:rsidRPr="002023E6" w:rsidRDefault="00511B79" w:rsidP="00A374D4">
            <w:pPr>
              <w:ind w:rightChars="23" w:right="48"/>
              <w:jc w:val="right"/>
              <w:rPr>
                <w:sz w:val="18"/>
                <w:szCs w:val="18"/>
              </w:rPr>
            </w:pPr>
            <w:r w:rsidRPr="002023E6">
              <w:rPr>
                <w:sz w:val="18"/>
                <w:szCs w:val="18"/>
              </w:rPr>
              <w:t>50,128,727.70</w:t>
            </w:r>
          </w:p>
        </w:tc>
        <w:tc>
          <w:tcPr>
            <w:tcW w:w="815" w:type="pct"/>
            <w:vAlign w:val="center"/>
          </w:tcPr>
          <w:p w14:paraId="66EDA645" w14:textId="77777777" w:rsidR="004D78B2" w:rsidRPr="002023E6" w:rsidRDefault="004D78B2" w:rsidP="00A374D4">
            <w:pPr>
              <w:ind w:rightChars="23" w:right="48"/>
              <w:jc w:val="right"/>
              <w:rPr>
                <w:sz w:val="18"/>
                <w:szCs w:val="18"/>
              </w:rPr>
            </w:pPr>
          </w:p>
        </w:tc>
        <w:tc>
          <w:tcPr>
            <w:tcW w:w="805" w:type="pct"/>
            <w:vAlign w:val="center"/>
          </w:tcPr>
          <w:p w14:paraId="461082CD" w14:textId="77777777" w:rsidR="004D78B2" w:rsidRPr="002023E6" w:rsidRDefault="00511B79" w:rsidP="00A374D4">
            <w:pPr>
              <w:ind w:rightChars="23" w:right="48"/>
              <w:jc w:val="right"/>
              <w:rPr>
                <w:sz w:val="18"/>
                <w:szCs w:val="18"/>
              </w:rPr>
            </w:pPr>
            <w:r w:rsidRPr="002023E6">
              <w:rPr>
                <w:sz w:val="18"/>
                <w:szCs w:val="18"/>
              </w:rPr>
              <w:t>177,885,215.82</w:t>
            </w:r>
          </w:p>
        </w:tc>
      </w:tr>
    </w:tbl>
    <w:p w14:paraId="23DEFB59" w14:textId="77777777" w:rsidR="004D78B2" w:rsidRDefault="004D78B2">
      <w:pPr>
        <w:pStyle w:val="affff3"/>
      </w:pPr>
    </w:p>
    <w:p w14:paraId="3C5D40AE" w14:textId="77777777" w:rsidR="004D78B2" w:rsidRDefault="004D78B2">
      <w:pPr>
        <w:pStyle w:val="affff3"/>
      </w:pPr>
    </w:p>
    <w:p w14:paraId="6087184B" w14:textId="77777777" w:rsidR="004D78B2" w:rsidRDefault="00511B79">
      <w:pPr>
        <w:pStyle w:val="affff6"/>
        <w:numPr>
          <w:ilvl w:val="0"/>
          <w:numId w:val="18"/>
        </w:numPr>
        <w:rPr>
          <w:szCs w:val="21"/>
        </w:rPr>
      </w:pPr>
      <w:r>
        <w:rPr>
          <w:szCs w:val="21"/>
        </w:rPr>
        <w:t>递延所得税资产</w:t>
      </w:r>
      <w:r>
        <w:rPr>
          <w:szCs w:val="21"/>
        </w:rPr>
        <w:t xml:space="preserve">/ </w:t>
      </w:r>
      <w:r>
        <w:rPr>
          <w:szCs w:val="21"/>
        </w:rPr>
        <w:t>递延所得税负债</w:t>
      </w:r>
    </w:p>
    <w:p w14:paraId="39BBE138" w14:textId="77777777" w:rsidR="004D78B2" w:rsidRDefault="00511B79" w:rsidP="0088150D">
      <w:pPr>
        <w:pStyle w:val="affff7"/>
        <w:numPr>
          <w:ilvl w:val="0"/>
          <w:numId w:val="44"/>
        </w:numPr>
        <w:ind w:left="426" w:hanging="426"/>
        <w:rPr>
          <w:rFonts w:hint="eastAsia"/>
        </w:rPr>
      </w:pPr>
      <w:bookmarkStart w:id="337" w:name="_Toc215903151"/>
      <w:bookmarkStart w:id="338" w:name="_Hlk24103450"/>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142467461"/>
      </w:sdtPr>
      <w:sdtContent>
        <w:p w14:paraId="77BBF15D"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277CB1" w14:textId="77777777" w:rsidR="004D78B2" w:rsidRDefault="00511B79">
      <w:pPr>
        <w:jc w:val="right"/>
      </w:pPr>
      <w:r>
        <w:rPr>
          <w:rFonts w:hint="eastAsia"/>
        </w:rPr>
        <w:t>单位：</w:t>
      </w:r>
      <w:sdt>
        <w:sdtPr>
          <w:rPr>
            <w:rFonts w:hint="eastAsia"/>
          </w:rPr>
          <w:alias w:val="单位：财务附注：已确认的递延所得税资产和递延所得税负债"/>
          <w:tag w:val="_GBC_39a9c92575cb4f1c9a029fb2f64168e5"/>
          <w:id w:val="43648790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bookmarkEnd w:id="337"/>
      <w:sdt>
        <w:sdtPr>
          <w:rPr>
            <w:rFonts w:hint="eastAsia"/>
          </w:rPr>
          <w:alias w:val="币种：财务附注：已确认的递延所得税资产和递延所得税负债"/>
          <w:tag w:val="_GBC_33d1ac52f1ce463294fce1044445d46f"/>
          <w:id w:val="-144098323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1650"/>
        <w:gridCol w:w="1648"/>
        <w:gridCol w:w="1663"/>
        <w:gridCol w:w="1646"/>
      </w:tblGrid>
      <w:tr w:rsidR="005736F7" w14:paraId="64EB742A" w14:textId="77777777" w:rsidTr="005736F7">
        <w:trPr>
          <w:trHeight w:val="285"/>
        </w:trPr>
        <w:sdt>
          <w:sdtPr>
            <w:tag w:val="_PLD_e006c9e7b70844cd8ef6f2cbb5161589"/>
            <w:id w:val="-1460495045"/>
          </w:sdtPr>
          <w:sdtContent>
            <w:tc>
              <w:tcPr>
                <w:tcW w:w="2443" w:type="dxa"/>
                <w:vMerge w:val="restart"/>
                <w:vAlign w:val="center"/>
              </w:tcPr>
              <w:p w14:paraId="05E7482E" w14:textId="77777777" w:rsidR="004D78B2" w:rsidRDefault="00511B79">
                <w:pPr>
                  <w:jc w:val="center"/>
                </w:pPr>
                <w:r>
                  <w:rPr>
                    <w:rFonts w:hint="eastAsia"/>
                  </w:rPr>
                  <w:t>项目</w:t>
                </w:r>
              </w:p>
            </w:tc>
          </w:sdtContent>
        </w:sdt>
        <w:sdt>
          <w:sdtPr>
            <w:tag w:val="_PLD_9380d941020241f39819205f4df8c355"/>
            <w:id w:val="823866898"/>
          </w:sdtPr>
          <w:sdtContent>
            <w:tc>
              <w:tcPr>
                <w:tcW w:w="3298" w:type="dxa"/>
                <w:gridSpan w:val="2"/>
                <w:vAlign w:val="center"/>
              </w:tcPr>
              <w:p w14:paraId="14C8B0D5" w14:textId="77777777" w:rsidR="004D78B2" w:rsidRDefault="00511B79">
                <w:pPr>
                  <w:jc w:val="center"/>
                </w:pPr>
                <w:r>
                  <w:rPr>
                    <w:rFonts w:hint="eastAsia"/>
                  </w:rPr>
                  <w:t>期末余额</w:t>
                </w:r>
              </w:p>
            </w:tc>
          </w:sdtContent>
        </w:sdt>
        <w:sdt>
          <w:sdtPr>
            <w:tag w:val="_PLD_40d587838e534f37a8f9a9e7e2020671"/>
            <w:id w:val="-1718348179"/>
          </w:sdtPr>
          <w:sdtContent>
            <w:tc>
              <w:tcPr>
                <w:tcW w:w="3309" w:type="dxa"/>
                <w:gridSpan w:val="2"/>
                <w:vAlign w:val="center"/>
              </w:tcPr>
              <w:p w14:paraId="72348BFE" w14:textId="77777777" w:rsidR="004D78B2" w:rsidRDefault="00511B79">
                <w:pPr>
                  <w:jc w:val="center"/>
                </w:pPr>
                <w:r>
                  <w:rPr>
                    <w:rFonts w:hint="eastAsia"/>
                  </w:rPr>
                  <w:t>期初余额</w:t>
                </w:r>
              </w:p>
            </w:tc>
          </w:sdtContent>
        </w:sdt>
      </w:tr>
      <w:tr w:rsidR="005736F7" w14:paraId="4EFB423A" w14:textId="77777777" w:rsidTr="005736F7">
        <w:trPr>
          <w:trHeight w:val="285"/>
        </w:trPr>
        <w:tc>
          <w:tcPr>
            <w:tcW w:w="2443" w:type="dxa"/>
            <w:vMerge/>
            <w:vAlign w:val="center"/>
          </w:tcPr>
          <w:p w14:paraId="37D44C3F" w14:textId="77777777" w:rsidR="004D78B2" w:rsidRDefault="004D78B2">
            <w:pPr>
              <w:jc w:val="center"/>
              <w:rPr>
                <w:b/>
              </w:rPr>
            </w:pPr>
          </w:p>
        </w:tc>
        <w:sdt>
          <w:sdtPr>
            <w:tag w:val="_PLD_c239006a5e6040d58bedd94ab36e9784"/>
            <w:id w:val="-1327979141"/>
          </w:sdtPr>
          <w:sdtContent>
            <w:tc>
              <w:tcPr>
                <w:tcW w:w="1650" w:type="dxa"/>
                <w:vAlign w:val="center"/>
              </w:tcPr>
              <w:p w14:paraId="667DD052" w14:textId="77777777" w:rsidR="004D78B2" w:rsidRDefault="00511B79">
                <w:pPr>
                  <w:jc w:val="center"/>
                </w:pPr>
                <w:r>
                  <w:rPr>
                    <w:rFonts w:hint="eastAsia"/>
                  </w:rPr>
                  <w:t>可抵扣暂时性差异</w:t>
                </w:r>
              </w:p>
            </w:tc>
          </w:sdtContent>
        </w:sdt>
        <w:sdt>
          <w:sdtPr>
            <w:tag w:val="_PLD_1559717fc58743e19a1e868ac528fbc0"/>
            <w:id w:val="-1269703218"/>
          </w:sdtPr>
          <w:sdtContent>
            <w:tc>
              <w:tcPr>
                <w:tcW w:w="1648" w:type="dxa"/>
                <w:vAlign w:val="center"/>
              </w:tcPr>
              <w:p w14:paraId="03ADC5EA" w14:textId="77777777" w:rsidR="004D78B2" w:rsidRDefault="00511B79">
                <w:pPr>
                  <w:jc w:val="center"/>
                </w:pPr>
                <w:r>
                  <w:rPr>
                    <w:rFonts w:hint="eastAsia"/>
                  </w:rPr>
                  <w:t>递延所得税</w:t>
                </w:r>
              </w:p>
              <w:p w14:paraId="3C8E599B" w14:textId="77777777" w:rsidR="004D78B2" w:rsidRDefault="00511B79">
                <w:pPr>
                  <w:jc w:val="center"/>
                </w:pPr>
                <w:r>
                  <w:rPr>
                    <w:rFonts w:hint="eastAsia"/>
                  </w:rPr>
                  <w:t>资产</w:t>
                </w:r>
              </w:p>
            </w:tc>
          </w:sdtContent>
        </w:sdt>
        <w:sdt>
          <w:sdtPr>
            <w:tag w:val="_PLD_de171afb73ff474dbccc47c2cec6d4f1"/>
            <w:id w:val="-1982683328"/>
          </w:sdtPr>
          <w:sdtContent>
            <w:tc>
              <w:tcPr>
                <w:tcW w:w="1663" w:type="dxa"/>
                <w:vAlign w:val="center"/>
              </w:tcPr>
              <w:p w14:paraId="3C10609B" w14:textId="77777777" w:rsidR="004D78B2" w:rsidRDefault="00511B79">
                <w:pPr>
                  <w:jc w:val="center"/>
                </w:pPr>
                <w:r>
                  <w:rPr>
                    <w:rFonts w:hint="eastAsia"/>
                  </w:rPr>
                  <w:t>可抵扣暂时性差异</w:t>
                </w:r>
              </w:p>
            </w:tc>
          </w:sdtContent>
        </w:sdt>
        <w:sdt>
          <w:sdtPr>
            <w:tag w:val="_PLD_bafc90864e7347e5bb50ec31a5dffe05"/>
            <w:id w:val="-1431342883"/>
          </w:sdtPr>
          <w:sdtContent>
            <w:tc>
              <w:tcPr>
                <w:tcW w:w="1646" w:type="dxa"/>
                <w:vAlign w:val="center"/>
              </w:tcPr>
              <w:p w14:paraId="5B56F738" w14:textId="77777777" w:rsidR="004D78B2" w:rsidRDefault="00511B79">
                <w:pPr>
                  <w:jc w:val="center"/>
                </w:pPr>
                <w:r>
                  <w:rPr>
                    <w:rFonts w:hint="eastAsia"/>
                  </w:rPr>
                  <w:t>递延所得税</w:t>
                </w:r>
              </w:p>
              <w:p w14:paraId="3257022D" w14:textId="77777777" w:rsidR="004D78B2" w:rsidRDefault="00511B79">
                <w:pPr>
                  <w:jc w:val="center"/>
                </w:pPr>
                <w:r>
                  <w:rPr>
                    <w:rFonts w:hint="eastAsia"/>
                  </w:rPr>
                  <w:t>资产</w:t>
                </w:r>
              </w:p>
            </w:tc>
          </w:sdtContent>
        </w:sdt>
      </w:tr>
      <w:tr w:rsidR="005736F7" w14:paraId="1FD6EDC7" w14:textId="77777777" w:rsidTr="005736F7">
        <w:trPr>
          <w:trHeight w:val="285"/>
        </w:trPr>
        <w:tc>
          <w:tcPr>
            <w:tcW w:w="2443" w:type="dxa"/>
            <w:vAlign w:val="center"/>
          </w:tcPr>
          <w:p w14:paraId="182888A9" w14:textId="77777777" w:rsidR="004D78B2" w:rsidRDefault="00511B79" w:rsidP="005736F7">
            <w:pPr>
              <w:pStyle w:val="affff3"/>
            </w:pPr>
            <w:r>
              <w:rPr>
                <w:rFonts w:hint="eastAsia"/>
              </w:rPr>
              <w:t>资产减值准备</w:t>
            </w:r>
          </w:p>
        </w:tc>
        <w:tc>
          <w:tcPr>
            <w:tcW w:w="1650" w:type="dxa"/>
            <w:vAlign w:val="center"/>
          </w:tcPr>
          <w:p w14:paraId="660F69D9" w14:textId="77777777" w:rsidR="004D78B2" w:rsidRDefault="00511B79">
            <w:pPr>
              <w:jc w:val="right"/>
            </w:pPr>
            <w:r>
              <w:t>158,622,490.93</w:t>
            </w:r>
          </w:p>
        </w:tc>
        <w:tc>
          <w:tcPr>
            <w:tcW w:w="1648" w:type="dxa"/>
            <w:vAlign w:val="center"/>
          </w:tcPr>
          <w:p w14:paraId="785C9B58" w14:textId="77777777" w:rsidR="004D78B2" w:rsidRDefault="00511B79">
            <w:pPr>
              <w:jc w:val="right"/>
            </w:pPr>
            <w:r>
              <w:t>39,123,934.69</w:t>
            </w:r>
          </w:p>
        </w:tc>
        <w:tc>
          <w:tcPr>
            <w:tcW w:w="1663" w:type="dxa"/>
            <w:vAlign w:val="center"/>
          </w:tcPr>
          <w:p w14:paraId="13C0864B" w14:textId="77777777" w:rsidR="004D78B2" w:rsidRDefault="00511B79">
            <w:pPr>
              <w:jc w:val="right"/>
            </w:pPr>
            <w:r>
              <w:t>146,356,192.64</w:t>
            </w:r>
          </w:p>
        </w:tc>
        <w:tc>
          <w:tcPr>
            <w:tcW w:w="1646" w:type="dxa"/>
            <w:vAlign w:val="center"/>
          </w:tcPr>
          <w:p w14:paraId="5BECA085" w14:textId="77777777" w:rsidR="004D78B2" w:rsidRDefault="00511B79">
            <w:pPr>
              <w:jc w:val="right"/>
            </w:pPr>
            <w:r>
              <w:t>35,021,133.82</w:t>
            </w:r>
          </w:p>
        </w:tc>
      </w:tr>
      <w:tr w:rsidR="005736F7" w14:paraId="704C7FBC" w14:textId="77777777" w:rsidTr="005736F7">
        <w:trPr>
          <w:trHeight w:val="285"/>
        </w:trPr>
        <w:tc>
          <w:tcPr>
            <w:tcW w:w="2443" w:type="dxa"/>
            <w:vAlign w:val="center"/>
          </w:tcPr>
          <w:p w14:paraId="136CAE82" w14:textId="77777777" w:rsidR="004D78B2" w:rsidRDefault="00511B79" w:rsidP="005736F7">
            <w:pPr>
              <w:pStyle w:val="affff3"/>
            </w:pPr>
            <w:r w:rsidRPr="00BE534D">
              <w:rPr>
                <w:rFonts w:hint="eastAsia"/>
              </w:rPr>
              <w:t>交易性金融资产公允价值变动</w:t>
            </w:r>
          </w:p>
        </w:tc>
        <w:tc>
          <w:tcPr>
            <w:tcW w:w="1650" w:type="dxa"/>
            <w:vAlign w:val="center"/>
          </w:tcPr>
          <w:p w14:paraId="4B6F6214" w14:textId="77777777" w:rsidR="004D78B2" w:rsidRDefault="00511B79">
            <w:pPr>
              <w:jc w:val="right"/>
            </w:pPr>
            <w:r>
              <w:t>7,325,000.00</w:t>
            </w:r>
          </w:p>
        </w:tc>
        <w:tc>
          <w:tcPr>
            <w:tcW w:w="1648" w:type="dxa"/>
            <w:vAlign w:val="center"/>
          </w:tcPr>
          <w:p w14:paraId="0B128398" w14:textId="77777777" w:rsidR="004D78B2" w:rsidRDefault="00511B79">
            <w:pPr>
              <w:jc w:val="right"/>
            </w:pPr>
            <w:r>
              <w:t>1,831,250.00</w:t>
            </w:r>
          </w:p>
        </w:tc>
        <w:tc>
          <w:tcPr>
            <w:tcW w:w="1663" w:type="dxa"/>
            <w:vAlign w:val="center"/>
          </w:tcPr>
          <w:p w14:paraId="604F0807" w14:textId="77777777" w:rsidR="004D78B2" w:rsidRDefault="00511B79">
            <w:pPr>
              <w:jc w:val="right"/>
            </w:pPr>
            <w:r>
              <w:t>7,325,000.00</w:t>
            </w:r>
          </w:p>
        </w:tc>
        <w:tc>
          <w:tcPr>
            <w:tcW w:w="1646" w:type="dxa"/>
            <w:vAlign w:val="center"/>
          </w:tcPr>
          <w:p w14:paraId="52F3DC05" w14:textId="77777777" w:rsidR="004D78B2" w:rsidRDefault="00511B79">
            <w:pPr>
              <w:jc w:val="right"/>
            </w:pPr>
            <w:r>
              <w:t>1,831,250.00</w:t>
            </w:r>
          </w:p>
        </w:tc>
      </w:tr>
      <w:tr w:rsidR="005736F7" w14:paraId="07F2F49B" w14:textId="77777777" w:rsidTr="005736F7">
        <w:trPr>
          <w:trHeight w:val="285"/>
        </w:trPr>
        <w:tc>
          <w:tcPr>
            <w:tcW w:w="2443" w:type="dxa"/>
            <w:tcBorders>
              <w:bottom w:val="single" w:sz="4" w:space="0" w:color="auto"/>
            </w:tcBorders>
            <w:vAlign w:val="center"/>
          </w:tcPr>
          <w:p w14:paraId="41CD39EC" w14:textId="77777777" w:rsidR="004D78B2" w:rsidRDefault="00511B79" w:rsidP="005736F7">
            <w:pPr>
              <w:pStyle w:val="affff3"/>
            </w:pPr>
            <w:r>
              <w:rPr>
                <w:rFonts w:hint="eastAsia"/>
              </w:rPr>
              <w:t>可抵扣亏损</w:t>
            </w:r>
          </w:p>
        </w:tc>
        <w:tc>
          <w:tcPr>
            <w:tcW w:w="1650" w:type="dxa"/>
            <w:vAlign w:val="center"/>
          </w:tcPr>
          <w:p w14:paraId="7933D87D" w14:textId="77777777" w:rsidR="004D78B2" w:rsidRDefault="00511B79">
            <w:pPr>
              <w:jc w:val="right"/>
            </w:pPr>
            <w:r>
              <w:t>6,169,427.75</w:t>
            </w:r>
          </w:p>
        </w:tc>
        <w:tc>
          <w:tcPr>
            <w:tcW w:w="1648" w:type="dxa"/>
            <w:vAlign w:val="center"/>
          </w:tcPr>
          <w:p w14:paraId="550537BC" w14:textId="77777777" w:rsidR="004D78B2" w:rsidRDefault="00511B79">
            <w:pPr>
              <w:jc w:val="right"/>
            </w:pPr>
            <w:r>
              <w:t>1,010,249.34</w:t>
            </w:r>
          </w:p>
        </w:tc>
        <w:tc>
          <w:tcPr>
            <w:tcW w:w="1663" w:type="dxa"/>
            <w:vAlign w:val="center"/>
          </w:tcPr>
          <w:p w14:paraId="4437F8BE" w14:textId="77777777" w:rsidR="004D78B2" w:rsidRDefault="00511B79">
            <w:pPr>
              <w:jc w:val="right"/>
            </w:pPr>
            <w:r>
              <w:rPr>
                <w:rFonts w:hint="eastAsia"/>
              </w:rPr>
              <w:t xml:space="preserve">　</w:t>
            </w:r>
          </w:p>
        </w:tc>
        <w:tc>
          <w:tcPr>
            <w:tcW w:w="1646" w:type="dxa"/>
            <w:vAlign w:val="center"/>
          </w:tcPr>
          <w:p w14:paraId="324E7BDF" w14:textId="77777777" w:rsidR="004D78B2" w:rsidRDefault="00511B79">
            <w:pPr>
              <w:jc w:val="right"/>
            </w:pPr>
            <w:r>
              <w:rPr>
                <w:rFonts w:hint="eastAsia"/>
              </w:rPr>
              <w:t xml:space="preserve">　</w:t>
            </w:r>
          </w:p>
        </w:tc>
      </w:tr>
      <w:tr w:rsidR="005736F7" w14:paraId="6C4C4E02" w14:textId="77777777" w:rsidTr="005736F7">
        <w:trPr>
          <w:trHeight w:val="285"/>
        </w:trPr>
        <w:tc>
          <w:tcPr>
            <w:tcW w:w="2443" w:type="dxa"/>
            <w:vAlign w:val="center"/>
          </w:tcPr>
          <w:p w14:paraId="0E9E8294" w14:textId="77777777" w:rsidR="004D78B2" w:rsidRDefault="00511B79">
            <w:pPr>
              <w:pStyle w:val="affff3"/>
            </w:pPr>
            <w:r>
              <w:rPr>
                <w:rFonts w:hint="eastAsia"/>
              </w:rPr>
              <w:t>租赁负债</w:t>
            </w:r>
          </w:p>
        </w:tc>
        <w:tc>
          <w:tcPr>
            <w:tcW w:w="1650" w:type="dxa"/>
            <w:vAlign w:val="center"/>
          </w:tcPr>
          <w:p w14:paraId="720417F1" w14:textId="77777777" w:rsidR="004D78B2" w:rsidRDefault="00511B79">
            <w:pPr>
              <w:jc w:val="right"/>
            </w:pPr>
            <w:r>
              <w:t>40,936,385.19</w:t>
            </w:r>
          </w:p>
        </w:tc>
        <w:tc>
          <w:tcPr>
            <w:tcW w:w="1648" w:type="dxa"/>
            <w:vAlign w:val="center"/>
          </w:tcPr>
          <w:p w14:paraId="221770E3" w14:textId="77777777" w:rsidR="004D78B2" w:rsidRDefault="00511B79">
            <w:pPr>
              <w:jc w:val="right"/>
            </w:pPr>
            <w:r>
              <w:t>10,189,732.76</w:t>
            </w:r>
          </w:p>
        </w:tc>
        <w:tc>
          <w:tcPr>
            <w:tcW w:w="1663" w:type="dxa"/>
            <w:vAlign w:val="center"/>
          </w:tcPr>
          <w:p w14:paraId="78528383" w14:textId="77777777" w:rsidR="004D78B2" w:rsidRDefault="00511B79">
            <w:pPr>
              <w:jc w:val="right"/>
            </w:pPr>
            <w:r>
              <w:t>2,303,018.77</w:t>
            </w:r>
          </w:p>
        </w:tc>
        <w:tc>
          <w:tcPr>
            <w:tcW w:w="1646" w:type="dxa"/>
            <w:vAlign w:val="center"/>
          </w:tcPr>
          <w:p w14:paraId="108C2AA2" w14:textId="77777777" w:rsidR="004D78B2" w:rsidRDefault="00511B79">
            <w:pPr>
              <w:jc w:val="right"/>
            </w:pPr>
            <w:r>
              <w:t>503,200.77</w:t>
            </w:r>
          </w:p>
        </w:tc>
      </w:tr>
      <w:tr w:rsidR="005736F7" w14:paraId="58DCD36B" w14:textId="77777777" w:rsidTr="005736F7">
        <w:trPr>
          <w:trHeight w:val="285"/>
        </w:trPr>
        <w:tc>
          <w:tcPr>
            <w:tcW w:w="2443" w:type="dxa"/>
            <w:vAlign w:val="center"/>
          </w:tcPr>
          <w:p w14:paraId="465995AB" w14:textId="77777777" w:rsidR="004D78B2" w:rsidRDefault="00511B79">
            <w:pPr>
              <w:pStyle w:val="affff3"/>
            </w:pPr>
            <w:r w:rsidRPr="00BE534D">
              <w:rPr>
                <w:rFonts w:hint="eastAsia"/>
              </w:rPr>
              <w:t>其他</w:t>
            </w:r>
          </w:p>
        </w:tc>
        <w:tc>
          <w:tcPr>
            <w:tcW w:w="1650" w:type="dxa"/>
            <w:vAlign w:val="center"/>
          </w:tcPr>
          <w:p w14:paraId="75CF8D2C" w14:textId="77777777" w:rsidR="004D78B2" w:rsidRDefault="00511B79">
            <w:pPr>
              <w:jc w:val="right"/>
            </w:pPr>
            <w:r>
              <w:t>264,639.43</w:t>
            </w:r>
          </w:p>
        </w:tc>
        <w:tc>
          <w:tcPr>
            <w:tcW w:w="1648" w:type="dxa"/>
            <w:vAlign w:val="center"/>
          </w:tcPr>
          <w:p w14:paraId="3667B8D6" w14:textId="77777777" w:rsidR="004D78B2" w:rsidRDefault="00511B79">
            <w:pPr>
              <w:jc w:val="right"/>
            </w:pPr>
            <w:r>
              <w:t>66,159.86</w:t>
            </w:r>
          </w:p>
        </w:tc>
        <w:tc>
          <w:tcPr>
            <w:tcW w:w="1663" w:type="dxa"/>
            <w:vAlign w:val="center"/>
          </w:tcPr>
          <w:p w14:paraId="442ABA4A" w14:textId="77777777" w:rsidR="004D78B2" w:rsidRDefault="004D78B2">
            <w:pPr>
              <w:jc w:val="right"/>
            </w:pPr>
          </w:p>
        </w:tc>
        <w:tc>
          <w:tcPr>
            <w:tcW w:w="1646" w:type="dxa"/>
            <w:vAlign w:val="center"/>
          </w:tcPr>
          <w:p w14:paraId="36398CD7" w14:textId="77777777" w:rsidR="004D78B2" w:rsidRDefault="004D78B2">
            <w:pPr>
              <w:jc w:val="right"/>
            </w:pPr>
          </w:p>
        </w:tc>
      </w:tr>
      <w:tr w:rsidR="005736F7" w14:paraId="7B5001FB" w14:textId="77777777" w:rsidTr="005736F7">
        <w:trPr>
          <w:trHeight w:val="285"/>
        </w:trPr>
        <w:tc>
          <w:tcPr>
            <w:tcW w:w="2443" w:type="dxa"/>
            <w:vAlign w:val="center"/>
          </w:tcPr>
          <w:p w14:paraId="2AA79C5E" w14:textId="77777777" w:rsidR="004D78B2" w:rsidRDefault="00511B79">
            <w:pPr>
              <w:jc w:val="center"/>
            </w:pPr>
            <w:r>
              <w:rPr>
                <w:rFonts w:hint="eastAsia"/>
              </w:rPr>
              <w:t>合计</w:t>
            </w:r>
          </w:p>
        </w:tc>
        <w:tc>
          <w:tcPr>
            <w:tcW w:w="1650" w:type="dxa"/>
            <w:vAlign w:val="center"/>
          </w:tcPr>
          <w:p w14:paraId="7B269C95" w14:textId="77777777" w:rsidR="004D78B2" w:rsidRDefault="00511B79">
            <w:pPr>
              <w:jc w:val="right"/>
            </w:pPr>
            <w:r>
              <w:t>213,317,943.30</w:t>
            </w:r>
          </w:p>
        </w:tc>
        <w:tc>
          <w:tcPr>
            <w:tcW w:w="1648" w:type="dxa"/>
            <w:vAlign w:val="center"/>
          </w:tcPr>
          <w:p w14:paraId="1352098D" w14:textId="77777777" w:rsidR="004D78B2" w:rsidRDefault="00511B79">
            <w:pPr>
              <w:jc w:val="right"/>
            </w:pPr>
            <w:r>
              <w:t>52,221,326.65</w:t>
            </w:r>
          </w:p>
        </w:tc>
        <w:tc>
          <w:tcPr>
            <w:tcW w:w="1663" w:type="dxa"/>
            <w:vAlign w:val="center"/>
          </w:tcPr>
          <w:p w14:paraId="4D451ECB" w14:textId="77777777" w:rsidR="004D78B2" w:rsidRDefault="00511B79">
            <w:pPr>
              <w:jc w:val="right"/>
            </w:pPr>
            <w:r>
              <w:t>155,984,211.41</w:t>
            </w:r>
          </w:p>
        </w:tc>
        <w:tc>
          <w:tcPr>
            <w:tcW w:w="1646" w:type="dxa"/>
            <w:vAlign w:val="center"/>
          </w:tcPr>
          <w:p w14:paraId="6FBB30E7" w14:textId="77777777" w:rsidR="004D78B2" w:rsidRDefault="00511B79">
            <w:pPr>
              <w:jc w:val="right"/>
            </w:pPr>
            <w:r>
              <w:t>37,355,584.59</w:t>
            </w:r>
          </w:p>
        </w:tc>
      </w:tr>
    </w:tbl>
    <w:p w14:paraId="4768E1F6" w14:textId="77777777" w:rsidR="004D78B2" w:rsidRDefault="00511B79" w:rsidP="0088150D">
      <w:pPr>
        <w:pStyle w:val="affff7"/>
        <w:numPr>
          <w:ilvl w:val="0"/>
          <w:numId w:val="44"/>
        </w:numPr>
        <w:ind w:left="426" w:hanging="426"/>
        <w:rPr>
          <w:rFonts w:hint="eastAsia"/>
        </w:rPr>
      </w:pPr>
      <w:r>
        <w:rPr>
          <w:rFonts w:hint="eastAsia"/>
        </w:rPr>
        <w:t>未经</w:t>
      </w:r>
      <w:proofErr w:type="gramStart"/>
      <w:r>
        <w:rPr>
          <w:rFonts w:hint="eastAsia"/>
        </w:rPr>
        <w:t>抵销</w:t>
      </w:r>
      <w:proofErr w:type="gramEnd"/>
      <w:r>
        <w:rPr>
          <w:rFonts w:hint="eastAsia"/>
        </w:rPr>
        <w:t>的递延所得税负债</w:t>
      </w:r>
    </w:p>
    <w:p w14:paraId="1DB163E0" w14:textId="77777777" w:rsidR="004D78B2" w:rsidRDefault="00000000">
      <w:pPr>
        <w:pStyle w:val="affff3"/>
      </w:pPr>
      <w:sdt>
        <w:sdtPr>
          <w:alias w:val="是否适用：未经抵销的递延所得税负债[双击切换]"/>
          <w:tag w:val="_GBC_e7d8f83d611d4464afa60fcd4c2b0690"/>
          <w:id w:val="835038821"/>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3951431F" w14:textId="77777777" w:rsidR="004D78B2" w:rsidRDefault="00511B79">
      <w:pPr>
        <w:jc w:val="right"/>
      </w:pPr>
      <w:r>
        <w:rPr>
          <w:rFonts w:hint="eastAsia"/>
        </w:rPr>
        <w:t>单位：</w:t>
      </w:r>
      <w:sdt>
        <w:sdtPr>
          <w:rPr>
            <w:rFonts w:hint="eastAsia"/>
          </w:rPr>
          <w:alias w:val="单位：财务附注：未经抵销的递延所得税负债"/>
          <w:tag w:val="_GBC_20c1fd2b551d429d888a1c48c5ee9c5a"/>
          <w:id w:val="-82804560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10624841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1675"/>
        <w:gridCol w:w="1665"/>
        <w:gridCol w:w="1657"/>
        <w:gridCol w:w="1676"/>
      </w:tblGrid>
      <w:tr w:rsidR="005736F7" w14:paraId="75F23C35" w14:textId="77777777">
        <w:trPr>
          <w:trHeight w:val="285"/>
        </w:trPr>
        <w:sdt>
          <w:sdtPr>
            <w:tag w:val="_PLD_e9bdb30dce784b4a9efd1b5efd6964fb"/>
            <w:id w:val="1963758899"/>
          </w:sdtPr>
          <w:sdtContent>
            <w:tc>
              <w:tcPr>
                <w:tcW w:w="2374" w:type="dxa"/>
                <w:vMerge w:val="restart"/>
                <w:vAlign w:val="center"/>
              </w:tcPr>
              <w:p w14:paraId="7D88BF52" w14:textId="77777777" w:rsidR="004D78B2" w:rsidRDefault="00511B79">
                <w:pPr>
                  <w:jc w:val="center"/>
                </w:pPr>
                <w:r>
                  <w:rPr>
                    <w:rFonts w:hint="eastAsia"/>
                  </w:rPr>
                  <w:t>项目</w:t>
                </w:r>
              </w:p>
            </w:tc>
          </w:sdtContent>
        </w:sdt>
        <w:sdt>
          <w:sdtPr>
            <w:tag w:val="_PLD_600f3752c404468197724275bf44cd43"/>
            <w:id w:val="701451402"/>
          </w:sdtPr>
          <w:sdtContent>
            <w:tc>
              <w:tcPr>
                <w:tcW w:w="3340" w:type="dxa"/>
                <w:gridSpan w:val="2"/>
                <w:vAlign w:val="center"/>
              </w:tcPr>
              <w:p w14:paraId="02209C70" w14:textId="77777777" w:rsidR="004D78B2" w:rsidRDefault="00511B79">
                <w:pPr>
                  <w:jc w:val="center"/>
                </w:pPr>
                <w:r>
                  <w:rPr>
                    <w:rFonts w:hint="eastAsia"/>
                  </w:rPr>
                  <w:t>期末余额</w:t>
                </w:r>
              </w:p>
            </w:tc>
          </w:sdtContent>
        </w:sdt>
        <w:sdt>
          <w:sdtPr>
            <w:tag w:val="_PLD_7e4b2554e2544865b74424edbdb55d4b"/>
            <w:id w:val="-1809699668"/>
          </w:sdtPr>
          <w:sdtContent>
            <w:tc>
              <w:tcPr>
                <w:tcW w:w="3333" w:type="dxa"/>
                <w:gridSpan w:val="2"/>
                <w:vAlign w:val="center"/>
              </w:tcPr>
              <w:p w14:paraId="381E1AAD" w14:textId="77777777" w:rsidR="004D78B2" w:rsidRDefault="00511B79">
                <w:pPr>
                  <w:jc w:val="center"/>
                </w:pPr>
                <w:r>
                  <w:rPr>
                    <w:rFonts w:hint="eastAsia"/>
                  </w:rPr>
                  <w:t>期初余额</w:t>
                </w:r>
              </w:p>
            </w:tc>
          </w:sdtContent>
        </w:sdt>
      </w:tr>
      <w:tr w:rsidR="005736F7" w14:paraId="7D3F7B00" w14:textId="77777777" w:rsidTr="005736F7">
        <w:trPr>
          <w:trHeight w:val="285"/>
        </w:trPr>
        <w:tc>
          <w:tcPr>
            <w:tcW w:w="2374" w:type="dxa"/>
            <w:vMerge/>
            <w:vAlign w:val="center"/>
          </w:tcPr>
          <w:p w14:paraId="68FCBA88" w14:textId="77777777" w:rsidR="004D78B2" w:rsidRDefault="004D78B2">
            <w:pPr>
              <w:jc w:val="center"/>
              <w:rPr>
                <w:b/>
              </w:rPr>
            </w:pPr>
          </w:p>
        </w:tc>
        <w:sdt>
          <w:sdtPr>
            <w:tag w:val="_PLD_2db432e06e184a41a8eb727ebb64ec40"/>
            <w:id w:val="85429730"/>
          </w:sdtPr>
          <w:sdtContent>
            <w:tc>
              <w:tcPr>
                <w:tcW w:w="1675" w:type="dxa"/>
                <w:vAlign w:val="center"/>
              </w:tcPr>
              <w:p w14:paraId="428CE838" w14:textId="77777777" w:rsidR="004D78B2" w:rsidRDefault="00511B79">
                <w:pPr>
                  <w:jc w:val="center"/>
                </w:pPr>
                <w:r>
                  <w:rPr>
                    <w:rFonts w:ascii="Arial" w:hAnsi="Arial" w:hint="eastAsia"/>
                  </w:rPr>
                  <w:t>应纳税暂时性差异</w:t>
                </w:r>
              </w:p>
            </w:tc>
          </w:sdtContent>
        </w:sdt>
        <w:sdt>
          <w:sdtPr>
            <w:tag w:val="_PLD_b3dd3e66f628452aab8284dc189a458b"/>
            <w:id w:val="-2101484829"/>
          </w:sdtPr>
          <w:sdtContent>
            <w:tc>
              <w:tcPr>
                <w:tcW w:w="1665" w:type="dxa"/>
                <w:vAlign w:val="center"/>
              </w:tcPr>
              <w:p w14:paraId="32B58D01" w14:textId="77777777" w:rsidR="004D78B2" w:rsidRDefault="00511B79">
                <w:pPr>
                  <w:jc w:val="center"/>
                </w:pPr>
                <w:r>
                  <w:rPr>
                    <w:rFonts w:hint="eastAsia"/>
                  </w:rPr>
                  <w:t>递延所得税</w:t>
                </w:r>
              </w:p>
              <w:p w14:paraId="79EF1EF9" w14:textId="77777777" w:rsidR="004D78B2" w:rsidRDefault="00511B79">
                <w:pPr>
                  <w:jc w:val="center"/>
                </w:pPr>
                <w:r>
                  <w:rPr>
                    <w:rFonts w:hint="eastAsia"/>
                  </w:rPr>
                  <w:t>负债</w:t>
                </w:r>
              </w:p>
            </w:tc>
          </w:sdtContent>
        </w:sdt>
        <w:sdt>
          <w:sdtPr>
            <w:tag w:val="_PLD_3e69493cf6a2462eab1eaf8ece87a89d"/>
            <w:id w:val="-1785808342"/>
          </w:sdtPr>
          <w:sdtContent>
            <w:tc>
              <w:tcPr>
                <w:tcW w:w="1657" w:type="dxa"/>
                <w:vAlign w:val="center"/>
              </w:tcPr>
              <w:p w14:paraId="65843ED3" w14:textId="77777777" w:rsidR="004D78B2" w:rsidRDefault="00511B79">
                <w:pPr>
                  <w:jc w:val="center"/>
                </w:pPr>
                <w:r>
                  <w:rPr>
                    <w:rFonts w:ascii="Arial" w:hAnsi="Arial" w:hint="eastAsia"/>
                  </w:rPr>
                  <w:t>应纳税暂时性差异</w:t>
                </w:r>
              </w:p>
            </w:tc>
          </w:sdtContent>
        </w:sdt>
        <w:sdt>
          <w:sdtPr>
            <w:tag w:val="_PLD_ad4c3389a4a04a96990ace5203f3adbb"/>
            <w:id w:val="876053027"/>
          </w:sdtPr>
          <w:sdtContent>
            <w:tc>
              <w:tcPr>
                <w:tcW w:w="1676" w:type="dxa"/>
                <w:vAlign w:val="center"/>
              </w:tcPr>
              <w:p w14:paraId="1D6B14F9" w14:textId="77777777" w:rsidR="004D78B2" w:rsidRDefault="00511B79">
                <w:pPr>
                  <w:jc w:val="center"/>
                </w:pPr>
                <w:r>
                  <w:rPr>
                    <w:rFonts w:hint="eastAsia"/>
                  </w:rPr>
                  <w:t>递延所得税</w:t>
                </w:r>
              </w:p>
              <w:p w14:paraId="301052A6" w14:textId="77777777" w:rsidR="004D78B2" w:rsidRDefault="00511B79">
                <w:pPr>
                  <w:jc w:val="center"/>
                </w:pPr>
                <w:r>
                  <w:rPr>
                    <w:rFonts w:hint="eastAsia"/>
                  </w:rPr>
                  <w:t>负债</w:t>
                </w:r>
              </w:p>
            </w:tc>
          </w:sdtContent>
        </w:sdt>
      </w:tr>
      <w:tr w:rsidR="005736F7" w14:paraId="7DBD4CE2" w14:textId="77777777" w:rsidTr="005736F7">
        <w:trPr>
          <w:trHeight w:val="285"/>
        </w:trPr>
        <w:tc>
          <w:tcPr>
            <w:tcW w:w="2374" w:type="dxa"/>
            <w:vAlign w:val="center"/>
          </w:tcPr>
          <w:p w14:paraId="075EA0E5" w14:textId="77777777" w:rsidR="004D78B2" w:rsidRDefault="00511B79">
            <w:pPr>
              <w:pStyle w:val="affff3"/>
            </w:pPr>
            <w:r>
              <w:rPr>
                <w:rFonts w:hint="eastAsia"/>
              </w:rPr>
              <w:t>交易性金融资产公允价值变动</w:t>
            </w:r>
          </w:p>
        </w:tc>
        <w:tc>
          <w:tcPr>
            <w:tcW w:w="1675" w:type="dxa"/>
            <w:vAlign w:val="center"/>
          </w:tcPr>
          <w:p w14:paraId="544F2843" w14:textId="77777777" w:rsidR="004D78B2" w:rsidRDefault="00511B79">
            <w:pPr>
              <w:jc w:val="right"/>
            </w:pPr>
            <w:r>
              <w:rPr>
                <w:rFonts w:hint="eastAsia"/>
              </w:rPr>
              <w:t>12,368.86</w:t>
            </w:r>
          </w:p>
        </w:tc>
        <w:tc>
          <w:tcPr>
            <w:tcW w:w="1665" w:type="dxa"/>
            <w:vAlign w:val="center"/>
          </w:tcPr>
          <w:p w14:paraId="7BC87F95" w14:textId="77777777" w:rsidR="004D78B2" w:rsidRDefault="00511B79">
            <w:pPr>
              <w:jc w:val="right"/>
            </w:pPr>
            <w:r>
              <w:rPr>
                <w:rFonts w:hint="eastAsia"/>
              </w:rPr>
              <w:t>3,092.26</w:t>
            </w:r>
          </w:p>
        </w:tc>
        <w:tc>
          <w:tcPr>
            <w:tcW w:w="1657" w:type="dxa"/>
            <w:vAlign w:val="center"/>
          </w:tcPr>
          <w:p w14:paraId="55D370E3" w14:textId="77777777" w:rsidR="004D78B2" w:rsidRDefault="00511B79">
            <w:pPr>
              <w:jc w:val="right"/>
            </w:pPr>
            <w:r>
              <w:rPr>
                <w:rFonts w:hint="eastAsia"/>
              </w:rPr>
              <w:t xml:space="preserve">　</w:t>
            </w:r>
          </w:p>
        </w:tc>
        <w:tc>
          <w:tcPr>
            <w:tcW w:w="1676" w:type="dxa"/>
            <w:vAlign w:val="center"/>
          </w:tcPr>
          <w:p w14:paraId="2B9E94C0" w14:textId="77777777" w:rsidR="004D78B2" w:rsidRDefault="00511B79">
            <w:pPr>
              <w:jc w:val="right"/>
            </w:pPr>
            <w:r>
              <w:rPr>
                <w:rFonts w:hint="eastAsia"/>
              </w:rPr>
              <w:t xml:space="preserve">　</w:t>
            </w:r>
          </w:p>
        </w:tc>
      </w:tr>
      <w:tr w:rsidR="005736F7" w14:paraId="3EC0F1A3" w14:textId="77777777" w:rsidTr="005736F7">
        <w:trPr>
          <w:trHeight w:val="285"/>
        </w:trPr>
        <w:tc>
          <w:tcPr>
            <w:tcW w:w="2374" w:type="dxa"/>
            <w:vAlign w:val="center"/>
          </w:tcPr>
          <w:p w14:paraId="623B70B6" w14:textId="77777777" w:rsidR="004D78B2" w:rsidRDefault="00511B79">
            <w:pPr>
              <w:pStyle w:val="affff3"/>
            </w:pPr>
            <w:r>
              <w:rPr>
                <w:rFonts w:hint="eastAsia"/>
              </w:rPr>
              <w:t>使用权资产</w:t>
            </w:r>
          </w:p>
        </w:tc>
        <w:tc>
          <w:tcPr>
            <w:tcW w:w="1675" w:type="dxa"/>
            <w:vAlign w:val="center"/>
          </w:tcPr>
          <w:p w14:paraId="1D5FE4A4" w14:textId="77777777" w:rsidR="004D78B2" w:rsidRDefault="00511B79">
            <w:pPr>
              <w:jc w:val="right"/>
            </w:pPr>
            <w:r>
              <w:rPr>
                <w:rFonts w:hint="eastAsia"/>
              </w:rPr>
              <w:t>40,297,004.75</w:t>
            </w:r>
          </w:p>
        </w:tc>
        <w:tc>
          <w:tcPr>
            <w:tcW w:w="1665" w:type="dxa"/>
            <w:vAlign w:val="center"/>
          </w:tcPr>
          <w:p w14:paraId="02D317FC" w14:textId="77777777" w:rsidR="004D78B2" w:rsidRDefault="00511B79">
            <w:pPr>
              <w:jc w:val="right"/>
            </w:pPr>
            <w:r>
              <w:rPr>
                <w:rFonts w:hint="eastAsia"/>
              </w:rPr>
              <w:t>10,031,126.59</w:t>
            </w:r>
          </w:p>
        </w:tc>
        <w:tc>
          <w:tcPr>
            <w:tcW w:w="1657" w:type="dxa"/>
            <w:vAlign w:val="center"/>
          </w:tcPr>
          <w:p w14:paraId="774BDF0F" w14:textId="77777777" w:rsidR="004D78B2" w:rsidRDefault="00511B79">
            <w:pPr>
              <w:jc w:val="right"/>
            </w:pPr>
            <w:r>
              <w:rPr>
                <w:rFonts w:hint="eastAsia"/>
              </w:rPr>
              <w:t>2,279,267.00</w:t>
            </w:r>
          </w:p>
        </w:tc>
        <w:tc>
          <w:tcPr>
            <w:tcW w:w="1676" w:type="dxa"/>
            <w:vAlign w:val="center"/>
          </w:tcPr>
          <w:p w14:paraId="34B92B5A" w14:textId="77777777" w:rsidR="004D78B2" w:rsidRDefault="00511B79">
            <w:pPr>
              <w:jc w:val="right"/>
            </w:pPr>
            <w:r>
              <w:rPr>
                <w:rFonts w:hint="eastAsia"/>
              </w:rPr>
              <w:t>497,942.41</w:t>
            </w:r>
          </w:p>
        </w:tc>
      </w:tr>
      <w:tr w:rsidR="005736F7" w14:paraId="50232A8A" w14:textId="77777777" w:rsidTr="005736F7">
        <w:trPr>
          <w:trHeight w:val="285"/>
        </w:trPr>
        <w:tc>
          <w:tcPr>
            <w:tcW w:w="2374" w:type="dxa"/>
            <w:vAlign w:val="center"/>
          </w:tcPr>
          <w:p w14:paraId="0B02E12B" w14:textId="77777777" w:rsidR="004D78B2" w:rsidRDefault="00511B79">
            <w:pPr>
              <w:jc w:val="center"/>
            </w:pPr>
            <w:r>
              <w:rPr>
                <w:rFonts w:hint="eastAsia"/>
              </w:rPr>
              <w:t>合计</w:t>
            </w:r>
          </w:p>
        </w:tc>
        <w:tc>
          <w:tcPr>
            <w:tcW w:w="1675" w:type="dxa"/>
            <w:vAlign w:val="center"/>
          </w:tcPr>
          <w:p w14:paraId="0884F821" w14:textId="77777777" w:rsidR="004D78B2" w:rsidRDefault="00511B79">
            <w:pPr>
              <w:jc w:val="right"/>
            </w:pPr>
            <w:r>
              <w:rPr>
                <w:rFonts w:hint="eastAsia"/>
              </w:rPr>
              <w:t>40,309,373.61</w:t>
            </w:r>
          </w:p>
        </w:tc>
        <w:tc>
          <w:tcPr>
            <w:tcW w:w="1665" w:type="dxa"/>
            <w:vAlign w:val="center"/>
          </w:tcPr>
          <w:p w14:paraId="702FC4BB" w14:textId="77777777" w:rsidR="004D78B2" w:rsidRDefault="00511B79">
            <w:pPr>
              <w:jc w:val="right"/>
            </w:pPr>
            <w:r>
              <w:rPr>
                <w:rFonts w:hint="eastAsia"/>
              </w:rPr>
              <w:t>10,034,218.85</w:t>
            </w:r>
          </w:p>
        </w:tc>
        <w:tc>
          <w:tcPr>
            <w:tcW w:w="1657" w:type="dxa"/>
            <w:vAlign w:val="center"/>
          </w:tcPr>
          <w:p w14:paraId="739B235B" w14:textId="77777777" w:rsidR="004D78B2" w:rsidRDefault="00511B79">
            <w:pPr>
              <w:jc w:val="right"/>
            </w:pPr>
            <w:r>
              <w:rPr>
                <w:rFonts w:hint="eastAsia"/>
              </w:rPr>
              <w:t>2,279,267.00</w:t>
            </w:r>
          </w:p>
        </w:tc>
        <w:tc>
          <w:tcPr>
            <w:tcW w:w="1676" w:type="dxa"/>
            <w:vAlign w:val="center"/>
          </w:tcPr>
          <w:p w14:paraId="21A849C7" w14:textId="77777777" w:rsidR="004D78B2" w:rsidRDefault="00511B79">
            <w:pPr>
              <w:jc w:val="right"/>
            </w:pPr>
            <w:r>
              <w:rPr>
                <w:rFonts w:hint="eastAsia"/>
              </w:rPr>
              <w:t>497,942.41</w:t>
            </w:r>
          </w:p>
        </w:tc>
      </w:tr>
    </w:tbl>
    <w:p w14:paraId="7023C267" w14:textId="77777777" w:rsidR="004D78B2" w:rsidRDefault="00511B79" w:rsidP="0088150D">
      <w:pPr>
        <w:pStyle w:val="affff7"/>
        <w:numPr>
          <w:ilvl w:val="0"/>
          <w:numId w:val="44"/>
        </w:numPr>
        <w:ind w:left="426" w:hanging="426"/>
        <w:rPr>
          <w:rFonts w:hint="eastAsia"/>
        </w:rPr>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566025995"/>
      </w:sdtPr>
      <w:sdtContent>
        <w:p w14:paraId="26E5D43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0A2F7F" w14:textId="77777777" w:rsidR="004D78B2" w:rsidRDefault="00511B79">
      <w:pPr>
        <w:wordWrap w:val="0"/>
        <w:jc w:val="right"/>
      </w:pPr>
      <w:r>
        <w:rPr>
          <w:rFonts w:hint="eastAsia"/>
        </w:rPr>
        <w:t>单位：</w:t>
      </w:r>
      <w:sdt>
        <w:sdtPr>
          <w:rPr>
            <w:rFonts w:hint="eastAsia"/>
          </w:rPr>
          <w:alias w:val="单位：财务附注：互抵后的递延所得税资产及负债的组成项目"/>
          <w:tag w:val="_GBC_2b339a7e526d4061aa348bb358a09881"/>
          <w:id w:val="-166763043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互抵后的递延所得税资产及负债的组成项目"/>
          <w:tag w:val="_GBC_e04e01fedf4a42b48978284d31c493e1"/>
          <w:id w:val="3501765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675"/>
        <w:gridCol w:w="1662"/>
        <w:gridCol w:w="1688"/>
        <w:gridCol w:w="1660"/>
      </w:tblGrid>
      <w:tr w:rsidR="005736F7" w14:paraId="053A197C" w14:textId="77777777">
        <w:sdt>
          <w:sdtPr>
            <w:tag w:val="_PLD_9e50bf23f9ed49bdabf6012766e0349d"/>
            <w:id w:val="1965852141"/>
          </w:sdtPr>
          <w:sdtContent>
            <w:tc>
              <w:tcPr>
                <w:tcW w:w="2363" w:type="dxa"/>
                <w:vMerge w:val="restart"/>
                <w:vAlign w:val="center"/>
              </w:tcPr>
              <w:p w14:paraId="53CCF0DB" w14:textId="77777777" w:rsidR="004D78B2" w:rsidRDefault="00511B79">
                <w:pPr>
                  <w:jc w:val="center"/>
                  <w:rPr>
                    <w:color w:val="000000" w:themeColor="text1"/>
                  </w:rPr>
                </w:pPr>
                <w:r>
                  <w:rPr>
                    <w:rFonts w:hint="eastAsia"/>
                    <w:color w:val="000000" w:themeColor="text1"/>
                  </w:rPr>
                  <w:t>项目</w:t>
                </w:r>
              </w:p>
            </w:tc>
          </w:sdtContent>
        </w:sdt>
        <w:sdt>
          <w:sdtPr>
            <w:tag w:val="_PLD_033e4a11ede747529f4c3efd9b18ad19"/>
            <w:id w:val="594056854"/>
          </w:sdtPr>
          <w:sdtContent>
            <w:tc>
              <w:tcPr>
                <w:tcW w:w="3337" w:type="dxa"/>
                <w:gridSpan w:val="2"/>
                <w:tcBorders>
                  <w:bottom w:val="single" w:sz="4" w:space="0" w:color="auto"/>
                </w:tcBorders>
                <w:vAlign w:val="center"/>
              </w:tcPr>
              <w:p w14:paraId="7840D39A" w14:textId="77777777" w:rsidR="004D78B2" w:rsidRDefault="00511B79">
                <w:pPr>
                  <w:jc w:val="center"/>
                  <w:rPr>
                    <w:color w:val="000000" w:themeColor="text1"/>
                  </w:rPr>
                </w:pPr>
                <w:r>
                  <w:rPr>
                    <w:rFonts w:hint="eastAsia"/>
                    <w:color w:val="000000" w:themeColor="text1"/>
                  </w:rPr>
                  <w:t>期末余额</w:t>
                </w:r>
              </w:p>
            </w:tc>
          </w:sdtContent>
        </w:sdt>
        <w:sdt>
          <w:sdtPr>
            <w:tag w:val="_PLD_a00f6a5b3eb54004b4aa3da029c2612c"/>
            <w:id w:val="1165441564"/>
          </w:sdtPr>
          <w:sdtContent>
            <w:tc>
              <w:tcPr>
                <w:tcW w:w="3348" w:type="dxa"/>
                <w:gridSpan w:val="2"/>
                <w:tcBorders>
                  <w:bottom w:val="single" w:sz="4" w:space="0" w:color="auto"/>
                </w:tcBorders>
                <w:vAlign w:val="center"/>
              </w:tcPr>
              <w:p w14:paraId="6A02B72D" w14:textId="77777777" w:rsidR="004D78B2" w:rsidRDefault="00511B79">
                <w:pPr>
                  <w:jc w:val="center"/>
                  <w:rPr>
                    <w:color w:val="000000" w:themeColor="text1"/>
                  </w:rPr>
                </w:pPr>
                <w:r>
                  <w:rPr>
                    <w:rFonts w:hint="eastAsia"/>
                    <w:color w:val="000000" w:themeColor="text1"/>
                  </w:rPr>
                  <w:t>期初余额</w:t>
                </w:r>
              </w:p>
            </w:tc>
          </w:sdtContent>
        </w:sdt>
      </w:tr>
      <w:tr w:rsidR="005736F7" w14:paraId="78D7D4DA" w14:textId="77777777" w:rsidTr="005736F7">
        <w:tc>
          <w:tcPr>
            <w:tcW w:w="2363" w:type="dxa"/>
            <w:vMerge/>
            <w:tcBorders>
              <w:bottom w:val="single" w:sz="4" w:space="0" w:color="auto"/>
            </w:tcBorders>
            <w:vAlign w:val="center"/>
          </w:tcPr>
          <w:p w14:paraId="20F05F40" w14:textId="77777777" w:rsidR="004D78B2" w:rsidRDefault="004D78B2">
            <w:pPr>
              <w:jc w:val="center"/>
              <w:rPr>
                <w:color w:val="000000" w:themeColor="text1"/>
              </w:rPr>
            </w:pPr>
          </w:p>
        </w:tc>
        <w:sdt>
          <w:sdtPr>
            <w:tag w:val="_PLD_835762c7fddb43d1a6ee9ee15b40521d"/>
            <w:id w:val="-1642878749"/>
          </w:sdtPr>
          <w:sdtContent>
            <w:tc>
              <w:tcPr>
                <w:tcW w:w="1675" w:type="dxa"/>
                <w:tcBorders>
                  <w:bottom w:val="single" w:sz="4" w:space="0" w:color="auto"/>
                </w:tcBorders>
                <w:vAlign w:val="center"/>
              </w:tcPr>
              <w:p w14:paraId="4082CC61" w14:textId="77777777" w:rsidR="004D78B2" w:rsidRDefault="00511B79">
                <w:pPr>
                  <w:jc w:val="center"/>
                  <w:rPr>
                    <w:color w:val="000000" w:themeColor="text1"/>
                  </w:rPr>
                </w:pPr>
                <w:r>
                  <w:rPr>
                    <w:rFonts w:hint="eastAsia"/>
                    <w:color w:val="000000" w:themeColor="text1"/>
                  </w:rPr>
                  <w:t>递延所得税资产和负债互</w:t>
                </w:r>
                <w:proofErr w:type="gramStart"/>
                <w:r>
                  <w:rPr>
                    <w:rFonts w:hint="eastAsia"/>
                    <w:color w:val="000000" w:themeColor="text1"/>
                  </w:rPr>
                  <w:t>抵金额</w:t>
                </w:r>
                <w:proofErr w:type="gramEnd"/>
              </w:p>
            </w:tc>
          </w:sdtContent>
        </w:sdt>
        <w:sdt>
          <w:sdtPr>
            <w:tag w:val="_PLD_6793eabf083041e98d636c9fc0412fec"/>
            <w:id w:val="2014173629"/>
          </w:sdtPr>
          <w:sdtContent>
            <w:tc>
              <w:tcPr>
                <w:tcW w:w="1662" w:type="dxa"/>
                <w:tcBorders>
                  <w:bottom w:val="single" w:sz="4" w:space="0" w:color="auto"/>
                </w:tcBorders>
                <w:vAlign w:val="center"/>
              </w:tcPr>
              <w:p w14:paraId="74E76C91" w14:textId="77777777" w:rsidR="004D78B2" w:rsidRDefault="00511B79">
                <w:pPr>
                  <w:jc w:val="center"/>
                  <w:rPr>
                    <w:color w:val="000000" w:themeColor="text1"/>
                  </w:rPr>
                </w:pPr>
                <w:proofErr w:type="gramStart"/>
                <w:r>
                  <w:rPr>
                    <w:rFonts w:hint="eastAsia"/>
                    <w:color w:val="000000" w:themeColor="text1"/>
                  </w:rPr>
                  <w:t>抵销后递延</w:t>
                </w:r>
                <w:proofErr w:type="gramEnd"/>
                <w:r>
                  <w:rPr>
                    <w:rFonts w:hint="eastAsia"/>
                    <w:color w:val="000000" w:themeColor="text1"/>
                  </w:rPr>
                  <w:t>所得税资产或负债余额</w:t>
                </w:r>
              </w:p>
            </w:tc>
          </w:sdtContent>
        </w:sdt>
        <w:sdt>
          <w:sdtPr>
            <w:tag w:val="_PLD_b196310238c944bc97a27f77dab5da31"/>
            <w:id w:val="-1739312547"/>
          </w:sdtPr>
          <w:sdtContent>
            <w:tc>
              <w:tcPr>
                <w:tcW w:w="1688" w:type="dxa"/>
                <w:tcBorders>
                  <w:bottom w:val="single" w:sz="4" w:space="0" w:color="auto"/>
                </w:tcBorders>
                <w:vAlign w:val="center"/>
              </w:tcPr>
              <w:p w14:paraId="6D3CF3E1" w14:textId="77777777" w:rsidR="004D78B2" w:rsidRDefault="00511B79">
                <w:pPr>
                  <w:jc w:val="center"/>
                  <w:rPr>
                    <w:color w:val="000000" w:themeColor="text1"/>
                  </w:rPr>
                </w:pPr>
                <w:r>
                  <w:rPr>
                    <w:rFonts w:hint="eastAsia"/>
                    <w:color w:val="000000" w:themeColor="text1"/>
                  </w:rPr>
                  <w:t>递延所得税资产和负债互</w:t>
                </w:r>
                <w:proofErr w:type="gramStart"/>
                <w:r>
                  <w:rPr>
                    <w:rFonts w:hint="eastAsia"/>
                    <w:color w:val="000000" w:themeColor="text1"/>
                  </w:rPr>
                  <w:t>抵金额</w:t>
                </w:r>
                <w:proofErr w:type="gramEnd"/>
              </w:p>
            </w:tc>
          </w:sdtContent>
        </w:sdt>
        <w:sdt>
          <w:sdtPr>
            <w:tag w:val="_PLD_c3aebf3cf2194ddf933aa14ffbbfd279"/>
            <w:id w:val="1707684012"/>
          </w:sdtPr>
          <w:sdtContent>
            <w:tc>
              <w:tcPr>
                <w:tcW w:w="1660" w:type="dxa"/>
                <w:tcBorders>
                  <w:bottom w:val="single" w:sz="4" w:space="0" w:color="auto"/>
                </w:tcBorders>
                <w:vAlign w:val="center"/>
              </w:tcPr>
              <w:p w14:paraId="5664ECA8" w14:textId="77777777" w:rsidR="004D78B2" w:rsidRDefault="00511B79">
                <w:pPr>
                  <w:jc w:val="center"/>
                  <w:rPr>
                    <w:color w:val="000000" w:themeColor="text1"/>
                  </w:rPr>
                </w:pPr>
                <w:proofErr w:type="gramStart"/>
                <w:r>
                  <w:rPr>
                    <w:rFonts w:hint="eastAsia"/>
                    <w:color w:val="000000" w:themeColor="text1"/>
                  </w:rPr>
                  <w:t>抵销后递延</w:t>
                </w:r>
                <w:proofErr w:type="gramEnd"/>
                <w:r>
                  <w:rPr>
                    <w:rFonts w:hint="eastAsia"/>
                    <w:color w:val="000000" w:themeColor="text1"/>
                  </w:rPr>
                  <w:t>所得税资产或负债余额</w:t>
                </w:r>
              </w:p>
            </w:tc>
          </w:sdtContent>
        </w:sdt>
      </w:tr>
      <w:tr w:rsidR="005736F7" w14:paraId="29CDF3B4" w14:textId="77777777" w:rsidTr="005736F7">
        <w:tc>
          <w:tcPr>
            <w:tcW w:w="2363" w:type="dxa"/>
            <w:vAlign w:val="center"/>
          </w:tcPr>
          <w:p w14:paraId="0B0D97A6" w14:textId="77777777" w:rsidR="004D78B2" w:rsidRDefault="00511B79">
            <w:pPr>
              <w:rPr>
                <w:color w:val="000000" w:themeColor="text1"/>
              </w:rPr>
            </w:pPr>
            <w:bookmarkStart w:id="339" w:name="_Hlk200964296"/>
            <w:r>
              <w:rPr>
                <w:rFonts w:hint="eastAsia"/>
                <w:color w:val="000000" w:themeColor="text1"/>
              </w:rPr>
              <w:t>递延所得税资产</w:t>
            </w:r>
          </w:p>
        </w:tc>
        <w:tc>
          <w:tcPr>
            <w:tcW w:w="1675" w:type="dxa"/>
            <w:vAlign w:val="center"/>
          </w:tcPr>
          <w:p w14:paraId="237F76E0" w14:textId="77777777" w:rsidR="004D78B2" w:rsidRDefault="00511B79">
            <w:pPr>
              <w:jc w:val="right"/>
            </w:pPr>
            <w:r>
              <w:rPr>
                <w:rFonts w:hint="eastAsia"/>
              </w:rPr>
              <w:t>10,034,218.85</w:t>
            </w:r>
          </w:p>
        </w:tc>
        <w:tc>
          <w:tcPr>
            <w:tcW w:w="1662" w:type="dxa"/>
            <w:vAlign w:val="center"/>
          </w:tcPr>
          <w:p w14:paraId="6C00325C" w14:textId="77777777" w:rsidR="004D78B2" w:rsidRDefault="00511B79">
            <w:pPr>
              <w:jc w:val="right"/>
            </w:pPr>
            <w:r>
              <w:rPr>
                <w:rFonts w:hint="eastAsia"/>
              </w:rPr>
              <w:t>42,187,107.80</w:t>
            </w:r>
          </w:p>
        </w:tc>
        <w:tc>
          <w:tcPr>
            <w:tcW w:w="1688" w:type="dxa"/>
            <w:vAlign w:val="center"/>
          </w:tcPr>
          <w:p w14:paraId="5E98DC18" w14:textId="77777777" w:rsidR="004D78B2" w:rsidRDefault="00511B79">
            <w:pPr>
              <w:jc w:val="right"/>
            </w:pPr>
            <w:r>
              <w:rPr>
                <w:rFonts w:hint="eastAsia"/>
              </w:rPr>
              <w:t>497,942.41</w:t>
            </w:r>
          </w:p>
        </w:tc>
        <w:tc>
          <w:tcPr>
            <w:tcW w:w="1660" w:type="dxa"/>
            <w:vAlign w:val="center"/>
          </w:tcPr>
          <w:p w14:paraId="29407B7B" w14:textId="77777777" w:rsidR="004D78B2" w:rsidRDefault="00511B79">
            <w:pPr>
              <w:jc w:val="right"/>
            </w:pPr>
            <w:r>
              <w:rPr>
                <w:rFonts w:hint="eastAsia"/>
              </w:rPr>
              <w:t>36,857,642.18</w:t>
            </w:r>
          </w:p>
        </w:tc>
      </w:tr>
      <w:tr w:rsidR="005736F7" w14:paraId="7588CC74" w14:textId="77777777" w:rsidTr="005736F7">
        <w:tc>
          <w:tcPr>
            <w:tcW w:w="2363" w:type="dxa"/>
            <w:vAlign w:val="center"/>
          </w:tcPr>
          <w:p w14:paraId="5D0B07F2" w14:textId="77777777" w:rsidR="004D78B2" w:rsidRDefault="00511B79">
            <w:pPr>
              <w:rPr>
                <w:color w:val="000000" w:themeColor="text1"/>
              </w:rPr>
            </w:pPr>
            <w:r>
              <w:rPr>
                <w:rFonts w:hint="eastAsia"/>
                <w:color w:val="000000" w:themeColor="text1"/>
              </w:rPr>
              <w:t>递延所得税负债</w:t>
            </w:r>
          </w:p>
        </w:tc>
        <w:tc>
          <w:tcPr>
            <w:tcW w:w="1675" w:type="dxa"/>
            <w:vAlign w:val="center"/>
          </w:tcPr>
          <w:p w14:paraId="0B3CBAAA" w14:textId="77777777" w:rsidR="004D78B2" w:rsidRDefault="00511B79">
            <w:pPr>
              <w:jc w:val="right"/>
            </w:pPr>
            <w:r>
              <w:rPr>
                <w:rFonts w:hint="eastAsia"/>
              </w:rPr>
              <w:t>10,034,218.85</w:t>
            </w:r>
          </w:p>
        </w:tc>
        <w:tc>
          <w:tcPr>
            <w:tcW w:w="1662" w:type="dxa"/>
            <w:vAlign w:val="center"/>
          </w:tcPr>
          <w:p w14:paraId="33D1C6E1" w14:textId="77777777" w:rsidR="004D78B2" w:rsidRDefault="00511B79">
            <w:pPr>
              <w:jc w:val="right"/>
            </w:pPr>
            <w:r>
              <w:rPr>
                <w:rFonts w:hint="eastAsia"/>
              </w:rPr>
              <w:t xml:space="preserve">　</w:t>
            </w:r>
          </w:p>
        </w:tc>
        <w:tc>
          <w:tcPr>
            <w:tcW w:w="1688" w:type="dxa"/>
            <w:vAlign w:val="center"/>
          </w:tcPr>
          <w:p w14:paraId="11C76548" w14:textId="77777777" w:rsidR="004D78B2" w:rsidRDefault="00511B79">
            <w:pPr>
              <w:jc w:val="right"/>
            </w:pPr>
            <w:r>
              <w:rPr>
                <w:rFonts w:hint="eastAsia"/>
              </w:rPr>
              <w:t>497,942.41</w:t>
            </w:r>
          </w:p>
        </w:tc>
        <w:tc>
          <w:tcPr>
            <w:tcW w:w="1660" w:type="dxa"/>
            <w:vAlign w:val="center"/>
          </w:tcPr>
          <w:p w14:paraId="29852FD5" w14:textId="77777777" w:rsidR="004D78B2" w:rsidRDefault="00511B79">
            <w:pPr>
              <w:jc w:val="right"/>
            </w:pPr>
            <w:r>
              <w:rPr>
                <w:rFonts w:hint="eastAsia"/>
              </w:rPr>
              <w:t xml:space="preserve">　</w:t>
            </w:r>
          </w:p>
        </w:tc>
      </w:tr>
    </w:tbl>
    <w:bookmarkEnd w:id="339"/>
    <w:p w14:paraId="6E80B815" w14:textId="77777777" w:rsidR="004D78B2" w:rsidRDefault="00511B79" w:rsidP="0088150D">
      <w:pPr>
        <w:pStyle w:val="affff7"/>
        <w:numPr>
          <w:ilvl w:val="0"/>
          <w:numId w:val="44"/>
        </w:numPr>
        <w:ind w:left="426" w:hanging="426"/>
        <w:rPr>
          <w:rFonts w:hint="eastAsia"/>
        </w:rPr>
      </w:pPr>
      <w:r>
        <w:rPr>
          <w:rFonts w:hint="eastAsia"/>
        </w:rPr>
        <w:t>未确认递延所得税资产明细</w:t>
      </w:r>
    </w:p>
    <w:sdt>
      <w:sdtPr>
        <w:alias w:val="是否适用：未确认递延所得税资产明细[双击切换]"/>
        <w:tag w:val="_GBC_713996bf5e4d4c6988835fbf892c5ef2"/>
        <w:id w:val="-2066783281"/>
      </w:sdtPr>
      <w:sdtContent>
        <w:p w14:paraId="5B22E4B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ADB15F" w14:textId="77777777" w:rsidR="004D78B2" w:rsidRDefault="00511B79">
      <w:pPr>
        <w:jc w:val="right"/>
      </w:pPr>
      <w:r>
        <w:rPr>
          <w:rFonts w:hint="eastAsia"/>
        </w:rPr>
        <w:t>单位：</w:t>
      </w:r>
      <w:sdt>
        <w:sdtPr>
          <w:rPr>
            <w:rFonts w:hint="eastAsia"/>
          </w:rPr>
          <w:alias w:val="单位：财务附注：未确认递延所得税资产明细"/>
          <w:tag w:val="_GBC_f8fecfb8754c42a8b3b02d67ae705062"/>
          <w:id w:val="130489904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明细"/>
          <w:tag w:val="_GBC_2f5aab227caa4f7da7d6278ecf51ccdf"/>
          <w:id w:val="19279891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8"/>
        <w:gridCol w:w="3082"/>
        <w:gridCol w:w="3078"/>
      </w:tblGrid>
      <w:tr w:rsidR="005736F7" w14:paraId="4D20B169" w14:textId="77777777">
        <w:trPr>
          <w:trHeight w:val="285"/>
        </w:trPr>
        <w:sdt>
          <w:sdtPr>
            <w:tag w:val="_PLD_91af0f9b93ef459d823e4bc33d9190d6"/>
            <w:id w:val="-1354096746"/>
          </w:sdtPr>
          <w:sdtContent>
            <w:tc>
              <w:tcPr>
                <w:tcW w:w="2888" w:type="dxa"/>
                <w:tcBorders>
                  <w:top w:val="single" w:sz="4" w:space="0" w:color="auto"/>
                  <w:left w:val="single" w:sz="4" w:space="0" w:color="auto"/>
                  <w:bottom w:val="single" w:sz="4" w:space="0" w:color="auto"/>
                  <w:right w:val="single" w:sz="4" w:space="0" w:color="auto"/>
                </w:tcBorders>
                <w:vAlign w:val="center"/>
              </w:tcPr>
              <w:p w14:paraId="767A88BD" w14:textId="77777777" w:rsidR="004D78B2" w:rsidRDefault="00511B79">
                <w:pPr>
                  <w:jc w:val="center"/>
                </w:pPr>
                <w:r>
                  <w:rPr>
                    <w:rFonts w:hint="eastAsia"/>
                  </w:rPr>
                  <w:t>项目</w:t>
                </w:r>
              </w:p>
            </w:tc>
          </w:sdtContent>
        </w:sdt>
        <w:sdt>
          <w:sdtPr>
            <w:tag w:val="_PLD_2c2dee2efbd6433784024156b3454ba7"/>
            <w:id w:val="51514873"/>
          </w:sdtPr>
          <w:sdtContent>
            <w:tc>
              <w:tcPr>
                <w:tcW w:w="3082" w:type="dxa"/>
                <w:tcBorders>
                  <w:top w:val="single" w:sz="4" w:space="0" w:color="auto"/>
                  <w:left w:val="single" w:sz="4" w:space="0" w:color="auto"/>
                  <w:bottom w:val="single" w:sz="4" w:space="0" w:color="auto"/>
                  <w:right w:val="single" w:sz="4" w:space="0" w:color="auto"/>
                </w:tcBorders>
                <w:vAlign w:val="center"/>
              </w:tcPr>
              <w:p w14:paraId="55DCA4D5" w14:textId="77777777" w:rsidR="004D78B2" w:rsidRDefault="00511B79">
                <w:pPr>
                  <w:jc w:val="center"/>
                </w:pPr>
                <w:r>
                  <w:rPr>
                    <w:rFonts w:hint="eastAsia"/>
                  </w:rPr>
                  <w:t>期末余额</w:t>
                </w:r>
              </w:p>
            </w:tc>
          </w:sdtContent>
        </w:sdt>
        <w:sdt>
          <w:sdtPr>
            <w:tag w:val="_PLD_d5059c87582d4e558703d63a8a2d5399"/>
            <w:id w:val="1669601478"/>
          </w:sdtPr>
          <w:sdtContent>
            <w:tc>
              <w:tcPr>
                <w:tcW w:w="3078" w:type="dxa"/>
                <w:tcBorders>
                  <w:top w:val="single" w:sz="4" w:space="0" w:color="auto"/>
                  <w:left w:val="single" w:sz="4" w:space="0" w:color="auto"/>
                  <w:bottom w:val="single" w:sz="4" w:space="0" w:color="auto"/>
                  <w:right w:val="single" w:sz="4" w:space="0" w:color="auto"/>
                </w:tcBorders>
                <w:vAlign w:val="center"/>
              </w:tcPr>
              <w:p w14:paraId="0CAC680F" w14:textId="77777777" w:rsidR="004D78B2" w:rsidRDefault="00511B79">
                <w:pPr>
                  <w:jc w:val="center"/>
                </w:pPr>
                <w:r>
                  <w:rPr>
                    <w:rFonts w:hint="eastAsia"/>
                  </w:rPr>
                  <w:t>期初余额</w:t>
                </w:r>
              </w:p>
            </w:tc>
          </w:sdtContent>
        </w:sdt>
      </w:tr>
      <w:tr w:rsidR="005736F7" w14:paraId="059D2D25" w14:textId="77777777">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7A42D831" w14:textId="77777777" w:rsidR="004D78B2" w:rsidRDefault="00511B79">
            <w:pPr>
              <w:pStyle w:val="affff3"/>
            </w:pPr>
            <w:r>
              <w:rPr>
                <w:rFonts w:hint="eastAsia"/>
              </w:rPr>
              <w:t>可抵扣暂时性差异</w:t>
            </w:r>
          </w:p>
        </w:tc>
        <w:tc>
          <w:tcPr>
            <w:tcW w:w="3082" w:type="dxa"/>
            <w:tcBorders>
              <w:top w:val="single" w:sz="4" w:space="0" w:color="auto"/>
              <w:left w:val="single" w:sz="4" w:space="0" w:color="auto"/>
              <w:bottom w:val="single" w:sz="4" w:space="0" w:color="auto"/>
              <w:right w:val="single" w:sz="4" w:space="0" w:color="auto"/>
            </w:tcBorders>
            <w:vAlign w:val="center"/>
          </w:tcPr>
          <w:p w14:paraId="716CC1D7" w14:textId="77777777" w:rsidR="004D78B2" w:rsidRDefault="00511B79">
            <w:pPr>
              <w:jc w:val="right"/>
            </w:pPr>
            <w:r>
              <w:rPr>
                <w:rFonts w:hint="eastAsia"/>
                <w:color w:val="000000"/>
              </w:rPr>
              <w:t>104,089,125.38</w:t>
            </w:r>
          </w:p>
        </w:tc>
        <w:tc>
          <w:tcPr>
            <w:tcW w:w="3078" w:type="dxa"/>
            <w:tcBorders>
              <w:top w:val="single" w:sz="4" w:space="0" w:color="auto"/>
              <w:left w:val="single" w:sz="4" w:space="0" w:color="auto"/>
              <w:bottom w:val="single" w:sz="4" w:space="0" w:color="auto"/>
              <w:right w:val="single" w:sz="4" w:space="0" w:color="auto"/>
            </w:tcBorders>
            <w:vAlign w:val="center"/>
          </w:tcPr>
          <w:p w14:paraId="745540A0" w14:textId="77777777" w:rsidR="004D78B2" w:rsidRDefault="00511B79">
            <w:pPr>
              <w:jc w:val="right"/>
            </w:pPr>
            <w:r>
              <w:rPr>
                <w:rFonts w:hint="eastAsia"/>
              </w:rPr>
              <w:t>129,664,260.30</w:t>
            </w:r>
          </w:p>
        </w:tc>
      </w:tr>
      <w:tr w:rsidR="005736F7" w14:paraId="4166B847" w14:textId="77777777">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79D99105" w14:textId="77777777" w:rsidR="004D78B2" w:rsidRDefault="00511B79">
            <w:pPr>
              <w:pStyle w:val="affff3"/>
            </w:pPr>
            <w:r>
              <w:rPr>
                <w:rFonts w:hint="eastAsia"/>
              </w:rPr>
              <w:t>可抵扣亏损</w:t>
            </w:r>
          </w:p>
        </w:tc>
        <w:tc>
          <w:tcPr>
            <w:tcW w:w="3082" w:type="dxa"/>
            <w:tcBorders>
              <w:top w:val="single" w:sz="4" w:space="0" w:color="auto"/>
              <w:left w:val="single" w:sz="4" w:space="0" w:color="auto"/>
              <w:bottom w:val="single" w:sz="4" w:space="0" w:color="auto"/>
              <w:right w:val="single" w:sz="4" w:space="0" w:color="auto"/>
            </w:tcBorders>
            <w:vAlign w:val="center"/>
          </w:tcPr>
          <w:p w14:paraId="2A9D6FF1" w14:textId="77777777" w:rsidR="004D78B2" w:rsidRDefault="00511B79">
            <w:pPr>
              <w:jc w:val="right"/>
            </w:pPr>
            <w:r>
              <w:rPr>
                <w:rFonts w:hint="eastAsia"/>
                <w:color w:val="000000"/>
              </w:rPr>
              <w:t>633,035,462.17</w:t>
            </w:r>
          </w:p>
        </w:tc>
        <w:tc>
          <w:tcPr>
            <w:tcW w:w="3078" w:type="dxa"/>
            <w:tcBorders>
              <w:top w:val="single" w:sz="4" w:space="0" w:color="auto"/>
              <w:left w:val="single" w:sz="4" w:space="0" w:color="auto"/>
              <w:bottom w:val="single" w:sz="4" w:space="0" w:color="auto"/>
              <w:right w:val="single" w:sz="4" w:space="0" w:color="auto"/>
            </w:tcBorders>
            <w:vAlign w:val="center"/>
          </w:tcPr>
          <w:p w14:paraId="74DC4597" w14:textId="77777777" w:rsidR="004D78B2" w:rsidRDefault="00511B79">
            <w:pPr>
              <w:jc w:val="right"/>
            </w:pPr>
            <w:r>
              <w:rPr>
                <w:rFonts w:hint="eastAsia"/>
              </w:rPr>
              <w:t>574,304,479.35</w:t>
            </w:r>
          </w:p>
        </w:tc>
      </w:tr>
      <w:tr w:rsidR="005736F7" w14:paraId="34EE29FA" w14:textId="77777777">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1CB8508A" w14:textId="77777777" w:rsidR="004D78B2" w:rsidRDefault="00511B79">
            <w:pPr>
              <w:jc w:val="center"/>
            </w:pPr>
            <w:r>
              <w:rPr>
                <w:rFonts w:hint="eastAsia"/>
              </w:rPr>
              <w:lastRenderedPageBreak/>
              <w:t>合计</w:t>
            </w:r>
          </w:p>
        </w:tc>
        <w:tc>
          <w:tcPr>
            <w:tcW w:w="3082" w:type="dxa"/>
            <w:tcBorders>
              <w:top w:val="single" w:sz="4" w:space="0" w:color="auto"/>
              <w:left w:val="single" w:sz="4" w:space="0" w:color="auto"/>
              <w:bottom w:val="single" w:sz="4" w:space="0" w:color="auto"/>
              <w:right w:val="single" w:sz="4" w:space="0" w:color="auto"/>
            </w:tcBorders>
            <w:vAlign w:val="center"/>
          </w:tcPr>
          <w:p w14:paraId="65F68251" w14:textId="77777777" w:rsidR="004D78B2" w:rsidRDefault="00511B79">
            <w:pPr>
              <w:jc w:val="right"/>
            </w:pPr>
            <w:r>
              <w:rPr>
                <w:rFonts w:hint="eastAsia"/>
                <w:color w:val="000000"/>
              </w:rPr>
              <w:t>737,124,587.55</w:t>
            </w:r>
          </w:p>
        </w:tc>
        <w:tc>
          <w:tcPr>
            <w:tcW w:w="3078" w:type="dxa"/>
            <w:tcBorders>
              <w:top w:val="single" w:sz="4" w:space="0" w:color="auto"/>
              <w:left w:val="single" w:sz="4" w:space="0" w:color="auto"/>
              <w:bottom w:val="single" w:sz="4" w:space="0" w:color="auto"/>
              <w:right w:val="single" w:sz="4" w:space="0" w:color="auto"/>
            </w:tcBorders>
            <w:vAlign w:val="center"/>
          </w:tcPr>
          <w:p w14:paraId="3CF24281" w14:textId="77777777" w:rsidR="004D78B2" w:rsidRDefault="00511B79">
            <w:pPr>
              <w:jc w:val="right"/>
            </w:pPr>
            <w:r>
              <w:rPr>
                <w:rFonts w:hint="eastAsia"/>
              </w:rPr>
              <w:t>703,968,739.65</w:t>
            </w:r>
          </w:p>
        </w:tc>
      </w:tr>
    </w:tbl>
    <w:p w14:paraId="2FCD30DE" w14:textId="77777777" w:rsidR="004D78B2" w:rsidRDefault="00511B79" w:rsidP="0088150D">
      <w:pPr>
        <w:pStyle w:val="affff7"/>
        <w:numPr>
          <w:ilvl w:val="0"/>
          <w:numId w:val="44"/>
        </w:numPr>
        <w:ind w:left="426" w:hanging="426"/>
        <w:rPr>
          <w:rFonts w:hint="eastAsia"/>
        </w:rPr>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600317255"/>
      </w:sdtPr>
      <w:sdtContent>
        <w:p w14:paraId="6DD86E5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0DFA91" w14:textId="77777777" w:rsidR="004D78B2" w:rsidRDefault="00511B79">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141222548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的可抵扣亏损将于以下年度到期"/>
          <w:tag w:val="_GBC_a44b093249e5439fa4b311f7150bce43"/>
          <w:id w:val="-20748420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4"/>
        <w:gridCol w:w="2285"/>
        <w:gridCol w:w="2323"/>
        <w:gridCol w:w="2354"/>
      </w:tblGrid>
      <w:tr w:rsidR="005736F7" w14:paraId="418D376E" w14:textId="77777777" w:rsidTr="005736F7">
        <w:trPr>
          <w:trHeight w:val="285"/>
        </w:trPr>
        <w:bookmarkEnd w:id="338" w:displacedByCustomXml="next"/>
        <w:sdt>
          <w:sdtPr>
            <w:tag w:val="_PLD_c2bad95d2ced4c2f8958303268f6cd2b"/>
            <w:id w:val="-1690524780"/>
          </w:sdtPr>
          <w:sdtContent>
            <w:tc>
              <w:tcPr>
                <w:tcW w:w="2084" w:type="dxa"/>
                <w:tcBorders>
                  <w:top w:val="single" w:sz="4" w:space="0" w:color="auto"/>
                  <w:left w:val="single" w:sz="4" w:space="0" w:color="auto"/>
                  <w:bottom w:val="single" w:sz="4" w:space="0" w:color="auto"/>
                  <w:right w:val="single" w:sz="4" w:space="0" w:color="auto"/>
                </w:tcBorders>
                <w:vAlign w:val="center"/>
              </w:tcPr>
              <w:p w14:paraId="6A5242FF" w14:textId="77777777" w:rsidR="004D78B2" w:rsidRDefault="00511B79" w:rsidP="005736F7">
                <w:pPr>
                  <w:jc w:val="center"/>
                </w:pPr>
                <w:r>
                  <w:rPr>
                    <w:rFonts w:hint="eastAsia"/>
                  </w:rPr>
                  <w:t>年份</w:t>
                </w:r>
              </w:p>
            </w:tc>
          </w:sdtContent>
        </w:sdt>
        <w:sdt>
          <w:sdtPr>
            <w:tag w:val="_PLD_20395d1e877346dbbdb29c15ffdda67a"/>
            <w:id w:val="-1255817075"/>
          </w:sdtPr>
          <w:sdtContent>
            <w:tc>
              <w:tcPr>
                <w:tcW w:w="2285" w:type="dxa"/>
                <w:tcBorders>
                  <w:top w:val="single" w:sz="4" w:space="0" w:color="auto"/>
                  <w:left w:val="single" w:sz="4" w:space="0" w:color="auto"/>
                  <w:bottom w:val="single" w:sz="4" w:space="0" w:color="auto"/>
                  <w:right w:val="single" w:sz="4" w:space="0" w:color="auto"/>
                </w:tcBorders>
                <w:vAlign w:val="center"/>
              </w:tcPr>
              <w:p w14:paraId="70E124EC" w14:textId="77777777" w:rsidR="004D78B2" w:rsidRDefault="00511B79" w:rsidP="005736F7">
                <w:pPr>
                  <w:jc w:val="center"/>
                </w:pPr>
                <w:r>
                  <w:rPr>
                    <w:rFonts w:hint="eastAsia"/>
                  </w:rPr>
                  <w:t>期末金额</w:t>
                </w:r>
              </w:p>
            </w:tc>
          </w:sdtContent>
        </w:sdt>
        <w:sdt>
          <w:sdtPr>
            <w:tag w:val="_PLD_7c3e310eca854a9283aca385397086c3"/>
            <w:id w:val="1141312101"/>
          </w:sdtPr>
          <w:sdtContent>
            <w:tc>
              <w:tcPr>
                <w:tcW w:w="2323" w:type="dxa"/>
                <w:tcBorders>
                  <w:top w:val="single" w:sz="4" w:space="0" w:color="auto"/>
                  <w:left w:val="single" w:sz="4" w:space="0" w:color="auto"/>
                  <w:bottom w:val="single" w:sz="4" w:space="0" w:color="auto"/>
                  <w:right w:val="single" w:sz="4" w:space="0" w:color="auto"/>
                </w:tcBorders>
                <w:vAlign w:val="center"/>
              </w:tcPr>
              <w:p w14:paraId="08526E58" w14:textId="77777777" w:rsidR="004D78B2" w:rsidRDefault="00511B79" w:rsidP="005736F7">
                <w:pPr>
                  <w:jc w:val="center"/>
                </w:pPr>
                <w:r>
                  <w:rPr>
                    <w:rFonts w:hint="eastAsia"/>
                  </w:rPr>
                  <w:t>期</w:t>
                </w:r>
                <w:proofErr w:type="gramStart"/>
                <w:r>
                  <w:rPr>
                    <w:rFonts w:hint="eastAsia"/>
                  </w:rPr>
                  <w:t>初金额</w:t>
                </w:r>
                <w:proofErr w:type="gramEnd"/>
              </w:p>
            </w:tc>
          </w:sdtContent>
        </w:sdt>
        <w:sdt>
          <w:sdtPr>
            <w:tag w:val="_PLD_39d10c26cbf24b4481db02bd3f33378d"/>
            <w:id w:val="-57320999"/>
          </w:sdtPr>
          <w:sdtContent>
            <w:tc>
              <w:tcPr>
                <w:tcW w:w="2354" w:type="dxa"/>
                <w:tcBorders>
                  <w:top w:val="single" w:sz="4" w:space="0" w:color="auto"/>
                  <w:left w:val="single" w:sz="4" w:space="0" w:color="auto"/>
                  <w:bottom w:val="single" w:sz="4" w:space="0" w:color="auto"/>
                  <w:right w:val="single" w:sz="4" w:space="0" w:color="auto"/>
                </w:tcBorders>
                <w:vAlign w:val="center"/>
              </w:tcPr>
              <w:p w14:paraId="5D5FDC24" w14:textId="77777777" w:rsidR="004D78B2" w:rsidRDefault="00511B79" w:rsidP="005736F7">
                <w:pPr>
                  <w:jc w:val="center"/>
                </w:pPr>
                <w:r>
                  <w:rPr>
                    <w:rFonts w:hint="eastAsia"/>
                  </w:rPr>
                  <w:t>备注</w:t>
                </w:r>
              </w:p>
            </w:tc>
          </w:sdtContent>
        </w:sdt>
      </w:tr>
      <w:tr w:rsidR="005736F7" w14:paraId="4A00EA17"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61945572" w14:textId="77777777" w:rsidR="004D78B2" w:rsidRDefault="00511B79" w:rsidP="005736F7">
            <w:pPr>
              <w:pStyle w:val="affff3"/>
            </w:pPr>
            <w:r>
              <w:t>2025</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129ED221" w14:textId="77777777" w:rsidR="004D78B2" w:rsidRDefault="004D78B2" w:rsidP="005736F7">
            <w:pPr>
              <w:jc w:val="right"/>
            </w:pPr>
          </w:p>
        </w:tc>
        <w:tc>
          <w:tcPr>
            <w:tcW w:w="2323" w:type="dxa"/>
            <w:tcBorders>
              <w:top w:val="single" w:sz="4" w:space="0" w:color="auto"/>
              <w:left w:val="single" w:sz="4" w:space="0" w:color="auto"/>
              <w:bottom w:val="single" w:sz="4" w:space="0" w:color="auto"/>
              <w:right w:val="single" w:sz="4" w:space="0" w:color="auto"/>
            </w:tcBorders>
            <w:vAlign w:val="center"/>
          </w:tcPr>
          <w:p w14:paraId="71EFFC0D" w14:textId="77777777" w:rsidR="004D78B2" w:rsidRDefault="00511B79" w:rsidP="005736F7">
            <w:pPr>
              <w:jc w:val="right"/>
            </w:pPr>
            <w:r>
              <w:rPr>
                <w:rFonts w:hint="eastAsia"/>
              </w:rPr>
              <w:t>10,359,175.60</w:t>
            </w:r>
          </w:p>
        </w:tc>
        <w:tc>
          <w:tcPr>
            <w:tcW w:w="2354" w:type="dxa"/>
            <w:tcBorders>
              <w:top w:val="single" w:sz="4" w:space="0" w:color="auto"/>
              <w:left w:val="single" w:sz="4" w:space="0" w:color="auto"/>
              <w:bottom w:val="single" w:sz="4" w:space="0" w:color="auto"/>
              <w:right w:val="single" w:sz="4" w:space="0" w:color="auto"/>
            </w:tcBorders>
            <w:vAlign w:val="center"/>
          </w:tcPr>
          <w:p w14:paraId="1EA5642E" w14:textId="77777777" w:rsidR="004D78B2" w:rsidRDefault="004D78B2" w:rsidP="005736F7">
            <w:pPr>
              <w:pStyle w:val="affff3"/>
            </w:pPr>
          </w:p>
        </w:tc>
      </w:tr>
      <w:tr w:rsidR="005736F7" w14:paraId="5B1A8C0F"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202142BC" w14:textId="77777777" w:rsidR="004D78B2" w:rsidRDefault="00511B79" w:rsidP="005736F7">
            <w:pPr>
              <w:pStyle w:val="affff3"/>
            </w:pPr>
            <w:r>
              <w:t>2026</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3709D9A0" w14:textId="77777777" w:rsidR="004D78B2" w:rsidRDefault="00511B79" w:rsidP="005736F7">
            <w:pPr>
              <w:jc w:val="right"/>
            </w:pPr>
            <w:r>
              <w:rPr>
                <w:rFonts w:hint="eastAsia"/>
              </w:rPr>
              <w:t>15,213,886.14</w:t>
            </w:r>
          </w:p>
        </w:tc>
        <w:tc>
          <w:tcPr>
            <w:tcW w:w="2323" w:type="dxa"/>
            <w:tcBorders>
              <w:top w:val="single" w:sz="4" w:space="0" w:color="auto"/>
              <w:left w:val="single" w:sz="4" w:space="0" w:color="auto"/>
              <w:bottom w:val="single" w:sz="4" w:space="0" w:color="auto"/>
              <w:right w:val="single" w:sz="4" w:space="0" w:color="auto"/>
            </w:tcBorders>
            <w:vAlign w:val="center"/>
          </w:tcPr>
          <w:p w14:paraId="0FEE92DD" w14:textId="77777777" w:rsidR="004D78B2" w:rsidRDefault="00511B79" w:rsidP="005736F7">
            <w:pPr>
              <w:jc w:val="right"/>
            </w:pPr>
            <w:r>
              <w:rPr>
                <w:rFonts w:hint="eastAsia"/>
              </w:rPr>
              <w:t>22,077,060.04</w:t>
            </w:r>
          </w:p>
        </w:tc>
        <w:tc>
          <w:tcPr>
            <w:tcW w:w="2354" w:type="dxa"/>
            <w:tcBorders>
              <w:top w:val="single" w:sz="4" w:space="0" w:color="auto"/>
              <w:left w:val="single" w:sz="4" w:space="0" w:color="auto"/>
              <w:bottom w:val="single" w:sz="4" w:space="0" w:color="auto"/>
              <w:right w:val="single" w:sz="4" w:space="0" w:color="auto"/>
            </w:tcBorders>
            <w:vAlign w:val="center"/>
          </w:tcPr>
          <w:p w14:paraId="4E84E38E" w14:textId="77777777" w:rsidR="004D78B2" w:rsidRDefault="004D78B2" w:rsidP="005736F7">
            <w:pPr>
              <w:pStyle w:val="affff3"/>
            </w:pPr>
          </w:p>
        </w:tc>
      </w:tr>
      <w:tr w:rsidR="005736F7" w14:paraId="5A17FE5A"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247C149C" w14:textId="77777777" w:rsidR="004D78B2" w:rsidRDefault="00511B79" w:rsidP="005736F7">
            <w:pPr>
              <w:pStyle w:val="affff3"/>
            </w:pPr>
            <w:r>
              <w:t>2027</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472F737F" w14:textId="77777777" w:rsidR="004D78B2" w:rsidRDefault="00511B79" w:rsidP="005736F7">
            <w:pPr>
              <w:jc w:val="right"/>
            </w:pPr>
            <w:r>
              <w:rPr>
                <w:rFonts w:hint="eastAsia"/>
              </w:rPr>
              <w:t>45,996,798.28</w:t>
            </w:r>
          </w:p>
        </w:tc>
        <w:tc>
          <w:tcPr>
            <w:tcW w:w="2323" w:type="dxa"/>
            <w:tcBorders>
              <w:top w:val="single" w:sz="4" w:space="0" w:color="auto"/>
              <w:left w:val="single" w:sz="4" w:space="0" w:color="auto"/>
              <w:bottom w:val="single" w:sz="4" w:space="0" w:color="auto"/>
              <w:right w:val="single" w:sz="4" w:space="0" w:color="auto"/>
            </w:tcBorders>
            <w:vAlign w:val="center"/>
          </w:tcPr>
          <w:p w14:paraId="026EAC47" w14:textId="77777777" w:rsidR="004D78B2" w:rsidRDefault="00511B79" w:rsidP="005736F7">
            <w:pPr>
              <w:jc w:val="right"/>
            </w:pPr>
            <w:r>
              <w:rPr>
                <w:rFonts w:hint="eastAsia"/>
              </w:rPr>
              <w:t>45,344,891.38</w:t>
            </w:r>
          </w:p>
        </w:tc>
        <w:tc>
          <w:tcPr>
            <w:tcW w:w="2354" w:type="dxa"/>
            <w:tcBorders>
              <w:top w:val="single" w:sz="4" w:space="0" w:color="auto"/>
              <w:left w:val="single" w:sz="4" w:space="0" w:color="auto"/>
              <w:bottom w:val="single" w:sz="4" w:space="0" w:color="auto"/>
              <w:right w:val="single" w:sz="4" w:space="0" w:color="auto"/>
            </w:tcBorders>
            <w:vAlign w:val="center"/>
          </w:tcPr>
          <w:p w14:paraId="6AD3CACD" w14:textId="77777777" w:rsidR="004D78B2" w:rsidRDefault="004D78B2" w:rsidP="005736F7">
            <w:pPr>
              <w:pStyle w:val="affff3"/>
            </w:pPr>
          </w:p>
        </w:tc>
      </w:tr>
      <w:tr w:rsidR="005736F7" w14:paraId="13BD2ED1"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6585B868" w14:textId="77777777" w:rsidR="004D78B2" w:rsidRDefault="00511B79" w:rsidP="005736F7">
            <w:pPr>
              <w:pStyle w:val="affff3"/>
            </w:pPr>
            <w:r>
              <w:t>2028</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56005555" w14:textId="77777777" w:rsidR="004D78B2" w:rsidRDefault="00511B79" w:rsidP="005736F7">
            <w:pPr>
              <w:jc w:val="right"/>
            </w:pPr>
            <w:r>
              <w:rPr>
                <w:rFonts w:hint="eastAsia"/>
              </w:rPr>
              <w:t>97,308,066.95</w:t>
            </w:r>
          </w:p>
        </w:tc>
        <w:tc>
          <w:tcPr>
            <w:tcW w:w="2323" w:type="dxa"/>
            <w:tcBorders>
              <w:top w:val="single" w:sz="4" w:space="0" w:color="auto"/>
              <w:left w:val="single" w:sz="4" w:space="0" w:color="auto"/>
              <w:bottom w:val="single" w:sz="4" w:space="0" w:color="auto"/>
              <w:right w:val="single" w:sz="4" w:space="0" w:color="auto"/>
            </w:tcBorders>
            <w:vAlign w:val="center"/>
          </w:tcPr>
          <w:p w14:paraId="65D678C4" w14:textId="77777777" w:rsidR="004D78B2" w:rsidRDefault="00511B79" w:rsidP="005736F7">
            <w:pPr>
              <w:jc w:val="right"/>
            </w:pPr>
            <w:r>
              <w:rPr>
                <w:rFonts w:hint="eastAsia"/>
              </w:rPr>
              <w:t>117,346,415.14</w:t>
            </w:r>
          </w:p>
        </w:tc>
        <w:tc>
          <w:tcPr>
            <w:tcW w:w="2354" w:type="dxa"/>
            <w:tcBorders>
              <w:top w:val="single" w:sz="4" w:space="0" w:color="auto"/>
              <w:left w:val="single" w:sz="4" w:space="0" w:color="auto"/>
              <w:bottom w:val="single" w:sz="4" w:space="0" w:color="auto"/>
              <w:right w:val="single" w:sz="4" w:space="0" w:color="auto"/>
            </w:tcBorders>
            <w:vAlign w:val="center"/>
          </w:tcPr>
          <w:p w14:paraId="6FE3DDB4" w14:textId="77777777" w:rsidR="004D78B2" w:rsidRDefault="004D78B2" w:rsidP="005736F7">
            <w:pPr>
              <w:pStyle w:val="affff3"/>
            </w:pPr>
          </w:p>
        </w:tc>
      </w:tr>
      <w:tr w:rsidR="005736F7" w14:paraId="58F8F3A9"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5BB9B51B" w14:textId="77777777" w:rsidR="004D78B2" w:rsidRDefault="00511B79" w:rsidP="005736F7">
            <w:pPr>
              <w:pStyle w:val="affff3"/>
            </w:pPr>
            <w:r>
              <w:t>2029</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7E65BAF3" w14:textId="77777777" w:rsidR="004D78B2" w:rsidRDefault="00511B79" w:rsidP="005736F7">
            <w:pPr>
              <w:jc w:val="right"/>
            </w:pPr>
            <w:r>
              <w:rPr>
                <w:rFonts w:hint="eastAsia"/>
              </w:rPr>
              <w:t>97,918,272.05</w:t>
            </w:r>
          </w:p>
        </w:tc>
        <w:tc>
          <w:tcPr>
            <w:tcW w:w="2323" w:type="dxa"/>
            <w:tcBorders>
              <w:top w:val="single" w:sz="4" w:space="0" w:color="auto"/>
              <w:left w:val="single" w:sz="4" w:space="0" w:color="auto"/>
              <w:bottom w:val="single" w:sz="4" w:space="0" w:color="auto"/>
              <w:right w:val="single" w:sz="4" w:space="0" w:color="auto"/>
            </w:tcBorders>
            <w:vAlign w:val="center"/>
          </w:tcPr>
          <w:p w14:paraId="1FC1FCEE" w14:textId="77777777" w:rsidR="004D78B2" w:rsidRDefault="00511B79" w:rsidP="005736F7">
            <w:pPr>
              <w:jc w:val="right"/>
            </w:pPr>
            <w:r>
              <w:rPr>
                <w:rFonts w:hint="eastAsia"/>
              </w:rPr>
              <w:t>67,761,641.27</w:t>
            </w:r>
          </w:p>
        </w:tc>
        <w:tc>
          <w:tcPr>
            <w:tcW w:w="2354" w:type="dxa"/>
            <w:tcBorders>
              <w:top w:val="single" w:sz="4" w:space="0" w:color="auto"/>
              <w:left w:val="single" w:sz="4" w:space="0" w:color="auto"/>
              <w:bottom w:val="single" w:sz="4" w:space="0" w:color="auto"/>
              <w:right w:val="single" w:sz="4" w:space="0" w:color="auto"/>
            </w:tcBorders>
            <w:vAlign w:val="center"/>
          </w:tcPr>
          <w:p w14:paraId="70110BA7" w14:textId="77777777" w:rsidR="004D78B2" w:rsidRDefault="004D78B2" w:rsidP="005736F7">
            <w:pPr>
              <w:pStyle w:val="affff3"/>
            </w:pPr>
          </w:p>
        </w:tc>
      </w:tr>
      <w:tr w:rsidR="005736F7" w14:paraId="7FB6A62F"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61A88D1C" w14:textId="77777777" w:rsidR="004D78B2" w:rsidRDefault="00511B79" w:rsidP="005736F7">
            <w:pPr>
              <w:pStyle w:val="affff3"/>
            </w:pPr>
            <w:r>
              <w:t>2030</w:t>
            </w:r>
            <w:r>
              <w:t>年</w:t>
            </w:r>
          </w:p>
        </w:tc>
        <w:tc>
          <w:tcPr>
            <w:tcW w:w="2285" w:type="dxa"/>
            <w:tcBorders>
              <w:top w:val="single" w:sz="4" w:space="0" w:color="auto"/>
              <w:left w:val="single" w:sz="4" w:space="0" w:color="auto"/>
              <w:bottom w:val="single" w:sz="4" w:space="0" w:color="auto"/>
              <w:right w:val="single" w:sz="4" w:space="0" w:color="auto"/>
            </w:tcBorders>
            <w:vAlign w:val="center"/>
          </w:tcPr>
          <w:p w14:paraId="1A3A4889" w14:textId="77777777" w:rsidR="004D78B2" w:rsidRDefault="00511B79" w:rsidP="005736F7">
            <w:pPr>
              <w:jc w:val="right"/>
            </w:pPr>
            <w:r>
              <w:rPr>
                <w:rFonts w:hint="eastAsia"/>
              </w:rPr>
              <w:t>48,111,362.80</w:t>
            </w:r>
          </w:p>
        </w:tc>
        <w:tc>
          <w:tcPr>
            <w:tcW w:w="2323" w:type="dxa"/>
            <w:tcBorders>
              <w:top w:val="single" w:sz="4" w:space="0" w:color="auto"/>
              <w:left w:val="single" w:sz="4" w:space="0" w:color="auto"/>
              <w:bottom w:val="single" w:sz="4" w:space="0" w:color="auto"/>
              <w:right w:val="single" w:sz="4" w:space="0" w:color="auto"/>
            </w:tcBorders>
            <w:vAlign w:val="center"/>
          </w:tcPr>
          <w:p w14:paraId="48FD6FAF" w14:textId="77777777" w:rsidR="004D78B2" w:rsidRDefault="00511B79" w:rsidP="005736F7">
            <w:pPr>
              <w:jc w:val="right"/>
            </w:pPr>
            <w:r>
              <w:rPr>
                <w:rFonts w:hint="eastAsia"/>
              </w:rPr>
              <w:t>32,929,608.97</w:t>
            </w:r>
          </w:p>
        </w:tc>
        <w:tc>
          <w:tcPr>
            <w:tcW w:w="2354" w:type="dxa"/>
            <w:tcBorders>
              <w:top w:val="single" w:sz="4" w:space="0" w:color="auto"/>
              <w:left w:val="single" w:sz="4" w:space="0" w:color="auto"/>
              <w:bottom w:val="single" w:sz="4" w:space="0" w:color="auto"/>
              <w:right w:val="single" w:sz="4" w:space="0" w:color="auto"/>
            </w:tcBorders>
            <w:vAlign w:val="center"/>
          </w:tcPr>
          <w:p w14:paraId="3DB26417" w14:textId="77777777" w:rsidR="004D78B2" w:rsidRDefault="004D78B2" w:rsidP="005736F7">
            <w:pPr>
              <w:pStyle w:val="affff3"/>
            </w:pPr>
          </w:p>
        </w:tc>
      </w:tr>
      <w:tr w:rsidR="005736F7" w14:paraId="719C8449" w14:textId="77777777" w:rsidTr="005736F7">
        <w:trPr>
          <w:trHeight w:val="80"/>
        </w:trPr>
        <w:tc>
          <w:tcPr>
            <w:tcW w:w="2084" w:type="dxa"/>
            <w:tcBorders>
              <w:top w:val="single" w:sz="4" w:space="0" w:color="auto"/>
              <w:left w:val="single" w:sz="4" w:space="0" w:color="auto"/>
              <w:bottom w:val="single" w:sz="4" w:space="0" w:color="auto"/>
              <w:right w:val="single" w:sz="4" w:space="0" w:color="auto"/>
            </w:tcBorders>
            <w:vAlign w:val="center"/>
          </w:tcPr>
          <w:p w14:paraId="1D12657E" w14:textId="77777777" w:rsidR="004D78B2" w:rsidRDefault="00511B79" w:rsidP="005736F7">
            <w:pPr>
              <w:pStyle w:val="affff3"/>
            </w:pPr>
            <w:r>
              <w:t>5</w:t>
            </w:r>
            <w:r>
              <w:t>年以上</w:t>
            </w:r>
          </w:p>
        </w:tc>
        <w:tc>
          <w:tcPr>
            <w:tcW w:w="2285" w:type="dxa"/>
            <w:tcBorders>
              <w:top w:val="single" w:sz="4" w:space="0" w:color="auto"/>
              <w:left w:val="single" w:sz="4" w:space="0" w:color="auto"/>
              <w:bottom w:val="single" w:sz="4" w:space="0" w:color="auto"/>
              <w:right w:val="single" w:sz="4" w:space="0" w:color="auto"/>
            </w:tcBorders>
            <w:vAlign w:val="center"/>
          </w:tcPr>
          <w:p w14:paraId="65CC5588" w14:textId="77777777" w:rsidR="004D78B2" w:rsidRDefault="00511B79" w:rsidP="005736F7">
            <w:pPr>
              <w:jc w:val="right"/>
            </w:pPr>
            <w:r>
              <w:rPr>
                <w:rFonts w:hint="eastAsia"/>
              </w:rPr>
              <w:t>328,487,075.95</w:t>
            </w:r>
          </w:p>
        </w:tc>
        <w:tc>
          <w:tcPr>
            <w:tcW w:w="2323" w:type="dxa"/>
            <w:tcBorders>
              <w:top w:val="single" w:sz="4" w:space="0" w:color="auto"/>
              <w:left w:val="single" w:sz="4" w:space="0" w:color="auto"/>
              <w:bottom w:val="single" w:sz="4" w:space="0" w:color="auto"/>
              <w:right w:val="single" w:sz="4" w:space="0" w:color="auto"/>
            </w:tcBorders>
            <w:vAlign w:val="center"/>
          </w:tcPr>
          <w:p w14:paraId="6AFA3C89" w14:textId="77777777" w:rsidR="004D78B2" w:rsidRDefault="00511B79" w:rsidP="005736F7">
            <w:pPr>
              <w:jc w:val="right"/>
            </w:pPr>
            <w:r>
              <w:rPr>
                <w:rFonts w:hint="eastAsia"/>
              </w:rPr>
              <w:t>278,485,686.95</w:t>
            </w:r>
          </w:p>
        </w:tc>
        <w:tc>
          <w:tcPr>
            <w:tcW w:w="2354" w:type="dxa"/>
            <w:tcBorders>
              <w:top w:val="single" w:sz="4" w:space="0" w:color="auto"/>
              <w:left w:val="single" w:sz="4" w:space="0" w:color="auto"/>
              <w:bottom w:val="single" w:sz="4" w:space="0" w:color="auto"/>
              <w:right w:val="single" w:sz="4" w:space="0" w:color="auto"/>
            </w:tcBorders>
            <w:vAlign w:val="center"/>
          </w:tcPr>
          <w:p w14:paraId="1CF156D2" w14:textId="77777777" w:rsidR="004D78B2" w:rsidRDefault="004D78B2" w:rsidP="005736F7">
            <w:pPr>
              <w:pStyle w:val="affff3"/>
            </w:pPr>
          </w:p>
        </w:tc>
      </w:tr>
      <w:tr w:rsidR="005736F7" w14:paraId="2D765457" w14:textId="77777777" w:rsidTr="005736F7">
        <w:trPr>
          <w:trHeight w:val="285"/>
        </w:trPr>
        <w:tc>
          <w:tcPr>
            <w:tcW w:w="2084" w:type="dxa"/>
            <w:tcBorders>
              <w:top w:val="single" w:sz="4" w:space="0" w:color="auto"/>
              <w:left w:val="single" w:sz="4" w:space="0" w:color="auto"/>
              <w:bottom w:val="single" w:sz="4" w:space="0" w:color="auto"/>
              <w:right w:val="single" w:sz="4" w:space="0" w:color="auto"/>
            </w:tcBorders>
            <w:vAlign w:val="center"/>
          </w:tcPr>
          <w:p w14:paraId="1C8BE819" w14:textId="77777777" w:rsidR="004D78B2" w:rsidRDefault="00511B79" w:rsidP="005736F7">
            <w:pPr>
              <w:jc w:val="center"/>
            </w:pPr>
            <w:r>
              <w:rPr>
                <w:rFonts w:hint="eastAsia"/>
              </w:rPr>
              <w:t>合计</w:t>
            </w:r>
          </w:p>
        </w:tc>
        <w:tc>
          <w:tcPr>
            <w:tcW w:w="2285" w:type="dxa"/>
            <w:tcBorders>
              <w:top w:val="single" w:sz="4" w:space="0" w:color="auto"/>
              <w:left w:val="single" w:sz="4" w:space="0" w:color="auto"/>
              <w:bottom w:val="single" w:sz="4" w:space="0" w:color="auto"/>
              <w:right w:val="single" w:sz="4" w:space="0" w:color="auto"/>
            </w:tcBorders>
            <w:vAlign w:val="center"/>
          </w:tcPr>
          <w:p w14:paraId="3E53B90F" w14:textId="77777777" w:rsidR="004D78B2" w:rsidRDefault="00511B79" w:rsidP="005736F7">
            <w:pPr>
              <w:jc w:val="right"/>
            </w:pPr>
            <w:r>
              <w:rPr>
                <w:rFonts w:hint="eastAsia"/>
              </w:rPr>
              <w:t>633,035,462.17</w:t>
            </w:r>
          </w:p>
        </w:tc>
        <w:tc>
          <w:tcPr>
            <w:tcW w:w="2323" w:type="dxa"/>
            <w:tcBorders>
              <w:top w:val="single" w:sz="4" w:space="0" w:color="auto"/>
              <w:left w:val="single" w:sz="4" w:space="0" w:color="auto"/>
              <w:bottom w:val="single" w:sz="4" w:space="0" w:color="auto"/>
              <w:right w:val="single" w:sz="4" w:space="0" w:color="auto"/>
            </w:tcBorders>
            <w:vAlign w:val="center"/>
          </w:tcPr>
          <w:p w14:paraId="2CEF5436" w14:textId="77777777" w:rsidR="004D78B2" w:rsidRDefault="00511B79" w:rsidP="005736F7">
            <w:pPr>
              <w:jc w:val="right"/>
            </w:pPr>
            <w:r>
              <w:rPr>
                <w:rFonts w:hint="eastAsia"/>
              </w:rPr>
              <w:t>574,304,479.35</w:t>
            </w:r>
          </w:p>
        </w:tc>
        <w:tc>
          <w:tcPr>
            <w:tcW w:w="2354" w:type="dxa"/>
            <w:tcBorders>
              <w:top w:val="single" w:sz="4" w:space="0" w:color="auto"/>
              <w:left w:val="single" w:sz="4" w:space="0" w:color="auto"/>
              <w:bottom w:val="single" w:sz="4" w:space="0" w:color="auto"/>
              <w:right w:val="single" w:sz="4" w:space="0" w:color="auto"/>
            </w:tcBorders>
            <w:vAlign w:val="center"/>
          </w:tcPr>
          <w:p w14:paraId="747E5456" w14:textId="77777777" w:rsidR="004D78B2" w:rsidRDefault="00511B79" w:rsidP="005736F7">
            <w:pPr>
              <w:jc w:val="center"/>
            </w:pPr>
            <w:r>
              <w:rPr>
                <w:rFonts w:hint="eastAsia"/>
              </w:rPr>
              <w:t>/</w:t>
            </w:r>
          </w:p>
        </w:tc>
      </w:tr>
    </w:tbl>
    <w:p w14:paraId="2F8E5311" w14:textId="77777777" w:rsidR="004D78B2" w:rsidRDefault="00511B79">
      <w:pPr>
        <w:pStyle w:val="affff3"/>
      </w:pPr>
      <w:r>
        <w:rPr>
          <w:rFonts w:hint="eastAsia"/>
        </w:rPr>
        <w:t>其他说明：</w:t>
      </w:r>
    </w:p>
    <w:sdt>
      <w:sdtPr>
        <w:alias w:val="是否适用：递延所得税资产和递延所得税负债的说明[双击切换]"/>
        <w:tag w:val="_GBC_7f4fae30d73847918bda2bbfa91008fe"/>
        <w:id w:val="1025216487"/>
      </w:sdtPr>
      <w:sdtContent>
        <w:p w14:paraId="0215754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C406D20" w14:textId="77777777" w:rsidR="004D78B2" w:rsidRDefault="004D78B2">
      <w:pPr>
        <w:pStyle w:val="affff3"/>
      </w:pPr>
    </w:p>
    <w:p w14:paraId="1EA719AE" w14:textId="77777777" w:rsidR="004D78B2" w:rsidRDefault="004D78B2">
      <w:pPr>
        <w:pStyle w:val="affff3"/>
      </w:pPr>
    </w:p>
    <w:p w14:paraId="0B90E366" w14:textId="77777777" w:rsidR="004D78B2" w:rsidRDefault="00511B79">
      <w:pPr>
        <w:pStyle w:val="affff6"/>
        <w:numPr>
          <w:ilvl w:val="0"/>
          <w:numId w:val="18"/>
        </w:numPr>
        <w:rPr>
          <w:szCs w:val="21"/>
        </w:rPr>
      </w:pPr>
      <w:bookmarkStart w:id="340" w:name="_Hlk533670093"/>
      <w:r>
        <w:rPr>
          <w:szCs w:val="21"/>
        </w:rPr>
        <w:t>其他非流动资产</w:t>
      </w:r>
    </w:p>
    <w:sdt>
      <w:sdtPr>
        <w:alias w:val="是否适用：其他非流动资产[双击切换]"/>
        <w:tag w:val="_GBC_a847828a70d64218a7f8a07dc593d18b"/>
        <w:id w:val="-214900507"/>
      </w:sdtPr>
      <w:sdtContent>
        <w:p w14:paraId="5070775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59E238D" w14:textId="77777777" w:rsidR="004D78B2" w:rsidRDefault="00511B79">
      <w:pPr>
        <w:jc w:val="right"/>
      </w:pPr>
      <w:r>
        <w:rPr>
          <w:rFonts w:hint="eastAsia"/>
        </w:rPr>
        <w:t>单位：</w:t>
      </w:r>
      <w:sdt>
        <w:sdtPr>
          <w:alias w:val="单位：财务附注：其他非流动资产"/>
          <w:tag w:val="_GBC_7c7ae7cee25948deb399f93e000e5ba2"/>
          <w:id w:val="635219109"/>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w:t>
      </w:r>
      <w:r>
        <w:rPr>
          <w:rFonts w:hint="eastAsia"/>
        </w:rPr>
        <w:t>币种：</w:t>
      </w:r>
      <w:sdt>
        <w:sdtPr>
          <w:rPr>
            <w:rFonts w:hint="eastAsia"/>
          </w:rPr>
          <w:alias w:val="币种：财务附注：其他非流动资产"/>
          <w:tag w:val="_GBC_b449fdd4941b4ff8a1bda3449b257e1d"/>
          <w:id w:val="-16158195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15"/>
        <w:gridCol w:w="1539"/>
        <w:gridCol w:w="753"/>
        <w:gridCol w:w="1539"/>
        <w:gridCol w:w="1539"/>
        <w:gridCol w:w="827"/>
        <w:gridCol w:w="1539"/>
      </w:tblGrid>
      <w:tr w:rsidR="005736F7" w14:paraId="029124CB" w14:textId="77777777" w:rsidTr="005736F7">
        <w:sdt>
          <w:sdtPr>
            <w:tag w:val="_PLD_2b90e6e62acc45b288941c3eec3d8d88"/>
            <w:id w:val="1047497576"/>
          </w:sdtPr>
          <w:sdtContent>
            <w:tc>
              <w:tcPr>
                <w:tcW w:w="0" w:type="auto"/>
                <w:vMerge w:val="restart"/>
                <w:vAlign w:val="center"/>
              </w:tcPr>
              <w:p w14:paraId="1EC68E2C" w14:textId="77777777" w:rsidR="004D78B2" w:rsidRDefault="00511B79" w:rsidP="005736F7">
                <w:pPr>
                  <w:jc w:val="center"/>
                </w:pPr>
                <w:r>
                  <w:rPr>
                    <w:rFonts w:hint="eastAsia"/>
                  </w:rPr>
                  <w:t>项目</w:t>
                </w:r>
              </w:p>
            </w:tc>
          </w:sdtContent>
        </w:sdt>
        <w:sdt>
          <w:sdtPr>
            <w:tag w:val="_PLD_bb07270ad4df4c0f94d4e0af019ab46c"/>
            <w:id w:val="1668520484"/>
          </w:sdtPr>
          <w:sdtContent>
            <w:tc>
              <w:tcPr>
                <w:tcW w:w="3831" w:type="dxa"/>
                <w:gridSpan w:val="3"/>
                <w:vAlign w:val="center"/>
              </w:tcPr>
              <w:p w14:paraId="4248FF6E" w14:textId="77777777" w:rsidR="004D78B2" w:rsidRDefault="00511B79" w:rsidP="005736F7">
                <w:pPr>
                  <w:jc w:val="center"/>
                </w:pPr>
                <w:r>
                  <w:rPr>
                    <w:rFonts w:hint="eastAsia"/>
                  </w:rPr>
                  <w:t>期末余额</w:t>
                </w:r>
              </w:p>
            </w:tc>
          </w:sdtContent>
        </w:sdt>
        <w:sdt>
          <w:sdtPr>
            <w:tag w:val="_PLD_7a3b43a9fc7d404ca5a79aa8f44f7452"/>
            <w:id w:val="-977295892"/>
          </w:sdtPr>
          <w:sdtContent>
            <w:tc>
              <w:tcPr>
                <w:tcW w:w="3905" w:type="dxa"/>
                <w:gridSpan w:val="3"/>
                <w:vAlign w:val="center"/>
              </w:tcPr>
              <w:p w14:paraId="057C09D0" w14:textId="77777777" w:rsidR="004D78B2" w:rsidRDefault="00511B79" w:rsidP="005736F7">
                <w:pPr>
                  <w:jc w:val="center"/>
                </w:pPr>
                <w:r>
                  <w:rPr>
                    <w:rFonts w:hint="eastAsia"/>
                  </w:rPr>
                  <w:t>期初余额</w:t>
                </w:r>
              </w:p>
            </w:tc>
          </w:sdtContent>
        </w:sdt>
      </w:tr>
      <w:tr w:rsidR="005736F7" w14:paraId="057DD4B7" w14:textId="77777777" w:rsidTr="005736F7">
        <w:tc>
          <w:tcPr>
            <w:tcW w:w="0" w:type="auto"/>
            <w:vMerge/>
            <w:vAlign w:val="center"/>
          </w:tcPr>
          <w:p w14:paraId="153D2404" w14:textId="77777777" w:rsidR="004D78B2" w:rsidRDefault="004D78B2" w:rsidP="005736F7">
            <w:pPr>
              <w:jc w:val="center"/>
            </w:pPr>
          </w:p>
        </w:tc>
        <w:tc>
          <w:tcPr>
            <w:tcW w:w="0" w:type="auto"/>
            <w:vAlign w:val="center"/>
          </w:tcPr>
          <w:sdt>
            <w:sdtPr>
              <w:tag w:val="_PLD_eaca5bccdac9417999d4d9af7ad1eefe"/>
              <w:id w:val="-1433356739"/>
            </w:sdtPr>
            <w:sdtContent>
              <w:p w14:paraId="659B5DA2" w14:textId="77777777" w:rsidR="004D78B2" w:rsidRDefault="00511B79" w:rsidP="005736F7">
                <w:pPr>
                  <w:jc w:val="center"/>
                </w:pPr>
                <w:r>
                  <w:rPr>
                    <w:rFonts w:hint="eastAsia"/>
                  </w:rPr>
                  <w:t>账面余额</w:t>
                </w:r>
              </w:p>
            </w:sdtContent>
          </w:sdt>
        </w:tc>
        <w:tc>
          <w:tcPr>
            <w:tcW w:w="753" w:type="dxa"/>
            <w:vAlign w:val="center"/>
          </w:tcPr>
          <w:sdt>
            <w:sdtPr>
              <w:tag w:val="_PLD_b913601a6f0c496ba876b57f7e93b40e"/>
              <w:id w:val="-1678031795"/>
            </w:sdtPr>
            <w:sdtContent>
              <w:p w14:paraId="1463F8D4" w14:textId="77777777" w:rsidR="004D78B2" w:rsidRDefault="00511B79" w:rsidP="005736F7">
                <w:pPr>
                  <w:jc w:val="center"/>
                </w:pPr>
                <w:r>
                  <w:t>减值准备</w:t>
                </w:r>
              </w:p>
            </w:sdtContent>
          </w:sdt>
        </w:tc>
        <w:tc>
          <w:tcPr>
            <w:tcW w:w="0" w:type="auto"/>
            <w:vAlign w:val="center"/>
          </w:tcPr>
          <w:sdt>
            <w:sdtPr>
              <w:tag w:val="_PLD_22318356783c413ba8286ddb8d1cda63"/>
              <w:id w:val="-1739940578"/>
            </w:sdtPr>
            <w:sdtContent>
              <w:p w14:paraId="5A4DA2D9" w14:textId="77777777" w:rsidR="004D78B2" w:rsidRDefault="00511B79" w:rsidP="005736F7">
                <w:pPr>
                  <w:jc w:val="center"/>
                </w:pPr>
                <w:r>
                  <w:t>账面价值</w:t>
                </w:r>
              </w:p>
            </w:sdtContent>
          </w:sdt>
        </w:tc>
        <w:tc>
          <w:tcPr>
            <w:tcW w:w="0" w:type="auto"/>
            <w:vAlign w:val="center"/>
          </w:tcPr>
          <w:sdt>
            <w:sdtPr>
              <w:tag w:val="_PLD_0c6f94cdfaf1457fa98b2252d3b39131"/>
              <w:id w:val="-664940210"/>
            </w:sdtPr>
            <w:sdtContent>
              <w:p w14:paraId="6F6D43C2" w14:textId="77777777" w:rsidR="004D78B2" w:rsidRDefault="00511B79" w:rsidP="005736F7">
                <w:pPr>
                  <w:jc w:val="center"/>
                </w:pPr>
                <w:r>
                  <w:t>账面余额</w:t>
                </w:r>
              </w:p>
            </w:sdtContent>
          </w:sdt>
        </w:tc>
        <w:tc>
          <w:tcPr>
            <w:tcW w:w="827" w:type="dxa"/>
            <w:vAlign w:val="center"/>
          </w:tcPr>
          <w:sdt>
            <w:sdtPr>
              <w:tag w:val="_PLD_9d7969af67514b9e93b62156119189b9"/>
              <w:id w:val="-155614831"/>
            </w:sdtPr>
            <w:sdtContent>
              <w:p w14:paraId="4DCD5D04" w14:textId="77777777" w:rsidR="004D78B2" w:rsidRDefault="00511B79" w:rsidP="005736F7">
                <w:pPr>
                  <w:jc w:val="center"/>
                </w:pPr>
                <w:r>
                  <w:t>减值准备</w:t>
                </w:r>
              </w:p>
            </w:sdtContent>
          </w:sdt>
        </w:tc>
        <w:tc>
          <w:tcPr>
            <w:tcW w:w="0" w:type="auto"/>
            <w:vAlign w:val="center"/>
          </w:tcPr>
          <w:sdt>
            <w:sdtPr>
              <w:tag w:val="_PLD_9c8736640ddf4dc897f3c30fb690ab09"/>
              <w:id w:val="-225534063"/>
            </w:sdtPr>
            <w:sdtContent>
              <w:p w14:paraId="5A763FE3" w14:textId="77777777" w:rsidR="004D78B2" w:rsidRDefault="00511B79" w:rsidP="005736F7">
                <w:pPr>
                  <w:jc w:val="center"/>
                </w:pPr>
                <w:r>
                  <w:t>账面价值</w:t>
                </w:r>
              </w:p>
            </w:sdtContent>
          </w:sdt>
        </w:tc>
      </w:tr>
      <w:tr w:rsidR="005736F7" w14:paraId="79FCBF82" w14:textId="77777777" w:rsidTr="005736F7">
        <w:tc>
          <w:tcPr>
            <w:tcW w:w="0" w:type="auto"/>
            <w:vAlign w:val="center"/>
          </w:tcPr>
          <w:p w14:paraId="47561D83" w14:textId="77777777" w:rsidR="004D78B2" w:rsidRDefault="00511B79" w:rsidP="005736F7">
            <w:pPr>
              <w:pStyle w:val="affff3"/>
            </w:pPr>
            <w:r>
              <w:t>大额存单</w:t>
            </w:r>
          </w:p>
        </w:tc>
        <w:tc>
          <w:tcPr>
            <w:tcW w:w="0" w:type="auto"/>
            <w:vAlign w:val="center"/>
          </w:tcPr>
          <w:p w14:paraId="4DB70ACC" w14:textId="77777777" w:rsidR="004D78B2" w:rsidRDefault="00511B79" w:rsidP="005736F7">
            <w:pPr>
              <w:jc w:val="right"/>
            </w:pPr>
            <w:r>
              <w:t>370,025,933.33</w:t>
            </w:r>
          </w:p>
        </w:tc>
        <w:tc>
          <w:tcPr>
            <w:tcW w:w="753" w:type="dxa"/>
            <w:vAlign w:val="center"/>
          </w:tcPr>
          <w:p w14:paraId="022616A5" w14:textId="77777777" w:rsidR="004D78B2" w:rsidRDefault="00511B79" w:rsidP="005736F7">
            <w:pPr>
              <w:jc w:val="right"/>
            </w:pPr>
            <w:r>
              <w:rPr>
                <w:rFonts w:hint="eastAsia"/>
              </w:rPr>
              <w:t xml:space="preserve">　</w:t>
            </w:r>
          </w:p>
        </w:tc>
        <w:tc>
          <w:tcPr>
            <w:tcW w:w="0" w:type="auto"/>
            <w:vAlign w:val="center"/>
          </w:tcPr>
          <w:p w14:paraId="0A3F65F3" w14:textId="77777777" w:rsidR="004D78B2" w:rsidRDefault="00511B79" w:rsidP="005736F7">
            <w:pPr>
              <w:jc w:val="right"/>
            </w:pPr>
            <w:r>
              <w:t>370,025,933.33</w:t>
            </w:r>
          </w:p>
        </w:tc>
        <w:tc>
          <w:tcPr>
            <w:tcW w:w="0" w:type="auto"/>
            <w:vAlign w:val="center"/>
          </w:tcPr>
          <w:p w14:paraId="3D36E2FD" w14:textId="77777777" w:rsidR="004D78B2" w:rsidRDefault="00511B79" w:rsidP="005736F7">
            <w:pPr>
              <w:jc w:val="right"/>
            </w:pPr>
            <w:r>
              <w:rPr>
                <w:rFonts w:hint="eastAsia"/>
              </w:rPr>
              <w:t xml:space="preserve">　</w:t>
            </w:r>
          </w:p>
        </w:tc>
        <w:tc>
          <w:tcPr>
            <w:tcW w:w="827" w:type="dxa"/>
            <w:vAlign w:val="center"/>
          </w:tcPr>
          <w:p w14:paraId="7DAEC7DB" w14:textId="77777777" w:rsidR="004D78B2" w:rsidRDefault="00511B79" w:rsidP="005736F7">
            <w:pPr>
              <w:jc w:val="right"/>
            </w:pPr>
            <w:r>
              <w:rPr>
                <w:rFonts w:hint="eastAsia"/>
              </w:rPr>
              <w:t xml:space="preserve">　</w:t>
            </w:r>
          </w:p>
        </w:tc>
        <w:tc>
          <w:tcPr>
            <w:tcW w:w="0" w:type="auto"/>
            <w:vAlign w:val="center"/>
          </w:tcPr>
          <w:p w14:paraId="35362A2D" w14:textId="77777777" w:rsidR="004D78B2" w:rsidRDefault="00511B79" w:rsidP="005736F7">
            <w:pPr>
              <w:jc w:val="right"/>
            </w:pPr>
            <w:r>
              <w:rPr>
                <w:rFonts w:hint="eastAsia"/>
              </w:rPr>
              <w:t xml:space="preserve">　</w:t>
            </w:r>
          </w:p>
        </w:tc>
      </w:tr>
      <w:tr w:rsidR="005736F7" w14:paraId="747F19B0" w14:textId="77777777" w:rsidTr="005736F7">
        <w:tc>
          <w:tcPr>
            <w:tcW w:w="0" w:type="auto"/>
            <w:vAlign w:val="center"/>
          </w:tcPr>
          <w:p w14:paraId="704BE326" w14:textId="77777777" w:rsidR="004D78B2" w:rsidRDefault="00511B79" w:rsidP="005736F7">
            <w:pPr>
              <w:pStyle w:val="affff3"/>
            </w:pPr>
            <w:r>
              <w:t>预付</w:t>
            </w:r>
            <w:proofErr w:type="gramStart"/>
            <w:r>
              <w:t>拆迁款</w:t>
            </w:r>
            <w:proofErr w:type="gramEnd"/>
          </w:p>
        </w:tc>
        <w:tc>
          <w:tcPr>
            <w:tcW w:w="0" w:type="auto"/>
            <w:vAlign w:val="center"/>
          </w:tcPr>
          <w:p w14:paraId="2A560BA3" w14:textId="77777777" w:rsidR="004D78B2" w:rsidRDefault="00511B79" w:rsidP="005736F7">
            <w:pPr>
              <w:jc w:val="right"/>
            </w:pPr>
            <w:r>
              <w:t>40,250,000.00</w:t>
            </w:r>
          </w:p>
        </w:tc>
        <w:tc>
          <w:tcPr>
            <w:tcW w:w="753" w:type="dxa"/>
            <w:vAlign w:val="center"/>
          </w:tcPr>
          <w:p w14:paraId="4209362B" w14:textId="77777777" w:rsidR="004D78B2" w:rsidRDefault="00511B79" w:rsidP="005736F7">
            <w:pPr>
              <w:jc w:val="right"/>
            </w:pPr>
            <w:r>
              <w:rPr>
                <w:rFonts w:hint="eastAsia"/>
              </w:rPr>
              <w:t xml:space="preserve">　</w:t>
            </w:r>
          </w:p>
        </w:tc>
        <w:tc>
          <w:tcPr>
            <w:tcW w:w="0" w:type="auto"/>
            <w:vAlign w:val="center"/>
          </w:tcPr>
          <w:p w14:paraId="766FF42C" w14:textId="77777777" w:rsidR="004D78B2" w:rsidRDefault="00511B79" w:rsidP="005736F7">
            <w:pPr>
              <w:jc w:val="right"/>
            </w:pPr>
            <w:r>
              <w:t>40,250,000.00</w:t>
            </w:r>
          </w:p>
        </w:tc>
        <w:tc>
          <w:tcPr>
            <w:tcW w:w="0" w:type="auto"/>
            <w:vAlign w:val="center"/>
          </w:tcPr>
          <w:p w14:paraId="3FF7330C" w14:textId="77777777" w:rsidR="004D78B2" w:rsidRDefault="00511B79" w:rsidP="005736F7">
            <w:pPr>
              <w:jc w:val="right"/>
            </w:pPr>
            <w:r>
              <w:t>41,250,000.00</w:t>
            </w:r>
          </w:p>
        </w:tc>
        <w:tc>
          <w:tcPr>
            <w:tcW w:w="827" w:type="dxa"/>
            <w:vAlign w:val="center"/>
          </w:tcPr>
          <w:p w14:paraId="096E1EF7" w14:textId="77777777" w:rsidR="004D78B2" w:rsidRDefault="00511B79" w:rsidP="005736F7">
            <w:pPr>
              <w:jc w:val="right"/>
            </w:pPr>
            <w:r>
              <w:rPr>
                <w:rFonts w:hint="eastAsia"/>
              </w:rPr>
              <w:t xml:space="preserve">　</w:t>
            </w:r>
          </w:p>
        </w:tc>
        <w:tc>
          <w:tcPr>
            <w:tcW w:w="0" w:type="auto"/>
            <w:vAlign w:val="center"/>
          </w:tcPr>
          <w:p w14:paraId="60A6A7C5" w14:textId="77777777" w:rsidR="004D78B2" w:rsidRDefault="00511B79" w:rsidP="005736F7">
            <w:pPr>
              <w:jc w:val="right"/>
            </w:pPr>
            <w:r>
              <w:t>41,250,000.00</w:t>
            </w:r>
          </w:p>
        </w:tc>
      </w:tr>
      <w:tr w:rsidR="005736F7" w14:paraId="7C5CFF19" w14:textId="77777777" w:rsidTr="005736F7">
        <w:tc>
          <w:tcPr>
            <w:tcW w:w="0" w:type="auto"/>
            <w:vAlign w:val="center"/>
          </w:tcPr>
          <w:p w14:paraId="4B096F12" w14:textId="77777777" w:rsidR="004D78B2" w:rsidRDefault="00511B79" w:rsidP="005736F7">
            <w:pPr>
              <w:pStyle w:val="affff3"/>
            </w:pPr>
            <w:r>
              <w:t>保函保证金</w:t>
            </w:r>
          </w:p>
        </w:tc>
        <w:tc>
          <w:tcPr>
            <w:tcW w:w="0" w:type="auto"/>
            <w:vAlign w:val="center"/>
          </w:tcPr>
          <w:p w14:paraId="43F6E260" w14:textId="77777777" w:rsidR="004D78B2" w:rsidRDefault="00511B79" w:rsidP="005736F7">
            <w:pPr>
              <w:jc w:val="right"/>
            </w:pPr>
            <w:r>
              <w:t>38,788,431.00</w:t>
            </w:r>
          </w:p>
        </w:tc>
        <w:tc>
          <w:tcPr>
            <w:tcW w:w="753" w:type="dxa"/>
            <w:vAlign w:val="center"/>
          </w:tcPr>
          <w:p w14:paraId="715758BC" w14:textId="77777777" w:rsidR="004D78B2" w:rsidRDefault="00511B79" w:rsidP="005736F7">
            <w:pPr>
              <w:jc w:val="right"/>
            </w:pPr>
            <w:r>
              <w:rPr>
                <w:rFonts w:hint="eastAsia"/>
              </w:rPr>
              <w:t xml:space="preserve">　</w:t>
            </w:r>
          </w:p>
        </w:tc>
        <w:tc>
          <w:tcPr>
            <w:tcW w:w="0" w:type="auto"/>
            <w:vAlign w:val="center"/>
          </w:tcPr>
          <w:p w14:paraId="3EF418A9" w14:textId="77777777" w:rsidR="004D78B2" w:rsidRDefault="00511B79" w:rsidP="005736F7">
            <w:pPr>
              <w:jc w:val="right"/>
            </w:pPr>
            <w:r>
              <w:t>38,788,431.00</w:t>
            </w:r>
          </w:p>
        </w:tc>
        <w:tc>
          <w:tcPr>
            <w:tcW w:w="0" w:type="auto"/>
            <w:vAlign w:val="center"/>
          </w:tcPr>
          <w:p w14:paraId="3562E8AE" w14:textId="77777777" w:rsidR="004D78B2" w:rsidRDefault="00511B79" w:rsidP="005736F7">
            <w:pPr>
              <w:jc w:val="right"/>
            </w:pPr>
            <w:r>
              <w:t>43,638,431.00</w:t>
            </w:r>
          </w:p>
        </w:tc>
        <w:tc>
          <w:tcPr>
            <w:tcW w:w="827" w:type="dxa"/>
            <w:vAlign w:val="center"/>
          </w:tcPr>
          <w:p w14:paraId="2E853A85" w14:textId="77777777" w:rsidR="004D78B2" w:rsidRDefault="00511B79" w:rsidP="005736F7">
            <w:pPr>
              <w:jc w:val="right"/>
            </w:pPr>
            <w:r>
              <w:rPr>
                <w:rFonts w:hint="eastAsia"/>
              </w:rPr>
              <w:t xml:space="preserve">　</w:t>
            </w:r>
          </w:p>
        </w:tc>
        <w:tc>
          <w:tcPr>
            <w:tcW w:w="0" w:type="auto"/>
            <w:vAlign w:val="center"/>
          </w:tcPr>
          <w:p w14:paraId="4822DBF4" w14:textId="77777777" w:rsidR="004D78B2" w:rsidRDefault="00511B79" w:rsidP="005736F7">
            <w:pPr>
              <w:jc w:val="right"/>
            </w:pPr>
            <w:r>
              <w:t>43,638,431.00</w:t>
            </w:r>
          </w:p>
        </w:tc>
      </w:tr>
      <w:tr w:rsidR="005736F7" w14:paraId="561285C5" w14:textId="77777777" w:rsidTr="005736F7">
        <w:tc>
          <w:tcPr>
            <w:tcW w:w="0" w:type="auto"/>
            <w:vAlign w:val="center"/>
          </w:tcPr>
          <w:p w14:paraId="16B34BA9" w14:textId="77777777" w:rsidR="004D78B2" w:rsidRDefault="00511B79" w:rsidP="005736F7">
            <w:pPr>
              <w:pStyle w:val="affff3"/>
            </w:pPr>
            <w:r>
              <w:t>委托贷款</w:t>
            </w:r>
          </w:p>
        </w:tc>
        <w:tc>
          <w:tcPr>
            <w:tcW w:w="0" w:type="auto"/>
            <w:vAlign w:val="center"/>
          </w:tcPr>
          <w:p w14:paraId="776A4352" w14:textId="77777777" w:rsidR="004D78B2" w:rsidRDefault="00511B79" w:rsidP="005736F7">
            <w:pPr>
              <w:jc w:val="right"/>
            </w:pPr>
            <w:r>
              <w:t>25,021,770.83</w:t>
            </w:r>
          </w:p>
        </w:tc>
        <w:tc>
          <w:tcPr>
            <w:tcW w:w="753" w:type="dxa"/>
            <w:vAlign w:val="center"/>
          </w:tcPr>
          <w:p w14:paraId="42A59215" w14:textId="77777777" w:rsidR="004D78B2" w:rsidRDefault="00511B79" w:rsidP="005736F7">
            <w:pPr>
              <w:jc w:val="right"/>
            </w:pPr>
            <w:r>
              <w:rPr>
                <w:rFonts w:hint="eastAsia"/>
              </w:rPr>
              <w:t xml:space="preserve">　</w:t>
            </w:r>
          </w:p>
        </w:tc>
        <w:tc>
          <w:tcPr>
            <w:tcW w:w="0" w:type="auto"/>
            <w:vAlign w:val="center"/>
          </w:tcPr>
          <w:p w14:paraId="64E1FBAE" w14:textId="77777777" w:rsidR="004D78B2" w:rsidRDefault="00511B79" w:rsidP="005736F7">
            <w:pPr>
              <w:jc w:val="right"/>
            </w:pPr>
            <w:r>
              <w:t>25,021,770.83</w:t>
            </w:r>
          </w:p>
        </w:tc>
        <w:tc>
          <w:tcPr>
            <w:tcW w:w="0" w:type="auto"/>
            <w:vAlign w:val="center"/>
          </w:tcPr>
          <w:p w14:paraId="4C812A10" w14:textId="77777777" w:rsidR="004D78B2" w:rsidRDefault="00511B79" w:rsidP="005736F7">
            <w:pPr>
              <w:jc w:val="right"/>
            </w:pPr>
            <w:r>
              <w:t>35,036,147.22</w:t>
            </w:r>
          </w:p>
        </w:tc>
        <w:tc>
          <w:tcPr>
            <w:tcW w:w="827" w:type="dxa"/>
            <w:vAlign w:val="center"/>
          </w:tcPr>
          <w:p w14:paraId="12377837" w14:textId="77777777" w:rsidR="004D78B2" w:rsidRDefault="00511B79" w:rsidP="005736F7">
            <w:pPr>
              <w:jc w:val="right"/>
            </w:pPr>
            <w:r>
              <w:rPr>
                <w:rFonts w:hint="eastAsia"/>
              </w:rPr>
              <w:t xml:space="preserve">　</w:t>
            </w:r>
          </w:p>
        </w:tc>
        <w:tc>
          <w:tcPr>
            <w:tcW w:w="0" w:type="auto"/>
            <w:vAlign w:val="center"/>
          </w:tcPr>
          <w:p w14:paraId="750B85A2" w14:textId="77777777" w:rsidR="004D78B2" w:rsidRDefault="00511B79" w:rsidP="005736F7">
            <w:pPr>
              <w:jc w:val="right"/>
            </w:pPr>
            <w:r>
              <w:t>35,036,147.22</w:t>
            </w:r>
          </w:p>
        </w:tc>
      </w:tr>
      <w:tr w:rsidR="005736F7" w14:paraId="4FB1455F" w14:textId="77777777" w:rsidTr="005736F7">
        <w:tc>
          <w:tcPr>
            <w:tcW w:w="0" w:type="auto"/>
            <w:vAlign w:val="center"/>
          </w:tcPr>
          <w:p w14:paraId="1FA2C264" w14:textId="77777777" w:rsidR="004D78B2" w:rsidRDefault="00511B79" w:rsidP="005736F7">
            <w:pPr>
              <w:pStyle w:val="affff3"/>
            </w:pPr>
            <w:r>
              <w:t>预付装修款</w:t>
            </w:r>
          </w:p>
        </w:tc>
        <w:tc>
          <w:tcPr>
            <w:tcW w:w="0" w:type="auto"/>
            <w:vAlign w:val="center"/>
          </w:tcPr>
          <w:p w14:paraId="4208386A" w14:textId="77777777" w:rsidR="004D78B2" w:rsidRDefault="00511B79" w:rsidP="005736F7">
            <w:pPr>
              <w:jc w:val="right"/>
            </w:pPr>
            <w:r>
              <w:t>3,236,583.93</w:t>
            </w:r>
          </w:p>
        </w:tc>
        <w:tc>
          <w:tcPr>
            <w:tcW w:w="753" w:type="dxa"/>
            <w:vAlign w:val="center"/>
          </w:tcPr>
          <w:p w14:paraId="50691C4A" w14:textId="77777777" w:rsidR="004D78B2" w:rsidRDefault="00511B79" w:rsidP="005736F7">
            <w:pPr>
              <w:jc w:val="right"/>
            </w:pPr>
            <w:r>
              <w:rPr>
                <w:rFonts w:hint="eastAsia"/>
              </w:rPr>
              <w:t xml:space="preserve">　</w:t>
            </w:r>
          </w:p>
        </w:tc>
        <w:tc>
          <w:tcPr>
            <w:tcW w:w="0" w:type="auto"/>
            <w:vAlign w:val="center"/>
          </w:tcPr>
          <w:p w14:paraId="6B6F1E4B" w14:textId="77777777" w:rsidR="004D78B2" w:rsidRDefault="00511B79" w:rsidP="005736F7">
            <w:pPr>
              <w:jc w:val="right"/>
            </w:pPr>
            <w:r>
              <w:t>3,236,583.93</w:t>
            </w:r>
          </w:p>
        </w:tc>
        <w:tc>
          <w:tcPr>
            <w:tcW w:w="0" w:type="auto"/>
            <w:vAlign w:val="center"/>
          </w:tcPr>
          <w:p w14:paraId="20EA142A" w14:textId="77777777" w:rsidR="004D78B2" w:rsidRDefault="00511B79" w:rsidP="005736F7">
            <w:pPr>
              <w:jc w:val="right"/>
            </w:pPr>
            <w:r>
              <w:t>7,821,693.12</w:t>
            </w:r>
          </w:p>
        </w:tc>
        <w:tc>
          <w:tcPr>
            <w:tcW w:w="827" w:type="dxa"/>
            <w:vAlign w:val="center"/>
          </w:tcPr>
          <w:p w14:paraId="4F145EE8" w14:textId="77777777" w:rsidR="004D78B2" w:rsidRDefault="00511B79" w:rsidP="005736F7">
            <w:pPr>
              <w:jc w:val="right"/>
            </w:pPr>
            <w:r>
              <w:rPr>
                <w:rFonts w:hint="eastAsia"/>
              </w:rPr>
              <w:t xml:space="preserve">　</w:t>
            </w:r>
          </w:p>
        </w:tc>
        <w:tc>
          <w:tcPr>
            <w:tcW w:w="0" w:type="auto"/>
            <w:vAlign w:val="center"/>
          </w:tcPr>
          <w:p w14:paraId="5B89C757" w14:textId="77777777" w:rsidR="004D78B2" w:rsidRDefault="00511B79" w:rsidP="005736F7">
            <w:pPr>
              <w:jc w:val="right"/>
            </w:pPr>
            <w:r>
              <w:t>7,821,693.12</w:t>
            </w:r>
          </w:p>
        </w:tc>
      </w:tr>
      <w:tr w:rsidR="005736F7" w14:paraId="1E55D843" w14:textId="77777777" w:rsidTr="005736F7">
        <w:tc>
          <w:tcPr>
            <w:tcW w:w="0" w:type="auto"/>
            <w:vAlign w:val="center"/>
          </w:tcPr>
          <w:p w14:paraId="5EBF3583" w14:textId="77777777" w:rsidR="004D78B2" w:rsidRDefault="00511B79" w:rsidP="005736F7">
            <w:pPr>
              <w:pStyle w:val="affff3"/>
            </w:pPr>
            <w:r>
              <w:t>预付购房款</w:t>
            </w:r>
          </w:p>
        </w:tc>
        <w:tc>
          <w:tcPr>
            <w:tcW w:w="0" w:type="auto"/>
            <w:vAlign w:val="center"/>
          </w:tcPr>
          <w:p w14:paraId="6874C0EC" w14:textId="77777777" w:rsidR="004D78B2" w:rsidRDefault="004D78B2" w:rsidP="005736F7">
            <w:pPr>
              <w:jc w:val="right"/>
            </w:pPr>
          </w:p>
        </w:tc>
        <w:tc>
          <w:tcPr>
            <w:tcW w:w="753" w:type="dxa"/>
            <w:vAlign w:val="center"/>
          </w:tcPr>
          <w:p w14:paraId="621A11DF" w14:textId="77777777" w:rsidR="004D78B2" w:rsidRDefault="004D78B2" w:rsidP="005736F7">
            <w:pPr>
              <w:jc w:val="right"/>
            </w:pPr>
          </w:p>
        </w:tc>
        <w:tc>
          <w:tcPr>
            <w:tcW w:w="0" w:type="auto"/>
            <w:vAlign w:val="center"/>
          </w:tcPr>
          <w:p w14:paraId="1D2C86AF" w14:textId="77777777" w:rsidR="004D78B2" w:rsidRDefault="004D78B2" w:rsidP="005736F7">
            <w:pPr>
              <w:jc w:val="right"/>
            </w:pPr>
          </w:p>
        </w:tc>
        <w:tc>
          <w:tcPr>
            <w:tcW w:w="0" w:type="auto"/>
            <w:vAlign w:val="center"/>
          </w:tcPr>
          <w:p w14:paraId="5037A5EA" w14:textId="77777777" w:rsidR="004D78B2" w:rsidRDefault="00511B79" w:rsidP="005736F7">
            <w:pPr>
              <w:jc w:val="right"/>
            </w:pPr>
            <w:r>
              <w:t>9,854,601.21</w:t>
            </w:r>
          </w:p>
        </w:tc>
        <w:tc>
          <w:tcPr>
            <w:tcW w:w="827" w:type="dxa"/>
            <w:vAlign w:val="center"/>
          </w:tcPr>
          <w:p w14:paraId="01E4E0A5" w14:textId="77777777" w:rsidR="004D78B2" w:rsidRDefault="00511B79" w:rsidP="005736F7">
            <w:pPr>
              <w:jc w:val="right"/>
            </w:pPr>
            <w:r>
              <w:rPr>
                <w:rFonts w:hint="eastAsia"/>
              </w:rPr>
              <w:t xml:space="preserve">　</w:t>
            </w:r>
          </w:p>
        </w:tc>
        <w:tc>
          <w:tcPr>
            <w:tcW w:w="0" w:type="auto"/>
            <w:vAlign w:val="center"/>
          </w:tcPr>
          <w:p w14:paraId="448ADD3A" w14:textId="77777777" w:rsidR="004D78B2" w:rsidRDefault="00511B79" w:rsidP="005736F7">
            <w:pPr>
              <w:jc w:val="right"/>
            </w:pPr>
            <w:r>
              <w:t>9,854,601.21</w:t>
            </w:r>
          </w:p>
        </w:tc>
      </w:tr>
      <w:tr w:rsidR="005736F7" w14:paraId="58AB11A0" w14:textId="77777777" w:rsidTr="005736F7">
        <w:tc>
          <w:tcPr>
            <w:tcW w:w="0" w:type="auto"/>
            <w:vAlign w:val="center"/>
          </w:tcPr>
          <w:p w14:paraId="5E5632D1" w14:textId="77777777" w:rsidR="004D78B2" w:rsidRDefault="00511B79" w:rsidP="005736F7">
            <w:pPr>
              <w:pStyle w:val="affff3"/>
            </w:pPr>
            <w:r>
              <w:t>预付固定资产</w:t>
            </w:r>
            <w:proofErr w:type="gramStart"/>
            <w:r>
              <w:t>采购款</w:t>
            </w:r>
            <w:proofErr w:type="gramEnd"/>
          </w:p>
        </w:tc>
        <w:tc>
          <w:tcPr>
            <w:tcW w:w="0" w:type="auto"/>
            <w:vAlign w:val="center"/>
          </w:tcPr>
          <w:p w14:paraId="2BE869C6" w14:textId="77777777" w:rsidR="004D78B2" w:rsidRDefault="004D78B2" w:rsidP="005736F7">
            <w:pPr>
              <w:jc w:val="right"/>
            </w:pPr>
          </w:p>
        </w:tc>
        <w:tc>
          <w:tcPr>
            <w:tcW w:w="753" w:type="dxa"/>
            <w:vAlign w:val="center"/>
          </w:tcPr>
          <w:p w14:paraId="0E2E8F59" w14:textId="77777777" w:rsidR="004D78B2" w:rsidRDefault="004D78B2" w:rsidP="005736F7">
            <w:pPr>
              <w:jc w:val="right"/>
            </w:pPr>
          </w:p>
        </w:tc>
        <w:tc>
          <w:tcPr>
            <w:tcW w:w="0" w:type="auto"/>
            <w:vAlign w:val="center"/>
          </w:tcPr>
          <w:p w14:paraId="2B3E0893" w14:textId="77777777" w:rsidR="004D78B2" w:rsidRDefault="004D78B2" w:rsidP="005736F7">
            <w:pPr>
              <w:jc w:val="right"/>
            </w:pPr>
          </w:p>
        </w:tc>
        <w:tc>
          <w:tcPr>
            <w:tcW w:w="0" w:type="auto"/>
            <w:vAlign w:val="center"/>
          </w:tcPr>
          <w:p w14:paraId="05DBAE92" w14:textId="77777777" w:rsidR="004D78B2" w:rsidRDefault="00511B79" w:rsidP="005736F7">
            <w:pPr>
              <w:jc w:val="right"/>
            </w:pPr>
            <w:r>
              <w:t>428,400.00</w:t>
            </w:r>
          </w:p>
        </w:tc>
        <w:tc>
          <w:tcPr>
            <w:tcW w:w="827" w:type="dxa"/>
            <w:vAlign w:val="center"/>
          </w:tcPr>
          <w:p w14:paraId="57C4CF3C" w14:textId="77777777" w:rsidR="004D78B2" w:rsidRDefault="00511B79" w:rsidP="005736F7">
            <w:pPr>
              <w:jc w:val="right"/>
            </w:pPr>
            <w:r>
              <w:rPr>
                <w:rFonts w:hint="eastAsia"/>
              </w:rPr>
              <w:t xml:space="preserve">　</w:t>
            </w:r>
          </w:p>
        </w:tc>
        <w:tc>
          <w:tcPr>
            <w:tcW w:w="0" w:type="auto"/>
            <w:vAlign w:val="center"/>
          </w:tcPr>
          <w:p w14:paraId="344F137A" w14:textId="77777777" w:rsidR="004D78B2" w:rsidRDefault="00511B79" w:rsidP="005736F7">
            <w:pPr>
              <w:jc w:val="right"/>
            </w:pPr>
            <w:r>
              <w:t>428,400.00</w:t>
            </w:r>
          </w:p>
        </w:tc>
      </w:tr>
      <w:tr w:rsidR="005736F7" w14:paraId="68988E5D" w14:textId="77777777" w:rsidTr="005736F7">
        <w:tc>
          <w:tcPr>
            <w:tcW w:w="0" w:type="auto"/>
            <w:vAlign w:val="center"/>
          </w:tcPr>
          <w:p w14:paraId="35D00CF4" w14:textId="77777777" w:rsidR="004D78B2" w:rsidRDefault="00511B79" w:rsidP="005736F7">
            <w:pPr>
              <w:pStyle w:val="affff3"/>
            </w:pPr>
            <w:r>
              <w:t>预付购地款</w:t>
            </w:r>
          </w:p>
        </w:tc>
        <w:tc>
          <w:tcPr>
            <w:tcW w:w="0" w:type="auto"/>
            <w:vAlign w:val="center"/>
          </w:tcPr>
          <w:p w14:paraId="098DC0B7" w14:textId="77777777" w:rsidR="004D78B2" w:rsidRDefault="004D78B2" w:rsidP="005736F7">
            <w:pPr>
              <w:jc w:val="right"/>
            </w:pPr>
          </w:p>
        </w:tc>
        <w:tc>
          <w:tcPr>
            <w:tcW w:w="753" w:type="dxa"/>
            <w:vAlign w:val="center"/>
          </w:tcPr>
          <w:p w14:paraId="1E26D851" w14:textId="77777777" w:rsidR="004D78B2" w:rsidRDefault="004D78B2" w:rsidP="005736F7">
            <w:pPr>
              <w:jc w:val="right"/>
            </w:pPr>
          </w:p>
        </w:tc>
        <w:tc>
          <w:tcPr>
            <w:tcW w:w="0" w:type="auto"/>
            <w:vAlign w:val="center"/>
          </w:tcPr>
          <w:p w14:paraId="534558DE" w14:textId="77777777" w:rsidR="004D78B2" w:rsidRDefault="004D78B2" w:rsidP="005736F7">
            <w:pPr>
              <w:jc w:val="right"/>
            </w:pPr>
          </w:p>
        </w:tc>
        <w:tc>
          <w:tcPr>
            <w:tcW w:w="0" w:type="auto"/>
            <w:vAlign w:val="center"/>
          </w:tcPr>
          <w:p w14:paraId="266F1464" w14:textId="77777777" w:rsidR="004D78B2" w:rsidRDefault="00511B79" w:rsidP="005736F7">
            <w:pPr>
              <w:jc w:val="right"/>
            </w:pPr>
            <w:r>
              <w:t>377,332.54</w:t>
            </w:r>
          </w:p>
        </w:tc>
        <w:tc>
          <w:tcPr>
            <w:tcW w:w="827" w:type="dxa"/>
            <w:vAlign w:val="center"/>
          </w:tcPr>
          <w:p w14:paraId="0E6E0EB5" w14:textId="77777777" w:rsidR="004D78B2" w:rsidRDefault="00511B79" w:rsidP="005736F7">
            <w:pPr>
              <w:jc w:val="right"/>
            </w:pPr>
            <w:r>
              <w:rPr>
                <w:rFonts w:hint="eastAsia"/>
              </w:rPr>
              <w:t xml:space="preserve">　</w:t>
            </w:r>
          </w:p>
        </w:tc>
        <w:tc>
          <w:tcPr>
            <w:tcW w:w="0" w:type="auto"/>
            <w:vAlign w:val="center"/>
          </w:tcPr>
          <w:p w14:paraId="2F36E915" w14:textId="77777777" w:rsidR="004D78B2" w:rsidRDefault="00511B79" w:rsidP="005736F7">
            <w:pPr>
              <w:jc w:val="right"/>
            </w:pPr>
            <w:r>
              <w:t>377,332.54</w:t>
            </w:r>
          </w:p>
        </w:tc>
      </w:tr>
      <w:tr w:rsidR="005736F7" w14:paraId="237AA589" w14:textId="77777777" w:rsidTr="005736F7">
        <w:tc>
          <w:tcPr>
            <w:tcW w:w="0" w:type="auto"/>
            <w:vAlign w:val="center"/>
          </w:tcPr>
          <w:p w14:paraId="3F9A676B" w14:textId="77777777" w:rsidR="004D78B2" w:rsidRDefault="00511B79" w:rsidP="005736F7">
            <w:pPr>
              <w:pStyle w:val="affff3"/>
            </w:pPr>
            <w:r>
              <w:t>预付软件款</w:t>
            </w:r>
          </w:p>
        </w:tc>
        <w:tc>
          <w:tcPr>
            <w:tcW w:w="0" w:type="auto"/>
            <w:vAlign w:val="center"/>
          </w:tcPr>
          <w:p w14:paraId="217E4159" w14:textId="77777777" w:rsidR="004D78B2" w:rsidRDefault="004D78B2" w:rsidP="005736F7">
            <w:pPr>
              <w:jc w:val="right"/>
            </w:pPr>
          </w:p>
        </w:tc>
        <w:tc>
          <w:tcPr>
            <w:tcW w:w="753" w:type="dxa"/>
            <w:vAlign w:val="center"/>
          </w:tcPr>
          <w:p w14:paraId="039DC622" w14:textId="77777777" w:rsidR="004D78B2" w:rsidRDefault="004D78B2" w:rsidP="005736F7">
            <w:pPr>
              <w:jc w:val="right"/>
            </w:pPr>
          </w:p>
        </w:tc>
        <w:tc>
          <w:tcPr>
            <w:tcW w:w="0" w:type="auto"/>
            <w:vAlign w:val="center"/>
          </w:tcPr>
          <w:p w14:paraId="56C6AED0" w14:textId="77777777" w:rsidR="004D78B2" w:rsidRDefault="004D78B2" w:rsidP="005736F7">
            <w:pPr>
              <w:jc w:val="right"/>
            </w:pPr>
          </w:p>
        </w:tc>
        <w:tc>
          <w:tcPr>
            <w:tcW w:w="0" w:type="auto"/>
            <w:vAlign w:val="center"/>
          </w:tcPr>
          <w:p w14:paraId="1F2D3EB3" w14:textId="77777777" w:rsidR="004D78B2" w:rsidRDefault="00511B79" w:rsidP="005736F7">
            <w:pPr>
              <w:jc w:val="right"/>
            </w:pPr>
            <w:r>
              <w:t>174,757.28</w:t>
            </w:r>
          </w:p>
        </w:tc>
        <w:tc>
          <w:tcPr>
            <w:tcW w:w="827" w:type="dxa"/>
            <w:vAlign w:val="center"/>
          </w:tcPr>
          <w:p w14:paraId="25CB2A67" w14:textId="77777777" w:rsidR="004D78B2" w:rsidRDefault="00511B79" w:rsidP="005736F7">
            <w:pPr>
              <w:jc w:val="right"/>
            </w:pPr>
            <w:r>
              <w:rPr>
                <w:rFonts w:hint="eastAsia"/>
              </w:rPr>
              <w:t xml:space="preserve">　</w:t>
            </w:r>
          </w:p>
        </w:tc>
        <w:tc>
          <w:tcPr>
            <w:tcW w:w="0" w:type="auto"/>
            <w:vAlign w:val="center"/>
          </w:tcPr>
          <w:p w14:paraId="7E266EEE" w14:textId="77777777" w:rsidR="004D78B2" w:rsidRDefault="00511B79" w:rsidP="005736F7">
            <w:pPr>
              <w:jc w:val="right"/>
            </w:pPr>
            <w:r>
              <w:t>174,757.28</w:t>
            </w:r>
          </w:p>
        </w:tc>
      </w:tr>
      <w:tr w:rsidR="005736F7" w14:paraId="44B0023D" w14:textId="77777777" w:rsidTr="005736F7">
        <w:tc>
          <w:tcPr>
            <w:tcW w:w="0" w:type="auto"/>
            <w:vAlign w:val="center"/>
          </w:tcPr>
          <w:p w14:paraId="332D4306" w14:textId="77777777" w:rsidR="004D78B2" w:rsidRDefault="00511B79" w:rsidP="005736F7">
            <w:pPr>
              <w:pStyle w:val="affff3"/>
            </w:pPr>
            <w:r>
              <w:t>减：一年内到期部分（附注七、</w:t>
            </w:r>
            <w:r>
              <w:t>12</w:t>
            </w:r>
            <w:r>
              <w:t>）</w:t>
            </w:r>
          </w:p>
        </w:tc>
        <w:tc>
          <w:tcPr>
            <w:tcW w:w="0" w:type="auto"/>
            <w:vAlign w:val="center"/>
          </w:tcPr>
          <w:p w14:paraId="6A71173E" w14:textId="77777777" w:rsidR="004D78B2" w:rsidRDefault="00511B79" w:rsidP="005736F7">
            <w:pPr>
              <w:jc w:val="right"/>
            </w:pPr>
            <w:r>
              <w:t>21,770.83</w:t>
            </w:r>
          </w:p>
        </w:tc>
        <w:tc>
          <w:tcPr>
            <w:tcW w:w="753" w:type="dxa"/>
            <w:vAlign w:val="center"/>
          </w:tcPr>
          <w:p w14:paraId="0F958C1B" w14:textId="77777777" w:rsidR="004D78B2" w:rsidRDefault="00511B79" w:rsidP="005736F7">
            <w:pPr>
              <w:jc w:val="right"/>
            </w:pPr>
            <w:r>
              <w:rPr>
                <w:rFonts w:hint="eastAsia"/>
              </w:rPr>
              <w:t xml:space="preserve">　</w:t>
            </w:r>
          </w:p>
        </w:tc>
        <w:tc>
          <w:tcPr>
            <w:tcW w:w="0" w:type="auto"/>
            <w:vAlign w:val="center"/>
          </w:tcPr>
          <w:p w14:paraId="772C8E78" w14:textId="77777777" w:rsidR="004D78B2" w:rsidRDefault="00511B79" w:rsidP="005736F7">
            <w:pPr>
              <w:jc w:val="right"/>
            </w:pPr>
            <w:r>
              <w:t>21,770.83</w:t>
            </w:r>
          </w:p>
        </w:tc>
        <w:tc>
          <w:tcPr>
            <w:tcW w:w="0" w:type="auto"/>
            <w:vAlign w:val="center"/>
          </w:tcPr>
          <w:p w14:paraId="0362874F" w14:textId="77777777" w:rsidR="004D78B2" w:rsidRDefault="00511B79" w:rsidP="005736F7">
            <w:pPr>
              <w:jc w:val="right"/>
            </w:pPr>
            <w:r>
              <w:t>35,036,147.22</w:t>
            </w:r>
          </w:p>
        </w:tc>
        <w:tc>
          <w:tcPr>
            <w:tcW w:w="827" w:type="dxa"/>
            <w:vAlign w:val="center"/>
          </w:tcPr>
          <w:p w14:paraId="75EDA2F5" w14:textId="77777777" w:rsidR="004D78B2" w:rsidRDefault="00511B79" w:rsidP="005736F7">
            <w:pPr>
              <w:jc w:val="right"/>
            </w:pPr>
            <w:r>
              <w:rPr>
                <w:rFonts w:hint="eastAsia"/>
              </w:rPr>
              <w:t xml:space="preserve">　</w:t>
            </w:r>
          </w:p>
        </w:tc>
        <w:tc>
          <w:tcPr>
            <w:tcW w:w="0" w:type="auto"/>
            <w:vAlign w:val="center"/>
          </w:tcPr>
          <w:p w14:paraId="38919939" w14:textId="77777777" w:rsidR="004D78B2" w:rsidRDefault="00511B79" w:rsidP="005736F7">
            <w:pPr>
              <w:jc w:val="right"/>
            </w:pPr>
            <w:r>
              <w:t>35,036,147.22</w:t>
            </w:r>
          </w:p>
        </w:tc>
      </w:tr>
      <w:tr w:rsidR="005736F7" w14:paraId="5B08F605" w14:textId="77777777" w:rsidTr="005736F7">
        <w:tc>
          <w:tcPr>
            <w:tcW w:w="0" w:type="auto"/>
            <w:vAlign w:val="center"/>
          </w:tcPr>
          <w:p w14:paraId="2F52B288" w14:textId="77777777" w:rsidR="004D78B2" w:rsidRDefault="00511B79" w:rsidP="005736F7">
            <w:pPr>
              <w:jc w:val="center"/>
            </w:pPr>
            <w:r>
              <w:rPr>
                <w:rFonts w:hint="eastAsia"/>
              </w:rPr>
              <w:t>合计</w:t>
            </w:r>
          </w:p>
        </w:tc>
        <w:tc>
          <w:tcPr>
            <w:tcW w:w="0" w:type="auto"/>
            <w:vAlign w:val="center"/>
          </w:tcPr>
          <w:p w14:paraId="1297D31E" w14:textId="77777777" w:rsidR="004D78B2" w:rsidRDefault="00511B79" w:rsidP="005736F7">
            <w:pPr>
              <w:jc w:val="right"/>
            </w:pPr>
            <w:r>
              <w:t>477,300,948.26</w:t>
            </w:r>
          </w:p>
        </w:tc>
        <w:tc>
          <w:tcPr>
            <w:tcW w:w="753" w:type="dxa"/>
            <w:vAlign w:val="center"/>
          </w:tcPr>
          <w:p w14:paraId="658AD2DA" w14:textId="77777777" w:rsidR="004D78B2" w:rsidRDefault="00511B79" w:rsidP="005736F7">
            <w:pPr>
              <w:jc w:val="right"/>
            </w:pPr>
            <w:r>
              <w:rPr>
                <w:rFonts w:hint="eastAsia"/>
              </w:rPr>
              <w:t xml:space="preserve">　</w:t>
            </w:r>
          </w:p>
        </w:tc>
        <w:tc>
          <w:tcPr>
            <w:tcW w:w="0" w:type="auto"/>
            <w:vAlign w:val="center"/>
          </w:tcPr>
          <w:p w14:paraId="19C7F4CD" w14:textId="77777777" w:rsidR="004D78B2" w:rsidRDefault="00511B79" w:rsidP="005736F7">
            <w:pPr>
              <w:jc w:val="right"/>
            </w:pPr>
            <w:r>
              <w:t>477,300,948.26</w:t>
            </w:r>
          </w:p>
        </w:tc>
        <w:tc>
          <w:tcPr>
            <w:tcW w:w="0" w:type="auto"/>
            <w:vAlign w:val="center"/>
          </w:tcPr>
          <w:p w14:paraId="27071CC3" w14:textId="77777777" w:rsidR="004D78B2" w:rsidRDefault="00511B79" w:rsidP="005736F7">
            <w:pPr>
              <w:jc w:val="right"/>
            </w:pPr>
            <w:r>
              <w:t>103,545,215.15</w:t>
            </w:r>
          </w:p>
        </w:tc>
        <w:tc>
          <w:tcPr>
            <w:tcW w:w="827" w:type="dxa"/>
            <w:vAlign w:val="center"/>
          </w:tcPr>
          <w:p w14:paraId="56E738D5" w14:textId="77777777" w:rsidR="004D78B2" w:rsidRDefault="00511B79" w:rsidP="005736F7">
            <w:pPr>
              <w:jc w:val="right"/>
            </w:pPr>
            <w:r>
              <w:rPr>
                <w:rFonts w:hint="eastAsia"/>
              </w:rPr>
              <w:t xml:space="preserve">　</w:t>
            </w:r>
          </w:p>
        </w:tc>
        <w:tc>
          <w:tcPr>
            <w:tcW w:w="0" w:type="auto"/>
            <w:vAlign w:val="center"/>
          </w:tcPr>
          <w:p w14:paraId="7F7C34F7" w14:textId="77777777" w:rsidR="004D78B2" w:rsidRDefault="00511B79" w:rsidP="005736F7">
            <w:pPr>
              <w:jc w:val="right"/>
            </w:pPr>
            <w:r>
              <w:t>103,545,215.15</w:t>
            </w:r>
          </w:p>
        </w:tc>
      </w:tr>
    </w:tbl>
    <w:p w14:paraId="01D2F543" w14:textId="77777777" w:rsidR="004D78B2" w:rsidRDefault="004D78B2">
      <w:pPr>
        <w:pStyle w:val="affff3"/>
      </w:pPr>
    </w:p>
    <w:bookmarkEnd w:id="340"/>
    <w:p w14:paraId="1517BDD8" w14:textId="77777777" w:rsidR="004D78B2" w:rsidRDefault="004D78B2">
      <w:pPr>
        <w:pStyle w:val="affff3"/>
      </w:pPr>
    </w:p>
    <w:p w14:paraId="4ADACB48" w14:textId="77777777" w:rsidR="004D78B2" w:rsidRDefault="00511B79">
      <w:pPr>
        <w:pStyle w:val="affff6"/>
        <w:numPr>
          <w:ilvl w:val="0"/>
          <w:numId w:val="18"/>
        </w:numPr>
        <w:rPr>
          <w:szCs w:val="21"/>
        </w:rPr>
      </w:pPr>
      <w:bookmarkStart w:id="341" w:name="_Hlk182485605"/>
      <w:r>
        <w:rPr>
          <w:szCs w:val="21"/>
        </w:rPr>
        <w:t>所有权或使用权受限资产</w:t>
      </w:r>
    </w:p>
    <w:sdt>
      <w:sdtPr>
        <w:rPr>
          <w:color w:val="000000" w:themeColor="text1"/>
        </w:rPr>
        <w:alias w:val="是否适用：所有权或使用权受到限制的资产[双击切换]"/>
        <w:tag w:val="_GBC_f1f6d80d559a42ada65c7a06e1485986"/>
        <w:id w:val="-335607676"/>
      </w:sdtPr>
      <w:sdtContent>
        <w:p w14:paraId="46B56265" w14:textId="77777777" w:rsidR="004D78B2" w:rsidRDefault="00511B79">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78CA358" w14:textId="77777777" w:rsidR="004D78B2" w:rsidRDefault="00511B79">
      <w:pPr>
        <w:pStyle w:val="afffff9"/>
        <w:ind w:firstLineChars="0" w:firstLine="0"/>
        <w:jc w:val="right"/>
        <w:rPr>
          <w:rFonts w:ascii="宋体" w:hAnsi="宋体" w:hint="eastAsia"/>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186873250"/>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3384ecfbee774a528f8956ac7bda492a"/>
          <w:id w:val="78323721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g4"/>
        <w:tblW w:w="9687" w:type="dxa"/>
        <w:tblInd w:w="-285" w:type="dxa"/>
        <w:tblLayout w:type="fixed"/>
        <w:tblLook w:val="04A0" w:firstRow="1" w:lastRow="0" w:firstColumn="1" w:lastColumn="0" w:noHBand="0" w:noVBand="1"/>
      </w:tblPr>
      <w:tblGrid>
        <w:gridCol w:w="896"/>
        <w:gridCol w:w="1159"/>
        <w:gridCol w:w="1145"/>
        <w:gridCol w:w="426"/>
        <w:gridCol w:w="1890"/>
        <w:gridCol w:w="1055"/>
        <w:gridCol w:w="1036"/>
        <w:gridCol w:w="437"/>
        <w:gridCol w:w="1643"/>
      </w:tblGrid>
      <w:tr w:rsidR="005736F7" w:rsidRPr="00356259" w14:paraId="4D1BC7D4" w14:textId="77777777" w:rsidTr="004378BB">
        <w:sdt>
          <w:sdtPr>
            <w:rPr>
              <w:sz w:val="15"/>
              <w:szCs w:val="15"/>
            </w:rPr>
            <w:tag w:val="_PLD_85915b25a498409faaeec94754cc91ce"/>
            <w:id w:val="250861671"/>
          </w:sdtPr>
          <w:sdtContent>
            <w:tc>
              <w:tcPr>
                <w:tcW w:w="896" w:type="dxa"/>
                <w:vMerge w:val="restart"/>
                <w:vAlign w:val="center"/>
              </w:tcPr>
              <w:p w14:paraId="29633AF7" w14:textId="77777777" w:rsidR="004D78B2" w:rsidRPr="00356259" w:rsidRDefault="00511B79" w:rsidP="005736F7">
                <w:pPr>
                  <w:jc w:val="center"/>
                  <w:rPr>
                    <w:color w:val="000000" w:themeColor="text1"/>
                    <w:sz w:val="15"/>
                    <w:szCs w:val="15"/>
                  </w:rPr>
                </w:pPr>
                <w:r w:rsidRPr="00356259">
                  <w:rPr>
                    <w:color w:val="000000" w:themeColor="text1"/>
                    <w:sz w:val="15"/>
                    <w:szCs w:val="15"/>
                  </w:rPr>
                  <w:t>项目</w:t>
                </w:r>
              </w:p>
            </w:tc>
          </w:sdtContent>
        </w:sdt>
        <w:sdt>
          <w:sdtPr>
            <w:rPr>
              <w:sz w:val="15"/>
              <w:szCs w:val="15"/>
            </w:rPr>
            <w:tag w:val="_PLD_bcba7b22c1f8467fb1ed1a4a9e7f7dae"/>
            <w:id w:val="-1313319556"/>
          </w:sdtPr>
          <w:sdtContent>
            <w:tc>
              <w:tcPr>
                <w:tcW w:w="4620" w:type="dxa"/>
                <w:gridSpan w:val="4"/>
                <w:vAlign w:val="center"/>
              </w:tcPr>
              <w:p w14:paraId="5ED9E0F5" w14:textId="77777777" w:rsidR="004D78B2" w:rsidRPr="00356259" w:rsidRDefault="00511B79" w:rsidP="005736F7">
                <w:pPr>
                  <w:jc w:val="center"/>
                  <w:rPr>
                    <w:color w:val="000000" w:themeColor="text1"/>
                    <w:sz w:val="15"/>
                    <w:szCs w:val="15"/>
                  </w:rPr>
                </w:pPr>
                <w:r w:rsidRPr="00356259">
                  <w:rPr>
                    <w:color w:val="000000" w:themeColor="text1"/>
                    <w:sz w:val="15"/>
                    <w:szCs w:val="15"/>
                  </w:rPr>
                  <w:t>期末</w:t>
                </w:r>
              </w:p>
            </w:tc>
          </w:sdtContent>
        </w:sdt>
        <w:sdt>
          <w:sdtPr>
            <w:rPr>
              <w:sz w:val="15"/>
              <w:szCs w:val="15"/>
            </w:rPr>
            <w:tag w:val="_PLD_e062301463624f04b097cb249cdb774e"/>
            <w:id w:val="-943000521"/>
          </w:sdtPr>
          <w:sdtContent>
            <w:tc>
              <w:tcPr>
                <w:tcW w:w="4171" w:type="dxa"/>
                <w:gridSpan w:val="4"/>
                <w:vAlign w:val="center"/>
              </w:tcPr>
              <w:p w14:paraId="6797FEED" w14:textId="77777777" w:rsidR="004D78B2" w:rsidRPr="00356259" w:rsidRDefault="00511B79" w:rsidP="005736F7">
                <w:pPr>
                  <w:jc w:val="center"/>
                  <w:rPr>
                    <w:color w:val="000000" w:themeColor="text1"/>
                    <w:sz w:val="15"/>
                    <w:szCs w:val="15"/>
                  </w:rPr>
                </w:pPr>
                <w:r w:rsidRPr="00356259">
                  <w:rPr>
                    <w:color w:val="000000" w:themeColor="text1"/>
                    <w:sz w:val="15"/>
                    <w:szCs w:val="15"/>
                  </w:rPr>
                  <w:t>期初</w:t>
                </w:r>
              </w:p>
            </w:tc>
          </w:sdtContent>
        </w:sdt>
      </w:tr>
      <w:tr w:rsidR="005736F7" w:rsidRPr="00356259" w14:paraId="09F66808" w14:textId="77777777" w:rsidTr="004378BB">
        <w:trPr>
          <w:trHeight w:val="70"/>
        </w:trPr>
        <w:tc>
          <w:tcPr>
            <w:tcW w:w="896" w:type="dxa"/>
            <w:vMerge/>
            <w:vAlign w:val="center"/>
          </w:tcPr>
          <w:p w14:paraId="3DCDE1EA" w14:textId="77777777" w:rsidR="004D78B2" w:rsidRPr="00356259" w:rsidRDefault="004D78B2" w:rsidP="005736F7">
            <w:pPr>
              <w:rPr>
                <w:color w:val="000000" w:themeColor="text1"/>
                <w:sz w:val="15"/>
                <w:szCs w:val="15"/>
              </w:rPr>
            </w:pPr>
          </w:p>
        </w:tc>
        <w:sdt>
          <w:sdtPr>
            <w:rPr>
              <w:sz w:val="15"/>
              <w:szCs w:val="15"/>
            </w:rPr>
            <w:tag w:val="_PLD_83e681f7f54f4bd9bfe88e1c973e1b43"/>
            <w:id w:val="1385679813"/>
          </w:sdtPr>
          <w:sdtContent>
            <w:tc>
              <w:tcPr>
                <w:tcW w:w="1159" w:type="dxa"/>
                <w:vAlign w:val="center"/>
              </w:tcPr>
              <w:p w14:paraId="1E6095F1" w14:textId="77777777" w:rsidR="004D78B2" w:rsidRPr="00356259" w:rsidRDefault="00511B79" w:rsidP="005736F7">
                <w:pPr>
                  <w:jc w:val="center"/>
                  <w:rPr>
                    <w:color w:val="000000" w:themeColor="text1"/>
                    <w:sz w:val="15"/>
                    <w:szCs w:val="15"/>
                  </w:rPr>
                </w:pPr>
                <w:r w:rsidRPr="00356259">
                  <w:rPr>
                    <w:color w:val="000000" w:themeColor="text1"/>
                    <w:sz w:val="15"/>
                    <w:szCs w:val="15"/>
                  </w:rPr>
                  <w:t>账面余额</w:t>
                </w:r>
              </w:p>
            </w:tc>
          </w:sdtContent>
        </w:sdt>
        <w:sdt>
          <w:sdtPr>
            <w:rPr>
              <w:sz w:val="15"/>
              <w:szCs w:val="15"/>
            </w:rPr>
            <w:tag w:val="_PLD_2a265c047cf94f85a8553f5e0b2b7388"/>
            <w:id w:val="-1373148505"/>
          </w:sdtPr>
          <w:sdtContent>
            <w:tc>
              <w:tcPr>
                <w:tcW w:w="1145" w:type="dxa"/>
                <w:vAlign w:val="center"/>
              </w:tcPr>
              <w:p w14:paraId="7A650069" w14:textId="77777777" w:rsidR="004D78B2" w:rsidRPr="00356259" w:rsidRDefault="00511B79" w:rsidP="005736F7">
                <w:pPr>
                  <w:jc w:val="center"/>
                  <w:rPr>
                    <w:color w:val="000000" w:themeColor="text1"/>
                    <w:sz w:val="15"/>
                    <w:szCs w:val="15"/>
                  </w:rPr>
                </w:pPr>
                <w:r w:rsidRPr="00356259">
                  <w:rPr>
                    <w:color w:val="000000" w:themeColor="text1"/>
                    <w:sz w:val="15"/>
                    <w:szCs w:val="15"/>
                  </w:rPr>
                  <w:t>账面价值</w:t>
                </w:r>
              </w:p>
            </w:tc>
          </w:sdtContent>
        </w:sdt>
        <w:sdt>
          <w:sdtPr>
            <w:rPr>
              <w:sz w:val="15"/>
              <w:szCs w:val="15"/>
            </w:rPr>
            <w:tag w:val="_PLD_5b6c4747a96541ecafc3956c6df7be1e"/>
            <w:id w:val="-366838691"/>
          </w:sdtPr>
          <w:sdtContent>
            <w:tc>
              <w:tcPr>
                <w:tcW w:w="426" w:type="dxa"/>
                <w:vAlign w:val="center"/>
              </w:tcPr>
              <w:p w14:paraId="0FCDAF63" w14:textId="77777777" w:rsidR="004D78B2" w:rsidRPr="00356259" w:rsidRDefault="00511B79" w:rsidP="005736F7">
                <w:pPr>
                  <w:jc w:val="center"/>
                  <w:rPr>
                    <w:color w:val="000000" w:themeColor="text1"/>
                    <w:sz w:val="15"/>
                    <w:szCs w:val="15"/>
                  </w:rPr>
                </w:pPr>
                <w:r w:rsidRPr="00356259">
                  <w:rPr>
                    <w:color w:val="000000" w:themeColor="text1"/>
                    <w:sz w:val="15"/>
                    <w:szCs w:val="15"/>
                  </w:rPr>
                  <w:t>受限类型</w:t>
                </w:r>
              </w:p>
            </w:tc>
          </w:sdtContent>
        </w:sdt>
        <w:sdt>
          <w:sdtPr>
            <w:rPr>
              <w:sz w:val="15"/>
              <w:szCs w:val="15"/>
            </w:rPr>
            <w:tag w:val="_PLD_0fdc8d5500aa413592588c79ae47d121"/>
            <w:id w:val="1304275562"/>
          </w:sdtPr>
          <w:sdtContent>
            <w:tc>
              <w:tcPr>
                <w:tcW w:w="1890" w:type="dxa"/>
                <w:vAlign w:val="center"/>
              </w:tcPr>
              <w:p w14:paraId="60CE2A87" w14:textId="77777777" w:rsidR="004D78B2" w:rsidRPr="00356259" w:rsidRDefault="00511B79" w:rsidP="005736F7">
                <w:pPr>
                  <w:jc w:val="center"/>
                  <w:rPr>
                    <w:color w:val="000000" w:themeColor="text1"/>
                    <w:sz w:val="15"/>
                    <w:szCs w:val="15"/>
                  </w:rPr>
                </w:pPr>
                <w:r w:rsidRPr="00356259">
                  <w:rPr>
                    <w:color w:val="000000" w:themeColor="text1"/>
                    <w:sz w:val="15"/>
                    <w:szCs w:val="15"/>
                  </w:rPr>
                  <w:t>受限情况</w:t>
                </w:r>
              </w:p>
            </w:tc>
          </w:sdtContent>
        </w:sdt>
        <w:sdt>
          <w:sdtPr>
            <w:rPr>
              <w:sz w:val="15"/>
              <w:szCs w:val="15"/>
            </w:rPr>
            <w:tag w:val="_PLD_19a6e2039b054e27ae63e997e8202099"/>
            <w:id w:val="48505794"/>
          </w:sdtPr>
          <w:sdtContent>
            <w:tc>
              <w:tcPr>
                <w:tcW w:w="1055" w:type="dxa"/>
                <w:vAlign w:val="center"/>
              </w:tcPr>
              <w:p w14:paraId="60425468" w14:textId="77777777" w:rsidR="004D78B2" w:rsidRPr="00356259" w:rsidRDefault="00511B79" w:rsidP="005736F7">
                <w:pPr>
                  <w:jc w:val="center"/>
                  <w:rPr>
                    <w:color w:val="000000" w:themeColor="text1"/>
                    <w:sz w:val="15"/>
                    <w:szCs w:val="15"/>
                  </w:rPr>
                </w:pPr>
                <w:r w:rsidRPr="00356259">
                  <w:rPr>
                    <w:color w:val="000000" w:themeColor="text1"/>
                    <w:sz w:val="15"/>
                    <w:szCs w:val="15"/>
                  </w:rPr>
                  <w:t>账面余额</w:t>
                </w:r>
              </w:p>
            </w:tc>
          </w:sdtContent>
        </w:sdt>
        <w:sdt>
          <w:sdtPr>
            <w:rPr>
              <w:sz w:val="15"/>
              <w:szCs w:val="15"/>
            </w:rPr>
            <w:tag w:val="_PLD_c874887424044a5dbc1a1644f585ae7e"/>
            <w:id w:val="549500928"/>
          </w:sdtPr>
          <w:sdtContent>
            <w:tc>
              <w:tcPr>
                <w:tcW w:w="1036" w:type="dxa"/>
                <w:vAlign w:val="center"/>
              </w:tcPr>
              <w:p w14:paraId="6BAD120A" w14:textId="77777777" w:rsidR="004D78B2" w:rsidRPr="00356259" w:rsidRDefault="00511B79" w:rsidP="005736F7">
                <w:pPr>
                  <w:jc w:val="center"/>
                  <w:rPr>
                    <w:color w:val="000000" w:themeColor="text1"/>
                    <w:sz w:val="15"/>
                    <w:szCs w:val="15"/>
                  </w:rPr>
                </w:pPr>
                <w:r w:rsidRPr="00356259">
                  <w:rPr>
                    <w:color w:val="000000" w:themeColor="text1"/>
                    <w:sz w:val="15"/>
                    <w:szCs w:val="15"/>
                  </w:rPr>
                  <w:t>账面价值</w:t>
                </w:r>
              </w:p>
            </w:tc>
          </w:sdtContent>
        </w:sdt>
        <w:sdt>
          <w:sdtPr>
            <w:rPr>
              <w:sz w:val="15"/>
              <w:szCs w:val="15"/>
            </w:rPr>
            <w:tag w:val="_PLD_92198303043b4f9e9d277fb8a7835f44"/>
            <w:id w:val="813769344"/>
          </w:sdtPr>
          <w:sdtContent>
            <w:tc>
              <w:tcPr>
                <w:tcW w:w="437" w:type="dxa"/>
                <w:vAlign w:val="center"/>
              </w:tcPr>
              <w:p w14:paraId="6999F7ED" w14:textId="77777777" w:rsidR="004D78B2" w:rsidRPr="00356259" w:rsidRDefault="00511B79" w:rsidP="005736F7">
                <w:pPr>
                  <w:jc w:val="center"/>
                  <w:rPr>
                    <w:color w:val="000000" w:themeColor="text1"/>
                    <w:sz w:val="15"/>
                    <w:szCs w:val="15"/>
                  </w:rPr>
                </w:pPr>
                <w:r w:rsidRPr="00356259">
                  <w:rPr>
                    <w:color w:val="000000" w:themeColor="text1"/>
                    <w:sz w:val="15"/>
                    <w:szCs w:val="15"/>
                  </w:rPr>
                  <w:t>受限类型</w:t>
                </w:r>
              </w:p>
            </w:tc>
          </w:sdtContent>
        </w:sdt>
        <w:sdt>
          <w:sdtPr>
            <w:rPr>
              <w:sz w:val="15"/>
              <w:szCs w:val="15"/>
            </w:rPr>
            <w:tag w:val="_PLD_4ea3dd881caf4532ad39a52fb85dd9ad"/>
            <w:id w:val="-948231989"/>
          </w:sdtPr>
          <w:sdtContent>
            <w:tc>
              <w:tcPr>
                <w:tcW w:w="1643" w:type="dxa"/>
                <w:vAlign w:val="center"/>
              </w:tcPr>
              <w:p w14:paraId="52C92752" w14:textId="77777777" w:rsidR="004D78B2" w:rsidRPr="00356259" w:rsidRDefault="00511B79" w:rsidP="005736F7">
                <w:pPr>
                  <w:jc w:val="center"/>
                  <w:rPr>
                    <w:color w:val="000000" w:themeColor="text1"/>
                    <w:sz w:val="15"/>
                    <w:szCs w:val="15"/>
                  </w:rPr>
                </w:pPr>
                <w:r w:rsidRPr="00356259">
                  <w:rPr>
                    <w:color w:val="000000" w:themeColor="text1"/>
                    <w:sz w:val="15"/>
                    <w:szCs w:val="15"/>
                  </w:rPr>
                  <w:t>受限情况</w:t>
                </w:r>
              </w:p>
            </w:tc>
          </w:sdtContent>
        </w:sdt>
      </w:tr>
      <w:tr w:rsidR="005736F7" w:rsidRPr="00356259" w14:paraId="6EE33AF4" w14:textId="77777777" w:rsidTr="004378BB">
        <w:tc>
          <w:tcPr>
            <w:tcW w:w="896" w:type="dxa"/>
            <w:vAlign w:val="center"/>
          </w:tcPr>
          <w:p w14:paraId="4D01BC51" w14:textId="77777777" w:rsidR="004D78B2" w:rsidRPr="00356259" w:rsidRDefault="00511B79" w:rsidP="005736F7">
            <w:pPr>
              <w:jc w:val="left"/>
              <w:rPr>
                <w:color w:val="000000" w:themeColor="text1"/>
                <w:sz w:val="15"/>
                <w:szCs w:val="15"/>
              </w:rPr>
            </w:pPr>
            <w:r w:rsidRPr="00356259">
              <w:rPr>
                <w:color w:val="000000" w:themeColor="text1"/>
                <w:sz w:val="15"/>
                <w:szCs w:val="15"/>
              </w:rPr>
              <w:t>货币资金</w:t>
            </w:r>
          </w:p>
        </w:tc>
        <w:tc>
          <w:tcPr>
            <w:tcW w:w="1159" w:type="dxa"/>
            <w:vAlign w:val="center"/>
          </w:tcPr>
          <w:p w14:paraId="56A25F38" w14:textId="77777777" w:rsidR="004D78B2" w:rsidRPr="00356259" w:rsidRDefault="00511B79" w:rsidP="00B30E42">
            <w:pPr>
              <w:widowControl/>
              <w:ind w:leftChars="-36" w:left="-76" w:rightChars="29" w:right="61"/>
              <w:jc w:val="right"/>
              <w:rPr>
                <w:sz w:val="15"/>
                <w:szCs w:val="15"/>
              </w:rPr>
            </w:pPr>
            <w:r w:rsidRPr="00356259">
              <w:rPr>
                <w:sz w:val="15"/>
                <w:szCs w:val="15"/>
              </w:rPr>
              <w:t>4,153,071,750.95</w:t>
            </w:r>
          </w:p>
        </w:tc>
        <w:tc>
          <w:tcPr>
            <w:tcW w:w="1145" w:type="dxa"/>
            <w:vAlign w:val="center"/>
          </w:tcPr>
          <w:p w14:paraId="2E2BC17C" w14:textId="77777777" w:rsidR="004D78B2" w:rsidRPr="00356259" w:rsidRDefault="00511B79" w:rsidP="00B30E42">
            <w:pPr>
              <w:widowControl/>
              <w:ind w:leftChars="-36" w:left="-76" w:rightChars="29" w:right="61"/>
              <w:jc w:val="right"/>
              <w:rPr>
                <w:sz w:val="15"/>
                <w:szCs w:val="15"/>
              </w:rPr>
            </w:pPr>
            <w:r w:rsidRPr="00356259">
              <w:rPr>
                <w:sz w:val="15"/>
                <w:szCs w:val="15"/>
              </w:rPr>
              <w:t>4,153,071,750.95</w:t>
            </w:r>
          </w:p>
        </w:tc>
        <w:sdt>
          <w:sdtPr>
            <w:rPr>
              <w:sz w:val="15"/>
              <w:szCs w:val="15"/>
            </w:rPr>
            <w:alias w:val="所有权或使用权受到限制的资产中货币资金受限类型"/>
            <w:tag w:val="_GBC_9841e4835e734adc89ec5aaef8e9e22f"/>
            <w:id w:val="131931394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26" w:type="dxa"/>
                <w:vAlign w:val="center"/>
              </w:tcPr>
              <w:p w14:paraId="5FAA793A" w14:textId="77777777" w:rsidR="004D78B2" w:rsidRPr="00356259" w:rsidRDefault="00511B79" w:rsidP="005736F7">
                <w:pPr>
                  <w:rPr>
                    <w:color w:val="000000" w:themeColor="text1"/>
                    <w:sz w:val="15"/>
                    <w:szCs w:val="15"/>
                  </w:rPr>
                </w:pPr>
                <w:r w:rsidRPr="00356259">
                  <w:rPr>
                    <w:sz w:val="15"/>
                    <w:szCs w:val="15"/>
                  </w:rPr>
                  <w:t>其他</w:t>
                </w:r>
              </w:p>
            </w:tc>
          </w:sdtContent>
        </w:sdt>
        <w:tc>
          <w:tcPr>
            <w:tcW w:w="1890" w:type="dxa"/>
            <w:vAlign w:val="center"/>
          </w:tcPr>
          <w:p w14:paraId="29F99557" w14:textId="77777777" w:rsidR="004D78B2" w:rsidRPr="00356259" w:rsidRDefault="00511B79" w:rsidP="00B03BDF">
            <w:pPr>
              <w:ind w:rightChars="4" w:right="8"/>
              <w:rPr>
                <w:sz w:val="15"/>
                <w:szCs w:val="15"/>
              </w:rPr>
            </w:pPr>
            <w:r w:rsidRPr="00356259">
              <w:rPr>
                <w:sz w:val="15"/>
                <w:szCs w:val="15"/>
              </w:rPr>
              <w:t>不能提前支取的存放同业定期存款</w:t>
            </w:r>
            <w:r w:rsidRPr="00356259">
              <w:rPr>
                <w:sz w:val="15"/>
                <w:szCs w:val="15"/>
              </w:rPr>
              <w:t>3,500,000,000.00</w:t>
            </w:r>
            <w:r w:rsidRPr="00356259">
              <w:rPr>
                <w:sz w:val="15"/>
                <w:szCs w:val="15"/>
              </w:rPr>
              <w:t>元、保函保证金</w:t>
            </w:r>
            <w:r w:rsidRPr="00356259">
              <w:rPr>
                <w:sz w:val="15"/>
                <w:szCs w:val="15"/>
              </w:rPr>
              <w:t>27,700,000.00</w:t>
            </w:r>
            <w:r w:rsidRPr="00356259">
              <w:rPr>
                <w:sz w:val="15"/>
                <w:szCs w:val="15"/>
              </w:rPr>
              <w:t>元、票据保证金</w:t>
            </w:r>
            <w:r w:rsidRPr="00356259">
              <w:rPr>
                <w:sz w:val="15"/>
                <w:szCs w:val="15"/>
              </w:rPr>
              <w:t>9,999,811.46</w:t>
            </w:r>
            <w:r w:rsidRPr="00356259">
              <w:rPr>
                <w:sz w:val="15"/>
                <w:szCs w:val="15"/>
              </w:rPr>
              <w:t>元、信用证保证金</w:t>
            </w:r>
            <w:r w:rsidRPr="00356259">
              <w:rPr>
                <w:sz w:val="15"/>
                <w:szCs w:val="15"/>
              </w:rPr>
              <w:t>571,185.75</w:t>
            </w:r>
            <w:r w:rsidRPr="00356259">
              <w:rPr>
                <w:sz w:val="15"/>
                <w:szCs w:val="15"/>
              </w:rPr>
              <w:lastRenderedPageBreak/>
              <w:t>元、质量保证金</w:t>
            </w:r>
            <w:r w:rsidRPr="00356259">
              <w:rPr>
                <w:sz w:val="15"/>
                <w:szCs w:val="15"/>
              </w:rPr>
              <w:t>2,450,000.00</w:t>
            </w:r>
            <w:r w:rsidRPr="00356259">
              <w:rPr>
                <w:sz w:val="15"/>
                <w:szCs w:val="15"/>
              </w:rPr>
              <w:t>元、电子增信保证金</w:t>
            </w:r>
            <w:r w:rsidRPr="00356259">
              <w:rPr>
                <w:sz w:val="15"/>
                <w:szCs w:val="15"/>
              </w:rPr>
              <w:t>460,000.00</w:t>
            </w:r>
            <w:r w:rsidRPr="00356259">
              <w:rPr>
                <w:sz w:val="15"/>
                <w:szCs w:val="15"/>
              </w:rPr>
              <w:t>元、第三方平台资金</w:t>
            </w:r>
            <w:r w:rsidRPr="00356259">
              <w:rPr>
                <w:sz w:val="15"/>
                <w:szCs w:val="15"/>
              </w:rPr>
              <w:t>10,000.00</w:t>
            </w:r>
            <w:r w:rsidRPr="00356259">
              <w:rPr>
                <w:sz w:val="15"/>
                <w:szCs w:val="15"/>
              </w:rPr>
              <w:t>元、冻结银行存款</w:t>
            </w:r>
            <w:r w:rsidRPr="00356259">
              <w:rPr>
                <w:sz w:val="15"/>
                <w:szCs w:val="15"/>
              </w:rPr>
              <w:t>384,655.05</w:t>
            </w:r>
            <w:r w:rsidRPr="00356259">
              <w:rPr>
                <w:sz w:val="15"/>
                <w:szCs w:val="15"/>
              </w:rPr>
              <w:t>元、财务公司按比例存放中央银行的基本准备金</w:t>
            </w:r>
            <w:r w:rsidRPr="00356259">
              <w:rPr>
                <w:sz w:val="15"/>
                <w:szCs w:val="15"/>
              </w:rPr>
              <w:t>569,207,614.26</w:t>
            </w:r>
            <w:r w:rsidRPr="00356259">
              <w:rPr>
                <w:sz w:val="15"/>
                <w:szCs w:val="15"/>
              </w:rPr>
              <w:t>元（存放中央银行款项</w:t>
            </w:r>
            <w:r w:rsidRPr="00356259">
              <w:rPr>
                <w:sz w:val="15"/>
                <w:szCs w:val="15"/>
              </w:rPr>
              <w:t>569,210,048.59</w:t>
            </w:r>
            <w:r w:rsidRPr="00356259">
              <w:rPr>
                <w:sz w:val="15"/>
                <w:szCs w:val="15"/>
              </w:rPr>
              <w:t>元、其中超额准备金</w:t>
            </w:r>
            <w:r w:rsidRPr="00356259">
              <w:rPr>
                <w:sz w:val="15"/>
                <w:szCs w:val="15"/>
              </w:rPr>
              <w:t>2,434.33</w:t>
            </w:r>
            <w:r w:rsidRPr="00356259">
              <w:rPr>
                <w:sz w:val="15"/>
                <w:szCs w:val="15"/>
              </w:rPr>
              <w:t>元）和利息</w:t>
            </w:r>
            <w:r w:rsidRPr="00356259">
              <w:rPr>
                <w:sz w:val="15"/>
                <w:szCs w:val="15"/>
              </w:rPr>
              <w:t>259,446.72</w:t>
            </w:r>
            <w:r w:rsidRPr="00356259">
              <w:rPr>
                <w:sz w:val="15"/>
                <w:szCs w:val="15"/>
              </w:rPr>
              <w:t>元及银行存款利息</w:t>
            </w:r>
            <w:r w:rsidRPr="00356259">
              <w:rPr>
                <w:sz w:val="15"/>
                <w:szCs w:val="15"/>
              </w:rPr>
              <w:t>42,029,037.71</w:t>
            </w:r>
            <w:r w:rsidRPr="00356259">
              <w:rPr>
                <w:sz w:val="15"/>
                <w:szCs w:val="15"/>
              </w:rPr>
              <w:t>元</w:t>
            </w:r>
          </w:p>
        </w:tc>
        <w:tc>
          <w:tcPr>
            <w:tcW w:w="1055" w:type="dxa"/>
            <w:vAlign w:val="center"/>
          </w:tcPr>
          <w:p w14:paraId="66E2FA54" w14:textId="77777777" w:rsidR="004D78B2" w:rsidRPr="00356259" w:rsidRDefault="00511B79" w:rsidP="00B30E42">
            <w:pPr>
              <w:widowControl/>
              <w:ind w:leftChars="-36" w:left="-76" w:rightChars="29" w:right="61"/>
              <w:jc w:val="right"/>
              <w:rPr>
                <w:sz w:val="15"/>
                <w:szCs w:val="15"/>
              </w:rPr>
            </w:pPr>
            <w:r w:rsidRPr="00356259">
              <w:rPr>
                <w:sz w:val="15"/>
                <w:szCs w:val="15"/>
              </w:rPr>
              <w:lastRenderedPageBreak/>
              <w:t>593,375,734.77</w:t>
            </w:r>
          </w:p>
        </w:tc>
        <w:tc>
          <w:tcPr>
            <w:tcW w:w="1036" w:type="dxa"/>
            <w:vAlign w:val="center"/>
          </w:tcPr>
          <w:p w14:paraId="2CAA4C8C" w14:textId="77777777" w:rsidR="004D78B2" w:rsidRPr="00356259" w:rsidRDefault="00511B79" w:rsidP="00B30E42">
            <w:pPr>
              <w:widowControl/>
              <w:ind w:leftChars="-36" w:left="-76" w:rightChars="29" w:right="61"/>
              <w:jc w:val="right"/>
              <w:rPr>
                <w:sz w:val="15"/>
                <w:szCs w:val="15"/>
              </w:rPr>
            </w:pPr>
            <w:r w:rsidRPr="00356259">
              <w:rPr>
                <w:sz w:val="15"/>
                <w:szCs w:val="15"/>
              </w:rPr>
              <w:t>593,375,734.77</w:t>
            </w:r>
          </w:p>
        </w:tc>
        <w:sdt>
          <w:sdtPr>
            <w:rPr>
              <w:sz w:val="15"/>
              <w:szCs w:val="15"/>
            </w:rPr>
            <w:alias w:val="所有权或使用权受到限制的资产中货币资金受限类型"/>
            <w:tag w:val="_GBC_6f6cb50e97ca4fa8a27036ee94b76871"/>
            <w:id w:val="99531027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37" w:type="dxa"/>
                <w:vAlign w:val="center"/>
              </w:tcPr>
              <w:p w14:paraId="1C475D25" w14:textId="77777777" w:rsidR="004D78B2" w:rsidRPr="00356259" w:rsidRDefault="00511B79" w:rsidP="005736F7">
                <w:pPr>
                  <w:rPr>
                    <w:color w:val="000000" w:themeColor="text1"/>
                    <w:sz w:val="15"/>
                    <w:szCs w:val="15"/>
                  </w:rPr>
                </w:pPr>
                <w:r w:rsidRPr="00356259">
                  <w:rPr>
                    <w:sz w:val="15"/>
                    <w:szCs w:val="15"/>
                  </w:rPr>
                  <w:t>其他</w:t>
                </w:r>
              </w:p>
            </w:tc>
          </w:sdtContent>
        </w:sdt>
        <w:tc>
          <w:tcPr>
            <w:tcW w:w="1643" w:type="dxa"/>
            <w:vAlign w:val="center"/>
          </w:tcPr>
          <w:p w14:paraId="78CD1673" w14:textId="77777777" w:rsidR="004D78B2" w:rsidRPr="00356259" w:rsidRDefault="00511B79" w:rsidP="005736F7">
            <w:pPr>
              <w:rPr>
                <w:sz w:val="15"/>
                <w:szCs w:val="15"/>
              </w:rPr>
            </w:pPr>
            <w:r w:rsidRPr="00356259">
              <w:rPr>
                <w:snapToGrid w:val="0"/>
                <w:sz w:val="15"/>
                <w:szCs w:val="15"/>
              </w:rPr>
              <w:t>保函保证金及利息</w:t>
            </w:r>
            <w:r w:rsidRPr="00356259">
              <w:rPr>
                <w:snapToGrid w:val="0"/>
                <w:sz w:val="15"/>
                <w:szCs w:val="15"/>
              </w:rPr>
              <w:t>37,374,952.39</w:t>
            </w:r>
            <w:r w:rsidRPr="00356259">
              <w:rPr>
                <w:snapToGrid w:val="0"/>
                <w:sz w:val="15"/>
                <w:szCs w:val="15"/>
              </w:rPr>
              <w:t>元、票据保证金</w:t>
            </w:r>
            <w:r w:rsidRPr="00356259">
              <w:rPr>
                <w:snapToGrid w:val="0"/>
                <w:sz w:val="15"/>
                <w:szCs w:val="15"/>
              </w:rPr>
              <w:t>16,300,000.00</w:t>
            </w:r>
            <w:r w:rsidRPr="00356259">
              <w:rPr>
                <w:snapToGrid w:val="0"/>
                <w:sz w:val="15"/>
                <w:szCs w:val="15"/>
              </w:rPr>
              <w:t>元、信用证保证金</w:t>
            </w:r>
            <w:r w:rsidRPr="00356259">
              <w:rPr>
                <w:snapToGrid w:val="0"/>
                <w:sz w:val="15"/>
                <w:szCs w:val="15"/>
              </w:rPr>
              <w:t>1,071,383.42</w:t>
            </w:r>
            <w:r w:rsidRPr="00356259">
              <w:rPr>
                <w:snapToGrid w:val="0"/>
                <w:sz w:val="15"/>
                <w:szCs w:val="15"/>
              </w:rPr>
              <w:t>元、质量保证金</w:t>
            </w:r>
            <w:r w:rsidRPr="00356259">
              <w:rPr>
                <w:snapToGrid w:val="0"/>
                <w:sz w:val="15"/>
                <w:szCs w:val="15"/>
              </w:rPr>
              <w:lastRenderedPageBreak/>
              <w:t>2,450,000.00</w:t>
            </w:r>
            <w:r w:rsidRPr="00356259">
              <w:rPr>
                <w:snapToGrid w:val="0"/>
                <w:sz w:val="15"/>
                <w:szCs w:val="15"/>
              </w:rPr>
              <w:t>元、电子增信保证金</w:t>
            </w:r>
            <w:r w:rsidRPr="00356259">
              <w:rPr>
                <w:snapToGrid w:val="0"/>
                <w:sz w:val="15"/>
                <w:szCs w:val="15"/>
              </w:rPr>
              <w:t>554,339.80</w:t>
            </w:r>
            <w:r w:rsidRPr="00356259">
              <w:rPr>
                <w:snapToGrid w:val="0"/>
                <w:sz w:val="15"/>
                <w:szCs w:val="15"/>
              </w:rPr>
              <w:t>元、第三方平台资金</w:t>
            </w:r>
            <w:r w:rsidRPr="00356259">
              <w:rPr>
                <w:snapToGrid w:val="0"/>
                <w:sz w:val="15"/>
                <w:szCs w:val="15"/>
              </w:rPr>
              <w:t>83,332.77</w:t>
            </w:r>
            <w:r w:rsidRPr="00356259">
              <w:rPr>
                <w:snapToGrid w:val="0"/>
                <w:sz w:val="15"/>
                <w:szCs w:val="15"/>
              </w:rPr>
              <w:t>元、财务公司按比例存放中央银行的基本准备金</w:t>
            </w:r>
            <w:r w:rsidRPr="00356259">
              <w:rPr>
                <w:snapToGrid w:val="0"/>
                <w:sz w:val="15"/>
                <w:szCs w:val="15"/>
              </w:rPr>
              <w:t>531,145,579.72</w:t>
            </w:r>
            <w:r w:rsidRPr="00356259">
              <w:rPr>
                <w:snapToGrid w:val="0"/>
                <w:sz w:val="15"/>
                <w:szCs w:val="15"/>
              </w:rPr>
              <w:t>元和利息</w:t>
            </w:r>
            <w:r w:rsidRPr="00356259">
              <w:rPr>
                <w:snapToGrid w:val="0"/>
                <w:sz w:val="15"/>
                <w:szCs w:val="15"/>
              </w:rPr>
              <w:t>243,675.09</w:t>
            </w:r>
            <w:r w:rsidRPr="00356259">
              <w:rPr>
                <w:snapToGrid w:val="0"/>
                <w:sz w:val="15"/>
                <w:szCs w:val="15"/>
              </w:rPr>
              <w:t>元及一般存款利息</w:t>
            </w:r>
            <w:r w:rsidRPr="00356259">
              <w:rPr>
                <w:snapToGrid w:val="0"/>
                <w:sz w:val="15"/>
                <w:szCs w:val="15"/>
              </w:rPr>
              <w:t>4,152,471.58</w:t>
            </w:r>
            <w:r w:rsidRPr="00356259">
              <w:rPr>
                <w:snapToGrid w:val="0"/>
                <w:sz w:val="15"/>
                <w:szCs w:val="15"/>
              </w:rPr>
              <w:t>元</w:t>
            </w:r>
          </w:p>
        </w:tc>
      </w:tr>
      <w:tr w:rsidR="005736F7" w:rsidRPr="00356259" w14:paraId="6E093EF8" w14:textId="77777777" w:rsidTr="004378BB">
        <w:tc>
          <w:tcPr>
            <w:tcW w:w="896" w:type="dxa"/>
            <w:vAlign w:val="center"/>
          </w:tcPr>
          <w:p w14:paraId="1E59822D" w14:textId="77777777" w:rsidR="004D78B2" w:rsidRPr="00356259" w:rsidRDefault="00511B79" w:rsidP="005736F7">
            <w:pPr>
              <w:rPr>
                <w:sz w:val="15"/>
                <w:szCs w:val="15"/>
              </w:rPr>
            </w:pPr>
            <w:r w:rsidRPr="00356259">
              <w:rPr>
                <w:sz w:val="15"/>
                <w:szCs w:val="15"/>
              </w:rPr>
              <w:lastRenderedPageBreak/>
              <w:t>其他应收款</w:t>
            </w:r>
          </w:p>
        </w:tc>
        <w:tc>
          <w:tcPr>
            <w:tcW w:w="1159" w:type="dxa"/>
            <w:vAlign w:val="center"/>
          </w:tcPr>
          <w:p w14:paraId="6AE3C299" w14:textId="77777777" w:rsidR="004D78B2" w:rsidRPr="00356259" w:rsidRDefault="00511B79" w:rsidP="00B30E42">
            <w:pPr>
              <w:widowControl/>
              <w:ind w:leftChars="-36" w:left="-76" w:rightChars="29" w:right="61"/>
              <w:jc w:val="right"/>
              <w:rPr>
                <w:sz w:val="15"/>
                <w:szCs w:val="15"/>
              </w:rPr>
            </w:pPr>
            <w:r w:rsidRPr="00356259">
              <w:rPr>
                <w:sz w:val="15"/>
                <w:szCs w:val="15"/>
              </w:rPr>
              <w:t>2,260,546.43</w:t>
            </w:r>
          </w:p>
        </w:tc>
        <w:tc>
          <w:tcPr>
            <w:tcW w:w="1145" w:type="dxa"/>
            <w:vAlign w:val="center"/>
          </w:tcPr>
          <w:p w14:paraId="3EAD6802" w14:textId="77777777" w:rsidR="004D78B2" w:rsidRPr="00356259" w:rsidRDefault="00511B79" w:rsidP="00B30E42">
            <w:pPr>
              <w:widowControl/>
              <w:ind w:leftChars="-36" w:left="-76" w:rightChars="29" w:right="61"/>
              <w:jc w:val="right"/>
              <w:rPr>
                <w:sz w:val="15"/>
                <w:szCs w:val="15"/>
              </w:rPr>
            </w:pPr>
            <w:r w:rsidRPr="00356259">
              <w:rPr>
                <w:sz w:val="15"/>
                <w:szCs w:val="15"/>
              </w:rPr>
              <w:t>2,260,546.43</w:t>
            </w:r>
          </w:p>
        </w:tc>
        <w:sdt>
          <w:sdtPr>
            <w:rPr>
              <w:sz w:val="15"/>
              <w:szCs w:val="15"/>
            </w:rPr>
            <w:alias w:val="所有权或使用权受到限制的资产明细-受限类型"/>
            <w:tag w:val="_GBC_4791ae32f9e74fffb1afc0a4f519f253"/>
            <w:id w:val="-20224259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26" w:type="dxa"/>
                <w:vAlign w:val="center"/>
              </w:tcPr>
              <w:p w14:paraId="1D7BFB75" w14:textId="77777777" w:rsidR="004D78B2" w:rsidRPr="00356259" w:rsidRDefault="00511B79" w:rsidP="005736F7">
                <w:pPr>
                  <w:rPr>
                    <w:color w:val="000000" w:themeColor="text1"/>
                    <w:sz w:val="15"/>
                    <w:szCs w:val="15"/>
                  </w:rPr>
                </w:pPr>
                <w:r w:rsidRPr="00356259">
                  <w:rPr>
                    <w:sz w:val="15"/>
                    <w:szCs w:val="15"/>
                  </w:rPr>
                  <w:t>其他</w:t>
                </w:r>
              </w:p>
            </w:tc>
          </w:sdtContent>
        </w:sdt>
        <w:tc>
          <w:tcPr>
            <w:tcW w:w="1890" w:type="dxa"/>
            <w:vAlign w:val="center"/>
          </w:tcPr>
          <w:p w14:paraId="386A6C1B" w14:textId="77777777" w:rsidR="004D78B2" w:rsidRPr="00356259" w:rsidRDefault="00511B79" w:rsidP="005736F7">
            <w:pPr>
              <w:rPr>
                <w:sz w:val="15"/>
                <w:szCs w:val="15"/>
              </w:rPr>
            </w:pPr>
            <w:r w:rsidRPr="00356259">
              <w:rPr>
                <w:sz w:val="15"/>
                <w:szCs w:val="15"/>
              </w:rPr>
              <w:t>保函保证金</w:t>
            </w:r>
            <w:r w:rsidRPr="00356259">
              <w:rPr>
                <w:sz w:val="15"/>
                <w:szCs w:val="15"/>
              </w:rPr>
              <w:t>2,260,546.43</w:t>
            </w:r>
            <w:r w:rsidRPr="00356259">
              <w:rPr>
                <w:sz w:val="15"/>
                <w:szCs w:val="15"/>
              </w:rPr>
              <w:t>元，使用权受限</w:t>
            </w:r>
          </w:p>
        </w:tc>
        <w:tc>
          <w:tcPr>
            <w:tcW w:w="1055" w:type="dxa"/>
            <w:vAlign w:val="center"/>
          </w:tcPr>
          <w:p w14:paraId="65C20EEA" w14:textId="77777777" w:rsidR="004D78B2" w:rsidRPr="00356259" w:rsidRDefault="00511B79" w:rsidP="00B30E42">
            <w:pPr>
              <w:widowControl/>
              <w:ind w:leftChars="-36" w:left="-76" w:rightChars="29" w:right="61"/>
              <w:jc w:val="right"/>
              <w:rPr>
                <w:sz w:val="15"/>
                <w:szCs w:val="15"/>
              </w:rPr>
            </w:pPr>
            <w:r w:rsidRPr="00356259">
              <w:rPr>
                <w:sz w:val="15"/>
                <w:szCs w:val="15"/>
              </w:rPr>
              <w:t>2,311,875.70</w:t>
            </w:r>
          </w:p>
        </w:tc>
        <w:tc>
          <w:tcPr>
            <w:tcW w:w="1036" w:type="dxa"/>
            <w:vAlign w:val="center"/>
          </w:tcPr>
          <w:p w14:paraId="60C30F4E" w14:textId="77777777" w:rsidR="004D78B2" w:rsidRPr="00356259" w:rsidRDefault="00511B79" w:rsidP="00B30E42">
            <w:pPr>
              <w:widowControl/>
              <w:ind w:leftChars="-36" w:left="-76" w:rightChars="29" w:right="61"/>
              <w:jc w:val="right"/>
              <w:rPr>
                <w:sz w:val="15"/>
                <w:szCs w:val="15"/>
              </w:rPr>
            </w:pPr>
            <w:r w:rsidRPr="00356259">
              <w:rPr>
                <w:sz w:val="15"/>
                <w:szCs w:val="15"/>
              </w:rPr>
              <w:t>2,311,875.70</w:t>
            </w:r>
          </w:p>
        </w:tc>
        <w:sdt>
          <w:sdtPr>
            <w:rPr>
              <w:sz w:val="15"/>
              <w:szCs w:val="15"/>
            </w:rPr>
            <w:alias w:val="所有权或使用权受到限制的资产明细-受限类型"/>
            <w:tag w:val="_GBC_b82779f51d5e4dd19234862e2e305177"/>
            <w:id w:val="-123886339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37" w:type="dxa"/>
                <w:vAlign w:val="center"/>
              </w:tcPr>
              <w:p w14:paraId="362F1D8B" w14:textId="77777777" w:rsidR="004D78B2" w:rsidRPr="00356259" w:rsidRDefault="00511B79" w:rsidP="005736F7">
                <w:pPr>
                  <w:rPr>
                    <w:color w:val="000000" w:themeColor="text1"/>
                    <w:sz w:val="15"/>
                    <w:szCs w:val="15"/>
                  </w:rPr>
                </w:pPr>
                <w:r w:rsidRPr="00356259">
                  <w:rPr>
                    <w:sz w:val="15"/>
                    <w:szCs w:val="15"/>
                  </w:rPr>
                  <w:t>其他</w:t>
                </w:r>
              </w:p>
            </w:tc>
          </w:sdtContent>
        </w:sdt>
        <w:tc>
          <w:tcPr>
            <w:tcW w:w="1643" w:type="dxa"/>
            <w:vAlign w:val="center"/>
          </w:tcPr>
          <w:p w14:paraId="488D4127" w14:textId="77777777" w:rsidR="004D78B2" w:rsidRPr="00356259" w:rsidRDefault="00511B79" w:rsidP="005736F7">
            <w:pPr>
              <w:rPr>
                <w:sz w:val="15"/>
                <w:szCs w:val="15"/>
              </w:rPr>
            </w:pPr>
            <w:r w:rsidRPr="00356259">
              <w:rPr>
                <w:snapToGrid w:val="0"/>
                <w:sz w:val="15"/>
                <w:szCs w:val="15"/>
              </w:rPr>
              <w:t>保函保证金</w:t>
            </w:r>
            <w:r w:rsidRPr="00356259">
              <w:rPr>
                <w:snapToGrid w:val="0"/>
                <w:sz w:val="15"/>
                <w:szCs w:val="15"/>
              </w:rPr>
              <w:t>2,311,875.70</w:t>
            </w:r>
            <w:r w:rsidRPr="00356259">
              <w:rPr>
                <w:snapToGrid w:val="0"/>
                <w:sz w:val="15"/>
                <w:szCs w:val="15"/>
              </w:rPr>
              <w:t>元，使用权受限</w:t>
            </w:r>
          </w:p>
        </w:tc>
      </w:tr>
      <w:tr w:rsidR="005736F7" w:rsidRPr="00356259" w14:paraId="31C6DE44" w14:textId="77777777" w:rsidTr="004378BB">
        <w:tc>
          <w:tcPr>
            <w:tcW w:w="896" w:type="dxa"/>
            <w:vAlign w:val="center"/>
          </w:tcPr>
          <w:p w14:paraId="73C1AD12" w14:textId="77777777" w:rsidR="004D78B2" w:rsidRPr="00356259" w:rsidRDefault="00511B79" w:rsidP="005736F7">
            <w:pPr>
              <w:rPr>
                <w:sz w:val="15"/>
                <w:szCs w:val="15"/>
              </w:rPr>
            </w:pPr>
            <w:r w:rsidRPr="00356259">
              <w:rPr>
                <w:sz w:val="15"/>
                <w:szCs w:val="15"/>
              </w:rPr>
              <w:t>其他非流动资产</w:t>
            </w:r>
          </w:p>
        </w:tc>
        <w:tc>
          <w:tcPr>
            <w:tcW w:w="1159" w:type="dxa"/>
            <w:vAlign w:val="center"/>
          </w:tcPr>
          <w:p w14:paraId="68198AD7" w14:textId="77777777" w:rsidR="004D78B2" w:rsidRPr="00356259" w:rsidRDefault="00511B79" w:rsidP="00B30E42">
            <w:pPr>
              <w:widowControl/>
              <w:ind w:leftChars="-36" w:left="-76" w:rightChars="29" w:right="61"/>
              <w:jc w:val="right"/>
              <w:rPr>
                <w:sz w:val="15"/>
                <w:szCs w:val="15"/>
              </w:rPr>
            </w:pPr>
            <w:r w:rsidRPr="00356259">
              <w:rPr>
                <w:sz w:val="15"/>
                <w:szCs w:val="15"/>
              </w:rPr>
              <w:t>38,788,431.00</w:t>
            </w:r>
          </w:p>
        </w:tc>
        <w:tc>
          <w:tcPr>
            <w:tcW w:w="1145" w:type="dxa"/>
            <w:vAlign w:val="center"/>
          </w:tcPr>
          <w:p w14:paraId="36F04B53" w14:textId="77777777" w:rsidR="004D78B2" w:rsidRPr="00356259" w:rsidRDefault="00511B79" w:rsidP="00B30E42">
            <w:pPr>
              <w:widowControl/>
              <w:ind w:leftChars="-36" w:left="-76" w:rightChars="29" w:right="61"/>
              <w:jc w:val="right"/>
              <w:rPr>
                <w:sz w:val="15"/>
                <w:szCs w:val="15"/>
              </w:rPr>
            </w:pPr>
            <w:r w:rsidRPr="00356259">
              <w:rPr>
                <w:sz w:val="15"/>
                <w:szCs w:val="15"/>
              </w:rPr>
              <w:t>38,788,431.00</w:t>
            </w:r>
          </w:p>
        </w:tc>
        <w:sdt>
          <w:sdtPr>
            <w:rPr>
              <w:sz w:val="15"/>
              <w:szCs w:val="15"/>
            </w:rPr>
            <w:alias w:val="所有权或使用权受到限制的资产明细-受限类型"/>
            <w:tag w:val="_GBC_4791ae32f9e74fffb1afc0a4f519f253"/>
            <w:id w:val="-59447332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26" w:type="dxa"/>
                <w:vAlign w:val="center"/>
              </w:tcPr>
              <w:p w14:paraId="3B86743D" w14:textId="77777777" w:rsidR="004D78B2" w:rsidRPr="00356259" w:rsidRDefault="00511B79" w:rsidP="005736F7">
                <w:pPr>
                  <w:rPr>
                    <w:color w:val="000000" w:themeColor="text1"/>
                    <w:sz w:val="15"/>
                    <w:szCs w:val="15"/>
                  </w:rPr>
                </w:pPr>
                <w:r w:rsidRPr="00356259">
                  <w:rPr>
                    <w:sz w:val="15"/>
                    <w:szCs w:val="15"/>
                  </w:rPr>
                  <w:t>其他</w:t>
                </w:r>
              </w:p>
            </w:tc>
          </w:sdtContent>
        </w:sdt>
        <w:tc>
          <w:tcPr>
            <w:tcW w:w="1890" w:type="dxa"/>
            <w:vAlign w:val="center"/>
          </w:tcPr>
          <w:p w14:paraId="30260DC5" w14:textId="77777777" w:rsidR="004D78B2" w:rsidRPr="00356259" w:rsidRDefault="00511B79" w:rsidP="005736F7">
            <w:pPr>
              <w:rPr>
                <w:sz w:val="15"/>
                <w:szCs w:val="15"/>
              </w:rPr>
            </w:pPr>
            <w:r w:rsidRPr="00356259">
              <w:rPr>
                <w:sz w:val="15"/>
                <w:szCs w:val="15"/>
              </w:rPr>
              <w:t>保函保证金</w:t>
            </w:r>
            <w:r w:rsidRPr="00356259">
              <w:rPr>
                <w:sz w:val="15"/>
                <w:szCs w:val="15"/>
              </w:rPr>
              <w:t>38,788,431.00</w:t>
            </w:r>
            <w:r w:rsidRPr="00356259">
              <w:rPr>
                <w:sz w:val="15"/>
                <w:szCs w:val="15"/>
              </w:rPr>
              <w:t>元，使用权受限</w:t>
            </w:r>
          </w:p>
        </w:tc>
        <w:tc>
          <w:tcPr>
            <w:tcW w:w="1055" w:type="dxa"/>
            <w:vAlign w:val="center"/>
          </w:tcPr>
          <w:p w14:paraId="3EEB0E97" w14:textId="77777777" w:rsidR="004D78B2" w:rsidRPr="00356259" w:rsidRDefault="00511B79" w:rsidP="00B30E42">
            <w:pPr>
              <w:widowControl/>
              <w:ind w:leftChars="-36" w:left="-76" w:rightChars="29" w:right="61"/>
              <w:jc w:val="right"/>
              <w:rPr>
                <w:sz w:val="15"/>
                <w:szCs w:val="15"/>
              </w:rPr>
            </w:pPr>
            <w:r w:rsidRPr="00356259">
              <w:rPr>
                <w:sz w:val="15"/>
                <w:szCs w:val="15"/>
              </w:rPr>
              <w:t>43,638,431.00</w:t>
            </w:r>
          </w:p>
        </w:tc>
        <w:tc>
          <w:tcPr>
            <w:tcW w:w="1036" w:type="dxa"/>
            <w:vAlign w:val="center"/>
          </w:tcPr>
          <w:p w14:paraId="5A9B9065" w14:textId="77777777" w:rsidR="004D78B2" w:rsidRPr="00356259" w:rsidRDefault="00511B79" w:rsidP="00B30E42">
            <w:pPr>
              <w:widowControl/>
              <w:ind w:leftChars="-36" w:left="-76" w:rightChars="29" w:right="61"/>
              <w:jc w:val="right"/>
              <w:rPr>
                <w:sz w:val="15"/>
                <w:szCs w:val="15"/>
              </w:rPr>
            </w:pPr>
            <w:r w:rsidRPr="00356259">
              <w:rPr>
                <w:sz w:val="15"/>
                <w:szCs w:val="15"/>
              </w:rPr>
              <w:t>43,638,431.00</w:t>
            </w:r>
          </w:p>
        </w:tc>
        <w:sdt>
          <w:sdtPr>
            <w:rPr>
              <w:sz w:val="15"/>
              <w:szCs w:val="15"/>
            </w:rPr>
            <w:alias w:val="所有权或使用权受到限制的资产明细-受限类型"/>
            <w:tag w:val="_GBC_b82779f51d5e4dd19234862e2e305177"/>
            <w:id w:val="-30192337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37" w:type="dxa"/>
                <w:vAlign w:val="center"/>
              </w:tcPr>
              <w:p w14:paraId="1CFF4EDB" w14:textId="77777777" w:rsidR="004D78B2" w:rsidRPr="00356259" w:rsidRDefault="00511B79" w:rsidP="005736F7">
                <w:pPr>
                  <w:rPr>
                    <w:color w:val="000000" w:themeColor="text1"/>
                    <w:sz w:val="15"/>
                    <w:szCs w:val="15"/>
                  </w:rPr>
                </w:pPr>
                <w:r w:rsidRPr="00356259">
                  <w:rPr>
                    <w:sz w:val="15"/>
                    <w:szCs w:val="15"/>
                  </w:rPr>
                  <w:t>其他</w:t>
                </w:r>
              </w:p>
            </w:tc>
          </w:sdtContent>
        </w:sdt>
        <w:tc>
          <w:tcPr>
            <w:tcW w:w="1643" w:type="dxa"/>
            <w:vAlign w:val="center"/>
          </w:tcPr>
          <w:p w14:paraId="0980EB13" w14:textId="77777777" w:rsidR="004D78B2" w:rsidRPr="00356259" w:rsidRDefault="00511B79" w:rsidP="005736F7">
            <w:pPr>
              <w:rPr>
                <w:sz w:val="15"/>
                <w:szCs w:val="15"/>
              </w:rPr>
            </w:pPr>
            <w:r w:rsidRPr="00356259">
              <w:rPr>
                <w:snapToGrid w:val="0"/>
                <w:sz w:val="15"/>
                <w:szCs w:val="15"/>
              </w:rPr>
              <w:t>保函保证金</w:t>
            </w:r>
            <w:r w:rsidRPr="00356259">
              <w:rPr>
                <w:snapToGrid w:val="0"/>
                <w:sz w:val="15"/>
                <w:szCs w:val="15"/>
              </w:rPr>
              <w:t>43,638,431.00</w:t>
            </w:r>
            <w:r w:rsidRPr="00356259">
              <w:rPr>
                <w:snapToGrid w:val="0"/>
                <w:sz w:val="15"/>
                <w:szCs w:val="15"/>
              </w:rPr>
              <w:t>元，使用权受限</w:t>
            </w:r>
          </w:p>
        </w:tc>
      </w:tr>
      <w:tr w:rsidR="005736F7" w:rsidRPr="00356259" w14:paraId="580756D4" w14:textId="77777777" w:rsidTr="004378BB">
        <w:tc>
          <w:tcPr>
            <w:tcW w:w="896" w:type="dxa"/>
            <w:vAlign w:val="center"/>
          </w:tcPr>
          <w:p w14:paraId="3549B08B" w14:textId="77777777" w:rsidR="004D78B2" w:rsidRPr="00356259" w:rsidRDefault="00511B79" w:rsidP="005736F7">
            <w:pPr>
              <w:jc w:val="center"/>
              <w:rPr>
                <w:color w:val="000000" w:themeColor="text1"/>
                <w:sz w:val="15"/>
                <w:szCs w:val="15"/>
              </w:rPr>
            </w:pPr>
            <w:r w:rsidRPr="00356259">
              <w:rPr>
                <w:color w:val="000000" w:themeColor="text1"/>
                <w:sz w:val="15"/>
                <w:szCs w:val="15"/>
              </w:rPr>
              <w:t>合计</w:t>
            </w:r>
          </w:p>
        </w:tc>
        <w:tc>
          <w:tcPr>
            <w:tcW w:w="1159" w:type="dxa"/>
            <w:vAlign w:val="center"/>
          </w:tcPr>
          <w:p w14:paraId="6706962A" w14:textId="77777777" w:rsidR="004D78B2" w:rsidRPr="00356259" w:rsidRDefault="00511B79" w:rsidP="00B30E42">
            <w:pPr>
              <w:widowControl/>
              <w:ind w:leftChars="-36" w:left="-76" w:rightChars="29" w:right="61"/>
              <w:jc w:val="right"/>
              <w:rPr>
                <w:sz w:val="15"/>
                <w:szCs w:val="15"/>
              </w:rPr>
            </w:pPr>
            <w:r w:rsidRPr="00356259">
              <w:rPr>
                <w:sz w:val="15"/>
                <w:szCs w:val="15"/>
              </w:rPr>
              <w:t>4,194,120,728.38</w:t>
            </w:r>
          </w:p>
        </w:tc>
        <w:tc>
          <w:tcPr>
            <w:tcW w:w="1145" w:type="dxa"/>
            <w:vAlign w:val="center"/>
          </w:tcPr>
          <w:p w14:paraId="02BBC904" w14:textId="77777777" w:rsidR="004D78B2" w:rsidRPr="00356259" w:rsidRDefault="00511B79" w:rsidP="00B30E42">
            <w:pPr>
              <w:widowControl/>
              <w:ind w:leftChars="-36" w:left="-76" w:rightChars="29" w:right="61"/>
              <w:jc w:val="right"/>
              <w:rPr>
                <w:sz w:val="15"/>
                <w:szCs w:val="15"/>
              </w:rPr>
            </w:pPr>
            <w:r w:rsidRPr="00356259">
              <w:rPr>
                <w:sz w:val="15"/>
                <w:szCs w:val="15"/>
              </w:rPr>
              <w:t>4,194,120,728.38</w:t>
            </w:r>
          </w:p>
        </w:tc>
        <w:tc>
          <w:tcPr>
            <w:tcW w:w="426" w:type="dxa"/>
            <w:vAlign w:val="center"/>
          </w:tcPr>
          <w:p w14:paraId="791B4650" w14:textId="77777777" w:rsidR="004D78B2" w:rsidRPr="00356259" w:rsidRDefault="00511B79" w:rsidP="005736F7">
            <w:pPr>
              <w:jc w:val="center"/>
              <w:rPr>
                <w:color w:val="000000" w:themeColor="text1"/>
                <w:sz w:val="15"/>
                <w:szCs w:val="15"/>
              </w:rPr>
            </w:pPr>
            <w:r w:rsidRPr="00356259">
              <w:rPr>
                <w:sz w:val="15"/>
                <w:szCs w:val="15"/>
              </w:rPr>
              <w:t>/</w:t>
            </w:r>
          </w:p>
        </w:tc>
        <w:tc>
          <w:tcPr>
            <w:tcW w:w="1890" w:type="dxa"/>
            <w:vAlign w:val="center"/>
          </w:tcPr>
          <w:p w14:paraId="26655D2F" w14:textId="77777777" w:rsidR="004D78B2" w:rsidRPr="00356259" w:rsidRDefault="00511B79" w:rsidP="005736F7">
            <w:pPr>
              <w:jc w:val="center"/>
              <w:rPr>
                <w:color w:val="000000" w:themeColor="text1"/>
                <w:sz w:val="15"/>
                <w:szCs w:val="15"/>
              </w:rPr>
            </w:pPr>
            <w:r w:rsidRPr="00356259">
              <w:rPr>
                <w:sz w:val="15"/>
                <w:szCs w:val="15"/>
              </w:rPr>
              <w:t>/</w:t>
            </w:r>
          </w:p>
        </w:tc>
        <w:tc>
          <w:tcPr>
            <w:tcW w:w="1055" w:type="dxa"/>
            <w:vAlign w:val="center"/>
          </w:tcPr>
          <w:p w14:paraId="19B490B2" w14:textId="77777777" w:rsidR="004D78B2" w:rsidRPr="00356259" w:rsidRDefault="00511B79" w:rsidP="00B30E42">
            <w:pPr>
              <w:widowControl/>
              <w:ind w:leftChars="-36" w:left="-76" w:rightChars="29" w:right="61"/>
              <w:jc w:val="right"/>
              <w:rPr>
                <w:sz w:val="15"/>
                <w:szCs w:val="15"/>
              </w:rPr>
            </w:pPr>
            <w:r w:rsidRPr="00356259">
              <w:rPr>
                <w:sz w:val="15"/>
                <w:szCs w:val="15"/>
              </w:rPr>
              <w:t>639,326,041.47</w:t>
            </w:r>
          </w:p>
        </w:tc>
        <w:tc>
          <w:tcPr>
            <w:tcW w:w="1036" w:type="dxa"/>
            <w:vAlign w:val="center"/>
          </w:tcPr>
          <w:p w14:paraId="3F1FAE1E" w14:textId="77777777" w:rsidR="004D78B2" w:rsidRPr="00356259" w:rsidRDefault="00511B79" w:rsidP="00B30E42">
            <w:pPr>
              <w:widowControl/>
              <w:ind w:leftChars="-36" w:left="-76" w:rightChars="29" w:right="61"/>
              <w:jc w:val="right"/>
              <w:rPr>
                <w:sz w:val="15"/>
                <w:szCs w:val="15"/>
              </w:rPr>
            </w:pPr>
            <w:r w:rsidRPr="00356259">
              <w:rPr>
                <w:sz w:val="15"/>
                <w:szCs w:val="15"/>
              </w:rPr>
              <w:t>639,326,041.47</w:t>
            </w:r>
          </w:p>
        </w:tc>
        <w:tc>
          <w:tcPr>
            <w:tcW w:w="437" w:type="dxa"/>
            <w:vAlign w:val="center"/>
          </w:tcPr>
          <w:p w14:paraId="3D678A3E" w14:textId="77777777" w:rsidR="004D78B2" w:rsidRPr="00356259" w:rsidRDefault="00511B79" w:rsidP="005736F7">
            <w:pPr>
              <w:jc w:val="center"/>
              <w:rPr>
                <w:color w:val="000000" w:themeColor="text1"/>
                <w:sz w:val="15"/>
                <w:szCs w:val="15"/>
              </w:rPr>
            </w:pPr>
            <w:r w:rsidRPr="00356259">
              <w:rPr>
                <w:sz w:val="15"/>
                <w:szCs w:val="15"/>
              </w:rPr>
              <w:t>/</w:t>
            </w:r>
          </w:p>
        </w:tc>
        <w:tc>
          <w:tcPr>
            <w:tcW w:w="1643" w:type="dxa"/>
            <w:vAlign w:val="center"/>
          </w:tcPr>
          <w:p w14:paraId="482F4217" w14:textId="77777777" w:rsidR="004D78B2" w:rsidRPr="00356259" w:rsidRDefault="00511B79" w:rsidP="005736F7">
            <w:pPr>
              <w:jc w:val="center"/>
              <w:rPr>
                <w:color w:val="000000" w:themeColor="text1"/>
                <w:sz w:val="15"/>
                <w:szCs w:val="15"/>
              </w:rPr>
            </w:pPr>
            <w:r w:rsidRPr="00356259">
              <w:rPr>
                <w:sz w:val="15"/>
                <w:szCs w:val="15"/>
              </w:rPr>
              <w:t>/</w:t>
            </w:r>
          </w:p>
        </w:tc>
      </w:tr>
    </w:tbl>
    <w:p w14:paraId="2C9AE121" w14:textId="77777777" w:rsidR="004D78B2" w:rsidRDefault="004D78B2">
      <w:pPr>
        <w:pStyle w:val="affff3"/>
      </w:pPr>
    </w:p>
    <w:bookmarkEnd w:id="341"/>
    <w:p w14:paraId="4CBB67DC" w14:textId="77777777" w:rsidR="004D78B2" w:rsidRDefault="004D78B2">
      <w:pPr>
        <w:pStyle w:val="affff3"/>
      </w:pPr>
    </w:p>
    <w:p w14:paraId="4C8C3797" w14:textId="77777777" w:rsidR="004D78B2" w:rsidRDefault="00511B79">
      <w:pPr>
        <w:pStyle w:val="affff6"/>
        <w:numPr>
          <w:ilvl w:val="0"/>
          <w:numId w:val="18"/>
        </w:numPr>
        <w:rPr>
          <w:szCs w:val="21"/>
        </w:rPr>
      </w:pPr>
      <w:r>
        <w:rPr>
          <w:szCs w:val="21"/>
        </w:rPr>
        <w:t>短期借款</w:t>
      </w:r>
    </w:p>
    <w:p w14:paraId="3A3D7F70" w14:textId="77777777" w:rsidR="004D78B2" w:rsidRDefault="00511B79" w:rsidP="0088150D">
      <w:pPr>
        <w:pStyle w:val="affff7"/>
        <w:numPr>
          <w:ilvl w:val="0"/>
          <w:numId w:val="79"/>
        </w:numPr>
        <w:ind w:left="426" w:hanging="426"/>
        <w:rPr>
          <w:rFonts w:hint="eastAsia"/>
        </w:rPr>
      </w:pPr>
      <w:r>
        <w:rPr>
          <w:rFonts w:hint="eastAsia"/>
        </w:rPr>
        <w:t>短期借款分类</w:t>
      </w:r>
    </w:p>
    <w:sdt>
      <w:sdtPr>
        <w:alias w:val="是否适用：短期借款分类[双击切换]"/>
        <w:tag w:val="_GBC_d7624f1054024527b72d59c4122e81cb"/>
        <w:id w:val="585955848"/>
      </w:sdtPr>
      <w:sdtContent>
        <w:p w14:paraId="644EAE8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8A256B" w14:textId="77777777" w:rsidR="004D78B2" w:rsidRDefault="00511B79" w:rsidP="0088150D">
      <w:pPr>
        <w:pStyle w:val="affff7"/>
        <w:numPr>
          <w:ilvl w:val="0"/>
          <w:numId w:val="79"/>
        </w:numPr>
        <w:ind w:left="426" w:hanging="426"/>
        <w:rPr>
          <w:rFonts w:hint="eastAsia"/>
        </w:rPr>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920050770"/>
      </w:sdtPr>
      <w:sdtContent>
        <w:p w14:paraId="03CA527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C960FE" w14:textId="77777777" w:rsidR="004D78B2" w:rsidRDefault="00511B79">
      <w:pPr>
        <w:pStyle w:val="affff3"/>
      </w:pPr>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7739247"/>
      </w:sdtPr>
      <w:sdtContent>
        <w:p w14:paraId="5F9A9CA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77BAB5" w14:textId="77777777" w:rsidR="004D78B2" w:rsidRDefault="00511B79">
      <w:pPr>
        <w:pStyle w:val="affff3"/>
      </w:pPr>
      <w:r>
        <w:rPr>
          <w:rFonts w:hint="eastAsia"/>
        </w:rPr>
        <w:t>其他说明：</w:t>
      </w:r>
    </w:p>
    <w:sdt>
      <w:sdtPr>
        <w:alias w:val="是否适用：短期借款的说明[双击切换]"/>
        <w:tag w:val="_GBC_c52256f82238457bbb4708bc99652730"/>
        <w:id w:val="305216544"/>
      </w:sdtPr>
      <w:sdtContent>
        <w:p w14:paraId="1142930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0EAB16" w14:textId="77777777" w:rsidR="004D78B2" w:rsidRDefault="004D78B2">
      <w:pPr>
        <w:pStyle w:val="affff3"/>
      </w:pPr>
    </w:p>
    <w:p w14:paraId="47C65265" w14:textId="77777777" w:rsidR="004D78B2" w:rsidRDefault="004D78B2">
      <w:pPr>
        <w:pStyle w:val="affff3"/>
      </w:pPr>
    </w:p>
    <w:p w14:paraId="1E53B9A5" w14:textId="77777777" w:rsidR="004D78B2" w:rsidRDefault="00511B79">
      <w:pPr>
        <w:pStyle w:val="affff6"/>
        <w:numPr>
          <w:ilvl w:val="0"/>
          <w:numId w:val="18"/>
        </w:numPr>
        <w:rPr>
          <w:szCs w:val="21"/>
        </w:rPr>
      </w:pPr>
      <w:bookmarkStart w:id="342" w:name="_Hlk533670147"/>
      <w:bookmarkStart w:id="343" w:name="_Hlk533422954"/>
      <w:r>
        <w:rPr>
          <w:szCs w:val="21"/>
        </w:rPr>
        <w:t>交易性金融负债</w:t>
      </w:r>
    </w:p>
    <w:sdt>
      <w:sdtPr>
        <w:alias w:val="是否适用：交易性金融负债[双击切换]"/>
        <w:tag w:val="_GBC_c7e98597070f45a4a30160e35e818445"/>
        <w:id w:val="-632479174"/>
      </w:sdtPr>
      <w:sdtContent>
        <w:p w14:paraId="0D05B75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56B076" w14:textId="77777777" w:rsidR="004D78B2" w:rsidRDefault="00511B79">
      <w:pPr>
        <w:pStyle w:val="affff3"/>
      </w:pPr>
      <w:r>
        <w:rPr>
          <w:rFonts w:hint="eastAsia"/>
        </w:rPr>
        <w:t>其他</w:t>
      </w:r>
      <w:r>
        <w:t>说明</w:t>
      </w:r>
      <w:r>
        <w:rPr>
          <w:rFonts w:hint="eastAsia"/>
        </w:rPr>
        <w:t>：</w:t>
      </w:r>
    </w:p>
    <w:sdt>
      <w:sdtPr>
        <w:alias w:val="是否适用：交易性金融负债的说明[双击切换]"/>
        <w:tag w:val="_GBC_995f4c24d1994336b676a94c12f11d69"/>
        <w:id w:val="1788627308"/>
      </w:sdtPr>
      <w:sdtContent>
        <w:p w14:paraId="2BBC796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8896842" w14:textId="77777777" w:rsidR="004D78B2" w:rsidRDefault="004D78B2">
      <w:pPr>
        <w:pStyle w:val="affff3"/>
      </w:pPr>
    </w:p>
    <w:p w14:paraId="4A71AD01" w14:textId="77777777" w:rsidR="004D78B2" w:rsidRDefault="004D78B2">
      <w:pPr>
        <w:pStyle w:val="affff3"/>
      </w:pPr>
    </w:p>
    <w:bookmarkEnd w:id="342"/>
    <w:bookmarkEnd w:id="343"/>
    <w:p w14:paraId="0606D11D" w14:textId="77777777" w:rsidR="004D78B2" w:rsidRDefault="00511B79">
      <w:pPr>
        <w:pStyle w:val="affff6"/>
        <w:numPr>
          <w:ilvl w:val="0"/>
          <w:numId w:val="18"/>
        </w:numPr>
        <w:rPr>
          <w:szCs w:val="21"/>
        </w:rPr>
      </w:pPr>
      <w:r>
        <w:rPr>
          <w:szCs w:val="21"/>
        </w:rPr>
        <w:t>衍生金融负债</w:t>
      </w:r>
    </w:p>
    <w:p w14:paraId="4E90FF87" w14:textId="77777777" w:rsidR="004D78B2" w:rsidRDefault="00000000" w:rsidP="005736F7">
      <w:pPr>
        <w:pStyle w:val="affff3"/>
      </w:pPr>
      <w:sdt>
        <w:sdtPr>
          <w:alias w:val="是否适用：衍生金融负债[双击切换]"/>
          <w:tag w:val="_GBC_9a70de9cca174edeb1bce62f4a47d15c"/>
          <w:id w:val="73325915"/>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2BA7CE83" w14:textId="77777777" w:rsidR="004D78B2" w:rsidRDefault="004D78B2">
      <w:pPr>
        <w:pStyle w:val="affff3"/>
      </w:pPr>
    </w:p>
    <w:p w14:paraId="5FAA43B7" w14:textId="77777777" w:rsidR="004D78B2" w:rsidRDefault="004D78B2">
      <w:pPr>
        <w:pStyle w:val="affff3"/>
      </w:pPr>
    </w:p>
    <w:p w14:paraId="21F4B24D" w14:textId="77777777" w:rsidR="004D78B2" w:rsidRDefault="00511B79">
      <w:pPr>
        <w:pStyle w:val="affff6"/>
        <w:numPr>
          <w:ilvl w:val="0"/>
          <w:numId w:val="18"/>
        </w:numPr>
        <w:rPr>
          <w:szCs w:val="21"/>
        </w:rPr>
      </w:pPr>
      <w:r>
        <w:rPr>
          <w:szCs w:val="21"/>
        </w:rPr>
        <w:t>应付票据</w:t>
      </w:r>
    </w:p>
    <w:p w14:paraId="43690040" w14:textId="77777777" w:rsidR="004D78B2" w:rsidRDefault="00511B79" w:rsidP="0088150D">
      <w:pPr>
        <w:pStyle w:val="affff7"/>
        <w:numPr>
          <w:ilvl w:val="0"/>
          <w:numId w:val="80"/>
        </w:numPr>
        <w:ind w:left="426" w:hanging="426"/>
        <w:rPr>
          <w:rFonts w:hint="eastAsia"/>
        </w:rPr>
      </w:pPr>
      <w:r>
        <w:rPr>
          <w:rFonts w:hint="eastAsia"/>
        </w:rPr>
        <w:t>应付票据列示</w:t>
      </w:r>
    </w:p>
    <w:sdt>
      <w:sdtPr>
        <w:alias w:val="是否适用：应付票据[双击切换]"/>
        <w:tag w:val="_GBC_c0116f9cd6f34dcfa483a1f112dac85a"/>
        <w:id w:val="1463388603"/>
        <w:lock w:val="contentLocked"/>
      </w:sdtPr>
      <w:sdtContent>
        <w:p w14:paraId="2E3B6DA5"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EA16FA" w14:textId="77777777" w:rsidR="004D78B2" w:rsidRDefault="00511B79">
      <w:pPr>
        <w:jc w:val="right"/>
      </w:pPr>
      <w:bookmarkStart w:id="344" w:name="_Hlk24103817"/>
      <w:r>
        <w:rPr>
          <w:rFonts w:hint="eastAsia"/>
        </w:rPr>
        <w:t>单位：</w:t>
      </w:r>
      <w:sdt>
        <w:sdtPr>
          <w:rPr>
            <w:rFonts w:hint="eastAsia"/>
          </w:rPr>
          <w:alias w:val="单位：财务附注：应付票据"/>
          <w:tag w:val="_GBC_15d55f1cad24473fb8cfaa98468213e2"/>
          <w:id w:val="930551959"/>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18093130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3396"/>
        <w:gridCol w:w="3301"/>
      </w:tblGrid>
      <w:tr w:rsidR="005736F7" w14:paraId="03B2859B" w14:textId="77777777">
        <w:trPr>
          <w:cantSplit/>
        </w:trPr>
        <w:sdt>
          <w:sdtPr>
            <w:tag w:val="_PLD_73e624e5fe424f71bbf918594e2a1c9a"/>
            <w:id w:val="-1897355574"/>
          </w:sdtPr>
          <w:sdtContent>
            <w:tc>
              <w:tcPr>
                <w:tcW w:w="2350" w:type="dxa"/>
                <w:vAlign w:val="center"/>
              </w:tcPr>
              <w:p w14:paraId="07804BF7" w14:textId="77777777" w:rsidR="004D78B2" w:rsidRDefault="00511B79">
                <w:pPr>
                  <w:autoSpaceDE w:val="0"/>
                  <w:autoSpaceDN w:val="0"/>
                  <w:adjustRightInd w:val="0"/>
                  <w:snapToGrid w:val="0"/>
                  <w:spacing w:line="240" w:lineRule="atLeast"/>
                  <w:jc w:val="center"/>
                </w:pPr>
                <w:r>
                  <w:rPr>
                    <w:rFonts w:hint="eastAsia"/>
                  </w:rPr>
                  <w:t>种类</w:t>
                </w:r>
              </w:p>
            </w:tc>
          </w:sdtContent>
        </w:sdt>
        <w:sdt>
          <w:sdtPr>
            <w:tag w:val="_PLD_cca40679bdc548d8af0315d52fd2660e"/>
            <w:id w:val="-56860474"/>
          </w:sdtPr>
          <w:sdtContent>
            <w:tc>
              <w:tcPr>
                <w:tcW w:w="3396" w:type="dxa"/>
                <w:vAlign w:val="center"/>
              </w:tcPr>
              <w:p w14:paraId="5FEEFFB8"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486482722"/>
          </w:sdtPr>
          <w:sdtContent>
            <w:tc>
              <w:tcPr>
                <w:tcW w:w="3301" w:type="dxa"/>
                <w:vAlign w:val="center"/>
              </w:tcPr>
              <w:p w14:paraId="6ED53080"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670E36C7" w14:textId="77777777">
        <w:trPr>
          <w:cantSplit/>
        </w:trPr>
        <w:tc>
          <w:tcPr>
            <w:tcW w:w="2350" w:type="dxa"/>
            <w:vAlign w:val="center"/>
          </w:tcPr>
          <w:p w14:paraId="72BC3C62" w14:textId="77777777" w:rsidR="004D78B2" w:rsidRDefault="00511B79">
            <w:pPr>
              <w:autoSpaceDE w:val="0"/>
              <w:autoSpaceDN w:val="0"/>
              <w:adjustRightInd w:val="0"/>
              <w:snapToGrid w:val="0"/>
              <w:spacing w:line="240" w:lineRule="atLeast"/>
            </w:pPr>
            <w:r>
              <w:rPr>
                <w:rFonts w:hint="eastAsia"/>
              </w:rPr>
              <w:t>商业承兑汇票</w:t>
            </w:r>
          </w:p>
        </w:tc>
        <w:tc>
          <w:tcPr>
            <w:tcW w:w="3396" w:type="dxa"/>
            <w:vAlign w:val="center"/>
          </w:tcPr>
          <w:p w14:paraId="3A657AD5" w14:textId="77777777" w:rsidR="004D78B2" w:rsidRDefault="004D78B2">
            <w:pPr>
              <w:ind w:right="13"/>
              <w:jc w:val="right"/>
            </w:pPr>
          </w:p>
        </w:tc>
        <w:tc>
          <w:tcPr>
            <w:tcW w:w="3301" w:type="dxa"/>
            <w:vAlign w:val="center"/>
          </w:tcPr>
          <w:p w14:paraId="62260156" w14:textId="77777777" w:rsidR="004D78B2" w:rsidRDefault="004D78B2">
            <w:pPr>
              <w:jc w:val="right"/>
            </w:pPr>
          </w:p>
        </w:tc>
      </w:tr>
      <w:tr w:rsidR="005736F7" w14:paraId="1F18432C" w14:textId="77777777">
        <w:trPr>
          <w:cantSplit/>
        </w:trPr>
        <w:tc>
          <w:tcPr>
            <w:tcW w:w="2350" w:type="dxa"/>
            <w:vAlign w:val="center"/>
          </w:tcPr>
          <w:p w14:paraId="275857C5" w14:textId="77777777" w:rsidR="004D78B2" w:rsidRDefault="00511B79">
            <w:pPr>
              <w:autoSpaceDE w:val="0"/>
              <w:autoSpaceDN w:val="0"/>
              <w:adjustRightInd w:val="0"/>
              <w:snapToGrid w:val="0"/>
              <w:spacing w:line="240" w:lineRule="atLeast"/>
            </w:pPr>
            <w:r>
              <w:rPr>
                <w:rFonts w:hint="eastAsia"/>
              </w:rPr>
              <w:t>银行承兑汇票</w:t>
            </w:r>
          </w:p>
        </w:tc>
        <w:tc>
          <w:tcPr>
            <w:tcW w:w="3396" w:type="dxa"/>
            <w:vAlign w:val="center"/>
          </w:tcPr>
          <w:p w14:paraId="032BF47D" w14:textId="77777777" w:rsidR="004D78B2" w:rsidRDefault="00511B79">
            <w:pPr>
              <w:ind w:right="13"/>
              <w:jc w:val="right"/>
            </w:pPr>
            <w:r>
              <w:rPr>
                <w:rFonts w:hint="eastAsia"/>
              </w:rPr>
              <w:t>167,000,000.00</w:t>
            </w:r>
          </w:p>
        </w:tc>
        <w:tc>
          <w:tcPr>
            <w:tcW w:w="3301" w:type="dxa"/>
            <w:vAlign w:val="center"/>
          </w:tcPr>
          <w:p w14:paraId="484F23AB" w14:textId="77777777" w:rsidR="004D78B2" w:rsidRDefault="00511B79">
            <w:pPr>
              <w:jc w:val="right"/>
            </w:pPr>
            <w:r>
              <w:rPr>
                <w:rFonts w:hint="eastAsia"/>
              </w:rPr>
              <w:t>110,000,000.00</w:t>
            </w:r>
          </w:p>
        </w:tc>
      </w:tr>
      <w:tr w:rsidR="005736F7" w14:paraId="27B7E9F4" w14:textId="77777777">
        <w:trPr>
          <w:cantSplit/>
        </w:trPr>
        <w:tc>
          <w:tcPr>
            <w:tcW w:w="2350" w:type="dxa"/>
            <w:vAlign w:val="center"/>
          </w:tcPr>
          <w:p w14:paraId="00D5B69F" w14:textId="77777777" w:rsidR="004D78B2" w:rsidRDefault="00511B79">
            <w:pPr>
              <w:autoSpaceDE w:val="0"/>
              <w:autoSpaceDN w:val="0"/>
              <w:adjustRightInd w:val="0"/>
              <w:snapToGrid w:val="0"/>
              <w:spacing w:line="240" w:lineRule="atLeast"/>
              <w:jc w:val="center"/>
            </w:pPr>
            <w:r>
              <w:rPr>
                <w:rFonts w:hint="eastAsia"/>
              </w:rPr>
              <w:t>合计</w:t>
            </w:r>
          </w:p>
        </w:tc>
        <w:tc>
          <w:tcPr>
            <w:tcW w:w="3396" w:type="dxa"/>
            <w:vAlign w:val="center"/>
          </w:tcPr>
          <w:p w14:paraId="21CB97C1" w14:textId="77777777" w:rsidR="004D78B2" w:rsidRDefault="00511B79">
            <w:pPr>
              <w:jc w:val="right"/>
            </w:pPr>
            <w:r>
              <w:rPr>
                <w:rFonts w:hint="eastAsia"/>
              </w:rPr>
              <w:t>167,000,000.00</w:t>
            </w:r>
          </w:p>
        </w:tc>
        <w:tc>
          <w:tcPr>
            <w:tcW w:w="3301" w:type="dxa"/>
            <w:vAlign w:val="center"/>
          </w:tcPr>
          <w:p w14:paraId="1A897E1D" w14:textId="77777777" w:rsidR="004D78B2" w:rsidRDefault="00511B79">
            <w:pPr>
              <w:jc w:val="right"/>
            </w:pPr>
            <w:r>
              <w:rPr>
                <w:rFonts w:hint="eastAsia"/>
              </w:rPr>
              <w:t>110,000,000.00</w:t>
            </w:r>
          </w:p>
        </w:tc>
      </w:tr>
    </w:tbl>
    <w:p w14:paraId="5596F571" w14:textId="77777777" w:rsidR="004D78B2" w:rsidRDefault="00511B79">
      <w:pPr>
        <w:snapToGrid w:val="0"/>
        <w:spacing w:line="240" w:lineRule="atLeast"/>
      </w:pPr>
      <w:r>
        <w:rPr>
          <w:rFonts w:hint="eastAsia"/>
        </w:rPr>
        <w:t>本</w:t>
      </w:r>
      <w:proofErr w:type="gramStart"/>
      <w:r>
        <w:rPr>
          <w:rFonts w:hint="eastAsia"/>
        </w:rPr>
        <w:t>期末已</w:t>
      </w:r>
      <w:proofErr w:type="gramEnd"/>
      <w:r>
        <w:rPr>
          <w:rFonts w:hint="eastAsia"/>
        </w:rPr>
        <w:t>到期未支付的应付票据总额为</w:t>
      </w:r>
      <w:sdt>
        <w:sdtPr>
          <w:rPr>
            <w:rFonts w:hint="eastAsia"/>
          </w:rPr>
          <w:alias w:val="已到期未支付的应付票据总额"/>
          <w:tag w:val="_GBC_0987f9272cb2419f937357595042911e"/>
          <w:id w:val="-1814170631"/>
        </w:sdtPr>
        <w:sdtContent>
          <w:r>
            <w:rPr>
              <w:rFonts w:hint="eastAsia"/>
            </w:rPr>
            <w:t>0.00</w:t>
          </w:r>
        </w:sdtContent>
      </w:sdt>
      <w:r>
        <w:rPr>
          <w:rFonts w:hint="eastAsia"/>
        </w:rPr>
        <w:t xml:space="preserve"> </w:t>
      </w:r>
      <w:sdt>
        <w:sdtPr>
          <w:rPr>
            <w:rFonts w:hint="eastAsia"/>
          </w:rPr>
          <w:alias w:val="单位：财务附注：应付票据"/>
          <w:tag w:val="_GBC_f1610b1fed6e494b87377ce35347d10d"/>
          <w:id w:val="-99421582"/>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w:t>
      </w:r>
      <w:sdt>
        <w:sdtPr>
          <w:tag w:val="_PLD_023929cfeaff49d9b49666f875fb8afb"/>
          <w:id w:val="1701973946"/>
          <w:showingPlcHdr/>
        </w:sdtPr>
        <w:sdtContent>
          <w:r>
            <w:t xml:space="preserve">     </w:t>
          </w:r>
        </w:sdtContent>
      </w:sdt>
    </w:p>
    <w:bookmarkEnd w:id="344"/>
    <w:p w14:paraId="1B52D04C" w14:textId="77777777" w:rsidR="004D78B2" w:rsidRDefault="004D78B2">
      <w:pPr>
        <w:pStyle w:val="affff3"/>
      </w:pPr>
    </w:p>
    <w:p w14:paraId="530DC67B" w14:textId="77777777" w:rsidR="004D78B2" w:rsidRDefault="004D78B2">
      <w:pPr>
        <w:pStyle w:val="affff3"/>
      </w:pPr>
    </w:p>
    <w:p w14:paraId="5284327A" w14:textId="77777777" w:rsidR="004D78B2" w:rsidRDefault="00511B79">
      <w:pPr>
        <w:pStyle w:val="affff6"/>
        <w:numPr>
          <w:ilvl w:val="0"/>
          <w:numId w:val="18"/>
        </w:numPr>
        <w:rPr>
          <w:szCs w:val="21"/>
        </w:rPr>
      </w:pPr>
      <w:r>
        <w:rPr>
          <w:szCs w:val="21"/>
        </w:rPr>
        <w:lastRenderedPageBreak/>
        <w:t>应付账款</w:t>
      </w:r>
    </w:p>
    <w:p w14:paraId="34914B56" w14:textId="77777777" w:rsidR="004D78B2" w:rsidRDefault="00511B79" w:rsidP="0088150D">
      <w:pPr>
        <w:pStyle w:val="affff7"/>
        <w:numPr>
          <w:ilvl w:val="0"/>
          <w:numId w:val="81"/>
        </w:numPr>
        <w:ind w:left="426" w:hanging="426"/>
        <w:rPr>
          <w:rFonts w:hint="eastAsia"/>
        </w:rPr>
      </w:pPr>
      <w:r>
        <w:rPr>
          <w:rFonts w:hint="eastAsia"/>
        </w:rPr>
        <w:t>应付账款列示</w:t>
      </w:r>
    </w:p>
    <w:sdt>
      <w:sdtPr>
        <w:alias w:val="是否适用：应付账款列示[双击切换]"/>
        <w:tag w:val="_GBC_dfb190a9e762454c9f89eb6be64b6eae"/>
        <w:id w:val="-1744942275"/>
      </w:sdtPr>
      <w:sdtContent>
        <w:p w14:paraId="4503F3FD"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B41145" w14:textId="77777777" w:rsidR="004D78B2" w:rsidRDefault="00511B79">
      <w:pPr>
        <w:jc w:val="right"/>
      </w:pPr>
      <w:r>
        <w:rPr>
          <w:rFonts w:hint="eastAsia"/>
        </w:rPr>
        <w:t>单位：</w:t>
      </w:r>
      <w:sdt>
        <w:sdtPr>
          <w:rPr>
            <w:rFonts w:hint="eastAsia"/>
          </w:rPr>
          <w:alias w:val="单位：财务附注：应付账款情况"/>
          <w:tag w:val="_GBC_c14fe17937b74139aa7e100941fb21e9"/>
          <w:id w:val="-92657722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账款情况"/>
          <w:tag w:val="_GBC_946604b552a44d368399e078594b3226"/>
          <w:id w:val="165996177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2866"/>
        <w:gridCol w:w="3340"/>
      </w:tblGrid>
      <w:tr w:rsidR="005736F7" w14:paraId="4F4D868D" w14:textId="77777777" w:rsidTr="005736F7">
        <w:sdt>
          <w:sdtPr>
            <w:tag w:val="_PLD_8270d78e97cf4a1cb18154c5c5dafe58"/>
            <w:id w:val="-613444651"/>
          </w:sdtPr>
          <w:sdtContent>
            <w:tc>
              <w:tcPr>
                <w:tcW w:w="2841" w:type="dxa"/>
                <w:vAlign w:val="center"/>
              </w:tcPr>
              <w:p w14:paraId="6E074E2B" w14:textId="77777777" w:rsidR="004D78B2" w:rsidRDefault="00511B79" w:rsidP="005736F7">
                <w:pPr>
                  <w:jc w:val="center"/>
                </w:pPr>
                <w:r>
                  <w:rPr>
                    <w:rFonts w:hint="eastAsia"/>
                  </w:rPr>
                  <w:t>项目</w:t>
                </w:r>
              </w:p>
            </w:tc>
          </w:sdtContent>
        </w:sdt>
        <w:sdt>
          <w:sdtPr>
            <w:tag w:val="_PLD_56127cd5754c44aaacae0a1320139a7a"/>
            <w:id w:val="-1253888264"/>
          </w:sdtPr>
          <w:sdtContent>
            <w:tc>
              <w:tcPr>
                <w:tcW w:w="2866" w:type="dxa"/>
                <w:vAlign w:val="center"/>
              </w:tcPr>
              <w:p w14:paraId="294EBA1D" w14:textId="77777777" w:rsidR="004D78B2" w:rsidRDefault="00511B79" w:rsidP="005736F7">
                <w:pPr>
                  <w:jc w:val="center"/>
                </w:pPr>
                <w:r>
                  <w:rPr>
                    <w:rFonts w:hint="eastAsia"/>
                  </w:rPr>
                  <w:t>期末余额</w:t>
                </w:r>
              </w:p>
            </w:tc>
          </w:sdtContent>
        </w:sdt>
        <w:sdt>
          <w:sdtPr>
            <w:tag w:val="_PLD_27c6d2ca479446539fe00ab23ee1dc13"/>
            <w:id w:val="930396608"/>
          </w:sdtPr>
          <w:sdtContent>
            <w:tc>
              <w:tcPr>
                <w:tcW w:w="3340" w:type="dxa"/>
                <w:vAlign w:val="center"/>
              </w:tcPr>
              <w:p w14:paraId="4C46B2FE" w14:textId="77777777" w:rsidR="004D78B2" w:rsidRDefault="00511B79" w:rsidP="005736F7">
                <w:pPr>
                  <w:jc w:val="center"/>
                </w:pPr>
                <w:r>
                  <w:rPr>
                    <w:rFonts w:hint="eastAsia"/>
                  </w:rPr>
                  <w:t>期初余额</w:t>
                </w:r>
              </w:p>
            </w:tc>
          </w:sdtContent>
        </w:sdt>
      </w:tr>
      <w:tr w:rsidR="005736F7" w14:paraId="2FA99FA9" w14:textId="77777777" w:rsidTr="005736F7">
        <w:tc>
          <w:tcPr>
            <w:tcW w:w="2841" w:type="dxa"/>
            <w:vAlign w:val="center"/>
          </w:tcPr>
          <w:p w14:paraId="6C2FA59D" w14:textId="77777777" w:rsidR="004D78B2" w:rsidRDefault="00511B79" w:rsidP="005736F7">
            <w:pPr>
              <w:pStyle w:val="affff3"/>
            </w:pPr>
            <w:r>
              <w:t>1</w:t>
            </w:r>
            <w:r>
              <w:t>年以内（含</w:t>
            </w:r>
            <w:r>
              <w:t>1</w:t>
            </w:r>
            <w:r>
              <w:t>年）</w:t>
            </w:r>
          </w:p>
        </w:tc>
        <w:tc>
          <w:tcPr>
            <w:tcW w:w="2866" w:type="dxa"/>
            <w:vAlign w:val="center"/>
          </w:tcPr>
          <w:p w14:paraId="7AF1626E" w14:textId="77777777" w:rsidR="004D78B2" w:rsidRDefault="00511B79" w:rsidP="005736F7">
            <w:pPr>
              <w:jc w:val="right"/>
            </w:pPr>
            <w:r>
              <w:rPr>
                <w:rFonts w:hint="eastAsia"/>
                <w:color w:val="000000"/>
              </w:rPr>
              <w:t>3,089,100,390.80</w:t>
            </w:r>
          </w:p>
        </w:tc>
        <w:tc>
          <w:tcPr>
            <w:tcW w:w="3340" w:type="dxa"/>
            <w:vAlign w:val="center"/>
          </w:tcPr>
          <w:p w14:paraId="195A1378" w14:textId="77777777" w:rsidR="004D78B2" w:rsidRDefault="00511B79" w:rsidP="005736F7">
            <w:pPr>
              <w:jc w:val="right"/>
            </w:pPr>
            <w:r>
              <w:rPr>
                <w:rFonts w:hint="eastAsia"/>
              </w:rPr>
              <w:t>3,389,650,890.75</w:t>
            </w:r>
          </w:p>
        </w:tc>
      </w:tr>
      <w:tr w:rsidR="005736F7" w14:paraId="10D4C0A1" w14:textId="77777777" w:rsidTr="005736F7">
        <w:tc>
          <w:tcPr>
            <w:tcW w:w="2841" w:type="dxa"/>
            <w:vAlign w:val="center"/>
          </w:tcPr>
          <w:p w14:paraId="195EF1A9" w14:textId="77777777" w:rsidR="004D78B2" w:rsidRDefault="00511B79" w:rsidP="005736F7">
            <w:pPr>
              <w:pStyle w:val="affff3"/>
            </w:pPr>
            <w:r>
              <w:t>1</w:t>
            </w:r>
            <w:r>
              <w:t>年至</w:t>
            </w:r>
            <w:r>
              <w:t>2</w:t>
            </w:r>
            <w:r>
              <w:t>年（含</w:t>
            </w:r>
            <w:r>
              <w:t>2</w:t>
            </w:r>
            <w:r>
              <w:t>年）</w:t>
            </w:r>
          </w:p>
        </w:tc>
        <w:tc>
          <w:tcPr>
            <w:tcW w:w="2866" w:type="dxa"/>
            <w:vAlign w:val="center"/>
          </w:tcPr>
          <w:p w14:paraId="6A699D02" w14:textId="77777777" w:rsidR="004D78B2" w:rsidRDefault="00511B79" w:rsidP="005736F7">
            <w:pPr>
              <w:jc w:val="right"/>
            </w:pPr>
            <w:r>
              <w:rPr>
                <w:rFonts w:hint="eastAsia"/>
                <w:color w:val="000000"/>
              </w:rPr>
              <w:t>358,254,845.55</w:t>
            </w:r>
          </w:p>
        </w:tc>
        <w:tc>
          <w:tcPr>
            <w:tcW w:w="3340" w:type="dxa"/>
            <w:vAlign w:val="center"/>
          </w:tcPr>
          <w:p w14:paraId="70B953E7" w14:textId="77777777" w:rsidR="004D78B2" w:rsidRDefault="00511B79" w:rsidP="005736F7">
            <w:pPr>
              <w:jc w:val="right"/>
            </w:pPr>
            <w:r>
              <w:rPr>
                <w:rFonts w:hint="eastAsia"/>
              </w:rPr>
              <w:t>392,633,249.38</w:t>
            </w:r>
          </w:p>
        </w:tc>
      </w:tr>
      <w:tr w:rsidR="005736F7" w14:paraId="0A528C26" w14:textId="77777777" w:rsidTr="005736F7">
        <w:tc>
          <w:tcPr>
            <w:tcW w:w="2841" w:type="dxa"/>
            <w:vAlign w:val="center"/>
          </w:tcPr>
          <w:p w14:paraId="4CEE8FC4" w14:textId="77777777" w:rsidR="004D78B2" w:rsidRDefault="00511B79" w:rsidP="005736F7">
            <w:pPr>
              <w:pStyle w:val="affff3"/>
            </w:pPr>
            <w:r>
              <w:t>2</w:t>
            </w:r>
            <w:r>
              <w:t>年至</w:t>
            </w:r>
            <w:r>
              <w:t>3</w:t>
            </w:r>
            <w:r>
              <w:t>年（含</w:t>
            </w:r>
            <w:r>
              <w:t>3</w:t>
            </w:r>
            <w:r>
              <w:t>年）</w:t>
            </w:r>
          </w:p>
        </w:tc>
        <w:tc>
          <w:tcPr>
            <w:tcW w:w="2866" w:type="dxa"/>
            <w:vAlign w:val="center"/>
          </w:tcPr>
          <w:p w14:paraId="770E43A4" w14:textId="77777777" w:rsidR="004D78B2" w:rsidRDefault="00511B79" w:rsidP="005736F7">
            <w:pPr>
              <w:jc w:val="right"/>
            </w:pPr>
            <w:r>
              <w:rPr>
                <w:rFonts w:hint="eastAsia"/>
                <w:color w:val="000000"/>
              </w:rPr>
              <w:t>282,224,861.71</w:t>
            </w:r>
          </w:p>
        </w:tc>
        <w:tc>
          <w:tcPr>
            <w:tcW w:w="3340" w:type="dxa"/>
            <w:vAlign w:val="center"/>
          </w:tcPr>
          <w:p w14:paraId="7945EAED" w14:textId="77777777" w:rsidR="004D78B2" w:rsidRDefault="00511B79" w:rsidP="005736F7">
            <w:pPr>
              <w:jc w:val="right"/>
            </w:pPr>
            <w:r>
              <w:rPr>
                <w:rFonts w:hint="eastAsia"/>
              </w:rPr>
              <w:t>111,575,586.16</w:t>
            </w:r>
          </w:p>
        </w:tc>
      </w:tr>
      <w:tr w:rsidR="005736F7" w14:paraId="722ADD8B" w14:textId="77777777" w:rsidTr="005736F7">
        <w:tc>
          <w:tcPr>
            <w:tcW w:w="2841" w:type="dxa"/>
            <w:vAlign w:val="center"/>
          </w:tcPr>
          <w:p w14:paraId="1BD73FA2" w14:textId="77777777" w:rsidR="004D78B2" w:rsidRDefault="00511B79" w:rsidP="005736F7">
            <w:pPr>
              <w:pStyle w:val="affff3"/>
            </w:pPr>
            <w:r>
              <w:t>3</w:t>
            </w:r>
            <w:r>
              <w:t>年以上</w:t>
            </w:r>
          </w:p>
        </w:tc>
        <w:tc>
          <w:tcPr>
            <w:tcW w:w="2866" w:type="dxa"/>
            <w:vAlign w:val="center"/>
          </w:tcPr>
          <w:p w14:paraId="2BB0FBAD" w14:textId="77777777" w:rsidR="004D78B2" w:rsidRDefault="00511B79" w:rsidP="005736F7">
            <w:pPr>
              <w:jc w:val="right"/>
            </w:pPr>
            <w:r>
              <w:rPr>
                <w:rFonts w:hint="eastAsia"/>
                <w:color w:val="000000"/>
              </w:rPr>
              <w:t>251,946,001.04</w:t>
            </w:r>
          </w:p>
        </w:tc>
        <w:tc>
          <w:tcPr>
            <w:tcW w:w="3340" w:type="dxa"/>
            <w:vAlign w:val="center"/>
          </w:tcPr>
          <w:p w14:paraId="3FB3DCD0" w14:textId="77777777" w:rsidR="004D78B2" w:rsidRDefault="00511B79" w:rsidP="005736F7">
            <w:pPr>
              <w:jc w:val="right"/>
            </w:pPr>
            <w:r>
              <w:rPr>
                <w:rFonts w:hint="eastAsia"/>
              </w:rPr>
              <w:t>245,835,668.07</w:t>
            </w:r>
          </w:p>
        </w:tc>
      </w:tr>
      <w:tr w:rsidR="005736F7" w14:paraId="36AE2DC4" w14:textId="77777777" w:rsidTr="005736F7">
        <w:tc>
          <w:tcPr>
            <w:tcW w:w="2841" w:type="dxa"/>
            <w:vAlign w:val="center"/>
          </w:tcPr>
          <w:p w14:paraId="7182105C" w14:textId="77777777" w:rsidR="004D78B2" w:rsidRDefault="00511B79" w:rsidP="005736F7">
            <w:pPr>
              <w:jc w:val="center"/>
              <w:rPr>
                <w:color w:val="000000" w:themeColor="text1"/>
              </w:rPr>
            </w:pPr>
            <w:r>
              <w:rPr>
                <w:rFonts w:hint="eastAsia"/>
                <w:color w:val="000000" w:themeColor="text1"/>
              </w:rPr>
              <w:t>合计</w:t>
            </w:r>
          </w:p>
        </w:tc>
        <w:tc>
          <w:tcPr>
            <w:tcW w:w="2866" w:type="dxa"/>
            <w:vAlign w:val="center"/>
          </w:tcPr>
          <w:p w14:paraId="25BA84CC" w14:textId="77777777" w:rsidR="004D78B2" w:rsidRDefault="00511B79" w:rsidP="005736F7">
            <w:pPr>
              <w:jc w:val="right"/>
            </w:pPr>
            <w:r>
              <w:rPr>
                <w:rFonts w:hint="eastAsia"/>
                <w:color w:val="000000"/>
              </w:rPr>
              <w:t>3,981,526,099.10</w:t>
            </w:r>
          </w:p>
        </w:tc>
        <w:tc>
          <w:tcPr>
            <w:tcW w:w="3340" w:type="dxa"/>
            <w:vAlign w:val="center"/>
          </w:tcPr>
          <w:p w14:paraId="7F8544D2" w14:textId="77777777" w:rsidR="004D78B2" w:rsidRDefault="00511B79" w:rsidP="005736F7">
            <w:pPr>
              <w:jc w:val="right"/>
            </w:pPr>
            <w:r>
              <w:rPr>
                <w:rFonts w:hint="eastAsia"/>
              </w:rPr>
              <w:t>4,139,695,394.36</w:t>
            </w:r>
          </w:p>
        </w:tc>
      </w:tr>
    </w:tbl>
    <w:p w14:paraId="531E8D3F" w14:textId="77777777" w:rsidR="004D78B2" w:rsidRDefault="00511B79" w:rsidP="0088150D">
      <w:pPr>
        <w:pStyle w:val="affff7"/>
        <w:numPr>
          <w:ilvl w:val="0"/>
          <w:numId w:val="81"/>
        </w:numPr>
        <w:ind w:left="426" w:hanging="426"/>
        <w:rPr>
          <w:rFonts w:hint="eastAsia"/>
        </w:rPr>
      </w:pPr>
      <w:r>
        <w:rPr>
          <w:rFonts w:hint="eastAsia"/>
        </w:rPr>
        <w:t>账龄超过1年或逾期的重要应付账款</w:t>
      </w:r>
    </w:p>
    <w:sdt>
      <w:sdtPr>
        <w:alias w:val="是否适用：账龄超过1年的重要应付账款[双击切换]"/>
        <w:tag w:val="_GBC_0eff470980a54dc3a4ea5996ab7721ce"/>
        <w:id w:val="1700595426"/>
      </w:sdtPr>
      <w:sdtContent>
        <w:p w14:paraId="561D89F2"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41DD82" w14:textId="77777777" w:rsidR="004D78B2" w:rsidRDefault="00511B79">
      <w:pPr>
        <w:pStyle w:val="affff3"/>
      </w:pPr>
      <w:r>
        <w:rPr>
          <w:rFonts w:hint="eastAsia"/>
        </w:rPr>
        <w:t>其他说明：</w:t>
      </w:r>
    </w:p>
    <w:sdt>
      <w:sdtPr>
        <w:alias w:val="是否适用：应付账款的其他说明[双击切换]"/>
        <w:tag w:val="_GBC_5dc0587a83084b71961a20293aaa95fb"/>
        <w:id w:val="1761489382"/>
      </w:sdtPr>
      <w:sdtContent>
        <w:p w14:paraId="67DBA0D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B61F0F" w14:textId="77777777" w:rsidR="004D78B2" w:rsidRDefault="004D78B2">
      <w:pPr>
        <w:snapToGrid w:val="0"/>
        <w:spacing w:line="240" w:lineRule="atLeast"/>
      </w:pPr>
    </w:p>
    <w:p w14:paraId="38D2832D" w14:textId="77777777" w:rsidR="004D78B2" w:rsidRDefault="004D78B2">
      <w:pPr>
        <w:snapToGrid w:val="0"/>
        <w:spacing w:line="240" w:lineRule="atLeast"/>
      </w:pPr>
    </w:p>
    <w:p w14:paraId="7EFF3195" w14:textId="77777777" w:rsidR="004D78B2" w:rsidRDefault="00511B79">
      <w:pPr>
        <w:pStyle w:val="affff6"/>
        <w:numPr>
          <w:ilvl w:val="0"/>
          <w:numId w:val="18"/>
        </w:numPr>
        <w:rPr>
          <w:szCs w:val="21"/>
        </w:rPr>
      </w:pPr>
      <w:r>
        <w:rPr>
          <w:szCs w:val="21"/>
        </w:rPr>
        <w:t>预收款项</w:t>
      </w:r>
    </w:p>
    <w:p w14:paraId="1F1E11F9" w14:textId="77777777" w:rsidR="004D78B2" w:rsidRDefault="00511B79" w:rsidP="0088150D">
      <w:pPr>
        <w:pStyle w:val="affff7"/>
        <w:numPr>
          <w:ilvl w:val="0"/>
          <w:numId w:val="45"/>
        </w:numPr>
        <w:rPr>
          <w:rFonts w:hint="eastAsia"/>
        </w:rPr>
      </w:pPr>
      <w:r>
        <w:rPr>
          <w:rFonts w:hint="eastAsia"/>
        </w:rPr>
        <w:t>预收款项列示</w:t>
      </w:r>
    </w:p>
    <w:sdt>
      <w:sdtPr>
        <w:alias w:val="是否适用：预收账款项列示[双击切换]"/>
        <w:tag w:val="_GBC_87fabe8d5b22400ca19233d7f82c54fc"/>
        <w:id w:val="-1919239786"/>
      </w:sdtPr>
      <w:sdtContent>
        <w:p w14:paraId="5FA44636"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266DC5" w14:textId="77777777" w:rsidR="004D78B2" w:rsidRDefault="00511B79">
      <w:pPr>
        <w:jc w:val="right"/>
      </w:pPr>
      <w:r>
        <w:rPr>
          <w:rFonts w:hint="eastAsia"/>
        </w:rPr>
        <w:t>单位：</w:t>
      </w:r>
      <w:sdt>
        <w:sdtPr>
          <w:rPr>
            <w:rFonts w:hint="eastAsia"/>
          </w:rPr>
          <w:alias w:val="单位：财务附注：预收账款情况"/>
          <w:tag w:val="_GBC_4fab9f590de5470ea6904b137451f241"/>
          <w:id w:val="32579474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预收账款情况"/>
          <w:tag w:val="_GBC_b59ed32203e141d0aee0063632b10524"/>
          <w:id w:val="2450001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7"/>
        <w:gridCol w:w="3078"/>
        <w:gridCol w:w="3073"/>
      </w:tblGrid>
      <w:tr w:rsidR="005736F7" w14:paraId="3F30FFB2" w14:textId="77777777">
        <w:sdt>
          <w:sdtPr>
            <w:tag w:val="_PLD_d5178a0aff824e07b02041ccbb504bd9"/>
            <w:id w:val="-1838299079"/>
          </w:sdtPr>
          <w:sdtContent>
            <w:tc>
              <w:tcPr>
                <w:tcW w:w="2897" w:type="dxa"/>
                <w:vAlign w:val="center"/>
              </w:tcPr>
              <w:p w14:paraId="294DE47A" w14:textId="77777777" w:rsidR="004D78B2" w:rsidRDefault="00511B79">
                <w:pPr>
                  <w:jc w:val="center"/>
                </w:pPr>
                <w:r>
                  <w:rPr>
                    <w:rFonts w:hint="eastAsia"/>
                  </w:rPr>
                  <w:t>项目</w:t>
                </w:r>
              </w:p>
            </w:tc>
          </w:sdtContent>
        </w:sdt>
        <w:sdt>
          <w:sdtPr>
            <w:tag w:val="_PLD_4365dc5a9b404da5ab51b4fe0a65574b"/>
            <w:id w:val="-2010970927"/>
          </w:sdtPr>
          <w:sdtContent>
            <w:tc>
              <w:tcPr>
                <w:tcW w:w="3078" w:type="dxa"/>
                <w:vAlign w:val="center"/>
              </w:tcPr>
              <w:p w14:paraId="2C42E1DB" w14:textId="77777777" w:rsidR="004D78B2" w:rsidRDefault="00511B79">
                <w:pPr>
                  <w:jc w:val="center"/>
                </w:pPr>
                <w:r>
                  <w:rPr>
                    <w:rFonts w:hint="eastAsia"/>
                  </w:rPr>
                  <w:t>期末余额</w:t>
                </w:r>
              </w:p>
            </w:tc>
          </w:sdtContent>
        </w:sdt>
        <w:sdt>
          <w:sdtPr>
            <w:tag w:val="_PLD_319db0af23654ebca500fecfff199482"/>
            <w:id w:val="218872870"/>
          </w:sdtPr>
          <w:sdtContent>
            <w:tc>
              <w:tcPr>
                <w:tcW w:w="3073" w:type="dxa"/>
                <w:vAlign w:val="center"/>
              </w:tcPr>
              <w:p w14:paraId="1CDF579E" w14:textId="77777777" w:rsidR="004D78B2" w:rsidRDefault="00511B79">
                <w:pPr>
                  <w:jc w:val="center"/>
                </w:pPr>
                <w:r>
                  <w:rPr>
                    <w:rFonts w:hint="eastAsia"/>
                  </w:rPr>
                  <w:t>期初余额</w:t>
                </w:r>
              </w:p>
            </w:tc>
          </w:sdtContent>
        </w:sdt>
      </w:tr>
      <w:tr w:rsidR="005736F7" w14:paraId="2AB3F865" w14:textId="77777777">
        <w:tc>
          <w:tcPr>
            <w:tcW w:w="2897" w:type="dxa"/>
            <w:vAlign w:val="center"/>
          </w:tcPr>
          <w:p w14:paraId="55CE2B73" w14:textId="77777777" w:rsidR="004D78B2" w:rsidRDefault="00511B79">
            <w:pPr>
              <w:pStyle w:val="affff3"/>
            </w:pPr>
            <w:r w:rsidRPr="000303AD">
              <w:rPr>
                <w:rFonts w:hint="eastAsia"/>
              </w:rPr>
              <w:t>预收租金</w:t>
            </w:r>
          </w:p>
        </w:tc>
        <w:tc>
          <w:tcPr>
            <w:tcW w:w="3078" w:type="dxa"/>
            <w:vAlign w:val="center"/>
          </w:tcPr>
          <w:p w14:paraId="6165C82C" w14:textId="77777777" w:rsidR="004D78B2" w:rsidRDefault="00511B79">
            <w:pPr>
              <w:jc w:val="right"/>
            </w:pPr>
            <w:r>
              <w:rPr>
                <w:rFonts w:hint="eastAsia"/>
              </w:rPr>
              <w:t>13,009,231.63</w:t>
            </w:r>
          </w:p>
        </w:tc>
        <w:tc>
          <w:tcPr>
            <w:tcW w:w="3073" w:type="dxa"/>
            <w:vAlign w:val="center"/>
          </w:tcPr>
          <w:p w14:paraId="18BD2152" w14:textId="77777777" w:rsidR="004D78B2" w:rsidRDefault="00511B79">
            <w:pPr>
              <w:jc w:val="right"/>
            </w:pPr>
            <w:r>
              <w:rPr>
                <w:rFonts w:hint="eastAsia"/>
              </w:rPr>
              <w:t>6,087,526.45</w:t>
            </w:r>
          </w:p>
        </w:tc>
      </w:tr>
      <w:tr w:rsidR="005736F7" w14:paraId="0BBFF3FE" w14:textId="77777777">
        <w:tc>
          <w:tcPr>
            <w:tcW w:w="2897" w:type="dxa"/>
            <w:vAlign w:val="center"/>
          </w:tcPr>
          <w:p w14:paraId="554CF79B" w14:textId="77777777" w:rsidR="004D78B2" w:rsidRDefault="00511B79">
            <w:pPr>
              <w:jc w:val="center"/>
              <w:rPr>
                <w:color w:val="000000" w:themeColor="text1"/>
              </w:rPr>
            </w:pPr>
            <w:r>
              <w:rPr>
                <w:rFonts w:hint="eastAsia"/>
                <w:color w:val="000000" w:themeColor="text1"/>
              </w:rPr>
              <w:t>合计</w:t>
            </w:r>
          </w:p>
        </w:tc>
        <w:tc>
          <w:tcPr>
            <w:tcW w:w="3078" w:type="dxa"/>
            <w:vAlign w:val="center"/>
          </w:tcPr>
          <w:p w14:paraId="04C3E900" w14:textId="77777777" w:rsidR="004D78B2" w:rsidRDefault="00511B79">
            <w:pPr>
              <w:jc w:val="right"/>
            </w:pPr>
            <w:r>
              <w:rPr>
                <w:rFonts w:hint="eastAsia"/>
              </w:rPr>
              <w:t>13,009,231.63</w:t>
            </w:r>
          </w:p>
        </w:tc>
        <w:tc>
          <w:tcPr>
            <w:tcW w:w="3073" w:type="dxa"/>
            <w:vAlign w:val="center"/>
          </w:tcPr>
          <w:p w14:paraId="6ACE69DB" w14:textId="77777777" w:rsidR="004D78B2" w:rsidRDefault="00511B79">
            <w:pPr>
              <w:jc w:val="right"/>
            </w:pPr>
            <w:r>
              <w:rPr>
                <w:rFonts w:hint="eastAsia"/>
              </w:rPr>
              <w:t>6,087,526.45</w:t>
            </w:r>
          </w:p>
        </w:tc>
      </w:tr>
    </w:tbl>
    <w:p w14:paraId="5E000D72" w14:textId="77777777" w:rsidR="004D78B2" w:rsidRDefault="00511B79" w:rsidP="0088150D">
      <w:pPr>
        <w:pStyle w:val="affff7"/>
        <w:numPr>
          <w:ilvl w:val="0"/>
          <w:numId w:val="45"/>
        </w:numPr>
        <w:rPr>
          <w:rFonts w:hint="eastAsia"/>
        </w:rPr>
      </w:pPr>
      <w:r>
        <w:rPr>
          <w:rFonts w:hint="eastAsia"/>
        </w:rPr>
        <w:t>账龄超过1年的重要预收款项</w:t>
      </w:r>
    </w:p>
    <w:sdt>
      <w:sdtPr>
        <w:alias w:val="是否适用：账龄超过1年的重要预收款项[双击切换]"/>
        <w:tag w:val="_GBC_79146ea4ecd2426b824d2bcf21203a69"/>
        <w:id w:val="1535768309"/>
      </w:sdtPr>
      <w:sdtContent>
        <w:p w14:paraId="4310B4C4"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F3A1AF" w14:textId="77777777" w:rsidR="004D78B2" w:rsidRDefault="00511B79" w:rsidP="0088150D">
      <w:pPr>
        <w:pStyle w:val="affff7"/>
        <w:numPr>
          <w:ilvl w:val="0"/>
          <w:numId w:val="45"/>
        </w:numPr>
        <w:rPr>
          <w:rFonts w:hint="eastAsia"/>
        </w:rPr>
      </w:pPr>
      <w:r>
        <w:rPr>
          <w:rFonts w:hint="eastAsia"/>
        </w:rPr>
        <w:t>报告期内账面价值发生重大变动的金额和原因</w:t>
      </w:r>
    </w:p>
    <w:sdt>
      <w:sdtPr>
        <w:alias w:val="是否适用：预收款项账面价值发生重大变动的金额和原因?[双击切换]"/>
        <w:tag w:val="_GBC_080f20e9d1b64963a38dcdee1ed191a2"/>
        <w:id w:val="1994146072"/>
      </w:sdtPr>
      <w:sdtContent>
        <w:p w14:paraId="078EB8A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4E9EBC" w14:textId="77777777" w:rsidR="004D78B2" w:rsidRDefault="00511B79">
      <w:pPr>
        <w:pStyle w:val="affff3"/>
      </w:pPr>
      <w:r>
        <w:rPr>
          <w:rFonts w:hint="eastAsia"/>
        </w:rPr>
        <w:t>其他说明：</w:t>
      </w:r>
    </w:p>
    <w:sdt>
      <w:sdtPr>
        <w:alias w:val="是否适用：预收账款的其他说明[双击切换]"/>
        <w:tag w:val="_GBC_c0e961ba454e4e2cb91293bde731349d"/>
        <w:id w:val="-1703706405"/>
      </w:sdtPr>
      <w:sdtContent>
        <w:p w14:paraId="282C5163"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3B1A8E" w14:textId="77777777" w:rsidR="004D78B2" w:rsidRDefault="004D78B2">
      <w:pPr>
        <w:rPr>
          <w:rFonts w:cstheme="minorBidi"/>
          <w:color w:val="000000" w:themeColor="text1"/>
          <w:kern w:val="2"/>
        </w:rPr>
      </w:pPr>
    </w:p>
    <w:p w14:paraId="4176A063" w14:textId="77777777" w:rsidR="004D78B2" w:rsidRDefault="004D78B2">
      <w:pPr>
        <w:rPr>
          <w:rFonts w:cstheme="minorBidi"/>
          <w:color w:val="000000" w:themeColor="text1"/>
          <w:kern w:val="2"/>
        </w:rPr>
      </w:pPr>
    </w:p>
    <w:p w14:paraId="7EF3D7E5" w14:textId="77777777" w:rsidR="004D78B2" w:rsidRDefault="00511B79">
      <w:pPr>
        <w:pStyle w:val="affff6"/>
        <w:numPr>
          <w:ilvl w:val="0"/>
          <w:numId w:val="18"/>
        </w:numPr>
        <w:rPr>
          <w:szCs w:val="21"/>
        </w:rPr>
      </w:pPr>
      <w:r>
        <w:rPr>
          <w:szCs w:val="21"/>
        </w:rPr>
        <w:t>合同负债</w:t>
      </w:r>
    </w:p>
    <w:p w14:paraId="6BAE558A" w14:textId="77777777" w:rsidR="004D78B2" w:rsidRDefault="00511B79" w:rsidP="0088150D">
      <w:pPr>
        <w:pStyle w:val="affff7"/>
        <w:numPr>
          <w:ilvl w:val="0"/>
          <w:numId w:val="56"/>
        </w:numPr>
        <w:rPr>
          <w:rFonts w:hint="eastAsia"/>
        </w:rPr>
      </w:pPr>
      <w:r>
        <w:rPr>
          <w:rFonts w:hint="eastAsia"/>
        </w:rPr>
        <w:t>合同负债情况</w:t>
      </w:r>
    </w:p>
    <w:sdt>
      <w:sdtPr>
        <w:alias w:val="是否适用：合同负债情况[双击切换]"/>
        <w:tag w:val="_GBC_257112066c884c67acfede3a1536844a"/>
        <w:id w:val="-1397419978"/>
      </w:sdtPr>
      <w:sdtContent>
        <w:p w14:paraId="1A1477F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4AD057" w14:textId="77777777" w:rsidR="004D78B2" w:rsidRDefault="00511B79">
      <w:pPr>
        <w:ind w:left="360"/>
        <w:jc w:val="right"/>
      </w:pPr>
      <w:r>
        <w:rPr>
          <w:rFonts w:hint="eastAsia"/>
        </w:rPr>
        <w:t>单位：</w:t>
      </w:r>
      <w:sdt>
        <w:sdtPr>
          <w:rPr>
            <w:rFonts w:hint="eastAsia"/>
          </w:rPr>
          <w:alias w:val="单位：合同负债情况"/>
          <w:tag w:val="_GBC_ea58ca5e76b74f328a4691ca7c6cc941"/>
          <w:id w:val="103322808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同负债情况"/>
          <w:tag w:val="_GBC_58f1908d1f4c48699237bf8c7f3604da"/>
          <w:id w:val="-8823256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7"/>
        <w:gridCol w:w="3078"/>
        <w:gridCol w:w="3073"/>
      </w:tblGrid>
      <w:tr w:rsidR="005736F7" w14:paraId="281B1C2F" w14:textId="77777777">
        <w:sdt>
          <w:sdtPr>
            <w:tag w:val="_PLD_c331ae60cae44b02b2a16eccd02434b1"/>
            <w:id w:val="1270123430"/>
          </w:sdtPr>
          <w:sdtContent>
            <w:tc>
              <w:tcPr>
                <w:tcW w:w="2897" w:type="dxa"/>
                <w:vAlign w:val="center"/>
              </w:tcPr>
              <w:p w14:paraId="37276762" w14:textId="77777777" w:rsidR="004D78B2" w:rsidRDefault="00511B79">
                <w:pPr>
                  <w:jc w:val="center"/>
                </w:pPr>
                <w:r>
                  <w:rPr>
                    <w:rFonts w:hint="eastAsia"/>
                  </w:rPr>
                  <w:t>项目</w:t>
                </w:r>
              </w:p>
            </w:tc>
          </w:sdtContent>
        </w:sdt>
        <w:sdt>
          <w:sdtPr>
            <w:tag w:val="_PLD_1619b2dd861a497cbc814256ed0e2957"/>
            <w:id w:val="-870532267"/>
          </w:sdtPr>
          <w:sdtContent>
            <w:tc>
              <w:tcPr>
                <w:tcW w:w="3078" w:type="dxa"/>
                <w:vAlign w:val="center"/>
              </w:tcPr>
              <w:p w14:paraId="7DB5E2E7"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6341013bed194ee78619c433ebd01fda"/>
            <w:id w:val="564762627"/>
          </w:sdtPr>
          <w:sdtContent>
            <w:tc>
              <w:tcPr>
                <w:tcW w:w="3073" w:type="dxa"/>
                <w:vAlign w:val="center"/>
              </w:tcPr>
              <w:p w14:paraId="45CEC2FC"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52F11323" w14:textId="77777777">
        <w:tc>
          <w:tcPr>
            <w:tcW w:w="2897" w:type="dxa"/>
            <w:vAlign w:val="center"/>
          </w:tcPr>
          <w:p w14:paraId="3314FA5C" w14:textId="77777777" w:rsidR="004D78B2" w:rsidRDefault="00511B79">
            <w:pPr>
              <w:pStyle w:val="affff3"/>
            </w:pPr>
            <w:r w:rsidRPr="000303AD">
              <w:rPr>
                <w:rFonts w:hint="eastAsia"/>
              </w:rPr>
              <w:t>预收货款</w:t>
            </w:r>
          </w:p>
        </w:tc>
        <w:tc>
          <w:tcPr>
            <w:tcW w:w="3078" w:type="dxa"/>
            <w:vAlign w:val="center"/>
          </w:tcPr>
          <w:p w14:paraId="46D5799B" w14:textId="77777777" w:rsidR="004D78B2" w:rsidRDefault="00511B79">
            <w:pPr>
              <w:jc w:val="right"/>
            </w:pPr>
            <w:r>
              <w:rPr>
                <w:rFonts w:hint="eastAsia"/>
              </w:rPr>
              <w:t>1,306,192,440.93</w:t>
            </w:r>
          </w:p>
        </w:tc>
        <w:tc>
          <w:tcPr>
            <w:tcW w:w="3073" w:type="dxa"/>
            <w:vAlign w:val="center"/>
          </w:tcPr>
          <w:p w14:paraId="06A71584" w14:textId="77777777" w:rsidR="004D78B2" w:rsidRDefault="00511B79">
            <w:pPr>
              <w:jc w:val="right"/>
            </w:pPr>
            <w:r>
              <w:rPr>
                <w:rFonts w:hint="eastAsia"/>
              </w:rPr>
              <w:t>1,932,412,564.70</w:t>
            </w:r>
          </w:p>
        </w:tc>
      </w:tr>
      <w:tr w:rsidR="005736F7" w14:paraId="387474BF" w14:textId="77777777">
        <w:tc>
          <w:tcPr>
            <w:tcW w:w="2897" w:type="dxa"/>
            <w:vAlign w:val="center"/>
          </w:tcPr>
          <w:p w14:paraId="057809AC" w14:textId="77777777" w:rsidR="004D78B2" w:rsidRDefault="00511B79">
            <w:pPr>
              <w:jc w:val="center"/>
              <w:rPr>
                <w:color w:val="000000"/>
              </w:rPr>
            </w:pPr>
            <w:r>
              <w:rPr>
                <w:rFonts w:hint="eastAsia"/>
                <w:color w:val="000000"/>
              </w:rPr>
              <w:t>合计</w:t>
            </w:r>
          </w:p>
        </w:tc>
        <w:tc>
          <w:tcPr>
            <w:tcW w:w="3078" w:type="dxa"/>
            <w:vAlign w:val="center"/>
          </w:tcPr>
          <w:p w14:paraId="6917CACC" w14:textId="77777777" w:rsidR="004D78B2" w:rsidRDefault="00511B79">
            <w:pPr>
              <w:jc w:val="right"/>
            </w:pPr>
            <w:r>
              <w:rPr>
                <w:rFonts w:hint="eastAsia"/>
              </w:rPr>
              <w:t>1,306,192,440.93</w:t>
            </w:r>
          </w:p>
        </w:tc>
        <w:tc>
          <w:tcPr>
            <w:tcW w:w="3073" w:type="dxa"/>
            <w:vAlign w:val="center"/>
          </w:tcPr>
          <w:p w14:paraId="50CBE09B" w14:textId="77777777" w:rsidR="004D78B2" w:rsidRDefault="00511B79">
            <w:pPr>
              <w:jc w:val="right"/>
            </w:pPr>
            <w:r>
              <w:rPr>
                <w:rFonts w:hint="eastAsia"/>
              </w:rPr>
              <w:t>1,932,412,564.70</w:t>
            </w:r>
          </w:p>
        </w:tc>
      </w:tr>
    </w:tbl>
    <w:p w14:paraId="66AFA671" w14:textId="77777777" w:rsidR="004D78B2" w:rsidRDefault="00511B79" w:rsidP="0088150D">
      <w:pPr>
        <w:pStyle w:val="affff7"/>
        <w:numPr>
          <w:ilvl w:val="0"/>
          <w:numId w:val="56"/>
        </w:numPr>
        <w:rPr>
          <w:rFonts w:hint="eastAsia"/>
        </w:rPr>
      </w:pPr>
      <w:r>
        <w:rPr>
          <w:rFonts w:hint="eastAsia"/>
        </w:rPr>
        <w:t>账龄超过1年的重要合同负债</w:t>
      </w:r>
    </w:p>
    <w:sdt>
      <w:sdtPr>
        <w:alias w:val="是否适用：账龄超过1年的重要合同负债明细[双击切换]"/>
        <w:tag w:val="_GBC_743f27908aba47b4a5755e98b31475ae"/>
        <w:id w:val="456151920"/>
      </w:sdtPr>
      <w:sdtContent>
        <w:p w14:paraId="7B911BD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E5B1F8" w14:textId="77777777" w:rsidR="004D78B2" w:rsidRDefault="00511B79" w:rsidP="0088150D">
      <w:pPr>
        <w:pStyle w:val="affff7"/>
        <w:numPr>
          <w:ilvl w:val="0"/>
          <w:numId w:val="56"/>
        </w:numPr>
        <w:rPr>
          <w:rFonts w:hint="eastAsia"/>
        </w:rPr>
      </w:pPr>
      <w:r>
        <w:rPr>
          <w:rFonts w:hint="eastAsia"/>
        </w:rPr>
        <w:t>报告期内账面价值发生重大变动的金额和原因</w:t>
      </w:r>
    </w:p>
    <w:sdt>
      <w:sdtPr>
        <w:alias w:val="是否适用：合同负债账面价值发生重大变动[双击切换]"/>
        <w:tag w:val="_GBC_267fd365085f4836b846799edc8c3765"/>
        <w:id w:val="1163670205"/>
      </w:sdtPr>
      <w:sdtContent>
        <w:p w14:paraId="6EE926A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7D7B71" w14:textId="77777777" w:rsidR="004D78B2" w:rsidRDefault="00511B79">
      <w:pPr>
        <w:pStyle w:val="affff3"/>
      </w:pPr>
      <w:r>
        <w:rPr>
          <w:rFonts w:hint="eastAsia"/>
        </w:rPr>
        <w:t>其他说明：</w:t>
      </w:r>
    </w:p>
    <w:sdt>
      <w:sdtPr>
        <w:alias w:val="是否适用：合同负债其他说明[双击切换]"/>
        <w:tag w:val="_GBC_1c99003b181f47ebb73e6452f4bfa446"/>
        <w:id w:val="-1011225728"/>
      </w:sdtPr>
      <w:sdtContent>
        <w:p w14:paraId="45F5415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D895A6" w14:textId="77777777" w:rsidR="004D78B2" w:rsidRDefault="004D78B2">
      <w:pPr>
        <w:pStyle w:val="affff3"/>
      </w:pPr>
    </w:p>
    <w:p w14:paraId="4BF1EDF3" w14:textId="77777777" w:rsidR="004D78B2" w:rsidRDefault="004D78B2">
      <w:pPr>
        <w:pStyle w:val="affff3"/>
      </w:pPr>
    </w:p>
    <w:p w14:paraId="1B426BCE" w14:textId="77777777" w:rsidR="004D78B2" w:rsidRDefault="00511B79">
      <w:pPr>
        <w:pStyle w:val="affff6"/>
        <w:numPr>
          <w:ilvl w:val="0"/>
          <w:numId w:val="18"/>
        </w:numPr>
        <w:rPr>
          <w:szCs w:val="21"/>
        </w:rPr>
      </w:pPr>
      <w:r>
        <w:rPr>
          <w:szCs w:val="21"/>
        </w:rPr>
        <w:t>应付职工薪</w:t>
      </w:r>
      <w:proofErr w:type="gramStart"/>
      <w:r>
        <w:rPr>
          <w:szCs w:val="21"/>
        </w:rPr>
        <w:t>酬</w:t>
      </w:r>
      <w:proofErr w:type="gramEnd"/>
    </w:p>
    <w:p w14:paraId="5E2E8039" w14:textId="77777777" w:rsidR="004D78B2" w:rsidRDefault="00511B79" w:rsidP="0088150D">
      <w:pPr>
        <w:pStyle w:val="affff7"/>
        <w:numPr>
          <w:ilvl w:val="0"/>
          <w:numId w:val="82"/>
        </w:numPr>
        <w:rPr>
          <w:rFonts w:hint="eastAsia"/>
        </w:r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350026856"/>
      </w:sdtPr>
      <w:sdtContent>
        <w:p w14:paraId="38F9E20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5FE4ED" w14:textId="77777777" w:rsidR="004D78B2" w:rsidRDefault="00511B79">
      <w:pPr>
        <w:jc w:val="right"/>
      </w:pPr>
      <w:r>
        <w:rPr>
          <w:rFonts w:hint="eastAsia"/>
        </w:rPr>
        <w:t>单位：</w:t>
      </w:r>
      <w:sdt>
        <w:sdtPr>
          <w:rPr>
            <w:rFonts w:hint="eastAsia"/>
          </w:rPr>
          <w:alias w:val="单位：财务附注：应付职工薪酬"/>
          <w:tag w:val="_GBC_6889c0e435324d63b7c01ed595a8e140"/>
          <w:id w:val="68124148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50826392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0"/>
        <w:gridCol w:w="1607"/>
        <w:gridCol w:w="1610"/>
        <w:gridCol w:w="1619"/>
      </w:tblGrid>
      <w:tr w:rsidR="005736F7" w:rsidRPr="00FE18BB" w14:paraId="5DE22981" w14:textId="77777777" w:rsidTr="005736F7">
        <w:trPr>
          <w:trHeight w:val="340"/>
        </w:trPr>
        <w:sdt>
          <w:sdtPr>
            <w:rPr>
              <w:sz w:val="18"/>
              <w:szCs w:val="18"/>
            </w:rPr>
            <w:tag w:val="_PLD_4761dc2d96c64c3fb5d407cdbec097a2"/>
            <w:id w:val="1597360277"/>
          </w:sdtPr>
          <w:sdtContent>
            <w:tc>
              <w:tcPr>
                <w:tcW w:w="2600" w:type="dxa"/>
                <w:vAlign w:val="center"/>
              </w:tcPr>
              <w:p w14:paraId="2ADE4A84" w14:textId="77777777" w:rsidR="004D78B2" w:rsidRPr="00FE18BB" w:rsidRDefault="00511B79">
                <w:pPr>
                  <w:jc w:val="center"/>
                  <w:rPr>
                    <w:sz w:val="18"/>
                    <w:szCs w:val="18"/>
                  </w:rPr>
                </w:pPr>
                <w:r w:rsidRPr="00FE18BB">
                  <w:rPr>
                    <w:rFonts w:hint="eastAsia"/>
                    <w:sz w:val="18"/>
                    <w:szCs w:val="18"/>
                  </w:rPr>
                  <w:t>项目</w:t>
                </w:r>
              </w:p>
            </w:tc>
          </w:sdtContent>
        </w:sdt>
        <w:sdt>
          <w:sdtPr>
            <w:rPr>
              <w:sz w:val="18"/>
              <w:szCs w:val="18"/>
            </w:rPr>
            <w:tag w:val="_PLD_f666739d3c0f4f9891bd8f4974d101ec"/>
            <w:id w:val="1838041277"/>
          </w:sdtPr>
          <w:sdtContent>
            <w:tc>
              <w:tcPr>
                <w:tcW w:w="1610" w:type="dxa"/>
                <w:vAlign w:val="center"/>
              </w:tcPr>
              <w:p w14:paraId="2CDD6B71" w14:textId="77777777" w:rsidR="004D78B2" w:rsidRPr="00FE18BB" w:rsidRDefault="00511B79">
                <w:pPr>
                  <w:jc w:val="center"/>
                  <w:rPr>
                    <w:sz w:val="18"/>
                    <w:szCs w:val="18"/>
                  </w:rPr>
                </w:pPr>
                <w:r w:rsidRPr="00FE18BB">
                  <w:rPr>
                    <w:rFonts w:hint="eastAsia"/>
                    <w:sz w:val="18"/>
                    <w:szCs w:val="18"/>
                  </w:rPr>
                  <w:t>期初余额</w:t>
                </w:r>
              </w:p>
            </w:tc>
          </w:sdtContent>
        </w:sdt>
        <w:sdt>
          <w:sdtPr>
            <w:rPr>
              <w:sz w:val="18"/>
              <w:szCs w:val="18"/>
            </w:rPr>
            <w:tag w:val="_PLD_cc701d3a5a44484d862c996437df1e7d"/>
            <w:id w:val="-664629702"/>
          </w:sdtPr>
          <w:sdtContent>
            <w:tc>
              <w:tcPr>
                <w:tcW w:w="1607" w:type="dxa"/>
                <w:vAlign w:val="center"/>
              </w:tcPr>
              <w:p w14:paraId="456F9E73" w14:textId="77777777" w:rsidR="004D78B2" w:rsidRPr="00FE18BB" w:rsidRDefault="00511B79">
                <w:pPr>
                  <w:jc w:val="center"/>
                  <w:rPr>
                    <w:sz w:val="18"/>
                    <w:szCs w:val="18"/>
                  </w:rPr>
                </w:pPr>
                <w:r w:rsidRPr="00FE18BB">
                  <w:rPr>
                    <w:rFonts w:hint="eastAsia"/>
                    <w:sz w:val="18"/>
                    <w:szCs w:val="18"/>
                  </w:rPr>
                  <w:t>本期增加</w:t>
                </w:r>
              </w:p>
            </w:tc>
          </w:sdtContent>
        </w:sdt>
        <w:sdt>
          <w:sdtPr>
            <w:rPr>
              <w:sz w:val="18"/>
              <w:szCs w:val="18"/>
            </w:rPr>
            <w:tag w:val="_PLD_0e8f833fca684ce592b0cba6d04c75ef"/>
            <w:id w:val="-1215424812"/>
          </w:sdtPr>
          <w:sdtContent>
            <w:tc>
              <w:tcPr>
                <w:tcW w:w="1610" w:type="dxa"/>
                <w:vAlign w:val="center"/>
              </w:tcPr>
              <w:p w14:paraId="661E77CB" w14:textId="77777777" w:rsidR="004D78B2" w:rsidRPr="00FE18BB" w:rsidRDefault="00511B79">
                <w:pPr>
                  <w:jc w:val="center"/>
                  <w:rPr>
                    <w:sz w:val="18"/>
                    <w:szCs w:val="18"/>
                  </w:rPr>
                </w:pPr>
                <w:r w:rsidRPr="00FE18BB">
                  <w:rPr>
                    <w:rFonts w:hint="eastAsia"/>
                    <w:sz w:val="18"/>
                    <w:szCs w:val="18"/>
                  </w:rPr>
                  <w:t>本期减少</w:t>
                </w:r>
              </w:p>
            </w:tc>
          </w:sdtContent>
        </w:sdt>
        <w:sdt>
          <w:sdtPr>
            <w:rPr>
              <w:sz w:val="18"/>
              <w:szCs w:val="18"/>
            </w:rPr>
            <w:tag w:val="_PLD_c39a265e94994f0480d13abd59d3eb39"/>
            <w:id w:val="298806159"/>
          </w:sdtPr>
          <w:sdtContent>
            <w:tc>
              <w:tcPr>
                <w:tcW w:w="1619" w:type="dxa"/>
                <w:vAlign w:val="center"/>
              </w:tcPr>
              <w:p w14:paraId="39E694AB" w14:textId="77777777" w:rsidR="004D78B2" w:rsidRPr="00FE18BB" w:rsidRDefault="00511B79">
                <w:pPr>
                  <w:jc w:val="center"/>
                  <w:rPr>
                    <w:sz w:val="18"/>
                    <w:szCs w:val="18"/>
                  </w:rPr>
                </w:pPr>
                <w:r w:rsidRPr="00FE18BB">
                  <w:rPr>
                    <w:rFonts w:hint="eastAsia"/>
                    <w:sz w:val="18"/>
                    <w:szCs w:val="18"/>
                  </w:rPr>
                  <w:t>期末余额</w:t>
                </w:r>
              </w:p>
            </w:tc>
          </w:sdtContent>
        </w:sdt>
      </w:tr>
      <w:tr w:rsidR="005736F7" w:rsidRPr="00FE18BB" w14:paraId="20F0169A" w14:textId="77777777" w:rsidTr="005736F7">
        <w:trPr>
          <w:trHeight w:val="340"/>
        </w:trPr>
        <w:tc>
          <w:tcPr>
            <w:tcW w:w="2600" w:type="dxa"/>
            <w:vAlign w:val="center"/>
          </w:tcPr>
          <w:p w14:paraId="485F1B58" w14:textId="77777777" w:rsidR="004D78B2" w:rsidRPr="00FE18BB" w:rsidRDefault="00511B79">
            <w:pPr>
              <w:rPr>
                <w:sz w:val="18"/>
                <w:szCs w:val="18"/>
              </w:rPr>
            </w:pPr>
            <w:r w:rsidRPr="00FE18BB">
              <w:rPr>
                <w:rFonts w:hint="eastAsia"/>
                <w:sz w:val="18"/>
                <w:szCs w:val="18"/>
              </w:rPr>
              <w:t>一、短期薪酬</w:t>
            </w:r>
          </w:p>
        </w:tc>
        <w:tc>
          <w:tcPr>
            <w:tcW w:w="1610" w:type="dxa"/>
            <w:vAlign w:val="center"/>
          </w:tcPr>
          <w:p w14:paraId="03A8E4E0" w14:textId="77777777" w:rsidR="004D78B2" w:rsidRPr="00FE18BB" w:rsidRDefault="00511B79">
            <w:pPr>
              <w:jc w:val="right"/>
              <w:rPr>
                <w:sz w:val="18"/>
                <w:szCs w:val="18"/>
              </w:rPr>
            </w:pPr>
            <w:r w:rsidRPr="00FE18BB">
              <w:rPr>
                <w:sz w:val="18"/>
                <w:szCs w:val="18"/>
              </w:rPr>
              <w:t>1,190,833,614.39</w:t>
            </w:r>
          </w:p>
        </w:tc>
        <w:tc>
          <w:tcPr>
            <w:tcW w:w="1607" w:type="dxa"/>
            <w:vAlign w:val="center"/>
          </w:tcPr>
          <w:p w14:paraId="01611A0E" w14:textId="77777777" w:rsidR="004D78B2" w:rsidRPr="00FE18BB" w:rsidRDefault="00511B79">
            <w:pPr>
              <w:jc w:val="right"/>
              <w:rPr>
                <w:sz w:val="18"/>
                <w:szCs w:val="18"/>
                <w:highlight w:val="yellow"/>
              </w:rPr>
            </w:pPr>
            <w:r w:rsidRPr="00FE18BB">
              <w:rPr>
                <w:sz w:val="18"/>
                <w:szCs w:val="18"/>
              </w:rPr>
              <w:t>2,453,258,833.96</w:t>
            </w:r>
          </w:p>
        </w:tc>
        <w:tc>
          <w:tcPr>
            <w:tcW w:w="1610" w:type="dxa"/>
            <w:vAlign w:val="center"/>
          </w:tcPr>
          <w:p w14:paraId="053132CD" w14:textId="77777777" w:rsidR="004D78B2" w:rsidRPr="00FE18BB" w:rsidRDefault="00511B79">
            <w:pPr>
              <w:jc w:val="right"/>
              <w:rPr>
                <w:sz w:val="18"/>
                <w:szCs w:val="18"/>
                <w:highlight w:val="yellow"/>
              </w:rPr>
            </w:pPr>
            <w:r w:rsidRPr="00FE18BB">
              <w:rPr>
                <w:sz w:val="18"/>
                <w:szCs w:val="18"/>
              </w:rPr>
              <w:t>2,479,947,183.60</w:t>
            </w:r>
          </w:p>
        </w:tc>
        <w:tc>
          <w:tcPr>
            <w:tcW w:w="1619" w:type="dxa"/>
            <w:vAlign w:val="center"/>
          </w:tcPr>
          <w:p w14:paraId="4B76A04A" w14:textId="77777777" w:rsidR="004D78B2" w:rsidRPr="00FE18BB" w:rsidDel="0038014A" w:rsidRDefault="00511B79">
            <w:pPr>
              <w:jc w:val="right"/>
              <w:rPr>
                <w:sz w:val="18"/>
                <w:szCs w:val="18"/>
              </w:rPr>
            </w:pPr>
            <w:r w:rsidRPr="00FE18BB">
              <w:rPr>
                <w:sz w:val="18"/>
                <w:szCs w:val="18"/>
              </w:rPr>
              <w:t>1,164,145,264.75</w:t>
            </w:r>
          </w:p>
        </w:tc>
      </w:tr>
      <w:tr w:rsidR="005736F7" w:rsidRPr="00FE18BB" w14:paraId="49C94F14" w14:textId="77777777" w:rsidTr="005736F7">
        <w:trPr>
          <w:trHeight w:val="340"/>
        </w:trPr>
        <w:tc>
          <w:tcPr>
            <w:tcW w:w="2600" w:type="dxa"/>
            <w:vAlign w:val="center"/>
          </w:tcPr>
          <w:p w14:paraId="359FD2C2" w14:textId="77777777" w:rsidR="004D78B2" w:rsidRPr="00FE18BB" w:rsidRDefault="00511B79" w:rsidP="00D54BF4">
            <w:pPr>
              <w:ind w:rightChars="-24" w:right="-50"/>
              <w:rPr>
                <w:sz w:val="18"/>
                <w:szCs w:val="18"/>
              </w:rPr>
            </w:pPr>
            <w:r w:rsidRPr="00FE18BB">
              <w:rPr>
                <w:rFonts w:hint="eastAsia"/>
                <w:sz w:val="18"/>
                <w:szCs w:val="18"/>
              </w:rPr>
              <w:t>二、离职后福利</w:t>
            </w:r>
            <w:r w:rsidRPr="00FE18BB">
              <w:rPr>
                <w:rFonts w:hint="eastAsia"/>
                <w:sz w:val="18"/>
                <w:szCs w:val="18"/>
              </w:rPr>
              <w:t>-</w:t>
            </w:r>
            <w:r w:rsidRPr="00FE18BB">
              <w:rPr>
                <w:rFonts w:hint="eastAsia"/>
                <w:sz w:val="18"/>
                <w:szCs w:val="18"/>
              </w:rPr>
              <w:t>设定提存计划</w:t>
            </w:r>
          </w:p>
        </w:tc>
        <w:tc>
          <w:tcPr>
            <w:tcW w:w="1610" w:type="dxa"/>
            <w:vAlign w:val="center"/>
          </w:tcPr>
          <w:p w14:paraId="4F653AE3" w14:textId="77777777" w:rsidR="004D78B2" w:rsidRPr="00FE18BB" w:rsidRDefault="00511B79">
            <w:pPr>
              <w:jc w:val="right"/>
              <w:rPr>
                <w:sz w:val="18"/>
                <w:szCs w:val="18"/>
              </w:rPr>
            </w:pPr>
            <w:r w:rsidRPr="00FE18BB">
              <w:rPr>
                <w:sz w:val="18"/>
                <w:szCs w:val="18"/>
              </w:rPr>
              <w:t>10,481,589.10</w:t>
            </w:r>
          </w:p>
        </w:tc>
        <w:tc>
          <w:tcPr>
            <w:tcW w:w="1607" w:type="dxa"/>
            <w:vAlign w:val="center"/>
          </w:tcPr>
          <w:p w14:paraId="7990EB35" w14:textId="77777777" w:rsidR="004D78B2" w:rsidRPr="00FE18BB" w:rsidRDefault="00511B79">
            <w:pPr>
              <w:jc w:val="right"/>
              <w:rPr>
                <w:sz w:val="18"/>
                <w:szCs w:val="18"/>
              </w:rPr>
            </w:pPr>
            <w:r w:rsidRPr="00FE18BB">
              <w:rPr>
                <w:sz w:val="18"/>
                <w:szCs w:val="18"/>
              </w:rPr>
              <w:t>330,658,246.02</w:t>
            </w:r>
          </w:p>
        </w:tc>
        <w:tc>
          <w:tcPr>
            <w:tcW w:w="1610" w:type="dxa"/>
            <w:vAlign w:val="center"/>
          </w:tcPr>
          <w:p w14:paraId="479C3ACD" w14:textId="77777777" w:rsidR="004D78B2" w:rsidRPr="00FE18BB" w:rsidRDefault="00511B79">
            <w:pPr>
              <w:jc w:val="right"/>
              <w:rPr>
                <w:sz w:val="18"/>
                <w:szCs w:val="18"/>
              </w:rPr>
            </w:pPr>
            <w:r w:rsidRPr="00FE18BB">
              <w:rPr>
                <w:sz w:val="18"/>
                <w:szCs w:val="18"/>
              </w:rPr>
              <w:t>327,828,708.63</w:t>
            </w:r>
          </w:p>
        </w:tc>
        <w:tc>
          <w:tcPr>
            <w:tcW w:w="1619" w:type="dxa"/>
            <w:vAlign w:val="center"/>
          </w:tcPr>
          <w:p w14:paraId="4F88AFB3" w14:textId="77777777" w:rsidR="004D78B2" w:rsidRPr="00FE18BB" w:rsidRDefault="00511B79">
            <w:pPr>
              <w:jc w:val="right"/>
              <w:rPr>
                <w:sz w:val="18"/>
                <w:szCs w:val="18"/>
              </w:rPr>
            </w:pPr>
            <w:r w:rsidRPr="00FE18BB">
              <w:rPr>
                <w:sz w:val="18"/>
                <w:szCs w:val="18"/>
              </w:rPr>
              <w:t>13,311,126.49</w:t>
            </w:r>
          </w:p>
        </w:tc>
      </w:tr>
      <w:tr w:rsidR="005736F7" w:rsidRPr="00FE18BB" w14:paraId="14290448" w14:textId="77777777" w:rsidTr="005736F7">
        <w:trPr>
          <w:trHeight w:val="340"/>
        </w:trPr>
        <w:tc>
          <w:tcPr>
            <w:tcW w:w="2600" w:type="dxa"/>
            <w:vAlign w:val="center"/>
          </w:tcPr>
          <w:p w14:paraId="4AEB7F11" w14:textId="77777777" w:rsidR="004D78B2" w:rsidRPr="00FE18BB" w:rsidRDefault="00511B79">
            <w:pPr>
              <w:rPr>
                <w:sz w:val="18"/>
                <w:szCs w:val="18"/>
              </w:rPr>
            </w:pPr>
            <w:r w:rsidRPr="00FE18BB">
              <w:rPr>
                <w:rFonts w:hint="eastAsia"/>
                <w:sz w:val="18"/>
                <w:szCs w:val="18"/>
              </w:rPr>
              <w:t>三、辞退福利</w:t>
            </w:r>
          </w:p>
        </w:tc>
        <w:tc>
          <w:tcPr>
            <w:tcW w:w="1610" w:type="dxa"/>
            <w:vAlign w:val="center"/>
          </w:tcPr>
          <w:p w14:paraId="47768FFC" w14:textId="77777777" w:rsidR="004D78B2" w:rsidRPr="00FE18BB" w:rsidRDefault="00511B79">
            <w:pPr>
              <w:jc w:val="right"/>
              <w:rPr>
                <w:sz w:val="18"/>
                <w:szCs w:val="18"/>
              </w:rPr>
            </w:pPr>
            <w:r w:rsidRPr="00FE18BB">
              <w:rPr>
                <w:sz w:val="18"/>
                <w:szCs w:val="18"/>
              </w:rPr>
              <w:t>827,595.11</w:t>
            </w:r>
          </w:p>
        </w:tc>
        <w:tc>
          <w:tcPr>
            <w:tcW w:w="1607" w:type="dxa"/>
            <w:vAlign w:val="center"/>
          </w:tcPr>
          <w:p w14:paraId="2A7E8419" w14:textId="77777777" w:rsidR="004D78B2" w:rsidRPr="00FE18BB" w:rsidRDefault="00511B79">
            <w:pPr>
              <w:jc w:val="right"/>
              <w:rPr>
                <w:sz w:val="18"/>
                <w:szCs w:val="18"/>
              </w:rPr>
            </w:pPr>
            <w:r w:rsidRPr="00FE18BB">
              <w:rPr>
                <w:sz w:val="18"/>
                <w:szCs w:val="18"/>
              </w:rPr>
              <w:t>21,116,330.40</w:t>
            </w:r>
          </w:p>
        </w:tc>
        <w:tc>
          <w:tcPr>
            <w:tcW w:w="1610" w:type="dxa"/>
            <w:vAlign w:val="center"/>
          </w:tcPr>
          <w:p w14:paraId="529E8CD8" w14:textId="77777777" w:rsidR="004D78B2" w:rsidRPr="00FE18BB" w:rsidRDefault="00511B79">
            <w:pPr>
              <w:jc w:val="right"/>
              <w:rPr>
                <w:sz w:val="18"/>
                <w:szCs w:val="18"/>
              </w:rPr>
            </w:pPr>
            <w:r w:rsidRPr="00FE18BB">
              <w:rPr>
                <w:sz w:val="18"/>
                <w:szCs w:val="18"/>
              </w:rPr>
              <w:t>16,821,032.26</w:t>
            </w:r>
          </w:p>
        </w:tc>
        <w:tc>
          <w:tcPr>
            <w:tcW w:w="1619" w:type="dxa"/>
            <w:vAlign w:val="center"/>
          </w:tcPr>
          <w:p w14:paraId="278E2B8A" w14:textId="77777777" w:rsidR="004D78B2" w:rsidRPr="00FE18BB" w:rsidRDefault="00511B79">
            <w:pPr>
              <w:jc w:val="right"/>
              <w:rPr>
                <w:sz w:val="18"/>
                <w:szCs w:val="18"/>
              </w:rPr>
            </w:pPr>
            <w:r w:rsidRPr="00FE18BB">
              <w:rPr>
                <w:sz w:val="18"/>
                <w:szCs w:val="18"/>
              </w:rPr>
              <w:t>5,122,893.25</w:t>
            </w:r>
          </w:p>
        </w:tc>
      </w:tr>
      <w:tr w:rsidR="005736F7" w:rsidRPr="00FE18BB" w14:paraId="24579F0D" w14:textId="77777777" w:rsidTr="005736F7">
        <w:trPr>
          <w:trHeight w:val="340"/>
        </w:trPr>
        <w:tc>
          <w:tcPr>
            <w:tcW w:w="2600" w:type="dxa"/>
            <w:vAlign w:val="center"/>
          </w:tcPr>
          <w:p w14:paraId="04960C03" w14:textId="77777777" w:rsidR="004D78B2" w:rsidRPr="00FE18BB" w:rsidRDefault="00511B79">
            <w:pPr>
              <w:rPr>
                <w:sz w:val="18"/>
                <w:szCs w:val="18"/>
              </w:rPr>
            </w:pPr>
            <w:r w:rsidRPr="00FE18BB">
              <w:rPr>
                <w:rFonts w:hint="eastAsia"/>
                <w:sz w:val="18"/>
                <w:szCs w:val="18"/>
              </w:rPr>
              <w:t>四、一年内到期的其他福利</w:t>
            </w:r>
          </w:p>
        </w:tc>
        <w:tc>
          <w:tcPr>
            <w:tcW w:w="1610" w:type="dxa"/>
            <w:vAlign w:val="center"/>
          </w:tcPr>
          <w:p w14:paraId="0B577801" w14:textId="77777777" w:rsidR="004D78B2" w:rsidRPr="00FE18BB" w:rsidRDefault="00511B79">
            <w:pPr>
              <w:jc w:val="right"/>
              <w:rPr>
                <w:sz w:val="18"/>
                <w:szCs w:val="18"/>
              </w:rPr>
            </w:pPr>
            <w:r w:rsidRPr="00FE18BB">
              <w:rPr>
                <w:rFonts w:hint="eastAsia"/>
                <w:sz w:val="18"/>
                <w:szCs w:val="18"/>
              </w:rPr>
              <w:t xml:space="preserve">　</w:t>
            </w:r>
          </w:p>
        </w:tc>
        <w:tc>
          <w:tcPr>
            <w:tcW w:w="1607" w:type="dxa"/>
            <w:vAlign w:val="center"/>
          </w:tcPr>
          <w:p w14:paraId="35A37895" w14:textId="77777777" w:rsidR="004D78B2" w:rsidRPr="00FE18BB" w:rsidRDefault="00511B79">
            <w:pPr>
              <w:jc w:val="right"/>
              <w:rPr>
                <w:sz w:val="18"/>
                <w:szCs w:val="18"/>
              </w:rPr>
            </w:pPr>
            <w:r w:rsidRPr="00FE18BB">
              <w:rPr>
                <w:rFonts w:hint="eastAsia"/>
                <w:sz w:val="18"/>
                <w:szCs w:val="18"/>
              </w:rPr>
              <w:t xml:space="preserve">　</w:t>
            </w:r>
          </w:p>
        </w:tc>
        <w:tc>
          <w:tcPr>
            <w:tcW w:w="1610" w:type="dxa"/>
            <w:vAlign w:val="center"/>
          </w:tcPr>
          <w:p w14:paraId="5B55CB23" w14:textId="77777777" w:rsidR="004D78B2" w:rsidRPr="00FE18BB" w:rsidRDefault="00511B79">
            <w:pPr>
              <w:jc w:val="right"/>
              <w:rPr>
                <w:sz w:val="18"/>
                <w:szCs w:val="18"/>
              </w:rPr>
            </w:pPr>
            <w:r w:rsidRPr="00FE18BB">
              <w:rPr>
                <w:rFonts w:hint="eastAsia"/>
                <w:sz w:val="18"/>
                <w:szCs w:val="18"/>
              </w:rPr>
              <w:t xml:space="preserve">　</w:t>
            </w:r>
          </w:p>
        </w:tc>
        <w:tc>
          <w:tcPr>
            <w:tcW w:w="1619" w:type="dxa"/>
            <w:vAlign w:val="center"/>
          </w:tcPr>
          <w:p w14:paraId="055EE3D9" w14:textId="77777777" w:rsidR="004D78B2" w:rsidRPr="00FE18BB" w:rsidRDefault="00511B79">
            <w:pPr>
              <w:jc w:val="right"/>
              <w:rPr>
                <w:sz w:val="18"/>
                <w:szCs w:val="18"/>
              </w:rPr>
            </w:pPr>
            <w:r w:rsidRPr="00FE18BB">
              <w:rPr>
                <w:rFonts w:hint="eastAsia"/>
                <w:sz w:val="18"/>
                <w:szCs w:val="18"/>
              </w:rPr>
              <w:t xml:space="preserve">　</w:t>
            </w:r>
          </w:p>
        </w:tc>
      </w:tr>
      <w:tr w:rsidR="005736F7" w:rsidRPr="00FE18BB" w14:paraId="1890BF48" w14:textId="77777777" w:rsidTr="005736F7">
        <w:trPr>
          <w:trHeight w:val="340"/>
        </w:trPr>
        <w:tc>
          <w:tcPr>
            <w:tcW w:w="2600" w:type="dxa"/>
            <w:vAlign w:val="center"/>
          </w:tcPr>
          <w:p w14:paraId="507D776F" w14:textId="77777777" w:rsidR="004D78B2" w:rsidRPr="00FE18BB" w:rsidRDefault="00511B79">
            <w:pPr>
              <w:jc w:val="center"/>
              <w:rPr>
                <w:sz w:val="18"/>
                <w:szCs w:val="18"/>
              </w:rPr>
            </w:pPr>
            <w:r w:rsidRPr="00FE18BB">
              <w:rPr>
                <w:rFonts w:hint="eastAsia"/>
                <w:sz w:val="18"/>
                <w:szCs w:val="18"/>
              </w:rPr>
              <w:t>合计</w:t>
            </w:r>
          </w:p>
        </w:tc>
        <w:tc>
          <w:tcPr>
            <w:tcW w:w="1610" w:type="dxa"/>
            <w:vAlign w:val="center"/>
          </w:tcPr>
          <w:p w14:paraId="785BC2A0" w14:textId="77777777" w:rsidR="004D78B2" w:rsidRPr="00FE18BB" w:rsidRDefault="00511B79">
            <w:pPr>
              <w:jc w:val="right"/>
              <w:rPr>
                <w:sz w:val="18"/>
                <w:szCs w:val="18"/>
              </w:rPr>
            </w:pPr>
            <w:r w:rsidRPr="00FE18BB">
              <w:rPr>
                <w:sz w:val="18"/>
                <w:szCs w:val="18"/>
              </w:rPr>
              <w:t>1,202,142,798.60</w:t>
            </w:r>
          </w:p>
        </w:tc>
        <w:tc>
          <w:tcPr>
            <w:tcW w:w="1607" w:type="dxa"/>
            <w:vAlign w:val="center"/>
          </w:tcPr>
          <w:p w14:paraId="73466424" w14:textId="77777777" w:rsidR="004D78B2" w:rsidRPr="00FE18BB" w:rsidRDefault="00511B79">
            <w:pPr>
              <w:jc w:val="right"/>
              <w:rPr>
                <w:sz w:val="18"/>
                <w:szCs w:val="18"/>
              </w:rPr>
            </w:pPr>
            <w:r w:rsidRPr="00FE18BB">
              <w:rPr>
                <w:sz w:val="18"/>
                <w:szCs w:val="18"/>
              </w:rPr>
              <w:t>2,805,033,410.38</w:t>
            </w:r>
          </w:p>
        </w:tc>
        <w:tc>
          <w:tcPr>
            <w:tcW w:w="1610" w:type="dxa"/>
            <w:vAlign w:val="center"/>
          </w:tcPr>
          <w:p w14:paraId="6E7CA832" w14:textId="77777777" w:rsidR="004D78B2" w:rsidRPr="00FE18BB" w:rsidRDefault="00511B79">
            <w:pPr>
              <w:jc w:val="right"/>
              <w:rPr>
                <w:sz w:val="18"/>
                <w:szCs w:val="18"/>
              </w:rPr>
            </w:pPr>
            <w:r w:rsidRPr="00FE18BB">
              <w:rPr>
                <w:sz w:val="18"/>
                <w:szCs w:val="18"/>
              </w:rPr>
              <w:t>2,824,596,924.49</w:t>
            </w:r>
          </w:p>
        </w:tc>
        <w:tc>
          <w:tcPr>
            <w:tcW w:w="1619" w:type="dxa"/>
            <w:vAlign w:val="center"/>
          </w:tcPr>
          <w:p w14:paraId="3F4D6E64" w14:textId="77777777" w:rsidR="004D78B2" w:rsidRPr="00FE18BB" w:rsidRDefault="00511B79">
            <w:pPr>
              <w:jc w:val="right"/>
              <w:rPr>
                <w:sz w:val="18"/>
                <w:szCs w:val="18"/>
              </w:rPr>
            </w:pPr>
            <w:r w:rsidRPr="00FE18BB">
              <w:rPr>
                <w:sz w:val="18"/>
                <w:szCs w:val="18"/>
              </w:rPr>
              <w:t>1,182,579,284.49</w:t>
            </w:r>
          </w:p>
        </w:tc>
      </w:tr>
    </w:tbl>
    <w:p w14:paraId="0406F58A" w14:textId="77777777" w:rsidR="004D78B2" w:rsidRDefault="00511B79" w:rsidP="0088150D">
      <w:pPr>
        <w:pStyle w:val="affff7"/>
        <w:numPr>
          <w:ilvl w:val="0"/>
          <w:numId w:val="82"/>
        </w:numPr>
        <w:rPr>
          <w:rFonts w:hint="eastAsia"/>
        </w:rPr>
      </w:pPr>
      <w:r>
        <w:rPr>
          <w:rFonts w:hint="eastAsia"/>
        </w:rPr>
        <w:t>短期薪酬列示</w:t>
      </w:r>
    </w:p>
    <w:sdt>
      <w:sdtPr>
        <w:alias w:val="是否适用：短期薪酬列示[双击切换]"/>
        <w:tag w:val="_GBC_531fef0ef27e47ad98c1bb26abdf204f"/>
        <w:id w:val="-1412387527"/>
      </w:sdtPr>
      <w:sdtContent>
        <w:p w14:paraId="1A06747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ADED91" w14:textId="77777777" w:rsidR="004D78B2" w:rsidRDefault="00511B79">
      <w:pPr>
        <w:jc w:val="right"/>
      </w:pPr>
      <w:r>
        <w:rPr>
          <w:rFonts w:hint="eastAsia"/>
        </w:rPr>
        <w:t>单位：</w:t>
      </w:r>
      <w:sdt>
        <w:sdtPr>
          <w:rPr>
            <w:rFonts w:hint="eastAsia"/>
          </w:rPr>
          <w:alias w:val="单位：财务附注：短期薪酬"/>
          <w:tag w:val="_GBC_4710a4978b1b4a4bbcd5757aaf80b8d7"/>
          <w:id w:val="-109678786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147302117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3"/>
        <w:gridCol w:w="1612"/>
        <w:gridCol w:w="1594"/>
        <w:gridCol w:w="1608"/>
        <w:gridCol w:w="1619"/>
      </w:tblGrid>
      <w:tr w:rsidR="005736F7" w:rsidRPr="00FE18BB" w14:paraId="75BD95CA" w14:textId="77777777">
        <w:sdt>
          <w:sdtPr>
            <w:rPr>
              <w:sz w:val="18"/>
              <w:szCs w:val="18"/>
            </w:rPr>
            <w:tag w:val="_PLD_977153d49ca449b191bb833cd5f689b2"/>
            <w:id w:val="-1484933339"/>
          </w:sdtPr>
          <w:sdtContent>
            <w:tc>
              <w:tcPr>
                <w:tcW w:w="2613" w:type="dxa"/>
                <w:tcBorders>
                  <w:top w:val="single" w:sz="4" w:space="0" w:color="auto"/>
                  <w:left w:val="single" w:sz="4" w:space="0" w:color="auto"/>
                  <w:bottom w:val="single" w:sz="4" w:space="0" w:color="auto"/>
                  <w:right w:val="single" w:sz="4" w:space="0" w:color="auto"/>
                </w:tcBorders>
                <w:vAlign w:val="center"/>
              </w:tcPr>
              <w:p w14:paraId="1F7F9757" w14:textId="77777777" w:rsidR="004D78B2" w:rsidRPr="00FE18BB" w:rsidRDefault="00511B79">
                <w:pPr>
                  <w:autoSpaceDE w:val="0"/>
                  <w:autoSpaceDN w:val="0"/>
                  <w:adjustRightInd w:val="0"/>
                  <w:jc w:val="center"/>
                  <w:rPr>
                    <w:sz w:val="18"/>
                    <w:szCs w:val="18"/>
                  </w:rPr>
                </w:pPr>
                <w:r w:rsidRPr="00FE18BB">
                  <w:rPr>
                    <w:sz w:val="18"/>
                    <w:szCs w:val="18"/>
                  </w:rPr>
                  <w:t>项目</w:t>
                </w:r>
              </w:p>
            </w:tc>
          </w:sdtContent>
        </w:sdt>
        <w:sdt>
          <w:sdtPr>
            <w:rPr>
              <w:sz w:val="18"/>
              <w:szCs w:val="18"/>
            </w:rPr>
            <w:tag w:val="_PLD_557c49ee2a4f40de99f948c76f4c3adc"/>
            <w:id w:val="1954280411"/>
          </w:sdtPr>
          <w:sdtContent>
            <w:tc>
              <w:tcPr>
                <w:tcW w:w="1612" w:type="dxa"/>
                <w:tcBorders>
                  <w:top w:val="single" w:sz="4" w:space="0" w:color="auto"/>
                  <w:left w:val="single" w:sz="4" w:space="0" w:color="auto"/>
                  <w:bottom w:val="single" w:sz="4" w:space="0" w:color="auto"/>
                  <w:right w:val="single" w:sz="4" w:space="0" w:color="auto"/>
                </w:tcBorders>
                <w:vAlign w:val="center"/>
              </w:tcPr>
              <w:p w14:paraId="7CDD98E7" w14:textId="77777777" w:rsidR="004D78B2" w:rsidRPr="00FE18BB" w:rsidRDefault="00511B79">
                <w:pPr>
                  <w:autoSpaceDE w:val="0"/>
                  <w:autoSpaceDN w:val="0"/>
                  <w:adjustRightInd w:val="0"/>
                  <w:jc w:val="center"/>
                  <w:rPr>
                    <w:sz w:val="18"/>
                    <w:szCs w:val="18"/>
                  </w:rPr>
                </w:pPr>
                <w:r w:rsidRPr="00FE18BB">
                  <w:rPr>
                    <w:sz w:val="18"/>
                    <w:szCs w:val="18"/>
                  </w:rPr>
                  <w:t>期初余额</w:t>
                </w:r>
              </w:p>
            </w:tc>
          </w:sdtContent>
        </w:sdt>
        <w:sdt>
          <w:sdtPr>
            <w:rPr>
              <w:sz w:val="18"/>
              <w:szCs w:val="18"/>
            </w:rPr>
            <w:tag w:val="_PLD_98d1ab48f8084264aff0ef3a30e8ba71"/>
            <w:id w:val="-1987462016"/>
          </w:sdtPr>
          <w:sdtContent>
            <w:tc>
              <w:tcPr>
                <w:tcW w:w="1594" w:type="dxa"/>
                <w:tcBorders>
                  <w:top w:val="single" w:sz="4" w:space="0" w:color="auto"/>
                  <w:left w:val="single" w:sz="4" w:space="0" w:color="auto"/>
                  <w:bottom w:val="single" w:sz="4" w:space="0" w:color="auto"/>
                  <w:right w:val="single" w:sz="4" w:space="0" w:color="auto"/>
                </w:tcBorders>
                <w:vAlign w:val="center"/>
              </w:tcPr>
              <w:p w14:paraId="5C3FCDE0" w14:textId="77777777" w:rsidR="004D78B2" w:rsidRPr="00FE18BB" w:rsidRDefault="00511B79">
                <w:pPr>
                  <w:jc w:val="center"/>
                  <w:rPr>
                    <w:sz w:val="18"/>
                    <w:szCs w:val="18"/>
                  </w:rPr>
                </w:pPr>
                <w:r w:rsidRPr="00FE18BB">
                  <w:rPr>
                    <w:sz w:val="18"/>
                    <w:szCs w:val="18"/>
                  </w:rPr>
                  <w:t>本期增加</w:t>
                </w:r>
              </w:p>
            </w:tc>
          </w:sdtContent>
        </w:sdt>
        <w:sdt>
          <w:sdtPr>
            <w:rPr>
              <w:sz w:val="18"/>
              <w:szCs w:val="18"/>
            </w:rPr>
            <w:tag w:val="_PLD_e35c4f26db444503b2f9a32896872169"/>
            <w:id w:val="-410472847"/>
          </w:sdtPr>
          <w:sdtContent>
            <w:tc>
              <w:tcPr>
                <w:tcW w:w="1608" w:type="dxa"/>
                <w:tcBorders>
                  <w:top w:val="single" w:sz="4" w:space="0" w:color="auto"/>
                  <w:left w:val="single" w:sz="4" w:space="0" w:color="auto"/>
                  <w:bottom w:val="single" w:sz="4" w:space="0" w:color="auto"/>
                  <w:right w:val="single" w:sz="4" w:space="0" w:color="auto"/>
                </w:tcBorders>
                <w:vAlign w:val="center"/>
              </w:tcPr>
              <w:p w14:paraId="16CA033D" w14:textId="77777777" w:rsidR="004D78B2" w:rsidRPr="00FE18BB" w:rsidRDefault="00511B79">
                <w:pPr>
                  <w:jc w:val="center"/>
                  <w:rPr>
                    <w:sz w:val="18"/>
                    <w:szCs w:val="18"/>
                  </w:rPr>
                </w:pPr>
                <w:r w:rsidRPr="00FE18BB">
                  <w:rPr>
                    <w:sz w:val="18"/>
                    <w:szCs w:val="18"/>
                  </w:rPr>
                  <w:t>本期减少</w:t>
                </w:r>
              </w:p>
            </w:tc>
          </w:sdtContent>
        </w:sdt>
        <w:sdt>
          <w:sdtPr>
            <w:rPr>
              <w:sz w:val="18"/>
              <w:szCs w:val="18"/>
            </w:rPr>
            <w:tag w:val="_PLD_e67d191300ac43c2b1b07c1beddfe891"/>
            <w:id w:val="-1766300480"/>
          </w:sdtPr>
          <w:sdtContent>
            <w:tc>
              <w:tcPr>
                <w:tcW w:w="1619" w:type="dxa"/>
                <w:tcBorders>
                  <w:top w:val="single" w:sz="4" w:space="0" w:color="auto"/>
                  <w:left w:val="single" w:sz="4" w:space="0" w:color="auto"/>
                  <w:bottom w:val="single" w:sz="4" w:space="0" w:color="auto"/>
                  <w:right w:val="single" w:sz="4" w:space="0" w:color="auto"/>
                </w:tcBorders>
                <w:vAlign w:val="center"/>
              </w:tcPr>
              <w:p w14:paraId="5EEAEE1C" w14:textId="77777777" w:rsidR="004D78B2" w:rsidRPr="00FE18BB" w:rsidRDefault="00511B79">
                <w:pPr>
                  <w:autoSpaceDE w:val="0"/>
                  <w:autoSpaceDN w:val="0"/>
                  <w:adjustRightInd w:val="0"/>
                  <w:jc w:val="center"/>
                  <w:rPr>
                    <w:sz w:val="18"/>
                    <w:szCs w:val="18"/>
                  </w:rPr>
                </w:pPr>
                <w:r w:rsidRPr="00FE18BB">
                  <w:rPr>
                    <w:sz w:val="18"/>
                    <w:szCs w:val="18"/>
                  </w:rPr>
                  <w:t>期末余额</w:t>
                </w:r>
              </w:p>
            </w:tc>
          </w:sdtContent>
        </w:sdt>
      </w:tr>
      <w:tr w:rsidR="005736F7" w:rsidRPr="00FE18BB" w14:paraId="6BBAD5D5" w14:textId="77777777">
        <w:tc>
          <w:tcPr>
            <w:tcW w:w="2613" w:type="dxa"/>
            <w:tcBorders>
              <w:top w:val="single" w:sz="4" w:space="0" w:color="auto"/>
              <w:left w:val="single" w:sz="4" w:space="0" w:color="auto"/>
              <w:bottom w:val="single" w:sz="4" w:space="0" w:color="auto"/>
              <w:right w:val="single" w:sz="4" w:space="0" w:color="auto"/>
            </w:tcBorders>
            <w:vAlign w:val="center"/>
          </w:tcPr>
          <w:p w14:paraId="05285CA0" w14:textId="77777777" w:rsidR="004D78B2" w:rsidRPr="00FE18BB" w:rsidRDefault="00511B79">
            <w:pPr>
              <w:autoSpaceDE w:val="0"/>
              <w:autoSpaceDN w:val="0"/>
              <w:adjustRightInd w:val="0"/>
              <w:rPr>
                <w:sz w:val="18"/>
                <w:szCs w:val="18"/>
              </w:rPr>
            </w:pPr>
            <w:r w:rsidRPr="00FE18BB">
              <w:rPr>
                <w:sz w:val="18"/>
                <w:szCs w:val="18"/>
              </w:rPr>
              <w:t>一、工资、奖金、津贴和补贴</w:t>
            </w:r>
          </w:p>
        </w:tc>
        <w:tc>
          <w:tcPr>
            <w:tcW w:w="1612" w:type="dxa"/>
            <w:tcBorders>
              <w:top w:val="single" w:sz="4" w:space="0" w:color="auto"/>
              <w:left w:val="single" w:sz="4" w:space="0" w:color="auto"/>
              <w:bottom w:val="single" w:sz="4" w:space="0" w:color="auto"/>
              <w:right w:val="single" w:sz="4" w:space="0" w:color="auto"/>
            </w:tcBorders>
            <w:vAlign w:val="center"/>
          </w:tcPr>
          <w:p w14:paraId="78760B83" w14:textId="77777777" w:rsidR="004D78B2" w:rsidRPr="00FE18BB" w:rsidRDefault="00511B79">
            <w:pPr>
              <w:jc w:val="right"/>
              <w:rPr>
                <w:sz w:val="18"/>
                <w:szCs w:val="18"/>
              </w:rPr>
            </w:pPr>
            <w:r w:rsidRPr="00FE18BB">
              <w:rPr>
                <w:sz w:val="18"/>
                <w:szCs w:val="18"/>
              </w:rPr>
              <w:t>959,781,091.12</w:t>
            </w:r>
          </w:p>
        </w:tc>
        <w:tc>
          <w:tcPr>
            <w:tcW w:w="1594" w:type="dxa"/>
            <w:tcBorders>
              <w:top w:val="single" w:sz="4" w:space="0" w:color="auto"/>
              <w:left w:val="single" w:sz="4" w:space="0" w:color="auto"/>
              <w:bottom w:val="single" w:sz="4" w:space="0" w:color="auto"/>
              <w:right w:val="single" w:sz="4" w:space="0" w:color="auto"/>
            </w:tcBorders>
            <w:vAlign w:val="center"/>
          </w:tcPr>
          <w:p w14:paraId="63A492EE" w14:textId="77777777" w:rsidR="004D78B2" w:rsidRPr="00FE18BB" w:rsidRDefault="00511B79">
            <w:pPr>
              <w:jc w:val="right"/>
              <w:rPr>
                <w:sz w:val="18"/>
                <w:szCs w:val="18"/>
              </w:rPr>
            </w:pPr>
            <w:r w:rsidRPr="00FE18BB">
              <w:rPr>
                <w:sz w:val="18"/>
                <w:szCs w:val="18"/>
              </w:rPr>
              <w:t>1,961,675,896.33</w:t>
            </w:r>
          </w:p>
        </w:tc>
        <w:tc>
          <w:tcPr>
            <w:tcW w:w="1608" w:type="dxa"/>
            <w:tcBorders>
              <w:top w:val="single" w:sz="4" w:space="0" w:color="auto"/>
              <w:left w:val="single" w:sz="4" w:space="0" w:color="auto"/>
              <w:bottom w:val="single" w:sz="4" w:space="0" w:color="auto"/>
              <w:right w:val="single" w:sz="4" w:space="0" w:color="auto"/>
            </w:tcBorders>
            <w:vAlign w:val="center"/>
          </w:tcPr>
          <w:p w14:paraId="3BA5957E" w14:textId="77777777" w:rsidR="004D78B2" w:rsidRPr="00FE18BB" w:rsidRDefault="00511B79">
            <w:pPr>
              <w:jc w:val="right"/>
              <w:rPr>
                <w:sz w:val="18"/>
                <w:szCs w:val="18"/>
              </w:rPr>
            </w:pPr>
            <w:r w:rsidRPr="00FE18BB">
              <w:rPr>
                <w:sz w:val="18"/>
                <w:szCs w:val="18"/>
              </w:rPr>
              <w:t>2,005,861,342.77</w:t>
            </w:r>
          </w:p>
        </w:tc>
        <w:tc>
          <w:tcPr>
            <w:tcW w:w="1619" w:type="dxa"/>
            <w:tcBorders>
              <w:top w:val="single" w:sz="4" w:space="0" w:color="auto"/>
              <w:left w:val="single" w:sz="4" w:space="0" w:color="auto"/>
              <w:bottom w:val="single" w:sz="4" w:space="0" w:color="auto"/>
              <w:right w:val="single" w:sz="4" w:space="0" w:color="auto"/>
            </w:tcBorders>
            <w:vAlign w:val="center"/>
          </w:tcPr>
          <w:p w14:paraId="5A64E53A" w14:textId="77777777" w:rsidR="004D78B2" w:rsidRPr="00FE18BB" w:rsidRDefault="00511B79">
            <w:pPr>
              <w:jc w:val="right"/>
              <w:rPr>
                <w:sz w:val="18"/>
                <w:szCs w:val="18"/>
              </w:rPr>
            </w:pPr>
            <w:r w:rsidRPr="00FE18BB">
              <w:rPr>
                <w:sz w:val="18"/>
                <w:szCs w:val="18"/>
              </w:rPr>
              <w:t>915,595,644.68</w:t>
            </w:r>
          </w:p>
        </w:tc>
      </w:tr>
      <w:tr w:rsidR="005736F7" w:rsidRPr="00FE18BB" w14:paraId="1321B7B9" w14:textId="77777777">
        <w:tc>
          <w:tcPr>
            <w:tcW w:w="2613" w:type="dxa"/>
            <w:tcBorders>
              <w:top w:val="single" w:sz="4" w:space="0" w:color="auto"/>
              <w:left w:val="single" w:sz="4" w:space="0" w:color="auto"/>
              <w:bottom w:val="single" w:sz="4" w:space="0" w:color="auto"/>
              <w:right w:val="single" w:sz="4" w:space="0" w:color="auto"/>
            </w:tcBorders>
            <w:vAlign w:val="center"/>
          </w:tcPr>
          <w:p w14:paraId="79AA3E91" w14:textId="77777777" w:rsidR="004D78B2" w:rsidRPr="00FE18BB" w:rsidRDefault="00511B79">
            <w:pPr>
              <w:autoSpaceDE w:val="0"/>
              <w:autoSpaceDN w:val="0"/>
              <w:adjustRightInd w:val="0"/>
              <w:rPr>
                <w:sz w:val="18"/>
                <w:szCs w:val="18"/>
              </w:rPr>
            </w:pPr>
            <w:r w:rsidRPr="00FE18BB">
              <w:rPr>
                <w:sz w:val="18"/>
                <w:szCs w:val="18"/>
              </w:rPr>
              <w:t>二、职工福利费</w:t>
            </w:r>
          </w:p>
        </w:tc>
        <w:tc>
          <w:tcPr>
            <w:tcW w:w="1612" w:type="dxa"/>
            <w:tcBorders>
              <w:top w:val="single" w:sz="4" w:space="0" w:color="auto"/>
              <w:left w:val="single" w:sz="4" w:space="0" w:color="auto"/>
              <w:bottom w:val="single" w:sz="4" w:space="0" w:color="auto"/>
              <w:right w:val="single" w:sz="4" w:space="0" w:color="auto"/>
            </w:tcBorders>
            <w:vAlign w:val="center"/>
          </w:tcPr>
          <w:p w14:paraId="132F39FD" w14:textId="77777777" w:rsidR="004D78B2" w:rsidRPr="00FE18BB" w:rsidRDefault="00511B79">
            <w:pPr>
              <w:jc w:val="right"/>
              <w:rPr>
                <w:sz w:val="18"/>
                <w:szCs w:val="18"/>
              </w:rPr>
            </w:pPr>
            <w:r w:rsidRPr="00FE18BB">
              <w:rPr>
                <w:sz w:val="18"/>
                <w:szCs w:val="18"/>
              </w:rPr>
              <w:t xml:space="preserve">　</w:t>
            </w:r>
          </w:p>
        </w:tc>
        <w:tc>
          <w:tcPr>
            <w:tcW w:w="1594" w:type="dxa"/>
            <w:tcBorders>
              <w:top w:val="single" w:sz="4" w:space="0" w:color="auto"/>
              <w:left w:val="single" w:sz="4" w:space="0" w:color="auto"/>
              <w:bottom w:val="single" w:sz="4" w:space="0" w:color="auto"/>
              <w:right w:val="single" w:sz="4" w:space="0" w:color="auto"/>
            </w:tcBorders>
            <w:vAlign w:val="center"/>
          </w:tcPr>
          <w:p w14:paraId="15D05563" w14:textId="77777777" w:rsidR="004D78B2" w:rsidRPr="00FE18BB" w:rsidRDefault="00511B79">
            <w:pPr>
              <w:jc w:val="right"/>
              <w:rPr>
                <w:sz w:val="18"/>
                <w:szCs w:val="18"/>
              </w:rPr>
            </w:pPr>
            <w:r w:rsidRPr="00FE18BB">
              <w:rPr>
                <w:sz w:val="18"/>
                <w:szCs w:val="18"/>
              </w:rPr>
              <w:t>101,571,072.30</w:t>
            </w:r>
          </w:p>
        </w:tc>
        <w:tc>
          <w:tcPr>
            <w:tcW w:w="1608" w:type="dxa"/>
            <w:tcBorders>
              <w:top w:val="single" w:sz="4" w:space="0" w:color="auto"/>
              <w:left w:val="single" w:sz="4" w:space="0" w:color="auto"/>
              <w:bottom w:val="single" w:sz="4" w:space="0" w:color="auto"/>
              <w:right w:val="single" w:sz="4" w:space="0" w:color="auto"/>
            </w:tcBorders>
            <w:vAlign w:val="center"/>
          </w:tcPr>
          <w:p w14:paraId="74686C76" w14:textId="77777777" w:rsidR="004D78B2" w:rsidRPr="00FE18BB" w:rsidRDefault="00511B79">
            <w:pPr>
              <w:jc w:val="right"/>
              <w:rPr>
                <w:sz w:val="18"/>
                <w:szCs w:val="18"/>
              </w:rPr>
            </w:pPr>
            <w:r w:rsidRPr="00FE18BB">
              <w:rPr>
                <w:sz w:val="18"/>
                <w:szCs w:val="18"/>
              </w:rPr>
              <w:t>101,525,472.30</w:t>
            </w:r>
          </w:p>
        </w:tc>
        <w:tc>
          <w:tcPr>
            <w:tcW w:w="1619" w:type="dxa"/>
            <w:tcBorders>
              <w:top w:val="single" w:sz="4" w:space="0" w:color="auto"/>
              <w:left w:val="single" w:sz="4" w:space="0" w:color="auto"/>
              <w:bottom w:val="single" w:sz="4" w:space="0" w:color="auto"/>
              <w:right w:val="single" w:sz="4" w:space="0" w:color="auto"/>
            </w:tcBorders>
            <w:vAlign w:val="center"/>
          </w:tcPr>
          <w:p w14:paraId="6515DF3B" w14:textId="77777777" w:rsidR="004D78B2" w:rsidRPr="00FE18BB" w:rsidRDefault="00511B79">
            <w:pPr>
              <w:jc w:val="right"/>
              <w:rPr>
                <w:sz w:val="18"/>
                <w:szCs w:val="18"/>
              </w:rPr>
            </w:pPr>
            <w:r w:rsidRPr="00FE18BB">
              <w:rPr>
                <w:sz w:val="18"/>
                <w:szCs w:val="18"/>
              </w:rPr>
              <w:t>45,600.00</w:t>
            </w:r>
          </w:p>
        </w:tc>
      </w:tr>
      <w:tr w:rsidR="005736F7" w:rsidRPr="00FE18BB" w14:paraId="573BEB9B" w14:textId="77777777">
        <w:tc>
          <w:tcPr>
            <w:tcW w:w="2613" w:type="dxa"/>
            <w:tcBorders>
              <w:top w:val="single" w:sz="4" w:space="0" w:color="auto"/>
              <w:left w:val="single" w:sz="4" w:space="0" w:color="auto"/>
              <w:bottom w:val="single" w:sz="4" w:space="0" w:color="auto"/>
              <w:right w:val="single" w:sz="4" w:space="0" w:color="auto"/>
            </w:tcBorders>
            <w:vAlign w:val="center"/>
          </w:tcPr>
          <w:p w14:paraId="0F91ED28" w14:textId="77777777" w:rsidR="004D78B2" w:rsidRPr="00FE18BB" w:rsidRDefault="00511B79">
            <w:pPr>
              <w:autoSpaceDE w:val="0"/>
              <w:autoSpaceDN w:val="0"/>
              <w:adjustRightInd w:val="0"/>
              <w:rPr>
                <w:sz w:val="18"/>
                <w:szCs w:val="18"/>
              </w:rPr>
            </w:pPr>
            <w:r w:rsidRPr="00FE18BB">
              <w:rPr>
                <w:sz w:val="18"/>
                <w:szCs w:val="18"/>
              </w:rPr>
              <w:t>三、社会保险费</w:t>
            </w:r>
          </w:p>
        </w:tc>
        <w:tc>
          <w:tcPr>
            <w:tcW w:w="1612" w:type="dxa"/>
            <w:tcBorders>
              <w:top w:val="single" w:sz="4" w:space="0" w:color="auto"/>
              <w:left w:val="single" w:sz="4" w:space="0" w:color="auto"/>
              <w:bottom w:val="single" w:sz="4" w:space="0" w:color="auto"/>
              <w:right w:val="single" w:sz="4" w:space="0" w:color="auto"/>
            </w:tcBorders>
            <w:vAlign w:val="center"/>
          </w:tcPr>
          <w:p w14:paraId="6C43CCCE" w14:textId="77777777" w:rsidR="004D78B2" w:rsidRPr="00FE18BB" w:rsidRDefault="00511B79">
            <w:pPr>
              <w:jc w:val="right"/>
              <w:rPr>
                <w:sz w:val="18"/>
                <w:szCs w:val="18"/>
              </w:rPr>
            </w:pPr>
            <w:r w:rsidRPr="00FE18BB">
              <w:rPr>
                <w:sz w:val="18"/>
                <w:szCs w:val="18"/>
              </w:rPr>
              <w:t>3,459,406.50</w:t>
            </w:r>
          </w:p>
        </w:tc>
        <w:tc>
          <w:tcPr>
            <w:tcW w:w="1594" w:type="dxa"/>
            <w:tcBorders>
              <w:top w:val="single" w:sz="4" w:space="0" w:color="auto"/>
              <w:left w:val="single" w:sz="4" w:space="0" w:color="auto"/>
              <w:bottom w:val="single" w:sz="4" w:space="0" w:color="auto"/>
              <w:right w:val="single" w:sz="4" w:space="0" w:color="auto"/>
            </w:tcBorders>
            <w:vAlign w:val="center"/>
          </w:tcPr>
          <w:p w14:paraId="0014DA4C" w14:textId="77777777" w:rsidR="004D78B2" w:rsidRPr="00FE18BB" w:rsidRDefault="00511B79">
            <w:pPr>
              <w:jc w:val="right"/>
              <w:rPr>
                <w:sz w:val="18"/>
                <w:szCs w:val="18"/>
              </w:rPr>
            </w:pPr>
            <w:r w:rsidRPr="00FE18BB">
              <w:rPr>
                <w:sz w:val="18"/>
                <w:szCs w:val="18"/>
              </w:rPr>
              <w:t>154,079,496.54</w:t>
            </w:r>
          </w:p>
        </w:tc>
        <w:tc>
          <w:tcPr>
            <w:tcW w:w="1608" w:type="dxa"/>
            <w:tcBorders>
              <w:top w:val="single" w:sz="4" w:space="0" w:color="auto"/>
              <w:left w:val="single" w:sz="4" w:space="0" w:color="auto"/>
              <w:bottom w:val="single" w:sz="4" w:space="0" w:color="auto"/>
              <w:right w:val="single" w:sz="4" w:space="0" w:color="auto"/>
            </w:tcBorders>
            <w:vAlign w:val="center"/>
          </w:tcPr>
          <w:p w14:paraId="3B0758F8" w14:textId="77777777" w:rsidR="004D78B2" w:rsidRPr="00FE18BB" w:rsidRDefault="00511B79">
            <w:pPr>
              <w:jc w:val="right"/>
              <w:rPr>
                <w:sz w:val="18"/>
                <w:szCs w:val="18"/>
              </w:rPr>
            </w:pPr>
            <w:r w:rsidRPr="00FE18BB">
              <w:rPr>
                <w:sz w:val="18"/>
                <w:szCs w:val="18"/>
              </w:rPr>
              <w:t>152,266,012.22</w:t>
            </w:r>
          </w:p>
        </w:tc>
        <w:tc>
          <w:tcPr>
            <w:tcW w:w="1619" w:type="dxa"/>
            <w:tcBorders>
              <w:top w:val="single" w:sz="4" w:space="0" w:color="auto"/>
              <w:left w:val="single" w:sz="4" w:space="0" w:color="auto"/>
              <w:bottom w:val="single" w:sz="4" w:space="0" w:color="auto"/>
              <w:right w:val="single" w:sz="4" w:space="0" w:color="auto"/>
            </w:tcBorders>
            <w:vAlign w:val="center"/>
          </w:tcPr>
          <w:p w14:paraId="23ED0740" w14:textId="77777777" w:rsidR="004D78B2" w:rsidRPr="00FE18BB" w:rsidRDefault="00511B79">
            <w:pPr>
              <w:jc w:val="right"/>
              <w:rPr>
                <w:sz w:val="18"/>
                <w:szCs w:val="18"/>
              </w:rPr>
            </w:pPr>
            <w:r w:rsidRPr="00FE18BB">
              <w:rPr>
                <w:sz w:val="18"/>
                <w:szCs w:val="18"/>
              </w:rPr>
              <w:t>5,272,890.82</w:t>
            </w:r>
          </w:p>
        </w:tc>
      </w:tr>
      <w:tr w:rsidR="005736F7" w:rsidRPr="00FE18BB" w14:paraId="73A21474" w14:textId="77777777">
        <w:tc>
          <w:tcPr>
            <w:tcW w:w="2613" w:type="dxa"/>
            <w:tcBorders>
              <w:top w:val="single" w:sz="4" w:space="0" w:color="auto"/>
              <w:left w:val="single" w:sz="4" w:space="0" w:color="auto"/>
              <w:bottom w:val="single" w:sz="4" w:space="0" w:color="auto"/>
              <w:right w:val="single" w:sz="4" w:space="0" w:color="auto"/>
            </w:tcBorders>
            <w:vAlign w:val="center"/>
          </w:tcPr>
          <w:p w14:paraId="30CA6C7B" w14:textId="77777777" w:rsidR="004D78B2" w:rsidRPr="00FE18BB" w:rsidRDefault="00511B79">
            <w:pPr>
              <w:rPr>
                <w:color w:val="008000"/>
                <w:sz w:val="18"/>
                <w:szCs w:val="18"/>
              </w:rPr>
            </w:pPr>
            <w:r w:rsidRPr="00FE18BB">
              <w:rPr>
                <w:sz w:val="18"/>
                <w:szCs w:val="18"/>
              </w:rPr>
              <w:t>其中：医疗保险费</w:t>
            </w:r>
          </w:p>
        </w:tc>
        <w:tc>
          <w:tcPr>
            <w:tcW w:w="1612" w:type="dxa"/>
            <w:tcBorders>
              <w:top w:val="single" w:sz="4" w:space="0" w:color="auto"/>
              <w:left w:val="single" w:sz="4" w:space="0" w:color="auto"/>
              <w:bottom w:val="single" w:sz="4" w:space="0" w:color="auto"/>
              <w:right w:val="single" w:sz="4" w:space="0" w:color="auto"/>
            </w:tcBorders>
            <w:vAlign w:val="center"/>
          </w:tcPr>
          <w:p w14:paraId="60B075FC" w14:textId="77777777" w:rsidR="004D78B2" w:rsidRPr="00FE18BB" w:rsidRDefault="00511B79">
            <w:pPr>
              <w:jc w:val="right"/>
              <w:rPr>
                <w:sz w:val="18"/>
                <w:szCs w:val="18"/>
              </w:rPr>
            </w:pPr>
            <w:r w:rsidRPr="00FE18BB">
              <w:rPr>
                <w:sz w:val="18"/>
                <w:szCs w:val="18"/>
              </w:rPr>
              <w:t>3,221,531.23</w:t>
            </w:r>
          </w:p>
        </w:tc>
        <w:tc>
          <w:tcPr>
            <w:tcW w:w="1594" w:type="dxa"/>
            <w:tcBorders>
              <w:top w:val="single" w:sz="4" w:space="0" w:color="auto"/>
              <w:left w:val="single" w:sz="4" w:space="0" w:color="auto"/>
              <w:bottom w:val="single" w:sz="4" w:space="0" w:color="auto"/>
              <w:right w:val="single" w:sz="4" w:space="0" w:color="auto"/>
            </w:tcBorders>
            <w:vAlign w:val="center"/>
          </w:tcPr>
          <w:p w14:paraId="6CAB3370" w14:textId="77777777" w:rsidR="004D78B2" w:rsidRPr="00FE18BB" w:rsidRDefault="00511B79">
            <w:pPr>
              <w:jc w:val="right"/>
              <w:rPr>
                <w:sz w:val="18"/>
                <w:szCs w:val="18"/>
              </w:rPr>
            </w:pPr>
            <w:r w:rsidRPr="00FE18BB">
              <w:rPr>
                <w:sz w:val="18"/>
                <w:szCs w:val="18"/>
              </w:rPr>
              <w:t>141,951,810.98</w:t>
            </w:r>
          </w:p>
        </w:tc>
        <w:tc>
          <w:tcPr>
            <w:tcW w:w="1608" w:type="dxa"/>
            <w:tcBorders>
              <w:top w:val="single" w:sz="4" w:space="0" w:color="auto"/>
              <w:left w:val="single" w:sz="4" w:space="0" w:color="auto"/>
              <w:bottom w:val="single" w:sz="4" w:space="0" w:color="auto"/>
              <w:right w:val="single" w:sz="4" w:space="0" w:color="auto"/>
            </w:tcBorders>
            <w:vAlign w:val="center"/>
          </w:tcPr>
          <w:p w14:paraId="7EE1494B" w14:textId="77777777" w:rsidR="004D78B2" w:rsidRPr="00FE18BB" w:rsidRDefault="00511B79">
            <w:pPr>
              <w:jc w:val="right"/>
              <w:rPr>
                <w:sz w:val="18"/>
                <w:szCs w:val="18"/>
              </w:rPr>
            </w:pPr>
            <w:r w:rsidRPr="00FE18BB">
              <w:rPr>
                <w:sz w:val="18"/>
                <w:szCs w:val="18"/>
              </w:rPr>
              <w:t>140,335,930.74</w:t>
            </w:r>
          </w:p>
        </w:tc>
        <w:tc>
          <w:tcPr>
            <w:tcW w:w="1619" w:type="dxa"/>
            <w:tcBorders>
              <w:top w:val="single" w:sz="4" w:space="0" w:color="auto"/>
              <w:left w:val="single" w:sz="4" w:space="0" w:color="auto"/>
              <w:bottom w:val="single" w:sz="4" w:space="0" w:color="auto"/>
              <w:right w:val="single" w:sz="4" w:space="0" w:color="auto"/>
            </w:tcBorders>
            <w:vAlign w:val="center"/>
          </w:tcPr>
          <w:p w14:paraId="23C5BAF5" w14:textId="77777777" w:rsidR="004D78B2" w:rsidRPr="00FE18BB" w:rsidRDefault="00511B79">
            <w:pPr>
              <w:jc w:val="right"/>
              <w:rPr>
                <w:sz w:val="18"/>
                <w:szCs w:val="18"/>
              </w:rPr>
            </w:pPr>
            <w:r w:rsidRPr="00FE18BB">
              <w:rPr>
                <w:sz w:val="18"/>
                <w:szCs w:val="18"/>
              </w:rPr>
              <w:t>4,837,411.47</w:t>
            </w:r>
          </w:p>
        </w:tc>
      </w:tr>
      <w:tr w:rsidR="005736F7" w:rsidRPr="00FE18BB" w14:paraId="2AE1806C" w14:textId="77777777">
        <w:tc>
          <w:tcPr>
            <w:tcW w:w="2613" w:type="dxa"/>
            <w:tcBorders>
              <w:top w:val="single" w:sz="4" w:space="0" w:color="auto"/>
              <w:left w:val="single" w:sz="4" w:space="0" w:color="auto"/>
              <w:bottom w:val="single" w:sz="4" w:space="0" w:color="auto"/>
              <w:right w:val="single" w:sz="4" w:space="0" w:color="auto"/>
            </w:tcBorders>
            <w:vAlign w:val="center"/>
          </w:tcPr>
          <w:p w14:paraId="2BF7A2F9" w14:textId="77777777" w:rsidR="004D78B2" w:rsidRPr="00FE18BB" w:rsidRDefault="00511B79" w:rsidP="005736F7">
            <w:pPr>
              <w:ind w:firstLineChars="300" w:firstLine="540"/>
              <w:rPr>
                <w:sz w:val="18"/>
                <w:szCs w:val="18"/>
              </w:rPr>
            </w:pPr>
            <w:r w:rsidRPr="00FE18BB">
              <w:rPr>
                <w:sz w:val="18"/>
                <w:szCs w:val="18"/>
              </w:rPr>
              <w:t>工伤保险费</w:t>
            </w:r>
          </w:p>
        </w:tc>
        <w:tc>
          <w:tcPr>
            <w:tcW w:w="1612" w:type="dxa"/>
            <w:tcBorders>
              <w:top w:val="single" w:sz="4" w:space="0" w:color="auto"/>
              <w:left w:val="single" w:sz="4" w:space="0" w:color="auto"/>
              <w:bottom w:val="single" w:sz="4" w:space="0" w:color="auto"/>
              <w:right w:val="single" w:sz="4" w:space="0" w:color="auto"/>
            </w:tcBorders>
            <w:vAlign w:val="center"/>
          </w:tcPr>
          <w:p w14:paraId="5633F59C" w14:textId="77777777" w:rsidR="004D78B2" w:rsidRPr="00FE18BB" w:rsidRDefault="00511B79">
            <w:pPr>
              <w:jc w:val="right"/>
              <w:rPr>
                <w:sz w:val="18"/>
                <w:szCs w:val="18"/>
              </w:rPr>
            </w:pPr>
            <w:r w:rsidRPr="00FE18BB">
              <w:rPr>
                <w:sz w:val="18"/>
                <w:szCs w:val="18"/>
              </w:rPr>
              <w:t>107,296.53</w:t>
            </w:r>
          </w:p>
        </w:tc>
        <w:tc>
          <w:tcPr>
            <w:tcW w:w="1594" w:type="dxa"/>
            <w:tcBorders>
              <w:top w:val="single" w:sz="4" w:space="0" w:color="auto"/>
              <w:left w:val="single" w:sz="4" w:space="0" w:color="auto"/>
              <w:bottom w:val="single" w:sz="4" w:space="0" w:color="auto"/>
              <w:right w:val="single" w:sz="4" w:space="0" w:color="auto"/>
            </w:tcBorders>
            <w:vAlign w:val="center"/>
          </w:tcPr>
          <w:p w14:paraId="226242A2" w14:textId="77777777" w:rsidR="004D78B2" w:rsidRPr="00FE18BB" w:rsidRDefault="00511B79">
            <w:pPr>
              <w:jc w:val="right"/>
              <w:rPr>
                <w:sz w:val="18"/>
                <w:szCs w:val="18"/>
              </w:rPr>
            </w:pPr>
            <w:r w:rsidRPr="00FE18BB">
              <w:rPr>
                <w:sz w:val="18"/>
                <w:szCs w:val="18"/>
              </w:rPr>
              <w:t>11,774,571.13</w:t>
            </w:r>
          </w:p>
        </w:tc>
        <w:tc>
          <w:tcPr>
            <w:tcW w:w="1608" w:type="dxa"/>
            <w:tcBorders>
              <w:top w:val="single" w:sz="4" w:space="0" w:color="auto"/>
              <w:left w:val="single" w:sz="4" w:space="0" w:color="auto"/>
              <w:bottom w:val="single" w:sz="4" w:space="0" w:color="auto"/>
              <w:right w:val="single" w:sz="4" w:space="0" w:color="auto"/>
            </w:tcBorders>
            <w:vAlign w:val="center"/>
          </w:tcPr>
          <w:p w14:paraId="2EA2F5FA" w14:textId="77777777" w:rsidR="004D78B2" w:rsidRPr="00FE18BB" w:rsidRDefault="00511B79">
            <w:pPr>
              <w:jc w:val="right"/>
              <w:rPr>
                <w:sz w:val="18"/>
                <w:szCs w:val="18"/>
              </w:rPr>
            </w:pPr>
            <w:r w:rsidRPr="00FE18BB">
              <w:rPr>
                <w:sz w:val="18"/>
                <w:szCs w:val="18"/>
              </w:rPr>
              <w:t>11,678,867.05</w:t>
            </w:r>
          </w:p>
        </w:tc>
        <w:tc>
          <w:tcPr>
            <w:tcW w:w="1619" w:type="dxa"/>
            <w:tcBorders>
              <w:top w:val="single" w:sz="4" w:space="0" w:color="auto"/>
              <w:left w:val="single" w:sz="4" w:space="0" w:color="auto"/>
              <w:bottom w:val="single" w:sz="4" w:space="0" w:color="auto"/>
              <w:right w:val="single" w:sz="4" w:space="0" w:color="auto"/>
            </w:tcBorders>
            <w:vAlign w:val="center"/>
          </w:tcPr>
          <w:p w14:paraId="3CC34958" w14:textId="77777777" w:rsidR="004D78B2" w:rsidRPr="00FE18BB" w:rsidRDefault="00511B79">
            <w:pPr>
              <w:jc w:val="right"/>
              <w:rPr>
                <w:sz w:val="18"/>
                <w:szCs w:val="18"/>
              </w:rPr>
            </w:pPr>
            <w:r w:rsidRPr="00FE18BB">
              <w:rPr>
                <w:sz w:val="18"/>
                <w:szCs w:val="18"/>
              </w:rPr>
              <w:t>203,000.61</w:t>
            </w:r>
          </w:p>
        </w:tc>
      </w:tr>
      <w:tr w:rsidR="005736F7" w:rsidRPr="00FE18BB" w14:paraId="75DD0CCD" w14:textId="77777777">
        <w:tc>
          <w:tcPr>
            <w:tcW w:w="2613" w:type="dxa"/>
            <w:tcBorders>
              <w:top w:val="single" w:sz="4" w:space="0" w:color="auto"/>
              <w:left w:val="single" w:sz="4" w:space="0" w:color="auto"/>
              <w:bottom w:val="single" w:sz="4" w:space="0" w:color="auto"/>
              <w:right w:val="single" w:sz="4" w:space="0" w:color="auto"/>
            </w:tcBorders>
            <w:vAlign w:val="center"/>
          </w:tcPr>
          <w:p w14:paraId="280885B4" w14:textId="77777777" w:rsidR="004D78B2" w:rsidRPr="00FE18BB" w:rsidRDefault="00511B79" w:rsidP="005736F7">
            <w:pPr>
              <w:ind w:firstLineChars="300" w:firstLine="540"/>
              <w:rPr>
                <w:sz w:val="18"/>
                <w:szCs w:val="18"/>
              </w:rPr>
            </w:pPr>
            <w:r w:rsidRPr="00FE18BB">
              <w:rPr>
                <w:sz w:val="18"/>
                <w:szCs w:val="18"/>
              </w:rPr>
              <w:t>生育保险费</w:t>
            </w:r>
          </w:p>
        </w:tc>
        <w:tc>
          <w:tcPr>
            <w:tcW w:w="1612" w:type="dxa"/>
            <w:tcBorders>
              <w:top w:val="single" w:sz="4" w:space="0" w:color="auto"/>
              <w:left w:val="single" w:sz="4" w:space="0" w:color="auto"/>
              <w:bottom w:val="single" w:sz="4" w:space="0" w:color="auto"/>
              <w:right w:val="single" w:sz="4" w:space="0" w:color="auto"/>
            </w:tcBorders>
            <w:vAlign w:val="center"/>
          </w:tcPr>
          <w:p w14:paraId="69FE1564" w14:textId="77777777" w:rsidR="004D78B2" w:rsidRPr="00FE18BB" w:rsidRDefault="00511B79">
            <w:pPr>
              <w:jc w:val="right"/>
              <w:rPr>
                <w:sz w:val="18"/>
                <w:szCs w:val="18"/>
              </w:rPr>
            </w:pPr>
            <w:r w:rsidRPr="00FE18BB">
              <w:rPr>
                <w:sz w:val="18"/>
                <w:szCs w:val="18"/>
              </w:rPr>
              <w:t>130,578.74</w:t>
            </w:r>
          </w:p>
        </w:tc>
        <w:tc>
          <w:tcPr>
            <w:tcW w:w="1594" w:type="dxa"/>
            <w:tcBorders>
              <w:top w:val="single" w:sz="4" w:space="0" w:color="auto"/>
              <w:left w:val="single" w:sz="4" w:space="0" w:color="auto"/>
              <w:bottom w:val="single" w:sz="4" w:space="0" w:color="auto"/>
              <w:right w:val="single" w:sz="4" w:space="0" w:color="auto"/>
            </w:tcBorders>
            <w:vAlign w:val="center"/>
          </w:tcPr>
          <w:p w14:paraId="538796B6" w14:textId="77777777" w:rsidR="004D78B2" w:rsidRPr="00FE18BB" w:rsidRDefault="00511B79">
            <w:pPr>
              <w:jc w:val="right"/>
              <w:rPr>
                <w:sz w:val="18"/>
                <w:szCs w:val="18"/>
              </w:rPr>
            </w:pPr>
            <w:r w:rsidRPr="00FE18BB">
              <w:rPr>
                <w:sz w:val="18"/>
                <w:szCs w:val="18"/>
              </w:rPr>
              <w:t>353,114.43</w:t>
            </w:r>
          </w:p>
        </w:tc>
        <w:tc>
          <w:tcPr>
            <w:tcW w:w="1608" w:type="dxa"/>
            <w:tcBorders>
              <w:top w:val="single" w:sz="4" w:space="0" w:color="auto"/>
              <w:left w:val="single" w:sz="4" w:space="0" w:color="auto"/>
              <w:bottom w:val="single" w:sz="4" w:space="0" w:color="auto"/>
              <w:right w:val="single" w:sz="4" w:space="0" w:color="auto"/>
            </w:tcBorders>
            <w:vAlign w:val="center"/>
          </w:tcPr>
          <w:p w14:paraId="13ADA7DA" w14:textId="77777777" w:rsidR="004D78B2" w:rsidRPr="00FE18BB" w:rsidRDefault="00511B79">
            <w:pPr>
              <w:jc w:val="right"/>
              <w:rPr>
                <w:sz w:val="18"/>
                <w:szCs w:val="18"/>
              </w:rPr>
            </w:pPr>
            <w:r w:rsidRPr="00FE18BB">
              <w:rPr>
                <w:sz w:val="18"/>
                <w:szCs w:val="18"/>
              </w:rPr>
              <w:t>251,214.43</w:t>
            </w:r>
          </w:p>
        </w:tc>
        <w:tc>
          <w:tcPr>
            <w:tcW w:w="1619" w:type="dxa"/>
            <w:tcBorders>
              <w:top w:val="single" w:sz="4" w:space="0" w:color="auto"/>
              <w:left w:val="single" w:sz="4" w:space="0" w:color="auto"/>
              <w:bottom w:val="single" w:sz="4" w:space="0" w:color="auto"/>
              <w:right w:val="single" w:sz="4" w:space="0" w:color="auto"/>
            </w:tcBorders>
            <w:vAlign w:val="center"/>
          </w:tcPr>
          <w:p w14:paraId="080D009C" w14:textId="77777777" w:rsidR="004D78B2" w:rsidRPr="00FE18BB" w:rsidRDefault="00511B79">
            <w:pPr>
              <w:jc w:val="right"/>
              <w:rPr>
                <w:sz w:val="18"/>
                <w:szCs w:val="18"/>
              </w:rPr>
            </w:pPr>
            <w:r w:rsidRPr="00FE18BB">
              <w:rPr>
                <w:sz w:val="18"/>
                <w:szCs w:val="18"/>
              </w:rPr>
              <w:t>232,478.74</w:t>
            </w:r>
          </w:p>
        </w:tc>
      </w:tr>
      <w:tr w:rsidR="005736F7" w:rsidRPr="00FE18BB" w14:paraId="709830C3" w14:textId="77777777">
        <w:tc>
          <w:tcPr>
            <w:tcW w:w="2613" w:type="dxa"/>
            <w:tcBorders>
              <w:top w:val="single" w:sz="4" w:space="0" w:color="auto"/>
              <w:left w:val="single" w:sz="4" w:space="0" w:color="auto"/>
              <w:bottom w:val="single" w:sz="4" w:space="0" w:color="auto"/>
              <w:right w:val="single" w:sz="4" w:space="0" w:color="auto"/>
            </w:tcBorders>
            <w:vAlign w:val="center"/>
          </w:tcPr>
          <w:p w14:paraId="3C411427" w14:textId="77777777" w:rsidR="004D78B2" w:rsidRPr="00FE18BB" w:rsidRDefault="00511B79">
            <w:pPr>
              <w:autoSpaceDE w:val="0"/>
              <w:autoSpaceDN w:val="0"/>
              <w:adjustRightInd w:val="0"/>
              <w:rPr>
                <w:sz w:val="18"/>
                <w:szCs w:val="18"/>
              </w:rPr>
            </w:pPr>
            <w:r w:rsidRPr="00FE18BB">
              <w:rPr>
                <w:sz w:val="18"/>
                <w:szCs w:val="18"/>
              </w:rPr>
              <w:t>四、住房公积金</w:t>
            </w:r>
          </w:p>
        </w:tc>
        <w:tc>
          <w:tcPr>
            <w:tcW w:w="1612" w:type="dxa"/>
            <w:tcBorders>
              <w:top w:val="single" w:sz="4" w:space="0" w:color="auto"/>
              <w:left w:val="single" w:sz="4" w:space="0" w:color="auto"/>
              <w:bottom w:val="single" w:sz="4" w:space="0" w:color="auto"/>
              <w:right w:val="single" w:sz="4" w:space="0" w:color="auto"/>
            </w:tcBorders>
            <w:vAlign w:val="center"/>
          </w:tcPr>
          <w:p w14:paraId="27AEE36D" w14:textId="77777777" w:rsidR="004D78B2" w:rsidRPr="00FE18BB" w:rsidRDefault="00511B79">
            <w:pPr>
              <w:jc w:val="right"/>
              <w:rPr>
                <w:sz w:val="18"/>
                <w:szCs w:val="18"/>
              </w:rPr>
            </w:pPr>
            <w:r w:rsidRPr="00FE18BB">
              <w:rPr>
                <w:sz w:val="18"/>
                <w:szCs w:val="18"/>
              </w:rPr>
              <w:t>6,309,060.23</w:t>
            </w:r>
          </w:p>
        </w:tc>
        <w:tc>
          <w:tcPr>
            <w:tcW w:w="1594" w:type="dxa"/>
            <w:tcBorders>
              <w:top w:val="single" w:sz="4" w:space="0" w:color="auto"/>
              <w:left w:val="single" w:sz="4" w:space="0" w:color="auto"/>
              <w:bottom w:val="single" w:sz="4" w:space="0" w:color="auto"/>
              <w:right w:val="single" w:sz="4" w:space="0" w:color="auto"/>
            </w:tcBorders>
            <w:vAlign w:val="center"/>
          </w:tcPr>
          <w:p w14:paraId="7B579C78" w14:textId="77777777" w:rsidR="004D78B2" w:rsidRPr="00FE18BB" w:rsidRDefault="00511B79">
            <w:pPr>
              <w:jc w:val="right"/>
              <w:rPr>
                <w:sz w:val="18"/>
                <w:szCs w:val="18"/>
              </w:rPr>
            </w:pPr>
            <w:r w:rsidRPr="00FE18BB">
              <w:rPr>
                <w:sz w:val="18"/>
                <w:szCs w:val="18"/>
              </w:rPr>
              <w:t>167,833,847.22</w:t>
            </w:r>
          </w:p>
        </w:tc>
        <w:tc>
          <w:tcPr>
            <w:tcW w:w="1608" w:type="dxa"/>
            <w:tcBorders>
              <w:top w:val="single" w:sz="4" w:space="0" w:color="auto"/>
              <w:left w:val="single" w:sz="4" w:space="0" w:color="auto"/>
              <w:bottom w:val="single" w:sz="4" w:space="0" w:color="auto"/>
              <w:right w:val="single" w:sz="4" w:space="0" w:color="auto"/>
            </w:tcBorders>
            <w:vAlign w:val="center"/>
          </w:tcPr>
          <w:p w14:paraId="6B1A998F" w14:textId="77777777" w:rsidR="004D78B2" w:rsidRPr="00FE18BB" w:rsidRDefault="00511B79">
            <w:pPr>
              <w:jc w:val="right"/>
              <w:rPr>
                <w:sz w:val="18"/>
                <w:szCs w:val="18"/>
              </w:rPr>
            </w:pPr>
            <w:r w:rsidRPr="00FE18BB">
              <w:rPr>
                <w:sz w:val="18"/>
                <w:szCs w:val="18"/>
              </w:rPr>
              <w:t>166,527,095.22</w:t>
            </w:r>
          </w:p>
        </w:tc>
        <w:tc>
          <w:tcPr>
            <w:tcW w:w="1619" w:type="dxa"/>
            <w:tcBorders>
              <w:top w:val="single" w:sz="4" w:space="0" w:color="auto"/>
              <w:left w:val="single" w:sz="4" w:space="0" w:color="auto"/>
              <w:bottom w:val="single" w:sz="4" w:space="0" w:color="auto"/>
              <w:right w:val="single" w:sz="4" w:space="0" w:color="auto"/>
            </w:tcBorders>
            <w:vAlign w:val="center"/>
          </w:tcPr>
          <w:p w14:paraId="7681E76D" w14:textId="77777777" w:rsidR="004D78B2" w:rsidRPr="00FE18BB" w:rsidRDefault="00511B79">
            <w:pPr>
              <w:jc w:val="right"/>
              <w:rPr>
                <w:sz w:val="18"/>
                <w:szCs w:val="18"/>
              </w:rPr>
            </w:pPr>
            <w:r w:rsidRPr="00FE18BB">
              <w:rPr>
                <w:sz w:val="18"/>
                <w:szCs w:val="18"/>
              </w:rPr>
              <w:t>7,615,812.23</w:t>
            </w:r>
          </w:p>
        </w:tc>
      </w:tr>
      <w:tr w:rsidR="005736F7" w:rsidRPr="00FE18BB" w14:paraId="518765A3" w14:textId="77777777">
        <w:tc>
          <w:tcPr>
            <w:tcW w:w="2613" w:type="dxa"/>
            <w:tcBorders>
              <w:top w:val="single" w:sz="4" w:space="0" w:color="auto"/>
              <w:left w:val="single" w:sz="4" w:space="0" w:color="auto"/>
              <w:bottom w:val="single" w:sz="4" w:space="0" w:color="auto"/>
              <w:right w:val="single" w:sz="4" w:space="0" w:color="auto"/>
            </w:tcBorders>
            <w:vAlign w:val="center"/>
          </w:tcPr>
          <w:p w14:paraId="1993A5E6" w14:textId="77777777" w:rsidR="004D78B2" w:rsidRPr="00FE18BB" w:rsidRDefault="00511B79">
            <w:pPr>
              <w:autoSpaceDE w:val="0"/>
              <w:autoSpaceDN w:val="0"/>
              <w:adjustRightInd w:val="0"/>
              <w:rPr>
                <w:sz w:val="18"/>
                <w:szCs w:val="18"/>
              </w:rPr>
            </w:pPr>
            <w:r w:rsidRPr="00FE18BB">
              <w:rPr>
                <w:sz w:val="18"/>
                <w:szCs w:val="18"/>
              </w:rPr>
              <w:t>五、工会经费和职工教育经费</w:t>
            </w:r>
          </w:p>
        </w:tc>
        <w:tc>
          <w:tcPr>
            <w:tcW w:w="1612" w:type="dxa"/>
            <w:tcBorders>
              <w:top w:val="single" w:sz="4" w:space="0" w:color="auto"/>
              <w:left w:val="single" w:sz="4" w:space="0" w:color="auto"/>
              <w:bottom w:val="single" w:sz="4" w:space="0" w:color="auto"/>
              <w:right w:val="single" w:sz="4" w:space="0" w:color="auto"/>
            </w:tcBorders>
            <w:vAlign w:val="center"/>
          </w:tcPr>
          <w:p w14:paraId="5050222D" w14:textId="77777777" w:rsidR="004D78B2" w:rsidRPr="00FE18BB" w:rsidRDefault="00511B79">
            <w:pPr>
              <w:jc w:val="right"/>
              <w:rPr>
                <w:sz w:val="18"/>
                <w:szCs w:val="18"/>
              </w:rPr>
            </w:pPr>
            <w:r w:rsidRPr="00FE18BB">
              <w:rPr>
                <w:sz w:val="18"/>
                <w:szCs w:val="18"/>
              </w:rPr>
              <w:t>221,284,056.54</w:t>
            </w:r>
          </w:p>
        </w:tc>
        <w:tc>
          <w:tcPr>
            <w:tcW w:w="1594" w:type="dxa"/>
            <w:tcBorders>
              <w:top w:val="single" w:sz="4" w:space="0" w:color="auto"/>
              <w:left w:val="single" w:sz="4" w:space="0" w:color="auto"/>
              <w:bottom w:val="single" w:sz="4" w:space="0" w:color="auto"/>
              <w:right w:val="single" w:sz="4" w:space="0" w:color="auto"/>
            </w:tcBorders>
            <w:vAlign w:val="center"/>
          </w:tcPr>
          <w:p w14:paraId="2D3BE5FA" w14:textId="77777777" w:rsidR="004D78B2" w:rsidRPr="00FE18BB" w:rsidRDefault="00511B79">
            <w:pPr>
              <w:jc w:val="right"/>
              <w:rPr>
                <w:sz w:val="18"/>
                <w:szCs w:val="18"/>
              </w:rPr>
            </w:pPr>
            <w:r w:rsidRPr="00FE18BB">
              <w:rPr>
                <w:sz w:val="18"/>
                <w:szCs w:val="18"/>
              </w:rPr>
              <w:t>68,098,521.57</w:t>
            </w:r>
          </w:p>
        </w:tc>
        <w:tc>
          <w:tcPr>
            <w:tcW w:w="1608" w:type="dxa"/>
            <w:tcBorders>
              <w:top w:val="single" w:sz="4" w:space="0" w:color="auto"/>
              <w:left w:val="single" w:sz="4" w:space="0" w:color="auto"/>
              <w:bottom w:val="single" w:sz="4" w:space="0" w:color="auto"/>
              <w:right w:val="single" w:sz="4" w:space="0" w:color="auto"/>
            </w:tcBorders>
            <w:vAlign w:val="center"/>
          </w:tcPr>
          <w:p w14:paraId="6DF26230" w14:textId="77777777" w:rsidR="004D78B2" w:rsidRPr="00FE18BB" w:rsidRDefault="00511B79">
            <w:pPr>
              <w:jc w:val="right"/>
              <w:rPr>
                <w:sz w:val="18"/>
                <w:szCs w:val="18"/>
              </w:rPr>
            </w:pPr>
            <w:r w:rsidRPr="00FE18BB">
              <w:rPr>
                <w:sz w:val="18"/>
                <w:szCs w:val="18"/>
              </w:rPr>
              <w:t>53,767,261.09</w:t>
            </w:r>
          </w:p>
        </w:tc>
        <w:tc>
          <w:tcPr>
            <w:tcW w:w="1619" w:type="dxa"/>
            <w:tcBorders>
              <w:top w:val="single" w:sz="4" w:space="0" w:color="auto"/>
              <w:left w:val="single" w:sz="4" w:space="0" w:color="auto"/>
              <w:bottom w:val="single" w:sz="4" w:space="0" w:color="auto"/>
              <w:right w:val="single" w:sz="4" w:space="0" w:color="auto"/>
            </w:tcBorders>
            <w:vAlign w:val="center"/>
          </w:tcPr>
          <w:p w14:paraId="06ADB863" w14:textId="77777777" w:rsidR="004D78B2" w:rsidRPr="00FE18BB" w:rsidRDefault="00511B79">
            <w:pPr>
              <w:jc w:val="right"/>
              <w:rPr>
                <w:sz w:val="18"/>
                <w:szCs w:val="18"/>
              </w:rPr>
            </w:pPr>
            <w:r w:rsidRPr="00FE18BB">
              <w:rPr>
                <w:sz w:val="18"/>
                <w:szCs w:val="18"/>
              </w:rPr>
              <w:t>235,615,317.02</w:t>
            </w:r>
          </w:p>
        </w:tc>
      </w:tr>
      <w:tr w:rsidR="005736F7" w:rsidRPr="00FE18BB" w14:paraId="397664EE" w14:textId="77777777">
        <w:tc>
          <w:tcPr>
            <w:tcW w:w="2613" w:type="dxa"/>
            <w:tcBorders>
              <w:top w:val="single" w:sz="4" w:space="0" w:color="auto"/>
              <w:left w:val="single" w:sz="4" w:space="0" w:color="auto"/>
              <w:bottom w:val="single" w:sz="4" w:space="0" w:color="auto"/>
              <w:right w:val="single" w:sz="4" w:space="0" w:color="auto"/>
            </w:tcBorders>
            <w:vAlign w:val="center"/>
          </w:tcPr>
          <w:p w14:paraId="5252F67B" w14:textId="77777777" w:rsidR="004D78B2" w:rsidRPr="00FE18BB" w:rsidRDefault="00511B79">
            <w:pPr>
              <w:autoSpaceDE w:val="0"/>
              <w:autoSpaceDN w:val="0"/>
              <w:adjustRightInd w:val="0"/>
              <w:rPr>
                <w:sz w:val="18"/>
                <w:szCs w:val="18"/>
              </w:rPr>
            </w:pPr>
            <w:r w:rsidRPr="00FE18BB">
              <w:rPr>
                <w:sz w:val="18"/>
                <w:szCs w:val="18"/>
              </w:rPr>
              <w:t>六、短期带薪缺勤</w:t>
            </w:r>
          </w:p>
        </w:tc>
        <w:tc>
          <w:tcPr>
            <w:tcW w:w="1612" w:type="dxa"/>
            <w:tcBorders>
              <w:top w:val="single" w:sz="4" w:space="0" w:color="auto"/>
              <w:left w:val="single" w:sz="4" w:space="0" w:color="auto"/>
              <w:bottom w:val="single" w:sz="4" w:space="0" w:color="auto"/>
              <w:right w:val="single" w:sz="4" w:space="0" w:color="auto"/>
            </w:tcBorders>
            <w:vAlign w:val="center"/>
          </w:tcPr>
          <w:p w14:paraId="53C6A579" w14:textId="77777777" w:rsidR="004D78B2" w:rsidRPr="00FE18BB" w:rsidRDefault="00511B79">
            <w:pPr>
              <w:jc w:val="right"/>
              <w:rPr>
                <w:sz w:val="18"/>
                <w:szCs w:val="18"/>
              </w:rPr>
            </w:pPr>
            <w:r w:rsidRPr="00FE18BB">
              <w:rPr>
                <w:sz w:val="18"/>
                <w:szCs w:val="18"/>
              </w:rPr>
              <w:t xml:space="preserve">　</w:t>
            </w:r>
          </w:p>
        </w:tc>
        <w:tc>
          <w:tcPr>
            <w:tcW w:w="1594" w:type="dxa"/>
            <w:tcBorders>
              <w:top w:val="single" w:sz="4" w:space="0" w:color="auto"/>
              <w:left w:val="single" w:sz="4" w:space="0" w:color="auto"/>
              <w:bottom w:val="single" w:sz="4" w:space="0" w:color="auto"/>
              <w:right w:val="single" w:sz="4" w:space="0" w:color="auto"/>
            </w:tcBorders>
            <w:vAlign w:val="center"/>
          </w:tcPr>
          <w:p w14:paraId="06C6F62A" w14:textId="77777777" w:rsidR="004D78B2" w:rsidRPr="00FE18BB" w:rsidRDefault="00511B79">
            <w:pPr>
              <w:jc w:val="right"/>
              <w:rPr>
                <w:sz w:val="18"/>
                <w:szCs w:val="18"/>
              </w:rPr>
            </w:pPr>
            <w:r w:rsidRPr="00FE18BB">
              <w:rPr>
                <w:sz w:val="18"/>
                <w:szCs w:val="18"/>
              </w:rPr>
              <w:t xml:space="preserve">　</w:t>
            </w:r>
          </w:p>
        </w:tc>
        <w:tc>
          <w:tcPr>
            <w:tcW w:w="1608" w:type="dxa"/>
            <w:tcBorders>
              <w:top w:val="single" w:sz="4" w:space="0" w:color="auto"/>
              <w:left w:val="single" w:sz="4" w:space="0" w:color="auto"/>
              <w:bottom w:val="single" w:sz="4" w:space="0" w:color="auto"/>
              <w:right w:val="single" w:sz="4" w:space="0" w:color="auto"/>
            </w:tcBorders>
            <w:vAlign w:val="center"/>
          </w:tcPr>
          <w:p w14:paraId="19DE6F9E" w14:textId="77777777" w:rsidR="004D78B2" w:rsidRPr="00FE18BB" w:rsidRDefault="00511B79">
            <w:pPr>
              <w:jc w:val="right"/>
              <w:rPr>
                <w:sz w:val="18"/>
                <w:szCs w:val="18"/>
              </w:rPr>
            </w:pPr>
            <w:r w:rsidRPr="00FE18BB">
              <w:rPr>
                <w:sz w:val="18"/>
                <w:szCs w:val="18"/>
              </w:rPr>
              <w:t xml:space="preserve">　</w:t>
            </w:r>
          </w:p>
        </w:tc>
        <w:tc>
          <w:tcPr>
            <w:tcW w:w="1619" w:type="dxa"/>
            <w:tcBorders>
              <w:top w:val="single" w:sz="4" w:space="0" w:color="auto"/>
              <w:left w:val="single" w:sz="4" w:space="0" w:color="auto"/>
              <w:bottom w:val="single" w:sz="4" w:space="0" w:color="auto"/>
              <w:right w:val="single" w:sz="4" w:space="0" w:color="auto"/>
            </w:tcBorders>
            <w:vAlign w:val="center"/>
          </w:tcPr>
          <w:p w14:paraId="056CC962" w14:textId="77777777" w:rsidR="004D78B2" w:rsidRPr="00FE18BB" w:rsidRDefault="00511B79">
            <w:pPr>
              <w:jc w:val="right"/>
              <w:rPr>
                <w:sz w:val="18"/>
                <w:szCs w:val="18"/>
              </w:rPr>
            </w:pPr>
            <w:r w:rsidRPr="00FE18BB">
              <w:rPr>
                <w:sz w:val="18"/>
                <w:szCs w:val="18"/>
              </w:rPr>
              <w:t xml:space="preserve">　</w:t>
            </w:r>
          </w:p>
        </w:tc>
      </w:tr>
      <w:tr w:rsidR="005736F7" w:rsidRPr="00FE18BB" w14:paraId="4DEFEBB6" w14:textId="77777777">
        <w:tc>
          <w:tcPr>
            <w:tcW w:w="2613" w:type="dxa"/>
            <w:tcBorders>
              <w:top w:val="single" w:sz="4" w:space="0" w:color="auto"/>
              <w:left w:val="single" w:sz="4" w:space="0" w:color="auto"/>
              <w:bottom w:val="single" w:sz="4" w:space="0" w:color="auto"/>
              <w:right w:val="single" w:sz="4" w:space="0" w:color="auto"/>
            </w:tcBorders>
            <w:vAlign w:val="center"/>
          </w:tcPr>
          <w:p w14:paraId="0E0ADE5F" w14:textId="77777777" w:rsidR="004D78B2" w:rsidRPr="00FE18BB" w:rsidRDefault="00511B79">
            <w:pPr>
              <w:autoSpaceDE w:val="0"/>
              <w:autoSpaceDN w:val="0"/>
              <w:adjustRightInd w:val="0"/>
              <w:rPr>
                <w:sz w:val="18"/>
                <w:szCs w:val="18"/>
              </w:rPr>
            </w:pPr>
            <w:r w:rsidRPr="00FE18BB">
              <w:rPr>
                <w:sz w:val="18"/>
                <w:szCs w:val="18"/>
              </w:rPr>
              <w:t>七、短期利润分享计划</w:t>
            </w:r>
          </w:p>
        </w:tc>
        <w:tc>
          <w:tcPr>
            <w:tcW w:w="1612" w:type="dxa"/>
            <w:tcBorders>
              <w:top w:val="single" w:sz="4" w:space="0" w:color="auto"/>
              <w:left w:val="single" w:sz="4" w:space="0" w:color="auto"/>
              <w:bottom w:val="single" w:sz="4" w:space="0" w:color="auto"/>
              <w:right w:val="single" w:sz="4" w:space="0" w:color="auto"/>
            </w:tcBorders>
            <w:vAlign w:val="center"/>
          </w:tcPr>
          <w:p w14:paraId="5201A92B" w14:textId="77777777" w:rsidR="004D78B2" w:rsidRPr="00FE18BB" w:rsidRDefault="00511B79">
            <w:pPr>
              <w:jc w:val="right"/>
              <w:rPr>
                <w:sz w:val="18"/>
                <w:szCs w:val="18"/>
              </w:rPr>
            </w:pPr>
            <w:r w:rsidRPr="00FE18BB">
              <w:rPr>
                <w:sz w:val="18"/>
                <w:szCs w:val="18"/>
              </w:rPr>
              <w:t xml:space="preserve">　</w:t>
            </w:r>
          </w:p>
        </w:tc>
        <w:tc>
          <w:tcPr>
            <w:tcW w:w="1594" w:type="dxa"/>
            <w:tcBorders>
              <w:top w:val="single" w:sz="4" w:space="0" w:color="auto"/>
              <w:left w:val="single" w:sz="4" w:space="0" w:color="auto"/>
              <w:bottom w:val="single" w:sz="4" w:space="0" w:color="auto"/>
              <w:right w:val="single" w:sz="4" w:space="0" w:color="auto"/>
            </w:tcBorders>
            <w:vAlign w:val="center"/>
          </w:tcPr>
          <w:p w14:paraId="24C3BB7A" w14:textId="77777777" w:rsidR="004D78B2" w:rsidRPr="00FE18BB" w:rsidRDefault="00511B79">
            <w:pPr>
              <w:jc w:val="right"/>
              <w:rPr>
                <w:sz w:val="18"/>
                <w:szCs w:val="18"/>
              </w:rPr>
            </w:pPr>
            <w:r w:rsidRPr="00FE18BB">
              <w:rPr>
                <w:sz w:val="18"/>
                <w:szCs w:val="18"/>
              </w:rPr>
              <w:t xml:space="preserve">　</w:t>
            </w:r>
          </w:p>
        </w:tc>
        <w:tc>
          <w:tcPr>
            <w:tcW w:w="1608" w:type="dxa"/>
            <w:tcBorders>
              <w:top w:val="single" w:sz="4" w:space="0" w:color="auto"/>
              <w:left w:val="single" w:sz="4" w:space="0" w:color="auto"/>
              <w:bottom w:val="single" w:sz="4" w:space="0" w:color="auto"/>
              <w:right w:val="single" w:sz="4" w:space="0" w:color="auto"/>
            </w:tcBorders>
            <w:vAlign w:val="center"/>
          </w:tcPr>
          <w:p w14:paraId="03FBFD88" w14:textId="77777777" w:rsidR="004D78B2" w:rsidRPr="00FE18BB" w:rsidRDefault="00511B79">
            <w:pPr>
              <w:jc w:val="right"/>
              <w:rPr>
                <w:sz w:val="18"/>
                <w:szCs w:val="18"/>
              </w:rPr>
            </w:pPr>
            <w:r w:rsidRPr="00FE18BB">
              <w:rPr>
                <w:sz w:val="18"/>
                <w:szCs w:val="18"/>
              </w:rPr>
              <w:t xml:space="preserve">　</w:t>
            </w:r>
          </w:p>
        </w:tc>
        <w:tc>
          <w:tcPr>
            <w:tcW w:w="1619" w:type="dxa"/>
            <w:tcBorders>
              <w:top w:val="single" w:sz="4" w:space="0" w:color="auto"/>
              <w:left w:val="single" w:sz="4" w:space="0" w:color="auto"/>
              <w:bottom w:val="single" w:sz="4" w:space="0" w:color="auto"/>
              <w:right w:val="single" w:sz="4" w:space="0" w:color="auto"/>
            </w:tcBorders>
            <w:vAlign w:val="center"/>
          </w:tcPr>
          <w:p w14:paraId="753A0572" w14:textId="77777777" w:rsidR="004D78B2" w:rsidRPr="00FE18BB" w:rsidRDefault="00511B79">
            <w:pPr>
              <w:jc w:val="right"/>
              <w:rPr>
                <w:sz w:val="18"/>
                <w:szCs w:val="18"/>
              </w:rPr>
            </w:pPr>
            <w:r w:rsidRPr="00FE18BB">
              <w:rPr>
                <w:sz w:val="18"/>
                <w:szCs w:val="18"/>
              </w:rPr>
              <w:t xml:space="preserve">　</w:t>
            </w:r>
          </w:p>
        </w:tc>
      </w:tr>
      <w:tr w:rsidR="005736F7" w:rsidRPr="00FE18BB" w14:paraId="65A03B28" w14:textId="77777777">
        <w:tc>
          <w:tcPr>
            <w:tcW w:w="2613" w:type="dxa"/>
            <w:tcBorders>
              <w:top w:val="single" w:sz="4" w:space="0" w:color="auto"/>
              <w:left w:val="single" w:sz="4" w:space="0" w:color="auto"/>
              <w:bottom w:val="single" w:sz="4" w:space="0" w:color="auto"/>
              <w:right w:val="single" w:sz="4" w:space="0" w:color="auto"/>
            </w:tcBorders>
            <w:vAlign w:val="center"/>
          </w:tcPr>
          <w:p w14:paraId="0832845B" w14:textId="77777777" w:rsidR="004D78B2" w:rsidRPr="00FE18BB" w:rsidRDefault="00511B79">
            <w:pPr>
              <w:autoSpaceDE w:val="0"/>
              <w:autoSpaceDN w:val="0"/>
              <w:adjustRightInd w:val="0"/>
              <w:jc w:val="center"/>
              <w:rPr>
                <w:sz w:val="18"/>
                <w:szCs w:val="18"/>
              </w:rPr>
            </w:pPr>
            <w:r w:rsidRPr="00FE18BB">
              <w:rPr>
                <w:sz w:val="18"/>
                <w:szCs w:val="18"/>
              </w:rPr>
              <w:t>合计</w:t>
            </w:r>
          </w:p>
        </w:tc>
        <w:tc>
          <w:tcPr>
            <w:tcW w:w="1612" w:type="dxa"/>
            <w:tcBorders>
              <w:top w:val="single" w:sz="4" w:space="0" w:color="auto"/>
              <w:left w:val="single" w:sz="4" w:space="0" w:color="auto"/>
              <w:bottom w:val="single" w:sz="4" w:space="0" w:color="auto"/>
              <w:right w:val="single" w:sz="4" w:space="0" w:color="auto"/>
            </w:tcBorders>
            <w:vAlign w:val="center"/>
          </w:tcPr>
          <w:p w14:paraId="150C455E" w14:textId="77777777" w:rsidR="004D78B2" w:rsidRPr="00FE18BB" w:rsidRDefault="00511B79">
            <w:pPr>
              <w:jc w:val="right"/>
              <w:rPr>
                <w:sz w:val="18"/>
                <w:szCs w:val="18"/>
              </w:rPr>
            </w:pPr>
            <w:r w:rsidRPr="00FE18BB">
              <w:rPr>
                <w:sz w:val="18"/>
                <w:szCs w:val="18"/>
              </w:rPr>
              <w:t>1,190,833,614.39</w:t>
            </w:r>
          </w:p>
        </w:tc>
        <w:tc>
          <w:tcPr>
            <w:tcW w:w="1594" w:type="dxa"/>
            <w:tcBorders>
              <w:top w:val="single" w:sz="4" w:space="0" w:color="auto"/>
              <w:left w:val="single" w:sz="4" w:space="0" w:color="auto"/>
              <w:bottom w:val="single" w:sz="4" w:space="0" w:color="auto"/>
              <w:right w:val="single" w:sz="4" w:space="0" w:color="auto"/>
            </w:tcBorders>
            <w:vAlign w:val="center"/>
          </w:tcPr>
          <w:p w14:paraId="12CDE45E" w14:textId="77777777" w:rsidR="004D78B2" w:rsidRPr="00FE18BB" w:rsidRDefault="00511B79">
            <w:pPr>
              <w:jc w:val="right"/>
              <w:rPr>
                <w:sz w:val="18"/>
                <w:szCs w:val="18"/>
              </w:rPr>
            </w:pPr>
            <w:r w:rsidRPr="00FE18BB">
              <w:rPr>
                <w:sz w:val="18"/>
                <w:szCs w:val="18"/>
              </w:rPr>
              <w:t>2,453,258,833.96</w:t>
            </w:r>
          </w:p>
        </w:tc>
        <w:tc>
          <w:tcPr>
            <w:tcW w:w="1608" w:type="dxa"/>
            <w:tcBorders>
              <w:top w:val="single" w:sz="4" w:space="0" w:color="auto"/>
              <w:left w:val="single" w:sz="4" w:space="0" w:color="auto"/>
              <w:bottom w:val="single" w:sz="4" w:space="0" w:color="auto"/>
              <w:right w:val="single" w:sz="4" w:space="0" w:color="auto"/>
            </w:tcBorders>
            <w:vAlign w:val="center"/>
          </w:tcPr>
          <w:p w14:paraId="7FBEACFB" w14:textId="77777777" w:rsidR="004D78B2" w:rsidRPr="00FE18BB" w:rsidRDefault="00511B79">
            <w:pPr>
              <w:jc w:val="right"/>
              <w:rPr>
                <w:sz w:val="18"/>
                <w:szCs w:val="18"/>
              </w:rPr>
            </w:pPr>
            <w:r w:rsidRPr="00FE18BB">
              <w:rPr>
                <w:sz w:val="18"/>
                <w:szCs w:val="18"/>
              </w:rPr>
              <w:t>2,479,947,183.60</w:t>
            </w:r>
          </w:p>
        </w:tc>
        <w:tc>
          <w:tcPr>
            <w:tcW w:w="1619" w:type="dxa"/>
            <w:tcBorders>
              <w:top w:val="single" w:sz="4" w:space="0" w:color="auto"/>
              <w:left w:val="single" w:sz="4" w:space="0" w:color="auto"/>
              <w:bottom w:val="single" w:sz="4" w:space="0" w:color="auto"/>
              <w:right w:val="single" w:sz="4" w:space="0" w:color="auto"/>
            </w:tcBorders>
            <w:vAlign w:val="center"/>
          </w:tcPr>
          <w:p w14:paraId="50FF1A49" w14:textId="77777777" w:rsidR="004D78B2" w:rsidRPr="00FE18BB" w:rsidRDefault="00511B79">
            <w:pPr>
              <w:jc w:val="right"/>
              <w:rPr>
                <w:sz w:val="18"/>
                <w:szCs w:val="18"/>
              </w:rPr>
            </w:pPr>
            <w:r w:rsidRPr="00FE18BB">
              <w:rPr>
                <w:sz w:val="18"/>
                <w:szCs w:val="18"/>
              </w:rPr>
              <w:t>1,164,145,264.75</w:t>
            </w:r>
          </w:p>
        </w:tc>
      </w:tr>
    </w:tbl>
    <w:p w14:paraId="4F0A692A" w14:textId="77777777" w:rsidR="004D78B2" w:rsidRDefault="00511B79" w:rsidP="0088150D">
      <w:pPr>
        <w:pStyle w:val="affff7"/>
        <w:numPr>
          <w:ilvl w:val="0"/>
          <w:numId w:val="82"/>
        </w:numPr>
        <w:rPr>
          <w:rFonts w:hint="eastAsia"/>
        </w:rPr>
      </w:pPr>
      <w:r>
        <w:rPr>
          <w:rFonts w:hint="eastAsia"/>
        </w:rPr>
        <w:t>设定提存计划列示</w:t>
      </w:r>
    </w:p>
    <w:p w14:paraId="5D713EDB" w14:textId="77777777" w:rsidR="004D78B2" w:rsidRDefault="00000000">
      <w:pPr>
        <w:pStyle w:val="affff3"/>
      </w:pPr>
      <w:sdt>
        <w:sdtPr>
          <w:alias w:val="是否适用：设定提存计划列示[双击切换]"/>
          <w:tag w:val="_GBC_b10b1dbaca2d418ba8658bab8f732ec8"/>
          <w:id w:val="1778747734"/>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5C854627" w14:textId="77777777" w:rsidR="004D78B2" w:rsidRDefault="00511B79">
      <w:pPr>
        <w:jc w:val="right"/>
      </w:pPr>
      <w:r>
        <w:rPr>
          <w:rFonts w:hint="eastAsia"/>
        </w:rPr>
        <w:t>单位：</w:t>
      </w:r>
      <w:sdt>
        <w:sdtPr>
          <w:rPr>
            <w:rFonts w:hint="eastAsia"/>
          </w:rPr>
          <w:alias w:val="单位：财务附注：设定提存计划列示"/>
          <w:tag w:val="_GBC_925094ba622346ba8857a40cf7e6f1b2"/>
          <w:id w:val="7856587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165077778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8"/>
        <w:gridCol w:w="1637"/>
        <w:gridCol w:w="1592"/>
      </w:tblGrid>
      <w:tr w:rsidR="005736F7" w14:paraId="0148B04B" w14:textId="77777777">
        <w:sdt>
          <w:sdtPr>
            <w:tag w:val="_PLD_5a05fd1b5f8842ba9ae6094f6792dfbe"/>
            <w:id w:val="678008963"/>
          </w:sdtPr>
          <w:sdtContent>
            <w:tc>
              <w:tcPr>
                <w:tcW w:w="2586" w:type="dxa"/>
                <w:vAlign w:val="center"/>
              </w:tcPr>
              <w:p w14:paraId="7FE123E6" w14:textId="77777777" w:rsidR="004D78B2" w:rsidRDefault="00511B79">
                <w:pPr>
                  <w:jc w:val="center"/>
                </w:pPr>
                <w:r>
                  <w:rPr>
                    <w:rFonts w:hint="eastAsia"/>
                  </w:rPr>
                  <w:t>项目</w:t>
                </w:r>
              </w:p>
            </w:tc>
          </w:sdtContent>
        </w:sdt>
        <w:sdt>
          <w:sdtPr>
            <w:tag w:val="_PLD_fae7d76d85e4429d925f3d30ff27566f"/>
            <w:id w:val="849837916"/>
          </w:sdtPr>
          <w:sdtContent>
            <w:tc>
              <w:tcPr>
                <w:tcW w:w="1623" w:type="dxa"/>
                <w:vAlign w:val="center"/>
              </w:tcPr>
              <w:p w14:paraId="7B2B37AC" w14:textId="77777777" w:rsidR="004D78B2" w:rsidRDefault="00511B79">
                <w:pPr>
                  <w:jc w:val="center"/>
                </w:pPr>
                <w:r>
                  <w:rPr>
                    <w:rFonts w:hint="eastAsia"/>
                  </w:rPr>
                  <w:t>期初余额</w:t>
                </w:r>
              </w:p>
            </w:tc>
          </w:sdtContent>
        </w:sdt>
        <w:sdt>
          <w:sdtPr>
            <w:tag w:val="_PLD_cd3c897871944aa0a1ea524d70e51704"/>
            <w:id w:val="1037005316"/>
          </w:sdtPr>
          <w:sdtContent>
            <w:tc>
              <w:tcPr>
                <w:tcW w:w="1608" w:type="dxa"/>
                <w:vAlign w:val="center"/>
              </w:tcPr>
              <w:p w14:paraId="4403AAE9" w14:textId="77777777" w:rsidR="004D78B2" w:rsidRDefault="00511B79">
                <w:pPr>
                  <w:jc w:val="center"/>
                </w:pPr>
                <w:r>
                  <w:rPr>
                    <w:rFonts w:hint="eastAsia"/>
                  </w:rPr>
                  <w:t>本期增加</w:t>
                </w:r>
              </w:p>
            </w:tc>
          </w:sdtContent>
        </w:sdt>
        <w:sdt>
          <w:sdtPr>
            <w:tag w:val="_PLD_5ef10b06a3d24730bad93c45f119182f"/>
            <w:id w:val="1790237074"/>
          </w:sdtPr>
          <w:sdtContent>
            <w:tc>
              <w:tcPr>
                <w:tcW w:w="1637" w:type="dxa"/>
                <w:vAlign w:val="center"/>
              </w:tcPr>
              <w:p w14:paraId="5BC075FF" w14:textId="77777777" w:rsidR="004D78B2" w:rsidRDefault="00511B79">
                <w:pPr>
                  <w:jc w:val="center"/>
                </w:pPr>
                <w:r>
                  <w:rPr>
                    <w:rFonts w:hint="eastAsia"/>
                  </w:rPr>
                  <w:t>本期减少</w:t>
                </w:r>
              </w:p>
            </w:tc>
          </w:sdtContent>
        </w:sdt>
        <w:sdt>
          <w:sdtPr>
            <w:tag w:val="_PLD_13d5e5df016d4921aa56218755dfb8f4"/>
            <w:id w:val="438730268"/>
          </w:sdtPr>
          <w:sdtContent>
            <w:tc>
              <w:tcPr>
                <w:tcW w:w="1592" w:type="dxa"/>
                <w:vAlign w:val="center"/>
              </w:tcPr>
              <w:p w14:paraId="017BB12D" w14:textId="77777777" w:rsidR="004D78B2" w:rsidRDefault="00511B79">
                <w:pPr>
                  <w:jc w:val="center"/>
                </w:pPr>
                <w:r>
                  <w:rPr>
                    <w:rFonts w:hint="eastAsia"/>
                  </w:rPr>
                  <w:t>期末余额</w:t>
                </w:r>
              </w:p>
            </w:tc>
          </w:sdtContent>
        </w:sdt>
      </w:tr>
      <w:tr w:rsidR="005736F7" w14:paraId="1DB803C6" w14:textId="77777777">
        <w:tc>
          <w:tcPr>
            <w:tcW w:w="2586" w:type="dxa"/>
            <w:vAlign w:val="center"/>
          </w:tcPr>
          <w:p w14:paraId="5C9FCF6A" w14:textId="77777777" w:rsidR="004D78B2" w:rsidRDefault="00511B79">
            <w:pPr>
              <w:pStyle w:val="affff3"/>
            </w:pPr>
            <w:r>
              <w:rPr>
                <w:rFonts w:hint="eastAsia"/>
              </w:rPr>
              <w:t>1</w:t>
            </w:r>
            <w:r>
              <w:rPr>
                <w:rFonts w:hint="eastAsia"/>
              </w:rPr>
              <w:t>、基本养老保险</w:t>
            </w:r>
          </w:p>
        </w:tc>
        <w:tc>
          <w:tcPr>
            <w:tcW w:w="1623" w:type="dxa"/>
            <w:vAlign w:val="center"/>
          </w:tcPr>
          <w:p w14:paraId="79E4F440" w14:textId="77777777" w:rsidR="004D78B2" w:rsidRDefault="00511B79">
            <w:pPr>
              <w:jc w:val="right"/>
            </w:pPr>
            <w:r>
              <w:t>10,201,628.39</w:t>
            </w:r>
          </w:p>
        </w:tc>
        <w:tc>
          <w:tcPr>
            <w:tcW w:w="1608" w:type="dxa"/>
            <w:vAlign w:val="center"/>
          </w:tcPr>
          <w:p w14:paraId="5F7B2B91" w14:textId="77777777" w:rsidR="004D78B2" w:rsidRDefault="00511B79">
            <w:pPr>
              <w:jc w:val="right"/>
            </w:pPr>
            <w:r>
              <w:t>207,121,765.13</w:t>
            </w:r>
          </w:p>
        </w:tc>
        <w:tc>
          <w:tcPr>
            <w:tcW w:w="1637" w:type="dxa"/>
            <w:vAlign w:val="center"/>
          </w:tcPr>
          <w:p w14:paraId="13433E4F" w14:textId="77777777" w:rsidR="004D78B2" w:rsidRDefault="00511B79">
            <w:pPr>
              <w:jc w:val="right"/>
            </w:pPr>
            <w:r>
              <w:t>204,427,631.76</w:t>
            </w:r>
          </w:p>
        </w:tc>
        <w:tc>
          <w:tcPr>
            <w:tcW w:w="1592" w:type="dxa"/>
            <w:vAlign w:val="center"/>
          </w:tcPr>
          <w:p w14:paraId="15BA0E01" w14:textId="77777777" w:rsidR="004D78B2" w:rsidRDefault="00511B79">
            <w:pPr>
              <w:jc w:val="right"/>
            </w:pPr>
            <w:r>
              <w:t>12,895,761.76</w:t>
            </w:r>
          </w:p>
        </w:tc>
      </w:tr>
      <w:tr w:rsidR="005736F7" w14:paraId="57EACD53" w14:textId="77777777">
        <w:tc>
          <w:tcPr>
            <w:tcW w:w="2586" w:type="dxa"/>
            <w:vAlign w:val="center"/>
          </w:tcPr>
          <w:p w14:paraId="37757A61" w14:textId="77777777" w:rsidR="004D78B2" w:rsidRDefault="00511B79">
            <w:pPr>
              <w:pStyle w:val="affff3"/>
            </w:pPr>
            <w:r>
              <w:rPr>
                <w:rFonts w:hint="eastAsia"/>
              </w:rPr>
              <w:t>2</w:t>
            </w:r>
            <w:r>
              <w:rPr>
                <w:rFonts w:hint="eastAsia"/>
              </w:rPr>
              <w:t>、失业保险费</w:t>
            </w:r>
          </w:p>
        </w:tc>
        <w:tc>
          <w:tcPr>
            <w:tcW w:w="1623" w:type="dxa"/>
            <w:vAlign w:val="center"/>
          </w:tcPr>
          <w:p w14:paraId="30E49E9A" w14:textId="77777777" w:rsidR="004D78B2" w:rsidRDefault="00511B79">
            <w:pPr>
              <w:jc w:val="right"/>
            </w:pPr>
            <w:r>
              <w:t>279,960.71</w:t>
            </w:r>
          </w:p>
        </w:tc>
        <w:tc>
          <w:tcPr>
            <w:tcW w:w="1608" w:type="dxa"/>
            <w:vAlign w:val="center"/>
          </w:tcPr>
          <w:p w14:paraId="4DA538BC" w14:textId="77777777" w:rsidR="004D78B2" w:rsidRDefault="00511B79">
            <w:pPr>
              <w:jc w:val="right"/>
            </w:pPr>
            <w:r>
              <w:t>3,570,603.43</w:t>
            </w:r>
          </w:p>
        </w:tc>
        <w:tc>
          <w:tcPr>
            <w:tcW w:w="1637" w:type="dxa"/>
            <w:vAlign w:val="center"/>
          </w:tcPr>
          <w:p w14:paraId="567E6661" w14:textId="77777777" w:rsidR="004D78B2" w:rsidRDefault="00511B79">
            <w:pPr>
              <w:jc w:val="right"/>
            </w:pPr>
            <w:r>
              <w:t>3,449,893.36</w:t>
            </w:r>
          </w:p>
        </w:tc>
        <w:tc>
          <w:tcPr>
            <w:tcW w:w="1592" w:type="dxa"/>
            <w:vAlign w:val="center"/>
          </w:tcPr>
          <w:p w14:paraId="4A2A6829" w14:textId="77777777" w:rsidR="004D78B2" w:rsidRDefault="00511B79">
            <w:pPr>
              <w:jc w:val="right"/>
            </w:pPr>
            <w:r>
              <w:t>400,670.78</w:t>
            </w:r>
          </w:p>
        </w:tc>
      </w:tr>
      <w:tr w:rsidR="005736F7" w14:paraId="62073E58" w14:textId="77777777">
        <w:tc>
          <w:tcPr>
            <w:tcW w:w="2586" w:type="dxa"/>
            <w:vAlign w:val="center"/>
          </w:tcPr>
          <w:p w14:paraId="65D3E096" w14:textId="77777777" w:rsidR="004D78B2" w:rsidRDefault="00511B79">
            <w:pPr>
              <w:pStyle w:val="affff3"/>
            </w:pPr>
            <w:r>
              <w:rPr>
                <w:rFonts w:hint="eastAsia"/>
              </w:rPr>
              <w:t>3</w:t>
            </w:r>
            <w:r>
              <w:rPr>
                <w:rFonts w:hint="eastAsia"/>
              </w:rPr>
              <w:t>、企业年金缴费</w:t>
            </w:r>
          </w:p>
        </w:tc>
        <w:tc>
          <w:tcPr>
            <w:tcW w:w="1623" w:type="dxa"/>
            <w:vAlign w:val="center"/>
          </w:tcPr>
          <w:p w14:paraId="0C5BC8DD" w14:textId="77777777" w:rsidR="004D78B2" w:rsidRDefault="00511B79">
            <w:pPr>
              <w:jc w:val="right"/>
            </w:pPr>
            <w:r>
              <w:rPr>
                <w:rFonts w:hint="eastAsia"/>
              </w:rPr>
              <w:t xml:space="preserve">　</w:t>
            </w:r>
          </w:p>
        </w:tc>
        <w:tc>
          <w:tcPr>
            <w:tcW w:w="1608" w:type="dxa"/>
            <w:vAlign w:val="center"/>
          </w:tcPr>
          <w:p w14:paraId="38358F1E" w14:textId="77777777" w:rsidR="004D78B2" w:rsidRDefault="00511B79">
            <w:pPr>
              <w:jc w:val="right"/>
            </w:pPr>
            <w:r>
              <w:t>119,965,877.46</w:t>
            </w:r>
          </w:p>
        </w:tc>
        <w:tc>
          <w:tcPr>
            <w:tcW w:w="1637" w:type="dxa"/>
            <w:vAlign w:val="center"/>
          </w:tcPr>
          <w:p w14:paraId="79C03AA7" w14:textId="77777777" w:rsidR="004D78B2" w:rsidRDefault="00511B79">
            <w:pPr>
              <w:jc w:val="right"/>
            </w:pPr>
            <w:r>
              <w:t>119,951,183.51</w:t>
            </w:r>
          </w:p>
        </w:tc>
        <w:tc>
          <w:tcPr>
            <w:tcW w:w="1592" w:type="dxa"/>
            <w:vAlign w:val="center"/>
          </w:tcPr>
          <w:p w14:paraId="5E9700D1" w14:textId="77777777" w:rsidR="004D78B2" w:rsidRDefault="00511B79">
            <w:pPr>
              <w:jc w:val="right"/>
            </w:pPr>
            <w:r>
              <w:t>14,693.95</w:t>
            </w:r>
          </w:p>
        </w:tc>
      </w:tr>
      <w:tr w:rsidR="005736F7" w14:paraId="3B03B4B1" w14:textId="77777777">
        <w:tc>
          <w:tcPr>
            <w:tcW w:w="2586" w:type="dxa"/>
            <w:vAlign w:val="center"/>
          </w:tcPr>
          <w:p w14:paraId="4AEFAFCD" w14:textId="77777777" w:rsidR="004D78B2" w:rsidRDefault="00511B79">
            <w:pPr>
              <w:jc w:val="center"/>
            </w:pPr>
            <w:r>
              <w:rPr>
                <w:rFonts w:hint="eastAsia"/>
              </w:rPr>
              <w:t>合计</w:t>
            </w:r>
          </w:p>
        </w:tc>
        <w:tc>
          <w:tcPr>
            <w:tcW w:w="1623" w:type="dxa"/>
            <w:vAlign w:val="center"/>
          </w:tcPr>
          <w:p w14:paraId="683832A6" w14:textId="77777777" w:rsidR="004D78B2" w:rsidRDefault="00511B79">
            <w:pPr>
              <w:jc w:val="right"/>
            </w:pPr>
            <w:r>
              <w:t>10,481,589.10</w:t>
            </w:r>
          </w:p>
        </w:tc>
        <w:tc>
          <w:tcPr>
            <w:tcW w:w="1608" w:type="dxa"/>
            <w:vAlign w:val="center"/>
          </w:tcPr>
          <w:p w14:paraId="4EFBE8B7" w14:textId="77777777" w:rsidR="004D78B2" w:rsidRDefault="00511B79">
            <w:pPr>
              <w:jc w:val="right"/>
            </w:pPr>
            <w:r>
              <w:t>330,658,246.02</w:t>
            </w:r>
          </w:p>
        </w:tc>
        <w:tc>
          <w:tcPr>
            <w:tcW w:w="1637" w:type="dxa"/>
            <w:vAlign w:val="center"/>
          </w:tcPr>
          <w:p w14:paraId="311B893A" w14:textId="77777777" w:rsidR="004D78B2" w:rsidRDefault="00511B79">
            <w:pPr>
              <w:jc w:val="right"/>
            </w:pPr>
            <w:r>
              <w:t>327,828,708.63</w:t>
            </w:r>
          </w:p>
        </w:tc>
        <w:tc>
          <w:tcPr>
            <w:tcW w:w="1592" w:type="dxa"/>
            <w:vAlign w:val="center"/>
          </w:tcPr>
          <w:p w14:paraId="086C3A42" w14:textId="77777777" w:rsidR="004D78B2" w:rsidRDefault="00511B79">
            <w:pPr>
              <w:jc w:val="right"/>
            </w:pPr>
            <w:r>
              <w:t>13,311,126.49</w:t>
            </w:r>
          </w:p>
        </w:tc>
      </w:tr>
    </w:tbl>
    <w:p w14:paraId="1837C56B" w14:textId="77777777" w:rsidR="004D78B2" w:rsidRDefault="00511B79">
      <w:pPr>
        <w:autoSpaceDE w:val="0"/>
        <w:autoSpaceDN w:val="0"/>
        <w:adjustRightInd w:val="0"/>
      </w:pPr>
      <w:r>
        <w:rPr>
          <w:rFonts w:hint="eastAsia"/>
        </w:rPr>
        <w:t>其他说明：</w:t>
      </w:r>
    </w:p>
    <w:sdt>
      <w:sdtPr>
        <w:alias w:val="是否适用：应付职工薪酬的说明[双击切换]"/>
        <w:tag w:val="_GBC_140070104764414eae4680364e4d0b62"/>
        <w:id w:val="1145782937"/>
      </w:sdtPr>
      <w:sdtContent>
        <w:p w14:paraId="2E9D488E" w14:textId="77777777" w:rsidR="004D78B2" w:rsidRDefault="00511B79">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应付职工薪酬的说明"/>
        <w:tag w:val="_GBC_93a27737c23142b6a0dfce732c5614fd"/>
        <w:id w:val="-1171249220"/>
      </w:sdtPr>
      <w:sdtContent>
        <w:sdt>
          <w:sdtPr>
            <w:rPr>
              <w:rFonts w:hint="eastAsia"/>
            </w:rPr>
            <w:alias w:val="应付职工薪酬的说明"/>
            <w:tag w:val="_GBC_93a27737c23142b6a0dfce732c5614fd"/>
            <w:id w:val="1021905553"/>
          </w:sdtPr>
          <w:sdtContent>
            <w:p w14:paraId="62F52947" w14:textId="77777777" w:rsidR="004D78B2" w:rsidRDefault="00511B79" w:rsidP="005736F7">
              <w:pPr>
                <w:ind w:firstLineChars="202" w:firstLine="424"/>
              </w:pPr>
              <w:r>
                <w:rPr>
                  <w:rFonts w:hint="eastAsia"/>
                </w:rPr>
                <w:t>本集团按规定参加由政府机构设立的养老保险、失业保险计划，并根据该等计划每月缴存费用。另外，根据本集团企业年金管理制度，本集团需要按照上年度职工年薪</w:t>
              </w:r>
              <w:proofErr w:type="gramStart"/>
              <w:r>
                <w:rPr>
                  <w:rFonts w:hint="eastAsia"/>
                </w:rPr>
                <w:t>酬</w:t>
              </w:r>
              <w:proofErr w:type="gramEnd"/>
              <w:r>
                <w:rPr>
                  <w:rFonts w:hint="eastAsia"/>
                </w:rPr>
                <w:t>标准的固定比例缴纳企业年金。除上述每月缴存费用外，本集团不再承担进一步支付义务。相应的支出于发生时计入当期损益或相关资产的成本。</w:t>
              </w:r>
            </w:p>
          </w:sdtContent>
        </w:sdt>
      </w:sdtContent>
    </w:sdt>
    <w:p w14:paraId="723D83BF" w14:textId="77777777" w:rsidR="004D78B2" w:rsidRDefault="004D78B2">
      <w:pPr>
        <w:autoSpaceDE w:val="0"/>
        <w:autoSpaceDN w:val="0"/>
        <w:adjustRightInd w:val="0"/>
      </w:pPr>
    </w:p>
    <w:p w14:paraId="3CF4395D" w14:textId="77777777" w:rsidR="004D78B2" w:rsidRDefault="004D78B2">
      <w:pPr>
        <w:autoSpaceDE w:val="0"/>
        <w:autoSpaceDN w:val="0"/>
        <w:adjustRightInd w:val="0"/>
      </w:pPr>
    </w:p>
    <w:p w14:paraId="00496BBF" w14:textId="77777777" w:rsidR="004D78B2" w:rsidRDefault="00511B79">
      <w:pPr>
        <w:pStyle w:val="affff6"/>
        <w:numPr>
          <w:ilvl w:val="0"/>
          <w:numId w:val="18"/>
        </w:numPr>
        <w:rPr>
          <w:szCs w:val="21"/>
        </w:rPr>
      </w:pPr>
      <w:r>
        <w:rPr>
          <w:szCs w:val="21"/>
        </w:rPr>
        <w:t>应交税费</w:t>
      </w:r>
    </w:p>
    <w:sdt>
      <w:sdtPr>
        <w:alias w:val="是否适用：应交税费[双击切换]"/>
        <w:tag w:val="_GBC_2ed6216b8f4c4523a1de5c2628cc02a2"/>
        <w:id w:val="-1388245800"/>
      </w:sdtPr>
      <w:sdtContent>
        <w:p w14:paraId="1BB7326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14DC0D" w14:textId="77777777" w:rsidR="004D78B2" w:rsidRDefault="00511B79">
      <w:pPr>
        <w:jc w:val="right"/>
      </w:pPr>
      <w:r>
        <w:rPr>
          <w:rFonts w:hint="eastAsia"/>
        </w:rPr>
        <w:t>单位：</w:t>
      </w:r>
      <w:sdt>
        <w:sdtPr>
          <w:rPr>
            <w:rFonts w:hint="eastAsia"/>
          </w:rPr>
          <w:alias w:val="单位：财务附注：应交税费"/>
          <w:tag w:val="_GBC_9fe49c1b8a984180ae11c305f9fe5484"/>
          <w:id w:val="12644277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17804777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1"/>
        <w:gridCol w:w="3006"/>
        <w:gridCol w:w="3011"/>
      </w:tblGrid>
      <w:tr w:rsidR="005736F7" w14:paraId="03D165E2" w14:textId="77777777" w:rsidTr="005736F7">
        <w:trPr>
          <w:cantSplit/>
        </w:trPr>
        <w:sdt>
          <w:sdtPr>
            <w:tag w:val="_PLD_6c8ac0907441450eac644085301d6804"/>
            <w:id w:val="2069071222"/>
          </w:sdtPr>
          <w:sdtContent>
            <w:tc>
              <w:tcPr>
                <w:tcW w:w="3031" w:type="dxa"/>
                <w:vAlign w:val="center"/>
              </w:tcPr>
              <w:p w14:paraId="614AD003" w14:textId="77777777" w:rsidR="004D78B2" w:rsidRDefault="00511B79" w:rsidP="005736F7">
                <w:pPr>
                  <w:ind w:right="105"/>
                  <w:jc w:val="center"/>
                </w:pPr>
                <w:r>
                  <w:rPr>
                    <w:rFonts w:hint="eastAsia"/>
                  </w:rPr>
                  <w:t>项目</w:t>
                </w:r>
              </w:p>
            </w:tc>
          </w:sdtContent>
        </w:sdt>
        <w:sdt>
          <w:sdtPr>
            <w:tag w:val="_PLD_8dab1e5e153c4b93a2d18673e1365591"/>
            <w:id w:val="1273595225"/>
          </w:sdtPr>
          <w:sdtContent>
            <w:tc>
              <w:tcPr>
                <w:tcW w:w="3006" w:type="dxa"/>
                <w:vAlign w:val="center"/>
              </w:tcPr>
              <w:p w14:paraId="0E1AF582" w14:textId="77777777" w:rsidR="004D78B2" w:rsidRDefault="00511B79" w:rsidP="005736F7">
                <w:pPr>
                  <w:jc w:val="center"/>
                </w:pPr>
                <w:r>
                  <w:rPr>
                    <w:rFonts w:hint="eastAsia"/>
                  </w:rPr>
                  <w:t>期末余额</w:t>
                </w:r>
              </w:p>
            </w:tc>
          </w:sdtContent>
        </w:sdt>
        <w:sdt>
          <w:sdtPr>
            <w:tag w:val="_PLD_9793c5ba001a43cb914658d949d3dcec"/>
            <w:id w:val="139775028"/>
          </w:sdtPr>
          <w:sdtContent>
            <w:tc>
              <w:tcPr>
                <w:tcW w:w="3011" w:type="dxa"/>
                <w:vAlign w:val="center"/>
              </w:tcPr>
              <w:p w14:paraId="3B493DB7" w14:textId="77777777" w:rsidR="004D78B2" w:rsidRDefault="00511B79" w:rsidP="005736F7">
                <w:pPr>
                  <w:jc w:val="center"/>
                </w:pPr>
                <w:r>
                  <w:rPr>
                    <w:rFonts w:hint="eastAsia"/>
                  </w:rPr>
                  <w:t>期初余额</w:t>
                </w:r>
              </w:p>
            </w:tc>
          </w:sdtContent>
        </w:sdt>
      </w:tr>
      <w:tr w:rsidR="005736F7" w14:paraId="02302E27" w14:textId="77777777" w:rsidTr="005736F7">
        <w:trPr>
          <w:cantSplit/>
        </w:trPr>
        <w:tc>
          <w:tcPr>
            <w:tcW w:w="3031" w:type="dxa"/>
            <w:vAlign w:val="center"/>
          </w:tcPr>
          <w:p w14:paraId="133E3EC2" w14:textId="77777777" w:rsidR="004D78B2" w:rsidRDefault="00511B79" w:rsidP="005736F7">
            <w:pPr>
              <w:ind w:right="105"/>
            </w:pPr>
            <w:r>
              <w:rPr>
                <w:rFonts w:hint="eastAsia"/>
              </w:rPr>
              <w:t>增值税</w:t>
            </w:r>
          </w:p>
        </w:tc>
        <w:tc>
          <w:tcPr>
            <w:tcW w:w="3006" w:type="dxa"/>
            <w:vAlign w:val="center"/>
          </w:tcPr>
          <w:p w14:paraId="55FA6008" w14:textId="77777777" w:rsidR="004D78B2" w:rsidRDefault="00511B79" w:rsidP="005736F7">
            <w:pPr>
              <w:ind w:right="73"/>
              <w:jc w:val="right"/>
            </w:pPr>
            <w:r>
              <w:rPr>
                <w:rFonts w:hint="eastAsia"/>
              </w:rPr>
              <w:t>35,471,416.18</w:t>
            </w:r>
          </w:p>
        </w:tc>
        <w:tc>
          <w:tcPr>
            <w:tcW w:w="3011" w:type="dxa"/>
            <w:vAlign w:val="center"/>
          </w:tcPr>
          <w:p w14:paraId="0142FEA8" w14:textId="77777777" w:rsidR="004D78B2" w:rsidRDefault="00511B79" w:rsidP="005736F7">
            <w:pPr>
              <w:jc w:val="right"/>
            </w:pPr>
            <w:r>
              <w:rPr>
                <w:rFonts w:hint="eastAsia"/>
              </w:rPr>
              <w:t>41,473,084.32</w:t>
            </w:r>
          </w:p>
        </w:tc>
      </w:tr>
      <w:tr w:rsidR="005736F7" w14:paraId="4A3DE26D" w14:textId="77777777" w:rsidTr="005736F7">
        <w:trPr>
          <w:cantSplit/>
        </w:trPr>
        <w:tc>
          <w:tcPr>
            <w:tcW w:w="3031" w:type="dxa"/>
            <w:vAlign w:val="center"/>
          </w:tcPr>
          <w:p w14:paraId="0D674DB6" w14:textId="77777777" w:rsidR="004D78B2" w:rsidRDefault="00511B79" w:rsidP="005736F7">
            <w:pPr>
              <w:ind w:right="105"/>
            </w:pPr>
            <w:r>
              <w:rPr>
                <w:rFonts w:hint="eastAsia"/>
              </w:rPr>
              <w:t>企业所得税</w:t>
            </w:r>
          </w:p>
        </w:tc>
        <w:tc>
          <w:tcPr>
            <w:tcW w:w="3006" w:type="dxa"/>
            <w:vAlign w:val="center"/>
          </w:tcPr>
          <w:p w14:paraId="4F1CFF4A" w14:textId="77777777" w:rsidR="004D78B2" w:rsidRDefault="00511B79" w:rsidP="005736F7">
            <w:pPr>
              <w:ind w:right="73"/>
              <w:jc w:val="right"/>
            </w:pPr>
            <w:r>
              <w:rPr>
                <w:rFonts w:hint="eastAsia"/>
              </w:rPr>
              <w:t>13,307,688.43</w:t>
            </w:r>
          </w:p>
        </w:tc>
        <w:tc>
          <w:tcPr>
            <w:tcW w:w="3011" w:type="dxa"/>
            <w:vAlign w:val="center"/>
          </w:tcPr>
          <w:p w14:paraId="267AA5F8" w14:textId="77777777" w:rsidR="004D78B2" w:rsidRDefault="00511B79" w:rsidP="005736F7">
            <w:pPr>
              <w:jc w:val="right"/>
            </w:pPr>
            <w:r>
              <w:rPr>
                <w:rFonts w:hint="eastAsia"/>
              </w:rPr>
              <w:t>17,032,552.04</w:t>
            </w:r>
          </w:p>
        </w:tc>
      </w:tr>
      <w:tr w:rsidR="005736F7" w14:paraId="42A5A2AD" w14:textId="77777777" w:rsidTr="005736F7">
        <w:trPr>
          <w:cantSplit/>
        </w:trPr>
        <w:tc>
          <w:tcPr>
            <w:tcW w:w="3031" w:type="dxa"/>
            <w:vAlign w:val="center"/>
          </w:tcPr>
          <w:p w14:paraId="43244671" w14:textId="77777777" w:rsidR="004D78B2" w:rsidRDefault="00511B79" w:rsidP="005736F7">
            <w:pPr>
              <w:ind w:right="105"/>
            </w:pPr>
            <w:r>
              <w:rPr>
                <w:rFonts w:hint="eastAsia"/>
              </w:rPr>
              <w:t>个人所得税</w:t>
            </w:r>
          </w:p>
        </w:tc>
        <w:tc>
          <w:tcPr>
            <w:tcW w:w="3006" w:type="dxa"/>
            <w:vAlign w:val="center"/>
          </w:tcPr>
          <w:p w14:paraId="61AF2488" w14:textId="77777777" w:rsidR="004D78B2" w:rsidRDefault="00511B79" w:rsidP="005736F7">
            <w:pPr>
              <w:ind w:right="73"/>
              <w:jc w:val="right"/>
            </w:pPr>
            <w:r>
              <w:rPr>
                <w:rFonts w:hint="eastAsia"/>
              </w:rPr>
              <w:t>8,908,200.20</w:t>
            </w:r>
          </w:p>
        </w:tc>
        <w:tc>
          <w:tcPr>
            <w:tcW w:w="3011" w:type="dxa"/>
            <w:vAlign w:val="center"/>
          </w:tcPr>
          <w:p w14:paraId="17195A30" w14:textId="77777777" w:rsidR="004D78B2" w:rsidRDefault="00511B79" w:rsidP="005736F7">
            <w:pPr>
              <w:jc w:val="right"/>
            </w:pPr>
            <w:r>
              <w:rPr>
                <w:rFonts w:hint="eastAsia"/>
              </w:rPr>
              <w:t>9,627,406.31</w:t>
            </w:r>
          </w:p>
        </w:tc>
      </w:tr>
      <w:tr w:rsidR="005736F7" w14:paraId="7C20BEAA" w14:textId="77777777" w:rsidTr="005736F7">
        <w:trPr>
          <w:cantSplit/>
        </w:trPr>
        <w:tc>
          <w:tcPr>
            <w:tcW w:w="3031" w:type="dxa"/>
            <w:vAlign w:val="center"/>
          </w:tcPr>
          <w:p w14:paraId="675EAC60" w14:textId="77777777" w:rsidR="004D78B2" w:rsidRDefault="00511B79" w:rsidP="005736F7">
            <w:pPr>
              <w:ind w:right="105"/>
            </w:pPr>
            <w:r>
              <w:rPr>
                <w:rFonts w:hint="eastAsia"/>
              </w:rPr>
              <w:t>城市维护建设税</w:t>
            </w:r>
          </w:p>
        </w:tc>
        <w:tc>
          <w:tcPr>
            <w:tcW w:w="3006" w:type="dxa"/>
            <w:vAlign w:val="center"/>
          </w:tcPr>
          <w:p w14:paraId="3607BD6F" w14:textId="77777777" w:rsidR="004D78B2" w:rsidRDefault="00511B79" w:rsidP="005736F7">
            <w:pPr>
              <w:ind w:right="73"/>
              <w:jc w:val="right"/>
            </w:pPr>
            <w:r>
              <w:rPr>
                <w:rFonts w:hint="eastAsia"/>
              </w:rPr>
              <w:t>2,598,153.47</w:t>
            </w:r>
          </w:p>
        </w:tc>
        <w:tc>
          <w:tcPr>
            <w:tcW w:w="3011" w:type="dxa"/>
            <w:vAlign w:val="center"/>
          </w:tcPr>
          <w:p w14:paraId="61FB2E01" w14:textId="77777777" w:rsidR="004D78B2" w:rsidRDefault="00511B79" w:rsidP="005736F7">
            <w:pPr>
              <w:jc w:val="right"/>
            </w:pPr>
            <w:r>
              <w:rPr>
                <w:rFonts w:hint="eastAsia"/>
              </w:rPr>
              <w:t>2,842,400.51</w:t>
            </w:r>
          </w:p>
        </w:tc>
      </w:tr>
      <w:tr w:rsidR="005736F7" w14:paraId="3C1D75BD" w14:textId="77777777" w:rsidTr="005736F7">
        <w:trPr>
          <w:cantSplit/>
        </w:trPr>
        <w:tc>
          <w:tcPr>
            <w:tcW w:w="3031" w:type="dxa"/>
            <w:vAlign w:val="center"/>
          </w:tcPr>
          <w:p w14:paraId="0F3F8BF4" w14:textId="77777777" w:rsidR="004D78B2" w:rsidRDefault="00511B79" w:rsidP="005736F7">
            <w:pPr>
              <w:ind w:right="105"/>
            </w:pPr>
            <w:r>
              <w:t>文化事业建设费</w:t>
            </w:r>
          </w:p>
        </w:tc>
        <w:tc>
          <w:tcPr>
            <w:tcW w:w="3006" w:type="dxa"/>
            <w:vAlign w:val="center"/>
          </w:tcPr>
          <w:p w14:paraId="13E8BD6D" w14:textId="77777777" w:rsidR="004D78B2" w:rsidRDefault="00511B79" w:rsidP="005736F7">
            <w:pPr>
              <w:ind w:right="73"/>
              <w:jc w:val="right"/>
            </w:pPr>
            <w:r>
              <w:rPr>
                <w:rFonts w:hint="eastAsia"/>
              </w:rPr>
              <w:t>2,630,193.51</w:t>
            </w:r>
          </w:p>
        </w:tc>
        <w:tc>
          <w:tcPr>
            <w:tcW w:w="3011" w:type="dxa"/>
            <w:vAlign w:val="center"/>
          </w:tcPr>
          <w:p w14:paraId="62B7B166" w14:textId="77777777" w:rsidR="004D78B2" w:rsidRDefault="00511B79" w:rsidP="005736F7">
            <w:pPr>
              <w:jc w:val="right"/>
            </w:pPr>
            <w:r>
              <w:rPr>
                <w:rFonts w:hint="eastAsia"/>
              </w:rPr>
              <w:t>2,375,801.86</w:t>
            </w:r>
          </w:p>
        </w:tc>
      </w:tr>
      <w:tr w:rsidR="005736F7" w14:paraId="78836A6F" w14:textId="77777777" w:rsidTr="005736F7">
        <w:trPr>
          <w:cantSplit/>
        </w:trPr>
        <w:tc>
          <w:tcPr>
            <w:tcW w:w="3031" w:type="dxa"/>
            <w:vAlign w:val="center"/>
          </w:tcPr>
          <w:p w14:paraId="513AABC6" w14:textId="77777777" w:rsidR="004D78B2" w:rsidRDefault="00511B79" w:rsidP="005736F7">
            <w:pPr>
              <w:ind w:right="105"/>
            </w:pPr>
            <w:r>
              <w:t>教育费附加</w:t>
            </w:r>
          </w:p>
        </w:tc>
        <w:tc>
          <w:tcPr>
            <w:tcW w:w="3006" w:type="dxa"/>
            <w:vAlign w:val="center"/>
          </w:tcPr>
          <w:p w14:paraId="52DCBC25" w14:textId="77777777" w:rsidR="004D78B2" w:rsidRDefault="00511B79" w:rsidP="005736F7">
            <w:pPr>
              <w:ind w:right="73"/>
              <w:jc w:val="right"/>
            </w:pPr>
            <w:r>
              <w:rPr>
                <w:rFonts w:hint="eastAsia"/>
              </w:rPr>
              <w:t>1,861,175.37</w:t>
            </w:r>
          </w:p>
        </w:tc>
        <w:tc>
          <w:tcPr>
            <w:tcW w:w="3011" w:type="dxa"/>
            <w:vAlign w:val="center"/>
          </w:tcPr>
          <w:p w14:paraId="792AC2E3" w14:textId="77777777" w:rsidR="004D78B2" w:rsidRDefault="00511B79" w:rsidP="005736F7">
            <w:pPr>
              <w:jc w:val="right"/>
            </w:pPr>
            <w:r>
              <w:rPr>
                <w:rFonts w:hint="eastAsia"/>
              </w:rPr>
              <w:t>2,038,161.37</w:t>
            </w:r>
          </w:p>
        </w:tc>
      </w:tr>
      <w:tr w:rsidR="005736F7" w14:paraId="127519C5" w14:textId="77777777" w:rsidTr="005736F7">
        <w:trPr>
          <w:cantSplit/>
        </w:trPr>
        <w:tc>
          <w:tcPr>
            <w:tcW w:w="3031" w:type="dxa"/>
            <w:vAlign w:val="center"/>
          </w:tcPr>
          <w:p w14:paraId="64971AC9" w14:textId="77777777" w:rsidR="004D78B2" w:rsidRDefault="00511B79" w:rsidP="005736F7">
            <w:pPr>
              <w:ind w:right="105"/>
            </w:pPr>
            <w:r>
              <w:t>房产税</w:t>
            </w:r>
          </w:p>
        </w:tc>
        <w:tc>
          <w:tcPr>
            <w:tcW w:w="3006" w:type="dxa"/>
            <w:vAlign w:val="center"/>
          </w:tcPr>
          <w:p w14:paraId="13EB719B" w14:textId="77777777" w:rsidR="004D78B2" w:rsidRDefault="00511B79" w:rsidP="005736F7">
            <w:pPr>
              <w:ind w:right="73"/>
              <w:jc w:val="right"/>
            </w:pPr>
            <w:r>
              <w:rPr>
                <w:rFonts w:hint="eastAsia"/>
              </w:rPr>
              <w:t>975,242.75</w:t>
            </w:r>
          </w:p>
        </w:tc>
        <w:tc>
          <w:tcPr>
            <w:tcW w:w="3011" w:type="dxa"/>
            <w:vAlign w:val="center"/>
          </w:tcPr>
          <w:p w14:paraId="4A71FFF4" w14:textId="77777777" w:rsidR="004D78B2" w:rsidRDefault="00511B79" w:rsidP="005736F7">
            <w:pPr>
              <w:jc w:val="right"/>
            </w:pPr>
            <w:r>
              <w:rPr>
                <w:rFonts w:hint="eastAsia"/>
              </w:rPr>
              <w:t>1,092,665.98</w:t>
            </w:r>
          </w:p>
        </w:tc>
      </w:tr>
      <w:tr w:rsidR="005736F7" w14:paraId="7E3AC5A1" w14:textId="77777777" w:rsidTr="005736F7">
        <w:trPr>
          <w:cantSplit/>
        </w:trPr>
        <w:tc>
          <w:tcPr>
            <w:tcW w:w="3031" w:type="dxa"/>
            <w:vAlign w:val="center"/>
          </w:tcPr>
          <w:p w14:paraId="316A6426" w14:textId="77777777" w:rsidR="004D78B2" w:rsidRDefault="00511B79" w:rsidP="005736F7">
            <w:pPr>
              <w:ind w:right="105"/>
            </w:pPr>
            <w:r>
              <w:t>土地使用税</w:t>
            </w:r>
          </w:p>
        </w:tc>
        <w:tc>
          <w:tcPr>
            <w:tcW w:w="3006" w:type="dxa"/>
            <w:vAlign w:val="center"/>
          </w:tcPr>
          <w:p w14:paraId="5990C784" w14:textId="77777777" w:rsidR="004D78B2" w:rsidRDefault="00511B79" w:rsidP="005736F7">
            <w:pPr>
              <w:ind w:right="73"/>
              <w:jc w:val="right"/>
            </w:pPr>
            <w:r>
              <w:rPr>
                <w:rFonts w:hint="eastAsia"/>
              </w:rPr>
              <w:t>18,026.86</w:t>
            </w:r>
          </w:p>
        </w:tc>
        <w:tc>
          <w:tcPr>
            <w:tcW w:w="3011" w:type="dxa"/>
            <w:vAlign w:val="center"/>
          </w:tcPr>
          <w:p w14:paraId="2242F842" w14:textId="77777777" w:rsidR="004D78B2" w:rsidRDefault="00511B79" w:rsidP="005736F7">
            <w:pPr>
              <w:jc w:val="right"/>
            </w:pPr>
            <w:r>
              <w:rPr>
                <w:rFonts w:hint="eastAsia"/>
              </w:rPr>
              <w:t>9,164.32</w:t>
            </w:r>
          </w:p>
        </w:tc>
      </w:tr>
      <w:tr w:rsidR="005736F7" w14:paraId="59DB118E" w14:textId="77777777" w:rsidTr="005736F7">
        <w:trPr>
          <w:cantSplit/>
        </w:trPr>
        <w:tc>
          <w:tcPr>
            <w:tcW w:w="3031" w:type="dxa"/>
            <w:vAlign w:val="center"/>
          </w:tcPr>
          <w:p w14:paraId="2FBCA089" w14:textId="77777777" w:rsidR="004D78B2" w:rsidRDefault="00511B79" w:rsidP="005736F7">
            <w:pPr>
              <w:ind w:right="105"/>
            </w:pPr>
            <w:r>
              <w:t>环境保护税</w:t>
            </w:r>
          </w:p>
        </w:tc>
        <w:tc>
          <w:tcPr>
            <w:tcW w:w="3006" w:type="dxa"/>
            <w:vAlign w:val="center"/>
          </w:tcPr>
          <w:p w14:paraId="726762BC" w14:textId="77777777" w:rsidR="004D78B2" w:rsidRDefault="00511B79" w:rsidP="005736F7">
            <w:pPr>
              <w:ind w:right="73"/>
              <w:jc w:val="right"/>
            </w:pPr>
            <w:r>
              <w:rPr>
                <w:rFonts w:hint="eastAsia"/>
              </w:rPr>
              <w:t>2,100.00</w:t>
            </w:r>
          </w:p>
        </w:tc>
        <w:tc>
          <w:tcPr>
            <w:tcW w:w="3011" w:type="dxa"/>
            <w:vAlign w:val="center"/>
          </w:tcPr>
          <w:p w14:paraId="0343C4A1" w14:textId="77777777" w:rsidR="004D78B2" w:rsidRDefault="00511B79" w:rsidP="005736F7">
            <w:pPr>
              <w:jc w:val="right"/>
            </w:pPr>
            <w:r>
              <w:rPr>
                <w:rFonts w:hint="eastAsia"/>
              </w:rPr>
              <w:t>2,100.00</w:t>
            </w:r>
          </w:p>
        </w:tc>
      </w:tr>
      <w:tr w:rsidR="005736F7" w14:paraId="4D96DC17" w14:textId="77777777" w:rsidTr="005736F7">
        <w:trPr>
          <w:cantSplit/>
        </w:trPr>
        <w:tc>
          <w:tcPr>
            <w:tcW w:w="3031" w:type="dxa"/>
            <w:vAlign w:val="center"/>
          </w:tcPr>
          <w:p w14:paraId="443D4FDA" w14:textId="77777777" w:rsidR="004D78B2" w:rsidRDefault="00511B79" w:rsidP="005736F7">
            <w:pPr>
              <w:ind w:right="105"/>
            </w:pPr>
            <w:r>
              <w:t>其他税费</w:t>
            </w:r>
          </w:p>
        </w:tc>
        <w:tc>
          <w:tcPr>
            <w:tcW w:w="3006" w:type="dxa"/>
            <w:vAlign w:val="center"/>
          </w:tcPr>
          <w:p w14:paraId="7F2D31D0" w14:textId="77777777" w:rsidR="004D78B2" w:rsidRDefault="00511B79" w:rsidP="005736F7">
            <w:pPr>
              <w:ind w:right="73"/>
              <w:jc w:val="right"/>
            </w:pPr>
            <w:r>
              <w:rPr>
                <w:rFonts w:hint="eastAsia"/>
              </w:rPr>
              <w:t>2,998,432.67</w:t>
            </w:r>
          </w:p>
        </w:tc>
        <w:tc>
          <w:tcPr>
            <w:tcW w:w="3011" w:type="dxa"/>
            <w:vAlign w:val="center"/>
          </w:tcPr>
          <w:p w14:paraId="03DCEDAE" w14:textId="77777777" w:rsidR="004D78B2" w:rsidRDefault="00511B79" w:rsidP="005736F7">
            <w:pPr>
              <w:jc w:val="right"/>
            </w:pPr>
            <w:r>
              <w:rPr>
                <w:rFonts w:hint="eastAsia"/>
              </w:rPr>
              <w:t>3,112,886.80</w:t>
            </w:r>
          </w:p>
        </w:tc>
      </w:tr>
      <w:tr w:rsidR="005736F7" w14:paraId="3C585BAD" w14:textId="77777777" w:rsidTr="005736F7">
        <w:trPr>
          <w:cantSplit/>
        </w:trPr>
        <w:tc>
          <w:tcPr>
            <w:tcW w:w="3031" w:type="dxa"/>
            <w:vAlign w:val="center"/>
          </w:tcPr>
          <w:p w14:paraId="2F863AD1" w14:textId="77777777" w:rsidR="004D78B2" w:rsidRDefault="00511B79" w:rsidP="005736F7">
            <w:pPr>
              <w:ind w:right="105"/>
              <w:jc w:val="center"/>
            </w:pPr>
            <w:r>
              <w:rPr>
                <w:rFonts w:hint="eastAsia"/>
              </w:rPr>
              <w:t>合计</w:t>
            </w:r>
          </w:p>
        </w:tc>
        <w:tc>
          <w:tcPr>
            <w:tcW w:w="3006" w:type="dxa"/>
            <w:vAlign w:val="center"/>
          </w:tcPr>
          <w:p w14:paraId="4B8B434F" w14:textId="77777777" w:rsidR="004D78B2" w:rsidRDefault="00511B79" w:rsidP="005736F7">
            <w:pPr>
              <w:ind w:right="73"/>
              <w:jc w:val="right"/>
            </w:pPr>
            <w:r>
              <w:rPr>
                <w:rFonts w:hint="eastAsia"/>
              </w:rPr>
              <w:t>68,770,629.44</w:t>
            </w:r>
          </w:p>
        </w:tc>
        <w:tc>
          <w:tcPr>
            <w:tcW w:w="3011" w:type="dxa"/>
            <w:vAlign w:val="center"/>
          </w:tcPr>
          <w:p w14:paraId="38A2104E" w14:textId="77777777" w:rsidR="004D78B2" w:rsidRDefault="00511B79" w:rsidP="005736F7">
            <w:pPr>
              <w:jc w:val="right"/>
            </w:pPr>
            <w:r>
              <w:rPr>
                <w:rFonts w:hint="eastAsia"/>
              </w:rPr>
              <w:t>79,606,223.51</w:t>
            </w:r>
          </w:p>
        </w:tc>
      </w:tr>
    </w:tbl>
    <w:p w14:paraId="24C1BF6F" w14:textId="77777777" w:rsidR="004D78B2" w:rsidRDefault="004D78B2">
      <w:pPr>
        <w:pStyle w:val="affff3"/>
      </w:pPr>
    </w:p>
    <w:p w14:paraId="37D9D905" w14:textId="77777777" w:rsidR="004D78B2" w:rsidRDefault="004D78B2">
      <w:pPr>
        <w:pStyle w:val="affff3"/>
      </w:pPr>
    </w:p>
    <w:p w14:paraId="3B676A89" w14:textId="77777777" w:rsidR="004D78B2" w:rsidRDefault="00511B79">
      <w:pPr>
        <w:pStyle w:val="affff6"/>
        <w:numPr>
          <w:ilvl w:val="0"/>
          <w:numId w:val="18"/>
        </w:numPr>
        <w:rPr>
          <w:szCs w:val="21"/>
        </w:rPr>
      </w:pPr>
      <w:r>
        <w:rPr>
          <w:szCs w:val="21"/>
        </w:rPr>
        <w:t>其他应付款</w:t>
      </w:r>
    </w:p>
    <w:p w14:paraId="096EDBD2" w14:textId="77777777" w:rsidR="004D78B2" w:rsidRDefault="00511B79" w:rsidP="0088150D">
      <w:pPr>
        <w:pStyle w:val="affff7"/>
        <w:numPr>
          <w:ilvl w:val="0"/>
          <w:numId w:val="114"/>
        </w:numPr>
        <w:rPr>
          <w:rFonts w:hint="eastAsia"/>
        </w:rPr>
      </w:pPr>
      <w:bookmarkStart w:id="345" w:name="_Hlk532910042"/>
      <w:r>
        <w:rPr>
          <w:rFonts w:hint="eastAsia"/>
        </w:rPr>
        <w:t>项目列示</w:t>
      </w:r>
    </w:p>
    <w:sdt>
      <w:sdtPr>
        <w:alias w:val="是否适用：其他应付款分类列示[双击切换]"/>
        <w:tag w:val="_GBC_66f20e30acfe43c3b4edf860d086ad10"/>
        <w:id w:val="1136377864"/>
      </w:sdtPr>
      <w:sdtContent>
        <w:p w14:paraId="7CF3B6C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B869BB" w14:textId="77777777" w:rsidR="004D78B2" w:rsidRDefault="00511B79">
      <w:pPr>
        <w:jc w:val="right"/>
      </w:pPr>
      <w:r>
        <w:rPr>
          <w:rFonts w:hint="eastAsia"/>
        </w:rPr>
        <w:t>单位：</w:t>
      </w:r>
      <w:sdt>
        <w:sdtPr>
          <w:rPr>
            <w:rFonts w:hint="eastAsia"/>
          </w:rPr>
          <w:alias w:val="单位：其他应付款分类列示"/>
          <w:tag w:val="_GBC_1d2c755c7a60470390b86f677f589d52"/>
          <w:id w:val="133526086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7945247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5736F7" w14:paraId="4380429F" w14:textId="77777777">
        <w:sdt>
          <w:sdtPr>
            <w:tag w:val="_PLD_5b32323c48c441e4832da1fe28654990"/>
            <w:id w:val="-998111140"/>
          </w:sdtPr>
          <w:sdtContent>
            <w:tc>
              <w:tcPr>
                <w:tcW w:w="3308" w:type="dxa"/>
                <w:vAlign w:val="center"/>
              </w:tcPr>
              <w:p w14:paraId="39BCF8A3"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134263187"/>
          </w:sdtPr>
          <w:sdtContent>
            <w:tc>
              <w:tcPr>
                <w:tcW w:w="2863" w:type="dxa"/>
                <w:vAlign w:val="center"/>
              </w:tcPr>
              <w:p w14:paraId="219B468E" w14:textId="77777777" w:rsidR="004D78B2" w:rsidRDefault="00511B79">
                <w:pPr>
                  <w:jc w:val="center"/>
                </w:pPr>
                <w:r>
                  <w:rPr>
                    <w:rFonts w:hint="eastAsia"/>
                  </w:rPr>
                  <w:t>期末余额</w:t>
                </w:r>
              </w:p>
            </w:tc>
          </w:sdtContent>
        </w:sdt>
        <w:sdt>
          <w:sdtPr>
            <w:tag w:val="_PLD_963dd0fff1a644319fa667127e37c635"/>
            <w:id w:val="-210566527"/>
          </w:sdtPr>
          <w:sdtContent>
            <w:tc>
              <w:tcPr>
                <w:tcW w:w="2877" w:type="dxa"/>
                <w:vAlign w:val="center"/>
              </w:tcPr>
              <w:p w14:paraId="5CEE780C" w14:textId="77777777" w:rsidR="004D78B2" w:rsidRDefault="00511B79">
                <w:pPr>
                  <w:jc w:val="center"/>
                </w:pPr>
                <w:r>
                  <w:rPr>
                    <w:rFonts w:hint="eastAsia"/>
                  </w:rPr>
                  <w:t>期初余额</w:t>
                </w:r>
              </w:p>
            </w:tc>
          </w:sdtContent>
        </w:sdt>
      </w:tr>
      <w:tr w:rsidR="005736F7" w14:paraId="03FF3E1C" w14:textId="77777777">
        <w:tc>
          <w:tcPr>
            <w:tcW w:w="3308" w:type="dxa"/>
            <w:vAlign w:val="center"/>
          </w:tcPr>
          <w:p w14:paraId="2A889492" w14:textId="77777777" w:rsidR="004D78B2" w:rsidRDefault="00511B79">
            <w:pPr>
              <w:tabs>
                <w:tab w:val="right" w:pos="3690"/>
                <w:tab w:val="right" w:pos="5130"/>
                <w:tab w:val="right" w:pos="6030"/>
                <w:tab w:val="right" w:pos="7650"/>
                <w:tab w:val="right" w:pos="9270"/>
              </w:tabs>
              <w:adjustRightInd w:val="0"/>
              <w:snapToGrid w:val="0"/>
            </w:pPr>
            <w:r>
              <w:rPr>
                <w:rFonts w:hint="eastAsia"/>
              </w:rPr>
              <w:t>应付利息</w:t>
            </w:r>
          </w:p>
        </w:tc>
        <w:tc>
          <w:tcPr>
            <w:tcW w:w="2863" w:type="dxa"/>
            <w:vAlign w:val="center"/>
          </w:tcPr>
          <w:p w14:paraId="54B87177" w14:textId="77777777" w:rsidR="004D78B2" w:rsidRDefault="004D78B2">
            <w:pPr>
              <w:tabs>
                <w:tab w:val="right" w:pos="3690"/>
                <w:tab w:val="right" w:pos="5130"/>
                <w:tab w:val="right" w:pos="6030"/>
                <w:tab w:val="right" w:pos="7650"/>
                <w:tab w:val="right" w:pos="9270"/>
              </w:tabs>
              <w:adjustRightInd w:val="0"/>
              <w:snapToGrid w:val="0"/>
              <w:jc w:val="right"/>
            </w:pPr>
          </w:p>
        </w:tc>
        <w:tc>
          <w:tcPr>
            <w:tcW w:w="2877" w:type="dxa"/>
            <w:vAlign w:val="center"/>
          </w:tcPr>
          <w:p w14:paraId="42E5C68F" w14:textId="77777777" w:rsidR="004D78B2" w:rsidRDefault="004D78B2">
            <w:pPr>
              <w:tabs>
                <w:tab w:val="right" w:pos="3690"/>
                <w:tab w:val="right" w:pos="5130"/>
                <w:tab w:val="right" w:pos="6030"/>
                <w:tab w:val="right" w:pos="7650"/>
                <w:tab w:val="right" w:pos="9270"/>
              </w:tabs>
              <w:adjustRightInd w:val="0"/>
              <w:snapToGrid w:val="0"/>
              <w:jc w:val="right"/>
            </w:pPr>
          </w:p>
        </w:tc>
      </w:tr>
      <w:tr w:rsidR="005736F7" w14:paraId="0050E093" w14:textId="77777777">
        <w:tc>
          <w:tcPr>
            <w:tcW w:w="3308" w:type="dxa"/>
            <w:vAlign w:val="center"/>
          </w:tcPr>
          <w:p w14:paraId="71FE69B2" w14:textId="77777777" w:rsidR="004D78B2" w:rsidRDefault="00511B79">
            <w:pPr>
              <w:tabs>
                <w:tab w:val="right" w:pos="3690"/>
                <w:tab w:val="right" w:pos="5130"/>
                <w:tab w:val="right" w:pos="6030"/>
                <w:tab w:val="right" w:pos="7650"/>
                <w:tab w:val="right" w:pos="9270"/>
              </w:tabs>
              <w:adjustRightInd w:val="0"/>
              <w:snapToGrid w:val="0"/>
            </w:pPr>
            <w:r>
              <w:rPr>
                <w:rFonts w:hint="eastAsia"/>
              </w:rPr>
              <w:t>应付股利</w:t>
            </w:r>
          </w:p>
        </w:tc>
        <w:tc>
          <w:tcPr>
            <w:tcW w:w="2863" w:type="dxa"/>
            <w:vAlign w:val="center"/>
          </w:tcPr>
          <w:p w14:paraId="4829D457"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1,960,000.00</w:t>
            </w:r>
          </w:p>
        </w:tc>
        <w:tc>
          <w:tcPr>
            <w:tcW w:w="2877" w:type="dxa"/>
            <w:vAlign w:val="center"/>
          </w:tcPr>
          <w:p w14:paraId="07C3DF0E"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 xml:space="preserve">　</w:t>
            </w:r>
          </w:p>
        </w:tc>
      </w:tr>
      <w:tr w:rsidR="005736F7" w14:paraId="02979332" w14:textId="77777777">
        <w:tc>
          <w:tcPr>
            <w:tcW w:w="3308" w:type="dxa"/>
            <w:vAlign w:val="center"/>
          </w:tcPr>
          <w:p w14:paraId="39C41BA1" w14:textId="77777777" w:rsidR="004D78B2" w:rsidRDefault="00511B79">
            <w:pPr>
              <w:tabs>
                <w:tab w:val="right" w:pos="3690"/>
                <w:tab w:val="right" w:pos="5130"/>
                <w:tab w:val="right" w:pos="6030"/>
                <w:tab w:val="right" w:pos="7650"/>
                <w:tab w:val="right" w:pos="9270"/>
              </w:tabs>
              <w:adjustRightInd w:val="0"/>
              <w:snapToGrid w:val="0"/>
            </w:pPr>
            <w:r>
              <w:rPr>
                <w:rFonts w:hint="eastAsia"/>
              </w:rPr>
              <w:t>其他应付款</w:t>
            </w:r>
          </w:p>
        </w:tc>
        <w:tc>
          <w:tcPr>
            <w:tcW w:w="2863" w:type="dxa"/>
            <w:vAlign w:val="center"/>
          </w:tcPr>
          <w:p w14:paraId="3364BA1F"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795,729,877.34</w:t>
            </w:r>
          </w:p>
        </w:tc>
        <w:tc>
          <w:tcPr>
            <w:tcW w:w="2877" w:type="dxa"/>
            <w:vAlign w:val="center"/>
          </w:tcPr>
          <w:p w14:paraId="3A44F5D4"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951,311,099.08</w:t>
            </w:r>
          </w:p>
        </w:tc>
      </w:tr>
      <w:tr w:rsidR="005736F7" w14:paraId="5392DC74" w14:textId="77777777">
        <w:tc>
          <w:tcPr>
            <w:tcW w:w="3308" w:type="dxa"/>
            <w:vAlign w:val="center"/>
          </w:tcPr>
          <w:p w14:paraId="0BF69C17" w14:textId="77777777" w:rsidR="004D78B2" w:rsidRDefault="00511B79">
            <w:pPr>
              <w:tabs>
                <w:tab w:val="right" w:pos="3690"/>
                <w:tab w:val="right" w:pos="5130"/>
                <w:tab w:val="right" w:pos="6030"/>
                <w:tab w:val="right" w:pos="7650"/>
                <w:tab w:val="right" w:pos="9270"/>
              </w:tabs>
              <w:adjustRightInd w:val="0"/>
              <w:snapToGrid w:val="0"/>
            </w:pPr>
            <w:r>
              <w:rPr>
                <w:rFonts w:hint="eastAsia"/>
              </w:rPr>
              <w:t>合计</w:t>
            </w:r>
          </w:p>
        </w:tc>
        <w:tc>
          <w:tcPr>
            <w:tcW w:w="2863" w:type="dxa"/>
            <w:vAlign w:val="center"/>
          </w:tcPr>
          <w:p w14:paraId="0ECED74F"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797,689,877.34</w:t>
            </w:r>
          </w:p>
        </w:tc>
        <w:tc>
          <w:tcPr>
            <w:tcW w:w="2877" w:type="dxa"/>
            <w:vAlign w:val="center"/>
          </w:tcPr>
          <w:p w14:paraId="3026979B"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951,311,099.08</w:t>
            </w:r>
          </w:p>
        </w:tc>
      </w:tr>
    </w:tbl>
    <w:p w14:paraId="442026BE" w14:textId="77777777" w:rsidR="004D78B2" w:rsidRDefault="00511B79">
      <w:pPr>
        <w:pStyle w:val="affff3"/>
      </w:pPr>
      <w:bookmarkStart w:id="346" w:name="_Hlk155097683"/>
      <w:r>
        <w:rPr>
          <w:rFonts w:hint="eastAsia"/>
        </w:rPr>
        <w:t>其他说明：</w:t>
      </w:r>
    </w:p>
    <w:sdt>
      <w:sdtPr>
        <w:alias w:val="是否适用：其他应付款分类列示其他说明[双击切换]"/>
        <w:tag w:val="_GBC_9cfb2316deee44a8a3605ab376f15408"/>
        <w:id w:val="1794481519"/>
      </w:sdtPr>
      <w:sdtContent>
        <w:p w14:paraId="207B2C0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54DCB0" w14:textId="77777777" w:rsidR="004D78B2" w:rsidRDefault="004D78B2">
      <w:pPr>
        <w:pStyle w:val="affff3"/>
      </w:pPr>
    </w:p>
    <w:p w14:paraId="42A3251A" w14:textId="77777777" w:rsidR="004D78B2" w:rsidRDefault="00511B79" w:rsidP="0088150D">
      <w:pPr>
        <w:pStyle w:val="affff7"/>
        <w:numPr>
          <w:ilvl w:val="0"/>
          <w:numId w:val="114"/>
        </w:numPr>
        <w:rPr>
          <w:rFonts w:hint="eastAsia"/>
        </w:rPr>
      </w:pPr>
      <w:r>
        <w:rPr>
          <w:rFonts w:hint="eastAsia"/>
        </w:rPr>
        <w:t>应付利息</w:t>
      </w:r>
    </w:p>
    <w:p w14:paraId="07D33622" w14:textId="77777777" w:rsidR="004D78B2" w:rsidRDefault="00511B79">
      <w:pPr>
        <w:pStyle w:val="affff3"/>
      </w:pPr>
      <w:r>
        <w:rPr>
          <w:rFonts w:hint="eastAsia"/>
        </w:rPr>
        <w:t>分类列示</w:t>
      </w:r>
    </w:p>
    <w:sdt>
      <w:sdtPr>
        <w:alias w:val="是否适用：应付利息[双击切换]"/>
        <w:tag w:val="_GBC_563016e83d32408f90ee8ae140b7dccd"/>
        <w:id w:val="201989866"/>
      </w:sdtPr>
      <w:sdtContent>
        <w:p w14:paraId="4CD0681A"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369EA9" w14:textId="77777777" w:rsidR="004D78B2" w:rsidRDefault="00511B79">
      <w:pPr>
        <w:pStyle w:val="affff3"/>
      </w:pPr>
      <w:r>
        <w:rPr>
          <w:rFonts w:hint="eastAsia"/>
        </w:rPr>
        <w:t>逾期的重要应付利息：</w:t>
      </w:r>
    </w:p>
    <w:sdt>
      <w:sdtPr>
        <w:alias w:val="是否适用：重要的已逾期未支付的利息情况[双击切换]"/>
        <w:tag w:val="_GBC_e97342df449a4b51897b93180a76915c"/>
        <w:id w:val="1400250072"/>
      </w:sdtPr>
      <w:sdtContent>
        <w:p w14:paraId="3471A4D8"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216708" w14:textId="77777777" w:rsidR="004D78B2" w:rsidRDefault="00511B79">
      <w:pPr>
        <w:spacing w:before="60" w:after="60"/>
      </w:pPr>
      <w:r>
        <w:rPr>
          <w:rFonts w:hint="eastAsia"/>
        </w:rPr>
        <w:t>其他说明：</w:t>
      </w:r>
    </w:p>
    <w:sdt>
      <w:sdtPr>
        <w:alias w:val="是否适用：应付利息说明[双击切换]"/>
        <w:tag w:val="_GBC_8e7eb675343843e89996290865d02478"/>
        <w:id w:val="-1513372603"/>
      </w:sdtPr>
      <w:sdtContent>
        <w:p w14:paraId="257A6F35" w14:textId="77777777" w:rsidR="004D78B2" w:rsidRDefault="00511B79" w:rsidP="005736F7">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08FACD" w14:textId="77777777" w:rsidR="004D78B2" w:rsidRDefault="004D78B2">
      <w:pPr>
        <w:pStyle w:val="affff3"/>
      </w:pPr>
    </w:p>
    <w:p w14:paraId="248A6D4E" w14:textId="77777777" w:rsidR="004D78B2" w:rsidRDefault="00511B79" w:rsidP="0088150D">
      <w:pPr>
        <w:pStyle w:val="affff7"/>
        <w:numPr>
          <w:ilvl w:val="0"/>
          <w:numId w:val="114"/>
        </w:numPr>
        <w:rPr>
          <w:rFonts w:hint="eastAsia"/>
        </w:rPr>
      </w:pPr>
      <w:r>
        <w:rPr>
          <w:rFonts w:hint="eastAsia"/>
        </w:rPr>
        <w:t>应付股利</w:t>
      </w:r>
    </w:p>
    <w:p w14:paraId="6D901336" w14:textId="77777777" w:rsidR="004D78B2" w:rsidRDefault="00511B79">
      <w:pPr>
        <w:pStyle w:val="affff3"/>
      </w:pPr>
      <w:r>
        <w:rPr>
          <w:rFonts w:hint="eastAsia"/>
        </w:rPr>
        <w:t>分类列示</w:t>
      </w:r>
    </w:p>
    <w:sdt>
      <w:sdtPr>
        <w:alias w:val="是否适用：应付股利[双击切换]"/>
        <w:tag w:val="_GBC_b5ae3881f6d849679d4053b7e1707366"/>
        <w:id w:val="-166632081"/>
      </w:sdtPr>
      <w:sdtContent>
        <w:p w14:paraId="4B3E029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F54992" w14:textId="77777777" w:rsidR="004D78B2" w:rsidRDefault="00511B79">
      <w:pPr>
        <w:jc w:val="right"/>
      </w:pPr>
      <w:r>
        <w:rPr>
          <w:rFonts w:hint="eastAsia"/>
        </w:rPr>
        <w:t>单位：</w:t>
      </w:r>
      <w:sdt>
        <w:sdtPr>
          <w:rPr>
            <w:rFonts w:hint="eastAsia"/>
          </w:rPr>
          <w:alias w:val="单位：财务附注：应付股利"/>
          <w:tag w:val="_GBC_746e24ac62424d15a96488b86eb826bf"/>
          <w:id w:val="-122629447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股利"/>
          <w:tag w:val="_GBC_c18d5382c5f94daeb6547452b4d37f05"/>
          <w:id w:val="20214281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858"/>
        <w:gridCol w:w="3017"/>
        <w:gridCol w:w="3018"/>
      </w:tblGrid>
      <w:tr w:rsidR="005736F7" w14:paraId="3C3BDDFB" w14:textId="77777777">
        <w:trPr>
          <w:cantSplit/>
        </w:trPr>
        <w:sdt>
          <w:sdtPr>
            <w:tag w:val="_PLD_88e24e44527e4710873d9194ba96a0df"/>
            <w:id w:val="-1927721928"/>
          </w:sdtPr>
          <w:sdtContent>
            <w:tc>
              <w:tcPr>
                <w:tcW w:w="2858" w:type="dxa"/>
                <w:vAlign w:val="center"/>
              </w:tcPr>
              <w:p w14:paraId="71143828" w14:textId="77777777" w:rsidR="004D78B2" w:rsidRDefault="00511B79">
                <w:pPr>
                  <w:ind w:right="105"/>
                  <w:jc w:val="center"/>
                </w:pPr>
                <w:r>
                  <w:rPr>
                    <w:rFonts w:hint="eastAsia"/>
                  </w:rPr>
                  <w:t>项目</w:t>
                </w:r>
              </w:p>
            </w:tc>
          </w:sdtContent>
        </w:sdt>
        <w:sdt>
          <w:sdtPr>
            <w:tag w:val="_PLD_af903224d39d4058972c7eba8a903356"/>
            <w:id w:val="1269732722"/>
          </w:sdtPr>
          <w:sdtContent>
            <w:tc>
              <w:tcPr>
                <w:tcW w:w="3017" w:type="dxa"/>
                <w:vAlign w:val="center"/>
              </w:tcPr>
              <w:p w14:paraId="2FBB59BB" w14:textId="77777777" w:rsidR="004D78B2" w:rsidRDefault="00511B79">
                <w:pPr>
                  <w:jc w:val="center"/>
                </w:pPr>
                <w:r>
                  <w:rPr>
                    <w:rFonts w:hint="eastAsia"/>
                  </w:rPr>
                  <w:t>期末余额</w:t>
                </w:r>
              </w:p>
            </w:tc>
          </w:sdtContent>
        </w:sdt>
        <w:sdt>
          <w:sdtPr>
            <w:tag w:val="_PLD_11459cf9081a4b309da14403cad71071"/>
            <w:id w:val="-2072640706"/>
          </w:sdtPr>
          <w:sdtContent>
            <w:tc>
              <w:tcPr>
                <w:tcW w:w="3018" w:type="dxa"/>
                <w:vAlign w:val="center"/>
              </w:tcPr>
              <w:p w14:paraId="416E36DF" w14:textId="77777777" w:rsidR="004D78B2" w:rsidRDefault="00511B79">
                <w:pPr>
                  <w:jc w:val="center"/>
                </w:pPr>
                <w:r>
                  <w:rPr>
                    <w:rFonts w:hint="eastAsia"/>
                  </w:rPr>
                  <w:t>期初余额</w:t>
                </w:r>
              </w:p>
            </w:tc>
          </w:sdtContent>
        </w:sdt>
      </w:tr>
      <w:tr w:rsidR="005736F7" w14:paraId="6EE789B0" w14:textId="77777777">
        <w:trPr>
          <w:cantSplit/>
        </w:trPr>
        <w:tc>
          <w:tcPr>
            <w:tcW w:w="2858" w:type="dxa"/>
            <w:vAlign w:val="center"/>
          </w:tcPr>
          <w:p w14:paraId="5FBFBF46" w14:textId="77777777" w:rsidR="004D78B2" w:rsidRDefault="00511B79">
            <w:pPr>
              <w:jc w:val="both"/>
            </w:pPr>
            <w:r w:rsidRPr="00E43E90">
              <w:rPr>
                <w:rFonts w:hint="eastAsia"/>
              </w:rPr>
              <w:t>应付股利</w:t>
            </w:r>
            <w:r w:rsidRPr="00E43E90">
              <w:rPr>
                <w:rFonts w:hint="eastAsia"/>
              </w:rPr>
              <w:t>-</w:t>
            </w:r>
            <w:r w:rsidRPr="00E43E90">
              <w:rPr>
                <w:rFonts w:hint="eastAsia"/>
              </w:rPr>
              <w:t>少数股东</w:t>
            </w:r>
          </w:p>
        </w:tc>
        <w:tc>
          <w:tcPr>
            <w:tcW w:w="3017" w:type="dxa"/>
            <w:vAlign w:val="center"/>
          </w:tcPr>
          <w:p w14:paraId="5A19B925" w14:textId="77777777" w:rsidR="004D78B2" w:rsidRDefault="00511B79">
            <w:pPr>
              <w:ind w:right="73"/>
              <w:jc w:val="right"/>
            </w:pPr>
            <w:r>
              <w:rPr>
                <w:rFonts w:hint="eastAsia"/>
              </w:rPr>
              <w:t>1,960,000.00</w:t>
            </w:r>
          </w:p>
        </w:tc>
        <w:tc>
          <w:tcPr>
            <w:tcW w:w="3018" w:type="dxa"/>
            <w:vAlign w:val="center"/>
          </w:tcPr>
          <w:p w14:paraId="27E09CAE" w14:textId="77777777" w:rsidR="004D78B2" w:rsidRDefault="004D78B2">
            <w:pPr>
              <w:ind w:right="73"/>
              <w:jc w:val="right"/>
            </w:pPr>
          </w:p>
        </w:tc>
      </w:tr>
      <w:tr w:rsidR="005736F7" w14:paraId="5996708E" w14:textId="77777777">
        <w:trPr>
          <w:cantSplit/>
        </w:trPr>
        <w:tc>
          <w:tcPr>
            <w:tcW w:w="2858" w:type="dxa"/>
            <w:vAlign w:val="center"/>
          </w:tcPr>
          <w:p w14:paraId="439A13E8" w14:textId="77777777" w:rsidR="004D78B2" w:rsidRDefault="00511B79">
            <w:pPr>
              <w:ind w:right="105"/>
              <w:jc w:val="center"/>
              <w:rPr>
                <w:color w:val="000000" w:themeColor="text1"/>
              </w:rPr>
            </w:pPr>
            <w:r>
              <w:rPr>
                <w:rFonts w:hint="eastAsia"/>
                <w:color w:val="000000" w:themeColor="text1"/>
              </w:rPr>
              <w:t>合计</w:t>
            </w:r>
          </w:p>
        </w:tc>
        <w:tc>
          <w:tcPr>
            <w:tcW w:w="3017" w:type="dxa"/>
            <w:vAlign w:val="center"/>
          </w:tcPr>
          <w:p w14:paraId="08FA8593" w14:textId="77777777" w:rsidR="004D78B2" w:rsidRDefault="00511B79">
            <w:pPr>
              <w:ind w:right="73"/>
              <w:jc w:val="right"/>
            </w:pPr>
            <w:r>
              <w:rPr>
                <w:rFonts w:hint="eastAsia"/>
              </w:rPr>
              <w:t>1,960,000.00</w:t>
            </w:r>
          </w:p>
        </w:tc>
        <w:tc>
          <w:tcPr>
            <w:tcW w:w="3018" w:type="dxa"/>
            <w:vAlign w:val="center"/>
          </w:tcPr>
          <w:p w14:paraId="0DE30729" w14:textId="77777777" w:rsidR="004D78B2" w:rsidRDefault="004D78B2">
            <w:pPr>
              <w:ind w:right="73"/>
              <w:jc w:val="right"/>
            </w:pPr>
          </w:p>
        </w:tc>
      </w:tr>
    </w:tbl>
    <w:p w14:paraId="7B68EE6B" w14:textId="77777777" w:rsidR="004D78B2" w:rsidRDefault="004D78B2">
      <w:pPr>
        <w:snapToGrid w:val="0"/>
      </w:pPr>
    </w:p>
    <w:p w14:paraId="038F8239" w14:textId="77777777" w:rsidR="004D78B2" w:rsidRDefault="00511B79" w:rsidP="0088150D">
      <w:pPr>
        <w:pStyle w:val="affff7"/>
        <w:numPr>
          <w:ilvl w:val="0"/>
          <w:numId w:val="114"/>
        </w:numPr>
        <w:rPr>
          <w:rFonts w:hint="eastAsia"/>
        </w:rPr>
      </w:pPr>
      <w:r>
        <w:rPr>
          <w:rFonts w:hint="eastAsia"/>
        </w:rPr>
        <w:t>其他应付款</w:t>
      </w:r>
    </w:p>
    <w:p w14:paraId="33838838" w14:textId="77777777" w:rsidR="004D78B2" w:rsidRDefault="00511B79">
      <w:pPr>
        <w:pStyle w:val="affff3"/>
      </w:pPr>
      <w:r>
        <w:rPr>
          <w:rFonts w:hint="eastAsia"/>
        </w:rPr>
        <w:t>按款项性质列示其他应付款</w:t>
      </w:r>
    </w:p>
    <w:sdt>
      <w:sdtPr>
        <w:alias w:val="是否适用：按款项性质列示其他应付款[双击切换]"/>
        <w:tag w:val="_GBC_57fbe084a94a43569e8618c84187e188"/>
        <w:id w:val="-1125306501"/>
      </w:sdtPr>
      <w:sdtContent>
        <w:p w14:paraId="580D991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B62161" w14:textId="77777777" w:rsidR="004D78B2" w:rsidRDefault="00511B79">
      <w:pPr>
        <w:jc w:val="right"/>
      </w:pPr>
      <w:r>
        <w:rPr>
          <w:rFonts w:hint="eastAsia"/>
        </w:rPr>
        <w:t>单位：</w:t>
      </w:r>
      <w:sdt>
        <w:sdtPr>
          <w:rPr>
            <w:rFonts w:hint="eastAsia"/>
          </w:rPr>
          <w:alias w:val="单位：财务附注：其他应付款情况"/>
          <w:tag w:val="_GBC_d726e1428c6749b29d7f0a192835a738"/>
          <w:id w:val="-99332853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付款情况"/>
          <w:tag w:val="_GBC_d6d5ce55cea54bfdb348f465f935498d"/>
          <w:id w:val="18643225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2"/>
        <w:gridCol w:w="2998"/>
        <w:gridCol w:w="3127"/>
      </w:tblGrid>
      <w:tr w:rsidR="005736F7" w14:paraId="4D1395E4" w14:textId="77777777" w:rsidTr="005736F7">
        <w:sdt>
          <w:sdtPr>
            <w:tag w:val="_PLD_93c8bd274adc4f10996e441415613a6a"/>
            <w:id w:val="1577163537"/>
          </w:sdtPr>
          <w:sdtContent>
            <w:tc>
              <w:tcPr>
                <w:tcW w:w="2922" w:type="dxa"/>
                <w:vAlign w:val="center"/>
              </w:tcPr>
              <w:p w14:paraId="122B57EA" w14:textId="77777777" w:rsidR="004D78B2" w:rsidRDefault="00511B79" w:rsidP="005736F7">
                <w:pPr>
                  <w:jc w:val="center"/>
                </w:pPr>
                <w:r>
                  <w:rPr>
                    <w:rFonts w:hint="eastAsia"/>
                  </w:rPr>
                  <w:t>项目</w:t>
                </w:r>
              </w:p>
            </w:tc>
          </w:sdtContent>
        </w:sdt>
        <w:sdt>
          <w:sdtPr>
            <w:tag w:val="_PLD_a5c3f7ebd9dd4870a971a7b858fb9f49"/>
            <w:id w:val="1084497374"/>
          </w:sdtPr>
          <w:sdtContent>
            <w:tc>
              <w:tcPr>
                <w:tcW w:w="2998" w:type="dxa"/>
                <w:vAlign w:val="center"/>
              </w:tcPr>
              <w:p w14:paraId="23D85F09" w14:textId="77777777" w:rsidR="004D78B2" w:rsidRDefault="00511B79" w:rsidP="005736F7">
                <w:pPr>
                  <w:jc w:val="center"/>
                </w:pPr>
                <w:r>
                  <w:rPr>
                    <w:rFonts w:hint="eastAsia"/>
                  </w:rPr>
                  <w:t>期末余额</w:t>
                </w:r>
              </w:p>
            </w:tc>
          </w:sdtContent>
        </w:sdt>
        <w:sdt>
          <w:sdtPr>
            <w:tag w:val="_PLD_f8823e49aba34d32b07cafa41f32e166"/>
            <w:id w:val="464700211"/>
          </w:sdtPr>
          <w:sdtContent>
            <w:tc>
              <w:tcPr>
                <w:tcW w:w="3127" w:type="dxa"/>
                <w:vAlign w:val="center"/>
              </w:tcPr>
              <w:p w14:paraId="3EC2AA7F" w14:textId="77777777" w:rsidR="004D78B2" w:rsidRDefault="00511B79" w:rsidP="005736F7">
                <w:pPr>
                  <w:jc w:val="center"/>
                </w:pPr>
                <w:r>
                  <w:rPr>
                    <w:rFonts w:hint="eastAsia"/>
                  </w:rPr>
                  <w:t>期初余额</w:t>
                </w:r>
              </w:p>
            </w:tc>
          </w:sdtContent>
        </w:sdt>
      </w:tr>
      <w:tr w:rsidR="005736F7" w14:paraId="02789A6F" w14:textId="77777777" w:rsidTr="005736F7">
        <w:tc>
          <w:tcPr>
            <w:tcW w:w="2922" w:type="dxa"/>
          </w:tcPr>
          <w:p w14:paraId="036A17CF" w14:textId="77777777" w:rsidR="004D78B2" w:rsidRDefault="00511B79" w:rsidP="005736F7">
            <w:pPr>
              <w:pStyle w:val="affff3"/>
            </w:pPr>
            <w:r>
              <w:rPr>
                <w:rFonts w:hint="eastAsia"/>
              </w:rPr>
              <w:t>往来款</w:t>
            </w:r>
          </w:p>
        </w:tc>
        <w:tc>
          <w:tcPr>
            <w:tcW w:w="2998" w:type="dxa"/>
            <w:vAlign w:val="center"/>
          </w:tcPr>
          <w:p w14:paraId="18201AB9" w14:textId="77777777" w:rsidR="004D78B2" w:rsidRDefault="00511B79" w:rsidP="005736F7">
            <w:pPr>
              <w:jc w:val="right"/>
            </w:pPr>
            <w:r>
              <w:rPr>
                <w:rFonts w:hint="eastAsia"/>
              </w:rPr>
              <w:t>430,895,073.19</w:t>
            </w:r>
          </w:p>
        </w:tc>
        <w:tc>
          <w:tcPr>
            <w:tcW w:w="3127" w:type="dxa"/>
            <w:vAlign w:val="center"/>
          </w:tcPr>
          <w:p w14:paraId="22ADD95D" w14:textId="77777777" w:rsidR="004D78B2" w:rsidRDefault="00511B79" w:rsidP="005736F7">
            <w:pPr>
              <w:jc w:val="right"/>
            </w:pPr>
            <w:r>
              <w:rPr>
                <w:rFonts w:hint="eastAsia"/>
              </w:rPr>
              <w:t>454,534,408.29</w:t>
            </w:r>
          </w:p>
        </w:tc>
      </w:tr>
      <w:tr w:rsidR="005736F7" w14:paraId="60E38AF4" w14:textId="77777777" w:rsidTr="005736F7">
        <w:tc>
          <w:tcPr>
            <w:tcW w:w="2922" w:type="dxa"/>
          </w:tcPr>
          <w:p w14:paraId="67C93909" w14:textId="77777777" w:rsidR="004D78B2" w:rsidRDefault="00511B79" w:rsidP="005736F7">
            <w:pPr>
              <w:pStyle w:val="affff3"/>
            </w:pPr>
            <w:r>
              <w:rPr>
                <w:rFonts w:hint="eastAsia"/>
              </w:rPr>
              <w:t>工程款</w:t>
            </w:r>
          </w:p>
        </w:tc>
        <w:tc>
          <w:tcPr>
            <w:tcW w:w="2998" w:type="dxa"/>
            <w:vAlign w:val="center"/>
          </w:tcPr>
          <w:p w14:paraId="2D9E0EA0" w14:textId="77777777" w:rsidR="004D78B2" w:rsidRDefault="00511B79" w:rsidP="005736F7">
            <w:pPr>
              <w:jc w:val="right"/>
            </w:pPr>
            <w:r>
              <w:rPr>
                <w:rFonts w:hint="eastAsia"/>
              </w:rPr>
              <w:t>364,834,804.15</w:t>
            </w:r>
          </w:p>
        </w:tc>
        <w:tc>
          <w:tcPr>
            <w:tcW w:w="3127" w:type="dxa"/>
            <w:vAlign w:val="center"/>
          </w:tcPr>
          <w:p w14:paraId="23A3E060" w14:textId="77777777" w:rsidR="004D78B2" w:rsidRDefault="00511B79" w:rsidP="005736F7">
            <w:pPr>
              <w:jc w:val="right"/>
            </w:pPr>
            <w:r>
              <w:rPr>
                <w:rFonts w:hint="eastAsia"/>
              </w:rPr>
              <w:t>496,776,690.79</w:t>
            </w:r>
          </w:p>
        </w:tc>
      </w:tr>
      <w:tr w:rsidR="005736F7" w14:paraId="45AD7EA6" w14:textId="77777777" w:rsidTr="005736F7">
        <w:tc>
          <w:tcPr>
            <w:tcW w:w="2922" w:type="dxa"/>
            <w:vAlign w:val="center"/>
          </w:tcPr>
          <w:p w14:paraId="1456A8CE" w14:textId="77777777" w:rsidR="004D78B2" w:rsidRDefault="00511B79" w:rsidP="005736F7">
            <w:pPr>
              <w:jc w:val="center"/>
              <w:rPr>
                <w:color w:val="000000" w:themeColor="text1"/>
              </w:rPr>
            </w:pPr>
            <w:r>
              <w:rPr>
                <w:rFonts w:hint="eastAsia"/>
                <w:color w:val="000000" w:themeColor="text1"/>
              </w:rPr>
              <w:t>合计</w:t>
            </w:r>
          </w:p>
        </w:tc>
        <w:tc>
          <w:tcPr>
            <w:tcW w:w="2998" w:type="dxa"/>
            <w:vAlign w:val="center"/>
          </w:tcPr>
          <w:p w14:paraId="5B96AB78" w14:textId="77777777" w:rsidR="004D78B2" w:rsidRDefault="00511B79" w:rsidP="005736F7">
            <w:pPr>
              <w:jc w:val="right"/>
            </w:pPr>
            <w:r>
              <w:rPr>
                <w:rFonts w:hint="eastAsia"/>
              </w:rPr>
              <w:t>795,729,877.34</w:t>
            </w:r>
          </w:p>
        </w:tc>
        <w:tc>
          <w:tcPr>
            <w:tcW w:w="3127" w:type="dxa"/>
            <w:vAlign w:val="center"/>
          </w:tcPr>
          <w:p w14:paraId="3E3D031F" w14:textId="77777777" w:rsidR="004D78B2" w:rsidRDefault="00511B79" w:rsidP="005736F7">
            <w:pPr>
              <w:jc w:val="right"/>
            </w:pPr>
            <w:r>
              <w:rPr>
                <w:rFonts w:hint="eastAsia"/>
              </w:rPr>
              <w:t>951,311,099.08</w:t>
            </w:r>
          </w:p>
        </w:tc>
      </w:tr>
    </w:tbl>
    <w:p w14:paraId="2BE07D99" w14:textId="77777777" w:rsidR="004D78B2" w:rsidRDefault="00511B79">
      <w:pPr>
        <w:pStyle w:val="affff3"/>
      </w:pPr>
      <w:r>
        <w:rPr>
          <w:rFonts w:hint="eastAsia"/>
        </w:rPr>
        <w:t>账龄超过</w:t>
      </w:r>
      <w:r>
        <w:t>1</w:t>
      </w:r>
      <w:r>
        <w:t>年</w:t>
      </w:r>
      <w:r>
        <w:rPr>
          <w:rFonts w:hint="eastAsia"/>
        </w:rPr>
        <w:t>或逾期</w:t>
      </w:r>
      <w:r>
        <w:t>的重要其他应付款</w:t>
      </w:r>
    </w:p>
    <w:p w14:paraId="5E3F2182" w14:textId="77777777" w:rsidR="004D78B2" w:rsidRDefault="00000000" w:rsidP="005736F7">
      <w:pPr>
        <w:pStyle w:val="affff3"/>
      </w:pPr>
      <w:sdt>
        <w:sdtPr>
          <w:alias w:val="是否适用：账龄超过1年的重要其他应付款[双击切换]"/>
          <w:tag w:val="_GBC_fcaee62c74504c20ba2aca131c060029"/>
          <w:id w:val="-291601343"/>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36F56AA5" w14:textId="77777777" w:rsidR="004D78B2" w:rsidRDefault="00511B79">
      <w:pPr>
        <w:pStyle w:val="affff3"/>
      </w:pPr>
      <w:r>
        <w:rPr>
          <w:rFonts w:hint="eastAsia"/>
        </w:rPr>
        <w:t>其他说明：</w:t>
      </w:r>
    </w:p>
    <w:sdt>
      <w:sdtPr>
        <w:alias w:val="是否适用：其他应付款的其他说明[双击切换]"/>
        <w:tag w:val="_GBC_b02a256e4ac940019e9d9179cb6dc349"/>
        <w:id w:val="453213684"/>
      </w:sdtPr>
      <w:sdtContent>
        <w:p w14:paraId="0008FD6F"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EF355B" w14:textId="77777777" w:rsidR="004D78B2" w:rsidRDefault="004D78B2">
      <w:pPr>
        <w:pStyle w:val="affff3"/>
      </w:pPr>
    </w:p>
    <w:p w14:paraId="3ADEE071" w14:textId="77777777" w:rsidR="004D78B2" w:rsidRDefault="004D78B2">
      <w:pPr>
        <w:pStyle w:val="affff3"/>
      </w:pPr>
    </w:p>
    <w:bookmarkEnd w:id="345"/>
    <w:bookmarkEnd w:id="346"/>
    <w:p w14:paraId="13552466" w14:textId="77777777" w:rsidR="004D78B2" w:rsidRDefault="00511B79">
      <w:pPr>
        <w:pStyle w:val="affff6"/>
        <w:numPr>
          <w:ilvl w:val="0"/>
          <w:numId w:val="18"/>
        </w:numPr>
        <w:rPr>
          <w:szCs w:val="21"/>
        </w:rPr>
      </w:pPr>
      <w:r>
        <w:rPr>
          <w:szCs w:val="21"/>
        </w:rPr>
        <w:t>持有待售负债</w:t>
      </w:r>
    </w:p>
    <w:sdt>
      <w:sdtPr>
        <w:alias w:val="是否适用：划分为持有待售的负债[双击切换]"/>
        <w:tag w:val="_GBC_4ea9b2c6d4024d74b39e491f80a07798"/>
        <w:id w:val="1570685519"/>
      </w:sdtPr>
      <w:sdtContent>
        <w:p w14:paraId="44620C42"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7D2A74" w14:textId="77777777" w:rsidR="004D78B2" w:rsidRDefault="004D78B2">
      <w:pPr>
        <w:pStyle w:val="affff3"/>
      </w:pPr>
    </w:p>
    <w:p w14:paraId="5CD25BE3" w14:textId="77777777" w:rsidR="004D78B2" w:rsidRDefault="004D78B2">
      <w:pPr>
        <w:pStyle w:val="affff3"/>
      </w:pPr>
    </w:p>
    <w:p w14:paraId="0D1BF2B4" w14:textId="77777777" w:rsidR="004D78B2" w:rsidRDefault="00511B79">
      <w:pPr>
        <w:pStyle w:val="affff6"/>
        <w:numPr>
          <w:ilvl w:val="0"/>
          <w:numId w:val="18"/>
        </w:numPr>
        <w:rPr>
          <w:szCs w:val="21"/>
        </w:rPr>
      </w:pPr>
      <w:bookmarkStart w:id="347" w:name="_Hlk24104125"/>
      <w:r>
        <w:rPr>
          <w:szCs w:val="21"/>
        </w:rPr>
        <w:t>1</w:t>
      </w:r>
      <w:r>
        <w:rPr>
          <w:szCs w:val="21"/>
        </w:rPr>
        <w:t>年内到期的非流动负债</w:t>
      </w:r>
    </w:p>
    <w:sdt>
      <w:sdtPr>
        <w:alias w:val="是否适用：1年内到期的非流动负债[双击切换]"/>
        <w:tag w:val="_GBC_bf40c7464345405f8470856436e2c6a3"/>
        <w:id w:val="-967978984"/>
      </w:sdtPr>
      <w:sdtContent>
        <w:p w14:paraId="043A9D2A"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7AC0975" w14:textId="77777777" w:rsidR="004D78B2" w:rsidRDefault="00511B79">
      <w:pPr>
        <w:jc w:val="right"/>
      </w:pPr>
      <w:r>
        <w:rPr>
          <w:rFonts w:hint="eastAsia"/>
        </w:rPr>
        <w:t>单位：</w:t>
      </w:r>
      <w:sdt>
        <w:sdtPr>
          <w:rPr>
            <w:rFonts w:hint="eastAsia"/>
          </w:rPr>
          <w:alias w:val="单位：1年内到期的非流动负债情况"/>
          <w:tag w:val="_GBC_fc5bef9f043c4967ab706b443fc31d3c"/>
          <w:id w:val="-211512388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57718371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3036"/>
        <w:gridCol w:w="3103"/>
      </w:tblGrid>
      <w:tr w:rsidR="005736F7" w14:paraId="78D69CAA" w14:textId="77777777">
        <w:sdt>
          <w:sdtPr>
            <w:tag w:val="_PLD_e20bf58d6f134f4caedbea03f8659c14"/>
            <w:id w:val="371427128"/>
          </w:sdtPr>
          <w:sdtContent>
            <w:tc>
              <w:tcPr>
                <w:tcW w:w="2908" w:type="dxa"/>
                <w:vAlign w:val="center"/>
              </w:tcPr>
              <w:p w14:paraId="7DF3A5FE" w14:textId="77777777" w:rsidR="004D78B2" w:rsidRDefault="00511B79">
                <w:pPr>
                  <w:jc w:val="center"/>
                </w:pPr>
                <w:r>
                  <w:rPr>
                    <w:rFonts w:hint="eastAsia"/>
                  </w:rPr>
                  <w:t>项目</w:t>
                </w:r>
              </w:p>
            </w:tc>
          </w:sdtContent>
        </w:sdt>
        <w:sdt>
          <w:sdtPr>
            <w:tag w:val="_PLD_dad829d6a45646668218857399318d20"/>
            <w:id w:val="-1061177598"/>
          </w:sdtPr>
          <w:sdtContent>
            <w:tc>
              <w:tcPr>
                <w:tcW w:w="3036" w:type="dxa"/>
                <w:vAlign w:val="center"/>
              </w:tcPr>
              <w:p w14:paraId="0733EEF9" w14:textId="77777777" w:rsidR="004D78B2" w:rsidRDefault="00511B79">
                <w:pPr>
                  <w:jc w:val="center"/>
                </w:pPr>
                <w:r>
                  <w:rPr>
                    <w:rFonts w:hint="eastAsia"/>
                  </w:rPr>
                  <w:t>期末余额</w:t>
                </w:r>
              </w:p>
            </w:tc>
          </w:sdtContent>
        </w:sdt>
        <w:sdt>
          <w:sdtPr>
            <w:tag w:val="_PLD_9d1d036ddf0544b2b2ddd1dc5633a114"/>
            <w:id w:val="437490136"/>
          </w:sdtPr>
          <w:sdtContent>
            <w:tc>
              <w:tcPr>
                <w:tcW w:w="3103" w:type="dxa"/>
                <w:vAlign w:val="center"/>
              </w:tcPr>
              <w:p w14:paraId="6E6376EF" w14:textId="77777777" w:rsidR="004D78B2" w:rsidRDefault="00511B79">
                <w:pPr>
                  <w:jc w:val="center"/>
                </w:pPr>
                <w:r>
                  <w:rPr>
                    <w:rFonts w:hint="eastAsia"/>
                  </w:rPr>
                  <w:t>期初余额</w:t>
                </w:r>
              </w:p>
            </w:tc>
          </w:sdtContent>
        </w:sdt>
      </w:tr>
      <w:tr w:rsidR="005736F7" w14:paraId="5155F14E" w14:textId="77777777">
        <w:tc>
          <w:tcPr>
            <w:tcW w:w="2908" w:type="dxa"/>
            <w:vAlign w:val="center"/>
          </w:tcPr>
          <w:p w14:paraId="5C45310C" w14:textId="77777777" w:rsidR="004D78B2" w:rsidRDefault="00511B79">
            <w:pPr>
              <w:pStyle w:val="affff3"/>
            </w:pPr>
            <w:r>
              <w:rPr>
                <w:rFonts w:hint="eastAsia"/>
              </w:rPr>
              <w:t>1</w:t>
            </w:r>
            <w:r>
              <w:rPr>
                <w:rFonts w:hint="eastAsia"/>
              </w:rPr>
              <w:t>年内到期的租赁负债</w:t>
            </w:r>
          </w:p>
        </w:tc>
        <w:tc>
          <w:tcPr>
            <w:tcW w:w="3036" w:type="dxa"/>
            <w:vAlign w:val="center"/>
          </w:tcPr>
          <w:p w14:paraId="65778CF9" w14:textId="77777777" w:rsidR="004D78B2" w:rsidRDefault="00511B79">
            <w:pPr>
              <w:jc w:val="right"/>
            </w:pPr>
            <w:r>
              <w:rPr>
                <w:rFonts w:hint="eastAsia"/>
              </w:rPr>
              <w:t>49,716,533.96</w:t>
            </w:r>
          </w:p>
        </w:tc>
        <w:tc>
          <w:tcPr>
            <w:tcW w:w="3103" w:type="dxa"/>
            <w:vAlign w:val="center"/>
          </w:tcPr>
          <w:p w14:paraId="366810B6" w14:textId="77777777" w:rsidR="004D78B2" w:rsidRDefault="00511B79">
            <w:pPr>
              <w:jc w:val="right"/>
            </w:pPr>
            <w:r>
              <w:rPr>
                <w:rFonts w:hint="eastAsia"/>
              </w:rPr>
              <w:t>24,783,405.44</w:t>
            </w:r>
          </w:p>
        </w:tc>
      </w:tr>
      <w:tr w:rsidR="005736F7" w14:paraId="0377ED5D" w14:textId="77777777">
        <w:tc>
          <w:tcPr>
            <w:tcW w:w="2908" w:type="dxa"/>
            <w:vAlign w:val="center"/>
          </w:tcPr>
          <w:p w14:paraId="69171958" w14:textId="77777777" w:rsidR="004D78B2" w:rsidRDefault="00511B79">
            <w:pPr>
              <w:jc w:val="center"/>
            </w:pPr>
            <w:r>
              <w:rPr>
                <w:rFonts w:hint="eastAsia"/>
              </w:rPr>
              <w:t>合计</w:t>
            </w:r>
          </w:p>
        </w:tc>
        <w:tc>
          <w:tcPr>
            <w:tcW w:w="3036" w:type="dxa"/>
            <w:vAlign w:val="center"/>
          </w:tcPr>
          <w:p w14:paraId="36344745" w14:textId="77777777" w:rsidR="004D78B2" w:rsidRDefault="00511B79">
            <w:pPr>
              <w:jc w:val="right"/>
            </w:pPr>
            <w:r>
              <w:rPr>
                <w:rFonts w:hint="eastAsia"/>
              </w:rPr>
              <w:t>49,716,533.96</w:t>
            </w:r>
          </w:p>
        </w:tc>
        <w:tc>
          <w:tcPr>
            <w:tcW w:w="3103" w:type="dxa"/>
            <w:vAlign w:val="center"/>
          </w:tcPr>
          <w:p w14:paraId="0E9EF70A" w14:textId="77777777" w:rsidR="004D78B2" w:rsidRDefault="00511B79">
            <w:pPr>
              <w:jc w:val="right"/>
            </w:pPr>
            <w:r>
              <w:rPr>
                <w:rFonts w:hint="eastAsia"/>
              </w:rPr>
              <w:t>24,783,405.44</w:t>
            </w:r>
          </w:p>
        </w:tc>
      </w:tr>
    </w:tbl>
    <w:p w14:paraId="2AD9BB23" w14:textId="77777777" w:rsidR="004D78B2" w:rsidRDefault="004D78B2">
      <w:pPr>
        <w:spacing w:before="60" w:after="60"/>
      </w:pPr>
    </w:p>
    <w:p w14:paraId="7DED09F3" w14:textId="77777777" w:rsidR="004D78B2" w:rsidRDefault="004D78B2">
      <w:pPr>
        <w:spacing w:before="60" w:after="60"/>
      </w:pPr>
    </w:p>
    <w:bookmarkEnd w:id="347"/>
    <w:p w14:paraId="09A3A01F" w14:textId="77777777" w:rsidR="004D78B2" w:rsidRDefault="00511B79">
      <w:pPr>
        <w:pStyle w:val="affff6"/>
        <w:numPr>
          <w:ilvl w:val="0"/>
          <w:numId w:val="18"/>
        </w:numPr>
        <w:rPr>
          <w:szCs w:val="21"/>
        </w:rPr>
      </w:pPr>
      <w:r>
        <w:rPr>
          <w:szCs w:val="21"/>
        </w:rPr>
        <w:t>其他流动负债</w:t>
      </w:r>
    </w:p>
    <w:p w14:paraId="65428E04" w14:textId="77777777" w:rsidR="004D78B2" w:rsidRDefault="00511B79">
      <w:pPr>
        <w:pStyle w:val="affff3"/>
      </w:pPr>
      <w:bookmarkStart w:id="348" w:name="_Hlk533670262"/>
      <w:r>
        <w:rPr>
          <w:rFonts w:hint="eastAsia"/>
        </w:rPr>
        <w:t>其他流动负债情况</w:t>
      </w:r>
    </w:p>
    <w:sdt>
      <w:sdtPr>
        <w:rPr>
          <w:rFonts w:hint="eastAsia"/>
        </w:rPr>
        <w:alias w:val="是否适用：其他流动负债情况 [双击切换]"/>
        <w:tag w:val="_GBC_a84ebf5eebf04d4ab9f07c3da85115c2"/>
        <w:id w:val="1934083644"/>
      </w:sdtPr>
      <w:sdtContent>
        <w:p w14:paraId="454F179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495B38" w14:textId="77777777" w:rsidR="004D78B2" w:rsidRDefault="00511B79">
      <w:pPr>
        <w:jc w:val="right"/>
      </w:pPr>
      <w:r>
        <w:rPr>
          <w:rFonts w:hint="eastAsia"/>
        </w:rPr>
        <w:t>单位：</w:t>
      </w:r>
      <w:sdt>
        <w:sdtPr>
          <w:rPr>
            <w:rFonts w:hint="eastAsia"/>
          </w:rPr>
          <w:alias w:val="单位：财务附注：其他流动负债"/>
          <w:tag w:val="_GBC_1a3ea80bd2b9426ead4537785c82d01e"/>
          <w:id w:val="137658541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58041390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3118"/>
        <w:gridCol w:w="3129"/>
      </w:tblGrid>
      <w:tr w:rsidR="005736F7" w14:paraId="72A08E91" w14:textId="77777777">
        <w:trPr>
          <w:jc w:val="center"/>
        </w:trPr>
        <w:bookmarkStart w:id="349" w:name="_Hlk533423091" w:displacedByCustomXml="next"/>
        <w:sdt>
          <w:sdtPr>
            <w:tag w:val="_PLD_96b7e8e5e688449c87d23adc1b63439f"/>
            <w:id w:val="836971133"/>
          </w:sdtPr>
          <w:sdtContent>
            <w:tc>
              <w:tcPr>
                <w:tcW w:w="2801" w:type="dxa"/>
                <w:tcBorders>
                  <w:top w:val="single" w:sz="4" w:space="0" w:color="auto"/>
                  <w:left w:val="single" w:sz="4" w:space="0" w:color="auto"/>
                  <w:bottom w:val="single" w:sz="4" w:space="0" w:color="auto"/>
                  <w:right w:val="single" w:sz="4" w:space="0" w:color="auto"/>
                </w:tcBorders>
                <w:vAlign w:val="center"/>
              </w:tcPr>
              <w:p w14:paraId="473D38E1" w14:textId="77777777" w:rsidR="004D78B2" w:rsidRDefault="00511B79">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1251547739"/>
          </w:sdtPr>
          <w:sdtContent>
            <w:tc>
              <w:tcPr>
                <w:tcW w:w="3118" w:type="dxa"/>
                <w:tcBorders>
                  <w:top w:val="single" w:sz="4" w:space="0" w:color="auto"/>
                  <w:left w:val="single" w:sz="4" w:space="0" w:color="auto"/>
                  <w:bottom w:val="single" w:sz="4" w:space="0" w:color="auto"/>
                  <w:right w:val="single" w:sz="4" w:space="0" w:color="auto"/>
                </w:tcBorders>
                <w:vAlign w:val="center"/>
              </w:tcPr>
              <w:p w14:paraId="12BBD8CC" w14:textId="77777777" w:rsidR="004D78B2" w:rsidRDefault="00511B79">
                <w:pPr>
                  <w:adjustRightInd w:val="0"/>
                  <w:snapToGrid w:val="0"/>
                  <w:jc w:val="center"/>
                </w:pPr>
                <w:r>
                  <w:rPr>
                    <w:rFonts w:hint="eastAsia"/>
                  </w:rPr>
                  <w:t>期末余额</w:t>
                </w:r>
              </w:p>
            </w:tc>
          </w:sdtContent>
        </w:sdt>
        <w:sdt>
          <w:sdtPr>
            <w:tag w:val="_PLD_426d25a331b04af9b2ec53d6a7e168d4"/>
            <w:id w:val="1687867996"/>
          </w:sdtPr>
          <w:sdtContent>
            <w:tc>
              <w:tcPr>
                <w:tcW w:w="3129" w:type="dxa"/>
                <w:tcBorders>
                  <w:top w:val="single" w:sz="4" w:space="0" w:color="auto"/>
                  <w:left w:val="single" w:sz="4" w:space="0" w:color="auto"/>
                  <w:bottom w:val="single" w:sz="4" w:space="0" w:color="auto"/>
                  <w:right w:val="single" w:sz="4" w:space="0" w:color="auto"/>
                </w:tcBorders>
                <w:vAlign w:val="center"/>
              </w:tcPr>
              <w:p w14:paraId="4B78C168" w14:textId="77777777" w:rsidR="004D78B2" w:rsidRDefault="00511B79">
                <w:pPr>
                  <w:adjustRightInd w:val="0"/>
                  <w:snapToGrid w:val="0"/>
                  <w:jc w:val="center"/>
                </w:pPr>
                <w:r>
                  <w:rPr>
                    <w:rFonts w:hint="eastAsia"/>
                  </w:rPr>
                  <w:t>期初余额</w:t>
                </w:r>
              </w:p>
            </w:tc>
          </w:sdtContent>
        </w:sdt>
      </w:tr>
      <w:tr w:rsidR="005736F7" w14:paraId="45B0F51A" w14:textId="77777777" w:rsidTr="005736F7">
        <w:trPr>
          <w:jc w:val="center"/>
        </w:trPr>
        <w:tc>
          <w:tcPr>
            <w:tcW w:w="2801" w:type="dxa"/>
            <w:tcBorders>
              <w:top w:val="single" w:sz="4" w:space="0" w:color="auto"/>
              <w:left w:val="single" w:sz="4" w:space="0" w:color="auto"/>
              <w:bottom w:val="single" w:sz="4" w:space="0" w:color="auto"/>
              <w:right w:val="single" w:sz="4" w:space="0" w:color="auto"/>
            </w:tcBorders>
          </w:tcPr>
          <w:p w14:paraId="148A3E13" w14:textId="77777777" w:rsidR="004D78B2" w:rsidRDefault="00511B79">
            <w:pPr>
              <w:pStyle w:val="affff3"/>
            </w:pPr>
            <w:r>
              <w:rPr>
                <w:rFonts w:hint="eastAsia"/>
              </w:rPr>
              <w:t>吸收存款</w:t>
            </w:r>
          </w:p>
        </w:tc>
        <w:tc>
          <w:tcPr>
            <w:tcW w:w="3118" w:type="dxa"/>
            <w:tcBorders>
              <w:top w:val="single" w:sz="4" w:space="0" w:color="auto"/>
              <w:left w:val="single" w:sz="4" w:space="0" w:color="auto"/>
              <w:bottom w:val="single" w:sz="4" w:space="0" w:color="auto"/>
              <w:right w:val="single" w:sz="4" w:space="0" w:color="auto"/>
            </w:tcBorders>
            <w:vAlign w:val="center"/>
          </w:tcPr>
          <w:p w14:paraId="167C19E0" w14:textId="77777777" w:rsidR="004D78B2" w:rsidRDefault="00511B79">
            <w:pPr>
              <w:jc w:val="right"/>
            </w:pPr>
            <w:r>
              <w:rPr>
                <w:rFonts w:hint="eastAsia"/>
              </w:rPr>
              <w:t>780,045,182.18</w:t>
            </w:r>
          </w:p>
        </w:tc>
        <w:tc>
          <w:tcPr>
            <w:tcW w:w="3129" w:type="dxa"/>
            <w:tcBorders>
              <w:top w:val="single" w:sz="4" w:space="0" w:color="auto"/>
              <w:left w:val="single" w:sz="4" w:space="0" w:color="auto"/>
              <w:bottom w:val="single" w:sz="4" w:space="0" w:color="auto"/>
              <w:right w:val="single" w:sz="4" w:space="0" w:color="auto"/>
            </w:tcBorders>
            <w:vAlign w:val="center"/>
          </w:tcPr>
          <w:p w14:paraId="31F957FB" w14:textId="77777777" w:rsidR="004D78B2" w:rsidRDefault="00511B79">
            <w:pPr>
              <w:jc w:val="right"/>
            </w:pPr>
            <w:r>
              <w:rPr>
                <w:rFonts w:hint="eastAsia"/>
              </w:rPr>
              <w:t>1,569,503,765.32</w:t>
            </w:r>
          </w:p>
        </w:tc>
      </w:tr>
      <w:tr w:rsidR="005736F7" w14:paraId="195FB32B" w14:textId="77777777" w:rsidTr="005736F7">
        <w:trPr>
          <w:jc w:val="center"/>
        </w:trPr>
        <w:tc>
          <w:tcPr>
            <w:tcW w:w="2801" w:type="dxa"/>
            <w:tcBorders>
              <w:top w:val="single" w:sz="4" w:space="0" w:color="auto"/>
              <w:left w:val="single" w:sz="4" w:space="0" w:color="auto"/>
              <w:bottom w:val="single" w:sz="4" w:space="0" w:color="auto"/>
              <w:right w:val="single" w:sz="4" w:space="0" w:color="auto"/>
            </w:tcBorders>
          </w:tcPr>
          <w:p w14:paraId="30B7B3C6" w14:textId="77777777" w:rsidR="004D78B2" w:rsidRDefault="00511B79">
            <w:pPr>
              <w:pStyle w:val="affff3"/>
            </w:pPr>
            <w:r>
              <w:rPr>
                <w:rFonts w:hint="eastAsia"/>
              </w:rPr>
              <w:t>待转销项税额</w:t>
            </w:r>
          </w:p>
        </w:tc>
        <w:tc>
          <w:tcPr>
            <w:tcW w:w="3118" w:type="dxa"/>
            <w:tcBorders>
              <w:top w:val="single" w:sz="4" w:space="0" w:color="auto"/>
              <w:left w:val="single" w:sz="4" w:space="0" w:color="auto"/>
              <w:bottom w:val="single" w:sz="4" w:space="0" w:color="auto"/>
              <w:right w:val="single" w:sz="4" w:space="0" w:color="auto"/>
            </w:tcBorders>
            <w:vAlign w:val="center"/>
          </w:tcPr>
          <w:p w14:paraId="127877CB" w14:textId="77777777" w:rsidR="004D78B2" w:rsidRDefault="00511B79">
            <w:pPr>
              <w:jc w:val="right"/>
            </w:pPr>
            <w:r>
              <w:rPr>
                <w:rFonts w:hint="eastAsia"/>
              </w:rPr>
              <w:t>17,128,636.30</w:t>
            </w:r>
          </w:p>
        </w:tc>
        <w:tc>
          <w:tcPr>
            <w:tcW w:w="3129" w:type="dxa"/>
            <w:tcBorders>
              <w:top w:val="single" w:sz="4" w:space="0" w:color="auto"/>
              <w:left w:val="single" w:sz="4" w:space="0" w:color="auto"/>
              <w:bottom w:val="single" w:sz="4" w:space="0" w:color="auto"/>
              <w:right w:val="single" w:sz="4" w:space="0" w:color="auto"/>
            </w:tcBorders>
            <w:vAlign w:val="center"/>
          </w:tcPr>
          <w:p w14:paraId="32985773" w14:textId="77777777" w:rsidR="004D78B2" w:rsidRDefault="00511B79">
            <w:pPr>
              <w:jc w:val="right"/>
            </w:pPr>
            <w:r>
              <w:rPr>
                <w:rFonts w:hint="eastAsia"/>
              </w:rPr>
              <w:t>23,060,388.65</w:t>
            </w:r>
          </w:p>
        </w:tc>
      </w:tr>
      <w:tr w:rsidR="005736F7" w14:paraId="6B9FAC3C" w14:textId="77777777">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07692AAD" w14:textId="77777777" w:rsidR="004D78B2" w:rsidRDefault="00511B79">
            <w:pPr>
              <w:jc w:val="center"/>
            </w:pPr>
            <w:r>
              <w:rPr>
                <w:rFonts w:hint="eastAsia"/>
              </w:rPr>
              <w:t>合计</w:t>
            </w:r>
          </w:p>
        </w:tc>
        <w:tc>
          <w:tcPr>
            <w:tcW w:w="3118" w:type="dxa"/>
            <w:tcBorders>
              <w:top w:val="single" w:sz="4" w:space="0" w:color="auto"/>
              <w:left w:val="single" w:sz="4" w:space="0" w:color="auto"/>
              <w:bottom w:val="single" w:sz="4" w:space="0" w:color="auto"/>
              <w:right w:val="single" w:sz="4" w:space="0" w:color="auto"/>
            </w:tcBorders>
            <w:vAlign w:val="center"/>
          </w:tcPr>
          <w:p w14:paraId="6896EF35" w14:textId="77777777" w:rsidR="004D78B2" w:rsidRDefault="00511B79">
            <w:pPr>
              <w:jc w:val="right"/>
            </w:pPr>
            <w:r>
              <w:rPr>
                <w:rFonts w:hint="eastAsia"/>
              </w:rPr>
              <w:t>797,173,818.48</w:t>
            </w:r>
          </w:p>
        </w:tc>
        <w:tc>
          <w:tcPr>
            <w:tcW w:w="3129" w:type="dxa"/>
            <w:tcBorders>
              <w:top w:val="single" w:sz="4" w:space="0" w:color="auto"/>
              <w:left w:val="single" w:sz="4" w:space="0" w:color="auto"/>
              <w:bottom w:val="single" w:sz="4" w:space="0" w:color="auto"/>
              <w:right w:val="single" w:sz="4" w:space="0" w:color="auto"/>
            </w:tcBorders>
            <w:vAlign w:val="center"/>
          </w:tcPr>
          <w:p w14:paraId="0163C596" w14:textId="77777777" w:rsidR="004D78B2" w:rsidRDefault="00511B79">
            <w:pPr>
              <w:jc w:val="right"/>
            </w:pPr>
            <w:r>
              <w:rPr>
                <w:rFonts w:hint="eastAsia"/>
              </w:rPr>
              <w:t>1,592,564,153.97</w:t>
            </w:r>
          </w:p>
        </w:tc>
      </w:tr>
    </w:tbl>
    <w:bookmarkEnd w:id="348"/>
    <w:bookmarkEnd w:id="349"/>
    <w:p w14:paraId="3BDE6015" w14:textId="77777777" w:rsidR="004D78B2" w:rsidRDefault="00511B79">
      <w:pPr>
        <w:pStyle w:val="affff3"/>
      </w:pPr>
      <w:r>
        <w:rPr>
          <w:rFonts w:hint="eastAsia"/>
        </w:rPr>
        <w:t>短期</w:t>
      </w:r>
      <w:r>
        <w:t>应付债券的增减变动</w:t>
      </w:r>
      <w:r>
        <w:rPr>
          <w:rFonts w:hint="eastAsia"/>
        </w:rPr>
        <w:t>：</w:t>
      </w:r>
    </w:p>
    <w:sdt>
      <w:sdtPr>
        <w:alias w:val="是否适用：短期应付债券的增减变动[双击切换]"/>
        <w:tag w:val="_GBC_9702365af41547e6b7eeb62225fd79a4"/>
        <w:id w:val="1854299844"/>
      </w:sdtPr>
      <w:sdtContent>
        <w:p w14:paraId="5D18C93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2EC090" w14:textId="77777777" w:rsidR="004D78B2" w:rsidRDefault="00511B79">
      <w:pPr>
        <w:spacing w:before="60" w:after="60"/>
      </w:pPr>
      <w:r>
        <w:rPr>
          <w:rFonts w:hint="eastAsia"/>
        </w:rPr>
        <w:t>其他说明：</w:t>
      </w:r>
    </w:p>
    <w:sdt>
      <w:sdtPr>
        <w:alias w:val="是否适用：其他流动负债说明[双击切换]"/>
        <w:tag w:val="_GBC_137d3b80ab3041c1a1b255a500c3d52c"/>
        <w:id w:val="-348722859"/>
      </w:sdtPr>
      <w:sdtContent>
        <w:p w14:paraId="129E4CBA" w14:textId="77777777" w:rsidR="004D78B2" w:rsidRDefault="00511B79" w:rsidP="005736F7">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5DD6FB" w14:textId="77777777" w:rsidR="004D78B2" w:rsidRDefault="004D78B2">
      <w:pPr>
        <w:pStyle w:val="affff3"/>
      </w:pPr>
    </w:p>
    <w:p w14:paraId="4C978E0D" w14:textId="77777777" w:rsidR="00A84988" w:rsidRDefault="00A84988">
      <w:pPr>
        <w:pStyle w:val="affff3"/>
      </w:pPr>
    </w:p>
    <w:p w14:paraId="0C0D3C4B" w14:textId="77777777" w:rsidR="004D78B2" w:rsidRDefault="00511B79">
      <w:pPr>
        <w:pStyle w:val="affff6"/>
        <w:numPr>
          <w:ilvl w:val="0"/>
          <w:numId w:val="18"/>
        </w:numPr>
        <w:rPr>
          <w:szCs w:val="21"/>
        </w:rPr>
      </w:pPr>
      <w:r>
        <w:rPr>
          <w:szCs w:val="21"/>
        </w:rPr>
        <w:t>长期借款</w:t>
      </w:r>
    </w:p>
    <w:p w14:paraId="72CECC4E" w14:textId="77777777" w:rsidR="004D78B2" w:rsidRDefault="00511B79" w:rsidP="0088150D">
      <w:pPr>
        <w:pStyle w:val="affff7"/>
        <w:numPr>
          <w:ilvl w:val="3"/>
          <w:numId w:val="83"/>
        </w:numPr>
        <w:rPr>
          <w:rFonts w:hint="eastAsia"/>
        </w:rPr>
      </w:pPr>
      <w:r>
        <w:rPr>
          <w:rFonts w:hint="eastAsia"/>
        </w:rPr>
        <w:t>长期借款分类</w:t>
      </w:r>
    </w:p>
    <w:sdt>
      <w:sdtPr>
        <w:alias w:val="是否适用：长期借款分类[双击切换]"/>
        <w:tag w:val="_GBC_f97d0882083646ed86769469b3ee8875"/>
        <w:id w:val="-849329152"/>
      </w:sdtPr>
      <w:sdtContent>
        <w:p w14:paraId="0280BBFC" w14:textId="77777777" w:rsidR="004D78B2" w:rsidRDefault="00511B79" w:rsidP="005736F7">
          <w:pPr>
            <w:rPr>
              <w:rFonts w:cstheme="minorBidi"/>
              <w:color w:val="000000" w:themeColor="text1"/>
              <w:kern w:val="2"/>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FB8588A" w14:textId="77777777" w:rsidR="004D78B2" w:rsidRDefault="00511B79">
      <w:pPr>
        <w:snapToGrid w:val="0"/>
        <w:rPr>
          <w:color w:val="000000" w:themeColor="text1"/>
        </w:rPr>
      </w:pPr>
      <w:r>
        <w:rPr>
          <w:rFonts w:hint="eastAsia"/>
          <w:color w:val="000000" w:themeColor="text1"/>
        </w:rPr>
        <w:t>其他说明：</w:t>
      </w:r>
    </w:p>
    <w:sdt>
      <w:sdtPr>
        <w:rPr>
          <w:color w:val="000000" w:themeColor="text1"/>
        </w:rPr>
        <w:alias w:val="是否适用：长期借款的说明[双击切换]"/>
        <w:tag w:val="_GBC_81b19a673078421a910ba8721333fbbe"/>
        <w:id w:val="-144902828"/>
      </w:sdtPr>
      <w:sdtContent>
        <w:p w14:paraId="7E295D21" w14:textId="77777777" w:rsidR="004D78B2" w:rsidRDefault="00511B79" w:rsidP="005736F7">
          <w:pPr>
            <w:snapToGrid w:val="0"/>
          </w:pPr>
          <w:r>
            <w:rPr>
              <w:rFonts w:ascii="宋体" w:hAnsi="宋体"/>
              <w:color w:val="000000" w:themeColor="text1"/>
            </w:rPr>
            <w:fldChar w:fldCharType="begin"/>
          </w:r>
          <w:r>
            <w:rPr>
              <w:rFonts w:ascii="宋体" w:hAnsi="宋体"/>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13E6B845" w14:textId="77777777" w:rsidR="004D78B2" w:rsidRDefault="004D78B2">
      <w:pPr>
        <w:pStyle w:val="affff3"/>
      </w:pPr>
    </w:p>
    <w:p w14:paraId="1537FD85" w14:textId="77777777" w:rsidR="004D78B2" w:rsidRDefault="004D78B2">
      <w:pPr>
        <w:pStyle w:val="affff3"/>
      </w:pPr>
    </w:p>
    <w:p w14:paraId="2005919D" w14:textId="77777777" w:rsidR="004D78B2" w:rsidRDefault="00511B79">
      <w:pPr>
        <w:pStyle w:val="affff6"/>
        <w:numPr>
          <w:ilvl w:val="0"/>
          <w:numId w:val="18"/>
        </w:numPr>
        <w:rPr>
          <w:szCs w:val="21"/>
        </w:rPr>
      </w:pPr>
      <w:r>
        <w:rPr>
          <w:szCs w:val="21"/>
        </w:rPr>
        <w:lastRenderedPageBreak/>
        <w:t>应付债券</w:t>
      </w:r>
    </w:p>
    <w:p w14:paraId="10AFF3A7" w14:textId="77777777" w:rsidR="004D78B2" w:rsidRDefault="00511B79">
      <w:pPr>
        <w:pStyle w:val="affff7"/>
        <w:numPr>
          <w:ilvl w:val="0"/>
          <w:numId w:val="19"/>
        </w:numPr>
        <w:ind w:left="426" w:hanging="426"/>
        <w:rPr>
          <w:rFonts w:hint="eastAsia"/>
        </w:rPr>
      </w:pPr>
      <w:r>
        <w:rPr>
          <w:rFonts w:hint="eastAsia"/>
        </w:rPr>
        <w:t>应付债券</w:t>
      </w:r>
    </w:p>
    <w:sdt>
      <w:sdtPr>
        <w:alias w:val="是否适用：应付债券[双击切换]"/>
        <w:tag w:val="_GBC_645b020b25af4284b8eff88f14f8c5c2"/>
        <w:id w:val="314375918"/>
      </w:sdtPr>
      <w:sdtContent>
        <w:p w14:paraId="49230950"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BEDA02" w14:textId="77777777" w:rsidR="004D78B2" w:rsidRDefault="00511B79">
      <w:pPr>
        <w:pStyle w:val="affff7"/>
        <w:numPr>
          <w:ilvl w:val="0"/>
          <w:numId w:val="19"/>
        </w:numPr>
        <w:ind w:left="426" w:hanging="426"/>
        <w:rPr>
          <w:rFonts w:hint="eastAsia"/>
        </w:rPr>
      </w:pPr>
      <w:r>
        <w:rPr>
          <w:rFonts w:hint="eastAsia"/>
        </w:rPr>
        <w:t>应付债券的具体情况：（不包括划分为金融负债的优先股、永续债等其他金融工具）</w:t>
      </w:r>
    </w:p>
    <w:sdt>
      <w:sdtPr>
        <w:alias w:val="是否适用：应付债券的增减变动[双击切换]"/>
        <w:tag w:val="_GBC_a682f35f6b7c4d8b840f80705a81f19c"/>
        <w:id w:val="1375115636"/>
      </w:sdtPr>
      <w:sdtContent>
        <w:p w14:paraId="31BE4F6D"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CF9D41F" w14:textId="77777777" w:rsidR="004D78B2" w:rsidRDefault="00511B79">
      <w:pPr>
        <w:pStyle w:val="affff7"/>
        <w:numPr>
          <w:ilvl w:val="0"/>
          <w:numId w:val="19"/>
        </w:numPr>
        <w:ind w:left="426" w:hanging="426"/>
        <w:rPr>
          <w:rFonts w:hint="eastAsia"/>
        </w:rPr>
      </w:pPr>
      <w:bookmarkStart w:id="350" w:name="OLE_LINK18"/>
      <w:bookmarkStart w:id="351" w:name="OLE_LINK16"/>
      <w:r>
        <w:rPr>
          <w:rFonts w:hint="eastAsia"/>
        </w:rPr>
        <w:t>可转换公司债</w:t>
      </w:r>
      <w:proofErr w:type="gramStart"/>
      <w:r>
        <w:rPr>
          <w:rFonts w:hint="eastAsia"/>
        </w:rPr>
        <w:t>券</w:t>
      </w:r>
      <w:proofErr w:type="gramEnd"/>
      <w:r>
        <w:rPr>
          <w:rFonts w:hint="eastAsia"/>
        </w:rPr>
        <w:t>的说明</w:t>
      </w:r>
    </w:p>
    <w:sdt>
      <w:sdtPr>
        <w:rPr>
          <w:rFonts w:hint="eastAsia"/>
        </w:rPr>
        <w:alias w:val="是否适用：可转换公司债券的转股条件、转股时间说明[双击切换]"/>
        <w:tag w:val="_GBC_2b6cb515ba4c417781662a31ccbd84e3"/>
        <w:id w:val="1430698317"/>
      </w:sdtPr>
      <w:sdtContent>
        <w:p w14:paraId="474BAD0F" w14:textId="77777777" w:rsidR="004D78B2" w:rsidRDefault="00511B79" w:rsidP="005736F7">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3B05C5" w14:textId="77777777" w:rsidR="004D78B2" w:rsidRDefault="00511B79">
      <w:pPr>
        <w:spacing w:before="60" w:after="60"/>
      </w:pPr>
      <w:r>
        <w:rPr>
          <w:rFonts w:hint="eastAsia"/>
        </w:rPr>
        <w:t>转股权会计处理及判断依据</w:t>
      </w:r>
    </w:p>
    <w:sdt>
      <w:sdtPr>
        <w:alias w:val="是否适用：转股权会计处理及判断依据[双击切换]"/>
        <w:tag w:val="_GBC_8ec57a1730b24863aa91d9cece86f4d1"/>
        <w:id w:val="345367028"/>
      </w:sdtPr>
      <w:sdtContent>
        <w:p w14:paraId="1C5930EF" w14:textId="77777777" w:rsidR="004D78B2" w:rsidRDefault="00511B79" w:rsidP="005736F7">
          <w:pPr>
            <w:spacing w:before="60" w:after="6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B6F68D" w14:textId="77777777" w:rsidR="004D78B2" w:rsidRDefault="00511B79">
      <w:pPr>
        <w:pStyle w:val="affff7"/>
        <w:numPr>
          <w:ilvl w:val="0"/>
          <w:numId w:val="19"/>
        </w:numPr>
        <w:ind w:left="426" w:hanging="426"/>
        <w:rPr>
          <w:rFonts w:hint="eastAsia"/>
        </w:rPr>
      </w:pPr>
      <w:bookmarkStart w:id="352" w:name="_Hlk184976397"/>
      <w:bookmarkEnd w:id="350"/>
      <w:bookmarkEnd w:id="351"/>
      <w:r>
        <w:rPr>
          <w:rFonts w:hint="eastAsia"/>
        </w:rPr>
        <w:t>划分为金融负债的其他金融工具说明</w:t>
      </w:r>
    </w:p>
    <w:p w14:paraId="1A1D3BC4" w14:textId="77777777" w:rsidR="004D78B2" w:rsidRDefault="00511B79">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1305994365"/>
      </w:sdtPr>
      <w:sdtContent>
        <w:p w14:paraId="6E8A9F0C"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7048F30" w14:textId="77777777" w:rsidR="004D78B2" w:rsidRDefault="00511B79">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1201320146"/>
      </w:sdtPr>
      <w:sdtContent>
        <w:p w14:paraId="64F5F9C7"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B7C4339" w14:textId="77777777" w:rsidR="004D78B2" w:rsidRDefault="00511B79">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264300897"/>
      </w:sdtPr>
      <w:sdtContent>
        <w:p w14:paraId="792BCC2D" w14:textId="77777777" w:rsidR="004D78B2" w:rsidRDefault="00511B79" w:rsidP="005736F7">
          <w:pPr>
            <w:spacing w:before="60" w:after="60"/>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52"/>
    <w:p w14:paraId="2044DED3" w14:textId="77777777" w:rsidR="004D78B2" w:rsidRDefault="00511B79">
      <w:pPr>
        <w:spacing w:before="60" w:after="60"/>
      </w:pPr>
      <w:r>
        <w:rPr>
          <w:rFonts w:hint="eastAsia"/>
        </w:rPr>
        <w:t>其他说明：</w:t>
      </w:r>
    </w:p>
    <w:sdt>
      <w:sdtPr>
        <w:alias w:val="是否适用：应付债券的其他说明[双击切换]"/>
        <w:tag w:val="_GBC_2068e4e6d2994d6f8cfa9ecc26b171d4"/>
        <w:id w:val="430631359"/>
      </w:sdtPr>
      <w:sdtContent>
        <w:p w14:paraId="0D24FD87" w14:textId="77777777" w:rsidR="004D78B2" w:rsidRDefault="00511B79" w:rsidP="005736F7">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696AD7" w14:textId="77777777" w:rsidR="004D78B2" w:rsidRDefault="004D78B2">
      <w:pPr>
        <w:pStyle w:val="affff3"/>
      </w:pPr>
    </w:p>
    <w:p w14:paraId="2F69CAE0" w14:textId="77777777" w:rsidR="00ED3A06" w:rsidRDefault="00ED3A06">
      <w:pPr>
        <w:pStyle w:val="affff3"/>
      </w:pPr>
    </w:p>
    <w:p w14:paraId="4534BB35" w14:textId="77777777" w:rsidR="004D78B2" w:rsidRDefault="00511B79">
      <w:pPr>
        <w:pStyle w:val="affff6"/>
        <w:numPr>
          <w:ilvl w:val="0"/>
          <w:numId w:val="18"/>
        </w:numPr>
        <w:rPr>
          <w:szCs w:val="21"/>
        </w:rPr>
      </w:pPr>
      <w:bookmarkStart w:id="353" w:name="_Hlk24026742"/>
      <w:r>
        <w:rPr>
          <w:szCs w:val="21"/>
        </w:rPr>
        <w:t>租赁负债</w:t>
      </w:r>
    </w:p>
    <w:sdt>
      <w:sdtPr>
        <w:alias w:val="是否适用：租赁负债[双击切换]"/>
        <w:tag w:val="_GBC_abf9a23b0ddc4b63b6f39d768c084973"/>
        <w:id w:val="-1464189648"/>
      </w:sdtPr>
      <w:sdtContent>
        <w:p w14:paraId="12FEB8E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07FE76" w14:textId="77777777" w:rsidR="004D78B2" w:rsidRDefault="00511B79">
      <w:pPr>
        <w:jc w:val="right"/>
      </w:pPr>
      <w:r>
        <w:rPr>
          <w:rFonts w:hint="eastAsia"/>
        </w:rPr>
        <w:t>单位：</w:t>
      </w:r>
      <w:sdt>
        <w:sdtPr>
          <w:rPr>
            <w:rFonts w:hint="eastAsia"/>
          </w:rPr>
          <w:alias w:val="单位：租赁负债"/>
          <w:tag w:val="_GBC_33e504b2a4a34d41946083d1a309022f"/>
          <w:id w:val="-1418392822"/>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租赁负债"/>
          <w:tag w:val="_GBC_90ebb9825c5740c794669c2bf1475590"/>
          <w:id w:val="-11997060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9"/>
        <w:gridCol w:w="2307"/>
        <w:gridCol w:w="2163"/>
      </w:tblGrid>
      <w:tr w:rsidR="005736F7" w14:paraId="11C3AEB9" w14:textId="77777777" w:rsidTr="005736F7">
        <w:trPr>
          <w:cantSplit/>
          <w:trHeight w:val="307"/>
        </w:trPr>
        <w:sdt>
          <w:sdtPr>
            <w:tag w:val="_PLD_a05982b715d74082b7e01db9e1e265ef"/>
            <w:id w:val="1095208401"/>
          </w:sdtPr>
          <w:sdtContent>
            <w:tc>
              <w:tcPr>
                <w:tcW w:w="2530" w:type="pct"/>
                <w:vAlign w:val="center"/>
              </w:tcPr>
              <w:p w14:paraId="3AB9C378" w14:textId="77777777" w:rsidR="004D78B2" w:rsidRDefault="00511B79">
                <w:pPr>
                  <w:jc w:val="center"/>
                </w:pPr>
                <w:r>
                  <w:rPr>
                    <w:rFonts w:hint="eastAsia"/>
                  </w:rPr>
                  <w:t>项目</w:t>
                </w:r>
              </w:p>
            </w:tc>
          </w:sdtContent>
        </w:sdt>
        <w:sdt>
          <w:sdtPr>
            <w:tag w:val="_PLD_84a0d8719b674f50bfcfc1c6ed86fed6"/>
            <w:id w:val="-145825673"/>
          </w:sdtPr>
          <w:sdtContent>
            <w:tc>
              <w:tcPr>
                <w:tcW w:w="1275" w:type="pct"/>
                <w:vAlign w:val="center"/>
              </w:tcPr>
              <w:p w14:paraId="038C9AD4" w14:textId="77777777" w:rsidR="004D78B2" w:rsidRDefault="00511B79">
                <w:pPr>
                  <w:jc w:val="center"/>
                </w:pPr>
                <w:r>
                  <w:rPr>
                    <w:rFonts w:hint="eastAsia"/>
                  </w:rPr>
                  <w:t>期末余额</w:t>
                </w:r>
              </w:p>
            </w:tc>
          </w:sdtContent>
        </w:sdt>
        <w:sdt>
          <w:sdtPr>
            <w:tag w:val="_PLD_d601589800f8414abb18e7477e7b41d6"/>
            <w:id w:val="-1892418863"/>
          </w:sdtPr>
          <w:sdtContent>
            <w:tc>
              <w:tcPr>
                <w:tcW w:w="1195" w:type="pct"/>
                <w:vAlign w:val="center"/>
              </w:tcPr>
              <w:p w14:paraId="441C6E63" w14:textId="77777777" w:rsidR="004D78B2" w:rsidRDefault="00511B79">
                <w:pPr>
                  <w:jc w:val="center"/>
                </w:pPr>
                <w:r>
                  <w:rPr>
                    <w:rFonts w:hint="eastAsia"/>
                  </w:rPr>
                  <w:t>期初余额</w:t>
                </w:r>
              </w:p>
            </w:tc>
          </w:sdtContent>
        </w:sdt>
      </w:tr>
      <w:tr w:rsidR="005736F7" w14:paraId="5E48AAC9" w14:textId="77777777" w:rsidTr="005736F7">
        <w:trPr>
          <w:cantSplit/>
          <w:trHeight w:val="186"/>
        </w:trPr>
        <w:tc>
          <w:tcPr>
            <w:tcW w:w="2530" w:type="pct"/>
          </w:tcPr>
          <w:p w14:paraId="1B12B21F" w14:textId="77777777" w:rsidR="004D78B2" w:rsidRDefault="00511B79">
            <w:pPr>
              <w:pStyle w:val="affff3"/>
            </w:pPr>
            <w:r>
              <w:rPr>
                <w:rFonts w:hint="eastAsia"/>
              </w:rPr>
              <w:t>租赁负债</w:t>
            </w:r>
          </w:p>
        </w:tc>
        <w:tc>
          <w:tcPr>
            <w:tcW w:w="1275" w:type="pct"/>
            <w:vAlign w:val="center"/>
          </w:tcPr>
          <w:p w14:paraId="37480A9B" w14:textId="77777777" w:rsidR="004D78B2" w:rsidRDefault="00511B79">
            <w:pPr>
              <w:jc w:val="right"/>
            </w:pPr>
            <w:r>
              <w:rPr>
                <w:rFonts w:hint="eastAsia"/>
              </w:rPr>
              <w:t>97,192,687.95</w:t>
            </w:r>
          </w:p>
        </w:tc>
        <w:tc>
          <w:tcPr>
            <w:tcW w:w="1195" w:type="pct"/>
            <w:vAlign w:val="center"/>
          </w:tcPr>
          <w:p w14:paraId="61CBB0C0" w14:textId="77777777" w:rsidR="004D78B2" w:rsidRDefault="00511B79">
            <w:pPr>
              <w:jc w:val="right"/>
            </w:pPr>
            <w:r>
              <w:rPr>
                <w:rFonts w:hint="eastAsia"/>
              </w:rPr>
              <w:t>82,962,704.63</w:t>
            </w:r>
          </w:p>
        </w:tc>
      </w:tr>
      <w:tr w:rsidR="005736F7" w14:paraId="17C8ACEC" w14:textId="77777777" w:rsidTr="005736F7">
        <w:trPr>
          <w:cantSplit/>
          <w:trHeight w:val="186"/>
        </w:trPr>
        <w:tc>
          <w:tcPr>
            <w:tcW w:w="2530" w:type="pct"/>
          </w:tcPr>
          <w:p w14:paraId="24CCD696" w14:textId="77777777" w:rsidR="004D78B2" w:rsidRDefault="00511B79">
            <w:pPr>
              <w:pStyle w:val="affff3"/>
            </w:pPr>
            <w:r>
              <w:rPr>
                <w:rFonts w:hint="eastAsia"/>
              </w:rPr>
              <w:t>减：一年内到期的租赁负债</w:t>
            </w:r>
            <w:r>
              <w:rPr>
                <w:rFonts w:hint="eastAsia"/>
              </w:rPr>
              <w:t>(</w:t>
            </w:r>
            <w:r>
              <w:rPr>
                <w:rFonts w:hint="eastAsia"/>
              </w:rPr>
              <w:t>附注</w:t>
            </w:r>
            <w:r>
              <w:rPr>
                <w:rFonts w:hint="eastAsia"/>
              </w:rPr>
              <w:t>7</w:t>
            </w:r>
            <w:r>
              <w:rPr>
                <w:rFonts w:hint="eastAsia"/>
              </w:rPr>
              <w:t>、</w:t>
            </w:r>
            <w:r>
              <w:rPr>
                <w:rFonts w:hint="eastAsia"/>
              </w:rPr>
              <w:t>43)</w:t>
            </w:r>
          </w:p>
        </w:tc>
        <w:tc>
          <w:tcPr>
            <w:tcW w:w="1275" w:type="pct"/>
            <w:vAlign w:val="center"/>
          </w:tcPr>
          <w:p w14:paraId="6150EBBE" w14:textId="77777777" w:rsidR="004D78B2" w:rsidRDefault="00511B79">
            <w:pPr>
              <w:jc w:val="right"/>
            </w:pPr>
            <w:r>
              <w:rPr>
                <w:rFonts w:hint="eastAsia"/>
              </w:rPr>
              <w:t>49,716,533.96</w:t>
            </w:r>
          </w:p>
        </w:tc>
        <w:tc>
          <w:tcPr>
            <w:tcW w:w="1195" w:type="pct"/>
            <w:vAlign w:val="center"/>
          </w:tcPr>
          <w:p w14:paraId="7870BB27" w14:textId="77777777" w:rsidR="004D78B2" w:rsidRDefault="00511B79">
            <w:pPr>
              <w:jc w:val="right"/>
            </w:pPr>
            <w:r>
              <w:rPr>
                <w:rFonts w:hint="eastAsia"/>
              </w:rPr>
              <w:t>24,783,405.44</w:t>
            </w:r>
          </w:p>
        </w:tc>
      </w:tr>
      <w:tr w:rsidR="005736F7" w14:paraId="39A5F368" w14:textId="77777777" w:rsidTr="005736F7">
        <w:trPr>
          <w:cantSplit/>
          <w:trHeight w:val="186"/>
        </w:trPr>
        <w:tc>
          <w:tcPr>
            <w:tcW w:w="2530" w:type="pct"/>
            <w:vAlign w:val="center"/>
          </w:tcPr>
          <w:p w14:paraId="089EA6FD" w14:textId="77777777" w:rsidR="004D78B2" w:rsidRDefault="00511B79">
            <w:pPr>
              <w:jc w:val="center"/>
            </w:pPr>
            <w:r>
              <w:rPr>
                <w:rFonts w:hint="eastAsia"/>
              </w:rPr>
              <w:t>合计</w:t>
            </w:r>
          </w:p>
        </w:tc>
        <w:tc>
          <w:tcPr>
            <w:tcW w:w="1275" w:type="pct"/>
            <w:vAlign w:val="center"/>
          </w:tcPr>
          <w:p w14:paraId="4978F5CD" w14:textId="77777777" w:rsidR="004D78B2" w:rsidRDefault="00511B79">
            <w:pPr>
              <w:jc w:val="right"/>
            </w:pPr>
            <w:r>
              <w:rPr>
                <w:rFonts w:hint="eastAsia"/>
              </w:rPr>
              <w:t>47,476,153.99</w:t>
            </w:r>
          </w:p>
        </w:tc>
        <w:tc>
          <w:tcPr>
            <w:tcW w:w="1195" w:type="pct"/>
            <w:vAlign w:val="center"/>
          </w:tcPr>
          <w:p w14:paraId="407A94A9" w14:textId="77777777" w:rsidR="004D78B2" w:rsidRDefault="00511B79">
            <w:pPr>
              <w:jc w:val="right"/>
            </w:pPr>
            <w:r>
              <w:rPr>
                <w:rFonts w:hint="eastAsia"/>
              </w:rPr>
              <w:t>58,179,299.19</w:t>
            </w:r>
          </w:p>
        </w:tc>
      </w:tr>
      <w:bookmarkEnd w:id="353"/>
    </w:tbl>
    <w:p w14:paraId="2E77B8B8" w14:textId="77777777" w:rsidR="004D78B2" w:rsidRDefault="004D78B2">
      <w:pPr>
        <w:pStyle w:val="affff3"/>
      </w:pPr>
    </w:p>
    <w:p w14:paraId="41F63FD0" w14:textId="77777777" w:rsidR="004D78B2" w:rsidRDefault="004D78B2">
      <w:pPr>
        <w:pStyle w:val="affff3"/>
      </w:pPr>
    </w:p>
    <w:p w14:paraId="1EFAE7A8" w14:textId="77777777" w:rsidR="004D78B2" w:rsidRDefault="00511B79">
      <w:pPr>
        <w:pStyle w:val="affff6"/>
        <w:numPr>
          <w:ilvl w:val="0"/>
          <w:numId w:val="18"/>
        </w:numPr>
        <w:rPr>
          <w:szCs w:val="21"/>
        </w:rPr>
      </w:pPr>
      <w:r>
        <w:rPr>
          <w:szCs w:val="21"/>
        </w:rPr>
        <w:t>长期应付款</w:t>
      </w:r>
    </w:p>
    <w:p w14:paraId="1A95CA63" w14:textId="77777777" w:rsidR="004D78B2" w:rsidRDefault="00511B79">
      <w:pPr>
        <w:pStyle w:val="affff7"/>
        <w:rPr>
          <w:rFonts w:hint="eastAsia"/>
        </w:rPr>
      </w:pPr>
      <w:bookmarkStart w:id="354" w:name="_Hlk532911038"/>
      <w:r>
        <w:rPr>
          <w:rFonts w:hint="eastAsia"/>
        </w:rPr>
        <w:t>项目列示</w:t>
      </w:r>
    </w:p>
    <w:sdt>
      <w:sdtPr>
        <w:alias w:val="是否适用：长期应付款分类列示[双击切换]"/>
        <w:tag w:val="_GBC_90d4a9bd673140ef9c99898da48d1614"/>
        <w:id w:val="-1752121833"/>
      </w:sdtPr>
      <w:sdtContent>
        <w:p w14:paraId="7F81EDD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8E1B96" w14:textId="77777777" w:rsidR="004D78B2" w:rsidRDefault="00511B79">
      <w:pPr>
        <w:jc w:val="right"/>
      </w:pPr>
      <w:r>
        <w:rPr>
          <w:rFonts w:hint="eastAsia"/>
        </w:rPr>
        <w:t>单位：</w:t>
      </w:r>
      <w:sdt>
        <w:sdtPr>
          <w:rPr>
            <w:rFonts w:hint="eastAsia"/>
          </w:rPr>
          <w:alias w:val="单位：长期应付款分类列示"/>
          <w:tag w:val="_GBC_6f1c5753ac2941b597e1d984d66c55a3"/>
          <w:id w:val="-55639609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长期应付款分类列示"/>
          <w:tag w:val="_GBC_8f45b0164513461a90709633a96141c4"/>
          <w:id w:val="5142730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2863"/>
        <w:gridCol w:w="2877"/>
      </w:tblGrid>
      <w:tr w:rsidR="005736F7" w14:paraId="1CB8E608" w14:textId="77777777">
        <w:sdt>
          <w:sdtPr>
            <w:tag w:val="_PLD_2038af4a07e447f88ceb8aedfaa7f12b"/>
            <w:id w:val="-111979577"/>
          </w:sdtPr>
          <w:sdtContent>
            <w:tc>
              <w:tcPr>
                <w:tcW w:w="3308" w:type="dxa"/>
                <w:vAlign w:val="center"/>
              </w:tcPr>
              <w:p w14:paraId="04C51240" w14:textId="77777777" w:rsidR="004D78B2" w:rsidRDefault="00511B7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8b56081577b84bd3b322c0202b6a7142"/>
            <w:id w:val="1235977996"/>
          </w:sdtPr>
          <w:sdtContent>
            <w:tc>
              <w:tcPr>
                <w:tcW w:w="2863" w:type="dxa"/>
                <w:vAlign w:val="center"/>
              </w:tcPr>
              <w:p w14:paraId="1759E30A" w14:textId="77777777" w:rsidR="004D78B2" w:rsidRDefault="00511B79">
                <w:pPr>
                  <w:jc w:val="center"/>
                </w:pPr>
                <w:r>
                  <w:rPr>
                    <w:rFonts w:hint="eastAsia"/>
                  </w:rPr>
                  <w:t>期末余额</w:t>
                </w:r>
              </w:p>
            </w:tc>
          </w:sdtContent>
        </w:sdt>
        <w:sdt>
          <w:sdtPr>
            <w:tag w:val="_PLD_2fa2691f59be4fb398c9e37e50109f5a"/>
            <w:id w:val="1004242893"/>
          </w:sdtPr>
          <w:sdtContent>
            <w:tc>
              <w:tcPr>
                <w:tcW w:w="2877" w:type="dxa"/>
                <w:vAlign w:val="center"/>
              </w:tcPr>
              <w:p w14:paraId="6E67BC8A" w14:textId="77777777" w:rsidR="004D78B2" w:rsidRDefault="00511B79">
                <w:pPr>
                  <w:jc w:val="center"/>
                </w:pPr>
                <w:r>
                  <w:rPr>
                    <w:rFonts w:hint="eastAsia"/>
                  </w:rPr>
                  <w:t>期初余额</w:t>
                </w:r>
              </w:p>
            </w:tc>
          </w:sdtContent>
        </w:sdt>
      </w:tr>
      <w:tr w:rsidR="005736F7" w14:paraId="01930BA8" w14:textId="77777777">
        <w:tc>
          <w:tcPr>
            <w:tcW w:w="3308" w:type="dxa"/>
            <w:vAlign w:val="center"/>
          </w:tcPr>
          <w:p w14:paraId="7C5D89F5" w14:textId="77777777" w:rsidR="004D78B2" w:rsidRDefault="00511B79">
            <w:pPr>
              <w:tabs>
                <w:tab w:val="right" w:pos="3690"/>
                <w:tab w:val="right" w:pos="5130"/>
                <w:tab w:val="right" w:pos="6030"/>
                <w:tab w:val="right" w:pos="7650"/>
                <w:tab w:val="right" w:pos="9270"/>
              </w:tabs>
              <w:adjustRightInd w:val="0"/>
              <w:snapToGrid w:val="0"/>
            </w:pPr>
            <w:r>
              <w:rPr>
                <w:rFonts w:hint="eastAsia"/>
              </w:rPr>
              <w:t>长期应付款</w:t>
            </w:r>
          </w:p>
        </w:tc>
        <w:tc>
          <w:tcPr>
            <w:tcW w:w="2863" w:type="dxa"/>
            <w:vAlign w:val="center"/>
          </w:tcPr>
          <w:p w14:paraId="2B828007" w14:textId="77777777" w:rsidR="004D78B2" w:rsidRDefault="004D78B2">
            <w:pPr>
              <w:tabs>
                <w:tab w:val="right" w:pos="3690"/>
                <w:tab w:val="right" w:pos="5130"/>
                <w:tab w:val="right" w:pos="6030"/>
                <w:tab w:val="right" w:pos="7650"/>
                <w:tab w:val="right" w:pos="9270"/>
              </w:tabs>
              <w:adjustRightInd w:val="0"/>
              <w:snapToGrid w:val="0"/>
              <w:jc w:val="right"/>
            </w:pPr>
          </w:p>
        </w:tc>
        <w:tc>
          <w:tcPr>
            <w:tcW w:w="2877" w:type="dxa"/>
            <w:vAlign w:val="center"/>
          </w:tcPr>
          <w:p w14:paraId="4876687B" w14:textId="77777777" w:rsidR="004D78B2" w:rsidRDefault="004D78B2">
            <w:pPr>
              <w:tabs>
                <w:tab w:val="right" w:pos="3690"/>
                <w:tab w:val="right" w:pos="5130"/>
                <w:tab w:val="right" w:pos="6030"/>
                <w:tab w:val="right" w:pos="7650"/>
                <w:tab w:val="right" w:pos="9270"/>
              </w:tabs>
              <w:adjustRightInd w:val="0"/>
              <w:snapToGrid w:val="0"/>
              <w:jc w:val="right"/>
            </w:pPr>
          </w:p>
        </w:tc>
      </w:tr>
      <w:tr w:rsidR="005736F7" w14:paraId="4BAD2C42" w14:textId="77777777">
        <w:tc>
          <w:tcPr>
            <w:tcW w:w="3308" w:type="dxa"/>
            <w:vAlign w:val="center"/>
          </w:tcPr>
          <w:p w14:paraId="0132DEC3" w14:textId="77777777" w:rsidR="004D78B2" w:rsidRDefault="00511B79">
            <w:pPr>
              <w:tabs>
                <w:tab w:val="right" w:pos="3690"/>
                <w:tab w:val="right" w:pos="5130"/>
                <w:tab w:val="right" w:pos="6030"/>
                <w:tab w:val="right" w:pos="7650"/>
                <w:tab w:val="right" w:pos="9270"/>
              </w:tabs>
              <w:adjustRightInd w:val="0"/>
              <w:snapToGrid w:val="0"/>
            </w:pPr>
            <w:r>
              <w:rPr>
                <w:rFonts w:hint="eastAsia"/>
              </w:rPr>
              <w:t>专项应付款</w:t>
            </w:r>
          </w:p>
        </w:tc>
        <w:tc>
          <w:tcPr>
            <w:tcW w:w="2863" w:type="dxa"/>
            <w:vAlign w:val="center"/>
          </w:tcPr>
          <w:p w14:paraId="17989132"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770,795,400.00</w:t>
            </w:r>
          </w:p>
        </w:tc>
        <w:tc>
          <w:tcPr>
            <w:tcW w:w="2877" w:type="dxa"/>
            <w:vAlign w:val="center"/>
          </w:tcPr>
          <w:p w14:paraId="5306EC89"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733,495,400.00</w:t>
            </w:r>
          </w:p>
        </w:tc>
      </w:tr>
      <w:tr w:rsidR="005736F7" w14:paraId="028DDFCD" w14:textId="77777777">
        <w:tc>
          <w:tcPr>
            <w:tcW w:w="3308" w:type="dxa"/>
            <w:vAlign w:val="center"/>
          </w:tcPr>
          <w:p w14:paraId="4D87B219" w14:textId="77777777" w:rsidR="004D78B2" w:rsidRDefault="00511B79">
            <w:pPr>
              <w:tabs>
                <w:tab w:val="right" w:pos="3690"/>
                <w:tab w:val="right" w:pos="5130"/>
                <w:tab w:val="right" w:pos="6030"/>
                <w:tab w:val="right" w:pos="7650"/>
                <w:tab w:val="right" w:pos="9270"/>
              </w:tabs>
              <w:adjustRightInd w:val="0"/>
              <w:snapToGrid w:val="0"/>
            </w:pPr>
            <w:r>
              <w:rPr>
                <w:rFonts w:hint="eastAsia"/>
              </w:rPr>
              <w:t>合计</w:t>
            </w:r>
          </w:p>
        </w:tc>
        <w:tc>
          <w:tcPr>
            <w:tcW w:w="2863" w:type="dxa"/>
            <w:vAlign w:val="center"/>
          </w:tcPr>
          <w:p w14:paraId="69C845EA"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770,795,400.00</w:t>
            </w:r>
          </w:p>
        </w:tc>
        <w:tc>
          <w:tcPr>
            <w:tcW w:w="2877" w:type="dxa"/>
            <w:vAlign w:val="center"/>
          </w:tcPr>
          <w:p w14:paraId="432F243C" w14:textId="77777777" w:rsidR="004D78B2" w:rsidRDefault="00511B79">
            <w:pPr>
              <w:tabs>
                <w:tab w:val="right" w:pos="3690"/>
                <w:tab w:val="right" w:pos="5130"/>
                <w:tab w:val="right" w:pos="6030"/>
                <w:tab w:val="right" w:pos="7650"/>
                <w:tab w:val="right" w:pos="9270"/>
              </w:tabs>
              <w:adjustRightInd w:val="0"/>
              <w:snapToGrid w:val="0"/>
              <w:jc w:val="right"/>
            </w:pPr>
            <w:r>
              <w:rPr>
                <w:rFonts w:hint="eastAsia"/>
              </w:rPr>
              <w:t>733,495,400.00</w:t>
            </w:r>
          </w:p>
        </w:tc>
      </w:tr>
    </w:tbl>
    <w:p w14:paraId="17CF7253" w14:textId="77777777" w:rsidR="004D78B2" w:rsidRDefault="00511B79">
      <w:pPr>
        <w:pStyle w:val="affff3"/>
      </w:pPr>
      <w:bookmarkStart w:id="355" w:name="_Hlk532911057"/>
      <w:bookmarkEnd w:id="354"/>
      <w:r>
        <w:rPr>
          <w:rFonts w:hint="eastAsia"/>
        </w:rPr>
        <w:t>其他说明：</w:t>
      </w:r>
    </w:p>
    <w:sdt>
      <w:sdtPr>
        <w:alias w:val="是否适用：长期应付款分类列示其他说明[双击切换]"/>
        <w:tag w:val="_GBC_e7daa7f55cea4e3d835be6ee6457b35d"/>
        <w:id w:val="734053160"/>
      </w:sdtPr>
      <w:sdtContent>
        <w:p w14:paraId="0C618C2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49C4C1" w14:textId="77777777" w:rsidR="004D78B2" w:rsidRDefault="004D78B2">
      <w:pPr>
        <w:pStyle w:val="affff3"/>
      </w:pPr>
    </w:p>
    <w:bookmarkEnd w:id="355"/>
    <w:p w14:paraId="4A0DCFC4" w14:textId="77777777" w:rsidR="004D78B2" w:rsidRDefault="00511B79">
      <w:pPr>
        <w:pStyle w:val="affff7"/>
        <w:ind w:left="360" w:hanging="360"/>
        <w:rPr>
          <w:rFonts w:hint="eastAsia"/>
        </w:rPr>
      </w:pPr>
      <w:r>
        <w:rPr>
          <w:rFonts w:hint="eastAsia"/>
        </w:rPr>
        <w:lastRenderedPageBreak/>
        <w:t>长期应付款</w:t>
      </w:r>
    </w:p>
    <w:p w14:paraId="0EE88020" w14:textId="77777777" w:rsidR="004D78B2" w:rsidRDefault="00511B79" w:rsidP="0088150D">
      <w:pPr>
        <w:pStyle w:val="affff8"/>
        <w:numPr>
          <w:ilvl w:val="0"/>
          <w:numId w:val="109"/>
        </w:numPr>
        <w:ind w:leftChars="0"/>
      </w:pPr>
      <w:r>
        <w:rPr>
          <w:rFonts w:hint="eastAsia"/>
        </w:rPr>
        <w:t>按款项性质列示长期应付款</w:t>
      </w:r>
    </w:p>
    <w:sdt>
      <w:sdtPr>
        <w:alias w:val="是否适用：按款项性质列示长期应付款[双击切换]"/>
        <w:tag w:val="_GBC_6a4cca7cce5341018cd4836f32746cd9"/>
        <w:id w:val="840355740"/>
      </w:sdtPr>
      <w:sdtContent>
        <w:p w14:paraId="08881103"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015B35" w14:textId="77777777" w:rsidR="004D78B2" w:rsidRDefault="004D78B2">
      <w:pPr>
        <w:snapToGrid w:val="0"/>
        <w:spacing w:line="240" w:lineRule="atLeast"/>
        <w:rPr>
          <w:rFonts w:cstheme="minorBidi"/>
        </w:rPr>
      </w:pPr>
    </w:p>
    <w:p w14:paraId="3A14E628" w14:textId="77777777" w:rsidR="004D78B2" w:rsidRDefault="00511B79">
      <w:pPr>
        <w:pStyle w:val="affff7"/>
        <w:ind w:left="360" w:hanging="360"/>
        <w:rPr>
          <w:rFonts w:hint="eastAsia"/>
        </w:rPr>
      </w:pPr>
      <w:r>
        <w:rPr>
          <w:rFonts w:hint="eastAsia"/>
        </w:rPr>
        <w:t>专项应付款</w:t>
      </w:r>
    </w:p>
    <w:p w14:paraId="4ECE6792" w14:textId="77777777" w:rsidR="004D78B2" w:rsidRDefault="00511B79" w:rsidP="0088150D">
      <w:pPr>
        <w:pStyle w:val="affff8"/>
        <w:numPr>
          <w:ilvl w:val="0"/>
          <w:numId w:val="137"/>
        </w:numPr>
        <w:ind w:leftChars="0"/>
      </w:pPr>
      <w:r>
        <w:rPr>
          <w:rFonts w:hint="eastAsia"/>
        </w:rPr>
        <w:t>按款项性质列示专项应付款</w:t>
      </w:r>
    </w:p>
    <w:sdt>
      <w:sdtPr>
        <w:alias w:val="是否适用：专项应付款[双击切换]"/>
        <w:tag w:val="_GBC_857ddecb5bce4a0f99e428cd2635aa03"/>
        <w:id w:val="10430199"/>
      </w:sdtPr>
      <w:sdtContent>
        <w:p w14:paraId="5F681A1D"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BEAEB7" w14:textId="77777777" w:rsidR="004D78B2" w:rsidRDefault="00511B79">
      <w:pPr>
        <w:jc w:val="right"/>
      </w:pPr>
      <w:r>
        <w:rPr>
          <w:rFonts w:hint="eastAsia"/>
        </w:rPr>
        <w:t>单位：</w:t>
      </w:r>
      <w:sdt>
        <w:sdtPr>
          <w:rPr>
            <w:rFonts w:hint="eastAsia"/>
          </w:rPr>
          <w:alias w:val="单位：财务附注：专项应付款"/>
          <w:tag w:val="_GBC_17da351113a84d468019127602052875"/>
          <w:id w:val="27059059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专项应付款"/>
          <w:tag w:val="_GBC_d724de50ed974f2a952a318759be09a1"/>
          <w:id w:val="-37215474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61"/>
        <w:gridCol w:w="1686"/>
        <w:gridCol w:w="1499"/>
        <w:gridCol w:w="1114"/>
        <w:gridCol w:w="1685"/>
        <w:gridCol w:w="1114"/>
      </w:tblGrid>
      <w:tr w:rsidR="005736F7" w14:paraId="47C080AB" w14:textId="77777777" w:rsidTr="005736F7">
        <w:trPr>
          <w:cantSplit/>
          <w:trHeight w:val="340"/>
        </w:trPr>
        <w:sdt>
          <w:sdtPr>
            <w:tag w:val="_PLD_a53ee673c4a94254bd1789424c6ff3d7"/>
            <w:id w:val="-524635351"/>
          </w:sdtPr>
          <w:sdtContent>
            <w:tc>
              <w:tcPr>
                <w:tcW w:w="1961" w:type="dxa"/>
                <w:vAlign w:val="center"/>
              </w:tcPr>
              <w:p w14:paraId="294176B4" w14:textId="77777777" w:rsidR="004D78B2" w:rsidRDefault="00511B79">
                <w:pPr>
                  <w:ind w:right="105"/>
                  <w:jc w:val="center"/>
                </w:pPr>
                <w:r>
                  <w:rPr>
                    <w:rFonts w:hint="eastAsia"/>
                  </w:rPr>
                  <w:t>项目</w:t>
                </w:r>
              </w:p>
            </w:tc>
          </w:sdtContent>
        </w:sdt>
        <w:sdt>
          <w:sdtPr>
            <w:tag w:val="_PLD_a2bded2bd4b64db99375c871cadc7bfe"/>
            <w:id w:val="-1759211331"/>
          </w:sdtPr>
          <w:sdtContent>
            <w:tc>
              <w:tcPr>
                <w:tcW w:w="1686" w:type="dxa"/>
                <w:vAlign w:val="center"/>
              </w:tcPr>
              <w:p w14:paraId="4F739129" w14:textId="77777777" w:rsidR="004D78B2" w:rsidRDefault="00511B79">
                <w:pPr>
                  <w:jc w:val="center"/>
                </w:pPr>
                <w:r>
                  <w:rPr>
                    <w:rFonts w:hint="eastAsia"/>
                  </w:rPr>
                  <w:t>期初余额</w:t>
                </w:r>
              </w:p>
            </w:tc>
          </w:sdtContent>
        </w:sdt>
        <w:sdt>
          <w:sdtPr>
            <w:tag w:val="_PLD_38d8ecb0074145e2a543b0f0e8520f81"/>
            <w:id w:val="-102028044"/>
          </w:sdtPr>
          <w:sdtContent>
            <w:tc>
              <w:tcPr>
                <w:tcW w:w="1499" w:type="dxa"/>
                <w:vAlign w:val="center"/>
              </w:tcPr>
              <w:p w14:paraId="1F94AD76" w14:textId="77777777" w:rsidR="004D78B2" w:rsidRDefault="00511B79">
                <w:pPr>
                  <w:jc w:val="center"/>
                </w:pPr>
                <w:r>
                  <w:rPr>
                    <w:rFonts w:hint="eastAsia"/>
                  </w:rPr>
                  <w:t>本期增加</w:t>
                </w:r>
              </w:p>
            </w:tc>
          </w:sdtContent>
        </w:sdt>
        <w:sdt>
          <w:sdtPr>
            <w:tag w:val="_PLD_b5e01b5460594423805476f202eecf1c"/>
            <w:id w:val="-302779876"/>
          </w:sdtPr>
          <w:sdtContent>
            <w:tc>
              <w:tcPr>
                <w:tcW w:w="1114" w:type="dxa"/>
                <w:vAlign w:val="center"/>
              </w:tcPr>
              <w:p w14:paraId="25CF39FF" w14:textId="77777777" w:rsidR="004D78B2" w:rsidRDefault="00511B79">
                <w:pPr>
                  <w:jc w:val="center"/>
                </w:pPr>
                <w:r>
                  <w:rPr>
                    <w:rFonts w:hint="eastAsia"/>
                  </w:rPr>
                  <w:t>本期减少</w:t>
                </w:r>
              </w:p>
            </w:tc>
          </w:sdtContent>
        </w:sdt>
        <w:sdt>
          <w:sdtPr>
            <w:tag w:val="_PLD_f5bb3951cab74130adf727fbe35ac9d4"/>
            <w:id w:val="-1988538021"/>
          </w:sdtPr>
          <w:sdtContent>
            <w:tc>
              <w:tcPr>
                <w:tcW w:w="1685" w:type="dxa"/>
                <w:vAlign w:val="center"/>
              </w:tcPr>
              <w:p w14:paraId="19F0B2F9" w14:textId="77777777" w:rsidR="004D78B2" w:rsidRDefault="00511B79">
                <w:pPr>
                  <w:jc w:val="center"/>
                </w:pPr>
                <w:r>
                  <w:rPr>
                    <w:rFonts w:hint="eastAsia"/>
                  </w:rPr>
                  <w:t>期末余额</w:t>
                </w:r>
              </w:p>
            </w:tc>
          </w:sdtContent>
        </w:sdt>
        <w:sdt>
          <w:sdtPr>
            <w:tag w:val="_PLD_1bb67b7225804d0fb21b0788ddc7b7d2"/>
            <w:id w:val="1713539333"/>
          </w:sdtPr>
          <w:sdtContent>
            <w:tc>
              <w:tcPr>
                <w:tcW w:w="1114" w:type="dxa"/>
                <w:vAlign w:val="center"/>
              </w:tcPr>
              <w:p w14:paraId="420EAAF0" w14:textId="77777777" w:rsidR="004D78B2" w:rsidRDefault="00511B79">
                <w:pPr>
                  <w:jc w:val="center"/>
                </w:pPr>
                <w:r>
                  <w:rPr>
                    <w:rFonts w:hint="eastAsia"/>
                  </w:rPr>
                  <w:t>形成原因</w:t>
                </w:r>
              </w:p>
            </w:tc>
          </w:sdtContent>
        </w:sdt>
      </w:tr>
      <w:tr w:rsidR="005736F7" w14:paraId="769AE7D1" w14:textId="77777777" w:rsidTr="005736F7">
        <w:trPr>
          <w:cantSplit/>
          <w:trHeight w:val="340"/>
        </w:trPr>
        <w:tc>
          <w:tcPr>
            <w:tcW w:w="1961" w:type="dxa"/>
            <w:vAlign w:val="center"/>
          </w:tcPr>
          <w:p w14:paraId="3F1504E6" w14:textId="77777777" w:rsidR="004D78B2" w:rsidRDefault="00511B79" w:rsidP="005736F7">
            <w:pPr>
              <w:ind w:right="-30"/>
            </w:pPr>
            <w:r w:rsidRPr="006A78CB">
              <w:rPr>
                <w:rFonts w:hint="eastAsia"/>
              </w:rPr>
              <w:t>国有资本经营预算</w:t>
            </w:r>
          </w:p>
        </w:tc>
        <w:tc>
          <w:tcPr>
            <w:tcW w:w="1686" w:type="dxa"/>
            <w:vAlign w:val="center"/>
          </w:tcPr>
          <w:p w14:paraId="2469D129" w14:textId="77777777" w:rsidR="004D78B2" w:rsidRDefault="00511B79">
            <w:pPr>
              <w:ind w:right="73"/>
              <w:jc w:val="right"/>
            </w:pPr>
            <w:r>
              <w:t>733,495,400.00</w:t>
            </w:r>
          </w:p>
        </w:tc>
        <w:tc>
          <w:tcPr>
            <w:tcW w:w="1499" w:type="dxa"/>
            <w:vAlign w:val="center"/>
          </w:tcPr>
          <w:p w14:paraId="0A89D110" w14:textId="77777777" w:rsidR="004D78B2" w:rsidRDefault="00511B79">
            <w:pPr>
              <w:jc w:val="right"/>
            </w:pPr>
            <w:r>
              <w:t>37,300,000.00</w:t>
            </w:r>
          </w:p>
        </w:tc>
        <w:tc>
          <w:tcPr>
            <w:tcW w:w="1114" w:type="dxa"/>
            <w:vAlign w:val="center"/>
          </w:tcPr>
          <w:p w14:paraId="64260B02" w14:textId="77777777" w:rsidR="004D78B2" w:rsidRDefault="00511B79">
            <w:pPr>
              <w:jc w:val="right"/>
            </w:pPr>
            <w:r>
              <w:rPr>
                <w:rFonts w:hint="eastAsia"/>
              </w:rPr>
              <w:t xml:space="preserve">　</w:t>
            </w:r>
          </w:p>
        </w:tc>
        <w:tc>
          <w:tcPr>
            <w:tcW w:w="1685" w:type="dxa"/>
            <w:vAlign w:val="center"/>
          </w:tcPr>
          <w:p w14:paraId="22812E69" w14:textId="77777777" w:rsidR="004D78B2" w:rsidRDefault="00511B79">
            <w:pPr>
              <w:ind w:right="73"/>
              <w:jc w:val="right"/>
            </w:pPr>
            <w:r>
              <w:t>770,795,400.00</w:t>
            </w:r>
          </w:p>
        </w:tc>
        <w:tc>
          <w:tcPr>
            <w:tcW w:w="1114" w:type="dxa"/>
            <w:vAlign w:val="center"/>
          </w:tcPr>
          <w:p w14:paraId="50DE2E16" w14:textId="77777777" w:rsidR="004D78B2" w:rsidRDefault="00511B79" w:rsidP="005736F7">
            <w:pPr>
              <w:jc w:val="center"/>
            </w:pPr>
            <w:r w:rsidRPr="006A78CB">
              <w:rPr>
                <w:rFonts w:hint="eastAsia"/>
              </w:rPr>
              <w:t>财政拨付</w:t>
            </w:r>
          </w:p>
        </w:tc>
      </w:tr>
      <w:tr w:rsidR="005736F7" w14:paraId="60938A63" w14:textId="77777777" w:rsidTr="005736F7">
        <w:trPr>
          <w:cantSplit/>
          <w:trHeight w:val="340"/>
        </w:trPr>
        <w:tc>
          <w:tcPr>
            <w:tcW w:w="1961" w:type="dxa"/>
            <w:vAlign w:val="center"/>
          </w:tcPr>
          <w:p w14:paraId="2FBC375C" w14:textId="77777777" w:rsidR="004D78B2" w:rsidRDefault="00511B79">
            <w:pPr>
              <w:ind w:right="105"/>
              <w:jc w:val="center"/>
              <w:rPr>
                <w:color w:val="000000" w:themeColor="text1"/>
              </w:rPr>
            </w:pPr>
            <w:r>
              <w:rPr>
                <w:rFonts w:hint="eastAsia"/>
                <w:color w:val="000000" w:themeColor="text1"/>
              </w:rPr>
              <w:t>合计</w:t>
            </w:r>
          </w:p>
        </w:tc>
        <w:tc>
          <w:tcPr>
            <w:tcW w:w="1686" w:type="dxa"/>
            <w:vAlign w:val="center"/>
          </w:tcPr>
          <w:p w14:paraId="62A496C4" w14:textId="77777777" w:rsidR="004D78B2" w:rsidRDefault="00511B79">
            <w:pPr>
              <w:ind w:right="73"/>
              <w:jc w:val="right"/>
            </w:pPr>
            <w:r>
              <w:t>733,495,400.00</w:t>
            </w:r>
          </w:p>
        </w:tc>
        <w:tc>
          <w:tcPr>
            <w:tcW w:w="1499" w:type="dxa"/>
            <w:vAlign w:val="center"/>
          </w:tcPr>
          <w:p w14:paraId="5F38CEF1" w14:textId="77777777" w:rsidR="004D78B2" w:rsidRDefault="00511B79">
            <w:pPr>
              <w:jc w:val="right"/>
            </w:pPr>
            <w:r>
              <w:t>37,300,000.00</w:t>
            </w:r>
          </w:p>
        </w:tc>
        <w:tc>
          <w:tcPr>
            <w:tcW w:w="1114" w:type="dxa"/>
            <w:vAlign w:val="center"/>
          </w:tcPr>
          <w:p w14:paraId="2167E96A" w14:textId="77777777" w:rsidR="004D78B2" w:rsidRDefault="00511B79">
            <w:pPr>
              <w:jc w:val="right"/>
            </w:pPr>
            <w:r>
              <w:rPr>
                <w:rFonts w:hint="eastAsia"/>
              </w:rPr>
              <w:t xml:space="preserve">　</w:t>
            </w:r>
          </w:p>
        </w:tc>
        <w:tc>
          <w:tcPr>
            <w:tcW w:w="1685" w:type="dxa"/>
            <w:vAlign w:val="center"/>
          </w:tcPr>
          <w:p w14:paraId="2A7256A2" w14:textId="77777777" w:rsidR="004D78B2" w:rsidRDefault="00511B79">
            <w:pPr>
              <w:ind w:right="73"/>
              <w:jc w:val="right"/>
            </w:pPr>
            <w:r>
              <w:t>770,795,400.00</w:t>
            </w:r>
          </w:p>
        </w:tc>
        <w:tc>
          <w:tcPr>
            <w:tcW w:w="1114" w:type="dxa"/>
            <w:vAlign w:val="center"/>
          </w:tcPr>
          <w:p w14:paraId="7F72577E" w14:textId="77777777" w:rsidR="004D78B2" w:rsidRDefault="00511B79">
            <w:pPr>
              <w:jc w:val="center"/>
              <w:rPr>
                <w:color w:val="000000" w:themeColor="text1"/>
              </w:rPr>
            </w:pPr>
            <w:r>
              <w:rPr>
                <w:color w:val="000000" w:themeColor="text1"/>
              </w:rPr>
              <w:t>/</w:t>
            </w:r>
          </w:p>
        </w:tc>
      </w:tr>
    </w:tbl>
    <w:p w14:paraId="1730DD7F" w14:textId="77777777" w:rsidR="004D78B2" w:rsidRDefault="004D78B2">
      <w:pPr>
        <w:snapToGrid w:val="0"/>
      </w:pPr>
    </w:p>
    <w:p w14:paraId="48AE0955" w14:textId="77777777" w:rsidR="004D78B2" w:rsidRDefault="004D78B2">
      <w:pPr>
        <w:snapToGrid w:val="0"/>
      </w:pPr>
    </w:p>
    <w:p w14:paraId="57A8E48F" w14:textId="77777777" w:rsidR="004D78B2" w:rsidRDefault="00511B79">
      <w:pPr>
        <w:pStyle w:val="affff6"/>
        <w:numPr>
          <w:ilvl w:val="0"/>
          <w:numId w:val="18"/>
        </w:numPr>
        <w:rPr>
          <w:szCs w:val="21"/>
        </w:rPr>
      </w:pPr>
      <w:r>
        <w:rPr>
          <w:szCs w:val="21"/>
        </w:rPr>
        <w:t>长期应付职工薪</w:t>
      </w:r>
      <w:proofErr w:type="gramStart"/>
      <w:r>
        <w:rPr>
          <w:szCs w:val="21"/>
        </w:rPr>
        <w:t>酬</w:t>
      </w:r>
      <w:proofErr w:type="gramEnd"/>
    </w:p>
    <w:sdt>
      <w:sdtPr>
        <w:alias w:val="是否适用：长期应付职工薪酬[双击切换]"/>
        <w:tag w:val="_GBC_24f9546075204a64926cf2cb24e64f0e"/>
        <w:id w:val="-387489753"/>
      </w:sdtPr>
      <w:sdtContent>
        <w:p w14:paraId="05552442"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5CB771" w14:textId="77777777" w:rsidR="004D78B2" w:rsidRDefault="004D78B2">
      <w:pPr>
        <w:pStyle w:val="affff3"/>
      </w:pPr>
    </w:p>
    <w:p w14:paraId="35F63E1F" w14:textId="77777777" w:rsidR="004D78B2" w:rsidRDefault="004D78B2">
      <w:pPr>
        <w:pStyle w:val="affff3"/>
      </w:pPr>
    </w:p>
    <w:p w14:paraId="42B9FD75" w14:textId="77777777" w:rsidR="004D78B2" w:rsidRDefault="00511B79">
      <w:pPr>
        <w:pStyle w:val="affff6"/>
        <w:numPr>
          <w:ilvl w:val="0"/>
          <w:numId w:val="18"/>
        </w:numPr>
        <w:rPr>
          <w:szCs w:val="21"/>
        </w:rPr>
      </w:pPr>
      <w:bookmarkStart w:id="356" w:name="_Hlk533670325"/>
      <w:r>
        <w:rPr>
          <w:szCs w:val="21"/>
        </w:rPr>
        <w:t>预计负债</w:t>
      </w:r>
    </w:p>
    <w:sdt>
      <w:sdtPr>
        <w:alias w:val="是否适用：预计负债[双击切换]"/>
        <w:tag w:val="_GBC_d57ab9083835465c9b1fdeb5ed46b3ce"/>
        <w:id w:val="20139334"/>
      </w:sdtPr>
      <w:sdtContent>
        <w:p w14:paraId="743D554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FE8F70" w14:textId="77777777" w:rsidR="004D78B2" w:rsidRDefault="004D78B2">
      <w:pPr>
        <w:autoSpaceDE w:val="0"/>
        <w:autoSpaceDN w:val="0"/>
        <w:adjustRightInd w:val="0"/>
      </w:pPr>
    </w:p>
    <w:bookmarkEnd w:id="356"/>
    <w:p w14:paraId="13D1B081" w14:textId="77777777" w:rsidR="004D78B2" w:rsidRDefault="004D78B2">
      <w:pPr>
        <w:pStyle w:val="affff3"/>
      </w:pPr>
    </w:p>
    <w:p w14:paraId="6E6CFF3B" w14:textId="77777777" w:rsidR="004D78B2" w:rsidRDefault="00511B79">
      <w:pPr>
        <w:pStyle w:val="affff6"/>
        <w:numPr>
          <w:ilvl w:val="0"/>
          <w:numId w:val="18"/>
        </w:numPr>
        <w:rPr>
          <w:szCs w:val="21"/>
        </w:rPr>
      </w:pPr>
      <w:r>
        <w:rPr>
          <w:szCs w:val="21"/>
        </w:rPr>
        <w:t>递延收益</w:t>
      </w:r>
    </w:p>
    <w:p w14:paraId="66886761" w14:textId="77777777" w:rsidR="004D78B2" w:rsidRDefault="00511B79">
      <w:pPr>
        <w:pStyle w:val="afffff9"/>
        <w:ind w:firstLineChars="0" w:firstLine="0"/>
        <w:jc w:val="left"/>
        <w:rPr>
          <w:rFonts w:ascii="宋体" w:hAnsi="宋体" w:cs="宋体" w:hint="eastAsia"/>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706259314"/>
      </w:sdtPr>
      <w:sdtContent>
        <w:p w14:paraId="19F2D247" w14:textId="77777777" w:rsidR="004D78B2" w:rsidRDefault="00511B79">
          <w:pPr>
            <w:pStyle w:val="afffff9"/>
            <w:ind w:firstLineChars="0" w:firstLine="0"/>
            <w:jc w:val="left"/>
            <w:rPr>
              <w:rFonts w:ascii="宋体" w:hAnsi="宋体" w:cs="宋体" w:hint="eastAsia"/>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13799FB3" w14:textId="77777777" w:rsidR="004D78B2" w:rsidRDefault="00511B79">
      <w:pPr>
        <w:pStyle w:val="afff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315722447"/>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8443722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195"/>
        <w:gridCol w:w="1727"/>
        <w:gridCol w:w="1609"/>
        <w:gridCol w:w="1609"/>
        <w:gridCol w:w="1727"/>
        <w:gridCol w:w="1192"/>
      </w:tblGrid>
      <w:tr w:rsidR="005736F7" w14:paraId="02E583AF" w14:textId="77777777" w:rsidTr="005736F7">
        <w:trPr>
          <w:cantSplit/>
          <w:trHeight w:val="335"/>
        </w:trPr>
        <w:sdt>
          <w:sdtPr>
            <w:tag w:val="_PLD_06c0ddfa4a2746ca8f12eddff124e05c"/>
            <w:id w:val="-505677105"/>
          </w:sdtPr>
          <w:sdtContent>
            <w:tc>
              <w:tcPr>
                <w:tcW w:w="1195" w:type="dxa"/>
                <w:vAlign w:val="center"/>
              </w:tcPr>
              <w:p w14:paraId="3BF04874" w14:textId="77777777" w:rsidR="004D78B2" w:rsidRDefault="00511B79">
                <w:pPr>
                  <w:jc w:val="center"/>
                </w:pPr>
                <w:r>
                  <w:rPr>
                    <w:rFonts w:hint="eastAsia"/>
                  </w:rPr>
                  <w:t>项目</w:t>
                </w:r>
              </w:p>
            </w:tc>
          </w:sdtContent>
        </w:sdt>
        <w:sdt>
          <w:sdtPr>
            <w:tag w:val="_PLD_4c41187d18a94eb4908c030c31b5a141"/>
            <w:id w:val="1276059927"/>
          </w:sdtPr>
          <w:sdtContent>
            <w:tc>
              <w:tcPr>
                <w:tcW w:w="1727" w:type="dxa"/>
                <w:vAlign w:val="center"/>
              </w:tcPr>
              <w:p w14:paraId="0C186D59" w14:textId="77777777" w:rsidR="004D78B2" w:rsidRDefault="00511B79">
                <w:pPr>
                  <w:jc w:val="center"/>
                </w:pPr>
                <w:r>
                  <w:rPr>
                    <w:rFonts w:hint="eastAsia"/>
                  </w:rPr>
                  <w:t>期初余额</w:t>
                </w:r>
              </w:p>
            </w:tc>
          </w:sdtContent>
        </w:sdt>
        <w:sdt>
          <w:sdtPr>
            <w:tag w:val="_PLD_7823db68b61845e58a185dffbbfd2804"/>
            <w:id w:val="-1077289038"/>
          </w:sdtPr>
          <w:sdtContent>
            <w:tc>
              <w:tcPr>
                <w:tcW w:w="1609" w:type="dxa"/>
                <w:vAlign w:val="center"/>
              </w:tcPr>
              <w:p w14:paraId="2027B5B1" w14:textId="77777777" w:rsidR="004D78B2" w:rsidRDefault="00511B79">
                <w:pPr>
                  <w:jc w:val="center"/>
                </w:pPr>
                <w:r>
                  <w:rPr>
                    <w:rFonts w:hint="eastAsia"/>
                  </w:rPr>
                  <w:t>本期增加</w:t>
                </w:r>
              </w:p>
            </w:tc>
          </w:sdtContent>
        </w:sdt>
        <w:sdt>
          <w:sdtPr>
            <w:tag w:val="_PLD_53b43bfd28984007852c2e00c870c71e"/>
            <w:id w:val="516665880"/>
          </w:sdtPr>
          <w:sdtContent>
            <w:tc>
              <w:tcPr>
                <w:tcW w:w="1609" w:type="dxa"/>
                <w:vAlign w:val="center"/>
              </w:tcPr>
              <w:p w14:paraId="2E721048" w14:textId="77777777" w:rsidR="004D78B2" w:rsidRDefault="00511B79">
                <w:pPr>
                  <w:jc w:val="center"/>
                </w:pPr>
                <w:r>
                  <w:rPr>
                    <w:rFonts w:hint="eastAsia"/>
                  </w:rPr>
                  <w:t>本期减少</w:t>
                </w:r>
              </w:p>
            </w:tc>
          </w:sdtContent>
        </w:sdt>
        <w:bookmarkStart w:id="357" w:name="OLE_LINK66" w:displacedByCustomXml="next"/>
        <w:bookmarkStart w:id="358" w:name="OLE_LINK67" w:displacedByCustomXml="next"/>
        <w:sdt>
          <w:sdtPr>
            <w:tag w:val="_PLD_f07e96209c8b4d728b2a1b24ad38bcf7"/>
            <w:id w:val="-1451078690"/>
          </w:sdtPr>
          <w:sdtContent>
            <w:tc>
              <w:tcPr>
                <w:tcW w:w="1727" w:type="dxa"/>
                <w:vAlign w:val="center"/>
              </w:tcPr>
              <w:p w14:paraId="68E770D9" w14:textId="77777777" w:rsidR="004D78B2" w:rsidRDefault="00511B79">
                <w:pPr>
                  <w:jc w:val="center"/>
                </w:pPr>
                <w:r>
                  <w:rPr>
                    <w:rFonts w:hint="eastAsia"/>
                  </w:rPr>
                  <w:t>期末余额</w:t>
                </w:r>
              </w:p>
            </w:tc>
          </w:sdtContent>
        </w:sdt>
        <w:bookmarkEnd w:id="357" w:displacedByCustomXml="next"/>
        <w:bookmarkEnd w:id="358" w:displacedByCustomXml="next"/>
        <w:sdt>
          <w:sdtPr>
            <w:tag w:val="_PLD_86dc51c05b1340c5968feded0e64c1f1"/>
            <w:id w:val="-366914907"/>
          </w:sdtPr>
          <w:sdtContent>
            <w:tc>
              <w:tcPr>
                <w:tcW w:w="1192" w:type="dxa"/>
                <w:vAlign w:val="center"/>
              </w:tcPr>
              <w:p w14:paraId="11E114BE" w14:textId="77777777" w:rsidR="004D78B2" w:rsidRDefault="00511B79">
                <w:pPr>
                  <w:jc w:val="center"/>
                </w:pPr>
                <w:r>
                  <w:rPr>
                    <w:rFonts w:hint="eastAsia"/>
                  </w:rPr>
                  <w:t>形成原因</w:t>
                </w:r>
              </w:p>
            </w:tc>
          </w:sdtContent>
        </w:sdt>
      </w:tr>
      <w:tr w:rsidR="005736F7" w14:paraId="27091A81" w14:textId="77777777" w:rsidTr="005736F7">
        <w:trPr>
          <w:cantSplit/>
        </w:trPr>
        <w:tc>
          <w:tcPr>
            <w:tcW w:w="1195" w:type="dxa"/>
            <w:vAlign w:val="center"/>
          </w:tcPr>
          <w:p w14:paraId="39F98F11" w14:textId="77777777" w:rsidR="004D78B2" w:rsidRDefault="00511B79">
            <w:pPr>
              <w:pStyle w:val="affff3"/>
            </w:pPr>
            <w:r>
              <w:rPr>
                <w:rFonts w:hint="eastAsia"/>
              </w:rPr>
              <w:t>政府补助</w:t>
            </w:r>
          </w:p>
        </w:tc>
        <w:tc>
          <w:tcPr>
            <w:tcW w:w="1727" w:type="dxa"/>
            <w:vAlign w:val="center"/>
          </w:tcPr>
          <w:p w14:paraId="35F24563" w14:textId="77777777" w:rsidR="004D78B2" w:rsidRDefault="00511B79">
            <w:pPr>
              <w:jc w:val="right"/>
            </w:pPr>
            <w:r>
              <w:rPr>
                <w:rFonts w:hint="eastAsia"/>
              </w:rPr>
              <w:t>143,925,412.79</w:t>
            </w:r>
          </w:p>
        </w:tc>
        <w:tc>
          <w:tcPr>
            <w:tcW w:w="1609" w:type="dxa"/>
            <w:vAlign w:val="center"/>
          </w:tcPr>
          <w:p w14:paraId="2A5CB903" w14:textId="77777777" w:rsidR="004D78B2" w:rsidRDefault="00511B79">
            <w:pPr>
              <w:jc w:val="right"/>
            </w:pPr>
            <w:r>
              <w:rPr>
                <w:rFonts w:hint="eastAsia"/>
              </w:rPr>
              <w:t>43,026,071.30</w:t>
            </w:r>
          </w:p>
        </w:tc>
        <w:tc>
          <w:tcPr>
            <w:tcW w:w="1609" w:type="dxa"/>
            <w:vAlign w:val="center"/>
          </w:tcPr>
          <w:p w14:paraId="42327DF5" w14:textId="77777777" w:rsidR="004D78B2" w:rsidRDefault="00511B79">
            <w:pPr>
              <w:jc w:val="right"/>
            </w:pPr>
            <w:r>
              <w:rPr>
                <w:rFonts w:hint="eastAsia"/>
              </w:rPr>
              <w:t>41,773,032.02</w:t>
            </w:r>
          </w:p>
        </w:tc>
        <w:tc>
          <w:tcPr>
            <w:tcW w:w="1727" w:type="dxa"/>
            <w:vAlign w:val="center"/>
          </w:tcPr>
          <w:p w14:paraId="2616FFFD" w14:textId="77777777" w:rsidR="004D78B2" w:rsidRDefault="00511B79">
            <w:pPr>
              <w:jc w:val="right"/>
            </w:pPr>
            <w:r>
              <w:rPr>
                <w:rFonts w:hint="eastAsia"/>
              </w:rPr>
              <w:t>145,178,452.07</w:t>
            </w:r>
          </w:p>
        </w:tc>
        <w:tc>
          <w:tcPr>
            <w:tcW w:w="1192" w:type="dxa"/>
            <w:vAlign w:val="center"/>
          </w:tcPr>
          <w:p w14:paraId="5B675A89" w14:textId="77777777" w:rsidR="004D78B2" w:rsidRDefault="00511B79" w:rsidP="005736F7">
            <w:pPr>
              <w:jc w:val="center"/>
            </w:pPr>
            <w:r w:rsidRPr="00093C90">
              <w:rPr>
                <w:rFonts w:hint="eastAsia"/>
              </w:rPr>
              <w:t>财政拨付</w:t>
            </w:r>
          </w:p>
        </w:tc>
      </w:tr>
      <w:tr w:rsidR="005736F7" w14:paraId="1E5E1221" w14:textId="77777777" w:rsidTr="005736F7">
        <w:trPr>
          <w:cantSplit/>
        </w:trPr>
        <w:tc>
          <w:tcPr>
            <w:tcW w:w="1195" w:type="dxa"/>
            <w:vAlign w:val="center"/>
          </w:tcPr>
          <w:p w14:paraId="234A8D73" w14:textId="77777777" w:rsidR="004D78B2" w:rsidRDefault="00511B79">
            <w:pPr>
              <w:jc w:val="center"/>
            </w:pPr>
            <w:r>
              <w:rPr>
                <w:rFonts w:hint="eastAsia"/>
              </w:rPr>
              <w:t>合计</w:t>
            </w:r>
          </w:p>
        </w:tc>
        <w:tc>
          <w:tcPr>
            <w:tcW w:w="1727" w:type="dxa"/>
            <w:vAlign w:val="center"/>
          </w:tcPr>
          <w:p w14:paraId="7E212C4C" w14:textId="77777777" w:rsidR="004D78B2" w:rsidRDefault="00511B79">
            <w:pPr>
              <w:jc w:val="right"/>
            </w:pPr>
            <w:r>
              <w:rPr>
                <w:rFonts w:hint="eastAsia"/>
              </w:rPr>
              <w:t>143,925,412.79</w:t>
            </w:r>
          </w:p>
        </w:tc>
        <w:tc>
          <w:tcPr>
            <w:tcW w:w="1609" w:type="dxa"/>
            <w:vAlign w:val="center"/>
          </w:tcPr>
          <w:p w14:paraId="59AD504D" w14:textId="77777777" w:rsidR="004D78B2" w:rsidRDefault="00511B79">
            <w:pPr>
              <w:jc w:val="right"/>
            </w:pPr>
            <w:r>
              <w:rPr>
                <w:rFonts w:hint="eastAsia"/>
              </w:rPr>
              <w:t>43,026,071.30</w:t>
            </w:r>
          </w:p>
        </w:tc>
        <w:tc>
          <w:tcPr>
            <w:tcW w:w="1609" w:type="dxa"/>
            <w:vAlign w:val="center"/>
          </w:tcPr>
          <w:p w14:paraId="68EE7B01" w14:textId="77777777" w:rsidR="004D78B2" w:rsidRDefault="00511B79">
            <w:pPr>
              <w:jc w:val="right"/>
            </w:pPr>
            <w:r>
              <w:rPr>
                <w:rFonts w:hint="eastAsia"/>
              </w:rPr>
              <w:t>41,773,032.02</w:t>
            </w:r>
          </w:p>
        </w:tc>
        <w:tc>
          <w:tcPr>
            <w:tcW w:w="1727" w:type="dxa"/>
            <w:vAlign w:val="center"/>
          </w:tcPr>
          <w:p w14:paraId="1FF1B7D2" w14:textId="77777777" w:rsidR="004D78B2" w:rsidRDefault="00511B79">
            <w:pPr>
              <w:jc w:val="right"/>
            </w:pPr>
            <w:r>
              <w:rPr>
                <w:rFonts w:hint="eastAsia"/>
              </w:rPr>
              <w:t>145,178,452.07</w:t>
            </w:r>
          </w:p>
        </w:tc>
        <w:tc>
          <w:tcPr>
            <w:tcW w:w="1192" w:type="dxa"/>
            <w:vAlign w:val="center"/>
          </w:tcPr>
          <w:p w14:paraId="1725C0B1" w14:textId="77777777" w:rsidR="004D78B2" w:rsidRDefault="00511B79">
            <w:pPr>
              <w:jc w:val="center"/>
            </w:pPr>
            <w:r>
              <w:rPr>
                <w:rFonts w:hint="eastAsia"/>
              </w:rPr>
              <w:t>/</w:t>
            </w:r>
          </w:p>
        </w:tc>
      </w:tr>
    </w:tbl>
    <w:p w14:paraId="19EA4EF0" w14:textId="77777777" w:rsidR="004D78B2" w:rsidRDefault="00511B79">
      <w:pPr>
        <w:spacing w:before="60" w:after="60"/>
      </w:pPr>
      <w:bookmarkStart w:id="359" w:name="_Hlk532902569"/>
      <w:bookmarkStart w:id="360" w:name="_Hlk532902543"/>
      <w:bookmarkStart w:id="361" w:name="OLE_LINK85"/>
      <w:bookmarkStart w:id="362" w:name="OLE_LINK84"/>
      <w:bookmarkEnd w:id="359"/>
      <w:bookmarkEnd w:id="360"/>
      <w:r>
        <w:rPr>
          <w:rFonts w:hint="eastAsia"/>
        </w:rPr>
        <w:t>其他说明：</w:t>
      </w:r>
    </w:p>
    <w:sdt>
      <w:sdtPr>
        <w:alias w:val="是否适用：递延收益的其他说明[双击切换]"/>
        <w:tag w:val="_GBC_0c28db54a76349869056f2b92b5d9400"/>
        <w:id w:val="-723825083"/>
      </w:sdtPr>
      <w:sdtContent>
        <w:p w14:paraId="4CE30396" w14:textId="77777777" w:rsidR="004D78B2" w:rsidRDefault="00511B79" w:rsidP="005736F7">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61"/>
    <w:bookmarkEnd w:id="362"/>
    <w:p w14:paraId="3C0D6663" w14:textId="77777777" w:rsidR="004D78B2" w:rsidRDefault="004D78B2">
      <w:pPr>
        <w:snapToGrid w:val="0"/>
        <w:spacing w:line="240" w:lineRule="atLeast"/>
      </w:pPr>
    </w:p>
    <w:p w14:paraId="691DB616" w14:textId="77777777" w:rsidR="004D78B2" w:rsidRDefault="004D78B2">
      <w:pPr>
        <w:snapToGrid w:val="0"/>
        <w:spacing w:line="240" w:lineRule="atLeast"/>
      </w:pPr>
    </w:p>
    <w:p w14:paraId="33DF46D4" w14:textId="77777777" w:rsidR="004D78B2" w:rsidRDefault="00511B79">
      <w:pPr>
        <w:pStyle w:val="affff6"/>
        <w:numPr>
          <w:ilvl w:val="0"/>
          <w:numId w:val="18"/>
        </w:numPr>
        <w:rPr>
          <w:szCs w:val="21"/>
        </w:rPr>
      </w:pPr>
      <w:bookmarkStart w:id="363" w:name="_Hlk533670383"/>
      <w:r>
        <w:rPr>
          <w:szCs w:val="21"/>
        </w:rPr>
        <w:t>其他非流动负债</w:t>
      </w:r>
    </w:p>
    <w:sdt>
      <w:sdtPr>
        <w:alias w:val="是否适用：其他非流动负债[双击切换]"/>
        <w:tag w:val="_GBC_05e5676f32624ce18727385761bd1a9a"/>
        <w:id w:val="157966537"/>
      </w:sdtPr>
      <w:sdtContent>
        <w:p w14:paraId="17AD0EE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209BBD" w14:textId="77777777" w:rsidR="004D78B2" w:rsidRDefault="00511B79">
      <w:pPr>
        <w:jc w:val="right"/>
      </w:pPr>
      <w:r>
        <w:rPr>
          <w:rFonts w:hint="eastAsia"/>
        </w:rPr>
        <w:t>单位：</w:t>
      </w:r>
      <w:sdt>
        <w:sdtPr>
          <w:rPr>
            <w:rFonts w:hint="eastAsia"/>
          </w:rPr>
          <w:alias w:val="单位：财务附注：其他非流动负债"/>
          <w:tag w:val="_GBC_71e4a9e0bf114863bce91ed701edd264"/>
          <w:id w:val="176812195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非流动负债"/>
          <w:tag w:val="_GBC_bf94df270d184979b66ad44c93bd13bb"/>
          <w:id w:val="4434319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2897"/>
        <w:gridCol w:w="2895"/>
      </w:tblGrid>
      <w:tr w:rsidR="005736F7" w14:paraId="58A4BE39" w14:textId="77777777">
        <w:trPr>
          <w:jc w:val="center"/>
        </w:trPr>
        <w:sdt>
          <w:sdtPr>
            <w:tag w:val="_PLD_e94b93964ff94154a24d0d892b58ec93"/>
            <w:id w:val="-90007300"/>
          </w:sdtPr>
          <w:sdtContent>
            <w:tc>
              <w:tcPr>
                <w:tcW w:w="3255" w:type="dxa"/>
                <w:tcBorders>
                  <w:top w:val="single" w:sz="4" w:space="0" w:color="auto"/>
                  <w:left w:val="single" w:sz="4" w:space="0" w:color="auto"/>
                  <w:bottom w:val="single" w:sz="4" w:space="0" w:color="auto"/>
                  <w:right w:val="single" w:sz="4" w:space="0" w:color="auto"/>
                </w:tcBorders>
                <w:vAlign w:val="center"/>
              </w:tcPr>
              <w:p w14:paraId="2F037EDF" w14:textId="77777777" w:rsidR="004D78B2" w:rsidRDefault="00511B79">
                <w:pPr>
                  <w:jc w:val="center"/>
                </w:pPr>
                <w:r>
                  <w:rPr>
                    <w:rFonts w:hint="eastAsia"/>
                  </w:rPr>
                  <w:t>项目</w:t>
                </w:r>
              </w:p>
            </w:tc>
          </w:sdtContent>
        </w:sdt>
        <w:sdt>
          <w:sdtPr>
            <w:tag w:val="_PLD_626c17c2445349ccb36ec3f46c17db19"/>
            <w:id w:val="1365181811"/>
          </w:sdtPr>
          <w:sdtContent>
            <w:tc>
              <w:tcPr>
                <w:tcW w:w="2897" w:type="dxa"/>
                <w:tcBorders>
                  <w:top w:val="single" w:sz="4" w:space="0" w:color="auto"/>
                  <w:left w:val="single" w:sz="4" w:space="0" w:color="auto"/>
                  <w:bottom w:val="single" w:sz="4" w:space="0" w:color="auto"/>
                  <w:right w:val="single" w:sz="4" w:space="0" w:color="auto"/>
                </w:tcBorders>
                <w:vAlign w:val="center"/>
              </w:tcPr>
              <w:p w14:paraId="3427095A" w14:textId="77777777" w:rsidR="004D78B2" w:rsidRDefault="00511B79">
                <w:pPr>
                  <w:jc w:val="center"/>
                </w:pPr>
                <w:r>
                  <w:rPr>
                    <w:rFonts w:hint="eastAsia"/>
                  </w:rPr>
                  <w:t>期末余额</w:t>
                </w:r>
              </w:p>
            </w:tc>
          </w:sdtContent>
        </w:sdt>
        <w:sdt>
          <w:sdtPr>
            <w:tag w:val="_PLD_132229a357f24f83a62e7827f1a297f0"/>
            <w:id w:val="1582487002"/>
          </w:sdtPr>
          <w:sdtContent>
            <w:tc>
              <w:tcPr>
                <w:tcW w:w="2895" w:type="dxa"/>
                <w:tcBorders>
                  <w:top w:val="single" w:sz="4" w:space="0" w:color="auto"/>
                  <w:left w:val="single" w:sz="4" w:space="0" w:color="auto"/>
                  <w:bottom w:val="single" w:sz="4" w:space="0" w:color="auto"/>
                  <w:right w:val="single" w:sz="4" w:space="0" w:color="auto"/>
                </w:tcBorders>
                <w:vAlign w:val="center"/>
              </w:tcPr>
              <w:p w14:paraId="589EA174" w14:textId="77777777" w:rsidR="004D78B2" w:rsidRDefault="00511B79">
                <w:pPr>
                  <w:jc w:val="center"/>
                </w:pPr>
                <w:r>
                  <w:rPr>
                    <w:rFonts w:hint="eastAsia"/>
                  </w:rPr>
                  <w:t>期初余额</w:t>
                </w:r>
              </w:p>
            </w:tc>
          </w:sdtContent>
        </w:sdt>
      </w:tr>
      <w:tr w:rsidR="005736F7" w14:paraId="3A173472" w14:textId="77777777">
        <w:trPr>
          <w:jc w:val="center"/>
        </w:trPr>
        <w:tc>
          <w:tcPr>
            <w:tcW w:w="3255" w:type="dxa"/>
            <w:tcBorders>
              <w:top w:val="single" w:sz="4" w:space="0" w:color="auto"/>
              <w:left w:val="single" w:sz="4" w:space="0" w:color="auto"/>
              <w:bottom w:val="single" w:sz="4" w:space="0" w:color="auto"/>
              <w:right w:val="single" w:sz="4" w:space="0" w:color="auto"/>
            </w:tcBorders>
            <w:vAlign w:val="center"/>
          </w:tcPr>
          <w:p w14:paraId="43227DCE" w14:textId="77777777" w:rsidR="004D78B2" w:rsidRDefault="00511B79">
            <w:pPr>
              <w:pStyle w:val="affff3"/>
            </w:pPr>
            <w:r>
              <w:rPr>
                <w:rFonts w:hint="eastAsia"/>
              </w:rPr>
              <w:t>合同负债</w:t>
            </w:r>
          </w:p>
        </w:tc>
        <w:tc>
          <w:tcPr>
            <w:tcW w:w="2897" w:type="dxa"/>
            <w:tcBorders>
              <w:top w:val="single" w:sz="4" w:space="0" w:color="auto"/>
              <w:left w:val="single" w:sz="4" w:space="0" w:color="auto"/>
              <w:bottom w:val="single" w:sz="4" w:space="0" w:color="auto"/>
              <w:right w:val="single" w:sz="4" w:space="0" w:color="auto"/>
            </w:tcBorders>
            <w:vAlign w:val="center"/>
          </w:tcPr>
          <w:p w14:paraId="1D410D4C" w14:textId="77777777" w:rsidR="004D78B2" w:rsidRDefault="00511B79">
            <w:pPr>
              <w:jc w:val="right"/>
            </w:pPr>
            <w:r>
              <w:rPr>
                <w:rFonts w:hint="eastAsia"/>
              </w:rPr>
              <w:t>7,846,174.58</w:t>
            </w:r>
          </w:p>
        </w:tc>
        <w:tc>
          <w:tcPr>
            <w:tcW w:w="2895" w:type="dxa"/>
            <w:tcBorders>
              <w:top w:val="single" w:sz="4" w:space="0" w:color="auto"/>
              <w:left w:val="single" w:sz="4" w:space="0" w:color="auto"/>
              <w:bottom w:val="single" w:sz="4" w:space="0" w:color="auto"/>
              <w:right w:val="single" w:sz="4" w:space="0" w:color="auto"/>
            </w:tcBorders>
            <w:vAlign w:val="center"/>
          </w:tcPr>
          <w:p w14:paraId="63A7DEB2" w14:textId="77777777" w:rsidR="004D78B2" w:rsidRDefault="00511B79">
            <w:pPr>
              <w:jc w:val="right"/>
            </w:pPr>
            <w:r>
              <w:rPr>
                <w:rFonts w:hint="eastAsia"/>
              </w:rPr>
              <w:t>921,474.99</w:t>
            </w:r>
          </w:p>
        </w:tc>
      </w:tr>
      <w:tr w:rsidR="005736F7" w14:paraId="0760B848" w14:textId="77777777" w:rsidTr="005736F7">
        <w:trPr>
          <w:jc w:val="center"/>
        </w:trPr>
        <w:tc>
          <w:tcPr>
            <w:tcW w:w="3255" w:type="dxa"/>
            <w:tcBorders>
              <w:top w:val="single" w:sz="4" w:space="0" w:color="auto"/>
              <w:left w:val="single" w:sz="4" w:space="0" w:color="auto"/>
              <w:bottom w:val="single" w:sz="4" w:space="0" w:color="auto"/>
              <w:right w:val="single" w:sz="4" w:space="0" w:color="auto"/>
            </w:tcBorders>
          </w:tcPr>
          <w:p w14:paraId="2743D4D4" w14:textId="77777777" w:rsidR="004D78B2" w:rsidRDefault="00511B79">
            <w:pPr>
              <w:ind w:right="105"/>
            </w:pPr>
            <w:r>
              <w:rPr>
                <w:rFonts w:hint="eastAsia"/>
              </w:rPr>
              <w:t>待转销项税额</w:t>
            </w:r>
          </w:p>
        </w:tc>
        <w:tc>
          <w:tcPr>
            <w:tcW w:w="2897" w:type="dxa"/>
            <w:tcBorders>
              <w:top w:val="single" w:sz="4" w:space="0" w:color="auto"/>
              <w:left w:val="single" w:sz="4" w:space="0" w:color="auto"/>
              <w:bottom w:val="single" w:sz="4" w:space="0" w:color="auto"/>
              <w:right w:val="single" w:sz="4" w:space="0" w:color="auto"/>
            </w:tcBorders>
            <w:vAlign w:val="center"/>
          </w:tcPr>
          <w:p w14:paraId="70489391" w14:textId="77777777" w:rsidR="004D78B2" w:rsidRDefault="00511B79">
            <w:pPr>
              <w:ind w:right="-14"/>
              <w:jc w:val="right"/>
            </w:pPr>
            <w:r>
              <w:rPr>
                <w:rFonts w:hint="eastAsia"/>
              </w:rPr>
              <w:t>27,944,654.65</w:t>
            </w:r>
          </w:p>
        </w:tc>
        <w:tc>
          <w:tcPr>
            <w:tcW w:w="2895" w:type="dxa"/>
            <w:tcBorders>
              <w:top w:val="single" w:sz="4" w:space="0" w:color="auto"/>
              <w:left w:val="single" w:sz="4" w:space="0" w:color="auto"/>
              <w:bottom w:val="single" w:sz="4" w:space="0" w:color="auto"/>
              <w:right w:val="single" w:sz="4" w:space="0" w:color="auto"/>
            </w:tcBorders>
            <w:vAlign w:val="center"/>
          </w:tcPr>
          <w:p w14:paraId="2B52179D" w14:textId="77777777" w:rsidR="004D78B2" w:rsidRDefault="00511B79">
            <w:pPr>
              <w:jc w:val="right"/>
            </w:pPr>
            <w:r>
              <w:rPr>
                <w:rFonts w:hint="eastAsia"/>
              </w:rPr>
              <w:t>28,157,274.14</w:t>
            </w:r>
          </w:p>
        </w:tc>
      </w:tr>
      <w:tr w:rsidR="005736F7" w14:paraId="3FBC6EDD" w14:textId="77777777" w:rsidTr="005736F7">
        <w:trPr>
          <w:jc w:val="center"/>
        </w:trPr>
        <w:tc>
          <w:tcPr>
            <w:tcW w:w="3255" w:type="dxa"/>
            <w:tcBorders>
              <w:top w:val="single" w:sz="4" w:space="0" w:color="auto"/>
              <w:left w:val="single" w:sz="4" w:space="0" w:color="auto"/>
              <w:bottom w:val="single" w:sz="4" w:space="0" w:color="auto"/>
              <w:right w:val="single" w:sz="4" w:space="0" w:color="auto"/>
            </w:tcBorders>
          </w:tcPr>
          <w:p w14:paraId="248A5842" w14:textId="77777777" w:rsidR="004D78B2" w:rsidRDefault="00511B79">
            <w:pPr>
              <w:ind w:right="105"/>
            </w:pPr>
            <w:r>
              <w:rPr>
                <w:rFonts w:hint="eastAsia"/>
              </w:rPr>
              <w:t>股权回购款</w:t>
            </w:r>
          </w:p>
        </w:tc>
        <w:tc>
          <w:tcPr>
            <w:tcW w:w="2897" w:type="dxa"/>
            <w:tcBorders>
              <w:top w:val="single" w:sz="4" w:space="0" w:color="auto"/>
              <w:left w:val="single" w:sz="4" w:space="0" w:color="auto"/>
              <w:bottom w:val="single" w:sz="4" w:space="0" w:color="auto"/>
              <w:right w:val="single" w:sz="4" w:space="0" w:color="auto"/>
            </w:tcBorders>
            <w:vAlign w:val="center"/>
          </w:tcPr>
          <w:p w14:paraId="6A6894FF" w14:textId="77777777" w:rsidR="004D78B2" w:rsidRDefault="00511B79">
            <w:pPr>
              <w:ind w:right="-14"/>
              <w:jc w:val="right"/>
            </w:pPr>
            <w:r>
              <w:rPr>
                <w:rFonts w:hint="eastAsia"/>
              </w:rPr>
              <w:t>27,412,147.00</w:t>
            </w:r>
          </w:p>
        </w:tc>
        <w:tc>
          <w:tcPr>
            <w:tcW w:w="2895" w:type="dxa"/>
            <w:tcBorders>
              <w:top w:val="single" w:sz="4" w:space="0" w:color="auto"/>
              <w:left w:val="single" w:sz="4" w:space="0" w:color="auto"/>
              <w:bottom w:val="single" w:sz="4" w:space="0" w:color="auto"/>
              <w:right w:val="single" w:sz="4" w:space="0" w:color="auto"/>
            </w:tcBorders>
            <w:vAlign w:val="center"/>
          </w:tcPr>
          <w:p w14:paraId="4928DD3E" w14:textId="77777777" w:rsidR="004D78B2" w:rsidRDefault="00511B79">
            <w:pPr>
              <w:jc w:val="right"/>
            </w:pPr>
            <w:r>
              <w:rPr>
                <w:rFonts w:hint="eastAsia"/>
              </w:rPr>
              <w:t>11,619,693.00</w:t>
            </w:r>
          </w:p>
        </w:tc>
      </w:tr>
      <w:tr w:rsidR="005736F7" w14:paraId="0FDAD602" w14:textId="77777777">
        <w:trPr>
          <w:jc w:val="center"/>
        </w:trPr>
        <w:tc>
          <w:tcPr>
            <w:tcW w:w="3255" w:type="dxa"/>
            <w:tcBorders>
              <w:top w:val="single" w:sz="4" w:space="0" w:color="auto"/>
              <w:left w:val="single" w:sz="4" w:space="0" w:color="auto"/>
              <w:bottom w:val="single" w:sz="4" w:space="0" w:color="auto"/>
              <w:right w:val="single" w:sz="4" w:space="0" w:color="auto"/>
            </w:tcBorders>
            <w:vAlign w:val="center"/>
          </w:tcPr>
          <w:p w14:paraId="3AF5D7DF" w14:textId="77777777" w:rsidR="004D78B2" w:rsidRDefault="00511B79">
            <w:pPr>
              <w:jc w:val="center"/>
              <w:rPr>
                <w:color w:val="000000" w:themeColor="text1"/>
              </w:rPr>
            </w:pPr>
            <w:r>
              <w:rPr>
                <w:rFonts w:hint="eastAsia"/>
                <w:color w:val="000000" w:themeColor="text1"/>
              </w:rPr>
              <w:t>合计</w:t>
            </w:r>
          </w:p>
        </w:tc>
        <w:tc>
          <w:tcPr>
            <w:tcW w:w="2897" w:type="dxa"/>
            <w:tcBorders>
              <w:top w:val="single" w:sz="4" w:space="0" w:color="auto"/>
              <w:left w:val="single" w:sz="4" w:space="0" w:color="auto"/>
              <w:bottom w:val="single" w:sz="4" w:space="0" w:color="auto"/>
              <w:right w:val="single" w:sz="4" w:space="0" w:color="auto"/>
            </w:tcBorders>
            <w:vAlign w:val="center"/>
          </w:tcPr>
          <w:p w14:paraId="046759B6" w14:textId="77777777" w:rsidR="004D78B2" w:rsidRDefault="00511B79">
            <w:pPr>
              <w:jc w:val="right"/>
            </w:pPr>
            <w:r>
              <w:rPr>
                <w:rFonts w:hint="eastAsia"/>
              </w:rPr>
              <w:t>63,202,976.23</w:t>
            </w:r>
          </w:p>
        </w:tc>
        <w:tc>
          <w:tcPr>
            <w:tcW w:w="2895" w:type="dxa"/>
            <w:tcBorders>
              <w:top w:val="single" w:sz="4" w:space="0" w:color="auto"/>
              <w:left w:val="single" w:sz="4" w:space="0" w:color="auto"/>
              <w:bottom w:val="single" w:sz="4" w:space="0" w:color="auto"/>
              <w:right w:val="single" w:sz="4" w:space="0" w:color="auto"/>
            </w:tcBorders>
            <w:vAlign w:val="center"/>
          </w:tcPr>
          <w:p w14:paraId="0BE94A7A" w14:textId="77777777" w:rsidR="004D78B2" w:rsidRDefault="00511B79">
            <w:pPr>
              <w:jc w:val="right"/>
            </w:pPr>
            <w:r>
              <w:rPr>
                <w:rFonts w:hint="eastAsia"/>
              </w:rPr>
              <w:t>40,698,442.13</w:t>
            </w:r>
          </w:p>
        </w:tc>
      </w:tr>
      <w:bookmarkEnd w:id="363"/>
    </w:tbl>
    <w:p w14:paraId="5950BA3B" w14:textId="77777777" w:rsidR="004D78B2" w:rsidRDefault="004D78B2">
      <w:pPr>
        <w:pStyle w:val="affff3"/>
      </w:pPr>
    </w:p>
    <w:p w14:paraId="0905496C" w14:textId="77777777" w:rsidR="004D78B2" w:rsidRDefault="004D78B2">
      <w:pPr>
        <w:pStyle w:val="affff3"/>
      </w:pPr>
    </w:p>
    <w:p w14:paraId="2ADE5B80" w14:textId="77777777" w:rsidR="004D78B2" w:rsidRDefault="00511B79">
      <w:pPr>
        <w:pStyle w:val="affff6"/>
        <w:numPr>
          <w:ilvl w:val="0"/>
          <w:numId w:val="18"/>
        </w:numPr>
        <w:rPr>
          <w:szCs w:val="21"/>
        </w:rPr>
      </w:pPr>
      <w:r>
        <w:rPr>
          <w:szCs w:val="21"/>
        </w:rPr>
        <w:lastRenderedPageBreak/>
        <w:t>股本</w:t>
      </w:r>
    </w:p>
    <w:sdt>
      <w:sdtPr>
        <w:alias w:val="是否适用：股本[双击切换]"/>
        <w:tag w:val="_GBC_a2069fb3657946ee9810a9154eb11422"/>
        <w:id w:val="2045939921"/>
      </w:sdtPr>
      <w:sdtContent>
        <w:p w14:paraId="2F68F7D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F9EC98" w14:textId="77777777" w:rsidR="004D78B2" w:rsidRDefault="00511B79">
      <w:pPr>
        <w:jc w:val="right"/>
      </w:pPr>
      <w:r>
        <w:rPr>
          <w:rFonts w:hint="eastAsia"/>
        </w:rPr>
        <w:t>单位：</w:t>
      </w:r>
      <w:sdt>
        <w:sdtPr>
          <w:rPr>
            <w:rFonts w:hint="eastAsia"/>
          </w:rPr>
          <w:alias w:val="单位：财务附注：股本"/>
          <w:tag w:val="_GBC_e2cacf7f2d9f4ad78dce53a3e345569e"/>
          <w:id w:val="24762634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102432771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950"/>
        <w:gridCol w:w="737"/>
        <w:gridCol w:w="737"/>
        <w:gridCol w:w="979"/>
        <w:gridCol w:w="737"/>
        <w:gridCol w:w="737"/>
        <w:gridCol w:w="1951"/>
      </w:tblGrid>
      <w:tr w:rsidR="005736F7" w14:paraId="3634BF05" w14:textId="77777777" w:rsidTr="005736F7">
        <w:trPr>
          <w:cantSplit/>
          <w:trHeight w:val="270"/>
        </w:trPr>
        <w:sdt>
          <w:sdtPr>
            <w:tag w:val="_PLD_59c3e97e3f674ae6805374496a9434cd"/>
            <w:id w:val="-283120181"/>
            <w:showingPlcHdr/>
          </w:sdtPr>
          <w:sdtContent>
            <w:tc>
              <w:tcPr>
                <w:tcW w:w="675" w:type="pct"/>
                <w:vMerge w:val="restart"/>
                <w:tcBorders>
                  <w:top w:val="single" w:sz="4" w:space="0" w:color="auto"/>
                  <w:left w:val="single" w:sz="4" w:space="0" w:color="auto"/>
                  <w:bottom w:val="single" w:sz="4" w:space="0" w:color="auto"/>
                  <w:right w:val="single" w:sz="4" w:space="0" w:color="auto"/>
                </w:tcBorders>
                <w:vAlign w:val="center"/>
              </w:tcPr>
              <w:p w14:paraId="56F6611A" w14:textId="77777777" w:rsidR="004D78B2" w:rsidRDefault="00511B79">
                <w:pPr>
                  <w:jc w:val="center"/>
                </w:pPr>
                <w:r>
                  <w:rPr>
                    <w:rStyle w:val="afffffff2"/>
                    <w:rFonts w:hint="eastAsia"/>
                  </w:rPr>
                  <w:t xml:space="preserve">　</w:t>
                </w:r>
              </w:p>
            </w:tc>
          </w:sdtContent>
        </w:sdt>
        <w:sdt>
          <w:sdtPr>
            <w:tag w:val="_PLD_fd63a619db16496bad52eeb145839158"/>
            <w:id w:val="16978921"/>
          </w:sdtPr>
          <w:sdtContent>
            <w:tc>
              <w:tcPr>
                <w:tcW w:w="1078" w:type="pct"/>
                <w:vMerge w:val="restart"/>
                <w:tcBorders>
                  <w:top w:val="single" w:sz="4" w:space="0" w:color="auto"/>
                  <w:left w:val="single" w:sz="4" w:space="0" w:color="auto"/>
                  <w:right w:val="single" w:sz="4" w:space="0" w:color="auto"/>
                </w:tcBorders>
                <w:vAlign w:val="center"/>
              </w:tcPr>
              <w:p w14:paraId="44F81323" w14:textId="77777777" w:rsidR="004D78B2" w:rsidRDefault="00511B79">
                <w:pPr>
                  <w:jc w:val="center"/>
                </w:pPr>
                <w:r>
                  <w:rPr>
                    <w:rFonts w:hint="eastAsia"/>
                  </w:rPr>
                  <w:t>期初余额</w:t>
                </w:r>
              </w:p>
            </w:tc>
          </w:sdtContent>
        </w:sdt>
        <w:sdt>
          <w:sdtPr>
            <w:tag w:val="_PLD_2cb33d9d8b0d47539581498c039e86aa"/>
            <w:id w:val="310921623"/>
          </w:sdtPr>
          <w:sdtContent>
            <w:tc>
              <w:tcPr>
                <w:tcW w:w="2168" w:type="pct"/>
                <w:gridSpan w:val="5"/>
                <w:tcBorders>
                  <w:top w:val="single" w:sz="4" w:space="0" w:color="auto"/>
                  <w:left w:val="single" w:sz="4" w:space="0" w:color="auto"/>
                  <w:bottom w:val="single" w:sz="4" w:space="0" w:color="auto"/>
                  <w:right w:val="single" w:sz="4" w:space="0" w:color="auto"/>
                </w:tcBorders>
                <w:vAlign w:val="center"/>
              </w:tcPr>
              <w:p w14:paraId="7C0306BE" w14:textId="77777777" w:rsidR="004D78B2" w:rsidRDefault="00511B79">
                <w:pPr>
                  <w:jc w:val="center"/>
                </w:pPr>
                <w:r>
                  <w:rPr>
                    <w:rFonts w:hint="eastAsia"/>
                  </w:rPr>
                  <w:t>本次变动增减（</w:t>
                </w:r>
                <w:r>
                  <w:rPr>
                    <w:rFonts w:hint="eastAsia"/>
                  </w:rPr>
                  <w:t>+</w:t>
                </w:r>
                <w:r>
                  <w:rPr>
                    <w:rFonts w:hint="eastAsia"/>
                  </w:rPr>
                  <w:t>、</w:t>
                </w:r>
                <w:r>
                  <w:rPr>
                    <w:rFonts w:hint="eastAsia"/>
                  </w:rPr>
                  <w:t>-</w:t>
                </w:r>
                <w:r>
                  <w:rPr>
                    <w:rFonts w:hint="eastAsia"/>
                  </w:rPr>
                  <w:t>）</w:t>
                </w:r>
              </w:p>
            </w:tc>
          </w:sdtContent>
        </w:sdt>
        <w:sdt>
          <w:sdtPr>
            <w:tag w:val="_PLD_e579078cb28f47a09273701ab9e2e37a"/>
            <w:id w:val="1728947120"/>
          </w:sdtPr>
          <w:sdtContent>
            <w:tc>
              <w:tcPr>
                <w:tcW w:w="1078" w:type="pct"/>
                <w:vMerge w:val="restart"/>
                <w:tcBorders>
                  <w:top w:val="single" w:sz="4" w:space="0" w:color="auto"/>
                  <w:left w:val="single" w:sz="4" w:space="0" w:color="auto"/>
                  <w:right w:val="single" w:sz="4" w:space="0" w:color="auto"/>
                </w:tcBorders>
                <w:vAlign w:val="center"/>
              </w:tcPr>
              <w:p w14:paraId="1B26AFD8" w14:textId="77777777" w:rsidR="004D78B2" w:rsidRDefault="00511B79">
                <w:pPr>
                  <w:jc w:val="center"/>
                </w:pPr>
                <w:r>
                  <w:rPr>
                    <w:rFonts w:hint="eastAsia"/>
                  </w:rPr>
                  <w:t>期末余额</w:t>
                </w:r>
              </w:p>
            </w:tc>
          </w:sdtContent>
        </w:sdt>
      </w:tr>
      <w:tr w:rsidR="005736F7" w14:paraId="4C7B0ABC" w14:textId="77777777" w:rsidTr="005736F7">
        <w:trPr>
          <w:cantSplit/>
          <w:trHeight w:val="312"/>
        </w:trPr>
        <w:tc>
          <w:tcPr>
            <w:tcW w:w="675" w:type="pct"/>
            <w:vMerge/>
            <w:tcBorders>
              <w:top w:val="single" w:sz="4" w:space="0" w:color="auto"/>
              <w:left w:val="single" w:sz="4" w:space="0" w:color="auto"/>
              <w:bottom w:val="single" w:sz="4" w:space="0" w:color="auto"/>
              <w:right w:val="single" w:sz="4" w:space="0" w:color="auto"/>
            </w:tcBorders>
            <w:vAlign w:val="center"/>
          </w:tcPr>
          <w:p w14:paraId="2090FC95" w14:textId="77777777" w:rsidR="004D78B2" w:rsidRDefault="004D78B2">
            <w:pPr>
              <w:pStyle w:val="affff3"/>
            </w:pPr>
          </w:p>
        </w:tc>
        <w:tc>
          <w:tcPr>
            <w:tcW w:w="1078" w:type="pct"/>
            <w:vMerge/>
            <w:tcBorders>
              <w:left w:val="single" w:sz="4" w:space="0" w:color="auto"/>
              <w:bottom w:val="single" w:sz="4" w:space="0" w:color="auto"/>
              <w:right w:val="single" w:sz="4" w:space="0" w:color="auto"/>
            </w:tcBorders>
            <w:vAlign w:val="center"/>
          </w:tcPr>
          <w:p w14:paraId="7536AAD4" w14:textId="77777777" w:rsidR="004D78B2" w:rsidRDefault="004D78B2">
            <w:pPr>
              <w:ind w:leftChars="-119" w:left="-250" w:firstLineChars="119" w:firstLine="250"/>
            </w:pPr>
          </w:p>
        </w:tc>
        <w:sdt>
          <w:sdtPr>
            <w:tag w:val="_PLD_2f067dcfa40a4e2d896a383f16e2e483"/>
            <w:id w:val="149111999"/>
          </w:sdtPr>
          <w:sdtContent>
            <w:tc>
              <w:tcPr>
                <w:tcW w:w="407" w:type="pct"/>
                <w:tcBorders>
                  <w:top w:val="single" w:sz="4" w:space="0" w:color="auto"/>
                  <w:left w:val="single" w:sz="4" w:space="0" w:color="auto"/>
                  <w:bottom w:val="single" w:sz="4" w:space="0" w:color="auto"/>
                  <w:right w:val="single" w:sz="4" w:space="0" w:color="auto"/>
                </w:tcBorders>
                <w:vAlign w:val="center"/>
              </w:tcPr>
              <w:p w14:paraId="4D448AE4" w14:textId="77777777" w:rsidR="004D78B2" w:rsidRDefault="00511B79">
                <w:pPr>
                  <w:jc w:val="center"/>
                </w:pPr>
                <w:r>
                  <w:rPr>
                    <w:rFonts w:hint="eastAsia"/>
                  </w:rPr>
                  <w:t>发行</w:t>
                </w:r>
              </w:p>
              <w:p w14:paraId="59911AAD" w14:textId="77777777" w:rsidR="004D78B2" w:rsidRDefault="00511B79">
                <w:pPr>
                  <w:jc w:val="center"/>
                </w:pPr>
                <w:r>
                  <w:rPr>
                    <w:rFonts w:hint="eastAsia"/>
                  </w:rPr>
                  <w:t>新股</w:t>
                </w:r>
              </w:p>
            </w:tc>
          </w:sdtContent>
        </w:sdt>
        <w:sdt>
          <w:sdtPr>
            <w:tag w:val="_PLD_afc58df66e0343a29873ec3c2270451e"/>
            <w:id w:val="-1287887215"/>
          </w:sdtPr>
          <w:sdtContent>
            <w:tc>
              <w:tcPr>
                <w:tcW w:w="407" w:type="pct"/>
                <w:tcBorders>
                  <w:top w:val="single" w:sz="4" w:space="0" w:color="auto"/>
                  <w:left w:val="single" w:sz="4" w:space="0" w:color="auto"/>
                  <w:bottom w:val="single" w:sz="4" w:space="0" w:color="auto"/>
                  <w:right w:val="single" w:sz="4" w:space="0" w:color="auto"/>
                </w:tcBorders>
                <w:vAlign w:val="center"/>
              </w:tcPr>
              <w:p w14:paraId="2EB9547D" w14:textId="77777777" w:rsidR="004D78B2" w:rsidRDefault="00511B79">
                <w:pPr>
                  <w:jc w:val="center"/>
                </w:pPr>
                <w:r>
                  <w:rPr>
                    <w:rFonts w:hint="eastAsia"/>
                  </w:rPr>
                  <w:t>送股</w:t>
                </w:r>
              </w:p>
            </w:tc>
          </w:sdtContent>
        </w:sdt>
        <w:sdt>
          <w:sdtPr>
            <w:tag w:val="_PLD_31d618a387e243239ea8ee139a3a39da"/>
            <w:id w:val="654650119"/>
          </w:sdtPr>
          <w:sdtContent>
            <w:tc>
              <w:tcPr>
                <w:tcW w:w="541" w:type="pct"/>
                <w:tcBorders>
                  <w:top w:val="single" w:sz="4" w:space="0" w:color="auto"/>
                  <w:left w:val="single" w:sz="4" w:space="0" w:color="auto"/>
                  <w:bottom w:val="single" w:sz="4" w:space="0" w:color="auto"/>
                  <w:right w:val="single" w:sz="4" w:space="0" w:color="auto"/>
                </w:tcBorders>
                <w:vAlign w:val="center"/>
              </w:tcPr>
              <w:p w14:paraId="16EAF9A2" w14:textId="77777777" w:rsidR="004D78B2" w:rsidRDefault="00511B79">
                <w:pPr>
                  <w:jc w:val="center"/>
                </w:pPr>
                <w:r>
                  <w:rPr>
                    <w:rFonts w:hint="eastAsia"/>
                  </w:rPr>
                  <w:t>公积金</w:t>
                </w:r>
              </w:p>
              <w:p w14:paraId="4F77747F" w14:textId="77777777" w:rsidR="004D78B2" w:rsidRDefault="00511B79">
                <w:pPr>
                  <w:jc w:val="center"/>
                </w:pPr>
                <w:r>
                  <w:rPr>
                    <w:rFonts w:hint="eastAsia"/>
                  </w:rPr>
                  <w:t>转股</w:t>
                </w:r>
              </w:p>
            </w:tc>
          </w:sdtContent>
        </w:sdt>
        <w:sdt>
          <w:sdtPr>
            <w:tag w:val="_PLD_12526084dedd4dc68d673c8a71c73862"/>
            <w:id w:val="-144354821"/>
          </w:sdtPr>
          <w:sdtContent>
            <w:tc>
              <w:tcPr>
                <w:tcW w:w="407" w:type="pct"/>
                <w:tcBorders>
                  <w:top w:val="single" w:sz="4" w:space="0" w:color="auto"/>
                  <w:left w:val="single" w:sz="4" w:space="0" w:color="auto"/>
                  <w:bottom w:val="single" w:sz="4" w:space="0" w:color="auto"/>
                  <w:right w:val="single" w:sz="4" w:space="0" w:color="auto"/>
                </w:tcBorders>
                <w:vAlign w:val="center"/>
              </w:tcPr>
              <w:p w14:paraId="34BD1244" w14:textId="77777777" w:rsidR="004D78B2" w:rsidRDefault="00511B79">
                <w:pPr>
                  <w:jc w:val="center"/>
                </w:pPr>
                <w:r>
                  <w:rPr>
                    <w:rFonts w:hint="eastAsia"/>
                  </w:rPr>
                  <w:t>其他</w:t>
                </w:r>
              </w:p>
            </w:tc>
          </w:sdtContent>
        </w:sdt>
        <w:sdt>
          <w:sdtPr>
            <w:tag w:val="_PLD_fe70bd23af2d4fd680087e555e574f82"/>
            <w:id w:val="1455600001"/>
          </w:sdtPr>
          <w:sdtContent>
            <w:tc>
              <w:tcPr>
                <w:tcW w:w="407" w:type="pct"/>
                <w:tcBorders>
                  <w:top w:val="single" w:sz="4" w:space="0" w:color="auto"/>
                  <w:left w:val="single" w:sz="4" w:space="0" w:color="auto"/>
                  <w:bottom w:val="single" w:sz="4" w:space="0" w:color="auto"/>
                  <w:right w:val="single" w:sz="4" w:space="0" w:color="auto"/>
                </w:tcBorders>
                <w:vAlign w:val="center"/>
              </w:tcPr>
              <w:p w14:paraId="54728448" w14:textId="77777777" w:rsidR="004D78B2" w:rsidRDefault="00511B79">
                <w:pPr>
                  <w:jc w:val="center"/>
                </w:pPr>
                <w:r>
                  <w:rPr>
                    <w:rFonts w:hint="eastAsia"/>
                  </w:rPr>
                  <w:t>小计</w:t>
                </w:r>
              </w:p>
            </w:tc>
          </w:sdtContent>
        </w:sdt>
        <w:tc>
          <w:tcPr>
            <w:tcW w:w="1078" w:type="pct"/>
            <w:vMerge/>
            <w:tcBorders>
              <w:left w:val="single" w:sz="4" w:space="0" w:color="auto"/>
              <w:bottom w:val="single" w:sz="4" w:space="0" w:color="auto"/>
              <w:right w:val="single" w:sz="4" w:space="0" w:color="auto"/>
            </w:tcBorders>
            <w:vAlign w:val="center"/>
          </w:tcPr>
          <w:p w14:paraId="4849A63B" w14:textId="77777777" w:rsidR="004D78B2" w:rsidRDefault="004D78B2">
            <w:pPr>
              <w:pStyle w:val="affff3"/>
            </w:pPr>
          </w:p>
        </w:tc>
      </w:tr>
      <w:tr w:rsidR="005736F7" w14:paraId="4709C13E" w14:textId="77777777" w:rsidTr="005736F7">
        <w:trPr>
          <w:cantSplit/>
        </w:trPr>
        <w:tc>
          <w:tcPr>
            <w:tcW w:w="675" w:type="pct"/>
            <w:tcBorders>
              <w:top w:val="single" w:sz="4" w:space="0" w:color="auto"/>
              <w:left w:val="single" w:sz="4" w:space="0" w:color="auto"/>
              <w:bottom w:val="single" w:sz="4" w:space="0" w:color="auto"/>
              <w:right w:val="single" w:sz="4" w:space="0" w:color="auto"/>
            </w:tcBorders>
            <w:vAlign w:val="center"/>
          </w:tcPr>
          <w:p w14:paraId="2757BE51" w14:textId="77777777" w:rsidR="004D78B2" w:rsidRDefault="00511B79">
            <w:pPr>
              <w:jc w:val="center"/>
            </w:pPr>
            <w:r>
              <w:rPr>
                <w:rFonts w:hint="eastAsia"/>
              </w:rPr>
              <w:t>股份总数</w:t>
            </w:r>
          </w:p>
        </w:tc>
        <w:tc>
          <w:tcPr>
            <w:tcW w:w="1078" w:type="pct"/>
            <w:tcBorders>
              <w:top w:val="single" w:sz="4" w:space="0" w:color="auto"/>
              <w:left w:val="single" w:sz="4" w:space="0" w:color="auto"/>
              <w:bottom w:val="single" w:sz="4" w:space="0" w:color="auto"/>
              <w:right w:val="single" w:sz="4" w:space="0" w:color="auto"/>
            </w:tcBorders>
            <w:vAlign w:val="center"/>
          </w:tcPr>
          <w:p w14:paraId="6C2CF21B" w14:textId="77777777" w:rsidR="004D78B2" w:rsidRDefault="00511B79">
            <w:pPr>
              <w:jc w:val="right"/>
            </w:pPr>
            <w:r>
              <w:t>1,796,000,000.00</w:t>
            </w:r>
          </w:p>
        </w:tc>
        <w:tc>
          <w:tcPr>
            <w:tcW w:w="407" w:type="pct"/>
            <w:tcBorders>
              <w:top w:val="single" w:sz="4" w:space="0" w:color="auto"/>
              <w:left w:val="single" w:sz="4" w:space="0" w:color="auto"/>
              <w:bottom w:val="single" w:sz="4" w:space="0" w:color="auto"/>
              <w:right w:val="single" w:sz="4" w:space="0" w:color="auto"/>
            </w:tcBorders>
            <w:vAlign w:val="center"/>
          </w:tcPr>
          <w:p w14:paraId="1350D6FE" w14:textId="77777777" w:rsidR="004D78B2" w:rsidRDefault="004D78B2">
            <w:pPr>
              <w:jc w:val="right"/>
            </w:pPr>
          </w:p>
        </w:tc>
        <w:tc>
          <w:tcPr>
            <w:tcW w:w="407" w:type="pct"/>
            <w:tcBorders>
              <w:top w:val="single" w:sz="4" w:space="0" w:color="auto"/>
              <w:left w:val="single" w:sz="4" w:space="0" w:color="auto"/>
              <w:bottom w:val="single" w:sz="4" w:space="0" w:color="auto"/>
              <w:right w:val="single" w:sz="4" w:space="0" w:color="auto"/>
            </w:tcBorders>
            <w:vAlign w:val="center"/>
          </w:tcPr>
          <w:p w14:paraId="1F549861" w14:textId="77777777" w:rsidR="004D78B2" w:rsidRDefault="004D78B2">
            <w:pPr>
              <w:jc w:val="right"/>
            </w:pPr>
          </w:p>
        </w:tc>
        <w:tc>
          <w:tcPr>
            <w:tcW w:w="541" w:type="pct"/>
            <w:tcBorders>
              <w:top w:val="single" w:sz="4" w:space="0" w:color="auto"/>
              <w:left w:val="single" w:sz="4" w:space="0" w:color="auto"/>
              <w:bottom w:val="single" w:sz="4" w:space="0" w:color="auto"/>
              <w:right w:val="single" w:sz="4" w:space="0" w:color="auto"/>
            </w:tcBorders>
            <w:vAlign w:val="center"/>
          </w:tcPr>
          <w:p w14:paraId="0B668D5E" w14:textId="77777777" w:rsidR="004D78B2" w:rsidRDefault="004D78B2">
            <w:pPr>
              <w:jc w:val="right"/>
            </w:pPr>
          </w:p>
        </w:tc>
        <w:tc>
          <w:tcPr>
            <w:tcW w:w="407" w:type="pct"/>
            <w:tcBorders>
              <w:top w:val="single" w:sz="4" w:space="0" w:color="auto"/>
              <w:left w:val="single" w:sz="4" w:space="0" w:color="auto"/>
              <w:bottom w:val="single" w:sz="4" w:space="0" w:color="auto"/>
              <w:right w:val="single" w:sz="4" w:space="0" w:color="auto"/>
            </w:tcBorders>
            <w:vAlign w:val="center"/>
          </w:tcPr>
          <w:p w14:paraId="784A179A" w14:textId="77777777" w:rsidR="004D78B2" w:rsidRDefault="004D78B2">
            <w:pPr>
              <w:jc w:val="right"/>
            </w:pPr>
          </w:p>
        </w:tc>
        <w:tc>
          <w:tcPr>
            <w:tcW w:w="407" w:type="pct"/>
            <w:tcBorders>
              <w:top w:val="single" w:sz="4" w:space="0" w:color="auto"/>
              <w:left w:val="single" w:sz="4" w:space="0" w:color="auto"/>
              <w:bottom w:val="single" w:sz="4" w:space="0" w:color="auto"/>
              <w:right w:val="single" w:sz="4" w:space="0" w:color="auto"/>
            </w:tcBorders>
            <w:vAlign w:val="center"/>
          </w:tcPr>
          <w:p w14:paraId="4D786196" w14:textId="77777777" w:rsidR="004D78B2" w:rsidRDefault="004D78B2">
            <w:pPr>
              <w:jc w:val="right"/>
            </w:pPr>
          </w:p>
        </w:tc>
        <w:tc>
          <w:tcPr>
            <w:tcW w:w="1078" w:type="pct"/>
            <w:tcBorders>
              <w:top w:val="single" w:sz="4" w:space="0" w:color="auto"/>
              <w:left w:val="single" w:sz="4" w:space="0" w:color="auto"/>
              <w:bottom w:val="single" w:sz="4" w:space="0" w:color="auto"/>
              <w:right w:val="single" w:sz="4" w:space="0" w:color="auto"/>
            </w:tcBorders>
            <w:vAlign w:val="center"/>
          </w:tcPr>
          <w:p w14:paraId="1E448E09" w14:textId="77777777" w:rsidR="004D78B2" w:rsidRDefault="00511B79">
            <w:pPr>
              <w:jc w:val="right"/>
            </w:pPr>
            <w:r>
              <w:t>1,796,000,000.00</w:t>
            </w:r>
          </w:p>
        </w:tc>
      </w:tr>
    </w:tbl>
    <w:p w14:paraId="5C47366C" w14:textId="77777777" w:rsidR="004D78B2" w:rsidRDefault="004D78B2">
      <w:pPr>
        <w:pStyle w:val="affff3"/>
      </w:pPr>
    </w:p>
    <w:p w14:paraId="32FFB157" w14:textId="77777777" w:rsidR="004D78B2" w:rsidRDefault="004D78B2">
      <w:pPr>
        <w:pStyle w:val="affff3"/>
      </w:pPr>
    </w:p>
    <w:p w14:paraId="164323DC" w14:textId="77777777" w:rsidR="004D78B2" w:rsidRDefault="00511B79">
      <w:pPr>
        <w:pStyle w:val="affff6"/>
        <w:numPr>
          <w:ilvl w:val="0"/>
          <w:numId w:val="18"/>
        </w:numPr>
        <w:rPr>
          <w:szCs w:val="21"/>
        </w:rPr>
      </w:pPr>
      <w:r>
        <w:rPr>
          <w:szCs w:val="21"/>
        </w:rPr>
        <w:t>其他权益工具</w:t>
      </w:r>
    </w:p>
    <w:p w14:paraId="28C36CD0" w14:textId="77777777" w:rsidR="004D78B2" w:rsidRDefault="00511B79" w:rsidP="0088150D">
      <w:pPr>
        <w:pStyle w:val="affff7"/>
        <w:numPr>
          <w:ilvl w:val="0"/>
          <w:numId w:val="84"/>
        </w:numPr>
        <w:ind w:left="426" w:hanging="426"/>
        <w:rPr>
          <w:rFonts w:hint="eastAsia"/>
        </w:r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385919763"/>
      </w:sdtPr>
      <w:sdtContent>
        <w:p w14:paraId="6C3242BF"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379BC3" w14:textId="77777777" w:rsidR="004D78B2" w:rsidRDefault="00511B79" w:rsidP="0088150D">
      <w:pPr>
        <w:pStyle w:val="affff7"/>
        <w:numPr>
          <w:ilvl w:val="0"/>
          <w:numId w:val="84"/>
        </w:numPr>
        <w:ind w:left="426" w:hanging="426"/>
        <w:rPr>
          <w:rFonts w:hint="eastAsia"/>
        </w:rPr>
      </w:pPr>
      <w:bookmarkStart w:id="364"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525281256"/>
      </w:sdtPr>
      <w:sdtContent>
        <w:p w14:paraId="735F63C6"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839E43" w14:textId="77777777" w:rsidR="004D78B2" w:rsidRDefault="00511B79">
      <w:pPr>
        <w:pStyle w:val="affff3"/>
      </w:pPr>
      <w:bookmarkStart w:id="365" w:name="_Hlk89785136"/>
      <w:bookmarkEnd w:id="364"/>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877087862"/>
      </w:sdtPr>
      <w:sdtContent>
        <w:p w14:paraId="2D5B4995"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22996B" w14:textId="77777777" w:rsidR="004D78B2" w:rsidRDefault="00511B79">
      <w:pPr>
        <w:pStyle w:val="affff3"/>
      </w:pPr>
      <w:bookmarkStart w:id="366" w:name="_Hlk89785124"/>
      <w:bookmarkEnd w:id="365"/>
      <w:r>
        <w:rPr>
          <w:rFonts w:hint="eastAsia"/>
        </w:rPr>
        <w:t>其他说明：</w:t>
      </w:r>
    </w:p>
    <w:sdt>
      <w:sdtPr>
        <w:alias w:val="是否适用：其他权益工具的其他说明[双击切换]"/>
        <w:tag w:val="_GBC_af2e32ae9c704175a99ebad592dec5f2"/>
        <w:id w:val="425771716"/>
      </w:sdtPr>
      <w:sdtContent>
        <w:p w14:paraId="246471D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66"/>
    <w:p w14:paraId="3C711CE1" w14:textId="77777777" w:rsidR="004D78B2" w:rsidRDefault="004D78B2">
      <w:pPr>
        <w:pStyle w:val="affff3"/>
      </w:pPr>
    </w:p>
    <w:p w14:paraId="5A6DA54D" w14:textId="77777777" w:rsidR="004D78B2" w:rsidRDefault="004D78B2">
      <w:pPr>
        <w:pStyle w:val="affff3"/>
      </w:pPr>
    </w:p>
    <w:p w14:paraId="3B6B5257" w14:textId="77777777" w:rsidR="004D78B2" w:rsidRDefault="00511B79">
      <w:pPr>
        <w:pStyle w:val="affff6"/>
        <w:numPr>
          <w:ilvl w:val="0"/>
          <w:numId w:val="18"/>
        </w:numPr>
        <w:rPr>
          <w:szCs w:val="21"/>
        </w:rPr>
      </w:pPr>
      <w:r>
        <w:rPr>
          <w:szCs w:val="21"/>
        </w:rPr>
        <w:t>资本公积</w:t>
      </w:r>
    </w:p>
    <w:sdt>
      <w:sdtPr>
        <w:alias w:val="是否适用：资本公积[双击切换]"/>
        <w:tag w:val="_GBC_58b0344d8757456787af32396840e233"/>
        <w:id w:val="1275978092"/>
      </w:sdtPr>
      <w:sdtContent>
        <w:p w14:paraId="1F42A58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D40DCB" w14:textId="77777777" w:rsidR="004D78B2" w:rsidRDefault="00511B79">
      <w:pPr>
        <w:jc w:val="right"/>
      </w:pPr>
      <w:r>
        <w:rPr>
          <w:rFonts w:hint="eastAsia"/>
        </w:rPr>
        <w:t>单位：</w:t>
      </w:r>
      <w:sdt>
        <w:sdtPr>
          <w:rPr>
            <w:rFonts w:hint="eastAsia"/>
          </w:rPr>
          <w:alias w:val="单位：财务附注：资本公积"/>
          <w:tag w:val="_GBC_1b11e7474fd44870ad976b16c25b20f4"/>
          <w:id w:val="137141924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195011627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06"/>
        <w:gridCol w:w="1820"/>
        <w:gridCol w:w="1855"/>
        <w:gridCol w:w="1838"/>
        <w:gridCol w:w="1837"/>
      </w:tblGrid>
      <w:tr w:rsidR="005736F7" w14:paraId="52B765CC" w14:textId="77777777">
        <w:sdt>
          <w:sdtPr>
            <w:tag w:val="_PLD_b4e0b77813064aeb83afd63c7bafbdab"/>
            <w:id w:val="1791247089"/>
          </w:sdtPr>
          <w:sdtContent>
            <w:tc>
              <w:tcPr>
                <w:tcW w:w="1706" w:type="dxa"/>
                <w:vAlign w:val="center"/>
              </w:tcPr>
              <w:p w14:paraId="14220CF9" w14:textId="77777777" w:rsidR="004D78B2" w:rsidRDefault="00511B79">
                <w:pPr>
                  <w:autoSpaceDE w:val="0"/>
                  <w:autoSpaceDN w:val="0"/>
                  <w:adjustRightInd w:val="0"/>
                  <w:snapToGrid w:val="0"/>
                  <w:jc w:val="center"/>
                </w:pPr>
                <w:r>
                  <w:rPr>
                    <w:rFonts w:hint="eastAsia"/>
                  </w:rPr>
                  <w:t>项目</w:t>
                </w:r>
              </w:p>
            </w:tc>
          </w:sdtContent>
        </w:sdt>
        <w:sdt>
          <w:sdtPr>
            <w:tag w:val="_PLD_2e3387dfd4d8490ca15036edd55f5d7b"/>
            <w:id w:val="1880124390"/>
          </w:sdtPr>
          <w:sdtContent>
            <w:tc>
              <w:tcPr>
                <w:tcW w:w="1820" w:type="dxa"/>
                <w:vAlign w:val="center"/>
              </w:tcPr>
              <w:p w14:paraId="79587955" w14:textId="77777777" w:rsidR="004D78B2" w:rsidRDefault="00511B79">
                <w:pPr>
                  <w:autoSpaceDE w:val="0"/>
                  <w:autoSpaceDN w:val="0"/>
                  <w:adjustRightInd w:val="0"/>
                  <w:snapToGrid w:val="0"/>
                  <w:jc w:val="center"/>
                </w:pPr>
                <w:r>
                  <w:rPr>
                    <w:rFonts w:hint="eastAsia"/>
                  </w:rPr>
                  <w:t>期初余额</w:t>
                </w:r>
              </w:p>
            </w:tc>
          </w:sdtContent>
        </w:sdt>
        <w:sdt>
          <w:sdtPr>
            <w:tag w:val="_PLD_48beb7e26e4d4ae4b8c76cfd47809420"/>
            <w:id w:val="-1295452197"/>
          </w:sdtPr>
          <w:sdtContent>
            <w:tc>
              <w:tcPr>
                <w:tcW w:w="1855" w:type="dxa"/>
                <w:vAlign w:val="center"/>
              </w:tcPr>
              <w:p w14:paraId="523399A7" w14:textId="77777777" w:rsidR="004D78B2" w:rsidRDefault="00511B79">
                <w:pPr>
                  <w:autoSpaceDE w:val="0"/>
                  <w:autoSpaceDN w:val="0"/>
                  <w:adjustRightInd w:val="0"/>
                  <w:snapToGrid w:val="0"/>
                  <w:jc w:val="center"/>
                </w:pPr>
                <w:r>
                  <w:rPr>
                    <w:rFonts w:hint="eastAsia"/>
                  </w:rPr>
                  <w:t>本期增加</w:t>
                </w:r>
              </w:p>
            </w:tc>
          </w:sdtContent>
        </w:sdt>
        <w:sdt>
          <w:sdtPr>
            <w:tag w:val="_PLD_146cd5e556074222b88edab30b505382"/>
            <w:id w:val="-313335281"/>
          </w:sdtPr>
          <w:sdtContent>
            <w:tc>
              <w:tcPr>
                <w:tcW w:w="1838" w:type="dxa"/>
                <w:vAlign w:val="center"/>
              </w:tcPr>
              <w:p w14:paraId="209A8B8A" w14:textId="77777777" w:rsidR="004D78B2" w:rsidRDefault="00511B79">
                <w:pPr>
                  <w:autoSpaceDE w:val="0"/>
                  <w:autoSpaceDN w:val="0"/>
                  <w:adjustRightInd w:val="0"/>
                  <w:snapToGrid w:val="0"/>
                  <w:jc w:val="center"/>
                </w:pPr>
                <w:r>
                  <w:rPr>
                    <w:rFonts w:hint="eastAsia"/>
                  </w:rPr>
                  <w:t>本期减少</w:t>
                </w:r>
              </w:p>
            </w:tc>
          </w:sdtContent>
        </w:sdt>
        <w:sdt>
          <w:sdtPr>
            <w:tag w:val="_PLD_ce18950b18064dc1ac40e20c98bf9dcb"/>
            <w:id w:val="-702789099"/>
          </w:sdtPr>
          <w:sdtContent>
            <w:tc>
              <w:tcPr>
                <w:tcW w:w="1837" w:type="dxa"/>
                <w:vAlign w:val="center"/>
              </w:tcPr>
              <w:p w14:paraId="63E7E7E0" w14:textId="77777777" w:rsidR="004D78B2" w:rsidRDefault="00511B79">
                <w:pPr>
                  <w:autoSpaceDE w:val="0"/>
                  <w:autoSpaceDN w:val="0"/>
                  <w:adjustRightInd w:val="0"/>
                  <w:snapToGrid w:val="0"/>
                  <w:jc w:val="center"/>
                </w:pPr>
                <w:r>
                  <w:rPr>
                    <w:rFonts w:hint="eastAsia"/>
                  </w:rPr>
                  <w:t>期末余额</w:t>
                </w:r>
              </w:p>
            </w:tc>
          </w:sdtContent>
        </w:sdt>
      </w:tr>
      <w:tr w:rsidR="005736F7" w14:paraId="55364F35" w14:textId="77777777">
        <w:tc>
          <w:tcPr>
            <w:tcW w:w="1706" w:type="dxa"/>
            <w:vAlign w:val="center"/>
          </w:tcPr>
          <w:p w14:paraId="60C932C0" w14:textId="77777777" w:rsidR="004D78B2" w:rsidRDefault="00511B79">
            <w:pPr>
              <w:autoSpaceDE w:val="0"/>
              <w:autoSpaceDN w:val="0"/>
              <w:adjustRightInd w:val="0"/>
              <w:snapToGrid w:val="0"/>
            </w:pPr>
            <w:r>
              <w:rPr>
                <w:rFonts w:hint="eastAsia"/>
              </w:rPr>
              <w:t>资本溢价（股本溢价）</w:t>
            </w:r>
          </w:p>
        </w:tc>
        <w:tc>
          <w:tcPr>
            <w:tcW w:w="1820" w:type="dxa"/>
            <w:vAlign w:val="center"/>
          </w:tcPr>
          <w:p w14:paraId="21ACE251" w14:textId="77777777" w:rsidR="004D78B2" w:rsidRDefault="00511B79">
            <w:pPr>
              <w:autoSpaceDE w:val="0"/>
              <w:autoSpaceDN w:val="0"/>
              <w:adjustRightInd w:val="0"/>
              <w:snapToGrid w:val="0"/>
              <w:jc w:val="right"/>
            </w:pPr>
            <w:r>
              <w:t>4,439,205,325.11</w:t>
            </w:r>
          </w:p>
        </w:tc>
        <w:tc>
          <w:tcPr>
            <w:tcW w:w="1855" w:type="dxa"/>
            <w:vAlign w:val="center"/>
          </w:tcPr>
          <w:p w14:paraId="00730CDB" w14:textId="77777777" w:rsidR="004D78B2" w:rsidRDefault="00511B79">
            <w:pPr>
              <w:autoSpaceDE w:val="0"/>
              <w:autoSpaceDN w:val="0"/>
              <w:adjustRightInd w:val="0"/>
              <w:snapToGrid w:val="0"/>
              <w:jc w:val="right"/>
            </w:pPr>
            <w:r>
              <w:rPr>
                <w:rFonts w:hint="eastAsia"/>
              </w:rPr>
              <w:t xml:space="preserve">　</w:t>
            </w:r>
          </w:p>
        </w:tc>
        <w:tc>
          <w:tcPr>
            <w:tcW w:w="1838" w:type="dxa"/>
            <w:vAlign w:val="center"/>
          </w:tcPr>
          <w:p w14:paraId="58C0CF5A" w14:textId="77777777" w:rsidR="004D78B2" w:rsidRDefault="00511B79">
            <w:pPr>
              <w:autoSpaceDE w:val="0"/>
              <w:autoSpaceDN w:val="0"/>
              <w:adjustRightInd w:val="0"/>
              <w:snapToGrid w:val="0"/>
              <w:jc w:val="right"/>
            </w:pPr>
            <w:r>
              <w:t>39,008,186.47</w:t>
            </w:r>
          </w:p>
        </w:tc>
        <w:tc>
          <w:tcPr>
            <w:tcW w:w="1837" w:type="dxa"/>
            <w:vAlign w:val="center"/>
          </w:tcPr>
          <w:p w14:paraId="77DF8676" w14:textId="77777777" w:rsidR="004D78B2" w:rsidRDefault="00511B79">
            <w:pPr>
              <w:autoSpaceDE w:val="0"/>
              <w:autoSpaceDN w:val="0"/>
              <w:adjustRightInd w:val="0"/>
              <w:snapToGrid w:val="0"/>
              <w:jc w:val="right"/>
            </w:pPr>
            <w:r>
              <w:t>4,400,197,138.64</w:t>
            </w:r>
          </w:p>
        </w:tc>
      </w:tr>
      <w:tr w:rsidR="005736F7" w14:paraId="692EDDA2" w14:textId="77777777">
        <w:tc>
          <w:tcPr>
            <w:tcW w:w="1706" w:type="dxa"/>
            <w:vAlign w:val="center"/>
          </w:tcPr>
          <w:p w14:paraId="1F89854A" w14:textId="77777777" w:rsidR="004D78B2" w:rsidRDefault="00511B79">
            <w:pPr>
              <w:autoSpaceDE w:val="0"/>
              <w:autoSpaceDN w:val="0"/>
              <w:adjustRightInd w:val="0"/>
              <w:snapToGrid w:val="0"/>
            </w:pPr>
            <w:r>
              <w:rPr>
                <w:rFonts w:hint="eastAsia"/>
              </w:rPr>
              <w:t>其他资本公积</w:t>
            </w:r>
          </w:p>
        </w:tc>
        <w:tc>
          <w:tcPr>
            <w:tcW w:w="1820" w:type="dxa"/>
            <w:vAlign w:val="center"/>
          </w:tcPr>
          <w:p w14:paraId="79CB23F9" w14:textId="77777777" w:rsidR="004D78B2" w:rsidRDefault="00511B79">
            <w:pPr>
              <w:autoSpaceDE w:val="0"/>
              <w:autoSpaceDN w:val="0"/>
              <w:adjustRightInd w:val="0"/>
              <w:snapToGrid w:val="0"/>
              <w:jc w:val="right"/>
            </w:pPr>
            <w:r>
              <w:t>3,398,323.25</w:t>
            </w:r>
          </w:p>
        </w:tc>
        <w:tc>
          <w:tcPr>
            <w:tcW w:w="1855" w:type="dxa"/>
            <w:vAlign w:val="center"/>
          </w:tcPr>
          <w:p w14:paraId="012FFB3A" w14:textId="77777777" w:rsidR="004D78B2" w:rsidRDefault="00511B79">
            <w:pPr>
              <w:autoSpaceDE w:val="0"/>
              <w:autoSpaceDN w:val="0"/>
              <w:adjustRightInd w:val="0"/>
              <w:snapToGrid w:val="0"/>
              <w:jc w:val="right"/>
            </w:pPr>
            <w:r>
              <w:rPr>
                <w:rFonts w:hint="eastAsia"/>
              </w:rPr>
              <w:t xml:space="preserve">　</w:t>
            </w:r>
          </w:p>
        </w:tc>
        <w:tc>
          <w:tcPr>
            <w:tcW w:w="1838" w:type="dxa"/>
            <w:vAlign w:val="center"/>
          </w:tcPr>
          <w:p w14:paraId="28C5859C" w14:textId="77777777" w:rsidR="004D78B2" w:rsidRDefault="00511B79">
            <w:pPr>
              <w:autoSpaceDE w:val="0"/>
              <w:autoSpaceDN w:val="0"/>
              <w:adjustRightInd w:val="0"/>
              <w:snapToGrid w:val="0"/>
              <w:jc w:val="right"/>
            </w:pPr>
            <w:r>
              <w:t>9,277,500.39</w:t>
            </w:r>
          </w:p>
        </w:tc>
        <w:tc>
          <w:tcPr>
            <w:tcW w:w="1837" w:type="dxa"/>
            <w:vAlign w:val="center"/>
          </w:tcPr>
          <w:p w14:paraId="3CA38B96" w14:textId="77777777" w:rsidR="004D78B2" w:rsidRDefault="00511B79">
            <w:pPr>
              <w:autoSpaceDE w:val="0"/>
              <w:autoSpaceDN w:val="0"/>
              <w:adjustRightInd w:val="0"/>
              <w:snapToGrid w:val="0"/>
              <w:jc w:val="right"/>
            </w:pPr>
            <w:r>
              <w:t>-5,879,177.14</w:t>
            </w:r>
          </w:p>
        </w:tc>
      </w:tr>
      <w:tr w:rsidR="005736F7" w14:paraId="441C123D" w14:textId="77777777">
        <w:tc>
          <w:tcPr>
            <w:tcW w:w="1706" w:type="dxa"/>
            <w:vAlign w:val="center"/>
          </w:tcPr>
          <w:p w14:paraId="45F973CE" w14:textId="77777777" w:rsidR="004D78B2" w:rsidRDefault="00511B79">
            <w:pPr>
              <w:autoSpaceDE w:val="0"/>
              <w:autoSpaceDN w:val="0"/>
              <w:adjustRightInd w:val="0"/>
              <w:snapToGrid w:val="0"/>
              <w:jc w:val="center"/>
            </w:pPr>
            <w:r>
              <w:rPr>
                <w:rFonts w:hint="eastAsia"/>
              </w:rPr>
              <w:t>合计</w:t>
            </w:r>
          </w:p>
        </w:tc>
        <w:tc>
          <w:tcPr>
            <w:tcW w:w="1820" w:type="dxa"/>
            <w:vAlign w:val="center"/>
          </w:tcPr>
          <w:p w14:paraId="0DDC8B84" w14:textId="77777777" w:rsidR="004D78B2" w:rsidRDefault="00511B79">
            <w:pPr>
              <w:autoSpaceDE w:val="0"/>
              <w:autoSpaceDN w:val="0"/>
              <w:adjustRightInd w:val="0"/>
              <w:snapToGrid w:val="0"/>
              <w:jc w:val="right"/>
            </w:pPr>
            <w:r>
              <w:t>4,442,603,648.36</w:t>
            </w:r>
          </w:p>
        </w:tc>
        <w:tc>
          <w:tcPr>
            <w:tcW w:w="1855" w:type="dxa"/>
            <w:vAlign w:val="center"/>
          </w:tcPr>
          <w:p w14:paraId="60E10D16" w14:textId="77777777" w:rsidR="004D78B2" w:rsidRDefault="00511B79">
            <w:pPr>
              <w:autoSpaceDE w:val="0"/>
              <w:autoSpaceDN w:val="0"/>
              <w:adjustRightInd w:val="0"/>
              <w:snapToGrid w:val="0"/>
              <w:jc w:val="right"/>
            </w:pPr>
            <w:r>
              <w:rPr>
                <w:rFonts w:hint="eastAsia"/>
              </w:rPr>
              <w:t xml:space="preserve">　</w:t>
            </w:r>
          </w:p>
        </w:tc>
        <w:tc>
          <w:tcPr>
            <w:tcW w:w="1838" w:type="dxa"/>
            <w:vAlign w:val="center"/>
          </w:tcPr>
          <w:p w14:paraId="34BFDF6F" w14:textId="77777777" w:rsidR="004D78B2" w:rsidRDefault="00511B79">
            <w:pPr>
              <w:autoSpaceDE w:val="0"/>
              <w:autoSpaceDN w:val="0"/>
              <w:adjustRightInd w:val="0"/>
              <w:snapToGrid w:val="0"/>
              <w:jc w:val="right"/>
            </w:pPr>
            <w:r>
              <w:t>48,285,686.86</w:t>
            </w:r>
          </w:p>
        </w:tc>
        <w:tc>
          <w:tcPr>
            <w:tcW w:w="1837" w:type="dxa"/>
            <w:vAlign w:val="center"/>
          </w:tcPr>
          <w:p w14:paraId="3FEB6204" w14:textId="77777777" w:rsidR="004D78B2" w:rsidRDefault="00511B79">
            <w:pPr>
              <w:autoSpaceDE w:val="0"/>
              <w:autoSpaceDN w:val="0"/>
              <w:adjustRightInd w:val="0"/>
              <w:snapToGrid w:val="0"/>
              <w:jc w:val="right"/>
            </w:pPr>
            <w:r>
              <w:t>4,394,317,961.50</w:t>
            </w:r>
          </w:p>
        </w:tc>
      </w:tr>
    </w:tbl>
    <w:p w14:paraId="03F47F63" w14:textId="77777777" w:rsidR="004D78B2" w:rsidRDefault="00511B79">
      <w:pPr>
        <w:pStyle w:val="affff3"/>
      </w:pPr>
      <w:r>
        <w:rPr>
          <w:rFonts w:hint="eastAsia"/>
        </w:rPr>
        <w:t>其他说明，包括本期增减变动情况、变动原因说明：</w:t>
      </w:r>
    </w:p>
    <w:p w14:paraId="55C7A88B" w14:textId="77777777" w:rsidR="004D78B2" w:rsidRDefault="00000000" w:rsidP="005736F7">
      <w:pPr>
        <w:ind w:firstLineChars="202" w:firstLine="424"/>
      </w:pPr>
      <w:sdt>
        <w:sdtPr>
          <w:alias w:val="资本公积说明"/>
          <w:tag w:val="_GBC_bd957b69783b49af88b2c285825bd0fc"/>
          <w:id w:val="-434820062"/>
        </w:sdtPr>
        <w:sdtContent>
          <w:sdt>
            <w:sdtPr>
              <w:rPr>
                <w:rFonts w:hint="eastAsia"/>
              </w:rPr>
              <w:alias w:val="资本公积说明"/>
              <w:tag w:val="_GBC_bd957b69783b49af88b2c285825bd0fc"/>
              <w:id w:val="1332877958"/>
            </w:sdtPr>
            <w:sdtContent>
              <w:r w:rsidR="00511B79">
                <w:rPr>
                  <w:rFonts w:hint="eastAsia"/>
                </w:rPr>
                <w:t>本期因同</w:t>
              </w:r>
              <w:proofErr w:type="gramStart"/>
              <w:r w:rsidR="00511B79">
                <w:rPr>
                  <w:rFonts w:hint="eastAsia"/>
                </w:rPr>
                <w:t>一控制</w:t>
              </w:r>
              <w:proofErr w:type="gramEnd"/>
              <w:r w:rsidR="00511B79">
                <w:rPr>
                  <w:rFonts w:hint="eastAsia"/>
                </w:rPr>
                <w:t>下合并湖南出版投资控股集团普瑞实业有限公司减少股本溢价</w:t>
              </w:r>
              <w:r w:rsidR="00511B79">
                <w:rPr>
                  <w:rFonts w:hint="eastAsia"/>
                </w:rPr>
                <w:t>37,498,700.00</w:t>
              </w:r>
              <w:r w:rsidR="00511B79">
                <w:rPr>
                  <w:rFonts w:hint="eastAsia"/>
                </w:rPr>
                <w:t>元，因豁免控股子公司</w:t>
              </w:r>
              <w:proofErr w:type="gramStart"/>
              <w:r w:rsidR="00511B79">
                <w:rPr>
                  <w:rFonts w:hint="eastAsia"/>
                </w:rPr>
                <w:t>天闻数媒</w:t>
              </w:r>
              <w:proofErr w:type="gramEnd"/>
              <w:r w:rsidR="00511B79">
                <w:rPr>
                  <w:rFonts w:hint="eastAsia"/>
                </w:rPr>
                <w:t>科技（北京）有限公司应收利息引起少数股东权益变动减少股本溢价</w:t>
              </w:r>
              <w:r w:rsidR="00511B79">
                <w:rPr>
                  <w:rFonts w:hint="eastAsia"/>
                </w:rPr>
                <w:t>1,509,486.47</w:t>
              </w:r>
              <w:r w:rsidR="00511B79">
                <w:rPr>
                  <w:rFonts w:hint="eastAsia"/>
                </w:rPr>
                <w:t>元。</w:t>
              </w:r>
              <w:r w:rsidR="00511B79">
                <w:rPr>
                  <w:rFonts w:asciiTheme="minorEastAsia" w:eastAsiaTheme="minorEastAsia" w:hAnsiTheme="minorEastAsia" w:hint="eastAsia"/>
                </w:rPr>
                <w:t>本期因联营企业长沙天使文化股份有限公司的资本公积减少，本集团按股权比例相应减少其他资本公积</w:t>
              </w:r>
              <w:r w:rsidR="00511B79">
                <w:rPr>
                  <w:rFonts w:hint="eastAsia"/>
                </w:rPr>
                <w:t>9,277,500.39</w:t>
              </w:r>
              <w:r w:rsidR="00511B79">
                <w:rPr>
                  <w:rFonts w:asciiTheme="minorEastAsia" w:eastAsiaTheme="minorEastAsia" w:hAnsiTheme="minorEastAsia" w:hint="eastAsia"/>
                </w:rPr>
                <w:t>元。</w:t>
              </w:r>
            </w:sdtContent>
          </w:sdt>
        </w:sdtContent>
      </w:sdt>
    </w:p>
    <w:p w14:paraId="6799C372" w14:textId="77777777" w:rsidR="004D78B2" w:rsidRDefault="004D78B2">
      <w:pPr>
        <w:pStyle w:val="affff3"/>
      </w:pPr>
    </w:p>
    <w:p w14:paraId="10EBDC49" w14:textId="77777777" w:rsidR="004D78B2" w:rsidRPr="0069205C" w:rsidRDefault="004D78B2">
      <w:pPr>
        <w:pStyle w:val="affff3"/>
      </w:pPr>
    </w:p>
    <w:p w14:paraId="436E9743" w14:textId="77777777" w:rsidR="004D78B2" w:rsidRDefault="00511B79">
      <w:pPr>
        <w:pStyle w:val="affff6"/>
        <w:numPr>
          <w:ilvl w:val="0"/>
          <w:numId w:val="18"/>
        </w:numPr>
        <w:rPr>
          <w:szCs w:val="21"/>
        </w:rPr>
      </w:pPr>
      <w:r>
        <w:rPr>
          <w:szCs w:val="21"/>
        </w:rPr>
        <w:t>库存股</w:t>
      </w:r>
    </w:p>
    <w:sdt>
      <w:sdtPr>
        <w:alias w:val="是否适用：库存股[双击切换]"/>
        <w:tag w:val="_GBC_8e4fbb6e216145d28e75f17bb16e2ed0"/>
        <w:id w:val="1435627466"/>
      </w:sdtPr>
      <w:sdtContent>
        <w:p w14:paraId="04ADCEC5" w14:textId="77777777" w:rsidR="004D78B2" w:rsidRDefault="00511B79" w:rsidP="005736F7">
          <w:pPr>
            <w:rPr>
              <w:b/>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E1FE7C" w14:textId="77777777" w:rsidR="004D78B2" w:rsidRDefault="004D78B2">
      <w:pPr>
        <w:rPr>
          <w:b/>
        </w:rPr>
      </w:pPr>
    </w:p>
    <w:p w14:paraId="6AECA73F" w14:textId="77777777" w:rsidR="004D78B2" w:rsidRDefault="004D78B2">
      <w:pPr>
        <w:pStyle w:val="affff3"/>
      </w:pPr>
    </w:p>
    <w:p w14:paraId="13D911AD" w14:textId="77777777" w:rsidR="004D78B2" w:rsidRDefault="00511B79">
      <w:pPr>
        <w:pStyle w:val="affff6"/>
        <w:numPr>
          <w:ilvl w:val="0"/>
          <w:numId w:val="18"/>
        </w:numPr>
        <w:rPr>
          <w:szCs w:val="21"/>
        </w:rPr>
      </w:pPr>
      <w:bookmarkStart w:id="367" w:name="_Hlk10537776"/>
      <w:bookmarkStart w:id="368" w:name="_Hlk24027351"/>
      <w:bookmarkEnd w:id="367"/>
      <w:r>
        <w:rPr>
          <w:szCs w:val="21"/>
        </w:rPr>
        <w:t>其他综合收益</w:t>
      </w:r>
    </w:p>
    <w:sdt>
      <w:sdtPr>
        <w:alias w:val="是否适用：其他综合收益[双击切换]"/>
        <w:tag w:val="_GBC_60105f81909745c788232a2118ec8260"/>
        <w:id w:val="-2065172928"/>
      </w:sdtPr>
      <w:sdtContent>
        <w:p w14:paraId="0987E20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F61721" w14:textId="77777777" w:rsidR="004D78B2" w:rsidRDefault="00511B79">
      <w:pPr>
        <w:jc w:val="right"/>
      </w:pPr>
      <w:r>
        <w:rPr>
          <w:rFonts w:hint="eastAsia"/>
        </w:rPr>
        <w:t>单位：</w:t>
      </w:r>
      <w:sdt>
        <w:sdtPr>
          <w:rPr>
            <w:rFonts w:hint="eastAsia"/>
          </w:rPr>
          <w:alias w:val="单位：财务附注：其他综合收益情况"/>
          <w:tag w:val="_GBC_e409bf7299734ac38578b7aeaafe4b22"/>
          <w:id w:val="188929439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综合收益情况"/>
          <w:tag w:val="_GBC_27d655d96e764a21a47eae18f25945dc"/>
          <w:id w:val="9252250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086"/>
        <w:gridCol w:w="966"/>
        <w:gridCol w:w="1095"/>
        <w:gridCol w:w="1160"/>
        <w:gridCol w:w="642"/>
        <w:gridCol w:w="980"/>
        <w:gridCol w:w="656"/>
        <w:gridCol w:w="1086"/>
      </w:tblGrid>
      <w:tr w:rsidR="005736F7" w:rsidRPr="0069205C" w14:paraId="34B3ADD3" w14:textId="77777777" w:rsidTr="00373731">
        <w:trPr>
          <w:trHeight w:val="284"/>
        </w:trPr>
        <w:sdt>
          <w:sdtPr>
            <w:rPr>
              <w:sz w:val="18"/>
              <w:szCs w:val="18"/>
            </w:rPr>
            <w:tag w:val="_PLD_b9ff3615ccfb4fb8b5b240bdfb50f58f"/>
            <w:id w:val="-1630701228"/>
          </w:sdtPr>
          <w:sdtContent>
            <w:tc>
              <w:tcPr>
                <w:tcW w:w="1668" w:type="dxa"/>
                <w:vMerge w:val="restart"/>
                <w:vAlign w:val="center"/>
              </w:tcPr>
              <w:p w14:paraId="47E233DD" w14:textId="77777777" w:rsidR="004D78B2" w:rsidRPr="0069205C" w:rsidRDefault="00511B79">
                <w:pPr>
                  <w:jc w:val="center"/>
                  <w:rPr>
                    <w:sz w:val="18"/>
                    <w:szCs w:val="18"/>
                  </w:rPr>
                </w:pPr>
                <w:r w:rsidRPr="0069205C">
                  <w:rPr>
                    <w:rFonts w:hint="eastAsia"/>
                    <w:sz w:val="18"/>
                    <w:szCs w:val="18"/>
                  </w:rPr>
                  <w:t>项目</w:t>
                </w:r>
              </w:p>
            </w:tc>
          </w:sdtContent>
        </w:sdt>
        <w:sdt>
          <w:sdtPr>
            <w:rPr>
              <w:sz w:val="18"/>
              <w:szCs w:val="18"/>
            </w:rPr>
            <w:tag w:val="_PLD_c452eb3cb7084e41ba725641dbad27ab"/>
            <w:id w:val="-415860789"/>
          </w:sdtPr>
          <w:sdtContent>
            <w:tc>
              <w:tcPr>
                <w:tcW w:w="0" w:type="auto"/>
                <w:vMerge w:val="restart"/>
                <w:vAlign w:val="center"/>
              </w:tcPr>
              <w:p w14:paraId="4BEC8E2F" w14:textId="77777777" w:rsidR="004D78B2" w:rsidRPr="0069205C" w:rsidRDefault="00511B79">
                <w:pPr>
                  <w:jc w:val="center"/>
                  <w:rPr>
                    <w:sz w:val="18"/>
                    <w:szCs w:val="18"/>
                  </w:rPr>
                </w:pPr>
                <w:r w:rsidRPr="0069205C">
                  <w:rPr>
                    <w:rFonts w:hint="eastAsia"/>
                    <w:sz w:val="18"/>
                    <w:szCs w:val="18"/>
                  </w:rPr>
                  <w:t>期初</w:t>
                </w:r>
              </w:p>
              <w:p w14:paraId="4D17864D" w14:textId="77777777" w:rsidR="004D78B2" w:rsidRPr="0069205C" w:rsidRDefault="00511B79">
                <w:pPr>
                  <w:jc w:val="center"/>
                  <w:rPr>
                    <w:sz w:val="18"/>
                    <w:szCs w:val="18"/>
                  </w:rPr>
                </w:pPr>
                <w:r w:rsidRPr="0069205C">
                  <w:rPr>
                    <w:rFonts w:hint="eastAsia"/>
                    <w:sz w:val="18"/>
                    <w:szCs w:val="18"/>
                  </w:rPr>
                  <w:t>余额</w:t>
                </w:r>
              </w:p>
            </w:tc>
          </w:sdtContent>
        </w:sdt>
        <w:sdt>
          <w:sdtPr>
            <w:rPr>
              <w:sz w:val="18"/>
              <w:szCs w:val="18"/>
            </w:rPr>
            <w:tag w:val="_PLD_c4c67158aa744717a253a7b51b99ed00"/>
            <w:id w:val="-165706782"/>
          </w:sdtPr>
          <w:sdtContent>
            <w:tc>
              <w:tcPr>
                <w:tcW w:w="5499" w:type="dxa"/>
                <w:gridSpan w:val="6"/>
                <w:vAlign w:val="center"/>
              </w:tcPr>
              <w:p w14:paraId="1A882106" w14:textId="77777777" w:rsidR="004D78B2" w:rsidRPr="0069205C" w:rsidRDefault="00511B79">
                <w:pPr>
                  <w:jc w:val="center"/>
                  <w:rPr>
                    <w:sz w:val="18"/>
                    <w:szCs w:val="18"/>
                  </w:rPr>
                </w:pPr>
                <w:r w:rsidRPr="0069205C">
                  <w:rPr>
                    <w:rFonts w:hint="eastAsia"/>
                    <w:sz w:val="18"/>
                    <w:szCs w:val="18"/>
                  </w:rPr>
                  <w:t>本期发生金额</w:t>
                </w:r>
              </w:p>
            </w:tc>
          </w:sdtContent>
        </w:sdt>
        <w:sdt>
          <w:sdtPr>
            <w:rPr>
              <w:sz w:val="18"/>
              <w:szCs w:val="18"/>
            </w:rPr>
            <w:tag w:val="_PLD_2fcdc30e089b48d0af01eff4e6c0c7ad"/>
            <w:id w:val="-661161483"/>
          </w:sdtPr>
          <w:sdtContent>
            <w:tc>
              <w:tcPr>
                <w:tcW w:w="0" w:type="auto"/>
                <w:vMerge w:val="restart"/>
                <w:vAlign w:val="center"/>
              </w:tcPr>
              <w:p w14:paraId="7367AFFA" w14:textId="77777777" w:rsidR="004D78B2" w:rsidRPr="0069205C" w:rsidRDefault="00511B79">
                <w:pPr>
                  <w:jc w:val="center"/>
                  <w:rPr>
                    <w:sz w:val="18"/>
                    <w:szCs w:val="18"/>
                  </w:rPr>
                </w:pPr>
                <w:r w:rsidRPr="0069205C">
                  <w:rPr>
                    <w:rFonts w:hint="eastAsia"/>
                    <w:sz w:val="18"/>
                    <w:szCs w:val="18"/>
                  </w:rPr>
                  <w:t>期末</w:t>
                </w:r>
              </w:p>
              <w:p w14:paraId="6BD710FD" w14:textId="77777777" w:rsidR="004D78B2" w:rsidRPr="0069205C" w:rsidRDefault="00511B79">
                <w:pPr>
                  <w:jc w:val="center"/>
                  <w:rPr>
                    <w:sz w:val="18"/>
                    <w:szCs w:val="18"/>
                  </w:rPr>
                </w:pPr>
                <w:r w:rsidRPr="0069205C">
                  <w:rPr>
                    <w:rFonts w:hint="eastAsia"/>
                    <w:sz w:val="18"/>
                    <w:szCs w:val="18"/>
                  </w:rPr>
                  <w:t>余额</w:t>
                </w:r>
              </w:p>
            </w:tc>
          </w:sdtContent>
        </w:sdt>
      </w:tr>
      <w:tr w:rsidR="005736F7" w:rsidRPr="0069205C" w14:paraId="2BC3457B" w14:textId="77777777" w:rsidTr="00373731">
        <w:trPr>
          <w:trHeight w:val="284"/>
        </w:trPr>
        <w:tc>
          <w:tcPr>
            <w:tcW w:w="1668" w:type="dxa"/>
            <w:vMerge/>
            <w:vAlign w:val="center"/>
          </w:tcPr>
          <w:p w14:paraId="6C20517D" w14:textId="77777777" w:rsidR="004D78B2" w:rsidRPr="0069205C" w:rsidRDefault="004D78B2">
            <w:pPr>
              <w:jc w:val="center"/>
              <w:rPr>
                <w:sz w:val="18"/>
                <w:szCs w:val="18"/>
              </w:rPr>
            </w:pPr>
          </w:p>
        </w:tc>
        <w:tc>
          <w:tcPr>
            <w:tcW w:w="0" w:type="auto"/>
            <w:vMerge/>
            <w:vAlign w:val="center"/>
          </w:tcPr>
          <w:p w14:paraId="2EE32072" w14:textId="77777777" w:rsidR="004D78B2" w:rsidRPr="0069205C" w:rsidRDefault="004D78B2">
            <w:pPr>
              <w:jc w:val="center"/>
              <w:rPr>
                <w:sz w:val="18"/>
                <w:szCs w:val="18"/>
              </w:rPr>
            </w:pPr>
          </w:p>
        </w:tc>
        <w:sdt>
          <w:sdtPr>
            <w:rPr>
              <w:sz w:val="18"/>
              <w:szCs w:val="18"/>
            </w:rPr>
            <w:tag w:val="_PLD_08b0381418824e1685e4223515aed1f1"/>
            <w:id w:val="110862697"/>
          </w:sdtPr>
          <w:sdtContent>
            <w:tc>
              <w:tcPr>
                <w:tcW w:w="966" w:type="dxa"/>
                <w:vAlign w:val="center"/>
              </w:tcPr>
              <w:p w14:paraId="5A608EF4" w14:textId="77777777" w:rsidR="004D78B2" w:rsidRPr="0069205C" w:rsidRDefault="00511B79">
                <w:pPr>
                  <w:jc w:val="center"/>
                  <w:rPr>
                    <w:sz w:val="18"/>
                    <w:szCs w:val="18"/>
                  </w:rPr>
                </w:pPr>
                <w:r w:rsidRPr="0069205C">
                  <w:rPr>
                    <w:rFonts w:hint="eastAsia"/>
                    <w:sz w:val="18"/>
                    <w:szCs w:val="18"/>
                  </w:rPr>
                  <w:t>本期所得税前发生额</w:t>
                </w:r>
              </w:p>
            </w:tc>
          </w:sdtContent>
        </w:sdt>
        <w:sdt>
          <w:sdtPr>
            <w:rPr>
              <w:sz w:val="18"/>
              <w:szCs w:val="18"/>
            </w:rPr>
            <w:tag w:val="_PLD_b9b4a9789ab94b46aa682fa396296a6f"/>
            <w:id w:val="-1533791780"/>
          </w:sdtPr>
          <w:sdtContent>
            <w:tc>
              <w:tcPr>
                <w:tcW w:w="0" w:type="auto"/>
                <w:vAlign w:val="center"/>
              </w:tcPr>
              <w:p w14:paraId="455902CD" w14:textId="77777777" w:rsidR="004D78B2" w:rsidRPr="0069205C" w:rsidRDefault="00511B79">
                <w:pPr>
                  <w:jc w:val="center"/>
                  <w:rPr>
                    <w:sz w:val="18"/>
                    <w:szCs w:val="18"/>
                  </w:rPr>
                </w:pPr>
                <w:r w:rsidRPr="0069205C">
                  <w:rPr>
                    <w:rFonts w:hint="eastAsia"/>
                    <w:sz w:val="18"/>
                    <w:szCs w:val="18"/>
                  </w:rPr>
                  <w:t>减：前期计入其他综合收益当期转入损</w:t>
                </w:r>
                <w:r w:rsidRPr="0069205C">
                  <w:rPr>
                    <w:rFonts w:hint="eastAsia"/>
                    <w:sz w:val="18"/>
                    <w:szCs w:val="18"/>
                  </w:rPr>
                  <w:lastRenderedPageBreak/>
                  <w:t>益</w:t>
                </w:r>
              </w:p>
            </w:tc>
          </w:sdtContent>
        </w:sdt>
        <w:tc>
          <w:tcPr>
            <w:tcW w:w="0" w:type="auto"/>
            <w:vAlign w:val="center"/>
          </w:tcPr>
          <w:sdt>
            <w:sdtPr>
              <w:rPr>
                <w:sz w:val="18"/>
                <w:szCs w:val="18"/>
              </w:rPr>
              <w:tag w:val="_PLD_a38fa46c72bd4d5dbd427d2107ab58cc"/>
              <w:id w:val="98224582"/>
            </w:sdtPr>
            <w:sdtContent>
              <w:p w14:paraId="02CD5C5A" w14:textId="77777777" w:rsidR="004D78B2" w:rsidRPr="0069205C" w:rsidRDefault="00511B79">
                <w:pPr>
                  <w:jc w:val="center"/>
                  <w:rPr>
                    <w:sz w:val="18"/>
                    <w:szCs w:val="18"/>
                  </w:rPr>
                </w:pPr>
                <w:r w:rsidRPr="0069205C">
                  <w:rPr>
                    <w:rFonts w:hint="eastAsia"/>
                    <w:sz w:val="18"/>
                    <w:szCs w:val="18"/>
                  </w:rPr>
                  <w:t>减：前期计入其他综合收益当期转入留存收益</w:t>
                </w:r>
              </w:p>
            </w:sdtContent>
          </w:sdt>
        </w:tc>
        <w:sdt>
          <w:sdtPr>
            <w:rPr>
              <w:sz w:val="18"/>
              <w:szCs w:val="18"/>
            </w:rPr>
            <w:tag w:val="_PLD_3aa0b45624ce4714ba49e23b657915b8"/>
            <w:id w:val="199213106"/>
          </w:sdtPr>
          <w:sdtContent>
            <w:tc>
              <w:tcPr>
                <w:tcW w:w="642" w:type="dxa"/>
                <w:vAlign w:val="center"/>
              </w:tcPr>
              <w:p w14:paraId="1B5C8F10" w14:textId="77777777" w:rsidR="004D78B2" w:rsidRPr="0069205C" w:rsidRDefault="00511B79">
                <w:pPr>
                  <w:jc w:val="center"/>
                  <w:rPr>
                    <w:sz w:val="18"/>
                    <w:szCs w:val="18"/>
                  </w:rPr>
                </w:pPr>
                <w:r w:rsidRPr="0069205C">
                  <w:rPr>
                    <w:rFonts w:hint="eastAsia"/>
                    <w:sz w:val="18"/>
                    <w:szCs w:val="18"/>
                  </w:rPr>
                  <w:t>减：所得税费用</w:t>
                </w:r>
              </w:p>
            </w:tc>
          </w:sdtContent>
        </w:sdt>
        <w:sdt>
          <w:sdtPr>
            <w:rPr>
              <w:sz w:val="18"/>
              <w:szCs w:val="18"/>
            </w:rPr>
            <w:tag w:val="_PLD_8b3cddc1172740f1a089204a9d0cbe76"/>
            <w:id w:val="-1797209723"/>
          </w:sdtPr>
          <w:sdtContent>
            <w:tc>
              <w:tcPr>
                <w:tcW w:w="980" w:type="dxa"/>
                <w:vAlign w:val="center"/>
              </w:tcPr>
              <w:p w14:paraId="48E90C4A" w14:textId="77777777" w:rsidR="004D78B2" w:rsidRPr="0069205C" w:rsidRDefault="00511B79">
                <w:pPr>
                  <w:jc w:val="center"/>
                  <w:rPr>
                    <w:sz w:val="18"/>
                    <w:szCs w:val="18"/>
                  </w:rPr>
                </w:pPr>
                <w:r w:rsidRPr="0069205C">
                  <w:rPr>
                    <w:rFonts w:hint="eastAsia"/>
                    <w:sz w:val="18"/>
                    <w:szCs w:val="18"/>
                  </w:rPr>
                  <w:t>税后归属于母公司</w:t>
                </w:r>
              </w:p>
            </w:tc>
          </w:sdtContent>
        </w:sdt>
        <w:sdt>
          <w:sdtPr>
            <w:rPr>
              <w:sz w:val="18"/>
              <w:szCs w:val="18"/>
            </w:rPr>
            <w:tag w:val="_PLD_addbe2b10c3b49449f4532c4ee8679a0"/>
            <w:id w:val="-2112816824"/>
          </w:sdtPr>
          <w:sdtContent>
            <w:tc>
              <w:tcPr>
                <w:tcW w:w="0" w:type="auto"/>
                <w:vAlign w:val="center"/>
              </w:tcPr>
              <w:p w14:paraId="2F895B8F" w14:textId="77777777" w:rsidR="004D78B2" w:rsidRPr="0069205C" w:rsidRDefault="00511B79">
                <w:pPr>
                  <w:jc w:val="center"/>
                  <w:rPr>
                    <w:sz w:val="18"/>
                    <w:szCs w:val="18"/>
                  </w:rPr>
                </w:pPr>
                <w:r w:rsidRPr="0069205C">
                  <w:rPr>
                    <w:rFonts w:hint="eastAsia"/>
                    <w:sz w:val="18"/>
                    <w:szCs w:val="18"/>
                  </w:rPr>
                  <w:t>税后归属于少数股</w:t>
                </w:r>
                <w:r w:rsidRPr="0069205C">
                  <w:rPr>
                    <w:rFonts w:hint="eastAsia"/>
                    <w:sz w:val="18"/>
                    <w:szCs w:val="18"/>
                  </w:rPr>
                  <w:lastRenderedPageBreak/>
                  <w:t>东</w:t>
                </w:r>
              </w:p>
            </w:tc>
          </w:sdtContent>
        </w:sdt>
        <w:tc>
          <w:tcPr>
            <w:tcW w:w="0" w:type="auto"/>
            <w:vMerge/>
            <w:vAlign w:val="center"/>
          </w:tcPr>
          <w:p w14:paraId="438A4D46" w14:textId="77777777" w:rsidR="004D78B2" w:rsidRPr="0069205C" w:rsidRDefault="004D78B2">
            <w:pPr>
              <w:jc w:val="center"/>
              <w:rPr>
                <w:sz w:val="18"/>
                <w:szCs w:val="18"/>
              </w:rPr>
            </w:pPr>
          </w:p>
        </w:tc>
      </w:tr>
      <w:tr w:rsidR="005736F7" w:rsidRPr="0069205C" w14:paraId="6F16522C" w14:textId="77777777" w:rsidTr="00373731">
        <w:trPr>
          <w:trHeight w:val="284"/>
        </w:trPr>
        <w:tc>
          <w:tcPr>
            <w:tcW w:w="1668" w:type="dxa"/>
            <w:vAlign w:val="center"/>
          </w:tcPr>
          <w:p w14:paraId="7D4D4B5C" w14:textId="77777777" w:rsidR="004D78B2" w:rsidRPr="0069205C" w:rsidRDefault="00511B79">
            <w:pPr>
              <w:rPr>
                <w:sz w:val="18"/>
                <w:szCs w:val="18"/>
              </w:rPr>
            </w:pPr>
            <w:r w:rsidRPr="0069205C">
              <w:rPr>
                <w:rFonts w:hint="eastAsia"/>
                <w:sz w:val="18"/>
                <w:szCs w:val="18"/>
              </w:rPr>
              <w:t>一、不能重分类进损益的其他综合收益</w:t>
            </w:r>
          </w:p>
        </w:tc>
        <w:tc>
          <w:tcPr>
            <w:tcW w:w="0" w:type="auto"/>
            <w:vAlign w:val="center"/>
          </w:tcPr>
          <w:p w14:paraId="1950F3CC" w14:textId="77777777" w:rsidR="004D78B2" w:rsidRPr="0069205C" w:rsidRDefault="00511B79">
            <w:pPr>
              <w:jc w:val="right"/>
              <w:rPr>
                <w:sz w:val="18"/>
                <w:szCs w:val="18"/>
              </w:rPr>
            </w:pPr>
            <w:r>
              <w:rPr>
                <w:sz w:val="18"/>
                <w:szCs w:val="18"/>
              </w:rPr>
              <w:t>-378,074.77</w:t>
            </w:r>
          </w:p>
        </w:tc>
        <w:tc>
          <w:tcPr>
            <w:tcW w:w="966" w:type="dxa"/>
            <w:vAlign w:val="center"/>
          </w:tcPr>
          <w:p w14:paraId="51A597D3" w14:textId="77777777" w:rsidR="004D78B2" w:rsidRPr="0069205C" w:rsidRDefault="00511B79">
            <w:pPr>
              <w:jc w:val="right"/>
              <w:rPr>
                <w:sz w:val="18"/>
                <w:szCs w:val="18"/>
              </w:rPr>
            </w:pPr>
            <w:r>
              <w:rPr>
                <w:sz w:val="18"/>
                <w:szCs w:val="18"/>
              </w:rPr>
              <w:t>98,866.62</w:t>
            </w:r>
          </w:p>
        </w:tc>
        <w:tc>
          <w:tcPr>
            <w:tcW w:w="0" w:type="auto"/>
            <w:vAlign w:val="center"/>
          </w:tcPr>
          <w:p w14:paraId="58BE54C4" w14:textId="77777777" w:rsidR="004D78B2" w:rsidRPr="0069205C" w:rsidRDefault="004D78B2">
            <w:pPr>
              <w:jc w:val="right"/>
              <w:rPr>
                <w:sz w:val="18"/>
                <w:szCs w:val="18"/>
              </w:rPr>
            </w:pPr>
          </w:p>
        </w:tc>
        <w:tc>
          <w:tcPr>
            <w:tcW w:w="0" w:type="auto"/>
            <w:vAlign w:val="center"/>
          </w:tcPr>
          <w:p w14:paraId="18C6B840" w14:textId="77777777" w:rsidR="004D78B2" w:rsidRPr="0069205C" w:rsidRDefault="004D78B2">
            <w:pPr>
              <w:jc w:val="right"/>
              <w:rPr>
                <w:sz w:val="18"/>
                <w:szCs w:val="18"/>
              </w:rPr>
            </w:pPr>
          </w:p>
        </w:tc>
        <w:tc>
          <w:tcPr>
            <w:tcW w:w="642" w:type="dxa"/>
            <w:vAlign w:val="center"/>
          </w:tcPr>
          <w:p w14:paraId="1A9728F3" w14:textId="77777777" w:rsidR="004D78B2" w:rsidRPr="0069205C" w:rsidRDefault="004D78B2">
            <w:pPr>
              <w:jc w:val="right"/>
              <w:rPr>
                <w:sz w:val="18"/>
                <w:szCs w:val="18"/>
              </w:rPr>
            </w:pPr>
          </w:p>
        </w:tc>
        <w:tc>
          <w:tcPr>
            <w:tcW w:w="980" w:type="dxa"/>
            <w:vAlign w:val="center"/>
          </w:tcPr>
          <w:p w14:paraId="340AA082" w14:textId="77777777" w:rsidR="004D78B2" w:rsidRPr="0069205C" w:rsidRDefault="00511B79">
            <w:pPr>
              <w:jc w:val="right"/>
              <w:rPr>
                <w:sz w:val="18"/>
                <w:szCs w:val="18"/>
              </w:rPr>
            </w:pPr>
            <w:r>
              <w:rPr>
                <w:sz w:val="18"/>
                <w:szCs w:val="18"/>
              </w:rPr>
              <w:t>98,866.62</w:t>
            </w:r>
          </w:p>
        </w:tc>
        <w:tc>
          <w:tcPr>
            <w:tcW w:w="0" w:type="auto"/>
            <w:vAlign w:val="center"/>
          </w:tcPr>
          <w:p w14:paraId="16BC77D7" w14:textId="77777777" w:rsidR="004D78B2" w:rsidRPr="0069205C" w:rsidRDefault="004D78B2">
            <w:pPr>
              <w:jc w:val="right"/>
              <w:rPr>
                <w:sz w:val="18"/>
                <w:szCs w:val="18"/>
              </w:rPr>
            </w:pPr>
          </w:p>
        </w:tc>
        <w:tc>
          <w:tcPr>
            <w:tcW w:w="0" w:type="auto"/>
            <w:vAlign w:val="center"/>
          </w:tcPr>
          <w:p w14:paraId="574E3A10" w14:textId="77777777" w:rsidR="004D78B2" w:rsidRPr="0069205C" w:rsidRDefault="00511B79">
            <w:pPr>
              <w:jc w:val="right"/>
              <w:rPr>
                <w:sz w:val="18"/>
                <w:szCs w:val="18"/>
              </w:rPr>
            </w:pPr>
            <w:r>
              <w:rPr>
                <w:sz w:val="18"/>
                <w:szCs w:val="18"/>
              </w:rPr>
              <w:t>-279,208.15</w:t>
            </w:r>
          </w:p>
        </w:tc>
      </w:tr>
      <w:tr w:rsidR="005736F7" w:rsidRPr="0069205C" w14:paraId="2684F261" w14:textId="77777777" w:rsidTr="00373731">
        <w:trPr>
          <w:trHeight w:val="284"/>
        </w:trPr>
        <w:tc>
          <w:tcPr>
            <w:tcW w:w="1668" w:type="dxa"/>
            <w:vAlign w:val="center"/>
          </w:tcPr>
          <w:p w14:paraId="465B646F" w14:textId="77777777" w:rsidR="004D78B2" w:rsidRPr="0069205C" w:rsidRDefault="00511B79">
            <w:pPr>
              <w:rPr>
                <w:sz w:val="18"/>
                <w:szCs w:val="18"/>
              </w:rPr>
            </w:pPr>
            <w:r w:rsidRPr="0069205C">
              <w:rPr>
                <w:rFonts w:hint="eastAsia"/>
                <w:sz w:val="18"/>
                <w:szCs w:val="18"/>
              </w:rPr>
              <w:t>其中：重新计量设定受益计划变动额</w:t>
            </w:r>
          </w:p>
        </w:tc>
        <w:tc>
          <w:tcPr>
            <w:tcW w:w="0" w:type="auto"/>
            <w:vAlign w:val="center"/>
          </w:tcPr>
          <w:p w14:paraId="3B28D94E" w14:textId="77777777" w:rsidR="004D78B2" w:rsidRPr="0069205C" w:rsidRDefault="00511B79">
            <w:pPr>
              <w:jc w:val="right"/>
              <w:rPr>
                <w:sz w:val="18"/>
                <w:szCs w:val="18"/>
              </w:rPr>
            </w:pPr>
            <w:r>
              <w:rPr>
                <w:rFonts w:hint="eastAsia"/>
                <w:sz w:val="18"/>
                <w:szCs w:val="18"/>
              </w:rPr>
              <w:t xml:space="preserve">　</w:t>
            </w:r>
          </w:p>
        </w:tc>
        <w:tc>
          <w:tcPr>
            <w:tcW w:w="966" w:type="dxa"/>
            <w:vAlign w:val="center"/>
          </w:tcPr>
          <w:p w14:paraId="29255D27" w14:textId="77777777" w:rsidR="004D78B2" w:rsidRPr="0069205C" w:rsidRDefault="00511B79">
            <w:pPr>
              <w:jc w:val="right"/>
              <w:rPr>
                <w:sz w:val="18"/>
                <w:szCs w:val="18"/>
              </w:rPr>
            </w:pPr>
            <w:r>
              <w:rPr>
                <w:rFonts w:hint="eastAsia"/>
                <w:sz w:val="18"/>
                <w:szCs w:val="18"/>
              </w:rPr>
              <w:t xml:space="preserve">　</w:t>
            </w:r>
          </w:p>
        </w:tc>
        <w:tc>
          <w:tcPr>
            <w:tcW w:w="0" w:type="auto"/>
            <w:vAlign w:val="center"/>
          </w:tcPr>
          <w:p w14:paraId="19737684" w14:textId="77777777" w:rsidR="004D78B2" w:rsidRPr="0069205C" w:rsidRDefault="004D78B2">
            <w:pPr>
              <w:jc w:val="right"/>
              <w:rPr>
                <w:sz w:val="18"/>
                <w:szCs w:val="18"/>
              </w:rPr>
            </w:pPr>
          </w:p>
        </w:tc>
        <w:tc>
          <w:tcPr>
            <w:tcW w:w="0" w:type="auto"/>
            <w:vAlign w:val="center"/>
          </w:tcPr>
          <w:p w14:paraId="7D965528" w14:textId="77777777" w:rsidR="004D78B2" w:rsidRPr="0069205C" w:rsidRDefault="004D78B2">
            <w:pPr>
              <w:jc w:val="right"/>
              <w:rPr>
                <w:sz w:val="18"/>
                <w:szCs w:val="18"/>
              </w:rPr>
            </w:pPr>
          </w:p>
        </w:tc>
        <w:tc>
          <w:tcPr>
            <w:tcW w:w="642" w:type="dxa"/>
            <w:vAlign w:val="center"/>
          </w:tcPr>
          <w:p w14:paraId="0B4DCA02" w14:textId="77777777" w:rsidR="004D78B2" w:rsidRPr="0069205C" w:rsidRDefault="004D78B2">
            <w:pPr>
              <w:jc w:val="right"/>
              <w:rPr>
                <w:sz w:val="18"/>
                <w:szCs w:val="18"/>
              </w:rPr>
            </w:pPr>
          </w:p>
        </w:tc>
        <w:tc>
          <w:tcPr>
            <w:tcW w:w="980" w:type="dxa"/>
            <w:vAlign w:val="center"/>
          </w:tcPr>
          <w:p w14:paraId="424B668C" w14:textId="77777777" w:rsidR="004D78B2" w:rsidRPr="0069205C" w:rsidRDefault="00511B79">
            <w:pPr>
              <w:jc w:val="right"/>
              <w:rPr>
                <w:sz w:val="18"/>
                <w:szCs w:val="18"/>
              </w:rPr>
            </w:pPr>
            <w:r>
              <w:rPr>
                <w:rFonts w:hint="eastAsia"/>
                <w:sz w:val="18"/>
                <w:szCs w:val="18"/>
              </w:rPr>
              <w:t xml:space="preserve">　</w:t>
            </w:r>
          </w:p>
        </w:tc>
        <w:tc>
          <w:tcPr>
            <w:tcW w:w="0" w:type="auto"/>
            <w:vAlign w:val="center"/>
          </w:tcPr>
          <w:p w14:paraId="61A9EF0F" w14:textId="77777777" w:rsidR="004D78B2" w:rsidRPr="0069205C" w:rsidRDefault="004D78B2">
            <w:pPr>
              <w:jc w:val="right"/>
              <w:rPr>
                <w:sz w:val="18"/>
                <w:szCs w:val="18"/>
              </w:rPr>
            </w:pPr>
          </w:p>
        </w:tc>
        <w:tc>
          <w:tcPr>
            <w:tcW w:w="0" w:type="auto"/>
            <w:vAlign w:val="center"/>
          </w:tcPr>
          <w:p w14:paraId="4F45095C" w14:textId="77777777" w:rsidR="004D78B2" w:rsidRPr="0069205C" w:rsidRDefault="00511B79">
            <w:pPr>
              <w:jc w:val="right"/>
              <w:rPr>
                <w:sz w:val="18"/>
                <w:szCs w:val="18"/>
              </w:rPr>
            </w:pPr>
            <w:r>
              <w:rPr>
                <w:rFonts w:hint="eastAsia"/>
                <w:sz w:val="18"/>
                <w:szCs w:val="18"/>
              </w:rPr>
              <w:t xml:space="preserve">　</w:t>
            </w:r>
          </w:p>
        </w:tc>
      </w:tr>
      <w:tr w:rsidR="005736F7" w:rsidRPr="0069205C" w14:paraId="52D365E9" w14:textId="77777777" w:rsidTr="00373731">
        <w:trPr>
          <w:trHeight w:val="284"/>
        </w:trPr>
        <w:tc>
          <w:tcPr>
            <w:tcW w:w="1668" w:type="dxa"/>
            <w:vAlign w:val="center"/>
          </w:tcPr>
          <w:p w14:paraId="5553328D" w14:textId="77777777" w:rsidR="004D78B2" w:rsidRPr="0069205C" w:rsidRDefault="00511B79" w:rsidP="005736F7">
            <w:pPr>
              <w:ind w:leftChars="-135" w:left="-283" w:firstLineChars="257" w:firstLine="463"/>
              <w:rPr>
                <w:sz w:val="18"/>
                <w:szCs w:val="18"/>
              </w:rPr>
            </w:pPr>
            <w:r w:rsidRPr="0069205C">
              <w:rPr>
                <w:rFonts w:hint="eastAsia"/>
                <w:sz w:val="18"/>
                <w:szCs w:val="18"/>
              </w:rPr>
              <w:t>权益法下不能转损益的其他综合收益</w:t>
            </w:r>
          </w:p>
        </w:tc>
        <w:tc>
          <w:tcPr>
            <w:tcW w:w="0" w:type="auto"/>
            <w:vAlign w:val="center"/>
          </w:tcPr>
          <w:p w14:paraId="73C737B7" w14:textId="77777777" w:rsidR="004D78B2" w:rsidRPr="0069205C" w:rsidRDefault="00511B79">
            <w:pPr>
              <w:jc w:val="right"/>
              <w:rPr>
                <w:sz w:val="18"/>
                <w:szCs w:val="18"/>
              </w:rPr>
            </w:pPr>
            <w:r>
              <w:rPr>
                <w:sz w:val="18"/>
                <w:szCs w:val="18"/>
              </w:rPr>
              <w:t>-231,903.00</w:t>
            </w:r>
          </w:p>
        </w:tc>
        <w:tc>
          <w:tcPr>
            <w:tcW w:w="966" w:type="dxa"/>
            <w:vAlign w:val="center"/>
          </w:tcPr>
          <w:p w14:paraId="3CB16848" w14:textId="77777777" w:rsidR="004D78B2" w:rsidRPr="0069205C" w:rsidRDefault="00511B79">
            <w:pPr>
              <w:jc w:val="right"/>
              <w:rPr>
                <w:sz w:val="18"/>
                <w:szCs w:val="18"/>
              </w:rPr>
            </w:pPr>
            <w:r>
              <w:rPr>
                <w:sz w:val="18"/>
                <w:szCs w:val="18"/>
              </w:rPr>
              <w:t>98,866.62</w:t>
            </w:r>
          </w:p>
        </w:tc>
        <w:tc>
          <w:tcPr>
            <w:tcW w:w="0" w:type="auto"/>
            <w:vAlign w:val="center"/>
          </w:tcPr>
          <w:p w14:paraId="7CFA7548" w14:textId="77777777" w:rsidR="004D78B2" w:rsidRPr="0069205C" w:rsidRDefault="004D78B2">
            <w:pPr>
              <w:jc w:val="right"/>
              <w:rPr>
                <w:sz w:val="18"/>
                <w:szCs w:val="18"/>
              </w:rPr>
            </w:pPr>
          </w:p>
        </w:tc>
        <w:tc>
          <w:tcPr>
            <w:tcW w:w="0" w:type="auto"/>
            <w:vAlign w:val="center"/>
          </w:tcPr>
          <w:p w14:paraId="2F725746" w14:textId="77777777" w:rsidR="004D78B2" w:rsidRPr="0069205C" w:rsidRDefault="004D78B2">
            <w:pPr>
              <w:jc w:val="right"/>
              <w:rPr>
                <w:sz w:val="18"/>
                <w:szCs w:val="18"/>
              </w:rPr>
            </w:pPr>
          </w:p>
        </w:tc>
        <w:tc>
          <w:tcPr>
            <w:tcW w:w="642" w:type="dxa"/>
            <w:vAlign w:val="center"/>
          </w:tcPr>
          <w:p w14:paraId="508AE5AE" w14:textId="77777777" w:rsidR="004D78B2" w:rsidRPr="0069205C" w:rsidRDefault="004D78B2">
            <w:pPr>
              <w:jc w:val="right"/>
              <w:rPr>
                <w:sz w:val="18"/>
                <w:szCs w:val="18"/>
              </w:rPr>
            </w:pPr>
          </w:p>
        </w:tc>
        <w:tc>
          <w:tcPr>
            <w:tcW w:w="980" w:type="dxa"/>
            <w:vAlign w:val="center"/>
          </w:tcPr>
          <w:p w14:paraId="7B9A2876" w14:textId="77777777" w:rsidR="004D78B2" w:rsidRPr="0069205C" w:rsidRDefault="00511B79">
            <w:pPr>
              <w:jc w:val="right"/>
              <w:rPr>
                <w:sz w:val="18"/>
                <w:szCs w:val="18"/>
              </w:rPr>
            </w:pPr>
            <w:r>
              <w:rPr>
                <w:sz w:val="18"/>
                <w:szCs w:val="18"/>
              </w:rPr>
              <w:t>98,866.62</w:t>
            </w:r>
          </w:p>
        </w:tc>
        <w:tc>
          <w:tcPr>
            <w:tcW w:w="0" w:type="auto"/>
            <w:vAlign w:val="center"/>
          </w:tcPr>
          <w:p w14:paraId="640F386B" w14:textId="77777777" w:rsidR="004D78B2" w:rsidRPr="0069205C" w:rsidRDefault="004D78B2">
            <w:pPr>
              <w:jc w:val="right"/>
              <w:rPr>
                <w:sz w:val="18"/>
                <w:szCs w:val="18"/>
              </w:rPr>
            </w:pPr>
          </w:p>
        </w:tc>
        <w:tc>
          <w:tcPr>
            <w:tcW w:w="0" w:type="auto"/>
            <w:vAlign w:val="center"/>
          </w:tcPr>
          <w:p w14:paraId="36F43CF5" w14:textId="77777777" w:rsidR="004D78B2" w:rsidRPr="0069205C" w:rsidRDefault="00511B79">
            <w:pPr>
              <w:jc w:val="right"/>
              <w:rPr>
                <w:sz w:val="18"/>
                <w:szCs w:val="18"/>
              </w:rPr>
            </w:pPr>
            <w:r>
              <w:rPr>
                <w:sz w:val="18"/>
                <w:szCs w:val="18"/>
              </w:rPr>
              <w:t>-133,036.38</w:t>
            </w:r>
          </w:p>
        </w:tc>
      </w:tr>
      <w:tr w:rsidR="005736F7" w:rsidRPr="0069205C" w14:paraId="0C931995" w14:textId="77777777" w:rsidTr="00373731">
        <w:trPr>
          <w:trHeight w:val="284"/>
        </w:trPr>
        <w:tc>
          <w:tcPr>
            <w:tcW w:w="1668" w:type="dxa"/>
            <w:vAlign w:val="center"/>
          </w:tcPr>
          <w:p w14:paraId="12F96C7F" w14:textId="77777777" w:rsidR="004D78B2" w:rsidRPr="0069205C" w:rsidRDefault="00511B79" w:rsidP="005736F7">
            <w:pPr>
              <w:ind w:firstLineChars="100" w:firstLine="180"/>
              <w:rPr>
                <w:sz w:val="18"/>
                <w:szCs w:val="18"/>
              </w:rPr>
            </w:pPr>
            <w:r w:rsidRPr="0069205C">
              <w:rPr>
                <w:rFonts w:hint="eastAsia"/>
                <w:sz w:val="18"/>
                <w:szCs w:val="18"/>
              </w:rPr>
              <w:t>其他权益工具投资公允价值变动</w:t>
            </w:r>
          </w:p>
        </w:tc>
        <w:tc>
          <w:tcPr>
            <w:tcW w:w="0" w:type="auto"/>
            <w:vAlign w:val="center"/>
          </w:tcPr>
          <w:p w14:paraId="05C3F73E" w14:textId="77777777" w:rsidR="004D78B2" w:rsidRPr="0069205C" w:rsidRDefault="00511B79">
            <w:pPr>
              <w:jc w:val="right"/>
              <w:rPr>
                <w:sz w:val="18"/>
                <w:szCs w:val="18"/>
              </w:rPr>
            </w:pPr>
            <w:r>
              <w:rPr>
                <w:sz w:val="18"/>
                <w:szCs w:val="18"/>
              </w:rPr>
              <w:t>-146,171.77</w:t>
            </w:r>
          </w:p>
        </w:tc>
        <w:tc>
          <w:tcPr>
            <w:tcW w:w="966" w:type="dxa"/>
            <w:vAlign w:val="center"/>
          </w:tcPr>
          <w:p w14:paraId="49F0B45A" w14:textId="77777777" w:rsidR="004D78B2" w:rsidRPr="0069205C" w:rsidRDefault="00511B79">
            <w:pPr>
              <w:jc w:val="right"/>
              <w:rPr>
                <w:sz w:val="18"/>
                <w:szCs w:val="18"/>
              </w:rPr>
            </w:pPr>
            <w:r>
              <w:rPr>
                <w:rFonts w:hint="eastAsia"/>
                <w:sz w:val="18"/>
                <w:szCs w:val="18"/>
              </w:rPr>
              <w:t xml:space="preserve">　</w:t>
            </w:r>
          </w:p>
        </w:tc>
        <w:tc>
          <w:tcPr>
            <w:tcW w:w="0" w:type="auto"/>
            <w:vAlign w:val="center"/>
          </w:tcPr>
          <w:p w14:paraId="3243CEB1" w14:textId="77777777" w:rsidR="004D78B2" w:rsidRPr="0069205C" w:rsidRDefault="004D78B2">
            <w:pPr>
              <w:jc w:val="right"/>
              <w:rPr>
                <w:sz w:val="18"/>
                <w:szCs w:val="18"/>
              </w:rPr>
            </w:pPr>
          </w:p>
        </w:tc>
        <w:tc>
          <w:tcPr>
            <w:tcW w:w="0" w:type="auto"/>
            <w:vAlign w:val="center"/>
          </w:tcPr>
          <w:p w14:paraId="6E5D28A6" w14:textId="77777777" w:rsidR="004D78B2" w:rsidRPr="0069205C" w:rsidRDefault="004D78B2">
            <w:pPr>
              <w:jc w:val="right"/>
              <w:rPr>
                <w:sz w:val="18"/>
                <w:szCs w:val="18"/>
              </w:rPr>
            </w:pPr>
          </w:p>
        </w:tc>
        <w:tc>
          <w:tcPr>
            <w:tcW w:w="642" w:type="dxa"/>
            <w:vAlign w:val="center"/>
          </w:tcPr>
          <w:p w14:paraId="06ED6C08" w14:textId="77777777" w:rsidR="004D78B2" w:rsidRPr="0069205C" w:rsidRDefault="004D78B2">
            <w:pPr>
              <w:jc w:val="right"/>
              <w:rPr>
                <w:sz w:val="18"/>
                <w:szCs w:val="18"/>
              </w:rPr>
            </w:pPr>
          </w:p>
        </w:tc>
        <w:tc>
          <w:tcPr>
            <w:tcW w:w="980" w:type="dxa"/>
            <w:vAlign w:val="center"/>
          </w:tcPr>
          <w:p w14:paraId="5D562EF8" w14:textId="77777777" w:rsidR="004D78B2" w:rsidRPr="0069205C" w:rsidRDefault="00511B79">
            <w:pPr>
              <w:jc w:val="right"/>
              <w:rPr>
                <w:sz w:val="18"/>
                <w:szCs w:val="18"/>
              </w:rPr>
            </w:pPr>
            <w:r>
              <w:rPr>
                <w:rFonts w:hint="eastAsia"/>
                <w:sz w:val="18"/>
                <w:szCs w:val="18"/>
              </w:rPr>
              <w:t xml:space="preserve">　</w:t>
            </w:r>
          </w:p>
        </w:tc>
        <w:tc>
          <w:tcPr>
            <w:tcW w:w="0" w:type="auto"/>
            <w:vAlign w:val="center"/>
          </w:tcPr>
          <w:p w14:paraId="4E54C58C" w14:textId="77777777" w:rsidR="004D78B2" w:rsidRPr="0069205C" w:rsidRDefault="004D78B2">
            <w:pPr>
              <w:jc w:val="right"/>
              <w:rPr>
                <w:sz w:val="18"/>
                <w:szCs w:val="18"/>
              </w:rPr>
            </w:pPr>
          </w:p>
        </w:tc>
        <w:tc>
          <w:tcPr>
            <w:tcW w:w="0" w:type="auto"/>
            <w:vAlign w:val="center"/>
          </w:tcPr>
          <w:p w14:paraId="252B6374" w14:textId="77777777" w:rsidR="004D78B2" w:rsidRPr="0069205C" w:rsidRDefault="00511B79">
            <w:pPr>
              <w:jc w:val="right"/>
              <w:rPr>
                <w:sz w:val="18"/>
                <w:szCs w:val="18"/>
              </w:rPr>
            </w:pPr>
            <w:r>
              <w:rPr>
                <w:sz w:val="18"/>
                <w:szCs w:val="18"/>
              </w:rPr>
              <w:t>-146,171.77</w:t>
            </w:r>
          </w:p>
        </w:tc>
      </w:tr>
      <w:tr w:rsidR="005736F7" w:rsidRPr="0069205C" w14:paraId="69B94A07" w14:textId="77777777" w:rsidTr="00373731">
        <w:trPr>
          <w:trHeight w:val="284"/>
        </w:trPr>
        <w:tc>
          <w:tcPr>
            <w:tcW w:w="1668" w:type="dxa"/>
            <w:vAlign w:val="center"/>
          </w:tcPr>
          <w:p w14:paraId="024924B3" w14:textId="77777777" w:rsidR="004D78B2" w:rsidRPr="0069205C" w:rsidRDefault="00511B79">
            <w:pPr>
              <w:rPr>
                <w:sz w:val="18"/>
                <w:szCs w:val="18"/>
              </w:rPr>
            </w:pPr>
            <w:r w:rsidRPr="0069205C">
              <w:rPr>
                <w:rFonts w:hint="eastAsia"/>
                <w:sz w:val="18"/>
                <w:szCs w:val="18"/>
              </w:rPr>
              <w:t>其他综合收益合计</w:t>
            </w:r>
          </w:p>
        </w:tc>
        <w:tc>
          <w:tcPr>
            <w:tcW w:w="0" w:type="auto"/>
            <w:vAlign w:val="center"/>
          </w:tcPr>
          <w:p w14:paraId="4B11AA03" w14:textId="77777777" w:rsidR="004D78B2" w:rsidRPr="0069205C" w:rsidRDefault="00511B79">
            <w:pPr>
              <w:jc w:val="right"/>
              <w:rPr>
                <w:sz w:val="18"/>
                <w:szCs w:val="18"/>
              </w:rPr>
            </w:pPr>
            <w:r>
              <w:rPr>
                <w:sz w:val="18"/>
                <w:szCs w:val="18"/>
              </w:rPr>
              <w:t>-378,074.77</w:t>
            </w:r>
          </w:p>
        </w:tc>
        <w:tc>
          <w:tcPr>
            <w:tcW w:w="966" w:type="dxa"/>
            <w:vAlign w:val="center"/>
          </w:tcPr>
          <w:p w14:paraId="7FB41DC3" w14:textId="703F1CFF" w:rsidR="004D78B2" w:rsidRPr="0069205C" w:rsidRDefault="00511B79" w:rsidP="00373731">
            <w:pPr>
              <w:jc w:val="right"/>
              <w:rPr>
                <w:sz w:val="18"/>
                <w:szCs w:val="18"/>
              </w:rPr>
            </w:pPr>
            <w:r>
              <w:rPr>
                <w:sz w:val="18"/>
                <w:szCs w:val="18"/>
              </w:rPr>
              <w:t>98,866.62</w:t>
            </w:r>
          </w:p>
        </w:tc>
        <w:tc>
          <w:tcPr>
            <w:tcW w:w="0" w:type="auto"/>
            <w:vAlign w:val="center"/>
          </w:tcPr>
          <w:p w14:paraId="3BE6CF88" w14:textId="77777777" w:rsidR="004D78B2" w:rsidRPr="0069205C" w:rsidRDefault="004D78B2">
            <w:pPr>
              <w:jc w:val="right"/>
              <w:rPr>
                <w:sz w:val="18"/>
                <w:szCs w:val="18"/>
              </w:rPr>
            </w:pPr>
          </w:p>
        </w:tc>
        <w:tc>
          <w:tcPr>
            <w:tcW w:w="0" w:type="auto"/>
            <w:vAlign w:val="center"/>
          </w:tcPr>
          <w:p w14:paraId="20B45A77" w14:textId="77777777" w:rsidR="004D78B2" w:rsidRPr="0069205C" w:rsidRDefault="004D78B2">
            <w:pPr>
              <w:jc w:val="right"/>
              <w:rPr>
                <w:sz w:val="18"/>
                <w:szCs w:val="18"/>
              </w:rPr>
            </w:pPr>
          </w:p>
        </w:tc>
        <w:tc>
          <w:tcPr>
            <w:tcW w:w="642" w:type="dxa"/>
            <w:vAlign w:val="center"/>
          </w:tcPr>
          <w:p w14:paraId="41FF5AB3" w14:textId="77777777" w:rsidR="004D78B2" w:rsidRPr="0069205C" w:rsidRDefault="004D78B2">
            <w:pPr>
              <w:jc w:val="right"/>
              <w:rPr>
                <w:sz w:val="18"/>
                <w:szCs w:val="18"/>
              </w:rPr>
            </w:pPr>
          </w:p>
        </w:tc>
        <w:tc>
          <w:tcPr>
            <w:tcW w:w="980" w:type="dxa"/>
            <w:vAlign w:val="center"/>
          </w:tcPr>
          <w:p w14:paraId="7C476C33" w14:textId="4BF42513" w:rsidR="004D78B2" w:rsidRPr="0069205C" w:rsidRDefault="00511B79" w:rsidP="00373731">
            <w:pPr>
              <w:jc w:val="right"/>
              <w:rPr>
                <w:sz w:val="18"/>
                <w:szCs w:val="18"/>
              </w:rPr>
            </w:pPr>
            <w:r>
              <w:rPr>
                <w:sz w:val="18"/>
                <w:szCs w:val="18"/>
              </w:rPr>
              <w:t>98,866.62</w:t>
            </w:r>
          </w:p>
        </w:tc>
        <w:tc>
          <w:tcPr>
            <w:tcW w:w="0" w:type="auto"/>
            <w:vAlign w:val="center"/>
          </w:tcPr>
          <w:p w14:paraId="5B0EE54D" w14:textId="77777777" w:rsidR="004D78B2" w:rsidRPr="0069205C" w:rsidRDefault="004D78B2">
            <w:pPr>
              <w:jc w:val="right"/>
              <w:rPr>
                <w:sz w:val="18"/>
                <w:szCs w:val="18"/>
              </w:rPr>
            </w:pPr>
          </w:p>
        </w:tc>
        <w:tc>
          <w:tcPr>
            <w:tcW w:w="0" w:type="auto"/>
            <w:vAlign w:val="center"/>
          </w:tcPr>
          <w:p w14:paraId="657F8FB7" w14:textId="77777777" w:rsidR="004D78B2" w:rsidRPr="0069205C" w:rsidRDefault="00511B79">
            <w:pPr>
              <w:jc w:val="right"/>
              <w:rPr>
                <w:sz w:val="18"/>
                <w:szCs w:val="18"/>
              </w:rPr>
            </w:pPr>
            <w:r>
              <w:rPr>
                <w:sz w:val="18"/>
                <w:szCs w:val="18"/>
              </w:rPr>
              <w:t>-279,208.15</w:t>
            </w:r>
          </w:p>
        </w:tc>
      </w:tr>
    </w:tbl>
    <w:p w14:paraId="0459D3A0" w14:textId="77777777" w:rsidR="004D78B2" w:rsidRDefault="004D78B2">
      <w:pPr>
        <w:pStyle w:val="affff3"/>
      </w:pPr>
    </w:p>
    <w:p w14:paraId="051855E1" w14:textId="77777777" w:rsidR="004D78B2" w:rsidRDefault="004D78B2">
      <w:pPr>
        <w:pStyle w:val="affff3"/>
      </w:pPr>
    </w:p>
    <w:bookmarkEnd w:id="368"/>
    <w:p w14:paraId="11A3476C" w14:textId="77777777" w:rsidR="004D78B2" w:rsidRDefault="00511B79">
      <w:pPr>
        <w:pStyle w:val="affff6"/>
        <w:numPr>
          <w:ilvl w:val="0"/>
          <w:numId w:val="18"/>
        </w:numPr>
        <w:rPr>
          <w:szCs w:val="21"/>
        </w:rPr>
      </w:pPr>
      <w:r>
        <w:rPr>
          <w:szCs w:val="21"/>
        </w:rPr>
        <w:t>专项储备</w:t>
      </w:r>
    </w:p>
    <w:sdt>
      <w:sdtPr>
        <w:alias w:val="是否适用：专项储备[双击切换]"/>
        <w:tag w:val="_GBC_0e2f337ccf9a4bc6919cf02a896e57c1"/>
        <w:id w:val="-1595388371"/>
      </w:sdtPr>
      <w:sdtContent>
        <w:p w14:paraId="3FF7B3E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BE860F" w14:textId="77777777" w:rsidR="004D78B2" w:rsidRDefault="004D78B2">
      <w:pPr>
        <w:pStyle w:val="affff3"/>
      </w:pPr>
    </w:p>
    <w:p w14:paraId="5429A3B2" w14:textId="77777777" w:rsidR="004D78B2" w:rsidRDefault="004D78B2">
      <w:pPr>
        <w:pStyle w:val="affff3"/>
      </w:pPr>
    </w:p>
    <w:p w14:paraId="5C79D0FC" w14:textId="77777777" w:rsidR="004D78B2" w:rsidRDefault="00511B79">
      <w:pPr>
        <w:pStyle w:val="affff6"/>
        <w:numPr>
          <w:ilvl w:val="0"/>
          <w:numId w:val="18"/>
        </w:numPr>
        <w:rPr>
          <w:szCs w:val="21"/>
        </w:rPr>
      </w:pPr>
      <w:r>
        <w:rPr>
          <w:szCs w:val="21"/>
        </w:rPr>
        <w:t>盈余公积</w:t>
      </w:r>
    </w:p>
    <w:sdt>
      <w:sdtPr>
        <w:alias w:val="是否适用：盈余公积[双击切换]"/>
        <w:tag w:val="_GBC_5a507b0ba3a44a2c828e4df049852353"/>
        <w:id w:val="1972634641"/>
      </w:sdtPr>
      <w:sdtContent>
        <w:p w14:paraId="48532DE9"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151FBB" w14:textId="77777777" w:rsidR="004D78B2" w:rsidRDefault="00511B79">
      <w:pPr>
        <w:jc w:val="right"/>
      </w:pPr>
      <w:r>
        <w:rPr>
          <w:rFonts w:hint="eastAsia"/>
        </w:rPr>
        <w:t>单位：</w:t>
      </w:r>
      <w:sdt>
        <w:sdtPr>
          <w:rPr>
            <w:rFonts w:hint="eastAsia"/>
          </w:rPr>
          <w:alias w:val="单位：财务附注：盈余公积"/>
          <w:tag w:val="_GBC_8ca7c8f8d04e47ff92c33109bbf55576"/>
          <w:id w:val="146261562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7717582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71"/>
        <w:gridCol w:w="1798"/>
        <w:gridCol w:w="1803"/>
        <w:gridCol w:w="1815"/>
        <w:gridCol w:w="1803"/>
      </w:tblGrid>
      <w:tr w:rsidR="005736F7" w14:paraId="0DB50DDD" w14:textId="77777777">
        <w:sdt>
          <w:sdtPr>
            <w:tag w:val="_PLD_448cc13fae91499a9f41c6e4c1f51937"/>
            <w:id w:val="1077860814"/>
          </w:sdtPr>
          <w:sdtContent>
            <w:tc>
              <w:tcPr>
                <w:tcW w:w="1671" w:type="dxa"/>
                <w:vAlign w:val="center"/>
              </w:tcPr>
              <w:p w14:paraId="576F2BD6" w14:textId="77777777" w:rsidR="004D78B2" w:rsidRDefault="00511B79">
                <w:pPr>
                  <w:autoSpaceDE w:val="0"/>
                  <w:autoSpaceDN w:val="0"/>
                  <w:adjustRightInd w:val="0"/>
                  <w:snapToGrid w:val="0"/>
                  <w:jc w:val="center"/>
                </w:pPr>
                <w:r>
                  <w:rPr>
                    <w:rFonts w:hint="eastAsia"/>
                  </w:rPr>
                  <w:t>项目</w:t>
                </w:r>
              </w:p>
            </w:tc>
          </w:sdtContent>
        </w:sdt>
        <w:sdt>
          <w:sdtPr>
            <w:tag w:val="_PLD_112a59f6ca7b4b5f8ced860f9465eb1a"/>
            <w:id w:val="353539064"/>
          </w:sdtPr>
          <w:sdtContent>
            <w:tc>
              <w:tcPr>
                <w:tcW w:w="1798" w:type="dxa"/>
                <w:vAlign w:val="center"/>
              </w:tcPr>
              <w:p w14:paraId="5EF1A7F4" w14:textId="77777777" w:rsidR="004D78B2" w:rsidRDefault="00511B79">
                <w:pPr>
                  <w:autoSpaceDE w:val="0"/>
                  <w:autoSpaceDN w:val="0"/>
                  <w:adjustRightInd w:val="0"/>
                  <w:snapToGrid w:val="0"/>
                  <w:jc w:val="center"/>
                </w:pPr>
                <w:r>
                  <w:rPr>
                    <w:rFonts w:hint="eastAsia"/>
                  </w:rPr>
                  <w:t>期初余额</w:t>
                </w:r>
              </w:p>
            </w:tc>
          </w:sdtContent>
        </w:sdt>
        <w:sdt>
          <w:sdtPr>
            <w:tag w:val="_PLD_a2c4f4720dd7427b93c04e32666cfd69"/>
            <w:id w:val="-102731082"/>
          </w:sdtPr>
          <w:sdtContent>
            <w:tc>
              <w:tcPr>
                <w:tcW w:w="1803" w:type="dxa"/>
                <w:vAlign w:val="center"/>
              </w:tcPr>
              <w:p w14:paraId="77C5151A" w14:textId="77777777" w:rsidR="004D78B2" w:rsidRDefault="00511B79">
                <w:pPr>
                  <w:autoSpaceDE w:val="0"/>
                  <w:autoSpaceDN w:val="0"/>
                  <w:adjustRightInd w:val="0"/>
                  <w:snapToGrid w:val="0"/>
                  <w:jc w:val="center"/>
                </w:pPr>
                <w:r>
                  <w:rPr>
                    <w:rFonts w:hint="eastAsia"/>
                  </w:rPr>
                  <w:t>本期增加</w:t>
                </w:r>
              </w:p>
            </w:tc>
          </w:sdtContent>
        </w:sdt>
        <w:sdt>
          <w:sdtPr>
            <w:tag w:val="_PLD_ad1876bb4d7c41eaa003da876ae9e601"/>
            <w:id w:val="193277963"/>
          </w:sdtPr>
          <w:sdtContent>
            <w:tc>
              <w:tcPr>
                <w:tcW w:w="1815" w:type="dxa"/>
                <w:vAlign w:val="center"/>
              </w:tcPr>
              <w:p w14:paraId="5EC78200" w14:textId="77777777" w:rsidR="004D78B2" w:rsidRDefault="00511B79">
                <w:pPr>
                  <w:autoSpaceDE w:val="0"/>
                  <w:autoSpaceDN w:val="0"/>
                  <w:adjustRightInd w:val="0"/>
                  <w:snapToGrid w:val="0"/>
                  <w:jc w:val="center"/>
                </w:pPr>
                <w:r>
                  <w:rPr>
                    <w:rFonts w:hint="eastAsia"/>
                  </w:rPr>
                  <w:t>本期减少</w:t>
                </w:r>
              </w:p>
            </w:tc>
          </w:sdtContent>
        </w:sdt>
        <w:sdt>
          <w:sdtPr>
            <w:tag w:val="_PLD_45d6cc2a2d2140619579c3f035df8d6a"/>
            <w:id w:val="1681155887"/>
          </w:sdtPr>
          <w:sdtContent>
            <w:tc>
              <w:tcPr>
                <w:tcW w:w="1803" w:type="dxa"/>
                <w:vAlign w:val="center"/>
              </w:tcPr>
              <w:p w14:paraId="26D32812" w14:textId="77777777" w:rsidR="004D78B2" w:rsidRDefault="00511B79">
                <w:pPr>
                  <w:autoSpaceDE w:val="0"/>
                  <w:autoSpaceDN w:val="0"/>
                  <w:adjustRightInd w:val="0"/>
                  <w:snapToGrid w:val="0"/>
                  <w:jc w:val="center"/>
                </w:pPr>
                <w:r>
                  <w:rPr>
                    <w:rFonts w:hint="eastAsia"/>
                  </w:rPr>
                  <w:t>期末余额</w:t>
                </w:r>
              </w:p>
            </w:tc>
          </w:sdtContent>
        </w:sdt>
      </w:tr>
      <w:tr w:rsidR="005736F7" w14:paraId="380128B0" w14:textId="77777777" w:rsidTr="005736F7">
        <w:tc>
          <w:tcPr>
            <w:tcW w:w="1671" w:type="dxa"/>
            <w:vAlign w:val="center"/>
          </w:tcPr>
          <w:p w14:paraId="75E18A29" w14:textId="77777777" w:rsidR="004D78B2" w:rsidRDefault="00511B79">
            <w:pPr>
              <w:autoSpaceDE w:val="0"/>
              <w:autoSpaceDN w:val="0"/>
              <w:adjustRightInd w:val="0"/>
              <w:snapToGrid w:val="0"/>
              <w:jc w:val="both"/>
            </w:pPr>
            <w:r>
              <w:rPr>
                <w:rFonts w:hint="eastAsia"/>
              </w:rPr>
              <w:t>法定盈余公积</w:t>
            </w:r>
          </w:p>
        </w:tc>
        <w:tc>
          <w:tcPr>
            <w:tcW w:w="1798" w:type="dxa"/>
            <w:vAlign w:val="center"/>
          </w:tcPr>
          <w:p w14:paraId="687E2D8B" w14:textId="77777777" w:rsidR="004D78B2" w:rsidRDefault="00511B79" w:rsidP="005736F7">
            <w:pPr>
              <w:autoSpaceDE w:val="0"/>
              <w:autoSpaceDN w:val="0"/>
              <w:adjustRightInd w:val="0"/>
              <w:snapToGrid w:val="0"/>
              <w:ind w:right="180"/>
              <w:jc w:val="right"/>
            </w:pPr>
            <w:r>
              <w:rPr>
                <w:rFonts w:hint="eastAsia"/>
              </w:rPr>
              <w:t>1,660,387,410.37</w:t>
            </w:r>
          </w:p>
        </w:tc>
        <w:tc>
          <w:tcPr>
            <w:tcW w:w="1803" w:type="dxa"/>
            <w:vAlign w:val="center"/>
          </w:tcPr>
          <w:p w14:paraId="4BA62801" w14:textId="77777777" w:rsidR="004D78B2" w:rsidRDefault="00511B79" w:rsidP="005736F7">
            <w:pPr>
              <w:autoSpaceDE w:val="0"/>
              <w:autoSpaceDN w:val="0"/>
              <w:adjustRightInd w:val="0"/>
              <w:snapToGrid w:val="0"/>
              <w:ind w:right="180"/>
              <w:jc w:val="right"/>
            </w:pPr>
            <w:r>
              <w:rPr>
                <w:rFonts w:hint="eastAsia"/>
              </w:rPr>
              <w:t>150,889,855.84</w:t>
            </w:r>
          </w:p>
        </w:tc>
        <w:tc>
          <w:tcPr>
            <w:tcW w:w="1815" w:type="dxa"/>
            <w:vAlign w:val="center"/>
          </w:tcPr>
          <w:p w14:paraId="40598787" w14:textId="77777777" w:rsidR="004D78B2" w:rsidRDefault="00511B79" w:rsidP="005736F7">
            <w:pPr>
              <w:autoSpaceDE w:val="0"/>
              <w:autoSpaceDN w:val="0"/>
              <w:adjustRightInd w:val="0"/>
              <w:snapToGrid w:val="0"/>
              <w:ind w:right="180"/>
              <w:jc w:val="right"/>
            </w:pPr>
            <w:r>
              <w:rPr>
                <w:rFonts w:hint="eastAsia"/>
              </w:rPr>
              <w:t xml:space="preserve">　</w:t>
            </w:r>
          </w:p>
        </w:tc>
        <w:tc>
          <w:tcPr>
            <w:tcW w:w="1803" w:type="dxa"/>
            <w:vAlign w:val="center"/>
          </w:tcPr>
          <w:p w14:paraId="45B125BA" w14:textId="77777777" w:rsidR="004D78B2" w:rsidRDefault="00511B79" w:rsidP="005736F7">
            <w:pPr>
              <w:autoSpaceDE w:val="0"/>
              <w:autoSpaceDN w:val="0"/>
              <w:adjustRightInd w:val="0"/>
              <w:snapToGrid w:val="0"/>
              <w:ind w:right="180"/>
              <w:jc w:val="right"/>
            </w:pPr>
            <w:r>
              <w:rPr>
                <w:rFonts w:hint="eastAsia"/>
              </w:rPr>
              <w:t>1,811,277,266.21</w:t>
            </w:r>
          </w:p>
        </w:tc>
      </w:tr>
      <w:tr w:rsidR="005736F7" w14:paraId="2A5E82B6" w14:textId="77777777" w:rsidTr="005736F7">
        <w:tc>
          <w:tcPr>
            <w:tcW w:w="1671" w:type="dxa"/>
            <w:vAlign w:val="center"/>
          </w:tcPr>
          <w:p w14:paraId="1F82B2CB" w14:textId="77777777" w:rsidR="004D78B2" w:rsidRDefault="00511B79">
            <w:pPr>
              <w:autoSpaceDE w:val="0"/>
              <w:autoSpaceDN w:val="0"/>
              <w:adjustRightInd w:val="0"/>
              <w:snapToGrid w:val="0"/>
              <w:jc w:val="center"/>
            </w:pPr>
            <w:r>
              <w:rPr>
                <w:rFonts w:hint="eastAsia"/>
              </w:rPr>
              <w:t>合计</w:t>
            </w:r>
          </w:p>
        </w:tc>
        <w:tc>
          <w:tcPr>
            <w:tcW w:w="1798" w:type="dxa"/>
            <w:vAlign w:val="center"/>
          </w:tcPr>
          <w:p w14:paraId="7411DAD4" w14:textId="77777777" w:rsidR="004D78B2" w:rsidRDefault="00511B79" w:rsidP="005736F7">
            <w:pPr>
              <w:autoSpaceDE w:val="0"/>
              <w:autoSpaceDN w:val="0"/>
              <w:adjustRightInd w:val="0"/>
              <w:snapToGrid w:val="0"/>
              <w:ind w:right="180"/>
              <w:jc w:val="right"/>
            </w:pPr>
            <w:r>
              <w:rPr>
                <w:rFonts w:hint="eastAsia"/>
              </w:rPr>
              <w:t>1,660,387,410.37</w:t>
            </w:r>
          </w:p>
        </w:tc>
        <w:tc>
          <w:tcPr>
            <w:tcW w:w="1803" w:type="dxa"/>
            <w:vAlign w:val="center"/>
          </w:tcPr>
          <w:p w14:paraId="6C04E2FC" w14:textId="77777777" w:rsidR="004D78B2" w:rsidRDefault="00511B79" w:rsidP="005736F7">
            <w:pPr>
              <w:autoSpaceDE w:val="0"/>
              <w:autoSpaceDN w:val="0"/>
              <w:adjustRightInd w:val="0"/>
              <w:snapToGrid w:val="0"/>
              <w:ind w:right="180"/>
              <w:jc w:val="right"/>
            </w:pPr>
            <w:r>
              <w:rPr>
                <w:rFonts w:hint="eastAsia"/>
              </w:rPr>
              <w:t>150,889,855.84</w:t>
            </w:r>
          </w:p>
        </w:tc>
        <w:tc>
          <w:tcPr>
            <w:tcW w:w="1815" w:type="dxa"/>
            <w:vAlign w:val="center"/>
          </w:tcPr>
          <w:p w14:paraId="1284D403" w14:textId="77777777" w:rsidR="004D78B2" w:rsidRDefault="00511B79" w:rsidP="005736F7">
            <w:pPr>
              <w:autoSpaceDE w:val="0"/>
              <w:autoSpaceDN w:val="0"/>
              <w:adjustRightInd w:val="0"/>
              <w:snapToGrid w:val="0"/>
              <w:ind w:right="180"/>
              <w:jc w:val="right"/>
            </w:pPr>
            <w:r>
              <w:rPr>
                <w:rFonts w:hint="eastAsia"/>
              </w:rPr>
              <w:t xml:space="preserve">　</w:t>
            </w:r>
          </w:p>
        </w:tc>
        <w:tc>
          <w:tcPr>
            <w:tcW w:w="1803" w:type="dxa"/>
            <w:vAlign w:val="center"/>
          </w:tcPr>
          <w:p w14:paraId="0CC63150" w14:textId="77777777" w:rsidR="004D78B2" w:rsidRDefault="00511B79" w:rsidP="005736F7">
            <w:pPr>
              <w:autoSpaceDE w:val="0"/>
              <w:autoSpaceDN w:val="0"/>
              <w:adjustRightInd w:val="0"/>
              <w:snapToGrid w:val="0"/>
              <w:ind w:right="180"/>
              <w:jc w:val="right"/>
            </w:pPr>
            <w:r>
              <w:rPr>
                <w:rFonts w:hint="eastAsia"/>
              </w:rPr>
              <w:t>1,811,277,266.21</w:t>
            </w:r>
          </w:p>
        </w:tc>
      </w:tr>
    </w:tbl>
    <w:p w14:paraId="06C93FE3" w14:textId="77777777" w:rsidR="004D78B2" w:rsidRDefault="00511B79">
      <w:pPr>
        <w:spacing w:before="60" w:after="60"/>
      </w:pPr>
      <w:r>
        <w:rPr>
          <w:rFonts w:hint="eastAsia"/>
        </w:rPr>
        <w:t>盈余公积说明，包括本期增减变动情况、变动原因说明：</w:t>
      </w:r>
    </w:p>
    <w:sdt>
      <w:sdtPr>
        <w:alias w:val="盈余公积说明"/>
        <w:tag w:val="_GBC_538b8c4ba55d480592f5f9485177617e"/>
        <w:id w:val="-1480907878"/>
      </w:sdtPr>
      <w:sdtContent>
        <w:p w14:paraId="71A48AAE" w14:textId="77777777" w:rsidR="004D78B2" w:rsidRDefault="00000000" w:rsidP="005736F7">
          <w:pPr>
            <w:autoSpaceDE w:val="0"/>
            <w:autoSpaceDN w:val="0"/>
            <w:adjustRightInd w:val="0"/>
            <w:ind w:firstLineChars="202" w:firstLine="424"/>
          </w:pPr>
          <w:sdt>
            <w:sdtPr>
              <w:rPr>
                <w:rFonts w:hint="eastAsia"/>
              </w:rPr>
              <w:alias w:val="盈余公积说明"/>
              <w:tag w:val="_GBC_538b8c4ba55d480592f5f9485177617e"/>
              <w:id w:val="-576125966"/>
            </w:sdtPr>
            <w:sdtContent>
              <w:r w:rsidR="00511B79">
                <w:rPr>
                  <w:rFonts w:hint="eastAsia"/>
                </w:rPr>
                <w:t>根据《公司法》、公司章程的规定，本公司按净利润的</w:t>
              </w:r>
              <w:r w:rsidR="00511B79">
                <w:rPr>
                  <w:rFonts w:hint="eastAsia"/>
                </w:rPr>
                <w:t>10%</w:t>
              </w:r>
              <w:r w:rsidR="00511B79">
                <w:rPr>
                  <w:rFonts w:hint="eastAsia"/>
                </w:rPr>
                <w:t>提取法定盈余公积。法定盈余公积累计额达到本公司注册资本</w:t>
              </w:r>
              <w:r w:rsidR="00511B79">
                <w:rPr>
                  <w:rFonts w:hint="eastAsia"/>
                </w:rPr>
                <w:t>50%</w:t>
              </w:r>
              <w:r w:rsidR="00511B79">
                <w:rPr>
                  <w:rFonts w:hint="eastAsia"/>
                </w:rPr>
                <w:t>以上的，可以不再提取。</w:t>
              </w:r>
            </w:sdtContent>
          </w:sdt>
        </w:p>
      </w:sdtContent>
    </w:sdt>
    <w:p w14:paraId="50691D49" w14:textId="77777777" w:rsidR="004D78B2" w:rsidRDefault="004D78B2">
      <w:pPr>
        <w:autoSpaceDE w:val="0"/>
        <w:autoSpaceDN w:val="0"/>
        <w:adjustRightInd w:val="0"/>
        <w:rPr>
          <w:color w:val="000000" w:themeColor="text1"/>
        </w:rPr>
      </w:pPr>
    </w:p>
    <w:p w14:paraId="6B955EE5" w14:textId="77777777" w:rsidR="004D78B2" w:rsidRDefault="004D78B2">
      <w:pPr>
        <w:autoSpaceDE w:val="0"/>
        <w:autoSpaceDN w:val="0"/>
        <w:adjustRightInd w:val="0"/>
        <w:rPr>
          <w:color w:val="000000" w:themeColor="text1"/>
        </w:rPr>
      </w:pPr>
    </w:p>
    <w:p w14:paraId="5C666E2D" w14:textId="77777777" w:rsidR="004D78B2" w:rsidRDefault="00511B79">
      <w:pPr>
        <w:pStyle w:val="affff6"/>
        <w:numPr>
          <w:ilvl w:val="0"/>
          <w:numId w:val="18"/>
        </w:numPr>
        <w:rPr>
          <w:szCs w:val="21"/>
        </w:rPr>
      </w:pPr>
      <w:r>
        <w:rPr>
          <w:szCs w:val="21"/>
        </w:rPr>
        <w:t>未分配利润</w:t>
      </w:r>
    </w:p>
    <w:p w14:paraId="609D9F45" w14:textId="77777777" w:rsidR="004D78B2" w:rsidRDefault="00000000">
      <w:pPr>
        <w:pStyle w:val="affff3"/>
      </w:pPr>
      <w:sdt>
        <w:sdtPr>
          <w:alias w:val="是否适用：未分配利润[双击切换]"/>
          <w:tag w:val="_GBC_0ccb002da9b649db91afd1ca2a9330f8"/>
          <w:id w:val="556901351"/>
          <w:lock w:val="contentLocked"/>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19F3FBA0" w14:textId="77777777" w:rsidR="004D78B2" w:rsidRDefault="00511B79">
      <w:pPr>
        <w:jc w:val="right"/>
      </w:pPr>
      <w:r>
        <w:rPr>
          <w:rFonts w:hint="eastAsia"/>
        </w:rPr>
        <w:t>单位：</w:t>
      </w:r>
      <w:sdt>
        <w:sdtPr>
          <w:rPr>
            <w:rFonts w:hint="eastAsia"/>
          </w:rPr>
          <w:alias w:val="单位：财务附注：未分配利润"/>
          <w:tag w:val="_GBC_fc12fabcd66949d39f6f74b747284465"/>
          <w:id w:val="123736281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49199517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941"/>
        <w:gridCol w:w="2693"/>
        <w:gridCol w:w="2410"/>
      </w:tblGrid>
      <w:tr w:rsidR="005736F7" w14:paraId="53576E1C" w14:textId="77777777" w:rsidTr="005736F7">
        <w:trPr>
          <w:cantSplit/>
        </w:trPr>
        <w:sdt>
          <w:sdtPr>
            <w:tag w:val="_PLD_30da0a90f08b46f090b6fee887a691bc"/>
            <w:id w:val="-1717510151"/>
          </w:sdtPr>
          <w:sdtContent>
            <w:tc>
              <w:tcPr>
                <w:tcW w:w="3941" w:type="dxa"/>
                <w:vAlign w:val="center"/>
              </w:tcPr>
              <w:p w14:paraId="4008EFA2" w14:textId="77777777" w:rsidR="004D78B2" w:rsidRDefault="00511B79">
                <w:pPr>
                  <w:jc w:val="center"/>
                </w:pPr>
                <w:r>
                  <w:rPr>
                    <w:rFonts w:hint="eastAsia"/>
                  </w:rPr>
                  <w:t>项目</w:t>
                </w:r>
              </w:p>
            </w:tc>
          </w:sdtContent>
        </w:sdt>
        <w:sdt>
          <w:sdtPr>
            <w:tag w:val="_PLD_27c0ff4064964dc5b9e335151d04b603"/>
            <w:id w:val="-1391342907"/>
          </w:sdtPr>
          <w:sdtContent>
            <w:tc>
              <w:tcPr>
                <w:tcW w:w="2693" w:type="dxa"/>
                <w:vAlign w:val="center"/>
              </w:tcPr>
              <w:p w14:paraId="31DDF0C5" w14:textId="77777777" w:rsidR="004D78B2" w:rsidRDefault="00511B79">
                <w:pPr>
                  <w:jc w:val="center"/>
                </w:pPr>
                <w:r>
                  <w:rPr>
                    <w:rFonts w:hint="eastAsia"/>
                  </w:rPr>
                  <w:t>本期</w:t>
                </w:r>
              </w:p>
            </w:tc>
          </w:sdtContent>
        </w:sdt>
        <w:sdt>
          <w:sdtPr>
            <w:tag w:val="_PLD_613460741a0147b7be8212812793694e"/>
            <w:id w:val="1489822536"/>
          </w:sdtPr>
          <w:sdtContent>
            <w:tc>
              <w:tcPr>
                <w:tcW w:w="2410" w:type="dxa"/>
                <w:vAlign w:val="center"/>
              </w:tcPr>
              <w:p w14:paraId="2A6A8405" w14:textId="77777777" w:rsidR="004D78B2" w:rsidRDefault="00511B79">
                <w:pPr>
                  <w:jc w:val="center"/>
                </w:pPr>
                <w:r>
                  <w:rPr>
                    <w:rFonts w:hint="eastAsia"/>
                  </w:rPr>
                  <w:t>上期</w:t>
                </w:r>
              </w:p>
            </w:tc>
          </w:sdtContent>
        </w:sdt>
      </w:tr>
      <w:tr w:rsidR="005736F7" w14:paraId="474B5E82" w14:textId="77777777" w:rsidTr="005736F7">
        <w:trPr>
          <w:cantSplit/>
        </w:trPr>
        <w:tc>
          <w:tcPr>
            <w:tcW w:w="3941" w:type="dxa"/>
            <w:vAlign w:val="center"/>
          </w:tcPr>
          <w:p w14:paraId="5C280E26" w14:textId="77777777" w:rsidR="004D78B2" w:rsidRDefault="00511B79">
            <w:pPr>
              <w:pStyle w:val="affff3"/>
            </w:pPr>
            <w:r>
              <w:rPr>
                <w:rFonts w:hint="eastAsia"/>
              </w:rPr>
              <w:t>调整前上期末未分配利润</w:t>
            </w:r>
          </w:p>
        </w:tc>
        <w:tc>
          <w:tcPr>
            <w:tcW w:w="2693" w:type="dxa"/>
            <w:vAlign w:val="center"/>
          </w:tcPr>
          <w:p w14:paraId="07B3A9D1" w14:textId="77777777" w:rsidR="004D78B2" w:rsidRDefault="00511B79">
            <w:pPr>
              <w:ind w:right="6"/>
              <w:jc w:val="right"/>
            </w:pPr>
            <w:r>
              <w:t>7,564,184,575.44</w:t>
            </w:r>
          </w:p>
        </w:tc>
        <w:tc>
          <w:tcPr>
            <w:tcW w:w="2410" w:type="dxa"/>
            <w:vAlign w:val="center"/>
          </w:tcPr>
          <w:p w14:paraId="12865A85" w14:textId="77777777" w:rsidR="004D78B2" w:rsidRDefault="00511B79">
            <w:pPr>
              <w:jc w:val="right"/>
            </w:pPr>
            <w:r>
              <w:t>7,497,829,951.00</w:t>
            </w:r>
          </w:p>
        </w:tc>
      </w:tr>
      <w:tr w:rsidR="005736F7" w14:paraId="3E42B232" w14:textId="77777777" w:rsidTr="005736F7">
        <w:trPr>
          <w:cantSplit/>
        </w:trPr>
        <w:tc>
          <w:tcPr>
            <w:tcW w:w="3941" w:type="dxa"/>
            <w:vAlign w:val="center"/>
          </w:tcPr>
          <w:p w14:paraId="317571ED" w14:textId="77777777" w:rsidR="004D78B2" w:rsidRDefault="00511B79">
            <w:pPr>
              <w:pStyle w:val="affff3"/>
            </w:pPr>
            <w:r>
              <w:rPr>
                <w:rFonts w:hint="eastAsia"/>
              </w:rPr>
              <w:t>调整期初未分配利润合计数（调增</w:t>
            </w:r>
            <w:r>
              <w:t>+</w:t>
            </w:r>
            <w:r>
              <w:rPr>
                <w:rFonts w:hint="eastAsia"/>
              </w:rPr>
              <w:t>，调减－）</w:t>
            </w:r>
          </w:p>
        </w:tc>
        <w:tc>
          <w:tcPr>
            <w:tcW w:w="2693" w:type="dxa"/>
            <w:vAlign w:val="center"/>
          </w:tcPr>
          <w:p w14:paraId="01A05CA1" w14:textId="77777777" w:rsidR="004D78B2" w:rsidRDefault="00511B79">
            <w:pPr>
              <w:ind w:right="6"/>
              <w:jc w:val="right"/>
            </w:pPr>
            <w:r>
              <w:rPr>
                <w:rFonts w:hint="eastAsia"/>
              </w:rPr>
              <w:t xml:space="preserve">　</w:t>
            </w:r>
          </w:p>
        </w:tc>
        <w:tc>
          <w:tcPr>
            <w:tcW w:w="2410" w:type="dxa"/>
            <w:vAlign w:val="center"/>
          </w:tcPr>
          <w:p w14:paraId="000E4391" w14:textId="77777777" w:rsidR="004D78B2" w:rsidRDefault="00511B79">
            <w:pPr>
              <w:ind w:right="6"/>
              <w:jc w:val="right"/>
            </w:pPr>
            <w:r>
              <w:t>16,436,587.17</w:t>
            </w:r>
          </w:p>
        </w:tc>
      </w:tr>
      <w:tr w:rsidR="005736F7" w14:paraId="683D00C1" w14:textId="77777777" w:rsidTr="005736F7">
        <w:trPr>
          <w:cantSplit/>
        </w:trPr>
        <w:tc>
          <w:tcPr>
            <w:tcW w:w="3941" w:type="dxa"/>
            <w:vAlign w:val="center"/>
          </w:tcPr>
          <w:p w14:paraId="1FBB0710" w14:textId="77777777" w:rsidR="004D78B2" w:rsidRDefault="00511B79">
            <w:pPr>
              <w:pStyle w:val="affff3"/>
            </w:pPr>
            <w:r>
              <w:rPr>
                <w:rFonts w:hint="eastAsia"/>
              </w:rPr>
              <w:t>调整后期初未分配利润</w:t>
            </w:r>
          </w:p>
        </w:tc>
        <w:tc>
          <w:tcPr>
            <w:tcW w:w="2693" w:type="dxa"/>
            <w:vAlign w:val="center"/>
          </w:tcPr>
          <w:p w14:paraId="650AA470" w14:textId="77777777" w:rsidR="004D78B2" w:rsidRDefault="00511B79">
            <w:pPr>
              <w:ind w:right="6"/>
              <w:jc w:val="right"/>
            </w:pPr>
            <w:r>
              <w:t>7,564,184,575.44</w:t>
            </w:r>
          </w:p>
        </w:tc>
        <w:tc>
          <w:tcPr>
            <w:tcW w:w="2410" w:type="dxa"/>
            <w:vAlign w:val="center"/>
          </w:tcPr>
          <w:p w14:paraId="64533C4B" w14:textId="77777777" w:rsidR="004D78B2" w:rsidRDefault="00511B79">
            <w:pPr>
              <w:ind w:right="6"/>
              <w:jc w:val="right"/>
            </w:pPr>
            <w:r>
              <w:t>7,514,266,538.17</w:t>
            </w:r>
          </w:p>
        </w:tc>
      </w:tr>
      <w:tr w:rsidR="005736F7" w14:paraId="77F4B3C7" w14:textId="77777777" w:rsidTr="005736F7">
        <w:trPr>
          <w:cantSplit/>
        </w:trPr>
        <w:tc>
          <w:tcPr>
            <w:tcW w:w="3941" w:type="dxa"/>
            <w:vAlign w:val="center"/>
          </w:tcPr>
          <w:p w14:paraId="0752E174" w14:textId="77777777" w:rsidR="004D78B2" w:rsidRDefault="00511B79">
            <w:pPr>
              <w:ind w:right="6"/>
            </w:pPr>
            <w:r>
              <w:rPr>
                <w:rFonts w:hint="eastAsia"/>
              </w:rPr>
              <w:t>加：本期归属于母公司所有者的净利润</w:t>
            </w:r>
          </w:p>
        </w:tc>
        <w:tc>
          <w:tcPr>
            <w:tcW w:w="2693" w:type="dxa"/>
            <w:vAlign w:val="center"/>
          </w:tcPr>
          <w:p w14:paraId="119FE3DA" w14:textId="77777777" w:rsidR="004D78B2" w:rsidRDefault="00511B79">
            <w:pPr>
              <w:ind w:right="6"/>
              <w:jc w:val="right"/>
            </w:pPr>
            <w:r>
              <w:t>1,594,099,177.35</w:t>
            </w:r>
          </w:p>
        </w:tc>
        <w:tc>
          <w:tcPr>
            <w:tcW w:w="2410" w:type="dxa"/>
            <w:vAlign w:val="center"/>
          </w:tcPr>
          <w:p w14:paraId="3DF4EB53" w14:textId="77777777" w:rsidR="004D78B2" w:rsidRDefault="00511B79">
            <w:pPr>
              <w:ind w:right="6"/>
              <w:jc w:val="right"/>
            </w:pPr>
            <w:r>
              <w:t>1,371,901,178.91</w:t>
            </w:r>
          </w:p>
        </w:tc>
      </w:tr>
      <w:tr w:rsidR="005736F7" w14:paraId="04D67C73" w14:textId="77777777" w:rsidTr="005736F7">
        <w:trPr>
          <w:cantSplit/>
        </w:trPr>
        <w:tc>
          <w:tcPr>
            <w:tcW w:w="3941" w:type="dxa"/>
            <w:vAlign w:val="center"/>
          </w:tcPr>
          <w:p w14:paraId="01A1D754" w14:textId="77777777" w:rsidR="004D78B2" w:rsidRDefault="00511B79">
            <w:pPr>
              <w:autoSpaceDE w:val="0"/>
              <w:autoSpaceDN w:val="0"/>
              <w:adjustRightInd w:val="0"/>
            </w:pPr>
            <w:r>
              <w:rPr>
                <w:rFonts w:hint="eastAsia"/>
              </w:rPr>
              <w:t>减：提取法定盈余公积</w:t>
            </w:r>
          </w:p>
        </w:tc>
        <w:tc>
          <w:tcPr>
            <w:tcW w:w="2693" w:type="dxa"/>
            <w:vAlign w:val="center"/>
          </w:tcPr>
          <w:p w14:paraId="38CE52B6" w14:textId="77777777" w:rsidR="004D78B2" w:rsidRDefault="00511B79">
            <w:pPr>
              <w:jc w:val="right"/>
            </w:pPr>
            <w:r>
              <w:t>150,889,855.84</w:t>
            </w:r>
          </w:p>
        </w:tc>
        <w:tc>
          <w:tcPr>
            <w:tcW w:w="2410" w:type="dxa"/>
            <w:vAlign w:val="center"/>
          </w:tcPr>
          <w:p w14:paraId="5E47D580" w14:textId="77777777" w:rsidR="004D78B2" w:rsidRDefault="00511B79">
            <w:pPr>
              <w:ind w:right="6"/>
              <w:jc w:val="right"/>
            </w:pPr>
            <w:r>
              <w:t>128,994,678.08</w:t>
            </w:r>
          </w:p>
        </w:tc>
      </w:tr>
      <w:tr w:rsidR="005736F7" w14:paraId="7058D6D1" w14:textId="77777777" w:rsidTr="005736F7">
        <w:trPr>
          <w:cantSplit/>
        </w:trPr>
        <w:tc>
          <w:tcPr>
            <w:tcW w:w="3941" w:type="dxa"/>
            <w:vAlign w:val="center"/>
          </w:tcPr>
          <w:p w14:paraId="3370FF4D" w14:textId="77777777" w:rsidR="004D78B2" w:rsidRDefault="00511B79">
            <w:pPr>
              <w:autoSpaceDE w:val="0"/>
              <w:autoSpaceDN w:val="0"/>
              <w:adjustRightInd w:val="0"/>
              <w:ind w:firstLine="420"/>
            </w:pPr>
            <w:r>
              <w:rPr>
                <w:rFonts w:hint="eastAsia"/>
              </w:rPr>
              <w:t>提取任意盈余公积</w:t>
            </w:r>
          </w:p>
        </w:tc>
        <w:tc>
          <w:tcPr>
            <w:tcW w:w="2693" w:type="dxa"/>
            <w:vAlign w:val="center"/>
          </w:tcPr>
          <w:p w14:paraId="10FEF74E" w14:textId="77777777" w:rsidR="004D78B2" w:rsidRDefault="00511B79">
            <w:pPr>
              <w:jc w:val="right"/>
            </w:pPr>
            <w:r>
              <w:rPr>
                <w:rFonts w:hint="eastAsia"/>
              </w:rPr>
              <w:t xml:space="preserve">　</w:t>
            </w:r>
          </w:p>
        </w:tc>
        <w:tc>
          <w:tcPr>
            <w:tcW w:w="2410" w:type="dxa"/>
            <w:vAlign w:val="center"/>
          </w:tcPr>
          <w:p w14:paraId="20622602" w14:textId="77777777" w:rsidR="004D78B2" w:rsidRDefault="00511B79">
            <w:pPr>
              <w:ind w:right="6"/>
              <w:jc w:val="right"/>
            </w:pPr>
            <w:r>
              <w:rPr>
                <w:rFonts w:hint="eastAsia"/>
              </w:rPr>
              <w:t xml:space="preserve">　</w:t>
            </w:r>
          </w:p>
        </w:tc>
      </w:tr>
      <w:tr w:rsidR="005736F7" w14:paraId="3CD2BC7B" w14:textId="77777777" w:rsidTr="005736F7">
        <w:trPr>
          <w:cantSplit/>
        </w:trPr>
        <w:tc>
          <w:tcPr>
            <w:tcW w:w="3941" w:type="dxa"/>
            <w:vAlign w:val="center"/>
          </w:tcPr>
          <w:p w14:paraId="1B3603B1" w14:textId="77777777" w:rsidR="004D78B2" w:rsidRDefault="00511B79">
            <w:pPr>
              <w:autoSpaceDE w:val="0"/>
              <w:autoSpaceDN w:val="0"/>
              <w:adjustRightInd w:val="0"/>
              <w:ind w:firstLine="420"/>
            </w:pPr>
            <w:r>
              <w:rPr>
                <w:rFonts w:hint="eastAsia"/>
              </w:rPr>
              <w:t>提取一般风险准备</w:t>
            </w:r>
          </w:p>
        </w:tc>
        <w:tc>
          <w:tcPr>
            <w:tcW w:w="2693" w:type="dxa"/>
            <w:vAlign w:val="center"/>
          </w:tcPr>
          <w:p w14:paraId="02386935" w14:textId="77777777" w:rsidR="004D78B2" w:rsidRDefault="00511B79">
            <w:pPr>
              <w:jc w:val="right"/>
            </w:pPr>
            <w:r>
              <w:t>-18,426,474.96</w:t>
            </w:r>
          </w:p>
        </w:tc>
        <w:tc>
          <w:tcPr>
            <w:tcW w:w="2410" w:type="dxa"/>
            <w:vAlign w:val="center"/>
          </w:tcPr>
          <w:p w14:paraId="4928C9CE" w14:textId="77777777" w:rsidR="004D78B2" w:rsidRDefault="00511B79">
            <w:pPr>
              <w:ind w:right="6"/>
              <w:jc w:val="right"/>
            </w:pPr>
            <w:r>
              <w:t>25,588,463.56</w:t>
            </w:r>
          </w:p>
        </w:tc>
      </w:tr>
      <w:tr w:rsidR="005736F7" w14:paraId="61487C48" w14:textId="77777777" w:rsidTr="005736F7">
        <w:trPr>
          <w:cantSplit/>
        </w:trPr>
        <w:tc>
          <w:tcPr>
            <w:tcW w:w="3941" w:type="dxa"/>
            <w:vAlign w:val="center"/>
          </w:tcPr>
          <w:p w14:paraId="7B958097" w14:textId="77777777" w:rsidR="004D78B2" w:rsidRDefault="00511B79">
            <w:pPr>
              <w:autoSpaceDE w:val="0"/>
              <w:autoSpaceDN w:val="0"/>
              <w:adjustRightInd w:val="0"/>
              <w:ind w:firstLine="420"/>
            </w:pPr>
            <w:r>
              <w:rPr>
                <w:rFonts w:hint="eastAsia"/>
              </w:rPr>
              <w:t>应付普通股股利</w:t>
            </w:r>
          </w:p>
        </w:tc>
        <w:tc>
          <w:tcPr>
            <w:tcW w:w="2693" w:type="dxa"/>
            <w:vAlign w:val="center"/>
          </w:tcPr>
          <w:p w14:paraId="31730CC1" w14:textId="77777777" w:rsidR="004D78B2" w:rsidRDefault="00511B79">
            <w:pPr>
              <w:jc w:val="right"/>
            </w:pPr>
            <w:r>
              <w:t>1,004,007,709.60</w:t>
            </w:r>
          </w:p>
        </w:tc>
        <w:tc>
          <w:tcPr>
            <w:tcW w:w="2410" w:type="dxa"/>
            <w:vAlign w:val="center"/>
          </w:tcPr>
          <w:p w14:paraId="25BD112C" w14:textId="77777777" w:rsidR="004D78B2" w:rsidRDefault="00511B79">
            <w:pPr>
              <w:ind w:right="6"/>
              <w:jc w:val="right"/>
            </w:pPr>
            <w:r>
              <w:t>1,167,400,000.00</w:t>
            </w:r>
          </w:p>
        </w:tc>
      </w:tr>
      <w:tr w:rsidR="005736F7" w14:paraId="60C108DA" w14:textId="77777777" w:rsidTr="005736F7">
        <w:trPr>
          <w:cantSplit/>
        </w:trPr>
        <w:tc>
          <w:tcPr>
            <w:tcW w:w="3941" w:type="dxa"/>
            <w:vAlign w:val="center"/>
          </w:tcPr>
          <w:p w14:paraId="34D4B1F2" w14:textId="77777777" w:rsidR="004D78B2" w:rsidRDefault="00511B79">
            <w:pPr>
              <w:autoSpaceDE w:val="0"/>
              <w:autoSpaceDN w:val="0"/>
              <w:adjustRightInd w:val="0"/>
              <w:ind w:firstLine="420"/>
            </w:pPr>
            <w:r>
              <w:rPr>
                <w:rFonts w:hint="eastAsia"/>
              </w:rPr>
              <w:t>转作股本的普通股股利</w:t>
            </w:r>
          </w:p>
        </w:tc>
        <w:tc>
          <w:tcPr>
            <w:tcW w:w="2693" w:type="dxa"/>
            <w:vAlign w:val="center"/>
          </w:tcPr>
          <w:p w14:paraId="5EBB57F2" w14:textId="77777777" w:rsidR="004D78B2" w:rsidRDefault="00511B79">
            <w:pPr>
              <w:jc w:val="right"/>
            </w:pPr>
            <w:r>
              <w:rPr>
                <w:rFonts w:hint="eastAsia"/>
              </w:rPr>
              <w:t xml:space="preserve">　</w:t>
            </w:r>
          </w:p>
        </w:tc>
        <w:tc>
          <w:tcPr>
            <w:tcW w:w="2410" w:type="dxa"/>
            <w:vAlign w:val="center"/>
          </w:tcPr>
          <w:p w14:paraId="5429C03F" w14:textId="77777777" w:rsidR="004D78B2" w:rsidRDefault="00511B79">
            <w:pPr>
              <w:ind w:right="6"/>
              <w:jc w:val="right"/>
            </w:pPr>
            <w:r>
              <w:rPr>
                <w:rFonts w:hint="eastAsia"/>
              </w:rPr>
              <w:t xml:space="preserve">　</w:t>
            </w:r>
          </w:p>
        </w:tc>
      </w:tr>
      <w:tr w:rsidR="005736F7" w14:paraId="47C9DE53" w14:textId="77777777" w:rsidTr="005736F7">
        <w:trPr>
          <w:cantSplit/>
        </w:trPr>
        <w:tc>
          <w:tcPr>
            <w:tcW w:w="3941" w:type="dxa"/>
            <w:vAlign w:val="center"/>
          </w:tcPr>
          <w:p w14:paraId="687D7679" w14:textId="77777777" w:rsidR="004D78B2" w:rsidRDefault="00511B79">
            <w:pPr>
              <w:autoSpaceDE w:val="0"/>
              <w:autoSpaceDN w:val="0"/>
              <w:adjustRightInd w:val="0"/>
            </w:pPr>
            <w:r>
              <w:rPr>
                <w:rFonts w:hint="eastAsia"/>
              </w:rPr>
              <w:t>期末未分配利润</w:t>
            </w:r>
          </w:p>
        </w:tc>
        <w:tc>
          <w:tcPr>
            <w:tcW w:w="2693" w:type="dxa"/>
            <w:vAlign w:val="center"/>
          </w:tcPr>
          <w:p w14:paraId="3036F3A6" w14:textId="77777777" w:rsidR="004D78B2" w:rsidRDefault="00511B79">
            <w:pPr>
              <w:jc w:val="right"/>
            </w:pPr>
            <w:r>
              <w:t>8,021,812,662.31</w:t>
            </w:r>
          </w:p>
        </w:tc>
        <w:tc>
          <w:tcPr>
            <w:tcW w:w="2410" w:type="dxa"/>
            <w:vAlign w:val="center"/>
          </w:tcPr>
          <w:p w14:paraId="472DEC2A" w14:textId="77777777" w:rsidR="004D78B2" w:rsidRDefault="00511B79">
            <w:pPr>
              <w:ind w:right="6"/>
              <w:jc w:val="right"/>
            </w:pPr>
            <w:r>
              <w:t>7,564,184,575.44</w:t>
            </w:r>
          </w:p>
        </w:tc>
      </w:tr>
    </w:tbl>
    <w:p w14:paraId="2662F28A" w14:textId="77777777" w:rsidR="004D78B2" w:rsidRDefault="00511B79" w:rsidP="005736F7">
      <w:pPr>
        <w:ind w:firstLineChars="202" w:firstLine="424"/>
      </w:pPr>
      <w:r>
        <w:rPr>
          <w:rFonts w:hint="eastAsia"/>
        </w:rPr>
        <w:t>(1)</w:t>
      </w:r>
      <w:r>
        <w:rPr>
          <w:rFonts w:hint="eastAsia"/>
        </w:rPr>
        <w:t>股利分配情况</w:t>
      </w:r>
    </w:p>
    <w:p w14:paraId="3CFF708C" w14:textId="77777777" w:rsidR="004D78B2" w:rsidRDefault="00511B79" w:rsidP="005736F7">
      <w:pPr>
        <w:ind w:firstLineChars="202" w:firstLine="424"/>
      </w:pPr>
      <w:r>
        <w:rPr>
          <w:rFonts w:hint="eastAsia"/>
        </w:rPr>
        <w:t>根据</w:t>
      </w:r>
      <w:r>
        <w:rPr>
          <w:rFonts w:hint="eastAsia"/>
        </w:rPr>
        <w:t>2025</w:t>
      </w:r>
      <w:r>
        <w:rPr>
          <w:rFonts w:hint="eastAsia"/>
        </w:rPr>
        <w:t>年</w:t>
      </w:r>
      <w:r>
        <w:rPr>
          <w:rFonts w:hint="eastAsia"/>
        </w:rPr>
        <w:t>4</w:t>
      </w:r>
      <w:r>
        <w:rPr>
          <w:rFonts w:hint="eastAsia"/>
        </w:rPr>
        <w:t>月</w:t>
      </w:r>
      <w:r>
        <w:rPr>
          <w:rFonts w:hint="eastAsia"/>
        </w:rPr>
        <w:t>25</w:t>
      </w:r>
      <w:r>
        <w:rPr>
          <w:rFonts w:hint="eastAsia"/>
        </w:rPr>
        <w:t>日本公司</w:t>
      </w:r>
      <w:r>
        <w:rPr>
          <w:rFonts w:hint="eastAsia"/>
        </w:rPr>
        <w:t>2024</w:t>
      </w:r>
      <w:r>
        <w:rPr>
          <w:rFonts w:hint="eastAsia"/>
        </w:rPr>
        <w:t>年度股东大会审议通过的《关于公司</w:t>
      </w:r>
      <w:r>
        <w:rPr>
          <w:rFonts w:hint="eastAsia"/>
        </w:rPr>
        <w:t>2024</w:t>
      </w:r>
      <w:r>
        <w:rPr>
          <w:rFonts w:hint="eastAsia"/>
        </w:rPr>
        <w:t>年度利润分配的议案》和《关于公司</w:t>
      </w:r>
      <w:r>
        <w:rPr>
          <w:rFonts w:hint="eastAsia"/>
        </w:rPr>
        <w:t>2025</w:t>
      </w:r>
      <w:r>
        <w:rPr>
          <w:rFonts w:hint="eastAsia"/>
        </w:rPr>
        <w:t>年半年度利润分配安排的议案》</w:t>
      </w:r>
      <w:r>
        <w:rPr>
          <w:rFonts w:hint="eastAsia"/>
        </w:rPr>
        <w:t>,</w:t>
      </w:r>
      <w:r>
        <w:rPr>
          <w:rFonts w:hint="eastAsia"/>
        </w:rPr>
        <w:t>本公司以总股本</w:t>
      </w:r>
      <w:r>
        <w:rPr>
          <w:rFonts w:hint="eastAsia"/>
        </w:rPr>
        <w:t>1,796,000,000</w:t>
      </w:r>
      <w:r>
        <w:rPr>
          <w:rFonts w:hint="eastAsia"/>
        </w:rPr>
        <w:t>股为基数，</w:t>
      </w:r>
      <w:r>
        <w:rPr>
          <w:rFonts w:hint="eastAsia"/>
        </w:rPr>
        <w:t>2024</w:t>
      </w:r>
      <w:r>
        <w:rPr>
          <w:rFonts w:hint="eastAsia"/>
        </w:rPr>
        <w:t>年度和</w:t>
      </w:r>
      <w:r>
        <w:rPr>
          <w:rFonts w:hint="eastAsia"/>
        </w:rPr>
        <w:t>2025</w:t>
      </w:r>
      <w:r>
        <w:rPr>
          <w:rFonts w:hint="eastAsia"/>
        </w:rPr>
        <w:t>年半年度分别向全体股东每股派发现金股利</w:t>
      </w:r>
      <w:r>
        <w:rPr>
          <w:rFonts w:hint="eastAsia"/>
        </w:rPr>
        <w:t>0.45</w:t>
      </w:r>
      <w:r>
        <w:rPr>
          <w:rFonts w:hint="eastAsia"/>
        </w:rPr>
        <w:t>元</w:t>
      </w:r>
      <w:r>
        <w:rPr>
          <w:rFonts w:hint="eastAsia"/>
        </w:rPr>
        <w:t>(</w:t>
      </w:r>
      <w:r>
        <w:rPr>
          <w:rFonts w:hint="eastAsia"/>
        </w:rPr>
        <w:t>含税</w:t>
      </w:r>
      <w:r>
        <w:rPr>
          <w:rFonts w:hint="eastAsia"/>
        </w:rPr>
        <w:t>)</w:t>
      </w:r>
      <w:r>
        <w:rPr>
          <w:rFonts w:hint="eastAsia"/>
        </w:rPr>
        <w:t>和现金股利</w:t>
      </w:r>
      <w:r>
        <w:rPr>
          <w:rFonts w:hint="eastAsia"/>
        </w:rPr>
        <w:t>0.10</w:t>
      </w:r>
      <w:r>
        <w:rPr>
          <w:rFonts w:hint="eastAsia"/>
        </w:rPr>
        <w:t>元，共计分配现金股利</w:t>
      </w:r>
      <w:r>
        <w:rPr>
          <w:rFonts w:hint="eastAsia"/>
        </w:rPr>
        <w:t>987,800,000.00</w:t>
      </w:r>
      <w:r>
        <w:rPr>
          <w:rFonts w:hint="eastAsia"/>
        </w:rPr>
        <w:t>元。上述现金股利报告</w:t>
      </w:r>
      <w:proofErr w:type="gramStart"/>
      <w:r>
        <w:rPr>
          <w:rFonts w:hint="eastAsia"/>
        </w:rPr>
        <w:t>期末已</w:t>
      </w:r>
      <w:proofErr w:type="gramEnd"/>
      <w:r>
        <w:rPr>
          <w:rFonts w:hint="eastAsia"/>
        </w:rPr>
        <w:t>支付完毕。</w:t>
      </w:r>
    </w:p>
    <w:p w14:paraId="2E8D9196" w14:textId="77777777" w:rsidR="004D78B2" w:rsidRDefault="00511B79" w:rsidP="005736F7">
      <w:pPr>
        <w:ind w:firstLineChars="202" w:firstLine="424"/>
      </w:pPr>
      <w:r>
        <w:rPr>
          <w:rFonts w:hint="eastAsia"/>
        </w:rPr>
        <w:lastRenderedPageBreak/>
        <w:t>本公司同</w:t>
      </w:r>
      <w:proofErr w:type="gramStart"/>
      <w:r>
        <w:rPr>
          <w:rFonts w:hint="eastAsia"/>
        </w:rPr>
        <w:t>一控制</w:t>
      </w:r>
      <w:proofErr w:type="gramEnd"/>
      <w:r>
        <w:rPr>
          <w:rFonts w:hint="eastAsia"/>
        </w:rPr>
        <w:t>下合并的子公司湖南出版投资控股集团普瑞实业有限公司本期在</w:t>
      </w:r>
      <w:proofErr w:type="gramStart"/>
      <w:r>
        <w:rPr>
          <w:rFonts w:hint="eastAsia"/>
        </w:rPr>
        <w:t>合并日</w:t>
      </w:r>
      <w:proofErr w:type="gramEnd"/>
      <w:r>
        <w:rPr>
          <w:rFonts w:hint="eastAsia"/>
        </w:rPr>
        <w:t>之前分配现金股利</w:t>
      </w:r>
      <w:r>
        <w:rPr>
          <w:rFonts w:hint="eastAsia"/>
        </w:rPr>
        <w:t>16,207,709.60</w:t>
      </w:r>
      <w:r>
        <w:rPr>
          <w:rFonts w:hint="eastAsia"/>
        </w:rPr>
        <w:t>元，</w:t>
      </w:r>
      <w:proofErr w:type="gramStart"/>
      <w:r>
        <w:rPr>
          <w:rFonts w:hint="eastAsia"/>
        </w:rPr>
        <w:t>期末已</w:t>
      </w:r>
      <w:proofErr w:type="gramEnd"/>
      <w:r>
        <w:rPr>
          <w:rFonts w:hint="eastAsia"/>
        </w:rPr>
        <w:t>支付完毕。</w:t>
      </w:r>
    </w:p>
    <w:p w14:paraId="08170275" w14:textId="77777777" w:rsidR="004D78B2" w:rsidRDefault="00511B79" w:rsidP="005736F7">
      <w:pPr>
        <w:ind w:firstLineChars="202" w:firstLine="424"/>
      </w:pPr>
      <w:r>
        <w:rPr>
          <w:rFonts w:hint="eastAsia"/>
        </w:rPr>
        <w:t>(2)</w:t>
      </w:r>
      <w:r>
        <w:rPr>
          <w:rFonts w:hint="eastAsia"/>
        </w:rPr>
        <w:t>子、孙公司报告期内提取盈余公积的情况</w:t>
      </w:r>
    </w:p>
    <w:p w14:paraId="75C6099C" w14:textId="77777777" w:rsidR="004D78B2" w:rsidRDefault="00511B79" w:rsidP="005736F7">
      <w:pPr>
        <w:ind w:firstLineChars="202" w:firstLine="424"/>
      </w:pPr>
      <w:r>
        <w:rPr>
          <w:rFonts w:hint="eastAsia"/>
        </w:rPr>
        <w:t>本公司的子、孙公司于</w:t>
      </w:r>
      <w:r>
        <w:rPr>
          <w:rFonts w:hint="eastAsia"/>
        </w:rPr>
        <w:t>2025</w:t>
      </w:r>
      <w:r>
        <w:rPr>
          <w:rFonts w:hint="eastAsia"/>
        </w:rPr>
        <w:t>年度提取盈余公积</w:t>
      </w:r>
      <w:r>
        <w:rPr>
          <w:rFonts w:hint="eastAsia"/>
        </w:rPr>
        <w:t>148,621,691.57</w:t>
      </w:r>
      <w:r>
        <w:rPr>
          <w:rFonts w:hint="eastAsia"/>
        </w:rPr>
        <w:t>元，其中归属于母公司的金额为</w:t>
      </w:r>
      <w:r>
        <w:rPr>
          <w:rFonts w:hint="eastAsia"/>
        </w:rPr>
        <w:t>145,797,735.08</w:t>
      </w:r>
      <w:r>
        <w:rPr>
          <w:rFonts w:hint="eastAsia"/>
        </w:rPr>
        <w:t>元。</w:t>
      </w:r>
    </w:p>
    <w:p w14:paraId="496B8DF9" w14:textId="77777777" w:rsidR="004D78B2" w:rsidRDefault="00511B79" w:rsidP="005736F7">
      <w:pPr>
        <w:ind w:firstLineChars="202" w:firstLine="424"/>
      </w:pPr>
      <w:r>
        <w:rPr>
          <w:rFonts w:hint="eastAsia"/>
        </w:rPr>
        <w:t>(3)</w:t>
      </w:r>
      <w:r>
        <w:rPr>
          <w:rFonts w:hint="eastAsia"/>
        </w:rPr>
        <w:t>子公司报告期内提取一般风险准备的情况</w:t>
      </w:r>
    </w:p>
    <w:p w14:paraId="3E325D4D" w14:textId="77777777" w:rsidR="004D78B2" w:rsidRDefault="00511B79" w:rsidP="005736F7">
      <w:pPr>
        <w:ind w:firstLineChars="202" w:firstLine="424"/>
        <w:rPr>
          <w:color w:val="000000" w:themeColor="text1"/>
        </w:rPr>
      </w:pPr>
      <w:r>
        <w:rPr>
          <w:rFonts w:hint="eastAsia"/>
        </w:rPr>
        <w:t>本公司的子公司财务公司根据财政部《金融企业准备金计提管理办法》（财金</w:t>
      </w:r>
      <w:r>
        <w:rPr>
          <w:rFonts w:hint="eastAsia"/>
        </w:rPr>
        <w:t>[2012]20</w:t>
      </w:r>
      <w:r>
        <w:rPr>
          <w:rFonts w:hint="eastAsia"/>
        </w:rPr>
        <w:t>号）按照风险资产年末余额应计提的一般风险准备低于前期已计提金额，</w:t>
      </w:r>
      <w:r>
        <w:rPr>
          <w:rFonts w:hint="eastAsia"/>
        </w:rPr>
        <w:t>2025</w:t>
      </w:r>
      <w:r>
        <w:rPr>
          <w:rFonts w:hint="eastAsia"/>
        </w:rPr>
        <w:t>年度计提一般风险准备</w:t>
      </w:r>
      <w:r>
        <w:rPr>
          <w:rFonts w:hint="eastAsia"/>
        </w:rPr>
        <w:t>-26,323,535.66</w:t>
      </w:r>
      <w:r>
        <w:rPr>
          <w:rFonts w:hint="eastAsia"/>
        </w:rPr>
        <w:t>元，其中归属于母公司的金额为</w:t>
      </w:r>
      <w:r>
        <w:rPr>
          <w:rFonts w:hint="eastAsia"/>
        </w:rPr>
        <w:t>-18,426,474.96</w:t>
      </w:r>
      <w:r>
        <w:rPr>
          <w:rFonts w:hint="eastAsia"/>
        </w:rPr>
        <w:t>元。</w:t>
      </w:r>
    </w:p>
    <w:p w14:paraId="2D3236A1" w14:textId="77777777" w:rsidR="004D78B2" w:rsidRDefault="00511B79">
      <w:pPr>
        <w:spacing w:before="60" w:after="60"/>
        <w:rPr>
          <w:color w:val="000000" w:themeColor="text1"/>
        </w:rPr>
      </w:pPr>
      <w:r>
        <w:rPr>
          <w:rFonts w:hint="eastAsia"/>
          <w:color w:val="000000" w:themeColor="text1"/>
        </w:rPr>
        <w:t>调整期初未分配利润明细：</w:t>
      </w:r>
    </w:p>
    <w:p w14:paraId="7A66884A" w14:textId="77777777" w:rsidR="004D78B2" w:rsidRDefault="00511B79">
      <w:pPr>
        <w:pStyle w:val="affff3"/>
      </w:pPr>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1324506743"/>
        </w:sdtPr>
        <w:sdtContent>
          <w:r>
            <w:rPr>
              <w:rFonts w:hint="eastAsia"/>
            </w:rPr>
            <w:t>0.00</w:t>
          </w:r>
        </w:sdtContent>
      </w:sdt>
      <w:r>
        <w:rPr>
          <w:rFonts w:hint="eastAsia"/>
        </w:rPr>
        <w:t xml:space="preserve"> </w:t>
      </w:r>
      <w:r>
        <w:rPr>
          <w:rFonts w:hint="eastAsia"/>
        </w:rPr>
        <w:t>元。</w:t>
      </w:r>
    </w:p>
    <w:p w14:paraId="4A877BDD" w14:textId="77777777" w:rsidR="004D78B2" w:rsidRDefault="00511B79">
      <w:pPr>
        <w:pStyle w:val="affff3"/>
      </w:pPr>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1572309282"/>
        </w:sdtPr>
        <w:sdtContent>
          <w:r>
            <w:rPr>
              <w:rFonts w:hint="eastAsia"/>
            </w:rPr>
            <w:t>0.00</w:t>
          </w:r>
        </w:sdtContent>
      </w:sdt>
      <w:r>
        <w:rPr>
          <w:rFonts w:hint="eastAsia"/>
        </w:rPr>
        <w:t xml:space="preserve"> </w:t>
      </w:r>
      <w:r>
        <w:rPr>
          <w:rFonts w:hint="eastAsia"/>
        </w:rPr>
        <w:t>元。</w:t>
      </w:r>
    </w:p>
    <w:p w14:paraId="4AA7A63A" w14:textId="77777777" w:rsidR="004D78B2" w:rsidRDefault="00511B79">
      <w:pPr>
        <w:pStyle w:val="affff3"/>
      </w:pPr>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1142385445"/>
        </w:sdtPr>
        <w:sdtContent>
          <w:r>
            <w:rPr>
              <w:rFonts w:hint="eastAsia"/>
            </w:rPr>
            <w:t>0.00</w:t>
          </w:r>
        </w:sdtContent>
      </w:sdt>
      <w:r>
        <w:rPr>
          <w:rFonts w:hint="eastAsia"/>
        </w:rPr>
        <w:t xml:space="preserve"> </w:t>
      </w:r>
      <w:r>
        <w:rPr>
          <w:rFonts w:hint="eastAsia"/>
        </w:rPr>
        <w:t>元。</w:t>
      </w:r>
    </w:p>
    <w:p w14:paraId="1CA0C9DA" w14:textId="77777777" w:rsidR="004D78B2" w:rsidRDefault="00511B79">
      <w:pPr>
        <w:pStyle w:val="affff3"/>
      </w:pPr>
      <w:r>
        <w:rPr>
          <w:rFonts w:hint="eastAsia"/>
        </w:rPr>
        <w:t>4</w:t>
      </w:r>
      <w:r>
        <w:rPr>
          <w:rFonts w:hint="eastAsia"/>
        </w:rPr>
        <w:t>、由于同</w:t>
      </w:r>
      <w:proofErr w:type="gramStart"/>
      <w:r>
        <w:rPr>
          <w:rFonts w:hint="eastAsia"/>
        </w:rPr>
        <w:t>一控制</w:t>
      </w:r>
      <w:proofErr w:type="gramEnd"/>
      <w:r>
        <w:rPr>
          <w:rFonts w:hint="eastAsia"/>
        </w:rPr>
        <w:t>导致的合并范围变更，影响上年期初未分配利润</w:t>
      </w:r>
      <w:sdt>
        <w:sdtPr>
          <w:rPr>
            <w:rFonts w:hint="eastAsia"/>
          </w:rPr>
          <w:alias w:val="同一控制导致的合并范围变更影响年初未分配利润"/>
          <w:tag w:val="_GBC_f30de8253e8b446d94ba7a482cf7cae5"/>
          <w:id w:val="-991945720"/>
        </w:sdtPr>
        <w:sdtContent>
          <w:r>
            <w:t>16,436,587.17</w:t>
          </w:r>
        </w:sdtContent>
      </w:sdt>
      <w:r>
        <w:rPr>
          <w:rFonts w:hint="eastAsia"/>
        </w:rPr>
        <w:t xml:space="preserve"> </w:t>
      </w:r>
      <w:r>
        <w:rPr>
          <w:rFonts w:hint="eastAsia"/>
        </w:rPr>
        <w:t>元。</w:t>
      </w:r>
    </w:p>
    <w:p w14:paraId="5F6C6E4F" w14:textId="77777777" w:rsidR="004D78B2" w:rsidRDefault="00511B79">
      <w:pPr>
        <w:pStyle w:val="affff3"/>
      </w:pPr>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1454859839"/>
        </w:sdtPr>
        <w:sdtContent>
          <w:r>
            <w:rPr>
              <w:rFonts w:hint="eastAsia"/>
            </w:rPr>
            <w:t>0.00</w:t>
          </w:r>
        </w:sdtContent>
      </w:sdt>
      <w:r>
        <w:rPr>
          <w:rFonts w:hint="eastAsia"/>
        </w:rPr>
        <w:t xml:space="preserve"> </w:t>
      </w:r>
      <w:r>
        <w:rPr>
          <w:rFonts w:hint="eastAsia"/>
        </w:rPr>
        <w:t>元。</w:t>
      </w:r>
    </w:p>
    <w:p w14:paraId="5DD0BCCA" w14:textId="77777777" w:rsidR="004D78B2" w:rsidRDefault="004D78B2">
      <w:pPr>
        <w:pStyle w:val="affff3"/>
      </w:pPr>
    </w:p>
    <w:p w14:paraId="2BE78765" w14:textId="77777777" w:rsidR="004D78B2" w:rsidRDefault="004D78B2">
      <w:pPr>
        <w:pStyle w:val="affff3"/>
      </w:pPr>
    </w:p>
    <w:p w14:paraId="6C420AC0" w14:textId="77777777" w:rsidR="004D78B2" w:rsidRDefault="00511B79">
      <w:pPr>
        <w:pStyle w:val="affff6"/>
        <w:numPr>
          <w:ilvl w:val="0"/>
          <w:numId w:val="18"/>
        </w:numPr>
        <w:rPr>
          <w:szCs w:val="21"/>
        </w:rPr>
      </w:pPr>
      <w:r>
        <w:rPr>
          <w:szCs w:val="21"/>
        </w:rPr>
        <w:t>营业收入和营业成本</w:t>
      </w:r>
    </w:p>
    <w:p w14:paraId="3CA35885" w14:textId="77777777" w:rsidR="004D78B2" w:rsidRDefault="00511B79" w:rsidP="0088150D">
      <w:pPr>
        <w:pStyle w:val="affff7"/>
        <w:numPr>
          <w:ilvl w:val="0"/>
          <w:numId w:val="99"/>
        </w:numPr>
        <w:ind w:left="426" w:hanging="426"/>
        <w:rPr>
          <w:rFonts w:hint="eastAsia"/>
        </w:rPr>
      </w:pPr>
      <w:r>
        <w:rPr>
          <w:rFonts w:hint="eastAsia"/>
        </w:rPr>
        <w:t>营业收入和营业成本情况</w:t>
      </w:r>
    </w:p>
    <w:sdt>
      <w:sdtPr>
        <w:alias w:val="是否适用：营业收入和营业成本[双击切换]"/>
        <w:tag w:val="_GBC_c0388196e3634afc823f4b5822c5937a"/>
        <w:id w:val="-771856404"/>
      </w:sdtPr>
      <w:sdtContent>
        <w:p w14:paraId="6187A80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45F9D9" w14:textId="77777777" w:rsidR="004D78B2" w:rsidRDefault="00511B79">
      <w:pPr>
        <w:jc w:val="right"/>
      </w:pPr>
      <w:r>
        <w:rPr>
          <w:rFonts w:hint="eastAsia"/>
          <w:bCs/>
        </w:rPr>
        <w:t>单位：</w:t>
      </w:r>
      <w:sdt>
        <w:sdtPr>
          <w:rPr>
            <w:rFonts w:hint="eastAsia"/>
            <w:bCs/>
          </w:rPr>
          <w:alias w:val="单位：财务附注：营业收入"/>
          <w:tag w:val="_GBC_65cadde8ae1e4b178e7f2737b89bb434"/>
          <w:id w:val="246704355"/>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9377937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1889"/>
        <w:gridCol w:w="1902"/>
        <w:gridCol w:w="1900"/>
        <w:gridCol w:w="1900"/>
      </w:tblGrid>
      <w:tr w:rsidR="005736F7" w14:paraId="0BB6122A" w14:textId="77777777">
        <w:sdt>
          <w:sdtPr>
            <w:tag w:val="_PLD_77e8683f75cd4c9e919404e1278fe9a0"/>
            <w:id w:val="2076006150"/>
          </w:sdtPr>
          <w:sdtContent>
            <w:tc>
              <w:tcPr>
                <w:tcW w:w="1456" w:type="dxa"/>
                <w:vMerge w:val="restart"/>
                <w:tcBorders>
                  <w:top w:val="single" w:sz="4" w:space="0" w:color="auto"/>
                  <w:left w:val="single" w:sz="4" w:space="0" w:color="auto"/>
                  <w:right w:val="single" w:sz="4" w:space="0" w:color="auto"/>
                </w:tcBorders>
                <w:vAlign w:val="center"/>
              </w:tcPr>
              <w:p w14:paraId="138EC37D" w14:textId="77777777" w:rsidR="004D78B2" w:rsidRDefault="00511B79">
                <w:pPr>
                  <w:jc w:val="center"/>
                </w:pPr>
                <w:r>
                  <w:rPr>
                    <w:rFonts w:hint="eastAsia"/>
                  </w:rPr>
                  <w:t>项目</w:t>
                </w:r>
              </w:p>
            </w:tc>
          </w:sdtContent>
        </w:sdt>
        <w:sdt>
          <w:sdtPr>
            <w:tag w:val="_PLD_e956f55a311f45a19dc3ce9396b931c9"/>
            <w:id w:val="-966738711"/>
          </w:sdtPr>
          <w:sdtContent>
            <w:tc>
              <w:tcPr>
                <w:tcW w:w="3791" w:type="dxa"/>
                <w:gridSpan w:val="2"/>
                <w:tcBorders>
                  <w:top w:val="single" w:sz="4" w:space="0" w:color="auto"/>
                  <w:left w:val="single" w:sz="4" w:space="0" w:color="auto"/>
                  <w:bottom w:val="single" w:sz="4" w:space="0" w:color="auto"/>
                  <w:right w:val="single" w:sz="4" w:space="0" w:color="auto"/>
                </w:tcBorders>
                <w:vAlign w:val="center"/>
              </w:tcPr>
              <w:p w14:paraId="66EE5B17" w14:textId="77777777" w:rsidR="004D78B2" w:rsidRDefault="00511B79">
                <w:pPr>
                  <w:jc w:val="center"/>
                </w:pPr>
                <w:r>
                  <w:rPr>
                    <w:rFonts w:hint="eastAsia"/>
                  </w:rPr>
                  <w:t>本期发生额</w:t>
                </w:r>
              </w:p>
            </w:tc>
          </w:sdtContent>
        </w:sdt>
        <w:sdt>
          <w:sdtPr>
            <w:tag w:val="_PLD_d175a7df90684e2bbdccc1ba942f2760"/>
            <w:id w:val="-1953614060"/>
          </w:sdtPr>
          <w:sdtContent>
            <w:tc>
              <w:tcPr>
                <w:tcW w:w="3800" w:type="dxa"/>
                <w:gridSpan w:val="2"/>
                <w:tcBorders>
                  <w:top w:val="single" w:sz="4" w:space="0" w:color="auto"/>
                  <w:left w:val="single" w:sz="4" w:space="0" w:color="auto"/>
                  <w:bottom w:val="single" w:sz="4" w:space="0" w:color="auto"/>
                  <w:right w:val="single" w:sz="4" w:space="0" w:color="auto"/>
                </w:tcBorders>
                <w:vAlign w:val="center"/>
              </w:tcPr>
              <w:p w14:paraId="61296289" w14:textId="77777777" w:rsidR="004D78B2" w:rsidRDefault="00511B79">
                <w:pPr>
                  <w:jc w:val="center"/>
                </w:pPr>
                <w:r>
                  <w:rPr>
                    <w:rFonts w:hint="eastAsia"/>
                  </w:rPr>
                  <w:t>上期发生额</w:t>
                </w:r>
              </w:p>
            </w:tc>
          </w:sdtContent>
        </w:sdt>
      </w:tr>
      <w:tr w:rsidR="005736F7" w14:paraId="6C7948F8" w14:textId="77777777">
        <w:tc>
          <w:tcPr>
            <w:tcW w:w="1456" w:type="dxa"/>
            <w:vMerge/>
            <w:tcBorders>
              <w:left w:val="single" w:sz="4" w:space="0" w:color="auto"/>
              <w:bottom w:val="single" w:sz="4" w:space="0" w:color="auto"/>
              <w:right w:val="single" w:sz="4" w:space="0" w:color="auto"/>
            </w:tcBorders>
            <w:vAlign w:val="center"/>
          </w:tcPr>
          <w:p w14:paraId="62E39A6A" w14:textId="77777777" w:rsidR="004D78B2" w:rsidRDefault="004D78B2">
            <w:pPr>
              <w:jc w:val="center"/>
            </w:pPr>
          </w:p>
        </w:tc>
        <w:sdt>
          <w:sdtPr>
            <w:tag w:val="_PLD_fe053e4bca564a1fbda44c85256ce067"/>
            <w:id w:val="1084108709"/>
          </w:sdtPr>
          <w:sdtContent>
            <w:tc>
              <w:tcPr>
                <w:tcW w:w="1889" w:type="dxa"/>
                <w:tcBorders>
                  <w:top w:val="single" w:sz="4" w:space="0" w:color="auto"/>
                  <w:left w:val="single" w:sz="4" w:space="0" w:color="auto"/>
                  <w:bottom w:val="single" w:sz="4" w:space="0" w:color="auto"/>
                  <w:right w:val="single" w:sz="4" w:space="0" w:color="auto"/>
                </w:tcBorders>
                <w:vAlign w:val="center"/>
              </w:tcPr>
              <w:p w14:paraId="50A7C772" w14:textId="77777777" w:rsidR="004D78B2" w:rsidRDefault="00511B79">
                <w:pPr>
                  <w:jc w:val="center"/>
                </w:pPr>
                <w:r>
                  <w:rPr>
                    <w:rFonts w:hint="eastAsia"/>
                  </w:rPr>
                  <w:t>收入</w:t>
                </w:r>
              </w:p>
            </w:tc>
          </w:sdtContent>
        </w:sdt>
        <w:sdt>
          <w:sdtPr>
            <w:tag w:val="_PLD_88be7d92d03d4168a79d4492be4a258c"/>
            <w:id w:val="558745208"/>
          </w:sdtPr>
          <w:sdtContent>
            <w:tc>
              <w:tcPr>
                <w:tcW w:w="1902" w:type="dxa"/>
                <w:tcBorders>
                  <w:top w:val="single" w:sz="4" w:space="0" w:color="auto"/>
                  <w:left w:val="single" w:sz="4" w:space="0" w:color="auto"/>
                  <w:bottom w:val="single" w:sz="4" w:space="0" w:color="auto"/>
                  <w:right w:val="single" w:sz="4" w:space="0" w:color="auto"/>
                </w:tcBorders>
                <w:vAlign w:val="center"/>
              </w:tcPr>
              <w:p w14:paraId="4F9B52AE" w14:textId="77777777" w:rsidR="004D78B2" w:rsidRDefault="00511B79">
                <w:pPr>
                  <w:jc w:val="center"/>
                </w:pPr>
                <w:r>
                  <w:rPr>
                    <w:rFonts w:hint="eastAsia"/>
                  </w:rPr>
                  <w:t>成本</w:t>
                </w:r>
              </w:p>
            </w:tc>
          </w:sdtContent>
        </w:sdt>
        <w:sdt>
          <w:sdtPr>
            <w:tag w:val="_PLD_5ba4682bc5644bc38c4b795c78508b1f"/>
            <w:id w:val="1171057692"/>
          </w:sdtPr>
          <w:sdtContent>
            <w:tc>
              <w:tcPr>
                <w:tcW w:w="1900" w:type="dxa"/>
                <w:tcBorders>
                  <w:top w:val="single" w:sz="4" w:space="0" w:color="auto"/>
                  <w:left w:val="single" w:sz="4" w:space="0" w:color="auto"/>
                  <w:bottom w:val="single" w:sz="4" w:space="0" w:color="auto"/>
                  <w:right w:val="single" w:sz="4" w:space="0" w:color="auto"/>
                </w:tcBorders>
                <w:vAlign w:val="center"/>
              </w:tcPr>
              <w:p w14:paraId="14BFB721" w14:textId="77777777" w:rsidR="004D78B2" w:rsidRDefault="00511B79">
                <w:pPr>
                  <w:jc w:val="center"/>
                </w:pPr>
                <w:r>
                  <w:rPr>
                    <w:rFonts w:hint="eastAsia"/>
                  </w:rPr>
                  <w:t>收入</w:t>
                </w:r>
              </w:p>
            </w:tc>
          </w:sdtContent>
        </w:sdt>
        <w:sdt>
          <w:sdtPr>
            <w:tag w:val="_PLD_94a3ede4ab834e37a20364f2c6897976"/>
            <w:id w:val="1423997055"/>
          </w:sdtPr>
          <w:sdtContent>
            <w:tc>
              <w:tcPr>
                <w:tcW w:w="1900" w:type="dxa"/>
                <w:tcBorders>
                  <w:top w:val="single" w:sz="4" w:space="0" w:color="auto"/>
                  <w:left w:val="single" w:sz="4" w:space="0" w:color="auto"/>
                  <w:bottom w:val="single" w:sz="4" w:space="0" w:color="auto"/>
                  <w:right w:val="single" w:sz="4" w:space="0" w:color="auto"/>
                </w:tcBorders>
                <w:vAlign w:val="center"/>
              </w:tcPr>
              <w:p w14:paraId="19E11F45" w14:textId="77777777" w:rsidR="004D78B2" w:rsidRDefault="00511B79">
                <w:pPr>
                  <w:jc w:val="center"/>
                </w:pPr>
                <w:r>
                  <w:rPr>
                    <w:rFonts w:hint="eastAsia"/>
                  </w:rPr>
                  <w:t>成本</w:t>
                </w:r>
              </w:p>
            </w:tc>
          </w:sdtContent>
        </w:sdt>
      </w:tr>
      <w:tr w:rsidR="005736F7" w14:paraId="129298C5" w14:textId="77777777">
        <w:tc>
          <w:tcPr>
            <w:tcW w:w="1456" w:type="dxa"/>
            <w:tcBorders>
              <w:top w:val="single" w:sz="4" w:space="0" w:color="auto"/>
              <w:left w:val="single" w:sz="4" w:space="0" w:color="auto"/>
              <w:bottom w:val="single" w:sz="4" w:space="0" w:color="auto"/>
              <w:right w:val="single" w:sz="4" w:space="0" w:color="auto"/>
            </w:tcBorders>
            <w:vAlign w:val="center"/>
          </w:tcPr>
          <w:p w14:paraId="03F14710" w14:textId="77777777" w:rsidR="004D78B2" w:rsidRDefault="00511B79">
            <w:pPr>
              <w:pStyle w:val="affff3"/>
            </w:pPr>
            <w:r>
              <w:rPr>
                <w:rFonts w:hint="eastAsia"/>
              </w:rPr>
              <w:t>主营业务</w:t>
            </w:r>
          </w:p>
        </w:tc>
        <w:tc>
          <w:tcPr>
            <w:tcW w:w="1889" w:type="dxa"/>
            <w:tcBorders>
              <w:top w:val="single" w:sz="4" w:space="0" w:color="auto"/>
              <w:left w:val="single" w:sz="4" w:space="0" w:color="auto"/>
              <w:bottom w:val="single" w:sz="4" w:space="0" w:color="auto"/>
              <w:right w:val="single" w:sz="4" w:space="0" w:color="auto"/>
            </w:tcBorders>
            <w:vAlign w:val="center"/>
          </w:tcPr>
          <w:p w14:paraId="5A3FD2C1" w14:textId="77777777" w:rsidR="004D78B2" w:rsidRDefault="00511B79">
            <w:pPr>
              <w:jc w:val="right"/>
            </w:pPr>
            <w:r>
              <w:t>12,397,176,313.51</w:t>
            </w:r>
          </w:p>
        </w:tc>
        <w:tc>
          <w:tcPr>
            <w:tcW w:w="1902" w:type="dxa"/>
            <w:tcBorders>
              <w:top w:val="single" w:sz="4" w:space="0" w:color="auto"/>
              <w:left w:val="single" w:sz="4" w:space="0" w:color="auto"/>
              <w:bottom w:val="single" w:sz="4" w:space="0" w:color="auto"/>
              <w:right w:val="single" w:sz="4" w:space="0" w:color="auto"/>
            </w:tcBorders>
            <w:vAlign w:val="center"/>
          </w:tcPr>
          <w:p w14:paraId="5D851AD1" w14:textId="77777777" w:rsidR="004D78B2" w:rsidRDefault="00511B79">
            <w:pPr>
              <w:jc w:val="right"/>
            </w:pPr>
            <w:r>
              <w:t>6,894,808,902.73</w:t>
            </w:r>
          </w:p>
        </w:tc>
        <w:tc>
          <w:tcPr>
            <w:tcW w:w="1900" w:type="dxa"/>
            <w:tcBorders>
              <w:top w:val="single" w:sz="4" w:space="0" w:color="auto"/>
              <w:left w:val="single" w:sz="4" w:space="0" w:color="auto"/>
              <w:bottom w:val="single" w:sz="4" w:space="0" w:color="auto"/>
              <w:right w:val="single" w:sz="4" w:space="0" w:color="auto"/>
            </w:tcBorders>
            <w:vAlign w:val="center"/>
          </w:tcPr>
          <w:p w14:paraId="5662A28F" w14:textId="77777777" w:rsidR="004D78B2" w:rsidRDefault="00511B79">
            <w:pPr>
              <w:jc w:val="right"/>
            </w:pPr>
            <w:r>
              <w:t>13,193,673,705.75</w:t>
            </w:r>
          </w:p>
        </w:tc>
        <w:tc>
          <w:tcPr>
            <w:tcW w:w="1900" w:type="dxa"/>
            <w:tcBorders>
              <w:top w:val="single" w:sz="4" w:space="0" w:color="auto"/>
              <w:left w:val="single" w:sz="4" w:space="0" w:color="auto"/>
              <w:bottom w:val="single" w:sz="4" w:space="0" w:color="auto"/>
              <w:right w:val="single" w:sz="4" w:space="0" w:color="auto"/>
            </w:tcBorders>
            <w:vAlign w:val="center"/>
          </w:tcPr>
          <w:p w14:paraId="2103319A" w14:textId="77777777" w:rsidR="004D78B2" w:rsidRDefault="00511B79">
            <w:pPr>
              <w:jc w:val="right"/>
            </w:pPr>
            <w:r>
              <w:t>7,391,985,481.96</w:t>
            </w:r>
          </w:p>
        </w:tc>
      </w:tr>
      <w:tr w:rsidR="005736F7" w14:paraId="0017A389" w14:textId="77777777">
        <w:tc>
          <w:tcPr>
            <w:tcW w:w="1456" w:type="dxa"/>
            <w:tcBorders>
              <w:top w:val="single" w:sz="4" w:space="0" w:color="auto"/>
              <w:left w:val="single" w:sz="4" w:space="0" w:color="auto"/>
              <w:bottom w:val="single" w:sz="4" w:space="0" w:color="auto"/>
              <w:right w:val="single" w:sz="4" w:space="0" w:color="auto"/>
            </w:tcBorders>
            <w:vAlign w:val="center"/>
          </w:tcPr>
          <w:p w14:paraId="1CFB7D68" w14:textId="77777777" w:rsidR="004D78B2" w:rsidRDefault="00511B79">
            <w:pPr>
              <w:pStyle w:val="affff3"/>
            </w:pPr>
            <w:r>
              <w:rPr>
                <w:rFonts w:hint="eastAsia"/>
              </w:rPr>
              <w:t>其他业务</w:t>
            </w:r>
          </w:p>
        </w:tc>
        <w:tc>
          <w:tcPr>
            <w:tcW w:w="1889" w:type="dxa"/>
            <w:tcBorders>
              <w:top w:val="single" w:sz="4" w:space="0" w:color="auto"/>
              <w:left w:val="single" w:sz="4" w:space="0" w:color="auto"/>
              <w:bottom w:val="single" w:sz="4" w:space="0" w:color="auto"/>
              <w:right w:val="single" w:sz="4" w:space="0" w:color="auto"/>
            </w:tcBorders>
            <w:vAlign w:val="center"/>
          </w:tcPr>
          <w:p w14:paraId="7706CF53" w14:textId="77777777" w:rsidR="004D78B2" w:rsidRDefault="00511B79">
            <w:pPr>
              <w:jc w:val="right"/>
            </w:pPr>
            <w:r>
              <w:t>204,017,183.60</w:t>
            </w:r>
          </w:p>
        </w:tc>
        <w:tc>
          <w:tcPr>
            <w:tcW w:w="1902" w:type="dxa"/>
            <w:tcBorders>
              <w:top w:val="single" w:sz="4" w:space="0" w:color="auto"/>
              <w:left w:val="single" w:sz="4" w:space="0" w:color="auto"/>
              <w:bottom w:val="single" w:sz="4" w:space="0" w:color="auto"/>
              <w:right w:val="single" w:sz="4" w:space="0" w:color="auto"/>
            </w:tcBorders>
            <w:vAlign w:val="center"/>
          </w:tcPr>
          <w:p w14:paraId="5B4CAD78" w14:textId="77777777" w:rsidR="004D78B2" w:rsidRDefault="00511B79">
            <w:pPr>
              <w:jc w:val="right"/>
            </w:pPr>
            <w:r>
              <w:t>112,525,354.15</w:t>
            </w:r>
          </w:p>
        </w:tc>
        <w:tc>
          <w:tcPr>
            <w:tcW w:w="1900" w:type="dxa"/>
            <w:tcBorders>
              <w:top w:val="single" w:sz="4" w:space="0" w:color="auto"/>
              <w:left w:val="single" w:sz="4" w:space="0" w:color="auto"/>
              <w:bottom w:val="single" w:sz="4" w:space="0" w:color="auto"/>
              <w:right w:val="single" w:sz="4" w:space="0" w:color="auto"/>
            </w:tcBorders>
            <w:vAlign w:val="center"/>
          </w:tcPr>
          <w:p w14:paraId="27A7BA6C" w14:textId="77777777" w:rsidR="004D78B2" w:rsidRDefault="00511B79">
            <w:pPr>
              <w:jc w:val="right"/>
            </w:pPr>
            <w:r>
              <w:t>235,287,747.96</w:t>
            </w:r>
          </w:p>
        </w:tc>
        <w:tc>
          <w:tcPr>
            <w:tcW w:w="1900" w:type="dxa"/>
            <w:tcBorders>
              <w:top w:val="single" w:sz="4" w:space="0" w:color="auto"/>
              <w:left w:val="single" w:sz="4" w:space="0" w:color="auto"/>
              <w:bottom w:val="single" w:sz="4" w:space="0" w:color="auto"/>
              <w:right w:val="single" w:sz="4" w:space="0" w:color="auto"/>
            </w:tcBorders>
            <w:vAlign w:val="center"/>
          </w:tcPr>
          <w:p w14:paraId="68A7954D" w14:textId="77777777" w:rsidR="004D78B2" w:rsidRDefault="00511B79">
            <w:pPr>
              <w:jc w:val="right"/>
            </w:pPr>
            <w:r>
              <w:t>127,896,402.44</w:t>
            </w:r>
          </w:p>
        </w:tc>
      </w:tr>
      <w:tr w:rsidR="005736F7" w14:paraId="0194C4CB" w14:textId="77777777">
        <w:tc>
          <w:tcPr>
            <w:tcW w:w="1456" w:type="dxa"/>
            <w:tcBorders>
              <w:top w:val="single" w:sz="4" w:space="0" w:color="auto"/>
              <w:left w:val="single" w:sz="4" w:space="0" w:color="auto"/>
              <w:bottom w:val="single" w:sz="4" w:space="0" w:color="auto"/>
              <w:right w:val="single" w:sz="4" w:space="0" w:color="auto"/>
            </w:tcBorders>
            <w:vAlign w:val="center"/>
          </w:tcPr>
          <w:p w14:paraId="25E97C36" w14:textId="77777777" w:rsidR="004D78B2" w:rsidRDefault="00511B79">
            <w:pPr>
              <w:jc w:val="center"/>
            </w:pPr>
            <w:r>
              <w:rPr>
                <w:rFonts w:hint="eastAsia"/>
              </w:rPr>
              <w:t>合计</w:t>
            </w:r>
          </w:p>
        </w:tc>
        <w:tc>
          <w:tcPr>
            <w:tcW w:w="1889" w:type="dxa"/>
            <w:tcBorders>
              <w:top w:val="single" w:sz="4" w:space="0" w:color="auto"/>
              <w:left w:val="single" w:sz="4" w:space="0" w:color="auto"/>
              <w:bottom w:val="single" w:sz="4" w:space="0" w:color="auto"/>
              <w:right w:val="single" w:sz="4" w:space="0" w:color="auto"/>
            </w:tcBorders>
            <w:vAlign w:val="center"/>
          </w:tcPr>
          <w:p w14:paraId="094EFB5D" w14:textId="77777777" w:rsidR="004D78B2" w:rsidRDefault="00511B79">
            <w:pPr>
              <w:jc w:val="right"/>
            </w:pPr>
            <w:r>
              <w:t>12,601,193,497.11</w:t>
            </w:r>
          </w:p>
        </w:tc>
        <w:tc>
          <w:tcPr>
            <w:tcW w:w="1902" w:type="dxa"/>
            <w:tcBorders>
              <w:top w:val="single" w:sz="4" w:space="0" w:color="auto"/>
              <w:left w:val="single" w:sz="4" w:space="0" w:color="auto"/>
              <w:bottom w:val="single" w:sz="4" w:space="0" w:color="auto"/>
              <w:right w:val="single" w:sz="4" w:space="0" w:color="auto"/>
            </w:tcBorders>
            <w:vAlign w:val="center"/>
          </w:tcPr>
          <w:p w14:paraId="360DD46F" w14:textId="77777777" w:rsidR="004D78B2" w:rsidRDefault="00511B79">
            <w:pPr>
              <w:jc w:val="right"/>
            </w:pPr>
            <w:r>
              <w:t>7,007,334,256.88</w:t>
            </w:r>
          </w:p>
        </w:tc>
        <w:tc>
          <w:tcPr>
            <w:tcW w:w="1900" w:type="dxa"/>
            <w:tcBorders>
              <w:top w:val="single" w:sz="4" w:space="0" w:color="auto"/>
              <w:left w:val="single" w:sz="4" w:space="0" w:color="auto"/>
              <w:bottom w:val="single" w:sz="4" w:space="0" w:color="auto"/>
              <w:right w:val="single" w:sz="4" w:space="0" w:color="auto"/>
            </w:tcBorders>
            <w:vAlign w:val="center"/>
          </w:tcPr>
          <w:p w14:paraId="4B9B8243" w14:textId="77777777" w:rsidR="004D78B2" w:rsidRDefault="00511B79">
            <w:pPr>
              <w:jc w:val="right"/>
            </w:pPr>
            <w:r>
              <w:t>13,428,961,453.71</w:t>
            </w:r>
          </w:p>
        </w:tc>
        <w:tc>
          <w:tcPr>
            <w:tcW w:w="1900" w:type="dxa"/>
            <w:tcBorders>
              <w:top w:val="single" w:sz="4" w:space="0" w:color="auto"/>
              <w:left w:val="single" w:sz="4" w:space="0" w:color="auto"/>
              <w:bottom w:val="single" w:sz="4" w:space="0" w:color="auto"/>
              <w:right w:val="single" w:sz="4" w:space="0" w:color="auto"/>
            </w:tcBorders>
            <w:vAlign w:val="center"/>
          </w:tcPr>
          <w:p w14:paraId="27E1194F" w14:textId="77777777" w:rsidR="004D78B2" w:rsidRDefault="00511B79">
            <w:pPr>
              <w:jc w:val="right"/>
            </w:pPr>
            <w:r>
              <w:t>7,519,881,884.40</w:t>
            </w:r>
          </w:p>
        </w:tc>
      </w:tr>
    </w:tbl>
    <w:bookmarkStart w:id="369"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42012455"/>
      </w:sdtPr>
      <w:sdtEndPr>
        <w:rPr>
          <w:rFonts w:ascii="Times New Roman" w:hAnsi="Times New Roman" w:cs="Times New Roman" w:hint="default"/>
          <w:szCs w:val="20"/>
        </w:rPr>
      </w:sdtEndPr>
      <w:sdtContent>
        <w:p w14:paraId="434E5219" w14:textId="77777777" w:rsidR="004D78B2" w:rsidRDefault="00511B79" w:rsidP="0088150D">
          <w:pPr>
            <w:pStyle w:val="affff7"/>
            <w:numPr>
              <w:ilvl w:val="0"/>
              <w:numId w:val="99"/>
            </w:numPr>
            <w:ind w:left="426" w:hanging="426"/>
            <w:rPr>
              <w:rFonts w:hint="eastAsia"/>
            </w:rPr>
          </w:pPr>
          <w:r>
            <w:rPr>
              <w:rFonts w:hint="eastAsia"/>
            </w:rPr>
            <w:t xml:space="preserve">营业收入、营业成本的分解信息 </w:t>
          </w:r>
        </w:p>
        <w:sdt>
          <w:sdtPr>
            <w:rPr>
              <w:rFonts w:ascii="宋体" w:hAnsi="宋体"/>
              <w:szCs w:val="21"/>
            </w:rPr>
            <w:alias w:val="是否适用：营业收入、营业成本的分解信息 [双击切换]"/>
            <w:tag w:val="_GBC_9ca3964974eb4c71856442f0683fa140"/>
            <w:id w:val="17901327"/>
          </w:sdtPr>
          <w:sdtContent>
            <w:p w14:paraId="2EB06552" w14:textId="77777777" w:rsidR="004D78B2" w:rsidRDefault="00511B79" w:rsidP="005736F7">
              <w:pPr>
                <w:pStyle w:val="afffff9"/>
                <w:ind w:firstLineChars="0" w:firstLine="0"/>
                <w:jc w:val="left"/>
                <w:rPr>
                  <w:rFonts w:ascii="宋体" w:hAnsi="宋体" w:hint="eastAsia"/>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02BD0BB" w14:textId="77777777" w:rsidR="004D78B2" w:rsidRDefault="00511B79">
          <w:pPr>
            <w:pStyle w:val="affff3"/>
          </w:pPr>
          <w:r>
            <w:rPr>
              <w:rFonts w:hint="eastAsia"/>
            </w:rPr>
            <w:t>其他说明：</w:t>
          </w:r>
        </w:p>
        <w:sdt>
          <w:sdtPr>
            <w:alias w:val="是否适用：营业收入、营业成本的分解信息说明 [双击切换]"/>
            <w:tag w:val="_GBC_f134aa472e8b45f8af819092314ab743"/>
            <w:id w:val="-1399971799"/>
          </w:sdtPr>
          <w:sdtContent>
            <w:p w14:paraId="6BF37CE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14:paraId="770AD9F7" w14:textId="77777777" w:rsidR="004D78B2" w:rsidRDefault="00511B79" w:rsidP="0088150D">
      <w:pPr>
        <w:pStyle w:val="affff7"/>
        <w:numPr>
          <w:ilvl w:val="0"/>
          <w:numId w:val="99"/>
        </w:numPr>
        <w:ind w:left="426" w:hanging="426"/>
        <w:rPr>
          <w:rFonts w:hint="eastAsia"/>
        </w:rPr>
      </w:pPr>
      <w:bookmarkStart w:id="370" w:name="_Hlk533670431"/>
      <w:bookmarkEnd w:id="369"/>
      <w:r>
        <w:rPr>
          <w:rFonts w:hint="eastAsia"/>
        </w:rPr>
        <w:t>履约义务的说明</w:t>
      </w:r>
    </w:p>
    <w:sdt>
      <w:sdtPr>
        <w:alias w:val="是否适用：履约义务的说明[双击切换]"/>
        <w:tag w:val="_GBC_2bcc2970f5df4fc982ad2497089d8292"/>
        <w:id w:val="1937179626"/>
      </w:sdtPr>
      <w:sdtContent>
        <w:p w14:paraId="7658E04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A0CDE6" w14:textId="77777777" w:rsidR="004D78B2" w:rsidRDefault="00511B79" w:rsidP="0088150D">
      <w:pPr>
        <w:pStyle w:val="affff7"/>
        <w:numPr>
          <w:ilvl w:val="0"/>
          <w:numId w:val="99"/>
        </w:numPr>
        <w:ind w:left="426" w:hanging="426"/>
        <w:rPr>
          <w:rFonts w:hint="eastAsia"/>
        </w:rPr>
      </w:pPr>
      <w:bookmarkStart w:id="371" w:name="_Hlk533423938"/>
      <w:bookmarkEnd w:id="370"/>
      <w:r>
        <w:rPr>
          <w:rFonts w:hint="eastAsia"/>
        </w:rPr>
        <w:t>分摊至剩余履约义务的说明</w:t>
      </w:r>
    </w:p>
    <w:sdt>
      <w:sdtPr>
        <w:alias w:val="是否适用：分摊至剩余履约义务的说明[双击切换]"/>
        <w:tag w:val="_GBC_67defaacf38a42549a2ed747c0fdb075"/>
        <w:id w:val="1669516231"/>
      </w:sdtPr>
      <w:sdtContent>
        <w:p w14:paraId="1607BCC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71"/>
    <w:p w14:paraId="41E12DE7" w14:textId="77777777" w:rsidR="004D78B2" w:rsidRDefault="00511B79" w:rsidP="0088150D">
      <w:pPr>
        <w:pStyle w:val="affff7"/>
        <w:numPr>
          <w:ilvl w:val="0"/>
          <w:numId w:val="99"/>
        </w:numPr>
        <w:ind w:left="426" w:hanging="426"/>
        <w:rPr>
          <w:rFonts w:hint="eastAsia"/>
        </w:rPr>
      </w:pPr>
      <w:r>
        <w:rPr>
          <w:rFonts w:hint="eastAsia"/>
        </w:rPr>
        <w:t>重大合同变更或重大交易价格调整</w:t>
      </w:r>
    </w:p>
    <w:sdt>
      <w:sdtPr>
        <w:alias w:val="是否适用：重大合同变更或重大交易价格调整[双击切换]"/>
        <w:tag w:val="_GBC_0445697eb8d6440497b15f440010cd1d"/>
        <w:id w:val="51207948"/>
      </w:sdtPr>
      <w:sdtContent>
        <w:p w14:paraId="76AABF1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7112AC" w14:textId="77777777" w:rsidR="004D78B2" w:rsidRDefault="004D78B2" w:rsidP="005736F7">
      <w:pPr>
        <w:rPr>
          <w:rFonts w:ascii="Arial" w:hAnsi="Arial"/>
        </w:rPr>
      </w:pPr>
    </w:p>
    <w:p w14:paraId="382CAF47" w14:textId="77777777" w:rsidR="004D78B2" w:rsidRDefault="004D78B2">
      <w:pPr>
        <w:pStyle w:val="affff3"/>
      </w:pPr>
      <w:bookmarkStart w:id="372" w:name="_Hlk26364697"/>
    </w:p>
    <w:bookmarkEnd w:id="372"/>
    <w:p w14:paraId="254D13EE" w14:textId="77777777" w:rsidR="004D78B2" w:rsidRDefault="00511B79">
      <w:pPr>
        <w:pStyle w:val="affff6"/>
        <w:numPr>
          <w:ilvl w:val="0"/>
          <w:numId w:val="18"/>
        </w:numPr>
        <w:rPr>
          <w:szCs w:val="21"/>
        </w:rPr>
      </w:pPr>
      <w:r>
        <w:rPr>
          <w:szCs w:val="21"/>
        </w:rPr>
        <w:t>税金及附加</w:t>
      </w:r>
    </w:p>
    <w:sdt>
      <w:sdtPr>
        <w:alias w:val="是否适用：税金及附加[双击切换]"/>
        <w:tag w:val="_GBC_08eb9cdd2a3940549b0f2b47081f0a3d"/>
        <w:id w:val="-1785259697"/>
      </w:sdtPr>
      <w:sdtContent>
        <w:p w14:paraId="190262D6"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966943" w14:textId="77777777" w:rsidR="004D78B2" w:rsidRDefault="00511B79">
      <w:pPr>
        <w:jc w:val="right"/>
        <w:rPr>
          <w:b/>
        </w:rPr>
      </w:pPr>
      <w:r>
        <w:rPr>
          <w:rFonts w:hint="eastAsia"/>
        </w:rPr>
        <w:t>单位：</w:t>
      </w:r>
      <w:sdt>
        <w:sdtPr>
          <w:rPr>
            <w:rFonts w:hint="eastAsia"/>
          </w:rPr>
          <w:alias w:val="单位：财务附注：税金及附加"/>
          <w:tag w:val="_GBC_6e5742d697d44a7dabc4411d4cd3c055"/>
          <w:id w:val="100494498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4234466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907"/>
        <w:gridCol w:w="3074"/>
        <w:gridCol w:w="3074"/>
      </w:tblGrid>
      <w:tr w:rsidR="005736F7" w14:paraId="51984EDC" w14:textId="77777777" w:rsidTr="005736F7">
        <w:sdt>
          <w:sdtPr>
            <w:tag w:val="_PLD_82dcdcc171754a7b940a70d1c7daa5c1"/>
            <w:id w:val="-1037046479"/>
          </w:sdtPr>
          <w:sdtContent>
            <w:tc>
              <w:tcPr>
                <w:tcW w:w="2907" w:type="dxa"/>
                <w:vAlign w:val="center"/>
              </w:tcPr>
              <w:p w14:paraId="2450E7B0" w14:textId="77777777" w:rsidR="004D78B2" w:rsidRDefault="00511B79" w:rsidP="005736F7">
                <w:pPr>
                  <w:autoSpaceDE w:val="0"/>
                  <w:autoSpaceDN w:val="0"/>
                  <w:adjustRightInd w:val="0"/>
                  <w:snapToGrid w:val="0"/>
                  <w:spacing w:line="240" w:lineRule="atLeast"/>
                  <w:jc w:val="center"/>
                </w:pPr>
                <w:r>
                  <w:rPr>
                    <w:rFonts w:hint="eastAsia"/>
                  </w:rPr>
                  <w:t>项目</w:t>
                </w:r>
              </w:p>
            </w:tc>
          </w:sdtContent>
        </w:sdt>
        <w:sdt>
          <w:sdtPr>
            <w:tag w:val="_PLD_a015e641f9074bee9ed1ee81511407cc"/>
            <w:id w:val="-331911933"/>
          </w:sdtPr>
          <w:sdtContent>
            <w:tc>
              <w:tcPr>
                <w:tcW w:w="3074" w:type="dxa"/>
                <w:vAlign w:val="center"/>
              </w:tcPr>
              <w:p w14:paraId="4ED51531" w14:textId="77777777" w:rsidR="004D78B2" w:rsidRDefault="00511B79" w:rsidP="005736F7">
                <w:pPr>
                  <w:jc w:val="center"/>
                </w:pPr>
                <w:r>
                  <w:rPr>
                    <w:rFonts w:hint="eastAsia"/>
                  </w:rPr>
                  <w:t>本期发生额</w:t>
                </w:r>
              </w:p>
            </w:tc>
          </w:sdtContent>
        </w:sdt>
        <w:sdt>
          <w:sdtPr>
            <w:tag w:val="_PLD_5e944d291c9a4b0aab9f6558226d9112"/>
            <w:id w:val="1865711409"/>
          </w:sdtPr>
          <w:sdtContent>
            <w:tc>
              <w:tcPr>
                <w:tcW w:w="3074" w:type="dxa"/>
                <w:vAlign w:val="center"/>
              </w:tcPr>
              <w:p w14:paraId="5F9AD2DD" w14:textId="77777777" w:rsidR="004D78B2" w:rsidRDefault="00511B79" w:rsidP="005736F7">
                <w:pPr>
                  <w:jc w:val="center"/>
                </w:pPr>
                <w:r>
                  <w:rPr>
                    <w:rFonts w:hint="eastAsia"/>
                  </w:rPr>
                  <w:t>上期发生额</w:t>
                </w:r>
              </w:p>
            </w:tc>
          </w:sdtContent>
        </w:sdt>
      </w:tr>
      <w:tr w:rsidR="005736F7" w14:paraId="3B0C2FB4" w14:textId="77777777" w:rsidTr="005736F7">
        <w:tc>
          <w:tcPr>
            <w:tcW w:w="2907" w:type="dxa"/>
            <w:vAlign w:val="center"/>
          </w:tcPr>
          <w:p w14:paraId="5B16414F" w14:textId="77777777" w:rsidR="004D78B2" w:rsidRDefault="00511B79" w:rsidP="005736F7">
            <w:pPr>
              <w:autoSpaceDE w:val="0"/>
              <w:autoSpaceDN w:val="0"/>
              <w:adjustRightInd w:val="0"/>
              <w:snapToGrid w:val="0"/>
              <w:spacing w:line="240" w:lineRule="atLeast"/>
            </w:pPr>
            <w:r>
              <w:rPr>
                <w:rFonts w:hint="eastAsia"/>
              </w:rPr>
              <w:t>消费税</w:t>
            </w:r>
          </w:p>
        </w:tc>
        <w:tc>
          <w:tcPr>
            <w:tcW w:w="3074" w:type="dxa"/>
            <w:vAlign w:val="center"/>
          </w:tcPr>
          <w:p w14:paraId="7FD46968" w14:textId="77777777" w:rsidR="004D78B2" w:rsidRDefault="00511B79" w:rsidP="005736F7">
            <w:pPr>
              <w:autoSpaceDE w:val="0"/>
              <w:autoSpaceDN w:val="0"/>
              <w:adjustRightInd w:val="0"/>
              <w:snapToGrid w:val="0"/>
              <w:spacing w:line="240" w:lineRule="atLeast"/>
              <w:jc w:val="right"/>
            </w:pPr>
            <w:r>
              <w:rPr>
                <w:rFonts w:hint="eastAsia"/>
              </w:rPr>
              <w:t xml:space="preserve">　</w:t>
            </w:r>
          </w:p>
        </w:tc>
        <w:tc>
          <w:tcPr>
            <w:tcW w:w="3074" w:type="dxa"/>
            <w:vAlign w:val="center"/>
          </w:tcPr>
          <w:p w14:paraId="12DCC8B3" w14:textId="77777777" w:rsidR="004D78B2" w:rsidRDefault="00511B79" w:rsidP="005736F7">
            <w:pPr>
              <w:jc w:val="right"/>
            </w:pPr>
            <w:r>
              <w:rPr>
                <w:rFonts w:hint="eastAsia"/>
              </w:rPr>
              <w:t>138.64</w:t>
            </w:r>
          </w:p>
        </w:tc>
      </w:tr>
      <w:tr w:rsidR="005736F7" w14:paraId="4EA9A2EB" w14:textId="77777777" w:rsidTr="005736F7">
        <w:tc>
          <w:tcPr>
            <w:tcW w:w="2907" w:type="dxa"/>
            <w:vAlign w:val="center"/>
          </w:tcPr>
          <w:p w14:paraId="5D8EDA77" w14:textId="77777777" w:rsidR="004D78B2" w:rsidRDefault="00511B79" w:rsidP="005736F7">
            <w:pPr>
              <w:autoSpaceDE w:val="0"/>
              <w:autoSpaceDN w:val="0"/>
              <w:adjustRightInd w:val="0"/>
              <w:snapToGrid w:val="0"/>
              <w:spacing w:line="240" w:lineRule="atLeast"/>
            </w:pPr>
            <w:r>
              <w:rPr>
                <w:rFonts w:hint="eastAsia"/>
              </w:rPr>
              <w:t>城市维护建设税</w:t>
            </w:r>
          </w:p>
        </w:tc>
        <w:tc>
          <w:tcPr>
            <w:tcW w:w="3074" w:type="dxa"/>
            <w:vAlign w:val="center"/>
          </w:tcPr>
          <w:p w14:paraId="4C5FEB69" w14:textId="77777777" w:rsidR="004D78B2" w:rsidRDefault="00511B79" w:rsidP="005736F7">
            <w:pPr>
              <w:autoSpaceDE w:val="0"/>
              <w:autoSpaceDN w:val="0"/>
              <w:adjustRightInd w:val="0"/>
              <w:snapToGrid w:val="0"/>
              <w:spacing w:line="240" w:lineRule="atLeast"/>
              <w:jc w:val="right"/>
            </w:pPr>
            <w:r>
              <w:rPr>
                <w:rFonts w:hint="eastAsia"/>
              </w:rPr>
              <w:t>10,039,518.09</w:t>
            </w:r>
          </w:p>
        </w:tc>
        <w:tc>
          <w:tcPr>
            <w:tcW w:w="3074" w:type="dxa"/>
            <w:vAlign w:val="center"/>
          </w:tcPr>
          <w:p w14:paraId="16D6EF5E" w14:textId="77777777" w:rsidR="004D78B2" w:rsidRDefault="00511B79" w:rsidP="005736F7">
            <w:pPr>
              <w:jc w:val="right"/>
            </w:pPr>
            <w:r>
              <w:rPr>
                <w:rFonts w:hint="eastAsia"/>
              </w:rPr>
              <w:t>12,041,736.21</w:t>
            </w:r>
          </w:p>
        </w:tc>
      </w:tr>
      <w:tr w:rsidR="005736F7" w14:paraId="27983852" w14:textId="77777777" w:rsidTr="005736F7">
        <w:tc>
          <w:tcPr>
            <w:tcW w:w="2907" w:type="dxa"/>
            <w:vAlign w:val="center"/>
          </w:tcPr>
          <w:p w14:paraId="5CDBECEF" w14:textId="77777777" w:rsidR="004D78B2" w:rsidRDefault="00511B79" w:rsidP="005736F7">
            <w:pPr>
              <w:autoSpaceDE w:val="0"/>
              <w:autoSpaceDN w:val="0"/>
              <w:adjustRightInd w:val="0"/>
              <w:snapToGrid w:val="0"/>
              <w:spacing w:line="240" w:lineRule="atLeast"/>
            </w:pPr>
            <w:r>
              <w:rPr>
                <w:rFonts w:hint="eastAsia"/>
              </w:rPr>
              <w:t>教育费附加</w:t>
            </w:r>
          </w:p>
        </w:tc>
        <w:tc>
          <w:tcPr>
            <w:tcW w:w="3074" w:type="dxa"/>
            <w:vAlign w:val="center"/>
          </w:tcPr>
          <w:p w14:paraId="7C1D6550" w14:textId="77777777" w:rsidR="004D78B2" w:rsidRDefault="00511B79" w:rsidP="005736F7">
            <w:pPr>
              <w:autoSpaceDE w:val="0"/>
              <w:autoSpaceDN w:val="0"/>
              <w:adjustRightInd w:val="0"/>
              <w:snapToGrid w:val="0"/>
              <w:spacing w:line="240" w:lineRule="atLeast"/>
              <w:jc w:val="right"/>
            </w:pPr>
            <w:r>
              <w:rPr>
                <w:rFonts w:hint="eastAsia"/>
              </w:rPr>
              <w:t>7,260,472.31</w:t>
            </w:r>
          </w:p>
        </w:tc>
        <w:tc>
          <w:tcPr>
            <w:tcW w:w="3074" w:type="dxa"/>
            <w:vAlign w:val="center"/>
          </w:tcPr>
          <w:p w14:paraId="0EC49BC3" w14:textId="77777777" w:rsidR="004D78B2" w:rsidRDefault="00511B79" w:rsidP="005736F7">
            <w:pPr>
              <w:jc w:val="right"/>
            </w:pPr>
            <w:r>
              <w:rPr>
                <w:rFonts w:hint="eastAsia"/>
              </w:rPr>
              <w:t>8,727,564.65</w:t>
            </w:r>
          </w:p>
        </w:tc>
      </w:tr>
      <w:tr w:rsidR="005736F7" w14:paraId="54F8AC11" w14:textId="77777777" w:rsidTr="005736F7">
        <w:tc>
          <w:tcPr>
            <w:tcW w:w="2907" w:type="dxa"/>
            <w:vAlign w:val="center"/>
          </w:tcPr>
          <w:p w14:paraId="15B56946" w14:textId="77777777" w:rsidR="004D78B2" w:rsidRDefault="00511B79" w:rsidP="005736F7">
            <w:pPr>
              <w:autoSpaceDE w:val="0"/>
              <w:autoSpaceDN w:val="0"/>
              <w:adjustRightInd w:val="0"/>
              <w:snapToGrid w:val="0"/>
              <w:spacing w:line="240" w:lineRule="atLeast"/>
            </w:pPr>
            <w:r>
              <w:rPr>
                <w:rFonts w:hint="eastAsia"/>
              </w:rPr>
              <w:lastRenderedPageBreak/>
              <w:t>房产税</w:t>
            </w:r>
          </w:p>
        </w:tc>
        <w:tc>
          <w:tcPr>
            <w:tcW w:w="3074" w:type="dxa"/>
            <w:vAlign w:val="center"/>
          </w:tcPr>
          <w:p w14:paraId="6B9460D8" w14:textId="77777777" w:rsidR="004D78B2" w:rsidRDefault="00511B79" w:rsidP="005736F7">
            <w:pPr>
              <w:autoSpaceDE w:val="0"/>
              <w:autoSpaceDN w:val="0"/>
              <w:adjustRightInd w:val="0"/>
              <w:snapToGrid w:val="0"/>
              <w:spacing w:line="240" w:lineRule="atLeast"/>
              <w:jc w:val="right"/>
            </w:pPr>
            <w:r>
              <w:rPr>
                <w:rFonts w:hint="eastAsia"/>
              </w:rPr>
              <w:t>42,324,942.83</w:t>
            </w:r>
          </w:p>
        </w:tc>
        <w:tc>
          <w:tcPr>
            <w:tcW w:w="3074" w:type="dxa"/>
            <w:vAlign w:val="center"/>
          </w:tcPr>
          <w:p w14:paraId="36542413" w14:textId="77777777" w:rsidR="004D78B2" w:rsidRDefault="00511B79" w:rsidP="005736F7">
            <w:pPr>
              <w:jc w:val="right"/>
            </w:pPr>
            <w:r>
              <w:rPr>
                <w:rFonts w:hint="eastAsia"/>
              </w:rPr>
              <w:t>27,483,092.31</w:t>
            </w:r>
          </w:p>
        </w:tc>
      </w:tr>
      <w:tr w:rsidR="005736F7" w14:paraId="66798273" w14:textId="77777777" w:rsidTr="005736F7">
        <w:tc>
          <w:tcPr>
            <w:tcW w:w="2907" w:type="dxa"/>
            <w:vAlign w:val="center"/>
          </w:tcPr>
          <w:p w14:paraId="62EDE6BC" w14:textId="77777777" w:rsidR="004D78B2" w:rsidRDefault="00511B79" w:rsidP="005736F7">
            <w:pPr>
              <w:autoSpaceDE w:val="0"/>
              <w:autoSpaceDN w:val="0"/>
              <w:adjustRightInd w:val="0"/>
              <w:snapToGrid w:val="0"/>
              <w:spacing w:line="240" w:lineRule="atLeast"/>
            </w:pPr>
            <w:r>
              <w:rPr>
                <w:rFonts w:hint="eastAsia"/>
              </w:rPr>
              <w:t>土地使用税</w:t>
            </w:r>
          </w:p>
        </w:tc>
        <w:tc>
          <w:tcPr>
            <w:tcW w:w="3074" w:type="dxa"/>
            <w:vAlign w:val="center"/>
          </w:tcPr>
          <w:p w14:paraId="5BB99CFA" w14:textId="77777777" w:rsidR="004D78B2" w:rsidRDefault="00511B79" w:rsidP="005736F7">
            <w:pPr>
              <w:autoSpaceDE w:val="0"/>
              <w:autoSpaceDN w:val="0"/>
              <w:adjustRightInd w:val="0"/>
              <w:snapToGrid w:val="0"/>
              <w:spacing w:line="240" w:lineRule="atLeast"/>
              <w:jc w:val="right"/>
            </w:pPr>
            <w:r>
              <w:rPr>
                <w:rFonts w:hint="eastAsia"/>
              </w:rPr>
              <w:t>8,711,523.28</w:t>
            </w:r>
          </w:p>
        </w:tc>
        <w:tc>
          <w:tcPr>
            <w:tcW w:w="3074" w:type="dxa"/>
            <w:vAlign w:val="center"/>
          </w:tcPr>
          <w:p w14:paraId="7AC8051F" w14:textId="77777777" w:rsidR="004D78B2" w:rsidRDefault="00511B79" w:rsidP="005736F7">
            <w:pPr>
              <w:jc w:val="right"/>
            </w:pPr>
            <w:r>
              <w:rPr>
                <w:rFonts w:hint="eastAsia"/>
              </w:rPr>
              <w:t>8,045,520.56</w:t>
            </w:r>
          </w:p>
        </w:tc>
      </w:tr>
      <w:tr w:rsidR="005736F7" w14:paraId="025AD219" w14:textId="77777777" w:rsidTr="005736F7">
        <w:tc>
          <w:tcPr>
            <w:tcW w:w="2907" w:type="dxa"/>
            <w:vAlign w:val="center"/>
          </w:tcPr>
          <w:p w14:paraId="5E8E7049" w14:textId="77777777" w:rsidR="004D78B2" w:rsidRDefault="00511B79" w:rsidP="005736F7">
            <w:pPr>
              <w:autoSpaceDE w:val="0"/>
              <w:autoSpaceDN w:val="0"/>
              <w:adjustRightInd w:val="0"/>
              <w:snapToGrid w:val="0"/>
              <w:spacing w:line="240" w:lineRule="atLeast"/>
            </w:pPr>
            <w:r>
              <w:rPr>
                <w:rFonts w:hint="eastAsia"/>
              </w:rPr>
              <w:t>车船使用税</w:t>
            </w:r>
          </w:p>
        </w:tc>
        <w:tc>
          <w:tcPr>
            <w:tcW w:w="3074" w:type="dxa"/>
            <w:vAlign w:val="center"/>
          </w:tcPr>
          <w:p w14:paraId="197679B0" w14:textId="77777777" w:rsidR="004D78B2" w:rsidRDefault="00511B79" w:rsidP="005736F7">
            <w:pPr>
              <w:autoSpaceDE w:val="0"/>
              <w:autoSpaceDN w:val="0"/>
              <w:adjustRightInd w:val="0"/>
              <w:snapToGrid w:val="0"/>
              <w:spacing w:line="240" w:lineRule="atLeast"/>
              <w:jc w:val="right"/>
            </w:pPr>
            <w:r>
              <w:rPr>
                <w:rFonts w:hint="eastAsia"/>
              </w:rPr>
              <w:t>122,802.68</w:t>
            </w:r>
          </w:p>
        </w:tc>
        <w:tc>
          <w:tcPr>
            <w:tcW w:w="3074" w:type="dxa"/>
            <w:vAlign w:val="center"/>
          </w:tcPr>
          <w:p w14:paraId="71270E41" w14:textId="77777777" w:rsidR="004D78B2" w:rsidRDefault="00511B79" w:rsidP="005736F7">
            <w:pPr>
              <w:jc w:val="right"/>
            </w:pPr>
            <w:r>
              <w:rPr>
                <w:rFonts w:hint="eastAsia"/>
              </w:rPr>
              <w:t>125,262.26</w:t>
            </w:r>
          </w:p>
        </w:tc>
      </w:tr>
      <w:tr w:rsidR="005736F7" w14:paraId="7D565214" w14:textId="77777777" w:rsidTr="005736F7">
        <w:tc>
          <w:tcPr>
            <w:tcW w:w="2907" w:type="dxa"/>
            <w:vAlign w:val="center"/>
          </w:tcPr>
          <w:p w14:paraId="713AAD92" w14:textId="77777777" w:rsidR="004D78B2" w:rsidRDefault="00511B79" w:rsidP="005736F7">
            <w:pPr>
              <w:autoSpaceDE w:val="0"/>
              <w:autoSpaceDN w:val="0"/>
              <w:adjustRightInd w:val="0"/>
              <w:snapToGrid w:val="0"/>
              <w:spacing w:line="240" w:lineRule="atLeast"/>
            </w:pPr>
            <w:r>
              <w:rPr>
                <w:rFonts w:hint="eastAsia"/>
              </w:rPr>
              <w:t>印花税</w:t>
            </w:r>
          </w:p>
        </w:tc>
        <w:tc>
          <w:tcPr>
            <w:tcW w:w="3074" w:type="dxa"/>
            <w:vAlign w:val="center"/>
          </w:tcPr>
          <w:p w14:paraId="7321A57C" w14:textId="77777777" w:rsidR="004D78B2" w:rsidRDefault="00511B79" w:rsidP="005736F7">
            <w:pPr>
              <w:autoSpaceDE w:val="0"/>
              <w:autoSpaceDN w:val="0"/>
              <w:adjustRightInd w:val="0"/>
              <w:snapToGrid w:val="0"/>
              <w:spacing w:line="240" w:lineRule="atLeast"/>
              <w:jc w:val="right"/>
            </w:pPr>
            <w:r>
              <w:rPr>
                <w:rFonts w:hint="eastAsia"/>
              </w:rPr>
              <w:t>7,095,220.45</w:t>
            </w:r>
          </w:p>
        </w:tc>
        <w:tc>
          <w:tcPr>
            <w:tcW w:w="3074" w:type="dxa"/>
            <w:vAlign w:val="center"/>
          </w:tcPr>
          <w:p w14:paraId="6CD68918" w14:textId="77777777" w:rsidR="004D78B2" w:rsidRDefault="00511B79" w:rsidP="005736F7">
            <w:pPr>
              <w:jc w:val="right"/>
            </w:pPr>
            <w:r>
              <w:rPr>
                <w:rFonts w:hint="eastAsia"/>
              </w:rPr>
              <w:t>7,680,668.87</w:t>
            </w:r>
          </w:p>
        </w:tc>
      </w:tr>
      <w:tr w:rsidR="005736F7" w14:paraId="61719E08" w14:textId="77777777" w:rsidTr="005736F7">
        <w:tc>
          <w:tcPr>
            <w:tcW w:w="2907" w:type="dxa"/>
            <w:vAlign w:val="center"/>
          </w:tcPr>
          <w:p w14:paraId="7397CCE9" w14:textId="77777777" w:rsidR="004D78B2" w:rsidRDefault="00511B79" w:rsidP="005736F7">
            <w:pPr>
              <w:autoSpaceDE w:val="0"/>
              <w:autoSpaceDN w:val="0"/>
              <w:adjustRightInd w:val="0"/>
              <w:snapToGrid w:val="0"/>
              <w:spacing w:line="240" w:lineRule="atLeast"/>
            </w:pPr>
            <w:r>
              <w:t>水利建设基金</w:t>
            </w:r>
          </w:p>
        </w:tc>
        <w:tc>
          <w:tcPr>
            <w:tcW w:w="3074" w:type="dxa"/>
            <w:vAlign w:val="center"/>
          </w:tcPr>
          <w:p w14:paraId="219D0C65" w14:textId="77777777" w:rsidR="004D78B2" w:rsidRDefault="00511B79" w:rsidP="005736F7">
            <w:pPr>
              <w:autoSpaceDE w:val="0"/>
              <w:autoSpaceDN w:val="0"/>
              <w:adjustRightInd w:val="0"/>
              <w:snapToGrid w:val="0"/>
              <w:spacing w:line="240" w:lineRule="atLeast"/>
              <w:jc w:val="right"/>
            </w:pPr>
            <w:r>
              <w:rPr>
                <w:rFonts w:hint="eastAsia"/>
              </w:rPr>
              <w:t>4,386,377.13</w:t>
            </w:r>
          </w:p>
        </w:tc>
        <w:tc>
          <w:tcPr>
            <w:tcW w:w="3074" w:type="dxa"/>
            <w:vAlign w:val="center"/>
          </w:tcPr>
          <w:p w14:paraId="20F13B03" w14:textId="77777777" w:rsidR="004D78B2" w:rsidRDefault="00511B79" w:rsidP="005736F7">
            <w:pPr>
              <w:jc w:val="right"/>
            </w:pPr>
            <w:r>
              <w:rPr>
                <w:rFonts w:hint="eastAsia"/>
              </w:rPr>
              <w:t>4,576,640.55</w:t>
            </w:r>
          </w:p>
        </w:tc>
      </w:tr>
      <w:tr w:rsidR="005736F7" w14:paraId="60DBD1C6" w14:textId="77777777" w:rsidTr="005736F7">
        <w:tc>
          <w:tcPr>
            <w:tcW w:w="2907" w:type="dxa"/>
            <w:vAlign w:val="center"/>
          </w:tcPr>
          <w:p w14:paraId="5EC87EBB" w14:textId="77777777" w:rsidR="004D78B2" w:rsidRDefault="00511B79" w:rsidP="005736F7">
            <w:pPr>
              <w:autoSpaceDE w:val="0"/>
              <w:autoSpaceDN w:val="0"/>
              <w:adjustRightInd w:val="0"/>
              <w:snapToGrid w:val="0"/>
              <w:spacing w:line="240" w:lineRule="atLeast"/>
            </w:pPr>
            <w:r>
              <w:t>文化事业建设费</w:t>
            </w:r>
          </w:p>
        </w:tc>
        <w:tc>
          <w:tcPr>
            <w:tcW w:w="3074" w:type="dxa"/>
            <w:vAlign w:val="center"/>
          </w:tcPr>
          <w:p w14:paraId="4CB2C65E" w14:textId="77777777" w:rsidR="004D78B2" w:rsidRDefault="00511B79" w:rsidP="005736F7">
            <w:pPr>
              <w:autoSpaceDE w:val="0"/>
              <w:autoSpaceDN w:val="0"/>
              <w:adjustRightInd w:val="0"/>
              <w:snapToGrid w:val="0"/>
              <w:spacing w:line="240" w:lineRule="atLeast"/>
              <w:jc w:val="right"/>
            </w:pPr>
            <w:r>
              <w:rPr>
                <w:rFonts w:hint="eastAsia"/>
              </w:rPr>
              <w:t>3,063,337.48</w:t>
            </w:r>
          </w:p>
        </w:tc>
        <w:tc>
          <w:tcPr>
            <w:tcW w:w="3074" w:type="dxa"/>
            <w:vAlign w:val="center"/>
          </w:tcPr>
          <w:p w14:paraId="0170D659" w14:textId="77777777" w:rsidR="004D78B2" w:rsidRDefault="00511B79" w:rsidP="005736F7">
            <w:pPr>
              <w:jc w:val="right"/>
            </w:pPr>
            <w:r>
              <w:rPr>
                <w:rFonts w:hint="eastAsia"/>
              </w:rPr>
              <w:t>2,005,645.61</w:t>
            </w:r>
          </w:p>
        </w:tc>
      </w:tr>
      <w:tr w:rsidR="005736F7" w14:paraId="442EC4EA" w14:textId="77777777" w:rsidTr="005736F7">
        <w:tc>
          <w:tcPr>
            <w:tcW w:w="2907" w:type="dxa"/>
            <w:vAlign w:val="center"/>
          </w:tcPr>
          <w:p w14:paraId="6C0B70AB" w14:textId="77777777" w:rsidR="004D78B2" w:rsidRDefault="00511B79" w:rsidP="005736F7">
            <w:pPr>
              <w:autoSpaceDE w:val="0"/>
              <w:autoSpaceDN w:val="0"/>
              <w:adjustRightInd w:val="0"/>
              <w:snapToGrid w:val="0"/>
              <w:spacing w:line="240" w:lineRule="atLeast"/>
            </w:pPr>
            <w:r>
              <w:t>其他</w:t>
            </w:r>
          </w:p>
        </w:tc>
        <w:tc>
          <w:tcPr>
            <w:tcW w:w="3074" w:type="dxa"/>
            <w:vAlign w:val="center"/>
          </w:tcPr>
          <w:p w14:paraId="0DEE5054" w14:textId="77777777" w:rsidR="004D78B2" w:rsidRDefault="00511B79" w:rsidP="005736F7">
            <w:pPr>
              <w:autoSpaceDE w:val="0"/>
              <w:autoSpaceDN w:val="0"/>
              <w:adjustRightInd w:val="0"/>
              <w:snapToGrid w:val="0"/>
              <w:spacing w:line="240" w:lineRule="atLeast"/>
              <w:jc w:val="right"/>
            </w:pPr>
            <w:r>
              <w:rPr>
                <w:rFonts w:hint="eastAsia"/>
              </w:rPr>
              <w:t>24,086.55</w:t>
            </w:r>
          </w:p>
        </w:tc>
        <w:tc>
          <w:tcPr>
            <w:tcW w:w="3074" w:type="dxa"/>
            <w:vAlign w:val="center"/>
          </w:tcPr>
          <w:p w14:paraId="0A8C51E7" w14:textId="77777777" w:rsidR="004D78B2" w:rsidRDefault="00511B79" w:rsidP="005736F7">
            <w:pPr>
              <w:jc w:val="right"/>
            </w:pPr>
            <w:r>
              <w:rPr>
                <w:rFonts w:hint="eastAsia"/>
              </w:rPr>
              <w:t>52,945.16</w:t>
            </w:r>
          </w:p>
        </w:tc>
      </w:tr>
      <w:tr w:rsidR="005736F7" w14:paraId="50E19342" w14:textId="77777777" w:rsidTr="005736F7">
        <w:tc>
          <w:tcPr>
            <w:tcW w:w="2907" w:type="dxa"/>
            <w:vAlign w:val="center"/>
          </w:tcPr>
          <w:p w14:paraId="51450F1C" w14:textId="77777777" w:rsidR="004D78B2" w:rsidRDefault="00511B79" w:rsidP="005736F7">
            <w:pPr>
              <w:autoSpaceDE w:val="0"/>
              <w:autoSpaceDN w:val="0"/>
              <w:adjustRightInd w:val="0"/>
              <w:snapToGrid w:val="0"/>
              <w:spacing w:line="240" w:lineRule="atLeast"/>
              <w:jc w:val="center"/>
            </w:pPr>
            <w:r>
              <w:rPr>
                <w:rFonts w:hint="eastAsia"/>
              </w:rPr>
              <w:t>合计</w:t>
            </w:r>
          </w:p>
        </w:tc>
        <w:tc>
          <w:tcPr>
            <w:tcW w:w="3074" w:type="dxa"/>
            <w:vAlign w:val="center"/>
          </w:tcPr>
          <w:p w14:paraId="616197A9" w14:textId="77777777" w:rsidR="004D78B2" w:rsidRDefault="00511B79" w:rsidP="005736F7">
            <w:pPr>
              <w:autoSpaceDE w:val="0"/>
              <w:autoSpaceDN w:val="0"/>
              <w:adjustRightInd w:val="0"/>
              <w:snapToGrid w:val="0"/>
              <w:spacing w:line="240" w:lineRule="atLeast"/>
              <w:jc w:val="right"/>
            </w:pPr>
            <w:r>
              <w:rPr>
                <w:rFonts w:hint="eastAsia"/>
              </w:rPr>
              <w:t>83,028,280.80</w:t>
            </w:r>
          </w:p>
        </w:tc>
        <w:tc>
          <w:tcPr>
            <w:tcW w:w="3074" w:type="dxa"/>
            <w:vAlign w:val="center"/>
          </w:tcPr>
          <w:p w14:paraId="78041D36" w14:textId="77777777" w:rsidR="004D78B2" w:rsidRDefault="00511B79" w:rsidP="005736F7">
            <w:pPr>
              <w:jc w:val="right"/>
            </w:pPr>
            <w:r>
              <w:rPr>
                <w:rFonts w:hint="eastAsia"/>
              </w:rPr>
              <w:t>70,739,214.82</w:t>
            </w:r>
          </w:p>
        </w:tc>
      </w:tr>
    </w:tbl>
    <w:p w14:paraId="78DB2184" w14:textId="77777777" w:rsidR="004D78B2" w:rsidRDefault="004D78B2">
      <w:pPr>
        <w:pStyle w:val="affff3"/>
      </w:pPr>
    </w:p>
    <w:p w14:paraId="09A1BD4B" w14:textId="77777777" w:rsidR="004D78B2" w:rsidRDefault="004D78B2">
      <w:pPr>
        <w:pStyle w:val="affff3"/>
      </w:pPr>
    </w:p>
    <w:p w14:paraId="1CE78EEF" w14:textId="77777777" w:rsidR="004D78B2" w:rsidRDefault="00511B79">
      <w:pPr>
        <w:pStyle w:val="affff6"/>
        <w:numPr>
          <w:ilvl w:val="0"/>
          <w:numId w:val="18"/>
        </w:numPr>
        <w:rPr>
          <w:szCs w:val="21"/>
        </w:rPr>
      </w:pPr>
      <w:r>
        <w:rPr>
          <w:szCs w:val="21"/>
        </w:rPr>
        <w:t>销售费用</w:t>
      </w:r>
    </w:p>
    <w:sdt>
      <w:sdtPr>
        <w:alias w:val="是否适用：销售费用[双击切换]"/>
        <w:tag w:val="_GBC_1a0ad35d35924f068ce1b2a2dc02a25f"/>
        <w:id w:val="-916399346"/>
      </w:sdtPr>
      <w:sdtContent>
        <w:p w14:paraId="7A63328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9543DF" w14:textId="77777777" w:rsidR="004D78B2" w:rsidRDefault="00511B79">
      <w:pPr>
        <w:pStyle w:val="afff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473412637"/>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57732783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2859"/>
        <w:gridCol w:w="2857"/>
      </w:tblGrid>
      <w:tr w:rsidR="005736F7" w14:paraId="3C149546" w14:textId="77777777" w:rsidTr="005736F7">
        <w:sdt>
          <w:sdtPr>
            <w:tag w:val="_PLD_27c4bc503cfe4eafa415de62f182f2c1"/>
            <w:id w:val="30619764"/>
          </w:sdtPr>
          <w:sdtContent>
            <w:tc>
              <w:tcPr>
                <w:tcW w:w="3331" w:type="dxa"/>
                <w:tcBorders>
                  <w:top w:val="single" w:sz="4" w:space="0" w:color="auto"/>
                  <w:left w:val="single" w:sz="4" w:space="0" w:color="auto"/>
                  <w:bottom w:val="single" w:sz="4" w:space="0" w:color="auto"/>
                  <w:right w:val="single" w:sz="4" w:space="0" w:color="auto"/>
                </w:tcBorders>
                <w:vAlign w:val="center"/>
              </w:tcPr>
              <w:p w14:paraId="5B59A717" w14:textId="77777777" w:rsidR="004D78B2" w:rsidRDefault="00511B79" w:rsidP="005736F7">
                <w:pPr>
                  <w:jc w:val="center"/>
                </w:pPr>
                <w:r>
                  <w:rPr>
                    <w:rFonts w:hint="eastAsia"/>
                  </w:rPr>
                  <w:t>项目</w:t>
                </w:r>
              </w:p>
            </w:tc>
          </w:sdtContent>
        </w:sdt>
        <w:sdt>
          <w:sdtPr>
            <w:tag w:val="_PLD_105cce5212fb42a182b1fd8e309ba67c"/>
            <w:id w:val="477039205"/>
          </w:sdtPr>
          <w:sdtContent>
            <w:tc>
              <w:tcPr>
                <w:tcW w:w="2859" w:type="dxa"/>
                <w:tcBorders>
                  <w:top w:val="single" w:sz="4" w:space="0" w:color="auto"/>
                  <w:left w:val="single" w:sz="4" w:space="0" w:color="auto"/>
                  <w:bottom w:val="single" w:sz="4" w:space="0" w:color="auto"/>
                  <w:right w:val="single" w:sz="4" w:space="0" w:color="auto"/>
                </w:tcBorders>
                <w:vAlign w:val="center"/>
              </w:tcPr>
              <w:p w14:paraId="196BF879" w14:textId="77777777" w:rsidR="004D78B2" w:rsidRDefault="00511B79" w:rsidP="005736F7">
                <w:pPr>
                  <w:jc w:val="center"/>
                </w:pPr>
                <w:r>
                  <w:rPr>
                    <w:rFonts w:hint="eastAsia"/>
                  </w:rPr>
                  <w:t>本期发生额</w:t>
                </w:r>
              </w:p>
            </w:tc>
          </w:sdtContent>
        </w:sdt>
        <w:sdt>
          <w:sdtPr>
            <w:tag w:val="_PLD_5f148659054c4187a80f7bdffc9e9cde"/>
            <w:id w:val="-15307893"/>
          </w:sdtPr>
          <w:sdtContent>
            <w:tc>
              <w:tcPr>
                <w:tcW w:w="2857" w:type="dxa"/>
                <w:tcBorders>
                  <w:top w:val="single" w:sz="4" w:space="0" w:color="auto"/>
                  <w:left w:val="single" w:sz="4" w:space="0" w:color="auto"/>
                  <w:bottom w:val="single" w:sz="4" w:space="0" w:color="auto"/>
                  <w:right w:val="single" w:sz="4" w:space="0" w:color="auto"/>
                </w:tcBorders>
                <w:vAlign w:val="center"/>
              </w:tcPr>
              <w:p w14:paraId="5E27E8A3" w14:textId="77777777" w:rsidR="004D78B2" w:rsidRDefault="00511B79" w:rsidP="005736F7">
                <w:pPr>
                  <w:jc w:val="center"/>
                </w:pPr>
                <w:r>
                  <w:rPr>
                    <w:rFonts w:hint="eastAsia"/>
                  </w:rPr>
                  <w:t>上期发生额</w:t>
                </w:r>
              </w:p>
            </w:tc>
          </w:sdtContent>
        </w:sdt>
      </w:tr>
      <w:tr w:rsidR="005736F7" w14:paraId="51918ED4"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7CAF7305" w14:textId="77777777" w:rsidR="004D78B2" w:rsidRDefault="00511B79" w:rsidP="005736F7">
            <w:pPr>
              <w:pStyle w:val="affff3"/>
            </w:pPr>
            <w:r>
              <w:t>工资</w:t>
            </w:r>
          </w:p>
        </w:tc>
        <w:tc>
          <w:tcPr>
            <w:tcW w:w="2859" w:type="dxa"/>
            <w:tcBorders>
              <w:top w:val="single" w:sz="4" w:space="0" w:color="auto"/>
              <w:left w:val="single" w:sz="4" w:space="0" w:color="auto"/>
              <w:bottom w:val="single" w:sz="4" w:space="0" w:color="auto"/>
              <w:right w:val="single" w:sz="4" w:space="0" w:color="auto"/>
            </w:tcBorders>
            <w:vAlign w:val="center"/>
          </w:tcPr>
          <w:p w14:paraId="71DC89CA" w14:textId="77777777" w:rsidR="004D78B2" w:rsidRDefault="00511B79" w:rsidP="005736F7">
            <w:pPr>
              <w:jc w:val="right"/>
            </w:pPr>
            <w:r>
              <w:rPr>
                <w:rFonts w:hint="eastAsia"/>
              </w:rPr>
              <w:t>712,720,378.40</w:t>
            </w:r>
          </w:p>
        </w:tc>
        <w:tc>
          <w:tcPr>
            <w:tcW w:w="2857" w:type="dxa"/>
            <w:tcBorders>
              <w:top w:val="single" w:sz="4" w:space="0" w:color="auto"/>
              <w:left w:val="single" w:sz="4" w:space="0" w:color="auto"/>
              <w:bottom w:val="single" w:sz="4" w:space="0" w:color="auto"/>
              <w:right w:val="single" w:sz="4" w:space="0" w:color="auto"/>
            </w:tcBorders>
            <w:vAlign w:val="center"/>
          </w:tcPr>
          <w:p w14:paraId="349EF7B4" w14:textId="77777777" w:rsidR="004D78B2" w:rsidRDefault="00511B79" w:rsidP="005736F7">
            <w:pPr>
              <w:jc w:val="right"/>
            </w:pPr>
            <w:r>
              <w:rPr>
                <w:rFonts w:hint="eastAsia"/>
              </w:rPr>
              <w:t>714,429,010.12</w:t>
            </w:r>
          </w:p>
        </w:tc>
      </w:tr>
      <w:tr w:rsidR="005736F7" w14:paraId="6A49E4D1"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58213E12" w14:textId="77777777" w:rsidR="004D78B2" w:rsidRDefault="00511B79" w:rsidP="005736F7">
            <w:pPr>
              <w:pStyle w:val="affff3"/>
            </w:pPr>
            <w:r>
              <w:t>宣传推广费</w:t>
            </w:r>
          </w:p>
        </w:tc>
        <w:tc>
          <w:tcPr>
            <w:tcW w:w="2859" w:type="dxa"/>
            <w:tcBorders>
              <w:top w:val="single" w:sz="4" w:space="0" w:color="auto"/>
              <w:left w:val="single" w:sz="4" w:space="0" w:color="auto"/>
              <w:bottom w:val="single" w:sz="4" w:space="0" w:color="auto"/>
              <w:right w:val="single" w:sz="4" w:space="0" w:color="auto"/>
            </w:tcBorders>
            <w:vAlign w:val="center"/>
          </w:tcPr>
          <w:p w14:paraId="0E571754" w14:textId="77777777" w:rsidR="004D78B2" w:rsidRDefault="00511B79" w:rsidP="005736F7">
            <w:pPr>
              <w:jc w:val="right"/>
            </w:pPr>
            <w:r>
              <w:rPr>
                <w:rFonts w:hint="eastAsia"/>
              </w:rPr>
              <w:t>502,469,753.30</w:t>
            </w:r>
          </w:p>
        </w:tc>
        <w:tc>
          <w:tcPr>
            <w:tcW w:w="2857" w:type="dxa"/>
            <w:tcBorders>
              <w:top w:val="single" w:sz="4" w:space="0" w:color="auto"/>
              <w:left w:val="single" w:sz="4" w:space="0" w:color="auto"/>
              <w:bottom w:val="single" w:sz="4" w:space="0" w:color="auto"/>
              <w:right w:val="single" w:sz="4" w:space="0" w:color="auto"/>
            </w:tcBorders>
            <w:vAlign w:val="center"/>
          </w:tcPr>
          <w:p w14:paraId="3E269C60" w14:textId="77777777" w:rsidR="004D78B2" w:rsidRDefault="00511B79" w:rsidP="005736F7">
            <w:pPr>
              <w:jc w:val="right"/>
            </w:pPr>
            <w:r>
              <w:rPr>
                <w:rFonts w:hint="eastAsia"/>
              </w:rPr>
              <w:t>621,425,951.47</w:t>
            </w:r>
          </w:p>
        </w:tc>
      </w:tr>
      <w:tr w:rsidR="005736F7" w14:paraId="65012DE9"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2FDC0CE1" w14:textId="77777777" w:rsidR="004D78B2" w:rsidRDefault="00511B79" w:rsidP="005736F7">
            <w:pPr>
              <w:pStyle w:val="affff3"/>
            </w:pPr>
            <w:r>
              <w:t>社会保险费</w:t>
            </w:r>
          </w:p>
        </w:tc>
        <w:tc>
          <w:tcPr>
            <w:tcW w:w="2859" w:type="dxa"/>
            <w:tcBorders>
              <w:top w:val="single" w:sz="4" w:space="0" w:color="auto"/>
              <w:left w:val="single" w:sz="4" w:space="0" w:color="auto"/>
              <w:bottom w:val="single" w:sz="4" w:space="0" w:color="auto"/>
              <w:right w:val="single" w:sz="4" w:space="0" w:color="auto"/>
            </w:tcBorders>
            <w:vAlign w:val="center"/>
          </w:tcPr>
          <w:p w14:paraId="27E6DD3F" w14:textId="77777777" w:rsidR="004D78B2" w:rsidRDefault="00511B79" w:rsidP="005736F7">
            <w:pPr>
              <w:jc w:val="right"/>
            </w:pPr>
            <w:r>
              <w:rPr>
                <w:rFonts w:hint="eastAsia"/>
              </w:rPr>
              <w:t>177,153,325.94</w:t>
            </w:r>
          </w:p>
        </w:tc>
        <w:tc>
          <w:tcPr>
            <w:tcW w:w="2857" w:type="dxa"/>
            <w:tcBorders>
              <w:top w:val="single" w:sz="4" w:space="0" w:color="auto"/>
              <w:left w:val="single" w:sz="4" w:space="0" w:color="auto"/>
              <w:bottom w:val="single" w:sz="4" w:space="0" w:color="auto"/>
              <w:right w:val="single" w:sz="4" w:space="0" w:color="auto"/>
            </w:tcBorders>
            <w:vAlign w:val="center"/>
          </w:tcPr>
          <w:p w14:paraId="5EC274A1" w14:textId="77777777" w:rsidR="004D78B2" w:rsidRDefault="00511B79" w:rsidP="005736F7">
            <w:pPr>
              <w:jc w:val="right"/>
            </w:pPr>
            <w:r>
              <w:rPr>
                <w:rFonts w:hint="eastAsia"/>
              </w:rPr>
              <w:t>163,220,540.78</w:t>
            </w:r>
          </w:p>
        </w:tc>
      </w:tr>
      <w:tr w:rsidR="005736F7" w14:paraId="40A3B9E6"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794B3349" w14:textId="77777777" w:rsidR="004D78B2" w:rsidRDefault="00511B79" w:rsidP="005736F7">
            <w:pPr>
              <w:pStyle w:val="affff3"/>
            </w:pPr>
            <w:r>
              <w:t>住房公积金</w:t>
            </w:r>
          </w:p>
        </w:tc>
        <w:tc>
          <w:tcPr>
            <w:tcW w:w="2859" w:type="dxa"/>
            <w:tcBorders>
              <w:top w:val="single" w:sz="4" w:space="0" w:color="auto"/>
              <w:left w:val="single" w:sz="4" w:space="0" w:color="auto"/>
              <w:bottom w:val="single" w:sz="4" w:space="0" w:color="auto"/>
              <w:right w:val="single" w:sz="4" w:space="0" w:color="auto"/>
            </w:tcBorders>
            <w:vAlign w:val="center"/>
          </w:tcPr>
          <w:p w14:paraId="54FB6A15" w14:textId="77777777" w:rsidR="004D78B2" w:rsidRDefault="00511B79" w:rsidP="005736F7">
            <w:pPr>
              <w:jc w:val="right"/>
            </w:pPr>
            <w:r>
              <w:rPr>
                <w:rFonts w:hint="eastAsia"/>
              </w:rPr>
              <w:t>65,239,111.90</w:t>
            </w:r>
          </w:p>
        </w:tc>
        <w:tc>
          <w:tcPr>
            <w:tcW w:w="2857" w:type="dxa"/>
            <w:tcBorders>
              <w:top w:val="single" w:sz="4" w:space="0" w:color="auto"/>
              <w:left w:val="single" w:sz="4" w:space="0" w:color="auto"/>
              <w:bottom w:val="single" w:sz="4" w:space="0" w:color="auto"/>
              <w:right w:val="single" w:sz="4" w:space="0" w:color="auto"/>
            </w:tcBorders>
            <w:vAlign w:val="center"/>
          </w:tcPr>
          <w:p w14:paraId="4C219D7E" w14:textId="77777777" w:rsidR="004D78B2" w:rsidRDefault="00511B79" w:rsidP="005736F7">
            <w:pPr>
              <w:jc w:val="right"/>
            </w:pPr>
            <w:r>
              <w:rPr>
                <w:rFonts w:hint="eastAsia"/>
              </w:rPr>
              <w:t>61,534,907.29</w:t>
            </w:r>
          </w:p>
        </w:tc>
      </w:tr>
      <w:tr w:rsidR="005736F7" w14:paraId="306AB01C"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641F7F33" w14:textId="77777777" w:rsidR="004D78B2" w:rsidRDefault="00511B79" w:rsidP="005736F7">
            <w:pPr>
              <w:pStyle w:val="affff3"/>
            </w:pPr>
            <w:r>
              <w:t>业务招待费</w:t>
            </w:r>
          </w:p>
        </w:tc>
        <w:tc>
          <w:tcPr>
            <w:tcW w:w="2859" w:type="dxa"/>
            <w:tcBorders>
              <w:top w:val="single" w:sz="4" w:space="0" w:color="auto"/>
              <w:left w:val="single" w:sz="4" w:space="0" w:color="auto"/>
              <w:bottom w:val="single" w:sz="4" w:space="0" w:color="auto"/>
              <w:right w:val="single" w:sz="4" w:space="0" w:color="auto"/>
            </w:tcBorders>
            <w:vAlign w:val="center"/>
          </w:tcPr>
          <w:p w14:paraId="275FAEC8" w14:textId="77777777" w:rsidR="004D78B2" w:rsidRDefault="00511B79" w:rsidP="005736F7">
            <w:pPr>
              <w:jc w:val="right"/>
            </w:pPr>
            <w:r>
              <w:rPr>
                <w:rFonts w:hint="eastAsia"/>
              </w:rPr>
              <w:t>36,799,425.24</w:t>
            </w:r>
          </w:p>
        </w:tc>
        <w:tc>
          <w:tcPr>
            <w:tcW w:w="2857" w:type="dxa"/>
            <w:tcBorders>
              <w:top w:val="single" w:sz="4" w:space="0" w:color="auto"/>
              <w:left w:val="single" w:sz="4" w:space="0" w:color="auto"/>
              <w:bottom w:val="single" w:sz="4" w:space="0" w:color="auto"/>
              <w:right w:val="single" w:sz="4" w:space="0" w:color="auto"/>
            </w:tcBorders>
            <w:vAlign w:val="center"/>
          </w:tcPr>
          <w:p w14:paraId="1CC0EDAC" w14:textId="77777777" w:rsidR="004D78B2" w:rsidRDefault="00511B79" w:rsidP="005736F7">
            <w:pPr>
              <w:jc w:val="right"/>
            </w:pPr>
            <w:r>
              <w:rPr>
                <w:rFonts w:hint="eastAsia"/>
              </w:rPr>
              <w:t>60,802,982.19</w:t>
            </w:r>
          </w:p>
        </w:tc>
      </w:tr>
      <w:tr w:rsidR="005736F7" w14:paraId="049E8614"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07F2E6BC" w14:textId="77777777" w:rsidR="004D78B2" w:rsidRDefault="00511B79" w:rsidP="005736F7">
            <w:pPr>
              <w:pStyle w:val="affff3"/>
            </w:pPr>
            <w:r>
              <w:t>租赁费</w:t>
            </w:r>
          </w:p>
        </w:tc>
        <w:tc>
          <w:tcPr>
            <w:tcW w:w="2859" w:type="dxa"/>
            <w:tcBorders>
              <w:top w:val="single" w:sz="4" w:space="0" w:color="auto"/>
              <w:left w:val="single" w:sz="4" w:space="0" w:color="auto"/>
              <w:bottom w:val="single" w:sz="4" w:space="0" w:color="auto"/>
              <w:right w:val="single" w:sz="4" w:space="0" w:color="auto"/>
            </w:tcBorders>
            <w:vAlign w:val="center"/>
          </w:tcPr>
          <w:p w14:paraId="0C8A757E" w14:textId="77777777" w:rsidR="004D78B2" w:rsidRDefault="00511B79" w:rsidP="005736F7">
            <w:pPr>
              <w:jc w:val="right"/>
            </w:pPr>
            <w:r>
              <w:rPr>
                <w:rFonts w:hint="eastAsia"/>
              </w:rPr>
              <w:t>26,412,625.76</w:t>
            </w:r>
          </w:p>
        </w:tc>
        <w:tc>
          <w:tcPr>
            <w:tcW w:w="2857" w:type="dxa"/>
            <w:tcBorders>
              <w:top w:val="single" w:sz="4" w:space="0" w:color="auto"/>
              <w:left w:val="single" w:sz="4" w:space="0" w:color="auto"/>
              <w:bottom w:val="single" w:sz="4" w:space="0" w:color="auto"/>
              <w:right w:val="single" w:sz="4" w:space="0" w:color="auto"/>
            </w:tcBorders>
            <w:vAlign w:val="center"/>
          </w:tcPr>
          <w:p w14:paraId="36CA2948" w14:textId="77777777" w:rsidR="004D78B2" w:rsidRDefault="00511B79" w:rsidP="005736F7">
            <w:pPr>
              <w:jc w:val="right"/>
            </w:pPr>
            <w:r>
              <w:rPr>
                <w:rFonts w:hint="eastAsia"/>
              </w:rPr>
              <w:t>25,612,893.83</w:t>
            </w:r>
          </w:p>
        </w:tc>
      </w:tr>
      <w:tr w:rsidR="005736F7" w14:paraId="33BFF07E"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508A555A" w14:textId="77777777" w:rsidR="004D78B2" w:rsidRDefault="00511B79" w:rsidP="005736F7">
            <w:pPr>
              <w:pStyle w:val="affff3"/>
            </w:pPr>
            <w:r>
              <w:t>差旅费</w:t>
            </w:r>
          </w:p>
        </w:tc>
        <w:tc>
          <w:tcPr>
            <w:tcW w:w="2859" w:type="dxa"/>
            <w:tcBorders>
              <w:top w:val="single" w:sz="4" w:space="0" w:color="auto"/>
              <w:left w:val="single" w:sz="4" w:space="0" w:color="auto"/>
              <w:bottom w:val="single" w:sz="4" w:space="0" w:color="auto"/>
              <w:right w:val="single" w:sz="4" w:space="0" w:color="auto"/>
            </w:tcBorders>
            <w:vAlign w:val="center"/>
          </w:tcPr>
          <w:p w14:paraId="65F93E5A" w14:textId="77777777" w:rsidR="004D78B2" w:rsidRDefault="00511B79" w:rsidP="005736F7">
            <w:pPr>
              <w:jc w:val="right"/>
            </w:pPr>
            <w:r>
              <w:rPr>
                <w:rFonts w:hint="eastAsia"/>
              </w:rPr>
              <w:t>19,763,147.24</w:t>
            </w:r>
          </w:p>
        </w:tc>
        <w:tc>
          <w:tcPr>
            <w:tcW w:w="2857" w:type="dxa"/>
            <w:tcBorders>
              <w:top w:val="single" w:sz="4" w:space="0" w:color="auto"/>
              <w:left w:val="single" w:sz="4" w:space="0" w:color="auto"/>
              <w:bottom w:val="single" w:sz="4" w:space="0" w:color="auto"/>
              <w:right w:val="single" w:sz="4" w:space="0" w:color="auto"/>
            </w:tcBorders>
            <w:vAlign w:val="center"/>
          </w:tcPr>
          <w:p w14:paraId="25D9E8AD" w14:textId="77777777" w:rsidR="004D78B2" w:rsidRDefault="00511B79" w:rsidP="005736F7">
            <w:pPr>
              <w:jc w:val="right"/>
            </w:pPr>
            <w:r>
              <w:rPr>
                <w:rFonts w:hint="eastAsia"/>
              </w:rPr>
              <w:t>19,253,134.21</w:t>
            </w:r>
          </w:p>
        </w:tc>
      </w:tr>
      <w:tr w:rsidR="005736F7" w14:paraId="64D612AE"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6579DBBA" w14:textId="77777777" w:rsidR="004D78B2" w:rsidRDefault="00511B79" w:rsidP="005736F7">
            <w:pPr>
              <w:pStyle w:val="affff3"/>
            </w:pPr>
            <w:r>
              <w:t>职工福利费</w:t>
            </w:r>
          </w:p>
        </w:tc>
        <w:tc>
          <w:tcPr>
            <w:tcW w:w="2859" w:type="dxa"/>
            <w:tcBorders>
              <w:top w:val="single" w:sz="4" w:space="0" w:color="auto"/>
              <w:left w:val="single" w:sz="4" w:space="0" w:color="auto"/>
              <w:bottom w:val="single" w:sz="4" w:space="0" w:color="auto"/>
              <w:right w:val="single" w:sz="4" w:space="0" w:color="auto"/>
            </w:tcBorders>
            <w:vAlign w:val="center"/>
          </w:tcPr>
          <w:p w14:paraId="0EEF5321" w14:textId="77777777" w:rsidR="004D78B2" w:rsidRDefault="00511B79" w:rsidP="005736F7">
            <w:pPr>
              <w:jc w:val="right"/>
            </w:pPr>
            <w:r>
              <w:rPr>
                <w:rFonts w:hint="eastAsia"/>
              </w:rPr>
              <w:t>18,123,796.46</w:t>
            </w:r>
          </w:p>
        </w:tc>
        <w:tc>
          <w:tcPr>
            <w:tcW w:w="2857" w:type="dxa"/>
            <w:tcBorders>
              <w:top w:val="single" w:sz="4" w:space="0" w:color="auto"/>
              <w:left w:val="single" w:sz="4" w:space="0" w:color="auto"/>
              <w:bottom w:val="single" w:sz="4" w:space="0" w:color="auto"/>
              <w:right w:val="single" w:sz="4" w:space="0" w:color="auto"/>
            </w:tcBorders>
            <w:vAlign w:val="center"/>
          </w:tcPr>
          <w:p w14:paraId="0E54C353" w14:textId="77777777" w:rsidR="004D78B2" w:rsidRDefault="00511B79" w:rsidP="005736F7">
            <w:pPr>
              <w:jc w:val="right"/>
            </w:pPr>
            <w:r>
              <w:rPr>
                <w:rFonts w:hint="eastAsia"/>
              </w:rPr>
              <w:t>19,027,576.93</w:t>
            </w:r>
          </w:p>
        </w:tc>
      </w:tr>
      <w:tr w:rsidR="005736F7" w14:paraId="172AC097"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03977AA7" w14:textId="77777777" w:rsidR="004D78B2" w:rsidRDefault="00511B79" w:rsidP="005736F7">
            <w:pPr>
              <w:pStyle w:val="affff3"/>
            </w:pPr>
            <w:r>
              <w:t>折旧费</w:t>
            </w:r>
          </w:p>
        </w:tc>
        <w:tc>
          <w:tcPr>
            <w:tcW w:w="2859" w:type="dxa"/>
            <w:tcBorders>
              <w:top w:val="single" w:sz="4" w:space="0" w:color="auto"/>
              <w:left w:val="single" w:sz="4" w:space="0" w:color="auto"/>
              <w:bottom w:val="single" w:sz="4" w:space="0" w:color="auto"/>
              <w:right w:val="single" w:sz="4" w:space="0" w:color="auto"/>
            </w:tcBorders>
            <w:vAlign w:val="center"/>
          </w:tcPr>
          <w:p w14:paraId="6548F92F" w14:textId="77777777" w:rsidR="004D78B2" w:rsidRDefault="00511B79" w:rsidP="005736F7">
            <w:pPr>
              <w:jc w:val="right"/>
            </w:pPr>
            <w:r>
              <w:rPr>
                <w:rFonts w:hint="eastAsia"/>
              </w:rPr>
              <w:t>16,182,442.09</w:t>
            </w:r>
          </w:p>
        </w:tc>
        <w:tc>
          <w:tcPr>
            <w:tcW w:w="2857" w:type="dxa"/>
            <w:tcBorders>
              <w:top w:val="single" w:sz="4" w:space="0" w:color="auto"/>
              <w:left w:val="single" w:sz="4" w:space="0" w:color="auto"/>
              <w:bottom w:val="single" w:sz="4" w:space="0" w:color="auto"/>
              <w:right w:val="single" w:sz="4" w:space="0" w:color="auto"/>
            </w:tcBorders>
            <w:vAlign w:val="center"/>
          </w:tcPr>
          <w:p w14:paraId="3B8C79D5" w14:textId="77777777" w:rsidR="004D78B2" w:rsidRDefault="00511B79" w:rsidP="005736F7">
            <w:pPr>
              <w:jc w:val="right"/>
            </w:pPr>
            <w:r>
              <w:rPr>
                <w:rFonts w:hint="eastAsia"/>
              </w:rPr>
              <w:t>15,954,366.50</w:t>
            </w:r>
          </w:p>
        </w:tc>
      </w:tr>
      <w:tr w:rsidR="005736F7" w14:paraId="118A60C9"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5E2B1D05" w14:textId="77777777" w:rsidR="004D78B2" w:rsidRDefault="00511B79" w:rsidP="005736F7">
            <w:pPr>
              <w:pStyle w:val="affff3"/>
            </w:pPr>
            <w:r>
              <w:t>仓储费</w:t>
            </w:r>
          </w:p>
        </w:tc>
        <w:tc>
          <w:tcPr>
            <w:tcW w:w="2859" w:type="dxa"/>
            <w:tcBorders>
              <w:top w:val="single" w:sz="4" w:space="0" w:color="auto"/>
              <w:left w:val="single" w:sz="4" w:space="0" w:color="auto"/>
              <w:bottom w:val="single" w:sz="4" w:space="0" w:color="auto"/>
              <w:right w:val="single" w:sz="4" w:space="0" w:color="auto"/>
            </w:tcBorders>
            <w:vAlign w:val="center"/>
          </w:tcPr>
          <w:p w14:paraId="3705438D" w14:textId="77777777" w:rsidR="004D78B2" w:rsidRDefault="00511B79" w:rsidP="005736F7">
            <w:pPr>
              <w:jc w:val="right"/>
            </w:pPr>
            <w:r>
              <w:rPr>
                <w:rFonts w:hint="eastAsia"/>
              </w:rPr>
              <w:t>12,822,819.76</w:t>
            </w:r>
          </w:p>
        </w:tc>
        <w:tc>
          <w:tcPr>
            <w:tcW w:w="2857" w:type="dxa"/>
            <w:tcBorders>
              <w:top w:val="single" w:sz="4" w:space="0" w:color="auto"/>
              <w:left w:val="single" w:sz="4" w:space="0" w:color="auto"/>
              <w:bottom w:val="single" w:sz="4" w:space="0" w:color="auto"/>
              <w:right w:val="single" w:sz="4" w:space="0" w:color="auto"/>
            </w:tcBorders>
            <w:vAlign w:val="center"/>
          </w:tcPr>
          <w:p w14:paraId="5FFD3FED" w14:textId="77777777" w:rsidR="004D78B2" w:rsidRDefault="00511B79" w:rsidP="005736F7">
            <w:pPr>
              <w:jc w:val="right"/>
            </w:pPr>
            <w:r>
              <w:rPr>
                <w:rFonts w:hint="eastAsia"/>
              </w:rPr>
              <w:t>12,368,590.35</w:t>
            </w:r>
          </w:p>
        </w:tc>
      </w:tr>
      <w:tr w:rsidR="005736F7" w14:paraId="29596E76"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04AFB1E6" w14:textId="77777777" w:rsidR="004D78B2" w:rsidRDefault="00511B79" w:rsidP="005736F7">
            <w:pPr>
              <w:pStyle w:val="affff3"/>
            </w:pPr>
            <w:r>
              <w:t>水电费</w:t>
            </w:r>
          </w:p>
        </w:tc>
        <w:tc>
          <w:tcPr>
            <w:tcW w:w="2859" w:type="dxa"/>
            <w:tcBorders>
              <w:top w:val="single" w:sz="4" w:space="0" w:color="auto"/>
              <w:left w:val="single" w:sz="4" w:space="0" w:color="auto"/>
              <w:bottom w:val="single" w:sz="4" w:space="0" w:color="auto"/>
              <w:right w:val="single" w:sz="4" w:space="0" w:color="auto"/>
            </w:tcBorders>
            <w:vAlign w:val="center"/>
          </w:tcPr>
          <w:p w14:paraId="634884D7" w14:textId="77777777" w:rsidR="004D78B2" w:rsidRDefault="00511B79" w:rsidP="005736F7">
            <w:pPr>
              <w:jc w:val="right"/>
            </w:pPr>
            <w:r>
              <w:rPr>
                <w:rFonts w:hint="eastAsia"/>
              </w:rPr>
              <w:t>10,403,594.70</w:t>
            </w:r>
          </w:p>
        </w:tc>
        <w:tc>
          <w:tcPr>
            <w:tcW w:w="2857" w:type="dxa"/>
            <w:tcBorders>
              <w:top w:val="single" w:sz="4" w:space="0" w:color="auto"/>
              <w:left w:val="single" w:sz="4" w:space="0" w:color="auto"/>
              <w:bottom w:val="single" w:sz="4" w:space="0" w:color="auto"/>
              <w:right w:val="single" w:sz="4" w:space="0" w:color="auto"/>
            </w:tcBorders>
            <w:vAlign w:val="center"/>
          </w:tcPr>
          <w:p w14:paraId="701D2676" w14:textId="77777777" w:rsidR="004D78B2" w:rsidRDefault="00511B79" w:rsidP="005736F7">
            <w:pPr>
              <w:jc w:val="right"/>
            </w:pPr>
            <w:r>
              <w:rPr>
                <w:rFonts w:hint="eastAsia"/>
              </w:rPr>
              <w:t>10,615,977.47</w:t>
            </w:r>
          </w:p>
        </w:tc>
      </w:tr>
      <w:tr w:rsidR="005736F7" w14:paraId="32719B71"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66EF666D" w14:textId="77777777" w:rsidR="004D78B2" w:rsidRDefault="00511B79" w:rsidP="005736F7">
            <w:pPr>
              <w:pStyle w:val="affff3"/>
            </w:pPr>
            <w:r>
              <w:t>其他</w:t>
            </w:r>
          </w:p>
        </w:tc>
        <w:tc>
          <w:tcPr>
            <w:tcW w:w="2859" w:type="dxa"/>
            <w:tcBorders>
              <w:top w:val="single" w:sz="4" w:space="0" w:color="auto"/>
              <w:left w:val="single" w:sz="4" w:space="0" w:color="auto"/>
              <w:bottom w:val="single" w:sz="4" w:space="0" w:color="auto"/>
              <w:right w:val="single" w:sz="4" w:space="0" w:color="auto"/>
            </w:tcBorders>
            <w:vAlign w:val="center"/>
          </w:tcPr>
          <w:p w14:paraId="09396155" w14:textId="77777777" w:rsidR="004D78B2" w:rsidRDefault="00511B79" w:rsidP="005736F7">
            <w:pPr>
              <w:jc w:val="right"/>
            </w:pPr>
            <w:r>
              <w:rPr>
                <w:rFonts w:hint="eastAsia"/>
              </w:rPr>
              <w:t>349,232,072.53</w:t>
            </w:r>
          </w:p>
        </w:tc>
        <w:tc>
          <w:tcPr>
            <w:tcW w:w="2857" w:type="dxa"/>
            <w:tcBorders>
              <w:top w:val="single" w:sz="4" w:space="0" w:color="auto"/>
              <w:left w:val="single" w:sz="4" w:space="0" w:color="auto"/>
              <w:bottom w:val="single" w:sz="4" w:space="0" w:color="auto"/>
              <w:right w:val="single" w:sz="4" w:space="0" w:color="auto"/>
            </w:tcBorders>
            <w:vAlign w:val="center"/>
          </w:tcPr>
          <w:p w14:paraId="7957A569" w14:textId="77777777" w:rsidR="004D78B2" w:rsidRDefault="00511B79" w:rsidP="005736F7">
            <w:pPr>
              <w:jc w:val="right"/>
            </w:pPr>
            <w:r>
              <w:rPr>
                <w:rFonts w:hint="eastAsia"/>
              </w:rPr>
              <w:t>450,578,234.66</w:t>
            </w:r>
          </w:p>
        </w:tc>
      </w:tr>
      <w:tr w:rsidR="005736F7" w14:paraId="0B58923F" w14:textId="77777777" w:rsidTr="005736F7">
        <w:tc>
          <w:tcPr>
            <w:tcW w:w="3331" w:type="dxa"/>
            <w:tcBorders>
              <w:top w:val="single" w:sz="4" w:space="0" w:color="auto"/>
              <w:left w:val="single" w:sz="4" w:space="0" w:color="auto"/>
              <w:bottom w:val="single" w:sz="4" w:space="0" w:color="auto"/>
              <w:right w:val="single" w:sz="4" w:space="0" w:color="auto"/>
            </w:tcBorders>
            <w:vAlign w:val="center"/>
          </w:tcPr>
          <w:p w14:paraId="4B64FFEA" w14:textId="77777777" w:rsidR="004D78B2" w:rsidRDefault="00511B79" w:rsidP="005736F7">
            <w:pPr>
              <w:jc w:val="center"/>
            </w:pPr>
            <w:r>
              <w:rPr>
                <w:rFonts w:hint="eastAsia"/>
              </w:rPr>
              <w:t>合计</w:t>
            </w:r>
          </w:p>
        </w:tc>
        <w:tc>
          <w:tcPr>
            <w:tcW w:w="2859" w:type="dxa"/>
            <w:tcBorders>
              <w:top w:val="single" w:sz="4" w:space="0" w:color="auto"/>
              <w:left w:val="single" w:sz="4" w:space="0" w:color="auto"/>
              <w:bottom w:val="single" w:sz="4" w:space="0" w:color="auto"/>
              <w:right w:val="single" w:sz="4" w:space="0" w:color="auto"/>
            </w:tcBorders>
            <w:vAlign w:val="center"/>
          </w:tcPr>
          <w:p w14:paraId="7CBA80E2" w14:textId="77777777" w:rsidR="004D78B2" w:rsidRDefault="00511B79" w:rsidP="005736F7">
            <w:pPr>
              <w:jc w:val="right"/>
            </w:pPr>
            <w:r>
              <w:rPr>
                <w:rFonts w:hint="eastAsia"/>
              </w:rPr>
              <w:t>1,947,322,493.32</w:t>
            </w:r>
          </w:p>
        </w:tc>
        <w:tc>
          <w:tcPr>
            <w:tcW w:w="2857" w:type="dxa"/>
            <w:tcBorders>
              <w:top w:val="single" w:sz="4" w:space="0" w:color="auto"/>
              <w:left w:val="single" w:sz="4" w:space="0" w:color="auto"/>
              <w:bottom w:val="single" w:sz="4" w:space="0" w:color="auto"/>
              <w:right w:val="single" w:sz="4" w:space="0" w:color="auto"/>
            </w:tcBorders>
            <w:vAlign w:val="center"/>
          </w:tcPr>
          <w:p w14:paraId="19EF45E1" w14:textId="77777777" w:rsidR="004D78B2" w:rsidRDefault="00511B79" w:rsidP="005736F7">
            <w:pPr>
              <w:jc w:val="right"/>
            </w:pPr>
            <w:r>
              <w:rPr>
                <w:rFonts w:hint="eastAsia"/>
              </w:rPr>
              <w:t>2,174,824,165.80</w:t>
            </w:r>
          </w:p>
        </w:tc>
      </w:tr>
    </w:tbl>
    <w:p w14:paraId="5FEF35A1" w14:textId="77777777" w:rsidR="004D78B2" w:rsidRDefault="004D78B2">
      <w:pPr>
        <w:pStyle w:val="affff3"/>
      </w:pPr>
    </w:p>
    <w:p w14:paraId="76E94AE9" w14:textId="77777777" w:rsidR="004D78B2" w:rsidRDefault="004D78B2">
      <w:pPr>
        <w:pStyle w:val="affff3"/>
      </w:pPr>
    </w:p>
    <w:p w14:paraId="6EEBBC49" w14:textId="77777777" w:rsidR="004D78B2" w:rsidRDefault="00511B79">
      <w:pPr>
        <w:pStyle w:val="affff6"/>
        <w:numPr>
          <w:ilvl w:val="0"/>
          <w:numId w:val="18"/>
        </w:numPr>
        <w:rPr>
          <w:szCs w:val="21"/>
        </w:rPr>
      </w:pPr>
      <w:bookmarkStart w:id="373" w:name="_Hlk532912714"/>
      <w:bookmarkStart w:id="374" w:name="_Hlk155098459"/>
      <w:r>
        <w:rPr>
          <w:szCs w:val="21"/>
        </w:rPr>
        <w:t>管理费用</w:t>
      </w:r>
    </w:p>
    <w:sdt>
      <w:sdtPr>
        <w:alias w:val="是否适用：管理费用[双击切换]"/>
        <w:tag w:val="_GBC_b376fd9abaac4f3b8e5956b8dcd72faf"/>
        <w:id w:val="307759782"/>
      </w:sdtPr>
      <w:sdtContent>
        <w:p w14:paraId="64A32F3C"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57EE3B" w14:textId="77777777" w:rsidR="004D78B2" w:rsidRDefault="00511B79">
      <w:pPr>
        <w:jc w:val="right"/>
      </w:pPr>
      <w:r>
        <w:rPr>
          <w:rFonts w:hint="eastAsia"/>
        </w:rPr>
        <w:t>单位：</w:t>
      </w:r>
      <w:sdt>
        <w:sdtPr>
          <w:rPr>
            <w:rFonts w:hint="eastAsia"/>
          </w:rPr>
          <w:alias w:val="单位：管理费用"/>
          <w:tag w:val="_GBC_73606f31bd404afb8bfe5aabe1a68278"/>
          <w:id w:val="-108999327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3258658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5736F7" w14:paraId="468AD47C" w14:textId="77777777" w:rsidTr="005736F7">
        <w:sdt>
          <w:sdtPr>
            <w:tag w:val="_PLD_588268d9a550441d943c27cfc1105eb0"/>
            <w:id w:val="-913004384"/>
          </w:sdtPr>
          <w:sdtContent>
            <w:tc>
              <w:tcPr>
                <w:tcW w:w="4005" w:type="dxa"/>
                <w:tcBorders>
                  <w:top w:val="single" w:sz="4" w:space="0" w:color="auto"/>
                  <w:left w:val="single" w:sz="4" w:space="0" w:color="auto"/>
                  <w:bottom w:val="single" w:sz="4" w:space="0" w:color="auto"/>
                  <w:right w:val="single" w:sz="4" w:space="0" w:color="auto"/>
                </w:tcBorders>
                <w:vAlign w:val="center"/>
              </w:tcPr>
              <w:p w14:paraId="3F5B3AAE" w14:textId="77777777" w:rsidR="004D78B2" w:rsidRDefault="00511B79" w:rsidP="005736F7">
                <w:pPr>
                  <w:jc w:val="center"/>
                </w:pPr>
                <w:r>
                  <w:rPr>
                    <w:rFonts w:hint="eastAsia"/>
                  </w:rPr>
                  <w:t>项目</w:t>
                </w:r>
              </w:p>
            </w:tc>
          </w:sdtContent>
        </w:sdt>
        <w:sdt>
          <w:sdtPr>
            <w:tag w:val="_PLD_0e4f4d04bcb2408d8a5744ac90a1f89b"/>
            <w:id w:val="1868556556"/>
          </w:sdtPr>
          <w:sdtContent>
            <w:tc>
              <w:tcPr>
                <w:tcW w:w="2604" w:type="dxa"/>
                <w:tcBorders>
                  <w:top w:val="single" w:sz="4" w:space="0" w:color="auto"/>
                  <w:left w:val="single" w:sz="4" w:space="0" w:color="auto"/>
                  <w:bottom w:val="single" w:sz="4" w:space="0" w:color="auto"/>
                  <w:right w:val="single" w:sz="4" w:space="0" w:color="auto"/>
                </w:tcBorders>
                <w:vAlign w:val="center"/>
              </w:tcPr>
              <w:p w14:paraId="29E6F89C" w14:textId="77777777" w:rsidR="004D78B2" w:rsidRDefault="00511B79" w:rsidP="005736F7">
                <w:pPr>
                  <w:jc w:val="center"/>
                </w:pPr>
                <w:r>
                  <w:rPr>
                    <w:rFonts w:hint="eastAsia"/>
                  </w:rPr>
                  <w:t>本期发生额</w:t>
                </w:r>
              </w:p>
            </w:tc>
          </w:sdtContent>
        </w:sdt>
        <w:sdt>
          <w:sdtPr>
            <w:tag w:val="_PLD_6f1ab61237164c0db56540ae1980b62c"/>
            <w:id w:val="-516540971"/>
          </w:sdtPr>
          <w:sdtContent>
            <w:tc>
              <w:tcPr>
                <w:tcW w:w="2439" w:type="dxa"/>
                <w:tcBorders>
                  <w:top w:val="single" w:sz="4" w:space="0" w:color="auto"/>
                  <w:left w:val="single" w:sz="4" w:space="0" w:color="auto"/>
                  <w:bottom w:val="single" w:sz="4" w:space="0" w:color="auto"/>
                  <w:right w:val="single" w:sz="4" w:space="0" w:color="auto"/>
                </w:tcBorders>
                <w:vAlign w:val="center"/>
              </w:tcPr>
              <w:p w14:paraId="1CDC3285" w14:textId="77777777" w:rsidR="004D78B2" w:rsidRDefault="00511B79" w:rsidP="005736F7">
                <w:pPr>
                  <w:jc w:val="center"/>
                </w:pPr>
                <w:r>
                  <w:rPr>
                    <w:rFonts w:hint="eastAsia"/>
                  </w:rPr>
                  <w:t>上期发生额</w:t>
                </w:r>
              </w:p>
            </w:tc>
          </w:sdtContent>
        </w:sdt>
      </w:tr>
      <w:tr w:rsidR="005736F7" w14:paraId="7764F33B"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57066D6A" w14:textId="77777777" w:rsidR="004D78B2" w:rsidRDefault="00511B79" w:rsidP="005736F7">
            <w:pPr>
              <w:pStyle w:val="affff3"/>
            </w:pPr>
            <w:r>
              <w:t>工资</w:t>
            </w:r>
          </w:p>
        </w:tc>
        <w:tc>
          <w:tcPr>
            <w:tcW w:w="2604" w:type="dxa"/>
            <w:tcBorders>
              <w:top w:val="single" w:sz="4" w:space="0" w:color="auto"/>
              <w:left w:val="single" w:sz="4" w:space="0" w:color="auto"/>
              <w:bottom w:val="single" w:sz="4" w:space="0" w:color="auto"/>
              <w:right w:val="single" w:sz="4" w:space="0" w:color="auto"/>
            </w:tcBorders>
            <w:vAlign w:val="center"/>
          </w:tcPr>
          <w:p w14:paraId="2CA06994" w14:textId="77777777" w:rsidR="004D78B2" w:rsidRDefault="00511B79" w:rsidP="005736F7">
            <w:pPr>
              <w:jc w:val="right"/>
            </w:pPr>
            <w:r>
              <w:rPr>
                <w:rFonts w:hint="eastAsia"/>
              </w:rPr>
              <w:t>888,485,777.48</w:t>
            </w:r>
          </w:p>
        </w:tc>
        <w:tc>
          <w:tcPr>
            <w:tcW w:w="2439" w:type="dxa"/>
            <w:tcBorders>
              <w:top w:val="single" w:sz="4" w:space="0" w:color="auto"/>
              <w:left w:val="single" w:sz="4" w:space="0" w:color="auto"/>
              <w:bottom w:val="single" w:sz="4" w:space="0" w:color="auto"/>
              <w:right w:val="single" w:sz="4" w:space="0" w:color="auto"/>
            </w:tcBorders>
            <w:vAlign w:val="center"/>
          </w:tcPr>
          <w:p w14:paraId="20FF2617" w14:textId="77777777" w:rsidR="004D78B2" w:rsidRDefault="00511B79" w:rsidP="005736F7">
            <w:pPr>
              <w:jc w:val="right"/>
            </w:pPr>
            <w:r>
              <w:rPr>
                <w:rFonts w:hint="eastAsia"/>
              </w:rPr>
              <w:t>912,443,003.32</w:t>
            </w:r>
          </w:p>
        </w:tc>
      </w:tr>
      <w:tr w:rsidR="005736F7" w14:paraId="3C830B4B"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76D40515" w14:textId="77777777" w:rsidR="004D78B2" w:rsidRDefault="00511B79" w:rsidP="005736F7">
            <w:pPr>
              <w:pStyle w:val="affff3"/>
            </w:pPr>
            <w:r>
              <w:t>社会保险费</w:t>
            </w:r>
          </w:p>
        </w:tc>
        <w:tc>
          <w:tcPr>
            <w:tcW w:w="2604" w:type="dxa"/>
            <w:tcBorders>
              <w:top w:val="single" w:sz="4" w:space="0" w:color="auto"/>
              <w:left w:val="single" w:sz="4" w:space="0" w:color="auto"/>
              <w:bottom w:val="single" w:sz="4" w:space="0" w:color="auto"/>
              <w:right w:val="single" w:sz="4" w:space="0" w:color="auto"/>
            </w:tcBorders>
            <w:vAlign w:val="center"/>
          </w:tcPr>
          <w:p w14:paraId="3ED3F123" w14:textId="77777777" w:rsidR="004D78B2" w:rsidRDefault="00511B79" w:rsidP="005736F7">
            <w:pPr>
              <w:jc w:val="right"/>
            </w:pPr>
            <w:r>
              <w:rPr>
                <w:rFonts w:hint="eastAsia"/>
              </w:rPr>
              <w:t>218,590,331.00</w:t>
            </w:r>
          </w:p>
        </w:tc>
        <w:tc>
          <w:tcPr>
            <w:tcW w:w="2439" w:type="dxa"/>
            <w:tcBorders>
              <w:top w:val="single" w:sz="4" w:space="0" w:color="auto"/>
              <w:left w:val="single" w:sz="4" w:space="0" w:color="auto"/>
              <w:bottom w:val="single" w:sz="4" w:space="0" w:color="auto"/>
              <w:right w:val="single" w:sz="4" w:space="0" w:color="auto"/>
            </w:tcBorders>
            <w:vAlign w:val="center"/>
          </w:tcPr>
          <w:p w14:paraId="63D6A4F4" w14:textId="77777777" w:rsidR="004D78B2" w:rsidRDefault="00511B79" w:rsidP="005736F7">
            <w:pPr>
              <w:jc w:val="right"/>
            </w:pPr>
            <w:r>
              <w:rPr>
                <w:rFonts w:hint="eastAsia"/>
              </w:rPr>
              <w:t>200,434,429.87</w:t>
            </w:r>
          </w:p>
        </w:tc>
      </w:tr>
      <w:tr w:rsidR="005736F7" w14:paraId="3DF96A4A"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0A55103F" w14:textId="77777777" w:rsidR="004D78B2" w:rsidRDefault="00511B79" w:rsidP="005736F7">
            <w:pPr>
              <w:pStyle w:val="affff3"/>
            </w:pPr>
            <w:r>
              <w:t>折旧费</w:t>
            </w:r>
          </w:p>
        </w:tc>
        <w:tc>
          <w:tcPr>
            <w:tcW w:w="2604" w:type="dxa"/>
            <w:tcBorders>
              <w:top w:val="single" w:sz="4" w:space="0" w:color="auto"/>
              <w:left w:val="single" w:sz="4" w:space="0" w:color="auto"/>
              <w:bottom w:val="single" w:sz="4" w:space="0" w:color="auto"/>
              <w:right w:val="single" w:sz="4" w:space="0" w:color="auto"/>
            </w:tcBorders>
            <w:vAlign w:val="center"/>
          </w:tcPr>
          <w:p w14:paraId="7C5CE5C0" w14:textId="77777777" w:rsidR="004D78B2" w:rsidRDefault="00511B79" w:rsidP="005736F7">
            <w:pPr>
              <w:jc w:val="right"/>
            </w:pPr>
            <w:r>
              <w:rPr>
                <w:rFonts w:hint="eastAsia"/>
              </w:rPr>
              <w:t>112,832,954.20</w:t>
            </w:r>
          </w:p>
        </w:tc>
        <w:tc>
          <w:tcPr>
            <w:tcW w:w="2439" w:type="dxa"/>
            <w:tcBorders>
              <w:top w:val="single" w:sz="4" w:space="0" w:color="auto"/>
              <w:left w:val="single" w:sz="4" w:space="0" w:color="auto"/>
              <w:bottom w:val="single" w:sz="4" w:space="0" w:color="auto"/>
              <w:right w:val="single" w:sz="4" w:space="0" w:color="auto"/>
            </w:tcBorders>
            <w:vAlign w:val="center"/>
          </w:tcPr>
          <w:p w14:paraId="12E6DEAE" w14:textId="77777777" w:rsidR="004D78B2" w:rsidRDefault="00511B79" w:rsidP="005736F7">
            <w:pPr>
              <w:jc w:val="right"/>
            </w:pPr>
            <w:r>
              <w:rPr>
                <w:rFonts w:hint="eastAsia"/>
              </w:rPr>
              <w:t>73,694,672.49</w:t>
            </w:r>
          </w:p>
        </w:tc>
      </w:tr>
      <w:tr w:rsidR="005736F7" w14:paraId="2D95EE94"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46F71C0" w14:textId="77777777" w:rsidR="004D78B2" w:rsidRDefault="00511B79" w:rsidP="005736F7">
            <w:pPr>
              <w:pStyle w:val="affff3"/>
            </w:pPr>
            <w:r>
              <w:t>住房公积金</w:t>
            </w:r>
          </w:p>
        </w:tc>
        <w:tc>
          <w:tcPr>
            <w:tcW w:w="2604" w:type="dxa"/>
            <w:tcBorders>
              <w:top w:val="single" w:sz="4" w:space="0" w:color="auto"/>
              <w:left w:val="single" w:sz="4" w:space="0" w:color="auto"/>
              <w:bottom w:val="single" w:sz="4" w:space="0" w:color="auto"/>
              <w:right w:val="single" w:sz="4" w:space="0" w:color="auto"/>
            </w:tcBorders>
            <w:vAlign w:val="center"/>
          </w:tcPr>
          <w:p w14:paraId="626B968F" w14:textId="77777777" w:rsidR="004D78B2" w:rsidRDefault="00511B79" w:rsidP="005736F7">
            <w:pPr>
              <w:jc w:val="right"/>
            </w:pPr>
            <w:r>
              <w:rPr>
                <w:rFonts w:hint="eastAsia"/>
              </w:rPr>
              <w:t>74,479,528.48</w:t>
            </w:r>
          </w:p>
        </w:tc>
        <w:tc>
          <w:tcPr>
            <w:tcW w:w="2439" w:type="dxa"/>
            <w:tcBorders>
              <w:top w:val="single" w:sz="4" w:space="0" w:color="auto"/>
              <w:left w:val="single" w:sz="4" w:space="0" w:color="auto"/>
              <w:bottom w:val="single" w:sz="4" w:space="0" w:color="auto"/>
              <w:right w:val="single" w:sz="4" w:space="0" w:color="auto"/>
            </w:tcBorders>
            <w:vAlign w:val="center"/>
          </w:tcPr>
          <w:p w14:paraId="547BD48C" w14:textId="77777777" w:rsidR="004D78B2" w:rsidRDefault="00511B79" w:rsidP="005736F7">
            <w:pPr>
              <w:jc w:val="right"/>
            </w:pPr>
            <w:r>
              <w:rPr>
                <w:rFonts w:hint="eastAsia"/>
              </w:rPr>
              <w:t>67,910,805.25</w:t>
            </w:r>
          </w:p>
        </w:tc>
      </w:tr>
      <w:tr w:rsidR="005736F7" w14:paraId="6932C573"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6BEE76EF" w14:textId="77777777" w:rsidR="004D78B2" w:rsidRDefault="00511B79" w:rsidP="005736F7">
            <w:pPr>
              <w:pStyle w:val="affff3"/>
            </w:pPr>
            <w:r>
              <w:t>职工福利费</w:t>
            </w:r>
          </w:p>
        </w:tc>
        <w:tc>
          <w:tcPr>
            <w:tcW w:w="2604" w:type="dxa"/>
            <w:tcBorders>
              <w:top w:val="single" w:sz="4" w:space="0" w:color="auto"/>
              <w:left w:val="single" w:sz="4" w:space="0" w:color="auto"/>
              <w:bottom w:val="single" w:sz="4" w:space="0" w:color="auto"/>
              <w:right w:val="single" w:sz="4" w:space="0" w:color="auto"/>
            </w:tcBorders>
            <w:vAlign w:val="center"/>
          </w:tcPr>
          <w:p w14:paraId="3655A07E" w14:textId="77777777" w:rsidR="004D78B2" w:rsidRDefault="00511B79" w:rsidP="005736F7">
            <w:pPr>
              <w:jc w:val="right"/>
            </w:pPr>
            <w:r>
              <w:rPr>
                <w:rFonts w:hint="eastAsia"/>
              </w:rPr>
              <w:t>64,377,425.64</w:t>
            </w:r>
          </w:p>
        </w:tc>
        <w:tc>
          <w:tcPr>
            <w:tcW w:w="2439" w:type="dxa"/>
            <w:tcBorders>
              <w:top w:val="single" w:sz="4" w:space="0" w:color="auto"/>
              <w:left w:val="single" w:sz="4" w:space="0" w:color="auto"/>
              <w:bottom w:val="single" w:sz="4" w:space="0" w:color="auto"/>
              <w:right w:val="single" w:sz="4" w:space="0" w:color="auto"/>
            </w:tcBorders>
            <w:vAlign w:val="center"/>
          </w:tcPr>
          <w:p w14:paraId="0DFACA62" w14:textId="77777777" w:rsidR="004D78B2" w:rsidRDefault="00511B79" w:rsidP="005736F7">
            <w:pPr>
              <w:jc w:val="right"/>
            </w:pPr>
            <w:r>
              <w:rPr>
                <w:rFonts w:hint="eastAsia"/>
              </w:rPr>
              <w:t>61,455,664.01</w:t>
            </w:r>
          </w:p>
        </w:tc>
      </w:tr>
      <w:tr w:rsidR="005736F7" w14:paraId="1DB674F3"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5BCDC14A" w14:textId="77777777" w:rsidR="004D78B2" w:rsidRDefault="00511B79" w:rsidP="005736F7">
            <w:pPr>
              <w:pStyle w:val="affff3"/>
            </w:pPr>
            <w:r>
              <w:t>长期待摊费用摊销</w:t>
            </w:r>
          </w:p>
        </w:tc>
        <w:tc>
          <w:tcPr>
            <w:tcW w:w="2604" w:type="dxa"/>
            <w:tcBorders>
              <w:top w:val="single" w:sz="4" w:space="0" w:color="auto"/>
              <w:left w:val="single" w:sz="4" w:space="0" w:color="auto"/>
              <w:bottom w:val="single" w:sz="4" w:space="0" w:color="auto"/>
              <w:right w:val="single" w:sz="4" w:space="0" w:color="auto"/>
            </w:tcBorders>
            <w:vAlign w:val="center"/>
          </w:tcPr>
          <w:p w14:paraId="7F7D1F07" w14:textId="77777777" w:rsidR="004D78B2" w:rsidRDefault="00511B79" w:rsidP="005736F7">
            <w:pPr>
              <w:jc w:val="right"/>
            </w:pPr>
            <w:r>
              <w:rPr>
                <w:rFonts w:hint="eastAsia"/>
              </w:rPr>
              <w:t>44,501,285.09</w:t>
            </w:r>
          </w:p>
        </w:tc>
        <w:tc>
          <w:tcPr>
            <w:tcW w:w="2439" w:type="dxa"/>
            <w:tcBorders>
              <w:top w:val="single" w:sz="4" w:space="0" w:color="auto"/>
              <w:left w:val="single" w:sz="4" w:space="0" w:color="auto"/>
              <w:bottom w:val="single" w:sz="4" w:space="0" w:color="auto"/>
              <w:right w:val="single" w:sz="4" w:space="0" w:color="auto"/>
            </w:tcBorders>
            <w:vAlign w:val="center"/>
          </w:tcPr>
          <w:p w14:paraId="7E1C4600" w14:textId="77777777" w:rsidR="004D78B2" w:rsidRDefault="00511B79" w:rsidP="005736F7">
            <w:pPr>
              <w:jc w:val="right"/>
            </w:pPr>
            <w:r>
              <w:rPr>
                <w:rFonts w:hint="eastAsia"/>
              </w:rPr>
              <w:t>31,656,199.32</w:t>
            </w:r>
          </w:p>
        </w:tc>
      </w:tr>
      <w:tr w:rsidR="005736F7" w14:paraId="60F33A90"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7BB146FF" w14:textId="77777777" w:rsidR="004D78B2" w:rsidRDefault="00511B79" w:rsidP="005736F7">
            <w:pPr>
              <w:pStyle w:val="affff3"/>
            </w:pPr>
            <w:r>
              <w:t>工会经费</w:t>
            </w:r>
          </w:p>
        </w:tc>
        <w:tc>
          <w:tcPr>
            <w:tcW w:w="2604" w:type="dxa"/>
            <w:tcBorders>
              <w:top w:val="single" w:sz="4" w:space="0" w:color="auto"/>
              <w:left w:val="single" w:sz="4" w:space="0" w:color="auto"/>
              <w:bottom w:val="single" w:sz="4" w:space="0" w:color="auto"/>
              <w:right w:val="single" w:sz="4" w:space="0" w:color="auto"/>
            </w:tcBorders>
            <w:vAlign w:val="center"/>
          </w:tcPr>
          <w:p w14:paraId="5AFD91BB" w14:textId="77777777" w:rsidR="004D78B2" w:rsidRDefault="00511B79" w:rsidP="005736F7">
            <w:pPr>
              <w:jc w:val="right"/>
            </w:pPr>
            <w:r>
              <w:rPr>
                <w:rFonts w:hint="eastAsia"/>
              </w:rPr>
              <w:t>37,045,212.06</w:t>
            </w:r>
          </w:p>
        </w:tc>
        <w:tc>
          <w:tcPr>
            <w:tcW w:w="2439" w:type="dxa"/>
            <w:tcBorders>
              <w:top w:val="single" w:sz="4" w:space="0" w:color="auto"/>
              <w:left w:val="single" w:sz="4" w:space="0" w:color="auto"/>
              <w:bottom w:val="single" w:sz="4" w:space="0" w:color="auto"/>
              <w:right w:val="single" w:sz="4" w:space="0" w:color="auto"/>
            </w:tcBorders>
            <w:vAlign w:val="center"/>
          </w:tcPr>
          <w:p w14:paraId="4CCC9EC1" w14:textId="77777777" w:rsidR="004D78B2" w:rsidRDefault="00511B79" w:rsidP="005736F7">
            <w:pPr>
              <w:jc w:val="right"/>
            </w:pPr>
            <w:r>
              <w:rPr>
                <w:rFonts w:hint="eastAsia"/>
              </w:rPr>
              <w:t>35,353,066.08</w:t>
            </w:r>
          </w:p>
        </w:tc>
      </w:tr>
      <w:tr w:rsidR="005736F7" w14:paraId="028E69DC"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6E1A8817" w14:textId="77777777" w:rsidR="004D78B2" w:rsidRDefault="00511B79" w:rsidP="005736F7">
            <w:pPr>
              <w:pStyle w:val="affff3"/>
            </w:pPr>
            <w:r>
              <w:t>无形资产摊销</w:t>
            </w:r>
          </w:p>
        </w:tc>
        <w:tc>
          <w:tcPr>
            <w:tcW w:w="2604" w:type="dxa"/>
            <w:tcBorders>
              <w:top w:val="single" w:sz="4" w:space="0" w:color="auto"/>
              <w:left w:val="single" w:sz="4" w:space="0" w:color="auto"/>
              <w:bottom w:val="single" w:sz="4" w:space="0" w:color="auto"/>
              <w:right w:val="single" w:sz="4" w:space="0" w:color="auto"/>
            </w:tcBorders>
            <w:vAlign w:val="center"/>
          </w:tcPr>
          <w:p w14:paraId="0AE3DC23" w14:textId="77777777" w:rsidR="004D78B2" w:rsidRDefault="00511B79" w:rsidP="005736F7">
            <w:pPr>
              <w:jc w:val="right"/>
            </w:pPr>
            <w:r>
              <w:rPr>
                <w:rFonts w:hint="eastAsia"/>
              </w:rPr>
              <w:t>34,582,488.78</w:t>
            </w:r>
          </w:p>
        </w:tc>
        <w:tc>
          <w:tcPr>
            <w:tcW w:w="2439" w:type="dxa"/>
            <w:tcBorders>
              <w:top w:val="single" w:sz="4" w:space="0" w:color="auto"/>
              <w:left w:val="single" w:sz="4" w:space="0" w:color="auto"/>
              <w:bottom w:val="single" w:sz="4" w:space="0" w:color="auto"/>
              <w:right w:val="single" w:sz="4" w:space="0" w:color="auto"/>
            </w:tcBorders>
            <w:vAlign w:val="center"/>
          </w:tcPr>
          <w:p w14:paraId="6280CEE7" w14:textId="77777777" w:rsidR="004D78B2" w:rsidRDefault="00511B79" w:rsidP="005736F7">
            <w:pPr>
              <w:jc w:val="right"/>
            </w:pPr>
            <w:r>
              <w:rPr>
                <w:rFonts w:hint="eastAsia"/>
              </w:rPr>
              <w:t>24,763,100.88</w:t>
            </w:r>
          </w:p>
        </w:tc>
      </w:tr>
      <w:tr w:rsidR="005736F7" w14:paraId="7A18CBBF"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C7FCCA7" w14:textId="77777777" w:rsidR="004D78B2" w:rsidRDefault="00511B79" w:rsidP="005736F7">
            <w:pPr>
              <w:pStyle w:val="affff3"/>
            </w:pPr>
            <w:r>
              <w:t>修理费</w:t>
            </w:r>
          </w:p>
        </w:tc>
        <w:tc>
          <w:tcPr>
            <w:tcW w:w="2604" w:type="dxa"/>
            <w:tcBorders>
              <w:top w:val="single" w:sz="4" w:space="0" w:color="auto"/>
              <w:left w:val="single" w:sz="4" w:space="0" w:color="auto"/>
              <w:bottom w:val="single" w:sz="4" w:space="0" w:color="auto"/>
              <w:right w:val="single" w:sz="4" w:space="0" w:color="auto"/>
            </w:tcBorders>
            <w:vAlign w:val="center"/>
          </w:tcPr>
          <w:p w14:paraId="3DDAF132" w14:textId="77777777" w:rsidR="004D78B2" w:rsidRDefault="00511B79" w:rsidP="005736F7">
            <w:pPr>
              <w:jc w:val="right"/>
            </w:pPr>
            <w:r>
              <w:rPr>
                <w:rFonts w:hint="eastAsia"/>
              </w:rPr>
              <w:t>34,122,964.77</w:t>
            </w:r>
          </w:p>
        </w:tc>
        <w:tc>
          <w:tcPr>
            <w:tcW w:w="2439" w:type="dxa"/>
            <w:tcBorders>
              <w:top w:val="single" w:sz="4" w:space="0" w:color="auto"/>
              <w:left w:val="single" w:sz="4" w:space="0" w:color="auto"/>
              <w:bottom w:val="single" w:sz="4" w:space="0" w:color="auto"/>
              <w:right w:val="single" w:sz="4" w:space="0" w:color="auto"/>
            </w:tcBorders>
            <w:vAlign w:val="center"/>
          </w:tcPr>
          <w:p w14:paraId="1363E36F" w14:textId="77777777" w:rsidR="004D78B2" w:rsidRDefault="00511B79" w:rsidP="005736F7">
            <w:pPr>
              <w:jc w:val="right"/>
            </w:pPr>
            <w:r>
              <w:rPr>
                <w:rFonts w:hint="eastAsia"/>
              </w:rPr>
              <w:t>36,399,121.31</w:t>
            </w:r>
          </w:p>
        </w:tc>
      </w:tr>
      <w:tr w:rsidR="005736F7" w14:paraId="244E35E6"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44D67F5" w14:textId="77777777" w:rsidR="004D78B2" w:rsidRDefault="00511B79" w:rsidP="005736F7">
            <w:pPr>
              <w:pStyle w:val="affff3"/>
            </w:pPr>
            <w:r>
              <w:t>职工教育经费</w:t>
            </w:r>
          </w:p>
        </w:tc>
        <w:tc>
          <w:tcPr>
            <w:tcW w:w="2604" w:type="dxa"/>
            <w:tcBorders>
              <w:top w:val="single" w:sz="4" w:space="0" w:color="auto"/>
              <w:left w:val="single" w:sz="4" w:space="0" w:color="auto"/>
              <w:bottom w:val="single" w:sz="4" w:space="0" w:color="auto"/>
              <w:right w:val="single" w:sz="4" w:space="0" w:color="auto"/>
            </w:tcBorders>
            <w:vAlign w:val="center"/>
          </w:tcPr>
          <w:p w14:paraId="4899E85D" w14:textId="77777777" w:rsidR="004D78B2" w:rsidRDefault="00511B79" w:rsidP="005736F7">
            <w:pPr>
              <w:jc w:val="right"/>
            </w:pPr>
            <w:r>
              <w:rPr>
                <w:rFonts w:hint="eastAsia"/>
              </w:rPr>
              <w:t>26,946,954.75</w:t>
            </w:r>
          </w:p>
        </w:tc>
        <w:tc>
          <w:tcPr>
            <w:tcW w:w="2439" w:type="dxa"/>
            <w:tcBorders>
              <w:top w:val="single" w:sz="4" w:space="0" w:color="auto"/>
              <w:left w:val="single" w:sz="4" w:space="0" w:color="auto"/>
              <w:bottom w:val="single" w:sz="4" w:space="0" w:color="auto"/>
              <w:right w:val="single" w:sz="4" w:space="0" w:color="auto"/>
            </w:tcBorders>
            <w:vAlign w:val="center"/>
          </w:tcPr>
          <w:p w14:paraId="537400C4" w14:textId="77777777" w:rsidR="004D78B2" w:rsidRDefault="00511B79" w:rsidP="005736F7">
            <w:pPr>
              <w:jc w:val="right"/>
            </w:pPr>
            <w:r>
              <w:rPr>
                <w:rFonts w:hint="eastAsia"/>
              </w:rPr>
              <w:t>25,568,541.54</w:t>
            </w:r>
          </w:p>
        </w:tc>
      </w:tr>
      <w:tr w:rsidR="005736F7" w14:paraId="55A0F82E"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67767219" w14:textId="77777777" w:rsidR="004D78B2" w:rsidRDefault="00511B79" w:rsidP="005736F7">
            <w:pPr>
              <w:pStyle w:val="affff3"/>
            </w:pPr>
            <w:r>
              <w:t>租赁费</w:t>
            </w:r>
          </w:p>
        </w:tc>
        <w:tc>
          <w:tcPr>
            <w:tcW w:w="2604" w:type="dxa"/>
            <w:tcBorders>
              <w:top w:val="single" w:sz="4" w:space="0" w:color="auto"/>
              <w:left w:val="single" w:sz="4" w:space="0" w:color="auto"/>
              <w:bottom w:val="single" w:sz="4" w:space="0" w:color="auto"/>
              <w:right w:val="single" w:sz="4" w:space="0" w:color="auto"/>
            </w:tcBorders>
            <w:vAlign w:val="center"/>
          </w:tcPr>
          <w:p w14:paraId="4604161A" w14:textId="77777777" w:rsidR="004D78B2" w:rsidRDefault="00511B79" w:rsidP="005736F7">
            <w:pPr>
              <w:jc w:val="right"/>
            </w:pPr>
            <w:r>
              <w:rPr>
                <w:rFonts w:hint="eastAsia"/>
              </w:rPr>
              <w:t>22,965,206.01</w:t>
            </w:r>
          </w:p>
        </w:tc>
        <w:tc>
          <w:tcPr>
            <w:tcW w:w="2439" w:type="dxa"/>
            <w:tcBorders>
              <w:top w:val="single" w:sz="4" w:space="0" w:color="auto"/>
              <w:left w:val="single" w:sz="4" w:space="0" w:color="auto"/>
              <w:bottom w:val="single" w:sz="4" w:space="0" w:color="auto"/>
              <w:right w:val="single" w:sz="4" w:space="0" w:color="auto"/>
            </w:tcBorders>
            <w:vAlign w:val="center"/>
          </w:tcPr>
          <w:p w14:paraId="25D0C84D" w14:textId="77777777" w:rsidR="004D78B2" w:rsidRDefault="00511B79" w:rsidP="005736F7">
            <w:pPr>
              <w:jc w:val="right"/>
            </w:pPr>
            <w:r>
              <w:rPr>
                <w:rFonts w:hint="eastAsia"/>
              </w:rPr>
              <w:t>25,893,671.26</w:t>
            </w:r>
          </w:p>
        </w:tc>
      </w:tr>
      <w:tr w:rsidR="005736F7" w14:paraId="6DF338FB"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1B5DDE1F" w14:textId="77777777" w:rsidR="004D78B2" w:rsidRDefault="00511B79" w:rsidP="005736F7">
            <w:pPr>
              <w:pStyle w:val="affff3"/>
            </w:pPr>
            <w:r>
              <w:t>其他</w:t>
            </w:r>
          </w:p>
        </w:tc>
        <w:tc>
          <w:tcPr>
            <w:tcW w:w="2604" w:type="dxa"/>
            <w:tcBorders>
              <w:top w:val="single" w:sz="4" w:space="0" w:color="auto"/>
              <w:left w:val="single" w:sz="4" w:space="0" w:color="auto"/>
              <w:bottom w:val="single" w:sz="4" w:space="0" w:color="auto"/>
              <w:right w:val="single" w:sz="4" w:space="0" w:color="auto"/>
            </w:tcBorders>
            <w:vAlign w:val="center"/>
          </w:tcPr>
          <w:p w14:paraId="7B1F03D4" w14:textId="77777777" w:rsidR="004D78B2" w:rsidRDefault="00511B79" w:rsidP="005736F7">
            <w:pPr>
              <w:jc w:val="right"/>
            </w:pPr>
            <w:r>
              <w:rPr>
                <w:rFonts w:hint="eastAsia"/>
              </w:rPr>
              <w:t>289,258,382.34</w:t>
            </w:r>
          </w:p>
        </w:tc>
        <w:tc>
          <w:tcPr>
            <w:tcW w:w="2439" w:type="dxa"/>
            <w:tcBorders>
              <w:top w:val="single" w:sz="4" w:space="0" w:color="auto"/>
              <w:left w:val="single" w:sz="4" w:space="0" w:color="auto"/>
              <w:bottom w:val="single" w:sz="4" w:space="0" w:color="auto"/>
              <w:right w:val="single" w:sz="4" w:space="0" w:color="auto"/>
            </w:tcBorders>
            <w:vAlign w:val="center"/>
          </w:tcPr>
          <w:p w14:paraId="6FE2E189" w14:textId="77777777" w:rsidR="004D78B2" w:rsidRDefault="00511B79" w:rsidP="005736F7">
            <w:pPr>
              <w:jc w:val="right"/>
            </w:pPr>
            <w:r>
              <w:rPr>
                <w:rFonts w:hint="eastAsia"/>
              </w:rPr>
              <w:t>303,386,041.04</w:t>
            </w:r>
          </w:p>
        </w:tc>
      </w:tr>
      <w:tr w:rsidR="005736F7" w14:paraId="055BEC0A"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6DDEAE6" w14:textId="77777777" w:rsidR="004D78B2" w:rsidRDefault="00511B79" w:rsidP="005736F7">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2A893AD2" w14:textId="77777777" w:rsidR="004D78B2" w:rsidRDefault="00511B79" w:rsidP="005736F7">
            <w:pPr>
              <w:jc w:val="right"/>
            </w:pPr>
            <w:r>
              <w:rPr>
                <w:rFonts w:hint="eastAsia"/>
              </w:rPr>
              <w:t>1,848,188,510.60</w:t>
            </w:r>
          </w:p>
        </w:tc>
        <w:tc>
          <w:tcPr>
            <w:tcW w:w="2439" w:type="dxa"/>
            <w:tcBorders>
              <w:top w:val="single" w:sz="4" w:space="0" w:color="auto"/>
              <w:left w:val="single" w:sz="4" w:space="0" w:color="auto"/>
              <w:bottom w:val="single" w:sz="4" w:space="0" w:color="auto"/>
              <w:right w:val="single" w:sz="4" w:space="0" w:color="auto"/>
            </w:tcBorders>
            <w:vAlign w:val="center"/>
          </w:tcPr>
          <w:p w14:paraId="6DA245C8" w14:textId="77777777" w:rsidR="004D78B2" w:rsidRDefault="00511B79" w:rsidP="005736F7">
            <w:pPr>
              <w:jc w:val="right"/>
            </w:pPr>
            <w:r>
              <w:rPr>
                <w:rFonts w:hint="eastAsia"/>
              </w:rPr>
              <w:t>1,798,958,316.37</w:t>
            </w:r>
          </w:p>
        </w:tc>
      </w:tr>
    </w:tbl>
    <w:p w14:paraId="327B0224" w14:textId="77777777" w:rsidR="004D78B2" w:rsidRDefault="004D78B2">
      <w:pPr>
        <w:pStyle w:val="affff3"/>
      </w:pPr>
    </w:p>
    <w:p w14:paraId="340DF5FF" w14:textId="77777777" w:rsidR="004D78B2" w:rsidRDefault="004D78B2">
      <w:pPr>
        <w:pStyle w:val="affff3"/>
      </w:pPr>
    </w:p>
    <w:p w14:paraId="16A30617" w14:textId="77777777" w:rsidR="004D78B2" w:rsidRDefault="00511B79">
      <w:pPr>
        <w:pStyle w:val="affff6"/>
        <w:numPr>
          <w:ilvl w:val="0"/>
          <w:numId w:val="18"/>
        </w:numPr>
        <w:rPr>
          <w:szCs w:val="21"/>
        </w:rPr>
      </w:pPr>
      <w:r>
        <w:rPr>
          <w:szCs w:val="21"/>
        </w:rPr>
        <w:lastRenderedPageBreak/>
        <w:t>研发费用</w:t>
      </w:r>
    </w:p>
    <w:sdt>
      <w:sdtPr>
        <w:alias w:val="是否适用：研发费用[双击切换]"/>
        <w:tag w:val="_GBC_9898510b9c0a486f9cd9779f4b72b75c"/>
        <w:id w:val="1924133894"/>
      </w:sdtPr>
      <w:sdtContent>
        <w:p w14:paraId="072D5AA7"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FB7848" w14:textId="77777777" w:rsidR="004D78B2" w:rsidRDefault="00511B79">
      <w:pPr>
        <w:pStyle w:val="afffff9"/>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3188265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30482673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5736F7" w14:paraId="1802C5AF" w14:textId="77777777" w:rsidTr="005736F7">
        <w:sdt>
          <w:sdtPr>
            <w:tag w:val="_PLD_70c22a459f7a4323bcf2b066e0398aee"/>
            <w:id w:val="639846585"/>
          </w:sdtPr>
          <w:sdtContent>
            <w:tc>
              <w:tcPr>
                <w:tcW w:w="4005" w:type="dxa"/>
                <w:tcBorders>
                  <w:top w:val="single" w:sz="4" w:space="0" w:color="auto"/>
                  <w:left w:val="single" w:sz="4" w:space="0" w:color="auto"/>
                  <w:bottom w:val="single" w:sz="4" w:space="0" w:color="auto"/>
                  <w:right w:val="single" w:sz="4" w:space="0" w:color="auto"/>
                </w:tcBorders>
                <w:vAlign w:val="center"/>
              </w:tcPr>
              <w:p w14:paraId="57424429" w14:textId="77777777" w:rsidR="004D78B2" w:rsidRDefault="00511B79" w:rsidP="005736F7">
                <w:pPr>
                  <w:jc w:val="center"/>
                </w:pPr>
                <w:r>
                  <w:rPr>
                    <w:rFonts w:hint="eastAsia"/>
                  </w:rPr>
                  <w:t>项目</w:t>
                </w:r>
              </w:p>
            </w:tc>
          </w:sdtContent>
        </w:sdt>
        <w:sdt>
          <w:sdtPr>
            <w:tag w:val="_PLD_76c559fcf2df4f56bfb2994739826eb3"/>
            <w:id w:val="950122754"/>
          </w:sdtPr>
          <w:sdtContent>
            <w:tc>
              <w:tcPr>
                <w:tcW w:w="2604" w:type="dxa"/>
                <w:tcBorders>
                  <w:top w:val="single" w:sz="4" w:space="0" w:color="auto"/>
                  <w:left w:val="single" w:sz="4" w:space="0" w:color="auto"/>
                  <w:bottom w:val="single" w:sz="4" w:space="0" w:color="auto"/>
                  <w:right w:val="single" w:sz="4" w:space="0" w:color="auto"/>
                </w:tcBorders>
                <w:vAlign w:val="center"/>
              </w:tcPr>
              <w:p w14:paraId="243DC937" w14:textId="77777777" w:rsidR="004D78B2" w:rsidRDefault="00511B79" w:rsidP="005736F7">
                <w:pPr>
                  <w:jc w:val="center"/>
                </w:pPr>
                <w:r>
                  <w:rPr>
                    <w:rFonts w:hint="eastAsia"/>
                  </w:rPr>
                  <w:t>本期发生额</w:t>
                </w:r>
              </w:p>
            </w:tc>
          </w:sdtContent>
        </w:sdt>
        <w:sdt>
          <w:sdtPr>
            <w:tag w:val="_PLD_ec7e9f373a83410d886ebef444573eb8"/>
            <w:id w:val="-234635655"/>
          </w:sdtPr>
          <w:sdtContent>
            <w:tc>
              <w:tcPr>
                <w:tcW w:w="2439" w:type="dxa"/>
                <w:tcBorders>
                  <w:top w:val="single" w:sz="4" w:space="0" w:color="auto"/>
                  <w:left w:val="single" w:sz="4" w:space="0" w:color="auto"/>
                  <w:bottom w:val="single" w:sz="4" w:space="0" w:color="auto"/>
                  <w:right w:val="single" w:sz="4" w:space="0" w:color="auto"/>
                </w:tcBorders>
                <w:vAlign w:val="center"/>
              </w:tcPr>
              <w:p w14:paraId="715D012B" w14:textId="77777777" w:rsidR="004D78B2" w:rsidRDefault="00511B79" w:rsidP="005736F7">
                <w:pPr>
                  <w:jc w:val="center"/>
                </w:pPr>
                <w:r>
                  <w:rPr>
                    <w:rFonts w:hint="eastAsia"/>
                  </w:rPr>
                  <w:t>上期发生额</w:t>
                </w:r>
              </w:p>
            </w:tc>
          </w:sdtContent>
        </w:sdt>
      </w:tr>
      <w:tr w:rsidR="005736F7" w14:paraId="425BBB25"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3D66962D" w14:textId="77777777" w:rsidR="004D78B2" w:rsidRDefault="00511B79" w:rsidP="005736F7">
            <w:pPr>
              <w:pStyle w:val="affff3"/>
            </w:pPr>
            <w:r>
              <w:t>人工成本</w:t>
            </w:r>
          </w:p>
        </w:tc>
        <w:tc>
          <w:tcPr>
            <w:tcW w:w="2604" w:type="dxa"/>
            <w:tcBorders>
              <w:top w:val="single" w:sz="4" w:space="0" w:color="auto"/>
              <w:left w:val="single" w:sz="4" w:space="0" w:color="auto"/>
              <w:bottom w:val="single" w:sz="4" w:space="0" w:color="auto"/>
              <w:right w:val="single" w:sz="4" w:space="0" w:color="auto"/>
            </w:tcBorders>
            <w:vAlign w:val="center"/>
          </w:tcPr>
          <w:p w14:paraId="239C20C1" w14:textId="77777777" w:rsidR="004D78B2" w:rsidRDefault="00511B79" w:rsidP="005736F7">
            <w:pPr>
              <w:jc w:val="right"/>
            </w:pPr>
            <w:r>
              <w:rPr>
                <w:rFonts w:hint="eastAsia"/>
              </w:rPr>
              <w:t>47,471,973.50</w:t>
            </w:r>
          </w:p>
        </w:tc>
        <w:tc>
          <w:tcPr>
            <w:tcW w:w="2439" w:type="dxa"/>
            <w:tcBorders>
              <w:top w:val="single" w:sz="4" w:space="0" w:color="auto"/>
              <w:left w:val="single" w:sz="4" w:space="0" w:color="auto"/>
              <w:bottom w:val="single" w:sz="4" w:space="0" w:color="auto"/>
              <w:right w:val="single" w:sz="4" w:space="0" w:color="auto"/>
            </w:tcBorders>
            <w:vAlign w:val="center"/>
          </w:tcPr>
          <w:p w14:paraId="37A14EE0" w14:textId="77777777" w:rsidR="004D78B2" w:rsidRDefault="00511B79" w:rsidP="005736F7">
            <w:pPr>
              <w:jc w:val="right"/>
            </w:pPr>
            <w:r>
              <w:rPr>
                <w:rFonts w:hint="eastAsia"/>
              </w:rPr>
              <w:t>62,446,768.44</w:t>
            </w:r>
          </w:p>
        </w:tc>
      </w:tr>
      <w:tr w:rsidR="005736F7" w14:paraId="097608B7"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54275720" w14:textId="77777777" w:rsidR="004D78B2" w:rsidRDefault="00511B79" w:rsidP="005736F7">
            <w:pPr>
              <w:pStyle w:val="affff3"/>
            </w:pPr>
            <w:r>
              <w:t>委托研发费用</w:t>
            </w:r>
          </w:p>
        </w:tc>
        <w:tc>
          <w:tcPr>
            <w:tcW w:w="2604" w:type="dxa"/>
            <w:tcBorders>
              <w:top w:val="single" w:sz="4" w:space="0" w:color="auto"/>
              <w:left w:val="single" w:sz="4" w:space="0" w:color="auto"/>
              <w:bottom w:val="single" w:sz="4" w:space="0" w:color="auto"/>
              <w:right w:val="single" w:sz="4" w:space="0" w:color="auto"/>
            </w:tcBorders>
            <w:vAlign w:val="center"/>
          </w:tcPr>
          <w:p w14:paraId="04465AEB" w14:textId="77777777" w:rsidR="004D78B2" w:rsidRDefault="00511B79" w:rsidP="005736F7">
            <w:pPr>
              <w:jc w:val="right"/>
            </w:pPr>
            <w:r>
              <w:rPr>
                <w:rFonts w:hint="eastAsia"/>
              </w:rPr>
              <w:t>6,093,488.75</w:t>
            </w:r>
          </w:p>
        </w:tc>
        <w:tc>
          <w:tcPr>
            <w:tcW w:w="2439" w:type="dxa"/>
            <w:tcBorders>
              <w:top w:val="single" w:sz="4" w:space="0" w:color="auto"/>
              <w:left w:val="single" w:sz="4" w:space="0" w:color="auto"/>
              <w:bottom w:val="single" w:sz="4" w:space="0" w:color="auto"/>
              <w:right w:val="single" w:sz="4" w:space="0" w:color="auto"/>
            </w:tcBorders>
            <w:vAlign w:val="center"/>
          </w:tcPr>
          <w:p w14:paraId="1A1A9941" w14:textId="77777777" w:rsidR="004D78B2" w:rsidRDefault="00511B79" w:rsidP="005736F7">
            <w:pPr>
              <w:jc w:val="right"/>
            </w:pPr>
            <w:r>
              <w:rPr>
                <w:rFonts w:hint="eastAsia"/>
              </w:rPr>
              <w:t>7,102,757.49</w:t>
            </w:r>
          </w:p>
        </w:tc>
      </w:tr>
      <w:tr w:rsidR="005736F7" w14:paraId="347FFA77"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10390D81" w14:textId="77777777" w:rsidR="004D78B2" w:rsidRDefault="00511B79" w:rsidP="005736F7">
            <w:pPr>
              <w:pStyle w:val="affff3"/>
            </w:pPr>
            <w:r>
              <w:t>折旧费</w:t>
            </w:r>
          </w:p>
        </w:tc>
        <w:tc>
          <w:tcPr>
            <w:tcW w:w="2604" w:type="dxa"/>
            <w:tcBorders>
              <w:top w:val="single" w:sz="4" w:space="0" w:color="auto"/>
              <w:left w:val="single" w:sz="4" w:space="0" w:color="auto"/>
              <w:bottom w:val="single" w:sz="4" w:space="0" w:color="auto"/>
              <w:right w:val="single" w:sz="4" w:space="0" w:color="auto"/>
            </w:tcBorders>
            <w:vAlign w:val="center"/>
          </w:tcPr>
          <w:p w14:paraId="77C7CA1A" w14:textId="77777777" w:rsidR="004D78B2" w:rsidRDefault="00511B79" w:rsidP="005736F7">
            <w:pPr>
              <w:jc w:val="right"/>
            </w:pPr>
            <w:r>
              <w:rPr>
                <w:rFonts w:hint="eastAsia"/>
              </w:rPr>
              <w:t>5,129,714.27</w:t>
            </w:r>
          </w:p>
        </w:tc>
        <w:tc>
          <w:tcPr>
            <w:tcW w:w="2439" w:type="dxa"/>
            <w:tcBorders>
              <w:top w:val="single" w:sz="4" w:space="0" w:color="auto"/>
              <w:left w:val="single" w:sz="4" w:space="0" w:color="auto"/>
              <w:bottom w:val="single" w:sz="4" w:space="0" w:color="auto"/>
              <w:right w:val="single" w:sz="4" w:space="0" w:color="auto"/>
            </w:tcBorders>
            <w:vAlign w:val="center"/>
          </w:tcPr>
          <w:p w14:paraId="46A14925" w14:textId="77777777" w:rsidR="004D78B2" w:rsidRDefault="00511B79" w:rsidP="005736F7">
            <w:pPr>
              <w:jc w:val="right"/>
            </w:pPr>
            <w:r>
              <w:rPr>
                <w:rFonts w:hint="eastAsia"/>
              </w:rPr>
              <w:t>3,306,666.60</w:t>
            </w:r>
          </w:p>
        </w:tc>
      </w:tr>
      <w:tr w:rsidR="005736F7" w14:paraId="38BB432F"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CB881E5" w14:textId="77777777" w:rsidR="004D78B2" w:rsidRDefault="00511B79" w:rsidP="005736F7">
            <w:pPr>
              <w:pStyle w:val="affff3"/>
            </w:pPr>
            <w:r>
              <w:t>直接投入费用</w:t>
            </w:r>
          </w:p>
        </w:tc>
        <w:tc>
          <w:tcPr>
            <w:tcW w:w="2604" w:type="dxa"/>
            <w:tcBorders>
              <w:top w:val="single" w:sz="4" w:space="0" w:color="auto"/>
              <w:left w:val="single" w:sz="4" w:space="0" w:color="auto"/>
              <w:bottom w:val="single" w:sz="4" w:space="0" w:color="auto"/>
              <w:right w:val="single" w:sz="4" w:space="0" w:color="auto"/>
            </w:tcBorders>
            <w:vAlign w:val="center"/>
          </w:tcPr>
          <w:p w14:paraId="3D5BFFCA" w14:textId="77777777" w:rsidR="004D78B2" w:rsidRDefault="00511B79" w:rsidP="005736F7">
            <w:pPr>
              <w:jc w:val="right"/>
            </w:pPr>
            <w:r>
              <w:rPr>
                <w:rFonts w:hint="eastAsia"/>
              </w:rPr>
              <w:t>3,302,680.57</w:t>
            </w:r>
          </w:p>
        </w:tc>
        <w:tc>
          <w:tcPr>
            <w:tcW w:w="2439" w:type="dxa"/>
            <w:tcBorders>
              <w:top w:val="single" w:sz="4" w:space="0" w:color="auto"/>
              <w:left w:val="single" w:sz="4" w:space="0" w:color="auto"/>
              <w:bottom w:val="single" w:sz="4" w:space="0" w:color="auto"/>
              <w:right w:val="single" w:sz="4" w:space="0" w:color="auto"/>
            </w:tcBorders>
            <w:vAlign w:val="center"/>
          </w:tcPr>
          <w:p w14:paraId="0D70BACF" w14:textId="77777777" w:rsidR="004D78B2" w:rsidRDefault="00511B79" w:rsidP="005736F7">
            <w:pPr>
              <w:jc w:val="right"/>
            </w:pPr>
            <w:r>
              <w:rPr>
                <w:rFonts w:hint="eastAsia"/>
              </w:rPr>
              <w:t>21,747,108.84</w:t>
            </w:r>
          </w:p>
        </w:tc>
      </w:tr>
      <w:tr w:rsidR="005736F7" w14:paraId="1993D70B"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030D2D75" w14:textId="77777777" w:rsidR="004D78B2" w:rsidRDefault="00511B79" w:rsidP="005736F7">
            <w:pPr>
              <w:pStyle w:val="affff3"/>
            </w:pPr>
            <w:r>
              <w:t>其他费用</w:t>
            </w:r>
          </w:p>
        </w:tc>
        <w:tc>
          <w:tcPr>
            <w:tcW w:w="2604" w:type="dxa"/>
            <w:tcBorders>
              <w:top w:val="single" w:sz="4" w:space="0" w:color="auto"/>
              <w:left w:val="single" w:sz="4" w:space="0" w:color="auto"/>
              <w:bottom w:val="single" w:sz="4" w:space="0" w:color="auto"/>
              <w:right w:val="single" w:sz="4" w:space="0" w:color="auto"/>
            </w:tcBorders>
            <w:vAlign w:val="center"/>
          </w:tcPr>
          <w:p w14:paraId="2B958AA4" w14:textId="77777777" w:rsidR="004D78B2" w:rsidRDefault="00511B79" w:rsidP="005736F7">
            <w:pPr>
              <w:jc w:val="right"/>
            </w:pPr>
            <w:r>
              <w:rPr>
                <w:rFonts w:hint="eastAsia"/>
              </w:rPr>
              <w:t>4,599,051.07</w:t>
            </w:r>
          </w:p>
        </w:tc>
        <w:tc>
          <w:tcPr>
            <w:tcW w:w="2439" w:type="dxa"/>
            <w:tcBorders>
              <w:top w:val="single" w:sz="4" w:space="0" w:color="auto"/>
              <w:left w:val="single" w:sz="4" w:space="0" w:color="auto"/>
              <w:bottom w:val="single" w:sz="4" w:space="0" w:color="auto"/>
              <w:right w:val="single" w:sz="4" w:space="0" w:color="auto"/>
            </w:tcBorders>
            <w:vAlign w:val="center"/>
          </w:tcPr>
          <w:p w14:paraId="22F484B5" w14:textId="77777777" w:rsidR="004D78B2" w:rsidRDefault="00511B79" w:rsidP="005736F7">
            <w:pPr>
              <w:jc w:val="right"/>
            </w:pPr>
            <w:r>
              <w:rPr>
                <w:rFonts w:hint="eastAsia"/>
              </w:rPr>
              <w:t>3,299,810.90</w:t>
            </w:r>
          </w:p>
        </w:tc>
      </w:tr>
      <w:tr w:rsidR="005736F7" w14:paraId="7A9435B8"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57AD78D1" w14:textId="77777777" w:rsidR="004D78B2" w:rsidRDefault="00511B79" w:rsidP="005736F7">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3500D021" w14:textId="77777777" w:rsidR="004D78B2" w:rsidRDefault="00511B79" w:rsidP="005736F7">
            <w:pPr>
              <w:jc w:val="right"/>
            </w:pPr>
            <w:r>
              <w:rPr>
                <w:rFonts w:hint="eastAsia"/>
              </w:rPr>
              <w:t>66,596,908.16</w:t>
            </w:r>
          </w:p>
        </w:tc>
        <w:tc>
          <w:tcPr>
            <w:tcW w:w="2439" w:type="dxa"/>
            <w:tcBorders>
              <w:top w:val="single" w:sz="4" w:space="0" w:color="auto"/>
              <w:left w:val="single" w:sz="4" w:space="0" w:color="auto"/>
              <w:bottom w:val="single" w:sz="4" w:space="0" w:color="auto"/>
              <w:right w:val="single" w:sz="4" w:space="0" w:color="auto"/>
            </w:tcBorders>
            <w:vAlign w:val="center"/>
          </w:tcPr>
          <w:p w14:paraId="7B3D5288" w14:textId="77777777" w:rsidR="004D78B2" w:rsidRDefault="00511B79" w:rsidP="005736F7">
            <w:pPr>
              <w:jc w:val="right"/>
            </w:pPr>
            <w:r>
              <w:rPr>
                <w:rFonts w:hint="eastAsia"/>
              </w:rPr>
              <w:t>97,903,112.27</w:t>
            </w:r>
          </w:p>
        </w:tc>
      </w:tr>
    </w:tbl>
    <w:p w14:paraId="22DDE009" w14:textId="77777777" w:rsidR="004D78B2" w:rsidRDefault="004D78B2">
      <w:pPr>
        <w:pStyle w:val="affff3"/>
      </w:pPr>
    </w:p>
    <w:p w14:paraId="34E88D6A" w14:textId="77777777" w:rsidR="004D78B2" w:rsidRDefault="004D78B2">
      <w:pPr>
        <w:pStyle w:val="affff3"/>
      </w:pPr>
    </w:p>
    <w:bookmarkEnd w:id="373"/>
    <w:bookmarkEnd w:id="374"/>
    <w:p w14:paraId="5885F4AC" w14:textId="77777777" w:rsidR="004D78B2" w:rsidRDefault="00511B79">
      <w:pPr>
        <w:pStyle w:val="affff6"/>
        <w:numPr>
          <w:ilvl w:val="0"/>
          <w:numId w:val="18"/>
        </w:numPr>
        <w:rPr>
          <w:szCs w:val="21"/>
        </w:rPr>
      </w:pPr>
      <w:r>
        <w:rPr>
          <w:szCs w:val="21"/>
        </w:rPr>
        <w:t>财务费用</w:t>
      </w:r>
    </w:p>
    <w:sdt>
      <w:sdtPr>
        <w:alias w:val="是否适用：财务费用[双击切换]"/>
        <w:tag w:val="_GBC_7e467c6faebc402ab141f588df31680d"/>
        <w:id w:val="-1701311708"/>
      </w:sdtPr>
      <w:sdtContent>
        <w:p w14:paraId="26084A2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7122BBD" w14:textId="77777777" w:rsidR="004D78B2" w:rsidRDefault="00511B79">
      <w:pPr>
        <w:jc w:val="right"/>
      </w:pPr>
      <w:r>
        <w:rPr>
          <w:rFonts w:hint="eastAsia"/>
        </w:rPr>
        <w:t>单位：</w:t>
      </w:r>
      <w:sdt>
        <w:sdtPr>
          <w:rPr>
            <w:rFonts w:hint="eastAsia"/>
          </w:rPr>
          <w:alias w:val="单位：财务费用"/>
          <w:tag w:val="_GBC_adcf988d29cd43aba011ce1310eac264"/>
          <w:id w:val="-156370757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143413250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5"/>
        <w:gridCol w:w="2604"/>
        <w:gridCol w:w="2439"/>
      </w:tblGrid>
      <w:tr w:rsidR="005736F7" w14:paraId="37C84C4A" w14:textId="77777777" w:rsidTr="005736F7">
        <w:sdt>
          <w:sdtPr>
            <w:tag w:val="_PLD_49977e87dd3f474489b24bbaed00293d"/>
            <w:id w:val="-1313480677"/>
          </w:sdtPr>
          <w:sdtContent>
            <w:tc>
              <w:tcPr>
                <w:tcW w:w="4005" w:type="dxa"/>
                <w:tcBorders>
                  <w:top w:val="single" w:sz="4" w:space="0" w:color="auto"/>
                  <w:left w:val="single" w:sz="4" w:space="0" w:color="auto"/>
                  <w:bottom w:val="single" w:sz="4" w:space="0" w:color="auto"/>
                  <w:right w:val="single" w:sz="4" w:space="0" w:color="auto"/>
                </w:tcBorders>
                <w:vAlign w:val="center"/>
              </w:tcPr>
              <w:p w14:paraId="7F24BC83" w14:textId="77777777" w:rsidR="004D78B2" w:rsidRDefault="00511B79" w:rsidP="005736F7">
                <w:pPr>
                  <w:jc w:val="center"/>
                </w:pPr>
                <w:r>
                  <w:rPr>
                    <w:rFonts w:hint="eastAsia"/>
                  </w:rPr>
                  <w:t>项目</w:t>
                </w:r>
              </w:p>
            </w:tc>
          </w:sdtContent>
        </w:sdt>
        <w:sdt>
          <w:sdtPr>
            <w:tag w:val="_PLD_f64aa2e290ce4904a39347c56117acb7"/>
            <w:id w:val="-388808608"/>
          </w:sdtPr>
          <w:sdtContent>
            <w:tc>
              <w:tcPr>
                <w:tcW w:w="2604" w:type="dxa"/>
                <w:tcBorders>
                  <w:top w:val="single" w:sz="4" w:space="0" w:color="auto"/>
                  <w:left w:val="single" w:sz="4" w:space="0" w:color="auto"/>
                  <w:bottom w:val="single" w:sz="4" w:space="0" w:color="auto"/>
                  <w:right w:val="single" w:sz="4" w:space="0" w:color="auto"/>
                </w:tcBorders>
                <w:vAlign w:val="center"/>
              </w:tcPr>
              <w:p w14:paraId="3F60D90A" w14:textId="77777777" w:rsidR="004D78B2" w:rsidRDefault="00511B79" w:rsidP="005736F7">
                <w:pPr>
                  <w:jc w:val="center"/>
                </w:pPr>
                <w:r>
                  <w:rPr>
                    <w:rFonts w:hint="eastAsia"/>
                  </w:rPr>
                  <w:t>本期发生额</w:t>
                </w:r>
              </w:p>
            </w:tc>
          </w:sdtContent>
        </w:sdt>
        <w:sdt>
          <w:sdtPr>
            <w:tag w:val="_PLD_178c78585f7e495ebd86923cb8c24338"/>
            <w:id w:val="-233781018"/>
          </w:sdtPr>
          <w:sdtContent>
            <w:tc>
              <w:tcPr>
                <w:tcW w:w="2439" w:type="dxa"/>
                <w:tcBorders>
                  <w:top w:val="single" w:sz="4" w:space="0" w:color="auto"/>
                  <w:left w:val="single" w:sz="4" w:space="0" w:color="auto"/>
                  <w:bottom w:val="single" w:sz="4" w:space="0" w:color="auto"/>
                  <w:right w:val="single" w:sz="4" w:space="0" w:color="auto"/>
                </w:tcBorders>
                <w:vAlign w:val="center"/>
              </w:tcPr>
              <w:p w14:paraId="01731A65" w14:textId="77777777" w:rsidR="004D78B2" w:rsidRDefault="00511B79" w:rsidP="005736F7">
                <w:pPr>
                  <w:jc w:val="center"/>
                </w:pPr>
                <w:r>
                  <w:rPr>
                    <w:rFonts w:hint="eastAsia"/>
                  </w:rPr>
                  <w:t>上期发生额</w:t>
                </w:r>
              </w:p>
            </w:tc>
          </w:sdtContent>
        </w:sdt>
      </w:tr>
      <w:tr w:rsidR="005736F7" w14:paraId="3764155F"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1A23842F" w14:textId="77777777" w:rsidR="004D78B2" w:rsidRDefault="00511B79" w:rsidP="005736F7">
            <w:pPr>
              <w:pStyle w:val="affff3"/>
            </w:pPr>
            <w:r>
              <w:t>利息支出</w:t>
            </w:r>
          </w:p>
        </w:tc>
        <w:tc>
          <w:tcPr>
            <w:tcW w:w="2604" w:type="dxa"/>
            <w:tcBorders>
              <w:top w:val="single" w:sz="4" w:space="0" w:color="auto"/>
              <w:left w:val="single" w:sz="4" w:space="0" w:color="auto"/>
              <w:bottom w:val="single" w:sz="4" w:space="0" w:color="auto"/>
              <w:right w:val="single" w:sz="4" w:space="0" w:color="auto"/>
            </w:tcBorders>
            <w:vAlign w:val="center"/>
          </w:tcPr>
          <w:p w14:paraId="5F92C116" w14:textId="77777777" w:rsidR="004D78B2" w:rsidRDefault="00511B79" w:rsidP="005736F7">
            <w:pPr>
              <w:jc w:val="right"/>
            </w:pPr>
            <w:r>
              <w:rPr>
                <w:rFonts w:hint="eastAsia"/>
              </w:rPr>
              <w:t>4,908,117.83</w:t>
            </w:r>
          </w:p>
        </w:tc>
        <w:tc>
          <w:tcPr>
            <w:tcW w:w="2439" w:type="dxa"/>
            <w:tcBorders>
              <w:top w:val="single" w:sz="4" w:space="0" w:color="auto"/>
              <w:left w:val="single" w:sz="4" w:space="0" w:color="auto"/>
              <w:bottom w:val="single" w:sz="4" w:space="0" w:color="auto"/>
              <w:right w:val="single" w:sz="4" w:space="0" w:color="auto"/>
            </w:tcBorders>
            <w:vAlign w:val="center"/>
          </w:tcPr>
          <w:p w14:paraId="1C0643CF" w14:textId="77777777" w:rsidR="004D78B2" w:rsidRDefault="00511B79" w:rsidP="005736F7">
            <w:pPr>
              <w:jc w:val="right"/>
            </w:pPr>
            <w:r>
              <w:rPr>
                <w:rFonts w:hint="eastAsia"/>
              </w:rPr>
              <w:t>4,647,730.53</w:t>
            </w:r>
          </w:p>
        </w:tc>
      </w:tr>
      <w:tr w:rsidR="005736F7" w14:paraId="1733A5FC"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1594A7B2" w14:textId="77777777" w:rsidR="004D78B2" w:rsidRDefault="00511B79" w:rsidP="005736F7">
            <w:pPr>
              <w:pStyle w:val="affff3"/>
            </w:pPr>
            <w:r>
              <w:t>减：利息收入</w:t>
            </w:r>
          </w:p>
        </w:tc>
        <w:tc>
          <w:tcPr>
            <w:tcW w:w="2604" w:type="dxa"/>
            <w:tcBorders>
              <w:top w:val="single" w:sz="4" w:space="0" w:color="auto"/>
              <w:left w:val="single" w:sz="4" w:space="0" w:color="auto"/>
              <w:bottom w:val="single" w:sz="4" w:space="0" w:color="auto"/>
              <w:right w:val="single" w:sz="4" w:space="0" w:color="auto"/>
            </w:tcBorders>
            <w:vAlign w:val="center"/>
          </w:tcPr>
          <w:p w14:paraId="02F20466" w14:textId="77777777" w:rsidR="004D78B2" w:rsidRDefault="00511B79" w:rsidP="005736F7">
            <w:pPr>
              <w:jc w:val="right"/>
            </w:pPr>
            <w:r>
              <w:rPr>
                <w:rFonts w:hint="eastAsia"/>
              </w:rPr>
              <w:t>67,323,237.28</w:t>
            </w:r>
          </w:p>
        </w:tc>
        <w:tc>
          <w:tcPr>
            <w:tcW w:w="2439" w:type="dxa"/>
            <w:tcBorders>
              <w:top w:val="single" w:sz="4" w:space="0" w:color="auto"/>
              <w:left w:val="single" w:sz="4" w:space="0" w:color="auto"/>
              <w:bottom w:val="single" w:sz="4" w:space="0" w:color="auto"/>
              <w:right w:val="single" w:sz="4" w:space="0" w:color="auto"/>
            </w:tcBorders>
            <w:vAlign w:val="center"/>
          </w:tcPr>
          <w:p w14:paraId="199F8164" w14:textId="77777777" w:rsidR="004D78B2" w:rsidRDefault="00511B79" w:rsidP="005736F7">
            <w:pPr>
              <w:jc w:val="right"/>
            </w:pPr>
            <w:r>
              <w:rPr>
                <w:rFonts w:hint="eastAsia"/>
              </w:rPr>
              <w:t>84,630,547.81</w:t>
            </w:r>
          </w:p>
        </w:tc>
      </w:tr>
      <w:tr w:rsidR="005736F7" w14:paraId="476FFF2F"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3373780F" w14:textId="77777777" w:rsidR="004D78B2" w:rsidRDefault="00511B79" w:rsidP="005736F7">
            <w:pPr>
              <w:pStyle w:val="affff3"/>
            </w:pPr>
            <w:r>
              <w:t>减：汇兑收益</w:t>
            </w:r>
          </w:p>
        </w:tc>
        <w:tc>
          <w:tcPr>
            <w:tcW w:w="2604" w:type="dxa"/>
            <w:tcBorders>
              <w:top w:val="single" w:sz="4" w:space="0" w:color="auto"/>
              <w:left w:val="single" w:sz="4" w:space="0" w:color="auto"/>
              <w:bottom w:val="single" w:sz="4" w:space="0" w:color="auto"/>
              <w:right w:val="single" w:sz="4" w:space="0" w:color="auto"/>
            </w:tcBorders>
            <w:vAlign w:val="center"/>
          </w:tcPr>
          <w:p w14:paraId="6FD1A42C" w14:textId="77777777" w:rsidR="004D78B2" w:rsidRDefault="00511B79" w:rsidP="005736F7">
            <w:pPr>
              <w:jc w:val="right"/>
            </w:pPr>
            <w:r>
              <w:rPr>
                <w:rFonts w:hint="eastAsia"/>
              </w:rPr>
              <w:t>38,683.00</w:t>
            </w:r>
          </w:p>
        </w:tc>
        <w:tc>
          <w:tcPr>
            <w:tcW w:w="2439" w:type="dxa"/>
            <w:tcBorders>
              <w:top w:val="single" w:sz="4" w:space="0" w:color="auto"/>
              <w:left w:val="single" w:sz="4" w:space="0" w:color="auto"/>
              <w:bottom w:val="single" w:sz="4" w:space="0" w:color="auto"/>
              <w:right w:val="single" w:sz="4" w:space="0" w:color="auto"/>
            </w:tcBorders>
            <w:vAlign w:val="center"/>
          </w:tcPr>
          <w:p w14:paraId="58942C2F" w14:textId="77777777" w:rsidR="004D78B2" w:rsidRDefault="00511B79" w:rsidP="005736F7">
            <w:pPr>
              <w:jc w:val="right"/>
            </w:pPr>
            <w:r>
              <w:rPr>
                <w:rFonts w:hint="eastAsia"/>
              </w:rPr>
              <w:t>554,824.48</w:t>
            </w:r>
          </w:p>
        </w:tc>
      </w:tr>
      <w:tr w:rsidR="005736F7" w14:paraId="6E3CF4CF"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2E9D8E6F" w14:textId="77777777" w:rsidR="004D78B2" w:rsidRDefault="00511B79" w:rsidP="005736F7">
            <w:pPr>
              <w:pStyle w:val="affff3"/>
            </w:pPr>
            <w:r>
              <w:t>加：汇兑损失</w:t>
            </w:r>
          </w:p>
        </w:tc>
        <w:tc>
          <w:tcPr>
            <w:tcW w:w="2604" w:type="dxa"/>
            <w:tcBorders>
              <w:top w:val="single" w:sz="4" w:space="0" w:color="auto"/>
              <w:left w:val="single" w:sz="4" w:space="0" w:color="auto"/>
              <w:bottom w:val="single" w:sz="4" w:space="0" w:color="auto"/>
              <w:right w:val="single" w:sz="4" w:space="0" w:color="auto"/>
            </w:tcBorders>
            <w:vAlign w:val="center"/>
          </w:tcPr>
          <w:p w14:paraId="6D6E026D" w14:textId="77777777" w:rsidR="004D78B2" w:rsidRDefault="00511B79" w:rsidP="005736F7">
            <w:pPr>
              <w:jc w:val="right"/>
            </w:pPr>
            <w:r>
              <w:rPr>
                <w:rFonts w:hint="eastAsia"/>
              </w:rPr>
              <w:t>491,334.74</w:t>
            </w:r>
          </w:p>
        </w:tc>
        <w:tc>
          <w:tcPr>
            <w:tcW w:w="2439" w:type="dxa"/>
            <w:tcBorders>
              <w:top w:val="single" w:sz="4" w:space="0" w:color="auto"/>
              <w:left w:val="single" w:sz="4" w:space="0" w:color="auto"/>
              <w:bottom w:val="single" w:sz="4" w:space="0" w:color="auto"/>
              <w:right w:val="single" w:sz="4" w:space="0" w:color="auto"/>
            </w:tcBorders>
            <w:vAlign w:val="center"/>
          </w:tcPr>
          <w:p w14:paraId="30600217" w14:textId="77777777" w:rsidR="004D78B2" w:rsidRDefault="00511B79" w:rsidP="005736F7">
            <w:pPr>
              <w:jc w:val="right"/>
            </w:pPr>
            <w:r>
              <w:rPr>
                <w:rFonts w:hint="eastAsia"/>
              </w:rPr>
              <w:t>14,696.79</w:t>
            </w:r>
          </w:p>
        </w:tc>
      </w:tr>
      <w:tr w:rsidR="005736F7" w14:paraId="17AE21B2"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33889BD7" w14:textId="77777777" w:rsidR="004D78B2" w:rsidRDefault="00511B79" w:rsidP="005736F7">
            <w:pPr>
              <w:pStyle w:val="affff3"/>
            </w:pPr>
            <w:r>
              <w:t>其他</w:t>
            </w:r>
          </w:p>
        </w:tc>
        <w:tc>
          <w:tcPr>
            <w:tcW w:w="2604" w:type="dxa"/>
            <w:tcBorders>
              <w:top w:val="single" w:sz="4" w:space="0" w:color="auto"/>
              <w:left w:val="single" w:sz="4" w:space="0" w:color="auto"/>
              <w:bottom w:val="single" w:sz="4" w:space="0" w:color="auto"/>
              <w:right w:val="single" w:sz="4" w:space="0" w:color="auto"/>
            </w:tcBorders>
            <w:vAlign w:val="center"/>
          </w:tcPr>
          <w:p w14:paraId="1ACF5DA6" w14:textId="77777777" w:rsidR="004D78B2" w:rsidRDefault="00511B79" w:rsidP="005736F7">
            <w:pPr>
              <w:jc w:val="right"/>
            </w:pPr>
            <w:r>
              <w:rPr>
                <w:rFonts w:hint="eastAsia"/>
              </w:rPr>
              <w:t>10,234,946.96</w:t>
            </w:r>
          </w:p>
        </w:tc>
        <w:tc>
          <w:tcPr>
            <w:tcW w:w="2439" w:type="dxa"/>
            <w:tcBorders>
              <w:top w:val="single" w:sz="4" w:space="0" w:color="auto"/>
              <w:left w:val="single" w:sz="4" w:space="0" w:color="auto"/>
              <w:bottom w:val="single" w:sz="4" w:space="0" w:color="auto"/>
              <w:right w:val="single" w:sz="4" w:space="0" w:color="auto"/>
            </w:tcBorders>
            <w:vAlign w:val="center"/>
          </w:tcPr>
          <w:p w14:paraId="20487B47" w14:textId="77777777" w:rsidR="004D78B2" w:rsidRDefault="00511B79" w:rsidP="005736F7">
            <w:pPr>
              <w:jc w:val="right"/>
            </w:pPr>
            <w:r>
              <w:rPr>
                <w:rFonts w:hint="eastAsia"/>
              </w:rPr>
              <w:t>13,845,297.06</w:t>
            </w:r>
          </w:p>
        </w:tc>
      </w:tr>
      <w:tr w:rsidR="005736F7" w14:paraId="57011915" w14:textId="77777777" w:rsidTr="005736F7">
        <w:tc>
          <w:tcPr>
            <w:tcW w:w="4005" w:type="dxa"/>
            <w:tcBorders>
              <w:top w:val="single" w:sz="4" w:space="0" w:color="auto"/>
              <w:left w:val="single" w:sz="4" w:space="0" w:color="auto"/>
              <w:bottom w:val="single" w:sz="4" w:space="0" w:color="auto"/>
              <w:right w:val="single" w:sz="4" w:space="0" w:color="auto"/>
            </w:tcBorders>
            <w:vAlign w:val="center"/>
          </w:tcPr>
          <w:p w14:paraId="0E4F6769" w14:textId="77777777" w:rsidR="004D78B2" w:rsidRDefault="00511B79" w:rsidP="005736F7">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vAlign w:val="center"/>
          </w:tcPr>
          <w:p w14:paraId="173ECE09" w14:textId="77777777" w:rsidR="004D78B2" w:rsidRDefault="00511B79" w:rsidP="005736F7">
            <w:pPr>
              <w:jc w:val="right"/>
            </w:pPr>
            <w:r>
              <w:rPr>
                <w:rFonts w:hint="eastAsia"/>
              </w:rPr>
              <w:t>-51,727,520.75</w:t>
            </w:r>
          </w:p>
        </w:tc>
        <w:tc>
          <w:tcPr>
            <w:tcW w:w="2439" w:type="dxa"/>
            <w:tcBorders>
              <w:top w:val="single" w:sz="4" w:space="0" w:color="auto"/>
              <w:left w:val="single" w:sz="4" w:space="0" w:color="auto"/>
              <w:bottom w:val="single" w:sz="4" w:space="0" w:color="auto"/>
              <w:right w:val="single" w:sz="4" w:space="0" w:color="auto"/>
            </w:tcBorders>
            <w:vAlign w:val="center"/>
          </w:tcPr>
          <w:p w14:paraId="5F72ED29" w14:textId="77777777" w:rsidR="004D78B2" w:rsidRDefault="00511B79" w:rsidP="005736F7">
            <w:pPr>
              <w:jc w:val="right"/>
            </w:pPr>
            <w:r>
              <w:rPr>
                <w:rFonts w:hint="eastAsia"/>
              </w:rPr>
              <w:t>-66,677,647.91</w:t>
            </w:r>
          </w:p>
        </w:tc>
      </w:tr>
    </w:tbl>
    <w:p w14:paraId="602C16A4" w14:textId="77777777" w:rsidR="004D78B2" w:rsidRDefault="004D78B2">
      <w:pPr>
        <w:pStyle w:val="affff3"/>
      </w:pPr>
    </w:p>
    <w:p w14:paraId="166D6D85" w14:textId="77777777" w:rsidR="004D78B2" w:rsidRDefault="004D78B2">
      <w:pPr>
        <w:pStyle w:val="affff3"/>
      </w:pPr>
    </w:p>
    <w:p w14:paraId="7F0F35EB" w14:textId="77777777" w:rsidR="004D78B2" w:rsidRDefault="00511B79">
      <w:pPr>
        <w:pStyle w:val="affff6"/>
        <w:numPr>
          <w:ilvl w:val="0"/>
          <w:numId w:val="18"/>
        </w:numPr>
        <w:rPr>
          <w:szCs w:val="21"/>
        </w:rPr>
      </w:pPr>
      <w:r>
        <w:rPr>
          <w:szCs w:val="21"/>
        </w:rPr>
        <w:t>其他收益</w:t>
      </w:r>
    </w:p>
    <w:sdt>
      <w:sdtPr>
        <w:rPr>
          <w:bCs/>
        </w:rPr>
        <w:alias w:val="是否适用：财务报表其他收益[双击切换]"/>
        <w:tag w:val="_GBC_24722ffac3b6474db1e1d7972d6e4a7b"/>
        <w:id w:val="1997060944"/>
      </w:sdtPr>
      <w:sdtContent>
        <w:p w14:paraId="059477D4" w14:textId="77777777" w:rsidR="004D78B2" w:rsidRDefault="00511B79">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2BC5B272" w14:textId="77777777" w:rsidR="004D78B2" w:rsidRDefault="00511B79">
      <w:pPr>
        <w:pStyle w:val="afffff9"/>
        <w:ind w:left="420" w:firstLineChars="0" w:firstLine="0"/>
        <w:jc w:val="right"/>
        <w:rPr>
          <w:bCs/>
        </w:rPr>
      </w:pPr>
      <w:r>
        <w:rPr>
          <w:bCs/>
        </w:rPr>
        <w:t>单位：</w:t>
      </w:r>
      <w:sdt>
        <w:sdtPr>
          <w:rPr>
            <w:bCs/>
          </w:rPr>
          <w:alias w:val="单位：财务报表其他收益明细"/>
          <w:tag w:val="_GBC_74ea52f952324be7ab2c4c494ff673ce"/>
          <w:id w:val="1392542488"/>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1091565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5736F7" w14:paraId="09E7C368" w14:textId="77777777" w:rsidTr="005736F7">
        <w:sdt>
          <w:sdtPr>
            <w:tag w:val="_PLD_7df5d6dc8fe1463b8e0d41784241e311"/>
            <w:id w:val="781226381"/>
          </w:sdtPr>
          <w:sdtContent>
            <w:tc>
              <w:tcPr>
                <w:tcW w:w="3015" w:type="dxa"/>
                <w:vAlign w:val="center"/>
              </w:tcPr>
              <w:p w14:paraId="5A5B7C41" w14:textId="77777777" w:rsidR="004D78B2" w:rsidRDefault="00511B79" w:rsidP="005736F7">
                <w:pPr>
                  <w:jc w:val="center"/>
                </w:pPr>
                <w:r>
                  <w:rPr>
                    <w:rFonts w:hint="eastAsia"/>
                  </w:rPr>
                  <w:t>按性质分类</w:t>
                </w:r>
              </w:p>
            </w:tc>
          </w:sdtContent>
        </w:sdt>
        <w:sdt>
          <w:sdtPr>
            <w:tag w:val="_PLD_2c34d48a6a534080943d2d340c325c15"/>
            <w:id w:val="736741749"/>
          </w:sdtPr>
          <w:sdtContent>
            <w:tc>
              <w:tcPr>
                <w:tcW w:w="3016" w:type="dxa"/>
                <w:vAlign w:val="center"/>
              </w:tcPr>
              <w:p w14:paraId="02BAB657" w14:textId="77777777" w:rsidR="004D78B2" w:rsidRDefault="00511B79" w:rsidP="005736F7">
                <w:pPr>
                  <w:jc w:val="center"/>
                </w:pPr>
                <w:r>
                  <w:rPr>
                    <w:rFonts w:hint="eastAsia"/>
                  </w:rPr>
                  <w:t>本期发生额</w:t>
                </w:r>
              </w:p>
            </w:tc>
          </w:sdtContent>
        </w:sdt>
        <w:sdt>
          <w:sdtPr>
            <w:tag w:val="_PLD_1a2c9ed0a9704089897421e22b8696dd"/>
            <w:id w:val="-14382631"/>
          </w:sdtPr>
          <w:sdtContent>
            <w:tc>
              <w:tcPr>
                <w:tcW w:w="3016" w:type="dxa"/>
                <w:vAlign w:val="center"/>
              </w:tcPr>
              <w:p w14:paraId="4FF1CA39" w14:textId="77777777" w:rsidR="004D78B2" w:rsidRDefault="00511B79" w:rsidP="005736F7">
                <w:pPr>
                  <w:jc w:val="center"/>
                </w:pPr>
                <w:r>
                  <w:rPr>
                    <w:rFonts w:hint="eastAsia"/>
                  </w:rPr>
                  <w:t>上期发生额</w:t>
                </w:r>
              </w:p>
            </w:tc>
          </w:sdtContent>
        </w:sdt>
      </w:tr>
      <w:tr w:rsidR="005736F7" w14:paraId="0D1093C0" w14:textId="77777777" w:rsidTr="005736F7">
        <w:tc>
          <w:tcPr>
            <w:tcW w:w="3015" w:type="dxa"/>
            <w:vAlign w:val="center"/>
          </w:tcPr>
          <w:p w14:paraId="1B4016F8" w14:textId="77777777" w:rsidR="004D78B2" w:rsidRDefault="00511B79" w:rsidP="005736F7">
            <w:pPr>
              <w:pStyle w:val="affff3"/>
            </w:pPr>
            <w:r>
              <w:t>与资产相关的政府补助</w:t>
            </w:r>
          </w:p>
        </w:tc>
        <w:tc>
          <w:tcPr>
            <w:tcW w:w="3016" w:type="dxa"/>
            <w:vAlign w:val="center"/>
          </w:tcPr>
          <w:p w14:paraId="04BDE5B0" w14:textId="77777777" w:rsidR="004D78B2" w:rsidRDefault="00511B79" w:rsidP="005736F7">
            <w:pPr>
              <w:jc w:val="right"/>
            </w:pPr>
            <w:r>
              <w:rPr>
                <w:rFonts w:hint="eastAsia"/>
              </w:rPr>
              <w:t>4,265,509.42</w:t>
            </w:r>
          </w:p>
        </w:tc>
        <w:tc>
          <w:tcPr>
            <w:tcW w:w="3016" w:type="dxa"/>
            <w:vAlign w:val="center"/>
          </w:tcPr>
          <w:p w14:paraId="04215042" w14:textId="77777777" w:rsidR="004D78B2" w:rsidRDefault="00511B79" w:rsidP="005736F7">
            <w:pPr>
              <w:jc w:val="right"/>
            </w:pPr>
            <w:r>
              <w:rPr>
                <w:rFonts w:hint="eastAsia"/>
              </w:rPr>
              <w:t>4,947,957.26</w:t>
            </w:r>
          </w:p>
        </w:tc>
      </w:tr>
      <w:tr w:rsidR="005736F7" w14:paraId="378F6E5B" w14:textId="77777777" w:rsidTr="005736F7">
        <w:tc>
          <w:tcPr>
            <w:tcW w:w="3015" w:type="dxa"/>
            <w:vAlign w:val="center"/>
          </w:tcPr>
          <w:p w14:paraId="5000E0D3" w14:textId="77777777" w:rsidR="004D78B2" w:rsidRDefault="00511B79" w:rsidP="005736F7">
            <w:pPr>
              <w:pStyle w:val="affff3"/>
            </w:pPr>
            <w:r>
              <w:t>与收益相关的政府补助</w:t>
            </w:r>
          </w:p>
        </w:tc>
        <w:tc>
          <w:tcPr>
            <w:tcW w:w="3016" w:type="dxa"/>
            <w:vAlign w:val="center"/>
          </w:tcPr>
          <w:p w14:paraId="4CBDE1B5" w14:textId="77777777" w:rsidR="004D78B2" w:rsidRDefault="00511B79" w:rsidP="005736F7">
            <w:pPr>
              <w:jc w:val="right"/>
            </w:pPr>
            <w:r>
              <w:rPr>
                <w:rFonts w:hint="eastAsia"/>
              </w:rPr>
              <w:t>94,191,906.17</w:t>
            </w:r>
          </w:p>
        </w:tc>
        <w:tc>
          <w:tcPr>
            <w:tcW w:w="3016" w:type="dxa"/>
            <w:vAlign w:val="center"/>
          </w:tcPr>
          <w:p w14:paraId="2B88BB8A" w14:textId="77777777" w:rsidR="004D78B2" w:rsidRDefault="00511B79" w:rsidP="005736F7">
            <w:pPr>
              <w:jc w:val="right"/>
            </w:pPr>
            <w:r>
              <w:rPr>
                <w:rFonts w:hint="eastAsia"/>
              </w:rPr>
              <w:t>130,899,147.31</w:t>
            </w:r>
          </w:p>
        </w:tc>
      </w:tr>
      <w:tr w:rsidR="005736F7" w14:paraId="6EB1DF9F" w14:textId="77777777" w:rsidTr="005736F7">
        <w:tc>
          <w:tcPr>
            <w:tcW w:w="3015" w:type="dxa"/>
            <w:vAlign w:val="center"/>
          </w:tcPr>
          <w:p w14:paraId="14896F01" w14:textId="77777777" w:rsidR="004D78B2" w:rsidRDefault="00511B79" w:rsidP="005736F7">
            <w:pPr>
              <w:pStyle w:val="affff3"/>
            </w:pPr>
            <w:r>
              <w:t>进项税加计扣除</w:t>
            </w:r>
          </w:p>
        </w:tc>
        <w:tc>
          <w:tcPr>
            <w:tcW w:w="3016" w:type="dxa"/>
            <w:vAlign w:val="center"/>
          </w:tcPr>
          <w:p w14:paraId="777439F3" w14:textId="77777777" w:rsidR="004D78B2" w:rsidRDefault="004D78B2" w:rsidP="005736F7">
            <w:pPr>
              <w:jc w:val="right"/>
            </w:pPr>
          </w:p>
        </w:tc>
        <w:tc>
          <w:tcPr>
            <w:tcW w:w="3016" w:type="dxa"/>
            <w:vAlign w:val="center"/>
          </w:tcPr>
          <w:p w14:paraId="40E00F25" w14:textId="77777777" w:rsidR="004D78B2" w:rsidRDefault="00511B79" w:rsidP="005736F7">
            <w:pPr>
              <w:jc w:val="right"/>
            </w:pPr>
            <w:r>
              <w:rPr>
                <w:rFonts w:hint="eastAsia"/>
              </w:rPr>
              <w:t>394,044.47</w:t>
            </w:r>
          </w:p>
        </w:tc>
      </w:tr>
      <w:tr w:rsidR="005736F7" w14:paraId="041D4BA5" w14:textId="77777777" w:rsidTr="005736F7">
        <w:tc>
          <w:tcPr>
            <w:tcW w:w="3015" w:type="dxa"/>
            <w:vAlign w:val="center"/>
          </w:tcPr>
          <w:p w14:paraId="38DCC728" w14:textId="77777777" w:rsidR="004D78B2" w:rsidRDefault="00511B79" w:rsidP="005736F7">
            <w:pPr>
              <w:pStyle w:val="affff3"/>
            </w:pPr>
            <w:r>
              <w:t>代扣代缴税费手续费返还</w:t>
            </w:r>
          </w:p>
        </w:tc>
        <w:tc>
          <w:tcPr>
            <w:tcW w:w="3016" w:type="dxa"/>
            <w:vAlign w:val="center"/>
          </w:tcPr>
          <w:p w14:paraId="08D10EB2" w14:textId="77777777" w:rsidR="004D78B2" w:rsidRDefault="00511B79" w:rsidP="005736F7">
            <w:pPr>
              <w:jc w:val="right"/>
            </w:pPr>
            <w:r>
              <w:rPr>
                <w:rFonts w:hint="eastAsia"/>
              </w:rPr>
              <w:t>2,787,088.59</w:t>
            </w:r>
          </w:p>
        </w:tc>
        <w:tc>
          <w:tcPr>
            <w:tcW w:w="3016" w:type="dxa"/>
            <w:vAlign w:val="center"/>
          </w:tcPr>
          <w:p w14:paraId="572D68E0" w14:textId="77777777" w:rsidR="004D78B2" w:rsidRDefault="00511B79" w:rsidP="005736F7">
            <w:pPr>
              <w:jc w:val="right"/>
            </w:pPr>
            <w:r>
              <w:rPr>
                <w:rFonts w:hint="eastAsia"/>
              </w:rPr>
              <w:t>2,669,330.88</w:t>
            </w:r>
          </w:p>
        </w:tc>
      </w:tr>
      <w:tr w:rsidR="005736F7" w14:paraId="56FB61C3" w14:textId="77777777" w:rsidTr="005736F7">
        <w:tc>
          <w:tcPr>
            <w:tcW w:w="3015" w:type="dxa"/>
            <w:vAlign w:val="center"/>
          </w:tcPr>
          <w:p w14:paraId="72EBAC7D" w14:textId="77777777" w:rsidR="004D78B2" w:rsidRDefault="00511B79" w:rsidP="005736F7">
            <w:pPr>
              <w:pStyle w:val="affff3"/>
            </w:pPr>
            <w:r>
              <w:t>其他</w:t>
            </w:r>
          </w:p>
        </w:tc>
        <w:tc>
          <w:tcPr>
            <w:tcW w:w="3016" w:type="dxa"/>
            <w:vAlign w:val="center"/>
          </w:tcPr>
          <w:p w14:paraId="5645366A" w14:textId="77777777" w:rsidR="004D78B2" w:rsidRDefault="00511B79" w:rsidP="005736F7">
            <w:pPr>
              <w:jc w:val="right"/>
            </w:pPr>
            <w:r>
              <w:rPr>
                <w:rFonts w:hint="eastAsia"/>
              </w:rPr>
              <w:t>58,567.43</w:t>
            </w:r>
          </w:p>
        </w:tc>
        <w:tc>
          <w:tcPr>
            <w:tcW w:w="3016" w:type="dxa"/>
            <w:vAlign w:val="center"/>
          </w:tcPr>
          <w:p w14:paraId="384555DA" w14:textId="77777777" w:rsidR="004D78B2" w:rsidRDefault="00511B79" w:rsidP="005736F7">
            <w:pPr>
              <w:jc w:val="right"/>
            </w:pPr>
            <w:r>
              <w:rPr>
                <w:rFonts w:hint="eastAsia"/>
              </w:rPr>
              <w:t>578,688.92</w:t>
            </w:r>
          </w:p>
        </w:tc>
      </w:tr>
      <w:tr w:rsidR="005736F7" w14:paraId="6D704716" w14:textId="77777777" w:rsidTr="005736F7">
        <w:tc>
          <w:tcPr>
            <w:tcW w:w="3015" w:type="dxa"/>
            <w:vAlign w:val="center"/>
          </w:tcPr>
          <w:p w14:paraId="04E26051" w14:textId="77777777" w:rsidR="004D78B2" w:rsidRDefault="00511B79" w:rsidP="005736F7">
            <w:pPr>
              <w:jc w:val="center"/>
            </w:pPr>
            <w:r>
              <w:rPr>
                <w:rFonts w:hint="eastAsia"/>
              </w:rPr>
              <w:t>合计</w:t>
            </w:r>
          </w:p>
        </w:tc>
        <w:tc>
          <w:tcPr>
            <w:tcW w:w="3016" w:type="dxa"/>
            <w:vAlign w:val="center"/>
          </w:tcPr>
          <w:p w14:paraId="7B95BB2B" w14:textId="77777777" w:rsidR="004D78B2" w:rsidRDefault="00511B79" w:rsidP="005736F7">
            <w:pPr>
              <w:jc w:val="right"/>
            </w:pPr>
            <w:r>
              <w:rPr>
                <w:rFonts w:hint="eastAsia"/>
              </w:rPr>
              <w:t>101,303,071.61</w:t>
            </w:r>
          </w:p>
        </w:tc>
        <w:tc>
          <w:tcPr>
            <w:tcW w:w="3016" w:type="dxa"/>
            <w:vAlign w:val="center"/>
          </w:tcPr>
          <w:p w14:paraId="3A3A6638" w14:textId="77777777" w:rsidR="004D78B2" w:rsidRDefault="00511B79" w:rsidP="005736F7">
            <w:pPr>
              <w:jc w:val="right"/>
            </w:pPr>
            <w:r>
              <w:rPr>
                <w:rFonts w:hint="eastAsia"/>
              </w:rPr>
              <w:t>139,489,168.84</w:t>
            </w:r>
          </w:p>
        </w:tc>
      </w:tr>
    </w:tbl>
    <w:p w14:paraId="0764018B" w14:textId="77777777" w:rsidR="004D78B2" w:rsidRDefault="004D78B2">
      <w:pPr>
        <w:pStyle w:val="affff3"/>
      </w:pPr>
    </w:p>
    <w:p w14:paraId="229BF05D" w14:textId="77777777" w:rsidR="004D78B2" w:rsidRDefault="004D78B2">
      <w:pPr>
        <w:pStyle w:val="affff3"/>
      </w:pPr>
    </w:p>
    <w:p w14:paraId="65905D61" w14:textId="77777777" w:rsidR="00EC7E02" w:rsidRPr="002B57E1" w:rsidRDefault="00EC7E02" w:rsidP="002B57E1">
      <w:pPr>
        <w:keepNext/>
        <w:keepLines/>
        <w:widowControl w:val="0"/>
        <w:numPr>
          <w:ilvl w:val="0"/>
          <w:numId w:val="18"/>
        </w:numPr>
        <w:spacing w:before="60" w:line="360" w:lineRule="auto"/>
        <w:jc w:val="both"/>
        <w:outlineLvl w:val="2"/>
        <w:rPr>
          <w:rFonts w:ascii="Calibri" w:hAnsi="Calibri"/>
          <w:b/>
          <w:bCs/>
          <w:kern w:val="2"/>
        </w:rPr>
      </w:pPr>
      <w:bookmarkStart w:id="375" w:name="_Hlk11857276"/>
      <w:bookmarkStart w:id="376" w:name="_Hlk24027658"/>
      <w:bookmarkEnd w:id="375"/>
      <w:r w:rsidRPr="002B57E1">
        <w:rPr>
          <w:rFonts w:ascii="Calibri" w:hAnsi="Calibri" w:hint="eastAsia"/>
          <w:b/>
          <w:bCs/>
          <w:kern w:val="2"/>
        </w:rPr>
        <w:t>投资收益</w:t>
      </w:r>
    </w:p>
    <w:sdt>
      <w:sdtPr>
        <w:alias w:val="是否适用：投资收益[双击切换]"/>
        <w:tag w:val="_GBC_f581223c46c2426aa46b9e88b6b47f4f"/>
        <w:id w:val="1050798071"/>
      </w:sdtPr>
      <w:sdtContent>
        <w:p w14:paraId="6E5B37C3" w14:textId="77777777" w:rsidR="00EC7E02" w:rsidRDefault="00EC7E02">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14:paraId="3C7738C3" w14:textId="77777777" w:rsidR="00EC7E02" w:rsidRDefault="00EC7E02">
      <w:pPr>
        <w:jc w:val="right"/>
        <w:rPr>
          <w:b/>
        </w:rPr>
      </w:pPr>
      <w:bookmarkStart w:id="377" w:name="_Hlk10538462"/>
      <w:r>
        <w:t>单位</w:t>
      </w:r>
      <w:r>
        <w:rPr>
          <w:rFonts w:hint="eastAsia"/>
        </w:rPr>
        <w:t>：</w:t>
      </w:r>
      <w:sdt>
        <w:sdtPr>
          <w:rPr>
            <w:rFonts w:hint="eastAsia"/>
          </w:rPr>
          <w:alias w:val="单位：财务附注：会计报表中的投资收益项目增加"/>
          <w:tag w:val="_GBC_aeb04d73052c442cb4e2c86d75a8fbb5"/>
          <w:id w:val="155249912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104983934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692"/>
        <w:gridCol w:w="2703"/>
      </w:tblGrid>
      <w:tr w:rsidR="00EC7E02" w14:paraId="2AA3D968" w14:textId="77777777" w:rsidTr="00EC7E02">
        <w:sdt>
          <w:sdtPr>
            <w:tag w:val="_PLD_998e1ec79cfc4df397c6fa0a751f3489"/>
            <w:id w:val="1242600670"/>
          </w:sdtPr>
          <w:sdtContent>
            <w:tc>
              <w:tcPr>
                <w:tcW w:w="3652" w:type="dxa"/>
                <w:vAlign w:val="center"/>
              </w:tcPr>
              <w:p w14:paraId="44C973AC" w14:textId="77777777" w:rsidR="00EC7E02" w:rsidRDefault="00EC7E02">
                <w:pPr>
                  <w:ind w:left="420" w:hanging="420"/>
                  <w:jc w:val="center"/>
                </w:pPr>
                <w:r>
                  <w:rPr>
                    <w:rFonts w:hint="eastAsia"/>
                  </w:rPr>
                  <w:t>项目</w:t>
                </w:r>
              </w:p>
            </w:tc>
          </w:sdtContent>
        </w:sdt>
        <w:sdt>
          <w:sdtPr>
            <w:tag w:val="_PLD_239208f1271348119306f77c15ab0ec0"/>
            <w:id w:val="1537549447"/>
          </w:sdtPr>
          <w:sdtContent>
            <w:tc>
              <w:tcPr>
                <w:tcW w:w="2692" w:type="dxa"/>
                <w:vAlign w:val="center"/>
              </w:tcPr>
              <w:p w14:paraId="7F67575C" w14:textId="77777777" w:rsidR="00EC7E02" w:rsidRDefault="00EC7E02">
                <w:pPr>
                  <w:jc w:val="center"/>
                </w:pPr>
                <w:r>
                  <w:rPr>
                    <w:rFonts w:hint="eastAsia"/>
                  </w:rPr>
                  <w:t>本期发生额</w:t>
                </w:r>
              </w:p>
            </w:tc>
          </w:sdtContent>
        </w:sdt>
        <w:sdt>
          <w:sdtPr>
            <w:tag w:val="_PLD_c548c34a5b7b4e3eb5536d1408d6cc7b"/>
            <w:id w:val="-1673797307"/>
          </w:sdtPr>
          <w:sdtContent>
            <w:tc>
              <w:tcPr>
                <w:tcW w:w="2703" w:type="dxa"/>
                <w:vAlign w:val="center"/>
              </w:tcPr>
              <w:p w14:paraId="3A8F685F" w14:textId="77777777" w:rsidR="00EC7E02" w:rsidRDefault="00EC7E02">
                <w:pPr>
                  <w:jc w:val="center"/>
                </w:pPr>
                <w:r>
                  <w:rPr>
                    <w:rFonts w:hint="eastAsia"/>
                  </w:rPr>
                  <w:t>上期发生额</w:t>
                </w:r>
              </w:p>
            </w:tc>
          </w:sdtContent>
        </w:sdt>
      </w:tr>
      <w:tr w:rsidR="00EC7E02" w14:paraId="115E65B2" w14:textId="77777777" w:rsidTr="00EC7E02">
        <w:sdt>
          <w:sdtPr>
            <w:tag w:val="_PLD_a5e207f6cced48018cb57ab3b134bc4b"/>
            <w:id w:val="-2049451342"/>
          </w:sdtPr>
          <w:sdtContent>
            <w:tc>
              <w:tcPr>
                <w:tcW w:w="3652" w:type="dxa"/>
                <w:vAlign w:val="center"/>
              </w:tcPr>
              <w:p w14:paraId="6AD83CE6" w14:textId="77777777" w:rsidR="00EC7E02" w:rsidRDefault="00EC7E02">
                <w:r>
                  <w:rPr>
                    <w:rFonts w:hint="eastAsia"/>
                  </w:rPr>
                  <w:t>权益法核算的长期股权投资收益</w:t>
                </w:r>
              </w:p>
            </w:tc>
          </w:sdtContent>
        </w:sdt>
        <w:tc>
          <w:tcPr>
            <w:tcW w:w="2692" w:type="dxa"/>
            <w:vAlign w:val="center"/>
          </w:tcPr>
          <w:p w14:paraId="04A546C2" w14:textId="77777777" w:rsidR="00EC7E02" w:rsidRDefault="00EC7E02">
            <w:pPr>
              <w:jc w:val="right"/>
            </w:pPr>
            <w:r>
              <w:rPr>
                <w:rFonts w:hint="eastAsia"/>
              </w:rPr>
              <w:t>25,780,429.77</w:t>
            </w:r>
          </w:p>
        </w:tc>
        <w:tc>
          <w:tcPr>
            <w:tcW w:w="2703" w:type="dxa"/>
            <w:vAlign w:val="center"/>
          </w:tcPr>
          <w:p w14:paraId="5398360D" w14:textId="77777777" w:rsidR="00EC7E02" w:rsidRDefault="00EC7E02">
            <w:pPr>
              <w:jc w:val="right"/>
            </w:pPr>
            <w:r>
              <w:rPr>
                <w:rFonts w:hint="eastAsia"/>
              </w:rPr>
              <w:t>-11,430,531.72</w:t>
            </w:r>
          </w:p>
        </w:tc>
      </w:tr>
      <w:tr w:rsidR="00EC7E02" w14:paraId="36728F5A" w14:textId="77777777" w:rsidTr="00EC7E02">
        <w:sdt>
          <w:sdtPr>
            <w:tag w:val="_PLD_a1926907cd994756b13d806f0156d433"/>
            <w:id w:val="950589727"/>
          </w:sdtPr>
          <w:sdtContent>
            <w:tc>
              <w:tcPr>
                <w:tcW w:w="3652" w:type="dxa"/>
                <w:vAlign w:val="center"/>
              </w:tcPr>
              <w:p w14:paraId="6D701063" w14:textId="77777777" w:rsidR="00EC7E02" w:rsidRDefault="00EC7E02">
                <w:r>
                  <w:rPr>
                    <w:rFonts w:hint="eastAsia"/>
                  </w:rPr>
                  <w:t>处置长期股权投资产生的投资收益</w:t>
                </w:r>
              </w:p>
            </w:tc>
          </w:sdtContent>
        </w:sdt>
        <w:tc>
          <w:tcPr>
            <w:tcW w:w="2692" w:type="dxa"/>
            <w:vAlign w:val="center"/>
          </w:tcPr>
          <w:p w14:paraId="7F31A50A" w14:textId="77777777" w:rsidR="00EC7E02" w:rsidRDefault="00EC7E02">
            <w:pPr>
              <w:jc w:val="right"/>
            </w:pPr>
          </w:p>
        </w:tc>
        <w:tc>
          <w:tcPr>
            <w:tcW w:w="2703" w:type="dxa"/>
            <w:vAlign w:val="center"/>
          </w:tcPr>
          <w:p w14:paraId="2E95733C" w14:textId="77777777" w:rsidR="00EC7E02" w:rsidRDefault="00EC7E02">
            <w:pPr>
              <w:jc w:val="right"/>
            </w:pPr>
          </w:p>
        </w:tc>
      </w:tr>
      <w:tr w:rsidR="00EC7E02" w14:paraId="576FC77F" w14:textId="77777777" w:rsidTr="00EC7E02">
        <w:tc>
          <w:tcPr>
            <w:tcW w:w="3652" w:type="dxa"/>
            <w:vAlign w:val="center"/>
          </w:tcPr>
          <w:sdt>
            <w:sdtPr>
              <w:tag w:val="_PLD_4b8ae2ace4b543c199716a420a775768"/>
              <w:id w:val="-253277386"/>
            </w:sdtPr>
            <w:sdtContent>
              <w:p w14:paraId="63F23F44" w14:textId="77777777" w:rsidR="00EC7E02" w:rsidRDefault="00EC7E02">
                <w:r>
                  <w:rPr>
                    <w:rFonts w:hint="eastAsia"/>
                  </w:rPr>
                  <w:t>交易性金融资产在持有期间的投资收益</w:t>
                </w:r>
              </w:p>
            </w:sdtContent>
          </w:sdt>
        </w:tc>
        <w:tc>
          <w:tcPr>
            <w:tcW w:w="2692" w:type="dxa"/>
            <w:vAlign w:val="center"/>
          </w:tcPr>
          <w:p w14:paraId="5F721028" w14:textId="77777777" w:rsidR="00EC7E02" w:rsidRDefault="00EC7E02">
            <w:pPr>
              <w:jc w:val="right"/>
            </w:pPr>
            <w:r>
              <w:rPr>
                <w:rFonts w:hint="eastAsia"/>
              </w:rPr>
              <w:t>17,789,839.10</w:t>
            </w:r>
          </w:p>
        </w:tc>
        <w:tc>
          <w:tcPr>
            <w:tcW w:w="2703" w:type="dxa"/>
            <w:vAlign w:val="center"/>
          </w:tcPr>
          <w:p w14:paraId="35E2C36C" w14:textId="77777777" w:rsidR="00EC7E02" w:rsidRDefault="00EC7E02">
            <w:pPr>
              <w:jc w:val="right"/>
            </w:pPr>
            <w:r>
              <w:rPr>
                <w:rFonts w:hint="eastAsia"/>
              </w:rPr>
              <w:t>14,255,929.52</w:t>
            </w:r>
          </w:p>
        </w:tc>
      </w:tr>
      <w:tr w:rsidR="00EC7E02" w14:paraId="5BA0D20C" w14:textId="77777777" w:rsidTr="00EC7E02">
        <w:tc>
          <w:tcPr>
            <w:tcW w:w="3652" w:type="dxa"/>
            <w:vAlign w:val="center"/>
          </w:tcPr>
          <w:sdt>
            <w:sdtPr>
              <w:tag w:val="_PLD_7c58c52facb64de086eed2650b83b40f"/>
              <w:id w:val="-1689982991"/>
            </w:sdtPr>
            <w:sdtContent>
              <w:p w14:paraId="764534FD" w14:textId="77777777" w:rsidR="00EC7E02" w:rsidRDefault="00EC7E02">
                <w:r>
                  <w:rPr>
                    <w:rFonts w:hint="eastAsia"/>
                  </w:rPr>
                  <w:t>其他权益工具投资在持有期间取得的股利收入</w:t>
                </w:r>
              </w:p>
            </w:sdtContent>
          </w:sdt>
        </w:tc>
        <w:tc>
          <w:tcPr>
            <w:tcW w:w="2692" w:type="dxa"/>
            <w:vAlign w:val="center"/>
          </w:tcPr>
          <w:p w14:paraId="580ED6A7" w14:textId="77777777" w:rsidR="00EC7E02" w:rsidRDefault="00EC7E02">
            <w:pPr>
              <w:jc w:val="right"/>
            </w:pPr>
            <w:r>
              <w:rPr>
                <w:rFonts w:hint="eastAsia"/>
              </w:rPr>
              <w:t>9,418,975.08</w:t>
            </w:r>
          </w:p>
        </w:tc>
        <w:tc>
          <w:tcPr>
            <w:tcW w:w="2703" w:type="dxa"/>
            <w:vAlign w:val="center"/>
          </w:tcPr>
          <w:p w14:paraId="4C4DB18A" w14:textId="77777777" w:rsidR="00EC7E02" w:rsidRDefault="00EC7E02">
            <w:pPr>
              <w:jc w:val="right"/>
            </w:pPr>
            <w:r>
              <w:rPr>
                <w:rFonts w:hint="eastAsia"/>
              </w:rPr>
              <w:t>8,060,096.61</w:t>
            </w:r>
          </w:p>
        </w:tc>
      </w:tr>
      <w:tr w:rsidR="00EC7E02" w14:paraId="15718DAC" w14:textId="77777777" w:rsidTr="00EC7E02">
        <w:tc>
          <w:tcPr>
            <w:tcW w:w="3652" w:type="dxa"/>
            <w:vAlign w:val="center"/>
          </w:tcPr>
          <w:sdt>
            <w:sdtPr>
              <w:tag w:val="_PLD_b4a5a5542dbf4c9ba7531d227285e539"/>
              <w:id w:val="1928540083"/>
            </w:sdtPr>
            <w:sdtContent>
              <w:p w14:paraId="43A70B2C" w14:textId="77777777" w:rsidR="00EC7E02" w:rsidRDefault="00EC7E02">
                <w:r>
                  <w:rPr>
                    <w:rFonts w:hint="eastAsia"/>
                  </w:rPr>
                  <w:t>债权投资在持有期间取得的利息收入</w:t>
                </w:r>
              </w:p>
            </w:sdtContent>
          </w:sdt>
        </w:tc>
        <w:tc>
          <w:tcPr>
            <w:tcW w:w="2692" w:type="dxa"/>
            <w:vAlign w:val="center"/>
          </w:tcPr>
          <w:p w14:paraId="7A6477A3" w14:textId="77777777" w:rsidR="00EC7E02" w:rsidRDefault="00EC7E02">
            <w:pPr>
              <w:jc w:val="right"/>
            </w:pPr>
            <w:r>
              <w:rPr>
                <w:rFonts w:hint="eastAsia"/>
              </w:rPr>
              <w:t>16,554,804.99</w:t>
            </w:r>
          </w:p>
        </w:tc>
        <w:tc>
          <w:tcPr>
            <w:tcW w:w="2703" w:type="dxa"/>
            <w:vAlign w:val="center"/>
          </w:tcPr>
          <w:p w14:paraId="7B4EB48D" w14:textId="77777777" w:rsidR="00EC7E02" w:rsidRDefault="00EC7E02">
            <w:pPr>
              <w:jc w:val="right"/>
            </w:pPr>
            <w:r>
              <w:rPr>
                <w:rFonts w:hint="eastAsia"/>
              </w:rPr>
              <w:t>21,795,201.44</w:t>
            </w:r>
          </w:p>
        </w:tc>
      </w:tr>
      <w:tr w:rsidR="00EC7E02" w14:paraId="0BE310AA" w14:textId="77777777" w:rsidTr="00EC7E02">
        <w:tc>
          <w:tcPr>
            <w:tcW w:w="3652" w:type="dxa"/>
            <w:vAlign w:val="center"/>
          </w:tcPr>
          <w:sdt>
            <w:sdtPr>
              <w:tag w:val="_PLD_34a3eb08d3fd4e668dbcd428a07d1e01"/>
              <w:id w:val="1323853393"/>
            </w:sdtPr>
            <w:sdtContent>
              <w:p w14:paraId="15181DFF" w14:textId="77777777" w:rsidR="00EC7E02" w:rsidRDefault="00EC7E02" w:rsidP="00EC7E02">
                <w:r>
                  <w:rPr>
                    <w:rFonts w:hint="eastAsia"/>
                  </w:rPr>
                  <w:t>处置交易性金融资产取得的投资收益</w:t>
                </w:r>
              </w:p>
            </w:sdtContent>
          </w:sdt>
        </w:tc>
        <w:tc>
          <w:tcPr>
            <w:tcW w:w="2692" w:type="dxa"/>
            <w:vAlign w:val="center"/>
          </w:tcPr>
          <w:p w14:paraId="594373C9" w14:textId="4373E37A" w:rsidR="00EC7E02" w:rsidRDefault="00EC7E02" w:rsidP="00EC7E02">
            <w:pPr>
              <w:jc w:val="right"/>
            </w:pPr>
            <w:r>
              <w:rPr>
                <w:rFonts w:hint="eastAsia"/>
              </w:rPr>
              <w:t>7,775,781.22</w:t>
            </w:r>
          </w:p>
        </w:tc>
        <w:tc>
          <w:tcPr>
            <w:tcW w:w="2703" w:type="dxa"/>
            <w:vAlign w:val="center"/>
          </w:tcPr>
          <w:p w14:paraId="0BBDD00C" w14:textId="4FEA9543" w:rsidR="00EC7E02" w:rsidRDefault="00EC7E02" w:rsidP="00EC7E02">
            <w:pPr>
              <w:jc w:val="right"/>
            </w:pPr>
            <w:r>
              <w:rPr>
                <w:rFonts w:hint="eastAsia"/>
              </w:rPr>
              <w:t>9,564,852.24</w:t>
            </w:r>
          </w:p>
        </w:tc>
      </w:tr>
      <w:tr w:rsidR="00EC7E02" w14:paraId="62DE93AD" w14:textId="77777777" w:rsidTr="00EC7E02">
        <w:tc>
          <w:tcPr>
            <w:tcW w:w="3652" w:type="dxa"/>
            <w:vAlign w:val="center"/>
          </w:tcPr>
          <w:sdt>
            <w:sdtPr>
              <w:tag w:val="_PLD_016372af60e14d1393b77dbe654f3a56"/>
              <w:id w:val="-1821875939"/>
            </w:sdtPr>
            <w:sdtContent>
              <w:p w14:paraId="540BA617" w14:textId="77777777" w:rsidR="00EC7E02" w:rsidRDefault="00EC7E02">
                <w:r>
                  <w:rPr>
                    <w:rFonts w:hint="eastAsia"/>
                  </w:rPr>
                  <w:t>处置债权投资取得的投资收益</w:t>
                </w:r>
              </w:p>
            </w:sdtContent>
          </w:sdt>
        </w:tc>
        <w:tc>
          <w:tcPr>
            <w:tcW w:w="2692" w:type="dxa"/>
            <w:vAlign w:val="center"/>
          </w:tcPr>
          <w:p w14:paraId="5DEFB5EB" w14:textId="77777777" w:rsidR="00EC7E02" w:rsidRDefault="00EC7E02">
            <w:pPr>
              <w:jc w:val="right"/>
            </w:pPr>
          </w:p>
        </w:tc>
        <w:tc>
          <w:tcPr>
            <w:tcW w:w="2703" w:type="dxa"/>
            <w:vAlign w:val="center"/>
          </w:tcPr>
          <w:p w14:paraId="5022D1FC" w14:textId="656C7C06" w:rsidR="00EC7E02" w:rsidRDefault="00EC7E02">
            <w:pPr>
              <w:jc w:val="right"/>
            </w:pPr>
            <w:r w:rsidRPr="00EC7E02">
              <w:t>697,971.70</w:t>
            </w:r>
          </w:p>
        </w:tc>
      </w:tr>
      <w:tr w:rsidR="00EC7E02" w14:paraId="4A79F3D2" w14:textId="77777777" w:rsidTr="00EC7E02">
        <w:tc>
          <w:tcPr>
            <w:tcW w:w="3652" w:type="dxa"/>
            <w:vAlign w:val="center"/>
          </w:tcPr>
          <w:sdt>
            <w:sdtPr>
              <w:tag w:val="_PLD_9ca2411f6e544bea9550159eeaa3f9f7"/>
              <w:id w:val="1745835211"/>
            </w:sdtPr>
            <w:sdtContent>
              <w:p w14:paraId="16D52F22" w14:textId="77777777" w:rsidR="00EC7E02" w:rsidRDefault="00EC7E02">
                <w:r>
                  <w:rPr>
                    <w:rFonts w:hint="eastAsia"/>
                  </w:rPr>
                  <w:t>债务重组收益</w:t>
                </w:r>
              </w:p>
            </w:sdtContent>
          </w:sdt>
        </w:tc>
        <w:tc>
          <w:tcPr>
            <w:tcW w:w="2692" w:type="dxa"/>
            <w:vAlign w:val="center"/>
          </w:tcPr>
          <w:p w14:paraId="0B7DEEF1" w14:textId="77777777" w:rsidR="00EC7E02" w:rsidRDefault="00EC7E02">
            <w:pPr>
              <w:jc w:val="right"/>
            </w:pPr>
          </w:p>
        </w:tc>
        <w:tc>
          <w:tcPr>
            <w:tcW w:w="2703" w:type="dxa"/>
            <w:vAlign w:val="center"/>
          </w:tcPr>
          <w:p w14:paraId="794440E1" w14:textId="77777777" w:rsidR="00EC7E02" w:rsidRDefault="00EC7E02">
            <w:pPr>
              <w:jc w:val="right"/>
            </w:pPr>
            <w:r>
              <w:rPr>
                <w:rFonts w:hint="eastAsia"/>
              </w:rPr>
              <w:t>194.95</w:t>
            </w:r>
          </w:p>
        </w:tc>
      </w:tr>
      <w:tr w:rsidR="00EC7E02" w14:paraId="5103267E" w14:textId="77777777" w:rsidTr="00EC7E02">
        <w:sdt>
          <w:sdtPr>
            <w:tag w:val="_PLD_60c4d59085e54017b3965846c39e4742"/>
            <w:id w:val="-457022745"/>
          </w:sdtPr>
          <w:sdtContent>
            <w:tc>
              <w:tcPr>
                <w:tcW w:w="3652" w:type="dxa"/>
                <w:vAlign w:val="center"/>
              </w:tcPr>
              <w:p w14:paraId="07C86F14" w14:textId="77777777" w:rsidR="00EC7E02" w:rsidRDefault="00EC7E02">
                <w:pPr>
                  <w:jc w:val="center"/>
                </w:pPr>
                <w:r>
                  <w:rPr>
                    <w:rFonts w:hint="eastAsia"/>
                  </w:rPr>
                  <w:t>合计</w:t>
                </w:r>
              </w:p>
            </w:tc>
          </w:sdtContent>
        </w:sdt>
        <w:tc>
          <w:tcPr>
            <w:tcW w:w="2692" w:type="dxa"/>
            <w:vAlign w:val="center"/>
          </w:tcPr>
          <w:p w14:paraId="2F5A0A3D" w14:textId="77777777" w:rsidR="00EC7E02" w:rsidRDefault="00EC7E02">
            <w:pPr>
              <w:jc w:val="right"/>
            </w:pPr>
            <w:r>
              <w:rPr>
                <w:rFonts w:hint="eastAsia"/>
              </w:rPr>
              <w:t>77,319,830.16</w:t>
            </w:r>
          </w:p>
        </w:tc>
        <w:tc>
          <w:tcPr>
            <w:tcW w:w="2703" w:type="dxa"/>
            <w:vAlign w:val="center"/>
          </w:tcPr>
          <w:p w14:paraId="2C4793F0" w14:textId="77777777" w:rsidR="00EC7E02" w:rsidRDefault="00EC7E02">
            <w:pPr>
              <w:jc w:val="right"/>
            </w:pPr>
            <w:r>
              <w:rPr>
                <w:rFonts w:hint="eastAsia"/>
              </w:rPr>
              <w:t>42,943,714.74</w:t>
            </w:r>
          </w:p>
        </w:tc>
      </w:tr>
      <w:bookmarkEnd w:id="377"/>
    </w:tbl>
    <w:p w14:paraId="57ACA2CC" w14:textId="77777777" w:rsidR="00EC7E02" w:rsidRDefault="00EC7E02">
      <w:pPr>
        <w:autoSpaceDE w:val="0"/>
        <w:autoSpaceDN w:val="0"/>
        <w:adjustRightInd w:val="0"/>
      </w:pPr>
    </w:p>
    <w:p w14:paraId="5DE0028F" w14:textId="77777777" w:rsidR="004D78B2" w:rsidRDefault="004D78B2">
      <w:pPr>
        <w:autoSpaceDE w:val="0"/>
        <w:autoSpaceDN w:val="0"/>
        <w:adjustRightInd w:val="0"/>
      </w:pPr>
    </w:p>
    <w:bookmarkEnd w:id="376"/>
    <w:p w14:paraId="75CF1D0F" w14:textId="77777777" w:rsidR="004D78B2" w:rsidRDefault="00511B79">
      <w:pPr>
        <w:pStyle w:val="affff6"/>
        <w:numPr>
          <w:ilvl w:val="0"/>
          <w:numId w:val="18"/>
        </w:numPr>
        <w:rPr>
          <w:szCs w:val="21"/>
        </w:rPr>
      </w:pPr>
      <w:r>
        <w:rPr>
          <w:szCs w:val="21"/>
        </w:rPr>
        <w:t>净敞口套期收益</w:t>
      </w:r>
    </w:p>
    <w:sdt>
      <w:sdtPr>
        <w:alias w:val="是否适用：净敞口套期收益[双击切换]"/>
        <w:tag w:val="_GBC_0b9c0635e78547e1b23b27daf08672cd"/>
        <w:id w:val="2097666791"/>
      </w:sdtPr>
      <w:sdtContent>
        <w:p w14:paraId="259AC4F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83A6D4" w14:textId="77777777" w:rsidR="004D78B2" w:rsidRDefault="004D78B2">
      <w:pPr>
        <w:autoSpaceDE w:val="0"/>
        <w:autoSpaceDN w:val="0"/>
        <w:adjustRightInd w:val="0"/>
      </w:pPr>
    </w:p>
    <w:p w14:paraId="7EA3DE17" w14:textId="77777777" w:rsidR="004D78B2" w:rsidRDefault="004D78B2">
      <w:pPr>
        <w:autoSpaceDE w:val="0"/>
        <w:autoSpaceDN w:val="0"/>
        <w:adjustRightInd w:val="0"/>
      </w:pPr>
    </w:p>
    <w:p w14:paraId="6F8C18B4" w14:textId="77777777" w:rsidR="004D78B2" w:rsidRDefault="00511B79">
      <w:pPr>
        <w:pStyle w:val="affff6"/>
        <w:numPr>
          <w:ilvl w:val="0"/>
          <w:numId w:val="18"/>
        </w:numPr>
        <w:rPr>
          <w:szCs w:val="21"/>
        </w:rPr>
      </w:pPr>
      <w:bookmarkStart w:id="378" w:name="_Hlk534895224"/>
      <w:r>
        <w:rPr>
          <w:szCs w:val="21"/>
        </w:rPr>
        <w:t>公允价值变动收益</w:t>
      </w:r>
    </w:p>
    <w:sdt>
      <w:sdtPr>
        <w:alias w:val="是否适用：公允价值变动收益[双击切换]"/>
        <w:tag w:val="_GBC_703e46a239ba45afa37afdd4dcae0cb4"/>
        <w:id w:val="777687508"/>
      </w:sdtPr>
      <w:sdtContent>
        <w:p w14:paraId="6C9CB76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361BE1" w14:textId="77777777" w:rsidR="004D78B2" w:rsidRDefault="00511B79">
      <w:pPr>
        <w:jc w:val="right"/>
      </w:pPr>
      <w:r>
        <w:rPr>
          <w:rFonts w:hint="eastAsia"/>
        </w:rPr>
        <w:t>单位：</w:t>
      </w:r>
      <w:sdt>
        <w:sdtPr>
          <w:rPr>
            <w:rFonts w:hint="eastAsia"/>
          </w:rPr>
          <w:alias w:val="单位：财务附注：公允价值变动收益"/>
          <w:tag w:val="_GBC_c4e1118ffbdf4d6f90815a9b487cc79b"/>
          <w:id w:val="-52293608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公允价值变动收益"/>
          <w:tag w:val="_GBC_704565e01a4148fe85dcf135bb9be9b6"/>
          <w:id w:val="65881024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6"/>
        <w:gridCol w:w="2825"/>
        <w:gridCol w:w="2825"/>
      </w:tblGrid>
      <w:tr w:rsidR="005736F7" w14:paraId="633D88FF" w14:textId="77777777">
        <w:sdt>
          <w:sdtPr>
            <w:tag w:val="_PLD_6e9a92135b46440eb6d0daa39f0ec40f"/>
            <w:id w:val="-1035813296"/>
          </w:sdtPr>
          <w:sdtContent>
            <w:tc>
              <w:tcPr>
                <w:tcW w:w="3396" w:type="dxa"/>
                <w:tcBorders>
                  <w:top w:val="single" w:sz="4" w:space="0" w:color="auto"/>
                  <w:left w:val="single" w:sz="4" w:space="0" w:color="auto"/>
                  <w:bottom w:val="single" w:sz="4" w:space="0" w:color="auto"/>
                  <w:right w:val="single" w:sz="4" w:space="0" w:color="auto"/>
                </w:tcBorders>
                <w:vAlign w:val="center"/>
              </w:tcPr>
              <w:p w14:paraId="5DD858A2" w14:textId="77777777" w:rsidR="004D78B2" w:rsidRDefault="00511B79">
                <w:pPr>
                  <w:autoSpaceDE w:val="0"/>
                  <w:autoSpaceDN w:val="0"/>
                  <w:adjustRightInd w:val="0"/>
                  <w:jc w:val="center"/>
                </w:pPr>
                <w:r>
                  <w:rPr>
                    <w:rFonts w:hint="eastAsia"/>
                  </w:rPr>
                  <w:t>产生公允价值变动收益的来源</w:t>
                </w:r>
              </w:p>
            </w:tc>
          </w:sdtContent>
        </w:sdt>
        <w:sdt>
          <w:sdtPr>
            <w:tag w:val="_PLD_7cd0c8223b6b499990a24553e928cba4"/>
            <w:id w:val="1738276578"/>
          </w:sdtPr>
          <w:sdtContent>
            <w:tc>
              <w:tcPr>
                <w:tcW w:w="2825" w:type="dxa"/>
                <w:tcBorders>
                  <w:top w:val="single" w:sz="4" w:space="0" w:color="auto"/>
                  <w:left w:val="single" w:sz="4" w:space="0" w:color="auto"/>
                  <w:bottom w:val="single" w:sz="4" w:space="0" w:color="auto"/>
                  <w:right w:val="single" w:sz="4" w:space="0" w:color="auto"/>
                </w:tcBorders>
                <w:vAlign w:val="center"/>
              </w:tcPr>
              <w:p w14:paraId="4FCD2D25" w14:textId="77777777" w:rsidR="004D78B2" w:rsidRDefault="00511B79">
                <w:pPr>
                  <w:autoSpaceDE w:val="0"/>
                  <w:autoSpaceDN w:val="0"/>
                  <w:adjustRightInd w:val="0"/>
                  <w:jc w:val="center"/>
                </w:pPr>
                <w:r>
                  <w:rPr>
                    <w:rFonts w:hint="eastAsia"/>
                  </w:rPr>
                  <w:t>本期发生额</w:t>
                </w:r>
              </w:p>
            </w:tc>
          </w:sdtContent>
        </w:sdt>
        <w:sdt>
          <w:sdtPr>
            <w:tag w:val="_PLD_1ebddc94af9345a99e7800415f9811c7"/>
            <w:id w:val="-1641645512"/>
          </w:sdtPr>
          <w:sdtContent>
            <w:tc>
              <w:tcPr>
                <w:tcW w:w="2825" w:type="dxa"/>
                <w:tcBorders>
                  <w:top w:val="single" w:sz="4" w:space="0" w:color="auto"/>
                  <w:left w:val="single" w:sz="4" w:space="0" w:color="auto"/>
                  <w:bottom w:val="single" w:sz="4" w:space="0" w:color="auto"/>
                  <w:right w:val="single" w:sz="4" w:space="0" w:color="auto"/>
                </w:tcBorders>
                <w:vAlign w:val="center"/>
              </w:tcPr>
              <w:p w14:paraId="0D49CCAC" w14:textId="77777777" w:rsidR="004D78B2" w:rsidRDefault="00511B79">
                <w:pPr>
                  <w:autoSpaceDE w:val="0"/>
                  <w:autoSpaceDN w:val="0"/>
                  <w:adjustRightInd w:val="0"/>
                  <w:jc w:val="center"/>
                </w:pPr>
                <w:r>
                  <w:rPr>
                    <w:rFonts w:hint="eastAsia"/>
                  </w:rPr>
                  <w:t>上期发生额</w:t>
                </w:r>
              </w:p>
            </w:tc>
          </w:sdtContent>
        </w:sdt>
      </w:tr>
      <w:tr w:rsidR="005736F7" w14:paraId="3C002BB3" w14:textId="77777777">
        <w:tc>
          <w:tcPr>
            <w:tcW w:w="3396" w:type="dxa"/>
            <w:tcBorders>
              <w:top w:val="single" w:sz="4" w:space="0" w:color="auto"/>
              <w:left w:val="single" w:sz="4" w:space="0" w:color="auto"/>
              <w:bottom w:val="single" w:sz="4" w:space="0" w:color="auto"/>
              <w:right w:val="single" w:sz="4" w:space="0" w:color="auto"/>
            </w:tcBorders>
            <w:vAlign w:val="center"/>
          </w:tcPr>
          <w:p w14:paraId="4ABD8669" w14:textId="77777777" w:rsidR="004D78B2" w:rsidRDefault="00511B79">
            <w:pPr>
              <w:pStyle w:val="affff3"/>
            </w:pPr>
            <w:r>
              <w:rPr>
                <w:rFonts w:hint="eastAsia"/>
              </w:rPr>
              <w:t>交易性金融资产</w:t>
            </w:r>
          </w:p>
        </w:tc>
        <w:tc>
          <w:tcPr>
            <w:tcW w:w="2825" w:type="dxa"/>
            <w:tcBorders>
              <w:top w:val="single" w:sz="4" w:space="0" w:color="auto"/>
              <w:left w:val="single" w:sz="4" w:space="0" w:color="auto"/>
              <w:bottom w:val="single" w:sz="4" w:space="0" w:color="auto"/>
              <w:right w:val="single" w:sz="4" w:space="0" w:color="auto"/>
            </w:tcBorders>
            <w:vAlign w:val="center"/>
          </w:tcPr>
          <w:p w14:paraId="63DA59F0" w14:textId="77777777" w:rsidR="004D78B2" w:rsidRDefault="00511B79">
            <w:pPr>
              <w:autoSpaceDE w:val="0"/>
              <w:autoSpaceDN w:val="0"/>
              <w:adjustRightInd w:val="0"/>
              <w:jc w:val="right"/>
            </w:pPr>
            <w:r>
              <w:rPr>
                <w:rFonts w:hint="eastAsia"/>
              </w:rPr>
              <w:t>59,148,439.36</w:t>
            </w:r>
          </w:p>
        </w:tc>
        <w:tc>
          <w:tcPr>
            <w:tcW w:w="2825" w:type="dxa"/>
            <w:tcBorders>
              <w:top w:val="single" w:sz="4" w:space="0" w:color="auto"/>
              <w:left w:val="single" w:sz="4" w:space="0" w:color="auto"/>
              <w:bottom w:val="single" w:sz="4" w:space="0" w:color="auto"/>
              <w:right w:val="single" w:sz="4" w:space="0" w:color="auto"/>
            </w:tcBorders>
            <w:vAlign w:val="center"/>
          </w:tcPr>
          <w:p w14:paraId="4AB92653" w14:textId="77777777" w:rsidR="004D78B2" w:rsidRDefault="00511B79">
            <w:pPr>
              <w:autoSpaceDE w:val="0"/>
              <w:autoSpaceDN w:val="0"/>
              <w:adjustRightInd w:val="0"/>
              <w:jc w:val="right"/>
            </w:pPr>
            <w:r>
              <w:rPr>
                <w:rFonts w:hint="eastAsia"/>
              </w:rPr>
              <w:t>-19,444,685.00</w:t>
            </w:r>
          </w:p>
        </w:tc>
      </w:tr>
      <w:tr w:rsidR="005736F7" w14:paraId="440C591C" w14:textId="77777777">
        <w:tc>
          <w:tcPr>
            <w:tcW w:w="3396" w:type="dxa"/>
            <w:tcBorders>
              <w:top w:val="single" w:sz="4" w:space="0" w:color="auto"/>
              <w:left w:val="single" w:sz="4" w:space="0" w:color="auto"/>
              <w:bottom w:val="single" w:sz="4" w:space="0" w:color="auto"/>
              <w:right w:val="single" w:sz="4" w:space="0" w:color="auto"/>
            </w:tcBorders>
            <w:vAlign w:val="center"/>
          </w:tcPr>
          <w:p w14:paraId="6D993AEE" w14:textId="77777777" w:rsidR="004D78B2" w:rsidRDefault="00511B79">
            <w:pPr>
              <w:autoSpaceDE w:val="0"/>
              <w:autoSpaceDN w:val="0"/>
              <w:adjustRightInd w:val="0"/>
              <w:jc w:val="center"/>
            </w:pPr>
            <w:r>
              <w:rPr>
                <w:rFonts w:hint="eastAsia"/>
              </w:rPr>
              <w:t>合计</w:t>
            </w:r>
          </w:p>
        </w:tc>
        <w:tc>
          <w:tcPr>
            <w:tcW w:w="2825" w:type="dxa"/>
            <w:tcBorders>
              <w:top w:val="single" w:sz="4" w:space="0" w:color="auto"/>
              <w:left w:val="single" w:sz="4" w:space="0" w:color="auto"/>
              <w:bottom w:val="single" w:sz="4" w:space="0" w:color="auto"/>
              <w:right w:val="single" w:sz="4" w:space="0" w:color="auto"/>
            </w:tcBorders>
            <w:vAlign w:val="center"/>
          </w:tcPr>
          <w:p w14:paraId="2A76B28D" w14:textId="77777777" w:rsidR="004D78B2" w:rsidRDefault="00511B79">
            <w:pPr>
              <w:jc w:val="right"/>
            </w:pPr>
            <w:r>
              <w:rPr>
                <w:rFonts w:hint="eastAsia"/>
              </w:rPr>
              <w:t>59,148,439.36</w:t>
            </w:r>
          </w:p>
        </w:tc>
        <w:tc>
          <w:tcPr>
            <w:tcW w:w="2825" w:type="dxa"/>
            <w:tcBorders>
              <w:top w:val="single" w:sz="4" w:space="0" w:color="auto"/>
              <w:left w:val="single" w:sz="4" w:space="0" w:color="auto"/>
              <w:bottom w:val="single" w:sz="4" w:space="0" w:color="auto"/>
              <w:right w:val="single" w:sz="4" w:space="0" w:color="auto"/>
            </w:tcBorders>
            <w:vAlign w:val="center"/>
          </w:tcPr>
          <w:p w14:paraId="26AC88E4" w14:textId="77777777" w:rsidR="004D78B2" w:rsidRDefault="00511B79">
            <w:pPr>
              <w:autoSpaceDE w:val="0"/>
              <w:autoSpaceDN w:val="0"/>
              <w:adjustRightInd w:val="0"/>
              <w:jc w:val="right"/>
            </w:pPr>
            <w:r>
              <w:rPr>
                <w:rFonts w:hint="eastAsia"/>
              </w:rPr>
              <w:t>-19,444,685.00</w:t>
            </w:r>
          </w:p>
        </w:tc>
      </w:tr>
    </w:tbl>
    <w:p w14:paraId="28C36F8C" w14:textId="77777777" w:rsidR="004D78B2" w:rsidRDefault="004D78B2">
      <w:pPr>
        <w:rPr>
          <w:rFonts w:cstheme="minorBidi"/>
          <w:kern w:val="2"/>
        </w:rPr>
      </w:pPr>
    </w:p>
    <w:p w14:paraId="6C9B28AC" w14:textId="77777777" w:rsidR="004D78B2" w:rsidRDefault="004D78B2">
      <w:pPr>
        <w:rPr>
          <w:rFonts w:cstheme="minorBidi"/>
          <w:kern w:val="2"/>
        </w:rPr>
      </w:pPr>
    </w:p>
    <w:bookmarkEnd w:id="378"/>
    <w:p w14:paraId="17742E05" w14:textId="77777777" w:rsidR="004D78B2" w:rsidRDefault="00511B79">
      <w:pPr>
        <w:pStyle w:val="affff6"/>
        <w:numPr>
          <w:ilvl w:val="0"/>
          <w:numId w:val="18"/>
        </w:numPr>
        <w:rPr>
          <w:szCs w:val="21"/>
        </w:rPr>
      </w:pPr>
      <w:r>
        <w:rPr>
          <w:szCs w:val="21"/>
        </w:rPr>
        <w:t>信用减值损失</w:t>
      </w:r>
    </w:p>
    <w:sdt>
      <w:sdtPr>
        <w:alias w:val="是否适用：信用减值损失[双击切换]"/>
        <w:tag w:val="_GBC_3e1c9d9dad6c4530991d2befd4b098e3"/>
        <w:id w:val="489297796"/>
      </w:sdtPr>
      <w:sdtContent>
        <w:p w14:paraId="5F164012"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A4CC9A" w14:textId="77777777" w:rsidR="004D78B2" w:rsidRDefault="00511B79">
      <w:pPr>
        <w:pStyle w:val="afffff9"/>
        <w:ind w:left="420" w:firstLineChars="0" w:firstLine="0"/>
        <w:jc w:val="right"/>
      </w:pPr>
      <w:r>
        <w:rPr>
          <w:rFonts w:hint="eastAsia"/>
        </w:rPr>
        <w:t>单位：</w:t>
      </w:r>
      <w:sdt>
        <w:sdtPr>
          <w:rPr>
            <w:rFonts w:hint="eastAsia"/>
          </w:rPr>
          <w:alias w:val="单位：信用减值损失"/>
          <w:tag w:val="_GBC_64c0f12c02d44b548838a6936d90e525"/>
          <w:id w:val="166798142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72965399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0"/>
        <w:gridCol w:w="2687"/>
        <w:gridCol w:w="2711"/>
      </w:tblGrid>
      <w:tr w:rsidR="005736F7" w14:paraId="2EE320E3" w14:textId="77777777">
        <w:sdt>
          <w:sdtPr>
            <w:tag w:val="_PLD_32efbc222fba4f8b87e71fbd7550f57d"/>
            <w:id w:val="1668664250"/>
          </w:sdtPr>
          <w:sdtContent>
            <w:tc>
              <w:tcPr>
                <w:tcW w:w="3650" w:type="dxa"/>
                <w:vAlign w:val="center"/>
              </w:tcPr>
              <w:p w14:paraId="144A1686" w14:textId="77777777" w:rsidR="004D78B2" w:rsidRDefault="00511B79">
                <w:pPr>
                  <w:jc w:val="center"/>
                </w:pPr>
                <w:r>
                  <w:rPr>
                    <w:rFonts w:hint="eastAsia"/>
                  </w:rPr>
                  <w:t>项目</w:t>
                </w:r>
              </w:p>
            </w:tc>
          </w:sdtContent>
        </w:sdt>
        <w:sdt>
          <w:sdtPr>
            <w:tag w:val="_PLD_57fc93ac35684eca9207e23d2b2d6664"/>
            <w:id w:val="-115601875"/>
          </w:sdtPr>
          <w:sdtContent>
            <w:tc>
              <w:tcPr>
                <w:tcW w:w="2687" w:type="dxa"/>
                <w:vAlign w:val="center"/>
              </w:tcPr>
              <w:p w14:paraId="794EDFC7" w14:textId="77777777" w:rsidR="004D78B2" w:rsidRDefault="00511B79">
                <w:pPr>
                  <w:jc w:val="center"/>
                </w:pPr>
                <w:r>
                  <w:rPr>
                    <w:rFonts w:hint="eastAsia"/>
                  </w:rPr>
                  <w:t>本期发生额</w:t>
                </w:r>
              </w:p>
            </w:tc>
          </w:sdtContent>
        </w:sdt>
        <w:sdt>
          <w:sdtPr>
            <w:tag w:val="_PLD_ddb6bc4a58314fb2abbbb04ed4af2419"/>
            <w:id w:val="298425208"/>
          </w:sdtPr>
          <w:sdtContent>
            <w:tc>
              <w:tcPr>
                <w:tcW w:w="2711" w:type="dxa"/>
                <w:vAlign w:val="center"/>
              </w:tcPr>
              <w:p w14:paraId="61EBD1F9" w14:textId="77777777" w:rsidR="004D78B2" w:rsidRDefault="00511B79">
                <w:pPr>
                  <w:jc w:val="center"/>
                </w:pPr>
                <w:r>
                  <w:rPr>
                    <w:rFonts w:hint="eastAsia"/>
                  </w:rPr>
                  <w:t>上期发生额</w:t>
                </w:r>
              </w:p>
            </w:tc>
          </w:sdtContent>
        </w:sdt>
      </w:tr>
      <w:tr w:rsidR="005736F7" w14:paraId="460596FA" w14:textId="77777777">
        <w:tc>
          <w:tcPr>
            <w:tcW w:w="3650" w:type="dxa"/>
            <w:vAlign w:val="center"/>
          </w:tcPr>
          <w:p w14:paraId="5A717FBA" w14:textId="77777777" w:rsidR="004D78B2" w:rsidRDefault="00511B79">
            <w:pPr>
              <w:pStyle w:val="affff3"/>
            </w:pPr>
            <w:r>
              <w:rPr>
                <w:rFonts w:hint="eastAsia"/>
              </w:rPr>
              <w:t>应收票据坏账损失</w:t>
            </w:r>
          </w:p>
        </w:tc>
        <w:tc>
          <w:tcPr>
            <w:tcW w:w="2687" w:type="dxa"/>
            <w:vAlign w:val="center"/>
          </w:tcPr>
          <w:p w14:paraId="4F3DE58D" w14:textId="77777777" w:rsidR="004D78B2" w:rsidRDefault="00511B79">
            <w:pPr>
              <w:jc w:val="right"/>
            </w:pPr>
            <w:r>
              <w:rPr>
                <w:rFonts w:hint="eastAsia"/>
              </w:rPr>
              <w:t>-277,706.18</w:t>
            </w:r>
          </w:p>
        </w:tc>
        <w:tc>
          <w:tcPr>
            <w:tcW w:w="2711" w:type="dxa"/>
            <w:vAlign w:val="center"/>
          </w:tcPr>
          <w:p w14:paraId="149C2A0B" w14:textId="77777777" w:rsidR="004D78B2" w:rsidRDefault="00511B79">
            <w:pPr>
              <w:jc w:val="right"/>
            </w:pPr>
            <w:r>
              <w:rPr>
                <w:rFonts w:hint="eastAsia"/>
              </w:rPr>
              <w:t xml:space="preserve">　</w:t>
            </w:r>
          </w:p>
        </w:tc>
      </w:tr>
      <w:tr w:rsidR="005736F7" w14:paraId="02637159" w14:textId="77777777">
        <w:tc>
          <w:tcPr>
            <w:tcW w:w="3650" w:type="dxa"/>
            <w:vAlign w:val="center"/>
          </w:tcPr>
          <w:p w14:paraId="5F7DCA63" w14:textId="77777777" w:rsidR="004D78B2" w:rsidRDefault="00511B79">
            <w:pPr>
              <w:pStyle w:val="affff3"/>
            </w:pPr>
            <w:r>
              <w:rPr>
                <w:rFonts w:hint="eastAsia"/>
              </w:rPr>
              <w:t>应收账款坏账损失</w:t>
            </w:r>
          </w:p>
        </w:tc>
        <w:tc>
          <w:tcPr>
            <w:tcW w:w="2687" w:type="dxa"/>
            <w:vAlign w:val="center"/>
          </w:tcPr>
          <w:p w14:paraId="77CA226F" w14:textId="77777777" w:rsidR="004D78B2" w:rsidRDefault="00511B79">
            <w:pPr>
              <w:jc w:val="right"/>
            </w:pPr>
            <w:r>
              <w:rPr>
                <w:rFonts w:hint="eastAsia"/>
              </w:rPr>
              <w:t>5,685,672.00</w:t>
            </w:r>
          </w:p>
        </w:tc>
        <w:tc>
          <w:tcPr>
            <w:tcW w:w="2711" w:type="dxa"/>
            <w:vAlign w:val="center"/>
          </w:tcPr>
          <w:p w14:paraId="209800CD" w14:textId="77777777" w:rsidR="004D78B2" w:rsidRDefault="00511B79">
            <w:pPr>
              <w:jc w:val="right"/>
            </w:pPr>
            <w:r>
              <w:rPr>
                <w:rFonts w:hint="eastAsia"/>
              </w:rPr>
              <w:t>-35,880,867.35</w:t>
            </w:r>
          </w:p>
        </w:tc>
      </w:tr>
      <w:tr w:rsidR="005736F7" w14:paraId="347D3FF3" w14:textId="77777777">
        <w:tc>
          <w:tcPr>
            <w:tcW w:w="3650" w:type="dxa"/>
            <w:vAlign w:val="center"/>
          </w:tcPr>
          <w:p w14:paraId="3C0011A3" w14:textId="77777777" w:rsidR="004D78B2" w:rsidRDefault="00511B79">
            <w:pPr>
              <w:pStyle w:val="affff3"/>
            </w:pPr>
            <w:r>
              <w:rPr>
                <w:rFonts w:hint="eastAsia"/>
              </w:rPr>
              <w:t>其他应收款坏账损失</w:t>
            </w:r>
          </w:p>
        </w:tc>
        <w:tc>
          <w:tcPr>
            <w:tcW w:w="2687" w:type="dxa"/>
            <w:vAlign w:val="center"/>
          </w:tcPr>
          <w:p w14:paraId="69B17DCB" w14:textId="77777777" w:rsidR="004D78B2" w:rsidRDefault="00511B79">
            <w:pPr>
              <w:jc w:val="right"/>
            </w:pPr>
            <w:r>
              <w:rPr>
                <w:rFonts w:hint="eastAsia"/>
              </w:rPr>
              <w:t>8,224,021.14</w:t>
            </w:r>
          </w:p>
        </w:tc>
        <w:tc>
          <w:tcPr>
            <w:tcW w:w="2711" w:type="dxa"/>
            <w:vAlign w:val="center"/>
          </w:tcPr>
          <w:p w14:paraId="5933D4F2" w14:textId="77777777" w:rsidR="004D78B2" w:rsidRDefault="00511B79">
            <w:pPr>
              <w:jc w:val="right"/>
            </w:pPr>
            <w:r>
              <w:rPr>
                <w:rFonts w:hint="eastAsia"/>
              </w:rPr>
              <w:t>-5,386,152.17</w:t>
            </w:r>
          </w:p>
        </w:tc>
      </w:tr>
      <w:tr w:rsidR="005736F7" w14:paraId="72E48E0B" w14:textId="77777777">
        <w:tc>
          <w:tcPr>
            <w:tcW w:w="3650" w:type="dxa"/>
            <w:vAlign w:val="center"/>
          </w:tcPr>
          <w:p w14:paraId="440B26AB" w14:textId="77777777" w:rsidR="004D78B2" w:rsidRDefault="00511B79">
            <w:pPr>
              <w:pStyle w:val="affff3"/>
            </w:pPr>
            <w:r>
              <w:rPr>
                <w:rFonts w:hint="eastAsia"/>
              </w:rPr>
              <w:t>长期应收款坏账损失</w:t>
            </w:r>
          </w:p>
        </w:tc>
        <w:tc>
          <w:tcPr>
            <w:tcW w:w="2687" w:type="dxa"/>
            <w:vAlign w:val="center"/>
          </w:tcPr>
          <w:p w14:paraId="7AD73C58" w14:textId="77777777" w:rsidR="004D78B2" w:rsidRDefault="00511B79">
            <w:pPr>
              <w:jc w:val="right"/>
            </w:pPr>
            <w:r>
              <w:rPr>
                <w:rFonts w:hint="eastAsia"/>
              </w:rPr>
              <w:t>-810,318.83</w:t>
            </w:r>
          </w:p>
        </w:tc>
        <w:tc>
          <w:tcPr>
            <w:tcW w:w="2711" w:type="dxa"/>
            <w:vAlign w:val="center"/>
          </w:tcPr>
          <w:p w14:paraId="2E32EE16" w14:textId="77777777" w:rsidR="004D78B2" w:rsidRDefault="00511B79">
            <w:pPr>
              <w:jc w:val="right"/>
            </w:pPr>
            <w:r>
              <w:rPr>
                <w:rFonts w:hint="eastAsia"/>
              </w:rPr>
              <w:t>-1,225,525.27</w:t>
            </w:r>
          </w:p>
        </w:tc>
      </w:tr>
      <w:tr w:rsidR="005736F7" w14:paraId="5DBC42A0" w14:textId="77777777">
        <w:tc>
          <w:tcPr>
            <w:tcW w:w="3650" w:type="dxa"/>
            <w:vAlign w:val="center"/>
          </w:tcPr>
          <w:p w14:paraId="452A23D9" w14:textId="77777777" w:rsidR="004D78B2" w:rsidRDefault="00511B79">
            <w:pPr>
              <w:pStyle w:val="affff3"/>
            </w:pPr>
            <w:r w:rsidRPr="00837819">
              <w:rPr>
                <w:rFonts w:hint="eastAsia"/>
              </w:rPr>
              <w:t>拆出资金坏账损失</w:t>
            </w:r>
          </w:p>
        </w:tc>
        <w:tc>
          <w:tcPr>
            <w:tcW w:w="2687" w:type="dxa"/>
            <w:vAlign w:val="center"/>
          </w:tcPr>
          <w:p w14:paraId="7CAE0C60" w14:textId="77777777" w:rsidR="004D78B2" w:rsidRDefault="004D78B2">
            <w:pPr>
              <w:jc w:val="right"/>
            </w:pPr>
          </w:p>
        </w:tc>
        <w:tc>
          <w:tcPr>
            <w:tcW w:w="2711" w:type="dxa"/>
            <w:vAlign w:val="center"/>
          </w:tcPr>
          <w:p w14:paraId="3C1DC931" w14:textId="77777777" w:rsidR="004D78B2" w:rsidRDefault="00511B79">
            <w:pPr>
              <w:jc w:val="right"/>
            </w:pPr>
            <w:r>
              <w:rPr>
                <w:rFonts w:hint="eastAsia"/>
              </w:rPr>
              <w:t>55,875,000.00</w:t>
            </w:r>
          </w:p>
        </w:tc>
      </w:tr>
      <w:tr w:rsidR="005736F7" w14:paraId="0BFF81A2" w14:textId="77777777">
        <w:tc>
          <w:tcPr>
            <w:tcW w:w="3650" w:type="dxa"/>
            <w:vAlign w:val="center"/>
          </w:tcPr>
          <w:p w14:paraId="1A54EE8F" w14:textId="77777777" w:rsidR="004D78B2" w:rsidRDefault="00511B79">
            <w:pPr>
              <w:jc w:val="center"/>
            </w:pPr>
            <w:r>
              <w:rPr>
                <w:rFonts w:hint="eastAsia"/>
              </w:rPr>
              <w:t>合计</w:t>
            </w:r>
          </w:p>
        </w:tc>
        <w:tc>
          <w:tcPr>
            <w:tcW w:w="2687" w:type="dxa"/>
            <w:vAlign w:val="center"/>
          </w:tcPr>
          <w:p w14:paraId="4750B625" w14:textId="77777777" w:rsidR="004D78B2" w:rsidRDefault="00511B79">
            <w:pPr>
              <w:jc w:val="right"/>
            </w:pPr>
            <w:r>
              <w:rPr>
                <w:rFonts w:hint="eastAsia"/>
              </w:rPr>
              <w:t>12,821,668.13</w:t>
            </w:r>
          </w:p>
        </w:tc>
        <w:tc>
          <w:tcPr>
            <w:tcW w:w="2711" w:type="dxa"/>
            <w:vAlign w:val="center"/>
          </w:tcPr>
          <w:p w14:paraId="7E688D3E" w14:textId="77777777" w:rsidR="004D78B2" w:rsidRDefault="00511B79">
            <w:pPr>
              <w:jc w:val="right"/>
            </w:pPr>
            <w:r>
              <w:rPr>
                <w:rFonts w:hint="eastAsia"/>
              </w:rPr>
              <w:t>13,382,455.21</w:t>
            </w:r>
          </w:p>
        </w:tc>
      </w:tr>
    </w:tbl>
    <w:p w14:paraId="641CCBF0" w14:textId="77777777" w:rsidR="004D78B2" w:rsidRDefault="004D78B2">
      <w:pPr>
        <w:pStyle w:val="affff3"/>
      </w:pPr>
    </w:p>
    <w:p w14:paraId="3FC896D8" w14:textId="77777777" w:rsidR="004D78B2" w:rsidRDefault="004D78B2">
      <w:pPr>
        <w:rPr>
          <w:rFonts w:cstheme="minorBidi"/>
          <w:kern w:val="2"/>
        </w:rPr>
      </w:pPr>
    </w:p>
    <w:p w14:paraId="0D4FC273" w14:textId="77777777" w:rsidR="004D78B2" w:rsidRDefault="00511B79">
      <w:pPr>
        <w:pStyle w:val="affff6"/>
        <w:numPr>
          <w:ilvl w:val="0"/>
          <w:numId w:val="18"/>
        </w:numPr>
        <w:rPr>
          <w:szCs w:val="21"/>
        </w:rPr>
      </w:pPr>
      <w:r>
        <w:rPr>
          <w:szCs w:val="21"/>
        </w:rPr>
        <w:t>资产减值损失</w:t>
      </w:r>
    </w:p>
    <w:sdt>
      <w:sdtPr>
        <w:alias w:val="是否适用：资产减值损失[双击切换]"/>
        <w:tag w:val="_GBC_8b37643fea7c43289fdaf85f79b2bcae"/>
        <w:id w:val="-1385405461"/>
      </w:sdtPr>
      <w:sdtContent>
        <w:p w14:paraId="47E3716C"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83062F" w14:textId="77777777" w:rsidR="004D78B2" w:rsidRDefault="00511B79">
      <w:pPr>
        <w:jc w:val="right"/>
      </w:pPr>
      <w:r>
        <w:rPr>
          <w:rFonts w:hint="eastAsia"/>
        </w:rPr>
        <w:t>单位：</w:t>
      </w:r>
      <w:sdt>
        <w:sdtPr>
          <w:rPr>
            <w:rFonts w:hint="eastAsia"/>
          </w:rPr>
          <w:alias w:val="单位：财务附注：资产减值损失"/>
          <w:tag w:val="_GBC_fe85f36c54dd476ea970b9d8ae08135d"/>
          <w:id w:val="-203756720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16484004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2241"/>
        <w:gridCol w:w="2499"/>
      </w:tblGrid>
      <w:tr w:rsidR="005736F7" w14:paraId="277852A3" w14:textId="77777777" w:rsidTr="005736F7">
        <w:sdt>
          <w:sdtPr>
            <w:tag w:val="_PLD_344de032f71b4e06985c561df3bcf55a"/>
            <w:id w:val="64698161"/>
          </w:sdtPr>
          <w:sdtContent>
            <w:tc>
              <w:tcPr>
                <w:tcW w:w="2381" w:type="pct"/>
                <w:tcBorders>
                  <w:top w:val="single" w:sz="4" w:space="0" w:color="auto"/>
                  <w:left w:val="single" w:sz="4" w:space="0" w:color="auto"/>
                  <w:bottom w:val="single" w:sz="4" w:space="0" w:color="auto"/>
                  <w:right w:val="single" w:sz="4" w:space="0" w:color="auto"/>
                </w:tcBorders>
                <w:vAlign w:val="center"/>
              </w:tcPr>
              <w:p w14:paraId="6C9143FD" w14:textId="77777777" w:rsidR="004D78B2" w:rsidRDefault="00511B79">
                <w:pPr>
                  <w:autoSpaceDE w:val="0"/>
                  <w:autoSpaceDN w:val="0"/>
                  <w:adjustRightInd w:val="0"/>
                  <w:jc w:val="center"/>
                </w:pPr>
                <w:r>
                  <w:rPr>
                    <w:rFonts w:hint="eastAsia"/>
                  </w:rPr>
                  <w:t>项目</w:t>
                </w:r>
              </w:p>
            </w:tc>
          </w:sdtContent>
        </w:sdt>
        <w:sdt>
          <w:sdtPr>
            <w:tag w:val="_PLD_9551307ec5c049a3aa84c3c7d3e61d92"/>
            <w:id w:val="-1578273653"/>
          </w:sdtPr>
          <w:sdtContent>
            <w:tc>
              <w:tcPr>
                <w:tcW w:w="1238" w:type="pct"/>
                <w:tcBorders>
                  <w:top w:val="single" w:sz="4" w:space="0" w:color="auto"/>
                  <w:left w:val="single" w:sz="4" w:space="0" w:color="auto"/>
                  <w:bottom w:val="single" w:sz="4" w:space="0" w:color="auto"/>
                  <w:right w:val="single" w:sz="4" w:space="0" w:color="auto"/>
                </w:tcBorders>
                <w:vAlign w:val="center"/>
              </w:tcPr>
              <w:p w14:paraId="1BEA3820" w14:textId="77777777" w:rsidR="004D78B2" w:rsidRDefault="00511B79">
                <w:pPr>
                  <w:autoSpaceDE w:val="0"/>
                  <w:autoSpaceDN w:val="0"/>
                  <w:adjustRightInd w:val="0"/>
                  <w:jc w:val="center"/>
                </w:pPr>
                <w:r>
                  <w:rPr>
                    <w:rFonts w:hint="eastAsia"/>
                  </w:rPr>
                  <w:t>本期发生额</w:t>
                </w:r>
              </w:p>
            </w:tc>
          </w:sdtContent>
        </w:sdt>
        <w:sdt>
          <w:sdtPr>
            <w:tag w:val="_PLD_46a2a62cd1b1406f877f135b9d7e38a6"/>
            <w:id w:val="1373508164"/>
          </w:sdtPr>
          <w:sdtContent>
            <w:tc>
              <w:tcPr>
                <w:tcW w:w="1381" w:type="pct"/>
                <w:tcBorders>
                  <w:top w:val="single" w:sz="4" w:space="0" w:color="auto"/>
                  <w:left w:val="single" w:sz="4" w:space="0" w:color="auto"/>
                  <w:bottom w:val="single" w:sz="4" w:space="0" w:color="auto"/>
                  <w:right w:val="single" w:sz="4" w:space="0" w:color="auto"/>
                </w:tcBorders>
                <w:vAlign w:val="center"/>
              </w:tcPr>
              <w:p w14:paraId="0377D6CE" w14:textId="77777777" w:rsidR="004D78B2" w:rsidRDefault="00511B79">
                <w:pPr>
                  <w:autoSpaceDE w:val="0"/>
                  <w:autoSpaceDN w:val="0"/>
                  <w:adjustRightInd w:val="0"/>
                  <w:jc w:val="center"/>
                </w:pPr>
                <w:r>
                  <w:rPr>
                    <w:rFonts w:hint="eastAsia"/>
                  </w:rPr>
                  <w:t>上期发生额</w:t>
                </w:r>
              </w:p>
            </w:tc>
          </w:sdtContent>
        </w:sdt>
      </w:tr>
      <w:tr w:rsidR="005736F7" w14:paraId="41582486"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4E06FABA" w14:textId="77777777" w:rsidR="004D78B2" w:rsidRDefault="00511B79">
            <w:pPr>
              <w:autoSpaceDE w:val="0"/>
              <w:autoSpaceDN w:val="0"/>
              <w:adjustRightInd w:val="0"/>
            </w:pPr>
            <w:r>
              <w:rPr>
                <w:rFonts w:hint="eastAsia"/>
              </w:rPr>
              <w:t>一、合同资产减值损失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7CCD7E4B" w14:textId="77777777" w:rsidR="004D78B2" w:rsidRDefault="004D78B2">
            <w:pPr>
              <w:jc w:val="right"/>
            </w:pPr>
          </w:p>
        </w:tc>
        <w:tc>
          <w:tcPr>
            <w:tcW w:w="1381" w:type="pct"/>
            <w:tcBorders>
              <w:top w:val="single" w:sz="4" w:space="0" w:color="auto"/>
              <w:left w:val="single" w:sz="4" w:space="0" w:color="auto"/>
              <w:bottom w:val="single" w:sz="4" w:space="0" w:color="auto"/>
              <w:right w:val="single" w:sz="4" w:space="0" w:color="auto"/>
            </w:tcBorders>
            <w:vAlign w:val="center"/>
          </w:tcPr>
          <w:p w14:paraId="72730372" w14:textId="77777777" w:rsidR="004D78B2" w:rsidRDefault="004D78B2">
            <w:pPr>
              <w:jc w:val="right"/>
            </w:pPr>
          </w:p>
        </w:tc>
      </w:tr>
      <w:tr w:rsidR="005736F7" w14:paraId="5D7B81C8"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6D7E091C" w14:textId="77777777" w:rsidR="004D78B2" w:rsidRDefault="00511B79">
            <w:pPr>
              <w:autoSpaceDE w:val="0"/>
              <w:autoSpaceDN w:val="0"/>
              <w:adjustRightInd w:val="0"/>
            </w:pPr>
            <w:r>
              <w:rPr>
                <w:rFonts w:hint="eastAsia"/>
              </w:rPr>
              <w:t>二、存货跌价损失及合同履约成本减值损失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17306E9C" w14:textId="77777777" w:rsidR="004D78B2" w:rsidRDefault="00511B79">
            <w:pPr>
              <w:jc w:val="right"/>
            </w:pPr>
            <w:r>
              <w:rPr>
                <w:rFonts w:hint="eastAsia"/>
              </w:rPr>
              <w:t>-178,940,275.96</w:t>
            </w:r>
          </w:p>
        </w:tc>
        <w:tc>
          <w:tcPr>
            <w:tcW w:w="1381" w:type="pct"/>
            <w:tcBorders>
              <w:top w:val="single" w:sz="4" w:space="0" w:color="auto"/>
              <w:left w:val="single" w:sz="4" w:space="0" w:color="auto"/>
              <w:bottom w:val="single" w:sz="4" w:space="0" w:color="auto"/>
              <w:right w:val="single" w:sz="4" w:space="0" w:color="auto"/>
            </w:tcBorders>
            <w:vAlign w:val="center"/>
          </w:tcPr>
          <w:p w14:paraId="38101ED4" w14:textId="77777777" w:rsidR="004D78B2" w:rsidRDefault="00511B79">
            <w:pPr>
              <w:jc w:val="right"/>
            </w:pPr>
            <w:r>
              <w:rPr>
                <w:rFonts w:hint="eastAsia"/>
              </w:rPr>
              <w:t>-178,711,122.17</w:t>
            </w:r>
          </w:p>
        </w:tc>
      </w:tr>
      <w:tr w:rsidR="005736F7" w14:paraId="25BD645D"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662EBC88" w14:textId="77777777" w:rsidR="004D78B2" w:rsidRDefault="00511B79">
            <w:pPr>
              <w:autoSpaceDE w:val="0"/>
              <w:autoSpaceDN w:val="0"/>
              <w:adjustRightInd w:val="0"/>
            </w:pPr>
            <w:r>
              <w:rPr>
                <w:rFonts w:hint="eastAsia"/>
              </w:rPr>
              <w:t>三、长期股权投资减值损失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2A03964F" w14:textId="77777777" w:rsidR="004D78B2" w:rsidRDefault="00511B79">
            <w:pPr>
              <w:autoSpaceDE w:val="0"/>
              <w:autoSpaceDN w:val="0"/>
              <w:adjustRightInd w:val="0"/>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66AA1390" w14:textId="77777777" w:rsidR="004D78B2" w:rsidRDefault="00511B79">
            <w:pPr>
              <w:autoSpaceDE w:val="0"/>
              <w:autoSpaceDN w:val="0"/>
              <w:adjustRightInd w:val="0"/>
              <w:jc w:val="right"/>
            </w:pPr>
            <w:r>
              <w:rPr>
                <w:rFonts w:hint="eastAsia"/>
              </w:rPr>
              <w:t xml:space="preserve">　</w:t>
            </w:r>
          </w:p>
        </w:tc>
      </w:tr>
      <w:tr w:rsidR="005736F7" w14:paraId="3F144C85"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6DC01096" w14:textId="77777777" w:rsidR="004D78B2" w:rsidRDefault="00511B79">
            <w:pPr>
              <w:autoSpaceDE w:val="0"/>
              <w:autoSpaceDN w:val="0"/>
              <w:adjustRightInd w:val="0"/>
            </w:pPr>
            <w:r>
              <w:rPr>
                <w:rFonts w:hint="eastAsia"/>
              </w:rPr>
              <w:t>四、投资性房地产减值损失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7C492B4C"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1E0EF687" w14:textId="77777777" w:rsidR="004D78B2" w:rsidRDefault="00511B79">
            <w:pPr>
              <w:jc w:val="right"/>
            </w:pPr>
            <w:r>
              <w:rPr>
                <w:rFonts w:hint="eastAsia"/>
              </w:rPr>
              <w:t xml:space="preserve">　</w:t>
            </w:r>
          </w:p>
        </w:tc>
      </w:tr>
      <w:tr w:rsidR="005736F7" w14:paraId="15D04A48"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08C85BFE" w14:textId="77777777" w:rsidR="004D78B2" w:rsidRDefault="00511B79">
            <w:pPr>
              <w:autoSpaceDE w:val="0"/>
              <w:autoSpaceDN w:val="0"/>
              <w:adjustRightInd w:val="0"/>
            </w:pPr>
            <w:r>
              <w:rPr>
                <w:rFonts w:hint="eastAsia"/>
              </w:rPr>
              <w:t>五、固定资产减值损失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097DD24E" w14:textId="77777777" w:rsidR="004D78B2" w:rsidRDefault="00511B79">
            <w:pPr>
              <w:jc w:val="right"/>
            </w:pPr>
            <w:r>
              <w:rPr>
                <w:rFonts w:hint="eastAsia"/>
              </w:rPr>
              <w:t>-620,474.62</w:t>
            </w:r>
          </w:p>
        </w:tc>
        <w:tc>
          <w:tcPr>
            <w:tcW w:w="1381" w:type="pct"/>
            <w:tcBorders>
              <w:top w:val="single" w:sz="4" w:space="0" w:color="auto"/>
              <w:left w:val="single" w:sz="4" w:space="0" w:color="auto"/>
              <w:bottom w:val="single" w:sz="4" w:space="0" w:color="auto"/>
              <w:right w:val="single" w:sz="4" w:space="0" w:color="auto"/>
            </w:tcBorders>
            <w:vAlign w:val="center"/>
          </w:tcPr>
          <w:p w14:paraId="3AF9A233" w14:textId="77777777" w:rsidR="004D78B2" w:rsidRDefault="00511B79">
            <w:pPr>
              <w:jc w:val="right"/>
            </w:pPr>
            <w:r>
              <w:rPr>
                <w:rFonts w:hint="eastAsia"/>
              </w:rPr>
              <w:t>-463,107.52</w:t>
            </w:r>
          </w:p>
        </w:tc>
      </w:tr>
      <w:tr w:rsidR="005736F7" w14:paraId="6F9EFBF0"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72BE7821" w14:textId="77777777" w:rsidR="004D78B2" w:rsidRDefault="00511B79">
            <w:pPr>
              <w:autoSpaceDE w:val="0"/>
              <w:autoSpaceDN w:val="0"/>
              <w:adjustRightInd w:val="0"/>
            </w:pPr>
            <w:r>
              <w:rPr>
                <w:rFonts w:hint="eastAsia"/>
              </w:rPr>
              <w:t>六、工程物资减值损失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1013913D"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59B77F64" w14:textId="77777777" w:rsidR="004D78B2" w:rsidRDefault="00511B79">
            <w:pPr>
              <w:jc w:val="right"/>
            </w:pPr>
            <w:r>
              <w:rPr>
                <w:rFonts w:hint="eastAsia"/>
              </w:rPr>
              <w:t xml:space="preserve">　</w:t>
            </w:r>
          </w:p>
        </w:tc>
      </w:tr>
      <w:tr w:rsidR="005736F7" w14:paraId="5DC39258"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41341382" w14:textId="77777777" w:rsidR="004D78B2" w:rsidRDefault="00511B79">
            <w:pPr>
              <w:autoSpaceDE w:val="0"/>
              <w:autoSpaceDN w:val="0"/>
              <w:adjustRightInd w:val="0"/>
            </w:pPr>
            <w:r>
              <w:rPr>
                <w:rFonts w:hint="eastAsia"/>
              </w:rPr>
              <w:t>七、在建工程减值损失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05DD3CAB"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136D28D1" w14:textId="77777777" w:rsidR="004D78B2" w:rsidRDefault="00511B79">
            <w:pPr>
              <w:jc w:val="right"/>
            </w:pPr>
            <w:r>
              <w:rPr>
                <w:rFonts w:hint="eastAsia"/>
              </w:rPr>
              <w:t xml:space="preserve">　</w:t>
            </w:r>
          </w:p>
        </w:tc>
      </w:tr>
      <w:tr w:rsidR="005736F7" w14:paraId="18B6B725"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32D2318E" w14:textId="77777777" w:rsidR="004D78B2" w:rsidRDefault="00511B79">
            <w:pPr>
              <w:autoSpaceDE w:val="0"/>
              <w:autoSpaceDN w:val="0"/>
              <w:adjustRightInd w:val="0"/>
            </w:pPr>
            <w:r>
              <w:rPr>
                <w:rFonts w:hint="eastAsia"/>
              </w:rPr>
              <w:t>八、生产性生物资产减值损失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44C3EA87"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2B0923FF" w14:textId="77777777" w:rsidR="004D78B2" w:rsidRDefault="00511B79">
            <w:pPr>
              <w:jc w:val="right"/>
            </w:pPr>
            <w:r>
              <w:rPr>
                <w:rFonts w:hint="eastAsia"/>
              </w:rPr>
              <w:t xml:space="preserve">　</w:t>
            </w:r>
          </w:p>
        </w:tc>
      </w:tr>
      <w:tr w:rsidR="005736F7" w14:paraId="4F17D902"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349CC130" w14:textId="77777777" w:rsidR="004D78B2" w:rsidRDefault="00511B79">
            <w:pPr>
              <w:autoSpaceDE w:val="0"/>
              <w:autoSpaceDN w:val="0"/>
              <w:adjustRightInd w:val="0"/>
            </w:pPr>
            <w:r>
              <w:rPr>
                <w:rFonts w:hint="eastAsia"/>
              </w:rPr>
              <w:t>九、油气资产减值损失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7CAC117F"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702824C7" w14:textId="77777777" w:rsidR="004D78B2" w:rsidRDefault="00511B79">
            <w:pPr>
              <w:jc w:val="right"/>
            </w:pPr>
            <w:r>
              <w:rPr>
                <w:rFonts w:hint="eastAsia"/>
              </w:rPr>
              <w:t xml:space="preserve">　</w:t>
            </w:r>
          </w:p>
        </w:tc>
      </w:tr>
      <w:tr w:rsidR="005736F7" w14:paraId="2229773E"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60ECFF29" w14:textId="77777777" w:rsidR="004D78B2" w:rsidRDefault="00511B79">
            <w:pPr>
              <w:autoSpaceDE w:val="0"/>
              <w:autoSpaceDN w:val="0"/>
              <w:adjustRightInd w:val="0"/>
            </w:pPr>
            <w:r>
              <w:rPr>
                <w:rFonts w:hint="eastAsia"/>
              </w:rPr>
              <w:t>十、无形资产减值损失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7F05B523"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1902F97A" w14:textId="77777777" w:rsidR="004D78B2" w:rsidRDefault="00511B79">
            <w:pPr>
              <w:jc w:val="right"/>
            </w:pPr>
            <w:r>
              <w:rPr>
                <w:rFonts w:hint="eastAsia"/>
              </w:rPr>
              <w:t xml:space="preserve">　</w:t>
            </w:r>
          </w:p>
        </w:tc>
      </w:tr>
      <w:tr w:rsidR="005736F7" w14:paraId="0A13D322"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2BD048A9" w14:textId="77777777" w:rsidR="004D78B2" w:rsidRDefault="00511B79">
            <w:pPr>
              <w:autoSpaceDE w:val="0"/>
              <w:autoSpaceDN w:val="0"/>
              <w:adjustRightInd w:val="0"/>
            </w:pPr>
            <w:r>
              <w:rPr>
                <w:rFonts w:hint="eastAsia"/>
              </w:rPr>
              <w:t>十一、商誉减值损失</w:t>
            </w:r>
          </w:p>
        </w:tc>
        <w:tc>
          <w:tcPr>
            <w:tcW w:w="1238" w:type="pct"/>
            <w:tcBorders>
              <w:top w:val="single" w:sz="4" w:space="0" w:color="auto"/>
              <w:left w:val="single" w:sz="4" w:space="0" w:color="auto"/>
              <w:bottom w:val="single" w:sz="4" w:space="0" w:color="auto"/>
              <w:right w:val="single" w:sz="4" w:space="0" w:color="auto"/>
            </w:tcBorders>
            <w:vAlign w:val="center"/>
          </w:tcPr>
          <w:p w14:paraId="70804BA4"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04E2C107" w14:textId="77777777" w:rsidR="004D78B2" w:rsidRDefault="00511B79">
            <w:pPr>
              <w:jc w:val="right"/>
            </w:pPr>
            <w:r>
              <w:rPr>
                <w:rFonts w:hint="eastAsia"/>
              </w:rPr>
              <w:t xml:space="preserve">　</w:t>
            </w:r>
          </w:p>
        </w:tc>
      </w:tr>
      <w:tr w:rsidR="005736F7" w14:paraId="08A9B613"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35976B8F" w14:textId="77777777" w:rsidR="004D78B2" w:rsidRDefault="00511B79">
            <w:pPr>
              <w:autoSpaceDE w:val="0"/>
              <w:autoSpaceDN w:val="0"/>
              <w:adjustRightInd w:val="0"/>
            </w:pPr>
            <w:r>
              <w:rPr>
                <w:rFonts w:hint="eastAsia"/>
              </w:rPr>
              <w:t>十二、其他</w:t>
            </w:r>
          </w:p>
        </w:tc>
        <w:tc>
          <w:tcPr>
            <w:tcW w:w="1238" w:type="pct"/>
            <w:tcBorders>
              <w:top w:val="single" w:sz="4" w:space="0" w:color="auto"/>
              <w:left w:val="single" w:sz="4" w:space="0" w:color="auto"/>
              <w:bottom w:val="single" w:sz="4" w:space="0" w:color="auto"/>
              <w:right w:val="single" w:sz="4" w:space="0" w:color="auto"/>
            </w:tcBorders>
            <w:vAlign w:val="center"/>
          </w:tcPr>
          <w:p w14:paraId="0D062D3C" w14:textId="77777777" w:rsidR="004D78B2" w:rsidRDefault="00511B79">
            <w:pPr>
              <w:jc w:val="right"/>
            </w:pPr>
            <w:r>
              <w:rPr>
                <w:rFonts w:hint="eastAsia"/>
              </w:rPr>
              <w:t xml:space="preserve">　</w:t>
            </w:r>
          </w:p>
        </w:tc>
        <w:tc>
          <w:tcPr>
            <w:tcW w:w="1381" w:type="pct"/>
            <w:tcBorders>
              <w:top w:val="single" w:sz="4" w:space="0" w:color="auto"/>
              <w:left w:val="single" w:sz="4" w:space="0" w:color="auto"/>
              <w:bottom w:val="single" w:sz="4" w:space="0" w:color="auto"/>
              <w:right w:val="single" w:sz="4" w:space="0" w:color="auto"/>
            </w:tcBorders>
            <w:vAlign w:val="center"/>
          </w:tcPr>
          <w:p w14:paraId="410219EF" w14:textId="77777777" w:rsidR="004D78B2" w:rsidRDefault="00511B79">
            <w:pPr>
              <w:jc w:val="right"/>
            </w:pPr>
            <w:r>
              <w:rPr>
                <w:rFonts w:hint="eastAsia"/>
              </w:rPr>
              <w:t xml:space="preserve">　</w:t>
            </w:r>
          </w:p>
        </w:tc>
      </w:tr>
      <w:tr w:rsidR="005736F7" w14:paraId="68DE5F20" w14:textId="77777777" w:rsidTr="005736F7">
        <w:tc>
          <w:tcPr>
            <w:tcW w:w="2381" w:type="pct"/>
            <w:tcBorders>
              <w:top w:val="single" w:sz="4" w:space="0" w:color="auto"/>
              <w:left w:val="single" w:sz="4" w:space="0" w:color="auto"/>
              <w:bottom w:val="single" w:sz="4" w:space="0" w:color="auto"/>
              <w:right w:val="single" w:sz="4" w:space="0" w:color="auto"/>
            </w:tcBorders>
            <w:vAlign w:val="center"/>
          </w:tcPr>
          <w:p w14:paraId="71BABEFB" w14:textId="77777777" w:rsidR="004D78B2" w:rsidRDefault="00511B79">
            <w:pPr>
              <w:autoSpaceDE w:val="0"/>
              <w:autoSpaceDN w:val="0"/>
              <w:adjustRightInd w:val="0"/>
              <w:jc w:val="center"/>
            </w:pPr>
            <w:r>
              <w:rPr>
                <w:rFonts w:hint="eastAsia"/>
              </w:rPr>
              <w:t>合计</w:t>
            </w:r>
          </w:p>
        </w:tc>
        <w:tc>
          <w:tcPr>
            <w:tcW w:w="1238" w:type="pct"/>
            <w:tcBorders>
              <w:top w:val="single" w:sz="4" w:space="0" w:color="auto"/>
              <w:left w:val="single" w:sz="4" w:space="0" w:color="auto"/>
              <w:bottom w:val="single" w:sz="4" w:space="0" w:color="auto"/>
              <w:right w:val="single" w:sz="4" w:space="0" w:color="auto"/>
            </w:tcBorders>
            <w:vAlign w:val="center"/>
          </w:tcPr>
          <w:p w14:paraId="243D9959" w14:textId="77777777" w:rsidR="004D78B2" w:rsidRDefault="00511B79">
            <w:pPr>
              <w:jc w:val="right"/>
            </w:pPr>
            <w:r>
              <w:rPr>
                <w:rFonts w:hint="eastAsia"/>
              </w:rPr>
              <w:t>-179,560,750.58</w:t>
            </w:r>
          </w:p>
        </w:tc>
        <w:tc>
          <w:tcPr>
            <w:tcW w:w="1381" w:type="pct"/>
            <w:tcBorders>
              <w:top w:val="single" w:sz="4" w:space="0" w:color="auto"/>
              <w:left w:val="single" w:sz="4" w:space="0" w:color="auto"/>
              <w:bottom w:val="single" w:sz="4" w:space="0" w:color="auto"/>
              <w:right w:val="single" w:sz="4" w:space="0" w:color="auto"/>
            </w:tcBorders>
            <w:vAlign w:val="center"/>
          </w:tcPr>
          <w:p w14:paraId="6A30B00A" w14:textId="77777777" w:rsidR="004D78B2" w:rsidRDefault="00511B79">
            <w:pPr>
              <w:jc w:val="right"/>
            </w:pPr>
            <w:r>
              <w:rPr>
                <w:rFonts w:hint="eastAsia"/>
              </w:rPr>
              <w:t>-179,174,229.69</w:t>
            </w:r>
          </w:p>
        </w:tc>
      </w:tr>
    </w:tbl>
    <w:p w14:paraId="35F43341" w14:textId="77777777" w:rsidR="004D78B2" w:rsidRDefault="004D78B2">
      <w:pPr>
        <w:rPr>
          <w:rFonts w:asciiTheme="minorHAnsi" w:eastAsiaTheme="minorEastAsia" w:hAnsiTheme="minorHAnsi"/>
          <w:szCs w:val="22"/>
        </w:rPr>
      </w:pPr>
    </w:p>
    <w:p w14:paraId="745F1C47" w14:textId="77777777" w:rsidR="004D78B2" w:rsidRDefault="004D78B2">
      <w:pPr>
        <w:rPr>
          <w:rFonts w:asciiTheme="minorHAnsi" w:eastAsiaTheme="minorEastAsia" w:hAnsiTheme="minorHAnsi"/>
          <w:szCs w:val="22"/>
        </w:rPr>
      </w:pPr>
    </w:p>
    <w:p w14:paraId="7FCCBD8F" w14:textId="77777777" w:rsidR="004D78B2" w:rsidRDefault="00511B79">
      <w:pPr>
        <w:pStyle w:val="affff6"/>
        <w:numPr>
          <w:ilvl w:val="0"/>
          <w:numId w:val="18"/>
        </w:numPr>
        <w:rPr>
          <w:szCs w:val="21"/>
        </w:rPr>
      </w:pPr>
      <w:r>
        <w:rPr>
          <w:szCs w:val="21"/>
        </w:rPr>
        <w:t>资产处置收益</w:t>
      </w:r>
    </w:p>
    <w:sdt>
      <w:sdtPr>
        <w:rPr>
          <w:bCs/>
        </w:rPr>
        <w:alias w:val="是否适用：资产处置收益[双击切换]"/>
        <w:tag w:val="_GBC_b76400e6a673420c9bc522936e82c207"/>
        <w:id w:val="421540034"/>
      </w:sdtPr>
      <w:sdtContent>
        <w:p w14:paraId="6C911B32" w14:textId="77777777" w:rsidR="004D78B2" w:rsidRDefault="00511B79">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15CD3DEF" w14:textId="77777777" w:rsidR="004D78B2" w:rsidRDefault="00511B79">
      <w:pPr>
        <w:pStyle w:val="afffff9"/>
        <w:ind w:left="420" w:firstLineChars="0" w:firstLine="0"/>
        <w:jc w:val="right"/>
        <w:rPr>
          <w:bCs/>
        </w:rPr>
      </w:pPr>
      <w:r>
        <w:rPr>
          <w:bCs/>
        </w:rPr>
        <w:t>单位：</w:t>
      </w:r>
      <w:sdt>
        <w:sdtPr>
          <w:rPr>
            <w:bCs/>
          </w:rPr>
          <w:alias w:val="单位：资产处置收益明细"/>
          <w:tag w:val="_GBC_7ec9558ba3654efb8bffe62787e178bb"/>
          <w:id w:val="-824500606"/>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0115681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5736F7" w14:paraId="5FB04CA1" w14:textId="77777777" w:rsidTr="005736F7">
        <w:sdt>
          <w:sdtPr>
            <w:tag w:val="_PLD_6aa248f59d784f95a8d1e935bd71e05e"/>
            <w:id w:val="829091739"/>
          </w:sdtPr>
          <w:sdtContent>
            <w:tc>
              <w:tcPr>
                <w:tcW w:w="3015" w:type="dxa"/>
                <w:vAlign w:val="center"/>
              </w:tcPr>
              <w:p w14:paraId="7DCDBB88" w14:textId="77777777" w:rsidR="004D78B2" w:rsidRDefault="00511B79" w:rsidP="005736F7">
                <w:pPr>
                  <w:jc w:val="center"/>
                </w:pPr>
                <w:r>
                  <w:rPr>
                    <w:rFonts w:hint="eastAsia"/>
                  </w:rPr>
                  <w:t>项目</w:t>
                </w:r>
              </w:p>
            </w:tc>
          </w:sdtContent>
        </w:sdt>
        <w:sdt>
          <w:sdtPr>
            <w:tag w:val="_PLD_130aaf0b75144f7d943c5d780cfc1b6b"/>
            <w:id w:val="1749768166"/>
          </w:sdtPr>
          <w:sdtContent>
            <w:tc>
              <w:tcPr>
                <w:tcW w:w="3016" w:type="dxa"/>
                <w:vAlign w:val="center"/>
              </w:tcPr>
              <w:p w14:paraId="58A05C12" w14:textId="77777777" w:rsidR="004D78B2" w:rsidRDefault="00511B79" w:rsidP="005736F7">
                <w:pPr>
                  <w:jc w:val="center"/>
                </w:pPr>
                <w:r>
                  <w:rPr>
                    <w:rFonts w:hint="eastAsia"/>
                  </w:rPr>
                  <w:t>本期发生额</w:t>
                </w:r>
              </w:p>
            </w:tc>
          </w:sdtContent>
        </w:sdt>
        <w:sdt>
          <w:sdtPr>
            <w:tag w:val="_PLD_482f220f08ce46dc8e769190f957eec7"/>
            <w:id w:val="1440724270"/>
          </w:sdtPr>
          <w:sdtContent>
            <w:tc>
              <w:tcPr>
                <w:tcW w:w="3016" w:type="dxa"/>
                <w:vAlign w:val="center"/>
              </w:tcPr>
              <w:p w14:paraId="1AF90E8F" w14:textId="77777777" w:rsidR="004D78B2" w:rsidRDefault="00511B79" w:rsidP="005736F7">
                <w:pPr>
                  <w:jc w:val="center"/>
                </w:pPr>
                <w:r>
                  <w:rPr>
                    <w:rFonts w:hint="eastAsia"/>
                  </w:rPr>
                  <w:t>上期发生额</w:t>
                </w:r>
              </w:p>
            </w:tc>
          </w:sdtContent>
        </w:sdt>
      </w:tr>
      <w:tr w:rsidR="005736F7" w14:paraId="556C7F30" w14:textId="77777777" w:rsidTr="005736F7">
        <w:tc>
          <w:tcPr>
            <w:tcW w:w="3015" w:type="dxa"/>
            <w:vAlign w:val="center"/>
          </w:tcPr>
          <w:p w14:paraId="09789DAD" w14:textId="77777777" w:rsidR="004D78B2" w:rsidRDefault="00511B79" w:rsidP="005736F7">
            <w:pPr>
              <w:pStyle w:val="affff3"/>
            </w:pPr>
            <w:r>
              <w:t>固定资产处置利得</w:t>
            </w:r>
          </w:p>
        </w:tc>
        <w:tc>
          <w:tcPr>
            <w:tcW w:w="3016" w:type="dxa"/>
            <w:vAlign w:val="center"/>
          </w:tcPr>
          <w:p w14:paraId="73459983" w14:textId="77777777" w:rsidR="004D78B2" w:rsidRDefault="00511B79" w:rsidP="005736F7">
            <w:pPr>
              <w:jc w:val="right"/>
            </w:pPr>
            <w:r>
              <w:rPr>
                <w:rFonts w:hint="eastAsia"/>
              </w:rPr>
              <w:t>196,999.75</w:t>
            </w:r>
          </w:p>
        </w:tc>
        <w:tc>
          <w:tcPr>
            <w:tcW w:w="3016" w:type="dxa"/>
            <w:vAlign w:val="center"/>
          </w:tcPr>
          <w:p w14:paraId="501F221C" w14:textId="77777777" w:rsidR="004D78B2" w:rsidRDefault="00511B79" w:rsidP="005736F7">
            <w:pPr>
              <w:jc w:val="right"/>
            </w:pPr>
            <w:r>
              <w:rPr>
                <w:rFonts w:hint="eastAsia"/>
              </w:rPr>
              <w:t>366,004.42</w:t>
            </w:r>
          </w:p>
        </w:tc>
      </w:tr>
      <w:tr w:rsidR="005736F7" w14:paraId="37D97821" w14:textId="77777777" w:rsidTr="005736F7">
        <w:tc>
          <w:tcPr>
            <w:tcW w:w="3015" w:type="dxa"/>
            <w:vAlign w:val="center"/>
          </w:tcPr>
          <w:p w14:paraId="3E58274F" w14:textId="77777777" w:rsidR="004D78B2" w:rsidRDefault="00511B79" w:rsidP="005736F7">
            <w:pPr>
              <w:pStyle w:val="affff3"/>
            </w:pPr>
            <w:r>
              <w:t>无形资产处置收益</w:t>
            </w:r>
          </w:p>
        </w:tc>
        <w:tc>
          <w:tcPr>
            <w:tcW w:w="3016" w:type="dxa"/>
            <w:vAlign w:val="center"/>
          </w:tcPr>
          <w:p w14:paraId="56E8D77E" w14:textId="77777777" w:rsidR="004D78B2" w:rsidRDefault="00511B79" w:rsidP="005736F7">
            <w:pPr>
              <w:jc w:val="right"/>
            </w:pPr>
            <w:r>
              <w:rPr>
                <w:rFonts w:hint="eastAsia"/>
              </w:rPr>
              <w:t>3,534,124.39</w:t>
            </w:r>
          </w:p>
        </w:tc>
        <w:tc>
          <w:tcPr>
            <w:tcW w:w="3016" w:type="dxa"/>
            <w:vAlign w:val="center"/>
          </w:tcPr>
          <w:p w14:paraId="3D9FD5CA" w14:textId="77777777" w:rsidR="004D78B2" w:rsidRDefault="00511B79" w:rsidP="005736F7">
            <w:pPr>
              <w:jc w:val="right"/>
            </w:pPr>
            <w:r>
              <w:rPr>
                <w:rFonts w:hint="eastAsia"/>
              </w:rPr>
              <w:t>107,847.98</w:t>
            </w:r>
          </w:p>
        </w:tc>
      </w:tr>
      <w:tr w:rsidR="005736F7" w14:paraId="6B421061" w14:textId="77777777" w:rsidTr="005736F7">
        <w:tc>
          <w:tcPr>
            <w:tcW w:w="3015" w:type="dxa"/>
            <w:vAlign w:val="center"/>
          </w:tcPr>
          <w:p w14:paraId="2CE26A59" w14:textId="77777777" w:rsidR="004D78B2" w:rsidRDefault="00511B79" w:rsidP="005736F7">
            <w:pPr>
              <w:pStyle w:val="affff3"/>
            </w:pPr>
            <w:r>
              <w:t>使用权资产处置利得</w:t>
            </w:r>
          </w:p>
        </w:tc>
        <w:tc>
          <w:tcPr>
            <w:tcW w:w="3016" w:type="dxa"/>
            <w:vAlign w:val="center"/>
          </w:tcPr>
          <w:p w14:paraId="0516A271" w14:textId="77777777" w:rsidR="004D78B2" w:rsidRDefault="00511B79" w:rsidP="005736F7">
            <w:pPr>
              <w:jc w:val="right"/>
            </w:pPr>
            <w:r>
              <w:rPr>
                <w:rFonts w:hint="eastAsia"/>
              </w:rPr>
              <w:t>1,136,852.93</w:t>
            </w:r>
          </w:p>
        </w:tc>
        <w:tc>
          <w:tcPr>
            <w:tcW w:w="3016" w:type="dxa"/>
            <w:vAlign w:val="center"/>
          </w:tcPr>
          <w:p w14:paraId="50626ED0" w14:textId="77777777" w:rsidR="004D78B2" w:rsidRDefault="00511B79" w:rsidP="005736F7">
            <w:pPr>
              <w:jc w:val="right"/>
            </w:pPr>
            <w:r>
              <w:rPr>
                <w:rFonts w:hint="eastAsia"/>
              </w:rPr>
              <w:t>21,176.48</w:t>
            </w:r>
          </w:p>
        </w:tc>
      </w:tr>
      <w:tr w:rsidR="005736F7" w14:paraId="2231620A" w14:textId="77777777" w:rsidTr="005736F7">
        <w:tc>
          <w:tcPr>
            <w:tcW w:w="3015" w:type="dxa"/>
            <w:vAlign w:val="center"/>
          </w:tcPr>
          <w:p w14:paraId="607B4BE0" w14:textId="77777777" w:rsidR="004D78B2" w:rsidRDefault="00511B79" w:rsidP="005736F7">
            <w:pPr>
              <w:jc w:val="center"/>
            </w:pPr>
            <w:r>
              <w:rPr>
                <w:rFonts w:hint="eastAsia"/>
              </w:rPr>
              <w:t>合计</w:t>
            </w:r>
          </w:p>
        </w:tc>
        <w:tc>
          <w:tcPr>
            <w:tcW w:w="3016" w:type="dxa"/>
            <w:vAlign w:val="center"/>
          </w:tcPr>
          <w:p w14:paraId="751ACD47" w14:textId="77777777" w:rsidR="004D78B2" w:rsidRDefault="00511B79" w:rsidP="005736F7">
            <w:pPr>
              <w:jc w:val="right"/>
            </w:pPr>
            <w:r>
              <w:rPr>
                <w:rFonts w:hint="eastAsia"/>
              </w:rPr>
              <w:t>4,867,977.07</w:t>
            </w:r>
          </w:p>
        </w:tc>
        <w:tc>
          <w:tcPr>
            <w:tcW w:w="3016" w:type="dxa"/>
            <w:vAlign w:val="center"/>
          </w:tcPr>
          <w:p w14:paraId="20421521" w14:textId="77777777" w:rsidR="004D78B2" w:rsidRDefault="00511B79" w:rsidP="005736F7">
            <w:pPr>
              <w:jc w:val="right"/>
            </w:pPr>
            <w:r>
              <w:rPr>
                <w:rFonts w:hint="eastAsia"/>
              </w:rPr>
              <w:t>495,028.88</w:t>
            </w:r>
          </w:p>
        </w:tc>
      </w:tr>
    </w:tbl>
    <w:p w14:paraId="5B8AE54F" w14:textId="77777777" w:rsidR="004D78B2" w:rsidRDefault="004D78B2">
      <w:pPr>
        <w:pStyle w:val="affff3"/>
      </w:pPr>
    </w:p>
    <w:p w14:paraId="7A8BF311" w14:textId="77777777" w:rsidR="004D78B2" w:rsidRDefault="004D78B2">
      <w:pPr>
        <w:autoSpaceDE w:val="0"/>
        <w:autoSpaceDN w:val="0"/>
        <w:adjustRightInd w:val="0"/>
      </w:pPr>
    </w:p>
    <w:p w14:paraId="65F8DE8A" w14:textId="77777777" w:rsidR="004D78B2" w:rsidRDefault="00511B79">
      <w:pPr>
        <w:pStyle w:val="affff6"/>
        <w:numPr>
          <w:ilvl w:val="0"/>
          <w:numId w:val="18"/>
        </w:numPr>
        <w:rPr>
          <w:szCs w:val="21"/>
        </w:rPr>
      </w:pPr>
      <w:r>
        <w:rPr>
          <w:szCs w:val="21"/>
        </w:rPr>
        <w:t>营业外收入</w:t>
      </w:r>
    </w:p>
    <w:p w14:paraId="177E4EA5" w14:textId="77777777" w:rsidR="004D78B2" w:rsidRDefault="00511B79">
      <w:pPr>
        <w:pStyle w:val="affff3"/>
      </w:pPr>
      <w:r>
        <w:rPr>
          <w:rFonts w:hint="eastAsia"/>
        </w:rPr>
        <w:t>营业外收入情况</w:t>
      </w:r>
    </w:p>
    <w:sdt>
      <w:sdtPr>
        <w:rPr>
          <w:rFonts w:hint="eastAsia"/>
        </w:rPr>
        <w:alias w:val="是否适用：营业外收入情况 [双击切换]"/>
        <w:tag w:val="_GBC_4aec8b65d0e744aaaddac8859ae249bc"/>
        <w:id w:val="123975384"/>
      </w:sdtPr>
      <w:sdtContent>
        <w:p w14:paraId="639BC2BE"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8AD2B4" w14:textId="77777777" w:rsidR="004D78B2" w:rsidRDefault="00511B79">
      <w:pPr>
        <w:jc w:val="right"/>
      </w:pPr>
      <w:r>
        <w:rPr>
          <w:rFonts w:hint="eastAsia"/>
        </w:rPr>
        <w:t>单位：</w:t>
      </w:r>
      <w:sdt>
        <w:sdtPr>
          <w:rPr>
            <w:rFonts w:hint="eastAsia"/>
          </w:rPr>
          <w:alias w:val="单位：财务附注：营业外收入"/>
          <w:tag w:val="_GBC_79d3fe1c29e746e7b2a9a9acfcc43449"/>
          <w:id w:val="-61159431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05821169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174"/>
        <w:gridCol w:w="2078"/>
        <w:gridCol w:w="2185"/>
      </w:tblGrid>
      <w:tr w:rsidR="005736F7" w14:paraId="6BB20C0B" w14:textId="77777777" w:rsidTr="005736F7">
        <w:sdt>
          <w:sdtPr>
            <w:tag w:val="_PLD_1b52b1902e1443609ba6891d7076aebe"/>
            <w:id w:val="1900542896"/>
          </w:sdtPr>
          <w:sdtContent>
            <w:tc>
              <w:tcPr>
                <w:tcW w:w="2659" w:type="dxa"/>
                <w:tcBorders>
                  <w:top w:val="single" w:sz="4" w:space="0" w:color="auto"/>
                  <w:left w:val="single" w:sz="4" w:space="0" w:color="auto"/>
                  <w:bottom w:val="single" w:sz="4" w:space="0" w:color="auto"/>
                  <w:right w:val="single" w:sz="4" w:space="0" w:color="auto"/>
                </w:tcBorders>
                <w:vAlign w:val="center"/>
              </w:tcPr>
              <w:p w14:paraId="0DC241DF" w14:textId="77777777" w:rsidR="004D78B2" w:rsidRDefault="00511B79" w:rsidP="005736F7">
                <w:pPr>
                  <w:autoSpaceDE w:val="0"/>
                  <w:autoSpaceDN w:val="0"/>
                  <w:adjustRightInd w:val="0"/>
                  <w:jc w:val="center"/>
                </w:pPr>
                <w:r>
                  <w:rPr>
                    <w:rFonts w:hint="eastAsia"/>
                  </w:rPr>
                  <w:t>项目</w:t>
                </w:r>
              </w:p>
            </w:tc>
          </w:sdtContent>
        </w:sdt>
        <w:sdt>
          <w:sdtPr>
            <w:tag w:val="_PLD_9dc87bd465124a2289f545f76d28c96c"/>
            <w:id w:val="240460807"/>
          </w:sdtPr>
          <w:sdtContent>
            <w:tc>
              <w:tcPr>
                <w:tcW w:w="2174" w:type="dxa"/>
                <w:tcBorders>
                  <w:top w:val="single" w:sz="4" w:space="0" w:color="auto"/>
                  <w:left w:val="single" w:sz="4" w:space="0" w:color="auto"/>
                  <w:bottom w:val="single" w:sz="4" w:space="0" w:color="auto"/>
                  <w:right w:val="single" w:sz="4" w:space="0" w:color="auto"/>
                </w:tcBorders>
                <w:vAlign w:val="center"/>
              </w:tcPr>
              <w:p w14:paraId="7065D2DD" w14:textId="77777777" w:rsidR="004D78B2" w:rsidRDefault="00511B79" w:rsidP="005736F7">
                <w:pPr>
                  <w:autoSpaceDE w:val="0"/>
                  <w:autoSpaceDN w:val="0"/>
                  <w:adjustRightInd w:val="0"/>
                  <w:jc w:val="center"/>
                </w:pPr>
                <w:r>
                  <w:rPr>
                    <w:rFonts w:hint="eastAsia"/>
                  </w:rPr>
                  <w:t>本期发生额</w:t>
                </w:r>
              </w:p>
            </w:tc>
          </w:sdtContent>
        </w:sdt>
        <w:sdt>
          <w:sdtPr>
            <w:tag w:val="_PLD_e1b91f5db91a439083c1f9a1b7d17ef9"/>
            <w:id w:val="1877964921"/>
          </w:sdtPr>
          <w:sdtContent>
            <w:tc>
              <w:tcPr>
                <w:tcW w:w="2078" w:type="dxa"/>
                <w:tcBorders>
                  <w:top w:val="single" w:sz="4" w:space="0" w:color="auto"/>
                  <w:left w:val="single" w:sz="4" w:space="0" w:color="auto"/>
                  <w:bottom w:val="single" w:sz="4" w:space="0" w:color="auto"/>
                  <w:right w:val="single" w:sz="4" w:space="0" w:color="auto"/>
                </w:tcBorders>
                <w:vAlign w:val="center"/>
              </w:tcPr>
              <w:p w14:paraId="0D5753BC" w14:textId="77777777" w:rsidR="004D78B2" w:rsidRDefault="00511B79" w:rsidP="005736F7">
                <w:pPr>
                  <w:autoSpaceDE w:val="0"/>
                  <w:autoSpaceDN w:val="0"/>
                  <w:adjustRightInd w:val="0"/>
                  <w:jc w:val="center"/>
                </w:pPr>
                <w:r>
                  <w:rPr>
                    <w:rFonts w:hint="eastAsia"/>
                  </w:rPr>
                  <w:t>上期发生额</w:t>
                </w:r>
              </w:p>
            </w:tc>
          </w:sdtContent>
        </w:sdt>
        <w:sdt>
          <w:sdtPr>
            <w:tag w:val="_PLD_db1c9e08e7ea407889a350e8451d2848"/>
            <w:id w:val="59365223"/>
          </w:sdtPr>
          <w:sdtContent>
            <w:tc>
              <w:tcPr>
                <w:tcW w:w="2185" w:type="dxa"/>
                <w:tcBorders>
                  <w:top w:val="single" w:sz="4" w:space="0" w:color="auto"/>
                  <w:left w:val="single" w:sz="4" w:space="0" w:color="auto"/>
                  <w:bottom w:val="single" w:sz="4" w:space="0" w:color="auto"/>
                  <w:right w:val="single" w:sz="4" w:space="0" w:color="auto"/>
                </w:tcBorders>
                <w:vAlign w:val="center"/>
              </w:tcPr>
              <w:p w14:paraId="6A34190E" w14:textId="77777777" w:rsidR="004D78B2" w:rsidRDefault="00511B79" w:rsidP="005736F7">
                <w:pPr>
                  <w:autoSpaceDE w:val="0"/>
                  <w:autoSpaceDN w:val="0"/>
                  <w:adjustRightInd w:val="0"/>
                  <w:jc w:val="center"/>
                  <w:rPr>
                    <w:color w:val="FF0000"/>
                  </w:rPr>
                </w:pPr>
                <w:r>
                  <w:rPr>
                    <w:rFonts w:hint="eastAsia"/>
                  </w:rPr>
                  <w:t>计入当期非经常性损益的金额</w:t>
                </w:r>
              </w:p>
            </w:tc>
          </w:sdtContent>
        </w:sdt>
      </w:tr>
      <w:tr w:rsidR="005736F7" w14:paraId="705A0778"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2884F9A9" w14:textId="77777777" w:rsidR="004D78B2" w:rsidRDefault="00511B79" w:rsidP="005736F7">
            <w:pPr>
              <w:autoSpaceDE w:val="0"/>
              <w:autoSpaceDN w:val="0"/>
              <w:adjustRightInd w:val="0"/>
            </w:pPr>
            <w:r>
              <w:rPr>
                <w:rFonts w:hint="eastAsia"/>
              </w:rPr>
              <w:t>非流动资产处置利得合计</w:t>
            </w:r>
          </w:p>
        </w:tc>
        <w:tc>
          <w:tcPr>
            <w:tcW w:w="2174" w:type="dxa"/>
            <w:tcBorders>
              <w:top w:val="single" w:sz="4" w:space="0" w:color="auto"/>
              <w:left w:val="single" w:sz="4" w:space="0" w:color="auto"/>
              <w:bottom w:val="single" w:sz="4" w:space="0" w:color="auto"/>
              <w:right w:val="single" w:sz="4" w:space="0" w:color="auto"/>
            </w:tcBorders>
            <w:vAlign w:val="center"/>
          </w:tcPr>
          <w:p w14:paraId="106A7F05" w14:textId="77777777" w:rsidR="004D78B2" w:rsidRDefault="00511B79" w:rsidP="005736F7">
            <w:pPr>
              <w:jc w:val="right"/>
            </w:pPr>
            <w:r>
              <w:rPr>
                <w:rFonts w:hint="eastAsia"/>
              </w:rPr>
              <w:t>224,389.87</w:t>
            </w:r>
          </w:p>
        </w:tc>
        <w:tc>
          <w:tcPr>
            <w:tcW w:w="2078" w:type="dxa"/>
            <w:tcBorders>
              <w:top w:val="single" w:sz="4" w:space="0" w:color="auto"/>
              <w:left w:val="single" w:sz="4" w:space="0" w:color="auto"/>
              <w:bottom w:val="single" w:sz="4" w:space="0" w:color="auto"/>
              <w:right w:val="single" w:sz="4" w:space="0" w:color="auto"/>
            </w:tcBorders>
            <w:vAlign w:val="center"/>
          </w:tcPr>
          <w:p w14:paraId="6097A640" w14:textId="77777777" w:rsidR="004D78B2" w:rsidRDefault="00511B79" w:rsidP="005736F7">
            <w:pPr>
              <w:jc w:val="right"/>
            </w:pPr>
            <w:r>
              <w:rPr>
                <w:rFonts w:hint="eastAsia"/>
              </w:rPr>
              <w:t>886,864.65</w:t>
            </w:r>
          </w:p>
        </w:tc>
        <w:tc>
          <w:tcPr>
            <w:tcW w:w="2185" w:type="dxa"/>
            <w:tcBorders>
              <w:top w:val="single" w:sz="4" w:space="0" w:color="auto"/>
              <w:left w:val="single" w:sz="4" w:space="0" w:color="auto"/>
              <w:bottom w:val="single" w:sz="4" w:space="0" w:color="auto"/>
              <w:right w:val="single" w:sz="4" w:space="0" w:color="auto"/>
            </w:tcBorders>
            <w:vAlign w:val="center"/>
          </w:tcPr>
          <w:p w14:paraId="34D1D15F" w14:textId="77777777" w:rsidR="004D78B2" w:rsidRDefault="00511B79" w:rsidP="005736F7">
            <w:pPr>
              <w:autoSpaceDE w:val="0"/>
              <w:autoSpaceDN w:val="0"/>
              <w:adjustRightInd w:val="0"/>
              <w:jc w:val="right"/>
            </w:pPr>
            <w:r>
              <w:rPr>
                <w:rFonts w:hint="eastAsia"/>
              </w:rPr>
              <w:t>224,389.87</w:t>
            </w:r>
          </w:p>
        </w:tc>
      </w:tr>
      <w:tr w:rsidR="005736F7" w14:paraId="2D97D762"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48DD7E41" w14:textId="77777777" w:rsidR="004D78B2" w:rsidRDefault="00511B79" w:rsidP="005736F7">
            <w:pPr>
              <w:autoSpaceDE w:val="0"/>
              <w:autoSpaceDN w:val="0"/>
              <w:adjustRightInd w:val="0"/>
            </w:pPr>
            <w:r>
              <w:rPr>
                <w:rFonts w:hint="eastAsia"/>
              </w:rPr>
              <w:t>其中：固定资产处置利得</w:t>
            </w:r>
          </w:p>
        </w:tc>
        <w:tc>
          <w:tcPr>
            <w:tcW w:w="2174" w:type="dxa"/>
            <w:tcBorders>
              <w:top w:val="single" w:sz="4" w:space="0" w:color="auto"/>
              <w:left w:val="single" w:sz="4" w:space="0" w:color="auto"/>
              <w:bottom w:val="single" w:sz="4" w:space="0" w:color="auto"/>
              <w:right w:val="single" w:sz="4" w:space="0" w:color="auto"/>
            </w:tcBorders>
            <w:vAlign w:val="center"/>
          </w:tcPr>
          <w:p w14:paraId="74416099" w14:textId="77777777" w:rsidR="004D78B2" w:rsidRDefault="00511B79" w:rsidP="005736F7">
            <w:pPr>
              <w:jc w:val="right"/>
            </w:pPr>
            <w:r>
              <w:rPr>
                <w:rFonts w:hint="eastAsia"/>
              </w:rPr>
              <w:t>224,389.87</w:t>
            </w:r>
          </w:p>
        </w:tc>
        <w:tc>
          <w:tcPr>
            <w:tcW w:w="2078" w:type="dxa"/>
            <w:tcBorders>
              <w:top w:val="single" w:sz="4" w:space="0" w:color="auto"/>
              <w:left w:val="single" w:sz="4" w:space="0" w:color="auto"/>
              <w:bottom w:val="single" w:sz="4" w:space="0" w:color="auto"/>
              <w:right w:val="single" w:sz="4" w:space="0" w:color="auto"/>
            </w:tcBorders>
            <w:vAlign w:val="center"/>
          </w:tcPr>
          <w:p w14:paraId="0B23B762" w14:textId="77777777" w:rsidR="004D78B2" w:rsidRDefault="00511B79" w:rsidP="005736F7">
            <w:pPr>
              <w:jc w:val="right"/>
            </w:pPr>
            <w:r>
              <w:rPr>
                <w:rFonts w:hint="eastAsia"/>
              </w:rPr>
              <w:t>886,464.65</w:t>
            </w:r>
          </w:p>
        </w:tc>
        <w:tc>
          <w:tcPr>
            <w:tcW w:w="2185" w:type="dxa"/>
            <w:tcBorders>
              <w:top w:val="single" w:sz="4" w:space="0" w:color="auto"/>
              <w:left w:val="single" w:sz="4" w:space="0" w:color="auto"/>
              <w:bottom w:val="single" w:sz="4" w:space="0" w:color="auto"/>
              <w:right w:val="single" w:sz="4" w:space="0" w:color="auto"/>
            </w:tcBorders>
            <w:vAlign w:val="center"/>
          </w:tcPr>
          <w:p w14:paraId="743EF05B" w14:textId="77777777" w:rsidR="004D78B2" w:rsidRDefault="00511B79" w:rsidP="005736F7">
            <w:pPr>
              <w:autoSpaceDE w:val="0"/>
              <w:autoSpaceDN w:val="0"/>
              <w:adjustRightInd w:val="0"/>
              <w:jc w:val="right"/>
            </w:pPr>
            <w:r>
              <w:rPr>
                <w:rFonts w:hint="eastAsia"/>
              </w:rPr>
              <w:t>224,389.87</w:t>
            </w:r>
          </w:p>
        </w:tc>
      </w:tr>
      <w:tr w:rsidR="005736F7" w14:paraId="47D3CCA0"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352E9C0D" w14:textId="77777777" w:rsidR="004D78B2" w:rsidRDefault="00511B79" w:rsidP="005736F7">
            <w:pPr>
              <w:pStyle w:val="affff3"/>
            </w:pPr>
            <w:r>
              <w:t>赔偿金</w:t>
            </w:r>
          </w:p>
        </w:tc>
        <w:tc>
          <w:tcPr>
            <w:tcW w:w="2174" w:type="dxa"/>
            <w:tcBorders>
              <w:top w:val="single" w:sz="4" w:space="0" w:color="auto"/>
              <w:left w:val="single" w:sz="4" w:space="0" w:color="auto"/>
              <w:bottom w:val="single" w:sz="4" w:space="0" w:color="auto"/>
              <w:right w:val="single" w:sz="4" w:space="0" w:color="auto"/>
            </w:tcBorders>
            <w:vAlign w:val="center"/>
          </w:tcPr>
          <w:p w14:paraId="58256335" w14:textId="77777777" w:rsidR="004D78B2" w:rsidRDefault="00511B79" w:rsidP="005736F7">
            <w:pPr>
              <w:jc w:val="right"/>
            </w:pPr>
            <w:r>
              <w:rPr>
                <w:rFonts w:hint="eastAsia"/>
              </w:rPr>
              <w:t>1,830,272.33</w:t>
            </w:r>
          </w:p>
        </w:tc>
        <w:tc>
          <w:tcPr>
            <w:tcW w:w="2078" w:type="dxa"/>
            <w:tcBorders>
              <w:top w:val="single" w:sz="4" w:space="0" w:color="auto"/>
              <w:left w:val="single" w:sz="4" w:space="0" w:color="auto"/>
              <w:bottom w:val="single" w:sz="4" w:space="0" w:color="auto"/>
              <w:right w:val="single" w:sz="4" w:space="0" w:color="auto"/>
            </w:tcBorders>
            <w:vAlign w:val="center"/>
          </w:tcPr>
          <w:p w14:paraId="2D5BC2D8" w14:textId="77777777" w:rsidR="004D78B2" w:rsidRDefault="00511B79" w:rsidP="005736F7">
            <w:pPr>
              <w:jc w:val="right"/>
            </w:pPr>
            <w:r>
              <w:rPr>
                <w:rFonts w:hint="eastAsia"/>
              </w:rPr>
              <w:t>1,826,143.35</w:t>
            </w:r>
          </w:p>
        </w:tc>
        <w:tc>
          <w:tcPr>
            <w:tcW w:w="2185" w:type="dxa"/>
            <w:tcBorders>
              <w:top w:val="single" w:sz="4" w:space="0" w:color="auto"/>
              <w:left w:val="single" w:sz="4" w:space="0" w:color="auto"/>
              <w:bottom w:val="single" w:sz="4" w:space="0" w:color="auto"/>
              <w:right w:val="single" w:sz="4" w:space="0" w:color="auto"/>
            </w:tcBorders>
            <w:vAlign w:val="center"/>
          </w:tcPr>
          <w:p w14:paraId="344EA319" w14:textId="77777777" w:rsidR="004D78B2" w:rsidRDefault="00511B79" w:rsidP="005736F7">
            <w:pPr>
              <w:jc w:val="right"/>
            </w:pPr>
            <w:r>
              <w:rPr>
                <w:rFonts w:hint="eastAsia"/>
              </w:rPr>
              <w:t>1,830,272.33</w:t>
            </w:r>
          </w:p>
        </w:tc>
      </w:tr>
      <w:tr w:rsidR="005736F7" w14:paraId="35F9429B"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235DE819" w14:textId="77777777" w:rsidR="004D78B2" w:rsidRDefault="00511B79" w:rsidP="005736F7">
            <w:pPr>
              <w:pStyle w:val="affff3"/>
            </w:pPr>
            <w:r>
              <w:t>无法支付的应付款项</w:t>
            </w:r>
          </w:p>
        </w:tc>
        <w:tc>
          <w:tcPr>
            <w:tcW w:w="2174" w:type="dxa"/>
            <w:tcBorders>
              <w:top w:val="single" w:sz="4" w:space="0" w:color="auto"/>
              <w:left w:val="single" w:sz="4" w:space="0" w:color="auto"/>
              <w:bottom w:val="single" w:sz="4" w:space="0" w:color="auto"/>
              <w:right w:val="single" w:sz="4" w:space="0" w:color="auto"/>
            </w:tcBorders>
            <w:vAlign w:val="center"/>
          </w:tcPr>
          <w:p w14:paraId="649DD5FB" w14:textId="77777777" w:rsidR="004D78B2" w:rsidRDefault="00511B79" w:rsidP="005736F7">
            <w:pPr>
              <w:jc w:val="right"/>
            </w:pPr>
            <w:r>
              <w:rPr>
                <w:rFonts w:hint="eastAsia"/>
              </w:rPr>
              <w:t>183,956.47</w:t>
            </w:r>
          </w:p>
        </w:tc>
        <w:tc>
          <w:tcPr>
            <w:tcW w:w="2078" w:type="dxa"/>
            <w:tcBorders>
              <w:top w:val="single" w:sz="4" w:space="0" w:color="auto"/>
              <w:left w:val="single" w:sz="4" w:space="0" w:color="auto"/>
              <w:bottom w:val="single" w:sz="4" w:space="0" w:color="auto"/>
              <w:right w:val="single" w:sz="4" w:space="0" w:color="auto"/>
            </w:tcBorders>
            <w:vAlign w:val="center"/>
          </w:tcPr>
          <w:p w14:paraId="1626E24A" w14:textId="77777777" w:rsidR="004D78B2" w:rsidRDefault="00511B79" w:rsidP="005736F7">
            <w:pPr>
              <w:jc w:val="right"/>
            </w:pPr>
            <w:r>
              <w:rPr>
                <w:rFonts w:hint="eastAsia"/>
              </w:rPr>
              <w:t>1,328,144.15</w:t>
            </w:r>
          </w:p>
        </w:tc>
        <w:tc>
          <w:tcPr>
            <w:tcW w:w="2185" w:type="dxa"/>
            <w:tcBorders>
              <w:top w:val="single" w:sz="4" w:space="0" w:color="auto"/>
              <w:left w:val="single" w:sz="4" w:space="0" w:color="auto"/>
              <w:bottom w:val="single" w:sz="4" w:space="0" w:color="auto"/>
              <w:right w:val="single" w:sz="4" w:space="0" w:color="auto"/>
            </w:tcBorders>
            <w:vAlign w:val="center"/>
          </w:tcPr>
          <w:p w14:paraId="6CC3FE22" w14:textId="77777777" w:rsidR="004D78B2" w:rsidRDefault="00511B79" w:rsidP="005736F7">
            <w:pPr>
              <w:jc w:val="right"/>
            </w:pPr>
            <w:r>
              <w:rPr>
                <w:rFonts w:hint="eastAsia"/>
              </w:rPr>
              <w:t>183,956.47</w:t>
            </w:r>
          </w:p>
        </w:tc>
      </w:tr>
      <w:tr w:rsidR="005736F7" w14:paraId="5971D8F8"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367D0FA6" w14:textId="77777777" w:rsidR="004D78B2" w:rsidRDefault="00511B79" w:rsidP="005736F7">
            <w:pPr>
              <w:pStyle w:val="affff3"/>
            </w:pPr>
            <w:r>
              <w:t>其他</w:t>
            </w:r>
          </w:p>
        </w:tc>
        <w:tc>
          <w:tcPr>
            <w:tcW w:w="2174" w:type="dxa"/>
            <w:tcBorders>
              <w:top w:val="single" w:sz="4" w:space="0" w:color="auto"/>
              <w:left w:val="single" w:sz="4" w:space="0" w:color="auto"/>
              <w:bottom w:val="single" w:sz="4" w:space="0" w:color="auto"/>
              <w:right w:val="single" w:sz="4" w:space="0" w:color="auto"/>
            </w:tcBorders>
            <w:vAlign w:val="center"/>
          </w:tcPr>
          <w:p w14:paraId="76CE16E3" w14:textId="77777777" w:rsidR="004D78B2" w:rsidRDefault="00511B79" w:rsidP="005736F7">
            <w:pPr>
              <w:jc w:val="right"/>
            </w:pPr>
            <w:r>
              <w:rPr>
                <w:rFonts w:hint="eastAsia"/>
              </w:rPr>
              <w:t>874,694.23</w:t>
            </w:r>
          </w:p>
        </w:tc>
        <w:tc>
          <w:tcPr>
            <w:tcW w:w="2078" w:type="dxa"/>
            <w:tcBorders>
              <w:top w:val="single" w:sz="4" w:space="0" w:color="auto"/>
              <w:left w:val="single" w:sz="4" w:space="0" w:color="auto"/>
              <w:bottom w:val="single" w:sz="4" w:space="0" w:color="auto"/>
              <w:right w:val="single" w:sz="4" w:space="0" w:color="auto"/>
            </w:tcBorders>
            <w:vAlign w:val="center"/>
          </w:tcPr>
          <w:p w14:paraId="5B50FC86" w14:textId="77777777" w:rsidR="004D78B2" w:rsidRDefault="00511B79" w:rsidP="005736F7">
            <w:pPr>
              <w:jc w:val="right"/>
            </w:pPr>
            <w:r>
              <w:rPr>
                <w:rFonts w:hint="eastAsia"/>
              </w:rPr>
              <w:t>1,360,694.84</w:t>
            </w:r>
          </w:p>
        </w:tc>
        <w:tc>
          <w:tcPr>
            <w:tcW w:w="2185" w:type="dxa"/>
            <w:tcBorders>
              <w:top w:val="single" w:sz="4" w:space="0" w:color="auto"/>
              <w:left w:val="single" w:sz="4" w:space="0" w:color="auto"/>
              <w:bottom w:val="single" w:sz="4" w:space="0" w:color="auto"/>
              <w:right w:val="single" w:sz="4" w:space="0" w:color="auto"/>
            </w:tcBorders>
            <w:vAlign w:val="center"/>
          </w:tcPr>
          <w:p w14:paraId="4CF47679" w14:textId="77777777" w:rsidR="004D78B2" w:rsidRDefault="00511B79" w:rsidP="005736F7">
            <w:pPr>
              <w:jc w:val="right"/>
            </w:pPr>
            <w:r>
              <w:rPr>
                <w:rFonts w:hint="eastAsia"/>
              </w:rPr>
              <w:t>874,694.23</w:t>
            </w:r>
          </w:p>
        </w:tc>
      </w:tr>
      <w:tr w:rsidR="005736F7" w14:paraId="5C845AD3" w14:textId="77777777" w:rsidTr="005736F7">
        <w:tc>
          <w:tcPr>
            <w:tcW w:w="2659" w:type="dxa"/>
            <w:tcBorders>
              <w:top w:val="single" w:sz="4" w:space="0" w:color="auto"/>
              <w:left w:val="single" w:sz="4" w:space="0" w:color="auto"/>
              <w:bottom w:val="single" w:sz="4" w:space="0" w:color="auto"/>
              <w:right w:val="single" w:sz="4" w:space="0" w:color="auto"/>
            </w:tcBorders>
            <w:vAlign w:val="center"/>
          </w:tcPr>
          <w:p w14:paraId="7F9D9A33" w14:textId="77777777" w:rsidR="004D78B2" w:rsidRDefault="00511B79" w:rsidP="005736F7">
            <w:pPr>
              <w:jc w:val="center"/>
            </w:pPr>
            <w:r>
              <w:rPr>
                <w:rFonts w:hint="eastAsia"/>
              </w:rPr>
              <w:t>合计</w:t>
            </w:r>
          </w:p>
        </w:tc>
        <w:tc>
          <w:tcPr>
            <w:tcW w:w="2174" w:type="dxa"/>
            <w:tcBorders>
              <w:top w:val="single" w:sz="4" w:space="0" w:color="auto"/>
              <w:left w:val="single" w:sz="4" w:space="0" w:color="auto"/>
              <w:bottom w:val="single" w:sz="4" w:space="0" w:color="auto"/>
              <w:right w:val="single" w:sz="4" w:space="0" w:color="auto"/>
            </w:tcBorders>
            <w:vAlign w:val="center"/>
          </w:tcPr>
          <w:p w14:paraId="5C319D3F" w14:textId="77777777" w:rsidR="004D78B2" w:rsidRDefault="00511B79" w:rsidP="005736F7">
            <w:pPr>
              <w:jc w:val="right"/>
            </w:pPr>
            <w:r>
              <w:rPr>
                <w:rFonts w:hint="eastAsia"/>
              </w:rPr>
              <w:t>3,113,312.90</w:t>
            </w:r>
          </w:p>
        </w:tc>
        <w:tc>
          <w:tcPr>
            <w:tcW w:w="2078" w:type="dxa"/>
            <w:tcBorders>
              <w:top w:val="single" w:sz="4" w:space="0" w:color="auto"/>
              <w:left w:val="single" w:sz="4" w:space="0" w:color="auto"/>
              <w:bottom w:val="single" w:sz="4" w:space="0" w:color="auto"/>
              <w:right w:val="single" w:sz="4" w:space="0" w:color="auto"/>
            </w:tcBorders>
            <w:vAlign w:val="center"/>
          </w:tcPr>
          <w:p w14:paraId="766A6A80" w14:textId="77777777" w:rsidR="004D78B2" w:rsidRDefault="00511B79" w:rsidP="005736F7">
            <w:pPr>
              <w:jc w:val="right"/>
            </w:pPr>
            <w:r>
              <w:rPr>
                <w:rFonts w:hint="eastAsia"/>
              </w:rPr>
              <w:t>5,401,846.99</w:t>
            </w:r>
          </w:p>
        </w:tc>
        <w:tc>
          <w:tcPr>
            <w:tcW w:w="2185" w:type="dxa"/>
            <w:tcBorders>
              <w:top w:val="single" w:sz="4" w:space="0" w:color="auto"/>
              <w:left w:val="single" w:sz="4" w:space="0" w:color="auto"/>
              <w:bottom w:val="single" w:sz="4" w:space="0" w:color="auto"/>
              <w:right w:val="single" w:sz="4" w:space="0" w:color="auto"/>
            </w:tcBorders>
            <w:vAlign w:val="center"/>
          </w:tcPr>
          <w:p w14:paraId="6B84B0ED" w14:textId="77777777" w:rsidR="004D78B2" w:rsidRDefault="00511B79" w:rsidP="005736F7">
            <w:pPr>
              <w:autoSpaceDE w:val="0"/>
              <w:autoSpaceDN w:val="0"/>
              <w:adjustRightInd w:val="0"/>
              <w:jc w:val="right"/>
            </w:pPr>
            <w:r>
              <w:rPr>
                <w:rFonts w:hint="eastAsia"/>
              </w:rPr>
              <w:t>3,113,312.90</w:t>
            </w:r>
          </w:p>
        </w:tc>
      </w:tr>
    </w:tbl>
    <w:p w14:paraId="5C9D2BB0" w14:textId="77777777" w:rsidR="004D78B2" w:rsidRDefault="00511B79">
      <w:pPr>
        <w:spacing w:before="60" w:after="60" w:line="360" w:lineRule="exact"/>
      </w:pPr>
      <w:r>
        <w:rPr>
          <w:rFonts w:hint="eastAsia"/>
        </w:rPr>
        <w:t>其他说明：</w:t>
      </w:r>
    </w:p>
    <w:sdt>
      <w:sdtPr>
        <w:alias w:val="是否适用：营业外收入说明[双击切换]"/>
        <w:tag w:val="_GBC_746f9c9c9cab4c2a87c7913a430e2392"/>
        <w:id w:val="-68118030"/>
      </w:sdtPr>
      <w:sdtContent>
        <w:p w14:paraId="14A1F361" w14:textId="77777777" w:rsidR="004D78B2" w:rsidRDefault="00511B79" w:rsidP="005736F7">
          <w:pPr>
            <w:spacing w:before="60" w:after="60" w:line="360" w:lineRule="exact"/>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028E0E" w14:textId="77777777" w:rsidR="004D78B2" w:rsidRDefault="004D78B2">
      <w:pPr>
        <w:pStyle w:val="affff3"/>
      </w:pPr>
    </w:p>
    <w:p w14:paraId="1110834F" w14:textId="77777777" w:rsidR="004D78B2" w:rsidRDefault="004D78B2">
      <w:pPr>
        <w:pStyle w:val="affff3"/>
      </w:pPr>
    </w:p>
    <w:p w14:paraId="418A2778" w14:textId="77777777" w:rsidR="004D78B2" w:rsidRDefault="00511B79">
      <w:pPr>
        <w:pStyle w:val="affff6"/>
        <w:numPr>
          <w:ilvl w:val="0"/>
          <w:numId w:val="18"/>
        </w:numPr>
        <w:rPr>
          <w:szCs w:val="21"/>
        </w:rPr>
      </w:pPr>
      <w:r>
        <w:rPr>
          <w:szCs w:val="21"/>
        </w:rPr>
        <w:t>营业外支出</w:t>
      </w:r>
    </w:p>
    <w:sdt>
      <w:sdtPr>
        <w:rPr>
          <w:rFonts w:hint="eastAsia"/>
        </w:rPr>
        <w:alias w:val="是否适用：营业外支出[双击切换]"/>
        <w:tag w:val="_GBC_8e8d3e6e563742f48edf759d6034f4ce"/>
        <w:id w:val="1067464415"/>
      </w:sdtPr>
      <w:sdtContent>
        <w:p w14:paraId="6C190227"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749106" w14:textId="77777777" w:rsidR="004D78B2" w:rsidRDefault="00511B79">
      <w:pPr>
        <w:jc w:val="right"/>
      </w:pPr>
      <w:r>
        <w:rPr>
          <w:rFonts w:hint="eastAsia"/>
        </w:rPr>
        <w:t>单位：</w:t>
      </w:r>
      <w:sdt>
        <w:sdtPr>
          <w:rPr>
            <w:rFonts w:hint="eastAsia"/>
          </w:rPr>
          <w:alias w:val="单位：财务附注：营业外支出"/>
          <w:tag w:val="_GBC_825ccc5a51fd47a4888bf19121bc88e6"/>
          <w:id w:val="127529440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2706816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2"/>
        <w:gridCol w:w="2188"/>
        <w:gridCol w:w="2145"/>
        <w:gridCol w:w="2134"/>
      </w:tblGrid>
      <w:tr w:rsidR="005736F7" w14:paraId="4DC75E02" w14:textId="77777777" w:rsidTr="005736F7">
        <w:sdt>
          <w:sdtPr>
            <w:tag w:val="_PLD_3e5b39f95fae41609c103f36a1017c54"/>
            <w:id w:val="297811599"/>
          </w:sdtPr>
          <w:sdtContent>
            <w:tc>
              <w:tcPr>
                <w:tcW w:w="1426" w:type="pct"/>
                <w:tcBorders>
                  <w:top w:val="single" w:sz="4" w:space="0" w:color="auto"/>
                  <w:left w:val="single" w:sz="4" w:space="0" w:color="auto"/>
                  <w:bottom w:val="single" w:sz="4" w:space="0" w:color="auto"/>
                  <w:right w:val="single" w:sz="4" w:space="0" w:color="auto"/>
                </w:tcBorders>
                <w:vAlign w:val="center"/>
              </w:tcPr>
              <w:p w14:paraId="10EC5A97" w14:textId="77777777" w:rsidR="004D78B2" w:rsidRDefault="00511B79" w:rsidP="005736F7">
                <w:pPr>
                  <w:autoSpaceDE w:val="0"/>
                  <w:autoSpaceDN w:val="0"/>
                  <w:adjustRightInd w:val="0"/>
                  <w:jc w:val="center"/>
                </w:pPr>
                <w:r>
                  <w:rPr>
                    <w:rFonts w:hint="eastAsia"/>
                  </w:rPr>
                  <w:t>项目</w:t>
                </w:r>
              </w:p>
            </w:tc>
          </w:sdtContent>
        </w:sdt>
        <w:sdt>
          <w:sdtPr>
            <w:tag w:val="_PLD_9ea5703e0d9641a1acf20638053e3dd5"/>
            <w:id w:val="1387996242"/>
          </w:sdtPr>
          <w:sdtContent>
            <w:tc>
              <w:tcPr>
                <w:tcW w:w="1209" w:type="pct"/>
                <w:tcBorders>
                  <w:top w:val="single" w:sz="4" w:space="0" w:color="auto"/>
                  <w:left w:val="single" w:sz="4" w:space="0" w:color="auto"/>
                  <w:bottom w:val="single" w:sz="4" w:space="0" w:color="auto"/>
                  <w:right w:val="single" w:sz="4" w:space="0" w:color="auto"/>
                </w:tcBorders>
                <w:vAlign w:val="center"/>
              </w:tcPr>
              <w:p w14:paraId="565C0A4D" w14:textId="77777777" w:rsidR="004D78B2" w:rsidRDefault="00511B79" w:rsidP="005736F7">
                <w:pPr>
                  <w:autoSpaceDE w:val="0"/>
                  <w:autoSpaceDN w:val="0"/>
                  <w:adjustRightInd w:val="0"/>
                  <w:jc w:val="center"/>
                </w:pPr>
                <w:r>
                  <w:rPr>
                    <w:rFonts w:hint="eastAsia"/>
                  </w:rPr>
                  <w:t>本期发生额</w:t>
                </w:r>
              </w:p>
            </w:tc>
          </w:sdtContent>
        </w:sdt>
        <w:sdt>
          <w:sdtPr>
            <w:tag w:val="_PLD_27cbc4bb29594bcfa61154a0d46b4d20"/>
            <w:id w:val="-1589845961"/>
          </w:sdtPr>
          <w:sdtContent>
            <w:tc>
              <w:tcPr>
                <w:tcW w:w="1185" w:type="pct"/>
                <w:tcBorders>
                  <w:top w:val="single" w:sz="4" w:space="0" w:color="auto"/>
                  <w:left w:val="single" w:sz="4" w:space="0" w:color="auto"/>
                  <w:bottom w:val="single" w:sz="4" w:space="0" w:color="auto"/>
                  <w:right w:val="single" w:sz="4" w:space="0" w:color="auto"/>
                </w:tcBorders>
                <w:vAlign w:val="center"/>
              </w:tcPr>
              <w:p w14:paraId="240415B3" w14:textId="77777777" w:rsidR="004D78B2" w:rsidRDefault="00511B79" w:rsidP="005736F7">
                <w:pPr>
                  <w:autoSpaceDE w:val="0"/>
                  <w:autoSpaceDN w:val="0"/>
                  <w:adjustRightInd w:val="0"/>
                  <w:jc w:val="center"/>
                </w:pPr>
                <w:r>
                  <w:rPr>
                    <w:rFonts w:hint="eastAsia"/>
                  </w:rPr>
                  <w:t>上期发生额</w:t>
                </w:r>
              </w:p>
            </w:tc>
          </w:sdtContent>
        </w:sdt>
        <w:sdt>
          <w:sdtPr>
            <w:tag w:val="_PLD_cab5bf568f924fed9d087fb26b588481"/>
            <w:id w:val="290869119"/>
          </w:sdtPr>
          <w:sdtContent>
            <w:tc>
              <w:tcPr>
                <w:tcW w:w="1179" w:type="pct"/>
                <w:tcBorders>
                  <w:top w:val="single" w:sz="4" w:space="0" w:color="auto"/>
                  <w:left w:val="single" w:sz="4" w:space="0" w:color="auto"/>
                  <w:bottom w:val="single" w:sz="4" w:space="0" w:color="auto"/>
                  <w:right w:val="single" w:sz="4" w:space="0" w:color="auto"/>
                </w:tcBorders>
                <w:vAlign w:val="center"/>
              </w:tcPr>
              <w:p w14:paraId="4BC132D1" w14:textId="77777777" w:rsidR="004D78B2" w:rsidRDefault="00511B79" w:rsidP="005736F7">
                <w:pPr>
                  <w:autoSpaceDE w:val="0"/>
                  <w:autoSpaceDN w:val="0"/>
                  <w:adjustRightInd w:val="0"/>
                  <w:jc w:val="center"/>
                </w:pPr>
                <w:r>
                  <w:rPr>
                    <w:rFonts w:hint="eastAsia"/>
                  </w:rPr>
                  <w:t>计入当期非经常性损益的金额</w:t>
                </w:r>
              </w:p>
            </w:tc>
          </w:sdtContent>
        </w:sdt>
      </w:tr>
      <w:tr w:rsidR="005736F7" w14:paraId="5B51750E"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746E43A5" w14:textId="77777777" w:rsidR="004D78B2" w:rsidRDefault="00511B79" w:rsidP="005224A1">
            <w:pPr>
              <w:autoSpaceDE w:val="0"/>
              <w:autoSpaceDN w:val="0"/>
              <w:adjustRightInd w:val="0"/>
              <w:ind w:rightChars="-63" w:right="-132"/>
            </w:pPr>
            <w:r>
              <w:rPr>
                <w:rFonts w:hint="eastAsia"/>
              </w:rPr>
              <w:t>非流动资产处置损失合计</w:t>
            </w:r>
          </w:p>
        </w:tc>
        <w:tc>
          <w:tcPr>
            <w:tcW w:w="1209" w:type="pct"/>
            <w:tcBorders>
              <w:top w:val="single" w:sz="4" w:space="0" w:color="auto"/>
              <w:left w:val="single" w:sz="4" w:space="0" w:color="auto"/>
              <w:bottom w:val="single" w:sz="4" w:space="0" w:color="auto"/>
              <w:right w:val="single" w:sz="4" w:space="0" w:color="auto"/>
            </w:tcBorders>
            <w:vAlign w:val="center"/>
          </w:tcPr>
          <w:p w14:paraId="452617BD" w14:textId="77777777" w:rsidR="004D78B2" w:rsidRDefault="00511B79" w:rsidP="005736F7">
            <w:pPr>
              <w:jc w:val="right"/>
            </w:pPr>
            <w:r>
              <w:rPr>
                <w:rFonts w:hint="eastAsia"/>
              </w:rPr>
              <w:t>612,631.08</w:t>
            </w:r>
          </w:p>
        </w:tc>
        <w:tc>
          <w:tcPr>
            <w:tcW w:w="1185" w:type="pct"/>
            <w:tcBorders>
              <w:top w:val="single" w:sz="4" w:space="0" w:color="auto"/>
              <w:left w:val="single" w:sz="4" w:space="0" w:color="auto"/>
              <w:bottom w:val="single" w:sz="4" w:space="0" w:color="auto"/>
              <w:right w:val="single" w:sz="4" w:space="0" w:color="auto"/>
            </w:tcBorders>
            <w:vAlign w:val="center"/>
          </w:tcPr>
          <w:p w14:paraId="61697ECE" w14:textId="77777777" w:rsidR="004D78B2" w:rsidRDefault="00511B79" w:rsidP="005736F7">
            <w:pPr>
              <w:jc w:val="right"/>
            </w:pPr>
            <w:r>
              <w:rPr>
                <w:rFonts w:hint="eastAsia"/>
              </w:rPr>
              <w:t>194,750.06</w:t>
            </w:r>
          </w:p>
        </w:tc>
        <w:tc>
          <w:tcPr>
            <w:tcW w:w="1179" w:type="pct"/>
            <w:tcBorders>
              <w:top w:val="single" w:sz="4" w:space="0" w:color="auto"/>
              <w:left w:val="single" w:sz="4" w:space="0" w:color="auto"/>
              <w:bottom w:val="single" w:sz="4" w:space="0" w:color="auto"/>
              <w:right w:val="single" w:sz="4" w:space="0" w:color="auto"/>
            </w:tcBorders>
            <w:vAlign w:val="center"/>
          </w:tcPr>
          <w:p w14:paraId="27329A2D" w14:textId="77777777" w:rsidR="004D78B2" w:rsidRDefault="00511B79" w:rsidP="005736F7">
            <w:pPr>
              <w:autoSpaceDE w:val="0"/>
              <w:autoSpaceDN w:val="0"/>
              <w:adjustRightInd w:val="0"/>
              <w:jc w:val="right"/>
            </w:pPr>
            <w:r>
              <w:rPr>
                <w:rFonts w:hint="eastAsia"/>
              </w:rPr>
              <w:t>612,631.08</w:t>
            </w:r>
          </w:p>
        </w:tc>
      </w:tr>
      <w:tr w:rsidR="005736F7" w14:paraId="254E6FD4"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5F048994" w14:textId="77777777" w:rsidR="004D78B2" w:rsidRDefault="00511B79" w:rsidP="005224A1">
            <w:pPr>
              <w:autoSpaceDE w:val="0"/>
              <w:autoSpaceDN w:val="0"/>
              <w:adjustRightInd w:val="0"/>
              <w:ind w:rightChars="-63" w:right="-132"/>
            </w:pPr>
            <w:r>
              <w:rPr>
                <w:rFonts w:hint="eastAsia"/>
              </w:rPr>
              <w:t>其中：固定资产处置损失</w:t>
            </w:r>
          </w:p>
        </w:tc>
        <w:tc>
          <w:tcPr>
            <w:tcW w:w="1209" w:type="pct"/>
            <w:tcBorders>
              <w:top w:val="single" w:sz="4" w:space="0" w:color="auto"/>
              <w:left w:val="single" w:sz="4" w:space="0" w:color="auto"/>
              <w:bottom w:val="single" w:sz="4" w:space="0" w:color="auto"/>
              <w:right w:val="single" w:sz="4" w:space="0" w:color="auto"/>
            </w:tcBorders>
            <w:vAlign w:val="center"/>
          </w:tcPr>
          <w:p w14:paraId="4C1ED765" w14:textId="77777777" w:rsidR="004D78B2" w:rsidRDefault="00511B79" w:rsidP="005736F7">
            <w:pPr>
              <w:jc w:val="right"/>
            </w:pPr>
            <w:r>
              <w:rPr>
                <w:rFonts w:hint="eastAsia"/>
              </w:rPr>
              <w:t>362,631.08</w:t>
            </w:r>
          </w:p>
        </w:tc>
        <w:tc>
          <w:tcPr>
            <w:tcW w:w="1185" w:type="pct"/>
            <w:tcBorders>
              <w:top w:val="single" w:sz="4" w:space="0" w:color="auto"/>
              <w:left w:val="single" w:sz="4" w:space="0" w:color="auto"/>
              <w:bottom w:val="single" w:sz="4" w:space="0" w:color="auto"/>
              <w:right w:val="single" w:sz="4" w:space="0" w:color="auto"/>
            </w:tcBorders>
            <w:vAlign w:val="center"/>
          </w:tcPr>
          <w:p w14:paraId="563A155B" w14:textId="77777777" w:rsidR="004D78B2" w:rsidRDefault="00511B79" w:rsidP="005736F7">
            <w:pPr>
              <w:jc w:val="right"/>
            </w:pPr>
            <w:r>
              <w:rPr>
                <w:rFonts w:hint="eastAsia"/>
              </w:rPr>
              <w:t>194,750.06</w:t>
            </w:r>
          </w:p>
        </w:tc>
        <w:tc>
          <w:tcPr>
            <w:tcW w:w="1179" w:type="pct"/>
            <w:tcBorders>
              <w:top w:val="single" w:sz="4" w:space="0" w:color="auto"/>
              <w:left w:val="single" w:sz="4" w:space="0" w:color="auto"/>
              <w:bottom w:val="single" w:sz="4" w:space="0" w:color="auto"/>
              <w:right w:val="single" w:sz="4" w:space="0" w:color="auto"/>
            </w:tcBorders>
            <w:vAlign w:val="center"/>
          </w:tcPr>
          <w:p w14:paraId="0D5231D5" w14:textId="77777777" w:rsidR="004D78B2" w:rsidRDefault="00511B79" w:rsidP="005736F7">
            <w:pPr>
              <w:autoSpaceDE w:val="0"/>
              <w:autoSpaceDN w:val="0"/>
              <w:adjustRightInd w:val="0"/>
              <w:jc w:val="right"/>
            </w:pPr>
            <w:r>
              <w:rPr>
                <w:rFonts w:hint="eastAsia"/>
              </w:rPr>
              <w:t>362,631.08</w:t>
            </w:r>
          </w:p>
        </w:tc>
      </w:tr>
      <w:tr w:rsidR="005736F7" w14:paraId="65307CCA"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4D24DB60" w14:textId="77777777" w:rsidR="004D78B2" w:rsidRDefault="00511B79" w:rsidP="005224A1">
            <w:pPr>
              <w:autoSpaceDE w:val="0"/>
              <w:autoSpaceDN w:val="0"/>
              <w:adjustRightInd w:val="0"/>
              <w:ind w:rightChars="-63" w:right="-132" w:firstLineChars="300" w:firstLine="630"/>
            </w:pPr>
            <w:r w:rsidRPr="0029118E">
              <w:rPr>
                <w:rFonts w:hint="eastAsia"/>
              </w:rPr>
              <w:t>在建工程处置损失</w:t>
            </w:r>
          </w:p>
        </w:tc>
        <w:tc>
          <w:tcPr>
            <w:tcW w:w="1209" w:type="pct"/>
            <w:tcBorders>
              <w:top w:val="single" w:sz="4" w:space="0" w:color="auto"/>
              <w:left w:val="single" w:sz="4" w:space="0" w:color="auto"/>
              <w:bottom w:val="single" w:sz="4" w:space="0" w:color="auto"/>
              <w:right w:val="single" w:sz="4" w:space="0" w:color="auto"/>
            </w:tcBorders>
            <w:vAlign w:val="center"/>
          </w:tcPr>
          <w:p w14:paraId="1A00D708" w14:textId="6663F5C6" w:rsidR="004D78B2" w:rsidRDefault="00F358AB" w:rsidP="005736F7">
            <w:pPr>
              <w:jc w:val="right"/>
            </w:pPr>
            <w:r>
              <w:t>250,000.00</w:t>
            </w:r>
          </w:p>
        </w:tc>
        <w:tc>
          <w:tcPr>
            <w:tcW w:w="1185" w:type="pct"/>
            <w:tcBorders>
              <w:top w:val="single" w:sz="4" w:space="0" w:color="auto"/>
              <w:left w:val="single" w:sz="4" w:space="0" w:color="auto"/>
              <w:bottom w:val="single" w:sz="4" w:space="0" w:color="auto"/>
              <w:right w:val="single" w:sz="4" w:space="0" w:color="auto"/>
            </w:tcBorders>
            <w:vAlign w:val="center"/>
          </w:tcPr>
          <w:p w14:paraId="2D4609A0" w14:textId="77777777" w:rsidR="004D78B2" w:rsidRDefault="00511B79" w:rsidP="005736F7">
            <w:pPr>
              <w:jc w:val="right"/>
            </w:pPr>
            <w:r>
              <w:rPr>
                <w:rFonts w:hint="eastAsia"/>
              </w:rPr>
              <w:t xml:space="preserve">　</w:t>
            </w:r>
          </w:p>
        </w:tc>
        <w:tc>
          <w:tcPr>
            <w:tcW w:w="1179" w:type="pct"/>
            <w:tcBorders>
              <w:top w:val="single" w:sz="4" w:space="0" w:color="auto"/>
              <w:left w:val="single" w:sz="4" w:space="0" w:color="auto"/>
              <w:bottom w:val="single" w:sz="4" w:space="0" w:color="auto"/>
              <w:right w:val="single" w:sz="4" w:space="0" w:color="auto"/>
            </w:tcBorders>
            <w:vAlign w:val="center"/>
          </w:tcPr>
          <w:p w14:paraId="72EC100B" w14:textId="684DB71F" w:rsidR="004D78B2" w:rsidRDefault="00F358AB" w:rsidP="005736F7">
            <w:pPr>
              <w:autoSpaceDE w:val="0"/>
              <w:autoSpaceDN w:val="0"/>
              <w:adjustRightInd w:val="0"/>
              <w:jc w:val="right"/>
            </w:pPr>
            <w:r>
              <w:t>250,000.00</w:t>
            </w:r>
          </w:p>
        </w:tc>
      </w:tr>
      <w:tr w:rsidR="005736F7" w14:paraId="5578AD5B"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103048E6" w14:textId="77777777" w:rsidR="004D78B2" w:rsidRDefault="00511B79" w:rsidP="005736F7">
            <w:pPr>
              <w:autoSpaceDE w:val="0"/>
              <w:autoSpaceDN w:val="0"/>
              <w:adjustRightInd w:val="0"/>
            </w:pPr>
            <w:r>
              <w:rPr>
                <w:rFonts w:hint="eastAsia"/>
              </w:rPr>
              <w:t>对外捐赠</w:t>
            </w:r>
          </w:p>
        </w:tc>
        <w:tc>
          <w:tcPr>
            <w:tcW w:w="1209" w:type="pct"/>
            <w:tcBorders>
              <w:top w:val="single" w:sz="4" w:space="0" w:color="auto"/>
              <w:left w:val="single" w:sz="4" w:space="0" w:color="auto"/>
              <w:bottom w:val="single" w:sz="4" w:space="0" w:color="auto"/>
              <w:right w:val="single" w:sz="4" w:space="0" w:color="auto"/>
            </w:tcBorders>
            <w:vAlign w:val="center"/>
          </w:tcPr>
          <w:p w14:paraId="2769482B" w14:textId="77777777" w:rsidR="004D78B2" w:rsidRDefault="00511B79" w:rsidP="005736F7">
            <w:pPr>
              <w:jc w:val="right"/>
            </w:pPr>
            <w:r>
              <w:rPr>
                <w:rFonts w:hint="eastAsia"/>
              </w:rPr>
              <w:t>55,640,354.95</w:t>
            </w:r>
          </w:p>
        </w:tc>
        <w:tc>
          <w:tcPr>
            <w:tcW w:w="1185" w:type="pct"/>
            <w:tcBorders>
              <w:top w:val="single" w:sz="4" w:space="0" w:color="auto"/>
              <w:left w:val="single" w:sz="4" w:space="0" w:color="auto"/>
              <w:bottom w:val="single" w:sz="4" w:space="0" w:color="auto"/>
              <w:right w:val="single" w:sz="4" w:space="0" w:color="auto"/>
            </w:tcBorders>
            <w:vAlign w:val="center"/>
          </w:tcPr>
          <w:p w14:paraId="0D025E55" w14:textId="77777777" w:rsidR="004D78B2" w:rsidRDefault="00511B79" w:rsidP="005736F7">
            <w:pPr>
              <w:jc w:val="right"/>
            </w:pPr>
            <w:r>
              <w:rPr>
                <w:rFonts w:hint="eastAsia"/>
              </w:rPr>
              <w:t>50,022,380.69</w:t>
            </w:r>
          </w:p>
        </w:tc>
        <w:tc>
          <w:tcPr>
            <w:tcW w:w="1179" w:type="pct"/>
            <w:tcBorders>
              <w:top w:val="single" w:sz="4" w:space="0" w:color="auto"/>
              <w:left w:val="single" w:sz="4" w:space="0" w:color="auto"/>
              <w:bottom w:val="single" w:sz="4" w:space="0" w:color="auto"/>
              <w:right w:val="single" w:sz="4" w:space="0" w:color="auto"/>
            </w:tcBorders>
            <w:vAlign w:val="center"/>
          </w:tcPr>
          <w:p w14:paraId="2EE9AC03" w14:textId="77777777" w:rsidR="004D78B2" w:rsidRDefault="00511B79" w:rsidP="005736F7">
            <w:pPr>
              <w:autoSpaceDE w:val="0"/>
              <w:autoSpaceDN w:val="0"/>
              <w:adjustRightInd w:val="0"/>
              <w:jc w:val="right"/>
            </w:pPr>
            <w:r>
              <w:rPr>
                <w:rFonts w:hint="eastAsia"/>
              </w:rPr>
              <w:t>55,640,354.95</w:t>
            </w:r>
          </w:p>
        </w:tc>
      </w:tr>
      <w:tr w:rsidR="005736F7" w14:paraId="1E8093C6"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119F53BA" w14:textId="77777777" w:rsidR="004D78B2" w:rsidRDefault="00511B79" w:rsidP="005736F7">
            <w:pPr>
              <w:pStyle w:val="affff3"/>
            </w:pPr>
            <w:r>
              <w:t>违约金</w:t>
            </w:r>
          </w:p>
        </w:tc>
        <w:tc>
          <w:tcPr>
            <w:tcW w:w="1209" w:type="pct"/>
            <w:tcBorders>
              <w:top w:val="single" w:sz="4" w:space="0" w:color="auto"/>
              <w:left w:val="single" w:sz="4" w:space="0" w:color="auto"/>
              <w:bottom w:val="single" w:sz="4" w:space="0" w:color="auto"/>
              <w:right w:val="single" w:sz="4" w:space="0" w:color="auto"/>
            </w:tcBorders>
            <w:vAlign w:val="center"/>
          </w:tcPr>
          <w:p w14:paraId="285BCDFB" w14:textId="77777777" w:rsidR="004D78B2" w:rsidRDefault="00511B79" w:rsidP="005736F7">
            <w:pPr>
              <w:jc w:val="right"/>
            </w:pPr>
            <w:r>
              <w:rPr>
                <w:rFonts w:hint="eastAsia"/>
              </w:rPr>
              <w:t>4,064,768.06</w:t>
            </w:r>
          </w:p>
        </w:tc>
        <w:tc>
          <w:tcPr>
            <w:tcW w:w="1185" w:type="pct"/>
            <w:tcBorders>
              <w:top w:val="single" w:sz="4" w:space="0" w:color="auto"/>
              <w:left w:val="single" w:sz="4" w:space="0" w:color="auto"/>
              <w:bottom w:val="single" w:sz="4" w:space="0" w:color="auto"/>
              <w:right w:val="single" w:sz="4" w:space="0" w:color="auto"/>
            </w:tcBorders>
            <w:vAlign w:val="center"/>
          </w:tcPr>
          <w:p w14:paraId="64F9CDA1" w14:textId="77777777" w:rsidR="004D78B2" w:rsidRDefault="00511B79" w:rsidP="005736F7">
            <w:pPr>
              <w:jc w:val="right"/>
            </w:pPr>
            <w:r>
              <w:rPr>
                <w:rFonts w:hint="eastAsia"/>
              </w:rPr>
              <w:t>546,952.27</w:t>
            </w:r>
          </w:p>
        </w:tc>
        <w:tc>
          <w:tcPr>
            <w:tcW w:w="1179" w:type="pct"/>
            <w:tcBorders>
              <w:top w:val="single" w:sz="4" w:space="0" w:color="auto"/>
              <w:left w:val="single" w:sz="4" w:space="0" w:color="auto"/>
              <w:bottom w:val="single" w:sz="4" w:space="0" w:color="auto"/>
              <w:right w:val="single" w:sz="4" w:space="0" w:color="auto"/>
            </w:tcBorders>
            <w:vAlign w:val="center"/>
          </w:tcPr>
          <w:p w14:paraId="5E528336" w14:textId="77777777" w:rsidR="004D78B2" w:rsidRDefault="00511B79" w:rsidP="005736F7">
            <w:pPr>
              <w:jc w:val="right"/>
            </w:pPr>
            <w:r>
              <w:rPr>
                <w:rFonts w:hint="eastAsia"/>
              </w:rPr>
              <w:t>4,064,768.06</w:t>
            </w:r>
          </w:p>
        </w:tc>
      </w:tr>
      <w:tr w:rsidR="005736F7" w14:paraId="2767AC32"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45B1CEA6" w14:textId="77777777" w:rsidR="004D78B2" w:rsidRDefault="00511B79" w:rsidP="005736F7">
            <w:pPr>
              <w:pStyle w:val="affff3"/>
            </w:pPr>
            <w:r>
              <w:t>滞纳金</w:t>
            </w:r>
          </w:p>
        </w:tc>
        <w:tc>
          <w:tcPr>
            <w:tcW w:w="1209" w:type="pct"/>
            <w:tcBorders>
              <w:top w:val="single" w:sz="4" w:space="0" w:color="auto"/>
              <w:left w:val="single" w:sz="4" w:space="0" w:color="auto"/>
              <w:bottom w:val="single" w:sz="4" w:space="0" w:color="auto"/>
              <w:right w:val="single" w:sz="4" w:space="0" w:color="auto"/>
            </w:tcBorders>
            <w:vAlign w:val="center"/>
          </w:tcPr>
          <w:p w14:paraId="5151873A" w14:textId="77777777" w:rsidR="004D78B2" w:rsidRDefault="00511B79" w:rsidP="005736F7">
            <w:pPr>
              <w:jc w:val="right"/>
            </w:pPr>
            <w:r>
              <w:rPr>
                <w:rFonts w:hint="eastAsia"/>
              </w:rPr>
              <w:t>878,326.17</w:t>
            </w:r>
          </w:p>
        </w:tc>
        <w:tc>
          <w:tcPr>
            <w:tcW w:w="1185" w:type="pct"/>
            <w:tcBorders>
              <w:top w:val="single" w:sz="4" w:space="0" w:color="auto"/>
              <w:left w:val="single" w:sz="4" w:space="0" w:color="auto"/>
              <w:bottom w:val="single" w:sz="4" w:space="0" w:color="auto"/>
              <w:right w:val="single" w:sz="4" w:space="0" w:color="auto"/>
            </w:tcBorders>
            <w:vAlign w:val="center"/>
          </w:tcPr>
          <w:p w14:paraId="3FBD9C81" w14:textId="77777777" w:rsidR="004D78B2" w:rsidRDefault="00511B79" w:rsidP="005736F7">
            <w:pPr>
              <w:jc w:val="right"/>
            </w:pPr>
            <w:r>
              <w:rPr>
                <w:rFonts w:hint="eastAsia"/>
              </w:rPr>
              <w:t>38,619.28</w:t>
            </w:r>
          </w:p>
        </w:tc>
        <w:tc>
          <w:tcPr>
            <w:tcW w:w="1179" w:type="pct"/>
            <w:tcBorders>
              <w:top w:val="single" w:sz="4" w:space="0" w:color="auto"/>
              <w:left w:val="single" w:sz="4" w:space="0" w:color="auto"/>
              <w:bottom w:val="single" w:sz="4" w:space="0" w:color="auto"/>
              <w:right w:val="single" w:sz="4" w:space="0" w:color="auto"/>
            </w:tcBorders>
            <w:vAlign w:val="center"/>
          </w:tcPr>
          <w:p w14:paraId="6829D1EF" w14:textId="77777777" w:rsidR="004D78B2" w:rsidRDefault="00511B79" w:rsidP="005736F7">
            <w:pPr>
              <w:jc w:val="right"/>
            </w:pPr>
            <w:r>
              <w:rPr>
                <w:rFonts w:hint="eastAsia"/>
              </w:rPr>
              <w:t>878,326.17</w:t>
            </w:r>
          </w:p>
        </w:tc>
      </w:tr>
      <w:tr w:rsidR="005736F7" w14:paraId="28A3D1C1"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4F45C2FE" w14:textId="77777777" w:rsidR="004D78B2" w:rsidRDefault="00511B79" w:rsidP="005736F7">
            <w:pPr>
              <w:pStyle w:val="affff3"/>
            </w:pPr>
            <w:r>
              <w:t>其他</w:t>
            </w:r>
          </w:p>
        </w:tc>
        <w:tc>
          <w:tcPr>
            <w:tcW w:w="1209" w:type="pct"/>
            <w:tcBorders>
              <w:top w:val="single" w:sz="4" w:space="0" w:color="auto"/>
              <w:left w:val="single" w:sz="4" w:space="0" w:color="auto"/>
              <w:bottom w:val="single" w:sz="4" w:space="0" w:color="auto"/>
              <w:right w:val="single" w:sz="4" w:space="0" w:color="auto"/>
            </w:tcBorders>
            <w:vAlign w:val="center"/>
          </w:tcPr>
          <w:p w14:paraId="42567964" w14:textId="77777777" w:rsidR="004D78B2" w:rsidRDefault="00511B79" w:rsidP="005736F7">
            <w:pPr>
              <w:jc w:val="right"/>
            </w:pPr>
            <w:r>
              <w:rPr>
                <w:rFonts w:hint="eastAsia"/>
              </w:rPr>
              <w:t>573,104.40</w:t>
            </w:r>
          </w:p>
        </w:tc>
        <w:tc>
          <w:tcPr>
            <w:tcW w:w="1185" w:type="pct"/>
            <w:tcBorders>
              <w:top w:val="single" w:sz="4" w:space="0" w:color="auto"/>
              <w:left w:val="single" w:sz="4" w:space="0" w:color="auto"/>
              <w:bottom w:val="single" w:sz="4" w:space="0" w:color="auto"/>
              <w:right w:val="single" w:sz="4" w:space="0" w:color="auto"/>
            </w:tcBorders>
            <w:vAlign w:val="center"/>
          </w:tcPr>
          <w:p w14:paraId="0A7BD97B" w14:textId="77777777" w:rsidR="004D78B2" w:rsidRDefault="00511B79" w:rsidP="005736F7">
            <w:pPr>
              <w:jc w:val="right"/>
            </w:pPr>
            <w:r>
              <w:rPr>
                <w:rFonts w:hint="eastAsia"/>
              </w:rPr>
              <w:t>428,793.68</w:t>
            </w:r>
          </w:p>
        </w:tc>
        <w:tc>
          <w:tcPr>
            <w:tcW w:w="1179" w:type="pct"/>
            <w:tcBorders>
              <w:top w:val="single" w:sz="4" w:space="0" w:color="auto"/>
              <w:left w:val="single" w:sz="4" w:space="0" w:color="auto"/>
              <w:bottom w:val="single" w:sz="4" w:space="0" w:color="auto"/>
              <w:right w:val="single" w:sz="4" w:space="0" w:color="auto"/>
            </w:tcBorders>
            <w:vAlign w:val="center"/>
          </w:tcPr>
          <w:p w14:paraId="4C530997" w14:textId="77777777" w:rsidR="004D78B2" w:rsidRDefault="00511B79" w:rsidP="005736F7">
            <w:pPr>
              <w:jc w:val="right"/>
            </w:pPr>
            <w:r>
              <w:rPr>
                <w:rFonts w:hint="eastAsia"/>
              </w:rPr>
              <w:t>573,104.40</w:t>
            </w:r>
          </w:p>
        </w:tc>
      </w:tr>
      <w:tr w:rsidR="005736F7" w14:paraId="62FF011E" w14:textId="77777777" w:rsidTr="005736F7">
        <w:tc>
          <w:tcPr>
            <w:tcW w:w="1426" w:type="pct"/>
            <w:tcBorders>
              <w:top w:val="single" w:sz="4" w:space="0" w:color="auto"/>
              <w:left w:val="single" w:sz="4" w:space="0" w:color="auto"/>
              <w:bottom w:val="single" w:sz="4" w:space="0" w:color="auto"/>
              <w:right w:val="single" w:sz="4" w:space="0" w:color="auto"/>
            </w:tcBorders>
            <w:vAlign w:val="center"/>
          </w:tcPr>
          <w:p w14:paraId="2FB2A22B" w14:textId="77777777" w:rsidR="004D78B2" w:rsidRDefault="00511B79" w:rsidP="005736F7">
            <w:pPr>
              <w:ind w:right="6"/>
              <w:jc w:val="center"/>
            </w:pPr>
            <w:r>
              <w:rPr>
                <w:rFonts w:hint="eastAsia"/>
              </w:rPr>
              <w:t>合计</w:t>
            </w:r>
          </w:p>
        </w:tc>
        <w:tc>
          <w:tcPr>
            <w:tcW w:w="1209" w:type="pct"/>
            <w:tcBorders>
              <w:top w:val="single" w:sz="4" w:space="0" w:color="auto"/>
              <w:left w:val="single" w:sz="4" w:space="0" w:color="auto"/>
              <w:bottom w:val="single" w:sz="4" w:space="0" w:color="auto"/>
              <w:right w:val="single" w:sz="4" w:space="0" w:color="auto"/>
            </w:tcBorders>
            <w:vAlign w:val="center"/>
          </w:tcPr>
          <w:p w14:paraId="73042947" w14:textId="77777777" w:rsidR="004D78B2" w:rsidRDefault="00511B79" w:rsidP="005736F7">
            <w:pPr>
              <w:jc w:val="right"/>
            </w:pPr>
            <w:r>
              <w:rPr>
                <w:rFonts w:hint="eastAsia"/>
              </w:rPr>
              <w:t>61,769,184.66</w:t>
            </w:r>
          </w:p>
        </w:tc>
        <w:tc>
          <w:tcPr>
            <w:tcW w:w="1185" w:type="pct"/>
            <w:tcBorders>
              <w:top w:val="single" w:sz="4" w:space="0" w:color="auto"/>
              <w:left w:val="single" w:sz="4" w:space="0" w:color="auto"/>
              <w:bottom w:val="single" w:sz="4" w:space="0" w:color="auto"/>
              <w:right w:val="single" w:sz="4" w:space="0" w:color="auto"/>
            </w:tcBorders>
            <w:vAlign w:val="center"/>
          </w:tcPr>
          <w:p w14:paraId="01B08AF3" w14:textId="77777777" w:rsidR="004D78B2" w:rsidRDefault="00511B79" w:rsidP="005736F7">
            <w:pPr>
              <w:jc w:val="right"/>
            </w:pPr>
            <w:r>
              <w:rPr>
                <w:rFonts w:hint="eastAsia"/>
              </w:rPr>
              <w:t>51,231,495.98</w:t>
            </w:r>
          </w:p>
        </w:tc>
        <w:tc>
          <w:tcPr>
            <w:tcW w:w="1179" w:type="pct"/>
            <w:tcBorders>
              <w:top w:val="single" w:sz="4" w:space="0" w:color="auto"/>
              <w:left w:val="single" w:sz="4" w:space="0" w:color="auto"/>
              <w:bottom w:val="single" w:sz="4" w:space="0" w:color="auto"/>
              <w:right w:val="single" w:sz="4" w:space="0" w:color="auto"/>
            </w:tcBorders>
            <w:vAlign w:val="center"/>
          </w:tcPr>
          <w:p w14:paraId="6CCF2D05" w14:textId="77777777" w:rsidR="004D78B2" w:rsidRDefault="00511B79" w:rsidP="005736F7">
            <w:pPr>
              <w:autoSpaceDE w:val="0"/>
              <w:autoSpaceDN w:val="0"/>
              <w:adjustRightInd w:val="0"/>
              <w:jc w:val="right"/>
            </w:pPr>
            <w:r>
              <w:rPr>
                <w:rFonts w:hint="eastAsia"/>
              </w:rPr>
              <w:t>61,769,184.66</w:t>
            </w:r>
          </w:p>
        </w:tc>
      </w:tr>
    </w:tbl>
    <w:p w14:paraId="6BDAC6D2" w14:textId="77777777" w:rsidR="004D78B2" w:rsidRDefault="004D78B2">
      <w:pPr>
        <w:pStyle w:val="affff3"/>
      </w:pPr>
    </w:p>
    <w:p w14:paraId="430A47D9" w14:textId="77777777" w:rsidR="004D78B2" w:rsidRDefault="004D78B2">
      <w:pPr>
        <w:pStyle w:val="affff3"/>
      </w:pPr>
    </w:p>
    <w:p w14:paraId="7C73167C" w14:textId="77777777" w:rsidR="004D78B2" w:rsidRDefault="00511B79">
      <w:pPr>
        <w:pStyle w:val="affff6"/>
        <w:numPr>
          <w:ilvl w:val="0"/>
          <w:numId w:val="18"/>
        </w:numPr>
        <w:rPr>
          <w:szCs w:val="21"/>
        </w:rPr>
      </w:pPr>
      <w:r>
        <w:rPr>
          <w:szCs w:val="21"/>
        </w:rPr>
        <w:lastRenderedPageBreak/>
        <w:t>所得税费用</w:t>
      </w:r>
    </w:p>
    <w:p w14:paraId="66329E43" w14:textId="77777777" w:rsidR="004D78B2" w:rsidRDefault="00511B79" w:rsidP="0088150D">
      <w:pPr>
        <w:pStyle w:val="affff7"/>
        <w:numPr>
          <w:ilvl w:val="0"/>
          <w:numId w:val="85"/>
        </w:numPr>
        <w:ind w:left="426" w:hanging="426"/>
        <w:rPr>
          <w:rFonts w:hint="eastAsia"/>
        </w:rPr>
      </w:pPr>
      <w:r>
        <w:rPr>
          <w:rFonts w:hint="eastAsia"/>
        </w:rPr>
        <w:t>所得税费用表</w:t>
      </w:r>
    </w:p>
    <w:sdt>
      <w:sdtPr>
        <w:alias w:val="是否适用：所得税费用表[双击切换]"/>
        <w:tag w:val="_GBC_3ea18046339d457a8712506679035498"/>
        <w:id w:val="62536579"/>
      </w:sdtPr>
      <w:sdtContent>
        <w:p w14:paraId="3EEE5D1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74F7CB" w14:textId="77777777" w:rsidR="004D78B2" w:rsidRDefault="00511B79">
      <w:pPr>
        <w:wordWrap w:val="0"/>
        <w:jc w:val="right"/>
      </w:pPr>
      <w:r>
        <w:rPr>
          <w:rFonts w:hint="eastAsia"/>
        </w:rPr>
        <w:t>单位：</w:t>
      </w:r>
      <w:sdt>
        <w:sdtPr>
          <w:rPr>
            <w:rFonts w:hint="eastAsia"/>
          </w:rPr>
          <w:alias w:val="单位：财务附注：所得税费用"/>
          <w:tag w:val="_GBC_5e89c62734b24d50a562694dcf8d2206"/>
          <w:id w:val="161863730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117629845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6"/>
        <w:gridCol w:w="2930"/>
        <w:gridCol w:w="2913"/>
      </w:tblGrid>
      <w:tr w:rsidR="005736F7" w14:paraId="7C5E4603" w14:textId="77777777" w:rsidTr="0035691E">
        <w:trPr>
          <w:trHeight w:val="279"/>
        </w:trPr>
        <w:sdt>
          <w:sdtPr>
            <w:tag w:val="_PLD_e0d72a7f55e04c898352587240ce636b"/>
            <w:id w:val="-176417906"/>
          </w:sdtPr>
          <w:sdtContent>
            <w:tc>
              <w:tcPr>
                <w:tcW w:w="1775" w:type="pct"/>
                <w:vAlign w:val="center"/>
              </w:tcPr>
              <w:p w14:paraId="7752FD6F" w14:textId="77777777" w:rsidR="004D78B2" w:rsidRDefault="00511B79">
                <w:pPr>
                  <w:ind w:right="6"/>
                  <w:jc w:val="center"/>
                </w:pPr>
                <w:r>
                  <w:rPr>
                    <w:rFonts w:hint="eastAsia"/>
                  </w:rPr>
                  <w:t>项目</w:t>
                </w:r>
              </w:p>
            </w:tc>
          </w:sdtContent>
        </w:sdt>
        <w:sdt>
          <w:sdtPr>
            <w:tag w:val="_PLD_e2b12491de324856a6b2f7034aa875da"/>
            <w:id w:val="-2096545808"/>
          </w:sdtPr>
          <w:sdtContent>
            <w:tc>
              <w:tcPr>
                <w:tcW w:w="1617" w:type="pct"/>
                <w:vAlign w:val="center"/>
              </w:tcPr>
              <w:p w14:paraId="45D19198" w14:textId="77777777" w:rsidR="004D78B2" w:rsidRDefault="00511B79">
                <w:pPr>
                  <w:ind w:right="6"/>
                  <w:jc w:val="center"/>
                </w:pPr>
                <w:r>
                  <w:rPr>
                    <w:rFonts w:hint="eastAsia"/>
                  </w:rPr>
                  <w:t>本期发生额</w:t>
                </w:r>
              </w:p>
            </w:tc>
          </w:sdtContent>
        </w:sdt>
        <w:sdt>
          <w:sdtPr>
            <w:tag w:val="_PLD_4b2515977b8d462088eb538637703bf1"/>
            <w:id w:val="799648971"/>
          </w:sdtPr>
          <w:sdtContent>
            <w:tc>
              <w:tcPr>
                <w:tcW w:w="1608" w:type="pct"/>
                <w:vAlign w:val="center"/>
              </w:tcPr>
              <w:p w14:paraId="13CB613E" w14:textId="77777777" w:rsidR="004D78B2" w:rsidRDefault="00511B79">
                <w:pPr>
                  <w:ind w:right="6"/>
                  <w:jc w:val="center"/>
                </w:pPr>
                <w:r>
                  <w:rPr>
                    <w:rFonts w:hint="eastAsia"/>
                  </w:rPr>
                  <w:t>上期发生额</w:t>
                </w:r>
              </w:p>
            </w:tc>
          </w:sdtContent>
        </w:sdt>
      </w:tr>
      <w:tr w:rsidR="005736F7" w14:paraId="2FA18ED5" w14:textId="77777777" w:rsidTr="0035691E">
        <w:tc>
          <w:tcPr>
            <w:tcW w:w="1775" w:type="pct"/>
            <w:vAlign w:val="center"/>
          </w:tcPr>
          <w:p w14:paraId="47B0CDA9" w14:textId="77777777" w:rsidR="004D78B2" w:rsidRDefault="00511B79">
            <w:pPr>
              <w:ind w:right="6"/>
              <w:rPr>
                <w:b/>
                <w:bCs/>
              </w:rPr>
            </w:pPr>
            <w:r>
              <w:rPr>
                <w:rFonts w:hint="eastAsia"/>
              </w:rPr>
              <w:t>当期所得税费用</w:t>
            </w:r>
          </w:p>
        </w:tc>
        <w:tc>
          <w:tcPr>
            <w:tcW w:w="1617" w:type="pct"/>
            <w:vAlign w:val="center"/>
          </w:tcPr>
          <w:p w14:paraId="64CEADE0" w14:textId="77777777" w:rsidR="004D78B2" w:rsidRDefault="00511B79">
            <w:pPr>
              <w:jc w:val="right"/>
            </w:pPr>
            <w:r>
              <w:rPr>
                <w:rFonts w:hint="eastAsia"/>
              </w:rPr>
              <w:t>40,000,130.21</w:t>
            </w:r>
          </w:p>
        </w:tc>
        <w:tc>
          <w:tcPr>
            <w:tcW w:w="1608" w:type="pct"/>
            <w:vAlign w:val="center"/>
          </w:tcPr>
          <w:p w14:paraId="67F15046" w14:textId="77777777" w:rsidR="004D78B2" w:rsidRDefault="00511B79">
            <w:pPr>
              <w:ind w:right="6"/>
              <w:jc w:val="right"/>
            </w:pPr>
            <w:r>
              <w:rPr>
                <w:rFonts w:hint="eastAsia"/>
              </w:rPr>
              <w:t>48,115,391.36</w:t>
            </w:r>
          </w:p>
        </w:tc>
      </w:tr>
      <w:tr w:rsidR="005736F7" w14:paraId="228293DD" w14:textId="77777777" w:rsidTr="0035691E">
        <w:tc>
          <w:tcPr>
            <w:tcW w:w="1775" w:type="pct"/>
            <w:vAlign w:val="center"/>
          </w:tcPr>
          <w:p w14:paraId="63F14F74" w14:textId="77777777" w:rsidR="004D78B2" w:rsidRDefault="00511B79">
            <w:pPr>
              <w:ind w:right="6"/>
            </w:pPr>
            <w:r>
              <w:rPr>
                <w:rFonts w:hint="eastAsia"/>
              </w:rPr>
              <w:t>递延所得税费用</w:t>
            </w:r>
          </w:p>
        </w:tc>
        <w:tc>
          <w:tcPr>
            <w:tcW w:w="1617" w:type="pct"/>
            <w:vAlign w:val="center"/>
          </w:tcPr>
          <w:p w14:paraId="3B81F952" w14:textId="77777777" w:rsidR="004D78B2" w:rsidRDefault="00511B79">
            <w:pPr>
              <w:jc w:val="right"/>
            </w:pPr>
            <w:r>
              <w:rPr>
                <w:rFonts w:hint="eastAsia"/>
              </w:rPr>
              <w:t>-5,329,465.62</w:t>
            </w:r>
          </w:p>
        </w:tc>
        <w:tc>
          <w:tcPr>
            <w:tcW w:w="1608" w:type="pct"/>
            <w:vAlign w:val="center"/>
          </w:tcPr>
          <w:p w14:paraId="04469303" w14:textId="77777777" w:rsidR="004D78B2" w:rsidRDefault="00511B79">
            <w:pPr>
              <w:ind w:right="6"/>
              <w:jc w:val="right"/>
            </w:pPr>
            <w:r>
              <w:rPr>
                <w:rFonts w:hint="eastAsia"/>
              </w:rPr>
              <w:t>247,207,307.41</w:t>
            </w:r>
          </w:p>
        </w:tc>
      </w:tr>
      <w:tr w:rsidR="005736F7" w14:paraId="1345E413" w14:textId="77777777" w:rsidTr="0035691E">
        <w:tc>
          <w:tcPr>
            <w:tcW w:w="1775" w:type="pct"/>
            <w:vAlign w:val="center"/>
          </w:tcPr>
          <w:p w14:paraId="066F3A7D" w14:textId="77777777" w:rsidR="004D78B2" w:rsidRDefault="00511B79">
            <w:pPr>
              <w:ind w:right="6"/>
              <w:jc w:val="center"/>
            </w:pPr>
            <w:r>
              <w:rPr>
                <w:rFonts w:hint="eastAsia"/>
              </w:rPr>
              <w:t>合计</w:t>
            </w:r>
          </w:p>
        </w:tc>
        <w:tc>
          <w:tcPr>
            <w:tcW w:w="1617" w:type="pct"/>
            <w:vAlign w:val="center"/>
          </w:tcPr>
          <w:p w14:paraId="74237F89" w14:textId="77777777" w:rsidR="004D78B2" w:rsidRDefault="00511B79">
            <w:pPr>
              <w:ind w:right="6"/>
              <w:jc w:val="right"/>
            </w:pPr>
            <w:r>
              <w:rPr>
                <w:rFonts w:hint="eastAsia"/>
              </w:rPr>
              <w:t>34,670,664.59</w:t>
            </w:r>
          </w:p>
        </w:tc>
        <w:tc>
          <w:tcPr>
            <w:tcW w:w="1608" w:type="pct"/>
            <w:vAlign w:val="center"/>
          </w:tcPr>
          <w:p w14:paraId="10E09878" w14:textId="77777777" w:rsidR="004D78B2" w:rsidRDefault="00511B79">
            <w:pPr>
              <w:ind w:right="6"/>
              <w:jc w:val="right"/>
            </w:pPr>
            <w:r>
              <w:rPr>
                <w:rFonts w:hint="eastAsia"/>
              </w:rPr>
              <w:t>295,322,698.77</w:t>
            </w:r>
          </w:p>
        </w:tc>
      </w:tr>
    </w:tbl>
    <w:p w14:paraId="18BCB862" w14:textId="77777777" w:rsidR="004D78B2" w:rsidRDefault="00511B79" w:rsidP="0088150D">
      <w:pPr>
        <w:pStyle w:val="affff7"/>
        <w:numPr>
          <w:ilvl w:val="0"/>
          <w:numId w:val="85"/>
        </w:numPr>
        <w:ind w:left="426" w:hanging="426"/>
        <w:rPr>
          <w:rFonts w:hint="eastAsia"/>
        </w:rPr>
      </w:pPr>
      <w:r>
        <w:rPr>
          <w:rFonts w:hint="eastAsia"/>
        </w:rPr>
        <w:t>会计利润与所得税费用调整过程</w:t>
      </w:r>
    </w:p>
    <w:sdt>
      <w:sdtPr>
        <w:alias w:val="是否适用：会计利润与所得税费用调整过程[双击切换]"/>
        <w:tag w:val="_GBC_add00d323e2049ad8bc932f632966661"/>
        <w:id w:val="1481578423"/>
      </w:sdtPr>
      <w:sdtContent>
        <w:p w14:paraId="1AFA46E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E7F6B82" w14:textId="77777777" w:rsidR="004D78B2" w:rsidRDefault="00511B79">
      <w:pPr>
        <w:jc w:val="right"/>
      </w:pPr>
      <w:r>
        <w:rPr>
          <w:rFonts w:hint="eastAsia"/>
        </w:rPr>
        <w:t>单位：</w:t>
      </w:r>
      <w:sdt>
        <w:sdtPr>
          <w:rPr>
            <w:rFonts w:hint="eastAsia"/>
          </w:rPr>
          <w:alias w:val="单位：会计利润与所得税费用调整过程"/>
          <w:tag w:val="_GBC_10825cb9bb5e445c9210ee34dc80406a"/>
          <w:id w:val="4234714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87538644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684"/>
        <w:gridCol w:w="2375"/>
      </w:tblGrid>
      <w:tr w:rsidR="005736F7" w14:paraId="38288254" w14:textId="77777777" w:rsidTr="005736F7">
        <w:sdt>
          <w:sdtPr>
            <w:tag w:val="_PLD_1123621c9879400694da9a8842888e14"/>
            <w:id w:val="1085501161"/>
          </w:sdtPr>
          <w:sdtContent>
            <w:tc>
              <w:tcPr>
                <w:tcW w:w="3689" w:type="pct"/>
                <w:tcBorders>
                  <w:top w:val="single" w:sz="4" w:space="0" w:color="auto"/>
                  <w:left w:val="single" w:sz="4" w:space="0" w:color="auto"/>
                  <w:bottom w:val="single" w:sz="4" w:space="0" w:color="auto"/>
                  <w:right w:val="single" w:sz="4" w:space="0" w:color="auto"/>
                </w:tcBorders>
                <w:vAlign w:val="center"/>
                <w:hideMark/>
              </w:tcPr>
              <w:p w14:paraId="494C0E4D" w14:textId="77777777" w:rsidR="004D78B2" w:rsidRDefault="00511B79" w:rsidP="005736F7">
                <w:pPr>
                  <w:jc w:val="center"/>
                </w:pPr>
                <w:r>
                  <w:rPr>
                    <w:rFonts w:hint="eastAsia"/>
                  </w:rPr>
                  <w:t>项目</w:t>
                </w:r>
              </w:p>
            </w:tc>
          </w:sdtContent>
        </w:sdt>
        <w:sdt>
          <w:sdtPr>
            <w:tag w:val="_PLD_4a270148a32846b69754961e55c75a04"/>
            <w:id w:val="878673794"/>
          </w:sdtPr>
          <w:sdtContent>
            <w:tc>
              <w:tcPr>
                <w:tcW w:w="1311" w:type="pct"/>
                <w:tcBorders>
                  <w:top w:val="single" w:sz="4" w:space="0" w:color="auto"/>
                  <w:left w:val="single" w:sz="4" w:space="0" w:color="auto"/>
                  <w:bottom w:val="single" w:sz="4" w:space="0" w:color="auto"/>
                  <w:right w:val="single" w:sz="4" w:space="0" w:color="auto"/>
                </w:tcBorders>
                <w:vAlign w:val="center"/>
                <w:hideMark/>
              </w:tcPr>
              <w:p w14:paraId="05CD8308" w14:textId="77777777" w:rsidR="004D78B2" w:rsidRDefault="00511B79" w:rsidP="005736F7">
                <w:pPr>
                  <w:jc w:val="center"/>
                </w:pPr>
                <w:r>
                  <w:rPr>
                    <w:rFonts w:hint="eastAsia"/>
                  </w:rPr>
                  <w:t>本期发生额</w:t>
                </w:r>
              </w:p>
            </w:tc>
          </w:sdtContent>
        </w:sdt>
      </w:tr>
      <w:tr w:rsidR="005736F7" w14:paraId="5A5EEBE5"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051CA1BE" w14:textId="77777777" w:rsidR="004D78B2" w:rsidRDefault="00511B79" w:rsidP="005736F7">
            <w:pPr>
              <w:ind w:right="6"/>
              <w:rPr>
                <w:b/>
                <w:bCs/>
              </w:rPr>
            </w:pPr>
            <w:r>
              <w:rPr>
                <w:rFonts w:hint="eastAsia"/>
              </w:rPr>
              <w:t>利润总额</w:t>
            </w:r>
          </w:p>
        </w:tc>
        <w:tc>
          <w:tcPr>
            <w:tcW w:w="1311" w:type="pct"/>
            <w:tcBorders>
              <w:top w:val="single" w:sz="4" w:space="0" w:color="auto"/>
              <w:left w:val="single" w:sz="4" w:space="0" w:color="auto"/>
              <w:bottom w:val="single" w:sz="6" w:space="0" w:color="auto"/>
              <w:right w:val="single" w:sz="6" w:space="0" w:color="auto"/>
            </w:tcBorders>
            <w:vAlign w:val="center"/>
          </w:tcPr>
          <w:p w14:paraId="3675A59B" w14:textId="77777777" w:rsidR="004D78B2" w:rsidRDefault="00511B79" w:rsidP="005736F7">
            <w:pPr>
              <w:jc w:val="right"/>
            </w:pPr>
            <w:r>
              <w:rPr>
                <w:rFonts w:hint="eastAsia"/>
              </w:rPr>
              <w:t>1,717,694,932.09</w:t>
            </w:r>
          </w:p>
        </w:tc>
      </w:tr>
      <w:tr w:rsidR="005736F7" w14:paraId="04EA7104"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068CA010" w14:textId="77777777" w:rsidR="004D78B2" w:rsidRDefault="00511B79" w:rsidP="005736F7">
            <w:pPr>
              <w:ind w:right="6"/>
            </w:pPr>
            <w:r>
              <w:rPr>
                <w:rFonts w:hint="eastAsia"/>
              </w:rPr>
              <w:t>按法定</w:t>
            </w:r>
            <w:r>
              <w:t>/</w:t>
            </w:r>
            <w:r>
              <w:rPr>
                <w:rFonts w:hint="eastAsia"/>
              </w:rPr>
              <w:t>适用税率计算的所得税费用</w:t>
            </w:r>
          </w:p>
        </w:tc>
        <w:tc>
          <w:tcPr>
            <w:tcW w:w="1311" w:type="pct"/>
            <w:tcBorders>
              <w:top w:val="single" w:sz="6" w:space="0" w:color="auto"/>
              <w:left w:val="single" w:sz="4" w:space="0" w:color="auto"/>
              <w:bottom w:val="single" w:sz="6" w:space="0" w:color="auto"/>
              <w:right w:val="single" w:sz="6" w:space="0" w:color="auto"/>
            </w:tcBorders>
            <w:vAlign w:val="center"/>
          </w:tcPr>
          <w:p w14:paraId="5BE5408E" w14:textId="77777777" w:rsidR="004D78B2" w:rsidRDefault="00511B79" w:rsidP="005736F7">
            <w:pPr>
              <w:jc w:val="right"/>
            </w:pPr>
            <w:r>
              <w:rPr>
                <w:rFonts w:hint="eastAsia"/>
              </w:rPr>
              <w:t xml:space="preserve">　</w:t>
            </w:r>
          </w:p>
        </w:tc>
      </w:tr>
      <w:tr w:rsidR="005736F7" w14:paraId="21B674E8" w14:textId="77777777" w:rsidTr="005736F7">
        <w:trPr>
          <w:trHeight w:val="139"/>
        </w:trPr>
        <w:tc>
          <w:tcPr>
            <w:tcW w:w="3689" w:type="pct"/>
            <w:tcBorders>
              <w:top w:val="single" w:sz="4" w:space="0" w:color="auto"/>
              <w:left w:val="single" w:sz="4" w:space="0" w:color="auto"/>
              <w:bottom w:val="single" w:sz="4" w:space="0" w:color="auto"/>
              <w:right w:val="single" w:sz="4" w:space="0" w:color="auto"/>
            </w:tcBorders>
            <w:vAlign w:val="center"/>
            <w:hideMark/>
          </w:tcPr>
          <w:p w14:paraId="30FE495F" w14:textId="77777777" w:rsidR="004D78B2" w:rsidRDefault="00511B79" w:rsidP="005736F7">
            <w:pPr>
              <w:ind w:right="6"/>
            </w:pPr>
            <w:r>
              <w:rPr>
                <w:rFonts w:hint="eastAsia"/>
              </w:rPr>
              <w:t>子公司适用不同税率的影响</w:t>
            </w:r>
          </w:p>
        </w:tc>
        <w:tc>
          <w:tcPr>
            <w:tcW w:w="1311" w:type="pct"/>
            <w:tcBorders>
              <w:top w:val="single" w:sz="6" w:space="0" w:color="auto"/>
              <w:left w:val="single" w:sz="4" w:space="0" w:color="auto"/>
              <w:bottom w:val="single" w:sz="6" w:space="0" w:color="auto"/>
              <w:right w:val="single" w:sz="6" w:space="0" w:color="auto"/>
            </w:tcBorders>
            <w:vAlign w:val="center"/>
          </w:tcPr>
          <w:p w14:paraId="26518DB7" w14:textId="77777777" w:rsidR="004D78B2" w:rsidRDefault="00511B79" w:rsidP="005736F7">
            <w:pPr>
              <w:jc w:val="right"/>
            </w:pPr>
            <w:r>
              <w:rPr>
                <w:rFonts w:hint="eastAsia"/>
              </w:rPr>
              <w:t>30,001,918.84</w:t>
            </w:r>
          </w:p>
        </w:tc>
      </w:tr>
      <w:tr w:rsidR="005736F7" w14:paraId="105C3C2C"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6FAFB06F" w14:textId="77777777" w:rsidR="004D78B2" w:rsidRDefault="00511B79" w:rsidP="005736F7">
            <w:pPr>
              <w:ind w:right="6"/>
            </w:pPr>
            <w:r>
              <w:rPr>
                <w:rFonts w:hint="eastAsia"/>
              </w:rPr>
              <w:t>调整以前期间所得税的影响</w:t>
            </w:r>
          </w:p>
        </w:tc>
        <w:tc>
          <w:tcPr>
            <w:tcW w:w="1311" w:type="pct"/>
            <w:tcBorders>
              <w:top w:val="single" w:sz="6" w:space="0" w:color="auto"/>
              <w:left w:val="single" w:sz="4" w:space="0" w:color="auto"/>
              <w:bottom w:val="single" w:sz="6" w:space="0" w:color="auto"/>
              <w:right w:val="single" w:sz="6" w:space="0" w:color="auto"/>
            </w:tcBorders>
            <w:vAlign w:val="center"/>
          </w:tcPr>
          <w:p w14:paraId="42108F74" w14:textId="77777777" w:rsidR="004D78B2" w:rsidRDefault="00511B79" w:rsidP="005736F7">
            <w:pPr>
              <w:jc w:val="right"/>
            </w:pPr>
            <w:r>
              <w:rPr>
                <w:rFonts w:hint="eastAsia"/>
              </w:rPr>
              <w:t>2,170,710.15</w:t>
            </w:r>
          </w:p>
        </w:tc>
      </w:tr>
      <w:tr w:rsidR="005736F7" w14:paraId="6E066230"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3D7D0E18" w14:textId="77777777" w:rsidR="004D78B2" w:rsidRDefault="00511B79" w:rsidP="005736F7">
            <w:pPr>
              <w:ind w:right="6"/>
            </w:pPr>
            <w:r>
              <w:rPr>
                <w:rFonts w:hint="eastAsia"/>
              </w:rPr>
              <w:t>非应税收入的影响</w:t>
            </w:r>
          </w:p>
        </w:tc>
        <w:tc>
          <w:tcPr>
            <w:tcW w:w="1311" w:type="pct"/>
            <w:tcBorders>
              <w:top w:val="single" w:sz="6" w:space="0" w:color="auto"/>
              <w:left w:val="single" w:sz="4" w:space="0" w:color="auto"/>
              <w:bottom w:val="single" w:sz="6" w:space="0" w:color="auto"/>
              <w:right w:val="single" w:sz="6" w:space="0" w:color="auto"/>
            </w:tcBorders>
            <w:vAlign w:val="center"/>
          </w:tcPr>
          <w:p w14:paraId="01928BB5" w14:textId="77777777" w:rsidR="004D78B2" w:rsidRDefault="00511B79" w:rsidP="005736F7">
            <w:pPr>
              <w:jc w:val="right"/>
            </w:pPr>
            <w:r>
              <w:rPr>
                <w:rFonts w:hint="eastAsia"/>
              </w:rPr>
              <w:t>-2,667,734.76</w:t>
            </w:r>
          </w:p>
        </w:tc>
      </w:tr>
      <w:tr w:rsidR="005736F7" w14:paraId="376835E6"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05F1B790" w14:textId="77777777" w:rsidR="004D78B2" w:rsidRDefault="00511B79" w:rsidP="005736F7">
            <w:pPr>
              <w:ind w:right="6"/>
            </w:pPr>
            <w:r>
              <w:rPr>
                <w:rFonts w:hint="eastAsia"/>
              </w:rPr>
              <w:t>不可抵扣的成本、费用和损失的影响</w:t>
            </w:r>
          </w:p>
        </w:tc>
        <w:tc>
          <w:tcPr>
            <w:tcW w:w="1311" w:type="pct"/>
            <w:tcBorders>
              <w:top w:val="single" w:sz="6" w:space="0" w:color="auto"/>
              <w:left w:val="single" w:sz="4" w:space="0" w:color="auto"/>
              <w:bottom w:val="single" w:sz="6" w:space="0" w:color="auto"/>
              <w:right w:val="single" w:sz="6" w:space="0" w:color="auto"/>
            </w:tcBorders>
            <w:vAlign w:val="center"/>
          </w:tcPr>
          <w:p w14:paraId="251BD286" w14:textId="77777777" w:rsidR="004D78B2" w:rsidRDefault="00511B79" w:rsidP="005736F7">
            <w:pPr>
              <w:jc w:val="right"/>
            </w:pPr>
            <w:r>
              <w:rPr>
                <w:rFonts w:hint="eastAsia"/>
              </w:rPr>
              <w:t>1,055,303.37</w:t>
            </w:r>
          </w:p>
        </w:tc>
      </w:tr>
      <w:tr w:rsidR="005736F7" w14:paraId="358E471A"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33E87C84" w14:textId="77777777" w:rsidR="004D78B2" w:rsidRDefault="00511B79" w:rsidP="005736F7">
            <w:pPr>
              <w:ind w:right="6"/>
            </w:pPr>
            <w:r>
              <w:rPr>
                <w:rFonts w:hint="eastAsia"/>
              </w:rPr>
              <w:t>使用前期未确认递延所得税资产的可抵扣亏损的影响</w:t>
            </w:r>
          </w:p>
        </w:tc>
        <w:tc>
          <w:tcPr>
            <w:tcW w:w="1311" w:type="pct"/>
            <w:tcBorders>
              <w:top w:val="single" w:sz="6" w:space="0" w:color="auto"/>
              <w:left w:val="single" w:sz="4" w:space="0" w:color="auto"/>
              <w:bottom w:val="single" w:sz="6" w:space="0" w:color="auto"/>
              <w:right w:val="single" w:sz="6" w:space="0" w:color="auto"/>
            </w:tcBorders>
            <w:vAlign w:val="center"/>
          </w:tcPr>
          <w:p w14:paraId="78FDA420" w14:textId="77777777" w:rsidR="004D78B2" w:rsidRDefault="00511B79" w:rsidP="005736F7">
            <w:pPr>
              <w:jc w:val="right"/>
            </w:pPr>
            <w:r>
              <w:rPr>
                <w:rFonts w:hint="eastAsia"/>
              </w:rPr>
              <w:t>-448,998.62</w:t>
            </w:r>
          </w:p>
        </w:tc>
      </w:tr>
      <w:tr w:rsidR="005736F7" w14:paraId="3675C1B8"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2E4A8471" w14:textId="77777777" w:rsidR="004D78B2" w:rsidRDefault="00511B79" w:rsidP="005736F7">
            <w:pPr>
              <w:ind w:right="6"/>
            </w:pPr>
            <w:proofErr w:type="gramStart"/>
            <w:r>
              <w:rPr>
                <w:rFonts w:hint="eastAsia"/>
              </w:rPr>
              <w:t>本期未</w:t>
            </w:r>
            <w:proofErr w:type="gramEnd"/>
            <w:r>
              <w:rPr>
                <w:rFonts w:hint="eastAsia"/>
              </w:rPr>
              <w:t>确认递延所得税资产的可抵扣暂时性差异或可抵扣亏损的影响</w:t>
            </w:r>
          </w:p>
        </w:tc>
        <w:tc>
          <w:tcPr>
            <w:tcW w:w="1311" w:type="pct"/>
            <w:tcBorders>
              <w:top w:val="single" w:sz="6" w:space="0" w:color="auto"/>
              <w:left w:val="single" w:sz="4" w:space="0" w:color="auto"/>
              <w:bottom w:val="single" w:sz="6" w:space="0" w:color="auto"/>
              <w:right w:val="single" w:sz="6" w:space="0" w:color="auto"/>
            </w:tcBorders>
            <w:vAlign w:val="center"/>
          </w:tcPr>
          <w:p w14:paraId="7BC7AE47" w14:textId="77777777" w:rsidR="004D78B2" w:rsidRDefault="00511B79" w:rsidP="005736F7">
            <w:pPr>
              <w:jc w:val="right"/>
            </w:pPr>
            <w:r>
              <w:rPr>
                <w:rFonts w:hint="eastAsia"/>
              </w:rPr>
              <w:t>7,227,941.40</w:t>
            </w:r>
          </w:p>
        </w:tc>
      </w:tr>
      <w:tr w:rsidR="005736F7" w14:paraId="5BA79DC6" w14:textId="77777777" w:rsidTr="005736F7">
        <w:tc>
          <w:tcPr>
            <w:tcW w:w="3689" w:type="pct"/>
            <w:tcBorders>
              <w:top w:val="single" w:sz="4" w:space="0" w:color="auto"/>
              <w:left w:val="single" w:sz="6" w:space="0" w:color="auto"/>
              <w:bottom w:val="single" w:sz="6" w:space="0" w:color="auto"/>
              <w:right w:val="single" w:sz="6" w:space="0" w:color="auto"/>
            </w:tcBorders>
            <w:vAlign w:val="center"/>
            <w:hideMark/>
          </w:tcPr>
          <w:p w14:paraId="5E958749" w14:textId="77777777" w:rsidR="004D78B2" w:rsidRDefault="00511B79" w:rsidP="005736F7">
            <w:pPr>
              <w:pStyle w:val="affff3"/>
            </w:pPr>
            <w:r>
              <w:t>税率调整导致</w:t>
            </w:r>
            <w:proofErr w:type="gramStart"/>
            <w:r>
              <w:t>期初递延</w:t>
            </w:r>
            <w:proofErr w:type="gramEnd"/>
            <w:r>
              <w:t>所得税资产</w:t>
            </w:r>
            <w:r>
              <w:t>/</w:t>
            </w:r>
            <w:r>
              <w:t>负债余额的变化</w:t>
            </w:r>
          </w:p>
        </w:tc>
        <w:tc>
          <w:tcPr>
            <w:tcW w:w="1311" w:type="pct"/>
            <w:tcBorders>
              <w:top w:val="single" w:sz="6" w:space="0" w:color="auto"/>
              <w:left w:val="single" w:sz="6" w:space="0" w:color="auto"/>
              <w:bottom w:val="single" w:sz="6" w:space="0" w:color="auto"/>
              <w:right w:val="single" w:sz="6" w:space="0" w:color="auto"/>
            </w:tcBorders>
            <w:vAlign w:val="center"/>
          </w:tcPr>
          <w:p w14:paraId="2973D463" w14:textId="77777777" w:rsidR="004D78B2" w:rsidRDefault="00511B79" w:rsidP="005736F7">
            <w:pPr>
              <w:jc w:val="right"/>
            </w:pPr>
            <w:r>
              <w:rPr>
                <w:rFonts w:hint="eastAsia"/>
              </w:rPr>
              <w:t>-943,641.93</w:t>
            </w:r>
          </w:p>
        </w:tc>
      </w:tr>
      <w:tr w:rsidR="0035691E" w14:paraId="36129303" w14:textId="77777777" w:rsidTr="005736F7">
        <w:tc>
          <w:tcPr>
            <w:tcW w:w="3689" w:type="pct"/>
            <w:tcBorders>
              <w:top w:val="single" w:sz="4" w:space="0" w:color="auto"/>
              <w:left w:val="single" w:sz="6" w:space="0" w:color="auto"/>
              <w:bottom w:val="single" w:sz="6" w:space="0" w:color="auto"/>
              <w:right w:val="single" w:sz="6" w:space="0" w:color="auto"/>
            </w:tcBorders>
            <w:vAlign w:val="center"/>
          </w:tcPr>
          <w:p w14:paraId="485C9D88" w14:textId="6C0B877D" w:rsidR="0035691E" w:rsidRDefault="0035691E" w:rsidP="0035691E">
            <w:pPr>
              <w:pStyle w:val="affff3"/>
            </w:pPr>
            <w:r w:rsidRPr="00C40E17">
              <w:rPr>
                <w:rFonts w:hint="eastAsia"/>
              </w:rPr>
              <w:t>研发费用加计扣除影响所得税费用</w:t>
            </w:r>
          </w:p>
        </w:tc>
        <w:tc>
          <w:tcPr>
            <w:tcW w:w="1311" w:type="pct"/>
            <w:tcBorders>
              <w:top w:val="single" w:sz="6" w:space="0" w:color="auto"/>
              <w:left w:val="single" w:sz="6" w:space="0" w:color="auto"/>
              <w:bottom w:val="single" w:sz="6" w:space="0" w:color="auto"/>
              <w:right w:val="single" w:sz="6" w:space="0" w:color="auto"/>
            </w:tcBorders>
            <w:vAlign w:val="center"/>
          </w:tcPr>
          <w:p w14:paraId="241433C3" w14:textId="2E756158" w:rsidR="0035691E" w:rsidRDefault="0035691E" w:rsidP="0035691E">
            <w:pPr>
              <w:jc w:val="right"/>
            </w:pPr>
            <w:r>
              <w:rPr>
                <w:rFonts w:hint="eastAsia"/>
              </w:rPr>
              <w:t>-1,706,679.63</w:t>
            </w:r>
          </w:p>
        </w:tc>
      </w:tr>
      <w:tr w:rsidR="0035691E" w14:paraId="197C49F5" w14:textId="77777777" w:rsidTr="005736F7">
        <w:tc>
          <w:tcPr>
            <w:tcW w:w="3689" w:type="pct"/>
            <w:tcBorders>
              <w:top w:val="single" w:sz="4" w:space="0" w:color="auto"/>
              <w:left w:val="single" w:sz="6" w:space="0" w:color="auto"/>
              <w:bottom w:val="single" w:sz="6" w:space="0" w:color="auto"/>
              <w:right w:val="single" w:sz="6" w:space="0" w:color="auto"/>
            </w:tcBorders>
            <w:vAlign w:val="center"/>
          </w:tcPr>
          <w:p w14:paraId="019EA566" w14:textId="52898733" w:rsidR="0035691E" w:rsidRDefault="0035691E" w:rsidP="0035691E">
            <w:pPr>
              <w:pStyle w:val="affff3"/>
            </w:pPr>
            <w:r w:rsidRPr="00C40E17">
              <w:rPr>
                <w:rFonts w:hint="eastAsia"/>
              </w:rPr>
              <w:t>安置残疾人加计扣除影响</w:t>
            </w:r>
          </w:p>
        </w:tc>
        <w:tc>
          <w:tcPr>
            <w:tcW w:w="1311" w:type="pct"/>
            <w:tcBorders>
              <w:top w:val="single" w:sz="6" w:space="0" w:color="auto"/>
              <w:left w:val="single" w:sz="6" w:space="0" w:color="auto"/>
              <w:bottom w:val="single" w:sz="6" w:space="0" w:color="auto"/>
              <w:right w:val="single" w:sz="6" w:space="0" w:color="auto"/>
            </w:tcBorders>
            <w:vAlign w:val="center"/>
          </w:tcPr>
          <w:p w14:paraId="3E3BDC39" w14:textId="0B73B1FF" w:rsidR="0035691E" w:rsidRDefault="0035691E" w:rsidP="0035691E">
            <w:pPr>
              <w:jc w:val="right"/>
            </w:pPr>
            <w:r>
              <w:rPr>
                <w:rFonts w:hint="eastAsia"/>
              </w:rPr>
              <w:t>-18,154.23</w:t>
            </w:r>
          </w:p>
        </w:tc>
      </w:tr>
      <w:tr w:rsidR="005736F7" w14:paraId="09209504" w14:textId="77777777" w:rsidTr="005736F7">
        <w:tc>
          <w:tcPr>
            <w:tcW w:w="3689" w:type="pct"/>
            <w:tcBorders>
              <w:top w:val="single" w:sz="4" w:space="0" w:color="auto"/>
              <w:left w:val="single" w:sz="4" w:space="0" w:color="auto"/>
              <w:bottom w:val="single" w:sz="4" w:space="0" w:color="auto"/>
              <w:right w:val="single" w:sz="4" w:space="0" w:color="auto"/>
            </w:tcBorders>
            <w:vAlign w:val="center"/>
            <w:hideMark/>
          </w:tcPr>
          <w:p w14:paraId="1C0C4B8D" w14:textId="77777777" w:rsidR="004D78B2" w:rsidRDefault="00511B79" w:rsidP="005736F7">
            <w:pPr>
              <w:pStyle w:val="affff3"/>
            </w:pPr>
            <w:r>
              <w:rPr>
                <w:rFonts w:hint="eastAsia"/>
              </w:rPr>
              <w:t>所得税费用</w:t>
            </w:r>
          </w:p>
        </w:tc>
        <w:tc>
          <w:tcPr>
            <w:tcW w:w="1311" w:type="pct"/>
            <w:tcBorders>
              <w:top w:val="single" w:sz="6" w:space="0" w:color="auto"/>
              <w:left w:val="single" w:sz="4" w:space="0" w:color="auto"/>
              <w:bottom w:val="single" w:sz="6" w:space="0" w:color="auto"/>
              <w:right w:val="single" w:sz="6" w:space="0" w:color="auto"/>
            </w:tcBorders>
            <w:vAlign w:val="center"/>
          </w:tcPr>
          <w:p w14:paraId="1EBB0E4E" w14:textId="1B25A313" w:rsidR="004D78B2" w:rsidRDefault="00420FFF" w:rsidP="005736F7">
            <w:pPr>
              <w:jc w:val="right"/>
            </w:pPr>
            <w:r w:rsidRPr="00420FFF">
              <w:t>34,670,664.59</w:t>
            </w:r>
          </w:p>
        </w:tc>
      </w:tr>
    </w:tbl>
    <w:p w14:paraId="4201634A" w14:textId="77777777" w:rsidR="004D78B2" w:rsidRDefault="00511B79">
      <w:pPr>
        <w:spacing w:before="60" w:after="60"/>
      </w:pPr>
      <w:r>
        <w:rPr>
          <w:rFonts w:hint="eastAsia"/>
        </w:rPr>
        <w:t>其他说明：</w:t>
      </w:r>
    </w:p>
    <w:sdt>
      <w:sdtPr>
        <w:alias w:val="是否适用：所得税费用的说明[双击切换]"/>
        <w:tag w:val="_GBC_6d867e6606c643469619e039bd83c158"/>
        <w:id w:val="-290366365"/>
      </w:sdtPr>
      <w:sdtContent>
        <w:p w14:paraId="4A4AE77F" w14:textId="77777777" w:rsidR="004D78B2" w:rsidRDefault="00511B79" w:rsidP="005736F7">
          <w:pPr>
            <w:spacing w:before="60" w:after="60"/>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9FD645" w14:textId="77777777" w:rsidR="004D78B2" w:rsidRDefault="004D78B2">
      <w:pPr>
        <w:rPr>
          <w:b/>
        </w:rPr>
      </w:pPr>
    </w:p>
    <w:p w14:paraId="2CEBD475" w14:textId="77777777" w:rsidR="004D78B2" w:rsidRDefault="004D78B2">
      <w:pPr>
        <w:rPr>
          <w:b/>
        </w:rPr>
      </w:pPr>
    </w:p>
    <w:p w14:paraId="6E42599A" w14:textId="77777777" w:rsidR="004D78B2" w:rsidRDefault="00511B79">
      <w:pPr>
        <w:pStyle w:val="affff6"/>
        <w:numPr>
          <w:ilvl w:val="0"/>
          <w:numId w:val="18"/>
        </w:numPr>
        <w:rPr>
          <w:szCs w:val="21"/>
        </w:rPr>
      </w:pPr>
      <w:r>
        <w:rPr>
          <w:szCs w:val="21"/>
        </w:rPr>
        <w:t>其他综合收益</w:t>
      </w:r>
    </w:p>
    <w:sdt>
      <w:sdtPr>
        <w:alias w:val="是否适用：其他综合收益说明[双击切换]"/>
        <w:tag w:val="_GBC_055e86e99cd742699e3e89a438a26b74"/>
        <w:id w:val="-1415397682"/>
      </w:sdtPr>
      <w:sdtContent>
        <w:p w14:paraId="027465A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66B8E8E" w14:textId="77777777" w:rsidR="004D78B2" w:rsidRDefault="00000000">
      <w:pPr>
        <w:pStyle w:val="affff3"/>
      </w:pPr>
      <w:sdt>
        <w:sdtPr>
          <w:rPr>
            <w:rFonts w:hint="eastAsia"/>
          </w:rPr>
          <w:alias w:val="其他综合收益详见附注"/>
          <w:tag w:val="_GBC_88f79522b3404a9cba25ea8b611e6680"/>
          <w:id w:val="962620351"/>
        </w:sdtPr>
        <w:sdtContent>
          <w:r w:rsidR="00511B79">
            <w:rPr>
              <w:rFonts w:hint="eastAsia"/>
            </w:rPr>
            <w:t>详见附注</w:t>
          </w:r>
        </w:sdtContent>
      </w:sdt>
    </w:p>
    <w:p w14:paraId="2748B8DA" w14:textId="77777777" w:rsidR="004D78B2" w:rsidRDefault="004D78B2">
      <w:pPr>
        <w:pStyle w:val="affff3"/>
      </w:pPr>
    </w:p>
    <w:p w14:paraId="2BE856D1" w14:textId="77777777" w:rsidR="004D78B2" w:rsidRDefault="004D78B2">
      <w:pPr>
        <w:pStyle w:val="affff3"/>
      </w:pPr>
    </w:p>
    <w:p w14:paraId="0B575EAE" w14:textId="77777777" w:rsidR="004D78B2" w:rsidRDefault="00511B79">
      <w:pPr>
        <w:pStyle w:val="affff6"/>
        <w:numPr>
          <w:ilvl w:val="0"/>
          <w:numId w:val="18"/>
        </w:numPr>
        <w:rPr>
          <w:szCs w:val="21"/>
        </w:rPr>
      </w:pPr>
      <w:r>
        <w:rPr>
          <w:szCs w:val="21"/>
        </w:rPr>
        <w:t>现金流量表项目</w:t>
      </w:r>
    </w:p>
    <w:p w14:paraId="31D7E904" w14:textId="77777777" w:rsidR="004D78B2" w:rsidRDefault="00511B79" w:rsidP="0088150D">
      <w:pPr>
        <w:pStyle w:val="affff7"/>
        <w:numPr>
          <w:ilvl w:val="0"/>
          <w:numId w:val="86"/>
        </w:numPr>
        <w:ind w:left="426" w:hanging="426"/>
        <w:rPr>
          <w:rFonts w:hint="eastAsia"/>
        </w:rPr>
      </w:pPr>
      <w:r>
        <w:rPr>
          <w:rFonts w:hint="eastAsia"/>
        </w:rPr>
        <w:t>与经营活动有关的现金</w:t>
      </w:r>
    </w:p>
    <w:p w14:paraId="431313F2" w14:textId="77777777" w:rsidR="004D78B2" w:rsidRDefault="00511B79">
      <w:pPr>
        <w:pStyle w:val="affff3"/>
      </w:pPr>
      <w:r>
        <w:rPr>
          <w:rFonts w:hint="eastAsia"/>
        </w:rPr>
        <w:t>收到的其他与经营活动有关的现金</w:t>
      </w:r>
    </w:p>
    <w:sdt>
      <w:sdtPr>
        <w:alias w:val="是否适用：收到的其他与经营活动有关的现金[双击切换]"/>
        <w:tag w:val="_GBC_27345010807c4445aa9d99ce1518a33b"/>
        <w:id w:val="-989630276"/>
      </w:sdtPr>
      <w:sdtContent>
        <w:p w14:paraId="4DF10E6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C3011A" w14:textId="77777777" w:rsidR="004D78B2" w:rsidRDefault="00511B79">
      <w:pPr>
        <w:jc w:val="right"/>
      </w:pPr>
      <w:r>
        <w:rPr>
          <w:rFonts w:hint="eastAsia"/>
        </w:rPr>
        <w:t>单位：</w:t>
      </w:r>
      <w:sdt>
        <w:sdtPr>
          <w:rPr>
            <w:rFonts w:hint="eastAsia"/>
          </w:rPr>
          <w:alias w:val="单位：财务附注：收到的其他与经营活动有关的现金"/>
          <w:tag w:val="_GBC_dda6e50e7ee34f71977565af2472b533"/>
          <w:id w:val="83095669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12966695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024"/>
        <w:gridCol w:w="2515"/>
        <w:gridCol w:w="2520"/>
      </w:tblGrid>
      <w:tr w:rsidR="005736F7" w14:paraId="3CB0CE9D" w14:textId="77777777" w:rsidTr="005736F7">
        <w:sdt>
          <w:sdtPr>
            <w:tag w:val="_PLD_f7a5d7090c5c4e2b95d9e6f0ea383580"/>
            <w:id w:val="1975335348"/>
          </w:sdtPr>
          <w:sdtContent>
            <w:tc>
              <w:tcPr>
                <w:tcW w:w="2221" w:type="pct"/>
                <w:vAlign w:val="center"/>
              </w:tcPr>
              <w:p w14:paraId="5B0E214E" w14:textId="77777777" w:rsidR="004D78B2" w:rsidRDefault="00511B79" w:rsidP="005736F7">
                <w:pPr>
                  <w:autoSpaceDE w:val="0"/>
                  <w:autoSpaceDN w:val="0"/>
                  <w:adjustRightInd w:val="0"/>
                  <w:snapToGrid w:val="0"/>
                  <w:spacing w:line="240" w:lineRule="atLeast"/>
                  <w:jc w:val="center"/>
                </w:pPr>
                <w:r>
                  <w:rPr>
                    <w:rFonts w:hint="eastAsia"/>
                  </w:rPr>
                  <w:t>项目</w:t>
                </w:r>
              </w:p>
            </w:tc>
          </w:sdtContent>
        </w:sdt>
        <w:sdt>
          <w:sdtPr>
            <w:tag w:val="_PLD_6a2d5fc680f64ea980912395fdf43d18"/>
            <w:id w:val="239077386"/>
          </w:sdtPr>
          <w:sdtContent>
            <w:tc>
              <w:tcPr>
                <w:tcW w:w="1388" w:type="pct"/>
                <w:vAlign w:val="center"/>
              </w:tcPr>
              <w:p w14:paraId="48208587" w14:textId="77777777" w:rsidR="004D78B2" w:rsidRDefault="00511B79" w:rsidP="005736F7">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207647196"/>
          </w:sdtPr>
          <w:sdtContent>
            <w:tc>
              <w:tcPr>
                <w:tcW w:w="1391" w:type="pct"/>
                <w:vAlign w:val="center"/>
              </w:tcPr>
              <w:p w14:paraId="22AF5DDE" w14:textId="77777777" w:rsidR="004D78B2" w:rsidRDefault="00511B79" w:rsidP="005736F7">
                <w:pPr>
                  <w:autoSpaceDE w:val="0"/>
                  <w:autoSpaceDN w:val="0"/>
                  <w:adjustRightInd w:val="0"/>
                  <w:snapToGrid w:val="0"/>
                  <w:spacing w:line="240" w:lineRule="atLeast"/>
                  <w:jc w:val="center"/>
                </w:pPr>
                <w:r>
                  <w:rPr>
                    <w:rFonts w:hint="eastAsia"/>
                  </w:rPr>
                  <w:t>上期发生额</w:t>
                </w:r>
              </w:p>
            </w:tc>
          </w:sdtContent>
        </w:sdt>
      </w:tr>
      <w:tr w:rsidR="005736F7" w14:paraId="276D483E" w14:textId="77777777" w:rsidTr="005736F7">
        <w:tc>
          <w:tcPr>
            <w:tcW w:w="2221" w:type="pct"/>
            <w:vAlign w:val="center"/>
          </w:tcPr>
          <w:p w14:paraId="65F32304" w14:textId="77777777" w:rsidR="004D78B2" w:rsidRDefault="00511B79" w:rsidP="005736F7">
            <w:pPr>
              <w:autoSpaceDE w:val="0"/>
              <w:autoSpaceDN w:val="0"/>
              <w:adjustRightInd w:val="0"/>
              <w:snapToGrid w:val="0"/>
              <w:spacing w:line="240" w:lineRule="atLeast"/>
            </w:pPr>
            <w:r>
              <w:t>财务公司买入返售金融资产净减少额</w:t>
            </w:r>
          </w:p>
        </w:tc>
        <w:tc>
          <w:tcPr>
            <w:tcW w:w="1388" w:type="pct"/>
            <w:vAlign w:val="center"/>
          </w:tcPr>
          <w:p w14:paraId="3B934352" w14:textId="77777777" w:rsidR="004D78B2" w:rsidRDefault="00511B79" w:rsidP="005736F7">
            <w:pPr>
              <w:jc w:val="right"/>
            </w:pPr>
            <w:r>
              <w:rPr>
                <w:rFonts w:hint="eastAsia"/>
              </w:rPr>
              <w:t>1,930,000,000.00</w:t>
            </w:r>
          </w:p>
        </w:tc>
        <w:tc>
          <w:tcPr>
            <w:tcW w:w="1391" w:type="pct"/>
            <w:vAlign w:val="center"/>
          </w:tcPr>
          <w:p w14:paraId="1B8A65BA" w14:textId="77777777" w:rsidR="004D78B2" w:rsidRDefault="00511B79" w:rsidP="005736F7">
            <w:pPr>
              <w:jc w:val="right"/>
            </w:pPr>
            <w:r>
              <w:rPr>
                <w:rFonts w:hint="eastAsia"/>
              </w:rPr>
              <w:t xml:space="preserve">　</w:t>
            </w:r>
          </w:p>
        </w:tc>
      </w:tr>
      <w:tr w:rsidR="005736F7" w14:paraId="6198CD28" w14:textId="77777777" w:rsidTr="005736F7">
        <w:tc>
          <w:tcPr>
            <w:tcW w:w="2221" w:type="pct"/>
            <w:vAlign w:val="center"/>
          </w:tcPr>
          <w:p w14:paraId="26794ACA" w14:textId="77777777" w:rsidR="004D78B2" w:rsidRDefault="00511B79" w:rsidP="005736F7">
            <w:pPr>
              <w:autoSpaceDE w:val="0"/>
              <w:autoSpaceDN w:val="0"/>
              <w:adjustRightInd w:val="0"/>
              <w:snapToGrid w:val="0"/>
              <w:spacing w:line="240" w:lineRule="atLeast"/>
            </w:pPr>
            <w:r>
              <w:t>财务公司收回同业定期存款</w:t>
            </w:r>
          </w:p>
        </w:tc>
        <w:tc>
          <w:tcPr>
            <w:tcW w:w="1388" w:type="pct"/>
            <w:vAlign w:val="center"/>
          </w:tcPr>
          <w:p w14:paraId="1637002D" w14:textId="77777777" w:rsidR="004D78B2" w:rsidRDefault="00511B79" w:rsidP="005736F7">
            <w:pPr>
              <w:jc w:val="right"/>
            </w:pPr>
            <w:r>
              <w:rPr>
                <w:rFonts w:hint="eastAsia"/>
              </w:rPr>
              <w:t>1,500,000,000.00</w:t>
            </w:r>
          </w:p>
        </w:tc>
        <w:tc>
          <w:tcPr>
            <w:tcW w:w="1391" w:type="pct"/>
            <w:vAlign w:val="center"/>
          </w:tcPr>
          <w:p w14:paraId="570E7B30" w14:textId="77777777" w:rsidR="004D78B2" w:rsidRDefault="00511B79" w:rsidP="005736F7">
            <w:pPr>
              <w:jc w:val="right"/>
            </w:pPr>
            <w:r>
              <w:rPr>
                <w:rFonts w:hint="eastAsia"/>
              </w:rPr>
              <w:t xml:space="preserve">　</w:t>
            </w:r>
          </w:p>
        </w:tc>
      </w:tr>
      <w:tr w:rsidR="005736F7" w14:paraId="5BAAF4A6" w14:textId="77777777" w:rsidTr="005736F7">
        <w:tc>
          <w:tcPr>
            <w:tcW w:w="2221" w:type="pct"/>
            <w:vAlign w:val="center"/>
          </w:tcPr>
          <w:p w14:paraId="3E0366E0" w14:textId="77777777" w:rsidR="004D78B2" w:rsidRDefault="00511B79" w:rsidP="005736F7">
            <w:pPr>
              <w:autoSpaceDE w:val="0"/>
              <w:autoSpaceDN w:val="0"/>
              <w:adjustRightInd w:val="0"/>
              <w:snapToGrid w:val="0"/>
              <w:spacing w:line="240" w:lineRule="atLeast"/>
            </w:pPr>
            <w:r>
              <w:t>资金往来</w:t>
            </w:r>
          </w:p>
        </w:tc>
        <w:tc>
          <w:tcPr>
            <w:tcW w:w="1388" w:type="pct"/>
            <w:vAlign w:val="center"/>
          </w:tcPr>
          <w:p w14:paraId="238E7612" w14:textId="77777777" w:rsidR="004D78B2" w:rsidRDefault="00511B79" w:rsidP="005736F7">
            <w:pPr>
              <w:jc w:val="right"/>
            </w:pPr>
            <w:r>
              <w:rPr>
                <w:rFonts w:hint="eastAsia"/>
              </w:rPr>
              <w:t>257,708,402.04</w:t>
            </w:r>
          </w:p>
        </w:tc>
        <w:tc>
          <w:tcPr>
            <w:tcW w:w="1391" w:type="pct"/>
            <w:vAlign w:val="center"/>
          </w:tcPr>
          <w:p w14:paraId="2B544A16" w14:textId="77777777" w:rsidR="004D78B2" w:rsidRDefault="00511B79" w:rsidP="005736F7">
            <w:pPr>
              <w:jc w:val="right"/>
            </w:pPr>
            <w:r>
              <w:rPr>
                <w:rFonts w:hint="eastAsia"/>
                <w:color w:val="000000"/>
              </w:rPr>
              <w:t>235,310,567.67</w:t>
            </w:r>
          </w:p>
        </w:tc>
      </w:tr>
      <w:tr w:rsidR="005736F7" w14:paraId="03650822" w14:textId="77777777" w:rsidTr="005736F7">
        <w:tc>
          <w:tcPr>
            <w:tcW w:w="2221" w:type="pct"/>
            <w:vAlign w:val="center"/>
          </w:tcPr>
          <w:p w14:paraId="48786928" w14:textId="77777777" w:rsidR="004D78B2" w:rsidRDefault="00511B79" w:rsidP="005736F7">
            <w:pPr>
              <w:autoSpaceDE w:val="0"/>
              <w:autoSpaceDN w:val="0"/>
              <w:adjustRightInd w:val="0"/>
              <w:snapToGrid w:val="0"/>
              <w:spacing w:line="240" w:lineRule="atLeast"/>
            </w:pPr>
            <w:r>
              <w:t>收保证金及押金</w:t>
            </w:r>
          </w:p>
        </w:tc>
        <w:tc>
          <w:tcPr>
            <w:tcW w:w="1388" w:type="pct"/>
            <w:vAlign w:val="center"/>
          </w:tcPr>
          <w:p w14:paraId="4E67101A" w14:textId="77777777" w:rsidR="004D78B2" w:rsidRDefault="00511B79" w:rsidP="005736F7">
            <w:pPr>
              <w:jc w:val="right"/>
            </w:pPr>
            <w:r>
              <w:rPr>
                <w:rFonts w:hint="eastAsia"/>
              </w:rPr>
              <w:t>73,830,969.53</w:t>
            </w:r>
          </w:p>
        </w:tc>
        <w:tc>
          <w:tcPr>
            <w:tcW w:w="1391" w:type="pct"/>
            <w:vAlign w:val="center"/>
          </w:tcPr>
          <w:p w14:paraId="62E196DA" w14:textId="77777777" w:rsidR="004D78B2" w:rsidRDefault="00511B79" w:rsidP="005736F7">
            <w:pPr>
              <w:jc w:val="right"/>
            </w:pPr>
            <w:r>
              <w:rPr>
                <w:rFonts w:hint="eastAsia"/>
                <w:color w:val="000000"/>
              </w:rPr>
              <w:t>55,984,517.10</w:t>
            </w:r>
          </w:p>
        </w:tc>
      </w:tr>
      <w:tr w:rsidR="005736F7" w14:paraId="0A5D9D24" w14:textId="77777777" w:rsidTr="005736F7">
        <w:tc>
          <w:tcPr>
            <w:tcW w:w="2221" w:type="pct"/>
            <w:vAlign w:val="center"/>
          </w:tcPr>
          <w:p w14:paraId="55F5B925" w14:textId="77777777" w:rsidR="004D78B2" w:rsidRDefault="00511B79" w:rsidP="005736F7">
            <w:pPr>
              <w:autoSpaceDE w:val="0"/>
              <w:autoSpaceDN w:val="0"/>
              <w:adjustRightInd w:val="0"/>
              <w:snapToGrid w:val="0"/>
              <w:spacing w:line="240" w:lineRule="atLeast"/>
            </w:pPr>
            <w:r>
              <w:t>收湖南出版投资控股集团有限公司拨付的三类人员费用</w:t>
            </w:r>
          </w:p>
        </w:tc>
        <w:tc>
          <w:tcPr>
            <w:tcW w:w="1388" w:type="pct"/>
            <w:vAlign w:val="center"/>
          </w:tcPr>
          <w:p w14:paraId="4ECCB481" w14:textId="77777777" w:rsidR="004D78B2" w:rsidRDefault="00511B79" w:rsidP="005736F7">
            <w:pPr>
              <w:jc w:val="right"/>
            </w:pPr>
            <w:r>
              <w:rPr>
                <w:rFonts w:hint="eastAsia"/>
              </w:rPr>
              <w:t>69,261,305.24</w:t>
            </w:r>
          </w:p>
        </w:tc>
        <w:tc>
          <w:tcPr>
            <w:tcW w:w="1391" w:type="pct"/>
            <w:vAlign w:val="center"/>
          </w:tcPr>
          <w:p w14:paraId="1E35A091" w14:textId="77777777" w:rsidR="004D78B2" w:rsidRDefault="00511B79" w:rsidP="005736F7">
            <w:pPr>
              <w:jc w:val="right"/>
            </w:pPr>
            <w:r>
              <w:rPr>
                <w:rFonts w:hint="eastAsia"/>
                <w:color w:val="000000"/>
              </w:rPr>
              <w:t>52,172,441.95</w:t>
            </w:r>
          </w:p>
        </w:tc>
      </w:tr>
      <w:tr w:rsidR="005736F7" w14:paraId="68EF4F56" w14:textId="77777777" w:rsidTr="005736F7">
        <w:tc>
          <w:tcPr>
            <w:tcW w:w="2221" w:type="pct"/>
            <w:vAlign w:val="center"/>
          </w:tcPr>
          <w:p w14:paraId="446225FA" w14:textId="77777777" w:rsidR="004D78B2" w:rsidRDefault="00511B79" w:rsidP="005736F7">
            <w:pPr>
              <w:autoSpaceDE w:val="0"/>
              <w:autoSpaceDN w:val="0"/>
              <w:adjustRightInd w:val="0"/>
              <w:snapToGrid w:val="0"/>
              <w:spacing w:line="240" w:lineRule="atLeast"/>
            </w:pPr>
            <w:r>
              <w:lastRenderedPageBreak/>
              <w:t>房租</w:t>
            </w:r>
          </w:p>
        </w:tc>
        <w:tc>
          <w:tcPr>
            <w:tcW w:w="1388" w:type="pct"/>
            <w:vAlign w:val="center"/>
          </w:tcPr>
          <w:p w14:paraId="0457AEA2" w14:textId="77777777" w:rsidR="004D78B2" w:rsidRDefault="00511B79" w:rsidP="005736F7">
            <w:pPr>
              <w:jc w:val="right"/>
            </w:pPr>
            <w:r>
              <w:rPr>
                <w:rFonts w:hint="eastAsia"/>
              </w:rPr>
              <w:t>59,883,028.20</w:t>
            </w:r>
          </w:p>
        </w:tc>
        <w:tc>
          <w:tcPr>
            <w:tcW w:w="1391" w:type="pct"/>
            <w:vAlign w:val="center"/>
          </w:tcPr>
          <w:p w14:paraId="32D322EB" w14:textId="77777777" w:rsidR="004D78B2" w:rsidRDefault="00511B79" w:rsidP="005736F7">
            <w:pPr>
              <w:jc w:val="right"/>
            </w:pPr>
            <w:r>
              <w:rPr>
                <w:rFonts w:hint="eastAsia"/>
                <w:color w:val="000000"/>
              </w:rPr>
              <w:t>47,951,437.04</w:t>
            </w:r>
          </w:p>
        </w:tc>
      </w:tr>
      <w:tr w:rsidR="005736F7" w14:paraId="0FF49A85" w14:textId="77777777" w:rsidTr="005736F7">
        <w:tc>
          <w:tcPr>
            <w:tcW w:w="2221" w:type="pct"/>
            <w:vAlign w:val="center"/>
          </w:tcPr>
          <w:p w14:paraId="3FC37866" w14:textId="77777777" w:rsidR="004D78B2" w:rsidRDefault="00511B79" w:rsidP="005736F7">
            <w:pPr>
              <w:autoSpaceDE w:val="0"/>
              <w:autoSpaceDN w:val="0"/>
              <w:adjustRightInd w:val="0"/>
              <w:snapToGrid w:val="0"/>
              <w:spacing w:line="240" w:lineRule="atLeast"/>
            </w:pPr>
            <w:r>
              <w:t>银行存款利息收入</w:t>
            </w:r>
          </w:p>
        </w:tc>
        <w:tc>
          <w:tcPr>
            <w:tcW w:w="1388" w:type="pct"/>
            <w:vAlign w:val="center"/>
          </w:tcPr>
          <w:p w14:paraId="48EEB8F2" w14:textId="77777777" w:rsidR="004D78B2" w:rsidRDefault="00511B79" w:rsidP="005736F7">
            <w:pPr>
              <w:jc w:val="right"/>
            </w:pPr>
            <w:r>
              <w:rPr>
                <w:rFonts w:hint="eastAsia"/>
              </w:rPr>
              <w:t>53,920,149.57</w:t>
            </w:r>
          </w:p>
        </w:tc>
        <w:tc>
          <w:tcPr>
            <w:tcW w:w="1391" w:type="pct"/>
            <w:vAlign w:val="center"/>
          </w:tcPr>
          <w:p w14:paraId="0939F83B" w14:textId="77777777" w:rsidR="004D78B2" w:rsidRDefault="00511B79" w:rsidP="005736F7">
            <w:pPr>
              <w:jc w:val="right"/>
            </w:pPr>
            <w:r>
              <w:rPr>
                <w:rFonts w:hint="eastAsia"/>
                <w:color w:val="000000"/>
              </w:rPr>
              <w:t>83,327,653.81</w:t>
            </w:r>
          </w:p>
        </w:tc>
      </w:tr>
      <w:tr w:rsidR="005736F7" w14:paraId="57DAD498" w14:textId="77777777" w:rsidTr="005736F7">
        <w:tc>
          <w:tcPr>
            <w:tcW w:w="2221" w:type="pct"/>
            <w:vAlign w:val="center"/>
          </w:tcPr>
          <w:p w14:paraId="35D8A4CD" w14:textId="77777777" w:rsidR="004D78B2" w:rsidRDefault="00511B79" w:rsidP="005736F7">
            <w:pPr>
              <w:autoSpaceDE w:val="0"/>
              <w:autoSpaceDN w:val="0"/>
              <w:adjustRightInd w:val="0"/>
              <w:snapToGrid w:val="0"/>
              <w:spacing w:line="240" w:lineRule="atLeast"/>
            </w:pPr>
            <w:r>
              <w:t>政府拨款、补助、补贴收入等</w:t>
            </w:r>
          </w:p>
        </w:tc>
        <w:tc>
          <w:tcPr>
            <w:tcW w:w="1388" w:type="pct"/>
            <w:vAlign w:val="center"/>
          </w:tcPr>
          <w:p w14:paraId="5337270F" w14:textId="77777777" w:rsidR="004D78B2" w:rsidRDefault="00511B79" w:rsidP="005736F7">
            <w:pPr>
              <w:jc w:val="right"/>
            </w:pPr>
            <w:r>
              <w:rPr>
                <w:rFonts w:hint="eastAsia"/>
              </w:rPr>
              <w:t>53,514,411.30</w:t>
            </w:r>
          </w:p>
        </w:tc>
        <w:tc>
          <w:tcPr>
            <w:tcW w:w="1391" w:type="pct"/>
            <w:vAlign w:val="center"/>
          </w:tcPr>
          <w:p w14:paraId="05E25B72" w14:textId="77777777" w:rsidR="004D78B2" w:rsidRDefault="00511B79" w:rsidP="005736F7">
            <w:pPr>
              <w:jc w:val="right"/>
            </w:pPr>
            <w:r>
              <w:rPr>
                <w:rFonts w:hint="eastAsia"/>
                <w:color w:val="000000"/>
              </w:rPr>
              <w:t>114,490,716.31</w:t>
            </w:r>
          </w:p>
        </w:tc>
      </w:tr>
      <w:tr w:rsidR="005736F7" w14:paraId="11B65325" w14:textId="77777777" w:rsidTr="005736F7">
        <w:tc>
          <w:tcPr>
            <w:tcW w:w="2221" w:type="pct"/>
            <w:vAlign w:val="center"/>
          </w:tcPr>
          <w:p w14:paraId="011A9D32" w14:textId="77777777" w:rsidR="004D78B2" w:rsidRDefault="00511B79" w:rsidP="005736F7">
            <w:pPr>
              <w:autoSpaceDE w:val="0"/>
              <w:autoSpaceDN w:val="0"/>
              <w:adjustRightInd w:val="0"/>
              <w:snapToGrid w:val="0"/>
              <w:spacing w:line="240" w:lineRule="atLeast"/>
            </w:pPr>
            <w:r>
              <w:t>收控股集团拨付专项应付款</w:t>
            </w:r>
          </w:p>
        </w:tc>
        <w:tc>
          <w:tcPr>
            <w:tcW w:w="1388" w:type="pct"/>
            <w:vAlign w:val="center"/>
          </w:tcPr>
          <w:p w14:paraId="750D2FB3" w14:textId="77777777" w:rsidR="004D78B2" w:rsidRDefault="00511B79" w:rsidP="005736F7">
            <w:pPr>
              <w:jc w:val="right"/>
            </w:pPr>
            <w:r>
              <w:rPr>
                <w:rFonts w:hint="eastAsia"/>
              </w:rPr>
              <w:t>37,300,000.00</w:t>
            </w:r>
          </w:p>
        </w:tc>
        <w:tc>
          <w:tcPr>
            <w:tcW w:w="1391" w:type="pct"/>
            <w:vAlign w:val="center"/>
          </w:tcPr>
          <w:p w14:paraId="15EBCA23" w14:textId="77777777" w:rsidR="004D78B2" w:rsidRDefault="00511B79" w:rsidP="005736F7">
            <w:pPr>
              <w:jc w:val="right"/>
            </w:pPr>
            <w:r>
              <w:rPr>
                <w:rFonts w:hint="eastAsia"/>
                <w:color w:val="000000"/>
              </w:rPr>
              <w:t>101,690,000.00</w:t>
            </w:r>
          </w:p>
        </w:tc>
      </w:tr>
      <w:tr w:rsidR="005736F7" w14:paraId="4BE2FA89" w14:textId="77777777" w:rsidTr="005736F7">
        <w:tc>
          <w:tcPr>
            <w:tcW w:w="2221" w:type="pct"/>
            <w:vAlign w:val="center"/>
          </w:tcPr>
          <w:p w14:paraId="1AA06F49" w14:textId="77777777" w:rsidR="004D78B2" w:rsidRDefault="00511B79" w:rsidP="005736F7">
            <w:pPr>
              <w:autoSpaceDE w:val="0"/>
              <w:autoSpaceDN w:val="0"/>
              <w:adjustRightInd w:val="0"/>
              <w:snapToGrid w:val="0"/>
              <w:spacing w:line="240" w:lineRule="atLeast"/>
            </w:pPr>
            <w:r>
              <w:t>代扣税费手续费返还</w:t>
            </w:r>
          </w:p>
        </w:tc>
        <w:tc>
          <w:tcPr>
            <w:tcW w:w="1388" w:type="pct"/>
            <w:vAlign w:val="center"/>
          </w:tcPr>
          <w:p w14:paraId="17DA09E1" w14:textId="77777777" w:rsidR="004D78B2" w:rsidRDefault="00511B79" w:rsidP="005736F7">
            <w:pPr>
              <w:jc w:val="right"/>
            </w:pPr>
            <w:r>
              <w:rPr>
                <w:rFonts w:hint="eastAsia"/>
              </w:rPr>
              <w:t>2,966,111.00</w:t>
            </w:r>
          </w:p>
        </w:tc>
        <w:tc>
          <w:tcPr>
            <w:tcW w:w="1391" w:type="pct"/>
            <w:vAlign w:val="center"/>
          </w:tcPr>
          <w:p w14:paraId="22B9C5B8" w14:textId="77777777" w:rsidR="004D78B2" w:rsidRDefault="00511B79" w:rsidP="005736F7">
            <w:pPr>
              <w:jc w:val="right"/>
            </w:pPr>
            <w:r>
              <w:rPr>
                <w:rFonts w:hint="eastAsia"/>
                <w:color w:val="000000"/>
              </w:rPr>
              <w:t>2,789,201.08</w:t>
            </w:r>
          </w:p>
        </w:tc>
      </w:tr>
      <w:tr w:rsidR="005736F7" w14:paraId="47B37E12" w14:textId="77777777" w:rsidTr="005736F7">
        <w:tc>
          <w:tcPr>
            <w:tcW w:w="2221" w:type="pct"/>
            <w:vAlign w:val="center"/>
          </w:tcPr>
          <w:p w14:paraId="5DB239AD" w14:textId="77777777" w:rsidR="004D78B2" w:rsidRDefault="00511B79" w:rsidP="005736F7">
            <w:pPr>
              <w:autoSpaceDE w:val="0"/>
              <w:autoSpaceDN w:val="0"/>
              <w:adjustRightInd w:val="0"/>
              <w:snapToGrid w:val="0"/>
              <w:spacing w:line="240" w:lineRule="atLeast"/>
            </w:pPr>
            <w:r>
              <w:t>财务公司客户存款净增加额</w:t>
            </w:r>
          </w:p>
        </w:tc>
        <w:tc>
          <w:tcPr>
            <w:tcW w:w="1388" w:type="pct"/>
            <w:vAlign w:val="center"/>
          </w:tcPr>
          <w:p w14:paraId="195B8EDF" w14:textId="77777777" w:rsidR="004D78B2" w:rsidRDefault="00511B79" w:rsidP="005736F7">
            <w:pPr>
              <w:jc w:val="right"/>
            </w:pPr>
            <w:r>
              <w:rPr>
                <w:rFonts w:hint="eastAsia"/>
              </w:rPr>
              <w:t xml:space="preserve">　</w:t>
            </w:r>
          </w:p>
        </w:tc>
        <w:tc>
          <w:tcPr>
            <w:tcW w:w="1391" w:type="pct"/>
            <w:vAlign w:val="center"/>
          </w:tcPr>
          <w:p w14:paraId="6884BF80" w14:textId="77777777" w:rsidR="004D78B2" w:rsidRDefault="00511B79" w:rsidP="005736F7">
            <w:pPr>
              <w:jc w:val="right"/>
            </w:pPr>
            <w:r>
              <w:rPr>
                <w:rFonts w:hint="eastAsia"/>
                <w:color w:val="000000"/>
              </w:rPr>
              <w:t>1,043,868,684.76</w:t>
            </w:r>
          </w:p>
        </w:tc>
      </w:tr>
      <w:tr w:rsidR="005736F7" w14:paraId="117143FA" w14:textId="77777777" w:rsidTr="005736F7">
        <w:tc>
          <w:tcPr>
            <w:tcW w:w="2221" w:type="pct"/>
            <w:vAlign w:val="center"/>
          </w:tcPr>
          <w:p w14:paraId="4BF859F2" w14:textId="77777777" w:rsidR="004D78B2" w:rsidRDefault="00511B79" w:rsidP="005736F7">
            <w:pPr>
              <w:autoSpaceDE w:val="0"/>
              <w:autoSpaceDN w:val="0"/>
              <w:adjustRightInd w:val="0"/>
              <w:snapToGrid w:val="0"/>
              <w:spacing w:line="240" w:lineRule="atLeast"/>
            </w:pPr>
            <w:r>
              <w:t>财务公司收回向其他金融机构拆出资金</w:t>
            </w:r>
          </w:p>
        </w:tc>
        <w:tc>
          <w:tcPr>
            <w:tcW w:w="1388" w:type="pct"/>
            <w:vAlign w:val="center"/>
          </w:tcPr>
          <w:p w14:paraId="119F77DA" w14:textId="77777777" w:rsidR="004D78B2" w:rsidRDefault="00511B79" w:rsidP="005736F7">
            <w:pPr>
              <w:jc w:val="right"/>
            </w:pPr>
            <w:r>
              <w:rPr>
                <w:rFonts w:hint="eastAsia"/>
              </w:rPr>
              <w:t xml:space="preserve">　</w:t>
            </w:r>
          </w:p>
        </w:tc>
        <w:tc>
          <w:tcPr>
            <w:tcW w:w="1391" w:type="pct"/>
            <w:vAlign w:val="center"/>
          </w:tcPr>
          <w:p w14:paraId="2DC59EFE" w14:textId="77777777" w:rsidR="004D78B2" w:rsidRDefault="00511B79" w:rsidP="005736F7">
            <w:pPr>
              <w:jc w:val="right"/>
            </w:pPr>
            <w:r>
              <w:rPr>
                <w:rFonts w:hint="eastAsia"/>
                <w:color w:val="000000"/>
              </w:rPr>
              <w:t>74,500,000.00</w:t>
            </w:r>
          </w:p>
        </w:tc>
      </w:tr>
      <w:tr w:rsidR="005736F7" w14:paraId="0D6A179A" w14:textId="77777777" w:rsidTr="005736F7">
        <w:tc>
          <w:tcPr>
            <w:tcW w:w="2221" w:type="pct"/>
            <w:vAlign w:val="center"/>
          </w:tcPr>
          <w:p w14:paraId="41498F28" w14:textId="77777777" w:rsidR="004D78B2" w:rsidRDefault="00511B79" w:rsidP="005736F7">
            <w:pPr>
              <w:autoSpaceDE w:val="0"/>
              <w:autoSpaceDN w:val="0"/>
              <w:adjustRightInd w:val="0"/>
              <w:snapToGrid w:val="0"/>
              <w:spacing w:line="240" w:lineRule="atLeast"/>
            </w:pPr>
            <w:r>
              <w:t>其他</w:t>
            </w:r>
          </w:p>
        </w:tc>
        <w:tc>
          <w:tcPr>
            <w:tcW w:w="1388" w:type="pct"/>
            <w:vAlign w:val="center"/>
          </w:tcPr>
          <w:p w14:paraId="3E05DA5B" w14:textId="77777777" w:rsidR="004D78B2" w:rsidRDefault="00511B79" w:rsidP="005736F7">
            <w:pPr>
              <w:jc w:val="right"/>
            </w:pPr>
            <w:r>
              <w:rPr>
                <w:rFonts w:hint="eastAsia"/>
              </w:rPr>
              <w:t>24,669,920.89</w:t>
            </w:r>
          </w:p>
        </w:tc>
        <w:tc>
          <w:tcPr>
            <w:tcW w:w="1391" w:type="pct"/>
            <w:vAlign w:val="center"/>
          </w:tcPr>
          <w:p w14:paraId="0196B353" w14:textId="77777777" w:rsidR="004D78B2" w:rsidRDefault="00511B79" w:rsidP="005736F7">
            <w:pPr>
              <w:jc w:val="right"/>
            </w:pPr>
            <w:r>
              <w:rPr>
                <w:rFonts w:hint="eastAsia"/>
                <w:color w:val="000000"/>
              </w:rPr>
              <w:t>27,798,084.80</w:t>
            </w:r>
          </w:p>
        </w:tc>
      </w:tr>
      <w:tr w:rsidR="005736F7" w14:paraId="136C2192" w14:textId="77777777" w:rsidTr="005736F7">
        <w:tc>
          <w:tcPr>
            <w:tcW w:w="2221" w:type="pct"/>
            <w:vAlign w:val="center"/>
          </w:tcPr>
          <w:p w14:paraId="3A181503" w14:textId="77777777" w:rsidR="004D78B2" w:rsidRDefault="00511B79" w:rsidP="005736F7">
            <w:pPr>
              <w:autoSpaceDE w:val="0"/>
              <w:autoSpaceDN w:val="0"/>
              <w:adjustRightInd w:val="0"/>
              <w:snapToGrid w:val="0"/>
              <w:spacing w:line="240" w:lineRule="atLeast"/>
              <w:jc w:val="center"/>
            </w:pPr>
            <w:r>
              <w:rPr>
                <w:rFonts w:hint="eastAsia"/>
              </w:rPr>
              <w:t>合计</w:t>
            </w:r>
          </w:p>
        </w:tc>
        <w:tc>
          <w:tcPr>
            <w:tcW w:w="1388" w:type="pct"/>
            <w:vAlign w:val="center"/>
          </w:tcPr>
          <w:p w14:paraId="48EADD8F" w14:textId="77777777" w:rsidR="004D78B2" w:rsidRDefault="00511B79" w:rsidP="005736F7">
            <w:pPr>
              <w:jc w:val="right"/>
            </w:pPr>
            <w:r>
              <w:rPr>
                <w:rFonts w:hint="eastAsia"/>
                <w:color w:val="000000"/>
              </w:rPr>
              <w:t>4,063,054,297.77</w:t>
            </w:r>
          </w:p>
        </w:tc>
        <w:tc>
          <w:tcPr>
            <w:tcW w:w="1391" w:type="pct"/>
            <w:vAlign w:val="center"/>
          </w:tcPr>
          <w:p w14:paraId="7542816D" w14:textId="77777777" w:rsidR="004D78B2" w:rsidRDefault="00511B79" w:rsidP="005736F7">
            <w:pPr>
              <w:jc w:val="right"/>
            </w:pPr>
            <w:r>
              <w:rPr>
                <w:rFonts w:hint="eastAsia"/>
                <w:color w:val="000000"/>
              </w:rPr>
              <w:t>1,839,883,304.52</w:t>
            </w:r>
          </w:p>
        </w:tc>
      </w:tr>
    </w:tbl>
    <w:p w14:paraId="365091F7" w14:textId="77777777" w:rsidR="004D78B2" w:rsidRDefault="00511B79">
      <w:pPr>
        <w:pStyle w:val="affff3"/>
      </w:pPr>
      <w:r>
        <w:rPr>
          <w:rFonts w:hint="eastAsia"/>
        </w:rPr>
        <w:t>支付的其他与经营活动有关的现金</w:t>
      </w:r>
    </w:p>
    <w:sdt>
      <w:sdtPr>
        <w:alias w:val="是否适用：支付的其他与经营活动有关的现金[双击切换]"/>
        <w:tag w:val="_GBC_f4dd9812849049808cd722f0acb16a7a"/>
        <w:id w:val="-212192284"/>
      </w:sdtPr>
      <w:sdtContent>
        <w:p w14:paraId="4BFC85D9"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A7BCDC" w14:textId="77777777" w:rsidR="004D78B2" w:rsidRDefault="00511B79">
      <w:pPr>
        <w:jc w:val="right"/>
      </w:pPr>
      <w:r>
        <w:rPr>
          <w:rFonts w:hint="eastAsia"/>
        </w:rPr>
        <w:t>单位：</w:t>
      </w:r>
      <w:sdt>
        <w:sdtPr>
          <w:rPr>
            <w:rFonts w:hint="eastAsia"/>
          </w:rPr>
          <w:alias w:val="单位：财务附注：支付的其他与经营活动有关的现金"/>
          <w:tag w:val="_GBC_43b6d286fa3345adb12f59f8ca6d94fd"/>
          <w:id w:val="17239070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6971305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076"/>
        <w:gridCol w:w="2508"/>
        <w:gridCol w:w="2475"/>
      </w:tblGrid>
      <w:tr w:rsidR="005736F7" w14:paraId="1BFCFF11" w14:textId="77777777" w:rsidTr="005736F7">
        <w:sdt>
          <w:sdtPr>
            <w:tag w:val="_PLD_313336294a534de9a634e32311d5592e"/>
            <w:id w:val="184408748"/>
          </w:sdtPr>
          <w:sdtContent>
            <w:tc>
              <w:tcPr>
                <w:tcW w:w="2250" w:type="pct"/>
                <w:vAlign w:val="center"/>
              </w:tcPr>
              <w:p w14:paraId="0B051466" w14:textId="77777777" w:rsidR="004D78B2" w:rsidRDefault="00511B79" w:rsidP="005736F7">
                <w:pPr>
                  <w:autoSpaceDE w:val="0"/>
                  <w:autoSpaceDN w:val="0"/>
                  <w:adjustRightInd w:val="0"/>
                  <w:snapToGrid w:val="0"/>
                  <w:jc w:val="center"/>
                </w:pPr>
                <w:r>
                  <w:rPr>
                    <w:rFonts w:hint="eastAsia"/>
                  </w:rPr>
                  <w:t>项目</w:t>
                </w:r>
              </w:p>
            </w:tc>
          </w:sdtContent>
        </w:sdt>
        <w:sdt>
          <w:sdtPr>
            <w:tag w:val="_PLD_254446e36934468da941d479360a4c79"/>
            <w:id w:val="1501395404"/>
          </w:sdtPr>
          <w:sdtContent>
            <w:tc>
              <w:tcPr>
                <w:tcW w:w="1384" w:type="pct"/>
                <w:vAlign w:val="center"/>
              </w:tcPr>
              <w:p w14:paraId="5CEC43AD" w14:textId="77777777" w:rsidR="004D78B2" w:rsidRDefault="00511B79" w:rsidP="005736F7">
                <w:pPr>
                  <w:autoSpaceDE w:val="0"/>
                  <w:autoSpaceDN w:val="0"/>
                  <w:adjustRightInd w:val="0"/>
                  <w:snapToGrid w:val="0"/>
                  <w:jc w:val="center"/>
                </w:pPr>
                <w:r>
                  <w:rPr>
                    <w:rFonts w:hint="eastAsia"/>
                  </w:rPr>
                  <w:t>本期发生额</w:t>
                </w:r>
              </w:p>
            </w:tc>
          </w:sdtContent>
        </w:sdt>
        <w:sdt>
          <w:sdtPr>
            <w:tag w:val="_PLD_7dc479c1c10240cc94f89ea3fc1d6136"/>
            <w:id w:val="-597787991"/>
          </w:sdtPr>
          <w:sdtContent>
            <w:tc>
              <w:tcPr>
                <w:tcW w:w="1366" w:type="pct"/>
                <w:vAlign w:val="center"/>
              </w:tcPr>
              <w:p w14:paraId="6EED2DA5" w14:textId="77777777" w:rsidR="004D78B2" w:rsidRDefault="00511B79" w:rsidP="005736F7">
                <w:pPr>
                  <w:autoSpaceDE w:val="0"/>
                  <w:autoSpaceDN w:val="0"/>
                  <w:adjustRightInd w:val="0"/>
                  <w:snapToGrid w:val="0"/>
                  <w:jc w:val="center"/>
                </w:pPr>
                <w:r>
                  <w:rPr>
                    <w:rFonts w:hint="eastAsia"/>
                  </w:rPr>
                  <w:t>上期发生额</w:t>
                </w:r>
              </w:p>
            </w:tc>
          </w:sdtContent>
        </w:sdt>
      </w:tr>
      <w:tr w:rsidR="005736F7" w14:paraId="4EAFAC37" w14:textId="77777777" w:rsidTr="005736F7">
        <w:tc>
          <w:tcPr>
            <w:tcW w:w="2250" w:type="pct"/>
            <w:vAlign w:val="center"/>
          </w:tcPr>
          <w:p w14:paraId="53D1E6D9" w14:textId="77777777" w:rsidR="004D78B2" w:rsidRDefault="00511B79" w:rsidP="005736F7">
            <w:pPr>
              <w:autoSpaceDE w:val="0"/>
              <w:autoSpaceDN w:val="0"/>
              <w:adjustRightInd w:val="0"/>
              <w:snapToGrid w:val="0"/>
            </w:pPr>
            <w:r>
              <w:t>财务公司存放同业定期存款</w:t>
            </w:r>
          </w:p>
        </w:tc>
        <w:tc>
          <w:tcPr>
            <w:tcW w:w="1384" w:type="pct"/>
            <w:vAlign w:val="center"/>
          </w:tcPr>
          <w:p w14:paraId="3691EB19" w14:textId="77777777" w:rsidR="004D78B2" w:rsidRDefault="00511B79" w:rsidP="005736F7">
            <w:pPr>
              <w:jc w:val="right"/>
            </w:pPr>
            <w:r>
              <w:rPr>
                <w:rFonts w:hint="eastAsia"/>
              </w:rPr>
              <w:t>5,364,520,000.00</w:t>
            </w:r>
          </w:p>
        </w:tc>
        <w:tc>
          <w:tcPr>
            <w:tcW w:w="1366" w:type="pct"/>
            <w:vAlign w:val="center"/>
          </w:tcPr>
          <w:p w14:paraId="16F4F6E0" w14:textId="77777777" w:rsidR="004D78B2" w:rsidRDefault="00511B79" w:rsidP="005736F7">
            <w:pPr>
              <w:jc w:val="right"/>
            </w:pPr>
            <w:r>
              <w:rPr>
                <w:rFonts w:hint="eastAsia"/>
              </w:rPr>
              <w:t xml:space="preserve">　</w:t>
            </w:r>
          </w:p>
        </w:tc>
      </w:tr>
      <w:tr w:rsidR="005736F7" w14:paraId="7D0721CC" w14:textId="77777777" w:rsidTr="005736F7">
        <w:tc>
          <w:tcPr>
            <w:tcW w:w="2250" w:type="pct"/>
            <w:vAlign w:val="center"/>
          </w:tcPr>
          <w:p w14:paraId="446EA6B4" w14:textId="77777777" w:rsidR="004D78B2" w:rsidRDefault="00511B79" w:rsidP="005736F7">
            <w:pPr>
              <w:autoSpaceDE w:val="0"/>
              <w:autoSpaceDN w:val="0"/>
              <w:adjustRightInd w:val="0"/>
              <w:snapToGrid w:val="0"/>
            </w:pPr>
            <w:r>
              <w:t>费用性支出</w:t>
            </w:r>
          </w:p>
        </w:tc>
        <w:tc>
          <w:tcPr>
            <w:tcW w:w="1384" w:type="pct"/>
            <w:vAlign w:val="center"/>
          </w:tcPr>
          <w:p w14:paraId="63FE105E" w14:textId="77777777" w:rsidR="004D78B2" w:rsidRDefault="00511B79" w:rsidP="005736F7">
            <w:pPr>
              <w:jc w:val="right"/>
            </w:pPr>
            <w:r>
              <w:rPr>
                <w:rFonts w:hint="eastAsia"/>
              </w:rPr>
              <w:t>1,016,786,069.15</w:t>
            </w:r>
          </w:p>
        </w:tc>
        <w:tc>
          <w:tcPr>
            <w:tcW w:w="1366" w:type="pct"/>
            <w:vAlign w:val="center"/>
          </w:tcPr>
          <w:p w14:paraId="24C6E335" w14:textId="77777777" w:rsidR="004D78B2" w:rsidRDefault="00511B79" w:rsidP="005736F7">
            <w:pPr>
              <w:jc w:val="right"/>
            </w:pPr>
            <w:r>
              <w:rPr>
                <w:rFonts w:hint="eastAsia"/>
              </w:rPr>
              <w:t>1,170,518,467.74</w:t>
            </w:r>
          </w:p>
        </w:tc>
      </w:tr>
      <w:tr w:rsidR="005736F7" w14:paraId="7354BE4B" w14:textId="77777777" w:rsidTr="005736F7">
        <w:tc>
          <w:tcPr>
            <w:tcW w:w="2250" w:type="pct"/>
            <w:vAlign w:val="center"/>
          </w:tcPr>
          <w:p w14:paraId="15A87C22" w14:textId="77777777" w:rsidR="004D78B2" w:rsidRDefault="00511B79" w:rsidP="005736F7">
            <w:pPr>
              <w:autoSpaceDE w:val="0"/>
              <w:autoSpaceDN w:val="0"/>
              <w:adjustRightInd w:val="0"/>
              <w:snapToGrid w:val="0"/>
            </w:pPr>
            <w:r>
              <w:t>财务公司客户存款净减少额</w:t>
            </w:r>
          </w:p>
        </w:tc>
        <w:tc>
          <w:tcPr>
            <w:tcW w:w="1384" w:type="pct"/>
            <w:vAlign w:val="center"/>
          </w:tcPr>
          <w:p w14:paraId="7BAEE2EA" w14:textId="77777777" w:rsidR="004D78B2" w:rsidRDefault="00511B79" w:rsidP="005736F7">
            <w:pPr>
              <w:jc w:val="right"/>
            </w:pPr>
            <w:r>
              <w:rPr>
                <w:rFonts w:hint="eastAsia"/>
              </w:rPr>
              <w:t>794,368,870.76</w:t>
            </w:r>
          </w:p>
        </w:tc>
        <w:tc>
          <w:tcPr>
            <w:tcW w:w="1366" w:type="pct"/>
            <w:vAlign w:val="center"/>
          </w:tcPr>
          <w:p w14:paraId="7F441E8B" w14:textId="77777777" w:rsidR="004D78B2" w:rsidRDefault="00511B79" w:rsidP="005736F7">
            <w:pPr>
              <w:jc w:val="right"/>
            </w:pPr>
            <w:r>
              <w:rPr>
                <w:rFonts w:hint="eastAsia"/>
              </w:rPr>
              <w:t xml:space="preserve">　</w:t>
            </w:r>
          </w:p>
        </w:tc>
      </w:tr>
      <w:tr w:rsidR="005736F7" w14:paraId="0739DBA5" w14:textId="77777777" w:rsidTr="005736F7">
        <w:tc>
          <w:tcPr>
            <w:tcW w:w="2250" w:type="pct"/>
            <w:vAlign w:val="center"/>
          </w:tcPr>
          <w:p w14:paraId="15153092" w14:textId="77777777" w:rsidR="004D78B2" w:rsidRDefault="00511B79" w:rsidP="005736F7">
            <w:pPr>
              <w:autoSpaceDE w:val="0"/>
              <w:autoSpaceDN w:val="0"/>
              <w:adjustRightInd w:val="0"/>
              <w:snapToGrid w:val="0"/>
            </w:pPr>
            <w:r>
              <w:t>资金往来</w:t>
            </w:r>
          </w:p>
        </w:tc>
        <w:tc>
          <w:tcPr>
            <w:tcW w:w="1384" w:type="pct"/>
            <w:vAlign w:val="center"/>
          </w:tcPr>
          <w:p w14:paraId="68F5051D" w14:textId="77777777" w:rsidR="004D78B2" w:rsidRDefault="00511B79" w:rsidP="005736F7">
            <w:pPr>
              <w:jc w:val="right"/>
            </w:pPr>
            <w:r>
              <w:rPr>
                <w:rFonts w:hint="eastAsia"/>
              </w:rPr>
              <w:t>250,550,372.21</w:t>
            </w:r>
          </w:p>
        </w:tc>
        <w:tc>
          <w:tcPr>
            <w:tcW w:w="1366" w:type="pct"/>
            <w:vAlign w:val="center"/>
          </w:tcPr>
          <w:p w14:paraId="1AD20C98" w14:textId="77777777" w:rsidR="004D78B2" w:rsidRDefault="00511B79" w:rsidP="005736F7">
            <w:pPr>
              <w:jc w:val="right"/>
            </w:pPr>
            <w:r>
              <w:rPr>
                <w:rFonts w:hint="eastAsia"/>
                <w:color w:val="000000"/>
              </w:rPr>
              <w:t>162,990,239.92</w:t>
            </w:r>
          </w:p>
        </w:tc>
      </w:tr>
      <w:tr w:rsidR="005736F7" w14:paraId="60A5BA5F" w14:textId="77777777" w:rsidTr="005736F7">
        <w:tc>
          <w:tcPr>
            <w:tcW w:w="2250" w:type="pct"/>
            <w:vAlign w:val="center"/>
          </w:tcPr>
          <w:p w14:paraId="51ABF3CD" w14:textId="77777777" w:rsidR="004D78B2" w:rsidRDefault="00511B79" w:rsidP="005736F7">
            <w:pPr>
              <w:autoSpaceDE w:val="0"/>
              <w:autoSpaceDN w:val="0"/>
              <w:adjustRightInd w:val="0"/>
              <w:snapToGrid w:val="0"/>
            </w:pPr>
            <w:r>
              <w:t>付湖南出版投资控股集团有限公司拨付的三类人员费用</w:t>
            </w:r>
          </w:p>
        </w:tc>
        <w:tc>
          <w:tcPr>
            <w:tcW w:w="1384" w:type="pct"/>
            <w:vAlign w:val="center"/>
          </w:tcPr>
          <w:p w14:paraId="4CB4D56A" w14:textId="77777777" w:rsidR="004D78B2" w:rsidRDefault="00511B79" w:rsidP="005736F7">
            <w:pPr>
              <w:jc w:val="right"/>
            </w:pPr>
            <w:r>
              <w:rPr>
                <w:rFonts w:hint="eastAsia"/>
              </w:rPr>
              <w:t>69,261,305.24</w:t>
            </w:r>
          </w:p>
        </w:tc>
        <w:tc>
          <w:tcPr>
            <w:tcW w:w="1366" w:type="pct"/>
            <w:vAlign w:val="center"/>
          </w:tcPr>
          <w:p w14:paraId="506C2A75" w14:textId="77777777" w:rsidR="004D78B2" w:rsidRDefault="00511B79" w:rsidP="005736F7">
            <w:pPr>
              <w:jc w:val="right"/>
            </w:pPr>
            <w:r>
              <w:rPr>
                <w:rFonts w:hint="eastAsia"/>
                <w:color w:val="000000"/>
              </w:rPr>
              <w:t>52,172,441.95</w:t>
            </w:r>
          </w:p>
        </w:tc>
      </w:tr>
      <w:tr w:rsidR="005736F7" w14:paraId="4066392D" w14:textId="77777777" w:rsidTr="005736F7">
        <w:tc>
          <w:tcPr>
            <w:tcW w:w="2250" w:type="pct"/>
            <w:vAlign w:val="center"/>
          </w:tcPr>
          <w:p w14:paraId="50EBAF9E" w14:textId="77777777" w:rsidR="004D78B2" w:rsidRDefault="00511B79" w:rsidP="005736F7">
            <w:pPr>
              <w:autoSpaceDE w:val="0"/>
              <w:autoSpaceDN w:val="0"/>
              <w:adjustRightInd w:val="0"/>
              <w:snapToGrid w:val="0"/>
            </w:pPr>
            <w:r>
              <w:t>保证金</w:t>
            </w:r>
          </w:p>
        </w:tc>
        <w:tc>
          <w:tcPr>
            <w:tcW w:w="1384" w:type="pct"/>
            <w:vAlign w:val="center"/>
          </w:tcPr>
          <w:p w14:paraId="7CBD29D2" w14:textId="77777777" w:rsidR="004D78B2" w:rsidRDefault="00511B79" w:rsidP="005736F7">
            <w:pPr>
              <w:jc w:val="right"/>
            </w:pPr>
            <w:r>
              <w:rPr>
                <w:rFonts w:hint="eastAsia"/>
              </w:rPr>
              <w:t>51,892,523.61</w:t>
            </w:r>
          </w:p>
        </w:tc>
        <w:tc>
          <w:tcPr>
            <w:tcW w:w="1366" w:type="pct"/>
            <w:vAlign w:val="center"/>
          </w:tcPr>
          <w:p w14:paraId="7FFA4CEE" w14:textId="77777777" w:rsidR="004D78B2" w:rsidRDefault="00511B79" w:rsidP="005736F7">
            <w:pPr>
              <w:jc w:val="right"/>
            </w:pPr>
            <w:r>
              <w:rPr>
                <w:rFonts w:hint="eastAsia"/>
                <w:color w:val="000000"/>
              </w:rPr>
              <w:t>72,854,542.33</w:t>
            </w:r>
          </w:p>
        </w:tc>
      </w:tr>
      <w:tr w:rsidR="005736F7" w14:paraId="4EB74745" w14:textId="77777777" w:rsidTr="005736F7">
        <w:tc>
          <w:tcPr>
            <w:tcW w:w="2250" w:type="pct"/>
            <w:vAlign w:val="center"/>
          </w:tcPr>
          <w:p w14:paraId="2CAC50C9" w14:textId="77777777" w:rsidR="004D78B2" w:rsidRDefault="00511B79" w:rsidP="005736F7">
            <w:pPr>
              <w:autoSpaceDE w:val="0"/>
              <w:autoSpaceDN w:val="0"/>
              <w:adjustRightInd w:val="0"/>
              <w:snapToGrid w:val="0"/>
            </w:pPr>
            <w:r>
              <w:t>捐赠支出</w:t>
            </w:r>
          </w:p>
        </w:tc>
        <w:tc>
          <w:tcPr>
            <w:tcW w:w="1384" w:type="pct"/>
            <w:vAlign w:val="center"/>
          </w:tcPr>
          <w:p w14:paraId="69A3F5E6" w14:textId="77777777" w:rsidR="004D78B2" w:rsidRDefault="00511B79" w:rsidP="005736F7">
            <w:pPr>
              <w:jc w:val="right"/>
            </w:pPr>
            <w:r>
              <w:rPr>
                <w:rFonts w:hint="eastAsia"/>
              </w:rPr>
              <w:t>47,939,034.62</w:t>
            </w:r>
          </w:p>
        </w:tc>
        <w:tc>
          <w:tcPr>
            <w:tcW w:w="1366" w:type="pct"/>
            <w:vAlign w:val="center"/>
          </w:tcPr>
          <w:p w14:paraId="521D7250" w14:textId="77777777" w:rsidR="004D78B2" w:rsidRDefault="00511B79" w:rsidP="005736F7">
            <w:pPr>
              <w:jc w:val="right"/>
            </w:pPr>
            <w:r>
              <w:rPr>
                <w:rFonts w:hint="eastAsia"/>
                <w:color w:val="000000"/>
              </w:rPr>
              <w:t>38,023,748.50</w:t>
            </w:r>
          </w:p>
        </w:tc>
      </w:tr>
      <w:tr w:rsidR="005736F7" w14:paraId="0AD4BEBB" w14:textId="77777777" w:rsidTr="005736F7">
        <w:tc>
          <w:tcPr>
            <w:tcW w:w="2250" w:type="pct"/>
            <w:vAlign w:val="center"/>
          </w:tcPr>
          <w:p w14:paraId="68360498" w14:textId="77777777" w:rsidR="004D78B2" w:rsidRDefault="00511B79" w:rsidP="005736F7">
            <w:pPr>
              <w:autoSpaceDE w:val="0"/>
              <w:autoSpaceDN w:val="0"/>
              <w:adjustRightInd w:val="0"/>
              <w:snapToGrid w:val="0"/>
            </w:pPr>
            <w:r>
              <w:t>财务公司存放中央银行款项净增加额</w:t>
            </w:r>
          </w:p>
        </w:tc>
        <w:tc>
          <w:tcPr>
            <w:tcW w:w="1384" w:type="pct"/>
            <w:vAlign w:val="center"/>
          </w:tcPr>
          <w:p w14:paraId="7B5B35F3" w14:textId="77777777" w:rsidR="004D78B2" w:rsidRDefault="00511B79" w:rsidP="005736F7">
            <w:pPr>
              <w:jc w:val="right"/>
            </w:pPr>
            <w:r>
              <w:rPr>
                <w:rFonts w:hint="eastAsia"/>
              </w:rPr>
              <w:t>38,062,034.54</w:t>
            </w:r>
          </w:p>
        </w:tc>
        <w:tc>
          <w:tcPr>
            <w:tcW w:w="1366" w:type="pct"/>
            <w:vAlign w:val="center"/>
          </w:tcPr>
          <w:p w14:paraId="75319958" w14:textId="77777777" w:rsidR="004D78B2" w:rsidRDefault="00511B79" w:rsidP="005736F7">
            <w:pPr>
              <w:jc w:val="right"/>
            </w:pPr>
            <w:r>
              <w:rPr>
                <w:rFonts w:hint="eastAsia"/>
                <w:color w:val="000000"/>
              </w:rPr>
              <w:t>29,471,899.20</w:t>
            </w:r>
          </w:p>
        </w:tc>
      </w:tr>
      <w:tr w:rsidR="005736F7" w14:paraId="3821F217" w14:textId="77777777" w:rsidTr="005736F7">
        <w:tc>
          <w:tcPr>
            <w:tcW w:w="2250" w:type="pct"/>
            <w:vAlign w:val="center"/>
          </w:tcPr>
          <w:p w14:paraId="1EA5C5DB" w14:textId="77777777" w:rsidR="004D78B2" w:rsidRDefault="00511B79" w:rsidP="005736F7">
            <w:pPr>
              <w:autoSpaceDE w:val="0"/>
              <w:autoSpaceDN w:val="0"/>
              <w:adjustRightInd w:val="0"/>
              <w:snapToGrid w:val="0"/>
            </w:pPr>
            <w:r>
              <w:t>财务公司买入返售金融资产净增加额</w:t>
            </w:r>
          </w:p>
        </w:tc>
        <w:tc>
          <w:tcPr>
            <w:tcW w:w="1384" w:type="pct"/>
            <w:vAlign w:val="center"/>
          </w:tcPr>
          <w:p w14:paraId="58A425B1" w14:textId="77777777" w:rsidR="004D78B2" w:rsidRDefault="00511B79" w:rsidP="005736F7">
            <w:pPr>
              <w:jc w:val="right"/>
            </w:pPr>
            <w:r>
              <w:rPr>
                <w:rFonts w:hint="eastAsia"/>
              </w:rPr>
              <w:t xml:space="preserve">　</w:t>
            </w:r>
          </w:p>
        </w:tc>
        <w:tc>
          <w:tcPr>
            <w:tcW w:w="1366" w:type="pct"/>
            <w:vAlign w:val="center"/>
          </w:tcPr>
          <w:p w14:paraId="2C46EDEA" w14:textId="77777777" w:rsidR="004D78B2" w:rsidRDefault="00511B79" w:rsidP="005736F7">
            <w:pPr>
              <w:jc w:val="right"/>
            </w:pPr>
            <w:r>
              <w:rPr>
                <w:rFonts w:hint="eastAsia"/>
                <w:color w:val="000000"/>
              </w:rPr>
              <w:t>1,630,000,000.00</w:t>
            </w:r>
          </w:p>
        </w:tc>
      </w:tr>
      <w:tr w:rsidR="005736F7" w14:paraId="405E5F68" w14:textId="77777777" w:rsidTr="005736F7">
        <w:tc>
          <w:tcPr>
            <w:tcW w:w="2250" w:type="pct"/>
            <w:vAlign w:val="center"/>
          </w:tcPr>
          <w:p w14:paraId="09512C28" w14:textId="77777777" w:rsidR="004D78B2" w:rsidRDefault="00511B79" w:rsidP="005736F7">
            <w:pPr>
              <w:autoSpaceDE w:val="0"/>
              <w:autoSpaceDN w:val="0"/>
              <w:adjustRightInd w:val="0"/>
              <w:snapToGrid w:val="0"/>
            </w:pPr>
            <w:r>
              <w:t>其他</w:t>
            </w:r>
          </w:p>
        </w:tc>
        <w:tc>
          <w:tcPr>
            <w:tcW w:w="1384" w:type="pct"/>
            <w:vAlign w:val="center"/>
          </w:tcPr>
          <w:p w14:paraId="0A17BF2B" w14:textId="77777777" w:rsidR="004D78B2" w:rsidRDefault="00511B79" w:rsidP="005736F7">
            <w:pPr>
              <w:jc w:val="right"/>
            </w:pPr>
            <w:r>
              <w:rPr>
                <w:rFonts w:hint="eastAsia"/>
              </w:rPr>
              <w:t>3,128,259.48</w:t>
            </w:r>
          </w:p>
        </w:tc>
        <w:tc>
          <w:tcPr>
            <w:tcW w:w="1366" w:type="pct"/>
            <w:vAlign w:val="center"/>
          </w:tcPr>
          <w:p w14:paraId="4C0D96C8" w14:textId="77777777" w:rsidR="004D78B2" w:rsidRDefault="00511B79" w:rsidP="005736F7">
            <w:pPr>
              <w:jc w:val="right"/>
            </w:pPr>
            <w:r>
              <w:rPr>
                <w:rFonts w:hint="eastAsia"/>
                <w:color w:val="000000"/>
              </w:rPr>
              <w:t>1,135,603.47</w:t>
            </w:r>
          </w:p>
        </w:tc>
      </w:tr>
      <w:tr w:rsidR="005736F7" w14:paraId="7E1E89CF" w14:textId="77777777" w:rsidTr="005736F7">
        <w:tc>
          <w:tcPr>
            <w:tcW w:w="2250" w:type="pct"/>
            <w:vAlign w:val="center"/>
          </w:tcPr>
          <w:p w14:paraId="7F7EF012" w14:textId="77777777" w:rsidR="004D78B2" w:rsidRDefault="00511B79" w:rsidP="005736F7">
            <w:pPr>
              <w:autoSpaceDE w:val="0"/>
              <w:autoSpaceDN w:val="0"/>
              <w:adjustRightInd w:val="0"/>
              <w:snapToGrid w:val="0"/>
              <w:jc w:val="center"/>
            </w:pPr>
            <w:r>
              <w:rPr>
                <w:rFonts w:hint="eastAsia"/>
              </w:rPr>
              <w:t>合计</w:t>
            </w:r>
          </w:p>
        </w:tc>
        <w:tc>
          <w:tcPr>
            <w:tcW w:w="1384" w:type="pct"/>
            <w:vAlign w:val="center"/>
          </w:tcPr>
          <w:p w14:paraId="43CCD3D5" w14:textId="77777777" w:rsidR="004D78B2" w:rsidRDefault="00511B79" w:rsidP="005736F7">
            <w:pPr>
              <w:jc w:val="right"/>
            </w:pPr>
            <w:r>
              <w:rPr>
                <w:rFonts w:hint="eastAsia"/>
              </w:rPr>
              <w:t>7,636,508,469.61</w:t>
            </w:r>
          </w:p>
        </w:tc>
        <w:tc>
          <w:tcPr>
            <w:tcW w:w="1366" w:type="pct"/>
            <w:vAlign w:val="center"/>
          </w:tcPr>
          <w:p w14:paraId="23E75E6F" w14:textId="77777777" w:rsidR="004D78B2" w:rsidRDefault="00511B79" w:rsidP="005736F7">
            <w:pPr>
              <w:jc w:val="right"/>
            </w:pPr>
            <w:r>
              <w:rPr>
                <w:rFonts w:hint="eastAsia"/>
                <w:color w:val="000000"/>
              </w:rPr>
              <w:t>3,157,166,943.11</w:t>
            </w:r>
          </w:p>
        </w:tc>
      </w:tr>
    </w:tbl>
    <w:p w14:paraId="7499C0F5" w14:textId="77777777" w:rsidR="004D78B2" w:rsidRDefault="004D78B2">
      <w:pPr>
        <w:pStyle w:val="affff3"/>
      </w:pPr>
    </w:p>
    <w:p w14:paraId="498C7376" w14:textId="77777777" w:rsidR="004D78B2" w:rsidRDefault="00511B79" w:rsidP="0088150D">
      <w:pPr>
        <w:pStyle w:val="affff7"/>
        <w:numPr>
          <w:ilvl w:val="0"/>
          <w:numId w:val="86"/>
        </w:numPr>
        <w:ind w:left="426" w:hanging="426"/>
        <w:rPr>
          <w:rFonts w:hint="eastAsia"/>
        </w:rPr>
      </w:pPr>
      <w:r>
        <w:rPr>
          <w:rFonts w:hint="eastAsia"/>
        </w:rPr>
        <w:t>与投资活动有关的现金</w:t>
      </w:r>
    </w:p>
    <w:p w14:paraId="2C364478" w14:textId="77777777" w:rsidR="004D78B2" w:rsidRDefault="00511B79">
      <w:pPr>
        <w:pStyle w:val="affff3"/>
      </w:pPr>
      <w:r>
        <w:rPr>
          <w:rFonts w:hint="eastAsia"/>
        </w:rPr>
        <w:t>收到的重要的投资活动有关的现金</w:t>
      </w:r>
    </w:p>
    <w:sdt>
      <w:sdtPr>
        <w:alias w:val="是否适用：收到的重要的投资活动有关的现金[双击切换]"/>
        <w:tag w:val="_GBC_9196f5edd13f48c58cf11429e2524db4"/>
        <w:id w:val="320236575"/>
      </w:sdtPr>
      <w:sdtContent>
        <w:p w14:paraId="38ED77D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1AB764" w14:textId="77777777" w:rsidR="004D78B2" w:rsidRDefault="00511B79">
      <w:pPr>
        <w:jc w:val="right"/>
      </w:pPr>
      <w:r>
        <w:rPr>
          <w:rFonts w:hint="eastAsia"/>
        </w:rPr>
        <w:t xml:space="preserve">  </w:t>
      </w:r>
      <w:r>
        <w:rPr>
          <w:rFonts w:hint="eastAsia"/>
        </w:rPr>
        <w:t>单位：</w:t>
      </w:r>
      <w:sdt>
        <w:sdtPr>
          <w:rPr>
            <w:rFonts w:hint="eastAsia"/>
          </w:rPr>
          <w:alias w:val="单位：收到的重要的投资活动有关的现金"/>
          <w:tag w:val="_GBC_30082088374344d4809bf9f5b59559f9"/>
          <w:id w:val="681641718"/>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收到的重要的投资活动有关的现金"/>
          <w:tag w:val="_GBC_aad9cf5ff1554131b4e4b043d133db0c"/>
          <w:id w:val="17483854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5736F7" w14:paraId="24C449C1" w14:textId="77777777" w:rsidTr="001248D8">
        <w:sdt>
          <w:sdtPr>
            <w:tag w:val="_PLD_86537d51cc694654b45c76bb3b965b60"/>
            <w:id w:val="-1724120135"/>
          </w:sdtPr>
          <w:sdtContent>
            <w:tc>
              <w:tcPr>
                <w:tcW w:w="1882" w:type="pct"/>
                <w:vAlign w:val="center"/>
              </w:tcPr>
              <w:p w14:paraId="60FA33B8" w14:textId="77777777" w:rsidR="004D78B2" w:rsidRDefault="00511B79" w:rsidP="005736F7">
                <w:pPr>
                  <w:autoSpaceDE w:val="0"/>
                  <w:autoSpaceDN w:val="0"/>
                  <w:adjustRightInd w:val="0"/>
                  <w:snapToGrid w:val="0"/>
                  <w:spacing w:line="240" w:lineRule="atLeast"/>
                  <w:jc w:val="center"/>
                </w:pPr>
                <w:r>
                  <w:rPr>
                    <w:rFonts w:hint="eastAsia"/>
                  </w:rPr>
                  <w:t>项目</w:t>
                </w:r>
              </w:p>
            </w:tc>
          </w:sdtContent>
        </w:sdt>
        <w:sdt>
          <w:sdtPr>
            <w:tag w:val="_PLD_8df780a4dd194dc4b58890fceac9b4d7"/>
            <w:id w:val="500468231"/>
          </w:sdtPr>
          <w:sdtContent>
            <w:tc>
              <w:tcPr>
                <w:tcW w:w="1562" w:type="pct"/>
                <w:vAlign w:val="center"/>
              </w:tcPr>
              <w:p w14:paraId="799F031D" w14:textId="77777777" w:rsidR="004D78B2" w:rsidRDefault="00511B79" w:rsidP="005736F7">
                <w:pPr>
                  <w:autoSpaceDE w:val="0"/>
                  <w:autoSpaceDN w:val="0"/>
                  <w:adjustRightInd w:val="0"/>
                  <w:snapToGrid w:val="0"/>
                  <w:spacing w:line="240" w:lineRule="atLeast"/>
                  <w:jc w:val="center"/>
                </w:pPr>
                <w:r>
                  <w:rPr>
                    <w:rFonts w:hint="eastAsia"/>
                  </w:rPr>
                  <w:t>本期发生额</w:t>
                </w:r>
              </w:p>
            </w:tc>
          </w:sdtContent>
        </w:sdt>
        <w:sdt>
          <w:sdtPr>
            <w:tag w:val="_PLD_e3e736b7d56b47b9a0860a6d7e262f11"/>
            <w:id w:val="-2128919777"/>
          </w:sdtPr>
          <w:sdtContent>
            <w:tc>
              <w:tcPr>
                <w:tcW w:w="1556" w:type="pct"/>
                <w:vAlign w:val="center"/>
              </w:tcPr>
              <w:p w14:paraId="6447779A" w14:textId="77777777" w:rsidR="004D78B2" w:rsidRDefault="00511B79" w:rsidP="005736F7">
                <w:pPr>
                  <w:autoSpaceDE w:val="0"/>
                  <w:autoSpaceDN w:val="0"/>
                  <w:adjustRightInd w:val="0"/>
                  <w:snapToGrid w:val="0"/>
                  <w:spacing w:line="240" w:lineRule="atLeast"/>
                  <w:jc w:val="center"/>
                </w:pPr>
                <w:r>
                  <w:rPr>
                    <w:rFonts w:hint="eastAsia"/>
                  </w:rPr>
                  <w:t>上期发生额</w:t>
                </w:r>
              </w:p>
            </w:tc>
          </w:sdtContent>
        </w:sdt>
      </w:tr>
      <w:tr w:rsidR="005736F7" w14:paraId="4AF4A427" w14:textId="77777777" w:rsidTr="001248D8">
        <w:tc>
          <w:tcPr>
            <w:tcW w:w="1882" w:type="pct"/>
            <w:vAlign w:val="center"/>
          </w:tcPr>
          <w:p w14:paraId="194E3FCA" w14:textId="77777777" w:rsidR="004D78B2" w:rsidRDefault="00511B79" w:rsidP="005736F7">
            <w:pPr>
              <w:autoSpaceDE w:val="0"/>
              <w:autoSpaceDN w:val="0"/>
              <w:adjustRightInd w:val="0"/>
              <w:snapToGrid w:val="0"/>
              <w:spacing w:line="240" w:lineRule="atLeast"/>
            </w:pPr>
            <w:r>
              <w:t>赎回债券收到的现金</w:t>
            </w:r>
          </w:p>
        </w:tc>
        <w:tc>
          <w:tcPr>
            <w:tcW w:w="1562" w:type="pct"/>
            <w:vAlign w:val="center"/>
          </w:tcPr>
          <w:p w14:paraId="69F1F794" w14:textId="77777777" w:rsidR="004D78B2" w:rsidRDefault="00511B79" w:rsidP="005736F7">
            <w:pPr>
              <w:jc w:val="right"/>
            </w:pPr>
            <w:r>
              <w:rPr>
                <w:rFonts w:hint="eastAsia"/>
              </w:rPr>
              <w:t>3,110,435,707.35</w:t>
            </w:r>
          </w:p>
        </w:tc>
        <w:tc>
          <w:tcPr>
            <w:tcW w:w="1556" w:type="pct"/>
            <w:vAlign w:val="center"/>
          </w:tcPr>
          <w:p w14:paraId="02B3E8BF" w14:textId="77777777" w:rsidR="004D78B2" w:rsidRDefault="00511B79" w:rsidP="005736F7">
            <w:pPr>
              <w:jc w:val="right"/>
            </w:pPr>
            <w:r>
              <w:rPr>
                <w:rFonts w:hint="eastAsia"/>
              </w:rPr>
              <w:t>1,298,475,484.49</w:t>
            </w:r>
          </w:p>
        </w:tc>
      </w:tr>
      <w:tr w:rsidR="005736F7" w14:paraId="32CEF650" w14:textId="77777777" w:rsidTr="001248D8">
        <w:tc>
          <w:tcPr>
            <w:tcW w:w="1882" w:type="pct"/>
            <w:vAlign w:val="center"/>
          </w:tcPr>
          <w:p w14:paraId="264A51ED" w14:textId="77777777" w:rsidR="004D78B2" w:rsidRDefault="00511B79" w:rsidP="005736F7">
            <w:pPr>
              <w:autoSpaceDE w:val="0"/>
              <w:autoSpaceDN w:val="0"/>
              <w:adjustRightInd w:val="0"/>
              <w:snapToGrid w:val="0"/>
              <w:spacing w:line="240" w:lineRule="atLeast"/>
            </w:pPr>
            <w:r>
              <w:t>赎回同业存单收到的现金</w:t>
            </w:r>
          </w:p>
        </w:tc>
        <w:tc>
          <w:tcPr>
            <w:tcW w:w="1562" w:type="pct"/>
            <w:vAlign w:val="center"/>
          </w:tcPr>
          <w:p w14:paraId="0C35AED8" w14:textId="77777777" w:rsidR="004D78B2" w:rsidRDefault="00511B79" w:rsidP="005736F7">
            <w:pPr>
              <w:jc w:val="right"/>
            </w:pPr>
            <w:r>
              <w:rPr>
                <w:rFonts w:hint="eastAsia"/>
              </w:rPr>
              <w:t>896,150,340.27</w:t>
            </w:r>
          </w:p>
        </w:tc>
        <w:tc>
          <w:tcPr>
            <w:tcW w:w="1556" w:type="pct"/>
            <w:vAlign w:val="center"/>
          </w:tcPr>
          <w:p w14:paraId="02813B5C" w14:textId="77777777" w:rsidR="004D78B2" w:rsidRDefault="00511B79" w:rsidP="005736F7">
            <w:pPr>
              <w:jc w:val="right"/>
            </w:pPr>
            <w:r>
              <w:rPr>
                <w:rFonts w:hint="eastAsia"/>
              </w:rPr>
              <w:t xml:space="preserve">　</w:t>
            </w:r>
          </w:p>
        </w:tc>
      </w:tr>
      <w:tr w:rsidR="005736F7" w14:paraId="33B25C32" w14:textId="77777777" w:rsidTr="001248D8">
        <w:tc>
          <w:tcPr>
            <w:tcW w:w="1882" w:type="pct"/>
            <w:vAlign w:val="center"/>
          </w:tcPr>
          <w:p w14:paraId="48CC3641" w14:textId="77777777" w:rsidR="004D78B2" w:rsidRDefault="00511B79" w:rsidP="005736F7">
            <w:pPr>
              <w:autoSpaceDE w:val="0"/>
              <w:autoSpaceDN w:val="0"/>
              <w:adjustRightInd w:val="0"/>
              <w:snapToGrid w:val="0"/>
              <w:spacing w:line="240" w:lineRule="atLeast"/>
            </w:pPr>
            <w:r>
              <w:t>收回债权投资收到的现金</w:t>
            </w:r>
          </w:p>
        </w:tc>
        <w:tc>
          <w:tcPr>
            <w:tcW w:w="1562" w:type="pct"/>
            <w:vAlign w:val="center"/>
          </w:tcPr>
          <w:p w14:paraId="5D4A2843" w14:textId="77777777" w:rsidR="004D78B2" w:rsidRDefault="00511B79" w:rsidP="005736F7">
            <w:pPr>
              <w:jc w:val="right"/>
            </w:pPr>
            <w:r>
              <w:rPr>
                <w:rFonts w:hint="eastAsia"/>
              </w:rPr>
              <w:t xml:space="preserve">　</w:t>
            </w:r>
          </w:p>
        </w:tc>
        <w:tc>
          <w:tcPr>
            <w:tcW w:w="1556" w:type="pct"/>
            <w:vAlign w:val="center"/>
          </w:tcPr>
          <w:p w14:paraId="00F78B94" w14:textId="77777777" w:rsidR="004D78B2" w:rsidRDefault="00511B79" w:rsidP="005736F7">
            <w:pPr>
              <w:jc w:val="right"/>
            </w:pPr>
            <w:r>
              <w:rPr>
                <w:rFonts w:hint="eastAsia"/>
              </w:rPr>
              <w:t>1,075,445,819.13</w:t>
            </w:r>
          </w:p>
        </w:tc>
      </w:tr>
      <w:tr w:rsidR="005736F7" w14:paraId="49BA538B" w14:textId="77777777" w:rsidTr="001248D8">
        <w:tc>
          <w:tcPr>
            <w:tcW w:w="1882" w:type="pct"/>
            <w:vAlign w:val="center"/>
          </w:tcPr>
          <w:p w14:paraId="5C87C32E" w14:textId="77777777" w:rsidR="004D78B2" w:rsidRDefault="00511B79" w:rsidP="005736F7">
            <w:pPr>
              <w:autoSpaceDE w:val="0"/>
              <w:autoSpaceDN w:val="0"/>
              <w:adjustRightInd w:val="0"/>
              <w:snapToGrid w:val="0"/>
              <w:spacing w:line="240" w:lineRule="atLeast"/>
              <w:jc w:val="center"/>
            </w:pPr>
            <w:r>
              <w:rPr>
                <w:rFonts w:hint="eastAsia"/>
              </w:rPr>
              <w:t>合计</w:t>
            </w:r>
          </w:p>
        </w:tc>
        <w:tc>
          <w:tcPr>
            <w:tcW w:w="1562" w:type="pct"/>
            <w:vAlign w:val="center"/>
          </w:tcPr>
          <w:p w14:paraId="5F5798F5" w14:textId="77777777" w:rsidR="004D78B2" w:rsidRDefault="00511B79" w:rsidP="005736F7">
            <w:pPr>
              <w:jc w:val="right"/>
            </w:pPr>
            <w:r>
              <w:rPr>
                <w:rFonts w:hint="eastAsia"/>
              </w:rPr>
              <w:t>4,006,586,047.62</w:t>
            </w:r>
          </w:p>
        </w:tc>
        <w:tc>
          <w:tcPr>
            <w:tcW w:w="1556" w:type="pct"/>
            <w:vAlign w:val="center"/>
          </w:tcPr>
          <w:p w14:paraId="3E93DE0C" w14:textId="77777777" w:rsidR="004D78B2" w:rsidRDefault="00511B79" w:rsidP="005736F7">
            <w:pPr>
              <w:jc w:val="right"/>
            </w:pPr>
            <w:r>
              <w:rPr>
                <w:rFonts w:hint="eastAsia"/>
              </w:rPr>
              <w:t>2,373,921,303.62</w:t>
            </w:r>
          </w:p>
        </w:tc>
      </w:tr>
    </w:tbl>
    <w:p w14:paraId="0C23C587" w14:textId="77777777" w:rsidR="004D78B2" w:rsidRDefault="00511B79">
      <w:pPr>
        <w:pStyle w:val="affff3"/>
      </w:pPr>
      <w:r>
        <w:rPr>
          <w:rFonts w:hint="eastAsia"/>
        </w:rPr>
        <w:t>支付的重要的投资活动有关的现金</w:t>
      </w:r>
    </w:p>
    <w:sdt>
      <w:sdtPr>
        <w:alias w:val="是否适用：支付的重要的投资活动有关的现金[双击切换]"/>
        <w:tag w:val="_GBC_87278c8d34004ae4ad117e1026d10209"/>
        <w:id w:val="1324168494"/>
      </w:sdtPr>
      <w:sdtContent>
        <w:p w14:paraId="535D913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984478" w14:textId="77777777" w:rsidR="004D78B2" w:rsidRDefault="00511B79">
      <w:pPr>
        <w:jc w:val="right"/>
      </w:pPr>
      <w:r>
        <w:rPr>
          <w:rFonts w:hint="eastAsia"/>
        </w:rPr>
        <w:t xml:space="preserve">  </w:t>
      </w:r>
      <w:r>
        <w:rPr>
          <w:rFonts w:hint="eastAsia"/>
        </w:rPr>
        <w:t>单位：</w:t>
      </w:r>
      <w:sdt>
        <w:sdtPr>
          <w:rPr>
            <w:rFonts w:hint="eastAsia"/>
          </w:rPr>
          <w:alias w:val="单位：支付的重要的投资活动有关的现金"/>
          <w:tag w:val="_GBC_a0deec14b3b44f78b9368ad871e8d8c6"/>
          <w:id w:val="175540089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支付的重要的投资活动有关的现金"/>
          <w:tag w:val="_GBC_e41f8522f445479ba58238ec8d2c3147"/>
          <w:id w:val="71307825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49"/>
        <w:gridCol w:w="2610"/>
        <w:gridCol w:w="2600"/>
      </w:tblGrid>
      <w:tr w:rsidR="005736F7" w14:paraId="643C5D0D" w14:textId="77777777" w:rsidTr="005736F7">
        <w:sdt>
          <w:sdtPr>
            <w:tag w:val="_PLD_328e6bb5fcc74d9c87ca178b8d42f9b8"/>
            <w:id w:val="-1821340262"/>
          </w:sdtPr>
          <w:sdtContent>
            <w:tc>
              <w:tcPr>
                <w:tcW w:w="2124" w:type="pct"/>
                <w:vAlign w:val="center"/>
              </w:tcPr>
              <w:p w14:paraId="37877B7F" w14:textId="77777777" w:rsidR="004D78B2" w:rsidRDefault="00511B79" w:rsidP="005736F7">
                <w:pPr>
                  <w:autoSpaceDE w:val="0"/>
                  <w:autoSpaceDN w:val="0"/>
                  <w:adjustRightInd w:val="0"/>
                  <w:snapToGrid w:val="0"/>
                  <w:spacing w:line="240" w:lineRule="atLeast"/>
                  <w:jc w:val="center"/>
                </w:pPr>
                <w:r>
                  <w:rPr>
                    <w:rFonts w:hint="eastAsia"/>
                  </w:rPr>
                  <w:t>项目</w:t>
                </w:r>
              </w:p>
            </w:tc>
          </w:sdtContent>
        </w:sdt>
        <w:sdt>
          <w:sdtPr>
            <w:tag w:val="_PLD_fc885c8be4db48b78be0f1dad4d4c6a8"/>
            <w:id w:val="-1739475715"/>
          </w:sdtPr>
          <w:sdtContent>
            <w:tc>
              <w:tcPr>
                <w:tcW w:w="1440" w:type="pct"/>
                <w:vAlign w:val="center"/>
              </w:tcPr>
              <w:p w14:paraId="6399910C" w14:textId="77777777" w:rsidR="004D78B2" w:rsidRDefault="00511B79" w:rsidP="005736F7">
                <w:pPr>
                  <w:autoSpaceDE w:val="0"/>
                  <w:autoSpaceDN w:val="0"/>
                  <w:adjustRightInd w:val="0"/>
                  <w:snapToGrid w:val="0"/>
                  <w:spacing w:line="240" w:lineRule="atLeast"/>
                  <w:jc w:val="center"/>
                </w:pPr>
                <w:r>
                  <w:rPr>
                    <w:rFonts w:hint="eastAsia"/>
                  </w:rPr>
                  <w:t>本期发生额</w:t>
                </w:r>
              </w:p>
            </w:tc>
          </w:sdtContent>
        </w:sdt>
        <w:sdt>
          <w:sdtPr>
            <w:tag w:val="_PLD_b15712f434d644b0954dad3a0d7e73ef"/>
            <w:id w:val="-1542285464"/>
          </w:sdtPr>
          <w:sdtContent>
            <w:tc>
              <w:tcPr>
                <w:tcW w:w="1435" w:type="pct"/>
                <w:vAlign w:val="center"/>
              </w:tcPr>
              <w:p w14:paraId="155E785E" w14:textId="77777777" w:rsidR="004D78B2" w:rsidRDefault="00511B79" w:rsidP="005736F7">
                <w:pPr>
                  <w:autoSpaceDE w:val="0"/>
                  <w:autoSpaceDN w:val="0"/>
                  <w:adjustRightInd w:val="0"/>
                  <w:snapToGrid w:val="0"/>
                  <w:spacing w:line="240" w:lineRule="atLeast"/>
                  <w:jc w:val="center"/>
                </w:pPr>
                <w:r>
                  <w:rPr>
                    <w:rFonts w:hint="eastAsia"/>
                  </w:rPr>
                  <w:t>上期发生额</w:t>
                </w:r>
              </w:p>
            </w:tc>
          </w:sdtContent>
        </w:sdt>
      </w:tr>
      <w:tr w:rsidR="005736F7" w14:paraId="309410D1" w14:textId="77777777" w:rsidTr="005736F7">
        <w:tc>
          <w:tcPr>
            <w:tcW w:w="2124" w:type="pct"/>
            <w:vAlign w:val="center"/>
          </w:tcPr>
          <w:p w14:paraId="7ACAB0AF" w14:textId="77777777" w:rsidR="004D78B2" w:rsidRDefault="00511B79" w:rsidP="005736F7">
            <w:pPr>
              <w:autoSpaceDE w:val="0"/>
              <w:autoSpaceDN w:val="0"/>
              <w:adjustRightInd w:val="0"/>
              <w:snapToGrid w:val="0"/>
              <w:spacing w:line="240" w:lineRule="atLeast"/>
            </w:pPr>
            <w:r>
              <w:t>同业存单支付的现金</w:t>
            </w:r>
          </w:p>
        </w:tc>
        <w:tc>
          <w:tcPr>
            <w:tcW w:w="1440" w:type="pct"/>
            <w:vAlign w:val="center"/>
          </w:tcPr>
          <w:p w14:paraId="4CE9182B" w14:textId="77777777" w:rsidR="004D78B2" w:rsidRDefault="00511B79" w:rsidP="005736F7">
            <w:pPr>
              <w:jc w:val="right"/>
            </w:pPr>
            <w:r>
              <w:rPr>
                <w:rFonts w:hint="eastAsia"/>
              </w:rPr>
              <w:t>2,852,102,182.46</w:t>
            </w:r>
          </w:p>
        </w:tc>
        <w:tc>
          <w:tcPr>
            <w:tcW w:w="1435" w:type="pct"/>
            <w:vAlign w:val="center"/>
          </w:tcPr>
          <w:p w14:paraId="2551075C" w14:textId="77777777" w:rsidR="004D78B2" w:rsidRDefault="004D78B2" w:rsidP="005736F7">
            <w:pPr>
              <w:jc w:val="right"/>
            </w:pPr>
          </w:p>
        </w:tc>
      </w:tr>
      <w:tr w:rsidR="005736F7" w14:paraId="6CE06861" w14:textId="77777777" w:rsidTr="005736F7">
        <w:tc>
          <w:tcPr>
            <w:tcW w:w="2124" w:type="pct"/>
            <w:vAlign w:val="center"/>
          </w:tcPr>
          <w:p w14:paraId="3B55E4D6" w14:textId="77777777" w:rsidR="004D78B2" w:rsidRDefault="00511B79" w:rsidP="005736F7">
            <w:pPr>
              <w:autoSpaceDE w:val="0"/>
              <w:autoSpaceDN w:val="0"/>
              <w:adjustRightInd w:val="0"/>
              <w:snapToGrid w:val="0"/>
              <w:spacing w:line="240" w:lineRule="atLeast"/>
            </w:pPr>
            <w:r>
              <w:t>购买债权投资支付的现金</w:t>
            </w:r>
          </w:p>
        </w:tc>
        <w:tc>
          <w:tcPr>
            <w:tcW w:w="1440" w:type="pct"/>
            <w:vAlign w:val="center"/>
          </w:tcPr>
          <w:p w14:paraId="6938C772" w14:textId="77777777" w:rsidR="004D78B2" w:rsidRDefault="00511B79" w:rsidP="005736F7">
            <w:pPr>
              <w:jc w:val="right"/>
            </w:pPr>
            <w:r>
              <w:rPr>
                <w:rFonts w:hint="eastAsia"/>
              </w:rPr>
              <w:t>489,812,000.00</w:t>
            </w:r>
          </w:p>
        </w:tc>
        <w:tc>
          <w:tcPr>
            <w:tcW w:w="1435" w:type="pct"/>
            <w:vAlign w:val="center"/>
          </w:tcPr>
          <w:p w14:paraId="42485B39" w14:textId="77777777" w:rsidR="004D78B2" w:rsidRDefault="004D78B2" w:rsidP="005736F7">
            <w:pPr>
              <w:jc w:val="right"/>
            </w:pPr>
          </w:p>
        </w:tc>
      </w:tr>
      <w:tr w:rsidR="005736F7" w14:paraId="3C3BE7C7" w14:textId="77777777" w:rsidTr="005736F7">
        <w:tc>
          <w:tcPr>
            <w:tcW w:w="2124" w:type="pct"/>
            <w:vAlign w:val="center"/>
          </w:tcPr>
          <w:p w14:paraId="781146CC" w14:textId="77777777" w:rsidR="004D78B2" w:rsidRDefault="00511B79" w:rsidP="005736F7">
            <w:pPr>
              <w:autoSpaceDE w:val="0"/>
              <w:autoSpaceDN w:val="0"/>
              <w:adjustRightInd w:val="0"/>
              <w:snapToGrid w:val="0"/>
              <w:spacing w:line="240" w:lineRule="atLeast"/>
            </w:pPr>
            <w:r>
              <w:t>债券投资支付的现金</w:t>
            </w:r>
          </w:p>
        </w:tc>
        <w:tc>
          <w:tcPr>
            <w:tcW w:w="1440" w:type="pct"/>
            <w:vAlign w:val="center"/>
          </w:tcPr>
          <w:p w14:paraId="49D60029" w14:textId="77777777" w:rsidR="004D78B2" w:rsidRDefault="00511B79" w:rsidP="005736F7">
            <w:pPr>
              <w:jc w:val="right"/>
            </w:pPr>
            <w:r>
              <w:rPr>
                <w:rFonts w:hint="eastAsia"/>
              </w:rPr>
              <w:t>346,394,686.43</w:t>
            </w:r>
          </w:p>
        </w:tc>
        <w:tc>
          <w:tcPr>
            <w:tcW w:w="1435" w:type="pct"/>
            <w:vAlign w:val="center"/>
          </w:tcPr>
          <w:p w14:paraId="31D10F12" w14:textId="77777777" w:rsidR="004D78B2" w:rsidRDefault="00511B79" w:rsidP="005736F7">
            <w:pPr>
              <w:jc w:val="right"/>
            </w:pPr>
            <w:r>
              <w:rPr>
                <w:rFonts w:hint="eastAsia"/>
              </w:rPr>
              <w:t>1,727,921,336.53</w:t>
            </w:r>
          </w:p>
        </w:tc>
      </w:tr>
      <w:tr w:rsidR="005736F7" w14:paraId="7DC6D2A7" w14:textId="77777777" w:rsidTr="005736F7">
        <w:tc>
          <w:tcPr>
            <w:tcW w:w="2124" w:type="pct"/>
            <w:vAlign w:val="center"/>
          </w:tcPr>
          <w:p w14:paraId="613786A5" w14:textId="77777777" w:rsidR="004D78B2" w:rsidRDefault="00511B79" w:rsidP="005736F7">
            <w:pPr>
              <w:autoSpaceDE w:val="0"/>
              <w:autoSpaceDN w:val="0"/>
              <w:adjustRightInd w:val="0"/>
              <w:snapToGrid w:val="0"/>
              <w:spacing w:line="240" w:lineRule="atLeast"/>
            </w:pPr>
            <w:r>
              <w:t>支付马栏山视频文</w:t>
            </w:r>
            <w:proofErr w:type="gramStart"/>
            <w:r>
              <w:t>创产业</w:t>
            </w:r>
            <w:proofErr w:type="gramEnd"/>
            <w:r>
              <w:t>园项目工程款</w:t>
            </w:r>
          </w:p>
        </w:tc>
        <w:tc>
          <w:tcPr>
            <w:tcW w:w="1440" w:type="pct"/>
            <w:vAlign w:val="center"/>
          </w:tcPr>
          <w:p w14:paraId="2A35617A" w14:textId="77777777" w:rsidR="004D78B2" w:rsidRDefault="00511B79" w:rsidP="005736F7">
            <w:pPr>
              <w:jc w:val="right"/>
            </w:pPr>
            <w:r>
              <w:rPr>
                <w:rFonts w:hint="eastAsia"/>
              </w:rPr>
              <w:t>184,457,805.73</w:t>
            </w:r>
          </w:p>
        </w:tc>
        <w:tc>
          <w:tcPr>
            <w:tcW w:w="1435" w:type="pct"/>
            <w:vAlign w:val="center"/>
          </w:tcPr>
          <w:p w14:paraId="5CE9509F" w14:textId="77777777" w:rsidR="004D78B2" w:rsidRDefault="00511B79" w:rsidP="005736F7">
            <w:pPr>
              <w:jc w:val="right"/>
            </w:pPr>
            <w:r>
              <w:rPr>
                <w:rFonts w:hint="eastAsia"/>
              </w:rPr>
              <w:t>398,719,352.37</w:t>
            </w:r>
          </w:p>
        </w:tc>
      </w:tr>
      <w:tr w:rsidR="005736F7" w14:paraId="6AF0E000" w14:textId="77777777" w:rsidTr="005736F7">
        <w:tc>
          <w:tcPr>
            <w:tcW w:w="2124" w:type="pct"/>
            <w:vAlign w:val="center"/>
          </w:tcPr>
          <w:p w14:paraId="4F8C4A47" w14:textId="77777777" w:rsidR="004D78B2" w:rsidRDefault="00511B79" w:rsidP="005736F7">
            <w:pPr>
              <w:autoSpaceDE w:val="0"/>
              <w:autoSpaceDN w:val="0"/>
              <w:adjustRightInd w:val="0"/>
              <w:snapToGrid w:val="0"/>
              <w:spacing w:line="240" w:lineRule="atLeast"/>
              <w:jc w:val="center"/>
            </w:pPr>
            <w:r>
              <w:rPr>
                <w:rFonts w:hint="eastAsia"/>
              </w:rPr>
              <w:t>合计</w:t>
            </w:r>
          </w:p>
        </w:tc>
        <w:tc>
          <w:tcPr>
            <w:tcW w:w="1440" w:type="pct"/>
            <w:vAlign w:val="center"/>
          </w:tcPr>
          <w:p w14:paraId="540A5823" w14:textId="77777777" w:rsidR="004D78B2" w:rsidRDefault="00511B79" w:rsidP="005736F7">
            <w:pPr>
              <w:jc w:val="right"/>
            </w:pPr>
            <w:r>
              <w:rPr>
                <w:rFonts w:hint="eastAsia"/>
              </w:rPr>
              <w:t>3,872,766,674.62</w:t>
            </w:r>
          </w:p>
        </w:tc>
        <w:tc>
          <w:tcPr>
            <w:tcW w:w="1435" w:type="pct"/>
            <w:vAlign w:val="center"/>
          </w:tcPr>
          <w:p w14:paraId="2BE42875" w14:textId="77777777" w:rsidR="004D78B2" w:rsidRDefault="00511B79" w:rsidP="005736F7">
            <w:pPr>
              <w:jc w:val="right"/>
            </w:pPr>
            <w:r>
              <w:rPr>
                <w:rFonts w:hint="eastAsia"/>
              </w:rPr>
              <w:t>2,126,640,688.90</w:t>
            </w:r>
          </w:p>
        </w:tc>
      </w:tr>
    </w:tbl>
    <w:p w14:paraId="35CE557D" w14:textId="77777777" w:rsidR="004D78B2" w:rsidRDefault="00511B79">
      <w:pPr>
        <w:pStyle w:val="affff3"/>
      </w:pPr>
      <w:r>
        <w:rPr>
          <w:rFonts w:hint="eastAsia"/>
        </w:rPr>
        <w:t>收到的其他与投资活动有关的现金</w:t>
      </w:r>
    </w:p>
    <w:sdt>
      <w:sdtPr>
        <w:alias w:val="是否适用：收到的其他与投资活动有关的现金[双击切换]"/>
        <w:tag w:val="_GBC_a9d11a87566b448d9e6aac9a017a8388"/>
        <w:id w:val="-511846524"/>
      </w:sdtPr>
      <w:sdtContent>
        <w:p w14:paraId="47B26F0E"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5B5357" w14:textId="77777777" w:rsidR="004D78B2" w:rsidRDefault="00511B79">
      <w:pPr>
        <w:jc w:val="right"/>
      </w:pPr>
      <w:r>
        <w:rPr>
          <w:rFonts w:hint="eastAsia"/>
        </w:rPr>
        <w:t>单位：</w:t>
      </w:r>
      <w:sdt>
        <w:sdtPr>
          <w:rPr>
            <w:rFonts w:hint="eastAsia"/>
          </w:rPr>
          <w:alias w:val="单位：财务附注：收到的其他与投资活动有关的现金"/>
          <w:tag w:val="_GBC_0c9cf16095dd4d5ab3121520e225b633"/>
          <w:id w:val="140055967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收到的其他与投资活动有关的现金"/>
          <w:tag w:val="_GBC_791e060c2d294266a3abaf8a745aad01"/>
          <w:id w:val="81191154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5736F7" w14:paraId="459162B3" w14:textId="77777777" w:rsidTr="001248D8">
        <w:sdt>
          <w:sdtPr>
            <w:tag w:val="_PLD_8fe69c5749494bb49faf620c5198417e"/>
            <w:id w:val="859861608"/>
          </w:sdtPr>
          <w:sdtContent>
            <w:tc>
              <w:tcPr>
                <w:tcW w:w="1882" w:type="pct"/>
                <w:vAlign w:val="center"/>
              </w:tcPr>
              <w:p w14:paraId="0198EFA0" w14:textId="77777777" w:rsidR="004D78B2" w:rsidRDefault="00511B79">
                <w:pPr>
                  <w:autoSpaceDE w:val="0"/>
                  <w:autoSpaceDN w:val="0"/>
                  <w:adjustRightInd w:val="0"/>
                  <w:snapToGrid w:val="0"/>
                  <w:spacing w:line="240" w:lineRule="atLeast"/>
                  <w:jc w:val="center"/>
                </w:pPr>
                <w:r>
                  <w:rPr>
                    <w:rFonts w:hint="eastAsia"/>
                  </w:rPr>
                  <w:t>项目</w:t>
                </w:r>
              </w:p>
            </w:tc>
          </w:sdtContent>
        </w:sdt>
        <w:sdt>
          <w:sdtPr>
            <w:tag w:val="_PLD_bf91a26c50244250a28701d650837068"/>
            <w:id w:val="1194502898"/>
          </w:sdtPr>
          <w:sdtContent>
            <w:tc>
              <w:tcPr>
                <w:tcW w:w="1609" w:type="pct"/>
                <w:vAlign w:val="center"/>
              </w:tcPr>
              <w:p w14:paraId="632D7762" w14:textId="77777777" w:rsidR="004D78B2" w:rsidRDefault="00511B79">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1907408663"/>
          </w:sdtPr>
          <w:sdtContent>
            <w:tc>
              <w:tcPr>
                <w:tcW w:w="1509" w:type="pct"/>
                <w:vAlign w:val="center"/>
              </w:tcPr>
              <w:p w14:paraId="6249D586" w14:textId="77777777" w:rsidR="004D78B2" w:rsidRDefault="00511B79">
                <w:pPr>
                  <w:autoSpaceDE w:val="0"/>
                  <w:autoSpaceDN w:val="0"/>
                  <w:adjustRightInd w:val="0"/>
                  <w:snapToGrid w:val="0"/>
                  <w:spacing w:line="240" w:lineRule="atLeast"/>
                  <w:jc w:val="center"/>
                </w:pPr>
                <w:r>
                  <w:rPr>
                    <w:rFonts w:hint="eastAsia"/>
                  </w:rPr>
                  <w:t>上期发生额</w:t>
                </w:r>
              </w:p>
            </w:tc>
          </w:sdtContent>
        </w:sdt>
      </w:tr>
      <w:tr w:rsidR="005736F7" w14:paraId="2EEEFBB1" w14:textId="77777777" w:rsidTr="001248D8">
        <w:tc>
          <w:tcPr>
            <w:tcW w:w="1882" w:type="pct"/>
            <w:vAlign w:val="center"/>
          </w:tcPr>
          <w:p w14:paraId="758451E1" w14:textId="77777777" w:rsidR="004D78B2" w:rsidRDefault="00511B79">
            <w:pPr>
              <w:autoSpaceDE w:val="0"/>
              <w:autoSpaceDN w:val="0"/>
              <w:adjustRightInd w:val="0"/>
              <w:snapToGrid w:val="0"/>
              <w:spacing w:line="240" w:lineRule="atLeast"/>
            </w:pPr>
            <w:r>
              <w:rPr>
                <w:rFonts w:hint="eastAsia"/>
              </w:rPr>
              <w:lastRenderedPageBreak/>
              <w:t>委托贷款收回</w:t>
            </w:r>
          </w:p>
        </w:tc>
        <w:tc>
          <w:tcPr>
            <w:tcW w:w="1609" w:type="pct"/>
            <w:vAlign w:val="center"/>
          </w:tcPr>
          <w:p w14:paraId="7046114F" w14:textId="77777777" w:rsidR="004D78B2" w:rsidRDefault="00511B79">
            <w:pPr>
              <w:jc w:val="right"/>
            </w:pPr>
            <w:r>
              <w:rPr>
                <w:rFonts w:hint="eastAsia"/>
              </w:rPr>
              <w:t>35,000,000.00</w:t>
            </w:r>
          </w:p>
        </w:tc>
        <w:tc>
          <w:tcPr>
            <w:tcW w:w="1509" w:type="pct"/>
            <w:vAlign w:val="center"/>
          </w:tcPr>
          <w:p w14:paraId="4B12E52E" w14:textId="77777777" w:rsidR="004D78B2" w:rsidRDefault="00511B79">
            <w:pPr>
              <w:jc w:val="right"/>
            </w:pPr>
            <w:r>
              <w:rPr>
                <w:rFonts w:hint="eastAsia"/>
              </w:rPr>
              <w:t xml:space="preserve">　</w:t>
            </w:r>
          </w:p>
        </w:tc>
      </w:tr>
      <w:tr w:rsidR="005736F7" w14:paraId="35AFE597" w14:textId="77777777" w:rsidTr="001248D8">
        <w:tc>
          <w:tcPr>
            <w:tcW w:w="1882" w:type="pct"/>
            <w:vAlign w:val="center"/>
          </w:tcPr>
          <w:p w14:paraId="213A70F2" w14:textId="77777777" w:rsidR="004D78B2" w:rsidRDefault="00511B79">
            <w:pPr>
              <w:autoSpaceDE w:val="0"/>
              <w:autoSpaceDN w:val="0"/>
              <w:adjustRightInd w:val="0"/>
              <w:snapToGrid w:val="0"/>
              <w:spacing w:line="240" w:lineRule="atLeast"/>
            </w:pPr>
            <w:r>
              <w:rPr>
                <w:rFonts w:hint="eastAsia"/>
              </w:rPr>
              <w:t>取得子公司的现金净额</w:t>
            </w:r>
          </w:p>
        </w:tc>
        <w:tc>
          <w:tcPr>
            <w:tcW w:w="1609" w:type="pct"/>
            <w:vAlign w:val="center"/>
          </w:tcPr>
          <w:p w14:paraId="5A0BBDDE" w14:textId="77777777" w:rsidR="004D78B2" w:rsidRDefault="00511B79">
            <w:pPr>
              <w:jc w:val="right"/>
            </w:pPr>
            <w:r>
              <w:rPr>
                <w:rFonts w:hint="eastAsia"/>
              </w:rPr>
              <w:t xml:space="preserve">　</w:t>
            </w:r>
          </w:p>
        </w:tc>
        <w:tc>
          <w:tcPr>
            <w:tcW w:w="1509" w:type="pct"/>
            <w:vAlign w:val="center"/>
          </w:tcPr>
          <w:p w14:paraId="0F7FD235" w14:textId="77777777" w:rsidR="004D78B2" w:rsidRDefault="00511B79">
            <w:pPr>
              <w:jc w:val="right"/>
            </w:pPr>
            <w:r>
              <w:rPr>
                <w:rFonts w:hint="eastAsia"/>
              </w:rPr>
              <w:t>43,762,685.85</w:t>
            </w:r>
          </w:p>
        </w:tc>
      </w:tr>
      <w:tr w:rsidR="005736F7" w14:paraId="523CCF59" w14:textId="77777777" w:rsidTr="001248D8">
        <w:tc>
          <w:tcPr>
            <w:tcW w:w="1882" w:type="pct"/>
            <w:vAlign w:val="center"/>
          </w:tcPr>
          <w:p w14:paraId="38079D62" w14:textId="77777777" w:rsidR="004D78B2" w:rsidRDefault="00511B79">
            <w:pPr>
              <w:autoSpaceDE w:val="0"/>
              <w:autoSpaceDN w:val="0"/>
              <w:adjustRightInd w:val="0"/>
              <w:snapToGrid w:val="0"/>
              <w:spacing w:line="240" w:lineRule="atLeast"/>
              <w:jc w:val="center"/>
            </w:pPr>
            <w:r>
              <w:rPr>
                <w:rFonts w:hint="eastAsia"/>
              </w:rPr>
              <w:t>合计</w:t>
            </w:r>
          </w:p>
        </w:tc>
        <w:tc>
          <w:tcPr>
            <w:tcW w:w="1609" w:type="pct"/>
            <w:vAlign w:val="center"/>
          </w:tcPr>
          <w:p w14:paraId="172D960A" w14:textId="77777777" w:rsidR="004D78B2" w:rsidRDefault="00511B79">
            <w:pPr>
              <w:jc w:val="right"/>
            </w:pPr>
            <w:r>
              <w:rPr>
                <w:rFonts w:hint="eastAsia"/>
              </w:rPr>
              <w:t>35,000,000.00</w:t>
            </w:r>
          </w:p>
        </w:tc>
        <w:tc>
          <w:tcPr>
            <w:tcW w:w="1509" w:type="pct"/>
            <w:vAlign w:val="center"/>
          </w:tcPr>
          <w:p w14:paraId="4AE1C484" w14:textId="77777777" w:rsidR="004D78B2" w:rsidRDefault="00511B79">
            <w:pPr>
              <w:jc w:val="right"/>
            </w:pPr>
            <w:r>
              <w:rPr>
                <w:rFonts w:hint="eastAsia"/>
              </w:rPr>
              <w:t>43,762,685.85</w:t>
            </w:r>
          </w:p>
        </w:tc>
      </w:tr>
    </w:tbl>
    <w:p w14:paraId="01EB698B" w14:textId="77777777" w:rsidR="004D78B2" w:rsidRDefault="00511B79">
      <w:pPr>
        <w:pStyle w:val="affff3"/>
      </w:pPr>
      <w:r>
        <w:rPr>
          <w:rFonts w:hint="eastAsia"/>
        </w:rPr>
        <w:t>支付的其他与投资活动有关的现金</w:t>
      </w:r>
    </w:p>
    <w:sdt>
      <w:sdtPr>
        <w:alias w:val="是否适用：支付的其他与投资活动有关的现金[双击切换]"/>
        <w:tag w:val="_GBC_c733aab18a804ecea142a329ce5180ba"/>
        <w:id w:val="860246038"/>
      </w:sdtPr>
      <w:sdtContent>
        <w:p w14:paraId="3F3CB5AA"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120F22" w14:textId="77777777" w:rsidR="004D78B2" w:rsidRDefault="00511B79">
      <w:pPr>
        <w:jc w:val="right"/>
      </w:pPr>
      <w:r>
        <w:rPr>
          <w:rFonts w:hint="eastAsia"/>
        </w:rPr>
        <w:t>单位：</w:t>
      </w:r>
      <w:sdt>
        <w:sdtPr>
          <w:rPr>
            <w:rFonts w:hint="eastAsia"/>
          </w:rPr>
          <w:alias w:val="单位：财务附注：支付的其他与投资活动有关的现金"/>
          <w:tag w:val="_GBC_c9261a723e034bd4842ebc9aa57bb713"/>
          <w:id w:val="-124178829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101375904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5736F7" w14:paraId="04A772ED" w14:textId="77777777" w:rsidTr="001248D8">
        <w:sdt>
          <w:sdtPr>
            <w:tag w:val="_PLD_587dffb6cb394ed0abe3449c37ec4700"/>
            <w:id w:val="-768087996"/>
          </w:sdtPr>
          <w:sdtContent>
            <w:tc>
              <w:tcPr>
                <w:tcW w:w="1882" w:type="pct"/>
                <w:vAlign w:val="center"/>
              </w:tcPr>
              <w:p w14:paraId="2ADB43B3" w14:textId="77777777" w:rsidR="004D78B2" w:rsidRDefault="00511B79">
                <w:pPr>
                  <w:autoSpaceDE w:val="0"/>
                  <w:autoSpaceDN w:val="0"/>
                  <w:adjustRightInd w:val="0"/>
                  <w:snapToGrid w:val="0"/>
                  <w:jc w:val="center"/>
                </w:pPr>
                <w:r>
                  <w:rPr>
                    <w:rFonts w:hint="eastAsia"/>
                  </w:rPr>
                  <w:t>项目</w:t>
                </w:r>
              </w:p>
            </w:tc>
          </w:sdtContent>
        </w:sdt>
        <w:sdt>
          <w:sdtPr>
            <w:tag w:val="_PLD_df7899e6c0274bae9f145af85a8eb277"/>
            <w:id w:val="-506601069"/>
          </w:sdtPr>
          <w:sdtContent>
            <w:tc>
              <w:tcPr>
                <w:tcW w:w="1610" w:type="pct"/>
                <w:vAlign w:val="center"/>
              </w:tcPr>
              <w:p w14:paraId="38C0F448" w14:textId="77777777" w:rsidR="004D78B2" w:rsidRDefault="00511B79">
                <w:pPr>
                  <w:autoSpaceDE w:val="0"/>
                  <w:autoSpaceDN w:val="0"/>
                  <w:adjustRightInd w:val="0"/>
                  <w:snapToGrid w:val="0"/>
                  <w:jc w:val="center"/>
                </w:pPr>
                <w:r>
                  <w:rPr>
                    <w:rFonts w:hint="eastAsia"/>
                  </w:rPr>
                  <w:t>本期发生额</w:t>
                </w:r>
              </w:p>
            </w:tc>
          </w:sdtContent>
        </w:sdt>
        <w:sdt>
          <w:sdtPr>
            <w:tag w:val="_PLD_f161b1c392e440818862ceb1761bb906"/>
            <w:id w:val="987213102"/>
          </w:sdtPr>
          <w:sdtContent>
            <w:tc>
              <w:tcPr>
                <w:tcW w:w="1508" w:type="pct"/>
                <w:vAlign w:val="center"/>
              </w:tcPr>
              <w:p w14:paraId="5D684838" w14:textId="77777777" w:rsidR="004D78B2" w:rsidRDefault="00511B79">
                <w:pPr>
                  <w:autoSpaceDE w:val="0"/>
                  <w:autoSpaceDN w:val="0"/>
                  <w:adjustRightInd w:val="0"/>
                  <w:snapToGrid w:val="0"/>
                  <w:jc w:val="center"/>
                </w:pPr>
                <w:r>
                  <w:rPr>
                    <w:rFonts w:hint="eastAsia"/>
                  </w:rPr>
                  <w:t>上期发生额</w:t>
                </w:r>
              </w:p>
            </w:tc>
          </w:sdtContent>
        </w:sdt>
      </w:tr>
      <w:tr w:rsidR="005736F7" w14:paraId="734AA8F2" w14:textId="77777777" w:rsidTr="001248D8">
        <w:tc>
          <w:tcPr>
            <w:tcW w:w="1882" w:type="pct"/>
            <w:vAlign w:val="center"/>
          </w:tcPr>
          <w:p w14:paraId="26F094C3" w14:textId="77777777" w:rsidR="004D78B2" w:rsidRDefault="00511B79">
            <w:pPr>
              <w:autoSpaceDE w:val="0"/>
              <w:autoSpaceDN w:val="0"/>
              <w:adjustRightInd w:val="0"/>
              <w:snapToGrid w:val="0"/>
            </w:pPr>
            <w:r w:rsidRPr="00904562">
              <w:rPr>
                <w:rFonts w:hint="eastAsia"/>
              </w:rPr>
              <w:t>委托贷款发放</w:t>
            </w:r>
          </w:p>
        </w:tc>
        <w:tc>
          <w:tcPr>
            <w:tcW w:w="1610" w:type="pct"/>
            <w:vAlign w:val="center"/>
          </w:tcPr>
          <w:p w14:paraId="7687CC30" w14:textId="77777777" w:rsidR="004D78B2" w:rsidRDefault="00511B79">
            <w:pPr>
              <w:jc w:val="right"/>
            </w:pPr>
            <w:r>
              <w:rPr>
                <w:rFonts w:hint="eastAsia"/>
              </w:rPr>
              <w:t>25,000,000.00</w:t>
            </w:r>
          </w:p>
        </w:tc>
        <w:tc>
          <w:tcPr>
            <w:tcW w:w="1508" w:type="pct"/>
            <w:vAlign w:val="center"/>
          </w:tcPr>
          <w:p w14:paraId="52B134FD" w14:textId="77777777" w:rsidR="004D78B2" w:rsidRDefault="004D78B2">
            <w:pPr>
              <w:jc w:val="right"/>
            </w:pPr>
          </w:p>
        </w:tc>
      </w:tr>
      <w:tr w:rsidR="005736F7" w14:paraId="685FCC22" w14:textId="77777777" w:rsidTr="001248D8">
        <w:tc>
          <w:tcPr>
            <w:tcW w:w="1882" w:type="pct"/>
            <w:vAlign w:val="center"/>
          </w:tcPr>
          <w:p w14:paraId="1240405B" w14:textId="77777777" w:rsidR="004D78B2" w:rsidRDefault="00511B79">
            <w:pPr>
              <w:autoSpaceDE w:val="0"/>
              <w:autoSpaceDN w:val="0"/>
              <w:adjustRightInd w:val="0"/>
              <w:snapToGrid w:val="0"/>
              <w:jc w:val="center"/>
            </w:pPr>
            <w:r>
              <w:rPr>
                <w:rFonts w:hint="eastAsia"/>
              </w:rPr>
              <w:t>合计</w:t>
            </w:r>
          </w:p>
        </w:tc>
        <w:tc>
          <w:tcPr>
            <w:tcW w:w="1610" w:type="pct"/>
            <w:vAlign w:val="center"/>
          </w:tcPr>
          <w:p w14:paraId="45F1A106" w14:textId="77777777" w:rsidR="004D78B2" w:rsidRDefault="00511B79">
            <w:pPr>
              <w:jc w:val="right"/>
            </w:pPr>
            <w:r>
              <w:rPr>
                <w:rFonts w:hint="eastAsia"/>
              </w:rPr>
              <w:t>25,000,000.00</w:t>
            </w:r>
          </w:p>
        </w:tc>
        <w:tc>
          <w:tcPr>
            <w:tcW w:w="1508" w:type="pct"/>
            <w:vAlign w:val="center"/>
          </w:tcPr>
          <w:p w14:paraId="61BB4556" w14:textId="77777777" w:rsidR="004D78B2" w:rsidRDefault="004D78B2">
            <w:pPr>
              <w:jc w:val="right"/>
            </w:pPr>
          </w:p>
        </w:tc>
      </w:tr>
    </w:tbl>
    <w:p w14:paraId="3E2710AA" w14:textId="77777777" w:rsidR="004D78B2" w:rsidRDefault="004D78B2">
      <w:pPr>
        <w:pStyle w:val="affff3"/>
      </w:pPr>
    </w:p>
    <w:p w14:paraId="7BB71B34" w14:textId="77777777" w:rsidR="004D78B2" w:rsidRDefault="00511B79" w:rsidP="0088150D">
      <w:pPr>
        <w:pStyle w:val="affff7"/>
        <w:numPr>
          <w:ilvl w:val="0"/>
          <w:numId w:val="86"/>
        </w:numPr>
        <w:ind w:left="426" w:hanging="426"/>
        <w:rPr>
          <w:rFonts w:hint="eastAsia"/>
        </w:rPr>
      </w:pPr>
      <w:r>
        <w:rPr>
          <w:rFonts w:hint="eastAsia"/>
        </w:rPr>
        <w:t>与筹资活动有关的现金</w:t>
      </w:r>
    </w:p>
    <w:p w14:paraId="3A9B84BD" w14:textId="77777777" w:rsidR="004D78B2" w:rsidRDefault="00511B79">
      <w:pPr>
        <w:pStyle w:val="affff3"/>
      </w:pPr>
      <w:r>
        <w:rPr>
          <w:rFonts w:hint="eastAsia"/>
        </w:rPr>
        <w:t>收到的其他与筹资活动有关的现金</w:t>
      </w:r>
    </w:p>
    <w:sdt>
      <w:sdtPr>
        <w:alias w:val="是否适用：收到的其他与筹资活动有关的现金[双击切换]"/>
        <w:tag w:val="_GBC_031910cf781944cf80900ffa99f7a9d7"/>
        <w:id w:val="477735651"/>
      </w:sdtPr>
      <w:sdtContent>
        <w:p w14:paraId="7B402165"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64E1E9E" w14:textId="77777777" w:rsidR="004D78B2" w:rsidRDefault="00511B79">
      <w:pPr>
        <w:pStyle w:val="affff3"/>
      </w:pPr>
      <w:r>
        <w:rPr>
          <w:rFonts w:hint="eastAsia"/>
        </w:rPr>
        <w:t>支付的其他与筹资活动有关的现金</w:t>
      </w:r>
    </w:p>
    <w:sdt>
      <w:sdtPr>
        <w:alias w:val="是否适用：支付的其他与筹资活动有关的现金[双击切换]"/>
        <w:tag w:val="_GBC_fcc0d0c43a2d4fa88ca685f3e36f2f40"/>
        <w:id w:val="485286261"/>
      </w:sdtPr>
      <w:sdtContent>
        <w:p w14:paraId="5DF98836"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EB6046" w14:textId="77777777" w:rsidR="004D78B2" w:rsidRDefault="00511B79">
      <w:pPr>
        <w:jc w:val="right"/>
      </w:pPr>
      <w:r>
        <w:rPr>
          <w:rFonts w:hint="eastAsia"/>
        </w:rPr>
        <w:t>单位：</w:t>
      </w:r>
      <w:sdt>
        <w:sdtPr>
          <w:rPr>
            <w:rFonts w:hint="eastAsia"/>
          </w:rPr>
          <w:alias w:val="单位：财务附注：支付的其他与筹资活动有关的现金"/>
          <w:tag w:val="_GBC_f301b3c53ede43608ccf55c09ef288e7"/>
          <w:id w:val="-154944996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9600315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5736F7" w14:paraId="15C2F8CD" w14:textId="77777777" w:rsidTr="001248D8">
        <w:sdt>
          <w:sdtPr>
            <w:tag w:val="_PLD_e2db8e0335cc47fe9b6461eeb2befa7e"/>
            <w:id w:val="2143455116"/>
          </w:sdtPr>
          <w:sdtContent>
            <w:tc>
              <w:tcPr>
                <w:tcW w:w="1882" w:type="pct"/>
                <w:vAlign w:val="center"/>
              </w:tcPr>
              <w:p w14:paraId="08D94369" w14:textId="77777777" w:rsidR="004D78B2" w:rsidRDefault="00511B79">
                <w:pPr>
                  <w:autoSpaceDE w:val="0"/>
                  <w:autoSpaceDN w:val="0"/>
                  <w:adjustRightInd w:val="0"/>
                  <w:snapToGrid w:val="0"/>
                  <w:jc w:val="center"/>
                </w:pPr>
                <w:r>
                  <w:rPr>
                    <w:rFonts w:hint="eastAsia"/>
                  </w:rPr>
                  <w:t>项目</w:t>
                </w:r>
              </w:p>
            </w:tc>
          </w:sdtContent>
        </w:sdt>
        <w:sdt>
          <w:sdtPr>
            <w:tag w:val="_PLD_bb4a54a8a5be4a6691e4d59483217c64"/>
            <w:id w:val="1378740385"/>
          </w:sdtPr>
          <w:sdtContent>
            <w:tc>
              <w:tcPr>
                <w:tcW w:w="1610" w:type="pct"/>
                <w:vAlign w:val="center"/>
              </w:tcPr>
              <w:p w14:paraId="11FBCECA" w14:textId="77777777" w:rsidR="004D78B2" w:rsidRDefault="00511B79">
                <w:pPr>
                  <w:autoSpaceDE w:val="0"/>
                  <w:autoSpaceDN w:val="0"/>
                  <w:adjustRightInd w:val="0"/>
                  <w:snapToGrid w:val="0"/>
                  <w:jc w:val="center"/>
                </w:pPr>
                <w:r>
                  <w:rPr>
                    <w:rFonts w:hint="eastAsia"/>
                  </w:rPr>
                  <w:t>本期发生额</w:t>
                </w:r>
              </w:p>
            </w:tc>
          </w:sdtContent>
        </w:sdt>
        <w:sdt>
          <w:sdtPr>
            <w:tag w:val="_PLD_a4930447bc4d450faf79f923eef8597b"/>
            <w:id w:val="-448477263"/>
          </w:sdtPr>
          <w:sdtContent>
            <w:tc>
              <w:tcPr>
                <w:tcW w:w="1508" w:type="pct"/>
                <w:vAlign w:val="center"/>
              </w:tcPr>
              <w:p w14:paraId="0438E557" w14:textId="77777777" w:rsidR="004D78B2" w:rsidRDefault="00511B79">
                <w:pPr>
                  <w:autoSpaceDE w:val="0"/>
                  <w:autoSpaceDN w:val="0"/>
                  <w:adjustRightInd w:val="0"/>
                  <w:snapToGrid w:val="0"/>
                  <w:jc w:val="center"/>
                </w:pPr>
                <w:r>
                  <w:rPr>
                    <w:rFonts w:hint="eastAsia"/>
                  </w:rPr>
                  <w:t>上期发生额</w:t>
                </w:r>
              </w:p>
            </w:tc>
          </w:sdtContent>
        </w:sdt>
      </w:tr>
      <w:tr w:rsidR="005736F7" w14:paraId="4B3B6EAF" w14:textId="77777777" w:rsidTr="001248D8">
        <w:tc>
          <w:tcPr>
            <w:tcW w:w="1882" w:type="pct"/>
            <w:vAlign w:val="center"/>
          </w:tcPr>
          <w:p w14:paraId="73CF7ACE" w14:textId="77777777" w:rsidR="004D78B2" w:rsidRDefault="00511B79">
            <w:pPr>
              <w:autoSpaceDE w:val="0"/>
              <w:autoSpaceDN w:val="0"/>
              <w:adjustRightInd w:val="0"/>
              <w:snapToGrid w:val="0"/>
            </w:pPr>
            <w:r>
              <w:rPr>
                <w:rFonts w:hint="eastAsia"/>
              </w:rPr>
              <w:t>支付租赁款</w:t>
            </w:r>
          </w:p>
        </w:tc>
        <w:tc>
          <w:tcPr>
            <w:tcW w:w="1610" w:type="pct"/>
            <w:vAlign w:val="center"/>
          </w:tcPr>
          <w:p w14:paraId="79A722B9" w14:textId="77777777" w:rsidR="004D78B2" w:rsidRDefault="00511B79">
            <w:pPr>
              <w:jc w:val="right"/>
            </w:pPr>
            <w:r>
              <w:rPr>
                <w:rFonts w:hint="eastAsia"/>
              </w:rPr>
              <w:t>60,486,352.33</w:t>
            </w:r>
          </w:p>
        </w:tc>
        <w:tc>
          <w:tcPr>
            <w:tcW w:w="1508" w:type="pct"/>
            <w:vAlign w:val="center"/>
          </w:tcPr>
          <w:p w14:paraId="1BEC1702" w14:textId="77777777" w:rsidR="004D78B2" w:rsidRDefault="00511B79">
            <w:pPr>
              <w:jc w:val="right"/>
            </w:pPr>
            <w:r>
              <w:rPr>
                <w:rFonts w:hint="eastAsia"/>
              </w:rPr>
              <w:t>61,898,372.33</w:t>
            </w:r>
          </w:p>
        </w:tc>
      </w:tr>
      <w:tr w:rsidR="005736F7" w14:paraId="09566C18" w14:textId="77777777" w:rsidTr="001248D8">
        <w:tc>
          <w:tcPr>
            <w:tcW w:w="1882" w:type="pct"/>
            <w:vAlign w:val="center"/>
          </w:tcPr>
          <w:p w14:paraId="421209F0" w14:textId="77777777" w:rsidR="004D78B2" w:rsidRDefault="00511B79">
            <w:pPr>
              <w:autoSpaceDE w:val="0"/>
              <w:autoSpaceDN w:val="0"/>
              <w:adjustRightInd w:val="0"/>
              <w:snapToGrid w:val="0"/>
            </w:pPr>
            <w:r>
              <w:rPr>
                <w:rFonts w:hint="eastAsia"/>
              </w:rPr>
              <w:t>支付股利手续费</w:t>
            </w:r>
          </w:p>
        </w:tc>
        <w:tc>
          <w:tcPr>
            <w:tcW w:w="1610" w:type="pct"/>
            <w:vAlign w:val="center"/>
          </w:tcPr>
          <w:p w14:paraId="49141846" w14:textId="77777777" w:rsidR="004D78B2" w:rsidRDefault="00511B79">
            <w:pPr>
              <w:jc w:val="right"/>
            </w:pPr>
            <w:r>
              <w:rPr>
                <w:rFonts w:hint="eastAsia"/>
              </w:rPr>
              <w:t>171,868.19</w:t>
            </w:r>
          </w:p>
        </w:tc>
        <w:tc>
          <w:tcPr>
            <w:tcW w:w="1508" w:type="pct"/>
            <w:vAlign w:val="center"/>
          </w:tcPr>
          <w:p w14:paraId="22F41856" w14:textId="77777777" w:rsidR="004D78B2" w:rsidRDefault="00511B79">
            <w:pPr>
              <w:jc w:val="right"/>
            </w:pPr>
            <w:r>
              <w:rPr>
                <w:rFonts w:hint="eastAsia"/>
              </w:rPr>
              <w:t>407,357.96</w:t>
            </w:r>
          </w:p>
        </w:tc>
      </w:tr>
      <w:tr w:rsidR="005736F7" w14:paraId="12C06391" w14:textId="77777777" w:rsidTr="001248D8">
        <w:tc>
          <w:tcPr>
            <w:tcW w:w="1882" w:type="pct"/>
            <w:vAlign w:val="center"/>
          </w:tcPr>
          <w:p w14:paraId="537D87D2" w14:textId="77777777" w:rsidR="004D78B2" w:rsidRDefault="00511B79">
            <w:pPr>
              <w:autoSpaceDE w:val="0"/>
              <w:autoSpaceDN w:val="0"/>
              <w:adjustRightInd w:val="0"/>
              <w:snapToGrid w:val="0"/>
              <w:jc w:val="center"/>
            </w:pPr>
            <w:r>
              <w:rPr>
                <w:rFonts w:hint="eastAsia"/>
              </w:rPr>
              <w:t>合计</w:t>
            </w:r>
          </w:p>
        </w:tc>
        <w:tc>
          <w:tcPr>
            <w:tcW w:w="1610" w:type="pct"/>
            <w:vAlign w:val="center"/>
          </w:tcPr>
          <w:p w14:paraId="11D0587C" w14:textId="77777777" w:rsidR="004D78B2" w:rsidRDefault="00511B79">
            <w:pPr>
              <w:jc w:val="right"/>
            </w:pPr>
            <w:r>
              <w:rPr>
                <w:rFonts w:hint="eastAsia"/>
              </w:rPr>
              <w:t>60,658,220.52</w:t>
            </w:r>
          </w:p>
        </w:tc>
        <w:tc>
          <w:tcPr>
            <w:tcW w:w="1508" w:type="pct"/>
            <w:vAlign w:val="center"/>
          </w:tcPr>
          <w:p w14:paraId="00DF54AF" w14:textId="77777777" w:rsidR="004D78B2" w:rsidRDefault="00511B79">
            <w:pPr>
              <w:jc w:val="right"/>
            </w:pPr>
            <w:r>
              <w:rPr>
                <w:rFonts w:hint="eastAsia"/>
              </w:rPr>
              <w:t>62,305,730.29</w:t>
            </w:r>
          </w:p>
        </w:tc>
      </w:tr>
    </w:tbl>
    <w:p w14:paraId="79B868AC" w14:textId="77777777" w:rsidR="004D78B2" w:rsidRDefault="00511B79">
      <w:pPr>
        <w:ind w:right="5"/>
      </w:pPr>
      <w:r>
        <w:rPr>
          <w:rFonts w:hint="eastAsia"/>
        </w:rPr>
        <w:t>筹资活动产生的各项负债变动情况</w:t>
      </w:r>
    </w:p>
    <w:sdt>
      <w:sdtPr>
        <w:alias w:val="是否适用：筹资活动产生的各项负债变动情况[双击切换]"/>
        <w:tag w:val="_GBC_6935418490e145edaf7010b5534b8d6c"/>
        <w:id w:val="1017427572"/>
      </w:sdtPr>
      <w:sdtContent>
        <w:p w14:paraId="32948044"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09709F" w14:textId="77777777" w:rsidR="004D78B2" w:rsidRDefault="00511B79">
      <w:pPr>
        <w:jc w:val="right"/>
      </w:pPr>
      <w:r>
        <w:rPr>
          <w:rFonts w:hint="eastAsia"/>
        </w:rPr>
        <w:t>单位：</w:t>
      </w:r>
      <w:sdt>
        <w:sdtPr>
          <w:rPr>
            <w:rFonts w:hint="eastAsia"/>
          </w:rPr>
          <w:alias w:val="单位：筹资活动产生的各项负债变动情况"/>
          <w:tag w:val="_GBC_925389d7776444c688d3aa66f662adfd"/>
          <w:id w:val="-490327901"/>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筹资活动产生的各项负债变动情况"/>
          <w:tag w:val="_GBC_3a33ea855d774ed4a7e23b58b10b2ecd"/>
          <w:id w:val="-11807361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95"/>
        <w:gridCol w:w="1261"/>
        <w:gridCol w:w="709"/>
        <w:gridCol w:w="1486"/>
        <w:gridCol w:w="1486"/>
        <w:gridCol w:w="1261"/>
        <w:gridCol w:w="1261"/>
      </w:tblGrid>
      <w:tr w:rsidR="005736F7" w:rsidRPr="00C45545" w14:paraId="677DCA60" w14:textId="77777777" w:rsidTr="005736F7">
        <w:trPr>
          <w:trHeight w:val="284"/>
        </w:trPr>
        <w:sdt>
          <w:sdtPr>
            <w:rPr>
              <w:sz w:val="18"/>
              <w:szCs w:val="18"/>
            </w:rPr>
            <w:tag w:val="_PLD_5f8ab210fee34d74a9ce8c73775994d9"/>
            <w:id w:val="-407690330"/>
          </w:sdtPr>
          <w:sdtContent>
            <w:tc>
              <w:tcPr>
                <w:tcW w:w="0" w:type="auto"/>
                <w:vMerge w:val="restart"/>
                <w:vAlign w:val="center"/>
              </w:tcPr>
              <w:p w14:paraId="333234EA" w14:textId="77777777" w:rsidR="004D78B2" w:rsidRPr="00C45545" w:rsidRDefault="00511B79">
                <w:pPr>
                  <w:autoSpaceDE w:val="0"/>
                  <w:autoSpaceDN w:val="0"/>
                  <w:adjustRightInd w:val="0"/>
                  <w:snapToGrid w:val="0"/>
                  <w:jc w:val="center"/>
                  <w:rPr>
                    <w:sz w:val="18"/>
                    <w:szCs w:val="18"/>
                  </w:rPr>
                </w:pPr>
                <w:r w:rsidRPr="00C45545">
                  <w:rPr>
                    <w:rFonts w:hint="eastAsia"/>
                    <w:sz w:val="18"/>
                    <w:szCs w:val="18"/>
                  </w:rPr>
                  <w:t>项目</w:t>
                </w:r>
              </w:p>
            </w:tc>
          </w:sdtContent>
        </w:sdt>
        <w:sdt>
          <w:sdtPr>
            <w:rPr>
              <w:sz w:val="18"/>
              <w:szCs w:val="18"/>
            </w:rPr>
            <w:tag w:val="_PLD_bab049d4c26d47d49041c46652b3d748"/>
            <w:id w:val="-470595968"/>
          </w:sdtPr>
          <w:sdtContent>
            <w:tc>
              <w:tcPr>
                <w:tcW w:w="0" w:type="auto"/>
                <w:vMerge w:val="restart"/>
                <w:vAlign w:val="center"/>
              </w:tcPr>
              <w:p w14:paraId="2824D4D8" w14:textId="77777777" w:rsidR="004D78B2" w:rsidRPr="00C45545" w:rsidRDefault="00511B79">
                <w:pPr>
                  <w:autoSpaceDE w:val="0"/>
                  <w:autoSpaceDN w:val="0"/>
                  <w:adjustRightInd w:val="0"/>
                  <w:snapToGrid w:val="0"/>
                  <w:jc w:val="center"/>
                  <w:rPr>
                    <w:sz w:val="18"/>
                    <w:szCs w:val="18"/>
                  </w:rPr>
                </w:pPr>
                <w:r w:rsidRPr="00C45545">
                  <w:rPr>
                    <w:sz w:val="18"/>
                    <w:szCs w:val="18"/>
                  </w:rPr>
                  <w:t>期初余额</w:t>
                </w:r>
              </w:p>
            </w:tc>
          </w:sdtContent>
        </w:sdt>
        <w:sdt>
          <w:sdtPr>
            <w:rPr>
              <w:sz w:val="18"/>
              <w:szCs w:val="18"/>
            </w:rPr>
            <w:tag w:val="_PLD_440b2c54c3664dc199a52a962ffbbdd3"/>
            <w:id w:val="-512769871"/>
          </w:sdtPr>
          <w:sdtContent>
            <w:tc>
              <w:tcPr>
                <w:tcW w:w="0" w:type="auto"/>
                <w:gridSpan w:val="2"/>
                <w:vAlign w:val="center"/>
              </w:tcPr>
              <w:p w14:paraId="28062229" w14:textId="77777777" w:rsidR="004D78B2" w:rsidRPr="00C45545" w:rsidRDefault="00511B79">
                <w:pPr>
                  <w:autoSpaceDE w:val="0"/>
                  <w:autoSpaceDN w:val="0"/>
                  <w:adjustRightInd w:val="0"/>
                  <w:snapToGrid w:val="0"/>
                  <w:jc w:val="center"/>
                  <w:rPr>
                    <w:sz w:val="18"/>
                    <w:szCs w:val="18"/>
                  </w:rPr>
                </w:pPr>
                <w:r w:rsidRPr="00C45545">
                  <w:rPr>
                    <w:rFonts w:hint="eastAsia"/>
                    <w:sz w:val="18"/>
                    <w:szCs w:val="18"/>
                  </w:rPr>
                  <w:t>本期增加</w:t>
                </w:r>
              </w:p>
            </w:tc>
          </w:sdtContent>
        </w:sdt>
        <w:sdt>
          <w:sdtPr>
            <w:rPr>
              <w:sz w:val="18"/>
              <w:szCs w:val="18"/>
            </w:rPr>
            <w:tag w:val="_PLD_4dc104f2ec524f5a86e41fb0db78ed82"/>
            <w:id w:val="-1130007517"/>
          </w:sdtPr>
          <w:sdtContent>
            <w:tc>
              <w:tcPr>
                <w:tcW w:w="0" w:type="auto"/>
                <w:gridSpan w:val="2"/>
                <w:vAlign w:val="center"/>
              </w:tcPr>
              <w:p w14:paraId="0E594182" w14:textId="77777777" w:rsidR="004D78B2" w:rsidRPr="00C45545" w:rsidRDefault="00511B79">
                <w:pPr>
                  <w:autoSpaceDE w:val="0"/>
                  <w:autoSpaceDN w:val="0"/>
                  <w:adjustRightInd w:val="0"/>
                  <w:snapToGrid w:val="0"/>
                  <w:jc w:val="center"/>
                  <w:rPr>
                    <w:sz w:val="18"/>
                    <w:szCs w:val="18"/>
                  </w:rPr>
                </w:pPr>
                <w:r w:rsidRPr="00C45545">
                  <w:rPr>
                    <w:rFonts w:hint="eastAsia"/>
                    <w:sz w:val="18"/>
                    <w:szCs w:val="18"/>
                  </w:rPr>
                  <w:t>本期减少</w:t>
                </w:r>
              </w:p>
            </w:tc>
          </w:sdtContent>
        </w:sdt>
        <w:sdt>
          <w:sdtPr>
            <w:rPr>
              <w:sz w:val="18"/>
              <w:szCs w:val="18"/>
            </w:rPr>
            <w:tag w:val="_PLD_54378f5247a844d49aa0017541fa519d"/>
            <w:id w:val="-1098554511"/>
          </w:sdtPr>
          <w:sdtContent>
            <w:tc>
              <w:tcPr>
                <w:tcW w:w="0" w:type="auto"/>
                <w:vMerge w:val="restart"/>
                <w:vAlign w:val="center"/>
              </w:tcPr>
              <w:p w14:paraId="1132DE10" w14:textId="77777777" w:rsidR="004D78B2" w:rsidRPr="00C45545" w:rsidRDefault="00511B79">
                <w:pPr>
                  <w:autoSpaceDE w:val="0"/>
                  <w:autoSpaceDN w:val="0"/>
                  <w:adjustRightInd w:val="0"/>
                  <w:snapToGrid w:val="0"/>
                  <w:jc w:val="center"/>
                  <w:rPr>
                    <w:sz w:val="18"/>
                    <w:szCs w:val="18"/>
                  </w:rPr>
                </w:pPr>
                <w:r w:rsidRPr="00C45545">
                  <w:rPr>
                    <w:rFonts w:hint="eastAsia"/>
                    <w:sz w:val="18"/>
                    <w:szCs w:val="18"/>
                  </w:rPr>
                  <w:t>期末余额</w:t>
                </w:r>
              </w:p>
            </w:tc>
          </w:sdtContent>
        </w:sdt>
      </w:tr>
      <w:tr w:rsidR="005736F7" w:rsidRPr="00C45545" w14:paraId="29F55C0B" w14:textId="77777777" w:rsidTr="005736F7">
        <w:trPr>
          <w:trHeight w:val="284"/>
        </w:trPr>
        <w:tc>
          <w:tcPr>
            <w:tcW w:w="0" w:type="auto"/>
            <w:vMerge/>
            <w:vAlign w:val="center"/>
          </w:tcPr>
          <w:p w14:paraId="5FC9B86A" w14:textId="77777777" w:rsidR="004D78B2" w:rsidRPr="00C45545" w:rsidRDefault="004D78B2">
            <w:pPr>
              <w:autoSpaceDE w:val="0"/>
              <w:autoSpaceDN w:val="0"/>
              <w:adjustRightInd w:val="0"/>
              <w:snapToGrid w:val="0"/>
              <w:jc w:val="center"/>
              <w:rPr>
                <w:sz w:val="18"/>
                <w:szCs w:val="18"/>
              </w:rPr>
            </w:pPr>
          </w:p>
        </w:tc>
        <w:tc>
          <w:tcPr>
            <w:tcW w:w="0" w:type="auto"/>
            <w:vMerge/>
            <w:vAlign w:val="center"/>
          </w:tcPr>
          <w:p w14:paraId="58B497CB" w14:textId="77777777" w:rsidR="004D78B2" w:rsidRPr="00C45545" w:rsidRDefault="004D78B2">
            <w:pPr>
              <w:autoSpaceDE w:val="0"/>
              <w:autoSpaceDN w:val="0"/>
              <w:adjustRightInd w:val="0"/>
              <w:snapToGrid w:val="0"/>
              <w:jc w:val="center"/>
              <w:rPr>
                <w:sz w:val="18"/>
                <w:szCs w:val="18"/>
              </w:rPr>
            </w:pPr>
          </w:p>
        </w:tc>
        <w:sdt>
          <w:sdtPr>
            <w:rPr>
              <w:sz w:val="18"/>
              <w:szCs w:val="18"/>
            </w:rPr>
            <w:tag w:val="_PLD_420e321954544771b0b73780f2164d28"/>
            <w:id w:val="1021515470"/>
          </w:sdtPr>
          <w:sdtContent>
            <w:tc>
              <w:tcPr>
                <w:tcW w:w="0" w:type="auto"/>
                <w:vAlign w:val="center"/>
              </w:tcPr>
              <w:p w14:paraId="2330260F" w14:textId="77777777" w:rsidR="004D78B2" w:rsidRPr="00C45545" w:rsidRDefault="00511B79">
                <w:pPr>
                  <w:autoSpaceDE w:val="0"/>
                  <w:autoSpaceDN w:val="0"/>
                  <w:adjustRightInd w:val="0"/>
                  <w:snapToGrid w:val="0"/>
                  <w:jc w:val="center"/>
                  <w:rPr>
                    <w:sz w:val="18"/>
                    <w:szCs w:val="18"/>
                  </w:rPr>
                </w:pPr>
                <w:r w:rsidRPr="00C45545">
                  <w:rPr>
                    <w:sz w:val="18"/>
                    <w:szCs w:val="18"/>
                  </w:rPr>
                  <w:t>现金变动</w:t>
                </w:r>
              </w:p>
            </w:tc>
          </w:sdtContent>
        </w:sdt>
        <w:sdt>
          <w:sdtPr>
            <w:rPr>
              <w:sz w:val="18"/>
              <w:szCs w:val="18"/>
            </w:rPr>
            <w:tag w:val="_PLD_258fabff104642c7837f9d6f4d653a0f"/>
            <w:id w:val="738902133"/>
          </w:sdtPr>
          <w:sdtContent>
            <w:tc>
              <w:tcPr>
                <w:tcW w:w="0" w:type="auto"/>
                <w:vAlign w:val="center"/>
              </w:tcPr>
              <w:p w14:paraId="0930C2BA" w14:textId="77777777" w:rsidR="004D78B2" w:rsidRPr="00C45545" w:rsidRDefault="00511B79">
                <w:pPr>
                  <w:autoSpaceDE w:val="0"/>
                  <w:autoSpaceDN w:val="0"/>
                  <w:adjustRightInd w:val="0"/>
                  <w:snapToGrid w:val="0"/>
                  <w:jc w:val="center"/>
                  <w:rPr>
                    <w:sz w:val="18"/>
                    <w:szCs w:val="18"/>
                  </w:rPr>
                </w:pPr>
                <w:r w:rsidRPr="00C45545">
                  <w:rPr>
                    <w:sz w:val="18"/>
                    <w:szCs w:val="18"/>
                  </w:rPr>
                  <w:t>非现金变动</w:t>
                </w:r>
              </w:p>
            </w:tc>
          </w:sdtContent>
        </w:sdt>
        <w:sdt>
          <w:sdtPr>
            <w:rPr>
              <w:sz w:val="18"/>
              <w:szCs w:val="18"/>
            </w:rPr>
            <w:tag w:val="_PLD_3c34596330aa4ababb3e1ef50efc7668"/>
            <w:id w:val="-1644877941"/>
          </w:sdtPr>
          <w:sdtContent>
            <w:tc>
              <w:tcPr>
                <w:tcW w:w="0" w:type="auto"/>
                <w:vAlign w:val="center"/>
              </w:tcPr>
              <w:p w14:paraId="2EAB12AB" w14:textId="77777777" w:rsidR="004D78B2" w:rsidRPr="00C45545" w:rsidRDefault="00511B79">
                <w:pPr>
                  <w:autoSpaceDE w:val="0"/>
                  <w:autoSpaceDN w:val="0"/>
                  <w:adjustRightInd w:val="0"/>
                  <w:snapToGrid w:val="0"/>
                  <w:jc w:val="center"/>
                  <w:rPr>
                    <w:sz w:val="18"/>
                    <w:szCs w:val="18"/>
                  </w:rPr>
                </w:pPr>
                <w:r w:rsidRPr="00C45545">
                  <w:rPr>
                    <w:sz w:val="18"/>
                    <w:szCs w:val="18"/>
                  </w:rPr>
                  <w:t>现金变动</w:t>
                </w:r>
              </w:p>
            </w:tc>
          </w:sdtContent>
        </w:sdt>
        <w:sdt>
          <w:sdtPr>
            <w:rPr>
              <w:sz w:val="18"/>
              <w:szCs w:val="18"/>
            </w:rPr>
            <w:tag w:val="_PLD_5640b38554e340769223289d39b620da"/>
            <w:id w:val="1004172944"/>
          </w:sdtPr>
          <w:sdtContent>
            <w:tc>
              <w:tcPr>
                <w:tcW w:w="0" w:type="auto"/>
                <w:vAlign w:val="center"/>
              </w:tcPr>
              <w:p w14:paraId="73F7ED54" w14:textId="77777777" w:rsidR="004D78B2" w:rsidRPr="00C45545" w:rsidRDefault="00511B79">
                <w:pPr>
                  <w:autoSpaceDE w:val="0"/>
                  <w:autoSpaceDN w:val="0"/>
                  <w:adjustRightInd w:val="0"/>
                  <w:snapToGrid w:val="0"/>
                  <w:jc w:val="center"/>
                  <w:rPr>
                    <w:sz w:val="18"/>
                    <w:szCs w:val="18"/>
                  </w:rPr>
                </w:pPr>
                <w:r w:rsidRPr="00C45545">
                  <w:rPr>
                    <w:sz w:val="18"/>
                    <w:szCs w:val="18"/>
                  </w:rPr>
                  <w:t>非现金变动</w:t>
                </w:r>
              </w:p>
            </w:tc>
          </w:sdtContent>
        </w:sdt>
        <w:tc>
          <w:tcPr>
            <w:tcW w:w="0" w:type="auto"/>
            <w:vMerge/>
            <w:vAlign w:val="center"/>
          </w:tcPr>
          <w:p w14:paraId="0958AD19" w14:textId="77777777" w:rsidR="004D78B2" w:rsidRPr="00C45545" w:rsidRDefault="004D78B2">
            <w:pPr>
              <w:autoSpaceDE w:val="0"/>
              <w:autoSpaceDN w:val="0"/>
              <w:adjustRightInd w:val="0"/>
              <w:snapToGrid w:val="0"/>
              <w:jc w:val="center"/>
              <w:rPr>
                <w:sz w:val="18"/>
                <w:szCs w:val="18"/>
              </w:rPr>
            </w:pPr>
          </w:p>
        </w:tc>
      </w:tr>
      <w:tr w:rsidR="005736F7" w:rsidRPr="00C45545" w14:paraId="4E9C6CE1" w14:textId="77777777" w:rsidTr="005736F7">
        <w:trPr>
          <w:trHeight w:val="284"/>
        </w:trPr>
        <w:tc>
          <w:tcPr>
            <w:tcW w:w="0" w:type="auto"/>
            <w:vAlign w:val="center"/>
          </w:tcPr>
          <w:p w14:paraId="44D8E22B" w14:textId="77777777" w:rsidR="004D78B2" w:rsidRPr="00C45545" w:rsidRDefault="00511B79">
            <w:pPr>
              <w:autoSpaceDE w:val="0"/>
              <w:autoSpaceDN w:val="0"/>
              <w:adjustRightInd w:val="0"/>
              <w:snapToGrid w:val="0"/>
              <w:rPr>
                <w:sz w:val="18"/>
                <w:szCs w:val="18"/>
              </w:rPr>
            </w:pPr>
            <w:r w:rsidRPr="00C45545">
              <w:rPr>
                <w:rFonts w:hint="eastAsia"/>
                <w:sz w:val="18"/>
                <w:szCs w:val="18"/>
              </w:rPr>
              <w:t>应付股利</w:t>
            </w:r>
          </w:p>
        </w:tc>
        <w:tc>
          <w:tcPr>
            <w:tcW w:w="0" w:type="auto"/>
            <w:vAlign w:val="center"/>
          </w:tcPr>
          <w:p w14:paraId="4F697319" w14:textId="77777777" w:rsidR="004D78B2" w:rsidRPr="00C45545" w:rsidRDefault="00511B79">
            <w:pPr>
              <w:jc w:val="right"/>
              <w:rPr>
                <w:sz w:val="18"/>
                <w:szCs w:val="18"/>
              </w:rPr>
            </w:pPr>
            <w:r w:rsidRPr="00C45545">
              <w:rPr>
                <w:rFonts w:hint="eastAsia"/>
                <w:sz w:val="18"/>
                <w:szCs w:val="18"/>
              </w:rPr>
              <w:t xml:space="preserve">　</w:t>
            </w:r>
          </w:p>
        </w:tc>
        <w:tc>
          <w:tcPr>
            <w:tcW w:w="0" w:type="auto"/>
            <w:vAlign w:val="center"/>
          </w:tcPr>
          <w:p w14:paraId="1B715A01" w14:textId="77777777" w:rsidR="004D78B2" w:rsidRPr="00C45545" w:rsidRDefault="00511B79">
            <w:pPr>
              <w:jc w:val="right"/>
              <w:rPr>
                <w:sz w:val="18"/>
                <w:szCs w:val="18"/>
              </w:rPr>
            </w:pPr>
            <w:r w:rsidRPr="00C45545">
              <w:rPr>
                <w:rFonts w:hint="eastAsia"/>
                <w:sz w:val="18"/>
                <w:szCs w:val="18"/>
              </w:rPr>
              <w:t xml:space="preserve">　</w:t>
            </w:r>
          </w:p>
        </w:tc>
        <w:tc>
          <w:tcPr>
            <w:tcW w:w="0" w:type="auto"/>
            <w:vAlign w:val="center"/>
          </w:tcPr>
          <w:p w14:paraId="66969C9F" w14:textId="77777777" w:rsidR="004D78B2" w:rsidRPr="00C45545" w:rsidRDefault="00511B79">
            <w:pPr>
              <w:jc w:val="right"/>
              <w:rPr>
                <w:sz w:val="18"/>
                <w:szCs w:val="18"/>
              </w:rPr>
            </w:pPr>
            <w:r w:rsidRPr="00C45545">
              <w:rPr>
                <w:sz w:val="18"/>
                <w:szCs w:val="18"/>
              </w:rPr>
              <w:t>1,129,057,983.49</w:t>
            </w:r>
          </w:p>
        </w:tc>
        <w:tc>
          <w:tcPr>
            <w:tcW w:w="0" w:type="auto"/>
            <w:vAlign w:val="center"/>
          </w:tcPr>
          <w:p w14:paraId="3B036BCF" w14:textId="77777777" w:rsidR="004D78B2" w:rsidRPr="00C45545" w:rsidRDefault="00511B79">
            <w:pPr>
              <w:jc w:val="right"/>
              <w:rPr>
                <w:sz w:val="18"/>
                <w:szCs w:val="18"/>
              </w:rPr>
            </w:pPr>
            <w:r w:rsidRPr="00C45545">
              <w:rPr>
                <w:sz w:val="18"/>
                <w:szCs w:val="18"/>
              </w:rPr>
              <w:t>1,110,890,273.89</w:t>
            </w:r>
          </w:p>
        </w:tc>
        <w:tc>
          <w:tcPr>
            <w:tcW w:w="0" w:type="auto"/>
            <w:vAlign w:val="center"/>
          </w:tcPr>
          <w:p w14:paraId="0D4BBB32" w14:textId="77777777" w:rsidR="004D78B2" w:rsidRPr="00C45545" w:rsidRDefault="00511B79">
            <w:pPr>
              <w:jc w:val="right"/>
              <w:rPr>
                <w:sz w:val="18"/>
                <w:szCs w:val="18"/>
              </w:rPr>
            </w:pPr>
            <w:r w:rsidRPr="00C45545">
              <w:rPr>
                <w:sz w:val="18"/>
                <w:szCs w:val="18"/>
              </w:rPr>
              <w:t>16,207,709.60</w:t>
            </w:r>
          </w:p>
        </w:tc>
        <w:tc>
          <w:tcPr>
            <w:tcW w:w="0" w:type="auto"/>
            <w:vAlign w:val="center"/>
          </w:tcPr>
          <w:p w14:paraId="2D591C38" w14:textId="77777777" w:rsidR="004D78B2" w:rsidRPr="00C45545" w:rsidRDefault="00511B79">
            <w:pPr>
              <w:jc w:val="right"/>
              <w:rPr>
                <w:sz w:val="18"/>
                <w:szCs w:val="18"/>
              </w:rPr>
            </w:pPr>
            <w:r w:rsidRPr="00C45545">
              <w:rPr>
                <w:sz w:val="18"/>
                <w:szCs w:val="18"/>
              </w:rPr>
              <w:t>1,960,000.00</w:t>
            </w:r>
          </w:p>
        </w:tc>
      </w:tr>
      <w:tr w:rsidR="005736F7" w:rsidRPr="00C45545" w14:paraId="3CF5587D" w14:textId="77777777" w:rsidTr="005736F7">
        <w:trPr>
          <w:trHeight w:val="284"/>
        </w:trPr>
        <w:tc>
          <w:tcPr>
            <w:tcW w:w="0" w:type="auto"/>
            <w:vAlign w:val="center"/>
          </w:tcPr>
          <w:p w14:paraId="6209DA17" w14:textId="77777777" w:rsidR="004D78B2" w:rsidRPr="00C45545" w:rsidRDefault="00511B79">
            <w:pPr>
              <w:autoSpaceDE w:val="0"/>
              <w:autoSpaceDN w:val="0"/>
              <w:adjustRightInd w:val="0"/>
              <w:snapToGrid w:val="0"/>
              <w:rPr>
                <w:sz w:val="18"/>
                <w:szCs w:val="18"/>
              </w:rPr>
            </w:pPr>
            <w:r w:rsidRPr="00C45545">
              <w:rPr>
                <w:rFonts w:hint="eastAsia"/>
                <w:sz w:val="18"/>
                <w:szCs w:val="18"/>
              </w:rPr>
              <w:t>租赁负债（含一年内到期）</w:t>
            </w:r>
          </w:p>
        </w:tc>
        <w:tc>
          <w:tcPr>
            <w:tcW w:w="0" w:type="auto"/>
            <w:vAlign w:val="center"/>
          </w:tcPr>
          <w:p w14:paraId="2F0082D7" w14:textId="77777777" w:rsidR="004D78B2" w:rsidRPr="00C45545" w:rsidRDefault="00511B79">
            <w:pPr>
              <w:jc w:val="right"/>
              <w:rPr>
                <w:sz w:val="18"/>
                <w:szCs w:val="18"/>
              </w:rPr>
            </w:pPr>
            <w:r w:rsidRPr="00C45545">
              <w:rPr>
                <w:sz w:val="18"/>
                <w:szCs w:val="18"/>
              </w:rPr>
              <w:t>82,962,704.63</w:t>
            </w:r>
          </w:p>
        </w:tc>
        <w:tc>
          <w:tcPr>
            <w:tcW w:w="0" w:type="auto"/>
            <w:vAlign w:val="center"/>
          </w:tcPr>
          <w:p w14:paraId="41A84DD1" w14:textId="77777777" w:rsidR="004D78B2" w:rsidRPr="00C45545" w:rsidRDefault="00511B79">
            <w:pPr>
              <w:jc w:val="right"/>
              <w:rPr>
                <w:sz w:val="18"/>
                <w:szCs w:val="18"/>
              </w:rPr>
            </w:pPr>
            <w:r w:rsidRPr="00C45545">
              <w:rPr>
                <w:rFonts w:hint="eastAsia"/>
                <w:sz w:val="18"/>
                <w:szCs w:val="18"/>
              </w:rPr>
              <w:t xml:space="preserve">　</w:t>
            </w:r>
          </w:p>
        </w:tc>
        <w:tc>
          <w:tcPr>
            <w:tcW w:w="0" w:type="auto"/>
            <w:vAlign w:val="center"/>
          </w:tcPr>
          <w:p w14:paraId="70BE315A" w14:textId="77777777" w:rsidR="004D78B2" w:rsidRPr="00C45545" w:rsidRDefault="00511B79">
            <w:pPr>
              <w:jc w:val="right"/>
              <w:rPr>
                <w:sz w:val="18"/>
                <w:szCs w:val="18"/>
              </w:rPr>
            </w:pPr>
            <w:r w:rsidRPr="00C45545">
              <w:rPr>
                <w:sz w:val="18"/>
                <w:szCs w:val="18"/>
              </w:rPr>
              <w:t>74,716,335.65</w:t>
            </w:r>
          </w:p>
        </w:tc>
        <w:tc>
          <w:tcPr>
            <w:tcW w:w="0" w:type="auto"/>
            <w:vAlign w:val="center"/>
          </w:tcPr>
          <w:p w14:paraId="4B782F26" w14:textId="77777777" w:rsidR="004D78B2" w:rsidRPr="00C45545" w:rsidRDefault="00511B79">
            <w:pPr>
              <w:jc w:val="right"/>
              <w:rPr>
                <w:sz w:val="18"/>
                <w:szCs w:val="18"/>
              </w:rPr>
            </w:pPr>
            <w:r w:rsidRPr="00C45545">
              <w:rPr>
                <w:sz w:val="18"/>
                <w:szCs w:val="18"/>
              </w:rPr>
              <w:t>60,486,352.33</w:t>
            </w:r>
          </w:p>
        </w:tc>
        <w:tc>
          <w:tcPr>
            <w:tcW w:w="0" w:type="auto"/>
            <w:vAlign w:val="center"/>
          </w:tcPr>
          <w:p w14:paraId="5CB59C8B" w14:textId="77777777" w:rsidR="004D78B2" w:rsidRPr="00C45545" w:rsidRDefault="00511B79">
            <w:pPr>
              <w:jc w:val="right"/>
              <w:rPr>
                <w:sz w:val="18"/>
                <w:szCs w:val="18"/>
              </w:rPr>
            </w:pPr>
            <w:r w:rsidRPr="00C45545">
              <w:rPr>
                <w:rFonts w:hint="eastAsia"/>
                <w:sz w:val="18"/>
                <w:szCs w:val="18"/>
              </w:rPr>
              <w:t xml:space="preserve">　</w:t>
            </w:r>
          </w:p>
        </w:tc>
        <w:tc>
          <w:tcPr>
            <w:tcW w:w="0" w:type="auto"/>
            <w:vAlign w:val="center"/>
          </w:tcPr>
          <w:p w14:paraId="3E43753C" w14:textId="77777777" w:rsidR="004D78B2" w:rsidRPr="00C45545" w:rsidRDefault="00511B79">
            <w:pPr>
              <w:jc w:val="right"/>
              <w:rPr>
                <w:sz w:val="18"/>
                <w:szCs w:val="18"/>
              </w:rPr>
            </w:pPr>
            <w:r w:rsidRPr="00C45545">
              <w:rPr>
                <w:sz w:val="18"/>
                <w:szCs w:val="18"/>
              </w:rPr>
              <w:t>97,192,687.95</w:t>
            </w:r>
          </w:p>
        </w:tc>
      </w:tr>
      <w:tr w:rsidR="005736F7" w:rsidRPr="00C45545" w14:paraId="24123F7E" w14:textId="77777777" w:rsidTr="005736F7">
        <w:trPr>
          <w:trHeight w:val="284"/>
        </w:trPr>
        <w:tc>
          <w:tcPr>
            <w:tcW w:w="0" w:type="auto"/>
            <w:vAlign w:val="center"/>
          </w:tcPr>
          <w:p w14:paraId="2B507726" w14:textId="77777777" w:rsidR="004D78B2" w:rsidRPr="00C45545" w:rsidRDefault="00511B79">
            <w:pPr>
              <w:autoSpaceDE w:val="0"/>
              <w:autoSpaceDN w:val="0"/>
              <w:adjustRightInd w:val="0"/>
              <w:snapToGrid w:val="0"/>
              <w:jc w:val="center"/>
              <w:rPr>
                <w:sz w:val="18"/>
                <w:szCs w:val="18"/>
              </w:rPr>
            </w:pPr>
            <w:r w:rsidRPr="00C45545">
              <w:rPr>
                <w:rFonts w:hint="eastAsia"/>
                <w:sz w:val="18"/>
                <w:szCs w:val="18"/>
              </w:rPr>
              <w:t>合计</w:t>
            </w:r>
          </w:p>
        </w:tc>
        <w:tc>
          <w:tcPr>
            <w:tcW w:w="0" w:type="auto"/>
            <w:vAlign w:val="center"/>
          </w:tcPr>
          <w:p w14:paraId="48F7A813" w14:textId="77777777" w:rsidR="004D78B2" w:rsidRPr="00C45545" w:rsidRDefault="00511B79">
            <w:pPr>
              <w:jc w:val="right"/>
              <w:rPr>
                <w:sz w:val="18"/>
                <w:szCs w:val="18"/>
              </w:rPr>
            </w:pPr>
            <w:r w:rsidRPr="00C45545">
              <w:rPr>
                <w:sz w:val="18"/>
                <w:szCs w:val="18"/>
              </w:rPr>
              <w:t>82,962,704.63</w:t>
            </w:r>
          </w:p>
        </w:tc>
        <w:tc>
          <w:tcPr>
            <w:tcW w:w="0" w:type="auto"/>
            <w:vAlign w:val="center"/>
          </w:tcPr>
          <w:p w14:paraId="5FF7AE60" w14:textId="77777777" w:rsidR="004D78B2" w:rsidRPr="00C45545" w:rsidRDefault="00511B79">
            <w:pPr>
              <w:jc w:val="right"/>
              <w:rPr>
                <w:sz w:val="18"/>
                <w:szCs w:val="18"/>
              </w:rPr>
            </w:pPr>
            <w:r w:rsidRPr="00C45545">
              <w:rPr>
                <w:rFonts w:hint="eastAsia"/>
                <w:sz w:val="18"/>
                <w:szCs w:val="18"/>
              </w:rPr>
              <w:t xml:space="preserve">　</w:t>
            </w:r>
          </w:p>
        </w:tc>
        <w:tc>
          <w:tcPr>
            <w:tcW w:w="0" w:type="auto"/>
            <w:vAlign w:val="center"/>
          </w:tcPr>
          <w:p w14:paraId="3BE99209" w14:textId="77777777" w:rsidR="004D78B2" w:rsidRPr="00C45545" w:rsidRDefault="00511B79">
            <w:pPr>
              <w:jc w:val="right"/>
              <w:rPr>
                <w:sz w:val="18"/>
                <w:szCs w:val="18"/>
              </w:rPr>
            </w:pPr>
            <w:r w:rsidRPr="00C45545">
              <w:rPr>
                <w:sz w:val="18"/>
                <w:szCs w:val="18"/>
              </w:rPr>
              <w:t>1,203,774,319.14</w:t>
            </w:r>
          </w:p>
        </w:tc>
        <w:tc>
          <w:tcPr>
            <w:tcW w:w="0" w:type="auto"/>
            <w:vAlign w:val="center"/>
          </w:tcPr>
          <w:p w14:paraId="0A943219" w14:textId="77777777" w:rsidR="004D78B2" w:rsidRPr="00C45545" w:rsidRDefault="00511B79">
            <w:pPr>
              <w:jc w:val="right"/>
              <w:rPr>
                <w:sz w:val="18"/>
                <w:szCs w:val="18"/>
              </w:rPr>
            </w:pPr>
            <w:r w:rsidRPr="00C45545">
              <w:rPr>
                <w:sz w:val="18"/>
                <w:szCs w:val="18"/>
              </w:rPr>
              <w:t>1,171,376,626.22</w:t>
            </w:r>
          </w:p>
        </w:tc>
        <w:tc>
          <w:tcPr>
            <w:tcW w:w="0" w:type="auto"/>
            <w:vAlign w:val="center"/>
          </w:tcPr>
          <w:p w14:paraId="72529FDA" w14:textId="77777777" w:rsidR="004D78B2" w:rsidRPr="00C45545" w:rsidRDefault="00511B79">
            <w:pPr>
              <w:jc w:val="right"/>
              <w:rPr>
                <w:sz w:val="18"/>
                <w:szCs w:val="18"/>
              </w:rPr>
            </w:pPr>
            <w:r w:rsidRPr="00C45545">
              <w:rPr>
                <w:sz w:val="18"/>
                <w:szCs w:val="18"/>
              </w:rPr>
              <w:t>16,207,709.60</w:t>
            </w:r>
          </w:p>
        </w:tc>
        <w:tc>
          <w:tcPr>
            <w:tcW w:w="0" w:type="auto"/>
            <w:vAlign w:val="center"/>
          </w:tcPr>
          <w:p w14:paraId="66CB65EE" w14:textId="77777777" w:rsidR="004D78B2" w:rsidRPr="00C45545" w:rsidRDefault="00511B79">
            <w:pPr>
              <w:jc w:val="right"/>
              <w:rPr>
                <w:sz w:val="18"/>
                <w:szCs w:val="18"/>
              </w:rPr>
            </w:pPr>
            <w:r w:rsidRPr="00C45545">
              <w:rPr>
                <w:sz w:val="18"/>
                <w:szCs w:val="18"/>
              </w:rPr>
              <w:t>99,152,687.95</w:t>
            </w:r>
          </w:p>
        </w:tc>
      </w:tr>
    </w:tbl>
    <w:p w14:paraId="6B1A8B0E" w14:textId="77777777" w:rsidR="004D78B2" w:rsidRDefault="004D78B2">
      <w:pPr>
        <w:pStyle w:val="affff3"/>
      </w:pPr>
    </w:p>
    <w:p w14:paraId="74558075" w14:textId="77777777" w:rsidR="004D78B2" w:rsidRDefault="00511B79" w:rsidP="0088150D">
      <w:pPr>
        <w:pStyle w:val="affff7"/>
        <w:numPr>
          <w:ilvl w:val="0"/>
          <w:numId w:val="86"/>
        </w:numPr>
        <w:ind w:left="426" w:hanging="426"/>
        <w:rPr>
          <w:rFonts w:hint="eastAsia"/>
        </w:rPr>
      </w:pPr>
      <w:r>
        <w:rPr>
          <w:rFonts w:hint="eastAsia"/>
        </w:rPr>
        <w:t>以净额列报现金流量的说明</w:t>
      </w:r>
    </w:p>
    <w:sdt>
      <w:sdtPr>
        <w:alias w:val="是否适用：以净额列报现金流量的说明[双击切换]"/>
        <w:tag w:val="_GBC_3444590230dd455c82f347bceb8bbf05"/>
        <w:id w:val="-1028253089"/>
      </w:sdtPr>
      <w:sdtContent>
        <w:p w14:paraId="0F2E09C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3917B0" w14:textId="77777777" w:rsidR="004D78B2" w:rsidRDefault="004D78B2" w:rsidP="005736F7">
      <w:pPr>
        <w:pStyle w:val="affff3"/>
      </w:pPr>
    </w:p>
    <w:p w14:paraId="4D4EAE54" w14:textId="77777777" w:rsidR="004D78B2" w:rsidRDefault="00511B79" w:rsidP="0088150D">
      <w:pPr>
        <w:pStyle w:val="affff7"/>
        <w:numPr>
          <w:ilvl w:val="0"/>
          <w:numId w:val="86"/>
        </w:numPr>
        <w:ind w:left="426" w:hanging="426"/>
        <w:rPr>
          <w:rFonts w:hint="eastAsia"/>
        </w:r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331606009"/>
      </w:sdtPr>
      <w:sdtContent>
        <w:p w14:paraId="5E829BD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A254D6" w14:textId="77777777" w:rsidR="004D78B2" w:rsidRDefault="004D78B2">
      <w:pPr>
        <w:ind w:right="5"/>
        <w:rPr>
          <w:rFonts w:ascii="Calibri" w:hAnsi="Calibri"/>
          <w:kern w:val="2"/>
          <w:szCs w:val="22"/>
        </w:rPr>
      </w:pPr>
    </w:p>
    <w:p w14:paraId="45633E0B" w14:textId="77777777" w:rsidR="00306245" w:rsidRDefault="00306245">
      <w:pPr>
        <w:ind w:right="5"/>
        <w:rPr>
          <w:rFonts w:ascii="Calibri" w:hAnsi="Calibri"/>
          <w:kern w:val="2"/>
          <w:szCs w:val="22"/>
        </w:rPr>
      </w:pPr>
    </w:p>
    <w:p w14:paraId="159D70A2" w14:textId="77777777" w:rsidR="004D78B2" w:rsidRDefault="00511B79">
      <w:pPr>
        <w:pStyle w:val="affff6"/>
        <w:numPr>
          <w:ilvl w:val="0"/>
          <w:numId w:val="18"/>
        </w:numPr>
        <w:rPr>
          <w:szCs w:val="21"/>
        </w:rPr>
      </w:pPr>
      <w:r>
        <w:rPr>
          <w:szCs w:val="21"/>
        </w:rPr>
        <w:t>现金流量表补充资料</w:t>
      </w:r>
    </w:p>
    <w:p w14:paraId="53F6B6FD" w14:textId="77777777" w:rsidR="004D78B2" w:rsidRDefault="00511B79" w:rsidP="0088150D">
      <w:pPr>
        <w:pStyle w:val="affff7"/>
        <w:numPr>
          <w:ilvl w:val="0"/>
          <w:numId w:val="87"/>
        </w:numPr>
        <w:ind w:left="426" w:hanging="426"/>
        <w:rPr>
          <w:rFonts w:hint="eastAsia"/>
        </w:rPr>
      </w:pPr>
      <w:r>
        <w:rPr>
          <w:rFonts w:hint="eastAsia"/>
        </w:rPr>
        <w:t>现金流量表补充资料</w:t>
      </w:r>
    </w:p>
    <w:sdt>
      <w:sdtPr>
        <w:rPr>
          <w:rFonts w:hint="eastAsia"/>
        </w:rPr>
        <w:alias w:val="是否适用：现金流量表补充资料[双击切换]"/>
        <w:tag w:val="_GBC_f77ea662869c431fa9c3cd98fccb529c"/>
        <w:id w:val="234136692"/>
      </w:sdtPr>
      <w:sdtContent>
        <w:p w14:paraId="3AD6F455"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683459" w14:textId="77777777" w:rsidR="004D78B2" w:rsidRDefault="00511B79">
      <w:pPr>
        <w:jc w:val="right"/>
      </w:pPr>
      <w:r>
        <w:rPr>
          <w:rFonts w:hint="eastAsia"/>
        </w:rPr>
        <w:t>单位：</w:t>
      </w:r>
      <w:sdt>
        <w:sdtPr>
          <w:rPr>
            <w:rFonts w:hint="eastAsia"/>
          </w:rPr>
          <w:alias w:val="单位：财务附注：现金流量表补充资料"/>
          <w:tag w:val="_GBC_816fc4f2c97b4b12911114202247ee82"/>
          <w:id w:val="137242147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7319644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71"/>
        <w:gridCol w:w="2340"/>
        <w:gridCol w:w="2338"/>
      </w:tblGrid>
      <w:tr w:rsidR="005736F7" w14:paraId="77A4C48D" w14:textId="77777777" w:rsidTr="005736F7">
        <w:sdt>
          <w:sdtPr>
            <w:tag w:val="_PLD_39bfd38318b44efe9fa609ad19a8685a"/>
            <w:id w:val="-791753229"/>
          </w:sdtPr>
          <w:sdtContent>
            <w:tc>
              <w:tcPr>
                <w:tcW w:w="2415" w:type="pct"/>
                <w:tcBorders>
                  <w:top w:val="single" w:sz="4" w:space="0" w:color="auto"/>
                  <w:left w:val="single" w:sz="4" w:space="0" w:color="auto"/>
                  <w:bottom w:val="single" w:sz="4" w:space="0" w:color="auto"/>
                  <w:right w:val="single" w:sz="4" w:space="0" w:color="auto"/>
                </w:tcBorders>
                <w:vAlign w:val="center"/>
              </w:tcPr>
              <w:p w14:paraId="2FAD2182" w14:textId="77777777" w:rsidR="004D78B2" w:rsidRDefault="00511B79" w:rsidP="005736F7">
                <w:pPr>
                  <w:jc w:val="center"/>
                  <w:rPr>
                    <w:bCs/>
                  </w:rPr>
                </w:pPr>
                <w:r>
                  <w:rPr>
                    <w:rFonts w:hint="eastAsia"/>
                    <w:bCs/>
                  </w:rPr>
                  <w:t>补充资料</w:t>
                </w:r>
              </w:p>
            </w:tc>
          </w:sdtContent>
        </w:sdt>
        <w:sdt>
          <w:sdtPr>
            <w:tag w:val="_PLD_8ef3863737f6403496cc160c411b0b03"/>
            <w:id w:val="1164665830"/>
          </w:sdtPr>
          <w:sdtContent>
            <w:tc>
              <w:tcPr>
                <w:tcW w:w="1293" w:type="pct"/>
                <w:tcBorders>
                  <w:top w:val="single" w:sz="4" w:space="0" w:color="auto"/>
                  <w:left w:val="single" w:sz="4" w:space="0" w:color="auto"/>
                  <w:bottom w:val="single" w:sz="4" w:space="0" w:color="auto"/>
                  <w:right w:val="single" w:sz="4" w:space="0" w:color="auto"/>
                </w:tcBorders>
                <w:vAlign w:val="center"/>
              </w:tcPr>
              <w:p w14:paraId="1FEB56A3" w14:textId="77777777" w:rsidR="004D78B2" w:rsidRDefault="00511B79" w:rsidP="005736F7">
                <w:pPr>
                  <w:jc w:val="center"/>
                </w:pPr>
                <w:r>
                  <w:rPr>
                    <w:rFonts w:hint="eastAsia"/>
                  </w:rPr>
                  <w:t>本期金额</w:t>
                </w:r>
              </w:p>
            </w:tc>
          </w:sdtContent>
        </w:sdt>
        <w:sdt>
          <w:sdtPr>
            <w:tag w:val="_PLD_73eb01f791e44a84b1edbc96aa42b3f3"/>
            <w:id w:val="-755060595"/>
          </w:sdtPr>
          <w:sdtContent>
            <w:tc>
              <w:tcPr>
                <w:tcW w:w="1292" w:type="pct"/>
                <w:tcBorders>
                  <w:top w:val="single" w:sz="4" w:space="0" w:color="auto"/>
                  <w:left w:val="single" w:sz="4" w:space="0" w:color="auto"/>
                  <w:bottom w:val="single" w:sz="4" w:space="0" w:color="auto"/>
                  <w:right w:val="single" w:sz="4" w:space="0" w:color="auto"/>
                </w:tcBorders>
                <w:vAlign w:val="center"/>
              </w:tcPr>
              <w:p w14:paraId="22677FF6" w14:textId="77777777" w:rsidR="004D78B2" w:rsidRDefault="00511B79" w:rsidP="005736F7">
                <w:pPr>
                  <w:jc w:val="center"/>
                </w:pPr>
                <w:r>
                  <w:rPr>
                    <w:rFonts w:hint="eastAsia"/>
                  </w:rPr>
                  <w:t>上期金额</w:t>
                </w:r>
              </w:p>
            </w:tc>
          </w:sdtContent>
        </w:sdt>
      </w:tr>
      <w:tr w:rsidR="005736F7" w14:paraId="546A7729" w14:textId="77777777" w:rsidTr="005736F7">
        <w:sdt>
          <w:sdtPr>
            <w:tag w:val="_PLD_c6db035658bd4a67bcf46ade47da315d"/>
            <w:id w:val="2015020805"/>
          </w:sdtPr>
          <w:sdtContent>
            <w:tc>
              <w:tcPr>
                <w:tcW w:w="5000" w:type="pct"/>
                <w:gridSpan w:val="3"/>
                <w:tcBorders>
                  <w:top w:val="single" w:sz="4" w:space="0" w:color="auto"/>
                  <w:left w:val="single" w:sz="4" w:space="0" w:color="auto"/>
                  <w:bottom w:val="single" w:sz="4" w:space="0" w:color="auto"/>
                  <w:right w:val="outset" w:sz="4" w:space="0" w:color="auto"/>
                </w:tcBorders>
                <w:vAlign w:val="center"/>
              </w:tcPr>
              <w:p w14:paraId="07153A4E" w14:textId="77777777" w:rsidR="004D78B2" w:rsidRDefault="00511B79" w:rsidP="005736F7">
                <w:pPr>
                  <w:rPr>
                    <w:b/>
                  </w:rPr>
                </w:pPr>
                <w:r>
                  <w:rPr>
                    <w:b/>
                    <w:bCs/>
                  </w:rPr>
                  <w:t>1</w:t>
                </w:r>
                <w:r>
                  <w:rPr>
                    <w:rFonts w:hint="eastAsia"/>
                    <w:b/>
                    <w:bCs/>
                  </w:rPr>
                  <w:t>．将净利润调节为经营活动现金流量：</w:t>
                </w:r>
              </w:p>
            </w:tc>
          </w:sdtContent>
        </w:sdt>
      </w:tr>
      <w:tr w:rsidR="005736F7" w14:paraId="79F4524D"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136A3BE9" w14:textId="77777777" w:rsidR="004D78B2" w:rsidRDefault="00511B79" w:rsidP="005736F7">
            <w:pPr>
              <w:pStyle w:val="affff3"/>
            </w:pPr>
            <w:r>
              <w:rPr>
                <w:rFonts w:hint="eastAsia"/>
              </w:rPr>
              <w:t>净利润</w:t>
            </w:r>
          </w:p>
        </w:tc>
        <w:tc>
          <w:tcPr>
            <w:tcW w:w="1293" w:type="pct"/>
            <w:tcBorders>
              <w:top w:val="outset" w:sz="4" w:space="0" w:color="auto"/>
              <w:left w:val="single" w:sz="4" w:space="0" w:color="auto"/>
              <w:bottom w:val="outset" w:sz="4" w:space="0" w:color="auto"/>
              <w:right w:val="outset" w:sz="4" w:space="0" w:color="auto"/>
            </w:tcBorders>
            <w:vAlign w:val="center"/>
          </w:tcPr>
          <w:p w14:paraId="6D890F37" w14:textId="77777777" w:rsidR="004D78B2" w:rsidRDefault="00511B79" w:rsidP="005736F7">
            <w:pPr>
              <w:jc w:val="right"/>
            </w:pPr>
            <w:r>
              <w:rPr>
                <w:color w:val="000000"/>
              </w:rPr>
              <w:t>1,683,024,267.50</w:t>
            </w:r>
          </w:p>
        </w:tc>
        <w:tc>
          <w:tcPr>
            <w:tcW w:w="1292" w:type="pct"/>
            <w:tcBorders>
              <w:top w:val="outset" w:sz="4" w:space="0" w:color="auto"/>
              <w:left w:val="outset" w:sz="4" w:space="0" w:color="auto"/>
              <w:bottom w:val="outset" w:sz="4" w:space="0" w:color="auto"/>
              <w:right w:val="outset" w:sz="4" w:space="0" w:color="auto"/>
            </w:tcBorders>
            <w:vAlign w:val="center"/>
          </w:tcPr>
          <w:p w14:paraId="3E19AC50" w14:textId="77777777" w:rsidR="004D78B2" w:rsidRDefault="00511B79" w:rsidP="005736F7">
            <w:pPr>
              <w:jc w:val="right"/>
            </w:pPr>
            <w:r>
              <w:t>1,489,871,513.18</w:t>
            </w:r>
          </w:p>
        </w:tc>
      </w:tr>
      <w:tr w:rsidR="005736F7" w14:paraId="1E0D071F"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2D063AA0" w14:textId="77777777" w:rsidR="004D78B2" w:rsidRDefault="00511B79" w:rsidP="005736F7">
            <w:pPr>
              <w:pStyle w:val="affff3"/>
            </w:pPr>
            <w:r>
              <w:rPr>
                <w:rFonts w:hint="eastAsia"/>
              </w:rPr>
              <w:lastRenderedPageBreak/>
              <w:t>加：资产减值准备</w:t>
            </w:r>
          </w:p>
        </w:tc>
        <w:tc>
          <w:tcPr>
            <w:tcW w:w="1293" w:type="pct"/>
            <w:tcBorders>
              <w:top w:val="outset" w:sz="4" w:space="0" w:color="auto"/>
              <w:left w:val="single" w:sz="4" w:space="0" w:color="auto"/>
              <w:bottom w:val="outset" w:sz="4" w:space="0" w:color="auto"/>
              <w:right w:val="outset" w:sz="4" w:space="0" w:color="auto"/>
            </w:tcBorders>
            <w:vAlign w:val="center"/>
          </w:tcPr>
          <w:p w14:paraId="6303E045" w14:textId="77777777" w:rsidR="004D78B2" w:rsidRDefault="00511B79" w:rsidP="005736F7">
            <w:pPr>
              <w:jc w:val="right"/>
            </w:pPr>
            <w:r>
              <w:rPr>
                <w:color w:val="000000"/>
              </w:rPr>
              <w:t>179,560,750.58</w:t>
            </w:r>
          </w:p>
        </w:tc>
        <w:tc>
          <w:tcPr>
            <w:tcW w:w="1292" w:type="pct"/>
            <w:tcBorders>
              <w:top w:val="outset" w:sz="4" w:space="0" w:color="auto"/>
              <w:left w:val="outset" w:sz="4" w:space="0" w:color="auto"/>
              <w:bottom w:val="outset" w:sz="4" w:space="0" w:color="auto"/>
              <w:right w:val="outset" w:sz="4" w:space="0" w:color="auto"/>
            </w:tcBorders>
            <w:vAlign w:val="center"/>
          </w:tcPr>
          <w:p w14:paraId="26BF903C" w14:textId="77777777" w:rsidR="004D78B2" w:rsidRDefault="00511B79" w:rsidP="005736F7">
            <w:pPr>
              <w:jc w:val="right"/>
            </w:pPr>
            <w:r>
              <w:t>179,174,229.69</w:t>
            </w:r>
          </w:p>
        </w:tc>
      </w:tr>
      <w:tr w:rsidR="005736F7" w14:paraId="453A0193"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4D6E203" w14:textId="77777777" w:rsidR="004D78B2" w:rsidRDefault="00511B79" w:rsidP="005736F7">
            <w:pPr>
              <w:pStyle w:val="affff3"/>
            </w:pPr>
            <w:r>
              <w:rPr>
                <w:rFonts w:hint="eastAsia"/>
              </w:rPr>
              <w:t>信用减值损失</w:t>
            </w:r>
          </w:p>
        </w:tc>
        <w:tc>
          <w:tcPr>
            <w:tcW w:w="1293" w:type="pct"/>
            <w:tcBorders>
              <w:top w:val="outset" w:sz="4" w:space="0" w:color="auto"/>
              <w:left w:val="single" w:sz="4" w:space="0" w:color="auto"/>
              <w:bottom w:val="outset" w:sz="4" w:space="0" w:color="auto"/>
              <w:right w:val="outset" w:sz="4" w:space="0" w:color="auto"/>
            </w:tcBorders>
            <w:vAlign w:val="center"/>
          </w:tcPr>
          <w:p w14:paraId="72A97E4E" w14:textId="77777777" w:rsidR="004D78B2" w:rsidRDefault="00511B79" w:rsidP="005736F7">
            <w:pPr>
              <w:jc w:val="right"/>
            </w:pPr>
            <w:r>
              <w:rPr>
                <w:color w:val="000000"/>
              </w:rPr>
              <w:t>-12,821,668.13</w:t>
            </w:r>
          </w:p>
        </w:tc>
        <w:tc>
          <w:tcPr>
            <w:tcW w:w="1292" w:type="pct"/>
            <w:tcBorders>
              <w:top w:val="outset" w:sz="4" w:space="0" w:color="auto"/>
              <w:left w:val="outset" w:sz="4" w:space="0" w:color="auto"/>
              <w:bottom w:val="outset" w:sz="4" w:space="0" w:color="auto"/>
              <w:right w:val="outset" w:sz="4" w:space="0" w:color="auto"/>
            </w:tcBorders>
            <w:vAlign w:val="center"/>
          </w:tcPr>
          <w:p w14:paraId="6B5F61DB" w14:textId="77777777" w:rsidR="004D78B2" w:rsidRDefault="00511B79" w:rsidP="005736F7">
            <w:pPr>
              <w:jc w:val="right"/>
            </w:pPr>
            <w:r>
              <w:t>-13,382,455.21</w:t>
            </w:r>
          </w:p>
        </w:tc>
      </w:tr>
      <w:tr w:rsidR="005736F7" w14:paraId="77431027"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5D5B3759" w14:textId="77777777" w:rsidR="004D78B2" w:rsidRDefault="00511B79" w:rsidP="005736F7">
            <w:pPr>
              <w:pStyle w:val="affff3"/>
            </w:pPr>
            <w:r>
              <w:rPr>
                <w:rFonts w:hint="eastAsia"/>
              </w:rPr>
              <w:t>固定资产折旧、油气资产折耗、生产性生物资产折旧</w:t>
            </w:r>
          </w:p>
        </w:tc>
        <w:tc>
          <w:tcPr>
            <w:tcW w:w="1293" w:type="pct"/>
            <w:tcBorders>
              <w:top w:val="outset" w:sz="4" w:space="0" w:color="auto"/>
              <w:left w:val="single" w:sz="4" w:space="0" w:color="auto"/>
              <w:bottom w:val="outset" w:sz="4" w:space="0" w:color="auto"/>
              <w:right w:val="outset" w:sz="4" w:space="0" w:color="auto"/>
            </w:tcBorders>
            <w:vAlign w:val="center"/>
          </w:tcPr>
          <w:p w14:paraId="0F672E19" w14:textId="77777777" w:rsidR="004D78B2" w:rsidRDefault="00511B79" w:rsidP="005736F7">
            <w:pPr>
              <w:jc w:val="right"/>
            </w:pPr>
            <w:r>
              <w:rPr>
                <w:color w:val="000000"/>
              </w:rPr>
              <w:t>181,776,743.97</w:t>
            </w:r>
          </w:p>
        </w:tc>
        <w:tc>
          <w:tcPr>
            <w:tcW w:w="1292" w:type="pct"/>
            <w:tcBorders>
              <w:top w:val="outset" w:sz="4" w:space="0" w:color="auto"/>
              <w:left w:val="outset" w:sz="4" w:space="0" w:color="auto"/>
              <w:bottom w:val="outset" w:sz="4" w:space="0" w:color="auto"/>
              <w:right w:val="outset" w:sz="4" w:space="0" w:color="auto"/>
            </w:tcBorders>
            <w:vAlign w:val="center"/>
          </w:tcPr>
          <w:p w14:paraId="0460239E" w14:textId="77777777" w:rsidR="004D78B2" w:rsidRDefault="00511B79" w:rsidP="005736F7">
            <w:pPr>
              <w:jc w:val="right"/>
            </w:pPr>
            <w:r>
              <w:t>141,842,865.16</w:t>
            </w:r>
          </w:p>
        </w:tc>
      </w:tr>
      <w:tr w:rsidR="005736F7" w14:paraId="2C45AF75"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2CFAB5E" w14:textId="77777777" w:rsidR="004D78B2" w:rsidRDefault="00511B79" w:rsidP="005736F7">
            <w:pPr>
              <w:pStyle w:val="affff3"/>
            </w:pPr>
            <w:r>
              <w:rPr>
                <w:rFonts w:hint="eastAsia"/>
              </w:rPr>
              <w:t>使用权资产摊销</w:t>
            </w:r>
          </w:p>
        </w:tc>
        <w:tc>
          <w:tcPr>
            <w:tcW w:w="1293" w:type="pct"/>
            <w:tcBorders>
              <w:top w:val="outset" w:sz="4" w:space="0" w:color="auto"/>
              <w:left w:val="single" w:sz="4" w:space="0" w:color="auto"/>
              <w:bottom w:val="outset" w:sz="4" w:space="0" w:color="auto"/>
              <w:right w:val="outset" w:sz="4" w:space="0" w:color="auto"/>
            </w:tcBorders>
            <w:vAlign w:val="center"/>
          </w:tcPr>
          <w:p w14:paraId="53EE1116" w14:textId="77777777" w:rsidR="004D78B2" w:rsidRDefault="00511B79" w:rsidP="005736F7">
            <w:pPr>
              <w:jc w:val="right"/>
            </w:pPr>
            <w:r>
              <w:rPr>
                <w:color w:val="000000"/>
              </w:rPr>
              <w:t>54,566,944.20</w:t>
            </w:r>
          </w:p>
        </w:tc>
        <w:tc>
          <w:tcPr>
            <w:tcW w:w="1292" w:type="pct"/>
            <w:tcBorders>
              <w:top w:val="outset" w:sz="4" w:space="0" w:color="auto"/>
              <w:left w:val="outset" w:sz="4" w:space="0" w:color="auto"/>
              <w:bottom w:val="outset" w:sz="4" w:space="0" w:color="auto"/>
              <w:right w:val="outset" w:sz="4" w:space="0" w:color="auto"/>
            </w:tcBorders>
            <w:vAlign w:val="center"/>
          </w:tcPr>
          <w:p w14:paraId="6F124DF5" w14:textId="77777777" w:rsidR="004D78B2" w:rsidRDefault="00511B79" w:rsidP="005736F7">
            <w:pPr>
              <w:jc w:val="right"/>
            </w:pPr>
            <w:r>
              <w:t>52,680,700.02</w:t>
            </w:r>
          </w:p>
        </w:tc>
      </w:tr>
      <w:tr w:rsidR="005736F7" w14:paraId="2942637B"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0868F44C" w14:textId="77777777" w:rsidR="004D78B2" w:rsidRDefault="00511B79" w:rsidP="005736F7">
            <w:pPr>
              <w:pStyle w:val="affff3"/>
            </w:pPr>
            <w:r>
              <w:rPr>
                <w:rFonts w:hint="eastAsia"/>
              </w:rPr>
              <w:t>无形资产摊销</w:t>
            </w:r>
          </w:p>
        </w:tc>
        <w:tc>
          <w:tcPr>
            <w:tcW w:w="1293" w:type="pct"/>
            <w:tcBorders>
              <w:top w:val="outset" w:sz="4" w:space="0" w:color="auto"/>
              <w:left w:val="single" w:sz="4" w:space="0" w:color="auto"/>
              <w:bottom w:val="outset" w:sz="4" w:space="0" w:color="auto"/>
              <w:right w:val="outset" w:sz="4" w:space="0" w:color="auto"/>
            </w:tcBorders>
            <w:vAlign w:val="center"/>
          </w:tcPr>
          <w:p w14:paraId="3D70C474" w14:textId="77777777" w:rsidR="004D78B2" w:rsidRDefault="00511B79" w:rsidP="005736F7">
            <w:pPr>
              <w:jc w:val="right"/>
            </w:pPr>
            <w:r>
              <w:rPr>
                <w:color w:val="000000"/>
              </w:rPr>
              <w:t>36,782,572.32</w:t>
            </w:r>
          </w:p>
        </w:tc>
        <w:tc>
          <w:tcPr>
            <w:tcW w:w="1292" w:type="pct"/>
            <w:tcBorders>
              <w:top w:val="outset" w:sz="4" w:space="0" w:color="auto"/>
              <w:left w:val="outset" w:sz="4" w:space="0" w:color="auto"/>
              <w:bottom w:val="outset" w:sz="4" w:space="0" w:color="auto"/>
              <w:right w:val="outset" w:sz="4" w:space="0" w:color="auto"/>
            </w:tcBorders>
            <w:vAlign w:val="center"/>
          </w:tcPr>
          <w:p w14:paraId="2A2D5C80" w14:textId="77777777" w:rsidR="004D78B2" w:rsidRDefault="00511B79" w:rsidP="005736F7">
            <w:pPr>
              <w:jc w:val="right"/>
            </w:pPr>
            <w:r>
              <w:t>37,112,248.83</w:t>
            </w:r>
          </w:p>
        </w:tc>
      </w:tr>
      <w:tr w:rsidR="005736F7" w14:paraId="176700B4"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2EF3C5F" w14:textId="77777777" w:rsidR="004D78B2" w:rsidRDefault="00511B79" w:rsidP="005736F7">
            <w:pPr>
              <w:pStyle w:val="affff3"/>
            </w:pPr>
            <w:r>
              <w:rPr>
                <w:rFonts w:hint="eastAsia"/>
              </w:rPr>
              <w:t>长期待摊费用摊销</w:t>
            </w:r>
          </w:p>
        </w:tc>
        <w:tc>
          <w:tcPr>
            <w:tcW w:w="1293" w:type="pct"/>
            <w:tcBorders>
              <w:top w:val="outset" w:sz="4" w:space="0" w:color="auto"/>
              <w:left w:val="single" w:sz="4" w:space="0" w:color="auto"/>
              <w:bottom w:val="outset" w:sz="4" w:space="0" w:color="auto"/>
              <w:right w:val="outset" w:sz="4" w:space="0" w:color="auto"/>
            </w:tcBorders>
            <w:vAlign w:val="center"/>
          </w:tcPr>
          <w:p w14:paraId="5EEC0EC8" w14:textId="77777777" w:rsidR="004D78B2" w:rsidRDefault="00511B79" w:rsidP="005736F7">
            <w:pPr>
              <w:jc w:val="right"/>
            </w:pPr>
            <w:r>
              <w:rPr>
                <w:color w:val="000000"/>
              </w:rPr>
              <w:t>50,128,727.70</w:t>
            </w:r>
          </w:p>
        </w:tc>
        <w:tc>
          <w:tcPr>
            <w:tcW w:w="1292" w:type="pct"/>
            <w:tcBorders>
              <w:top w:val="outset" w:sz="4" w:space="0" w:color="auto"/>
              <w:left w:val="outset" w:sz="4" w:space="0" w:color="auto"/>
              <w:bottom w:val="outset" w:sz="4" w:space="0" w:color="auto"/>
              <w:right w:val="outset" w:sz="4" w:space="0" w:color="auto"/>
            </w:tcBorders>
            <w:vAlign w:val="center"/>
          </w:tcPr>
          <w:p w14:paraId="20FFFBAE" w14:textId="77777777" w:rsidR="004D78B2" w:rsidRDefault="00511B79" w:rsidP="005736F7">
            <w:pPr>
              <w:jc w:val="right"/>
            </w:pPr>
            <w:r>
              <w:t>36,198,070.59</w:t>
            </w:r>
          </w:p>
        </w:tc>
      </w:tr>
      <w:tr w:rsidR="005736F7" w14:paraId="04985EA2"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592BF99" w14:textId="77777777" w:rsidR="004D78B2" w:rsidRDefault="00511B79" w:rsidP="005736F7">
            <w:pPr>
              <w:pStyle w:val="affff3"/>
            </w:pPr>
            <w:r>
              <w:rPr>
                <w:rFonts w:hint="eastAsia"/>
              </w:rPr>
              <w:t>处置固定资产、无形资产和其他长期资产的损失（收益以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49CD31FD" w14:textId="77777777" w:rsidR="004D78B2" w:rsidRDefault="00511B79" w:rsidP="005736F7">
            <w:pPr>
              <w:jc w:val="right"/>
            </w:pPr>
            <w:r>
              <w:rPr>
                <w:color w:val="000000"/>
              </w:rPr>
              <w:t>-4,867,977.07</w:t>
            </w:r>
          </w:p>
        </w:tc>
        <w:tc>
          <w:tcPr>
            <w:tcW w:w="1292" w:type="pct"/>
            <w:tcBorders>
              <w:top w:val="outset" w:sz="4" w:space="0" w:color="auto"/>
              <w:left w:val="outset" w:sz="4" w:space="0" w:color="auto"/>
              <w:bottom w:val="outset" w:sz="4" w:space="0" w:color="auto"/>
              <w:right w:val="outset" w:sz="4" w:space="0" w:color="auto"/>
            </w:tcBorders>
            <w:vAlign w:val="center"/>
          </w:tcPr>
          <w:p w14:paraId="600395D8" w14:textId="77777777" w:rsidR="004D78B2" w:rsidRDefault="00511B79" w:rsidP="005736F7">
            <w:pPr>
              <w:jc w:val="right"/>
            </w:pPr>
            <w:r>
              <w:t>-495,028.88</w:t>
            </w:r>
          </w:p>
        </w:tc>
      </w:tr>
      <w:tr w:rsidR="005736F7" w14:paraId="3C9FBC65"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4731430" w14:textId="77777777" w:rsidR="004D78B2" w:rsidRDefault="00511B79" w:rsidP="005736F7">
            <w:pPr>
              <w:pStyle w:val="affff3"/>
            </w:pPr>
            <w:r>
              <w:rPr>
                <w:rFonts w:hint="eastAsia"/>
              </w:rPr>
              <w:t>固定资产报废损失（收益以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2DDA5D24" w14:textId="77777777" w:rsidR="004D78B2" w:rsidRDefault="00511B79" w:rsidP="005736F7">
            <w:pPr>
              <w:jc w:val="right"/>
            </w:pPr>
            <w:r>
              <w:rPr>
                <w:color w:val="000000"/>
              </w:rPr>
              <w:t>388,241.21</w:t>
            </w:r>
          </w:p>
        </w:tc>
        <w:tc>
          <w:tcPr>
            <w:tcW w:w="1292" w:type="pct"/>
            <w:tcBorders>
              <w:top w:val="outset" w:sz="4" w:space="0" w:color="auto"/>
              <w:left w:val="outset" w:sz="4" w:space="0" w:color="auto"/>
              <w:bottom w:val="outset" w:sz="4" w:space="0" w:color="auto"/>
              <w:right w:val="outset" w:sz="4" w:space="0" w:color="auto"/>
            </w:tcBorders>
            <w:vAlign w:val="center"/>
          </w:tcPr>
          <w:p w14:paraId="2D33F08A" w14:textId="77777777" w:rsidR="004D78B2" w:rsidRDefault="00511B79" w:rsidP="005736F7">
            <w:pPr>
              <w:jc w:val="right"/>
            </w:pPr>
            <w:r>
              <w:t>-691,714.59</w:t>
            </w:r>
          </w:p>
        </w:tc>
      </w:tr>
      <w:tr w:rsidR="005736F7" w14:paraId="3C7052C1"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570B357F" w14:textId="77777777" w:rsidR="004D78B2" w:rsidRDefault="00511B79" w:rsidP="005736F7">
            <w:pPr>
              <w:pStyle w:val="affff3"/>
            </w:pPr>
            <w:r>
              <w:rPr>
                <w:rFonts w:hint="eastAsia"/>
              </w:rPr>
              <w:t>公允价值变动损失（收益以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64103BED" w14:textId="77777777" w:rsidR="004D78B2" w:rsidRDefault="00511B79" w:rsidP="005736F7">
            <w:pPr>
              <w:jc w:val="right"/>
            </w:pPr>
            <w:r>
              <w:rPr>
                <w:color w:val="000000"/>
              </w:rPr>
              <w:t>-59,148,439.36</w:t>
            </w:r>
          </w:p>
        </w:tc>
        <w:tc>
          <w:tcPr>
            <w:tcW w:w="1292" w:type="pct"/>
            <w:tcBorders>
              <w:top w:val="outset" w:sz="4" w:space="0" w:color="auto"/>
              <w:left w:val="outset" w:sz="4" w:space="0" w:color="auto"/>
              <w:bottom w:val="outset" w:sz="4" w:space="0" w:color="auto"/>
              <w:right w:val="outset" w:sz="4" w:space="0" w:color="auto"/>
            </w:tcBorders>
            <w:vAlign w:val="center"/>
          </w:tcPr>
          <w:p w14:paraId="5DD7D76D" w14:textId="77777777" w:rsidR="004D78B2" w:rsidRDefault="00511B79" w:rsidP="005736F7">
            <w:pPr>
              <w:jc w:val="right"/>
            </w:pPr>
            <w:r>
              <w:t>19,444,685.00</w:t>
            </w:r>
          </w:p>
        </w:tc>
      </w:tr>
      <w:tr w:rsidR="005736F7" w14:paraId="0BB18619"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3C238E01" w14:textId="77777777" w:rsidR="004D78B2" w:rsidRDefault="00511B79" w:rsidP="005736F7">
            <w:pPr>
              <w:pStyle w:val="affff3"/>
            </w:pPr>
            <w:r>
              <w:rPr>
                <w:rFonts w:hint="eastAsia"/>
              </w:rPr>
              <w:t>财务费用（收益以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3B0B98AD" w14:textId="77777777" w:rsidR="004D78B2" w:rsidRDefault="00511B79" w:rsidP="005736F7">
            <w:pPr>
              <w:jc w:val="right"/>
            </w:pPr>
            <w:r>
              <w:rPr>
                <w:color w:val="000000"/>
              </w:rPr>
              <w:t>4,425,739.95</w:t>
            </w:r>
          </w:p>
        </w:tc>
        <w:tc>
          <w:tcPr>
            <w:tcW w:w="1292" w:type="pct"/>
            <w:tcBorders>
              <w:top w:val="outset" w:sz="4" w:space="0" w:color="auto"/>
              <w:left w:val="outset" w:sz="4" w:space="0" w:color="auto"/>
              <w:bottom w:val="outset" w:sz="4" w:space="0" w:color="auto"/>
              <w:right w:val="outset" w:sz="4" w:space="0" w:color="auto"/>
            </w:tcBorders>
            <w:vAlign w:val="center"/>
          </w:tcPr>
          <w:p w14:paraId="46ECF64B" w14:textId="77777777" w:rsidR="004D78B2" w:rsidRDefault="00511B79" w:rsidP="005736F7">
            <w:pPr>
              <w:jc w:val="right"/>
            </w:pPr>
            <w:r>
              <w:t>4,053,219.86</w:t>
            </w:r>
          </w:p>
        </w:tc>
      </w:tr>
      <w:tr w:rsidR="005736F7" w14:paraId="30AFB86C"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3472214F" w14:textId="77777777" w:rsidR="004D78B2" w:rsidRDefault="00511B79" w:rsidP="005736F7">
            <w:pPr>
              <w:pStyle w:val="affff3"/>
            </w:pPr>
            <w:r>
              <w:rPr>
                <w:rFonts w:hint="eastAsia"/>
              </w:rPr>
              <w:t>投资损失（收益以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19749E55" w14:textId="77777777" w:rsidR="004D78B2" w:rsidRDefault="00511B79" w:rsidP="005736F7">
            <w:pPr>
              <w:jc w:val="right"/>
            </w:pPr>
            <w:r>
              <w:rPr>
                <w:color w:val="000000"/>
              </w:rPr>
              <w:t>-77,319,830.16</w:t>
            </w:r>
          </w:p>
        </w:tc>
        <w:tc>
          <w:tcPr>
            <w:tcW w:w="1292" w:type="pct"/>
            <w:tcBorders>
              <w:top w:val="outset" w:sz="4" w:space="0" w:color="auto"/>
              <w:left w:val="outset" w:sz="4" w:space="0" w:color="auto"/>
              <w:bottom w:val="outset" w:sz="4" w:space="0" w:color="auto"/>
              <w:right w:val="outset" w:sz="4" w:space="0" w:color="auto"/>
            </w:tcBorders>
            <w:vAlign w:val="center"/>
          </w:tcPr>
          <w:p w14:paraId="29EAD30F" w14:textId="77777777" w:rsidR="004D78B2" w:rsidRDefault="00511B79" w:rsidP="005736F7">
            <w:pPr>
              <w:jc w:val="right"/>
            </w:pPr>
            <w:r>
              <w:t>-42,943,714.74</w:t>
            </w:r>
          </w:p>
        </w:tc>
      </w:tr>
      <w:tr w:rsidR="005736F7" w14:paraId="7C75BB70"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042D622" w14:textId="77777777" w:rsidR="004D78B2" w:rsidRDefault="00511B79" w:rsidP="005736F7">
            <w:pPr>
              <w:pStyle w:val="affff3"/>
            </w:pPr>
            <w:r>
              <w:rPr>
                <w:rFonts w:hint="eastAsia"/>
              </w:rPr>
              <w:t>递延所得税资产减少（增加以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7F1DBA74" w14:textId="77777777" w:rsidR="004D78B2" w:rsidRDefault="00511B79" w:rsidP="005736F7">
            <w:pPr>
              <w:jc w:val="right"/>
            </w:pPr>
            <w:r>
              <w:rPr>
                <w:color w:val="000000"/>
              </w:rPr>
              <w:t>-5,329,465.62</w:t>
            </w:r>
          </w:p>
        </w:tc>
        <w:tc>
          <w:tcPr>
            <w:tcW w:w="1292" w:type="pct"/>
            <w:tcBorders>
              <w:top w:val="outset" w:sz="4" w:space="0" w:color="auto"/>
              <w:left w:val="outset" w:sz="4" w:space="0" w:color="auto"/>
              <w:bottom w:val="outset" w:sz="4" w:space="0" w:color="auto"/>
              <w:right w:val="outset" w:sz="4" w:space="0" w:color="auto"/>
            </w:tcBorders>
            <w:vAlign w:val="center"/>
          </w:tcPr>
          <w:p w14:paraId="3286E7C2" w14:textId="77777777" w:rsidR="004D78B2" w:rsidRDefault="00511B79" w:rsidP="005736F7">
            <w:pPr>
              <w:jc w:val="right"/>
            </w:pPr>
            <w:r>
              <w:t>247,207,307.41</w:t>
            </w:r>
          </w:p>
        </w:tc>
      </w:tr>
      <w:tr w:rsidR="005736F7" w14:paraId="0B9E8D58"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4BA4C035" w14:textId="77777777" w:rsidR="004D78B2" w:rsidRDefault="00511B79" w:rsidP="005736F7">
            <w:pPr>
              <w:pStyle w:val="affff3"/>
            </w:pPr>
            <w:r>
              <w:rPr>
                <w:rFonts w:hint="eastAsia"/>
              </w:rPr>
              <w:t>递延所得税负债增加（减少以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0A6E894C" w14:textId="77777777" w:rsidR="004D78B2" w:rsidRDefault="00511B79" w:rsidP="005736F7">
            <w:pPr>
              <w:jc w:val="right"/>
            </w:pPr>
            <w:r>
              <w:rPr>
                <w:rFonts w:hint="eastAsia"/>
                <w:color w:val="000000"/>
              </w:rPr>
              <w:t xml:space="preserve">　</w:t>
            </w:r>
          </w:p>
        </w:tc>
        <w:tc>
          <w:tcPr>
            <w:tcW w:w="1292" w:type="pct"/>
            <w:tcBorders>
              <w:top w:val="outset" w:sz="4" w:space="0" w:color="auto"/>
              <w:left w:val="outset" w:sz="4" w:space="0" w:color="auto"/>
              <w:bottom w:val="outset" w:sz="4" w:space="0" w:color="auto"/>
              <w:right w:val="outset" w:sz="4" w:space="0" w:color="auto"/>
            </w:tcBorders>
            <w:vAlign w:val="center"/>
          </w:tcPr>
          <w:p w14:paraId="4D95EC7E" w14:textId="77777777" w:rsidR="004D78B2" w:rsidRDefault="00511B79" w:rsidP="005736F7">
            <w:pPr>
              <w:jc w:val="right"/>
            </w:pPr>
            <w:r>
              <w:rPr>
                <w:rFonts w:hint="eastAsia"/>
              </w:rPr>
              <w:t xml:space="preserve">　</w:t>
            </w:r>
          </w:p>
        </w:tc>
      </w:tr>
      <w:tr w:rsidR="005736F7" w14:paraId="5B2819E2"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5CA12E33" w14:textId="77777777" w:rsidR="004D78B2" w:rsidRDefault="00511B79" w:rsidP="005736F7">
            <w:pPr>
              <w:pStyle w:val="affff3"/>
            </w:pPr>
            <w:r>
              <w:rPr>
                <w:rFonts w:hint="eastAsia"/>
              </w:rPr>
              <w:t>存货的减少（增加以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2E765470" w14:textId="77777777" w:rsidR="004D78B2" w:rsidRDefault="00511B79" w:rsidP="005736F7">
            <w:pPr>
              <w:jc w:val="right"/>
            </w:pPr>
            <w:r>
              <w:rPr>
                <w:color w:val="000000"/>
              </w:rPr>
              <w:t>-66,697,990.00</w:t>
            </w:r>
          </w:p>
        </w:tc>
        <w:tc>
          <w:tcPr>
            <w:tcW w:w="1292" w:type="pct"/>
            <w:tcBorders>
              <w:top w:val="outset" w:sz="4" w:space="0" w:color="auto"/>
              <w:left w:val="outset" w:sz="4" w:space="0" w:color="auto"/>
              <w:bottom w:val="outset" w:sz="4" w:space="0" w:color="auto"/>
              <w:right w:val="outset" w:sz="4" w:space="0" w:color="auto"/>
            </w:tcBorders>
            <w:vAlign w:val="center"/>
          </w:tcPr>
          <w:p w14:paraId="0C921479" w14:textId="77777777" w:rsidR="004D78B2" w:rsidRDefault="00511B79" w:rsidP="005736F7">
            <w:pPr>
              <w:jc w:val="right"/>
            </w:pPr>
            <w:r>
              <w:t>253,349,921.86</w:t>
            </w:r>
          </w:p>
        </w:tc>
      </w:tr>
      <w:tr w:rsidR="005736F7" w14:paraId="2371C789"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2C75C839" w14:textId="77777777" w:rsidR="004D78B2" w:rsidRDefault="00511B79" w:rsidP="005736F7">
            <w:pPr>
              <w:ind w:rightChars="-119" w:right="-250"/>
            </w:pPr>
            <w:r>
              <w:rPr>
                <w:rFonts w:hint="eastAsia"/>
              </w:rPr>
              <w:t>经营性应收项目的减少（增加以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3D8EF35F" w14:textId="77777777" w:rsidR="004D78B2" w:rsidRDefault="00511B79" w:rsidP="005736F7">
            <w:pPr>
              <w:jc w:val="right"/>
            </w:pPr>
            <w:r>
              <w:rPr>
                <w:color w:val="000000"/>
              </w:rPr>
              <w:t>-1,638,731,339.65</w:t>
            </w:r>
          </w:p>
        </w:tc>
        <w:tc>
          <w:tcPr>
            <w:tcW w:w="1292" w:type="pct"/>
            <w:tcBorders>
              <w:top w:val="outset" w:sz="4" w:space="0" w:color="auto"/>
              <w:left w:val="outset" w:sz="4" w:space="0" w:color="auto"/>
              <w:bottom w:val="outset" w:sz="4" w:space="0" w:color="auto"/>
              <w:right w:val="outset" w:sz="4" w:space="0" w:color="auto"/>
            </w:tcBorders>
            <w:vAlign w:val="center"/>
          </w:tcPr>
          <w:p w14:paraId="301B53FC" w14:textId="77777777" w:rsidR="004D78B2" w:rsidRDefault="00511B79" w:rsidP="005736F7">
            <w:pPr>
              <w:jc w:val="right"/>
            </w:pPr>
            <w:r>
              <w:t>-2,054,794,530.87</w:t>
            </w:r>
          </w:p>
        </w:tc>
      </w:tr>
      <w:tr w:rsidR="005736F7" w14:paraId="727CCE04"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5F009634" w14:textId="77777777" w:rsidR="004D78B2" w:rsidRDefault="00511B79" w:rsidP="005736F7">
            <w:pPr>
              <w:pStyle w:val="affff3"/>
            </w:pPr>
            <w:r>
              <w:rPr>
                <w:rFonts w:hint="eastAsia"/>
              </w:rPr>
              <w:t>经营性应付项目的增加（减少以</w:t>
            </w:r>
            <w:r>
              <w:t>“</w:t>
            </w:r>
            <w:r>
              <w:rPr>
                <w:rFonts w:hint="eastAsia"/>
              </w:rPr>
              <w:t>－</w:t>
            </w:r>
            <w:r>
              <w:t>”</w:t>
            </w:r>
            <w:r>
              <w:rPr>
                <w:rFonts w:hint="eastAsia"/>
              </w:rPr>
              <w:t>号填列）</w:t>
            </w:r>
          </w:p>
        </w:tc>
        <w:tc>
          <w:tcPr>
            <w:tcW w:w="1293" w:type="pct"/>
            <w:tcBorders>
              <w:top w:val="outset" w:sz="4" w:space="0" w:color="auto"/>
              <w:left w:val="single" w:sz="4" w:space="0" w:color="auto"/>
              <w:bottom w:val="outset" w:sz="4" w:space="0" w:color="auto"/>
              <w:right w:val="outset" w:sz="4" w:space="0" w:color="auto"/>
            </w:tcBorders>
            <w:vAlign w:val="center"/>
          </w:tcPr>
          <w:p w14:paraId="348F3503" w14:textId="77777777" w:rsidR="004D78B2" w:rsidRDefault="00511B79" w:rsidP="005736F7">
            <w:pPr>
              <w:jc w:val="right"/>
            </w:pPr>
            <w:r>
              <w:rPr>
                <w:color w:val="000000"/>
              </w:rPr>
              <w:t>-1,524,631,373.24</w:t>
            </w:r>
          </w:p>
        </w:tc>
        <w:tc>
          <w:tcPr>
            <w:tcW w:w="1292" w:type="pct"/>
            <w:tcBorders>
              <w:top w:val="outset" w:sz="4" w:space="0" w:color="auto"/>
              <w:left w:val="outset" w:sz="4" w:space="0" w:color="auto"/>
              <w:bottom w:val="outset" w:sz="4" w:space="0" w:color="auto"/>
              <w:right w:val="outset" w:sz="4" w:space="0" w:color="auto"/>
            </w:tcBorders>
            <w:vAlign w:val="center"/>
          </w:tcPr>
          <w:p w14:paraId="74F1920C" w14:textId="77777777" w:rsidR="004D78B2" w:rsidRDefault="00511B79" w:rsidP="005736F7">
            <w:pPr>
              <w:jc w:val="right"/>
            </w:pPr>
            <w:r>
              <w:t>1,624,653,949.56</w:t>
            </w:r>
          </w:p>
        </w:tc>
      </w:tr>
      <w:tr w:rsidR="005736F7" w14:paraId="6A863C49"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38F872CE" w14:textId="77777777" w:rsidR="004D78B2" w:rsidRDefault="00511B79" w:rsidP="005736F7">
            <w:pPr>
              <w:pStyle w:val="affff3"/>
            </w:pPr>
            <w:r>
              <w:t>存放中央银行法定存款准备金净增加额</w:t>
            </w:r>
          </w:p>
        </w:tc>
        <w:tc>
          <w:tcPr>
            <w:tcW w:w="1293" w:type="pct"/>
            <w:tcBorders>
              <w:top w:val="outset" w:sz="4" w:space="0" w:color="auto"/>
              <w:left w:val="single" w:sz="4" w:space="0" w:color="auto"/>
              <w:bottom w:val="outset" w:sz="4" w:space="0" w:color="auto"/>
              <w:right w:val="outset" w:sz="4" w:space="0" w:color="auto"/>
            </w:tcBorders>
            <w:vAlign w:val="center"/>
          </w:tcPr>
          <w:p w14:paraId="2E590C59" w14:textId="77777777" w:rsidR="004D78B2" w:rsidRDefault="00511B79" w:rsidP="005736F7">
            <w:pPr>
              <w:jc w:val="right"/>
            </w:pPr>
            <w:r>
              <w:rPr>
                <w:color w:val="000000"/>
              </w:rPr>
              <w:t>-38,077,806.17</w:t>
            </w:r>
          </w:p>
        </w:tc>
        <w:tc>
          <w:tcPr>
            <w:tcW w:w="1292" w:type="pct"/>
            <w:tcBorders>
              <w:top w:val="outset" w:sz="4" w:space="0" w:color="auto"/>
              <w:left w:val="outset" w:sz="4" w:space="0" w:color="auto"/>
              <w:bottom w:val="outset" w:sz="4" w:space="0" w:color="auto"/>
              <w:right w:val="outset" w:sz="4" w:space="0" w:color="auto"/>
            </w:tcBorders>
            <w:vAlign w:val="center"/>
          </w:tcPr>
          <w:p w14:paraId="293B7F0F" w14:textId="77777777" w:rsidR="004D78B2" w:rsidRDefault="00511B79" w:rsidP="005736F7">
            <w:pPr>
              <w:jc w:val="right"/>
            </w:pPr>
            <w:r>
              <w:t>-29,489,834.93</w:t>
            </w:r>
          </w:p>
        </w:tc>
      </w:tr>
      <w:tr w:rsidR="005736F7" w14:paraId="386D4D1D"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3AC3B48E" w14:textId="77777777" w:rsidR="004D78B2" w:rsidRDefault="00511B79" w:rsidP="005736F7">
            <w:pPr>
              <w:pStyle w:val="affff3"/>
            </w:pPr>
            <w:r>
              <w:rPr>
                <w:rFonts w:hint="eastAsia"/>
              </w:rPr>
              <w:t>其他</w:t>
            </w:r>
          </w:p>
        </w:tc>
        <w:tc>
          <w:tcPr>
            <w:tcW w:w="1293" w:type="pct"/>
            <w:tcBorders>
              <w:top w:val="outset" w:sz="4" w:space="0" w:color="auto"/>
              <w:left w:val="single" w:sz="4" w:space="0" w:color="auto"/>
              <w:bottom w:val="outset" w:sz="4" w:space="0" w:color="auto"/>
              <w:right w:val="outset" w:sz="4" w:space="0" w:color="auto"/>
            </w:tcBorders>
            <w:vAlign w:val="center"/>
          </w:tcPr>
          <w:p w14:paraId="00F284FB" w14:textId="77777777" w:rsidR="004D78B2" w:rsidRDefault="00511B79" w:rsidP="005736F7">
            <w:pPr>
              <w:jc w:val="right"/>
            </w:pPr>
            <w:r>
              <w:rPr>
                <w:color w:val="000000"/>
              </w:rPr>
              <w:t>-84,562.33</w:t>
            </w:r>
          </w:p>
        </w:tc>
        <w:tc>
          <w:tcPr>
            <w:tcW w:w="1292" w:type="pct"/>
            <w:tcBorders>
              <w:top w:val="outset" w:sz="4" w:space="0" w:color="auto"/>
              <w:left w:val="outset" w:sz="4" w:space="0" w:color="auto"/>
              <w:bottom w:val="outset" w:sz="4" w:space="0" w:color="auto"/>
              <w:right w:val="outset" w:sz="4" w:space="0" w:color="auto"/>
            </w:tcBorders>
            <w:vAlign w:val="center"/>
          </w:tcPr>
          <w:p w14:paraId="72E4390B" w14:textId="77777777" w:rsidR="004D78B2" w:rsidRDefault="00511B79" w:rsidP="005736F7">
            <w:pPr>
              <w:jc w:val="right"/>
            </w:pPr>
            <w:r>
              <w:t>-331,932.03</w:t>
            </w:r>
          </w:p>
        </w:tc>
      </w:tr>
      <w:tr w:rsidR="005736F7" w14:paraId="1A43AE78"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54342920" w14:textId="77777777" w:rsidR="004D78B2" w:rsidRDefault="00511B79" w:rsidP="005736F7">
            <w:pPr>
              <w:pStyle w:val="affff3"/>
            </w:pPr>
            <w:r>
              <w:rPr>
                <w:rFonts w:hint="eastAsia"/>
              </w:rPr>
              <w:t>经营活动产生的现金流量净额</w:t>
            </w:r>
          </w:p>
        </w:tc>
        <w:tc>
          <w:tcPr>
            <w:tcW w:w="1293" w:type="pct"/>
            <w:tcBorders>
              <w:top w:val="outset" w:sz="4" w:space="0" w:color="auto"/>
              <w:left w:val="single" w:sz="4" w:space="0" w:color="auto"/>
              <w:bottom w:val="outset" w:sz="4" w:space="0" w:color="auto"/>
              <w:right w:val="outset" w:sz="4" w:space="0" w:color="auto"/>
            </w:tcBorders>
            <w:vAlign w:val="center"/>
          </w:tcPr>
          <w:p w14:paraId="701A976D" w14:textId="77777777" w:rsidR="004D78B2" w:rsidRDefault="00511B79" w:rsidP="005736F7">
            <w:pPr>
              <w:jc w:val="right"/>
            </w:pPr>
            <w:r>
              <w:rPr>
                <w:color w:val="000000"/>
              </w:rPr>
              <w:t>-1,237,056,464.30</w:t>
            </w:r>
          </w:p>
        </w:tc>
        <w:tc>
          <w:tcPr>
            <w:tcW w:w="1292" w:type="pct"/>
            <w:tcBorders>
              <w:top w:val="outset" w:sz="4" w:space="0" w:color="auto"/>
              <w:left w:val="outset" w:sz="4" w:space="0" w:color="auto"/>
              <w:bottom w:val="outset" w:sz="4" w:space="0" w:color="auto"/>
              <w:right w:val="outset" w:sz="4" w:space="0" w:color="auto"/>
            </w:tcBorders>
            <w:vAlign w:val="center"/>
          </w:tcPr>
          <w:p w14:paraId="47301287" w14:textId="77777777" w:rsidR="004D78B2" w:rsidRDefault="00511B79" w:rsidP="005736F7">
            <w:pPr>
              <w:jc w:val="right"/>
            </w:pPr>
            <w:r>
              <w:t>1,943,459,499.91</w:t>
            </w:r>
          </w:p>
        </w:tc>
      </w:tr>
      <w:tr w:rsidR="005736F7" w14:paraId="6F0D2F93" w14:textId="77777777" w:rsidTr="005736F7">
        <w:sdt>
          <w:sdtPr>
            <w:tag w:val="_PLD_4b9bf22c7a64477db916821f6ee032d7"/>
            <w:id w:val="2116251630"/>
          </w:sdtPr>
          <w:sdtContent>
            <w:tc>
              <w:tcPr>
                <w:tcW w:w="5000" w:type="pct"/>
                <w:gridSpan w:val="3"/>
                <w:tcBorders>
                  <w:top w:val="single" w:sz="4" w:space="0" w:color="auto"/>
                  <w:left w:val="single" w:sz="4" w:space="0" w:color="auto"/>
                  <w:bottom w:val="single" w:sz="4" w:space="0" w:color="auto"/>
                  <w:right w:val="outset" w:sz="4" w:space="0" w:color="auto"/>
                </w:tcBorders>
                <w:vAlign w:val="center"/>
              </w:tcPr>
              <w:p w14:paraId="3188FAE0" w14:textId="77777777" w:rsidR="004D78B2" w:rsidRDefault="00511B79" w:rsidP="005736F7">
                <w:pPr>
                  <w:pStyle w:val="affff3"/>
                </w:pPr>
                <w:r>
                  <w:rPr>
                    <w:b/>
                    <w:bCs/>
                  </w:rPr>
                  <w:t>2</w:t>
                </w:r>
                <w:r>
                  <w:rPr>
                    <w:rFonts w:hint="eastAsia"/>
                    <w:b/>
                    <w:bCs/>
                  </w:rPr>
                  <w:t>．不涉及现金收支的重大投资和筹资活动：</w:t>
                </w:r>
              </w:p>
            </w:tc>
          </w:sdtContent>
        </w:sdt>
      </w:tr>
      <w:tr w:rsidR="005736F7" w14:paraId="51CB4C71"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7E71030" w14:textId="77777777" w:rsidR="004D78B2" w:rsidRDefault="00511B79" w:rsidP="005736F7">
            <w:pPr>
              <w:pStyle w:val="affff3"/>
            </w:pPr>
            <w:r>
              <w:rPr>
                <w:rFonts w:hint="eastAsia"/>
              </w:rPr>
              <w:t>债务转为资本</w:t>
            </w:r>
          </w:p>
        </w:tc>
        <w:tc>
          <w:tcPr>
            <w:tcW w:w="1293" w:type="pct"/>
            <w:tcBorders>
              <w:top w:val="outset" w:sz="4" w:space="0" w:color="auto"/>
              <w:left w:val="single" w:sz="4" w:space="0" w:color="auto"/>
              <w:bottom w:val="outset" w:sz="4" w:space="0" w:color="auto"/>
              <w:right w:val="outset" w:sz="4" w:space="0" w:color="auto"/>
            </w:tcBorders>
            <w:vAlign w:val="center"/>
          </w:tcPr>
          <w:p w14:paraId="2664EFF5" w14:textId="77777777" w:rsidR="004D78B2" w:rsidRDefault="004D78B2" w:rsidP="005736F7">
            <w:pPr>
              <w:jc w:val="right"/>
            </w:pPr>
          </w:p>
        </w:tc>
        <w:tc>
          <w:tcPr>
            <w:tcW w:w="1292" w:type="pct"/>
            <w:tcBorders>
              <w:top w:val="outset" w:sz="4" w:space="0" w:color="auto"/>
              <w:left w:val="outset" w:sz="4" w:space="0" w:color="auto"/>
              <w:bottom w:val="outset" w:sz="4" w:space="0" w:color="auto"/>
              <w:right w:val="outset" w:sz="4" w:space="0" w:color="auto"/>
            </w:tcBorders>
            <w:vAlign w:val="center"/>
          </w:tcPr>
          <w:p w14:paraId="095660C6" w14:textId="77777777" w:rsidR="004D78B2" w:rsidRDefault="004D78B2" w:rsidP="005736F7">
            <w:pPr>
              <w:jc w:val="right"/>
            </w:pPr>
          </w:p>
        </w:tc>
      </w:tr>
      <w:tr w:rsidR="005736F7" w14:paraId="101B2CAF"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F4073F2" w14:textId="77777777" w:rsidR="004D78B2" w:rsidRDefault="00511B79" w:rsidP="005736F7">
            <w:pPr>
              <w:pStyle w:val="affff3"/>
            </w:pPr>
            <w:r>
              <w:rPr>
                <w:rFonts w:hint="eastAsia"/>
              </w:rPr>
              <w:t>一年内到期的可转换公司债</w:t>
            </w:r>
            <w:proofErr w:type="gramStart"/>
            <w:r>
              <w:rPr>
                <w:rFonts w:hint="eastAsia"/>
              </w:rPr>
              <w:t>券</w:t>
            </w:r>
            <w:proofErr w:type="gramEnd"/>
          </w:p>
        </w:tc>
        <w:tc>
          <w:tcPr>
            <w:tcW w:w="1293" w:type="pct"/>
            <w:tcBorders>
              <w:top w:val="outset" w:sz="4" w:space="0" w:color="auto"/>
              <w:left w:val="single" w:sz="4" w:space="0" w:color="auto"/>
              <w:bottom w:val="outset" w:sz="4" w:space="0" w:color="auto"/>
              <w:right w:val="outset" w:sz="4" w:space="0" w:color="auto"/>
            </w:tcBorders>
            <w:vAlign w:val="center"/>
          </w:tcPr>
          <w:p w14:paraId="66AD1681" w14:textId="77777777" w:rsidR="004D78B2" w:rsidRDefault="004D78B2" w:rsidP="005736F7">
            <w:pPr>
              <w:jc w:val="right"/>
            </w:pPr>
          </w:p>
        </w:tc>
        <w:tc>
          <w:tcPr>
            <w:tcW w:w="1292" w:type="pct"/>
            <w:tcBorders>
              <w:top w:val="outset" w:sz="4" w:space="0" w:color="auto"/>
              <w:left w:val="outset" w:sz="4" w:space="0" w:color="auto"/>
              <w:bottom w:val="outset" w:sz="4" w:space="0" w:color="auto"/>
              <w:right w:val="outset" w:sz="4" w:space="0" w:color="auto"/>
            </w:tcBorders>
            <w:vAlign w:val="center"/>
          </w:tcPr>
          <w:p w14:paraId="19453BFE" w14:textId="77777777" w:rsidR="004D78B2" w:rsidRDefault="004D78B2" w:rsidP="005736F7">
            <w:pPr>
              <w:jc w:val="right"/>
            </w:pPr>
          </w:p>
        </w:tc>
      </w:tr>
      <w:tr w:rsidR="005736F7" w14:paraId="570FD88F"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D8DEBE5" w14:textId="77777777" w:rsidR="004D78B2" w:rsidRDefault="00511B79" w:rsidP="005736F7">
            <w:pPr>
              <w:pStyle w:val="affff3"/>
            </w:pPr>
            <w:r>
              <w:rPr>
                <w:rFonts w:hint="eastAsia"/>
              </w:rPr>
              <w:t>融资租入固定资产</w:t>
            </w:r>
          </w:p>
        </w:tc>
        <w:tc>
          <w:tcPr>
            <w:tcW w:w="1293" w:type="pct"/>
            <w:tcBorders>
              <w:top w:val="outset" w:sz="4" w:space="0" w:color="auto"/>
              <w:left w:val="single" w:sz="4" w:space="0" w:color="auto"/>
              <w:bottom w:val="outset" w:sz="4" w:space="0" w:color="auto"/>
              <w:right w:val="outset" w:sz="4" w:space="0" w:color="auto"/>
            </w:tcBorders>
            <w:vAlign w:val="center"/>
          </w:tcPr>
          <w:p w14:paraId="489FA47B" w14:textId="77777777" w:rsidR="004D78B2" w:rsidRDefault="004D78B2" w:rsidP="005736F7">
            <w:pPr>
              <w:jc w:val="right"/>
            </w:pPr>
          </w:p>
        </w:tc>
        <w:tc>
          <w:tcPr>
            <w:tcW w:w="1292" w:type="pct"/>
            <w:tcBorders>
              <w:top w:val="outset" w:sz="4" w:space="0" w:color="auto"/>
              <w:left w:val="outset" w:sz="4" w:space="0" w:color="auto"/>
              <w:bottom w:val="outset" w:sz="4" w:space="0" w:color="auto"/>
              <w:right w:val="outset" w:sz="4" w:space="0" w:color="auto"/>
            </w:tcBorders>
            <w:vAlign w:val="center"/>
          </w:tcPr>
          <w:p w14:paraId="2F75D8ED" w14:textId="77777777" w:rsidR="004D78B2" w:rsidRDefault="004D78B2" w:rsidP="005736F7">
            <w:pPr>
              <w:jc w:val="right"/>
            </w:pPr>
          </w:p>
        </w:tc>
      </w:tr>
      <w:tr w:rsidR="005736F7" w14:paraId="43E6307C" w14:textId="77777777" w:rsidTr="005736F7">
        <w:sdt>
          <w:sdtPr>
            <w:tag w:val="_PLD_b32f2ba3b4a94101978cc22144b58749"/>
            <w:id w:val="1693645300"/>
          </w:sdtPr>
          <w:sdtContent>
            <w:tc>
              <w:tcPr>
                <w:tcW w:w="5000" w:type="pct"/>
                <w:gridSpan w:val="3"/>
                <w:tcBorders>
                  <w:top w:val="single" w:sz="4" w:space="0" w:color="auto"/>
                  <w:left w:val="single" w:sz="4" w:space="0" w:color="auto"/>
                  <w:bottom w:val="single" w:sz="4" w:space="0" w:color="auto"/>
                  <w:right w:val="outset" w:sz="4" w:space="0" w:color="auto"/>
                </w:tcBorders>
                <w:vAlign w:val="center"/>
              </w:tcPr>
              <w:p w14:paraId="15F3C556" w14:textId="77777777" w:rsidR="004D78B2" w:rsidRDefault="00511B79" w:rsidP="005736F7">
                <w:pPr>
                  <w:pStyle w:val="affff3"/>
                </w:pPr>
                <w:r>
                  <w:rPr>
                    <w:b/>
                    <w:bCs/>
                  </w:rPr>
                  <w:t>3</w:t>
                </w:r>
                <w:r>
                  <w:rPr>
                    <w:rFonts w:hint="eastAsia"/>
                    <w:b/>
                    <w:bCs/>
                  </w:rPr>
                  <w:t>．现金及现金等价物净变动情况：</w:t>
                </w:r>
              </w:p>
            </w:tc>
          </w:sdtContent>
        </w:sdt>
      </w:tr>
      <w:tr w:rsidR="005736F7" w14:paraId="43BDF1D5"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0DEE062" w14:textId="77777777" w:rsidR="004D78B2" w:rsidRDefault="00511B79" w:rsidP="005736F7">
            <w:pPr>
              <w:pStyle w:val="affff3"/>
            </w:pPr>
            <w:r>
              <w:rPr>
                <w:rFonts w:hint="eastAsia"/>
              </w:rPr>
              <w:t>现金的期末余额</w:t>
            </w:r>
          </w:p>
        </w:tc>
        <w:tc>
          <w:tcPr>
            <w:tcW w:w="1293" w:type="pct"/>
            <w:tcBorders>
              <w:top w:val="outset" w:sz="4" w:space="0" w:color="auto"/>
              <w:left w:val="single" w:sz="4" w:space="0" w:color="auto"/>
              <w:bottom w:val="outset" w:sz="4" w:space="0" w:color="auto"/>
              <w:right w:val="outset" w:sz="4" w:space="0" w:color="auto"/>
            </w:tcBorders>
            <w:vAlign w:val="center"/>
          </w:tcPr>
          <w:p w14:paraId="3152F98D" w14:textId="77777777" w:rsidR="004D78B2" w:rsidRDefault="00511B79" w:rsidP="005736F7">
            <w:pPr>
              <w:jc w:val="right"/>
            </w:pPr>
            <w:r>
              <w:rPr>
                <w:color w:val="000000"/>
              </w:rPr>
              <w:t>7,668,971,440.91</w:t>
            </w:r>
          </w:p>
        </w:tc>
        <w:tc>
          <w:tcPr>
            <w:tcW w:w="1292" w:type="pct"/>
            <w:tcBorders>
              <w:top w:val="outset" w:sz="4" w:space="0" w:color="auto"/>
              <w:left w:val="outset" w:sz="4" w:space="0" w:color="auto"/>
              <w:bottom w:val="outset" w:sz="4" w:space="0" w:color="auto"/>
              <w:right w:val="outset" w:sz="4" w:space="0" w:color="auto"/>
            </w:tcBorders>
            <w:vAlign w:val="center"/>
          </w:tcPr>
          <w:p w14:paraId="573C6A11" w14:textId="77777777" w:rsidR="004D78B2" w:rsidRDefault="00511B79" w:rsidP="005736F7">
            <w:pPr>
              <w:jc w:val="right"/>
            </w:pPr>
            <w:r>
              <w:rPr>
                <w:color w:val="000000"/>
              </w:rPr>
              <w:t>11,898,430,698.87</w:t>
            </w:r>
          </w:p>
        </w:tc>
      </w:tr>
      <w:tr w:rsidR="005736F7" w14:paraId="1D868B4E"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68F3422E" w14:textId="77777777" w:rsidR="004D78B2" w:rsidRDefault="00511B79" w:rsidP="005736F7">
            <w:pPr>
              <w:pStyle w:val="affff3"/>
            </w:pPr>
            <w:r>
              <w:rPr>
                <w:rFonts w:hint="eastAsia"/>
              </w:rPr>
              <w:t>减：现金的期初余额</w:t>
            </w:r>
          </w:p>
        </w:tc>
        <w:tc>
          <w:tcPr>
            <w:tcW w:w="1293" w:type="pct"/>
            <w:tcBorders>
              <w:top w:val="outset" w:sz="4" w:space="0" w:color="auto"/>
              <w:left w:val="single" w:sz="4" w:space="0" w:color="auto"/>
              <w:bottom w:val="outset" w:sz="4" w:space="0" w:color="auto"/>
              <w:right w:val="outset" w:sz="4" w:space="0" w:color="auto"/>
            </w:tcBorders>
            <w:vAlign w:val="center"/>
          </w:tcPr>
          <w:p w14:paraId="573EDBB1" w14:textId="77777777" w:rsidR="004D78B2" w:rsidRDefault="00511B79" w:rsidP="005736F7">
            <w:pPr>
              <w:jc w:val="right"/>
              <w:rPr>
                <w:bCs/>
              </w:rPr>
            </w:pPr>
            <w:r>
              <w:rPr>
                <w:color w:val="000000"/>
              </w:rPr>
              <w:t>11,898,430,698.87</w:t>
            </w:r>
          </w:p>
        </w:tc>
        <w:tc>
          <w:tcPr>
            <w:tcW w:w="1292" w:type="pct"/>
            <w:tcBorders>
              <w:top w:val="outset" w:sz="4" w:space="0" w:color="auto"/>
              <w:left w:val="outset" w:sz="4" w:space="0" w:color="auto"/>
              <w:bottom w:val="outset" w:sz="4" w:space="0" w:color="auto"/>
              <w:right w:val="outset" w:sz="4" w:space="0" w:color="auto"/>
            </w:tcBorders>
            <w:vAlign w:val="center"/>
          </w:tcPr>
          <w:p w14:paraId="217EEE3E" w14:textId="77777777" w:rsidR="004D78B2" w:rsidRDefault="00511B79" w:rsidP="005736F7">
            <w:pPr>
              <w:jc w:val="right"/>
              <w:rPr>
                <w:bCs/>
              </w:rPr>
            </w:pPr>
            <w:r>
              <w:rPr>
                <w:color w:val="000000"/>
              </w:rPr>
              <w:t>10,878,593,806.82</w:t>
            </w:r>
          </w:p>
        </w:tc>
      </w:tr>
      <w:tr w:rsidR="005736F7" w14:paraId="612AA674"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4D9AED73" w14:textId="77777777" w:rsidR="004D78B2" w:rsidRDefault="00511B79" w:rsidP="005736F7">
            <w:pPr>
              <w:pStyle w:val="affff3"/>
            </w:pPr>
            <w:r>
              <w:rPr>
                <w:rFonts w:hint="eastAsia"/>
              </w:rPr>
              <w:t>加：现金等价物的期末余额</w:t>
            </w:r>
          </w:p>
        </w:tc>
        <w:tc>
          <w:tcPr>
            <w:tcW w:w="1293" w:type="pct"/>
            <w:tcBorders>
              <w:top w:val="outset" w:sz="4" w:space="0" w:color="auto"/>
              <w:left w:val="single" w:sz="4" w:space="0" w:color="auto"/>
              <w:bottom w:val="outset" w:sz="4" w:space="0" w:color="auto"/>
              <w:right w:val="outset" w:sz="4" w:space="0" w:color="auto"/>
            </w:tcBorders>
            <w:vAlign w:val="center"/>
          </w:tcPr>
          <w:p w14:paraId="4B9444DF" w14:textId="77777777" w:rsidR="004D78B2" w:rsidRDefault="00511B79" w:rsidP="005736F7">
            <w:pPr>
              <w:jc w:val="right"/>
            </w:pPr>
            <w:r>
              <w:rPr>
                <w:rFonts w:hint="eastAsia"/>
                <w:color w:val="000000"/>
              </w:rPr>
              <w:t xml:space="preserve">　</w:t>
            </w:r>
          </w:p>
        </w:tc>
        <w:tc>
          <w:tcPr>
            <w:tcW w:w="1292" w:type="pct"/>
            <w:tcBorders>
              <w:top w:val="outset" w:sz="4" w:space="0" w:color="auto"/>
              <w:left w:val="outset" w:sz="4" w:space="0" w:color="auto"/>
              <w:bottom w:val="outset" w:sz="4" w:space="0" w:color="auto"/>
              <w:right w:val="outset" w:sz="4" w:space="0" w:color="auto"/>
            </w:tcBorders>
            <w:vAlign w:val="center"/>
          </w:tcPr>
          <w:p w14:paraId="1222EEAA" w14:textId="77777777" w:rsidR="004D78B2" w:rsidRDefault="00511B79" w:rsidP="005736F7">
            <w:pPr>
              <w:jc w:val="right"/>
            </w:pPr>
            <w:r>
              <w:rPr>
                <w:rFonts w:hint="eastAsia"/>
                <w:color w:val="000000"/>
              </w:rPr>
              <w:t xml:space="preserve">　</w:t>
            </w:r>
          </w:p>
        </w:tc>
      </w:tr>
      <w:tr w:rsidR="005736F7" w14:paraId="5E54E38C"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3C40A0E9" w14:textId="77777777" w:rsidR="004D78B2" w:rsidRDefault="00511B79" w:rsidP="005736F7">
            <w:pPr>
              <w:pStyle w:val="affff3"/>
            </w:pPr>
            <w:r>
              <w:rPr>
                <w:rFonts w:hint="eastAsia"/>
              </w:rPr>
              <w:t>减：现金等价物的期初余额</w:t>
            </w:r>
          </w:p>
        </w:tc>
        <w:tc>
          <w:tcPr>
            <w:tcW w:w="1293" w:type="pct"/>
            <w:tcBorders>
              <w:top w:val="outset" w:sz="4" w:space="0" w:color="auto"/>
              <w:left w:val="single" w:sz="4" w:space="0" w:color="auto"/>
              <w:bottom w:val="outset" w:sz="4" w:space="0" w:color="auto"/>
              <w:right w:val="outset" w:sz="4" w:space="0" w:color="auto"/>
            </w:tcBorders>
            <w:vAlign w:val="center"/>
          </w:tcPr>
          <w:p w14:paraId="1669CC49" w14:textId="77777777" w:rsidR="004D78B2" w:rsidRDefault="00511B79" w:rsidP="005736F7">
            <w:pPr>
              <w:jc w:val="right"/>
              <w:rPr>
                <w:bCs/>
              </w:rPr>
            </w:pPr>
            <w:r>
              <w:rPr>
                <w:rFonts w:hint="eastAsia"/>
                <w:color w:val="000000"/>
              </w:rPr>
              <w:t xml:space="preserve">　</w:t>
            </w:r>
          </w:p>
        </w:tc>
        <w:tc>
          <w:tcPr>
            <w:tcW w:w="1292" w:type="pct"/>
            <w:tcBorders>
              <w:top w:val="outset" w:sz="4" w:space="0" w:color="auto"/>
              <w:left w:val="outset" w:sz="4" w:space="0" w:color="auto"/>
              <w:bottom w:val="outset" w:sz="4" w:space="0" w:color="auto"/>
              <w:right w:val="outset" w:sz="4" w:space="0" w:color="auto"/>
            </w:tcBorders>
            <w:vAlign w:val="center"/>
          </w:tcPr>
          <w:p w14:paraId="73CEC47D" w14:textId="77777777" w:rsidR="004D78B2" w:rsidRDefault="00511B79" w:rsidP="005736F7">
            <w:pPr>
              <w:jc w:val="right"/>
              <w:rPr>
                <w:bCs/>
              </w:rPr>
            </w:pPr>
            <w:r>
              <w:rPr>
                <w:rFonts w:hint="eastAsia"/>
                <w:color w:val="000000"/>
              </w:rPr>
              <w:t xml:space="preserve">　</w:t>
            </w:r>
          </w:p>
        </w:tc>
      </w:tr>
      <w:tr w:rsidR="005736F7" w14:paraId="25AB069D" w14:textId="77777777" w:rsidTr="005736F7">
        <w:tc>
          <w:tcPr>
            <w:tcW w:w="2415" w:type="pct"/>
            <w:tcBorders>
              <w:top w:val="single" w:sz="4" w:space="0" w:color="auto"/>
              <w:left w:val="single" w:sz="4" w:space="0" w:color="auto"/>
              <w:bottom w:val="single" w:sz="4" w:space="0" w:color="auto"/>
              <w:right w:val="single" w:sz="4" w:space="0" w:color="auto"/>
            </w:tcBorders>
            <w:vAlign w:val="center"/>
          </w:tcPr>
          <w:p w14:paraId="79AA60AD" w14:textId="77777777" w:rsidR="004D78B2" w:rsidRDefault="00511B79" w:rsidP="005736F7">
            <w:pPr>
              <w:pStyle w:val="affff3"/>
            </w:pPr>
            <w:r>
              <w:rPr>
                <w:rFonts w:hint="eastAsia"/>
              </w:rPr>
              <w:t>现金及现金等价物净增加额</w:t>
            </w:r>
          </w:p>
        </w:tc>
        <w:tc>
          <w:tcPr>
            <w:tcW w:w="1293" w:type="pct"/>
            <w:tcBorders>
              <w:top w:val="outset" w:sz="4" w:space="0" w:color="auto"/>
              <w:left w:val="single" w:sz="4" w:space="0" w:color="auto"/>
              <w:bottom w:val="outset" w:sz="4" w:space="0" w:color="auto"/>
              <w:right w:val="outset" w:sz="4" w:space="0" w:color="auto"/>
            </w:tcBorders>
            <w:vAlign w:val="center"/>
          </w:tcPr>
          <w:p w14:paraId="184BBF7E" w14:textId="77777777" w:rsidR="004D78B2" w:rsidRDefault="00511B79" w:rsidP="005736F7">
            <w:pPr>
              <w:jc w:val="right"/>
            </w:pPr>
            <w:r>
              <w:rPr>
                <w:color w:val="000000"/>
              </w:rPr>
              <w:t>-4,229,459,257.96</w:t>
            </w:r>
          </w:p>
        </w:tc>
        <w:tc>
          <w:tcPr>
            <w:tcW w:w="1292" w:type="pct"/>
            <w:tcBorders>
              <w:top w:val="outset" w:sz="4" w:space="0" w:color="auto"/>
              <w:left w:val="outset" w:sz="4" w:space="0" w:color="auto"/>
              <w:bottom w:val="outset" w:sz="4" w:space="0" w:color="auto"/>
              <w:right w:val="outset" w:sz="4" w:space="0" w:color="auto"/>
            </w:tcBorders>
            <w:vAlign w:val="center"/>
          </w:tcPr>
          <w:p w14:paraId="2CFDF4F4" w14:textId="77777777" w:rsidR="004D78B2" w:rsidRDefault="00511B79" w:rsidP="005736F7">
            <w:pPr>
              <w:jc w:val="right"/>
              <w:rPr>
                <w:bCs/>
              </w:rPr>
            </w:pPr>
            <w:r>
              <w:rPr>
                <w:color w:val="000000"/>
              </w:rPr>
              <w:t>1,019,836,892.05</w:t>
            </w:r>
          </w:p>
        </w:tc>
      </w:tr>
    </w:tbl>
    <w:p w14:paraId="2D2983F0" w14:textId="77777777" w:rsidR="004D78B2" w:rsidRDefault="004D78B2">
      <w:pPr>
        <w:pStyle w:val="affff3"/>
      </w:pPr>
    </w:p>
    <w:p w14:paraId="2CB74BEE" w14:textId="77777777" w:rsidR="004D78B2" w:rsidRDefault="00511B79" w:rsidP="0088150D">
      <w:pPr>
        <w:pStyle w:val="affff7"/>
        <w:numPr>
          <w:ilvl w:val="0"/>
          <w:numId w:val="87"/>
        </w:numPr>
        <w:ind w:left="426" w:hanging="426"/>
        <w:rPr>
          <w:rFonts w:hint="eastAsia"/>
        </w:rPr>
      </w:pPr>
      <w:r>
        <w:rPr>
          <w:rFonts w:hint="eastAsia"/>
        </w:rPr>
        <w:t>本期支付的取得子公司的现金净额</w:t>
      </w:r>
    </w:p>
    <w:p w14:paraId="0EE8B6B7" w14:textId="77777777" w:rsidR="004D78B2" w:rsidRDefault="00000000" w:rsidP="005736F7">
      <w:pPr>
        <w:pStyle w:val="affff3"/>
      </w:pPr>
      <w:sdt>
        <w:sdtPr>
          <w:alias w:val="是否适用：本期支付的取得子公司的现金净额[双击切换]"/>
          <w:tag w:val="_GBC_e15d87c710624e119515f4697cba951d"/>
          <w:id w:val="-2027397183"/>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10B64860" w14:textId="77777777" w:rsidR="004D78B2" w:rsidRDefault="004D78B2">
      <w:pPr>
        <w:pStyle w:val="affff3"/>
      </w:pPr>
    </w:p>
    <w:p w14:paraId="3C033FB3" w14:textId="77777777" w:rsidR="004D78B2" w:rsidRDefault="00511B79" w:rsidP="0088150D">
      <w:pPr>
        <w:pStyle w:val="affff7"/>
        <w:numPr>
          <w:ilvl w:val="0"/>
          <w:numId w:val="87"/>
        </w:numPr>
        <w:ind w:left="426" w:hanging="426"/>
        <w:rPr>
          <w:rFonts w:hint="eastAsia"/>
        </w:rPr>
      </w:pPr>
      <w:r>
        <w:rPr>
          <w:rFonts w:hint="eastAsia"/>
        </w:rPr>
        <w:t>本期收到的处置子公司的现金净额</w:t>
      </w:r>
    </w:p>
    <w:p w14:paraId="63AF920A" w14:textId="77777777" w:rsidR="004D78B2" w:rsidRDefault="00000000" w:rsidP="005736F7">
      <w:pPr>
        <w:pStyle w:val="affff3"/>
      </w:pPr>
      <w:sdt>
        <w:sdtPr>
          <w:alias w:val="是否适用：本期收到的处置子公司的现金净额[双击切换]"/>
          <w:tag w:val="_GBC_34f955c7fd1f404b9df6ccd09e080d38"/>
          <w:id w:val="-901435305"/>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61826591" w14:textId="77777777" w:rsidR="004D78B2" w:rsidRDefault="004D78B2">
      <w:pPr>
        <w:pStyle w:val="affff3"/>
      </w:pPr>
    </w:p>
    <w:p w14:paraId="627F6702" w14:textId="77777777" w:rsidR="004D78B2" w:rsidRDefault="00511B79" w:rsidP="0088150D">
      <w:pPr>
        <w:pStyle w:val="affff7"/>
        <w:numPr>
          <w:ilvl w:val="0"/>
          <w:numId w:val="87"/>
        </w:numPr>
        <w:ind w:left="426" w:hanging="426"/>
        <w:rPr>
          <w:rFonts w:hint="eastAsia"/>
        </w:rPr>
      </w:pPr>
      <w:bookmarkStart w:id="379" w:name="_Hlk152667287"/>
      <w:r>
        <w:rPr>
          <w:rFonts w:hint="eastAsia"/>
        </w:rPr>
        <w:t>现金和现金等价物的构成</w:t>
      </w:r>
    </w:p>
    <w:sdt>
      <w:sdtPr>
        <w:alias w:val="是否适用：现金和现金等价物的构成[双击切换]"/>
        <w:tag w:val="_GBC_e0555d7e87b94189b1eb8131088a70ab"/>
        <w:id w:val="-863136078"/>
      </w:sdtPr>
      <w:sdtContent>
        <w:p w14:paraId="4C9F90D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837AA5" w14:textId="77777777" w:rsidR="004D78B2" w:rsidRDefault="00511B79">
      <w:pPr>
        <w:jc w:val="right"/>
        <w:rPr>
          <w:b/>
        </w:rPr>
      </w:pPr>
      <w:r>
        <w:rPr>
          <w:rFonts w:hint="eastAsia"/>
        </w:rPr>
        <w:t>单位：</w:t>
      </w:r>
      <w:sdt>
        <w:sdtPr>
          <w:rPr>
            <w:rFonts w:hint="eastAsia"/>
          </w:rPr>
          <w:alias w:val="单位：财务附注：现金和现金等价物的构成"/>
          <w:tag w:val="_GBC_1e304caf56fc443fa3c4a1d772d34293"/>
          <w:id w:val="203206493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d3515d75fc184b1e9585a67f7cb04faa"/>
          <w:id w:val="189214721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7"/>
        <w:gridCol w:w="2595"/>
        <w:gridCol w:w="2307"/>
      </w:tblGrid>
      <w:tr w:rsidR="005736F7" w14:paraId="699156EB" w14:textId="77777777" w:rsidTr="005736F7">
        <w:trPr>
          <w:trHeight w:val="285"/>
        </w:trPr>
        <w:sdt>
          <w:sdtPr>
            <w:tag w:val="_PLD_7ae145dd51fc48d4a76bb239061b0a6e"/>
            <w:id w:val="1561509866"/>
          </w:sdtPr>
          <w:sdtContent>
            <w:tc>
              <w:tcPr>
                <w:tcW w:w="2291" w:type="pct"/>
                <w:tcBorders>
                  <w:bottom w:val="single" w:sz="4" w:space="0" w:color="auto"/>
                </w:tcBorders>
                <w:vAlign w:val="center"/>
              </w:tcPr>
              <w:p w14:paraId="6F04C1D0" w14:textId="77777777" w:rsidR="004D78B2" w:rsidRDefault="00511B79">
                <w:pPr>
                  <w:ind w:leftChars="-51" w:left="-107"/>
                  <w:jc w:val="center"/>
                </w:pPr>
                <w:r>
                  <w:rPr>
                    <w:rFonts w:hint="eastAsia"/>
                  </w:rPr>
                  <w:t>项目</w:t>
                </w:r>
              </w:p>
            </w:tc>
          </w:sdtContent>
        </w:sdt>
        <w:sdt>
          <w:sdtPr>
            <w:tag w:val="_PLD_426ac24378064f8ab324e59db3ac5d98"/>
            <w:id w:val="-875232299"/>
          </w:sdtPr>
          <w:sdtContent>
            <w:tc>
              <w:tcPr>
                <w:tcW w:w="1434" w:type="pct"/>
                <w:vAlign w:val="center"/>
              </w:tcPr>
              <w:p w14:paraId="248C3968" w14:textId="77777777" w:rsidR="004D78B2" w:rsidRDefault="00511B79">
                <w:pPr>
                  <w:jc w:val="center"/>
                </w:pPr>
                <w:r>
                  <w:rPr>
                    <w:rFonts w:hint="eastAsia"/>
                  </w:rPr>
                  <w:t>期末余额</w:t>
                </w:r>
              </w:p>
            </w:tc>
          </w:sdtContent>
        </w:sdt>
        <w:sdt>
          <w:sdtPr>
            <w:tag w:val="_PLD_d8d41db246514c0dbfacfe0f48eeceac"/>
            <w:id w:val="1184176181"/>
          </w:sdtPr>
          <w:sdtContent>
            <w:tc>
              <w:tcPr>
                <w:tcW w:w="1275" w:type="pct"/>
                <w:vAlign w:val="center"/>
              </w:tcPr>
              <w:p w14:paraId="3283138A" w14:textId="77777777" w:rsidR="004D78B2" w:rsidRDefault="00511B79">
                <w:pPr>
                  <w:jc w:val="center"/>
                </w:pPr>
                <w:r>
                  <w:rPr>
                    <w:rFonts w:hint="eastAsia"/>
                  </w:rPr>
                  <w:t>期初余额</w:t>
                </w:r>
              </w:p>
            </w:tc>
          </w:sdtContent>
        </w:sdt>
      </w:tr>
      <w:tr w:rsidR="005736F7" w14:paraId="37A8099C" w14:textId="77777777" w:rsidTr="005736F7">
        <w:trPr>
          <w:trHeight w:val="285"/>
        </w:trPr>
        <w:tc>
          <w:tcPr>
            <w:tcW w:w="2291" w:type="pct"/>
            <w:vAlign w:val="center"/>
          </w:tcPr>
          <w:p w14:paraId="07C061A5" w14:textId="77777777" w:rsidR="004D78B2" w:rsidRDefault="00511B79">
            <w:pPr>
              <w:pStyle w:val="affff3"/>
            </w:pPr>
            <w:r>
              <w:rPr>
                <w:rFonts w:hint="eastAsia"/>
              </w:rPr>
              <w:t>一、现金</w:t>
            </w:r>
          </w:p>
        </w:tc>
        <w:tc>
          <w:tcPr>
            <w:tcW w:w="1434" w:type="pct"/>
            <w:vAlign w:val="center"/>
          </w:tcPr>
          <w:p w14:paraId="7A6EBC79" w14:textId="77777777" w:rsidR="004D78B2" w:rsidRDefault="00511B79">
            <w:pPr>
              <w:jc w:val="right"/>
            </w:pPr>
            <w:r>
              <w:t>7,668,971,440.91</w:t>
            </w:r>
          </w:p>
        </w:tc>
        <w:tc>
          <w:tcPr>
            <w:tcW w:w="1275" w:type="pct"/>
            <w:vAlign w:val="center"/>
          </w:tcPr>
          <w:p w14:paraId="05415D61" w14:textId="77777777" w:rsidR="004D78B2" w:rsidRDefault="00511B79">
            <w:pPr>
              <w:jc w:val="right"/>
            </w:pPr>
            <w:r>
              <w:t>11,898,430,698.87</w:t>
            </w:r>
          </w:p>
        </w:tc>
      </w:tr>
      <w:tr w:rsidR="005736F7" w14:paraId="3DD9594A" w14:textId="77777777" w:rsidTr="005736F7">
        <w:trPr>
          <w:trHeight w:val="285"/>
        </w:trPr>
        <w:tc>
          <w:tcPr>
            <w:tcW w:w="2291" w:type="pct"/>
            <w:vAlign w:val="center"/>
          </w:tcPr>
          <w:p w14:paraId="4485886D" w14:textId="77777777" w:rsidR="004D78B2" w:rsidRDefault="00511B79">
            <w:pPr>
              <w:pStyle w:val="affff3"/>
            </w:pPr>
            <w:r>
              <w:rPr>
                <w:rFonts w:hint="eastAsia"/>
              </w:rPr>
              <w:t>其中：库存现金</w:t>
            </w:r>
          </w:p>
        </w:tc>
        <w:tc>
          <w:tcPr>
            <w:tcW w:w="1434" w:type="pct"/>
            <w:vAlign w:val="center"/>
          </w:tcPr>
          <w:p w14:paraId="51CFA6DF" w14:textId="77777777" w:rsidR="004D78B2" w:rsidRDefault="00511B79">
            <w:pPr>
              <w:jc w:val="right"/>
            </w:pPr>
            <w:r>
              <w:t>3,478.93</w:t>
            </w:r>
          </w:p>
        </w:tc>
        <w:tc>
          <w:tcPr>
            <w:tcW w:w="1275" w:type="pct"/>
            <w:vAlign w:val="center"/>
          </w:tcPr>
          <w:p w14:paraId="26419AB8" w14:textId="77777777" w:rsidR="004D78B2" w:rsidRDefault="00511B79">
            <w:pPr>
              <w:jc w:val="right"/>
            </w:pPr>
            <w:r>
              <w:t>2,465.93</w:t>
            </w:r>
          </w:p>
        </w:tc>
      </w:tr>
      <w:tr w:rsidR="005736F7" w14:paraId="4C067200" w14:textId="77777777" w:rsidTr="005736F7">
        <w:trPr>
          <w:trHeight w:val="285"/>
        </w:trPr>
        <w:tc>
          <w:tcPr>
            <w:tcW w:w="2291" w:type="pct"/>
            <w:vAlign w:val="center"/>
          </w:tcPr>
          <w:p w14:paraId="56433A8E" w14:textId="77777777" w:rsidR="004D78B2" w:rsidRDefault="00511B79">
            <w:pPr>
              <w:pStyle w:val="affff3"/>
            </w:pPr>
            <w:r>
              <w:rPr>
                <w:rFonts w:hint="eastAsia"/>
              </w:rPr>
              <w:t xml:space="preserve">　　可随时用于支付的银行存款</w:t>
            </w:r>
          </w:p>
        </w:tc>
        <w:tc>
          <w:tcPr>
            <w:tcW w:w="1434" w:type="pct"/>
            <w:vAlign w:val="center"/>
          </w:tcPr>
          <w:p w14:paraId="6C2A4F25" w14:textId="77777777" w:rsidR="004D78B2" w:rsidRDefault="00511B79">
            <w:pPr>
              <w:jc w:val="right"/>
            </w:pPr>
            <w:r>
              <w:t>7,650,181,283.21</w:t>
            </w:r>
          </w:p>
        </w:tc>
        <w:tc>
          <w:tcPr>
            <w:tcW w:w="1275" w:type="pct"/>
            <w:vAlign w:val="center"/>
          </w:tcPr>
          <w:p w14:paraId="2E2B3E6C" w14:textId="77777777" w:rsidR="004D78B2" w:rsidRDefault="00511B79">
            <w:pPr>
              <w:jc w:val="right"/>
            </w:pPr>
            <w:r>
              <w:t>11,875,579,760.81</w:t>
            </w:r>
          </w:p>
        </w:tc>
      </w:tr>
      <w:tr w:rsidR="005736F7" w14:paraId="7D595709" w14:textId="77777777" w:rsidTr="005736F7">
        <w:trPr>
          <w:trHeight w:val="285"/>
        </w:trPr>
        <w:tc>
          <w:tcPr>
            <w:tcW w:w="2291" w:type="pct"/>
            <w:vAlign w:val="center"/>
          </w:tcPr>
          <w:p w14:paraId="2E504FC1" w14:textId="77777777" w:rsidR="004D78B2" w:rsidRDefault="00511B79">
            <w:pPr>
              <w:pStyle w:val="affff3"/>
            </w:pPr>
            <w:r>
              <w:rPr>
                <w:rFonts w:hint="eastAsia"/>
              </w:rPr>
              <w:t xml:space="preserve">　　可随时用于支付的其他货币资金</w:t>
            </w:r>
          </w:p>
        </w:tc>
        <w:tc>
          <w:tcPr>
            <w:tcW w:w="1434" w:type="pct"/>
            <w:vAlign w:val="center"/>
          </w:tcPr>
          <w:p w14:paraId="5A106C37" w14:textId="77777777" w:rsidR="004D78B2" w:rsidRDefault="00511B79">
            <w:pPr>
              <w:jc w:val="right"/>
            </w:pPr>
            <w:r>
              <w:t>18,784,244.44</w:t>
            </w:r>
          </w:p>
        </w:tc>
        <w:tc>
          <w:tcPr>
            <w:tcW w:w="1275" w:type="pct"/>
            <w:vAlign w:val="center"/>
          </w:tcPr>
          <w:p w14:paraId="4314504C" w14:textId="77777777" w:rsidR="004D78B2" w:rsidRDefault="00511B79">
            <w:pPr>
              <w:jc w:val="right"/>
            </w:pPr>
            <w:r>
              <w:t>22,842,245.73</w:t>
            </w:r>
          </w:p>
        </w:tc>
      </w:tr>
      <w:tr w:rsidR="005736F7" w14:paraId="413E5199" w14:textId="77777777" w:rsidTr="005736F7">
        <w:trPr>
          <w:trHeight w:val="285"/>
        </w:trPr>
        <w:tc>
          <w:tcPr>
            <w:tcW w:w="2291" w:type="pct"/>
            <w:vAlign w:val="center"/>
          </w:tcPr>
          <w:p w14:paraId="676CF5E5" w14:textId="77777777" w:rsidR="004D78B2" w:rsidRDefault="00511B79">
            <w:pPr>
              <w:pStyle w:val="affff3"/>
            </w:pPr>
            <w:r>
              <w:rPr>
                <w:rFonts w:hint="eastAsia"/>
              </w:rPr>
              <w:t xml:space="preserve">　　可用于支付的存放中央银行款项</w:t>
            </w:r>
          </w:p>
        </w:tc>
        <w:tc>
          <w:tcPr>
            <w:tcW w:w="1434" w:type="pct"/>
            <w:vAlign w:val="center"/>
          </w:tcPr>
          <w:p w14:paraId="5A223552" w14:textId="77777777" w:rsidR="004D78B2" w:rsidRDefault="00511B79">
            <w:pPr>
              <w:jc w:val="right"/>
            </w:pPr>
            <w:r>
              <w:t>2,434.33</w:t>
            </w:r>
          </w:p>
        </w:tc>
        <w:tc>
          <w:tcPr>
            <w:tcW w:w="1275" w:type="pct"/>
            <w:vAlign w:val="center"/>
          </w:tcPr>
          <w:p w14:paraId="6D64708A" w14:textId="77777777" w:rsidR="004D78B2" w:rsidRDefault="00511B79">
            <w:pPr>
              <w:jc w:val="right"/>
            </w:pPr>
            <w:r>
              <w:t>6,226.40</w:t>
            </w:r>
          </w:p>
        </w:tc>
      </w:tr>
      <w:tr w:rsidR="005736F7" w14:paraId="1E713876" w14:textId="77777777" w:rsidTr="005736F7">
        <w:trPr>
          <w:trHeight w:val="285"/>
        </w:trPr>
        <w:tc>
          <w:tcPr>
            <w:tcW w:w="2291" w:type="pct"/>
            <w:vAlign w:val="center"/>
          </w:tcPr>
          <w:p w14:paraId="0ECD30FA" w14:textId="77777777" w:rsidR="004D78B2" w:rsidRDefault="00511B79">
            <w:pPr>
              <w:pStyle w:val="affff3"/>
            </w:pPr>
            <w:r>
              <w:rPr>
                <w:rFonts w:hint="eastAsia"/>
              </w:rPr>
              <w:lastRenderedPageBreak/>
              <w:t xml:space="preserve">　　存放同业款项</w:t>
            </w:r>
          </w:p>
        </w:tc>
        <w:tc>
          <w:tcPr>
            <w:tcW w:w="1434" w:type="pct"/>
            <w:vAlign w:val="center"/>
          </w:tcPr>
          <w:p w14:paraId="70DCAADA" w14:textId="77777777" w:rsidR="004D78B2" w:rsidRDefault="00511B79">
            <w:pPr>
              <w:jc w:val="right"/>
            </w:pPr>
            <w:r>
              <w:rPr>
                <w:rFonts w:hint="eastAsia"/>
              </w:rPr>
              <w:t xml:space="preserve">　</w:t>
            </w:r>
          </w:p>
        </w:tc>
        <w:tc>
          <w:tcPr>
            <w:tcW w:w="1275" w:type="pct"/>
            <w:vAlign w:val="center"/>
          </w:tcPr>
          <w:p w14:paraId="5C936AB3" w14:textId="77777777" w:rsidR="004D78B2" w:rsidRDefault="00511B79">
            <w:pPr>
              <w:jc w:val="right"/>
            </w:pPr>
            <w:r>
              <w:rPr>
                <w:rFonts w:hint="eastAsia"/>
              </w:rPr>
              <w:t xml:space="preserve">　</w:t>
            </w:r>
          </w:p>
        </w:tc>
      </w:tr>
      <w:tr w:rsidR="005736F7" w14:paraId="6FC5730A" w14:textId="77777777" w:rsidTr="005736F7">
        <w:trPr>
          <w:trHeight w:val="285"/>
        </w:trPr>
        <w:tc>
          <w:tcPr>
            <w:tcW w:w="2291" w:type="pct"/>
            <w:vAlign w:val="center"/>
          </w:tcPr>
          <w:p w14:paraId="788FBBC3" w14:textId="77777777" w:rsidR="004D78B2" w:rsidRDefault="00511B79">
            <w:pPr>
              <w:pStyle w:val="affff3"/>
            </w:pPr>
            <w:r>
              <w:rPr>
                <w:rFonts w:hint="eastAsia"/>
              </w:rPr>
              <w:t xml:space="preserve">　　拆放同业款项</w:t>
            </w:r>
          </w:p>
        </w:tc>
        <w:tc>
          <w:tcPr>
            <w:tcW w:w="1434" w:type="pct"/>
            <w:vAlign w:val="center"/>
          </w:tcPr>
          <w:p w14:paraId="3D23312F" w14:textId="77777777" w:rsidR="004D78B2" w:rsidRDefault="00511B79">
            <w:pPr>
              <w:jc w:val="right"/>
            </w:pPr>
            <w:r>
              <w:rPr>
                <w:rFonts w:hint="eastAsia"/>
              </w:rPr>
              <w:t xml:space="preserve">　</w:t>
            </w:r>
          </w:p>
        </w:tc>
        <w:tc>
          <w:tcPr>
            <w:tcW w:w="1275" w:type="pct"/>
            <w:vAlign w:val="center"/>
          </w:tcPr>
          <w:p w14:paraId="0A22AFF8" w14:textId="77777777" w:rsidR="004D78B2" w:rsidRDefault="00511B79">
            <w:pPr>
              <w:jc w:val="right"/>
            </w:pPr>
            <w:r>
              <w:rPr>
                <w:rFonts w:hint="eastAsia"/>
              </w:rPr>
              <w:t xml:space="preserve">　</w:t>
            </w:r>
          </w:p>
        </w:tc>
      </w:tr>
      <w:tr w:rsidR="005736F7" w14:paraId="251220F6" w14:textId="77777777" w:rsidTr="005736F7">
        <w:trPr>
          <w:trHeight w:val="285"/>
        </w:trPr>
        <w:tc>
          <w:tcPr>
            <w:tcW w:w="2291" w:type="pct"/>
            <w:vAlign w:val="center"/>
          </w:tcPr>
          <w:p w14:paraId="04DB3E72" w14:textId="77777777" w:rsidR="004D78B2" w:rsidRDefault="00511B79">
            <w:pPr>
              <w:pStyle w:val="affff3"/>
            </w:pPr>
            <w:r>
              <w:rPr>
                <w:rFonts w:hint="eastAsia"/>
              </w:rPr>
              <w:t>二、现金等价物</w:t>
            </w:r>
          </w:p>
        </w:tc>
        <w:tc>
          <w:tcPr>
            <w:tcW w:w="1434" w:type="pct"/>
            <w:vAlign w:val="center"/>
          </w:tcPr>
          <w:p w14:paraId="69F75FF9" w14:textId="77777777" w:rsidR="004D78B2" w:rsidRDefault="00511B79">
            <w:pPr>
              <w:jc w:val="right"/>
            </w:pPr>
            <w:r>
              <w:rPr>
                <w:rFonts w:hint="eastAsia"/>
              </w:rPr>
              <w:t xml:space="preserve">　</w:t>
            </w:r>
          </w:p>
        </w:tc>
        <w:tc>
          <w:tcPr>
            <w:tcW w:w="1275" w:type="pct"/>
            <w:vAlign w:val="center"/>
          </w:tcPr>
          <w:p w14:paraId="5229B503" w14:textId="77777777" w:rsidR="004D78B2" w:rsidRDefault="00511B79">
            <w:pPr>
              <w:jc w:val="right"/>
            </w:pPr>
            <w:r>
              <w:rPr>
                <w:rFonts w:hint="eastAsia"/>
              </w:rPr>
              <w:t xml:space="preserve">　</w:t>
            </w:r>
          </w:p>
        </w:tc>
      </w:tr>
      <w:tr w:rsidR="005736F7" w14:paraId="40021FBA" w14:textId="77777777" w:rsidTr="005736F7">
        <w:trPr>
          <w:trHeight w:val="285"/>
        </w:trPr>
        <w:tc>
          <w:tcPr>
            <w:tcW w:w="2291" w:type="pct"/>
            <w:tcBorders>
              <w:bottom w:val="single" w:sz="4" w:space="0" w:color="auto"/>
            </w:tcBorders>
            <w:vAlign w:val="center"/>
          </w:tcPr>
          <w:p w14:paraId="43875449" w14:textId="77777777" w:rsidR="004D78B2" w:rsidRDefault="00511B79">
            <w:pPr>
              <w:pStyle w:val="affff3"/>
            </w:pPr>
            <w:r>
              <w:rPr>
                <w:rFonts w:hint="eastAsia"/>
              </w:rPr>
              <w:t>其中：三个月内到期的债券投资</w:t>
            </w:r>
          </w:p>
        </w:tc>
        <w:tc>
          <w:tcPr>
            <w:tcW w:w="1434" w:type="pct"/>
            <w:tcBorders>
              <w:bottom w:val="single" w:sz="4" w:space="0" w:color="auto"/>
            </w:tcBorders>
            <w:vAlign w:val="center"/>
          </w:tcPr>
          <w:p w14:paraId="39B942F8" w14:textId="77777777" w:rsidR="004D78B2" w:rsidRDefault="00511B79">
            <w:pPr>
              <w:jc w:val="right"/>
            </w:pPr>
            <w:r>
              <w:rPr>
                <w:rFonts w:hint="eastAsia"/>
              </w:rPr>
              <w:t xml:space="preserve">　</w:t>
            </w:r>
          </w:p>
        </w:tc>
        <w:tc>
          <w:tcPr>
            <w:tcW w:w="1275" w:type="pct"/>
            <w:tcBorders>
              <w:bottom w:val="single" w:sz="4" w:space="0" w:color="auto"/>
            </w:tcBorders>
            <w:vAlign w:val="center"/>
          </w:tcPr>
          <w:p w14:paraId="134B04C1" w14:textId="77777777" w:rsidR="004D78B2" w:rsidRDefault="00511B79">
            <w:pPr>
              <w:jc w:val="right"/>
            </w:pPr>
            <w:r>
              <w:rPr>
                <w:rFonts w:hint="eastAsia"/>
              </w:rPr>
              <w:t xml:space="preserve">　</w:t>
            </w:r>
          </w:p>
        </w:tc>
      </w:tr>
      <w:tr w:rsidR="005736F7" w14:paraId="501057E7" w14:textId="77777777" w:rsidTr="005736F7">
        <w:trPr>
          <w:trHeight w:val="285"/>
        </w:trPr>
        <w:tc>
          <w:tcPr>
            <w:tcW w:w="2291" w:type="pct"/>
            <w:vAlign w:val="center"/>
          </w:tcPr>
          <w:p w14:paraId="2C880494" w14:textId="77777777" w:rsidR="004D78B2" w:rsidRDefault="00511B79">
            <w:pPr>
              <w:pStyle w:val="affff3"/>
            </w:pPr>
            <w:r>
              <w:rPr>
                <w:rFonts w:hint="eastAsia"/>
              </w:rPr>
              <w:t>三、期末现金及现金等价物余额</w:t>
            </w:r>
          </w:p>
        </w:tc>
        <w:tc>
          <w:tcPr>
            <w:tcW w:w="1434" w:type="pct"/>
            <w:vAlign w:val="center"/>
          </w:tcPr>
          <w:p w14:paraId="79246BB7" w14:textId="77777777" w:rsidR="004D78B2" w:rsidRDefault="00511B79">
            <w:pPr>
              <w:jc w:val="right"/>
            </w:pPr>
            <w:r>
              <w:t>7,668,971,440.91</w:t>
            </w:r>
          </w:p>
        </w:tc>
        <w:tc>
          <w:tcPr>
            <w:tcW w:w="1275" w:type="pct"/>
            <w:vAlign w:val="center"/>
          </w:tcPr>
          <w:p w14:paraId="05455667" w14:textId="77777777" w:rsidR="004D78B2" w:rsidRDefault="00511B79">
            <w:pPr>
              <w:jc w:val="right"/>
            </w:pPr>
            <w:r>
              <w:t>11,898,430,698.87</w:t>
            </w:r>
          </w:p>
        </w:tc>
      </w:tr>
      <w:tr w:rsidR="005736F7" w14:paraId="006A9861" w14:textId="77777777" w:rsidTr="005736F7">
        <w:trPr>
          <w:trHeight w:val="285"/>
        </w:trPr>
        <w:tc>
          <w:tcPr>
            <w:tcW w:w="2291" w:type="pct"/>
            <w:vAlign w:val="center"/>
          </w:tcPr>
          <w:p w14:paraId="1E091262" w14:textId="77777777" w:rsidR="004D78B2" w:rsidRDefault="00511B79">
            <w:pPr>
              <w:pStyle w:val="affff3"/>
            </w:pPr>
            <w:r>
              <w:rPr>
                <w:rFonts w:hint="eastAsia"/>
              </w:rPr>
              <w:t>其中：母公司或集团内子公司使用受限制的现金和现金等价物</w:t>
            </w:r>
          </w:p>
        </w:tc>
        <w:tc>
          <w:tcPr>
            <w:tcW w:w="1434" w:type="pct"/>
            <w:vAlign w:val="center"/>
          </w:tcPr>
          <w:p w14:paraId="5D130ECB" w14:textId="77777777" w:rsidR="004D78B2" w:rsidRDefault="004D78B2">
            <w:pPr>
              <w:jc w:val="right"/>
            </w:pPr>
          </w:p>
        </w:tc>
        <w:tc>
          <w:tcPr>
            <w:tcW w:w="1275" w:type="pct"/>
            <w:vAlign w:val="center"/>
          </w:tcPr>
          <w:p w14:paraId="3F2B6FBE" w14:textId="77777777" w:rsidR="004D78B2" w:rsidRDefault="004D78B2">
            <w:pPr>
              <w:jc w:val="right"/>
            </w:pPr>
          </w:p>
        </w:tc>
      </w:tr>
    </w:tbl>
    <w:p w14:paraId="1464783D" w14:textId="77777777" w:rsidR="004D78B2" w:rsidRDefault="004D78B2">
      <w:pPr>
        <w:spacing w:before="60" w:after="60"/>
      </w:pPr>
    </w:p>
    <w:p w14:paraId="6D657C13" w14:textId="77777777" w:rsidR="004D78B2" w:rsidRDefault="00511B79" w:rsidP="0088150D">
      <w:pPr>
        <w:pStyle w:val="affff7"/>
        <w:numPr>
          <w:ilvl w:val="0"/>
          <w:numId w:val="87"/>
        </w:numPr>
        <w:ind w:left="426" w:hanging="426"/>
        <w:rPr>
          <w:rFonts w:hint="eastAsia"/>
        </w:r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01111301"/>
      </w:sdtPr>
      <w:sdtContent>
        <w:p w14:paraId="6955C7E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E370E5" w14:textId="77777777" w:rsidR="004D78B2" w:rsidRDefault="004D78B2" w:rsidP="005736F7">
      <w:pPr>
        <w:pStyle w:val="affff3"/>
      </w:pPr>
    </w:p>
    <w:p w14:paraId="226EB199" w14:textId="77777777" w:rsidR="004D78B2" w:rsidRDefault="00511B79" w:rsidP="0088150D">
      <w:pPr>
        <w:pStyle w:val="affff7"/>
        <w:numPr>
          <w:ilvl w:val="0"/>
          <w:numId w:val="87"/>
        </w:numPr>
        <w:ind w:left="426" w:hanging="426"/>
        <w:rPr>
          <w:rFonts w:hint="eastAsia"/>
        </w:rPr>
      </w:pPr>
      <w:r>
        <w:rPr>
          <w:rFonts w:hint="eastAsia"/>
        </w:rPr>
        <w:t>不属于现金及现金等价物的货币资金</w:t>
      </w:r>
    </w:p>
    <w:sdt>
      <w:sdtPr>
        <w:alias w:val="是否适用：不属于现金及现金等价物的货币资金[双击切换]"/>
        <w:tag w:val="_GBC_a99c932c933e4271bbb13783f71a0a6a"/>
        <w:id w:val="-749429978"/>
      </w:sdtPr>
      <w:sdtContent>
        <w:p w14:paraId="0B9FFB19"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70B09F" w14:textId="77777777" w:rsidR="004D78B2" w:rsidRDefault="00511B79">
      <w:pPr>
        <w:jc w:val="right"/>
        <w:rPr>
          <w:b/>
        </w:rPr>
      </w:pPr>
      <w:r>
        <w:rPr>
          <w:rFonts w:hint="eastAsia"/>
        </w:rPr>
        <w:t>单位：</w:t>
      </w:r>
      <w:sdt>
        <w:sdtPr>
          <w:rPr>
            <w:rFonts w:hint="eastAsia"/>
          </w:rPr>
          <w:alias w:val="单位：不属于现金及现金等价物的货币资金"/>
          <w:tag w:val="_GBC_311192fb7d0840a69edd7ce6fa2157eb"/>
          <w:id w:val="181028140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不属于现金及现金等价物的货币资金"/>
          <w:tag w:val="_GBC_cde2361bbc3b437fb26c333fda8ecd42"/>
          <w:id w:val="-116561789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2038"/>
        <w:gridCol w:w="2038"/>
        <w:gridCol w:w="1372"/>
      </w:tblGrid>
      <w:tr w:rsidR="005736F7" w14:paraId="09C31297" w14:textId="77777777" w:rsidTr="001576B9">
        <w:trPr>
          <w:trHeight w:val="196"/>
        </w:trPr>
        <w:sdt>
          <w:sdtPr>
            <w:tag w:val="_PLD_d9c8cb09365d46d38034e5ade953a094"/>
            <w:id w:val="1584716948"/>
          </w:sdtPr>
          <w:sdtContent>
            <w:tc>
              <w:tcPr>
                <w:tcW w:w="1990" w:type="pct"/>
                <w:tcBorders>
                  <w:bottom w:val="single" w:sz="4" w:space="0" w:color="auto"/>
                </w:tcBorders>
                <w:vAlign w:val="center"/>
              </w:tcPr>
              <w:p w14:paraId="653482A0" w14:textId="77777777" w:rsidR="004D78B2" w:rsidRDefault="00511B79" w:rsidP="005736F7">
                <w:pPr>
                  <w:ind w:leftChars="-51" w:left="-107"/>
                  <w:jc w:val="center"/>
                </w:pPr>
                <w:r>
                  <w:rPr>
                    <w:rFonts w:hint="eastAsia"/>
                  </w:rPr>
                  <w:t>项目</w:t>
                </w:r>
              </w:p>
            </w:tc>
          </w:sdtContent>
        </w:sdt>
        <w:sdt>
          <w:sdtPr>
            <w:tag w:val="_PLD_2af4f290fe0b417d80b3b05f3fc1523f"/>
            <w:id w:val="-2113894228"/>
          </w:sdtPr>
          <w:sdtContent>
            <w:tc>
              <w:tcPr>
                <w:tcW w:w="1126" w:type="pct"/>
                <w:vAlign w:val="center"/>
              </w:tcPr>
              <w:p w14:paraId="2A841D2D" w14:textId="77777777" w:rsidR="004D78B2" w:rsidRDefault="00511B79" w:rsidP="005736F7">
                <w:pPr>
                  <w:jc w:val="center"/>
                </w:pPr>
                <w:r>
                  <w:rPr>
                    <w:rFonts w:hint="eastAsia"/>
                  </w:rPr>
                  <w:t>期末余额</w:t>
                </w:r>
              </w:p>
            </w:tc>
          </w:sdtContent>
        </w:sdt>
        <w:sdt>
          <w:sdtPr>
            <w:tag w:val="_PLD_c91b65edf38b4465a14c3beb5897a106"/>
            <w:id w:val="2136127115"/>
          </w:sdtPr>
          <w:sdtContent>
            <w:tc>
              <w:tcPr>
                <w:tcW w:w="1126" w:type="pct"/>
                <w:vAlign w:val="center"/>
              </w:tcPr>
              <w:p w14:paraId="29601427" w14:textId="77777777" w:rsidR="004D78B2" w:rsidRDefault="00511B79" w:rsidP="005736F7">
                <w:pPr>
                  <w:jc w:val="center"/>
                </w:pPr>
                <w:r>
                  <w:rPr>
                    <w:rFonts w:hint="eastAsia"/>
                  </w:rPr>
                  <w:t>期初余额</w:t>
                </w:r>
              </w:p>
            </w:tc>
          </w:sdtContent>
        </w:sdt>
        <w:sdt>
          <w:sdtPr>
            <w:tag w:val="_PLD_69b726c74b0048fda47c0fa56f9e1a5e"/>
            <w:id w:val="1247156011"/>
          </w:sdtPr>
          <w:sdtContent>
            <w:tc>
              <w:tcPr>
                <w:tcW w:w="758" w:type="pct"/>
                <w:vAlign w:val="center"/>
              </w:tcPr>
              <w:p w14:paraId="65F1D69C" w14:textId="77777777" w:rsidR="004D78B2" w:rsidRDefault="00511B79" w:rsidP="005736F7">
                <w:pPr>
                  <w:jc w:val="center"/>
                </w:pPr>
                <w:r>
                  <w:rPr>
                    <w:rFonts w:hint="eastAsia"/>
                  </w:rPr>
                  <w:t>理由</w:t>
                </w:r>
              </w:p>
            </w:tc>
          </w:sdtContent>
        </w:sdt>
      </w:tr>
      <w:tr w:rsidR="001576B9" w14:paraId="2C692DBA" w14:textId="77777777" w:rsidTr="001576B9">
        <w:trPr>
          <w:trHeight w:val="121"/>
        </w:trPr>
        <w:tc>
          <w:tcPr>
            <w:tcW w:w="1990" w:type="pct"/>
            <w:vAlign w:val="center"/>
          </w:tcPr>
          <w:p w14:paraId="1BACDE42" w14:textId="77777777" w:rsidR="001576B9" w:rsidRDefault="001576B9" w:rsidP="001576B9">
            <w:pPr>
              <w:pStyle w:val="affff3"/>
            </w:pPr>
            <w:r>
              <w:t>不能提前支取的存放同业定期存款</w:t>
            </w:r>
          </w:p>
        </w:tc>
        <w:tc>
          <w:tcPr>
            <w:tcW w:w="1126" w:type="pct"/>
            <w:vAlign w:val="center"/>
          </w:tcPr>
          <w:p w14:paraId="51D754AE" w14:textId="77777777" w:rsidR="001576B9" w:rsidRDefault="001576B9" w:rsidP="001576B9">
            <w:pPr>
              <w:jc w:val="right"/>
            </w:pPr>
            <w:r>
              <w:t>3,500,000,000.00</w:t>
            </w:r>
          </w:p>
        </w:tc>
        <w:tc>
          <w:tcPr>
            <w:tcW w:w="1126" w:type="pct"/>
            <w:vAlign w:val="center"/>
          </w:tcPr>
          <w:p w14:paraId="4CD874B9" w14:textId="77777777" w:rsidR="001576B9" w:rsidRDefault="001576B9" w:rsidP="001576B9">
            <w:pPr>
              <w:jc w:val="right"/>
            </w:pPr>
          </w:p>
        </w:tc>
        <w:tc>
          <w:tcPr>
            <w:tcW w:w="758" w:type="pct"/>
          </w:tcPr>
          <w:p w14:paraId="2702AB0F" w14:textId="72BDF2C5" w:rsidR="001576B9" w:rsidRDefault="001576B9" w:rsidP="001576B9">
            <w:pPr>
              <w:jc w:val="center"/>
            </w:pPr>
            <w:r w:rsidRPr="00E6698B">
              <w:rPr>
                <w:rFonts w:hint="eastAsia"/>
              </w:rPr>
              <w:t>使用权受限</w:t>
            </w:r>
          </w:p>
        </w:tc>
      </w:tr>
      <w:tr w:rsidR="001576B9" w14:paraId="6C148FDA" w14:textId="77777777" w:rsidTr="001576B9">
        <w:trPr>
          <w:trHeight w:val="121"/>
        </w:trPr>
        <w:tc>
          <w:tcPr>
            <w:tcW w:w="1990" w:type="pct"/>
            <w:vAlign w:val="center"/>
          </w:tcPr>
          <w:p w14:paraId="5A0BF2CA" w14:textId="77777777" w:rsidR="001576B9" w:rsidRDefault="001576B9" w:rsidP="001576B9">
            <w:pPr>
              <w:pStyle w:val="affff3"/>
            </w:pPr>
            <w:r>
              <w:t>财务公司按比例存放中央银行的基本准备金及利息</w:t>
            </w:r>
          </w:p>
        </w:tc>
        <w:tc>
          <w:tcPr>
            <w:tcW w:w="1126" w:type="pct"/>
            <w:vAlign w:val="center"/>
          </w:tcPr>
          <w:p w14:paraId="176E0E65" w14:textId="77777777" w:rsidR="001576B9" w:rsidRDefault="001576B9" w:rsidP="001576B9">
            <w:pPr>
              <w:jc w:val="right"/>
            </w:pPr>
            <w:r>
              <w:t>569,467,060.98</w:t>
            </w:r>
          </w:p>
        </w:tc>
        <w:tc>
          <w:tcPr>
            <w:tcW w:w="1126" w:type="pct"/>
            <w:vAlign w:val="center"/>
          </w:tcPr>
          <w:p w14:paraId="742AF874" w14:textId="77777777" w:rsidR="001576B9" w:rsidRDefault="001576B9" w:rsidP="001576B9">
            <w:pPr>
              <w:jc w:val="right"/>
            </w:pPr>
            <w:r>
              <w:t>531,389,254.81</w:t>
            </w:r>
          </w:p>
        </w:tc>
        <w:tc>
          <w:tcPr>
            <w:tcW w:w="758" w:type="pct"/>
          </w:tcPr>
          <w:p w14:paraId="2F8A6A16" w14:textId="2844C00B" w:rsidR="001576B9" w:rsidRDefault="001576B9" w:rsidP="001576B9">
            <w:pPr>
              <w:jc w:val="center"/>
            </w:pPr>
            <w:r w:rsidRPr="00E6698B">
              <w:rPr>
                <w:rFonts w:hint="eastAsia"/>
              </w:rPr>
              <w:t>使用权受限</w:t>
            </w:r>
          </w:p>
        </w:tc>
      </w:tr>
      <w:tr w:rsidR="001576B9" w14:paraId="3490094E" w14:textId="77777777" w:rsidTr="001576B9">
        <w:trPr>
          <w:trHeight w:val="121"/>
        </w:trPr>
        <w:tc>
          <w:tcPr>
            <w:tcW w:w="1990" w:type="pct"/>
            <w:vAlign w:val="center"/>
          </w:tcPr>
          <w:p w14:paraId="6BDF916F" w14:textId="77777777" w:rsidR="001576B9" w:rsidRDefault="001576B9" w:rsidP="001576B9">
            <w:pPr>
              <w:pStyle w:val="affff3"/>
            </w:pPr>
            <w:r>
              <w:t>存款利息</w:t>
            </w:r>
          </w:p>
        </w:tc>
        <w:tc>
          <w:tcPr>
            <w:tcW w:w="1126" w:type="pct"/>
            <w:vAlign w:val="center"/>
          </w:tcPr>
          <w:p w14:paraId="7ADB373F" w14:textId="77777777" w:rsidR="001576B9" w:rsidRDefault="001576B9" w:rsidP="001576B9">
            <w:pPr>
              <w:jc w:val="right"/>
            </w:pPr>
            <w:r>
              <w:t>42,029,037.71</w:t>
            </w:r>
          </w:p>
        </w:tc>
        <w:tc>
          <w:tcPr>
            <w:tcW w:w="1126" w:type="pct"/>
            <w:vAlign w:val="center"/>
          </w:tcPr>
          <w:p w14:paraId="46E369B1" w14:textId="77777777" w:rsidR="001576B9" w:rsidRDefault="001576B9" w:rsidP="001576B9">
            <w:pPr>
              <w:jc w:val="right"/>
            </w:pPr>
            <w:r>
              <w:t>4,152,471.58</w:t>
            </w:r>
          </w:p>
        </w:tc>
        <w:tc>
          <w:tcPr>
            <w:tcW w:w="758" w:type="pct"/>
          </w:tcPr>
          <w:p w14:paraId="1D5A843E" w14:textId="3187FA25" w:rsidR="001576B9" w:rsidRDefault="001576B9" w:rsidP="001576B9">
            <w:pPr>
              <w:jc w:val="center"/>
            </w:pPr>
            <w:r w:rsidRPr="00E6698B">
              <w:rPr>
                <w:rFonts w:hint="eastAsia"/>
              </w:rPr>
              <w:t>使用权受限</w:t>
            </w:r>
          </w:p>
        </w:tc>
      </w:tr>
      <w:tr w:rsidR="001576B9" w14:paraId="2C9246E9" w14:textId="77777777" w:rsidTr="001576B9">
        <w:trPr>
          <w:trHeight w:val="121"/>
        </w:trPr>
        <w:tc>
          <w:tcPr>
            <w:tcW w:w="1990" w:type="pct"/>
            <w:vAlign w:val="center"/>
          </w:tcPr>
          <w:p w14:paraId="14C1B374" w14:textId="77777777" w:rsidR="001576B9" w:rsidRDefault="001576B9" w:rsidP="001576B9">
            <w:pPr>
              <w:pStyle w:val="affff3"/>
            </w:pPr>
            <w:r>
              <w:t>票据保证金</w:t>
            </w:r>
          </w:p>
        </w:tc>
        <w:tc>
          <w:tcPr>
            <w:tcW w:w="1126" w:type="pct"/>
            <w:vAlign w:val="center"/>
          </w:tcPr>
          <w:p w14:paraId="660E32DE" w14:textId="77777777" w:rsidR="001576B9" w:rsidRDefault="001576B9" w:rsidP="001576B9">
            <w:pPr>
              <w:jc w:val="right"/>
            </w:pPr>
            <w:r>
              <w:t>27,700,000.00</w:t>
            </w:r>
          </w:p>
        </w:tc>
        <w:tc>
          <w:tcPr>
            <w:tcW w:w="1126" w:type="pct"/>
            <w:vAlign w:val="center"/>
          </w:tcPr>
          <w:p w14:paraId="49C264A9" w14:textId="77777777" w:rsidR="001576B9" w:rsidRDefault="001576B9" w:rsidP="001576B9">
            <w:pPr>
              <w:jc w:val="right"/>
            </w:pPr>
            <w:r>
              <w:t>16,300,000.00</w:t>
            </w:r>
          </w:p>
        </w:tc>
        <w:tc>
          <w:tcPr>
            <w:tcW w:w="758" w:type="pct"/>
          </w:tcPr>
          <w:p w14:paraId="419C8475" w14:textId="78E01969" w:rsidR="001576B9" w:rsidRDefault="001576B9" w:rsidP="001576B9">
            <w:pPr>
              <w:jc w:val="center"/>
            </w:pPr>
            <w:r w:rsidRPr="00E6698B">
              <w:rPr>
                <w:rFonts w:hint="eastAsia"/>
              </w:rPr>
              <w:t>使用权受限</w:t>
            </w:r>
          </w:p>
        </w:tc>
      </w:tr>
      <w:tr w:rsidR="001576B9" w14:paraId="6137260B" w14:textId="77777777" w:rsidTr="001576B9">
        <w:trPr>
          <w:trHeight w:val="121"/>
        </w:trPr>
        <w:tc>
          <w:tcPr>
            <w:tcW w:w="1990" w:type="pct"/>
            <w:vAlign w:val="center"/>
          </w:tcPr>
          <w:p w14:paraId="02B71A49" w14:textId="77777777" w:rsidR="001576B9" w:rsidRDefault="001576B9" w:rsidP="001576B9">
            <w:pPr>
              <w:pStyle w:val="affff3"/>
            </w:pPr>
            <w:r>
              <w:t>保函保证金及利息</w:t>
            </w:r>
          </w:p>
        </w:tc>
        <w:tc>
          <w:tcPr>
            <w:tcW w:w="1126" w:type="pct"/>
            <w:vAlign w:val="center"/>
          </w:tcPr>
          <w:p w14:paraId="45781A7E" w14:textId="77777777" w:rsidR="001576B9" w:rsidRDefault="001576B9" w:rsidP="001576B9">
            <w:pPr>
              <w:jc w:val="right"/>
            </w:pPr>
            <w:r>
              <w:t>9,999,811.46</w:t>
            </w:r>
          </w:p>
        </w:tc>
        <w:tc>
          <w:tcPr>
            <w:tcW w:w="1126" w:type="pct"/>
            <w:vAlign w:val="center"/>
          </w:tcPr>
          <w:p w14:paraId="2B9D218E" w14:textId="77777777" w:rsidR="001576B9" w:rsidRDefault="001576B9" w:rsidP="001576B9">
            <w:pPr>
              <w:jc w:val="right"/>
            </w:pPr>
            <w:r>
              <w:t>37,374,952.39</w:t>
            </w:r>
          </w:p>
        </w:tc>
        <w:tc>
          <w:tcPr>
            <w:tcW w:w="758" w:type="pct"/>
          </w:tcPr>
          <w:p w14:paraId="461CFD88" w14:textId="3AA44C07" w:rsidR="001576B9" w:rsidRDefault="001576B9" w:rsidP="001576B9">
            <w:pPr>
              <w:jc w:val="center"/>
            </w:pPr>
            <w:r w:rsidRPr="00E6698B">
              <w:rPr>
                <w:rFonts w:hint="eastAsia"/>
              </w:rPr>
              <w:t>使用权受限</w:t>
            </w:r>
          </w:p>
        </w:tc>
      </w:tr>
      <w:tr w:rsidR="001576B9" w14:paraId="476F0D29" w14:textId="77777777" w:rsidTr="001576B9">
        <w:trPr>
          <w:trHeight w:val="121"/>
        </w:trPr>
        <w:tc>
          <w:tcPr>
            <w:tcW w:w="1990" w:type="pct"/>
            <w:vAlign w:val="center"/>
          </w:tcPr>
          <w:p w14:paraId="1BBB5375" w14:textId="77777777" w:rsidR="001576B9" w:rsidRDefault="001576B9" w:rsidP="001576B9">
            <w:pPr>
              <w:pStyle w:val="affff3"/>
            </w:pPr>
            <w:r>
              <w:t>质量保证金</w:t>
            </w:r>
          </w:p>
        </w:tc>
        <w:tc>
          <w:tcPr>
            <w:tcW w:w="1126" w:type="pct"/>
            <w:vAlign w:val="center"/>
          </w:tcPr>
          <w:p w14:paraId="7C7D72B6" w14:textId="77777777" w:rsidR="001576B9" w:rsidRDefault="001576B9" w:rsidP="001576B9">
            <w:pPr>
              <w:jc w:val="right"/>
            </w:pPr>
            <w:r>
              <w:t>2,450,000.00</w:t>
            </w:r>
          </w:p>
        </w:tc>
        <w:tc>
          <w:tcPr>
            <w:tcW w:w="1126" w:type="pct"/>
            <w:vAlign w:val="center"/>
          </w:tcPr>
          <w:p w14:paraId="73A6ADB2" w14:textId="77777777" w:rsidR="001576B9" w:rsidRDefault="001576B9" w:rsidP="001576B9">
            <w:pPr>
              <w:jc w:val="right"/>
            </w:pPr>
            <w:r>
              <w:t>2,450,000.00</w:t>
            </w:r>
          </w:p>
        </w:tc>
        <w:tc>
          <w:tcPr>
            <w:tcW w:w="758" w:type="pct"/>
          </w:tcPr>
          <w:p w14:paraId="5C626FFC" w14:textId="0865326D" w:rsidR="001576B9" w:rsidRDefault="001576B9" w:rsidP="001576B9">
            <w:pPr>
              <w:jc w:val="center"/>
            </w:pPr>
            <w:r w:rsidRPr="00E6698B">
              <w:rPr>
                <w:rFonts w:hint="eastAsia"/>
              </w:rPr>
              <w:t>使用权受限</w:t>
            </w:r>
          </w:p>
        </w:tc>
      </w:tr>
      <w:tr w:rsidR="001576B9" w14:paraId="174790BC" w14:textId="77777777" w:rsidTr="001576B9">
        <w:trPr>
          <w:trHeight w:val="121"/>
        </w:trPr>
        <w:tc>
          <w:tcPr>
            <w:tcW w:w="1990" w:type="pct"/>
            <w:vAlign w:val="center"/>
          </w:tcPr>
          <w:p w14:paraId="0A58A5FB" w14:textId="77777777" w:rsidR="001576B9" w:rsidRDefault="001576B9" w:rsidP="001576B9">
            <w:pPr>
              <w:pStyle w:val="affff3"/>
            </w:pPr>
            <w:r>
              <w:t>信用证存款</w:t>
            </w:r>
          </w:p>
        </w:tc>
        <w:tc>
          <w:tcPr>
            <w:tcW w:w="1126" w:type="pct"/>
            <w:vAlign w:val="center"/>
          </w:tcPr>
          <w:p w14:paraId="05E4379F" w14:textId="77777777" w:rsidR="001576B9" w:rsidRDefault="001576B9" w:rsidP="001576B9">
            <w:pPr>
              <w:jc w:val="right"/>
            </w:pPr>
            <w:r>
              <w:t>571,185.75</w:t>
            </w:r>
          </w:p>
        </w:tc>
        <w:tc>
          <w:tcPr>
            <w:tcW w:w="1126" w:type="pct"/>
            <w:vAlign w:val="center"/>
          </w:tcPr>
          <w:p w14:paraId="1F369366" w14:textId="77777777" w:rsidR="001576B9" w:rsidRDefault="001576B9" w:rsidP="001576B9">
            <w:pPr>
              <w:jc w:val="right"/>
            </w:pPr>
            <w:r>
              <w:t>1,071,383.42</w:t>
            </w:r>
          </w:p>
        </w:tc>
        <w:tc>
          <w:tcPr>
            <w:tcW w:w="758" w:type="pct"/>
          </w:tcPr>
          <w:p w14:paraId="0BC17238" w14:textId="608F4338" w:rsidR="001576B9" w:rsidRDefault="001576B9" w:rsidP="001576B9">
            <w:pPr>
              <w:jc w:val="center"/>
            </w:pPr>
            <w:r w:rsidRPr="00E6698B">
              <w:rPr>
                <w:rFonts w:hint="eastAsia"/>
              </w:rPr>
              <w:t>使用权受限</w:t>
            </w:r>
          </w:p>
        </w:tc>
      </w:tr>
      <w:tr w:rsidR="001576B9" w14:paraId="441F5ECD" w14:textId="77777777" w:rsidTr="001576B9">
        <w:trPr>
          <w:trHeight w:val="121"/>
        </w:trPr>
        <w:tc>
          <w:tcPr>
            <w:tcW w:w="1990" w:type="pct"/>
            <w:vAlign w:val="center"/>
          </w:tcPr>
          <w:p w14:paraId="2F882D3A" w14:textId="77777777" w:rsidR="001576B9" w:rsidRDefault="001576B9" w:rsidP="001576B9">
            <w:pPr>
              <w:pStyle w:val="affff3"/>
            </w:pPr>
            <w:r>
              <w:t>电子增信保证金</w:t>
            </w:r>
          </w:p>
        </w:tc>
        <w:tc>
          <w:tcPr>
            <w:tcW w:w="1126" w:type="pct"/>
            <w:vAlign w:val="center"/>
          </w:tcPr>
          <w:p w14:paraId="163BD500" w14:textId="77777777" w:rsidR="001576B9" w:rsidRDefault="001576B9" w:rsidP="001576B9">
            <w:pPr>
              <w:jc w:val="right"/>
            </w:pPr>
            <w:r>
              <w:t>460,000.00</w:t>
            </w:r>
          </w:p>
        </w:tc>
        <w:tc>
          <w:tcPr>
            <w:tcW w:w="1126" w:type="pct"/>
            <w:vAlign w:val="center"/>
          </w:tcPr>
          <w:p w14:paraId="10672D0E" w14:textId="77777777" w:rsidR="001576B9" w:rsidRDefault="001576B9" w:rsidP="001576B9">
            <w:pPr>
              <w:jc w:val="right"/>
            </w:pPr>
            <w:r>
              <w:t>554,339.80</w:t>
            </w:r>
          </w:p>
        </w:tc>
        <w:tc>
          <w:tcPr>
            <w:tcW w:w="758" w:type="pct"/>
          </w:tcPr>
          <w:p w14:paraId="61383392" w14:textId="2B50D97B" w:rsidR="001576B9" w:rsidRDefault="001576B9" w:rsidP="001576B9">
            <w:pPr>
              <w:jc w:val="center"/>
            </w:pPr>
            <w:r w:rsidRPr="00E6698B">
              <w:rPr>
                <w:rFonts w:hint="eastAsia"/>
              </w:rPr>
              <w:t>使用权受限</w:t>
            </w:r>
          </w:p>
        </w:tc>
      </w:tr>
      <w:tr w:rsidR="001576B9" w14:paraId="783E887C" w14:textId="77777777" w:rsidTr="001576B9">
        <w:trPr>
          <w:trHeight w:val="121"/>
        </w:trPr>
        <w:tc>
          <w:tcPr>
            <w:tcW w:w="1990" w:type="pct"/>
            <w:vAlign w:val="center"/>
          </w:tcPr>
          <w:p w14:paraId="0284B47F" w14:textId="77777777" w:rsidR="001576B9" w:rsidRDefault="001576B9" w:rsidP="001576B9">
            <w:pPr>
              <w:pStyle w:val="affff3"/>
            </w:pPr>
            <w:r>
              <w:t>冻结银行存款</w:t>
            </w:r>
          </w:p>
        </w:tc>
        <w:tc>
          <w:tcPr>
            <w:tcW w:w="1126" w:type="pct"/>
            <w:vAlign w:val="center"/>
          </w:tcPr>
          <w:p w14:paraId="380D0D55" w14:textId="77777777" w:rsidR="001576B9" w:rsidRDefault="001576B9" w:rsidP="001576B9">
            <w:pPr>
              <w:jc w:val="right"/>
            </w:pPr>
            <w:r>
              <w:t>384,655.05</w:t>
            </w:r>
          </w:p>
        </w:tc>
        <w:tc>
          <w:tcPr>
            <w:tcW w:w="1126" w:type="pct"/>
            <w:vAlign w:val="center"/>
          </w:tcPr>
          <w:p w14:paraId="67C53B43" w14:textId="77777777" w:rsidR="001576B9" w:rsidRDefault="001576B9" w:rsidP="001576B9">
            <w:pPr>
              <w:jc w:val="right"/>
            </w:pPr>
          </w:p>
        </w:tc>
        <w:tc>
          <w:tcPr>
            <w:tcW w:w="758" w:type="pct"/>
          </w:tcPr>
          <w:p w14:paraId="147F71D4" w14:textId="30AD1415" w:rsidR="001576B9" w:rsidRDefault="001576B9" w:rsidP="001576B9">
            <w:pPr>
              <w:jc w:val="center"/>
            </w:pPr>
            <w:r w:rsidRPr="00E6698B">
              <w:rPr>
                <w:rFonts w:hint="eastAsia"/>
              </w:rPr>
              <w:t>使用权受限</w:t>
            </w:r>
          </w:p>
        </w:tc>
      </w:tr>
      <w:tr w:rsidR="001576B9" w14:paraId="297D2765" w14:textId="77777777" w:rsidTr="001576B9">
        <w:trPr>
          <w:trHeight w:val="121"/>
        </w:trPr>
        <w:tc>
          <w:tcPr>
            <w:tcW w:w="1990" w:type="pct"/>
            <w:vAlign w:val="center"/>
          </w:tcPr>
          <w:p w14:paraId="1206FF46" w14:textId="77777777" w:rsidR="001576B9" w:rsidRDefault="001576B9" w:rsidP="001576B9">
            <w:pPr>
              <w:pStyle w:val="affff3"/>
            </w:pPr>
            <w:r>
              <w:t>第三方平台资金</w:t>
            </w:r>
          </w:p>
        </w:tc>
        <w:tc>
          <w:tcPr>
            <w:tcW w:w="1126" w:type="pct"/>
            <w:vAlign w:val="center"/>
          </w:tcPr>
          <w:p w14:paraId="317BEE95" w14:textId="77777777" w:rsidR="001576B9" w:rsidRDefault="001576B9" w:rsidP="001576B9">
            <w:pPr>
              <w:jc w:val="right"/>
            </w:pPr>
            <w:r>
              <w:t>10,000.00</w:t>
            </w:r>
          </w:p>
        </w:tc>
        <w:tc>
          <w:tcPr>
            <w:tcW w:w="1126" w:type="pct"/>
            <w:vAlign w:val="center"/>
          </w:tcPr>
          <w:p w14:paraId="7A7C8EE9" w14:textId="77777777" w:rsidR="001576B9" w:rsidRDefault="001576B9" w:rsidP="001576B9">
            <w:pPr>
              <w:jc w:val="right"/>
            </w:pPr>
            <w:r>
              <w:t>83,332.77</w:t>
            </w:r>
          </w:p>
        </w:tc>
        <w:tc>
          <w:tcPr>
            <w:tcW w:w="758" w:type="pct"/>
          </w:tcPr>
          <w:p w14:paraId="1783771C" w14:textId="388B85A2" w:rsidR="001576B9" w:rsidRDefault="001576B9" w:rsidP="001576B9">
            <w:pPr>
              <w:jc w:val="center"/>
            </w:pPr>
            <w:r w:rsidRPr="00E6698B">
              <w:rPr>
                <w:rFonts w:hint="eastAsia"/>
              </w:rPr>
              <w:t>使用权受限</w:t>
            </w:r>
          </w:p>
        </w:tc>
      </w:tr>
      <w:tr w:rsidR="005736F7" w14:paraId="74F49C43" w14:textId="77777777" w:rsidTr="001576B9">
        <w:trPr>
          <w:trHeight w:val="125"/>
        </w:trPr>
        <w:tc>
          <w:tcPr>
            <w:tcW w:w="1990" w:type="pct"/>
            <w:vAlign w:val="center"/>
          </w:tcPr>
          <w:p w14:paraId="415D0656" w14:textId="77777777" w:rsidR="004D78B2" w:rsidRDefault="00511B79" w:rsidP="005736F7">
            <w:pPr>
              <w:jc w:val="center"/>
            </w:pPr>
            <w:r>
              <w:t>合计</w:t>
            </w:r>
          </w:p>
        </w:tc>
        <w:tc>
          <w:tcPr>
            <w:tcW w:w="1126" w:type="pct"/>
            <w:vAlign w:val="center"/>
          </w:tcPr>
          <w:p w14:paraId="28C8F75F" w14:textId="77777777" w:rsidR="004D78B2" w:rsidRDefault="00511B79" w:rsidP="005736F7">
            <w:pPr>
              <w:jc w:val="right"/>
            </w:pPr>
            <w:r>
              <w:t>4,153,071,750.95</w:t>
            </w:r>
          </w:p>
        </w:tc>
        <w:tc>
          <w:tcPr>
            <w:tcW w:w="1126" w:type="pct"/>
            <w:vAlign w:val="center"/>
          </w:tcPr>
          <w:p w14:paraId="40C6C117" w14:textId="77777777" w:rsidR="004D78B2" w:rsidRDefault="00511B79" w:rsidP="005736F7">
            <w:pPr>
              <w:jc w:val="right"/>
            </w:pPr>
            <w:r>
              <w:t>593,375,734.77</w:t>
            </w:r>
          </w:p>
        </w:tc>
        <w:tc>
          <w:tcPr>
            <w:tcW w:w="758" w:type="pct"/>
            <w:vAlign w:val="center"/>
          </w:tcPr>
          <w:p w14:paraId="23EA776F" w14:textId="77777777" w:rsidR="004D78B2" w:rsidRDefault="00511B79" w:rsidP="005736F7">
            <w:pPr>
              <w:jc w:val="center"/>
            </w:pPr>
            <w:r>
              <w:rPr>
                <w:rFonts w:hint="eastAsia"/>
              </w:rPr>
              <w:t>/</w:t>
            </w:r>
          </w:p>
        </w:tc>
      </w:tr>
    </w:tbl>
    <w:p w14:paraId="671BA65B" w14:textId="77777777" w:rsidR="004D78B2" w:rsidRDefault="00511B79">
      <w:pPr>
        <w:spacing w:before="60" w:after="60"/>
      </w:pPr>
      <w:r>
        <w:rPr>
          <w:rFonts w:hint="eastAsia"/>
        </w:rPr>
        <w:t>其他说明：</w:t>
      </w:r>
    </w:p>
    <w:sdt>
      <w:sdtPr>
        <w:alias w:val="是否适用：现金流量表补充资料的说明[双击切换]"/>
        <w:tag w:val="_GBC_73894bf4981b4beaae2551b205a2e7cc"/>
        <w:id w:val="240297661"/>
      </w:sdtPr>
      <w:sdtContent>
        <w:p w14:paraId="2AC9E02E" w14:textId="77777777" w:rsidR="004D78B2" w:rsidRDefault="00511B79" w:rsidP="005736F7">
          <w:pPr>
            <w:spacing w:before="60" w:after="60"/>
            <w:rPr>
              <w:szCs w:val="22"/>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AA0680" w14:textId="77777777" w:rsidR="004D78B2" w:rsidRDefault="004D78B2">
      <w:pPr>
        <w:pStyle w:val="affff3"/>
      </w:pPr>
    </w:p>
    <w:p w14:paraId="1EC82269" w14:textId="77777777" w:rsidR="004D78B2" w:rsidRDefault="004D78B2">
      <w:pPr>
        <w:pStyle w:val="affff3"/>
      </w:pPr>
    </w:p>
    <w:bookmarkEnd w:id="379"/>
    <w:p w14:paraId="7EDCDBAD" w14:textId="77777777" w:rsidR="004D78B2" w:rsidRDefault="00511B79">
      <w:pPr>
        <w:pStyle w:val="affff6"/>
        <w:numPr>
          <w:ilvl w:val="0"/>
          <w:numId w:val="18"/>
        </w:numPr>
        <w:rPr>
          <w:szCs w:val="21"/>
        </w:rPr>
      </w:pPr>
      <w:r>
        <w:rPr>
          <w:szCs w:val="21"/>
        </w:rPr>
        <w:t>所有者权益变动</w:t>
      </w:r>
      <w:proofErr w:type="gramStart"/>
      <w:r>
        <w:rPr>
          <w:szCs w:val="21"/>
        </w:rPr>
        <w:t>表项目</w:t>
      </w:r>
      <w:proofErr w:type="gramEnd"/>
      <w:r>
        <w:rPr>
          <w:szCs w:val="21"/>
        </w:rPr>
        <w:t>注释</w:t>
      </w:r>
    </w:p>
    <w:p w14:paraId="79E46B43" w14:textId="77777777" w:rsidR="004D78B2" w:rsidRDefault="00511B79">
      <w:pPr>
        <w:pStyle w:val="affff3"/>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104624171"/>
      </w:sdtPr>
      <w:sdtContent>
        <w:p w14:paraId="4AF3ED70"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E8C485" w14:textId="77777777" w:rsidR="004D78B2" w:rsidRDefault="004D78B2">
      <w:pPr>
        <w:pStyle w:val="affff3"/>
      </w:pPr>
    </w:p>
    <w:p w14:paraId="1EC7EC33" w14:textId="77777777" w:rsidR="004D78B2" w:rsidRDefault="004D78B2">
      <w:pPr>
        <w:pStyle w:val="affff3"/>
      </w:pPr>
    </w:p>
    <w:p w14:paraId="76BD17BF" w14:textId="77777777" w:rsidR="004D78B2" w:rsidRDefault="00511B79">
      <w:pPr>
        <w:pStyle w:val="affff6"/>
        <w:numPr>
          <w:ilvl w:val="0"/>
          <w:numId w:val="18"/>
        </w:numPr>
        <w:rPr>
          <w:szCs w:val="21"/>
        </w:rPr>
      </w:pPr>
      <w:r>
        <w:rPr>
          <w:szCs w:val="21"/>
        </w:rPr>
        <w:t>外币货币性项目</w:t>
      </w:r>
    </w:p>
    <w:p w14:paraId="4F44F591" w14:textId="77777777" w:rsidR="004D78B2" w:rsidRDefault="00511B79" w:rsidP="0088150D">
      <w:pPr>
        <w:pStyle w:val="affff7"/>
        <w:numPr>
          <w:ilvl w:val="0"/>
          <w:numId w:val="88"/>
        </w:numPr>
        <w:ind w:left="426" w:hanging="426"/>
        <w:rPr>
          <w:rFonts w:ascii="宋体" w:hAnsi="宋体" w:hint="eastAsia"/>
          <w:b w:val="0"/>
          <w:szCs w:val="21"/>
        </w:rPr>
      </w:pPr>
      <w:r>
        <w:rPr>
          <w:rStyle w:val="aff3"/>
          <w:rFonts w:ascii="宋体" w:hAnsi="宋体" w:hint="eastAsia"/>
          <w:b/>
          <w:szCs w:val="21"/>
        </w:rPr>
        <w:t>外币货币性项目</w:t>
      </w:r>
    </w:p>
    <w:sdt>
      <w:sdtPr>
        <w:alias w:val="是否适用：外币货币性项目[双击切换]"/>
        <w:tag w:val="_GBC_6b0f646811a94c228ba6be3453047191"/>
        <w:id w:val="-1978520282"/>
      </w:sdtPr>
      <w:sdtContent>
        <w:p w14:paraId="238DAD3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3A11C3" w14:textId="77777777" w:rsidR="004D78B2" w:rsidRDefault="00511B79">
      <w:pPr>
        <w:pStyle w:val="afff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571154076"/>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5736F7" w14:paraId="030AA0F0" w14:textId="77777777" w:rsidTr="001D0C5D">
        <w:sdt>
          <w:sdtPr>
            <w:tag w:val="_PLD_a5c3516dfa974dea983fcf6d3a5e4272"/>
            <w:id w:val="46273120"/>
          </w:sdtPr>
          <w:sdtContent>
            <w:tc>
              <w:tcPr>
                <w:tcW w:w="1601" w:type="pct"/>
                <w:tcBorders>
                  <w:top w:val="single" w:sz="4" w:space="0" w:color="auto"/>
                  <w:left w:val="single" w:sz="4" w:space="0" w:color="auto"/>
                  <w:bottom w:val="single" w:sz="4" w:space="0" w:color="auto"/>
                  <w:right w:val="single" w:sz="4" w:space="0" w:color="auto"/>
                </w:tcBorders>
                <w:vAlign w:val="center"/>
              </w:tcPr>
              <w:p w14:paraId="07C81AF8" w14:textId="77777777" w:rsidR="004D78B2" w:rsidRDefault="00511B79">
                <w:pPr>
                  <w:jc w:val="center"/>
                </w:pPr>
                <w:r>
                  <w:rPr>
                    <w:rFonts w:hint="eastAsia"/>
                  </w:rPr>
                  <w:t>项目</w:t>
                </w:r>
              </w:p>
            </w:tc>
          </w:sdtContent>
        </w:sdt>
        <w:sdt>
          <w:sdtPr>
            <w:tag w:val="_PLD_c677b8fd217342e7b28e98a1c8e497e9"/>
            <w:id w:val="681250152"/>
          </w:sdtPr>
          <w:sdtContent>
            <w:tc>
              <w:tcPr>
                <w:tcW w:w="1132" w:type="pct"/>
                <w:tcBorders>
                  <w:top w:val="single" w:sz="4" w:space="0" w:color="auto"/>
                  <w:left w:val="single" w:sz="4" w:space="0" w:color="auto"/>
                  <w:bottom w:val="single" w:sz="4" w:space="0" w:color="auto"/>
                  <w:right w:val="single" w:sz="4" w:space="0" w:color="auto"/>
                </w:tcBorders>
                <w:vAlign w:val="center"/>
              </w:tcPr>
              <w:p w14:paraId="22BF4741" w14:textId="77777777" w:rsidR="004D78B2" w:rsidRDefault="00511B79">
                <w:pPr>
                  <w:jc w:val="center"/>
                </w:pPr>
                <w:r>
                  <w:rPr>
                    <w:rFonts w:hint="eastAsia"/>
                  </w:rPr>
                  <w:t>期末外币余额</w:t>
                </w:r>
              </w:p>
            </w:tc>
          </w:sdtContent>
        </w:sdt>
        <w:sdt>
          <w:sdtPr>
            <w:tag w:val="_PLD_e0e88022a2754ae991eb4bb1a9caae4f"/>
            <w:id w:val="-1446689348"/>
          </w:sdtPr>
          <w:sdtContent>
            <w:tc>
              <w:tcPr>
                <w:tcW w:w="1137" w:type="pct"/>
                <w:tcBorders>
                  <w:top w:val="single" w:sz="4" w:space="0" w:color="auto"/>
                  <w:left w:val="single" w:sz="4" w:space="0" w:color="auto"/>
                  <w:bottom w:val="single" w:sz="4" w:space="0" w:color="auto"/>
                  <w:right w:val="single" w:sz="4" w:space="0" w:color="auto"/>
                </w:tcBorders>
                <w:vAlign w:val="center"/>
              </w:tcPr>
              <w:p w14:paraId="1F1D5412" w14:textId="77777777" w:rsidR="004D78B2" w:rsidRDefault="00511B79">
                <w:pPr>
                  <w:jc w:val="center"/>
                </w:pPr>
                <w:r>
                  <w:rPr>
                    <w:rFonts w:hint="eastAsia"/>
                  </w:rPr>
                  <w:t>折算汇率</w:t>
                </w:r>
              </w:p>
            </w:tc>
          </w:sdtContent>
        </w:sdt>
        <w:sdt>
          <w:sdtPr>
            <w:tag w:val="_PLD_a1542d7b69a444ef9e91ceaf4a96f49d"/>
            <w:id w:val="-2127686395"/>
          </w:sdtPr>
          <w:sdtContent>
            <w:tc>
              <w:tcPr>
                <w:tcW w:w="1130" w:type="pct"/>
                <w:tcBorders>
                  <w:top w:val="single" w:sz="4" w:space="0" w:color="auto"/>
                  <w:left w:val="single" w:sz="4" w:space="0" w:color="auto"/>
                  <w:bottom w:val="single" w:sz="4" w:space="0" w:color="auto"/>
                  <w:right w:val="single" w:sz="4" w:space="0" w:color="auto"/>
                </w:tcBorders>
                <w:vAlign w:val="center"/>
              </w:tcPr>
              <w:p w14:paraId="432EE6A5" w14:textId="77777777" w:rsidR="004D78B2" w:rsidRDefault="00511B79">
                <w:pPr>
                  <w:jc w:val="center"/>
                </w:pPr>
                <w:r>
                  <w:rPr>
                    <w:rFonts w:hint="eastAsia"/>
                  </w:rPr>
                  <w:t>期末折算人民币</w:t>
                </w:r>
              </w:p>
              <w:p w14:paraId="795312F1" w14:textId="77777777" w:rsidR="004D78B2" w:rsidRDefault="00511B79">
                <w:pPr>
                  <w:jc w:val="center"/>
                </w:pPr>
                <w:r>
                  <w:rPr>
                    <w:rFonts w:hint="eastAsia"/>
                  </w:rPr>
                  <w:t>余额</w:t>
                </w:r>
              </w:p>
            </w:tc>
          </w:sdtContent>
        </w:sdt>
      </w:tr>
      <w:tr w:rsidR="005736F7" w14:paraId="09B032A2"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49CCD48E" w14:textId="77777777" w:rsidR="004D78B2" w:rsidRDefault="00511B79">
            <w:pPr>
              <w:pStyle w:val="affff3"/>
            </w:pPr>
            <w:r>
              <w:t>货币资金</w:t>
            </w:r>
          </w:p>
        </w:tc>
        <w:tc>
          <w:tcPr>
            <w:tcW w:w="1132" w:type="pct"/>
            <w:tcBorders>
              <w:top w:val="single" w:sz="4" w:space="0" w:color="auto"/>
              <w:left w:val="single" w:sz="4" w:space="0" w:color="auto"/>
              <w:bottom w:val="single" w:sz="4" w:space="0" w:color="auto"/>
              <w:right w:val="single" w:sz="4" w:space="0" w:color="auto"/>
            </w:tcBorders>
            <w:vAlign w:val="center"/>
          </w:tcPr>
          <w:p w14:paraId="52031C5C" w14:textId="77777777" w:rsidR="004D78B2" w:rsidRDefault="00511B79">
            <w:pPr>
              <w:jc w:val="right"/>
            </w:pPr>
            <w:r>
              <w:t>-</w:t>
            </w:r>
          </w:p>
        </w:tc>
        <w:tc>
          <w:tcPr>
            <w:tcW w:w="1137" w:type="pct"/>
            <w:tcBorders>
              <w:top w:val="single" w:sz="4" w:space="0" w:color="auto"/>
              <w:left w:val="single" w:sz="4" w:space="0" w:color="auto"/>
              <w:bottom w:val="single" w:sz="4" w:space="0" w:color="auto"/>
              <w:right w:val="single" w:sz="4" w:space="0" w:color="auto"/>
            </w:tcBorders>
            <w:vAlign w:val="center"/>
          </w:tcPr>
          <w:p w14:paraId="5C63DEEB" w14:textId="77777777" w:rsidR="004D78B2" w:rsidRDefault="00511B79">
            <w:pPr>
              <w:jc w:val="right"/>
            </w:pPr>
            <w:r>
              <w:t>-</w:t>
            </w:r>
          </w:p>
        </w:tc>
        <w:tc>
          <w:tcPr>
            <w:tcW w:w="1130" w:type="pct"/>
            <w:tcBorders>
              <w:top w:val="single" w:sz="4" w:space="0" w:color="auto"/>
              <w:left w:val="single" w:sz="4" w:space="0" w:color="auto"/>
              <w:bottom w:val="single" w:sz="4" w:space="0" w:color="auto"/>
              <w:right w:val="single" w:sz="4" w:space="0" w:color="auto"/>
            </w:tcBorders>
            <w:vAlign w:val="center"/>
          </w:tcPr>
          <w:p w14:paraId="7E6BD3FB" w14:textId="77777777" w:rsidR="004D78B2" w:rsidRDefault="00511B79">
            <w:pPr>
              <w:jc w:val="right"/>
            </w:pPr>
            <w:r>
              <w:t>0.28</w:t>
            </w:r>
          </w:p>
        </w:tc>
      </w:tr>
      <w:tr w:rsidR="005736F7" w14:paraId="6CA69670"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47931A70" w14:textId="77777777" w:rsidR="004D78B2" w:rsidRDefault="00511B79">
            <w:pPr>
              <w:pStyle w:val="affff3"/>
            </w:pPr>
            <w:r>
              <w:rPr>
                <w:rFonts w:hint="eastAsia"/>
              </w:rPr>
              <w:t>其中：</w:t>
            </w:r>
            <w:sdt>
              <w:sdtPr>
                <w:alias w:val="以外币核算的币种明细-币种名称"/>
                <w:tag w:val="_GBC_b9ad493c07994625bf872e807197c998"/>
                <w:id w:val="-153764956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716A0D41" w14:textId="77777777" w:rsidR="004D78B2" w:rsidRDefault="00511B79">
            <w:pPr>
              <w:jc w:val="right"/>
            </w:pPr>
            <w:r>
              <w:t>0.04</w:t>
            </w:r>
          </w:p>
        </w:tc>
        <w:tc>
          <w:tcPr>
            <w:tcW w:w="1137" w:type="pct"/>
            <w:tcBorders>
              <w:top w:val="single" w:sz="4" w:space="0" w:color="auto"/>
              <w:left w:val="single" w:sz="4" w:space="0" w:color="auto"/>
              <w:bottom w:val="single" w:sz="4" w:space="0" w:color="auto"/>
              <w:right w:val="single" w:sz="4" w:space="0" w:color="auto"/>
            </w:tcBorders>
            <w:vAlign w:val="center"/>
          </w:tcPr>
          <w:p w14:paraId="0C8B7D43" w14:textId="77777777" w:rsidR="004D78B2" w:rsidRDefault="00511B79">
            <w:pPr>
              <w:jc w:val="right"/>
            </w:pPr>
            <w:r>
              <w:t>7.0288</w:t>
            </w:r>
          </w:p>
        </w:tc>
        <w:tc>
          <w:tcPr>
            <w:tcW w:w="1130" w:type="pct"/>
            <w:tcBorders>
              <w:top w:val="single" w:sz="4" w:space="0" w:color="auto"/>
              <w:left w:val="single" w:sz="4" w:space="0" w:color="auto"/>
              <w:bottom w:val="single" w:sz="4" w:space="0" w:color="auto"/>
              <w:right w:val="single" w:sz="4" w:space="0" w:color="auto"/>
            </w:tcBorders>
            <w:vAlign w:val="center"/>
          </w:tcPr>
          <w:p w14:paraId="5E51368D" w14:textId="77777777" w:rsidR="004D78B2" w:rsidRDefault="00511B79">
            <w:pPr>
              <w:jc w:val="right"/>
            </w:pPr>
            <w:r>
              <w:t>0.28</w:t>
            </w:r>
          </w:p>
        </w:tc>
      </w:tr>
      <w:tr w:rsidR="005736F7" w14:paraId="0230934C"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4DE63103" w14:textId="77777777" w:rsidR="004D78B2" w:rsidRDefault="00511B79">
            <w:pPr>
              <w:pStyle w:val="affff3"/>
            </w:pPr>
            <w:r>
              <w:t xml:space="preserve">　　　</w:t>
            </w:r>
            <w:sdt>
              <w:sdtPr>
                <w:alias w:val="以外币核算的币种明细-币种名称"/>
                <w:tag w:val="_GBC_b9ad493c07994625bf872e807197c998"/>
                <w:id w:val="-112731588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12F31057" w14:textId="77777777" w:rsidR="004D78B2" w:rsidRDefault="00511B79">
            <w:pPr>
              <w:jc w:val="right"/>
            </w:pPr>
            <w:r>
              <w:rPr>
                <w:rFonts w:hint="eastAsia"/>
              </w:rPr>
              <w:t xml:space="preserve">　</w:t>
            </w:r>
          </w:p>
        </w:tc>
        <w:tc>
          <w:tcPr>
            <w:tcW w:w="1137" w:type="pct"/>
            <w:tcBorders>
              <w:top w:val="single" w:sz="4" w:space="0" w:color="auto"/>
              <w:left w:val="single" w:sz="4" w:space="0" w:color="auto"/>
              <w:bottom w:val="single" w:sz="4" w:space="0" w:color="auto"/>
              <w:right w:val="single" w:sz="4" w:space="0" w:color="auto"/>
            </w:tcBorders>
            <w:vAlign w:val="center"/>
          </w:tcPr>
          <w:p w14:paraId="11C6A1B1" w14:textId="77777777" w:rsidR="004D78B2" w:rsidRDefault="00511B79">
            <w:pPr>
              <w:jc w:val="right"/>
            </w:pPr>
            <w:r>
              <w:rPr>
                <w:rFonts w:hint="eastAsia"/>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14:paraId="0C35ACBD" w14:textId="77777777" w:rsidR="004D78B2" w:rsidRDefault="00511B79">
            <w:pPr>
              <w:jc w:val="right"/>
            </w:pPr>
            <w:r>
              <w:rPr>
                <w:rFonts w:hint="eastAsia"/>
              </w:rPr>
              <w:t xml:space="preserve">　</w:t>
            </w:r>
          </w:p>
        </w:tc>
      </w:tr>
      <w:tr w:rsidR="005736F7" w14:paraId="5C8AF96A"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1C8F8CC6" w14:textId="77777777" w:rsidR="004D78B2" w:rsidRDefault="00511B79">
            <w:pPr>
              <w:pStyle w:val="affff3"/>
            </w:pPr>
            <w:r>
              <w:lastRenderedPageBreak/>
              <w:t xml:space="preserve">　　　</w:t>
            </w:r>
            <w:sdt>
              <w:sdtPr>
                <w:alias w:val="以外币核算的币种明细-币种名称"/>
                <w:tag w:val="_GBC_b9ad493c07994625bf872e807197c998"/>
                <w:id w:val="63822610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4A184A51" w14:textId="77777777" w:rsidR="004D78B2" w:rsidRDefault="00511B79">
            <w:pPr>
              <w:jc w:val="right"/>
            </w:pPr>
            <w:r>
              <w:rPr>
                <w:rFonts w:hint="eastAsia"/>
              </w:rPr>
              <w:t xml:space="preserve">　</w:t>
            </w:r>
          </w:p>
        </w:tc>
        <w:tc>
          <w:tcPr>
            <w:tcW w:w="1137" w:type="pct"/>
            <w:tcBorders>
              <w:top w:val="single" w:sz="4" w:space="0" w:color="auto"/>
              <w:left w:val="single" w:sz="4" w:space="0" w:color="auto"/>
              <w:bottom w:val="single" w:sz="4" w:space="0" w:color="auto"/>
              <w:right w:val="single" w:sz="4" w:space="0" w:color="auto"/>
            </w:tcBorders>
            <w:vAlign w:val="center"/>
          </w:tcPr>
          <w:p w14:paraId="20E7F3B9" w14:textId="77777777" w:rsidR="004D78B2" w:rsidRDefault="00511B79">
            <w:pPr>
              <w:jc w:val="right"/>
            </w:pPr>
            <w:r>
              <w:rPr>
                <w:rFonts w:hint="eastAsia"/>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14:paraId="7D7DC211" w14:textId="77777777" w:rsidR="004D78B2" w:rsidRDefault="00511B79">
            <w:pPr>
              <w:jc w:val="right"/>
            </w:pPr>
            <w:r>
              <w:rPr>
                <w:rFonts w:hint="eastAsia"/>
              </w:rPr>
              <w:t xml:space="preserve">　</w:t>
            </w:r>
          </w:p>
        </w:tc>
      </w:tr>
      <w:tr w:rsidR="005736F7" w14:paraId="39D490BB"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5A8F3F6F" w14:textId="77777777" w:rsidR="004D78B2" w:rsidRDefault="00511B79">
            <w:pPr>
              <w:pStyle w:val="affff3"/>
            </w:pPr>
            <w:r>
              <w:t>应收账款</w:t>
            </w:r>
          </w:p>
        </w:tc>
        <w:tc>
          <w:tcPr>
            <w:tcW w:w="1132" w:type="pct"/>
            <w:tcBorders>
              <w:top w:val="single" w:sz="4" w:space="0" w:color="auto"/>
              <w:left w:val="single" w:sz="4" w:space="0" w:color="auto"/>
              <w:bottom w:val="single" w:sz="4" w:space="0" w:color="auto"/>
              <w:right w:val="single" w:sz="4" w:space="0" w:color="auto"/>
            </w:tcBorders>
            <w:vAlign w:val="center"/>
          </w:tcPr>
          <w:p w14:paraId="44815CB1" w14:textId="77777777" w:rsidR="004D78B2" w:rsidRDefault="00511B79">
            <w:pPr>
              <w:jc w:val="right"/>
            </w:pPr>
            <w:r>
              <w:t>-</w:t>
            </w:r>
          </w:p>
        </w:tc>
        <w:tc>
          <w:tcPr>
            <w:tcW w:w="1137" w:type="pct"/>
            <w:tcBorders>
              <w:top w:val="single" w:sz="4" w:space="0" w:color="auto"/>
              <w:left w:val="single" w:sz="4" w:space="0" w:color="auto"/>
              <w:bottom w:val="single" w:sz="4" w:space="0" w:color="auto"/>
              <w:right w:val="single" w:sz="4" w:space="0" w:color="auto"/>
            </w:tcBorders>
            <w:vAlign w:val="center"/>
          </w:tcPr>
          <w:p w14:paraId="31CDC433" w14:textId="77777777" w:rsidR="004D78B2" w:rsidRDefault="00511B79">
            <w:pPr>
              <w:jc w:val="right"/>
            </w:pPr>
            <w:r>
              <w:t>-</w:t>
            </w:r>
          </w:p>
        </w:tc>
        <w:tc>
          <w:tcPr>
            <w:tcW w:w="1130" w:type="pct"/>
            <w:tcBorders>
              <w:top w:val="single" w:sz="4" w:space="0" w:color="auto"/>
              <w:left w:val="single" w:sz="4" w:space="0" w:color="auto"/>
              <w:bottom w:val="single" w:sz="4" w:space="0" w:color="auto"/>
              <w:right w:val="single" w:sz="4" w:space="0" w:color="auto"/>
            </w:tcBorders>
            <w:vAlign w:val="center"/>
          </w:tcPr>
          <w:p w14:paraId="3DECA075" w14:textId="77777777" w:rsidR="004D78B2" w:rsidRDefault="00511B79">
            <w:pPr>
              <w:jc w:val="right"/>
            </w:pPr>
            <w:r>
              <w:t>17,385,963.83</w:t>
            </w:r>
          </w:p>
        </w:tc>
      </w:tr>
      <w:tr w:rsidR="005736F7" w14:paraId="33536E83"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2AC122D0" w14:textId="77777777" w:rsidR="004D78B2" w:rsidRDefault="00511B79">
            <w:pPr>
              <w:pStyle w:val="affff3"/>
            </w:pPr>
            <w:r>
              <w:rPr>
                <w:rFonts w:hint="eastAsia"/>
              </w:rPr>
              <w:t>其中：</w:t>
            </w:r>
            <w:sdt>
              <w:sdtPr>
                <w:alias w:val="以外币核算的币种明细-币种名称"/>
                <w:tag w:val="_GBC_b9ad493c07994625bf872e807197c998"/>
                <w:id w:val="5653051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4E6146F9" w14:textId="77777777" w:rsidR="004D78B2" w:rsidRDefault="00511B79">
            <w:pPr>
              <w:jc w:val="right"/>
            </w:pPr>
            <w:r>
              <w:t>2,473,532.30</w:t>
            </w:r>
          </w:p>
        </w:tc>
        <w:tc>
          <w:tcPr>
            <w:tcW w:w="1137" w:type="pct"/>
            <w:tcBorders>
              <w:top w:val="single" w:sz="4" w:space="0" w:color="auto"/>
              <w:left w:val="single" w:sz="4" w:space="0" w:color="auto"/>
              <w:bottom w:val="single" w:sz="4" w:space="0" w:color="auto"/>
              <w:right w:val="single" w:sz="4" w:space="0" w:color="auto"/>
            </w:tcBorders>
            <w:vAlign w:val="center"/>
          </w:tcPr>
          <w:p w14:paraId="04ECAE41" w14:textId="77777777" w:rsidR="004D78B2" w:rsidRDefault="00511B79">
            <w:pPr>
              <w:jc w:val="right"/>
            </w:pPr>
            <w:r>
              <w:t>7.0288</w:t>
            </w:r>
          </w:p>
        </w:tc>
        <w:tc>
          <w:tcPr>
            <w:tcW w:w="1130" w:type="pct"/>
            <w:tcBorders>
              <w:top w:val="single" w:sz="4" w:space="0" w:color="auto"/>
              <w:left w:val="single" w:sz="4" w:space="0" w:color="auto"/>
              <w:bottom w:val="single" w:sz="4" w:space="0" w:color="auto"/>
              <w:right w:val="single" w:sz="4" w:space="0" w:color="auto"/>
            </w:tcBorders>
            <w:vAlign w:val="center"/>
          </w:tcPr>
          <w:p w14:paraId="06E5A764" w14:textId="77777777" w:rsidR="004D78B2" w:rsidRDefault="00511B79">
            <w:pPr>
              <w:jc w:val="right"/>
            </w:pPr>
            <w:r>
              <w:t>17,385,963.83</w:t>
            </w:r>
          </w:p>
        </w:tc>
      </w:tr>
      <w:tr w:rsidR="005736F7" w14:paraId="7F490A1B"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22C3607F" w14:textId="77777777" w:rsidR="004D78B2" w:rsidRDefault="00511B79">
            <w:pPr>
              <w:pStyle w:val="affff3"/>
            </w:pPr>
            <w:r>
              <w:t xml:space="preserve">　　　</w:t>
            </w:r>
            <w:sdt>
              <w:sdtPr>
                <w:alias w:val="以外币核算的币种明细-币种名称"/>
                <w:tag w:val="_GBC_b9ad493c07994625bf872e807197c998"/>
                <w:id w:val="26296208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3C59B7DC" w14:textId="77777777" w:rsidR="004D78B2" w:rsidRDefault="00511B79">
            <w:pPr>
              <w:jc w:val="right"/>
            </w:pPr>
            <w:r>
              <w:rPr>
                <w:rFonts w:hint="eastAsia"/>
              </w:rPr>
              <w:t xml:space="preserve">　</w:t>
            </w:r>
          </w:p>
        </w:tc>
        <w:tc>
          <w:tcPr>
            <w:tcW w:w="1137" w:type="pct"/>
            <w:tcBorders>
              <w:top w:val="single" w:sz="4" w:space="0" w:color="auto"/>
              <w:left w:val="single" w:sz="4" w:space="0" w:color="auto"/>
              <w:bottom w:val="single" w:sz="4" w:space="0" w:color="auto"/>
              <w:right w:val="single" w:sz="4" w:space="0" w:color="auto"/>
            </w:tcBorders>
            <w:vAlign w:val="center"/>
          </w:tcPr>
          <w:p w14:paraId="58EF56F3" w14:textId="77777777" w:rsidR="004D78B2" w:rsidRDefault="00511B79">
            <w:pPr>
              <w:jc w:val="right"/>
            </w:pPr>
            <w:r>
              <w:rPr>
                <w:rFonts w:hint="eastAsia"/>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14:paraId="70E794EC" w14:textId="77777777" w:rsidR="004D78B2" w:rsidRDefault="00511B79">
            <w:pPr>
              <w:jc w:val="right"/>
            </w:pPr>
            <w:r>
              <w:rPr>
                <w:rFonts w:hint="eastAsia"/>
              </w:rPr>
              <w:t xml:space="preserve">　</w:t>
            </w:r>
          </w:p>
        </w:tc>
      </w:tr>
      <w:tr w:rsidR="005736F7" w14:paraId="0502AB85"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3015AF10" w14:textId="77777777" w:rsidR="004D78B2" w:rsidRDefault="00511B79">
            <w:pPr>
              <w:pStyle w:val="affff3"/>
            </w:pPr>
            <w:r>
              <w:t xml:space="preserve">　　　</w:t>
            </w:r>
            <w:sdt>
              <w:sdtPr>
                <w:alias w:val="以外币核算的币种明细-币种名称"/>
                <w:tag w:val="_GBC_b9ad493c07994625bf872e807197c998"/>
                <w:id w:val="171885154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4AE9B907" w14:textId="77777777" w:rsidR="004D78B2" w:rsidRDefault="00511B79">
            <w:pPr>
              <w:jc w:val="right"/>
            </w:pPr>
            <w:r>
              <w:rPr>
                <w:rFonts w:hint="eastAsia"/>
              </w:rPr>
              <w:t xml:space="preserve">　</w:t>
            </w:r>
          </w:p>
        </w:tc>
        <w:tc>
          <w:tcPr>
            <w:tcW w:w="1137" w:type="pct"/>
            <w:tcBorders>
              <w:top w:val="single" w:sz="4" w:space="0" w:color="auto"/>
              <w:left w:val="single" w:sz="4" w:space="0" w:color="auto"/>
              <w:bottom w:val="single" w:sz="4" w:space="0" w:color="auto"/>
              <w:right w:val="single" w:sz="4" w:space="0" w:color="auto"/>
            </w:tcBorders>
            <w:vAlign w:val="center"/>
          </w:tcPr>
          <w:p w14:paraId="036C0E93" w14:textId="77777777" w:rsidR="004D78B2" w:rsidRDefault="00511B79">
            <w:pPr>
              <w:jc w:val="right"/>
            </w:pPr>
            <w:r>
              <w:rPr>
                <w:rFonts w:hint="eastAsia"/>
              </w:rPr>
              <w:t xml:space="preserve">　</w:t>
            </w:r>
          </w:p>
        </w:tc>
        <w:tc>
          <w:tcPr>
            <w:tcW w:w="1130" w:type="pct"/>
            <w:tcBorders>
              <w:top w:val="single" w:sz="4" w:space="0" w:color="auto"/>
              <w:left w:val="single" w:sz="4" w:space="0" w:color="auto"/>
              <w:bottom w:val="single" w:sz="4" w:space="0" w:color="auto"/>
              <w:right w:val="single" w:sz="4" w:space="0" w:color="auto"/>
            </w:tcBorders>
            <w:vAlign w:val="center"/>
          </w:tcPr>
          <w:p w14:paraId="6377C663" w14:textId="77777777" w:rsidR="004D78B2" w:rsidRDefault="00511B79">
            <w:pPr>
              <w:jc w:val="right"/>
            </w:pPr>
            <w:r>
              <w:rPr>
                <w:rFonts w:hint="eastAsia"/>
              </w:rPr>
              <w:t xml:space="preserve">　</w:t>
            </w:r>
          </w:p>
        </w:tc>
      </w:tr>
      <w:tr w:rsidR="005736F7" w14:paraId="3DC92898"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527AC1D7" w14:textId="77777777" w:rsidR="004D78B2" w:rsidRDefault="00511B79">
            <w:pPr>
              <w:pStyle w:val="affff3"/>
            </w:pPr>
            <w:r>
              <w:t>长期借款</w:t>
            </w:r>
          </w:p>
        </w:tc>
        <w:tc>
          <w:tcPr>
            <w:tcW w:w="1132" w:type="pct"/>
            <w:tcBorders>
              <w:top w:val="single" w:sz="4" w:space="0" w:color="auto"/>
              <w:left w:val="single" w:sz="4" w:space="0" w:color="auto"/>
              <w:bottom w:val="single" w:sz="4" w:space="0" w:color="auto"/>
              <w:right w:val="single" w:sz="4" w:space="0" w:color="auto"/>
            </w:tcBorders>
            <w:vAlign w:val="center"/>
          </w:tcPr>
          <w:p w14:paraId="4A6B3B9B" w14:textId="77777777" w:rsidR="004D78B2" w:rsidRDefault="00511B79">
            <w:pPr>
              <w:jc w:val="right"/>
            </w:pPr>
            <w:r>
              <w:t>-</w:t>
            </w:r>
          </w:p>
        </w:tc>
        <w:tc>
          <w:tcPr>
            <w:tcW w:w="1137" w:type="pct"/>
            <w:tcBorders>
              <w:top w:val="single" w:sz="4" w:space="0" w:color="auto"/>
              <w:left w:val="single" w:sz="4" w:space="0" w:color="auto"/>
              <w:bottom w:val="single" w:sz="4" w:space="0" w:color="auto"/>
              <w:right w:val="single" w:sz="4" w:space="0" w:color="auto"/>
            </w:tcBorders>
            <w:vAlign w:val="center"/>
          </w:tcPr>
          <w:p w14:paraId="0EDA95BC" w14:textId="77777777" w:rsidR="004D78B2" w:rsidRDefault="00511B79">
            <w:pPr>
              <w:jc w:val="right"/>
            </w:pPr>
            <w:r>
              <w:t>-</w:t>
            </w:r>
          </w:p>
        </w:tc>
        <w:tc>
          <w:tcPr>
            <w:tcW w:w="1130" w:type="pct"/>
            <w:tcBorders>
              <w:top w:val="single" w:sz="4" w:space="0" w:color="auto"/>
              <w:left w:val="single" w:sz="4" w:space="0" w:color="auto"/>
              <w:bottom w:val="single" w:sz="4" w:space="0" w:color="auto"/>
              <w:right w:val="single" w:sz="4" w:space="0" w:color="auto"/>
            </w:tcBorders>
            <w:vAlign w:val="center"/>
          </w:tcPr>
          <w:p w14:paraId="72AEFA67" w14:textId="77777777" w:rsidR="004D78B2" w:rsidRDefault="00511B79">
            <w:pPr>
              <w:jc w:val="right"/>
            </w:pPr>
            <w:r>
              <w:t>2,260,546.43</w:t>
            </w:r>
          </w:p>
        </w:tc>
      </w:tr>
      <w:tr w:rsidR="005736F7" w14:paraId="672605F8"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69272DB3" w14:textId="77777777" w:rsidR="004D78B2" w:rsidRDefault="00511B79">
            <w:pPr>
              <w:pStyle w:val="affff3"/>
            </w:pPr>
            <w:r>
              <w:rPr>
                <w:rFonts w:hint="eastAsia"/>
              </w:rPr>
              <w:t>其中：</w:t>
            </w:r>
            <w:sdt>
              <w:sdtPr>
                <w:alias w:val="以外币核算的币种明细-币种名称"/>
                <w:tag w:val="_GBC_b9ad493c07994625bf872e807197c998"/>
                <w:id w:val="-30477743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1F112E1B" w14:textId="77777777" w:rsidR="004D78B2" w:rsidRDefault="00511B79">
            <w:pPr>
              <w:jc w:val="right"/>
            </w:pPr>
            <w:r>
              <w:t>321,612.00</w:t>
            </w:r>
          </w:p>
        </w:tc>
        <w:tc>
          <w:tcPr>
            <w:tcW w:w="1137" w:type="pct"/>
            <w:tcBorders>
              <w:top w:val="single" w:sz="4" w:space="0" w:color="auto"/>
              <w:left w:val="single" w:sz="4" w:space="0" w:color="auto"/>
              <w:bottom w:val="single" w:sz="4" w:space="0" w:color="auto"/>
              <w:right w:val="single" w:sz="4" w:space="0" w:color="auto"/>
            </w:tcBorders>
            <w:vAlign w:val="center"/>
          </w:tcPr>
          <w:p w14:paraId="712281DF" w14:textId="77777777" w:rsidR="004D78B2" w:rsidRDefault="00511B79">
            <w:pPr>
              <w:jc w:val="right"/>
            </w:pPr>
            <w:r>
              <w:t>7.0288</w:t>
            </w:r>
          </w:p>
        </w:tc>
        <w:tc>
          <w:tcPr>
            <w:tcW w:w="1130" w:type="pct"/>
            <w:tcBorders>
              <w:top w:val="single" w:sz="4" w:space="0" w:color="auto"/>
              <w:left w:val="single" w:sz="4" w:space="0" w:color="auto"/>
              <w:bottom w:val="single" w:sz="4" w:space="0" w:color="auto"/>
              <w:right w:val="single" w:sz="4" w:space="0" w:color="auto"/>
            </w:tcBorders>
            <w:vAlign w:val="center"/>
          </w:tcPr>
          <w:p w14:paraId="53DD2D77" w14:textId="77777777" w:rsidR="004D78B2" w:rsidRDefault="00511B79">
            <w:pPr>
              <w:jc w:val="right"/>
            </w:pPr>
            <w:r>
              <w:t>2,260,546.43</w:t>
            </w:r>
          </w:p>
        </w:tc>
      </w:tr>
      <w:tr w:rsidR="005736F7" w14:paraId="6C8B5449"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38BFEFD5" w14:textId="77777777" w:rsidR="004D78B2" w:rsidRDefault="00511B79">
            <w:pPr>
              <w:pStyle w:val="affff3"/>
            </w:pPr>
            <w:r>
              <w:t xml:space="preserve">　　　</w:t>
            </w:r>
            <w:sdt>
              <w:sdtPr>
                <w:alias w:val="以外币核算的币种明细-币种名称"/>
                <w:tag w:val="_GBC_b9ad493c07994625bf872e807197c998"/>
                <w:id w:val="-23247794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36609812" w14:textId="77777777" w:rsidR="004D78B2" w:rsidRDefault="004D78B2">
            <w:pPr>
              <w:jc w:val="right"/>
            </w:pPr>
          </w:p>
        </w:tc>
        <w:tc>
          <w:tcPr>
            <w:tcW w:w="1137" w:type="pct"/>
            <w:tcBorders>
              <w:top w:val="single" w:sz="4" w:space="0" w:color="auto"/>
              <w:left w:val="single" w:sz="4" w:space="0" w:color="auto"/>
              <w:bottom w:val="single" w:sz="4" w:space="0" w:color="auto"/>
              <w:right w:val="single" w:sz="4" w:space="0" w:color="auto"/>
            </w:tcBorders>
            <w:vAlign w:val="center"/>
          </w:tcPr>
          <w:p w14:paraId="32B6AE46" w14:textId="77777777" w:rsidR="004D78B2" w:rsidRDefault="004D78B2">
            <w:pPr>
              <w:jc w:val="right"/>
            </w:pPr>
          </w:p>
        </w:tc>
        <w:tc>
          <w:tcPr>
            <w:tcW w:w="1130" w:type="pct"/>
            <w:tcBorders>
              <w:top w:val="single" w:sz="4" w:space="0" w:color="auto"/>
              <w:left w:val="single" w:sz="4" w:space="0" w:color="auto"/>
              <w:bottom w:val="single" w:sz="4" w:space="0" w:color="auto"/>
              <w:right w:val="single" w:sz="4" w:space="0" w:color="auto"/>
            </w:tcBorders>
            <w:vAlign w:val="center"/>
          </w:tcPr>
          <w:p w14:paraId="25489510" w14:textId="77777777" w:rsidR="004D78B2" w:rsidRDefault="004D78B2">
            <w:pPr>
              <w:jc w:val="right"/>
            </w:pPr>
          </w:p>
        </w:tc>
      </w:tr>
      <w:tr w:rsidR="005736F7" w14:paraId="27444441" w14:textId="77777777" w:rsidTr="001D0C5D">
        <w:tc>
          <w:tcPr>
            <w:tcW w:w="1601" w:type="pct"/>
            <w:tcBorders>
              <w:top w:val="single" w:sz="4" w:space="0" w:color="auto"/>
              <w:left w:val="single" w:sz="4" w:space="0" w:color="auto"/>
              <w:bottom w:val="single" w:sz="4" w:space="0" w:color="auto"/>
              <w:right w:val="single" w:sz="4" w:space="0" w:color="auto"/>
            </w:tcBorders>
            <w:vAlign w:val="center"/>
          </w:tcPr>
          <w:p w14:paraId="382D6DAE" w14:textId="77777777" w:rsidR="004D78B2" w:rsidRDefault="00511B79">
            <w:pPr>
              <w:pStyle w:val="affff3"/>
            </w:pPr>
            <w:r>
              <w:t xml:space="preserve">　　　</w:t>
            </w:r>
            <w:sdt>
              <w:sdtPr>
                <w:alias w:val="以外币核算的币种明细-币种名称"/>
                <w:tag w:val="_GBC_b9ad493c07994625bf872e807197c998"/>
                <w:id w:val="-18027605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1132" w:type="pct"/>
            <w:tcBorders>
              <w:top w:val="single" w:sz="4" w:space="0" w:color="auto"/>
              <w:left w:val="single" w:sz="4" w:space="0" w:color="auto"/>
              <w:bottom w:val="single" w:sz="4" w:space="0" w:color="auto"/>
              <w:right w:val="single" w:sz="4" w:space="0" w:color="auto"/>
            </w:tcBorders>
            <w:vAlign w:val="center"/>
          </w:tcPr>
          <w:p w14:paraId="41D57B1C" w14:textId="77777777" w:rsidR="004D78B2" w:rsidRDefault="004D78B2">
            <w:pPr>
              <w:jc w:val="right"/>
            </w:pPr>
          </w:p>
        </w:tc>
        <w:tc>
          <w:tcPr>
            <w:tcW w:w="1137" w:type="pct"/>
            <w:tcBorders>
              <w:top w:val="single" w:sz="4" w:space="0" w:color="auto"/>
              <w:left w:val="single" w:sz="4" w:space="0" w:color="auto"/>
              <w:bottom w:val="single" w:sz="4" w:space="0" w:color="auto"/>
              <w:right w:val="single" w:sz="4" w:space="0" w:color="auto"/>
            </w:tcBorders>
            <w:vAlign w:val="center"/>
          </w:tcPr>
          <w:p w14:paraId="35E0C547" w14:textId="77777777" w:rsidR="004D78B2" w:rsidRDefault="004D78B2">
            <w:pPr>
              <w:jc w:val="right"/>
            </w:pPr>
          </w:p>
        </w:tc>
        <w:tc>
          <w:tcPr>
            <w:tcW w:w="1130" w:type="pct"/>
            <w:tcBorders>
              <w:top w:val="single" w:sz="4" w:space="0" w:color="auto"/>
              <w:left w:val="single" w:sz="4" w:space="0" w:color="auto"/>
              <w:bottom w:val="single" w:sz="4" w:space="0" w:color="auto"/>
              <w:right w:val="single" w:sz="4" w:space="0" w:color="auto"/>
            </w:tcBorders>
            <w:vAlign w:val="center"/>
          </w:tcPr>
          <w:p w14:paraId="0AFD020C" w14:textId="77777777" w:rsidR="004D78B2" w:rsidRDefault="004D78B2">
            <w:pPr>
              <w:jc w:val="right"/>
            </w:pPr>
          </w:p>
        </w:tc>
      </w:tr>
    </w:tbl>
    <w:p w14:paraId="00FB2671" w14:textId="77777777" w:rsidR="004D78B2" w:rsidRDefault="00511B79" w:rsidP="0088150D">
      <w:pPr>
        <w:pStyle w:val="affff7"/>
        <w:numPr>
          <w:ilvl w:val="0"/>
          <w:numId w:val="88"/>
        </w:numPr>
        <w:ind w:left="426" w:hanging="426"/>
        <w:rPr>
          <w:rFonts w:ascii="宋体" w:hAnsi="宋体" w:hint="eastAsia"/>
          <w:b w:val="0"/>
          <w:szCs w:val="21"/>
        </w:rPr>
      </w:pPr>
      <w:r>
        <w:rPr>
          <w:rStyle w:val="aff3"/>
          <w:rFonts w:ascii="宋体" w:hAnsi="宋体" w:hint="eastAsia"/>
          <w:b/>
          <w:szCs w:val="21"/>
        </w:rPr>
        <w:t>境外经营实体说明，包括对于重要的境外经营实体，应披露其境外主要经营地、记账本位币及选择依据，记账本位币发生变化的还应披露原因</w:t>
      </w:r>
    </w:p>
    <w:p w14:paraId="3DFE72B3" w14:textId="77777777" w:rsidR="004D78B2" w:rsidRDefault="00000000" w:rsidP="005736F7">
      <w:pPr>
        <w:pStyle w:val="affff3"/>
      </w:pPr>
      <w:sdt>
        <w:sdtPr>
          <w:alias w:val="是否适用：境外经营实体主要报表项目的折算汇率[双击切换]"/>
          <w:tag w:val="_GBC_c433d39e245c4fb79cd5170717bb5b9c"/>
          <w:id w:val="-1532717723"/>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658318F7" w14:textId="77777777" w:rsidR="004D78B2" w:rsidRDefault="004D78B2">
      <w:pPr>
        <w:pStyle w:val="affff3"/>
      </w:pPr>
    </w:p>
    <w:p w14:paraId="71619C29" w14:textId="77777777" w:rsidR="004D78B2" w:rsidRDefault="004D78B2">
      <w:pPr>
        <w:pStyle w:val="affff3"/>
      </w:pPr>
    </w:p>
    <w:p w14:paraId="48B0C854" w14:textId="77777777" w:rsidR="004D78B2" w:rsidRDefault="00511B79">
      <w:pPr>
        <w:pStyle w:val="affff6"/>
        <w:numPr>
          <w:ilvl w:val="0"/>
          <w:numId w:val="18"/>
        </w:numPr>
        <w:rPr>
          <w:szCs w:val="21"/>
        </w:rPr>
      </w:pPr>
      <w:r>
        <w:rPr>
          <w:szCs w:val="21"/>
        </w:rPr>
        <w:t>租赁</w:t>
      </w:r>
    </w:p>
    <w:p w14:paraId="41022D09" w14:textId="77777777" w:rsidR="004D78B2" w:rsidRDefault="00511B79" w:rsidP="0088150D">
      <w:pPr>
        <w:pStyle w:val="affff7"/>
        <w:numPr>
          <w:ilvl w:val="0"/>
          <w:numId w:val="115"/>
        </w:numPr>
        <w:ind w:left="0" w:firstLine="0"/>
        <w:rPr>
          <w:rFonts w:hint="eastAsia"/>
        </w:rPr>
      </w:pPr>
      <w:r>
        <w:t>作为承租人</w:t>
      </w:r>
    </w:p>
    <w:sdt>
      <w:sdtPr>
        <w:alias w:val="是否适用：作为承租人[双击切换]"/>
        <w:tag w:val="_GBC_fe311ebf6010457c8817199183148161"/>
        <w:id w:val="-1709020021"/>
        <w:lock w:val="contentLocked"/>
      </w:sdtPr>
      <w:sdtContent>
        <w:p w14:paraId="0B86890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440525" w14:textId="77777777" w:rsidR="004D78B2" w:rsidRDefault="004D78B2">
      <w:pPr>
        <w:pStyle w:val="affff3"/>
      </w:pPr>
    </w:p>
    <w:p w14:paraId="23864558" w14:textId="77777777" w:rsidR="004D78B2" w:rsidRDefault="00511B79">
      <w:pPr>
        <w:pStyle w:val="affff3"/>
      </w:pPr>
      <w:r>
        <w:rPr>
          <w:rFonts w:hint="eastAsia"/>
        </w:rPr>
        <w:t>未纳入租赁负债计量的可变租赁付款额</w:t>
      </w:r>
    </w:p>
    <w:sdt>
      <w:sdtPr>
        <w:alias w:val="是否适用：未纳入租赁负债计量的可变租赁付款额[双击切换]"/>
        <w:tag w:val="_GBC_80d6a089e2ee407391cb1582a957568e"/>
        <w:id w:val="1974008116"/>
      </w:sdtPr>
      <w:sdtContent>
        <w:p w14:paraId="711EFFD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未纳入租赁负债计量的可变租赁付款额"/>
        <w:tag w:val="_GBC_c67504feaf85475ea1db6d44d405fc44"/>
        <w:id w:val="2064826267"/>
      </w:sdtPr>
      <w:sdtContent>
        <w:sdt>
          <w:sdtPr>
            <w:rPr>
              <w:rFonts w:hint="eastAsia"/>
            </w:rPr>
            <w:alias w:val="未纳入租赁负债计量的可变租赁付款额"/>
            <w:tag w:val="_GBC_c67504feaf85475ea1db6d44d405fc44"/>
            <w:id w:val="-1535339645"/>
          </w:sdtPr>
          <w:sdtContent>
            <w:p w14:paraId="4D49776E" w14:textId="77777777" w:rsidR="004D78B2" w:rsidRDefault="00511B79" w:rsidP="005736F7">
              <w:pPr>
                <w:ind w:firstLineChars="202" w:firstLine="424"/>
              </w:pPr>
              <w:r>
                <w:rPr>
                  <w:rFonts w:hint="eastAsia"/>
                </w:rPr>
                <w:t>公司子公司湖南天闻地铁传媒有限公司经营的长沙地铁</w:t>
              </w:r>
              <w:r>
                <w:rPr>
                  <w:rFonts w:hint="eastAsia"/>
                </w:rPr>
                <w:t>1-5</w:t>
              </w:r>
              <w:r>
                <w:rPr>
                  <w:rFonts w:hint="eastAsia"/>
                </w:rPr>
                <w:t>号线车站平面、</w:t>
              </w:r>
              <w:r>
                <w:rPr>
                  <w:rFonts w:hint="eastAsia"/>
                </w:rPr>
                <w:t>LED</w:t>
              </w:r>
              <w:r>
                <w:rPr>
                  <w:rFonts w:hint="eastAsia"/>
                </w:rPr>
                <w:t>及</w:t>
              </w:r>
              <w:r>
                <w:rPr>
                  <w:rFonts w:hint="eastAsia"/>
                </w:rPr>
                <w:t>3</w:t>
              </w:r>
              <w:r>
                <w:rPr>
                  <w:rFonts w:hint="eastAsia"/>
                </w:rPr>
                <w:t>、</w:t>
              </w:r>
              <w:r>
                <w:rPr>
                  <w:rFonts w:hint="eastAsia"/>
                </w:rPr>
                <w:t>4</w:t>
              </w:r>
              <w:r>
                <w:rPr>
                  <w:rFonts w:hint="eastAsia"/>
                </w:rPr>
                <w:t>、</w:t>
              </w:r>
              <w:r>
                <w:rPr>
                  <w:rFonts w:hint="eastAsia"/>
                </w:rPr>
                <w:t>5</w:t>
              </w:r>
              <w:r>
                <w:rPr>
                  <w:rFonts w:hint="eastAsia"/>
                </w:rPr>
                <w:t>号线车厢（含语音）媒体根据合同约定租赁期至</w:t>
              </w:r>
              <w:r>
                <w:rPr>
                  <w:rFonts w:hint="eastAsia"/>
                </w:rPr>
                <w:t>2035</w:t>
              </w:r>
              <w:r>
                <w:rPr>
                  <w:rFonts w:hint="eastAsia"/>
                </w:rPr>
                <w:t>年，租赁费每两年以上述媒体营业收入的</w:t>
              </w:r>
              <w:r>
                <w:rPr>
                  <w:rFonts w:hint="eastAsia"/>
                </w:rPr>
                <w:t>40%(</w:t>
              </w:r>
              <w:r>
                <w:rPr>
                  <w:rFonts w:hint="eastAsia"/>
                </w:rPr>
                <w:t>比对价</w:t>
              </w:r>
              <w:r>
                <w:rPr>
                  <w:rFonts w:hint="eastAsia"/>
                </w:rPr>
                <w:t>)</w:t>
              </w:r>
              <w:r>
                <w:rPr>
                  <w:rFonts w:hint="eastAsia"/>
                </w:rPr>
                <w:t>与经备案后的第三方评估价总额进行对比两者中取其高。本公司认为上述租赁付款额不取决于指数或比率的变化，而是取决于租赁资产的未来绩效，可变租赁付款额为</w:t>
              </w:r>
              <w:r>
                <w:rPr>
                  <w:rFonts w:hint="eastAsia"/>
                </w:rPr>
                <w:t>0</w:t>
              </w:r>
              <w:r>
                <w:rPr>
                  <w:rFonts w:hint="eastAsia"/>
                </w:rPr>
                <w:t>。</w:t>
              </w:r>
            </w:p>
          </w:sdtContent>
        </w:sdt>
      </w:sdtContent>
    </w:sdt>
    <w:p w14:paraId="167783EA" w14:textId="77777777" w:rsidR="004D78B2" w:rsidRDefault="004D78B2">
      <w:pPr>
        <w:pStyle w:val="affff3"/>
      </w:pPr>
    </w:p>
    <w:p w14:paraId="020C7065" w14:textId="77777777" w:rsidR="004D78B2" w:rsidRDefault="00511B79">
      <w:pPr>
        <w:pStyle w:val="affff3"/>
      </w:pPr>
      <w:r>
        <w:rPr>
          <w:rFonts w:hint="eastAsia"/>
        </w:rPr>
        <w:t>简化处理的短期租赁或低价值资产的租赁费用</w:t>
      </w:r>
    </w:p>
    <w:sdt>
      <w:sdtPr>
        <w:alias w:val="是否适用：简化处理的短期租赁或低价值资产的租赁费用[双击切换]"/>
        <w:tag w:val="_GBC_9750a0f7bb7b4d4eb353b64f9aef7ed1"/>
        <w:id w:val="196669341"/>
      </w:sdtPr>
      <w:sdtContent>
        <w:p w14:paraId="324071A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简化处理的短期租赁或低价值资产的租赁费用"/>
        <w:tag w:val="_GBC_3b8234b2706245babde4cf12e0a046e4"/>
        <w:id w:val="1772589925"/>
      </w:sdtPr>
      <w:sdtContent>
        <w:sdt>
          <w:sdtPr>
            <w:rPr>
              <w:rFonts w:hint="eastAsia"/>
            </w:rPr>
            <w:alias w:val="简化处理的短期租赁或低价值资产的租赁费用"/>
            <w:tag w:val="_GBC_3b8234b2706245babde4cf12e0a046e4"/>
            <w:id w:val="-931737977"/>
          </w:sdtPr>
          <w:sdtContent>
            <w:p w14:paraId="6D5454BA" w14:textId="77777777" w:rsidR="004D78B2" w:rsidRDefault="00511B79" w:rsidP="005736F7">
              <w:pPr>
                <w:ind w:firstLineChars="202" w:firstLine="424"/>
              </w:pPr>
              <w:r>
                <w:rPr>
                  <w:rFonts w:hint="eastAsia"/>
                </w:rPr>
                <w:t>本年度简化处理的短期租赁或低价值资产的租赁费用</w:t>
              </w:r>
              <w:r>
                <w:rPr>
                  <w:rFonts w:hint="eastAsia"/>
                </w:rPr>
                <w:t>43,441,603.14</w:t>
              </w:r>
              <w:r>
                <w:rPr>
                  <w:rFonts w:hint="eastAsia"/>
                </w:rPr>
                <w:t>元。</w:t>
              </w:r>
            </w:p>
          </w:sdtContent>
        </w:sdt>
      </w:sdtContent>
    </w:sdt>
    <w:p w14:paraId="57436499" w14:textId="77777777" w:rsidR="004D78B2" w:rsidRDefault="004D78B2">
      <w:pPr>
        <w:pStyle w:val="affff3"/>
      </w:pPr>
    </w:p>
    <w:p w14:paraId="4F771354" w14:textId="77777777" w:rsidR="004D78B2" w:rsidRDefault="00511B79">
      <w:pPr>
        <w:pStyle w:val="affff3"/>
      </w:pPr>
      <w:r>
        <w:rPr>
          <w:rFonts w:hint="eastAsia"/>
        </w:rPr>
        <w:t>售后租回交易及判断依据</w:t>
      </w:r>
    </w:p>
    <w:sdt>
      <w:sdtPr>
        <w:alias w:val="是否适用：售后租回交易及判断依据[双击切换]"/>
        <w:tag w:val="_GBC_a5dfb8e554434d8eb3f4c59e01e27ea4"/>
        <w:id w:val="-562106435"/>
      </w:sdtPr>
      <w:sdtContent>
        <w:p w14:paraId="262D5DE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77247B" w14:textId="77777777" w:rsidR="004D78B2" w:rsidRDefault="004D78B2">
      <w:pPr>
        <w:pStyle w:val="affff3"/>
      </w:pPr>
    </w:p>
    <w:p w14:paraId="36BF4ED0" w14:textId="77777777" w:rsidR="004D78B2" w:rsidRDefault="00511B79">
      <w:pPr>
        <w:pStyle w:val="affff3"/>
      </w:pPr>
      <w:r>
        <w:rPr>
          <w:rFonts w:hint="eastAsia"/>
        </w:rPr>
        <w:t>与租赁相关的现金流出总额</w:t>
      </w:r>
      <w:sdt>
        <w:sdtPr>
          <w:rPr>
            <w:rFonts w:hint="eastAsia"/>
          </w:rPr>
          <w:alias w:val="与租赁相关的现金流出总额"/>
          <w:tag w:val="_GBC_c17023cf7ca74e9a8636a8f592034a57"/>
          <w:id w:val="147564121"/>
        </w:sdtPr>
        <w:sdtContent>
          <w:sdt>
            <w:sdtPr>
              <w:rPr>
                <w:rFonts w:hint="eastAsia"/>
              </w:rPr>
              <w:alias w:val="与租赁相关的现金流出总额"/>
              <w:tag w:val="_GBC_c17023cf7ca74e9a8636a8f592034a57"/>
              <w:id w:val="-2024935675"/>
            </w:sdtPr>
            <w:sdtContent>
              <w:r>
                <w:rPr>
                  <w:color w:val="000000"/>
                </w:rPr>
                <w:t>105,982,951.54</w:t>
              </w:r>
            </w:sdtContent>
          </w:sdt>
        </w:sdtContent>
      </w:sdt>
      <w:r>
        <w:rPr>
          <w:rFonts w:hint="eastAsia"/>
        </w:rPr>
        <w:t>(</w:t>
      </w:r>
      <w:r>
        <w:rPr>
          <w:rFonts w:hint="eastAsia"/>
        </w:rPr>
        <w:t>单位：</w:t>
      </w:r>
      <w:sdt>
        <w:sdtPr>
          <w:rPr>
            <w:rFonts w:hint="eastAsia"/>
          </w:rPr>
          <w:alias w:val="单位：与租赁相关的现金流出总额"/>
          <w:tag w:val="_GBC_958c18bfb6e24086971643691eba660d"/>
          <w:id w:val="-167411972"/>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与租赁相关的现金流出总额"/>
          <w:tag w:val="_GBC_fca975f845d34a26bdc9764887518796"/>
          <w:id w:val="-71981885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643F4A04" w14:textId="77777777" w:rsidR="004D78B2" w:rsidRDefault="004D78B2">
      <w:pPr>
        <w:pStyle w:val="affff3"/>
      </w:pPr>
    </w:p>
    <w:p w14:paraId="6B076E17" w14:textId="77777777" w:rsidR="004D78B2" w:rsidRDefault="00511B79" w:rsidP="0088150D">
      <w:pPr>
        <w:pStyle w:val="affff7"/>
        <w:numPr>
          <w:ilvl w:val="0"/>
          <w:numId w:val="115"/>
        </w:numPr>
        <w:ind w:left="0" w:firstLine="0"/>
        <w:rPr>
          <w:rFonts w:hint="eastAsia"/>
        </w:rPr>
      </w:pPr>
      <w:r>
        <w:t>作为出租人</w:t>
      </w:r>
    </w:p>
    <w:p w14:paraId="1717651D" w14:textId="77777777" w:rsidR="004D78B2" w:rsidRDefault="00511B79">
      <w:pPr>
        <w:pStyle w:val="affff3"/>
      </w:pPr>
      <w:r>
        <w:t>作为出租人的经营</w:t>
      </w:r>
      <w:r>
        <w:rPr>
          <w:rFonts w:hint="eastAsia"/>
        </w:rPr>
        <w:t>租赁</w:t>
      </w:r>
    </w:p>
    <w:sdt>
      <w:sdtPr>
        <w:rPr>
          <w:rFonts w:hint="eastAsia"/>
        </w:rPr>
        <w:alias w:val="是否适用：作为出租人的经营租赁[双击切换]"/>
        <w:tag w:val="_GBC_d5cd3a4b291f4a089f0080385207b552"/>
        <w:id w:val="361715793"/>
      </w:sdtPr>
      <w:sdtContent>
        <w:p w14:paraId="778ECDA4"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74110D" w14:textId="77777777" w:rsidR="004D78B2" w:rsidRDefault="00511B79">
      <w:pPr>
        <w:jc w:val="right"/>
      </w:pPr>
      <w:r>
        <w:rPr>
          <w:rFonts w:hint="eastAsia"/>
        </w:rPr>
        <w:t>单位：</w:t>
      </w:r>
      <w:sdt>
        <w:sdtPr>
          <w:rPr>
            <w:rFonts w:hint="eastAsia"/>
          </w:rPr>
          <w:alias w:val="单位：作为出租人的经营租赁"/>
          <w:tag w:val="_GBC_33154e0a2b6b4de1ba1d9ac25d94b964"/>
          <w:id w:val="1803800948"/>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作为出租人的经营租赁"/>
          <w:tag w:val="_GBC_74d27fbc036640eebacb9f62324bdfd2"/>
          <w:id w:val="-12867375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7"/>
        <w:gridCol w:w="3017"/>
      </w:tblGrid>
      <w:tr w:rsidR="005736F7" w14:paraId="63072A16" w14:textId="77777777" w:rsidTr="001D0C5D">
        <w:sdt>
          <w:sdtPr>
            <w:tag w:val="_PLD_00ecb26a541b4476ae397f9dc938c006"/>
            <w:id w:val="874976048"/>
          </w:sdtPr>
          <w:sdtContent>
            <w:tc>
              <w:tcPr>
                <w:tcW w:w="1666" w:type="pct"/>
                <w:vAlign w:val="center"/>
              </w:tcPr>
              <w:p w14:paraId="4BBEFEF5" w14:textId="77777777" w:rsidR="004D78B2" w:rsidRDefault="00511B79">
                <w:pPr>
                  <w:jc w:val="center"/>
                </w:pPr>
                <w:r>
                  <w:rPr>
                    <w:rFonts w:hint="eastAsia"/>
                  </w:rPr>
                  <w:t>项目</w:t>
                </w:r>
              </w:p>
            </w:tc>
          </w:sdtContent>
        </w:sdt>
        <w:sdt>
          <w:sdtPr>
            <w:tag w:val="_PLD_96216f0f4e664412a0e5e854a957fa35"/>
            <w:id w:val="1522212000"/>
          </w:sdtPr>
          <w:sdtContent>
            <w:tc>
              <w:tcPr>
                <w:tcW w:w="1667" w:type="pct"/>
                <w:vAlign w:val="center"/>
              </w:tcPr>
              <w:p w14:paraId="7947D1AB" w14:textId="77777777" w:rsidR="004D78B2" w:rsidRDefault="00511B79">
                <w:pPr>
                  <w:jc w:val="center"/>
                </w:pPr>
                <w:r>
                  <w:t>租赁收入</w:t>
                </w:r>
              </w:p>
            </w:tc>
          </w:sdtContent>
        </w:sdt>
        <w:sdt>
          <w:sdtPr>
            <w:tag w:val="_PLD_ad377951fc0c44299ea39a709c6a8089"/>
            <w:id w:val="-2073108870"/>
          </w:sdtPr>
          <w:sdtContent>
            <w:tc>
              <w:tcPr>
                <w:tcW w:w="1667" w:type="pct"/>
                <w:vAlign w:val="center"/>
              </w:tcPr>
              <w:p w14:paraId="53439710" w14:textId="77777777" w:rsidR="004D78B2" w:rsidRDefault="00511B79">
                <w:pPr>
                  <w:jc w:val="center"/>
                </w:pPr>
                <w:r>
                  <w:t>其中</w:t>
                </w:r>
                <w:r>
                  <w:rPr>
                    <w:rFonts w:hint="eastAsia"/>
                  </w:rPr>
                  <w:t>:</w:t>
                </w:r>
                <w:r>
                  <w:t>未计入</w:t>
                </w:r>
                <w:proofErr w:type="gramStart"/>
                <w:r>
                  <w:t>租赁收</w:t>
                </w:r>
                <w:proofErr w:type="gramEnd"/>
                <w:r>
                  <w:t>款额的可变租赁付款</w:t>
                </w:r>
                <w:proofErr w:type="gramStart"/>
                <w:r>
                  <w:t>额相关</w:t>
                </w:r>
                <w:proofErr w:type="gramEnd"/>
                <w:r>
                  <w:t>的收入</w:t>
                </w:r>
              </w:p>
            </w:tc>
          </w:sdtContent>
        </w:sdt>
      </w:tr>
      <w:tr w:rsidR="005736F7" w14:paraId="7AA7900C" w14:textId="77777777" w:rsidTr="001D0C5D">
        <w:tc>
          <w:tcPr>
            <w:tcW w:w="1666" w:type="pct"/>
            <w:vAlign w:val="center"/>
          </w:tcPr>
          <w:p w14:paraId="24E66FB3" w14:textId="77777777" w:rsidR="004D78B2" w:rsidRDefault="00511B79">
            <w:pPr>
              <w:pStyle w:val="affff3"/>
            </w:pPr>
            <w:r w:rsidRPr="0082250B">
              <w:rPr>
                <w:rFonts w:hint="eastAsia"/>
              </w:rPr>
              <w:t>房屋</w:t>
            </w:r>
          </w:p>
        </w:tc>
        <w:tc>
          <w:tcPr>
            <w:tcW w:w="1667" w:type="pct"/>
            <w:vAlign w:val="center"/>
          </w:tcPr>
          <w:p w14:paraId="3757FA79" w14:textId="77777777" w:rsidR="004D78B2" w:rsidRDefault="00511B79">
            <w:pPr>
              <w:jc w:val="right"/>
            </w:pPr>
            <w:r>
              <w:rPr>
                <w:rFonts w:hint="eastAsia"/>
              </w:rPr>
              <w:t>60,578,463.04</w:t>
            </w:r>
          </w:p>
        </w:tc>
        <w:tc>
          <w:tcPr>
            <w:tcW w:w="1667" w:type="pct"/>
            <w:vAlign w:val="center"/>
          </w:tcPr>
          <w:p w14:paraId="4530C2A2" w14:textId="77777777" w:rsidR="004D78B2" w:rsidRDefault="004D78B2">
            <w:pPr>
              <w:jc w:val="right"/>
            </w:pPr>
          </w:p>
        </w:tc>
      </w:tr>
      <w:tr w:rsidR="005736F7" w14:paraId="4BCF59CE" w14:textId="77777777" w:rsidTr="001D0C5D">
        <w:tc>
          <w:tcPr>
            <w:tcW w:w="1666" w:type="pct"/>
            <w:vAlign w:val="center"/>
          </w:tcPr>
          <w:p w14:paraId="094E1C57" w14:textId="77777777" w:rsidR="004D78B2" w:rsidRDefault="00511B79">
            <w:pPr>
              <w:jc w:val="center"/>
            </w:pPr>
            <w:r>
              <w:t>合计</w:t>
            </w:r>
          </w:p>
        </w:tc>
        <w:tc>
          <w:tcPr>
            <w:tcW w:w="1667" w:type="pct"/>
            <w:vAlign w:val="center"/>
          </w:tcPr>
          <w:p w14:paraId="14A1F260" w14:textId="77777777" w:rsidR="004D78B2" w:rsidRDefault="00511B79">
            <w:pPr>
              <w:jc w:val="right"/>
            </w:pPr>
            <w:r>
              <w:rPr>
                <w:rFonts w:hint="eastAsia"/>
              </w:rPr>
              <w:t>60,578,463.04</w:t>
            </w:r>
          </w:p>
        </w:tc>
        <w:tc>
          <w:tcPr>
            <w:tcW w:w="1667" w:type="pct"/>
            <w:vAlign w:val="center"/>
          </w:tcPr>
          <w:p w14:paraId="23DC0C44" w14:textId="77777777" w:rsidR="004D78B2" w:rsidRDefault="004D78B2">
            <w:pPr>
              <w:jc w:val="right"/>
            </w:pPr>
          </w:p>
        </w:tc>
      </w:tr>
    </w:tbl>
    <w:p w14:paraId="6CB50A27" w14:textId="77777777" w:rsidR="004D78B2" w:rsidRDefault="00511B79">
      <w:pPr>
        <w:pStyle w:val="affff3"/>
      </w:pPr>
      <w:r>
        <w:t>作为出租人的融资租赁</w:t>
      </w:r>
    </w:p>
    <w:sdt>
      <w:sdtPr>
        <w:alias w:val="是否适用：作为出租人的融资租赁[双击切换]"/>
        <w:tag w:val="_GBC_a96fee2f2d7c4192a3a8f10ae08d73cc"/>
        <w:id w:val="1250620349"/>
      </w:sdtPr>
      <w:sdtContent>
        <w:p w14:paraId="78535D9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3A91EC" w14:textId="77777777" w:rsidR="004D78B2" w:rsidRDefault="00511B79">
      <w:pPr>
        <w:pStyle w:val="affff3"/>
      </w:pPr>
      <w:r>
        <w:t>未折现</w:t>
      </w:r>
      <w:proofErr w:type="gramStart"/>
      <w:r>
        <w:t>租赁收</w:t>
      </w:r>
      <w:proofErr w:type="gramEnd"/>
      <w:r>
        <w:t>款额与租赁投资净额的调节表</w:t>
      </w:r>
    </w:p>
    <w:sdt>
      <w:sdtPr>
        <w:alias w:val="是否适用：未折现租赁收款额与租赁投资净额的调节表?[双击切换]"/>
        <w:tag w:val="_GBC_4a108274280e49bd8dc1cba49cff5159"/>
        <w:id w:val="262961265"/>
      </w:sdtPr>
      <w:sdtContent>
        <w:p w14:paraId="2EFCCE6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86D35B" w14:textId="77777777" w:rsidR="004D78B2" w:rsidRDefault="00511B79">
      <w:pPr>
        <w:pStyle w:val="affff3"/>
      </w:pPr>
      <w:r>
        <w:t>未来五年</w:t>
      </w:r>
      <w:r>
        <w:rPr>
          <w:rFonts w:hint="eastAsia"/>
        </w:rPr>
        <w:t>未</w:t>
      </w:r>
      <w:r>
        <w:t>折现</w:t>
      </w:r>
      <w:proofErr w:type="gramStart"/>
      <w:r>
        <w:t>租赁收</w:t>
      </w:r>
      <w:proofErr w:type="gramEnd"/>
      <w:r>
        <w:t>款额</w:t>
      </w:r>
    </w:p>
    <w:sdt>
      <w:sdtPr>
        <w:alias w:val="是否适用：未来五年未折现租赁收款额[双击切换]"/>
        <w:tag w:val="_GBC_60c95c043b424e188bd225c67d071e24"/>
        <w:id w:val="-433521135"/>
      </w:sdtPr>
      <w:sdtContent>
        <w:p w14:paraId="56671BA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9CCE74" w14:textId="77777777" w:rsidR="004D78B2" w:rsidRDefault="004D78B2" w:rsidP="005736F7">
      <w:pPr>
        <w:rPr>
          <w:b/>
        </w:rPr>
      </w:pPr>
    </w:p>
    <w:p w14:paraId="36A90A7D" w14:textId="77777777" w:rsidR="004D78B2" w:rsidRDefault="00511B79" w:rsidP="0088150D">
      <w:pPr>
        <w:pStyle w:val="affff7"/>
        <w:numPr>
          <w:ilvl w:val="0"/>
          <w:numId w:val="115"/>
        </w:numPr>
        <w:ind w:left="0" w:firstLine="0"/>
        <w:rPr>
          <w:rFonts w:hint="eastAsia"/>
        </w:rPr>
      </w:pPr>
      <w:r>
        <w:t>作为生产商或经销商确认融资租赁销售损益</w:t>
      </w:r>
    </w:p>
    <w:sdt>
      <w:sdtPr>
        <w:alias w:val="是否适用：作为生产商或经销商确认融资租赁销售损益[双击切换]"/>
        <w:tag w:val="_GBC_595c7ca108a34d50bffdd3e765cca466"/>
        <w:id w:val="801039839"/>
      </w:sdtPr>
      <w:sdtContent>
        <w:p w14:paraId="0E0428C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9D9CE2" w14:textId="77777777" w:rsidR="004D78B2" w:rsidRDefault="004D78B2" w:rsidP="005736F7">
      <w:pPr>
        <w:pStyle w:val="affff3"/>
      </w:pPr>
    </w:p>
    <w:p w14:paraId="4998593A" w14:textId="77777777" w:rsidR="004D78B2" w:rsidRDefault="004D78B2">
      <w:pPr>
        <w:pStyle w:val="affff3"/>
      </w:pPr>
    </w:p>
    <w:p w14:paraId="74A3D8B7" w14:textId="77777777" w:rsidR="004D78B2" w:rsidRDefault="00511B79">
      <w:pPr>
        <w:pStyle w:val="affff6"/>
        <w:numPr>
          <w:ilvl w:val="0"/>
          <w:numId w:val="18"/>
        </w:numPr>
        <w:rPr>
          <w:szCs w:val="21"/>
        </w:rPr>
      </w:pPr>
      <w:bookmarkStart w:id="380" w:name="_Hlk182485828"/>
      <w:r>
        <w:rPr>
          <w:szCs w:val="21"/>
        </w:rPr>
        <w:t>数据资源</w:t>
      </w:r>
    </w:p>
    <w:sdt>
      <w:sdtPr>
        <w:rPr>
          <w:color w:val="000000" w:themeColor="text1"/>
        </w:rPr>
        <w:alias w:val="是否适用：附注数据资源需要说明的事项[双击切换]"/>
        <w:tag w:val="_GBC_a8e8280e20f44ceba7092d703f59659a"/>
        <w:id w:val="122975314"/>
      </w:sdtPr>
      <w:sdtContent>
        <w:p w14:paraId="4CBDCBBB"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283DAA77" w14:textId="77777777" w:rsidR="004D78B2" w:rsidRDefault="004D78B2">
      <w:pPr>
        <w:rPr>
          <w:color w:val="000000" w:themeColor="text1"/>
        </w:rPr>
      </w:pPr>
    </w:p>
    <w:p w14:paraId="60C14F6D" w14:textId="77777777" w:rsidR="004D78B2" w:rsidRDefault="004D78B2">
      <w:pPr>
        <w:rPr>
          <w:color w:val="000000" w:themeColor="text1"/>
        </w:rPr>
      </w:pPr>
    </w:p>
    <w:bookmarkEnd w:id="380"/>
    <w:p w14:paraId="7310EB47" w14:textId="77777777" w:rsidR="004D78B2" w:rsidRDefault="00511B79">
      <w:pPr>
        <w:pStyle w:val="affff6"/>
        <w:numPr>
          <w:ilvl w:val="0"/>
          <w:numId w:val="18"/>
        </w:numPr>
        <w:rPr>
          <w:szCs w:val="21"/>
        </w:rPr>
      </w:pPr>
      <w:r>
        <w:rPr>
          <w:szCs w:val="21"/>
        </w:rPr>
        <w:t>其他</w:t>
      </w:r>
    </w:p>
    <w:sdt>
      <w:sdtPr>
        <w:alias w:val="是否适用：合并财务报表项目注释其他需要说明的事项[双击切换]"/>
        <w:tag w:val="_GBC_67815da71293483fad0e823098235edb"/>
        <w:id w:val="-612134591"/>
      </w:sdtPr>
      <w:sdtContent>
        <w:p w14:paraId="6B1EE519"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47D5EA" w14:textId="77777777" w:rsidR="004D78B2" w:rsidRDefault="004D78B2">
      <w:pPr>
        <w:pStyle w:val="affff3"/>
      </w:pPr>
    </w:p>
    <w:p w14:paraId="2DE61FCA" w14:textId="77777777" w:rsidR="004D78B2" w:rsidRDefault="004D78B2">
      <w:pPr>
        <w:pStyle w:val="affff3"/>
      </w:pPr>
    </w:p>
    <w:p w14:paraId="705E618B" w14:textId="77777777" w:rsidR="004D78B2" w:rsidRDefault="00511B79" w:rsidP="0088150D">
      <w:pPr>
        <w:pStyle w:val="affff5"/>
        <w:numPr>
          <w:ilvl w:val="0"/>
          <w:numId w:val="36"/>
        </w:numPr>
        <w:rPr>
          <w:rFonts w:ascii="宋体" w:hAnsi="宋体" w:hint="eastAsia"/>
        </w:rPr>
      </w:pPr>
      <w:bookmarkStart w:id="381" w:name="_Hlk40108415"/>
      <w:r>
        <w:rPr>
          <w:rFonts w:hint="eastAsia"/>
        </w:rPr>
        <w:t>研发支出</w:t>
      </w:r>
    </w:p>
    <w:p w14:paraId="6FD1178A" w14:textId="77777777" w:rsidR="004D78B2" w:rsidRDefault="00511B79" w:rsidP="0088150D">
      <w:pPr>
        <w:pStyle w:val="affff6"/>
        <w:numPr>
          <w:ilvl w:val="0"/>
          <w:numId w:val="116"/>
        </w:numPr>
      </w:pPr>
      <w:r>
        <w:rPr>
          <w:rFonts w:hint="eastAsia"/>
        </w:rPr>
        <w:t>按费用性质列示</w:t>
      </w:r>
    </w:p>
    <w:sdt>
      <w:sdtPr>
        <w:alias w:val="是否适用：研发费用[双击切换]"/>
        <w:tag w:val="_GBC_04b52b9f74d642ed996cff71b3380562"/>
        <w:id w:val="-882091905"/>
      </w:sdtPr>
      <w:sdtContent>
        <w:p w14:paraId="438107B0"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10BCD5" w14:textId="77777777" w:rsidR="004D78B2" w:rsidRDefault="00511B79">
      <w:pPr>
        <w:pStyle w:val="afffff9"/>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59998253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186717467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5736F7" w14:paraId="1AF7D90D" w14:textId="77777777" w:rsidTr="001D0C5D">
        <w:sdt>
          <w:sdtPr>
            <w:tag w:val="_PLD_373a371c2fc74073850def05593a1e6b"/>
            <w:id w:val="-1613054371"/>
          </w:sdtPr>
          <w:sdtContent>
            <w:tc>
              <w:tcPr>
                <w:tcW w:w="2213" w:type="pct"/>
                <w:tcBorders>
                  <w:top w:val="single" w:sz="4" w:space="0" w:color="auto"/>
                  <w:left w:val="single" w:sz="4" w:space="0" w:color="auto"/>
                  <w:bottom w:val="single" w:sz="4" w:space="0" w:color="auto"/>
                  <w:right w:val="single" w:sz="4" w:space="0" w:color="auto"/>
                </w:tcBorders>
                <w:vAlign w:val="center"/>
              </w:tcPr>
              <w:p w14:paraId="452925AC" w14:textId="77777777" w:rsidR="004D78B2" w:rsidRDefault="00511B79" w:rsidP="005736F7">
                <w:pPr>
                  <w:jc w:val="center"/>
                </w:pPr>
                <w:r>
                  <w:rPr>
                    <w:rFonts w:hint="eastAsia"/>
                  </w:rPr>
                  <w:t>项目</w:t>
                </w:r>
              </w:p>
            </w:tc>
          </w:sdtContent>
        </w:sdt>
        <w:sdt>
          <w:sdtPr>
            <w:tag w:val="_PLD_6822cfd6a9f74188bf87ee408083b254"/>
            <w:id w:val="1490756003"/>
          </w:sdtPr>
          <w:sdtContent>
            <w:tc>
              <w:tcPr>
                <w:tcW w:w="1439" w:type="pct"/>
                <w:tcBorders>
                  <w:top w:val="single" w:sz="4" w:space="0" w:color="auto"/>
                  <w:left w:val="single" w:sz="4" w:space="0" w:color="auto"/>
                  <w:bottom w:val="single" w:sz="4" w:space="0" w:color="auto"/>
                  <w:right w:val="single" w:sz="4" w:space="0" w:color="auto"/>
                </w:tcBorders>
                <w:vAlign w:val="center"/>
              </w:tcPr>
              <w:p w14:paraId="56971FB5" w14:textId="77777777" w:rsidR="004D78B2" w:rsidRDefault="00511B79" w:rsidP="005736F7">
                <w:pPr>
                  <w:jc w:val="center"/>
                </w:pPr>
                <w:r>
                  <w:rPr>
                    <w:rFonts w:hint="eastAsia"/>
                  </w:rPr>
                  <w:t>本期发生额</w:t>
                </w:r>
              </w:p>
            </w:tc>
          </w:sdtContent>
        </w:sdt>
        <w:sdt>
          <w:sdtPr>
            <w:tag w:val="_PLD_9179c21572a24986aa54bad16a61a225"/>
            <w:id w:val="-1258440871"/>
          </w:sdtPr>
          <w:sdtContent>
            <w:tc>
              <w:tcPr>
                <w:tcW w:w="1348" w:type="pct"/>
                <w:tcBorders>
                  <w:top w:val="single" w:sz="4" w:space="0" w:color="auto"/>
                  <w:left w:val="single" w:sz="4" w:space="0" w:color="auto"/>
                  <w:bottom w:val="single" w:sz="4" w:space="0" w:color="auto"/>
                  <w:right w:val="single" w:sz="4" w:space="0" w:color="auto"/>
                </w:tcBorders>
                <w:vAlign w:val="center"/>
              </w:tcPr>
              <w:p w14:paraId="7EA855FD" w14:textId="77777777" w:rsidR="004D78B2" w:rsidRDefault="00511B79" w:rsidP="005736F7">
                <w:pPr>
                  <w:jc w:val="center"/>
                </w:pPr>
                <w:r>
                  <w:rPr>
                    <w:rFonts w:hint="eastAsia"/>
                  </w:rPr>
                  <w:t>上期发生额</w:t>
                </w:r>
              </w:p>
            </w:tc>
          </w:sdtContent>
        </w:sdt>
      </w:tr>
      <w:tr w:rsidR="001D0C5D" w14:paraId="55A29735"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314E913B" w14:textId="77777777" w:rsidR="001D0C5D" w:rsidRDefault="001D0C5D" w:rsidP="001D0C5D">
            <w:pPr>
              <w:pStyle w:val="affff3"/>
            </w:pPr>
            <w:r>
              <w:t>人工成本</w:t>
            </w:r>
          </w:p>
        </w:tc>
        <w:tc>
          <w:tcPr>
            <w:tcW w:w="1439" w:type="pct"/>
            <w:tcBorders>
              <w:top w:val="single" w:sz="4" w:space="0" w:color="auto"/>
              <w:left w:val="single" w:sz="4" w:space="0" w:color="auto"/>
              <w:bottom w:val="single" w:sz="4" w:space="0" w:color="auto"/>
              <w:right w:val="single" w:sz="4" w:space="0" w:color="auto"/>
            </w:tcBorders>
            <w:vAlign w:val="center"/>
          </w:tcPr>
          <w:p w14:paraId="2E263F2E" w14:textId="6E894056" w:rsidR="001D0C5D" w:rsidRDefault="001D0C5D" w:rsidP="001D0C5D">
            <w:pPr>
              <w:jc w:val="right"/>
            </w:pPr>
            <w:r>
              <w:rPr>
                <w:rFonts w:hint="eastAsia"/>
                <w:color w:val="000000"/>
              </w:rPr>
              <w:t>52,471,688.18</w:t>
            </w:r>
          </w:p>
        </w:tc>
        <w:tc>
          <w:tcPr>
            <w:tcW w:w="1348" w:type="pct"/>
            <w:tcBorders>
              <w:top w:val="single" w:sz="4" w:space="0" w:color="auto"/>
              <w:left w:val="single" w:sz="4" w:space="0" w:color="auto"/>
              <w:bottom w:val="single" w:sz="4" w:space="0" w:color="auto"/>
              <w:right w:val="single" w:sz="4" w:space="0" w:color="auto"/>
            </w:tcBorders>
            <w:vAlign w:val="center"/>
          </w:tcPr>
          <w:p w14:paraId="0C528AC6" w14:textId="77777777" w:rsidR="001D0C5D" w:rsidRDefault="001D0C5D" w:rsidP="001D0C5D">
            <w:pPr>
              <w:jc w:val="right"/>
            </w:pPr>
            <w:r>
              <w:rPr>
                <w:rFonts w:hint="eastAsia"/>
              </w:rPr>
              <w:t>62,446,768.44</w:t>
            </w:r>
          </w:p>
        </w:tc>
      </w:tr>
      <w:tr w:rsidR="001D0C5D" w14:paraId="15E59D0F"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598FBED1" w14:textId="77777777" w:rsidR="001D0C5D" w:rsidRDefault="001D0C5D" w:rsidP="001D0C5D">
            <w:pPr>
              <w:pStyle w:val="affff3"/>
            </w:pPr>
            <w:r>
              <w:t>直接投入费用</w:t>
            </w:r>
          </w:p>
        </w:tc>
        <w:tc>
          <w:tcPr>
            <w:tcW w:w="1439" w:type="pct"/>
            <w:tcBorders>
              <w:top w:val="single" w:sz="4" w:space="0" w:color="auto"/>
              <w:left w:val="single" w:sz="4" w:space="0" w:color="auto"/>
              <w:bottom w:val="single" w:sz="4" w:space="0" w:color="auto"/>
              <w:right w:val="single" w:sz="4" w:space="0" w:color="auto"/>
            </w:tcBorders>
            <w:vAlign w:val="center"/>
          </w:tcPr>
          <w:p w14:paraId="7A984DB6" w14:textId="285A6840" w:rsidR="001D0C5D" w:rsidRDefault="001D0C5D" w:rsidP="001D0C5D">
            <w:pPr>
              <w:jc w:val="right"/>
            </w:pPr>
            <w:r>
              <w:rPr>
                <w:rFonts w:hint="eastAsia"/>
                <w:color w:val="000000"/>
              </w:rPr>
              <w:t>4,642,209.91</w:t>
            </w:r>
          </w:p>
        </w:tc>
        <w:tc>
          <w:tcPr>
            <w:tcW w:w="1348" w:type="pct"/>
            <w:tcBorders>
              <w:top w:val="single" w:sz="4" w:space="0" w:color="auto"/>
              <w:left w:val="single" w:sz="4" w:space="0" w:color="auto"/>
              <w:bottom w:val="single" w:sz="4" w:space="0" w:color="auto"/>
              <w:right w:val="single" w:sz="4" w:space="0" w:color="auto"/>
            </w:tcBorders>
            <w:vAlign w:val="center"/>
          </w:tcPr>
          <w:p w14:paraId="3FEA2DA3" w14:textId="77777777" w:rsidR="001D0C5D" w:rsidRDefault="001D0C5D" w:rsidP="001D0C5D">
            <w:pPr>
              <w:jc w:val="right"/>
            </w:pPr>
            <w:r>
              <w:rPr>
                <w:rFonts w:hint="eastAsia"/>
              </w:rPr>
              <w:t>21,747,108.84</w:t>
            </w:r>
          </w:p>
        </w:tc>
      </w:tr>
      <w:tr w:rsidR="001D0C5D" w14:paraId="33CFF55E"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24C70FEF" w14:textId="77777777" w:rsidR="001D0C5D" w:rsidRDefault="001D0C5D" w:rsidP="001D0C5D">
            <w:pPr>
              <w:pStyle w:val="affff3"/>
            </w:pPr>
            <w:r>
              <w:t>委托研发费用</w:t>
            </w:r>
          </w:p>
        </w:tc>
        <w:tc>
          <w:tcPr>
            <w:tcW w:w="1439" w:type="pct"/>
            <w:tcBorders>
              <w:top w:val="single" w:sz="4" w:space="0" w:color="auto"/>
              <w:left w:val="single" w:sz="4" w:space="0" w:color="auto"/>
              <w:bottom w:val="single" w:sz="4" w:space="0" w:color="auto"/>
              <w:right w:val="single" w:sz="4" w:space="0" w:color="auto"/>
            </w:tcBorders>
            <w:vAlign w:val="center"/>
          </w:tcPr>
          <w:p w14:paraId="03BB023E" w14:textId="4A28F6E7" w:rsidR="001D0C5D" w:rsidRDefault="001D0C5D" w:rsidP="001D0C5D">
            <w:pPr>
              <w:jc w:val="right"/>
            </w:pPr>
            <w:r>
              <w:rPr>
                <w:rFonts w:hint="eastAsia"/>
                <w:color w:val="000000"/>
              </w:rPr>
              <w:t>6,093,488.75</w:t>
            </w:r>
          </w:p>
        </w:tc>
        <w:tc>
          <w:tcPr>
            <w:tcW w:w="1348" w:type="pct"/>
            <w:tcBorders>
              <w:top w:val="single" w:sz="4" w:space="0" w:color="auto"/>
              <w:left w:val="single" w:sz="4" w:space="0" w:color="auto"/>
              <w:bottom w:val="single" w:sz="4" w:space="0" w:color="auto"/>
              <w:right w:val="single" w:sz="4" w:space="0" w:color="auto"/>
            </w:tcBorders>
            <w:vAlign w:val="center"/>
          </w:tcPr>
          <w:p w14:paraId="3851C3C4" w14:textId="77777777" w:rsidR="001D0C5D" w:rsidRDefault="001D0C5D" w:rsidP="001D0C5D">
            <w:pPr>
              <w:jc w:val="right"/>
            </w:pPr>
            <w:r>
              <w:rPr>
                <w:rFonts w:hint="eastAsia"/>
              </w:rPr>
              <w:t>7,102,757.49</w:t>
            </w:r>
          </w:p>
        </w:tc>
      </w:tr>
      <w:tr w:rsidR="001D0C5D" w14:paraId="7ADA5550"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4C04F5B5" w14:textId="77777777" w:rsidR="001D0C5D" w:rsidRDefault="001D0C5D" w:rsidP="001D0C5D">
            <w:pPr>
              <w:pStyle w:val="affff3"/>
            </w:pPr>
            <w:r>
              <w:t>折旧费</w:t>
            </w:r>
          </w:p>
        </w:tc>
        <w:tc>
          <w:tcPr>
            <w:tcW w:w="1439" w:type="pct"/>
            <w:tcBorders>
              <w:top w:val="single" w:sz="4" w:space="0" w:color="auto"/>
              <w:left w:val="single" w:sz="4" w:space="0" w:color="auto"/>
              <w:bottom w:val="single" w:sz="4" w:space="0" w:color="auto"/>
              <w:right w:val="single" w:sz="4" w:space="0" w:color="auto"/>
            </w:tcBorders>
            <w:vAlign w:val="center"/>
          </w:tcPr>
          <w:p w14:paraId="7553036E" w14:textId="07B6F237" w:rsidR="001D0C5D" w:rsidRDefault="001D0C5D" w:rsidP="001D0C5D">
            <w:pPr>
              <w:jc w:val="right"/>
            </w:pPr>
            <w:r>
              <w:rPr>
                <w:rFonts w:hint="eastAsia"/>
                <w:color w:val="000000"/>
              </w:rPr>
              <w:t>5,129,714.27</w:t>
            </w:r>
          </w:p>
        </w:tc>
        <w:tc>
          <w:tcPr>
            <w:tcW w:w="1348" w:type="pct"/>
            <w:tcBorders>
              <w:top w:val="single" w:sz="4" w:space="0" w:color="auto"/>
              <w:left w:val="single" w:sz="4" w:space="0" w:color="auto"/>
              <w:bottom w:val="single" w:sz="4" w:space="0" w:color="auto"/>
              <w:right w:val="single" w:sz="4" w:space="0" w:color="auto"/>
            </w:tcBorders>
            <w:vAlign w:val="center"/>
          </w:tcPr>
          <w:p w14:paraId="0CB79BA2" w14:textId="77777777" w:rsidR="001D0C5D" w:rsidRDefault="001D0C5D" w:rsidP="001D0C5D">
            <w:pPr>
              <w:jc w:val="right"/>
            </w:pPr>
            <w:r>
              <w:rPr>
                <w:rFonts w:hint="eastAsia"/>
              </w:rPr>
              <w:t>3,306,666.60</w:t>
            </w:r>
          </w:p>
        </w:tc>
      </w:tr>
      <w:tr w:rsidR="001D0C5D" w14:paraId="759E6718"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2507D87F" w14:textId="77777777" w:rsidR="001D0C5D" w:rsidRDefault="001D0C5D" w:rsidP="001D0C5D">
            <w:pPr>
              <w:pStyle w:val="affff3"/>
            </w:pPr>
            <w:r>
              <w:t>其他费用</w:t>
            </w:r>
          </w:p>
        </w:tc>
        <w:tc>
          <w:tcPr>
            <w:tcW w:w="1439" w:type="pct"/>
            <w:tcBorders>
              <w:top w:val="single" w:sz="4" w:space="0" w:color="auto"/>
              <w:left w:val="single" w:sz="4" w:space="0" w:color="auto"/>
              <w:bottom w:val="single" w:sz="4" w:space="0" w:color="auto"/>
              <w:right w:val="single" w:sz="4" w:space="0" w:color="auto"/>
            </w:tcBorders>
            <w:vAlign w:val="center"/>
          </w:tcPr>
          <w:p w14:paraId="3909527C" w14:textId="39DF53E9" w:rsidR="001D0C5D" w:rsidRDefault="001D0C5D" w:rsidP="001D0C5D">
            <w:pPr>
              <w:jc w:val="right"/>
            </w:pPr>
            <w:r>
              <w:rPr>
                <w:rFonts w:hint="eastAsia"/>
                <w:color w:val="000000"/>
              </w:rPr>
              <w:t>5,117,907.68</w:t>
            </w:r>
          </w:p>
        </w:tc>
        <w:tc>
          <w:tcPr>
            <w:tcW w:w="1348" w:type="pct"/>
            <w:tcBorders>
              <w:top w:val="single" w:sz="4" w:space="0" w:color="auto"/>
              <w:left w:val="single" w:sz="4" w:space="0" w:color="auto"/>
              <w:bottom w:val="single" w:sz="4" w:space="0" w:color="auto"/>
              <w:right w:val="single" w:sz="4" w:space="0" w:color="auto"/>
            </w:tcBorders>
            <w:vAlign w:val="center"/>
          </w:tcPr>
          <w:p w14:paraId="35AE2A6D" w14:textId="77777777" w:rsidR="001D0C5D" w:rsidRDefault="001D0C5D" w:rsidP="001D0C5D">
            <w:pPr>
              <w:jc w:val="right"/>
            </w:pPr>
            <w:r>
              <w:rPr>
                <w:rFonts w:hint="eastAsia"/>
              </w:rPr>
              <w:t>3,299,810.90</w:t>
            </w:r>
          </w:p>
        </w:tc>
      </w:tr>
      <w:tr w:rsidR="001D0C5D" w14:paraId="399EE237"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58E5F935" w14:textId="77777777" w:rsidR="001D0C5D" w:rsidRDefault="001D0C5D" w:rsidP="001D0C5D">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vAlign w:val="center"/>
          </w:tcPr>
          <w:p w14:paraId="099638E7" w14:textId="4FA3EC0E" w:rsidR="001D0C5D" w:rsidRDefault="001D0C5D" w:rsidP="001D0C5D">
            <w:pPr>
              <w:jc w:val="right"/>
            </w:pPr>
            <w:r>
              <w:rPr>
                <w:rFonts w:hint="eastAsia"/>
                <w:color w:val="000000"/>
              </w:rPr>
              <w:t>73,455,008.79</w:t>
            </w:r>
          </w:p>
        </w:tc>
        <w:tc>
          <w:tcPr>
            <w:tcW w:w="1348" w:type="pct"/>
            <w:tcBorders>
              <w:top w:val="single" w:sz="4" w:space="0" w:color="auto"/>
              <w:left w:val="single" w:sz="4" w:space="0" w:color="auto"/>
              <w:bottom w:val="single" w:sz="4" w:space="0" w:color="auto"/>
              <w:right w:val="single" w:sz="4" w:space="0" w:color="auto"/>
            </w:tcBorders>
            <w:vAlign w:val="center"/>
          </w:tcPr>
          <w:p w14:paraId="6311B6CE" w14:textId="77777777" w:rsidR="001D0C5D" w:rsidRDefault="001D0C5D" w:rsidP="001D0C5D">
            <w:pPr>
              <w:jc w:val="right"/>
            </w:pPr>
            <w:r>
              <w:rPr>
                <w:rFonts w:hint="eastAsia"/>
              </w:rPr>
              <w:t>97,903,112.27</w:t>
            </w:r>
          </w:p>
        </w:tc>
      </w:tr>
      <w:tr w:rsidR="001D0C5D" w14:paraId="7442BBC2"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1F59289B" w14:textId="77777777" w:rsidR="001D0C5D" w:rsidRDefault="001D0C5D" w:rsidP="001D0C5D">
            <w:pPr>
              <w:pStyle w:val="affff3"/>
            </w:pPr>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vAlign w:val="center"/>
          </w:tcPr>
          <w:p w14:paraId="3A7786DE" w14:textId="49ED5B16" w:rsidR="001D0C5D" w:rsidRDefault="001D0C5D" w:rsidP="001D0C5D">
            <w:pPr>
              <w:jc w:val="right"/>
            </w:pPr>
            <w:r>
              <w:rPr>
                <w:rFonts w:hint="eastAsia"/>
                <w:color w:val="000000"/>
              </w:rPr>
              <w:t>66,596,908.16</w:t>
            </w:r>
          </w:p>
        </w:tc>
        <w:tc>
          <w:tcPr>
            <w:tcW w:w="1348" w:type="pct"/>
            <w:tcBorders>
              <w:top w:val="single" w:sz="4" w:space="0" w:color="auto"/>
              <w:left w:val="single" w:sz="4" w:space="0" w:color="auto"/>
              <w:bottom w:val="single" w:sz="4" w:space="0" w:color="auto"/>
              <w:right w:val="single" w:sz="4" w:space="0" w:color="auto"/>
            </w:tcBorders>
            <w:vAlign w:val="center"/>
          </w:tcPr>
          <w:p w14:paraId="167DD435" w14:textId="77777777" w:rsidR="001D0C5D" w:rsidRDefault="001D0C5D" w:rsidP="001D0C5D">
            <w:pPr>
              <w:jc w:val="right"/>
            </w:pPr>
            <w:r>
              <w:rPr>
                <w:rFonts w:hint="eastAsia"/>
              </w:rPr>
              <w:t>97,903,112.27</w:t>
            </w:r>
          </w:p>
        </w:tc>
      </w:tr>
      <w:tr w:rsidR="001D0C5D" w14:paraId="6D18FC17" w14:textId="77777777" w:rsidTr="001D0C5D">
        <w:tc>
          <w:tcPr>
            <w:tcW w:w="2213" w:type="pct"/>
            <w:tcBorders>
              <w:top w:val="single" w:sz="4" w:space="0" w:color="auto"/>
              <w:left w:val="single" w:sz="4" w:space="0" w:color="auto"/>
              <w:bottom w:val="single" w:sz="4" w:space="0" w:color="auto"/>
              <w:right w:val="single" w:sz="4" w:space="0" w:color="auto"/>
            </w:tcBorders>
            <w:vAlign w:val="center"/>
          </w:tcPr>
          <w:p w14:paraId="3F29FEC2" w14:textId="77777777" w:rsidR="001D0C5D" w:rsidRDefault="001D0C5D" w:rsidP="001D0C5D">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vAlign w:val="center"/>
          </w:tcPr>
          <w:p w14:paraId="491F26ED" w14:textId="31CC39DA" w:rsidR="001D0C5D" w:rsidRDefault="001D0C5D" w:rsidP="001D0C5D">
            <w:pPr>
              <w:jc w:val="right"/>
            </w:pPr>
            <w:r>
              <w:rPr>
                <w:rFonts w:hint="eastAsia"/>
                <w:color w:val="000000"/>
              </w:rPr>
              <w:t>6,858,100.63</w:t>
            </w:r>
          </w:p>
        </w:tc>
        <w:tc>
          <w:tcPr>
            <w:tcW w:w="1348" w:type="pct"/>
            <w:tcBorders>
              <w:top w:val="single" w:sz="4" w:space="0" w:color="auto"/>
              <w:left w:val="single" w:sz="4" w:space="0" w:color="auto"/>
              <w:bottom w:val="single" w:sz="4" w:space="0" w:color="auto"/>
              <w:right w:val="single" w:sz="4" w:space="0" w:color="auto"/>
            </w:tcBorders>
            <w:vAlign w:val="center"/>
          </w:tcPr>
          <w:p w14:paraId="4B2532C1" w14:textId="77777777" w:rsidR="001D0C5D" w:rsidRDefault="001D0C5D" w:rsidP="001D0C5D">
            <w:pPr>
              <w:jc w:val="right"/>
            </w:pPr>
          </w:p>
        </w:tc>
      </w:tr>
    </w:tbl>
    <w:p w14:paraId="0B500098" w14:textId="77777777" w:rsidR="00306245" w:rsidRDefault="00306245" w:rsidP="00306245">
      <w:bookmarkStart w:id="382" w:name="_Hlk153266294"/>
      <w:bookmarkEnd w:id="381"/>
    </w:p>
    <w:p w14:paraId="3F874C4A" w14:textId="77777777" w:rsidR="004D78B2" w:rsidRDefault="00511B79" w:rsidP="0088150D">
      <w:pPr>
        <w:pStyle w:val="affff6"/>
        <w:numPr>
          <w:ilvl w:val="0"/>
          <w:numId w:val="116"/>
        </w:numPr>
      </w:pPr>
      <w:r>
        <w:rPr>
          <w:rFonts w:hint="eastAsia"/>
        </w:rPr>
        <w:t>符合资本化条件的研发项目开发支出</w:t>
      </w:r>
    </w:p>
    <w:sdt>
      <w:sdtPr>
        <w:alias w:val="是否适用：开发支出[双击切换]"/>
        <w:tag w:val="_GBC_173f2bb3b2db483e82638801b8b2955b"/>
        <w:id w:val="735361306"/>
      </w:sdtPr>
      <w:sdtContent>
        <w:p w14:paraId="44868AA0" w14:textId="2ABCC918" w:rsidR="004D78B2" w:rsidRDefault="00511B79" w:rsidP="005736F7">
          <w:pPr>
            <w:pStyle w:val="affff3"/>
          </w:pPr>
          <w:r>
            <w:rPr>
              <w:rFonts w:ascii="宋体" w:hAnsi="宋体"/>
            </w:rPr>
            <w:fldChar w:fldCharType="begin"/>
          </w:r>
          <w:r w:rsidR="001D0C5D">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sidR="001D0C5D">
            <w:rPr>
              <w:rFonts w:ascii="宋体" w:hAnsi="宋体" w:hint="eastAsia"/>
            </w:rPr>
            <w:instrText xml:space="preserve"> MACROBUTTON  SnrToggleCheckbox □不适用 </w:instrText>
          </w:r>
          <w:r>
            <w:rPr>
              <w:rFonts w:ascii="宋体" w:hAnsi="宋体"/>
            </w:rPr>
            <w:fldChar w:fldCharType="end"/>
          </w:r>
        </w:p>
      </w:sdtContent>
    </w:sdt>
    <w:bookmarkEnd w:id="382"/>
    <w:p w14:paraId="7077BE4E" w14:textId="77777777" w:rsidR="001D0C5D" w:rsidRDefault="001D0C5D">
      <w:pPr>
        <w:jc w:val="right"/>
      </w:pPr>
      <w:r>
        <w:rPr>
          <w:rFonts w:hint="eastAsia"/>
        </w:rPr>
        <w:t>单位：</w:t>
      </w:r>
      <w:sdt>
        <w:sdtPr>
          <w:rPr>
            <w:rFonts w:hint="eastAsia"/>
          </w:rPr>
          <w:alias w:val="单位：财务附注：公司内部研究开发项目支出"/>
          <w:tag w:val="_GBC_2f26d1af60d640d8ae6df11f7c3276a6"/>
          <w:id w:val="27653564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公司内部研究开发项目支出"/>
          <w:tag w:val="_GBC_80d0f4620eac45b4b19fbf32bd2ced2a"/>
          <w:id w:val="50309069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207"/>
        <w:gridCol w:w="1353"/>
        <w:gridCol w:w="1073"/>
        <w:gridCol w:w="1353"/>
        <w:gridCol w:w="1248"/>
        <w:gridCol w:w="1216"/>
      </w:tblGrid>
      <w:tr w:rsidR="001D0C5D" w14:paraId="51E5DBAA" w14:textId="77777777" w:rsidTr="001D0C5D">
        <w:sdt>
          <w:sdtPr>
            <w:tag w:val="_PLD_81020e27038849e9a3a6f9c2bdb6b53b"/>
            <w:id w:val="-1777167887"/>
          </w:sdtPr>
          <w:sdtContent>
            <w:tc>
              <w:tcPr>
                <w:tcW w:w="882" w:type="pct"/>
                <w:vMerge w:val="restart"/>
                <w:tcBorders>
                  <w:top w:val="single" w:sz="4" w:space="0" w:color="auto"/>
                  <w:left w:val="single" w:sz="4" w:space="0" w:color="auto"/>
                  <w:right w:val="single" w:sz="4" w:space="0" w:color="auto"/>
                </w:tcBorders>
                <w:vAlign w:val="center"/>
              </w:tcPr>
              <w:p w14:paraId="599AF15D" w14:textId="77777777" w:rsidR="001D0C5D" w:rsidRDefault="001D0C5D" w:rsidP="005736F7">
                <w:pPr>
                  <w:autoSpaceDE w:val="0"/>
                  <w:autoSpaceDN w:val="0"/>
                  <w:adjustRightInd w:val="0"/>
                  <w:jc w:val="center"/>
                </w:pPr>
                <w:r>
                  <w:rPr>
                    <w:rFonts w:hint="eastAsia"/>
                  </w:rPr>
                  <w:t>项目</w:t>
                </w:r>
              </w:p>
            </w:tc>
          </w:sdtContent>
        </w:sdt>
        <w:sdt>
          <w:sdtPr>
            <w:tag w:val="_PLD_44cbdcc9780c417b9cc4764bd9681218"/>
            <w:id w:val="710306894"/>
          </w:sdtPr>
          <w:sdtContent>
            <w:tc>
              <w:tcPr>
                <w:tcW w:w="667" w:type="pct"/>
                <w:vMerge w:val="restart"/>
                <w:tcBorders>
                  <w:top w:val="single" w:sz="4" w:space="0" w:color="auto"/>
                  <w:left w:val="single" w:sz="4" w:space="0" w:color="auto"/>
                  <w:right w:val="single" w:sz="4" w:space="0" w:color="auto"/>
                </w:tcBorders>
                <w:vAlign w:val="center"/>
              </w:tcPr>
              <w:p w14:paraId="282A5D38" w14:textId="77777777" w:rsidR="001D0C5D" w:rsidRDefault="001D0C5D" w:rsidP="005736F7">
                <w:pPr>
                  <w:autoSpaceDE w:val="0"/>
                  <w:autoSpaceDN w:val="0"/>
                  <w:adjustRightInd w:val="0"/>
                  <w:jc w:val="center"/>
                </w:pPr>
                <w:r>
                  <w:rPr>
                    <w:rFonts w:hint="eastAsia"/>
                  </w:rPr>
                  <w:t>期初</w:t>
                </w:r>
              </w:p>
              <w:p w14:paraId="7C46FE6A" w14:textId="77777777" w:rsidR="001D0C5D" w:rsidRDefault="001D0C5D" w:rsidP="005736F7">
                <w:pPr>
                  <w:autoSpaceDE w:val="0"/>
                  <w:autoSpaceDN w:val="0"/>
                  <w:adjustRightInd w:val="0"/>
                  <w:jc w:val="center"/>
                </w:pPr>
                <w:r>
                  <w:rPr>
                    <w:rFonts w:hint="eastAsia"/>
                  </w:rPr>
                  <w:t>余额</w:t>
                </w:r>
              </w:p>
            </w:tc>
          </w:sdtContent>
        </w:sdt>
        <w:sdt>
          <w:sdtPr>
            <w:tag w:val="_PLD_9c76623ecd084515a8d47bc110e4b8a0"/>
            <w:id w:val="1457219097"/>
          </w:sdtPr>
          <w:sdtContent>
            <w:tc>
              <w:tcPr>
                <w:tcW w:w="1341" w:type="pct"/>
                <w:gridSpan w:val="2"/>
                <w:tcBorders>
                  <w:top w:val="single" w:sz="4" w:space="0" w:color="auto"/>
                  <w:left w:val="single" w:sz="4" w:space="0" w:color="auto"/>
                  <w:right w:val="single" w:sz="4" w:space="0" w:color="auto"/>
                </w:tcBorders>
                <w:vAlign w:val="center"/>
              </w:tcPr>
              <w:p w14:paraId="4A9B16E0" w14:textId="77777777" w:rsidR="001D0C5D" w:rsidRDefault="001D0C5D" w:rsidP="005736F7">
                <w:pPr>
                  <w:autoSpaceDE w:val="0"/>
                  <w:autoSpaceDN w:val="0"/>
                  <w:adjustRightInd w:val="0"/>
                  <w:jc w:val="center"/>
                </w:pPr>
                <w:r>
                  <w:rPr>
                    <w:rFonts w:hint="eastAsia"/>
                  </w:rPr>
                  <w:t>本期增加金额</w:t>
                </w:r>
              </w:p>
            </w:tc>
          </w:sdtContent>
        </w:sdt>
        <w:sdt>
          <w:sdtPr>
            <w:tag w:val="_PLD_9fa2a4176eaf49129938010458eb1eaa"/>
            <w:id w:val="783997224"/>
          </w:sdtPr>
          <w:sdtContent>
            <w:tc>
              <w:tcPr>
                <w:tcW w:w="1437" w:type="pct"/>
                <w:gridSpan w:val="2"/>
                <w:tcBorders>
                  <w:top w:val="single" w:sz="4" w:space="0" w:color="auto"/>
                  <w:left w:val="single" w:sz="4" w:space="0" w:color="auto"/>
                  <w:bottom w:val="single" w:sz="4" w:space="0" w:color="auto"/>
                  <w:right w:val="single" w:sz="4" w:space="0" w:color="auto"/>
                </w:tcBorders>
                <w:vAlign w:val="center"/>
              </w:tcPr>
              <w:p w14:paraId="3AC97EA5" w14:textId="77777777" w:rsidR="001D0C5D" w:rsidRDefault="001D0C5D" w:rsidP="005736F7">
                <w:pPr>
                  <w:ind w:left="-65" w:right="5" w:hanging="48"/>
                  <w:jc w:val="center"/>
                </w:pPr>
                <w:r>
                  <w:rPr>
                    <w:rFonts w:hint="eastAsia"/>
                  </w:rPr>
                  <w:t>本期减少金额</w:t>
                </w:r>
              </w:p>
            </w:tc>
          </w:sdtContent>
        </w:sdt>
        <w:sdt>
          <w:sdtPr>
            <w:tag w:val="_PLD_c581e517ab214d7daa0b883d1e58bd9a"/>
            <w:id w:val="772517123"/>
          </w:sdtPr>
          <w:sdtContent>
            <w:tc>
              <w:tcPr>
                <w:tcW w:w="673" w:type="pct"/>
                <w:vMerge w:val="restart"/>
                <w:tcBorders>
                  <w:top w:val="single" w:sz="4" w:space="0" w:color="auto"/>
                  <w:left w:val="single" w:sz="4" w:space="0" w:color="auto"/>
                  <w:right w:val="single" w:sz="4" w:space="0" w:color="auto"/>
                </w:tcBorders>
                <w:vAlign w:val="center"/>
              </w:tcPr>
              <w:p w14:paraId="5F0C4FAA" w14:textId="77777777" w:rsidR="001D0C5D" w:rsidRDefault="001D0C5D" w:rsidP="005736F7">
                <w:pPr>
                  <w:autoSpaceDE w:val="0"/>
                  <w:autoSpaceDN w:val="0"/>
                  <w:adjustRightInd w:val="0"/>
                  <w:jc w:val="center"/>
                </w:pPr>
                <w:r>
                  <w:rPr>
                    <w:rFonts w:hint="eastAsia"/>
                  </w:rPr>
                  <w:t>期末</w:t>
                </w:r>
              </w:p>
              <w:p w14:paraId="765910C9" w14:textId="77777777" w:rsidR="001D0C5D" w:rsidRDefault="001D0C5D" w:rsidP="005736F7">
                <w:pPr>
                  <w:autoSpaceDE w:val="0"/>
                  <w:autoSpaceDN w:val="0"/>
                  <w:adjustRightInd w:val="0"/>
                  <w:jc w:val="center"/>
                </w:pPr>
                <w:r>
                  <w:rPr>
                    <w:rFonts w:hint="eastAsia"/>
                  </w:rPr>
                  <w:t>余额</w:t>
                </w:r>
              </w:p>
            </w:tc>
          </w:sdtContent>
        </w:sdt>
      </w:tr>
      <w:tr w:rsidR="001D0C5D" w14:paraId="5384E5B2" w14:textId="77777777" w:rsidTr="001D0C5D">
        <w:tc>
          <w:tcPr>
            <w:tcW w:w="882" w:type="pct"/>
            <w:vMerge/>
            <w:tcBorders>
              <w:left w:val="single" w:sz="4" w:space="0" w:color="auto"/>
              <w:bottom w:val="single" w:sz="4" w:space="0" w:color="auto"/>
              <w:right w:val="single" w:sz="4" w:space="0" w:color="auto"/>
            </w:tcBorders>
            <w:vAlign w:val="center"/>
          </w:tcPr>
          <w:p w14:paraId="7A28F148" w14:textId="77777777" w:rsidR="001D0C5D" w:rsidRDefault="001D0C5D" w:rsidP="005736F7">
            <w:pPr>
              <w:autoSpaceDE w:val="0"/>
              <w:autoSpaceDN w:val="0"/>
              <w:adjustRightInd w:val="0"/>
            </w:pPr>
          </w:p>
        </w:tc>
        <w:tc>
          <w:tcPr>
            <w:tcW w:w="667" w:type="pct"/>
            <w:vMerge/>
            <w:tcBorders>
              <w:left w:val="single" w:sz="4" w:space="0" w:color="auto"/>
              <w:bottom w:val="single" w:sz="4" w:space="0" w:color="auto"/>
              <w:right w:val="single" w:sz="4" w:space="0" w:color="auto"/>
            </w:tcBorders>
            <w:vAlign w:val="center"/>
          </w:tcPr>
          <w:p w14:paraId="0FBD3FE9" w14:textId="77777777" w:rsidR="001D0C5D" w:rsidRDefault="001D0C5D" w:rsidP="005736F7">
            <w:pPr>
              <w:autoSpaceDE w:val="0"/>
              <w:autoSpaceDN w:val="0"/>
              <w:adjustRightInd w:val="0"/>
              <w:jc w:val="center"/>
            </w:pPr>
          </w:p>
        </w:tc>
        <w:sdt>
          <w:sdtPr>
            <w:tag w:val="_PLD_7577db449e9848f9bca3c8719ffde6c6"/>
            <w:id w:val="-1137026613"/>
          </w:sdtPr>
          <w:sdtContent>
            <w:tc>
              <w:tcPr>
                <w:tcW w:w="748" w:type="pct"/>
                <w:tcBorders>
                  <w:left w:val="single" w:sz="4" w:space="0" w:color="auto"/>
                  <w:bottom w:val="single" w:sz="4" w:space="0" w:color="auto"/>
                  <w:right w:val="single" w:sz="4" w:space="0" w:color="auto"/>
                </w:tcBorders>
                <w:vAlign w:val="center"/>
              </w:tcPr>
              <w:p w14:paraId="6A497EB8" w14:textId="77777777" w:rsidR="001D0C5D" w:rsidRDefault="001D0C5D" w:rsidP="005736F7">
                <w:pPr>
                  <w:autoSpaceDE w:val="0"/>
                  <w:autoSpaceDN w:val="0"/>
                  <w:adjustRightInd w:val="0"/>
                  <w:jc w:val="center"/>
                </w:pPr>
                <w:r>
                  <w:rPr>
                    <w:rFonts w:hint="eastAsia"/>
                  </w:rPr>
                  <w:t>内部开发支出</w:t>
                </w:r>
              </w:p>
            </w:tc>
          </w:sdtContent>
        </w:sdt>
        <w:sdt>
          <w:sdtPr>
            <w:tag w:val="_PLD_a26a6ee3ba464c93ac279143ea6ecf66"/>
            <w:id w:val="570927804"/>
          </w:sdtPr>
          <w:sdtContent>
            <w:tc>
              <w:tcPr>
                <w:tcW w:w="593" w:type="pct"/>
                <w:tcBorders>
                  <w:left w:val="single" w:sz="4" w:space="0" w:color="auto"/>
                  <w:bottom w:val="single" w:sz="4" w:space="0" w:color="auto"/>
                  <w:right w:val="single" w:sz="4" w:space="0" w:color="auto"/>
                </w:tcBorders>
                <w:vAlign w:val="center"/>
              </w:tcPr>
              <w:p w14:paraId="208F5813" w14:textId="77777777" w:rsidR="001D0C5D" w:rsidRDefault="001D0C5D" w:rsidP="005736F7">
                <w:pPr>
                  <w:autoSpaceDE w:val="0"/>
                  <w:autoSpaceDN w:val="0"/>
                  <w:adjustRightInd w:val="0"/>
                  <w:jc w:val="center"/>
                </w:pPr>
                <w:r>
                  <w:rPr>
                    <w:rFonts w:hint="eastAsia"/>
                  </w:rPr>
                  <w:t>其他</w:t>
                </w:r>
              </w:p>
            </w:tc>
          </w:sdtContent>
        </w:sdt>
        <w:sdt>
          <w:sdtPr>
            <w:tag w:val="_PLD_089da2c79de74f0888df3ff6f12d5eaa"/>
            <w:id w:val="-2084904529"/>
          </w:sdtPr>
          <w:sdtContent>
            <w:tc>
              <w:tcPr>
                <w:tcW w:w="748" w:type="pct"/>
                <w:tcBorders>
                  <w:top w:val="single" w:sz="4" w:space="0" w:color="auto"/>
                  <w:left w:val="single" w:sz="4" w:space="0" w:color="auto"/>
                  <w:bottom w:val="single" w:sz="4" w:space="0" w:color="auto"/>
                  <w:right w:val="single" w:sz="4" w:space="0" w:color="auto"/>
                </w:tcBorders>
                <w:vAlign w:val="center"/>
              </w:tcPr>
              <w:p w14:paraId="363294B7" w14:textId="77777777" w:rsidR="001D0C5D" w:rsidRDefault="001D0C5D" w:rsidP="005736F7">
                <w:pPr>
                  <w:autoSpaceDE w:val="0"/>
                  <w:autoSpaceDN w:val="0"/>
                  <w:adjustRightInd w:val="0"/>
                  <w:jc w:val="center"/>
                </w:pPr>
                <w:r>
                  <w:rPr>
                    <w:rFonts w:hint="eastAsia"/>
                  </w:rPr>
                  <w:t>确认为无形资产</w:t>
                </w:r>
              </w:p>
            </w:tc>
          </w:sdtContent>
        </w:sdt>
        <w:sdt>
          <w:sdtPr>
            <w:tag w:val="_PLD_4aebaff9e1ff45ea8c8ebabb1454edeb"/>
            <w:id w:val="1376114052"/>
          </w:sdtPr>
          <w:sdtContent>
            <w:tc>
              <w:tcPr>
                <w:tcW w:w="690" w:type="pct"/>
                <w:tcBorders>
                  <w:top w:val="single" w:sz="4" w:space="0" w:color="auto"/>
                  <w:left w:val="single" w:sz="4" w:space="0" w:color="auto"/>
                  <w:bottom w:val="single" w:sz="4" w:space="0" w:color="auto"/>
                  <w:right w:val="single" w:sz="4" w:space="0" w:color="auto"/>
                </w:tcBorders>
                <w:vAlign w:val="center"/>
              </w:tcPr>
              <w:p w14:paraId="4D7FF2B7" w14:textId="77777777" w:rsidR="001D0C5D" w:rsidRDefault="001D0C5D" w:rsidP="005736F7">
                <w:pPr>
                  <w:autoSpaceDE w:val="0"/>
                  <w:autoSpaceDN w:val="0"/>
                  <w:adjustRightInd w:val="0"/>
                  <w:jc w:val="center"/>
                </w:pPr>
                <w:r>
                  <w:rPr>
                    <w:rFonts w:hint="eastAsia"/>
                  </w:rPr>
                  <w:t>转入当期损益</w:t>
                </w:r>
              </w:p>
            </w:tc>
          </w:sdtContent>
        </w:sdt>
        <w:tc>
          <w:tcPr>
            <w:tcW w:w="673" w:type="pct"/>
            <w:vMerge/>
            <w:tcBorders>
              <w:left w:val="single" w:sz="4" w:space="0" w:color="auto"/>
              <w:bottom w:val="single" w:sz="4" w:space="0" w:color="auto"/>
              <w:right w:val="single" w:sz="4" w:space="0" w:color="auto"/>
            </w:tcBorders>
            <w:vAlign w:val="center"/>
          </w:tcPr>
          <w:p w14:paraId="408F4633" w14:textId="77777777" w:rsidR="001D0C5D" w:rsidRDefault="001D0C5D" w:rsidP="005736F7">
            <w:pPr>
              <w:autoSpaceDE w:val="0"/>
              <w:autoSpaceDN w:val="0"/>
              <w:adjustRightInd w:val="0"/>
              <w:jc w:val="center"/>
              <w:rPr>
                <w:color w:val="222222"/>
              </w:rPr>
            </w:pPr>
          </w:p>
        </w:tc>
      </w:tr>
      <w:tr w:rsidR="001D0C5D" w14:paraId="3274D789" w14:textId="77777777" w:rsidTr="001D0C5D">
        <w:tc>
          <w:tcPr>
            <w:tcW w:w="882" w:type="pct"/>
            <w:tcBorders>
              <w:top w:val="single" w:sz="4" w:space="0" w:color="auto"/>
              <w:left w:val="single" w:sz="4" w:space="0" w:color="auto"/>
              <w:bottom w:val="single" w:sz="4" w:space="0" w:color="auto"/>
              <w:right w:val="single" w:sz="4" w:space="0" w:color="auto"/>
            </w:tcBorders>
            <w:vAlign w:val="center"/>
          </w:tcPr>
          <w:p w14:paraId="2C6CCF55" w14:textId="1AD767DA" w:rsidR="001D0C5D" w:rsidRDefault="001D0C5D" w:rsidP="001D0C5D">
            <w:r w:rsidRPr="002B0BBD">
              <w:rPr>
                <w:rFonts w:hint="eastAsia"/>
              </w:rPr>
              <w:t>湖湘文库（</w:t>
            </w:r>
            <w:r w:rsidRPr="002B0BBD">
              <w:rPr>
                <w:rFonts w:hint="eastAsia"/>
              </w:rPr>
              <w:t>AI</w:t>
            </w:r>
            <w:r w:rsidRPr="002B0BBD">
              <w:rPr>
                <w:rFonts w:hint="eastAsia"/>
              </w:rPr>
              <w:t>版）一期</w:t>
            </w:r>
          </w:p>
        </w:tc>
        <w:tc>
          <w:tcPr>
            <w:tcW w:w="667" w:type="pct"/>
            <w:tcBorders>
              <w:top w:val="single" w:sz="4" w:space="0" w:color="auto"/>
              <w:left w:val="single" w:sz="4" w:space="0" w:color="auto"/>
              <w:bottom w:val="single" w:sz="4" w:space="0" w:color="auto"/>
              <w:right w:val="single" w:sz="4" w:space="0" w:color="auto"/>
            </w:tcBorders>
            <w:vAlign w:val="center"/>
          </w:tcPr>
          <w:p w14:paraId="655AB868" w14:textId="77777777" w:rsidR="001D0C5D" w:rsidRDefault="001D0C5D" w:rsidP="001D0C5D">
            <w:pPr>
              <w:jc w:val="right"/>
            </w:pPr>
          </w:p>
        </w:tc>
        <w:tc>
          <w:tcPr>
            <w:tcW w:w="748" w:type="pct"/>
            <w:tcBorders>
              <w:top w:val="single" w:sz="4" w:space="0" w:color="auto"/>
              <w:left w:val="single" w:sz="4" w:space="0" w:color="auto"/>
              <w:bottom w:val="single" w:sz="4" w:space="0" w:color="auto"/>
              <w:right w:val="single" w:sz="4" w:space="0" w:color="auto"/>
            </w:tcBorders>
            <w:vAlign w:val="center"/>
          </w:tcPr>
          <w:p w14:paraId="64616763" w14:textId="54B7C360" w:rsidR="001D0C5D" w:rsidRDefault="001D0C5D" w:rsidP="001D0C5D">
            <w:pPr>
              <w:jc w:val="right"/>
            </w:pPr>
            <w:r>
              <w:rPr>
                <w:color w:val="000000"/>
              </w:rPr>
              <w:t>6,858,100.63</w:t>
            </w:r>
          </w:p>
        </w:tc>
        <w:tc>
          <w:tcPr>
            <w:tcW w:w="593" w:type="pct"/>
            <w:tcBorders>
              <w:top w:val="single" w:sz="4" w:space="0" w:color="auto"/>
              <w:left w:val="single" w:sz="4" w:space="0" w:color="auto"/>
              <w:bottom w:val="single" w:sz="4" w:space="0" w:color="auto"/>
              <w:right w:val="single" w:sz="4" w:space="0" w:color="auto"/>
            </w:tcBorders>
            <w:vAlign w:val="center"/>
          </w:tcPr>
          <w:p w14:paraId="07C8399A" w14:textId="28CF2805" w:rsidR="001D0C5D" w:rsidRDefault="001D0C5D" w:rsidP="001D0C5D">
            <w:pPr>
              <w:jc w:val="right"/>
            </w:pPr>
            <w:r>
              <w:rPr>
                <w:color w:val="000000"/>
              </w:rPr>
              <w:t xml:space="preserve">　</w:t>
            </w:r>
          </w:p>
        </w:tc>
        <w:tc>
          <w:tcPr>
            <w:tcW w:w="748" w:type="pct"/>
            <w:tcBorders>
              <w:top w:val="single" w:sz="4" w:space="0" w:color="auto"/>
              <w:left w:val="single" w:sz="4" w:space="0" w:color="auto"/>
              <w:bottom w:val="single" w:sz="4" w:space="0" w:color="auto"/>
              <w:right w:val="single" w:sz="4" w:space="0" w:color="auto"/>
            </w:tcBorders>
            <w:vAlign w:val="center"/>
          </w:tcPr>
          <w:p w14:paraId="27568D5B" w14:textId="2E3F221B" w:rsidR="001D0C5D" w:rsidRDefault="001D0C5D" w:rsidP="001D0C5D">
            <w:pPr>
              <w:jc w:val="right"/>
            </w:pPr>
            <w:r>
              <w:rPr>
                <w:color w:val="000000"/>
              </w:rPr>
              <w:t>6,858,100.63</w:t>
            </w:r>
          </w:p>
        </w:tc>
        <w:tc>
          <w:tcPr>
            <w:tcW w:w="690" w:type="pct"/>
            <w:tcBorders>
              <w:top w:val="single" w:sz="4" w:space="0" w:color="auto"/>
              <w:left w:val="single" w:sz="4" w:space="0" w:color="auto"/>
              <w:bottom w:val="single" w:sz="4" w:space="0" w:color="auto"/>
              <w:right w:val="single" w:sz="4" w:space="0" w:color="auto"/>
            </w:tcBorders>
            <w:vAlign w:val="center"/>
          </w:tcPr>
          <w:p w14:paraId="3E79AFAE" w14:textId="77777777" w:rsidR="001D0C5D" w:rsidRDefault="001D0C5D" w:rsidP="001D0C5D">
            <w:pPr>
              <w:jc w:val="right"/>
            </w:pPr>
          </w:p>
        </w:tc>
        <w:tc>
          <w:tcPr>
            <w:tcW w:w="673" w:type="pct"/>
            <w:tcBorders>
              <w:top w:val="single" w:sz="4" w:space="0" w:color="auto"/>
              <w:left w:val="single" w:sz="4" w:space="0" w:color="auto"/>
              <w:bottom w:val="single" w:sz="4" w:space="0" w:color="auto"/>
              <w:right w:val="single" w:sz="4" w:space="0" w:color="auto"/>
            </w:tcBorders>
            <w:vAlign w:val="center"/>
          </w:tcPr>
          <w:p w14:paraId="5D5574F6" w14:textId="77777777" w:rsidR="001D0C5D" w:rsidRDefault="001D0C5D" w:rsidP="001D0C5D">
            <w:pPr>
              <w:jc w:val="right"/>
            </w:pPr>
          </w:p>
        </w:tc>
      </w:tr>
      <w:tr w:rsidR="001D0C5D" w14:paraId="39225CAA" w14:textId="77777777" w:rsidTr="001D0C5D">
        <w:tc>
          <w:tcPr>
            <w:tcW w:w="882" w:type="pct"/>
            <w:tcBorders>
              <w:top w:val="single" w:sz="4" w:space="0" w:color="auto"/>
              <w:left w:val="single" w:sz="4" w:space="0" w:color="auto"/>
              <w:bottom w:val="single" w:sz="4" w:space="0" w:color="auto"/>
              <w:right w:val="single" w:sz="4" w:space="0" w:color="auto"/>
            </w:tcBorders>
            <w:vAlign w:val="center"/>
          </w:tcPr>
          <w:p w14:paraId="477D7843" w14:textId="77777777" w:rsidR="001D0C5D" w:rsidRDefault="001D0C5D" w:rsidP="001D0C5D">
            <w:pPr>
              <w:jc w:val="center"/>
            </w:pPr>
            <w:r>
              <w:rPr>
                <w:rFonts w:hint="eastAsia"/>
              </w:rPr>
              <w:t>合计</w:t>
            </w:r>
          </w:p>
        </w:tc>
        <w:tc>
          <w:tcPr>
            <w:tcW w:w="667" w:type="pct"/>
            <w:tcBorders>
              <w:top w:val="single" w:sz="4" w:space="0" w:color="auto"/>
              <w:left w:val="single" w:sz="4" w:space="0" w:color="auto"/>
              <w:bottom w:val="single" w:sz="4" w:space="0" w:color="auto"/>
              <w:right w:val="single" w:sz="4" w:space="0" w:color="auto"/>
            </w:tcBorders>
            <w:vAlign w:val="center"/>
          </w:tcPr>
          <w:p w14:paraId="337B85D9" w14:textId="77777777" w:rsidR="001D0C5D" w:rsidRDefault="001D0C5D" w:rsidP="001D0C5D">
            <w:pPr>
              <w:jc w:val="right"/>
            </w:pPr>
          </w:p>
        </w:tc>
        <w:tc>
          <w:tcPr>
            <w:tcW w:w="748" w:type="pct"/>
            <w:tcBorders>
              <w:top w:val="single" w:sz="4" w:space="0" w:color="auto"/>
              <w:left w:val="single" w:sz="4" w:space="0" w:color="auto"/>
              <w:bottom w:val="single" w:sz="4" w:space="0" w:color="auto"/>
              <w:right w:val="single" w:sz="4" w:space="0" w:color="auto"/>
            </w:tcBorders>
            <w:vAlign w:val="center"/>
          </w:tcPr>
          <w:p w14:paraId="24CA91B4" w14:textId="5FFBB187" w:rsidR="001D0C5D" w:rsidRDefault="001D0C5D" w:rsidP="001D0C5D">
            <w:pPr>
              <w:jc w:val="right"/>
            </w:pPr>
            <w:r>
              <w:rPr>
                <w:color w:val="000000"/>
              </w:rPr>
              <w:t>6,858,100.63</w:t>
            </w:r>
          </w:p>
        </w:tc>
        <w:tc>
          <w:tcPr>
            <w:tcW w:w="593" w:type="pct"/>
            <w:tcBorders>
              <w:top w:val="single" w:sz="4" w:space="0" w:color="auto"/>
              <w:left w:val="single" w:sz="4" w:space="0" w:color="auto"/>
              <w:bottom w:val="single" w:sz="4" w:space="0" w:color="auto"/>
              <w:right w:val="single" w:sz="4" w:space="0" w:color="auto"/>
            </w:tcBorders>
            <w:vAlign w:val="center"/>
          </w:tcPr>
          <w:p w14:paraId="0A445EE4" w14:textId="55D66182" w:rsidR="001D0C5D" w:rsidRDefault="001D0C5D" w:rsidP="001D0C5D">
            <w:pPr>
              <w:jc w:val="right"/>
            </w:pPr>
            <w:r>
              <w:rPr>
                <w:color w:val="000000"/>
              </w:rPr>
              <w:t xml:space="preserve">　</w:t>
            </w:r>
          </w:p>
        </w:tc>
        <w:tc>
          <w:tcPr>
            <w:tcW w:w="748" w:type="pct"/>
            <w:tcBorders>
              <w:top w:val="single" w:sz="4" w:space="0" w:color="auto"/>
              <w:left w:val="single" w:sz="4" w:space="0" w:color="auto"/>
              <w:bottom w:val="single" w:sz="4" w:space="0" w:color="auto"/>
              <w:right w:val="single" w:sz="4" w:space="0" w:color="auto"/>
            </w:tcBorders>
            <w:vAlign w:val="center"/>
          </w:tcPr>
          <w:p w14:paraId="7BF902A7" w14:textId="1C678D6C" w:rsidR="001D0C5D" w:rsidRDefault="001D0C5D" w:rsidP="001D0C5D">
            <w:pPr>
              <w:jc w:val="right"/>
            </w:pPr>
            <w:r>
              <w:rPr>
                <w:color w:val="000000"/>
              </w:rPr>
              <w:t>6,858,100.63</w:t>
            </w:r>
          </w:p>
        </w:tc>
        <w:tc>
          <w:tcPr>
            <w:tcW w:w="690" w:type="pct"/>
            <w:tcBorders>
              <w:top w:val="single" w:sz="4" w:space="0" w:color="auto"/>
              <w:left w:val="single" w:sz="4" w:space="0" w:color="auto"/>
              <w:bottom w:val="single" w:sz="4" w:space="0" w:color="auto"/>
              <w:right w:val="single" w:sz="4" w:space="0" w:color="auto"/>
            </w:tcBorders>
            <w:vAlign w:val="center"/>
          </w:tcPr>
          <w:p w14:paraId="1AE7B8DB" w14:textId="77777777" w:rsidR="001D0C5D" w:rsidRDefault="001D0C5D" w:rsidP="001D0C5D">
            <w:pPr>
              <w:jc w:val="right"/>
            </w:pPr>
          </w:p>
        </w:tc>
        <w:tc>
          <w:tcPr>
            <w:tcW w:w="673" w:type="pct"/>
            <w:tcBorders>
              <w:top w:val="single" w:sz="4" w:space="0" w:color="auto"/>
              <w:left w:val="single" w:sz="4" w:space="0" w:color="auto"/>
              <w:bottom w:val="single" w:sz="4" w:space="0" w:color="auto"/>
              <w:right w:val="single" w:sz="4" w:space="0" w:color="auto"/>
            </w:tcBorders>
            <w:vAlign w:val="center"/>
          </w:tcPr>
          <w:p w14:paraId="46AB6A85" w14:textId="77777777" w:rsidR="001D0C5D" w:rsidRDefault="001D0C5D" w:rsidP="001D0C5D">
            <w:pPr>
              <w:jc w:val="right"/>
            </w:pPr>
          </w:p>
        </w:tc>
      </w:tr>
    </w:tbl>
    <w:p w14:paraId="7880EA7F" w14:textId="77777777" w:rsidR="004D78B2" w:rsidRDefault="00511B79">
      <w:pPr>
        <w:pStyle w:val="affff3"/>
      </w:pPr>
      <w:r>
        <w:t>重要的资本化研发项目</w:t>
      </w:r>
    </w:p>
    <w:sdt>
      <w:sdtPr>
        <w:alias w:val="是否适用：重要的资本化研发项目[双击切换]"/>
        <w:tag w:val="_GBC_d1b90c9364924f2791f75c6b9a12139f"/>
        <w:id w:val="2145006680"/>
      </w:sdtPr>
      <w:sdtContent>
        <w:p w14:paraId="04B10A3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E0BD9D" w14:textId="77777777" w:rsidR="004D78B2" w:rsidRDefault="00511B79">
      <w:pPr>
        <w:pStyle w:val="affff3"/>
      </w:pPr>
      <w:r>
        <w:t>开发支出减值准备</w:t>
      </w:r>
    </w:p>
    <w:sdt>
      <w:sdtPr>
        <w:alias w:val="是否适用：开发支出减值准备[双击切换]"/>
        <w:tag w:val="_GBC_54eb6a513e574cfa85e9b90a1588b10f"/>
        <w:id w:val="1410506206"/>
      </w:sdtPr>
      <w:sdtContent>
        <w:p w14:paraId="46D6F24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716231" w14:textId="77777777" w:rsidR="004D78B2" w:rsidRDefault="004D78B2">
      <w:pPr>
        <w:pStyle w:val="affff3"/>
      </w:pPr>
    </w:p>
    <w:p w14:paraId="4CD0BD1A" w14:textId="77777777" w:rsidR="004D78B2" w:rsidRDefault="00511B79" w:rsidP="0088150D">
      <w:pPr>
        <w:pStyle w:val="affff6"/>
        <w:numPr>
          <w:ilvl w:val="0"/>
          <w:numId w:val="116"/>
        </w:numPr>
      </w:pPr>
      <w:r>
        <w:rPr>
          <w:rFonts w:hint="eastAsia"/>
        </w:rPr>
        <w:t>重要的外购在</w:t>
      </w:r>
      <w:proofErr w:type="gramStart"/>
      <w:r>
        <w:rPr>
          <w:rFonts w:hint="eastAsia"/>
        </w:rPr>
        <w:t>研</w:t>
      </w:r>
      <w:proofErr w:type="gramEnd"/>
      <w:r>
        <w:rPr>
          <w:rFonts w:hint="eastAsia"/>
        </w:rPr>
        <w:t>项目</w:t>
      </w:r>
    </w:p>
    <w:sdt>
      <w:sdtPr>
        <w:alias w:val="是否适用：重要的外购在研项目[双击切换]"/>
        <w:tag w:val="_GBC_8385c2c52dfe44b6b2522468b8800584"/>
        <w:id w:val="-1464882600"/>
      </w:sdtPr>
      <w:sdtContent>
        <w:p w14:paraId="7EF37D5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1C45D9" w14:textId="77777777" w:rsidR="004D78B2" w:rsidRDefault="004D78B2">
      <w:pPr>
        <w:pStyle w:val="affff3"/>
      </w:pPr>
    </w:p>
    <w:p w14:paraId="7DB08E8A" w14:textId="77777777" w:rsidR="004D78B2" w:rsidRDefault="004D78B2">
      <w:pPr>
        <w:pStyle w:val="affff3"/>
      </w:pPr>
    </w:p>
    <w:p w14:paraId="795935DF" w14:textId="77777777" w:rsidR="004D78B2" w:rsidRDefault="00511B79" w:rsidP="0088150D">
      <w:pPr>
        <w:pStyle w:val="affff5"/>
        <w:numPr>
          <w:ilvl w:val="0"/>
          <w:numId w:val="36"/>
        </w:numPr>
        <w:rPr>
          <w:rFonts w:ascii="宋体" w:hAnsi="宋体" w:hint="eastAsia"/>
        </w:rPr>
      </w:pPr>
      <w:r>
        <w:rPr>
          <w:rFonts w:hint="eastAsia"/>
        </w:rPr>
        <w:lastRenderedPageBreak/>
        <w:t>合并范围的变更</w:t>
      </w:r>
    </w:p>
    <w:p w14:paraId="6E74A205"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740820324"/>
      </w:sdtPr>
      <w:sdtContent>
        <w:p w14:paraId="0B789D52" w14:textId="77777777" w:rsidR="004D78B2" w:rsidRDefault="00511B79" w:rsidP="005736F7">
          <w:pPr>
            <w:rPr>
              <w:rFonts w:cstheme="minorBidi"/>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37FDE0" w14:textId="77777777" w:rsidR="004D78B2" w:rsidRDefault="004D78B2">
      <w:pPr>
        <w:rPr>
          <w:rFonts w:cstheme="minorBidi"/>
        </w:rPr>
      </w:pPr>
    </w:p>
    <w:p w14:paraId="58133EDC" w14:textId="77777777" w:rsidR="004D78B2" w:rsidRDefault="004D78B2">
      <w:pPr>
        <w:pStyle w:val="affff3"/>
      </w:pPr>
    </w:p>
    <w:p w14:paraId="755F5882"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048359897"/>
      </w:sdtPr>
      <w:sdtContent>
        <w:p w14:paraId="65D36437"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B88EE2" w14:textId="77777777" w:rsidR="004D78B2" w:rsidRDefault="00511B79" w:rsidP="0088150D">
      <w:pPr>
        <w:pStyle w:val="affff7"/>
        <w:numPr>
          <w:ilvl w:val="0"/>
          <w:numId w:val="89"/>
        </w:numPr>
        <w:ind w:left="426" w:hanging="426"/>
        <w:rPr>
          <w:rFonts w:hint="eastAsia"/>
        </w:rPr>
      </w:pPr>
      <w:r>
        <w:rPr>
          <w:rFonts w:hint="eastAsia"/>
        </w:rPr>
        <w:t>本期发生的同</w:t>
      </w:r>
      <w:proofErr w:type="gramStart"/>
      <w:r>
        <w:rPr>
          <w:rFonts w:hint="eastAsia"/>
        </w:rPr>
        <w:t>一控制</w:t>
      </w:r>
      <w:proofErr w:type="gramEnd"/>
      <w:r>
        <w:rPr>
          <w:rFonts w:hint="eastAsia"/>
        </w:rPr>
        <w:t>下企业合并</w:t>
      </w:r>
    </w:p>
    <w:sdt>
      <w:sdtPr>
        <w:alias w:val="是否适用：本期发生的同一控制下企业合并[双击切换]"/>
        <w:tag w:val="_GBC_50aeb159f0be4e099170131affd5d1bc"/>
        <w:id w:val="1750843861"/>
      </w:sdtPr>
      <w:sdtContent>
        <w:p w14:paraId="384E6C7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A2D3BD" w14:textId="77777777" w:rsidR="004D78B2" w:rsidRDefault="00511B79">
      <w:pPr>
        <w:jc w:val="right"/>
        <w:rPr>
          <w:b/>
        </w:rPr>
      </w:pPr>
      <w:r>
        <w:rPr>
          <w:rFonts w:hint="eastAsia"/>
        </w:rPr>
        <w:t>单位：</w:t>
      </w:r>
      <w:sdt>
        <w:sdtPr>
          <w:rPr>
            <w:rFonts w:hint="eastAsia"/>
          </w:rPr>
          <w:alias w:val="单位：发生的同一控制下企业合并"/>
          <w:tag w:val="_GBC_6c807af61b7c4d1dad8dbcd9238f2985"/>
          <w:id w:val="164686257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发生的同一控制下企业合并"/>
          <w:tag w:val="_GBC_d0e9edec9a044027a7e3968e6e6224ea"/>
          <w:id w:val="-20241078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8"/>
        <w:gridCol w:w="1335"/>
        <w:gridCol w:w="836"/>
        <w:gridCol w:w="1126"/>
        <w:gridCol w:w="1024"/>
        <w:gridCol w:w="970"/>
        <w:gridCol w:w="924"/>
        <w:gridCol w:w="854"/>
      </w:tblGrid>
      <w:tr w:rsidR="005736F7" w:rsidRPr="00451362" w14:paraId="026D8F2E" w14:textId="77777777" w:rsidTr="00D12524">
        <w:trPr>
          <w:trHeight w:val="1113"/>
        </w:trPr>
        <w:sdt>
          <w:sdtPr>
            <w:rPr>
              <w:sz w:val="18"/>
              <w:szCs w:val="18"/>
            </w:rPr>
            <w:tag w:val="_PLD_cf4cad5fd924471dbbecdf354d5ad2e3"/>
            <w:id w:val="2037838943"/>
          </w:sdtPr>
          <w:sdtContent>
            <w:tc>
              <w:tcPr>
                <w:tcW w:w="1242" w:type="dxa"/>
                <w:vAlign w:val="center"/>
              </w:tcPr>
              <w:p w14:paraId="08A1C557" w14:textId="77777777" w:rsidR="004D78B2" w:rsidRPr="00451362" w:rsidRDefault="00511B79">
                <w:pPr>
                  <w:jc w:val="center"/>
                  <w:rPr>
                    <w:sz w:val="18"/>
                    <w:szCs w:val="18"/>
                  </w:rPr>
                </w:pPr>
                <w:r w:rsidRPr="00451362">
                  <w:rPr>
                    <w:sz w:val="18"/>
                    <w:szCs w:val="18"/>
                  </w:rPr>
                  <w:t>被合并方名称</w:t>
                </w:r>
              </w:p>
            </w:tc>
          </w:sdtContent>
        </w:sdt>
        <w:sdt>
          <w:sdtPr>
            <w:rPr>
              <w:sz w:val="18"/>
              <w:szCs w:val="18"/>
            </w:rPr>
            <w:tag w:val="_PLD_ea6ca5b536474fc18ca1201904cdab3b"/>
            <w:id w:val="1383366708"/>
          </w:sdtPr>
          <w:sdtContent>
            <w:tc>
              <w:tcPr>
                <w:tcW w:w="868" w:type="dxa"/>
                <w:vAlign w:val="center"/>
              </w:tcPr>
              <w:p w14:paraId="411C5F9D" w14:textId="77777777" w:rsidR="004D78B2" w:rsidRPr="00451362" w:rsidRDefault="00511B79">
                <w:pPr>
                  <w:jc w:val="center"/>
                  <w:rPr>
                    <w:sz w:val="18"/>
                    <w:szCs w:val="18"/>
                  </w:rPr>
                </w:pPr>
                <w:r w:rsidRPr="00451362">
                  <w:rPr>
                    <w:sz w:val="18"/>
                    <w:szCs w:val="18"/>
                  </w:rPr>
                  <w:t>企业合并中取得的权益比例</w:t>
                </w:r>
              </w:p>
            </w:tc>
          </w:sdtContent>
        </w:sdt>
        <w:sdt>
          <w:sdtPr>
            <w:rPr>
              <w:sz w:val="18"/>
              <w:szCs w:val="18"/>
            </w:rPr>
            <w:tag w:val="_PLD_3f424227b77145b18d7b5c46cc9dfab8"/>
            <w:id w:val="-1579902651"/>
          </w:sdtPr>
          <w:sdtContent>
            <w:tc>
              <w:tcPr>
                <w:tcW w:w="1335" w:type="dxa"/>
                <w:vAlign w:val="center"/>
              </w:tcPr>
              <w:p w14:paraId="788CEF09" w14:textId="77777777" w:rsidR="004D78B2" w:rsidRPr="00451362" w:rsidRDefault="00511B79">
                <w:pPr>
                  <w:jc w:val="center"/>
                  <w:rPr>
                    <w:sz w:val="18"/>
                    <w:szCs w:val="18"/>
                  </w:rPr>
                </w:pPr>
                <w:r w:rsidRPr="00451362">
                  <w:rPr>
                    <w:sz w:val="18"/>
                    <w:szCs w:val="18"/>
                  </w:rPr>
                  <w:t>构成同</w:t>
                </w:r>
                <w:proofErr w:type="gramStart"/>
                <w:r w:rsidRPr="00451362">
                  <w:rPr>
                    <w:sz w:val="18"/>
                    <w:szCs w:val="18"/>
                  </w:rPr>
                  <w:t>一控制</w:t>
                </w:r>
                <w:proofErr w:type="gramEnd"/>
                <w:r w:rsidRPr="00451362">
                  <w:rPr>
                    <w:sz w:val="18"/>
                    <w:szCs w:val="18"/>
                  </w:rPr>
                  <w:t>下企业合并的依据</w:t>
                </w:r>
              </w:p>
            </w:tc>
          </w:sdtContent>
        </w:sdt>
        <w:sdt>
          <w:sdtPr>
            <w:rPr>
              <w:sz w:val="18"/>
              <w:szCs w:val="18"/>
            </w:rPr>
            <w:tag w:val="_PLD_e8fd59ee75374533bfc1d1ff5c5dd604"/>
            <w:id w:val="1067223118"/>
          </w:sdtPr>
          <w:sdtContent>
            <w:tc>
              <w:tcPr>
                <w:tcW w:w="836" w:type="dxa"/>
                <w:vAlign w:val="center"/>
              </w:tcPr>
              <w:p w14:paraId="51BB26C7" w14:textId="77777777" w:rsidR="004D78B2" w:rsidRPr="00451362" w:rsidRDefault="00511B79">
                <w:pPr>
                  <w:jc w:val="center"/>
                  <w:rPr>
                    <w:sz w:val="18"/>
                    <w:szCs w:val="18"/>
                  </w:rPr>
                </w:pPr>
                <w:proofErr w:type="gramStart"/>
                <w:r w:rsidRPr="00451362">
                  <w:rPr>
                    <w:sz w:val="18"/>
                    <w:szCs w:val="18"/>
                  </w:rPr>
                  <w:t>合并日</w:t>
                </w:r>
                <w:proofErr w:type="gramEnd"/>
              </w:p>
            </w:tc>
          </w:sdtContent>
        </w:sdt>
        <w:sdt>
          <w:sdtPr>
            <w:rPr>
              <w:sz w:val="18"/>
              <w:szCs w:val="18"/>
            </w:rPr>
            <w:tag w:val="_PLD_0e812ed2b27d40c2bc820568242609ea"/>
            <w:id w:val="1956441307"/>
          </w:sdtPr>
          <w:sdtContent>
            <w:tc>
              <w:tcPr>
                <w:tcW w:w="1126" w:type="dxa"/>
                <w:vAlign w:val="center"/>
              </w:tcPr>
              <w:p w14:paraId="13CB7989" w14:textId="77777777" w:rsidR="004D78B2" w:rsidRPr="00451362" w:rsidRDefault="00511B79">
                <w:pPr>
                  <w:jc w:val="center"/>
                  <w:rPr>
                    <w:sz w:val="18"/>
                    <w:szCs w:val="18"/>
                  </w:rPr>
                </w:pPr>
                <w:proofErr w:type="gramStart"/>
                <w:r w:rsidRPr="00451362">
                  <w:rPr>
                    <w:sz w:val="18"/>
                    <w:szCs w:val="18"/>
                  </w:rPr>
                  <w:t>合并日</w:t>
                </w:r>
                <w:proofErr w:type="gramEnd"/>
                <w:r w:rsidRPr="00451362">
                  <w:rPr>
                    <w:sz w:val="18"/>
                    <w:szCs w:val="18"/>
                  </w:rPr>
                  <w:t>的确定依据</w:t>
                </w:r>
              </w:p>
            </w:tc>
          </w:sdtContent>
        </w:sdt>
        <w:sdt>
          <w:sdtPr>
            <w:rPr>
              <w:sz w:val="18"/>
              <w:szCs w:val="18"/>
            </w:rPr>
            <w:tag w:val="_PLD_d625705be55e4fdd9e867728c1965db0"/>
            <w:id w:val="-178133298"/>
          </w:sdtPr>
          <w:sdtContent>
            <w:tc>
              <w:tcPr>
                <w:tcW w:w="1024" w:type="dxa"/>
                <w:vAlign w:val="center"/>
              </w:tcPr>
              <w:p w14:paraId="00023D10" w14:textId="77777777" w:rsidR="004D78B2" w:rsidRPr="00451362" w:rsidRDefault="00511B79">
                <w:pPr>
                  <w:jc w:val="center"/>
                  <w:rPr>
                    <w:sz w:val="18"/>
                    <w:szCs w:val="18"/>
                  </w:rPr>
                </w:pPr>
                <w:r w:rsidRPr="00451362">
                  <w:rPr>
                    <w:sz w:val="18"/>
                    <w:szCs w:val="18"/>
                  </w:rPr>
                  <w:t>合并当期期初至</w:t>
                </w:r>
                <w:proofErr w:type="gramStart"/>
                <w:r w:rsidRPr="00451362">
                  <w:rPr>
                    <w:sz w:val="18"/>
                    <w:szCs w:val="18"/>
                  </w:rPr>
                  <w:t>合并日</w:t>
                </w:r>
                <w:proofErr w:type="gramEnd"/>
                <w:r w:rsidRPr="00451362">
                  <w:rPr>
                    <w:sz w:val="18"/>
                    <w:szCs w:val="18"/>
                  </w:rPr>
                  <w:t>被合并方的收入</w:t>
                </w:r>
              </w:p>
            </w:tc>
          </w:sdtContent>
        </w:sdt>
        <w:sdt>
          <w:sdtPr>
            <w:rPr>
              <w:sz w:val="18"/>
              <w:szCs w:val="18"/>
            </w:rPr>
            <w:tag w:val="_PLD_03b7d7d580ac4e22b699e2e17f8f3009"/>
            <w:id w:val="-723673509"/>
          </w:sdtPr>
          <w:sdtContent>
            <w:tc>
              <w:tcPr>
                <w:tcW w:w="970" w:type="dxa"/>
                <w:vAlign w:val="center"/>
              </w:tcPr>
              <w:p w14:paraId="70ED3C71" w14:textId="77777777" w:rsidR="004D78B2" w:rsidRPr="00451362" w:rsidRDefault="00511B79">
                <w:pPr>
                  <w:jc w:val="center"/>
                  <w:rPr>
                    <w:sz w:val="18"/>
                    <w:szCs w:val="18"/>
                  </w:rPr>
                </w:pPr>
                <w:r w:rsidRPr="00451362">
                  <w:rPr>
                    <w:sz w:val="18"/>
                    <w:szCs w:val="18"/>
                  </w:rPr>
                  <w:t>合并当期期初至</w:t>
                </w:r>
                <w:proofErr w:type="gramStart"/>
                <w:r w:rsidRPr="00451362">
                  <w:rPr>
                    <w:sz w:val="18"/>
                    <w:szCs w:val="18"/>
                  </w:rPr>
                  <w:t>合并日</w:t>
                </w:r>
                <w:proofErr w:type="gramEnd"/>
                <w:r w:rsidRPr="00451362">
                  <w:rPr>
                    <w:sz w:val="18"/>
                    <w:szCs w:val="18"/>
                  </w:rPr>
                  <w:t>被合并方的净利润</w:t>
                </w:r>
              </w:p>
            </w:tc>
          </w:sdtContent>
        </w:sdt>
        <w:sdt>
          <w:sdtPr>
            <w:rPr>
              <w:sz w:val="18"/>
              <w:szCs w:val="18"/>
            </w:rPr>
            <w:tag w:val="_PLD_a1bf6594ef214561a400037e9b2c868d"/>
            <w:id w:val="2021501649"/>
          </w:sdtPr>
          <w:sdtContent>
            <w:tc>
              <w:tcPr>
                <w:tcW w:w="924" w:type="dxa"/>
                <w:vAlign w:val="center"/>
              </w:tcPr>
              <w:p w14:paraId="5834ACA4" w14:textId="77777777" w:rsidR="004D78B2" w:rsidRPr="00451362" w:rsidRDefault="00511B79">
                <w:pPr>
                  <w:jc w:val="center"/>
                  <w:rPr>
                    <w:sz w:val="18"/>
                    <w:szCs w:val="18"/>
                  </w:rPr>
                </w:pPr>
                <w:r w:rsidRPr="00451362">
                  <w:rPr>
                    <w:sz w:val="18"/>
                    <w:szCs w:val="18"/>
                  </w:rPr>
                  <w:t>比较期间被合并方的收入</w:t>
                </w:r>
              </w:p>
            </w:tc>
          </w:sdtContent>
        </w:sdt>
        <w:sdt>
          <w:sdtPr>
            <w:rPr>
              <w:sz w:val="18"/>
              <w:szCs w:val="18"/>
            </w:rPr>
            <w:tag w:val="_PLD_c3156d36b4534057acbc9a11456c7f76"/>
            <w:id w:val="-2074805558"/>
          </w:sdtPr>
          <w:sdtContent>
            <w:tc>
              <w:tcPr>
                <w:tcW w:w="854" w:type="dxa"/>
                <w:vAlign w:val="center"/>
              </w:tcPr>
              <w:p w14:paraId="77D00570" w14:textId="77777777" w:rsidR="004D78B2" w:rsidRPr="00451362" w:rsidRDefault="00511B79">
                <w:pPr>
                  <w:jc w:val="center"/>
                  <w:rPr>
                    <w:sz w:val="18"/>
                    <w:szCs w:val="18"/>
                  </w:rPr>
                </w:pPr>
                <w:r w:rsidRPr="00451362">
                  <w:rPr>
                    <w:sz w:val="18"/>
                    <w:szCs w:val="18"/>
                  </w:rPr>
                  <w:t>比较期间被合并方的净利润</w:t>
                </w:r>
              </w:p>
            </w:tc>
          </w:sdtContent>
        </w:sdt>
      </w:tr>
      <w:tr w:rsidR="005736F7" w:rsidRPr="00451362" w14:paraId="5E287CDD" w14:textId="77777777" w:rsidTr="00D12524">
        <w:trPr>
          <w:trHeight w:val="301"/>
        </w:trPr>
        <w:tc>
          <w:tcPr>
            <w:tcW w:w="1242" w:type="dxa"/>
            <w:vAlign w:val="center"/>
          </w:tcPr>
          <w:p w14:paraId="401A83FE" w14:textId="77777777" w:rsidR="004D78B2" w:rsidRPr="00451362" w:rsidRDefault="00511B79" w:rsidP="00D12524">
            <w:pPr>
              <w:ind w:leftChars="-20" w:left="-42" w:rightChars="-64" w:right="-134"/>
              <w:rPr>
                <w:sz w:val="18"/>
                <w:szCs w:val="18"/>
              </w:rPr>
            </w:pPr>
            <w:r w:rsidRPr="00451362">
              <w:rPr>
                <w:sz w:val="18"/>
                <w:szCs w:val="18"/>
              </w:rPr>
              <w:t>湖南出版投资控股集团普瑞实业有限公司</w:t>
            </w:r>
          </w:p>
        </w:tc>
        <w:tc>
          <w:tcPr>
            <w:tcW w:w="868" w:type="dxa"/>
            <w:vAlign w:val="center"/>
          </w:tcPr>
          <w:p w14:paraId="54468E87" w14:textId="77777777" w:rsidR="004D78B2" w:rsidRPr="00451362" w:rsidRDefault="00511B79">
            <w:pPr>
              <w:jc w:val="right"/>
              <w:rPr>
                <w:sz w:val="18"/>
                <w:szCs w:val="18"/>
              </w:rPr>
            </w:pPr>
            <w:r w:rsidRPr="00451362">
              <w:rPr>
                <w:sz w:val="18"/>
                <w:szCs w:val="18"/>
              </w:rPr>
              <w:t>100.00</w:t>
            </w:r>
            <w:r>
              <w:rPr>
                <w:rFonts w:hint="eastAsia"/>
                <w:sz w:val="18"/>
                <w:szCs w:val="18"/>
              </w:rPr>
              <w:t>%</w:t>
            </w:r>
          </w:p>
        </w:tc>
        <w:tc>
          <w:tcPr>
            <w:tcW w:w="1335" w:type="dxa"/>
            <w:vAlign w:val="center"/>
          </w:tcPr>
          <w:p w14:paraId="31D6A710" w14:textId="77777777" w:rsidR="004D78B2" w:rsidRPr="00451362" w:rsidRDefault="00511B79">
            <w:pPr>
              <w:rPr>
                <w:sz w:val="18"/>
                <w:szCs w:val="18"/>
              </w:rPr>
            </w:pPr>
            <w:r w:rsidRPr="00451362">
              <w:rPr>
                <w:sz w:val="18"/>
                <w:szCs w:val="18"/>
              </w:rPr>
              <w:t>合并前后均受湖南出版投资控股集团有限公司最终控制</w:t>
            </w:r>
          </w:p>
        </w:tc>
        <w:tc>
          <w:tcPr>
            <w:tcW w:w="836" w:type="dxa"/>
            <w:vAlign w:val="center"/>
          </w:tcPr>
          <w:p w14:paraId="12D3D85F" w14:textId="77777777" w:rsidR="004D78B2" w:rsidRPr="00451362" w:rsidRDefault="00511B79">
            <w:pPr>
              <w:rPr>
                <w:sz w:val="18"/>
                <w:szCs w:val="18"/>
              </w:rPr>
            </w:pPr>
            <w:r w:rsidRPr="00451362">
              <w:rPr>
                <w:sz w:val="18"/>
                <w:szCs w:val="18"/>
              </w:rPr>
              <w:t>2025</w:t>
            </w:r>
            <w:r w:rsidRPr="00451362">
              <w:rPr>
                <w:sz w:val="18"/>
                <w:szCs w:val="18"/>
              </w:rPr>
              <w:t>年</w:t>
            </w:r>
            <w:r w:rsidRPr="00451362">
              <w:rPr>
                <w:sz w:val="18"/>
                <w:szCs w:val="18"/>
              </w:rPr>
              <w:t>12</w:t>
            </w:r>
            <w:r w:rsidRPr="00451362">
              <w:rPr>
                <w:sz w:val="18"/>
                <w:szCs w:val="18"/>
              </w:rPr>
              <w:t>月</w:t>
            </w:r>
            <w:r w:rsidRPr="00451362">
              <w:rPr>
                <w:sz w:val="18"/>
                <w:szCs w:val="18"/>
              </w:rPr>
              <w:t>31</w:t>
            </w:r>
            <w:r w:rsidRPr="00451362">
              <w:rPr>
                <w:sz w:val="18"/>
                <w:szCs w:val="18"/>
              </w:rPr>
              <w:t>日</w:t>
            </w:r>
          </w:p>
        </w:tc>
        <w:tc>
          <w:tcPr>
            <w:tcW w:w="1126" w:type="dxa"/>
            <w:vAlign w:val="center"/>
          </w:tcPr>
          <w:p w14:paraId="642079E5" w14:textId="77777777" w:rsidR="004D78B2" w:rsidRPr="00451362" w:rsidRDefault="00511B79">
            <w:pPr>
              <w:rPr>
                <w:sz w:val="18"/>
                <w:szCs w:val="18"/>
              </w:rPr>
            </w:pPr>
            <w:proofErr w:type="gramStart"/>
            <w:r w:rsidRPr="00451362">
              <w:rPr>
                <w:sz w:val="18"/>
                <w:szCs w:val="18"/>
              </w:rPr>
              <w:t>取得文资委</w:t>
            </w:r>
            <w:proofErr w:type="gramEnd"/>
            <w:r w:rsidRPr="00451362">
              <w:rPr>
                <w:sz w:val="18"/>
                <w:szCs w:val="18"/>
              </w:rPr>
              <w:t>的批复并完成工商变更</w:t>
            </w:r>
          </w:p>
        </w:tc>
        <w:tc>
          <w:tcPr>
            <w:tcW w:w="1024" w:type="dxa"/>
            <w:vAlign w:val="center"/>
          </w:tcPr>
          <w:p w14:paraId="4CF127AC" w14:textId="77777777" w:rsidR="004D78B2" w:rsidRPr="00451362" w:rsidRDefault="00511B79" w:rsidP="00D12524">
            <w:pPr>
              <w:ind w:rightChars="-18" w:right="-38"/>
              <w:jc w:val="right"/>
              <w:rPr>
                <w:sz w:val="18"/>
                <w:szCs w:val="18"/>
              </w:rPr>
            </w:pPr>
            <w:r w:rsidRPr="00451362">
              <w:rPr>
                <w:sz w:val="18"/>
                <w:szCs w:val="18"/>
              </w:rPr>
              <w:t>10,155.77</w:t>
            </w:r>
          </w:p>
        </w:tc>
        <w:tc>
          <w:tcPr>
            <w:tcW w:w="970" w:type="dxa"/>
            <w:vAlign w:val="center"/>
          </w:tcPr>
          <w:p w14:paraId="5A8BD763" w14:textId="77777777" w:rsidR="004D78B2" w:rsidRPr="00451362" w:rsidRDefault="00511B79" w:rsidP="00D12524">
            <w:pPr>
              <w:ind w:rightChars="-18" w:right="-38"/>
              <w:jc w:val="right"/>
              <w:rPr>
                <w:sz w:val="18"/>
                <w:szCs w:val="18"/>
              </w:rPr>
            </w:pPr>
            <w:r w:rsidRPr="00451362">
              <w:rPr>
                <w:sz w:val="18"/>
                <w:szCs w:val="18"/>
              </w:rPr>
              <w:t>564.33</w:t>
            </w:r>
          </w:p>
        </w:tc>
        <w:tc>
          <w:tcPr>
            <w:tcW w:w="924" w:type="dxa"/>
            <w:vAlign w:val="center"/>
          </w:tcPr>
          <w:p w14:paraId="41D2CC01" w14:textId="77777777" w:rsidR="004D78B2" w:rsidRPr="00451362" w:rsidRDefault="00511B79" w:rsidP="00D12524">
            <w:pPr>
              <w:ind w:rightChars="-18" w:right="-38"/>
              <w:jc w:val="right"/>
              <w:rPr>
                <w:sz w:val="18"/>
                <w:szCs w:val="18"/>
              </w:rPr>
            </w:pPr>
            <w:r w:rsidRPr="00451362">
              <w:rPr>
                <w:sz w:val="18"/>
                <w:szCs w:val="18"/>
              </w:rPr>
              <w:t>11,443.75</w:t>
            </w:r>
          </w:p>
        </w:tc>
        <w:tc>
          <w:tcPr>
            <w:tcW w:w="854" w:type="dxa"/>
            <w:vAlign w:val="center"/>
          </w:tcPr>
          <w:p w14:paraId="4EE91070" w14:textId="77777777" w:rsidR="004D78B2" w:rsidRPr="00451362" w:rsidRDefault="00511B79" w:rsidP="00D12524">
            <w:pPr>
              <w:ind w:rightChars="-18" w:right="-38"/>
              <w:jc w:val="right"/>
              <w:rPr>
                <w:sz w:val="18"/>
                <w:szCs w:val="18"/>
              </w:rPr>
            </w:pPr>
            <w:r w:rsidRPr="00451362">
              <w:rPr>
                <w:sz w:val="18"/>
                <w:szCs w:val="18"/>
              </w:rPr>
              <w:t>169.38</w:t>
            </w:r>
          </w:p>
        </w:tc>
      </w:tr>
    </w:tbl>
    <w:p w14:paraId="27D238C9" w14:textId="77777777" w:rsidR="004D78B2" w:rsidRDefault="00511B79" w:rsidP="0088150D">
      <w:pPr>
        <w:pStyle w:val="affff7"/>
        <w:numPr>
          <w:ilvl w:val="0"/>
          <w:numId w:val="89"/>
        </w:numPr>
        <w:ind w:left="426" w:hanging="426"/>
        <w:rPr>
          <w:rFonts w:hint="eastAsia"/>
        </w:rPr>
      </w:pPr>
      <w:r>
        <w:rPr>
          <w:rFonts w:hint="eastAsia"/>
        </w:rPr>
        <w:t>合并成本</w:t>
      </w:r>
    </w:p>
    <w:sdt>
      <w:sdtPr>
        <w:alias w:val="是否适用：合并成本[双击切换]"/>
        <w:tag w:val="_GBC_5a2f1a0aa219473a9ea30bef3c2b1ffb"/>
        <w:id w:val="2026132454"/>
      </w:sdtPr>
      <w:sdtContent>
        <w:p w14:paraId="46D92C38"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8238D6" w14:textId="77777777" w:rsidR="004D78B2" w:rsidRDefault="00511B79">
      <w:pPr>
        <w:jc w:val="right"/>
      </w:pPr>
      <w:r>
        <w:rPr>
          <w:rFonts w:hint="eastAsia"/>
        </w:rPr>
        <w:t>单位：</w:t>
      </w:r>
      <w:sdt>
        <w:sdtPr>
          <w:rPr>
            <w:rFonts w:hint="eastAsia"/>
          </w:rPr>
          <w:alias w:val="单位：合并成本"/>
          <w:tag w:val="_GBC_357520090212412ea44dcf12e5071db1"/>
          <w:id w:val="-10821088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并成本"/>
          <w:tag w:val="_GBC_bf160fe83cf848c7bc9823481e0c4b39"/>
          <w:id w:val="156444574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6"/>
        <w:gridCol w:w="4602"/>
      </w:tblGrid>
      <w:tr w:rsidR="005736F7" w14:paraId="678C72DE" w14:textId="77777777">
        <w:trPr>
          <w:jc w:val="center"/>
        </w:trPr>
        <w:sdt>
          <w:sdtPr>
            <w:tag w:val="_PLD_3861184c57a746659a54c9c232ed66d0"/>
            <w:id w:val="-660848218"/>
          </w:sdtPr>
          <w:sdtContent>
            <w:tc>
              <w:tcPr>
                <w:tcW w:w="4446" w:type="dxa"/>
                <w:vAlign w:val="center"/>
              </w:tcPr>
              <w:p w14:paraId="62CB3112" w14:textId="77777777" w:rsidR="004D78B2" w:rsidRDefault="00511B79">
                <w:pPr>
                  <w:rPr>
                    <w:rFonts w:cs="Arial"/>
                  </w:rPr>
                </w:pPr>
                <w:r>
                  <w:rPr>
                    <w:rFonts w:cs="Arial" w:hint="eastAsia"/>
                    <w:lang w:val="en-GB"/>
                  </w:rPr>
                  <w:t>合并成本</w:t>
                </w:r>
              </w:p>
            </w:tc>
          </w:sdtContent>
        </w:sdt>
        <w:sdt>
          <w:sdtPr>
            <w:alias w:val="同一控制下企业合并成本明细-公司名称"/>
            <w:tag w:val="_GBC_d09ee04f3f7d4790be8d5ece4cb0b451"/>
            <w:id w:val="-749268015"/>
          </w:sdtPr>
          <w:sdtContent>
            <w:tc>
              <w:tcPr>
                <w:tcW w:w="4602" w:type="dxa"/>
                <w:vAlign w:val="center"/>
              </w:tcPr>
              <w:p w14:paraId="28267CBF" w14:textId="77777777" w:rsidR="004D78B2" w:rsidRDefault="00511B79">
                <w:pPr>
                  <w:pStyle w:val="affff3"/>
                </w:pPr>
                <w:r w:rsidRPr="000E6685">
                  <w:rPr>
                    <w:rFonts w:hint="eastAsia"/>
                  </w:rPr>
                  <w:t>湖南出版投资控股集团普瑞实业有限</w:t>
                </w:r>
                <w:r>
                  <w:t>公司</w:t>
                </w:r>
              </w:p>
            </w:tc>
          </w:sdtContent>
        </w:sdt>
      </w:tr>
      <w:tr w:rsidR="005736F7" w14:paraId="02C6640F" w14:textId="77777777">
        <w:trPr>
          <w:jc w:val="center"/>
        </w:trPr>
        <w:tc>
          <w:tcPr>
            <w:tcW w:w="4446" w:type="dxa"/>
            <w:vAlign w:val="center"/>
          </w:tcPr>
          <w:p w14:paraId="121F936E" w14:textId="77777777" w:rsidR="004D78B2" w:rsidRDefault="00511B79">
            <w:pPr>
              <w:rPr>
                <w:rFonts w:cs="Arial"/>
                <w:color w:val="000000"/>
              </w:rPr>
            </w:pPr>
            <w:r>
              <w:rPr>
                <w:rFonts w:cs="Arial"/>
                <w:color w:val="000000"/>
              </w:rPr>
              <w:t>--</w:t>
            </w:r>
            <w:r>
              <w:rPr>
                <w:rFonts w:cs="Arial" w:hint="eastAsia"/>
                <w:color w:val="000000"/>
                <w:lang w:val="en-GB"/>
              </w:rPr>
              <w:t>现金</w:t>
            </w:r>
          </w:p>
        </w:tc>
        <w:tc>
          <w:tcPr>
            <w:tcW w:w="4602" w:type="dxa"/>
            <w:vAlign w:val="center"/>
          </w:tcPr>
          <w:p w14:paraId="6067A233" w14:textId="77777777" w:rsidR="004D78B2" w:rsidRDefault="00511B79">
            <w:pPr>
              <w:jc w:val="right"/>
            </w:pPr>
            <w:r w:rsidRPr="000E6685">
              <w:t>37,498,700.00</w:t>
            </w:r>
          </w:p>
        </w:tc>
      </w:tr>
    </w:tbl>
    <w:p w14:paraId="69D7DB9F" w14:textId="77777777" w:rsidR="004D78B2" w:rsidRDefault="00511B79" w:rsidP="0088150D">
      <w:pPr>
        <w:pStyle w:val="affff7"/>
        <w:numPr>
          <w:ilvl w:val="0"/>
          <w:numId w:val="89"/>
        </w:numPr>
        <w:ind w:left="426" w:hanging="426"/>
        <w:rPr>
          <w:rFonts w:hint="eastAsia"/>
        </w:rPr>
      </w:pPr>
      <w:proofErr w:type="gramStart"/>
      <w:r>
        <w:rPr>
          <w:rFonts w:hint="eastAsia"/>
        </w:rPr>
        <w:t>合并日</w:t>
      </w:r>
      <w:proofErr w:type="gramEnd"/>
      <w:r>
        <w:rPr>
          <w:rFonts w:hint="eastAsia"/>
        </w:rPr>
        <w:t>被合并方资产、负债的账面价值</w:t>
      </w:r>
    </w:p>
    <w:sdt>
      <w:sdtPr>
        <w:alias w:val="是否适用：合并日被合并方资产、负债的账面价值[双击切换]"/>
        <w:tag w:val="_GBC_5dec2961a29c4f7dba84a8d8fd453dab"/>
        <w:id w:val="1981427161"/>
      </w:sdtPr>
      <w:sdtContent>
        <w:p w14:paraId="19115C13"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05FB4D" w14:textId="77777777" w:rsidR="004D78B2" w:rsidRDefault="00511B79">
      <w:pPr>
        <w:jc w:val="right"/>
      </w:pPr>
      <w:r>
        <w:rPr>
          <w:rFonts w:hint="eastAsia"/>
        </w:rPr>
        <w:t>单位：</w:t>
      </w:r>
      <w:sdt>
        <w:sdtPr>
          <w:rPr>
            <w:rFonts w:hint="eastAsia"/>
          </w:rPr>
          <w:alias w:val="单位：财务附注：合并日被合并方资产、负债的账面价值"/>
          <w:tag w:val="_GBC_40ecb31d91524802888565cf5e740942"/>
          <w:id w:val="71747375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合并日被合并方资产、负债的账面价值"/>
          <w:tag w:val="_GBC_10e87b9f74f84d0e9a09bd5eed205468"/>
          <w:id w:val="16945018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2883"/>
        <w:gridCol w:w="3196"/>
      </w:tblGrid>
      <w:tr w:rsidR="005736F7" w14:paraId="36EA1567" w14:textId="77777777" w:rsidTr="005736F7">
        <w:trPr>
          <w:jc w:val="center"/>
        </w:trPr>
        <w:tc>
          <w:tcPr>
            <w:tcW w:w="1641" w:type="pct"/>
            <w:vMerge w:val="restart"/>
            <w:vAlign w:val="center"/>
          </w:tcPr>
          <w:p w14:paraId="62868DDD" w14:textId="77777777" w:rsidR="004D78B2" w:rsidRDefault="004D78B2" w:rsidP="005736F7">
            <w:pPr>
              <w:rPr>
                <w:rFonts w:cs="Arial"/>
              </w:rPr>
            </w:pPr>
          </w:p>
        </w:tc>
        <w:sdt>
          <w:sdtPr>
            <w:rPr>
              <w:rFonts w:cs="Arial" w:hint="eastAsia"/>
              <w:lang w:val="en-GB"/>
            </w:rPr>
            <w:alias w:val="被合并方的资产、负债明细-公司名称"/>
            <w:tag w:val="_GBC_e9b1593733f643f9a2c837eefae98a8d"/>
            <w:id w:val="-867211682"/>
          </w:sdtPr>
          <w:sdtContent>
            <w:tc>
              <w:tcPr>
                <w:tcW w:w="3359" w:type="pct"/>
                <w:gridSpan w:val="2"/>
                <w:vAlign w:val="center"/>
              </w:tcPr>
              <w:p w14:paraId="5EFD4FC5" w14:textId="77777777" w:rsidR="004D78B2" w:rsidRDefault="00511B79" w:rsidP="005736F7">
                <w:pPr>
                  <w:jc w:val="center"/>
                  <w:rPr>
                    <w:rFonts w:cs="Arial"/>
                    <w:lang w:val="en-GB"/>
                  </w:rPr>
                </w:pPr>
                <w:r w:rsidRPr="00E81A4E">
                  <w:rPr>
                    <w:rFonts w:cs="Arial" w:hint="eastAsia"/>
                    <w:lang w:val="en-GB"/>
                  </w:rPr>
                  <w:t>湖南出版投资控股集团普瑞实业有限</w:t>
                </w:r>
                <w:r>
                  <w:rPr>
                    <w:rFonts w:cs="Arial" w:hint="eastAsia"/>
                    <w:lang w:val="en-GB"/>
                  </w:rPr>
                  <w:t>公司</w:t>
                </w:r>
              </w:p>
            </w:tc>
          </w:sdtContent>
        </w:sdt>
      </w:tr>
      <w:tr w:rsidR="005736F7" w14:paraId="6CF6D45D" w14:textId="77777777" w:rsidTr="005736F7">
        <w:trPr>
          <w:jc w:val="center"/>
        </w:trPr>
        <w:tc>
          <w:tcPr>
            <w:tcW w:w="1641" w:type="pct"/>
            <w:vMerge/>
            <w:vAlign w:val="center"/>
          </w:tcPr>
          <w:p w14:paraId="4D43EC48" w14:textId="77777777" w:rsidR="004D78B2" w:rsidRDefault="004D78B2" w:rsidP="005736F7">
            <w:pPr>
              <w:rPr>
                <w:rFonts w:cs="Arial"/>
              </w:rPr>
            </w:pPr>
          </w:p>
        </w:tc>
        <w:sdt>
          <w:sdtPr>
            <w:tag w:val="_PLD_bee6c3563d97418a99a2ebc03e19e7e6"/>
            <w:id w:val="-1880157493"/>
          </w:sdtPr>
          <w:sdtContent>
            <w:tc>
              <w:tcPr>
                <w:tcW w:w="1593" w:type="pct"/>
                <w:vAlign w:val="center"/>
              </w:tcPr>
              <w:p w14:paraId="41CC5428" w14:textId="77777777" w:rsidR="004D78B2" w:rsidRDefault="00511B79" w:rsidP="005736F7">
                <w:pPr>
                  <w:jc w:val="center"/>
                  <w:rPr>
                    <w:rFonts w:cs="Arial"/>
                  </w:rPr>
                </w:pPr>
                <w:proofErr w:type="gramStart"/>
                <w:r>
                  <w:rPr>
                    <w:rFonts w:cs="Arial" w:hint="eastAsia"/>
                    <w:lang w:val="en-GB"/>
                  </w:rPr>
                  <w:t>合并日</w:t>
                </w:r>
                <w:proofErr w:type="gramEnd"/>
              </w:p>
            </w:tc>
          </w:sdtContent>
        </w:sdt>
        <w:sdt>
          <w:sdtPr>
            <w:tag w:val="_PLD_d6af255a88be4e5e82a7e5c33e295842"/>
            <w:id w:val="898640925"/>
          </w:sdtPr>
          <w:sdtContent>
            <w:tc>
              <w:tcPr>
                <w:tcW w:w="1766" w:type="pct"/>
                <w:vAlign w:val="center"/>
              </w:tcPr>
              <w:p w14:paraId="56C55FBE" w14:textId="77777777" w:rsidR="004D78B2" w:rsidRDefault="00511B79" w:rsidP="005736F7">
                <w:pPr>
                  <w:jc w:val="center"/>
                  <w:rPr>
                    <w:rFonts w:cs="Arial"/>
                    <w:lang w:val="en-GB"/>
                  </w:rPr>
                </w:pPr>
                <w:r>
                  <w:rPr>
                    <w:rFonts w:cs="Arial" w:hint="eastAsia"/>
                    <w:lang w:val="en-GB"/>
                  </w:rPr>
                  <w:t>上期期末</w:t>
                </w:r>
              </w:p>
            </w:tc>
          </w:sdtContent>
        </w:sdt>
      </w:tr>
      <w:tr w:rsidR="005736F7" w14:paraId="2000D387" w14:textId="77777777" w:rsidTr="005736F7">
        <w:trPr>
          <w:jc w:val="center"/>
        </w:trPr>
        <w:tc>
          <w:tcPr>
            <w:tcW w:w="1641" w:type="pct"/>
            <w:vAlign w:val="center"/>
          </w:tcPr>
          <w:p w14:paraId="543DD38B" w14:textId="77777777" w:rsidR="004D78B2" w:rsidRDefault="00511B79" w:rsidP="005736F7">
            <w:pPr>
              <w:rPr>
                <w:rFonts w:cs="Arial"/>
                <w:color w:val="000000"/>
              </w:rPr>
            </w:pPr>
            <w:r>
              <w:rPr>
                <w:rFonts w:cs="Arial" w:hint="eastAsia"/>
                <w:color w:val="000000"/>
                <w:lang w:val="en-GB"/>
              </w:rPr>
              <w:t>资产</w:t>
            </w:r>
            <w:r>
              <w:rPr>
                <w:rFonts w:cs="Arial" w:hint="eastAsia"/>
                <w:color w:val="000000"/>
                <w:lang w:val="en-GB"/>
              </w:rPr>
              <w:t>:</w:t>
            </w:r>
          </w:p>
        </w:tc>
        <w:tc>
          <w:tcPr>
            <w:tcW w:w="1593" w:type="pct"/>
            <w:vAlign w:val="center"/>
          </w:tcPr>
          <w:p w14:paraId="62E95ABA" w14:textId="77777777" w:rsidR="004D78B2" w:rsidRDefault="00511B79" w:rsidP="005736F7">
            <w:pPr>
              <w:jc w:val="right"/>
              <w:rPr>
                <w:rFonts w:cs="Arial"/>
              </w:rPr>
            </w:pPr>
            <w:r>
              <w:rPr>
                <w:rFonts w:hint="eastAsia"/>
              </w:rPr>
              <w:t>97,785,929.68</w:t>
            </w:r>
          </w:p>
        </w:tc>
        <w:tc>
          <w:tcPr>
            <w:tcW w:w="1766" w:type="pct"/>
            <w:vAlign w:val="center"/>
          </w:tcPr>
          <w:p w14:paraId="2D4A8C9B" w14:textId="77777777" w:rsidR="004D78B2" w:rsidRDefault="00511B79" w:rsidP="005736F7">
            <w:pPr>
              <w:jc w:val="right"/>
              <w:rPr>
                <w:rFonts w:cs="Arial"/>
              </w:rPr>
            </w:pPr>
            <w:r>
              <w:rPr>
                <w:rFonts w:hint="eastAsia"/>
              </w:rPr>
              <w:t>119,099,187.56</w:t>
            </w:r>
          </w:p>
        </w:tc>
      </w:tr>
      <w:tr w:rsidR="005736F7" w14:paraId="657648C3" w14:textId="77777777" w:rsidTr="005736F7">
        <w:trPr>
          <w:jc w:val="center"/>
        </w:trPr>
        <w:tc>
          <w:tcPr>
            <w:tcW w:w="1641" w:type="pct"/>
            <w:vAlign w:val="center"/>
          </w:tcPr>
          <w:p w14:paraId="5ABFA4E1" w14:textId="77777777" w:rsidR="004D78B2" w:rsidRDefault="00511B79" w:rsidP="005736F7">
            <w:pPr>
              <w:rPr>
                <w:rFonts w:cs="Arial"/>
              </w:rPr>
            </w:pPr>
            <w:r>
              <w:rPr>
                <w:rFonts w:cs="Arial" w:hint="eastAsia"/>
              </w:rPr>
              <w:t>货币资金</w:t>
            </w:r>
          </w:p>
        </w:tc>
        <w:tc>
          <w:tcPr>
            <w:tcW w:w="1593" w:type="pct"/>
            <w:vAlign w:val="center"/>
          </w:tcPr>
          <w:p w14:paraId="0525267B" w14:textId="77777777" w:rsidR="004D78B2" w:rsidRDefault="00511B79" w:rsidP="005736F7">
            <w:pPr>
              <w:spacing w:line="276" w:lineRule="auto"/>
              <w:jc w:val="right"/>
              <w:rPr>
                <w:rFonts w:cs="Arial"/>
              </w:rPr>
            </w:pPr>
            <w:r>
              <w:rPr>
                <w:rFonts w:hint="eastAsia"/>
              </w:rPr>
              <w:t>6,063,114.85</w:t>
            </w:r>
          </w:p>
        </w:tc>
        <w:tc>
          <w:tcPr>
            <w:tcW w:w="1766" w:type="pct"/>
            <w:vAlign w:val="center"/>
          </w:tcPr>
          <w:p w14:paraId="7D41EEE2" w14:textId="77777777" w:rsidR="004D78B2" w:rsidRDefault="00511B79" w:rsidP="005736F7">
            <w:pPr>
              <w:spacing w:line="276" w:lineRule="auto"/>
              <w:jc w:val="right"/>
              <w:rPr>
                <w:rFonts w:cs="Arial"/>
              </w:rPr>
            </w:pPr>
            <w:r>
              <w:rPr>
                <w:rFonts w:hint="eastAsia"/>
              </w:rPr>
              <w:t>4,514,097.12</w:t>
            </w:r>
          </w:p>
        </w:tc>
      </w:tr>
      <w:tr w:rsidR="005736F7" w14:paraId="192545D5" w14:textId="77777777" w:rsidTr="005736F7">
        <w:trPr>
          <w:trHeight w:val="133"/>
          <w:jc w:val="center"/>
        </w:trPr>
        <w:tc>
          <w:tcPr>
            <w:tcW w:w="1641" w:type="pct"/>
            <w:vAlign w:val="center"/>
          </w:tcPr>
          <w:p w14:paraId="05D25A01" w14:textId="77777777" w:rsidR="004D78B2" w:rsidRDefault="00511B79" w:rsidP="005736F7">
            <w:pPr>
              <w:rPr>
                <w:rFonts w:cs="Arial"/>
              </w:rPr>
            </w:pPr>
            <w:r>
              <w:rPr>
                <w:rFonts w:cs="Arial" w:hint="eastAsia"/>
              </w:rPr>
              <w:t>应收款项</w:t>
            </w:r>
          </w:p>
        </w:tc>
        <w:tc>
          <w:tcPr>
            <w:tcW w:w="1593" w:type="pct"/>
            <w:vAlign w:val="center"/>
          </w:tcPr>
          <w:p w14:paraId="71D380D2" w14:textId="77777777" w:rsidR="004D78B2" w:rsidRDefault="00511B79" w:rsidP="005736F7">
            <w:pPr>
              <w:spacing w:line="276" w:lineRule="auto"/>
              <w:jc w:val="right"/>
              <w:rPr>
                <w:rFonts w:cs="Arial"/>
              </w:rPr>
            </w:pPr>
            <w:r>
              <w:rPr>
                <w:rFonts w:hint="eastAsia"/>
              </w:rPr>
              <w:t>33,635,849.51</w:t>
            </w:r>
          </w:p>
        </w:tc>
        <w:tc>
          <w:tcPr>
            <w:tcW w:w="1766" w:type="pct"/>
            <w:vAlign w:val="center"/>
          </w:tcPr>
          <w:p w14:paraId="5A01FBC9" w14:textId="77777777" w:rsidR="004D78B2" w:rsidRDefault="00511B79" w:rsidP="005736F7">
            <w:pPr>
              <w:spacing w:line="276" w:lineRule="auto"/>
              <w:jc w:val="right"/>
              <w:rPr>
                <w:rFonts w:cs="Arial"/>
              </w:rPr>
            </w:pPr>
            <w:r>
              <w:rPr>
                <w:rFonts w:hint="eastAsia"/>
              </w:rPr>
              <w:t>39,537,354.92</w:t>
            </w:r>
          </w:p>
        </w:tc>
      </w:tr>
      <w:tr w:rsidR="005736F7" w14:paraId="7F83E0E7" w14:textId="77777777" w:rsidTr="005736F7">
        <w:trPr>
          <w:jc w:val="center"/>
        </w:trPr>
        <w:tc>
          <w:tcPr>
            <w:tcW w:w="1641" w:type="pct"/>
            <w:vAlign w:val="center"/>
          </w:tcPr>
          <w:p w14:paraId="45F4C0DD" w14:textId="77777777" w:rsidR="004D78B2" w:rsidRDefault="00511B79" w:rsidP="005736F7">
            <w:pPr>
              <w:rPr>
                <w:rFonts w:cs="Arial"/>
              </w:rPr>
            </w:pPr>
            <w:r w:rsidRPr="00D65A16">
              <w:rPr>
                <w:rFonts w:cs="Arial" w:hint="eastAsia"/>
              </w:rPr>
              <w:t>预付款项</w:t>
            </w:r>
          </w:p>
        </w:tc>
        <w:tc>
          <w:tcPr>
            <w:tcW w:w="1593" w:type="pct"/>
            <w:vAlign w:val="center"/>
          </w:tcPr>
          <w:p w14:paraId="5997B8DF" w14:textId="77777777" w:rsidR="004D78B2" w:rsidRDefault="00511B79" w:rsidP="005736F7">
            <w:pPr>
              <w:jc w:val="right"/>
              <w:rPr>
                <w:rFonts w:cs="Arial"/>
              </w:rPr>
            </w:pPr>
            <w:r>
              <w:rPr>
                <w:rFonts w:hint="eastAsia"/>
              </w:rPr>
              <w:t>3,101,336.75</w:t>
            </w:r>
          </w:p>
        </w:tc>
        <w:tc>
          <w:tcPr>
            <w:tcW w:w="1766" w:type="pct"/>
            <w:vAlign w:val="center"/>
          </w:tcPr>
          <w:p w14:paraId="2C9C3401" w14:textId="77777777" w:rsidR="004D78B2" w:rsidRDefault="00511B79" w:rsidP="005736F7">
            <w:pPr>
              <w:jc w:val="right"/>
              <w:rPr>
                <w:rFonts w:cs="Arial"/>
              </w:rPr>
            </w:pPr>
            <w:r>
              <w:rPr>
                <w:rFonts w:hint="eastAsia"/>
              </w:rPr>
              <w:t>2,831,087.66</w:t>
            </w:r>
          </w:p>
        </w:tc>
      </w:tr>
      <w:tr w:rsidR="005736F7" w14:paraId="053A6434" w14:textId="77777777" w:rsidTr="005736F7">
        <w:trPr>
          <w:jc w:val="center"/>
        </w:trPr>
        <w:tc>
          <w:tcPr>
            <w:tcW w:w="1641" w:type="pct"/>
            <w:vAlign w:val="center"/>
          </w:tcPr>
          <w:p w14:paraId="0157F642" w14:textId="77777777" w:rsidR="004D78B2" w:rsidRDefault="00511B79" w:rsidP="005736F7">
            <w:pPr>
              <w:rPr>
                <w:rFonts w:cs="Arial"/>
              </w:rPr>
            </w:pPr>
            <w:r w:rsidRPr="00D65A16">
              <w:rPr>
                <w:rFonts w:hint="eastAsia"/>
              </w:rPr>
              <w:t>其他应收款</w:t>
            </w:r>
          </w:p>
        </w:tc>
        <w:tc>
          <w:tcPr>
            <w:tcW w:w="1593" w:type="pct"/>
            <w:vAlign w:val="center"/>
          </w:tcPr>
          <w:p w14:paraId="268EEAAA" w14:textId="77777777" w:rsidR="004D78B2" w:rsidRDefault="00511B79" w:rsidP="005736F7">
            <w:pPr>
              <w:jc w:val="right"/>
              <w:rPr>
                <w:rFonts w:cs="Arial"/>
              </w:rPr>
            </w:pPr>
            <w:r>
              <w:rPr>
                <w:rFonts w:hint="eastAsia"/>
              </w:rPr>
              <w:t>43,262,567.05</w:t>
            </w:r>
          </w:p>
        </w:tc>
        <w:tc>
          <w:tcPr>
            <w:tcW w:w="1766" w:type="pct"/>
            <w:vAlign w:val="center"/>
          </w:tcPr>
          <w:p w14:paraId="53CD4770" w14:textId="77777777" w:rsidR="004D78B2" w:rsidRDefault="00511B79" w:rsidP="005736F7">
            <w:pPr>
              <w:jc w:val="right"/>
              <w:rPr>
                <w:rFonts w:cs="Arial"/>
              </w:rPr>
            </w:pPr>
            <w:r>
              <w:rPr>
                <w:rFonts w:hint="eastAsia"/>
              </w:rPr>
              <w:t>58,930,212.74</w:t>
            </w:r>
          </w:p>
        </w:tc>
      </w:tr>
      <w:tr w:rsidR="005736F7" w14:paraId="0BE67594" w14:textId="77777777" w:rsidTr="005736F7">
        <w:trPr>
          <w:trHeight w:val="65"/>
          <w:jc w:val="center"/>
        </w:trPr>
        <w:tc>
          <w:tcPr>
            <w:tcW w:w="1641" w:type="pct"/>
            <w:vAlign w:val="center"/>
          </w:tcPr>
          <w:p w14:paraId="2C22C5DB" w14:textId="77777777" w:rsidR="004D78B2" w:rsidRDefault="00511B79" w:rsidP="005736F7">
            <w:pPr>
              <w:rPr>
                <w:rFonts w:cs="Arial"/>
              </w:rPr>
            </w:pPr>
            <w:r>
              <w:rPr>
                <w:rFonts w:cs="Arial" w:hint="eastAsia"/>
              </w:rPr>
              <w:t>存货</w:t>
            </w:r>
          </w:p>
        </w:tc>
        <w:tc>
          <w:tcPr>
            <w:tcW w:w="1593" w:type="pct"/>
            <w:vAlign w:val="center"/>
          </w:tcPr>
          <w:p w14:paraId="4D0D276B" w14:textId="77777777" w:rsidR="004D78B2" w:rsidRDefault="00511B79" w:rsidP="005736F7">
            <w:pPr>
              <w:spacing w:line="276" w:lineRule="auto"/>
              <w:jc w:val="right"/>
              <w:rPr>
                <w:rFonts w:cs="Arial"/>
              </w:rPr>
            </w:pPr>
            <w:r>
              <w:rPr>
                <w:rFonts w:hint="eastAsia"/>
              </w:rPr>
              <w:t>3,193,876.97</w:t>
            </w:r>
          </w:p>
        </w:tc>
        <w:tc>
          <w:tcPr>
            <w:tcW w:w="1766" w:type="pct"/>
            <w:vAlign w:val="center"/>
          </w:tcPr>
          <w:p w14:paraId="0CAE0AF1" w14:textId="77777777" w:rsidR="004D78B2" w:rsidRDefault="00511B79" w:rsidP="005736F7">
            <w:pPr>
              <w:spacing w:line="276" w:lineRule="auto"/>
              <w:jc w:val="right"/>
              <w:rPr>
                <w:rFonts w:cs="Arial"/>
              </w:rPr>
            </w:pPr>
            <w:r>
              <w:rPr>
                <w:rFonts w:hint="eastAsia"/>
              </w:rPr>
              <w:t>4,914,705.46</w:t>
            </w:r>
          </w:p>
        </w:tc>
      </w:tr>
      <w:tr w:rsidR="005736F7" w14:paraId="7D7CA31B" w14:textId="77777777" w:rsidTr="005736F7">
        <w:trPr>
          <w:jc w:val="center"/>
        </w:trPr>
        <w:tc>
          <w:tcPr>
            <w:tcW w:w="1641" w:type="pct"/>
            <w:vAlign w:val="center"/>
          </w:tcPr>
          <w:p w14:paraId="233960D2" w14:textId="77777777" w:rsidR="004D78B2" w:rsidRDefault="00511B79" w:rsidP="005736F7">
            <w:pPr>
              <w:rPr>
                <w:rFonts w:cs="Arial"/>
              </w:rPr>
            </w:pPr>
            <w:r w:rsidRPr="00D65A16">
              <w:rPr>
                <w:rFonts w:cs="Arial" w:hint="eastAsia"/>
              </w:rPr>
              <w:t>其他流动资产</w:t>
            </w:r>
          </w:p>
        </w:tc>
        <w:tc>
          <w:tcPr>
            <w:tcW w:w="1593" w:type="pct"/>
            <w:vAlign w:val="center"/>
          </w:tcPr>
          <w:p w14:paraId="6B4418A6" w14:textId="77777777" w:rsidR="004D78B2" w:rsidRDefault="00511B79" w:rsidP="005736F7">
            <w:pPr>
              <w:jc w:val="right"/>
              <w:rPr>
                <w:rFonts w:cs="Arial"/>
              </w:rPr>
            </w:pPr>
            <w:r>
              <w:rPr>
                <w:rFonts w:hint="eastAsia"/>
              </w:rPr>
              <w:t>103,103.69</w:t>
            </w:r>
          </w:p>
        </w:tc>
        <w:tc>
          <w:tcPr>
            <w:tcW w:w="1766" w:type="pct"/>
            <w:vAlign w:val="center"/>
          </w:tcPr>
          <w:p w14:paraId="2E7299A2" w14:textId="77777777" w:rsidR="004D78B2" w:rsidRDefault="00511B79" w:rsidP="005736F7">
            <w:pPr>
              <w:jc w:val="right"/>
              <w:rPr>
                <w:rFonts w:cs="Arial"/>
              </w:rPr>
            </w:pPr>
            <w:r>
              <w:rPr>
                <w:rFonts w:hint="eastAsia"/>
              </w:rPr>
              <w:t>24,273.17</w:t>
            </w:r>
          </w:p>
        </w:tc>
      </w:tr>
      <w:tr w:rsidR="005736F7" w14:paraId="579B0B79" w14:textId="77777777" w:rsidTr="005736F7">
        <w:trPr>
          <w:jc w:val="center"/>
        </w:trPr>
        <w:tc>
          <w:tcPr>
            <w:tcW w:w="1641" w:type="pct"/>
            <w:vAlign w:val="center"/>
          </w:tcPr>
          <w:p w14:paraId="318A390C" w14:textId="77777777" w:rsidR="004D78B2" w:rsidRDefault="00511B79" w:rsidP="005736F7">
            <w:pPr>
              <w:rPr>
                <w:rFonts w:cs="Arial"/>
              </w:rPr>
            </w:pPr>
            <w:r>
              <w:rPr>
                <w:rFonts w:cs="Arial" w:hint="eastAsia"/>
              </w:rPr>
              <w:t>固定资产</w:t>
            </w:r>
          </w:p>
        </w:tc>
        <w:tc>
          <w:tcPr>
            <w:tcW w:w="1593" w:type="pct"/>
            <w:vAlign w:val="center"/>
          </w:tcPr>
          <w:p w14:paraId="1EBB4D1D" w14:textId="77777777" w:rsidR="004D78B2" w:rsidRDefault="00511B79" w:rsidP="005736F7">
            <w:pPr>
              <w:spacing w:line="276" w:lineRule="auto"/>
              <w:jc w:val="right"/>
              <w:rPr>
                <w:rFonts w:cs="Arial"/>
              </w:rPr>
            </w:pPr>
            <w:r>
              <w:rPr>
                <w:rFonts w:hint="eastAsia"/>
              </w:rPr>
              <w:t>4,299,441.72</w:t>
            </w:r>
          </w:p>
        </w:tc>
        <w:tc>
          <w:tcPr>
            <w:tcW w:w="1766" w:type="pct"/>
            <w:vAlign w:val="center"/>
          </w:tcPr>
          <w:p w14:paraId="128A1D84" w14:textId="77777777" w:rsidR="004D78B2" w:rsidRDefault="00511B79" w:rsidP="005736F7">
            <w:pPr>
              <w:spacing w:line="276" w:lineRule="auto"/>
              <w:jc w:val="right"/>
              <w:rPr>
                <w:rFonts w:cs="Arial"/>
              </w:rPr>
            </w:pPr>
            <w:r>
              <w:rPr>
                <w:rFonts w:hint="eastAsia"/>
              </w:rPr>
              <w:t>4,249,636.84</w:t>
            </w:r>
          </w:p>
        </w:tc>
      </w:tr>
      <w:tr w:rsidR="005736F7" w14:paraId="087D2311" w14:textId="77777777" w:rsidTr="005736F7">
        <w:trPr>
          <w:jc w:val="center"/>
        </w:trPr>
        <w:tc>
          <w:tcPr>
            <w:tcW w:w="1641" w:type="pct"/>
            <w:vAlign w:val="center"/>
          </w:tcPr>
          <w:p w14:paraId="7213F579" w14:textId="77777777" w:rsidR="004D78B2" w:rsidRDefault="00511B79" w:rsidP="005736F7">
            <w:pPr>
              <w:rPr>
                <w:rFonts w:cs="Arial"/>
              </w:rPr>
            </w:pPr>
            <w:r w:rsidRPr="00D65A16">
              <w:rPr>
                <w:rFonts w:hint="eastAsia"/>
              </w:rPr>
              <w:t>在建工程</w:t>
            </w:r>
          </w:p>
        </w:tc>
        <w:tc>
          <w:tcPr>
            <w:tcW w:w="1593" w:type="pct"/>
            <w:vAlign w:val="center"/>
          </w:tcPr>
          <w:p w14:paraId="02BD1EF8" w14:textId="77777777" w:rsidR="004D78B2" w:rsidRDefault="004D78B2" w:rsidP="005736F7">
            <w:pPr>
              <w:jc w:val="right"/>
              <w:rPr>
                <w:rFonts w:cs="Arial"/>
              </w:rPr>
            </w:pPr>
          </w:p>
        </w:tc>
        <w:tc>
          <w:tcPr>
            <w:tcW w:w="1766" w:type="pct"/>
            <w:vAlign w:val="center"/>
          </w:tcPr>
          <w:p w14:paraId="2C59B4E3" w14:textId="77777777" w:rsidR="004D78B2" w:rsidRDefault="00511B79" w:rsidP="005736F7">
            <w:pPr>
              <w:jc w:val="right"/>
              <w:rPr>
                <w:rFonts w:cs="Arial"/>
              </w:rPr>
            </w:pPr>
            <w:r>
              <w:rPr>
                <w:rFonts w:hint="eastAsia"/>
              </w:rPr>
              <w:t>999,813.56</w:t>
            </w:r>
          </w:p>
        </w:tc>
      </w:tr>
      <w:tr w:rsidR="005736F7" w14:paraId="5D8A2FC1" w14:textId="77777777" w:rsidTr="005736F7">
        <w:trPr>
          <w:trHeight w:val="65"/>
          <w:jc w:val="center"/>
        </w:trPr>
        <w:tc>
          <w:tcPr>
            <w:tcW w:w="1641" w:type="pct"/>
            <w:vAlign w:val="center"/>
          </w:tcPr>
          <w:p w14:paraId="43B6E8F1" w14:textId="77777777" w:rsidR="004D78B2" w:rsidRDefault="00511B79" w:rsidP="005736F7">
            <w:pPr>
              <w:rPr>
                <w:rFonts w:cs="Arial"/>
              </w:rPr>
            </w:pPr>
            <w:r>
              <w:rPr>
                <w:rFonts w:hint="eastAsia"/>
              </w:rPr>
              <w:t>长期待摊费用</w:t>
            </w:r>
          </w:p>
        </w:tc>
        <w:tc>
          <w:tcPr>
            <w:tcW w:w="1593" w:type="pct"/>
            <w:vAlign w:val="center"/>
          </w:tcPr>
          <w:p w14:paraId="5B132E01" w14:textId="77777777" w:rsidR="004D78B2" w:rsidRDefault="004D78B2" w:rsidP="005736F7">
            <w:pPr>
              <w:spacing w:line="276" w:lineRule="auto"/>
              <w:jc w:val="right"/>
              <w:rPr>
                <w:rFonts w:cs="Arial"/>
              </w:rPr>
            </w:pPr>
          </w:p>
        </w:tc>
        <w:tc>
          <w:tcPr>
            <w:tcW w:w="1766" w:type="pct"/>
            <w:vAlign w:val="center"/>
          </w:tcPr>
          <w:p w14:paraId="09D8CF02" w14:textId="77777777" w:rsidR="004D78B2" w:rsidRDefault="00511B79" w:rsidP="005736F7">
            <w:pPr>
              <w:spacing w:line="276" w:lineRule="auto"/>
              <w:jc w:val="right"/>
              <w:rPr>
                <w:rFonts w:cs="Arial"/>
              </w:rPr>
            </w:pPr>
            <w:r>
              <w:rPr>
                <w:rFonts w:hint="eastAsia"/>
              </w:rPr>
              <w:t>127,580.35</w:t>
            </w:r>
          </w:p>
        </w:tc>
      </w:tr>
      <w:tr w:rsidR="005736F7" w14:paraId="485B552D" w14:textId="77777777" w:rsidTr="005736F7">
        <w:trPr>
          <w:jc w:val="center"/>
        </w:trPr>
        <w:tc>
          <w:tcPr>
            <w:tcW w:w="1641" w:type="pct"/>
            <w:vAlign w:val="center"/>
          </w:tcPr>
          <w:p w14:paraId="1956E984" w14:textId="77777777" w:rsidR="004D78B2" w:rsidRDefault="00511B79" w:rsidP="005736F7">
            <w:pPr>
              <w:rPr>
                <w:rFonts w:cs="Arial"/>
              </w:rPr>
            </w:pPr>
            <w:r>
              <w:rPr>
                <w:rFonts w:hint="eastAsia"/>
              </w:rPr>
              <w:t>递延所得税资产</w:t>
            </w:r>
          </w:p>
        </w:tc>
        <w:tc>
          <w:tcPr>
            <w:tcW w:w="1593" w:type="pct"/>
            <w:vAlign w:val="center"/>
          </w:tcPr>
          <w:p w14:paraId="36491DBB" w14:textId="77777777" w:rsidR="004D78B2" w:rsidRDefault="00511B79" w:rsidP="005736F7">
            <w:pPr>
              <w:jc w:val="right"/>
              <w:rPr>
                <w:rFonts w:cs="Arial"/>
              </w:rPr>
            </w:pPr>
            <w:r>
              <w:rPr>
                <w:rFonts w:hint="eastAsia"/>
              </w:rPr>
              <w:t>4,096,139.14</w:t>
            </w:r>
          </w:p>
        </w:tc>
        <w:tc>
          <w:tcPr>
            <w:tcW w:w="1766" w:type="pct"/>
            <w:vAlign w:val="center"/>
          </w:tcPr>
          <w:p w14:paraId="2E06724A" w14:textId="77777777" w:rsidR="004D78B2" w:rsidRDefault="00511B79" w:rsidP="005736F7">
            <w:pPr>
              <w:jc w:val="right"/>
              <w:rPr>
                <w:rFonts w:cs="Arial"/>
              </w:rPr>
            </w:pPr>
            <w:r>
              <w:rPr>
                <w:rFonts w:hint="eastAsia"/>
              </w:rPr>
              <w:t>2,939,925.74</w:t>
            </w:r>
          </w:p>
        </w:tc>
      </w:tr>
      <w:tr w:rsidR="005736F7" w14:paraId="158E6D4D" w14:textId="77777777" w:rsidTr="005736F7">
        <w:trPr>
          <w:jc w:val="center"/>
        </w:trPr>
        <w:tc>
          <w:tcPr>
            <w:tcW w:w="1641" w:type="pct"/>
            <w:vAlign w:val="center"/>
          </w:tcPr>
          <w:p w14:paraId="72DF8672" w14:textId="77777777" w:rsidR="004D78B2" w:rsidRDefault="00511B79" w:rsidP="005736F7">
            <w:pPr>
              <w:rPr>
                <w:rFonts w:cs="Arial"/>
                <w:color w:val="000000"/>
              </w:rPr>
            </w:pPr>
            <w:r>
              <w:rPr>
                <w:rFonts w:hint="eastAsia"/>
              </w:rPr>
              <w:t>其他非流动资产</w:t>
            </w:r>
          </w:p>
        </w:tc>
        <w:tc>
          <w:tcPr>
            <w:tcW w:w="1593" w:type="pct"/>
            <w:vAlign w:val="center"/>
          </w:tcPr>
          <w:p w14:paraId="0435C139" w14:textId="77777777" w:rsidR="004D78B2" w:rsidRDefault="00511B79" w:rsidP="005736F7">
            <w:pPr>
              <w:jc w:val="right"/>
              <w:rPr>
                <w:rFonts w:cs="Arial"/>
              </w:rPr>
            </w:pPr>
            <w:r>
              <w:rPr>
                <w:rFonts w:hint="eastAsia"/>
              </w:rPr>
              <w:t>30,500.00</w:t>
            </w:r>
          </w:p>
        </w:tc>
        <w:tc>
          <w:tcPr>
            <w:tcW w:w="1766" w:type="pct"/>
            <w:vAlign w:val="center"/>
          </w:tcPr>
          <w:p w14:paraId="1D425A49" w14:textId="77777777" w:rsidR="004D78B2" w:rsidRDefault="00511B79" w:rsidP="005736F7">
            <w:pPr>
              <w:jc w:val="right"/>
              <w:rPr>
                <w:rFonts w:cs="Arial"/>
              </w:rPr>
            </w:pPr>
            <w:r>
              <w:rPr>
                <w:rFonts w:hint="eastAsia"/>
              </w:rPr>
              <w:t>30,500.00</w:t>
            </w:r>
          </w:p>
        </w:tc>
      </w:tr>
      <w:tr w:rsidR="005736F7" w14:paraId="32E7C0B7" w14:textId="77777777" w:rsidTr="005736F7">
        <w:trPr>
          <w:jc w:val="center"/>
        </w:trPr>
        <w:tc>
          <w:tcPr>
            <w:tcW w:w="1641" w:type="pct"/>
            <w:vAlign w:val="center"/>
          </w:tcPr>
          <w:p w14:paraId="1403E117" w14:textId="77777777" w:rsidR="004D78B2" w:rsidRDefault="00511B79" w:rsidP="005736F7">
            <w:pPr>
              <w:rPr>
                <w:rFonts w:cs="Arial"/>
                <w:color w:val="000000"/>
              </w:rPr>
            </w:pPr>
            <w:r>
              <w:rPr>
                <w:rFonts w:cs="Arial" w:hint="eastAsia"/>
                <w:color w:val="000000"/>
                <w:lang w:val="en-GB"/>
              </w:rPr>
              <w:t>负债</w:t>
            </w:r>
            <w:r>
              <w:rPr>
                <w:rFonts w:cs="Arial" w:hint="eastAsia"/>
                <w:color w:val="000000"/>
                <w:lang w:val="en-GB"/>
              </w:rPr>
              <w:t>:</w:t>
            </w:r>
          </w:p>
        </w:tc>
        <w:tc>
          <w:tcPr>
            <w:tcW w:w="1593" w:type="pct"/>
            <w:vAlign w:val="center"/>
          </w:tcPr>
          <w:p w14:paraId="73DEF915" w14:textId="77777777" w:rsidR="004D78B2" w:rsidRDefault="00511B79" w:rsidP="005736F7">
            <w:pPr>
              <w:jc w:val="right"/>
              <w:rPr>
                <w:rFonts w:cs="Arial"/>
              </w:rPr>
            </w:pPr>
            <w:r>
              <w:rPr>
                <w:rFonts w:hint="eastAsia"/>
              </w:rPr>
              <w:t>60,219,900.84</w:t>
            </w:r>
          </w:p>
        </w:tc>
        <w:tc>
          <w:tcPr>
            <w:tcW w:w="1766" w:type="pct"/>
            <w:vAlign w:val="center"/>
          </w:tcPr>
          <w:p w14:paraId="4C0690A4" w14:textId="77777777" w:rsidR="004D78B2" w:rsidRDefault="00511B79" w:rsidP="005736F7">
            <w:pPr>
              <w:jc w:val="right"/>
              <w:rPr>
                <w:rFonts w:cs="Arial"/>
              </w:rPr>
            </w:pPr>
            <w:r>
              <w:rPr>
                <w:rFonts w:hint="eastAsia"/>
              </w:rPr>
              <w:t>70,968,777.55</w:t>
            </w:r>
          </w:p>
        </w:tc>
      </w:tr>
      <w:tr w:rsidR="005736F7" w14:paraId="7B43E428" w14:textId="77777777" w:rsidTr="005736F7">
        <w:trPr>
          <w:jc w:val="center"/>
        </w:trPr>
        <w:tc>
          <w:tcPr>
            <w:tcW w:w="1641" w:type="pct"/>
            <w:vAlign w:val="center"/>
          </w:tcPr>
          <w:p w14:paraId="7FD8FDD9" w14:textId="77777777" w:rsidR="004D78B2" w:rsidRDefault="00511B79" w:rsidP="005736F7">
            <w:pPr>
              <w:rPr>
                <w:rFonts w:cs="Arial"/>
                <w:color w:val="000000"/>
                <w:lang w:val="en-GB"/>
              </w:rPr>
            </w:pPr>
            <w:r>
              <w:rPr>
                <w:rFonts w:cs="Arial" w:hint="eastAsia"/>
                <w:color w:val="000000"/>
                <w:lang w:val="en-GB"/>
              </w:rPr>
              <w:t>借款</w:t>
            </w:r>
          </w:p>
        </w:tc>
        <w:tc>
          <w:tcPr>
            <w:tcW w:w="1593" w:type="pct"/>
            <w:vAlign w:val="center"/>
          </w:tcPr>
          <w:p w14:paraId="428F7813" w14:textId="77777777" w:rsidR="004D78B2" w:rsidRDefault="00511B79" w:rsidP="005736F7">
            <w:pPr>
              <w:spacing w:line="276" w:lineRule="auto"/>
              <w:jc w:val="right"/>
              <w:rPr>
                <w:rFonts w:cs="Arial"/>
              </w:rPr>
            </w:pPr>
            <w:r>
              <w:rPr>
                <w:rFonts w:hint="eastAsia"/>
              </w:rPr>
              <w:t xml:space="preserve">　</w:t>
            </w:r>
          </w:p>
        </w:tc>
        <w:tc>
          <w:tcPr>
            <w:tcW w:w="1766" w:type="pct"/>
            <w:vAlign w:val="center"/>
          </w:tcPr>
          <w:p w14:paraId="14FE4FB1" w14:textId="77777777" w:rsidR="004D78B2" w:rsidRDefault="00511B79" w:rsidP="005736F7">
            <w:pPr>
              <w:spacing w:line="276" w:lineRule="auto"/>
              <w:jc w:val="right"/>
              <w:rPr>
                <w:rFonts w:cs="Arial"/>
              </w:rPr>
            </w:pPr>
            <w:r>
              <w:rPr>
                <w:rFonts w:hint="eastAsia"/>
              </w:rPr>
              <w:t xml:space="preserve">　</w:t>
            </w:r>
          </w:p>
        </w:tc>
      </w:tr>
      <w:tr w:rsidR="005736F7" w14:paraId="2F75387E" w14:textId="77777777" w:rsidTr="005736F7">
        <w:trPr>
          <w:jc w:val="center"/>
        </w:trPr>
        <w:tc>
          <w:tcPr>
            <w:tcW w:w="1641" w:type="pct"/>
            <w:vAlign w:val="center"/>
          </w:tcPr>
          <w:p w14:paraId="7694CED6" w14:textId="77777777" w:rsidR="004D78B2" w:rsidRDefault="00511B79" w:rsidP="005736F7">
            <w:pPr>
              <w:rPr>
                <w:rFonts w:cs="Arial"/>
                <w:color w:val="000000"/>
                <w:lang w:val="en-GB"/>
              </w:rPr>
            </w:pPr>
            <w:r>
              <w:rPr>
                <w:rFonts w:cs="Arial" w:hint="eastAsia"/>
                <w:color w:val="000000"/>
                <w:lang w:val="en-GB"/>
              </w:rPr>
              <w:t>应付款项</w:t>
            </w:r>
          </w:p>
        </w:tc>
        <w:tc>
          <w:tcPr>
            <w:tcW w:w="1593" w:type="pct"/>
            <w:vAlign w:val="center"/>
          </w:tcPr>
          <w:p w14:paraId="45CFCEC5" w14:textId="77777777" w:rsidR="004D78B2" w:rsidRDefault="00511B79" w:rsidP="005736F7">
            <w:pPr>
              <w:spacing w:line="276" w:lineRule="auto"/>
              <w:jc w:val="right"/>
              <w:rPr>
                <w:rFonts w:cs="Arial"/>
              </w:rPr>
            </w:pPr>
            <w:r>
              <w:rPr>
                <w:rFonts w:hint="eastAsia"/>
              </w:rPr>
              <w:t>24,583,510.95</w:t>
            </w:r>
          </w:p>
        </w:tc>
        <w:tc>
          <w:tcPr>
            <w:tcW w:w="1766" w:type="pct"/>
            <w:vAlign w:val="center"/>
          </w:tcPr>
          <w:p w14:paraId="503C2C1D" w14:textId="77777777" w:rsidR="004D78B2" w:rsidRDefault="00511B79" w:rsidP="005736F7">
            <w:pPr>
              <w:spacing w:line="276" w:lineRule="auto"/>
              <w:jc w:val="right"/>
              <w:rPr>
                <w:rFonts w:cs="Arial"/>
              </w:rPr>
            </w:pPr>
            <w:r>
              <w:rPr>
                <w:rFonts w:hint="eastAsia"/>
              </w:rPr>
              <w:t>33,341,157.43</w:t>
            </w:r>
          </w:p>
        </w:tc>
      </w:tr>
      <w:tr w:rsidR="005736F7" w14:paraId="7F795DE2" w14:textId="77777777" w:rsidTr="005736F7">
        <w:trPr>
          <w:jc w:val="center"/>
        </w:trPr>
        <w:tc>
          <w:tcPr>
            <w:tcW w:w="1641" w:type="pct"/>
            <w:vAlign w:val="center"/>
          </w:tcPr>
          <w:p w14:paraId="3F04F917" w14:textId="77777777" w:rsidR="004D78B2" w:rsidRDefault="00511B79" w:rsidP="005736F7">
            <w:pPr>
              <w:rPr>
                <w:rFonts w:cs="Arial"/>
              </w:rPr>
            </w:pPr>
            <w:r>
              <w:rPr>
                <w:rFonts w:hint="eastAsia"/>
                <w:lang w:val="en-GB"/>
              </w:rPr>
              <w:t>预收款项</w:t>
            </w:r>
          </w:p>
        </w:tc>
        <w:tc>
          <w:tcPr>
            <w:tcW w:w="1593" w:type="pct"/>
            <w:vAlign w:val="center"/>
          </w:tcPr>
          <w:p w14:paraId="3CD4AD7D" w14:textId="77777777" w:rsidR="004D78B2" w:rsidRDefault="004D78B2" w:rsidP="005736F7">
            <w:pPr>
              <w:jc w:val="right"/>
              <w:rPr>
                <w:rFonts w:cs="Arial"/>
              </w:rPr>
            </w:pPr>
          </w:p>
        </w:tc>
        <w:tc>
          <w:tcPr>
            <w:tcW w:w="1766" w:type="pct"/>
            <w:vAlign w:val="center"/>
          </w:tcPr>
          <w:p w14:paraId="46106ED9" w14:textId="77777777" w:rsidR="004D78B2" w:rsidRDefault="00511B79" w:rsidP="005736F7">
            <w:pPr>
              <w:jc w:val="right"/>
              <w:rPr>
                <w:rFonts w:cs="Arial"/>
              </w:rPr>
            </w:pPr>
            <w:r>
              <w:rPr>
                <w:rFonts w:hint="eastAsia"/>
              </w:rPr>
              <w:t>41,573.00</w:t>
            </w:r>
          </w:p>
        </w:tc>
      </w:tr>
      <w:tr w:rsidR="005736F7" w14:paraId="2C846745" w14:textId="77777777" w:rsidTr="005736F7">
        <w:trPr>
          <w:jc w:val="center"/>
        </w:trPr>
        <w:tc>
          <w:tcPr>
            <w:tcW w:w="1641" w:type="pct"/>
            <w:vAlign w:val="center"/>
          </w:tcPr>
          <w:p w14:paraId="6E13AC3F" w14:textId="77777777" w:rsidR="004D78B2" w:rsidRDefault="00511B79" w:rsidP="005736F7">
            <w:pPr>
              <w:rPr>
                <w:rFonts w:cs="Arial"/>
              </w:rPr>
            </w:pPr>
            <w:r>
              <w:rPr>
                <w:rFonts w:hint="eastAsia"/>
                <w:lang w:val="en-GB"/>
              </w:rPr>
              <w:t>合同负债</w:t>
            </w:r>
          </w:p>
        </w:tc>
        <w:tc>
          <w:tcPr>
            <w:tcW w:w="1593" w:type="pct"/>
            <w:vAlign w:val="center"/>
          </w:tcPr>
          <w:p w14:paraId="03C3E48D" w14:textId="77777777" w:rsidR="004D78B2" w:rsidRDefault="00511B79" w:rsidP="005736F7">
            <w:pPr>
              <w:jc w:val="right"/>
              <w:rPr>
                <w:rFonts w:cs="Arial"/>
              </w:rPr>
            </w:pPr>
            <w:r>
              <w:rPr>
                <w:rFonts w:hint="eastAsia"/>
              </w:rPr>
              <w:t>11,587,392.75</w:t>
            </w:r>
          </w:p>
        </w:tc>
        <w:tc>
          <w:tcPr>
            <w:tcW w:w="1766" w:type="pct"/>
            <w:vAlign w:val="center"/>
          </w:tcPr>
          <w:p w14:paraId="0D23ABD9" w14:textId="77777777" w:rsidR="004D78B2" w:rsidRDefault="00511B79" w:rsidP="005736F7">
            <w:pPr>
              <w:jc w:val="right"/>
              <w:rPr>
                <w:rFonts w:cs="Arial"/>
              </w:rPr>
            </w:pPr>
            <w:r>
              <w:rPr>
                <w:rFonts w:hint="eastAsia"/>
              </w:rPr>
              <w:t>10,179,214.24</w:t>
            </w:r>
          </w:p>
        </w:tc>
      </w:tr>
      <w:tr w:rsidR="005736F7" w14:paraId="34B9509B" w14:textId="77777777" w:rsidTr="005736F7">
        <w:trPr>
          <w:jc w:val="center"/>
        </w:trPr>
        <w:tc>
          <w:tcPr>
            <w:tcW w:w="1641" w:type="pct"/>
            <w:vAlign w:val="center"/>
          </w:tcPr>
          <w:p w14:paraId="6E7A87D2" w14:textId="77777777" w:rsidR="004D78B2" w:rsidRDefault="00511B79" w:rsidP="005736F7">
            <w:pPr>
              <w:rPr>
                <w:rFonts w:cs="Arial"/>
              </w:rPr>
            </w:pPr>
            <w:r>
              <w:rPr>
                <w:rFonts w:hint="eastAsia"/>
                <w:lang w:val="en-GB"/>
              </w:rPr>
              <w:t>应付职工薪酬</w:t>
            </w:r>
          </w:p>
        </w:tc>
        <w:tc>
          <w:tcPr>
            <w:tcW w:w="1593" w:type="pct"/>
            <w:vAlign w:val="center"/>
          </w:tcPr>
          <w:p w14:paraId="6DB9879C" w14:textId="77777777" w:rsidR="004D78B2" w:rsidRDefault="00511B79" w:rsidP="005736F7">
            <w:pPr>
              <w:jc w:val="right"/>
              <w:rPr>
                <w:rFonts w:cs="Arial"/>
              </w:rPr>
            </w:pPr>
            <w:r>
              <w:rPr>
                <w:rFonts w:hint="eastAsia"/>
              </w:rPr>
              <w:t>10,145,059.02</w:t>
            </w:r>
          </w:p>
        </w:tc>
        <w:tc>
          <w:tcPr>
            <w:tcW w:w="1766" w:type="pct"/>
            <w:vAlign w:val="center"/>
          </w:tcPr>
          <w:p w14:paraId="0194637D" w14:textId="77777777" w:rsidR="004D78B2" w:rsidRDefault="00511B79" w:rsidP="005736F7">
            <w:pPr>
              <w:jc w:val="right"/>
              <w:rPr>
                <w:rFonts w:cs="Arial"/>
              </w:rPr>
            </w:pPr>
            <w:r>
              <w:rPr>
                <w:rFonts w:hint="eastAsia"/>
              </w:rPr>
              <w:t>12,386,977.87</w:t>
            </w:r>
          </w:p>
        </w:tc>
      </w:tr>
      <w:tr w:rsidR="005736F7" w14:paraId="7E59D360" w14:textId="77777777" w:rsidTr="005736F7">
        <w:trPr>
          <w:jc w:val="center"/>
        </w:trPr>
        <w:tc>
          <w:tcPr>
            <w:tcW w:w="1641" w:type="pct"/>
            <w:vAlign w:val="center"/>
          </w:tcPr>
          <w:p w14:paraId="44562BDE" w14:textId="77777777" w:rsidR="004D78B2" w:rsidRDefault="00511B79" w:rsidP="005736F7">
            <w:pPr>
              <w:rPr>
                <w:rFonts w:cs="Arial"/>
              </w:rPr>
            </w:pPr>
            <w:r>
              <w:rPr>
                <w:rFonts w:hint="eastAsia"/>
                <w:lang w:val="en-GB"/>
              </w:rPr>
              <w:lastRenderedPageBreak/>
              <w:t>应交税费</w:t>
            </w:r>
          </w:p>
        </w:tc>
        <w:tc>
          <w:tcPr>
            <w:tcW w:w="1593" w:type="pct"/>
            <w:vAlign w:val="center"/>
          </w:tcPr>
          <w:p w14:paraId="38DDB5A9" w14:textId="77777777" w:rsidR="004D78B2" w:rsidRDefault="00511B79" w:rsidP="005736F7">
            <w:pPr>
              <w:jc w:val="right"/>
              <w:rPr>
                <w:rFonts w:cs="Arial"/>
              </w:rPr>
            </w:pPr>
            <w:r>
              <w:rPr>
                <w:rFonts w:hint="eastAsia"/>
              </w:rPr>
              <w:t>3,186,268.12</w:t>
            </w:r>
          </w:p>
        </w:tc>
        <w:tc>
          <w:tcPr>
            <w:tcW w:w="1766" w:type="pct"/>
            <w:vAlign w:val="center"/>
          </w:tcPr>
          <w:p w14:paraId="2C8ED3A3" w14:textId="77777777" w:rsidR="004D78B2" w:rsidRDefault="00511B79" w:rsidP="005736F7">
            <w:pPr>
              <w:jc w:val="right"/>
              <w:rPr>
                <w:rFonts w:cs="Arial"/>
              </w:rPr>
            </w:pPr>
            <w:r>
              <w:rPr>
                <w:rFonts w:hint="eastAsia"/>
              </w:rPr>
              <w:t>5,417,432.64</w:t>
            </w:r>
          </w:p>
        </w:tc>
      </w:tr>
      <w:tr w:rsidR="005736F7" w14:paraId="34289EB3" w14:textId="77777777" w:rsidTr="005736F7">
        <w:trPr>
          <w:jc w:val="center"/>
        </w:trPr>
        <w:tc>
          <w:tcPr>
            <w:tcW w:w="1641" w:type="pct"/>
            <w:vAlign w:val="center"/>
          </w:tcPr>
          <w:p w14:paraId="570F0ECC" w14:textId="77777777" w:rsidR="004D78B2" w:rsidRDefault="00511B79" w:rsidP="005736F7">
            <w:pPr>
              <w:rPr>
                <w:rFonts w:cs="Arial"/>
                <w:color w:val="000000"/>
              </w:rPr>
            </w:pPr>
            <w:r>
              <w:rPr>
                <w:rFonts w:hint="eastAsia"/>
                <w:lang w:val="en-GB"/>
              </w:rPr>
              <w:t>其他应付款</w:t>
            </w:r>
          </w:p>
        </w:tc>
        <w:tc>
          <w:tcPr>
            <w:tcW w:w="1593" w:type="pct"/>
            <w:vAlign w:val="center"/>
          </w:tcPr>
          <w:p w14:paraId="77B78AF0" w14:textId="77777777" w:rsidR="004D78B2" w:rsidRDefault="00511B79" w:rsidP="005736F7">
            <w:pPr>
              <w:jc w:val="right"/>
              <w:rPr>
                <w:rFonts w:cs="Arial"/>
              </w:rPr>
            </w:pPr>
            <w:r>
              <w:rPr>
                <w:rFonts w:hint="eastAsia"/>
              </w:rPr>
              <w:t>10,082,510.94</w:t>
            </w:r>
          </w:p>
        </w:tc>
        <w:tc>
          <w:tcPr>
            <w:tcW w:w="1766" w:type="pct"/>
            <w:vAlign w:val="center"/>
          </w:tcPr>
          <w:p w14:paraId="575A096E" w14:textId="77777777" w:rsidR="004D78B2" w:rsidRDefault="00511B79" w:rsidP="005736F7">
            <w:pPr>
              <w:jc w:val="right"/>
              <w:rPr>
                <w:rFonts w:cs="Arial"/>
              </w:rPr>
            </w:pPr>
            <w:r>
              <w:rPr>
                <w:rFonts w:hint="eastAsia"/>
              </w:rPr>
              <w:t>9,066,068.94</w:t>
            </w:r>
          </w:p>
        </w:tc>
      </w:tr>
      <w:tr w:rsidR="005736F7" w14:paraId="5C8EEA3F" w14:textId="77777777" w:rsidTr="005736F7">
        <w:trPr>
          <w:jc w:val="center"/>
        </w:trPr>
        <w:tc>
          <w:tcPr>
            <w:tcW w:w="1641" w:type="pct"/>
            <w:vAlign w:val="center"/>
          </w:tcPr>
          <w:p w14:paraId="155CF56C" w14:textId="77777777" w:rsidR="004D78B2" w:rsidRDefault="00511B79" w:rsidP="005736F7">
            <w:pPr>
              <w:rPr>
                <w:rFonts w:cs="Arial"/>
              </w:rPr>
            </w:pPr>
            <w:r>
              <w:rPr>
                <w:rFonts w:hint="eastAsia"/>
                <w:lang w:val="en-GB"/>
              </w:rPr>
              <w:t>其他流动负债</w:t>
            </w:r>
          </w:p>
        </w:tc>
        <w:tc>
          <w:tcPr>
            <w:tcW w:w="1593" w:type="pct"/>
            <w:vAlign w:val="center"/>
          </w:tcPr>
          <w:p w14:paraId="2A3FF326" w14:textId="77777777" w:rsidR="004D78B2" w:rsidRDefault="00511B79" w:rsidP="005736F7">
            <w:pPr>
              <w:jc w:val="right"/>
              <w:rPr>
                <w:rFonts w:cs="Arial"/>
              </w:rPr>
            </w:pPr>
            <w:r>
              <w:rPr>
                <w:rFonts w:hint="eastAsia"/>
              </w:rPr>
              <w:t>630,290.01</w:t>
            </w:r>
          </w:p>
        </w:tc>
        <w:tc>
          <w:tcPr>
            <w:tcW w:w="1766" w:type="pct"/>
            <w:vAlign w:val="center"/>
          </w:tcPr>
          <w:p w14:paraId="725FB425" w14:textId="77777777" w:rsidR="004D78B2" w:rsidRDefault="00511B79" w:rsidP="005736F7">
            <w:pPr>
              <w:jc w:val="right"/>
              <w:rPr>
                <w:rFonts w:cs="Arial"/>
              </w:rPr>
            </w:pPr>
            <w:r>
              <w:rPr>
                <w:rFonts w:hint="eastAsia"/>
              </w:rPr>
              <w:t>536,353.43</w:t>
            </w:r>
          </w:p>
        </w:tc>
      </w:tr>
      <w:tr w:rsidR="005736F7" w14:paraId="18A6D4C9" w14:textId="77777777" w:rsidTr="005736F7">
        <w:trPr>
          <w:jc w:val="center"/>
        </w:trPr>
        <w:tc>
          <w:tcPr>
            <w:tcW w:w="1641" w:type="pct"/>
            <w:vAlign w:val="center"/>
          </w:tcPr>
          <w:p w14:paraId="71BD67FF" w14:textId="77777777" w:rsidR="004D78B2" w:rsidRDefault="00511B79" w:rsidP="005736F7">
            <w:pPr>
              <w:rPr>
                <w:rFonts w:cs="Arial"/>
              </w:rPr>
            </w:pPr>
            <w:r>
              <w:rPr>
                <w:rFonts w:hint="eastAsia"/>
                <w:lang w:val="en-GB"/>
              </w:rPr>
              <w:t>其他非流动负债</w:t>
            </w:r>
          </w:p>
        </w:tc>
        <w:tc>
          <w:tcPr>
            <w:tcW w:w="1593" w:type="pct"/>
            <w:vAlign w:val="center"/>
          </w:tcPr>
          <w:p w14:paraId="0A4B9E2C" w14:textId="77777777" w:rsidR="004D78B2" w:rsidRDefault="00511B79" w:rsidP="005736F7">
            <w:pPr>
              <w:jc w:val="right"/>
              <w:rPr>
                <w:rFonts w:cs="Arial"/>
              </w:rPr>
            </w:pPr>
            <w:r>
              <w:rPr>
                <w:rFonts w:hint="eastAsia"/>
              </w:rPr>
              <w:t>4,869.05</w:t>
            </w:r>
          </w:p>
        </w:tc>
        <w:tc>
          <w:tcPr>
            <w:tcW w:w="1766" w:type="pct"/>
            <w:vAlign w:val="center"/>
          </w:tcPr>
          <w:p w14:paraId="11FFAD44" w14:textId="77777777" w:rsidR="004D78B2" w:rsidRDefault="004D78B2" w:rsidP="005736F7">
            <w:pPr>
              <w:jc w:val="right"/>
              <w:rPr>
                <w:rFonts w:cs="Arial"/>
              </w:rPr>
            </w:pPr>
          </w:p>
        </w:tc>
      </w:tr>
      <w:tr w:rsidR="005736F7" w14:paraId="0B3B447D" w14:textId="77777777" w:rsidTr="005736F7">
        <w:trPr>
          <w:jc w:val="center"/>
        </w:trPr>
        <w:tc>
          <w:tcPr>
            <w:tcW w:w="1641" w:type="pct"/>
            <w:vAlign w:val="center"/>
          </w:tcPr>
          <w:p w14:paraId="533DD6A5" w14:textId="77777777" w:rsidR="004D78B2" w:rsidRDefault="00511B79" w:rsidP="005736F7">
            <w:pPr>
              <w:ind w:left="3"/>
              <w:rPr>
                <w:rFonts w:cs="Arial"/>
                <w:color w:val="000000"/>
              </w:rPr>
            </w:pPr>
            <w:r>
              <w:rPr>
                <w:rFonts w:cs="Arial" w:hint="eastAsia"/>
                <w:color w:val="000000"/>
                <w:lang w:val="en-GB"/>
              </w:rPr>
              <w:t>净资产</w:t>
            </w:r>
          </w:p>
        </w:tc>
        <w:tc>
          <w:tcPr>
            <w:tcW w:w="1593" w:type="pct"/>
            <w:vAlign w:val="center"/>
          </w:tcPr>
          <w:p w14:paraId="0660578E" w14:textId="77777777" w:rsidR="004D78B2" w:rsidRDefault="00511B79" w:rsidP="005736F7">
            <w:pPr>
              <w:jc w:val="right"/>
              <w:rPr>
                <w:rFonts w:cs="Arial"/>
              </w:rPr>
            </w:pPr>
            <w:r>
              <w:rPr>
                <w:rFonts w:hint="eastAsia"/>
              </w:rPr>
              <w:t>37,566,028.84</w:t>
            </w:r>
          </w:p>
        </w:tc>
        <w:tc>
          <w:tcPr>
            <w:tcW w:w="1766" w:type="pct"/>
            <w:vAlign w:val="center"/>
          </w:tcPr>
          <w:p w14:paraId="390B8D5F" w14:textId="77777777" w:rsidR="004D78B2" w:rsidRDefault="00511B79" w:rsidP="005736F7">
            <w:pPr>
              <w:jc w:val="right"/>
              <w:rPr>
                <w:rFonts w:cs="Arial"/>
              </w:rPr>
            </w:pPr>
            <w:r>
              <w:rPr>
                <w:rFonts w:hint="eastAsia"/>
              </w:rPr>
              <w:t>48,130,410.01</w:t>
            </w:r>
          </w:p>
        </w:tc>
      </w:tr>
      <w:tr w:rsidR="005736F7" w14:paraId="6FD350BE" w14:textId="77777777" w:rsidTr="005736F7">
        <w:trPr>
          <w:jc w:val="center"/>
        </w:trPr>
        <w:tc>
          <w:tcPr>
            <w:tcW w:w="1641" w:type="pct"/>
            <w:vAlign w:val="center"/>
          </w:tcPr>
          <w:p w14:paraId="7BBF341E" w14:textId="77777777" w:rsidR="004D78B2" w:rsidRDefault="00511B79" w:rsidP="005736F7">
            <w:pPr>
              <w:ind w:left="3"/>
              <w:rPr>
                <w:rFonts w:cs="Arial"/>
                <w:color w:val="000000"/>
              </w:rPr>
            </w:pPr>
            <w:r>
              <w:rPr>
                <w:rFonts w:cs="Arial" w:hint="eastAsia"/>
                <w:color w:val="000000"/>
                <w:lang w:val="en-GB"/>
              </w:rPr>
              <w:t>减：少数股东权益</w:t>
            </w:r>
          </w:p>
        </w:tc>
        <w:tc>
          <w:tcPr>
            <w:tcW w:w="1593" w:type="pct"/>
            <w:vAlign w:val="center"/>
          </w:tcPr>
          <w:p w14:paraId="713F5264" w14:textId="77777777" w:rsidR="004D78B2" w:rsidRDefault="00511B79" w:rsidP="005736F7">
            <w:pPr>
              <w:jc w:val="right"/>
              <w:rPr>
                <w:rFonts w:cs="Arial"/>
              </w:rPr>
            </w:pPr>
            <w:r>
              <w:rPr>
                <w:rFonts w:hint="eastAsia"/>
              </w:rPr>
              <w:t xml:space="preserve">　</w:t>
            </w:r>
          </w:p>
        </w:tc>
        <w:tc>
          <w:tcPr>
            <w:tcW w:w="1766" w:type="pct"/>
            <w:vAlign w:val="center"/>
          </w:tcPr>
          <w:p w14:paraId="2548AAF5" w14:textId="77777777" w:rsidR="004D78B2" w:rsidRDefault="00511B79" w:rsidP="005736F7">
            <w:pPr>
              <w:jc w:val="right"/>
              <w:rPr>
                <w:rFonts w:cs="Arial"/>
              </w:rPr>
            </w:pPr>
            <w:r>
              <w:rPr>
                <w:rFonts w:hint="eastAsia"/>
              </w:rPr>
              <w:t xml:space="preserve">　</w:t>
            </w:r>
          </w:p>
        </w:tc>
      </w:tr>
      <w:tr w:rsidR="005736F7" w14:paraId="1C251E7E" w14:textId="77777777" w:rsidTr="005736F7">
        <w:trPr>
          <w:jc w:val="center"/>
        </w:trPr>
        <w:tc>
          <w:tcPr>
            <w:tcW w:w="1641" w:type="pct"/>
            <w:vAlign w:val="center"/>
          </w:tcPr>
          <w:p w14:paraId="18CD7DC4" w14:textId="77777777" w:rsidR="004D78B2" w:rsidRDefault="00511B79" w:rsidP="005736F7">
            <w:pPr>
              <w:ind w:left="3"/>
              <w:rPr>
                <w:rFonts w:cs="Arial"/>
                <w:color w:val="000000"/>
              </w:rPr>
            </w:pPr>
            <w:r>
              <w:rPr>
                <w:rFonts w:cs="Arial" w:hint="eastAsia"/>
                <w:color w:val="000000"/>
                <w:lang w:val="en-GB"/>
              </w:rPr>
              <w:t>取得的净资产</w:t>
            </w:r>
          </w:p>
        </w:tc>
        <w:tc>
          <w:tcPr>
            <w:tcW w:w="1593" w:type="pct"/>
            <w:vAlign w:val="center"/>
          </w:tcPr>
          <w:p w14:paraId="1E5E7BAE" w14:textId="77777777" w:rsidR="004D78B2" w:rsidRDefault="00511B79" w:rsidP="005736F7">
            <w:pPr>
              <w:jc w:val="right"/>
              <w:rPr>
                <w:rFonts w:cs="Arial"/>
              </w:rPr>
            </w:pPr>
            <w:r>
              <w:rPr>
                <w:rFonts w:hint="eastAsia"/>
              </w:rPr>
              <w:t>37,566,028.84</w:t>
            </w:r>
          </w:p>
        </w:tc>
        <w:tc>
          <w:tcPr>
            <w:tcW w:w="1766" w:type="pct"/>
            <w:vAlign w:val="center"/>
          </w:tcPr>
          <w:p w14:paraId="29BB93E2" w14:textId="77777777" w:rsidR="004D78B2" w:rsidRDefault="00511B79" w:rsidP="005736F7">
            <w:pPr>
              <w:jc w:val="right"/>
              <w:rPr>
                <w:rFonts w:cs="Arial"/>
              </w:rPr>
            </w:pPr>
            <w:r>
              <w:rPr>
                <w:rFonts w:hint="eastAsia"/>
              </w:rPr>
              <w:t>48,130,410.01</w:t>
            </w:r>
          </w:p>
        </w:tc>
      </w:tr>
    </w:tbl>
    <w:p w14:paraId="570F95FF" w14:textId="77777777" w:rsidR="004D78B2" w:rsidRDefault="004D78B2">
      <w:pPr>
        <w:rPr>
          <w:rFonts w:cs="Arial"/>
        </w:rPr>
      </w:pPr>
    </w:p>
    <w:p w14:paraId="0BFA49C2" w14:textId="77777777" w:rsidR="004D78B2" w:rsidRDefault="004D78B2">
      <w:pPr>
        <w:rPr>
          <w:rFonts w:cs="Arial"/>
        </w:rPr>
      </w:pPr>
    </w:p>
    <w:p w14:paraId="1BEC3D18"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反向购买</w:t>
      </w:r>
    </w:p>
    <w:sdt>
      <w:sdtPr>
        <w:alias w:val="是否适用：反向购买[双击切换]"/>
        <w:tag w:val="_GBC_717fa638fefe45c09c1f2627ba167ee4"/>
        <w:id w:val="-1837606140"/>
      </w:sdtPr>
      <w:sdtContent>
        <w:p w14:paraId="50F07C3D" w14:textId="77777777" w:rsidR="004D78B2" w:rsidRDefault="00511B79" w:rsidP="005736F7">
          <w:pPr>
            <w:rPr>
              <w:rFonts w:cs="Arial"/>
              <w:lang w:val="en-GB"/>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DB04AE" w14:textId="77777777" w:rsidR="004D78B2" w:rsidRDefault="004D78B2">
      <w:pPr>
        <w:rPr>
          <w:rFonts w:cs="Arial"/>
          <w:lang w:val="en-GB"/>
        </w:rPr>
      </w:pPr>
    </w:p>
    <w:p w14:paraId="2E64CC84" w14:textId="77777777" w:rsidR="00EC49AB" w:rsidRDefault="00EC49AB">
      <w:pPr>
        <w:rPr>
          <w:rFonts w:cs="Arial"/>
          <w:lang w:val="en-GB"/>
        </w:rPr>
      </w:pPr>
    </w:p>
    <w:p w14:paraId="521A2F34"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处置子公司</w:t>
      </w:r>
    </w:p>
    <w:p w14:paraId="5191BD93" w14:textId="77777777" w:rsidR="004D78B2" w:rsidRDefault="00511B79">
      <w:pPr>
        <w:pStyle w:val="affff3"/>
      </w:pPr>
      <w:r>
        <w:rPr>
          <w:rFonts w:hint="eastAsia"/>
        </w:rPr>
        <w:t>本期是否存在</w:t>
      </w:r>
      <w:r>
        <w:t>丧失</w:t>
      </w:r>
      <w:r>
        <w:rPr>
          <w:rFonts w:hint="eastAsia"/>
        </w:rPr>
        <w:t>子公司</w:t>
      </w:r>
      <w:r>
        <w:t>控制权</w:t>
      </w:r>
      <w:r>
        <w:rPr>
          <w:rFonts w:hint="eastAsia"/>
        </w:rPr>
        <w:t>的交易或事项</w:t>
      </w:r>
    </w:p>
    <w:sdt>
      <w:sdtPr>
        <w:rPr>
          <w:rFonts w:cs="Arial" w:hint="eastAsia"/>
        </w:rPr>
        <w:alias w:val="是否存在单次交易处置对子公司投资即丧失控制权的情形[双击切换]"/>
        <w:tag w:val="_GBC_34b271ee01844be4a0580269d95adcf3"/>
        <w:id w:val="-113287450"/>
      </w:sdtPr>
      <w:sdtContent>
        <w:p w14:paraId="5F228884" w14:textId="77777777" w:rsidR="004D78B2" w:rsidRDefault="00511B79" w:rsidP="005736F7">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4ADC212B" w14:textId="77777777" w:rsidR="004D78B2" w:rsidRDefault="00511B79">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429047218"/>
      </w:sdtPr>
      <w:sdtContent>
        <w:p w14:paraId="79F15A11" w14:textId="77777777" w:rsidR="004D78B2" w:rsidRDefault="00511B79" w:rsidP="005736F7">
          <w:pPr>
            <w:rPr>
              <w:color w:val="000000"/>
            </w:rPr>
          </w:pPr>
          <w:r>
            <w:rPr>
              <w:rFonts w:ascii="宋体" w:hAnsi="宋体" w:cs="Arial"/>
              <w:color w:val="000000"/>
            </w:rPr>
            <w:fldChar w:fldCharType="begin"/>
          </w:r>
          <w:r>
            <w:rPr>
              <w:rFonts w:ascii="宋体" w:hAnsi="宋体" w:cs="Arial"/>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3B192A26" w14:textId="77777777" w:rsidR="004D78B2" w:rsidRDefault="00511B79">
      <w:pPr>
        <w:rPr>
          <w:rFonts w:cs="Arial"/>
        </w:rPr>
      </w:pPr>
      <w:bookmarkStart w:id="383" w:name="_Hlk153549147"/>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08477196"/>
      </w:sdtPr>
      <w:sdtContent>
        <w:p w14:paraId="4F72C3E7" w14:textId="77777777" w:rsidR="004D78B2" w:rsidRDefault="00511B79" w:rsidP="005736F7">
          <w:pPr>
            <w:pStyle w:val="afffff5"/>
          </w:pPr>
          <w:r>
            <w:rPr>
              <w:rFonts w:ascii="宋体" w:hAnsi="宋体"/>
              <w:color w:val="000000"/>
            </w:rPr>
            <w:fldChar w:fldCharType="begin"/>
          </w:r>
          <w:r>
            <w:rPr>
              <w:rFonts w:ascii="宋体" w:hAnsi="宋体"/>
              <w:color w:val="000000"/>
            </w:rPr>
            <w:instrText xml:space="preserve">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bookmarkEnd w:id="383"/>
    <w:p w14:paraId="00D2556E" w14:textId="77777777" w:rsidR="004D78B2" w:rsidRDefault="00511B79">
      <w:pPr>
        <w:rPr>
          <w:rFonts w:cs="Arial"/>
          <w:color w:val="000000"/>
        </w:rPr>
      </w:pPr>
      <w:r>
        <w:rPr>
          <w:rFonts w:cs="Arial" w:hint="eastAsia"/>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2015452484"/>
      </w:sdtPr>
      <w:sdtContent>
        <w:p w14:paraId="20240EA4" w14:textId="77777777" w:rsidR="004D78B2" w:rsidRDefault="00511B79" w:rsidP="005736F7">
          <w:pPr>
            <w:rPr>
              <w:rFonts w:ascii="Calibri" w:hAnsi="Calibri" w:cs="Arial"/>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22526D77" w14:textId="77777777" w:rsidR="004D78B2" w:rsidRDefault="004D78B2">
      <w:pPr>
        <w:rPr>
          <w:rFonts w:ascii="Calibri" w:hAnsi="Calibri" w:cs="Arial"/>
          <w:color w:val="000000"/>
        </w:rPr>
      </w:pPr>
    </w:p>
    <w:p w14:paraId="4F3E42F0" w14:textId="77777777" w:rsidR="004D78B2" w:rsidRDefault="004D78B2">
      <w:pPr>
        <w:rPr>
          <w:rFonts w:ascii="Calibri" w:hAnsi="Calibri" w:cs="Arial"/>
          <w:color w:val="000000"/>
        </w:rPr>
      </w:pPr>
    </w:p>
    <w:p w14:paraId="229AC512"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其他原因的合并范围变动</w:t>
      </w:r>
    </w:p>
    <w:p w14:paraId="26871776" w14:textId="77777777" w:rsidR="004D78B2" w:rsidRDefault="00511B79">
      <w:pPr>
        <w:pStyle w:val="affff3"/>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44968812"/>
      </w:sdtPr>
      <w:sdtContent>
        <w:p w14:paraId="279BCE21"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cs="Arial"/>
          <w:color w:val="000000"/>
        </w:rPr>
        <w:alias w:val="其他原因的合并范围变动"/>
        <w:tag w:val="_GBC_3146fc6fdcf14cec8af7bcae81e1ef18"/>
        <w:id w:val="-1312715148"/>
      </w:sdtPr>
      <w:sdtEndPr>
        <w:rPr>
          <w:rFonts w:asciiTheme="minorHAnsi" w:eastAsiaTheme="minorEastAsia" w:hAnsiTheme="minorHAnsi"/>
        </w:rPr>
      </w:sdtEndPr>
      <w:sdtContent>
        <w:sdt>
          <w:sdtPr>
            <w:rPr>
              <w:rFonts w:cs="Arial" w:hint="eastAsia"/>
              <w:color w:val="000000"/>
            </w:rPr>
            <w:alias w:val="其他原因的合并范围变动"/>
            <w:tag w:val="_GBC_3146fc6fdcf14cec8af7bcae81e1ef18"/>
            <w:id w:val="-2076509987"/>
          </w:sdtPr>
          <w:sdtContent>
            <w:p w14:paraId="1F3F8DAD" w14:textId="77777777" w:rsidR="004D78B2" w:rsidRDefault="00511B79" w:rsidP="005736F7">
              <w:pPr>
                <w:ind w:firstLineChars="202" w:firstLine="424"/>
              </w:pPr>
              <w:r>
                <w:rPr>
                  <w:rFonts w:hint="eastAsia"/>
                </w:rPr>
                <w:t>(1)</w:t>
              </w:r>
              <w:r>
                <w:rPr>
                  <w:rFonts w:hint="eastAsia"/>
                </w:rPr>
                <w:t>本公司的全资子公司湖南省新华书店有限责任公司</w:t>
              </w:r>
              <w:r>
                <w:rPr>
                  <w:rFonts w:hint="eastAsia"/>
                </w:rPr>
                <w:t>2025</w:t>
              </w:r>
              <w:r>
                <w:rPr>
                  <w:rFonts w:hint="eastAsia"/>
                </w:rPr>
                <w:t>年</w:t>
              </w:r>
              <w:r>
                <w:rPr>
                  <w:rFonts w:hint="eastAsia"/>
                </w:rPr>
                <w:t>4</w:t>
              </w:r>
              <w:r>
                <w:rPr>
                  <w:rFonts w:hint="eastAsia"/>
                </w:rPr>
                <w:t>月设立湖南更新教育科技有限责任公司，持股比例</w:t>
              </w:r>
              <w:r>
                <w:rPr>
                  <w:rFonts w:hint="eastAsia"/>
                </w:rPr>
                <w:t>100%</w:t>
              </w:r>
              <w:r>
                <w:rPr>
                  <w:rFonts w:hint="eastAsia"/>
                </w:rPr>
                <w:t>，本期纳入合并范围。</w:t>
              </w:r>
            </w:p>
            <w:p w14:paraId="642AD679" w14:textId="77777777" w:rsidR="004D78B2" w:rsidRDefault="00511B79" w:rsidP="005736F7">
              <w:pPr>
                <w:ind w:firstLineChars="202" w:firstLine="424"/>
              </w:pPr>
              <w:r>
                <w:rPr>
                  <w:rFonts w:hint="eastAsia"/>
                </w:rPr>
                <w:t>(2)</w:t>
              </w:r>
              <w:r>
                <w:rPr>
                  <w:rFonts w:hint="eastAsia"/>
                </w:rPr>
                <w:t>本公司的全资子公司湖南泊富基金管理有限公司原持股</w:t>
              </w:r>
              <w:r>
                <w:rPr>
                  <w:rFonts w:hint="eastAsia"/>
                </w:rPr>
                <w:t>60.00%</w:t>
              </w:r>
              <w:r>
                <w:rPr>
                  <w:rFonts w:hint="eastAsia"/>
                </w:rPr>
                <w:t>的子公司湖南泊富精选股权投资合伙企业（有限合伙）</w:t>
              </w:r>
              <w:r>
                <w:rPr>
                  <w:rFonts w:hint="eastAsia"/>
                </w:rPr>
                <w:t>2025</w:t>
              </w:r>
              <w:r>
                <w:rPr>
                  <w:rFonts w:hint="eastAsia"/>
                </w:rPr>
                <w:t>年</w:t>
              </w:r>
              <w:r>
                <w:rPr>
                  <w:rFonts w:hint="eastAsia"/>
                </w:rPr>
                <w:t>4</w:t>
              </w:r>
              <w:r>
                <w:rPr>
                  <w:rFonts w:hint="eastAsia"/>
                </w:rPr>
                <w:t>月变更注册资本，湖南泊富基金管理有限公司的持股比例变更为</w:t>
              </w:r>
              <w:r>
                <w:rPr>
                  <w:rFonts w:hint="eastAsia"/>
                </w:rPr>
                <w:t>0.0457%</w:t>
              </w:r>
              <w:r>
                <w:rPr>
                  <w:rFonts w:hint="eastAsia"/>
                </w:rPr>
                <w:t>，不再对其控制，本期不再纳入合并范围。</w:t>
              </w:r>
            </w:p>
            <w:p w14:paraId="5A72DBBD" w14:textId="77777777" w:rsidR="004D78B2" w:rsidRDefault="00511B79" w:rsidP="005736F7">
              <w:pPr>
                <w:ind w:firstLineChars="202" w:firstLine="424"/>
              </w:pPr>
              <w:bookmarkStart w:id="384" w:name="OLE_LINK21"/>
              <w:r>
                <w:rPr>
                  <w:rFonts w:hint="eastAsia"/>
                </w:rPr>
                <w:t>(3)</w:t>
              </w:r>
              <w:bookmarkEnd w:id="384"/>
              <w:r>
                <w:rPr>
                  <w:rFonts w:hint="eastAsia"/>
                </w:rPr>
                <w:t>本公司的控股子公司</w:t>
              </w:r>
              <w:proofErr w:type="gramStart"/>
              <w:r>
                <w:rPr>
                  <w:rFonts w:hint="eastAsia"/>
                </w:rPr>
                <w:t>中南安拓国际</w:t>
              </w:r>
              <w:proofErr w:type="gramEnd"/>
              <w:r>
                <w:rPr>
                  <w:rFonts w:hint="eastAsia"/>
                </w:rPr>
                <w:t>文化传媒（北京）有限公司已于</w:t>
              </w:r>
              <w:r>
                <w:rPr>
                  <w:rFonts w:hint="eastAsia"/>
                </w:rPr>
                <w:t>2025</w:t>
              </w:r>
              <w:r>
                <w:rPr>
                  <w:rFonts w:hint="eastAsia"/>
                </w:rPr>
                <w:t>年</w:t>
              </w:r>
              <w:r>
                <w:rPr>
                  <w:rFonts w:hint="eastAsia"/>
                </w:rPr>
                <w:t>7</w:t>
              </w:r>
              <w:r>
                <w:rPr>
                  <w:rFonts w:hint="eastAsia"/>
                </w:rPr>
                <w:t>月注销，本期不再纳入合并范围。</w:t>
              </w:r>
            </w:p>
            <w:p w14:paraId="0364BE33" w14:textId="77777777" w:rsidR="004D78B2" w:rsidRPr="00783368" w:rsidRDefault="00511B79" w:rsidP="005736F7">
              <w:pPr>
                <w:ind w:firstLineChars="202" w:firstLine="424"/>
              </w:pPr>
              <w:r>
                <w:rPr>
                  <w:rFonts w:hint="eastAsia"/>
                </w:rPr>
                <w:t>(4)</w:t>
              </w:r>
              <w:r>
                <w:rPr>
                  <w:rFonts w:hint="eastAsia"/>
                </w:rPr>
                <w:t>本公司的全资子公司湖北中南地铁传媒有限公司</w:t>
              </w:r>
              <w:r>
                <w:rPr>
                  <w:rFonts w:hint="eastAsia"/>
                </w:rPr>
                <w:t>2025</w:t>
              </w:r>
              <w:r>
                <w:rPr>
                  <w:rFonts w:hint="eastAsia"/>
                </w:rPr>
                <w:t>年</w:t>
              </w:r>
              <w:r>
                <w:rPr>
                  <w:rFonts w:hint="eastAsia"/>
                </w:rPr>
                <w:t>9</w:t>
              </w:r>
              <w:r>
                <w:rPr>
                  <w:rFonts w:hint="eastAsia"/>
                </w:rPr>
                <w:t>月设立上海中南地铁传媒有限公司，持股比例</w:t>
              </w:r>
              <w:r>
                <w:rPr>
                  <w:rFonts w:hint="eastAsia"/>
                </w:rPr>
                <w:t>100%</w:t>
              </w:r>
              <w:r>
                <w:rPr>
                  <w:rFonts w:hint="eastAsia"/>
                </w:rPr>
                <w:t>，本期纳入合并范围。</w:t>
              </w:r>
            </w:p>
          </w:sdtContent>
        </w:sdt>
      </w:sdtContent>
    </w:sdt>
    <w:p w14:paraId="4AE16A84" w14:textId="77777777" w:rsidR="004D78B2" w:rsidRDefault="004D78B2">
      <w:pPr>
        <w:rPr>
          <w:rFonts w:asciiTheme="minorHAnsi" w:eastAsiaTheme="minorEastAsia" w:hAnsiTheme="minorHAnsi" w:cs="Arial"/>
          <w:color w:val="000000"/>
        </w:rPr>
      </w:pPr>
    </w:p>
    <w:p w14:paraId="44C02870" w14:textId="77777777" w:rsidR="004D78B2" w:rsidRDefault="004D78B2">
      <w:pPr>
        <w:rPr>
          <w:rFonts w:asciiTheme="minorHAnsi" w:eastAsiaTheme="minorEastAsia" w:hAnsiTheme="minorHAnsi" w:cs="Arial"/>
          <w:color w:val="000000"/>
        </w:rPr>
      </w:pPr>
    </w:p>
    <w:p w14:paraId="1ADC2C67" w14:textId="77777777" w:rsidR="004D78B2" w:rsidRDefault="00511B79" w:rsidP="0088150D">
      <w:pPr>
        <w:pStyle w:val="affff6"/>
        <w:numPr>
          <w:ilvl w:val="0"/>
          <w:numId w:val="46"/>
        </w:numPr>
        <w:rPr>
          <w:rFonts w:ascii="宋体" w:hAnsi="宋体" w:cs="Arial" w:hint="eastAsia"/>
          <w:szCs w:val="21"/>
        </w:rPr>
      </w:pPr>
      <w:r>
        <w:rPr>
          <w:rFonts w:ascii="宋体" w:hAnsi="宋体" w:cs="Arial" w:hint="eastAsia"/>
          <w:szCs w:val="21"/>
        </w:rPr>
        <w:t>其他</w:t>
      </w:r>
    </w:p>
    <w:sdt>
      <w:sdtPr>
        <w:rPr>
          <w:rFonts w:cs="Arial" w:hint="eastAsia"/>
          <w:color w:val="000000"/>
        </w:rPr>
        <w:alias w:val="是否适用：合并范围的变更-其他说明[双击切换]"/>
        <w:tag w:val="_GBC_f93907dc64cd43f0a9e4c85b200aec0c"/>
        <w:id w:val="1320623662"/>
      </w:sdtPr>
      <w:sdtContent>
        <w:p w14:paraId="0BA02B7C" w14:textId="77777777" w:rsidR="004D78B2" w:rsidRDefault="00511B79" w:rsidP="005736F7">
          <w:pPr>
            <w:rPr>
              <w:rFonts w:asciiTheme="minorHAnsi" w:eastAsiaTheme="minorEastAsia" w:hAnsiTheme="minorHAnsi" w:cs="Arial"/>
              <w:color w:val="000000"/>
            </w:rPr>
          </w:pPr>
          <w:r>
            <w:rPr>
              <w:rFonts w:ascii="宋体" w:hAnsi="宋体" w:cs="Arial"/>
              <w:color w:val="000000"/>
            </w:rPr>
            <w:fldChar w:fldCharType="begin"/>
          </w:r>
          <w:r>
            <w:rPr>
              <w:rFonts w:ascii="宋体" w:hAnsi="宋体" w:cs="Arial"/>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color w:val="000000"/>
            </w:rPr>
            <w:instrText xml:space="preserve"> MACROBUTTON  SnrToggleCheckbox √不适用 </w:instrText>
          </w:r>
          <w:r>
            <w:rPr>
              <w:rFonts w:ascii="宋体" w:hAnsi="宋体" w:cs="Arial"/>
              <w:color w:val="000000"/>
            </w:rPr>
            <w:fldChar w:fldCharType="end"/>
          </w:r>
        </w:p>
      </w:sdtContent>
    </w:sdt>
    <w:p w14:paraId="6968936B" w14:textId="77777777" w:rsidR="0026468D" w:rsidRPr="0026468D" w:rsidRDefault="0026468D" w:rsidP="0026468D">
      <w:pPr>
        <w:rPr>
          <w:rFonts w:ascii="宋体" w:hAnsi="宋体" w:hint="eastAsia"/>
        </w:rPr>
      </w:pPr>
    </w:p>
    <w:p w14:paraId="657DDE23" w14:textId="77777777" w:rsidR="0026468D" w:rsidRPr="0026468D" w:rsidRDefault="0026468D" w:rsidP="0026468D">
      <w:pPr>
        <w:rPr>
          <w:rFonts w:ascii="宋体" w:hAnsi="宋体" w:hint="eastAsia"/>
        </w:rPr>
      </w:pPr>
    </w:p>
    <w:p w14:paraId="05446024" w14:textId="6BEC5B77" w:rsidR="004D78B2" w:rsidRDefault="00511B79" w:rsidP="0088150D">
      <w:pPr>
        <w:pStyle w:val="affff5"/>
        <w:numPr>
          <w:ilvl w:val="0"/>
          <w:numId w:val="36"/>
        </w:numPr>
        <w:rPr>
          <w:rFonts w:ascii="宋体" w:hAnsi="宋体" w:hint="eastAsia"/>
        </w:rPr>
      </w:pPr>
      <w:r>
        <w:rPr>
          <w:rFonts w:hint="eastAsia"/>
        </w:rPr>
        <w:t>在其他主体中的权益</w:t>
      </w:r>
    </w:p>
    <w:p w14:paraId="2B2900A6" w14:textId="77777777" w:rsidR="004D78B2" w:rsidRDefault="00511B79" w:rsidP="0088150D">
      <w:pPr>
        <w:pStyle w:val="affff6"/>
        <w:numPr>
          <w:ilvl w:val="2"/>
          <w:numId w:val="47"/>
        </w:numPr>
      </w:pPr>
      <w:r>
        <w:rPr>
          <w:rFonts w:hint="eastAsia"/>
        </w:rPr>
        <w:t>在子公司中的权益</w:t>
      </w:r>
    </w:p>
    <w:p w14:paraId="5F0AA34A" w14:textId="77777777" w:rsidR="004D78B2" w:rsidRDefault="00511B79" w:rsidP="0088150D">
      <w:pPr>
        <w:pStyle w:val="affff7"/>
        <w:numPr>
          <w:ilvl w:val="3"/>
          <w:numId w:val="48"/>
        </w:numPr>
        <w:ind w:left="426" w:hangingChars="202" w:hanging="426"/>
        <w:rPr>
          <w:rFonts w:hint="eastAsia"/>
        </w:rPr>
      </w:pPr>
      <w:r>
        <w:rPr>
          <w:rFonts w:hint="eastAsia"/>
        </w:rPr>
        <w:t>企业集团的构成</w:t>
      </w:r>
    </w:p>
    <w:sdt>
      <w:sdtPr>
        <w:alias w:val="是否适用：企业集团的构成[双击切换]"/>
        <w:tag w:val="_GBC_f4dcd24cd0a6465f817fe278addb6568"/>
        <w:id w:val="390165887"/>
      </w:sdtPr>
      <w:sdtContent>
        <w:p w14:paraId="3627368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64DC46" w14:textId="77777777" w:rsidR="004D78B2" w:rsidRDefault="00511B79">
      <w:pPr>
        <w:jc w:val="right"/>
      </w:pPr>
      <w:r>
        <w:rPr>
          <w:rFonts w:hint="eastAsia"/>
        </w:rPr>
        <w:lastRenderedPageBreak/>
        <w:t>单位：</w:t>
      </w:r>
      <w:sdt>
        <w:sdtPr>
          <w:rPr>
            <w:rFonts w:hint="eastAsia"/>
          </w:rPr>
          <w:alias w:val="单位：企业集团的构成"/>
          <w:tag w:val="_GBC_69130484488a4b33b14f19ef0f1abce9"/>
          <w:id w:val="-19346181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企业集团的构成"/>
          <w:tag w:val="_GBC_3be075e5c9a5407c89e1aab348039bf5"/>
          <w:id w:val="-172235747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4"/>
        <w:gridCol w:w="879"/>
        <w:gridCol w:w="1003"/>
        <w:gridCol w:w="873"/>
        <w:gridCol w:w="1029"/>
        <w:gridCol w:w="749"/>
        <w:gridCol w:w="631"/>
        <w:gridCol w:w="1128"/>
        <w:gridCol w:w="1742"/>
      </w:tblGrid>
      <w:tr w:rsidR="005736F7" w:rsidRPr="008644D6" w14:paraId="5559FD2D" w14:textId="77777777" w:rsidTr="00650184">
        <w:trPr>
          <w:trHeight w:val="247"/>
        </w:trPr>
        <w:sdt>
          <w:sdtPr>
            <w:rPr>
              <w:sz w:val="18"/>
              <w:szCs w:val="18"/>
            </w:rPr>
            <w:tag w:val="_PLD_d102f36c2e2645ad9579603ca28588c8"/>
            <w:id w:val="1845739363"/>
          </w:sdtPr>
          <w:sdtContent>
            <w:tc>
              <w:tcPr>
                <w:tcW w:w="1704" w:type="dxa"/>
                <w:vMerge w:val="restart"/>
                <w:vAlign w:val="center"/>
              </w:tcPr>
              <w:p w14:paraId="4D63387B" w14:textId="77777777" w:rsidR="004D78B2" w:rsidRPr="008644D6" w:rsidRDefault="00511B79" w:rsidP="005736F7">
                <w:pPr>
                  <w:jc w:val="center"/>
                  <w:rPr>
                    <w:sz w:val="18"/>
                    <w:szCs w:val="18"/>
                    <w:lang w:val="en-GB"/>
                  </w:rPr>
                </w:pPr>
                <w:r w:rsidRPr="008644D6">
                  <w:rPr>
                    <w:sz w:val="18"/>
                    <w:szCs w:val="18"/>
                    <w:lang w:val="en-GB"/>
                  </w:rPr>
                  <w:t>子公司</w:t>
                </w:r>
              </w:p>
              <w:p w14:paraId="727A925C" w14:textId="77777777" w:rsidR="004D78B2" w:rsidRPr="008644D6" w:rsidRDefault="00511B79" w:rsidP="005736F7">
                <w:pPr>
                  <w:jc w:val="center"/>
                  <w:rPr>
                    <w:sz w:val="18"/>
                    <w:szCs w:val="18"/>
                  </w:rPr>
                </w:pPr>
                <w:r w:rsidRPr="008644D6">
                  <w:rPr>
                    <w:sz w:val="18"/>
                    <w:szCs w:val="18"/>
                    <w:lang w:val="en-GB"/>
                  </w:rPr>
                  <w:t>名称</w:t>
                </w:r>
              </w:p>
            </w:tc>
          </w:sdtContent>
        </w:sdt>
        <w:sdt>
          <w:sdtPr>
            <w:rPr>
              <w:sz w:val="18"/>
              <w:szCs w:val="18"/>
            </w:rPr>
            <w:tag w:val="_PLD_f2f68356b5494ce8941038ba206c0e79"/>
            <w:id w:val="-1625143417"/>
          </w:sdtPr>
          <w:sdtContent>
            <w:tc>
              <w:tcPr>
                <w:tcW w:w="879" w:type="dxa"/>
                <w:vMerge w:val="restart"/>
                <w:vAlign w:val="center"/>
              </w:tcPr>
              <w:p w14:paraId="634DBECB" w14:textId="77777777" w:rsidR="004D78B2" w:rsidRPr="008644D6" w:rsidRDefault="00511B79" w:rsidP="005736F7">
                <w:pPr>
                  <w:jc w:val="center"/>
                  <w:rPr>
                    <w:sz w:val="18"/>
                    <w:szCs w:val="18"/>
                  </w:rPr>
                </w:pPr>
                <w:r w:rsidRPr="008644D6">
                  <w:rPr>
                    <w:sz w:val="18"/>
                    <w:szCs w:val="18"/>
                    <w:lang w:val="en-GB"/>
                  </w:rPr>
                  <w:t>主要经营地</w:t>
                </w:r>
              </w:p>
            </w:tc>
          </w:sdtContent>
        </w:sdt>
        <w:tc>
          <w:tcPr>
            <w:tcW w:w="1003" w:type="dxa"/>
            <w:vMerge w:val="restart"/>
            <w:vAlign w:val="center"/>
          </w:tcPr>
          <w:sdt>
            <w:sdtPr>
              <w:rPr>
                <w:sz w:val="18"/>
                <w:szCs w:val="18"/>
              </w:rPr>
              <w:tag w:val="_PLD_e8bcd6ecc6b44104942668e86b86bbbe"/>
              <w:id w:val="1440566526"/>
            </w:sdtPr>
            <w:sdtContent>
              <w:p w14:paraId="389D56D3" w14:textId="77777777" w:rsidR="004D78B2" w:rsidRPr="008644D6" w:rsidRDefault="00511B79" w:rsidP="005736F7">
                <w:pPr>
                  <w:jc w:val="center"/>
                  <w:rPr>
                    <w:sz w:val="18"/>
                    <w:szCs w:val="18"/>
                  </w:rPr>
                </w:pPr>
                <w:r w:rsidRPr="008644D6">
                  <w:rPr>
                    <w:sz w:val="18"/>
                    <w:szCs w:val="18"/>
                  </w:rPr>
                  <w:t>注册资本</w:t>
                </w:r>
              </w:p>
            </w:sdtContent>
          </w:sdt>
        </w:tc>
        <w:sdt>
          <w:sdtPr>
            <w:rPr>
              <w:sz w:val="18"/>
              <w:szCs w:val="18"/>
            </w:rPr>
            <w:tag w:val="_PLD_e9cbfd017bcc45b9be4599d5ee950f92"/>
            <w:id w:val="121123830"/>
          </w:sdtPr>
          <w:sdtContent>
            <w:tc>
              <w:tcPr>
                <w:tcW w:w="873" w:type="dxa"/>
                <w:vMerge w:val="restart"/>
                <w:vAlign w:val="center"/>
              </w:tcPr>
              <w:p w14:paraId="0718B7C5" w14:textId="77777777" w:rsidR="004D78B2" w:rsidRPr="008644D6" w:rsidRDefault="00511B79" w:rsidP="005736F7">
                <w:pPr>
                  <w:jc w:val="center"/>
                  <w:rPr>
                    <w:sz w:val="18"/>
                    <w:szCs w:val="18"/>
                  </w:rPr>
                </w:pPr>
                <w:r w:rsidRPr="008644D6">
                  <w:rPr>
                    <w:sz w:val="18"/>
                    <w:szCs w:val="18"/>
                    <w:lang w:val="en-GB"/>
                  </w:rPr>
                  <w:t>注册地</w:t>
                </w:r>
              </w:p>
            </w:tc>
          </w:sdtContent>
        </w:sdt>
        <w:sdt>
          <w:sdtPr>
            <w:rPr>
              <w:sz w:val="18"/>
              <w:szCs w:val="18"/>
            </w:rPr>
            <w:tag w:val="_PLD_da5558f3e8f24c30b756f825b0ebca03"/>
            <w:id w:val="-1552299664"/>
          </w:sdtPr>
          <w:sdtContent>
            <w:tc>
              <w:tcPr>
                <w:tcW w:w="1029" w:type="dxa"/>
                <w:vMerge w:val="restart"/>
                <w:vAlign w:val="center"/>
              </w:tcPr>
              <w:p w14:paraId="5A4EAF3F" w14:textId="77777777" w:rsidR="004D78B2" w:rsidRPr="008644D6" w:rsidRDefault="00511B79" w:rsidP="005736F7">
                <w:pPr>
                  <w:jc w:val="center"/>
                  <w:rPr>
                    <w:sz w:val="18"/>
                    <w:szCs w:val="18"/>
                  </w:rPr>
                </w:pPr>
                <w:r w:rsidRPr="008644D6">
                  <w:rPr>
                    <w:sz w:val="18"/>
                    <w:szCs w:val="18"/>
                    <w:lang w:val="en-GB"/>
                  </w:rPr>
                  <w:t>业务性质</w:t>
                </w:r>
              </w:p>
            </w:tc>
          </w:sdtContent>
        </w:sdt>
        <w:sdt>
          <w:sdtPr>
            <w:rPr>
              <w:sz w:val="18"/>
              <w:szCs w:val="18"/>
            </w:rPr>
            <w:tag w:val="_PLD_817e427c8eff4fd1875d12860133e99e"/>
            <w:id w:val="662054856"/>
          </w:sdtPr>
          <w:sdtContent>
            <w:tc>
              <w:tcPr>
                <w:tcW w:w="1380" w:type="dxa"/>
                <w:gridSpan w:val="2"/>
                <w:vAlign w:val="center"/>
              </w:tcPr>
              <w:p w14:paraId="17A5E3F3" w14:textId="77777777" w:rsidR="004D78B2" w:rsidRPr="008644D6" w:rsidRDefault="00511B79" w:rsidP="005736F7">
                <w:pPr>
                  <w:jc w:val="center"/>
                  <w:rPr>
                    <w:sz w:val="18"/>
                    <w:szCs w:val="18"/>
                  </w:rPr>
                </w:pPr>
                <w:r w:rsidRPr="008644D6">
                  <w:rPr>
                    <w:sz w:val="18"/>
                    <w:szCs w:val="18"/>
                    <w:lang w:val="en-GB"/>
                  </w:rPr>
                  <w:t>持股比例</w:t>
                </w:r>
                <w:r w:rsidRPr="008644D6">
                  <w:rPr>
                    <w:sz w:val="18"/>
                    <w:szCs w:val="18"/>
                  </w:rPr>
                  <w:t>(%)</w:t>
                </w:r>
              </w:p>
            </w:tc>
          </w:sdtContent>
        </w:sdt>
        <w:sdt>
          <w:sdtPr>
            <w:rPr>
              <w:sz w:val="18"/>
              <w:szCs w:val="18"/>
            </w:rPr>
            <w:tag w:val="_PLD_0bb5e453efe4450ba0d853b98eb2c2b0"/>
            <w:id w:val="1901782535"/>
          </w:sdtPr>
          <w:sdtContent>
            <w:tc>
              <w:tcPr>
                <w:tcW w:w="1128" w:type="dxa"/>
                <w:vMerge w:val="restart"/>
                <w:vAlign w:val="center"/>
              </w:tcPr>
              <w:p w14:paraId="52268F82" w14:textId="77777777" w:rsidR="004D78B2" w:rsidRPr="008644D6" w:rsidRDefault="00511B79" w:rsidP="005736F7">
                <w:pPr>
                  <w:jc w:val="center"/>
                  <w:rPr>
                    <w:sz w:val="18"/>
                    <w:szCs w:val="18"/>
                    <w:lang w:val="en-GB"/>
                  </w:rPr>
                </w:pPr>
                <w:r w:rsidRPr="008644D6">
                  <w:rPr>
                    <w:sz w:val="18"/>
                    <w:szCs w:val="18"/>
                    <w:lang w:val="en-GB"/>
                  </w:rPr>
                  <w:t>取得</w:t>
                </w:r>
              </w:p>
              <w:p w14:paraId="2C5C4AD7" w14:textId="77777777" w:rsidR="004D78B2" w:rsidRPr="008644D6" w:rsidRDefault="00511B79" w:rsidP="005736F7">
                <w:pPr>
                  <w:jc w:val="center"/>
                  <w:rPr>
                    <w:sz w:val="18"/>
                    <w:szCs w:val="18"/>
                    <w:lang w:val="en-GB"/>
                  </w:rPr>
                </w:pPr>
                <w:r w:rsidRPr="008644D6">
                  <w:rPr>
                    <w:sz w:val="18"/>
                    <w:szCs w:val="18"/>
                    <w:lang w:val="en-GB"/>
                  </w:rPr>
                  <w:t>方式</w:t>
                </w:r>
              </w:p>
            </w:tc>
          </w:sdtContent>
        </w:sdt>
        <w:tc>
          <w:tcPr>
            <w:tcW w:w="1742" w:type="dxa"/>
            <w:vMerge w:val="restart"/>
            <w:vAlign w:val="center"/>
          </w:tcPr>
          <w:p w14:paraId="6BAFE10F" w14:textId="77777777" w:rsidR="004D78B2" w:rsidRPr="008644D6" w:rsidRDefault="00511B79" w:rsidP="005736F7">
            <w:pPr>
              <w:jc w:val="center"/>
              <w:rPr>
                <w:sz w:val="18"/>
                <w:szCs w:val="18"/>
                <w:lang w:val="en-GB"/>
              </w:rPr>
            </w:pPr>
            <w:r w:rsidRPr="008644D6">
              <w:rPr>
                <w:sz w:val="18"/>
                <w:szCs w:val="18"/>
                <w:lang w:val="en-GB"/>
              </w:rPr>
              <w:t>备注</w:t>
            </w:r>
          </w:p>
        </w:tc>
      </w:tr>
      <w:tr w:rsidR="005736F7" w:rsidRPr="008644D6" w14:paraId="1DC4D22D" w14:textId="77777777" w:rsidTr="00650184">
        <w:trPr>
          <w:trHeight w:val="278"/>
        </w:trPr>
        <w:tc>
          <w:tcPr>
            <w:tcW w:w="1704" w:type="dxa"/>
            <w:vMerge/>
            <w:vAlign w:val="center"/>
          </w:tcPr>
          <w:p w14:paraId="78528395" w14:textId="77777777" w:rsidR="004D78B2" w:rsidRPr="008644D6" w:rsidRDefault="004D78B2" w:rsidP="005736F7">
            <w:pPr>
              <w:rPr>
                <w:sz w:val="18"/>
                <w:szCs w:val="18"/>
              </w:rPr>
            </w:pPr>
          </w:p>
        </w:tc>
        <w:tc>
          <w:tcPr>
            <w:tcW w:w="879" w:type="dxa"/>
            <w:vMerge/>
            <w:vAlign w:val="center"/>
          </w:tcPr>
          <w:p w14:paraId="108EDBF9" w14:textId="77777777" w:rsidR="004D78B2" w:rsidRPr="008644D6" w:rsidRDefault="004D78B2" w:rsidP="005736F7">
            <w:pPr>
              <w:rPr>
                <w:sz w:val="18"/>
                <w:szCs w:val="18"/>
              </w:rPr>
            </w:pPr>
          </w:p>
        </w:tc>
        <w:tc>
          <w:tcPr>
            <w:tcW w:w="1003" w:type="dxa"/>
            <w:vMerge/>
            <w:vAlign w:val="center"/>
          </w:tcPr>
          <w:p w14:paraId="5399A836" w14:textId="77777777" w:rsidR="004D78B2" w:rsidRPr="008644D6" w:rsidRDefault="004D78B2" w:rsidP="005736F7">
            <w:pPr>
              <w:rPr>
                <w:sz w:val="18"/>
                <w:szCs w:val="18"/>
              </w:rPr>
            </w:pPr>
          </w:p>
        </w:tc>
        <w:tc>
          <w:tcPr>
            <w:tcW w:w="873" w:type="dxa"/>
            <w:vMerge/>
            <w:vAlign w:val="center"/>
          </w:tcPr>
          <w:p w14:paraId="48D707C4" w14:textId="77777777" w:rsidR="004D78B2" w:rsidRPr="008644D6" w:rsidRDefault="004D78B2" w:rsidP="005736F7">
            <w:pPr>
              <w:rPr>
                <w:sz w:val="18"/>
                <w:szCs w:val="18"/>
              </w:rPr>
            </w:pPr>
          </w:p>
        </w:tc>
        <w:tc>
          <w:tcPr>
            <w:tcW w:w="1029" w:type="dxa"/>
            <w:vMerge/>
            <w:vAlign w:val="center"/>
          </w:tcPr>
          <w:p w14:paraId="7C51D679" w14:textId="77777777" w:rsidR="004D78B2" w:rsidRPr="008644D6" w:rsidRDefault="004D78B2" w:rsidP="005736F7">
            <w:pPr>
              <w:rPr>
                <w:sz w:val="18"/>
                <w:szCs w:val="18"/>
              </w:rPr>
            </w:pPr>
          </w:p>
        </w:tc>
        <w:sdt>
          <w:sdtPr>
            <w:rPr>
              <w:sz w:val="18"/>
              <w:szCs w:val="18"/>
            </w:rPr>
            <w:tag w:val="_PLD_3f641d83162f4ae3a8840b93258d7ced"/>
            <w:id w:val="6036681"/>
          </w:sdtPr>
          <w:sdtContent>
            <w:tc>
              <w:tcPr>
                <w:tcW w:w="749" w:type="dxa"/>
                <w:vAlign w:val="center"/>
              </w:tcPr>
              <w:p w14:paraId="6A9DCBDA" w14:textId="77777777" w:rsidR="004D78B2" w:rsidRPr="008644D6" w:rsidRDefault="00511B79" w:rsidP="005736F7">
                <w:pPr>
                  <w:jc w:val="center"/>
                  <w:rPr>
                    <w:sz w:val="18"/>
                    <w:szCs w:val="18"/>
                  </w:rPr>
                </w:pPr>
                <w:r w:rsidRPr="008644D6">
                  <w:rPr>
                    <w:sz w:val="18"/>
                    <w:szCs w:val="18"/>
                    <w:lang w:val="en-GB"/>
                  </w:rPr>
                  <w:t>直接</w:t>
                </w:r>
              </w:p>
            </w:tc>
          </w:sdtContent>
        </w:sdt>
        <w:sdt>
          <w:sdtPr>
            <w:rPr>
              <w:sz w:val="18"/>
              <w:szCs w:val="18"/>
            </w:rPr>
            <w:tag w:val="_PLD_ebc96648c2794ae08bfb57e63f0a34c5"/>
            <w:id w:val="-2046520424"/>
          </w:sdtPr>
          <w:sdtContent>
            <w:tc>
              <w:tcPr>
                <w:tcW w:w="631" w:type="dxa"/>
                <w:vAlign w:val="center"/>
              </w:tcPr>
              <w:p w14:paraId="42A2599D" w14:textId="77777777" w:rsidR="004D78B2" w:rsidRPr="008644D6" w:rsidRDefault="00511B79" w:rsidP="005736F7">
                <w:pPr>
                  <w:jc w:val="center"/>
                  <w:rPr>
                    <w:sz w:val="18"/>
                    <w:szCs w:val="18"/>
                  </w:rPr>
                </w:pPr>
                <w:r w:rsidRPr="008644D6">
                  <w:rPr>
                    <w:sz w:val="18"/>
                    <w:szCs w:val="18"/>
                    <w:lang w:val="en-GB"/>
                  </w:rPr>
                  <w:t>间接</w:t>
                </w:r>
              </w:p>
            </w:tc>
          </w:sdtContent>
        </w:sdt>
        <w:tc>
          <w:tcPr>
            <w:tcW w:w="1128" w:type="dxa"/>
            <w:vMerge/>
            <w:vAlign w:val="center"/>
          </w:tcPr>
          <w:p w14:paraId="6954B9B1" w14:textId="77777777" w:rsidR="004D78B2" w:rsidRPr="008644D6" w:rsidRDefault="004D78B2" w:rsidP="005736F7">
            <w:pPr>
              <w:rPr>
                <w:sz w:val="18"/>
                <w:szCs w:val="18"/>
              </w:rPr>
            </w:pPr>
          </w:p>
        </w:tc>
        <w:tc>
          <w:tcPr>
            <w:tcW w:w="1742" w:type="dxa"/>
            <w:vMerge/>
            <w:vAlign w:val="center"/>
          </w:tcPr>
          <w:p w14:paraId="7264BD73" w14:textId="77777777" w:rsidR="004D78B2" w:rsidRPr="008644D6" w:rsidRDefault="004D78B2" w:rsidP="005736F7">
            <w:pPr>
              <w:rPr>
                <w:sz w:val="18"/>
                <w:szCs w:val="18"/>
              </w:rPr>
            </w:pPr>
          </w:p>
        </w:tc>
      </w:tr>
      <w:tr w:rsidR="005736F7" w:rsidRPr="008644D6" w14:paraId="608FE9B3" w14:textId="77777777" w:rsidTr="00650184">
        <w:tc>
          <w:tcPr>
            <w:tcW w:w="1704" w:type="dxa"/>
            <w:vAlign w:val="center"/>
          </w:tcPr>
          <w:p w14:paraId="22BFC351" w14:textId="77777777" w:rsidR="004D78B2" w:rsidRPr="008644D6" w:rsidRDefault="00511B79" w:rsidP="005736F7">
            <w:pPr>
              <w:rPr>
                <w:sz w:val="18"/>
                <w:szCs w:val="18"/>
              </w:rPr>
            </w:pPr>
            <w:r w:rsidRPr="008644D6">
              <w:rPr>
                <w:sz w:val="18"/>
                <w:szCs w:val="18"/>
              </w:rPr>
              <w:t>湖南出版投资控股集团财务有限公司</w:t>
            </w:r>
          </w:p>
        </w:tc>
        <w:tc>
          <w:tcPr>
            <w:tcW w:w="879" w:type="dxa"/>
            <w:vAlign w:val="center"/>
          </w:tcPr>
          <w:p w14:paraId="31B4D265" w14:textId="77777777" w:rsidR="004D78B2" w:rsidRPr="008644D6" w:rsidRDefault="00511B79" w:rsidP="005736F7">
            <w:pPr>
              <w:rPr>
                <w:sz w:val="18"/>
                <w:szCs w:val="18"/>
              </w:rPr>
            </w:pPr>
            <w:r w:rsidRPr="008644D6">
              <w:rPr>
                <w:sz w:val="18"/>
                <w:szCs w:val="18"/>
              </w:rPr>
              <w:t>长沙市</w:t>
            </w:r>
          </w:p>
        </w:tc>
        <w:tc>
          <w:tcPr>
            <w:tcW w:w="1003" w:type="dxa"/>
            <w:vAlign w:val="center"/>
          </w:tcPr>
          <w:p w14:paraId="00F8299D" w14:textId="77777777" w:rsidR="004D78B2" w:rsidRPr="008644D6" w:rsidRDefault="00511B79" w:rsidP="005736F7">
            <w:pPr>
              <w:ind w:rightChars="-20" w:right="-42"/>
              <w:jc w:val="right"/>
              <w:rPr>
                <w:sz w:val="18"/>
                <w:szCs w:val="18"/>
              </w:rPr>
            </w:pPr>
            <w:r w:rsidRPr="008644D6">
              <w:rPr>
                <w:sz w:val="18"/>
                <w:szCs w:val="18"/>
              </w:rPr>
              <w:t>100,000.00</w:t>
            </w:r>
          </w:p>
        </w:tc>
        <w:tc>
          <w:tcPr>
            <w:tcW w:w="873" w:type="dxa"/>
            <w:vAlign w:val="center"/>
          </w:tcPr>
          <w:p w14:paraId="4B6112FF" w14:textId="77777777" w:rsidR="004D78B2" w:rsidRPr="008644D6" w:rsidRDefault="00511B79" w:rsidP="005736F7">
            <w:pPr>
              <w:rPr>
                <w:sz w:val="18"/>
                <w:szCs w:val="18"/>
              </w:rPr>
            </w:pPr>
            <w:r w:rsidRPr="008644D6">
              <w:rPr>
                <w:sz w:val="18"/>
                <w:szCs w:val="18"/>
              </w:rPr>
              <w:t>长沙市</w:t>
            </w:r>
          </w:p>
        </w:tc>
        <w:tc>
          <w:tcPr>
            <w:tcW w:w="1029" w:type="dxa"/>
            <w:vAlign w:val="center"/>
          </w:tcPr>
          <w:p w14:paraId="6622ABDC" w14:textId="77777777" w:rsidR="004D78B2" w:rsidRPr="008644D6" w:rsidRDefault="00511B79" w:rsidP="00847F63">
            <w:pPr>
              <w:jc w:val="center"/>
              <w:rPr>
                <w:sz w:val="18"/>
                <w:szCs w:val="18"/>
              </w:rPr>
            </w:pPr>
            <w:r w:rsidRPr="008644D6">
              <w:rPr>
                <w:sz w:val="18"/>
                <w:szCs w:val="18"/>
              </w:rPr>
              <w:t>金融服务</w:t>
            </w:r>
          </w:p>
        </w:tc>
        <w:tc>
          <w:tcPr>
            <w:tcW w:w="749" w:type="dxa"/>
            <w:vAlign w:val="center"/>
          </w:tcPr>
          <w:p w14:paraId="5B27F974" w14:textId="77777777" w:rsidR="004D78B2" w:rsidRPr="008644D6" w:rsidRDefault="00511B79" w:rsidP="005736F7">
            <w:pPr>
              <w:jc w:val="right"/>
              <w:rPr>
                <w:sz w:val="18"/>
                <w:szCs w:val="18"/>
              </w:rPr>
            </w:pPr>
            <w:r w:rsidRPr="008644D6">
              <w:rPr>
                <w:sz w:val="18"/>
                <w:szCs w:val="18"/>
              </w:rPr>
              <w:t>70</w:t>
            </w:r>
          </w:p>
        </w:tc>
        <w:tc>
          <w:tcPr>
            <w:tcW w:w="631" w:type="dxa"/>
            <w:vAlign w:val="center"/>
          </w:tcPr>
          <w:p w14:paraId="2799AB83" w14:textId="77777777" w:rsidR="004D78B2" w:rsidRPr="008644D6" w:rsidRDefault="004D78B2" w:rsidP="005736F7">
            <w:pPr>
              <w:jc w:val="right"/>
              <w:rPr>
                <w:sz w:val="18"/>
                <w:szCs w:val="18"/>
              </w:rPr>
            </w:pPr>
          </w:p>
        </w:tc>
        <w:tc>
          <w:tcPr>
            <w:tcW w:w="1128" w:type="dxa"/>
            <w:vAlign w:val="center"/>
          </w:tcPr>
          <w:p w14:paraId="4D55884C"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655A9EED" w14:textId="77777777" w:rsidR="004D78B2" w:rsidRPr="008644D6" w:rsidRDefault="004D78B2" w:rsidP="005736F7">
            <w:pPr>
              <w:rPr>
                <w:sz w:val="18"/>
                <w:szCs w:val="18"/>
              </w:rPr>
            </w:pPr>
          </w:p>
        </w:tc>
      </w:tr>
      <w:tr w:rsidR="005736F7" w:rsidRPr="008644D6" w14:paraId="057B0393" w14:textId="77777777" w:rsidTr="00650184">
        <w:tc>
          <w:tcPr>
            <w:tcW w:w="1704" w:type="dxa"/>
            <w:vAlign w:val="center"/>
          </w:tcPr>
          <w:p w14:paraId="0C055EAF" w14:textId="77777777" w:rsidR="004D78B2" w:rsidRPr="008644D6" w:rsidRDefault="00511B79" w:rsidP="005736F7">
            <w:pPr>
              <w:rPr>
                <w:sz w:val="18"/>
                <w:szCs w:val="18"/>
              </w:rPr>
            </w:pPr>
            <w:r w:rsidRPr="008644D6">
              <w:rPr>
                <w:sz w:val="18"/>
                <w:szCs w:val="18"/>
              </w:rPr>
              <w:t>湖南泊富基金管理有限公司</w:t>
            </w:r>
          </w:p>
        </w:tc>
        <w:tc>
          <w:tcPr>
            <w:tcW w:w="879" w:type="dxa"/>
            <w:vAlign w:val="center"/>
          </w:tcPr>
          <w:p w14:paraId="450E0D35" w14:textId="77777777" w:rsidR="004D78B2" w:rsidRPr="008644D6" w:rsidRDefault="00511B79" w:rsidP="005736F7">
            <w:pPr>
              <w:rPr>
                <w:sz w:val="18"/>
                <w:szCs w:val="18"/>
              </w:rPr>
            </w:pPr>
            <w:r w:rsidRPr="008644D6">
              <w:rPr>
                <w:sz w:val="18"/>
                <w:szCs w:val="18"/>
              </w:rPr>
              <w:t>长沙市</w:t>
            </w:r>
          </w:p>
        </w:tc>
        <w:tc>
          <w:tcPr>
            <w:tcW w:w="1003" w:type="dxa"/>
            <w:vAlign w:val="center"/>
          </w:tcPr>
          <w:p w14:paraId="471D757B" w14:textId="77777777" w:rsidR="004D78B2" w:rsidRPr="008644D6" w:rsidRDefault="00511B79" w:rsidP="005736F7">
            <w:pPr>
              <w:ind w:rightChars="-20" w:right="-42"/>
              <w:jc w:val="right"/>
              <w:rPr>
                <w:sz w:val="18"/>
                <w:szCs w:val="18"/>
              </w:rPr>
            </w:pPr>
            <w:r w:rsidRPr="008644D6">
              <w:rPr>
                <w:sz w:val="18"/>
                <w:szCs w:val="18"/>
              </w:rPr>
              <w:t>5,000.00</w:t>
            </w:r>
          </w:p>
        </w:tc>
        <w:tc>
          <w:tcPr>
            <w:tcW w:w="873" w:type="dxa"/>
            <w:vAlign w:val="center"/>
          </w:tcPr>
          <w:p w14:paraId="5030D79C" w14:textId="77777777" w:rsidR="004D78B2" w:rsidRPr="008644D6" w:rsidRDefault="00511B79" w:rsidP="005736F7">
            <w:pPr>
              <w:rPr>
                <w:sz w:val="18"/>
                <w:szCs w:val="18"/>
              </w:rPr>
            </w:pPr>
            <w:r w:rsidRPr="008644D6">
              <w:rPr>
                <w:sz w:val="18"/>
                <w:szCs w:val="18"/>
              </w:rPr>
              <w:t>长沙市</w:t>
            </w:r>
          </w:p>
        </w:tc>
        <w:tc>
          <w:tcPr>
            <w:tcW w:w="1029" w:type="dxa"/>
            <w:vAlign w:val="center"/>
          </w:tcPr>
          <w:p w14:paraId="7CCC5309" w14:textId="77777777" w:rsidR="004D78B2" w:rsidRPr="008644D6" w:rsidRDefault="00511B79" w:rsidP="00847F63">
            <w:pPr>
              <w:jc w:val="center"/>
              <w:rPr>
                <w:sz w:val="18"/>
                <w:szCs w:val="18"/>
              </w:rPr>
            </w:pPr>
            <w:r w:rsidRPr="008644D6">
              <w:rPr>
                <w:sz w:val="18"/>
                <w:szCs w:val="18"/>
              </w:rPr>
              <w:t>金融服务</w:t>
            </w:r>
          </w:p>
        </w:tc>
        <w:tc>
          <w:tcPr>
            <w:tcW w:w="749" w:type="dxa"/>
            <w:vAlign w:val="center"/>
          </w:tcPr>
          <w:p w14:paraId="459A7888"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520EC169" w14:textId="77777777" w:rsidR="004D78B2" w:rsidRPr="008644D6" w:rsidRDefault="004D78B2" w:rsidP="005736F7">
            <w:pPr>
              <w:jc w:val="right"/>
              <w:rPr>
                <w:sz w:val="18"/>
                <w:szCs w:val="18"/>
              </w:rPr>
            </w:pPr>
          </w:p>
        </w:tc>
        <w:tc>
          <w:tcPr>
            <w:tcW w:w="1128" w:type="dxa"/>
            <w:vAlign w:val="center"/>
          </w:tcPr>
          <w:p w14:paraId="1B1EC857"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06F87A5D" w14:textId="77777777" w:rsidR="004D78B2" w:rsidRPr="008644D6" w:rsidRDefault="004D78B2" w:rsidP="005736F7">
            <w:pPr>
              <w:rPr>
                <w:sz w:val="18"/>
                <w:szCs w:val="18"/>
              </w:rPr>
            </w:pPr>
          </w:p>
        </w:tc>
      </w:tr>
      <w:tr w:rsidR="005736F7" w:rsidRPr="008644D6" w14:paraId="1558F4DA" w14:textId="77777777" w:rsidTr="00650184">
        <w:tc>
          <w:tcPr>
            <w:tcW w:w="1704" w:type="dxa"/>
            <w:vAlign w:val="center"/>
          </w:tcPr>
          <w:p w14:paraId="5B44E44F" w14:textId="77777777" w:rsidR="004D78B2" w:rsidRPr="008644D6" w:rsidRDefault="00511B79" w:rsidP="005736F7">
            <w:pPr>
              <w:rPr>
                <w:sz w:val="18"/>
                <w:szCs w:val="18"/>
              </w:rPr>
            </w:pPr>
            <w:r w:rsidRPr="008644D6">
              <w:rPr>
                <w:sz w:val="18"/>
                <w:szCs w:val="18"/>
              </w:rPr>
              <w:t>湖南泊</w:t>
            </w:r>
            <w:proofErr w:type="gramStart"/>
            <w:r w:rsidRPr="008644D6">
              <w:rPr>
                <w:sz w:val="18"/>
                <w:szCs w:val="18"/>
              </w:rPr>
              <w:t>富文化</w:t>
            </w:r>
            <w:proofErr w:type="gramEnd"/>
            <w:r w:rsidRPr="008644D6">
              <w:rPr>
                <w:sz w:val="18"/>
                <w:szCs w:val="18"/>
              </w:rPr>
              <w:t>产业投资基金企业（有限合伙）</w:t>
            </w:r>
          </w:p>
        </w:tc>
        <w:tc>
          <w:tcPr>
            <w:tcW w:w="879" w:type="dxa"/>
            <w:vAlign w:val="center"/>
          </w:tcPr>
          <w:p w14:paraId="7CF79698" w14:textId="77777777" w:rsidR="004D78B2" w:rsidRPr="008644D6" w:rsidRDefault="00511B79" w:rsidP="005736F7">
            <w:pPr>
              <w:rPr>
                <w:sz w:val="18"/>
                <w:szCs w:val="18"/>
              </w:rPr>
            </w:pPr>
            <w:r w:rsidRPr="008644D6">
              <w:rPr>
                <w:sz w:val="18"/>
                <w:szCs w:val="18"/>
              </w:rPr>
              <w:t>长沙市</w:t>
            </w:r>
          </w:p>
        </w:tc>
        <w:tc>
          <w:tcPr>
            <w:tcW w:w="1003" w:type="dxa"/>
            <w:vAlign w:val="center"/>
          </w:tcPr>
          <w:p w14:paraId="415934A3" w14:textId="77777777" w:rsidR="004D78B2" w:rsidRPr="008644D6" w:rsidRDefault="00511B79" w:rsidP="005736F7">
            <w:pPr>
              <w:ind w:rightChars="-20" w:right="-42"/>
              <w:jc w:val="right"/>
              <w:rPr>
                <w:sz w:val="18"/>
                <w:szCs w:val="18"/>
              </w:rPr>
            </w:pPr>
            <w:r w:rsidRPr="008644D6">
              <w:rPr>
                <w:sz w:val="18"/>
                <w:szCs w:val="18"/>
              </w:rPr>
              <w:t>41,000.00</w:t>
            </w:r>
          </w:p>
        </w:tc>
        <w:tc>
          <w:tcPr>
            <w:tcW w:w="873" w:type="dxa"/>
            <w:vAlign w:val="center"/>
          </w:tcPr>
          <w:p w14:paraId="16452EF4" w14:textId="77777777" w:rsidR="004D78B2" w:rsidRPr="008644D6" w:rsidRDefault="00511B79" w:rsidP="005736F7">
            <w:pPr>
              <w:rPr>
                <w:sz w:val="18"/>
                <w:szCs w:val="18"/>
              </w:rPr>
            </w:pPr>
            <w:r w:rsidRPr="008644D6">
              <w:rPr>
                <w:sz w:val="18"/>
                <w:szCs w:val="18"/>
              </w:rPr>
              <w:t>长沙市</w:t>
            </w:r>
          </w:p>
        </w:tc>
        <w:tc>
          <w:tcPr>
            <w:tcW w:w="1029" w:type="dxa"/>
            <w:vAlign w:val="center"/>
          </w:tcPr>
          <w:p w14:paraId="77270308" w14:textId="77777777" w:rsidR="004D78B2" w:rsidRPr="008644D6" w:rsidRDefault="00511B79" w:rsidP="00847F63">
            <w:pPr>
              <w:jc w:val="center"/>
              <w:rPr>
                <w:sz w:val="18"/>
                <w:szCs w:val="18"/>
              </w:rPr>
            </w:pPr>
            <w:r w:rsidRPr="008644D6">
              <w:rPr>
                <w:sz w:val="18"/>
                <w:szCs w:val="18"/>
              </w:rPr>
              <w:t>投资</w:t>
            </w:r>
          </w:p>
        </w:tc>
        <w:tc>
          <w:tcPr>
            <w:tcW w:w="749" w:type="dxa"/>
            <w:vAlign w:val="center"/>
          </w:tcPr>
          <w:p w14:paraId="2EAC332F" w14:textId="77777777" w:rsidR="004D78B2" w:rsidRPr="008644D6" w:rsidRDefault="00511B79" w:rsidP="005736F7">
            <w:pPr>
              <w:jc w:val="right"/>
              <w:rPr>
                <w:sz w:val="18"/>
                <w:szCs w:val="18"/>
              </w:rPr>
            </w:pPr>
            <w:r w:rsidRPr="008644D6">
              <w:rPr>
                <w:sz w:val="18"/>
                <w:szCs w:val="18"/>
              </w:rPr>
              <w:t>97.56</w:t>
            </w:r>
          </w:p>
        </w:tc>
        <w:tc>
          <w:tcPr>
            <w:tcW w:w="631" w:type="dxa"/>
            <w:vAlign w:val="center"/>
          </w:tcPr>
          <w:p w14:paraId="1F344D7F" w14:textId="77777777" w:rsidR="004D78B2" w:rsidRPr="008644D6" w:rsidRDefault="00511B79" w:rsidP="005736F7">
            <w:pPr>
              <w:jc w:val="right"/>
              <w:rPr>
                <w:sz w:val="18"/>
                <w:szCs w:val="18"/>
              </w:rPr>
            </w:pPr>
            <w:r w:rsidRPr="008644D6">
              <w:rPr>
                <w:sz w:val="18"/>
                <w:szCs w:val="18"/>
              </w:rPr>
              <w:t>2.44</w:t>
            </w:r>
          </w:p>
        </w:tc>
        <w:tc>
          <w:tcPr>
            <w:tcW w:w="1128" w:type="dxa"/>
            <w:vAlign w:val="center"/>
          </w:tcPr>
          <w:p w14:paraId="348DB630"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B9319FE" w14:textId="77777777" w:rsidR="004D78B2" w:rsidRPr="008644D6" w:rsidRDefault="004D78B2" w:rsidP="005736F7">
            <w:pPr>
              <w:rPr>
                <w:sz w:val="18"/>
                <w:szCs w:val="18"/>
              </w:rPr>
            </w:pPr>
          </w:p>
        </w:tc>
      </w:tr>
      <w:tr w:rsidR="005736F7" w:rsidRPr="008644D6" w14:paraId="3EB9F25C" w14:textId="77777777" w:rsidTr="00650184">
        <w:tc>
          <w:tcPr>
            <w:tcW w:w="1704" w:type="dxa"/>
            <w:vAlign w:val="center"/>
          </w:tcPr>
          <w:p w14:paraId="10B5FEEE" w14:textId="77777777" w:rsidR="004D78B2" w:rsidRPr="008644D6" w:rsidRDefault="00511B79" w:rsidP="005736F7">
            <w:pPr>
              <w:rPr>
                <w:sz w:val="18"/>
                <w:szCs w:val="18"/>
              </w:rPr>
            </w:pPr>
            <w:r w:rsidRPr="008644D6">
              <w:rPr>
                <w:sz w:val="18"/>
                <w:szCs w:val="18"/>
              </w:rPr>
              <w:t>湖北中南地铁传媒有限公司</w:t>
            </w:r>
          </w:p>
        </w:tc>
        <w:tc>
          <w:tcPr>
            <w:tcW w:w="879" w:type="dxa"/>
            <w:vAlign w:val="center"/>
          </w:tcPr>
          <w:p w14:paraId="310198A0" w14:textId="77777777" w:rsidR="004D78B2" w:rsidRPr="008644D6" w:rsidRDefault="00511B79" w:rsidP="005736F7">
            <w:pPr>
              <w:rPr>
                <w:sz w:val="18"/>
                <w:szCs w:val="18"/>
              </w:rPr>
            </w:pPr>
            <w:r w:rsidRPr="008644D6">
              <w:rPr>
                <w:sz w:val="18"/>
                <w:szCs w:val="18"/>
              </w:rPr>
              <w:t>武汉市</w:t>
            </w:r>
          </w:p>
        </w:tc>
        <w:tc>
          <w:tcPr>
            <w:tcW w:w="1003" w:type="dxa"/>
            <w:vAlign w:val="center"/>
          </w:tcPr>
          <w:p w14:paraId="2548F364" w14:textId="77777777" w:rsidR="004D78B2" w:rsidRPr="008644D6" w:rsidRDefault="00511B79" w:rsidP="005736F7">
            <w:pPr>
              <w:ind w:rightChars="-20" w:right="-42"/>
              <w:jc w:val="right"/>
              <w:rPr>
                <w:sz w:val="18"/>
                <w:szCs w:val="18"/>
              </w:rPr>
            </w:pPr>
            <w:r w:rsidRPr="008644D6">
              <w:rPr>
                <w:sz w:val="18"/>
                <w:szCs w:val="18"/>
              </w:rPr>
              <w:t>9,800.00</w:t>
            </w:r>
          </w:p>
        </w:tc>
        <w:tc>
          <w:tcPr>
            <w:tcW w:w="873" w:type="dxa"/>
            <w:vAlign w:val="center"/>
          </w:tcPr>
          <w:p w14:paraId="7AADFED1" w14:textId="77777777" w:rsidR="004D78B2" w:rsidRPr="008644D6" w:rsidRDefault="00511B79" w:rsidP="005736F7">
            <w:pPr>
              <w:rPr>
                <w:sz w:val="18"/>
                <w:szCs w:val="18"/>
              </w:rPr>
            </w:pPr>
            <w:r w:rsidRPr="008644D6">
              <w:rPr>
                <w:sz w:val="18"/>
                <w:szCs w:val="18"/>
              </w:rPr>
              <w:t>武汉市</w:t>
            </w:r>
          </w:p>
        </w:tc>
        <w:tc>
          <w:tcPr>
            <w:tcW w:w="1029" w:type="dxa"/>
            <w:vAlign w:val="center"/>
          </w:tcPr>
          <w:p w14:paraId="0015A0AD" w14:textId="77777777" w:rsidR="004D78B2" w:rsidRPr="008644D6" w:rsidRDefault="00511B79" w:rsidP="00847F63">
            <w:pPr>
              <w:jc w:val="center"/>
              <w:rPr>
                <w:sz w:val="18"/>
                <w:szCs w:val="18"/>
              </w:rPr>
            </w:pPr>
            <w:r w:rsidRPr="008644D6">
              <w:rPr>
                <w:sz w:val="18"/>
                <w:szCs w:val="18"/>
              </w:rPr>
              <w:t>广告经营</w:t>
            </w:r>
          </w:p>
        </w:tc>
        <w:tc>
          <w:tcPr>
            <w:tcW w:w="749" w:type="dxa"/>
            <w:vAlign w:val="center"/>
          </w:tcPr>
          <w:p w14:paraId="58C1ACFE"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19166332" w14:textId="77777777" w:rsidR="004D78B2" w:rsidRPr="008644D6" w:rsidRDefault="004D78B2" w:rsidP="005736F7">
            <w:pPr>
              <w:jc w:val="right"/>
              <w:rPr>
                <w:sz w:val="18"/>
                <w:szCs w:val="18"/>
              </w:rPr>
            </w:pPr>
          </w:p>
        </w:tc>
        <w:tc>
          <w:tcPr>
            <w:tcW w:w="1128" w:type="dxa"/>
            <w:vAlign w:val="center"/>
          </w:tcPr>
          <w:p w14:paraId="0AE82AE4"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07C22960" w14:textId="77777777" w:rsidR="004D78B2" w:rsidRPr="008644D6" w:rsidRDefault="004D78B2" w:rsidP="005736F7">
            <w:pPr>
              <w:rPr>
                <w:sz w:val="18"/>
                <w:szCs w:val="18"/>
              </w:rPr>
            </w:pPr>
          </w:p>
        </w:tc>
      </w:tr>
      <w:tr w:rsidR="005736F7" w:rsidRPr="008644D6" w14:paraId="76915905" w14:textId="77777777" w:rsidTr="00650184">
        <w:tc>
          <w:tcPr>
            <w:tcW w:w="1704" w:type="dxa"/>
            <w:vAlign w:val="center"/>
          </w:tcPr>
          <w:p w14:paraId="7E938CE2" w14:textId="77777777" w:rsidR="004D78B2" w:rsidRPr="008644D6" w:rsidRDefault="00511B79" w:rsidP="005736F7">
            <w:pPr>
              <w:rPr>
                <w:sz w:val="18"/>
                <w:szCs w:val="18"/>
              </w:rPr>
            </w:pPr>
            <w:proofErr w:type="gramStart"/>
            <w:r w:rsidRPr="008644D6">
              <w:rPr>
                <w:sz w:val="18"/>
                <w:szCs w:val="18"/>
              </w:rPr>
              <w:t>天闻数媒</w:t>
            </w:r>
            <w:proofErr w:type="gramEnd"/>
            <w:r w:rsidRPr="008644D6">
              <w:rPr>
                <w:sz w:val="18"/>
                <w:szCs w:val="18"/>
              </w:rPr>
              <w:t>科技（北京）有限公司</w:t>
            </w:r>
          </w:p>
        </w:tc>
        <w:tc>
          <w:tcPr>
            <w:tcW w:w="879" w:type="dxa"/>
            <w:vAlign w:val="center"/>
          </w:tcPr>
          <w:p w14:paraId="7D90B5A8" w14:textId="77777777" w:rsidR="004D78B2" w:rsidRPr="008644D6" w:rsidRDefault="00511B79" w:rsidP="005736F7">
            <w:pPr>
              <w:rPr>
                <w:sz w:val="18"/>
                <w:szCs w:val="18"/>
              </w:rPr>
            </w:pPr>
            <w:r w:rsidRPr="008644D6">
              <w:rPr>
                <w:sz w:val="18"/>
                <w:szCs w:val="18"/>
              </w:rPr>
              <w:t>北京市</w:t>
            </w:r>
          </w:p>
        </w:tc>
        <w:tc>
          <w:tcPr>
            <w:tcW w:w="1003" w:type="dxa"/>
            <w:vAlign w:val="center"/>
          </w:tcPr>
          <w:p w14:paraId="3395DC1A" w14:textId="77777777" w:rsidR="004D78B2" w:rsidRPr="008644D6" w:rsidRDefault="00511B79" w:rsidP="005736F7">
            <w:pPr>
              <w:ind w:rightChars="-20" w:right="-42"/>
              <w:jc w:val="right"/>
              <w:rPr>
                <w:sz w:val="18"/>
                <w:szCs w:val="18"/>
              </w:rPr>
            </w:pPr>
            <w:r w:rsidRPr="008644D6">
              <w:rPr>
                <w:sz w:val="18"/>
                <w:szCs w:val="18"/>
              </w:rPr>
              <w:t>32,000.00</w:t>
            </w:r>
          </w:p>
        </w:tc>
        <w:tc>
          <w:tcPr>
            <w:tcW w:w="873" w:type="dxa"/>
            <w:vAlign w:val="center"/>
          </w:tcPr>
          <w:p w14:paraId="1729A4D8" w14:textId="77777777" w:rsidR="004D78B2" w:rsidRPr="008644D6" w:rsidRDefault="00511B79" w:rsidP="005736F7">
            <w:pPr>
              <w:rPr>
                <w:sz w:val="18"/>
                <w:szCs w:val="18"/>
              </w:rPr>
            </w:pPr>
            <w:r w:rsidRPr="008644D6">
              <w:rPr>
                <w:sz w:val="18"/>
                <w:szCs w:val="18"/>
              </w:rPr>
              <w:t>北京市</w:t>
            </w:r>
          </w:p>
        </w:tc>
        <w:tc>
          <w:tcPr>
            <w:tcW w:w="1029" w:type="dxa"/>
            <w:vAlign w:val="center"/>
          </w:tcPr>
          <w:p w14:paraId="33A5AC51" w14:textId="77777777" w:rsidR="004D78B2" w:rsidRPr="008644D6" w:rsidRDefault="00511B79" w:rsidP="00847F63">
            <w:pPr>
              <w:jc w:val="center"/>
              <w:rPr>
                <w:sz w:val="18"/>
                <w:szCs w:val="18"/>
              </w:rPr>
            </w:pPr>
            <w:r w:rsidRPr="008644D6">
              <w:rPr>
                <w:sz w:val="18"/>
                <w:szCs w:val="18"/>
              </w:rPr>
              <w:t>数字化服务</w:t>
            </w:r>
          </w:p>
        </w:tc>
        <w:tc>
          <w:tcPr>
            <w:tcW w:w="749" w:type="dxa"/>
            <w:vAlign w:val="center"/>
          </w:tcPr>
          <w:p w14:paraId="75D05B97" w14:textId="77777777" w:rsidR="004D78B2" w:rsidRPr="008644D6" w:rsidRDefault="00511B79" w:rsidP="005736F7">
            <w:pPr>
              <w:jc w:val="right"/>
              <w:rPr>
                <w:sz w:val="18"/>
                <w:szCs w:val="18"/>
              </w:rPr>
            </w:pPr>
            <w:r w:rsidRPr="008644D6">
              <w:rPr>
                <w:sz w:val="18"/>
                <w:szCs w:val="18"/>
              </w:rPr>
              <w:t>60</w:t>
            </w:r>
          </w:p>
        </w:tc>
        <w:tc>
          <w:tcPr>
            <w:tcW w:w="631" w:type="dxa"/>
            <w:vAlign w:val="center"/>
          </w:tcPr>
          <w:p w14:paraId="5556AA96" w14:textId="77777777" w:rsidR="004D78B2" w:rsidRPr="008644D6" w:rsidRDefault="00511B79" w:rsidP="005736F7">
            <w:pPr>
              <w:jc w:val="right"/>
              <w:rPr>
                <w:sz w:val="18"/>
                <w:szCs w:val="18"/>
              </w:rPr>
            </w:pPr>
            <w:r w:rsidRPr="008644D6">
              <w:rPr>
                <w:sz w:val="18"/>
                <w:szCs w:val="18"/>
              </w:rPr>
              <w:t>25</w:t>
            </w:r>
          </w:p>
        </w:tc>
        <w:tc>
          <w:tcPr>
            <w:tcW w:w="1128" w:type="dxa"/>
            <w:vAlign w:val="center"/>
          </w:tcPr>
          <w:p w14:paraId="78DB2AB5"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0B026961" w14:textId="77777777" w:rsidR="004D78B2" w:rsidRPr="008644D6" w:rsidRDefault="004D78B2" w:rsidP="005736F7">
            <w:pPr>
              <w:rPr>
                <w:sz w:val="18"/>
                <w:szCs w:val="18"/>
              </w:rPr>
            </w:pPr>
          </w:p>
        </w:tc>
      </w:tr>
      <w:tr w:rsidR="005736F7" w:rsidRPr="008644D6" w14:paraId="40571A35" w14:textId="77777777" w:rsidTr="00650184">
        <w:tc>
          <w:tcPr>
            <w:tcW w:w="1704" w:type="dxa"/>
            <w:vAlign w:val="center"/>
          </w:tcPr>
          <w:p w14:paraId="41110A28" w14:textId="77777777" w:rsidR="004D78B2" w:rsidRPr="008644D6" w:rsidRDefault="00511B79" w:rsidP="005736F7">
            <w:pPr>
              <w:rPr>
                <w:sz w:val="18"/>
                <w:szCs w:val="18"/>
              </w:rPr>
            </w:pPr>
            <w:r w:rsidRPr="008644D6">
              <w:rPr>
                <w:sz w:val="18"/>
                <w:szCs w:val="18"/>
              </w:rPr>
              <w:t>湖南联合教育出版物发行有限公司</w:t>
            </w:r>
          </w:p>
        </w:tc>
        <w:tc>
          <w:tcPr>
            <w:tcW w:w="879" w:type="dxa"/>
            <w:vAlign w:val="center"/>
          </w:tcPr>
          <w:p w14:paraId="45BF6564" w14:textId="77777777" w:rsidR="004D78B2" w:rsidRPr="008644D6" w:rsidRDefault="00511B79" w:rsidP="005736F7">
            <w:pPr>
              <w:rPr>
                <w:sz w:val="18"/>
                <w:szCs w:val="18"/>
              </w:rPr>
            </w:pPr>
            <w:r w:rsidRPr="008644D6">
              <w:rPr>
                <w:sz w:val="18"/>
                <w:szCs w:val="18"/>
              </w:rPr>
              <w:t>长沙市</w:t>
            </w:r>
          </w:p>
        </w:tc>
        <w:tc>
          <w:tcPr>
            <w:tcW w:w="1003" w:type="dxa"/>
            <w:vAlign w:val="center"/>
          </w:tcPr>
          <w:p w14:paraId="5AA18465"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0160F315" w14:textId="77777777" w:rsidR="004D78B2" w:rsidRPr="008644D6" w:rsidRDefault="00511B79" w:rsidP="005736F7">
            <w:pPr>
              <w:rPr>
                <w:sz w:val="18"/>
                <w:szCs w:val="18"/>
              </w:rPr>
            </w:pPr>
            <w:r w:rsidRPr="008644D6">
              <w:rPr>
                <w:sz w:val="18"/>
                <w:szCs w:val="18"/>
              </w:rPr>
              <w:t>长沙市</w:t>
            </w:r>
          </w:p>
        </w:tc>
        <w:tc>
          <w:tcPr>
            <w:tcW w:w="1029" w:type="dxa"/>
            <w:vAlign w:val="center"/>
          </w:tcPr>
          <w:p w14:paraId="7F5A1EAD"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3F57DFF0" w14:textId="77777777" w:rsidR="004D78B2" w:rsidRPr="008644D6" w:rsidRDefault="00511B79" w:rsidP="005736F7">
            <w:pPr>
              <w:jc w:val="right"/>
              <w:rPr>
                <w:sz w:val="18"/>
                <w:szCs w:val="18"/>
              </w:rPr>
            </w:pPr>
            <w:r w:rsidRPr="008644D6">
              <w:rPr>
                <w:sz w:val="18"/>
                <w:szCs w:val="18"/>
              </w:rPr>
              <w:t>90</w:t>
            </w:r>
          </w:p>
        </w:tc>
        <w:tc>
          <w:tcPr>
            <w:tcW w:w="631" w:type="dxa"/>
            <w:vAlign w:val="center"/>
          </w:tcPr>
          <w:p w14:paraId="2936E0C4" w14:textId="77777777" w:rsidR="004D78B2" w:rsidRPr="008644D6" w:rsidRDefault="00511B79" w:rsidP="005736F7">
            <w:pPr>
              <w:jc w:val="right"/>
              <w:rPr>
                <w:sz w:val="18"/>
                <w:szCs w:val="18"/>
              </w:rPr>
            </w:pPr>
            <w:r w:rsidRPr="008644D6">
              <w:rPr>
                <w:sz w:val="18"/>
                <w:szCs w:val="18"/>
              </w:rPr>
              <w:t>10</w:t>
            </w:r>
          </w:p>
        </w:tc>
        <w:tc>
          <w:tcPr>
            <w:tcW w:w="1128" w:type="dxa"/>
            <w:vAlign w:val="center"/>
          </w:tcPr>
          <w:p w14:paraId="39598C3B"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B6582C9" w14:textId="77777777" w:rsidR="004D78B2" w:rsidRPr="008644D6" w:rsidRDefault="004D78B2" w:rsidP="005736F7">
            <w:pPr>
              <w:rPr>
                <w:sz w:val="18"/>
                <w:szCs w:val="18"/>
              </w:rPr>
            </w:pPr>
          </w:p>
        </w:tc>
      </w:tr>
      <w:tr w:rsidR="005736F7" w:rsidRPr="008644D6" w14:paraId="1B509821" w14:textId="77777777" w:rsidTr="00650184">
        <w:tc>
          <w:tcPr>
            <w:tcW w:w="1704" w:type="dxa"/>
            <w:vAlign w:val="center"/>
          </w:tcPr>
          <w:p w14:paraId="68953E24" w14:textId="77777777" w:rsidR="004D78B2" w:rsidRPr="008644D6" w:rsidRDefault="00511B79" w:rsidP="005736F7">
            <w:pPr>
              <w:rPr>
                <w:sz w:val="18"/>
                <w:szCs w:val="18"/>
              </w:rPr>
            </w:pPr>
            <w:r w:rsidRPr="008644D6">
              <w:rPr>
                <w:sz w:val="18"/>
                <w:szCs w:val="18"/>
              </w:rPr>
              <w:t>上海浦</w:t>
            </w:r>
            <w:proofErr w:type="gramStart"/>
            <w:r w:rsidRPr="008644D6">
              <w:rPr>
                <w:sz w:val="18"/>
                <w:szCs w:val="18"/>
              </w:rPr>
              <w:t>睿</w:t>
            </w:r>
            <w:proofErr w:type="gramEnd"/>
            <w:r w:rsidRPr="008644D6">
              <w:rPr>
                <w:sz w:val="18"/>
                <w:szCs w:val="18"/>
              </w:rPr>
              <w:t>文化传播有限公司</w:t>
            </w:r>
          </w:p>
        </w:tc>
        <w:tc>
          <w:tcPr>
            <w:tcW w:w="879" w:type="dxa"/>
            <w:vAlign w:val="center"/>
          </w:tcPr>
          <w:p w14:paraId="407DD195" w14:textId="77777777" w:rsidR="004D78B2" w:rsidRPr="008644D6" w:rsidRDefault="00511B79" w:rsidP="005736F7">
            <w:pPr>
              <w:rPr>
                <w:sz w:val="18"/>
                <w:szCs w:val="18"/>
              </w:rPr>
            </w:pPr>
            <w:r w:rsidRPr="008644D6">
              <w:rPr>
                <w:sz w:val="18"/>
                <w:szCs w:val="18"/>
              </w:rPr>
              <w:t>上海市</w:t>
            </w:r>
          </w:p>
        </w:tc>
        <w:tc>
          <w:tcPr>
            <w:tcW w:w="1003" w:type="dxa"/>
            <w:vAlign w:val="center"/>
          </w:tcPr>
          <w:p w14:paraId="35DE0730" w14:textId="77777777" w:rsidR="004D78B2" w:rsidRPr="008644D6" w:rsidRDefault="00511B79" w:rsidP="005736F7">
            <w:pPr>
              <w:ind w:rightChars="-20" w:right="-42"/>
              <w:jc w:val="right"/>
              <w:rPr>
                <w:sz w:val="18"/>
                <w:szCs w:val="18"/>
              </w:rPr>
            </w:pPr>
            <w:r w:rsidRPr="008644D6">
              <w:rPr>
                <w:sz w:val="18"/>
                <w:szCs w:val="18"/>
              </w:rPr>
              <w:t>4,600.00</w:t>
            </w:r>
          </w:p>
        </w:tc>
        <w:tc>
          <w:tcPr>
            <w:tcW w:w="873" w:type="dxa"/>
            <w:vAlign w:val="center"/>
          </w:tcPr>
          <w:p w14:paraId="21C68FE9" w14:textId="77777777" w:rsidR="004D78B2" w:rsidRPr="008644D6" w:rsidRDefault="00511B79" w:rsidP="005736F7">
            <w:pPr>
              <w:rPr>
                <w:sz w:val="18"/>
                <w:szCs w:val="18"/>
              </w:rPr>
            </w:pPr>
            <w:r w:rsidRPr="008644D6">
              <w:rPr>
                <w:sz w:val="18"/>
                <w:szCs w:val="18"/>
              </w:rPr>
              <w:t>上海市</w:t>
            </w:r>
          </w:p>
        </w:tc>
        <w:tc>
          <w:tcPr>
            <w:tcW w:w="1029" w:type="dxa"/>
            <w:vAlign w:val="center"/>
          </w:tcPr>
          <w:p w14:paraId="598B9E75"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5C4ACCEA" w14:textId="77777777" w:rsidR="004D78B2" w:rsidRPr="008644D6" w:rsidRDefault="00511B79" w:rsidP="005736F7">
            <w:pPr>
              <w:jc w:val="right"/>
              <w:rPr>
                <w:sz w:val="18"/>
                <w:szCs w:val="18"/>
              </w:rPr>
            </w:pPr>
            <w:r w:rsidRPr="008644D6">
              <w:rPr>
                <w:sz w:val="18"/>
                <w:szCs w:val="18"/>
              </w:rPr>
              <w:t>97.91</w:t>
            </w:r>
          </w:p>
        </w:tc>
        <w:tc>
          <w:tcPr>
            <w:tcW w:w="631" w:type="dxa"/>
            <w:vAlign w:val="center"/>
          </w:tcPr>
          <w:p w14:paraId="3CA401C1" w14:textId="77777777" w:rsidR="004D78B2" w:rsidRPr="008644D6" w:rsidRDefault="004D78B2" w:rsidP="005736F7">
            <w:pPr>
              <w:jc w:val="right"/>
              <w:rPr>
                <w:sz w:val="18"/>
                <w:szCs w:val="18"/>
              </w:rPr>
            </w:pPr>
          </w:p>
        </w:tc>
        <w:tc>
          <w:tcPr>
            <w:tcW w:w="1128" w:type="dxa"/>
            <w:vAlign w:val="center"/>
          </w:tcPr>
          <w:p w14:paraId="7AE40D4B"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19DF01B1" w14:textId="77777777" w:rsidR="004D78B2" w:rsidRPr="008644D6" w:rsidRDefault="004D78B2" w:rsidP="005736F7">
            <w:pPr>
              <w:rPr>
                <w:sz w:val="18"/>
                <w:szCs w:val="18"/>
              </w:rPr>
            </w:pPr>
          </w:p>
        </w:tc>
      </w:tr>
      <w:tr w:rsidR="005736F7" w:rsidRPr="008644D6" w14:paraId="63A3F67D" w14:textId="77777777" w:rsidTr="00650184">
        <w:tc>
          <w:tcPr>
            <w:tcW w:w="1704" w:type="dxa"/>
            <w:vAlign w:val="center"/>
          </w:tcPr>
          <w:p w14:paraId="7DE8DFA2" w14:textId="77777777" w:rsidR="004D78B2" w:rsidRPr="008644D6" w:rsidRDefault="00511B79" w:rsidP="005736F7">
            <w:pPr>
              <w:rPr>
                <w:sz w:val="18"/>
                <w:szCs w:val="18"/>
              </w:rPr>
            </w:pPr>
            <w:r w:rsidRPr="008644D6">
              <w:rPr>
                <w:sz w:val="18"/>
                <w:szCs w:val="18"/>
              </w:rPr>
              <w:t>湖南中南沛心教育管理有限公司</w:t>
            </w:r>
          </w:p>
        </w:tc>
        <w:tc>
          <w:tcPr>
            <w:tcW w:w="879" w:type="dxa"/>
            <w:vAlign w:val="center"/>
          </w:tcPr>
          <w:p w14:paraId="69D84C26" w14:textId="77777777" w:rsidR="004D78B2" w:rsidRPr="008644D6" w:rsidRDefault="00511B79" w:rsidP="005736F7">
            <w:pPr>
              <w:rPr>
                <w:sz w:val="18"/>
                <w:szCs w:val="18"/>
              </w:rPr>
            </w:pPr>
            <w:r w:rsidRPr="008644D6">
              <w:rPr>
                <w:sz w:val="18"/>
                <w:szCs w:val="18"/>
              </w:rPr>
              <w:t>长沙市</w:t>
            </w:r>
          </w:p>
        </w:tc>
        <w:tc>
          <w:tcPr>
            <w:tcW w:w="1003" w:type="dxa"/>
            <w:vAlign w:val="center"/>
          </w:tcPr>
          <w:p w14:paraId="29EE4937" w14:textId="77777777" w:rsidR="004D78B2" w:rsidRPr="008644D6" w:rsidRDefault="00511B79" w:rsidP="005736F7">
            <w:pPr>
              <w:ind w:rightChars="-20" w:right="-42"/>
              <w:jc w:val="right"/>
              <w:rPr>
                <w:sz w:val="18"/>
                <w:szCs w:val="18"/>
              </w:rPr>
            </w:pPr>
            <w:r w:rsidRPr="008644D6">
              <w:rPr>
                <w:sz w:val="18"/>
                <w:szCs w:val="18"/>
              </w:rPr>
              <w:t>6,000.00</w:t>
            </w:r>
          </w:p>
        </w:tc>
        <w:tc>
          <w:tcPr>
            <w:tcW w:w="873" w:type="dxa"/>
            <w:vAlign w:val="center"/>
          </w:tcPr>
          <w:p w14:paraId="357B7CAD" w14:textId="77777777" w:rsidR="004D78B2" w:rsidRPr="008644D6" w:rsidRDefault="00511B79" w:rsidP="005736F7">
            <w:pPr>
              <w:rPr>
                <w:sz w:val="18"/>
                <w:szCs w:val="18"/>
              </w:rPr>
            </w:pPr>
            <w:r w:rsidRPr="008644D6">
              <w:rPr>
                <w:sz w:val="18"/>
                <w:szCs w:val="18"/>
              </w:rPr>
              <w:t>长沙市</w:t>
            </w:r>
          </w:p>
        </w:tc>
        <w:tc>
          <w:tcPr>
            <w:tcW w:w="1029" w:type="dxa"/>
            <w:vAlign w:val="center"/>
          </w:tcPr>
          <w:p w14:paraId="5D6ACD71" w14:textId="77777777" w:rsidR="004D78B2" w:rsidRPr="008644D6" w:rsidRDefault="00511B79" w:rsidP="00847F63">
            <w:pPr>
              <w:jc w:val="center"/>
              <w:rPr>
                <w:sz w:val="18"/>
                <w:szCs w:val="18"/>
              </w:rPr>
            </w:pPr>
            <w:r w:rsidRPr="008644D6">
              <w:rPr>
                <w:sz w:val="18"/>
                <w:szCs w:val="18"/>
              </w:rPr>
              <w:t>教育培训</w:t>
            </w:r>
          </w:p>
        </w:tc>
        <w:tc>
          <w:tcPr>
            <w:tcW w:w="749" w:type="dxa"/>
            <w:vAlign w:val="center"/>
          </w:tcPr>
          <w:p w14:paraId="655844A9"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064EF4B8" w14:textId="77777777" w:rsidR="004D78B2" w:rsidRPr="008644D6" w:rsidRDefault="004D78B2" w:rsidP="005736F7">
            <w:pPr>
              <w:jc w:val="right"/>
              <w:rPr>
                <w:sz w:val="18"/>
                <w:szCs w:val="18"/>
              </w:rPr>
            </w:pPr>
          </w:p>
        </w:tc>
        <w:tc>
          <w:tcPr>
            <w:tcW w:w="1128" w:type="dxa"/>
            <w:vAlign w:val="center"/>
          </w:tcPr>
          <w:p w14:paraId="1E0EEAD9"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D543C8E" w14:textId="77777777" w:rsidR="004D78B2" w:rsidRPr="008644D6" w:rsidRDefault="004D78B2" w:rsidP="005736F7">
            <w:pPr>
              <w:rPr>
                <w:sz w:val="18"/>
                <w:szCs w:val="18"/>
              </w:rPr>
            </w:pPr>
          </w:p>
        </w:tc>
      </w:tr>
      <w:tr w:rsidR="005736F7" w:rsidRPr="008644D6" w14:paraId="3B4FF571" w14:textId="77777777" w:rsidTr="00650184">
        <w:tc>
          <w:tcPr>
            <w:tcW w:w="1704" w:type="dxa"/>
            <w:vAlign w:val="center"/>
          </w:tcPr>
          <w:p w14:paraId="243410A0" w14:textId="77777777" w:rsidR="004D78B2" w:rsidRPr="008644D6" w:rsidRDefault="00511B79" w:rsidP="005736F7">
            <w:pPr>
              <w:rPr>
                <w:sz w:val="18"/>
                <w:szCs w:val="18"/>
              </w:rPr>
            </w:pPr>
            <w:r w:rsidRPr="008644D6">
              <w:rPr>
                <w:sz w:val="18"/>
                <w:szCs w:val="18"/>
              </w:rPr>
              <w:t>湖南中南国际会展有限公司</w:t>
            </w:r>
          </w:p>
        </w:tc>
        <w:tc>
          <w:tcPr>
            <w:tcW w:w="879" w:type="dxa"/>
            <w:vAlign w:val="center"/>
          </w:tcPr>
          <w:p w14:paraId="7C6E7D39" w14:textId="77777777" w:rsidR="004D78B2" w:rsidRPr="008644D6" w:rsidRDefault="00511B79" w:rsidP="005736F7">
            <w:pPr>
              <w:rPr>
                <w:sz w:val="18"/>
                <w:szCs w:val="18"/>
              </w:rPr>
            </w:pPr>
            <w:r w:rsidRPr="008644D6">
              <w:rPr>
                <w:sz w:val="18"/>
                <w:szCs w:val="18"/>
              </w:rPr>
              <w:t>长沙市</w:t>
            </w:r>
          </w:p>
        </w:tc>
        <w:tc>
          <w:tcPr>
            <w:tcW w:w="1003" w:type="dxa"/>
            <w:vAlign w:val="center"/>
          </w:tcPr>
          <w:p w14:paraId="35C6EF44" w14:textId="77777777" w:rsidR="004D78B2" w:rsidRPr="008644D6" w:rsidRDefault="00511B79" w:rsidP="005736F7">
            <w:pPr>
              <w:ind w:rightChars="-20" w:right="-42"/>
              <w:jc w:val="right"/>
              <w:rPr>
                <w:sz w:val="18"/>
                <w:szCs w:val="18"/>
              </w:rPr>
            </w:pPr>
            <w:r w:rsidRPr="008644D6">
              <w:rPr>
                <w:sz w:val="18"/>
                <w:szCs w:val="18"/>
              </w:rPr>
              <w:t>2,500.00</w:t>
            </w:r>
          </w:p>
        </w:tc>
        <w:tc>
          <w:tcPr>
            <w:tcW w:w="873" w:type="dxa"/>
            <w:vAlign w:val="center"/>
          </w:tcPr>
          <w:p w14:paraId="2BD5CB69" w14:textId="77777777" w:rsidR="004D78B2" w:rsidRPr="008644D6" w:rsidRDefault="00511B79" w:rsidP="005736F7">
            <w:pPr>
              <w:rPr>
                <w:sz w:val="18"/>
                <w:szCs w:val="18"/>
              </w:rPr>
            </w:pPr>
            <w:r w:rsidRPr="008644D6">
              <w:rPr>
                <w:sz w:val="18"/>
                <w:szCs w:val="18"/>
              </w:rPr>
              <w:t>长沙市</w:t>
            </w:r>
          </w:p>
        </w:tc>
        <w:tc>
          <w:tcPr>
            <w:tcW w:w="1029" w:type="dxa"/>
            <w:vAlign w:val="center"/>
          </w:tcPr>
          <w:p w14:paraId="43E94E77" w14:textId="77777777" w:rsidR="004D78B2" w:rsidRPr="008644D6" w:rsidRDefault="00511B79" w:rsidP="00847F63">
            <w:pPr>
              <w:jc w:val="center"/>
              <w:rPr>
                <w:sz w:val="18"/>
                <w:szCs w:val="18"/>
              </w:rPr>
            </w:pPr>
            <w:r w:rsidRPr="008644D6">
              <w:rPr>
                <w:sz w:val="18"/>
                <w:szCs w:val="18"/>
              </w:rPr>
              <w:t>会展</w:t>
            </w:r>
          </w:p>
        </w:tc>
        <w:tc>
          <w:tcPr>
            <w:tcW w:w="749" w:type="dxa"/>
            <w:vAlign w:val="center"/>
          </w:tcPr>
          <w:p w14:paraId="68740478"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45DC563F" w14:textId="77777777" w:rsidR="004D78B2" w:rsidRPr="008644D6" w:rsidRDefault="004D78B2" w:rsidP="005736F7">
            <w:pPr>
              <w:jc w:val="right"/>
              <w:rPr>
                <w:sz w:val="18"/>
                <w:szCs w:val="18"/>
              </w:rPr>
            </w:pPr>
          </w:p>
        </w:tc>
        <w:tc>
          <w:tcPr>
            <w:tcW w:w="1128" w:type="dxa"/>
            <w:vAlign w:val="center"/>
          </w:tcPr>
          <w:p w14:paraId="30E582E2"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6FDAE354" w14:textId="77777777" w:rsidR="004D78B2" w:rsidRPr="008644D6" w:rsidRDefault="004D78B2" w:rsidP="005736F7">
            <w:pPr>
              <w:rPr>
                <w:sz w:val="18"/>
                <w:szCs w:val="18"/>
              </w:rPr>
            </w:pPr>
          </w:p>
        </w:tc>
      </w:tr>
      <w:tr w:rsidR="005736F7" w:rsidRPr="008644D6" w14:paraId="49B30310" w14:textId="77777777" w:rsidTr="00650184">
        <w:tc>
          <w:tcPr>
            <w:tcW w:w="1704" w:type="dxa"/>
            <w:vAlign w:val="center"/>
          </w:tcPr>
          <w:p w14:paraId="0587C77F" w14:textId="77777777" w:rsidR="004D78B2" w:rsidRPr="008644D6" w:rsidRDefault="00511B79" w:rsidP="005736F7">
            <w:pPr>
              <w:rPr>
                <w:sz w:val="18"/>
                <w:szCs w:val="18"/>
              </w:rPr>
            </w:pPr>
            <w:r w:rsidRPr="008644D6">
              <w:rPr>
                <w:sz w:val="18"/>
                <w:szCs w:val="18"/>
              </w:rPr>
              <w:t>湖南快乐老人传媒有限公司</w:t>
            </w:r>
          </w:p>
        </w:tc>
        <w:tc>
          <w:tcPr>
            <w:tcW w:w="879" w:type="dxa"/>
            <w:vAlign w:val="center"/>
          </w:tcPr>
          <w:p w14:paraId="44FD05A3" w14:textId="77777777" w:rsidR="004D78B2" w:rsidRPr="008644D6" w:rsidRDefault="00511B79" w:rsidP="005736F7">
            <w:pPr>
              <w:rPr>
                <w:sz w:val="18"/>
                <w:szCs w:val="18"/>
              </w:rPr>
            </w:pPr>
            <w:r w:rsidRPr="008644D6">
              <w:rPr>
                <w:sz w:val="18"/>
                <w:szCs w:val="18"/>
              </w:rPr>
              <w:t>长沙市</w:t>
            </w:r>
          </w:p>
        </w:tc>
        <w:tc>
          <w:tcPr>
            <w:tcW w:w="1003" w:type="dxa"/>
            <w:vAlign w:val="center"/>
          </w:tcPr>
          <w:p w14:paraId="39CE2864" w14:textId="77777777" w:rsidR="004D78B2" w:rsidRPr="008644D6" w:rsidRDefault="00511B79" w:rsidP="005736F7">
            <w:pPr>
              <w:ind w:rightChars="-20" w:right="-42"/>
              <w:jc w:val="right"/>
              <w:rPr>
                <w:sz w:val="18"/>
                <w:szCs w:val="18"/>
              </w:rPr>
            </w:pPr>
            <w:r w:rsidRPr="008644D6">
              <w:rPr>
                <w:sz w:val="18"/>
                <w:szCs w:val="18"/>
              </w:rPr>
              <w:t>13,100.00</w:t>
            </w:r>
          </w:p>
        </w:tc>
        <w:tc>
          <w:tcPr>
            <w:tcW w:w="873" w:type="dxa"/>
            <w:vAlign w:val="center"/>
          </w:tcPr>
          <w:p w14:paraId="34F04691" w14:textId="77777777" w:rsidR="004D78B2" w:rsidRPr="008644D6" w:rsidRDefault="00511B79" w:rsidP="005736F7">
            <w:pPr>
              <w:rPr>
                <w:sz w:val="18"/>
                <w:szCs w:val="18"/>
              </w:rPr>
            </w:pPr>
            <w:r w:rsidRPr="008644D6">
              <w:rPr>
                <w:sz w:val="18"/>
                <w:szCs w:val="18"/>
              </w:rPr>
              <w:t>长沙市</w:t>
            </w:r>
          </w:p>
        </w:tc>
        <w:tc>
          <w:tcPr>
            <w:tcW w:w="1029" w:type="dxa"/>
            <w:vAlign w:val="center"/>
          </w:tcPr>
          <w:p w14:paraId="00CFF209" w14:textId="77777777" w:rsidR="004D78B2" w:rsidRPr="008644D6" w:rsidRDefault="00511B79" w:rsidP="00847F63">
            <w:pPr>
              <w:jc w:val="center"/>
              <w:rPr>
                <w:sz w:val="18"/>
                <w:szCs w:val="18"/>
              </w:rPr>
            </w:pPr>
            <w:r w:rsidRPr="008644D6">
              <w:rPr>
                <w:sz w:val="18"/>
                <w:szCs w:val="18"/>
              </w:rPr>
              <w:t>报媒</w:t>
            </w:r>
          </w:p>
        </w:tc>
        <w:tc>
          <w:tcPr>
            <w:tcW w:w="749" w:type="dxa"/>
            <w:vAlign w:val="center"/>
          </w:tcPr>
          <w:p w14:paraId="4484F014"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3AFAFA92" w14:textId="77777777" w:rsidR="004D78B2" w:rsidRPr="008644D6" w:rsidRDefault="004D78B2" w:rsidP="005736F7">
            <w:pPr>
              <w:jc w:val="right"/>
              <w:rPr>
                <w:sz w:val="18"/>
                <w:szCs w:val="18"/>
              </w:rPr>
            </w:pPr>
          </w:p>
        </w:tc>
        <w:tc>
          <w:tcPr>
            <w:tcW w:w="1128" w:type="dxa"/>
            <w:vAlign w:val="center"/>
          </w:tcPr>
          <w:p w14:paraId="496B8709"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D282F7F" w14:textId="77777777" w:rsidR="004D78B2" w:rsidRPr="008644D6" w:rsidRDefault="004D78B2" w:rsidP="005736F7">
            <w:pPr>
              <w:rPr>
                <w:sz w:val="18"/>
                <w:szCs w:val="18"/>
              </w:rPr>
            </w:pPr>
          </w:p>
        </w:tc>
      </w:tr>
      <w:tr w:rsidR="005736F7" w:rsidRPr="008644D6" w14:paraId="2FDCDD9C" w14:textId="77777777" w:rsidTr="00650184">
        <w:tc>
          <w:tcPr>
            <w:tcW w:w="1704" w:type="dxa"/>
            <w:vAlign w:val="center"/>
          </w:tcPr>
          <w:p w14:paraId="7389542D" w14:textId="77777777" w:rsidR="004D78B2" w:rsidRPr="008644D6" w:rsidRDefault="00511B79" w:rsidP="005736F7">
            <w:pPr>
              <w:rPr>
                <w:sz w:val="18"/>
                <w:szCs w:val="18"/>
              </w:rPr>
            </w:pPr>
            <w:r w:rsidRPr="008644D6">
              <w:rPr>
                <w:sz w:val="18"/>
                <w:szCs w:val="18"/>
              </w:rPr>
              <w:t>湖南芙蓉杂志社有限责任公司</w:t>
            </w:r>
          </w:p>
        </w:tc>
        <w:tc>
          <w:tcPr>
            <w:tcW w:w="879" w:type="dxa"/>
            <w:vAlign w:val="center"/>
          </w:tcPr>
          <w:p w14:paraId="766F3A9B" w14:textId="77777777" w:rsidR="004D78B2" w:rsidRPr="008644D6" w:rsidRDefault="00511B79" w:rsidP="005736F7">
            <w:pPr>
              <w:rPr>
                <w:sz w:val="18"/>
                <w:szCs w:val="18"/>
              </w:rPr>
            </w:pPr>
            <w:r w:rsidRPr="008644D6">
              <w:rPr>
                <w:sz w:val="18"/>
                <w:szCs w:val="18"/>
              </w:rPr>
              <w:t>长沙市</w:t>
            </w:r>
          </w:p>
        </w:tc>
        <w:tc>
          <w:tcPr>
            <w:tcW w:w="1003" w:type="dxa"/>
            <w:vAlign w:val="center"/>
          </w:tcPr>
          <w:p w14:paraId="24283AAE"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365FEE1E" w14:textId="77777777" w:rsidR="004D78B2" w:rsidRPr="008644D6" w:rsidRDefault="00511B79" w:rsidP="005736F7">
            <w:pPr>
              <w:rPr>
                <w:sz w:val="18"/>
                <w:szCs w:val="18"/>
              </w:rPr>
            </w:pPr>
            <w:r w:rsidRPr="008644D6">
              <w:rPr>
                <w:sz w:val="18"/>
                <w:szCs w:val="18"/>
              </w:rPr>
              <w:t>长沙市</w:t>
            </w:r>
          </w:p>
        </w:tc>
        <w:tc>
          <w:tcPr>
            <w:tcW w:w="1029" w:type="dxa"/>
            <w:vAlign w:val="center"/>
          </w:tcPr>
          <w:p w14:paraId="193EC4A0"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1809EBCB"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4FA79107" w14:textId="77777777" w:rsidR="004D78B2" w:rsidRPr="008644D6" w:rsidRDefault="004D78B2" w:rsidP="005736F7">
            <w:pPr>
              <w:jc w:val="right"/>
              <w:rPr>
                <w:sz w:val="18"/>
                <w:szCs w:val="18"/>
              </w:rPr>
            </w:pPr>
          </w:p>
        </w:tc>
        <w:tc>
          <w:tcPr>
            <w:tcW w:w="1128" w:type="dxa"/>
            <w:vAlign w:val="center"/>
          </w:tcPr>
          <w:p w14:paraId="6A73A1EA"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71178F2E" w14:textId="77777777" w:rsidR="004D78B2" w:rsidRPr="008644D6" w:rsidRDefault="004D78B2" w:rsidP="005736F7">
            <w:pPr>
              <w:rPr>
                <w:sz w:val="18"/>
                <w:szCs w:val="18"/>
              </w:rPr>
            </w:pPr>
          </w:p>
        </w:tc>
      </w:tr>
      <w:tr w:rsidR="005736F7" w:rsidRPr="008644D6" w14:paraId="65D6081F" w14:textId="77777777" w:rsidTr="00650184">
        <w:tc>
          <w:tcPr>
            <w:tcW w:w="1704" w:type="dxa"/>
            <w:vAlign w:val="center"/>
          </w:tcPr>
          <w:p w14:paraId="472E73ED" w14:textId="77777777" w:rsidR="004D78B2" w:rsidRPr="008644D6" w:rsidRDefault="00511B79" w:rsidP="005736F7">
            <w:pPr>
              <w:rPr>
                <w:sz w:val="18"/>
                <w:szCs w:val="18"/>
              </w:rPr>
            </w:pPr>
            <w:r w:rsidRPr="008644D6">
              <w:rPr>
                <w:sz w:val="18"/>
                <w:szCs w:val="18"/>
              </w:rPr>
              <w:t>湖南文艺出版社有限责任公司</w:t>
            </w:r>
          </w:p>
        </w:tc>
        <w:tc>
          <w:tcPr>
            <w:tcW w:w="879" w:type="dxa"/>
            <w:vAlign w:val="center"/>
          </w:tcPr>
          <w:p w14:paraId="5C222529" w14:textId="77777777" w:rsidR="004D78B2" w:rsidRPr="008644D6" w:rsidRDefault="00511B79" w:rsidP="005736F7">
            <w:pPr>
              <w:rPr>
                <w:sz w:val="18"/>
                <w:szCs w:val="18"/>
              </w:rPr>
            </w:pPr>
            <w:r w:rsidRPr="008644D6">
              <w:rPr>
                <w:sz w:val="18"/>
                <w:szCs w:val="18"/>
              </w:rPr>
              <w:t>长沙市</w:t>
            </w:r>
          </w:p>
        </w:tc>
        <w:tc>
          <w:tcPr>
            <w:tcW w:w="1003" w:type="dxa"/>
            <w:vAlign w:val="center"/>
          </w:tcPr>
          <w:p w14:paraId="24F87C79" w14:textId="77777777" w:rsidR="004D78B2" w:rsidRPr="008644D6" w:rsidRDefault="00511B79" w:rsidP="005736F7">
            <w:pPr>
              <w:ind w:rightChars="-20" w:right="-42"/>
              <w:jc w:val="right"/>
              <w:rPr>
                <w:sz w:val="18"/>
                <w:szCs w:val="18"/>
              </w:rPr>
            </w:pPr>
            <w:r w:rsidRPr="008644D6">
              <w:rPr>
                <w:sz w:val="18"/>
                <w:szCs w:val="18"/>
              </w:rPr>
              <w:t>7,564.00</w:t>
            </w:r>
          </w:p>
        </w:tc>
        <w:tc>
          <w:tcPr>
            <w:tcW w:w="873" w:type="dxa"/>
            <w:vAlign w:val="center"/>
          </w:tcPr>
          <w:p w14:paraId="6BCBFAFB" w14:textId="77777777" w:rsidR="004D78B2" w:rsidRPr="008644D6" w:rsidRDefault="00511B79" w:rsidP="005736F7">
            <w:pPr>
              <w:rPr>
                <w:sz w:val="18"/>
                <w:szCs w:val="18"/>
              </w:rPr>
            </w:pPr>
            <w:r w:rsidRPr="008644D6">
              <w:rPr>
                <w:sz w:val="18"/>
                <w:szCs w:val="18"/>
              </w:rPr>
              <w:t>长沙市</w:t>
            </w:r>
          </w:p>
        </w:tc>
        <w:tc>
          <w:tcPr>
            <w:tcW w:w="1029" w:type="dxa"/>
            <w:vAlign w:val="center"/>
          </w:tcPr>
          <w:p w14:paraId="0B6864E6"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3EF38CD1"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206E0FC9" w14:textId="77777777" w:rsidR="004D78B2" w:rsidRPr="008644D6" w:rsidRDefault="004D78B2" w:rsidP="005736F7">
            <w:pPr>
              <w:jc w:val="right"/>
              <w:rPr>
                <w:sz w:val="18"/>
                <w:szCs w:val="18"/>
              </w:rPr>
            </w:pPr>
          </w:p>
        </w:tc>
        <w:tc>
          <w:tcPr>
            <w:tcW w:w="1128" w:type="dxa"/>
            <w:vAlign w:val="center"/>
          </w:tcPr>
          <w:p w14:paraId="39604E0A"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E9E9C11" w14:textId="77777777" w:rsidR="004D78B2" w:rsidRPr="008644D6" w:rsidRDefault="004D78B2" w:rsidP="005736F7">
            <w:pPr>
              <w:rPr>
                <w:sz w:val="18"/>
                <w:szCs w:val="18"/>
              </w:rPr>
            </w:pPr>
          </w:p>
        </w:tc>
      </w:tr>
      <w:tr w:rsidR="005736F7" w:rsidRPr="008644D6" w14:paraId="2C7095AB" w14:textId="77777777" w:rsidTr="00650184">
        <w:tc>
          <w:tcPr>
            <w:tcW w:w="1704" w:type="dxa"/>
            <w:vAlign w:val="center"/>
          </w:tcPr>
          <w:p w14:paraId="5F028632" w14:textId="77777777" w:rsidR="004D78B2" w:rsidRPr="008644D6" w:rsidRDefault="00511B79" w:rsidP="005736F7">
            <w:pPr>
              <w:rPr>
                <w:sz w:val="18"/>
                <w:szCs w:val="18"/>
              </w:rPr>
            </w:pPr>
            <w:r w:rsidRPr="008644D6">
              <w:rPr>
                <w:sz w:val="18"/>
                <w:szCs w:val="18"/>
              </w:rPr>
              <w:t>湖南岳麓书社有限责任公司</w:t>
            </w:r>
          </w:p>
        </w:tc>
        <w:tc>
          <w:tcPr>
            <w:tcW w:w="879" w:type="dxa"/>
            <w:vAlign w:val="center"/>
          </w:tcPr>
          <w:p w14:paraId="7EE30C72" w14:textId="77777777" w:rsidR="004D78B2" w:rsidRPr="008644D6" w:rsidRDefault="00511B79" w:rsidP="005736F7">
            <w:pPr>
              <w:rPr>
                <w:sz w:val="18"/>
                <w:szCs w:val="18"/>
              </w:rPr>
            </w:pPr>
            <w:r w:rsidRPr="008644D6">
              <w:rPr>
                <w:sz w:val="18"/>
                <w:szCs w:val="18"/>
              </w:rPr>
              <w:t>长沙市</w:t>
            </w:r>
          </w:p>
        </w:tc>
        <w:tc>
          <w:tcPr>
            <w:tcW w:w="1003" w:type="dxa"/>
            <w:vAlign w:val="center"/>
          </w:tcPr>
          <w:p w14:paraId="67615AE9" w14:textId="77777777" w:rsidR="004D78B2" w:rsidRPr="008644D6" w:rsidRDefault="00511B79" w:rsidP="005736F7">
            <w:pPr>
              <w:ind w:rightChars="-20" w:right="-42"/>
              <w:jc w:val="right"/>
              <w:rPr>
                <w:sz w:val="18"/>
                <w:szCs w:val="18"/>
              </w:rPr>
            </w:pPr>
            <w:r w:rsidRPr="008644D6">
              <w:rPr>
                <w:sz w:val="18"/>
                <w:szCs w:val="18"/>
              </w:rPr>
              <w:t>3,910.00</w:t>
            </w:r>
          </w:p>
        </w:tc>
        <w:tc>
          <w:tcPr>
            <w:tcW w:w="873" w:type="dxa"/>
            <w:vAlign w:val="center"/>
          </w:tcPr>
          <w:p w14:paraId="1CE99342" w14:textId="77777777" w:rsidR="004D78B2" w:rsidRPr="008644D6" w:rsidRDefault="00511B79" w:rsidP="005736F7">
            <w:pPr>
              <w:rPr>
                <w:sz w:val="18"/>
                <w:szCs w:val="18"/>
              </w:rPr>
            </w:pPr>
            <w:r w:rsidRPr="008644D6">
              <w:rPr>
                <w:sz w:val="18"/>
                <w:szCs w:val="18"/>
              </w:rPr>
              <w:t>长沙市</w:t>
            </w:r>
          </w:p>
        </w:tc>
        <w:tc>
          <w:tcPr>
            <w:tcW w:w="1029" w:type="dxa"/>
            <w:vAlign w:val="center"/>
          </w:tcPr>
          <w:p w14:paraId="47C3130F"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21BEF640"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35F9B9E3" w14:textId="77777777" w:rsidR="004D78B2" w:rsidRPr="008644D6" w:rsidRDefault="004D78B2" w:rsidP="005736F7">
            <w:pPr>
              <w:jc w:val="right"/>
              <w:rPr>
                <w:sz w:val="18"/>
                <w:szCs w:val="18"/>
              </w:rPr>
            </w:pPr>
          </w:p>
        </w:tc>
        <w:tc>
          <w:tcPr>
            <w:tcW w:w="1128" w:type="dxa"/>
            <w:vAlign w:val="center"/>
          </w:tcPr>
          <w:p w14:paraId="485CFBA0"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22E11E0" w14:textId="77777777" w:rsidR="004D78B2" w:rsidRPr="008644D6" w:rsidRDefault="004D78B2" w:rsidP="005736F7">
            <w:pPr>
              <w:rPr>
                <w:sz w:val="18"/>
                <w:szCs w:val="18"/>
              </w:rPr>
            </w:pPr>
          </w:p>
        </w:tc>
      </w:tr>
      <w:tr w:rsidR="005736F7" w:rsidRPr="008644D6" w14:paraId="3F33C91C" w14:textId="77777777" w:rsidTr="00650184">
        <w:tc>
          <w:tcPr>
            <w:tcW w:w="1704" w:type="dxa"/>
            <w:vAlign w:val="center"/>
          </w:tcPr>
          <w:p w14:paraId="762A8C0C" w14:textId="77777777" w:rsidR="004D78B2" w:rsidRPr="008644D6" w:rsidRDefault="00511B79" w:rsidP="005736F7">
            <w:pPr>
              <w:rPr>
                <w:sz w:val="18"/>
                <w:szCs w:val="18"/>
              </w:rPr>
            </w:pPr>
            <w:r w:rsidRPr="008644D6">
              <w:rPr>
                <w:sz w:val="18"/>
                <w:szCs w:val="18"/>
              </w:rPr>
              <w:t>湖南美术出版社有限责任公司</w:t>
            </w:r>
          </w:p>
        </w:tc>
        <w:tc>
          <w:tcPr>
            <w:tcW w:w="879" w:type="dxa"/>
            <w:vAlign w:val="center"/>
          </w:tcPr>
          <w:p w14:paraId="594B9AC6" w14:textId="77777777" w:rsidR="004D78B2" w:rsidRPr="008644D6" w:rsidRDefault="00511B79" w:rsidP="005736F7">
            <w:pPr>
              <w:rPr>
                <w:sz w:val="18"/>
                <w:szCs w:val="18"/>
              </w:rPr>
            </w:pPr>
            <w:r w:rsidRPr="008644D6">
              <w:rPr>
                <w:sz w:val="18"/>
                <w:szCs w:val="18"/>
              </w:rPr>
              <w:t>长沙市</w:t>
            </w:r>
          </w:p>
        </w:tc>
        <w:tc>
          <w:tcPr>
            <w:tcW w:w="1003" w:type="dxa"/>
            <w:vAlign w:val="center"/>
          </w:tcPr>
          <w:p w14:paraId="447D85DB" w14:textId="77777777" w:rsidR="004D78B2" w:rsidRPr="008644D6" w:rsidRDefault="00511B79" w:rsidP="005736F7">
            <w:pPr>
              <w:ind w:rightChars="-20" w:right="-42"/>
              <w:jc w:val="right"/>
              <w:rPr>
                <w:sz w:val="18"/>
                <w:szCs w:val="18"/>
              </w:rPr>
            </w:pPr>
            <w:r w:rsidRPr="008644D6">
              <w:rPr>
                <w:sz w:val="18"/>
                <w:szCs w:val="18"/>
              </w:rPr>
              <w:t>8,784.00</w:t>
            </w:r>
          </w:p>
        </w:tc>
        <w:tc>
          <w:tcPr>
            <w:tcW w:w="873" w:type="dxa"/>
            <w:vAlign w:val="center"/>
          </w:tcPr>
          <w:p w14:paraId="1E84F9ED" w14:textId="77777777" w:rsidR="004D78B2" w:rsidRPr="008644D6" w:rsidRDefault="00511B79" w:rsidP="005736F7">
            <w:pPr>
              <w:rPr>
                <w:sz w:val="18"/>
                <w:szCs w:val="18"/>
              </w:rPr>
            </w:pPr>
            <w:r w:rsidRPr="008644D6">
              <w:rPr>
                <w:sz w:val="18"/>
                <w:szCs w:val="18"/>
              </w:rPr>
              <w:t>长沙市</w:t>
            </w:r>
          </w:p>
        </w:tc>
        <w:tc>
          <w:tcPr>
            <w:tcW w:w="1029" w:type="dxa"/>
            <w:vAlign w:val="center"/>
          </w:tcPr>
          <w:p w14:paraId="6E74CAFE"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119C6092"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373182E7" w14:textId="77777777" w:rsidR="004D78B2" w:rsidRPr="008644D6" w:rsidRDefault="004D78B2" w:rsidP="005736F7">
            <w:pPr>
              <w:jc w:val="right"/>
              <w:rPr>
                <w:sz w:val="18"/>
                <w:szCs w:val="18"/>
              </w:rPr>
            </w:pPr>
          </w:p>
        </w:tc>
        <w:tc>
          <w:tcPr>
            <w:tcW w:w="1128" w:type="dxa"/>
            <w:vAlign w:val="center"/>
          </w:tcPr>
          <w:p w14:paraId="0177A4CC"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65F9E785" w14:textId="77777777" w:rsidR="004D78B2" w:rsidRPr="008644D6" w:rsidRDefault="004D78B2" w:rsidP="005736F7">
            <w:pPr>
              <w:rPr>
                <w:sz w:val="18"/>
                <w:szCs w:val="18"/>
              </w:rPr>
            </w:pPr>
          </w:p>
        </w:tc>
      </w:tr>
      <w:tr w:rsidR="005736F7" w:rsidRPr="008644D6" w14:paraId="7C58856E" w14:textId="77777777" w:rsidTr="00650184">
        <w:tc>
          <w:tcPr>
            <w:tcW w:w="1704" w:type="dxa"/>
            <w:vAlign w:val="center"/>
          </w:tcPr>
          <w:p w14:paraId="40B71CC6" w14:textId="77777777" w:rsidR="004D78B2" w:rsidRPr="008644D6" w:rsidRDefault="00511B79" w:rsidP="005736F7">
            <w:pPr>
              <w:rPr>
                <w:sz w:val="18"/>
                <w:szCs w:val="18"/>
              </w:rPr>
            </w:pPr>
            <w:r w:rsidRPr="008644D6">
              <w:rPr>
                <w:sz w:val="18"/>
                <w:szCs w:val="18"/>
              </w:rPr>
              <w:t>湖南科学技术出版社有限责任公司</w:t>
            </w:r>
          </w:p>
        </w:tc>
        <w:tc>
          <w:tcPr>
            <w:tcW w:w="879" w:type="dxa"/>
            <w:vAlign w:val="center"/>
          </w:tcPr>
          <w:p w14:paraId="4BD7BD75" w14:textId="77777777" w:rsidR="004D78B2" w:rsidRPr="008644D6" w:rsidRDefault="00511B79" w:rsidP="005736F7">
            <w:pPr>
              <w:rPr>
                <w:sz w:val="18"/>
                <w:szCs w:val="18"/>
              </w:rPr>
            </w:pPr>
            <w:r w:rsidRPr="008644D6">
              <w:rPr>
                <w:sz w:val="18"/>
                <w:szCs w:val="18"/>
              </w:rPr>
              <w:t>长沙市</w:t>
            </w:r>
          </w:p>
        </w:tc>
        <w:tc>
          <w:tcPr>
            <w:tcW w:w="1003" w:type="dxa"/>
            <w:vAlign w:val="center"/>
          </w:tcPr>
          <w:p w14:paraId="2E8C1011" w14:textId="77777777" w:rsidR="004D78B2" w:rsidRPr="008644D6" w:rsidRDefault="00511B79" w:rsidP="005736F7">
            <w:pPr>
              <w:ind w:rightChars="-20" w:right="-42"/>
              <w:jc w:val="right"/>
              <w:rPr>
                <w:sz w:val="18"/>
                <w:szCs w:val="18"/>
              </w:rPr>
            </w:pPr>
            <w:r w:rsidRPr="008644D6">
              <w:rPr>
                <w:sz w:val="18"/>
                <w:szCs w:val="18"/>
              </w:rPr>
              <w:t>3,055.00</w:t>
            </w:r>
          </w:p>
        </w:tc>
        <w:tc>
          <w:tcPr>
            <w:tcW w:w="873" w:type="dxa"/>
            <w:vAlign w:val="center"/>
          </w:tcPr>
          <w:p w14:paraId="4E51187E" w14:textId="77777777" w:rsidR="004D78B2" w:rsidRPr="008644D6" w:rsidRDefault="00511B79" w:rsidP="005736F7">
            <w:pPr>
              <w:rPr>
                <w:sz w:val="18"/>
                <w:szCs w:val="18"/>
              </w:rPr>
            </w:pPr>
            <w:r w:rsidRPr="008644D6">
              <w:rPr>
                <w:sz w:val="18"/>
                <w:szCs w:val="18"/>
              </w:rPr>
              <w:t>长沙市</w:t>
            </w:r>
          </w:p>
        </w:tc>
        <w:tc>
          <w:tcPr>
            <w:tcW w:w="1029" w:type="dxa"/>
            <w:vAlign w:val="center"/>
          </w:tcPr>
          <w:p w14:paraId="18257C15"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7115F117"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71CEF9C9" w14:textId="77777777" w:rsidR="004D78B2" w:rsidRPr="008644D6" w:rsidRDefault="004D78B2" w:rsidP="005736F7">
            <w:pPr>
              <w:jc w:val="right"/>
              <w:rPr>
                <w:sz w:val="18"/>
                <w:szCs w:val="18"/>
              </w:rPr>
            </w:pPr>
          </w:p>
        </w:tc>
        <w:tc>
          <w:tcPr>
            <w:tcW w:w="1128" w:type="dxa"/>
            <w:vAlign w:val="center"/>
          </w:tcPr>
          <w:p w14:paraId="2C518CBB"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4F90AD63" w14:textId="77777777" w:rsidR="004D78B2" w:rsidRPr="008644D6" w:rsidRDefault="004D78B2" w:rsidP="005736F7">
            <w:pPr>
              <w:rPr>
                <w:sz w:val="18"/>
                <w:szCs w:val="18"/>
              </w:rPr>
            </w:pPr>
          </w:p>
        </w:tc>
      </w:tr>
      <w:tr w:rsidR="005736F7" w:rsidRPr="008644D6" w14:paraId="4A9A280B" w14:textId="77777777" w:rsidTr="00650184">
        <w:tc>
          <w:tcPr>
            <w:tcW w:w="1704" w:type="dxa"/>
            <w:vAlign w:val="center"/>
          </w:tcPr>
          <w:p w14:paraId="6B03BE53" w14:textId="77777777" w:rsidR="004D78B2" w:rsidRPr="008644D6" w:rsidRDefault="00511B79" w:rsidP="005736F7">
            <w:pPr>
              <w:rPr>
                <w:sz w:val="18"/>
                <w:szCs w:val="18"/>
              </w:rPr>
            </w:pPr>
            <w:r w:rsidRPr="008644D6">
              <w:rPr>
                <w:sz w:val="18"/>
                <w:szCs w:val="18"/>
              </w:rPr>
              <w:t>湖南电子音像出版社有限责任公司</w:t>
            </w:r>
          </w:p>
        </w:tc>
        <w:tc>
          <w:tcPr>
            <w:tcW w:w="879" w:type="dxa"/>
            <w:vAlign w:val="center"/>
          </w:tcPr>
          <w:p w14:paraId="09A96F9D" w14:textId="77777777" w:rsidR="004D78B2" w:rsidRPr="008644D6" w:rsidRDefault="00511B79" w:rsidP="005736F7">
            <w:pPr>
              <w:rPr>
                <w:sz w:val="18"/>
                <w:szCs w:val="18"/>
              </w:rPr>
            </w:pPr>
            <w:r w:rsidRPr="008644D6">
              <w:rPr>
                <w:sz w:val="18"/>
                <w:szCs w:val="18"/>
              </w:rPr>
              <w:t>长沙市</w:t>
            </w:r>
          </w:p>
        </w:tc>
        <w:tc>
          <w:tcPr>
            <w:tcW w:w="1003" w:type="dxa"/>
            <w:vAlign w:val="center"/>
          </w:tcPr>
          <w:p w14:paraId="442B9E72" w14:textId="77777777" w:rsidR="004D78B2" w:rsidRPr="008644D6" w:rsidRDefault="00511B79" w:rsidP="005736F7">
            <w:pPr>
              <w:ind w:rightChars="-20" w:right="-42"/>
              <w:jc w:val="right"/>
              <w:rPr>
                <w:sz w:val="18"/>
                <w:szCs w:val="18"/>
              </w:rPr>
            </w:pPr>
            <w:r w:rsidRPr="008644D6">
              <w:rPr>
                <w:sz w:val="18"/>
                <w:szCs w:val="18"/>
              </w:rPr>
              <w:t>602</w:t>
            </w:r>
          </w:p>
        </w:tc>
        <w:tc>
          <w:tcPr>
            <w:tcW w:w="873" w:type="dxa"/>
            <w:vAlign w:val="center"/>
          </w:tcPr>
          <w:p w14:paraId="586A4F08" w14:textId="77777777" w:rsidR="004D78B2" w:rsidRPr="008644D6" w:rsidRDefault="00511B79" w:rsidP="005736F7">
            <w:pPr>
              <w:rPr>
                <w:sz w:val="18"/>
                <w:szCs w:val="18"/>
              </w:rPr>
            </w:pPr>
            <w:r w:rsidRPr="008644D6">
              <w:rPr>
                <w:sz w:val="18"/>
                <w:szCs w:val="18"/>
              </w:rPr>
              <w:t>长沙市</w:t>
            </w:r>
          </w:p>
        </w:tc>
        <w:tc>
          <w:tcPr>
            <w:tcW w:w="1029" w:type="dxa"/>
            <w:vAlign w:val="center"/>
          </w:tcPr>
          <w:p w14:paraId="0166DB06"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61ED24FB"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61B0AD0A" w14:textId="77777777" w:rsidR="004D78B2" w:rsidRPr="008644D6" w:rsidRDefault="004D78B2" w:rsidP="005736F7">
            <w:pPr>
              <w:jc w:val="right"/>
              <w:rPr>
                <w:sz w:val="18"/>
                <w:szCs w:val="18"/>
              </w:rPr>
            </w:pPr>
          </w:p>
        </w:tc>
        <w:tc>
          <w:tcPr>
            <w:tcW w:w="1128" w:type="dxa"/>
            <w:vAlign w:val="center"/>
          </w:tcPr>
          <w:p w14:paraId="51EB479A"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4A26B929" w14:textId="77777777" w:rsidR="004D78B2" w:rsidRPr="008644D6" w:rsidRDefault="004D78B2" w:rsidP="005736F7">
            <w:pPr>
              <w:rPr>
                <w:sz w:val="18"/>
                <w:szCs w:val="18"/>
              </w:rPr>
            </w:pPr>
          </w:p>
        </w:tc>
      </w:tr>
      <w:tr w:rsidR="005736F7" w:rsidRPr="008644D6" w14:paraId="0C2822D3" w14:textId="77777777" w:rsidTr="00650184">
        <w:tc>
          <w:tcPr>
            <w:tcW w:w="1704" w:type="dxa"/>
            <w:vAlign w:val="center"/>
          </w:tcPr>
          <w:p w14:paraId="16FF1925" w14:textId="77777777" w:rsidR="004D78B2" w:rsidRPr="008644D6" w:rsidRDefault="00511B79" w:rsidP="005736F7">
            <w:pPr>
              <w:rPr>
                <w:sz w:val="18"/>
                <w:szCs w:val="18"/>
              </w:rPr>
            </w:pPr>
            <w:r w:rsidRPr="008644D6">
              <w:rPr>
                <w:sz w:val="18"/>
                <w:szCs w:val="18"/>
              </w:rPr>
              <w:t>湖南少年儿童出版社有限责任公司</w:t>
            </w:r>
          </w:p>
        </w:tc>
        <w:tc>
          <w:tcPr>
            <w:tcW w:w="879" w:type="dxa"/>
            <w:vAlign w:val="center"/>
          </w:tcPr>
          <w:p w14:paraId="5374708A" w14:textId="77777777" w:rsidR="004D78B2" w:rsidRPr="008644D6" w:rsidRDefault="00511B79" w:rsidP="005736F7">
            <w:pPr>
              <w:rPr>
                <w:sz w:val="18"/>
                <w:szCs w:val="18"/>
              </w:rPr>
            </w:pPr>
            <w:r w:rsidRPr="008644D6">
              <w:rPr>
                <w:sz w:val="18"/>
                <w:szCs w:val="18"/>
              </w:rPr>
              <w:t>长沙市</w:t>
            </w:r>
          </w:p>
        </w:tc>
        <w:tc>
          <w:tcPr>
            <w:tcW w:w="1003" w:type="dxa"/>
            <w:vAlign w:val="center"/>
          </w:tcPr>
          <w:p w14:paraId="350E3EA4" w14:textId="77777777" w:rsidR="004D78B2" w:rsidRPr="008644D6" w:rsidRDefault="00511B79" w:rsidP="005736F7">
            <w:pPr>
              <w:ind w:rightChars="-20" w:right="-42"/>
              <w:jc w:val="right"/>
              <w:rPr>
                <w:sz w:val="18"/>
                <w:szCs w:val="18"/>
              </w:rPr>
            </w:pPr>
            <w:r w:rsidRPr="008644D6">
              <w:rPr>
                <w:sz w:val="18"/>
                <w:szCs w:val="18"/>
              </w:rPr>
              <w:t>6,980.00</w:t>
            </w:r>
          </w:p>
        </w:tc>
        <w:tc>
          <w:tcPr>
            <w:tcW w:w="873" w:type="dxa"/>
            <w:vAlign w:val="center"/>
          </w:tcPr>
          <w:p w14:paraId="7E85F19E" w14:textId="77777777" w:rsidR="004D78B2" w:rsidRPr="008644D6" w:rsidRDefault="00511B79" w:rsidP="005736F7">
            <w:pPr>
              <w:rPr>
                <w:sz w:val="18"/>
                <w:szCs w:val="18"/>
              </w:rPr>
            </w:pPr>
            <w:r w:rsidRPr="008644D6">
              <w:rPr>
                <w:sz w:val="18"/>
                <w:szCs w:val="18"/>
              </w:rPr>
              <w:t>长沙市</w:t>
            </w:r>
          </w:p>
        </w:tc>
        <w:tc>
          <w:tcPr>
            <w:tcW w:w="1029" w:type="dxa"/>
            <w:vAlign w:val="center"/>
          </w:tcPr>
          <w:p w14:paraId="739324A5"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6EF1BDA8"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4B05CFA4" w14:textId="77777777" w:rsidR="004D78B2" w:rsidRPr="008644D6" w:rsidRDefault="004D78B2" w:rsidP="005736F7">
            <w:pPr>
              <w:jc w:val="right"/>
              <w:rPr>
                <w:sz w:val="18"/>
                <w:szCs w:val="18"/>
              </w:rPr>
            </w:pPr>
          </w:p>
        </w:tc>
        <w:tc>
          <w:tcPr>
            <w:tcW w:w="1128" w:type="dxa"/>
            <w:vAlign w:val="center"/>
          </w:tcPr>
          <w:p w14:paraId="38FB98ED"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2726877A" w14:textId="77777777" w:rsidR="004D78B2" w:rsidRPr="008644D6" w:rsidRDefault="004D78B2" w:rsidP="005736F7">
            <w:pPr>
              <w:rPr>
                <w:sz w:val="18"/>
                <w:szCs w:val="18"/>
              </w:rPr>
            </w:pPr>
          </w:p>
        </w:tc>
      </w:tr>
      <w:tr w:rsidR="005736F7" w:rsidRPr="008644D6" w14:paraId="44BB2D78" w14:textId="77777777" w:rsidTr="00650184">
        <w:tc>
          <w:tcPr>
            <w:tcW w:w="1704" w:type="dxa"/>
            <w:vAlign w:val="center"/>
          </w:tcPr>
          <w:p w14:paraId="7ACCA169" w14:textId="77777777" w:rsidR="004D78B2" w:rsidRPr="008644D6" w:rsidRDefault="00511B79" w:rsidP="005736F7">
            <w:pPr>
              <w:rPr>
                <w:sz w:val="18"/>
                <w:szCs w:val="18"/>
              </w:rPr>
            </w:pPr>
            <w:r w:rsidRPr="008644D6">
              <w:rPr>
                <w:sz w:val="18"/>
                <w:szCs w:val="18"/>
              </w:rPr>
              <w:t>湖南人民出版社有限责任公司</w:t>
            </w:r>
          </w:p>
        </w:tc>
        <w:tc>
          <w:tcPr>
            <w:tcW w:w="879" w:type="dxa"/>
            <w:vAlign w:val="center"/>
          </w:tcPr>
          <w:p w14:paraId="17593228" w14:textId="77777777" w:rsidR="004D78B2" w:rsidRPr="008644D6" w:rsidRDefault="00511B79" w:rsidP="005736F7">
            <w:pPr>
              <w:rPr>
                <w:sz w:val="18"/>
                <w:szCs w:val="18"/>
              </w:rPr>
            </w:pPr>
            <w:r w:rsidRPr="008644D6">
              <w:rPr>
                <w:sz w:val="18"/>
                <w:szCs w:val="18"/>
              </w:rPr>
              <w:t>长沙市</w:t>
            </w:r>
          </w:p>
        </w:tc>
        <w:tc>
          <w:tcPr>
            <w:tcW w:w="1003" w:type="dxa"/>
            <w:vAlign w:val="center"/>
          </w:tcPr>
          <w:p w14:paraId="53E5E97E" w14:textId="77777777" w:rsidR="004D78B2" w:rsidRPr="008644D6" w:rsidRDefault="00511B79" w:rsidP="005736F7">
            <w:pPr>
              <w:ind w:rightChars="-20" w:right="-42"/>
              <w:jc w:val="right"/>
              <w:rPr>
                <w:sz w:val="18"/>
                <w:szCs w:val="18"/>
              </w:rPr>
            </w:pPr>
            <w:r w:rsidRPr="008644D6">
              <w:rPr>
                <w:sz w:val="18"/>
                <w:szCs w:val="18"/>
              </w:rPr>
              <w:t>7,130.00</w:t>
            </w:r>
          </w:p>
        </w:tc>
        <w:tc>
          <w:tcPr>
            <w:tcW w:w="873" w:type="dxa"/>
            <w:vAlign w:val="center"/>
          </w:tcPr>
          <w:p w14:paraId="363B731F" w14:textId="77777777" w:rsidR="004D78B2" w:rsidRPr="008644D6" w:rsidRDefault="00511B79" w:rsidP="005736F7">
            <w:pPr>
              <w:rPr>
                <w:sz w:val="18"/>
                <w:szCs w:val="18"/>
              </w:rPr>
            </w:pPr>
            <w:r w:rsidRPr="008644D6">
              <w:rPr>
                <w:sz w:val="18"/>
                <w:szCs w:val="18"/>
              </w:rPr>
              <w:t>长沙市</w:t>
            </w:r>
          </w:p>
        </w:tc>
        <w:tc>
          <w:tcPr>
            <w:tcW w:w="1029" w:type="dxa"/>
            <w:vAlign w:val="center"/>
          </w:tcPr>
          <w:p w14:paraId="21BC38C4"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4CDA7C23"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74D928BF" w14:textId="77777777" w:rsidR="004D78B2" w:rsidRPr="008644D6" w:rsidRDefault="004D78B2" w:rsidP="005736F7">
            <w:pPr>
              <w:jc w:val="right"/>
              <w:rPr>
                <w:sz w:val="18"/>
                <w:szCs w:val="18"/>
              </w:rPr>
            </w:pPr>
          </w:p>
        </w:tc>
        <w:tc>
          <w:tcPr>
            <w:tcW w:w="1128" w:type="dxa"/>
            <w:vAlign w:val="center"/>
          </w:tcPr>
          <w:p w14:paraId="49FD2604"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FA84065" w14:textId="77777777" w:rsidR="004D78B2" w:rsidRPr="008644D6" w:rsidRDefault="004D78B2" w:rsidP="005736F7">
            <w:pPr>
              <w:rPr>
                <w:sz w:val="18"/>
                <w:szCs w:val="18"/>
              </w:rPr>
            </w:pPr>
          </w:p>
        </w:tc>
      </w:tr>
      <w:tr w:rsidR="005736F7" w:rsidRPr="008644D6" w14:paraId="2FF42BE7" w14:textId="77777777" w:rsidTr="00650184">
        <w:tc>
          <w:tcPr>
            <w:tcW w:w="1704" w:type="dxa"/>
            <w:vAlign w:val="center"/>
          </w:tcPr>
          <w:p w14:paraId="5BCC3912" w14:textId="77777777" w:rsidR="004D78B2" w:rsidRPr="008644D6" w:rsidRDefault="00511B79" w:rsidP="005736F7">
            <w:pPr>
              <w:rPr>
                <w:sz w:val="18"/>
                <w:szCs w:val="18"/>
              </w:rPr>
            </w:pPr>
            <w:r w:rsidRPr="008644D6">
              <w:rPr>
                <w:sz w:val="18"/>
                <w:szCs w:val="18"/>
              </w:rPr>
              <w:t>湖南潇湘晨报传媒经营有限公司</w:t>
            </w:r>
          </w:p>
        </w:tc>
        <w:tc>
          <w:tcPr>
            <w:tcW w:w="879" w:type="dxa"/>
            <w:vAlign w:val="center"/>
          </w:tcPr>
          <w:p w14:paraId="44B657A2" w14:textId="77777777" w:rsidR="004D78B2" w:rsidRPr="008644D6" w:rsidRDefault="00511B79" w:rsidP="005736F7">
            <w:pPr>
              <w:rPr>
                <w:sz w:val="18"/>
                <w:szCs w:val="18"/>
              </w:rPr>
            </w:pPr>
            <w:r w:rsidRPr="008644D6">
              <w:rPr>
                <w:sz w:val="18"/>
                <w:szCs w:val="18"/>
              </w:rPr>
              <w:t>长沙市</w:t>
            </w:r>
          </w:p>
        </w:tc>
        <w:tc>
          <w:tcPr>
            <w:tcW w:w="1003" w:type="dxa"/>
            <w:vAlign w:val="center"/>
          </w:tcPr>
          <w:p w14:paraId="224CB181" w14:textId="77777777" w:rsidR="004D78B2" w:rsidRPr="008644D6" w:rsidRDefault="00511B79" w:rsidP="005736F7">
            <w:pPr>
              <w:ind w:rightChars="-20" w:right="-42"/>
              <w:jc w:val="right"/>
              <w:rPr>
                <w:sz w:val="18"/>
                <w:szCs w:val="18"/>
              </w:rPr>
            </w:pPr>
            <w:r w:rsidRPr="008644D6">
              <w:rPr>
                <w:sz w:val="18"/>
                <w:szCs w:val="18"/>
              </w:rPr>
              <w:t>3,900.00</w:t>
            </w:r>
          </w:p>
        </w:tc>
        <w:tc>
          <w:tcPr>
            <w:tcW w:w="873" w:type="dxa"/>
            <w:vAlign w:val="center"/>
          </w:tcPr>
          <w:p w14:paraId="7342588F" w14:textId="77777777" w:rsidR="004D78B2" w:rsidRPr="008644D6" w:rsidRDefault="00511B79" w:rsidP="005736F7">
            <w:pPr>
              <w:rPr>
                <w:sz w:val="18"/>
                <w:szCs w:val="18"/>
              </w:rPr>
            </w:pPr>
            <w:r w:rsidRPr="008644D6">
              <w:rPr>
                <w:sz w:val="18"/>
                <w:szCs w:val="18"/>
              </w:rPr>
              <w:t>长沙市</w:t>
            </w:r>
          </w:p>
        </w:tc>
        <w:tc>
          <w:tcPr>
            <w:tcW w:w="1029" w:type="dxa"/>
            <w:vAlign w:val="center"/>
          </w:tcPr>
          <w:p w14:paraId="534C56B7" w14:textId="77777777" w:rsidR="004D78B2" w:rsidRPr="008644D6" w:rsidRDefault="00511B79" w:rsidP="00847F63">
            <w:pPr>
              <w:jc w:val="center"/>
              <w:rPr>
                <w:sz w:val="18"/>
                <w:szCs w:val="18"/>
              </w:rPr>
            </w:pPr>
            <w:r w:rsidRPr="008644D6">
              <w:rPr>
                <w:sz w:val="18"/>
                <w:szCs w:val="18"/>
              </w:rPr>
              <w:t>报纸发行、广告发布</w:t>
            </w:r>
          </w:p>
        </w:tc>
        <w:tc>
          <w:tcPr>
            <w:tcW w:w="749" w:type="dxa"/>
            <w:vAlign w:val="center"/>
          </w:tcPr>
          <w:p w14:paraId="32A7928F"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61AE36E3" w14:textId="77777777" w:rsidR="004D78B2" w:rsidRPr="008644D6" w:rsidRDefault="004D78B2" w:rsidP="005736F7">
            <w:pPr>
              <w:jc w:val="right"/>
              <w:rPr>
                <w:sz w:val="18"/>
                <w:szCs w:val="18"/>
              </w:rPr>
            </w:pPr>
          </w:p>
        </w:tc>
        <w:tc>
          <w:tcPr>
            <w:tcW w:w="1128" w:type="dxa"/>
            <w:vAlign w:val="center"/>
          </w:tcPr>
          <w:p w14:paraId="737C927B"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D0C67BB" w14:textId="77777777" w:rsidR="004D78B2" w:rsidRPr="008644D6" w:rsidRDefault="004D78B2" w:rsidP="005736F7">
            <w:pPr>
              <w:rPr>
                <w:sz w:val="18"/>
                <w:szCs w:val="18"/>
              </w:rPr>
            </w:pPr>
          </w:p>
        </w:tc>
      </w:tr>
      <w:tr w:rsidR="005736F7" w:rsidRPr="008644D6" w14:paraId="43BF8976" w14:textId="77777777" w:rsidTr="00650184">
        <w:tc>
          <w:tcPr>
            <w:tcW w:w="1704" w:type="dxa"/>
            <w:vAlign w:val="center"/>
          </w:tcPr>
          <w:p w14:paraId="454514E2" w14:textId="77777777" w:rsidR="004D78B2" w:rsidRPr="008644D6" w:rsidRDefault="00511B79" w:rsidP="005736F7">
            <w:pPr>
              <w:rPr>
                <w:sz w:val="18"/>
                <w:szCs w:val="18"/>
              </w:rPr>
            </w:pPr>
            <w:r w:rsidRPr="008644D6">
              <w:rPr>
                <w:sz w:val="18"/>
                <w:szCs w:val="18"/>
              </w:rPr>
              <w:t>湖南</w:t>
            </w:r>
            <w:proofErr w:type="gramStart"/>
            <w:r w:rsidRPr="008644D6">
              <w:rPr>
                <w:sz w:val="18"/>
                <w:szCs w:val="18"/>
              </w:rPr>
              <w:t>珈汇教育</w:t>
            </w:r>
            <w:proofErr w:type="gramEnd"/>
            <w:r w:rsidRPr="008644D6">
              <w:rPr>
                <w:sz w:val="18"/>
                <w:szCs w:val="18"/>
              </w:rPr>
              <w:t>图书发行有限公司</w:t>
            </w:r>
          </w:p>
        </w:tc>
        <w:tc>
          <w:tcPr>
            <w:tcW w:w="879" w:type="dxa"/>
            <w:vAlign w:val="center"/>
          </w:tcPr>
          <w:p w14:paraId="063F0563" w14:textId="77777777" w:rsidR="004D78B2" w:rsidRPr="008644D6" w:rsidRDefault="00511B79" w:rsidP="005736F7">
            <w:pPr>
              <w:rPr>
                <w:sz w:val="18"/>
                <w:szCs w:val="18"/>
              </w:rPr>
            </w:pPr>
            <w:r w:rsidRPr="008644D6">
              <w:rPr>
                <w:sz w:val="18"/>
                <w:szCs w:val="18"/>
              </w:rPr>
              <w:t>长沙市</w:t>
            </w:r>
          </w:p>
        </w:tc>
        <w:tc>
          <w:tcPr>
            <w:tcW w:w="1003" w:type="dxa"/>
            <w:vAlign w:val="center"/>
          </w:tcPr>
          <w:p w14:paraId="3ABE4DEE"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31C06852" w14:textId="77777777" w:rsidR="004D78B2" w:rsidRPr="008644D6" w:rsidRDefault="00511B79" w:rsidP="005736F7">
            <w:pPr>
              <w:rPr>
                <w:sz w:val="18"/>
                <w:szCs w:val="18"/>
              </w:rPr>
            </w:pPr>
            <w:r w:rsidRPr="008644D6">
              <w:rPr>
                <w:sz w:val="18"/>
                <w:szCs w:val="18"/>
              </w:rPr>
              <w:t>长沙市</w:t>
            </w:r>
          </w:p>
        </w:tc>
        <w:tc>
          <w:tcPr>
            <w:tcW w:w="1029" w:type="dxa"/>
            <w:vAlign w:val="center"/>
          </w:tcPr>
          <w:p w14:paraId="3D6EE8DB"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62E7F5F2" w14:textId="77777777" w:rsidR="004D78B2" w:rsidRPr="008644D6" w:rsidRDefault="00511B79" w:rsidP="005736F7">
            <w:pPr>
              <w:jc w:val="right"/>
              <w:rPr>
                <w:sz w:val="18"/>
                <w:szCs w:val="18"/>
              </w:rPr>
            </w:pPr>
            <w:r w:rsidRPr="008644D6">
              <w:rPr>
                <w:sz w:val="18"/>
                <w:szCs w:val="18"/>
              </w:rPr>
              <w:t>51</w:t>
            </w:r>
          </w:p>
        </w:tc>
        <w:tc>
          <w:tcPr>
            <w:tcW w:w="631" w:type="dxa"/>
            <w:vAlign w:val="center"/>
          </w:tcPr>
          <w:p w14:paraId="77D31D54" w14:textId="77777777" w:rsidR="004D78B2" w:rsidRPr="008644D6" w:rsidRDefault="004D78B2" w:rsidP="005736F7">
            <w:pPr>
              <w:jc w:val="right"/>
              <w:rPr>
                <w:sz w:val="18"/>
                <w:szCs w:val="18"/>
              </w:rPr>
            </w:pPr>
          </w:p>
        </w:tc>
        <w:tc>
          <w:tcPr>
            <w:tcW w:w="1128" w:type="dxa"/>
            <w:vAlign w:val="center"/>
          </w:tcPr>
          <w:p w14:paraId="7919063D"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50115390" w14:textId="77777777" w:rsidR="004D78B2" w:rsidRPr="008644D6" w:rsidRDefault="004D78B2" w:rsidP="005736F7">
            <w:pPr>
              <w:rPr>
                <w:sz w:val="18"/>
                <w:szCs w:val="18"/>
              </w:rPr>
            </w:pPr>
          </w:p>
        </w:tc>
      </w:tr>
      <w:tr w:rsidR="005736F7" w:rsidRPr="008644D6" w14:paraId="10F59015" w14:textId="77777777" w:rsidTr="00650184">
        <w:tc>
          <w:tcPr>
            <w:tcW w:w="1704" w:type="dxa"/>
            <w:vAlign w:val="center"/>
          </w:tcPr>
          <w:p w14:paraId="26095F04" w14:textId="77777777" w:rsidR="004D78B2" w:rsidRPr="008644D6" w:rsidRDefault="00511B79" w:rsidP="005736F7">
            <w:pPr>
              <w:rPr>
                <w:sz w:val="18"/>
                <w:szCs w:val="18"/>
              </w:rPr>
            </w:pPr>
            <w:r w:rsidRPr="008644D6">
              <w:rPr>
                <w:sz w:val="18"/>
                <w:szCs w:val="18"/>
              </w:rPr>
              <w:t>中广潇湘广告（北京）有限公司</w:t>
            </w:r>
          </w:p>
        </w:tc>
        <w:tc>
          <w:tcPr>
            <w:tcW w:w="879" w:type="dxa"/>
            <w:vAlign w:val="center"/>
          </w:tcPr>
          <w:p w14:paraId="508EEC8D" w14:textId="77777777" w:rsidR="004D78B2" w:rsidRPr="008644D6" w:rsidRDefault="00511B79" w:rsidP="005736F7">
            <w:pPr>
              <w:rPr>
                <w:sz w:val="18"/>
                <w:szCs w:val="18"/>
              </w:rPr>
            </w:pPr>
            <w:r w:rsidRPr="008644D6">
              <w:rPr>
                <w:sz w:val="18"/>
                <w:szCs w:val="18"/>
              </w:rPr>
              <w:t>北京市</w:t>
            </w:r>
          </w:p>
        </w:tc>
        <w:tc>
          <w:tcPr>
            <w:tcW w:w="1003" w:type="dxa"/>
            <w:vAlign w:val="center"/>
          </w:tcPr>
          <w:p w14:paraId="1615BDBC"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5B1C86F9" w14:textId="77777777" w:rsidR="004D78B2" w:rsidRPr="008644D6" w:rsidRDefault="00511B79" w:rsidP="005736F7">
            <w:pPr>
              <w:rPr>
                <w:sz w:val="18"/>
                <w:szCs w:val="18"/>
              </w:rPr>
            </w:pPr>
            <w:r w:rsidRPr="008644D6">
              <w:rPr>
                <w:sz w:val="18"/>
                <w:szCs w:val="18"/>
              </w:rPr>
              <w:t>北京市</w:t>
            </w:r>
          </w:p>
        </w:tc>
        <w:tc>
          <w:tcPr>
            <w:tcW w:w="1029" w:type="dxa"/>
            <w:vAlign w:val="center"/>
          </w:tcPr>
          <w:p w14:paraId="7072E8B4" w14:textId="77777777" w:rsidR="004D78B2" w:rsidRPr="008644D6" w:rsidRDefault="00511B79" w:rsidP="00847F63">
            <w:pPr>
              <w:jc w:val="center"/>
              <w:rPr>
                <w:sz w:val="18"/>
                <w:szCs w:val="18"/>
              </w:rPr>
            </w:pPr>
            <w:r w:rsidRPr="008644D6">
              <w:rPr>
                <w:sz w:val="18"/>
                <w:szCs w:val="18"/>
              </w:rPr>
              <w:t>广告制作</w:t>
            </w:r>
          </w:p>
        </w:tc>
        <w:tc>
          <w:tcPr>
            <w:tcW w:w="749" w:type="dxa"/>
            <w:vAlign w:val="center"/>
          </w:tcPr>
          <w:p w14:paraId="035630F6"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1CA112AE" w14:textId="77777777" w:rsidR="004D78B2" w:rsidRPr="008644D6" w:rsidRDefault="004D78B2" w:rsidP="005736F7">
            <w:pPr>
              <w:jc w:val="right"/>
              <w:rPr>
                <w:sz w:val="18"/>
                <w:szCs w:val="18"/>
              </w:rPr>
            </w:pPr>
          </w:p>
        </w:tc>
        <w:tc>
          <w:tcPr>
            <w:tcW w:w="1128" w:type="dxa"/>
            <w:vAlign w:val="center"/>
          </w:tcPr>
          <w:p w14:paraId="6A56515C"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C7C2073" w14:textId="77777777" w:rsidR="004D78B2" w:rsidRPr="008644D6" w:rsidRDefault="004D78B2" w:rsidP="005736F7">
            <w:pPr>
              <w:rPr>
                <w:sz w:val="18"/>
                <w:szCs w:val="18"/>
              </w:rPr>
            </w:pPr>
          </w:p>
        </w:tc>
      </w:tr>
      <w:tr w:rsidR="005736F7" w:rsidRPr="008644D6" w14:paraId="1D229292" w14:textId="77777777" w:rsidTr="00650184">
        <w:tc>
          <w:tcPr>
            <w:tcW w:w="1704" w:type="dxa"/>
            <w:vAlign w:val="center"/>
          </w:tcPr>
          <w:p w14:paraId="37A520DD" w14:textId="77777777" w:rsidR="004D78B2" w:rsidRPr="008644D6" w:rsidRDefault="00511B79" w:rsidP="005736F7">
            <w:pPr>
              <w:rPr>
                <w:sz w:val="18"/>
                <w:szCs w:val="18"/>
              </w:rPr>
            </w:pPr>
            <w:r w:rsidRPr="008644D6">
              <w:rPr>
                <w:sz w:val="18"/>
                <w:szCs w:val="18"/>
              </w:rPr>
              <w:t>湖南省印刷物资有限责任公司</w:t>
            </w:r>
          </w:p>
        </w:tc>
        <w:tc>
          <w:tcPr>
            <w:tcW w:w="879" w:type="dxa"/>
            <w:vAlign w:val="center"/>
          </w:tcPr>
          <w:p w14:paraId="54EA90B5" w14:textId="77777777" w:rsidR="004D78B2" w:rsidRPr="008644D6" w:rsidRDefault="00511B79" w:rsidP="005736F7">
            <w:pPr>
              <w:rPr>
                <w:sz w:val="18"/>
                <w:szCs w:val="18"/>
              </w:rPr>
            </w:pPr>
            <w:r w:rsidRPr="008644D6">
              <w:rPr>
                <w:sz w:val="18"/>
                <w:szCs w:val="18"/>
              </w:rPr>
              <w:t>长沙市</w:t>
            </w:r>
          </w:p>
        </w:tc>
        <w:tc>
          <w:tcPr>
            <w:tcW w:w="1003" w:type="dxa"/>
            <w:vAlign w:val="center"/>
          </w:tcPr>
          <w:p w14:paraId="45BE421A" w14:textId="77777777" w:rsidR="004D78B2" w:rsidRPr="008644D6" w:rsidRDefault="00511B79" w:rsidP="005736F7">
            <w:pPr>
              <w:ind w:rightChars="-20" w:right="-42"/>
              <w:jc w:val="right"/>
              <w:rPr>
                <w:sz w:val="18"/>
                <w:szCs w:val="18"/>
              </w:rPr>
            </w:pPr>
            <w:r w:rsidRPr="008644D6">
              <w:rPr>
                <w:sz w:val="18"/>
                <w:szCs w:val="18"/>
              </w:rPr>
              <w:t>13,454.00</w:t>
            </w:r>
          </w:p>
        </w:tc>
        <w:tc>
          <w:tcPr>
            <w:tcW w:w="873" w:type="dxa"/>
            <w:vAlign w:val="center"/>
          </w:tcPr>
          <w:p w14:paraId="2EFAAAD3" w14:textId="77777777" w:rsidR="004D78B2" w:rsidRPr="008644D6" w:rsidRDefault="00511B79" w:rsidP="005736F7">
            <w:pPr>
              <w:rPr>
                <w:sz w:val="18"/>
                <w:szCs w:val="18"/>
              </w:rPr>
            </w:pPr>
            <w:r w:rsidRPr="008644D6">
              <w:rPr>
                <w:sz w:val="18"/>
                <w:szCs w:val="18"/>
              </w:rPr>
              <w:t>长沙市</w:t>
            </w:r>
          </w:p>
        </w:tc>
        <w:tc>
          <w:tcPr>
            <w:tcW w:w="1029" w:type="dxa"/>
            <w:vAlign w:val="center"/>
          </w:tcPr>
          <w:p w14:paraId="61783026" w14:textId="77777777" w:rsidR="004D78B2" w:rsidRPr="008644D6" w:rsidRDefault="00511B79" w:rsidP="00847F63">
            <w:pPr>
              <w:jc w:val="center"/>
              <w:rPr>
                <w:sz w:val="18"/>
                <w:szCs w:val="18"/>
              </w:rPr>
            </w:pPr>
            <w:r w:rsidRPr="008644D6">
              <w:rPr>
                <w:sz w:val="18"/>
                <w:szCs w:val="18"/>
              </w:rPr>
              <w:t>印刷物资销售</w:t>
            </w:r>
          </w:p>
        </w:tc>
        <w:tc>
          <w:tcPr>
            <w:tcW w:w="749" w:type="dxa"/>
            <w:vAlign w:val="center"/>
          </w:tcPr>
          <w:p w14:paraId="5ADC174A"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48766AE4" w14:textId="77777777" w:rsidR="004D78B2" w:rsidRPr="008644D6" w:rsidRDefault="004D78B2" w:rsidP="005736F7">
            <w:pPr>
              <w:jc w:val="right"/>
              <w:rPr>
                <w:sz w:val="18"/>
                <w:szCs w:val="18"/>
              </w:rPr>
            </w:pPr>
          </w:p>
        </w:tc>
        <w:tc>
          <w:tcPr>
            <w:tcW w:w="1128" w:type="dxa"/>
            <w:vAlign w:val="center"/>
          </w:tcPr>
          <w:p w14:paraId="01EF9415"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5F10A8A4" w14:textId="77777777" w:rsidR="004D78B2" w:rsidRPr="008644D6" w:rsidRDefault="004D78B2" w:rsidP="005736F7">
            <w:pPr>
              <w:rPr>
                <w:sz w:val="18"/>
                <w:szCs w:val="18"/>
              </w:rPr>
            </w:pPr>
          </w:p>
        </w:tc>
      </w:tr>
      <w:tr w:rsidR="005736F7" w:rsidRPr="008644D6" w14:paraId="4B5E7A10" w14:textId="77777777" w:rsidTr="00650184">
        <w:tc>
          <w:tcPr>
            <w:tcW w:w="1704" w:type="dxa"/>
            <w:vAlign w:val="center"/>
          </w:tcPr>
          <w:p w14:paraId="525DA03D" w14:textId="77777777" w:rsidR="004D78B2" w:rsidRPr="008644D6" w:rsidRDefault="00511B79" w:rsidP="005736F7">
            <w:pPr>
              <w:rPr>
                <w:sz w:val="18"/>
                <w:szCs w:val="18"/>
              </w:rPr>
            </w:pPr>
            <w:r w:rsidRPr="008644D6">
              <w:rPr>
                <w:sz w:val="18"/>
                <w:szCs w:val="18"/>
              </w:rPr>
              <w:t>湖南省新华书店有限责任公司</w:t>
            </w:r>
          </w:p>
        </w:tc>
        <w:tc>
          <w:tcPr>
            <w:tcW w:w="879" w:type="dxa"/>
            <w:vAlign w:val="center"/>
          </w:tcPr>
          <w:p w14:paraId="6CD91CA6" w14:textId="77777777" w:rsidR="004D78B2" w:rsidRPr="008644D6" w:rsidRDefault="00511B79" w:rsidP="005736F7">
            <w:pPr>
              <w:rPr>
                <w:sz w:val="18"/>
                <w:szCs w:val="18"/>
              </w:rPr>
            </w:pPr>
            <w:r w:rsidRPr="008644D6">
              <w:rPr>
                <w:sz w:val="18"/>
                <w:szCs w:val="18"/>
              </w:rPr>
              <w:t>长沙市</w:t>
            </w:r>
          </w:p>
        </w:tc>
        <w:tc>
          <w:tcPr>
            <w:tcW w:w="1003" w:type="dxa"/>
            <w:vAlign w:val="center"/>
          </w:tcPr>
          <w:p w14:paraId="602CFA00" w14:textId="77777777" w:rsidR="004D78B2" w:rsidRPr="008644D6" w:rsidRDefault="00511B79" w:rsidP="005736F7">
            <w:pPr>
              <w:ind w:rightChars="-20" w:right="-42"/>
              <w:jc w:val="right"/>
              <w:rPr>
                <w:sz w:val="18"/>
                <w:szCs w:val="18"/>
              </w:rPr>
            </w:pPr>
            <w:r w:rsidRPr="008644D6">
              <w:rPr>
                <w:sz w:val="18"/>
                <w:szCs w:val="18"/>
              </w:rPr>
              <w:t>150,858.52</w:t>
            </w:r>
          </w:p>
        </w:tc>
        <w:tc>
          <w:tcPr>
            <w:tcW w:w="873" w:type="dxa"/>
            <w:vAlign w:val="center"/>
          </w:tcPr>
          <w:p w14:paraId="387FA8D8" w14:textId="77777777" w:rsidR="004D78B2" w:rsidRPr="008644D6" w:rsidRDefault="00511B79" w:rsidP="005736F7">
            <w:pPr>
              <w:rPr>
                <w:sz w:val="18"/>
                <w:szCs w:val="18"/>
              </w:rPr>
            </w:pPr>
            <w:r w:rsidRPr="008644D6">
              <w:rPr>
                <w:sz w:val="18"/>
                <w:szCs w:val="18"/>
              </w:rPr>
              <w:t>长沙市</w:t>
            </w:r>
          </w:p>
        </w:tc>
        <w:tc>
          <w:tcPr>
            <w:tcW w:w="1029" w:type="dxa"/>
            <w:vAlign w:val="center"/>
          </w:tcPr>
          <w:p w14:paraId="147D2DF4"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2158A80F"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613406B0" w14:textId="77777777" w:rsidR="004D78B2" w:rsidRPr="008644D6" w:rsidRDefault="004D78B2" w:rsidP="005736F7">
            <w:pPr>
              <w:jc w:val="right"/>
              <w:rPr>
                <w:sz w:val="18"/>
                <w:szCs w:val="18"/>
              </w:rPr>
            </w:pPr>
          </w:p>
        </w:tc>
        <w:tc>
          <w:tcPr>
            <w:tcW w:w="1128" w:type="dxa"/>
            <w:vAlign w:val="center"/>
          </w:tcPr>
          <w:p w14:paraId="23F17378"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0E77ACB" w14:textId="77777777" w:rsidR="004D78B2" w:rsidRPr="008644D6" w:rsidRDefault="004D78B2" w:rsidP="005736F7">
            <w:pPr>
              <w:rPr>
                <w:sz w:val="18"/>
                <w:szCs w:val="18"/>
              </w:rPr>
            </w:pPr>
          </w:p>
        </w:tc>
      </w:tr>
      <w:tr w:rsidR="005736F7" w:rsidRPr="008644D6" w14:paraId="7C507734" w14:textId="77777777" w:rsidTr="00650184">
        <w:tc>
          <w:tcPr>
            <w:tcW w:w="1704" w:type="dxa"/>
            <w:vAlign w:val="center"/>
          </w:tcPr>
          <w:p w14:paraId="027D9A20" w14:textId="77777777" w:rsidR="004D78B2" w:rsidRPr="008644D6" w:rsidRDefault="00511B79" w:rsidP="005736F7">
            <w:pPr>
              <w:rPr>
                <w:sz w:val="18"/>
                <w:szCs w:val="18"/>
              </w:rPr>
            </w:pPr>
            <w:r w:rsidRPr="008644D6">
              <w:rPr>
                <w:sz w:val="18"/>
                <w:szCs w:val="18"/>
              </w:rPr>
              <w:t>湖南省新教材有限责任公司</w:t>
            </w:r>
          </w:p>
        </w:tc>
        <w:tc>
          <w:tcPr>
            <w:tcW w:w="879" w:type="dxa"/>
            <w:vAlign w:val="center"/>
          </w:tcPr>
          <w:p w14:paraId="278E6231" w14:textId="77777777" w:rsidR="004D78B2" w:rsidRPr="008644D6" w:rsidRDefault="00511B79" w:rsidP="005736F7">
            <w:pPr>
              <w:rPr>
                <w:sz w:val="18"/>
                <w:szCs w:val="18"/>
              </w:rPr>
            </w:pPr>
            <w:r w:rsidRPr="008644D6">
              <w:rPr>
                <w:sz w:val="18"/>
                <w:szCs w:val="18"/>
              </w:rPr>
              <w:t>长沙市</w:t>
            </w:r>
          </w:p>
        </w:tc>
        <w:tc>
          <w:tcPr>
            <w:tcW w:w="1003" w:type="dxa"/>
            <w:vAlign w:val="center"/>
          </w:tcPr>
          <w:p w14:paraId="1C59BDDC" w14:textId="77777777" w:rsidR="004D78B2" w:rsidRPr="008644D6" w:rsidRDefault="00511B79" w:rsidP="005736F7">
            <w:pPr>
              <w:ind w:rightChars="-20" w:right="-42"/>
              <w:jc w:val="right"/>
              <w:rPr>
                <w:sz w:val="18"/>
                <w:szCs w:val="18"/>
              </w:rPr>
            </w:pPr>
            <w:r w:rsidRPr="008644D6">
              <w:rPr>
                <w:sz w:val="18"/>
                <w:szCs w:val="18"/>
              </w:rPr>
              <w:t>2,000.00</w:t>
            </w:r>
          </w:p>
        </w:tc>
        <w:tc>
          <w:tcPr>
            <w:tcW w:w="873" w:type="dxa"/>
            <w:vAlign w:val="center"/>
          </w:tcPr>
          <w:p w14:paraId="39D5530D" w14:textId="77777777" w:rsidR="004D78B2" w:rsidRPr="008644D6" w:rsidRDefault="00511B79" w:rsidP="005736F7">
            <w:pPr>
              <w:rPr>
                <w:sz w:val="18"/>
                <w:szCs w:val="18"/>
              </w:rPr>
            </w:pPr>
            <w:r w:rsidRPr="008644D6">
              <w:rPr>
                <w:sz w:val="18"/>
                <w:szCs w:val="18"/>
              </w:rPr>
              <w:t>长沙市</w:t>
            </w:r>
          </w:p>
        </w:tc>
        <w:tc>
          <w:tcPr>
            <w:tcW w:w="1029" w:type="dxa"/>
            <w:vAlign w:val="center"/>
          </w:tcPr>
          <w:p w14:paraId="47DFE10E"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72C9ACED"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3DFBEDF1" w14:textId="77777777" w:rsidR="004D78B2" w:rsidRPr="008644D6" w:rsidRDefault="004D78B2" w:rsidP="005736F7">
            <w:pPr>
              <w:jc w:val="right"/>
              <w:rPr>
                <w:sz w:val="18"/>
                <w:szCs w:val="18"/>
              </w:rPr>
            </w:pPr>
          </w:p>
        </w:tc>
        <w:tc>
          <w:tcPr>
            <w:tcW w:w="1128" w:type="dxa"/>
            <w:vAlign w:val="center"/>
          </w:tcPr>
          <w:p w14:paraId="04E41B7C"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DFF0ADC" w14:textId="77777777" w:rsidR="004D78B2" w:rsidRPr="008644D6" w:rsidRDefault="004D78B2" w:rsidP="005736F7">
            <w:pPr>
              <w:rPr>
                <w:sz w:val="18"/>
                <w:szCs w:val="18"/>
              </w:rPr>
            </w:pPr>
          </w:p>
        </w:tc>
      </w:tr>
      <w:tr w:rsidR="005736F7" w:rsidRPr="008644D6" w14:paraId="6389BCF8" w14:textId="77777777" w:rsidTr="00650184">
        <w:tc>
          <w:tcPr>
            <w:tcW w:w="1704" w:type="dxa"/>
            <w:vAlign w:val="center"/>
          </w:tcPr>
          <w:p w14:paraId="35FA0B90" w14:textId="77777777" w:rsidR="004D78B2" w:rsidRPr="008644D6" w:rsidRDefault="00511B79" w:rsidP="005736F7">
            <w:pPr>
              <w:rPr>
                <w:sz w:val="18"/>
                <w:szCs w:val="18"/>
              </w:rPr>
            </w:pPr>
            <w:proofErr w:type="gramStart"/>
            <w:r w:rsidRPr="008644D6">
              <w:rPr>
                <w:sz w:val="18"/>
                <w:szCs w:val="18"/>
              </w:rPr>
              <w:t>湖南天闻新华</w:t>
            </w:r>
            <w:proofErr w:type="gramEnd"/>
            <w:r w:rsidRPr="008644D6">
              <w:rPr>
                <w:sz w:val="18"/>
                <w:szCs w:val="18"/>
              </w:rPr>
              <w:t>印</w:t>
            </w:r>
            <w:proofErr w:type="gramStart"/>
            <w:r w:rsidRPr="008644D6">
              <w:rPr>
                <w:sz w:val="18"/>
                <w:szCs w:val="18"/>
              </w:rPr>
              <w:t>务</w:t>
            </w:r>
            <w:proofErr w:type="gramEnd"/>
            <w:r w:rsidRPr="008644D6">
              <w:rPr>
                <w:sz w:val="18"/>
                <w:szCs w:val="18"/>
              </w:rPr>
              <w:t>有限公司</w:t>
            </w:r>
          </w:p>
        </w:tc>
        <w:tc>
          <w:tcPr>
            <w:tcW w:w="879" w:type="dxa"/>
            <w:vAlign w:val="center"/>
          </w:tcPr>
          <w:p w14:paraId="549A6EF3" w14:textId="77777777" w:rsidR="004D78B2" w:rsidRPr="008644D6" w:rsidRDefault="00511B79" w:rsidP="005736F7">
            <w:pPr>
              <w:rPr>
                <w:sz w:val="18"/>
                <w:szCs w:val="18"/>
              </w:rPr>
            </w:pPr>
            <w:r w:rsidRPr="008644D6">
              <w:rPr>
                <w:sz w:val="18"/>
                <w:szCs w:val="18"/>
              </w:rPr>
              <w:t>长沙市</w:t>
            </w:r>
          </w:p>
        </w:tc>
        <w:tc>
          <w:tcPr>
            <w:tcW w:w="1003" w:type="dxa"/>
            <w:vAlign w:val="center"/>
          </w:tcPr>
          <w:p w14:paraId="439F3FBC" w14:textId="77777777" w:rsidR="004D78B2" w:rsidRPr="008644D6" w:rsidRDefault="00511B79" w:rsidP="005736F7">
            <w:pPr>
              <w:ind w:rightChars="-20" w:right="-42"/>
              <w:jc w:val="right"/>
              <w:rPr>
                <w:sz w:val="18"/>
                <w:szCs w:val="18"/>
              </w:rPr>
            </w:pPr>
            <w:r w:rsidRPr="008644D6">
              <w:rPr>
                <w:sz w:val="18"/>
                <w:szCs w:val="18"/>
              </w:rPr>
              <w:t>18,574.06</w:t>
            </w:r>
          </w:p>
        </w:tc>
        <w:tc>
          <w:tcPr>
            <w:tcW w:w="873" w:type="dxa"/>
            <w:vAlign w:val="center"/>
          </w:tcPr>
          <w:p w14:paraId="4F5CF8DF" w14:textId="77777777" w:rsidR="004D78B2" w:rsidRPr="008644D6" w:rsidRDefault="00511B79" w:rsidP="005736F7">
            <w:pPr>
              <w:rPr>
                <w:sz w:val="18"/>
                <w:szCs w:val="18"/>
              </w:rPr>
            </w:pPr>
            <w:r w:rsidRPr="008644D6">
              <w:rPr>
                <w:sz w:val="18"/>
                <w:szCs w:val="18"/>
              </w:rPr>
              <w:t>长沙市</w:t>
            </w:r>
          </w:p>
        </w:tc>
        <w:tc>
          <w:tcPr>
            <w:tcW w:w="1029" w:type="dxa"/>
            <w:vAlign w:val="center"/>
          </w:tcPr>
          <w:p w14:paraId="3CC45A3B" w14:textId="77777777" w:rsidR="004D78B2" w:rsidRPr="008644D6" w:rsidRDefault="00511B79" w:rsidP="00847F63">
            <w:pPr>
              <w:jc w:val="center"/>
              <w:rPr>
                <w:sz w:val="18"/>
                <w:szCs w:val="18"/>
              </w:rPr>
            </w:pPr>
            <w:r w:rsidRPr="008644D6">
              <w:rPr>
                <w:sz w:val="18"/>
                <w:szCs w:val="18"/>
              </w:rPr>
              <w:t>印刷</w:t>
            </w:r>
          </w:p>
        </w:tc>
        <w:tc>
          <w:tcPr>
            <w:tcW w:w="749" w:type="dxa"/>
            <w:vAlign w:val="center"/>
          </w:tcPr>
          <w:p w14:paraId="53C64D65"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7993EBDD" w14:textId="77777777" w:rsidR="004D78B2" w:rsidRPr="008644D6" w:rsidRDefault="004D78B2" w:rsidP="005736F7">
            <w:pPr>
              <w:jc w:val="right"/>
              <w:rPr>
                <w:sz w:val="18"/>
                <w:szCs w:val="18"/>
              </w:rPr>
            </w:pPr>
          </w:p>
        </w:tc>
        <w:tc>
          <w:tcPr>
            <w:tcW w:w="1128" w:type="dxa"/>
            <w:vAlign w:val="center"/>
          </w:tcPr>
          <w:p w14:paraId="3ACC64C3"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4E4260D5" w14:textId="77777777" w:rsidR="004D78B2" w:rsidRPr="008644D6" w:rsidRDefault="004D78B2" w:rsidP="005736F7">
            <w:pPr>
              <w:rPr>
                <w:sz w:val="18"/>
                <w:szCs w:val="18"/>
              </w:rPr>
            </w:pPr>
          </w:p>
        </w:tc>
      </w:tr>
      <w:tr w:rsidR="005736F7" w:rsidRPr="008644D6" w14:paraId="0A624520" w14:textId="77777777" w:rsidTr="00650184">
        <w:tc>
          <w:tcPr>
            <w:tcW w:w="1704" w:type="dxa"/>
            <w:vAlign w:val="center"/>
          </w:tcPr>
          <w:p w14:paraId="36235E05" w14:textId="77777777" w:rsidR="004D78B2" w:rsidRPr="008644D6" w:rsidRDefault="00511B79" w:rsidP="005736F7">
            <w:pPr>
              <w:rPr>
                <w:sz w:val="18"/>
                <w:szCs w:val="18"/>
              </w:rPr>
            </w:pPr>
            <w:proofErr w:type="gramStart"/>
            <w:r w:rsidRPr="008644D6">
              <w:rPr>
                <w:sz w:val="18"/>
                <w:szCs w:val="18"/>
              </w:rPr>
              <w:t>湖南红网新</w:t>
            </w:r>
            <w:proofErr w:type="gramEnd"/>
            <w:r w:rsidRPr="008644D6">
              <w:rPr>
                <w:sz w:val="18"/>
                <w:szCs w:val="18"/>
              </w:rPr>
              <w:t>媒体集团有限公司</w:t>
            </w:r>
          </w:p>
        </w:tc>
        <w:tc>
          <w:tcPr>
            <w:tcW w:w="879" w:type="dxa"/>
            <w:vAlign w:val="center"/>
          </w:tcPr>
          <w:p w14:paraId="05DABD30" w14:textId="77777777" w:rsidR="004D78B2" w:rsidRPr="008644D6" w:rsidRDefault="00511B79" w:rsidP="005736F7">
            <w:pPr>
              <w:rPr>
                <w:sz w:val="18"/>
                <w:szCs w:val="18"/>
              </w:rPr>
            </w:pPr>
            <w:r w:rsidRPr="008644D6">
              <w:rPr>
                <w:sz w:val="18"/>
                <w:szCs w:val="18"/>
              </w:rPr>
              <w:t>长沙市</w:t>
            </w:r>
          </w:p>
        </w:tc>
        <w:tc>
          <w:tcPr>
            <w:tcW w:w="1003" w:type="dxa"/>
            <w:vAlign w:val="center"/>
          </w:tcPr>
          <w:p w14:paraId="339885F9" w14:textId="77777777" w:rsidR="004D78B2" w:rsidRPr="008644D6" w:rsidRDefault="00511B79" w:rsidP="005736F7">
            <w:pPr>
              <w:ind w:rightChars="-20" w:right="-42"/>
              <w:jc w:val="right"/>
              <w:rPr>
                <w:sz w:val="18"/>
                <w:szCs w:val="18"/>
              </w:rPr>
            </w:pPr>
            <w:r w:rsidRPr="008644D6">
              <w:rPr>
                <w:sz w:val="18"/>
                <w:szCs w:val="18"/>
              </w:rPr>
              <w:t>16,252.00</w:t>
            </w:r>
          </w:p>
        </w:tc>
        <w:tc>
          <w:tcPr>
            <w:tcW w:w="873" w:type="dxa"/>
            <w:vAlign w:val="center"/>
          </w:tcPr>
          <w:p w14:paraId="7D586963" w14:textId="77777777" w:rsidR="004D78B2" w:rsidRPr="008644D6" w:rsidRDefault="00511B79" w:rsidP="005736F7">
            <w:pPr>
              <w:rPr>
                <w:sz w:val="18"/>
                <w:szCs w:val="18"/>
              </w:rPr>
            </w:pPr>
            <w:r w:rsidRPr="008644D6">
              <w:rPr>
                <w:sz w:val="18"/>
                <w:szCs w:val="18"/>
              </w:rPr>
              <w:t>长沙市</w:t>
            </w:r>
          </w:p>
        </w:tc>
        <w:tc>
          <w:tcPr>
            <w:tcW w:w="1029" w:type="dxa"/>
            <w:vAlign w:val="center"/>
          </w:tcPr>
          <w:p w14:paraId="43CFE331" w14:textId="77777777" w:rsidR="004D78B2" w:rsidRPr="008644D6" w:rsidRDefault="00511B79" w:rsidP="00847F63">
            <w:pPr>
              <w:jc w:val="center"/>
              <w:rPr>
                <w:sz w:val="18"/>
                <w:szCs w:val="18"/>
              </w:rPr>
            </w:pPr>
            <w:r w:rsidRPr="008644D6">
              <w:rPr>
                <w:sz w:val="18"/>
                <w:szCs w:val="18"/>
              </w:rPr>
              <w:t>网络媒体</w:t>
            </w:r>
          </w:p>
        </w:tc>
        <w:tc>
          <w:tcPr>
            <w:tcW w:w="749" w:type="dxa"/>
            <w:vAlign w:val="center"/>
          </w:tcPr>
          <w:p w14:paraId="194B9BC1"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04A3037F" w14:textId="77777777" w:rsidR="004D78B2" w:rsidRPr="008644D6" w:rsidRDefault="004D78B2" w:rsidP="005736F7">
            <w:pPr>
              <w:jc w:val="right"/>
              <w:rPr>
                <w:sz w:val="18"/>
                <w:szCs w:val="18"/>
              </w:rPr>
            </w:pPr>
          </w:p>
        </w:tc>
        <w:tc>
          <w:tcPr>
            <w:tcW w:w="1128" w:type="dxa"/>
            <w:vAlign w:val="center"/>
          </w:tcPr>
          <w:p w14:paraId="7CC9E471"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684DC3ED" w14:textId="77777777" w:rsidR="004D78B2" w:rsidRPr="008644D6" w:rsidRDefault="004D78B2" w:rsidP="005736F7">
            <w:pPr>
              <w:rPr>
                <w:sz w:val="18"/>
                <w:szCs w:val="18"/>
              </w:rPr>
            </w:pPr>
          </w:p>
        </w:tc>
      </w:tr>
      <w:tr w:rsidR="005736F7" w:rsidRPr="008644D6" w14:paraId="340D9786" w14:textId="77777777" w:rsidTr="00650184">
        <w:tc>
          <w:tcPr>
            <w:tcW w:w="1704" w:type="dxa"/>
            <w:vAlign w:val="center"/>
          </w:tcPr>
          <w:p w14:paraId="770290EC" w14:textId="77777777" w:rsidR="004D78B2" w:rsidRPr="008644D6" w:rsidRDefault="00511B79" w:rsidP="005736F7">
            <w:pPr>
              <w:rPr>
                <w:sz w:val="18"/>
                <w:szCs w:val="18"/>
              </w:rPr>
            </w:pPr>
            <w:r w:rsidRPr="008644D6">
              <w:rPr>
                <w:sz w:val="18"/>
                <w:szCs w:val="18"/>
              </w:rPr>
              <w:t>中南博集天</w:t>
            </w:r>
            <w:proofErr w:type="gramStart"/>
            <w:r w:rsidRPr="008644D6">
              <w:rPr>
                <w:sz w:val="18"/>
                <w:szCs w:val="18"/>
              </w:rPr>
              <w:t>卷文化</w:t>
            </w:r>
            <w:proofErr w:type="gramEnd"/>
            <w:r w:rsidRPr="008644D6">
              <w:rPr>
                <w:sz w:val="18"/>
                <w:szCs w:val="18"/>
              </w:rPr>
              <w:lastRenderedPageBreak/>
              <w:t>传媒有限公司</w:t>
            </w:r>
          </w:p>
        </w:tc>
        <w:tc>
          <w:tcPr>
            <w:tcW w:w="879" w:type="dxa"/>
            <w:vAlign w:val="center"/>
          </w:tcPr>
          <w:p w14:paraId="387EA5B2" w14:textId="77777777" w:rsidR="004D78B2" w:rsidRPr="008644D6" w:rsidRDefault="00511B79" w:rsidP="005736F7">
            <w:pPr>
              <w:rPr>
                <w:sz w:val="18"/>
                <w:szCs w:val="18"/>
              </w:rPr>
            </w:pPr>
            <w:r w:rsidRPr="008644D6">
              <w:rPr>
                <w:sz w:val="18"/>
                <w:szCs w:val="18"/>
              </w:rPr>
              <w:lastRenderedPageBreak/>
              <w:t>北京市</w:t>
            </w:r>
          </w:p>
        </w:tc>
        <w:tc>
          <w:tcPr>
            <w:tcW w:w="1003" w:type="dxa"/>
            <w:vAlign w:val="center"/>
          </w:tcPr>
          <w:p w14:paraId="6DA77028" w14:textId="77777777" w:rsidR="004D78B2" w:rsidRPr="008644D6" w:rsidRDefault="00511B79" w:rsidP="005736F7">
            <w:pPr>
              <w:ind w:rightChars="-20" w:right="-42"/>
              <w:jc w:val="right"/>
              <w:rPr>
                <w:sz w:val="18"/>
                <w:szCs w:val="18"/>
              </w:rPr>
            </w:pPr>
            <w:r w:rsidRPr="008644D6">
              <w:rPr>
                <w:sz w:val="18"/>
                <w:szCs w:val="18"/>
              </w:rPr>
              <w:t>6,914.00</w:t>
            </w:r>
          </w:p>
        </w:tc>
        <w:tc>
          <w:tcPr>
            <w:tcW w:w="873" w:type="dxa"/>
            <w:vAlign w:val="center"/>
          </w:tcPr>
          <w:p w14:paraId="4B86AE35" w14:textId="77777777" w:rsidR="004D78B2" w:rsidRPr="008644D6" w:rsidRDefault="00511B79" w:rsidP="005736F7">
            <w:pPr>
              <w:rPr>
                <w:sz w:val="18"/>
                <w:szCs w:val="18"/>
              </w:rPr>
            </w:pPr>
            <w:r w:rsidRPr="008644D6">
              <w:rPr>
                <w:sz w:val="18"/>
                <w:szCs w:val="18"/>
              </w:rPr>
              <w:t>天津市</w:t>
            </w:r>
          </w:p>
        </w:tc>
        <w:tc>
          <w:tcPr>
            <w:tcW w:w="1029" w:type="dxa"/>
            <w:vAlign w:val="center"/>
          </w:tcPr>
          <w:p w14:paraId="08D614E1"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17EBA540" w14:textId="77777777" w:rsidR="004D78B2" w:rsidRPr="008644D6" w:rsidRDefault="00511B79" w:rsidP="005736F7">
            <w:pPr>
              <w:jc w:val="right"/>
              <w:rPr>
                <w:sz w:val="18"/>
                <w:szCs w:val="18"/>
              </w:rPr>
            </w:pPr>
            <w:r w:rsidRPr="008644D6">
              <w:rPr>
                <w:sz w:val="18"/>
                <w:szCs w:val="18"/>
              </w:rPr>
              <w:t>51</w:t>
            </w:r>
          </w:p>
        </w:tc>
        <w:tc>
          <w:tcPr>
            <w:tcW w:w="631" w:type="dxa"/>
            <w:vAlign w:val="center"/>
          </w:tcPr>
          <w:p w14:paraId="462F53DA" w14:textId="77777777" w:rsidR="004D78B2" w:rsidRPr="008644D6" w:rsidRDefault="004D78B2" w:rsidP="005736F7">
            <w:pPr>
              <w:jc w:val="right"/>
              <w:rPr>
                <w:sz w:val="18"/>
                <w:szCs w:val="18"/>
              </w:rPr>
            </w:pPr>
          </w:p>
        </w:tc>
        <w:tc>
          <w:tcPr>
            <w:tcW w:w="1128" w:type="dxa"/>
            <w:vAlign w:val="center"/>
          </w:tcPr>
          <w:p w14:paraId="20B0B69A" w14:textId="77777777" w:rsidR="004D78B2" w:rsidRPr="008644D6" w:rsidRDefault="00511B79" w:rsidP="005736F7">
            <w:pPr>
              <w:rPr>
                <w:sz w:val="18"/>
                <w:szCs w:val="18"/>
              </w:rPr>
            </w:pPr>
            <w:r w:rsidRPr="008644D6">
              <w:rPr>
                <w:sz w:val="18"/>
                <w:szCs w:val="18"/>
              </w:rPr>
              <w:t>非同</w:t>
            </w:r>
            <w:proofErr w:type="gramStart"/>
            <w:r w:rsidRPr="008644D6">
              <w:rPr>
                <w:sz w:val="18"/>
                <w:szCs w:val="18"/>
              </w:rPr>
              <w:t>一控制</w:t>
            </w:r>
            <w:proofErr w:type="gramEnd"/>
            <w:r w:rsidRPr="008644D6">
              <w:rPr>
                <w:sz w:val="18"/>
                <w:szCs w:val="18"/>
              </w:rPr>
              <w:lastRenderedPageBreak/>
              <w:t>下企业合并</w:t>
            </w:r>
          </w:p>
        </w:tc>
        <w:tc>
          <w:tcPr>
            <w:tcW w:w="1742" w:type="dxa"/>
            <w:vAlign w:val="center"/>
          </w:tcPr>
          <w:p w14:paraId="3659F4B5" w14:textId="77777777" w:rsidR="004D78B2" w:rsidRPr="008644D6" w:rsidRDefault="004D78B2" w:rsidP="005736F7">
            <w:pPr>
              <w:rPr>
                <w:sz w:val="18"/>
                <w:szCs w:val="18"/>
              </w:rPr>
            </w:pPr>
          </w:p>
        </w:tc>
      </w:tr>
      <w:tr w:rsidR="005736F7" w:rsidRPr="008644D6" w14:paraId="069D9280" w14:textId="77777777" w:rsidTr="00650184">
        <w:tc>
          <w:tcPr>
            <w:tcW w:w="1704" w:type="dxa"/>
            <w:vAlign w:val="center"/>
          </w:tcPr>
          <w:p w14:paraId="087ACC5F" w14:textId="77777777" w:rsidR="004D78B2" w:rsidRPr="008644D6" w:rsidRDefault="00511B79" w:rsidP="005736F7">
            <w:pPr>
              <w:rPr>
                <w:sz w:val="18"/>
                <w:szCs w:val="18"/>
              </w:rPr>
            </w:pPr>
            <w:r w:rsidRPr="008644D6">
              <w:rPr>
                <w:sz w:val="18"/>
                <w:szCs w:val="18"/>
              </w:rPr>
              <w:t>民主与建设出版社有限责任公司</w:t>
            </w:r>
          </w:p>
        </w:tc>
        <w:tc>
          <w:tcPr>
            <w:tcW w:w="879" w:type="dxa"/>
            <w:vAlign w:val="center"/>
          </w:tcPr>
          <w:p w14:paraId="69FF0012" w14:textId="77777777" w:rsidR="004D78B2" w:rsidRPr="008644D6" w:rsidRDefault="00511B79" w:rsidP="005736F7">
            <w:pPr>
              <w:rPr>
                <w:sz w:val="18"/>
                <w:szCs w:val="18"/>
              </w:rPr>
            </w:pPr>
            <w:r w:rsidRPr="008644D6">
              <w:rPr>
                <w:sz w:val="18"/>
                <w:szCs w:val="18"/>
              </w:rPr>
              <w:t>北京市</w:t>
            </w:r>
          </w:p>
        </w:tc>
        <w:tc>
          <w:tcPr>
            <w:tcW w:w="1003" w:type="dxa"/>
            <w:vAlign w:val="center"/>
          </w:tcPr>
          <w:p w14:paraId="76B2AF24" w14:textId="77777777" w:rsidR="004D78B2" w:rsidRPr="008644D6" w:rsidRDefault="00511B79" w:rsidP="005736F7">
            <w:pPr>
              <w:ind w:rightChars="-20" w:right="-42"/>
              <w:jc w:val="right"/>
              <w:rPr>
                <w:sz w:val="18"/>
                <w:szCs w:val="18"/>
              </w:rPr>
            </w:pPr>
            <w:r w:rsidRPr="008644D6">
              <w:rPr>
                <w:sz w:val="18"/>
                <w:szCs w:val="18"/>
              </w:rPr>
              <w:t>363.33</w:t>
            </w:r>
          </w:p>
        </w:tc>
        <w:tc>
          <w:tcPr>
            <w:tcW w:w="873" w:type="dxa"/>
            <w:vAlign w:val="center"/>
          </w:tcPr>
          <w:p w14:paraId="3FF5FAE7" w14:textId="77777777" w:rsidR="004D78B2" w:rsidRPr="008644D6" w:rsidRDefault="00511B79" w:rsidP="005736F7">
            <w:pPr>
              <w:rPr>
                <w:sz w:val="18"/>
                <w:szCs w:val="18"/>
              </w:rPr>
            </w:pPr>
            <w:r w:rsidRPr="008644D6">
              <w:rPr>
                <w:sz w:val="18"/>
                <w:szCs w:val="18"/>
              </w:rPr>
              <w:t>北京市</w:t>
            </w:r>
          </w:p>
        </w:tc>
        <w:tc>
          <w:tcPr>
            <w:tcW w:w="1029" w:type="dxa"/>
            <w:vAlign w:val="center"/>
          </w:tcPr>
          <w:p w14:paraId="5AA74F73"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5F9FDF51" w14:textId="77777777" w:rsidR="004D78B2" w:rsidRPr="008644D6" w:rsidRDefault="00511B79" w:rsidP="005736F7">
            <w:pPr>
              <w:jc w:val="right"/>
              <w:rPr>
                <w:sz w:val="18"/>
                <w:szCs w:val="18"/>
              </w:rPr>
            </w:pPr>
            <w:r w:rsidRPr="008644D6">
              <w:rPr>
                <w:sz w:val="18"/>
                <w:szCs w:val="18"/>
              </w:rPr>
              <w:t>70</w:t>
            </w:r>
          </w:p>
        </w:tc>
        <w:tc>
          <w:tcPr>
            <w:tcW w:w="631" w:type="dxa"/>
            <w:vAlign w:val="center"/>
          </w:tcPr>
          <w:p w14:paraId="13471FE3" w14:textId="77777777" w:rsidR="004D78B2" w:rsidRPr="008644D6" w:rsidRDefault="004D78B2" w:rsidP="005736F7">
            <w:pPr>
              <w:jc w:val="right"/>
              <w:rPr>
                <w:sz w:val="18"/>
                <w:szCs w:val="18"/>
              </w:rPr>
            </w:pPr>
          </w:p>
        </w:tc>
        <w:tc>
          <w:tcPr>
            <w:tcW w:w="1128" w:type="dxa"/>
            <w:vAlign w:val="center"/>
          </w:tcPr>
          <w:p w14:paraId="2A9F0BCD" w14:textId="77777777" w:rsidR="004D78B2" w:rsidRPr="008644D6" w:rsidRDefault="00511B79" w:rsidP="005736F7">
            <w:pPr>
              <w:rPr>
                <w:sz w:val="18"/>
                <w:szCs w:val="18"/>
              </w:rPr>
            </w:pPr>
            <w:r w:rsidRPr="008644D6">
              <w:rPr>
                <w:sz w:val="18"/>
                <w:szCs w:val="18"/>
              </w:rPr>
              <w:t>非同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2948420" w14:textId="77777777" w:rsidR="004D78B2" w:rsidRPr="008644D6" w:rsidRDefault="004D78B2" w:rsidP="005736F7">
            <w:pPr>
              <w:rPr>
                <w:sz w:val="18"/>
                <w:szCs w:val="18"/>
              </w:rPr>
            </w:pPr>
          </w:p>
        </w:tc>
      </w:tr>
      <w:tr w:rsidR="005736F7" w:rsidRPr="008644D6" w14:paraId="3559024B" w14:textId="77777777" w:rsidTr="00650184">
        <w:tc>
          <w:tcPr>
            <w:tcW w:w="1704" w:type="dxa"/>
            <w:vAlign w:val="center"/>
          </w:tcPr>
          <w:p w14:paraId="6609E7ED" w14:textId="77777777" w:rsidR="004D78B2" w:rsidRPr="008644D6" w:rsidRDefault="00511B79" w:rsidP="005736F7">
            <w:pPr>
              <w:rPr>
                <w:sz w:val="18"/>
                <w:szCs w:val="18"/>
              </w:rPr>
            </w:pPr>
            <w:r w:rsidRPr="008644D6">
              <w:rPr>
                <w:sz w:val="18"/>
                <w:szCs w:val="18"/>
              </w:rPr>
              <w:t>湖南出版投资控股集团普瑞实业有限公司</w:t>
            </w:r>
          </w:p>
        </w:tc>
        <w:tc>
          <w:tcPr>
            <w:tcW w:w="879" w:type="dxa"/>
            <w:vAlign w:val="center"/>
          </w:tcPr>
          <w:p w14:paraId="25136E7A" w14:textId="77777777" w:rsidR="004D78B2" w:rsidRPr="008644D6" w:rsidRDefault="00511B79" w:rsidP="005736F7">
            <w:pPr>
              <w:rPr>
                <w:sz w:val="18"/>
                <w:szCs w:val="18"/>
              </w:rPr>
            </w:pPr>
            <w:r w:rsidRPr="008644D6">
              <w:rPr>
                <w:sz w:val="18"/>
                <w:szCs w:val="18"/>
              </w:rPr>
              <w:t>长沙市</w:t>
            </w:r>
          </w:p>
        </w:tc>
        <w:tc>
          <w:tcPr>
            <w:tcW w:w="1003" w:type="dxa"/>
            <w:vAlign w:val="center"/>
          </w:tcPr>
          <w:p w14:paraId="75821010" w14:textId="77777777" w:rsidR="004D78B2" w:rsidRPr="008644D6" w:rsidRDefault="00511B79" w:rsidP="005736F7">
            <w:pPr>
              <w:ind w:rightChars="-20" w:right="-42"/>
              <w:jc w:val="right"/>
              <w:rPr>
                <w:sz w:val="18"/>
                <w:szCs w:val="18"/>
              </w:rPr>
            </w:pPr>
            <w:r w:rsidRPr="008644D6">
              <w:rPr>
                <w:sz w:val="18"/>
                <w:szCs w:val="18"/>
              </w:rPr>
              <w:t>3,000.00</w:t>
            </w:r>
          </w:p>
        </w:tc>
        <w:tc>
          <w:tcPr>
            <w:tcW w:w="873" w:type="dxa"/>
            <w:vAlign w:val="center"/>
          </w:tcPr>
          <w:p w14:paraId="19AF3C89" w14:textId="77777777" w:rsidR="004D78B2" w:rsidRPr="008644D6" w:rsidRDefault="00511B79" w:rsidP="005736F7">
            <w:pPr>
              <w:rPr>
                <w:sz w:val="18"/>
                <w:szCs w:val="18"/>
              </w:rPr>
            </w:pPr>
            <w:r w:rsidRPr="008644D6">
              <w:rPr>
                <w:sz w:val="18"/>
                <w:szCs w:val="18"/>
              </w:rPr>
              <w:t>长沙市</w:t>
            </w:r>
          </w:p>
        </w:tc>
        <w:tc>
          <w:tcPr>
            <w:tcW w:w="1029" w:type="dxa"/>
            <w:vAlign w:val="center"/>
          </w:tcPr>
          <w:p w14:paraId="72B21E05" w14:textId="05F578B0" w:rsidR="004D78B2" w:rsidRPr="008644D6" w:rsidRDefault="00847F63" w:rsidP="00847F63">
            <w:pPr>
              <w:jc w:val="center"/>
              <w:rPr>
                <w:sz w:val="18"/>
                <w:szCs w:val="18"/>
              </w:rPr>
            </w:pPr>
            <w:r w:rsidRPr="00847F63">
              <w:rPr>
                <w:rFonts w:hint="eastAsia"/>
                <w:sz w:val="18"/>
                <w:szCs w:val="18"/>
              </w:rPr>
              <w:t>批发</w:t>
            </w:r>
          </w:p>
        </w:tc>
        <w:tc>
          <w:tcPr>
            <w:tcW w:w="749" w:type="dxa"/>
            <w:vAlign w:val="center"/>
          </w:tcPr>
          <w:p w14:paraId="3636A63F" w14:textId="77777777" w:rsidR="004D78B2" w:rsidRPr="008644D6" w:rsidRDefault="00511B79" w:rsidP="005736F7">
            <w:pPr>
              <w:jc w:val="right"/>
              <w:rPr>
                <w:sz w:val="18"/>
                <w:szCs w:val="18"/>
              </w:rPr>
            </w:pPr>
            <w:r w:rsidRPr="008644D6">
              <w:rPr>
                <w:sz w:val="18"/>
                <w:szCs w:val="18"/>
              </w:rPr>
              <w:t>100</w:t>
            </w:r>
          </w:p>
        </w:tc>
        <w:tc>
          <w:tcPr>
            <w:tcW w:w="631" w:type="dxa"/>
            <w:vAlign w:val="center"/>
          </w:tcPr>
          <w:p w14:paraId="69947F3F" w14:textId="77777777" w:rsidR="004D78B2" w:rsidRPr="008644D6" w:rsidRDefault="004D78B2" w:rsidP="005736F7">
            <w:pPr>
              <w:jc w:val="right"/>
              <w:rPr>
                <w:sz w:val="18"/>
                <w:szCs w:val="18"/>
              </w:rPr>
            </w:pPr>
          </w:p>
        </w:tc>
        <w:tc>
          <w:tcPr>
            <w:tcW w:w="1128" w:type="dxa"/>
            <w:vAlign w:val="center"/>
          </w:tcPr>
          <w:p w14:paraId="00E29538"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F832617" w14:textId="77777777" w:rsidR="004D78B2" w:rsidRPr="008644D6" w:rsidRDefault="004D78B2" w:rsidP="005736F7">
            <w:pPr>
              <w:rPr>
                <w:sz w:val="18"/>
                <w:szCs w:val="18"/>
              </w:rPr>
            </w:pPr>
          </w:p>
        </w:tc>
      </w:tr>
      <w:tr w:rsidR="005736F7" w:rsidRPr="008644D6" w14:paraId="293ED2E4" w14:textId="77777777" w:rsidTr="00650184">
        <w:tc>
          <w:tcPr>
            <w:tcW w:w="1704" w:type="dxa"/>
            <w:vAlign w:val="center"/>
          </w:tcPr>
          <w:p w14:paraId="32B9D698" w14:textId="77777777" w:rsidR="004D78B2" w:rsidRPr="008644D6" w:rsidRDefault="00511B79" w:rsidP="005736F7">
            <w:pPr>
              <w:rPr>
                <w:sz w:val="18"/>
                <w:szCs w:val="18"/>
              </w:rPr>
            </w:pPr>
            <w:r w:rsidRPr="008644D6">
              <w:rPr>
                <w:sz w:val="18"/>
                <w:szCs w:val="18"/>
              </w:rPr>
              <w:t>孙公司名称</w:t>
            </w:r>
          </w:p>
        </w:tc>
        <w:tc>
          <w:tcPr>
            <w:tcW w:w="879" w:type="dxa"/>
            <w:vAlign w:val="center"/>
          </w:tcPr>
          <w:p w14:paraId="1E6A5129" w14:textId="77777777" w:rsidR="004D78B2" w:rsidRPr="008644D6" w:rsidRDefault="004D78B2" w:rsidP="005736F7">
            <w:pPr>
              <w:rPr>
                <w:sz w:val="18"/>
                <w:szCs w:val="18"/>
              </w:rPr>
            </w:pPr>
          </w:p>
        </w:tc>
        <w:tc>
          <w:tcPr>
            <w:tcW w:w="1003" w:type="dxa"/>
            <w:vAlign w:val="center"/>
          </w:tcPr>
          <w:p w14:paraId="6FB85C1C" w14:textId="77777777" w:rsidR="004D78B2" w:rsidRPr="008644D6" w:rsidRDefault="004D78B2" w:rsidP="005736F7">
            <w:pPr>
              <w:ind w:rightChars="-20" w:right="-42"/>
              <w:jc w:val="right"/>
              <w:rPr>
                <w:sz w:val="18"/>
                <w:szCs w:val="18"/>
              </w:rPr>
            </w:pPr>
          </w:p>
        </w:tc>
        <w:tc>
          <w:tcPr>
            <w:tcW w:w="873" w:type="dxa"/>
            <w:vAlign w:val="center"/>
          </w:tcPr>
          <w:p w14:paraId="0EB287F0" w14:textId="77777777" w:rsidR="004D78B2" w:rsidRPr="008644D6" w:rsidRDefault="004D78B2" w:rsidP="005736F7">
            <w:pPr>
              <w:rPr>
                <w:sz w:val="18"/>
                <w:szCs w:val="18"/>
              </w:rPr>
            </w:pPr>
          </w:p>
        </w:tc>
        <w:tc>
          <w:tcPr>
            <w:tcW w:w="1029" w:type="dxa"/>
            <w:vAlign w:val="center"/>
          </w:tcPr>
          <w:p w14:paraId="7215B151" w14:textId="77777777" w:rsidR="004D78B2" w:rsidRPr="008644D6" w:rsidRDefault="004D78B2" w:rsidP="00847F63">
            <w:pPr>
              <w:jc w:val="center"/>
              <w:rPr>
                <w:sz w:val="18"/>
                <w:szCs w:val="18"/>
              </w:rPr>
            </w:pPr>
          </w:p>
        </w:tc>
        <w:tc>
          <w:tcPr>
            <w:tcW w:w="749" w:type="dxa"/>
            <w:vAlign w:val="center"/>
          </w:tcPr>
          <w:p w14:paraId="454053EE" w14:textId="77777777" w:rsidR="004D78B2" w:rsidRPr="008644D6" w:rsidRDefault="004D78B2" w:rsidP="005736F7">
            <w:pPr>
              <w:jc w:val="right"/>
              <w:rPr>
                <w:sz w:val="18"/>
                <w:szCs w:val="18"/>
              </w:rPr>
            </w:pPr>
          </w:p>
        </w:tc>
        <w:tc>
          <w:tcPr>
            <w:tcW w:w="631" w:type="dxa"/>
            <w:vAlign w:val="center"/>
          </w:tcPr>
          <w:p w14:paraId="4FE0B3B1" w14:textId="77777777" w:rsidR="004D78B2" w:rsidRPr="008644D6" w:rsidRDefault="004D78B2" w:rsidP="005736F7">
            <w:pPr>
              <w:jc w:val="right"/>
              <w:rPr>
                <w:sz w:val="18"/>
                <w:szCs w:val="18"/>
              </w:rPr>
            </w:pPr>
          </w:p>
        </w:tc>
        <w:tc>
          <w:tcPr>
            <w:tcW w:w="1128" w:type="dxa"/>
            <w:vAlign w:val="center"/>
          </w:tcPr>
          <w:p w14:paraId="7A5A6C28" w14:textId="77777777" w:rsidR="004D78B2" w:rsidRPr="008644D6" w:rsidRDefault="004D78B2" w:rsidP="005736F7">
            <w:pPr>
              <w:rPr>
                <w:sz w:val="18"/>
                <w:szCs w:val="18"/>
              </w:rPr>
            </w:pPr>
          </w:p>
        </w:tc>
        <w:tc>
          <w:tcPr>
            <w:tcW w:w="1742" w:type="dxa"/>
            <w:vAlign w:val="center"/>
          </w:tcPr>
          <w:p w14:paraId="79F43915" w14:textId="77777777" w:rsidR="004D78B2" w:rsidRPr="008644D6" w:rsidRDefault="004D78B2" w:rsidP="005736F7">
            <w:pPr>
              <w:rPr>
                <w:sz w:val="18"/>
                <w:szCs w:val="18"/>
              </w:rPr>
            </w:pPr>
          </w:p>
        </w:tc>
      </w:tr>
      <w:tr w:rsidR="005736F7" w:rsidRPr="008644D6" w14:paraId="0EA6A553" w14:textId="77777777" w:rsidTr="00650184">
        <w:tc>
          <w:tcPr>
            <w:tcW w:w="1704" w:type="dxa"/>
            <w:vAlign w:val="center"/>
          </w:tcPr>
          <w:p w14:paraId="6A2D3CD5" w14:textId="77777777" w:rsidR="004D78B2" w:rsidRPr="008644D6" w:rsidRDefault="00511B79" w:rsidP="005736F7">
            <w:pPr>
              <w:rPr>
                <w:sz w:val="18"/>
                <w:szCs w:val="18"/>
              </w:rPr>
            </w:pPr>
            <w:r w:rsidRPr="008644D6">
              <w:rPr>
                <w:sz w:val="18"/>
                <w:szCs w:val="18"/>
              </w:rPr>
              <w:t>湖南</w:t>
            </w:r>
            <w:proofErr w:type="gramStart"/>
            <w:r w:rsidRPr="008644D6">
              <w:rPr>
                <w:sz w:val="18"/>
                <w:szCs w:val="18"/>
              </w:rPr>
              <w:t>天闻动漫</w:t>
            </w:r>
            <w:proofErr w:type="gramEnd"/>
            <w:r w:rsidRPr="008644D6">
              <w:rPr>
                <w:sz w:val="18"/>
                <w:szCs w:val="18"/>
              </w:rPr>
              <w:t>传媒有限公司</w:t>
            </w:r>
          </w:p>
        </w:tc>
        <w:tc>
          <w:tcPr>
            <w:tcW w:w="879" w:type="dxa"/>
            <w:vAlign w:val="center"/>
          </w:tcPr>
          <w:p w14:paraId="6483A692" w14:textId="77777777" w:rsidR="004D78B2" w:rsidRPr="008644D6" w:rsidRDefault="00511B79" w:rsidP="005736F7">
            <w:pPr>
              <w:rPr>
                <w:sz w:val="18"/>
                <w:szCs w:val="18"/>
              </w:rPr>
            </w:pPr>
            <w:r w:rsidRPr="008644D6">
              <w:rPr>
                <w:sz w:val="18"/>
                <w:szCs w:val="18"/>
              </w:rPr>
              <w:t>长沙市</w:t>
            </w:r>
          </w:p>
        </w:tc>
        <w:tc>
          <w:tcPr>
            <w:tcW w:w="1003" w:type="dxa"/>
            <w:vAlign w:val="center"/>
          </w:tcPr>
          <w:p w14:paraId="299A1E29" w14:textId="77777777" w:rsidR="004D78B2" w:rsidRPr="008644D6" w:rsidRDefault="00511B79" w:rsidP="005736F7">
            <w:pPr>
              <w:ind w:rightChars="-20" w:right="-42"/>
              <w:jc w:val="right"/>
              <w:rPr>
                <w:sz w:val="18"/>
                <w:szCs w:val="18"/>
              </w:rPr>
            </w:pPr>
            <w:r w:rsidRPr="008644D6">
              <w:rPr>
                <w:sz w:val="18"/>
                <w:szCs w:val="18"/>
              </w:rPr>
              <w:t>3,500.00</w:t>
            </w:r>
          </w:p>
        </w:tc>
        <w:tc>
          <w:tcPr>
            <w:tcW w:w="873" w:type="dxa"/>
            <w:vAlign w:val="center"/>
          </w:tcPr>
          <w:p w14:paraId="1883CCAF" w14:textId="77777777" w:rsidR="004D78B2" w:rsidRPr="008644D6" w:rsidRDefault="00511B79" w:rsidP="005736F7">
            <w:pPr>
              <w:rPr>
                <w:sz w:val="18"/>
                <w:szCs w:val="18"/>
              </w:rPr>
            </w:pPr>
            <w:r w:rsidRPr="008644D6">
              <w:rPr>
                <w:sz w:val="18"/>
                <w:szCs w:val="18"/>
              </w:rPr>
              <w:t>长沙市</w:t>
            </w:r>
          </w:p>
        </w:tc>
        <w:tc>
          <w:tcPr>
            <w:tcW w:w="1029" w:type="dxa"/>
            <w:vAlign w:val="center"/>
          </w:tcPr>
          <w:p w14:paraId="13501B7C" w14:textId="77777777" w:rsidR="004D78B2" w:rsidRPr="008644D6" w:rsidRDefault="00511B79" w:rsidP="00847F63">
            <w:pPr>
              <w:jc w:val="center"/>
              <w:rPr>
                <w:sz w:val="18"/>
                <w:szCs w:val="18"/>
              </w:rPr>
            </w:pPr>
            <w:r w:rsidRPr="008644D6">
              <w:rPr>
                <w:sz w:val="18"/>
                <w:szCs w:val="18"/>
              </w:rPr>
              <w:t>出版</w:t>
            </w:r>
          </w:p>
        </w:tc>
        <w:tc>
          <w:tcPr>
            <w:tcW w:w="749" w:type="dxa"/>
            <w:vAlign w:val="center"/>
          </w:tcPr>
          <w:p w14:paraId="033B2996" w14:textId="77777777" w:rsidR="004D78B2" w:rsidRPr="008644D6" w:rsidRDefault="004D78B2" w:rsidP="005736F7">
            <w:pPr>
              <w:jc w:val="right"/>
              <w:rPr>
                <w:sz w:val="18"/>
                <w:szCs w:val="18"/>
              </w:rPr>
            </w:pPr>
          </w:p>
        </w:tc>
        <w:tc>
          <w:tcPr>
            <w:tcW w:w="631" w:type="dxa"/>
            <w:vAlign w:val="center"/>
          </w:tcPr>
          <w:p w14:paraId="0FB70230"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ADBA2BC"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56FEF916" w14:textId="77777777" w:rsidR="004D78B2" w:rsidRPr="008644D6" w:rsidRDefault="00511B79" w:rsidP="005736F7">
            <w:pPr>
              <w:rPr>
                <w:sz w:val="18"/>
                <w:szCs w:val="18"/>
              </w:rPr>
            </w:pPr>
            <w:r w:rsidRPr="008644D6">
              <w:rPr>
                <w:sz w:val="18"/>
                <w:szCs w:val="18"/>
              </w:rPr>
              <w:t>湖南少年儿童出版社有限责任公司持股</w:t>
            </w:r>
            <w:r w:rsidRPr="008644D6">
              <w:rPr>
                <w:sz w:val="18"/>
                <w:szCs w:val="18"/>
              </w:rPr>
              <w:t>100%</w:t>
            </w:r>
          </w:p>
        </w:tc>
      </w:tr>
      <w:tr w:rsidR="005736F7" w:rsidRPr="008644D6" w14:paraId="0F4C2A95" w14:textId="77777777" w:rsidTr="00650184">
        <w:tc>
          <w:tcPr>
            <w:tcW w:w="1704" w:type="dxa"/>
            <w:vAlign w:val="center"/>
          </w:tcPr>
          <w:p w14:paraId="2A211CF2" w14:textId="77777777" w:rsidR="004D78B2" w:rsidRPr="008644D6" w:rsidRDefault="00511B79" w:rsidP="005736F7">
            <w:pPr>
              <w:rPr>
                <w:sz w:val="18"/>
                <w:szCs w:val="18"/>
              </w:rPr>
            </w:pPr>
            <w:r w:rsidRPr="008644D6">
              <w:rPr>
                <w:sz w:val="18"/>
                <w:szCs w:val="18"/>
              </w:rPr>
              <w:t>湖南国风电子音像出版社有限责任公司</w:t>
            </w:r>
          </w:p>
        </w:tc>
        <w:tc>
          <w:tcPr>
            <w:tcW w:w="879" w:type="dxa"/>
            <w:vAlign w:val="center"/>
          </w:tcPr>
          <w:p w14:paraId="536047CE" w14:textId="77777777" w:rsidR="004D78B2" w:rsidRPr="008644D6" w:rsidRDefault="00511B79" w:rsidP="005736F7">
            <w:pPr>
              <w:rPr>
                <w:sz w:val="18"/>
                <w:szCs w:val="18"/>
              </w:rPr>
            </w:pPr>
            <w:r w:rsidRPr="008644D6">
              <w:rPr>
                <w:sz w:val="18"/>
                <w:szCs w:val="18"/>
              </w:rPr>
              <w:t>长沙市</w:t>
            </w:r>
          </w:p>
        </w:tc>
        <w:tc>
          <w:tcPr>
            <w:tcW w:w="1003" w:type="dxa"/>
            <w:vAlign w:val="center"/>
          </w:tcPr>
          <w:p w14:paraId="2FAF8626" w14:textId="77777777" w:rsidR="004D78B2" w:rsidRPr="008644D6" w:rsidRDefault="00511B79" w:rsidP="005736F7">
            <w:pPr>
              <w:ind w:rightChars="-20" w:right="-42"/>
              <w:jc w:val="right"/>
              <w:rPr>
                <w:sz w:val="18"/>
                <w:szCs w:val="18"/>
              </w:rPr>
            </w:pPr>
            <w:r w:rsidRPr="008644D6">
              <w:rPr>
                <w:sz w:val="18"/>
                <w:szCs w:val="18"/>
              </w:rPr>
              <w:t>200</w:t>
            </w:r>
          </w:p>
        </w:tc>
        <w:tc>
          <w:tcPr>
            <w:tcW w:w="873" w:type="dxa"/>
            <w:vAlign w:val="center"/>
          </w:tcPr>
          <w:p w14:paraId="7BBA3140" w14:textId="77777777" w:rsidR="004D78B2" w:rsidRPr="008644D6" w:rsidRDefault="00511B79" w:rsidP="005736F7">
            <w:pPr>
              <w:rPr>
                <w:sz w:val="18"/>
                <w:szCs w:val="18"/>
              </w:rPr>
            </w:pPr>
            <w:r w:rsidRPr="008644D6">
              <w:rPr>
                <w:sz w:val="18"/>
                <w:szCs w:val="18"/>
              </w:rPr>
              <w:t>长沙市</w:t>
            </w:r>
          </w:p>
        </w:tc>
        <w:tc>
          <w:tcPr>
            <w:tcW w:w="1029" w:type="dxa"/>
            <w:vAlign w:val="center"/>
          </w:tcPr>
          <w:p w14:paraId="31004F19" w14:textId="77777777" w:rsidR="004D78B2" w:rsidRPr="008644D6" w:rsidRDefault="00511B79" w:rsidP="00847F63">
            <w:pPr>
              <w:jc w:val="center"/>
              <w:rPr>
                <w:sz w:val="18"/>
                <w:szCs w:val="18"/>
              </w:rPr>
            </w:pPr>
            <w:r w:rsidRPr="008644D6">
              <w:rPr>
                <w:sz w:val="18"/>
                <w:szCs w:val="18"/>
              </w:rPr>
              <w:t>出版</w:t>
            </w:r>
          </w:p>
        </w:tc>
        <w:tc>
          <w:tcPr>
            <w:tcW w:w="749" w:type="dxa"/>
            <w:vAlign w:val="center"/>
          </w:tcPr>
          <w:p w14:paraId="73E74CD1" w14:textId="77777777" w:rsidR="004D78B2" w:rsidRPr="008644D6" w:rsidRDefault="004D78B2" w:rsidP="005736F7">
            <w:pPr>
              <w:jc w:val="right"/>
              <w:rPr>
                <w:sz w:val="18"/>
                <w:szCs w:val="18"/>
              </w:rPr>
            </w:pPr>
          </w:p>
        </w:tc>
        <w:tc>
          <w:tcPr>
            <w:tcW w:w="631" w:type="dxa"/>
            <w:vAlign w:val="center"/>
          </w:tcPr>
          <w:p w14:paraId="0B7AECDC"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05DD5C03"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181F9963" w14:textId="77777777" w:rsidR="004D78B2" w:rsidRPr="008644D6" w:rsidRDefault="00511B79" w:rsidP="005736F7">
            <w:pPr>
              <w:rPr>
                <w:sz w:val="18"/>
                <w:szCs w:val="18"/>
              </w:rPr>
            </w:pPr>
            <w:r w:rsidRPr="008644D6">
              <w:rPr>
                <w:sz w:val="18"/>
                <w:szCs w:val="18"/>
              </w:rPr>
              <w:t>湖南文艺出版社有限责任公司持股</w:t>
            </w:r>
            <w:r w:rsidRPr="008644D6">
              <w:rPr>
                <w:sz w:val="18"/>
                <w:szCs w:val="18"/>
              </w:rPr>
              <w:t>100%</w:t>
            </w:r>
          </w:p>
        </w:tc>
      </w:tr>
      <w:tr w:rsidR="005736F7" w:rsidRPr="008644D6" w14:paraId="576CC9D8" w14:textId="77777777" w:rsidTr="00650184">
        <w:tc>
          <w:tcPr>
            <w:tcW w:w="1704" w:type="dxa"/>
            <w:vAlign w:val="center"/>
          </w:tcPr>
          <w:p w14:paraId="780A51C5" w14:textId="77777777" w:rsidR="004D78B2" w:rsidRPr="008644D6" w:rsidRDefault="00511B79" w:rsidP="005736F7">
            <w:pPr>
              <w:rPr>
                <w:sz w:val="18"/>
                <w:szCs w:val="18"/>
              </w:rPr>
            </w:pPr>
            <w:r w:rsidRPr="008644D6">
              <w:rPr>
                <w:sz w:val="18"/>
                <w:szCs w:val="18"/>
              </w:rPr>
              <w:t>长沙</w:t>
            </w:r>
            <w:proofErr w:type="gramStart"/>
            <w:r w:rsidRPr="008644D6">
              <w:rPr>
                <w:sz w:val="18"/>
                <w:szCs w:val="18"/>
              </w:rPr>
              <w:t>潇岳文化</w:t>
            </w:r>
            <w:proofErr w:type="gramEnd"/>
            <w:r w:rsidRPr="008644D6">
              <w:rPr>
                <w:sz w:val="18"/>
                <w:szCs w:val="18"/>
              </w:rPr>
              <w:t>传播有限责任公司</w:t>
            </w:r>
          </w:p>
        </w:tc>
        <w:tc>
          <w:tcPr>
            <w:tcW w:w="879" w:type="dxa"/>
            <w:vAlign w:val="center"/>
          </w:tcPr>
          <w:p w14:paraId="3EEFE2E2" w14:textId="77777777" w:rsidR="004D78B2" w:rsidRPr="008644D6" w:rsidRDefault="00511B79" w:rsidP="005736F7">
            <w:pPr>
              <w:rPr>
                <w:sz w:val="18"/>
                <w:szCs w:val="18"/>
              </w:rPr>
            </w:pPr>
            <w:r w:rsidRPr="008644D6">
              <w:rPr>
                <w:sz w:val="18"/>
                <w:szCs w:val="18"/>
              </w:rPr>
              <w:t>长沙市</w:t>
            </w:r>
          </w:p>
        </w:tc>
        <w:tc>
          <w:tcPr>
            <w:tcW w:w="1003" w:type="dxa"/>
            <w:vAlign w:val="center"/>
          </w:tcPr>
          <w:p w14:paraId="13DFDCBC" w14:textId="77777777" w:rsidR="004D78B2" w:rsidRPr="008644D6" w:rsidRDefault="00511B79" w:rsidP="005736F7">
            <w:pPr>
              <w:ind w:rightChars="-20" w:right="-42"/>
              <w:jc w:val="right"/>
              <w:rPr>
                <w:sz w:val="18"/>
                <w:szCs w:val="18"/>
              </w:rPr>
            </w:pPr>
            <w:r w:rsidRPr="008644D6">
              <w:rPr>
                <w:sz w:val="18"/>
                <w:szCs w:val="18"/>
              </w:rPr>
              <w:t>300</w:t>
            </w:r>
          </w:p>
        </w:tc>
        <w:tc>
          <w:tcPr>
            <w:tcW w:w="873" w:type="dxa"/>
            <w:vAlign w:val="center"/>
          </w:tcPr>
          <w:p w14:paraId="0E23C99A" w14:textId="77777777" w:rsidR="004D78B2" w:rsidRPr="008644D6" w:rsidRDefault="00511B79" w:rsidP="005736F7">
            <w:pPr>
              <w:rPr>
                <w:sz w:val="18"/>
                <w:szCs w:val="18"/>
              </w:rPr>
            </w:pPr>
            <w:r w:rsidRPr="008644D6">
              <w:rPr>
                <w:sz w:val="18"/>
                <w:szCs w:val="18"/>
              </w:rPr>
              <w:t>长沙市</w:t>
            </w:r>
          </w:p>
        </w:tc>
        <w:tc>
          <w:tcPr>
            <w:tcW w:w="1029" w:type="dxa"/>
            <w:vAlign w:val="center"/>
          </w:tcPr>
          <w:p w14:paraId="0DF9E05B" w14:textId="77777777" w:rsidR="004D78B2" w:rsidRPr="008644D6" w:rsidRDefault="00511B79" w:rsidP="00847F63">
            <w:pPr>
              <w:jc w:val="center"/>
              <w:rPr>
                <w:sz w:val="18"/>
                <w:szCs w:val="18"/>
              </w:rPr>
            </w:pPr>
            <w:r w:rsidRPr="008644D6">
              <w:rPr>
                <w:sz w:val="18"/>
                <w:szCs w:val="18"/>
              </w:rPr>
              <w:t>图书业务</w:t>
            </w:r>
          </w:p>
        </w:tc>
        <w:tc>
          <w:tcPr>
            <w:tcW w:w="749" w:type="dxa"/>
            <w:vAlign w:val="center"/>
          </w:tcPr>
          <w:p w14:paraId="4620BA81" w14:textId="77777777" w:rsidR="004D78B2" w:rsidRPr="008644D6" w:rsidRDefault="004D78B2" w:rsidP="005736F7">
            <w:pPr>
              <w:jc w:val="right"/>
              <w:rPr>
                <w:sz w:val="18"/>
                <w:szCs w:val="18"/>
              </w:rPr>
            </w:pPr>
          </w:p>
        </w:tc>
        <w:tc>
          <w:tcPr>
            <w:tcW w:w="631" w:type="dxa"/>
            <w:vAlign w:val="center"/>
          </w:tcPr>
          <w:p w14:paraId="709FD096"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3E11EFA5"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51236F2C" w14:textId="77777777" w:rsidR="004D78B2" w:rsidRPr="008644D6" w:rsidRDefault="00511B79" w:rsidP="005736F7">
            <w:pPr>
              <w:rPr>
                <w:sz w:val="18"/>
                <w:szCs w:val="18"/>
              </w:rPr>
            </w:pPr>
            <w:r w:rsidRPr="008644D6">
              <w:rPr>
                <w:sz w:val="18"/>
                <w:szCs w:val="18"/>
              </w:rPr>
              <w:t>湖南岳麓书社有限责任公司持股</w:t>
            </w:r>
            <w:r w:rsidRPr="008644D6">
              <w:rPr>
                <w:sz w:val="18"/>
                <w:szCs w:val="18"/>
              </w:rPr>
              <w:t>100%</w:t>
            </w:r>
          </w:p>
        </w:tc>
      </w:tr>
      <w:tr w:rsidR="005736F7" w:rsidRPr="008644D6" w14:paraId="0331C003" w14:textId="77777777" w:rsidTr="00650184">
        <w:tc>
          <w:tcPr>
            <w:tcW w:w="1704" w:type="dxa"/>
            <w:vAlign w:val="center"/>
          </w:tcPr>
          <w:p w14:paraId="03883BAA" w14:textId="77777777" w:rsidR="004D78B2" w:rsidRPr="008644D6" w:rsidRDefault="00511B79" w:rsidP="005736F7">
            <w:pPr>
              <w:rPr>
                <w:sz w:val="18"/>
                <w:szCs w:val="18"/>
              </w:rPr>
            </w:pPr>
            <w:r w:rsidRPr="008644D6">
              <w:rPr>
                <w:sz w:val="18"/>
                <w:szCs w:val="18"/>
              </w:rPr>
              <w:t>湖南美术电子音像出版社有限责任公司</w:t>
            </w:r>
          </w:p>
        </w:tc>
        <w:tc>
          <w:tcPr>
            <w:tcW w:w="879" w:type="dxa"/>
            <w:vAlign w:val="center"/>
          </w:tcPr>
          <w:p w14:paraId="1C659438" w14:textId="77777777" w:rsidR="004D78B2" w:rsidRPr="008644D6" w:rsidRDefault="00511B79" w:rsidP="005736F7">
            <w:pPr>
              <w:rPr>
                <w:sz w:val="18"/>
                <w:szCs w:val="18"/>
              </w:rPr>
            </w:pPr>
            <w:r w:rsidRPr="008644D6">
              <w:rPr>
                <w:sz w:val="18"/>
                <w:szCs w:val="18"/>
              </w:rPr>
              <w:t>长沙市</w:t>
            </w:r>
          </w:p>
        </w:tc>
        <w:tc>
          <w:tcPr>
            <w:tcW w:w="1003" w:type="dxa"/>
            <w:vAlign w:val="center"/>
          </w:tcPr>
          <w:p w14:paraId="7FF3E94E" w14:textId="77777777" w:rsidR="004D78B2" w:rsidRPr="008644D6" w:rsidRDefault="00511B79" w:rsidP="005736F7">
            <w:pPr>
              <w:ind w:rightChars="-20" w:right="-42"/>
              <w:jc w:val="right"/>
              <w:rPr>
                <w:sz w:val="18"/>
                <w:szCs w:val="18"/>
              </w:rPr>
            </w:pPr>
            <w:r w:rsidRPr="008644D6">
              <w:rPr>
                <w:sz w:val="18"/>
                <w:szCs w:val="18"/>
              </w:rPr>
              <w:t>300</w:t>
            </w:r>
          </w:p>
        </w:tc>
        <w:tc>
          <w:tcPr>
            <w:tcW w:w="873" w:type="dxa"/>
            <w:vAlign w:val="center"/>
          </w:tcPr>
          <w:p w14:paraId="4B4A41AF" w14:textId="77777777" w:rsidR="004D78B2" w:rsidRPr="008644D6" w:rsidRDefault="00511B79" w:rsidP="005736F7">
            <w:pPr>
              <w:rPr>
                <w:sz w:val="18"/>
                <w:szCs w:val="18"/>
              </w:rPr>
            </w:pPr>
            <w:r w:rsidRPr="008644D6">
              <w:rPr>
                <w:sz w:val="18"/>
                <w:szCs w:val="18"/>
              </w:rPr>
              <w:t>长沙市</w:t>
            </w:r>
          </w:p>
        </w:tc>
        <w:tc>
          <w:tcPr>
            <w:tcW w:w="1029" w:type="dxa"/>
            <w:vAlign w:val="center"/>
          </w:tcPr>
          <w:p w14:paraId="7AC6A339" w14:textId="77777777" w:rsidR="004D78B2" w:rsidRPr="008644D6" w:rsidRDefault="00511B79" w:rsidP="00847F63">
            <w:pPr>
              <w:jc w:val="center"/>
              <w:rPr>
                <w:sz w:val="18"/>
                <w:szCs w:val="18"/>
              </w:rPr>
            </w:pPr>
            <w:r w:rsidRPr="008644D6">
              <w:rPr>
                <w:sz w:val="18"/>
                <w:szCs w:val="18"/>
              </w:rPr>
              <w:t>出版发行</w:t>
            </w:r>
          </w:p>
        </w:tc>
        <w:tc>
          <w:tcPr>
            <w:tcW w:w="749" w:type="dxa"/>
            <w:vAlign w:val="center"/>
          </w:tcPr>
          <w:p w14:paraId="3170BAF1" w14:textId="77777777" w:rsidR="004D78B2" w:rsidRPr="008644D6" w:rsidRDefault="004D78B2" w:rsidP="005736F7">
            <w:pPr>
              <w:jc w:val="right"/>
              <w:rPr>
                <w:sz w:val="18"/>
                <w:szCs w:val="18"/>
              </w:rPr>
            </w:pPr>
          </w:p>
        </w:tc>
        <w:tc>
          <w:tcPr>
            <w:tcW w:w="631" w:type="dxa"/>
            <w:vAlign w:val="center"/>
          </w:tcPr>
          <w:p w14:paraId="4CC0857E"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10CE19BA"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4DBDBE13" w14:textId="77777777" w:rsidR="004D78B2" w:rsidRPr="008644D6" w:rsidRDefault="00511B79" w:rsidP="005736F7">
            <w:pPr>
              <w:rPr>
                <w:sz w:val="18"/>
                <w:szCs w:val="18"/>
              </w:rPr>
            </w:pPr>
            <w:r w:rsidRPr="008644D6">
              <w:rPr>
                <w:sz w:val="18"/>
                <w:szCs w:val="18"/>
              </w:rPr>
              <w:t>湖南美术出版社有限责任公司持股</w:t>
            </w:r>
            <w:r w:rsidRPr="008644D6">
              <w:rPr>
                <w:sz w:val="18"/>
                <w:szCs w:val="18"/>
              </w:rPr>
              <w:t>100%</w:t>
            </w:r>
          </w:p>
        </w:tc>
      </w:tr>
      <w:tr w:rsidR="005736F7" w:rsidRPr="008644D6" w14:paraId="3F7583C1" w14:textId="77777777" w:rsidTr="00650184">
        <w:tc>
          <w:tcPr>
            <w:tcW w:w="1704" w:type="dxa"/>
            <w:vAlign w:val="center"/>
          </w:tcPr>
          <w:p w14:paraId="269FF627" w14:textId="77777777" w:rsidR="004D78B2" w:rsidRPr="008644D6" w:rsidRDefault="00511B79" w:rsidP="005736F7">
            <w:pPr>
              <w:rPr>
                <w:sz w:val="18"/>
                <w:szCs w:val="18"/>
              </w:rPr>
            </w:pPr>
            <w:r w:rsidRPr="008644D6">
              <w:rPr>
                <w:sz w:val="18"/>
                <w:szCs w:val="18"/>
              </w:rPr>
              <w:t>湖南生活经典杂志社经营有限公司</w:t>
            </w:r>
          </w:p>
        </w:tc>
        <w:tc>
          <w:tcPr>
            <w:tcW w:w="879" w:type="dxa"/>
            <w:vAlign w:val="center"/>
          </w:tcPr>
          <w:p w14:paraId="61B2FF73" w14:textId="77777777" w:rsidR="004D78B2" w:rsidRPr="008644D6" w:rsidRDefault="00511B79" w:rsidP="005736F7">
            <w:pPr>
              <w:rPr>
                <w:sz w:val="18"/>
                <w:szCs w:val="18"/>
              </w:rPr>
            </w:pPr>
            <w:r w:rsidRPr="008644D6">
              <w:rPr>
                <w:sz w:val="18"/>
                <w:szCs w:val="18"/>
              </w:rPr>
              <w:t>长沙市</w:t>
            </w:r>
          </w:p>
        </w:tc>
        <w:tc>
          <w:tcPr>
            <w:tcW w:w="1003" w:type="dxa"/>
            <w:vAlign w:val="center"/>
          </w:tcPr>
          <w:p w14:paraId="2AFEC1FC" w14:textId="77777777" w:rsidR="004D78B2" w:rsidRPr="008644D6" w:rsidRDefault="00511B79" w:rsidP="005736F7">
            <w:pPr>
              <w:ind w:rightChars="-20" w:right="-42"/>
              <w:jc w:val="right"/>
              <w:rPr>
                <w:sz w:val="18"/>
                <w:szCs w:val="18"/>
              </w:rPr>
            </w:pPr>
            <w:r w:rsidRPr="008644D6">
              <w:rPr>
                <w:sz w:val="18"/>
                <w:szCs w:val="18"/>
              </w:rPr>
              <w:t>950</w:t>
            </w:r>
          </w:p>
        </w:tc>
        <w:tc>
          <w:tcPr>
            <w:tcW w:w="873" w:type="dxa"/>
            <w:vAlign w:val="center"/>
          </w:tcPr>
          <w:p w14:paraId="0A64A6E8" w14:textId="77777777" w:rsidR="004D78B2" w:rsidRPr="008644D6" w:rsidRDefault="00511B79" w:rsidP="005736F7">
            <w:pPr>
              <w:rPr>
                <w:sz w:val="18"/>
                <w:szCs w:val="18"/>
              </w:rPr>
            </w:pPr>
            <w:r w:rsidRPr="008644D6">
              <w:rPr>
                <w:sz w:val="18"/>
                <w:szCs w:val="18"/>
              </w:rPr>
              <w:t>长沙市</w:t>
            </w:r>
          </w:p>
        </w:tc>
        <w:tc>
          <w:tcPr>
            <w:tcW w:w="1029" w:type="dxa"/>
            <w:vAlign w:val="center"/>
          </w:tcPr>
          <w:p w14:paraId="5263DB43" w14:textId="77777777" w:rsidR="004D78B2" w:rsidRPr="008644D6" w:rsidRDefault="00511B79" w:rsidP="00847F63">
            <w:pPr>
              <w:jc w:val="center"/>
              <w:rPr>
                <w:sz w:val="18"/>
                <w:szCs w:val="18"/>
              </w:rPr>
            </w:pPr>
            <w:r w:rsidRPr="008644D6">
              <w:rPr>
                <w:sz w:val="18"/>
                <w:szCs w:val="18"/>
              </w:rPr>
              <w:t>期刊</w:t>
            </w:r>
          </w:p>
        </w:tc>
        <w:tc>
          <w:tcPr>
            <w:tcW w:w="749" w:type="dxa"/>
            <w:vAlign w:val="center"/>
          </w:tcPr>
          <w:p w14:paraId="5BDF7008" w14:textId="77777777" w:rsidR="004D78B2" w:rsidRPr="008644D6" w:rsidRDefault="004D78B2" w:rsidP="005736F7">
            <w:pPr>
              <w:jc w:val="right"/>
              <w:rPr>
                <w:sz w:val="18"/>
                <w:szCs w:val="18"/>
              </w:rPr>
            </w:pPr>
          </w:p>
        </w:tc>
        <w:tc>
          <w:tcPr>
            <w:tcW w:w="631" w:type="dxa"/>
            <w:vAlign w:val="center"/>
          </w:tcPr>
          <w:p w14:paraId="25D9C2D1"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2E139296"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FEB42FC" w14:textId="77777777" w:rsidR="004D78B2" w:rsidRPr="008644D6" w:rsidRDefault="00511B79" w:rsidP="005736F7">
            <w:pPr>
              <w:rPr>
                <w:sz w:val="18"/>
                <w:szCs w:val="18"/>
              </w:rPr>
            </w:pPr>
            <w:r w:rsidRPr="008644D6">
              <w:rPr>
                <w:sz w:val="18"/>
                <w:szCs w:val="18"/>
              </w:rPr>
              <w:t>湖南潇湘晨报传媒经营有限公司持股</w:t>
            </w:r>
            <w:r w:rsidRPr="008644D6">
              <w:rPr>
                <w:sz w:val="18"/>
                <w:szCs w:val="18"/>
              </w:rPr>
              <w:t>100%</w:t>
            </w:r>
          </w:p>
        </w:tc>
      </w:tr>
      <w:tr w:rsidR="005736F7" w:rsidRPr="008644D6" w14:paraId="4A5C070C" w14:textId="77777777" w:rsidTr="00650184">
        <w:tc>
          <w:tcPr>
            <w:tcW w:w="1704" w:type="dxa"/>
            <w:vAlign w:val="center"/>
          </w:tcPr>
          <w:p w14:paraId="1A4C6486" w14:textId="77777777" w:rsidR="004D78B2" w:rsidRPr="008644D6" w:rsidRDefault="00511B79" w:rsidP="005736F7">
            <w:pPr>
              <w:rPr>
                <w:sz w:val="18"/>
                <w:szCs w:val="18"/>
              </w:rPr>
            </w:pPr>
            <w:r w:rsidRPr="008644D6">
              <w:rPr>
                <w:sz w:val="18"/>
                <w:szCs w:val="18"/>
              </w:rPr>
              <w:t>北京</w:t>
            </w:r>
            <w:proofErr w:type="gramStart"/>
            <w:r w:rsidRPr="008644D6">
              <w:rPr>
                <w:sz w:val="18"/>
                <w:szCs w:val="18"/>
              </w:rPr>
              <w:t>中联恒达</w:t>
            </w:r>
            <w:proofErr w:type="gramEnd"/>
            <w:r w:rsidRPr="008644D6">
              <w:rPr>
                <w:sz w:val="18"/>
                <w:szCs w:val="18"/>
              </w:rPr>
              <w:t>文化传媒有限公司</w:t>
            </w:r>
          </w:p>
        </w:tc>
        <w:tc>
          <w:tcPr>
            <w:tcW w:w="879" w:type="dxa"/>
            <w:vAlign w:val="center"/>
          </w:tcPr>
          <w:p w14:paraId="7FB9213F" w14:textId="77777777" w:rsidR="004D78B2" w:rsidRPr="008644D6" w:rsidRDefault="00511B79" w:rsidP="005736F7">
            <w:pPr>
              <w:rPr>
                <w:sz w:val="18"/>
                <w:szCs w:val="18"/>
              </w:rPr>
            </w:pPr>
            <w:r w:rsidRPr="008644D6">
              <w:rPr>
                <w:sz w:val="18"/>
                <w:szCs w:val="18"/>
              </w:rPr>
              <w:t>北京市</w:t>
            </w:r>
          </w:p>
        </w:tc>
        <w:tc>
          <w:tcPr>
            <w:tcW w:w="1003" w:type="dxa"/>
            <w:vAlign w:val="center"/>
          </w:tcPr>
          <w:p w14:paraId="7C3D7368" w14:textId="77777777" w:rsidR="004D78B2" w:rsidRPr="008644D6" w:rsidRDefault="00511B79" w:rsidP="005736F7">
            <w:pPr>
              <w:ind w:rightChars="-20" w:right="-42"/>
              <w:jc w:val="right"/>
              <w:rPr>
                <w:sz w:val="18"/>
                <w:szCs w:val="18"/>
              </w:rPr>
            </w:pPr>
            <w:r w:rsidRPr="008644D6">
              <w:rPr>
                <w:sz w:val="18"/>
                <w:szCs w:val="18"/>
              </w:rPr>
              <w:t>200</w:t>
            </w:r>
          </w:p>
        </w:tc>
        <w:tc>
          <w:tcPr>
            <w:tcW w:w="873" w:type="dxa"/>
            <w:vAlign w:val="center"/>
          </w:tcPr>
          <w:p w14:paraId="5C8150FE" w14:textId="77777777" w:rsidR="004D78B2" w:rsidRPr="008644D6" w:rsidRDefault="00511B79" w:rsidP="005736F7">
            <w:pPr>
              <w:rPr>
                <w:sz w:val="18"/>
                <w:szCs w:val="18"/>
              </w:rPr>
            </w:pPr>
            <w:r w:rsidRPr="008644D6">
              <w:rPr>
                <w:sz w:val="18"/>
                <w:szCs w:val="18"/>
              </w:rPr>
              <w:t>北京市</w:t>
            </w:r>
          </w:p>
        </w:tc>
        <w:tc>
          <w:tcPr>
            <w:tcW w:w="1029" w:type="dxa"/>
            <w:vAlign w:val="center"/>
          </w:tcPr>
          <w:p w14:paraId="680D15FC" w14:textId="77777777" w:rsidR="004D78B2" w:rsidRPr="008644D6" w:rsidRDefault="00511B79" w:rsidP="00847F63">
            <w:pPr>
              <w:jc w:val="center"/>
              <w:rPr>
                <w:sz w:val="18"/>
                <w:szCs w:val="18"/>
              </w:rPr>
            </w:pPr>
            <w:r w:rsidRPr="008644D6">
              <w:rPr>
                <w:sz w:val="18"/>
                <w:szCs w:val="18"/>
              </w:rPr>
              <w:t>报媒</w:t>
            </w:r>
          </w:p>
        </w:tc>
        <w:tc>
          <w:tcPr>
            <w:tcW w:w="749" w:type="dxa"/>
            <w:vAlign w:val="center"/>
          </w:tcPr>
          <w:p w14:paraId="59114C19" w14:textId="77777777" w:rsidR="004D78B2" w:rsidRPr="008644D6" w:rsidRDefault="004D78B2" w:rsidP="005736F7">
            <w:pPr>
              <w:jc w:val="right"/>
              <w:rPr>
                <w:sz w:val="18"/>
                <w:szCs w:val="18"/>
              </w:rPr>
            </w:pPr>
          </w:p>
        </w:tc>
        <w:tc>
          <w:tcPr>
            <w:tcW w:w="631" w:type="dxa"/>
            <w:vAlign w:val="center"/>
          </w:tcPr>
          <w:p w14:paraId="07A135F9"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4EA05198"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776720A3" w14:textId="77777777" w:rsidR="004D78B2" w:rsidRPr="008644D6" w:rsidRDefault="00511B79" w:rsidP="005736F7">
            <w:pPr>
              <w:rPr>
                <w:sz w:val="18"/>
                <w:szCs w:val="18"/>
              </w:rPr>
            </w:pPr>
            <w:r w:rsidRPr="008644D6">
              <w:rPr>
                <w:sz w:val="18"/>
                <w:szCs w:val="18"/>
              </w:rPr>
              <w:t>湖南潇湘晨报传媒经营有限公司持股</w:t>
            </w:r>
            <w:r w:rsidRPr="008644D6">
              <w:rPr>
                <w:sz w:val="18"/>
                <w:szCs w:val="18"/>
              </w:rPr>
              <w:t>100%</w:t>
            </w:r>
          </w:p>
        </w:tc>
      </w:tr>
      <w:tr w:rsidR="005736F7" w:rsidRPr="008644D6" w14:paraId="75546839" w14:textId="77777777" w:rsidTr="00650184">
        <w:tc>
          <w:tcPr>
            <w:tcW w:w="1704" w:type="dxa"/>
            <w:vAlign w:val="center"/>
          </w:tcPr>
          <w:p w14:paraId="47873EAF" w14:textId="77777777" w:rsidR="004D78B2" w:rsidRPr="008644D6" w:rsidRDefault="00511B79" w:rsidP="005736F7">
            <w:pPr>
              <w:rPr>
                <w:sz w:val="18"/>
                <w:szCs w:val="18"/>
              </w:rPr>
            </w:pPr>
            <w:r w:rsidRPr="008644D6">
              <w:rPr>
                <w:sz w:val="18"/>
                <w:szCs w:val="18"/>
              </w:rPr>
              <w:t>湖南腾湘科技有限公司</w:t>
            </w:r>
          </w:p>
        </w:tc>
        <w:tc>
          <w:tcPr>
            <w:tcW w:w="879" w:type="dxa"/>
            <w:vAlign w:val="center"/>
          </w:tcPr>
          <w:p w14:paraId="2A7CABEC" w14:textId="77777777" w:rsidR="004D78B2" w:rsidRPr="008644D6" w:rsidRDefault="00511B79" w:rsidP="005736F7">
            <w:pPr>
              <w:rPr>
                <w:sz w:val="18"/>
                <w:szCs w:val="18"/>
              </w:rPr>
            </w:pPr>
            <w:r w:rsidRPr="008644D6">
              <w:rPr>
                <w:sz w:val="18"/>
                <w:szCs w:val="18"/>
              </w:rPr>
              <w:t>长沙市</w:t>
            </w:r>
          </w:p>
        </w:tc>
        <w:tc>
          <w:tcPr>
            <w:tcW w:w="1003" w:type="dxa"/>
            <w:vAlign w:val="center"/>
          </w:tcPr>
          <w:p w14:paraId="0BDC493D" w14:textId="0997D876" w:rsidR="004D78B2" w:rsidRPr="008644D6" w:rsidRDefault="00711EAF" w:rsidP="005736F7">
            <w:pPr>
              <w:ind w:rightChars="-20" w:right="-42"/>
              <w:jc w:val="right"/>
              <w:rPr>
                <w:sz w:val="18"/>
                <w:szCs w:val="18"/>
              </w:rPr>
            </w:pPr>
            <w:r>
              <w:rPr>
                <w:rFonts w:hint="eastAsia"/>
                <w:sz w:val="18"/>
                <w:szCs w:val="18"/>
              </w:rPr>
              <w:t>50</w:t>
            </w:r>
            <w:r w:rsidRPr="008644D6">
              <w:rPr>
                <w:sz w:val="18"/>
                <w:szCs w:val="18"/>
              </w:rPr>
              <w:t>0</w:t>
            </w:r>
          </w:p>
        </w:tc>
        <w:tc>
          <w:tcPr>
            <w:tcW w:w="873" w:type="dxa"/>
            <w:vAlign w:val="center"/>
          </w:tcPr>
          <w:p w14:paraId="1CF26E19" w14:textId="77777777" w:rsidR="004D78B2" w:rsidRPr="008644D6" w:rsidRDefault="00511B79" w:rsidP="005736F7">
            <w:pPr>
              <w:rPr>
                <w:sz w:val="18"/>
                <w:szCs w:val="18"/>
              </w:rPr>
            </w:pPr>
            <w:r w:rsidRPr="008644D6">
              <w:rPr>
                <w:sz w:val="18"/>
                <w:szCs w:val="18"/>
              </w:rPr>
              <w:t>长沙市</w:t>
            </w:r>
          </w:p>
        </w:tc>
        <w:tc>
          <w:tcPr>
            <w:tcW w:w="1029" w:type="dxa"/>
            <w:vAlign w:val="center"/>
          </w:tcPr>
          <w:p w14:paraId="1B766CC2" w14:textId="77777777" w:rsidR="004D78B2" w:rsidRPr="008644D6" w:rsidRDefault="00511B79" w:rsidP="00847F63">
            <w:pPr>
              <w:jc w:val="center"/>
              <w:rPr>
                <w:sz w:val="18"/>
                <w:szCs w:val="18"/>
              </w:rPr>
            </w:pPr>
            <w:r w:rsidRPr="008644D6">
              <w:rPr>
                <w:sz w:val="18"/>
                <w:szCs w:val="18"/>
              </w:rPr>
              <w:t>互联网广告</w:t>
            </w:r>
          </w:p>
        </w:tc>
        <w:tc>
          <w:tcPr>
            <w:tcW w:w="749" w:type="dxa"/>
            <w:vAlign w:val="center"/>
          </w:tcPr>
          <w:p w14:paraId="29370061" w14:textId="77777777" w:rsidR="004D78B2" w:rsidRPr="008644D6" w:rsidRDefault="004D78B2" w:rsidP="005736F7">
            <w:pPr>
              <w:jc w:val="right"/>
              <w:rPr>
                <w:sz w:val="18"/>
                <w:szCs w:val="18"/>
              </w:rPr>
            </w:pPr>
          </w:p>
        </w:tc>
        <w:tc>
          <w:tcPr>
            <w:tcW w:w="631" w:type="dxa"/>
            <w:vAlign w:val="center"/>
          </w:tcPr>
          <w:p w14:paraId="3E166207"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BBB89BF" w14:textId="77777777" w:rsidR="004D78B2" w:rsidRPr="008644D6" w:rsidRDefault="00511B79" w:rsidP="005736F7">
            <w:pPr>
              <w:rPr>
                <w:sz w:val="18"/>
                <w:szCs w:val="18"/>
              </w:rPr>
            </w:pPr>
            <w:r w:rsidRPr="008644D6">
              <w:rPr>
                <w:sz w:val="18"/>
                <w:szCs w:val="18"/>
              </w:rPr>
              <w:t>非同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64A0511B" w14:textId="77777777" w:rsidR="004D78B2" w:rsidRPr="008644D6" w:rsidRDefault="00511B79" w:rsidP="005736F7">
            <w:pPr>
              <w:rPr>
                <w:sz w:val="18"/>
                <w:szCs w:val="18"/>
              </w:rPr>
            </w:pPr>
            <w:r w:rsidRPr="008644D6">
              <w:rPr>
                <w:sz w:val="18"/>
                <w:szCs w:val="18"/>
              </w:rPr>
              <w:t>湖南潇湘晨报传媒经营有限公司持股</w:t>
            </w:r>
            <w:r w:rsidRPr="008644D6">
              <w:rPr>
                <w:sz w:val="18"/>
                <w:szCs w:val="18"/>
              </w:rPr>
              <w:t>100%</w:t>
            </w:r>
          </w:p>
        </w:tc>
      </w:tr>
      <w:tr w:rsidR="005736F7" w:rsidRPr="008644D6" w14:paraId="0DBD9029" w14:textId="77777777" w:rsidTr="00650184">
        <w:tc>
          <w:tcPr>
            <w:tcW w:w="1704" w:type="dxa"/>
            <w:vAlign w:val="center"/>
          </w:tcPr>
          <w:p w14:paraId="422F56BB" w14:textId="77777777" w:rsidR="004D78B2" w:rsidRPr="008644D6" w:rsidRDefault="00511B79" w:rsidP="005736F7">
            <w:pPr>
              <w:rPr>
                <w:sz w:val="18"/>
                <w:szCs w:val="18"/>
              </w:rPr>
            </w:pPr>
            <w:r w:rsidRPr="008644D6">
              <w:rPr>
                <w:sz w:val="18"/>
                <w:szCs w:val="18"/>
              </w:rPr>
              <w:t>湖南天闻地铁传媒有限公司</w:t>
            </w:r>
          </w:p>
        </w:tc>
        <w:tc>
          <w:tcPr>
            <w:tcW w:w="879" w:type="dxa"/>
            <w:vAlign w:val="center"/>
          </w:tcPr>
          <w:p w14:paraId="2D1F1FDF" w14:textId="77777777" w:rsidR="004D78B2" w:rsidRPr="008644D6" w:rsidRDefault="00511B79" w:rsidP="005736F7">
            <w:pPr>
              <w:rPr>
                <w:sz w:val="18"/>
                <w:szCs w:val="18"/>
              </w:rPr>
            </w:pPr>
            <w:r w:rsidRPr="008644D6">
              <w:rPr>
                <w:sz w:val="18"/>
                <w:szCs w:val="18"/>
              </w:rPr>
              <w:t>长沙市</w:t>
            </w:r>
          </w:p>
        </w:tc>
        <w:tc>
          <w:tcPr>
            <w:tcW w:w="1003" w:type="dxa"/>
            <w:vAlign w:val="center"/>
          </w:tcPr>
          <w:p w14:paraId="1E1682FC"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60ABB046" w14:textId="77777777" w:rsidR="004D78B2" w:rsidRPr="008644D6" w:rsidRDefault="00511B79" w:rsidP="005736F7">
            <w:pPr>
              <w:rPr>
                <w:sz w:val="18"/>
                <w:szCs w:val="18"/>
              </w:rPr>
            </w:pPr>
            <w:r w:rsidRPr="008644D6">
              <w:rPr>
                <w:sz w:val="18"/>
                <w:szCs w:val="18"/>
              </w:rPr>
              <w:t>长沙市</w:t>
            </w:r>
          </w:p>
        </w:tc>
        <w:tc>
          <w:tcPr>
            <w:tcW w:w="1029" w:type="dxa"/>
            <w:vAlign w:val="center"/>
          </w:tcPr>
          <w:p w14:paraId="35964625" w14:textId="77777777" w:rsidR="004D78B2" w:rsidRPr="008644D6" w:rsidRDefault="00511B79" w:rsidP="00847F63">
            <w:pPr>
              <w:jc w:val="center"/>
              <w:rPr>
                <w:sz w:val="18"/>
                <w:szCs w:val="18"/>
              </w:rPr>
            </w:pPr>
            <w:r w:rsidRPr="008644D6">
              <w:rPr>
                <w:sz w:val="18"/>
                <w:szCs w:val="18"/>
              </w:rPr>
              <w:t>广告经营</w:t>
            </w:r>
          </w:p>
        </w:tc>
        <w:tc>
          <w:tcPr>
            <w:tcW w:w="749" w:type="dxa"/>
            <w:vAlign w:val="center"/>
          </w:tcPr>
          <w:p w14:paraId="610DD5AD" w14:textId="77777777" w:rsidR="004D78B2" w:rsidRPr="008644D6" w:rsidRDefault="004D78B2" w:rsidP="005736F7">
            <w:pPr>
              <w:jc w:val="right"/>
              <w:rPr>
                <w:sz w:val="18"/>
                <w:szCs w:val="18"/>
              </w:rPr>
            </w:pPr>
          </w:p>
        </w:tc>
        <w:tc>
          <w:tcPr>
            <w:tcW w:w="631" w:type="dxa"/>
            <w:vAlign w:val="center"/>
          </w:tcPr>
          <w:p w14:paraId="6ACB3EB0" w14:textId="77777777" w:rsidR="004D78B2" w:rsidRPr="008644D6" w:rsidRDefault="00511B79" w:rsidP="005736F7">
            <w:pPr>
              <w:jc w:val="right"/>
              <w:rPr>
                <w:sz w:val="18"/>
                <w:szCs w:val="18"/>
              </w:rPr>
            </w:pPr>
            <w:r w:rsidRPr="008644D6">
              <w:rPr>
                <w:sz w:val="18"/>
                <w:szCs w:val="18"/>
              </w:rPr>
              <w:t>70</w:t>
            </w:r>
          </w:p>
        </w:tc>
        <w:tc>
          <w:tcPr>
            <w:tcW w:w="1128" w:type="dxa"/>
            <w:vAlign w:val="center"/>
          </w:tcPr>
          <w:p w14:paraId="1230D4E9"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7664A291" w14:textId="77777777" w:rsidR="004D78B2" w:rsidRPr="008644D6" w:rsidRDefault="00511B79" w:rsidP="005736F7">
            <w:pPr>
              <w:rPr>
                <w:sz w:val="18"/>
                <w:szCs w:val="18"/>
              </w:rPr>
            </w:pPr>
            <w:r w:rsidRPr="008644D6">
              <w:rPr>
                <w:sz w:val="18"/>
                <w:szCs w:val="18"/>
              </w:rPr>
              <w:t>湖北中南地铁传媒有限公司持股</w:t>
            </w:r>
            <w:r w:rsidRPr="008644D6">
              <w:rPr>
                <w:sz w:val="18"/>
                <w:szCs w:val="18"/>
              </w:rPr>
              <w:t>70%</w:t>
            </w:r>
          </w:p>
        </w:tc>
      </w:tr>
      <w:tr w:rsidR="005736F7" w:rsidRPr="008644D6" w14:paraId="05C3A6C4" w14:textId="77777777" w:rsidTr="00650184">
        <w:tc>
          <w:tcPr>
            <w:tcW w:w="1704" w:type="dxa"/>
            <w:vAlign w:val="center"/>
          </w:tcPr>
          <w:p w14:paraId="3C50358F" w14:textId="77777777" w:rsidR="004D78B2" w:rsidRPr="008644D6" w:rsidRDefault="00511B79" w:rsidP="005736F7">
            <w:pPr>
              <w:rPr>
                <w:sz w:val="18"/>
                <w:szCs w:val="18"/>
              </w:rPr>
            </w:pPr>
            <w:r w:rsidRPr="008644D6">
              <w:rPr>
                <w:sz w:val="18"/>
                <w:szCs w:val="18"/>
              </w:rPr>
              <w:t>湖南空港文化科技有限公司</w:t>
            </w:r>
          </w:p>
        </w:tc>
        <w:tc>
          <w:tcPr>
            <w:tcW w:w="879" w:type="dxa"/>
            <w:vAlign w:val="center"/>
          </w:tcPr>
          <w:p w14:paraId="6C237F6B" w14:textId="77777777" w:rsidR="004D78B2" w:rsidRPr="008644D6" w:rsidRDefault="00511B79" w:rsidP="005736F7">
            <w:pPr>
              <w:rPr>
                <w:sz w:val="18"/>
                <w:szCs w:val="18"/>
              </w:rPr>
            </w:pPr>
            <w:r w:rsidRPr="008644D6">
              <w:rPr>
                <w:sz w:val="18"/>
                <w:szCs w:val="18"/>
              </w:rPr>
              <w:t>长沙市</w:t>
            </w:r>
          </w:p>
        </w:tc>
        <w:tc>
          <w:tcPr>
            <w:tcW w:w="1003" w:type="dxa"/>
            <w:vAlign w:val="center"/>
          </w:tcPr>
          <w:p w14:paraId="28DC2F39" w14:textId="77777777" w:rsidR="004D78B2" w:rsidRPr="008644D6" w:rsidRDefault="00511B79" w:rsidP="005736F7">
            <w:pPr>
              <w:ind w:rightChars="-20" w:right="-42"/>
              <w:jc w:val="right"/>
              <w:rPr>
                <w:sz w:val="18"/>
                <w:szCs w:val="18"/>
              </w:rPr>
            </w:pPr>
            <w:r w:rsidRPr="008644D6">
              <w:rPr>
                <w:sz w:val="18"/>
                <w:szCs w:val="18"/>
              </w:rPr>
              <w:t>2,000.00</w:t>
            </w:r>
          </w:p>
        </w:tc>
        <w:tc>
          <w:tcPr>
            <w:tcW w:w="873" w:type="dxa"/>
            <w:vAlign w:val="center"/>
          </w:tcPr>
          <w:p w14:paraId="220C6138" w14:textId="77777777" w:rsidR="004D78B2" w:rsidRPr="008644D6" w:rsidRDefault="00511B79" w:rsidP="005736F7">
            <w:pPr>
              <w:rPr>
                <w:sz w:val="18"/>
                <w:szCs w:val="18"/>
              </w:rPr>
            </w:pPr>
            <w:r w:rsidRPr="008644D6">
              <w:rPr>
                <w:sz w:val="18"/>
                <w:szCs w:val="18"/>
              </w:rPr>
              <w:t>长沙市</w:t>
            </w:r>
          </w:p>
        </w:tc>
        <w:tc>
          <w:tcPr>
            <w:tcW w:w="1029" w:type="dxa"/>
            <w:vAlign w:val="center"/>
          </w:tcPr>
          <w:p w14:paraId="4FFA6E12" w14:textId="77777777" w:rsidR="004D78B2" w:rsidRPr="008644D6" w:rsidRDefault="00511B79" w:rsidP="00847F63">
            <w:pPr>
              <w:jc w:val="center"/>
              <w:rPr>
                <w:sz w:val="18"/>
                <w:szCs w:val="18"/>
              </w:rPr>
            </w:pPr>
            <w:r w:rsidRPr="008644D6">
              <w:rPr>
                <w:sz w:val="18"/>
                <w:szCs w:val="18"/>
              </w:rPr>
              <w:t>广告经营</w:t>
            </w:r>
          </w:p>
        </w:tc>
        <w:tc>
          <w:tcPr>
            <w:tcW w:w="749" w:type="dxa"/>
            <w:vAlign w:val="center"/>
          </w:tcPr>
          <w:p w14:paraId="555D8261" w14:textId="77777777" w:rsidR="004D78B2" w:rsidRPr="008644D6" w:rsidRDefault="004D78B2" w:rsidP="005736F7">
            <w:pPr>
              <w:jc w:val="right"/>
              <w:rPr>
                <w:sz w:val="18"/>
                <w:szCs w:val="18"/>
              </w:rPr>
            </w:pPr>
          </w:p>
        </w:tc>
        <w:tc>
          <w:tcPr>
            <w:tcW w:w="631" w:type="dxa"/>
            <w:vAlign w:val="center"/>
          </w:tcPr>
          <w:p w14:paraId="7F5F94E8" w14:textId="77777777" w:rsidR="004D78B2" w:rsidRPr="008644D6" w:rsidRDefault="00511B79" w:rsidP="005736F7">
            <w:pPr>
              <w:jc w:val="right"/>
              <w:rPr>
                <w:sz w:val="18"/>
                <w:szCs w:val="18"/>
              </w:rPr>
            </w:pPr>
            <w:r w:rsidRPr="008644D6">
              <w:rPr>
                <w:sz w:val="18"/>
                <w:szCs w:val="18"/>
              </w:rPr>
              <w:t>40</w:t>
            </w:r>
          </w:p>
        </w:tc>
        <w:tc>
          <w:tcPr>
            <w:tcW w:w="1128" w:type="dxa"/>
            <w:vAlign w:val="center"/>
          </w:tcPr>
          <w:p w14:paraId="10E0880A" w14:textId="77777777" w:rsidR="004D78B2" w:rsidRPr="008644D6" w:rsidRDefault="00511B79" w:rsidP="005736F7">
            <w:pPr>
              <w:rPr>
                <w:sz w:val="18"/>
                <w:szCs w:val="18"/>
              </w:rPr>
            </w:pPr>
            <w:r w:rsidRPr="008644D6">
              <w:rPr>
                <w:sz w:val="18"/>
                <w:szCs w:val="18"/>
              </w:rPr>
              <w:t>非同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10CF8F93" w14:textId="77777777" w:rsidR="004D78B2" w:rsidRPr="008644D6" w:rsidRDefault="00511B79" w:rsidP="005736F7">
            <w:pPr>
              <w:rPr>
                <w:sz w:val="18"/>
                <w:szCs w:val="18"/>
              </w:rPr>
            </w:pPr>
            <w:r w:rsidRPr="008644D6">
              <w:rPr>
                <w:sz w:val="18"/>
                <w:szCs w:val="18"/>
              </w:rPr>
              <w:t>湖北中南地铁传媒有限公司持股</w:t>
            </w:r>
            <w:r w:rsidRPr="008644D6">
              <w:rPr>
                <w:sz w:val="18"/>
                <w:szCs w:val="18"/>
              </w:rPr>
              <w:t>40%</w:t>
            </w:r>
          </w:p>
        </w:tc>
      </w:tr>
      <w:tr w:rsidR="005736F7" w:rsidRPr="008644D6" w14:paraId="007C278B" w14:textId="77777777" w:rsidTr="00650184">
        <w:tc>
          <w:tcPr>
            <w:tcW w:w="1704" w:type="dxa"/>
            <w:vAlign w:val="center"/>
          </w:tcPr>
          <w:p w14:paraId="3DE14EB2" w14:textId="77777777" w:rsidR="004D78B2" w:rsidRPr="008644D6" w:rsidRDefault="00511B79" w:rsidP="005736F7">
            <w:pPr>
              <w:rPr>
                <w:sz w:val="18"/>
                <w:szCs w:val="18"/>
              </w:rPr>
            </w:pPr>
            <w:r w:rsidRPr="008644D6">
              <w:rPr>
                <w:sz w:val="18"/>
                <w:szCs w:val="18"/>
              </w:rPr>
              <w:t>上海中南地铁传媒有限公司</w:t>
            </w:r>
          </w:p>
        </w:tc>
        <w:tc>
          <w:tcPr>
            <w:tcW w:w="879" w:type="dxa"/>
            <w:vAlign w:val="center"/>
          </w:tcPr>
          <w:p w14:paraId="0794E3ED" w14:textId="77777777" w:rsidR="004D78B2" w:rsidRPr="008644D6" w:rsidRDefault="00511B79" w:rsidP="005736F7">
            <w:pPr>
              <w:rPr>
                <w:sz w:val="18"/>
                <w:szCs w:val="18"/>
              </w:rPr>
            </w:pPr>
            <w:r w:rsidRPr="008644D6">
              <w:rPr>
                <w:sz w:val="18"/>
                <w:szCs w:val="18"/>
              </w:rPr>
              <w:t>上海市</w:t>
            </w:r>
          </w:p>
        </w:tc>
        <w:tc>
          <w:tcPr>
            <w:tcW w:w="1003" w:type="dxa"/>
            <w:vAlign w:val="center"/>
          </w:tcPr>
          <w:p w14:paraId="75F8A5BB" w14:textId="77777777" w:rsidR="004D78B2" w:rsidRPr="008644D6" w:rsidRDefault="00511B79" w:rsidP="005736F7">
            <w:pPr>
              <w:ind w:rightChars="-20" w:right="-42"/>
              <w:jc w:val="right"/>
              <w:rPr>
                <w:sz w:val="18"/>
                <w:szCs w:val="18"/>
              </w:rPr>
            </w:pPr>
            <w:r w:rsidRPr="008644D6">
              <w:rPr>
                <w:sz w:val="18"/>
                <w:szCs w:val="18"/>
              </w:rPr>
              <w:t>4,000.00</w:t>
            </w:r>
          </w:p>
        </w:tc>
        <w:tc>
          <w:tcPr>
            <w:tcW w:w="873" w:type="dxa"/>
            <w:vAlign w:val="center"/>
          </w:tcPr>
          <w:p w14:paraId="5EFADE55" w14:textId="77777777" w:rsidR="004D78B2" w:rsidRPr="008644D6" w:rsidRDefault="00511B79" w:rsidP="005736F7">
            <w:pPr>
              <w:rPr>
                <w:sz w:val="18"/>
                <w:szCs w:val="18"/>
              </w:rPr>
            </w:pPr>
            <w:r w:rsidRPr="008644D6">
              <w:rPr>
                <w:sz w:val="18"/>
                <w:szCs w:val="18"/>
              </w:rPr>
              <w:t>上海市</w:t>
            </w:r>
          </w:p>
        </w:tc>
        <w:tc>
          <w:tcPr>
            <w:tcW w:w="1029" w:type="dxa"/>
            <w:vAlign w:val="center"/>
          </w:tcPr>
          <w:p w14:paraId="59305631" w14:textId="77777777" w:rsidR="004D78B2" w:rsidRPr="008644D6" w:rsidRDefault="00511B79" w:rsidP="00847F63">
            <w:pPr>
              <w:jc w:val="center"/>
              <w:rPr>
                <w:sz w:val="18"/>
                <w:szCs w:val="18"/>
              </w:rPr>
            </w:pPr>
            <w:r w:rsidRPr="008644D6">
              <w:rPr>
                <w:sz w:val="18"/>
                <w:szCs w:val="18"/>
              </w:rPr>
              <w:t>广告经营</w:t>
            </w:r>
          </w:p>
        </w:tc>
        <w:tc>
          <w:tcPr>
            <w:tcW w:w="749" w:type="dxa"/>
            <w:vAlign w:val="center"/>
          </w:tcPr>
          <w:p w14:paraId="2E67848C" w14:textId="77777777" w:rsidR="004D78B2" w:rsidRPr="008644D6" w:rsidRDefault="004D78B2" w:rsidP="005736F7">
            <w:pPr>
              <w:jc w:val="right"/>
              <w:rPr>
                <w:sz w:val="18"/>
                <w:szCs w:val="18"/>
              </w:rPr>
            </w:pPr>
          </w:p>
        </w:tc>
        <w:tc>
          <w:tcPr>
            <w:tcW w:w="631" w:type="dxa"/>
            <w:vAlign w:val="center"/>
          </w:tcPr>
          <w:p w14:paraId="5454B42B"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5090B022"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59C1F260" w14:textId="77777777" w:rsidR="004D78B2" w:rsidRPr="008644D6" w:rsidRDefault="00511B79" w:rsidP="005736F7">
            <w:pPr>
              <w:rPr>
                <w:sz w:val="18"/>
                <w:szCs w:val="18"/>
              </w:rPr>
            </w:pPr>
            <w:r w:rsidRPr="008644D6">
              <w:rPr>
                <w:sz w:val="18"/>
                <w:szCs w:val="18"/>
              </w:rPr>
              <w:t>湖北中南地铁传媒有限公司持股</w:t>
            </w:r>
            <w:r w:rsidRPr="008644D6">
              <w:rPr>
                <w:sz w:val="18"/>
                <w:szCs w:val="18"/>
              </w:rPr>
              <w:t>100%</w:t>
            </w:r>
          </w:p>
        </w:tc>
      </w:tr>
      <w:tr w:rsidR="005736F7" w:rsidRPr="008644D6" w14:paraId="09F0502F" w14:textId="77777777" w:rsidTr="00650184">
        <w:tc>
          <w:tcPr>
            <w:tcW w:w="1704" w:type="dxa"/>
            <w:vAlign w:val="center"/>
          </w:tcPr>
          <w:p w14:paraId="3605AABB" w14:textId="77777777" w:rsidR="004D78B2" w:rsidRPr="008644D6" w:rsidRDefault="00511B79" w:rsidP="005736F7">
            <w:pPr>
              <w:rPr>
                <w:sz w:val="18"/>
                <w:szCs w:val="18"/>
              </w:rPr>
            </w:pPr>
            <w:proofErr w:type="gramStart"/>
            <w:r w:rsidRPr="008644D6">
              <w:rPr>
                <w:sz w:val="18"/>
                <w:szCs w:val="18"/>
              </w:rPr>
              <w:t>天闻数媒</w:t>
            </w:r>
            <w:proofErr w:type="gramEnd"/>
            <w:r w:rsidRPr="008644D6">
              <w:rPr>
                <w:sz w:val="18"/>
                <w:szCs w:val="18"/>
              </w:rPr>
              <w:t>科技（湖南）有限公司</w:t>
            </w:r>
          </w:p>
        </w:tc>
        <w:tc>
          <w:tcPr>
            <w:tcW w:w="879" w:type="dxa"/>
            <w:vAlign w:val="center"/>
          </w:tcPr>
          <w:p w14:paraId="12739A5C" w14:textId="77777777" w:rsidR="004D78B2" w:rsidRPr="008644D6" w:rsidRDefault="00511B79" w:rsidP="005736F7">
            <w:pPr>
              <w:rPr>
                <w:sz w:val="18"/>
                <w:szCs w:val="18"/>
              </w:rPr>
            </w:pPr>
            <w:r w:rsidRPr="008644D6">
              <w:rPr>
                <w:sz w:val="18"/>
                <w:szCs w:val="18"/>
              </w:rPr>
              <w:t>长沙市</w:t>
            </w:r>
          </w:p>
        </w:tc>
        <w:tc>
          <w:tcPr>
            <w:tcW w:w="1003" w:type="dxa"/>
            <w:vAlign w:val="center"/>
          </w:tcPr>
          <w:p w14:paraId="77F572DE" w14:textId="77777777" w:rsidR="004D78B2" w:rsidRPr="008644D6" w:rsidRDefault="00511B79" w:rsidP="005736F7">
            <w:pPr>
              <w:ind w:rightChars="-20" w:right="-42"/>
              <w:jc w:val="right"/>
              <w:rPr>
                <w:sz w:val="18"/>
                <w:szCs w:val="18"/>
              </w:rPr>
            </w:pPr>
            <w:r w:rsidRPr="008644D6">
              <w:rPr>
                <w:sz w:val="18"/>
                <w:szCs w:val="18"/>
              </w:rPr>
              <w:t>5,000.00</w:t>
            </w:r>
          </w:p>
        </w:tc>
        <w:tc>
          <w:tcPr>
            <w:tcW w:w="873" w:type="dxa"/>
            <w:vAlign w:val="center"/>
          </w:tcPr>
          <w:p w14:paraId="1E449860" w14:textId="77777777" w:rsidR="004D78B2" w:rsidRPr="008644D6" w:rsidRDefault="00511B79" w:rsidP="005736F7">
            <w:pPr>
              <w:rPr>
                <w:sz w:val="18"/>
                <w:szCs w:val="18"/>
              </w:rPr>
            </w:pPr>
            <w:r w:rsidRPr="008644D6">
              <w:rPr>
                <w:sz w:val="18"/>
                <w:szCs w:val="18"/>
              </w:rPr>
              <w:t>长沙市</w:t>
            </w:r>
          </w:p>
        </w:tc>
        <w:tc>
          <w:tcPr>
            <w:tcW w:w="1029" w:type="dxa"/>
            <w:vAlign w:val="center"/>
          </w:tcPr>
          <w:p w14:paraId="489659BD" w14:textId="77777777" w:rsidR="004D78B2" w:rsidRPr="008644D6" w:rsidRDefault="00511B79" w:rsidP="00847F63">
            <w:pPr>
              <w:jc w:val="center"/>
              <w:rPr>
                <w:sz w:val="18"/>
                <w:szCs w:val="18"/>
              </w:rPr>
            </w:pPr>
            <w:r w:rsidRPr="008644D6">
              <w:rPr>
                <w:sz w:val="18"/>
                <w:szCs w:val="18"/>
              </w:rPr>
              <w:t>数字化服务</w:t>
            </w:r>
          </w:p>
        </w:tc>
        <w:tc>
          <w:tcPr>
            <w:tcW w:w="749" w:type="dxa"/>
            <w:vAlign w:val="center"/>
          </w:tcPr>
          <w:p w14:paraId="4AFD90B6" w14:textId="77777777" w:rsidR="004D78B2" w:rsidRPr="008644D6" w:rsidRDefault="004D78B2" w:rsidP="005736F7">
            <w:pPr>
              <w:jc w:val="right"/>
              <w:rPr>
                <w:sz w:val="18"/>
                <w:szCs w:val="18"/>
              </w:rPr>
            </w:pPr>
          </w:p>
        </w:tc>
        <w:tc>
          <w:tcPr>
            <w:tcW w:w="631" w:type="dxa"/>
            <w:vAlign w:val="center"/>
          </w:tcPr>
          <w:p w14:paraId="7CA562EA"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6FD0B22D"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4505C43" w14:textId="77777777" w:rsidR="004D78B2" w:rsidRPr="008644D6" w:rsidRDefault="00511B79" w:rsidP="005736F7">
            <w:pPr>
              <w:rPr>
                <w:sz w:val="18"/>
                <w:szCs w:val="18"/>
              </w:rPr>
            </w:pPr>
            <w:proofErr w:type="gramStart"/>
            <w:r w:rsidRPr="008644D6">
              <w:rPr>
                <w:sz w:val="18"/>
                <w:szCs w:val="18"/>
              </w:rPr>
              <w:t>天闻数媒</w:t>
            </w:r>
            <w:proofErr w:type="gramEnd"/>
            <w:r w:rsidRPr="008644D6">
              <w:rPr>
                <w:sz w:val="18"/>
                <w:szCs w:val="18"/>
              </w:rPr>
              <w:t>科技（北京）有限公司持股</w:t>
            </w:r>
            <w:r w:rsidRPr="008644D6">
              <w:rPr>
                <w:sz w:val="18"/>
                <w:szCs w:val="18"/>
              </w:rPr>
              <w:t>100%</w:t>
            </w:r>
          </w:p>
        </w:tc>
      </w:tr>
      <w:tr w:rsidR="005736F7" w:rsidRPr="008644D6" w14:paraId="099FD7B5" w14:textId="77777777" w:rsidTr="00650184">
        <w:tc>
          <w:tcPr>
            <w:tcW w:w="1704" w:type="dxa"/>
            <w:vAlign w:val="center"/>
          </w:tcPr>
          <w:p w14:paraId="6340C662" w14:textId="77777777" w:rsidR="004D78B2" w:rsidRPr="008644D6" w:rsidRDefault="00511B79" w:rsidP="005736F7">
            <w:pPr>
              <w:rPr>
                <w:sz w:val="18"/>
                <w:szCs w:val="18"/>
              </w:rPr>
            </w:pPr>
            <w:r w:rsidRPr="008644D6">
              <w:rPr>
                <w:sz w:val="18"/>
                <w:szCs w:val="18"/>
              </w:rPr>
              <w:t>小博集（天津）文化传媒有限公司</w:t>
            </w:r>
          </w:p>
        </w:tc>
        <w:tc>
          <w:tcPr>
            <w:tcW w:w="879" w:type="dxa"/>
            <w:vAlign w:val="center"/>
          </w:tcPr>
          <w:p w14:paraId="470776FE" w14:textId="77777777" w:rsidR="004D78B2" w:rsidRPr="008644D6" w:rsidRDefault="00511B79" w:rsidP="005736F7">
            <w:pPr>
              <w:rPr>
                <w:sz w:val="18"/>
                <w:szCs w:val="18"/>
              </w:rPr>
            </w:pPr>
            <w:r w:rsidRPr="008644D6">
              <w:rPr>
                <w:sz w:val="18"/>
                <w:szCs w:val="18"/>
              </w:rPr>
              <w:t>天津市</w:t>
            </w:r>
          </w:p>
        </w:tc>
        <w:tc>
          <w:tcPr>
            <w:tcW w:w="1003" w:type="dxa"/>
            <w:vAlign w:val="center"/>
          </w:tcPr>
          <w:p w14:paraId="046CBC81" w14:textId="77777777" w:rsidR="004D78B2" w:rsidRPr="008644D6" w:rsidRDefault="00511B79" w:rsidP="005736F7">
            <w:pPr>
              <w:ind w:rightChars="-20" w:right="-42"/>
              <w:jc w:val="right"/>
              <w:rPr>
                <w:sz w:val="18"/>
                <w:szCs w:val="18"/>
              </w:rPr>
            </w:pPr>
            <w:r w:rsidRPr="008644D6">
              <w:rPr>
                <w:sz w:val="18"/>
                <w:szCs w:val="18"/>
              </w:rPr>
              <w:t>500</w:t>
            </w:r>
          </w:p>
        </w:tc>
        <w:tc>
          <w:tcPr>
            <w:tcW w:w="873" w:type="dxa"/>
            <w:vAlign w:val="center"/>
          </w:tcPr>
          <w:p w14:paraId="5A884640" w14:textId="77777777" w:rsidR="004D78B2" w:rsidRPr="008644D6" w:rsidRDefault="00511B79" w:rsidP="005736F7">
            <w:pPr>
              <w:rPr>
                <w:sz w:val="18"/>
                <w:szCs w:val="18"/>
              </w:rPr>
            </w:pPr>
            <w:r w:rsidRPr="008644D6">
              <w:rPr>
                <w:sz w:val="18"/>
                <w:szCs w:val="18"/>
              </w:rPr>
              <w:t>天津市</w:t>
            </w:r>
          </w:p>
        </w:tc>
        <w:tc>
          <w:tcPr>
            <w:tcW w:w="1029" w:type="dxa"/>
            <w:vAlign w:val="center"/>
          </w:tcPr>
          <w:p w14:paraId="38FBF797"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35563CBD" w14:textId="77777777" w:rsidR="004D78B2" w:rsidRPr="008644D6" w:rsidRDefault="004D78B2" w:rsidP="005736F7">
            <w:pPr>
              <w:jc w:val="right"/>
              <w:rPr>
                <w:sz w:val="18"/>
                <w:szCs w:val="18"/>
              </w:rPr>
            </w:pPr>
          </w:p>
        </w:tc>
        <w:tc>
          <w:tcPr>
            <w:tcW w:w="631" w:type="dxa"/>
            <w:vAlign w:val="center"/>
          </w:tcPr>
          <w:p w14:paraId="4864F32E"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63D2015A"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0A8ACB24" w14:textId="77777777" w:rsidR="004D78B2" w:rsidRPr="008644D6" w:rsidRDefault="00511B79" w:rsidP="005736F7">
            <w:pPr>
              <w:rPr>
                <w:sz w:val="18"/>
                <w:szCs w:val="18"/>
              </w:rPr>
            </w:pPr>
            <w:r w:rsidRPr="008644D6">
              <w:rPr>
                <w:sz w:val="18"/>
                <w:szCs w:val="18"/>
              </w:rPr>
              <w:t>中南博集天</w:t>
            </w:r>
            <w:proofErr w:type="gramStart"/>
            <w:r w:rsidRPr="008644D6">
              <w:rPr>
                <w:sz w:val="18"/>
                <w:szCs w:val="18"/>
              </w:rPr>
              <w:t>卷文化</w:t>
            </w:r>
            <w:proofErr w:type="gramEnd"/>
            <w:r w:rsidRPr="008644D6">
              <w:rPr>
                <w:sz w:val="18"/>
                <w:szCs w:val="18"/>
              </w:rPr>
              <w:t>传媒有限公司持股</w:t>
            </w:r>
            <w:r w:rsidRPr="008644D6">
              <w:rPr>
                <w:sz w:val="18"/>
                <w:szCs w:val="18"/>
              </w:rPr>
              <w:t>100%</w:t>
            </w:r>
          </w:p>
        </w:tc>
      </w:tr>
      <w:tr w:rsidR="005736F7" w:rsidRPr="008644D6" w14:paraId="55853017" w14:textId="77777777" w:rsidTr="00650184">
        <w:tc>
          <w:tcPr>
            <w:tcW w:w="1704" w:type="dxa"/>
            <w:vAlign w:val="center"/>
          </w:tcPr>
          <w:p w14:paraId="5422F400" w14:textId="77777777" w:rsidR="004D78B2" w:rsidRPr="008644D6" w:rsidRDefault="00511B79" w:rsidP="005736F7">
            <w:pPr>
              <w:rPr>
                <w:sz w:val="18"/>
                <w:szCs w:val="18"/>
              </w:rPr>
            </w:pPr>
            <w:r w:rsidRPr="008644D6">
              <w:rPr>
                <w:sz w:val="18"/>
                <w:szCs w:val="18"/>
              </w:rPr>
              <w:t>天津博集天卷文化有限公司</w:t>
            </w:r>
          </w:p>
        </w:tc>
        <w:tc>
          <w:tcPr>
            <w:tcW w:w="879" w:type="dxa"/>
            <w:vAlign w:val="center"/>
          </w:tcPr>
          <w:p w14:paraId="5BF77525" w14:textId="77777777" w:rsidR="004D78B2" w:rsidRPr="008644D6" w:rsidRDefault="00511B79" w:rsidP="005736F7">
            <w:pPr>
              <w:rPr>
                <w:sz w:val="18"/>
                <w:szCs w:val="18"/>
              </w:rPr>
            </w:pPr>
            <w:r w:rsidRPr="008644D6">
              <w:rPr>
                <w:sz w:val="18"/>
                <w:szCs w:val="18"/>
              </w:rPr>
              <w:t>北京市</w:t>
            </w:r>
          </w:p>
        </w:tc>
        <w:tc>
          <w:tcPr>
            <w:tcW w:w="1003" w:type="dxa"/>
            <w:vAlign w:val="center"/>
          </w:tcPr>
          <w:p w14:paraId="3F5601C8"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618F1A5D" w14:textId="77777777" w:rsidR="004D78B2" w:rsidRPr="008644D6" w:rsidRDefault="00511B79" w:rsidP="005736F7">
            <w:pPr>
              <w:rPr>
                <w:sz w:val="18"/>
                <w:szCs w:val="18"/>
              </w:rPr>
            </w:pPr>
            <w:r w:rsidRPr="008644D6">
              <w:rPr>
                <w:sz w:val="18"/>
                <w:szCs w:val="18"/>
              </w:rPr>
              <w:t>天津市</w:t>
            </w:r>
          </w:p>
        </w:tc>
        <w:tc>
          <w:tcPr>
            <w:tcW w:w="1029" w:type="dxa"/>
            <w:vAlign w:val="center"/>
          </w:tcPr>
          <w:p w14:paraId="49F35147"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1681F56D" w14:textId="77777777" w:rsidR="004D78B2" w:rsidRPr="008644D6" w:rsidRDefault="004D78B2" w:rsidP="005736F7">
            <w:pPr>
              <w:jc w:val="right"/>
              <w:rPr>
                <w:sz w:val="18"/>
                <w:szCs w:val="18"/>
              </w:rPr>
            </w:pPr>
          </w:p>
        </w:tc>
        <w:tc>
          <w:tcPr>
            <w:tcW w:w="631" w:type="dxa"/>
            <w:vAlign w:val="center"/>
          </w:tcPr>
          <w:p w14:paraId="12B107E7"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2C88F053"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1C787DF7" w14:textId="77777777" w:rsidR="004D78B2" w:rsidRPr="008644D6" w:rsidRDefault="00511B79" w:rsidP="005736F7">
            <w:pPr>
              <w:rPr>
                <w:sz w:val="18"/>
                <w:szCs w:val="18"/>
              </w:rPr>
            </w:pPr>
            <w:r w:rsidRPr="008644D6">
              <w:rPr>
                <w:sz w:val="18"/>
                <w:szCs w:val="18"/>
              </w:rPr>
              <w:t>中南博集天</w:t>
            </w:r>
            <w:proofErr w:type="gramStart"/>
            <w:r w:rsidRPr="008644D6">
              <w:rPr>
                <w:sz w:val="18"/>
                <w:szCs w:val="18"/>
              </w:rPr>
              <w:t>卷文化</w:t>
            </w:r>
            <w:proofErr w:type="gramEnd"/>
            <w:r w:rsidRPr="008644D6">
              <w:rPr>
                <w:sz w:val="18"/>
                <w:szCs w:val="18"/>
              </w:rPr>
              <w:t>传媒有限公司持股</w:t>
            </w:r>
            <w:r w:rsidRPr="008644D6">
              <w:rPr>
                <w:sz w:val="18"/>
                <w:szCs w:val="18"/>
              </w:rPr>
              <w:t>100%</w:t>
            </w:r>
          </w:p>
        </w:tc>
      </w:tr>
      <w:tr w:rsidR="005736F7" w:rsidRPr="008644D6" w14:paraId="11DD31CE" w14:textId="77777777" w:rsidTr="00650184">
        <w:tc>
          <w:tcPr>
            <w:tcW w:w="1704" w:type="dxa"/>
            <w:vAlign w:val="center"/>
          </w:tcPr>
          <w:p w14:paraId="7192C782" w14:textId="77777777" w:rsidR="004D78B2" w:rsidRPr="008644D6" w:rsidRDefault="00511B79" w:rsidP="005736F7">
            <w:pPr>
              <w:rPr>
                <w:sz w:val="18"/>
                <w:szCs w:val="18"/>
              </w:rPr>
            </w:pPr>
            <w:r w:rsidRPr="008644D6">
              <w:rPr>
                <w:sz w:val="18"/>
                <w:szCs w:val="18"/>
              </w:rPr>
              <w:t>湖南阅读花园创意文化有限公司</w:t>
            </w:r>
          </w:p>
        </w:tc>
        <w:tc>
          <w:tcPr>
            <w:tcW w:w="879" w:type="dxa"/>
            <w:vAlign w:val="center"/>
          </w:tcPr>
          <w:p w14:paraId="26FCA84F" w14:textId="77777777" w:rsidR="004D78B2" w:rsidRPr="008644D6" w:rsidRDefault="00511B79" w:rsidP="005736F7">
            <w:pPr>
              <w:rPr>
                <w:sz w:val="18"/>
                <w:szCs w:val="18"/>
              </w:rPr>
            </w:pPr>
            <w:r w:rsidRPr="008644D6">
              <w:rPr>
                <w:sz w:val="18"/>
                <w:szCs w:val="18"/>
              </w:rPr>
              <w:t>长沙市</w:t>
            </w:r>
          </w:p>
        </w:tc>
        <w:tc>
          <w:tcPr>
            <w:tcW w:w="1003" w:type="dxa"/>
            <w:vAlign w:val="center"/>
          </w:tcPr>
          <w:p w14:paraId="45D1AFB2"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184E2711" w14:textId="77777777" w:rsidR="004D78B2" w:rsidRPr="008644D6" w:rsidRDefault="00511B79" w:rsidP="005736F7">
            <w:pPr>
              <w:rPr>
                <w:sz w:val="18"/>
                <w:szCs w:val="18"/>
              </w:rPr>
            </w:pPr>
            <w:r w:rsidRPr="008644D6">
              <w:rPr>
                <w:sz w:val="18"/>
                <w:szCs w:val="18"/>
              </w:rPr>
              <w:t>长沙市</w:t>
            </w:r>
          </w:p>
        </w:tc>
        <w:tc>
          <w:tcPr>
            <w:tcW w:w="1029" w:type="dxa"/>
            <w:vAlign w:val="center"/>
          </w:tcPr>
          <w:p w14:paraId="093D8421" w14:textId="77777777" w:rsidR="004D78B2" w:rsidRPr="008644D6" w:rsidRDefault="00511B79" w:rsidP="00847F63">
            <w:pPr>
              <w:jc w:val="center"/>
              <w:rPr>
                <w:sz w:val="18"/>
                <w:szCs w:val="18"/>
              </w:rPr>
            </w:pPr>
            <w:r w:rsidRPr="008644D6">
              <w:rPr>
                <w:sz w:val="18"/>
                <w:szCs w:val="18"/>
              </w:rPr>
              <w:t>文化传播</w:t>
            </w:r>
          </w:p>
        </w:tc>
        <w:tc>
          <w:tcPr>
            <w:tcW w:w="749" w:type="dxa"/>
            <w:vAlign w:val="center"/>
          </w:tcPr>
          <w:p w14:paraId="1802AE5F" w14:textId="77777777" w:rsidR="004D78B2" w:rsidRPr="008644D6" w:rsidRDefault="004D78B2" w:rsidP="005736F7">
            <w:pPr>
              <w:jc w:val="right"/>
              <w:rPr>
                <w:sz w:val="18"/>
                <w:szCs w:val="18"/>
              </w:rPr>
            </w:pPr>
          </w:p>
        </w:tc>
        <w:tc>
          <w:tcPr>
            <w:tcW w:w="631" w:type="dxa"/>
            <w:vAlign w:val="center"/>
          </w:tcPr>
          <w:p w14:paraId="39E837D2"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1CB24DCE"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7F5F9B7E"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7D55753D" w14:textId="77777777" w:rsidTr="00650184">
        <w:tc>
          <w:tcPr>
            <w:tcW w:w="1704" w:type="dxa"/>
            <w:vAlign w:val="center"/>
          </w:tcPr>
          <w:p w14:paraId="6DCC5738" w14:textId="77777777" w:rsidR="004D78B2" w:rsidRPr="008644D6" w:rsidRDefault="00511B79" w:rsidP="005736F7">
            <w:pPr>
              <w:rPr>
                <w:sz w:val="18"/>
                <w:szCs w:val="18"/>
              </w:rPr>
            </w:pPr>
            <w:r w:rsidRPr="008644D6">
              <w:rPr>
                <w:sz w:val="18"/>
                <w:szCs w:val="18"/>
              </w:rPr>
              <w:t>中南</w:t>
            </w:r>
            <w:proofErr w:type="gramStart"/>
            <w:r w:rsidRPr="008644D6">
              <w:rPr>
                <w:sz w:val="18"/>
                <w:szCs w:val="18"/>
              </w:rPr>
              <w:t>迅智科技</w:t>
            </w:r>
            <w:proofErr w:type="gramEnd"/>
            <w:r w:rsidRPr="008644D6">
              <w:rPr>
                <w:sz w:val="18"/>
                <w:szCs w:val="18"/>
              </w:rPr>
              <w:t>有限公司</w:t>
            </w:r>
          </w:p>
        </w:tc>
        <w:tc>
          <w:tcPr>
            <w:tcW w:w="879" w:type="dxa"/>
            <w:vAlign w:val="center"/>
          </w:tcPr>
          <w:p w14:paraId="533ADFB3" w14:textId="77777777" w:rsidR="004D78B2" w:rsidRPr="008644D6" w:rsidRDefault="00511B79" w:rsidP="005736F7">
            <w:pPr>
              <w:rPr>
                <w:sz w:val="18"/>
                <w:szCs w:val="18"/>
              </w:rPr>
            </w:pPr>
            <w:r w:rsidRPr="008644D6">
              <w:rPr>
                <w:sz w:val="18"/>
                <w:szCs w:val="18"/>
              </w:rPr>
              <w:t>长沙市</w:t>
            </w:r>
          </w:p>
        </w:tc>
        <w:tc>
          <w:tcPr>
            <w:tcW w:w="1003" w:type="dxa"/>
            <w:vAlign w:val="center"/>
          </w:tcPr>
          <w:p w14:paraId="14A4C6A6" w14:textId="77777777" w:rsidR="004D78B2" w:rsidRPr="008644D6" w:rsidRDefault="00511B79" w:rsidP="005736F7">
            <w:pPr>
              <w:ind w:rightChars="-20" w:right="-42"/>
              <w:jc w:val="right"/>
              <w:rPr>
                <w:sz w:val="18"/>
                <w:szCs w:val="18"/>
              </w:rPr>
            </w:pPr>
            <w:r w:rsidRPr="008644D6">
              <w:rPr>
                <w:sz w:val="18"/>
                <w:szCs w:val="18"/>
              </w:rPr>
              <w:t>6,813.00</w:t>
            </w:r>
          </w:p>
        </w:tc>
        <w:tc>
          <w:tcPr>
            <w:tcW w:w="873" w:type="dxa"/>
            <w:vAlign w:val="center"/>
          </w:tcPr>
          <w:p w14:paraId="10658202" w14:textId="77777777" w:rsidR="004D78B2" w:rsidRPr="008644D6" w:rsidRDefault="00511B79" w:rsidP="005736F7">
            <w:pPr>
              <w:rPr>
                <w:sz w:val="18"/>
                <w:szCs w:val="18"/>
              </w:rPr>
            </w:pPr>
            <w:r w:rsidRPr="008644D6">
              <w:rPr>
                <w:sz w:val="18"/>
                <w:szCs w:val="18"/>
              </w:rPr>
              <w:t>长沙市</w:t>
            </w:r>
          </w:p>
        </w:tc>
        <w:tc>
          <w:tcPr>
            <w:tcW w:w="1029" w:type="dxa"/>
            <w:vAlign w:val="center"/>
          </w:tcPr>
          <w:p w14:paraId="213946F1" w14:textId="77777777" w:rsidR="004D78B2" w:rsidRPr="008644D6" w:rsidRDefault="00511B79" w:rsidP="00847F63">
            <w:pPr>
              <w:jc w:val="center"/>
              <w:rPr>
                <w:sz w:val="18"/>
                <w:szCs w:val="18"/>
              </w:rPr>
            </w:pPr>
            <w:r w:rsidRPr="008644D6">
              <w:rPr>
                <w:sz w:val="18"/>
                <w:szCs w:val="18"/>
              </w:rPr>
              <w:t>网络与信息技术开发</w:t>
            </w:r>
          </w:p>
        </w:tc>
        <w:tc>
          <w:tcPr>
            <w:tcW w:w="749" w:type="dxa"/>
            <w:vAlign w:val="center"/>
          </w:tcPr>
          <w:p w14:paraId="2D635894" w14:textId="77777777" w:rsidR="004D78B2" w:rsidRPr="008644D6" w:rsidRDefault="004D78B2" w:rsidP="005736F7">
            <w:pPr>
              <w:jc w:val="right"/>
              <w:rPr>
                <w:sz w:val="18"/>
                <w:szCs w:val="18"/>
              </w:rPr>
            </w:pPr>
          </w:p>
        </w:tc>
        <w:tc>
          <w:tcPr>
            <w:tcW w:w="631" w:type="dxa"/>
            <w:vAlign w:val="center"/>
          </w:tcPr>
          <w:p w14:paraId="5749F51D" w14:textId="77777777" w:rsidR="004D78B2" w:rsidRPr="008644D6" w:rsidRDefault="00511B79" w:rsidP="005736F7">
            <w:pPr>
              <w:jc w:val="right"/>
              <w:rPr>
                <w:sz w:val="18"/>
                <w:szCs w:val="18"/>
              </w:rPr>
            </w:pPr>
            <w:r w:rsidRPr="008644D6">
              <w:rPr>
                <w:sz w:val="18"/>
                <w:szCs w:val="18"/>
              </w:rPr>
              <w:t>58.51</w:t>
            </w:r>
          </w:p>
        </w:tc>
        <w:tc>
          <w:tcPr>
            <w:tcW w:w="1128" w:type="dxa"/>
            <w:vAlign w:val="center"/>
          </w:tcPr>
          <w:p w14:paraId="4B4D4116"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6DC6C3E1"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58.51%</w:t>
            </w:r>
          </w:p>
        </w:tc>
      </w:tr>
      <w:tr w:rsidR="005736F7" w:rsidRPr="008644D6" w14:paraId="06B48FA8" w14:textId="77777777" w:rsidTr="00650184">
        <w:tc>
          <w:tcPr>
            <w:tcW w:w="1704" w:type="dxa"/>
            <w:vAlign w:val="center"/>
          </w:tcPr>
          <w:p w14:paraId="527F9195" w14:textId="77777777" w:rsidR="004D78B2" w:rsidRPr="008644D6" w:rsidRDefault="00511B79" w:rsidP="005736F7">
            <w:pPr>
              <w:rPr>
                <w:sz w:val="18"/>
                <w:szCs w:val="18"/>
              </w:rPr>
            </w:pPr>
            <w:r w:rsidRPr="008644D6">
              <w:rPr>
                <w:sz w:val="18"/>
                <w:szCs w:val="18"/>
              </w:rPr>
              <w:t>湖南新华启承文化旅游有限公司</w:t>
            </w:r>
          </w:p>
        </w:tc>
        <w:tc>
          <w:tcPr>
            <w:tcW w:w="879" w:type="dxa"/>
            <w:vAlign w:val="center"/>
          </w:tcPr>
          <w:p w14:paraId="0300D4AE" w14:textId="77777777" w:rsidR="004D78B2" w:rsidRPr="008644D6" w:rsidRDefault="00511B79" w:rsidP="005736F7">
            <w:pPr>
              <w:rPr>
                <w:sz w:val="18"/>
                <w:szCs w:val="18"/>
              </w:rPr>
            </w:pPr>
            <w:r w:rsidRPr="008644D6">
              <w:rPr>
                <w:sz w:val="18"/>
                <w:szCs w:val="18"/>
              </w:rPr>
              <w:t>长沙市</w:t>
            </w:r>
          </w:p>
        </w:tc>
        <w:tc>
          <w:tcPr>
            <w:tcW w:w="1003" w:type="dxa"/>
            <w:vAlign w:val="center"/>
          </w:tcPr>
          <w:p w14:paraId="51EBB8A1"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5B16D2C7" w14:textId="77777777" w:rsidR="004D78B2" w:rsidRPr="008644D6" w:rsidRDefault="00511B79" w:rsidP="005736F7">
            <w:pPr>
              <w:rPr>
                <w:sz w:val="18"/>
                <w:szCs w:val="18"/>
              </w:rPr>
            </w:pPr>
            <w:r w:rsidRPr="008644D6">
              <w:rPr>
                <w:sz w:val="18"/>
                <w:szCs w:val="18"/>
              </w:rPr>
              <w:t>长沙市</w:t>
            </w:r>
          </w:p>
        </w:tc>
        <w:tc>
          <w:tcPr>
            <w:tcW w:w="1029" w:type="dxa"/>
            <w:vAlign w:val="center"/>
          </w:tcPr>
          <w:p w14:paraId="15A1086B" w14:textId="77777777" w:rsidR="004D78B2" w:rsidRPr="008644D6" w:rsidRDefault="00511B79" w:rsidP="00847F63">
            <w:pPr>
              <w:jc w:val="center"/>
              <w:rPr>
                <w:sz w:val="18"/>
                <w:szCs w:val="18"/>
              </w:rPr>
            </w:pPr>
            <w:r w:rsidRPr="008644D6">
              <w:rPr>
                <w:sz w:val="18"/>
                <w:szCs w:val="18"/>
              </w:rPr>
              <w:t>旅游服务</w:t>
            </w:r>
          </w:p>
        </w:tc>
        <w:tc>
          <w:tcPr>
            <w:tcW w:w="749" w:type="dxa"/>
            <w:vAlign w:val="center"/>
          </w:tcPr>
          <w:p w14:paraId="5DCCA877" w14:textId="77777777" w:rsidR="004D78B2" w:rsidRPr="008644D6" w:rsidRDefault="004D78B2" w:rsidP="005736F7">
            <w:pPr>
              <w:jc w:val="right"/>
              <w:rPr>
                <w:sz w:val="18"/>
                <w:szCs w:val="18"/>
              </w:rPr>
            </w:pPr>
          </w:p>
        </w:tc>
        <w:tc>
          <w:tcPr>
            <w:tcW w:w="631" w:type="dxa"/>
            <w:vAlign w:val="center"/>
          </w:tcPr>
          <w:p w14:paraId="0F67D4E5"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1D5F0BBE"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6252347D"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72B9BAEC" w14:textId="77777777" w:rsidTr="00650184">
        <w:tc>
          <w:tcPr>
            <w:tcW w:w="1704" w:type="dxa"/>
            <w:vAlign w:val="center"/>
          </w:tcPr>
          <w:p w14:paraId="57F7D741" w14:textId="77777777" w:rsidR="004D78B2" w:rsidRPr="008644D6" w:rsidRDefault="00511B79" w:rsidP="005736F7">
            <w:pPr>
              <w:rPr>
                <w:sz w:val="18"/>
                <w:szCs w:val="18"/>
              </w:rPr>
            </w:pPr>
            <w:r w:rsidRPr="008644D6">
              <w:rPr>
                <w:sz w:val="18"/>
                <w:szCs w:val="18"/>
              </w:rPr>
              <w:t>湖南华瀚文化传播有限公司</w:t>
            </w:r>
          </w:p>
        </w:tc>
        <w:tc>
          <w:tcPr>
            <w:tcW w:w="879" w:type="dxa"/>
            <w:vAlign w:val="center"/>
          </w:tcPr>
          <w:p w14:paraId="5A09AD6E" w14:textId="77777777" w:rsidR="004D78B2" w:rsidRPr="008644D6" w:rsidRDefault="00511B79" w:rsidP="005736F7">
            <w:pPr>
              <w:rPr>
                <w:sz w:val="18"/>
                <w:szCs w:val="18"/>
              </w:rPr>
            </w:pPr>
            <w:r w:rsidRPr="008644D6">
              <w:rPr>
                <w:sz w:val="18"/>
                <w:szCs w:val="18"/>
              </w:rPr>
              <w:t>长沙市</w:t>
            </w:r>
          </w:p>
        </w:tc>
        <w:tc>
          <w:tcPr>
            <w:tcW w:w="1003" w:type="dxa"/>
            <w:vAlign w:val="center"/>
          </w:tcPr>
          <w:p w14:paraId="404F467A" w14:textId="77777777" w:rsidR="004D78B2" w:rsidRPr="008644D6" w:rsidRDefault="00511B79" w:rsidP="005736F7">
            <w:pPr>
              <w:ind w:rightChars="-20" w:right="-42"/>
              <w:jc w:val="right"/>
              <w:rPr>
                <w:sz w:val="18"/>
                <w:szCs w:val="18"/>
              </w:rPr>
            </w:pPr>
            <w:r w:rsidRPr="008644D6">
              <w:rPr>
                <w:sz w:val="18"/>
                <w:szCs w:val="18"/>
              </w:rPr>
              <w:t>2,000.00</w:t>
            </w:r>
          </w:p>
        </w:tc>
        <w:tc>
          <w:tcPr>
            <w:tcW w:w="873" w:type="dxa"/>
            <w:vAlign w:val="center"/>
          </w:tcPr>
          <w:p w14:paraId="3C4F9747" w14:textId="77777777" w:rsidR="004D78B2" w:rsidRPr="008644D6" w:rsidRDefault="00511B79" w:rsidP="005736F7">
            <w:pPr>
              <w:rPr>
                <w:sz w:val="18"/>
                <w:szCs w:val="18"/>
              </w:rPr>
            </w:pPr>
            <w:r w:rsidRPr="008644D6">
              <w:rPr>
                <w:sz w:val="18"/>
                <w:szCs w:val="18"/>
              </w:rPr>
              <w:t>长沙市</w:t>
            </w:r>
          </w:p>
        </w:tc>
        <w:tc>
          <w:tcPr>
            <w:tcW w:w="1029" w:type="dxa"/>
            <w:vAlign w:val="center"/>
          </w:tcPr>
          <w:p w14:paraId="546B5A48" w14:textId="77777777" w:rsidR="004D78B2" w:rsidRPr="008644D6" w:rsidRDefault="00511B79" w:rsidP="00847F63">
            <w:pPr>
              <w:jc w:val="center"/>
              <w:rPr>
                <w:sz w:val="18"/>
                <w:szCs w:val="18"/>
              </w:rPr>
            </w:pPr>
            <w:r w:rsidRPr="008644D6">
              <w:rPr>
                <w:sz w:val="18"/>
                <w:szCs w:val="18"/>
              </w:rPr>
              <w:t>文化用品销售</w:t>
            </w:r>
          </w:p>
        </w:tc>
        <w:tc>
          <w:tcPr>
            <w:tcW w:w="749" w:type="dxa"/>
            <w:vAlign w:val="center"/>
          </w:tcPr>
          <w:p w14:paraId="35734DAE" w14:textId="77777777" w:rsidR="004D78B2" w:rsidRPr="008644D6" w:rsidRDefault="004D78B2" w:rsidP="005736F7">
            <w:pPr>
              <w:jc w:val="right"/>
              <w:rPr>
                <w:sz w:val="18"/>
                <w:szCs w:val="18"/>
              </w:rPr>
            </w:pPr>
          </w:p>
        </w:tc>
        <w:tc>
          <w:tcPr>
            <w:tcW w:w="631" w:type="dxa"/>
            <w:vAlign w:val="center"/>
          </w:tcPr>
          <w:p w14:paraId="2377D7AA"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47996B3A"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63B35B12"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7BEDC4EF" w14:textId="77777777" w:rsidTr="00650184">
        <w:tc>
          <w:tcPr>
            <w:tcW w:w="1704" w:type="dxa"/>
            <w:vAlign w:val="center"/>
          </w:tcPr>
          <w:p w14:paraId="5A44D376" w14:textId="77777777" w:rsidR="004D78B2" w:rsidRPr="008644D6" w:rsidRDefault="00511B79" w:rsidP="005736F7">
            <w:pPr>
              <w:rPr>
                <w:sz w:val="18"/>
                <w:szCs w:val="18"/>
              </w:rPr>
            </w:pPr>
            <w:r w:rsidRPr="008644D6">
              <w:rPr>
                <w:sz w:val="18"/>
                <w:szCs w:val="18"/>
              </w:rPr>
              <w:t>湖南省华章国际贸易有限责任公司</w:t>
            </w:r>
          </w:p>
        </w:tc>
        <w:tc>
          <w:tcPr>
            <w:tcW w:w="879" w:type="dxa"/>
            <w:vAlign w:val="center"/>
          </w:tcPr>
          <w:p w14:paraId="1D714D15" w14:textId="77777777" w:rsidR="004D78B2" w:rsidRPr="008644D6" w:rsidRDefault="00511B79" w:rsidP="005736F7">
            <w:pPr>
              <w:rPr>
                <w:sz w:val="18"/>
                <w:szCs w:val="18"/>
              </w:rPr>
            </w:pPr>
            <w:r w:rsidRPr="008644D6">
              <w:rPr>
                <w:sz w:val="18"/>
                <w:szCs w:val="18"/>
              </w:rPr>
              <w:t>长沙市</w:t>
            </w:r>
          </w:p>
        </w:tc>
        <w:tc>
          <w:tcPr>
            <w:tcW w:w="1003" w:type="dxa"/>
            <w:vAlign w:val="center"/>
          </w:tcPr>
          <w:p w14:paraId="1EA6D1BB" w14:textId="77777777" w:rsidR="004D78B2" w:rsidRPr="008644D6" w:rsidRDefault="00511B79" w:rsidP="005736F7">
            <w:pPr>
              <w:ind w:rightChars="-20" w:right="-42"/>
              <w:jc w:val="right"/>
              <w:rPr>
                <w:sz w:val="18"/>
                <w:szCs w:val="18"/>
              </w:rPr>
            </w:pPr>
            <w:r w:rsidRPr="008644D6">
              <w:rPr>
                <w:sz w:val="18"/>
                <w:szCs w:val="18"/>
              </w:rPr>
              <w:t>2,000.00</w:t>
            </w:r>
          </w:p>
        </w:tc>
        <w:tc>
          <w:tcPr>
            <w:tcW w:w="873" w:type="dxa"/>
            <w:vAlign w:val="center"/>
          </w:tcPr>
          <w:p w14:paraId="00C8C822" w14:textId="77777777" w:rsidR="004D78B2" w:rsidRPr="008644D6" w:rsidRDefault="00511B79" w:rsidP="005736F7">
            <w:pPr>
              <w:rPr>
                <w:sz w:val="18"/>
                <w:szCs w:val="18"/>
              </w:rPr>
            </w:pPr>
            <w:r w:rsidRPr="008644D6">
              <w:rPr>
                <w:sz w:val="18"/>
                <w:szCs w:val="18"/>
              </w:rPr>
              <w:t>长沙市</w:t>
            </w:r>
          </w:p>
        </w:tc>
        <w:tc>
          <w:tcPr>
            <w:tcW w:w="1029" w:type="dxa"/>
            <w:vAlign w:val="center"/>
          </w:tcPr>
          <w:p w14:paraId="31B2619F" w14:textId="77777777" w:rsidR="004D78B2" w:rsidRPr="008644D6" w:rsidRDefault="00511B79" w:rsidP="00847F63">
            <w:pPr>
              <w:jc w:val="center"/>
              <w:rPr>
                <w:sz w:val="18"/>
                <w:szCs w:val="18"/>
              </w:rPr>
            </w:pPr>
            <w:r w:rsidRPr="008644D6">
              <w:rPr>
                <w:sz w:val="18"/>
                <w:szCs w:val="18"/>
              </w:rPr>
              <w:t>进出口业务</w:t>
            </w:r>
          </w:p>
        </w:tc>
        <w:tc>
          <w:tcPr>
            <w:tcW w:w="749" w:type="dxa"/>
            <w:vAlign w:val="center"/>
          </w:tcPr>
          <w:p w14:paraId="2357DD1E" w14:textId="77777777" w:rsidR="004D78B2" w:rsidRPr="008644D6" w:rsidRDefault="004D78B2" w:rsidP="005736F7">
            <w:pPr>
              <w:jc w:val="right"/>
              <w:rPr>
                <w:sz w:val="18"/>
                <w:szCs w:val="18"/>
              </w:rPr>
            </w:pPr>
          </w:p>
        </w:tc>
        <w:tc>
          <w:tcPr>
            <w:tcW w:w="631" w:type="dxa"/>
            <w:vAlign w:val="center"/>
          </w:tcPr>
          <w:p w14:paraId="7CCA8A65"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012C399F"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18AB3A71"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441A9784" w14:textId="77777777" w:rsidTr="00650184">
        <w:tc>
          <w:tcPr>
            <w:tcW w:w="1704" w:type="dxa"/>
            <w:vAlign w:val="center"/>
          </w:tcPr>
          <w:p w14:paraId="6BA8FFE4" w14:textId="77777777" w:rsidR="004D78B2" w:rsidRPr="008644D6" w:rsidRDefault="00511B79" w:rsidP="005736F7">
            <w:pPr>
              <w:rPr>
                <w:sz w:val="18"/>
                <w:szCs w:val="18"/>
              </w:rPr>
            </w:pPr>
            <w:r w:rsidRPr="008644D6">
              <w:rPr>
                <w:sz w:val="18"/>
                <w:szCs w:val="18"/>
              </w:rPr>
              <w:t>湖南华瑞物流有限责任公司</w:t>
            </w:r>
          </w:p>
        </w:tc>
        <w:tc>
          <w:tcPr>
            <w:tcW w:w="879" w:type="dxa"/>
            <w:vAlign w:val="center"/>
          </w:tcPr>
          <w:p w14:paraId="4D6DC82F" w14:textId="77777777" w:rsidR="004D78B2" w:rsidRPr="008644D6" w:rsidRDefault="00511B79" w:rsidP="005736F7">
            <w:pPr>
              <w:rPr>
                <w:sz w:val="18"/>
                <w:szCs w:val="18"/>
              </w:rPr>
            </w:pPr>
            <w:r w:rsidRPr="008644D6">
              <w:rPr>
                <w:sz w:val="18"/>
                <w:szCs w:val="18"/>
              </w:rPr>
              <w:t>长沙市</w:t>
            </w:r>
          </w:p>
        </w:tc>
        <w:tc>
          <w:tcPr>
            <w:tcW w:w="1003" w:type="dxa"/>
            <w:vAlign w:val="center"/>
          </w:tcPr>
          <w:p w14:paraId="07A5A4BF" w14:textId="77777777" w:rsidR="004D78B2" w:rsidRPr="008644D6" w:rsidRDefault="00511B79" w:rsidP="005736F7">
            <w:pPr>
              <w:ind w:rightChars="-20" w:right="-42"/>
              <w:jc w:val="right"/>
              <w:rPr>
                <w:sz w:val="18"/>
                <w:szCs w:val="18"/>
              </w:rPr>
            </w:pPr>
            <w:r w:rsidRPr="008644D6">
              <w:rPr>
                <w:sz w:val="18"/>
                <w:szCs w:val="18"/>
              </w:rPr>
              <w:t>500</w:t>
            </w:r>
          </w:p>
        </w:tc>
        <w:tc>
          <w:tcPr>
            <w:tcW w:w="873" w:type="dxa"/>
            <w:vAlign w:val="center"/>
          </w:tcPr>
          <w:p w14:paraId="78ADD58D" w14:textId="77777777" w:rsidR="004D78B2" w:rsidRPr="008644D6" w:rsidRDefault="00511B79" w:rsidP="005736F7">
            <w:pPr>
              <w:rPr>
                <w:sz w:val="18"/>
                <w:szCs w:val="18"/>
              </w:rPr>
            </w:pPr>
            <w:r w:rsidRPr="008644D6">
              <w:rPr>
                <w:sz w:val="18"/>
                <w:szCs w:val="18"/>
              </w:rPr>
              <w:t>长沙市</w:t>
            </w:r>
          </w:p>
        </w:tc>
        <w:tc>
          <w:tcPr>
            <w:tcW w:w="1029" w:type="dxa"/>
            <w:vAlign w:val="center"/>
          </w:tcPr>
          <w:p w14:paraId="3FE67BD5" w14:textId="77777777" w:rsidR="004D78B2" w:rsidRPr="008644D6" w:rsidRDefault="00511B79" w:rsidP="00847F63">
            <w:pPr>
              <w:jc w:val="center"/>
              <w:rPr>
                <w:sz w:val="18"/>
                <w:szCs w:val="18"/>
              </w:rPr>
            </w:pPr>
            <w:r w:rsidRPr="008644D6">
              <w:rPr>
                <w:sz w:val="18"/>
                <w:szCs w:val="18"/>
              </w:rPr>
              <w:t>物流</w:t>
            </w:r>
          </w:p>
        </w:tc>
        <w:tc>
          <w:tcPr>
            <w:tcW w:w="749" w:type="dxa"/>
            <w:vAlign w:val="center"/>
          </w:tcPr>
          <w:p w14:paraId="08296CBB" w14:textId="77777777" w:rsidR="004D78B2" w:rsidRPr="008644D6" w:rsidRDefault="004D78B2" w:rsidP="005736F7">
            <w:pPr>
              <w:jc w:val="right"/>
              <w:rPr>
                <w:sz w:val="18"/>
                <w:szCs w:val="18"/>
              </w:rPr>
            </w:pPr>
          </w:p>
        </w:tc>
        <w:tc>
          <w:tcPr>
            <w:tcW w:w="631" w:type="dxa"/>
            <w:vAlign w:val="center"/>
          </w:tcPr>
          <w:p w14:paraId="383CE6F3"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1374C7C8"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220EC6C"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lastRenderedPageBreak/>
              <w:t>100%</w:t>
            </w:r>
          </w:p>
        </w:tc>
      </w:tr>
      <w:tr w:rsidR="005736F7" w:rsidRPr="008644D6" w14:paraId="710C3032" w14:textId="77777777" w:rsidTr="00650184">
        <w:tc>
          <w:tcPr>
            <w:tcW w:w="1704" w:type="dxa"/>
            <w:vAlign w:val="center"/>
          </w:tcPr>
          <w:p w14:paraId="4B338A35" w14:textId="77777777" w:rsidR="004D78B2" w:rsidRPr="008644D6" w:rsidRDefault="00511B79" w:rsidP="005736F7">
            <w:pPr>
              <w:rPr>
                <w:sz w:val="18"/>
                <w:szCs w:val="18"/>
              </w:rPr>
            </w:pPr>
            <w:r w:rsidRPr="008644D6">
              <w:rPr>
                <w:sz w:val="18"/>
                <w:szCs w:val="18"/>
              </w:rPr>
              <w:lastRenderedPageBreak/>
              <w:t>湖南新华乐之文化传播有限公司</w:t>
            </w:r>
          </w:p>
        </w:tc>
        <w:tc>
          <w:tcPr>
            <w:tcW w:w="879" w:type="dxa"/>
            <w:vAlign w:val="center"/>
          </w:tcPr>
          <w:p w14:paraId="1349E946" w14:textId="77777777" w:rsidR="004D78B2" w:rsidRPr="008644D6" w:rsidRDefault="00511B79" w:rsidP="005736F7">
            <w:pPr>
              <w:rPr>
                <w:sz w:val="18"/>
                <w:szCs w:val="18"/>
              </w:rPr>
            </w:pPr>
            <w:r w:rsidRPr="008644D6">
              <w:rPr>
                <w:sz w:val="18"/>
                <w:szCs w:val="18"/>
              </w:rPr>
              <w:t>长沙市</w:t>
            </w:r>
          </w:p>
        </w:tc>
        <w:tc>
          <w:tcPr>
            <w:tcW w:w="1003" w:type="dxa"/>
            <w:vAlign w:val="center"/>
          </w:tcPr>
          <w:p w14:paraId="1586E9FD"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73CB544A" w14:textId="77777777" w:rsidR="004D78B2" w:rsidRPr="008644D6" w:rsidRDefault="00511B79" w:rsidP="005736F7">
            <w:pPr>
              <w:rPr>
                <w:sz w:val="18"/>
                <w:szCs w:val="18"/>
              </w:rPr>
            </w:pPr>
            <w:r w:rsidRPr="008644D6">
              <w:rPr>
                <w:sz w:val="18"/>
                <w:szCs w:val="18"/>
              </w:rPr>
              <w:t>长沙市</w:t>
            </w:r>
          </w:p>
        </w:tc>
        <w:tc>
          <w:tcPr>
            <w:tcW w:w="1029" w:type="dxa"/>
            <w:vAlign w:val="center"/>
          </w:tcPr>
          <w:p w14:paraId="5A6DA2BA" w14:textId="77777777" w:rsidR="004D78B2" w:rsidRPr="008644D6" w:rsidRDefault="00511B79" w:rsidP="00847F63">
            <w:pPr>
              <w:jc w:val="center"/>
              <w:rPr>
                <w:sz w:val="18"/>
                <w:szCs w:val="18"/>
              </w:rPr>
            </w:pPr>
            <w:r w:rsidRPr="008644D6">
              <w:rPr>
                <w:sz w:val="18"/>
                <w:szCs w:val="18"/>
              </w:rPr>
              <w:t>活动组织</w:t>
            </w:r>
          </w:p>
        </w:tc>
        <w:tc>
          <w:tcPr>
            <w:tcW w:w="749" w:type="dxa"/>
            <w:vAlign w:val="center"/>
          </w:tcPr>
          <w:p w14:paraId="3B089F8C" w14:textId="77777777" w:rsidR="004D78B2" w:rsidRPr="008644D6" w:rsidRDefault="004D78B2" w:rsidP="005736F7">
            <w:pPr>
              <w:jc w:val="right"/>
              <w:rPr>
                <w:sz w:val="18"/>
                <w:szCs w:val="18"/>
              </w:rPr>
            </w:pPr>
          </w:p>
        </w:tc>
        <w:tc>
          <w:tcPr>
            <w:tcW w:w="631" w:type="dxa"/>
            <w:vAlign w:val="center"/>
          </w:tcPr>
          <w:p w14:paraId="54DD9FDD"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554AD19A"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3257E580"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2E53A6C5" w14:textId="77777777" w:rsidTr="00650184">
        <w:tc>
          <w:tcPr>
            <w:tcW w:w="1704" w:type="dxa"/>
            <w:vAlign w:val="center"/>
          </w:tcPr>
          <w:p w14:paraId="7BA1E00D" w14:textId="77777777" w:rsidR="004D78B2" w:rsidRPr="008644D6" w:rsidRDefault="00511B79" w:rsidP="005736F7">
            <w:pPr>
              <w:rPr>
                <w:sz w:val="18"/>
                <w:szCs w:val="18"/>
              </w:rPr>
            </w:pPr>
            <w:r w:rsidRPr="008644D6">
              <w:rPr>
                <w:sz w:val="18"/>
                <w:szCs w:val="18"/>
              </w:rPr>
              <w:t>湖南更新教育科技有限责任公司</w:t>
            </w:r>
          </w:p>
        </w:tc>
        <w:tc>
          <w:tcPr>
            <w:tcW w:w="879" w:type="dxa"/>
            <w:vAlign w:val="center"/>
          </w:tcPr>
          <w:p w14:paraId="0C1D5686" w14:textId="77777777" w:rsidR="004D78B2" w:rsidRPr="008644D6" w:rsidRDefault="00511B79" w:rsidP="005736F7">
            <w:pPr>
              <w:rPr>
                <w:sz w:val="18"/>
                <w:szCs w:val="18"/>
              </w:rPr>
            </w:pPr>
            <w:r w:rsidRPr="008644D6">
              <w:rPr>
                <w:sz w:val="18"/>
                <w:szCs w:val="18"/>
              </w:rPr>
              <w:t>长沙市</w:t>
            </w:r>
          </w:p>
        </w:tc>
        <w:tc>
          <w:tcPr>
            <w:tcW w:w="1003" w:type="dxa"/>
            <w:vAlign w:val="center"/>
          </w:tcPr>
          <w:p w14:paraId="5C8D19A3" w14:textId="77777777" w:rsidR="004D78B2" w:rsidRPr="008644D6" w:rsidRDefault="00511B79" w:rsidP="005736F7">
            <w:pPr>
              <w:ind w:rightChars="-20" w:right="-42"/>
              <w:jc w:val="right"/>
              <w:rPr>
                <w:sz w:val="18"/>
                <w:szCs w:val="18"/>
              </w:rPr>
            </w:pPr>
            <w:r w:rsidRPr="008644D6">
              <w:rPr>
                <w:sz w:val="18"/>
                <w:szCs w:val="18"/>
              </w:rPr>
              <w:t>4,000.00</w:t>
            </w:r>
          </w:p>
        </w:tc>
        <w:tc>
          <w:tcPr>
            <w:tcW w:w="873" w:type="dxa"/>
            <w:vAlign w:val="center"/>
          </w:tcPr>
          <w:p w14:paraId="2C1D5C94" w14:textId="77777777" w:rsidR="004D78B2" w:rsidRPr="008644D6" w:rsidRDefault="00511B79" w:rsidP="005736F7">
            <w:pPr>
              <w:rPr>
                <w:sz w:val="18"/>
                <w:szCs w:val="18"/>
              </w:rPr>
            </w:pPr>
            <w:r w:rsidRPr="008644D6">
              <w:rPr>
                <w:sz w:val="18"/>
                <w:szCs w:val="18"/>
              </w:rPr>
              <w:t>长沙市</w:t>
            </w:r>
          </w:p>
        </w:tc>
        <w:tc>
          <w:tcPr>
            <w:tcW w:w="1029" w:type="dxa"/>
            <w:vAlign w:val="center"/>
          </w:tcPr>
          <w:p w14:paraId="7D7575D9" w14:textId="03172D1A" w:rsidR="004D78B2" w:rsidRPr="008644D6" w:rsidRDefault="00711EAF" w:rsidP="00847F63">
            <w:pPr>
              <w:jc w:val="center"/>
              <w:rPr>
                <w:sz w:val="18"/>
                <w:szCs w:val="18"/>
              </w:rPr>
            </w:pPr>
            <w:r w:rsidRPr="00711EAF">
              <w:rPr>
                <w:rFonts w:hint="eastAsia"/>
                <w:sz w:val="18"/>
                <w:szCs w:val="18"/>
              </w:rPr>
              <w:t>教育服务</w:t>
            </w:r>
          </w:p>
        </w:tc>
        <w:tc>
          <w:tcPr>
            <w:tcW w:w="749" w:type="dxa"/>
            <w:vAlign w:val="center"/>
          </w:tcPr>
          <w:p w14:paraId="1E370F1A" w14:textId="77777777" w:rsidR="004D78B2" w:rsidRPr="008644D6" w:rsidRDefault="004D78B2" w:rsidP="005736F7">
            <w:pPr>
              <w:jc w:val="right"/>
              <w:rPr>
                <w:sz w:val="18"/>
                <w:szCs w:val="18"/>
              </w:rPr>
            </w:pPr>
          </w:p>
        </w:tc>
        <w:tc>
          <w:tcPr>
            <w:tcW w:w="631" w:type="dxa"/>
            <w:vAlign w:val="center"/>
          </w:tcPr>
          <w:p w14:paraId="414B294B"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B7BFBB5"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5E744A4F" w14:textId="77777777" w:rsidR="004D78B2" w:rsidRPr="008644D6" w:rsidRDefault="00511B79" w:rsidP="005736F7">
            <w:pPr>
              <w:rPr>
                <w:sz w:val="18"/>
                <w:szCs w:val="18"/>
              </w:rPr>
            </w:pPr>
            <w:r w:rsidRPr="008644D6">
              <w:rPr>
                <w:sz w:val="18"/>
                <w:szCs w:val="18"/>
              </w:rPr>
              <w:t>湖南省新华书店有限责任公司持股</w:t>
            </w:r>
            <w:r w:rsidRPr="008644D6">
              <w:rPr>
                <w:sz w:val="18"/>
                <w:szCs w:val="18"/>
              </w:rPr>
              <w:t>100%</w:t>
            </w:r>
          </w:p>
        </w:tc>
      </w:tr>
      <w:tr w:rsidR="005736F7" w:rsidRPr="008644D6" w14:paraId="348DBB78" w14:textId="77777777" w:rsidTr="00650184">
        <w:tc>
          <w:tcPr>
            <w:tcW w:w="1704" w:type="dxa"/>
            <w:vAlign w:val="center"/>
          </w:tcPr>
          <w:p w14:paraId="5A31A6E3" w14:textId="77777777" w:rsidR="004D78B2" w:rsidRPr="008644D6" w:rsidRDefault="00511B79" w:rsidP="005736F7">
            <w:pPr>
              <w:rPr>
                <w:sz w:val="18"/>
                <w:szCs w:val="18"/>
              </w:rPr>
            </w:pPr>
            <w:r w:rsidRPr="008644D6">
              <w:rPr>
                <w:sz w:val="18"/>
                <w:szCs w:val="18"/>
              </w:rPr>
              <w:t>湖南快点数媒科技有限责任公司</w:t>
            </w:r>
          </w:p>
        </w:tc>
        <w:tc>
          <w:tcPr>
            <w:tcW w:w="879" w:type="dxa"/>
            <w:vAlign w:val="center"/>
          </w:tcPr>
          <w:p w14:paraId="3DDC2BB4" w14:textId="77777777" w:rsidR="004D78B2" w:rsidRPr="008644D6" w:rsidRDefault="00511B79" w:rsidP="005736F7">
            <w:pPr>
              <w:rPr>
                <w:sz w:val="18"/>
                <w:szCs w:val="18"/>
              </w:rPr>
            </w:pPr>
            <w:r w:rsidRPr="008644D6">
              <w:rPr>
                <w:sz w:val="18"/>
                <w:szCs w:val="18"/>
              </w:rPr>
              <w:t>长沙市</w:t>
            </w:r>
          </w:p>
        </w:tc>
        <w:tc>
          <w:tcPr>
            <w:tcW w:w="1003" w:type="dxa"/>
            <w:vAlign w:val="center"/>
          </w:tcPr>
          <w:p w14:paraId="42857F0B"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16679CFE" w14:textId="77777777" w:rsidR="004D78B2" w:rsidRPr="008644D6" w:rsidRDefault="00511B79" w:rsidP="005736F7">
            <w:pPr>
              <w:rPr>
                <w:sz w:val="18"/>
                <w:szCs w:val="18"/>
              </w:rPr>
            </w:pPr>
            <w:r w:rsidRPr="008644D6">
              <w:rPr>
                <w:sz w:val="18"/>
                <w:szCs w:val="18"/>
              </w:rPr>
              <w:t>长沙市</w:t>
            </w:r>
          </w:p>
        </w:tc>
        <w:tc>
          <w:tcPr>
            <w:tcW w:w="1029" w:type="dxa"/>
            <w:vAlign w:val="center"/>
          </w:tcPr>
          <w:p w14:paraId="1FFE8781" w14:textId="77777777" w:rsidR="004D78B2" w:rsidRPr="008644D6" w:rsidRDefault="00511B79" w:rsidP="00847F63">
            <w:pPr>
              <w:jc w:val="center"/>
              <w:rPr>
                <w:sz w:val="18"/>
                <w:szCs w:val="18"/>
              </w:rPr>
            </w:pPr>
            <w:r w:rsidRPr="008644D6">
              <w:rPr>
                <w:sz w:val="18"/>
                <w:szCs w:val="18"/>
              </w:rPr>
              <w:t>发行</w:t>
            </w:r>
          </w:p>
        </w:tc>
        <w:tc>
          <w:tcPr>
            <w:tcW w:w="749" w:type="dxa"/>
            <w:vAlign w:val="center"/>
          </w:tcPr>
          <w:p w14:paraId="02A1216E" w14:textId="77777777" w:rsidR="004D78B2" w:rsidRPr="008644D6" w:rsidRDefault="004D78B2" w:rsidP="005736F7">
            <w:pPr>
              <w:jc w:val="right"/>
              <w:rPr>
                <w:sz w:val="18"/>
                <w:szCs w:val="18"/>
              </w:rPr>
            </w:pPr>
          </w:p>
        </w:tc>
        <w:tc>
          <w:tcPr>
            <w:tcW w:w="631" w:type="dxa"/>
            <w:vAlign w:val="center"/>
          </w:tcPr>
          <w:p w14:paraId="7A8C29F6"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6E32BAA0" w14:textId="77777777" w:rsidR="004D78B2" w:rsidRPr="008644D6" w:rsidRDefault="00511B79" w:rsidP="005736F7">
            <w:pPr>
              <w:rPr>
                <w:sz w:val="18"/>
                <w:szCs w:val="18"/>
              </w:rPr>
            </w:pPr>
            <w:r w:rsidRPr="008644D6">
              <w:rPr>
                <w:sz w:val="18"/>
                <w:szCs w:val="18"/>
              </w:rPr>
              <w:t>投资设立</w:t>
            </w:r>
          </w:p>
        </w:tc>
        <w:tc>
          <w:tcPr>
            <w:tcW w:w="1742" w:type="dxa"/>
            <w:vAlign w:val="center"/>
          </w:tcPr>
          <w:p w14:paraId="2B2E916D" w14:textId="77777777" w:rsidR="004D78B2" w:rsidRPr="008644D6" w:rsidRDefault="00511B79" w:rsidP="005736F7">
            <w:pPr>
              <w:rPr>
                <w:sz w:val="18"/>
                <w:szCs w:val="18"/>
              </w:rPr>
            </w:pPr>
            <w:r w:rsidRPr="008644D6">
              <w:rPr>
                <w:sz w:val="18"/>
                <w:szCs w:val="18"/>
              </w:rPr>
              <w:t>湖南电子音像出版社有限责任公司持股</w:t>
            </w:r>
            <w:r w:rsidRPr="008644D6">
              <w:rPr>
                <w:sz w:val="18"/>
                <w:szCs w:val="18"/>
              </w:rPr>
              <w:t>100%</w:t>
            </w:r>
          </w:p>
        </w:tc>
      </w:tr>
      <w:tr w:rsidR="005736F7" w:rsidRPr="008644D6" w14:paraId="74572458" w14:textId="77777777" w:rsidTr="00650184">
        <w:tc>
          <w:tcPr>
            <w:tcW w:w="1704" w:type="dxa"/>
            <w:vAlign w:val="center"/>
          </w:tcPr>
          <w:p w14:paraId="3C5DBF43" w14:textId="77777777" w:rsidR="004D78B2" w:rsidRPr="008644D6" w:rsidRDefault="00511B79" w:rsidP="005736F7">
            <w:pPr>
              <w:rPr>
                <w:sz w:val="18"/>
                <w:szCs w:val="18"/>
              </w:rPr>
            </w:pPr>
            <w:r w:rsidRPr="008644D6">
              <w:rPr>
                <w:sz w:val="18"/>
                <w:szCs w:val="18"/>
              </w:rPr>
              <w:t>湖南科学技术电子音像出版社有限公司</w:t>
            </w:r>
          </w:p>
        </w:tc>
        <w:tc>
          <w:tcPr>
            <w:tcW w:w="879" w:type="dxa"/>
            <w:vAlign w:val="center"/>
          </w:tcPr>
          <w:p w14:paraId="737F50EB" w14:textId="77777777" w:rsidR="004D78B2" w:rsidRPr="008644D6" w:rsidRDefault="00511B79" w:rsidP="005736F7">
            <w:pPr>
              <w:rPr>
                <w:sz w:val="18"/>
                <w:szCs w:val="18"/>
              </w:rPr>
            </w:pPr>
            <w:r w:rsidRPr="008644D6">
              <w:rPr>
                <w:sz w:val="18"/>
                <w:szCs w:val="18"/>
              </w:rPr>
              <w:t>长沙市</w:t>
            </w:r>
          </w:p>
        </w:tc>
        <w:tc>
          <w:tcPr>
            <w:tcW w:w="1003" w:type="dxa"/>
            <w:vAlign w:val="center"/>
          </w:tcPr>
          <w:p w14:paraId="76503091" w14:textId="77777777" w:rsidR="004D78B2" w:rsidRPr="008644D6" w:rsidRDefault="00511B79" w:rsidP="005736F7">
            <w:pPr>
              <w:ind w:rightChars="-20" w:right="-42"/>
              <w:jc w:val="right"/>
              <w:rPr>
                <w:sz w:val="18"/>
                <w:szCs w:val="18"/>
              </w:rPr>
            </w:pPr>
            <w:r w:rsidRPr="008644D6">
              <w:rPr>
                <w:sz w:val="18"/>
                <w:szCs w:val="18"/>
              </w:rPr>
              <w:t>500</w:t>
            </w:r>
          </w:p>
        </w:tc>
        <w:tc>
          <w:tcPr>
            <w:tcW w:w="873" w:type="dxa"/>
            <w:vAlign w:val="center"/>
          </w:tcPr>
          <w:p w14:paraId="7D642BC6" w14:textId="77777777" w:rsidR="004D78B2" w:rsidRPr="008644D6" w:rsidRDefault="00511B79" w:rsidP="005736F7">
            <w:pPr>
              <w:rPr>
                <w:sz w:val="18"/>
                <w:szCs w:val="18"/>
              </w:rPr>
            </w:pPr>
            <w:r w:rsidRPr="008644D6">
              <w:rPr>
                <w:sz w:val="18"/>
                <w:szCs w:val="18"/>
              </w:rPr>
              <w:t>长沙市</w:t>
            </w:r>
          </w:p>
        </w:tc>
        <w:tc>
          <w:tcPr>
            <w:tcW w:w="1029" w:type="dxa"/>
            <w:vAlign w:val="center"/>
          </w:tcPr>
          <w:p w14:paraId="06F049F0" w14:textId="77777777" w:rsidR="004D78B2" w:rsidRPr="008644D6" w:rsidRDefault="00511B79" w:rsidP="00847F63">
            <w:pPr>
              <w:jc w:val="center"/>
              <w:rPr>
                <w:sz w:val="18"/>
                <w:szCs w:val="18"/>
              </w:rPr>
            </w:pPr>
            <w:r w:rsidRPr="008644D6">
              <w:rPr>
                <w:sz w:val="18"/>
                <w:szCs w:val="18"/>
              </w:rPr>
              <w:t>出版</w:t>
            </w:r>
          </w:p>
        </w:tc>
        <w:tc>
          <w:tcPr>
            <w:tcW w:w="749" w:type="dxa"/>
            <w:vAlign w:val="center"/>
          </w:tcPr>
          <w:p w14:paraId="4B512B2B" w14:textId="77777777" w:rsidR="004D78B2" w:rsidRPr="008644D6" w:rsidRDefault="004D78B2" w:rsidP="005736F7">
            <w:pPr>
              <w:jc w:val="right"/>
              <w:rPr>
                <w:sz w:val="18"/>
                <w:szCs w:val="18"/>
              </w:rPr>
            </w:pPr>
          </w:p>
        </w:tc>
        <w:tc>
          <w:tcPr>
            <w:tcW w:w="631" w:type="dxa"/>
            <w:vAlign w:val="center"/>
          </w:tcPr>
          <w:p w14:paraId="03F1E631"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218A9E8"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73B2DC1" w14:textId="77777777" w:rsidR="004D78B2" w:rsidRPr="008644D6" w:rsidRDefault="00511B79" w:rsidP="005736F7">
            <w:pPr>
              <w:rPr>
                <w:sz w:val="18"/>
                <w:szCs w:val="18"/>
              </w:rPr>
            </w:pPr>
            <w:r w:rsidRPr="008644D6">
              <w:rPr>
                <w:sz w:val="18"/>
                <w:szCs w:val="18"/>
              </w:rPr>
              <w:t>湖南科学技术出版社有限责任公司持股</w:t>
            </w:r>
            <w:r w:rsidRPr="008644D6">
              <w:rPr>
                <w:sz w:val="18"/>
                <w:szCs w:val="18"/>
              </w:rPr>
              <w:t>55%</w:t>
            </w:r>
            <w:r w:rsidRPr="008644D6">
              <w:rPr>
                <w:sz w:val="18"/>
                <w:szCs w:val="18"/>
              </w:rPr>
              <w:t>、湖南省新华书店有限责任公司持股</w:t>
            </w:r>
            <w:r w:rsidRPr="008644D6">
              <w:rPr>
                <w:sz w:val="18"/>
                <w:szCs w:val="18"/>
              </w:rPr>
              <w:t>45%</w:t>
            </w:r>
          </w:p>
        </w:tc>
      </w:tr>
      <w:tr w:rsidR="005736F7" w:rsidRPr="008644D6" w14:paraId="4FD0E256" w14:textId="77777777" w:rsidTr="00650184">
        <w:tc>
          <w:tcPr>
            <w:tcW w:w="1704" w:type="dxa"/>
            <w:vAlign w:val="center"/>
          </w:tcPr>
          <w:p w14:paraId="4E1A3F00" w14:textId="77777777" w:rsidR="004D78B2" w:rsidRPr="008644D6" w:rsidRDefault="00511B79" w:rsidP="005736F7">
            <w:pPr>
              <w:rPr>
                <w:sz w:val="18"/>
                <w:szCs w:val="18"/>
              </w:rPr>
            </w:pPr>
            <w:r w:rsidRPr="008644D6">
              <w:rPr>
                <w:sz w:val="18"/>
                <w:szCs w:val="18"/>
              </w:rPr>
              <w:t>长沙</w:t>
            </w:r>
            <w:proofErr w:type="gramStart"/>
            <w:r w:rsidRPr="008644D6">
              <w:rPr>
                <w:sz w:val="18"/>
                <w:szCs w:val="18"/>
              </w:rPr>
              <w:t>麓</w:t>
            </w:r>
            <w:proofErr w:type="gramEnd"/>
            <w:r w:rsidRPr="008644D6">
              <w:rPr>
                <w:sz w:val="18"/>
                <w:szCs w:val="18"/>
              </w:rPr>
              <w:t>之风图书有限责任公司</w:t>
            </w:r>
          </w:p>
        </w:tc>
        <w:tc>
          <w:tcPr>
            <w:tcW w:w="879" w:type="dxa"/>
            <w:vAlign w:val="center"/>
          </w:tcPr>
          <w:p w14:paraId="5FEFC6BA" w14:textId="77777777" w:rsidR="004D78B2" w:rsidRPr="008644D6" w:rsidRDefault="00511B79" w:rsidP="005736F7">
            <w:pPr>
              <w:rPr>
                <w:sz w:val="18"/>
                <w:szCs w:val="18"/>
              </w:rPr>
            </w:pPr>
            <w:r w:rsidRPr="008644D6">
              <w:rPr>
                <w:sz w:val="18"/>
                <w:szCs w:val="18"/>
              </w:rPr>
              <w:t>长沙市</w:t>
            </w:r>
          </w:p>
        </w:tc>
        <w:tc>
          <w:tcPr>
            <w:tcW w:w="1003" w:type="dxa"/>
            <w:vAlign w:val="center"/>
          </w:tcPr>
          <w:p w14:paraId="0CA7C4B6" w14:textId="77777777" w:rsidR="004D78B2" w:rsidRPr="008644D6" w:rsidRDefault="00511B79" w:rsidP="005736F7">
            <w:pPr>
              <w:ind w:rightChars="-20" w:right="-42"/>
              <w:jc w:val="right"/>
              <w:rPr>
                <w:sz w:val="18"/>
                <w:szCs w:val="18"/>
              </w:rPr>
            </w:pPr>
            <w:r w:rsidRPr="008644D6">
              <w:rPr>
                <w:sz w:val="18"/>
                <w:szCs w:val="18"/>
              </w:rPr>
              <w:t>500</w:t>
            </w:r>
          </w:p>
        </w:tc>
        <w:tc>
          <w:tcPr>
            <w:tcW w:w="873" w:type="dxa"/>
            <w:vAlign w:val="center"/>
          </w:tcPr>
          <w:p w14:paraId="1B322641" w14:textId="77777777" w:rsidR="004D78B2" w:rsidRPr="008644D6" w:rsidRDefault="00511B79" w:rsidP="005736F7">
            <w:pPr>
              <w:rPr>
                <w:sz w:val="18"/>
                <w:szCs w:val="18"/>
              </w:rPr>
            </w:pPr>
            <w:r w:rsidRPr="008644D6">
              <w:rPr>
                <w:sz w:val="18"/>
                <w:szCs w:val="18"/>
              </w:rPr>
              <w:t>长沙市</w:t>
            </w:r>
          </w:p>
        </w:tc>
        <w:tc>
          <w:tcPr>
            <w:tcW w:w="1029" w:type="dxa"/>
            <w:vAlign w:val="center"/>
          </w:tcPr>
          <w:p w14:paraId="6DF23E90" w14:textId="77777777" w:rsidR="004D78B2" w:rsidRPr="008644D6" w:rsidRDefault="00511B79" w:rsidP="00847F63">
            <w:pPr>
              <w:jc w:val="center"/>
              <w:rPr>
                <w:sz w:val="18"/>
                <w:szCs w:val="18"/>
              </w:rPr>
            </w:pPr>
            <w:r w:rsidRPr="008644D6">
              <w:rPr>
                <w:sz w:val="18"/>
                <w:szCs w:val="18"/>
              </w:rPr>
              <w:t>图书业务</w:t>
            </w:r>
          </w:p>
        </w:tc>
        <w:tc>
          <w:tcPr>
            <w:tcW w:w="749" w:type="dxa"/>
            <w:vAlign w:val="center"/>
          </w:tcPr>
          <w:p w14:paraId="015707F0" w14:textId="77777777" w:rsidR="004D78B2" w:rsidRPr="008644D6" w:rsidRDefault="004D78B2" w:rsidP="005736F7">
            <w:pPr>
              <w:jc w:val="right"/>
              <w:rPr>
                <w:sz w:val="18"/>
                <w:szCs w:val="18"/>
              </w:rPr>
            </w:pPr>
          </w:p>
        </w:tc>
        <w:tc>
          <w:tcPr>
            <w:tcW w:w="631" w:type="dxa"/>
            <w:vAlign w:val="center"/>
          </w:tcPr>
          <w:p w14:paraId="02D82BC7"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3A141D81"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0BCA349" w14:textId="77777777" w:rsidR="004D78B2" w:rsidRPr="008644D6" w:rsidRDefault="00511B79" w:rsidP="005736F7">
            <w:pPr>
              <w:rPr>
                <w:sz w:val="18"/>
                <w:szCs w:val="18"/>
              </w:rPr>
            </w:pPr>
            <w:r w:rsidRPr="008644D6">
              <w:rPr>
                <w:sz w:val="18"/>
                <w:szCs w:val="18"/>
              </w:rPr>
              <w:t>湖南岳麓书社有限责任公司持股</w:t>
            </w:r>
            <w:r w:rsidRPr="008644D6">
              <w:rPr>
                <w:sz w:val="18"/>
                <w:szCs w:val="18"/>
              </w:rPr>
              <w:t>100%</w:t>
            </w:r>
          </w:p>
        </w:tc>
      </w:tr>
      <w:tr w:rsidR="005736F7" w:rsidRPr="008644D6" w14:paraId="2E8F4CF9" w14:textId="77777777" w:rsidTr="00650184">
        <w:tc>
          <w:tcPr>
            <w:tcW w:w="1704" w:type="dxa"/>
            <w:vAlign w:val="center"/>
          </w:tcPr>
          <w:p w14:paraId="1B87EDA3" w14:textId="77777777" w:rsidR="004D78B2" w:rsidRPr="008644D6" w:rsidRDefault="00511B79" w:rsidP="005736F7">
            <w:pPr>
              <w:rPr>
                <w:sz w:val="18"/>
                <w:szCs w:val="18"/>
              </w:rPr>
            </w:pPr>
            <w:r w:rsidRPr="008644D6">
              <w:rPr>
                <w:sz w:val="18"/>
                <w:szCs w:val="18"/>
              </w:rPr>
              <w:t>北京圣之空间文化有限责任公司</w:t>
            </w:r>
          </w:p>
        </w:tc>
        <w:tc>
          <w:tcPr>
            <w:tcW w:w="879" w:type="dxa"/>
            <w:vAlign w:val="center"/>
          </w:tcPr>
          <w:p w14:paraId="48B44B60" w14:textId="77777777" w:rsidR="004D78B2" w:rsidRPr="008644D6" w:rsidRDefault="00511B79" w:rsidP="005736F7">
            <w:pPr>
              <w:rPr>
                <w:sz w:val="18"/>
                <w:szCs w:val="18"/>
              </w:rPr>
            </w:pPr>
            <w:r w:rsidRPr="008644D6">
              <w:rPr>
                <w:sz w:val="18"/>
                <w:szCs w:val="18"/>
              </w:rPr>
              <w:t>北京市</w:t>
            </w:r>
          </w:p>
        </w:tc>
        <w:tc>
          <w:tcPr>
            <w:tcW w:w="1003" w:type="dxa"/>
            <w:vAlign w:val="center"/>
          </w:tcPr>
          <w:p w14:paraId="47BC6E74" w14:textId="77777777" w:rsidR="004D78B2" w:rsidRPr="008644D6" w:rsidRDefault="00511B79" w:rsidP="005736F7">
            <w:pPr>
              <w:ind w:rightChars="-20" w:right="-42"/>
              <w:jc w:val="right"/>
              <w:rPr>
                <w:sz w:val="18"/>
                <w:szCs w:val="18"/>
              </w:rPr>
            </w:pPr>
            <w:r w:rsidRPr="008644D6">
              <w:rPr>
                <w:sz w:val="18"/>
                <w:szCs w:val="18"/>
              </w:rPr>
              <w:t>900</w:t>
            </w:r>
          </w:p>
        </w:tc>
        <w:tc>
          <w:tcPr>
            <w:tcW w:w="873" w:type="dxa"/>
            <w:vAlign w:val="center"/>
          </w:tcPr>
          <w:p w14:paraId="22E6240C" w14:textId="77777777" w:rsidR="004D78B2" w:rsidRPr="008644D6" w:rsidRDefault="00511B79" w:rsidP="005736F7">
            <w:pPr>
              <w:rPr>
                <w:sz w:val="18"/>
                <w:szCs w:val="18"/>
              </w:rPr>
            </w:pPr>
            <w:r w:rsidRPr="008644D6">
              <w:rPr>
                <w:sz w:val="18"/>
                <w:szCs w:val="18"/>
              </w:rPr>
              <w:t>北京市</w:t>
            </w:r>
          </w:p>
        </w:tc>
        <w:tc>
          <w:tcPr>
            <w:tcW w:w="1029" w:type="dxa"/>
            <w:vAlign w:val="center"/>
          </w:tcPr>
          <w:p w14:paraId="720193E8" w14:textId="77777777" w:rsidR="004D78B2" w:rsidRPr="008644D6" w:rsidRDefault="00511B79" w:rsidP="00847F63">
            <w:pPr>
              <w:jc w:val="center"/>
              <w:rPr>
                <w:sz w:val="18"/>
                <w:szCs w:val="18"/>
              </w:rPr>
            </w:pPr>
            <w:r w:rsidRPr="008644D6">
              <w:rPr>
                <w:sz w:val="18"/>
                <w:szCs w:val="18"/>
              </w:rPr>
              <w:t>艺术品投资与经营</w:t>
            </w:r>
          </w:p>
        </w:tc>
        <w:tc>
          <w:tcPr>
            <w:tcW w:w="749" w:type="dxa"/>
            <w:vAlign w:val="center"/>
          </w:tcPr>
          <w:p w14:paraId="41942A49" w14:textId="77777777" w:rsidR="004D78B2" w:rsidRPr="008644D6" w:rsidRDefault="004D78B2" w:rsidP="005736F7">
            <w:pPr>
              <w:jc w:val="right"/>
              <w:rPr>
                <w:sz w:val="18"/>
                <w:szCs w:val="18"/>
              </w:rPr>
            </w:pPr>
          </w:p>
        </w:tc>
        <w:tc>
          <w:tcPr>
            <w:tcW w:w="631" w:type="dxa"/>
            <w:vAlign w:val="center"/>
          </w:tcPr>
          <w:p w14:paraId="6C2707DC"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30657EDB"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40C05BD2" w14:textId="77777777" w:rsidR="004D78B2" w:rsidRPr="008644D6" w:rsidRDefault="00511B79" w:rsidP="005736F7">
            <w:pPr>
              <w:rPr>
                <w:sz w:val="18"/>
                <w:szCs w:val="18"/>
              </w:rPr>
            </w:pPr>
            <w:r w:rsidRPr="008644D6">
              <w:rPr>
                <w:sz w:val="18"/>
                <w:szCs w:val="18"/>
              </w:rPr>
              <w:t>湖南美术出版社有限责任公司持股</w:t>
            </w:r>
            <w:r w:rsidRPr="008644D6">
              <w:rPr>
                <w:sz w:val="18"/>
                <w:szCs w:val="18"/>
              </w:rPr>
              <w:t>100%</w:t>
            </w:r>
          </w:p>
        </w:tc>
      </w:tr>
      <w:tr w:rsidR="005736F7" w:rsidRPr="008644D6" w14:paraId="1B5CADE0" w14:textId="77777777" w:rsidTr="00650184">
        <w:tc>
          <w:tcPr>
            <w:tcW w:w="1704" w:type="dxa"/>
            <w:vAlign w:val="center"/>
          </w:tcPr>
          <w:p w14:paraId="4A88C373" w14:textId="77777777" w:rsidR="004D78B2" w:rsidRPr="008644D6" w:rsidRDefault="00511B79" w:rsidP="005736F7">
            <w:pPr>
              <w:rPr>
                <w:sz w:val="18"/>
                <w:szCs w:val="18"/>
              </w:rPr>
            </w:pPr>
            <w:proofErr w:type="gramStart"/>
            <w:r w:rsidRPr="008644D6">
              <w:rPr>
                <w:sz w:val="18"/>
                <w:szCs w:val="18"/>
              </w:rPr>
              <w:t>湖南天闻新华</w:t>
            </w:r>
            <w:proofErr w:type="gramEnd"/>
            <w:r w:rsidRPr="008644D6">
              <w:rPr>
                <w:sz w:val="18"/>
                <w:szCs w:val="18"/>
              </w:rPr>
              <w:t>印</w:t>
            </w:r>
            <w:proofErr w:type="gramStart"/>
            <w:r w:rsidRPr="008644D6">
              <w:rPr>
                <w:sz w:val="18"/>
                <w:szCs w:val="18"/>
              </w:rPr>
              <w:t>务</w:t>
            </w:r>
            <w:proofErr w:type="gramEnd"/>
            <w:r w:rsidRPr="008644D6">
              <w:rPr>
                <w:sz w:val="18"/>
                <w:szCs w:val="18"/>
              </w:rPr>
              <w:t>邵阳有限公司</w:t>
            </w:r>
          </w:p>
        </w:tc>
        <w:tc>
          <w:tcPr>
            <w:tcW w:w="879" w:type="dxa"/>
            <w:vAlign w:val="center"/>
          </w:tcPr>
          <w:p w14:paraId="7BBEE831" w14:textId="77777777" w:rsidR="004D78B2" w:rsidRPr="008644D6" w:rsidRDefault="00511B79" w:rsidP="005736F7">
            <w:pPr>
              <w:rPr>
                <w:sz w:val="18"/>
                <w:szCs w:val="18"/>
              </w:rPr>
            </w:pPr>
            <w:r w:rsidRPr="008644D6">
              <w:rPr>
                <w:sz w:val="18"/>
                <w:szCs w:val="18"/>
              </w:rPr>
              <w:t>邵阳市</w:t>
            </w:r>
          </w:p>
        </w:tc>
        <w:tc>
          <w:tcPr>
            <w:tcW w:w="1003" w:type="dxa"/>
            <w:vAlign w:val="center"/>
          </w:tcPr>
          <w:p w14:paraId="65DEA2B3" w14:textId="77777777" w:rsidR="004D78B2" w:rsidRPr="008644D6" w:rsidRDefault="00511B79" w:rsidP="005736F7">
            <w:pPr>
              <w:ind w:rightChars="-20" w:right="-42"/>
              <w:jc w:val="right"/>
              <w:rPr>
                <w:sz w:val="18"/>
                <w:szCs w:val="18"/>
              </w:rPr>
            </w:pPr>
            <w:r w:rsidRPr="008644D6">
              <w:rPr>
                <w:sz w:val="18"/>
                <w:szCs w:val="18"/>
              </w:rPr>
              <w:t>1,772.00</w:t>
            </w:r>
          </w:p>
        </w:tc>
        <w:tc>
          <w:tcPr>
            <w:tcW w:w="873" w:type="dxa"/>
            <w:vAlign w:val="center"/>
          </w:tcPr>
          <w:p w14:paraId="29149375" w14:textId="77777777" w:rsidR="004D78B2" w:rsidRPr="008644D6" w:rsidRDefault="00511B79" w:rsidP="005736F7">
            <w:pPr>
              <w:rPr>
                <w:sz w:val="18"/>
                <w:szCs w:val="18"/>
              </w:rPr>
            </w:pPr>
            <w:r w:rsidRPr="008644D6">
              <w:rPr>
                <w:sz w:val="18"/>
                <w:szCs w:val="18"/>
              </w:rPr>
              <w:t>邵阳市</w:t>
            </w:r>
          </w:p>
        </w:tc>
        <w:tc>
          <w:tcPr>
            <w:tcW w:w="1029" w:type="dxa"/>
            <w:vAlign w:val="center"/>
          </w:tcPr>
          <w:p w14:paraId="1569AE99" w14:textId="77777777" w:rsidR="004D78B2" w:rsidRPr="008644D6" w:rsidRDefault="00511B79" w:rsidP="00847F63">
            <w:pPr>
              <w:jc w:val="center"/>
              <w:rPr>
                <w:sz w:val="18"/>
                <w:szCs w:val="18"/>
              </w:rPr>
            </w:pPr>
            <w:r w:rsidRPr="008644D6">
              <w:rPr>
                <w:sz w:val="18"/>
                <w:szCs w:val="18"/>
              </w:rPr>
              <w:t>印刷</w:t>
            </w:r>
          </w:p>
        </w:tc>
        <w:tc>
          <w:tcPr>
            <w:tcW w:w="749" w:type="dxa"/>
            <w:vAlign w:val="center"/>
          </w:tcPr>
          <w:p w14:paraId="125BD4D0" w14:textId="77777777" w:rsidR="004D78B2" w:rsidRPr="008644D6" w:rsidRDefault="004D78B2" w:rsidP="005736F7">
            <w:pPr>
              <w:jc w:val="right"/>
              <w:rPr>
                <w:sz w:val="18"/>
                <w:szCs w:val="18"/>
              </w:rPr>
            </w:pPr>
          </w:p>
        </w:tc>
        <w:tc>
          <w:tcPr>
            <w:tcW w:w="631" w:type="dxa"/>
            <w:vAlign w:val="center"/>
          </w:tcPr>
          <w:p w14:paraId="67FFF000"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60A711EE"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467C0D0" w14:textId="77777777" w:rsidR="004D78B2" w:rsidRPr="008644D6" w:rsidRDefault="00511B79" w:rsidP="005736F7">
            <w:pPr>
              <w:rPr>
                <w:sz w:val="18"/>
                <w:szCs w:val="18"/>
              </w:rPr>
            </w:pPr>
            <w:proofErr w:type="gramStart"/>
            <w:r w:rsidRPr="008644D6">
              <w:rPr>
                <w:sz w:val="18"/>
                <w:szCs w:val="18"/>
              </w:rPr>
              <w:t>湖南天闻新华</w:t>
            </w:r>
            <w:proofErr w:type="gramEnd"/>
            <w:r w:rsidRPr="008644D6">
              <w:rPr>
                <w:sz w:val="18"/>
                <w:szCs w:val="18"/>
              </w:rPr>
              <w:t>印</w:t>
            </w:r>
            <w:proofErr w:type="gramStart"/>
            <w:r w:rsidRPr="008644D6">
              <w:rPr>
                <w:sz w:val="18"/>
                <w:szCs w:val="18"/>
              </w:rPr>
              <w:t>务</w:t>
            </w:r>
            <w:proofErr w:type="gramEnd"/>
            <w:r w:rsidRPr="008644D6">
              <w:rPr>
                <w:sz w:val="18"/>
                <w:szCs w:val="18"/>
              </w:rPr>
              <w:t>有限公司持股</w:t>
            </w:r>
            <w:r w:rsidRPr="008644D6">
              <w:rPr>
                <w:sz w:val="18"/>
                <w:szCs w:val="18"/>
              </w:rPr>
              <w:t>100%</w:t>
            </w:r>
          </w:p>
        </w:tc>
      </w:tr>
      <w:tr w:rsidR="005736F7" w:rsidRPr="008644D6" w14:paraId="663DDB27" w14:textId="77777777" w:rsidTr="00650184">
        <w:tc>
          <w:tcPr>
            <w:tcW w:w="1704" w:type="dxa"/>
            <w:vAlign w:val="center"/>
          </w:tcPr>
          <w:p w14:paraId="4D873AB3" w14:textId="77777777" w:rsidR="004D78B2" w:rsidRPr="008644D6" w:rsidRDefault="00511B79" w:rsidP="005736F7">
            <w:pPr>
              <w:rPr>
                <w:sz w:val="18"/>
                <w:szCs w:val="18"/>
              </w:rPr>
            </w:pPr>
            <w:r w:rsidRPr="008644D6">
              <w:rPr>
                <w:sz w:val="18"/>
                <w:szCs w:val="18"/>
              </w:rPr>
              <w:t>长沙新华防伪印刷有限公司</w:t>
            </w:r>
          </w:p>
        </w:tc>
        <w:tc>
          <w:tcPr>
            <w:tcW w:w="879" w:type="dxa"/>
            <w:vAlign w:val="center"/>
          </w:tcPr>
          <w:p w14:paraId="57E3B413" w14:textId="77777777" w:rsidR="004D78B2" w:rsidRPr="008644D6" w:rsidRDefault="00511B79" w:rsidP="005736F7">
            <w:pPr>
              <w:rPr>
                <w:sz w:val="18"/>
                <w:szCs w:val="18"/>
              </w:rPr>
            </w:pPr>
            <w:r w:rsidRPr="008644D6">
              <w:rPr>
                <w:sz w:val="18"/>
                <w:szCs w:val="18"/>
              </w:rPr>
              <w:t>长沙市</w:t>
            </w:r>
          </w:p>
        </w:tc>
        <w:tc>
          <w:tcPr>
            <w:tcW w:w="1003" w:type="dxa"/>
            <w:vAlign w:val="center"/>
          </w:tcPr>
          <w:p w14:paraId="55802EF1" w14:textId="77777777" w:rsidR="004D78B2" w:rsidRPr="008644D6" w:rsidRDefault="00511B79" w:rsidP="005736F7">
            <w:pPr>
              <w:ind w:rightChars="-20" w:right="-42"/>
              <w:jc w:val="right"/>
              <w:rPr>
                <w:sz w:val="18"/>
                <w:szCs w:val="18"/>
              </w:rPr>
            </w:pPr>
            <w:r w:rsidRPr="008644D6">
              <w:rPr>
                <w:sz w:val="18"/>
                <w:szCs w:val="18"/>
              </w:rPr>
              <w:t>900</w:t>
            </w:r>
          </w:p>
        </w:tc>
        <w:tc>
          <w:tcPr>
            <w:tcW w:w="873" w:type="dxa"/>
            <w:vAlign w:val="center"/>
          </w:tcPr>
          <w:p w14:paraId="3195BEED" w14:textId="77777777" w:rsidR="004D78B2" w:rsidRPr="008644D6" w:rsidRDefault="00511B79" w:rsidP="005736F7">
            <w:pPr>
              <w:rPr>
                <w:sz w:val="18"/>
                <w:szCs w:val="18"/>
              </w:rPr>
            </w:pPr>
            <w:r w:rsidRPr="008644D6">
              <w:rPr>
                <w:sz w:val="18"/>
                <w:szCs w:val="18"/>
              </w:rPr>
              <w:t>长沙市</w:t>
            </w:r>
          </w:p>
        </w:tc>
        <w:tc>
          <w:tcPr>
            <w:tcW w:w="1029" w:type="dxa"/>
            <w:vAlign w:val="center"/>
          </w:tcPr>
          <w:p w14:paraId="58CA48BD" w14:textId="77777777" w:rsidR="004D78B2" w:rsidRPr="008644D6" w:rsidRDefault="00511B79" w:rsidP="00847F63">
            <w:pPr>
              <w:jc w:val="center"/>
              <w:rPr>
                <w:sz w:val="18"/>
                <w:szCs w:val="18"/>
              </w:rPr>
            </w:pPr>
            <w:r w:rsidRPr="008644D6">
              <w:rPr>
                <w:sz w:val="18"/>
                <w:szCs w:val="18"/>
              </w:rPr>
              <w:t>印刷</w:t>
            </w:r>
          </w:p>
        </w:tc>
        <w:tc>
          <w:tcPr>
            <w:tcW w:w="749" w:type="dxa"/>
            <w:vAlign w:val="center"/>
          </w:tcPr>
          <w:p w14:paraId="63554ECE" w14:textId="77777777" w:rsidR="004D78B2" w:rsidRPr="008644D6" w:rsidRDefault="004D78B2" w:rsidP="005736F7">
            <w:pPr>
              <w:jc w:val="right"/>
              <w:rPr>
                <w:sz w:val="18"/>
                <w:szCs w:val="18"/>
              </w:rPr>
            </w:pPr>
          </w:p>
        </w:tc>
        <w:tc>
          <w:tcPr>
            <w:tcW w:w="631" w:type="dxa"/>
            <w:vAlign w:val="center"/>
          </w:tcPr>
          <w:p w14:paraId="5ABD0E00"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21CEF5B0"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1BB412B1" w14:textId="77777777" w:rsidR="004D78B2" w:rsidRPr="008644D6" w:rsidRDefault="00511B79" w:rsidP="005736F7">
            <w:pPr>
              <w:rPr>
                <w:sz w:val="18"/>
                <w:szCs w:val="18"/>
              </w:rPr>
            </w:pPr>
            <w:proofErr w:type="gramStart"/>
            <w:r w:rsidRPr="008644D6">
              <w:rPr>
                <w:sz w:val="18"/>
                <w:szCs w:val="18"/>
              </w:rPr>
              <w:t>湖南天闻新华</w:t>
            </w:r>
            <w:proofErr w:type="gramEnd"/>
            <w:r w:rsidRPr="008644D6">
              <w:rPr>
                <w:sz w:val="18"/>
                <w:szCs w:val="18"/>
              </w:rPr>
              <w:t>印</w:t>
            </w:r>
            <w:proofErr w:type="gramStart"/>
            <w:r w:rsidRPr="008644D6">
              <w:rPr>
                <w:sz w:val="18"/>
                <w:szCs w:val="18"/>
              </w:rPr>
              <w:t>务</w:t>
            </w:r>
            <w:proofErr w:type="gramEnd"/>
            <w:r w:rsidRPr="008644D6">
              <w:rPr>
                <w:sz w:val="18"/>
                <w:szCs w:val="18"/>
              </w:rPr>
              <w:t>有限公司持股</w:t>
            </w:r>
            <w:r w:rsidRPr="008644D6">
              <w:rPr>
                <w:sz w:val="18"/>
                <w:szCs w:val="18"/>
              </w:rPr>
              <w:t>100%</w:t>
            </w:r>
          </w:p>
        </w:tc>
      </w:tr>
      <w:tr w:rsidR="005736F7" w:rsidRPr="008644D6" w14:paraId="7D9AA35E" w14:textId="77777777" w:rsidTr="00650184">
        <w:tc>
          <w:tcPr>
            <w:tcW w:w="1704" w:type="dxa"/>
            <w:vAlign w:val="center"/>
          </w:tcPr>
          <w:p w14:paraId="6E0D529D" w14:textId="77777777" w:rsidR="004D78B2" w:rsidRPr="008644D6" w:rsidRDefault="00511B79" w:rsidP="005736F7">
            <w:pPr>
              <w:rPr>
                <w:sz w:val="18"/>
                <w:szCs w:val="18"/>
              </w:rPr>
            </w:pPr>
            <w:r w:rsidRPr="008644D6">
              <w:rPr>
                <w:sz w:val="18"/>
                <w:szCs w:val="18"/>
              </w:rPr>
              <w:t>深圳新远新材料有限公司</w:t>
            </w:r>
          </w:p>
        </w:tc>
        <w:tc>
          <w:tcPr>
            <w:tcW w:w="879" w:type="dxa"/>
            <w:vAlign w:val="center"/>
          </w:tcPr>
          <w:p w14:paraId="10273D03" w14:textId="77777777" w:rsidR="004D78B2" w:rsidRPr="008644D6" w:rsidRDefault="00511B79" w:rsidP="005736F7">
            <w:pPr>
              <w:rPr>
                <w:sz w:val="18"/>
                <w:szCs w:val="18"/>
              </w:rPr>
            </w:pPr>
            <w:r w:rsidRPr="008644D6">
              <w:rPr>
                <w:sz w:val="18"/>
                <w:szCs w:val="18"/>
              </w:rPr>
              <w:t>深圳市</w:t>
            </w:r>
          </w:p>
        </w:tc>
        <w:tc>
          <w:tcPr>
            <w:tcW w:w="1003" w:type="dxa"/>
            <w:vAlign w:val="center"/>
          </w:tcPr>
          <w:p w14:paraId="4C5C45D3" w14:textId="77777777" w:rsidR="004D78B2" w:rsidRPr="008644D6" w:rsidRDefault="00511B79" w:rsidP="005736F7">
            <w:pPr>
              <w:ind w:rightChars="-20" w:right="-42"/>
              <w:jc w:val="right"/>
              <w:rPr>
                <w:sz w:val="18"/>
                <w:szCs w:val="18"/>
              </w:rPr>
            </w:pPr>
            <w:r w:rsidRPr="008644D6">
              <w:rPr>
                <w:sz w:val="18"/>
                <w:szCs w:val="18"/>
              </w:rPr>
              <w:t>300</w:t>
            </w:r>
          </w:p>
        </w:tc>
        <w:tc>
          <w:tcPr>
            <w:tcW w:w="873" w:type="dxa"/>
            <w:vAlign w:val="center"/>
          </w:tcPr>
          <w:p w14:paraId="0AEF902A" w14:textId="77777777" w:rsidR="004D78B2" w:rsidRPr="008644D6" w:rsidRDefault="00511B79" w:rsidP="005736F7">
            <w:pPr>
              <w:rPr>
                <w:sz w:val="18"/>
                <w:szCs w:val="18"/>
              </w:rPr>
            </w:pPr>
            <w:r w:rsidRPr="008644D6">
              <w:rPr>
                <w:sz w:val="18"/>
                <w:szCs w:val="18"/>
              </w:rPr>
              <w:t>深圳市</w:t>
            </w:r>
          </w:p>
        </w:tc>
        <w:tc>
          <w:tcPr>
            <w:tcW w:w="1029" w:type="dxa"/>
            <w:vAlign w:val="center"/>
          </w:tcPr>
          <w:p w14:paraId="237A4CF0" w14:textId="77777777" w:rsidR="004D78B2" w:rsidRPr="008644D6" w:rsidRDefault="00511B79" w:rsidP="00847F63">
            <w:pPr>
              <w:jc w:val="center"/>
              <w:rPr>
                <w:sz w:val="18"/>
                <w:szCs w:val="18"/>
              </w:rPr>
            </w:pPr>
            <w:r w:rsidRPr="008644D6">
              <w:rPr>
                <w:sz w:val="18"/>
                <w:szCs w:val="18"/>
              </w:rPr>
              <w:t>物资销售</w:t>
            </w:r>
          </w:p>
        </w:tc>
        <w:tc>
          <w:tcPr>
            <w:tcW w:w="749" w:type="dxa"/>
            <w:vAlign w:val="center"/>
          </w:tcPr>
          <w:p w14:paraId="25E65713" w14:textId="77777777" w:rsidR="004D78B2" w:rsidRPr="008644D6" w:rsidRDefault="004D78B2" w:rsidP="005736F7">
            <w:pPr>
              <w:jc w:val="right"/>
              <w:rPr>
                <w:sz w:val="18"/>
                <w:szCs w:val="18"/>
              </w:rPr>
            </w:pPr>
          </w:p>
        </w:tc>
        <w:tc>
          <w:tcPr>
            <w:tcW w:w="631" w:type="dxa"/>
            <w:vAlign w:val="center"/>
          </w:tcPr>
          <w:p w14:paraId="10A73D1C"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AE02067"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3480955" w14:textId="77777777" w:rsidR="004D78B2" w:rsidRPr="008644D6" w:rsidRDefault="00511B79" w:rsidP="005736F7">
            <w:pPr>
              <w:rPr>
                <w:sz w:val="18"/>
                <w:szCs w:val="18"/>
              </w:rPr>
            </w:pPr>
            <w:r w:rsidRPr="008644D6">
              <w:rPr>
                <w:sz w:val="18"/>
                <w:szCs w:val="18"/>
              </w:rPr>
              <w:t>湖南省印刷物资有限责任公司持股</w:t>
            </w:r>
            <w:r w:rsidRPr="008644D6">
              <w:rPr>
                <w:sz w:val="18"/>
                <w:szCs w:val="18"/>
              </w:rPr>
              <w:t>100%</w:t>
            </w:r>
          </w:p>
        </w:tc>
      </w:tr>
      <w:tr w:rsidR="005736F7" w:rsidRPr="008644D6" w14:paraId="05E6166C" w14:textId="77777777" w:rsidTr="00650184">
        <w:tc>
          <w:tcPr>
            <w:tcW w:w="1704" w:type="dxa"/>
            <w:vAlign w:val="center"/>
          </w:tcPr>
          <w:p w14:paraId="307A54C6" w14:textId="77777777" w:rsidR="004D78B2" w:rsidRPr="008644D6" w:rsidRDefault="00511B79" w:rsidP="005736F7">
            <w:pPr>
              <w:rPr>
                <w:sz w:val="18"/>
                <w:szCs w:val="18"/>
              </w:rPr>
            </w:pPr>
            <w:r w:rsidRPr="008644D6">
              <w:rPr>
                <w:sz w:val="18"/>
                <w:szCs w:val="18"/>
              </w:rPr>
              <w:t>上海恒颐广告有限公司</w:t>
            </w:r>
          </w:p>
        </w:tc>
        <w:tc>
          <w:tcPr>
            <w:tcW w:w="879" w:type="dxa"/>
            <w:vAlign w:val="center"/>
          </w:tcPr>
          <w:p w14:paraId="6012F1A4" w14:textId="77777777" w:rsidR="004D78B2" w:rsidRPr="008644D6" w:rsidRDefault="00511B79" w:rsidP="005736F7">
            <w:pPr>
              <w:rPr>
                <w:sz w:val="18"/>
                <w:szCs w:val="18"/>
              </w:rPr>
            </w:pPr>
            <w:r w:rsidRPr="008644D6">
              <w:rPr>
                <w:sz w:val="18"/>
                <w:szCs w:val="18"/>
              </w:rPr>
              <w:t>上海市</w:t>
            </w:r>
          </w:p>
        </w:tc>
        <w:tc>
          <w:tcPr>
            <w:tcW w:w="1003" w:type="dxa"/>
            <w:vAlign w:val="center"/>
          </w:tcPr>
          <w:p w14:paraId="51CD05E1" w14:textId="77777777" w:rsidR="004D78B2" w:rsidRPr="008644D6" w:rsidRDefault="00511B79" w:rsidP="005736F7">
            <w:pPr>
              <w:ind w:rightChars="-20" w:right="-42"/>
              <w:jc w:val="right"/>
              <w:rPr>
                <w:sz w:val="18"/>
                <w:szCs w:val="18"/>
              </w:rPr>
            </w:pPr>
            <w:r w:rsidRPr="008644D6">
              <w:rPr>
                <w:sz w:val="18"/>
                <w:szCs w:val="18"/>
              </w:rPr>
              <w:t>300</w:t>
            </w:r>
          </w:p>
        </w:tc>
        <w:tc>
          <w:tcPr>
            <w:tcW w:w="873" w:type="dxa"/>
            <w:vAlign w:val="center"/>
          </w:tcPr>
          <w:p w14:paraId="416778C2" w14:textId="77777777" w:rsidR="004D78B2" w:rsidRPr="008644D6" w:rsidRDefault="00511B79" w:rsidP="005736F7">
            <w:pPr>
              <w:rPr>
                <w:sz w:val="18"/>
                <w:szCs w:val="18"/>
              </w:rPr>
            </w:pPr>
            <w:r w:rsidRPr="008644D6">
              <w:rPr>
                <w:sz w:val="18"/>
                <w:szCs w:val="18"/>
              </w:rPr>
              <w:t>上海市</w:t>
            </w:r>
          </w:p>
        </w:tc>
        <w:tc>
          <w:tcPr>
            <w:tcW w:w="1029" w:type="dxa"/>
            <w:vAlign w:val="center"/>
          </w:tcPr>
          <w:p w14:paraId="39907328" w14:textId="77777777" w:rsidR="004D78B2" w:rsidRPr="008644D6" w:rsidRDefault="00511B79" w:rsidP="00847F63">
            <w:pPr>
              <w:jc w:val="center"/>
              <w:rPr>
                <w:sz w:val="18"/>
                <w:szCs w:val="18"/>
              </w:rPr>
            </w:pPr>
            <w:r w:rsidRPr="008644D6">
              <w:rPr>
                <w:sz w:val="18"/>
                <w:szCs w:val="18"/>
              </w:rPr>
              <w:t>广告</w:t>
            </w:r>
          </w:p>
        </w:tc>
        <w:tc>
          <w:tcPr>
            <w:tcW w:w="749" w:type="dxa"/>
            <w:vAlign w:val="center"/>
          </w:tcPr>
          <w:p w14:paraId="759EA6B6" w14:textId="77777777" w:rsidR="004D78B2" w:rsidRPr="008644D6" w:rsidRDefault="004D78B2" w:rsidP="005736F7">
            <w:pPr>
              <w:jc w:val="right"/>
              <w:rPr>
                <w:sz w:val="18"/>
                <w:szCs w:val="18"/>
              </w:rPr>
            </w:pPr>
          </w:p>
        </w:tc>
        <w:tc>
          <w:tcPr>
            <w:tcW w:w="631" w:type="dxa"/>
            <w:vAlign w:val="center"/>
          </w:tcPr>
          <w:p w14:paraId="626E8482"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44DE5AC0"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214C4454" w14:textId="77777777" w:rsidR="004D78B2" w:rsidRPr="008644D6" w:rsidRDefault="00511B79" w:rsidP="005736F7">
            <w:pPr>
              <w:rPr>
                <w:sz w:val="18"/>
                <w:szCs w:val="18"/>
              </w:rPr>
            </w:pPr>
            <w:r w:rsidRPr="008644D6">
              <w:rPr>
                <w:sz w:val="18"/>
                <w:szCs w:val="18"/>
              </w:rPr>
              <w:t>湖南潇湘晨报传媒经营有限公司持股</w:t>
            </w:r>
            <w:r w:rsidRPr="008644D6">
              <w:rPr>
                <w:sz w:val="18"/>
                <w:szCs w:val="18"/>
              </w:rPr>
              <w:t>50%</w:t>
            </w:r>
            <w:r w:rsidRPr="008644D6">
              <w:rPr>
                <w:sz w:val="18"/>
                <w:szCs w:val="18"/>
              </w:rPr>
              <w:t>、湖南恒盈传媒投资有限责任公司持股</w:t>
            </w:r>
            <w:r w:rsidRPr="008644D6">
              <w:rPr>
                <w:sz w:val="18"/>
                <w:szCs w:val="18"/>
              </w:rPr>
              <w:t>50%</w:t>
            </w:r>
          </w:p>
        </w:tc>
      </w:tr>
      <w:tr w:rsidR="005736F7" w:rsidRPr="008644D6" w14:paraId="6443EA04" w14:textId="77777777" w:rsidTr="00650184">
        <w:tc>
          <w:tcPr>
            <w:tcW w:w="1704" w:type="dxa"/>
            <w:vAlign w:val="center"/>
          </w:tcPr>
          <w:p w14:paraId="66F6E0C8" w14:textId="77777777" w:rsidR="004D78B2" w:rsidRPr="008644D6" w:rsidRDefault="00511B79" w:rsidP="005736F7">
            <w:pPr>
              <w:rPr>
                <w:sz w:val="18"/>
                <w:szCs w:val="18"/>
              </w:rPr>
            </w:pPr>
            <w:r w:rsidRPr="008644D6">
              <w:rPr>
                <w:sz w:val="18"/>
                <w:szCs w:val="18"/>
              </w:rPr>
              <w:t>湖南恒盈传媒投资有限责任公司</w:t>
            </w:r>
          </w:p>
        </w:tc>
        <w:tc>
          <w:tcPr>
            <w:tcW w:w="879" w:type="dxa"/>
            <w:vAlign w:val="center"/>
          </w:tcPr>
          <w:p w14:paraId="281A57A9" w14:textId="77777777" w:rsidR="004D78B2" w:rsidRPr="008644D6" w:rsidRDefault="00511B79" w:rsidP="005736F7">
            <w:pPr>
              <w:rPr>
                <w:sz w:val="18"/>
                <w:szCs w:val="18"/>
              </w:rPr>
            </w:pPr>
            <w:r w:rsidRPr="008644D6">
              <w:rPr>
                <w:sz w:val="18"/>
                <w:szCs w:val="18"/>
              </w:rPr>
              <w:t>长沙市</w:t>
            </w:r>
          </w:p>
        </w:tc>
        <w:tc>
          <w:tcPr>
            <w:tcW w:w="1003" w:type="dxa"/>
            <w:vAlign w:val="center"/>
          </w:tcPr>
          <w:p w14:paraId="15A1C3AA"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79DC1F5B" w14:textId="77777777" w:rsidR="004D78B2" w:rsidRPr="008644D6" w:rsidRDefault="00511B79" w:rsidP="005736F7">
            <w:pPr>
              <w:rPr>
                <w:sz w:val="18"/>
                <w:szCs w:val="18"/>
              </w:rPr>
            </w:pPr>
            <w:r w:rsidRPr="008644D6">
              <w:rPr>
                <w:sz w:val="18"/>
                <w:szCs w:val="18"/>
              </w:rPr>
              <w:t>长沙市</w:t>
            </w:r>
          </w:p>
        </w:tc>
        <w:tc>
          <w:tcPr>
            <w:tcW w:w="1029" w:type="dxa"/>
            <w:vAlign w:val="center"/>
          </w:tcPr>
          <w:p w14:paraId="0CABD4A8" w14:textId="77777777" w:rsidR="004D78B2" w:rsidRPr="008644D6" w:rsidRDefault="00511B79" w:rsidP="00847F63">
            <w:pPr>
              <w:jc w:val="center"/>
              <w:rPr>
                <w:sz w:val="18"/>
                <w:szCs w:val="18"/>
              </w:rPr>
            </w:pPr>
            <w:r w:rsidRPr="008644D6">
              <w:rPr>
                <w:sz w:val="18"/>
                <w:szCs w:val="18"/>
              </w:rPr>
              <w:t>投资</w:t>
            </w:r>
          </w:p>
        </w:tc>
        <w:tc>
          <w:tcPr>
            <w:tcW w:w="749" w:type="dxa"/>
            <w:vAlign w:val="center"/>
          </w:tcPr>
          <w:p w14:paraId="3709E867" w14:textId="77777777" w:rsidR="004D78B2" w:rsidRPr="008644D6" w:rsidRDefault="004D78B2" w:rsidP="005736F7">
            <w:pPr>
              <w:jc w:val="right"/>
              <w:rPr>
                <w:sz w:val="18"/>
                <w:szCs w:val="18"/>
              </w:rPr>
            </w:pPr>
          </w:p>
        </w:tc>
        <w:tc>
          <w:tcPr>
            <w:tcW w:w="631" w:type="dxa"/>
            <w:vAlign w:val="center"/>
          </w:tcPr>
          <w:p w14:paraId="12259A2D"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47987342"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E8A8CAF" w14:textId="77777777" w:rsidR="004D78B2" w:rsidRPr="008644D6" w:rsidRDefault="00511B79" w:rsidP="005736F7">
            <w:pPr>
              <w:rPr>
                <w:sz w:val="18"/>
                <w:szCs w:val="18"/>
              </w:rPr>
            </w:pPr>
            <w:r w:rsidRPr="008644D6">
              <w:rPr>
                <w:sz w:val="18"/>
                <w:szCs w:val="18"/>
              </w:rPr>
              <w:t>湖南潇湘晨报传媒经营有限公司持股</w:t>
            </w:r>
            <w:r w:rsidRPr="008644D6">
              <w:rPr>
                <w:sz w:val="18"/>
                <w:szCs w:val="18"/>
              </w:rPr>
              <w:t>100%</w:t>
            </w:r>
          </w:p>
        </w:tc>
      </w:tr>
      <w:tr w:rsidR="005736F7" w:rsidRPr="008644D6" w14:paraId="5F4112DF" w14:textId="77777777" w:rsidTr="00650184">
        <w:tc>
          <w:tcPr>
            <w:tcW w:w="1704" w:type="dxa"/>
            <w:vAlign w:val="center"/>
          </w:tcPr>
          <w:p w14:paraId="1C75907E" w14:textId="77777777" w:rsidR="004D78B2" w:rsidRPr="008644D6" w:rsidRDefault="00511B79" w:rsidP="005736F7">
            <w:pPr>
              <w:rPr>
                <w:sz w:val="18"/>
                <w:szCs w:val="18"/>
              </w:rPr>
            </w:pPr>
            <w:r w:rsidRPr="008644D6">
              <w:rPr>
                <w:sz w:val="18"/>
                <w:szCs w:val="18"/>
              </w:rPr>
              <w:t>湖南红网新媒科技发展有限公司</w:t>
            </w:r>
          </w:p>
        </w:tc>
        <w:tc>
          <w:tcPr>
            <w:tcW w:w="879" w:type="dxa"/>
            <w:vAlign w:val="center"/>
          </w:tcPr>
          <w:p w14:paraId="653500F8" w14:textId="77777777" w:rsidR="004D78B2" w:rsidRPr="008644D6" w:rsidRDefault="00511B79" w:rsidP="005736F7">
            <w:pPr>
              <w:rPr>
                <w:sz w:val="18"/>
                <w:szCs w:val="18"/>
              </w:rPr>
            </w:pPr>
            <w:r w:rsidRPr="008644D6">
              <w:rPr>
                <w:sz w:val="18"/>
                <w:szCs w:val="18"/>
              </w:rPr>
              <w:t>长沙市</w:t>
            </w:r>
          </w:p>
        </w:tc>
        <w:tc>
          <w:tcPr>
            <w:tcW w:w="1003" w:type="dxa"/>
            <w:vAlign w:val="center"/>
          </w:tcPr>
          <w:p w14:paraId="3D732A12" w14:textId="77777777" w:rsidR="004D78B2" w:rsidRPr="008644D6" w:rsidRDefault="00511B79" w:rsidP="005736F7">
            <w:pPr>
              <w:ind w:rightChars="-20" w:right="-42"/>
              <w:jc w:val="right"/>
              <w:rPr>
                <w:sz w:val="18"/>
                <w:szCs w:val="18"/>
              </w:rPr>
            </w:pPr>
            <w:r w:rsidRPr="008644D6">
              <w:rPr>
                <w:sz w:val="18"/>
                <w:szCs w:val="18"/>
              </w:rPr>
              <w:t>2,048.00</w:t>
            </w:r>
          </w:p>
        </w:tc>
        <w:tc>
          <w:tcPr>
            <w:tcW w:w="873" w:type="dxa"/>
            <w:vAlign w:val="center"/>
          </w:tcPr>
          <w:p w14:paraId="0621D7AC" w14:textId="77777777" w:rsidR="004D78B2" w:rsidRPr="008644D6" w:rsidRDefault="00511B79" w:rsidP="005736F7">
            <w:pPr>
              <w:rPr>
                <w:sz w:val="18"/>
                <w:szCs w:val="18"/>
              </w:rPr>
            </w:pPr>
            <w:r w:rsidRPr="008644D6">
              <w:rPr>
                <w:sz w:val="18"/>
                <w:szCs w:val="18"/>
              </w:rPr>
              <w:t>长沙市</w:t>
            </w:r>
          </w:p>
        </w:tc>
        <w:tc>
          <w:tcPr>
            <w:tcW w:w="1029" w:type="dxa"/>
            <w:vAlign w:val="center"/>
          </w:tcPr>
          <w:p w14:paraId="5B5BA0DF" w14:textId="77777777" w:rsidR="004D78B2" w:rsidRPr="008644D6" w:rsidRDefault="00511B79" w:rsidP="00847F63">
            <w:pPr>
              <w:jc w:val="center"/>
              <w:rPr>
                <w:sz w:val="18"/>
                <w:szCs w:val="18"/>
              </w:rPr>
            </w:pPr>
            <w:r w:rsidRPr="008644D6">
              <w:rPr>
                <w:sz w:val="18"/>
                <w:szCs w:val="18"/>
              </w:rPr>
              <w:t>手机报、</w:t>
            </w:r>
            <w:proofErr w:type="gramStart"/>
            <w:r w:rsidRPr="008644D6">
              <w:rPr>
                <w:sz w:val="18"/>
                <w:szCs w:val="18"/>
              </w:rPr>
              <w:t>融媒体</w:t>
            </w:r>
            <w:proofErr w:type="gramEnd"/>
            <w:r w:rsidRPr="008644D6">
              <w:rPr>
                <w:sz w:val="18"/>
                <w:szCs w:val="18"/>
              </w:rPr>
              <w:t>服务</w:t>
            </w:r>
          </w:p>
        </w:tc>
        <w:tc>
          <w:tcPr>
            <w:tcW w:w="749" w:type="dxa"/>
            <w:vAlign w:val="center"/>
          </w:tcPr>
          <w:p w14:paraId="65377E79" w14:textId="77777777" w:rsidR="004D78B2" w:rsidRPr="008644D6" w:rsidRDefault="004D78B2" w:rsidP="005736F7">
            <w:pPr>
              <w:jc w:val="right"/>
              <w:rPr>
                <w:sz w:val="18"/>
                <w:szCs w:val="18"/>
              </w:rPr>
            </w:pPr>
          </w:p>
        </w:tc>
        <w:tc>
          <w:tcPr>
            <w:tcW w:w="631" w:type="dxa"/>
            <w:vAlign w:val="center"/>
          </w:tcPr>
          <w:p w14:paraId="1CFBE4A4"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067F24A6"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56ADA934" w14:textId="77777777" w:rsidR="004D78B2" w:rsidRPr="008644D6" w:rsidRDefault="00511B79" w:rsidP="005736F7">
            <w:pPr>
              <w:rPr>
                <w:sz w:val="18"/>
                <w:szCs w:val="18"/>
              </w:rPr>
            </w:pPr>
            <w:proofErr w:type="gramStart"/>
            <w:r w:rsidRPr="008644D6">
              <w:rPr>
                <w:sz w:val="18"/>
                <w:szCs w:val="18"/>
              </w:rPr>
              <w:t>湖南红网新</w:t>
            </w:r>
            <w:proofErr w:type="gramEnd"/>
            <w:r w:rsidRPr="008644D6">
              <w:rPr>
                <w:sz w:val="18"/>
                <w:szCs w:val="18"/>
              </w:rPr>
              <w:t>媒体集团有限公司</w:t>
            </w:r>
            <w:r w:rsidRPr="008644D6">
              <w:rPr>
                <w:sz w:val="18"/>
                <w:szCs w:val="18"/>
              </w:rPr>
              <w:t>100%</w:t>
            </w:r>
          </w:p>
        </w:tc>
      </w:tr>
      <w:tr w:rsidR="005736F7" w:rsidRPr="008644D6" w14:paraId="4D0D3449" w14:textId="77777777" w:rsidTr="00650184">
        <w:tc>
          <w:tcPr>
            <w:tcW w:w="1704" w:type="dxa"/>
            <w:vAlign w:val="center"/>
          </w:tcPr>
          <w:p w14:paraId="5E7DCCD3" w14:textId="77777777" w:rsidR="004D78B2" w:rsidRPr="008644D6" w:rsidRDefault="00511B79" w:rsidP="005736F7">
            <w:pPr>
              <w:rPr>
                <w:sz w:val="18"/>
                <w:szCs w:val="18"/>
              </w:rPr>
            </w:pPr>
            <w:r w:rsidRPr="008644D6">
              <w:rPr>
                <w:sz w:val="18"/>
                <w:szCs w:val="18"/>
              </w:rPr>
              <w:t>湖南</w:t>
            </w:r>
            <w:proofErr w:type="gramStart"/>
            <w:r w:rsidRPr="008644D6">
              <w:rPr>
                <w:sz w:val="18"/>
                <w:szCs w:val="18"/>
              </w:rPr>
              <w:t>红网文化</w:t>
            </w:r>
            <w:proofErr w:type="gramEnd"/>
            <w:r w:rsidRPr="008644D6">
              <w:rPr>
                <w:sz w:val="18"/>
                <w:szCs w:val="18"/>
              </w:rPr>
              <w:t>传播有限公司</w:t>
            </w:r>
          </w:p>
        </w:tc>
        <w:tc>
          <w:tcPr>
            <w:tcW w:w="879" w:type="dxa"/>
            <w:vAlign w:val="center"/>
          </w:tcPr>
          <w:p w14:paraId="1B27B65D" w14:textId="77777777" w:rsidR="004D78B2" w:rsidRPr="008644D6" w:rsidRDefault="00511B79" w:rsidP="005736F7">
            <w:pPr>
              <w:rPr>
                <w:sz w:val="18"/>
                <w:szCs w:val="18"/>
              </w:rPr>
            </w:pPr>
            <w:r w:rsidRPr="008644D6">
              <w:rPr>
                <w:sz w:val="18"/>
                <w:szCs w:val="18"/>
              </w:rPr>
              <w:t>长沙市</w:t>
            </w:r>
          </w:p>
        </w:tc>
        <w:tc>
          <w:tcPr>
            <w:tcW w:w="1003" w:type="dxa"/>
            <w:vAlign w:val="center"/>
          </w:tcPr>
          <w:p w14:paraId="5D8BBCFD" w14:textId="77777777" w:rsidR="004D78B2" w:rsidRPr="008644D6" w:rsidRDefault="00511B79" w:rsidP="005736F7">
            <w:pPr>
              <w:ind w:rightChars="-20" w:right="-42"/>
              <w:jc w:val="right"/>
              <w:rPr>
                <w:sz w:val="18"/>
                <w:szCs w:val="18"/>
              </w:rPr>
            </w:pPr>
            <w:r w:rsidRPr="008644D6">
              <w:rPr>
                <w:sz w:val="18"/>
                <w:szCs w:val="18"/>
              </w:rPr>
              <w:t>1,000.00</w:t>
            </w:r>
          </w:p>
        </w:tc>
        <w:tc>
          <w:tcPr>
            <w:tcW w:w="873" w:type="dxa"/>
            <w:vAlign w:val="center"/>
          </w:tcPr>
          <w:p w14:paraId="54DE2062" w14:textId="77777777" w:rsidR="004D78B2" w:rsidRPr="008644D6" w:rsidRDefault="00511B79" w:rsidP="005736F7">
            <w:pPr>
              <w:rPr>
                <w:sz w:val="18"/>
                <w:szCs w:val="18"/>
              </w:rPr>
            </w:pPr>
            <w:r w:rsidRPr="008644D6">
              <w:rPr>
                <w:sz w:val="18"/>
                <w:szCs w:val="18"/>
              </w:rPr>
              <w:t>长沙市</w:t>
            </w:r>
          </w:p>
        </w:tc>
        <w:tc>
          <w:tcPr>
            <w:tcW w:w="1029" w:type="dxa"/>
            <w:vAlign w:val="center"/>
          </w:tcPr>
          <w:p w14:paraId="688D2DB6" w14:textId="77777777" w:rsidR="004D78B2" w:rsidRPr="008644D6" w:rsidRDefault="00511B79" w:rsidP="00847F63">
            <w:pPr>
              <w:jc w:val="center"/>
              <w:rPr>
                <w:sz w:val="18"/>
                <w:szCs w:val="18"/>
              </w:rPr>
            </w:pPr>
            <w:r w:rsidRPr="008644D6">
              <w:rPr>
                <w:sz w:val="18"/>
                <w:szCs w:val="18"/>
              </w:rPr>
              <w:t>广告、宣传、活动</w:t>
            </w:r>
          </w:p>
        </w:tc>
        <w:tc>
          <w:tcPr>
            <w:tcW w:w="749" w:type="dxa"/>
            <w:vAlign w:val="center"/>
          </w:tcPr>
          <w:p w14:paraId="0B1F7E5B" w14:textId="77777777" w:rsidR="004D78B2" w:rsidRPr="008644D6" w:rsidRDefault="004D78B2" w:rsidP="005736F7">
            <w:pPr>
              <w:jc w:val="right"/>
              <w:rPr>
                <w:sz w:val="18"/>
                <w:szCs w:val="18"/>
              </w:rPr>
            </w:pPr>
          </w:p>
        </w:tc>
        <w:tc>
          <w:tcPr>
            <w:tcW w:w="631" w:type="dxa"/>
            <w:vAlign w:val="center"/>
          </w:tcPr>
          <w:p w14:paraId="523F175D"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59702E5D"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3FAF8EFC" w14:textId="77777777" w:rsidR="004D78B2" w:rsidRPr="008644D6" w:rsidRDefault="00511B79" w:rsidP="005736F7">
            <w:pPr>
              <w:rPr>
                <w:sz w:val="18"/>
                <w:szCs w:val="18"/>
              </w:rPr>
            </w:pPr>
            <w:proofErr w:type="gramStart"/>
            <w:r w:rsidRPr="008644D6">
              <w:rPr>
                <w:sz w:val="18"/>
                <w:szCs w:val="18"/>
              </w:rPr>
              <w:t>湖南红网新</w:t>
            </w:r>
            <w:proofErr w:type="gramEnd"/>
            <w:r w:rsidRPr="008644D6">
              <w:rPr>
                <w:sz w:val="18"/>
                <w:szCs w:val="18"/>
              </w:rPr>
              <w:t>媒体集团有限公司</w:t>
            </w:r>
            <w:r w:rsidRPr="008644D6">
              <w:rPr>
                <w:sz w:val="18"/>
                <w:szCs w:val="18"/>
              </w:rPr>
              <w:t>100%</w:t>
            </w:r>
          </w:p>
        </w:tc>
      </w:tr>
      <w:tr w:rsidR="005736F7" w:rsidRPr="008644D6" w14:paraId="1D048385" w14:textId="77777777" w:rsidTr="00650184">
        <w:tc>
          <w:tcPr>
            <w:tcW w:w="1704" w:type="dxa"/>
            <w:vAlign w:val="center"/>
          </w:tcPr>
          <w:p w14:paraId="0E9BAD17" w14:textId="77777777" w:rsidR="004D78B2" w:rsidRPr="008644D6" w:rsidRDefault="00511B79" w:rsidP="005736F7">
            <w:pPr>
              <w:rPr>
                <w:sz w:val="18"/>
                <w:szCs w:val="18"/>
              </w:rPr>
            </w:pPr>
            <w:r w:rsidRPr="008644D6">
              <w:rPr>
                <w:sz w:val="18"/>
                <w:szCs w:val="18"/>
              </w:rPr>
              <w:t>湖南红网传媒有限公司</w:t>
            </w:r>
          </w:p>
        </w:tc>
        <w:tc>
          <w:tcPr>
            <w:tcW w:w="879" w:type="dxa"/>
            <w:vAlign w:val="center"/>
          </w:tcPr>
          <w:p w14:paraId="054BF34C" w14:textId="77777777" w:rsidR="004D78B2" w:rsidRPr="008644D6" w:rsidRDefault="00511B79" w:rsidP="005736F7">
            <w:pPr>
              <w:rPr>
                <w:sz w:val="18"/>
                <w:szCs w:val="18"/>
              </w:rPr>
            </w:pPr>
            <w:r w:rsidRPr="008644D6">
              <w:rPr>
                <w:sz w:val="18"/>
                <w:szCs w:val="18"/>
              </w:rPr>
              <w:t>长沙市</w:t>
            </w:r>
          </w:p>
        </w:tc>
        <w:tc>
          <w:tcPr>
            <w:tcW w:w="1003" w:type="dxa"/>
            <w:vAlign w:val="center"/>
          </w:tcPr>
          <w:p w14:paraId="4DC156F7" w14:textId="77777777" w:rsidR="004D78B2" w:rsidRPr="008644D6" w:rsidRDefault="00511B79" w:rsidP="005736F7">
            <w:pPr>
              <w:ind w:rightChars="-20" w:right="-42"/>
              <w:jc w:val="right"/>
              <w:rPr>
                <w:sz w:val="18"/>
                <w:szCs w:val="18"/>
              </w:rPr>
            </w:pPr>
            <w:r w:rsidRPr="008644D6">
              <w:rPr>
                <w:sz w:val="18"/>
                <w:szCs w:val="18"/>
              </w:rPr>
              <w:t>1,200.00</w:t>
            </w:r>
          </w:p>
        </w:tc>
        <w:tc>
          <w:tcPr>
            <w:tcW w:w="873" w:type="dxa"/>
            <w:vAlign w:val="center"/>
          </w:tcPr>
          <w:p w14:paraId="0D322FF4" w14:textId="77777777" w:rsidR="004D78B2" w:rsidRPr="008644D6" w:rsidRDefault="00511B79" w:rsidP="005736F7">
            <w:pPr>
              <w:rPr>
                <w:sz w:val="18"/>
                <w:szCs w:val="18"/>
              </w:rPr>
            </w:pPr>
            <w:r w:rsidRPr="008644D6">
              <w:rPr>
                <w:sz w:val="18"/>
                <w:szCs w:val="18"/>
              </w:rPr>
              <w:t>长沙市</w:t>
            </w:r>
          </w:p>
        </w:tc>
        <w:tc>
          <w:tcPr>
            <w:tcW w:w="1029" w:type="dxa"/>
            <w:vAlign w:val="center"/>
          </w:tcPr>
          <w:p w14:paraId="59665E88" w14:textId="77777777" w:rsidR="004D78B2" w:rsidRPr="008644D6" w:rsidRDefault="00511B79" w:rsidP="00847F63">
            <w:pPr>
              <w:jc w:val="center"/>
              <w:rPr>
                <w:sz w:val="18"/>
                <w:szCs w:val="18"/>
              </w:rPr>
            </w:pPr>
            <w:r w:rsidRPr="008644D6">
              <w:rPr>
                <w:sz w:val="18"/>
                <w:szCs w:val="18"/>
              </w:rPr>
              <w:t>广告</w:t>
            </w:r>
          </w:p>
        </w:tc>
        <w:tc>
          <w:tcPr>
            <w:tcW w:w="749" w:type="dxa"/>
            <w:vAlign w:val="center"/>
          </w:tcPr>
          <w:p w14:paraId="47457EC4" w14:textId="77777777" w:rsidR="004D78B2" w:rsidRPr="008644D6" w:rsidRDefault="004D78B2" w:rsidP="005736F7">
            <w:pPr>
              <w:jc w:val="right"/>
              <w:rPr>
                <w:sz w:val="18"/>
                <w:szCs w:val="18"/>
              </w:rPr>
            </w:pPr>
          </w:p>
        </w:tc>
        <w:tc>
          <w:tcPr>
            <w:tcW w:w="631" w:type="dxa"/>
            <w:vAlign w:val="center"/>
          </w:tcPr>
          <w:p w14:paraId="501D0C9A"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05796344"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1CE1C9B9" w14:textId="77777777" w:rsidR="004D78B2" w:rsidRPr="008644D6" w:rsidRDefault="00511B79" w:rsidP="005736F7">
            <w:pPr>
              <w:rPr>
                <w:sz w:val="18"/>
                <w:szCs w:val="18"/>
              </w:rPr>
            </w:pPr>
            <w:proofErr w:type="gramStart"/>
            <w:r w:rsidRPr="008644D6">
              <w:rPr>
                <w:sz w:val="18"/>
                <w:szCs w:val="18"/>
              </w:rPr>
              <w:t>湖南红网新</w:t>
            </w:r>
            <w:proofErr w:type="gramEnd"/>
            <w:r w:rsidRPr="008644D6">
              <w:rPr>
                <w:sz w:val="18"/>
                <w:szCs w:val="18"/>
              </w:rPr>
              <w:t>媒体集团有限公司</w:t>
            </w:r>
            <w:r w:rsidRPr="008644D6">
              <w:rPr>
                <w:sz w:val="18"/>
                <w:szCs w:val="18"/>
              </w:rPr>
              <w:t>100%</w:t>
            </w:r>
          </w:p>
        </w:tc>
      </w:tr>
      <w:tr w:rsidR="005736F7" w:rsidRPr="008644D6" w14:paraId="253DB63B" w14:textId="77777777" w:rsidTr="00650184">
        <w:tc>
          <w:tcPr>
            <w:tcW w:w="1704" w:type="dxa"/>
            <w:vAlign w:val="center"/>
          </w:tcPr>
          <w:p w14:paraId="51363977" w14:textId="77777777" w:rsidR="004D78B2" w:rsidRPr="008644D6" w:rsidRDefault="00511B79" w:rsidP="005736F7">
            <w:pPr>
              <w:rPr>
                <w:sz w:val="18"/>
                <w:szCs w:val="18"/>
              </w:rPr>
            </w:pPr>
            <w:r w:rsidRPr="008644D6">
              <w:rPr>
                <w:sz w:val="18"/>
                <w:szCs w:val="18"/>
              </w:rPr>
              <w:t>美时美</w:t>
            </w:r>
            <w:proofErr w:type="gramStart"/>
            <w:r w:rsidRPr="008644D6">
              <w:rPr>
                <w:sz w:val="18"/>
                <w:szCs w:val="18"/>
              </w:rPr>
              <w:t>刻国际</w:t>
            </w:r>
            <w:proofErr w:type="gramEnd"/>
            <w:r w:rsidRPr="008644D6">
              <w:rPr>
                <w:sz w:val="18"/>
                <w:szCs w:val="18"/>
              </w:rPr>
              <w:t>旅行社（湖南）有限公司</w:t>
            </w:r>
          </w:p>
        </w:tc>
        <w:tc>
          <w:tcPr>
            <w:tcW w:w="879" w:type="dxa"/>
            <w:vAlign w:val="center"/>
          </w:tcPr>
          <w:p w14:paraId="28477441" w14:textId="77777777" w:rsidR="004D78B2" w:rsidRPr="008644D6" w:rsidRDefault="00511B79" w:rsidP="005736F7">
            <w:pPr>
              <w:rPr>
                <w:sz w:val="18"/>
                <w:szCs w:val="18"/>
              </w:rPr>
            </w:pPr>
            <w:r w:rsidRPr="008644D6">
              <w:rPr>
                <w:sz w:val="18"/>
                <w:szCs w:val="18"/>
              </w:rPr>
              <w:t>长沙市</w:t>
            </w:r>
          </w:p>
        </w:tc>
        <w:tc>
          <w:tcPr>
            <w:tcW w:w="1003" w:type="dxa"/>
            <w:vAlign w:val="center"/>
          </w:tcPr>
          <w:p w14:paraId="5843BC46" w14:textId="77777777" w:rsidR="004D78B2" w:rsidRPr="008644D6" w:rsidRDefault="00511B79" w:rsidP="005736F7">
            <w:pPr>
              <w:ind w:rightChars="-20" w:right="-42"/>
              <w:jc w:val="right"/>
              <w:rPr>
                <w:sz w:val="18"/>
                <w:szCs w:val="18"/>
              </w:rPr>
            </w:pPr>
            <w:r w:rsidRPr="008644D6">
              <w:rPr>
                <w:sz w:val="18"/>
                <w:szCs w:val="18"/>
              </w:rPr>
              <w:t>1,500.00</w:t>
            </w:r>
          </w:p>
        </w:tc>
        <w:tc>
          <w:tcPr>
            <w:tcW w:w="873" w:type="dxa"/>
            <w:vAlign w:val="center"/>
          </w:tcPr>
          <w:p w14:paraId="399AC164" w14:textId="77777777" w:rsidR="004D78B2" w:rsidRPr="008644D6" w:rsidRDefault="00511B79" w:rsidP="005736F7">
            <w:pPr>
              <w:rPr>
                <w:sz w:val="18"/>
                <w:szCs w:val="18"/>
              </w:rPr>
            </w:pPr>
            <w:r w:rsidRPr="008644D6">
              <w:rPr>
                <w:sz w:val="18"/>
                <w:szCs w:val="18"/>
              </w:rPr>
              <w:t>长沙市</w:t>
            </w:r>
          </w:p>
        </w:tc>
        <w:tc>
          <w:tcPr>
            <w:tcW w:w="1029" w:type="dxa"/>
            <w:vAlign w:val="center"/>
          </w:tcPr>
          <w:p w14:paraId="00F9EBC1" w14:textId="77777777" w:rsidR="004D78B2" w:rsidRPr="008644D6" w:rsidRDefault="00511B79" w:rsidP="00847F63">
            <w:pPr>
              <w:jc w:val="center"/>
              <w:rPr>
                <w:sz w:val="18"/>
                <w:szCs w:val="18"/>
              </w:rPr>
            </w:pPr>
            <w:r w:rsidRPr="008644D6">
              <w:rPr>
                <w:sz w:val="18"/>
                <w:szCs w:val="18"/>
              </w:rPr>
              <w:t>旅游服务</w:t>
            </w:r>
          </w:p>
        </w:tc>
        <w:tc>
          <w:tcPr>
            <w:tcW w:w="749" w:type="dxa"/>
            <w:vAlign w:val="center"/>
          </w:tcPr>
          <w:p w14:paraId="0ED5F719" w14:textId="77777777" w:rsidR="004D78B2" w:rsidRPr="008644D6" w:rsidRDefault="004D78B2" w:rsidP="005736F7">
            <w:pPr>
              <w:jc w:val="right"/>
              <w:rPr>
                <w:sz w:val="18"/>
                <w:szCs w:val="18"/>
              </w:rPr>
            </w:pPr>
          </w:p>
        </w:tc>
        <w:tc>
          <w:tcPr>
            <w:tcW w:w="631" w:type="dxa"/>
            <w:vAlign w:val="center"/>
          </w:tcPr>
          <w:p w14:paraId="41754576"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4AF69ADE" w14:textId="77777777" w:rsidR="004D78B2" w:rsidRPr="008644D6" w:rsidRDefault="00511B79" w:rsidP="005736F7">
            <w:pPr>
              <w:rPr>
                <w:sz w:val="18"/>
                <w:szCs w:val="18"/>
              </w:rPr>
            </w:pPr>
            <w:r w:rsidRPr="008644D6">
              <w:rPr>
                <w:sz w:val="18"/>
                <w:szCs w:val="18"/>
              </w:rPr>
              <w:t>非同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71A01475" w14:textId="77777777" w:rsidR="004D78B2" w:rsidRPr="008644D6" w:rsidRDefault="00511B79" w:rsidP="005736F7">
            <w:pPr>
              <w:rPr>
                <w:sz w:val="18"/>
                <w:szCs w:val="18"/>
              </w:rPr>
            </w:pPr>
            <w:r w:rsidRPr="008644D6">
              <w:rPr>
                <w:sz w:val="18"/>
                <w:szCs w:val="18"/>
              </w:rPr>
              <w:t>湖南快乐老人传媒有限公司</w:t>
            </w:r>
            <w:r w:rsidRPr="008644D6">
              <w:rPr>
                <w:sz w:val="18"/>
                <w:szCs w:val="18"/>
              </w:rPr>
              <w:t>100%</w:t>
            </w:r>
          </w:p>
        </w:tc>
      </w:tr>
      <w:tr w:rsidR="005736F7" w:rsidRPr="008644D6" w14:paraId="0DAA9CFE" w14:textId="77777777" w:rsidTr="00650184">
        <w:tc>
          <w:tcPr>
            <w:tcW w:w="1704" w:type="dxa"/>
            <w:vAlign w:val="center"/>
          </w:tcPr>
          <w:p w14:paraId="4B84B44C" w14:textId="77777777" w:rsidR="004D78B2" w:rsidRPr="008644D6" w:rsidRDefault="00511B79" w:rsidP="005736F7">
            <w:pPr>
              <w:rPr>
                <w:sz w:val="18"/>
                <w:szCs w:val="18"/>
              </w:rPr>
            </w:pPr>
            <w:r w:rsidRPr="008644D6">
              <w:rPr>
                <w:sz w:val="18"/>
                <w:szCs w:val="18"/>
              </w:rPr>
              <w:t>湖南普瑞园林景观工程有限公司</w:t>
            </w:r>
          </w:p>
        </w:tc>
        <w:tc>
          <w:tcPr>
            <w:tcW w:w="879" w:type="dxa"/>
            <w:vAlign w:val="center"/>
          </w:tcPr>
          <w:p w14:paraId="3D05B0A9" w14:textId="77777777" w:rsidR="004D78B2" w:rsidRPr="008644D6" w:rsidRDefault="00511B79" w:rsidP="005736F7">
            <w:pPr>
              <w:rPr>
                <w:sz w:val="18"/>
                <w:szCs w:val="18"/>
              </w:rPr>
            </w:pPr>
            <w:r w:rsidRPr="008644D6">
              <w:rPr>
                <w:sz w:val="18"/>
                <w:szCs w:val="18"/>
              </w:rPr>
              <w:t>长沙市</w:t>
            </w:r>
          </w:p>
        </w:tc>
        <w:tc>
          <w:tcPr>
            <w:tcW w:w="1003" w:type="dxa"/>
            <w:vAlign w:val="center"/>
          </w:tcPr>
          <w:p w14:paraId="1E571033" w14:textId="77777777" w:rsidR="004D78B2" w:rsidRPr="008644D6" w:rsidRDefault="00511B79" w:rsidP="005736F7">
            <w:pPr>
              <w:ind w:rightChars="-20" w:right="-42"/>
              <w:jc w:val="right"/>
              <w:rPr>
                <w:sz w:val="18"/>
                <w:szCs w:val="18"/>
              </w:rPr>
            </w:pPr>
            <w:r w:rsidRPr="008644D6">
              <w:rPr>
                <w:sz w:val="18"/>
                <w:szCs w:val="18"/>
              </w:rPr>
              <w:t>2,000.00</w:t>
            </w:r>
          </w:p>
        </w:tc>
        <w:tc>
          <w:tcPr>
            <w:tcW w:w="873" w:type="dxa"/>
            <w:vAlign w:val="center"/>
          </w:tcPr>
          <w:p w14:paraId="0D152EFA" w14:textId="77777777" w:rsidR="004D78B2" w:rsidRPr="008644D6" w:rsidRDefault="00511B79" w:rsidP="005736F7">
            <w:pPr>
              <w:rPr>
                <w:sz w:val="18"/>
                <w:szCs w:val="18"/>
              </w:rPr>
            </w:pPr>
            <w:r w:rsidRPr="008644D6">
              <w:rPr>
                <w:sz w:val="18"/>
                <w:szCs w:val="18"/>
              </w:rPr>
              <w:t>长沙市</w:t>
            </w:r>
          </w:p>
        </w:tc>
        <w:tc>
          <w:tcPr>
            <w:tcW w:w="1029" w:type="dxa"/>
            <w:vAlign w:val="center"/>
          </w:tcPr>
          <w:p w14:paraId="00B7D403" w14:textId="77777777" w:rsidR="004D78B2" w:rsidRPr="008644D6" w:rsidRDefault="00511B79" w:rsidP="00847F63">
            <w:pPr>
              <w:jc w:val="center"/>
              <w:rPr>
                <w:sz w:val="18"/>
                <w:szCs w:val="18"/>
              </w:rPr>
            </w:pPr>
            <w:r w:rsidRPr="008644D6">
              <w:rPr>
                <w:sz w:val="18"/>
                <w:szCs w:val="18"/>
              </w:rPr>
              <w:t>园林景观</w:t>
            </w:r>
          </w:p>
        </w:tc>
        <w:tc>
          <w:tcPr>
            <w:tcW w:w="749" w:type="dxa"/>
            <w:vAlign w:val="center"/>
          </w:tcPr>
          <w:p w14:paraId="274D2A7E" w14:textId="77777777" w:rsidR="004D78B2" w:rsidRPr="008644D6" w:rsidRDefault="004D78B2" w:rsidP="005736F7">
            <w:pPr>
              <w:jc w:val="right"/>
              <w:rPr>
                <w:sz w:val="18"/>
                <w:szCs w:val="18"/>
              </w:rPr>
            </w:pPr>
          </w:p>
        </w:tc>
        <w:tc>
          <w:tcPr>
            <w:tcW w:w="631" w:type="dxa"/>
            <w:vAlign w:val="center"/>
          </w:tcPr>
          <w:p w14:paraId="5663EE7A"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52C0A755"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43E04457" w14:textId="77777777" w:rsidR="004D78B2" w:rsidRPr="008644D6" w:rsidRDefault="00511B79" w:rsidP="005736F7">
            <w:pPr>
              <w:rPr>
                <w:sz w:val="18"/>
                <w:szCs w:val="18"/>
              </w:rPr>
            </w:pPr>
            <w:r w:rsidRPr="008644D6">
              <w:rPr>
                <w:sz w:val="18"/>
                <w:szCs w:val="18"/>
              </w:rPr>
              <w:t>湖南出版投资控股集团普瑞实业有限公司</w:t>
            </w:r>
            <w:r w:rsidRPr="008644D6">
              <w:rPr>
                <w:sz w:val="18"/>
                <w:szCs w:val="18"/>
              </w:rPr>
              <w:t>100%</w:t>
            </w:r>
          </w:p>
        </w:tc>
      </w:tr>
      <w:tr w:rsidR="005736F7" w:rsidRPr="008644D6" w14:paraId="6C4A9C07" w14:textId="77777777" w:rsidTr="00650184">
        <w:tc>
          <w:tcPr>
            <w:tcW w:w="1704" w:type="dxa"/>
            <w:vAlign w:val="center"/>
          </w:tcPr>
          <w:p w14:paraId="65557884" w14:textId="77777777" w:rsidR="004D78B2" w:rsidRPr="008644D6" w:rsidRDefault="00511B79" w:rsidP="005736F7">
            <w:pPr>
              <w:rPr>
                <w:sz w:val="18"/>
                <w:szCs w:val="18"/>
              </w:rPr>
            </w:pPr>
            <w:r w:rsidRPr="008644D6">
              <w:rPr>
                <w:sz w:val="18"/>
                <w:szCs w:val="18"/>
              </w:rPr>
              <w:t>湖南普瑞物业服务有限公司</w:t>
            </w:r>
          </w:p>
        </w:tc>
        <w:tc>
          <w:tcPr>
            <w:tcW w:w="879" w:type="dxa"/>
            <w:vAlign w:val="center"/>
          </w:tcPr>
          <w:p w14:paraId="1AFD3B4B" w14:textId="77777777" w:rsidR="004D78B2" w:rsidRPr="008644D6" w:rsidRDefault="00511B79" w:rsidP="005736F7">
            <w:pPr>
              <w:rPr>
                <w:sz w:val="18"/>
                <w:szCs w:val="18"/>
              </w:rPr>
            </w:pPr>
            <w:r w:rsidRPr="008644D6">
              <w:rPr>
                <w:sz w:val="18"/>
                <w:szCs w:val="18"/>
              </w:rPr>
              <w:t>长沙市</w:t>
            </w:r>
          </w:p>
        </w:tc>
        <w:tc>
          <w:tcPr>
            <w:tcW w:w="1003" w:type="dxa"/>
            <w:vAlign w:val="center"/>
          </w:tcPr>
          <w:p w14:paraId="7FD86FD4" w14:textId="77777777" w:rsidR="004D78B2" w:rsidRPr="008644D6" w:rsidRDefault="00511B79" w:rsidP="005736F7">
            <w:pPr>
              <w:ind w:rightChars="-20" w:right="-42"/>
              <w:jc w:val="right"/>
              <w:rPr>
                <w:sz w:val="18"/>
                <w:szCs w:val="18"/>
              </w:rPr>
            </w:pPr>
            <w:r w:rsidRPr="008644D6">
              <w:rPr>
                <w:sz w:val="18"/>
                <w:szCs w:val="18"/>
              </w:rPr>
              <w:t>1,033.00</w:t>
            </w:r>
          </w:p>
        </w:tc>
        <w:tc>
          <w:tcPr>
            <w:tcW w:w="873" w:type="dxa"/>
            <w:vAlign w:val="center"/>
          </w:tcPr>
          <w:p w14:paraId="2D471213" w14:textId="77777777" w:rsidR="004D78B2" w:rsidRPr="008644D6" w:rsidRDefault="00511B79" w:rsidP="005736F7">
            <w:pPr>
              <w:rPr>
                <w:sz w:val="18"/>
                <w:szCs w:val="18"/>
              </w:rPr>
            </w:pPr>
            <w:r w:rsidRPr="008644D6">
              <w:rPr>
                <w:sz w:val="18"/>
                <w:szCs w:val="18"/>
              </w:rPr>
              <w:t>长沙市</w:t>
            </w:r>
          </w:p>
        </w:tc>
        <w:tc>
          <w:tcPr>
            <w:tcW w:w="1029" w:type="dxa"/>
            <w:vAlign w:val="center"/>
          </w:tcPr>
          <w:p w14:paraId="1A8D38B3" w14:textId="77777777" w:rsidR="004D78B2" w:rsidRPr="008644D6" w:rsidRDefault="00511B79" w:rsidP="00847F63">
            <w:pPr>
              <w:jc w:val="center"/>
              <w:rPr>
                <w:sz w:val="18"/>
                <w:szCs w:val="18"/>
              </w:rPr>
            </w:pPr>
            <w:r w:rsidRPr="008644D6">
              <w:rPr>
                <w:sz w:val="18"/>
                <w:szCs w:val="18"/>
              </w:rPr>
              <w:t>物业服务</w:t>
            </w:r>
          </w:p>
        </w:tc>
        <w:tc>
          <w:tcPr>
            <w:tcW w:w="749" w:type="dxa"/>
            <w:vAlign w:val="center"/>
          </w:tcPr>
          <w:p w14:paraId="36C4DDAE" w14:textId="77777777" w:rsidR="004D78B2" w:rsidRPr="008644D6" w:rsidRDefault="004D78B2" w:rsidP="005736F7">
            <w:pPr>
              <w:jc w:val="right"/>
              <w:rPr>
                <w:sz w:val="18"/>
                <w:szCs w:val="18"/>
              </w:rPr>
            </w:pPr>
          </w:p>
        </w:tc>
        <w:tc>
          <w:tcPr>
            <w:tcW w:w="631" w:type="dxa"/>
            <w:vAlign w:val="center"/>
          </w:tcPr>
          <w:p w14:paraId="39792DF5" w14:textId="77777777" w:rsidR="004D78B2" w:rsidRPr="008644D6" w:rsidRDefault="00511B79" w:rsidP="005736F7">
            <w:pPr>
              <w:jc w:val="right"/>
              <w:rPr>
                <w:sz w:val="18"/>
                <w:szCs w:val="18"/>
              </w:rPr>
            </w:pPr>
            <w:r w:rsidRPr="008644D6">
              <w:rPr>
                <w:sz w:val="18"/>
                <w:szCs w:val="18"/>
              </w:rPr>
              <w:t>100</w:t>
            </w:r>
          </w:p>
        </w:tc>
        <w:tc>
          <w:tcPr>
            <w:tcW w:w="1128" w:type="dxa"/>
            <w:vAlign w:val="center"/>
          </w:tcPr>
          <w:p w14:paraId="78E4F05C" w14:textId="77777777" w:rsidR="004D78B2" w:rsidRPr="008644D6" w:rsidRDefault="00511B79" w:rsidP="005736F7">
            <w:pPr>
              <w:rPr>
                <w:sz w:val="18"/>
                <w:szCs w:val="18"/>
              </w:rPr>
            </w:pPr>
            <w:r w:rsidRPr="008644D6">
              <w:rPr>
                <w:sz w:val="18"/>
                <w:szCs w:val="18"/>
              </w:rPr>
              <w:t>同</w:t>
            </w:r>
            <w:proofErr w:type="gramStart"/>
            <w:r w:rsidRPr="008644D6">
              <w:rPr>
                <w:sz w:val="18"/>
                <w:szCs w:val="18"/>
              </w:rPr>
              <w:t>一控制</w:t>
            </w:r>
            <w:proofErr w:type="gramEnd"/>
            <w:r w:rsidRPr="008644D6">
              <w:rPr>
                <w:sz w:val="18"/>
                <w:szCs w:val="18"/>
              </w:rPr>
              <w:t>下企业合并</w:t>
            </w:r>
          </w:p>
        </w:tc>
        <w:tc>
          <w:tcPr>
            <w:tcW w:w="1742" w:type="dxa"/>
            <w:vAlign w:val="center"/>
          </w:tcPr>
          <w:p w14:paraId="01E5E9E5" w14:textId="77777777" w:rsidR="004D78B2" w:rsidRPr="008644D6" w:rsidRDefault="00511B79" w:rsidP="005736F7">
            <w:pPr>
              <w:rPr>
                <w:sz w:val="18"/>
                <w:szCs w:val="18"/>
              </w:rPr>
            </w:pPr>
            <w:r w:rsidRPr="008644D6">
              <w:rPr>
                <w:sz w:val="18"/>
                <w:szCs w:val="18"/>
              </w:rPr>
              <w:t>湖南出版投资控股集团普瑞实业有限公司</w:t>
            </w:r>
            <w:r w:rsidRPr="008644D6">
              <w:rPr>
                <w:sz w:val="18"/>
                <w:szCs w:val="18"/>
              </w:rPr>
              <w:t>100%</w:t>
            </w:r>
          </w:p>
        </w:tc>
      </w:tr>
    </w:tbl>
    <w:p w14:paraId="0550AE56" w14:textId="77777777" w:rsidR="004D78B2" w:rsidRDefault="00511B79">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288398489"/>
      </w:sdtPr>
      <w:sdtContent>
        <w:sdt>
          <w:sdtPr>
            <w:rPr>
              <w:rFonts w:cs="Arial" w:hint="eastAsia"/>
            </w:rPr>
            <w:alias w:val="持有半数或以下表决权但仍控制被投资单位、以及持有半数以上表决权但不控制被投资单位的依据"/>
            <w:tag w:val="_GBC_e9c6ba07b58c4f8e9e3004170d14542b"/>
            <w:id w:val="-2017065700"/>
          </w:sdtPr>
          <w:sdtContent>
            <w:p w14:paraId="033CD21E" w14:textId="77777777" w:rsidR="004D78B2" w:rsidRDefault="00511B79" w:rsidP="005736F7">
              <w:pPr>
                <w:ind w:firstLineChars="202" w:firstLine="424"/>
                <w:rPr>
                  <w:rFonts w:cs="Arial"/>
                </w:rPr>
              </w:pPr>
              <w:r>
                <w:rPr>
                  <w:rFonts w:hint="eastAsia"/>
                </w:rPr>
                <w:t>本公司的全资子公司湖北中南地铁传媒有限公司（以下简称“中南地铁”）持有湖南空港文化科技有限公司（以下简称“空港文化”）</w:t>
              </w:r>
              <w:r>
                <w:rPr>
                  <w:rFonts w:hint="eastAsia"/>
                </w:rPr>
                <w:t>40%</w:t>
              </w:r>
              <w:r>
                <w:rPr>
                  <w:rFonts w:hint="eastAsia"/>
                </w:rPr>
                <w:t>股权，另外中南地铁</w:t>
              </w:r>
              <w:r>
                <w:rPr>
                  <w:rFonts w:hint="eastAsia"/>
                </w:rPr>
                <w:t>2024</w:t>
              </w:r>
              <w:r>
                <w:rPr>
                  <w:rFonts w:hint="eastAsia"/>
                </w:rPr>
                <w:t>年</w:t>
              </w:r>
              <w:r>
                <w:rPr>
                  <w:rFonts w:hint="eastAsia"/>
                </w:rPr>
                <w:t>9</w:t>
              </w:r>
              <w:r>
                <w:rPr>
                  <w:rFonts w:hint="eastAsia"/>
                </w:rPr>
                <w:t>月通过与湖南空港实业股份有限公司签署一致行动人协议对空港文化的表决权比例为</w:t>
              </w:r>
              <w:r>
                <w:rPr>
                  <w:rFonts w:hint="eastAsia"/>
                </w:rPr>
                <w:t>70%</w:t>
              </w:r>
              <w:r>
                <w:rPr>
                  <w:rFonts w:hint="eastAsia"/>
                </w:rPr>
                <w:t>，对空港文化实施控制。</w:t>
              </w:r>
            </w:p>
          </w:sdtContent>
        </w:sdt>
      </w:sdtContent>
    </w:sdt>
    <w:p w14:paraId="4F557734" w14:textId="77777777" w:rsidR="004D78B2" w:rsidRDefault="004D78B2">
      <w:pPr>
        <w:rPr>
          <w:rFonts w:cs="Arial"/>
        </w:rPr>
      </w:pPr>
    </w:p>
    <w:p w14:paraId="1CCAE97A" w14:textId="77777777" w:rsidR="004D78B2" w:rsidRDefault="00511B79" w:rsidP="0088150D">
      <w:pPr>
        <w:pStyle w:val="affff7"/>
        <w:numPr>
          <w:ilvl w:val="3"/>
          <w:numId w:val="48"/>
        </w:numPr>
        <w:ind w:left="426" w:hangingChars="202" w:hanging="426"/>
        <w:rPr>
          <w:rFonts w:hint="eastAsia"/>
        </w:rPr>
      </w:pPr>
      <w:r>
        <w:rPr>
          <w:rFonts w:hint="eastAsia"/>
        </w:rPr>
        <w:lastRenderedPageBreak/>
        <w:t>重要的非全资子公司</w:t>
      </w:r>
    </w:p>
    <w:sdt>
      <w:sdtPr>
        <w:alias w:val="是否适用：重要的非全资子公司[双击切换]"/>
        <w:tag w:val="_GBC_51a84bfe201248b8bd5edb53b6cd6283"/>
        <w:id w:val="1215631051"/>
      </w:sdtPr>
      <w:sdtContent>
        <w:p w14:paraId="2F6BA0CC"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0483C8" w14:textId="77777777" w:rsidR="004D78B2" w:rsidRDefault="00511B79">
      <w:pPr>
        <w:jc w:val="right"/>
      </w:pPr>
      <w:r>
        <w:rPr>
          <w:rFonts w:hint="eastAsia"/>
        </w:rPr>
        <w:t>单位：</w:t>
      </w:r>
      <w:sdt>
        <w:sdtPr>
          <w:rPr>
            <w:rFonts w:hint="eastAsia"/>
          </w:rPr>
          <w:alias w:val="单位：财务附注：重要的非全资子公司"/>
          <w:tag w:val="_GBC_e5936e9952394755bacf71d437afcd44"/>
          <w:id w:val="-81479511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的非全资子公司"/>
          <w:tag w:val="_GBC_5ffac6aa0e464031b94de604fccc76c7"/>
          <w:id w:val="-12720853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1936"/>
        <w:gridCol w:w="1941"/>
        <w:gridCol w:w="1652"/>
      </w:tblGrid>
      <w:tr w:rsidR="005736F7" w14:paraId="2E9F54ED" w14:textId="77777777" w:rsidTr="005736F7">
        <w:trPr>
          <w:trHeight w:val="241"/>
        </w:trPr>
        <w:sdt>
          <w:sdtPr>
            <w:tag w:val="_PLD_5428bb469efb45b09d2152fb27b33f8a"/>
            <w:id w:val="-46465319"/>
          </w:sdtPr>
          <w:sdtContent>
            <w:tc>
              <w:tcPr>
                <w:tcW w:w="1951" w:type="dxa"/>
                <w:vAlign w:val="center"/>
              </w:tcPr>
              <w:p w14:paraId="7B40690B" w14:textId="77777777" w:rsidR="004D78B2" w:rsidRDefault="00511B79">
                <w:pPr>
                  <w:jc w:val="center"/>
                  <w:rPr>
                    <w:rFonts w:cs="Arial"/>
                  </w:rPr>
                </w:pPr>
                <w:r>
                  <w:rPr>
                    <w:rFonts w:cs="Arial" w:hint="eastAsia"/>
                    <w:lang w:val="en-GB"/>
                  </w:rPr>
                  <w:t>子公司名称</w:t>
                </w:r>
              </w:p>
            </w:tc>
          </w:sdtContent>
        </w:sdt>
        <w:sdt>
          <w:sdtPr>
            <w:tag w:val="_PLD_6f42810edcef4f808238b34484325c1a"/>
            <w:id w:val="1007955296"/>
          </w:sdtPr>
          <w:sdtContent>
            <w:tc>
              <w:tcPr>
                <w:tcW w:w="1559" w:type="dxa"/>
                <w:vAlign w:val="center"/>
              </w:tcPr>
              <w:p w14:paraId="710ABF95" w14:textId="77777777" w:rsidR="004D78B2" w:rsidRDefault="00511B79">
                <w:pPr>
                  <w:jc w:val="center"/>
                  <w:rPr>
                    <w:rFonts w:cs="Arial"/>
                    <w:bCs/>
                    <w:lang w:val="en-GB"/>
                  </w:rPr>
                </w:pPr>
                <w:r>
                  <w:rPr>
                    <w:rFonts w:cs="Arial" w:hint="eastAsia"/>
                    <w:bCs/>
                    <w:lang w:val="en-GB"/>
                  </w:rPr>
                  <w:t>少数股东持股</w:t>
                </w:r>
              </w:p>
              <w:p w14:paraId="4464A93F" w14:textId="77777777" w:rsidR="004D78B2" w:rsidRDefault="00511B79">
                <w:pPr>
                  <w:jc w:val="center"/>
                  <w:rPr>
                    <w:rFonts w:cs="Arial"/>
                  </w:rPr>
                </w:pPr>
                <w:r>
                  <w:rPr>
                    <w:rFonts w:cs="Arial" w:hint="eastAsia"/>
                    <w:bCs/>
                    <w:lang w:val="en-GB"/>
                  </w:rPr>
                  <w:t>比例</w:t>
                </w:r>
              </w:p>
            </w:tc>
          </w:sdtContent>
        </w:sdt>
        <w:sdt>
          <w:sdtPr>
            <w:tag w:val="_PLD_5fe25832d2ec4782a2b0dd4183a7a18d"/>
            <w:id w:val="55140229"/>
          </w:sdtPr>
          <w:sdtContent>
            <w:tc>
              <w:tcPr>
                <w:tcW w:w="1936" w:type="dxa"/>
                <w:vAlign w:val="center"/>
              </w:tcPr>
              <w:p w14:paraId="64BDA1F0" w14:textId="77777777" w:rsidR="004D78B2" w:rsidRDefault="00511B79">
                <w:pPr>
                  <w:jc w:val="center"/>
                  <w:rPr>
                    <w:rFonts w:cs="Arial"/>
                  </w:rPr>
                </w:pPr>
                <w:r>
                  <w:rPr>
                    <w:rFonts w:cs="Arial" w:hint="eastAsia"/>
                    <w:bCs/>
                    <w:lang w:val="en-GB"/>
                  </w:rPr>
                  <w:t>本期归属于少数股东的损益</w:t>
                </w:r>
              </w:p>
            </w:tc>
          </w:sdtContent>
        </w:sdt>
        <w:sdt>
          <w:sdtPr>
            <w:tag w:val="_PLD_2a49e43dba264aa2a5a6a65baca97c74"/>
            <w:id w:val="-1122308785"/>
          </w:sdtPr>
          <w:sdtContent>
            <w:tc>
              <w:tcPr>
                <w:tcW w:w="1941" w:type="dxa"/>
                <w:vAlign w:val="center"/>
              </w:tcPr>
              <w:p w14:paraId="59FA5C09" w14:textId="77777777" w:rsidR="004D78B2" w:rsidRDefault="00511B79">
                <w:pPr>
                  <w:jc w:val="center"/>
                  <w:rPr>
                    <w:rFonts w:cs="Arial"/>
                  </w:rPr>
                </w:pPr>
                <w:r>
                  <w:rPr>
                    <w:rFonts w:cs="Arial" w:hint="eastAsia"/>
                    <w:bCs/>
                    <w:lang w:val="en-GB"/>
                  </w:rPr>
                  <w:t>本期向少数股东宣告分派的股利</w:t>
                </w:r>
              </w:p>
            </w:tc>
          </w:sdtContent>
        </w:sdt>
        <w:sdt>
          <w:sdtPr>
            <w:tag w:val="_PLD_fb758b5ac95741fa930b476448e32371"/>
            <w:id w:val="1748606945"/>
          </w:sdtPr>
          <w:sdtContent>
            <w:tc>
              <w:tcPr>
                <w:tcW w:w="1652" w:type="dxa"/>
                <w:vAlign w:val="center"/>
              </w:tcPr>
              <w:p w14:paraId="74A9BC07" w14:textId="77777777" w:rsidR="004D78B2" w:rsidRDefault="00511B79">
                <w:pPr>
                  <w:ind w:right="-16"/>
                  <w:jc w:val="center"/>
                  <w:rPr>
                    <w:rFonts w:cs="Arial"/>
                    <w:bCs/>
                  </w:rPr>
                </w:pPr>
                <w:r>
                  <w:rPr>
                    <w:rFonts w:cs="Arial" w:hint="eastAsia"/>
                    <w:bCs/>
                    <w:lang w:val="en-GB"/>
                  </w:rPr>
                  <w:t>期末少数股东权益余额</w:t>
                </w:r>
              </w:p>
            </w:tc>
          </w:sdtContent>
        </w:sdt>
      </w:tr>
      <w:tr w:rsidR="005736F7" w14:paraId="7B969B04" w14:textId="77777777" w:rsidTr="005736F7">
        <w:tc>
          <w:tcPr>
            <w:tcW w:w="1951" w:type="dxa"/>
            <w:vAlign w:val="center"/>
          </w:tcPr>
          <w:p w14:paraId="3189CFA8" w14:textId="77777777" w:rsidR="004D78B2" w:rsidRDefault="00511B79">
            <w:pPr>
              <w:pStyle w:val="affff3"/>
            </w:pPr>
            <w:r>
              <w:rPr>
                <w:rFonts w:hint="eastAsia"/>
              </w:rPr>
              <w:t>湖南出版投资控股集团财务有限公司</w:t>
            </w:r>
          </w:p>
        </w:tc>
        <w:tc>
          <w:tcPr>
            <w:tcW w:w="1559" w:type="dxa"/>
            <w:vAlign w:val="center"/>
          </w:tcPr>
          <w:p w14:paraId="0EF0256B" w14:textId="77777777" w:rsidR="004D78B2" w:rsidRDefault="00511B79" w:rsidP="005736F7">
            <w:pPr>
              <w:jc w:val="center"/>
            </w:pPr>
            <w:r>
              <w:t>30</w:t>
            </w:r>
          </w:p>
        </w:tc>
        <w:tc>
          <w:tcPr>
            <w:tcW w:w="1936" w:type="dxa"/>
            <w:vAlign w:val="center"/>
          </w:tcPr>
          <w:p w14:paraId="2DD834FE" w14:textId="77777777" w:rsidR="004D78B2" w:rsidRDefault="00511B79">
            <w:pPr>
              <w:jc w:val="right"/>
            </w:pPr>
            <w:r>
              <w:t>25,034,137.65</w:t>
            </w:r>
          </w:p>
        </w:tc>
        <w:tc>
          <w:tcPr>
            <w:tcW w:w="1941" w:type="dxa"/>
            <w:vAlign w:val="center"/>
          </w:tcPr>
          <w:p w14:paraId="5A75B3D0" w14:textId="77777777" w:rsidR="004D78B2" w:rsidRDefault="00511B79">
            <w:pPr>
              <w:jc w:val="right"/>
            </w:pPr>
            <w:r>
              <w:t>63,048,736.50</w:t>
            </w:r>
          </w:p>
        </w:tc>
        <w:tc>
          <w:tcPr>
            <w:tcW w:w="1652" w:type="dxa"/>
            <w:vAlign w:val="center"/>
          </w:tcPr>
          <w:p w14:paraId="70800D99" w14:textId="77777777" w:rsidR="004D78B2" w:rsidRDefault="00511B79">
            <w:pPr>
              <w:jc w:val="right"/>
            </w:pPr>
            <w:r>
              <w:t>543,763,075.07</w:t>
            </w:r>
          </w:p>
        </w:tc>
      </w:tr>
      <w:tr w:rsidR="005736F7" w14:paraId="132D26CF" w14:textId="77777777" w:rsidTr="005736F7">
        <w:tc>
          <w:tcPr>
            <w:tcW w:w="1951" w:type="dxa"/>
            <w:vAlign w:val="center"/>
          </w:tcPr>
          <w:p w14:paraId="5BC5F325" w14:textId="77777777" w:rsidR="004D78B2" w:rsidRDefault="00511B79">
            <w:pPr>
              <w:pStyle w:val="affff3"/>
            </w:pPr>
            <w:r>
              <w:rPr>
                <w:rFonts w:hint="eastAsia"/>
              </w:rPr>
              <w:t>中南博集天</w:t>
            </w:r>
            <w:proofErr w:type="gramStart"/>
            <w:r>
              <w:rPr>
                <w:rFonts w:hint="eastAsia"/>
              </w:rPr>
              <w:t>卷文化</w:t>
            </w:r>
            <w:proofErr w:type="gramEnd"/>
            <w:r>
              <w:rPr>
                <w:rFonts w:hint="eastAsia"/>
              </w:rPr>
              <w:t>传媒有限公司</w:t>
            </w:r>
          </w:p>
        </w:tc>
        <w:tc>
          <w:tcPr>
            <w:tcW w:w="1559" w:type="dxa"/>
            <w:vAlign w:val="center"/>
          </w:tcPr>
          <w:p w14:paraId="540DB4AC" w14:textId="77777777" w:rsidR="004D78B2" w:rsidRDefault="00511B79" w:rsidP="005736F7">
            <w:pPr>
              <w:jc w:val="center"/>
            </w:pPr>
            <w:r>
              <w:t>49</w:t>
            </w:r>
          </w:p>
        </w:tc>
        <w:tc>
          <w:tcPr>
            <w:tcW w:w="1936" w:type="dxa"/>
            <w:vAlign w:val="center"/>
          </w:tcPr>
          <w:p w14:paraId="2CD90958" w14:textId="77777777" w:rsidR="004D78B2" w:rsidRDefault="00511B79">
            <w:pPr>
              <w:jc w:val="right"/>
            </w:pPr>
            <w:r>
              <w:t>39,902,032.70</w:t>
            </w:r>
          </w:p>
        </w:tc>
        <w:tc>
          <w:tcPr>
            <w:tcW w:w="1941" w:type="dxa"/>
            <w:vAlign w:val="center"/>
          </w:tcPr>
          <w:p w14:paraId="1D484D29" w14:textId="77777777" w:rsidR="004D78B2" w:rsidRDefault="00511B79">
            <w:pPr>
              <w:jc w:val="right"/>
            </w:pPr>
            <w:r>
              <w:t>50,968,448.33</w:t>
            </w:r>
          </w:p>
        </w:tc>
        <w:tc>
          <w:tcPr>
            <w:tcW w:w="1652" w:type="dxa"/>
            <w:vAlign w:val="center"/>
          </w:tcPr>
          <w:p w14:paraId="79C4EFB7" w14:textId="77777777" w:rsidR="004D78B2" w:rsidRDefault="00511B79">
            <w:pPr>
              <w:jc w:val="right"/>
            </w:pPr>
            <w:r>
              <w:t>108,845,846.21</w:t>
            </w:r>
          </w:p>
        </w:tc>
      </w:tr>
    </w:tbl>
    <w:p w14:paraId="46369942" w14:textId="77777777" w:rsidR="004D78B2" w:rsidRDefault="00511B79">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eb13eae90d024e1384cf2a06768aea73"/>
        <w:id w:val="-611592691"/>
      </w:sdtPr>
      <w:sdtContent>
        <w:p w14:paraId="37A24C73" w14:textId="77777777" w:rsidR="004D78B2" w:rsidRDefault="00511B79" w:rsidP="005736F7">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685B9897" w14:textId="77777777" w:rsidR="004D78B2" w:rsidRDefault="00511B79">
      <w:pPr>
        <w:rPr>
          <w:rFonts w:cs="Arial"/>
        </w:rPr>
      </w:pPr>
      <w:r>
        <w:rPr>
          <w:rFonts w:cs="Arial" w:hint="eastAsia"/>
        </w:rPr>
        <w:t>其他说明：</w:t>
      </w:r>
    </w:p>
    <w:sdt>
      <w:sdtPr>
        <w:rPr>
          <w:rFonts w:cs="Arial"/>
        </w:rPr>
        <w:alias w:val="是否适用：重要的非全资子公司其他说明[双击切换]"/>
        <w:tag w:val="_GBC_eb65403cb5164cc9a0cf4afea08b150d"/>
        <w:id w:val="333880353"/>
      </w:sdtPr>
      <w:sdtContent>
        <w:p w14:paraId="1CF9B745" w14:textId="77777777" w:rsidR="004D78B2" w:rsidRDefault="00511B79" w:rsidP="005736F7">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02647FF7" w14:textId="77777777" w:rsidR="004D78B2" w:rsidRDefault="00511B79" w:rsidP="0088150D">
      <w:pPr>
        <w:pStyle w:val="affff7"/>
        <w:numPr>
          <w:ilvl w:val="3"/>
          <w:numId w:val="48"/>
        </w:numPr>
        <w:ind w:left="426" w:hangingChars="202" w:hanging="426"/>
        <w:rPr>
          <w:rFonts w:hint="eastAsia"/>
        </w:rPr>
      </w:pPr>
      <w:r>
        <w:rPr>
          <w:rFonts w:hint="eastAsia"/>
        </w:rPr>
        <w:t>重要非全资子公司的主要财务信息</w:t>
      </w:r>
    </w:p>
    <w:sdt>
      <w:sdtPr>
        <w:alias w:val="是否适用：重要非全资子公司的主要财务信息[双击切换]"/>
        <w:tag w:val="_GBC_04ab753eff3c46fda94161ee757bd1fa"/>
        <w:id w:val="-9452009"/>
      </w:sdtPr>
      <w:sdtContent>
        <w:p w14:paraId="648DE57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A82188" w14:textId="77777777" w:rsidR="004D78B2" w:rsidRDefault="00511B79">
      <w:pPr>
        <w:jc w:val="right"/>
      </w:pPr>
      <w:r>
        <w:rPr>
          <w:rFonts w:hint="eastAsia"/>
        </w:rPr>
        <w:t>单位：</w:t>
      </w:r>
      <w:sdt>
        <w:sdtPr>
          <w:rPr>
            <w:rFonts w:hint="eastAsia"/>
          </w:rPr>
          <w:alias w:val="单位：财务附注：重要非全资子公司的主要财务信息"/>
          <w:tag w:val="_GBC_ba918360b15748859fb63cacad1f617d"/>
          <w:id w:val="-114489111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财务附注：重要非全资子公司的主要财务信息"/>
          <w:tag w:val="_GBC_af5cc4f1e7a74e3d8f9c9fea25fdf05f"/>
          <w:id w:val="7880469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103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02"/>
        <w:gridCol w:w="700"/>
        <w:gridCol w:w="854"/>
        <w:gridCol w:w="854"/>
        <w:gridCol w:w="569"/>
        <w:gridCol w:w="863"/>
        <w:gridCol w:w="850"/>
        <w:gridCol w:w="685"/>
        <w:gridCol w:w="854"/>
        <w:gridCol w:w="882"/>
        <w:gridCol w:w="586"/>
        <w:gridCol w:w="884"/>
      </w:tblGrid>
      <w:tr w:rsidR="005736F7" w:rsidRPr="00D5021A" w14:paraId="46662628" w14:textId="77777777" w:rsidTr="00BB5843">
        <w:trPr>
          <w:trHeight w:val="241"/>
        </w:trPr>
        <w:sdt>
          <w:sdtPr>
            <w:rPr>
              <w:sz w:val="15"/>
              <w:szCs w:val="15"/>
            </w:rPr>
            <w:tag w:val="_PLD_d5dae06c1d0c4fdea02e2f6e645a1e09"/>
            <w:id w:val="1930690408"/>
          </w:sdtPr>
          <w:sdtContent>
            <w:tc>
              <w:tcPr>
                <w:tcW w:w="850" w:type="dxa"/>
                <w:vMerge w:val="restart"/>
                <w:vAlign w:val="center"/>
              </w:tcPr>
              <w:p w14:paraId="771B2416" w14:textId="77777777" w:rsidR="004D78B2" w:rsidRPr="00D5021A" w:rsidRDefault="00511B79">
                <w:pPr>
                  <w:ind w:right="-16"/>
                  <w:jc w:val="center"/>
                  <w:rPr>
                    <w:rFonts w:cs="Arial"/>
                    <w:bCs/>
                    <w:sz w:val="15"/>
                    <w:szCs w:val="15"/>
                  </w:rPr>
                </w:pPr>
                <w:r w:rsidRPr="00D5021A">
                  <w:rPr>
                    <w:rFonts w:cs="Arial" w:hint="eastAsia"/>
                    <w:bCs/>
                    <w:sz w:val="15"/>
                    <w:szCs w:val="15"/>
                    <w:lang w:val="en-GB"/>
                  </w:rPr>
                  <w:t>子公司名称</w:t>
                </w:r>
              </w:p>
            </w:tc>
          </w:sdtContent>
        </w:sdt>
        <w:sdt>
          <w:sdtPr>
            <w:rPr>
              <w:sz w:val="15"/>
              <w:szCs w:val="15"/>
            </w:rPr>
            <w:tag w:val="_PLD_6cc7af9079654f428ee1cf0edd2c70b1"/>
            <w:id w:val="-1218886047"/>
          </w:sdtPr>
          <w:sdtContent>
            <w:tc>
              <w:tcPr>
                <w:tcW w:w="4742" w:type="dxa"/>
                <w:gridSpan w:val="6"/>
                <w:vAlign w:val="center"/>
              </w:tcPr>
              <w:p w14:paraId="67445D58" w14:textId="77777777" w:rsidR="004D78B2" w:rsidRPr="00D5021A" w:rsidRDefault="00511B79">
                <w:pPr>
                  <w:ind w:right="-16"/>
                  <w:jc w:val="center"/>
                  <w:rPr>
                    <w:rFonts w:cs="Arial"/>
                    <w:bCs/>
                    <w:sz w:val="15"/>
                    <w:szCs w:val="15"/>
                  </w:rPr>
                </w:pPr>
                <w:r w:rsidRPr="00D5021A">
                  <w:rPr>
                    <w:rFonts w:cs="Arial" w:hint="eastAsia"/>
                    <w:bCs/>
                    <w:sz w:val="15"/>
                    <w:szCs w:val="15"/>
                    <w:lang w:val="en-GB"/>
                  </w:rPr>
                  <w:t>期末余额</w:t>
                </w:r>
              </w:p>
            </w:tc>
          </w:sdtContent>
        </w:sdt>
        <w:sdt>
          <w:sdtPr>
            <w:rPr>
              <w:sz w:val="15"/>
              <w:szCs w:val="15"/>
            </w:rPr>
            <w:tag w:val="_PLD_64749f66f68948bd92fb0a885f835f78"/>
            <w:id w:val="1535922570"/>
          </w:sdtPr>
          <w:sdtContent>
            <w:tc>
              <w:tcPr>
                <w:tcW w:w="4741" w:type="dxa"/>
                <w:gridSpan w:val="6"/>
                <w:vAlign w:val="center"/>
              </w:tcPr>
              <w:p w14:paraId="44BDF4D3" w14:textId="77777777" w:rsidR="004D78B2" w:rsidRPr="00D5021A" w:rsidRDefault="00511B79">
                <w:pPr>
                  <w:ind w:right="-16"/>
                  <w:jc w:val="center"/>
                  <w:rPr>
                    <w:rFonts w:cs="Arial"/>
                    <w:bCs/>
                    <w:sz w:val="15"/>
                    <w:szCs w:val="15"/>
                  </w:rPr>
                </w:pPr>
                <w:r w:rsidRPr="00D5021A">
                  <w:rPr>
                    <w:rFonts w:cs="Arial" w:hint="eastAsia"/>
                    <w:bCs/>
                    <w:sz w:val="15"/>
                    <w:szCs w:val="15"/>
                    <w:lang w:val="en-GB"/>
                  </w:rPr>
                  <w:t>期初余额</w:t>
                </w:r>
              </w:p>
            </w:tc>
          </w:sdtContent>
        </w:sdt>
      </w:tr>
      <w:tr w:rsidR="005736F7" w:rsidRPr="00D5021A" w14:paraId="6B01E974" w14:textId="77777777" w:rsidTr="00BB5843">
        <w:trPr>
          <w:trHeight w:val="241"/>
        </w:trPr>
        <w:tc>
          <w:tcPr>
            <w:tcW w:w="850" w:type="dxa"/>
            <w:vMerge/>
            <w:vAlign w:val="center"/>
          </w:tcPr>
          <w:p w14:paraId="57D2AEC3" w14:textId="77777777" w:rsidR="004D78B2" w:rsidRPr="00D5021A" w:rsidRDefault="004D78B2">
            <w:pPr>
              <w:rPr>
                <w:rFonts w:cs="Arial"/>
                <w:bCs/>
                <w:sz w:val="15"/>
                <w:szCs w:val="15"/>
              </w:rPr>
            </w:pPr>
          </w:p>
        </w:tc>
        <w:sdt>
          <w:sdtPr>
            <w:rPr>
              <w:sz w:val="15"/>
              <w:szCs w:val="15"/>
            </w:rPr>
            <w:tag w:val="_PLD_bfcbeed8b46d4b8da13c03613130a3c9"/>
            <w:id w:val="1933237470"/>
          </w:sdtPr>
          <w:sdtContent>
            <w:tc>
              <w:tcPr>
                <w:tcW w:w="902" w:type="dxa"/>
                <w:vAlign w:val="center"/>
              </w:tcPr>
              <w:p w14:paraId="48874DB3" w14:textId="77777777" w:rsidR="004D78B2" w:rsidRPr="00D5021A" w:rsidRDefault="00511B79">
                <w:pPr>
                  <w:jc w:val="center"/>
                  <w:rPr>
                    <w:rFonts w:cs="Arial"/>
                    <w:sz w:val="15"/>
                    <w:szCs w:val="15"/>
                  </w:rPr>
                </w:pPr>
                <w:r w:rsidRPr="00D5021A">
                  <w:rPr>
                    <w:rFonts w:cs="Arial" w:hint="eastAsia"/>
                    <w:sz w:val="15"/>
                    <w:szCs w:val="15"/>
                    <w:lang w:val="en-GB"/>
                  </w:rPr>
                  <w:t>流动资产</w:t>
                </w:r>
              </w:p>
            </w:tc>
          </w:sdtContent>
        </w:sdt>
        <w:sdt>
          <w:sdtPr>
            <w:rPr>
              <w:sz w:val="15"/>
              <w:szCs w:val="15"/>
            </w:rPr>
            <w:tag w:val="_PLD_22bcaa48c51f400d9b2d6a387002778f"/>
            <w:id w:val="-1757968254"/>
          </w:sdtPr>
          <w:sdtContent>
            <w:tc>
              <w:tcPr>
                <w:tcW w:w="700" w:type="dxa"/>
                <w:vAlign w:val="center"/>
              </w:tcPr>
              <w:p w14:paraId="09BCA439" w14:textId="77777777" w:rsidR="004D78B2" w:rsidRPr="00D5021A" w:rsidRDefault="00511B79">
                <w:pPr>
                  <w:ind w:left="-40" w:right="-97"/>
                  <w:jc w:val="center"/>
                  <w:rPr>
                    <w:rFonts w:cs="Arial"/>
                    <w:sz w:val="15"/>
                    <w:szCs w:val="15"/>
                  </w:rPr>
                </w:pPr>
                <w:r w:rsidRPr="00D5021A">
                  <w:rPr>
                    <w:rFonts w:cs="Arial" w:hint="eastAsia"/>
                    <w:sz w:val="15"/>
                    <w:szCs w:val="15"/>
                    <w:lang w:val="en-GB"/>
                  </w:rPr>
                  <w:t>非流动资产</w:t>
                </w:r>
              </w:p>
            </w:tc>
          </w:sdtContent>
        </w:sdt>
        <w:sdt>
          <w:sdtPr>
            <w:rPr>
              <w:sz w:val="15"/>
              <w:szCs w:val="15"/>
            </w:rPr>
            <w:tag w:val="_PLD_a7790df686914e0f8cc8668009824e9e"/>
            <w:id w:val="1370497789"/>
          </w:sdtPr>
          <w:sdtContent>
            <w:tc>
              <w:tcPr>
                <w:tcW w:w="854" w:type="dxa"/>
                <w:vAlign w:val="center"/>
              </w:tcPr>
              <w:p w14:paraId="24F4CA2B" w14:textId="77777777" w:rsidR="004D78B2" w:rsidRPr="00D5021A" w:rsidRDefault="00511B79">
                <w:pPr>
                  <w:jc w:val="center"/>
                  <w:rPr>
                    <w:rFonts w:cs="Arial"/>
                    <w:sz w:val="15"/>
                    <w:szCs w:val="15"/>
                  </w:rPr>
                </w:pPr>
                <w:r w:rsidRPr="00D5021A">
                  <w:rPr>
                    <w:rFonts w:cs="Arial" w:hint="eastAsia"/>
                    <w:sz w:val="15"/>
                    <w:szCs w:val="15"/>
                    <w:lang w:val="en-GB"/>
                  </w:rPr>
                  <w:t>资产合计</w:t>
                </w:r>
              </w:p>
            </w:tc>
          </w:sdtContent>
        </w:sdt>
        <w:sdt>
          <w:sdtPr>
            <w:rPr>
              <w:sz w:val="15"/>
              <w:szCs w:val="15"/>
            </w:rPr>
            <w:tag w:val="_PLD_a6a87cbf1eb046db9bbca57bcceaf08a"/>
            <w:id w:val="-2004803742"/>
          </w:sdtPr>
          <w:sdtContent>
            <w:tc>
              <w:tcPr>
                <w:tcW w:w="854" w:type="dxa"/>
                <w:vAlign w:val="center"/>
              </w:tcPr>
              <w:p w14:paraId="5DFC9495" w14:textId="77777777" w:rsidR="004D78B2" w:rsidRPr="00D5021A" w:rsidRDefault="00511B79">
                <w:pPr>
                  <w:jc w:val="center"/>
                  <w:rPr>
                    <w:rFonts w:cs="Arial"/>
                    <w:sz w:val="15"/>
                    <w:szCs w:val="15"/>
                  </w:rPr>
                </w:pPr>
                <w:r w:rsidRPr="00D5021A">
                  <w:rPr>
                    <w:rFonts w:cs="Arial" w:hint="eastAsia"/>
                    <w:sz w:val="15"/>
                    <w:szCs w:val="15"/>
                    <w:lang w:val="en-GB"/>
                  </w:rPr>
                  <w:t>流动负债</w:t>
                </w:r>
              </w:p>
            </w:tc>
          </w:sdtContent>
        </w:sdt>
        <w:sdt>
          <w:sdtPr>
            <w:rPr>
              <w:sz w:val="15"/>
              <w:szCs w:val="15"/>
            </w:rPr>
            <w:tag w:val="_PLD_bed2f2ec1880450a93ab1b045e836c87"/>
            <w:id w:val="1026989432"/>
          </w:sdtPr>
          <w:sdtContent>
            <w:tc>
              <w:tcPr>
                <w:tcW w:w="569" w:type="dxa"/>
                <w:vAlign w:val="center"/>
              </w:tcPr>
              <w:p w14:paraId="3DDD047A" w14:textId="77777777" w:rsidR="004D78B2" w:rsidRPr="00D5021A" w:rsidRDefault="00511B79">
                <w:pPr>
                  <w:ind w:left="-40" w:right="-97"/>
                  <w:jc w:val="center"/>
                  <w:rPr>
                    <w:rFonts w:cs="Arial"/>
                    <w:sz w:val="15"/>
                    <w:szCs w:val="15"/>
                  </w:rPr>
                </w:pPr>
                <w:r w:rsidRPr="00D5021A">
                  <w:rPr>
                    <w:rFonts w:cs="Arial" w:hint="eastAsia"/>
                    <w:sz w:val="15"/>
                    <w:szCs w:val="15"/>
                    <w:lang w:val="en-GB"/>
                  </w:rPr>
                  <w:t>非流动负债</w:t>
                </w:r>
              </w:p>
            </w:tc>
          </w:sdtContent>
        </w:sdt>
        <w:sdt>
          <w:sdtPr>
            <w:rPr>
              <w:sz w:val="15"/>
              <w:szCs w:val="15"/>
            </w:rPr>
            <w:tag w:val="_PLD_3609f15b31554b67a5a1ff617bd5582d"/>
            <w:id w:val="1793627797"/>
          </w:sdtPr>
          <w:sdtContent>
            <w:tc>
              <w:tcPr>
                <w:tcW w:w="863" w:type="dxa"/>
                <w:vAlign w:val="center"/>
              </w:tcPr>
              <w:p w14:paraId="630188D2" w14:textId="77777777" w:rsidR="004D78B2" w:rsidRPr="00D5021A" w:rsidRDefault="00511B79">
                <w:pPr>
                  <w:jc w:val="center"/>
                  <w:rPr>
                    <w:rFonts w:cs="Arial"/>
                    <w:sz w:val="15"/>
                    <w:szCs w:val="15"/>
                  </w:rPr>
                </w:pPr>
                <w:r w:rsidRPr="00D5021A">
                  <w:rPr>
                    <w:rFonts w:cs="Arial" w:hint="eastAsia"/>
                    <w:sz w:val="15"/>
                    <w:szCs w:val="15"/>
                    <w:lang w:val="en-GB"/>
                  </w:rPr>
                  <w:t>负债合计</w:t>
                </w:r>
              </w:p>
            </w:tc>
          </w:sdtContent>
        </w:sdt>
        <w:sdt>
          <w:sdtPr>
            <w:rPr>
              <w:sz w:val="15"/>
              <w:szCs w:val="15"/>
            </w:rPr>
            <w:tag w:val="_PLD_35c03e5c5e124d339d35180c4515f97a"/>
            <w:id w:val="1143845662"/>
          </w:sdtPr>
          <w:sdtContent>
            <w:tc>
              <w:tcPr>
                <w:tcW w:w="850" w:type="dxa"/>
                <w:vAlign w:val="center"/>
              </w:tcPr>
              <w:p w14:paraId="4CEACB96" w14:textId="77777777" w:rsidR="004D78B2" w:rsidRPr="00D5021A" w:rsidRDefault="00511B79">
                <w:pPr>
                  <w:jc w:val="center"/>
                  <w:rPr>
                    <w:rFonts w:cs="Arial"/>
                    <w:sz w:val="15"/>
                    <w:szCs w:val="15"/>
                  </w:rPr>
                </w:pPr>
                <w:r w:rsidRPr="00D5021A">
                  <w:rPr>
                    <w:rFonts w:cs="Arial" w:hint="eastAsia"/>
                    <w:sz w:val="15"/>
                    <w:szCs w:val="15"/>
                    <w:lang w:val="en-GB"/>
                  </w:rPr>
                  <w:t>流动资产</w:t>
                </w:r>
              </w:p>
            </w:tc>
          </w:sdtContent>
        </w:sdt>
        <w:sdt>
          <w:sdtPr>
            <w:rPr>
              <w:sz w:val="15"/>
              <w:szCs w:val="15"/>
            </w:rPr>
            <w:tag w:val="_PLD_c9852fe654ce474bb582d7b8dab46c0a"/>
            <w:id w:val="-579979855"/>
          </w:sdtPr>
          <w:sdtContent>
            <w:tc>
              <w:tcPr>
                <w:tcW w:w="685" w:type="dxa"/>
                <w:vAlign w:val="center"/>
              </w:tcPr>
              <w:p w14:paraId="66911786" w14:textId="77777777" w:rsidR="004D78B2" w:rsidRPr="00D5021A" w:rsidRDefault="00511B79">
                <w:pPr>
                  <w:ind w:left="-40" w:right="-97"/>
                  <w:jc w:val="center"/>
                  <w:rPr>
                    <w:rFonts w:cs="Arial"/>
                    <w:sz w:val="15"/>
                    <w:szCs w:val="15"/>
                  </w:rPr>
                </w:pPr>
                <w:r w:rsidRPr="00D5021A">
                  <w:rPr>
                    <w:rFonts w:cs="Arial" w:hint="eastAsia"/>
                    <w:sz w:val="15"/>
                    <w:szCs w:val="15"/>
                    <w:lang w:val="en-GB"/>
                  </w:rPr>
                  <w:t>非流动资产</w:t>
                </w:r>
              </w:p>
            </w:tc>
          </w:sdtContent>
        </w:sdt>
        <w:sdt>
          <w:sdtPr>
            <w:rPr>
              <w:sz w:val="15"/>
              <w:szCs w:val="15"/>
            </w:rPr>
            <w:tag w:val="_PLD_e7455f798f7740fdafaf89940e8195c3"/>
            <w:id w:val="130221393"/>
          </w:sdtPr>
          <w:sdtContent>
            <w:tc>
              <w:tcPr>
                <w:tcW w:w="854" w:type="dxa"/>
                <w:vAlign w:val="center"/>
              </w:tcPr>
              <w:p w14:paraId="67406E4E" w14:textId="77777777" w:rsidR="004D78B2" w:rsidRPr="00D5021A" w:rsidRDefault="00511B79">
                <w:pPr>
                  <w:jc w:val="center"/>
                  <w:rPr>
                    <w:rFonts w:cs="Arial"/>
                    <w:sz w:val="15"/>
                    <w:szCs w:val="15"/>
                  </w:rPr>
                </w:pPr>
                <w:r w:rsidRPr="00D5021A">
                  <w:rPr>
                    <w:rFonts w:cs="Arial" w:hint="eastAsia"/>
                    <w:sz w:val="15"/>
                    <w:szCs w:val="15"/>
                    <w:lang w:val="en-GB"/>
                  </w:rPr>
                  <w:t>资产合计</w:t>
                </w:r>
              </w:p>
            </w:tc>
          </w:sdtContent>
        </w:sdt>
        <w:sdt>
          <w:sdtPr>
            <w:rPr>
              <w:sz w:val="15"/>
              <w:szCs w:val="15"/>
            </w:rPr>
            <w:tag w:val="_PLD_b590bdfc5abd4f30a4b1c3cf13a2772b"/>
            <w:id w:val="954445470"/>
          </w:sdtPr>
          <w:sdtContent>
            <w:tc>
              <w:tcPr>
                <w:tcW w:w="882" w:type="dxa"/>
                <w:vAlign w:val="center"/>
              </w:tcPr>
              <w:p w14:paraId="2DD4A57E" w14:textId="77777777" w:rsidR="004D78B2" w:rsidRPr="00D5021A" w:rsidRDefault="00511B79">
                <w:pPr>
                  <w:jc w:val="center"/>
                  <w:rPr>
                    <w:rFonts w:cs="Arial"/>
                    <w:sz w:val="15"/>
                    <w:szCs w:val="15"/>
                  </w:rPr>
                </w:pPr>
                <w:r w:rsidRPr="00D5021A">
                  <w:rPr>
                    <w:rFonts w:cs="Arial" w:hint="eastAsia"/>
                    <w:sz w:val="15"/>
                    <w:szCs w:val="15"/>
                    <w:lang w:val="en-GB"/>
                  </w:rPr>
                  <w:t>流动负债</w:t>
                </w:r>
              </w:p>
            </w:tc>
          </w:sdtContent>
        </w:sdt>
        <w:sdt>
          <w:sdtPr>
            <w:rPr>
              <w:sz w:val="15"/>
              <w:szCs w:val="15"/>
            </w:rPr>
            <w:tag w:val="_PLD_acc4c516f1954954b9ffdd4ee0900cfe"/>
            <w:id w:val="881516023"/>
          </w:sdtPr>
          <w:sdtContent>
            <w:tc>
              <w:tcPr>
                <w:tcW w:w="586" w:type="dxa"/>
                <w:vAlign w:val="center"/>
              </w:tcPr>
              <w:p w14:paraId="51DD8F9D" w14:textId="77777777" w:rsidR="004D78B2" w:rsidRPr="00D5021A" w:rsidRDefault="00511B79">
                <w:pPr>
                  <w:ind w:left="-40" w:right="-97"/>
                  <w:jc w:val="center"/>
                  <w:rPr>
                    <w:rFonts w:cs="Arial"/>
                    <w:sz w:val="15"/>
                    <w:szCs w:val="15"/>
                  </w:rPr>
                </w:pPr>
                <w:r w:rsidRPr="00D5021A">
                  <w:rPr>
                    <w:rFonts w:cs="Arial" w:hint="eastAsia"/>
                    <w:sz w:val="15"/>
                    <w:szCs w:val="15"/>
                    <w:lang w:val="en-GB"/>
                  </w:rPr>
                  <w:t>非流动负债</w:t>
                </w:r>
              </w:p>
            </w:tc>
          </w:sdtContent>
        </w:sdt>
        <w:sdt>
          <w:sdtPr>
            <w:rPr>
              <w:sz w:val="15"/>
              <w:szCs w:val="15"/>
            </w:rPr>
            <w:tag w:val="_PLD_397eebedf0c14a0e8060aa378e6e579d"/>
            <w:id w:val="-1354489671"/>
          </w:sdtPr>
          <w:sdtContent>
            <w:tc>
              <w:tcPr>
                <w:tcW w:w="884" w:type="dxa"/>
                <w:vAlign w:val="center"/>
              </w:tcPr>
              <w:p w14:paraId="3BDB66C2" w14:textId="77777777" w:rsidR="004D78B2" w:rsidRPr="00D5021A" w:rsidRDefault="00511B79">
                <w:pPr>
                  <w:jc w:val="center"/>
                  <w:rPr>
                    <w:rFonts w:cs="Arial"/>
                    <w:sz w:val="15"/>
                    <w:szCs w:val="15"/>
                  </w:rPr>
                </w:pPr>
                <w:r w:rsidRPr="00D5021A">
                  <w:rPr>
                    <w:rFonts w:cs="Arial" w:hint="eastAsia"/>
                    <w:sz w:val="15"/>
                    <w:szCs w:val="15"/>
                    <w:lang w:val="en-GB"/>
                  </w:rPr>
                  <w:t>负债合计</w:t>
                </w:r>
              </w:p>
            </w:tc>
          </w:sdtContent>
        </w:sdt>
      </w:tr>
      <w:tr w:rsidR="005736F7" w:rsidRPr="00D5021A" w14:paraId="6F0D54BE" w14:textId="77777777" w:rsidTr="00BB5843">
        <w:tc>
          <w:tcPr>
            <w:tcW w:w="850" w:type="dxa"/>
            <w:vAlign w:val="center"/>
          </w:tcPr>
          <w:p w14:paraId="43660432" w14:textId="77777777" w:rsidR="004D78B2" w:rsidRPr="00D5021A" w:rsidRDefault="00511B79" w:rsidP="00BB5843">
            <w:pPr>
              <w:rPr>
                <w:sz w:val="15"/>
                <w:szCs w:val="15"/>
              </w:rPr>
            </w:pPr>
            <w:r w:rsidRPr="00D5021A">
              <w:rPr>
                <w:rFonts w:hint="eastAsia"/>
                <w:sz w:val="15"/>
                <w:szCs w:val="15"/>
              </w:rPr>
              <w:t>湖南出版投资控股集团财务有限公司</w:t>
            </w:r>
          </w:p>
        </w:tc>
        <w:tc>
          <w:tcPr>
            <w:tcW w:w="902" w:type="dxa"/>
            <w:vAlign w:val="center"/>
          </w:tcPr>
          <w:p w14:paraId="3BBBD226" w14:textId="77777777" w:rsidR="004D78B2" w:rsidRPr="00D5021A" w:rsidRDefault="00511B79" w:rsidP="005736F7">
            <w:pPr>
              <w:ind w:leftChars="-51" w:left="-107" w:rightChars="-29" w:right="-61"/>
              <w:jc w:val="right"/>
              <w:rPr>
                <w:sz w:val="15"/>
                <w:szCs w:val="15"/>
              </w:rPr>
            </w:pPr>
            <w:r w:rsidRPr="00D5021A">
              <w:rPr>
                <w:sz w:val="15"/>
                <w:szCs w:val="15"/>
              </w:rPr>
              <w:t>1,369,546.89</w:t>
            </w:r>
          </w:p>
        </w:tc>
        <w:tc>
          <w:tcPr>
            <w:tcW w:w="700" w:type="dxa"/>
            <w:vAlign w:val="center"/>
          </w:tcPr>
          <w:p w14:paraId="2F79C96F" w14:textId="77777777" w:rsidR="004D78B2" w:rsidRPr="00D5021A" w:rsidRDefault="00511B79" w:rsidP="005736F7">
            <w:pPr>
              <w:ind w:leftChars="-51" w:left="-107" w:rightChars="-29" w:right="-61"/>
              <w:jc w:val="right"/>
              <w:rPr>
                <w:sz w:val="15"/>
                <w:szCs w:val="15"/>
              </w:rPr>
            </w:pPr>
            <w:r w:rsidRPr="00D5021A">
              <w:rPr>
                <w:sz w:val="15"/>
                <w:szCs w:val="15"/>
              </w:rPr>
              <w:t>20,534.30</w:t>
            </w:r>
          </w:p>
        </w:tc>
        <w:tc>
          <w:tcPr>
            <w:tcW w:w="854" w:type="dxa"/>
            <w:vAlign w:val="center"/>
          </w:tcPr>
          <w:p w14:paraId="6E3161B1" w14:textId="77777777" w:rsidR="004D78B2" w:rsidRPr="00D5021A" w:rsidRDefault="00511B79" w:rsidP="005736F7">
            <w:pPr>
              <w:ind w:leftChars="-51" w:left="-107" w:rightChars="-29" w:right="-61"/>
              <w:jc w:val="right"/>
              <w:rPr>
                <w:sz w:val="15"/>
                <w:szCs w:val="15"/>
              </w:rPr>
            </w:pPr>
            <w:r w:rsidRPr="00D5021A">
              <w:rPr>
                <w:sz w:val="15"/>
                <w:szCs w:val="15"/>
              </w:rPr>
              <w:t>1,390,081.19</w:t>
            </w:r>
          </w:p>
        </w:tc>
        <w:tc>
          <w:tcPr>
            <w:tcW w:w="854" w:type="dxa"/>
            <w:vAlign w:val="center"/>
          </w:tcPr>
          <w:p w14:paraId="777DB03E" w14:textId="77777777" w:rsidR="004D78B2" w:rsidRPr="00D5021A" w:rsidRDefault="00511B79" w:rsidP="005736F7">
            <w:pPr>
              <w:ind w:leftChars="-51" w:left="-107" w:rightChars="-29" w:right="-61"/>
              <w:jc w:val="right"/>
              <w:rPr>
                <w:sz w:val="15"/>
                <w:szCs w:val="15"/>
              </w:rPr>
            </w:pPr>
            <w:r w:rsidRPr="00D5021A">
              <w:rPr>
                <w:sz w:val="15"/>
                <w:szCs w:val="15"/>
              </w:rPr>
              <w:t>1,208,826.83</w:t>
            </w:r>
          </w:p>
        </w:tc>
        <w:tc>
          <w:tcPr>
            <w:tcW w:w="569" w:type="dxa"/>
            <w:vAlign w:val="center"/>
          </w:tcPr>
          <w:p w14:paraId="2BDF3EEC" w14:textId="77777777" w:rsidR="004D78B2" w:rsidRPr="00D5021A" w:rsidRDefault="00511B79" w:rsidP="005736F7">
            <w:pPr>
              <w:ind w:leftChars="-51" w:left="-107" w:rightChars="-29" w:right="-61"/>
              <w:jc w:val="right"/>
              <w:rPr>
                <w:sz w:val="15"/>
                <w:szCs w:val="15"/>
              </w:rPr>
            </w:pPr>
            <w:r w:rsidRPr="00D5021A">
              <w:rPr>
                <w:rFonts w:hint="eastAsia"/>
                <w:sz w:val="15"/>
                <w:szCs w:val="15"/>
              </w:rPr>
              <w:t xml:space="preserve">　</w:t>
            </w:r>
          </w:p>
        </w:tc>
        <w:tc>
          <w:tcPr>
            <w:tcW w:w="863" w:type="dxa"/>
            <w:vAlign w:val="center"/>
          </w:tcPr>
          <w:p w14:paraId="2E7DBC14" w14:textId="77777777" w:rsidR="004D78B2" w:rsidRPr="00D5021A" w:rsidRDefault="00511B79" w:rsidP="005736F7">
            <w:pPr>
              <w:ind w:leftChars="-51" w:left="-107" w:rightChars="-29" w:right="-61"/>
              <w:jc w:val="right"/>
              <w:rPr>
                <w:sz w:val="15"/>
                <w:szCs w:val="15"/>
              </w:rPr>
            </w:pPr>
            <w:r w:rsidRPr="00D5021A">
              <w:rPr>
                <w:sz w:val="15"/>
                <w:szCs w:val="15"/>
              </w:rPr>
              <w:t>1,208,826.83</w:t>
            </w:r>
          </w:p>
        </w:tc>
        <w:tc>
          <w:tcPr>
            <w:tcW w:w="850" w:type="dxa"/>
            <w:vAlign w:val="center"/>
          </w:tcPr>
          <w:p w14:paraId="28A504AA" w14:textId="77777777" w:rsidR="004D78B2" w:rsidRPr="00D5021A" w:rsidRDefault="00511B79" w:rsidP="005736F7">
            <w:pPr>
              <w:ind w:leftChars="-51" w:left="-107" w:rightChars="-29" w:right="-61"/>
              <w:jc w:val="right"/>
              <w:rPr>
                <w:sz w:val="15"/>
                <w:szCs w:val="15"/>
              </w:rPr>
            </w:pPr>
            <w:r w:rsidRPr="00D5021A">
              <w:rPr>
                <w:sz w:val="15"/>
                <w:szCs w:val="15"/>
              </w:rPr>
              <w:t>1,527,471.02</w:t>
            </w:r>
          </w:p>
        </w:tc>
        <w:tc>
          <w:tcPr>
            <w:tcW w:w="685" w:type="dxa"/>
            <w:vAlign w:val="center"/>
          </w:tcPr>
          <w:p w14:paraId="5DB0A67A" w14:textId="77777777" w:rsidR="004D78B2" w:rsidRPr="00D5021A" w:rsidRDefault="00511B79" w:rsidP="005736F7">
            <w:pPr>
              <w:ind w:leftChars="-51" w:left="-107" w:rightChars="-29" w:right="-61"/>
              <w:jc w:val="right"/>
              <w:rPr>
                <w:sz w:val="15"/>
                <w:szCs w:val="15"/>
              </w:rPr>
            </w:pPr>
            <w:r w:rsidRPr="00D5021A">
              <w:rPr>
                <w:sz w:val="15"/>
                <w:szCs w:val="15"/>
              </w:rPr>
              <w:t>20,486.42</w:t>
            </w:r>
          </w:p>
        </w:tc>
        <w:tc>
          <w:tcPr>
            <w:tcW w:w="854" w:type="dxa"/>
            <w:vAlign w:val="center"/>
          </w:tcPr>
          <w:p w14:paraId="5CEF836A" w14:textId="77777777" w:rsidR="004D78B2" w:rsidRPr="00D5021A" w:rsidRDefault="00511B79" w:rsidP="005736F7">
            <w:pPr>
              <w:ind w:leftChars="-51" w:left="-107" w:rightChars="-29" w:right="-61"/>
              <w:jc w:val="right"/>
              <w:rPr>
                <w:sz w:val="15"/>
                <w:szCs w:val="15"/>
              </w:rPr>
            </w:pPr>
            <w:r w:rsidRPr="00D5021A">
              <w:rPr>
                <w:sz w:val="15"/>
                <w:szCs w:val="15"/>
              </w:rPr>
              <w:t>1,547,957.44</w:t>
            </w:r>
          </w:p>
        </w:tc>
        <w:tc>
          <w:tcPr>
            <w:tcW w:w="882" w:type="dxa"/>
            <w:vAlign w:val="center"/>
          </w:tcPr>
          <w:p w14:paraId="6B916554" w14:textId="77777777" w:rsidR="004D78B2" w:rsidRPr="00D5021A" w:rsidRDefault="00511B79" w:rsidP="005736F7">
            <w:pPr>
              <w:ind w:leftChars="-51" w:left="-107" w:rightChars="-29" w:right="-61"/>
              <w:jc w:val="right"/>
              <w:rPr>
                <w:sz w:val="15"/>
                <w:szCs w:val="15"/>
              </w:rPr>
            </w:pPr>
            <w:r w:rsidRPr="00D5021A">
              <w:rPr>
                <w:sz w:val="15"/>
                <w:szCs w:val="15"/>
              </w:rPr>
              <w:t>1,354,031.55</w:t>
            </w:r>
          </w:p>
        </w:tc>
        <w:tc>
          <w:tcPr>
            <w:tcW w:w="586" w:type="dxa"/>
            <w:vAlign w:val="center"/>
          </w:tcPr>
          <w:p w14:paraId="43E92FF7" w14:textId="77777777" w:rsidR="004D78B2" w:rsidRPr="00D5021A" w:rsidRDefault="00511B79" w:rsidP="005736F7">
            <w:pPr>
              <w:ind w:leftChars="-51" w:left="-107" w:rightChars="-29" w:right="-61"/>
              <w:jc w:val="right"/>
              <w:rPr>
                <w:sz w:val="15"/>
                <w:szCs w:val="15"/>
              </w:rPr>
            </w:pPr>
            <w:r w:rsidRPr="00D5021A">
              <w:rPr>
                <w:rFonts w:hint="eastAsia"/>
                <w:sz w:val="15"/>
                <w:szCs w:val="15"/>
              </w:rPr>
              <w:t xml:space="preserve">　</w:t>
            </w:r>
          </w:p>
        </w:tc>
        <w:tc>
          <w:tcPr>
            <w:tcW w:w="884" w:type="dxa"/>
            <w:vAlign w:val="center"/>
          </w:tcPr>
          <w:p w14:paraId="63E1F8A9" w14:textId="77777777" w:rsidR="004D78B2" w:rsidRPr="00D5021A" w:rsidRDefault="00511B79" w:rsidP="005736F7">
            <w:pPr>
              <w:ind w:leftChars="-51" w:left="-107" w:rightChars="-29" w:right="-61"/>
              <w:jc w:val="right"/>
              <w:rPr>
                <w:sz w:val="15"/>
                <w:szCs w:val="15"/>
              </w:rPr>
            </w:pPr>
            <w:r w:rsidRPr="00D5021A">
              <w:rPr>
                <w:sz w:val="15"/>
                <w:szCs w:val="15"/>
              </w:rPr>
              <w:t>1,354,031.55</w:t>
            </w:r>
          </w:p>
        </w:tc>
      </w:tr>
      <w:tr w:rsidR="005736F7" w:rsidRPr="00D5021A" w14:paraId="427030AD" w14:textId="77777777" w:rsidTr="00BB5843">
        <w:tc>
          <w:tcPr>
            <w:tcW w:w="850" w:type="dxa"/>
            <w:vAlign w:val="center"/>
          </w:tcPr>
          <w:p w14:paraId="6D78E5B2" w14:textId="77777777" w:rsidR="004D78B2" w:rsidRPr="00D5021A" w:rsidRDefault="00511B79">
            <w:pPr>
              <w:rPr>
                <w:sz w:val="15"/>
                <w:szCs w:val="15"/>
              </w:rPr>
            </w:pPr>
            <w:r w:rsidRPr="00D5021A">
              <w:rPr>
                <w:rFonts w:hint="eastAsia"/>
                <w:sz w:val="15"/>
                <w:szCs w:val="15"/>
              </w:rPr>
              <w:t>中南博集天</w:t>
            </w:r>
            <w:proofErr w:type="gramStart"/>
            <w:r w:rsidRPr="00D5021A">
              <w:rPr>
                <w:rFonts w:hint="eastAsia"/>
                <w:sz w:val="15"/>
                <w:szCs w:val="15"/>
              </w:rPr>
              <w:t>卷文化</w:t>
            </w:r>
            <w:proofErr w:type="gramEnd"/>
            <w:r w:rsidRPr="00D5021A">
              <w:rPr>
                <w:rFonts w:hint="eastAsia"/>
                <w:sz w:val="15"/>
                <w:szCs w:val="15"/>
              </w:rPr>
              <w:t>传媒有限公司</w:t>
            </w:r>
          </w:p>
        </w:tc>
        <w:tc>
          <w:tcPr>
            <w:tcW w:w="902" w:type="dxa"/>
            <w:vAlign w:val="center"/>
          </w:tcPr>
          <w:p w14:paraId="5210D46D" w14:textId="77777777" w:rsidR="004D78B2" w:rsidRPr="00D5021A" w:rsidRDefault="00511B79" w:rsidP="005736F7">
            <w:pPr>
              <w:ind w:leftChars="-51" w:left="-107" w:rightChars="-29" w:right="-61"/>
              <w:jc w:val="right"/>
              <w:rPr>
                <w:sz w:val="15"/>
                <w:szCs w:val="15"/>
              </w:rPr>
            </w:pPr>
            <w:r w:rsidRPr="00D5021A">
              <w:rPr>
                <w:sz w:val="15"/>
                <w:szCs w:val="15"/>
              </w:rPr>
              <w:t>71,816.29</w:t>
            </w:r>
          </w:p>
        </w:tc>
        <w:tc>
          <w:tcPr>
            <w:tcW w:w="700" w:type="dxa"/>
            <w:vAlign w:val="center"/>
          </w:tcPr>
          <w:p w14:paraId="6AB22FB0" w14:textId="77777777" w:rsidR="004D78B2" w:rsidRPr="00D5021A" w:rsidRDefault="00511B79" w:rsidP="005736F7">
            <w:pPr>
              <w:ind w:leftChars="-51" w:left="-107" w:rightChars="-29" w:right="-61"/>
              <w:jc w:val="right"/>
              <w:rPr>
                <w:sz w:val="15"/>
                <w:szCs w:val="15"/>
              </w:rPr>
            </w:pPr>
            <w:r w:rsidRPr="00D5021A">
              <w:rPr>
                <w:sz w:val="15"/>
                <w:szCs w:val="15"/>
              </w:rPr>
              <w:t>5,769.77</w:t>
            </w:r>
          </w:p>
        </w:tc>
        <w:tc>
          <w:tcPr>
            <w:tcW w:w="854" w:type="dxa"/>
            <w:vAlign w:val="center"/>
          </w:tcPr>
          <w:p w14:paraId="50DC67D3" w14:textId="77777777" w:rsidR="004D78B2" w:rsidRPr="00D5021A" w:rsidRDefault="00511B79" w:rsidP="005736F7">
            <w:pPr>
              <w:ind w:leftChars="-51" w:left="-107" w:rightChars="-29" w:right="-61"/>
              <w:jc w:val="right"/>
              <w:rPr>
                <w:sz w:val="15"/>
                <w:szCs w:val="15"/>
              </w:rPr>
            </w:pPr>
            <w:r w:rsidRPr="00D5021A">
              <w:rPr>
                <w:sz w:val="15"/>
                <w:szCs w:val="15"/>
              </w:rPr>
              <w:t>77,586.06</w:t>
            </w:r>
          </w:p>
        </w:tc>
        <w:tc>
          <w:tcPr>
            <w:tcW w:w="854" w:type="dxa"/>
            <w:vAlign w:val="center"/>
          </w:tcPr>
          <w:p w14:paraId="3287F148" w14:textId="77777777" w:rsidR="004D78B2" w:rsidRPr="00D5021A" w:rsidRDefault="00511B79" w:rsidP="005736F7">
            <w:pPr>
              <w:ind w:leftChars="-51" w:left="-107" w:rightChars="-29" w:right="-61"/>
              <w:jc w:val="right"/>
              <w:rPr>
                <w:sz w:val="15"/>
                <w:szCs w:val="15"/>
              </w:rPr>
            </w:pPr>
            <w:r w:rsidRPr="00D5021A">
              <w:rPr>
                <w:sz w:val="15"/>
                <w:szCs w:val="15"/>
              </w:rPr>
              <w:t>55,346.16</w:t>
            </w:r>
          </w:p>
        </w:tc>
        <w:tc>
          <w:tcPr>
            <w:tcW w:w="569" w:type="dxa"/>
            <w:vAlign w:val="center"/>
          </w:tcPr>
          <w:p w14:paraId="244012A7" w14:textId="77777777" w:rsidR="004D78B2" w:rsidRPr="00D5021A" w:rsidRDefault="00511B79" w:rsidP="005736F7">
            <w:pPr>
              <w:ind w:leftChars="-51" w:left="-107" w:rightChars="-29" w:right="-61"/>
              <w:jc w:val="right"/>
              <w:rPr>
                <w:sz w:val="15"/>
                <w:szCs w:val="15"/>
              </w:rPr>
            </w:pPr>
            <w:r w:rsidRPr="00D5021A">
              <w:rPr>
                <w:sz w:val="15"/>
                <w:szCs w:val="15"/>
              </w:rPr>
              <w:t>26.46</w:t>
            </w:r>
          </w:p>
        </w:tc>
        <w:tc>
          <w:tcPr>
            <w:tcW w:w="863" w:type="dxa"/>
            <w:vAlign w:val="center"/>
          </w:tcPr>
          <w:p w14:paraId="49184CAF" w14:textId="77777777" w:rsidR="004D78B2" w:rsidRPr="00D5021A" w:rsidRDefault="00511B79" w:rsidP="005736F7">
            <w:pPr>
              <w:ind w:leftChars="-51" w:left="-107" w:rightChars="-29" w:right="-61"/>
              <w:jc w:val="right"/>
              <w:rPr>
                <w:sz w:val="15"/>
                <w:szCs w:val="15"/>
              </w:rPr>
            </w:pPr>
            <w:r w:rsidRPr="00D5021A">
              <w:rPr>
                <w:sz w:val="15"/>
                <w:szCs w:val="15"/>
              </w:rPr>
              <w:t>55,372.62</w:t>
            </w:r>
          </w:p>
        </w:tc>
        <w:tc>
          <w:tcPr>
            <w:tcW w:w="850" w:type="dxa"/>
            <w:vAlign w:val="center"/>
          </w:tcPr>
          <w:p w14:paraId="4442C25F" w14:textId="77777777" w:rsidR="004D78B2" w:rsidRPr="00D5021A" w:rsidRDefault="00511B79" w:rsidP="005736F7">
            <w:pPr>
              <w:ind w:leftChars="-51" w:left="-107" w:rightChars="-29" w:right="-61"/>
              <w:jc w:val="right"/>
              <w:rPr>
                <w:sz w:val="15"/>
                <w:szCs w:val="15"/>
              </w:rPr>
            </w:pPr>
            <w:r w:rsidRPr="00D5021A">
              <w:rPr>
                <w:sz w:val="15"/>
                <w:szCs w:val="15"/>
              </w:rPr>
              <w:t>75,689.15</w:t>
            </w:r>
          </w:p>
        </w:tc>
        <w:tc>
          <w:tcPr>
            <w:tcW w:w="685" w:type="dxa"/>
            <w:vAlign w:val="center"/>
          </w:tcPr>
          <w:p w14:paraId="50278676" w14:textId="77777777" w:rsidR="004D78B2" w:rsidRPr="00D5021A" w:rsidRDefault="00511B79" w:rsidP="005736F7">
            <w:pPr>
              <w:ind w:leftChars="-51" w:left="-107" w:rightChars="-29" w:right="-61"/>
              <w:jc w:val="right"/>
              <w:rPr>
                <w:sz w:val="15"/>
                <w:szCs w:val="15"/>
              </w:rPr>
            </w:pPr>
            <w:r w:rsidRPr="00D5021A">
              <w:rPr>
                <w:sz w:val="15"/>
                <w:szCs w:val="15"/>
              </w:rPr>
              <w:t>3,105.84</w:t>
            </w:r>
          </w:p>
        </w:tc>
        <w:tc>
          <w:tcPr>
            <w:tcW w:w="854" w:type="dxa"/>
            <w:vAlign w:val="center"/>
          </w:tcPr>
          <w:p w14:paraId="175E2F71" w14:textId="77777777" w:rsidR="004D78B2" w:rsidRPr="00D5021A" w:rsidRDefault="00511B79" w:rsidP="005736F7">
            <w:pPr>
              <w:ind w:leftChars="-51" w:left="-107" w:rightChars="-29" w:right="-61"/>
              <w:jc w:val="right"/>
              <w:rPr>
                <w:sz w:val="15"/>
                <w:szCs w:val="15"/>
              </w:rPr>
            </w:pPr>
            <w:r w:rsidRPr="00D5021A">
              <w:rPr>
                <w:sz w:val="15"/>
                <w:szCs w:val="15"/>
              </w:rPr>
              <w:t>78,794.99</w:t>
            </w:r>
          </w:p>
        </w:tc>
        <w:tc>
          <w:tcPr>
            <w:tcW w:w="882" w:type="dxa"/>
            <w:vAlign w:val="center"/>
          </w:tcPr>
          <w:p w14:paraId="134EBBF9" w14:textId="77777777" w:rsidR="004D78B2" w:rsidRPr="00D5021A" w:rsidRDefault="00511B79" w:rsidP="005736F7">
            <w:pPr>
              <w:ind w:leftChars="-51" w:left="-107" w:rightChars="-29" w:right="-61"/>
              <w:jc w:val="right"/>
              <w:rPr>
                <w:sz w:val="15"/>
                <w:szCs w:val="15"/>
              </w:rPr>
            </w:pPr>
            <w:r w:rsidRPr="00D5021A">
              <w:rPr>
                <w:sz w:val="15"/>
                <w:szCs w:val="15"/>
              </w:rPr>
              <w:t>54,311.72</w:t>
            </w:r>
          </w:p>
        </w:tc>
        <w:tc>
          <w:tcPr>
            <w:tcW w:w="586" w:type="dxa"/>
            <w:vAlign w:val="center"/>
          </w:tcPr>
          <w:p w14:paraId="4E8E0298" w14:textId="77777777" w:rsidR="004D78B2" w:rsidRPr="00D5021A" w:rsidRDefault="00511B79" w:rsidP="005736F7">
            <w:pPr>
              <w:ind w:leftChars="-51" w:left="-107" w:rightChars="-29" w:right="-61"/>
              <w:jc w:val="right"/>
              <w:rPr>
                <w:sz w:val="15"/>
                <w:szCs w:val="15"/>
              </w:rPr>
            </w:pPr>
            <w:r w:rsidRPr="00D5021A">
              <w:rPr>
                <w:sz w:val="15"/>
                <w:szCs w:val="15"/>
              </w:rPr>
              <w:t>11.38</w:t>
            </w:r>
          </w:p>
        </w:tc>
        <w:tc>
          <w:tcPr>
            <w:tcW w:w="884" w:type="dxa"/>
            <w:vAlign w:val="center"/>
          </w:tcPr>
          <w:p w14:paraId="39065178" w14:textId="77777777" w:rsidR="004D78B2" w:rsidRPr="00D5021A" w:rsidRDefault="00511B79" w:rsidP="005736F7">
            <w:pPr>
              <w:ind w:leftChars="-51" w:left="-107" w:rightChars="-29" w:right="-61"/>
              <w:jc w:val="right"/>
              <w:rPr>
                <w:sz w:val="15"/>
                <w:szCs w:val="15"/>
              </w:rPr>
            </w:pPr>
            <w:r w:rsidRPr="00D5021A">
              <w:rPr>
                <w:sz w:val="15"/>
                <w:szCs w:val="15"/>
              </w:rPr>
              <w:t>54,323.10</w:t>
            </w:r>
          </w:p>
        </w:tc>
      </w:tr>
    </w:tbl>
    <w:p w14:paraId="65082CA5" w14:textId="77777777" w:rsidR="004D78B2" w:rsidRDefault="004D78B2">
      <w:pPr>
        <w:rPr>
          <w:rFonts w:cs="Arial"/>
        </w:rPr>
      </w:pPr>
    </w:p>
    <w:tbl>
      <w:tblPr>
        <w:tblStyle w:val="aff0"/>
        <w:tblW w:w="93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936"/>
        <w:gridCol w:w="846"/>
        <w:gridCol w:w="958"/>
        <w:gridCol w:w="1228"/>
        <w:gridCol w:w="936"/>
        <w:gridCol w:w="936"/>
        <w:gridCol w:w="1026"/>
        <w:gridCol w:w="1115"/>
      </w:tblGrid>
      <w:tr w:rsidR="005736F7" w:rsidRPr="00103187" w14:paraId="1FD908F1" w14:textId="77777777" w:rsidTr="005736F7">
        <w:trPr>
          <w:trHeight w:val="241"/>
        </w:trPr>
        <w:sdt>
          <w:sdtPr>
            <w:rPr>
              <w:sz w:val="18"/>
              <w:szCs w:val="18"/>
            </w:rPr>
            <w:tag w:val="_PLD_f862f5520ccd48d7b0fd3b875414eb44"/>
            <w:id w:val="-1229071631"/>
          </w:sdtPr>
          <w:sdtContent>
            <w:tc>
              <w:tcPr>
                <w:tcW w:w="1382" w:type="dxa"/>
                <w:vMerge w:val="restart"/>
                <w:vAlign w:val="center"/>
              </w:tcPr>
              <w:p w14:paraId="05A5A0F1" w14:textId="77777777" w:rsidR="004D78B2" w:rsidRPr="00103187" w:rsidRDefault="00511B79">
                <w:pPr>
                  <w:spacing w:line="276" w:lineRule="auto"/>
                  <w:ind w:right="-16"/>
                  <w:jc w:val="center"/>
                  <w:rPr>
                    <w:rFonts w:cs="Arial"/>
                    <w:bCs/>
                    <w:sz w:val="18"/>
                    <w:szCs w:val="18"/>
                  </w:rPr>
                </w:pPr>
                <w:r w:rsidRPr="00103187">
                  <w:rPr>
                    <w:rFonts w:cs="Arial" w:hint="eastAsia"/>
                    <w:bCs/>
                    <w:sz w:val="18"/>
                    <w:szCs w:val="18"/>
                    <w:lang w:val="en-GB"/>
                  </w:rPr>
                  <w:t>子公司名称</w:t>
                </w:r>
              </w:p>
            </w:tc>
          </w:sdtContent>
        </w:sdt>
        <w:sdt>
          <w:sdtPr>
            <w:rPr>
              <w:sz w:val="18"/>
              <w:szCs w:val="18"/>
            </w:rPr>
            <w:tag w:val="_PLD_5506f9b7657a4249a69db52c93f94b62"/>
            <w:id w:val="-1453314353"/>
          </w:sdtPr>
          <w:sdtContent>
            <w:tc>
              <w:tcPr>
                <w:tcW w:w="3968" w:type="dxa"/>
                <w:gridSpan w:val="4"/>
                <w:vAlign w:val="center"/>
              </w:tcPr>
              <w:p w14:paraId="3E1BFFB7" w14:textId="77777777" w:rsidR="004D78B2" w:rsidRPr="00103187" w:rsidRDefault="00511B79">
                <w:pPr>
                  <w:spacing w:line="276" w:lineRule="auto"/>
                  <w:ind w:right="-16"/>
                  <w:jc w:val="center"/>
                  <w:rPr>
                    <w:rFonts w:cs="Arial"/>
                    <w:bCs/>
                    <w:sz w:val="18"/>
                    <w:szCs w:val="18"/>
                  </w:rPr>
                </w:pPr>
                <w:r w:rsidRPr="00103187">
                  <w:rPr>
                    <w:rFonts w:cs="Arial" w:hint="eastAsia"/>
                    <w:bCs/>
                    <w:sz w:val="18"/>
                    <w:szCs w:val="18"/>
                    <w:lang w:val="en-GB"/>
                  </w:rPr>
                  <w:t>本期发生额</w:t>
                </w:r>
              </w:p>
            </w:tc>
          </w:sdtContent>
        </w:sdt>
        <w:sdt>
          <w:sdtPr>
            <w:rPr>
              <w:sz w:val="18"/>
              <w:szCs w:val="18"/>
            </w:rPr>
            <w:tag w:val="_PLD_063dddde33114bd0989718130d614207"/>
            <w:id w:val="108331998"/>
          </w:sdtPr>
          <w:sdtContent>
            <w:tc>
              <w:tcPr>
                <w:tcW w:w="4013" w:type="dxa"/>
                <w:gridSpan w:val="4"/>
                <w:vAlign w:val="center"/>
              </w:tcPr>
              <w:p w14:paraId="532DD1DE" w14:textId="77777777" w:rsidR="004D78B2" w:rsidRPr="00103187" w:rsidRDefault="00511B79">
                <w:pPr>
                  <w:spacing w:line="276" w:lineRule="auto"/>
                  <w:ind w:right="-16"/>
                  <w:jc w:val="center"/>
                  <w:rPr>
                    <w:rFonts w:cs="Arial"/>
                    <w:bCs/>
                    <w:sz w:val="18"/>
                    <w:szCs w:val="18"/>
                  </w:rPr>
                </w:pPr>
                <w:r w:rsidRPr="00103187">
                  <w:rPr>
                    <w:rFonts w:cs="Arial" w:hint="eastAsia"/>
                    <w:bCs/>
                    <w:sz w:val="18"/>
                    <w:szCs w:val="18"/>
                    <w:lang w:val="en-GB"/>
                  </w:rPr>
                  <w:t>上期发生额</w:t>
                </w:r>
              </w:p>
            </w:tc>
          </w:sdtContent>
        </w:sdt>
      </w:tr>
      <w:tr w:rsidR="005736F7" w:rsidRPr="00103187" w14:paraId="6E6204F1" w14:textId="77777777" w:rsidTr="005736F7">
        <w:trPr>
          <w:trHeight w:val="241"/>
        </w:trPr>
        <w:tc>
          <w:tcPr>
            <w:tcW w:w="1382" w:type="dxa"/>
            <w:vMerge/>
            <w:vAlign w:val="center"/>
          </w:tcPr>
          <w:p w14:paraId="6438D07A" w14:textId="77777777" w:rsidR="004D78B2" w:rsidRPr="00103187" w:rsidRDefault="004D78B2">
            <w:pPr>
              <w:jc w:val="center"/>
              <w:rPr>
                <w:rFonts w:cs="Arial"/>
                <w:bCs/>
                <w:sz w:val="18"/>
                <w:szCs w:val="18"/>
              </w:rPr>
            </w:pPr>
          </w:p>
        </w:tc>
        <w:sdt>
          <w:sdtPr>
            <w:rPr>
              <w:sz w:val="18"/>
              <w:szCs w:val="18"/>
            </w:rPr>
            <w:tag w:val="_PLD_0ff6644b89fa49828839f84e0b320d2e"/>
            <w:id w:val="-1567487304"/>
          </w:sdtPr>
          <w:sdtContent>
            <w:tc>
              <w:tcPr>
                <w:tcW w:w="936" w:type="dxa"/>
                <w:vAlign w:val="center"/>
              </w:tcPr>
              <w:p w14:paraId="72A2CABC"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营业收入</w:t>
                </w:r>
              </w:p>
            </w:tc>
          </w:sdtContent>
        </w:sdt>
        <w:sdt>
          <w:sdtPr>
            <w:rPr>
              <w:sz w:val="18"/>
              <w:szCs w:val="18"/>
            </w:rPr>
            <w:tag w:val="_PLD_3ed6f54533ae4b35b5749cded650328b"/>
            <w:id w:val="-1941600298"/>
          </w:sdtPr>
          <w:sdtContent>
            <w:tc>
              <w:tcPr>
                <w:tcW w:w="846" w:type="dxa"/>
                <w:vAlign w:val="center"/>
              </w:tcPr>
              <w:p w14:paraId="6A487625"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净利润</w:t>
                </w:r>
              </w:p>
            </w:tc>
          </w:sdtContent>
        </w:sdt>
        <w:sdt>
          <w:sdtPr>
            <w:rPr>
              <w:sz w:val="18"/>
              <w:szCs w:val="18"/>
            </w:rPr>
            <w:tag w:val="_PLD_f277e496f88240b8a09027ca500f53c9"/>
            <w:id w:val="-2017068869"/>
          </w:sdtPr>
          <w:sdtContent>
            <w:tc>
              <w:tcPr>
                <w:tcW w:w="958" w:type="dxa"/>
                <w:vAlign w:val="center"/>
              </w:tcPr>
              <w:p w14:paraId="78E96059"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综合收益总额</w:t>
                </w:r>
              </w:p>
            </w:tc>
          </w:sdtContent>
        </w:sdt>
        <w:sdt>
          <w:sdtPr>
            <w:rPr>
              <w:sz w:val="18"/>
              <w:szCs w:val="18"/>
            </w:rPr>
            <w:tag w:val="_PLD_b06ad8ebb20b4c158ab41b3105f22658"/>
            <w:id w:val="-1621986773"/>
          </w:sdtPr>
          <w:sdtContent>
            <w:tc>
              <w:tcPr>
                <w:tcW w:w="1228" w:type="dxa"/>
                <w:vAlign w:val="center"/>
              </w:tcPr>
              <w:p w14:paraId="2C2240A7"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经营活动现金流量</w:t>
                </w:r>
              </w:p>
            </w:tc>
          </w:sdtContent>
        </w:sdt>
        <w:sdt>
          <w:sdtPr>
            <w:rPr>
              <w:sz w:val="18"/>
              <w:szCs w:val="18"/>
            </w:rPr>
            <w:tag w:val="_PLD_4fc4163d4ea74839b6634e2ab30a43dd"/>
            <w:id w:val="935410597"/>
          </w:sdtPr>
          <w:sdtContent>
            <w:tc>
              <w:tcPr>
                <w:tcW w:w="936" w:type="dxa"/>
                <w:vAlign w:val="center"/>
              </w:tcPr>
              <w:p w14:paraId="39170622"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营业收入</w:t>
                </w:r>
              </w:p>
            </w:tc>
          </w:sdtContent>
        </w:sdt>
        <w:sdt>
          <w:sdtPr>
            <w:rPr>
              <w:sz w:val="18"/>
              <w:szCs w:val="18"/>
            </w:rPr>
            <w:tag w:val="_PLD_afe353d057d34119880797ab0530197f"/>
            <w:id w:val="2119866369"/>
          </w:sdtPr>
          <w:sdtContent>
            <w:tc>
              <w:tcPr>
                <w:tcW w:w="936" w:type="dxa"/>
                <w:vAlign w:val="center"/>
              </w:tcPr>
              <w:p w14:paraId="43531A6C"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净利润</w:t>
                </w:r>
              </w:p>
            </w:tc>
          </w:sdtContent>
        </w:sdt>
        <w:sdt>
          <w:sdtPr>
            <w:rPr>
              <w:sz w:val="18"/>
              <w:szCs w:val="18"/>
            </w:rPr>
            <w:tag w:val="_PLD_06c5ed8a09a8478bb7daf6526e9a9894"/>
            <w:id w:val="-1341309059"/>
          </w:sdtPr>
          <w:sdtContent>
            <w:tc>
              <w:tcPr>
                <w:tcW w:w="1026" w:type="dxa"/>
                <w:vAlign w:val="center"/>
              </w:tcPr>
              <w:p w14:paraId="6629736E"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综合收益总额</w:t>
                </w:r>
              </w:p>
            </w:tc>
          </w:sdtContent>
        </w:sdt>
        <w:sdt>
          <w:sdtPr>
            <w:rPr>
              <w:sz w:val="18"/>
              <w:szCs w:val="18"/>
            </w:rPr>
            <w:tag w:val="_PLD_4bb5318561af41709725de1d7e458dde"/>
            <w:id w:val="-242334492"/>
          </w:sdtPr>
          <w:sdtContent>
            <w:tc>
              <w:tcPr>
                <w:tcW w:w="1115" w:type="dxa"/>
                <w:vAlign w:val="center"/>
              </w:tcPr>
              <w:p w14:paraId="5F3E26C4" w14:textId="77777777" w:rsidR="004D78B2" w:rsidRPr="00103187" w:rsidRDefault="00511B79">
                <w:pPr>
                  <w:spacing w:line="276" w:lineRule="auto"/>
                  <w:jc w:val="center"/>
                  <w:rPr>
                    <w:rFonts w:cs="Arial"/>
                    <w:sz w:val="18"/>
                    <w:szCs w:val="18"/>
                  </w:rPr>
                </w:pPr>
                <w:r w:rsidRPr="00103187">
                  <w:rPr>
                    <w:rFonts w:cs="Arial" w:hint="eastAsia"/>
                    <w:sz w:val="18"/>
                    <w:szCs w:val="18"/>
                    <w:lang w:val="en-GB"/>
                  </w:rPr>
                  <w:t>经营活动现金流量</w:t>
                </w:r>
              </w:p>
            </w:tc>
          </w:sdtContent>
        </w:sdt>
      </w:tr>
      <w:tr w:rsidR="005736F7" w:rsidRPr="00103187" w14:paraId="222BAEC6" w14:textId="77777777" w:rsidTr="005736F7">
        <w:tc>
          <w:tcPr>
            <w:tcW w:w="1382" w:type="dxa"/>
            <w:vAlign w:val="center"/>
          </w:tcPr>
          <w:p w14:paraId="4164864A" w14:textId="77777777" w:rsidR="004D78B2" w:rsidRPr="00103187" w:rsidRDefault="00511B79">
            <w:pPr>
              <w:spacing w:line="276" w:lineRule="auto"/>
              <w:rPr>
                <w:sz w:val="18"/>
                <w:szCs w:val="18"/>
              </w:rPr>
            </w:pPr>
            <w:r w:rsidRPr="00103187">
              <w:rPr>
                <w:rFonts w:hint="eastAsia"/>
                <w:sz w:val="18"/>
                <w:szCs w:val="18"/>
              </w:rPr>
              <w:t>湖南出版投资控股集团财务有限公司</w:t>
            </w:r>
          </w:p>
        </w:tc>
        <w:tc>
          <w:tcPr>
            <w:tcW w:w="936" w:type="dxa"/>
            <w:vAlign w:val="center"/>
          </w:tcPr>
          <w:p w14:paraId="48809EB9" w14:textId="77777777" w:rsidR="004D78B2" w:rsidRPr="00103187" w:rsidRDefault="00511B79">
            <w:pPr>
              <w:spacing w:line="276" w:lineRule="auto"/>
              <w:jc w:val="right"/>
              <w:rPr>
                <w:sz w:val="18"/>
                <w:szCs w:val="18"/>
              </w:rPr>
            </w:pPr>
            <w:r w:rsidRPr="00103187">
              <w:rPr>
                <w:sz w:val="18"/>
                <w:szCs w:val="18"/>
              </w:rPr>
              <w:t>21,304.02</w:t>
            </w:r>
          </w:p>
        </w:tc>
        <w:tc>
          <w:tcPr>
            <w:tcW w:w="846" w:type="dxa"/>
            <w:vAlign w:val="center"/>
          </w:tcPr>
          <w:p w14:paraId="0955F0E2" w14:textId="77777777" w:rsidR="004D78B2" w:rsidRPr="00103187" w:rsidRDefault="00511B79">
            <w:pPr>
              <w:spacing w:line="276" w:lineRule="auto"/>
              <w:jc w:val="right"/>
              <w:rPr>
                <w:sz w:val="18"/>
                <w:szCs w:val="18"/>
              </w:rPr>
            </w:pPr>
            <w:r w:rsidRPr="00103187">
              <w:rPr>
                <w:sz w:val="18"/>
                <w:szCs w:val="18"/>
              </w:rPr>
              <w:t>8,344.71</w:t>
            </w:r>
          </w:p>
        </w:tc>
        <w:tc>
          <w:tcPr>
            <w:tcW w:w="958" w:type="dxa"/>
            <w:vAlign w:val="center"/>
          </w:tcPr>
          <w:p w14:paraId="4106C121" w14:textId="77777777" w:rsidR="004D78B2" w:rsidRPr="00103187" w:rsidRDefault="00511B79">
            <w:pPr>
              <w:spacing w:line="276" w:lineRule="auto"/>
              <w:jc w:val="right"/>
              <w:rPr>
                <w:sz w:val="18"/>
                <w:szCs w:val="18"/>
              </w:rPr>
            </w:pPr>
            <w:r w:rsidRPr="00103187">
              <w:rPr>
                <w:sz w:val="18"/>
                <w:szCs w:val="18"/>
              </w:rPr>
              <w:t>8,344.71</w:t>
            </w:r>
          </w:p>
        </w:tc>
        <w:tc>
          <w:tcPr>
            <w:tcW w:w="1228" w:type="dxa"/>
            <w:vAlign w:val="center"/>
          </w:tcPr>
          <w:p w14:paraId="3B2BDD37" w14:textId="77777777" w:rsidR="004D78B2" w:rsidRPr="00103187" w:rsidRDefault="00511B79">
            <w:pPr>
              <w:spacing w:line="276" w:lineRule="auto"/>
              <w:jc w:val="right"/>
              <w:rPr>
                <w:sz w:val="18"/>
                <w:szCs w:val="18"/>
              </w:rPr>
            </w:pPr>
            <w:r w:rsidRPr="00103187">
              <w:rPr>
                <w:sz w:val="18"/>
                <w:szCs w:val="18"/>
              </w:rPr>
              <w:t>-310,902.49</w:t>
            </w:r>
          </w:p>
        </w:tc>
        <w:tc>
          <w:tcPr>
            <w:tcW w:w="936" w:type="dxa"/>
            <w:vAlign w:val="center"/>
          </w:tcPr>
          <w:p w14:paraId="1CD252BC" w14:textId="77777777" w:rsidR="004D78B2" w:rsidRPr="00103187" w:rsidRDefault="00511B79">
            <w:pPr>
              <w:spacing w:line="276" w:lineRule="auto"/>
              <w:jc w:val="right"/>
              <w:rPr>
                <w:sz w:val="18"/>
                <w:szCs w:val="18"/>
              </w:rPr>
            </w:pPr>
            <w:r w:rsidRPr="00103187">
              <w:rPr>
                <w:sz w:val="18"/>
                <w:szCs w:val="18"/>
              </w:rPr>
              <w:t>29,373.56</w:t>
            </w:r>
          </w:p>
        </w:tc>
        <w:tc>
          <w:tcPr>
            <w:tcW w:w="936" w:type="dxa"/>
            <w:vAlign w:val="center"/>
          </w:tcPr>
          <w:p w14:paraId="4BBCC246" w14:textId="77777777" w:rsidR="004D78B2" w:rsidRPr="00103187" w:rsidRDefault="00511B79">
            <w:pPr>
              <w:spacing w:line="276" w:lineRule="auto"/>
              <w:jc w:val="right"/>
              <w:rPr>
                <w:sz w:val="18"/>
                <w:szCs w:val="18"/>
              </w:rPr>
            </w:pPr>
            <w:r w:rsidRPr="00103187">
              <w:rPr>
                <w:sz w:val="18"/>
                <w:szCs w:val="18"/>
              </w:rPr>
              <w:t>17,431.19</w:t>
            </w:r>
          </w:p>
        </w:tc>
        <w:tc>
          <w:tcPr>
            <w:tcW w:w="1026" w:type="dxa"/>
            <w:vAlign w:val="center"/>
          </w:tcPr>
          <w:p w14:paraId="2375D850" w14:textId="77777777" w:rsidR="004D78B2" w:rsidRPr="00103187" w:rsidRDefault="00511B79">
            <w:pPr>
              <w:spacing w:line="276" w:lineRule="auto"/>
              <w:jc w:val="right"/>
              <w:rPr>
                <w:sz w:val="18"/>
                <w:szCs w:val="18"/>
              </w:rPr>
            </w:pPr>
            <w:r w:rsidRPr="00103187">
              <w:rPr>
                <w:sz w:val="18"/>
                <w:szCs w:val="18"/>
              </w:rPr>
              <w:t>17,431.19</w:t>
            </w:r>
          </w:p>
        </w:tc>
        <w:tc>
          <w:tcPr>
            <w:tcW w:w="1115" w:type="dxa"/>
            <w:vAlign w:val="center"/>
          </w:tcPr>
          <w:p w14:paraId="7AF84994" w14:textId="77777777" w:rsidR="004D78B2" w:rsidRPr="00103187" w:rsidRDefault="00511B79">
            <w:pPr>
              <w:spacing w:line="276" w:lineRule="auto"/>
              <w:jc w:val="right"/>
              <w:rPr>
                <w:sz w:val="18"/>
                <w:szCs w:val="18"/>
              </w:rPr>
            </w:pPr>
            <w:r w:rsidRPr="00103187">
              <w:rPr>
                <w:sz w:val="18"/>
                <w:szCs w:val="18"/>
              </w:rPr>
              <w:t>83,725.48</w:t>
            </w:r>
          </w:p>
        </w:tc>
      </w:tr>
      <w:tr w:rsidR="005736F7" w:rsidRPr="00103187" w14:paraId="6875C7D9" w14:textId="77777777" w:rsidTr="005736F7">
        <w:tc>
          <w:tcPr>
            <w:tcW w:w="1382" w:type="dxa"/>
            <w:vAlign w:val="center"/>
          </w:tcPr>
          <w:p w14:paraId="00DCAD16" w14:textId="77777777" w:rsidR="004D78B2" w:rsidRPr="00103187" w:rsidRDefault="00511B79">
            <w:pPr>
              <w:spacing w:line="276" w:lineRule="auto"/>
              <w:rPr>
                <w:sz w:val="18"/>
                <w:szCs w:val="18"/>
              </w:rPr>
            </w:pPr>
            <w:r w:rsidRPr="00103187">
              <w:rPr>
                <w:rFonts w:hint="eastAsia"/>
                <w:sz w:val="18"/>
                <w:szCs w:val="18"/>
              </w:rPr>
              <w:t>中南博集天</w:t>
            </w:r>
            <w:proofErr w:type="gramStart"/>
            <w:r w:rsidRPr="00103187">
              <w:rPr>
                <w:rFonts w:hint="eastAsia"/>
                <w:sz w:val="18"/>
                <w:szCs w:val="18"/>
              </w:rPr>
              <w:t>卷文化</w:t>
            </w:r>
            <w:proofErr w:type="gramEnd"/>
            <w:r w:rsidRPr="00103187">
              <w:rPr>
                <w:rFonts w:hint="eastAsia"/>
                <w:sz w:val="18"/>
                <w:szCs w:val="18"/>
              </w:rPr>
              <w:t>传媒有限公司</w:t>
            </w:r>
          </w:p>
        </w:tc>
        <w:tc>
          <w:tcPr>
            <w:tcW w:w="936" w:type="dxa"/>
            <w:vAlign w:val="center"/>
          </w:tcPr>
          <w:p w14:paraId="2CE8DF96" w14:textId="77777777" w:rsidR="004D78B2" w:rsidRPr="00103187" w:rsidRDefault="00511B79">
            <w:pPr>
              <w:spacing w:line="276" w:lineRule="auto"/>
              <w:jc w:val="right"/>
              <w:rPr>
                <w:sz w:val="18"/>
                <w:szCs w:val="18"/>
              </w:rPr>
            </w:pPr>
            <w:r w:rsidRPr="00103187">
              <w:rPr>
                <w:sz w:val="18"/>
                <w:szCs w:val="18"/>
              </w:rPr>
              <w:t>63,367.28</w:t>
            </w:r>
          </w:p>
        </w:tc>
        <w:tc>
          <w:tcPr>
            <w:tcW w:w="846" w:type="dxa"/>
            <w:vAlign w:val="center"/>
          </w:tcPr>
          <w:p w14:paraId="7CD658FA" w14:textId="77777777" w:rsidR="004D78B2" w:rsidRPr="00103187" w:rsidRDefault="00511B79">
            <w:pPr>
              <w:spacing w:line="276" w:lineRule="auto"/>
              <w:jc w:val="right"/>
              <w:rPr>
                <w:sz w:val="18"/>
                <w:szCs w:val="18"/>
              </w:rPr>
            </w:pPr>
            <w:r w:rsidRPr="00103187">
              <w:rPr>
                <w:sz w:val="18"/>
                <w:szCs w:val="18"/>
              </w:rPr>
              <w:t>8,143.27</w:t>
            </w:r>
          </w:p>
        </w:tc>
        <w:tc>
          <w:tcPr>
            <w:tcW w:w="958" w:type="dxa"/>
            <w:vAlign w:val="center"/>
          </w:tcPr>
          <w:p w14:paraId="46207235" w14:textId="77777777" w:rsidR="004D78B2" w:rsidRPr="00103187" w:rsidRDefault="00511B79">
            <w:pPr>
              <w:spacing w:line="276" w:lineRule="auto"/>
              <w:jc w:val="right"/>
              <w:rPr>
                <w:sz w:val="18"/>
                <w:szCs w:val="18"/>
              </w:rPr>
            </w:pPr>
            <w:r w:rsidRPr="00103187">
              <w:rPr>
                <w:sz w:val="18"/>
                <w:szCs w:val="18"/>
              </w:rPr>
              <w:t>8,143.27</w:t>
            </w:r>
          </w:p>
        </w:tc>
        <w:tc>
          <w:tcPr>
            <w:tcW w:w="1228" w:type="dxa"/>
            <w:vAlign w:val="center"/>
          </w:tcPr>
          <w:p w14:paraId="65CA3564" w14:textId="77777777" w:rsidR="004D78B2" w:rsidRPr="00103187" w:rsidRDefault="00511B79">
            <w:pPr>
              <w:spacing w:line="276" w:lineRule="auto"/>
              <w:jc w:val="right"/>
              <w:rPr>
                <w:sz w:val="18"/>
                <w:szCs w:val="18"/>
              </w:rPr>
            </w:pPr>
            <w:r w:rsidRPr="00103187">
              <w:rPr>
                <w:sz w:val="18"/>
                <w:szCs w:val="18"/>
              </w:rPr>
              <w:t>10,156.93</w:t>
            </w:r>
          </w:p>
        </w:tc>
        <w:tc>
          <w:tcPr>
            <w:tcW w:w="936" w:type="dxa"/>
            <w:vAlign w:val="center"/>
          </w:tcPr>
          <w:p w14:paraId="196F2AE0" w14:textId="77777777" w:rsidR="004D78B2" w:rsidRPr="00103187" w:rsidRDefault="00511B79">
            <w:pPr>
              <w:spacing w:line="276" w:lineRule="auto"/>
              <w:jc w:val="right"/>
              <w:rPr>
                <w:sz w:val="18"/>
                <w:szCs w:val="18"/>
              </w:rPr>
            </w:pPr>
            <w:r w:rsidRPr="00103187">
              <w:rPr>
                <w:sz w:val="18"/>
                <w:szCs w:val="18"/>
              </w:rPr>
              <w:t>70,461.17</w:t>
            </w:r>
          </w:p>
        </w:tc>
        <w:tc>
          <w:tcPr>
            <w:tcW w:w="936" w:type="dxa"/>
            <w:vAlign w:val="center"/>
          </w:tcPr>
          <w:p w14:paraId="58CC9C47" w14:textId="77777777" w:rsidR="004D78B2" w:rsidRPr="00103187" w:rsidRDefault="00511B79">
            <w:pPr>
              <w:spacing w:line="276" w:lineRule="auto"/>
              <w:jc w:val="right"/>
              <w:rPr>
                <w:sz w:val="18"/>
                <w:szCs w:val="18"/>
              </w:rPr>
            </w:pPr>
            <w:r w:rsidRPr="00103187">
              <w:rPr>
                <w:sz w:val="18"/>
                <w:szCs w:val="18"/>
              </w:rPr>
              <w:t>10,401.72</w:t>
            </w:r>
          </w:p>
        </w:tc>
        <w:tc>
          <w:tcPr>
            <w:tcW w:w="1026" w:type="dxa"/>
            <w:vAlign w:val="center"/>
          </w:tcPr>
          <w:p w14:paraId="3C9445E1" w14:textId="77777777" w:rsidR="004D78B2" w:rsidRPr="00103187" w:rsidRDefault="00511B79">
            <w:pPr>
              <w:spacing w:line="276" w:lineRule="auto"/>
              <w:jc w:val="right"/>
              <w:rPr>
                <w:sz w:val="18"/>
                <w:szCs w:val="18"/>
              </w:rPr>
            </w:pPr>
            <w:r w:rsidRPr="00103187">
              <w:rPr>
                <w:sz w:val="18"/>
                <w:szCs w:val="18"/>
              </w:rPr>
              <w:t>10,401.72</w:t>
            </w:r>
          </w:p>
        </w:tc>
        <w:tc>
          <w:tcPr>
            <w:tcW w:w="1115" w:type="dxa"/>
            <w:vAlign w:val="center"/>
          </w:tcPr>
          <w:p w14:paraId="1F49ACC5" w14:textId="77777777" w:rsidR="004D78B2" w:rsidRPr="00103187" w:rsidRDefault="00511B79">
            <w:pPr>
              <w:spacing w:line="276" w:lineRule="auto"/>
              <w:jc w:val="right"/>
              <w:rPr>
                <w:sz w:val="18"/>
                <w:szCs w:val="18"/>
              </w:rPr>
            </w:pPr>
            <w:r w:rsidRPr="00103187">
              <w:rPr>
                <w:sz w:val="18"/>
                <w:szCs w:val="18"/>
              </w:rPr>
              <w:t>9,367.31</w:t>
            </w:r>
          </w:p>
        </w:tc>
      </w:tr>
    </w:tbl>
    <w:p w14:paraId="2A27A412" w14:textId="77777777" w:rsidR="004D78B2" w:rsidRDefault="00511B79" w:rsidP="0088150D">
      <w:pPr>
        <w:pStyle w:val="affff7"/>
        <w:numPr>
          <w:ilvl w:val="3"/>
          <w:numId w:val="48"/>
        </w:numPr>
        <w:ind w:left="426" w:hangingChars="202" w:hanging="426"/>
        <w:rPr>
          <w:rFonts w:hint="eastAsia"/>
        </w:rPr>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725651087"/>
      </w:sdtPr>
      <w:sdtContent>
        <w:p w14:paraId="4DCDFFB5" w14:textId="77777777" w:rsidR="004D78B2" w:rsidRDefault="00511B79" w:rsidP="005736F7">
          <w:pPr>
            <w:rPr>
              <w:rFonts w:cs="Arial"/>
              <w:b/>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063DB4" w14:textId="77777777" w:rsidR="004D78B2" w:rsidRDefault="00511B79" w:rsidP="0088150D">
      <w:pPr>
        <w:pStyle w:val="affff7"/>
        <w:numPr>
          <w:ilvl w:val="3"/>
          <w:numId w:val="48"/>
        </w:numPr>
        <w:ind w:left="426" w:hangingChars="202" w:hanging="426"/>
        <w:rPr>
          <w:rFonts w:hint="eastAsia"/>
        </w:rPr>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1842352616"/>
      </w:sdtPr>
      <w:sdtContent>
        <w:p w14:paraId="027A0D2B" w14:textId="77777777" w:rsidR="004D78B2" w:rsidRDefault="00511B79" w:rsidP="005736F7">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1F57D7E1" w14:textId="77777777" w:rsidR="004D78B2" w:rsidRDefault="00511B79">
      <w:pPr>
        <w:pStyle w:val="affff3"/>
      </w:pPr>
      <w:r>
        <w:rPr>
          <w:rFonts w:hint="eastAsia"/>
        </w:rPr>
        <w:t>其他说明：</w:t>
      </w:r>
    </w:p>
    <w:sdt>
      <w:sdtPr>
        <w:alias w:val="是否适用：在子公司中的权益其他说明[双击切换]"/>
        <w:tag w:val="_GBC_b26ad9d381c8467f9c05b435b2cb6493"/>
        <w:id w:val="992909734"/>
      </w:sdtPr>
      <w:sdtContent>
        <w:p w14:paraId="0801A17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9D2595" w14:textId="77777777" w:rsidR="004D78B2" w:rsidRDefault="004D78B2">
      <w:pPr>
        <w:pStyle w:val="affff3"/>
      </w:pPr>
    </w:p>
    <w:p w14:paraId="44B7918E" w14:textId="77777777" w:rsidR="004D78B2" w:rsidRDefault="004D78B2">
      <w:pPr>
        <w:pStyle w:val="affff3"/>
      </w:pPr>
    </w:p>
    <w:p w14:paraId="5157D8EA" w14:textId="77777777" w:rsidR="004D78B2" w:rsidRDefault="00511B79" w:rsidP="0088150D">
      <w:pPr>
        <w:pStyle w:val="affff6"/>
        <w:numPr>
          <w:ilvl w:val="2"/>
          <w:numId w:val="47"/>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667014791"/>
      </w:sdtPr>
      <w:sdtContent>
        <w:p w14:paraId="32296B2A" w14:textId="77777777" w:rsidR="004D78B2" w:rsidRDefault="00511B79" w:rsidP="005736F7">
          <w:pPr>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010225" w14:textId="77777777" w:rsidR="004D78B2" w:rsidRDefault="004D78B2">
      <w:pPr>
        <w:rPr>
          <w:rFonts w:cs="Arial"/>
        </w:rPr>
      </w:pPr>
    </w:p>
    <w:p w14:paraId="13BC481F" w14:textId="77777777" w:rsidR="004D78B2" w:rsidRDefault="004D78B2">
      <w:pPr>
        <w:pStyle w:val="affff3"/>
      </w:pPr>
    </w:p>
    <w:p w14:paraId="39277859" w14:textId="77777777" w:rsidR="004D78B2" w:rsidRDefault="00511B79" w:rsidP="0088150D">
      <w:pPr>
        <w:pStyle w:val="affff6"/>
        <w:numPr>
          <w:ilvl w:val="2"/>
          <w:numId w:val="47"/>
        </w:numPr>
      </w:pPr>
      <w:r>
        <w:rPr>
          <w:rFonts w:hint="eastAsia"/>
        </w:rPr>
        <w:lastRenderedPageBreak/>
        <w:t>在合营企业或联营企业中的权益</w:t>
      </w:r>
    </w:p>
    <w:sdt>
      <w:sdtPr>
        <w:alias w:val="是否适用：在合营企业或联营企业中的权益[双击切换]"/>
        <w:tag w:val="_GBC_2bff91875b7a49f3929c4613048756c1"/>
        <w:id w:val="1380817735"/>
      </w:sdtPr>
      <w:sdtContent>
        <w:p w14:paraId="3A40B2D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18D683" w14:textId="77777777" w:rsidR="004D78B2" w:rsidRDefault="00511B79" w:rsidP="0088150D">
      <w:pPr>
        <w:pStyle w:val="affff7"/>
        <w:numPr>
          <w:ilvl w:val="3"/>
          <w:numId w:val="49"/>
        </w:numPr>
        <w:rPr>
          <w:rFonts w:hint="eastAsia"/>
        </w:rPr>
      </w:pPr>
      <w:r>
        <w:rPr>
          <w:rFonts w:hint="eastAsia"/>
        </w:rPr>
        <w:t>重要的合营企业或联营企业</w:t>
      </w:r>
    </w:p>
    <w:sdt>
      <w:sdtPr>
        <w:rPr>
          <w:rFonts w:hint="eastAsia"/>
        </w:rPr>
        <w:alias w:val="是否适用：重要的合营企业或联营企业[双击切换]"/>
        <w:tag w:val="_GBC_99df64ed4bb84c2da5fb54cda5ae039b"/>
        <w:id w:val="1644462445"/>
      </w:sdtPr>
      <w:sdtContent>
        <w:p w14:paraId="56EA5095" w14:textId="77777777" w:rsidR="004D78B2" w:rsidRDefault="00511B79" w:rsidP="005736F7">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223AAB" w14:textId="77777777" w:rsidR="004D78B2" w:rsidRDefault="00511B79" w:rsidP="0088150D">
      <w:pPr>
        <w:pStyle w:val="affff7"/>
        <w:numPr>
          <w:ilvl w:val="3"/>
          <w:numId w:val="49"/>
        </w:numPr>
        <w:rPr>
          <w:rFonts w:hint="eastAsia"/>
        </w:rPr>
      </w:pPr>
      <w:r>
        <w:rPr>
          <w:rFonts w:hint="eastAsia"/>
        </w:rPr>
        <w:t>重要合营企业的主要财务信息</w:t>
      </w:r>
    </w:p>
    <w:sdt>
      <w:sdtPr>
        <w:rPr>
          <w:rFonts w:hint="eastAsia"/>
        </w:rPr>
        <w:alias w:val="是否适用：重要合营企业的主要财务信息[双击切换]"/>
        <w:tag w:val="_GBC_8218a872fcd045d290940ccf3b3bdfa5"/>
        <w:id w:val="-1623149228"/>
      </w:sdtPr>
      <w:sdtContent>
        <w:p w14:paraId="1A31AA75" w14:textId="77777777" w:rsidR="004D78B2" w:rsidRDefault="00511B79" w:rsidP="005736F7">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65198D" w14:textId="77777777" w:rsidR="004D78B2" w:rsidRDefault="00511B79" w:rsidP="0088150D">
      <w:pPr>
        <w:pStyle w:val="affff7"/>
        <w:numPr>
          <w:ilvl w:val="3"/>
          <w:numId w:val="49"/>
        </w:numPr>
        <w:rPr>
          <w:rFonts w:hint="eastAsia"/>
        </w:rPr>
      </w:pPr>
      <w:r>
        <w:rPr>
          <w:rFonts w:hint="eastAsia"/>
        </w:rPr>
        <w:t>重要联营企业的主要财务信息</w:t>
      </w:r>
    </w:p>
    <w:sdt>
      <w:sdtPr>
        <w:rPr>
          <w:rFonts w:hint="eastAsia"/>
        </w:rPr>
        <w:alias w:val="是否适用：重要联营企业的主要财务信息[双击切换]"/>
        <w:tag w:val="_GBC_e570958be6b64b7d8be73c12ea5135f1"/>
        <w:id w:val="-1251350152"/>
      </w:sdtPr>
      <w:sdtContent>
        <w:p w14:paraId="07922844" w14:textId="77777777" w:rsidR="004D78B2" w:rsidRDefault="00511B79" w:rsidP="005736F7">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1F7DDE" w14:textId="77777777" w:rsidR="004D78B2" w:rsidRDefault="00511B79" w:rsidP="0088150D">
      <w:pPr>
        <w:pStyle w:val="affff7"/>
        <w:numPr>
          <w:ilvl w:val="3"/>
          <w:numId w:val="49"/>
        </w:numPr>
        <w:rPr>
          <w:rFonts w:hint="eastAsia"/>
        </w:rPr>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318621109"/>
      </w:sdtPr>
      <w:sdtContent>
        <w:p w14:paraId="0C2C53DE" w14:textId="77777777" w:rsidR="004D78B2" w:rsidRDefault="00511B79" w:rsidP="005736F7">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9A1131" w14:textId="77777777" w:rsidR="004D78B2" w:rsidRDefault="00511B79" w:rsidP="005736F7">
      <w:pPr>
        <w:jc w:val="right"/>
      </w:pPr>
      <w:r>
        <w:rPr>
          <w:rFonts w:hint="eastAsia"/>
        </w:rPr>
        <w:t>单位：</w:t>
      </w:r>
      <w:sdt>
        <w:sdtPr>
          <w:rPr>
            <w:rFonts w:hint="eastAsia"/>
          </w:rPr>
          <w:alias w:val="单位：财务附注：不重要的合营企业和联营企业的汇总财务信息"/>
          <w:tag w:val="_GBC_d02efd9c85904b029b5a51b02d9519e8"/>
          <w:id w:val="37775610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不重要的合营企业和联营企业的汇总财务信息"/>
          <w:tag w:val="_GBC_a6fa35df627e4d9584fb9c311eb6a4b5"/>
          <w:id w:val="-62037944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2"/>
        <w:gridCol w:w="3071"/>
        <w:gridCol w:w="3076"/>
      </w:tblGrid>
      <w:tr w:rsidR="005736F7" w14:paraId="4ED128B0" w14:textId="77777777" w:rsidTr="005736F7">
        <w:trPr>
          <w:trHeight w:val="241"/>
          <w:jc w:val="center"/>
        </w:trPr>
        <w:tc>
          <w:tcPr>
            <w:tcW w:w="2902" w:type="dxa"/>
            <w:vAlign w:val="center"/>
          </w:tcPr>
          <w:p w14:paraId="0092385B" w14:textId="77777777" w:rsidR="004D78B2" w:rsidRDefault="004D78B2" w:rsidP="005736F7">
            <w:pPr>
              <w:jc w:val="center"/>
              <w:rPr>
                <w:rFonts w:cs="Arial"/>
              </w:rPr>
            </w:pPr>
          </w:p>
        </w:tc>
        <w:sdt>
          <w:sdtPr>
            <w:tag w:val="_PLD_0f94e995a1b3419692bd4d8e5c6d3e83"/>
            <w:id w:val="-414327500"/>
          </w:sdtPr>
          <w:sdtContent>
            <w:tc>
              <w:tcPr>
                <w:tcW w:w="3071" w:type="dxa"/>
                <w:vAlign w:val="center"/>
              </w:tcPr>
              <w:p w14:paraId="0488AD57" w14:textId="77777777" w:rsidR="004D78B2" w:rsidRDefault="00511B79" w:rsidP="005736F7">
                <w:pPr>
                  <w:jc w:val="center"/>
                  <w:rPr>
                    <w:rFonts w:cs="Arial"/>
                  </w:rPr>
                </w:pPr>
                <w:r>
                  <w:rPr>
                    <w:rFonts w:cs="Arial" w:hint="eastAsia"/>
                    <w:lang w:val="en-GB"/>
                  </w:rPr>
                  <w:t>期末余额</w:t>
                </w:r>
                <w:r>
                  <w:rPr>
                    <w:rFonts w:cs="Arial"/>
                  </w:rPr>
                  <w:t>/</w:t>
                </w:r>
                <w:r>
                  <w:rPr>
                    <w:rFonts w:cs="Arial" w:hint="eastAsia"/>
                    <w:lang w:val="en-GB"/>
                  </w:rPr>
                  <w:t>本期发生额</w:t>
                </w:r>
              </w:p>
            </w:tc>
          </w:sdtContent>
        </w:sdt>
        <w:sdt>
          <w:sdtPr>
            <w:tag w:val="_PLD_41f132b6b30d40258178a800b0285b01"/>
            <w:id w:val="2033143637"/>
          </w:sdtPr>
          <w:sdtContent>
            <w:tc>
              <w:tcPr>
                <w:tcW w:w="3076" w:type="dxa"/>
                <w:vAlign w:val="center"/>
              </w:tcPr>
              <w:p w14:paraId="0A6E9184" w14:textId="77777777" w:rsidR="004D78B2" w:rsidRDefault="00511B79" w:rsidP="005736F7">
                <w:pPr>
                  <w:jc w:val="center"/>
                  <w:rPr>
                    <w:rFonts w:cs="Arial"/>
                  </w:rPr>
                </w:pPr>
                <w:r>
                  <w:rPr>
                    <w:rFonts w:cs="Arial" w:hint="eastAsia"/>
                    <w:lang w:val="en-GB"/>
                  </w:rPr>
                  <w:t>期初余额</w:t>
                </w:r>
                <w:r>
                  <w:rPr>
                    <w:rFonts w:cs="Arial"/>
                  </w:rPr>
                  <w:t>/</w:t>
                </w:r>
                <w:r>
                  <w:rPr>
                    <w:rFonts w:cs="Arial" w:hint="eastAsia"/>
                    <w:lang w:val="en-GB"/>
                  </w:rPr>
                  <w:t>上期发生额</w:t>
                </w:r>
              </w:p>
            </w:tc>
          </w:sdtContent>
        </w:sdt>
      </w:tr>
      <w:tr w:rsidR="005736F7" w14:paraId="6E0ABB40" w14:textId="77777777" w:rsidTr="005736F7">
        <w:trPr>
          <w:jc w:val="center"/>
        </w:trPr>
        <w:sdt>
          <w:sdtPr>
            <w:tag w:val="_PLD_cbda7c3468d14ed7a076bd7c6a1d9c6f"/>
            <w:id w:val="-1288197659"/>
          </w:sdtPr>
          <w:sdtContent>
            <w:tc>
              <w:tcPr>
                <w:tcW w:w="9049" w:type="dxa"/>
                <w:gridSpan w:val="3"/>
                <w:vAlign w:val="center"/>
              </w:tcPr>
              <w:p w14:paraId="4912B731" w14:textId="77777777" w:rsidR="004D78B2" w:rsidRDefault="00511B79" w:rsidP="005736F7">
                <w:pPr>
                  <w:pStyle w:val="affff3"/>
                </w:pPr>
                <w:r>
                  <w:rPr>
                    <w:rFonts w:cs="Arial" w:hint="eastAsia"/>
                    <w:lang w:val="en-GB"/>
                  </w:rPr>
                  <w:t>联营企业：</w:t>
                </w:r>
              </w:p>
            </w:tc>
          </w:sdtContent>
        </w:sdt>
      </w:tr>
      <w:tr w:rsidR="005736F7" w14:paraId="03CBB370" w14:textId="77777777" w:rsidTr="005736F7">
        <w:trPr>
          <w:jc w:val="center"/>
        </w:trPr>
        <w:tc>
          <w:tcPr>
            <w:tcW w:w="2902" w:type="dxa"/>
            <w:vAlign w:val="center"/>
          </w:tcPr>
          <w:p w14:paraId="2CBE6808" w14:textId="77777777" w:rsidR="004D78B2" w:rsidRDefault="00511B79" w:rsidP="005736F7">
            <w:pPr>
              <w:rPr>
                <w:rFonts w:cs="Arial"/>
                <w:color w:val="000000"/>
              </w:rPr>
            </w:pPr>
            <w:r>
              <w:rPr>
                <w:rFonts w:cs="Arial" w:hint="eastAsia"/>
                <w:color w:val="000000"/>
                <w:lang w:val="en-GB"/>
              </w:rPr>
              <w:t>投资账面价值合计</w:t>
            </w:r>
          </w:p>
        </w:tc>
        <w:tc>
          <w:tcPr>
            <w:tcW w:w="3071" w:type="dxa"/>
            <w:vAlign w:val="center"/>
          </w:tcPr>
          <w:p w14:paraId="1FA9D665" w14:textId="77777777" w:rsidR="004D78B2" w:rsidRDefault="00511B79" w:rsidP="005736F7">
            <w:pPr>
              <w:jc w:val="right"/>
            </w:pPr>
            <w:r>
              <w:rPr>
                <w:rFonts w:hint="eastAsia"/>
              </w:rPr>
              <w:t>166,656,778.51</w:t>
            </w:r>
          </w:p>
        </w:tc>
        <w:tc>
          <w:tcPr>
            <w:tcW w:w="3076" w:type="dxa"/>
            <w:vAlign w:val="center"/>
          </w:tcPr>
          <w:p w14:paraId="5192B236" w14:textId="77777777" w:rsidR="004D78B2" w:rsidRDefault="00511B79" w:rsidP="005736F7">
            <w:pPr>
              <w:jc w:val="right"/>
            </w:pPr>
            <w:r>
              <w:rPr>
                <w:rFonts w:hint="eastAsia"/>
              </w:rPr>
              <w:t>153,254,982.51</w:t>
            </w:r>
          </w:p>
        </w:tc>
      </w:tr>
      <w:tr w:rsidR="005736F7" w14:paraId="0F47824D" w14:textId="77777777" w:rsidTr="005736F7">
        <w:trPr>
          <w:jc w:val="center"/>
        </w:trPr>
        <w:tc>
          <w:tcPr>
            <w:tcW w:w="2902" w:type="dxa"/>
            <w:vAlign w:val="center"/>
          </w:tcPr>
          <w:p w14:paraId="38AF7FCB" w14:textId="77777777" w:rsidR="004D78B2" w:rsidRDefault="00511B79" w:rsidP="005736F7">
            <w:pPr>
              <w:rPr>
                <w:rFonts w:cs="Arial"/>
                <w:color w:val="000000"/>
                <w:lang w:val="en-GB"/>
              </w:rPr>
            </w:pPr>
            <w:r w:rsidRPr="00A81254">
              <w:rPr>
                <w:rFonts w:cs="Arial" w:hint="eastAsia"/>
                <w:color w:val="000000"/>
                <w:lang w:val="en-GB"/>
              </w:rPr>
              <w:t>顺流交易未实现利润</w:t>
            </w:r>
            <w:proofErr w:type="gramStart"/>
            <w:r w:rsidRPr="00A81254">
              <w:rPr>
                <w:rFonts w:cs="Arial" w:hint="eastAsia"/>
                <w:color w:val="000000"/>
                <w:lang w:val="en-GB"/>
              </w:rPr>
              <w:t>抵销</w:t>
            </w:r>
            <w:proofErr w:type="gramEnd"/>
          </w:p>
        </w:tc>
        <w:tc>
          <w:tcPr>
            <w:tcW w:w="3071" w:type="dxa"/>
            <w:vAlign w:val="center"/>
          </w:tcPr>
          <w:p w14:paraId="3FC659C0" w14:textId="77777777" w:rsidR="004D78B2" w:rsidRDefault="00511B79" w:rsidP="005736F7">
            <w:pPr>
              <w:jc w:val="right"/>
            </w:pPr>
            <w:r>
              <w:rPr>
                <w:rFonts w:hint="eastAsia"/>
              </w:rPr>
              <w:t>-571,397.61</w:t>
            </w:r>
          </w:p>
        </w:tc>
        <w:tc>
          <w:tcPr>
            <w:tcW w:w="3076" w:type="dxa"/>
            <w:vAlign w:val="center"/>
          </w:tcPr>
          <w:p w14:paraId="376DEDC5" w14:textId="77777777" w:rsidR="004D78B2" w:rsidRDefault="00511B79" w:rsidP="005736F7">
            <w:pPr>
              <w:jc w:val="right"/>
            </w:pPr>
            <w:r>
              <w:rPr>
                <w:rFonts w:hint="eastAsia"/>
              </w:rPr>
              <w:t>-655,959.94</w:t>
            </w:r>
          </w:p>
        </w:tc>
      </w:tr>
      <w:tr w:rsidR="005736F7" w14:paraId="52BD7819" w14:textId="77777777" w:rsidTr="005736F7">
        <w:trPr>
          <w:jc w:val="center"/>
        </w:trPr>
        <w:sdt>
          <w:sdtPr>
            <w:tag w:val="_PLD_83ce74083a4545808d6b87b66cb814b0"/>
            <w:id w:val="118265064"/>
          </w:sdtPr>
          <w:sdtContent>
            <w:tc>
              <w:tcPr>
                <w:tcW w:w="9049" w:type="dxa"/>
                <w:gridSpan w:val="3"/>
                <w:vAlign w:val="center"/>
              </w:tcPr>
              <w:p w14:paraId="455E6E62" w14:textId="77777777" w:rsidR="004D78B2" w:rsidRDefault="00511B79" w:rsidP="005736F7">
                <w:pPr>
                  <w:pStyle w:val="affff3"/>
                </w:pPr>
                <w:r>
                  <w:rPr>
                    <w:rFonts w:cs="Arial" w:hint="eastAsia"/>
                    <w:color w:val="000000"/>
                    <w:lang w:val="en-GB"/>
                  </w:rPr>
                  <w:t>下列各项按持股比例计算的合计数</w:t>
                </w:r>
              </w:p>
            </w:tc>
          </w:sdtContent>
        </w:sdt>
      </w:tr>
      <w:tr w:rsidR="005736F7" w14:paraId="205D5ECB" w14:textId="77777777" w:rsidTr="005736F7">
        <w:trPr>
          <w:jc w:val="center"/>
        </w:trPr>
        <w:tc>
          <w:tcPr>
            <w:tcW w:w="2902" w:type="dxa"/>
            <w:vAlign w:val="center"/>
          </w:tcPr>
          <w:p w14:paraId="49B53065" w14:textId="77777777" w:rsidR="004D78B2" w:rsidRDefault="00511B79" w:rsidP="005736F7">
            <w:pPr>
              <w:rPr>
                <w:rFonts w:cs="Arial"/>
                <w:color w:val="000000"/>
              </w:rPr>
            </w:pPr>
            <w:r>
              <w:rPr>
                <w:rFonts w:cs="Arial"/>
                <w:color w:val="000000"/>
              </w:rPr>
              <w:t>--</w:t>
            </w:r>
            <w:r>
              <w:rPr>
                <w:rFonts w:cs="Arial" w:hint="eastAsia"/>
                <w:color w:val="000000"/>
                <w:lang w:val="en-GB"/>
              </w:rPr>
              <w:t>净利润</w:t>
            </w:r>
          </w:p>
        </w:tc>
        <w:tc>
          <w:tcPr>
            <w:tcW w:w="3071" w:type="dxa"/>
            <w:vAlign w:val="center"/>
          </w:tcPr>
          <w:p w14:paraId="470E8050" w14:textId="77777777" w:rsidR="004D78B2" w:rsidRDefault="00511B79" w:rsidP="005736F7">
            <w:pPr>
              <w:jc w:val="right"/>
            </w:pPr>
            <w:r>
              <w:rPr>
                <w:rFonts w:hint="eastAsia"/>
              </w:rPr>
              <w:t>25,780,429.77</w:t>
            </w:r>
          </w:p>
        </w:tc>
        <w:tc>
          <w:tcPr>
            <w:tcW w:w="3076" w:type="dxa"/>
            <w:vAlign w:val="center"/>
          </w:tcPr>
          <w:p w14:paraId="125D4CF0" w14:textId="77777777" w:rsidR="004D78B2" w:rsidRDefault="00511B79" w:rsidP="005736F7">
            <w:pPr>
              <w:jc w:val="right"/>
            </w:pPr>
            <w:r>
              <w:rPr>
                <w:rFonts w:hint="eastAsia"/>
              </w:rPr>
              <w:t>-11,430,531.72</w:t>
            </w:r>
          </w:p>
        </w:tc>
      </w:tr>
      <w:tr w:rsidR="005736F7" w14:paraId="04784A4F" w14:textId="77777777" w:rsidTr="005736F7">
        <w:trPr>
          <w:jc w:val="center"/>
        </w:trPr>
        <w:tc>
          <w:tcPr>
            <w:tcW w:w="2902" w:type="dxa"/>
            <w:vAlign w:val="center"/>
          </w:tcPr>
          <w:p w14:paraId="390A4FCA" w14:textId="77777777" w:rsidR="004D78B2" w:rsidRDefault="00511B79" w:rsidP="005736F7">
            <w:pPr>
              <w:rPr>
                <w:rFonts w:cs="Arial"/>
                <w:color w:val="000000"/>
              </w:rPr>
            </w:pPr>
            <w:r>
              <w:rPr>
                <w:rFonts w:cs="Arial"/>
                <w:color w:val="000000"/>
              </w:rPr>
              <w:t>--</w:t>
            </w:r>
            <w:r>
              <w:rPr>
                <w:rFonts w:cs="Arial" w:hint="eastAsia"/>
                <w:color w:val="000000"/>
                <w:lang w:val="en-GB"/>
              </w:rPr>
              <w:t>其他综合收益</w:t>
            </w:r>
          </w:p>
        </w:tc>
        <w:tc>
          <w:tcPr>
            <w:tcW w:w="3071" w:type="dxa"/>
            <w:vAlign w:val="center"/>
          </w:tcPr>
          <w:p w14:paraId="5BA3BB24" w14:textId="77777777" w:rsidR="004D78B2" w:rsidRDefault="00511B79" w:rsidP="005736F7">
            <w:pPr>
              <w:jc w:val="right"/>
            </w:pPr>
            <w:r>
              <w:rPr>
                <w:rFonts w:hint="eastAsia"/>
              </w:rPr>
              <w:t>98,866.62</w:t>
            </w:r>
          </w:p>
        </w:tc>
        <w:tc>
          <w:tcPr>
            <w:tcW w:w="3076" w:type="dxa"/>
            <w:vAlign w:val="center"/>
          </w:tcPr>
          <w:p w14:paraId="334F4E36" w14:textId="77777777" w:rsidR="004D78B2" w:rsidRDefault="00511B79" w:rsidP="005736F7">
            <w:pPr>
              <w:jc w:val="right"/>
            </w:pPr>
            <w:r>
              <w:rPr>
                <w:rFonts w:hint="eastAsia"/>
              </w:rPr>
              <w:t>-402,801.24</w:t>
            </w:r>
          </w:p>
        </w:tc>
      </w:tr>
      <w:tr w:rsidR="005736F7" w14:paraId="4846B03D" w14:textId="77777777" w:rsidTr="005736F7">
        <w:trPr>
          <w:jc w:val="center"/>
        </w:trPr>
        <w:tc>
          <w:tcPr>
            <w:tcW w:w="2902" w:type="dxa"/>
            <w:vAlign w:val="center"/>
          </w:tcPr>
          <w:p w14:paraId="15C76044" w14:textId="77777777" w:rsidR="004D78B2" w:rsidRDefault="00511B79" w:rsidP="005736F7">
            <w:pPr>
              <w:rPr>
                <w:rFonts w:cs="Arial"/>
                <w:color w:val="000000"/>
              </w:rPr>
            </w:pPr>
            <w:r>
              <w:rPr>
                <w:rFonts w:cs="Arial"/>
                <w:color w:val="000000"/>
              </w:rPr>
              <w:t>--</w:t>
            </w:r>
            <w:r>
              <w:rPr>
                <w:rFonts w:cs="Arial" w:hint="eastAsia"/>
                <w:color w:val="000000"/>
                <w:lang w:val="en-GB"/>
              </w:rPr>
              <w:t>综合收益总额</w:t>
            </w:r>
          </w:p>
        </w:tc>
        <w:tc>
          <w:tcPr>
            <w:tcW w:w="3071" w:type="dxa"/>
            <w:vAlign w:val="center"/>
          </w:tcPr>
          <w:p w14:paraId="1CC4C096" w14:textId="77777777" w:rsidR="004D78B2" w:rsidRDefault="00511B79" w:rsidP="005736F7">
            <w:pPr>
              <w:jc w:val="right"/>
            </w:pPr>
            <w:r>
              <w:rPr>
                <w:rFonts w:hint="eastAsia"/>
              </w:rPr>
              <w:t>25,879,296.39</w:t>
            </w:r>
          </w:p>
        </w:tc>
        <w:tc>
          <w:tcPr>
            <w:tcW w:w="3076" w:type="dxa"/>
            <w:vAlign w:val="center"/>
          </w:tcPr>
          <w:p w14:paraId="431CF097" w14:textId="77777777" w:rsidR="004D78B2" w:rsidRDefault="00511B79" w:rsidP="005736F7">
            <w:pPr>
              <w:jc w:val="right"/>
            </w:pPr>
            <w:r>
              <w:rPr>
                <w:rFonts w:hint="eastAsia"/>
              </w:rPr>
              <w:t>-11,833,332.96</w:t>
            </w:r>
          </w:p>
        </w:tc>
      </w:tr>
    </w:tbl>
    <w:p w14:paraId="5AE3F6C4" w14:textId="77777777" w:rsidR="004D78B2" w:rsidRDefault="00511B79" w:rsidP="0088150D">
      <w:pPr>
        <w:pStyle w:val="affff7"/>
        <w:numPr>
          <w:ilvl w:val="3"/>
          <w:numId w:val="49"/>
        </w:numPr>
        <w:rPr>
          <w:rFonts w:hint="eastAsia"/>
        </w:rPr>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265078249"/>
      </w:sdtPr>
      <w:sdtContent>
        <w:p w14:paraId="767E988A" w14:textId="77777777" w:rsidR="004D78B2" w:rsidRDefault="00511B79" w:rsidP="005736F7">
          <w:pPr>
            <w:pStyle w:val="affff3"/>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71AED014" w14:textId="77777777" w:rsidR="004D78B2" w:rsidRDefault="00511B79" w:rsidP="0088150D">
      <w:pPr>
        <w:pStyle w:val="affff7"/>
        <w:numPr>
          <w:ilvl w:val="3"/>
          <w:numId w:val="49"/>
        </w:numPr>
        <w:rPr>
          <w:rFonts w:hint="eastAsia"/>
        </w:rPr>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702084335"/>
      </w:sdtPr>
      <w:sdtContent>
        <w:p w14:paraId="5A718979" w14:textId="77777777" w:rsidR="004D78B2" w:rsidRDefault="00511B79" w:rsidP="005736F7">
          <w:pPr>
            <w:rPr>
              <w:rFonts w:cs="Arial"/>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B3CAB0" w14:textId="77777777" w:rsidR="004D78B2" w:rsidRDefault="00511B79" w:rsidP="0088150D">
      <w:pPr>
        <w:pStyle w:val="affff7"/>
        <w:numPr>
          <w:ilvl w:val="3"/>
          <w:numId w:val="49"/>
        </w:numPr>
        <w:rPr>
          <w:rFonts w:hint="eastAsia"/>
        </w:rPr>
      </w:pPr>
      <w:r>
        <w:rPr>
          <w:rFonts w:hint="eastAsia"/>
        </w:rPr>
        <w:t>与合营企业投资相关的未确认承诺</w:t>
      </w:r>
    </w:p>
    <w:sdt>
      <w:sdtPr>
        <w:rPr>
          <w:rFonts w:cs="Arial" w:hint="eastAsia"/>
        </w:rPr>
        <w:alias w:val="是否适用：与合营企业投资相关的未确认承诺[双击切换]"/>
        <w:tag w:val="_GBC_31e45f9d52434cea9a9a27d328e562ec"/>
        <w:id w:val="-670262506"/>
      </w:sdtPr>
      <w:sdtContent>
        <w:p w14:paraId="1C7392B6" w14:textId="77777777" w:rsidR="004D78B2" w:rsidRDefault="00511B79" w:rsidP="005736F7">
          <w:pPr>
            <w:rPr>
              <w:rFonts w:cs="Arial"/>
            </w:rPr>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18D0229E" w14:textId="77777777" w:rsidR="004D78B2" w:rsidRDefault="00511B79" w:rsidP="0088150D">
      <w:pPr>
        <w:pStyle w:val="affff7"/>
        <w:numPr>
          <w:ilvl w:val="3"/>
          <w:numId w:val="49"/>
        </w:numPr>
        <w:rPr>
          <w:rFonts w:hint="eastAsia"/>
        </w:rPr>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187755684"/>
      </w:sdtPr>
      <w:sdtContent>
        <w:p w14:paraId="03CCBA5B" w14:textId="77777777" w:rsidR="004D78B2" w:rsidRDefault="00511B79" w:rsidP="005736F7">
          <w:pPr>
            <w:pStyle w:val="affff3"/>
          </w:pPr>
          <w:r>
            <w:rPr>
              <w:rFonts w:ascii="宋体" w:hAnsi="宋体" w:cs="Arial"/>
            </w:rPr>
            <w:fldChar w:fldCharType="begin"/>
          </w:r>
          <w:r>
            <w:rPr>
              <w:rFonts w:ascii="宋体" w:hAnsi="宋体" w:cs="Arial"/>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6015D5F3" w14:textId="77777777" w:rsidR="004D78B2" w:rsidRDefault="004D78B2">
      <w:pPr>
        <w:rPr>
          <w:rFonts w:cs="Arial"/>
        </w:rPr>
      </w:pPr>
    </w:p>
    <w:p w14:paraId="40BDC184" w14:textId="77777777" w:rsidR="004D78B2" w:rsidRDefault="004D78B2">
      <w:pPr>
        <w:rPr>
          <w:rFonts w:cs="Arial"/>
        </w:rPr>
      </w:pPr>
    </w:p>
    <w:p w14:paraId="4AB5B08E" w14:textId="77777777" w:rsidR="004D78B2" w:rsidRDefault="00511B79" w:rsidP="0088150D">
      <w:pPr>
        <w:pStyle w:val="affff6"/>
        <w:numPr>
          <w:ilvl w:val="2"/>
          <w:numId w:val="47"/>
        </w:numPr>
      </w:pPr>
      <w:r>
        <w:rPr>
          <w:rFonts w:hint="eastAsia"/>
        </w:rPr>
        <w:t>重要的共同经营</w:t>
      </w:r>
    </w:p>
    <w:sdt>
      <w:sdtPr>
        <w:alias w:val="是否适用：重要的共同经营[双击切换]"/>
        <w:tag w:val="_GBC_8a0341a844454c89848e95b9c64a8efb"/>
        <w:id w:val="-357666877"/>
      </w:sdtPr>
      <w:sdtContent>
        <w:p w14:paraId="37431BFE" w14:textId="77777777" w:rsidR="004D78B2" w:rsidRDefault="00511B79" w:rsidP="005736F7">
          <w:pPr>
            <w:rPr>
              <w:rFonts w:cs="Arial"/>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95A209" w14:textId="77777777" w:rsidR="004D78B2" w:rsidRDefault="004D78B2">
      <w:pPr>
        <w:rPr>
          <w:rFonts w:cs="Arial"/>
        </w:rPr>
      </w:pPr>
    </w:p>
    <w:p w14:paraId="1B76070B" w14:textId="77777777" w:rsidR="004D78B2" w:rsidRDefault="004D78B2">
      <w:pPr>
        <w:rPr>
          <w:rFonts w:cs="Arial"/>
        </w:rPr>
      </w:pPr>
    </w:p>
    <w:p w14:paraId="19F8E752" w14:textId="77777777" w:rsidR="004D78B2" w:rsidRDefault="00511B79" w:rsidP="0088150D">
      <w:pPr>
        <w:pStyle w:val="affff6"/>
        <w:numPr>
          <w:ilvl w:val="2"/>
          <w:numId w:val="47"/>
        </w:numPr>
      </w:pPr>
      <w:r>
        <w:rPr>
          <w:rFonts w:hint="eastAsia"/>
        </w:rPr>
        <w:t>在未纳入合并财务报表范围的结构化主体中的权益</w:t>
      </w:r>
    </w:p>
    <w:p w14:paraId="7CCF02B6" w14:textId="77777777" w:rsidR="004D78B2" w:rsidRDefault="00511B79">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316037962"/>
      </w:sdtPr>
      <w:sdtContent>
        <w:p w14:paraId="2CA7FCB9" w14:textId="77777777" w:rsidR="004D78B2" w:rsidRDefault="00511B79" w:rsidP="005736F7">
          <w:pPr>
            <w:rPr>
              <w:rFonts w:cs="Arial"/>
            </w:rPr>
          </w:pPr>
          <w:r>
            <w:rPr>
              <w:rFonts w:ascii="宋体" w:hAnsi="宋体" w:cs="Arial"/>
            </w:rPr>
            <w:fldChar w:fldCharType="begin"/>
          </w:r>
          <w:r>
            <w:rPr>
              <w:rFonts w:ascii="宋体" w:hAnsi="宋体" w:cs="Arial"/>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439721BE" w14:textId="77777777" w:rsidR="004D78B2" w:rsidRDefault="004D78B2">
      <w:pPr>
        <w:rPr>
          <w:rFonts w:cs="Arial"/>
        </w:rPr>
      </w:pPr>
    </w:p>
    <w:p w14:paraId="17F65C61" w14:textId="77777777" w:rsidR="004D78B2" w:rsidRDefault="004D78B2">
      <w:pPr>
        <w:rPr>
          <w:rFonts w:cs="Arial"/>
        </w:rPr>
      </w:pPr>
    </w:p>
    <w:p w14:paraId="6142AD5C" w14:textId="77777777" w:rsidR="004D78B2" w:rsidRDefault="00511B79" w:rsidP="0088150D">
      <w:pPr>
        <w:pStyle w:val="affff6"/>
        <w:numPr>
          <w:ilvl w:val="2"/>
          <w:numId w:val="47"/>
        </w:numPr>
      </w:pPr>
      <w:r>
        <w:rPr>
          <w:rFonts w:hint="eastAsia"/>
        </w:rPr>
        <w:t>其他</w:t>
      </w:r>
    </w:p>
    <w:sdt>
      <w:sdtPr>
        <w:rPr>
          <w:rFonts w:hint="eastAsia"/>
        </w:rPr>
        <w:alias w:val="是否适用：在其他主体中的权益其他需要说明的事项[双击切换]"/>
        <w:tag w:val="_GBC_f97a284e61d54ed588c46ec336af6ef8"/>
        <w:id w:val="1315766278"/>
      </w:sdtPr>
      <w:sdtContent>
        <w:p w14:paraId="56017E2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50C4C8" w14:textId="77777777" w:rsidR="004D78B2" w:rsidRDefault="004D78B2" w:rsidP="005736F7">
      <w:pPr>
        <w:pStyle w:val="affff3"/>
      </w:pPr>
    </w:p>
    <w:p w14:paraId="3F99EBBF" w14:textId="77777777" w:rsidR="004D78B2" w:rsidRDefault="004D78B2" w:rsidP="005736F7">
      <w:pPr>
        <w:pStyle w:val="affff3"/>
      </w:pPr>
    </w:p>
    <w:p w14:paraId="0EF5D5FB" w14:textId="77777777" w:rsidR="004D78B2" w:rsidRDefault="00511B79" w:rsidP="0088150D">
      <w:pPr>
        <w:pStyle w:val="affff5"/>
        <w:numPr>
          <w:ilvl w:val="0"/>
          <w:numId w:val="36"/>
        </w:numPr>
        <w:rPr>
          <w:rFonts w:ascii="宋体" w:hAnsi="宋体" w:hint="eastAsia"/>
        </w:rPr>
      </w:pPr>
      <w:r>
        <w:rPr>
          <w:rFonts w:hint="eastAsia"/>
        </w:rPr>
        <w:lastRenderedPageBreak/>
        <w:t>政府补助</w:t>
      </w:r>
    </w:p>
    <w:p w14:paraId="081EBEA0" w14:textId="77777777" w:rsidR="004D78B2" w:rsidRDefault="00511B79" w:rsidP="0088150D">
      <w:pPr>
        <w:pStyle w:val="affff6"/>
        <w:numPr>
          <w:ilvl w:val="0"/>
          <w:numId w:val="117"/>
        </w:numPr>
        <w:ind w:left="0" w:firstLine="0"/>
      </w:pPr>
      <w:r>
        <w:t>报告期末按应收金额确认的政府补助</w:t>
      </w:r>
    </w:p>
    <w:sdt>
      <w:sdtPr>
        <w:alias w:val="是否适用：按应收金额确认的政府补助[双击切换]"/>
        <w:tag w:val="_GBC_e1e20d7c43844cb8b0392ce8a915912f"/>
        <w:id w:val="722879468"/>
      </w:sdtPr>
      <w:sdtContent>
        <w:p w14:paraId="1E83BBB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C45EA6" w14:textId="77777777" w:rsidR="004D78B2" w:rsidRDefault="00511B79">
      <w:pPr>
        <w:pStyle w:val="affff3"/>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54528802"/>
      </w:sdtPr>
      <w:sdtContent>
        <w:p w14:paraId="0E6FEEF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2FE381" w14:textId="77777777" w:rsidR="004D78B2" w:rsidRDefault="004D78B2">
      <w:pPr>
        <w:pStyle w:val="affff3"/>
      </w:pPr>
    </w:p>
    <w:p w14:paraId="0337C148" w14:textId="77777777" w:rsidR="004D78B2" w:rsidRDefault="00511B79" w:rsidP="0088150D">
      <w:pPr>
        <w:pStyle w:val="affff6"/>
        <w:numPr>
          <w:ilvl w:val="0"/>
          <w:numId w:val="117"/>
        </w:numPr>
        <w:ind w:left="0" w:firstLine="0"/>
      </w:pPr>
      <w:r>
        <w:t>涉及政府补助的负债项目</w:t>
      </w:r>
    </w:p>
    <w:sdt>
      <w:sdtPr>
        <w:alias w:val="是否适用：涉及政府补助的负债项目[双击切换]"/>
        <w:tag w:val="_GBC_ed9e8fabcc8e4318b2ec33d01e83aec4"/>
        <w:id w:val="-1590234108"/>
      </w:sdtPr>
      <w:sdtContent>
        <w:p w14:paraId="0CFE8C8D"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62A2D7" w14:textId="77777777" w:rsidR="004D78B2" w:rsidRDefault="00511B79">
      <w:pPr>
        <w:jc w:val="right"/>
      </w:pPr>
      <w:r>
        <w:rPr>
          <w:rFonts w:hint="eastAsia"/>
        </w:rPr>
        <w:t>单位：</w:t>
      </w:r>
      <w:sdt>
        <w:sdtPr>
          <w:rPr>
            <w:rFonts w:hint="eastAsia"/>
          </w:rPr>
          <w:alias w:val="单位：涉及政府补助的负债项目"/>
          <w:tag w:val="_GBC_7f1d795aca2d46699971ecb934072fbd"/>
          <w:id w:val="-1667542438"/>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涉及政府补助的负债项目"/>
          <w:tag w:val="_GBC_ba4177cbae6044fa854e8e3dea407bcc"/>
          <w:id w:val="-167695554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341"/>
        <w:gridCol w:w="1387"/>
        <w:gridCol w:w="1001"/>
        <w:gridCol w:w="1387"/>
        <w:gridCol w:w="1117"/>
        <w:gridCol w:w="1341"/>
        <w:gridCol w:w="776"/>
      </w:tblGrid>
      <w:tr w:rsidR="005736F7" w:rsidRPr="00D86D8C" w14:paraId="3CC0A144" w14:textId="77777777" w:rsidTr="005736F7">
        <w:sdt>
          <w:sdtPr>
            <w:rPr>
              <w:sz w:val="18"/>
              <w:szCs w:val="18"/>
            </w:rPr>
            <w:tag w:val="_PLD_51e96a8ef830445cb15689886ccd8ab5"/>
            <w:id w:val="1817298393"/>
          </w:sdtPr>
          <w:sdtContent>
            <w:tc>
              <w:tcPr>
                <w:tcW w:w="0" w:type="auto"/>
                <w:vAlign w:val="center"/>
              </w:tcPr>
              <w:p w14:paraId="0F0DE39F" w14:textId="77777777" w:rsidR="004D78B2" w:rsidRPr="00D86D8C" w:rsidRDefault="00511B79">
                <w:pPr>
                  <w:jc w:val="center"/>
                  <w:rPr>
                    <w:sz w:val="18"/>
                    <w:szCs w:val="18"/>
                  </w:rPr>
                </w:pPr>
                <w:r w:rsidRPr="00D86D8C">
                  <w:rPr>
                    <w:rFonts w:hint="eastAsia"/>
                    <w:sz w:val="18"/>
                    <w:szCs w:val="18"/>
                  </w:rPr>
                  <w:t>财务报表项目</w:t>
                </w:r>
              </w:p>
            </w:tc>
          </w:sdtContent>
        </w:sdt>
        <w:sdt>
          <w:sdtPr>
            <w:rPr>
              <w:sz w:val="18"/>
              <w:szCs w:val="18"/>
            </w:rPr>
            <w:tag w:val="_PLD_13c2708d76d140e9a2c8b42ee30372fa"/>
            <w:id w:val="1982038869"/>
          </w:sdtPr>
          <w:sdtContent>
            <w:tc>
              <w:tcPr>
                <w:tcW w:w="0" w:type="auto"/>
                <w:vAlign w:val="center"/>
              </w:tcPr>
              <w:p w14:paraId="22E206F8" w14:textId="77777777" w:rsidR="004D78B2" w:rsidRPr="00D86D8C" w:rsidRDefault="00511B79">
                <w:pPr>
                  <w:jc w:val="center"/>
                  <w:rPr>
                    <w:sz w:val="18"/>
                    <w:szCs w:val="18"/>
                  </w:rPr>
                </w:pPr>
                <w:r w:rsidRPr="00D86D8C">
                  <w:rPr>
                    <w:rFonts w:hint="eastAsia"/>
                    <w:sz w:val="18"/>
                    <w:szCs w:val="18"/>
                  </w:rPr>
                  <w:t>期初余额</w:t>
                </w:r>
              </w:p>
            </w:tc>
          </w:sdtContent>
        </w:sdt>
        <w:sdt>
          <w:sdtPr>
            <w:rPr>
              <w:sz w:val="18"/>
              <w:szCs w:val="18"/>
            </w:rPr>
            <w:tag w:val="_PLD_baee6e4484a048eca37a455836f6d23a"/>
            <w:id w:val="-1246720860"/>
          </w:sdtPr>
          <w:sdtContent>
            <w:tc>
              <w:tcPr>
                <w:tcW w:w="0" w:type="auto"/>
                <w:vAlign w:val="center"/>
              </w:tcPr>
              <w:p w14:paraId="54321CC4" w14:textId="77777777" w:rsidR="004D78B2" w:rsidRPr="00D86D8C" w:rsidRDefault="00511B79">
                <w:pPr>
                  <w:jc w:val="center"/>
                  <w:rPr>
                    <w:sz w:val="18"/>
                    <w:szCs w:val="18"/>
                  </w:rPr>
                </w:pPr>
                <w:r w:rsidRPr="00D86D8C">
                  <w:rPr>
                    <w:sz w:val="18"/>
                    <w:szCs w:val="18"/>
                  </w:rPr>
                  <w:t>本期新增补助金额</w:t>
                </w:r>
              </w:p>
            </w:tc>
          </w:sdtContent>
        </w:sdt>
        <w:sdt>
          <w:sdtPr>
            <w:rPr>
              <w:sz w:val="18"/>
              <w:szCs w:val="18"/>
            </w:rPr>
            <w:tag w:val="_PLD_d4b5cb214b114ec4bb3ec943b3f45a12"/>
            <w:id w:val="-934516125"/>
          </w:sdtPr>
          <w:sdtContent>
            <w:tc>
              <w:tcPr>
                <w:tcW w:w="0" w:type="auto"/>
                <w:vAlign w:val="center"/>
              </w:tcPr>
              <w:p w14:paraId="21866408" w14:textId="77777777" w:rsidR="004D78B2" w:rsidRPr="00D86D8C" w:rsidRDefault="00511B79">
                <w:pPr>
                  <w:jc w:val="center"/>
                  <w:rPr>
                    <w:sz w:val="18"/>
                    <w:szCs w:val="18"/>
                  </w:rPr>
                </w:pPr>
                <w:r w:rsidRPr="00D86D8C">
                  <w:rPr>
                    <w:sz w:val="18"/>
                    <w:szCs w:val="18"/>
                  </w:rPr>
                  <w:t>本期计入营业外收入金额</w:t>
                </w:r>
              </w:p>
            </w:tc>
          </w:sdtContent>
        </w:sdt>
        <w:sdt>
          <w:sdtPr>
            <w:rPr>
              <w:sz w:val="18"/>
              <w:szCs w:val="18"/>
            </w:rPr>
            <w:tag w:val="_PLD_fe390be730354706a1af1589fdc9ce78"/>
            <w:id w:val="-1026554764"/>
          </w:sdtPr>
          <w:sdtContent>
            <w:tc>
              <w:tcPr>
                <w:tcW w:w="0" w:type="auto"/>
                <w:vAlign w:val="center"/>
              </w:tcPr>
              <w:p w14:paraId="3BB85A61" w14:textId="77777777" w:rsidR="004D78B2" w:rsidRPr="00D86D8C" w:rsidRDefault="00511B79">
                <w:pPr>
                  <w:jc w:val="center"/>
                  <w:rPr>
                    <w:sz w:val="18"/>
                    <w:szCs w:val="18"/>
                  </w:rPr>
                </w:pPr>
                <w:r w:rsidRPr="00D86D8C">
                  <w:rPr>
                    <w:sz w:val="18"/>
                    <w:szCs w:val="18"/>
                  </w:rPr>
                  <w:t>本期转入其他收益</w:t>
                </w:r>
              </w:p>
            </w:tc>
          </w:sdtContent>
        </w:sdt>
        <w:sdt>
          <w:sdtPr>
            <w:rPr>
              <w:sz w:val="18"/>
              <w:szCs w:val="18"/>
            </w:rPr>
            <w:tag w:val="_PLD_0574cd35fdf24bda85fc60dbc5d663ad"/>
            <w:id w:val="543799207"/>
          </w:sdtPr>
          <w:sdtContent>
            <w:tc>
              <w:tcPr>
                <w:tcW w:w="0" w:type="auto"/>
                <w:vAlign w:val="center"/>
              </w:tcPr>
              <w:p w14:paraId="2A6FFC0E" w14:textId="77777777" w:rsidR="004D78B2" w:rsidRPr="00D86D8C" w:rsidRDefault="00511B79">
                <w:pPr>
                  <w:jc w:val="center"/>
                  <w:rPr>
                    <w:sz w:val="18"/>
                    <w:szCs w:val="18"/>
                  </w:rPr>
                </w:pPr>
                <w:r w:rsidRPr="00D86D8C">
                  <w:rPr>
                    <w:rFonts w:hint="eastAsia"/>
                    <w:sz w:val="18"/>
                    <w:szCs w:val="18"/>
                  </w:rPr>
                  <w:t>本期其他变动</w:t>
                </w:r>
              </w:p>
            </w:tc>
          </w:sdtContent>
        </w:sdt>
        <w:sdt>
          <w:sdtPr>
            <w:rPr>
              <w:sz w:val="18"/>
              <w:szCs w:val="18"/>
            </w:rPr>
            <w:tag w:val="_PLD_b4cd227caa134d8da03257df3775b63f"/>
            <w:id w:val="-581836974"/>
          </w:sdtPr>
          <w:sdtContent>
            <w:tc>
              <w:tcPr>
                <w:tcW w:w="0" w:type="auto"/>
                <w:vAlign w:val="center"/>
              </w:tcPr>
              <w:p w14:paraId="25255D22" w14:textId="77777777" w:rsidR="004D78B2" w:rsidRPr="00D86D8C" w:rsidRDefault="00511B79">
                <w:pPr>
                  <w:jc w:val="center"/>
                  <w:rPr>
                    <w:sz w:val="18"/>
                    <w:szCs w:val="18"/>
                  </w:rPr>
                </w:pPr>
                <w:r w:rsidRPr="00D86D8C">
                  <w:rPr>
                    <w:rFonts w:hint="eastAsia"/>
                    <w:sz w:val="18"/>
                    <w:szCs w:val="18"/>
                  </w:rPr>
                  <w:t>期末余额</w:t>
                </w:r>
              </w:p>
            </w:tc>
          </w:sdtContent>
        </w:sdt>
        <w:sdt>
          <w:sdtPr>
            <w:rPr>
              <w:sz w:val="18"/>
              <w:szCs w:val="18"/>
            </w:rPr>
            <w:tag w:val="_PLD_9149efa168c746cfa58bdc4f4b4275bd"/>
            <w:id w:val="-989791653"/>
          </w:sdtPr>
          <w:sdtContent>
            <w:tc>
              <w:tcPr>
                <w:tcW w:w="0" w:type="auto"/>
                <w:vAlign w:val="center"/>
              </w:tcPr>
              <w:p w14:paraId="2572B619" w14:textId="77777777" w:rsidR="004D78B2" w:rsidRPr="00D86D8C" w:rsidRDefault="00511B79">
                <w:pPr>
                  <w:jc w:val="center"/>
                  <w:rPr>
                    <w:sz w:val="18"/>
                    <w:szCs w:val="18"/>
                  </w:rPr>
                </w:pPr>
                <w:r w:rsidRPr="00D86D8C">
                  <w:rPr>
                    <w:rFonts w:hint="eastAsia"/>
                    <w:sz w:val="18"/>
                    <w:szCs w:val="18"/>
                  </w:rPr>
                  <w:t>与资产</w:t>
                </w:r>
                <w:r w:rsidRPr="00D86D8C">
                  <w:rPr>
                    <w:sz w:val="18"/>
                    <w:szCs w:val="18"/>
                  </w:rPr>
                  <w:t>/</w:t>
                </w:r>
                <w:r w:rsidRPr="00D86D8C">
                  <w:rPr>
                    <w:sz w:val="18"/>
                    <w:szCs w:val="18"/>
                  </w:rPr>
                  <w:t>收益相关</w:t>
                </w:r>
              </w:p>
            </w:tc>
          </w:sdtContent>
        </w:sdt>
      </w:tr>
      <w:tr w:rsidR="005736F7" w:rsidRPr="00D86D8C" w14:paraId="62D5F084" w14:textId="77777777" w:rsidTr="005736F7">
        <w:tc>
          <w:tcPr>
            <w:tcW w:w="0" w:type="auto"/>
            <w:vAlign w:val="center"/>
          </w:tcPr>
          <w:p w14:paraId="44F792C8" w14:textId="77777777" w:rsidR="004D78B2" w:rsidRPr="00D86D8C" w:rsidRDefault="00511B79">
            <w:pPr>
              <w:rPr>
                <w:sz w:val="18"/>
                <w:szCs w:val="18"/>
              </w:rPr>
            </w:pPr>
            <w:r w:rsidRPr="00D86D8C">
              <w:rPr>
                <w:rFonts w:hint="eastAsia"/>
                <w:sz w:val="18"/>
                <w:szCs w:val="18"/>
              </w:rPr>
              <w:t>递延收益</w:t>
            </w:r>
          </w:p>
        </w:tc>
        <w:tc>
          <w:tcPr>
            <w:tcW w:w="0" w:type="auto"/>
            <w:vAlign w:val="center"/>
          </w:tcPr>
          <w:p w14:paraId="68C6DDC4" w14:textId="77777777" w:rsidR="004D78B2" w:rsidRPr="00D86D8C" w:rsidRDefault="00511B79">
            <w:pPr>
              <w:jc w:val="right"/>
              <w:rPr>
                <w:sz w:val="18"/>
                <w:szCs w:val="18"/>
              </w:rPr>
            </w:pPr>
            <w:r w:rsidRPr="00D86D8C">
              <w:rPr>
                <w:sz w:val="18"/>
                <w:szCs w:val="18"/>
              </w:rPr>
              <w:t>101,478,790.12</w:t>
            </w:r>
          </w:p>
        </w:tc>
        <w:tc>
          <w:tcPr>
            <w:tcW w:w="0" w:type="auto"/>
            <w:vAlign w:val="center"/>
          </w:tcPr>
          <w:p w14:paraId="3036A39C" w14:textId="77777777" w:rsidR="004D78B2" w:rsidRPr="00D86D8C" w:rsidRDefault="00511B79">
            <w:pPr>
              <w:jc w:val="right"/>
              <w:rPr>
                <w:sz w:val="18"/>
                <w:szCs w:val="18"/>
              </w:rPr>
            </w:pPr>
            <w:r w:rsidRPr="00D86D8C">
              <w:rPr>
                <w:sz w:val="18"/>
                <w:szCs w:val="18"/>
              </w:rPr>
              <w:t>36,587,716.26</w:t>
            </w:r>
          </w:p>
        </w:tc>
        <w:tc>
          <w:tcPr>
            <w:tcW w:w="0" w:type="auto"/>
            <w:vAlign w:val="center"/>
          </w:tcPr>
          <w:p w14:paraId="3B2F77BB" w14:textId="77777777" w:rsidR="004D78B2" w:rsidRPr="00D86D8C" w:rsidRDefault="00511B79">
            <w:pPr>
              <w:jc w:val="right"/>
              <w:rPr>
                <w:sz w:val="18"/>
                <w:szCs w:val="18"/>
              </w:rPr>
            </w:pPr>
            <w:r w:rsidRPr="00D86D8C">
              <w:rPr>
                <w:rFonts w:hint="eastAsia"/>
                <w:sz w:val="18"/>
                <w:szCs w:val="18"/>
              </w:rPr>
              <w:t xml:space="preserve">　</w:t>
            </w:r>
          </w:p>
        </w:tc>
        <w:tc>
          <w:tcPr>
            <w:tcW w:w="0" w:type="auto"/>
            <w:vAlign w:val="center"/>
          </w:tcPr>
          <w:p w14:paraId="27111588" w14:textId="77777777" w:rsidR="004D78B2" w:rsidRPr="00D86D8C" w:rsidRDefault="00511B79">
            <w:pPr>
              <w:jc w:val="right"/>
              <w:rPr>
                <w:sz w:val="18"/>
                <w:szCs w:val="18"/>
              </w:rPr>
            </w:pPr>
            <w:r w:rsidRPr="00D86D8C">
              <w:rPr>
                <w:sz w:val="18"/>
                <w:szCs w:val="18"/>
              </w:rPr>
              <w:t>37,317,222.60</w:t>
            </w:r>
          </w:p>
        </w:tc>
        <w:tc>
          <w:tcPr>
            <w:tcW w:w="0" w:type="auto"/>
            <w:vAlign w:val="center"/>
          </w:tcPr>
          <w:p w14:paraId="5573B8A7" w14:textId="77777777" w:rsidR="004D78B2" w:rsidRPr="00D86D8C" w:rsidRDefault="00511B79">
            <w:pPr>
              <w:jc w:val="right"/>
              <w:rPr>
                <w:sz w:val="18"/>
                <w:szCs w:val="18"/>
              </w:rPr>
            </w:pPr>
            <w:r w:rsidRPr="00D86D8C">
              <w:rPr>
                <w:sz w:val="18"/>
                <w:szCs w:val="18"/>
              </w:rPr>
              <w:t>190,300.00</w:t>
            </w:r>
          </w:p>
        </w:tc>
        <w:tc>
          <w:tcPr>
            <w:tcW w:w="0" w:type="auto"/>
            <w:vAlign w:val="center"/>
          </w:tcPr>
          <w:p w14:paraId="537FCBFD" w14:textId="77777777" w:rsidR="004D78B2" w:rsidRPr="00D86D8C" w:rsidRDefault="00511B79">
            <w:pPr>
              <w:jc w:val="right"/>
              <w:rPr>
                <w:sz w:val="18"/>
                <w:szCs w:val="18"/>
              </w:rPr>
            </w:pPr>
            <w:r w:rsidRPr="00D86D8C">
              <w:rPr>
                <w:sz w:val="18"/>
                <w:szCs w:val="18"/>
              </w:rPr>
              <w:t>100,558,983.78</w:t>
            </w:r>
          </w:p>
        </w:tc>
        <w:tc>
          <w:tcPr>
            <w:tcW w:w="0" w:type="auto"/>
            <w:vAlign w:val="center"/>
          </w:tcPr>
          <w:p w14:paraId="68C18346" w14:textId="77777777" w:rsidR="004D78B2" w:rsidRPr="00D86D8C" w:rsidRDefault="00511B79">
            <w:pPr>
              <w:rPr>
                <w:sz w:val="18"/>
                <w:szCs w:val="18"/>
              </w:rPr>
            </w:pPr>
            <w:r w:rsidRPr="00D86D8C">
              <w:rPr>
                <w:rFonts w:hint="eastAsia"/>
                <w:sz w:val="18"/>
                <w:szCs w:val="18"/>
              </w:rPr>
              <w:t>与收益相关</w:t>
            </w:r>
          </w:p>
        </w:tc>
      </w:tr>
      <w:tr w:rsidR="005736F7" w:rsidRPr="00D86D8C" w14:paraId="76988A54" w14:textId="77777777" w:rsidTr="005736F7">
        <w:tc>
          <w:tcPr>
            <w:tcW w:w="0" w:type="auto"/>
            <w:vAlign w:val="center"/>
          </w:tcPr>
          <w:p w14:paraId="4478DADC" w14:textId="77777777" w:rsidR="004D78B2" w:rsidRPr="00D86D8C" w:rsidRDefault="00511B79">
            <w:pPr>
              <w:rPr>
                <w:sz w:val="18"/>
                <w:szCs w:val="18"/>
              </w:rPr>
            </w:pPr>
            <w:r w:rsidRPr="00D86D8C">
              <w:rPr>
                <w:rFonts w:hint="eastAsia"/>
                <w:sz w:val="18"/>
                <w:szCs w:val="18"/>
              </w:rPr>
              <w:t>递延收益</w:t>
            </w:r>
          </w:p>
        </w:tc>
        <w:tc>
          <w:tcPr>
            <w:tcW w:w="0" w:type="auto"/>
            <w:vAlign w:val="center"/>
          </w:tcPr>
          <w:p w14:paraId="6B70FAC4" w14:textId="77777777" w:rsidR="004D78B2" w:rsidRPr="00D86D8C" w:rsidRDefault="00511B79">
            <w:pPr>
              <w:jc w:val="right"/>
              <w:rPr>
                <w:sz w:val="18"/>
                <w:szCs w:val="18"/>
              </w:rPr>
            </w:pPr>
            <w:r w:rsidRPr="00D86D8C">
              <w:rPr>
                <w:sz w:val="18"/>
                <w:szCs w:val="18"/>
              </w:rPr>
              <w:t>42,446,622.67</w:t>
            </w:r>
          </w:p>
        </w:tc>
        <w:tc>
          <w:tcPr>
            <w:tcW w:w="0" w:type="auto"/>
            <w:vAlign w:val="center"/>
          </w:tcPr>
          <w:p w14:paraId="68513107" w14:textId="77777777" w:rsidR="004D78B2" w:rsidRPr="00D86D8C" w:rsidRDefault="00511B79">
            <w:pPr>
              <w:jc w:val="right"/>
              <w:rPr>
                <w:sz w:val="18"/>
                <w:szCs w:val="18"/>
              </w:rPr>
            </w:pPr>
            <w:r w:rsidRPr="00D86D8C">
              <w:rPr>
                <w:sz w:val="18"/>
                <w:szCs w:val="18"/>
              </w:rPr>
              <w:t>6,438,355.04</w:t>
            </w:r>
          </w:p>
        </w:tc>
        <w:tc>
          <w:tcPr>
            <w:tcW w:w="0" w:type="auto"/>
            <w:vAlign w:val="center"/>
          </w:tcPr>
          <w:p w14:paraId="0DD2D541" w14:textId="77777777" w:rsidR="004D78B2" w:rsidRPr="00D86D8C" w:rsidRDefault="00511B79">
            <w:pPr>
              <w:jc w:val="right"/>
              <w:rPr>
                <w:sz w:val="18"/>
                <w:szCs w:val="18"/>
              </w:rPr>
            </w:pPr>
            <w:r w:rsidRPr="00D86D8C">
              <w:rPr>
                <w:rFonts w:hint="eastAsia"/>
                <w:sz w:val="18"/>
                <w:szCs w:val="18"/>
              </w:rPr>
              <w:t xml:space="preserve">　</w:t>
            </w:r>
          </w:p>
        </w:tc>
        <w:tc>
          <w:tcPr>
            <w:tcW w:w="0" w:type="auto"/>
            <w:vAlign w:val="center"/>
          </w:tcPr>
          <w:p w14:paraId="6C4BCDD1" w14:textId="77777777" w:rsidR="004D78B2" w:rsidRPr="00D86D8C" w:rsidRDefault="00511B79">
            <w:pPr>
              <w:jc w:val="right"/>
              <w:rPr>
                <w:sz w:val="18"/>
                <w:szCs w:val="18"/>
              </w:rPr>
            </w:pPr>
            <w:r w:rsidRPr="00D86D8C">
              <w:rPr>
                <w:sz w:val="18"/>
                <w:szCs w:val="18"/>
              </w:rPr>
              <w:t>4,265,509.42</w:t>
            </w:r>
          </w:p>
        </w:tc>
        <w:tc>
          <w:tcPr>
            <w:tcW w:w="0" w:type="auto"/>
            <w:vAlign w:val="center"/>
          </w:tcPr>
          <w:p w14:paraId="3323B566" w14:textId="77777777" w:rsidR="004D78B2" w:rsidRPr="00D86D8C" w:rsidRDefault="00511B79">
            <w:pPr>
              <w:jc w:val="right"/>
              <w:rPr>
                <w:sz w:val="18"/>
                <w:szCs w:val="18"/>
              </w:rPr>
            </w:pPr>
            <w:r w:rsidRPr="00D86D8C">
              <w:rPr>
                <w:rFonts w:hint="eastAsia"/>
                <w:sz w:val="18"/>
                <w:szCs w:val="18"/>
              </w:rPr>
              <w:t xml:space="preserve">　</w:t>
            </w:r>
          </w:p>
        </w:tc>
        <w:tc>
          <w:tcPr>
            <w:tcW w:w="0" w:type="auto"/>
            <w:vAlign w:val="center"/>
          </w:tcPr>
          <w:p w14:paraId="7BF2E83C" w14:textId="77777777" w:rsidR="004D78B2" w:rsidRPr="00D86D8C" w:rsidRDefault="00511B79">
            <w:pPr>
              <w:jc w:val="right"/>
              <w:rPr>
                <w:sz w:val="18"/>
                <w:szCs w:val="18"/>
              </w:rPr>
            </w:pPr>
            <w:r w:rsidRPr="00D86D8C">
              <w:rPr>
                <w:sz w:val="18"/>
                <w:szCs w:val="18"/>
              </w:rPr>
              <w:t>44,619,468.29</w:t>
            </w:r>
          </w:p>
        </w:tc>
        <w:tc>
          <w:tcPr>
            <w:tcW w:w="0" w:type="auto"/>
            <w:vAlign w:val="center"/>
          </w:tcPr>
          <w:p w14:paraId="30C4525D" w14:textId="77777777" w:rsidR="004D78B2" w:rsidRPr="00D86D8C" w:rsidRDefault="00511B79">
            <w:pPr>
              <w:rPr>
                <w:sz w:val="18"/>
                <w:szCs w:val="18"/>
              </w:rPr>
            </w:pPr>
            <w:r w:rsidRPr="00D86D8C">
              <w:rPr>
                <w:rFonts w:hint="eastAsia"/>
                <w:sz w:val="18"/>
                <w:szCs w:val="18"/>
              </w:rPr>
              <w:t>与资产相关</w:t>
            </w:r>
          </w:p>
        </w:tc>
      </w:tr>
      <w:tr w:rsidR="005736F7" w:rsidRPr="00D86D8C" w14:paraId="2D3B15E1" w14:textId="77777777" w:rsidTr="005736F7">
        <w:tc>
          <w:tcPr>
            <w:tcW w:w="0" w:type="auto"/>
            <w:tcBorders>
              <w:top w:val="single" w:sz="4" w:space="0" w:color="auto"/>
              <w:left w:val="single" w:sz="4" w:space="0" w:color="auto"/>
              <w:bottom w:val="single" w:sz="4" w:space="0" w:color="auto"/>
              <w:right w:val="single" w:sz="4" w:space="0" w:color="auto"/>
            </w:tcBorders>
            <w:vAlign w:val="center"/>
          </w:tcPr>
          <w:p w14:paraId="54FFC2D5" w14:textId="77777777" w:rsidR="004D78B2" w:rsidRPr="00D86D8C" w:rsidRDefault="00511B79">
            <w:pPr>
              <w:jc w:val="center"/>
              <w:rPr>
                <w:sz w:val="18"/>
                <w:szCs w:val="18"/>
              </w:rPr>
            </w:pPr>
            <w:r w:rsidRPr="00D86D8C">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72E24B34" w14:textId="77777777" w:rsidR="004D78B2" w:rsidRPr="00D86D8C" w:rsidRDefault="00511B79">
            <w:pPr>
              <w:jc w:val="right"/>
              <w:rPr>
                <w:sz w:val="18"/>
                <w:szCs w:val="18"/>
              </w:rPr>
            </w:pPr>
            <w:r w:rsidRPr="00D86D8C">
              <w:rPr>
                <w:sz w:val="18"/>
                <w:szCs w:val="18"/>
              </w:rPr>
              <w:t>143,925,412.79</w:t>
            </w:r>
          </w:p>
        </w:tc>
        <w:tc>
          <w:tcPr>
            <w:tcW w:w="0" w:type="auto"/>
            <w:tcBorders>
              <w:top w:val="single" w:sz="4" w:space="0" w:color="auto"/>
              <w:left w:val="single" w:sz="4" w:space="0" w:color="auto"/>
              <w:bottom w:val="single" w:sz="4" w:space="0" w:color="auto"/>
              <w:right w:val="single" w:sz="4" w:space="0" w:color="auto"/>
            </w:tcBorders>
            <w:vAlign w:val="center"/>
          </w:tcPr>
          <w:p w14:paraId="6E6C0452" w14:textId="77777777" w:rsidR="004D78B2" w:rsidRPr="00D86D8C" w:rsidRDefault="00511B79">
            <w:pPr>
              <w:jc w:val="right"/>
              <w:rPr>
                <w:sz w:val="18"/>
                <w:szCs w:val="18"/>
              </w:rPr>
            </w:pPr>
            <w:r w:rsidRPr="00D86D8C">
              <w:rPr>
                <w:sz w:val="18"/>
                <w:szCs w:val="18"/>
              </w:rPr>
              <w:t>43,026,071.30</w:t>
            </w:r>
          </w:p>
        </w:tc>
        <w:tc>
          <w:tcPr>
            <w:tcW w:w="0" w:type="auto"/>
            <w:tcBorders>
              <w:top w:val="single" w:sz="4" w:space="0" w:color="auto"/>
              <w:left w:val="single" w:sz="4" w:space="0" w:color="auto"/>
              <w:bottom w:val="single" w:sz="4" w:space="0" w:color="auto"/>
              <w:right w:val="single" w:sz="4" w:space="0" w:color="auto"/>
            </w:tcBorders>
            <w:vAlign w:val="center"/>
          </w:tcPr>
          <w:p w14:paraId="40EEB680" w14:textId="77777777" w:rsidR="004D78B2" w:rsidRPr="00D86D8C" w:rsidRDefault="00511B79">
            <w:pPr>
              <w:jc w:val="right"/>
              <w:rPr>
                <w:sz w:val="18"/>
                <w:szCs w:val="18"/>
              </w:rPr>
            </w:pPr>
            <w:r w:rsidRPr="00D86D8C">
              <w:rPr>
                <w:rFonts w:hint="eastAsia"/>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0DC17F4" w14:textId="77777777" w:rsidR="004D78B2" w:rsidRPr="00D86D8C" w:rsidRDefault="00511B79">
            <w:pPr>
              <w:jc w:val="right"/>
              <w:rPr>
                <w:sz w:val="18"/>
                <w:szCs w:val="18"/>
              </w:rPr>
            </w:pPr>
            <w:r w:rsidRPr="00D86D8C">
              <w:rPr>
                <w:sz w:val="18"/>
                <w:szCs w:val="18"/>
              </w:rPr>
              <w:t>41,582,732.02</w:t>
            </w:r>
          </w:p>
        </w:tc>
        <w:tc>
          <w:tcPr>
            <w:tcW w:w="0" w:type="auto"/>
            <w:tcBorders>
              <w:top w:val="single" w:sz="4" w:space="0" w:color="auto"/>
              <w:left w:val="single" w:sz="4" w:space="0" w:color="auto"/>
              <w:bottom w:val="single" w:sz="4" w:space="0" w:color="auto"/>
              <w:right w:val="single" w:sz="4" w:space="0" w:color="auto"/>
            </w:tcBorders>
            <w:vAlign w:val="center"/>
          </w:tcPr>
          <w:p w14:paraId="368FC21C" w14:textId="77777777" w:rsidR="004D78B2" w:rsidRPr="00D86D8C" w:rsidRDefault="00511B79">
            <w:pPr>
              <w:jc w:val="right"/>
              <w:rPr>
                <w:sz w:val="18"/>
                <w:szCs w:val="18"/>
              </w:rPr>
            </w:pPr>
            <w:r w:rsidRPr="00D86D8C">
              <w:rPr>
                <w:sz w:val="18"/>
                <w:szCs w:val="18"/>
              </w:rPr>
              <w:t>190,300.00</w:t>
            </w:r>
          </w:p>
        </w:tc>
        <w:tc>
          <w:tcPr>
            <w:tcW w:w="0" w:type="auto"/>
            <w:tcBorders>
              <w:top w:val="single" w:sz="4" w:space="0" w:color="auto"/>
              <w:left w:val="single" w:sz="4" w:space="0" w:color="auto"/>
              <w:bottom w:val="single" w:sz="4" w:space="0" w:color="auto"/>
              <w:right w:val="single" w:sz="4" w:space="0" w:color="auto"/>
            </w:tcBorders>
            <w:vAlign w:val="center"/>
          </w:tcPr>
          <w:p w14:paraId="4416772D" w14:textId="77777777" w:rsidR="004D78B2" w:rsidRPr="00D86D8C" w:rsidRDefault="00511B79">
            <w:pPr>
              <w:jc w:val="right"/>
              <w:rPr>
                <w:sz w:val="18"/>
                <w:szCs w:val="18"/>
              </w:rPr>
            </w:pPr>
            <w:r w:rsidRPr="00D86D8C">
              <w:rPr>
                <w:sz w:val="18"/>
                <w:szCs w:val="18"/>
              </w:rPr>
              <w:t>145,178,452.07</w:t>
            </w:r>
          </w:p>
        </w:tc>
        <w:tc>
          <w:tcPr>
            <w:tcW w:w="0" w:type="auto"/>
            <w:tcBorders>
              <w:top w:val="single" w:sz="4" w:space="0" w:color="auto"/>
              <w:left w:val="single" w:sz="4" w:space="0" w:color="auto"/>
              <w:bottom w:val="single" w:sz="4" w:space="0" w:color="auto"/>
              <w:right w:val="single" w:sz="4" w:space="0" w:color="auto"/>
            </w:tcBorders>
            <w:vAlign w:val="center"/>
          </w:tcPr>
          <w:p w14:paraId="2CE6CC5F" w14:textId="77777777" w:rsidR="004D78B2" w:rsidRPr="00D86D8C" w:rsidRDefault="00511B79" w:rsidP="005736F7">
            <w:pPr>
              <w:jc w:val="center"/>
              <w:rPr>
                <w:sz w:val="18"/>
                <w:szCs w:val="18"/>
              </w:rPr>
            </w:pPr>
            <w:r w:rsidRPr="00D86D8C">
              <w:rPr>
                <w:rFonts w:hint="eastAsia"/>
                <w:sz w:val="18"/>
                <w:szCs w:val="18"/>
              </w:rPr>
              <w:t>/</w:t>
            </w:r>
          </w:p>
        </w:tc>
      </w:tr>
    </w:tbl>
    <w:p w14:paraId="4EC32983" w14:textId="77777777" w:rsidR="004D78B2" w:rsidRDefault="004D78B2">
      <w:pPr>
        <w:pStyle w:val="affff3"/>
      </w:pPr>
    </w:p>
    <w:p w14:paraId="301C5916" w14:textId="77777777" w:rsidR="004D78B2" w:rsidRDefault="00511B79" w:rsidP="0088150D">
      <w:pPr>
        <w:pStyle w:val="affff6"/>
        <w:numPr>
          <w:ilvl w:val="0"/>
          <w:numId w:val="117"/>
        </w:numPr>
        <w:ind w:left="0" w:firstLine="0"/>
      </w:pPr>
      <w:bookmarkStart w:id="385" w:name="_Hlk153267407"/>
      <w:r>
        <w:rPr>
          <w:rFonts w:cs="宋体" w:hint="eastAsia"/>
          <w:kern w:val="0"/>
          <w:szCs w:val="24"/>
        </w:rPr>
        <w:t>计入当期损益的政府补助</w:t>
      </w:r>
    </w:p>
    <w:sdt>
      <w:sdtPr>
        <w:rPr>
          <w:rStyle w:val="aff3"/>
          <w:rFonts w:ascii="宋体" w:hAnsi="宋体"/>
          <w:b w:val="0"/>
          <w:szCs w:val="21"/>
        </w:rPr>
        <w:alias w:val="是否适用：计入当期损益的政府补助[双击切换]"/>
        <w:tag w:val="_GBC_8ddf92f66bfa4f87b73074ebf5a7bd32"/>
        <w:id w:val="-666862712"/>
      </w:sdtPr>
      <w:sdtContent>
        <w:p w14:paraId="4A927A4E" w14:textId="77777777" w:rsidR="004D78B2" w:rsidRDefault="00511B79">
          <w:pPr>
            <w:rPr>
              <w:rStyle w:val="aff3"/>
              <w:rFonts w:ascii="宋体" w:hAnsi="宋体" w:hint="eastAsia"/>
              <w:b w:val="0"/>
              <w:szCs w:val="21"/>
            </w:rPr>
          </w:pPr>
          <w:r>
            <w:rPr>
              <w:rStyle w:val="aff3"/>
              <w:rFonts w:ascii="宋体" w:eastAsia="宋体" w:hAnsi="宋体"/>
              <w:b w:val="0"/>
              <w:szCs w:val="21"/>
            </w:rPr>
            <w:fldChar w:fldCharType="begin"/>
          </w:r>
          <w:r>
            <w:rPr>
              <w:rStyle w:val="aff3"/>
              <w:rFonts w:ascii="宋体" w:eastAsia="宋体" w:hAnsi="宋体" w:hint="eastAsia"/>
              <w:b w:val="0"/>
              <w:szCs w:val="21"/>
            </w:rPr>
            <w:instrText xml:space="preserve">MACROBUTTON  SnrToggleCheckbox √适用 </w:instrText>
          </w:r>
          <w:r>
            <w:rPr>
              <w:rStyle w:val="aff3"/>
              <w:rFonts w:ascii="宋体" w:eastAsia="宋体" w:hAnsi="宋体"/>
              <w:b w:val="0"/>
              <w:szCs w:val="21"/>
            </w:rPr>
            <w:fldChar w:fldCharType="end"/>
          </w:r>
          <w:r>
            <w:rPr>
              <w:rStyle w:val="aff3"/>
              <w:rFonts w:ascii="宋体" w:eastAsia="宋体" w:hAnsi="宋体"/>
              <w:b w:val="0"/>
              <w:szCs w:val="21"/>
            </w:rPr>
            <w:fldChar w:fldCharType="begin"/>
          </w:r>
          <w:r>
            <w:rPr>
              <w:rStyle w:val="aff3"/>
              <w:rFonts w:ascii="宋体" w:eastAsia="宋体" w:hAnsi="宋体"/>
              <w:b w:val="0"/>
              <w:szCs w:val="21"/>
            </w:rPr>
            <w:instrText xml:space="preserve"> MACROBUTTON  SnrToggleCheckbox □不适用 </w:instrText>
          </w:r>
          <w:r>
            <w:rPr>
              <w:rStyle w:val="aff3"/>
              <w:rFonts w:ascii="宋体" w:eastAsia="宋体" w:hAnsi="宋体"/>
              <w:b w:val="0"/>
              <w:szCs w:val="21"/>
            </w:rPr>
            <w:fldChar w:fldCharType="end"/>
          </w:r>
        </w:p>
      </w:sdtContent>
    </w:sdt>
    <w:p w14:paraId="706AEFF4" w14:textId="77777777" w:rsidR="004D78B2" w:rsidRDefault="00511B79">
      <w:pPr>
        <w:jc w:val="right"/>
      </w:pPr>
      <w:r>
        <w:rPr>
          <w:rFonts w:hint="eastAsia"/>
        </w:rPr>
        <w:t xml:space="preserve"> </w:t>
      </w:r>
      <w:r>
        <w:rPr>
          <w:rFonts w:hint="eastAsia"/>
        </w:rPr>
        <w:t>单位：</w:t>
      </w:r>
      <w:sdt>
        <w:sdtPr>
          <w:rPr>
            <w:rFonts w:hint="eastAsia"/>
          </w:rPr>
          <w:alias w:val="单位：财务附注：计入当期损益的政府补助"/>
          <w:tag w:val="_GBC_e18208ff61f24ff591a3dc1a23c8a26c"/>
          <w:id w:val="174622726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计入当期损益的政府补助"/>
          <w:tag w:val="_GBC_46d58cfd963545aba949fdc131aee974"/>
          <w:id w:val="25085370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2871"/>
        <w:gridCol w:w="3092"/>
        <w:gridCol w:w="3092"/>
      </w:tblGrid>
      <w:tr w:rsidR="005736F7" w14:paraId="6CB317A1" w14:textId="77777777">
        <w:trPr>
          <w:trHeight w:val="556"/>
          <w:jc w:val="center"/>
        </w:trPr>
        <w:sdt>
          <w:sdtPr>
            <w:tag w:val="_PLD_5b4079791e994686811417a70944bd9d"/>
            <w:id w:val="1300649418"/>
          </w:sdtPr>
          <w:sdtContent>
            <w:tc>
              <w:tcPr>
                <w:tcW w:w="2871" w:type="dxa"/>
                <w:tcBorders>
                  <w:top w:val="single" w:sz="4" w:space="0" w:color="auto"/>
                  <w:left w:val="single" w:sz="4" w:space="0" w:color="auto"/>
                  <w:bottom w:val="single" w:sz="4" w:space="0" w:color="auto"/>
                  <w:right w:val="single" w:sz="4" w:space="0" w:color="auto"/>
                </w:tcBorders>
                <w:vAlign w:val="center"/>
              </w:tcPr>
              <w:p w14:paraId="518459E0" w14:textId="77777777" w:rsidR="004D78B2" w:rsidRDefault="00511B79">
                <w:pPr>
                  <w:jc w:val="center"/>
                </w:pPr>
                <w:r>
                  <w:rPr>
                    <w:rFonts w:hint="eastAsia"/>
                  </w:rPr>
                  <w:t>类型</w:t>
                </w:r>
              </w:p>
            </w:tc>
          </w:sdtContent>
        </w:sdt>
        <w:sdt>
          <w:sdtPr>
            <w:tag w:val="_PLD_ae1ceb2d189344a5ad7763348cb654c3"/>
            <w:id w:val="1894388392"/>
          </w:sdtPr>
          <w:sdtContent>
            <w:tc>
              <w:tcPr>
                <w:tcW w:w="3092" w:type="dxa"/>
                <w:tcBorders>
                  <w:top w:val="single" w:sz="4" w:space="0" w:color="auto"/>
                  <w:left w:val="single" w:sz="4" w:space="0" w:color="auto"/>
                  <w:bottom w:val="single" w:sz="4" w:space="0" w:color="auto"/>
                  <w:right w:val="single" w:sz="4" w:space="0" w:color="auto"/>
                </w:tcBorders>
                <w:vAlign w:val="center"/>
              </w:tcPr>
              <w:p w14:paraId="5D78D87D" w14:textId="77777777" w:rsidR="004D78B2" w:rsidRDefault="00511B79">
                <w:pPr>
                  <w:jc w:val="center"/>
                </w:pPr>
                <w:r>
                  <w:t>本期发生额</w:t>
                </w:r>
              </w:p>
            </w:tc>
          </w:sdtContent>
        </w:sdt>
        <w:sdt>
          <w:sdtPr>
            <w:tag w:val="_PLD_e615d326bd42416e8f3721fad0ff2852"/>
            <w:id w:val="25143373"/>
          </w:sdtPr>
          <w:sdtContent>
            <w:tc>
              <w:tcPr>
                <w:tcW w:w="3092" w:type="dxa"/>
                <w:tcBorders>
                  <w:top w:val="single" w:sz="4" w:space="0" w:color="auto"/>
                  <w:left w:val="single" w:sz="4" w:space="0" w:color="auto"/>
                  <w:bottom w:val="single" w:sz="4" w:space="0" w:color="auto"/>
                  <w:right w:val="single" w:sz="4" w:space="0" w:color="auto"/>
                </w:tcBorders>
                <w:vAlign w:val="center"/>
              </w:tcPr>
              <w:p w14:paraId="001625C1" w14:textId="77777777" w:rsidR="004D78B2" w:rsidRDefault="00511B79">
                <w:pPr>
                  <w:jc w:val="center"/>
                </w:pPr>
                <w:r>
                  <w:t>上期发生额</w:t>
                </w:r>
              </w:p>
            </w:tc>
          </w:sdtContent>
        </w:sdt>
      </w:tr>
      <w:tr w:rsidR="005736F7" w14:paraId="223CCB8B" w14:textId="77777777">
        <w:trPr>
          <w:jc w:val="center"/>
        </w:trPr>
        <w:sdt>
          <w:sdtPr>
            <w:alias w:val="计入当期损益的政府补助项目名称"/>
            <w:tag w:val="_GBC_30e0d7873e3b41d781ec9deee5fe8de4"/>
            <w:id w:val="-279034669"/>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2D9E7660" w14:textId="77777777" w:rsidR="004D78B2" w:rsidRDefault="00511B79">
                <w:pPr>
                  <w:pStyle w:val="affff3"/>
                </w:pPr>
                <w:r>
                  <w:t>与资产相关</w:t>
                </w:r>
              </w:p>
            </w:tc>
          </w:sdtContent>
        </w:sdt>
        <w:tc>
          <w:tcPr>
            <w:tcW w:w="3092" w:type="dxa"/>
            <w:tcBorders>
              <w:top w:val="single" w:sz="4" w:space="0" w:color="auto"/>
              <w:left w:val="single" w:sz="4" w:space="0" w:color="auto"/>
              <w:bottom w:val="single" w:sz="4" w:space="0" w:color="auto"/>
              <w:right w:val="single" w:sz="4" w:space="0" w:color="auto"/>
            </w:tcBorders>
            <w:vAlign w:val="center"/>
          </w:tcPr>
          <w:p w14:paraId="332FFDF1" w14:textId="77777777" w:rsidR="004D78B2" w:rsidRDefault="00511B79">
            <w:pPr>
              <w:jc w:val="right"/>
            </w:pPr>
            <w:r>
              <w:rPr>
                <w:rFonts w:hint="eastAsia"/>
              </w:rPr>
              <w:t>4,265,509.42</w:t>
            </w:r>
          </w:p>
        </w:tc>
        <w:tc>
          <w:tcPr>
            <w:tcW w:w="3092" w:type="dxa"/>
            <w:tcBorders>
              <w:top w:val="single" w:sz="4" w:space="0" w:color="auto"/>
              <w:left w:val="single" w:sz="4" w:space="0" w:color="auto"/>
              <w:bottom w:val="single" w:sz="4" w:space="0" w:color="auto"/>
              <w:right w:val="single" w:sz="4" w:space="0" w:color="auto"/>
            </w:tcBorders>
            <w:vAlign w:val="center"/>
          </w:tcPr>
          <w:p w14:paraId="532DE1D0" w14:textId="77777777" w:rsidR="004D78B2" w:rsidRDefault="00511B79">
            <w:pPr>
              <w:jc w:val="right"/>
            </w:pPr>
            <w:r>
              <w:rPr>
                <w:rFonts w:hint="eastAsia"/>
              </w:rPr>
              <w:t>4,947,957.26</w:t>
            </w:r>
          </w:p>
        </w:tc>
      </w:tr>
      <w:tr w:rsidR="005736F7" w14:paraId="572D18CE" w14:textId="77777777">
        <w:trPr>
          <w:jc w:val="center"/>
        </w:trPr>
        <w:sdt>
          <w:sdtPr>
            <w:alias w:val="计入当期损益的政府补助项目名称"/>
            <w:tag w:val="_GBC_30e0d7873e3b41d781ec9deee5fe8de4"/>
            <w:id w:val="-1783111157"/>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11596B51" w14:textId="77777777" w:rsidR="004D78B2" w:rsidRDefault="00511B79">
                <w:pPr>
                  <w:pStyle w:val="affff3"/>
                </w:pPr>
                <w:r>
                  <w:t>与收益相关</w:t>
                </w:r>
              </w:p>
            </w:tc>
          </w:sdtContent>
        </w:sdt>
        <w:tc>
          <w:tcPr>
            <w:tcW w:w="3092" w:type="dxa"/>
            <w:tcBorders>
              <w:top w:val="single" w:sz="4" w:space="0" w:color="auto"/>
              <w:left w:val="single" w:sz="4" w:space="0" w:color="auto"/>
              <w:bottom w:val="single" w:sz="4" w:space="0" w:color="auto"/>
              <w:right w:val="single" w:sz="4" w:space="0" w:color="auto"/>
            </w:tcBorders>
            <w:vAlign w:val="center"/>
          </w:tcPr>
          <w:p w14:paraId="2E76B168" w14:textId="77777777" w:rsidR="004D78B2" w:rsidRDefault="00511B79">
            <w:pPr>
              <w:jc w:val="right"/>
            </w:pPr>
            <w:r>
              <w:rPr>
                <w:rFonts w:hint="eastAsia"/>
              </w:rPr>
              <w:t>94,191,906.17</w:t>
            </w:r>
          </w:p>
        </w:tc>
        <w:tc>
          <w:tcPr>
            <w:tcW w:w="3092" w:type="dxa"/>
            <w:tcBorders>
              <w:top w:val="single" w:sz="4" w:space="0" w:color="auto"/>
              <w:left w:val="single" w:sz="4" w:space="0" w:color="auto"/>
              <w:bottom w:val="single" w:sz="4" w:space="0" w:color="auto"/>
              <w:right w:val="single" w:sz="4" w:space="0" w:color="auto"/>
            </w:tcBorders>
            <w:vAlign w:val="center"/>
          </w:tcPr>
          <w:p w14:paraId="1A80B85A" w14:textId="77777777" w:rsidR="004D78B2" w:rsidRDefault="00511B79">
            <w:pPr>
              <w:jc w:val="right"/>
            </w:pPr>
            <w:r>
              <w:rPr>
                <w:rFonts w:hint="eastAsia"/>
              </w:rPr>
              <w:t>130,899,147.31</w:t>
            </w:r>
          </w:p>
        </w:tc>
      </w:tr>
      <w:tr w:rsidR="005736F7" w14:paraId="655F5268" w14:textId="77777777">
        <w:trPr>
          <w:jc w:val="center"/>
        </w:trPr>
        <w:tc>
          <w:tcPr>
            <w:tcW w:w="2871" w:type="dxa"/>
            <w:tcBorders>
              <w:top w:val="single" w:sz="4" w:space="0" w:color="auto"/>
              <w:left w:val="single" w:sz="4" w:space="0" w:color="auto"/>
              <w:bottom w:val="single" w:sz="4" w:space="0" w:color="auto"/>
              <w:right w:val="single" w:sz="4" w:space="0" w:color="auto"/>
            </w:tcBorders>
            <w:vAlign w:val="center"/>
          </w:tcPr>
          <w:p w14:paraId="781D74F1" w14:textId="77777777" w:rsidR="004D78B2" w:rsidRDefault="00511B79">
            <w:pPr>
              <w:jc w:val="center"/>
            </w:pPr>
            <w:r>
              <w:rPr>
                <w:rFonts w:hint="eastAsia"/>
              </w:rPr>
              <w:t>合计</w:t>
            </w:r>
          </w:p>
        </w:tc>
        <w:tc>
          <w:tcPr>
            <w:tcW w:w="3092" w:type="dxa"/>
            <w:tcBorders>
              <w:top w:val="single" w:sz="4" w:space="0" w:color="auto"/>
              <w:left w:val="single" w:sz="4" w:space="0" w:color="auto"/>
              <w:bottom w:val="single" w:sz="4" w:space="0" w:color="auto"/>
              <w:right w:val="single" w:sz="4" w:space="0" w:color="auto"/>
            </w:tcBorders>
            <w:vAlign w:val="center"/>
          </w:tcPr>
          <w:p w14:paraId="1D1C4726" w14:textId="77777777" w:rsidR="004D78B2" w:rsidRDefault="00511B79">
            <w:pPr>
              <w:jc w:val="right"/>
            </w:pPr>
            <w:r>
              <w:rPr>
                <w:rFonts w:hint="eastAsia"/>
              </w:rPr>
              <w:t>98,457,415.59</w:t>
            </w:r>
          </w:p>
        </w:tc>
        <w:tc>
          <w:tcPr>
            <w:tcW w:w="3092" w:type="dxa"/>
            <w:tcBorders>
              <w:top w:val="single" w:sz="4" w:space="0" w:color="auto"/>
              <w:left w:val="single" w:sz="4" w:space="0" w:color="auto"/>
              <w:bottom w:val="single" w:sz="4" w:space="0" w:color="auto"/>
              <w:right w:val="single" w:sz="4" w:space="0" w:color="auto"/>
            </w:tcBorders>
            <w:vAlign w:val="center"/>
          </w:tcPr>
          <w:p w14:paraId="60E2518C" w14:textId="77777777" w:rsidR="004D78B2" w:rsidRDefault="00511B79">
            <w:pPr>
              <w:jc w:val="right"/>
            </w:pPr>
            <w:r>
              <w:rPr>
                <w:rFonts w:hint="eastAsia"/>
              </w:rPr>
              <w:t>135,847,104.57</w:t>
            </w:r>
          </w:p>
        </w:tc>
      </w:tr>
    </w:tbl>
    <w:p w14:paraId="14E944DD" w14:textId="77777777" w:rsidR="004D78B2" w:rsidRDefault="004D78B2">
      <w:pPr>
        <w:pStyle w:val="affff3"/>
      </w:pPr>
    </w:p>
    <w:p w14:paraId="54038709" w14:textId="77777777" w:rsidR="004D78B2" w:rsidRDefault="004D78B2">
      <w:pPr>
        <w:pStyle w:val="affff3"/>
      </w:pPr>
      <w:bookmarkStart w:id="386" w:name="_Hlk153267868"/>
      <w:bookmarkEnd w:id="385"/>
    </w:p>
    <w:bookmarkEnd w:id="386"/>
    <w:p w14:paraId="26603951" w14:textId="77777777" w:rsidR="004D78B2" w:rsidRDefault="00511B79" w:rsidP="0088150D">
      <w:pPr>
        <w:pStyle w:val="affff5"/>
        <w:numPr>
          <w:ilvl w:val="0"/>
          <w:numId w:val="36"/>
        </w:numPr>
        <w:rPr>
          <w:rFonts w:ascii="宋体" w:hAnsi="宋体" w:hint="eastAsia"/>
        </w:rPr>
      </w:pPr>
      <w:r>
        <w:rPr>
          <w:rFonts w:hint="eastAsia"/>
        </w:rPr>
        <w:t>与金融工具相关的风险</w:t>
      </w:r>
    </w:p>
    <w:p w14:paraId="5483921F" w14:textId="77777777" w:rsidR="004D78B2" w:rsidRDefault="00511B79" w:rsidP="0088150D">
      <w:pPr>
        <w:pStyle w:val="affff6"/>
        <w:numPr>
          <w:ilvl w:val="0"/>
          <w:numId w:val="119"/>
        </w:numPr>
      </w:pPr>
      <w:r>
        <w:rPr>
          <w:rFonts w:hint="eastAsia"/>
        </w:rPr>
        <w:t>金融工具的风险</w:t>
      </w:r>
    </w:p>
    <w:sdt>
      <w:sdtPr>
        <w:alias w:val="是否适用：与金融工具相关的风险[双击切换]"/>
        <w:tag w:val="_GBC_2be38aac6aaa4945a48be2cdc11eaaf6"/>
        <w:id w:val="800965846"/>
      </w:sdtPr>
      <w:sdtContent>
        <w:p w14:paraId="568983D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与金融工具相关的风险"/>
        <w:tag w:val="_GBC_f6714dfdbb554edeb7e7fde71c65346d"/>
        <w:id w:val="-1193137392"/>
      </w:sdtPr>
      <w:sdtEndPr>
        <w:rPr>
          <w:b/>
        </w:rPr>
      </w:sdtEndPr>
      <w:sdtContent>
        <w:p w14:paraId="7494452B" w14:textId="77777777" w:rsidR="004D78B2" w:rsidRDefault="00511B79" w:rsidP="005736F7">
          <w:pPr>
            <w:ind w:firstLineChars="202" w:firstLine="424"/>
          </w:pPr>
          <w:r>
            <w:rPr>
              <w:rFonts w:hint="eastAsia"/>
            </w:rPr>
            <w:t>本集团的主要金融工具包括股权投资、债权投资、发放贷款、吸收存款（其他流动负债）、应收账款、应付账款等，各项金融工具的详细情况说明见本</w:t>
          </w:r>
          <w:proofErr w:type="gramStart"/>
          <w:r>
            <w:rPr>
              <w:rFonts w:hint="eastAsia"/>
            </w:rPr>
            <w:t>附注七相关</w:t>
          </w:r>
          <w:proofErr w:type="gramEnd"/>
          <w:r>
            <w:rPr>
              <w:rFonts w:hint="eastAsia"/>
            </w:rPr>
            <w:t>项目。与这些金融工具有关的风险，以及本集团为降低这些风险所采取的风险管理政策如下所述。本集团管理层对这些风险敞口进行管理和监控以确保将上述风险控制在限定的范围之内。</w:t>
          </w:r>
        </w:p>
        <w:p w14:paraId="772E6FF0" w14:textId="77777777" w:rsidR="004D78B2" w:rsidRDefault="00511B79" w:rsidP="00E555A5">
          <w:pPr>
            <w:ind w:firstLineChars="202" w:firstLine="424"/>
          </w:pPr>
          <w:r>
            <w:rPr>
              <w:rFonts w:hint="eastAsia"/>
            </w:rPr>
            <w:t>本集团的金融工具导致的主要风险是信用风险、流动性风险及市场风险。</w:t>
          </w:r>
        </w:p>
        <w:p w14:paraId="4B894AFD" w14:textId="77777777" w:rsidR="004D78B2" w:rsidRDefault="00511B79" w:rsidP="005736F7">
          <w:pPr>
            <w:ind w:firstLineChars="202" w:firstLine="424"/>
          </w:pPr>
          <w:r>
            <w:rPr>
              <w:rFonts w:hint="eastAsia"/>
            </w:rPr>
            <w:t>（一）金融工具分类</w:t>
          </w:r>
        </w:p>
        <w:p w14:paraId="6D0EAF0A" w14:textId="77777777" w:rsidR="004D78B2" w:rsidRDefault="00511B79" w:rsidP="005736F7">
          <w:pPr>
            <w:ind w:firstLineChars="202" w:firstLine="424"/>
          </w:pPr>
          <w:r>
            <w:rPr>
              <w:rFonts w:hint="eastAsia"/>
            </w:rPr>
            <w:t>1</w:t>
          </w:r>
          <w:r>
            <w:rPr>
              <w:rFonts w:hint="eastAsia"/>
            </w:rPr>
            <w:t>．资产负债表日的各类金融资产的账面价值</w:t>
          </w:r>
        </w:p>
        <w:p w14:paraId="675DF862" w14:textId="77777777" w:rsidR="004D78B2" w:rsidRDefault="00511B79" w:rsidP="005736F7">
          <w:pPr>
            <w:ind w:firstLineChars="202" w:firstLine="424"/>
          </w:pPr>
          <w:r>
            <w:rPr>
              <w:rFonts w:hint="eastAsia"/>
            </w:rPr>
            <w:t>（</w:t>
          </w:r>
          <w:r>
            <w:rPr>
              <w:rFonts w:hint="eastAsia"/>
            </w:rPr>
            <w:t>1</w:t>
          </w:r>
          <w:r>
            <w:rPr>
              <w:rFonts w:hint="eastAsia"/>
            </w:rPr>
            <w:t>）</w:t>
          </w: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p w14:paraId="1B0EBB38" w14:textId="77777777" w:rsidR="004D78B2" w:rsidRDefault="00511B79" w:rsidP="005736F7">
          <w:pPr>
            <w:ind w:firstLineChars="202" w:firstLine="424"/>
            <w:jc w:val="right"/>
          </w:pPr>
          <w:r>
            <w:rPr>
              <w:rFonts w:hint="eastAsia"/>
            </w:rPr>
            <w:t>单位：元币种：人民币</w:t>
          </w:r>
        </w:p>
        <w:tbl>
          <w:tblPr>
            <w:tblStyle w:val="g8"/>
            <w:tblW w:w="5000" w:type="pct"/>
            <w:jc w:val="center"/>
            <w:tblInd w:w="0" w:type="dxa"/>
            <w:tblCellMar>
              <w:left w:w="0" w:type="dxa"/>
              <w:right w:w="0" w:type="dxa"/>
            </w:tblCellMar>
            <w:tblLook w:val="04A0" w:firstRow="1" w:lastRow="0" w:firstColumn="1" w:lastColumn="0" w:noHBand="0" w:noVBand="1"/>
          </w:tblPr>
          <w:tblGrid>
            <w:gridCol w:w="2109"/>
            <w:gridCol w:w="1601"/>
            <w:gridCol w:w="1756"/>
            <w:gridCol w:w="1808"/>
            <w:gridCol w:w="1569"/>
          </w:tblGrid>
          <w:tr w:rsidR="005736F7" w14:paraId="0303D16B" w14:textId="77777777" w:rsidTr="005736F7">
            <w:trPr>
              <w:trHeight w:val="340"/>
              <w:tblHeader/>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1F31113D" w14:textId="77777777" w:rsidR="004D78B2" w:rsidRDefault="00511B79">
                <w:pPr>
                  <w:jc w:val="center"/>
                  <w:rPr>
                    <w:rFonts w:ascii="Times New Roman" w:hAnsi="Times New Roman"/>
                    <w:sz w:val="18"/>
                    <w:szCs w:val="18"/>
                  </w:rPr>
                </w:pPr>
                <w:r>
                  <w:rPr>
                    <w:rFonts w:ascii="Times New Roman" w:hAnsi="Times New Roman" w:hint="eastAsia"/>
                    <w:sz w:val="18"/>
                    <w:szCs w:val="18"/>
                  </w:rPr>
                  <w:t>金融资产项目</w:t>
                </w:r>
              </w:p>
            </w:tc>
            <w:tc>
              <w:tcPr>
                <w:tcW w:w="905" w:type="pct"/>
                <w:tcBorders>
                  <w:top w:val="single" w:sz="4" w:space="0" w:color="auto"/>
                  <w:left w:val="single" w:sz="4" w:space="0" w:color="auto"/>
                  <w:bottom w:val="single" w:sz="4" w:space="0" w:color="auto"/>
                  <w:right w:val="single" w:sz="4" w:space="0" w:color="auto"/>
                </w:tcBorders>
                <w:vAlign w:val="center"/>
                <w:hideMark/>
              </w:tcPr>
              <w:p w14:paraId="386F05FC" w14:textId="77777777" w:rsidR="004D78B2" w:rsidRDefault="00511B79">
                <w:pPr>
                  <w:jc w:val="center"/>
                  <w:rPr>
                    <w:rFonts w:ascii="Times New Roman" w:hAnsi="Times New Roman"/>
                    <w:sz w:val="18"/>
                    <w:szCs w:val="18"/>
                  </w:rPr>
                </w:pPr>
                <w:r>
                  <w:rPr>
                    <w:rFonts w:ascii="Times New Roman" w:hAnsi="Times New Roman" w:hint="eastAsia"/>
                    <w:sz w:val="18"/>
                    <w:szCs w:val="18"/>
                  </w:rPr>
                  <w:t>以摊</w:t>
                </w:r>
                <w:proofErr w:type="gramStart"/>
                <w:r>
                  <w:rPr>
                    <w:rFonts w:ascii="Times New Roman" w:hAnsi="Times New Roman" w:hint="eastAsia"/>
                    <w:sz w:val="18"/>
                    <w:szCs w:val="18"/>
                  </w:rPr>
                  <w:t>余成本</w:t>
                </w:r>
                <w:proofErr w:type="gramEnd"/>
                <w:r>
                  <w:rPr>
                    <w:rFonts w:ascii="Times New Roman" w:hAnsi="Times New Roman" w:hint="eastAsia"/>
                    <w:sz w:val="18"/>
                    <w:szCs w:val="18"/>
                  </w:rPr>
                  <w:t>计量的金融资产</w:t>
                </w:r>
              </w:p>
            </w:tc>
            <w:tc>
              <w:tcPr>
                <w:tcW w:w="993" w:type="pct"/>
                <w:tcBorders>
                  <w:top w:val="single" w:sz="4" w:space="0" w:color="auto"/>
                  <w:left w:val="single" w:sz="4" w:space="0" w:color="auto"/>
                  <w:bottom w:val="single" w:sz="4" w:space="0" w:color="auto"/>
                  <w:right w:val="single" w:sz="4" w:space="0" w:color="auto"/>
                </w:tcBorders>
                <w:vAlign w:val="center"/>
                <w:hideMark/>
              </w:tcPr>
              <w:p w14:paraId="16457090"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以公允价值计量且其变动计入当期损益的金融资产</w:t>
                </w:r>
              </w:p>
            </w:tc>
            <w:tc>
              <w:tcPr>
                <w:tcW w:w="1022" w:type="pct"/>
                <w:tcBorders>
                  <w:top w:val="single" w:sz="4" w:space="0" w:color="auto"/>
                  <w:left w:val="single" w:sz="4" w:space="0" w:color="auto"/>
                  <w:bottom w:val="single" w:sz="4" w:space="0" w:color="auto"/>
                  <w:right w:val="single" w:sz="4" w:space="0" w:color="auto"/>
                </w:tcBorders>
                <w:vAlign w:val="center"/>
                <w:hideMark/>
              </w:tcPr>
              <w:p w14:paraId="00FBF9E4"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以公允价值计量且其变动计入其他综合收益的金融资产</w:t>
                </w:r>
              </w:p>
            </w:tc>
            <w:tc>
              <w:tcPr>
                <w:tcW w:w="887" w:type="pct"/>
                <w:tcBorders>
                  <w:top w:val="single" w:sz="4" w:space="0" w:color="auto"/>
                  <w:left w:val="single" w:sz="4" w:space="0" w:color="auto"/>
                  <w:bottom w:val="single" w:sz="4" w:space="0" w:color="auto"/>
                  <w:right w:val="single" w:sz="4" w:space="0" w:color="auto"/>
                </w:tcBorders>
                <w:vAlign w:val="center"/>
                <w:hideMark/>
              </w:tcPr>
              <w:p w14:paraId="5DAE4E6F" w14:textId="77777777" w:rsidR="004D78B2" w:rsidRDefault="00511B79">
                <w:pPr>
                  <w:jc w:val="center"/>
                  <w:rPr>
                    <w:rFonts w:ascii="Times New Roman" w:hAnsi="Times New Roman"/>
                    <w:sz w:val="18"/>
                    <w:szCs w:val="18"/>
                  </w:rPr>
                </w:pPr>
                <w:r>
                  <w:rPr>
                    <w:rFonts w:ascii="Times New Roman" w:hAnsi="Times New Roman" w:hint="eastAsia"/>
                    <w:sz w:val="18"/>
                    <w:szCs w:val="18"/>
                  </w:rPr>
                  <w:t>合计</w:t>
                </w:r>
              </w:p>
            </w:tc>
          </w:tr>
          <w:tr w:rsidR="005736F7" w14:paraId="249957BD"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4485B3B0" w14:textId="77777777" w:rsidR="004D78B2" w:rsidRDefault="00511B79">
                <w:pPr>
                  <w:rPr>
                    <w:rFonts w:ascii="Times New Roman" w:hAnsi="Times New Roman"/>
                    <w:sz w:val="18"/>
                    <w:szCs w:val="18"/>
                  </w:rPr>
                </w:pPr>
                <w:r>
                  <w:rPr>
                    <w:rFonts w:ascii="Times New Roman" w:hAnsi="Times New Roman" w:hint="eastAsia"/>
                    <w:sz w:val="18"/>
                    <w:szCs w:val="18"/>
                  </w:rPr>
                  <w:t>货币资金</w:t>
                </w:r>
              </w:p>
            </w:tc>
            <w:tc>
              <w:tcPr>
                <w:tcW w:w="905" w:type="pct"/>
                <w:tcBorders>
                  <w:top w:val="single" w:sz="4" w:space="0" w:color="auto"/>
                  <w:left w:val="single" w:sz="4" w:space="0" w:color="auto"/>
                  <w:bottom w:val="single" w:sz="4" w:space="0" w:color="auto"/>
                  <w:right w:val="single" w:sz="4" w:space="0" w:color="auto"/>
                </w:tcBorders>
                <w:vAlign w:val="center"/>
                <w:hideMark/>
              </w:tcPr>
              <w:p w14:paraId="584B3B28" w14:textId="77777777" w:rsidR="004D78B2" w:rsidRDefault="00511B79">
                <w:pPr>
                  <w:jc w:val="right"/>
                  <w:rPr>
                    <w:rFonts w:ascii="Times New Roman" w:hAnsi="Times New Roman"/>
                    <w:sz w:val="18"/>
                    <w:szCs w:val="18"/>
                  </w:rPr>
                </w:pPr>
                <w:r>
                  <w:rPr>
                    <w:rFonts w:ascii="Times New Roman" w:hAnsi="Times New Roman"/>
                    <w:sz w:val="18"/>
                    <w:szCs w:val="18"/>
                  </w:rPr>
                  <w:t>11,822,043,191.86</w:t>
                </w:r>
              </w:p>
            </w:tc>
            <w:tc>
              <w:tcPr>
                <w:tcW w:w="993" w:type="pct"/>
                <w:tcBorders>
                  <w:top w:val="single" w:sz="4" w:space="0" w:color="auto"/>
                  <w:left w:val="single" w:sz="4" w:space="0" w:color="auto"/>
                  <w:bottom w:val="single" w:sz="4" w:space="0" w:color="auto"/>
                  <w:right w:val="single" w:sz="4" w:space="0" w:color="auto"/>
                </w:tcBorders>
                <w:vAlign w:val="center"/>
                <w:hideMark/>
              </w:tcPr>
              <w:p w14:paraId="592964AB"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2407C69F"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595B74B6" w14:textId="77777777" w:rsidR="004D78B2" w:rsidRDefault="00511B79">
                <w:pPr>
                  <w:jc w:val="right"/>
                  <w:rPr>
                    <w:rFonts w:ascii="Times New Roman" w:hAnsi="Times New Roman"/>
                    <w:sz w:val="18"/>
                    <w:szCs w:val="18"/>
                  </w:rPr>
                </w:pPr>
                <w:r>
                  <w:rPr>
                    <w:rFonts w:ascii="Times New Roman" w:hAnsi="Times New Roman"/>
                    <w:sz w:val="18"/>
                    <w:szCs w:val="18"/>
                  </w:rPr>
                  <w:t>11,822,043,191.86</w:t>
                </w:r>
              </w:p>
            </w:tc>
          </w:tr>
          <w:tr w:rsidR="005736F7" w14:paraId="3DB0E419"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29C7BD89" w14:textId="77777777" w:rsidR="004D78B2" w:rsidRDefault="00511B79">
                <w:pPr>
                  <w:rPr>
                    <w:rFonts w:ascii="Times New Roman" w:hAnsi="Times New Roman"/>
                    <w:sz w:val="18"/>
                    <w:szCs w:val="18"/>
                  </w:rPr>
                </w:pPr>
                <w:r>
                  <w:rPr>
                    <w:rFonts w:ascii="Times New Roman" w:hAnsi="Times New Roman" w:hint="eastAsia"/>
                    <w:sz w:val="18"/>
                    <w:szCs w:val="18"/>
                  </w:rPr>
                  <w:t>交易性金融资产</w:t>
                </w:r>
              </w:p>
            </w:tc>
            <w:tc>
              <w:tcPr>
                <w:tcW w:w="905" w:type="pct"/>
                <w:tcBorders>
                  <w:top w:val="single" w:sz="4" w:space="0" w:color="auto"/>
                  <w:left w:val="single" w:sz="4" w:space="0" w:color="auto"/>
                  <w:bottom w:val="single" w:sz="4" w:space="0" w:color="auto"/>
                  <w:right w:val="single" w:sz="4" w:space="0" w:color="auto"/>
                </w:tcBorders>
                <w:vAlign w:val="center"/>
                <w:hideMark/>
              </w:tcPr>
              <w:p w14:paraId="6EBEFC5F"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2FE4ACEB" w14:textId="77777777" w:rsidR="004D78B2" w:rsidRDefault="00511B79">
                <w:pPr>
                  <w:jc w:val="right"/>
                  <w:rPr>
                    <w:rFonts w:ascii="Times New Roman" w:hAnsi="Times New Roman"/>
                    <w:sz w:val="18"/>
                    <w:szCs w:val="18"/>
                  </w:rPr>
                </w:pPr>
                <w:r>
                  <w:rPr>
                    <w:rFonts w:ascii="Times New Roman" w:hAnsi="Times New Roman"/>
                    <w:sz w:val="18"/>
                    <w:szCs w:val="18"/>
                  </w:rPr>
                  <w:t>2,005,769,682.74</w:t>
                </w:r>
              </w:p>
            </w:tc>
            <w:tc>
              <w:tcPr>
                <w:tcW w:w="1022" w:type="pct"/>
                <w:tcBorders>
                  <w:top w:val="single" w:sz="4" w:space="0" w:color="auto"/>
                  <w:left w:val="single" w:sz="4" w:space="0" w:color="auto"/>
                  <w:bottom w:val="single" w:sz="4" w:space="0" w:color="auto"/>
                  <w:right w:val="single" w:sz="4" w:space="0" w:color="auto"/>
                </w:tcBorders>
                <w:vAlign w:val="center"/>
                <w:hideMark/>
              </w:tcPr>
              <w:p w14:paraId="72CA7621"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5C22CA1F" w14:textId="77777777" w:rsidR="004D78B2" w:rsidRDefault="00511B79">
                <w:pPr>
                  <w:jc w:val="right"/>
                  <w:rPr>
                    <w:rFonts w:ascii="Times New Roman" w:hAnsi="Times New Roman"/>
                    <w:sz w:val="18"/>
                    <w:szCs w:val="18"/>
                  </w:rPr>
                </w:pPr>
                <w:r>
                  <w:rPr>
                    <w:rFonts w:ascii="Times New Roman" w:hAnsi="Times New Roman"/>
                    <w:sz w:val="18"/>
                    <w:szCs w:val="18"/>
                  </w:rPr>
                  <w:t>2,005,769,682.74</w:t>
                </w:r>
              </w:p>
            </w:tc>
          </w:tr>
          <w:tr w:rsidR="005736F7" w14:paraId="4EC109D5"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462B6EF2" w14:textId="77777777" w:rsidR="004D78B2" w:rsidRDefault="00511B79">
                <w:pPr>
                  <w:rPr>
                    <w:rFonts w:ascii="Times New Roman" w:hAnsi="Times New Roman"/>
                    <w:sz w:val="18"/>
                    <w:szCs w:val="18"/>
                  </w:rPr>
                </w:pPr>
                <w:r>
                  <w:rPr>
                    <w:rFonts w:ascii="Times New Roman" w:hAnsi="Times New Roman" w:hint="eastAsia"/>
                    <w:sz w:val="18"/>
                    <w:szCs w:val="18"/>
                  </w:rPr>
                  <w:t>应收票据</w:t>
                </w:r>
              </w:p>
            </w:tc>
            <w:tc>
              <w:tcPr>
                <w:tcW w:w="905" w:type="pct"/>
                <w:tcBorders>
                  <w:top w:val="single" w:sz="4" w:space="0" w:color="auto"/>
                  <w:left w:val="single" w:sz="4" w:space="0" w:color="auto"/>
                  <w:bottom w:val="single" w:sz="4" w:space="0" w:color="auto"/>
                  <w:right w:val="single" w:sz="4" w:space="0" w:color="auto"/>
                </w:tcBorders>
                <w:vAlign w:val="center"/>
                <w:hideMark/>
              </w:tcPr>
              <w:p w14:paraId="0B4C07EB" w14:textId="77777777" w:rsidR="004D78B2" w:rsidRDefault="00511B79">
                <w:pPr>
                  <w:jc w:val="right"/>
                  <w:rPr>
                    <w:rFonts w:ascii="Times New Roman" w:hAnsi="Times New Roman"/>
                    <w:sz w:val="18"/>
                    <w:szCs w:val="18"/>
                  </w:rPr>
                </w:pPr>
                <w:r>
                  <w:rPr>
                    <w:rFonts w:ascii="Times New Roman" w:hAnsi="Times New Roman"/>
                    <w:sz w:val="18"/>
                    <w:szCs w:val="18"/>
                  </w:rPr>
                  <w:t>5,379,392.04</w:t>
                </w:r>
              </w:p>
            </w:tc>
            <w:tc>
              <w:tcPr>
                <w:tcW w:w="993" w:type="pct"/>
                <w:tcBorders>
                  <w:top w:val="single" w:sz="4" w:space="0" w:color="auto"/>
                  <w:left w:val="single" w:sz="4" w:space="0" w:color="auto"/>
                  <w:bottom w:val="single" w:sz="4" w:space="0" w:color="auto"/>
                  <w:right w:val="single" w:sz="4" w:space="0" w:color="auto"/>
                </w:tcBorders>
                <w:vAlign w:val="center"/>
                <w:hideMark/>
              </w:tcPr>
              <w:p w14:paraId="7ED87937"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51AF31AF"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4911E668" w14:textId="77777777" w:rsidR="004D78B2" w:rsidRDefault="00511B79">
                <w:pPr>
                  <w:jc w:val="right"/>
                  <w:rPr>
                    <w:rFonts w:ascii="Times New Roman" w:hAnsi="Times New Roman"/>
                    <w:sz w:val="18"/>
                    <w:szCs w:val="18"/>
                  </w:rPr>
                </w:pPr>
                <w:r>
                  <w:rPr>
                    <w:rFonts w:ascii="Times New Roman" w:hAnsi="Times New Roman"/>
                    <w:sz w:val="18"/>
                    <w:szCs w:val="18"/>
                  </w:rPr>
                  <w:t>5,379,392.04</w:t>
                </w:r>
              </w:p>
            </w:tc>
          </w:tr>
          <w:tr w:rsidR="005736F7" w14:paraId="008E55F4"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5EA3195A" w14:textId="77777777" w:rsidR="004D78B2" w:rsidRDefault="00511B79">
                <w:pPr>
                  <w:rPr>
                    <w:rFonts w:ascii="Times New Roman" w:hAnsi="Times New Roman"/>
                    <w:sz w:val="18"/>
                    <w:szCs w:val="18"/>
                  </w:rPr>
                </w:pPr>
                <w:r>
                  <w:rPr>
                    <w:rFonts w:ascii="Times New Roman" w:hAnsi="Times New Roman" w:hint="eastAsia"/>
                    <w:sz w:val="18"/>
                    <w:szCs w:val="18"/>
                  </w:rPr>
                  <w:t>应收账款</w:t>
                </w:r>
              </w:p>
            </w:tc>
            <w:tc>
              <w:tcPr>
                <w:tcW w:w="905" w:type="pct"/>
                <w:tcBorders>
                  <w:top w:val="single" w:sz="4" w:space="0" w:color="auto"/>
                  <w:left w:val="single" w:sz="4" w:space="0" w:color="auto"/>
                  <w:bottom w:val="single" w:sz="4" w:space="0" w:color="auto"/>
                  <w:right w:val="single" w:sz="4" w:space="0" w:color="auto"/>
                </w:tcBorders>
                <w:vAlign w:val="center"/>
                <w:hideMark/>
              </w:tcPr>
              <w:p w14:paraId="32107DE5" w14:textId="77777777" w:rsidR="004D78B2" w:rsidRDefault="00511B79">
                <w:pPr>
                  <w:jc w:val="right"/>
                  <w:rPr>
                    <w:rFonts w:ascii="Times New Roman" w:hAnsi="Times New Roman"/>
                    <w:sz w:val="18"/>
                    <w:szCs w:val="18"/>
                  </w:rPr>
                </w:pPr>
                <w:r>
                  <w:rPr>
                    <w:rFonts w:ascii="Times New Roman" w:hAnsi="Times New Roman"/>
                    <w:sz w:val="18"/>
                    <w:szCs w:val="18"/>
                  </w:rPr>
                  <w:t>1,377,510,691.89</w:t>
                </w:r>
              </w:p>
            </w:tc>
            <w:tc>
              <w:tcPr>
                <w:tcW w:w="993" w:type="pct"/>
                <w:tcBorders>
                  <w:top w:val="single" w:sz="4" w:space="0" w:color="auto"/>
                  <w:left w:val="single" w:sz="4" w:space="0" w:color="auto"/>
                  <w:bottom w:val="single" w:sz="4" w:space="0" w:color="auto"/>
                  <w:right w:val="single" w:sz="4" w:space="0" w:color="auto"/>
                </w:tcBorders>
                <w:vAlign w:val="center"/>
                <w:hideMark/>
              </w:tcPr>
              <w:p w14:paraId="3DBA78C2"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35B777A7"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5A761EF4" w14:textId="77777777" w:rsidR="004D78B2" w:rsidRDefault="00511B79">
                <w:pPr>
                  <w:jc w:val="right"/>
                  <w:rPr>
                    <w:rFonts w:ascii="Times New Roman" w:hAnsi="Times New Roman"/>
                    <w:sz w:val="18"/>
                    <w:szCs w:val="18"/>
                  </w:rPr>
                </w:pPr>
                <w:r>
                  <w:rPr>
                    <w:rFonts w:ascii="Times New Roman" w:hAnsi="Times New Roman"/>
                    <w:sz w:val="18"/>
                    <w:szCs w:val="18"/>
                  </w:rPr>
                  <w:t>1,377,510,691.89</w:t>
                </w:r>
              </w:p>
            </w:tc>
          </w:tr>
          <w:tr w:rsidR="005736F7" w14:paraId="43D6DEC2"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6F8426E9" w14:textId="77777777" w:rsidR="004D78B2" w:rsidRDefault="00511B79">
                <w:pPr>
                  <w:rPr>
                    <w:rFonts w:ascii="Times New Roman" w:hAnsi="Times New Roman"/>
                    <w:sz w:val="18"/>
                    <w:szCs w:val="18"/>
                  </w:rPr>
                </w:pPr>
                <w:r>
                  <w:rPr>
                    <w:rFonts w:ascii="Times New Roman" w:hAnsi="Times New Roman" w:hint="eastAsia"/>
                    <w:sz w:val="18"/>
                    <w:szCs w:val="18"/>
                  </w:rPr>
                  <w:lastRenderedPageBreak/>
                  <w:t>其他应收款</w:t>
                </w:r>
              </w:p>
            </w:tc>
            <w:tc>
              <w:tcPr>
                <w:tcW w:w="905" w:type="pct"/>
                <w:tcBorders>
                  <w:top w:val="single" w:sz="4" w:space="0" w:color="auto"/>
                  <w:left w:val="single" w:sz="4" w:space="0" w:color="auto"/>
                  <w:bottom w:val="single" w:sz="4" w:space="0" w:color="auto"/>
                  <w:right w:val="single" w:sz="4" w:space="0" w:color="auto"/>
                </w:tcBorders>
                <w:vAlign w:val="center"/>
                <w:hideMark/>
              </w:tcPr>
              <w:p w14:paraId="3BD5BE78" w14:textId="77777777" w:rsidR="004D78B2" w:rsidRDefault="00511B79">
                <w:pPr>
                  <w:jc w:val="right"/>
                  <w:rPr>
                    <w:rFonts w:ascii="Times New Roman" w:hAnsi="Times New Roman"/>
                    <w:sz w:val="18"/>
                    <w:szCs w:val="18"/>
                  </w:rPr>
                </w:pPr>
                <w:r>
                  <w:rPr>
                    <w:rFonts w:ascii="Times New Roman" w:hAnsi="Times New Roman"/>
                    <w:sz w:val="18"/>
                    <w:szCs w:val="18"/>
                  </w:rPr>
                  <w:t>147,752,445.54</w:t>
                </w:r>
              </w:p>
            </w:tc>
            <w:tc>
              <w:tcPr>
                <w:tcW w:w="993" w:type="pct"/>
                <w:tcBorders>
                  <w:top w:val="single" w:sz="4" w:space="0" w:color="auto"/>
                  <w:left w:val="single" w:sz="4" w:space="0" w:color="auto"/>
                  <w:bottom w:val="single" w:sz="4" w:space="0" w:color="auto"/>
                  <w:right w:val="single" w:sz="4" w:space="0" w:color="auto"/>
                </w:tcBorders>
                <w:vAlign w:val="center"/>
                <w:hideMark/>
              </w:tcPr>
              <w:p w14:paraId="11F8D05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115D9624"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4E559235" w14:textId="77777777" w:rsidR="004D78B2" w:rsidRDefault="00511B79">
                <w:pPr>
                  <w:jc w:val="right"/>
                  <w:rPr>
                    <w:rFonts w:ascii="Times New Roman" w:hAnsi="Times New Roman"/>
                    <w:sz w:val="18"/>
                    <w:szCs w:val="18"/>
                  </w:rPr>
                </w:pPr>
                <w:r>
                  <w:rPr>
                    <w:rFonts w:ascii="Times New Roman" w:hAnsi="Times New Roman"/>
                    <w:sz w:val="18"/>
                    <w:szCs w:val="18"/>
                  </w:rPr>
                  <w:t>147,752,445.54</w:t>
                </w:r>
              </w:p>
            </w:tc>
          </w:tr>
          <w:tr w:rsidR="005736F7" w14:paraId="33DE2B84"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252C9AB6" w14:textId="77777777" w:rsidR="004D78B2" w:rsidRDefault="00511B79">
                <w:pPr>
                  <w:rPr>
                    <w:rFonts w:ascii="Times New Roman" w:hAnsi="Times New Roman"/>
                    <w:sz w:val="18"/>
                    <w:szCs w:val="18"/>
                  </w:rPr>
                </w:pPr>
                <w:r>
                  <w:rPr>
                    <w:rFonts w:ascii="Times New Roman" w:hAnsi="Times New Roman" w:hint="eastAsia"/>
                    <w:sz w:val="18"/>
                    <w:szCs w:val="18"/>
                  </w:rPr>
                  <w:t>一年内到期的非流动资产</w:t>
                </w:r>
              </w:p>
            </w:tc>
            <w:tc>
              <w:tcPr>
                <w:tcW w:w="905" w:type="pct"/>
                <w:tcBorders>
                  <w:top w:val="single" w:sz="4" w:space="0" w:color="auto"/>
                  <w:left w:val="single" w:sz="4" w:space="0" w:color="auto"/>
                  <w:bottom w:val="single" w:sz="4" w:space="0" w:color="auto"/>
                  <w:right w:val="single" w:sz="4" w:space="0" w:color="auto"/>
                </w:tcBorders>
                <w:vAlign w:val="center"/>
                <w:hideMark/>
              </w:tcPr>
              <w:p w14:paraId="3B37F09D" w14:textId="77777777" w:rsidR="004D78B2" w:rsidRDefault="00511B79">
                <w:pPr>
                  <w:jc w:val="right"/>
                  <w:rPr>
                    <w:rFonts w:ascii="Times New Roman" w:hAnsi="Times New Roman"/>
                    <w:sz w:val="18"/>
                    <w:szCs w:val="18"/>
                  </w:rPr>
                </w:pPr>
                <w:r>
                  <w:rPr>
                    <w:rFonts w:ascii="Times New Roman" w:hAnsi="Times New Roman"/>
                    <w:sz w:val="18"/>
                    <w:szCs w:val="18"/>
                  </w:rPr>
                  <w:t>86,405,503.69</w:t>
                </w:r>
              </w:p>
            </w:tc>
            <w:tc>
              <w:tcPr>
                <w:tcW w:w="993" w:type="pct"/>
                <w:tcBorders>
                  <w:top w:val="single" w:sz="4" w:space="0" w:color="auto"/>
                  <w:left w:val="single" w:sz="4" w:space="0" w:color="auto"/>
                  <w:bottom w:val="single" w:sz="4" w:space="0" w:color="auto"/>
                  <w:right w:val="single" w:sz="4" w:space="0" w:color="auto"/>
                </w:tcBorders>
                <w:vAlign w:val="center"/>
                <w:hideMark/>
              </w:tcPr>
              <w:p w14:paraId="6C168F3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388175E5"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59949327" w14:textId="77777777" w:rsidR="004D78B2" w:rsidRDefault="00511B79">
                <w:pPr>
                  <w:jc w:val="right"/>
                  <w:rPr>
                    <w:rFonts w:ascii="Times New Roman" w:hAnsi="Times New Roman"/>
                    <w:sz w:val="18"/>
                    <w:szCs w:val="18"/>
                  </w:rPr>
                </w:pPr>
                <w:r>
                  <w:rPr>
                    <w:rFonts w:ascii="Times New Roman" w:hAnsi="Times New Roman"/>
                    <w:sz w:val="18"/>
                    <w:szCs w:val="18"/>
                  </w:rPr>
                  <w:t>86,405,503.69</w:t>
                </w:r>
              </w:p>
            </w:tc>
          </w:tr>
          <w:tr w:rsidR="005736F7" w14:paraId="07E47F98"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6D383374" w14:textId="77777777" w:rsidR="004D78B2" w:rsidRDefault="00511B79">
                <w:pPr>
                  <w:rPr>
                    <w:rFonts w:ascii="Times New Roman" w:hAnsi="Times New Roman"/>
                    <w:sz w:val="18"/>
                    <w:szCs w:val="18"/>
                  </w:rPr>
                </w:pPr>
                <w:r>
                  <w:rPr>
                    <w:rFonts w:ascii="Times New Roman" w:hAnsi="Times New Roman" w:hint="eastAsia"/>
                    <w:sz w:val="18"/>
                    <w:szCs w:val="18"/>
                  </w:rPr>
                  <w:t>其他流动资产</w:t>
                </w:r>
              </w:p>
            </w:tc>
            <w:tc>
              <w:tcPr>
                <w:tcW w:w="905" w:type="pct"/>
                <w:tcBorders>
                  <w:top w:val="single" w:sz="4" w:space="0" w:color="auto"/>
                  <w:left w:val="single" w:sz="4" w:space="0" w:color="auto"/>
                  <w:bottom w:val="single" w:sz="4" w:space="0" w:color="auto"/>
                  <w:right w:val="single" w:sz="4" w:space="0" w:color="auto"/>
                </w:tcBorders>
                <w:vAlign w:val="center"/>
                <w:hideMark/>
              </w:tcPr>
              <w:p w14:paraId="201AD471" w14:textId="77777777" w:rsidR="004D78B2" w:rsidRDefault="00511B79">
                <w:pPr>
                  <w:jc w:val="right"/>
                  <w:rPr>
                    <w:rFonts w:ascii="Times New Roman" w:hAnsi="Times New Roman"/>
                    <w:sz w:val="18"/>
                    <w:szCs w:val="18"/>
                  </w:rPr>
                </w:pPr>
                <w:r>
                  <w:rPr>
                    <w:rFonts w:ascii="Times New Roman" w:hAnsi="Times New Roman"/>
                    <w:sz w:val="18"/>
                    <w:szCs w:val="18"/>
                  </w:rPr>
                  <w:t>3,929,146,087.65</w:t>
                </w:r>
              </w:p>
            </w:tc>
            <w:tc>
              <w:tcPr>
                <w:tcW w:w="993" w:type="pct"/>
                <w:tcBorders>
                  <w:top w:val="single" w:sz="4" w:space="0" w:color="auto"/>
                  <w:left w:val="single" w:sz="4" w:space="0" w:color="auto"/>
                  <w:bottom w:val="single" w:sz="4" w:space="0" w:color="auto"/>
                  <w:right w:val="single" w:sz="4" w:space="0" w:color="auto"/>
                </w:tcBorders>
                <w:vAlign w:val="center"/>
                <w:hideMark/>
              </w:tcPr>
              <w:p w14:paraId="4054AAB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0B26537A"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585D21BF" w14:textId="77777777" w:rsidR="004D78B2" w:rsidRDefault="00511B79">
                <w:pPr>
                  <w:jc w:val="right"/>
                  <w:rPr>
                    <w:rFonts w:ascii="Times New Roman" w:hAnsi="Times New Roman"/>
                    <w:sz w:val="18"/>
                    <w:szCs w:val="18"/>
                  </w:rPr>
                </w:pPr>
                <w:r>
                  <w:rPr>
                    <w:rFonts w:ascii="Times New Roman" w:hAnsi="Times New Roman"/>
                    <w:sz w:val="18"/>
                    <w:szCs w:val="18"/>
                  </w:rPr>
                  <w:t>3,929,146,087.65</w:t>
                </w:r>
              </w:p>
            </w:tc>
          </w:tr>
          <w:tr w:rsidR="005736F7" w14:paraId="4E758737"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63FFB093" w14:textId="77777777" w:rsidR="004D78B2" w:rsidRDefault="00511B79">
                <w:pPr>
                  <w:rPr>
                    <w:rFonts w:ascii="Times New Roman" w:hAnsi="Times New Roman"/>
                    <w:sz w:val="18"/>
                    <w:szCs w:val="18"/>
                  </w:rPr>
                </w:pPr>
                <w:r>
                  <w:rPr>
                    <w:rFonts w:ascii="Times New Roman" w:hAnsi="Times New Roman" w:hint="eastAsia"/>
                    <w:sz w:val="18"/>
                    <w:szCs w:val="18"/>
                  </w:rPr>
                  <w:t>债权投资</w:t>
                </w:r>
              </w:p>
            </w:tc>
            <w:tc>
              <w:tcPr>
                <w:tcW w:w="905" w:type="pct"/>
                <w:tcBorders>
                  <w:top w:val="single" w:sz="4" w:space="0" w:color="auto"/>
                  <w:left w:val="single" w:sz="4" w:space="0" w:color="auto"/>
                  <w:bottom w:val="single" w:sz="4" w:space="0" w:color="auto"/>
                  <w:right w:val="single" w:sz="4" w:space="0" w:color="auto"/>
                </w:tcBorders>
                <w:vAlign w:val="center"/>
                <w:hideMark/>
              </w:tcPr>
              <w:p w14:paraId="6325E6BE" w14:textId="77777777" w:rsidR="004D78B2" w:rsidRDefault="00511B79">
                <w:pPr>
                  <w:jc w:val="right"/>
                  <w:rPr>
                    <w:rFonts w:ascii="Times New Roman" w:hAnsi="Times New Roman"/>
                    <w:sz w:val="18"/>
                    <w:szCs w:val="18"/>
                  </w:rPr>
                </w:pPr>
                <w:r>
                  <w:rPr>
                    <w:rFonts w:ascii="Times New Roman" w:hAnsi="Times New Roman"/>
                    <w:sz w:val="18"/>
                    <w:szCs w:val="18"/>
                  </w:rPr>
                  <w:t>204,293,687.05</w:t>
                </w:r>
              </w:p>
            </w:tc>
            <w:tc>
              <w:tcPr>
                <w:tcW w:w="993" w:type="pct"/>
                <w:tcBorders>
                  <w:top w:val="single" w:sz="4" w:space="0" w:color="auto"/>
                  <w:left w:val="single" w:sz="4" w:space="0" w:color="auto"/>
                  <w:bottom w:val="single" w:sz="4" w:space="0" w:color="auto"/>
                  <w:right w:val="single" w:sz="4" w:space="0" w:color="auto"/>
                </w:tcBorders>
                <w:vAlign w:val="center"/>
                <w:hideMark/>
              </w:tcPr>
              <w:p w14:paraId="40120414"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0E33532D"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620AAC01" w14:textId="77777777" w:rsidR="004D78B2" w:rsidRDefault="00511B79">
                <w:pPr>
                  <w:jc w:val="right"/>
                  <w:rPr>
                    <w:rFonts w:ascii="Times New Roman" w:hAnsi="Times New Roman"/>
                    <w:sz w:val="18"/>
                    <w:szCs w:val="18"/>
                  </w:rPr>
                </w:pPr>
                <w:r>
                  <w:rPr>
                    <w:rFonts w:ascii="Times New Roman" w:hAnsi="Times New Roman"/>
                    <w:sz w:val="18"/>
                    <w:szCs w:val="18"/>
                  </w:rPr>
                  <w:t>204,293,687.05</w:t>
                </w:r>
              </w:p>
            </w:tc>
          </w:tr>
          <w:tr w:rsidR="005736F7" w14:paraId="6E24C007"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0DD1358E" w14:textId="77777777" w:rsidR="004D78B2" w:rsidRDefault="00511B79">
                <w:pPr>
                  <w:rPr>
                    <w:rFonts w:ascii="Times New Roman" w:hAnsi="Times New Roman"/>
                    <w:sz w:val="18"/>
                    <w:szCs w:val="18"/>
                  </w:rPr>
                </w:pPr>
                <w:r>
                  <w:rPr>
                    <w:rFonts w:ascii="Times New Roman" w:hAnsi="Times New Roman" w:hint="eastAsia"/>
                    <w:sz w:val="18"/>
                    <w:szCs w:val="18"/>
                  </w:rPr>
                  <w:t>长期应收款</w:t>
                </w:r>
              </w:p>
            </w:tc>
            <w:tc>
              <w:tcPr>
                <w:tcW w:w="905" w:type="pct"/>
                <w:tcBorders>
                  <w:top w:val="single" w:sz="4" w:space="0" w:color="auto"/>
                  <w:left w:val="single" w:sz="4" w:space="0" w:color="auto"/>
                  <w:bottom w:val="single" w:sz="4" w:space="0" w:color="auto"/>
                  <w:right w:val="single" w:sz="4" w:space="0" w:color="auto"/>
                </w:tcBorders>
                <w:vAlign w:val="center"/>
                <w:hideMark/>
              </w:tcPr>
              <w:p w14:paraId="2E0043A1" w14:textId="77777777" w:rsidR="004D78B2" w:rsidRDefault="00511B79">
                <w:pPr>
                  <w:jc w:val="right"/>
                  <w:rPr>
                    <w:rFonts w:ascii="Times New Roman" w:hAnsi="Times New Roman"/>
                    <w:sz w:val="18"/>
                    <w:szCs w:val="18"/>
                  </w:rPr>
                </w:pPr>
                <w:r>
                  <w:rPr>
                    <w:rFonts w:ascii="Times New Roman" w:hAnsi="Times New Roman"/>
                    <w:sz w:val="18"/>
                    <w:szCs w:val="18"/>
                  </w:rPr>
                  <w:t>95,263,911.18</w:t>
                </w:r>
              </w:p>
            </w:tc>
            <w:tc>
              <w:tcPr>
                <w:tcW w:w="993" w:type="pct"/>
                <w:tcBorders>
                  <w:top w:val="single" w:sz="4" w:space="0" w:color="auto"/>
                  <w:left w:val="single" w:sz="4" w:space="0" w:color="auto"/>
                  <w:bottom w:val="single" w:sz="4" w:space="0" w:color="auto"/>
                  <w:right w:val="single" w:sz="4" w:space="0" w:color="auto"/>
                </w:tcBorders>
                <w:vAlign w:val="center"/>
                <w:hideMark/>
              </w:tcPr>
              <w:p w14:paraId="5B2F566C"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42134C65"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79668C64" w14:textId="77777777" w:rsidR="004D78B2" w:rsidRDefault="00511B79">
                <w:pPr>
                  <w:jc w:val="right"/>
                  <w:rPr>
                    <w:rFonts w:ascii="Times New Roman" w:hAnsi="Times New Roman"/>
                    <w:sz w:val="18"/>
                    <w:szCs w:val="18"/>
                  </w:rPr>
                </w:pPr>
                <w:r>
                  <w:rPr>
                    <w:rFonts w:ascii="Times New Roman" w:hAnsi="Times New Roman"/>
                    <w:sz w:val="18"/>
                    <w:szCs w:val="18"/>
                  </w:rPr>
                  <w:t>95,263,911.18</w:t>
                </w:r>
              </w:p>
            </w:tc>
          </w:tr>
          <w:tr w:rsidR="005736F7" w14:paraId="0B221264"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12E7B55F" w14:textId="77777777" w:rsidR="004D78B2" w:rsidRDefault="00511B79">
                <w:pPr>
                  <w:rPr>
                    <w:rFonts w:ascii="Times New Roman" w:hAnsi="Times New Roman"/>
                    <w:sz w:val="18"/>
                    <w:szCs w:val="18"/>
                  </w:rPr>
                </w:pPr>
                <w:r>
                  <w:rPr>
                    <w:rFonts w:ascii="Times New Roman" w:hAnsi="Times New Roman" w:hint="eastAsia"/>
                    <w:sz w:val="18"/>
                    <w:szCs w:val="18"/>
                  </w:rPr>
                  <w:t>其他权益工具投资</w:t>
                </w:r>
              </w:p>
            </w:tc>
            <w:tc>
              <w:tcPr>
                <w:tcW w:w="905" w:type="pct"/>
                <w:tcBorders>
                  <w:top w:val="single" w:sz="4" w:space="0" w:color="auto"/>
                  <w:left w:val="single" w:sz="4" w:space="0" w:color="auto"/>
                  <w:bottom w:val="single" w:sz="4" w:space="0" w:color="auto"/>
                  <w:right w:val="single" w:sz="4" w:space="0" w:color="auto"/>
                </w:tcBorders>
                <w:vAlign w:val="center"/>
                <w:hideMark/>
              </w:tcPr>
              <w:p w14:paraId="5E25B57B"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993" w:type="pct"/>
                <w:tcBorders>
                  <w:top w:val="single" w:sz="4" w:space="0" w:color="auto"/>
                  <w:left w:val="single" w:sz="4" w:space="0" w:color="auto"/>
                  <w:bottom w:val="single" w:sz="4" w:space="0" w:color="auto"/>
                  <w:right w:val="single" w:sz="4" w:space="0" w:color="auto"/>
                </w:tcBorders>
                <w:vAlign w:val="center"/>
                <w:hideMark/>
              </w:tcPr>
              <w:p w14:paraId="67B023D2"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6B5B1DF5" w14:textId="77777777" w:rsidR="004D78B2" w:rsidRDefault="00511B79">
                <w:pPr>
                  <w:jc w:val="right"/>
                  <w:rPr>
                    <w:rFonts w:ascii="Times New Roman" w:hAnsi="Times New Roman"/>
                    <w:sz w:val="18"/>
                    <w:szCs w:val="18"/>
                  </w:rPr>
                </w:pPr>
                <w:r>
                  <w:rPr>
                    <w:rFonts w:ascii="Times New Roman" w:hAnsi="Times New Roman"/>
                    <w:sz w:val="18"/>
                    <w:szCs w:val="18"/>
                  </w:rPr>
                  <w:t>118,476,712.25</w:t>
                </w:r>
              </w:p>
            </w:tc>
            <w:tc>
              <w:tcPr>
                <w:tcW w:w="887" w:type="pct"/>
                <w:tcBorders>
                  <w:top w:val="single" w:sz="4" w:space="0" w:color="auto"/>
                  <w:left w:val="single" w:sz="4" w:space="0" w:color="auto"/>
                  <w:bottom w:val="single" w:sz="4" w:space="0" w:color="auto"/>
                  <w:right w:val="single" w:sz="4" w:space="0" w:color="auto"/>
                </w:tcBorders>
                <w:vAlign w:val="center"/>
                <w:hideMark/>
              </w:tcPr>
              <w:p w14:paraId="219924B6" w14:textId="77777777" w:rsidR="004D78B2" w:rsidRDefault="00511B79">
                <w:pPr>
                  <w:jc w:val="right"/>
                  <w:rPr>
                    <w:rFonts w:ascii="Times New Roman" w:hAnsi="Times New Roman"/>
                    <w:sz w:val="18"/>
                    <w:szCs w:val="18"/>
                  </w:rPr>
                </w:pPr>
                <w:r>
                  <w:rPr>
                    <w:rFonts w:ascii="Times New Roman" w:hAnsi="Times New Roman"/>
                    <w:sz w:val="18"/>
                    <w:szCs w:val="18"/>
                  </w:rPr>
                  <w:t>118,476,712.25</w:t>
                </w:r>
              </w:p>
            </w:tc>
          </w:tr>
          <w:tr w:rsidR="005736F7" w14:paraId="6259E5F9" w14:textId="77777777" w:rsidTr="005736F7">
            <w:trPr>
              <w:trHeight w:val="340"/>
              <w:jc w:val="center"/>
            </w:trPr>
            <w:tc>
              <w:tcPr>
                <w:tcW w:w="1192" w:type="pct"/>
                <w:tcBorders>
                  <w:top w:val="single" w:sz="4" w:space="0" w:color="auto"/>
                  <w:left w:val="single" w:sz="4" w:space="0" w:color="auto"/>
                  <w:bottom w:val="single" w:sz="4" w:space="0" w:color="auto"/>
                  <w:right w:val="single" w:sz="4" w:space="0" w:color="auto"/>
                </w:tcBorders>
                <w:vAlign w:val="center"/>
                <w:hideMark/>
              </w:tcPr>
              <w:p w14:paraId="3528499D" w14:textId="77777777" w:rsidR="004D78B2" w:rsidRDefault="00511B79">
                <w:pPr>
                  <w:rPr>
                    <w:rFonts w:ascii="Times New Roman" w:hAnsi="Times New Roman"/>
                    <w:sz w:val="18"/>
                    <w:szCs w:val="18"/>
                  </w:rPr>
                </w:pPr>
                <w:r>
                  <w:rPr>
                    <w:rFonts w:ascii="Times New Roman" w:hAnsi="Times New Roman" w:hint="eastAsia"/>
                    <w:sz w:val="18"/>
                    <w:szCs w:val="18"/>
                  </w:rPr>
                  <w:t>其他非流动资产</w:t>
                </w:r>
              </w:p>
            </w:tc>
            <w:tc>
              <w:tcPr>
                <w:tcW w:w="905" w:type="pct"/>
                <w:tcBorders>
                  <w:top w:val="single" w:sz="4" w:space="0" w:color="auto"/>
                  <w:left w:val="single" w:sz="4" w:space="0" w:color="auto"/>
                  <w:bottom w:val="single" w:sz="4" w:space="0" w:color="auto"/>
                  <w:right w:val="single" w:sz="4" w:space="0" w:color="auto"/>
                </w:tcBorders>
                <w:vAlign w:val="center"/>
                <w:hideMark/>
              </w:tcPr>
              <w:p w14:paraId="659CEA38" w14:textId="77777777" w:rsidR="004D78B2" w:rsidRDefault="00511B79">
                <w:pPr>
                  <w:jc w:val="right"/>
                  <w:rPr>
                    <w:rFonts w:ascii="Times New Roman" w:hAnsi="Times New Roman"/>
                    <w:sz w:val="18"/>
                    <w:szCs w:val="18"/>
                  </w:rPr>
                </w:pPr>
                <w:r>
                  <w:rPr>
                    <w:rFonts w:ascii="Times New Roman" w:hAnsi="Times New Roman"/>
                    <w:sz w:val="18"/>
                    <w:szCs w:val="18"/>
                  </w:rPr>
                  <w:t>433,814,364.33</w:t>
                </w:r>
              </w:p>
            </w:tc>
            <w:tc>
              <w:tcPr>
                <w:tcW w:w="993" w:type="pct"/>
                <w:tcBorders>
                  <w:top w:val="single" w:sz="4" w:space="0" w:color="auto"/>
                  <w:left w:val="single" w:sz="4" w:space="0" w:color="auto"/>
                  <w:bottom w:val="single" w:sz="4" w:space="0" w:color="auto"/>
                  <w:right w:val="single" w:sz="4" w:space="0" w:color="auto"/>
                </w:tcBorders>
                <w:vAlign w:val="center"/>
                <w:hideMark/>
              </w:tcPr>
              <w:p w14:paraId="4FD24C8C"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22" w:type="pct"/>
                <w:tcBorders>
                  <w:top w:val="single" w:sz="4" w:space="0" w:color="auto"/>
                  <w:left w:val="single" w:sz="4" w:space="0" w:color="auto"/>
                  <w:bottom w:val="single" w:sz="4" w:space="0" w:color="auto"/>
                  <w:right w:val="single" w:sz="4" w:space="0" w:color="auto"/>
                </w:tcBorders>
                <w:vAlign w:val="center"/>
                <w:hideMark/>
              </w:tcPr>
              <w:p w14:paraId="51CF6768"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87" w:type="pct"/>
                <w:tcBorders>
                  <w:top w:val="single" w:sz="4" w:space="0" w:color="auto"/>
                  <w:left w:val="single" w:sz="4" w:space="0" w:color="auto"/>
                  <w:bottom w:val="single" w:sz="4" w:space="0" w:color="auto"/>
                  <w:right w:val="single" w:sz="4" w:space="0" w:color="auto"/>
                </w:tcBorders>
                <w:vAlign w:val="center"/>
                <w:hideMark/>
              </w:tcPr>
              <w:p w14:paraId="1CBEE4BD" w14:textId="77777777" w:rsidR="004D78B2" w:rsidRDefault="00511B79">
                <w:pPr>
                  <w:jc w:val="right"/>
                  <w:rPr>
                    <w:rFonts w:ascii="Times New Roman" w:hAnsi="Times New Roman"/>
                    <w:sz w:val="18"/>
                    <w:szCs w:val="18"/>
                  </w:rPr>
                </w:pPr>
                <w:r>
                  <w:rPr>
                    <w:rFonts w:ascii="Times New Roman" w:hAnsi="Times New Roman"/>
                    <w:sz w:val="18"/>
                    <w:szCs w:val="18"/>
                  </w:rPr>
                  <w:t>433,814,364.33</w:t>
                </w:r>
              </w:p>
            </w:tc>
          </w:tr>
        </w:tbl>
        <w:p w14:paraId="2DD86DF4" w14:textId="77777777" w:rsidR="004D78B2" w:rsidRDefault="00511B79" w:rsidP="005736F7">
          <w:pPr>
            <w:ind w:firstLineChars="202" w:firstLine="424"/>
          </w:pPr>
          <w:r>
            <w:rPr>
              <w:rFonts w:hint="eastAsia"/>
            </w:rPr>
            <w:t>（</w:t>
          </w:r>
          <w:r>
            <w:rPr>
              <w:rFonts w:hint="eastAsia"/>
            </w:rPr>
            <w:t>2</w:t>
          </w:r>
          <w:r>
            <w:rPr>
              <w:rFonts w:hint="eastAsia"/>
            </w:rPr>
            <w:t>）</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p>
        <w:p w14:paraId="62FF0414" w14:textId="77777777" w:rsidR="004D78B2" w:rsidRDefault="00511B79" w:rsidP="005736F7">
          <w:pPr>
            <w:jc w:val="right"/>
          </w:pPr>
          <w:r>
            <w:rPr>
              <w:rFonts w:hint="eastAsia"/>
            </w:rPr>
            <w:t>单位：元币种：人民币</w:t>
          </w:r>
        </w:p>
        <w:tbl>
          <w:tblPr>
            <w:tblStyle w:val="g8"/>
            <w:tblW w:w="5000" w:type="pct"/>
            <w:jc w:val="center"/>
            <w:tblInd w:w="0" w:type="dxa"/>
            <w:tblCellMar>
              <w:left w:w="0" w:type="dxa"/>
              <w:right w:w="0" w:type="dxa"/>
            </w:tblCellMar>
            <w:tblLook w:val="04A0" w:firstRow="1" w:lastRow="0" w:firstColumn="1" w:lastColumn="0" w:noHBand="0" w:noVBand="1"/>
          </w:tblPr>
          <w:tblGrid>
            <w:gridCol w:w="2128"/>
            <w:gridCol w:w="1632"/>
            <w:gridCol w:w="1786"/>
            <w:gridCol w:w="1822"/>
            <w:gridCol w:w="1475"/>
          </w:tblGrid>
          <w:tr w:rsidR="005736F7" w14:paraId="3867A0C5" w14:textId="77777777" w:rsidTr="005736F7">
            <w:trPr>
              <w:trHeight w:val="340"/>
              <w:tblHeader/>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6C4C5652" w14:textId="77777777" w:rsidR="004D78B2" w:rsidRDefault="00511B79">
                <w:pPr>
                  <w:jc w:val="center"/>
                  <w:rPr>
                    <w:rFonts w:ascii="Times New Roman" w:hAnsi="Times New Roman"/>
                    <w:sz w:val="18"/>
                    <w:szCs w:val="18"/>
                  </w:rPr>
                </w:pPr>
                <w:r>
                  <w:rPr>
                    <w:rFonts w:ascii="Times New Roman" w:hAnsi="Times New Roman" w:hint="eastAsia"/>
                    <w:sz w:val="18"/>
                    <w:szCs w:val="18"/>
                  </w:rPr>
                  <w:t>金融资产项目</w:t>
                </w:r>
              </w:p>
            </w:tc>
            <w:tc>
              <w:tcPr>
                <w:tcW w:w="923" w:type="pct"/>
                <w:tcBorders>
                  <w:top w:val="single" w:sz="4" w:space="0" w:color="auto"/>
                  <w:left w:val="single" w:sz="4" w:space="0" w:color="auto"/>
                  <w:bottom w:val="single" w:sz="4" w:space="0" w:color="auto"/>
                  <w:right w:val="single" w:sz="4" w:space="0" w:color="auto"/>
                </w:tcBorders>
                <w:vAlign w:val="center"/>
                <w:hideMark/>
              </w:tcPr>
              <w:p w14:paraId="47986693" w14:textId="77777777" w:rsidR="004D78B2" w:rsidRDefault="00511B79">
                <w:pPr>
                  <w:jc w:val="center"/>
                  <w:rPr>
                    <w:rFonts w:ascii="Times New Roman" w:hAnsi="Times New Roman"/>
                    <w:sz w:val="18"/>
                    <w:szCs w:val="18"/>
                  </w:rPr>
                </w:pPr>
                <w:r>
                  <w:rPr>
                    <w:rFonts w:ascii="Times New Roman" w:hAnsi="Times New Roman" w:hint="eastAsia"/>
                    <w:sz w:val="18"/>
                    <w:szCs w:val="18"/>
                  </w:rPr>
                  <w:t>以摊</w:t>
                </w:r>
                <w:proofErr w:type="gramStart"/>
                <w:r>
                  <w:rPr>
                    <w:rFonts w:ascii="Times New Roman" w:hAnsi="Times New Roman" w:hint="eastAsia"/>
                    <w:sz w:val="18"/>
                    <w:szCs w:val="18"/>
                  </w:rPr>
                  <w:t>余成本</w:t>
                </w:r>
                <w:proofErr w:type="gramEnd"/>
                <w:r>
                  <w:rPr>
                    <w:rFonts w:ascii="Times New Roman" w:hAnsi="Times New Roman" w:hint="eastAsia"/>
                    <w:sz w:val="18"/>
                    <w:szCs w:val="18"/>
                  </w:rPr>
                  <w:t>计量的金融资产</w:t>
                </w:r>
              </w:p>
            </w:tc>
            <w:tc>
              <w:tcPr>
                <w:tcW w:w="1010" w:type="pct"/>
                <w:tcBorders>
                  <w:top w:val="single" w:sz="4" w:space="0" w:color="auto"/>
                  <w:left w:val="single" w:sz="4" w:space="0" w:color="auto"/>
                  <w:bottom w:val="single" w:sz="4" w:space="0" w:color="auto"/>
                  <w:right w:val="single" w:sz="4" w:space="0" w:color="auto"/>
                </w:tcBorders>
                <w:vAlign w:val="center"/>
                <w:hideMark/>
              </w:tcPr>
              <w:p w14:paraId="3CA3E6B3"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以公允价值计量且其变动计入当期损益的金融资产</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6D63DEF"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以公允价值计量且其变动计入其他综合收益的金融资产</w:t>
                </w:r>
              </w:p>
            </w:tc>
            <w:tc>
              <w:tcPr>
                <w:tcW w:w="834" w:type="pct"/>
                <w:tcBorders>
                  <w:top w:val="single" w:sz="4" w:space="0" w:color="auto"/>
                  <w:left w:val="single" w:sz="4" w:space="0" w:color="auto"/>
                  <w:bottom w:val="single" w:sz="4" w:space="0" w:color="auto"/>
                  <w:right w:val="single" w:sz="4" w:space="0" w:color="auto"/>
                </w:tcBorders>
                <w:vAlign w:val="center"/>
                <w:hideMark/>
              </w:tcPr>
              <w:p w14:paraId="14130305" w14:textId="77777777" w:rsidR="004D78B2" w:rsidRDefault="00511B79">
                <w:pPr>
                  <w:jc w:val="center"/>
                  <w:rPr>
                    <w:rFonts w:ascii="Times New Roman" w:hAnsi="Times New Roman"/>
                    <w:sz w:val="18"/>
                    <w:szCs w:val="18"/>
                  </w:rPr>
                </w:pPr>
                <w:r>
                  <w:rPr>
                    <w:rFonts w:ascii="Times New Roman" w:hAnsi="Times New Roman" w:hint="eastAsia"/>
                    <w:sz w:val="18"/>
                    <w:szCs w:val="18"/>
                  </w:rPr>
                  <w:t>合计</w:t>
                </w:r>
              </w:p>
            </w:tc>
          </w:tr>
          <w:tr w:rsidR="005736F7" w14:paraId="19276201"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7A8F8A1E" w14:textId="77777777" w:rsidR="004D78B2" w:rsidRDefault="00511B79">
                <w:pPr>
                  <w:rPr>
                    <w:rFonts w:ascii="Times New Roman" w:hAnsi="Times New Roman"/>
                    <w:sz w:val="18"/>
                    <w:szCs w:val="18"/>
                  </w:rPr>
                </w:pPr>
                <w:r>
                  <w:rPr>
                    <w:rFonts w:ascii="Times New Roman" w:hAnsi="Times New Roman" w:hint="eastAsia"/>
                    <w:sz w:val="18"/>
                    <w:szCs w:val="18"/>
                  </w:rPr>
                  <w:t>货币资金</w:t>
                </w:r>
              </w:p>
            </w:tc>
            <w:tc>
              <w:tcPr>
                <w:tcW w:w="923" w:type="pct"/>
                <w:tcBorders>
                  <w:top w:val="single" w:sz="4" w:space="0" w:color="auto"/>
                  <w:left w:val="single" w:sz="4" w:space="0" w:color="auto"/>
                  <w:bottom w:val="single" w:sz="4" w:space="0" w:color="auto"/>
                  <w:right w:val="single" w:sz="4" w:space="0" w:color="auto"/>
                </w:tcBorders>
                <w:vAlign w:val="center"/>
                <w:hideMark/>
              </w:tcPr>
              <w:p w14:paraId="6FB297F5" w14:textId="77777777" w:rsidR="004D78B2" w:rsidRDefault="00511B79">
                <w:pPr>
                  <w:jc w:val="right"/>
                  <w:rPr>
                    <w:rFonts w:ascii="Times New Roman" w:hAnsi="Times New Roman"/>
                    <w:sz w:val="18"/>
                    <w:szCs w:val="18"/>
                  </w:rPr>
                </w:pPr>
                <w:r>
                  <w:rPr>
                    <w:rFonts w:ascii="Times New Roman" w:hAnsi="Times New Roman"/>
                    <w:sz w:val="18"/>
                    <w:szCs w:val="18"/>
                  </w:rPr>
                  <w:t>12,491,806,433.64</w:t>
                </w:r>
              </w:p>
            </w:tc>
            <w:tc>
              <w:tcPr>
                <w:tcW w:w="1010" w:type="pct"/>
                <w:tcBorders>
                  <w:top w:val="single" w:sz="4" w:space="0" w:color="auto"/>
                  <w:left w:val="single" w:sz="4" w:space="0" w:color="auto"/>
                  <w:bottom w:val="single" w:sz="4" w:space="0" w:color="auto"/>
                  <w:right w:val="single" w:sz="4" w:space="0" w:color="auto"/>
                </w:tcBorders>
                <w:vAlign w:val="center"/>
                <w:hideMark/>
              </w:tcPr>
              <w:p w14:paraId="317C83F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10DFA593"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6EDFC221" w14:textId="77777777" w:rsidR="004D78B2" w:rsidRDefault="00511B79">
                <w:pPr>
                  <w:jc w:val="right"/>
                  <w:rPr>
                    <w:rFonts w:ascii="Times New Roman" w:hAnsi="Times New Roman"/>
                    <w:sz w:val="18"/>
                    <w:szCs w:val="18"/>
                  </w:rPr>
                </w:pPr>
                <w:r>
                  <w:rPr>
                    <w:rFonts w:ascii="Times New Roman" w:hAnsi="Times New Roman"/>
                    <w:sz w:val="18"/>
                    <w:szCs w:val="18"/>
                  </w:rPr>
                  <w:t>12,491,806,433.64</w:t>
                </w:r>
              </w:p>
            </w:tc>
          </w:tr>
          <w:tr w:rsidR="005736F7" w14:paraId="4F6996EE"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16E77724" w14:textId="77777777" w:rsidR="004D78B2" w:rsidRDefault="00511B79">
                <w:pPr>
                  <w:rPr>
                    <w:rFonts w:ascii="Times New Roman" w:hAnsi="Times New Roman"/>
                    <w:sz w:val="18"/>
                    <w:szCs w:val="18"/>
                  </w:rPr>
                </w:pPr>
                <w:r>
                  <w:rPr>
                    <w:rFonts w:ascii="Times New Roman" w:hAnsi="Times New Roman" w:hint="eastAsia"/>
                    <w:sz w:val="18"/>
                    <w:szCs w:val="18"/>
                  </w:rPr>
                  <w:t>交易性金融资产</w:t>
                </w:r>
              </w:p>
            </w:tc>
            <w:tc>
              <w:tcPr>
                <w:tcW w:w="923" w:type="pct"/>
                <w:tcBorders>
                  <w:top w:val="single" w:sz="4" w:space="0" w:color="auto"/>
                  <w:left w:val="single" w:sz="4" w:space="0" w:color="auto"/>
                  <w:bottom w:val="single" w:sz="4" w:space="0" w:color="auto"/>
                  <w:right w:val="single" w:sz="4" w:space="0" w:color="auto"/>
                </w:tcBorders>
                <w:vAlign w:val="center"/>
                <w:hideMark/>
              </w:tcPr>
              <w:p w14:paraId="48D24B16"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6976EDF" w14:textId="77777777" w:rsidR="004D78B2" w:rsidRDefault="00511B79">
                <w:pPr>
                  <w:jc w:val="right"/>
                  <w:rPr>
                    <w:rFonts w:ascii="Times New Roman" w:hAnsi="Times New Roman"/>
                    <w:sz w:val="18"/>
                    <w:szCs w:val="18"/>
                  </w:rPr>
                </w:pPr>
                <w:r>
                  <w:rPr>
                    <w:rFonts w:ascii="Times New Roman" w:hAnsi="Times New Roman"/>
                    <w:sz w:val="18"/>
                    <w:szCs w:val="18"/>
                  </w:rPr>
                  <w:t>934,617,354.42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3A853FB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24EA6677" w14:textId="77777777" w:rsidR="004D78B2" w:rsidRDefault="00511B79">
                <w:pPr>
                  <w:jc w:val="right"/>
                  <w:rPr>
                    <w:rFonts w:ascii="Times New Roman" w:hAnsi="Times New Roman"/>
                    <w:sz w:val="18"/>
                    <w:szCs w:val="18"/>
                  </w:rPr>
                </w:pPr>
                <w:r>
                  <w:rPr>
                    <w:rFonts w:ascii="Times New Roman" w:hAnsi="Times New Roman"/>
                    <w:sz w:val="18"/>
                    <w:szCs w:val="18"/>
                  </w:rPr>
                  <w:t>934,617,354.42</w:t>
                </w:r>
              </w:p>
            </w:tc>
          </w:tr>
          <w:tr w:rsidR="005736F7" w14:paraId="30DD1063"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20D00F0A" w14:textId="77777777" w:rsidR="004D78B2" w:rsidRDefault="00511B79">
                <w:pPr>
                  <w:rPr>
                    <w:rFonts w:ascii="Times New Roman" w:hAnsi="Times New Roman"/>
                    <w:sz w:val="18"/>
                    <w:szCs w:val="18"/>
                  </w:rPr>
                </w:pPr>
                <w:r>
                  <w:rPr>
                    <w:rFonts w:ascii="Times New Roman" w:hAnsi="Times New Roman" w:hint="eastAsia"/>
                    <w:sz w:val="18"/>
                    <w:szCs w:val="18"/>
                  </w:rPr>
                  <w:t>应收票据</w:t>
                </w:r>
              </w:p>
            </w:tc>
            <w:tc>
              <w:tcPr>
                <w:tcW w:w="923" w:type="pct"/>
                <w:tcBorders>
                  <w:top w:val="single" w:sz="4" w:space="0" w:color="auto"/>
                  <w:left w:val="single" w:sz="4" w:space="0" w:color="auto"/>
                  <w:bottom w:val="single" w:sz="4" w:space="0" w:color="auto"/>
                  <w:right w:val="single" w:sz="4" w:space="0" w:color="auto"/>
                </w:tcBorders>
                <w:vAlign w:val="center"/>
                <w:hideMark/>
              </w:tcPr>
              <w:p w14:paraId="68DDBFA8" w14:textId="77777777" w:rsidR="004D78B2" w:rsidRDefault="00511B79">
                <w:pPr>
                  <w:jc w:val="right"/>
                  <w:rPr>
                    <w:rFonts w:ascii="Times New Roman" w:hAnsi="Times New Roman"/>
                    <w:sz w:val="18"/>
                    <w:szCs w:val="18"/>
                  </w:rPr>
                </w:pPr>
                <w:r>
                  <w:rPr>
                    <w:rFonts w:ascii="Times New Roman" w:hAnsi="Times New Roman"/>
                    <w:sz w:val="18"/>
                    <w:szCs w:val="18"/>
                  </w:rPr>
                  <w:t>16,170,420.00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1E0E85BF"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E2DB193"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2A022F4B" w14:textId="77777777" w:rsidR="004D78B2" w:rsidRDefault="00511B79">
                <w:pPr>
                  <w:jc w:val="right"/>
                  <w:rPr>
                    <w:rFonts w:ascii="Times New Roman" w:hAnsi="Times New Roman"/>
                    <w:sz w:val="18"/>
                    <w:szCs w:val="18"/>
                  </w:rPr>
                </w:pPr>
                <w:r>
                  <w:rPr>
                    <w:rFonts w:ascii="Times New Roman" w:hAnsi="Times New Roman"/>
                    <w:sz w:val="18"/>
                    <w:szCs w:val="18"/>
                  </w:rPr>
                  <w:t>16,170,420.00</w:t>
                </w:r>
              </w:p>
            </w:tc>
          </w:tr>
          <w:tr w:rsidR="005736F7" w14:paraId="203E8F7E"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2BCA6C06" w14:textId="77777777" w:rsidR="004D78B2" w:rsidRDefault="00511B79">
                <w:pPr>
                  <w:rPr>
                    <w:rFonts w:ascii="Times New Roman" w:hAnsi="Times New Roman"/>
                    <w:sz w:val="18"/>
                    <w:szCs w:val="18"/>
                  </w:rPr>
                </w:pPr>
                <w:r>
                  <w:rPr>
                    <w:rFonts w:ascii="Times New Roman" w:hAnsi="Times New Roman" w:hint="eastAsia"/>
                    <w:sz w:val="18"/>
                    <w:szCs w:val="18"/>
                  </w:rPr>
                  <w:t>应收账款</w:t>
                </w:r>
              </w:p>
            </w:tc>
            <w:tc>
              <w:tcPr>
                <w:tcW w:w="923" w:type="pct"/>
                <w:tcBorders>
                  <w:top w:val="single" w:sz="4" w:space="0" w:color="auto"/>
                  <w:left w:val="single" w:sz="4" w:space="0" w:color="auto"/>
                  <w:bottom w:val="single" w:sz="4" w:space="0" w:color="auto"/>
                  <w:right w:val="single" w:sz="4" w:space="0" w:color="auto"/>
                </w:tcBorders>
                <w:vAlign w:val="center"/>
                <w:hideMark/>
              </w:tcPr>
              <w:p w14:paraId="0F9EF5A7" w14:textId="77777777" w:rsidR="004D78B2" w:rsidRDefault="00511B79">
                <w:pPr>
                  <w:jc w:val="right"/>
                  <w:rPr>
                    <w:rFonts w:ascii="Times New Roman" w:hAnsi="Times New Roman"/>
                    <w:sz w:val="18"/>
                    <w:szCs w:val="18"/>
                  </w:rPr>
                </w:pPr>
                <w:r>
                  <w:rPr>
                    <w:rFonts w:ascii="Times New Roman" w:hAnsi="Times New Roman"/>
                    <w:sz w:val="18"/>
                    <w:szCs w:val="18"/>
                  </w:rPr>
                  <w:t>1,363,224,343.51</w:t>
                </w:r>
              </w:p>
            </w:tc>
            <w:tc>
              <w:tcPr>
                <w:tcW w:w="1010" w:type="pct"/>
                <w:tcBorders>
                  <w:top w:val="single" w:sz="4" w:space="0" w:color="auto"/>
                  <w:left w:val="single" w:sz="4" w:space="0" w:color="auto"/>
                  <w:bottom w:val="single" w:sz="4" w:space="0" w:color="auto"/>
                  <w:right w:val="single" w:sz="4" w:space="0" w:color="auto"/>
                </w:tcBorders>
                <w:vAlign w:val="center"/>
                <w:hideMark/>
              </w:tcPr>
              <w:p w14:paraId="6042C87B"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D11F517"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34F46E77" w14:textId="77777777" w:rsidR="004D78B2" w:rsidRDefault="00511B79">
                <w:pPr>
                  <w:jc w:val="right"/>
                  <w:rPr>
                    <w:rFonts w:ascii="Times New Roman" w:hAnsi="Times New Roman"/>
                    <w:sz w:val="18"/>
                    <w:szCs w:val="18"/>
                  </w:rPr>
                </w:pPr>
                <w:r>
                  <w:rPr>
                    <w:rFonts w:ascii="Times New Roman" w:hAnsi="Times New Roman"/>
                    <w:sz w:val="18"/>
                    <w:szCs w:val="18"/>
                  </w:rPr>
                  <w:t>1,363,224,343.51</w:t>
                </w:r>
              </w:p>
            </w:tc>
          </w:tr>
          <w:tr w:rsidR="005736F7" w14:paraId="5B119A85"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1B139A76" w14:textId="77777777" w:rsidR="004D78B2" w:rsidRDefault="00511B79">
                <w:pPr>
                  <w:rPr>
                    <w:rFonts w:ascii="Times New Roman" w:hAnsi="Times New Roman"/>
                    <w:sz w:val="18"/>
                    <w:szCs w:val="18"/>
                  </w:rPr>
                </w:pPr>
                <w:r>
                  <w:rPr>
                    <w:rFonts w:ascii="Times New Roman" w:hAnsi="Times New Roman" w:hint="eastAsia"/>
                    <w:sz w:val="18"/>
                    <w:szCs w:val="18"/>
                  </w:rPr>
                  <w:t>其他应收款</w:t>
                </w:r>
              </w:p>
            </w:tc>
            <w:tc>
              <w:tcPr>
                <w:tcW w:w="923" w:type="pct"/>
                <w:tcBorders>
                  <w:top w:val="single" w:sz="4" w:space="0" w:color="auto"/>
                  <w:left w:val="single" w:sz="4" w:space="0" w:color="auto"/>
                  <w:bottom w:val="single" w:sz="4" w:space="0" w:color="auto"/>
                  <w:right w:val="single" w:sz="4" w:space="0" w:color="auto"/>
                </w:tcBorders>
                <w:vAlign w:val="center"/>
                <w:hideMark/>
              </w:tcPr>
              <w:p w14:paraId="5A19517F" w14:textId="77777777" w:rsidR="004D78B2" w:rsidRDefault="00511B79">
                <w:pPr>
                  <w:jc w:val="right"/>
                  <w:rPr>
                    <w:rFonts w:ascii="Times New Roman" w:hAnsi="Times New Roman"/>
                    <w:sz w:val="18"/>
                    <w:szCs w:val="18"/>
                  </w:rPr>
                </w:pPr>
                <w:r>
                  <w:rPr>
                    <w:rFonts w:ascii="Times New Roman" w:hAnsi="Times New Roman"/>
                    <w:sz w:val="18"/>
                    <w:szCs w:val="18"/>
                  </w:rPr>
                  <w:t>182,426,379.49</w:t>
                </w:r>
              </w:p>
            </w:tc>
            <w:tc>
              <w:tcPr>
                <w:tcW w:w="1010" w:type="pct"/>
                <w:tcBorders>
                  <w:top w:val="single" w:sz="4" w:space="0" w:color="auto"/>
                  <w:left w:val="single" w:sz="4" w:space="0" w:color="auto"/>
                  <w:bottom w:val="single" w:sz="4" w:space="0" w:color="auto"/>
                  <w:right w:val="single" w:sz="4" w:space="0" w:color="auto"/>
                </w:tcBorders>
                <w:vAlign w:val="center"/>
                <w:hideMark/>
              </w:tcPr>
              <w:p w14:paraId="18584A8F"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E310620"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09C4B99E" w14:textId="77777777" w:rsidR="004D78B2" w:rsidRDefault="00511B79">
                <w:pPr>
                  <w:jc w:val="right"/>
                  <w:rPr>
                    <w:rFonts w:ascii="Times New Roman" w:hAnsi="Times New Roman"/>
                    <w:sz w:val="18"/>
                    <w:szCs w:val="18"/>
                  </w:rPr>
                </w:pPr>
                <w:r>
                  <w:rPr>
                    <w:rFonts w:ascii="Times New Roman" w:hAnsi="Times New Roman"/>
                    <w:sz w:val="18"/>
                    <w:szCs w:val="18"/>
                  </w:rPr>
                  <w:t>182,426,379.49</w:t>
                </w:r>
              </w:p>
            </w:tc>
          </w:tr>
          <w:tr w:rsidR="005736F7" w14:paraId="06B734B3"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4D61BC07" w14:textId="77777777" w:rsidR="004D78B2" w:rsidRDefault="00511B79">
                <w:pPr>
                  <w:rPr>
                    <w:rFonts w:ascii="Times New Roman" w:hAnsi="Times New Roman"/>
                    <w:sz w:val="18"/>
                    <w:szCs w:val="18"/>
                  </w:rPr>
                </w:pPr>
                <w:r>
                  <w:rPr>
                    <w:rFonts w:ascii="Times New Roman" w:hAnsi="Times New Roman" w:hint="eastAsia"/>
                    <w:sz w:val="18"/>
                    <w:szCs w:val="18"/>
                  </w:rPr>
                  <w:t>一年内到期的非流动资产</w:t>
                </w:r>
              </w:p>
            </w:tc>
            <w:tc>
              <w:tcPr>
                <w:tcW w:w="923" w:type="pct"/>
                <w:tcBorders>
                  <w:top w:val="single" w:sz="4" w:space="0" w:color="auto"/>
                  <w:left w:val="single" w:sz="4" w:space="0" w:color="auto"/>
                  <w:bottom w:val="single" w:sz="4" w:space="0" w:color="auto"/>
                  <w:right w:val="single" w:sz="4" w:space="0" w:color="auto"/>
                </w:tcBorders>
                <w:vAlign w:val="center"/>
                <w:hideMark/>
              </w:tcPr>
              <w:p w14:paraId="39773EF8" w14:textId="77777777" w:rsidR="004D78B2" w:rsidRDefault="00511B79">
                <w:pPr>
                  <w:jc w:val="right"/>
                  <w:rPr>
                    <w:rFonts w:ascii="Times New Roman" w:hAnsi="Times New Roman"/>
                    <w:sz w:val="18"/>
                    <w:szCs w:val="18"/>
                  </w:rPr>
                </w:pPr>
                <w:r>
                  <w:rPr>
                    <w:rFonts w:ascii="Times New Roman" w:hAnsi="Times New Roman"/>
                    <w:sz w:val="18"/>
                    <w:szCs w:val="18"/>
                  </w:rPr>
                  <w:t>123,914,271.62</w:t>
                </w:r>
              </w:p>
            </w:tc>
            <w:tc>
              <w:tcPr>
                <w:tcW w:w="1010" w:type="pct"/>
                <w:tcBorders>
                  <w:top w:val="single" w:sz="4" w:space="0" w:color="auto"/>
                  <w:left w:val="single" w:sz="4" w:space="0" w:color="auto"/>
                  <w:bottom w:val="single" w:sz="4" w:space="0" w:color="auto"/>
                  <w:right w:val="single" w:sz="4" w:space="0" w:color="auto"/>
                </w:tcBorders>
                <w:vAlign w:val="center"/>
                <w:hideMark/>
              </w:tcPr>
              <w:p w14:paraId="2EB7958C"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3F0F373"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5DB86994" w14:textId="77777777" w:rsidR="004D78B2" w:rsidRDefault="00511B79">
                <w:pPr>
                  <w:jc w:val="right"/>
                  <w:rPr>
                    <w:rFonts w:ascii="Times New Roman" w:hAnsi="Times New Roman"/>
                    <w:sz w:val="18"/>
                    <w:szCs w:val="18"/>
                  </w:rPr>
                </w:pPr>
                <w:r>
                  <w:rPr>
                    <w:rFonts w:ascii="Times New Roman" w:hAnsi="Times New Roman"/>
                    <w:sz w:val="18"/>
                    <w:szCs w:val="18"/>
                  </w:rPr>
                  <w:t>123,914,271.62</w:t>
                </w:r>
              </w:p>
            </w:tc>
          </w:tr>
          <w:tr w:rsidR="005736F7" w14:paraId="453F43EF"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3D6D7A04" w14:textId="77777777" w:rsidR="004D78B2" w:rsidRDefault="00511B79">
                <w:pPr>
                  <w:rPr>
                    <w:rFonts w:ascii="Times New Roman" w:hAnsi="Times New Roman"/>
                    <w:sz w:val="18"/>
                    <w:szCs w:val="18"/>
                  </w:rPr>
                </w:pPr>
                <w:r>
                  <w:rPr>
                    <w:rFonts w:ascii="Times New Roman" w:hAnsi="Times New Roman" w:hint="eastAsia"/>
                    <w:sz w:val="18"/>
                    <w:szCs w:val="18"/>
                  </w:rPr>
                  <w:t>其他流动资产</w:t>
                </w:r>
              </w:p>
            </w:tc>
            <w:tc>
              <w:tcPr>
                <w:tcW w:w="923" w:type="pct"/>
                <w:tcBorders>
                  <w:top w:val="single" w:sz="4" w:space="0" w:color="auto"/>
                  <w:left w:val="single" w:sz="4" w:space="0" w:color="auto"/>
                  <w:bottom w:val="single" w:sz="4" w:space="0" w:color="auto"/>
                  <w:right w:val="single" w:sz="4" w:space="0" w:color="auto"/>
                </w:tcBorders>
                <w:vAlign w:val="center"/>
                <w:hideMark/>
              </w:tcPr>
              <w:p w14:paraId="2BEEADC4" w14:textId="77777777" w:rsidR="004D78B2" w:rsidRDefault="00511B79">
                <w:pPr>
                  <w:jc w:val="right"/>
                  <w:rPr>
                    <w:rFonts w:ascii="Times New Roman" w:hAnsi="Times New Roman"/>
                    <w:sz w:val="18"/>
                    <w:szCs w:val="18"/>
                  </w:rPr>
                </w:pPr>
                <w:r>
                  <w:rPr>
                    <w:rFonts w:ascii="Times New Roman" w:hAnsi="Times New Roman"/>
                    <w:sz w:val="18"/>
                    <w:szCs w:val="18"/>
                  </w:rPr>
                  <w:t>5,365,137,062.65</w:t>
                </w:r>
              </w:p>
            </w:tc>
            <w:tc>
              <w:tcPr>
                <w:tcW w:w="1010" w:type="pct"/>
                <w:tcBorders>
                  <w:top w:val="single" w:sz="4" w:space="0" w:color="auto"/>
                  <w:left w:val="single" w:sz="4" w:space="0" w:color="auto"/>
                  <w:bottom w:val="single" w:sz="4" w:space="0" w:color="auto"/>
                  <w:right w:val="single" w:sz="4" w:space="0" w:color="auto"/>
                </w:tcBorders>
                <w:vAlign w:val="center"/>
                <w:hideMark/>
              </w:tcPr>
              <w:p w14:paraId="7E8D0886"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38CF21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51304E78" w14:textId="77777777" w:rsidR="004D78B2" w:rsidRDefault="00511B79">
                <w:pPr>
                  <w:jc w:val="right"/>
                  <w:rPr>
                    <w:rFonts w:ascii="Times New Roman" w:hAnsi="Times New Roman"/>
                    <w:sz w:val="18"/>
                    <w:szCs w:val="18"/>
                  </w:rPr>
                </w:pPr>
                <w:r>
                  <w:rPr>
                    <w:rFonts w:ascii="Times New Roman" w:hAnsi="Times New Roman"/>
                    <w:sz w:val="18"/>
                    <w:szCs w:val="18"/>
                  </w:rPr>
                  <w:t>5,365,137,062.65</w:t>
                </w:r>
              </w:p>
            </w:tc>
          </w:tr>
          <w:tr w:rsidR="005736F7" w14:paraId="7E74E897"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271E08B5" w14:textId="77777777" w:rsidR="004D78B2" w:rsidRDefault="00511B79">
                <w:pPr>
                  <w:rPr>
                    <w:rFonts w:ascii="Times New Roman" w:hAnsi="Times New Roman"/>
                    <w:sz w:val="18"/>
                    <w:szCs w:val="18"/>
                  </w:rPr>
                </w:pPr>
                <w:r>
                  <w:rPr>
                    <w:rFonts w:ascii="Times New Roman" w:hAnsi="Times New Roman" w:hint="eastAsia"/>
                    <w:sz w:val="18"/>
                    <w:szCs w:val="18"/>
                  </w:rPr>
                  <w:t>债权投资</w:t>
                </w:r>
              </w:p>
            </w:tc>
            <w:tc>
              <w:tcPr>
                <w:tcW w:w="923" w:type="pct"/>
                <w:tcBorders>
                  <w:top w:val="single" w:sz="4" w:space="0" w:color="auto"/>
                  <w:left w:val="single" w:sz="4" w:space="0" w:color="auto"/>
                  <w:bottom w:val="single" w:sz="4" w:space="0" w:color="auto"/>
                  <w:right w:val="single" w:sz="4" w:space="0" w:color="auto"/>
                </w:tcBorders>
                <w:vAlign w:val="center"/>
                <w:hideMark/>
              </w:tcPr>
              <w:p w14:paraId="4640DC46" w14:textId="77777777" w:rsidR="004D78B2" w:rsidRDefault="00511B79">
                <w:pPr>
                  <w:jc w:val="right"/>
                  <w:rPr>
                    <w:rFonts w:ascii="Times New Roman" w:hAnsi="Times New Roman"/>
                    <w:sz w:val="18"/>
                    <w:szCs w:val="18"/>
                  </w:rPr>
                </w:pPr>
                <w:r>
                  <w:rPr>
                    <w:rFonts w:ascii="Times New Roman" w:hAnsi="Times New Roman"/>
                    <w:sz w:val="18"/>
                    <w:szCs w:val="18"/>
                  </w:rPr>
                  <w:t>204,380,713.55</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14F3F13"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183386FC"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0BCE252D" w14:textId="77777777" w:rsidR="004D78B2" w:rsidRDefault="00511B79">
                <w:pPr>
                  <w:jc w:val="right"/>
                  <w:rPr>
                    <w:rFonts w:ascii="Times New Roman" w:hAnsi="Times New Roman"/>
                    <w:sz w:val="18"/>
                    <w:szCs w:val="18"/>
                  </w:rPr>
                </w:pPr>
                <w:r>
                  <w:rPr>
                    <w:rFonts w:ascii="Times New Roman" w:hAnsi="Times New Roman"/>
                    <w:sz w:val="18"/>
                    <w:szCs w:val="18"/>
                  </w:rPr>
                  <w:t>204,380,713.55</w:t>
                </w:r>
              </w:p>
            </w:tc>
          </w:tr>
          <w:tr w:rsidR="005736F7" w14:paraId="6195F5C3"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660BE05D" w14:textId="77777777" w:rsidR="004D78B2" w:rsidRDefault="00511B79">
                <w:pPr>
                  <w:rPr>
                    <w:rFonts w:ascii="Times New Roman" w:hAnsi="Times New Roman"/>
                    <w:sz w:val="18"/>
                    <w:szCs w:val="18"/>
                  </w:rPr>
                </w:pPr>
                <w:r>
                  <w:rPr>
                    <w:rFonts w:ascii="Times New Roman" w:hAnsi="Times New Roman" w:hint="eastAsia"/>
                    <w:sz w:val="18"/>
                    <w:szCs w:val="18"/>
                  </w:rPr>
                  <w:t>长期应收款</w:t>
                </w:r>
              </w:p>
            </w:tc>
            <w:tc>
              <w:tcPr>
                <w:tcW w:w="923" w:type="pct"/>
                <w:tcBorders>
                  <w:top w:val="single" w:sz="4" w:space="0" w:color="auto"/>
                  <w:left w:val="single" w:sz="4" w:space="0" w:color="auto"/>
                  <w:bottom w:val="single" w:sz="4" w:space="0" w:color="auto"/>
                  <w:right w:val="single" w:sz="4" w:space="0" w:color="auto"/>
                </w:tcBorders>
                <w:vAlign w:val="center"/>
                <w:hideMark/>
              </w:tcPr>
              <w:p w14:paraId="70AB4532" w14:textId="77777777" w:rsidR="004D78B2" w:rsidRDefault="00511B79">
                <w:pPr>
                  <w:jc w:val="right"/>
                  <w:rPr>
                    <w:rFonts w:ascii="Times New Roman" w:hAnsi="Times New Roman"/>
                    <w:sz w:val="18"/>
                    <w:szCs w:val="18"/>
                  </w:rPr>
                </w:pPr>
                <w:r>
                  <w:rPr>
                    <w:rFonts w:ascii="Times New Roman" w:hAnsi="Times New Roman"/>
                    <w:sz w:val="18"/>
                    <w:szCs w:val="18"/>
                  </w:rPr>
                  <w:t>102,323,294.51</w:t>
                </w:r>
              </w:p>
            </w:tc>
            <w:tc>
              <w:tcPr>
                <w:tcW w:w="1010" w:type="pct"/>
                <w:tcBorders>
                  <w:top w:val="single" w:sz="4" w:space="0" w:color="auto"/>
                  <w:left w:val="single" w:sz="4" w:space="0" w:color="auto"/>
                  <w:bottom w:val="single" w:sz="4" w:space="0" w:color="auto"/>
                  <w:right w:val="single" w:sz="4" w:space="0" w:color="auto"/>
                </w:tcBorders>
                <w:vAlign w:val="center"/>
                <w:hideMark/>
              </w:tcPr>
              <w:p w14:paraId="758A8134"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D8B9369"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4EA31629" w14:textId="77777777" w:rsidR="004D78B2" w:rsidRDefault="00511B79">
                <w:pPr>
                  <w:jc w:val="right"/>
                  <w:rPr>
                    <w:rFonts w:ascii="Times New Roman" w:hAnsi="Times New Roman"/>
                    <w:sz w:val="18"/>
                    <w:szCs w:val="18"/>
                  </w:rPr>
                </w:pPr>
                <w:r>
                  <w:rPr>
                    <w:rFonts w:ascii="Times New Roman" w:hAnsi="Times New Roman"/>
                    <w:sz w:val="18"/>
                    <w:szCs w:val="18"/>
                  </w:rPr>
                  <w:t>102,323,294.51</w:t>
                </w:r>
              </w:p>
            </w:tc>
          </w:tr>
          <w:tr w:rsidR="005736F7" w14:paraId="77F3A83D"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510235FF" w14:textId="77777777" w:rsidR="004D78B2" w:rsidRDefault="00511B79">
                <w:pPr>
                  <w:rPr>
                    <w:rFonts w:ascii="Times New Roman" w:hAnsi="Times New Roman"/>
                    <w:sz w:val="18"/>
                    <w:szCs w:val="18"/>
                  </w:rPr>
                </w:pPr>
                <w:r>
                  <w:rPr>
                    <w:rFonts w:ascii="Times New Roman" w:hAnsi="Times New Roman" w:hint="eastAsia"/>
                    <w:sz w:val="18"/>
                    <w:szCs w:val="18"/>
                  </w:rPr>
                  <w:t>其他权益工具投资</w:t>
                </w:r>
              </w:p>
            </w:tc>
            <w:tc>
              <w:tcPr>
                <w:tcW w:w="923" w:type="pct"/>
                <w:tcBorders>
                  <w:top w:val="single" w:sz="4" w:space="0" w:color="auto"/>
                  <w:left w:val="single" w:sz="4" w:space="0" w:color="auto"/>
                  <w:bottom w:val="single" w:sz="4" w:space="0" w:color="auto"/>
                  <w:right w:val="single" w:sz="4" w:space="0" w:color="auto"/>
                </w:tcBorders>
                <w:vAlign w:val="center"/>
                <w:hideMark/>
              </w:tcPr>
              <w:p w14:paraId="5CDE50A6"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10" w:type="pct"/>
                <w:tcBorders>
                  <w:top w:val="single" w:sz="4" w:space="0" w:color="auto"/>
                  <w:left w:val="single" w:sz="4" w:space="0" w:color="auto"/>
                  <w:bottom w:val="single" w:sz="4" w:space="0" w:color="auto"/>
                  <w:right w:val="single" w:sz="4" w:space="0" w:color="auto"/>
                </w:tcBorders>
                <w:vAlign w:val="center"/>
                <w:hideMark/>
              </w:tcPr>
              <w:p w14:paraId="57C8E86A"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51890ADD" w14:textId="77777777" w:rsidR="004D78B2" w:rsidRDefault="00511B79">
                <w:pPr>
                  <w:jc w:val="right"/>
                  <w:rPr>
                    <w:rFonts w:ascii="Times New Roman" w:hAnsi="Times New Roman"/>
                    <w:sz w:val="18"/>
                    <w:szCs w:val="18"/>
                  </w:rPr>
                </w:pPr>
                <w:r>
                  <w:rPr>
                    <w:rFonts w:ascii="Times New Roman" w:hAnsi="Times New Roman"/>
                    <w:sz w:val="18"/>
                    <w:szCs w:val="18"/>
                  </w:rPr>
                  <w:t>118,476,712.25</w:t>
                </w:r>
              </w:p>
            </w:tc>
            <w:tc>
              <w:tcPr>
                <w:tcW w:w="834" w:type="pct"/>
                <w:tcBorders>
                  <w:top w:val="single" w:sz="4" w:space="0" w:color="auto"/>
                  <w:left w:val="single" w:sz="4" w:space="0" w:color="auto"/>
                  <w:bottom w:val="single" w:sz="4" w:space="0" w:color="auto"/>
                  <w:right w:val="single" w:sz="4" w:space="0" w:color="auto"/>
                </w:tcBorders>
                <w:vAlign w:val="center"/>
                <w:hideMark/>
              </w:tcPr>
              <w:p w14:paraId="1172B0C1" w14:textId="77777777" w:rsidR="004D78B2" w:rsidRDefault="00511B79">
                <w:pPr>
                  <w:jc w:val="right"/>
                  <w:rPr>
                    <w:rFonts w:ascii="Times New Roman" w:hAnsi="Times New Roman"/>
                    <w:sz w:val="18"/>
                    <w:szCs w:val="18"/>
                  </w:rPr>
                </w:pPr>
                <w:r>
                  <w:rPr>
                    <w:rFonts w:ascii="Times New Roman" w:hAnsi="Times New Roman"/>
                    <w:sz w:val="18"/>
                    <w:szCs w:val="18"/>
                  </w:rPr>
                  <w:t>118,476,712.25</w:t>
                </w:r>
              </w:p>
            </w:tc>
          </w:tr>
          <w:tr w:rsidR="005736F7" w14:paraId="6905882D" w14:textId="77777777" w:rsidTr="005736F7">
            <w:trPr>
              <w:trHeight w:val="340"/>
              <w:jc w:val="center"/>
            </w:trPr>
            <w:tc>
              <w:tcPr>
                <w:tcW w:w="1203" w:type="pct"/>
                <w:tcBorders>
                  <w:top w:val="single" w:sz="4" w:space="0" w:color="auto"/>
                  <w:left w:val="single" w:sz="4" w:space="0" w:color="auto"/>
                  <w:bottom w:val="single" w:sz="4" w:space="0" w:color="auto"/>
                  <w:right w:val="single" w:sz="4" w:space="0" w:color="auto"/>
                </w:tcBorders>
                <w:vAlign w:val="center"/>
                <w:hideMark/>
              </w:tcPr>
              <w:p w14:paraId="598A1AFA" w14:textId="77777777" w:rsidR="004D78B2" w:rsidRDefault="00511B79">
                <w:pPr>
                  <w:rPr>
                    <w:rFonts w:ascii="Times New Roman" w:hAnsi="Times New Roman"/>
                    <w:sz w:val="18"/>
                    <w:szCs w:val="18"/>
                  </w:rPr>
                </w:pPr>
                <w:r>
                  <w:rPr>
                    <w:rFonts w:ascii="Times New Roman" w:hAnsi="Times New Roman" w:hint="eastAsia"/>
                    <w:sz w:val="18"/>
                    <w:szCs w:val="18"/>
                  </w:rPr>
                  <w:t>其他非流动资产</w:t>
                </w:r>
              </w:p>
            </w:tc>
            <w:tc>
              <w:tcPr>
                <w:tcW w:w="923" w:type="pct"/>
                <w:tcBorders>
                  <w:top w:val="single" w:sz="4" w:space="0" w:color="auto"/>
                  <w:left w:val="single" w:sz="4" w:space="0" w:color="auto"/>
                  <w:bottom w:val="single" w:sz="4" w:space="0" w:color="auto"/>
                  <w:right w:val="single" w:sz="4" w:space="0" w:color="auto"/>
                </w:tcBorders>
                <w:vAlign w:val="center"/>
                <w:hideMark/>
              </w:tcPr>
              <w:p w14:paraId="2239DB8A" w14:textId="77777777" w:rsidR="004D78B2" w:rsidRDefault="00511B79">
                <w:pPr>
                  <w:jc w:val="right"/>
                  <w:rPr>
                    <w:rFonts w:ascii="Times New Roman" w:hAnsi="Times New Roman"/>
                    <w:sz w:val="18"/>
                    <w:szCs w:val="18"/>
                  </w:rPr>
                </w:pPr>
                <w:r>
                  <w:rPr>
                    <w:rFonts w:ascii="Times New Roman" w:hAnsi="Times New Roman"/>
                    <w:sz w:val="18"/>
                    <w:szCs w:val="18"/>
                  </w:rPr>
                  <w:t>43,638,431.00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20A7F422"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1030" w:type="pct"/>
                <w:tcBorders>
                  <w:top w:val="single" w:sz="4" w:space="0" w:color="auto"/>
                  <w:left w:val="single" w:sz="4" w:space="0" w:color="auto"/>
                  <w:bottom w:val="single" w:sz="4" w:space="0" w:color="auto"/>
                  <w:right w:val="single" w:sz="4" w:space="0" w:color="auto"/>
                </w:tcBorders>
                <w:vAlign w:val="center"/>
                <w:hideMark/>
              </w:tcPr>
              <w:p w14:paraId="664D7C43" w14:textId="77777777" w:rsidR="004D78B2" w:rsidRDefault="00511B79">
                <w:pPr>
                  <w:jc w:val="right"/>
                  <w:rPr>
                    <w:rFonts w:ascii="Times New Roman" w:hAnsi="Times New Roman"/>
                    <w:sz w:val="18"/>
                    <w:szCs w:val="18"/>
                  </w:rPr>
                </w:pPr>
                <w:r>
                  <w:rPr>
                    <w:rFonts w:ascii="Times New Roman" w:hAnsi="Times New Roman" w:hint="eastAsia"/>
                    <w:sz w:val="18"/>
                    <w:szCs w:val="18"/>
                  </w:rPr>
                  <w:t xml:space="preserve">　</w:t>
                </w:r>
              </w:p>
            </w:tc>
            <w:tc>
              <w:tcPr>
                <w:tcW w:w="834" w:type="pct"/>
                <w:tcBorders>
                  <w:top w:val="single" w:sz="4" w:space="0" w:color="auto"/>
                  <w:left w:val="single" w:sz="4" w:space="0" w:color="auto"/>
                  <w:bottom w:val="single" w:sz="4" w:space="0" w:color="auto"/>
                  <w:right w:val="single" w:sz="4" w:space="0" w:color="auto"/>
                </w:tcBorders>
                <w:vAlign w:val="center"/>
                <w:hideMark/>
              </w:tcPr>
              <w:p w14:paraId="45A51438" w14:textId="77777777" w:rsidR="004D78B2" w:rsidRDefault="00511B79">
                <w:pPr>
                  <w:jc w:val="right"/>
                  <w:rPr>
                    <w:rFonts w:ascii="Times New Roman" w:hAnsi="Times New Roman"/>
                    <w:sz w:val="18"/>
                    <w:szCs w:val="18"/>
                  </w:rPr>
                </w:pPr>
                <w:r>
                  <w:rPr>
                    <w:rFonts w:ascii="Times New Roman" w:hAnsi="Times New Roman"/>
                    <w:sz w:val="18"/>
                    <w:szCs w:val="18"/>
                  </w:rPr>
                  <w:t>43,638,431.00</w:t>
                </w:r>
              </w:p>
            </w:tc>
          </w:tr>
        </w:tbl>
        <w:p w14:paraId="14460C67" w14:textId="77777777" w:rsidR="004D78B2" w:rsidRDefault="00511B79" w:rsidP="005736F7">
          <w:pPr>
            <w:ind w:firstLineChars="202" w:firstLine="424"/>
          </w:pPr>
          <w:r>
            <w:rPr>
              <w:rFonts w:hint="eastAsia"/>
            </w:rPr>
            <w:t>2.</w:t>
          </w:r>
          <w:r>
            <w:rPr>
              <w:rFonts w:hint="eastAsia"/>
            </w:rPr>
            <w:t>资产负债表日的各类金融负债的账面价值</w:t>
          </w:r>
        </w:p>
        <w:p w14:paraId="5E568E07" w14:textId="77777777" w:rsidR="004D78B2" w:rsidRDefault="00511B79" w:rsidP="005736F7">
          <w:pPr>
            <w:ind w:firstLineChars="202" w:firstLine="424"/>
          </w:pPr>
          <w:r>
            <w:rPr>
              <w:rFonts w:hint="eastAsia"/>
            </w:rPr>
            <w:t>（</w:t>
          </w:r>
          <w:r>
            <w:rPr>
              <w:rFonts w:hint="eastAsia"/>
            </w:rPr>
            <w:t>1</w:t>
          </w:r>
          <w:r>
            <w:rPr>
              <w:rFonts w:hint="eastAsia"/>
            </w:rPr>
            <w:t>）</w:t>
          </w: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p w14:paraId="39938EBD" w14:textId="77777777" w:rsidR="004D78B2" w:rsidRDefault="00511B79" w:rsidP="005736F7">
          <w:pPr>
            <w:jc w:val="right"/>
          </w:pPr>
          <w:r>
            <w:rPr>
              <w:rFonts w:hint="eastAsia"/>
            </w:rPr>
            <w:t>单位：元币种：人民币</w:t>
          </w:r>
        </w:p>
        <w:tbl>
          <w:tblPr>
            <w:tblStyle w:val="g8"/>
            <w:tblW w:w="5036" w:type="pct"/>
            <w:jc w:val="center"/>
            <w:tblInd w:w="0" w:type="dxa"/>
            <w:tblCellMar>
              <w:left w:w="0" w:type="dxa"/>
              <w:right w:w="0" w:type="dxa"/>
            </w:tblCellMar>
            <w:tblLook w:val="04A0" w:firstRow="1" w:lastRow="0" w:firstColumn="1" w:lastColumn="0" w:noHBand="0" w:noVBand="1"/>
          </w:tblPr>
          <w:tblGrid>
            <w:gridCol w:w="2443"/>
            <w:gridCol w:w="2414"/>
            <w:gridCol w:w="1984"/>
            <w:gridCol w:w="2066"/>
          </w:tblGrid>
          <w:tr w:rsidR="005736F7" w14:paraId="0D44EFBE" w14:textId="77777777" w:rsidTr="005736F7">
            <w:trPr>
              <w:trHeight w:val="340"/>
              <w:tblHeader/>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CD7CD96" w14:textId="77777777" w:rsidR="004D78B2" w:rsidRDefault="00511B79">
                <w:pPr>
                  <w:jc w:val="center"/>
                  <w:rPr>
                    <w:rFonts w:ascii="Times New Roman" w:hAnsi="Times New Roman"/>
                    <w:sz w:val="18"/>
                    <w:szCs w:val="18"/>
                  </w:rPr>
                </w:pPr>
                <w:r>
                  <w:rPr>
                    <w:rFonts w:ascii="Times New Roman" w:hAnsi="Times New Roman" w:hint="eastAsia"/>
                    <w:sz w:val="18"/>
                    <w:szCs w:val="18"/>
                  </w:rPr>
                  <w:t>金融负债项目</w:t>
                </w:r>
              </w:p>
            </w:tc>
            <w:tc>
              <w:tcPr>
                <w:tcW w:w="1355" w:type="pct"/>
                <w:tcBorders>
                  <w:top w:val="single" w:sz="4" w:space="0" w:color="auto"/>
                  <w:left w:val="single" w:sz="4" w:space="0" w:color="auto"/>
                  <w:bottom w:val="single" w:sz="4" w:space="0" w:color="auto"/>
                  <w:right w:val="single" w:sz="4" w:space="0" w:color="auto"/>
                </w:tcBorders>
                <w:vAlign w:val="center"/>
                <w:hideMark/>
              </w:tcPr>
              <w:p w14:paraId="2DF6E708"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以公允价值计量且其变动计入当期损益的金融负债</w:t>
                </w:r>
              </w:p>
            </w:tc>
            <w:tc>
              <w:tcPr>
                <w:tcW w:w="1114" w:type="pct"/>
                <w:tcBorders>
                  <w:top w:val="single" w:sz="4" w:space="0" w:color="auto"/>
                  <w:left w:val="single" w:sz="4" w:space="0" w:color="auto"/>
                  <w:bottom w:val="single" w:sz="4" w:space="0" w:color="auto"/>
                  <w:right w:val="single" w:sz="4" w:space="0" w:color="auto"/>
                </w:tcBorders>
                <w:vAlign w:val="center"/>
                <w:hideMark/>
              </w:tcPr>
              <w:p w14:paraId="7409FB57" w14:textId="77777777" w:rsidR="004D78B2" w:rsidRDefault="00511B79">
                <w:pPr>
                  <w:jc w:val="center"/>
                  <w:rPr>
                    <w:rFonts w:ascii="Times New Roman" w:hAnsi="Times New Roman"/>
                    <w:sz w:val="18"/>
                    <w:szCs w:val="18"/>
                  </w:rPr>
                </w:pPr>
                <w:r>
                  <w:rPr>
                    <w:rFonts w:ascii="Times New Roman" w:hAnsi="Times New Roman" w:hint="eastAsia"/>
                    <w:sz w:val="18"/>
                    <w:szCs w:val="18"/>
                  </w:rPr>
                  <w:t>其他金融负债</w:t>
                </w:r>
              </w:p>
            </w:tc>
            <w:tc>
              <w:tcPr>
                <w:tcW w:w="1160" w:type="pct"/>
                <w:tcBorders>
                  <w:top w:val="single" w:sz="4" w:space="0" w:color="auto"/>
                  <w:left w:val="single" w:sz="4" w:space="0" w:color="auto"/>
                  <w:bottom w:val="single" w:sz="4" w:space="0" w:color="auto"/>
                  <w:right w:val="single" w:sz="4" w:space="0" w:color="auto"/>
                </w:tcBorders>
                <w:vAlign w:val="center"/>
                <w:hideMark/>
              </w:tcPr>
              <w:p w14:paraId="3DFC25DA" w14:textId="77777777" w:rsidR="004D78B2" w:rsidRDefault="00511B79">
                <w:pPr>
                  <w:jc w:val="center"/>
                  <w:rPr>
                    <w:rFonts w:ascii="Times New Roman" w:hAnsi="Times New Roman"/>
                    <w:sz w:val="18"/>
                    <w:szCs w:val="18"/>
                  </w:rPr>
                </w:pPr>
                <w:r>
                  <w:rPr>
                    <w:rFonts w:ascii="Times New Roman" w:hAnsi="Times New Roman" w:hint="eastAsia"/>
                    <w:sz w:val="18"/>
                    <w:szCs w:val="18"/>
                  </w:rPr>
                  <w:t>合计</w:t>
                </w:r>
              </w:p>
            </w:tc>
          </w:tr>
          <w:tr w:rsidR="005736F7" w14:paraId="0C726333"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28AE13CE" w14:textId="77777777" w:rsidR="004D78B2" w:rsidRDefault="00511B79">
                <w:pPr>
                  <w:rPr>
                    <w:rFonts w:ascii="Times New Roman" w:hAnsi="Times New Roman"/>
                    <w:sz w:val="18"/>
                    <w:szCs w:val="18"/>
                  </w:rPr>
                </w:pPr>
                <w:r>
                  <w:rPr>
                    <w:rFonts w:ascii="Times New Roman" w:hAnsi="Times New Roman" w:hint="eastAsia"/>
                    <w:sz w:val="18"/>
                    <w:szCs w:val="18"/>
                  </w:rPr>
                  <w:t>应付票据</w:t>
                </w:r>
              </w:p>
            </w:tc>
            <w:tc>
              <w:tcPr>
                <w:tcW w:w="1355" w:type="pct"/>
                <w:tcBorders>
                  <w:top w:val="single" w:sz="4" w:space="0" w:color="auto"/>
                  <w:left w:val="single" w:sz="4" w:space="0" w:color="auto"/>
                  <w:bottom w:val="single" w:sz="4" w:space="0" w:color="auto"/>
                  <w:right w:val="single" w:sz="4" w:space="0" w:color="auto"/>
                </w:tcBorders>
                <w:vAlign w:val="center"/>
                <w:hideMark/>
              </w:tcPr>
              <w:p w14:paraId="393AA020"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191DC0BF" w14:textId="77777777" w:rsidR="004D78B2" w:rsidRDefault="00511B79">
                <w:pPr>
                  <w:jc w:val="right"/>
                  <w:rPr>
                    <w:rFonts w:ascii="Times New Roman" w:hAnsi="Times New Roman"/>
                    <w:sz w:val="18"/>
                    <w:szCs w:val="18"/>
                  </w:rPr>
                </w:pPr>
                <w:r>
                  <w:rPr>
                    <w:rFonts w:ascii="Times New Roman" w:hAnsi="Times New Roman"/>
                    <w:sz w:val="18"/>
                    <w:szCs w:val="18"/>
                  </w:rPr>
                  <w:t>167,000,000.00</w:t>
                </w:r>
              </w:p>
            </w:tc>
            <w:tc>
              <w:tcPr>
                <w:tcW w:w="1160" w:type="pct"/>
                <w:tcBorders>
                  <w:top w:val="single" w:sz="4" w:space="0" w:color="auto"/>
                  <w:left w:val="single" w:sz="4" w:space="0" w:color="auto"/>
                  <w:bottom w:val="single" w:sz="4" w:space="0" w:color="auto"/>
                  <w:right w:val="single" w:sz="4" w:space="0" w:color="auto"/>
                </w:tcBorders>
                <w:vAlign w:val="center"/>
                <w:hideMark/>
              </w:tcPr>
              <w:p w14:paraId="2578200D" w14:textId="77777777" w:rsidR="004D78B2" w:rsidRDefault="00511B79">
                <w:pPr>
                  <w:jc w:val="right"/>
                  <w:rPr>
                    <w:rFonts w:ascii="Times New Roman" w:hAnsi="Times New Roman"/>
                    <w:sz w:val="18"/>
                    <w:szCs w:val="18"/>
                  </w:rPr>
                </w:pPr>
                <w:r>
                  <w:rPr>
                    <w:rFonts w:ascii="Times New Roman" w:hAnsi="Times New Roman"/>
                    <w:sz w:val="18"/>
                    <w:szCs w:val="18"/>
                  </w:rPr>
                  <w:t>167,000,000.00</w:t>
                </w:r>
              </w:p>
            </w:tc>
          </w:tr>
          <w:tr w:rsidR="005736F7" w14:paraId="6AF58B02"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1B545227" w14:textId="77777777" w:rsidR="004D78B2" w:rsidRDefault="00511B79">
                <w:pPr>
                  <w:rPr>
                    <w:rFonts w:ascii="Times New Roman" w:hAnsi="Times New Roman"/>
                    <w:sz w:val="18"/>
                    <w:szCs w:val="18"/>
                  </w:rPr>
                </w:pPr>
                <w:r>
                  <w:rPr>
                    <w:rFonts w:ascii="Times New Roman" w:hAnsi="Times New Roman" w:hint="eastAsia"/>
                    <w:sz w:val="18"/>
                    <w:szCs w:val="18"/>
                  </w:rPr>
                  <w:t>应付账款</w:t>
                </w:r>
              </w:p>
            </w:tc>
            <w:tc>
              <w:tcPr>
                <w:tcW w:w="1355" w:type="pct"/>
                <w:tcBorders>
                  <w:top w:val="single" w:sz="4" w:space="0" w:color="auto"/>
                  <w:left w:val="single" w:sz="4" w:space="0" w:color="auto"/>
                  <w:bottom w:val="single" w:sz="4" w:space="0" w:color="auto"/>
                  <w:right w:val="single" w:sz="4" w:space="0" w:color="auto"/>
                </w:tcBorders>
                <w:vAlign w:val="center"/>
                <w:hideMark/>
              </w:tcPr>
              <w:p w14:paraId="0CE0659B"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17A6B112" w14:textId="77777777" w:rsidR="004D78B2" w:rsidRDefault="00511B79">
                <w:pPr>
                  <w:jc w:val="right"/>
                  <w:rPr>
                    <w:rFonts w:ascii="Times New Roman" w:hAnsi="Times New Roman"/>
                    <w:color w:val="000000"/>
                    <w:sz w:val="18"/>
                    <w:szCs w:val="18"/>
                  </w:rPr>
                </w:pPr>
                <w:r>
                  <w:rPr>
                    <w:rFonts w:ascii="Times New Roman" w:hAnsi="Times New Roman"/>
                    <w:color w:val="000000"/>
                    <w:sz w:val="18"/>
                    <w:szCs w:val="18"/>
                  </w:rPr>
                  <w:t>3,981,526,099.10</w:t>
                </w:r>
              </w:p>
            </w:tc>
            <w:tc>
              <w:tcPr>
                <w:tcW w:w="1160" w:type="pct"/>
                <w:tcBorders>
                  <w:top w:val="single" w:sz="4" w:space="0" w:color="auto"/>
                  <w:left w:val="single" w:sz="4" w:space="0" w:color="auto"/>
                  <w:bottom w:val="single" w:sz="4" w:space="0" w:color="auto"/>
                  <w:right w:val="single" w:sz="4" w:space="0" w:color="auto"/>
                </w:tcBorders>
                <w:vAlign w:val="center"/>
                <w:hideMark/>
              </w:tcPr>
              <w:p w14:paraId="70E3B722" w14:textId="77777777" w:rsidR="004D78B2" w:rsidRDefault="00511B79">
                <w:pPr>
                  <w:jc w:val="right"/>
                  <w:rPr>
                    <w:rFonts w:ascii="Times New Roman" w:hAnsi="Times New Roman"/>
                    <w:color w:val="000000"/>
                    <w:sz w:val="18"/>
                    <w:szCs w:val="18"/>
                  </w:rPr>
                </w:pPr>
                <w:r>
                  <w:rPr>
                    <w:rFonts w:ascii="Times New Roman" w:hAnsi="Times New Roman"/>
                    <w:color w:val="000000"/>
                    <w:sz w:val="18"/>
                    <w:szCs w:val="18"/>
                  </w:rPr>
                  <w:t>3,981,526,099.10</w:t>
                </w:r>
              </w:p>
            </w:tc>
          </w:tr>
          <w:tr w:rsidR="005736F7" w14:paraId="5FF933B4"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8E2CF13" w14:textId="77777777" w:rsidR="004D78B2" w:rsidRDefault="00511B79">
                <w:pPr>
                  <w:rPr>
                    <w:rFonts w:ascii="Times New Roman" w:hAnsi="Times New Roman"/>
                    <w:sz w:val="18"/>
                    <w:szCs w:val="18"/>
                  </w:rPr>
                </w:pPr>
                <w:r>
                  <w:rPr>
                    <w:rFonts w:ascii="Times New Roman" w:hAnsi="Times New Roman" w:hint="eastAsia"/>
                    <w:sz w:val="18"/>
                    <w:szCs w:val="18"/>
                  </w:rPr>
                  <w:t>其他应付款</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02EF5C6"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0497A006" w14:textId="77777777" w:rsidR="004D78B2" w:rsidRDefault="00511B79">
                <w:pPr>
                  <w:jc w:val="right"/>
                  <w:rPr>
                    <w:rFonts w:ascii="Times New Roman" w:hAnsi="Times New Roman"/>
                    <w:sz w:val="18"/>
                    <w:szCs w:val="18"/>
                  </w:rPr>
                </w:pPr>
                <w:r>
                  <w:rPr>
                    <w:rFonts w:ascii="Times New Roman" w:hAnsi="Times New Roman"/>
                    <w:sz w:val="18"/>
                    <w:szCs w:val="18"/>
                  </w:rPr>
                  <w:t>797,689,877.34</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7E2B9A8" w14:textId="77777777" w:rsidR="004D78B2" w:rsidRDefault="00511B79">
                <w:pPr>
                  <w:jc w:val="right"/>
                  <w:rPr>
                    <w:rFonts w:ascii="Times New Roman" w:hAnsi="Times New Roman"/>
                    <w:sz w:val="18"/>
                    <w:szCs w:val="18"/>
                  </w:rPr>
                </w:pPr>
                <w:r>
                  <w:rPr>
                    <w:rFonts w:ascii="Times New Roman" w:hAnsi="Times New Roman"/>
                    <w:sz w:val="18"/>
                    <w:szCs w:val="18"/>
                  </w:rPr>
                  <w:t>797,689,877.34</w:t>
                </w:r>
              </w:p>
            </w:tc>
          </w:tr>
          <w:tr w:rsidR="005736F7" w14:paraId="3C17A9A7"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64159C7" w14:textId="77777777" w:rsidR="004D78B2" w:rsidRDefault="00511B79">
                <w:pPr>
                  <w:rPr>
                    <w:rFonts w:ascii="Times New Roman" w:hAnsi="Times New Roman"/>
                    <w:sz w:val="18"/>
                    <w:szCs w:val="18"/>
                  </w:rPr>
                </w:pPr>
                <w:r>
                  <w:rPr>
                    <w:rFonts w:ascii="Times New Roman" w:hAnsi="Times New Roman" w:hint="eastAsia"/>
                    <w:sz w:val="18"/>
                    <w:szCs w:val="18"/>
                  </w:rPr>
                  <w:t>其他流动负债</w:t>
                </w:r>
              </w:p>
            </w:tc>
            <w:tc>
              <w:tcPr>
                <w:tcW w:w="1355" w:type="pct"/>
                <w:tcBorders>
                  <w:top w:val="single" w:sz="4" w:space="0" w:color="auto"/>
                  <w:left w:val="single" w:sz="4" w:space="0" w:color="auto"/>
                  <w:bottom w:val="single" w:sz="4" w:space="0" w:color="auto"/>
                  <w:right w:val="single" w:sz="4" w:space="0" w:color="auto"/>
                </w:tcBorders>
                <w:vAlign w:val="center"/>
                <w:hideMark/>
              </w:tcPr>
              <w:p w14:paraId="441E1BE2"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522078DA" w14:textId="77777777" w:rsidR="004D78B2" w:rsidRDefault="00511B79">
                <w:pPr>
                  <w:jc w:val="right"/>
                  <w:rPr>
                    <w:rFonts w:ascii="Times New Roman" w:hAnsi="Times New Roman"/>
                    <w:sz w:val="18"/>
                    <w:szCs w:val="18"/>
                  </w:rPr>
                </w:pPr>
                <w:r>
                  <w:rPr>
                    <w:rFonts w:ascii="Times New Roman" w:hAnsi="Times New Roman"/>
                    <w:sz w:val="18"/>
                    <w:szCs w:val="18"/>
                  </w:rPr>
                  <w:t>780,045,182.18</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2C93589" w14:textId="77777777" w:rsidR="004D78B2" w:rsidRDefault="00511B79">
                <w:pPr>
                  <w:jc w:val="right"/>
                  <w:rPr>
                    <w:rFonts w:ascii="Times New Roman" w:hAnsi="Times New Roman"/>
                    <w:sz w:val="18"/>
                    <w:szCs w:val="18"/>
                  </w:rPr>
                </w:pPr>
                <w:r>
                  <w:rPr>
                    <w:rFonts w:ascii="Times New Roman" w:hAnsi="Times New Roman"/>
                    <w:sz w:val="18"/>
                    <w:szCs w:val="18"/>
                  </w:rPr>
                  <w:t>780,045,182.18</w:t>
                </w:r>
              </w:p>
            </w:tc>
          </w:tr>
          <w:tr w:rsidR="005736F7" w14:paraId="00830A87"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2D4402F" w14:textId="77777777" w:rsidR="004D78B2" w:rsidRDefault="00511B79">
                <w:pPr>
                  <w:rPr>
                    <w:rFonts w:ascii="Times New Roman" w:hAnsi="Times New Roman"/>
                    <w:sz w:val="18"/>
                    <w:szCs w:val="18"/>
                  </w:rPr>
                </w:pPr>
                <w:r>
                  <w:rPr>
                    <w:rFonts w:ascii="Times New Roman" w:hAnsi="Times New Roman" w:hint="eastAsia"/>
                    <w:sz w:val="18"/>
                    <w:szCs w:val="18"/>
                  </w:rPr>
                  <w:t>一年内到期的非流动负债</w:t>
                </w:r>
              </w:p>
            </w:tc>
            <w:tc>
              <w:tcPr>
                <w:tcW w:w="1355" w:type="pct"/>
                <w:tcBorders>
                  <w:top w:val="single" w:sz="4" w:space="0" w:color="auto"/>
                  <w:left w:val="single" w:sz="4" w:space="0" w:color="auto"/>
                  <w:bottom w:val="single" w:sz="4" w:space="0" w:color="auto"/>
                  <w:right w:val="single" w:sz="4" w:space="0" w:color="auto"/>
                </w:tcBorders>
                <w:vAlign w:val="center"/>
                <w:hideMark/>
              </w:tcPr>
              <w:p w14:paraId="53AF4714"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0646BBC9" w14:textId="77777777" w:rsidR="004D78B2" w:rsidRDefault="00511B79">
                <w:pPr>
                  <w:jc w:val="right"/>
                  <w:rPr>
                    <w:rFonts w:ascii="Times New Roman" w:hAnsi="Times New Roman"/>
                    <w:sz w:val="18"/>
                    <w:szCs w:val="18"/>
                  </w:rPr>
                </w:pPr>
                <w:r>
                  <w:rPr>
                    <w:rFonts w:ascii="Times New Roman" w:hAnsi="Times New Roman"/>
                    <w:sz w:val="18"/>
                    <w:szCs w:val="18"/>
                  </w:rPr>
                  <w:t>49,716,533.96</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29EC89D" w14:textId="77777777" w:rsidR="004D78B2" w:rsidRDefault="00511B79">
                <w:pPr>
                  <w:jc w:val="right"/>
                  <w:rPr>
                    <w:rFonts w:ascii="Times New Roman" w:hAnsi="Times New Roman"/>
                    <w:sz w:val="18"/>
                    <w:szCs w:val="18"/>
                  </w:rPr>
                </w:pPr>
                <w:r>
                  <w:rPr>
                    <w:rFonts w:ascii="Times New Roman" w:hAnsi="Times New Roman"/>
                    <w:sz w:val="18"/>
                    <w:szCs w:val="18"/>
                  </w:rPr>
                  <w:t>49,716,533.96</w:t>
                </w:r>
              </w:p>
            </w:tc>
          </w:tr>
          <w:tr w:rsidR="005736F7" w14:paraId="1A519577"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E378834" w14:textId="77777777" w:rsidR="004D78B2" w:rsidRDefault="00511B79">
                <w:pPr>
                  <w:rPr>
                    <w:rFonts w:ascii="Times New Roman" w:hAnsi="Times New Roman"/>
                    <w:sz w:val="18"/>
                    <w:szCs w:val="18"/>
                  </w:rPr>
                </w:pPr>
                <w:r>
                  <w:rPr>
                    <w:rFonts w:ascii="Times New Roman" w:hAnsi="Times New Roman" w:hint="eastAsia"/>
                    <w:sz w:val="18"/>
                    <w:szCs w:val="18"/>
                  </w:rPr>
                  <w:t>租赁负债</w:t>
                </w:r>
              </w:p>
            </w:tc>
            <w:tc>
              <w:tcPr>
                <w:tcW w:w="1355" w:type="pct"/>
                <w:tcBorders>
                  <w:top w:val="single" w:sz="4" w:space="0" w:color="auto"/>
                  <w:left w:val="single" w:sz="4" w:space="0" w:color="auto"/>
                  <w:bottom w:val="single" w:sz="4" w:space="0" w:color="auto"/>
                  <w:right w:val="single" w:sz="4" w:space="0" w:color="auto"/>
                </w:tcBorders>
                <w:vAlign w:val="center"/>
                <w:hideMark/>
              </w:tcPr>
              <w:p w14:paraId="7370FE57"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50DA57E6" w14:textId="77777777" w:rsidR="004D78B2" w:rsidRDefault="00511B79">
                <w:pPr>
                  <w:jc w:val="right"/>
                  <w:rPr>
                    <w:rFonts w:ascii="Times New Roman" w:hAnsi="Times New Roman"/>
                    <w:sz w:val="18"/>
                    <w:szCs w:val="18"/>
                  </w:rPr>
                </w:pPr>
                <w:r>
                  <w:rPr>
                    <w:rFonts w:ascii="Times New Roman" w:hAnsi="Times New Roman"/>
                    <w:sz w:val="18"/>
                    <w:szCs w:val="18"/>
                  </w:rPr>
                  <w:t>47,476,153.99</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36AFBFA" w14:textId="77777777" w:rsidR="004D78B2" w:rsidRDefault="00511B79">
                <w:pPr>
                  <w:jc w:val="right"/>
                  <w:rPr>
                    <w:rFonts w:ascii="Times New Roman" w:hAnsi="Times New Roman"/>
                    <w:sz w:val="18"/>
                    <w:szCs w:val="18"/>
                  </w:rPr>
                </w:pPr>
                <w:r>
                  <w:rPr>
                    <w:rFonts w:ascii="Times New Roman" w:hAnsi="Times New Roman"/>
                    <w:sz w:val="18"/>
                    <w:szCs w:val="18"/>
                  </w:rPr>
                  <w:t>47,476,153.99</w:t>
                </w:r>
              </w:p>
            </w:tc>
          </w:tr>
          <w:tr w:rsidR="005736F7" w14:paraId="0EAB4E3D"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46DFC26F" w14:textId="77777777" w:rsidR="004D78B2" w:rsidRDefault="00511B79">
                <w:pPr>
                  <w:rPr>
                    <w:rFonts w:ascii="Times New Roman" w:hAnsi="Times New Roman"/>
                    <w:sz w:val="18"/>
                    <w:szCs w:val="18"/>
                  </w:rPr>
                </w:pPr>
                <w:r>
                  <w:rPr>
                    <w:rFonts w:ascii="Times New Roman" w:hAnsi="Times New Roman" w:hint="eastAsia"/>
                    <w:sz w:val="18"/>
                    <w:szCs w:val="18"/>
                  </w:rPr>
                  <w:t>长期应付款</w:t>
                </w:r>
              </w:p>
            </w:tc>
            <w:tc>
              <w:tcPr>
                <w:tcW w:w="1355" w:type="pct"/>
                <w:tcBorders>
                  <w:top w:val="single" w:sz="4" w:space="0" w:color="auto"/>
                  <w:left w:val="single" w:sz="4" w:space="0" w:color="auto"/>
                  <w:bottom w:val="single" w:sz="4" w:space="0" w:color="auto"/>
                  <w:right w:val="single" w:sz="4" w:space="0" w:color="auto"/>
                </w:tcBorders>
                <w:vAlign w:val="center"/>
                <w:hideMark/>
              </w:tcPr>
              <w:p w14:paraId="1132EBC0" w14:textId="77777777" w:rsidR="004D78B2" w:rsidRDefault="00511B79">
                <w:pPr>
                  <w:rPr>
                    <w:rFonts w:ascii="Times New Roman" w:hAnsi="Times New Roman"/>
                    <w:sz w:val="18"/>
                    <w:szCs w:val="18"/>
                  </w:rPr>
                </w:pPr>
                <w:r>
                  <w:rPr>
                    <w:rFonts w:ascii="Times New Roman" w:hAnsi="Times New Roman" w:hint="eastAsia"/>
                    <w:sz w:val="18"/>
                    <w:szCs w:val="18"/>
                  </w:rPr>
                  <w:t xml:space="preserve">　</w:t>
                </w:r>
              </w:p>
            </w:tc>
            <w:tc>
              <w:tcPr>
                <w:tcW w:w="1114" w:type="pct"/>
                <w:tcBorders>
                  <w:top w:val="single" w:sz="4" w:space="0" w:color="auto"/>
                  <w:left w:val="single" w:sz="4" w:space="0" w:color="auto"/>
                  <w:bottom w:val="single" w:sz="4" w:space="0" w:color="auto"/>
                  <w:right w:val="single" w:sz="4" w:space="0" w:color="auto"/>
                </w:tcBorders>
                <w:vAlign w:val="center"/>
                <w:hideMark/>
              </w:tcPr>
              <w:p w14:paraId="698AECE7" w14:textId="77777777" w:rsidR="004D78B2" w:rsidRDefault="00511B79">
                <w:pPr>
                  <w:jc w:val="right"/>
                  <w:rPr>
                    <w:rFonts w:ascii="Times New Roman" w:hAnsi="Times New Roman"/>
                    <w:sz w:val="18"/>
                    <w:szCs w:val="18"/>
                  </w:rPr>
                </w:pPr>
                <w:r>
                  <w:rPr>
                    <w:rFonts w:ascii="Times New Roman" w:hAnsi="Times New Roman"/>
                    <w:sz w:val="18"/>
                    <w:szCs w:val="18"/>
                  </w:rPr>
                  <w:t>770,795,400.00</w:t>
                </w:r>
              </w:p>
            </w:tc>
            <w:tc>
              <w:tcPr>
                <w:tcW w:w="1160" w:type="pct"/>
                <w:tcBorders>
                  <w:top w:val="single" w:sz="4" w:space="0" w:color="auto"/>
                  <w:left w:val="single" w:sz="4" w:space="0" w:color="auto"/>
                  <w:bottom w:val="single" w:sz="4" w:space="0" w:color="auto"/>
                  <w:right w:val="single" w:sz="4" w:space="0" w:color="auto"/>
                </w:tcBorders>
                <w:vAlign w:val="center"/>
                <w:hideMark/>
              </w:tcPr>
              <w:p w14:paraId="11AF570D" w14:textId="77777777" w:rsidR="004D78B2" w:rsidRDefault="00511B79">
                <w:pPr>
                  <w:jc w:val="right"/>
                  <w:rPr>
                    <w:rFonts w:ascii="Times New Roman" w:hAnsi="Times New Roman"/>
                    <w:sz w:val="18"/>
                    <w:szCs w:val="18"/>
                  </w:rPr>
                </w:pPr>
                <w:r>
                  <w:rPr>
                    <w:rFonts w:ascii="Times New Roman" w:hAnsi="Times New Roman"/>
                    <w:sz w:val="18"/>
                    <w:szCs w:val="18"/>
                  </w:rPr>
                  <w:t>770,795,400.00</w:t>
                </w:r>
              </w:p>
            </w:tc>
          </w:tr>
        </w:tbl>
        <w:p w14:paraId="5CE53CB2" w14:textId="77777777" w:rsidR="004D78B2" w:rsidRDefault="00511B79" w:rsidP="005736F7">
          <w:pPr>
            <w:ind w:firstLineChars="202" w:firstLine="424"/>
          </w:pPr>
          <w:r>
            <w:rPr>
              <w:rFonts w:hint="eastAsia"/>
            </w:rPr>
            <w:t>（</w:t>
          </w:r>
          <w:r>
            <w:rPr>
              <w:rFonts w:hint="eastAsia"/>
            </w:rPr>
            <w:t>2</w:t>
          </w:r>
          <w:r>
            <w:rPr>
              <w:rFonts w:hint="eastAsia"/>
            </w:rPr>
            <w:t>）</w:t>
          </w:r>
          <w:r>
            <w:rPr>
              <w:rFonts w:hint="eastAsia"/>
            </w:rPr>
            <w:t>2024</w:t>
          </w:r>
          <w:r>
            <w:rPr>
              <w:rFonts w:hint="eastAsia"/>
            </w:rPr>
            <w:t>年</w:t>
          </w:r>
          <w:r>
            <w:rPr>
              <w:rFonts w:hint="eastAsia"/>
            </w:rPr>
            <w:t>12</w:t>
          </w:r>
          <w:r>
            <w:rPr>
              <w:rFonts w:hint="eastAsia"/>
            </w:rPr>
            <w:t>月</w:t>
          </w:r>
          <w:r>
            <w:rPr>
              <w:rFonts w:hint="eastAsia"/>
            </w:rPr>
            <w:t>31</w:t>
          </w:r>
          <w:r>
            <w:rPr>
              <w:rFonts w:hint="eastAsia"/>
            </w:rPr>
            <w:t>日</w:t>
          </w:r>
        </w:p>
        <w:p w14:paraId="61565DE4" w14:textId="77777777" w:rsidR="004D78B2" w:rsidRDefault="00511B79" w:rsidP="005736F7">
          <w:pPr>
            <w:jc w:val="right"/>
          </w:pPr>
          <w:r>
            <w:rPr>
              <w:rFonts w:hint="eastAsia"/>
            </w:rPr>
            <w:t>单位：元币种：人民币</w:t>
          </w:r>
        </w:p>
        <w:tbl>
          <w:tblPr>
            <w:tblStyle w:val="g8"/>
            <w:tblW w:w="5036" w:type="pct"/>
            <w:jc w:val="center"/>
            <w:tblInd w:w="0" w:type="dxa"/>
            <w:tblCellMar>
              <w:left w:w="0" w:type="dxa"/>
              <w:right w:w="0" w:type="dxa"/>
            </w:tblCellMar>
            <w:tblLook w:val="04A0" w:firstRow="1" w:lastRow="0" w:firstColumn="1" w:lastColumn="0" w:noHBand="0" w:noVBand="1"/>
          </w:tblPr>
          <w:tblGrid>
            <w:gridCol w:w="2443"/>
            <w:gridCol w:w="2414"/>
            <w:gridCol w:w="1984"/>
            <w:gridCol w:w="2066"/>
          </w:tblGrid>
          <w:tr w:rsidR="005736F7" w14:paraId="3042CC36" w14:textId="77777777" w:rsidTr="005736F7">
            <w:trPr>
              <w:trHeight w:val="340"/>
              <w:tblHeader/>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495CDCE1" w14:textId="77777777" w:rsidR="004D78B2" w:rsidRDefault="00511B79">
                <w:pPr>
                  <w:jc w:val="center"/>
                  <w:rPr>
                    <w:rFonts w:ascii="Times New Roman" w:hAnsi="Times New Roman"/>
                    <w:sz w:val="18"/>
                    <w:szCs w:val="18"/>
                  </w:rPr>
                </w:pPr>
                <w:r>
                  <w:rPr>
                    <w:rFonts w:ascii="Times New Roman" w:hAnsi="Times New Roman" w:hint="eastAsia"/>
                    <w:sz w:val="18"/>
                    <w:szCs w:val="18"/>
                  </w:rPr>
                  <w:t>金融负债项目</w:t>
                </w:r>
              </w:p>
            </w:tc>
            <w:tc>
              <w:tcPr>
                <w:tcW w:w="1355" w:type="pct"/>
                <w:tcBorders>
                  <w:top w:val="single" w:sz="4" w:space="0" w:color="auto"/>
                  <w:left w:val="single" w:sz="4" w:space="0" w:color="auto"/>
                  <w:bottom w:val="single" w:sz="4" w:space="0" w:color="auto"/>
                  <w:right w:val="single" w:sz="4" w:space="0" w:color="auto"/>
                </w:tcBorders>
                <w:vAlign w:val="center"/>
                <w:hideMark/>
              </w:tcPr>
              <w:p w14:paraId="0A92708B" w14:textId="77777777" w:rsidR="004D78B2" w:rsidRDefault="00511B79">
                <w:pPr>
                  <w:jc w:val="center"/>
                  <w:rPr>
                    <w:rFonts w:ascii="Times New Roman" w:hAnsi="Times New Roman"/>
                    <w:sz w:val="18"/>
                    <w:szCs w:val="18"/>
                  </w:rPr>
                </w:pPr>
                <w:r>
                  <w:rPr>
                    <w:rFonts w:ascii="Times New Roman" w:hAnsi="Times New Roman" w:hint="eastAsia"/>
                    <w:sz w:val="18"/>
                    <w:szCs w:val="18"/>
                  </w:rPr>
                  <w:t>以公允价值计量且其变动计入当期损益的金融负债</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EF43EF1" w14:textId="77777777" w:rsidR="004D78B2" w:rsidRDefault="00511B79">
                <w:pPr>
                  <w:jc w:val="center"/>
                  <w:rPr>
                    <w:rFonts w:ascii="Times New Roman" w:hAnsi="Times New Roman"/>
                    <w:sz w:val="18"/>
                    <w:szCs w:val="18"/>
                  </w:rPr>
                </w:pPr>
                <w:r>
                  <w:rPr>
                    <w:rFonts w:ascii="Times New Roman" w:hAnsi="Times New Roman" w:hint="eastAsia"/>
                    <w:sz w:val="18"/>
                    <w:szCs w:val="18"/>
                  </w:rPr>
                  <w:t>其他金融负债</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B1F7119" w14:textId="77777777" w:rsidR="004D78B2" w:rsidRDefault="00511B79">
                <w:pPr>
                  <w:jc w:val="center"/>
                  <w:rPr>
                    <w:rFonts w:ascii="Times New Roman" w:hAnsi="Times New Roman"/>
                    <w:sz w:val="18"/>
                    <w:szCs w:val="18"/>
                  </w:rPr>
                </w:pPr>
                <w:r>
                  <w:rPr>
                    <w:rFonts w:ascii="Times New Roman" w:hAnsi="Times New Roman" w:hint="eastAsia"/>
                    <w:sz w:val="18"/>
                    <w:szCs w:val="18"/>
                  </w:rPr>
                  <w:t>合计</w:t>
                </w:r>
              </w:p>
            </w:tc>
          </w:tr>
          <w:tr w:rsidR="005736F7" w14:paraId="40B4FC4A"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0DA0FE79" w14:textId="77777777" w:rsidR="004D78B2" w:rsidRDefault="00511B79">
                <w:pPr>
                  <w:rPr>
                    <w:rFonts w:ascii="Times New Roman" w:hAnsi="Times New Roman"/>
                    <w:i/>
                    <w:sz w:val="18"/>
                    <w:szCs w:val="18"/>
                  </w:rPr>
                </w:pPr>
                <w:r>
                  <w:rPr>
                    <w:rFonts w:ascii="Times New Roman" w:hAnsi="Times New Roman" w:hint="eastAsia"/>
                    <w:sz w:val="18"/>
                    <w:szCs w:val="18"/>
                  </w:rPr>
                  <w:t>应付票据</w:t>
                </w:r>
              </w:p>
            </w:tc>
            <w:tc>
              <w:tcPr>
                <w:tcW w:w="1355" w:type="pct"/>
                <w:tcBorders>
                  <w:top w:val="single" w:sz="4" w:space="0" w:color="auto"/>
                  <w:left w:val="single" w:sz="4" w:space="0" w:color="auto"/>
                  <w:bottom w:val="single" w:sz="4" w:space="0" w:color="auto"/>
                  <w:right w:val="single" w:sz="4" w:space="0" w:color="auto"/>
                </w:tcBorders>
                <w:vAlign w:val="center"/>
              </w:tcPr>
              <w:p w14:paraId="744F2D0A"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1C7FC49B" w14:textId="77777777" w:rsidR="004D78B2" w:rsidRDefault="00511B79">
                <w:pPr>
                  <w:jc w:val="right"/>
                  <w:rPr>
                    <w:rFonts w:ascii="Times New Roman" w:hAnsi="Times New Roman"/>
                    <w:sz w:val="18"/>
                    <w:szCs w:val="18"/>
                  </w:rPr>
                </w:pPr>
                <w:r>
                  <w:rPr>
                    <w:rFonts w:ascii="Times New Roman" w:hAnsi="Times New Roman"/>
                    <w:sz w:val="18"/>
                    <w:szCs w:val="18"/>
                  </w:rPr>
                  <w:t>110,000,000.00</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CA63E68" w14:textId="77777777" w:rsidR="004D78B2" w:rsidRDefault="00511B79">
                <w:pPr>
                  <w:jc w:val="right"/>
                  <w:rPr>
                    <w:rFonts w:ascii="Times New Roman" w:hAnsi="Times New Roman"/>
                    <w:sz w:val="18"/>
                    <w:szCs w:val="18"/>
                  </w:rPr>
                </w:pPr>
                <w:r>
                  <w:rPr>
                    <w:rFonts w:ascii="Times New Roman" w:hAnsi="Times New Roman"/>
                    <w:sz w:val="18"/>
                    <w:szCs w:val="18"/>
                  </w:rPr>
                  <w:t>110,000,000.00</w:t>
                </w:r>
              </w:p>
            </w:tc>
          </w:tr>
          <w:tr w:rsidR="005736F7" w14:paraId="02731388"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A3F7AEC" w14:textId="77777777" w:rsidR="004D78B2" w:rsidRDefault="00511B79">
                <w:pPr>
                  <w:rPr>
                    <w:rFonts w:ascii="Times New Roman" w:hAnsi="Times New Roman"/>
                    <w:i/>
                    <w:sz w:val="18"/>
                    <w:szCs w:val="18"/>
                  </w:rPr>
                </w:pPr>
                <w:r>
                  <w:rPr>
                    <w:rFonts w:ascii="Times New Roman" w:hAnsi="Times New Roman" w:hint="eastAsia"/>
                    <w:sz w:val="18"/>
                    <w:szCs w:val="18"/>
                  </w:rPr>
                  <w:t>应付账款</w:t>
                </w:r>
              </w:p>
            </w:tc>
            <w:tc>
              <w:tcPr>
                <w:tcW w:w="1355" w:type="pct"/>
                <w:tcBorders>
                  <w:top w:val="single" w:sz="4" w:space="0" w:color="auto"/>
                  <w:left w:val="single" w:sz="4" w:space="0" w:color="auto"/>
                  <w:bottom w:val="single" w:sz="4" w:space="0" w:color="auto"/>
                  <w:right w:val="single" w:sz="4" w:space="0" w:color="auto"/>
                </w:tcBorders>
                <w:vAlign w:val="center"/>
              </w:tcPr>
              <w:p w14:paraId="705B99FB"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052F21E8" w14:textId="77777777" w:rsidR="004D78B2" w:rsidRDefault="00511B79">
                <w:pPr>
                  <w:jc w:val="right"/>
                  <w:rPr>
                    <w:rFonts w:ascii="Times New Roman" w:hAnsi="Times New Roman"/>
                    <w:sz w:val="18"/>
                    <w:szCs w:val="18"/>
                  </w:rPr>
                </w:pPr>
                <w:r>
                  <w:rPr>
                    <w:rFonts w:ascii="Times New Roman" w:hAnsi="Times New Roman"/>
                    <w:sz w:val="18"/>
                    <w:szCs w:val="18"/>
                  </w:rPr>
                  <w:t>4,139,695,394.36</w:t>
                </w:r>
              </w:p>
            </w:tc>
            <w:tc>
              <w:tcPr>
                <w:tcW w:w="1160" w:type="pct"/>
                <w:tcBorders>
                  <w:top w:val="single" w:sz="4" w:space="0" w:color="auto"/>
                  <w:left w:val="single" w:sz="4" w:space="0" w:color="auto"/>
                  <w:bottom w:val="single" w:sz="4" w:space="0" w:color="auto"/>
                  <w:right w:val="single" w:sz="4" w:space="0" w:color="auto"/>
                </w:tcBorders>
                <w:vAlign w:val="center"/>
                <w:hideMark/>
              </w:tcPr>
              <w:p w14:paraId="7C346E29" w14:textId="77777777" w:rsidR="004D78B2" w:rsidRDefault="00511B79">
                <w:pPr>
                  <w:jc w:val="right"/>
                  <w:rPr>
                    <w:rFonts w:ascii="Times New Roman" w:hAnsi="Times New Roman"/>
                    <w:sz w:val="18"/>
                    <w:szCs w:val="18"/>
                  </w:rPr>
                </w:pPr>
                <w:r>
                  <w:rPr>
                    <w:rFonts w:ascii="Times New Roman" w:hAnsi="Times New Roman"/>
                    <w:sz w:val="18"/>
                    <w:szCs w:val="18"/>
                  </w:rPr>
                  <w:t>4,139,695,394.36</w:t>
                </w:r>
              </w:p>
            </w:tc>
          </w:tr>
          <w:tr w:rsidR="005736F7" w14:paraId="292AACC6"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13C10CF8" w14:textId="77777777" w:rsidR="004D78B2" w:rsidRDefault="00511B79">
                <w:pPr>
                  <w:rPr>
                    <w:rFonts w:ascii="Times New Roman" w:hAnsi="Times New Roman"/>
                    <w:i/>
                    <w:sz w:val="18"/>
                    <w:szCs w:val="18"/>
                  </w:rPr>
                </w:pPr>
                <w:r>
                  <w:rPr>
                    <w:rFonts w:ascii="Times New Roman" w:hAnsi="Times New Roman" w:hint="eastAsia"/>
                    <w:sz w:val="18"/>
                    <w:szCs w:val="18"/>
                  </w:rPr>
                  <w:lastRenderedPageBreak/>
                  <w:t>其他应付款</w:t>
                </w:r>
              </w:p>
            </w:tc>
            <w:tc>
              <w:tcPr>
                <w:tcW w:w="1355" w:type="pct"/>
                <w:tcBorders>
                  <w:top w:val="single" w:sz="4" w:space="0" w:color="auto"/>
                  <w:left w:val="single" w:sz="4" w:space="0" w:color="auto"/>
                  <w:bottom w:val="single" w:sz="4" w:space="0" w:color="auto"/>
                  <w:right w:val="single" w:sz="4" w:space="0" w:color="auto"/>
                </w:tcBorders>
                <w:vAlign w:val="center"/>
              </w:tcPr>
              <w:p w14:paraId="701B4149"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60A49164" w14:textId="77777777" w:rsidR="004D78B2" w:rsidRDefault="00511B79">
                <w:pPr>
                  <w:jc w:val="right"/>
                  <w:rPr>
                    <w:rFonts w:ascii="Times New Roman" w:hAnsi="Times New Roman"/>
                    <w:sz w:val="18"/>
                    <w:szCs w:val="18"/>
                  </w:rPr>
                </w:pPr>
                <w:r>
                  <w:rPr>
                    <w:rFonts w:ascii="Times New Roman" w:hAnsi="Times New Roman"/>
                    <w:sz w:val="18"/>
                    <w:szCs w:val="18"/>
                  </w:rPr>
                  <w:t>951,311,099.08</w:t>
                </w:r>
              </w:p>
            </w:tc>
            <w:tc>
              <w:tcPr>
                <w:tcW w:w="1160" w:type="pct"/>
                <w:tcBorders>
                  <w:top w:val="single" w:sz="4" w:space="0" w:color="auto"/>
                  <w:left w:val="single" w:sz="4" w:space="0" w:color="auto"/>
                  <w:bottom w:val="single" w:sz="4" w:space="0" w:color="auto"/>
                  <w:right w:val="single" w:sz="4" w:space="0" w:color="auto"/>
                </w:tcBorders>
                <w:vAlign w:val="center"/>
                <w:hideMark/>
              </w:tcPr>
              <w:p w14:paraId="246A9D8B" w14:textId="77777777" w:rsidR="004D78B2" w:rsidRDefault="00511B79">
                <w:pPr>
                  <w:jc w:val="right"/>
                  <w:rPr>
                    <w:rFonts w:ascii="Times New Roman" w:hAnsi="Times New Roman"/>
                    <w:sz w:val="18"/>
                    <w:szCs w:val="18"/>
                  </w:rPr>
                </w:pPr>
                <w:r>
                  <w:rPr>
                    <w:rFonts w:ascii="Times New Roman" w:hAnsi="Times New Roman"/>
                    <w:sz w:val="18"/>
                    <w:szCs w:val="18"/>
                  </w:rPr>
                  <w:t>951,311,099.08</w:t>
                </w:r>
              </w:p>
            </w:tc>
          </w:tr>
          <w:tr w:rsidR="005736F7" w14:paraId="6AAEDDAF"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532E226" w14:textId="77777777" w:rsidR="004D78B2" w:rsidRDefault="00511B79">
                <w:pPr>
                  <w:rPr>
                    <w:rFonts w:ascii="Times New Roman" w:hAnsi="Times New Roman"/>
                    <w:sz w:val="18"/>
                    <w:szCs w:val="18"/>
                  </w:rPr>
                </w:pPr>
                <w:r>
                  <w:rPr>
                    <w:rFonts w:ascii="Times New Roman" w:hAnsi="Times New Roman" w:hint="eastAsia"/>
                    <w:sz w:val="18"/>
                    <w:szCs w:val="18"/>
                  </w:rPr>
                  <w:t>其他流动负债</w:t>
                </w:r>
              </w:p>
            </w:tc>
            <w:tc>
              <w:tcPr>
                <w:tcW w:w="1355" w:type="pct"/>
                <w:tcBorders>
                  <w:top w:val="single" w:sz="4" w:space="0" w:color="auto"/>
                  <w:left w:val="single" w:sz="4" w:space="0" w:color="auto"/>
                  <w:bottom w:val="single" w:sz="4" w:space="0" w:color="auto"/>
                  <w:right w:val="single" w:sz="4" w:space="0" w:color="auto"/>
                </w:tcBorders>
                <w:vAlign w:val="center"/>
              </w:tcPr>
              <w:p w14:paraId="6C1AAAD0"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5617D3B0" w14:textId="77777777" w:rsidR="004D78B2" w:rsidRDefault="00511B79">
                <w:pPr>
                  <w:jc w:val="right"/>
                  <w:rPr>
                    <w:rFonts w:ascii="Times New Roman" w:hAnsi="Times New Roman"/>
                    <w:sz w:val="18"/>
                    <w:szCs w:val="18"/>
                  </w:rPr>
                </w:pPr>
                <w:r>
                  <w:rPr>
                    <w:rFonts w:ascii="Times New Roman" w:hAnsi="Times New Roman"/>
                    <w:sz w:val="18"/>
                    <w:szCs w:val="18"/>
                  </w:rPr>
                  <w:t>1,569,503,765.32</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B20F6F4" w14:textId="77777777" w:rsidR="004D78B2" w:rsidRDefault="00511B79">
                <w:pPr>
                  <w:jc w:val="right"/>
                  <w:rPr>
                    <w:rFonts w:ascii="Times New Roman" w:hAnsi="Times New Roman"/>
                    <w:sz w:val="18"/>
                    <w:szCs w:val="18"/>
                  </w:rPr>
                </w:pPr>
                <w:r>
                  <w:rPr>
                    <w:rFonts w:ascii="Times New Roman" w:hAnsi="Times New Roman"/>
                    <w:sz w:val="18"/>
                    <w:szCs w:val="18"/>
                  </w:rPr>
                  <w:t>1,569,503,765.32</w:t>
                </w:r>
              </w:p>
            </w:tc>
          </w:tr>
          <w:tr w:rsidR="005736F7" w14:paraId="114D8824"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17B63E8" w14:textId="77777777" w:rsidR="004D78B2" w:rsidRDefault="00511B79">
                <w:pPr>
                  <w:rPr>
                    <w:rFonts w:ascii="Times New Roman" w:hAnsi="Times New Roman"/>
                    <w:sz w:val="18"/>
                    <w:szCs w:val="18"/>
                  </w:rPr>
                </w:pPr>
                <w:r>
                  <w:rPr>
                    <w:rFonts w:ascii="Times New Roman" w:hAnsi="Times New Roman" w:hint="eastAsia"/>
                    <w:sz w:val="18"/>
                    <w:szCs w:val="18"/>
                  </w:rPr>
                  <w:t>一年内到期的非流动负债</w:t>
                </w:r>
              </w:p>
            </w:tc>
            <w:tc>
              <w:tcPr>
                <w:tcW w:w="1355" w:type="pct"/>
                <w:tcBorders>
                  <w:top w:val="single" w:sz="4" w:space="0" w:color="auto"/>
                  <w:left w:val="single" w:sz="4" w:space="0" w:color="auto"/>
                  <w:bottom w:val="single" w:sz="4" w:space="0" w:color="auto"/>
                  <w:right w:val="single" w:sz="4" w:space="0" w:color="auto"/>
                </w:tcBorders>
                <w:vAlign w:val="center"/>
              </w:tcPr>
              <w:p w14:paraId="05B49340"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7B81BB2A" w14:textId="77777777" w:rsidR="004D78B2" w:rsidRDefault="00511B79">
                <w:pPr>
                  <w:jc w:val="right"/>
                  <w:rPr>
                    <w:rFonts w:ascii="Times New Roman" w:hAnsi="Times New Roman"/>
                    <w:sz w:val="18"/>
                    <w:szCs w:val="18"/>
                  </w:rPr>
                </w:pPr>
                <w:r>
                  <w:rPr>
                    <w:rFonts w:ascii="Times New Roman" w:hAnsi="Times New Roman"/>
                    <w:sz w:val="18"/>
                    <w:szCs w:val="18"/>
                  </w:rPr>
                  <w:t>24,783,405.44</w:t>
                </w:r>
              </w:p>
            </w:tc>
            <w:tc>
              <w:tcPr>
                <w:tcW w:w="1160" w:type="pct"/>
                <w:tcBorders>
                  <w:top w:val="single" w:sz="4" w:space="0" w:color="auto"/>
                  <w:left w:val="single" w:sz="4" w:space="0" w:color="auto"/>
                  <w:bottom w:val="single" w:sz="4" w:space="0" w:color="auto"/>
                  <w:right w:val="single" w:sz="4" w:space="0" w:color="auto"/>
                </w:tcBorders>
                <w:vAlign w:val="center"/>
                <w:hideMark/>
              </w:tcPr>
              <w:p w14:paraId="3AF62DF3" w14:textId="77777777" w:rsidR="004D78B2" w:rsidRDefault="00511B79">
                <w:pPr>
                  <w:jc w:val="right"/>
                  <w:rPr>
                    <w:rFonts w:ascii="Times New Roman" w:hAnsi="Times New Roman"/>
                    <w:sz w:val="18"/>
                    <w:szCs w:val="18"/>
                  </w:rPr>
                </w:pPr>
                <w:r>
                  <w:rPr>
                    <w:rFonts w:ascii="Times New Roman" w:hAnsi="Times New Roman"/>
                    <w:sz w:val="18"/>
                    <w:szCs w:val="18"/>
                  </w:rPr>
                  <w:t>24,783,405.44</w:t>
                </w:r>
              </w:p>
            </w:tc>
          </w:tr>
          <w:tr w:rsidR="005736F7" w14:paraId="1A2343FA"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66C7DC8" w14:textId="77777777" w:rsidR="004D78B2" w:rsidRDefault="00511B79">
                <w:pPr>
                  <w:rPr>
                    <w:rFonts w:ascii="Times New Roman" w:hAnsi="Times New Roman"/>
                    <w:sz w:val="18"/>
                    <w:szCs w:val="18"/>
                  </w:rPr>
                </w:pPr>
                <w:r>
                  <w:rPr>
                    <w:rFonts w:ascii="Times New Roman" w:hAnsi="Times New Roman" w:hint="eastAsia"/>
                    <w:sz w:val="18"/>
                    <w:szCs w:val="18"/>
                  </w:rPr>
                  <w:t>租赁负债</w:t>
                </w:r>
              </w:p>
            </w:tc>
            <w:tc>
              <w:tcPr>
                <w:tcW w:w="1355" w:type="pct"/>
                <w:tcBorders>
                  <w:top w:val="single" w:sz="4" w:space="0" w:color="auto"/>
                  <w:left w:val="single" w:sz="4" w:space="0" w:color="auto"/>
                  <w:bottom w:val="single" w:sz="4" w:space="0" w:color="auto"/>
                  <w:right w:val="single" w:sz="4" w:space="0" w:color="auto"/>
                </w:tcBorders>
                <w:vAlign w:val="center"/>
              </w:tcPr>
              <w:p w14:paraId="6B223E0A"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1BB3046A" w14:textId="77777777" w:rsidR="004D78B2" w:rsidRDefault="00511B79">
                <w:pPr>
                  <w:jc w:val="right"/>
                  <w:rPr>
                    <w:rFonts w:ascii="Times New Roman" w:hAnsi="Times New Roman"/>
                    <w:sz w:val="18"/>
                    <w:szCs w:val="18"/>
                  </w:rPr>
                </w:pPr>
                <w:r>
                  <w:rPr>
                    <w:rFonts w:ascii="Times New Roman" w:hAnsi="Times New Roman"/>
                    <w:sz w:val="18"/>
                    <w:szCs w:val="18"/>
                  </w:rPr>
                  <w:t>58,179,299.19</w:t>
                </w:r>
              </w:p>
            </w:tc>
            <w:tc>
              <w:tcPr>
                <w:tcW w:w="1160" w:type="pct"/>
                <w:tcBorders>
                  <w:top w:val="single" w:sz="4" w:space="0" w:color="auto"/>
                  <w:left w:val="single" w:sz="4" w:space="0" w:color="auto"/>
                  <w:bottom w:val="single" w:sz="4" w:space="0" w:color="auto"/>
                  <w:right w:val="single" w:sz="4" w:space="0" w:color="auto"/>
                </w:tcBorders>
                <w:vAlign w:val="center"/>
                <w:hideMark/>
              </w:tcPr>
              <w:p w14:paraId="3DBD16DF" w14:textId="77777777" w:rsidR="004D78B2" w:rsidRDefault="00511B79">
                <w:pPr>
                  <w:jc w:val="right"/>
                  <w:rPr>
                    <w:rFonts w:ascii="Times New Roman" w:hAnsi="Times New Roman"/>
                    <w:sz w:val="18"/>
                    <w:szCs w:val="18"/>
                  </w:rPr>
                </w:pPr>
                <w:r>
                  <w:rPr>
                    <w:rFonts w:ascii="Times New Roman" w:hAnsi="Times New Roman"/>
                    <w:sz w:val="18"/>
                    <w:szCs w:val="18"/>
                  </w:rPr>
                  <w:t>58,179,299.19</w:t>
                </w:r>
              </w:p>
            </w:tc>
          </w:tr>
          <w:tr w:rsidR="005736F7" w14:paraId="7D45BC4A" w14:textId="77777777" w:rsidTr="005736F7">
            <w:trPr>
              <w:trHeight w:val="34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5F394ED" w14:textId="77777777" w:rsidR="004D78B2" w:rsidRDefault="00511B79">
                <w:pPr>
                  <w:rPr>
                    <w:rFonts w:ascii="Times New Roman" w:hAnsi="Times New Roman"/>
                    <w:sz w:val="18"/>
                    <w:szCs w:val="18"/>
                  </w:rPr>
                </w:pPr>
                <w:r>
                  <w:rPr>
                    <w:rFonts w:ascii="Times New Roman" w:hAnsi="Times New Roman" w:hint="eastAsia"/>
                    <w:sz w:val="18"/>
                    <w:szCs w:val="18"/>
                  </w:rPr>
                  <w:t>长期应付款</w:t>
                </w:r>
              </w:p>
            </w:tc>
            <w:tc>
              <w:tcPr>
                <w:tcW w:w="1355" w:type="pct"/>
                <w:tcBorders>
                  <w:top w:val="single" w:sz="4" w:space="0" w:color="auto"/>
                  <w:left w:val="single" w:sz="4" w:space="0" w:color="auto"/>
                  <w:bottom w:val="single" w:sz="4" w:space="0" w:color="auto"/>
                  <w:right w:val="single" w:sz="4" w:space="0" w:color="auto"/>
                </w:tcBorders>
                <w:vAlign w:val="center"/>
              </w:tcPr>
              <w:p w14:paraId="7CA53065" w14:textId="77777777" w:rsidR="004D78B2" w:rsidRDefault="004D78B2">
                <w:pPr>
                  <w:rPr>
                    <w:rFonts w:ascii="Times New Roman" w:hAnsi="Times New Roman"/>
                    <w:sz w:val="18"/>
                    <w:szCs w:val="18"/>
                  </w:rPr>
                </w:pPr>
              </w:p>
            </w:tc>
            <w:tc>
              <w:tcPr>
                <w:tcW w:w="1114" w:type="pct"/>
                <w:tcBorders>
                  <w:top w:val="single" w:sz="4" w:space="0" w:color="auto"/>
                  <w:left w:val="single" w:sz="4" w:space="0" w:color="auto"/>
                  <w:bottom w:val="single" w:sz="4" w:space="0" w:color="auto"/>
                  <w:right w:val="single" w:sz="4" w:space="0" w:color="auto"/>
                </w:tcBorders>
                <w:vAlign w:val="center"/>
                <w:hideMark/>
              </w:tcPr>
              <w:p w14:paraId="683E8CE6" w14:textId="77777777" w:rsidR="004D78B2" w:rsidRDefault="00511B79">
                <w:pPr>
                  <w:jc w:val="right"/>
                  <w:rPr>
                    <w:rFonts w:ascii="Times New Roman" w:hAnsi="Times New Roman"/>
                    <w:sz w:val="18"/>
                    <w:szCs w:val="18"/>
                  </w:rPr>
                </w:pPr>
                <w:r>
                  <w:rPr>
                    <w:rFonts w:ascii="Times New Roman" w:hAnsi="Times New Roman"/>
                    <w:sz w:val="18"/>
                    <w:szCs w:val="18"/>
                  </w:rPr>
                  <w:t>733,495,400.00</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2B03749" w14:textId="77777777" w:rsidR="004D78B2" w:rsidRDefault="00511B79">
                <w:pPr>
                  <w:jc w:val="right"/>
                  <w:rPr>
                    <w:rFonts w:ascii="Times New Roman" w:hAnsi="Times New Roman"/>
                    <w:sz w:val="18"/>
                    <w:szCs w:val="18"/>
                  </w:rPr>
                </w:pPr>
                <w:r>
                  <w:rPr>
                    <w:rFonts w:ascii="Times New Roman" w:hAnsi="Times New Roman"/>
                    <w:sz w:val="18"/>
                    <w:szCs w:val="18"/>
                  </w:rPr>
                  <w:t>733,495,400.00</w:t>
                </w:r>
              </w:p>
            </w:tc>
          </w:tr>
        </w:tbl>
        <w:p w14:paraId="77555BBD" w14:textId="77777777" w:rsidR="004D78B2" w:rsidRDefault="00511B79" w:rsidP="005736F7">
          <w:pPr>
            <w:ind w:firstLineChars="202" w:firstLine="424"/>
          </w:pPr>
          <w:r>
            <w:rPr>
              <w:rFonts w:hint="eastAsia"/>
            </w:rPr>
            <w:t>（二）信用风险</w:t>
          </w:r>
        </w:p>
        <w:p w14:paraId="20AD616A" w14:textId="77777777" w:rsidR="004D78B2" w:rsidRDefault="00511B79" w:rsidP="005736F7">
          <w:pPr>
            <w:ind w:firstLineChars="202" w:firstLine="424"/>
          </w:pPr>
          <w:r>
            <w:rPr>
              <w:rFonts w:hint="eastAsia"/>
            </w:rPr>
            <w:t>2025</w:t>
          </w:r>
          <w:r>
            <w:rPr>
              <w:rFonts w:hint="eastAsia"/>
            </w:rPr>
            <w:t>年</w:t>
          </w:r>
          <w:r>
            <w:rPr>
              <w:rFonts w:hint="eastAsia"/>
            </w:rPr>
            <w:t>12</w:t>
          </w:r>
          <w:r>
            <w:rPr>
              <w:rFonts w:hint="eastAsia"/>
            </w:rPr>
            <w:t>月</w:t>
          </w:r>
          <w:r>
            <w:rPr>
              <w:rFonts w:hint="eastAsia"/>
            </w:rPr>
            <w:t>31</w:t>
          </w:r>
          <w:r>
            <w:rPr>
              <w:rFonts w:hint="eastAsia"/>
            </w:rPr>
            <w:t>日，可能引起本集团财务损失的最大信用风险敞口主要来自于合同另一方未能履行义务而导致本集团金融资产产生的损失。为降低信用风险，本集团对客户的信用情况进行审核，并执行其他监控程序以确保采取必要的措施回收过期债权。此外，本集团于每个资产负债表日审核每一单项应收款项及贷款的回收情况，以确保就无法回收的款项计提充分的减值准备。因此，本集团管理层认为本集团所承担的信用风险已经大为降低。</w:t>
          </w:r>
        </w:p>
        <w:p w14:paraId="367EEDCF" w14:textId="77777777" w:rsidR="004D78B2" w:rsidRDefault="00511B79" w:rsidP="005736F7">
          <w:pPr>
            <w:ind w:firstLineChars="202" w:firstLine="424"/>
          </w:pPr>
          <w:r>
            <w:rPr>
              <w:rFonts w:hint="eastAsia"/>
            </w:rPr>
            <w:t>本集团的流动资金存放在信用评级较高的银行，故流动资金的信用风险较低。</w:t>
          </w:r>
        </w:p>
        <w:p w14:paraId="3E75F0EC" w14:textId="77777777" w:rsidR="004D78B2" w:rsidRDefault="00511B79" w:rsidP="005736F7">
          <w:pPr>
            <w:ind w:firstLineChars="202" w:firstLine="424"/>
          </w:pPr>
          <w:r>
            <w:rPr>
              <w:rFonts w:hint="eastAsia"/>
            </w:rPr>
            <w:t>（三）流动性风险</w:t>
          </w:r>
        </w:p>
        <w:p w14:paraId="4DA85597" w14:textId="77777777" w:rsidR="004D78B2" w:rsidRDefault="00511B79" w:rsidP="005736F7">
          <w:pPr>
            <w:ind w:firstLineChars="202" w:firstLine="424"/>
          </w:pPr>
          <w:r>
            <w:rPr>
              <w:rFonts w:hint="eastAsia"/>
            </w:rPr>
            <w:t>流动风险为本集团在到期</w:t>
          </w:r>
          <w:proofErr w:type="gramStart"/>
          <w:r>
            <w:rPr>
              <w:rFonts w:hint="eastAsia"/>
            </w:rPr>
            <w:t>日无法</w:t>
          </w:r>
          <w:proofErr w:type="gramEnd"/>
          <w:r>
            <w:rPr>
              <w:rFonts w:hint="eastAsia"/>
            </w:rPr>
            <w:t>履行财务义务的风险。本集团确保有足够的资金流动性来履行到期债务，而不至于造成不可接受的损失或对企业信誉造成损害。本集团定期分析负债结构和期限，以确保有充裕的资金。</w:t>
          </w:r>
        </w:p>
        <w:p w14:paraId="4DE8631D" w14:textId="77777777" w:rsidR="004D78B2" w:rsidRDefault="00511B79" w:rsidP="005736F7">
          <w:pPr>
            <w:ind w:firstLineChars="202" w:firstLine="424"/>
          </w:pPr>
          <w:r>
            <w:rPr>
              <w:rFonts w:hint="eastAsia"/>
            </w:rPr>
            <w:t>（四）市场风险</w:t>
          </w:r>
        </w:p>
        <w:p w14:paraId="672F2088" w14:textId="77777777" w:rsidR="004D78B2" w:rsidRDefault="00511B79" w:rsidP="005736F7">
          <w:pPr>
            <w:ind w:firstLineChars="202" w:firstLine="424"/>
          </w:pPr>
          <w:r>
            <w:rPr>
              <w:rFonts w:hint="eastAsia"/>
            </w:rPr>
            <w:t>市场风险，是指金融工具的公允价值或未来现金流量因市场价格变动而发生波动的风险。市场风险主要包括利率风险、外汇风险。</w:t>
          </w:r>
        </w:p>
        <w:p w14:paraId="15FFE8CF" w14:textId="77777777" w:rsidR="004D78B2" w:rsidRDefault="00511B79" w:rsidP="005736F7">
          <w:pPr>
            <w:ind w:firstLineChars="202" w:firstLine="424"/>
          </w:pPr>
          <w:r>
            <w:rPr>
              <w:rFonts w:hint="eastAsia"/>
            </w:rPr>
            <w:t>1.</w:t>
          </w:r>
          <w:r>
            <w:rPr>
              <w:rFonts w:hint="eastAsia"/>
            </w:rPr>
            <w:t>外汇风险</w:t>
          </w:r>
        </w:p>
        <w:p w14:paraId="15931A27" w14:textId="27110E00" w:rsidR="004D78B2" w:rsidRDefault="00511B79" w:rsidP="005736F7">
          <w:pPr>
            <w:ind w:firstLineChars="202" w:firstLine="424"/>
          </w:pPr>
          <w:r>
            <w:rPr>
              <w:rFonts w:hint="eastAsia"/>
            </w:rPr>
            <w:t>外汇风险指因汇率变动产生损失的风险。本集团密切关注汇率变动对本集团外汇风险之影响，但因本集团交易基本于国内发生，资产与负债基本以人民币计价，故本集团管理层认为，外汇风险对财务报表基本无影响。</w:t>
          </w:r>
          <w:r>
            <w:rPr>
              <w:rFonts w:hint="eastAsia"/>
            </w:rPr>
            <w:t>2025</w:t>
          </w:r>
          <w:r>
            <w:rPr>
              <w:rFonts w:hint="eastAsia"/>
            </w:rPr>
            <w:t>年</w:t>
          </w:r>
          <w:r>
            <w:rPr>
              <w:rFonts w:hint="eastAsia"/>
            </w:rPr>
            <w:t>12</w:t>
          </w:r>
          <w:r>
            <w:rPr>
              <w:rFonts w:hint="eastAsia"/>
            </w:rPr>
            <w:t>月</w:t>
          </w:r>
          <w:r>
            <w:rPr>
              <w:rFonts w:hint="eastAsia"/>
            </w:rPr>
            <w:t>31</w:t>
          </w:r>
          <w:r>
            <w:rPr>
              <w:rFonts w:hint="eastAsia"/>
            </w:rPr>
            <w:t>日，除下表所述资产为美元余额外，本集团的资产及负债均为人民币余额。</w:t>
          </w:r>
          <w:r w:rsidR="004D4A24">
            <w:rPr>
              <w:rFonts w:asciiTheme="minorEastAsia" w:eastAsiaTheme="minorEastAsia" w:hAnsiTheme="minorEastAsia"/>
            </w:rPr>
            <w:t>该等外币余额的资产产生的外汇风险对本集团的经营业绩影响</w:t>
          </w:r>
          <w:r w:rsidR="004D4A24">
            <w:rPr>
              <w:rFonts w:asciiTheme="minorEastAsia" w:eastAsiaTheme="minorEastAsia" w:hAnsiTheme="minorEastAsia" w:hint="eastAsia"/>
            </w:rPr>
            <w:t>较小</w:t>
          </w:r>
          <w:r w:rsidR="004D4A24">
            <w:rPr>
              <w:rFonts w:asciiTheme="minorEastAsia" w:eastAsiaTheme="minorEastAsia" w:hAnsiTheme="minorEastAsia"/>
            </w:rPr>
            <w:t>。</w:t>
          </w:r>
        </w:p>
        <w:tbl>
          <w:tblPr>
            <w:tblStyle w:val="g8"/>
            <w:tblW w:w="5000" w:type="pct"/>
            <w:jc w:val="center"/>
            <w:tblInd w:w="0" w:type="dxa"/>
            <w:tblCellMar>
              <w:left w:w="0" w:type="dxa"/>
              <w:right w:w="0" w:type="dxa"/>
            </w:tblCellMar>
            <w:tblLook w:val="04A0" w:firstRow="1" w:lastRow="0" w:firstColumn="1" w:lastColumn="0" w:noHBand="0" w:noVBand="1"/>
          </w:tblPr>
          <w:tblGrid>
            <w:gridCol w:w="3059"/>
            <w:gridCol w:w="2747"/>
            <w:gridCol w:w="3037"/>
          </w:tblGrid>
          <w:tr w:rsidR="005736F7" w:rsidRPr="000A60E4" w14:paraId="545B8065" w14:textId="77777777" w:rsidTr="005736F7">
            <w:trPr>
              <w:trHeight w:val="340"/>
              <w:tblHeade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475F128C" w14:textId="77777777" w:rsidR="004D78B2" w:rsidRPr="000A60E4" w:rsidRDefault="00511B79">
                <w:pPr>
                  <w:jc w:val="center"/>
                  <w:rPr>
                    <w:rFonts w:ascii="Times New Roman" w:hAnsi="Times New Roman"/>
                    <w:sz w:val="21"/>
                    <w:szCs w:val="21"/>
                  </w:rPr>
                </w:pPr>
                <w:r w:rsidRPr="000A60E4">
                  <w:rPr>
                    <w:rFonts w:ascii="Times New Roman" w:hAnsi="Times New Roman"/>
                    <w:sz w:val="21"/>
                    <w:szCs w:val="21"/>
                  </w:rPr>
                  <w:t>项目</w:t>
                </w:r>
              </w:p>
            </w:tc>
            <w:tc>
              <w:tcPr>
                <w:tcW w:w="1553" w:type="pct"/>
                <w:tcBorders>
                  <w:top w:val="single" w:sz="4" w:space="0" w:color="auto"/>
                  <w:left w:val="single" w:sz="4" w:space="0" w:color="auto"/>
                  <w:bottom w:val="single" w:sz="4" w:space="0" w:color="auto"/>
                  <w:right w:val="single" w:sz="4" w:space="0" w:color="auto"/>
                </w:tcBorders>
                <w:vAlign w:val="center"/>
                <w:hideMark/>
              </w:tcPr>
              <w:p w14:paraId="25577089" w14:textId="77777777" w:rsidR="004D78B2" w:rsidRPr="000A60E4" w:rsidRDefault="00511B79">
                <w:pPr>
                  <w:jc w:val="center"/>
                  <w:rPr>
                    <w:rFonts w:ascii="Times New Roman" w:hAnsi="Times New Roman"/>
                    <w:sz w:val="21"/>
                    <w:szCs w:val="21"/>
                  </w:rPr>
                </w:pPr>
                <w:r w:rsidRPr="000A60E4">
                  <w:rPr>
                    <w:rFonts w:ascii="Times New Roman" w:hAnsi="Times New Roman"/>
                    <w:sz w:val="21"/>
                    <w:szCs w:val="21"/>
                  </w:rPr>
                  <w:t>2025</w:t>
                </w:r>
                <w:r w:rsidRPr="000A60E4">
                  <w:rPr>
                    <w:rFonts w:ascii="Times New Roman" w:hAnsi="Times New Roman"/>
                    <w:sz w:val="21"/>
                    <w:szCs w:val="21"/>
                  </w:rPr>
                  <w:t>年</w:t>
                </w:r>
                <w:r w:rsidRPr="000A60E4">
                  <w:rPr>
                    <w:rFonts w:ascii="Times New Roman" w:hAnsi="Times New Roman"/>
                    <w:sz w:val="21"/>
                    <w:szCs w:val="21"/>
                  </w:rPr>
                  <w:t>12</w:t>
                </w:r>
                <w:r w:rsidRPr="000A60E4">
                  <w:rPr>
                    <w:rFonts w:ascii="Times New Roman" w:hAnsi="Times New Roman"/>
                    <w:sz w:val="21"/>
                    <w:szCs w:val="21"/>
                  </w:rPr>
                  <w:t>月</w:t>
                </w:r>
                <w:r w:rsidRPr="000A60E4">
                  <w:rPr>
                    <w:rFonts w:ascii="Times New Roman" w:hAnsi="Times New Roman"/>
                    <w:sz w:val="21"/>
                    <w:szCs w:val="21"/>
                  </w:rPr>
                  <w:t>31</w:t>
                </w:r>
                <w:r w:rsidRPr="000A60E4">
                  <w:rPr>
                    <w:rFonts w:ascii="Times New Roman" w:hAnsi="Times New Roman"/>
                    <w:sz w:val="21"/>
                    <w:szCs w:val="21"/>
                  </w:rPr>
                  <w:t>日</w:t>
                </w:r>
              </w:p>
            </w:tc>
            <w:tc>
              <w:tcPr>
                <w:tcW w:w="1717" w:type="pct"/>
                <w:tcBorders>
                  <w:top w:val="single" w:sz="4" w:space="0" w:color="auto"/>
                  <w:left w:val="single" w:sz="4" w:space="0" w:color="auto"/>
                  <w:bottom w:val="single" w:sz="4" w:space="0" w:color="auto"/>
                  <w:right w:val="single" w:sz="4" w:space="0" w:color="auto"/>
                </w:tcBorders>
                <w:vAlign w:val="center"/>
                <w:hideMark/>
              </w:tcPr>
              <w:p w14:paraId="2684EBEC" w14:textId="77777777" w:rsidR="004D78B2" w:rsidRPr="000A60E4" w:rsidRDefault="00511B79">
                <w:pPr>
                  <w:jc w:val="center"/>
                  <w:rPr>
                    <w:rFonts w:ascii="Times New Roman" w:hAnsi="Times New Roman"/>
                    <w:sz w:val="21"/>
                    <w:szCs w:val="21"/>
                  </w:rPr>
                </w:pPr>
                <w:r w:rsidRPr="000A60E4">
                  <w:rPr>
                    <w:rFonts w:ascii="Times New Roman" w:hAnsi="Times New Roman"/>
                    <w:sz w:val="21"/>
                    <w:szCs w:val="21"/>
                  </w:rPr>
                  <w:t>2024</w:t>
                </w:r>
                <w:r w:rsidRPr="000A60E4">
                  <w:rPr>
                    <w:rFonts w:ascii="Times New Roman" w:hAnsi="Times New Roman"/>
                    <w:sz w:val="21"/>
                    <w:szCs w:val="21"/>
                  </w:rPr>
                  <w:t>年</w:t>
                </w:r>
                <w:r w:rsidRPr="000A60E4">
                  <w:rPr>
                    <w:rFonts w:ascii="Times New Roman" w:hAnsi="Times New Roman"/>
                    <w:sz w:val="21"/>
                    <w:szCs w:val="21"/>
                  </w:rPr>
                  <w:t>12</w:t>
                </w:r>
                <w:r w:rsidRPr="000A60E4">
                  <w:rPr>
                    <w:rFonts w:ascii="Times New Roman" w:hAnsi="Times New Roman"/>
                    <w:sz w:val="21"/>
                    <w:szCs w:val="21"/>
                  </w:rPr>
                  <w:t>月</w:t>
                </w:r>
                <w:r w:rsidRPr="000A60E4">
                  <w:rPr>
                    <w:rFonts w:ascii="Times New Roman" w:hAnsi="Times New Roman"/>
                    <w:sz w:val="21"/>
                    <w:szCs w:val="21"/>
                  </w:rPr>
                  <w:t>31</w:t>
                </w:r>
                <w:r w:rsidRPr="000A60E4">
                  <w:rPr>
                    <w:rFonts w:ascii="Times New Roman" w:hAnsi="Times New Roman"/>
                    <w:sz w:val="21"/>
                    <w:szCs w:val="21"/>
                  </w:rPr>
                  <w:t>日</w:t>
                </w:r>
              </w:p>
            </w:tc>
          </w:tr>
          <w:tr w:rsidR="005736F7" w:rsidRPr="000A60E4" w14:paraId="12965C7D"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5597D5B" w14:textId="77777777" w:rsidR="004D78B2" w:rsidRPr="000A60E4" w:rsidRDefault="00511B79">
                <w:pPr>
                  <w:rPr>
                    <w:rFonts w:ascii="Times New Roman" w:hAnsi="Times New Roman"/>
                    <w:i/>
                    <w:sz w:val="21"/>
                    <w:szCs w:val="21"/>
                  </w:rPr>
                </w:pPr>
                <w:r w:rsidRPr="000A60E4">
                  <w:rPr>
                    <w:rFonts w:ascii="Times New Roman" w:hAnsi="Times New Roman"/>
                    <w:sz w:val="21"/>
                    <w:szCs w:val="21"/>
                  </w:rPr>
                  <w:t>现金及现金等价物</w:t>
                </w:r>
              </w:p>
            </w:tc>
            <w:tc>
              <w:tcPr>
                <w:tcW w:w="1553" w:type="pct"/>
                <w:tcBorders>
                  <w:top w:val="single" w:sz="4" w:space="0" w:color="auto"/>
                  <w:left w:val="single" w:sz="4" w:space="0" w:color="auto"/>
                  <w:bottom w:val="single" w:sz="4" w:space="0" w:color="auto"/>
                  <w:right w:val="single" w:sz="4" w:space="0" w:color="auto"/>
                </w:tcBorders>
                <w:vAlign w:val="center"/>
              </w:tcPr>
              <w:p w14:paraId="652ADDA7" w14:textId="77777777" w:rsidR="004D78B2" w:rsidRPr="000A60E4" w:rsidRDefault="004D78B2">
                <w:pPr>
                  <w:rPr>
                    <w:rFonts w:ascii="Times New Roman" w:hAnsi="Times New Roman"/>
                    <w:sz w:val="21"/>
                    <w:szCs w:val="21"/>
                  </w:rPr>
                </w:pPr>
              </w:p>
            </w:tc>
            <w:tc>
              <w:tcPr>
                <w:tcW w:w="1717" w:type="pct"/>
                <w:tcBorders>
                  <w:top w:val="single" w:sz="4" w:space="0" w:color="auto"/>
                  <w:left w:val="single" w:sz="4" w:space="0" w:color="auto"/>
                  <w:bottom w:val="single" w:sz="4" w:space="0" w:color="auto"/>
                  <w:right w:val="single" w:sz="4" w:space="0" w:color="auto"/>
                </w:tcBorders>
                <w:vAlign w:val="center"/>
              </w:tcPr>
              <w:p w14:paraId="38864874" w14:textId="77777777" w:rsidR="004D78B2" w:rsidRPr="000A60E4" w:rsidRDefault="004D78B2">
                <w:pPr>
                  <w:rPr>
                    <w:rFonts w:ascii="Times New Roman" w:hAnsi="Times New Roman"/>
                    <w:sz w:val="21"/>
                    <w:szCs w:val="21"/>
                  </w:rPr>
                </w:pPr>
              </w:p>
            </w:tc>
          </w:tr>
          <w:tr w:rsidR="005736F7" w:rsidRPr="000A60E4" w14:paraId="3D61CAB7"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2D66F2CA" w14:textId="77777777" w:rsidR="004D78B2" w:rsidRPr="000A60E4" w:rsidRDefault="00511B79" w:rsidP="005736F7">
                <w:pPr>
                  <w:ind w:firstLineChars="200" w:firstLine="420"/>
                  <w:rPr>
                    <w:rFonts w:ascii="Times New Roman" w:hAnsi="Times New Roman"/>
                    <w:i/>
                    <w:color w:val="0000FF"/>
                    <w:sz w:val="21"/>
                    <w:szCs w:val="21"/>
                  </w:rPr>
                </w:pPr>
                <w:r w:rsidRPr="000A60E4">
                  <w:rPr>
                    <w:rFonts w:ascii="Times New Roman" w:hAnsi="Times New Roman"/>
                    <w:sz w:val="21"/>
                    <w:szCs w:val="21"/>
                  </w:rPr>
                  <w:t>其中：美元</w:t>
                </w:r>
              </w:p>
            </w:tc>
            <w:tc>
              <w:tcPr>
                <w:tcW w:w="1553" w:type="pct"/>
                <w:tcBorders>
                  <w:top w:val="single" w:sz="4" w:space="0" w:color="auto"/>
                  <w:left w:val="single" w:sz="4" w:space="0" w:color="auto"/>
                  <w:bottom w:val="single" w:sz="4" w:space="0" w:color="auto"/>
                  <w:right w:val="single" w:sz="4" w:space="0" w:color="auto"/>
                </w:tcBorders>
                <w:vAlign w:val="center"/>
                <w:hideMark/>
              </w:tcPr>
              <w:p w14:paraId="617CFEE1"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0.04</w:t>
                </w:r>
              </w:p>
            </w:tc>
            <w:tc>
              <w:tcPr>
                <w:tcW w:w="1717" w:type="pct"/>
                <w:tcBorders>
                  <w:top w:val="single" w:sz="4" w:space="0" w:color="auto"/>
                  <w:left w:val="single" w:sz="4" w:space="0" w:color="auto"/>
                  <w:bottom w:val="single" w:sz="4" w:space="0" w:color="auto"/>
                  <w:right w:val="single" w:sz="4" w:space="0" w:color="auto"/>
                </w:tcBorders>
                <w:vAlign w:val="center"/>
                <w:hideMark/>
              </w:tcPr>
              <w:p w14:paraId="134AF33B"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0.04</w:t>
                </w:r>
              </w:p>
            </w:tc>
          </w:tr>
          <w:tr w:rsidR="005736F7" w:rsidRPr="000A60E4" w14:paraId="25F7895F"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6BAAB5BB" w14:textId="77777777" w:rsidR="004D78B2" w:rsidRPr="000A60E4" w:rsidRDefault="00511B79">
                <w:pPr>
                  <w:rPr>
                    <w:rFonts w:ascii="Times New Roman" w:hAnsi="Times New Roman"/>
                    <w:i/>
                    <w:color w:val="0000FF"/>
                    <w:sz w:val="21"/>
                    <w:szCs w:val="21"/>
                  </w:rPr>
                </w:pPr>
                <w:r w:rsidRPr="000A60E4">
                  <w:rPr>
                    <w:rFonts w:ascii="Times New Roman" w:hAnsi="Times New Roman"/>
                    <w:sz w:val="21"/>
                    <w:szCs w:val="21"/>
                  </w:rPr>
                  <w:t>应收账款</w:t>
                </w:r>
              </w:p>
            </w:tc>
            <w:tc>
              <w:tcPr>
                <w:tcW w:w="1553" w:type="pct"/>
                <w:tcBorders>
                  <w:top w:val="single" w:sz="4" w:space="0" w:color="auto"/>
                  <w:left w:val="single" w:sz="4" w:space="0" w:color="auto"/>
                  <w:bottom w:val="single" w:sz="4" w:space="0" w:color="auto"/>
                  <w:right w:val="single" w:sz="4" w:space="0" w:color="auto"/>
                </w:tcBorders>
                <w:vAlign w:val="center"/>
                <w:hideMark/>
              </w:tcPr>
              <w:p w14:paraId="0F0AAC51" w14:textId="77777777" w:rsidR="004D78B2" w:rsidRPr="000A60E4" w:rsidRDefault="00511B79">
                <w:pPr>
                  <w:jc w:val="right"/>
                  <w:rPr>
                    <w:rFonts w:ascii="Times New Roman" w:hAnsi="Times New Roman"/>
                    <w:sz w:val="21"/>
                    <w:szCs w:val="21"/>
                  </w:rPr>
                </w:pPr>
                <w:r w:rsidRPr="000A60E4">
                  <w:rPr>
                    <w:rFonts w:ascii="Times New Roman" w:hAnsi="Times New Roman"/>
                    <w:sz w:val="21"/>
                    <w:szCs w:val="21"/>
                  </w:rPr>
                  <w:t xml:space="preserve">　</w:t>
                </w:r>
              </w:p>
            </w:tc>
            <w:tc>
              <w:tcPr>
                <w:tcW w:w="1717" w:type="pct"/>
                <w:tcBorders>
                  <w:top w:val="single" w:sz="4" w:space="0" w:color="auto"/>
                  <w:left w:val="single" w:sz="4" w:space="0" w:color="auto"/>
                  <w:bottom w:val="single" w:sz="4" w:space="0" w:color="auto"/>
                  <w:right w:val="single" w:sz="4" w:space="0" w:color="auto"/>
                </w:tcBorders>
                <w:vAlign w:val="center"/>
                <w:hideMark/>
              </w:tcPr>
              <w:p w14:paraId="278149C3"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 xml:space="preserve">　</w:t>
                </w:r>
              </w:p>
            </w:tc>
          </w:tr>
          <w:tr w:rsidR="005736F7" w:rsidRPr="000A60E4" w14:paraId="683D7646"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245DB896" w14:textId="77777777" w:rsidR="004D78B2" w:rsidRPr="000A60E4" w:rsidRDefault="00511B79" w:rsidP="005736F7">
                <w:pPr>
                  <w:ind w:firstLineChars="200" w:firstLine="420"/>
                  <w:rPr>
                    <w:rFonts w:ascii="Times New Roman" w:hAnsi="Times New Roman"/>
                    <w:i/>
                    <w:color w:val="0000FF"/>
                    <w:sz w:val="21"/>
                    <w:szCs w:val="21"/>
                  </w:rPr>
                </w:pPr>
                <w:r w:rsidRPr="000A60E4">
                  <w:rPr>
                    <w:rFonts w:ascii="Times New Roman" w:hAnsi="Times New Roman"/>
                    <w:sz w:val="21"/>
                    <w:szCs w:val="21"/>
                  </w:rPr>
                  <w:t>其中：美元</w:t>
                </w:r>
              </w:p>
            </w:tc>
            <w:tc>
              <w:tcPr>
                <w:tcW w:w="1553" w:type="pct"/>
                <w:tcBorders>
                  <w:top w:val="single" w:sz="4" w:space="0" w:color="auto"/>
                  <w:left w:val="single" w:sz="4" w:space="0" w:color="auto"/>
                  <w:bottom w:val="single" w:sz="4" w:space="0" w:color="auto"/>
                  <w:right w:val="single" w:sz="4" w:space="0" w:color="auto"/>
                </w:tcBorders>
                <w:vAlign w:val="center"/>
                <w:hideMark/>
              </w:tcPr>
              <w:p w14:paraId="3A7F1960"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2,473,532.30</w:t>
                </w:r>
              </w:p>
            </w:tc>
            <w:tc>
              <w:tcPr>
                <w:tcW w:w="1717" w:type="pct"/>
                <w:tcBorders>
                  <w:top w:val="single" w:sz="4" w:space="0" w:color="auto"/>
                  <w:left w:val="single" w:sz="4" w:space="0" w:color="auto"/>
                  <w:bottom w:val="single" w:sz="4" w:space="0" w:color="auto"/>
                  <w:right w:val="single" w:sz="4" w:space="0" w:color="auto"/>
                </w:tcBorders>
                <w:vAlign w:val="center"/>
                <w:hideMark/>
              </w:tcPr>
              <w:p w14:paraId="38FD4B45"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2,895,134.59</w:t>
                </w:r>
              </w:p>
            </w:tc>
          </w:tr>
          <w:tr w:rsidR="005736F7" w:rsidRPr="000A60E4" w14:paraId="56EA8578"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18EF3DF7" w14:textId="77777777" w:rsidR="004D78B2" w:rsidRPr="000A60E4" w:rsidRDefault="00511B79">
                <w:pPr>
                  <w:rPr>
                    <w:rFonts w:ascii="Times New Roman" w:hAnsi="Times New Roman"/>
                    <w:color w:val="0000FF"/>
                    <w:sz w:val="21"/>
                    <w:szCs w:val="21"/>
                  </w:rPr>
                </w:pPr>
                <w:r w:rsidRPr="000A60E4">
                  <w:rPr>
                    <w:rFonts w:ascii="Times New Roman" w:hAnsi="Times New Roman"/>
                    <w:sz w:val="21"/>
                    <w:szCs w:val="21"/>
                  </w:rPr>
                  <w:t>其他应收款</w:t>
                </w:r>
              </w:p>
            </w:tc>
            <w:tc>
              <w:tcPr>
                <w:tcW w:w="1553" w:type="pct"/>
                <w:tcBorders>
                  <w:top w:val="single" w:sz="4" w:space="0" w:color="auto"/>
                  <w:left w:val="single" w:sz="4" w:space="0" w:color="auto"/>
                  <w:bottom w:val="single" w:sz="4" w:space="0" w:color="auto"/>
                  <w:right w:val="single" w:sz="4" w:space="0" w:color="auto"/>
                </w:tcBorders>
                <w:vAlign w:val="center"/>
                <w:hideMark/>
              </w:tcPr>
              <w:p w14:paraId="2D28DABD"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 xml:space="preserve">　</w:t>
                </w:r>
              </w:p>
            </w:tc>
            <w:tc>
              <w:tcPr>
                <w:tcW w:w="1717" w:type="pct"/>
                <w:tcBorders>
                  <w:top w:val="single" w:sz="4" w:space="0" w:color="auto"/>
                  <w:left w:val="single" w:sz="4" w:space="0" w:color="auto"/>
                  <w:bottom w:val="single" w:sz="4" w:space="0" w:color="auto"/>
                  <w:right w:val="single" w:sz="4" w:space="0" w:color="auto"/>
                </w:tcBorders>
                <w:vAlign w:val="center"/>
                <w:hideMark/>
              </w:tcPr>
              <w:p w14:paraId="135C4C5F"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 xml:space="preserve">　</w:t>
                </w:r>
              </w:p>
            </w:tc>
          </w:tr>
          <w:tr w:rsidR="005736F7" w:rsidRPr="000A60E4" w14:paraId="699FF1E3" w14:textId="77777777" w:rsidTr="005736F7">
            <w:trPr>
              <w:trHeight w:val="340"/>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7E0F25D4" w14:textId="77777777" w:rsidR="004D78B2" w:rsidRPr="000A60E4" w:rsidRDefault="00511B79" w:rsidP="005736F7">
                <w:pPr>
                  <w:ind w:firstLineChars="200" w:firstLine="420"/>
                  <w:rPr>
                    <w:rFonts w:ascii="Times New Roman" w:hAnsi="Times New Roman"/>
                    <w:sz w:val="21"/>
                    <w:szCs w:val="21"/>
                  </w:rPr>
                </w:pPr>
                <w:r w:rsidRPr="000A60E4">
                  <w:rPr>
                    <w:rFonts w:ascii="Times New Roman" w:hAnsi="Times New Roman"/>
                    <w:sz w:val="21"/>
                    <w:szCs w:val="21"/>
                  </w:rPr>
                  <w:t>其中：美元</w:t>
                </w:r>
              </w:p>
            </w:tc>
            <w:tc>
              <w:tcPr>
                <w:tcW w:w="1553" w:type="pct"/>
                <w:tcBorders>
                  <w:top w:val="single" w:sz="4" w:space="0" w:color="auto"/>
                  <w:left w:val="single" w:sz="4" w:space="0" w:color="auto"/>
                  <w:bottom w:val="single" w:sz="4" w:space="0" w:color="auto"/>
                  <w:right w:val="single" w:sz="4" w:space="0" w:color="auto"/>
                </w:tcBorders>
                <w:vAlign w:val="center"/>
                <w:hideMark/>
              </w:tcPr>
              <w:p w14:paraId="262B4308"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321,612.00</w:t>
                </w:r>
              </w:p>
            </w:tc>
            <w:tc>
              <w:tcPr>
                <w:tcW w:w="1717" w:type="pct"/>
                <w:tcBorders>
                  <w:top w:val="single" w:sz="4" w:space="0" w:color="auto"/>
                  <w:left w:val="single" w:sz="4" w:space="0" w:color="auto"/>
                  <w:bottom w:val="single" w:sz="4" w:space="0" w:color="auto"/>
                  <w:right w:val="single" w:sz="4" w:space="0" w:color="auto"/>
                </w:tcBorders>
                <w:vAlign w:val="center"/>
                <w:hideMark/>
              </w:tcPr>
              <w:p w14:paraId="64B75E0C" w14:textId="77777777" w:rsidR="004D78B2" w:rsidRPr="000A60E4" w:rsidRDefault="00511B79">
                <w:pPr>
                  <w:ind w:rightChars="22" w:right="46"/>
                  <w:jc w:val="right"/>
                  <w:rPr>
                    <w:rFonts w:ascii="Times New Roman" w:hAnsi="Times New Roman"/>
                    <w:sz w:val="21"/>
                    <w:szCs w:val="21"/>
                  </w:rPr>
                </w:pPr>
                <w:r w:rsidRPr="000A60E4">
                  <w:rPr>
                    <w:rFonts w:ascii="Times New Roman" w:hAnsi="Times New Roman"/>
                    <w:sz w:val="21"/>
                    <w:szCs w:val="21"/>
                  </w:rPr>
                  <w:t>321,612.00</w:t>
                </w:r>
              </w:p>
            </w:tc>
          </w:tr>
        </w:tbl>
        <w:p w14:paraId="380F7126" w14:textId="77777777" w:rsidR="004D78B2" w:rsidRDefault="00511B79" w:rsidP="005736F7">
          <w:pPr>
            <w:ind w:firstLineChars="202" w:firstLine="424"/>
          </w:pPr>
          <w:r>
            <w:rPr>
              <w:rFonts w:hint="eastAsia"/>
            </w:rPr>
            <w:t>2.</w:t>
          </w:r>
          <w:r>
            <w:rPr>
              <w:rFonts w:hint="eastAsia"/>
            </w:rPr>
            <w:t>利率风险－现金流量变动风险</w:t>
          </w:r>
        </w:p>
        <w:p w14:paraId="437496EC" w14:textId="77777777" w:rsidR="004D78B2" w:rsidRDefault="00511B79" w:rsidP="005736F7">
          <w:pPr>
            <w:ind w:firstLineChars="202" w:firstLine="424"/>
            <w:rPr>
              <w:b/>
            </w:rPr>
          </w:pPr>
          <w:r>
            <w:rPr>
              <w:rFonts w:hint="eastAsia"/>
            </w:rPr>
            <w:t>因利率变动引起金融工具现金流量变动的风险主要与本集团吸收成员单位存款及对其发放贷款有关。</w:t>
          </w:r>
        </w:p>
      </w:sdtContent>
    </w:sdt>
    <w:p w14:paraId="6ACEA696" w14:textId="77777777" w:rsidR="004D78B2" w:rsidRDefault="004D78B2">
      <w:pPr>
        <w:pStyle w:val="affff3"/>
      </w:pPr>
    </w:p>
    <w:p w14:paraId="14D9B3F1" w14:textId="77777777" w:rsidR="004D78B2" w:rsidRDefault="004D78B2">
      <w:pPr>
        <w:pStyle w:val="affff3"/>
      </w:pPr>
    </w:p>
    <w:p w14:paraId="7ED8EA4E" w14:textId="77777777" w:rsidR="004D78B2" w:rsidRDefault="00511B79" w:rsidP="0088150D">
      <w:pPr>
        <w:pStyle w:val="affff6"/>
        <w:numPr>
          <w:ilvl w:val="0"/>
          <w:numId w:val="119"/>
        </w:numPr>
      </w:pPr>
      <w:r>
        <w:rPr>
          <w:rFonts w:hint="eastAsia"/>
        </w:rPr>
        <w:t>套期</w:t>
      </w:r>
    </w:p>
    <w:p w14:paraId="62A1B6A8" w14:textId="77777777" w:rsidR="004D78B2" w:rsidRDefault="00511B79" w:rsidP="0088150D">
      <w:pPr>
        <w:pStyle w:val="affff7"/>
        <w:numPr>
          <w:ilvl w:val="0"/>
          <w:numId w:val="118"/>
        </w:numPr>
        <w:ind w:left="0" w:firstLine="0"/>
        <w:rPr>
          <w:rFonts w:hint="eastAsia"/>
        </w:rPr>
      </w:pPr>
      <w:r>
        <w:rPr>
          <w:rFonts w:hint="eastAsia"/>
        </w:rPr>
        <w:t>公司开展套期业务进行风险管理</w:t>
      </w:r>
    </w:p>
    <w:sdt>
      <w:sdtPr>
        <w:alias w:val="是否适用：公司开展套期业务进行风险管理情况[双击切换]"/>
        <w:tag w:val="_GBC_71d11701ff3e412981460bc27e88a1b5"/>
        <w:id w:val="1146007791"/>
      </w:sdtPr>
      <w:sdtContent>
        <w:p w14:paraId="70E942D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B61CF4" w14:textId="77777777" w:rsidR="004D78B2" w:rsidRDefault="00511B79">
      <w:pPr>
        <w:pStyle w:val="affff3"/>
      </w:pPr>
      <w:r>
        <w:rPr>
          <w:rFonts w:hint="eastAsia"/>
        </w:rPr>
        <w:t>其他说明：</w:t>
      </w:r>
    </w:p>
    <w:sdt>
      <w:sdtPr>
        <w:alias w:val="是否适用：公司开展套期业务进行风险管理的其他说明[双击切换]"/>
        <w:tag w:val="_GBC_bc39ee99cbfc4e469ac321509f461420"/>
        <w:id w:val="923064169"/>
      </w:sdtPr>
      <w:sdtContent>
        <w:p w14:paraId="4881976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993CCE" w14:textId="77777777" w:rsidR="004D78B2" w:rsidRDefault="00511B79" w:rsidP="0088150D">
      <w:pPr>
        <w:pStyle w:val="affff7"/>
        <w:numPr>
          <w:ilvl w:val="0"/>
          <w:numId w:val="118"/>
        </w:numPr>
        <w:ind w:left="0" w:firstLine="0"/>
        <w:rPr>
          <w:rFonts w:hint="eastAsia"/>
        </w:rPr>
      </w:pPr>
      <w:r>
        <w:rPr>
          <w:rFonts w:hint="eastAsia"/>
        </w:rPr>
        <w:t>公司开展符合条件套期业务并应用套期会计</w:t>
      </w:r>
    </w:p>
    <w:sdt>
      <w:sdtPr>
        <w:alias w:val="是否适用：公司开展符合条件套期业务并应用套期会计情况[双击切换]"/>
        <w:tag w:val="_GBC_346f997d46464bdda5750bdd43495d02"/>
        <w:id w:val="1182479695"/>
      </w:sdtPr>
      <w:sdtContent>
        <w:p w14:paraId="47BE792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3A066F" w14:textId="77777777" w:rsidR="004D78B2" w:rsidRDefault="00511B79">
      <w:pPr>
        <w:pStyle w:val="affff3"/>
      </w:pPr>
      <w:r>
        <w:rPr>
          <w:rFonts w:hint="eastAsia"/>
        </w:rPr>
        <w:lastRenderedPageBreak/>
        <w:t>其他说明：</w:t>
      </w:r>
    </w:p>
    <w:sdt>
      <w:sdtPr>
        <w:alias w:val="是否适用：公司开展符合条件套期业务并应用套期会计情况的其他说明[双击切换]"/>
        <w:tag w:val="_GBC_7f3675a931be4fe0b3ba0ed19f75108a"/>
        <w:id w:val="2038312937"/>
      </w:sdtPr>
      <w:sdtContent>
        <w:p w14:paraId="5A15BE8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3BBBD5" w14:textId="77777777" w:rsidR="004D78B2" w:rsidRDefault="00511B79" w:rsidP="0088150D">
      <w:pPr>
        <w:pStyle w:val="affff7"/>
        <w:numPr>
          <w:ilvl w:val="0"/>
          <w:numId w:val="118"/>
        </w:numPr>
        <w:ind w:left="0" w:firstLine="0"/>
        <w:rPr>
          <w:rFonts w:hint="eastAsia"/>
        </w:rPr>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281224349"/>
      </w:sdtPr>
      <w:sdtContent>
        <w:p w14:paraId="01A18BF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83FF77" w14:textId="77777777" w:rsidR="004D78B2" w:rsidRDefault="00511B79">
      <w:pPr>
        <w:pStyle w:val="affff3"/>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1978326569"/>
      </w:sdtPr>
      <w:sdtContent>
        <w:p w14:paraId="3BEC458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354F4F" w14:textId="77777777" w:rsidR="004D78B2" w:rsidRDefault="004D78B2">
      <w:pPr>
        <w:rPr>
          <w:color w:val="808080"/>
        </w:rPr>
      </w:pPr>
    </w:p>
    <w:p w14:paraId="02306F75" w14:textId="77777777" w:rsidR="004D78B2" w:rsidRDefault="004D78B2">
      <w:pPr>
        <w:rPr>
          <w:color w:val="808080"/>
        </w:rPr>
      </w:pPr>
    </w:p>
    <w:p w14:paraId="17308265" w14:textId="77777777" w:rsidR="004D78B2" w:rsidRDefault="00511B79" w:rsidP="0088150D">
      <w:pPr>
        <w:pStyle w:val="affff6"/>
        <w:numPr>
          <w:ilvl w:val="0"/>
          <w:numId w:val="119"/>
        </w:numPr>
      </w:pPr>
      <w:r>
        <w:rPr>
          <w:rFonts w:hint="eastAsia"/>
        </w:rPr>
        <w:t>金融资产转移</w:t>
      </w:r>
    </w:p>
    <w:p w14:paraId="3B071A96" w14:textId="77777777" w:rsidR="004D78B2" w:rsidRDefault="00511B79" w:rsidP="0088150D">
      <w:pPr>
        <w:pStyle w:val="affff7"/>
        <w:numPr>
          <w:ilvl w:val="0"/>
          <w:numId w:val="129"/>
        </w:numPr>
        <w:rPr>
          <w:rFonts w:ascii="宋体" w:eastAsia="宋体" w:hAnsi="宋体" w:cs="宋体" w:hint="eastAsia"/>
          <w:kern w:val="0"/>
          <w:szCs w:val="24"/>
        </w:rPr>
      </w:pPr>
      <w:bookmarkStart w:id="387" w:name="_Hlk153550670"/>
      <w:r>
        <w:rPr>
          <w:rFonts w:ascii="宋体" w:eastAsia="宋体" w:hAnsi="宋体" w:cs="宋体" w:hint="eastAsia"/>
          <w:kern w:val="0"/>
          <w:szCs w:val="24"/>
        </w:rPr>
        <w:t>转移方式分类</w:t>
      </w:r>
    </w:p>
    <w:sdt>
      <w:sdtPr>
        <w:alias w:val="是否适用：转移方式分类[双击切换]"/>
        <w:tag w:val="_GBC_ff6f967e629c4a6b934da2a3f33a107d"/>
        <w:id w:val="1043029222"/>
      </w:sdtPr>
      <w:sdtContent>
        <w:p w14:paraId="1A93B85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87"/>
    <w:p w14:paraId="3012F4BC" w14:textId="77777777" w:rsidR="004D78B2" w:rsidRDefault="00511B79" w:rsidP="0088150D">
      <w:pPr>
        <w:pStyle w:val="affff7"/>
        <w:numPr>
          <w:ilvl w:val="0"/>
          <w:numId w:val="129"/>
        </w:numPr>
        <w:rPr>
          <w:rFonts w:ascii="宋体" w:eastAsia="宋体" w:hAnsi="宋体" w:cs="宋体" w:hint="eastAsia"/>
          <w:kern w:val="0"/>
          <w:szCs w:val="24"/>
        </w:rPr>
      </w:pPr>
      <w:r>
        <w:rPr>
          <w:rFonts w:ascii="宋体" w:eastAsia="宋体" w:hAnsi="宋体" w:cs="宋体" w:hint="eastAsia"/>
          <w:kern w:val="0"/>
          <w:szCs w:val="24"/>
        </w:rPr>
        <w:t>因转移而终止确认的金融资产</w:t>
      </w:r>
    </w:p>
    <w:sdt>
      <w:sdtPr>
        <w:rPr>
          <w:rFonts w:hint="eastAsia"/>
        </w:rPr>
        <w:alias w:val="是否适用：因转移而终止确认的金融资产[双击切换]"/>
        <w:tag w:val="_GBC_9fb1347e32aa4376959cf58d1383255a"/>
        <w:id w:val="1246236673"/>
      </w:sdtPr>
      <w:sdtContent>
        <w:p w14:paraId="6243AD0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52ED57" w14:textId="77777777" w:rsidR="004D78B2" w:rsidRDefault="00511B79" w:rsidP="0088150D">
      <w:pPr>
        <w:pStyle w:val="affff7"/>
        <w:numPr>
          <w:ilvl w:val="0"/>
          <w:numId w:val="129"/>
        </w:numPr>
        <w:rPr>
          <w:rFonts w:ascii="宋体" w:eastAsia="宋体" w:hAnsi="宋体" w:cs="宋体" w:hint="eastAsia"/>
          <w:kern w:val="0"/>
          <w:szCs w:val="24"/>
        </w:rPr>
      </w:pPr>
      <w:r>
        <w:rPr>
          <w:rFonts w:ascii="宋体" w:eastAsia="宋体" w:hAnsi="宋体" w:cs="宋体" w:hint="eastAsia"/>
          <w:kern w:val="0"/>
          <w:szCs w:val="24"/>
        </w:rPr>
        <w:t>继续涉入的转移金融资产</w:t>
      </w:r>
    </w:p>
    <w:sdt>
      <w:sdtPr>
        <w:alias w:val="是否适用：继续涉入的转移金融资产[双击切换]"/>
        <w:tag w:val="_GBC_b604f7fddde64fe6935f4995b9a88a21"/>
        <w:id w:val="892629011"/>
      </w:sdtPr>
      <w:sdtContent>
        <w:p w14:paraId="5D681B1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E41E30" w14:textId="77777777" w:rsidR="004D78B2" w:rsidRDefault="00511B79">
      <w:pPr>
        <w:pStyle w:val="affff3"/>
      </w:pPr>
      <w:r>
        <w:rPr>
          <w:rFonts w:hint="eastAsia"/>
        </w:rPr>
        <w:t>其他说明：</w:t>
      </w:r>
    </w:p>
    <w:sdt>
      <w:sdtPr>
        <w:alias w:val="是否适用：金融资产转移其他说明[双击切换]"/>
        <w:tag w:val="_GBC_205480d73c8a413b9678dd4798b26763"/>
        <w:id w:val="-542836136"/>
      </w:sdtPr>
      <w:sdtContent>
        <w:p w14:paraId="336719A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5505CE9" w14:textId="77777777" w:rsidR="004D78B2" w:rsidRDefault="004D78B2">
      <w:pPr>
        <w:rPr>
          <w:color w:val="808080"/>
        </w:rPr>
      </w:pPr>
    </w:p>
    <w:p w14:paraId="47091B6E" w14:textId="77777777" w:rsidR="004D78B2" w:rsidRDefault="004D78B2">
      <w:pPr>
        <w:rPr>
          <w:color w:val="808080"/>
        </w:rPr>
      </w:pPr>
    </w:p>
    <w:p w14:paraId="436E1B0F" w14:textId="77777777" w:rsidR="004D78B2" w:rsidRDefault="00511B79" w:rsidP="0088150D">
      <w:pPr>
        <w:pStyle w:val="affff5"/>
        <w:numPr>
          <w:ilvl w:val="0"/>
          <w:numId w:val="36"/>
        </w:numPr>
        <w:rPr>
          <w:rFonts w:ascii="宋体" w:hAnsi="宋体" w:hint="eastAsia"/>
        </w:rPr>
      </w:pPr>
      <w:r>
        <w:rPr>
          <w:rFonts w:hint="eastAsia"/>
        </w:rPr>
        <w:t>公允价值的披露</w:t>
      </w:r>
    </w:p>
    <w:p w14:paraId="6B93A6DA" w14:textId="77777777" w:rsidR="00432BE9" w:rsidRDefault="00432BE9" w:rsidP="0088150D">
      <w:pPr>
        <w:pStyle w:val="3"/>
        <w:numPr>
          <w:ilvl w:val="0"/>
          <w:numId w:val="132"/>
        </w:numPr>
      </w:pPr>
      <w:bookmarkStart w:id="388" w:name="_Hlk10539195"/>
      <w:bookmarkStart w:id="389"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1101880147"/>
      </w:sdtPr>
      <w:sdtContent>
        <w:p w14:paraId="1A74E6AB" w14:textId="77777777" w:rsidR="00432BE9" w:rsidRDefault="00432BE9">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MACROBUTTON  SnrToggleCheckbox □不适用 </w:instrText>
          </w:r>
          <w:r>
            <w:rPr>
              <w:rFonts w:ascii="宋体" w:hAnsi="宋体"/>
            </w:rPr>
            <w:fldChar w:fldCharType="end"/>
          </w:r>
        </w:p>
      </w:sdtContent>
    </w:sdt>
    <w:p w14:paraId="11C1F023" w14:textId="77777777" w:rsidR="00432BE9" w:rsidRDefault="00432BE9">
      <w:pPr>
        <w:jc w:val="right"/>
      </w:pPr>
      <w:r>
        <w:rPr>
          <w:rFonts w:hint="eastAsia"/>
        </w:rPr>
        <w:t>单位：</w:t>
      </w:r>
      <w:sdt>
        <w:sdtPr>
          <w:rPr>
            <w:rFonts w:hint="eastAsia"/>
          </w:rPr>
          <w:alias w:val="单位：财务附注：以公允价值计量的资产和负债的期末公允价值"/>
          <w:tag w:val="_GBC_2c45ed0b719e4292b6389023b9ce1031"/>
          <w:id w:val="-24156373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以公允价值计量的资产和负债的期末公允价值"/>
          <w:tag w:val="_GBC_4c0658ced5d64a5f80dc11bb84ac9dbd"/>
          <w:id w:val="-9143985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1708"/>
        <w:gridCol w:w="1668"/>
        <w:gridCol w:w="1545"/>
        <w:gridCol w:w="1714"/>
        <w:gridCol w:w="24"/>
      </w:tblGrid>
      <w:tr w:rsidR="00432BE9" w14:paraId="047C69A7" w14:textId="77777777" w:rsidTr="00032CD4">
        <w:trPr>
          <w:trHeight w:val="145"/>
        </w:trPr>
        <w:sdt>
          <w:sdtPr>
            <w:tag w:val="_PLD_163e93b7c897498dae37bc5c38a11afe"/>
            <w:id w:val="1718237871"/>
          </w:sdtPr>
          <w:sdtContent>
            <w:tc>
              <w:tcPr>
                <w:tcW w:w="2423" w:type="dxa"/>
                <w:vMerge w:val="restart"/>
                <w:tcBorders>
                  <w:top w:val="single" w:sz="4" w:space="0" w:color="auto"/>
                  <w:left w:val="single" w:sz="4" w:space="0" w:color="auto"/>
                  <w:right w:val="single" w:sz="4" w:space="0" w:color="auto"/>
                </w:tcBorders>
                <w:vAlign w:val="center"/>
              </w:tcPr>
              <w:p w14:paraId="0BEB29B8" w14:textId="77777777" w:rsidR="00432BE9" w:rsidRDefault="00432BE9" w:rsidP="005736F7">
                <w:pPr>
                  <w:jc w:val="center"/>
                  <w:outlineLvl w:val="2"/>
                  <w:rPr>
                    <w:rFonts w:cs="Cambria"/>
                  </w:rPr>
                </w:pPr>
                <w:r>
                  <w:rPr>
                    <w:rFonts w:cs="Cambria" w:hint="eastAsia"/>
                  </w:rPr>
                  <w:t>项目</w:t>
                </w:r>
              </w:p>
            </w:tc>
          </w:sdtContent>
        </w:sdt>
        <w:sdt>
          <w:sdtPr>
            <w:tag w:val="_PLD_b8bd62f651414617bea8612c55db30ce"/>
            <w:id w:val="-1386563895"/>
          </w:sdtPr>
          <w:sdtContent>
            <w:tc>
              <w:tcPr>
                <w:tcW w:w="6659" w:type="dxa"/>
                <w:gridSpan w:val="5"/>
                <w:tcBorders>
                  <w:top w:val="single" w:sz="4" w:space="0" w:color="auto"/>
                  <w:left w:val="single" w:sz="4" w:space="0" w:color="auto"/>
                  <w:bottom w:val="single" w:sz="4" w:space="0" w:color="auto"/>
                  <w:right w:val="single" w:sz="4" w:space="0" w:color="auto"/>
                </w:tcBorders>
                <w:vAlign w:val="center"/>
              </w:tcPr>
              <w:p w14:paraId="57AC350F" w14:textId="77777777" w:rsidR="00432BE9" w:rsidRDefault="00432BE9" w:rsidP="005736F7">
                <w:pPr>
                  <w:jc w:val="center"/>
                  <w:outlineLvl w:val="2"/>
                  <w:rPr>
                    <w:rFonts w:cs="Cambria"/>
                  </w:rPr>
                </w:pPr>
                <w:r>
                  <w:rPr>
                    <w:rFonts w:cs="Cambria" w:hint="eastAsia"/>
                  </w:rPr>
                  <w:t>期末公允价值</w:t>
                </w:r>
              </w:p>
            </w:tc>
          </w:sdtContent>
        </w:sdt>
      </w:tr>
      <w:tr w:rsidR="00432BE9" w14:paraId="1563D937" w14:textId="77777777" w:rsidTr="00032CD4">
        <w:trPr>
          <w:gridAfter w:val="1"/>
          <w:wAfter w:w="24" w:type="dxa"/>
          <w:trHeight w:val="145"/>
        </w:trPr>
        <w:tc>
          <w:tcPr>
            <w:tcW w:w="2423" w:type="dxa"/>
            <w:vMerge/>
            <w:tcBorders>
              <w:left w:val="single" w:sz="4" w:space="0" w:color="auto"/>
              <w:bottom w:val="single" w:sz="4" w:space="0" w:color="auto"/>
              <w:right w:val="single" w:sz="4" w:space="0" w:color="auto"/>
            </w:tcBorders>
            <w:vAlign w:val="center"/>
          </w:tcPr>
          <w:p w14:paraId="33EDE00B" w14:textId="77777777" w:rsidR="00432BE9" w:rsidRDefault="00432BE9" w:rsidP="005736F7">
            <w:pPr>
              <w:jc w:val="center"/>
              <w:outlineLvl w:val="2"/>
              <w:rPr>
                <w:rFonts w:cs="Cambria"/>
              </w:rPr>
            </w:pPr>
          </w:p>
        </w:tc>
        <w:sdt>
          <w:sdtPr>
            <w:tag w:val="_PLD_8b204b4b1832494b8312fec08990548b"/>
            <w:id w:val="-1759968965"/>
          </w:sdtPr>
          <w:sdtContent>
            <w:tc>
              <w:tcPr>
                <w:tcW w:w="1708" w:type="dxa"/>
                <w:tcBorders>
                  <w:top w:val="single" w:sz="4" w:space="0" w:color="auto"/>
                  <w:left w:val="single" w:sz="4" w:space="0" w:color="auto"/>
                  <w:bottom w:val="single" w:sz="4" w:space="0" w:color="auto"/>
                  <w:right w:val="single" w:sz="4" w:space="0" w:color="auto"/>
                </w:tcBorders>
                <w:vAlign w:val="center"/>
              </w:tcPr>
              <w:p w14:paraId="47B8DE90" w14:textId="77777777" w:rsidR="00432BE9" w:rsidRDefault="00432BE9" w:rsidP="005736F7">
                <w:pPr>
                  <w:jc w:val="center"/>
                  <w:outlineLvl w:val="2"/>
                  <w:rPr>
                    <w:rFonts w:cs="Cambria"/>
                  </w:rPr>
                </w:pPr>
                <w:r>
                  <w:rPr>
                    <w:rFonts w:cs="Cambria" w:hint="eastAsia"/>
                  </w:rPr>
                  <w:t>第一层次公允价值计量</w:t>
                </w:r>
              </w:p>
            </w:tc>
          </w:sdtContent>
        </w:sdt>
        <w:sdt>
          <w:sdtPr>
            <w:tag w:val="_PLD_de23a118a4e8435d9b0e1e2e2e494f30"/>
            <w:id w:val="1853144155"/>
          </w:sdtPr>
          <w:sdtContent>
            <w:tc>
              <w:tcPr>
                <w:tcW w:w="1668" w:type="dxa"/>
                <w:tcBorders>
                  <w:top w:val="single" w:sz="4" w:space="0" w:color="auto"/>
                  <w:left w:val="single" w:sz="4" w:space="0" w:color="auto"/>
                  <w:bottom w:val="single" w:sz="4" w:space="0" w:color="auto"/>
                  <w:right w:val="single" w:sz="4" w:space="0" w:color="auto"/>
                </w:tcBorders>
                <w:vAlign w:val="center"/>
              </w:tcPr>
              <w:p w14:paraId="1A3F089D" w14:textId="77777777" w:rsidR="00432BE9" w:rsidRDefault="00432BE9" w:rsidP="005736F7">
                <w:pPr>
                  <w:jc w:val="center"/>
                  <w:outlineLvl w:val="2"/>
                  <w:rPr>
                    <w:rFonts w:cs="Cambria"/>
                  </w:rPr>
                </w:pPr>
                <w:r>
                  <w:rPr>
                    <w:rFonts w:cs="Cambria" w:hint="eastAsia"/>
                  </w:rPr>
                  <w:t>第二层次公允价值计量</w:t>
                </w:r>
              </w:p>
            </w:tc>
          </w:sdtContent>
        </w:sdt>
        <w:sdt>
          <w:sdtPr>
            <w:tag w:val="_PLD_4cb787262d4b4096b0d321ac48721dd2"/>
            <w:id w:val="1252697385"/>
          </w:sdtPr>
          <w:sdtContent>
            <w:tc>
              <w:tcPr>
                <w:tcW w:w="1545" w:type="dxa"/>
                <w:tcBorders>
                  <w:top w:val="single" w:sz="4" w:space="0" w:color="auto"/>
                  <w:left w:val="single" w:sz="4" w:space="0" w:color="auto"/>
                  <w:bottom w:val="single" w:sz="4" w:space="0" w:color="auto"/>
                  <w:right w:val="single" w:sz="4" w:space="0" w:color="auto"/>
                </w:tcBorders>
                <w:vAlign w:val="center"/>
              </w:tcPr>
              <w:p w14:paraId="7F3A41C1" w14:textId="77777777" w:rsidR="00432BE9" w:rsidRDefault="00432BE9" w:rsidP="005736F7">
                <w:pPr>
                  <w:jc w:val="center"/>
                  <w:outlineLvl w:val="2"/>
                  <w:rPr>
                    <w:rFonts w:cs="Cambria"/>
                  </w:rPr>
                </w:pPr>
                <w:r>
                  <w:rPr>
                    <w:rFonts w:cs="Cambria" w:hint="eastAsia"/>
                  </w:rPr>
                  <w:t>第三层次公允价值计量</w:t>
                </w:r>
              </w:p>
            </w:tc>
          </w:sdtContent>
        </w:sdt>
        <w:sdt>
          <w:sdtPr>
            <w:tag w:val="_PLD_fb89c54d0c8e4fe2990587a96b78b5ca"/>
            <w:id w:val="2128507491"/>
          </w:sdtPr>
          <w:sdtContent>
            <w:tc>
              <w:tcPr>
                <w:tcW w:w="1714" w:type="dxa"/>
                <w:tcBorders>
                  <w:top w:val="single" w:sz="4" w:space="0" w:color="auto"/>
                  <w:left w:val="single" w:sz="4" w:space="0" w:color="auto"/>
                  <w:bottom w:val="single" w:sz="4" w:space="0" w:color="auto"/>
                  <w:right w:val="single" w:sz="4" w:space="0" w:color="auto"/>
                </w:tcBorders>
                <w:vAlign w:val="center"/>
              </w:tcPr>
              <w:p w14:paraId="78F97754" w14:textId="77777777" w:rsidR="00432BE9" w:rsidRDefault="00432BE9" w:rsidP="005736F7">
                <w:pPr>
                  <w:jc w:val="center"/>
                  <w:outlineLvl w:val="2"/>
                  <w:rPr>
                    <w:rFonts w:cs="Cambria"/>
                  </w:rPr>
                </w:pPr>
                <w:r>
                  <w:rPr>
                    <w:rFonts w:cs="Cambria" w:hint="eastAsia"/>
                  </w:rPr>
                  <w:t>合计</w:t>
                </w:r>
              </w:p>
            </w:tc>
          </w:sdtContent>
        </w:sdt>
      </w:tr>
      <w:tr w:rsidR="003A5ED0" w14:paraId="3C5A9F54" w14:textId="77777777" w:rsidTr="00032CD4">
        <w:trPr>
          <w:gridAfter w:val="1"/>
          <w:wAfter w:w="24" w:type="dxa"/>
          <w:trHeight w:val="227"/>
        </w:trPr>
        <w:sdt>
          <w:sdtPr>
            <w:tag w:val="_PLD_e49fdea230ef4b0da0cf964b389819eb"/>
            <w:id w:val="-1602716745"/>
          </w:sdtPr>
          <w:sdtContent>
            <w:tc>
              <w:tcPr>
                <w:tcW w:w="2423" w:type="dxa"/>
                <w:tcBorders>
                  <w:top w:val="single" w:sz="4" w:space="0" w:color="auto"/>
                  <w:left w:val="single" w:sz="4" w:space="0" w:color="auto"/>
                  <w:bottom w:val="single" w:sz="4" w:space="0" w:color="auto"/>
                  <w:right w:val="single" w:sz="4" w:space="0" w:color="auto"/>
                </w:tcBorders>
                <w:vAlign w:val="center"/>
              </w:tcPr>
              <w:p w14:paraId="3290C4A9" w14:textId="77777777" w:rsidR="003A5ED0" w:rsidRDefault="003A5ED0" w:rsidP="003A5ED0">
                <w:pPr>
                  <w:outlineLvl w:val="2"/>
                  <w:rPr>
                    <w:rFonts w:cs="Cambria"/>
                    <w:b/>
                  </w:rPr>
                </w:pPr>
                <w:r>
                  <w:rPr>
                    <w:rFonts w:cs="Cambria" w:hint="eastAsia"/>
                    <w:b/>
                  </w:rPr>
                  <w:t>一、持续的公允价值计量</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76D54B47" w14:textId="75D0067D"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FB5D25C" w14:textId="5628C9BC"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2D53FF18" w14:textId="3BCD8309"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0A6E1650" w14:textId="5E6DF7EF" w:rsidR="003A5ED0" w:rsidRDefault="003A5ED0" w:rsidP="003A5ED0">
            <w:pPr>
              <w:jc w:val="right"/>
              <w:outlineLvl w:val="2"/>
              <w:rPr>
                <w:rFonts w:cs="Cambria"/>
              </w:rPr>
            </w:pPr>
          </w:p>
        </w:tc>
      </w:tr>
      <w:tr w:rsidR="0021254C" w14:paraId="515474C6"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f82db915b16a4b2899a6b3bfdd4f9c38"/>
              <w:id w:val="1951815047"/>
            </w:sdtPr>
            <w:sdtContent>
              <w:p w14:paraId="7B9F300E" w14:textId="77777777" w:rsidR="0021254C" w:rsidRDefault="0021254C" w:rsidP="0021254C">
                <w:pPr>
                  <w:outlineLvl w:val="2"/>
                </w:pPr>
                <w:r>
                  <w:rPr>
                    <w:rFonts w:hint="eastAsia"/>
                  </w:rPr>
                  <w:t>（一）交易性金融资产</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2503816C" w14:textId="31BE8801" w:rsidR="0021254C" w:rsidRDefault="0021254C" w:rsidP="0021254C">
            <w:pPr>
              <w:jc w:val="right"/>
              <w:outlineLvl w:val="2"/>
              <w:rPr>
                <w:rFonts w:cs="Cambria"/>
              </w:rPr>
            </w:pPr>
            <w:r w:rsidRPr="00AC0FC2">
              <w:t>1,726,863,483.88</w:t>
            </w:r>
          </w:p>
        </w:tc>
        <w:tc>
          <w:tcPr>
            <w:tcW w:w="1668" w:type="dxa"/>
            <w:tcBorders>
              <w:top w:val="single" w:sz="4" w:space="0" w:color="auto"/>
              <w:left w:val="single" w:sz="4" w:space="0" w:color="auto"/>
              <w:bottom w:val="single" w:sz="4" w:space="0" w:color="auto"/>
              <w:right w:val="single" w:sz="4" w:space="0" w:color="auto"/>
            </w:tcBorders>
            <w:vAlign w:val="center"/>
          </w:tcPr>
          <w:p w14:paraId="1288DB49" w14:textId="0C9512AA" w:rsidR="0021254C" w:rsidRDefault="0021254C" w:rsidP="0021254C">
            <w:pPr>
              <w:jc w:val="right"/>
              <w:outlineLvl w:val="2"/>
              <w:rPr>
                <w:rFonts w:cs="Cambria"/>
              </w:rPr>
            </w:pPr>
            <w:r w:rsidRPr="00AC0FC2">
              <w:t>277,906,198.86</w:t>
            </w:r>
          </w:p>
        </w:tc>
        <w:tc>
          <w:tcPr>
            <w:tcW w:w="1545" w:type="dxa"/>
            <w:tcBorders>
              <w:top w:val="single" w:sz="4" w:space="0" w:color="auto"/>
              <w:left w:val="single" w:sz="4" w:space="0" w:color="auto"/>
              <w:bottom w:val="single" w:sz="4" w:space="0" w:color="auto"/>
              <w:right w:val="single" w:sz="4" w:space="0" w:color="auto"/>
            </w:tcBorders>
            <w:vAlign w:val="center"/>
          </w:tcPr>
          <w:p w14:paraId="27514B33" w14:textId="7E3C9E62" w:rsidR="0021254C" w:rsidRDefault="0021254C" w:rsidP="0021254C">
            <w:pPr>
              <w:jc w:val="right"/>
              <w:outlineLvl w:val="2"/>
              <w:rPr>
                <w:rFonts w:cs="Cambria"/>
              </w:rPr>
            </w:pPr>
            <w:r w:rsidRPr="00AC0FC2">
              <w:t>1,000,000.00</w:t>
            </w:r>
          </w:p>
        </w:tc>
        <w:tc>
          <w:tcPr>
            <w:tcW w:w="1714" w:type="dxa"/>
            <w:tcBorders>
              <w:top w:val="single" w:sz="4" w:space="0" w:color="auto"/>
              <w:left w:val="single" w:sz="4" w:space="0" w:color="auto"/>
              <w:bottom w:val="single" w:sz="4" w:space="0" w:color="auto"/>
              <w:right w:val="single" w:sz="4" w:space="0" w:color="auto"/>
            </w:tcBorders>
            <w:vAlign w:val="center"/>
          </w:tcPr>
          <w:p w14:paraId="74BEA889" w14:textId="4DC0709F" w:rsidR="0021254C" w:rsidRDefault="0021254C" w:rsidP="0021254C">
            <w:pPr>
              <w:jc w:val="right"/>
              <w:outlineLvl w:val="2"/>
              <w:rPr>
                <w:rFonts w:cs="Cambria"/>
              </w:rPr>
            </w:pPr>
            <w:r w:rsidRPr="00AC0FC2">
              <w:t>2,005,769,682.74</w:t>
            </w:r>
          </w:p>
        </w:tc>
      </w:tr>
      <w:tr w:rsidR="0021254C" w14:paraId="03FFEF93"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8cc0c5e5643d48d2bba6cb5b17fb8d94"/>
              <w:id w:val="1833337090"/>
            </w:sdtPr>
            <w:sdtContent>
              <w:p w14:paraId="3010A413" w14:textId="77777777" w:rsidR="0021254C" w:rsidRDefault="0021254C" w:rsidP="0021254C">
                <w:pPr>
                  <w:outlineLvl w:val="2"/>
                </w:pPr>
                <w:r>
                  <w:t>1.</w:t>
                </w:r>
                <w:r>
                  <w:t>以公允价值计量且变动计入当期损益的金融资产</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09734612" w14:textId="17A7B1B9" w:rsidR="0021254C" w:rsidRDefault="0021254C" w:rsidP="0021254C">
            <w:pPr>
              <w:jc w:val="right"/>
              <w:outlineLvl w:val="2"/>
              <w:rPr>
                <w:rFonts w:cs="Cambria"/>
              </w:rPr>
            </w:pPr>
            <w:r w:rsidRPr="00AC0FC2">
              <w:t>1,726,863,483.88</w:t>
            </w:r>
          </w:p>
        </w:tc>
        <w:tc>
          <w:tcPr>
            <w:tcW w:w="1668" w:type="dxa"/>
            <w:tcBorders>
              <w:top w:val="single" w:sz="4" w:space="0" w:color="auto"/>
              <w:left w:val="single" w:sz="4" w:space="0" w:color="auto"/>
              <w:bottom w:val="single" w:sz="4" w:space="0" w:color="auto"/>
              <w:right w:val="single" w:sz="4" w:space="0" w:color="auto"/>
            </w:tcBorders>
            <w:vAlign w:val="center"/>
          </w:tcPr>
          <w:p w14:paraId="2653D9DC" w14:textId="6B76DABD" w:rsidR="0021254C" w:rsidRDefault="0021254C" w:rsidP="0021254C">
            <w:pPr>
              <w:jc w:val="right"/>
              <w:outlineLvl w:val="2"/>
              <w:rPr>
                <w:rFonts w:cs="Cambria"/>
              </w:rPr>
            </w:pPr>
            <w:r w:rsidRPr="00AC0FC2">
              <w:t>277,906,198.86</w:t>
            </w:r>
          </w:p>
        </w:tc>
        <w:tc>
          <w:tcPr>
            <w:tcW w:w="1545" w:type="dxa"/>
            <w:tcBorders>
              <w:top w:val="single" w:sz="4" w:space="0" w:color="auto"/>
              <w:left w:val="single" w:sz="4" w:space="0" w:color="auto"/>
              <w:bottom w:val="single" w:sz="4" w:space="0" w:color="auto"/>
              <w:right w:val="single" w:sz="4" w:space="0" w:color="auto"/>
            </w:tcBorders>
            <w:vAlign w:val="center"/>
          </w:tcPr>
          <w:p w14:paraId="79D9A509" w14:textId="5FAE6EE5" w:rsidR="0021254C" w:rsidRDefault="0021254C" w:rsidP="0021254C">
            <w:pPr>
              <w:jc w:val="right"/>
              <w:outlineLvl w:val="2"/>
              <w:rPr>
                <w:rFonts w:cs="Cambria"/>
              </w:rPr>
            </w:pPr>
            <w:r w:rsidRPr="00AC0FC2">
              <w:t>1,000,000.00</w:t>
            </w:r>
          </w:p>
        </w:tc>
        <w:tc>
          <w:tcPr>
            <w:tcW w:w="1714" w:type="dxa"/>
            <w:tcBorders>
              <w:top w:val="single" w:sz="4" w:space="0" w:color="auto"/>
              <w:left w:val="single" w:sz="4" w:space="0" w:color="auto"/>
              <w:bottom w:val="single" w:sz="4" w:space="0" w:color="auto"/>
              <w:right w:val="single" w:sz="4" w:space="0" w:color="auto"/>
            </w:tcBorders>
            <w:vAlign w:val="center"/>
          </w:tcPr>
          <w:p w14:paraId="2D9D3B7D" w14:textId="75D994C6" w:rsidR="0021254C" w:rsidRDefault="0021254C" w:rsidP="0021254C">
            <w:pPr>
              <w:jc w:val="right"/>
              <w:outlineLvl w:val="2"/>
              <w:rPr>
                <w:rFonts w:cs="Cambria"/>
              </w:rPr>
            </w:pPr>
            <w:r w:rsidRPr="00AC0FC2">
              <w:t>2,005,769,682.74</w:t>
            </w:r>
          </w:p>
        </w:tc>
      </w:tr>
      <w:tr w:rsidR="0021254C" w14:paraId="162847DE" w14:textId="77777777" w:rsidTr="00032CD4">
        <w:trPr>
          <w:gridAfter w:val="1"/>
          <w:wAfter w:w="24" w:type="dxa"/>
          <w:trHeight w:val="240"/>
        </w:trPr>
        <w:sdt>
          <w:sdtPr>
            <w:tag w:val="_PLD_4d7769188dcd4c7c8df05e497b03295d"/>
            <w:id w:val="-1993945769"/>
          </w:sdtPr>
          <w:sdtContent>
            <w:tc>
              <w:tcPr>
                <w:tcW w:w="2423" w:type="dxa"/>
                <w:tcBorders>
                  <w:top w:val="single" w:sz="4" w:space="0" w:color="auto"/>
                  <w:left w:val="single" w:sz="4" w:space="0" w:color="auto"/>
                  <w:bottom w:val="single" w:sz="4" w:space="0" w:color="auto"/>
                  <w:right w:val="single" w:sz="4" w:space="0" w:color="auto"/>
                </w:tcBorders>
                <w:vAlign w:val="center"/>
              </w:tcPr>
              <w:p w14:paraId="0C96809F" w14:textId="77777777" w:rsidR="0021254C" w:rsidRDefault="0021254C" w:rsidP="0021254C">
                <w:pPr>
                  <w:outlineLvl w:val="2"/>
                  <w:rPr>
                    <w:rFonts w:cs="Cambria"/>
                  </w:rPr>
                </w:pPr>
                <w:r>
                  <w:rPr>
                    <w:rFonts w:cs="Cambria" w:hint="eastAsia"/>
                  </w:rPr>
                  <w:t>（</w:t>
                </w:r>
                <w:r>
                  <w:rPr>
                    <w:rFonts w:cs="Cambria"/>
                  </w:rPr>
                  <w:t>1</w:t>
                </w:r>
                <w:r>
                  <w:rPr>
                    <w:rFonts w:cs="Cambria" w:hint="eastAsia"/>
                  </w:rPr>
                  <w:t>）债务工具投资</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04D0F94E" w14:textId="617C24D4" w:rsidR="0021254C" w:rsidRDefault="0021254C" w:rsidP="0021254C">
            <w:pPr>
              <w:jc w:val="right"/>
              <w:outlineLvl w:val="2"/>
              <w:rPr>
                <w:rFonts w:cs="Cambria"/>
              </w:rPr>
            </w:pPr>
            <w:r w:rsidRPr="00AC0FC2">
              <w:t>297,668,040.00</w:t>
            </w:r>
          </w:p>
        </w:tc>
        <w:tc>
          <w:tcPr>
            <w:tcW w:w="1668" w:type="dxa"/>
            <w:tcBorders>
              <w:top w:val="single" w:sz="4" w:space="0" w:color="auto"/>
              <w:left w:val="single" w:sz="4" w:space="0" w:color="auto"/>
              <w:bottom w:val="single" w:sz="4" w:space="0" w:color="auto"/>
              <w:right w:val="single" w:sz="4" w:space="0" w:color="auto"/>
            </w:tcBorders>
            <w:vAlign w:val="center"/>
          </w:tcPr>
          <w:p w14:paraId="5FF8D8E3" w14:textId="2A054926" w:rsidR="0021254C" w:rsidRDefault="0021254C" w:rsidP="0021254C">
            <w:pPr>
              <w:jc w:val="right"/>
              <w:outlineLvl w:val="2"/>
              <w:rPr>
                <w:rFonts w:cs="Cambria"/>
              </w:rPr>
            </w:pPr>
            <w:r w:rsidRPr="00AC0FC2">
              <w:t xml:space="preserve">　</w:t>
            </w:r>
          </w:p>
        </w:tc>
        <w:tc>
          <w:tcPr>
            <w:tcW w:w="1545" w:type="dxa"/>
            <w:tcBorders>
              <w:top w:val="single" w:sz="4" w:space="0" w:color="auto"/>
              <w:left w:val="single" w:sz="4" w:space="0" w:color="auto"/>
              <w:bottom w:val="single" w:sz="4" w:space="0" w:color="auto"/>
              <w:right w:val="single" w:sz="4" w:space="0" w:color="auto"/>
            </w:tcBorders>
            <w:vAlign w:val="center"/>
          </w:tcPr>
          <w:p w14:paraId="68A5551A" w14:textId="0DAC1A53" w:rsidR="0021254C" w:rsidRDefault="0021254C" w:rsidP="0021254C">
            <w:pPr>
              <w:jc w:val="right"/>
              <w:outlineLvl w:val="2"/>
              <w:rPr>
                <w:rFonts w:cs="Cambria"/>
              </w:rPr>
            </w:pPr>
            <w:r w:rsidRPr="00AC0FC2">
              <w:t xml:space="preserve">　</w:t>
            </w:r>
          </w:p>
        </w:tc>
        <w:tc>
          <w:tcPr>
            <w:tcW w:w="1714" w:type="dxa"/>
            <w:tcBorders>
              <w:top w:val="single" w:sz="4" w:space="0" w:color="auto"/>
              <w:left w:val="single" w:sz="4" w:space="0" w:color="auto"/>
              <w:bottom w:val="single" w:sz="4" w:space="0" w:color="auto"/>
              <w:right w:val="single" w:sz="4" w:space="0" w:color="auto"/>
            </w:tcBorders>
            <w:vAlign w:val="center"/>
          </w:tcPr>
          <w:p w14:paraId="29BEC214" w14:textId="5F4C98D9" w:rsidR="0021254C" w:rsidRDefault="0021254C" w:rsidP="0021254C">
            <w:pPr>
              <w:jc w:val="right"/>
              <w:outlineLvl w:val="2"/>
              <w:rPr>
                <w:rFonts w:cs="Cambria"/>
              </w:rPr>
            </w:pPr>
            <w:r w:rsidRPr="00AC0FC2">
              <w:t>297,668,040.00</w:t>
            </w:r>
          </w:p>
        </w:tc>
      </w:tr>
      <w:tr w:rsidR="0021254C" w14:paraId="08B45280" w14:textId="77777777" w:rsidTr="00032CD4">
        <w:trPr>
          <w:gridAfter w:val="1"/>
          <w:wAfter w:w="24" w:type="dxa"/>
          <w:trHeight w:val="240"/>
        </w:trPr>
        <w:sdt>
          <w:sdtPr>
            <w:tag w:val="_PLD_6d020123248541b497fe0c0712f8e722"/>
            <w:id w:val="-592471129"/>
          </w:sdtPr>
          <w:sdtContent>
            <w:tc>
              <w:tcPr>
                <w:tcW w:w="2423" w:type="dxa"/>
                <w:tcBorders>
                  <w:top w:val="single" w:sz="4" w:space="0" w:color="auto"/>
                  <w:left w:val="single" w:sz="4" w:space="0" w:color="auto"/>
                  <w:bottom w:val="single" w:sz="4" w:space="0" w:color="auto"/>
                  <w:right w:val="single" w:sz="4" w:space="0" w:color="auto"/>
                </w:tcBorders>
                <w:vAlign w:val="center"/>
              </w:tcPr>
              <w:p w14:paraId="2259D7E2" w14:textId="77777777" w:rsidR="0021254C" w:rsidRDefault="0021254C" w:rsidP="0021254C">
                <w:pPr>
                  <w:outlineLvl w:val="2"/>
                  <w:rPr>
                    <w:rFonts w:cs="Cambria"/>
                  </w:rPr>
                </w:pPr>
                <w:r>
                  <w:rPr>
                    <w:rFonts w:cs="Cambria" w:hint="eastAsia"/>
                  </w:rPr>
                  <w:t>（</w:t>
                </w:r>
                <w:r>
                  <w:rPr>
                    <w:rFonts w:cs="Cambria"/>
                  </w:rPr>
                  <w:t>2</w:t>
                </w:r>
                <w:r>
                  <w:rPr>
                    <w:rFonts w:cs="Cambria" w:hint="eastAsia"/>
                  </w:rPr>
                  <w:t>）权益工具投资</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6BBBB079" w14:textId="020D26D4" w:rsidR="0021254C" w:rsidRDefault="0021254C" w:rsidP="0021254C">
            <w:pPr>
              <w:jc w:val="right"/>
              <w:outlineLvl w:val="2"/>
              <w:rPr>
                <w:rFonts w:cs="Cambria"/>
              </w:rPr>
            </w:pPr>
            <w:r w:rsidRPr="00AC0FC2">
              <w:t>42,260,582.21</w:t>
            </w:r>
          </w:p>
        </w:tc>
        <w:tc>
          <w:tcPr>
            <w:tcW w:w="1668" w:type="dxa"/>
            <w:tcBorders>
              <w:top w:val="single" w:sz="4" w:space="0" w:color="auto"/>
              <w:left w:val="single" w:sz="4" w:space="0" w:color="auto"/>
              <w:bottom w:val="single" w:sz="4" w:space="0" w:color="auto"/>
              <w:right w:val="single" w:sz="4" w:space="0" w:color="auto"/>
            </w:tcBorders>
            <w:vAlign w:val="center"/>
          </w:tcPr>
          <w:p w14:paraId="1A6DF4B7" w14:textId="3D95372D" w:rsidR="0021254C" w:rsidRDefault="0021254C" w:rsidP="0021254C">
            <w:pPr>
              <w:jc w:val="right"/>
              <w:outlineLvl w:val="2"/>
              <w:rPr>
                <w:rFonts w:cs="Cambria"/>
              </w:rPr>
            </w:pPr>
            <w:r w:rsidRPr="00AC0FC2">
              <w:t>277,906,198.86</w:t>
            </w:r>
          </w:p>
        </w:tc>
        <w:tc>
          <w:tcPr>
            <w:tcW w:w="1545" w:type="dxa"/>
            <w:tcBorders>
              <w:top w:val="single" w:sz="4" w:space="0" w:color="auto"/>
              <w:left w:val="single" w:sz="4" w:space="0" w:color="auto"/>
              <w:bottom w:val="single" w:sz="4" w:space="0" w:color="auto"/>
              <w:right w:val="single" w:sz="4" w:space="0" w:color="auto"/>
            </w:tcBorders>
            <w:vAlign w:val="center"/>
          </w:tcPr>
          <w:p w14:paraId="0751D38C" w14:textId="646BE24B" w:rsidR="0021254C" w:rsidRDefault="0021254C" w:rsidP="0021254C">
            <w:pPr>
              <w:jc w:val="right"/>
              <w:outlineLvl w:val="2"/>
              <w:rPr>
                <w:rFonts w:cs="Cambria"/>
              </w:rPr>
            </w:pPr>
            <w:r w:rsidRPr="00AC0FC2">
              <w:t>1,000,000.00</w:t>
            </w:r>
          </w:p>
        </w:tc>
        <w:tc>
          <w:tcPr>
            <w:tcW w:w="1714" w:type="dxa"/>
            <w:tcBorders>
              <w:top w:val="single" w:sz="4" w:space="0" w:color="auto"/>
              <w:left w:val="single" w:sz="4" w:space="0" w:color="auto"/>
              <w:bottom w:val="single" w:sz="4" w:space="0" w:color="auto"/>
              <w:right w:val="single" w:sz="4" w:space="0" w:color="auto"/>
            </w:tcBorders>
            <w:vAlign w:val="center"/>
          </w:tcPr>
          <w:p w14:paraId="692D44C6" w14:textId="2339059F" w:rsidR="0021254C" w:rsidRDefault="0021254C" w:rsidP="0021254C">
            <w:pPr>
              <w:jc w:val="right"/>
              <w:outlineLvl w:val="2"/>
              <w:rPr>
                <w:rFonts w:cs="Cambria"/>
              </w:rPr>
            </w:pPr>
            <w:r w:rsidRPr="00AC0FC2">
              <w:t>321,166,781.07</w:t>
            </w:r>
          </w:p>
        </w:tc>
      </w:tr>
      <w:tr w:rsidR="0021254C" w14:paraId="1C756F75" w14:textId="77777777" w:rsidTr="00032CD4">
        <w:trPr>
          <w:gridAfter w:val="1"/>
          <w:wAfter w:w="24" w:type="dxa"/>
          <w:trHeight w:val="240"/>
        </w:trPr>
        <w:sdt>
          <w:sdtPr>
            <w:tag w:val="_PLD_5c6de5dc139e4fa8b27c123299927fa0"/>
            <w:id w:val="-1190368569"/>
          </w:sdtPr>
          <w:sdtContent>
            <w:tc>
              <w:tcPr>
                <w:tcW w:w="2423" w:type="dxa"/>
                <w:tcBorders>
                  <w:top w:val="single" w:sz="4" w:space="0" w:color="auto"/>
                  <w:left w:val="single" w:sz="4" w:space="0" w:color="auto"/>
                  <w:bottom w:val="single" w:sz="4" w:space="0" w:color="auto"/>
                  <w:right w:val="single" w:sz="4" w:space="0" w:color="auto"/>
                </w:tcBorders>
                <w:vAlign w:val="center"/>
              </w:tcPr>
              <w:p w14:paraId="08CDA190" w14:textId="77777777" w:rsidR="0021254C" w:rsidRDefault="0021254C" w:rsidP="0021254C">
                <w:pPr>
                  <w:outlineLvl w:val="2"/>
                  <w:rPr>
                    <w:rFonts w:cs="Cambria"/>
                  </w:rPr>
                </w:pPr>
                <w:r>
                  <w:rPr>
                    <w:rFonts w:cs="Cambria" w:hint="eastAsia"/>
                  </w:rPr>
                  <w:t>（</w:t>
                </w:r>
                <w:r>
                  <w:rPr>
                    <w:rFonts w:cs="Cambria"/>
                  </w:rPr>
                  <w:t>3</w:t>
                </w:r>
                <w:r>
                  <w:rPr>
                    <w:rFonts w:cs="Cambria" w:hint="eastAsia"/>
                  </w:rPr>
                  <w:t>）衍生金融资产</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53BBD978" w14:textId="637298F0" w:rsidR="0021254C" w:rsidRDefault="0021254C" w:rsidP="0021254C">
            <w:pPr>
              <w:jc w:val="right"/>
              <w:outlineLvl w:val="2"/>
              <w:rPr>
                <w:rFonts w:cs="Cambria"/>
              </w:rPr>
            </w:pPr>
            <w:r w:rsidRPr="00AC0FC2">
              <w:t xml:space="preserve">　</w:t>
            </w:r>
          </w:p>
        </w:tc>
        <w:tc>
          <w:tcPr>
            <w:tcW w:w="1668" w:type="dxa"/>
            <w:tcBorders>
              <w:top w:val="single" w:sz="4" w:space="0" w:color="auto"/>
              <w:left w:val="single" w:sz="4" w:space="0" w:color="auto"/>
              <w:bottom w:val="single" w:sz="4" w:space="0" w:color="auto"/>
              <w:right w:val="single" w:sz="4" w:space="0" w:color="auto"/>
            </w:tcBorders>
            <w:vAlign w:val="center"/>
          </w:tcPr>
          <w:p w14:paraId="6892A75C" w14:textId="524EBFB9" w:rsidR="0021254C" w:rsidRDefault="0021254C" w:rsidP="0021254C">
            <w:pPr>
              <w:jc w:val="right"/>
              <w:outlineLvl w:val="2"/>
              <w:rPr>
                <w:rFonts w:cs="Cambria"/>
              </w:rPr>
            </w:pPr>
            <w:r w:rsidRPr="00AC0FC2">
              <w:t xml:space="preserve">　</w:t>
            </w:r>
          </w:p>
        </w:tc>
        <w:tc>
          <w:tcPr>
            <w:tcW w:w="1545" w:type="dxa"/>
            <w:tcBorders>
              <w:top w:val="single" w:sz="4" w:space="0" w:color="auto"/>
              <w:left w:val="single" w:sz="4" w:space="0" w:color="auto"/>
              <w:bottom w:val="single" w:sz="4" w:space="0" w:color="auto"/>
              <w:right w:val="single" w:sz="4" w:space="0" w:color="auto"/>
            </w:tcBorders>
            <w:vAlign w:val="center"/>
          </w:tcPr>
          <w:p w14:paraId="5D2B5B4C" w14:textId="42F65636" w:rsidR="0021254C" w:rsidRDefault="0021254C" w:rsidP="0021254C">
            <w:pPr>
              <w:jc w:val="right"/>
              <w:outlineLvl w:val="2"/>
              <w:rPr>
                <w:rFonts w:cs="Cambria"/>
              </w:rPr>
            </w:pPr>
            <w:r w:rsidRPr="00AC0FC2">
              <w:t xml:space="preserve">　</w:t>
            </w:r>
          </w:p>
        </w:tc>
        <w:tc>
          <w:tcPr>
            <w:tcW w:w="1714" w:type="dxa"/>
            <w:tcBorders>
              <w:top w:val="single" w:sz="4" w:space="0" w:color="auto"/>
              <w:left w:val="single" w:sz="4" w:space="0" w:color="auto"/>
              <w:bottom w:val="single" w:sz="4" w:space="0" w:color="auto"/>
              <w:right w:val="single" w:sz="4" w:space="0" w:color="auto"/>
            </w:tcBorders>
            <w:vAlign w:val="center"/>
          </w:tcPr>
          <w:p w14:paraId="635A5B82" w14:textId="294A82F6" w:rsidR="0021254C" w:rsidRDefault="0021254C" w:rsidP="0021254C">
            <w:pPr>
              <w:jc w:val="right"/>
              <w:outlineLvl w:val="2"/>
              <w:rPr>
                <w:rFonts w:cs="Cambria"/>
              </w:rPr>
            </w:pPr>
            <w:r w:rsidRPr="00AC0FC2">
              <w:t xml:space="preserve">　</w:t>
            </w:r>
          </w:p>
        </w:tc>
      </w:tr>
      <w:tr w:rsidR="0021254C" w14:paraId="04D71133"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355E481" w14:textId="68B681D3" w:rsidR="0021254C" w:rsidRDefault="0021254C" w:rsidP="0021254C">
            <w:pPr>
              <w:outlineLvl w:val="2"/>
            </w:pPr>
            <w:r w:rsidRPr="00374750">
              <w:rPr>
                <w:rFonts w:hint="eastAsia"/>
              </w:rPr>
              <w:t>（</w:t>
            </w:r>
            <w:r w:rsidRPr="00374750">
              <w:rPr>
                <w:rFonts w:hint="eastAsia"/>
              </w:rPr>
              <w:t>4</w:t>
            </w:r>
            <w:r w:rsidRPr="00374750">
              <w:rPr>
                <w:rFonts w:hint="eastAsia"/>
              </w:rPr>
              <w:t>）银行理财</w:t>
            </w:r>
          </w:p>
        </w:tc>
        <w:tc>
          <w:tcPr>
            <w:tcW w:w="1708" w:type="dxa"/>
            <w:tcBorders>
              <w:top w:val="single" w:sz="4" w:space="0" w:color="auto"/>
              <w:left w:val="single" w:sz="4" w:space="0" w:color="auto"/>
              <w:bottom w:val="single" w:sz="4" w:space="0" w:color="auto"/>
              <w:right w:val="single" w:sz="4" w:space="0" w:color="auto"/>
            </w:tcBorders>
            <w:vAlign w:val="center"/>
          </w:tcPr>
          <w:p w14:paraId="512C13A3" w14:textId="45EE30C6" w:rsidR="0021254C" w:rsidRDefault="0021254C" w:rsidP="0021254C">
            <w:pPr>
              <w:jc w:val="right"/>
              <w:outlineLvl w:val="2"/>
            </w:pPr>
            <w:r w:rsidRPr="00AC0FC2">
              <w:t>1,096,289,700.00</w:t>
            </w:r>
          </w:p>
        </w:tc>
        <w:tc>
          <w:tcPr>
            <w:tcW w:w="1668" w:type="dxa"/>
            <w:tcBorders>
              <w:top w:val="single" w:sz="4" w:space="0" w:color="auto"/>
              <w:left w:val="single" w:sz="4" w:space="0" w:color="auto"/>
              <w:bottom w:val="single" w:sz="4" w:space="0" w:color="auto"/>
              <w:right w:val="single" w:sz="4" w:space="0" w:color="auto"/>
            </w:tcBorders>
            <w:vAlign w:val="center"/>
          </w:tcPr>
          <w:p w14:paraId="22FA27D6" w14:textId="5C60C622" w:rsidR="0021254C" w:rsidRDefault="0021254C" w:rsidP="0021254C">
            <w:pPr>
              <w:jc w:val="right"/>
              <w:outlineLvl w:val="2"/>
              <w:rPr>
                <w:rFonts w:cs="Cambria"/>
              </w:rPr>
            </w:pPr>
            <w:r w:rsidRPr="00AC0FC2">
              <w:t xml:space="preserve">　</w:t>
            </w:r>
          </w:p>
        </w:tc>
        <w:tc>
          <w:tcPr>
            <w:tcW w:w="1545" w:type="dxa"/>
            <w:tcBorders>
              <w:top w:val="single" w:sz="4" w:space="0" w:color="auto"/>
              <w:left w:val="single" w:sz="4" w:space="0" w:color="auto"/>
              <w:bottom w:val="single" w:sz="4" w:space="0" w:color="auto"/>
              <w:right w:val="single" w:sz="4" w:space="0" w:color="auto"/>
            </w:tcBorders>
            <w:vAlign w:val="center"/>
          </w:tcPr>
          <w:p w14:paraId="71D70B7D" w14:textId="4E63CCD6" w:rsidR="0021254C" w:rsidRDefault="0021254C" w:rsidP="0021254C">
            <w:pPr>
              <w:jc w:val="right"/>
              <w:outlineLvl w:val="2"/>
              <w:rPr>
                <w:rFonts w:cs="Cambria"/>
              </w:rPr>
            </w:pPr>
            <w:r w:rsidRPr="00AC0FC2">
              <w:t xml:space="preserve">　</w:t>
            </w:r>
          </w:p>
        </w:tc>
        <w:tc>
          <w:tcPr>
            <w:tcW w:w="1714" w:type="dxa"/>
            <w:tcBorders>
              <w:top w:val="single" w:sz="4" w:space="0" w:color="auto"/>
              <w:left w:val="single" w:sz="4" w:space="0" w:color="auto"/>
              <w:bottom w:val="single" w:sz="4" w:space="0" w:color="auto"/>
              <w:right w:val="single" w:sz="4" w:space="0" w:color="auto"/>
            </w:tcBorders>
            <w:vAlign w:val="center"/>
          </w:tcPr>
          <w:p w14:paraId="61E0B6F0" w14:textId="120BBF4A" w:rsidR="0021254C" w:rsidRDefault="0021254C" w:rsidP="0021254C">
            <w:pPr>
              <w:jc w:val="right"/>
              <w:outlineLvl w:val="2"/>
            </w:pPr>
            <w:r w:rsidRPr="00AC0FC2">
              <w:t>1,096,289,700.00</w:t>
            </w:r>
          </w:p>
        </w:tc>
      </w:tr>
      <w:tr w:rsidR="00F150D3" w14:paraId="1EE14D0A"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69F565D" w14:textId="3C9F6993" w:rsidR="00F150D3" w:rsidRDefault="00F150D3" w:rsidP="003A5ED0">
            <w:pPr>
              <w:outlineLvl w:val="2"/>
            </w:pPr>
            <w:r w:rsidRPr="00374750">
              <w:rPr>
                <w:rFonts w:hint="eastAsia"/>
              </w:rPr>
              <w:t>（</w:t>
            </w:r>
            <w:r w:rsidRPr="00374750">
              <w:rPr>
                <w:rFonts w:hint="eastAsia"/>
              </w:rPr>
              <w:t>5</w:t>
            </w:r>
            <w:r w:rsidRPr="00374750">
              <w:rPr>
                <w:rFonts w:hint="eastAsia"/>
              </w:rPr>
              <w:t>）基金</w:t>
            </w:r>
          </w:p>
        </w:tc>
        <w:tc>
          <w:tcPr>
            <w:tcW w:w="1708" w:type="dxa"/>
            <w:tcBorders>
              <w:top w:val="single" w:sz="4" w:space="0" w:color="auto"/>
              <w:left w:val="single" w:sz="4" w:space="0" w:color="auto"/>
              <w:bottom w:val="single" w:sz="4" w:space="0" w:color="auto"/>
              <w:right w:val="single" w:sz="4" w:space="0" w:color="auto"/>
            </w:tcBorders>
            <w:vAlign w:val="center"/>
          </w:tcPr>
          <w:p w14:paraId="69C0F6EA" w14:textId="2D0599A7" w:rsidR="00F150D3" w:rsidRDefault="00F150D3" w:rsidP="003A5ED0">
            <w:pPr>
              <w:jc w:val="right"/>
              <w:outlineLvl w:val="2"/>
            </w:pPr>
            <w:r>
              <w:t>290,645,161.67</w:t>
            </w:r>
          </w:p>
        </w:tc>
        <w:tc>
          <w:tcPr>
            <w:tcW w:w="1668" w:type="dxa"/>
            <w:tcBorders>
              <w:top w:val="single" w:sz="4" w:space="0" w:color="auto"/>
              <w:left w:val="single" w:sz="4" w:space="0" w:color="auto"/>
              <w:bottom w:val="single" w:sz="4" w:space="0" w:color="auto"/>
              <w:right w:val="single" w:sz="4" w:space="0" w:color="auto"/>
            </w:tcBorders>
            <w:vAlign w:val="center"/>
          </w:tcPr>
          <w:p w14:paraId="2ACD53A3" w14:textId="4AE45FA1" w:rsidR="00F150D3" w:rsidRDefault="00F150D3" w:rsidP="003A5ED0">
            <w:pPr>
              <w:jc w:val="right"/>
              <w:outlineLvl w:val="2"/>
              <w:rPr>
                <w:rFonts w:cs="Cambria"/>
              </w:rPr>
            </w:pPr>
            <w:r w:rsidRPr="00AC0FC2">
              <w:t xml:space="preserve">　</w:t>
            </w:r>
          </w:p>
        </w:tc>
        <w:tc>
          <w:tcPr>
            <w:tcW w:w="1545" w:type="dxa"/>
            <w:tcBorders>
              <w:top w:val="single" w:sz="4" w:space="0" w:color="auto"/>
              <w:left w:val="single" w:sz="4" w:space="0" w:color="auto"/>
              <w:bottom w:val="single" w:sz="4" w:space="0" w:color="auto"/>
              <w:right w:val="single" w:sz="4" w:space="0" w:color="auto"/>
            </w:tcBorders>
            <w:vAlign w:val="center"/>
          </w:tcPr>
          <w:p w14:paraId="220E6BE2" w14:textId="363573AA" w:rsidR="00F150D3" w:rsidRDefault="00F150D3" w:rsidP="003A5ED0">
            <w:pPr>
              <w:jc w:val="right"/>
              <w:outlineLvl w:val="2"/>
              <w:rPr>
                <w:rFonts w:cs="Cambria"/>
              </w:rPr>
            </w:pPr>
            <w:r w:rsidRPr="00AC0FC2">
              <w:t xml:space="preserve">　</w:t>
            </w:r>
          </w:p>
        </w:tc>
        <w:tc>
          <w:tcPr>
            <w:tcW w:w="1714" w:type="dxa"/>
            <w:tcBorders>
              <w:top w:val="single" w:sz="4" w:space="0" w:color="auto"/>
              <w:left w:val="single" w:sz="4" w:space="0" w:color="auto"/>
              <w:bottom w:val="single" w:sz="4" w:space="0" w:color="auto"/>
              <w:right w:val="single" w:sz="4" w:space="0" w:color="auto"/>
            </w:tcBorders>
            <w:vAlign w:val="center"/>
          </w:tcPr>
          <w:p w14:paraId="1E4D8483" w14:textId="3BA301DF" w:rsidR="00F150D3" w:rsidRDefault="00F150D3" w:rsidP="003A5ED0">
            <w:pPr>
              <w:jc w:val="right"/>
              <w:outlineLvl w:val="2"/>
            </w:pPr>
            <w:r w:rsidRPr="00AC0FC2">
              <w:t>290,645,161.67</w:t>
            </w:r>
          </w:p>
        </w:tc>
      </w:tr>
      <w:tr w:rsidR="003A5ED0" w14:paraId="71BEB561" w14:textId="77777777" w:rsidTr="00032CD4">
        <w:trPr>
          <w:gridAfter w:val="1"/>
          <w:wAfter w:w="24" w:type="dxa"/>
          <w:trHeight w:val="799"/>
        </w:trPr>
        <w:tc>
          <w:tcPr>
            <w:tcW w:w="2423" w:type="dxa"/>
            <w:tcBorders>
              <w:top w:val="single" w:sz="4" w:space="0" w:color="auto"/>
              <w:left w:val="single" w:sz="4" w:space="0" w:color="auto"/>
              <w:bottom w:val="single" w:sz="4" w:space="0" w:color="auto"/>
              <w:right w:val="single" w:sz="4" w:space="0" w:color="auto"/>
            </w:tcBorders>
            <w:vAlign w:val="center"/>
          </w:tcPr>
          <w:sdt>
            <w:sdtPr>
              <w:tag w:val="_PLD_972e03bea0e746bba61543d32de4d4d9"/>
              <w:id w:val="-1068802184"/>
            </w:sdtPr>
            <w:sdtEndPr>
              <w:rPr>
                <w:rFonts w:hint="eastAsia"/>
              </w:rPr>
            </w:sdtEndPr>
            <w:sdtContent>
              <w:p w14:paraId="60419E30" w14:textId="77777777" w:rsidR="003A5ED0" w:rsidRDefault="003A5ED0" w:rsidP="003A5ED0">
                <w:pPr>
                  <w:outlineLvl w:val="2"/>
                  <w:rPr>
                    <w:rFonts w:cs="Cambria"/>
                  </w:rPr>
                </w:pPr>
                <w:r>
                  <w:rPr>
                    <w:rFonts w:cs="Cambria"/>
                  </w:rPr>
                  <w:t xml:space="preserve">2. </w:t>
                </w:r>
                <w:r>
                  <w:rPr>
                    <w:rFonts w:cs="Cambria" w:hint="eastAsia"/>
                  </w:rPr>
                  <w:t>指定以公允价值计量且其变动计入当期损益的金融资产</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505E8A9A" w14:textId="16393036"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55F816C0"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298DB7AA"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3CCBCE86" w14:textId="2AFB4955" w:rsidR="003A5ED0" w:rsidRDefault="003A5ED0" w:rsidP="003A5ED0">
            <w:pPr>
              <w:jc w:val="right"/>
              <w:outlineLvl w:val="2"/>
              <w:rPr>
                <w:rFonts w:cs="Cambria"/>
              </w:rPr>
            </w:pPr>
          </w:p>
        </w:tc>
      </w:tr>
      <w:tr w:rsidR="003A5ED0" w14:paraId="3DD9AA09" w14:textId="77777777" w:rsidTr="00032CD4">
        <w:trPr>
          <w:gridAfter w:val="1"/>
          <w:wAfter w:w="24" w:type="dxa"/>
          <w:trHeight w:val="240"/>
        </w:trPr>
        <w:sdt>
          <w:sdtPr>
            <w:tag w:val="_PLD_ae29c63764c44046a189418dfeab18ec"/>
            <w:id w:val="-647427913"/>
          </w:sdtPr>
          <w:sdtContent>
            <w:tc>
              <w:tcPr>
                <w:tcW w:w="2423" w:type="dxa"/>
                <w:tcBorders>
                  <w:top w:val="single" w:sz="4" w:space="0" w:color="auto"/>
                  <w:left w:val="single" w:sz="4" w:space="0" w:color="auto"/>
                  <w:bottom w:val="single" w:sz="4" w:space="0" w:color="auto"/>
                  <w:right w:val="single" w:sz="4" w:space="0" w:color="auto"/>
                </w:tcBorders>
                <w:vAlign w:val="center"/>
              </w:tcPr>
              <w:p w14:paraId="3C414E1D" w14:textId="77777777" w:rsidR="003A5ED0" w:rsidRDefault="003A5ED0" w:rsidP="003A5ED0">
                <w:pPr>
                  <w:outlineLvl w:val="2"/>
                  <w:rPr>
                    <w:rFonts w:cs="Cambria"/>
                  </w:rPr>
                </w:pPr>
                <w:r>
                  <w:rPr>
                    <w:rFonts w:cs="Cambria" w:hint="eastAsia"/>
                  </w:rPr>
                  <w:t>（</w:t>
                </w:r>
                <w:r>
                  <w:rPr>
                    <w:rFonts w:cs="Cambria"/>
                  </w:rPr>
                  <w:t>1</w:t>
                </w:r>
                <w:r>
                  <w:rPr>
                    <w:rFonts w:cs="Cambria" w:hint="eastAsia"/>
                  </w:rPr>
                  <w:t>）债务工具投资</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305E7C63"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3D6B13D"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4E5A51BE"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79FEC508" w14:textId="77777777" w:rsidR="003A5ED0" w:rsidRDefault="003A5ED0" w:rsidP="003A5ED0">
            <w:pPr>
              <w:jc w:val="right"/>
              <w:outlineLvl w:val="2"/>
              <w:rPr>
                <w:rFonts w:cs="Cambria"/>
              </w:rPr>
            </w:pPr>
          </w:p>
        </w:tc>
      </w:tr>
      <w:tr w:rsidR="003A5ED0" w14:paraId="502AFC36" w14:textId="77777777" w:rsidTr="00032CD4">
        <w:trPr>
          <w:gridAfter w:val="1"/>
          <w:wAfter w:w="24" w:type="dxa"/>
          <w:trHeight w:val="240"/>
        </w:trPr>
        <w:sdt>
          <w:sdtPr>
            <w:tag w:val="_PLD_f3278e5971c94432b7eded39bbc3b41c"/>
            <w:id w:val="-1873224252"/>
          </w:sdtPr>
          <w:sdtContent>
            <w:tc>
              <w:tcPr>
                <w:tcW w:w="2423" w:type="dxa"/>
                <w:tcBorders>
                  <w:top w:val="single" w:sz="4" w:space="0" w:color="auto"/>
                  <w:left w:val="single" w:sz="4" w:space="0" w:color="auto"/>
                  <w:bottom w:val="single" w:sz="4" w:space="0" w:color="auto"/>
                  <w:right w:val="single" w:sz="4" w:space="0" w:color="auto"/>
                </w:tcBorders>
                <w:vAlign w:val="center"/>
              </w:tcPr>
              <w:p w14:paraId="625CE4EC" w14:textId="77777777" w:rsidR="003A5ED0" w:rsidRDefault="003A5ED0" w:rsidP="003A5ED0">
                <w:pPr>
                  <w:outlineLvl w:val="2"/>
                  <w:rPr>
                    <w:rFonts w:cs="Cambria"/>
                  </w:rPr>
                </w:pPr>
                <w:r>
                  <w:rPr>
                    <w:rFonts w:cs="Cambria" w:hint="eastAsia"/>
                  </w:rPr>
                  <w:t>（</w:t>
                </w:r>
                <w:r>
                  <w:rPr>
                    <w:rFonts w:cs="Cambria"/>
                  </w:rPr>
                  <w:t>2</w:t>
                </w:r>
                <w:r>
                  <w:rPr>
                    <w:rFonts w:cs="Cambria" w:hint="eastAsia"/>
                  </w:rPr>
                  <w:t>）权益工具投资</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20C720C8"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241537A"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6F2C3959"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0EA0F6DC" w14:textId="77777777" w:rsidR="003A5ED0" w:rsidRDefault="003A5ED0" w:rsidP="003A5ED0">
            <w:pPr>
              <w:jc w:val="right"/>
              <w:outlineLvl w:val="2"/>
              <w:rPr>
                <w:rFonts w:cs="Cambria"/>
              </w:rPr>
            </w:pPr>
          </w:p>
        </w:tc>
      </w:tr>
      <w:tr w:rsidR="003A5ED0" w14:paraId="0363B807"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266c2ca89c8741648af2e0617434a8f6"/>
              <w:id w:val="462236749"/>
            </w:sdtPr>
            <w:sdtContent>
              <w:p w14:paraId="1C1A767E" w14:textId="77777777" w:rsidR="003A5ED0" w:rsidRDefault="003A5ED0" w:rsidP="003A5ED0">
                <w:pPr>
                  <w:outlineLvl w:val="2"/>
                </w:pPr>
                <w:r>
                  <w:rPr>
                    <w:rFonts w:hint="eastAsia"/>
                  </w:rPr>
                  <w:t>（二）其他债权投资</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3E406F34"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8F6F6E8"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456AF407" w14:textId="2EDA203E"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332090E7" w14:textId="5417C47F" w:rsidR="003A5ED0" w:rsidRDefault="003A5ED0" w:rsidP="003A5ED0">
            <w:pPr>
              <w:jc w:val="right"/>
              <w:outlineLvl w:val="2"/>
              <w:rPr>
                <w:rFonts w:cs="Cambria"/>
              </w:rPr>
            </w:pPr>
          </w:p>
        </w:tc>
      </w:tr>
      <w:tr w:rsidR="0021254C" w14:paraId="7BA389C0"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48dae83294284453b5b29803ac364c49"/>
              <w:id w:val="-768390822"/>
            </w:sdtPr>
            <w:sdtContent>
              <w:p w14:paraId="23978A4F" w14:textId="77777777" w:rsidR="0021254C" w:rsidRDefault="0021254C" w:rsidP="0021254C">
                <w:pPr>
                  <w:outlineLvl w:val="2"/>
                </w:pPr>
                <w:r>
                  <w:rPr>
                    <w:rFonts w:hint="eastAsia"/>
                  </w:rPr>
                  <w:t>（三）其他权益工具投资</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07A1C129" w14:textId="77777777" w:rsidR="0021254C" w:rsidRDefault="0021254C" w:rsidP="0021254C">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37BE7CE" w14:textId="77777777" w:rsidR="0021254C" w:rsidRDefault="0021254C" w:rsidP="0021254C">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2378C698" w14:textId="202D4559" w:rsidR="0021254C" w:rsidRDefault="0021254C" w:rsidP="0021254C">
            <w:pPr>
              <w:jc w:val="right"/>
              <w:outlineLvl w:val="2"/>
              <w:rPr>
                <w:rFonts w:cs="Cambria"/>
              </w:rPr>
            </w:pPr>
            <w:r w:rsidRPr="006354E2">
              <w:rPr>
                <w:color w:val="000000"/>
              </w:rPr>
              <w:t>118,476,712.25</w:t>
            </w:r>
          </w:p>
        </w:tc>
        <w:tc>
          <w:tcPr>
            <w:tcW w:w="1714" w:type="dxa"/>
            <w:tcBorders>
              <w:top w:val="single" w:sz="4" w:space="0" w:color="auto"/>
              <w:left w:val="single" w:sz="4" w:space="0" w:color="auto"/>
              <w:bottom w:val="single" w:sz="4" w:space="0" w:color="auto"/>
              <w:right w:val="single" w:sz="4" w:space="0" w:color="auto"/>
            </w:tcBorders>
            <w:vAlign w:val="center"/>
          </w:tcPr>
          <w:p w14:paraId="6B677940" w14:textId="03CA2EE4" w:rsidR="0021254C" w:rsidRDefault="0021254C" w:rsidP="0021254C">
            <w:pPr>
              <w:jc w:val="right"/>
              <w:outlineLvl w:val="2"/>
              <w:rPr>
                <w:rFonts w:cs="Cambria"/>
              </w:rPr>
            </w:pPr>
            <w:r w:rsidRPr="006354E2">
              <w:rPr>
                <w:color w:val="000000"/>
              </w:rPr>
              <w:t>118,476,712.25</w:t>
            </w:r>
          </w:p>
        </w:tc>
      </w:tr>
      <w:tr w:rsidR="003A5ED0" w14:paraId="094A144B"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acb73a1ad42944619fe34047b4d651e8"/>
              <w:id w:val="1763723823"/>
            </w:sdtPr>
            <w:sdtContent>
              <w:p w14:paraId="4BE8948B" w14:textId="77777777" w:rsidR="003A5ED0" w:rsidRDefault="003A5ED0" w:rsidP="003A5ED0">
                <w:pPr>
                  <w:outlineLvl w:val="2"/>
                  <w:rPr>
                    <w:rFonts w:cs="Cambria"/>
                  </w:rPr>
                </w:pPr>
                <w:r>
                  <w:rPr>
                    <w:rFonts w:cs="Cambria" w:hint="eastAsia"/>
                  </w:rPr>
                  <w:t>（四）投资性房地产</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349773D6" w14:textId="3AABA998"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1439C54" w14:textId="66960D8C"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09D11637" w14:textId="2592B231"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354DEB56" w14:textId="07CABEB9" w:rsidR="003A5ED0" w:rsidRDefault="003A5ED0" w:rsidP="003A5ED0">
            <w:pPr>
              <w:jc w:val="right"/>
              <w:outlineLvl w:val="2"/>
              <w:rPr>
                <w:rFonts w:cs="Cambria"/>
              </w:rPr>
            </w:pPr>
          </w:p>
        </w:tc>
      </w:tr>
      <w:tr w:rsidR="003A5ED0" w14:paraId="20A81670" w14:textId="77777777" w:rsidTr="00032CD4">
        <w:trPr>
          <w:gridAfter w:val="1"/>
          <w:wAfter w:w="24" w:type="dxa"/>
          <w:trHeight w:val="240"/>
        </w:trPr>
        <w:sdt>
          <w:sdtPr>
            <w:tag w:val="_PLD_b66f736c06194bd98411f07092155516"/>
            <w:id w:val="1241144551"/>
          </w:sdtPr>
          <w:sdtContent>
            <w:tc>
              <w:tcPr>
                <w:tcW w:w="2423" w:type="dxa"/>
                <w:tcBorders>
                  <w:top w:val="single" w:sz="4" w:space="0" w:color="auto"/>
                  <w:left w:val="single" w:sz="4" w:space="0" w:color="auto"/>
                  <w:bottom w:val="single" w:sz="4" w:space="0" w:color="auto"/>
                  <w:right w:val="single" w:sz="4" w:space="0" w:color="auto"/>
                </w:tcBorders>
                <w:vAlign w:val="center"/>
              </w:tcPr>
              <w:p w14:paraId="79F930BF" w14:textId="77777777" w:rsidR="003A5ED0" w:rsidRDefault="003A5ED0" w:rsidP="003A5ED0">
                <w:pPr>
                  <w:outlineLvl w:val="2"/>
                  <w:rPr>
                    <w:rFonts w:cs="Cambria"/>
                  </w:rPr>
                </w:pPr>
                <w:r>
                  <w:rPr>
                    <w:rFonts w:cs="Cambria"/>
                  </w:rPr>
                  <w:t>1.</w:t>
                </w:r>
                <w:r>
                  <w:rPr>
                    <w:rFonts w:cs="Cambria" w:hint="eastAsia"/>
                  </w:rPr>
                  <w:t>出租用的土地使用权</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67D015BB"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4DE9B00"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5AED1056"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53989C11" w14:textId="0803662C" w:rsidR="003A5ED0" w:rsidRDefault="003A5ED0" w:rsidP="003A5ED0">
            <w:pPr>
              <w:jc w:val="right"/>
              <w:outlineLvl w:val="2"/>
              <w:rPr>
                <w:rFonts w:cs="Cambria"/>
              </w:rPr>
            </w:pPr>
          </w:p>
        </w:tc>
      </w:tr>
      <w:tr w:rsidR="003A5ED0" w14:paraId="4302BDA4" w14:textId="77777777" w:rsidTr="00032CD4">
        <w:trPr>
          <w:gridAfter w:val="1"/>
          <w:wAfter w:w="24" w:type="dxa"/>
          <w:trHeight w:val="240"/>
        </w:trPr>
        <w:sdt>
          <w:sdtPr>
            <w:tag w:val="_PLD_bfcce1b42b274af2b3b32ebc29ea315b"/>
            <w:id w:val="1544176103"/>
          </w:sdtPr>
          <w:sdtContent>
            <w:tc>
              <w:tcPr>
                <w:tcW w:w="2423" w:type="dxa"/>
                <w:tcBorders>
                  <w:top w:val="single" w:sz="4" w:space="0" w:color="auto"/>
                  <w:left w:val="single" w:sz="4" w:space="0" w:color="auto"/>
                  <w:bottom w:val="single" w:sz="4" w:space="0" w:color="auto"/>
                  <w:right w:val="single" w:sz="4" w:space="0" w:color="auto"/>
                </w:tcBorders>
                <w:vAlign w:val="center"/>
              </w:tcPr>
              <w:p w14:paraId="6B718D7E" w14:textId="77777777" w:rsidR="003A5ED0" w:rsidRDefault="003A5ED0" w:rsidP="003A5ED0">
                <w:pPr>
                  <w:outlineLvl w:val="2"/>
                  <w:rPr>
                    <w:rFonts w:cs="Cambria"/>
                  </w:rPr>
                </w:pPr>
                <w:r>
                  <w:rPr>
                    <w:rFonts w:cs="Cambria"/>
                  </w:rPr>
                  <w:t>2.</w:t>
                </w:r>
                <w:r>
                  <w:rPr>
                    <w:rFonts w:cs="Cambria" w:hint="eastAsia"/>
                  </w:rPr>
                  <w:t>出租的建筑物</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7E4E0D8F"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36B31A5"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125C42D0"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787BDE0E" w14:textId="05736AD9" w:rsidR="003A5ED0" w:rsidRDefault="003A5ED0" w:rsidP="003A5ED0">
            <w:pPr>
              <w:jc w:val="right"/>
              <w:outlineLvl w:val="2"/>
              <w:rPr>
                <w:rFonts w:cs="Cambria"/>
              </w:rPr>
            </w:pPr>
          </w:p>
        </w:tc>
      </w:tr>
      <w:tr w:rsidR="003A5ED0" w14:paraId="009395FC" w14:textId="77777777" w:rsidTr="00032CD4">
        <w:trPr>
          <w:gridAfter w:val="1"/>
          <w:wAfter w:w="24" w:type="dxa"/>
          <w:trHeight w:val="468"/>
        </w:trPr>
        <w:sdt>
          <w:sdtPr>
            <w:tag w:val="_PLD_a8730f331c814080932f692c9a71fecb"/>
            <w:id w:val="-2100169230"/>
          </w:sdtPr>
          <w:sdtContent>
            <w:tc>
              <w:tcPr>
                <w:tcW w:w="2423" w:type="dxa"/>
                <w:tcBorders>
                  <w:top w:val="single" w:sz="4" w:space="0" w:color="auto"/>
                  <w:left w:val="single" w:sz="4" w:space="0" w:color="auto"/>
                  <w:bottom w:val="single" w:sz="4" w:space="0" w:color="auto"/>
                  <w:right w:val="single" w:sz="4" w:space="0" w:color="auto"/>
                </w:tcBorders>
                <w:vAlign w:val="center"/>
              </w:tcPr>
              <w:p w14:paraId="5B320E79" w14:textId="77777777" w:rsidR="003A5ED0" w:rsidRDefault="003A5ED0" w:rsidP="003A5ED0">
                <w:pPr>
                  <w:outlineLvl w:val="2"/>
                  <w:rPr>
                    <w:rFonts w:cs="Cambria"/>
                  </w:rPr>
                </w:pPr>
                <w:r>
                  <w:rPr>
                    <w:rFonts w:cs="Cambria"/>
                  </w:rPr>
                  <w:t>3.</w:t>
                </w:r>
                <w:r>
                  <w:rPr>
                    <w:rFonts w:cs="Cambria" w:hint="eastAsia"/>
                  </w:rPr>
                  <w:t>持有并</w:t>
                </w:r>
                <w:proofErr w:type="gramStart"/>
                <w:r>
                  <w:rPr>
                    <w:rFonts w:cs="Cambria" w:hint="eastAsia"/>
                  </w:rPr>
                  <w:t>准备增值</w:t>
                </w:r>
                <w:proofErr w:type="gramEnd"/>
                <w:r>
                  <w:rPr>
                    <w:rFonts w:cs="Cambria" w:hint="eastAsia"/>
                  </w:rPr>
                  <w:t>后转让的土地使用权</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2A622641"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2624D7A"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60430E32"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07847BF2" w14:textId="37D6B789" w:rsidR="003A5ED0" w:rsidRDefault="003A5ED0" w:rsidP="003A5ED0">
            <w:pPr>
              <w:jc w:val="right"/>
              <w:outlineLvl w:val="2"/>
              <w:rPr>
                <w:rFonts w:cs="Cambria"/>
              </w:rPr>
            </w:pPr>
          </w:p>
        </w:tc>
      </w:tr>
      <w:tr w:rsidR="003A5ED0" w14:paraId="013F1536" w14:textId="77777777" w:rsidTr="00032CD4">
        <w:trPr>
          <w:gridAfter w:val="1"/>
          <w:wAfter w:w="24" w:type="dxa"/>
          <w:trHeight w:val="240"/>
        </w:trPr>
        <w:tc>
          <w:tcPr>
            <w:tcW w:w="2423" w:type="dxa"/>
            <w:tcBorders>
              <w:top w:val="single" w:sz="4" w:space="0" w:color="auto"/>
              <w:left w:val="single" w:sz="4" w:space="0" w:color="auto"/>
              <w:bottom w:val="single" w:sz="4" w:space="0" w:color="auto"/>
              <w:right w:val="single" w:sz="4" w:space="0" w:color="auto"/>
            </w:tcBorders>
            <w:vAlign w:val="center"/>
          </w:tcPr>
          <w:sdt>
            <w:sdtPr>
              <w:tag w:val="_PLD_e9c4c9fa7647482182a0267ec9cc21bf"/>
              <w:id w:val="-1584216700"/>
            </w:sdtPr>
            <w:sdtContent>
              <w:p w14:paraId="38ED9853" w14:textId="77777777" w:rsidR="003A5ED0" w:rsidRDefault="003A5ED0" w:rsidP="003A5ED0">
                <w:pPr>
                  <w:outlineLvl w:val="2"/>
                  <w:rPr>
                    <w:rFonts w:cs="Cambria"/>
                  </w:rPr>
                </w:pPr>
                <w:r>
                  <w:rPr>
                    <w:rFonts w:cs="Cambria" w:hint="eastAsia"/>
                  </w:rPr>
                  <w:t>（五）生物资产</w:t>
                </w:r>
              </w:p>
            </w:sdtContent>
          </w:sdt>
        </w:tc>
        <w:tc>
          <w:tcPr>
            <w:tcW w:w="1708" w:type="dxa"/>
            <w:tcBorders>
              <w:top w:val="single" w:sz="4" w:space="0" w:color="auto"/>
              <w:left w:val="single" w:sz="4" w:space="0" w:color="auto"/>
              <w:bottom w:val="single" w:sz="4" w:space="0" w:color="auto"/>
              <w:right w:val="single" w:sz="4" w:space="0" w:color="auto"/>
            </w:tcBorders>
            <w:vAlign w:val="center"/>
          </w:tcPr>
          <w:p w14:paraId="0DF96F57"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5310A9D"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3570F0BE"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48D07C58" w14:textId="434BDF28" w:rsidR="003A5ED0" w:rsidRDefault="003A5ED0" w:rsidP="003A5ED0">
            <w:pPr>
              <w:jc w:val="right"/>
              <w:outlineLvl w:val="2"/>
              <w:rPr>
                <w:rFonts w:cs="Cambria"/>
              </w:rPr>
            </w:pPr>
          </w:p>
        </w:tc>
      </w:tr>
      <w:tr w:rsidR="003A5ED0" w14:paraId="7BCDE7A6" w14:textId="77777777" w:rsidTr="00032CD4">
        <w:trPr>
          <w:gridAfter w:val="1"/>
          <w:wAfter w:w="24" w:type="dxa"/>
          <w:trHeight w:val="240"/>
        </w:trPr>
        <w:sdt>
          <w:sdtPr>
            <w:tag w:val="_PLD_5e685393939a40609058af0b583b7e1d"/>
            <w:id w:val="-812715126"/>
          </w:sdtPr>
          <w:sdtContent>
            <w:tc>
              <w:tcPr>
                <w:tcW w:w="2423" w:type="dxa"/>
                <w:tcBorders>
                  <w:top w:val="single" w:sz="4" w:space="0" w:color="auto"/>
                  <w:left w:val="single" w:sz="4" w:space="0" w:color="auto"/>
                  <w:bottom w:val="single" w:sz="4" w:space="0" w:color="auto"/>
                  <w:right w:val="single" w:sz="4" w:space="0" w:color="auto"/>
                </w:tcBorders>
                <w:vAlign w:val="center"/>
              </w:tcPr>
              <w:p w14:paraId="6C1D78E7" w14:textId="77777777" w:rsidR="003A5ED0" w:rsidRDefault="003A5ED0" w:rsidP="003A5ED0">
                <w:pPr>
                  <w:outlineLvl w:val="2"/>
                  <w:rPr>
                    <w:rFonts w:cs="Cambria"/>
                  </w:rPr>
                </w:pPr>
                <w:r>
                  <w:rPr>
                    <w:rFonts w:cs="Cambria"/>
                  </w:rPr>
                  <w:t>1.</w:t>
                </w:r>
                <w:r>
                  <w:rPr>
                    <w:rFonts w:cs="Cambria" w:hint="eastAsia"/>
                  </w:rPr>
                  <w:t>消耗性生物资产</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41B43047" w14:textId="77777777"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8ACEAA3" w14:textId="77777777"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5CB236B2" w14:textId="77777777"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3BE92F71" w14:textId="50BCD9F2" w:rsidR="003A5ED0" w:rsidRDefault="003A5ED0" w:rsidP="003A5ED0">
            <w:pPr>
              <w:jc w:val="right"/>
              <w:outlineLvl w:val="2"/>
              <w:rPr>
                <w:rFonts w:cs="Cambria"/>
              </w:rPr>
            </w:pPr>
          </w:p>
        </w:tc>
      </w:tr>
      <w:tr w:rsidR="003A5ED0" w14:paraId="75657121" w14:textId="77777777" w:rsidTr="00032CD4">
        <w:trPr>
          <w:gridAfter w:val="1"/>
          <w:wAfter w:w="24" w:type="dxa"/>
          <w:trHeight w:val="240"/>
        </w:trPr>
        <w:sdt>
          <w:sdtPr>
            <w:tag w:val="_PLD_2834b6ebaefb4889beb6a38ba25ca38f"/>
            <w:id w:val="1905175646"/>
          </w:sdtPr>
          <w:sdtContent>
            <w:tc>
              <w:tcPr>
                <w:tcW w:w="2423" w:type="dxa"/>
                <w:tcBorders>
                  <w:top w:val="single" w:sz="4" w:space="0" w:color="auto"/>
                  <w:left w:val="single" w:sz="4" w:space="0" w:color="auto"/>
                  <w:bottom w:val="single" w:sz="4" w:space="0" w:color="auto"/>
                  <w:right w:val="single" w:sz="4" w:space="0" w:color="auto"/>
                </w:tcBorders>
                <w:vAlign w:val="center"/>
              </w:tcPr>
              <w:p w14:paraId="253CD733" w14:textId="77777777" w:rsidR="003A5ED0" w:rsidRDefault="003A5ED0" w:rsidP="003A5ED0">
                <w:pPr>
                  <w:outlineLvl w:val="2"/>
                  <w:rPr>
                    <w:rFonts w:cs="Cambria"/>
                  </w:rPr>
                </w:pPr>
                <w:r>
                  <w:rPr>
                    <w:rFonts w:cs="Cambria"/>
                  </w:rPr>
                  <w:t>2.</w:t>
                </w:r>
                <w:r>
                  <w:rPr>
                    <w:rFonts w:cs="Cambria" w:hint="eastAsia"/>
                  </w:rPr>
                  <w:t>生产性生物资产</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2A1877CD" w14:textId="5F1908A8" w:rsidR="003A5ED0" w:rsidRDefault="003A5ED0" w:rsidP="003A5ED0">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7B8B6C3" w14:textId="2472B1BB" w:rsidR="003A5ED0" w:rsidRDefault="003A5ED0" w:rsidP="003A5ED0">
            <w:pPr>
              <w:jc w:val="right"/>
              <w:outlineLvl w:val="2"/>
              <w:rPr>
                <w:rFonts w:cs="Cambria"/>
              </w:rPr>
            </w:pPr>
          </w:p>
        </w:tc>
        <w:tc>
          <w:tcPr>
            <w:tcW w:w="1545" w:type="dxa"/>
            <w:tcBorders>
              <w:top w:val="single" w:sz="4" w:space="0" w:color="auto"/>
              <w:left w:val="single" w:sz="4" w:space="0" w:color="auto"/>
              <w:bottom w:val="single" w:sz="4" w:space="0" w:color="auto"/>
              <w:right w:val="single" w:sz="4" w:space="0" w:color="auto"/>
            </w:tcBorders>
            <w:vAlign w:val="center"/>
          </w:tcPr>
          <w:p w14:paraId="54480EA9" w14:textId="591F6501" w:rsidR="003A5ED0" w:rsidRDefault="003A5ED0" w:rsidP="003A5ED0">
            <w:pPr>
              <w:jc w:val="right"/>
              <w:outlineLvl w:val="2"/>
              <w:rPr>
                <w:rFonts w:cs="Cambria"/>
              </w:rPr>
            </w:pPr>
          </w:p>
        </w:tc>
        <w:tc>
          <w:tcPr>
            <w:tcW w:w="1714" w:type="dxa"/>
            <w:tcBorders>
              <w:top w:val="single" w:sz="4" w:space="0" w:color="auto"/>
              <w:left w:val="single" w:sz="4" w:space="0" w:color="auto"/>
              <w:bottom w:val="single" w:sz="4" w:space="0" w:color="auto"/>
              <w:right w:val="single" w:sz="4" w:space="0" w:color="auto"/>
            </w:tcBorders>
            <w:vAlign w:val="center"/>
          </w:tcPr>
          <w:p w14:paraId="6B674F98" w14:textId="46CD9D7B" w:rsidR="003A5ED0" w:rsidRDefault="003A5ED0" w:rsidP="003A5ED0">
            <w:pPr>
              <w:jc w:val="right"/>
              <w:outlineLvl w:val="2"/>
              <w:rPr>
                <w:rFonts w:cs="Cambria"/>
              </w:rPr>
            </w:pPr>
          </w:p>
        </w:tc>
      </w:tr>
      <w:tr w:rsidR="0021254C" w14:paraId="32482822" w14:textId="77777777" w:rsidTr="00032CD4">
        <w:trPr>
          <w:gridAfter w:val="1"/>
          <w:wAfter w:w="24" w:type="dxa"/>
          <w:trHeight w:val="468"/>
        </w:trPr>
        <w:sdt>
          <w:sdtPr>
            <w:tag w:val="_PLD_4c7c69ac72c0449cb781fcf42a2b9e63"/>
            <w:id w:val="763196044"/>
          </w:sdtPr>
          <w:sdtContent>
            <w:tc>
              <w:tcPr>
                <w:tcW w:w="2423" w:type="dxa"/>
                <w:tcBorders>
                  <w:top w:val="single" w:sz="4" w:space="0" w:color="auto"/>
                  <w:left w:val="single" w:sz="4" w:space="0" w:color="auto"/>
                  <w:bottom w:val="single" w:sz="4" w:space="0" w:color="auto"/>
                  <w:right w:val="single" w:sz="4" w:space="0" w:color="auto"/>
                </w:tcBorders>
                <w:vAlign w:val="center"/>
              </w:tcPr>
              <w:p w14:paraId="22337FDB" w14:textId="77777777" w:rsidR="0021254C" w:rsidRDefault="0021254C" w:rsidP="0021254C">
                <w:pPr>
                  <w:outlineLvl w:val="2"/>
                  <w:rPr>
                    <w:rFonts w:cs="Cambria"/>
                    <w:b/>
                  </w:rPr>
                </w:pPr>
                <w:r>
                  <w:rPr>
                    <w:rFonts w:cs="Cambria" w:hint="eastAsia"/>
                    <w:b/>
                  </w:rPr>
                  <w:t>持续以公允价值计量的资产总额</w:t>
                </w:r>
              </w:p>
            </w:tc>
          </w:sdtContent>
        </w:sdt>
        <w:tc>
          <w:tcPr>
            <w:tcW w:w="1708" w:type="dxa"/>
            <w:tcBorders>
              <w:top w:val="single" w:sz="4" w:space="0" w:color="auto"/>
              <w:left w:val="single" w:sz="4" w:space="0" w:color="auto"/>
              <w:bottom w:val="single" w:sz="4" w:space="0" w:color="auto"/>
              <w:right w:val="single" w:sz="4" w:space="0" w:color="auto"/>
            </w:tcBorders>
            <w:vAlign w:val="center"/>
          </w:tcPr>
          <w:p w14:paraId="2CBCC303" w14:textId="73FEB3DB" w:rsidR="0021254C" w:rsidRDefault="0021254C" w:rsidP="0021254C">
            <w:pPr>
              <w:jc w:val="right"/>
              <w:outlineLvl w:val="2"/>
              <w:rPr>
                <w:rFonts w:cs="Cambria"/>
              </w:rPr>
            </w:pPr>
            <w:r w:rsidRPr="00AC0FC2">
              <w:t>1,726,863,483.88</w:t>
            </w:r>
          </w:p>
        </w:tc>
        <w:tc>
          <w:tcPr>
            <w:tcW w:w="1668" w:type="dxa"/>
            <w:tcBorders>
              <w:top w:val="single" w:sz="4" w:space="0" w:color="auto"/>
              <w:left w:val="single" w:sz="4" w:space="0" w:color="auto"/>
              <w:bottom w:val="single" w:sz="4" w:space="0" w:color="auto"/>
              <w:right w:val="single" w:sz="4" w:space="0" w:color="auto"/>
            </w:tcBorders>
            <w:vAlign w:val="center"/>
          </w:tcPr>
          <w:p w14:paraId="60921B63" w14:textId="707B13A8" w:rsidR="0021254C" w:rsidRDefault="0021254C" w:rsidP="0021254C">
            <w:pPr>
              <w:jc w:val="right"/>
              <w:outlineLvl w:val="2"/>
              <w:rPr>
                <w:rFonts w:cs="Cambria"/>
              </w:rPr>
            </w:pPr>
            <w:r w:rsidRPr="00AC0FC2">
              <w:t>277,906,198.86</w:t>
            </w:r>
          </w:p>
        </w:tc>
        <w:tc>
          <w:tcPr>
            <w:tcW w:w="1545" w:type="dxa"/>
            <w:tcBorders>
              <w:top w:val="single" w:sz="4" w:space="0" w:color="auto"/>
              <w:left w:val="single" w:sz="4" w:space="0" w:color="auto"/>
              <w:bottom w:val="single" w:sz="4" w:space="0" w:color="auto"/>
              <w:right w:val="single" w:sz="4" w:space="0" w:color="auto"/>
            </w:tcBorders>
            <w:vAlign w:val="center"/>
          </w:tcPr>
          <w:p w14:paraId="603181E0" w14:textId="798DDEAE" w:rsidR="0021254C" w:rsidRDefault="0021254C" w:rsidP="0021254C">
            <w:pPr>
              <w:jc w:val="right"/>
              <w:outlineLvl w:val="2"/>
              <w:rPr>
                <w:rFonts w:cs="Cambria"/>
              </w:rPr>
            </w:pPr>
            <w:r w:rsidRPr="00AC0FC2">
              <w:t>119,476,712.25</w:t>
            </w:r>
          </w:p>
        </w:tc>
        <w:tc>
          <w:tcPr>
            <w:tcW w:w="1714" w:type="dxa"/>
            <w:tcBorders>
              <w:top w:val="single" w:sz="4" w:space="0" w:color="auto"/>
              <w:left w:val="single" w:sz="4" w:space="0" w:color="auto"/>
              <w:bottom w:val="single" w:sz="4" w:space="0" w:color="auto"/>
              <w:right w:val="single" w:sz="4" w:space="0" w:color="auto"/>
            </w:tcBorders>
            <w:vAlign w:val="center"/>
          </w:tcPr>
          <w:p w14:paraId="66505134" w14:textId="151F012F" w:rsidR="0021254C" w:rsidRDefault="0021254C" w:rsidP="0021254C">
            <w:pPr>
              <w:jc w:val="right"/>
              <w:outlineLvl w:val="2"/>
              <w:rPr>
                <w:rFonts w:cs="Cambria"/>
              </w:rPr>
            </w:pPr>
            <w:r w:rsidRPr="00AC0FC2">
              <w:t>2,124,246,394.99</w:t>
            </w:r>
          </w:p>
        </w:tc>
      </w:tr>
    </w:tbl>
    <w:p w14:paraId="15387DF1" w14:textId="77777777" w:rsidR="00432BE9" w:rsidRDefault="00432BE9"/>
    <w:bookmarkEnd w:id="388"/>
    <w:bookmarkEnd w:id="389"/>
    <w:p w14:paraId="63DFAFBC" w14:textId="77777777" w:rsidR="004D78B2" w:rsidRDefault="00511B79" w:rsidP="0088150D">
      <w:pPr>
        <w:pStyle w:val="affff6"/>
        <w:numPr>
          <w:ilvl w:val="0"/>
          <w:numId w:val="132"/>
        </w:numPr>
      </w:pPr>
      <w:r>
        <w:rPr>
          <w:rFonts w:hint="eastAsia"/>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697040327"/>
      </w:sdtPr>
      <w:sdtContent>
        <w:p w14:paraId="1765AAAC" w14:textId="77777777" w:rsidR="004D78B2" w:rsidRDefault="00511B79">
          <w:pPr>
            <w:rPr>
              <w:rFonts w:cs="Arial"/>
            </w:rPr>
          </w:pPr>
          <w:r>
            <w:rPr>
              <w:rFonts w:ascii="宋体" w:hAnsi="宋体" w:cs="Arial"/>
            </w:rPr>
            <w:fldChar w:fldCharType="begin"/>
          </w:r>
          <w:r>
            <w:rPr>
              <w:rFonts w:ascii="宋体" w:hAnsi="宋体" w:cs="Arial"/>
            </w:rPr>
            <w:instrText xml:space="preserve"> </w:instrText>
          </w:r>
          <w:r>
            <w:rPr>
              <w:rFonts w:ascii="宋体" w:hAnsi="宋体" w:cs="Arial" w:hint="eastAsia"/>
            </w:rPr>
            <w:instrText xml:space="preserve">MACROBUTTON  SnrToggleCheckbox √适用 </w:instrText>
          </w:r>
          <w:r>
            <w:rPr>
              <w:rFonts w:ascii="宋体" w:hAnsi="宋体" w:cs="Arial"/>
            </w:rPr>
            <w:instrText xml:space="preserve">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32514720" w14:textId="77777777" w:rsidR="004D78B2" w:rsidRDefault="00000000" w:rsidP="005736F7">
      <w:pPr>
        <w:ind w:firstLineChars="202" w:firstLine="424"/>
        <w:rPr>
          <w:rFonts w:cs="Arial"/>
        </w:rPr>
      </w:pPr>
      <w:sdt>
        <w:sdtPr>
          <w:rPr>
            <w:rFonts w:cs="Arial" w:hint="eastAsia"/>
          </w:rPr>
          <w:alias w:val="持续和非持续第一层次公允价值计量项目市价的确定依据"/>
          <w:tag w:val="_GBC_8db65a2ca59047da919942f97cfc594e"/>
          <w:id w:val="-419488148"/>
        </w:sdtPr>
        <w:sdtContent>
          <w:sdt>
            <w:sdtPr>
              <w:rPr>
                <w:rFonts w:cs="Arial" w:hint="eastAsia"/>
              </w:rPr>
              <w:alias w:val="持续和非持续第一层次公允价值计量项目市价的确定依据"/>
              <w:tag w:val="_GBC_8db65a2ca59047da919942f97cfc594e"/>
              <w:id w:val="926311526"/>
            </w:sdtPr>
            <w:sdtContent>
              <w:r w:rsidR="00511B79">
                <w:rPr>
                  <w:rFonts w:hint="eastAsia"/>
                </w:rPr>
                <w:t>第一层次输入值是在计量</w:t>
              </w:r>
              <w:proofErr w:type="gramStart"/>
              <w:r w:rsidR="00511B79">
                <w:rPr>
                  <w:rFonts w:hint="eastAsia"/>
                </w:rPr>
                <w:t>日能够</w:t>
              </w:r>
              <w:proofErr w:type="gramEnd"/>
              <w:r w:rsidR="00511B79">
                <w:rPr>
                  <w:rFonts w:hint="eastAsia"/>
                </w:rPr>
                <w:t>取得的相同资产或负债在活跃市场上未经调整的报价。</w:t>
              </w:r>
            </w:sdtContent>
          </w:sdt>
        </w:sdtContent>
      </w:sdt>
    </w:p>
    <w:p w14:paraId="73226AC4" w14:textId="77777777" w:rsidR="004D78B2" w:rsidRDefault="004D78B2">
      <w:pPr>
        <w:tabs>
          <w:tab w:val="left" w:pos="1134"/>
        </w:tabs>
        <w:rPr>
          <w:rFonts w:cs="Cambria"/>
          <w:b/>
        </w:rPr>
      </w:pPr>
    </w:p>
    <w:p w14:paraId="0A66E0BC" w14:textId="77777777" w:rsidR="004D78B2" w:rsidRDefault="00511B79" w:rsidP="0088150D">
      <w:pPr>
        <w:pStyle w:val="affff6"/>
        <w:numPr>
          <w:ilvl w:val="0"/>
          <w:numId w:val="132"/>
        </w:numPr>
      </w:pPr>
      <w:r>
        <w:rPr>
          <w:rFonts w:hint="eastAsia"/>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611475085"/>
      </w:sdtPr>
      <w:sdtContent>
        <w:p w14:paraId="27C845C5" w14:textId="77777777" w:rsidR="004D78B2" w:rsidRDefault="00511B79">
          <w:pPr>
            <w:tabs>
              <w:tab w:val="left" w:pos="1134"/>
            </w:tabs>
            <w:rPr>
              <w:rFonts w:cs="Cambria"/>
            </w:rPr>
          </w:pPr>
          <w:r>
            <w:rPr>
              <w:rFonts w:ascii="宋体" w:hAnsi="宋体" w:cs="Cambria"/>
            </w:rPr>
            <w:fldChar w:fldCharType="begin"/>
          </w:r>
          <w:r>
            <w:rPr>
              <w:rFonts w:ascii="宋体" w:hAnsi="宋体" w:cs="Cambria"/>
            </w:rPr>
            <w:instrText xml:space="preserve"> </w:instrText>
          </w:r>
          <w:r>
            <w:rPr>
              <w:rFonts w:ascii="宋体" w:hAnsi="宋体" w:cs="Cambria" w:hint="eastAsia"/>
            </w:rPr>
            <w:instrText xml:space="preserve">MACROBUTTON  SnrToggleCheckbox √适用 </w:instrText>
          </w:r>
          <w:r>
            <w:rPr>
              <w:rFonts w:ascii="宋体" w:hAnsi="宋体" w:cs="Cambria"/>
            </w:rPr>
            <w:instrText xml:space="preserve">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cs="Cambria"/>
        </w:rPr>
        <w:alias w:val="持续和非持续第二层次公允价值计量项目，采用的估值技术和重要参数的定性及定量信息"/>
        <w:tag w:val="_GBC_406ac04d46a9411bb4890572e539e6ca"/>
        <w:id w:val="-46924031"/>
      </w:sdtPr>
      <w:sdtContent>
        <w:sdt>
          <w:sdtPr>
            <w:rPr>
              <w:rFonts w:cs="Cambria" w:hint="eastAsia"/>
            </w:rPr>
            <w:alias w:val="持续和非持续第二层次公允价值计量项目，采用的估值技术和重要参数的定性及定量信息"/>
            <w:tag w:val="_GBC_406ac04d46a9411bb4890572e539e6ca"/>
            <w:id w:val="-326129954"/>
          </w:sdtPr>
          <w:sdtContent>
            <w:p w14:paraId="49295641" w14:textId="77777777" w:rsidR="004D78B2" w:rsidRDefault="00511B79" w:rsidP="005736F7">
              <w:pPr>
                <w:ind w:firstLineChars="202" w:firstLine="424"/>
                <w:rPr>
                  <w:rFonts w:cs="Cambria"/>
                </w:rPr>
              </w:pPr>
              <w:r>
                <w:rPr>
                  <w:rFonts w:hint="eastAsia"/>
                </w:rPr>
                <w:t>第二层次输入值是除第一层次输入</w:t>
              </w:r>
              <w:proofErr w:type="gramStart"/>
              <w:r>
                <w:rPr>
                  <w:rFonts w:hint="eastAsia"/>
                </w:rPr>
                <w:t>值外相关</w:t>
              </w:r>
              <w:proofErr w:type="gramEnd"/>
              <w:r>
                <w:rPr>
                  <w:rFonts w:hint="eastAsia"/>
                </w:rPr>
                <w:t>资产或负债直接或</w:t>
              </w:r>
              <w:proofErr w:type="gramStart"/>
              <w:r>
                <w:rPr>
                  <w:rFonts w:hint="eastAsia"/>
                </w:rPr>
                <w:t>间接可</w:t>
              </w:r>
              <w:proofErr w:type="gramEnd"/>
              <w:r>
                <w:rPr>
                  <w:rFonts w:hint="eastAsia"/>
                </w:rPr>
                <w:t>观察的输入值。本集团聘任具有证券资质的评估机构进行评估，采用的评估方法为市场法，包括：上市公司比较法、交易案例比较法、最近融资价格法。</w:t>
              </w:r>
            </w:p>
          </w:sdtContent>
        </w:sdt>
      </w:sdtContent>
    </w:sdt>
    <w:p w14:paraId="51DEE496" w14:textId="77777777" w:rsidR="004D78B2" w:rsidRDefault="004D78B2">
      <w:pPr>
        <w:pStyle w:val="affff3"/>
      </w:pPr>
    </w:p>
    <w:p w14:paraId="6EF43AB0" w14:textId="77777777" w:rsidR="004D78B2" w:rsidRDefault="00511B79" w:rsidP="0088150D">
      <w:pPr>
        <w:pStyle w:val="affff6"/>
        <w:numPr>
          <w:ilvl w:val="0"/>
          <w:numId w:val="132"/>
        </w:numPr>
      </w:pPr>
      <w:r>
        <w:rPr>
          <w:rFonts w:hint="eastAsia"/>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1030530006"/>
      </w:sdtPr>
      <w:sdtContent>
        <w:p w14:paraId="2A7C56DE"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持续和非持续第三层次公允价值计量项目，采用的估值技术和重要参数的定性及定量信息"/>
        <w:tag w:val="_GBC_db2fdcfb26ce4ca9ac1e8da23b16aaaa"/>
        <w:id w:val="-786585288"/>
      </w:sdtPr>
      <w:sdtContent>
        <w:p w14:paraId="7F1D4FE5" w14:textId="77777777" w:rsidR="004D78B2" w:rsidRDefault="00000000" w:rsidP="005736F7">
          <w:pPr>
            <w:ind w:firstLineChars="202" w:firstLine="424"/>
          </w:pPr>
          <w:sdt>
            <w:sdtPr>
              <w:rPr>
                <w:rFonts w:hint="eastAsia"/>
              </w:rPr>
              <w:alias w:val="持续和非持续第三层次公允价值计量项目，采用的估值技术和重要参数的定性及定量信息"/>
              <w:tag w:val="_GBC_db2fdcfb26ce4ca9ac1e8da23b16aaaa"/>
              <w:id w:val="-1364208764"/>
            </w:sdtPr>
            <w:sdtContent>
              <w:r w:rsidR="00511B79">
                <w:rPr>
                  <w:rFonts w:hint="eastAsia"/>
                </w:rPr>
                <w:t>第三层次输入值是相关资产或负债的不可观察输入值。</w:t>
              </w:r>
            </w:sdtContent>
          </w:sdt>
        </w:p>
      </w:sdtContent>
    </w:sdt>
    <w:p w14:paraId="228F0ED0" w14:textId="77777777" w:rsidR="004D78B2" w:rsidRDefault="004D78B2">
      <w:pPr>
        <w:tabs>
          <w:tab w:val="left" w:pos="1134"/>
        </w:tabs>
        <w:rPr>
          <w:rFonts w:cs="Cambria"/>
          <w:b/>
        </w:rPr>
      </w:pPr>
    </w:p>
    <w:p w14:paraId="6537F689" w14:textId="77777777" w:rsidR="004D78B2" w:rsidRDefault="00511B79" w:rsidP="0088150D">
      <w:pPr>
        <w:pStyle w:val="affff6"/>
        <w:numPr>
          <w:ilvl w:val="0"/>
          <w:numId w:val="132"/>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906893443"/>
      </w:sdtPr>
      <w:sdtContent>
        <w:p w14:paraId="2EF9CFB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A2998A" w14:textId="77777777" w:rsidR="004D78B2" w:rsidRDefault="004D78B2">
      <w:pPr>
        <w:tabs>
          <w:tab w:val="left" w:pos="1134"/>
        </w:tabs>
        <w:rPr>
          <w:rFonts w:cs="Cambria"/>
          <w:b/>
        </w:rPr>
      </w:pPr>
    </w:p>
    <w:p w14:paraId="38E918DA" w14:textId="77777777" w:rsidR="004D78B2" w:rsidRDefault="00511B79" w:rsidP="0088150D">
      <w:pPr>
        <w:pStyle w:val="affff6"/>
        <w:numPr>
          <w:ilvl w:val="0"/>
          <w:numId w:val="132"/>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1812161820"/>
      </w:sdtPr>
      <w:sdtContent>
        <w:p w14:paraId="616B353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8E66164" w14:textId="77777777" w:rsidR="004D78B2" w:rsidRDefault="004D78B2">
      <w:pPr>
        <w:tabs>
          <w:tab w:val="left" w:pos="1134"/>
        </w:tabs>
        <w:rPr>
          <w:rFonts w:cs="Cambria"/>
          <w:b/>
        </w:rPr>
      </w:pPr>
    </w:p>
    <w:p w14:paraId="6933194F" w14:textId="77777777" w:rsidR="004D78B2" w:rsidRDefault="00511B79" w:rsidP="0088150D">
      <w:pPr>
        <w:pStyle w:val="affff6"/>
        <w:numPr>
          <w:ilvl w:val="0"/>
          <w:numId w:val="132"/>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947065838"/>
      </w:sdtPr>
      <w:sdtContent>
        <w:p w14:paraId="685EDFB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B843AC" w14:textId="77777777" w:rsidR="004D78B2" w:rsidRDefault="004D78B2">
      <w:pPr>
        <w:rPr>
          <w:rFonts w:cstheme="minorBidi"/>
        </w:rPr>
      </w:pPr>
    </w:p>
    <w:p w14:paraId="2A08E412" w14:textId="77777777" w:rsidR="004D78B2" w:rsidRDefault="00511B79" w:rsidP="0088150D">
      <w:pPr>
        <w:pStyle w:val="affff6"/>
        <w:numPr>
          <w:ilvl w:val="0"/>
          <w:numId w:val="132"/>
        </w:numPr>
      </w:pPr>
      <w:r>
        <w:rPr>
          <w:rFonts w:hint="eastAsia"/>
        </w:rPr>
        <w:t>不以公允价值计量的金融资产和金融负债的公允价值情况</w:t>
      </w:r>
    </w:p>
    <w:sdt>
      <w:sdtPr>
        <w:rPr>
          <w:rFonts w:cstheme="minorBidi" w:hint="eastAsia"/>
        </w:rPr>
        <w:alias w:val="是否适用：不以公允价值计量的金融资产和金融负债的公允价值情况[双击切换]"/>
        <w:tag w:val="_GBC_734377ec924449c3ae79732fec24b52d"/>
        <w:id w:val="1762251411"/>
      </w:sdtPr>
      <w:sdtContent>
        <w:p w14:paraId="32223E10" w14:textId="77777777" w:rsidR="004D78B2" w:rsidRDefault="00511B79" w:rsidP="005736F7">
          <w:pPr>
            <w:rPr>
              <w:rFonts w:cstheme="minorBidi"/>
            </w:rPr>
          </w:pPr>
          <w:r>
            <w:rPr>
              <w:rFonts w:ascii="宋体" w:hAnsi="宋体" w:cstheme="minorBidi"/>
            </w:rPr>
            <w:fldChar w:fldCharType="begin"/>
          </w:r>
          <w:r>
            <w:rPr>
              <w:rFonts w:ascii="宋体" w:hAnsi="宋体" w:cstheme="minorBidi"/>
            </w:rPr>
            <w:instrText xml:space="preserve"> MACROBUTTON  SnrToggleCheckbox □适用  </w:instrText>
          </w:r>
          <w:r>
            <w:rPr>
              <w:rFonts w:ascii="宋体" w:hAnsi="宋体" w:cstheme="minorBidi"/>
            </w:rPr>
            <w:fldChar w:fldCharType="end"/>
          </w:r>
          <w:r>
            <w:rPr>
              <w:rFonts w:ascii="宋体" w:hAnsi="宋体" w:cstheme="minorBidi"/>
            </w:rPr>
            <w:fldChar w:fldCharType="begin"/>
          </w:r>
          <w:r>
            <w:rPr>
              <w:rFonts w:ascii="宋体" w:hAnsi="宋体" w:cstheme="minorBidi"/>
            </w:rPr>
            <w:instrText xml:space="preserve"> MACROBUTTON  SnrToggleCheckbox √不适用 </w:instrText>
          </w:r>
          <w:r>
            <w:rPr>
              <w:rFonts w:ascii="宋体" w:hAnsi="宋体" w:cstheme="minorBidi"/>
            </w:rPr>
            <w:fldChar w:fldCharType="end"/>
          </w:r>
        </w:p>
      </w:sdtContent>
    </w:sdt>
    <w:p w14:paraId="66B3B624" w14:textId="77777777" w:rsidR="004D78B2" w:rsidRDefault="004D78B2">
      <w:pPr>
        <w:rPr>
          <w:rFonts w:cstheme="minorBidi"/>
        </w:rPr>
      </w:pPr>
    </w:p>
    <w:p w14:paraId="175F641D" w14:textId="77777777" w:rsidR="004D78B2" w:rsidRDefault="00511B79" w:rsidP="0088150D">
      <w:pPr>
        <w:pStyle w:val="affff6"/>
        <w:numPr>
          <w:ilvl w:val="0"/>
          <w:numId w:val="132"/>
        </w:numPr>
      </w:pPr>
      <w:r>
        <w:rPr>
          <w:rFonts w:hint="eastAsia"/>
        </w:rPr>
        <w:t>其他</w:t>
      </w:r>
    </w:p>
    <w:sdt>
      <w:sdtPr>
        <w:rPr>
          <w:rFonts w:hint="eastAsia"/>
        </w:rPr>
        <w:alias w:val="是否适用：公允价值其他需要披露的事项[双击切换]"/>
        <w:tag w:val="_GBC_face0919374341aba02b14f2247ac908"/>
        <w:id w:val="-857574980"/>
      </w:sdtPr>
      <w:sdtContent>
        <w:p w14:paraId="419068A1"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C0AB5E3" w14:textId="77777777" w:rsidR="004D78B2" w:rsidRDefault="004D78B2" w:rsidP="005736F7">
      <w:pPr>
        <w:pStyle w:val="affff3"/>
      </w:pPr>
    </w:p>
    <w:p w14:paraId="21F0B7A8" w14:textId="77777777" w:rsidR="004D78B2" w:rsidRDefault="004D78B2" w:rsidP="005736F7">
      <w:pPr>
        <w:pStyle w:val="affff3"/>
      </w:pPr>
    </w:p>
    <w:p w14:paraId="2AC27AFA" w14:textId="77777777" w:rsidR="004D78B2" w:rsidRDefault="00511B79" w:rsidP="0088150D">
      <w:pPr>
        <w:pStyle w:val="affff5"/>
        <w:numPr>
          <w:ilvl w:val="0"/>
          <w:numId w:val="36"/>
        </w:numPr>
        <w:rPr>
          <w:rFonts w:ascii="宋体" w:hAnsi="宋体" w:hint="eastAsia"/>
        </w:rPr>
      </w:pPr>
      <w:r>
        <w:rPr>
          <w:rFonts w:hint="eastAsia"/>
        </w:rPr>
        <w:t>关联方及关联交易</w:t>
      </w:r>
    </w:p>
    <w:p w14:paraId="01F4A596" w14:textId="77777777" w:rsidR="004D78B2" w:rsidRDefault="00511B79" w:rsidP="0088150D">
      <w:pPr>
        <w:pStyle w:val="affff6"/>
        <w:numPr>
          <w:ilvl w:val="0"/>
          <w:numId w:val="50"/>
        </w:numPr>
      </w:pPr>
      <w:r>
        <w:rPr>
          <w:rFonts w:hint="eastAsia"/>
        </w:rPr>
        <w:t>本企业的母公司情况</w:t>
      </w:r>
    </w:p>
    <w:sdt>
      <w:sdtPr>
        <w:rPr>
          <w:rFonts w:hint="eastAsia"/>
        </w:rPr>
        <w:alias w:val="是否适用：本企业的母公司情况[双击切换]"/>
        <w:tag w:val="_GBC_fe5dd4a2c9ad405db72189e05b735e0c"/>
        <w:id w:val="-1702313326"/>
      </w:sdtPr>
      <w:sdtContent>
        <w:p w14:paraId="21811A06"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0D02A4D" w14:textId="77777777" w:rsidR="004D78B2" w:rsidRDefault="00511B79">
      <w:pPr>
        <w:jc w:val="right"/>
      </w:pPr>
      <w:r>
        <w:rPr>
          <w:rFonts w:hint="eastAsia"/>
        </w:rPr>
        <w:t>单位：</w:t>
      </w:r>
      <w:sdt>
        <w:sdtPr>
          <w:rPr>
            <w:rFonts w:hint="eastAsia"/>
          </w:rPr>
          <w:alias w:val="单位：财务附注：本企业的母公司情况"/>
          <w:tag w:val="_GBC_4bdd8b08e4ce41af93512866e6012a92"/>
          <w:id w:val="-123692642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92585358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32"/>
        <w:gridCol w:w="1100"/>
        <w:gridCol w:w="1232"/>
        <w:gridCol w:w="1880"/>
        <w:gridCol w:w="1815"/>
      </w:tblGrid>
      <w:tr w:rsidR="005736F7" w14:paraId="27F50C57" w14:textId="77777777" w:rsidTr="00F761F7">
        <w:trPr>
          <w:trHeight w:val="842"/>
        </w:trPr>
        <w:sdt>
          <w:sdtPr>
            <w:tag w:val="_PLD_78501cc34b694302b18c1ea75399510e"/>
            <w:id w:val="-423878645"/>
          </w:sdtPr>
          <w:sdtContent>
            <w:tc>
              <w:tcPr>
                <w:tcW w:w="1668" w:type="dxa"/>
                <w:tcBorders>
                  <w:top w:val="single" w:sz="4" w:space="0" w:color="auto"/>
                  <w:left w:val="single" w:sz="4" w:space="0" w:color="auto"/>
                  <w:bottom w:val="single" w:sz="4" w:space="0" w:color="auto"/>
                  <w:right w:val="single" w:sz="4" w:space="0" w:color="auto"/>
                </w:tcBorders>
                <w:vAlign w:val="center"/>
              </w:tcPr>
              <w:p w14:paraId="7CF3BFCF" w14:textId="77777777" w:rsidR="004D78B2" w:rsidRDefault="00511B79">
                <w:pPr>
                  <w:jc w:val="center"/>
                  <w:rPr>
                    <w:rFonts w:cs="Cambria"/>
                  </w:rPr>
                </w:pPr>
                <w:r>
                  <w:rPr>
                    <w:rFonts w:cs="Cambria" w:hint="eastAsia"/>
                  </w:rPr>
                  <w:t>母公司名称</w:t>
                </w:r>
              </w:p>
            </w:tc>
          </w:sdtContent>
        </w:sdt>
        <w:sdt>
          <w:sdtPr>
            <w:tag w:val="_PLD_9cf29fdb6dc54a2ca1191c007bb19ceb"/>
            <w:id w:val="-1678956284"/>
          </w:sdtPr>
          <w:sdtContent>
            <w:tc>
              <w:tcPr>
                <w:tcW w:w="1232" w:type="dxa"/>
                <w:tcBorders>
                  <w:top w:val="single" w:sz="4" w:space="0" w:color="auto"/>
                  <w:left w:val="single" w:sz="4" w:space="0" w:color="auto"/>
                  <w:bottom w:val="single" w:sz="4" w:space="0" w:color="auto"/>
                  <w:right w:val="single" w:sz="4" w:space="0" w:color="auto"/>
                </w:tcBorders>
                <w:vAlign w:val="center"/>
              </w:tcPr>
              <w:p w14:paraId="2E126182" w14:textId="77777777" w:rsidR="004D78B2" w:rsidRDefault="00511B79">
                <w:pPr>
                  <w:jc w:val="center"/>
                  <w:rPr>
                    <w:rFonts w:cs="Cambria"/>
                  </w:rPr>
                </w:pPr>
                <w:r>
                  <w:rPr>
                    <w:rFonts w:cs="Cambria" w:hint="eastAsia"/>
                  </w:rPr>
                  <w:t>注册地</w:t>
                </w:r>
              </w:p>
            </w:tc>
          </w:sdtContent>
        </w:sdt>
        <w:sdt>
          <w:sdtPr>
            <w:tag w:val="_PLD_738e924675434f8ea1a19e9f01f12c6a"/>
            <w:id w:val="-1018385066"/>
          </w:sdtPr>
          <w:sdtContent>
            <w:tc>
              <w:tcPr>
                <w:tcW w:w="1100" w:type="dxa"/>
                <w:tcBorders>
                  <w:top w:val="single" w:sz="4" w:space="0" w:color="auto"/>
                  <w:left w:val="single" w:sz="4" w:space="0" w:color="auto"/>
                  <w:bottom w:val="single" w:sz="4" w:space="0" w:color="auto"/>
                  <w:right w:val="single" w:sz="4" w:space="0" w:color="auto"/>
                </w:tcBorders>
                <w:vAlign w:val="center"/>
              </w:tcPr>
              <w:p w14:paraId="12339511" w14:textId="77777777" w:rsidR="004D78B2" w:rsidRDefault="00511B79">
                <w:pPr>
                  <w:jc w:val="center"/>
                  <w:rPr>
                    <w:rFonts w:cs="Cambria"/>
                  </w:rPr>
                </w:pPr>
                <w:r>
                  <w:rPr>
                    <w:rFonts w:cs="Cambria" w:hint="eastAsia"/>
                  </w:rPr>
                  <w:t>业务性质</w:t>
                </w:r>
              </w:p>
            </w:tc>
          </w:sdtContent>
        </w:sdt>
        <w:sdt>
          <w:sdtPr>
            <w:tag w:val="_PLD_8f8ae05947724183906b020ada85e914"/>
            <w:id w:val="473499013"/>
          </w:sdtPr>
          <w:sdtContent>
            <w:tc>
              <w:tcPr>
                <w:tcW w:w="1232" w:type="dxa"/>
                <w:tcBorders>
                  <w:top w:val="single" w:sz="4" w:space="0" w:color="auto"/>
                  <w:left w:val="single" w:sz="4" w:space="0" w:color="auto"/>
                  <w:bottom w:val="single" w:sz="4" w:space="0" w:color="auto"/>
                  <w:right w:val="single" w:sz="4" w:space="0" w:color="auto"/>
                </w:tcBorders>
                <w:vAlign w:val="center"/>
              </w:tcPr>
              <w:p w14:paraId="5FEA62AC" w14:textId="77777777" w:rsidR="004D78B2" w:rsidRDefault="00511B79">
                <w:pPr>
                  <w:jc w:val="center"/>
                  <w:rPr>
                    <w:rFonts w:cs="Cambria"/>
                  </w:rPr>
                </w:pPr>
                <w:r>
                  <w:rPr>
                    <w:rFonts w:cs="Cambria" w:hint="eastAsia"/>
                  </w:rPr>
                  <w:t>注册资本</w:t>
                </w:r>
              </w:p>
            </w:tc>
          </w:sdtContent>
        </w:sdt>
        <w:sdt>
          <w:sdtPr>
            <w:tag w:val="_PLD_41f7f469dbcc4ee39514954cb008b0a4"/>
            <w:id w:val="284631158"/>
          </w:sdtPr>
          <w:sdtContent>
            <w:tc>
              <w:tcPr>
                <w:tcW w:w="1880" w:type="dxa"/>
                <w:tcBorders>
                  <w:top w:val="single" w:sz="4" w:space="0" w:color="auto"/>
                  <w:left w:val="single" w:sz="4" w:space="0" w:color="auto"/>
                  <w:bottom w:val="single" w:sz="4" w:space="0" w:color="auto"/>
                  <w:right w:val="single" w:sz="4" w:space="0" w:color="auto"/>
                </w:tcBorders>
                <w:vAlign w:val="center"/>
              </w:tcPr>
              <w:p w14:paraId="3DD854D9" w14:textId="77777777" w:rsidR="004D78B2" w:rsidRDefault="00511B79">
                <w:pPr>
                  <w:jc w:val="center"/>
                  <w:rPr>
                    <w:rFonts w:cs="Cambria"/>
                  </w:rPr>
                </w:pPr>
                <w:r>
                  <w:rPr>
                    <w:rFonts w:cs="Cambria" w:hint="eastAsia"/>
                  </w:rPr>
                  <w:t>母公司对本企业的持股比例</w:t>
                </w:r>
                <w:r>
                  <w:rPr>
                    <w:rFonts w:cs="Cambria"/>
                  </w:rPr>
                  <w:t>(%)</w:t>
                </w:r>
              </w:p>
            </w:tc>
          </w:sdtContent>
        </w:sdt>
        <w:sdt>
          <w:sdtPr>
            <w:tag w:val="_PLD_dab7bc4321ca44eb9d8565239cbf42f7"/>
            <w:id w:val="-1427881979"/>
          </w:sdtPr>
          <w:sdtContent>
            <w:tc>
              <w:tcPr>
                <w:tcW w:w="1815" w:type="dxa"/>
                <w:tcBorders>
                  <w:top w:val="single" w:sz="4" w:space="0" w:color="auto"/>
                  <w:left w:val="single" w:sz="4" w:space="0" w:color="auto"/>
                  <w:bottom w:val="single" w:sz="4" w:space="0" w:color="auto"/>
                  <w:right w:val="single" w:sz="4" w:space="0" w:color="auto"/>
                </w:tcBorders>
                <w:vAlign w:val="center"/>
              </w:tcPr>
              <w:p w14:paraId="2F3BE60B" w14:textId="77777777" w:rsidR="004D78B2" w:rsidRDefault="00511B79">
                <w:pPr>
                  <w:jc w:val="center"/>
                  <w:rPr>
                    <w:rFonts w:cs="Cambria"/>
                  </w:rPr>
                </w:pPr>
                <w:r>
                  <w:rPr>
                    <w:rFonts w:cs="Cambria" w:hint="eastAsia"/>
                  </w:rPr>
                  <w:t>母公司对本企业的表决权比例</w:t>
                </w:r>
                <w:r>
                  <w:rPr>
                    <w:rFonts w:cs="Cambria"/>
                  </w:rPr>
                  <w:t>(%)</w:t>
                </w:r>
              </w:p>
            </w:tc>
          </w:sdtContent>
        </w:sdt>
      </w:tr>
      <w:tr w:rsidR="005736F7" w14:paraId="1AB6AEDF" w14:textId="77777777" w:rsidTr="00F761F7">
        <w:trPr>
          <w:trHeight w:val="255"/>
        </w:trPr>
        <w:tc>
          <w:tcPr>
            <w:tcW w:w="1668" w:type="dxa"/>
            <w:tcBorders>
              <w:top w:val="single" w:sz="4" w:space="0" w:color="auto"/>
              <w:left w:val="single" w:sz="4" w:space="0" w:color="auto"/>
              <w:bottom w:val="single" w:sz="4" w:space="0" w:color="auto"/>
              <w:right w:val="single" w:sz="4" w:space="0" w:color="auto"/>
            </w:tcBorders>
            <w:vAlign w:val="center"/>
          </w:tcPr>
          <w:p w14:paraId="7EE71EFF" w14:textId="77777777" w:rsidR="004D78B2" w:rsidRDefault="00511B79" w:rsidP="005736F7">
            <w:pPr>
              <w:ind w:rightChars="-51" w:right="-107"/>
              <w:rPr>
                <w:rFonts w:cs="Cambria"/>
              </w:rPr>
            </w:pPr>
            <w:r>
              <w:rPr>
                <w:rFonts w:hint="eastAsia"/>
              </w:rPr>
              <w:t>湖南出版投资控股集团有限公司</w:t>
            </w:r>
          </w:p>
        </w:tc>
        <w:tc>
          <w:tcPr>
            <w:tcW w:w="1232" w:type="dxa"/>
            <w:tcBorders>
              <w:top w:val="single" w:sz="4" w:space="0" w:color="auto"/>
              <w:left w:val="single" w:sz="4" w:space="0" w:color="auto"/>
              <w:bottom w:val="single" w:sz="4" w:space="0" w:color="auto"/>
              <w:right w:val="single" w:sz="4" w:space="0" w:color="auto"/>
            </w:tcBorders>
            <w:vAlign w:val="center"/>
          </w:tcPr>
          <w:p w14:paraId="039D2217" w14:textId="21B519EC" w:rsidR="004D78B2" w:rsidRDefault="00722308" w:rsidP="005736F7">
            <w:pPr>
              <w:jc w:val="center"/>
              <w:rPr>
                <w:rFonts w:cs="Cambria"/>
              </w:rPr>
            </w:pPr>
            <w:r w:rsidRPr="00722308">
              <w:rPr>
                <w:rFonts w:hint="eastAsia"/>
              </w:rPr>
              <w:t>湖南省长沙市</w:t>
            </w:r>
          </w:p>
        </w:tc>
        <w:tc>
          <w:tcPr>
            <w:tcW w:w="1100" w:type="dxa"/>
            <w:tcBorders>
              <w:top w:val="single" w:sz="4" w:space="0" w:color="auto"/>
              <w:left w:val="single" w:sz="4" w:space="0" w:color="auto"/>
              <w:bottom w:val="single" w:sz="4" w:space="0" w:color="auto"/>
              <w:right w:val="single" w:sz="4" w:space="0" w:color="auto"/>
            </w:tcBorders>
            <w:vAlign w:val="center"/>
          </w:tcPr>
          <w:p w14:paraId="3E316CCD" w14:textId="77777777" w:rsidR="004D78B2" w:rsidRDefault="00511B79" w:rsidP="005736F7">
            <w:pPr>
              <w:jc w:val="center"/>
              <w:rPr>
                <w:rFonts w:cs="Cambria"/>
              </w:rPr>
            </w:pPr>
            <w:r>
              <w:rPr>
                <w:rFonts w:hint="eastAsia"/>
              </w:rPr>
              <w:t>投资业务</w:t>
            </w:r>
          </w:p>
        </w:tc>
        <w:tc>
          <w:tcPr>
            <w:tcW w:w="1232" w:type="dxa"/>
            <w:tcBorders>
              <w:top w:val="single" w:sz="4" w:space="0" w:color="auto"/>
              <w:left w:val="single" w:sz="4" w:space="0" w:color="auto"/>
              <w:bottom w:val="single" w:sz="4" w:space="0" w:color="auto"/>
              <w:right w:val="single" w:sz="4" w:space="0" w:color="auto"/>
            </w:tcBorders>
            <w:vAlign w:val="center"/>
          </w:tcPr>
          <w:p w14:paraId="0927C0E7" w14:textId="77777777" w:rsidR="004D78B2" w:rsidRDefault="00511B79">
            <w:pPr>
              <w:jc w:val="right"/>
              <w:rPr>
                <w:rFonts w:cs="Cambria"/>
              </w:rPr>
            </w:pPr>
            <w:r>
              <w:rPr>
                <w:rFonts w:hint="eastAsia"/>
              </w:rPr>
              <w:t>303,309.89</w:t>
            </w:r>
          </w:p>
        </w:tc>
        <w:tc>
          <w:tcPr>
            <w:tcW w:w="1880" w:type="dxa"/>
            <w:tcBorders>
              <w:top w:val="single" w:sz="4" w:space="0" w:color="auto"/>
              <w:left w:val="single" w:sz="4" w:space="0" w:color="auto"/>
              <w:bottom w:val="single" w:sz="4" w:space="0" w:color="auto"/>
              <w:right w:val="single" w:sz="4" w:space="0" w:color="auto"/>
            </w:tcBorders>
            <w:vAlign w:val="center"/>
          </w:tcPr>
          <w:p w14:paraId="55201BE2" w14:textId="77777777" w:rsidR="004D78B2" w:rsidRDefault="00511B79" w:rsidP="005736F7">
            <w:pPr>
              <w:jc w:val="center"/>
              <w:rPr>
                <w:rFonts w:cs="Cambria"/>
              </w:rPr>
            </w:pPr>
            <w:r>
              <w:rPr>
                <w:rFonts w:hint="eastAsia"/>
              </w:rPr>
              <w:t>64.69</w:t>
            </w:r>
          </w:p>
        </w:tc>
        <w:tc>
          <w:tcPr>
            <w:tcW w:w="1815" w:type="dxa"/>
            <w:tcBorders>
              <w:top w:val="single" w:sz="4" w:space="0" w:color="auto"/>
              <w:left w:val="single" w:sz="4" w:space="0" w:color="auto"/>
              <w:bottom w:val="single" w:sz="4" w:space="0" w:color="auto"/>
              <w:right w:val="single" w:sz="4" w:space="0" w:color="auto"/>
            </w:tcBorders>
            <w:vAlign w:val="center"/>
          </w:tcPr>
          <w:p w14:paraId="4BDA8F42" w14:textId="77777777" w:rsidR="004D78B2" w:rsidRDefault="00511B79" w:rsidP="005736F7">
            <w:pPr>
              <w:jc w:val="center"/>
              <w:rPr>
                <w:rFonts w:cs="Cambria"/>
              </w:rPr>
            </w:pPr>
            <w:r>
              <w:rPr>
                <w:rFonts w:hint="eastAsia"/>
              </w:rPr>
              <w:t>64.69</w:t>
            </w:r>
          </w:p>
        </w:tc>
      </w:tr>
    </w:tbl>
    <w:p w14:paraId="6D5F56F5" w14:textId="77777777" w:rsidR="004D78B2" w:rsidRDefault="00511B79">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935971495"/>
      </w:sdtPr>
      <w:sdtContent>
        <w:p w14:paraId="7D97ECD0" w14:textId="77777777" w:rsidR="004D78B2" w:rsidRDefault="00000000" w:rsidP="005736F7">
          <w:pPr>
            <w:tabs>
              <w:tab w:val="left" w:pos="1134"/>
            </w:tabs>
            <w:ind w:firstLineChars="202" w:firstLine="424"/>
            <w:rPr>
              <w:rFonts w:cs="Cambria"/>
            </w:rPr>
          </w:pPr>
          <w:sdt>
            <w:sdtPr>
              <w:rPr>
                <w:rFonts w:hint="eastAsia"/>
              </w:rPr>
              <w:alias w:val="本企业的母公司情况的说明"/>
              <w:tag w:val="_GBC_23f67537c1df4d9d9ede9fbc78ad06a4"/>
              <w:id w:val="1217169887"/>
            </w:sdtPr>
            <w:sdtContent>
              <w:r w:rsidR="00511B79">
                <w:rPr>
                  <w:rFonts w:hint="eastAsia"/>
                </w:rPr>
                <w:t>母公司对公司直接持股</w:t>
              </w:r>
              <w:r w:rsidR="00511B79">
                <w:rPr>
                  <w:rFonts w:hint="eastAsia"/>
                </w:rPr>
                <w:t>61.46%</w:t>
              </w:r>
              <w:r w:rsidR="00511B79">
                <w:rPr>
                  <w:rFonts w:hint="eastAsia"/>
                </w:rPr>
                <w:t>，通过其子公司湖南盛力投资有限责任公司对公司间接持股</w:t>
              </w:r>
              <w:r w:rsidR="00511B79">
                <w:rPr>
                  <w:rFonts w:hint="eastAsia"/>
                </w:rPr>
                <w:t>3.23%</w:t>
              </w:r>
              <w:r w:rsidR="00511B79">
                <w:rPr>
                  <w:rFonts w:hint="eastAsia"/>
                </w:rPr>
                <w:t>，合计持股</w:t>
              </w:r>
              <w:r w:rsidR="00511B79">
                <w:rPr>
                  <w:rFonts w:hint="eastAsia"/>
                </w:rPr>
                <w:t>64.69%</w:t>
              </w:r>
              <w:r w:rsidR="00511B79">
                <w:rPr>
                  <w:rFonts w:hint="eastAsia"/>
                </w:rPr>
                <w:t>。</w:t>
              </w:r>
            </w:sdtContent>
          </w:sdt>
        </w:p>
      </w:sdtContent>
    </w:sdt>
    <w:p w14:paraId="4864D27C" w14:textId="77777777" w:rsidR="004D78B2" w:rsidRDefault="00511B79">
      <w:pPr>
        <w:pStyle w:val="affff3"/>
      </w:pPr>
      <w:r>
        <w:rPr>
          <w:rFonts w:hint="eastAsia"/>
        </w:rPr>
        <w:t>本企业最终控制方是</w:t>
      </w:r>
      <w:sdt>
        <w:sdtPr>
          <w:rPr>
            <w:rFonts w:hint="eastAsia"/>
          </w:rPr>
          <w:alias w:val="本企业最终控制方"/>
          <w:tag w:val="_GBC_951a676520994ab7a3822c5f58c20b7d"/>
          <w:id w:val="2033915724"/>
        </w:sdtPr>
        <w:sdtContent>
          <w:sdt>
            <w:sdtPr>
              <w:rPr>
                <w:rFonts w:hint="eastAsia"/>
              </w:rPr>
              <w:alias w:val="本企业最终控制方"/>
              <w:tag w:val="_GBC_951a676520994ab7a3822c5f58c20b7d"/>
              <w:id w:val="-2089685867"/>
            </w:sdtPr>
            <w:sdtContent>
              <w:r>
                <w:rPr>
                  <w:rFonts w:hint="eastAsia"/>
                </w:rPr>
                <w:t>湖南省人民政府。</w:t>
              </w:r>
            </w:sdtContent>
          </w:sdt>
        </w:sdtContent>
      </w:sdt>
    </w:p>
    <w:p w14:paraId="5EEBC0AD" w14:textId="77777777" w:rsidR="004D78B2" w:rsidRDefault="004D78B2" w:rsidP="005736F7">
      <w:pPr>
        <w:rPr>
          <w:rFonts w:ascii="宋体" w:hAnsi="宋体" w:cs="Arial" w:hint="eastAsia"/>
        </w:rPr>
      </w:pPr>
    </w:p>
    <w:p w14:paraId="154BA0B1" w14:textId="77777777" w:rsidR="004D78B2" w:rsidRDefault="004D78B2" w:rsidP="005736F7">
      <w:pPr>
        <w:rPr>
          <w:rFonts w:ascii="宋体" w:hAnsi="宋体" w:cs="Arial" w:hint="eastAsia"/>
        </w:rPr>
      </w:pPr>
    </w:p>
    <w:p w14:paraId="116052BD" w14:textId="77777777" w:rsidR="004D78B2" w:rsidRDefault="00511B79" w:rsidP="0088150D">
      <w:pPr>
        <w:pStyle w:val="affff6"/>
        <w:numPr>
          <w:ilvl w:val="0"/>
          <w:numId w:val="50"/>
        </w:numPr>
      </w:pPr>
      <w:r>
        <w:rPr>
          <w:rFonts w:hint="eastAsia"/>
        </w:rPr>
        <w:t>本企业的子公司情况</w:t>
      </w:r>
    </w:p>
    <w:sdt>
      <w:sdtPr>
        <w:tag w:val="_PLD_00c8de6cd52c482b84acaf1117812c2c"/>
        <w:id w:val="98150968"/>
      </w:sdtPr>
      <w:sdtContent>
        <w:p w14:paraId="3752C51F" w14:textId="77777777" w:rsidR="004D78B2" w:rsidRDefault="00511B79">
          <w:pPr>
            <w:pStyle w:val="affff3"/>
          </w:pPr>
          <w:r>
            <w:rPr>
              <w:rFonts w:hint="eastAsia"/>
            </w:rPr>
            <w:t>本企业子公司的情况详见附注十、</w:t>
          </w:r>
          <w:r>
            <w:rPr>
              <w:rFonts w:hint="eastAsia"/>
            </w:rPr>
            <w:t>1</w:t>
          </w:r>
          <w:r>
            <w:rPr>
              <w:rFonts w:hint="eastAsia"/>
            </w:rPr>
            <w:t>、“在子公司中的权益”。</w:t>
          </w:r>
        </w:p>
      </w:sdtContent>
    </w:sdt>
    <w:sdt>
      <w:sdtPr>
        <w:rPr>
          <w:rFonts w:hint="eastAsia"/>
        </w:rPr>
        <w:alias w:val="是否适用：本公司的子公司情况详见附注[双击切换]"/>
        <w:tag w:val="_GBC_b3fd954877e04ee589f6c4ce95e1384a"/>
        <w:id w:val="-1989936691"/>
      </w:sdtPr>
      <w:sdtContent>
        <w:p w14:paraId="7D61136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32016E" w14:textId="77777777" w:rsidR="004D78B2" w:rsidRDefault="004D78B2">
      <w:pPr>
        <w:tabs>
          <w:tab w:val="left" w:pos="1134"/>
        </w:tabs>
        <w:rPr>
          <w:rFonts w:cs="Cambria"/>
        </w:rPr>
      </w:pPr>
    </w:p>
    <w:p w14:paraId="696D96A0" w14:textId="77777777" w:rsidR="004D78B2" w:rsidRDefault="004D78B2">
      <w:pPr>
        <w:tabs>
          <w:tab w:val="left" w:pos="1134"/>
        </w:tabs>
        <w:rPr>
          <w:rFonts w:cs="Cambria"/>
        </w:rPr>
      </w:pPr>
    </w:p>
    <w:p w14:paraId="2C3864C6" w14:textId="77777777" w:rsidR="004D78B2" w:rsidRDefault="00511B79" w:rsidP="0088150D">
      <w:pPr>
        <w:pStyle w:val="affff6"/>
        <w:numPr>
          <w:ilvl w:val="0"/>
          <w:numId w:val="50"/>
        </w:numPr>
      </w:pPr>
      <w:r>
        <w:rPr>
          <w:rFonts w:hint="eastAsia"/>
        </w:rPr>
        <w:t>本企业合营和联营企业情况</w:t>
      </w:r>
    </w:p>
    <w:sdt>
      <w:sdtPr>
        <w:tag w:val="_PLD_9a4ffa8cb6674ac4a0ddd525351b6abd"/>
        <w:id w:val="-1500347610"/>
      </w:sdtPr>
      <w:sdtContent>
        <w:p w14:paraId="0A7EC1F2" w14:textId="77777777" w:rsidR="004D78B2" w:rsidRDefault="00511B79">
          <w:pPr>
            <w:pStyle w:val="affff3"/>
          </w:pPr>
          <w:r>
            <w:rPr>
              <w:rFonts w:hint="eastAsia"/>
            </w:rPr>
            <w:t>本企业重要的合营或联营企业详见附注</w:t>
          </w:r>
        </w:p>
      </w:sdtContent>
    </w:sdt>
    <w:sdt>
      <w:sdtPr>
        <w:alias w:val="是否适用：本企业重要的合营或联营企业详见附注[双击切换]"/>
        <w:tag w:val="_GBC_a44d5ddc347344bcaadf8652bc7a927c"/>
        <w:id w:val="-1631386922"/>
      </w:sdtPr>
      <w:sdtContent>
        <w:p w14:paraId="3BE3155D"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B77052" w14:textId="77777777" w:rsidR="004D78B2" w:rsidRDefault="00511B79">
      <w:pPr>
        <w:pStyle w:val="affff3"/>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300660870"/>
      </w:sdtPr>
      <w:sdtContent>
        <w:p w14:paraId="455CC3F8"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2"/>
        <w:gridCol w:w="3547"/>
      </w:tblGrid>
      <w:tr w:rsidR="005736F7" w14:paraId="7EB8AB5D" w14:textId="77777777" w:rsidTr="005736F7">
        <w:trPr>
          <w:trHeight w:val="284"/>
        </w:trPr>
        <w:sdt>
          <w:sdtPr>
            <w:tag w:val="_PLD_0e6d2a60380d424fbe39edbe16e876ad"/>
            <w:id w:val="1647312120"/>
          </w:sdtPr>
          <w:sdtContent>
            <w:tc>
              <w:tcPr>
                <w:tcW w:w="3040" w:type="pct"/>
                <w:tcBorders>
                  <w:top w:val="single" w:sz="4" w:space="0" w:color="auto"/>
                  <w:left w:val="single" w:sz="4" w:space="0" w:color="auto"/>
                  <w:bottom w:val="single" w:sz="4" w:space="0" w:color="auto"/>
                  <w:right w:val="single" w:sz="4" w:space="0" w:color="auto"/>
                </w:tcBorders>
                <w:vAlign w:val="center"/>
              </w:tcPr>
              <w:p w14:paraId="12D6D431" w14:textId="77777777" w:rsidR="004D78B2" w:rsidRDefault="00511B79" w:rsidP="005736F7">
                <w:pPr>
                  <w:jc w:val="center"/>
                  <w:rPr>
                    <w:rFonts w:cs="Cambria"/>
                  </w:rPr>
                </w:pPr>
                <w:r>
                  <w:rPr>
                    <w:rFonts w:cs="Cambria" w:hint="eastAsia"/>
                  </w:rPr>
                  <w:t>合营或联营企业名称</w:t>
                </w:r>
              </w:p>
            </w:tc>
          </w:sdtContent>
        </w:sdt>
        <w:sdt>
          <w:sdtPr>
            <w:tag w:val="_PLD_7a4c0374bc514021b6a270655cb81e9e"/>
            <w:id w:val="600919527"/>
          </w:sdtPr>
          <w:sdtContent>
            <w:tc>
              <w:tcPr>
                <w:tcW w:w="1960" w:type="pct"/>
                <w:tcBorders>
                  <w:top w:val="single" w:sz="4" w:space="0" w:color="auto"/>
                  <w:left w:val="single" w:sz="4" w:space="0" w:color="auto"/>
                  <w:bottom w:val="single" w:sz="4" w:space="0" w:color="auto"/>
                  <w:right w:val="single" w:sz="4" w:space="0" w:color="auto"/>
                </w:tcBorders>
                <w:vAlign w:val="center"/>
              </w:tcPr>
              <w:p w14:paraId="56972022" w14:textId="77777777" w:rsidR="004D78B2" w:rsidRDefault="00511B79" w:rsidP="005736F7">
                <w:pPr>
                  <w:jc w:val="center"/>
                  <w:rPr>
                    <w:rFonts w:cs="Cambria"/>
                  </w:rPr>
                </w:pPr>
                <w:r>
                  <w:rPr>
                    <w:rFonts w:cs="Cambria" w:hint="eastAsia"/>
                  </w:rPr>
                  <w:t>与本企业关系</w:t>
                </w:r>
              </w:p>
            </w:tc>
          </w:sdtContent>
        </w:sdt>
      </w:tr>
      <w:tr w:rsidR="005736F7" w14:paraId="2090626E" w14:textId="77777777" w:rsidTr="005736F7">
        <w:trPr>
          <w:trHeight w:val="250"/>
        </w:trPr>
        <w:tc>
          <w:tcPr>
            <w:tcW w:w="3040" w:type="pct"/>
            <w:tcBorders>
              <w:top w:val="single" w:sz="4" w:space="0" w:color="auto"/>
              <w:left w:val="single" w:sz="4" w:space="0" w:color="auto"/>
              <w:bottom w:val="single" w:sz="4" w:space="0" w:color="auto"/>
              <w:right w:val="single" w:sz="4" w:space="0" w:color="auto"/>
            </w:tcBorders>
            <w:vAlign w:val="center"/>
          </w:tcPr>
          <w:p w14:paraId="0D930806" w14:textId="77777777" w:rsidR="004D78B2" w:rsidRDefault="00511B79" w:rsidP="005736F7">
            <w:pPr>
              <w:pStyle w:val="affff3"/>
            </w:pPr>
            <w:r>
              <w:t>长沙天使文化股份有限公司</w:t>
            </w:r>
          </w:p>
        </w:tc>
        <w:tc>
          <w:tcPr>
            <w:tcW w:w="1960" w:type="pct"/>
            <w:tcBorders>
              <w:top w:val="single" w:sz="4" w:space="0" w:color="auto"/>
              <w:left w:val="single" w:sz="4" w:space="0" w:color="auto"/>
              <w:bottom w:val="single" w:sz="4" w:space="0" w:color="auto"/>
              <w:right w:val="single" w:sz="4" w:space="0" w:color="auto"/>
            </w:tcBorders>
            <w:vAlign w:val="center"/>
          </w:tcPr>
          <w:p w14:paraId="5CA77DC2" w14:textId="77777777" w:rsidR="004D78B2" w:rsidRDefault="00511B79" w:rsidP="005736F7">
            <w:pPr>
              <w:pStyle w:val="affff3"/>
            </w:pPr>
            <w:r>
              <w:t>联营企业</w:t>
            </w:r>
          </w:p>
        </w:tc>
      </w:tr>
      <w:tr w:rsidR="005736F7" w14:paraId="1A9401AB" w14:textId="77777777" w:rsidTr="005736F7">
        <w:trPr>
          <w:trHeight w:val="250"/>
        </w:trPr>
        <w:tc>
          <w:tcPr>
            <w:tcW w:w="3040" w:type="pct"/>
            <w:tcBorders>
              <w:top w:val="single" w:sz="4" w:space="0" w:color="auto"/>
              <w:left w:val="single" w:sz="4" w:space="0" w:color="auto"/>
              <w:bottom w:val="single" w:sz="4" w:space="0" w:color="auto"/>
              <w:right w:val="single" w:sz="4" w:space="0" w:color="auto"/>
            </w:tcBorders>
            <w:vAlign w:val="center"/>
          </w:tcPr>
          <w:p w14:paraId="5E1CDF77" w14:textId="77777777" w:rsidR="004D78B2" w:rsidRDefault="00511B79" w:rsidP="005736F7">
            <w:pPr>
              <w:pStyle w:val="affff3"/>
            </w:pPr>
            <w:r>
              <w:t>天津博集新媒科技有限公司</w:t>
            </w:r>
          </w:p>
        </w:tc>
        <w:tc>
          <w:tcPr>
            <w:tcW w:w="1960" w:type="pct"/>
            <w:tcBorders>
              <w:top w:val="single" w:sz="4" w:space="0" w:color="auto"/>
              <w:left w:val="single" w:sz="4" w:space="0" w:color="auto"/>
              <w:bottom w:val="single" w:sz="4" w:space="0" w:color="auto"/>
              <w:right w:val="single" w:sz="4" w:space="0" w:color="auto"/>
            </w:tcBorders>
            <w:vAlign w:val="center"/>
          </w:tcPr>
          <w:p w14:paraId="14B5B957" w14:textId="77777777" w:rsidR="004D78B2" w:rsidRDefault="00511B79" w:rsidP="005736F7">
            <w:pPr>
              <w:pStyle w:val="affff3"/>
            </w:pPr>
            <w:r>
              <w:t>联营企业</w:t>
            </w:r>
          </w:p>
        </w:tc>
      </w:tr>
      <w:tr w:rsidR="005736F7" w14:paraId="21818830" w14:textId="77777777" w:rsidTr="005736F7">
        <w:trPr>
          <w:trHeight w:val="250"/>
        </w:trPr>
        <w:tc>
          <w:tcPr>
            <w:tcW w:w="3040" w:type="pct"/>
            <w:tcBorders>
              <w:top w:val="single" w:sz="4" w:space="0" w:color="auto"/>
              <w:left w:val="single" w:sz="4" w:space="0" w:color="auto"/>
              <w:bottom w:val="single" w:sz="4" w:space="0" w:color="auto"/>
              <w:right w:val="single" w:sz="4" w:space="0" w:color="auto"/>
            </w:tcBorders>
            <w:vAlign w:val="center"/>
          </w:tcPr>
          <w:p w14:paraId="3B10C667" w14:textId="77777777" w:rsidR="004D78B2" w:rsidRDefault="00511B79" w:rsidP="005736F7">
            <w:pPr>
              <w:pStyle w:val="affff3"/>
            </w:pPr>
            <w:r>
              <w:t>湖南澡雪新媒科技有限公司</w:t>
            </w:r>
          </w:p>
        </w:tc>
        <w:tc>
          <w:tcPr>
            <w:tcW w:w="1960" w:type="pct"/>
            <w:tcBorders>
              <w:top w:val="single" w:sz="4" w:space="0" w:color="auto"/>
              <w:left w:val="single" w:sz="4" w:space="0" w:color="auto"/>
              <w:bottom w:val="single" w:sz="4" w:space="0" w:color="auto"/>
              <w:right w:val="single" w:sz="4" w:space="0" w:color="auto"/>
            </w:tcBorders>
            <w:vAlign w:val="center"/>
          </w:tcPr>
          <w:p w14:paraId="0D9829A0" w14:textId="77777777" w:rsidR="004D78B2" w:rsidRDefault="00511B79" w:rsidP="005736F7">
            <w:pPr>
              <w:pStyle w:val="affff3"/>
            </w:pPr>
            <w:r>
              <w:t>联营企业</w:t>
            </w:r>
          </w:p>
        </w:tc>
      </w:tr>
      <w:tr w:rsidR="005736F7" w14:paraId="7ABBDC6C" w14:textId="77777777" w:rsidTr="005736F7">
        <w:trPr>
          <w:trHeight w:val="250"/>
        </w:trPr>
        <w:tc>
          <w:tcPr>
            <w:tcW w:w="3040" w:type="pct"/>
            <w:tcBorders>
              <w:top w:val="single" w:sz="4" w:space="0" w:color="auto"/>
              <w:left w:val="single" w:sz="4" w:space="0" w:color="auto"/>
              <w:bottom w:val="single" w:sz="4" w:space="0" w:color="auto"/>
              <w:right w:val="single" w:sz="4" w:space="0" w:color="auto"/>
            </w:tcBorders>
            <w:vAlign w:val="center"/>
          </w:tcPr>
          <w:p w14:paraId="01526199" w14:textId="77777777" w:rsidR="004D78B2" w:rsidRDefault="00511B79" w:rsidP="005736F7">
            <w:pPr>
              <w:pStyle w:val="affff3"/>
            </w:pPr>
            <w:r>
              <w:t>湖南两湖文化创业投资合伙企业（有限合伙）</w:t>
            </w:r>
          </w:p>
        </w:tc>
        <w:tc>
          <w:tcPr>
            <w:tcW w:w="1960" w:type="pct"/>
            <w:tcBorders>
              <w:top w:val="single" w:sz="4" w:space="0" w:color="auto"/>
              <w:left w:val="single" w:sz="4" w:space="0" w:color="auto"/>
              <w:bottom w:val="single" w:sz="4" w:space="0" w:color="auto"/>
              <w:right w:val="single" w:sz="4" w:space="0" w:color="auto"/>
            </w:tcBorders>
            <w:vAlign w:val="center"/>
          </w:tcPr>
          <w:p w14:paraId="5076DAFC" w14:textId="77777777" w:rsidR="004D78B2" w:rsidRDefault="00511B79" w:rsidP="005736F7">
            <w:pPr>
              <w:pStyle w:val="affff3"/>
            </w:pPr>
            <w:r>
              <w:t>联营企业</w:t>
            </w:r>
          </w:p>
        </w:tc>
      </w:tr>
    </w:tbl>
    <w:p w14:paraId="14040F9A" w14:textId="77777777" w:rsidR="004D78B2" w:rsidRDefault="00511B79">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462894737"/>
      </w:sdtPr>
      <w:sdtContent>
        <w:p w14:paraId="7AD73DDD" w14:textId="77777777" w:rsidR="004D78B2" w:rsidRDefault="00511B79" w:rsidP="005736F7">
          <w:pPr>
            <w:tabs>
              <w:tab w:val="left" w:pos="1134"/>
            </w:tabs>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2E6D4CF5" w14:textId="77777777" w:rsidR="004D78B2" w:rsidRDefault="004D78B2">
      <w:pPr>
        <w:tabs>
          <w:tab w:val="left" w:pos="1134"/>
        </w:tabs>
        <w:rPr>
          <w:rFonts w:cs="Cambria"/>
        </w:rPr>
      </w:pPr>
    </w:p>
    <w:p w14:paraId="322E2EA4" w14:textId="77777777" w:rsidR="004D78B2" w:rsidRDefault="004D78B2">
      <w:pPr>
        <w:tabs>
          <w:tab w:val="left" w:pos="1134"/>
        </w:tabs>
        <w:rPr>
          <w:rFonts w:cs="Cambria"/>
        </w:rPr>
      </w:pPr>
    </w:p>
    <w:p w14:paraId="30C0290A" w14:textId="77777777" w:rsidR="004D78B2" w:rsidRDefault="00511B79" w:rsidP="0088150D">
      <w:pPr>
        <w:pStyle w:val="affff6"/>
        <w:numPr>
          <w:ilvl w:val="0"/>
          <w:numId w:val="50"/>
        </w:numPr>
      </w:pPr>
      <w:r>
        <w:rPr>
          <w:rFonts w:hint="eastAsia"/>
        </w:rPr>
        <w:t>其他关联方情况</w:t>
      </w:r>
    </w:p>
    <w:sdt>
      <w:sdtPr>
        <w:alias w:val="是否适用：其他关联方情况[双击切换]"/>
        <w:tag w:val="_GBC_42246b4c04fc4462b5fb05a5db67f4d0"/>
        <w:id w:val="431858079"/>
      </w:sdtPr>
      <w:sdtContent>
        <w:p w14:paraId="56F327D8"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552"/>
      </w:tblGrid>
      <w:tr w:rsidR="005736F7" w14:paraId="57705EBA" w14:textId="77777777" w:rsidTr="005736F7">
        <w:trPr>
          <w:trHeight w:val="267"/>
        </w:trPr>
        <w:sdt>
          <w:sdtPr>
            <w:tag w:val="_PLD_36db3e8c12e04d279b0c2956ad69d8a6"/>
            <w:id w:val="-1591922066"/>
          </w:sdtPr>
          <w:sdtContent>
            <w:tc>
              <w:tcPr>
                <w:tcW w:w="6487" w:type="dxa"/>
                <w:tcBorders>
                  <w:top w:val="single" w:sz="4" w:space="0" w:color="auto"/>
                  <w:left w:val="single" w:sz="4" w:space="0" w:color="auto"/>
                  <w:bottom w:val="single" w:sz="4" w:space="0" w:color="auto"/>
                  <w:right w:val="single" w:sz="4" w:space="0" w:color="auto"/>
                </w:tcBorders>
                <w:vAlign w:val="center"/>
              </w:tcPr>
              <w:p w14:paraId="494C60AF" w14:textId="77777777" w:rsidR="004D78B2" w:rsidRDefault="00511B79" w:rsidP="005736F7">
                <w:pPr>
                  <w:jc w:val="center"/>
                  <w:rPr>
                    <w:rFonts w:cs="Cambria"/>
                  </w:rPr>
                </w:pPr>
                <w:r>
                  <w:rPr>
                    <w:rFonts w:cs="Cambria" w:hint="eastAsia"/>
                  </w:rPr>
                  <w:t>其他关联方名称</w:t>
                </w:r>
              </w:p>
            </w:tc>
          </w:sdtContent>
        </w:sdt>
        <w:sdt>
          <w:sdtPr>
            <w:tag w:val="_PLD_b851a2cc9280416290b9ebf815c49236"/>
            <w:id w:val="-415163245"/>
          </w:sdtPr>
          <w:sdtContent>
            <w:tc>
              <w:tcPr>
                <w:tcW w:w="2552" w:type="dxa"/>
                <w:tcBorders>
                  <w:top w:val="single" w:sz="4" w:space="0" w:color="auto"/>
                  <w:left w:val="single" w:sz="4" w:space="0" w:color="auto"/>
                  <w:bottom w:val="single" w:sz="4" w:space="0" w:color="auto"/>
                  <w:right w:val="single" w:sz="4" w:space="0" w:color="auto"/>
                </w:tcBorders>
                <w:vAlign w:val="center"/>
              </w:tcPr>
              <w:p w14:paraId="122603E7" w14:textId="77777777" w:rsidR="004D78B2" w:rsidRDefault="00511B79" w:rsidP="005736F7">
                <w:pPr>
                  <w:jc w:val="center"/>
                  <w:rPr>
                    <w:rFonts w:cs="Cambria"/>
                  </w:rPr>
                </w:pPr>
                <w:r>
                  <w:rPr>
                    <w:rFonts w:cs="Cambria" w:hint="eastAsia"/>
                  </w:rPr>
                  <w:t>其他关联方与本企业关系</w:t>
                </w:r>
              </w:p>
            </w:tc>
          </w:sdtContent>
        </w:sdt>
      </w:tr>
      <w:tr w:rsidR="005736F7" w14:paraId="7AB8C36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CEEED0D" w14:textId="77777777" w:rsidR="004D78B2" w:rsidRDefault="00511B79" w:rsidP="005736F7">
            <w:pPr>
              <w:rPr>
                <w:rFonts w:cs="Cambria"/>
              </w:rPr>
            </w:pPr>
            <w:r>
              <w:t>湖南盛力投资有限责任公司</w:t>
            </w:r>
          </w:p>
        </w:tc>
        <w:sdt>
          <w:sdtPr>
            <w:rPr>
              <w:rFonts w:cs="Cambria"/>
            </w:rPr>
            <w:alias w:val="本企业的其他关联方情况明细－其他关联方与本公司关系"/>
            <w:tag w:val="_GBC_58cfdd73098648d8af76645c4007a3fa"/>
            <w:id w:val="206999076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508B947" w14:textId="77777777" w:rsidR="004D78B2" w:rsidRDefault="00511B79" w:rsidP="005736F7">
                <w:pPr>
                  <w:jc w:val="center"/>
                  <w:rPr>
                    <w:rFonts w:cs="Cambria"/>
                  </w:rPr>
                </w:pPr>
                <w:r>
                  <w:rPr>
                    <w:rFonts w:cs="Cambria"/>
                  </w:rPr>
                  <w:t>母公司的全资子公司</w:t>
                </w:r>
              </w:p>
            </w:tc>
          </w:sdtContent>
        </w:sdt>
      </w:tr>
      <w:tr w:rsidR="005736F7" w14:paraId="3DA935E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D2DA58F" w14:textId="77777777" w:rsidR="004D78B2" w:rsidRDefault="00511B79" w:rsidP="005736F7">
            <w:pPr>
              <w:rPr>
                <w:rFonts w:cs="Cambria"/>
              </w:rPr>
            </w:pPr>
            <w:r>
              <w:t>湖南文盛出版实业发展有限责任公司</w:t>
            </w:r>
          </w:p>
        </w:tc>
        <w:sdt>
          <w:sdtPr>
            <w:rPr>
              <w:rFonts w:hint="eastAsia"/>
            </w:rPr>
            <w:alias w:val="本企业的其他关联方情况明细－其他关联方与本公司关系"/>
            <w:tag w:val="_GBC_58cfdd73098648d8af76645c4007a3fa"/>
            <w:id w:val="201201739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B350FB9" w14:textId="77777777" w:rsidR="004D78B2" w:rsidRDefault="00511B79" w:rsidP="005736F7">
                <w:pPr>
                  <w:jc w:val="center"/>
                  <w:rPr>
                    <w:rFonts w:cs="Cambria"/>
                  </w:rPr>
                </w:pPr>
                <w:r>
                  <w:rPr>
                    <w:rFonts w:hint="eastAsia"/>
                  </w:rPr>
                  <w:t>母公司的全资子公司</w:t>
                </w:r>
              </w:p>
            </w:tc>
          </w:sdtContent>
        </w:sdt>
      </w:tr>
      <w:tr w:rsidR="005736F7" w14:paraId="3B20BF2F"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F86998B" w14:textId="77777777" w:rsidR="004D78B2" w:rsidRDefault="00511B79" w:rsidP="005736F7">
            <w:pPr>
              <w:rPr>
                <w:rFonts w:cs="Cambria"/>
              </w:rPr>
            </w:pPr>
            <w:r>
              <w:t>湖南新华印刷集团有限责任公司</w:t>
            </w:r>
          </w:p>
        </w:tc>
        <w:sdt>
          <w:sdtPr>
            <w:rPr>
              <w:rFonts w:hint="eastAsia"/>
            </w:rPr>
            <w:alias w:val="本企业的其他关联方情况明细－其他关联方与本公司关系"/>
            <w:tag w:val="_GBC_58cfdd73098648d8af76645c4007a3fa"/>
            <w:id w:val="-87307048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9BD382D" w14:textId="77777777" w:rsidR="004D78B2" w:rsidRDefault="00511B79" w:rsidP="005736F7">
                <w:pPr>
                  <w:jc w:val="center"/>
                  <w:rPr>
                    <w:rFonts w:cs="Cambria"/>
                  </w:rPr>
                </w:pPr>
                <w:r>
                  <w:rPr>
                    <w:rFonts w:hint="eastAsia"/>
                  </w:rPr>
                  <w:t>母公司的全资子公司</w:t>
                </w:r>
              </w:p>
            </w:tc>
          </w:sdtContent>
        </w:sdt>
      </w:tr>
      <w:tr w:rsidR="005736F7" w14:paraId="04128802"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25347B0" w14:textId="77777777" w:rsidR="004D78B2" w:rsidRDefault="00511B79" w:rsidP="005736F7">
            <w:pPr>
              <w:rPr>
                <w:rFonts w:cs="Cambria"/>
              </w:rPr>
            </w:pPr>
            <w:r>
              <w:t>长沙市宝新实业有限公司</w:t>
            </w:r>
          </w:p>
        </w:tc>
        <w:sdt>
          <w:sdtPr>
            <w:rPr>
              <w:rFonts w:hint="eastAsia"/>
            </w:rPr>
            <w:alias w:val="本企业的其他关联方情况明细－其他关联方与本公司关系"/>
            <w:tag w:val="_GBC_58cfdd73098648d8af76645c4007a3fa"/>
            <w:id w:val="25178654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FF20E10" w14:textId="77777777" w:rsidR="004D78B2" w:rsidRDefault="00511B79" w:rsidP="005736F7">
                <w:pPr>
                  <w:jc w:val="center"/>
                  <w:rPr>
                    <w:rFonts w:cs="Cambria"/>
                  </w:rPr>
                </w:pPr>
                <w:r>
                  <w:rPr>
                    <w:rFonts w:hint="eastAsia"/>
                  </w:rPr>
                  <w:t>母公司的全资子公司</w:t>
                </w:r>
              </w:p>
            </w:tc>
          </w:sdtContent>
        </w:sdt>
      </w:tr>
      <w:tr w:rsidR="005736F7" w14:paraId="40B1520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5F86282" w14:textId="77777777" w:rsidR="004D78B2" w:rsidRDefault="00511B79" w:rsidP="005736F7">
            <w:pPr>
              <w:rPr>
                <w:rFonts w:cs="Cambria"/>
              </w:rPr>
            </w:pPr>
            <w:r>
              <w:t>湖南铂富建设工程有限公司</w:t>
            </w:r>
          </w:p>
        </w:tc>
        <w:sdt>
          <w:sdtPr>
            <w:rPr>
              <w:rFonts w:hint="eastAsia"/>
            </w:rPr>
            <w:alias w:val="本企业的其他关联方情况明细－其他关联方与本公司关系"/>
            <w:tag w:val="_GBC_58cfdd73098648d8af76645c4007a3fa"/>
            <w:id w:val="122109220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4E7EE64" w14:textId="77777777" w:rsidR="004D78B2" w:rsidRDefault="00511B79" w:rsidP="005736F7">
                <w:pPr>
                  <w:jc w:val="center"/>
                  <w:rPr>
                    <w:rFonts w:cs="Cambria"/>
                  </w:rPr>
                </w:pPr>
                <w:r>
                  <w:rPr>
                    <w:rFonts w:hint="eastAsia"/>
                  </w:rPr>
                  <w:t>母公司的全资子公司</w:t>
                </w:r>
              </w:p>
            </w:tc>
          </w:sdtContent>
        </w:sdt>
      </w:tr>
      <w:tr w:rsidR="005736F7" w14:paraId="69D6C054"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DA41534" w14:textId="77777777" w:rsidR="004D78B2" w:rsidRDefault="00511B79" w:rsidP="005736F7">
            <w:pPr>
              <w:rPr>
                <w:rFonts w:cs="Cambria"/>
              </w:rPr>
            </w:pPr>
            <w:r>
              <w:t>湖南新华印刷集团邵阳资产管理有限公司</w:t>
            </w:r>
          </w:p>
        </w:tc>
        <w:sdt>
          <w:sdtPr>
            <w:rPr>
              <w:rFonts w:hint="eastAsia"/>
            </w:rPr>
            <w:alias w:val="本企业的其他关联方情况明细－其他关联方与本公司关系"/>
            <w:tag w:val="_GBC_58cfdd73098648d8af76645c4007a3fa"/>
            <w:id w:val="156853062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ACE5D1B" w14:textId="77777777" w:rsidR="004D78B2" w:rsidRDefault="00511B79" w:rsidP="005736F7">
                <w:pPr>
                  <w:jc w:val="center"/>
                  <w:rPr>
                    <w:rFonts w:cs="Cambria"/>
                  </w:rPr>
                </w:pPr>
                <w:r>
                  <w:rPr>
                    <w:rFonts w:hint="eastAsia"/>
                  </w:rPr>
                  <w:t>母公司的全资子公司</w:t>
                </w:r>
              </w:p>
            </w:tc>
          </w:sdtContent>
        </w:sdt>
      </w:tr>
      <w:tr w:rsidR="005736F7" w14:paraId="64FC44C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E9D4974" w14:textId="77777777" w:rsidR="004D78B2" w:rsidRDefault="00511B79" w:rsidP="005736F7">
            <w:pPr>
              <w:rPr>
                <w:rFonts w:cs="Cambria"/>
              </w:rPr>
            </w:pPr>
            <w:r>
              <w:t>湖南省印刷科技研究所有限责任公司</w:t>
            </w:r>
          </w:p>
        </w:tc>
        <w:sdt>
          <w:sdtPr>
            <w:rPr>
              <w:rFonts w:hint="eastAsia"/>
            </w:rPr>
            <w:alias w:val="本企业的其他关联方情况明细－其他关联方与本公司关系"/>
            <w:tag w:val="_GBC_58cfdd73098648d8af76645c4007a3fa"/>
            <w:id w:val="-141107999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317D969" w14:textId="77777777" w:rsidR="004D78B2" w:rsidRDefault="00511B79" w:rsidP="005736F7">
                <w:pPr>
                  <w:jc w:val="center"/>
                  <w:rPr>
                    <w:rFonts w:cs="Cambria"/>
                  </w:rPr>
                </w:pPr>
                <w:r>
                  <w:rPr>
                    <w:rFonts w:hint="eastAsia"/>
                  </w:rPr>
                  <w:t>母公司的全资子公司</w:t>
                </w:r>
              </w:p>
            </w:tc>
          </w:sdtContent>
        </w:sdt>
      </w:tr>
      <w:tr w:rsidR="005736F7" w14:paraId="6E5C6B1C"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CE7192D" w14:textId="77777777" w:rsidR="004D78B2" w:rsidRDefault="00511B79" w:rsidP="005736F7">
            <w:pPr>
              <w:rPr>
                <w:rFonts w:cs="Cambria"/>
              </w:rPr>
            </w:pPr>
            <w:proofErr w:type="gramStart"/>
            <w:r>
              <w:t>湖南添瑞物业管理</w:t>
            </w:r>
            <w:proofErr w:type="gramEnd"/>
            <w:r>
              <w:t>有限公司</w:t>
            </w:r>
          </w:p>
        </w:tc>
        <w:sdt>
          <w:sdtPr>
            <w:rPr>
              <w:rFonts w:hint="eastAsia"/>
            </w:rPr>
            <w:alias w:val="本企业的其他关联方情况明细－其他关联方与本公司关系"/>
            <w:tag w:val="_GBC_58cfdd73098648d8af76645c4007a3fa"/>
            <w:id w:val="-210178203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8BDA480" w14:textId="77777777" w:rsidR="004D78B2" w:rsidRDefault="00511B79" w:rsidP="005736F7">
                <w:pPr>
                  <w:jc w:val="center"/>
                  <w:rPr>
                    <w:rFonts w:cs="Cambria"/>
                  </w:rPr>
                </w:pPr>
                <w:r>
                  <w:rPr>
                    <w:rFonts w:hint="eastAsia"/>
                  </w:rPr>
                  <w:t>母公司的全资子公司</w:t>
                </w:r>
              </w:p>
            </w:tc>
          </w:sdtContent>
        </w:sdt>
      </w:tr>
      <w:tr w:rsidR="005736F7" w14:paraId="50FE4BF4"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A85FC3E" w14:textId="77777777" w:rsidR="004D78B2" w:rsidRDefault="00511B79" w:rsidP="005736F7">
            <w:pPr>
              <w:rPr>
                <w:rFonts w:cs="Cambria"/>
              </w:rPr>
            </w:pPr>
            <w:r>
              <w:t>湖南新华书店实业发展有限责任公司</w:t>
            </w:r>
          </w:p>
        </w:tc>
        <w:sdt>
          <w:sdtPr>
            <w:rPr>
              <w:rFonts w:hint="eastAsia"/>
            </w:rPr>
            <w:alias w:val="本企业的其他关联方情况明细－其他关联方与本公司关系"/>
            <w:tag w:val="_GBC_58cfdd73098648d8af76645c4007a3fa"/>
            <w:id w:val="-143573767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12AC618" w14:textId="77777777" w:rsidR="004D78B2" w:rsidRDefault="00511B79" w:rsidP="005736F7">
                <w:pPr>
                  <w:jc w:val="center"/>
                  <w:rPr>
                    <w:rFonts w:cs="Cambria"/>
                  </w:rPr>
                </w:pPr>
                <w:r>
                  <w:rPr>
                    <w:rFonts w:hint="eastAsia"/>
                  </w:rPr>
                  <w:t>母公司的全资子公司</w:t>
                </w:r>
              </w:p>
            </w:tc>
          </w:sdtContent>
        </w:sdt>
      </w:tr>
      <w:tr w:rsidR="005736F7" w14:paraId="6577AEA1"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46B4A330" w14:textId="77777777" w:rsidR="004D78B2" w:rsidRDefault="00511B79" w:rsidP="005736F7">
            <w:pPr>
              <w:rPr>
                <w:rFonts w:cs="Cambria"/>
              </w:rPr>
            </w:pPr>
            <w:r>
              <w:t>湖南华程光电科技有限公司</w:t>
            </w:r>
          </w:p>
        </w:tc>
        <w:sdt>
          <w:sdtPr>
            <w:rPr>
              <w:rFonts w:hint="eastAsia"/>
            </w:rPr>
            <w:alias w:val="本企业的其他关联方情况明细－其他关联方与本公司关系"/>
            <w:tag w:val="_GBC_58cfdd73098648d8af76645c4007a3fa"/>
            <w:id w:val="29419530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1AE53039" w14:textId="77777777" w:rsidR="004D78B2" w:rsidRDefault="00511B79" w:rsidP="005736F7">
                <w:pPr>
                  <w:jc w:val="center"/>
                  <w:rPr>
                    <w:rFonts w:cs="Cambria"/>
                  </w:rPr>
                </w:pPr>
                <w:r>
                  <w:rPr>
                    <w:rFonts w:hint="eastAsia"/>
                  </w:rPr>
                  <w:t>母公司的全资子公司</w:t>
                </w:r>
              </w:p>
            </w:tc>
          </w:sdtContent>
        </w:sdt>
      </w:tr>
      <w:tr w:rsidR="005736F7" w14:paraId="2A1F3BB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B7351F9" w14:textId="77777777" w:rsidR="004D78B2" w:rsidRDefault="00511B79" w:rsidP="005736F7">
            <w:pPr>
              <w:rPr>
                <w:rFonts w:cs="Cambria"/>
              </w:rPr>
            </w:pPr>
            <w:r>
              <w:t>湖南新华书店实业发展有限责任公司长沙市分公司</w:t>
            </w:r>
          </w:p>
        </w:tc>
        <w:sdt>
          <w:sdtPr>
            <w:rPr>
              <w:rFonts w:hint="eastAsia"/>
            </w:rPr>
            <w:alias w:val="本企业的其他关联方情况明细－其他关联方与本公司关系"/>
            <w:tag w:val="_GBC_58cfdd73098648d8af76645c4007a3fa"/>
            <w:id w:val="117314154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21C7E1F" w14:textId="77777777" w:rsidR="004D78B2" w:rsidRDefault="00511B79" w:rsidP="005736F7">
                <w:pPr>
                  <w:jc w:val="center"/>
                  <w:rPr>
                    <w:rFonts w:cs="Cambria"/>
                  </w:rPr>
                </w:pPr>
                <w:r>
                  <w:rPr>
                    <w:rFonts w:hint="eastAsia"/>
                  </w:rPr>
                  <w:t>母公司的全资子公司</w:t>
                </w:r>
              </w:p>
            </w:tc>
          </w:sdtContent>
        </w:sdt>
      </w:tr>
      <w:tr w:rsidR="005736F7" w14:paraId="26F0BBC4"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B437849" w14:textId="77777777" w:rsidR="004D78B2" w:rsidRDefault="00511B79" w:rsidP="005736F7">
            <w:pPr>
              <w:rPr>
                <w:rFonts w:cs="Cambria"/>
              </w:rPr>
            </w:pPr>
            <w:r>
              <w:t>湖南新华书店实业发展有限责任公司株洲市分公司</w:t>
            </w:r>
          </w:p>
        </w:tc>
        <w:sdt>
          <w:sdtPr>
            <w:rPr>
              <w:rFonts w:hint="eastAsia"/>
            </w:rPr>
            <w:alias w:val="本企业的其他关联方情况明细－其他关联方与本公司关系"/>
            <w:tag w:val="_GBC_58cfdd73098648d8af76645c4007a3fa"/>
            <w:id w:val="-63417681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66A4BF5" w14:textId="77777777" w:rsidR="004D78B2" w:rsidRDefault="00511B79" w:rsidP="005736F7">
                <w:pPr>
                  <w:jc w:val="center"/>
                  <w:rPr>
                    <w:rFonts w:cs="Cambria"/>
                  </w:rPr>
                </w:pPr>
                <w:r>
                  <w:rPr>
                    <w:rFonts w:hint="eastAsia"/>
                  </w:rPr>
                  <w:t>母公司的全资子公司</w:t>
                </w:r>
              </w:p>
            </w:tc>
          </w:sdtContent>
        </w:sdt>
      </w:tr>
      <w:tr w:rsidR="005736F7" w14:paraId="3666148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C6005CC" w14:textId="77777777" w:rsidR="004D78B2" w:rsidRDefault="00511B79" w:rsidP="005736F7">
            <w:pPr>
              <w:rPr>
                <w:rFonts w:cs="Cambria"/>
              </w:rPr>
            </w:pPr>
            <w:r>
              <w:t>湖南新华书店实业发展有限责任公司湘潭市分公司</w:t>
            </w:r>
          </w:p>
        </w:tc>
        <w:sdt>
          <w:sdtPr>
            <w:rPr>
              <w:rFonts w:hint="eastAsia"/>
            </w:rPr>
            <w:alias w:val="本企业的其他关联方情况明细－其他关联方与本公司关系"/>
            <w:tag w:val="_GBC_58cfdd73098648d8af76645c4007a3fa"/>
            <w:id w:val="-49187513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ACB5AC6" w14:textId="77777777" w:rsidR="004D78B2" w:rsidRDefault="00511B79" w:rsidP="005736F7">
                <w:pPr>
                  <w:jc w:val="center"/>
                  <w:rPr>
                    <w:rFonts w:cs="Cambria"/>
                  </w:rPr>
                </w:pPr>
                <w:r>
                  <w:rPr>
                    <w:rFonts w:hint="eastAsia"/>
                  </w:rPr>
                  <w:t>母公司的全资子公司</w:t>
                </w:r>
              </w:p>
            </w:tc>
          </w:sdtContent>
        </w:sdt>
      </w:tr>
      <w:tr w:rsidR="005736F7" w14:paraId="6701FB2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52F4F06" w14:textId="77777777" w:rsidR="004D78B2" w:rsidRDefault="00511B79" w:rsidP="005736F7">
            <w:pPr>
              <w:rPr>
                <w:rFonts w:cs="Cambria"/>
              </w:rPr>
            </w:pPr>
            <w:r>
              <w:t>湖南新华书店实业发展有限责任公司衡阳市分公司</w:t>
            </w:r>
          </w:p>
        </w:tc>
        <w:sdt>
          <w:sdtPr>
            <w:rPr>
              <w:rFonts w:hint="eastAsia"/>
            </w:rPr>
            <w:alias w:val="本企业的其他关联方情况明细－其他关联方与本公司关系"/>
            <w:tag w:val="_GBC_58cfdd73098648d8af76645c4007a3fa"/>
            <w:id w:val="2715646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2F75EF1" w14:textId="77777777" w:rsidR="004D78B2" w:rsidRDefault="00511B79" w:rsidP="005736F7">
                <w:pPr>
                  <w:jc w:val="center"/>
                  <w:rPr>
                    <w:rFonts w:cs="Cambria"/>
                  </w:rPr>
                </w:pPr>
                <w:r>
                  <w:rPr>
                    <w:rFonts w:hint="eastAsia"/>
                  </w:rPr>
                  <w:t>母公司的全资子公司</w:t>
                </w:r>
              </w:p>
            </w:tc>
          </w:sdtContent>
        </w:sdt>
      </w:tr>
      <w:tr w:rsidR="005736F7" w14:paraId="09D13A31"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20CB21A" w14:textId="77777777" w:rsidR="004D78B2" w:rsidRDefault="00511B79" w:rsidP="005736F7">
            <w:pPr>
              <w:rPr>
                <w:rFonts w:cs="Cambria"/>
              </w:rPr>
            </w:pPr>
            <w:r>
              <w:t>湖南新华书店实业发展有限责任公司邵阳市分公司</w:t>
            </w:r>
          </w:p>
        </w:tc>
        <w:sdt>
          <w:sdtPr>
            <w:rPr>
              <w:rFonts w:hint="eastAsia"/>
            </w:rPr>
            <w:alias w:val="本企业的其他关联方情况明细－其他关联方与本公司关系"/>
            <w:tag w:val="_GBC_58cfdd73098648d8af76645c4007a3fa"/>
            <w:id w:val="-180067953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C19835C" w14:textId="77777777" w:rsidR="004D78B2" w:rsidRDefault="00511B79" w:rsidP="005736F7">
                <w:pPr>
                  <w:jc w:val="center"/>
                  <w:rPr>
                    <w:rFonts w:cs="Cambria"/>
                  </w:rPr>
                </w:pPr>
                <w:r>
                  <w:rPr>
                    <w:rFonts w:hint="eastAsia"/>
                  </w:rPr>
                  <w:t>母公司的全资子公司</w:t>
                </w:r>
              </w:p>
            </w:tc>
          </w:sdtContent>
        </w:sdt>
      </w:tr>
      <w:tr w:rsidR="005736F7" w14:paraId="22B466B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AB20E24" w14:textId="77777777" w:rsidR="004D78B2" w:rsidRDefault="00511B79" w:rsidP="005736F7">
            <w:pPr>
              <w:rPr>
                <w:rFonts w:cs="Cambria"/>
              </w:rPr>
            </w:pPr>
            <w:r>
              <w:t>湖南新华书店实业发展有限责任公司岳阳市分公司</w:t>
            </w:r>
          </w:p>
        </w:tc>
        <w:sdt>
          <w:sdtPr>
            <w:rPr>
              <w:rFonts w:hint="eastAsia"/>
            </w:rPr>
            <w:alias w:val="本企业的其他关联方情况明细－其他关联方与本公司关系"/>
            <w:tag w:val="_GBC_58cfdd73098648d8af76645c4007a3fa"/>
            <w:id w:val="-62283923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BD55896" w14:textId="77777777" w:rsidR="004D78B2" w:rsidRDefault="00511B79" w:rsidP="005736F7">
                <w:pPr>
                  <w:jc w:val="center"/>
                  <w:rPr>
                    <w:rFonts w:cs="Cambria"/>
                  </w:rPr>
                </w:pPr>
                <w:r>
                  <w:rPr>
                    <w:rFonts w:hint="eastAsia"/>
                  </w:rPr>
                  <w:t>母公司的全资子公司</w:t>
                </w:r>
              </w:p>
            </w:tc>
          </w:sdtContent>
        </w:sdt>
      </w:tr>
      <w:tr w:rsidR="005736F7" w14:paraId="4E5268B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DD4FD06" w14:textId="77777777" w:rsidR="004D78B2" w:rsidRDefault="00511B79" w:rsidP="005736F7">
            <w:pPr>
              <w:rPr>
                <w:rFonts w:cs="Cambria"/>
              </w:rPr>
            </w:pPr>
            <w:r>
              <w:t>湖南新华书店实业发展有限责任公司益阳市分公司</w:t>
            </w:r>
          </w:p>
        </w:tc>
        <w:sdt>
          <w:sdtPr>
            <w:rPr>
              <w:rFonts w:hint="eastAsia"/>
            </w:rPr>
            <w:alias w:val="本企业的其他关联方情况明细－其他关联方与本公司关系"/>
            <w:tag w:val="_GBC_58cfdd73098648d8af76645c4007a3fa"/>
            <w:id w:val="169580074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EFBD61F" w14:textId="77777777" w:rsidR="004D78B2" w:rsidRDefault="00511B79" w:rsidP="005736F7">
                <w:pPr>
                  <w:jc w:val="center"/>
                  <w:rPr>
                    <w:rFonts w:cs="Cambria"/>
                  </w:rPr>
                </w:pPr>
                <w:r>
                  <w:rPr>
                    <w:rFonts w:hint="eastAsia"/>
                  </w:rPr>
                  <w:t>母公司的全资子公司</w:t>
                </w:r>
              </w:p>
            </w:tc>
          </w:sdtContent>
        </w:sdt>
      </w:tr>
      <w:tr w:rsidR="005736F7" w14:paraId="1FB77D0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4A87D4ED" w14:textId="77777777" w:rsidR="004D78B2" w:rsidRDefault="00511B79" w:rsidP="005736F7">
            <w:pPr>
              <w:rPr>
                <w:rFonts w:cs="Cambria"/>
              </w:rPr>
            </w:pPr>
            <w:r>
              <w:t>湖南新华书店实业发展有限责任公司常德市分公司</w:t>
            </w:r>
          </w:p>
        </w:tc>
        <w:sdt>
          <w:sdtPr>
            <w:rPr>
              <w:rFonts w:hint="eastAsia"/>
            </w:rPr>
            <w:alias w:val="本企业的其他关联方情况明细－其他关联方与本公司关系"/>
            <w:tag w:val="_GBC_58cfdd73098648d8af76645c4007a3fa"/>
            <w:id w:val="66705875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8005486" w14:textId="77777777" w:rsidR="004D78B2" w:rsidRDefault="00511B79" w:rsidP="005736F7">
                <w:pPr>
                  <w:jc w:val="center"/>
                  <w:rPr>
                    <w:rFonts w:cs="Cambria"/>
                  </w:rPr>
                </w:pPr>
                <w:r>
                  <w:rPr>
                    <w:rFonts w:hint="eastAsia"/>
                  </w:rPr>
                  <w:t>母公司的全资子公司</w:t>
                </w:r>
              </w:p>
            </w:tc>
          </w:sdtContent>
        </w:sdt>
      </w:tr>
      <w:tr w:rsidR="005736F7" w14:paraId="33953C9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D4397E2" w14:textId="77777777" w:rsidR="004D78B2" w:rsidRDefault="00511B79" w:rsidP="005736F7">
            <w:pPr>
              <w:rPr>
                <w:rFonts w:cs="Cambria"/>
              </w:rPr>
            </w:pPr>
            <w:r>
              <w:t>湖南新华书店实业发展有限责任公司娄底市分公司</w:t>
            </w:r>
          </w:p>
        </w:tc>
        <w:sdt>
          <w:sdtPr>
            <w:rPr>
              <w:rFonts w:hint="eastAsia"/>
            </w:rPr>
            <w:alias w:val="本企业的其他关联方情况明细－其他关联方与本公司关系"/>
            <w:tag w:val="_GBC_58cfdd73098648d8af76645c4007a3fa"/>
            <w:id w:val="114794608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52690FF" w14:textId="77777777" w:rsidR="004D78B2" w:rsidRDefault="00511B79" w:rsidP="005736F7">
                <w:pPr>
                  <w:jc w:val="center"/>
                  <w:rPr>
                    <w:rFonts w:cs="Cambria"/>
                  </w:rPr>
                </w:pPr>
                <w:r>
                  <w:rPr>
                    <w:rFonts w:hint="eastAsia"/>
                  </w:rPr>
                  <w:t>母公司的全资子公司</w:t>
                </w:r>
              </w:p>
            </w:tc>
          </w:sdtContent>
        </w:sdt>
      </w:tr>
      <w:tr w:rsidR="005736F7" w14:paraId="1C3B5D0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F4217F0" w14:textId="77777777" w:rsidR="004D78B2" w:rsidRDefault="00511B79" w:rsidP="005736F7">
            <w:pPr>
              <w:rPr>
                <w:rFonts w:cs="Cambria"/>
              </w:rPr>
            </w:pPr>
            <w:r>
              <w:t>湖南新华书店实业发展有限责任公司郴州市分公司</w:t>
            </w:r>
          </w:p>
        </w:tc>
        <w:sdt>
          <w:sdtPr>
            <w:rPr>
              <w:rFonts w:hint="eastAsia"/>
            </w:rPr>
            <w:alias w:val="本企业的其他关联方情况明细－其他关联方与本公司关系"/>
            <w:tag w:val="_GBC_58cfdd73098648d8af76645c4007a3fa"/>
            <w:id w:val="161293652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59D3D0A" w14:textId="77777777" w:rsidR="004D78B2" w:rsidRDefault="00511B79" w:rsidP="005736F7">
                <w:pPr>
                  <w:jc w:val="center"/>
                  <w:rPr>
                    <w:rFonts w:cs="Cambria"/>
                  </w:rPr>
                </w:pPr>
                <w:r>
                  <w:rPr>
                    <w:rFonts w:hint="eastAsia"/>
                  </w:rPr>
                  <w:t>母公司的全资子公司</w:t>
                </w:r>
              </w:p>
            </w:tc>
          </w:sdtContent>
        </w:sdt>
      </w:tr>
      <w:tr w:rsidR="005736F7" w14:paraId="25F3AA9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C6BEE4B" w14:textId="77777777" w:rsidR="004D78B2" w:rsidRDefault="00511B79" w:rsidP="005736F7">
            <w:pPr>
              <w:rPr>
                <w:rFonts w:cs="Cambria"/>
              </w:rPr>
            </w:pPr>
            <w:r>
              <w:t>湖南新华书店实业发展有限责任公司永州市分公司</w:t>
            </w:r>
          </w:p>
        </w:tc>
        <w:sdt>
          <w:sdtPr>
            <w:rPr>
              <w:rFonts w:hint="eastAsia"/>
            </w:rPr>
            <w:alias w:val="本企业的其他关联方情况明细－其他关联方与本公司关系"/>
            <w:tag w:val="_GBC_58cfdd73098648d8af76645c4007a3fa"/>
            <w:id w:val="-30277406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3A1818C" w14:textId="77777777" w:rsidR="004D78B2" w:rsidRDefault="00511B79" w:rsidP="005736F7">
                <w:pPr>
                  <w:jc w:val="center"/>
                  <w:rPr>
                    <w:rFonts w:cs="Cambria"/>
                  </w:rPr>
                </w:pPr>
                <w:r>
                  <w:rPr>
                    <w:rFonts w:hint="eastAsia"/>
                  </w:rPr>
                  <w:t>母公司的全资子公司</w:t>
                </w:r>
              </w:p>
            </w:tc>
          </w:sdtContent>
        </w:sdt>
      </w:tr>
      <w:tr w:rsidR="005736F7" w14:paraId="17FAC8D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FE3DDFD" w14:textId="77777777" w:rsidR="004D78B2" w:rsidRDefault="00511B79" w:rsidP="005736F7">
            <w:pPr>
              <w:rPr>
                <w:rFonts w:cs="Cambria"/>
              </w:rPr>
            </w:pPr>
            <w:r>
              <w:t>湖南省新华书店实业发展有限责任公司怀化经营管理部</w:t>
            </w:r>
          </w:p>
        </w:tc>
        <w:sdt>
          <w:sdtPr>
            <w:rPr>
              <w:rFonts w:hint="eastAsia"/>
            </w:rPr>
            <w:alias w:val="本企业的其他关联方情况明细－其他关联方与本公司关系"/>
            <w:tag w:val="_GBC_58cfdd73098648d8af76645c4007a3fa"/>
            <w:id w:val="139886106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3C7EDCE" w14:textId="77777777" w:rsidR="004D78B2" w:rsidRDefault="00511B79" w:rsidP="005736F7">
                <w:pPr>
                  <w:jc w:val="center"/>
                  <w:rPr>
                    <w:rFonts w:cs="Cambria"/>
                  </w:rPr>
                </w:pPr>
                <w:r>
                  <w:rPr>
                    <w:rFonts w:hint="eastAsia"/>
                  </w:rPr>
                  <w:t>母公司的全资子公司</w:t>
                </w:r>
              </w:p>
            </w:tc>
          </w:sdtContent>
        </w:sdt>
      </w:tr>
      <w:tr w:rsidR="005736F7" w14:paraId="2A4C840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AF77AC9" w14:textId="77777777" w:rsidR="004D78B2" w:rsidRDefault="00511B79" w:rsidP="005736F7">
            <w:pPr>
              <w:rPr>
                <w:rFonts w:cs="Cambria"/>
              </w:rPr>
            </w:pPr>
            <w:r>
              <w:t>湖南新华书店实业发展有限责任公司湘西土家族苗族自治州分公司</w:t>
            </w:r>
          </w:p>
        </w:tc>
        <w:sdt>
          <w:sdtPr>
            <w:rPr>
              <w:rFonts w:hint="eastAsia"/>
            </w:rPr>
            <w:alias w:val="本企业的其他关联方情况明细－其他关联方与本公司关系"/>
            <w:tag w:val="_GBC_58cfdd73098648d8af76645c4007a3fa"/>
            <w:id w:val="-152454328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32E179B" w14:textId="77777777" w:rsidR="004D78B2" w:rsidRDefault="00511B79" w:rsidP="005736F7">
                <w:pPr>
                  <w:jc w:val="center"/>
                  <w:rPr>
                    <w:rFonts w:cs="Cambria"/>
                  </w:rPr>
                </w:pPr>
                <w:r>
                  <w:rPr>
                    <w:rFonts w:hint="eastAsia"/>
                  </w:rPr>
                  <w:t>母公司的全资子公司</w:t>
                </w:r>
              </w:p>
            </w:tc>
          </w:sdtContent>
        </w:sdt>
      </w:tr>
      <w:tr w:rsidR="005736F7" w14:paraId="5CFE7FE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472D265" w14:textId="77777777" w:rsidR="004D78B2" w:rsidRDefault="00511B79" w:rsidP="005736F7">
            <w:pPr>
              <w:rPr>
                <w:rFonts w:cs="Cambria"/>
              </w:rPr>
            </w:pPr>
            <w:r>
              <w:t>湖南新华书店实业发展有限责任公司张家界经营管理部</w:t>
            </w:r>
          </w:p>
        </w:tc>
        <w:sdt>
          <w:sdtPr>
            <w:rPr>
              <w:rFonts w:hint="eastAsia"/>
            </w:rPr>
            <w:alias w:val="本企业的其他关联方情况明细－其他关联方与本公司关系"/>
            <w:tag w:val="_GBC_58cfdd73098648d8af76645c4007a3fa"/>
            <w:id w:val="12873967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3FE4734" w14:textId="77777777" w:rsidR="004D78B2" w:rsidRDefault="00511B79" w:rsidP="005736F7">
                <w:pPr>
                  <w:jc w:val="center"/>
                  <w:rPr>
                    <w:rFonts w:cs="Cambria"/>
                  </w:rPr>
                </w:pPr>
                <w:r>
                  <w:rPr>
                    <w:rFonts w:hint="eastAsia"/>
                  </w:rPr>
                  <w:t>母公司的全资子公司</w:t>
                </w:r>
              </w:p>
            </w:tc>
          </w:sdtContent>
        </w:sdt>
      </w:tr>
      <w:tr w:rsidR="005736F7" w14:paraId="11F42E0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A7E0EAC" w14:textId="77777777" w:rsidR="004D78B2" w:rsidRDefault="00511B79" w:rsidP="005736F7">
            <w:pPr>
              <w:rPr>
                <w:rFonts w:cs="Cambria"/>
              </w:rPr>
            </w:pPr>
            <w:r>
              <w:t>湖南华泰物业管理有限公司</w:t>
            </w:r>
          </w:p>
        </w:tc>
        <w:sdt>
          <w:sdtPr>
            <w:rPr>
              <w:rFonts w:hint="eastAsia"/>
            </w:rPr>
            <w:alias w:val="本企业的其他关联方情况明细－其他关联方与本公司关系"/>
            <w:tag w:val="_GBC_58cfdd73098648d8af76645c4007a3fa"/>
            <w:id w:val="-126429334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105AE15" w14:textId="77777777" w:rsidR="004D78B2" w:rsidRDefault="00511B79" w:rsidP="005736F7">
                <w:pPr>
                  <w:jc w:val="center"/>
                  <w:rPr>
                    <w:rFonts w:cs="Cambria"/>
                  </w:rPr>
                </w:pPr>
                <w:r>
                  <w:rPr>
                    <w:rFonts w:hint="eastAsia"/>
                  </w:rPr>
                  <w:t>母公司的全资子公司</w:t>
                </w:r>
              </w:p>
            </w:tc>
          </w:sdtContent>
        </w:sdt>
      </w:tr>
      <w:tr w:rsidR="005736F7" w14:paraId="651D02D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F977B11" w14:textId="77777777" w:rsidR="004D78B2" w:rsidRDefault="00511B79" w:rsidP="005736F7">
            <w:pPr>
              <w:rPr>
                <w:rFonts w:cs="Cambria"/>
              </w:rPr>
            </w:pPr>
            <w:r>
              <w:t>潇湘晨报社</w:t>
            </w:r>
          </w:p>
        </w:tc>
        <w:sdt>
          <w:sdtPr>
            <w:rPr>
              <w:rFonts w:hint="eastAsia"/>
            </w:rPr>
            <w:alias w:val="本企业的其他关联方情况明细－其他关联方与本公司关系"/>
            <w:tag w:val="_GBC_58cfdd73098648d8af76645c4007a3fa"/>
            <w:id w:val="16668635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1592CEB" w14:textId="77777777" w:rsidR="004D78B2" w:rsidRDefault="00511B79" w:rsidP="005736F7">
                <w:pPr>
                  <w:jc w:val="center"/>
                  <w:rPr>
                    <w:rFonts w:cs="Cambria"/>
                  </w:rPr>
                </w:pPr>
                <w:r>
                  <w:rPr>
                    <w:rFonts w:hint="eastAsia"/>
                  </w:rPr>
                  <w:t>母公司的全资子公司</w:t>
                </w:r>
              </w:p>
            </w:tc>
          </w:sdtContent>
        </w:sdt>
      </w:tr>
      <w:tr w:rsidR="005736F7" w14:paraId="266F71A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503F423" w14:textId="77777777" w:rsidR="004D78B2" w:rsidRDefault="00511B79" w:rsidP="005736F7">
            <w:pPr>
              <w:rPr>
                <w:rFonts w:cs="Cambria"/>
              </w:rPr>
            </w:pPr>
            <w:r>
              <w:t>湖南省远景光电实业有限公司</w:t>
            </w:r>
          </w:p>
        </w:tc>
        <w:sdt>
          <w:sdtPr>
            <w:rPr>
              <w:rFonts w:hint="eastAsia"/>
            </w:rPr>
            <w:alias w:val="本企业的其他关联方情况明细－其他关联方与本公司关系"/>
            <w:tag w:val="_GBC_58cfdd73098648d8af76645c4007a3fa"/>
            <w:id w:val="-229537524"/>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3B9B55D" w14:textId="77777777" w:rsidR="004D78B2" w:rsidRDefault="00511B79" w:rsidP="005736F7">
                <w:pPr>
                  <w:jc w:val="center"/>
                  <w:rPr>
                    <w:rFonts w:cs="Cambria"/>
                  </w:rPr>
                </w:pPr>
                <w:r>
                  <w:rPr>
                    <w:rFonts w:hint="eastAsia"/>
                  </w:rPr>
                  <w:t>母公司的全资子公司</w:t>
                </w:r>
              </w:p>
            </w:tc>
          </w:sdtContent>
        </w:sdt>
      </w:tr>
      <w:tr w:rsidR="005736F7" w14:paraId="32439D3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C68B8DD" w14:textId="77777777" w:rsidR="004D78B2" w:rsidRDefault="00511B79" w:rsidP="005736F7">
            <w:pPr>
              <w:rPr>
                <w:rFonts w:cs="Cambria"/>
              </w:rPr>
            </w:pPr>
            <w:r>
              <w:t>湖南泊富资产经营管理有限责任公司</w:t>
            </w:r>
          </w:p>
        </w:tc>
        <w:sdt>
          <w:sdtPr>
            <w:rPr>
              <w:rFonts w:hint="eastAsia"/>
            </w:rPr>
            <w:alias w:val="本企业的其他关联方情况明细－其他关联方与本公司关系"/>
            <w:tag w:val="_GBC_58cfdd73098648d8af76645c4007a3fa"/>
            <w:id w:val="-51182984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888C6E8" w14:textId="77777777" w:rsidR="004D78B2" w:rsidRDefault="00511B79" w:rsidP="005736F7">
                <w:pPr>
                  <w:jc w:val="center"/>
                  <w:rPr>
                    <w:rFonts w:cs="Cambria"/>
                  </w:rPr>
                </w:pPr>
                <w:r>
                  <w:rPr>
                    <w:rFonts w:hint="eastAsia"/>
                  </w:rPr>
                  <w:t>母公司的全资子公司</w:t>
                </w:r>
              </w:p>
            </w:tc>
          </w:sdtContent>
        </w:sdt>
      </w:tr>
      <w:tr w:rsidR="005736F7" w14:paraId="66C2085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6F2B585" w14:textId="77777777" w:rsidR="004D78B2" w:rsidRDefault="00511B79" w:rsidP="005736F7">
            <w:pPr>
              <w:rPr>
                <w:rFonts w:cs="Cambria"/>
              </w:rPr>
            </w:pPr>
            <w:r>
              <w:t>长沙泊富名致酒店管理有限公司</w:t>
            </w:r>
          </w:p>
        </w:tc>
        <w:sdt>
          <w:sdtPr>
            <w:rPr>
              <w:rFonts w:hint="eastAsia"/>
            </w:rPr>
            <w:alias w:val="本企业的其他关联方情况明细－其他关联方与本公司关系"/>
            <w:tag w:val="_GBC_58cfdd73098648d8af76645c4007a3fa"/>
            <w:id w:val="54750260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82AA329" w14:textId="77777777" w:rsidR="004D78B2" w:rsidRDefault="00511B79" w:rsidP="005736F7">
                <w:pPr>
                  <w:jc w:val="center"/>
                  <w:rPr>
                    <w:rFonts w:cs="Cambria"/>
                  </w:rPr>
                </w:pPr>
                <w:r>
                  <w:rPr>
                    <w:rFonts w:hint="eastAsia"/>
                  </w:rPr>
                  <w:t>母公司的全资子公司</w:t>
                </w:r>
              </w:p>
            </w:tc>
          </w:sdtContent>
        </w:sdt>
      </w:tr>
      <w:tr w:rsidR="005736F7" w14:paraId="5D414D65"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CC64D57" w14:textId="77777777" w:rsidR="004D78B2" w:rsidRDefault="00511B79" w:rsidP="005736F7">
            <w:pPr>
              <w:rPr>
                <w:rFonts w:cs="Cambria"/>
              </w:rPr>
            </w:pPr>
            <w:r>
              <w:t>普瑞酒店有限责任公司</w:t>
            </w:r>
          </w:p>
        </w:tc>
        <w:sdt>
          <w:sdtPr>
            <w:rPr>
              <w:rFonts w:hint="eastAsia"/>
            </w:rPr>
            <w:alias w:val="本企业的其他关联方情况明细－其他关联方与本公司关系"/>
            <w:tag w:val="_GBC_58cfdd73098648d8af76645c4007a3fa"/>
            <w:id w:val="20907210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1E91DFBE" w14:textId="77777777" w:rsidR="004D78B2" w:rsidRDefault="00511B79" w:rsidP="005736F7">
                <w:pPr>
                  <w:jc w:val="center"/>
                  <w:rPr>
                    <w:rFonts w:cs="Cambria"/>
                  </w:rPr>
                </w:pPr>
                <w:r>
                  <w:rPr>
                    <w:rFonts w:hint="eastAsia"/>
                  </w:rPr>
                  <w:t>母公司的全资子公司</w:t>
                </w:r>
              </w:p>
            </w:tc>
          </w:sdtContent>
        </w:sdt>
      </w:tr>
      <w:tr w:rsidR="005736F7" w14:paraId="60002A01"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D42FF93" w14:textId="77777777" w:rsidR="004D78B2" w:rsidRDefault="00511B79" w:rsidP="005736F7">
            <w:pPr>
              <w:rPr>
                <w:rFonts w:cs="Cambria"/>
              </w:rPr>
            </w:pPr>
            <w:r>
              <w:t>长沙传义文化交流有限公司</w:t>
            </w:r>
          </w:p>
        </w:tc>
        <w:sdt>
          <w:sdtPr>
            <w:rPr>
              <w:rFonts w:hint="eastAsia"/>
            </w:rPr>
            <w:alias w:val="本企业的其他关联方情况明细－其他关联方与本公司关系"/>
            <w:tag w:val="_GBC_58cfdd73098648d8af76645c4007a3fa"/>
            <w:id w:val="82078142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E5362BF" w14:textId="77777777" w:rsidR="004D78B2" w:rsidRDefault="00511B79" w:rsidP="005736F7">
                <w:pPr>
                  <w:jc w:val="center"/>
                  <w:rPr>
                    <w:rFonts w:cs="Cambria"/>
                  </w:rPr>
                </w:pPr>
                <w:r>
                  <w:rPr>
                    <w:rFonts w:hint="eastAsia"/>
                  </w:rPr>
                  <w:t>母公司的全资子公司</w:t>
                </w:r>
              </w:p>
            </w:tc>
          </w:sdtContent>
        </w:sdt>
      </w:tr>
      <w:tr w:rsidR="005736F7" w14:paraId="2EE69344"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1584282" w14:textId="77777777" w:rsidR="004D78B2" w:rsidRDefault="00511B79" w:rsidP="005736F7">
            <w:pPr>
              <w:rPr>
                <w:rFonts w:cs="Cambria"/>
              </w:rPr>
            </w:pPr>
            <w:r>
              <w:t>湖南新华房地产开发有限责任公司</w:t>
            </w:r>
          </w:p>
        </w:tc>
        <w:sdt>
          <w:sdtPr>
            <w:rPr>
              <w:rFonts w:hint="eastAsia"/>
            </w:rPr>
            <w:alias w:val="本企业的其他关联方情况明细－其他关联方与本公司关系"/>
            <w:tag w:val="_GBC_58cfdd73098648d8af76645c4007a3fa"/>
            <w:id w:val="-146172379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1FC160C" w14:textId="77777777" w:rsidR="004D78B2" w:rsidRDefault="00511B79" w:rsidP="005736F7">
                <w:pPr>
                  <w:jc w:val="center"/>
                  <w:rPr>
                    <w:rFonts w:cs="Cambria"/>
                  </w:rPr>
                </w:pPr>
                <w:r>
                  <w:rPr>
                    <w:rFonts w:hint="eastAsia"/>
                  </w:rPr>
                  <w:t>母公司的全资子公司</w:t>
                </w:r>
              </w:p>
            </w:tc>
          </w:sdtContent>
        </w:sdt>
      </w:tr>
      <w:tr w:rsidR="005736F7" w14:paraId="60D8F90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EAC72ED" w14:textId="77777777" w:rsidR="004D78B2" w:rsidRDefault="00511B79" w:rsidP="005736F7">
            <w:pPr>
              <w:rPr>
                <w:rFonts w:cs="Cambria"/>
              </w:rPr>
            </w:pPr>
            <w:r>
              <w:t>湖南地图出版社有限责任公司</w:t>
            </w:r>
          </w:p>
        </w:tc>
        <w:sdt>
          <w:sdtPr>
            <w:rPr>
              <w:rFonts w:hint="eastAsia"/>
            </w:rPr>
            <w:alias w:val="本企业的其他关联方情况明细－其他关联方与本公司关系"/>
            <w:tag w:val="_GBC_58cfdd73098648d8af76645c4007a3fa"/>
            <w:id w:val="-83930494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18C1E0C7" w14:textId="77777777" w:rsidR="004D78B2" w:rsidRDefault="00511B79" w:rsidP="005736F7">
                <w:pPr>
                  <w:jc w:val="center"/>
                  <w:rPr>
                    <w:rFonts w:cs="Cambria"/>
                  </w:rPr>
                </w:pPr>
                <w:r>
                  <w:rPr>
                    <w:rFonts w:hint="eastAsia"/>
                  </w:rPr>
                  <w:t>母公司的全资子公司</w:t>
                </w:r>
              </w:p>
            </w:tc>
          </w:sdtContent>
        </w:sdt>
      </w:tr>
      <w:tr w:rsidR="005736F7" w14:paraId="1AE724B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ED646FF" w14:textId="77777777" w:rsidR="004D78B2" w:rsidRDefault="00511B79" w:rsidP="005736F7">
            <w:pPr>
              <w:rPr>
                <w:rFonts w:cs="Cambria"/>
              </w:rPr>
            </w:pPr>
            <w:r>
              <w:t>湖南地图制印有限责任公司</w:t>
            </w:r>
          </w:p>
        </w:tc>
        <w:sdt>
          <w:sdtPr>
            <w:rPr>
              <w:rFonts w:hint="eastAsia"/>
            </w:rPr>
            <w:alias w:val="本企业的其他关联方情况明细－其他关联方与本公司关系"/>
            <w:tag w:val="_GBC_58cfdd73098648d8af76645c4007a3fa"/>
            <w:id w:val="106961066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D6EB372" w14:textId="77777777" w:rsidR="004D78B2" w:rsidRDefault="00511B79" w:rsidP="005736F7">
                <w:pPr>
                  <w:jc w:val="center"/>
                  <w:rPr>
                    <w:rFonts w:cs="Cambria"/>
                  </w:rPr>
                </w:pPr>
                <w:r>
                  <w:rPr>
                    <w:rFonts w:hint="eastAsia"/>
                  </w:rPr>
                  <w:t>母公司的全资子公司</w:t>
                </w:r>
              </w:p>
            </w:tc>
          </w:sdtContent>
        </w:sdt>
      </w:tr>
      <w:tr w:rsidR="005736F7" w14:paraId="3BBE7A7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0781D2E" w14:textId="77777777" w:rsidR="004D78B2" w:rsidRDefault="00511B79" w:rsidP="005736F7">
            <w:pPr>
              <w:rPr>
                <w:rFonts w:cs="Cambria"/>
              </w:rPr>
            </w:pPr>
            <w:r>
              <w:t>湖南地图广告有限责任公司</w:t>
            </w:r>
          </w:p>
        </w:tc>
        <w:sdt>
          <w:sdtPr>
            <w:rPr>
              <w:rFonts w:hint="eastAsia"/>
            </w:rPr>
            <w:alias w:val="本企业的其他关联方情况明细－其他关联方与本公司关系"/>
            <w:tag w:val="_GBC_58cfdd73098648d8af76645c4007a3fa"/>
            <w:id w:val="115140070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B0436FF" w14:textId="77777777" w:rsidR="004D78B2" w:rsidRDefault="00511B79" w:rsidP="005736F7">
                <w:pPr>
                  <w:jc w:val="center"/>
                  <w:rPr>
                    <w:rFonts w:cs="Cambria"/>
                  </w:rPr>
                </w:pPr>
                <w:r>
                  <w:rPr>
                    <w:rFonts w:hint="eastAsia"/>
                  </w:rPr>
                  <w:t>母公司的全资子公司</w:t>
                </w:r>
              </w:p>
            </w:tc>
          </w:sdtContent>
        </w:sdt>
      </w:tr>
      <w:tr w:rsidR="005736F7" w14:paraId="0EE28744"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56D69BF" w14:textId="77777777" w:rsidR="004D78B2" w:rsidRDefault="00511B79" w:rsidP="005736F7">
            <w:pPr>
              <w:rPr>
                <w:rFonts w:cs="Cambria"/>
              </w:rPr>
            </w:pPr>
            <w:r>
              <w:t>湖南教育音像电子出版社有限责任公司</w:t>
            </w:r>
          </w:p>
        </w:tc>
        <w:sdt>
          <w:sdtPr>
            <w:rPr>
              <w:rFonts w:hint="eastAsia"/>
            </w:rPr>
            <w:alias w:val="本企业的其他关联方情况明细－其他关联方与本公司关系"/>
            <w:tag w:val="_GBC_58cfdd73098648d8af76645c4007a3fa"/>
            <w:id w:val="158209264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17E8C8B" w14:textId="77777777" w:rsidR="004D78B2" w:rsidRDefault="00511B79" w:rsidP="005736F7">
                <w:pPr>
                  <w:jc w:val="center"/>
                  <w:rPr>
                    <w:rFonts w:cs="Cambria"/>
                  </w:rPr>
                </w:pPr>
                <w:r>
                  <w:rPr>
                    <w:rFonts w:hint="eastAsia"/>
                  </w:rPr>
                  <w:t>母公司的全资子公司</w:t>
                </w:r>
              </w:p>
            </w:tc>
          </w:sdtContent>
        </w:sdt>
      </w:tr>
      <w:tr w:rsidR="005736F7" w14:paraId="225646F8"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36BFC38" w14:textId="77777777" w:rsidR="004D78B2" w:rsidRDefault="00511B79" w:rsidP="005736F7">
            <w:pPr>
              <w:rPr>
                <w:rFonts w:cs="Cambria"/>
              </w:rPr>
            </w:pPr>
            <w:r>
              <w:t>湖南省教育音像出版社新视野音像公司</w:t>
            </w:r>
          </w:p>
        </w:tc>
        <w:sdt>
          <w:sdtPr>
            <w:rPr>
              <w:rFonts w:hint="eastAsia"/>
            </w:rPr>
            <w:alias w:val="本企业的其他关联方情况明细－其他关联方与本公司关系"/>
            <w:tag w:val="_GBC_58cfdd73098648d8af76645c4007a3fa"/>
            <w:id w:val="43850564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0B7B2E2" w14:textId="77777777" w:rsidR="004D78B2" w:rsidRDefault="00511B79" w:rsidP="005736F7">
                <w:pPr>
                  <w:jc w:val="center"/>
                  <w:rPr>
                    <w:rFonts w:cs="Cambria"/>
                  </w:rPr>
                </w:pPr>
                <w:r>
                  <w:rPr>
                    <w:rFonts w:hint="eastAsia"/>
                  </w:rPr>
                  <w:t>母公司的全资子公司</w:t>
                </w:r>
              </w:p>
            </w:tc>
          </w:sdtContent>
        </w:sdt>
      </w:tr>
      <w:tr w:rsidR="005736F7" w14:paraId="626CE07F"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2ED5AC8" w14:textId="77777777" w:rsidR="004D78B2" w:rsidRDefault="00511B79" w:rsidP="005736F7">
            <w:pPr>
              <w:rPr>
                <w:rFonts w:cs="Cambria"/>
              </w:rPr>
            </w:pPr>
            <w:r>
              <w:t>湖南教育报刊集团有限公司</w:t>
            </w:r>
          </w:p>
        </w:tc>
        <w:sdt>
          <w:sdtPr>
            <w:rPr>
              <w:rFonts w:hint="eastAsia"/>
            </w:rPr>
            <w:alias w:val="本企业的其他关联方情况明细－其他关联方与本公司关系"/>
            <w:tag w:val="_GBC_58cfdd73098648d8af76645c4007a3fa"/>
            <w:id w:val="73805366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6C082F6" w14:textId="77777777" w:rsidR="004D78B2" w:rsidRDefault="00511B79" w:rsidP="005736F7">
                <w:pPr>
                  <w:jc w:val="center"/>
                  <w:rPr>
                    <w:rFonts w:cs="Cambria"/>
                  </w:rPr>
                </w:pPr>
                <w:r>
                  <w:rPr>
                    <w:rFonts w:hint="eastAsia"/>
                  </w:rPr>
                  <w:t>母公司的全资子公司</w:t>
                </w:r>
              </w:p>
            </w:tc>
          </w:sdtContent>
        </w:sdt>
      </w:tr>
      <w:tr w:rsidR="005736F7" w14:paraId="49F47C6B"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5ED4CC5" w14:textId="77777777" w:rsidR="004D78B2" w:rsidRDefault="00511B79" w:rsidP="005736F7">
            <w:pPr>
              <w:rPr>
                <w:rFonts w:cs="Cambria"/>
              </w:rPr>
            </w:pPr>
            <w:r>
              <w:t>湖南悦而</w:t>
            </w:r>
            <w:proofErr w:type="gramStart"/>
            <w:r>
              <w:t>享教育</w:t>
            </w:r>
            <w:proofErr w:type="gramEnd"/>
            <w:r>
              <w:t>科技有限责任公司</w:t>
            </w:r>
          </w:p>
        </w:tc>
        <w:sdt>
          <w:sdtPr>
            <w:rPr>
              <w:rFonts w:hint="eastAsia"/>
            </w:rPr>
            <w:alias w:val="本企业的其他关联方情况明细－其他关联方与本公司关系"/>
            <w:tag w:val="_GBC_58cfdd73098648d8af76645c4007a3fa"/>
            <w:id w:val="188961087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BA6D2DE" w14:textId="77777777" w:rsidR="004D78B2" w:rsidRDefault="00511B79" w:rsidP="005736F7">
                <w:pPr>
                  <w:jc w:val="center"/>
                  <w:rPr>
                    <w:rFonts w:cs="Cambria"/>
                  </w:rPr>
                </w:pPr>
                <w:r>
                  <w:rPr>
                    <w:rFonts w:hint="eastAsia"/>
                  </w:rPr>
                  <w:t>母公司的全资子公司</w:t>
                </w:r>
              </w:p>
            </w:tc>
          </w:sdtContent>
        </w:sdt>
      </w:tr>
      <w:tr w:rsidR="005736F7" w14:paraId="102DADDF"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4355F2C2" w14:textId="77777777" w:rsidR="004D78B2" w:rsidRDefault="00511B79" w:rsidP="005736F7">
            <w:pPr>
              <w:rPr>
                <w:rFonts w:cs="Cambria"/>
              </w:rPr>
            </w:pPr>
            <w:proofErr w:type="gramStart"/>
            <w:r>
              <w:t>湖南幼画童年</w:t>
            </w:r>
            <w:proofErr w:type="gramEnd"/>
            <w:r>
              <w:t>文化传播有限责任公司</w:t>
            </w:r>
          </w:p>
        </w:tc>
        <w:sdt>
          <w:sdtPr>
            <w:rPr>
              <w:rFonts w:hint="eastAsia"/>
            </w:rPr>
            <w:alias w:val="本企业的其他关联方情况明细－其他关联方与本公司关系"/>
            <w:tag w:val="_GBC_58cfdd73098648d8af76645c4007a3fa"/>
            <w:id w:val="15978341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34EC6CE" w14:textId="77777777" w:rsidR="004D78B2" w:rsidRDefault="00511B79" w:rsidP="005736F7">
                <w:pPr>
                  <w:jc w:val="center"/>
                  <w:rPr>
                    <w:rFonts w:cs="Cambria"/>
                  </w:rPr>
                </w:pPr>
                <w:r>
                  <w:rPr>
                    <w:rFonts w:hint="eastAsia"/>
                  </w:rPr>
                  <w:t>母公司的全资子公司</w:t>
                </w:r>
              </w:p>
            </w:tc>
          </w:sdtContent>
        </w:sdt>
      </w:tr>
      <w:tr w:rsidR="005736F7" w14:paraId="0A7DB87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4374001B" w14:textId="77777777" w:rsidR="004D78B2" w:rsidRDefault="00511B79" w:rsidP="005736F7">
            <w:pPr>
              <w:rPr>
                <w:rFonts w:cs="Cambria"/>
              </w:rPr>
            </w:pPr>
            <w:r>
              <w:t>湖南新时代教育书店有限责任公司</w:t>
            </w:r>
          </w:p>
        </w:tc>
        <w:sdt>
          <w:sdtPr>
            <w:rPr>
              <w:rFonts w:hint="eastAsia"/>
            </w:rPr>
            <w:alias w:val="本企业的其他关联方情况明细－其他关联方与本公司关系"/>
            <w:tag w:val="_GBC_58cfdd73098648d8af76645c4007a3fa"/>
            <w:id w:val="-78372565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434D935" w14:textId="77777777" w:rsidR="004D78B2" w:rsidRDefault="00511B79" w:rsidP="005736F7">
                <w:pPr>
                  <w:jc w:val="center"/>
                  <w:rPr>
                    <w:rFonts w:cs="Cambria"/>
                  </w:rPr>
                </w:pPr>
                <w:r>
                  <w:rPr>
                    <w:rFonts w:hint="eastAsia"/>
                  </w:rPr>
                  <w:t>母公司的全资子公司</w:t>
                </w:r>
              </w:p>
            </w:tc>
          </w:sdtContent>
        </w:sdt>
      </w:tr>
      <w:tr w:rsidR="005736F7" w14:paraId="735DEDF7"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419C05D" w14:textId="77777777" w:rsidR="004D78B2" w:rsidRDefault="00511B79" w:rsidP="005736F7">
            <w:pPr>
              <w:rPr>
                <w:rFonts w:cs="Cambria"/>
              </w:rPr>
            </w:pPr>
            <w:r>
              <w:t>湖南若出其里文化传播有限责任公司</w:t>
            </w:r>
          </w:p>
        </w:tc>
        <w:sdt>
          <w:sdtPr>
            <w:rPr>
              <w:rFonts w:hint="eastAsia"/>
            </w:rPr>
            <w:alias w:val="本企业的其他关联方情况明细－其他关联方与本公司关系"/>
            <w:tag w:val="_GBC_58cfdd73098648d8af76645c4007a3fa"/>
            <w:id w:val="203861337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AF5662F" w14:textId="77777777" w:rsidR="004D78B2" w:rsidRDefault="00511B79" w:rsidP="005736F7">
                <w:pPr>
                  <w:jc w:val="center"/>
                  <w:rPr>
                    <w:rFonts w:cs="Cambria"/>
                  </w:rPr>
                </w:pPr>
                <w:r>
                  <w:rPr>
                    <w:rFonts w:hint="eastAsia"/>
                  </w:rPr>
                  <w:t>母公司的全资子公司</w:t>
                </w:r>
              </w:p>
            </w:tc>
          </w:sdtContent>
        </w:sdt>
      </w:tr>
      <w:tr w:rsidR="005736F7" w14:paraId="51FB1CD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57F1536" w14:textId="77777777" w:rsidR="004D78B2" w:rsidRDefault="00511B79" w:rsidP="005736F7">
            <w:pPr>
              <w:rPr>
                <w:rFonts w:cs="Cambria"/>
              </w:rPr>
            </w:pPr>
            <w:r>
              <w:t>湖南华宏房地产开发有限公司</w:t>
            </w:r>
          </w:p>
        </w:tc>
        <w:sdt>
          <w:sdtPr>
            <w:rPr>
              <w:rFonts w:hint="eastAsia"/>
            </w:rPr>
            <w:alias w:val="本企业的其他关联方情况明细－其他关联方与本公司关系"/>
            <w:tag w:val="_GBC_58cfdd73098648d8af76645c4007a3fa"/>
            <w:id w:val="69142476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75DBBD2" w14:textId="77777777" w:rsidR="004D78B2" w:rsidRDefault="00511B79" w:rsidP="005736F7">
                <w:pPr>
                  <w:jc w:val="center"/>
                  <w:rPr>
                    <w:rFonts w:cs="Cambria"/>
                  </w:rPr>
                </w:pPr>
                <w:r>
                  <w:rPr>
                    <w:rFonts w:hint="eastAsia"/>
                  </w:rPr>
                  <w:t>母公司的全资子公司</w:t>
                </w:r>
              </w:p>
            </w:tc>
          </w:sdtContent>
        </w:sdt>
      </w:tr>
      <w:tr w:rsidR="005736F7" w14:paraId="38E2A71B"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98F1F41" w14:textId="77777777" w:rsidR="004D78B2" w:rsidRDefault="00511B79" w:rsidP="005736F7">
            <w:pPr>
              <w:rPr>
                <w:rFonts w:cs="Cambria"/>
              </w:rPr>
            </w:pPr>
            <w:r>
              <w:t>湖南华宏房地产开发有限公司邵阳项目部</w:t>
            </w:r>
          </w:p>
        </w:tc>
        <w:sdt>
          <w:sdtPr>
            <w:rPr>
              <w:rFonts w:hint="eastAsia"/>
            </w:rPr>
            <w:alias w:val="本企业的其他关联方情况明细－其他关联方与本公司关系"/>
            <w:tag w:val="_GBC_58cfdd73098648d8af76645c4007a3fa"/>
            <w:id w:val="212411331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2AED9B3" w14:textId="77777777" w:rsidR="004D78B2" w:rsidRDefault="00511B79" w:rsidP="005736F7">
                <w:pPr>
                  <w:jc w:val="center"/>
                  <w:rPr>
                    <w:rFonts w:cs="Cambria"/>
                  </w:rPr>
                </w:pPr>
                <w:r>
                  <w:rPr>
                    <w:rFonts w:hint="eastAsia"/>
                  </w:rPr>
                  <w:t>母公司的全资子公司</w:t>
                </w:r>
              </w:p>
            </w:tc>
          </w:sdtContent>
        </w:sdt>
      </w:tr>
      <w:tr w:rsidR="005736F7" w14:paraId="4130E9B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6A31930B" w14:textId="77777777" w:rsidR="004D78B2" w:rsidRDefault="00511B79" w:rsidP="005736F7">
            <w:pPr>
              <w:rPr>
                <w:rFonts w:cs="Cambria"/>
              </w:rPr>
            </w:pPr>
            <w:r>
              <w:t>郴州小</w:t>
            </w:r>
            <w:proofErr w:type="gramStart"/>
            <w:r>
              <w:t>埠集团</w:t>
            </w:r>
            <w:proofErr w:type="gramEnd"/>
            <w:r>
              <w:t>华宏房地产开发有限责任公司</w:t>
            </w:r>
          </w:p>
        </w:tc>
        <w:sdt>
          <w:sdtPr>
            <w:rPr>
              <w:rFonts w:hint="eastAsia"/>
            </w:rPr>
            <w:alias w:val="本企业的其他关联方情况明细－其他关联方与本公司关系"/>
            <w:tag w:val="_GBC_58cfdd73098648d8af76645c4007a3fa"/>
            <w:id w:val="-3943736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AE2FDD7" w14:textId="77777777" w:rsidR="004D78B2" w:rsidRDefault="00511B79" w:rsidP="005736F7">
                <w:pPr>
                  <w:jc w:val="center"/>
                  <w:rPr>
                    <w:rFonts w:cs="Cambria"/>
                  </w:rPr>
                </w:pPr>
                <w:r>
                  <w:rPr>
                    <w:rFonts w:hint="eastAsia"/>
                  </w:rPr>
                  <w:t>母公司的全资子公司</w:t>
                </w:r>
              </w:p>
            </w:tc>
          </w:sdtContent>
        </w:sdt>
      </w:tr>
      <w:tr w:rsidR="005736F7" w14:paraId="171523B1"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C82C556" w14:textId="77777777" w:rsidR="004D78B2" w:rsidRDefault="00511B79" w:rsidP="005736F7">
            <w:pPr>
              <w:rPr>
                <w:rFonts w:cs="Cambria"/>
              </w:rPr>
            </w:pPr>
            <w:r>
              <w:t>张家界华宏房地产开发有限公司</w:t>
            </w:r>
          </w:p>
        </w:tc>
        <w:sdt>
          <w:sdtPr>
            <w:rPr>
              <w:rFonts w:hint="eastAsia"/>
            </w:rPr>
            <w:alias w:val="本企业的其他关联方情况明细－其他关联方与本公司关系"/>
            <w:tag w:val="_GBC_58cfdd73098648d8af76645c4007a3fa"/>
            <w:id w:val="-17521910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FD91C08" w14:textId="77777777" w:rsidR="004D78B2" w:rsidRDefault="00511B79" w:rsidP="005736F7">
                <w:pPr>
                  <w:jc w:val="center"/>
                  <w:rPr>
                    <w:rFonts w:cs="Cambria"/>
                  </w:rPr>
                </w:pPr>
                <w:r>
                  <w:rPr>
                    <w:rFonts w:hint="eastAsia"/>
                  </w:rPr>
                  <w:t>母公司的全资子公司</w:t>
                </w:r>
              </w:p>
            </w:tc>
          </w:sdtContent>
        </w:sdt>
      </w:tr>
      <w:tr w:rsidR="005736F7" w14:paraId="7895865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1070D67" w14:textId="77777777" w:rsidR="004D78B2" w:rsidRDefault="00511B79" w:rsidP="005736F7">
            <w:pPr>
              <w:rPr>
                <w:rFonts w:cs="Cambria"/>
              </w:rPr>
            </w:pPr>
            <w:r>
              <w:t>湖南正</w:t>
            </w:r>
            <w:proofErr w:type="gramStart"/>
            <w:r>
              <w:t>茂医疗</w:t>
            </w:r>
            <w:proofErr w:type="gramEnd"/>
            <w:r>
              <w:t>健康有限公司</w:t>
            </w:r>
          </w:p>
        </w:tc>
        <w:sdt>
          <w:sdtPr>
            <w:rPr>
              <w:rFonts w:hint="eastAsia"/>
            </w:rPr>
            <w:alias w:val="本企业的其他关联方情况明细－其他关联方与本公司关系"/>
            <w:tag w:val="_GBC_58cfdd73098648d8af76645c4007a3fa"/>
            <w:id w:val="-135719600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699E290" w14:textId="77777777" w:rsidR="004D78B2" w:rsidRDefault="00511B79" w:rsidP="005736F7">
                <w:pPr>
                  <w:jc w:val="center"/>
                  <w:rPr>
                    <w:rFonts w:cs="Cambria"/>
                  </w:rPr>
                </w:pPr>
                <w:r>
                  <w:rPr>
                    <w:rFonts w:hint="eastAsia"/>
                  </w:rPr>
                  <w:t>母公司的控股子公司</w:t>
                </w:r>
              </w:p>
            </w:tc>
          </w:sdtContent>
        </w:sdt>
      </w:tr>
      <w:tr w:rsidR="005736F7" w14:paraId="407A973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B5014F2" w14:textId="77777777" w:rsidR="004D78B2" w:rsidRDefault="00511B79" w:rsidP="005736F7">
            <w:pPr>
              <w:rPr>
                <w:rFonts w:cs="Cambria"/>
              </w:rPr>
            </w:pPr>
            <w:r>
              <w:t>长沙普瑞妇产医院有限责任公司</w:t>
            </w:r>
          </w:p>
        </w:tc>
        <w:sdt>
          <w:sdtPr>
            <w:rPr>
              <w:rFonts w:hint="eastAsia"/>
            </w:rPr>
            <w:alias w:val="本企业的其他关联方情况明细－其他关联方与本公司关系"/>
            <w:tag w:val="_GBC_58cfdd73098648d8af76645c4007a3fa"/>
            <w:id w:val="-166392183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A405144" w14:textId="77777777" w:rsidR="004D78B2" w:rsidRDefault="00511B79" w:rsidP="005736F7">
                <w:pPr>
                  <w:jc w:val="center"/>
                  <w:rPr>
                    <w:rFonts w:cs="Cambria"/>
                  </w:rPr>
                </w:pPr>
                <w:r>
                  <w:rPr>
                    <w:rFonts w:hint="eastAsia"/>
                  </w:rPr>
                  <w:t>母公司的控股子公司</w:t>
                </w:r>
              </w:p>
            </w:tc>
          </w:sdtContent>
        </w:sdt>
      </w:tr>
      <w:tr w:rsidR="005736F7" w14:paraId="449FAF16"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A08CA77" w14:textId="77777777" w:rsidR="004D78B2" w:rsidRDefault="00511B79" w:rsidP="005736F7">
            <w:pPr>
              <w:rPr>
                <w:rFonts w:cs="Cambria"/>
              </w:rPr>
            </w:pPr>
            <w:r>
              <w:t>湖南海联房地产开发有限公司</w:t>
            </w:r>
          </w:p>
        </w:tc>
        <w:sdt>
          <w:sdtPr>
            <w:rPr>
              <w:rFonts w:hint="eastAsia"/>
            </w:rPr>
            <w:alias w:val="本企业的其他关联方情况明细－其他关联方与本公司关系"/>
            <w:tag w:val="_GBC_58cfdd73098648d8af76645c4007a3fa"/>
            <w:id w:val="-177084472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E4BFFC2" w14:textId="77777777" w:rsidR="004D78B2" w:rsidRDefault="00511B79" w:rsidP="005736F7">
                <w:pPr>
                  <w:jc w:val="center"/>
                  <w:rPr>
                    <w:rFonts w:cs="Cambria"/>
                  </w:rPr>
                </w:pPr>
                <w:r>
                  <w:rPr>
                    <w:rFonts w:hint="eastAsia"/>
                  </w:rPr>
                  <w:t>母公司的全资子公司</w:t>
                </w:r>
              </w:p>
            </w:tc>
          </w:sdtContent>
        </w:sdt>
      </w:tr>
      <w:tr w:rsidR="005736F7" w14:paraId="25B0900C"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D0CB157" w14:textId="77777777" w:rsidR="004D78B2" w:rsidRDefault="00511B79" w:rsidP="005736F7">
            <w:pPr>
              <w:rPr>
                <w:rFonts w:cs="Cambria"/>
              </w:rPr>
            </w:pPr>
            <w:proofErr w:type="gramStart"/>
            <w:r>
              <w:t>长沙市版泰企业管理</w:t>
            </w:r>
            <w:proofErr w:type="gramEnd"/>
            <w:r>
              <w:t>有限公司</w:t>
            </w:r>
          </w:p>
        </w:tc>
        <w:sdt>
          <w:sdtPr>
            <w:rPr>
              <w:rFonts w:hint="eastAsia"/>
            </w:rPr>
            <w:alias w:val="本企业的其他关联方情况明细－其他关联方与本公司关系"/>
            <w:tag w:val="_GBC_58cfdd73098648d8af76645c4007a3fa"/>
            <w:id w:val="96708439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AFC21FC" w14:textId="77777777" w:rsidR="004D78B2" w:rsidRDefault="00511B79" w:rsidP="005736F7">
                <w:pPr>
                  <w:jc w:val="center"/>
                  <w:rPr>
                    <w:rFonts w:cs="Cambria"/>
                  </w:rPr>
                </w:pPr>
                <w:r>
                  <w:rPr>
                    <w:rFonts w:hint="eastAsia"/>
                  </w:rPr>
                  <w:t>母公司的全资子公司</w:t>
                </w:r>
              </w:p>
            </w:tc>
          </w:sdtContent>
        </w:sdt>
      </w:tr>
      <w:tr w:rsidR="008734B5" w14:paraId="27B35B8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192EB7D" w14:textId="46F4EF43" w:rsidR="008734B5" w:rsidRDefault="008734B5" w:rsidP="008734B5">
            <w:pPr>
              <w:rPr>
                <w:rFonts w:cs="Cambria"/>
              </w:rPr>
            </w:pPr>
            <w:r w:rsidRPr="000643C9">
              <w:rPr>
                <w:rFonts w:hint="eastAsia"/>
              </w:rPr>
              <w:t>贺</w:t>
            </w:r>
            <w:proofErr w:type="gramStart"/>
            <w:r w:rsidRPr="000643C9">
              <w:rPr>
                <w:rFonts w:hint="eastAsia"/>
              </w:rPr>
              <w:t>砾</w:t>
            </w:r>
            <w:proofErr w:type="gramEnd"/>
            <w:r w:rsidRPr="000643C9">
              <w:rPr>
                <w:rFonts w:hint="eastAsia"/>
              </w:rPr>
              <w:t>辉</w:t>
            </w:r>
          </w:p>
        </w:tc>
        <w:tc>
          <w:tcPr>
            <w:tcW w:w="2552" w:type="dxa"/>
            <w:tcBorders>
              <w:top w:val="single" w:sz="4" w:space="0" w:color="auto"/>
              <w:left w:val="single" w:sz="4" w:space="0" w:color="auto"/>
              <w:bottom w:val="single" w:sz="4" w:space="0" w:color="auto"/>
              <w:right w:val="single" w:sz="4" w:space="0" w:color="auto"/>
            </w:tcBorders>
            <w:vAlign w:val="center"/>
          </w:tcPr>
          <w:p w14:paraId="7C60C6B0" w14:textId="77777777" w:rsidR="008734B5" w:rsidRDefault="008734B5" w:rsidP="008734B5">
            <w:pPr>
              <w:jc w:val="center"/>
              <w:rPr>
                <w:rFonts w:cs="Cambria"/>
              </w:rPr>
            </w:pPr>
            <w:r>
              <w:rPr>
                <w:rFonts w:hint="eastAsia"/>
              </w:rPr>
              <w:t>其他</w:t>
            </w:r>
          </w:p>
        </w:tc>
      </w:tr>
      <w:tr w:rsidR="008734B5" w14:paraId="6E1DA9C2"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6CC2124" w14:textId="355B01BC" w:rsidR="008734B5" w:rsidRDefault="008734B5" w:rsidP="008734B5">
            <w:pPr>
              <w:rPr>
                <w:rFonts w:cs="Cambria"/>
              </w:rPr>
            </w:pPr>
            <w:r w:rsidRPr="000643C9">
              <w:rPr>
                <w:rFonts w:hint="eastAsia"/>
              </w:rPr>
              <w:t>杨壮</w:t>
            </w:r>
          </w:p>
        </w:tc>
        <w:sdt>
          <w:sdtPr>
            <w:rPr>
              <w:rFonts w:hint="eastAsia"/>
            </w:rPr>
            <w:alias w:val="本企业的其他关联方情况明细－其他关联方与本公司关系"/>
            <w:tag w:val="_GBC_58cfdd73098648d8af76645c4007a3fa"/>
            <w:id w:val="45260620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02031A8" w14:textId="77777777" w:rsidR="008734B5" w:rsidRDefault="008734B5" w:rsidP="008734B5">
                <w:pPr>
                  <w:jc w:val="center"/>
                  <w:rPr>
                    <w:rFonts w:cs="Cambria"/>
                  </w:rPr>
                </w:pPr>
                <w:r>
                  <w:rPr>
                    <w:rFonts w:hint="eastAsia"/>
                  </w:rPr>
                  <w:t>其他</w:t>
                </w:r>
              </w:p>
            </w:tc>
          </w:sdtContent>
        </w:sdt>
      </w:tr>
      <w:tr w:rsidR="008734B5" w14:paraId="23B56C2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3066C5F" w14:textId="62FFA808" w:rsidR="008734B5" w:rsidRDefault="008734B5" w:rsidP="008734B5">
            <w:pPr>
              <w:rPr>
                <w:rFonts w:cs="Cambria"/>
              </w:rPr>
            </w:pPr>
            <w:r w:rsidRPr="000643C9">
              <w:rPr>
                <w:rFonts w:hint="eastAsia"/>
              </w:rPr>
              <w:t>李晖</w:t>
            </w:r>
          </w:p>
        </w:tc>
        <w:sdt>
          <w:sdtPr>
            <w:rPr>
              <w:rFonts w:hint="eastAsia"/>
            </w:rPr>
            <w:alias w:val="本企业的其他关联方情况明细－其他关联方与本公司关系"/>
            <w:tag w:val="_GBC_58cfdd73098648d8af76645c4007a3fa"/>
            <w:id w:val="-15307950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287821CD" w14:textId="77777777" w:rsidR="008734B5" w:rsidRDefault="008734B5" w:rsidP="008734B5">
                <w:pPr>
                  <w:jc w:val="center"/>
                  <w:rPr>
                    <w:rFonts w:cs="Cambria"/>
                  </w:rPr>
                </w:pPr>
                <w:r>
                  <w:rPr>
                    <w:rFonts w:hint="eastAsia"/>
                  </w:rPr>
                  <w:t>其他</w:t>
                </w:r>
              </w:p>
            </w:tc>
          </w:sdtContent>
        </w:sdt>
      </w:tr>
      <w:tr w:rsidR="008734B5" w14:paraId="73419580"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203B565" w14:textId="59D6D224" w:rsidR="008734B5" w:rsidRDefault="008734B5" w:rsidP="008734B5">
            <w:pPr>
              <w:rPr>
                <w:rFonts w:cs="Cambria"/>
              </w:rPr>
            </w:pPr>
            <w:r w:rsidRPr="000643C9">
              <w:rPr>
                <w:rFonts w:hint="eastAsia"/>
              </w:rPr>
              <w:t>黄步高</w:t>
            </w:r>
          </w:p>
        </w:tc>
        <w:sdt>
          <w:sdtPr>
            <w:rPr>
              <w:rFonts w:hint="eastAsia"/>
            </w:rPr>
            <w:alias w:val="本企业的其他关联方情况明细－其他关联方与本公司关系"/>
            <w:tag w:val="_GBC_58cfdd73098648d8af76645c4007a3fa"/>
            <w:id w:val="-66848783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3529C43" w14:textId="77777777" w:rsidR="008734B5" w:rsidRDefault="008734B5" w:rsidP="008734B5">
                <w:pPr>
                  <w:jc w:val="center"/>
                  <w:rPr>
                    <w:rFonts w:cs="Cambria"/>
                  </w:rPr>
                </w:pPr>
                <w:r>
                  <w:rPr>
                    <w:rFonts w:hint="eastAsia"/>
                  </w:rPr>
                  <w:t>其他</w:t>
                </w:r>
              </w:p>
            </w:tc>
          </w:sdtContent>
        </w:sdt>
      </w:tr>
      <w:tr w:rsidR="008734B5" w14:paraId="759E3753"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6113434" w14:textId="76A27213" w:rsidR="008734B5" w:rsidRDefault="008734B5" w:rsidP="008734B5">
            <w:pPr>
              <w:rPr>
                <w:rFonts w:cs="Cambria"/>
              </w:rPr>
            </w:pPr>
            <w:r w:rsidRPr="000643C9">
              <w:rPr>
                <w:rFonts w:hint="eastAsia"/>
              </w:rPr>
              <w:t>熊名辉</w:t>
            </w:r>
          </w:p>
        </w:tc>
        <w:sdt>
          <w:sdtPr>
            <w:rPr>
              <w:rFonts w:hint="eastAsia"/>
            </w:rPr>
            <w:alias w:val="本企业的其他关联方情况明细－其他关联方与本公司关系"/>
            <w:tag w:val="_GBC_58cfdd73098648d8af76645c4007a3fa"/>
            <w:id w:val="-197991176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D0C8D86" w14:textId="77777777" w:rsidR="008734B5" w:rsidRDefault="008734B5" w:rsidP="008734B5">
                <w:pPr>
                  <w:jc w:val="center"/>
                  <w:rPr>
                    <w:rFonts w:cs="Cambria"/>
                  </w:rPr>
                </w:pPr>
                <w:r>
                  <w:rPr>
                    <w:rFonts w:hint="eastAsia"/>
                  </w:rPr>
                  <w:t>其他</w:t>
                </w:r>
              </w:p>
            </w:tc>
          </w:sdtContent>
        </w:sdt>
      </w:tr>
      <w:tr w:rsidR="008734B5" w14:paraId="37ABE3D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1BD6FB3" w14:textId="6ADDFEA4" w:rsidR="008734B5" w:rsidRDefault="008734B5" w:rsidP="008734B5">
            <w:pPr>
              <w:rPr>
                <w:rFonts w:cs="Cambria"/>
              </w:rPr>
            </w:pPr>
            <w:r w:rsidRPr="000643C9">
              <w:rPr>
                <w:rFonts w:hint="eastAsia"/>
              </w:rPr>
              <w:t>周亦翔</w:t>
            </w:r>
          </w:p>
        </w:tc>
        <w:sdt>
          <w:sdtPr>
            <w:rPr>
              <w:rFonts w:hint="eastAsia"/>
            </w:rPr>
            <w:alias w:val="本企业的其他关联方情况明细－其他关联方与本公司关系"/>
            <w:tag w:val="_GBC_58cfdd73098648d8af76645c4007a3fa"/>
            <w:id w:val="-18622065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B730C4D" w14:textId="77777777" w:rsidR="008734B5" w:rsidRDefault="008734B5" w:rsidP="008734B5">
                <w:pPr>
                  <w:jc w:val="center"/>
                  <w:rPr>
                    <w:rFonts w:cs="Cambria"/>
                  </w:rPr>
                </w:pPr>
                <w:r>
                  <w:rPr>
                    <w:rFonts w:hint="eastAsia"/>
                  </w:rPr>
                  <w:t>其他</w:t>
                </w:r>
              </w:p>
            </w:tc>
          </w:sdtContent>
        </w:sdt>
      </w:tr>
      <w:tr w:rsidR="008734B5" w14:paraId="25352C32"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8510207" w14:textId="57DD9D34" w:rsidR="008734B5" w:rsidRDefault="008734B5" w:rsidP="008734B5">
            <w:pPr>
              <w:rPr>
                <w:rFonts w:cs="Cambria"/>
              </w:rPr>
            </w:pPr>
            <w:r w:rsidRPr="000643C9">
              <w:rPr>
                <w:rFonts w:hint="eastAsia"/>
              </w:rPr>
              <w:t>王清学</w:t>
            </w:r>
          </w:p>
        </w:tc>
        <w:sdt>
          <w:sdtPr>
            <w:rPr>
              <w:rFonts w:hint="eastAsia"/>
            </w:rPr>
            <w:alias w:val="本企业的其他关联方情况明细－其他关联方与本公司关系"/>
            <w:tag w:val="_GBC_58cfdd73098648d8af76645c4007a3fa"/>
            <w:id w:val="8566298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6C7AC99" w14:textId="77777777" w:rsidR="008734B5" w:rsidRDefault="008734B5" w:rsidP="008734B5">
                <w:pPr>
                  <w:jc w:val="center"/>
                  <w:rPr>
                    <w:rFonts w:cs="Cambria"/>
                  </w:rPr>
                </w:pPr>
                <w:r>
                  <w:rPr>
                    <w:rFonts w:hint="eastAsia"/>
                  </w:rPr>
                  <w:t>其他</w:t>
                </w:r>
              </w:p>
            </w:tc>
          </w:sdtContent>
        </w:sdt>
      </w:tr>
      <w:tr w:rsidR="008734B5" w14:paraId="507ECDD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3ED4000" w14:textId="3DC75DAB" w:rsidR="008734B5" w:rsidRDefault="008734B5" w:rsidP="008734B5">
            <w:pPr>
              <w:rPr>
                <w:rFonts w:cs="Cambria"/>
              </w:rPr>
            </w:pPr>
            <w:r w:rsidRPr="000643C9">
              <w:rPr>
                <w:rFonts w:hint="eastAsia"/>
              </w:rPr>
              <w:t>李桂兰</w:t>
            </w:r>
          </w:p>
        </w:tc>
        <w:sdt>
          <w:sdtPr>
            <w:rPr>
              <w:rFonts w:hint="eastAsia"/>
            </w:rPr>
            <w:alias w:val="本企业的其他关联方情况明细－其他关联方与本公司关系"/>
            <w:tag w:val="_GBC_58cfdd73098648d8af76645c4007a3fa"/>
            <w:id w:val="1877894255"/>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FBCFE91" w14:textId="77777777" w:rsidR="008734B5" w:rsidRDefault="008734B5" w:rsidP="008734B5">
                <w:pPr>
                  <w:jc w:val="center"/>
                  <w:rPr>
                    <w:rFonts w:cs="Cambria"/>
                  </w:rPr>
                </w:pPr>
                <w:r>
                  <w:rPr>
                    <w:rFonts w:hint="eastAsia"/>
                  </w:rPr>
                  <w:t>其他</w:t>
                </w:r>
              </w:p>
            </w:tc>
          </w:sdtContent>
        </w:sdt>
      </w:tr>
      <w:tr w:rsidR="008734B5" w14:paraId="20C9ADEA"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BAC017C" w14:textId="4166F3A5" w:rsidR="008734B5" w:rsidRDefault="008734B5" w:rsidP="008734B5">
            <w:pPr>
              <w:rPr>
                <w:rFonts w:cs="Cambria"/>
              </w:rPr>
            </w:pPr>
            <w:r w:rsidRPr="000643C9">
              <w:rPr>
                <w:rFonts w:hint="eastAsia"/>
              </w:rPr>
              <w:t>雷辉</w:t>
            </w:r>
          </w:p>
        </w:tc>
        <w:sdt>
          <w:sdtPr>
            <w:rPr>
              <w:rFonts w:hint="eastAsia"/>
            </w:rPr>
            <w:alias w:val="本企业的其他关联方情况明细－其他关联方与本公司关系"/>
            <w:tag w:val="_GBC_58cfdd73098648d8af76645c4007a3fa"/>
            <w:id w:val="161455948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0C1AAFF" w14:textId="77777777" w:rsidR="008734B5" w:rsidRDefault="008734B5" w:rsidP="008734B5">
                <w:pPr>
                  <w:jc w:val="center"/>
                  <w:rPr>
                    <w:rFonts w:cs="Cambria"/>
                  </w:rPr>
                </w:pPr>
                <w:r>
                  <w:rPr>
                    <w:rFonts w:hint="eastAsia"/>
                  </w:rPr>
                  <w:t>其他</w:t>
                </w:r>
              </w:p>
            </w:tc>
          </w:sdtContent>
        </w:sdt>
      </w:tr>
      <w:tr w:rsidR="008734B5" w14:paraId="115C014C"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421A31A" w14:textId="32B409C7" w:rsidR="008734B5" w:rsidRDefault="008734B5" w:rsidP="008734B5">
            <w:pPr>
              <w:rPr>
                <w:rFonts w:cs="Cambria"/>
              </w:rPr>
            </w:pPr>
            <w:r w:rsidRPr="000643C9">
              <w:rPr>
                <w:rFonts w:hint="eastAsia"/>
              </w:rPr>
              <w:t>廖圣清</w:t>
            </w:r>
          </w:p>
        </w:tc>
        <w:sdt>
          <w:sdtPr>
            <w:rPr>
              <w:rFonts w:hint="eastAsia"/>
            </w:rPr>
            <w:alias w:val="本企业的其他关联方情况明细－其他关联方与本公司关系"/>
            <w:tag w:val="_GBC_58cfdd73098648d8af76645c4007a3fa"/>
            <w:id w:val="89177739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97B1185" w14:textId="77777777" w:rsidR="008734B5" w:rsidRDefault="008734B5" w:rsidP="008734B5">
                <w:pPr>
                  <w:jc w:val="center"/>
                  <w:rPr>
                    <w:rFonts w:cs="Cambria"/>
                  </w:rPr>
                </w:pPr>
                <w:r>
                  <w:rPr>
                    <w:rFonts w:hint="eastAsia"/>
                  </w:rPr>
                  <w:t>其他</w:t>
                </w:r>
              </w:p>
            </w:tc>
          </w:sdtContent>
        </w:sdt>
      </w:tr>
      <w:tr w:rsidR="008734B5" w14:paraId="0AC3063C"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1AA7C41" w14:textId="41062C6B" w:rsidR="008734B5" w:rsidRDefault="008734B5" w:rsidP="008734B5">
            <w:pPr>
              <w:rPr>
                <w:rFonts w:cs="Cambria"/>
              </w:rPr>
            </w:pPr>
            <w:r w:rsidRPr="000643C9">
              <w:rPr>
                <w:rFonts w:hint="eastAsia"/>
              </w:rPr>
              <w:t>余洪山</w:t>
            </w:r>
          </w:p>
        </w:tc>
        <w:sdt>
          <w:sdtPr>
            <w:rPr>
              <w:rFonts w:hint="eastAsia"/>
            </w:rPr>
            <w:alias w:val="本企业的其他关联方情况明细－其他关联方与本公司关系"/>
            <w:tag w:val="_GBC_58cfdd73098648d8af76645c4007a3fa"/>
            <w:id w:val="-60966423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546D9391" w14:textId="77777777" w:rsidR="008734B5" w:rsidRDefault="008734B5" w:rsidP="008734B5">
                <w:pPr>
                  <w:jc w:val="center"/>
                  <w:rPr>
                    <w:rFonts w:cs="Cambria"/>
                  </w:rPr>
                </w:pPr>
                <w:r>
                  <w:rPr>
                    <w:rFonts w:hint="eastAsia"/>
                  </w:rPr>
                  <w:t>其他</w:t>
                </w:r>
              </w:p>
            </w:tc>
          </w:sdtContent>
        </w:sdt>
      </w:tr>
      <w:tr w:rsidR="008734B5" w14:paraId="35E8122D"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6D2D621" w14:textId="2F8F31E4" w:rsidR="008734B5" w:rsidRDefault="008734B5" w:rsidP="008734B5">
            <w:pPr>
              <w:rPr>
                <w:rFonts w:cs="Cambria"/>
              </w:rPr>
            </w:pPr>
            <w:r w:rsidRPr="000643C9">
              <w:rPr>
                <w:rFonts w:hint="eastAsia"/>
              </w:rPr>
              <w:t>易莎</w:t>
            </w:r>
          </w:p>
        </w:tc>
        <w:sdt>
          <w:sdtPr>
            <w:rPr>
              <w:rFonts w:hint="eastAsia"/>
            </w:rPr>
            <w:alias w:val="本企业的其他关联方情况明细－其他关联方与本公司关系"/>
            <w:tag w:val="_GBC_58cfdd73098648d8af76645c4007a3fa"/>
            <w:id w:val="206421741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116DA1E2" w14:textId="77777777" w:rsidR="008734B5" w:rsidRDefault="008734B5" w:rsidP="008734B5">
                <w:pPr>
                  <w:jc w:val="center"/>
                  <w:rPr>
                    <w:rFonts w:cs="Cambria"/>
                  </w:rPr>
                </w:pPr>
                <w:r>
                  <w:rPr>
                    <w:rFonts w:hint="eastAsia"/>
                  </w:rPr>
                  <w:t>其他</w:t>
                </w:r>
              </w:p>
            </w:tc>
          </w:sdtContent>
        </w:sdt>
      </w:tr>
      <w:tr w:rsidR="008734B5" w14:paraId="41642E39"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230E0F3B" w14:textId="140897D0" w:rsidR="008734B5" w:rsidRPr="00B606C3" w:rsidRDefault="008734B5" w:rsidP="008734B5">
            <w:r w:rsidRPr="000643C9">
              <w:rPr>
                <w:rFonts w:hint="eastAsia"/>
              </w:rPr>
              <w:t>谢清风</w:t>
            </w:r>
          </w:p>
        </w:tc>
        <w:sdt>
          <w:sdtPr>
            <w:rPr>
              <w:rFonts w:hint="eastAsia"/>
            </w:rPr>
            <w:alias w:val="本企业的其他关联方情况明细－其他关联方与本公司关系"/>
            <w:tag w:val="_GBC_58cfdd73098648d8af76645c4007a3fa"/>
            <w:id w:val="-8600255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D6B1DD4" w14:textId="77777777" w:rsidR="008734B5" w:rsidRDefault="008734B5" w:rsidP="008734B5">
                <w:pPr>
                  <w:jc w:val="center"/>
                  <w:rPr>
                    <w:rFonts w:cs="Cambria"/>
                  </w:rPr>
                </w:pPr>
                <w:r>
                  <w:rPr>
                    <w:rFonts w:hint="eastAsia"/>
                  </w:rPr>
                  <w:t>其他</w:t>
                </w:r>
              </w:p>
            </w:tc>
          </w:sdtContent>
        </w:sdt>
      </w:tr>
      <w:tr w:rsidR="008734B5" w14:paraId="121CBC1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3B4E233D" w14:textId="3965D6E4" w:rsidR="008734B5" w:rsidRPr="00B606C3" w:rsidRDefault="008734B5" w:rsidP="008734B5">
            <w:proofErr w:type="gramStart"/>
            <w:r w:rsidRPr="000643C9">
              <w:rPr>
                <w:rFonts w:hint="eastAsia"/>
              </w:rPr>
              <w:t>梁威</w:t>
            </w:r>
            <w:proofErr w:type="gramEnd"/>
          </w:p>
        </w:tc>
        <w:sdt>
          <w:sdtPr>
            <w:rPr>
              <w:rFonts w:hint="eastAsia"/>
            </w:rPr>
            <w:alias w:val="本企业的其他关联方情况明细－其他关联方与本公司关系"/>
            <w:tag w:val="_GBC_58cfdd73098648d8af76645c4007a3fa"/>
            <w:id w:val="1661734788"/>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FAAAF88" w14:textId="77777777" w:rsidR="008734B5" w:rsidRDefault="008734B5" w:rsidP="008734B5">
                <w:pPr>
                  <w:jc w:val="center"/>
                  <w:rPr>
                    <w:rFonts w:cs="Cambria"/>
                  </w:rPr>
                </w:pPr>
                <w:r>
                  <w:rPr>
                    <w:rFonts w:hint="eastAsia"/>
                  </w:rPr>
                  <w:t>其他</w:t>
                </w:r>
              </w:p>
            </w:tc>
          </w:sdtContent>
        </w:sdt>
      </w:tr>
      <w:tr w:rsidR="008734B5" w14:paraId="05A7A9D7"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36977DA" w14:textId="5DE8C142" w:rsidR="008734B5" w:rsidRPr="00B606C3" w:rsidRDefault="008734B5" w:rsidP="008734B5">
            <w:proofErr w:type="gramStart"/>
            <w:r w:rsidRPr="000643C9">
              <w:rPr>
                <w:rFonts w:hint="eastAsia"/>
              </w:rPr>
              <w:t>王斗</w:t>
            </w:r>
            <w:proofErr w:type="gramEnd"/>
          </w:p>
        </w:tc>
        <w:sdt>
          <w:sdtPr>
            <w:rPr>
              <w:rFonts w:hint="eastAsia"/>
            </w:rPr>
            <w:alias w:val="本企业的其他关联方情况明细－其他关联方与本公司关系"/>
            <w:tag w:val="_GBC_58cfdd73098648d8af76645c4007a3fa"/>
            <w:id w:val="-175365711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027E5CD" w14:textId="77777777" w:rsidR="008734B5" w:rsidRDefault="008734B5" w:rsidP="008734B5">
                <w:pPr>
                  <w:jc w:val="center"/>
                  <w:rPr>
                    <w:rFonts w:cs="Cambria"/>
                  </w:rPr>
                </w:pPr>
                <w:r>
                  <w:rPr>
                    <w:rFonts w:hint="eastAsia"/>
                  </w:rPr>
                  <w:t>其他</w:t>
                </w:r>
              </w:p>
            </w:tc>
          </w:sdtContent>
        </w:sdt>
      </w:tr>
      <w:tr w:rsidR="008734B5" w14:paraId="5CA00738"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C2B51B5" w14:textId="68709F47" w:rsidR="008734B5" w:rsidRPr="00B606C3" w:rsidRDefault="008734B5" w:rsidP="008734B5">
            <w:r w:rsidRPr="000643C9">
              <w:rPr>
                <w:rFonts w:hint="eastAsia"/>
              </w:rPr>
              <w:t>易言者</w:t>
            </w:r>
          </w:p>
        </w:tc>
        <w:sdt>
          <w:sdtPr>
            <w:rPr>
              <w:rFonts w:hint="eastAsia"/>
            </w:rPr>
            <w:alias w:val="本企业的其他关联方情况明细－其他关联方与本公司关系"/>
            <w:tag w:val="_GBC_58cfdd73098648d8af76645c4007a3fa"/>
            <w:id w:val="2035995826"/>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74EA53DC" w14:textId="77777777" w:rsidR="008734B5" w:rsidRDefault="008734B5" w:rsidP="008734B5">
                <w:pPr>
                  <w:jc w:val="center"/>
                  <w:rPr>
                    <w:rFonts w:cs="Cambria"/>
                  </w:rPr>
                </w:pPr>
                <w:r>
                  <w:rPr>
                    <w:rFonts w:hint="eastAsia"/>
                  </w:rPr>
                  <w:t>其他</w:t>
                </w:r>
              </w:p>
            </w:tc>
          </w:sdtContent>
        </w:sdt>
      </w:tr>
      <w:tr w:rsidR="008734B5" w14:paraId="48E6E68B"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0241E98E" w14:textId="3B0D5ED8" w:rsidR="008734B5" w:rsidRPr="00B606C3" w:rsidRDefault="008734B5" w:rsidP="008734B5">
            <w:r w:rsidRPr="000643C9">
              <w:t>徐向荣</w:t>
            </w:r>
          </w:p>
        </w:tc>
        <w:sdt>
          <w:sdtPr>
            <w:rPr>
              <w:rFonts w:hint="eastAsia"/>
            </w:rPr>
            <w:alias w:val="本企业的其他关联方情况明细－其他关联方与本公司关系"/>
            <w:tag w:val="_GBC_58cfdd73098648d8af76645c4007a3fa"/>
            <w:id w:val="194351621"/>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35A9A9E1" w14:textId="77777777" w:rsidR="008734B5" w:rsidRDefault="008734B5" w:rsidP="008734B5">
                <w:pPr>
                  <w:jc w:val="center"/>
                  <w:rPr>
                    <w:rFonts w:cs="Cambria"/>
                  </w:rPr>
                </w:pPr>
                <w:r>
                  <w:rPr>
                    <w:rFonts w:hint="eastAsia"/>
                  </w:rPr>
                  <w:t>其他</w:t>
                </w:r>
              </w:p>
            </w:tc>
          </w:sdtContent>
        </w:sdt>
      </w:tr>
      <w:tr w:rsidR="008734B5" w14:paraId="5BF59D88"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D27501D" w14:textId="0F2DC934" w:rsidR="008734B5" w:rsidRPr="00B606C3" w:rsidRDefault="008734B5" w:rsidP="008734B5">
            <w:r w:rsidRPr="000643C9">
              <w:t>张健</w:t>
            </w:r>
          </w:p>
        </w:tc>
        <w:sdt>
          <w:sdtPr>
            <w:rPr>
              <w:rFonts w:hint="eastAsia"/>
            </w:rPr>
            <w:alias w:val="本企业的其他关联方情况明细－其他关联方与本公司关系"/>
            <w:tag w:val="_GBC_58cfdd73098648d8af76645c4007a3fa"/>
            <w:id w:val="52915815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8395EC6" w14:textId="77777777" w:rsidR="008734B5" w:rsidRDefault="008734B5" w:rsidP="008734B5">
                <w:pPr>
                  <w:jc w:val="center"/>
                  <w:rPr>
                    <w:rFonts w:cs="Cambria"/>
                  </w:rPr>
                </w:pPr>
                <w:r>
                  <w:rPr>
                    <w:rFonts w:hint="eastAsia"/>
                  </w:rPr>
                  <w:t>其他</w:t>
                </w:r>
              </w:p>
            </w:tc>
          </w:sdtContent>
        </w:sdt>
      </w:tr>
      <w:tr w:rsidR="008734B5" w14:paraId="6CE6F7FF"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8A94ECF" w14:textId="29D25341" w:rsidR="008734B5" w:rsidRPr="00B606C3" w:rsidRDefault="008734B5" w:rsidP="008734B5">
            <w:r w:rsidRPr="000643C9">
              <w:t>马睿</w:t>
            </w:r>
          </w:p>
        </w:tc>
        <w:sdt>
          <w:sdtPr>
            <w:rPr>
              <w:rFonts w:hint="eastAsia"/>
            </w:rPr>
            <w:alias w:val="本企业的其他关联方情况明细－其他关联方与本公司关系"/>
            <w:tag w:val="_GBC_58cfdd73098648d8af76645c4007a3fa"/>
            <w:id w:val="-196996424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12414454" w14:textId="77777777" w:rsidR="008734B5" w:rsidRDefault="008734B5" w:rsidP="008734B5">
                <w:pPr>
                  <w:jc w:val="center"/>
                  <w:rPr>
                    <w:rFonts w:cs="Cambria"/>
                  </w:rPr>
                </w:pPr>
                <w:r>
                  <w:rPr>
                    <w:rFonts w:hint="eastAsia"/>
                  </w:rPr>
                  <w:t>其他</w:t>
                </w:r>
              </w:p>
            </w:tc>
          </w:sdtContent>
        </w:sdt>
      </w:tr>
      <w:tr w:rsidR="008734B5" w14:paraId="2A20CBDE"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1F3CFA65" w14:textId="04D0BCF5" w:rsidR="008734B5" w:rsidRPr="00B513C8" w:rsidRDefault="008734B5" w:rsidP="008734B5">
            <w:r w:rsidRPr="000643C9">
              <w:t>杨俊杰</w:t>
            </w:r>
          </w:p>
        </w:tc>
        <w:sdt>
          <w:sdtPr>
            <w:rPr>
              <w:rFonts w:hint="eastAsia"/>
            </w:rPr>
            <w:alias w:val="本企业的其他关联方情况明细－其他关联方与本公司关系"/>
            <w:tag w:val="_GBC_58cfdd73098648d8af76645c4007a3fa"/>
            <w:id w:val="539793123"/>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15EBA61" w14:textId="22F3D91F" w:rsidR="008734B5" w:rsidRDefault="008734B5" w:rsidP="008734B5">
                <w:pPr>
                  <w:jc w:val="center"/>
                </w:pPr>
                <w:r>
                  <w:rPr>
                    <w:rFonts w:hint="eastAsia"/>
                  </w:rPr>
                  <w:t>其他</w:t>
                </w:r>
              </w:p>
            </w:tc>
          </w:sdtContent>
        </w:sdt>
      </w:tr>
      <w:tr w:rsidR="008734B5" w14:paraId="047E3F77"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0130CA9" w14:textId="56EDBC66" w:rsidR="008734B5" w:rsidRPr="00B513C8" w:rsidRDefault="008734B5" w:rsidP="008734B5">
            <w:r w:rsidRPr="000643C9">
              <w:t>刘俊良</w:t>
            </w:r>
          </w:p>
        </w:tc>
        <w:sdt>
          <w:sdtPr>
            <w:rPr>
              <w:rFonts w:hint="eastAsia"/>
            </w:rPr>
            <w:alias w:val="本企业的其他关联方情况明细－其他关联方与本公司关系"/>
            <w:tag w:val="_GBC_58cfdd73098648d8af76645c4007a3fa"/>
            <w:id w:val="3224754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05D982DE" w14:textId="776F9E3D" w:rsidR="008734B5" w:rsidRDefault="008734B5" w:rsidP="008734B5">
                <w:pPr>
                  <w:jc w:val="center"/>
                </w:pPr>
                <w:r>
                  <w:rPr>
                    <w:rFonts w:hint="eastAsia"/>
                  </w:rPr>
                  <w:t>其他</w:t>
                </w:r>
              </w:p>
            </w:tc>
          </w:sdtContent>
        </w:sdt>
      </w:tr>
      <w:tr w:rsidR="008734B5" w14:paraId="25A55128"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73C4D54A" w14:textId="2AB14FD0" w:rsidR="008734B5" w:rsidRPr="00B606C3" w:rsidRDefault="008734B5" w:rsidP="008734B5">
            <w:r w:rsidRPr="000643C9">
              <w:t>钟武勇</w:t>
            </w:r>
          </w:p>
        </w:tc>
        <w:sdt>
          <w:sdtPr>
            <w:rPr>
              <w:rFonts w:hint="eastAsia"/>
            </w:rPr>
            <w:alias w:val="本企业的其他关联方情况明细－其他关联方与本公司关系"/>
            <w:tag w:val="_GBC_58cfdd73098648d8af76645c4007a3fa"/>
            <w:id w:val="196661877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61376833" w14:textId="77777777" w:rsidR="008734B5" w:rsidRDefault="008734B5" w:rsidP="008734B5">
                <w:pPr>
                  <w:jc w:val="center"/>
                  <w:rPr>
                    <w:rFonts w:cs="Cambria"/>
                  </w:rPr>
                </w:pPr>
                <w:r>
                  <w:rPr>
                    <w:rFonts w:hint="eastAsia"/>
                  </w:rPr>
                  <w:t>其他</w:t>
                </w:r>
              </w:p>
            </w:tc>
          </w:sdtContent>
        </w:sdt>
      </w:tr>
      <w:tr w:rsidR="008734B5" w14:paraId="73C828A2" w14:textId="77777777" w:rsidTr="005736F7">
        <w:trPr>
          <w:trHeight w:val="267"/>
        </w:trPr>
        <w:tc>
          <w:tcPr>
            <w:tcW w:w="6487" w:type="dxa"/>
            <w:tcBorders>
              <w:top w:val="single" w:sz="4" w:space="0" w:color="auto"/>
              <w:left w:val="single" w:sz="4" w:space="0" w:color="auto"/>
              <w:bottom w:val="single" w:sz="4" w:space="0" w:color="auto"/>
              <w:right w:val="single" w:sz="4" w:space="0" w:color="auto"/>
            </w:tcBorders>
            <w:vAlign w:val="center"/>
          </w:tcPr>
          <w:p w14:paraId="52274332" w14:textId="5D543C44" w:rsidR="008734B5" w:rsidRPr="00B606C3" w:rsidRDefault="008734B5" w:rsidP="008734B5">
            <w:r w:rsidRPr="000643C9">
              <w:rPr>
                <w:rFonts w:hint="eastAsia"/>
              </w:rPr>
              <w:t>刘闳</w:t>
            </w:r>
          </w:p>
        </w:tc>
        <w:sdt>
          <w:sdtPr>
            <w:rPr>
              <w:rFonts w:hint="eastAsia"/>
            </w:rPr>
            <w:alias w:val="本企业的其他关联方情况明细－其他关联方与本公司关系"/>
            <w:tag w:val="_GBC_58cfdd73098648d8af76645c4007a3fa"/>
            <w:id w:val="-1820182599"/>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552" w:type="dxa"/>
                <w:tcBorders>
                  <w:top w:val="single" w:sz="4" w:space="0" w:color="auto"/>
                  <w:left w:val="single" w:sz="4" w:space="0" w:color="auto"/>
                  <w:bottom w:val="single" w:sz="4" w:space="0" w:color="auto"/>
                  <w:right w:val="single" w:sz="4" w:space="0" w:color="auto"/>
                </w:tcBorders>
                <w:vAlign w:val="center"/>
              </w:tcPr>
              <w:p w14:paraId="4749C2EF" w14:textId="77777777" w:rsidR="008734B5" w:rsidRDefault="008734B5" w:rsidP="008734B5">
                <w:pPr>
                  <w:jc w:val="center"/>
                  <w:rPr>
                    <w:rFonts w:cs="Cambria"/>
                  </w:rPr>
                </w:pPr>
                <w:r>
                  <w:rPr>
                    <w:rFonts w:hint="eastAsia"/>
                  </w:rPr>
                  <w:t>其他</w:t>
                </w:r>
              </w:p>
            </w:tc>
          </w:sdtContent>
        </w:sdt>
      </w:tr>
    </w:tbl>
    <w:p w14:paraId="60CBB893" w14:textId="77777777" w:rsidR="004D78B2" w:rsidRDefault="004D78B2">
      <w:pPr>
        <w:pStyle w:val="affff3"/>
      </w:pPr>
    </w:p>
    <w:p w14:paraId="0274C4A2" w14:textId="77777777" w:rsidR="004D78B2" w:rsidRDefault="004D78B2">
      <w:pPr>
        <w:tabs>
          <w:tab w:val="left" w:pos="1134"/>
        </w:tabs>
        <w:rPr>
          <w:rFonts w:cs="Cambria"/>
          <w:b/>
        </w:rPr>
      </w:pPr>
    </w:p>
    <w:p w14:paraId="54A83D89" w14:textId="77777777" w:rsidR="004D78B2" w:rsidRDefault="00511B79" w:rsidP="0088150D">
      <w:pPr>
        <w:pStyle w:val="affff6"/>
        <w:numPr>
          <w:ilvl w:val="0"/>
          <w:numId w:val="50"/>
        </w:numPr>
      </w:pPr>
      <w:r>
        <w:rPr>
          <w:rFonts w:hint="eastAsia"/>
        </w:rPr>
        <w:t>关联交易情况</w:t>
      </w:r>
    </w:p>
    <w:p w14:paraId="554DA3F0" w14:textId="77777777" w:rsidR="004D78B2" w:rsidRDefault="00511B79" w:rsidP="0088150D">
      <w:pPr>
        <w:pStyle w:val="affff7"/>
        <w:numPr>
          <w:ilvl w:val="3"/>
          <w:numId w:val="90"/>
        </w:numPr>
        <w:ind w:left="424" w:hangingChars="201" w:hanging="424"/>
        <w:rPr>
          <w:rFonts w:hint="eastAsia"/>
        </w:rPr>
      </w:pPr>
      <w:r>
        <w:rPr>
          <w:rFonts w:hint="eastAsia"/>
        </w:rPr>
        <w:t>购销商品、提供和接受劳务的关联交易</w:t>
      </w:r>
    </w:p>
    <w:p w14:paraId="1E96FFA3" w14:textId="77777777" w:rsidR="004D78B2" w:rsidRDefault="00511B79">
      <w:pPr>
        <w:pStyle w:val="affff3"/>
      </w:pPr>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72884922"/>
      </w:sdtPr>
      <w:sdtContent>
        <w:p w14:paraId="21D9D4B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C1B19E" w14:textId="77777777" w:rsidR="004D78B2" w:rsidRDefault="00511B79">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2040723094"/>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 xml:space="preserve">  </w:t>
      </w:r>
      <w:r>
        <w:rPr>
          <w:rFonts w:cs="Cambria" w:hint="eastAsia"/>
        </w:rPr>
        <w:t>币种：</w:t>
      </w:r>
      <w:sdt>
        <w:sdtPr>
          <w:rPr>
            <w:rFonts w:cs="Cambria" w:hint="eastAsia"/>
          </w:rPr>
          <w:alias w:val="币种：采购商品接受劳务情况表"/>
          <w:tag w:val="_GBC_18feeecfa5c34459a62da7de5d6b5a90"/>
          <w:id w:val="179248402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Style w:val="aff0"/>
        <w:tblW w:w="499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85"/>
        <w:gridCol w:w="1163"/>
        <w:gridCol w:w="1598"/>
        <w:gridCol w:w="1656"/>
        <w:gridCol w:w="1270"/>
        <w:gridCol w:w="1475"/>
      </w:tblGrid>
      <w:tr w:rsidR="005736F7" w:rsidRPr="00D647BA" w14:paraId="0DA5CA38" w14:textId="77777777" w:rsidTr="00833717">
        <w:trPr>
          <w:cantSplit/>
          <w:trHeight w:val="295"/>
        </w:trPr>
        <w:sdt>
          <w:sdtPr>
            <w:rPr>
              <w:sz w:val="18"/>
              <w:szCs w:val="18"/>
            </w:rPr>
            <w:tag w:val="_PLD_ed4fd195f176464f83eb8db1dbcbc443"/>
            <w:id w:val="-535352698"/>
          </w:sdtPr>
          <w:sdtContent>
            <w:tc>
              <w:tcPr>
                <w:tcW w:w="1042" w:type="pct"/>
                <w:tcBorders>
                  <w:top w:val="single" w:sz="4" w:space="0" w:color="auto"/>
                  <w:left w:val="single" w:sz="4" w:space="0" w:color="auto"/>
                  <w:bottom w:val="single" w:sz="4" w:space="0" w:color="auto"/>
                  <w:right w:val="single" w:sz="4" w:space="0" w:color="auto"/>
                </w:tcBorders>
                <w:vAlign w:val="center"/>
              </w:tcPr>
              <w:p w14:paraId="6DC7C506" w14:textId="77777777" w:rsidR="004D78B2" w:rsidRPr="00D647BA" w:rsidRDefault="00511B79" w:rsidP="005736F7">
                <w:pPr>
                  <w:jc w:val="center"/>
                  <w:rPr>
                    <w:sz w:val="18"/>
                    <w:szCs w:val="18"/>
                  </w:rPr>
                </w:pPr>
                <w:r w:rsidRPr="00D647BA">
                  <w:rPr>
                    <w:sz w:val="18"/>
                    <w:szCs w:val="18"/>
                  </w:rPr>
                  <w:t>关联方</w:t>
                </w:r>
              </w:p>
            </w:tc>
          </w:sdtContent>
        </w:sdt>
        <w:sdt>
          <w:sdtPr>
            <w:rPr>
              <w:sz w:val="18"/>
              <w:szCs w:val="18"/>
            </w:rPr>
            <w:tag w:val="_PLD_013e7578c973447da6bccdb1a3924d96"/>
            <w:id w:val="-1384242013"/>
          </w:sdtPr>
          <w:sdtContent>
            <w:tc>
              <w:tcPr>
                <w:tcW w:w="643" w:type="pct"/>
                <w:tcBorders>
                  <w:top w:val="single" w:sz="4" w:space="0" w:color="auto"/>
                  <w:left w:val="single" w:sz="4" w:space="0" w:color="auto"/>
                  <w:bottom w:val="single" w:sz="4" w:space="0" w:color="auto"/>
                  <w:right w:val="single" w:sz="4" w:space="0" w:color="auto"/>
                </w:tcBorders>
                <w:vAlign w:val="center"/>
              </w:tcPr>
              <w:p w14:paraId="23DE7416" w14:textId="77777777" w:rsidR="004D78B2" w:rsidRPr="00D647BA" w:rsidRDefault="00511B79" w:rsidP="005736F7">
                <w:pPr>
                  <w:jc w:val="center"/>
                  <w:rPr>
                    <w:sz w:val="18"/>
                    <w:szCs w:val="18"/>
                  </w:rPr>
                </w:pPr>
                <w:r w:rsidRPr="00D647BA">
                  <w:rPr>
                    <w:sz w:val="18"/>
                    <w:szCs w:val="18"/>
                  </w:rPr>
                  <w:t>关联交易内容</w:t>
                </w:r>
              </w:p>
            </w:tc>
          </w:sdtContent>
        </w:sdt>
        <w:sdt>
          <w:sdtPr>
            <w:rPr>
              <w:sz w:val="18"/>
              <w:szCs w:val="18"/>
            </w:rPr>
            <w:tag w:val="_PLD_6b54e09a146a4c34bba286909831c05b"/>
            <w:id w:val="-954244157"/>
          </w:sdtPr>
          <w:sdtContent>
            <w:tc>
              <w:tcPr>
                <w:tcW w:w="883" w:type="pct"/>
                <w:tcBorders>
                  <w:top w:val="single" w:sz="4" w:space="0" w:color="auto"/>
                  <w:left w:val="single" w:sz="4" w:space="0" w:color="auto"/>
                  <w:right w:val="single" w:sz="4" w:space="0" w:color="auto"/>
                </w:tcBorders>
                <w:vAlign w:val="center"/>
              </w:tcPr>
              <w:p w14:paraId="2818420A" w14:textId="77777777" w:rsidR="004D78B2" w:rsidRPr="00D647BA" w:rsidRDefault="00511B79" w:rsidP="005736F7">
                <w:pPr>
                  <w:jc w:val="center"/>
                  <w:rPr>
                    <w:sz w:val="18"/>
                    <w:szCs w:val="18"/>
                  </w:rPr>
                </w:pPr>
                <w:r w:rsidRPr="00D647BA">
                  <w:rPr>
                    <w:sz w:val="18"/>
                    <w:szCs w:val="18"/>
                  </w:rPr>
                  <w:t>本期发生额</w:t>
                </w:r>
              </w:p>
            </w:tc>
          </w:sdtContent>
        </w:sdt>
        <w:sdt>
          <w:sdtPr>
            <w:rPr>
              <w:sz w:val="18"/>
              <w:szCs w:val="18"/>
            </w:rPr>
            <w:tag w:val="_PLD_1309066cefbd4c94a1a0060831f53cca"/>
            <w:id w:val="2087639956"/>
          </w:sdtPr>
          <w:sdtContent>
            <w:tc>
              <w:tcPr>
                <w:tcW w:w="915" w:type="pct"/>
                <w:tcBorders>
                  <w:top w:val="single" w:sz="4" w:space="0" w:color="auto"/>
                  <w:left w:val="single" w:sz="4" w:space="0" w:color="auto"/>
                  <w:right w:val="single" w:sz="4" w:space="0" w:color="auto"/>
                </w:tcBorders>
                <w:vAlign w:val="center"/>
              </w:tcPr>
              <w:p w14:paraId="45AA4F80" w14:textId="77777777" w:rsidR="004D78B2" w:rsidRPr="00D647BA" w:rsidRDefault="00511B79" w:rsidP="005736F7">
                <w:pPr>
                  <w:jc w:val="center"/>
                  <w:rPr>
                    <w:sz w:val="18"/>
                    <w:szCs w:val="18"/>
                  </w:rPr>
                </w:pPr>
                <w:r w:rsidRPr="00D647BA">
                  <w:rPr>
                    <w:sz w:val="18"/>
                    <w:szCs w:val="18"/>
                  </w:rPr>
                  <w:t>获批的交易额度（如适用）</w:t>
                </w:r>
              </w:p>
            </w:tc>
          </w:sdtContent>
        </w:sdt>
        <w:sdt>
          <w:sdtPr>
            <w:rPr>
              <w:sz w:val="18"/>
              <w:szCs w:val="18"/>
            </w:rPr>
            <w:tag w:val="_PLD_a7f960b39a0c45d1b50eca9b6cfe12b8"/>
            <w:id w:val="643781951"/>
          </w:sdtPr>
          <w:sdtContent>
            <w:tc>
              <w:tcPr>
                <w:tcW w:w="702" w:type="pct"/>
                <w:tcBorders>
                  <w:top w:val="single" w:sz="4" w:space="0" w:color="auto"/>
                  <w:left w:val="single" w:sz="4" w:space="0" w:color="auto"/>
                  <w:right w:val="single" w:sz="4" w:space="0" w:color="auto"/>
                </w:tcBorders>
                <w:vAlign w:val="center"/>
              </w:tcPr>
              <w:p w14:paraId="31B8C17C" w14:textId="77777777" w:rsidR="004D78B2" w:rsidRPr="00D647BA" w:rsidRDefault="00511B79" w:rsidP="005736F7">
                <w:pPr>
                  <w:jc w:val="center"/>
                  <w:rPr>
                    <w:sz w:val="18"/>
                    <w:szCs w:val="18"/>
                  </w:rPr>
                </w:pPr>
                <w:r w:rsidRPr="00D647BA">
                  <w:rPr>
                    <w:sz w:val="18"/>
                    <w:szCs w:val="18"/>
                  </w:rPr>
                  <w:t>是否超过交易额度（如适用）</w:t>
                </w:r>
              </w:p>
            </w:tc>
          </w:sdtContent>
        </w:sdt>
        <w:sdt>
          <w:sdtPr>
            <w:rPr>
              <w:sz w:val="18"/>
              <w:szCs w:val="18"/>
            </w:rPr>
            <w:tag w:val="_PLD_9f856a67de3d45acbef7ccb12b35985d"/>
            <w:id w:val="-1659682551"/>
          </w:sdtPr>
          <w:sdtContent>
            <w:tc>
              <w:tcPr>
                <w:tcW w:w="815" w:type="pct"/>
                <w:tcBorders>
                  <w:top w:val="single" w:sz="4" w:space="0" w:color="auto"/>
                  <w:left w:val="single" w:sz="4" w:space="0" w:color="auto"/>
                  <w:right w:val="single" w:sz="4" w:space="0" w:color="auto"/>
                </w:tcBorders>
                <w:vAlign w:val="center"/>
              </w:tcPr>
              <w:p w14:paraId="17E37FAD" w14:textId="77777777" w:rsidR="004D78B2" w:rsidRPr="00D647BA" w:rsidRDefault="00511B79" w:rsidP="005736F7">
                <w:pPr>
                  <w:jc w:val="center"/>
                  <w:rPr>
                    <w:sz w:val="18"/>
                    <w:szCs w:val="18"/>
                  </w:rPr>
                </w:pPr>
                <w:r w:rsidRPr="00D647BA">
                  <w:rPr>
                    <w:sz w:val="18"/>
                    <w:szCs w:val="18"/>
                  </w:rPr>
                  <w:t>上期发生额</w:t>
                </w:r>
              </w:p>
            </w:tc>
          </w:sdtContent>
        </w:sdt>
      </w:tr>
      <w:tr w:rsidR="00833717" w:rsidRPr="00D647BA" w14:paraId="0DF1F525"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2C4B8CED" w14:textId="77777777" w:rsidR="00833717" w:rsidRPr="00D647BA" w:rsidRDefault="00833717" w:rsidP="00833717">
            <w:pPr>
              <w:ind w:rightChars="-34" w:right="-71"/>
              <w:rPr>
                <w:sz w:val="18"/>
                <w:szCs w:val="18"/>
              </w:rPr>
            </w:pPr>
            <w:r w:rsidRPr="00D647BA">
              <w:rPr>
                <w:sz w:val="18"/>
                <w:szCs w:val="18"/>
              </w:rPr>
              <w:t>湖南教育报刊集团有限公司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696A3DFB" w14:textId="23CE6F88" w:rsidR="00833717" w:rsidRPr="00D647BA" w:rsidRDefault="00833717" w:rsidP="00833717">
            <w:pPr>
              <w:rPr>
                <w:sz w:val="18"/>
                <w:szCs w:val="18"/>
              </w:rPr>
            </w:pPr>
            <w:r w:rsidRPr="00D647BA">
              <w:rPr>
                <w:sz w:val="18"/>
                <w:szCs w:val="18"/>
              </w:rPr>
              <w:t>采购商品</w:t>
            </w:r>
          </w:p>
        </w:tc>
        <w:tc>
          <w:tcPr>
            <w:tcW w:w="883" w:type="pct"/>
            <w:tcBorders>
              <w:top w:val="single" w:sz="4" w:space="0" w:color="auto"/>
              <w:left w:val="single" w:sz="4" w:space="0" w:color="auto"/>
              <w:bottom w:val="single" w:sz="4" w:space="0" w:color="auto"/>
              <w:right w:val="single" w:sz="4" w:space="0" w:color="auto"/>
            </w:tcBorders>
            <w:vAlign w:val="center"/>
          </w:tcPr>
          <w:p w14:paraId="2BD8B6E1" w14:textId="77777777" w:rsidR="00833717" w:rsidRPr="00D647BA" w:rsidRDefault="00833717" w:rsidP="00833717">
            <w:pPr>
              <w:jc w:val="right"/>
              <w:rPr>
                <w:sz w:val="18"/>
                <w:szCs w:val="18"/>
              </w:rPr>
            </w:pPr>
            <w:r w:rsidRPr="00D647BA">
              <w:rPr>
                <w:sz w:val="18"/>
                <w:szCs w:val="18"/>
              </w:rPr>
              <w:t>120,909,160.54</w:t>
            </w:r>
          </w:p>
        </w:tc>
        <w:tc>
          <w:tcPr>
            <w:tcW w:w="915" w:type="pct"/>
            <w:tcBorders>
              <w:top w:val="single" w:sz="4" w:space="0" w:color="auto"/>
              <w:left w:val="single" w:sz="4" w:space="0" w:color="auto"/>
              <w:bottom w:val="single" w:sz="4" w:space="0" w:color="auto"/>
              <w:right w:val="single" w:sz="4" w:space="0" w:color="auto"/>
            </w:tcBorders>
            <w:vAlign w:val="center"/>
          </w:tcPr>
          <w:p w14:paraId="33EC9068" w14:textId="77777777" w:rsidR="00833717" w:rsidRPr="00D647BA" w:rsidRDefault="00833717" w:rsidP="00833717">
            <w:pPr>
              <w:jc w:val="right"/>
              <w:rPr>
                <w:sz w:val="18"/>
                <w:szCs w:val="18"/>
              </w:rPr>
            </w:pPr>
            <w:r w:rsidRPr="00D647BA">
              <w:rPr>
                <w:sz w:val="18"/>
                <w:szCs w:val="18"/>
              </w:rPr>
              <w:t>160,000,000.00</w:t>
            </w:r>
          </w:p>
        </w:tc>
        <w:sdt>
          <w:sdtPr>
            <w:rPr>
              <w:sz w:val="18"/>
              <w:szCs w:val="18"/>
            </w:rPr>
            <w:alias w:val="采购商品接受劳务情况明细-是否超过交易额度"/>
            <w:tag w:val="_GBC_4132b5a989a941b3ae6315479bc27b4a"/>
            <w:id w:val="1521128260"/>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156CC83D" w14:textId="1D615528"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094A9991" w14:textId="77777777" w:rsidR="00833717" w:rsidRPr="00D647BA" w:rsidRDefault="00833717" w:rsidP="00833717">
            <w:pPr>
              <w:jc w:val="right"/>
              <w:rPr>
                <w:sz w:val="18"/>
                <w:szCs w:val="18"/>
              </w:rPr>
            </w:pPr>
            <w:r w:rsidRPr="00D647BA">
              <w:rPr>
                <w:sz w:val="18"/>
                <w:szCs w:val="18"/>
              </w:rPr>
              <w:t>152,545,894.11</w:t>
            </w:r>
          </w:p>
        </w:tc>
      </w:tr>
      <w:tr w:rsidR="00833717" w:rsidRPr="00D647BA" w14:paraId="2BD027FC"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16563907" w14:textId="77777777" w:rsidR="00833717" w:rsidRPr="00D647BA" w:rsidRDefault="00833717" w:rsidP="00833717">
            <w:pPr>
              <w:ind w:rightChars="-34" w:right="-71"/>
              <w:rPr>
                <w:sz w:val="18"/>
                <w:szCs w:val="18"/>
              </w:rPr>
            </w:pPr>
            <w:r w:rsidRPr="00D647BA">
              <w:rPr>
                <w:sz w:val="18"/>
                <w:szCs w:val="18"/>
              </w:rPr>
              <w:t>湖南教育音像电子出版社有限责任公司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04D677F2" w14:textId="3A5D5F49" w:rsidR="00833717" w:rsidRPr="00D647BA" w:rsidRDefault="00833717" w:rsidP="00833717">
            <w:pPr>
              <w:rPr>
                <w:sz w:val="18"/>
                <w:szCs w:val="18"/>
              </w:rPr>
            </w:pPr>
            <w:r w:rsidRPr="00D647BA">
              <w:rPr>
                <w:sz w:val="18"/>
                <w:szCs w:val="18"/>
              </w:rPr>
              <w:t>采购商品、接受劳务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32C42D72" w14:textId="77777777" w:rsidR="00833717" w:rsidRPr="00D647BA" w:rsidRDefault="00833717" w:rsidP="00833717">
            <w:pPr>
              <w:jc w:val="right"/>
              <w:rPr>
                <w:sz w:val="18"/>
                <w:szCs w:val="18"/>
              </w:rPr>
            </w:pPr>
            <w:r w:rsidRPr="00D647BA">
              <w:rPr>
                <w:sz w:val="18"/>
                <w:szCs w:val="18"/>
              </w:rPr>
              <w:t>89,983,827.34</w:t>
            </w:r>
          </w:p>
        </w:tc>
        <w:tc>
          <w:tcPr>
            <w:tcW w:w="915" w:type="pct"/>
            <w:tcBorders>
              <w:top w:val="single" w:sz="4" w:space="0" w:color="auto"/>
              <w:left w:val="single" w:sz="4" w:space="0" w:color="auto"/>
              <w:bottom w:val="single" w:sz="4" w:space="0" w:color="auto"/>
              <w:right w:val="single" w:sz="4" w:space="0" w:color="auto"/>
            </w:tcBorders>
            <w:vAlign w:val="center"/>
          </w:tcPr>
          <w:p w14:paraId="2B104089" w14:textId="77777777" w:rsidR="00833717" w:rsidRPr="00D647BA" w:rsidRDefault="00833717" w:rsidP="00833717">
            <w:pPr>
              <w:jc w:val="right"/>
              <w:rPr>
                <w:sz w:val="18"/>
                <w:szCs w:val="18"/>
              </w:rPr>
            </w:pPr>
            <w:r w:rsidRPr="00D647BA">
              <w:rPr>
                <w:sz w:val="18"/>
                <w:szCs w:val="18"/>
              </w:rPr>
              <w:t>118,200,000.00</w:t>
            </w:r>
          </w:p>
        </w:tc>
        <w:sdt>
          <w:sdtPr>
            <w:rPr>
              <w:sz w:val="18"/>
              <w:szCs w:val="18"/>
            </w:rPr>
            <w:alias w:val="采购商品接受劳务情况明细-是否超过交易额度"/>
            <w:tag w:val="_GBC_4132b5a989a941b3ae6315479bc27b4a"/>
            <w:id w:val="-2016759105"/>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2988A49B" w14:textId="1175EE1F"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7A1FAA2B" w14:textId="77777777" w:rsidR="00833717" w:rsidRPr="00D647BA" w:rsidRDefault="00833717" w:rsidP="00833717">
            <w:pPr>
              <w:jc w:val="right"/>
              <w:rPr>
                <w:sz w:val="18"/>
                <w:szCs w:val="18"/>
              </w:rPr>
            </w:pPr>
            <w:r w:rsidRPr="00D647BA">
              <w:rPr>
                <w:sz w:val="18"/>
                <w:szCs w:val="18"/>
              </w:rPr>
              <w:t>104,711,599.52</w:t>
            </w:r>
          </w:p>
        </w:tc>
      </w:tr>
      <w:tr w:rsidR="00833717" w:rsidRPr="00D647BA" w14:paraId="0DEA9106"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6B9ACBD5" w14:textId="77777777" w:rsidR="00833717" w:rsidRPr="00D647BA" w:rsidRDefault="00833717" w:rsidP="00833717">
            <w:pPr>
              <w:ind w:rightChars="-34" w:right="-71"/>
              <w:rPr>
                <w:sz w:val="18"/>
                <w:szCs w:val="18"/>
              </w:rPr>
            </w:pPr>
            <w:r w:rsidRPr="00D647BA">
              <w:rPr>
                <w:sz w:val="18"/>
                <w:szCs w:val="18"/>
              </w:rPr>
              <w:t>潇湘晨报社</w:t>
            </w:r>
          </w:p>
        </w:tc>
        <w:tc>
          <w:tcPr>
            <w:tcW w:w="643" w:type="pct"/>
            <w:tcBorders>
              <w:top w:val="single" w:sz="4" w:space="0" w:color="auto"/>
              <w:left w:val="single" w:sz="4" w:space="0" w:color="auto"/>
              <w:bottom w:val="single" w:sz="4" w:space="0" w:color="auto"/>
              <w:right w:val="single" w:sz="4" w:space="0" w:color="auto"/>
            </w:tcBorders>
            <w:vAlign w:val="center"/>
          </w:tcPr>
          <w:p w14:paraId="2C8A89B0" w14:textId="1BBAF04A"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59D10093" w14:textId="77777777" w:rsidR="00833717" w:rsidRPr="00D647BA" w:rsidRDefault="00833717" w:rsidP="00833717">
            <w:pPr>
              <w:jc w:val="right"/>
              <w:rPr>
                <w:sz w:val="18"/>
                <w:szCs w:val="18"/>
              </w:rPr>
            </w:pPr>
            <w:r w:rsidRPr="00D647BA">
              <w:rPr>
                <w:sz w:val="18"/>
                <w:szCs w:val="18"/>
              </w:rPr>
              <w:t>21,820,130.02</w:t>
            </w:r>
          </w:p>
        </w:tc>
        <w:tc>
          <w:tcPr>
            <w:tcW w:w="915" w:type="pct"/>
            <w:tcBorders>
              <w:top w:val="single" w:sz="4" w:space="0" w:color="auto"/>
              <w:left w:val="single" w:sz="4" w:space="0" w:color="auto"/>
              <w:bottom w:val="single" w:sz="4" w:space="0" w:color="auto"/>
              <w:right w:val="single" w:sz="4" w:space="0" w:color="auto"/>
            </w:tcBorders>
            <w:vAlign w:val="center"/>
          </w:tcPr>
          <w:p w14:paraId="420FE6DC" w14:textId="77777777" w:rsidR="00833717" w:rsidRPr="00D647BA" w:rsidRDefault="00833717" w:rsidP="00833717">
            <w:pPr>
              <w:jc w:val="right"/>
              <w:rPr>
                <w:sz w:val="18"/>
                <w:szCs w:val="18"/>
              </w:rPr>
            </w:pPr>
            <w:r w:rsidRPr="00D647BA">
              <w:rPr>
                <w:sz w:val="18"/>
                <w:szCs w:val="18"/>
              </w:rPr>
              <w:t>23,000,000.00</w:t>
            </w:r>
          </w:p>
        </w:tc>
        <w:sdt>
          <w:sdtPr>
            <w:rPr>
              <w:sz w:val="18"/>
              <w:szCs w:val="18"/>
            </w:rPr>
            <w:alias w:val="采购商品接受劳务情况明细-是否超过交易额度"/>
            <w:tag w:val="_GBC_4132b5a989a941b3ae6315479bc27b4a"/>
            <w:id w:val="111868859"/>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77186F7E" w14:textId="5F940F23"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7F7A325A" w14:textId="77777777" w:rsidR="00833717" w:rsidRPr="00D647BA" w:rsidRDefault="00833717" w:rsidP="00833717">
            <w:pPr>
              <w:jc w:val="right"/>
              <w:rPr>
                <w:sz w:val="18"/>
                <w:szCs w:val="18"/>
              </w:rPr>
            </w:pPr>
            <w:r w:rsidRPr="00D647BA">
              <w:rPr>
                <w:sz w:val="18"/>
                <w:szCs w:val="18"/>
              </w:rPr>
              <w:t>14,243,902.99</w:t>
            </w:r>
          </w:p>
        </w:tc>
      </w:tr>
      <w:tr w:rsidR="00833717" w:rsidRPr="00D647BA" w14:paraId="77B2DD66"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7ACA3D10" w14:textId="77777777" w:rsidR="00833717" w:rsidRPr="00D647BA" w:rsidRDefault="00833717" w:rsidP="00833717">
            <w:pPr>
              <w:ind w:rightChars="-34" w:right="-71"/>
              <w:rPr>
                <w:sz w:val="18"/>
                <w:szCs w:val="18"/>
              </w:rPr>
            </w:pPr>
            <w:r w:rsidRPr="00D647BA">
              <w:rPr>
                <w:sz w:val="18"/>
                <w:szCs w:val="18"/>
              </w:rPr>
              <w:t>普瑞酒店有限责任公司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3B957D42" w14:textId="56075231"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70F31CEC" w14:textId="77777777" w:rsidR="00833717" w:rsidRPr="00D647BA" w:rsidRDefault="00833717" w:rsidP="00833717">
            <w:pPr>
              <w:jc w:val="right"/>
              <w:rPr>
                <w:sz w:val="18"/>
                <w:szCs w:val="18"/>
              </w:rPr>
            </w:pPr>
            <w:r w:rsidRPr="00D647BA">
              <w:rPr>
                <w:sz w:val="18"/>
                <w:szCs w:val="18"/>
              </w:rPr>
              <w:t>6,356,564.80</w:t>
            </w:r>
          </w:p>
        </w:tc>
        <w:tc>
          <w:tcPr>
            <w:tcW w:w="915" w:type="pct"/>
            <w:tcBorders>
              <w:top w:val="single" w:sz="4" w:space="0" w:color="auto"/>
              <w:left w:val="single" w:sz="4" w:space="0" w:color="auto"/>
              <w:bottom w:val="single" w:sz="4" w:space="0" w:color="auto"/>
              <w:right w:val="single" w:sz="4" w:space="0" w:color="auto"/>
            </w:tcBorders>
            <w:vAlign w:val="center"/>
          </w:tcPr>
          <w:p w14:paraId="39A982AB" w14:textId="77777777" w:rsidR="00833717" w:rsidRPr="00D647BA" w:rsidRDefault="00833717" w:rsidP="00833717">
            <w:pPr>
              <w:jc w:val="right"/>
              <w:rPr>
                <w:sz w:val="18"/>
                <w:szCs w:val="18"/>
              </w:rPr>
            </w:pPr>
            <w:r w:rsidRPr="00D647BA">
              <w:rPr>
                <w:sz w:val="18"/>
                <w:szCs w:val="18"/>
              </w:rPr>
              <w:t>6,400,000.00</w:t>
            </w:r>
          </w:p>
        </w:tc>
        <w:sdt>
          <w:sdtPr>
            <w:rPr>
              <w:sz w:val="18"/>
              <w:szCs w:val="18"/>
            </w:rPr>
            <w:alias w:val="采购商品接受劳务情况明细-是否超过交易额度"/>
            <w:tag w:val="_GBC_4132b5a989a941b3ae6315479bc27b4a"/>
            <w:id w:val="-1827358548"/>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3706BA8E" w14:textId="2C389104"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182FAAA9" w14:textId="77777777" w:rsidR="00833717" w:rsidRPr="00D647BA" w:rsidRDefault="00833717" w:rsidP="00833717">
            <w:pPr>
              <w:jc w:val="right"/>
              <w:rPr>
                <w:sz w:val="18"/>
                <w:szCs w:val="18"/>
              </w:rPr>
            </w:pPr>
            <w:r w:rsidRPr="00D647BA">
              <w:rPr>
                <w:sz w:val="18"/>
                <w:szCs w:val="18"/>
              </w:rPr>
              <w:t>3,056,680.59</w:t>
            </w:r>
          </w:p>
        </w:tc>
      </w:tr>
      <w:tr w:rsidR="00833717" w:rsidRPr="00D647BA" w14:paraId="54DE8DA1"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23E48140" w14:textId="77777777" w:rsidR="00833717" w:rsidRPr="00D647BA" w:rsidRDefault="00833717" w:rsidP="00833717">
            <w:pPr>
              <w:ind w:rightChars="-34" w:right="-71"/>
              <w:rPr>
                <w:sz w:val="18"/>
                <w:szCs w:val="18"/>
              </w:rPr>
            </w:pPr>
            <w:r w:rsidRPr="00D647BA">
              <w:rPr>
                <w:sz w:val="18"/>
                <w:szCs w:val="18"/>
              </w:rPr>
              <w:t>湖南新华印刷集团有限责任公司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103F3D02" w14:textId="15C4E951"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65143783" w14:textId="77777777" w:rsidR="00833717" w:rsidRPr="00D647BA" w:rsidRDefault="00833717" w:rsidP="00833717">
            <w:pPr>
              <w:jc w:val="right"/>
              <w:rPr>
                <w:sz w:val="18"/>
                <w:szCs w:val="18"/>
              </w:rPr>
            </w:pPr>
            <w:r w:rsidRPr="00D647BA">
              <w:rPr>
                <w:sz w:val="18"/>
                <w:szCs w:val="18"/>
              </w:rPr>
              <w:t>5,437,893.87</w:t>
            </w:r>
          </w:p>
        </w:tc>
        <w:tc>
          <w:tcPr>
            <w:tcW w:w="915" w:type="pct"/>
            <w:tcBorders>
              <w:top w:val="single" w:sz="4" w:space="0" w:color="auto"/>
              <w:left w:val="single" w:sz="4" w:space="0" w:color="auto"/>
              <w:bottom w:val="single" w:sz="4" w:space="0" w:color="auto"/>
              <w:right w:val="single" w:sz="4" w:space="0" w:color="auto"/>
            </w:tcBorders>
            <w:vAlign w:val="center"/>
          </w:tcPr>
          <w:p w14:paraId="53A288DC" w14:textId="77777777" w:rsidR="00833717" w:rsidRPr="00D647BA" w:rsidRDefault="00833717" w:rsidP="00833717">
            <w:pPr>
              <w:jc w:val="right"/>
              <w:rPr>
                <w:sz w:val="18"/>
                <w:szCs w:val="18"/>
              </w:rPr>
            </w:pPr>
            <w:r w:rsidRPr="00D647BA">
              <w:rPr>
                <w:sz w:val="18"/>
                <w:szCs w:val="18"/>
              </w:rPr>
              <w:t>22,000,000.00</w:t>
            </w:r>
          </w:p>
        </w:tc>
        <w:sdt>
          <w:sdtPr>
            <w:rPr>
              <w:sz w:val="18"/>
              <w:szCs w:val="18"/>
            </w:rPr>
            <w:alias w:val="采购商品接受劳务情况明细-是否超过交易额度"/>
            <w:tag w:val="_GBC_4132b5a989a941b3ae6315479bc27b4a"/>
            <w:id w:val="46882585"/>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1D694BD2" w14:textId="185B70BB"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6B8E8058" w14:textId="77777777" w:rsidR="00833717" w:rsidRPr="00D647BA" w:rsidRDefault="00833717" w:rsidP="00833717">
            <w:pPr>
              <w:jc w:val="right"/>
              <w:rPr>
                <w:sz w:val="18"/>
                <w:szCs w:val="18"/>
              </w:rPr>
            </w:pPr>
            <w:r w:rsidRPr="00D647BA">
              <w:rPr>
                <w:sz w:val="18"/>
                <w:szCs w:val="18"/>
              </w:rPr>
              <w:t>9,823,937.37</w:t>
            </w:r>
          </w:p>
        </w:tc>
      </w:tr>
      <w:tr w:rsidR="00833717" w:rsidRPr="00D647BA" w14:paraId="02C2FE84"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78EC356C" w14:textId="77777777" w:rsidR="00833717" w:rsidRPr="00D647BA" w:rsidRDefault="00833717" w:rsidP="00833717">
            <w:pPr>
              <w:ind w:rightChars="-34" w:right="-71"/>
              <w:rPr>
                <w:sz w:val="18"/>
                <w:szCs w:val="18"/>
              </w:rPr>
            </w:pPr>
            <w:r w:rsidRPr="00D647BA">
              <w:rPr>
                <w:sz w:val="18"/>
                <w:szCs w:val="18"/>
              </w:rPr>
              <w:t>湖南地图出版社有限责任公司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18CA6B92" w14:textId="2BC365C0" w:rsidR="00833717" w:rsidRPr="00D647BA" w:rsidRDefault="00833717" w:rsidP="00833717">
            <w:pPr>
              <w:rPr>
                <w:sz w:val="18"/>
                <w:szCs w:val="18"/>
              </w:rPr>
            </w:pPr>
            <w:r w:rsidRPr="00D647BA">
              <w:rPr>
                <w:sz w:val="18"/>
                <w:szCs w:val="18"/>
              </w:rPr>
              <w:t>采购商品</w:t>
            </w:r>
          </w:p>
        </w:tc>
        <w:tc>
          <w:tcPr>
            <w:tcW w:w="883" w:type="pct"/>
            <w:tcBorders>
              <w:top w:val="single" w:sz="4" w:space="0" w:color="auto"/>
              <w:left w:val="single" w:sz="4" w:space="0" w:color="auto"/>
              <w:bottom w:val="single" w:sz="4" w:space="0" w:color="auto"/>
              <w:right w:val="single" w:sz="4" w:space="0" w:color="auto"/>
            </w:tcBorders>
            <w:vAlign w:val="center"/>
          </w:tcPr>
          <w:p w14:paraId="288D72EB" w14:textId="77777777" w:rsidR="00833717" w:rsidRPr="00D647BA" w:rsidRDefault="00833717" w:rsidP="00833717">
            <w:pPr>
              <w:jc w:val="right"/>
              <w:rPr>
                <w:sz w:val="18"/>
                <w:szCs w:val="18"/>
              </w:rPr>
            </w:pPr>
            <w:r w:rsidRPr="00D647BA">
              <w:rPr>
                <w:sz w:val="18"/>
                <w:szCs w:val="18"/>
              </w:rPr>
              <w:t>4,198,024.92</w:t>
            </w:r>
          </w:p>
        </w:tc>
        <w:tc>
          <w:tcPr>
            <w:tcW w:w="915" w:type="pct"/>
            <w:tcBorders>
              <w:top w:val="single" w:sz="4" w:space="0" w:color="auto"/>
              <w:left w:val="single" w:sz="4" w:space="0" w:color="auto"/>
              <w:bottom w:val="single" w:sz="4" w:space="0" w:color="auto"/>
              <w:right w:val="single" w:sz="4" w:space="0" w:color="auto"/>
            </w:tcBorders>
            <w:vAlign w:val="center"/>
          </w:tcPr>
          <w:p w14:paraId="557E61A9" w14:textId="77777777" w:rsidR="00833717" w:rsidRPr="00D647BA" w:rsidRDefault="00833717" w:rsidP="00833717">
            <w:pPr>
              <w:jc w:val="right"/>
              <w:rPr>
                <w:sz w:val="18"/>
                <w:szCs w:val="18"/>
              </w:rPr>
            </w:pPr>
            <w:r w:rsidRPr="00D647BA">
              <w:rPr>
                <w:sz w:val="18"/>
                <w:szCs w:val="18"/>
              </w:rPr>
              <w:t>4,600,000.00</w:t>
            </w:r>
          </w:p>
        </w:tc>
        <w:sdt>
          <w:sdtPr>
            <w:rPr>
              <w:sz w:val="18"/>
              <w:szCs w:val="18"/>
            </w:rPr>
            <w:alias w:val="采购商品接受劳务情况明细-是否超过交易额度"/>
            <w:tag w:val="_GBC_4132b5a989a941b3ae6315479bc27b4a"/>
            <w:id w:val="-1615206215"/>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6C756463" w14:textId="38AD123A"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6E991B8E" w14:textId="77777777" w:rsidR="00833717" w:rsidRPr="00D647BA" w:rsidRDefault="00833717" w:rsidP="00833717">
            <w:pPr>
              <w:jc w:val="right"/>
              <w:rPr>
                <w:sz w:val="18"/>
                <w:szCs w:val="18"/>
              </w:rPr>
            </w:pPr>
            <w:r w:rsidRPr="00D647BA">
              <w:rPr>
                <w:sz w:val="18"/>
                <w:szCs w:val="18"/>
              </w:rPr>
              <w:t>2,834,676.36</w:t>
            </w:r>
          </w:p>
        </w:tc>
      </w:tr>
      <w:tr w:rsidR="00833717" w:rsidRPr="00D647BA" w14:paraId="75198D53"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0DAABF09" w14:textId="77777777" w:rsidR="00833717" w:rsidRPr="00D647BA" w:rsidRDefault="00833717" w:rsidP="00833717">
            <w:pPr>
              <w:ind w:rightChars="-34" w:right="-71"/>
              <w:rPr>
                <w:sz w:val="18"/>
                <w:szCs w:val="18"/>
              </w:rPr>
            </w:pPr>
            <w:r w:rsidRPr="00D647BA">
              <w:rPr>
                <w:sz w:val="18"/>
                <w:szCs w:val="18"/>
              </w:rPr>
              <w:t>湖南澡雪新媒科技有限公司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6A6F6EC5" w14:textId="0388C141"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4FF97CBE" w14:textId="77777777" w:rsidR="00833717" w:rsidRPr="00D647BA" w:rsidRDefault="00833717" w:rsidP="00833717">
            <w:pPr>
              <w:jc w:val="right"/>
              <w:rPr>
                <w:sz w:val="18"/>
                <w:szCs w:val="18"/>
              </w:rPr>
            </w:pPr>
            <w:r w:rsidRPr="00D647BA">
              <w:rPr>
                <w:sz w:val="18"/>
                <w:szCs w:val="18"/>
              </w:rPr>
              <w:t>2,440,452.06</w:t>
            </w:r>
          </w:p>
        </w:tc>
        <w:tc>
          <w:tcPr>
            <w:tcW w:w="915" w:type="pct"/>
            <w:tcBorders>
              <w:top w:val="single" w:sz="4" w:space="0" w:color="auto"/>
              <w:left w:val="single" w:sz="4" w:space="0" w:color="auto"/>
              <w:bottom w:val="single" w:sz="4" w:space="0" w:color="auto"/>
              <w:right w:val="single" w:sz="4" w:space="0" w:color="auto"/>
            </w:tcBorders>
            <w:vAlign w:val="center"/>
          </w:tcPr>
          <w:p w14:paraId="3133648F" w14:textId="77777777" w:rsidR="00833717" w:rsidRPr="00D647BA" w:rsidRDefault="00833717" w:rsidP="00833717">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14:paraId="1BA58C21" w14:textId="62A111C3" w:rsidR="00833717" w:rsidRPr="00D647BA" w:rsidRDefault="00833717" w:rsidP="00833717">
            <w:pPr>
              <w:jc w:val="center"/>
              <w:rPr>
                <w:sz w:val="18"/>
                <w:szCs w:val="18"/>
              </w:rPr>
            </w:pPr>
          </w:p>
        </w:tc>
        <w:tc>
          <w:tcPr>
            <w:tcW w:w="815" w:type="pct"/>
            <w:tcBorders>
              <w:top w:val="single" w:sz="4" w:space="0" w:color="auto"/>
              <w:left w:val="single" w:sz="4" w:space="0" w:color="auto"/>
              <w:bottom w:val="single" w:sz="4" w:space="0" w:color="auto"/>
              <w:right w:val="single" w:sz="4" w:space="0" w:color="auto"/>
            </w:tcBorders>
            <w:vAlign w:val="center"/>
          </w:tcPr>
          <w:p w14:paraId="38FDA116" w14:textId="77777777" w:rsidR="00833717" w:rsidRPr="00D647BA" w:rsidRDefault="00833717" w:rsidP="00833717">
            <w:pPr>
              <w:jc w:val="right"/>
              <w:rPr>
                <w:sz w:val="18"/>
                <w:szCs w:val="18"/>
              </w:rPr>
            </w:pPr>
            <w:r w:rsidRPr="00D647BA">
              <w:rPr>
                <w:sz w:val="18"/>
                <w:szCs w:val="18"/>
              </w:rPr>
              <w:t>2,353,501.96</w:t>
            </w:r>
          </w:p>
        </w:tc>
      </w:tr>
      <w:tr w:rsidR="00833717" w:rsidRPr="00D647BA" w14:paraId="0E3E813A"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704F9C2A" w14:textId="77777777" w:rsidR="00833717" w:rsidRPr="00D647BA" w:rsidRDefault="00833717" w:rsidP="00833717">
            <w:pPr>
              <w:ind w:rightChars="-34" w:right="-71"/>
              <w:rPr>
                <w:sz w:val="18"/>
                <w:szCs w:val="18"/>
              </w:rPr>
            </w:pPr>
            <w:r w:rsidRPr="00D647BA">
              <w:rPr>
                <w:sz w:val="18"/>
                <w:szCs w:val="18"/>
              </w:rPr>
              <w:t>湖南新华书店实业发展有限责任公司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3926F091" w14:textId="051E7FE8"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25E7C784" w14:textId="77777777" w:rsidR="00833717" w:rsidRPr="00D647BA" w:rsidRDefault="00833717" w:rsidP="00833717">
            <w:pPr>
              <w:jc w:val="right"/>
              <w:rPr>
                <w:sz w:val="18"/>
                <w:szCs w:val="18"/>
              </w:rPr>
            </w:pPr>
            <w:r w:rsidRPr="00D647BA">
              <w:rPr>
                <w:sz w:val="18"/>
                <w:szCs w:val="18"/>
              </w:rPr>
              <w:t>1,714,398.01</w:t>
            </w:r>
          </w:p>
        </w:tc>
        <w:tc>
          <w:tcPr>
            <w:tcW w:w="915" w:type="pct"/>
            <w:tcBorders>
              <w:top w:val="single" w:sz="4" w:space="0" w:color="auto"/>
              <w:left w:val="single" w:sz="4" w:space="0" w:color="auto"/>
              <w:bottom w:val="single" w:sz="4" w:space="0" w:color="auto"/>
              <w:right w:val="single" w:sz="4" w:space="0" w:color="auto"/>
            </w:tcBorders>
            <w:vAlign w:val="center"/>
          </w:tcPr>
          <w:p w14:paraId="47DDC874" w14:textId="77777777" w:rsidR="00833717" w:rsidRPr="00D647BA" w:rsidRDefault="00833717" w:rsidP="00833717">
            <w:pPr>
              <w:jc w:val="right"/>
              <w:rPr>
                <w:sz w:val="18"/>
                <w:szCs w:val="18"/>
              </w:rPr>
            </w:pPr>
            <w:r w:rsidRPr="00D647BA">
              <w:rPr>
                <w:sz w:val="18"/>
                <w:szCs w:val="18"/>
              </w:rPr>
              <w:t>1,600,000.00</w:t>
            </w:r>
          </w:p>
        </w:tc>
        <w:sdt>
          <w:sdtPr>
            <w:rPr>
              <w:sz w:val="18"/>
              <w:szCs w:val="18"/>
            </w:rPr>
            <w:alias w:val="采购商品接受劳务情况明细-是否超过交易额度"/>
            <w:tag w:val="_GBC_4132b5a989a941b3ae6315479bc27b4a"/>
            <w:id w:val="1952973460"/>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225FD825" w14:textId="42079D68" w:rsidR="00833717" w:rsidRPr="00D647BA" w:rsidRDefault="00833717" w:rsidP="00833717">
                <w:pPr>
                  <w:jc w:val="center"/>
                  <w:rPr>
                    <w:sz w:val="18"/>
                    <w:szCs w:val="18"/>
                  </w:rPr>
                </w:pPr>
                <w:r>
                  <w:rPr>
                    <w:sz w:val="18"/>
                    <w:szCs w:val="18"/>
                  </w:rPr>
                  <w:t>是</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51F3BA4A" w14:textId="77777777" w:rsidR="00833717" w:rsidRPr="00D647BA" w:rsidRDefault="00833717" w:rsidP="00833717">
            <w:pPr>
              <w:jc w:val="right"/>
              <w:rPr>
                <w:sz w:val="18"/>
                <w:szCs w:val="18"/>
              </w:rPr>
            </w:pPr>
            <w:r w:rsidRPr="00D647BA">
              <w:rPr>
                <w:sz w:val="18"/>
                <w:szCs w:val="18"/>
              </w:rPr>
              <w:t>1,578,168.27</w:t>
            </w:r>
          </w:p>
        </w:tc>
      </w:tr>
      <w:tr w:rsidR="00833717" w:rsidRPr="00D647BA" w14:paraId="6FB43ADC"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0EF04778" w14:textId="77777777" w:rsidR="00833717" w:rsidRPr="00D647BA" w:rsidRDefault="00833717" w:rsidP="00833717">
            <w:pPr>
              <w:ind w:rightChars="-34" w:right="-71"/>
              <w:rPr>
                <w:sz w:val="18"/>
                <w:szCs w:val="18"/>
              </w:rPr>
            </w:pPr>
            <w:r w:rsidRPr="00D647BA">
              <w:rPr>
                <w:sz w:val="18"/>
                <w:szCs w:val="18"/>
              </w:rPr>
              <w:t>湖南正</w:t>
            </w:r>
            <w:proofErr w:type="gramStart"/>
            <w:r w:rsidRPr="00D647BA">
              <w:rPr>
                <w:sz w:val="18"/>
                <w:szCs w:val="18"/>
              </w:rPr>
              <w:t>茂医疗</w:t>
            </w:r>
            <w:proofErr w:type="gramEnd"/>
            <w:r w:rsidRPr="00D647BA">
              <w:rPr>
                <w:sz w:val="18"/>
                <w:szCs w:val="18"/>
              </w:rPr>
              <w:t>健康有限公司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32F27F51" w14:textId="52704302"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1C0B0D29" w14:textId="77777777" w:rsidR="00833717" w:rsidRPr="00D647BA" w:rsidRDefault="00833717" w:rsidP="00833717">
            <w:pPr>
              <w:jc w:val="right"/>
              <w:rPr>
                <w:sz w:val="18"/>
                <w:szCs w:val="18"/>
              </w:rPr>
            </w:pPr>
            <w:r w:rsidRPr="00D647BA">
              <w:rPr>
                <w:sz w:val="18"/>
                <w:szCs w:val="18"/>
              </w:rPr>
              <w:t>755,931.00</w:t>
            </w:r>
          </w:p>
        </w:tc>
        <w:tc>
          <w:tcPr>
            <w:tcW w:w="915" w:type="pct"/>
            <w:tcBorders>
              <w:top w:val="single" w:sz="4" w:space="0" w:color="auto"/>
              <w:left w:val="single" w:sz="4" w:space="0" w:color="auto"/>
              <w:bottom w:val="single" w:sz="4" w:space="0" w:color="auto"/>
              <w:right w:val="single" w:sz="4" w:space="0" w:color="auto"/>
            </w:tcBorders>
            <w:vAlign w:val="center"/>
          </w:tcPr>
          <w:p w14:paraId="6F04A35A" w14:textId="77777777" w:rsidR="00833717" w:rsidRPr="00D647BA" w:rsidRDefault="00833717" w:rsidP="00833717">
            <w:pPr>
              <w:jc w:val="right"/>
              <w:rPr>
                <w:sz w:val="18"/>
                <w:szCs w:val="18"/>
              </w:rPr>
            </w:pPr>
            <w:r w:rsidRPr="00D647BA">
              <w:rPr>
                <w:sz w:val="18"/>
                <w:szCs w:val="18"/>
              </w:rPr>
              <w:t>700,000.00</w:t>
            </w:r>
          </w:p>
        </w:tc>
        <w:sdt>
          <w:sdtPr>
            <w:rPr>
              <w:sz w:val="18"/>
              <w:szCs w:val="18"/>
            </w:rPr>
            <w:alias w:val="采购商品接受劳务情况明细-是否超过交易额度"/>
            <w:tag w:val="_GBC_4132b5a989a941b3ae6315479bc27b4a"/>
            <w:id w:val="1042867994"/>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1FFB9C26" w14:textId="487CCA6C" w:rsidR="00833717" w:rsidRPr="00D647BA" w:rsidRDefault="00833717" w:rsidP="00833717">
                <w:pPr>
                  <w:jc w:val="center"/>
                  <w:rPr>
                    <w:sz w:val="18"/>
                    <w:szCs w:val="18"/>
                  </w:rPr>
                </w:pPr>
                <w:r>
                  <w:rPr>
                    <w:sz w:val="18"/>
                    <w:szCs w:val="18"/>
                  </w:rPr>
                  <w:t>是</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12A21960" w14:textId="77777777" w:rsidR="00833717" w:rsidRPr="00D647BA" w:rsidRDefault="00833717" w:rsidP="00833717">
            <w:pPr>
              <w:jc w:val="right"/>
              <w:rPr>
                <w:sz w:val="18"/>
                <w:szCs w:val="18"/>
              </w:rPr>
            </w:pPr>
            <w:r w:rsidRPr="00D647BA">
              <w:rPr>
                <w:sz w:val="18"/>
                <w:szCs w:val="18"/>
              </w:rPr>
              <w:t>458,457.00</w:t>
            </w:r>
          </w:p>
        </w:tc>
      </w:tr>
      <w:tr w:rsidR="00833717" w:rsidRPr="00D647BA" w14:paraId="34CC6F26"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7042F298" w14:textId="77777777" w:rsidR="00833717" w:rsidRPr="00D647BA" w:rsidRDefault="00833717" w:rsidP="00833717">
            <w:pPr>
              <w:ind w:rightChars="-34" w:right="-71"/>
              <w:rPr>
                <w:sz w:val="18"/>
                <w:szCs w:val="18"/>
              </w:rPr>
            </w:pPr>
            <w:r w:rsidRPr="00D647BA">
              <w:rPr>
                <w:sz w:val="18"/>
                <w:szCs w:val="18"/>
              </w:rPr>
              <w:t>天津博集新媒科技有限公司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5361A7FB" w14:textId="7BB2EF23" w:rsidR="00833717" w:rsidRPr="00D647BA" w:rsidRDefault="00833717" w:rsidP="00833717">
            <w:pPr>
              <w:rPr>
                <w:sz w:val="18"/>
                <w:szCs w:val="18"/>
              </w:rPr>
            </w:pPr>
            <w:r w:rsidRPr="00D647BA">
              <w:rPr>
                <w:sz w:val="18"/>
                <w:szCs w:val="18"/>
              </w:rPr>
              <w:t>采购商品、接受劳务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64761E46" w14:textId="77777777" w:rsidR="00833717" w:rsidRPr="00D647BA" w:rsidRDefault="00833717" w:rsidP="00833717">
            <w:pPr>
              <w:jc w:val="right"/>
              <w:rPr>
                <w:sz w:val="18"/>
                <w:szCs w:val="18"/>
              </w:rPr>
            </w:pPr>
            <w:r w:rsidRPr="00D647BA">
              <w:rPr>
                <w:sz w:val="18"/>
                <w:szCs w:val="18"/>
              </w:rPr>
              <w:t>670,418.00</w:t>
            </w:r>
          </w:p>
        </w:tc>
        <w:tc>
          <w:tcPr>
            <w:tcW w:w="915" w:type="pct"/>
            <w:tcBorders>
              <w:top w:val="single" w:sz="4" w:space="0" w:color="auto"/>
              <w:left w:val="single" w:sz="4" w:space="0" w:color="auto"/>
              <w:bottom w:val="single" w:sz="4" w:space="0" w:color="auto"/>
              <w:right w:val="single" w:sz="4" w:space="0" w:color="auto"/>
            </w:tcBorders>
            <w:vAlign w:val="center"/>
          </w:tcPr>
          <w:p w14:paraId="22745852" w14:textId="77777777" w:rsidR="00833717" w:rsidRPr="00D647BA" w:rsidRDefault="00833717" w:rsidP="00833717">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14:paraId="646D030D" w14:textId="77777777" w:rsidR="00833717" w:rsidRPr="00D647BA" w:rsidRDefault="00833717" w:rsidP="00833717">
            <w:pPr>
              <w:jc w:val="center"/>
              <w:rPr>
                <w:sz w:val="18"/>
                <w:szCs w:val="18"/>
              </w:rPr>
            </w:pPr>
          </w:p>
        </w:tc>
        <w:tc>
          <w:tcPr>
            <w:tcW w:w="815" w:type="pct"/>
            <w:tcBorders>
              <w:top w:val="single" w:sz="4" w:space="0" w:color="auto"/>
              <w:left w:val="single" w:sz="4" w:space="0" w:color="auto"/>
              <w:bottom w:val="single" w:sz="4" w:space="0" w:color="auto"/>
              <w:right w:val="single" w:sz="4" w:space="0" w:color="auto"/>
            </w:tcBorders>
            <w:vAlign w:val="center"/>
          </w:tcPr>
          <w:p w14:paraId="451AEB94" w14:textId="77777777" w:rsidR="00833717" w:rsidRPr="00D647BA" w:rsidRDefault="00833717" w:rsidP="00833717">
            <w:pPr>
              <w:jc w:val="right"/>
              <w:rPr>
                <w:sz w:val="18"/>
                <w:szCs w:val="18"/>
              </w:rPr>
            </w:pPr>
            <w:r w:rsidRPr="00D647BA">
              <w:rPr>
                <w:sz w:val="18"/>
                <w:szCs w:val="18"/>
              </w:rPr>
              <w:t>676,883.74</w:t>
            </w:r>
          </w:p>
        </w:tc>
      </w:tr>
      <w:tr w:rsidR="00833717" w:rsidRPr="00D647BA" w14:paraId="4FD96E5B"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21D0CB3D" w14:textId="77777777" w:rsidR="00833717" w:rsidRPr="00D647BA" w:rsidRDefault="00833717" w:rsidP="00833717">
            <w:pPr>
              <w:ind w:rightChars="-34" w:right="-71"/>
              <w:rPr>
                <w:sz w:val="18"/>
                <w:szCs w:val="18"/>
              </w:rPr>
            </w:pPr>
            <w:r w:rsidRPr="00D647BA">
              <w:rPr>
                <w:sz w:val="18"/>
                <w:szCs w:val="18"/>
              </w:rPr>
              <w:t>湖南泊富资产经营管理有限责任公司</w:t>
            </w:r>
          </w:p>
        </w:tc>
        <w:tc>
          <w:tcPr>
            <w:tcW w:w="643" w:type="pct"/>
            <w:tcBorders>
              <w:top w:val="single" w:sz="4" w:space="0" w:color="auto"/>
              <w:left w:val="single" w:sz="4" w:space="0" w:color="auto"/>
              <w:bottom w:val="single" w:sz="4" w:space="0" w:color="auto"/>
              <w:right w:val="single" w:sz="4" w:space="0" w:color="auto"/>
            </w:tcBorders>
            <w:vAlign w:val="center"/>
          </w:tcPr>
          <w:p w14:paraId="6211B31B" w14:textId="2FFE013E"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5C110BBE" w14:textId="77777777" w:rsidR="00833717" w:rsidRPr="00D647BA" w:rsidRDefault="00833717" w:rsidP="00833717">
            <w:pPr>
              <w:jc w:val="right"/>
              <w:rPr>
                <w:sz w:val="18"/>
                <w:szCs w:val="18"/>
              </w:rPr>
            </w:pPr>
            <w:r w:rsidRPr="00D647BA">
              <w:rPr>
                <w:sz w:val="18"/>
                <w:szCs w:val="18"/>
              </w:rPr>
              <w:t>666,875.52</w:t>
            </w:r>
          </w:p>
        </w:tc>
        <w:tc>
          <w:tcPr>
            <w:tcW w:w="915" w:type="pct"/>
            <w:tcBorders>
              <w:top w:val="single" w:sz="4" w:space="0" w:color="auto"/>
              <w:left w:val="single" w:sz="4" w:space="0" w:color="auto"/>
              <w:bottom w:val="single" w:sz="4" w:space="0" w:color="auto"/>
              <w:right w:val="single" w:sz="4" w:space="0" w:color="auto"/>
            </w:tcBorders>
            <w:vAlign w:val="center"/>
          </w:tcPr>
          <w:p w14:paraId="14FC584F" w14:textId="77777777" w:rsidR="00833717" w:rsidRPr="00D647BA" w:rsidRDefault="00833717" w:rsidP="00833717">
            <w:pPr>
              <w:jc w:val="right"/>
              <w:rPr>
                <w:sz w:val="18"/>
                <w:szCs w:val="18"/>
              </w:rPr>
            </w:pPr>
            <w:r w:rsidRPr="00D647BA">
              <w:rPr>
                <w:sz w:val="18"/>
                <w:szCs w:val="18"/>
              </w:rPr>
              <w:t>900,000.00</w:t>
            </w:r>
          </w:p>
        </w:tc>
        <w:sdt>
          <w:sdtPr>
            <w:rPr>
              <w:sz w:val="18"/>
              <w:szCs w:val="18"/>
            </w:rPr>
            <w:alias w:val="采购商品接受劳务情况明细-是否超过交易额度"/>
            <w:tag w:val="_GBC_4132b5a989a941b3ae6315479bc27b4a"/>
            <w:id w:val="1009336525"/>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2FD491D6" w14:textId="0630DC84"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08EB8EFE" w14:textId="77777777" w:rsidR="00833717" w:rsidRPr="00D647BA" w:rsidRDefault="00833717" w:rsidP="00833717">
            <w:pPr>
              <w:jc w:val="right"/>
              <w:rPr>
                <w:sz w:val="18"/>
                <w:szCs w:val="18"/>
              </w:rPr>
            </w:pPr>
            <w:r w:rsidRPr="00D647BA">
              <w:rPr>
                <w:sz w:val="18"/>
                <w:szCs w:val="18"/>
              </w:rPr>
              <w:t>842,798.58</w:t>
            </w:r>
          </w:p>
        </w:tc>
      </w:tr>
      <w:tr w:rsidR="00833717" w:rsidRPr="00D647BA" w14:paraId="3B506BF5"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636B68DB" w14:textId="77777777" w:rsidR="00833717" w:rsidRPr="00D647BA" w:rsidRDefault="00833717" w:rsidP="00833717">
            <w:pPr>
              <w:ind w:rightChars="-34" w:right="-71"/>
              <w:rPr>
                <w:sz w:val="18"/>
                <w:szCs w:val="18"/>
              </w:rPr>
            </w:pPr>
            <w:r w:rsidRPr="00D647BA">
              <w:rPr>
                <w:sz w:val="18"/>
                <w:szCs w:val="18"/>
              </w:rPr>
              <w:t>湖南华宏房地产开发有限公司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2AA2848F" w14:textId="2C42A5A5"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37C4241D" w14:textId="77777777" w:rsidR="00833717" w:rsidRPr="00D647BA" w:rsidRDefault="00833717" w:rsidP="00833717">
            <w:pPr>
              <w:jc w:val="right"/>
              <w:rPr>
                <w:sz w:val="18"/>
                <w:szCs w:val="18"/>
              </w:rPr>
            </w:pPr>
            <w:r w:rsidRPr="00D647BA">
              <w:rPr>
                <w:sz w:val="18"/>
                <w:szCs w:val="18"/>
              </w:rPr>
              <w:t>485,436.89</w:t>
            </w:r>
          </w:p>
        </w:tc>
        <w:tc>
          <w:tcPr>
            <w:tcW w:w="915" w:type="pct"/>
            <w:tcBorders>
              <w:top w:val="single" w:sz="4" w:space="0" w:color="auto"/>
              <w:left w:val="single" w:sz="4" w:space="0" w:color="auto"/>
              <w:bottom w:val="single" w:sz="4" w:space="0" w:color="auto"/>
              <w:right w:val="single" w:sz="4" w:space="0" w:color="auto"/>
            </w:tcBorders>
            <w:vAlign w:val="center"/>
          </w:tcPr>
          <w:p w14:paraId="7AAA2EEB" w14:textId="77777777" w:rsidR="00833717" w:rsidRPr="00D647BA" w:rsidRDefault="00833717" w:rsidP="00833717">
            <w:pPr>
              <w:jc w:val="right"/>
              <w:rPr>
                <w:sz w:val="18"/>
                <w:szCs w:val="18"/>
              </w:rPr>
            </w:pPr>
            <w:r w:rsidRPr="00D647BA">
              <w:rPr>
                <w:sz w:val="18"/>
                <w:szCs w:val="18"/>
              </w:rPr>
              <w:t>1,800,000.00</w:t>
            </w:r>
          </w:p>
        </w:tc>
        <w:sdt>
          <w:sdtPr>
            <w:rPr>
              <w:sz w:val="18"/>
              <w:szCs w:val="18"/>
            </w:rPr>
            <w:alias w:val="采购商品接受劳务情况明细-是否超过交易额度"/>
            <w:tag w:val="_GBC_4132b5a989a941b3ae6315479bc27b4a"/>
            <w:id w:val="1524211490"/>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6DD6EB06" w14:textId="5BC3AF52" w:rsidR="00833717" w:rsidRPr="00D647BA" w:rsidRDefault="00833717" w:rsidP="00833717">
                <w:pPr>
                  <w:jc w:val="center"/>
                  <w:rPr>
                    <w:sz w:val="18"/>
                    <w:szCs w:val="18"/>
                  </w:rPr>
                </w:pPr>
                <w:r w:rsidRPr="00D647BA">
                  <w:rPr>
                    <w:sz w:val="18"/>
                    <w:szCs w:val="18"/>
                  </w:rPr>
                  <w:t>否</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6903368B" w14:textId="77777777" w:rsidR="00833717" w:rsidRPr="00D647BA" w:rsidRDefault="00833717" w:rsidP="00833717">
            <w:pPr>
              <w:jc w:val="right"/>
              <w:rPr>
                <w:sz w:val="18"/>
                <w:szCs w:val="18"/>
              </w:rPr>
            </w:pPr>
            <w:r w:rsidRPr="00D647BA">
              <w:rPr>
                <w:sz w:val="18"/>
                <w:szCs w:val="18"/>
              </w:rPr>
              <w:t>1,339,082.24</w:t>
            </w:r>
          </w:p>
        </w:tc>
      </w:tr>
      <w:tr w:rsidR="00833717" w:rsidRPr="00D647BA" w14:paraId="2BEC0803"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174A5A57" w14:textId="77777777" w:rsidR="00833717" w:rsidRPr="00D647BA" w:rsidRDefault="00833717" w:rsidP="00833717">
            <w:pPr>
              <w:ind w:rightChars="-34" w:right="-71"/>
              <w:rPr>
                <w:sz w:val="18"/>
                <w:szCs w:val="18"/>
              </w:rPr>
            </w:pPr>
            <w:proofErr w:type="gramStart"/>
            <w:r w:rsidRPr="00D647BA">
              <w:rPr>
                <w:sz w:val="18"/>
                <w:szCs w:val="18"/>
              </w:rPr>
              <w:t>湖南添瑞物业管理</w:t>
            </w:r>
            <w:proofErr w:type="gramEnd"/>
            <w:r w:rsidRPr="00D647BA">
              <w:rPr>
                <w:sz w:val="18"/>
                <w:szCs w:val="18"/>
              </w:rPr>
              <w:t>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1A788842" w14:textId="181E7CFB" w:rsidR="00833717" w:rsidRPr="00D647BA" w:rsidRDefault="00833717" w:rsidP="00833717">
            <w:pPr>
              <w:rPr>
                <w:sz w:val="18"/>
                <w:szCs w:val="18"/>
              </w:rPr>
            </w:pPr>
            <w:r w:rsidRPr="00D647BA">
              <w:rPr>
                <w:sz w:val="18"/>
                <w:szCs w:val="18"/>
              </w:rPr>
              <w:t>接受劳务</w:t>
            </w:r>
          </w:p>
        </w:tc>
        <w:tc>
          <w:tcPr>
            <w:tcW w:w="883" w:type="pct"/>
            <w:tcBorders>
              <w:top w:val="single" w:sz="4" w:space="0" w:color="auto"/>
              <w:left w:val="single" w:sz="4" w:space="0" w:color="auto"/>
              <w:bottom w:val="single" w:sz="4" w:space="0" w:color="auto"/>
              <w:right w:val="single" w:sz="4" w:space="0" w:color="auto"/>
            </w:tcBorders>
            <w:vAlign w:val="center"/>
          </w:tcPr>
          <w:p w14:paraId="1D101EDA" w14:textId="77777777" w:rsidR="00833717" w:rsidRPr="00D647BA" w:rsidRDefault="00833717" w:rsidP="00833717">
            <w:pPr>
              <w:jc w:val="right"/>
              <w:rPr>
                <w:sz w:val="18"/>
                <w:szCs w:val="18"/>
              </w:rPr>
            </w:pPr>
            <w:r w:rsidRPr="00D647BA">
              <w:rPr>
                <w:sz w:val="18"/>
                <w:szCs w:val="18"/>
              </w:rPr>
              <w:t>5,168.31</w:t>
            </w:r>
          </w:p>
        </w:tc>
        <w:tc>
          <w:tcPr>
            <w:tcW w:w="915" w:type="pct"/>
            <w:tcBorders>
              <w:top w:val="single" w:sz="4" w:space="0" w:color="auto"/>
              <w:left w:val="single" w:sz="4" w:space="0" w:color="auto"/>
              <w:bottom w:val="single" w:sz="4" w:space="0" w:color="auto"/>
              <w:right w:val="single" w:sz="4" w:space="0" w:color="auto"/>
            </w:tcBorders>
            <w:vAlign w:val="center"/>
          </w:tcPr>
          <w:p w14:paraId="0E7C40A1" w14:textId="77777777" w:rsidR="00833717" w:rsidRPr="00D647BA" w:rsidRDefault="00833717" w:rsidP="00833717">
            <w:pPr>
              <w:jc w:val="right"/>
              <w:rPr>
                <w:sz w:val="18"/>
                <w:szCs w:val="18"/>
              </w:rPr>
            </w:pPr>
          </w:p>
        </w:tc>
        <w:tc>
          <w:tcPr>
            <w:tcW w:w="702" w:type="pct"/>
            <w:tcBorders>
              <w:top w:val="single" w:sz="4" w:space="0" w:color="auto"/>
              <w:left w:val="single" w:sz="4" w:space="0" w:color="auto"/>
              <w:bottom w:val="single" w:sz="4" w:space="0" w:color="auto"/>
              <w:right w:val="single" w:sz="4" w:space="0" w:color="auto"/>
            </w:tcBorders>
            <w:vAlign w:val="center"/>
          </w:tcPr>
          <w:p w14:paraId="4FC81324" w14:textId="45C5BF59" w:rsidR="00833717" w:rsidRPr="00D647BA" w:rsidRDefault="00833717" w:rsidP="00833717">
            <w:pPr>
              <w:jc w:val="center"/>
              <w:rPr>
                <w:sz w:val="18"/>
                <w:szCs w:val="18"/>
              </w:rPr>
            </w:pPr>
            <w:r w:rsidRPr="00D647BA">
              <w:rPr>
                <w:sz w:val="18"/>
                <w:szCs w:val="18"/>
              </w:rPr>
              <w:t>是</w:t>
            </w:r>
          </w:p>
        </w:tc>
        <w:tc>
          <w:tcPr>
            <w:tcW w:w="815" w:type="pct"/>
            <w:tcBorders>
              <w:top w:val="single" w:sz="4" w:space="0" w:color="auto"/>
              <w:left w:val="single" w:sz="4" w:space="0" w:color="auto"/>
              <w:bottom w:val="single" w:sz="4" w:space="0" w:color="auto"/>
              <w:right w:val="single" w:sz="4" w:space="0" w:color="auto"/>
            </w:tcBorders>
            <w:vAlign w:val="center"/>
          </w:tcPr>
          <w:p w14:paraId="49931DD3" w14:textId="77777777" w:rsidR="00833717" w:rsidRPr="00D647BA" w:rsidRDefault="00833717" w:rsidP="00833717">
            <w:pPr>
              <w:jc w:val="right"/>
              <w:rPr>
                <w:sz w:val="18"/>
                <w:szCs w:val="18"/>
              </w:rPr>
            </w:pPr>
            <w:r w:rsidRPr="00D647BA">
              <w:rPr>
                <w:sz w:val="18"/>
                <w:szCs w:val="18"/>
              </w:rPr>
              <w:t xml:space="preserve">　</w:t>
            </w:r>
          </w:p>
        </w:tc>
      </w:tr>
      <w:tr w:rsidR="00F31395" w:rsidRPr="00D647BA" w14:paraId="3818D300" w14:textId="77777777" w:rsidTr="00833717">
        <w:trPr>
          <w:cantSplit/>
        </w:trPr>
        <w:tc>
          <w:tcPr>
            <w:tcW w:w="1042" w:type="pct"/>
            <w:tcBorders>
              <w:top w:val="single" w:sz="4" w:space="0" w:color="auto"/>
              <w:left w:val="single" w:sz="4" w:space="0" w:color="auto"/>
              <w:bottom w:val="single" w:sz="4" w:space="0" w:color="auto"/>
              <w:right w:val="single" w:sz="4" w:space="0" w:color="auto"/>
            </w:tcBorders>
            <w:vAlign w:val="center"/>
          </w:tcPr>
          <w:p w14:paraId="18FC2532" w14:textId="77777777" w:rsidR="00F31395" w:rsidRPr="00D647BA" w:rsidRDefault="00F31395" w:rsidP="00F31395">
            <w:pPr>
              <w:ind w:rightChars="-34" w:right="-71"/>
              <w:rPr>
                <w:sz w:val="18"/>
                <w:szCs w:val="18"/>
              </w:rPr>
            </w:pPr>
            <w:r w:rsidRPr="00D647BA">
              <w:rPr>
                <w:sz w:val="18"/>
                <w:szCs w:val="18"/>
              </w:rPr>
              <w:t>湖南省远景光电实业有限公司</w:t>
            </w:r>
          </w:p>
        </w:tc>
        <w:tc>
          <w:tcPr>
            <w:tcW w:w="643" w:type="pct"/>
            <w:tcBorders>
              <w:top w:val="single" w:sz="4" w:space="0" w:color="auto"/>
              <w:left w:val="single" w:sz="4" w:space="0" w:color="auto"/>
              <w:bottom w:val="single" w:sz="4" w:space="0" w:color="auto"/>
              <w:right w:val="single" w:sz="4" w:space="0" w:color="auto"/>
            </w:tcBorders>
            <w:vAlign w:val="center"/>
          </w:tcPr>
          <w:p w14:paraId="1C2BBB4B" w14:textId="6C5AD373" w:rsidR="00F31395" w:rsidRPr="00D647BA" w:rsidRDefault="00F31395" w:rsidP="00F31395">
            <w:pPr>
              <w:rPr>
                <w:sz w:val="18"/>
                <w:szCs w:val="18"/>
              </w:rPr>
            </w:pPr>
            <w:r w:rsidRPr="00D647BA">
              <w:rPr>
                <w:sz w:val="18"/>
                <w:szCs w:val="18"/>
              </w:rPr>
              <w:t>采购商品</w:t>
            </w:r>
          </w:p>
        </w:tc>
        <w:tc>
          <w:tcPr>
            <w:tcW w:w="883" w:type="pct"/>
            <w:tcBorders>
              <w:top w:val="single" w:sz="4" w:space="0" w:color="auto"/>
              <w:left w:val="single" w:sz="4" w:space="0" w:color="auto"/>
              <w:bottom w:val="single" w:sz="4" w:space="0" w:color="auto"/>
              <w:right w:val="single" w:sz="4" w:space="0" w:color="auto"/>
            </w:tcBorders>
            <w:vAlign w:val="center"/>
          </w:tcPr>
          <w:p w14:paraId="54BCF4B3" w14:textId="77777777" w:rsidR="00F31395" w:rsidRPr="00D647BA" w:rsidRDefault="00F31395" w:rsidP="00F31395">
            <w:pPr>
              <w:jc w:val="right"/>
              <w:rPr>
                <w:sz w:val="18"/>
                <w:szCs w:val="18"/>
              </w:rPr>
            </w:pPr>
          </w:p>
        </w:tc>
        <w:tc>
          <w:tcPr>
            <w:tcW w:w="915" w:type="pct"/>
            <w:tcBorders>
              <w:top w:val="single" w:sz="4" w:space="0" w:color="auto"/>
              <w:left w:val="single" w:sz="4" w:space="0" w:color="auto"/>
              <w:bottom w:val="single" w:sz="4" w:space="0" w:color="auto"/>
              <w:right w:val="single" w:sz="4" w:space="0" w:color="auto"/>
            </w:tcBorders>
            <w:vAlign w:val="center"/>
          </w:tcPr>
          <w:p w14:paraId="700469AA" w14:textId="77777777" w:rsidR="00F31395" w:rsidRPr="00D647BA" w:rsidRDefault="00F31395" w:rsidP="00F31395">
            <w:pPr>
              <w:jc w:val="right"/>
              <w:rPr>
                <w:sz w:val="18"/>
                <w:szCs w:val="18"/>
              </w:rPr>
            </w:pPr>
          </w:p>
        </w:tc>
        <w:sdt>
          <w:sdtPr>
            <w:rPr>
              <w:sz w:val="18"/>
              <w:szCs w:val="18"/>
            </w:rPr>
            <w:alias w:val="采购商品接受劳务情况明细-是否超过交易额度"/>
            <w:tag w:val="_GBC_4132b5a989a941b3ae6315479bc27b4a"/>
            <w:id w:val="798877507"/>
            <w:comboBox>
              <w:listItem w:displayText="是" w:value="是"/>
              <w:listItem w:displayText="否" w:value="否"/>
            </w:comboBox>
          </w:sdtPr>
          <w:sdtContent>
            <w:tc>
              <w:tcPr>
                <w:tcW w:w="702" w:type="pct"/>
                <w:tcBorders>
                  <w:top w:val="single" w:sz="4" w:space="0" w:color="auto"/>
                  <w:left w:val="single" w:sz="4" w:space="0" w:color="auto"/>
                  <w:bottom w:val="single" w:sz="4" w:space="0" w:color="auto"/>
                  <w:right w:val="single" w:sz="4" w:space="0" w:color="auto"/>
                </w:tcBorders>
                <w:vAlign w:val="center"/>
              </w:tcPr>
              <w:p w14:paraId="74569B83" w14:textId="77777777" w:rsidR="00F31395" w:rsidRPr="00D647BA" w:rsidRDefault="00F31395" w:rsidP="00F31395">
                <w:pPr>
                  <w:jc w:val="center"/>
                  <w:rPr>
                    <w:sz w:val="18"/>
                    <w:szCs w:val="18"/>
                  </w:rPr>
                </w:pPr>
                <w:r w:rsidRPr="00D647BA">
                  <w:rPr>
                    <w:sz w:val="18"/>
                    <w:szCs w:val="18"/>
                  </w:rPr>
                  <w:t xml:space="preserve">　</w:t>
                </w:r>
              </w:p>
            </w:tc>
          </w:sdtContent>
        </w:sdt>
        <w:tc>
          <w:tcPr>
            <w:tcW w:w="815" w:type="pct"/>
            <w:tcBorders>
              <w:top w:val="single" w:sz="4" w:space="0" w:color="auto"/>
              <w:left w:val="single" w:sz="4" w:space="0" w:color="auto"/>
              <w:bottom w:val="single" w:sz="4" w:space="0" w:color="auto"/>
              <w:right w:val="single" w:sz="4" w:space="0" w:color="auto"/>
            </w:tcBorders>
            <w:vAlign w:val="center"/>
          </w:tcPr>
          <w:p w14:paraId="3998DB10" w14:textId="77777777" w:rsidR="00F31395" w:rsidRPr="00D647BA" w:rsidRDefault="00F31395" w:rsidP="00F31395">
            <w:pPr>
              <w:jc w:val="right"/>
              <w:rPr>
                <w:sz w:val="18"/>
                <w:szCs w:val="18"/>
              </w:rPr>
            </w:pPr>
            <w:r w:rsidRPr="00D647BA">
              <w:rPr>
                <w:sz w:val="18"/>
                <w:szCs w:val="18"/>
              </w:rPr>
              <w:t>4,430,889.40</w:t>
            </w:r>
          </w:p>
        </w:tc>
      </w:tr>
    </w:tbl>
    <w:p w14:paraId="2B6366D7" w14:textId="77777777" w:rsidR="004D78B2" w:rsidRDefault="004D78B2">
      <w:pPr>
        <w:pStyle w:val="affff3"/>
      </w:pPr>
    </w:p>
    <w:p w14:paraId="1F6D16A8" w14:textId="77777777" w:rsidR="004D78B2" w:rsidRDefault="00511B79">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1710527137"/>
      </w:sdtPr>
      <w:sdtContent>
        <w:p w14:paraId="370AE8A0" w14:textId="77777777" w:rsidR="004D78B2" w:rsidRDefault="00511B79">
          <w:pPr>
            <w:ind w:rightChars="-369" w:right="-775"/>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8B0171" w14:textId="77777777" w:rsidR="004D78B2" w:rsidRDefault="00511B79">
      <w:pPr>
        <w:tabs>
          <w:tab w:val="left" w:pos="3870"/>
        </w:tabs>
        <w:jc w:val="right"/>
        <w:rPr>
          <w:rFonts w:cs="Cambria"/>
        </w:rPr>
      </w:pPr>
      <w:r>
        <w:t>单位</w:t>
      </w:r>
      <w:r>
        <w:rPr>
          <w:rFonts w:hint="eastAsia"/>
        </w:rPr>
        <w:t>：</w:t>
      </w:r>
      <w:sdt>
        <w:sdtPr>
          <w:alias w:val="单位：出售商品提供劳务情况表"/>
          <w:tag w:val="_GBC_74429e932533428390da29c9e567c1c8"/>
          <w:id w:val="1995916698"/>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t xml:space="preserve">  </w:t>
      </w:r>
      <w:r>
        <w:t>币种：</w:t>
      </w:r>
      <w:sdt>
        <w:sdtPr>
          <w:alias w:val="币种：出售商品提供劳务情况表"/>
          <w:tag w:val="_GBC_4fc61a58f8e34c3c8024ea0b63c2bd2f"/>
          <w:id w:val="211655575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0"/>
        <w:tblW w:w="4978"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3"/>
        <w:gridCol w:w="2153"/>
        <w:gridCol w:w="1773"/>
        <w:gridCol w:w="1600"/>
      </w:tblGrid>
      <w:tr w:rsidR="005736F7" w:rsidRPr="00921D2B" w14:paraId="7A27B7CA" w14:textId="77777777" w:rsidTr="008D2033">
        <w:trPr>
          <w:cantSplit/>
          <w:trHeight w:val="273"/>
        </w:trPr>
        <w:sdt>
          <w:sdtPr>
            <w:rPr>
              <w:sz w:val="18"/>
              <w:szCs w:val="18"/>
            </w:rPr>
            <w:tag w:val="_PLD_8f46d61b556c4e7e9874d48274581d06"/>
            <w:id w:val="511340401"/>
          </w:sdtPr>
          <w:sdtContent>
            <w:tc>
              <w:tcPr>
                <w:tcW w:w="1933" w:type="pct"/>
                <w:tcBorders>
                  <w:top w:val="single" w:sz="4" w:space="0" w:color="auto"/>
                  <w:left w:val="single" w:sz="4" w:space="0" w:color="auto"/>
                  <w:bottom w:val="single" w:sz="4" w:space="0" w:color="auto"/>
                  <w:right w:val="single" w:sz="4" w:space="0" w:color="auto"/>
                </w:tcBorders>
                <w:vAlign w:val="center"/>
              </w:tcPr>
              <w:p w14:paraId="47C3122F" w14:textId="77777777" w:rsidR="004D78B2" w:rsidRPr="00921D2B" w:rsidRDefault="00511B79" w:rsidP="005736F7">
                <w:pPr>
                  <w:jc w:val="center"/>
                  <w:rPr>
                    <w:rFonts w:cs="Cambria"/>
                    <w:sz w:val="18"/>
                    <w:szCs w:val="18"/>
                  </w:rPr>
                </w:pPr>
                <w:r w:rsidRPr="00921D2B">
                  <w:rPr>
                    <w:rFonts w:cs="Cambria" w:hint="eastAsia"/>
                    <w:sz w:val="18"/>
                    <w:szCs w:val="18"/>
                  </w:rPr>
                  <w:t>关联方</w:t>
                </w:r>
              </w:p>
            </w:tc>
          </w:sdtContent>
        </w:sdt>
        <w:sdt>
          <w:sdtPr>
            <w:rPr>
              <w:sz w:val="18"/>
              <w:szCs w:val="18"/>
            </w:rPr>
            <w:tag w:val="_PLD_86c6996d2c00443589b89411b2b4bde3"/>
            <w:id w:val="-1369751739"/>
          </w:sdtPr>
          <w:sdtContent>
            <w:tc>
              <w:tcPr>
                <w:tcW w:w="1195" w:type="pct"/>
                <w:tcBorders>
                  <w:top w:val="single" w:sz="4" w:space="0" w:color="auto"/>
                  <w:left w:val="single" w:sz="4" w:space="0" w:color="auto"/>
                  <w:bottom w:val="single" w:sz="4" w:space="0" w:color="auto"/>
                  <w:right w:val="single" w:sz="4" w:space="0" w:color="auto"/>
                </w:tcBorders>
                <w:vAlign w:val="center"/>
              </w:tcPr>
              <w:p w14:paraId="219D6F84" w14:textId="77777777" w:rsidR="004D78B2" w:rsidRPr="00921D2B" w:rsidRDefault="00511B79" w:rsidP="005736F7">
                <w:pPr>
                  <w:jc w:val="center"/>
                  <w:rPr>
                    <w:rFonts w:cs="Cambria"/>
                    <w:sz w:val="18"/>
                    <w:szCs w:val="18"/>
                  </w:rPr>
                </w:pPr>
                <w:r w:rsidRPr="00921D2B">
                  <w:rPr>
                    <w:rFonts w:cs="Cambria" w:hint="eastAsia"/>
                    <w:sz w:val="18"/>
                    <w:szCs w:val="18"/>
                  </w:rPr>
                  <w:t>关联交易内容</w:t>
                </w:r>
              </w:p>
            </w:tc>
          </w:sdtContent>
        </w:sdt>
        <w:sdt>
          <w:sdtPr>
            <w:rPr>
              <w:sz w:val="18"/>
              <w:szCs w:val="18"/>
            </w:rPr>
            <w:tag w:val="_PLD_52688fb5000a4ccb8c43276d58764eb4"/>
            <w:id w:val="-1833820373"/>
          </w:sdtPr>
          <w:sdtContent>
            <w:tc>
              <w:tcPr>
                <w:tcW w:w="984" w:type="pct"/>
                <w:tcBorders>
                  <w:top w:val="single" w:sz="4" w:space="0" w:color="auto"/>
                  <w:left w:val="single" w:sz="4" w:space="0" w:color="auto"/>
                  <w:right w:val="single" w:sz="4" w:space="0" w:color="auto"/>
                </w:tcBorders>
                <w:vAlign w:val="center"/>
              </w:tcPr>
              <w:p w14:paraId="2FCBD7A5" w14:textId="77777777" w:rsidR="004D78B2" w:rsidRPr="00921D2B" w:rsidRDefault="00511B79" w:rsidP="005736F7">
                <w:pPr>
                  <w:jc w:val="center"/>
                  <w:rPr>
                    <w:rFonts w:cs="Cambria"/>
                    <w:sz w:val="18"/>
                    <w:szCs w:val="18"/>
                  </w:rPr>
                </w:pPr>
                <w:r w:rsidRPr="00921D2B">
                  <w:rPr>
                    <w:rFonts w:cs="Cambria" w:hint="eastAsia"/>
                    <w:sz w:val="18"/>
                    <w:szCs w:val="18"/>
                  </w:rPr>
                  <w:t>本期发生额</w:t>
                </w:r>
              </w:p>
            </w:tc>
          </w:sdtContent>
        </w:sdt>
        <w:sdt>
          <w:sdtPr>
            <w:rPr>
              <w:sz w:val="18"/>
              <w:szCs w:val="18"/>
            </w:rPr>
            <w:tag w:val="_PLD_e0158fcec29a443ca9e08a44a2489407"/>
            <w:id w:val="-269785639"/>
          </w:sdtPr>
          <w:sdtContent>
            <w:tc>
              <w:tcPr>
                <w:tcW w:w="888" w:type="pct"/>
                <w:tcBorders>
                  <w:top w:val="single" w:sz="4" w:space="0" w:color="auto"/>
                  <w:left w:val="single" w:sz="4" w:space="0" w:color="auto"/>
                  <w:right w:val="single" w:sz="4" w:space="0" w:color="auto"/>
                </w:tcBorders>
                <w:vAlign w:val="center"/>
              </w:tcPr>
              <w:p w14:paraId="3A1CB3BA" w14:textId="77777777" w:rsidR="004D78B2" w:rsidRPr="00921D2B" w:rsidRDefault="00511B79" w:rsidP="005736F7">
                <w:pPr>
                  <w:jc w:val="center"/>
                  <w:rPr>
                    <w:rFonts w:cs="Cambria"/>
                    <w:sz w:val="18"/>
                    <w:szCs w:val="18"/>
                  </w:rPr>
                </w:pPr>
                <w:r w:rsidRPr="00921D2B">
                  <w:rPr>
                    <w:rFonts w:cs="Cambria" w:hint="eastAsia"/>
                    <w:sz w:val="18"/>
                    <w:szCs w:val="18"/>
                  </w:rPr>
                  <w:t>上期发生额</w:t>
                </w:r>
              </w:p>
            </w:tc>
          </w:sdtContent>
        </w:sdt>
      </w:tr>
      <w:tr w:rsidR="003D758B" w:rsidRPr="00921D2B" w14:paraId="1330742D"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60C2BCB0" w14:textId="77777777" w:rsidR="003D758B" w:rsidRPr="00921D2B" w:rsidRDefault="003D758B" w:rsidP="003D758B">
            <w:pPr>
              <w:rPr>
                <w:sz w:val="18"/>
                <w:szCs w:val="18"/>
              </w:rPr>
            </w:pPr>
            <w:r w:rsidRPr="00921D2B">
              <w:rPr>
                <w:sz w:val="18"/>
                <w:szCs w:val="18"/>
              </w:rPr>
              <w:t>长沙天使文化股份有限公司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29CD92F7" w14:textId="5F9A3DF6"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4E8BDE34" w14:textId="77777777" w:rsidR="003D758B" w:rsidRPr="00921D2B" w:rsidRDefault="003D758B" w:rsidP="003D758B">
            <w:pPr>
              <w:jc w:val="right"/>
              <w:rPr>
                <w:sz w:val="18"/>
                <w:szCs w:val="18"/>
              </w:rPr>
            </w:pPr>
            <w:r w:rsidRPr="00921D2B">
              <w:rPr>
                <w:sz w:val="18"/>
                <w:szCs w:val="18"/>
              </w:rPr>
              <w:t>44,980,493.89</w:t>
            </w:r>
          </w:p>
        </w:tc>
        <w:tc>
          <w:tcPr>
            <w:tcW w:w="888" w:type="pct"/>
            <w:tcBorders>
              <w:top w:val="single" w:sz="4" w:space="0" w:color="auto"/>
              <w:left w:val="single" w:sz="4" w:space="0" w:color="auto"/>
              <w:bottom w:val="single" w:sz="4" w:space="0" w:color="auto"/>
              <w:right w:val="single" w:sz="4" w:space="0" w:color="auto"/>
            </w:tcBorders>
            <w:vAlign w:val="center"/>
          </w:tcPr>
          <w:p w14:paraId="66D84DE0" w14:textId="77777777" w:rsidR="003D758B" w:rsidRPr="00921D2B" w:rsidRDefault="003D758B" w:rsidP="003D758B">
            <w:pPr>
              <w:jc w:val="right"/>
              <w:rPr>
                <w:sz w:val="18"/>
                <w:szCs w:val="18"/>
              </w:rPr>
            </w:pPr>
            <w:r w:rsidRPr="00921D2B">
              <w:rPr>
                <w:sz w:val="18"/>
                <w:szCs w:val="18"/>
              </w:rPr>
              <w:t>22,489,935.74</w:t>
            </w:r>
          </w:p>
        </w:tc>
      </w:tr>
      <w:tr w:rsidR="003D758B" w:rsidRPr="00921D2B" w14:paraId="7C38CAFE"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44E5A81B" w14:textId="77777777" w:rsidR="003D758B" w:rsidRPr="00921D2B" w:rsidRDefault="003D758B" w:rsidP="003D758B">
            <w:pPr>
              <w:rPr>
                <w:sz w:val="18"/>
                <w:szCs w:val="18"/>
              </w:rPr>
            </w:pPr>
            <w:r w:rsidRPr="00921D2B">
              <w:rPr>
                <w:sz w:val="18"/>
                <w:szCs w:val="18"/>
              </w:rPr>
              <w:t>湖南出版投资控股集团有限公司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396EF1C5" w14:textId="67335357"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703DE3DC" w14:textId="77777777" w:rsidR="003D758B" w:rsidRPr="00921D2B" w:rsidRDefault="003D758B" w:rsidP="003D758B">
            <w:pPr>
              <w:jc w:val="right"/>
              <w:rPr>
                <w:sz w:val="18"/>
                <w:szCs w:val="18"/>
              </w:rPr>
            </w:pPr>
            <w:r w:rsidRPr="00921D2B">
              <w:rPr>
                <w:sz w:val="18"/>
                <w:szCs w:val="18"/>
              </w:rPr>
              <w:t>29,773,917.08</w:t>
            </w:r>
          </w:p>
        </w:tc>
        <w:tc>
          <w:tcPr>
            <w:tcW w:w="888" w:type="pct"/>
            <w:tcBorders>
              <w:top w:val="single" w:sz="4" w:space="0" w:color="auto"/>
              <w:left w:val="single" w:sz="4" w:space="0" w:color="auto"/>
              <w:bottom w:val="single" w:sz="4" w:space="0" w:color="auto"/>
              <w:right w:val="single" w:sz="4" w:space="0" w:color="auto"/>
            </w:tcBorders>
            <w:vAlign w:val="center"/>
          </w:tcPr>
          <w:p w14:paraId="115B7233" w14:textId="77777777" w:rsidR="003D758B" w:rsidRPr="00921D2B" w:rsidRDefault="003D758B" w:rsidP="003D758B">
            <w:pPr>
              <w:jc w:val="right"/>
              <w:rPr>
                <w:sz w:val="18"/>
                <w:szCs w:val="18"/>
              </w:rPr>
            </w:pPr>
            <w:r w:rsidRPr="00921D2B">
              <w:rPr>
                <w:sz w:val="18"/>
                <w:szCs w:val="18"/>
              </w:rPr>
              <w:t>6,579,491.18</w:t>
            </w:r>
          </w:p>
        </w:tc>
      </w:tr>
      <w:tr w:rsidR="003D758B" w:rsidRPr="00921D2B" w14:paraId="2096491C"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29D06285" w14:textId="77777777" w:rsidR="003D758B" w:rsidRPr="00921D2B" w:rsidRDefault="003D758B" w:rsidP="003D758B">
            <w:pPr>
              <w:rPr>
                <w:sz w:val="18"/>
                <w:szCs w:val="18"/>
              </w:rPr>
            </w:pPr>
            <w:r w:rsidRPr="00921D2B">
              <w:rPr>
                <w:sz w:val="18"/>
                <w:szCs w:val="18"/>
              </w:rPr>
              <w:t>湖南教育报刊集团有限公司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3A603FB0" w14:textId="270F0374"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197825B2" w14:textId="77777777" w:rsidR="003D758B" w:rsidRPr="00921D2B" w:rsidRDefault="003D758B" w:rsidP="003D758B">
            <w:pPr>
              <w:jc w:val="right"/>
              <w:rPr>
                <w:sz w:val="18"/>
                <w:szCs w:val="18"/>
              </w:rPr>
            </w:pPr>
            <w:r w:rsidRPr="00921D2B">
              <w:rPr>
                <w:sz w:val="18"/>
                <w:szCs w:val="18"/>
              </w:rPr>
              <w:t>15,293,139.15</w:t>
            </w:r>
          </w:p>
        </w:tc>
        <w:tc>
          <w:tcPr>
            <w:tcW w:w="888" w:type="pct"/>
            <w:tcBorders>
              <w:top w:val="single" w:sz="4" w:space="0" w:color="auto"/>
              <w:left w:val="single" w:sz="4" w:space="0" w:color="auto"/>
              <w:bottom w:val="single" w:sz="4" w:space="0" w:color="auto"/>
              <w:right w:val="single" w:sz="4" w:space="0" w:color="auto"/>
            </w:tcBorders>
            <w:vAlign w:val="center"/>
          </w:tcPr>
          <w:p w14:paraId="314AE094" w14:textId="77777777" w:rsidR="003D758B" w:rsidRPr="00921D2B" w:rsidRDefault="003D758B" w:rsidP="003D758B">
            <w:pPr>
              <w:jc w:val="right"/>
              <w:rPr>
                <w:sz w:val="18"/>
                <w:szCs w:val="18"/>
              </w:rPr>
            </w:pPr>
            <w:r w:rsidRPr="00921D2B">
              <w:rPr>
                <w:sz w:val="18"/>
                <w:szCs w:val="18"/>
              </w:rPr>
              <w:t>21,383,032.83</w:t>
            </w:r>
          </w:p>
        </w:tc>
      </w:tr>
      <w:tr w:rsidR="003D758B" w:rsidRPr="00921D2B" w14:paraId="28783474"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407F8B9E" w14:textId="77777777" w:rsidR="003D758B" w:rsidRPr="00921D2B" w:rsidRDefault="003D758B" w:rsidP="003D758B">
            <w:pPr>
              <w:rPr>
                <w:sz w:val="18"/>
                <w:szCs w:val="18"/>
              </w:rPr>
            </w:pPr>
            <w:r w:rsidRPr="00921D2B">
              <w:rPr>
                <w:sz w:val="18"/>
                <w:szCs w:val="18"/>
              </w:rPr>
              <w:t>湖南教育音像电子出版社有限责任公司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781BFB12" w14:textId="6D60AAD4"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647BD71A" w14:textId="77777777" w:rsidR="003D758B" w:rsidRPr="00921D2B" w:rsidRDefault="003D758B" w:rsidP="003D758B">
            <w:pPr>
              <w:jc w:val="right"/>
              <w:rPr>
                <w:sz w:val="18"/>
                <w:szCs w:val="18"/>
              </w:rPr>
            </w:pPr>
            <w:r w:rsidRPr="00921D2B">
              <w:rPr>
                <w:sz w:val="18"/>
                <w:szCs w:val="18"/>
              </w:rPr>
              <w:t>14,231,948.53</w:t>
            </w:r>
          </w:p>
        </w:tc>
        <w:tc>
          <w:tcPr>
            <w:tcW w:w="888" w:type="pct"/>
            <w:tcBorders>
              <w:top w:val="single" w:sz="4" w:space="0" w:color="auto"/>
              <w:left w:val="single" w:sz="4" w:space="0" w:color="auto"/>
              <w:bottom w:val="single" w:sz="4" w:space="0" w:color="auto"/>
              <w:right w:val="single" w:sz="4" w:space="0" w:color="auto"/>
            </w:tcBorders>
            <w:vAlign w:val="center"/>
          </w:tcPr>
          <w:p w14:paraId="7DF7DA22" w14:textId="77777777" w:rsidR="003D758B" w:rsidRPr="00921D2B" w:rsidRDefault="003D758B" w:rsidP="003D758B">
            <w:pPr>
              <w:jc w:val="right"/>
              <w:rPr>
                <w:sz w:val="18"/>
                <w:szCs w:val="18"/>
              </w:rPr>
            </w:pPr>
            <w:r w:rsidRPr="00921D2B">
              <w:rPr>
                <w:sz w:val="18"/>
                <w:szCs w:val="18"/>
              </w:rPr>
              <w:t>14,711,406.14</w:t>
            </w:r>
          </w:p>
        </w:tc>
      </w:tr>
      <w:tr w:rsidR="003D758B" w:rsidRPr="00921D2B" w14:paraId="78262910"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26810169" w14:textId="77777777" w:rsidR="003D758B" w:rsidRPr="00921D2B" w:rsidRDefault="003D758B" w:rsidP="003D758B">
            <w:pPr>
              <w:rPr>
                <w:sz w:val="18"/>
                <w:szCs w:val="18"/>
              </w:rPr>
            </w:pPr>
            <w:r w:rsidRPr="00921D2B">
              <w:rPr>
                <w:sz w:val="18"/>
                <w:szCs w:val="18"/>
              </w:rPr>
              <w:t>湖南新华印刷集团有限责任公司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3E1FE69F" w14:textId="33886678"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68DF348E" w14:textId="77777777" w:rsidR="003D758B" w:rsidRPr="00921D2B" w:rsidRDefault="003D758B" w:rsidP="003D758B">
            <w:pPr>
              <w:jc w:val="right"/>
              <w:rPr>
                <w:sz w:val="18"/>
                <w:szCs w:val="18"/>
              </w:rPr>
            </w:pPr>
            <w:r w:rsidRPr="00921D2B">
              <w:rPr>
                <w:sz w:val="18"/>
                <w:szCs w:val="18"/>
              </w:rPr>
              <w:t>5,901,384.46</w:t>
            </w:r>
          </w:p>
        </w:tc>
        <w:tc>
          <w:tcPr>
            <w:tcW w:w="888" w:type="pct"/>
            <w:tcBorders>
              <w:top w:val="single" w:sz="4" w:space="0" w:color="auto"/>
              <w:left w:val="single" w:sz="4" w:space="0" w:color="auto"/>
              <w:bottom w:val="single" w:sz="4" w:space="0" w:color="auto"/>
              <w:right w:val="single" w:sz="4" w:space="0" w:color="auto"/>
            </w:tcBorders>
            <w:vAlign w:val="center"/>
          </w:tcPr>
          <w:p w14:paraId="55F020C6" w14:textId="77777777" w:rsidR="003D758B" w:rsidRPr="00921D2B" w:rsidRDefault="003D758B" w:rsidP="003D758B">
            <w:pPr>
              <w:jc w:val="right"/>
              <w:rPr>
                <w:sz w:val="18"/>
                <w:szCs w:val="18"/>
              </w:rPr>
            </w:pPr>
            <w:r w:rsidRPr="00921D2B">
              <w:rPr>
                <w:sz w:val="18"/>
                <w:szCs w:val="18"/>
              </w:rPr>
              <w:t>8,692,307.34</w:t>
            </w:r>
          </w:p>
        </w:tc>
      </w:tr>
      <w:tr w:rsidR="003D758B" w:rsidRPr="00921D2B" w14:paraId="33C222B7"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6B02428C" w14:textId="77777777" w:rsidR="003D758B" w:rsidRPr="00921D2B" w:rsidRDefault="003D758B" w:rsidP="003D758B">
            <w:pPr>
              <w:rPr>
                <w:sz w:val="18"/>
                <w:szCs w:val="18"/>
              </w:rPr>
            </w:pPr>
            <w:r w:rsidRPr="00921D2B">
              <w:rPr>
                <w:sz w:val="18"/>
                <w:szCs w:val="18"/>
              </w:rPr>
              <w:t>潇湘晨报社</w:t>
            </w:r>
          </w:p>
        </w:tc>
        <w:tc>
          <w:tcPr>
            <w:tcW w:w="1195" w:type="pct"/>
            <w:tcBorders>
              <w:top w:val="single" w:sz="4" w:space="0" w:color="auto"/>
              <w:left w:val="single" w:sz="4" w:space="0" w:color="auto"/>
              <w:bottom w:val="single" w:sz="4" w:space="0" w:color="auto"/>
              <w:right w:val="single" w:sz="4" w:space="0" w:color="auto"/>
            </w:tcBorders>
            <w:vAlign w:val="center"/>
          </w:tcPr>
          <w:p w14:paraId="50BFD8E3" w14:textId="4AED9B29"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6AF0692F" w14:textId="77777777" w:rsidR="003D758B" w:rsidRPr="00921D2B" w:rsidRDefault="003D758B" w:rsidP="003D758B">
            <w:pPr>
              <w:jc w:val="right"/>
              <w:rPr>
                <w:sz w:val="18"/>
                <w:szCs w:val="18"/>
              </w:rPr>
            </w:pPr>
            <w:r w:rsidRPr="00921D2B">
              <w:rPr>
                <w:sz w:val="18"/>
                <w:szCs w:val="18"/>
              </w:rPr>
              <w:t>5,858,473.11</w:t>
            </w:r>
          </w:p>
        </w:tc>
        <w:tc>
          <w:tcPr>
            <w:tcW w:w="888" w:type="pct"/>
            <w:tcBorders>
              <w:top w:val="single" w:sz="4" w:space="0" w:color="auto"/>
              <w:left w:val="single" w:sz="4" w:space="0" w:color="auto"/>
              <w:bottom w:val="single" w:sz="4" w:space="0" w:color="auto"/>
              <w:right w:val="single" w:sz="4" w:space="0" w:color="auto"/>
            </w:tcBorders>
            <w:vAlign w:val="center"/>
          </w:tcPr>
          <w:p w14:paraId="24001F6B" w14:textId="77777777" w:rsidR="003D758B" w:rsidRPr="00921D2B" w:rsidRDefault="003D758B" w:rsidP="003D758B">
            <w:pPr>
              <w:jc w:val="right"/>
              <w:rPr>
                <w:sz w:val="18"/>
                <w:szCs w:val="18"/>
              </w:rPr>
            </w:pPr>
            <w:r w:rsidRPr="00921D2B">
              <w:rPr>
                <w:sz w:val="18"/>
                <w:szCs w:val="18"/>
              </w:rPr>
              <w:t>6,624,008.12</w:t>
            </w:r>
          </w:p>
        </w:tc>
      </w:tr>
      <w:tr w:rsidR="003D758B" w:rsidRPr="00921D2B" w14:paraId="6384123D"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39BA8DF6" w14:textId="77777777" w:rsidR="003D758B" w:rsidRPr="00921D2B" w:rsidRDefault="003D758B" w:rsidP="003D758B">
            <w:pPr>
              <w:rPr>
                <w:sz w:val="18"/>
                <w:szCs w:val="18"/>
              </w:rPr>
            </w:pPr>
            <w:r w:rsidRPr="00921D2B">
              <w:rPr>
                <w:sz w:val="18"/>
                <w:szCs w:val="18"/>
              </w:rPr>
              <w:t>湖南正</w:t>
            </w:r>
            <w:proofErr w:type="gramStart"/>
            <w:r w:rsidRPr="00921D2B">
              <w:rPr>
                <w:sz w:val="18"/>
                <w:szCs w:val="18"/>
              </w:rPr>
              <w:t>茂医疗</w:t>
            </w:r>
            <w:proofErr w:type="gramEnd"/>
            <w:r w:rsidRPr="00921D2B">
              <w:rPr>
                <w:sz w:val="18"/>
                <w:szCs w:val="18"/>
              </w:rPr>
              <w:t>健康有限公司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44E4FB25" w14:textId="2A253B6D"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1F83A00C" w14:textId="77777777" w:rsidR="003D758B" w:rsidRPr="00921D2B" w:rsidRDefault="003D758B" w:rsidP="003D758B">
            <w:pPr>
              <w:jc w:val="right"/>
              <w:rPr>
                <w:sz w:val="18"/>
                <w:szCs w:val="18"/>
              </w:rPr>
            </w:pPr>
            <w:r w:rsidRPr="00921D2B">
              <w:rPr>
                <w:sz w:val="18"/>
                <w:szCs w:val="18"/>
              </w:rPr>
              <w:t>3,028,381.70</w:t>
            </w:r>
          </w:p>
        </w:tc>
        <w:tc>
          <w:tcPr>
            <w:tcW w:w="888" w:type="pct"/>
            <w:tcBorders>
              <w:top w:val="single" w:sz="4" w:space="0" w:color="auto"/>
              <w:left w:val="single" w:sz="4" w:space="0" w:color="auto"/>
              <w:bottom w:val="single" w:sz="4" w:space="0" w:color="auto"/>
              <w:right w:val="single" w:sz="4" w:space="0" w:color="auto"/>
            </w:tcBorders>
            <w:vAlign w:val="center"/>
          </w:tcPr>
          <w:p w14:paraId="179FAB87" w14:textId="77777777" w:rsidR="003D758B" w:rsidRPr="00921D2B" w:rsidRDefault="003D758B" w:rsidP="003D758B">
            <w:pPr>
              <w:jc w:val="right"/>
              <w:rPr>
                <w:sz w:val="18"/>
                <w:szCs w:val="18"/>
              </w:rPr>
            </w:pPr>
            <w:r w:rsidRPr="00921D2B">
              <w:rPr>
                <w:sz w:val="18"/>
                <w:szCs w:val="18"/>
              </w:rPr>
              <w:t>1,461,725.56</w:t>
            </w:r>
          </w:p>
        </w:tc>
      </w:tr>
      <w:tr w:rsidR="003D758B" w:rsidRPr="00921D2B" w14:paraId="3F1A9C3D"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5CBC90D7" w14:textId="77777777" w:rsidR="003D758B" w:rsidRPr="00921D2B" w:rsidRDefault="003D758B" w:rsidP="003D758B">
            <w:pPr>
              <w:rPr>
                <w:sz w:val="18"/>
                <w:szCs w:val="18"/>
              </w:rPr>
            </w:pPr>
            <w:r w:rsidRPr="00921D2B">
              <w:rPr>
                <w:sz w:val="18"/>
                <w:szCs w:val="18"/>
              </w:rPr>
              <w:t>湖南泊富资产经营管理有限责任公司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490D6A69" w14:textId="5D5A5B76"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22B823F9" w14:textId="77777777" w:rsidR="003D758B" w:rsidRPr="00921D2B" w:rsidRDefault="003D758B" w:rsidP="003D758B">
            <w:pPr>
              <w:jc w:val="right"/>
              <w:rPr>
                <w:sz w:val="18"/>
                <w:szCs w:val="18"/>
              </w:rPr>
            </w:pPr>
            <w:r w:rsidRPr="00921D2B">
              <w:rPr>
                <w:sz w:val="18"/>
                <w:szCs w:val="18"/>
              </w:rPr>
              <w:t>2,969,605.59</w:t>
            </w:r>
          </w:p>
        </w:tc>
        <w:tc>
          <w:tcPr>
            <w:tcW w:w="888" w:type="pct"/>
            <w:tcBorders>
              <w:top w:val="single" w:sz="4" w:space="0" w:color="auto"/>
              <w:left w:val="single" w:sz="4" w:space="0" w:color="auto"/>
              <w:bottom w:val="single" w:sz="4" w:space="0" w:color="auto"/>
              <w:right w:val="single" w:sz="4" w:space="0" w:color="auto"/>
            </w:tcBorders>
            <w:vAlign w:val="center"/>
          </w:tcPr>
          <w:p w14:paraId="0D48DB88" w14:textId="77777777" w:rsidR="003D758B" w:rsidRPr="00921D2B" w:rsidRDefault="003D758B" w:rsidP="003D758B">
            <w:pPr>
              <w:jc w:val="right"/>
              <w:rPr>
                <w:sz w:val="18"/>
                <w:szCs w:val="18"/>
              </w:rPr>
            </w:pPr>
            <w:r w:rsidRPr="00921D2B">
              <w:rPr>
                <w:sz w:val="18"/>
                <w:szCs w:val="18"/>
              </w:rPr>
              <w:t>2,717,994.29</w:t>
            </w:r>
          </w:p>
        </w:tc>
      </w:tr>
      <w:tr w:rsidR="003D758B" w:rsidRPr="00921D2B" w14:paraId="348366AA"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7AE8B3F6" w14:textId="77777777" w:rsidR="003D758B" w:rsidRPr="00921D2B" w:rsidRDefault="003D758B" w:rsidP="003D758B">
            <w:pPr>
              <w:rPr>
                <w:sz w:val="18"/>
                <w:szCs w:val="18"/>
              </w:rPr>
            </w:pPr>
            <w:r w:rsidRPr="00921D2B">
              <w:rPr>
                <w:sz w:val="18"/>
                <w:szCs w:val="18"/>
              </w:rPr>
              <w:t>湖南两湖文化创业投资合伙企业（有限合伙）</w:t>
            </w:r>
          </w:p>
        </w:tc>
        <w:tc>
          <w:tcPr>
            <w:tcW w:w="1195" w:type="pct"/>
            <w:tcBorders>
              <w:top w:val="single" w:sz="4" w:space="0" w:color="auto"/>
              <w:left w:val="single" w:sz="4" w:space="0" w:color="auto"/>
              <w:bottom w:val="single" w:sz="4" w:space="0" w:color="auto"/>
              <w:right w:val="single" w:sz="4" w:space="0" w:color="auto"/>
            </w:tcBorders>
            <w:vAlign w:val="center"/>
          </w:tcPr>
          <w:p w14:paraId="4C4CE279" w14:textId="640886FE" w:rsidR="003D758B" w:rsidRPr="00921D2B" w:rsidRDefault="003D758B" w:rsidP="003D758B">
            <w:pPr>
              <w:rPr>
                <w:sz w:val="18"/>
                <w:szCs w:val="18"/>
              </w:rPr>
            </w:pPr>
            <w:r w:rsidRPr="00921D2B">
              <w:rPr>
                <w:sz w:val="18"/>
                <w:szCs w:val="18"/>
              </w:rPr>
              <w:t>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3C990A68" w14:textId="77777777" w:rsidR="003D758B" w:rsidRPr="00921D2B" w:rsidRDefault="003D758B" w:rsidP="003D758B">
            <w:pPr>
              <w:jc w:val="right"/>
              <w:rPr>
                <w:sz w:val="18"/>
                <w:szCs w:val="18"/>
              </w:rPr>
            </w:pPr>
            <w:r w:rsidRPr="00921D2B">
              <w:rPr>
                <w:sz w:val="18"/>
                <w:szCs w:val="18"/>
              </w:rPr>
              <w:t>2,667,924.52</w:t>
            </w:r>
          </w:p>
        </w:tc>
        <w:tc>
          <w:tcPr>
            <w:tcW w:w="888" w:type="pct"/>
            <w:tcBorders>
              <w:top w:val="single" w:sz="4" w:space="0" w:color="auto"/>
              <w:left w:val="single" w:sz="4" w:space="0" w:color="auto"/>
              <w:bottom w:val="single" w:sz="4" w:space="0" w:color="auto"/>
              <w:right w:val="single" w:sz="4" w:space="0" w:color="auto"/>
            </w:tcBorders>
            <w:vAlign w:val="center"/>
          </w:tcPr>
          <w:p w14:paraId="56311870" w14:textId="77777777" w:rsidR="003D758B" w:rsidRPr="00921D2B" w:rsidRDefault="003D758B" w:rsidP="003D758B">
            <w:pPr>
              <w:jc w:val="right"/>
              <w:rPr>
                <w:sz w:val="18"/>
                <w:szCs w:val="18"/>
              </w:rPr>
            </w:pPr>
            <w:r w:rsidRPr="00921D2B">
              <w:rPr>
                <w:sz w:val="18"/>
                <w:szCs w:val="18"/>
              </w:rPr>
              <w:t>2,667,924.52</w:t>
            </w:r>
          </w:p>
        </w:tc>
      </w:tr>
      <w:tr w:rsidR="003D758B" w:rsidRPr="00921D2B" w14:paraId="10EA4A55"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300669C4" w14:textId="77777777" w:rsidR="003D758B" w:rsidRPr="00921D2B" w:rsidRDefault="003D758B" w:rsidP="003D758B">
            <w:pPr>
              <w:rPr>
                <w:sz w:val="18"/>
                <w:szCs w:val="18"/>
              </w:rPr>
            </w:pPr>
            <w:r w:rsidRPr="00921D2B">
              <w:rPr>
                <w:sz w:val="18"/>
                <w:szCs w:val="18"/>
              </w:rPr>
              <w:t>湖南地图出版社有限责任公司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01144E29" w14:textId="5DA8C2A6"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03073917" w14:textId="77777777" w:rsidR="003D758B" w:rsidRPr="00921D2B" w:rsidRDefault="003D758B" w:rsidP="003D758B">
            <w:pPr>
              <w:jc w:val="right"/>
              <w:rPr>
                <w:sz w:val="18"/>
                <w:szCs w:val="18"/>
              </w:rPr>
            </w:pPr>
            <w:r w:rsidRPr="00921D2B">
              <w:rPr>
                <w:sz w:val="18"/>
                <w:szCs w:val="18"/>
              </w:rPr>
              <w:t>858,982.97</w:t>
            </w:r>
          </w:p>
        </w:tc>
        <w:tc>
          <w:tcPr>
            <w:tcW w:w="888" w:type="pct"/>
            <w:tcBorders>
              <w:top w:val="single" w:sz="4" w:space="0" w:color="auto"/>
              <w:left w:val="single" w:sz="4" w:space="0" w:color="auto"/>
              <w:bottom w:val="single" w:sz="4" w:space="0" w:color="auto"/>
              <w:right w:val="single" w:sz="4" w:space="0" w:color="auto"/>
            </w:tcBorders>
            <w:vAlign w:val="center"/>
          </w:tcPr>
          <w:p w14:paraId="4725D1B1" w14:textId="77777777" w:rsidR="003D758B" w:rsidRPr="00921D2B" w:rsidRDefault="003D758B" w:rsidP="003D758B">
            <w:pPr>
              <w:jc w:val="right"/>
              <w:rPr>
                <w:sz w:val="18"/>
                <w:szCs w:val="18"/>
              </w:rPr>
            </w:pPr>
            <w:r w:rsidRPr="00921D2B">
              <w:rPr>
                <w:sz w:val="18"/>
                <w:szCs w:val="18"/>
              </w:rPr>
              <w:t>1,031,552.09</w:t>
            </w:r>
          </w:p>
        </w:tc>
      </w:tr>
      <w:tr w:rsidR="003D758B" w:rsidRPr="00921D2B" w14:paraId="1ED727BF"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07324DA3" w14:textId="77777777" w:rsidR="003D758B" w:rsidRPr="00921D2B" w:rsidRDefault="003D758B" w:rsidP="003D758B">
            <w:pPr>
              <w:rPr>
                <w:sz w:val="18"/>
                <w:szCs w:val="18"/>
              </w:rPr>
            </w:pPr>
            <w:r w:rsidRPr="00921D2B">
              <w:rPr>
                <w:sz w:val="18"/>
                <w:szCs w:val="18"/>
              </w:rPr>
              <w:t>普瑞酒店有限责任公司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2FD926E1" w14:textId="74954DA3"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38B55636" w14:textId="77777777" w:rsidR="003D758B" w:rsidRPr="00921D2B" w:rsidRDefault="003D758B" w:rsidP="003D758B">
            <w:pPr>
              <w:jc w:val="right"/>
              <w:rPr>
                <w:sz w:val="18"/>
                <w:szCs w:val="18"/>
              </w:rPr>
            </w:pPr>
            <w:r w:rsidRPr="00921D2B">
              <w:rPr>
                <w:sz w:val="18"/>
                <w:szCs w:val="18"/>
              </w:rPr>
              <w:t>333,419.30</w:t>
            </w:r>
          </w:p>
        </w:tc>
        <w:tc>
          <w:tcPr>
            <w:tcW w:w="888" w:type="pct"/>
            <w:tcBorders>
              <w:top w:val="single" w:sz="4" w:space="0" w:color="auto"/>
              <w:left w:val="single" w:sz="4" w:space="0" w:color="auto"/>
              <w:bottom w:val="single" w:sz="4" w:space="0" w:color="auto"/>
              <w:right w:val="single" w:sz="4" w:space="0" w:color="auto"/>
            </w:tcBorders>
            <w:vAlign w:val="center"/>
          </w:tcPr>
          <w:p w14:paraId="1FB9329B" w14:textId="77777777" w:rsidR="003D758B" w:rsidRPr="00921D2B" w:rsidRDefault="003D758B" w:rsidP="003D758B">
            <w:pPr>
              <w:jc w:val="right"/>
              <w:rPr>
                <w:sz w:val="18"/>
                <w:szCs w:val="18"/>
              </w:rPr>
            </w:pPr>
            <w:r w:rsidRPr="00921D2B">
              <w:rPr>
                <w:sz w:val="18"/>
                <w:szCs w:val="18"/>
              </w:rPr>
              <w:t>512,161.46</w:t>
            </w:r>
          </w:p>
        </w:tc>
      </w:tr>
      <w:tr w:rsidR="003D758B" w:rsidRPr="00921D2B" w14:paraId="50A84128"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3F1C9025" w14:textId="77777777" w:rsidR="003D758B" w:rsidRPr="00921D2B" w:rsidRDefault="003D758B" w:rsidP="003D758B">
            <w:pPr>
              <w:rPr>
                <w:sz w:val="18"/>
                <w:szCs w:val="18"/>
              </w:rPr>
            </w:pPr>
            <w:r w:rsidRPr="00921D2B">
              <w:rPr>
                <w:sz w:val="18"/>
                <w:szCs w:val="18"/>
              </w:rPr>
              <w:t>湖南新华书店实业发展有限责任公司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45D2B967" w14:textId="3D4ED919" w:rsidR="003D758B" w:rsidRPr="00921D2B" w:rsidRDefault="003D758B" w:rsidP="003D758B">
            <w:pPr>
              <w:rPr>
                <w:sz w:val="18"/>
                <w:szCs w:val="18"/>
              </w:rPr>
            </w:pPr>
            <w:r w:rsidRPr="00921D2B">
              <w:rPr>
                <w:sz w:val="18"/>
                <w:szCs w:val="18"/>
              </w:rPr>
              <w:t>销售商品、提供劳务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401F75B7" w14:textId="77777777" w:rsidR="003D758B" w:rsidRPr="00921D2B" w:rsidRDefault="003D758B" w:rsidP="003D758B">
            <w:pPr>
              <w:jc w:val="right"/>
              <w:rPr>
                <w:sz w:val="18"/>
                <w:szCs w:val="18"/>
              </w:rPr>
            </w:pPr>
            <w:r w:rsidRPr="00921D2B">
              <w:rPr>
                <w:sz w:val="18"/>
                <w:szCs w:val="18"/>
              </w:rPr>
              <w:t>265,487.99</w:t>
            </w:r>
          </w:p>
        </w:tc>
        <w:tc>
          <w:tcPr>
            <w:tcW w:w="888" w:type="pct"/>
            <w:tcBorders>
              <w:top w:val="single" w:sz="4" w:space="0" w:color="auto"/>
              <w:left w:val="single" w:sz="4" w:space="0" w:color="auto"/>
              <w:bottom w:val="single" w:sz="4" w:space="0" w:color="auto"/>
              <w:right w:val="single" w:sz="4" w:space="0" w:color="auto"/>
            </w:tcBorders>
            <w:vAlign w:val="center"/>
          </w:tcPr>
          <w:p w14:paraId="11F3CA65" w14:textId="77777777" w:rsidR="003D758B" w:rsidRPr="00921D2B" w:rsidRDefault="003D758B" w:rsidP="003D758B">
            <w:pPr>
              <w:jc w:val="right"/>
              <w:rPr>
                <w:sz w:val="18"/>
                <w:szCs w:val="18"/>
              </w:rPr>
            </w:pPr>
            <w:r w:rsidRPr="00921D2B">
              <w:rPr>
                <w:sz w:val="18"/>
                <w:szCs w:val="18"/>
              </w:rPr>
              <w:t>422,516.22</w:t>
            </w:r>
          </w:p>
        </w:tc>
      </w:tr>
      <w:tr w:rsidR="003D758B" w:rsidRPr="00921D2B" w14:paraId="1A80E597"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61D88BC6" w14:textId="77777777" w:rsidR="003D758B" w:rsidRPr="00921D2B" w:rsidRDefault="003D758B" w:rsidP="003D758B">
            <w:pPr>
              <w:rPr>
                <w:sz w:val="18"/>
                <w:szCs w:val="18"/>
              </w:rPr>
            </w:pPr>
            <w:r w:rsidRPr="00921D2B">
              <w:rPr>
                <w:sz w:val="18"/>
                <w:szCs w:val="18"/>
              </w:rPr>
              <w:t>湖南盛力投资有限责任公司</w:t>
            </w:r>
          </w:p>
        </w:tc>
        <w:tc>
          <w:tcPr>
            <w:tcW w:w="1195" w:type="pct"/>
            <w:tcBorders>
              <w:top w:val="single" w:sz="4" w:space="0" w:color="auto"/>
              <w:left w:val="single" w:sz="4" w:space="0" w:color="auto"/>
              <w:bottom w:val="single" w:sz="4" w:space="0" w:color="auto"/>
              <w:right w:val="single" w:sz="4" w:space="0" w:color="auto"/>
            </w:tcBorders>
            <w:vAlign w:val="center"/>
          </w:tcPr>
          <w:p w14:paraId="4B770884" w14:textId="287FD5EA"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308E84C6" w14:textId="77777777" w:rsidR="003D758B" w:rsidRPr="00921D2B" w:rsidRDefault="003D758B" w:rsidP="003D758B">
            <w:pPr>
              <w:jc w:val="right"/>
              <w:rPr>
                <w:sz w:val="18"/>
                <w:szCs w:val="18"/>
              </w:rPr>
            </w:pPr>
            <w:r w:rsidRPr="00921D2B">
              <w:rPr>
                <w:sz w:val="18"/>
                <w:szCs w:val="18"/>
              </w:rPr>
              <w:t>207,596.28</w:t>
            </w:r>
          </w:p>
        </w:tc>
        <w:tc>
          <w:tcPr>
            <w:tcW w:w="888" w:type="pct"/>
            <w:tcBorders>
              <w:top w:val="single" w:sz="4" w:space="0" w:color="auto"/>
              <w:left w:val="single" w:sz="4" w:space="0" w:color="auto"/>
              <w:bottom w:val="single" w:sz="4" w:space="0" w:color="auto"/>
              <w:right w:val="single" w:sz="4" w:space="0" w:color="auto"/>
            </w:tcBorders>
            <w:vAlign w:val="center"/>
          </w:tcPr>
          <w:p w14:paraId="66886B15" w14:textId="77777777" w:rsidR="003D758B" w:rsidRPr="00921D2B" w:rsidRDefault="003D758B" w:rsidP="003D758B">
            <w:pPr>
              <w:jc w:val="right"/>
              <w:rPr>
                <w:sz w:val="18"/>
                <w:szCs w:val="18"/>
              </w:rPr>
            </w:pPr>
            <w:r w:rsidRPr="00921D2B">
              <w:rPr>
                <w:sz w:val="18"/>
                <w:szCs w:val="18"/>
              </w:rPr>
              <w:t>123,882.80</w:t>
            </w:r>
          </w:p>
        </w:tc>
      </w:tr>
      <w:tr w:rsidR="003D758B" w:rsidRPr="00921D2B" w14:paraId="158CDE37"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5DF486FA" w14:textId="77777777" w:rsidR="003D758B" w:rsidRPr="00921D2B" w:rsidRDefault="003D758B" w:rsidP="003D758B">
            <w:pPr>
              <w:rPr>
                <w:sz w:val="18"/>
                <w:szCs w:val="18"/>
              </w:rPr>
            </w:pPr>
            <w:r w:rsidRPr="00921D2B">
              <w:rPr>
                <w:sz w:val="18"/>
                <w:szCs w:val="18"/>
              </w:rPr>
              <w:t>湖南省远景光电实业有限公司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08EB1CB6" w14:textId="2DCB8E35" w:rsidR="003D758B" w:rsidRPr="00921D2B" w:rsidRDefault="003D758B" w:rsidP="003D758B">
            <w:pPr>
              <w:rPr>
                <w:sz w:val="18"/>
                <w:szCs w:val="18"/>
              </w:rPr>
            </w:pPr>
            <w:r w:rsidRPr="00921D2B">
              <w:rPr>
                <w:sz w:val="18"/>
                <w:szCs w:val="18"/>
              </w:rPr>
              <w:t>销售商品</w:t>
            </w:r>
          </w:p>
        </w:tc>
        <w:tc>
          <w:tcPr>
            <w:tcW w:w="984" w:type="pct"/>
            <w:tcBorders>
              <w:top w:val="single" w:sz="4" w:space="0" w:color="auto"/>
              <w:left w:val="single" w:sz="4" w:space="0" w:color="auto"/>
              <w:bottom w:val="single" w:sz="4" w:space="0" w:color="auto"/>
              <w:right w:val="single" w:sz="4" w:space="0" w:color="auto"/>
            </w:tcBorders>
            <w:vAlign w:val="center"/>
          </w:tcPr>
          <w:p w14:paraId="3EB91735" w14:textId="77777777" w:rsidR="003D758B" w:rsidRPr="00921D2B" w:rsidRDefault="003D758B" w:rsidP="003D758B">
            <w:pPr>
              <w:jc w:val="right"/>
              <w:rPr>
                <w:sz w:val="18"/>
                <w:szCs w:val="18"/>
              </w:rPr>
            </w:pPr>
            <w:r w:rsidRPr="00921D2B">
              <w:rPr>
                <w:sz w:val="18"/>
                <w:szCs w:val="18"/>
              </w:rPr>
              <w:t>9,637.69</w:t>
            </w:r>
          </w:p>
        </w:tc>
        <w:tc>
          <w:tcPr>
            <w:tcW w:w="888" w:type="pct"/>
            <w:tcBorders>
              <w:top w:val="single" w:sz="4" w:space="0" w:color="auto"/>
              <w:left w:val="single" w:sz="4" w:space="0" w:color="auto"/>
              <w:bottom w:val="single" w:sz="4" w:space="0" w:color="auto"/>
              <w:right w:val="single" w:sz="4" w:space="0" w:color="auto"/>
            </w:tcBorders>
            <w:vAlign w:val="center"/>
          </w:tcPr>
          <w:p w14:paraId="5DBC22B8" w14:textId="77777777" w:rsidR="003D758B" w:rsidRPr="00921D2B" w:rsidRDefault="003D758B" w:rsidP="003D758B">
            <w:pPr>
              <w:jc w:val="right"/>
              <w:rPr>
                <w:sz w:val="18"/>
                <w:szCs w:val="18"/>
              </w:rPr>
            </w:pPr>
            <w:r w:rsidRPr="00921D2B">
              <w:rPr>
                <w:sz w:val="18"/>
                <w:szCs w:val="18"/>
              </w:rPr>
              <w:t>1,329,786.65</w:t>
            </w:r>
          </w:p>
        </w:tc>
      </w:tr>
      <w:tr w:rsidR="003D758B" w:rsidRPr="00921D2B" w14:paraId="79F879A3" w14:textId="77777777" w:rsidTr="008D2033">
        <w:trPr>
          <w:cantSplit/>
        </w:trPr>
        <w:tc>
          <w:tcPr>
            <w:tcW w:w="1933" w:type="pct"/>
            <w:tcBorders>
              <w:top w:val="single" w:sz="4" w:space="0" w:color="auto"/>
              <w:left w:val="single" w:sz="4" w:space="0" w:color="auto"/>
              <w:bottom w:val="single" w:sz="4" w:space="0" w:color="auto"/>
              <w:right w:val="single" w:sz="4" w:space="0" w:color="auto"/>
            </w:tcBorders>
            <w:vAlign w:val="center"/>
          </w:tcPr>
          <w:p w14:paraId="583590A3" w14:textId="77777777" w:rsidR="003D758B" w:rsidRPr="00921D2B" w:rsidRDefault="003D758B" w:rsidP="003D758B">
            <w:pPr>
              <w:rPr>
                <w:sz w:val="18"/>
                <w:szCs w:val="18"/>
              </w:rPr>
            </w:pPr>
            <w:proofErr w:type="gramStart"/>
            <w:r w:rsidRPr="00921D2B">
              <w:rPr>
                <w:sz w:val="18"/>
                <w:szCs w:val="18"/>
              </w:rPr>
              <w:t>湖南添瑞物业管理</w:t>
            </w:r>
            <w:proofErr w:type="gramEnd"/>
            <w:r w:rsidRPr="00921D2B">
              <w:rPr>
                <w:sz w:val="18"/>
                <w:szCs w:val="18"/>
              </w:rPr>
              <w:t>有限公司</w:t>
            </w:r>
          </w:p>
        </w:tc>
        <w:tc>
          <w:tcPr>
            <w:tcW w:w="1195" w:type="pct"/>
            <w:tcBorders>
              <w:top w:val="single" w:sz="4" w:space="0" w:color="auto"/>
              <w:left w:val="single" w:sz="4" w:space="0" w:color="auto"/>
              <w:bottom w:val="single" w:sz="4" w:space="0" w:color="auto"/>
              <w:right w:val="single" w:sz="4" w:space="0" w:color="auto"/>
            </w:tcBorders>
            <w:vAlign w:val="center"/>
          </w:tcPr>
          <w:p w14:paraId="19FAA0F2" w14:textId="3391681C" w:rsidR="003D758B" w:rsidRPr="00921D2B" w:rsidRDefault="003D758B" w:rsidP="003D758B">
            <w:pPr>
              <w:rPr>
                <w:sz w:val="18"/>
                <w:szCs w:val="18"/>
              </w:rPr>
            </w:pPr>
            <w:r w:rsidRPr="00921D2B">
              <w:rPr>
                <w:sz w:val="18"/>
                <w:szCs w:val="18"/>
              </w:rPr>
              <w:t>提供劳务</w:t>
            </w:r>
          </w:p>
        </w:tc>
        <w:tc>
          <w:tcPr>
            <w:tcW w:w="984" w:type="pct"/>
            <w:tcBorders>
              <w:top w:val="single" w:sz="4" w:space="0" w:color="auto"/>
              <w:left w:val="single" w:sz="4" w:space="0" w:color="auto"/>
              <w:bottom w:val="single" w:sz="4" w:space="0" w:color="auto"/>
              <w:right w:val="single" w:sz="4" w:space="0" w:color="auto"/>
            </w:tcBorders>
            <w:vAlign w:val="center"/>
          </w:tcPr>
          <w:p w14:paraId="3EFD34B0" w14:textId="77777777" w:rsidR="003D758B" w:rsidRPr="00921D2B" w:rsidRDefault="003D758B" w:rsidP="003D758B">
            <w:pPr>
              <w:jc w:val="right"/>
              <w:rPr>
                <w:sz w:val="18"/>
                <w:szCs w:val="18"/>
              </w:rPr>
            </w:pPr>
            <w:r w:rsidRPr="00921D2B">
              <w:rPr>
                <w:sz w:val="18"/>
                <w:szCs w:val="18"/>
              </w:rPr>
              <w:t>8,094.34</w:t>
            </w:r>
          </w:p>
        </w:tc>
        <w:tc>
          <w:tcPr>
            <w:tcW w:w="888" w:type="pct"/>
            <w:tcBorders>
              <w:top w:val="single" w:sz="4" w:space="0" w:color="auto"/>
              <w:left w:val="single" w:sz="4" w:space="0" w:color="auto"/>
              <w:bottom w:val="single" w:sz="4" w:space="0" w:color="auto"/>
              <w:right w:val="single" w:sz="4" w:space="0" w:color="auto"/>
            </w:tcBorders>
            <w:vAlign w:val="center"/>
          </w:tcPr>
          <w:p w14:paraId="12DB1670" w14:textId="77777777" w:rsidR="003D758B" w:rsidRPr="00921D2B" w:rsidRDefault="003D758B" w:rsidP="003D758B">
            <w:pPr>
              <w:jc w:val="right"/>
              <w:rPr>
                <w:sz w:val="18"/>
                <w:szCs w:val="18"/>
              </w:rPr>
            </w:pPr>
          </w:p>
        </w:tc>
      </w:tr>
    </w:tbl>
    <w:p w14:paraId="4C5F4FD6" w14:textId="77777777" w:rsidR="004D78B2" w:rsidRDefault="00511B79">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2020535017"/>
      </w:sdtPr>
      <w:sdtContent>
        <w:p w14:paraId="7F8694B0" w14:textId="77777777" w:rsidR="004D78B2" w:rsidRDefault="00511B79" w:rsidP="005736F7">
          <w:pPr>
            <w:rPr>
              <w:rFonts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69031CDF" w14:textId="77777777" w:rsidR="004D78B2" w:rsidRDefault="004D78B2">
      <w:pPr>
        <w:rPr>
          <w:rFonts w:cs="Cambria"/>
        </w:rPr>
      </w:pPr>
    </w:p>
    <w:p w14:paraId="37777772" w14:textId="77777777" w:rsidR="004D78B2" w:rsidRDefault="00511B79" w:rsidP="0088150D">
      <w:pPr>
        <w:pStyle w:val="affff7"/>
        <w:numPr>
          <w:ilvl w:val="3"/>
          <w:numId w:val="90"/>
        </w:numPr>
        <w:ind w:left="424" w:hangingChars="201" w:hanging="424"/>
        <w:rPr>
          <w:rFonts w:hint="eastAsia"/>
        </w:rPr>
      </w:pPr>
      <w:r>
        <w:rPr>
          <w:rFonts w:hint="eastAsia"/>
        </w:rPr>
        <w:t>关联受托管理/承包及委托管理/出包情况</w:t>
      </w:r>
    </w:p>
    <w:p w14:paraId="7D2E217C" w14:textId="77777777" w:rsidR="004D78B2" w:rsidRDefault="00511B79">
      <w:pPr>
        <w:pStyle w:val="affff3"/>
      </w:pPr>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1487215500"/>
      </w:sdtPr>
      <w:sdtContent>
        <w:p w14:paraId="6DC7806A" w14:textId="77777777" w:rsidR="004D78B2" w:rsidRDefault="00511B79">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199651C7" w14:textId="77777777" w:rsidR="004D78B2" w:rsidRDefault="00511B79">
      <w:pPr>
        <w:jc w:val="right"/>
        <w:rPr>
          <w:rFonts w:cs="Cambria"/>
          <w:bCs/>
        </w:rPr>
      </w:pPr>
      <w:r>
        <w:rPr>
          <w:rFonts w:cs="Cambria" w:hint="eastAsia"/>
          <w:bCs/>
        </w:rPr>
        <w:t>单位：</w:t>
      </w:r>
      <w:sdt>
        <w:sdtPr>
          <w:rPr>
            <w:rFonts w:cs="Cambria" w:hint="eastAsia"/>
            <w:bCs/>
          </w:rPr>
          <w:alias w:val="单位：公司受托管理承包情况表"/>
          <w:tag w:val="_GBC_57a2d4cca7a74e81b133cb02cf32eb74"/>
          <w:id w:val="474797842"/>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bCs/>
            </w:rPr>
            <w:t>元</w:t>
          </w:r>
        </w:sdtContent>
      </w:sdt>
      <w:r>
        <w:rPr>
          <w:rFonts w:cs="Cambria" w:hint="eastAsia"/>
          <w:bCs/>
        </w:rPr>
        <w:t xml:space="preserve">  </w:t>
      </w:r>
      <w:r>
        <w:rPr>
          <w:rFonts w:cs="Cambria" w:hint="eastAsia"/>
          <w:bCs/>
        </w:rPr>
        <w:t>币种：</w:t>
      </w:r>
      <w:sdt>
        <w:sdtPr>
          <w:rPr>
            <w:rFonts w:cs="Cambria" w:hint="eastAsia"/>
            <w:bCs/>
          </w:rPr>
          <w:alias w:val="币种：公司受托管理承包情况表"/>
          <w:tag w:val="_GBC_526f89d9ea2e4435892696a794e71c93"/>
          <w:id w:val="75270446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32"/>
        <w:gridCol w:w="1289"/>
        <w:gridCol w:w="1241"/>
        <w:gridCol w:w="1092"/>
        <w:gridCol w:w="1152"/>
        <w:gridCol w:w="1373"/>
        <w:gridCol w:w="1413"/>
      </w:tblGrid>
      <w:tr w:rsidR="005736F7" w:rsidRPr="009F1235" w14:paraId="7B81A163" w14:textId="77777777">
        <w:trPr>
          <w:trHeight w:val="817"/>
        </w:trPr>
        <w:sdt>
          <w:sdtPr>
            <w:rPr>
              <w:sz w:val="18"/>
              <w:szCs w:val="18"/>
            </w:rPr>
            <w:tag w:val="_PLD_9ca7f49277334c8e8f9644ca1df39ecf"/>
            <w:id w:val="-1900436118"/>
          </w:sdtPr>
          <w:sdtContent>
            <w:tc>
              <w:tcPr>
                <w:tcW w:w="1332" w:type="dxa"/>
                <w:tcBorders>
                  <w:top w:val="single" w:sz="4" w:space="0" w:color="auto"/>
                  <w:left w:val="single" w:sz="4" w:space="0" w:color="auto"/>
                  <w:right w:val="single" w:sz="4" w:space="0" w:color="auto"/>
                </w:tcBorders>
                <w:vAlign w:val="center"/>
              </w:tcPr>
              <w:p w14:paraId="36CC0F18" w14:textId="77777777" w:rsidR="004D78B2" w:rsidRPr="009F1235" w:rsidRDefault="00511B79">
                <w:pPr>
                  <w:jc w:val="center"/>
                  <w:rPr>
                    <w:sz w:val="18"/>
                    <w:szCs w:val="18"/>
                  </w:rPr>
                </w:pPr>
                <w:r w:rsidRPr="009F1235">
                  <w:rPr>
                    <w:rFonts w:hint="eastAsia"/>
                    <w:sz w:val="18"/>
                    <w:szCs w:val="18"/>
                  </w:rPr>
                  <w:t>委托方</w:t>
                </w:r>
                <w:r w:rsidRPr="009F1235">
                  <w:rPr>
                    <w:rFonts w:hint="eastAsia"/>
                    <w:sz w:val="18"/>
                    <w:szCs w:val="18"/>
                  </w:rPr>
                  <w:t>/</w:t>
                </w:r>
                <w:r w:rsidRPr="009F1235">
                  <w:rPr>
                    <w:rFonts w:hint="eastAsia"/>
                    <w:sz w:val="18"/>
                    <w:szCs w:val="18"/>
                  </w:rPr>
                  <w:t>出包方名称</w:t>
                </w:r>
              </w:p>
            </w:tc>
          </w:sdtContent>
        </w:sdt>
        <w:sdt>
          <w:sdtPr>
            <w:rPr>
              <w:sz w:val="18"/>
              <w:szCs w:val="18"/>
            </w:rPr>
            <w:tag w:val="_PLD_67bc3e1c8ad0439ab3b3fafb2b1b4ae8"/>
            <w:id w:val="803044467"/>
          </w:sdtPr>
          <w:sdtContent>
            <w:tc>
              <w:tcPr>
                <w:tcW w:w="1289" w:type="dxa"/>
                <w:tcBorders>
                  <w:top w:val="single" w:sz="4" w:space="0" w:color="auto"/>
                  <w:left w:val="single" w:sz="4" w:space="0" w:color="auto"/>
                  <w:right w:val="single" w:sz="4" w:space="0" w:color="auto"/>
                </w:tcBorders>
                <w:vAlign w:val="center"/>
              </w:tcPr>
              <w:p w14:paraId="4D6BD05A" w14:textId="77777777" w:rsidR="004D78B2" w:rsidRPr="009F1235" w:rsidRDefault="00511B79">
                <w:pPr>
                  <w:jc w:val="center"/>
                  <w:rPr>
                    <w:sz w:val="18"/>
                    <w:szCs w:val="18"/>
                  </w:rPr>
                </w:pPr>
                <w:r w:rsidRPr="009F1235">
                  <w:rPr>
                    <w:rFonts w:hint="eastAsia"/>
                    <w:sz w:val="18"/>
                    <w:szCs w:val="18"/>
                  </w:rPr>
                  <w:t>受托方</w:t>
                </w:r>
                <w:r w:rsidRPr="009F1235">
                  <w:rPr>
                    <w:rFonts w:hint="eastAsia"/>
                    <w:sz w:val="18"/>
                    <w:szCs w:val="18"/>
                  </w:rPr>
                  <w:t>/</w:t>
                </w:r>
                <w:r w:rsidRPr="009F1235">
                  <w:rPr>
                    <w:rFonts w:hint="eastAsia"/>
                    <w:sz w:val="18"/>
                    <w:szCs w:val="18"/>
                  </w:rPr>
                  <w:t>承包方名称</w:t>
                </w:r>
              </w:p>
            </w:tc>
          </w:sdtContent>
        </w:sdt>
        <w:sdt>
          <w:sdtPr>
            <w:rPr>
              <w:sz w:val="18"/>
              <w:szCs w:val="18"/>
            </w:rPr>
            <w:tag w:val="_PLD_6242613dc1b4492f85dd7434d2997745"/>
            <w:id w:val="-1632175010"/>
          </w:sdtPr>
          <w:sdtContent>
            <w:tc>
              <w:tcPr>
                <w:tcW w:w="1241" w:type="dxa"/>
                <w:tcBorders>
                  <w:top w:val="single" w:sz="4" w:space="0" w:color="auto"/>
                  <w:left w:val="single" w:sz="4" w:space="0" w:color="auto"/>
                  <w:right w:val="single" w:sz="4" w:space="0" w:color="auto"/>
                </w:tcBorders>
                <w:vAlign w:val="center"/>
              </w:tcPr>
              <w:p w14:paraId="3C24F539" w14:textId="77777777" w:rsidR="004D78B2" w:rsidRPr="009F1235" w:rsidRDefault="00511B79">
                <w:pPr>
                  <w:jc w:val="center"/>
                  <w:rPr>
                    <w:sz w:val="18"/>
                    <w:szCs w:val="18"/>
                  </w:rPr>
                </w:pPr>
                <w:r w:rsidRPr="009F1235">
                  <w:rPr>
                    <w:rFonts w:hint="eastAsia"/>
                    <w:sz w:val="18"/>
                    <w:szCs w:val="18"/>
                  </w:rPr>
                  <w:t>受托</w:t>
                </w:r>
                <w:r w:rsidRPr="009F1235">
                  <w:rPr>
                    <w:rFonts w:hint="eastAsia"/>
                    <w:sz w:val="18"/>
                    <w:szCs w:val="18"/>
                  </w:rPr>
                  <w:t>/</w:t>
                </w:r>
                <w:r w:rsidRPr="009F1235">
                  <w:rPr>
                    <w:rFonts w:hint="eastAsia"/>
                    <w:sz w:val="18"/>
                    <w:szCs w:val="18"/>
                  </w:rPr>
                  <w:t>承包资产类型</w:t>
                </w:r>
              </w:p>
            </w:tc>
          </w:sdtContent>
        </w:sdt>
        <w:sdt>
          <w:sdtPr>
            <w:rPr>
              <w:sz w:val="18"/>
              <w:szCs w:val="18"/>
            </w:rPr>
            <w:tag w:val="_PLD_11d99e0f2f6c49fdbd52b04c387e8132"/>
            <w:id w:val="497075307"/>
          </w:sdtPr>
          <w:sdtContent>
            <w:tc>
              <w:tcPr>
                <w:tcW w:w="1092" w:type="dxa"/>
                <w:tcBorders>
                  <w:top w:val="single" w:sz="4" w:space="0" w:color="auto"/>
                  <w:left w:val="single" w:sz="4" w:space="0" w:color="auto"/>
                  <w:right w:val="single" w:sz="4" w:space="0" w:color="auto"/>
                </w:tcBorders>
                <w:vAlign w:val="center"/>
              </w:tcPr>
              <w:p w14:paraId="70E04E17" w14:textId="77777777" w:rsidR="004D78B2" w:rsidRPr="009F1235" w:rsidRDefault="00511B79">
                <w:pPr>
                  <w:jc w:val="center"/>
                  <w:rPr>
                    <w:sz w:val="18"/>
                    <w:szCs w:val="18"/>
                  </w:rPr>
                </w:pPr>
                <w:r w:rsidRPr="009F1235">
                  <w:rPr>
                    <w:rFonts w:hint="eastAsia"/>
                    <w:sz w:val="18"/>
                    <w:szCs w:val="18"/>
                  </w:rPr>
                  <w:t>受托</w:t>
                </w:r>
                <w:r w:rsidRPr="009F1235">
                  <w:rPr>
                    <w:rFonts w:hint="eastAsia"/>
                    <w:sz w:val="18"/>
                    <w:szCs w:val="18"/>
                  </w:rPr>
                  <w:t>/</w:t>
                </w:r>
                <w:r w:rsidRPr="009F1235">
                  <w:rPr>
                    <w:rFonts w:hint="eastAsia"/>
                    <w:sz w:val="18"/>
                    <w:szCs w:val="18"/>
                  </w:rPr>
                  <w:t>承包起始日</w:t>
                </w:r>
              </w:p>
            </w:tc>
          </w:sdtContent>
        </w:sdt>
        <w:sdt>
          <w:sdtPr>
            <w:rPr>
              <w:sz w:val="18"/>
              <w:szCs w:val="18"/>
            </w:rPr>
            <w:tag w:val="_PLD_a4a13ba30a6a40c59f80853e84442bb6"/>
            <w:id w:val="-1531647412"/>
          </w:sdtPr>
          <w:sdtContent>
            <w:tc>
              <w:tcPr>
                <w:tcW w:w="1152" w:type="dxa"/>
                <w:tcBorders>
                  <w:top w:val="single" w:sz="4" w:space="0" w:color="auto"/>
                  <w:left w:val="single" w:sz="4" w:space="0" w:color="auto"/>
                  <w:right w:val="single" w:sz="4" w:space="0" w:color="auto"/>
                </w:tcBorders>
                <w:vAlign w:val="center"/>
              </w:tcPr>
              <w:p w14:paraId="6820C602" w14:textId="77777777" w:rsidR="004D78B2" w:rsidRPr="009F1235" w:rsidRDefault="00511B79">
                <w:pPr>
                  <w:jc w:val="center"/>
                  <w:rPr>
                    <w:sz w:val="18"/>
                    <w:szCs w:val="18"/>
                  </w:rPr>
                </w:pPr>
                <w:r w:rsidRPr="009F1235">
                  <w:rPr>
                    <w:rFonts w:hint="eastAsia"/>
                    <w:sz w:val="18"/>
                    <w:szCs w:val="18"/>
                  </w:rPr>
                  <w:t>受托</w:t>
                </w:r>
                <w:r w:rsidRPr="009F1235">
                  <w:rPr>
                    <w:rFonts w:hint="eastAsia"/>
                    <w:sz w:val="18"/>
                    <w:szCs w:val="18"/>
                  </w:rPr>
                  <w:t>/</w:t>
                </w:r>
                <w:r w:rsidRPr="009F1235">
                  <w:rPr>
                    <w:rFonts w:hint="eastAsia"/>
                    <w:sz w:val="18"/>
                    <w:szCs w:val="18"/>
                  </w:rPr>
                  <w:t>承包终止日</w:t>
                </w:r>
              </w:p>
            </w:tc>
          </w:sdtContent>
        </w:sdt>
        <w:sdt>
          <w:sdtPr>
            <w:rPr>
              <w:sz w:val="18"/>
              <w:szCs w:val="18"/>
            </w:rPr>
            <w:tag w:val="_PLD_ae8f67dcf4064d99855a132401142cb8"/>
            <w:id w:val="-985318000"/>
          </w:sdtPr>
          <w:sdtContent>
            <w:tc>
              <w:tcPr>
                <w:tcW w:w="1373" w:type="dxa"/>
                <w:tcBorders>
                  <w:top w:val="single" w:sz="4" w:space="0" w:color="auto"/>
                  <w:left w:val="single" w:sz="4" w:space="0" w:color="auto"/>
                  <w:right w:val="single" w:sz="4" w:space="0" w:color="auto"/>
                </w:tcBorders>
                <w:vAlign w:val="center"/>
              </w:tcPr>
              <w:p w14:paraId="4C592C18" w14:textId="77777777" w:rsidR="004D78B2" w:rsidRPr="009F1235" w:rsidRDefault="00511B79">
                <w:pPr>
                  <w:jc w:val="center"/>
                  <w:rPr>
                    <w:sz w:val="18"/>
                    <w:szCs w:val="18"/>
                  </w:rPr>
                </w:pPr>
                <w:r w:rsidRPr="009F1235">
                  <w:rPr>
                    <w:rFonts w:hint="eastAsia"/>
                    <w:sz w:val="18"/>
                    <w:szCs w:val="18"/>
                  </w:rPr>
                  <w:t>托管收益</w:t>
                </w:r>
                <w:r w:rsidRPr="009F1235">
                  <w:rPr>
                    <w:rFonts w:hint="eastAsia"/>
                    <w:sz w:val="18"/>
                    <w:szCs w:val="18"/>
                  </w:rPr>
                  <w:t>/</w:t>
                </w:r>
                <w:r w:rsidRPr="009F1235">
                  <w:rPr>
                    <w:rFonts w:hint="eastAsia"/>
                    <w:sz w:val="18"/>
                    <w:szCs w:val="18"/>
                  </w:rPr>
                  <w:t>承包收益定价依据</w:t>
                </w:r>
              </w:p>
            </w:tc>
          </w:sdtContent>
        </w:sdt>
        <w:sdt>
          <w:sdtPr>
            <w:rPr>
              <w:sz w:val="18"/>
              <w:szCs w:val="18"/>
            </w:rPr>
            <w:tag w:val="_PLD_4dcb48cb90564f39b6b2463f0acfd5fa"/>
            <w:id w:val="238758659"/>
          </w:sdtPr>
          <w:sdtContent>
            <w:tc>
              <w:tcPr>
                <w:tcW w:w="1413" w:type="dxa"/>
                <w:tcBorders>
                  <w:top w:val="single" w:sz="4" w:space="0" w:color="auto"/>
                  <w:left w:val="single" w:sz="4" w:space="0" w:color="auto"/>
                  <w:right w:val="single" w:sz="4" w:space="0" w:color="auto"/>
                </w:tcBorders>
                <w:vAlign w:val="center"/>
              </w:tcPr>
              <w:p w14:paraId="13FD67BE" w14:textId="77777777" w:rsidR="004D78B2" w:rsidRPr="009F1235" w:rsidRDefault="00511B79">
                <w:pPr>
                  <w:jc w:val="center"/>
                  <w:rPr>
                    <w:sz w:val="18"/>
                    <w:szCs w:val="18"/>
                  </w:rPr>
                </w:pPr>
                <w:r w:rsidRPr="009F1235">
                  <w:rPr>
                    <w:rFonts w:hint="eastAsia"/>
                    <w:sz w:val="18"/>
                    <w:szCs w:val="18"/>
                  </w:rPr>
                  <w:t>本期确认的托管收益</w:t>
                </w:r>
                <w:r w:rsidRPr="009F1235">
                  <w:rPr>
                    <w:rFonts w:hint="eastAsia"/>
                    <w:sz w:val="18"/>
                    <w:szCs w:val="18"/>
                  </w:rPr>
                  <w:t>/</w:t>
                </w:r>
                <w:r w:rsidRPr="009F1235">
                  <w:rPr>
                    <w:rFonts w:hint="eastAsia"/>
                    <w:sz w:val="18"/>
                    <w:szCs w:val="18"/>
                  </w:rPr>
                  <w:t>承包收益</w:t>
                </w:r>
              </w:p>
            </w:tc>
          </w:sdtContent>
        </w:sdt>
      </w:tr>
      <w:tr w:rsidR="005736F7" w:rsidRPr="009F1235" w14:paraId="23EF098C" w14:textId="77777777">
        <w:tc>
          <w:tcPr>
            <w:tcW w:w="1332" w:type="dxa"/>
            <w:tcBorders>
              <w:top w:val="single" w:sz="4" w:space="0" w:color="auto"/>
              <w:left w:val="single" w:sz="4" w:space="0" w:color="auto"/>
              <w:bottom w:val="single" w:sz="4" w:space="0" w:color="auto"/>
              <w:right w:val="single" w:sz="4" w:space="0" w:color="auto"/>
            </w:tcBorders>
            <w:vAlign w:val="center"/>
          </w:tcPr>
          <w:p w14:paraId="37194A1A" w14:textId="77777777" w:rsidR="004D78B2" w:rsidRPr="009F1235" w:rsidRDefault="00511B79">
            <w:pPr>
              <w:rPr>
                <w:sz w:val="18"/>
                <w:szCs w:val="18"/>
              </w:rPr>
            </w:pPr>
            <w:r w:rsidRPr="009F1235">
              <w:rPr>
                <w:rFonts w:hint="eastAsia"/>
                <w:sz w:val="18"/>
                <w:szCs w:val="18"/>
              </w:rPr>
              <w:t>湖南出版投资控股集团有限公司</w:t>
            </w:r>
          </w:p>
        </w:tc>
        <w:tc>
          <w:tcPr>
            <w:tcW w:w="1289" w:type="dxa"/>
            <w:tcBorders>
              <w:top w:val="single" w:sz="4" w:space="0" w:color="auto"/>
              <w:left w:val="single" w:sz="4" w:space="0" w:color="auto"/>
              <w:bottom w:val="single" w:sz="4" w:space="0" w:color="auto"/>
              <w:right w:val="single" w:sz="4" w:space="0" w:color="auto"/>
            </w:tcBorders>
            <w:vAlign w:val="center"/>
          </w:tcPr>
          <w:p w14:paraId="603C9A17" w14:textId="77777777" w:rsidR="004D78B2" w:rsidRPr="009F1235" w:rsidRDefault="00511B79" w:rsidP="005736F7">
            <w:pPr>
              <w:jc w:val="center"/>
              <w:rPr>
                <w:sz w:val="18"/>
                <w:szCs w:val="18"/>
              </w:rPr>
            </w:pPr>
            <w:r w:rsidRPr="009F1235">
              <w:rPr>
                <w:rFonts w:hint="eastAsia"/>
                <w:sz w:val="18"/>
                <w:szCs w:val="18"/>
              </w:rPr>
              <w:t>本公司</w:t>
            </w:r>
          </w:p>
        </w:tc>
        <w:sdt>
          <w:sdtPr>
            <w:rPr>
              <w:sz w:val="18"/>
              <w:szCs w:val="18"/>
            </w:rPr>
            <w:alias w:val="公司受托管理承包明细-受托承包资产类型"/>
            <w:tag w:val="_GBC_cb13806259d6497d8c2fe15c16bc2dfa"/>
            <w:id w:val="1328013864"/>
            <w:comboBox>
              <w:listItem w:displayText="股权托管" w:value="股权托管"/>
              <w:listItem w:displayText="其他资产托管" w:value="其他资产托管"/>
            </w:comboBox>
          </w:sdtPr>
          <w:sdtContent>
            <w:tc>
              <w:tcPr>
                <w:tcW w:w="1241" w:type="dxa"/>
                <w:tcBorders>
                  <w:top w:val="single" w:sz="4" w:space="0" w:color="auto"/>
                  <w:left w:val="single" w:sz="4" w:space="0" w:color="auto"/>
                  <w:bottom w:val="single" w:sz="4" w:space="0" w:color="auto"/>
                  <w:right w:val="single" w:sz="4" w:space="0" w:color="auto"/>
                </w:tcBorders>
                <w:vAlign w:val="center"/>
              </w:tcPr>
              <w:p w14:paraId="0FF04B9C" w14:textId="77777777" w:rsidR="004D78B2" w:rsidRPr="009F1235" w:rsidRDefault="00511B79">
                <w:pPr>
                  <w:rPr>
                    <w:sz w:val="18"/>
                    <w:szCs w:val="18"/>
                  </w:rPr>
                </w:pPr>
                <w:r w:rsidRPr="009F1235">
                  <w:rPr>
                    <w:rFonts w:hint="eastAsia"/>
                    <w:sz w:val="18"/>
                    <w:szCs w:val="18"/>
                  </w:rPr>
                  <w:t>其他资产托管</w:t>
                </w:r>
              </w:p>
            </w:tc>
          </w:sdtContent>
        </w:sdt>
        <w:tc>
          <w:tcPr>
            <w:tcW w:w="1092" w:type="dxa"/>
            <w:tcBorders>
              <w:top w:val="single" w:sz="4" w:space="0" w:color="auto"/>
              <w:left w:val="single" w:sz="4" w:space="0" w:color="auto"/>
              <w:bottom w:val="single" w:sz="4" w:space="0" w:color="auto"/>
              <w:right w:val="single" w:sz="4" w:space="0" w:color="auto"/>
            </w:tcBorders>
            <w:vAlign w:val="center"/>
          </w:tcPr>
          <w:p w14:paraId="10915EB1" w14:textId="77777777" w:rsidR="004D78B2" w:rsidRPr="009F1235" w:rsidRDefault="00511B79">
            <w:pPr>
              <w:rPr>
                <w:sz w:val="18"/>
                <w:szCs w:val="18"/>
              </w:rPr>
            </w:pPr>
            <w:r w:rsidRPr="009F1235">
              <w:rPr>
                <w:snapToGrid w:val="0"/>
                <w:sz w:val="18"/>
                <w:szCs w:val="18"/>
              </w:rPr>
              <w:t>2023</w:t>
            </w:r>
            <w:r w:rsidRPr="009F1235">
              <w:rPr>
                <w:rFonts w:hint="eastAsia"/>
                <w:snapToGrid w:val="0"/>
                <w:sz w:val="18"/>
                <w:szCs w:val="18"/>
              </w:rPr>
              <w:t>年</w:t>
            </w:r>
            <w:r w:rsidRPr="009F1235">
              <w:rPr>
                <w:snapToGrid w:val="0"/>
                <w:sz w:val="18"/>
                <w:szCs w:val="18"/>
              </w:rPr>
              <w:t>12</w:t>
            </w:r>
            <w:r w:rsidRPr="009F1235">
              <w:rPr>
                <w:rFonts w:hint="eastAsia"/>
                <w:snapToGrid w:val="0"/>
                <w:sz w:val="18"/>
                <w:szCs w:val="18"/>
              </w:rPr>
              <w:t>月</w:t>
            </w:r>
            <w:r w:rsidRPr="009F1235">
              <w:rPr>
                <w:snapToGrid w:val="0"/>
                <w:sz w:val="18"/>
                <w:szCs w:val="18"/>
              </w:rPr>
              <w:t>8</w:t>
            </w:r>
            <w:r w:rsidRPr="009F1235">
              <w:rPr>
                <w:rFonts w:hint="eastAsia"/>
                <w:snapToGrid w:val="0"/>
                <w:sz w:val="18"/>
                <w:szCs w:val="18"/>
              </w:rPr>
              <w:t>日</w:t>
            </w:r>
          </w:p>
        </w:tc>
        <w:tc>
          <w:tcPr>
            <w:tcW w:w="1152" w:type="dxa"/>
            <w:tcBorders>
              <w:top w:val="single" w:sz="4" w:space="0" w:color="auto"/>
              <w:left w:val="single" w:sz="4" w:space="0" w:color="auto"/>
              <w:bottom w:val="single" w:sz="4" w:space="0" w:color="auto"/>
              <w:right w:val="single" w:sz="4" w:space="0" w:color="auto"/>
            </w:tcBorders>
            <w:vAlign w:val="center"/>
          </w:tcPr>
          <w:p w14:paraId="33EA5690" w14:textId="77777777" w:rsidR="004D78B2" w:rsidRPr="009F1235" w:rsidRDefault="00511B79">
            <w:pPr>
              <w:rPr>
                <w:sz w:val="18"/>
                <w:szCs w:val="18"/>
              </w:rPr>
            </w:pPr>
            <w:r w:rsidRPr="009F1235">
              <w:rPr>
                <w:snapToGrid w:val="0"/>
                <w:sz w:val="18"/>
                <w:szCs w:val="18"/>
              </w:rPr>
              <w:t>2030</w:t>
            </w:r>
            <w:r w:rsidRPr="009F1235">
              <w:rPr>
                <w:rFonts w:hint="eastAsia"/>
                <w:snapToGrid w:val="0"/>
                <w:sz w:val="18"/>
                <w:szCs w:val="18"/>
              </w:rPr>
              <w:t>年</w:t>
            </w:r>
            <w:r w:rsidRPr="009F1235">
              <w:rPr>
                <w:snapToGrid w:val="0"/>
                <w:sz w:val="18"/>
                <w:szCs w:val="18"/>
              </w:rPr>
              <w:t>12</w:t>
            </w:r>
            <w:r w:rsidRPr="009F1235">
              <w:rPr>
                <w:rFonts w:hint="eastAsia"/>
                <w:snapToGrid w:val="0"/>
                <w:sz w:val="18"/>
                <w:szCs w:val="18"/>
              </w:rPr>
              <w:t>月</w:t>
            </w:r>
            <w:r w:rsidRPr="009F1235">
              <w:rPr>
                <w:snapToGrid w:val="0"/>
                <w:sz w:val="18"/>
                <w:szCs w:val="18"/>
              </w:rPr>
              <w:t>8</w:t>
            </w:r>
            <w:r w:rsidRPr="009F1235">
              <w:rPr>
                <w:rFonts w:hint="eastAsia"/>
                <w:snapToGrid w:val="0"/>
                <w:sz w:val="18"/>
                <w:szCs w:val="18"/>
              </w:rPr>
              <w:t>日</w:t>
            </w:r>
          </w:p>
        </w:tc>
        <w:tc>
          <w:tcPr>
            <w:tcW w:w="1373" w:type="dxa"/>
            <w:tcBorders>
              <w:top w:val="single" w:sz="4" w:space="0" w:color="auto"/>
              <w:left w:val="single" w:sz="4" w:space="0" w:color="auto"/>
              <w:bottom w:val="single" w:sz="4" w:space="0" w:color="auto"/>
              <w:right w:val="single" w:sz="4" w:space="0" w:color="auto"/>
            </w:tcBorders>
            <w:vAlign w:val="center"/>
          </w:tcPr>
          <w:p w14:paraId="400796DF" w14:textId="77777777" w:rsidR="004D78B2" w:rsidRPr="009F1235" w:rsidRDefault="00511B79" w:rsidP="005736F7">
            <w:pPr>
              <w:jc w:val="center"/>
              <w:rPr>
                <w:sz w:val="18"/>
                <w:szCs w:val="18"/>
                <w:u w:val="single"/>
              </w:rPr>
            </w:pPr>
            <w:r w:rsidRPr="009F1235">
              <w:rPr>
                <w:rFonts w:hint="eastAsia"/>
                <w:snapToGrid w:val="0"/>
                <w:sz w:val="18"/>
                <w:szCs w:val="18"/>
              </w:rPr>
              <w:t>协议</w:t>
            </w:r>
          </w:p>
        </w:tc>
        <w:tc>
          <w:tcPr>
            <w:tcW w:w="1413" w:type="dxa"/>
            <w:tcBorders>
              <w:top w:val="single" w:sz="4" w:space="0" w:color="auto"/>
              <w:left w:val="single" w:sz="4" w:space="0" w:color="auto"/>
              <w:bottom w:val="single" w:sz="4" w:space="0" w:color="auto"/>
              <w:right w:val="single" w:sz="4" w:space="0" w:color="auto"/>
            </w:tcBorders>
            <w:vAlign w:val="center"/>
          </w:tcPr>
          <w:p w14:paraId="7E33CA91" w14:textId="77777777" w:rsidR="004D78B2" w:rsidRPr="009F1235" w:rsidRDefault="00511B79">
            <w:pPr>
              <w:jc w:val="right"/>
              <w:rPr>
                <w:sz w:val="18"/>
                <w:szCs w:val="18"/>
              </w:rPr>
            </w:pPr>
            <w:r w:rsidRPr="009F1235">
              <w:rPr>
                <w:snapToGrid w:val="0"/>
                <w:sz w:val="18"/>
                <w:szCs w:val="18"/>
              </w:rPr>
              <w:t>1,132,075.47</w:t>
            </w:r>
          </w:p>
        </w:tc>
      </w:tr>
    </w:tbl>
    <w:p w14:paraId="244E16DA" w14:textId="77777777" w:rsidR="004D78B2" w:rsidRDefault="00511B79">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1835133866"/>
      </w:sdtPr>
      <w:sdtContent>
        <w:p w14:paraId="62CF7E9D" w14:textId="77777777" w:rsidR="004D78B2" w:rsidRDefault="00511B79">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cs="Cambria"/>
        </w:rPr>
        <w:alias w:val="关联托管承包情况说明"/>
        <w:tag w:val="_GBC_7e32f39ffe144c5ba4f817dfdf991a80"/>
        <w:id w:val="893385854"/>
      </w:sdtPr>
      <w:sdtContent>
        <w:sdt>
          <w:sdtPr>
            <w:rPr>
              <w:rFonts w:cs="Cambria" w:hint="eastAsia"/>
            </w:rPr>
            <w:alias w:val="关联托管承包情况说明"/>
            <w:tag w:val="_GBC_7e32f39ffe144c5ba4f817dfdf991a80"/>
            <w:id w:val="1892453269"/>
          </w:sdtPr>
          <w:sdtContent>
            <w:p w14:paraId="4D392992" w14:textId="77777777" w:rsidR="004D78B2" w:rsidRDefault="00511B79" w:rsidP="005736F7">
              <w:pPr>
                <w:ind w:firstLineChars="202" w:firstLine="424"/>
                <w:rPr>
                  <w:rFonts w:cs="Cambria"/>
                </w:rPr>
              </w:pPr>
              <w:r>
                <w:rPr>
                  <w:rFonts w:hint="eastAsia"/>
                </w:rPr>
                <w:t>为解决湖南教育报刊集团有限公司（以下简称“教育报刊集团”）、湖南教育音像电子出版社有限公司（以下简称“教育音像社”）、湖南地图出版社有限公司（以下简称“地图社”）与本集团的同业竞争问题，本集团控股股东湖南出版投资控股集团有限公司委托本公司经营管理教育报刊集团、教育音像社、地图社</w:t>
              </w:r>
              <w:r>
                <w:rPr>
                  <w:rFonts w:hint="eastAsia"/>
                </w:rPr>
                <w:t>3</w:t>
              </w:r>
              <w:r>
                <w:rPr>
                  <w:rFonts w:hint="eastAsia"/>
                </w:rPr>
                <w:t>家公司，期限延长</w:t>
              </w:r>
              <w:r>
                <w:rPr>
                  <w:rFonts w:hint="eastAsia"/>
                </w:rPr>
                <w:t>5</w:t>
              </w:r>
              <w:r>
                <w:rPr>
                  <w:rFonts w:hint="eastAsia"/>
                </w:rPr>
                <w:t>年，即在</w:t>
              </w:r>
              <w:r>
                <w:rPr>
                  <w:rFonts w:hint="eastAsia"/>
                </w:rPr>
                <w:t>2030</w:t>
              </w:r>
              <w:r>
                <w:rPr>
                  <w:rFonts w:hint="eastAsia"/>
                </w:rPr>
                <w:t>年</w:t>
              </w:r>
              <w:r>
                <w:rPr>
                  <w:rFonts w:hint="eastAsia"/>
                </w:rPr>
                <w:t>12</w:t>
              </w:r>
              <w:r>
                <w:rPr>
                  <w:rFonts w:hint="eastAsia"/>
                </w:rPr>
                <w:t>月</w:t>
              </w:r>
              <w:r>
                <w:rPr>
                  <w:rFonts w:hint="eastAsia"/>
                </w:rPr>
                <w:t>8</w:t>
              </w:r>
              <w:r>
                <w:rPr>
                  <w:rFonts w:hint="eastAsia"/>
                </w:rPr>
                <w:t>日前履行完毕。三家公司的委托管理费用分别为：教育报刊集团</w:t>
              </w:r>
              <w:r>
                <w:rPr>
                  <w:rFonts w:hint="eastAsia"/>
                </w:rPr>
                <w:t>100.00</w:t>
              </w:r>
              <w:r>
                <w:rPr>
                  <w:rFonts w:hint="eastAsia"/>
                </w:rPr>
                <w:t>万元（含税）</w:t>
              </w:r>
              <w:r>
                <w:rPr>
                  <w:rFonts w:hint="eastAsia"/>
                </w:rPr>
                <w:t>/</w:t>
              </w:r>
              <w:r>
                <w:rPr>
                  <w:rFonts w:hint="eastAsia"/>
                </w:rPr>
                <w:t>年，教育音像社、地图社各</w:t>
              </w:r>
              <w:r>
                <w:rPr>
                  <w:rFonts w:hint="eastAsia"/>
                </w:rPr>
                <w:t>10.00</w:t>
              </w:r>
              <w:r>
                <w:rPr>
                  <w:rFonts w:hint="eastAsia"/>
                </w:rPr>
                <w:t>万元（含税）</w:t>
              </w:r>
              <w:r>
                <w:rPr>
                  <w:rFonts w:hint="eastAsia"/>
                </w:rPr>
                <w:t>/</w:t>
              </w:r>
              <w:r>
                <w:rPr>
                  <w:rFonts w:hint="eastAsia"/>
                </w:rPr>
                <w:t>年。本公司与上述各方已于</w:t>
              </w:r>
              <w:r>
                <w:rPr>
                  <w:rFonts w:hint="eastAsia"/>
                </w:rPr>
                <w:t>2023</w:t>
              </w:r>
              <w:r>
                <w:rPr>
                  <w:rFonts w:hint="eastAsia"/>
                </w:rPr>
                <w:t>年</w:t>
              </w:r>
              <w:r>
                <w:rPr>
                  <w:rFonts w:hint="eastAsia"/>
                </w:rPr>
                <w:t>12</w:t>
              </w:r>
              <w:r>
                <w:rPr>
                  <w:rFonts w:hint="eastAsia"/>
                </w:rPr>
                <w:t>月</w:t>
              </w:r>
              <w:r>
                <w:rPr>
                  <w:rFonts w:hint="eastAsia"/>
                </w:rPr>
                <w:t>8</w:t>
              </w:r>
              <w:r>
                <w:rPr>
                  <w:rFonts w:hint="eastAsia"/>
                </w:rPr>
                <w:t>日签订委托经营管理合同。</w:t>
              </w:r>
            </w:p>
          </w:sdtContent>
        </w:sdt>
      </w:sdtContent>
    </w:sdt>
    <w:p w14:paraId="24FCAC65" w14:textId="77777777" w:rsidR="004D78B2" w:rsidRDefault="00511B79">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w:t>
      </w:r>
      <w:proofErr w:type="gramStart"/>
      <w:r>
        <w:rPr>
          <w:rFonts w:cs="Cambria" w:hint="eastAsia"/>
          <w:bCs/>
        </w:rPr>
        <w:t>包情况</w:t>
      </w:r>
      <w:proofErr w:type="gramEnd"/>
      <w:r>
        <w:rPr>
          <w:rFonts w:cs="Cambria" w:hint="eastAsia"/>
          <w:bCs/>
        </w:rPr>
        <w:t>表</w:t>
      </w:r>
    </w:p>
    <w:sdt>
      <w:sdtPr>
        <w:rPr>
          <w:rFonts w:cs="Cambria"/>
          <w:bCs/>
        </w:rPr>
        <w:alias w:val="是否适用：本公司委托管理或出包情况表[双击切换]"/>
        <w:tag w:val="_GBC_4655dfffa9a7464b8715035e819d5968"/>
        <w:id w:val="-555925431"/>
      </w:sdtPr>
      <w:sdtContent>
        <w:p w14:paraId="0C6E56D1" w14:textId="77777777" w:rsidR="004D78B2" w:rsidRDefault="00511B79" w:rsidP="005736F7">
          <w:pPr>
            <w:rPr>
              <w:rFonts w:cs="Cambria"/>
              <w:bCs/>
            </w:rPr>
          </w:pPr>
          <w:r>
            <w:rPr>
              <w:rFonts w:ascii="宋体" w:hAnsi="宋体" w:cs="Cambria"/>
              <w:bCs/>
            </w:rPr>
            <w:fldChar w:fldCharType="begin"/>
          </w:r>
          <w:r>
            <w:rPr>
              <w:rFonts w:ascii="宋体" w:hAnsi="宋体" w:cs="Cambr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bCs/>
            </w:rPr>
            <w:instrText xml:space="preserve"> MACROBUTTON  SnrToggleCheckbox √不适用 </w:instrText>
          </w:r>
          <w:r>
            <w:rPr>
              <w:rFonts w:ascii="宋体" w:hAnsi="宋体" w:cs="Cambria"/>
              <w:bCs/>
            </w:rPr>
            <w:fldChar w:fldCharType="end"/>
          </w:r>
        </w:p>
      </w:sdtContent>
    </w:sdt>
    <w:p w14:paraId="00054547" w14:textId="77777777" w:rsidR="004D78B2" w:rsidRDefault="00511B79">
      <w:pPr>
        <w:rPr>
          <w:rFonts w:cs="Cambria"/>
          <w:bCs/>
        </w:rPr>
      </w:pPr>
      <w:r>
        <w:rPr>
          <w:rFonts w:cs="Cambria" w:hint="eastAsia"/>
          <w:bCs/>
        </w:rPr>
        <w:t>关联管理</w:t>
      </w:r>
      <w:r>
        <w:rPr>
          <w:rFonts w:cs="Cambria" w:hint="eastAsia"/>
          <w:bCs/>
        </w:rPr>
        <w:t>/</w:t>
      </w:r>
      <w:r>
        <w:rPr>
          <w:rFonts w:cs="Cambria" w:hint="eastAsia"/>
          <w:bCs/>
        </w:rPr>
        <w:t>出</w:t>
      </w:r>
      <w:proofErr w:type="gramStart"/>
      <w:r>
        <w:rPr>
          <w:rFonts w:cs="Cambria" w:hint="eastAsia"/>
          <w:bCs/>
        </w:rPr>
        <w:t>包情况</w:t>
      </w:r>
      <w:proofErr w:type="gramEnd"/>
      <w:r>
        <w:rPr>
          <w:rFonts w:cs="Cambria" w:hint="eastAsia"/>
          <w:bCs/>
        </w:rPr>
        <w:t>说明</w:t>
      </w:r>
    </w:p>
    <w:sdt>
      <w:sdtPr>
        <w:rPr>
          <w:rFonts w:cs="Cambria"/>
          <w:bCs/>
        </w:rPr>
        <w:alias w:val="是否适用：关联管理或出包情况说明[双击切换]"/>
        <w:tag w:val="_GBC_a21df8e7013c4b70bab4125cabda8c46"/>
        <w:id w:val="-1880310569"/>
      </w:sdtPr>
      <w:sdtContent>
        <w:p w14:paraId="653F74DB" w14:textId="77777777" w:rsidR="004D78B2" w:rsidRDefault="00511B79" w:rsidP="005736F7">
          <w:pPr>
            <w:rPr>
              <w:rFonts w:cs="Cambria"/>
              <w:bCs/>
            </w:rPr>
          </w:pPr>
          <w:r>
            <w:rPr>
              <w:rFonts w:ascii="宋体" w:hAnsi="宋体" w:cs="Cambria"/>
              <w:bCs/>
            </w:rPr>
            <w:fldChar w:fldCharType="begin"/>
          </w:r>
          <w:r>
            <w:rPr>
              <w:rFonts w:ascii="宋体" w:hAnsi="宋体" w:cs="Cambr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bCs/>
            </w:rPr>
            <w:instrText xml:space="preserve"> MACROBUTTON  SnrToggleCheckbox √不适用 </w:instrText>
          </w:r>
          <w:r>
            <w:rPr>
              <w:rFonts w:ascii="宋体" w:hAnsi="宋体" w:cs="Cambria"/>
              <w:bCs/>
            </w:rPr>
            <w:fldChar w:fldCharType="end"/>
          </w:r>
        </w:p>
      </w:sdtContent>
    </w:sdt>
    <w:p w14:paraId="4E72DB03" w14:textId="77777777" w:rsidR="004D78B2" w:rsidRDefault="004D78B2">
      <w:pPr>
        <w:rPr>
          <w:rFonts w:cs="Cambria"/>
        </w:rPr>
      </w:pPr>
    </w:p>
    <w:p w14:paraId="2748E78B" w14:textId="77777777" w:rsidR="004D78B2" w:rsidRDefault="00511B79" w:rsidP="0088150D">
      <w:pPr>
        <w:pStyle w:val="affff7"/>
        <w:numPr>
          <w:ilvl w:val="3"/>
          <w:numId w:val="90"/>
        </w:numPr>
        <w:ind w:left="424" w:hangingChars="201" w:hanging="424"/>
        <w:rPr>
          <w:rFonts w:hint="eastAsia"/>
        </w:rPr>
      </w:pPr>
      <w:bookmarkStart w:id="390" w:name="_Hlk213680039"/>
      <w:r>
        <w:rPr>
          <w:rFonts w:hint="eastAsia"/>
        </w:rPr>
        <w:t>关联租赁情况</w:t>
      </w:r>
    </w:p>
    <w:p w14:paraId="32E79717" w14:textId="77777777" w:rsidR="004D78B2" w:rsidRDefault="00511B79">
      <w:pPr>
        <w:pStyle w:val="affff3"/>
      </w:pPr>
      <w:r>
        <w:rPr>
          <w:rFonts w:hint="eastAsia"/>
        </w:rPr>
        <w:t>本公司作为出租方：</w:t>
      </w:r>
    </w:p>
    <w:sdt>
      <w:sdtPr>
        <w:alias w:val="是否适用：本公司作为出租方的租赁情况表[双击切换]"/>
        <w:tag w:val="_GBC_b67e8ccf7ec147d698f9f192968e98bf"/>
        <w:id w:val="-625475624"/>
      </w:sdtPr>
      <w:sdtContent>
        <w:p w14:paraId="799C0DCA"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CA06AD" w14:textId="77777777" w:rsidR="004D78B2" w:rsidRDefault="00511B79">
      <w:pPr>
        <w:jc w:val="right"/>
      </w:pPr>
      <w:r>
        <w:rPr>
          <w:rFonts w:hint="eastAsia"/>
        </w:rPr>
        <w:t>单位：</w:t>
      </w:r>
      <w:sdt>
        <w:sdtPr>
          <w:rPr>
            <w:rFonts w:hint="eastAsia"/>
          </w:rPr>
          <w:alias w:val="单位：关联租赁情况"/>
          <w:tag w:val="_GBC_d95d648c603a49478a4e0e7a1274bc6b"/>
          <w:id w:val="160568527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关联租赁情况"/>
          <w:tag w:val="_GBC_4316ddfce7034d00b4f5fe941a884b0c"/>
          <w:id w:val="-76160750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2127"/>
        <w:gridCol w:w="2268"/>
      </w:tblGrid>
      <w:tr w:rsidR="005736F7" w14:paraId="2E5DEF15" w14:textId="77777777" w:rsidTr="005736F7">
        <w:trPr>
          <w:trHeight w:val="338"/>
        </w:trPr>
        <w:sdt>
          <w:sdtPr>
            <w:tag w:val="_PLD_cc1d9e6700c8464abef135c18dae1347"/>
            <w:id w:val="1919587934"/>
          </w:sdtPr>
          <w:sdtContent>
            <w:tc>
              <w:tcPr>
                <w:tcW w:w="3510" w:type="dxa"/>
                <w:tcBorders>
                  <w:top w:val="single" w:sz="4" w:space="0" w:color="auto"/>
                  <w:left w:val="single" w:sz="4" w:space="0" w:color="auto"/>
                  <w:right w:val="single" w:sz="4" w:space="0" w:color="auto"/>
                </w:tcBorders>
                <w:vAlign w:val="center"/>
              </w:tcPr>
              <w:p w14:paraId="4B6F0445" w14:textId="77777777" w:rsidR="004D78B2" w:rsidRDefault="00511B79" w:rsidP="005736F7">
                <w:pPr>
                  <w:jc w:val="center"/>
                </w:pPr>
                <w:r>
                  <w:rPr>
                    <w:rFonts w:hint="eastAsia"/>
                  </w:rPr>
                  <w:t>承租方名称</w:t>
                </w:r>
              </w:p>
            </w:tc>
          </w:sdtContent>
        </w:sdt>
        <w:sdt>
          <w:sdtPr>
            <w:tag w:val="_PLD_7c70ec7c258c47ab93562d23df95ba25"/>
            <w:id w:val="-300384395"/>
          </w:sdtPr>
          <w:sdtContent>
            <w:tc>
              <w:tcPr>
                <w:tcW w:w="1134" w:type="dxa"/>
                <w:tcBorders>
                  <w:top w:val="single" w:sz="4" w:space="0" w:color="auto"/>
                  <w:left w:val="single" w:sz="4" w:space="0" w:color="auto"/>
                  <w:right w:val="single" w:sz="4" w:space="0" w:color="auto"/>
                </w:tcBorders>
                <w:vAlign w:val="center"/>
              </w:tcPr>
              <w:p w14:paraId="7D03BAC8" w14:textId="77777777" w:rsidR="004D78B2" w:rsidRDefault="00511B79" w:rsidP="005736F7">
                <w:pPr>
                  <w:jc w:val="center"/>
                </w:pPr>
                <w:r>
                  <w:rPr>
                    <w:rFonts w:hint="eastAsia"/>
                  </w:rPr>
                  <w:t>租赁资产种类</w:t>
                </w:r>
              </w:p>
            </w:tc>
          </w:sdtContent>
        </w:sdt>
        <w:sdt>
          <w:sdtPr>
            <w:tag w:val="_PLD_b73b5bf2ad5b438bac8401815956bbdb"/>
            <w:id w:val="200910912"/>
          </w:sdtPr>
          <w:sdtContent>
            <w:tc>
              <w:tcPr>
                <w:tcW w:w="2127" w:type="dxa"/>
                <w:tcBorders>
                  <w:top w:val="single" w:sz="4" w:space="0" w:color="auto"/>
                  <w:left w:val="single" w:sz="4" w:space="0" w:color="auto"/>
                  <w:right w:val="single" w:sz="4" w:space="0" w:color="auto"/>
                </w:tcBorders>
                <w:vAlign w:val="center"/>
              </w:tcPr>
              <w:p w14:paraId="13218431" w14:textId="77777777" w:rsidR="004D78B2" w:rsidRDefault="00511B79" w:rsidP="005736F7">
                <w:pPr>
                  <w:jc w:val="center"/>
                </w:pPr>
                <w:r>
                  <w:rPr>
                    <w:rFonts w:hint="eastAsia"/>
                  </w:rPr>
                  <w:t>本期确认的租赁收入</w:t>
                </w:r>
              </w:p>
            </w:tc>
          </w:sdtContent>
        </w:sdt>
        <w:sdt>
          <w:sdtPr>
            <w:tag w:val="_PLD_08d45094bbb64f479287ecd678beea52"/>
            <w:id w:val="-59330477"/>
          </w:sdtPr>
          <w:sdtContent>
            <w:tc>
              <w:tcPr>
                <w:tcW w:w="2268" w:type="dxa"/>
                <w:tcBorders>
                  <w:top w:val="single" w:sz="4" w:space="0" w:color="auto"/>
                  <w:left w:val="single" w:sz="4" w:space="0" w:color="auto"/>
                  <w:right w:val="single" w:sz="4" w:space="0" w:color="auto"/>
                </w:tcBorders>
                <w:vAlign w:val="center"/>
              </w:tcPr>
              <w:p w14:paraId="07D91742" w14:textId="77777777" w:rsidR="004D78B2" w:rsidRDefault="00511B79" w:rsidP="005736F7">
                <w:pPr>
                  <w:jc w:val="center"/>
                </w:pPr>
                <w:r>
                  <w:rPr>
                    <w:rFonts w:hint="eastAsia"/>
                  </w:rPr>
                  <w:t>上期确认的租赁收入</w:t>
                </w:r>
              </w:p>
            </w:tc>
          </w:sdtContent>
        </w:sdt>
      </w:tr>
      <w:tr w:rsidR="005736F7" w14:paraId="4D40D79B" w14:textId="77777777" w:rsidTr="005736F7">
        <w:tc>
          <w:tcPr>
            <w:tcW w:w="3510" w:type="dxa"/>
            <w:tcBorders>
              <w:top w:val="single" w:sz="4" w:space="0" w:color="auto"/>
              <w:left w:val="single" w:sz="4" w:space="0" w:color="auto"/>
              <w:bottom w:val="single" w:sz="4" w:space="0" w:color="auto"/>
              <w:right w:val="single" w:sz="4" w:space="0" w:color="auto"/>
            </w:tcBorders>
            <w:vAlign w:val="center"/>
          </w:tcPr>
          <w:p w14:paraId="64A9C3A1" w14:textId="77777777" w:rsidR="004D78B2" w:rsidRDefault="00511B79" w:rsidP="005736F7">
            <w:pPr>
              <w:pStyle w:val="affff3"/>
            </w:pPr>
            <w:r>
              <w:t>湖南出版投资控股集团有限公司</w:t>
            </w:r>
          </w:p>
        </w:tc>
        <w:tc>
          <w:tcPr>
            <w:tcW w:w="1134" w:type="dxa"/>
            <w:tcBorders>
              <w:top w:val="single" w:sz="4" w:space="0" w:color="auto"/>
              <w:left w:val="single" w:sz="4" w:space="0" w:color="auto"/>
              <w:bottom w:val="single" w:sz="4" w:space="0" w:color="auto"/>
              <w:right w:val="single" w:sz="4" w:space="0" w:color="auto"/>
            </w:tcBorders>
            <w:vAlign w:val="center"/>
          </w:tcPr>
          <w:p w14:paraId="5FC2F0DF" w14:textId="77777777" w:rsidR="004D78B2" w:rsidRDefault="00511B79" w:rsidP="005736F7">
            <w:pPr>
              <w:jc w:val="center"/>
            </w:pPr>
            <w:r>
              <w:t>房产</w:t>
            </w:r>
          </w:p>
        </w:tc>
        <w:tc>
          <w:tcPr>
            <w:tcW w:w="2127" w:type="dxa"/>
            <w:tcBorders>
              <w:top w:val="single" w:sz="4" w:space="0" w:color="auto"/>
              <w:left w:val="single" w:sz="4" w:space="0" w:color="auto"/>
              <w:bottom w:val="single" w:sz="4" w:space="0" w:color="auto"/>
              <w:right w:val="single" w:sz="4" w:space="0" w:color="auto"/>
            </w:tcBorders>
            <w:vAlign w:val="center"/>
          </w:tcPr>
          <w:p w14:paraId="549F7EBE" w14:textId="77777777" w:rsidR="004D78B2" w:rsidRDefault="00511B79" w:rsidP="005736F7">
            <w:pPr>
              <w:jc w:val="right"/>
            </w:pPr>
            <w:r>
              <w:t>1,048,456.90</w:t>
            </w:r>
          </w:p>
        </w:tc>
        <w:tc>
          <w:tcPr>
            <w:tcW w:w="2268" w:type="dxa"/>
            <w:tcBorders>
              <w:top w:val="single" w:sz="4" w:space="0" w:color="auto"/>
              <w:left w:val="single" w:sz="4" w:space="0" w:color="auto"/>
              <w:bottom w:val="single" w:sz="4" w:space="0" w:color="auto"/>
              <w:right w:val="single" w:sz="4" w:space="0" w:color="auto"/>
            </w:tcBorders>
            <w:vAlign w:val="center"/>
          </w:tcPr>
          <w:p w14:paraId="05CE0FCD" w14:textId="77777777" w:rsidR="004D78B2" w:rsidRDefault="00511B79" w:rsidP="005736F7">
            <w:pPr>
              <w:jc w:val="right"/>
            </w:pPr>
            <w:r>
              <w:t>1,050,903.55</w:t>
            </w:r>
          </w:p>
        </w:tc>
      </w:tr>
      <w:tr w:rsidR="005736F7" w14:paraId="0B293324" w14:textId="77777777" w:rsidTr="005736F7">
        <w:tc>
          <w:tcPr>
            <w:tcW w:w="3510" w:type="dxa"/>
            <w:tcBorders>
              <w:top w:val="single" w:sz="4" w:space="0" w:color="auto"/>
              <w:left w:val="single" w:sz="4" w:space="0" w:color="auto"/>
              <w:bottom w:val="single" w:sz="4" w:space="0" w:color="auto"/>
              <w:right w:val="single" w:sz="4" w:space="0" w:color="auto"/>
            </w:tcBorders>
            <w:vAlign w:val="center"/>
          </w:tcPr>
          <w:p w14:paraId="4B9C2E9F" w14:textId="77777777" w:rsidR="004D78B2" w:rsidRDefault="00511B79" w:rsidP="005736F7">
            <w:pPr>
              <w:pStyle w:val="affff3"/>
            </w:pPr>
            <w:r>
              <w:t>湖南澡雪新媒科技有限公司</w:t>
            </w:r>
          </w:p>
        </w:tc>
        <w:tc>
          <w:tcPr>
            <w:tcW w:w="1134" w:type="dxa"/>
            <w:tcBorders>
              <w:top w:val="single" w:sz="4" w:space="0" w:color="auto"/>
              <w:left w:val="single" w:sz="4" w:space="0" w:color="auto"/>
              <w:bottom w:val="single" w:sz="4" w:space="0" w:color="auto"/>
              <w:right w:val="single" w:sz="4" w:space="0" w:color="auto"/>
            </w:tcBorders>
            <w:vAlign w:val="center"/>
          </w:tcPr>
          <w:p w14:paraId="41B57762" w14:textId="77777777" w:rsidR="004D78B2" w:rsidRDefault="00511B79" w:rsidP="005736F7">
            <w:pPr>
              <w:jc w:val="center"/>
            </w:pPr>
            <w:r>
              <w:t>房产</w:t>
            </w:r>
          </w:p>
        </w:tc>
        <w:tc>
          <w:tcPr>
            <w:tcW w:w="2127" w:type="dxa"/>
            <w:tcBorders>
              <w:top w:val="single" w:sz="4" w:space="0" w:color="auto"/>
              <w:left w:val="single" w:sz="4" w:space="0" w:color="auto"/>
              <w:bottom w:val="single" w:sz="4" w:space="0" w:color="auto"/>
              <w:right w:val="single" w:sz="4" w:space="0" w:color="auto"/>
            </w:tcBorders>
            <w:vAlign w:val="center"/>
          </w:tcPr>
          <w:p w14:paraId="69B1BA79" w14:textId="77777777" w:rsidR="004D78B2" w:rsidRDefault="00511B79" w:rsidP="005736F7">
            <w:pPr>
              <w:jc w:val="right"/>
            </w:pPr>
            <w:r>
              <w:t>131,648.81</w:t>
            </w:r>
          </w:p>
        </w:tc>
        <w:tc>
          <w:tcPr>
            <w:tcW w:w="2268" w:type="dxa"/>
            <w:tcBorders>
              <w:top w:val="single" w:sz="4" w:space="0" w:color="auto"/>
              <w:left w:val="single" w:sz="4" w:space="0" w:color="auto"/>
              <w:bottom w:val="single" w:sz="4" w:space="0" w:color="auto"/>
              <w:right w:val="single" w:sz="4" w:space="0" w:color="auto"/>
            </w:tcBorders>
            <w:vAlign w:val="center"/>
          </w:tcPr>
          <w:p w14:paraId="624BA5EC" w14:textId="77777777" w:rsidR="004D78B2" w:rsidRDefault="00511B79" w:rsidP="005736F7">
            <w:pPr>
              <w:jc w:val="right"/>
            </w:pPr>
            <w:r>
              <w:t>71,960.61</w:t>
            </w:r>
          </w:p>
        </w:tc>
      </w:tr>
      <w:tr w:rsidR="005736F7" w14:paraId="337F52E7" w14:textId="77777777" w:rsidTr="005736F7">
        <w:tc>
          <w:tcPr>
            <w:tcW w:w="3510" w:type="dxa"/>
            <w:tcBorders>
              <w:top w:val="single" w:sz="4" w:space="0" w:color="auto"/>
              <w:left w:val="single" w:sz="4" w:space="0" w:color="auto"/>
              <w:bottom w:val="single" w:sz="4" w:space="0" w:color="auto"/>
              <w:right w:val="single" w:sz="4" w:space="0" w:color="auto"/>
            </w:tcBorders>
            <w:vAlign w:val="center"/>
          </w:tcPr>
          <w:p w14:paraId="469BAED7" w14:textId="77777777" w:rsidR="004D78B2" w:rsidRDefault="00511B79" w:rsidP="005736F7">
            <w:pPr>
              <w:pStyle w:val="affff3"/>
            </w:pPr>
            <w:r>
              <w:t>湖南新华印刷集团有限责任公司</w:t>
            </w:r>
          </w:p>
        </w:tc>
        <w:tc>
          <w:tcPr>
            <w:tcW w:w="1134" w:type="dxa"/>
            <w:tcBorders>
              <w:top w:val="single" w:sz="4" w:space="0" w:color="auto"/>
              <w:left w:val="single" w:sz="4" w:space="0" w:color="auto"/>
              <w:bottom w:val="single" w:sz="4" w:space="0" w:color="auto"/>
              <w:right w:val="single" w:sz="4" w:space="0" w:color="auto"/>
            </w:tcBorders>
            <w:vAlign w:val="center"/>
          </w:tcPr>
          <w:p w14:paraId="5D8F41E0" w14:textId="77777777" w:rsidR="004D78B2" w:rsidRDefault="00511B79" w:rsidP="005736F7">
            <w:pPr>
              <w:jc w:val="center"/>
            </w:pPr>
            <w:r>
              <w:t>房产</w:t>
            </w:r>
          </w:p>
        </w:tc>
        <w:tc>
          <w:tcPr>
            <w:tcW w:w="2127" w:type="dxa"/>
            <w:tcBorders>
              <w:top w:val="single" w:sz="4" w:space="0" w:color="auto"/>
              <w:left w:val="single" w:sz="4" w:space="0" w:color="auto"/>
              <w:bottom w:val="single" w:sz="4" w:space="0" w:color="auto"/>
              <w:right w:val="single" w:sz="4" w:space="0" w:color="auto"/>
            </w:tcBorders>
            <w:vAlign w:val="center"/>
          </w:tcPr>
          <w:p w14:paraId="5BDF0B0F" w14:textId="77777777" w:rsidR="004D78B2" w:rsidRDefault="00511B79" w:rsidP="005736F7">
            <w:pPr>
              <w:jc w:val="right"/>
            </w:pPr>
            <w:r>
              <w:t>55,045.88</w:t>
            </w:r>
          </w:p>
        </w:tc>
        <w:tc>
          <w:tcPr>
            <w:tcW w:w="2268" w:type="dxa"/>
            <w:tcBorders>
              <w:top w:val="single" w:sz="4" w:space="0" w:color="auto"/>
              <w:left w:val="single" w:sz="4" w:space="0" w:color="auto"/>
              <w:bottom w:val="single" w:sz="4" w:space="0" w:color="auto"/>
              <w:right w:val="single" w:sz="4" w:space="0" w:color="auto"/>
            </w:tcBorders>
            <w:vAlign w:val="center"/>
          </w:tcPr>
          <w:p w14:paraId="16B832BE" w14:textId="77777777" w:rsidR="004D78B2" w:rsidRDefault="00511B79" w:rsidP="005736F7">
            <w:pPr>
              <w:jc w:val="right"/>
            </w:pPr>
            <w:r>
              <w:t>55,045.88</w:t>
            </w:r>
          </w:p>
        </w:tc>
      </w:tr>
    </w:tbl>
    <w:p w14:paraId="369C4461" w14:textId="77777777" w:rsidR="004D78B2" w:rsidRDefault="004D78B2">
      <w:pPr>
        <w:pStyle w:val="affff3"/>
      </w:pPr>
    </w:p>
    <w:p w14:paraId="23F81CA0" w14:textId="77777777" w:rsidR="004D78B2" w:rsidRDefault="004D78B2">
      <w:pPr>
        <w:sectPr w:rsidR="004D78B2">
          <w:pgSz w:w="11906" w:h="16838"/>
          <w:pgMar w:top="1525" w:right="1276" w:bottom="1440" w:left="1797" w:header="856" w:footer="992" w:gutter="0"/>
          <w:cols w:space="425"/>
          <w:docGrid w:linePitch="312"/>
        </w:sectPr>
      </w:pPr>
    </w:p>
    <w:p w14:paraId="006EE25F" w14:textId="77777777" w:rsidR="004D78B2" w:rsidRDefault="004D78B2">
      <w:pPr>
        <w:pStyle w:val="affff3"/>
      </w:pPr>
    </w:p>
    <w:p w14:paraId="38EF0B7D" w14:textId="77777777" w:rsidR="004D78B2" w:rsidRDefault="00511B79">
      <w:pPr>
        <w:pStyle w:val="affff3"/>
      </w:pPr>
      <w:r>
        <w:rPr>
          <w:rFonts w:hint="eastAsia"/>
        </w:rPr>
        <w:t>本公司作为承租方：</w:t>
      </w:r>
    </w:p>
    <w:sdt>
      <w:sdtPr>
        <w:alias w:val="是否适用：本公司作为承租方的租赁情况表[双击切换]"/>
        <w:tag w:val="_GBC_f8542afd84e2430aad299d7024543330"/>
        <w:id w:val="-1317103612"/>
      </w:sdtPr>
      <w:sdtContent>
        <w:p w14:paraId="45987DF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267ECD" w14:textId="77777777" w:rsidR="004D78B2" w:rsidRDefault="00511B79">
      <w:pPr>
        <w:jc w:val="right"/>
      </w:pPr>
      <w:r>
        <w:rPr>
          <w:rFonts w:hint="eastAsia"/>
        </w:rPr>
        <w:t>单位：</w:t>
      </w:r>
      <w:sdt>
        <w:sdtPr>
          <w:rPr>
            <w:rFonts w:hint="eastAsia"/>
          </w:rPr>
          <w:alias w:val="单位：公司承租情况表"/>
          <w:tag w:val="_GBC_8ac97dab93ef410a9d23b3aefc024986"/>
          <w:id w:val="113036135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公司承租情况表"/>
          <w:tag w:val="_GBC_634ba3e46c2f477ca3c544a6d05a7b33"/>
          <w:id w:val="7580965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67"/>
        <w:gridCol w:w="1600"/>
        <w:gridCol w:w="1118"/>
        <w:gridCol w:w="1161"/>
        <w:gridCol w:w="1175"/>
        <w:gridCol w:w="577"/>
        <w:gridCol w:w="1735"/>
        <w:gridCol w:w="1118"/>
        <w:gridCol w:w="1161"/>
        <w:gridCol w:w="1175"/>
        <w:gridCol w:w="1203"/>
      </w:tblGrid>
      <w:tr w:rsidR="005736F7" w:rsidRPr="00DB5ED4" w14:paraId="6F78914E" w14:textId="77777777" w:rsidTr="005736F7">
        <w:sdt>
          <w:sdtPr>
            <w:rPr>
              <w:sz w:val="18"/>
              <w:szCs w:val="18"/>
            </w:rPr>
            <w:tag w:val="_PLD_715e805317bd4bada351c82c66d90cf7"/>
            <w:id w:val="-1544364311"/>
          </w:sdtPr>
          <w:sdtContent>
            <w:tc>
              <w:tcPr>
                <w:tcW w:w="1526" w:type="dxa"/>
                <w:vMerge w:val="restart"/>
                <w:vAlign w:val="center"/>
              </w:tcPr>
              <w:p w14:paraId="0DDB25D0" w14:textId="77777777" w:rsidR="004D78B2" w:rsidRPr="00DB5ED4" w:rsidRDefault="00511B79" w:rsidP="005736F7">
                <w:pPr>
                  <w:rPr>
                    <w:sz w:val="18"/>
                    <w:szCs w:val="18"/>
                  </w:rPr>
                </w:pPr>
                <w:r w:rsidRPr="00DB5ED4">
                  <w:rPr>
                    <w:sz w:val="18"/>
                    <w:szCs w:val="18"/>
                  </w:rPr>
                  <w:t>出租方名称</w:t>
                </w:r>
              </w:p>
            </w:tc>
          </w:sdtContent>
        </w:sdt>
        <w:sdt>
          <w:sdtPr>
            <w:rPr>
              <w:sz w:val="18"/>
              <w:szCs w:val="18"/>
            </w:rPr>
            <w:tag w:val="_PLD_bd9f10ecf73c4e64bfcdb0c76ca7de07"/>
            <w:id w:val="91745539"/>
          </w:sdtPr>
          <w:sdtContent>
            <w:tc>
              <w:tcPr>
                <w:tcW w:w="867" w:type="dxa"/>
                <w:vMerge w:val="restart"/>
                <w:vAlign w:val="center"/>
              </w:tcPr>
              <w:p w14:paraId="2B465DE7" w14:textId="77777777" w:rsidR="004D78B2" w:rsidRPr="00DB5ED4" w:rsidRDefault="00511B79" w:rsidP="005736F7">
                <w:pPr>
                  <w:rPr>
                    <w:sz w:val="18"/>
                    <w:szCs w:val="18"/>
                  </w:rPr>
                </w:pPr>
                <w:r w:rsidRPr="00DB5ED4">
                  <w:rPr>
                    <w:sz w:val="18"/>
                    <w:szCs w:val="18"/>
                  </w:rPr>
                  <w:t>租赁资产种类</w:t>
                </w:r>
              </w:p>
            </w:tc>
          </w:sdtContent>
        </w:sdt>
        <w:sdt>
          <w:sdtPr>
            <w:rPr>
              <w:sz w:val="18"/>
              <w:szCs w:val="18"/>
            </w:rPr>
            <w:tag w:val="_PLD_f408ee738e134164b8505074f206f65c"/>
            <w:id w:val="182563964"/>
          </w:sdtPr>
          <w:sdtContent>
            <w:tc>
              <w:tcPr>
                <w:tcW w:w="5631" w:type="dxa"/>
                <w:gridSpan w:val="5"/>
                <w:vAlign w:val="center"/>
              </w:tcPr>
              <w:p w14:paraId="458D2961" w14:textId="77777777" w:rsidR="004D78B2" w:rsidRPr="00DB5ED4" w:rsidRDefault="00511B79" w:rsidP="005736F7">
                <w:pPr>
                  <w:jc w:val="center"/>
                  <w:rPr>
                    <w:color w:val="000000"/>
                    <w:sz w:val="18"/>
                    <w:szCs w:val="18"/>
                  </w:rPr>
                </w:pPr>
                <w:r w:rsidRPr="00DB5ED4">
                  <w:rPr>
                    <w:color w:val="000000"/>
                    <w:sz w:val="18"/>
                    <w:szCs w:val="18"/>
                  </w:rPr>
                  <w:t>本期发生额</w:t>
                </w:r>
              </w:p>
            </w:tc>
          </w:sdtContent>
        </w:sdt>
        <w:sdt>
          <w:sdtPr>
            <w:rPr>
              <w:sz w:val="18"/>
              <w:szCs w:val="18"/>
            </w:rPr>
            <w:tag w:val="_PLD_9dba17eeee8845939295111413880968"/>
            <w:id w:val="1876347626"/>
          </w:sdtPr>
          <w:sdtContent>
            <w:tc>
              <w:tcPr>
                <w:tcW w:w="6392" w:type="dxa"/>
                <w:gridSpan w:val="5"/>
                <w:vAlign w:val="center"/>
              </w:tcPr>
              <w:p w14:paraId="53794C7F" w14:textId="77777777" w:rsidR="004D78B2" w:rsidRPr="00DB5ED4" w:rsidRDefault="00511B79" w:rsidP="005736F7">
                <w:pPr>
                  <w:jc w:val="center"/>
                  <w:rPr>
                    <w:color w:val="000000"/>
                    <w:sz w:val="18"/>
                    <w:szCs w:val="18"/>
                  </w:rPr>
                </w:pPr>
                <w:r w:rsidRPr="00DB5ED4">
                  <w:rPr>
                    <w:color w:val="000000"/>
                    <w:sz w:val="18"/>
                    <w:szCs w:val="18"/>
                  </w:rPr>
                  <w:t>上期发生额</w:t>
                </w:r>
              </w:p>
            </w:tc>
          </w:sdtContent>
        </w:sdt>
      </w:tr>
      <w:tr w:rsidR="005736F7" w:rsidRPr="00DB5ED4" w14:paraId="1722F0E6" w14:textId="77777777" w:rsidTr="005736F7">
        <w:tc>
          <w:tcPr>
            <w:tcW w:w="1526" w:type="dxa"/>
            <w:vMerge/>
            <w:tcBorders>
              <w:bottom w:val="single" w:sz="4" w:space="0" w:color="auto"/>
            </w:tcBorders>
            <w:vAlign w:val="center"/>
          </w:tcPr>
          <w:p w14:paraId="7F6B501F" w14:textId="77777777" w:rsidR="004D78B2" w:rsidRPr="00DB5ED4" w:rsidRDefault="004D78B2" w:rsidP="005736F7">
            <w:pPr>
              <w:rPr>
                <w:color w:val="000000"/>
                <w:sz w:val="18"/>
                <w:szCs w:val="18"/>
              </w:rPr>
            </w:pPr>
          </w:p>
        </w:tc>
        <w:tc>
          <w:tcPr>
            <w:tcW w:w="867" w:type="dxa"/>
            <w:vMerge/>
            <w:tcBorders>
              <w:bottom w:val="single" w:sz="4" w:space="0" w:color="auto"/>
            </w:tcBorders>
            <w:vAlign w:val="center"/>
          </w:tcPr>
          <w:p w14:paraId="52EDBFF4" w14:textId="77777777" w:rsidR="004D78B2" w:rsidRPr="00DB5ED4" w:rsidRDefault="004D78B2" w:rsidP="005736F7">
            <w:pPr>
              <w:rPr>
                <w:color w:val="000000"/>
                <w:sz w:val="18"/>
                <w:szCs w:val="18"/>
              </w:rPr>
            </w:pPr>
          </w:p>
        </w:tc>
        <w:sdt>
          <w:sdtPr>
            <w:rPr>
              <w:sz w:val="18"/>
              <w:szCs w:val="18"/>
            </w:rPr>
            <w:tag w:val="_PLD_0fa0f989cc68462fa2458d990a803964"/>
            <w:id w:val="-601567891"/>
          </w:sdtPr>
          <w:sdtContent>
            <w:tc>
              <w:tcPr>
                <w:tcW w:w="1600" w:type="dxa"/>
                <w:tcBorders>
                  <w:top w:val="single" w:sz="4" w:space="0" w:color="auto"/>
                  <w:bottom w:val="single" w:sz="4" w:space="0" w:color="auto"/>
                  <w:right w:val="single" w:sz="4" w:space="0" w:color="auto"/>
                </w:tcBorders>
                <w:vAlign w:val="center"/>
              </w:tcPr>
              <w:p w14:paraId="05E9D5E0" w14:textId="77777777" w:rsidR="004D78B2" w:rsidRPr="00DB5ED4" w:rsidRDefault="00511B79" w:rsidP="005736F7">
                <w:pPr>
                  <w:jc w:val="center"/>
                  <w:rPr>
                    <w:sz w:val="18"/>
                    <w:szCs w:val="18"/>
                  </w:rPr>
                </w:pPr>
                <w:r w:rsidRPr="00DB5ED4">
                  <w:rPr>
                    <w:sz w:val="18"/>
                    <w:szCs w:val="18"/>
                  </w:rPr>
                  <w:t>简化处理的短期租赁和低价值资产租赁的租金费用（如适用）</w:t>
                </w:r>
              </w:p>
            </w:tc>
          </w:sdtContent>
        </w:sdt>
        <w:sdt>
          <w:sdtPr>
            <w:rPr>
              <w:sz w:val="18"/>
              <w:szCs w:val="18"/>
            </w:rPr>
            <w:tag w:val="_PLD_12277567f86442fdb3c0215a79942121"/>
            <w:id w:val="666061387"/>
          </w:sdtPr>
          <w:sdtContent>
            <w:tc>
              <w:tcPr>
                <w:tcW w:w="1118" w:type="dxa"/>
                <w:tcBorders>
                  <w:top w:val="single" w:sz="4" w:space="0" w:color="auto"/>
                  <w:left w:val="single" w:sz="4" w:space="0" w:color="auto"/>
                  <w:bottom w:val="single" w:sz="4" w:space="0" w:color="auto"/>
                  <w:right w:val="single" w:sz="4" w:space="0" w:color="auto"/>
                </w:tcBorders>
                <w:vAlign w:val="center"/>
              </w:tcPr>
              <w:p w14:paraId="76BEAADE" w14:textId="77777777" w:rsidR="004D78B2" w:rsidRPr="00DB5ED4" w:rsidRDefault="00511B79" w:rsidP="005736F7">
                <w:pPr>
                  <w:jc w:val="center"/>
                  <w:rPr>
                    <w:sz w:val="18"/>
                    <w:szCs w:val="18"/>
                  </w:rPr>
                </w:pPr>
                <w:r w:rsidRPr="00DB5ED4">
                  <w:rPr>
                    <w:sz w:val="18"/>
                    <w:szCs w:val="18"/>
                  </w:rPr>
                  <w:t>未纳入租赁负债计量的可变租赁付款额（如适用）</w:t>
                </w:r>
              </w:p>
            </w:tc>
          </w:sdtContent>
        </w:sdt>
        <w:sdt>
          <w:sdtPr>
            <w:rPr>
              <w:sz w:val="18"/>
              <w:szCs w:val="18"/>
            </w:rPr>
            <w:tag w:val="_PLD_6ecf2808500f4118b24212b0c184cd43"/>
            <w:id w:val="1953443203"/>
          </w:sdtPr>
          <w:sdtContent>
            <w:tc>
              <w:tcPr>
                <w:tcW w:w="1161" w:type="dxa"/>
                <w:tcBorders>
                  <w:top w:val="single" w:sz="4" w:space="0" w:color="auto"/>
                  <w:left w:val="single" w:sz="4" w:space="0" w:color="auto"/>
                  <w:bottom w:val="single" w:sz="4" w:space="0" w:color="auto"/>
                  <w:right w:val="single" w:sz="4" w:space="0" w:color="auto"/>
                </w:tcBorders>
                <w:vAlign w:val="center"/>
              </w:tcPr>
              <w:p w14:paraId="0BAE0535" w14:textId="77777777" w:rsidR="004D78B2" w:rsidRPr="00DB5ED4" w:rsidRDefault="00511B79" w:rsidP="005736F7">
                <w:pPr>
                  <w:jc w:val="center"/>
                  <w:rPr>
                    <w:sz w:val="18"/>
                    <w:szCs w:val="18"/>
                  </w:rPr>
                </w:pPr>
                <w:r w:rsidRPr="00DB5ED4">
                  <w:rPr>
                    <w:sz w:val="18"/>
                    <w:szCs w:val="18"/>
                  </w:rPr>
                  <w:t>支付的租金</w:t>
                </w:r>
              </w:p>
            </w:tc>
          </w:sdtContent>
        </w:sdt>
        <w:sdt>
          <w:sdtPr>
            <w:rPr>
              <w:sz w:val="18"/>
              <w:szCs w:val="18"/>
            </w:rPr>
            <w:tag w:val="_PLD_8f5f24e35d1a4b4781e1cedec00486dc"/>
            <w:id w:val="1168674313"/>
          </w:sdtPr>
          <w:sdtContent>
            <w:tc>
              <w:tcPr>
                <w:tcW w:w="1175" w:type="dxa"/>
                <w:tcBorders>
                  <w:top w:val="single" w:sz="4" w:space="0" w:color="auto"/>
                  <w:left w:val="single" w:sz="4" w:space="0" w:color="auto"/>
                  <w:bottom w:val="single" w:sz="4" w:space="0" w:color="auto"/>
                  <w:right w:val="single" w:sz="4" w:space="0" w:color="auto"/>
                </w:tcBorders>
                <w:vAlign w:val="center"/>
              </w:tcPr>
              <w:p w14:paraId="2E0A6DCA" w14:textId="77777777" w:rsidR="004D78B2" w:rsidRPr="00DB5ED4" w:rsidRDefault="00511B79" w:rsidP="005736F7">
                <w:pPr>
                  <w:jc w:val="center"/>
                  <w:rPr>
                    <w:sz w:val="18"/>
                    <w:szCs w:val="18"/>
                  </w:rPr>
                </w:pPr>
                <w:r w:rsidRPr="00DB5ED4">
                  <w:rPr>
                    <w:sz w:val="18"/>
                    <w:szCs w:val="18"/>
                  </w:rPr>
                  <w:t>承担的租赁负债利息支出</w:t>
                </w:r>
              </w:p>
            </w:tc>
          </w:sdtContent>
        </w:sdt>
        <w:sdt>
          <w:sdtPr>
            <w:rPr>
              <w:sz w:val="18"/>
              <w:szCs w:val="18"/>
            </w:rPr>
            <w:tag w:val="_PLD_208f45b083af4f47af96bfb3605dce6a"/>
            <w:id w:val="1362861596"/>
          </w:sdtPr>
          <w:sdtContent>
            <w:tc>
              <w:tcPr>
                <w:tcW w:w="577" w:type="dxa"/>
                <w:tcBorders>
                  <w:top w:val="single" w:sz="4" w:space="0" w:color="auto"/>
                  <w:left w:val="single" w:sz="4" w:space="0" w:color="auto"/>
                  <w:bottom w:val="single" w:sz="4" w:space="0" w:color="auto"/>
                  <w:right w:val="single" w:sz="4" w:space="0" w:color="auto"/>
                </w:tcBorders>
                <w:vAlign w:val="center"/>
              </w:tcPr>
              <w:p w14:paraId="6122A650" w14:textId="77777777" w:rsidR="004D78B2" w:rsidRPr="00DB5ED4" w:rsidRDefault="00511B79" w:rsidP="005736F7">
                <w:pPr>
                  <w:jc w:val="center"/>
                  <w:rPr>
                    <w:sz w:val="18"/>
                    <w:szCs w:val="18"/>
                  </w:rPr>
                </w:pPr>
                <w:r w:rsidRPr="00DB5ED4">
                  <w:rPr>
                    <w:sz w:val="18"/>
                    <w:szCs w:val="18"/>
                  </w:rPr>
                  <w:t>增加的使用权资产</w:t>
                </w:r>
              </w:p>
            </w:tc>
          </w:sdtContent>
        </w:sdt>
        <w:sdt>
          <w:sdtPr>
            <w:rPr>
              <w:sz w:val="18"/>
              <w:szCs w:val="18"/>
            </w:rPr>
            <w:tag w:val="_PLD_a249541347524d91983da4da056e20c8"/>
            <w:id w:val="-94401622"/>
          </w:sdtPr>
          <w:sdtContent>
            <w:tc>
              <w:tcPr>
                <w:tcW w:w="1735" w:type="dxa"/>
                <w:tcBorders>
                  <w:top w:val="single" w:sz="4" w:space="0" w:color="auto"/>
                  <w:left w:val="single" w:sz="4" w:space="0" w:color="auto"/>
                  <w:bottom w:val="single" w:sz="4" w:space="0" w:color="auto"/>
                  <w:right w:val="single" w:sz="4" w:space="0" w:color="auto"/>
                </w:tcBorders>
                <w:vAlign w:val="center"/>
              </w:tcPr>
              <w:p w14:paraId="0953334B" w14:textId="77777777" w:rsidR="004D78B2" w:rsidRPr="00DB5ED4" w:rsidRDefault="00511B79" w:rsidP="005736F7">
                <w:pPr>
                  <w:jc w:val="center"/>
                  <w:rPr>
                    <w:sz w:val="18"/>
                    <w:szCs w:val="18"/>
                  </w:rPr>
                </w:pPr>
                <w:r w:rsidRPr="00DB5ED4">
                  <w:rPr>
                    <w:sz w:val="18"/>
                    <w:szCs w:val="18"/>
                  </w:rPr>
                  <w:t>简化处理的短期租赁和低价值资产租赁的租金费用（如适用）</w:t>
                </w:r>
              </w:p>
            </w:tc>
          </w:sdtContent>
        </w:sdt>
        <w:sdt>
          <w:sdtPr>
            <w:rPr>
              <w:sz w:val="18"/>
              <w:szCs w:val="18"/>
            </w:rPr>
            <w:tag w:val="_PLD_87c237a165f34de8accfd2e0b5b95b4b"/>
            <w:id w:val="1280379273"/>
          </w:sdtPr>
          <w:sdtContent>
            <w:tc>
              <w:tcPr>
                <w:tcW w:w="1118" w:type="dxa"/>
                <w:tcBorders>
                  <w:top w:val="single" w:sz="4" w:space="0" w:color="auto"/>
                  <w:left w:val="single" w:sz="4" w:space="0" w:color="auto"/>
                  <w:bottom w:val="single" w:sz="4" w:space="0" w:color="auto"/>
                  <w:right w:val="single" w:sz="4" w:space="0" w:color="auto"/>
                </w:tcBorders>
                <w:vAlign w:val="center"/>
              </w:tcPr>
              <w:p w14:paraId="57E36AC2" w14:textId="77777777" w:rsidR="004D78B2" w:rsidRPr="00DB5ED4" w:rsidRDefault="00511B79" w:rsidP="005736F7">
                <w:pPr>
                  <w:jc w:val="center"/>
                  <w:rPr>
                    <w:sz w:val="18"/>
                    <w:szCs w:val="18"/>
                  </w:rPr>
                </w:pPr>
                <w:r w:rsidRPr="00DB5ED4">
                  <w:rPr>
                    <w:sz w:val="18"/>
                    <w:szCs w:val="18"/>
                  </w:rPr>
                  <w:t>未纳入租赁负债计量的可变租赁付款额（如适用）</w:t>
                </w:r>
              </w:p>
            </w:tc>
          </w:sdtContent>
        </w:sdt>
        <w:sdt>
          <w:sdtPr>
            <w:rPr>
              <w:sz w:val="18"/>
              <w:szCs w:val="18"/>
            </w:rPr>
            <w:tag w:val="_PLD_7dc12f6da2bb4dcf9f12c3b31aeff759"/>
            <w:id w:val="431017370"/>
          </w:sdtPr>
          <w:sdtContent>
            <w:tc>
              <w:tcPr>
                <w:tcW w:w="1161" w:type="dxa"/>
                <w:tcBorders>
                  <w:top w:val="single" w:sz="4" w:space="0" w:color="auto"/>
                  <w:left w:val="single" w:sz="4" w:space="0" w:color="auto"/>
                  <w:bottom w:val="single" w:sz="4" w:space="0" w:color="auto"/>
                  <w:right w:val="single" w:sz="4" w:space="0" w:color="auto"/>
                </w:tcBorders>
                <w:vAlign w:val="center"/>
              </w:tcPr>
              <w:p w14:paraId="4A837C40" w14:textId="77777777" w:rsidR="004D78B2" w:rsidRPr="00DB5ED4" w:rsidRDefault="00511B79" w:rsidP="005736F7">
                <w:pPr>
                  <w:jc w:val="center"/>
                  <w:rPr>
                    <w:sz w:val="18"/>
                    <w:szCs w:val="18"/>
                  </w:rPr>
                </w:pPr>
                <w:r w:rsidRPr="00DB5ED4">
                  <w:rPr>
                    <w:sz w:val="18"/>
                    <w:szCs w:val="18"/>
                  </w:rPr>
                  <w:t>支付的租金</w:t>
                </w:r>
              </w:p>
            </w:tc>
          </w:sdtContent>
        </w:sdt>
        <w:sdt>
          <w:sdtPr>
            <w:rPr>
              <w:sz w:val="18"/>
              <w:szCs w:val="18"/>
            </w:rPr>
            <w:tag w:val="_PLD_8d4886f35d6b41ad8f113d34119bd354"/>
            <w:id w:val="27691162"/>
          </w:sdtPr>
          <w:sdtContent>
            <w:tc>
              <w:tcPr>
                <w:tcW w:w="1175" w:type="dxa"/>
                <w:tcBorders>
                  <w:top w:val="single" w:sz="4" w:space="0" w:color="auto"/>
                  <w:left w:val="single" w:sz="4" w:space="0" w:color="auto"/>
                  <w:bottom w:val="single" w:sz="4" w:space="0" w:color="auto"/>
                  <w:right w:val="single" w:sz="4" w:space="0" w:color="auto"/>
                </w:tcBorders>
                <w:vAlign w:val="center"/>
              </w:tcPr>
              <w:p w14:paraId="3142930B" w14:textId="77777777" w:rsidR="004D78B2" w:rsidRPr="00DB5ED4" w:rsidRDefault="00511B79" w:rsidP="005736F7">
                <w:pPr>
                  <w:jc w:val="center"/>
                  <w:rPr>
                    <w:sz w:val="18"/>
                    <w:szCs w:val="18"/>
                  </w:rPr>
                </w:pPr>
                <w:r w:rsidRPr="00DB5ED4">
                  <w:rPr>
                    <w:sz w:val="18"/>
                    <w:szCs w:val="18"/>
                  </w:rPr>
                  <w:t>承担的租赁负债利息支出</w:t>
                </w:r>
              </w:p>
            </w:tc>
          </w:sdtContent>
        </w:sdt>
        <w:sdt>
          <w:sdtPr>
            <w:rPr>
              <w:sz w:val="18"/>
              <w:szCs w:val="18"/>
            </w:rPr>
            <w:tag w:val="_PLD_1563e907f2b4444f8e37a7e6647460e8"/>
            <w:id w:val="-361129281"/>
          </w:sdtPr>
          <w:sdtContent>
            <w:tc>
              <w:tcPr>
                <w:tcW w:w="1203" w:type="dxa"/>
                <w:tcBorders>
                  <w:top w:val="single" w:sz="4" w:space="0" w:color="auto"/>
                  <w:left w:val="single" w:sz="4" w:space="0" w:color="auto"/>
                  <w:bottom w:val="single" w:sz="4" w:space="0" w:color="auto"/>
                  <w:right w:val="single" w:sz="4" w:space="0" w:color="auto"/>
                </w:tcBorders>
                <w:vAlign w:val="center"/>
              </w:tcPr>
              <w:p w14:paraId="620FE722" w14:textId="77777777" w:rsidR="004D78B2" w:rsidRPr="00DB5ED4" w:rsidRDefault="00511B79" w:rsidP="005736F7">
                <w:pPr>
                  <w:jc w:val="center"/>
                  <w:rPr>
                    <w:sz w:val="18"/>
                    <w:szCs w:val="18"/>
                  </w:rPr>
                </w:pPr>
                <w:r w:rsidRPr="00DB5ED4">
                  <w:rPr>
                    <w:sz w:val="18"/>
                    <w:szCs w:val="18"/>
                  </w:rPr>
                  <w:t>增加的使用权资产</w:t>
                </w:r>
              </w:p>
            </w:tc>
          </w:sdtContent>
        </w:sdt>
      </w:tr>
      <w:tr w:rsidR="005736F7" w:rsidRPr="00DB5ED4" w14:paraId="6B1282D4"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32807076" w14:textId="77777777" w:rsidR="004D78B2" w:rsidRPr="00DB5ED4" w:rsidRDefault="00511B79" w:rsidP="005736F7">
            <w:pPr>
              <w:ind w:rightChars="-51" w:right="-107"/>
              <w:rPr>
                <w:sz w:val="18"/>
                <w:szCs w:val="18"/>
              </w:rPr>
            </w:pPr>
            <w:r w:rsidRPr="00DB5ED4">
              <w:rPr>
                <w:sz w:val="18"/>
                <w:szCs w:val="18"/>
              </w:rPr>
              <w:t>湖南新华书店实业发展有限责任公司</w:t>
            </w:r>
          </w:p>
        </w:tc>
        <w:tc>
          <w:tcPr>
            <w:tcW w:w="867" w:type="dxa"/>
            <w:tcBorders>
              <w:top w:val="single" w:sz="4" w:space="0" w:color="auto"/>
              <w:left w:val="single" w:sz="4" w:space="0" w:color="auto"/>
              <w:bottom w:val="single" w:sz="4" w:space="0" w:color="auto"/>
              <w:right w:val="single" w:sz="4" w:space="0" w:color="auto"/>
            </w:tcBorders>
            <w:vAlign w:val="center"/>
          </w:tcPr>
          <w:p w14:paraId="04672E98" w14:textId="77777777" w:rsidR="004D78B2" w:rsidRPr="00DB5ED4" w:rsidRDefault="00511B79" w:rsidP="005736F7">
            <w:pPr>
              <w:ind w:rightChars="-51" w:right="-107"/>
              <w:rPr>
                <w:sz w:val="18"/>
                <w:szCs w:val="18"/>
              </w:rPr>
            </w:pPr>
            <w:r w:rsidRPr="00DB5ED4">
              <w:rPr>
                <w:sz w:val="18"/>
                <w:szCs w:val="18"/>
              </w:rPr>
              <w:t>房产、土地</w:t>
            </w:r>
          </w:p>
        </w:tc>
        <w:tc>
          <w:tcPr>
            <w:tcW w:w="1600" w:type="dxa"/>
            <w:tcBorders>
              <w:top w:val="single" w:sz="4" w:space="0" w:color="auto"/>
              <w:left w:val="single" w:sz="4" w:space="0" w:color="auto"/>
              <w:bottom w:val="single" w:sz="4" w:space="0" w:color="auto"/>
              <w:right w:val="single" w:sz="4" w:space="0" w:color="auto"/>
            </w:tcBorders>
            <w:vAlign w:val="center"/>
          </w:tcPr>
          <w:p w14:paraId="05733AE3" w14:textId="77777777" w:rsidR="004D78B2" w:rsidRPr="00DB5ED4" w:rsidRDefault="00511B79" w:rsidP="005736F7">
            <w:pPr>
              <w:jc w:val="right"/>
              <w:rPr>
                <w:sz w:val="18"/>
                <w:szCs w:val="18"/>
              </w:rPr>
            </w:pPr>
            <w:r w:rsidRPr="00DB5ED4">
              <w:rPr>
                <w:sz w:val="18"/>
                <w:szCs w:val="18"/>
              </w:rPr>
              <w:t>5,868,313.87</w:t>
            </w:r>
          </w:p>
        </w:tc>
        <w:tc>
          <w:tcPr>
            <w:tcW w:w="1118" w:type="dxa"/>
            <w:tcBorders>
              <w:top w:val="single" w:sz="4" w:space="0" w:color="auto"/>
              <w:left w:val="single" w:sz="4" w:space="0" w:color="auto"/>
              <w:bottom w:val="single" w:sz="4" w:space="0" w:color="auto"/>
              <w:right w:val="single" w:sz="4" w:space="0" w:color="auto"/>
            </w:tcBorders>
            <w:vAlign w:val="center"/>
          </w:tcPr>
          <w:p w14:paraId="30A6DCC0"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0C6F73C4" w14:textId="77777777" w:rsidR="004D78B2" w:rsidRPr="00DB5ED4" w:rsidRDefault="00511B79" w:rsidP="005736F7">
            <w:pPr>
              <w:jc w:val="right"/>
              <w:rPr>
                <w:sz w:val="18"/>
                <w:szCs w:val="18"/>
              </w:rPr>
            </w:pPr>
            <w:r w:rsidRPr="00DB5ED4">
              <w:rPr>
                <w:sz w:val="18"/>
                <w:szCs w:val="18"/>
              </w:rPr>
              <w:t>6,671,742.43</w:t>
            </w:r>
          </w:p>
        </w:tc>
        <w:tc>
          <w:tcPr>
            <w:tcW w:w="1175" w:type="dxa"/>
            <w:tcBorders>
              <w:top w:val="single" w:sz="4" w:space="0" w:color="auto"/>
              <w:left w:val="single" w:sz="4" w:space="0" w:color="auto"/>
              <w:bottom w:val="single" w:sz="4" w:space="0" w:color="auto"/>
              <w:right w:val="single" w:sz="4" w:space="0" w:color="auto"/>
            </w:tcBorders>
            <w:vAlign w:val="center"/>
          </w:tcPr>
          <w:p w14:paraId="2AB8DAA8" w14:textId="77777777" w:rsidR="004D78B2" w:rsidRPr="00DB5ED4" w:rsidRDefault="00511B79" w:rsidP="005736F7">
            <w:pPr>
              <w:jc w:val="right"/>
              <w:rPr>
                <w:sz w:val="18"/>
                <w:szCs w:val="18"/>
              </w:rPr>
            </w:pPr>
            <w:r w:rsidRPr="00DB5ED4">
              <w:rPr>
                <w:sz w:val="18"/>
                <w:szCs w:val="18"/>
              </w:rPr>
              <w:t>210,095.49</w:t>
            </w:r>
          </w:p>
        </w:tc>
        <w:tc>
          <w:tcPr>
            <w:tcW w:w="577" w:type="dxa"/>
            <w:tcBorders>
              <w:top w:val="single" w:sz="4" w:space="0" w:color="auto"/>
              <w:left w:val="single" w:sz="4" w:space="0" w:color="auto"/>
              <w:bottom w:val="single" w:sz="4" w:space="0" w:color="auto"/>
              <w:right w:val="single" w:sz="4" w:space="0" w:color="auto"/>
            </w:tcBorders>
            <w:vAlign w:val="center"/>
          </w:tcPr>
          <w:p w14:paraId="10A91834"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42124D12" w14:textId="77777777" w:rsidR="004D78B2" w:rsidRPr="00DB5ED4" w:rsidRDefault="00511B79" w:rsidP="005736F7">
            <w:pPr>
              <w:jc w:val="right"/>
              <w:rPr>
                <w:sz w:val="18"/>
                <w:szCs w:val="18"/>
              </w:rPr>
            </w:pPr>
            <w:r w:rsidRPr="00DB5ED4">
              <w:rPr>
                <w:sz w:val="18"/>
                <w:szCs w:val="18"/>
              </w:rPr>
              <w:t>4,928,388.92</w:t>
            </w:r>
          </w:p>
        </w:tc>
        <w:tc>
          <w:tcPr>
            <w:tcW w:w="1118" w:type="dxa"/>
            <w:tcBorders>
              <w:top w:val="single" w:sz="4" w:space="0" w:color="auto"/>
              <w:left w:val="single" w:sz="4" w:space="0" w:color="auto"/>
              <w:bottom w:val="single" w:sz="4" w:space="0" w:color="auto"/>
              <w:right w:val="single" w:sz="4" w:space="0" w:color="auto"/>
            </w:tcBorders>
            <w:vAlign w:val="center"/>
          </w:tcPr>
          <w:p w14:paraId="53237EA2"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13BDF78D" w14:textId="77777777" w:rsidR="004D78B2" w:rsidRPr="00DB5ED4" w:rsidRDefault="00511B79" w:rsidP="005736F7">
            <w:pPr>
              <w:jc w:val="right"/>
              <w:rPr>
                <w:sz w:val="18"/>
                <w:szCs w:val="18"/>
              </w:rPr>
            </w:pPr>
            <w:r w:rsidRPr="00DB5ED4">
              <w:rPr>
                <w:sz w:val="18"/>
                <w:szCs w:val="18"/>
              </w:rPr>
              <w:t>7,202,411.41</w:t>
            </w:r>
          </w:p>
        </w:tc>
        <w:tc>
          <w:tcPr>
            <w:tcW w:w="1175" w:type="dxa"/>
            <w:tcBorders>
              <w:top w:val="single" w:sz="4" w:space="0" w:color="auto"/>
              <w:left w:val="single" w:sz="4" w:space="0" w:color="auto"/>
              <w:bottom w:val="single" w:sz="4" w:space="0" w:color="auto"/>
              <w:right w:val="single" w:sz="4" w:space="0" w:color="auto"/>
            </w:tcBorders>
            <w:vAlign w:val="center"/>
          </w:tcPr>
          <w:p w14:paraId="79CEA8DF" w14:textId="77777777" w:rsidR="004D78B2" w:rsidRPr="00DB5ED4" w:rsidRDefault="00511B79" w:rsidP="005736F7">
            <w:pPr>
              <w:jc w:val="right"/>
              <w:rPr>
                <w:sz w:val="18"/>
                <w:szCs w:val="18"/>
              </w:rPr>
            </w:pPr>
            <w:r w:rsidRPr="00DB5ED4">
              <w:rPr>
                <w:sz w:val="18"/>
                <w:szCs w:val="18"/>
              </w:rPr>
              <w:t>256,469.74</w:t>
            </w:r>
          </w:p>
        </w:tc>
        <w:tc>
          <w:tcPr>
            <w:tcW w:w="1203" w:type="dxa"/>
            <w:tcBorders>
              <w:top w:val="single" w:sz="4" w:space="0" w:color="auto"/>
              <w:left w:val="single" w:sz="4" w:space="0" w:color="auto"/>
              <w:bottom w:val="single" w:sz="4" w:space="0" w:color="auto"/>
              <w:right w:val="single" w:sz="4" w:space="0" w:color="auto"/>
            </w:tcBorders>
            <w:vAlign w:val="center"/>
          </w:tcPr>
          <w:p w14:paraId="08316C40" w14:textId="77777777" w:rsidR="004D78B2" w:rsidRPr="00DB5ED4" w:rsidRDefault="00511B79" w:rsidP="005736F7">
            <w:pPr>
              <w:jc w:val="right"/>
              <w:rPr>
                <w:sz w:val="18"/>
                <w:szCs w:val="18"/>
              </w:rPr>
            </w:pPr>
            <w:r w:rsidRPr="00DB5ED4">
              <w:rPr>
                <w:sz w:val="18"/>
                <w:szCs w:val="18"/>
              </w:rPr>
              <w:t>1,513,965.14</w:t>
            </w:r>
          </w:p>
        </w:tc>
      </w:tr>
      <w:tr w:rsidR="005736F7" w:rsidRPr="00DB5ED4" w14:paraId="52AFD311"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4031E5F8" w14:textId="77777777" w:rsidR="004D78B2" w:rsidRPr="00DB5ED4" w:rsidRDefault="00511B79" w:rsidP="005736F7">
            <w:pPr>
              <w:ind w:rightChars="-51" w:right="-107"/>
              <w:rPr>
                <w:sz w:val="18"/>
                <w:szCs w:val="18"/>
              </w:rPr>
            </w:pPr>
            <w:r w:rsidRPr="00DB5ED4">
              <w:rPr>
                <w:sz w:val="18"/>
                <w:szCs w:val="18"/>
              </w:rPr>
              <w:t>湖南新华印刷集团有限责任公司</w:t>
            </w:r>
          </w:p>
        </w:tc>
        <w:tc>
          <w:tcPr>
            <w:tcW w:w="867" w:type="dxa"/>
            <w:tcBorders>
              <w:top w:val="single" w:sz="4" w:space="0" w:color="auto"/>
              <w:left w:val="single" w:sz="4" w:space="0" w:color="auto"/>
              <w:bottom w:val="single" w:sz="4" w:space="0" w:color="auto"/>
              <w:right w:val="single" w:sz="4" w:space="0" w:color="auto"/>
            </w:tcBorders>
            <w:vAlign w:val="center"/>
          </w:tcPr>
          <w:p w14:paraId="555024BF" w14:textId="77777777" w:rsidR="004D78B2" w:rsidRPr="00DB5ED4" w:rsidRDefault="00511B79" w:rsidP="005736F7">
            <w:pPr>
              <w:ind w:rightChars="-51" w:right="-107"/>
              <w:rPr>
                <w:sz w:val="18"/>
                <w:szCs w:val="18"/>
              </w:rPr>
            </w:pPr>
            <w:r w:rsidRPr="00DB5ED4">
              <w:rPr>
                <w:sz w:val="18"/>
                <w:szCs w:val="18"/>
              </w:rPr>
              <w:t>房产、车位使用权</w:t>
            </w:r>
          </w:p>
        </w:tc>
        <w:tc>
          <w:tcPr>
            <w:tcW w:w="1600" w:type="dxa"/>
            <w:tcBorders>
              <w:top w:val="single" w:sz="4" w:space="0" w:color="auto"/>
              <w:left w:val="single" w:sz="4" w:space="0" w:color="auto"/>
              <w:bottom w:val="single" w:sz="4" w:space="0" w:color="auto"/>
              <w:right w:val="single" w:sz="4" w:space="0" w:color="auto"/>
            </w:tcBorders>
            <w:vAlign w:val="center"/>
          </w:tcPr>
          <w:p w14:paraId="7E9EA26D" w14:textId="77777777" w:rsidR="004D78B2" w:rsidRPr="00DB5ED4" w:rsidRDefault="00511B79" w:rsidP="005736F7">
            <w:pPr>
              <w:jc w:val="right"/>
              <w:rPr>
                <w:sz w:val="18"/>
                <w:szCs w:val="18"/>
              </w:rPr>
            </w:pPr>
            <w:r w:rsidRPr="00DB5ED4">
              <w:rPr>
                <w:sz w:val="18"/>
                <w:szCs w:val="18"/>
              </w:rPr>
              <w:t>5,506,878.97</w:t>
            </w:r>
          </w:p>
        </w:tc>
        <w:tc>
          <w:tcPr>
            <w:tcW w:w="1118" w:type="dxa"/>
            <w:tcBorders>
              <w:top w:val="single" w:sz="4" w:space="0" w:color="auto"/>
              <w:left w:val="single" w:sz="4" w:space="0" w:color="auto"/>
              <w:bottom w:val="single" w:sz="4" w:space="0" w:color="auto"/>
              <w:right w:val="single" w:sz="4" w:space="0" w:color="auto"/>
            </w:tcBorders>
            <w:vAlign w:val="center"/>
          </w:tcPr>
          <w:p w14:paraId="26CA3725"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36B2508C" w14:textId="77777777" w:rsidR="004D78B2" w:rsidRPr="00DB5ED4" w:rsidRDefault="00511B79" w:rsidP="005736F7">
            <w:pPr>
              <w:jc w:val="right"/>
              <w:rPr>
                <w:sz w:val="18"/>
                <w:szCs w:val="18"/>
              </w:rPr>
            </w:pPr>
            <w:r w:rsidRPr="00DB5ED4">
              <w:rPr>
                <w:sz w:val="18"/>
                <w:szCs w:val="18"/>
              </w:rPr>
              <w:t>5,506,878.97</w:t>
            </w:r>
          </w:p>
        </w:tc>
        <w:tc>
          <w:tcPr>
            <w:tcW w:w="1175" w:type="dxa"/>
            <w:tcBorders>
              <w:top w:val="single" w:sz="4" w:space="0" w:color="auto"/>
              <w:left w:val="single" w:sz="4" w:space="0" w:color="auto"/>
              <w:bottom w:val="single" w:sz="4" w:space="0" w:color="auto"/>
              <w:right w:val="single" w:sz="4" w:space="0" w:color="auto"/>
            </w:tcBorders>
            <w:vAlign w:val="center"/>
          </w:tcPr>
          <w:p w14:paraId="71C8D6FC" w14:textId="77777777" w:rsidR="004D78B2" w:rsidRPr="00DB5ED4" w:rsidRDefault="004D78B2" w:rsidP="005736F7">
            <w:pPr>
              <w:jc w:val="right"/>
              <w:rPr>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40EC705E"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499F9280" w14:textId="77777777" w:rsidR="004D78B2" w:rsidRPr="00DB5ED4" w:rsidRDefault="00511B79" w:rsidP="005736F7">
            <w:pPr>
              <w:jc w:val="right"/>
              <w:rPr>
                <w:sz w:val="18"/>
                <w:szCs w:val="18"/>
              </w:rPr>
            </w:pPr>
            <w:r w:rsidRPr="00DB5ED4">
              <w:rPr>
                <w:sz w:val="18"/>
                <w:szCs w:val="18"/>
              </w:rPr>
              <w:t>5,545,356.05</w:t>
            </w:r>
          </w:p>
        </w:tc>
        <w:tc>
          <w:tcPr>
            <w:tcW w:w="1118" w:type="dxa"/>
            <w:tcBorders>
              <w:top w:val="single" w:sz="4" w:space="0" w:color="auto"/>
              <w:left w:val="single" w:sz="4" w:space="0" w:color="auto"/>
              <w:bottom w:val="single" w:sz="4" w:space="0" w:color="auto"/>
              <w:right w:val="single" w:sz="4" w:space="0" w:color="auto"/>
            </w:tcBorders>
            <w:vAlign w:val="center"/>
          </w:tcPr>
          <w:p w14:paraId="09C415DD"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42877F33" w14:textId="77777777" w:rsidR="004D78B2" w:rsidRPr="00DB5ED4" w:rsidRDefault="00511B79" w:rsidP="005736F7">
            <w:pPr>
              <w:jc w:val="right"/>
              <w:rPr>
                <w:sz w:val="18"/>
                <w:szCs w:val="18"/>
              </w:rPr>
            </w:pPr>
            <w:r w:rsidRPr="00DB5ED4">
              <w:rPr>
                <w:sz w:val="18"/>
                <w:szCs w:val="18"/>
              </w:rPr>
              <w:t>5,545,356.05</w:t>
            </w:r>
          </w:p>
        </w:tc>
        <w:tc>
          <w:tcPr>
            <w:tcW w:w="1175" w:type="dxa"/>
            <w:tcBorders>
              <w:top w:val="single" w:sz="4" w:space="0" w:color="auto"/>
              <w:left w:val="single" w:sz="4" w:space="0" w:color="auto"/>
              <w:bottom w:val="single" w:sz="4" w:space="0" w:color="auto"/>
              <w:right w:val="single" w:sz="4" w:space="0" w:color="auto"/>
            </w:tcBorders>
            <w:vAlign w:val="center"/>
          </w:tcPr>
          <w:p w14:paraId="63279F0B" w14:textId="77777777" w:rsidR="004D78B2" w:rsidRPr="00DB5ED4" w:rsidRDefault="004D78B2" w:rsidP="005736F7">
            <w:pPr>
              <w:jc w:val="right"/>
              <w:rPr>
                <w:sz w:val="18"/>
                <w:szCs w:val="18"/>
              </w:rPr>
            </w:pPr>
          </w:p>
        </w:tc>
        <w:tc>
          <w:tcPr>
            <w:tcW w:w="1203" w:type="dxa"/>
            <w:tcBorders>
              <w:top w:val="single" w:sz="4" w:space="0" w:color="auto"/>
              <w:left w:val="single" w:sz="4" w:space="0" w:color="auto"/>
              <w:bottom w:val="single" w:sz="4" w:space="0" w:color="auto"/>
              <w:right w:val="single" w:sz="4" w:space="0" w:color="auto"/>
            </w:tcBorders>
            <w:vAlign w:val="center"/>
          </w:tcPr>
          <w:p w14:paraId="020D48D5" w14:textId="77777777" w:rsidR="004D78B2" w:rsidRPr="00DB5ED4" w:rsidRDefault="004D78B2" w:rsidP="005736F7">
            <w:pPr>
              <w:jc w:val="right"/>
              <w:rPr>
                <w:sz w:val="18"/>
                <w:szCs w:val="18"/>
              </w:rPr>
            </w:pPr>
          </w:p>
        </w:tc>
      </w:tr>
      <w:tr w:rsidR="005736F7" w:rsidRPr="00DB5ED4" w14:paraId="60D437DF"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3E411C27" w14:textId="77777777" w:rsidR="004D78B2" w:rsidRPr="00DB5ED4" w:rsidRDefault="00511B79" w:rsidP="005736F7">
            <w:pPr>
              <w:ind w:rightChars="-51" w:right="-107"/>
              <w:rPr>
                <w:sz w:val="18"/>
                <w:szCs w:val="18"/>
              </w:rPr>
            </w:pPr>
            <w:r w:rsidRPr="00DB5ED4">
              <w:rPr>
                <w:sz w:val="18"/>
                <w:szCs w:val="18"/>
              </w:rPr>
              <w:t>湖南出版投资控股集团有限公司</w:t>
            </w:r>
          </w:p>
        </w:tc>
        <w:tc>
          <w:tcPr>
            <w:tcW w:w="867" w:type="dxa"/>
            <w:tcBorders>
              <w:top w:val="single" w:sz="4" w:space="0" w:color="auto"/>
              <w:left w:val="single" w:sz="4" w:space="0" w:color="auto"/>
              <w:bottom w:val="single" w:sz="4" w:space="0" w:color="auto"/>
              <w:right w:val="single" w:sz="4" w:space="0" w:color="auto"/>
            </w:tcBorders>
            <w:vAlign w:val="center"/>
          </w:tcPr>
          <w:p w14:paraId="62E1E101" w14:textId="77777777" w:rsidR="004D78B2" w:rsidRPr="00DB5ED4" w:rsidRDefault="00511B79" w:rsidP="005736F7">
            <w:pPr>
              <w:ind w:rightChars="-51" w:right="-107"/>
              <w:rPr>
                <w:sz w:val="18"/>
                <w:szCs w:val="18"/>
              </w:rPr>
            </w:pPr>
            <w:r w:rsidRPr="00DB5ED4">
              <w:rPr>
                <w:sz w:val="18"/>
                <w:szCs w:val="18"/>
              </w:rPr>
              <w:t>房产</w:t>
            </w:r>
          </w:p>
        </w:tc>
        <w:tc>
          <w:tcPr>
            <w:tcW w:w="1600" w:type="dxa"/>
            <w:tcBorders>
              <w:top w:val="single" w:sz="4" w:space="0" w:color="auto"/>
              <w:left w:val="single" w:sz="4" w:space="0" w:color="auto"/>
              <w:bottom w:val="single" w:sz="4" w:space="0" w:color="auto"/>
              <w:right w:val="single" w:sz="4" w:space="0" w:color="auto"/>
            </w:tcBorders>
            <w:vAlign w:val="center"/>
          </w:tcPr>
          <w:p w14:paraId="0E81BF3B" w14:textId="77777777" w:rsidR="004D78B2" w:rsidRPr="00DB5ED4" w:rsidRDefault="00511B79" w:rsidP="005736F7">
            <w:pPr>
              <w:jc w:val="right"/>
              <w:rPr>
                <w:sz w:val="18"/>
                <w:szCs w:val="18"/>
              </w:rPr>
            </w:pPr>
            <w:r w:rsidRPr="00DB5ED4">
              <w:rPr>
                <w:sz w:val="18"/>
                <w:szCs w:val="18"/>
              </w:rPr>
              <w:t>2,087,187.21</w:t>
            </w:r>
          </w:p>
        </w:tc>
        <w:tc>
          <w:tcPr>
            <w:tcW w:w="1118" w:type="dxa"/>
            <w:tcBorders>
              <w:top w:val="single" w:sz="4" w:space="0" w:color="auto"/>
              <w:left w:val="single" w:sz="4" w:space="0" w:color="auto"/>
              <w:bottom w:val="single" w:sz="4" w:space="0" w:color="auto"/>
              <w:right w:val="single" w:sz="4" w:space="0" w:color="auto"/>
            </w:tcBorders>
            <w:vAlign w:val="center"/>
          </w:tcPr>
          <w:p w14:paraId="2291E213"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519AA9C0" w14:textId="77777777" w:rsidR="004D78B2" w:rsidRPr="00DB5ED4" w:rsidRDefault="00511B79" w:rsidP="005736F7">
            <w:pPr>
              <w:jc w:val="right"/>
              <w:rPr>
                <w:sz w:val="18"/>
                <w:szCs w:val="18"/>
              </w:rPr>
            </w:pPr>
            <w:r w:rsidRPr="00DB5ED4">
              <w:rPr>
                <w:sz w:val="18"/>
                <w:szCs w:val="18"/>
              </w:rPr>
              <w:t>2,158,345.46</w:t>
            </w:r>
          </w:p>
        </w:tc>
        <w:tc>
          <w:tcPr>
            <w:tcW w:w="1175" w:type="dxa"/>
            <w:tcBorders>
              <w:top w:val="single" w:sz="4" w:space="0" w:color="auto"/>
              <w:left w:val="single" w:sz="4" w:space="0" w:color="auto"/>
              <w:bottom w:val="single" w:sz="4" w:space="0" w:color="auto"/>
              <w:right w:val="single" w:sz="4" w:space="0" w:color="auto"/>
            </w:tcBorders>
            <w:vAlign w:val="center"/>
          </w:tcPr>
          <w:p w14:paraId="356F0317" w14:textId="77777777" w:rsidR="004D78B2" w:rsidRPr="00DB5ED4" w:rsidRDefault="004D78B2" w:rsidP="005736F7">
            <w:pPr>
              <w:jc w:val="right"/>
              <w:rPr>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7ED6691C"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028B5CA0" w14:textId="77777777" w:rsidR="004D78B2" w:rsidRPr="00DB5ED4" w:rsidRDefault="00511B79" w:rsidP="005736F7">
            <w:pPr>
              <w:jc w:val="right"/>
              <w:rPr>
                <w:sz w:val="18"/>
                <w:szCs w:val="18"/>
              </w:rPr>
            </w:pPr>
            <w:r w:rsidRPr="00DB5ED4">
              <w:rPr>
                <w:sz w:val="18"/>
                <w:szCs w:val="18"/>
              </w:rPr>
              <w:t>1,878,845.89</w:t>
            </w:r>
          </w:p>
        </w:tc>
        <w:tc>
          <w:tcPr>
            <w:tcW w:w="1118" w:type="dxa"/>
            <w:tcBorders>
              <w:top w:val="single" w:sz="4" w:space="0" w:color="auto"/>
              <w:left w:val="single" w:sz="4" w:space="0" w:color="auto"/>
              <w:bottom w:val="single" w:sz="4" w:space="0" w:color="auto"/>
              <w:right w:val="single" w:sz="4" w:space="0" w:color="auto"/>
            </w:tcBorders>
            <w:vAlign w:val="center"/>
          </w:tcPr>
          <w:p w14:paraId="376D0692"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6CA1DB77" w14:textId="77777777" w:rsidR="004D78B2" w:rsidRPr="00DB5ED4" w:rsidRDefault="00511B79" w:rsidP="005736F7">
            <w:pPr>
              <w:jc w:val="right"/>
              <w:rPr>
                <w:sz w:val="18"/>
                <w:szCs w:val="18"/>
              </w:rPr>
            </w:pPr>
            <w:r w:rsidRPr="00DB5ED4">
              <w:rPr>
                <w:sz w:val="18"/>
                <w:szCs w:val="18"/>
              </w:rPr>
              <w:t>1,878,845.89</w:t>
            </w:r>
          </w:p>
        </w:tc>
        <w:tc>
          <w:tcPr>
            <w:tcW w:w="1175" w:type="dxa"/>
            <w:tcBorders>
              <w:top w:val="single" w:sz="4" w:space="0" w:color="auto"/>
              <w:left w:val="single" w:sz="4" w:space="0" w:color="auto"/>
              <w:bottom w:val="single" w:sz="4" w:space="0" w:color="auto"/>
              <w:right w:val="single" w:sz="4" w:space="0" w:color="auto"/>
            </w:tcBorders>
            <w:vAlign w:val="center"/>
          </w:tcPr>
          <w:p w14:paraId="186D5F91" w14:textId="77777777" w:rsidR="004D78B2" w:rsidRPr="00DB5ED4" w:rsidRDefault="004D78B2" w:rsidP="005736F7">
            <w:pPr>
              <w:jc w:val="right"/>
              <w:rPr>
                <w:sz w:val="18"/>
                <w:szCs w:val="18"/>
              </w:rPr>
            </w:pPr>
          </w:p>
        </w:tc>
        <w:tc>
          <w:tcPr>
            <w:tcW w:w="1203" w:type="dxa"/>
            <w:tcBorders>
              <w:top w:val="single" w:sz="4" w:space="0" w:color="auto"/>
              <w:left w:val="single" w:sz="4" w:space="0" w:color="auto"/>
              <w:bottom w:val="single" w:sz="4" w:space="0" w:color="auto"/>
              <w:right w:val="single" w:sz="4" w:space="0" w:color="auto"/>
            </w:tcBorders>
            <w:vAlign w:val="center"/>
          </w:tcPr>
          <w:p w14:paraId="36F7F08E" w14:textId="77777777" w:rsidR="004D78B2" w:rsidRPr="00DB5ED4" w:rsidRDefault="004D78B2" w:rsidP="005736F7">
            <w:pPr>
              <w:jc w:val="right"/>
              <w:rPr>
                <w:sz w:val="18"/>
                <w:szCs w:val="18"/>
              </w:rPr>
            </w:pPr>
          </w:p>
        </w:tc>
      </w:tr>
      <w:tr w:rsidR="005736F7" w:rsidRPr="00DB5ED4" w14:paraId="3F2CD35D"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4870605F" w14:textId="77777777" w:rsidR="004D78B2" w:rsidRPr="00DB5ED4" w:rsidRDefault="00511B79" w:rsidP="005736F7">
            <w:pPr>
              <w:ind w:rightChars="-51" w:right="-107"/>
              <w:rPr>
                <w:sz w:val="18"/>
                <w:szCs w:val="18"/>
              </w:rPr>
            </w:pPr>
            <w:r w:rsidRPr="00DB5ED4">
              <w:rPr>
                <w:sz w:val="18"/>
                <w:szCs w:val="18"/>
              </w:rPr>
              <w:t>湖南教育音像电子出版社有限责任公司</w:t>
            </w:r>
          </w:p>
        </w:tc>
        <w:tc>
          <w:tcPr>
            <w:tcW w:w="867" w:type="dxa"/>
            <w:tcBorders>
              <w:top w:val="single" w:sz="4" w:space="0" w:color="auto"/>
              <w:left w:val="single" w:sz="4" w:space="0" w:color="auto"/>
              <w:bottom w:val="single" w:sz="4" w:space="0" w:color="auto"/>
              <w:right w:val="single" w:sz="4" w:space="0" w:color="auto"/>
            </w:tcBorders>
            <w:vAlign w:val="center"/>
          </w:tcPr>
          <w:p w14:paraId="1A2DE7BE" w14:textId="77777777" w:rsidR="004D78B2" w:rsidRPr="00DB5ED4" w:rsidRDefault="00511B79" w:rsidP="005736F7">
            <w:pPr>
              <w:ind w:rightChars="-51" w:right="-107"/>
              <w:rPr>
                <w:sz w:val="18"/>
                <w:szCs w:val="18"/>
              </w:rPr>
            </w:pPr>
            <w:r w:rsidRPr="00DB5ED4">
              <w:rPr>
                <w:sz w:val="18"/>
                <w:szCs w:val="18"/>
              </w:rPr>
              <w:t>房产</w:t>
            </w:r>
          </w:p>
        </w:tc>
        <w:tc>
          <w:tcPr>
            <w:tcW w:w="1600" w:type="dxa"/>
            <w:tcBorders>
              <w:top w:val="single" w:sz="4" w:space="0" w:color="auto"/>
              <w:left w:val="single" w:sz="4" w:space="0" w:color="auto"/>
              <w:bottom w:val="single" w:sz="4" w:space="0" w:color="auto"/>
              <w:right w:val="single" w:sz="4" w:space="0" w:color="auto"/>
            </w:tcBorders>
            <w:vAlign w:val="center"/>
          </w:tcPr>
          <w:p w14:paraId="6E202595" w14:textId="77777777" w:rsidR="004D78B2" w:rsidRPr="00DB5ED4" w:rsidRDefault="00511B79" w:rsidP="005736F7">
            <w:pPr>
              <w:jc w:val="right"/>
              <w:rPr>
                <w:sz w:val="18"/>
                <w:szCs w:val="18"/>
              </w:rPr>
            </w:pPr>
            <w:r w:rsidRPr="00DB5ED4">
              <w:rPr>
                <w:sz w:val="18"/>
                <w:szCs w:val="18"/>
              </w:rPr>
              <w:t>766,857.16</w:t>
            </w:r>
          </w:p>
        </w:tc>
        <w:tc>
          <w:tcPr>
            <w:tcW w:w="1118" w:type="dxa"/>
            <w:tcBorders>
              <w:top w:val="single" w:sz="4" w:space="0" w:color="auto"/>
              <w:left w:val="single" w:sz="4" w:space="0" w:color="auto"/>
              <w:bottom w:val="single" w:sz="4" w:space="0" w:color="auto"/>
              <w:right w:val="single" w:sz="4" w:space="0" w:color="auto"/>
            </w:tcBorders>
            <w:vAlign w:val="center"/>
          </w:tcPr>
          <w:p w14:paraId="624EC2DB"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029643F9" w14:textId="77777777" w:rsidR="004D78B2" w:rsidRPr="00DB5ED4" w:rsidRDefault="00511B79" w:rsidP="005736F7">
            <w:pPr>
              <w:jc w:val="right"/>
              <w:rPr>
                <w:sz w:val="18"/>
                <w:szCs w:val="18"/>
              </w:rPr>
            </w:pPr>
            <w:r w:rsidRPr="00DB5ED4">
              <w:rPr>
                <w:sz w:val="18"/>
                <w:szCs w:val="18"/>
              </w:rPr>
              <w:t>766,857.16</w:t>
            </w:r>
          </w:p>
        </w:tc>
        <w:tc>
          <w:tcPr>
            <w:tcW w:w="1175" w:type="dxa"/>
            <w:tcBorders>
              <w:top w:val="single" w:sz="4" w:space="0" w:color="auto"/>
              <w:left w:val="single" w:sz="4" w:space="0" w:color="auto"/>
              <w:bottom w:val="single" w:sz="4" w:space="0" w:color="auto"/>
              <w:right w:val="single" w:sz="4" w:space="0" w:color="auto"/>
            </w:tcBorders>
            <w:vAlign w:val="center"/>
          </w:tcPr>
          <w:p w14:paraId="59BA56F6" w14:textId="77777777" w:rsidR="004D78B2" w:rsidRPr="00DB5ED4" w:rsidRDefault="004D78B2" w:rsidP="005736F7">
            <w:pPr>
              <w:jc w:val="right"/>
              <w:rPr>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5CA6FB5A"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0D059054" w14:textId="77777777" w:rsidR="004D78B2" w:rsidRPr="00DB5ED4" w:rsidRDefault="00511B79" w:rsidP="005736F7">
            <w:pPr>
              <w:jc w:val="right"/>
              <w:rPr>
                <w:sz w:val="18"/>
                <w:szCs w:val="18"/>
              </w:rPr>
            </w:pPr>
            <w:r w:rsidRPr="00DB5ED4">
              <w:rPr>
                <w:sz w:val="18"/>
                <w:szCs w:val="18"/>
              </w:rPr>
              <w:t>889,904.76</w:t>
            </w:r>
          </w:p>
        </w:tc>
        <w:tc>
          <w:tcPr>
            <w:tcW w:w="1118" w:type="dxa"/>
            <w:tcBorders>
              <w:top w:val="single" w:sz="4" w:space="0" w:color="auto"/>
              <w:left w:val="single" w:sz="4" w:space="0" w:color="auto"/>
              <w:bottom w:val="single" w:sz="4" w:space="0" w:color="auto"/>
              <w:right w:val="single" w:sz="4" w:space="0" w:color="auto"/>
            </w:tcBorders>
            <w:vAlign w:val="center"/>
          </w:tcPr>
          <w:p w14:paraId="297E97D2"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78931AB1" w14:textId="77777777" w:rsidR="004D78B2" w:rsidRPr="00DB5ED4" w:rsidRDefault="00511B79" w:rsidP="005736F7">
            <w:pPr>
              <w:jc w:val="right"/>
              <w:rPr>
                <w:sz w:val="18"/>
                <w:szCs w:val="18"/>
              </w:rPr>
            </w:pPr>
            <w:r w:rsidRPr="00DB5ED4">
              <w:rPr>
                <w:sz w:val="18"/>
                <w:szCs w:val="18"/>
              </w:rPr>
              <w:t>889,904.76</w:t>
            </w:r>
          </w:p>
        </w:tc>
        <w:tc>
          <w:tcPr>
            <w:tcW w:w="1175" w:type="dxa"/>
            <w:tcBorders>
              <w:top w:val="single" w:sz="4" w:space="0" w:color="auto"/>
              <w:left w:val="single" w:sz="4" w:space="0" w:color="auto"/>
              <w:bottom w:val="single" w:sz="4" w:space="0" w:color="auto"/>
              <w:right w:val="single" w:sz="4" w:space="0" w:color="auto"/>
            </w:tcBorders>
            <w:vAlign w:val="center"/>
          </w:tcPr>
          <w:p w14:paraId="3E73FC7A" w14:textId="77777777" w:rsidR="004D78B2" w:rsidRPr="00DB5ED4" w:rsidRDefault="004D78B2" w:rsidP="005736F7">
            <w:pPr>
              <w:jc w:val="right"/>
              <w:rPr>
                <w:sz w:val="18"/>
                <w:szCs w:val="18"/>
              </w:rPr>
            </w:pPr>
          </w:p>
        </w:tc>
        <w:tc>
          <w:tcPr>
            <w:tcW w:w="1203" w:type="dxa"/>
            <w:tcBorders>
              <w:top w:val="single" w:sz="4" w:space="0" w:color="auto"/>
              <w:left w:val="single" w:sz="4" w:space="0" w:color="auto"/>
              <w:bottom w:val="single" w:sz="4" w:space="0" w:color="auto"/>
              <w:right w:val="single" w:sz="4" w:space="0" w:color="auto"/>
            </w:tcBorders>
            <w:vAlign w:val="center"/>
          </w:tcPr>
          <w:p w14:paraId="02A997AF" w14:textId="77777777" w:rsidR="004D78B2" w:rsidRPr="00DB5ED4" w:rsidRDefault="004D78B2" w:rsidP="005736F7">
            <w:pPr>
              <w:jc w:val="right"/>
              <w:rPr>
                <w:sz w:val="18"/>
                <w:szCs w:val="18"/>
              </w:rPr>
            </w:pPr>
          </w:p>
        </w:tc>
      </w:tr>
      <w:tr w:rsidR="005736F7" w:rsidRPr="00DB5ED4" w14:paraId="29F7C175"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35B578DF" w14:textId="77777777" w:rsidR="004D78B2" w:rsidRPr="00DB5ED4" w:rsidRDefault="00511B79" w:rsidP="005736F7">
            <w:pPr>
              <w:ind w:rightChars="-51" w:right="-107"/>
              <w:rPr>
                <w:sz w:val="18"/>
                <w:szCs w:val="18"/>
              </w:rPr>
            </w:pPr>
            <w:r w:rsidRPr="00DB5ED4">
              <w:rPr>
                <w:sz w:val="18"/>
                <w:szCs w:val="18"/>
              </w:rPr>
              <w:t>湖南泊富资产经营管理有限责任公司</w:t>
            </w:r>
          </w:p>
        </w:tc>
        <w:tc>
          <w:tcPr>
            <w:tcW w:w="867" w:type="dxa"/>
            <w:tcBorders>
              <w:top w:val="single" w:sz="4" w:space="0" w:color="auto"/>
              <w:left w:val="single" w:sz="4" w:space="0" w:color="auto"/>
              <w:bottom w:val="single" w:sz="4" w:space="0" w:color="auto"/>
              <w:right w:val="single" w:sz="4" w:space="0" w:color="auto"/>
            </w:tcBorders>
            <w:vAlign w:val="center"/>
          </w:tcPr>
          <w:p w14:paraId="0DEAC494" w14:textId="77777777" w:rsidR="004D78B2" w:rsidRPr="00DB5ED4" w:rsidRDefault="00511B79" w:rsidP="005736F7">
            <w:pPr>
              <w:ind w:rightChars="-51" w:right="-107"/>
              <w:rPr>
                <w:sz w:val="18"/>
                <w:szCs w:val="18"/>
              </w:rPr>
            </w:pPr>
            <w:r w:rsidRPr="00DB5ED4">
              <w:rPr>
                <w:sz w:val="18"/>
                <w:szCs w:val="18"/>
              </w:rPr>
              <w:t>房产</w:t>
            </w:r>
          </w:p>
        </w:tc>
        <w:tc>
          <w:tcPr>
            <w:tcW w:w="1600" w:type="dxa"/>
            <w:tcBorders>
              <w:top w:val="single" w:sz="4" w:space="0" w:color="auto"/>
              <w:left w:val="single" w:sz="4" w:space="0" w:color="auto"/>
              <w:bottom w:val="single" w:sz="4" w:space="0" w:color="auto"/>
              <w:right w:val="single" w:sz="4" w:space="0" w:color="auto"/>
            </w:tcBorders>
            <w:vAlign w:val="center"/>
          </w:tcPr>
          <w:p w14:paraId="028412C6" w14:textId="77777777" w:rsidR="004D78B2" w:rsidRPr="00DB5ED4" w:rsidRDefault="00511B79" w:rsidP="005736F7">
            <w:pPr>
              <w:jc w:val="right"/>
              <w:rPr>
                <w:sz w:val="18"/>
                <w:szCs w:val="18"/>
              </w:rPr>
            </w:pPr>
            <w:r w:rsidRPr="00DB5ED4">
              <w:rPr>
                <w:sz w:val="18"/>
                <w:szCs w:val="18"/>
              </w:rPr>
              <w:t>38,287.16</w:t>
            </w:r>
          </w:p>
        </w:tc>
        <w:tc>
          <w:tcPr>
            <w:tcW w:w="1118" w:type="dxa"/>
            <w:tcBorders>
              <w:top w:val="single" w:sz="4" w:space="0" w:color="auto"/>
              <w:left w:val="single" w:sz="4" w:space="0" w:color="auto"/>
              <w:bottom w:val="single" w:sz="4" w:space="0" w:color="auto"/>
              <w:right w:val="single" w:sz="4" w:space="0" w:color="auto"/>
            </w:tcBorders>
            <w:vAlign w:val="center"/>
          </w:tcPr>
          <w:p w14:paraId="1FD0E177"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2B665A2A" w14:textId="77777777" w:rsidR="004D78B2" w:rsidRPr="00DB5ED4" w:rsidRDefault="00511B79" w:rsidP="005736F7">
            <w:pPr>
              <w:jc w:val="right"/>
              <w:rPr>
                <w:sz w:val="18"/>
                <w:szCs w:val="18"/>
              </w:rPr>
            </w:pPr>
            <w:r w:rsidRPr="00DB5ED4">
              <w:rPr>
                <w:sz w:val="18"/>
                <w:szCs w:val="18"/>
              </w:rPr>
              <w:t>38,287.16</w:t>
            </w:r>
          </w:p>
        </w:tc>
        <w:tc>
          <w:tcPr>
            <w:tcW w:w="1175" w:type="dxa"/>
            <w:tcBorders>
              <w:top w:val="single" w:sz="4" w:space="0" w:color="auto"/>
              <w:left w:val="single" w:sz="4" w:space="0" w:color="auto"/>
              <w:bottom w:val="single" w:sz="4" w:space="0" w:color="auto"/>
              <w:right w:val="single" w:sz="4" w:space="0" w:color="auto"/>
            </w:tcBorders>
            <w:vAlign w:val="center"/>
          </w:tcPr>
          <w:p w14:paraId="109DD620" w14:textId="77777777" w:rsidR="004D78B2" w:rsidRPr="00DB5ED4" w:rsidRDefault="004D78B2" w:rsidP="005736F7">
            <w:pPr>
              <w:jc w:val="right"/>
              <w:rPr>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122C4D70"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48A383ED" w14:textId="77777777" w:rsidR="004D78B2" w:rsidRPr="00DB5ED4" w:rsidRDefault="00511B79" w:rsidP="005736F7">
            <w:pPr>
              <w:jc w:val="right"/>
              <w:rPr>
                <w:sz w:val="18"/>
                <w:szCs w:val="18"/>
              </w:rPr>
            </w:pPr>
            <w:r w:rsidRPr="00DB5ED4">
              <w:rPr>
                <w:sz w:val="18"/>
                <w:szCs w:val="18"/>
              </w:rPr>
              <w:t>28,574.32</w:t>
            </w:r>
          </w:p>
        </w:tc>
        <w:tc>
          <w:tcPr>
            <w:tcW w:w="1118" w:type="dxa"/>
            <w:tcBorders>
              <w:top w:val="single" w:sz="4" w:space="0" w:color="auto"/>
              <w:left w:val="single" w:sz="4" w:space="0" w:color="auto"/>
              <w:bottom w:val="single" w:sz="4" w:space="0" w:color="auto"/>
              <w:right w:val="single" w:sz="4" w:space="0" w:color="auto"/>
            </w:tcBorders>
            <w:vAlign w:val="center"/>
          </w:tcPr>
          <w:p w14:paraId="4408E474"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24310950" w14:textId="77777777" w:rsidR="004D78B2" w:rsidRPr="00DB5ED4" w:rsidRDefault="00511B79" w:rsidP="005736F7">
            <w:pPr>
              <w:jc w:val="right"/>
              <w:rPr>
                <w:sz w:val="18"/>
                <w:szCs w:val="18"/>
              </w:rPr>
            </w:pPr>
            <w:r w:rsidRPr="00DB5ED4">
              <w:rPr>
                <w:sz w:val="18"/>
                <w:szCs w:val="18"/>
              </w:rPr>
              <w:t>28,574.32</w:t>
            </w:r>
          </w:p>
        </w:tc>
        <w:tc>
          <w:tcPr>
            <w:tcW w:w="1175" w:type="dxa"/>
            <w:tcBorders>
              <w:top w:val="single" w:sz="4" w:space="0" w:color="auto"/>
              <w:left w:val="single" w:sz="4" w:space="0" w:color="auto"/>
              <w:bottom w:val="single" w:sz="4" w:space="0" w:color="auto"/>
              <w:right w:val="single" w:sz="4" w:space="0" w:color="auto"/>
            </w:tcBorders>
            <w:vAlign w:val="center"/>
          </w:tcPr>
          <w:p w14:paraId="083F0D5F" w14:textId="77777777" w:rsidR="004D78B2" w:rsidRPr="00DB5ED4" w:rsidRDefault="004D78B2" w:rsidP="005736F7">
            <w:pPr>
              <w:jc w:val="right"/>
              <w:rPr>
                <w:sz w:val="18"/>
                <w:szCs w:val="18"/>
              </w:rPr>
            </w:pPr>
          </w:p>
        </w:tc>
        <w:tc>
          <w:tcPr>
            <w:tcW w:w="1203" w:type="dxa"/>
            <w:tcBorders>
              <w:top w:val="single" w:sz="4" w:space="0" w:color="auto"/>
              <w:left w:val="single" w:sz="4" w:space="0" w:color="auto"/>
              <w:bottom w:val="single" w:sz="4" w:space="0" w:color="auto"/>
              <w:right w:val="single" w:sz="4" w:space="0" w:color="auto"/>
            </w:tcBorders>
            <w:vAlign w:val="center"/>
          </w:tcPr>
          <w:p w14:paraId="75F097AD" w14:textId="77777777" w:rsidR="004D78B2" w:rsidRPr="00DB5ED4" w:rsidRDefault="004D78B2" w:rsidP="005736F7">
            <w:pPr>
              <w:jc w:val="right"/>
              <w:rPr>
                <w:sz w:val="18"/>
                <w:szCs w:val="18"/>
              </w:rPr>
            </w:pPr>
          </w:p>
        </w:tc>
      </w:tr>
      <w:tr w:rsidR="005736F7" w:rsidRPr="00DB5ED4" w14:paraId="469988A0"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20C577DA" w14:textId="77777777" w:rsidR="004D78B2" w:rsidRPr="00DB5ED4" w:rsidRDefault="00511B79" w:rsidP="005736F7">
            <w:pPr>
              <w:ind w:rightChars="-51" w:right="-107"/>
              <w:rPr>
                <w:sz w:val="18"/>
                <w:szCs w:val="18"/>
              </w:rPr>
            </w:pPr>
            <w:r w:rsidRPr="00DB5ED4">
              <w:rPr>
                <w:sz w:val="18"/>
                <w:szCs w:val="18"/>
              </w:rPr>
              <w:t>湖南文盛出版实业发展有限责任公司</w:t>
            </w:r>
          </w:p>
        </w:tc>
        <w:tc>
          <w:tcPr>
            <w:tcW w:w="867" w:type="dxa"/>
            <w:tcBorders>
              <w:top w:val="single" w:sz="4" w:space="0" w:color="auto"/>
              <w:left w:val="single" w:sz="4" w:space="0" w:color="auto"/>
              <w:bottom w:val="single" w:sz="4" w:space="0" w:color="auto"/>
              <w:right w:val="single" w:sz="4" w:space="0" w:color="auto"/>
            </w:tcBorders>
            <w:vAlign w:val="center"/>
          </w:tcPr>
          <w:p w14:paraId="5293B193" w14:textId="77777777" w:rsidR="004D78B2" w:rsidRPr="00DB5ED4" w:rsidRDefault="00511B79" w:rsidP="005736F7">
            <w:pPr>
              <w:ind w:rightChars="-51" w:right="-107"/>
              <w:rPr>
                <w:sz w:val="18"/>
                <w:szCs w:val="18"/>
              </w:rPr>
            </w:pPr>
            <w:r w:rsidRPr="00DB5ED4">
              <w:rPr>
                <w:sz w:val="18"/>
                <w:szCs w:val="18"/>
              </w:rPr>
              <w:t>房产</w:t>
            </w:r>
          </w:p>
        </w:tc>
        <w:tc>
          <w:tcPr>
            <w:tcW w:w="1600" w:type="dxa"/>
            <w:tcBorders>
              <w:top w:val="single" w:sz="4" w:space="0" w:color="auto"/>
              <w:left w:val="single" w:sz="4" w:space="0" w:color="auto"/>
              <w:bottom w:val="single" w:sz="4" w:space="0" w:color="auto"/>
              <w:right w:val="single" w:sz="4" w:space="0" w:color="auto"/>
            </w:tcBorders>
            <w:vAlign w:val="center"/>
          </w:tcPr>
          <w:p w14:paraId="071023E8" w14:textId="77777777" w:rsidR="004D78B2" w:rsidRPr="00DB5ED4" w:rsidRDefault="00511B79" w:rsidP="005736F7">
            <w:pPr>
              <w:jc w:val="right"/>
              <w:rPr>
                <w:sz w:val="18"/>
                <w:szCs w:val="18"/>
              </w:rPr>
            </w:pPr>
            <w:r w:rsidRPr="00DB5ED4">
              <w:rPr>
                <w:sz w:val="18"/>
                <w:szCs w:val="18"/>
              </w:rPr>
              <w:t>20,571.43</w:t>
            </w:r>
          </w:p>
        </w:tc>
        <w:tc>
          <w:tcPr>
            <w:tcW w:w="1118" w:type="dxa"/>
            <w:tcBorders>
              <w:top w:val="single" w:sz="4" w:space="0" w:color="auto"/>
              <w:left w:val="single" w:sz="4" w:space="0" w:color="auto"/>
              <w:bottom w:val="single" w:sz="4" w:space="0" w:color="auto"/>
              <w:right w:val="single" w:sz="4" w:space="0" w:color="auto"/>
            </w:tcBorders>
            <w:vAlign w:val="center"/>
          </w:tcPr>
          <w:p w14:paraId="113E240C"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17F98CA5" w14:textId="77777777" w:rsidR="004D78B2" w:rsidRPr="00DB5ED4" w:rsidRDefault="00511B79" w:rsidP="005736F7">
            <w:pPr>
              <w:jc w:val="right"/>
              <w:rPr>
                <w:sz w:val="18"/>
                <w:szCs w:val="18"/>
              </w:rPr>
            </w:pPr>
            <w:r w:rsidRPr="00DB5ED4">
              <w:rPr>
                <w:sz w:val="18"/>
                <w:szCs w:val="18"/>
              </w:rPr>
              <w:t>66,285.72</w:t>
            </w:r>
          </w:p>
        </w:tc>
        <w:tc>
          <w:tcPr>
            <w:tcW w:w="1175" w:type="dxa"/>
            <w:tcBorders>
              <w:top w:val="single" w:sz="4" w:space="0" w:color="auto"/>
              <w:left w:val="single" w:sz="4" w:space="0" w:color="auto"/>
              <w:bottom w:val="single" w:sz="4" w:space="0" w:color="auto"/>
              <w:right w:val="single" w:sz="4" w:space="0" w:color="auto"/>
            </w:tcBorders>
            <w:vAlign w:val="center"/>
          </w:tcPr>
          <w:p w14:paraId="5B9556D4" w14:textId="77777777" w:rsidR="004D78B2" w:rsidRPr="00DB5ED4" w:rsidRDefault="00511B79" w:rsidP="005736F7">
            <w:pPr>
              <w:jc w:val="right"/>
              <w:rPr>
                <w:sz w:val="18"/>
                <w:szCs w:val="18"/>
              </w:rPr>
            </w:pPr>
            <w:r w:rsidRPr="00DB5ED4">
              <w:rPr>
                <w:sz w:val="18"/>
                <w:szCs w:val="18"/>
              </w:rPr>
              <w:t>5,266.56</w:t>
            </w:r>
          </w:p>
        </w:tc>
        <w:tc>
          <w:tcPr>
            <w:tcW w:w="577" w:type="dxa"/>
            <w:tcBorders>
              <w:top w:val="single" w:sz="4" w:space="0" w:color="auto"/>
              <w:left w:val="single" w:sz="4" w:space="0" w:color="auto"/>
              <w:bottom w:val="single" w:sz="4" w:space="0" w:color="auto"/>
              <w:right w:val="single" w:sz="4" w:space="0" w:color="auto"/>
            </w:tcBorders>
            <w:vAlign w:val="center"/>
          </w:tcPr>
          <w:p w14:paraId="0B30E866"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6E503B50" w14:textId="77777777" w:rsidR="004D78B2" w:rsidRPr="00DB5ED4" w:rsidRDefault="00511B79" w:rsidP="005736F7">
            <w:pPr>
              <w:jc w:val="right"/>
              <w:rPr>
                <w:sz w:val="18"/>
                <w:szCs w:val="18"/>
              </w:rPr>
            </w:pPr>
            <w:r w:rsidRPr="00DB5ED4">
              <w:rPr>
                <w:sz w:val="18"/>
                <w:szCs w:val="18"/>
              </w:rPr>
              <w:t>20,571.43</w:t>
            </w:r>
          </w:p>
        </w:tc>
        <w:tc>
          <w:tcPr>
            <w:tcW w:w="1118" w:type="dxa"/>
            <w:tcBorders>
              <w:top w:val="single" w:sz="4" w:space="0" w:color="auto"/>
              <w:left w:val="single" w:sz="4" w:space="0" w:color="auto"/>
              <w:bottom w:val="single" w:sz="4" w:space="0" w:color="auto"/>
              <w:right w:val="single" w:sz="4" w:space="0" w:color="auto"/>
            </w:tcBorders>
            <w:vAlign w:val="center"/>
          </w:tcPr>
          <w:p w14:paraId="170056FD"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0315E32F" w14:textId="77777777" w:rsidR="004D78B2" w:rsidRPr="00DB5ED4" w:rsidRDefault="00511B79" w:rsidP="005736F7">
            <w:pPr>
              <w:jc w:val="right"/>
              <w:rPr>
                <w:sz w:val="18"/>
                <w:szCs w:val="18"/>
              </w:rPr>
            </w:pPr>
            <w:r w:rsidRPr="00DB5ED4">
              <w:rPr>
                <w:sz w:val="18"/>
                <w:szCs w:val="18"/>
              </w:rPr>
              <w:t>66,285.72</w:t>
            </w:r>
          </w:p>
        </w:tc>
        <w:tc>
          <w:tcPr>
            <w:tcW w:w="1175" w:type="dxa"/>
            <w:tcBorders>
              <w:top w:val="single" w:sz="4" w:space="0" w:color="auto"/>
              <w:left w:val="single" w:sz="4" w:space="0" w:color="auto"/>
              <w:bottom w:val="single" w:sz="4" w:space="0" w:color="auto"/>
              <w:right w:val="single" w:sz="4" w:space="0" w:color="auto"/>
            </w:tcBorders>
            <w:vAlign w:val="center"/>
          </w:tcPr>
          <w:p w14:paraId="79B9292F" w14:textId="77777777" w:rsidR="004D78B2" w:rsidRPr="00DB5ED4" w:rsidRDefault="00511B79" w:rsidP="005736F7">
            <w:pPr>
              <w:jc w:val="right"/>
              <w:rPr>
                <w:sz w:val="18"/>
                <w:szCs w:val="18"/>
              </w:rPr>
            </w:pPr>
            <w:r w:rsidRPr="00DB5ED4">
              <w:rPr>
                <w:sz w:val="18"/>
                <w:szCs w:val="18"/>
              </w:rPr>
              <w:t>6,890.40</w:t>
            </w:r>
          </w:p>
        </w:tc>
        <w:tc>
          <w:tcPr>
            <w:tcW w:w="1203" w:type="dxa"/>
            <w:tcBorders>
              <w:top w:val="single" w:sz="4" w:space="0" w:color="auto"/>
              <w:left w:val="single" w:sz="4" w:space="0" w:color="auto"/>
              <w:bottom w:val="single" w:sz="4" w:space="0" w:color="auto"/>
              <w:right w:val="single" w:sz="4" w:space="0" w:color="auto"/>
            </w:tcBorders>
            <w:vAlign w:val="center"/>
          </w:tcPr>
          <w:p w14:paraId="4F6DE93C" w14:textId="77777777" w:rsidR="004D78B2" w:rsidRPr="00DB5ED4" w:rsidRDefault="00511B79" w:rsidP="005736F7">
            <w:pPr>
              <w:jc w:val="right"/>
              <w:rPr>
                <w:sz w:val="18"/>
                <w:szCs w:val="18"/>
              </w:rPr>
            </w:pPr>
            <w:r w:rsidRPr="00DB5ED4">
              <w:rPr>
                <w:sz w:val="18"/>
                <w:szCs w:val="18"/>
              </w:rPr>
              <w:t>222,440.48</w:t>
            </w:r>
          </w:p>
        </w:tc>
      </w:tr>
      <w:tr w:rsidR="005736F7" w:rsidRPr="00DB5ED4" w14:paraId="080C7E23" w14:textId="77777777" w:rsidTr="005736F7">
        <w:tc>
          <w:tcPr>
            <w:tcW w:w="1526" w:type="dxa"/>
            <w:tcBorders>
              <w:top w:val="single" w:sz="4" w:space="0" w:color="auto"/>
              <w:left w:val="single" w:sz="4" w:space="0" w:color="auto"/>
              <w:bottom w:val="single" w:sz="4" w:space="0" w:color="auto"/>
              <w:right w:val="single" w:sz="4" w:space="0" w:color="auto"/>
            </w:tcBorders>
            <w:vAlign w:val="center"/>
          </w:tcPr>
          <w:p w14:paraId="0B1B3633" w14:textId="77777777" w:rsidR="004D78B2" w:rsidRPr="00DB5ED4" w:rsidRDefault="00511B79" w:rsidP="005736F7">
            <w:pPr>
              <w:ind w:rightChars="-51" w:right="-107"/>
              <w:rPr>
                <w:sz w:val="18"/>
                <w:szCs w:val="18"/>
              </w:rPr>
            </w:pPr>
            <w:proofErr w:type="gramStart"/>
            <w:r w:rsidRPr="00DB5ED4">
              <w:rPr>
                <w:sz w:val="18"/>
                <w:szCs w:val="18"/>
              </w:rPr>
              <w:t>湖南添瑞物业管理</w:t>
            </w:r>
            <w:proofErr w:type="gramEnd"/>
            <w:r w:rsidRPr="00DB5ED4">
              <w:rPr>
                <w:sz w:val="18"/>
                <w:szCs w:val="18"/>
              </w:rPr>
              <w:t>有限公司</w:t>
            </w:r>
          </w:p>
        </w:tc>
        <w:tc>
          <w:tcPr>
            <w:tcW w:w="867" w:type="dxa"/>
            <w:tcBorders>
              <w:top w:val="single" w:sz="4" w:space="0" w:color="auto"/>
              <w:left w:val="single" w:sz="4" w:space="0" w:color="auto"/>
              <w:bottom w:val="single" w:sz="4" w:space="0" w:color="auto"/>
              <w:right w:val="single" w:sz="4" w:space="0" w:color="auto"/>
            </w:tcBorders>
            <w:vAlign w:val="center"/>
          </w:tcPr>
          <w:p w14:paraId="2DFAEE5D" w14:textId="77777777" w:rsidR="004D78B2" w:rsidRPr="00DB5ED4" w:rsidRDefault="00511B79" w:rsidP="005736F7">
            <w:pPr>
              <w:ind w:rightChars="-51" w:right="-107"/>
              <w:rPr>
                <w:sz w:val="18"/>
                <w:szCs w:val="18"/>
              </w:rPr>
            </w:pPr>
            <w:r w:rsidRPr="00DB5ED4">
              <w:rPr>
                <w:sz w:val="18"/>
                <w:szCs w:val="18"/>
              </w:rPr>
              <w:t>房产</w:t>
            </w:r>
          </w:p>
        </w:tc>
        <w:tc>
          <w:tcPr>
            <w:tcW w:w="1600" w:type="dxa"/>
            <w:tcBorders>
              <w:top w:val="single" w:sz="4" w:space="0" w:color="auto"/>
              <w:left w:val="single" w:sz="4" w:space="0" w:color="auto"/>
              <w:bottom w:val="single" w:sz="4" w:space="0" w:color="auto"/>
              <w:right w:val="single" w:sz="4" w:space="0" w:color="auto"/>
            </w:tcBorders>
            <w:vAlign w:val="center"/>
          </w:tcPr>
          <w:p w14:paraId="0E97233B" w14:textId="77777777" w:rsidR="004D78B2" w:rsidRPr="00DB5ED4" w:rsidRDefault="00511B79" w:rsidP="005736F7">
            <w:pPr>
              <w:jc w:val="right"/>
              <w:rPr>
                <w:sz w:val="18"/>
                <w:szCs w:val="18"/>
              </w:rPr>
            </w:pPr>
            <w:r w:rsidRPr="00DB5ED4">
              <w:rPr>
                <w:sz w:val="18"/>
                <w:szCs w:val="18"/>
              </w:rPr>
              <w:t>102,171.42</w:t>
            </w:r>
          </w:p>
        </w:tc>
        <w:tc>
          <w:tcPr>
            <w:tcW w:w="1118" w:type="dxa"/>
            <w:tcBorders>
              <w:top w:val="single" w:sz="4" w:space="0" w:color="auto"/>
              <w:left w:val="single" w:sz="4" w:space="0" w:color="auto"/>
              <w:bottom w:val="single" w:sz="4" w:space="0" w:color="auto"/>
              <w:right w:val="single" w:sz="4" w:space="0" w:color="auto"/>
            </w:tcBorders>
            <w:vAlign w:val="center"/>
          </w:tcPr>
          <w:p w14:paraId="572F3FCF"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4AAFDCF0" w14:textId="77777777" w:rsidR="004D78B2" w:rsidRPr="00DB5ED4" w:rsidRDefault="00511B79" w:rsidP="005736F7">
            <w:pPr>
              <w:jc w:val="right"/>
              <w:rPr>
                <w:sz w:val="18"/>
                <w:szCs w:val="18"/>
              </w:rPr>
            </w:pPr>
            <w:r w:rsidRPr="00DB5ED4">
              <w:rPr>
                <w:sz w:val="18"/>
                <w:szCs w:val="18"/>
              </w:rPr>
              <w:t>102,171.42</w:t>
            </w:r>
          </w:p>
        </w:tc>
        <w:tc>
          <w:tcPr>
            <w:tcW w:w="1175" w:type="dxa"/>
            <w:tcBorders>
              <w:top w:val="single" w:sz="4" w:space="0" w:color="auto"/>
              <w:left w:val="single" w:sz="4" w:space="0" w:color="auto"/>
              <w:bottom w:val="single" w:sz="4" w:space="0" w:color="auto"/>
              <w:right w:val="single" w:sz="4" w:space="0" w:color="auto"/>
            </w:tcBorders>
            <w:vAlign w:val="center"/>
          </w:tcPr>
          <w:p w14:paraId="57BBBCE0" w14:textId="77777777" w:rsidR="004D78B2" w:rsidRPr="00DB5ED4" w:rsidRDefault="004D78B2" w:rsidP="005736F7">
            <w:pPr>
              <w:jc w:val="right"/>
              <w:rPr>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5849C779" w14:textId="77777777" w:rsidR="004D78B2" w:rsidRPr="00DB5ED4" w:rsidRDefault="004D78B2" w:rsidP="005736F7">
            <w:pPr>
              <w:jc w:val="right"/>
              <w:rPr>
                <w:sz w:val="18"/>
                <w:szCs w:val="18"/>
              </w:rPr>
            </w:pPr>
          </w:p>
        </w:tc>
        <w:tc>
          <w:tcPr>
            <w:tcW w:w="1735" w:type="dxa"/>
            <w:tcBorders>
              <w:top w:val="single" w:sz="4" w:space="0" w:color="auto"/>
              <w:left w:val="single" w:sz="4" w:space="0" w:color="auto"/>
              <w:bottom w:val="single" w:sz="4" w:space="0" w:color="auto"/>
              <w:right w:val="single" w:sz="4" w:space="0" w:color="auto"/>
            </w:tcBorders>
            <w:vAlign w:val="center"/>
          </w:tcPr>
          <w:p w14:paraId="21764E97" w14:textId="77777777" w:rsidR="004D78B2" w:rsidRPr="00DB5ED4" w:rsidRDefault="004D78B2" w:rsidP="005736F7">
            <w:pPr>
              <w:jc w:val="right"/>
              <w:rPr>
                <w:sz w:val="18"/>
                <w:szCs w:val="18"/>
              </w:rPr>
            </w:pPr>
          </w:p>
        </w:tc>
        <w:tc>
          <w:tcPr>
            <w:tcW w:w="1118" w:type="dxa"/>
            <w:tcBorders>
              <w:top w:val="single" w:sz="4" w:space="0" w:color="auto"/>
              <w:left w:val="single" w:sz="4" w:space="0" w:color="auto"/>
              <w:bottom w:val="single" w:sz="4" w:space="0" w:color="auto"/>
              <w:right w:val="single" w:sz="4" w:space="0" w:color="auto"/>
            </w:tcBorders>
            <w:vAlign w:val="center"/>
          </w:tcPr>
          <w:p w14:paraId="52B1C455" w14:textId="77777777" w:rsidR="004D78B2" w:rsidRPr="00DB5ED4" w:rsidRDefault="004D78B2" w:rsidP="005736F7">
            <w:pPr>
              <w:jc w:val="right"/>
              <w:rPr>
                <w:sz w:val="18"/>
                <w:szCs w:val="18"/>
              </w:rPr>
            </w:pPr>
          </w:p>
        </w:tc>
        <w:tc>
          <w:tcPr>
            <w:tcW w:w="1161" w:type="dxa"/>
            <w:tcBorders>
              <w:top w:val="single" w:sz="4" w:space="0" w:color="auto"/>
              <w:left w:val="single" w:sz="4" w:space="0" w:color="auto"/>
              <w:bottom w:val="single" w:sz="4" w:space="0" w:color="auto"/>
              <w:right w:val="single" w:sz="4" w:space="0" w:color="auto"/>
            </w:tcBorders>
            <w:vAlign w:val="center"/>
          </w:tcPr>
          <w:p w14:paraId="08C5C3AE" w14:textId="77777777" w:rsidR="004D78B2" w:rsidRPr="00DB5ED4" w:rsidRDefault="004D78B2" w:rsidP="005736F7">
            <w:pPr>
              <w:jc w:val="right"/>
              <w:rPr>
                <w:sz w:val="18"/>
                <w:szCs w:val="18"/>
              </w:rPr>
            </w:pPr>
          </w:p>
        </w:tc>
        <w:tc>
          <w:tcPr>
            <w:tcW w:w="1175" w:type="dxa"/>
            <w:tcBorders>
              <w:top w:val="single" w:sz="4" w:space="0" w:color="auto"/>
              <w:left w:val="single" w:sz="4" w:space="0" w:color="auto"/>
              <w:bottom w:val="single" w:sz="4" w:space="0" w:color="auto"/>
              <w:right w:val="single" w:sz="4" w:space="0" w:color="auto"/>
            </w:tcBorders>
            <w:vAlign w:val="center"/>
          </w:tcPr>
          <w:p w14:paraId="25F092AD" w14:textId="77777777" w:rsidR="004D78B2" w:rsidRPr="00DB5ED4" w:rsidRDefault="004D78B2" w:rsidP="005736F7">
            <w:pPr>
              <w:jc w:val="right"/>
              <w:rPr>
                <w:sz w:val="18"/>
                <w:szCs w:val="18"/>
              </w:rPr>
            </w:pPr>
          </w:p>
        </w:tc>
        <w:tc>
          <w:tcPr>
            <w:tcW w:w="1203" w:type="dxa"/>
            <w:tcBorders>
              <w:top w:val="single" w:sz="4" w:space="0" w:color="auto"/>
              <w:left w:val="single" w:sz="4" w:space="0" w:color="auto"/>
              <w:bottom w:val="single" w:sz="4" w:space="0" w:color="auto"/>
              <w:right w:val="single" w:sz="4" w:space="0" w:color="auto"/>
            </w:tcBorders>
            <w:vAlign w:val="center"/>
          </w:tcPr>
          <w:p w14:paraId="1937AD9F" w14:textId="77777777" w:rsidR="004D78B2" w:rsidRPr="00DB5ED4" w:rsidRDefault="004D78B2" w:rsidP="005736F7">
            <w:pPr>
              <w:jc w:val="right"/>
              <w:rPr>
                <w:sz w:val="18"/>
                <w:szCs w:val="18"/>
              </w:rPr>
            </w:pPr>
          </w:p>
        </w:tc>
      </w:tr>
    </w:tbl>
    <w:p w14:paraId="624FC23B" w14:textId="77777777" w:rsidR="004D78B2" w:rsidRDefault="004D78B2">
      <w:pPr>
        <w:pStyle w:val="affff3"/>
      </w:pPr>
    </w:p>
    <w:p w14:paraId="28DB3025" w14:textId="77777777" w:rsidR="004D78B2" w:rsidRDefault="00511B79">
      <w:pPr>
        <w:pStyle w:val="affff3"/>
      </w:pPr>
      <w:r>
        <w:rPr>
          <w:rFonts w:hint="eastAsia"/>
        </w:rPr>
        <w:t>关联租赁情况说明</w:t>
      </w:r>
    </w:p>
    <w:sdt>
      <w:sdtPr>
        <w:alias w:val="是否适用：关联租赁情况说明[双击切换]"/>
        <w:tag w:val="_GBC_f11304240a9e46d8b340976a035205d3"/>
        <w:id w:val="-367295336"/>
      </w:sdtPr>
      <w:sdtContent>
        <w:p w14:paraId="7BD2C5B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F717BA" w14:textId="77777777" w:rsidR="004D78B2" w:rsidRDefault="004D78B2">
      <w:pPr>
        <w:pStyle w:val="affff3"/>
      </w:pPr>
    </w:p>
    <w:bookmarkEnd w:id="390"/>
    <w:p w14:paraId="2556214D" w14:textId="77777777" w:rsidR="004D78B2" w:rsidRDefault="004D78B2">
      <w:pPr>
        <w:sectPr w:rsidR="004D78B2">
          <w:pgSz w:w="16838" w:h="11906" w:orient="landscape"/>
          <w:pgMar w:top="1797" w:right="1525" w:bottom="1276" w:left="1440" w:header="856" w:footer="992" w:gutter="0"/>
          <w:cols w:space="425"/>
          <w:docGrid w:linePitch="312"/>
        </w:sectPr>
      </w:pPr>
    </w:p>
    <w:p w14:paraId="74483B92" w14:textId="77777777" w:rsidR="004D78B2" w:rsidRDefault="004D78B2">
      <w:pPr>
        <w:pStyle w:val="affff3"/>
      </w:pPr>
    </w:p>
    <w:p w14:paraId="12223D83" w14:textId="77777777" w:rsidR="004D78B2" w:rsidRDefault="00511B79" w:rsidP="0088150D">
      <w:pPr>
        <w:pStyle w:val="affff7"/>
        <w:numPr>
          <w:ilvl w:val="3"/>
          <w:numId w:val="90"/>
        </w:numPr>
        <w:ind w:left="424" w:hangingChars="201" w:hanging="424"/>
        <w:rPr>
          <w:rFonts w:hint="eastAsia"/>
        </w:rPr>
      </w:pPr>
      <w:r>
        <w:rPr>
          <w:rFonts w:hint="eastAsia"/>
        </w:rPr>
        <w:t>关联担保情况</w:t>
      </w:r>
    </w:p>
    <w:p w14:paraId="469E8C9A" w14:textId="77777777" w:rsidR="004D78B2" w:rsidRDefault="00511B79">
      <w:pPr>
        <w:pStyle w:val="affff3"/>
      </w:pPr>
      <w:r>
        <w:rPr>
          <w:rFonts w:hint="eastAsia"/>
        </w:rPr>
        <w:t>本公司作为担保方</w:t>
      </w:r>
    </w:p>
    <w:sdt>
      <w:sdtPr>
        <w:alias w:val="是否适用：本公司作为担保方的担保情况表[双击切换]"/>
        <w:tag w:val="_GBC_4ba390d56c0645788c7893af84ca2773"/>
        <w:id w:val="426307796"/>
      </w:sdtPr>
      <w:sdtContent>
        <w:p w14:paraId="4B84CAC2"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635403" w14:textId="77777777" w:rsidR="004D78B2" w:rsidRDefault="00511B7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588571733"/>
      </w:sdtPr>
      <w:sdtContent>
        <w:p w14:paraId="3D9AC145" w14:textId="77777777" w:rsidR="004D78B2" w:rsidRDefault="00511B79" w:rsidP="005736F7">
          <w:pPr>
            <w:rPr>
              <w:rFonts w:ascii="Cambria" w:hAnsi="Cambria"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74F54729" w14:textId="77777777" w:rsidR="004D78B2" w:rsidRDefault="00511B7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171995872"/>
      </w:sdtPr>
      <w:sdtContent>
        <w:p w14:paraId="00B7DA99" w14:textId="77777777" w:rsidR="004D78B2" w:rsidRDefault="00511B79" w:rsidP="005736F7">
          <w:pPr>
            <w:rPr>
              <w:rFonts w:ascii="Cambria" w:hAnsi="Cambria" w:cs="Cambria"/>
            </w:rPr>
          </w:pPr>
          <w:r>
            <w:rPr>
              <w:rFonts w:ascii="宋体" w:hAnsi="宋体" w:cs="Cambria"/>
            </w:rPr>
            <w:fldChar w:fldCharType="begin"/>
          </w:r>
          <w:r>
            <w:rPr>
              <w:rFonts w:ascii="宋体" w:hAnsi="宋体" w:cs="Cambr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2849C5DF" w14:textId="77777777" w:rsidR="004D78B2" w:rsidRDefault="004D78B2">
      <w:pPr>
        <w:rPr>
          <w:rFonts w:ascii="Cambria" w:hAnsi="Cambria" w:cs="Cambria"/>
          <w:sz w:val="20"/>
        </w:rPr>
      </w:pPr>
    </w:p>
    <w:p w14:paraId="3138CEE3" w14:textId="77777777" w:rsidR="004D78B2" w:rsidRDefault="00511B79" w:rsidP="0088150D">
      <w:pPr>
        <w:pStyle w:val="affff7"/>
        <w:numPr>
          <w:ilvl w:val="3"/>
          <w:numId w:val="90"/>
        </w:numPr>
        <w:ind w:left="424" w:hangingChars="201" w:hanging="424"/>
        <w:rPr>
          <w:rFonts w:hint="eastAsia"/>
        </w:rPr>
      </w:pPr>
      <w:r>
        <w:rPr>
          <w:rFonts w:hint="eastAsia"/>
        </w:rPr>
        <w:t>关联方资金拆借</w:t>
      </w:r>
    </w:p>
    <w:sdt>
      <w:sdtPr>
        <w:alias w:val="是否适用：关联方资金拆借[双击切换]"/>
        <w:tag w:val="_GBC_9b5630a86e1e452494249106e2600b15"/>
        <w:id w:val="-1313013166"/>
      </w:sdtPr>
      <w:sdtContent>
        <w:p w14:paraId="6B659565"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212B5B" w14:textId="77777777" w:rsidR="004D78B2" w:rsidRDefault="004D78B2" w:rsidP="005736F7">
      <w:pPr>
        <w:pStyle w:val="affff3"/>
      </w:pPr>
    </w:p>
    <w:p w14:paraId="1A891442" w14:textId="77777777" w:rsidR="004D78B2" w:rsidRDefault="00511B79" w:rsidP="0088150D">
      <w:pPr>
        <w:pStyle w:val="affff7"/>
        <w:numPr>
          <w:ilvl w:val="3"/>
          <w:numId w:val="90"/>
        </w:numPr>
        <w:ind w:left="424" w:hangingChars="201" w:hanging="424"/>
        <w:rPr>
          <w:rFonts w:hint="eastAsia"/>
        </w:rPr>
      </w:pPr>
      <w:r>
        <w:rPr>
          <w:rFonts w:hint="eastAsia"/>
        </w:rPr>
        <w:t>关联方资产转让、债务重组情况</w:t>
      </w:r>
    </w:p>
    <w:sdt>
      <w:sdtPr>
        <w:alias w:val="是否适用：关联方资产转让、债务重组情况[双击切换]"/>
        <w:tag w:val="_GBC_6f8fce72ce784c23aba8af28c51de336"/>
        <w:id w:val="1090507322"/>
      </w:sdtPr>
      <w:sdtContent>
        <w:p w14:paraId="17DAE56C"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A0119D" w14:textId="77777777" w:rsidR="004D78B2" w:rsidRDefault="00511B79">
      <w:pPr>
        <w:jc w:val="right"/>
      </w:pPr>
      <w:r>
        <w:rPr>
          <w:rFonts w:hint="eastAsia"/>
        </w:rPr>
        <w:t>单位：</w:t>
      </w:r>
      <w:sdt>
        <w:sdtPr>
          <w:rPr>
            <w:rFonts w:hint="eastAsia"/>
          </w:rPr>
          <w:alias w:val="单位：关联方资产转让、债务重组情况"/>
          <w:tag w:val="_GBC_11798a48ec2f45e49b07d6c9abc571a5"/>
          <w:id w:val="192128982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关联方资产转让、债务重组情况"/>
          <w:tag w:val="_GBC_ae7ae62d8d5c4a7f82a3664f4e9abebf"/>
          <w:id w:val="-118959607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Look w:val="0000" w:firstRow="0" w:lastRow="0" w:firstColumn="0" w:lastColumn="0" w:noHBand="0" w:noVBand="0"/>
      </w:tblPr>
      <w:tblGrid>
        <w:gridCol w:w="3799"/>
        <w:gridCol w:w="1703"/>
        <w:gridCol w:w="1844"/>
        <w:gridCol w:w="1703"/>
      </w:tblGrid>
      <w:tr w:rsidR="005736F7" w14:paraId="25D2F502" w14:textId="77777777" w:rsidTr="005736F7">
        <w:trPr>
          <w:trHeight w:val="324"/>
        </w:trPr>
        <w:sdt>
          <w:sdtPr>
            <w:tag w:val="_PLD_22ce680888944f14b3e7264684be604e"/>
            <w:id w:val="-1038513049"/>
          </w:sdtPr>
          <w:sdtContent>
            <w:tc>
              <w:tcPr>
                <w:tcW w:w="2099" w:type="pct"/>
                <w:tcBorders>
                  <w:top w:val="single" w:sz="4" w:space="0" w:color="auto"/>
                  <w:left w:val="single" w:sz="4" w:space="0" w:color="auto"/>
                  <w:bottom w:val="single" w:sz="4" w:space="0" w:color="auto"/>
                  <w:right w:val="single" w:sz="4" w:space="0" w:color="auto"/>
                </w:tcBorders>
                <w:vAlign w:val="center"/>
              </w:tcPr>
              <w:p w14:paraId="6ED08268" w14:textId="77777777" w:rsidR="004D78B2" w:rsidRDefault="00511B79" w:rsidP="005736F7">
                <w:pPr>
                  <w:jc w:val="center"/>
                </w:pPr>
                <w:r>
                  <w:rPr>
                    <w:rFonts w:hint="eastAsia"/>
                  </w:rPr>
                  <w:t>关联方</w:t>
                </w:r>
              </w:p>
            </w:tc>
          </w:sdtContent>
        </w:sdt>
        <w:sdt>
          <w:sdtPr>
            <w:tag w:val="_PLD_7ddb67ea8a4948d4a2436ccd4c3a53a7"/>
            <w:id w:val="-1637401921"/>
          </w:sdtPr>
          <w:sdtContent>
            <w:tc>
              <w:tcPr>
                <w:tcW w:w="941" w:type="pct"/>
                <w:tcBorders>
                  <w:top w:val="single" w:sz="4" w:space="0" w:color="auto"/>
                  <w:left w:val="single" w:sz="4" w:space="0" w:color="auto"/>
                  <w:bottom w:val="single" w:sz="4" w:space="0" w:color="auto"/>
                  <w:right w:val="single" w:sz="4" w:space="0" w:color="auto"/>
                </w:tcBorders>
                <w:vAlign w:val="center"/>
              </w:tcPr>
              <w:p w14:paraId="5027CFD5" w14:textId="77777777" w:rsidR="004D78B2" w:rsidRDefault="00511B79" w:rsidP="005736F7">
                <w:pPr>
                  <w:jc w:val="center"/>
                </w:pPr>
                <w:r>
                  <w:rPr>
                    <w:rFonts w:hint="eastAsia"/>
                  </w:rPr>
                  <w:t>关联交易内容</w:t>
                </w:r>
              </w:p>
            </w:tc>
          </w:sdtContent>
        </w:sdt>
        <w:sdt>
          <w:sdtPr>
            <w:tag w:val="_PLD_d6af393840d741f1884a5e969b07e0e0"/>
            <w:id w:val="291256412"/>
          </w:sdtPr>
          <w:sdtContent>
            <w:tc>
              <w:tcPr>
                <w:tcW w:w="1019" w:type="pct"/>
                <w:tcBorders>
                  <w:top w:val="single" w:sz="4" w:space="0" w:color="auto"/>
                  <w:left w:val="single" w:sz="4" w:space="0" w:color="auto"/>
                  <w:right w:val="single" w:sz="4" w:space="0" w:color="auto"/>
                </w:tcBorders>
                <w:vAlign w:val="center"/>
              </w:tcPr>
              <w:p w14:paraId="225D088E" w14:textId="77777777" w:rsidR="004D78B2" w:rsidRDefault="00511B79" w:rsidP="005736F7">
                <w:pPr>
                  <w:jc w:val="center"/>
                </w:pPr>
                <w:r>
                  <w:rPr>
                    <w:rFonts w:hint="eastAsia"/>
                  </w:rPr>
                  <w:t>本期发生额</w:t>
                </w:r>
              </w:p>
            </w:tc>
          </w:sdtContent>
        </w:sdt>
        <w:sdt>
          <w:sdtPr>
            <w:tag w:val="_PLD_b93cea02524a421badcc18b1374e1edb"/>
            <w:id w:val="1628898139"/>
          </w:sdtPr>
          <w:sdtContent>
            <w:tc>
              <w:tcPr>
                <w:tcW w:w="941" w:type="pct"/>
                <w:tcBorders>
                  <w:top w:val="single" w:sz="4" w:space="0" w:color="auto"/>
                  <w:left w:val="single" w:sz="4" w:space="0" w:color="auto"/>
                  <w:right w:val="single" w:sz="4" w:space="0" w:color="auto"/>
                </w:tcBorders>
                <w:vAlign w:val="center"/>
              </w:tcPr>
              <w:p w14:paraId="661DF1D2" w14:textId="77777777" w:rsidR="004D78B2" w:rsidRDefault="00511B79" w:rsidP="005736F7">
                <w:pPr>
                  <w:jc w:val="center"/>
                </w:pPr>
                <w:r>
                  <w:rPr>
                    <w:rFonts w:hint="eastAsia"/>
                  </w:rPr>
                  <w:t>上期发生额</w:t>
                </w:r>
              </w:p>
            </w:tc>
          </w:sdtContent>
        </w:sdt>
      </w:tr>
      <w:tr w:rsidR="005736F7" w14:paraId="5B83133C" w14:textId="77777777" w:rsidTr="005736F7">
        <w:tc>
          <w:tcPr>
            <w:tcW w:w="2099" w:type="pct"/>
            <w:tcBorders>
              <w:top w:val="single" w:sz="4" w:space="0" w:color="auto"/>
              <w:left w:val="single" w:sz="4" w:space="0" w:color="auto"/>
              <w:bottom w:val="single" w:sz="4" w:space="0" w:color="auto"/>
              <w:right w:val="single" w:sz="4" w:space="0" w:color="auto"/>
            </w:tcBorders>
            <w:vAlign w:val="center"/>
          </w:tcPr>
          <w:p w14:paraId="290E20E6" w14:textId="77777777" w:rsidR="004D78B2" w:rsidRDefault="00511B79" w:rsidP="005736F7">
            <w:pPr>
              <w:pStyle w:val="affff3"/>
            </w:pPr>
            <w:r>
              <w:t>湖南新华印刷集团有限责任公司</w:t>
            </w:r>
          </w:p>
        </w:tc>
        <w:tc>
          <w:tcPr>
            <w:tcW w:w="941" w:type="pct"/>
            <w:tcBorders>
              <w:top w:val="single" w:sz="4" w:space="0" w:color="auto"/>
              <w:left w:val="single" w:sz="4" w:space="0" w:color="auto"/>
              <w:bottom w:val="single" w:sz="4" w:space="0" w:color="auto"/>
              <w:right w:val="single" w:sz="4" w:space="0" w:color="auto"/>
            </w:tcBorders>
            <w:vAlign w:val="center"/>
          </w:tcPr>
          <w:p w14:paraId="1E10E2DC" w14:textId="77777777" w:rsidR="004D78B2" w:rsidRDefault="00511B79" w:rsidP="005736F7">
            <w:pPr>
              <w:pStyle w:val="affff3"/>
            </w:pPr>
            <w:r>
              <w:t>购买房产</w:t>
            </w:r>
          </w:p>
        </w:tc>
        <w:tc>
          <w:tcPr>
            <w:tcW w:w="1019" w:type="pct"/>
            <w:tcBorders>
              <w:top w:val="single" w:sz="4" w:space="0" w:color="auto"/>
              <w:left w:val="single" w:sz="4" w:space="0" w:color="auto"/>
              <w:bottom w:val="single" w:sz="4" w:space="0" w:color="auto"/>
              <w:right w:val="single" w:sz="4" w:space="0" w:color="auto"/>
            </w:tcBorders>
            <w:vAlign w:val="center"/>
          </w:tcPr>
          <w:p w14:paraId="08DBDA75" w14:textId="77777777" w:rsidR="004D78B2" w:rsidRDefault="00511B79" w:rsidP="005736F7">
            <w:pPr>
              <w:jc w:val="right"/>
            </w:pPr>
            <w:r>
              <w:t>17,050,393.57</w:t>
            </w:r>
          </w:p>
        </w:tc>
        <w:tc>
          <w:tcPr>
            <w:tcW w:w="941" w:type="pct"/>
            <w:tcBorders>
              <w:top w:val="single" w:sz="4" w:space="0" w:color="auto"/>
              <w:left w:val="single" w:sz="4" w:space="0" w:color="auto"/>
              <w:bottom w:val="single" w:sz="4" w:space="0" w:color="auto"/>
              <w:right w:val="single" w:sz="4" w:space="0" w:color="auto"/>
            </w:tcBorders>
            <w:vAlign w:val="center"/>
          </w:tcPr>
          <w:p w14:paraId="75586762" w14:textId="77777777" w:rsidR="004D78B2" w:rsidRDefault="00511B79" w:rsidP="005736F7">
            <w:pPr>
              <w:jc w:val="right"/>
            </w:pPr>
            <w:r>
              <w:t>9,280,241.70</w:t>
            </w:r>
          </w:p>
        </w:tc>
      </w:tr>
      <w:tr w:rsidR="005736F7" w14:paraId="605B36C6" w14:textId="77777777" w:rsidTr="005736F7">
        <w:tc>
          <w:tcPr>
            <w:tcW w:w="2099" w:type="pct"/>
            <w:tcBorders>
              <w:top w:val="single" w:sz="4" w:space="0" w:color="auto"/>
              <w:left w:val="single" w:sz="4" w:space="0" w:color="auto"/>
              <w:bottom w:val="single" w:sz="4" w:space="0" w:color="auto"/>
              <w:right w:val="single" w:sz="4" w:space="0" w:color="auto"/>
            </w:tcBorders>
            <w:vAlign w:val="center"/>
          </w:tcPr>
          <w:p w14:paraId="4E85CFB8" w14:textId="77777777" w:rsidR="004D78B2" w:rsidRDefault="00511B79" w:rsidP="005736F7">
            <w:pPr>
              <w:pStyle w:val="affff3"/>
            </w:pPr>
            <w:r>
              <w:t>湖南新华印刷集团有限责任公司</w:t>
            </w:r>
          </w:p>
        </w:tc>
        <w:tc>
          <w:tcPr>
            <w:tcW w:w="941" w:type="pct"/>
            <w:tcBorders>
              <w:top w:val="single" w:sz="4" w:space="0" w:color="auto"/>
              <w:left w:val="single" w:sz="4" w:space="0" w:color="auto"/>
              <w:bottom w:val="single" w:sz="4" w:space="0" w:color="auto"/>
              <w:right w:val="single" w:sz="4" w:space="0" w:color="auto"/>
            </w:tcBorders>
            <w:vAlign w:val="center"/>
          </w:tcPr>
          <w:p w14:paraId="7E7EA766" w14:textId="77777777" w:rsidR="004D78B2" w:rsidRDefault="00511B79" w:rsidP="005736F7">
            <w:pPr>
              <w:pStyle w:val="affff3"/>
            </w:pPr>
            <w:r>
              <w:t>购买车位</w:t>
            </w:r>
          </w:p>
        </w:tc>
        <w:tc>
          <w:tcPr>
            <w:tcW w:w="1019" w:type="pct"/>
            <w:tcBorders>
              <w:top w:val="single" w:sz="4" w:space="0" w:color="auto"/>
              <w:left w:val="single" w:sz="4" w:space="0" w:color="auto"/>
              <w:bottom w:val="single" w:sz="4" w:space="0" w:color="auto"/>
              <w:right w:val="single" w:sz="4" w:space="0" w:color="auto"/>
            </w:tcBorders>
            <w:vAlign w:val="center"/>
          </w:tcPr>
          <w:p w14:paraId="5BE8E0ED" w14:textId="77777777" w:rsidR="004D78B2" w:rsidRDefault="004D78B2" w:rsidP="005736F7">
            <w:pPr>
              <w:jc w:val="right"/>
            </w:pPr>
          </w:p>
        </w:tc>
        <w:tc>
          <w:tcPr>
            <w:tcW w:w="941" w:type="pct"/>
            <w:tcBorders>
              <w:top w:val="single" w:sz="4" w:space="0" w:color="auto"/>
              <w:left w:val="single" w:sz="4" w:space="0" w:color="auto"/>
              <w:bottom w:val="single" w:sz="4" w:space="0" w:color="auto"/>
              <w:right w:val="single" w:sz="4" w:space="0" w:color="auto"/>
            </w:tcBorders>
            <w:vAlign w:val="center"/>
          </w:tcPr>
          <w:p w14:paraId="1009BB18" w14:textId="77777777" w:rsidR="004D78B2" w:rsidRDefault="00511B79" w:rsidP="005736F7">
            <w:pPr>
              <w:jc w:val="right"/>
            </w:pPr>
            <w:r>
              <w:t>2,720,380.95</w:t>
            </w:r>
          </w:p>
        </w:tc>
      </w:tr>
      <w:tr w:rsidR="005736F7" w14:paraId="4FB50ED0" w14:textId="77777777" w:rsidTr="005736F7">
        <w:tc>
          <w:tcPr>
            <w:tcW w:w="2099" w:type="pct"/>
            <w:tcBorders>
              <w:top w:val="single" w:sz="4" w:space="0" w:color="auto"/>
              <w:left w:val="single" w:sz="4" w:space="0" w:color="auto"/>
              <w:bottom w:val="single" w:sz="4" w:space="0" w:color="auto"/>
              <w:right w:val="single" w:sz="4" w:space="0" w:color="auto"/>
            </w:tcBorders>
            <w:vAlign w:val="center"/>
          </w:tcPr>
          <w:p w14:paraId="26512678" w14:textId="77777777" w:rsidR="004D78B2" w:rsidRDefault="00511B79" w:rsidP="005736F7">
            <w:pPr>
              <w:pStyle w:val="affff3"/>
            </w:pPr>
            <w:r>
              <w:t>湖南新华书店实业发展有限责任公司</w:t>
            </w:r>
          </w:p>
        </w:tc>
        <w:tc>
          <w:tcPr>
            <w:tcW w:w="941" w:type="pct"/>
            <w:tcBorders>
              <w:top w:val="single" w:sz="4" w:space="0" w:color="auto"/>
              <w:left w:val="single" w:sz="4" w:space="0" w:color="auto"/>
              <w:bottom w:val="single" w:sz="4" w:space="0" w:color="auto"/>
              <w:right w:val="single" w:sz="4" w:space="0" w:color="auto"/>
            </w:tcBorders>
            <w:vAlign w:val="center"/>
          </w:tcPr>
          <w:p w14:paraId="123D8996" w14:textId="77777777" w:rsidR="004D78B2" w:rsidRDefault="00511B79" w:rsidP="005736F7">
            <w:pPr>
              <w:pStyle w:val="affff3"/>
            </w:pPr>
            <w:r>
              <w:t>购买房产</w:t>
            </w:r>
          </w:p>
        </w:tc>
        <w:tc>
          <w:tcPr>
            <w:tcW w:w="1019" w:type="pct"/>
            <w:tcBorders>
              <w:top w:val="single" w:sz="4" w:space="0" w:color="auto"/>
              <w:left w:val="single" w:sz="4" w:space="0" w:color="auto"/>
              <w:bottom w:val="single" w:sz="4" w:space="0" w:color="auto"/>
              <w:right w:val="single" w:sz="4" w:space="0" w:color="auto"/>
            </w:tcBorders>
            <w:vAlign w:val="center"/>
          </w:tcPr>
          <w:p w14:paraId="5DD3F79D" w14:textId="77777777" w:rsidR="004D78B2" w:rsidRDefault="00511B79" w:rsidP="005736F7">
            <w:pPr>
              <w:jc w:val="right"/>
            </w:pPr>
            <w:r>
              <w:t>1,862,400.00</w:t>
            </w:r>
          </w:p>
        </w:tc>
        <w:tc>
          <w:tcPr>
            <w:tcW w:w="941" w:type="pct"/>
            <w:tcBorders>
              <w:top w:val="single" w:sz="4" w:space="0" w:color="auto"/>
              <w:left w:val="single" w:sz="4" w:space="0" w:color="auto"/>
              <w:bottom w:val="single" w:sz="4" w:space="0" w:color="auto"/>
              <w:right w:val="single" w:sz="4" w:space="0" w:color="auto"/>
            </w:tcBorders>
            <w:vAlign w:val="center"/>
          </w:tcPr>
          <w:p w14:paraId="27CF1DC0" w14:textId="77777777" w:rsidR="004D78B2" w:rsidRDefault="004D78B2" w:rsidP="005736F7">
            <w:pPr>
              <w:jc w:val="right"/>
            </w:pPr>
          </w:p>
        </w:tc>
      </w:tr>
    </w:tbl>
    <w:p w14:paraId="70062703" w14:textId="77777777" w:rsidR="004D78B2" w:rsidRDefault="004D78B2">
      <w:pPr>
        <w:pStyle w:val="affff3"/>
      </w:pPr>
    </w:p>
    <w:p w14:paraId="37139C0C" w14:textId="77777777" w:rsidR="004D78B2" w:rsidRDefault="00511B79" w:rsidP="0088150D">
      <w:pPr>
        <w:pStyle w:val="affff7"/>
        <w:numPr>
          <w:ilvl w:val="3"/>
          <w:numId w:val="90"/>
        </w:numPr>
        <w:ind w:left="424" w:hangingChars="201" w:hanging="424"/>
        <w:rPr>
          <w:rFonts w:hint="eastAsia"/>
        </w:rPr>
      </w:pPr>
      <w:r>
        <w:rPr>
          <w:rFonts w:hint="eastAsia"/>
        </w:rPr>
        <w:t>关键管理人员报酬</w:t>
      </w:r>
    </w:p>
    <w:sdt>
      <w:sdtPr>
        <w:alias w:val="是否适用：关键管理人员报酬[双击切换]"/>
        <w:tag w:val="_GBC_4768ccd806f845f4b6f5f0ec038ec747"/>
        <w:id w:val="325092532"/>
      </w:sdtPr>
      <w:sdtContent>
        <w:p w14:paraId="065638E0"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D0ABEA" w14:textId="77777777" w:rsidR="004D78B2" w:rsidRDefault="00511B79">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023666021"/>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9506987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3"/>
        <w:gridCol w:w="3273"/>
        <w:gridCol w:w="2501"/>
      </w:tblGrid>
      <w:tr w:rsidR="005736F7" w14:paraId="5A492BD7" w14:textId="77777777">
        <w:sdt>
          <w:sdtPr>
            <w:tag w:val="_PLD_3d38745be5c64397b1dab92289838da1"/>
            <w:id w:val="-1691442625"/>
          </w:sdtPr>
          <w:sdtContent>
            <w:tc>
              <w:tcPr>
                <w:tcW w:w="3273" w:type="dxa"/>
                <w:tcBorders>
                  <w:top w:val="single" w:sz="4" w:space="0" w:color="auto"/>
                  <w:left w:val="single" w:sz="4" w:space="0" w:color="auto"/>
                  <w:bottom w:val="single" w:sz="4" w:space="0" w:color="auto"/>
                  <w:right w:val="single" w:sz="4" w:space="0" w:color="auto"/>
                </w:tcBorders>
                <w:vAlign w:val="center"/>
              </w:tcPr>
              <w:p w14:paraId="445FEEDF" w14:textId="77777777" w:rsidR="004D78B2" w:rsidRDefault="00511B79">
                <w:pPr>
                  <w:jc w:val="center"/>
                  <w:rPr>
                    <w:rFonts w:cs="Cambria"/>
                  </w:rPr>
                </w:pPr>
                <w:r>
                  <w:rPr>
                    <w:rFonts w:cs="Cambria" w:hint="eastAsia"/>
                  </w:rPr>
                  <w:t>项目</w:t>
                </w:r>
              </w:p>
            </w:tc>
          </w:sdtContent>
        </w:sdt>
        <w:sdt>
          <w:sdtPr>
            <w:tag w:val="_PLD_31133ff59dcf4a7b93a7991d1f435b05"/>
            <w:id w:val="-1461798039"/>
          </w:sdtPr>
          <w:sdtContent>
            <w:tc>
              <w:tcPr>
                <w:tcW w:w="3273" w:type="dxa"/>
                <w:tcBorders>
                  <w:top w:val="single" w:sz="4" w:space="0" w:color="auto"/>
                  <w:left w:val="single" w:sz="4" w:space="0" w:color="auto"/>
                  <w:bottom w:val="single" w:sz="4" w:space="0" w:color="auto"/>
                  <w:right w:val="single" w:sz="4" w:space="0" w:color="auto"/>
                </w:tcBorders>
                <w:vAlign w:val="center"/>
              </w:tcPr>
              <w:p w14:paraId="2F5BCA10" w14:textId="77777777" w:rsidR="004D78B2" w:rsidRDefault="00511B79">
                <w:pPr>
                  <w:jc w:val="center"/>
                  <w:rPr>
                    <w:rFonts w:cs="Cambria"/>
                  </w:rPr>
                </w:pPr>
                <w:r>
                  <w:rPr>
                    <w:rFonts w:cs="Cambria" w:hint="eastAsia"/>
                  </w:rPr>
                  <w:t>本期发生额</w:t>
                </w:r>
              </w:p>
            </w:tc>
          </w:sdtContent>
        </w:sdt>
        <w:sdt>
          <w:sdtPr>
            <w:tag w:val="_PLD_e08658a238f7419ca0d4ce3386ff565e"/>
            <w:id w:val="-39524392"/>
          </w:sdtPr>
          <w:sdtContent>
            <w:tc>
              <w:tcPr>
                <w:tcW w:w="2501" w:type="dxa"/>
                <w:tcBorders>
                  <w:top w:val="single" w:sz="4" w:space="0" w:color="auto"/>
                  <w:left w:val="single" w:sz="4" w:space="0" w:color="auto"/>
                  <w:bottom w:val="single" w:sz="4" w:space="0" w:color="auto"/>
                  <w:right w:val="single" w:sz="4" w:space="0" w:color="auto"/>
                </w:tcBorders>
                <w:vAlign w:val="center"/>
              </w:tcPr>
              <w:p w14:paraId="6F63949D" w14:textId="77777777" w:rsidR="004D78B2" w:rsidRDefault="00511B79">
                <w:pPr>
                  <w:jc w:val="center"/>
                  <w:rPr>
                    <w:rFonts w:cs="Cambria"/>
                  </w:rPr>
                </w:pPr>
                <w:r>
                  <w:rPr>
                    <w:rFonts w:cs="Cambria" w:hint="eastAsia"/>
                  </w:rPr>
                  <w:t>上期发生额</w:t>
                </w:r>
              </w:p>
            </w:tc>
          </w:sdtContent>
        </w:sdt>
      </w:tr>
      <w:tr w:rsidR="005736F7" w14:paraId="384FC6E4" w14:textId="77777777" w:rsidTr="005736F7">
        <w:trPr>
          <w:trHeight w:val="206"/>
        </w:trPr>
        <w:tc>
          <w:tcPr>
            <w:tcW w:w="3273" w:type="dxa"/>
            <w:tcBorders>
              <w:top w:val="single" w:sz="4" w:space="0" w:color="auto"/>
              <w:left w:val="single" w:sz="4" w:space="0" w:color="auto"/>
              <w:bottom w:val="single" w:sz="4" w:space="0" w:color="auto"/>
              <w:right w:val="single" w:sz="4" w:space="0" w:color="auto"/>
            </w:tcBorders>
            <w:vAlign w:val="center"/>
          </w:tcPr>
          <w:p w14:paraId="4423CB05" w14:textId="77777777" w:rsidR="004D78B2" w:rsidRDefault="00511B79">
            <w:pPr>
              <w:rPr>
                <w:rFonts w:cs="Cambria"/>
              </w:rPr>
            </w:pPr>
            <w:r>
              <w:rPr>
                <w:rFonts w:cs="Cambria" w:hint="eastAsia"/>
              </w:rPr>
              <w:t>关键管理人员报酬</w:t>
            </w:r>
          </w:p>
        </w:tc>
        <w:tc>
          <w:tcPr>
            <w:tcW w:w="3273" w:type="dxa"/>
            <w:tcBorders>
              <w:top w:val="single" w:sz="4" w:space="0" w:color="auto"/>
              <w:left w:val="single" w:sz="4" w:space="0" w:color="auto"/>
              <w:bottom w:val="single" w:sz="4" w:space="0" w:color="auto"/>
              <w:right w:val="single" w:sz="4" w:space="0" w:color="auto"/>
            </w:tcBorders>
            <w:vAlign w:val="center"/>
          </w:tcPr>
          <w:p w14:paraId="2C305895" w14:textId="04A3DA4B" w:rsidR="004D78B2" w:rsidRDefault="0087602C">
            <w:pPr>
              <w:jc w:val="right"/>
              <w:rPr>
                <w:rFonts w:cs="Cambria"/>
              </w:rPr>
            </w:pPr>
            <w:r w:rsidRPr="0087602C">
              <w:rPr>
                <w:rFonts w:cs="Cambria"/>
              </w:rPr>
              <w:t>939.53</w:t>
            </w:r>
          </w:p>
        </w:tc>
        <w:tc>
          <w:tcPr>
            <w:tcW w:w="2501" w:type="dxa"/>
            <w:tcBorders>
              <w:top w:val="single" w:sz="4" w:space="0" w:color="auto"/>
              <w:left w:val="single" w:sz="4" w:space="0" w:color="auto"/>
              <w:bottom w:val="single" w:sz="4" w:space="0" w:color="auto"/>
              <w:right w:val="single" w:sz="4" w:space="0" w:color="auto"/>
            </w:tcBorders>
            <w:vAlign w:val="center"/>
          </w:tcPr>
          <w:p w14:paraId="55C316D5" w14:textId="77777777" w:rsidR="004D78B2" w:rsidRDefault="00511B79">
            <w:pPr>
              <w:jc w:val="right"/>
              <w:rPr>
                <w:rFonts w:cs="Cambria"/>
              </w:rPr>
            </w:pPr>
            <w:r>
              <w:rPr>
                <w:rFonts w:hint="eastAsia"/>
              </w:rPr>
              <w:t>1,450.41</w:t>
            </w:r>
          </w:p>
        </w:tc>
      </w:tr>
    </w:tbl>
    <w:p w14:paraId="678DE6AD" w14:textId="77777777" w:rsidR="004D78B2" w:rsidRDefault="004D78B2">
      <w:pPr>
        <w:pStyle w:val="affff3"/>
      </w:pPr>
    </w:p>
    <w:p w14:paraId="49D7707C" w14:textId="77777777" w:rsidR="004D78B2" w:rsidRDefault="00511B79" w:rsidP="0088150D">
      <w:pPr>
        <w:pStyle w:val="affff7"/>
        <w:numPr>
          <w:ilvl w:val="3"/>
          <w:numId w:val="90"/>
        </w:numPr>
        <w:ind w:left="424" w:hangingChars="201" w:hanging="424"/>
        <w:rPr>
          <w:rFonts w:hint="eastAsia"/>
        </w:rPr>
      </w:pPr>
      <w:r>
        <w:rPr>
          <w:rFonts w:hint="eastAsia"/>
        </w:rPr>
        <w:t>其他关联交易</w:t>
      </w:r>
    </w:p>
    <w:sdt>
      <w:sdtPr>
        <w:rPr>
          <w:rFonts w:hint="eastAsia"/>
        </w:rPr>
        <w:alias w:val="是否适用：其他关联交易[双击切换]"/>
        <w:tag w:val="_GBC_a1203a07d7684e08bdc2f1959f1cb9ae"/>
        <w:id w:val="-981000150"/>
      </w:sdtPr>
      <w:sdtContent>
        <w:p w14:paraId="690325A1"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关联交易的情况"/>
        <w:tag w:val="_GBC_568a4950b7f046d3a08a3d8b97923495"/>
        <w:id w:val="-1948928358"/>
      </w:sdtPr>
      <w:sdtContent>
        <w:sdt>
          <w:sdtPr>
            <w:rPr>
              <w:rFonts w:hint="eastAsia"/>
            </w:rPr>
            <w:alias w:val="其他关联交易的情况"/>
            <w:tag w:val="_GBC_568a4950b7f046d3a08a3d8b97923495"/>
            <w:id w:val="897940047"/>
          </w:sdtPr>
          <w:sdtContent>
            <w:p w14:paraId="38C77080" w14:textId="77777777" w:rsidR="004D78B2" w:rsidRDefault="00511B79" w:rsidP="005736F7">
              <w:pPr>
                <w:ind w:firstLineChars="202" w:firstLine="424"/>
                <w:rPr>
                  <w:lang w:bidi="ar"/>
                </w:rPr>
              </w:pPr>
              <w:r>
                <w:rPr>
                  <w:rFonts w:hint="eastAsia"/>
                  <w:lang w:bidi="ar"/>
                </w:rPr>
                <w:t>湖南出版投资控股集团有限公司期末在财务公司存款为</w:t>
              </w:r>
              <w:r>
                <w:rPr>
                  <w:rFonts w:hint="eastAsia"/>
                  <w:lang w:bidi="ar"/>
                </w:rPr>
                <w:t>226,991,152.64</w:t>
              </w:r>
              <w:r>
                <w:rPr>
                  <w:rFonts w:hint="eastAsia"/>
                  <w:lang w:bidi="ar"/>
                </w:rPr>
                <w:t>元（其中含应计利息</w:t>
              </w:r>
              <w:r>
                <w:rPr>
                  <w:rFonts w:hint="eastAsia"/>
                  <w:lang w:bidi="ar"/>
                </w:rPr>
                <w:t>20,977.86</w:t>
              </w:r>
              <w:r>
                <w:rPr>
                  <w:rFonts w:hint="eastAsia"/>
                  <w:lang w:bidi="ar"/>
                </w:rPr>
                <w:t>元），报告期存款利息为</w:t>
              </w:r>
              <w:r>
                <w:rPr>
                  <w:rFonts w:hint="eastAsia"/>
                  <w:lang w:bidi="ar"/>
                </w:rPr>
                <w:t>1,612,235.18</w:t>
              </w:r>
              <w:r>
                <w:rPr>
                  <w:rFonts w:hint="eastAsia"/>
                  <w:lang w:bidi="ar"/>
                </w:rPr>
                <w:t>元。</w:t>
              </w:r>
            </w:p>
            <w:p w14:paraId="56339E43" w14:textId="77777777" w:rsidR="004D78B2" w:rsidRDefault="00511B79" w:rsidP="005736F7">
              <w:pPr>
                <w:ind w:firstLineChars="202" w:firstLine="424"/>
                <w:rPr>
                  <w:lang w:bidi="ar"/>
                </w:rPr>
              </w:pPr>
              <w:r>
                <w:rPr>
                  <w:rFonts w:hint="eastAsia"/>
                  <w:lang w:bidi="ar"/>
                </w:rPr>
                <w:t>湖南教育报刊集团有限公司期末在财务公司存款为</w:t>
              </w:r>
              <w:r>
                <w:rPr>
                  <w:rFonts w:hint="eastAsia"/>
                  <w:lang w:bidi="ar"/>
                </w:rPr>
                <w:t>431,921,818.64</w:t>
              </w:r>
              <w:r>
                <w:rPr>
                  <w:rFonts w:hint="eastAsia"/>
                  <w:lang w:bidi="ar"/>
                </w:rPr>
                <w:t>元（其中含应计利息</w:t>
              </w:r>
              <w:r>
                <w:rPr>
                  <w:rFonts w:hint="eastAsia"/>
                  <w:lang w:bidi="ar"/>
                </w:rPr>
                <w:t>4,607,540.17</w:t>
              </w:r>
              <w:r>
                <w:rPr>
                  <w:rFonts w:hint="eastAsia"/>
                  <w:lang w:bidi="ar"/>
                </w:rPr>
                <w:t>元），报告期存款利息为</w:t>
              </w:r>
              <w:r>
                <w:rPr>
                  <w:rFonts w:hint="eastAsia"/>
                  <w:lang w:bidi="ar"/>
                </w:rPr>
                <w:t>4,836,150.64</w:t>
              </w:r>
              <w:r>
                <w:rPr>
                  <w:rFonts w:hint="eastAsia"/>
                  <w:lang w:bidi="ar"/>
                </w:rPr>
                <w:t>元。</w:t>
              </w:r>
            </w:p>
            <w:p w14:paraId="154B6049" w14:textId="77777777" w:rsidR="004D78B2" w:rsidRDefault="00511B79" w:rsidP="005736F7">
              <w:pPr>
                <w:ind w:firstLineChars="202" w:firstLine="424"/>
                <w:rPr>
                  <w:lang w:bidi="ar"/>
                </w:rPr>
              </w:pPr>
              <w:r>
                <w:rPr>
                  <w:rFonts w:hint="eastAsia"/>
                  <w:lang w:bidi="ar"/>
                </w:rPr>
                <w:t>湖南教育音像电子出版社有限责任公司期末在财务公司存款为</w:t>
              </w:r>
              <w:r>
                <w:rPr>
                  <w:rFonts w:hint="eastAsia"/>
                  <w:lang w:bidi="ar"/>
                </w:rPr>
                <w:t>77,380,722.23</w:t>
              </w:r>
              <w:r>
                <w:rPr>
                  <w:rFonts w:hint="eastAsia"/>
                  <w:lang w:bidi="ar"/>
                </w:rPr>
                <w:t>元（其中含应计利息</w:t>
              </w:r>
              <w:r>
                <w:rPr>
                  <w:rFonts w:hint="eastAsia"/>
                  <w:lang w:bidi="ar"/>
                </w:rPr>
                <w:t>390,424.91</w:t>
              </w:r>
              <w:r>
                <w:rPr>
                  <w:rFonts w:hint="eastAsia"/>
                  <w:lang w:bidi="ar"/>
                </w:rPr>
                <w:t>元），报告期存款利息为</w:t>
              </w:r>
              <w:r>
                <w:rPr>
                  <w:rFonts w:hint="eastAsia"/>
                  <w:lang w:bidi="ar"/>
                </w:rPr>
                <w:t>421,066.30</w:t>
              </w:r>
              <w:r>
                <w:rPr>
                  <w:rFonts w:hint="eastAsia"/>
                  <w:lang w:bidi="ar"/>
                </w:rPr>
                <w:t>元。</w:t>
              </w:r>
            </w:p>
            <w:p w14:paraId="07B9923C" w14:textId="77777777" w:rsidR="004D78B2" w:rsidRDefault="00511B79" w:rsidP="005736F7">
              <w:pPr>
                <w:ind w:firstLineChars="202" w:firstLine="424"/>
              </w:pPr>
              <w:r>
                <w:rPr>
                  <w:rFonts w:hint="eastAsia"/>
                  <w:lang w:bidi="ar"/>
                </w:rPr>
                <w:t>湖南地图出版社有限责任公司期末在财务公司存款为</w:t>
              </w:r>
              <w:r>
                <w:rPr>
                  <w:rFonts w:hint="eastAsia"/>
                  <w:lang w:bidi="ar"/>
                </w:rPr>
                <w:t>43,751,488.67</w:t>
              </w:r>
              <w:r>
                <w:rPr>
                  <w:rFonts w:hint="eastAsia"/>
                  <w:lang w:bidi="ar"/>
                </w:rPr>
                <w:t>元（其中含应计利息</w:t>
              </w:r>
              <w:r>
                <w:rPr>
                  <w:rFonts w:hint="eastAsia"/>
                  <w:lang w:bidi="ar"/>
                </w:rPr>
                <w:t>84,145.82</w:t>
              </w:r>
              <w:r>
                <w:rPr>
                  <w:rFonts w:hint="eastAsia"/>
                  <w:lang w:bidi="ar"/>
                </w:rPr>
                <w:t>元），报告期存款利息为</w:t>
              </w:r>
              <w:r>
                <w:rPr>
                  <w:rFonts w:hint="eastAsia"/>
                  <w:lang w:bidi="ar"/>
                </w:rPr>
                <w:t>263,894.01</w:t>
              </w:r>
              <w:r>
                <w:rPr>
                  <w:rFonts w:hint="eastAsia"/>
                  <w:lang w:bidi="ar"/>
                </w:rPr>
                <w:t>元。</w:t>
              </w:r>
            </w:p>
          </w:sdtContent>
        </w:sdt>
      </w:sdtContent>
    </w:sdt>
    <w:p w14:paraId="752BC6BC" w14:textId="77777777" w:rsidR="004D78B2" w:rsidRDefault="004D78B2">
      <w:pPr>
        <w:pStyle w:val="affff3"/>
      </w:pPr>
    </w:p>
    <w:p w14:paraId="4BE0C297" w14:textId="77777777" w:rsidR="00E80C1C" w:rsidRDefault="00E80C1C">
      <w:pPr>
        <w:pStyle w:val="affff3"/>
      </w:pPr>
    </w:p>
    <w:p w14:paraId="2B740A51" w14:textId="77777777" w:rsidR="004D78B2" w:rsidRDefault="00511B79" w:rsidP="0088150D">
      <w:pPr>
        <w:pStyle w:val="affff6"/>
        <w:numPr>
          <w:ilvl w:val="0"/>
          <w:numId w:val="50"/>
        </w:numPr>
      </w:pPr>
      <w:r>
        <w:rPr>
          <w:rFonts w:hint="eastAsia"/>
        </w:rPr>
        <w:t>应收、应付关联方等未结算项目情况</w:t>
      </w:r>
    </w:p>
    <w:p w14:paraId="1DBC8E2F" w14:textId="77777777" w:rsidR="004D78B2" w:rsidRDefault="00511B79" w:rsidP="0088150D">
      <w:pPr>
        <w:pStyle w:val="affff7"/>
        <w:numPr>
          <w:ilvl w:val="3"/>
          <w:numId w:val="91"/>
        </w:numPr>
        <w:ind w:left="426" w:hangingChars="202" w:hanging="426"/>
        <w:rPr>
          <w:rFonts w:ascii="宋体" w:hAnsi="宋体" w:cs="Arial" w:hint="eastAsia"/>
          <w:szCs w:val="21"/>
        </w:rPr>
      </w:pPr>
      <w:r>
        <w:rPr>
          <w:rFonts w:hint="eastAsia"/>
        </w:rPr>
        <w:t>应收项目</w:t>
      </w:r>
    </w:p>
    <w:sdt>
      <w:sdtPr>
        <w:rPr>
          <w:rFonts w:hint="eastAsia"/>
        </w:rPr>
        <w:alias w:val="是否适用：应收项目[双击切换]"/>
        <w:tag w:val="_GBC_4ae94d538d2e44ae839d59a1751a6d01"/>
        <w:id w:val="-1772998401"/>
      </w:sdtPr>
      <w:sdtContent>
        <w:p w14:paraId="65A762DC"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887E31" w14:textId="77777777" w:rsidR="004D78B2" w:rsidRDefault="00511B79">
      <w:pPr>
        <w:jc w:val="right"/>
      </w:pPr>
      <w:r>
        <w:rPr>
          <w:rFonts w:hint="eastAsia"/>
        </w:rPr>
        <w:t>单位：</w:t>
      </w:r>
      <w:sdt>
        <w:sdtPr>
          <w:rPr>
            <w:rFonts w:hint="eastAsia"/>
          </w:rPr>
          <w:alias w:val="单位：上市公司应收关联方款项"/>
          <w:tag w:val="_GBC_83968b233566404db428b085bcb695b8"/>
          <w:id w:val="-24673210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上市公司应收关联方款项"/>
          <w:tag w:val="_GBC_546206ef37784e9ca5284158e64b95dc"/>
          <w:id w:val="-214456928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6"/>
        <w:gridCol w:w="3221"/>
        <w:gridCol w:w="1161"/>
        <w:gridCol w:w="1026"/>
        <w:gridCol w:w="1251"/>
        <w:gridCol w:w="934"/>
      </w:tblGrid>
      <w:tr w:rsidR="005736F7" w:rsidRPr="00760252" w14:paraId="2B993798" w14:textId="77777777" w:rsidTr="005736F7">
        <w:trPr>
          <w:trHeight w:val="284"/>
        </w:trPr>
        <w:sdt>
          <w:sdtPr>
            <w:rPr>
              <w:sz w:val="18"/>
              <w:szCs w:val="18"/>
            </w:rPr>
            <w:tag w:val="_PLD_c0c6dc2d23f94f929199b42c584f57ca"/>
            <w:id w:val="-1814250582"/>
          </w:sdtPr>
          <w:sdtContent>
            <w:tc>
              <w:tcPr>
                <w:tcW w:w="0" w:type="auto"/>
                <w:vMerge w:val="restart"/>
                <w:tcBorders>
                  <w:top w:val="single" w:sz="4" w:space="0" w:color="auto"/>
                  <w:left w:val="single" w:sz="4" w:space="0" w:color="auto"/>
                  <w:right w:val="single" w:sz="4" w:space="0" w:color="auto"/>
                </w:tcBorders>
                <w:vAlign w:val="center"/>
              </w:tcPr>
              <w:p w14:paraId="4C5E09B2" w14:textId="77777777" w:rsidR="004D78B2" w:rsidRPr="00760252" w:rsidRDefault="00511B79" w:rsidP="005736F7">
                <w:pPr>
                  <w:jc w:val="center"/>
                  <w:rPr>
                    <w:sz w:val="18"/>
                    <w:szCs w:val="18"/>
                  </w:rPr>
                </w:pPr>
                <w:r w:rsidRPr="00760252">
                  <w:rPr>
                    <w:sz w:val="18"/>
                    <w:szCs w:val="18"/>
                  </w:rPr>
                  <w:t>项目名称</w:t>
                </w:r>
              </w:p>
            </w:tc>
          </w:sdtContent>
        </w:sdt>
        <w:sdt>
          <w:sdtPr>
            <w:rPr>
              <w:sz w:val="18"/>
              <w:szCs w:val="18"/>
            </w:rPr>
            <w:tag w:val="_PLD_56aedf077d5c4d3b814d04d193f71af7"/>
            <w:id w:val="-589779880"/>
          </w:sdtPr>
          <w:sdtContent>
            <w:tc>
              <w:tcPr>
                <w:tcW w:w="0" w:type="auto"/>
                <w:vMerge w:val="restart"/>
                <w:tcBorders>
                  <w:top w:val="single" w:sz="4" w:space="0" w:color="auto"/>
                  <w:left w:val="single" w:sz="4" w:space="0" w:color="auto"/>
                  <w:right w:val="single" w:sz="4" w:space="0" w:color="auto"/>
                </w:tcBorders>
                <w:vAlign w:val="center"/>
              </w:tcPr>
              <w:p w14:paraId="4EA6E115" w14:textId="77777777" w:rsidR="004D78B2" w:rsidRPr="00760252" w:rsidRDefault="00511B79" w:rsidP="005736F7">
                <w:pPr>
                  <w:jc w:val="center"/>
                  <w:rPr>
                    <w:sz w:val="18"/>
                    <w:szCs w:val="18"/>
                  </w:rPr>
                </w:pPr>
                <w:r w:rsidRPr="00760252">
                  <w:rPr>
                    <w:sz w:val="18"/>
                    <w:szCs w:val="18"/>
                  </w:rPr>
                  <w:t>关联方</w:t>
                </w:r>
              </w:p>
            </w:tc>
          </w:sdtContent>
        </w:sdt>
        <w:sdt>
          <w:sdtPr>
            <w:rPr>
              <w:sz w:val="18"/>
              <w:szCs w:val="18"/>
            </w:rPr>
            <w:tag w:val="_PLD_e8867e7b52fb42f4b447e445a20beebc"/>
            <w:id w:val="567847090"/>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7315C049" w14:textId="77777777" w:rsidR="004D78B2" w:rsidRPr="00760252" w:rsidRDefault="00511B79" w:rsidP="005736F7">
                <w:pPr>
                  <w:jc w:val="center"/>
                  <w:rPr>
                    <w:sz w:val="18"/>
                    <w:szCs w:val="18"/>
                  </w:rPr>
                </w:pPr>
                <w:r w:rsidRPr="00760252">
                  <w:rPr>
                    <w:sz w:val="18"/>
                    <w:szCs w:val="18"/>
                  </w:rPr>
                  <w:t>期末余额</w:t>
                </w:r>
              </w:p>
            </w:tc>
          </w:sdtContent>
        </w:sdt>
        <w:sdt>
          <w:sdtPr>
            <w:rPr>
              <w:sz w:val="18"/>
              <w:szCs w:val="18"/>
            </w:rPr>
            <w:tag w:val="_PLD_6a4888e558004037a5faac678bea523c"/>
            <w:id w:val="664216177"/>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247EB2AC" w14:textId="77777777" w:rsidR="004D78B2" w:rsidRPr="00760252" w:rsidRDefault="00511B79" w:rsidP="005736F7">
                <w:pPr>
                  <w:jc w:val="center"/>
                  <w:rPr>
                    <w:sz w:val="18"/>
                    <w:szCs w:val="18"/>
                  </w:rPr>
                </w:pPr>
                <w:r w:rsidRPr="00760252">
                  <w:rPr>
                    <w:sz w:val="18"/>
                    <w:szCs w:val="18"/>
                  </w:rPr>
                  <w:t>期初余额</w:t>
                </w:r>
              </w:p>
            </w:tc>
          </w:sdtContent>
        </w:sdt>
      </w:tr>
      <w:tr w:rsidR="005736F7" w:rsidRPr="00760252" w14:paraId="62A40470" w14:textId="77777777" w:rsidTr="005736F7">
        <w:trPr>
          <w:trHeight w:val="284"/>
        </w:trPr>
        <w:tc>
          <w:tcPr>
            <w:tcW w:w="0" w:type="auto"/>
            <w:vMerge/>
            <w:tcBorders>
              <w:left w:val="single" w:sz="4" w:space="0" w:color="auto"/>
              <w:bottom w:val="single" w:sz="4" w:space="0" w:color="auto"/>
              <w:right w:val="single" w:sz="4" w:space="0" w:color="auto"/>
            </w:tcBorders>
            <w:vAlign w:val="center"/>
          </w:tcPr>
          <w:p w14:paraId="2FF68428" w14:textId="77777777" w:rsidR="004D78B2" w:rsidRPr="00760252" w:rsidRDefault="004D78B2" w:rsidP="005736F7">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1F38C661" w14:textId="77777777" w:rsidR="004D78B2" w:rsidRPr="00760252" w:rsidRDefault="004D78B2" w:rsidP="005736F7">
            <w:pPr>
              <w:jc w:val="center"/>
              <w:rPr>
                <w:sz w:val="18"/>
                <w:szCs w:val="18"/>
              </w:rPr>
            </w:pPr>
          </w:p>
        </w:tc>
        <w:sdt>
          <w:sdtPr>
            <w:rPr>
              <w:sz w:val="18"/>
              <w:szCs w:val="18"/>
            </w:rPr>
            <w:tag w:val="_PLD_0545f54235344f978e1e8356e1b05042"/>
            <w:id w:val="-1652590963"/>
          </w:sdtPr>
          <w:sdtContent>
            <w:tc>
              <w:tcPr>
                <w:tcW w:w="0" w:type="auto"/>
                <w:tcBorders>
                  <w:top w:val="single" w:sz="4" w:space="0" w:color="auto"/>
                  <w:left w:val="single" w:sz="4" w:space="0" w:color="auto"/>
                  <w:bottom w:val="single" w:sz="4" w:space="0" w:color="auto"/>
                  <w:right w:val="single" w:sz="4" w:space="0" w:color="auto"/>
                </w:tcBorders>
                <w:vAlign w:val="center"/>
              </w:tcPr>
              <w:p w14:paraId="601F3487" w14:textId="77777777" w:rsidR="004D78B2" w:rsidRPr="00760252" w:rsidRDefault="00511B79" w:rsidP="005736F7">
                <w:pPr>
                  <w:jc w:val="center"/>
                  <w:rPr>
                    <w:sz w:val="18"/>
                    <w:szCs w:val="18"/>
                  </w:rPr>
                </w:pPr>
                <w:r w:rsidRPr="00760252">
                  <w:rPr>
                    <w:sz w:val="18"/>
                    <w:szCs w:val="18"/>
                  </w:rPr>
                  <w:t>账面余额</w:t>
                </w:r>
              </w:p>
            </w:tc>
          </w:sdtContent>
        </w:sdt>
        <w:sdt>
          <w:sdtPr>
            <w:rPr>
              <w:sz w:val="18"/>
              <w:szCs w:val="18"/>
            </w:rPr>
            <w:tag w:val="_PLD_9e6982f3b5cd46e9b3be23eda364cd7a"/>
            <w:id w:val="1258493935"/>
          </w:sdtPr>
          <w:sdtContent>
            <w:tc>
              <w:tcPr>
                <w:tcW w:w="0" w:type="auto"/>
                <w:tcBorders>
                  <w:top w:val="single" w:sz="4" w:space="0" w:color="auto"/>
                  <w:left w:val="single" w:sz="4" w:space="0" w:color="auto"/>
                  <w:bottom w:val="single" w:sz="4" w:space="0" w:color="auto"/>
                  <w:right w:val="single" w:sz="4" w:space="0" w:color="auto"/>
                </w:tcBorders>
                <w:vAlign w:val="center"/>
              </w:tcPr>
              <w:p w14:paraId="282F0F36" w14:textId="77777777" w:rsidR="004D78B2" w:rsidRPr="00760252" w:rsidRDefault="00511B79" w:rsidP="005736F7">
                <w:pPr>
                  <w:jc w:val="center"/>
                  <w:rPr>
                    <w:sz w:val="18"/>
                    <w:szCs w:val="18"/>
                  </w:rPr>
                </w:pPr>
                <w:r w:rsidRPr="00760252">
                  <w:rPr>
                    <w:sz w:val="18"/>
                    <w:szCs w:val="18"/>
                  </w:rPr>
                  <w:t>坏账准备</w:t>
                </w:r>
              </w:p>
            </w:tc>
          </w:sdtContent>
        </w:sdt>
        <w:sdt>
          <w:sdtPr>
            <w:rPr>
              <w:sz w:val="18"/>
              <w:szCs w:val="18"/>
            </w:rPr>
            <w:tag w:val="_PLD_5c8e0a4ac99e4539bea932f77317d8de"/>
            <w:id w:val="-2103939922"/>
          </w:sdtPr>
          <w:sdtContent>
            <w:tc>
              <w:tcPr>
                <w:tcW w:w="0" w:type="auto"/>
                <w:tcBorders>
                  <w:top w:val="single" w:sz="4" w:space="0" w:color="auto"/>
                  <w:left w:val="single" w:sz="4" w:space="0" w:color="auto"/>
                  <w:bottom w:val="single" w:sz="4" w:space="0" w:color="auto"/>
                  <w:right w:val="single" w:sz="4" w:space="0" w:color="auto"/>
                </w:tcBorders>
                <w:vAlign w:val="center"/>
              </w:tcPr>
              <w:p w14:paraId="3067613C" w14:textId="77777777" w:rsidR="004D78B2" w:rsidRPr="00760252" w:rsidRDefault="00511B79" w:rsidP="005736F7">
                <w:pPr>
                  <w:jc w:val="center"/>
                  <w:rPr>
                    <w:sz w:val="18"/>
                    <w:szCs w:val="18"/>
                  </w:rPr>
                </w:pPr>
                <w:r w:rsidRPr="00760252">
                  <w:rPr>
                    <w:sz w:val="18"/>
                    <w:szCs w:val="18"/>
                  </w:rPr>
                  <w:t>账面余额</w:t>
                </w:r>
              </w:p>
            </w:tc>
          </w:sdtContent>
        </w:sdt>
        <w:sdt>
          <w:sdtPr>
            <w:rPr>
              <w:sz w:val="18"/>
              <w:szCs w:val="18"/>
            </w:rPr>
            <w:tag w:val="_PLD_c5afa9908d794831a4bc715802a1061d"/>
            <w:id w:val="-1204937558"/>
          </w:sdtPr>
          <w:sdtContent>
            <w:tc>
              <w:tcPr>
                <w:tcW w:w="0" w:type="auto"/>
                <w:tcBorders>
                  <w:top w:val="single" w:sz="4" w:space="0" w:color="auto"/>
                  <w:left w:val="single" w:sz="4" w:space="0" w:color="auto"/>
                  <w:bottom w:val="single" w:sz="4" w:space="0" w:color="auto"/>
                  <w:right w:val="single" w:sz="4" w:space="0" w:color="auto"/>
                </w:tcBorders>
                <w:vAlign w:val="center"/>
              </w:tcPr>
              <w:p w14:paraId="090A13BE" w14:textId="77777777" w:rsidR="004D78B2" w:rsidRPr="00760252" w:rsidRDefault="00511B79" w:rsidP="005736F7">
                <w:pPr>
                  <w:jc w:val="center"/>
                  <w:rPr>
                    <w:sz w:val="18"/>
                    <w:szCs w:val="18"/>
                  </w:rPr>
                </w:pPr>
                <w:r w:rsidRPr="00760252">
                  <w:rPr>
                    <w:sz w:val="18"/>
                    <w:szCs w:val="18"/>
                  </w:rPr>
                  <w:t>坏账准备</w:t>
                </w:r>
              </w:p>
            </w:tc>
          </w:sdtContent>
        </w:sdt>
      </w:tr>
      <w:tr w:rsidR="005736F7" w:rsidRPr="00760252" w14:paraId="40A85525"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94B212B"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62443859" w14:textId="77777777" w:rsidR="004D78B2" w:rsidRPr="00760252" w:rsidRDefault="00511B79" w:rsidP="005736F7">
            <w:pPr>
              <w:autoSpaceDE w:val="0"/>
              <w:autoSpaceDN w:val="0"/>
              <w:adjustRightInd w:val="0"/>
              <w:rPr>
                <w:sz w:val="18"/>
                <w:szCs w:val="18"/>
              </w:rPr>
            </w:pPr>
            <w:r w:rsidRPr="00760252">
              <w:rPr>
                <w:sz w:val="18"/>
                <w:szCs w:val="18"/>
              </w:rPr>
              <w:t>长沙天使文化股份有限公司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E32A457" w14:textId="77777777" w:rsidR="004D78B2" w:rsidRPr="00760252" w:rsidRDefault="00511B79" w:rsidP="005736F7">
            <w:pPr>
              <w:autoSpaceDE w:val="0"/>
              <w:autoSpaceDN w:val="0"/>
              <w:adjustRightInd w:val="0"/>
              <w:jc w:val="right"/>
              <w:rPr>
                <w:sz w:val="18"/>
                <w:szCs w:val="18"/>
              </w:rPr>
            </w:pPr>
            <w:r w:rsidRPr="00760252">
              <w:rPr>
                <w:sz w:val="18"/>
                <w:szCs w:val="18"/>
              </w:rPr>
              <w:t>4,579,039.80</w:t>
            </w:r>
          </w:p>
        </w:tc>
        <w:tc>
          <w:tcPr>
            <w:tcW w:w="0" w:type="auto"/>
            <w:tcBorders>
              <w:top w:val="single" w:sz="4" w:space="0" w:color="auto"/>
              <w:left w:val="single" w:sz="4" w:space="0" w:color="auto"/>
              <w:bottom w:val="single" w:sz="4" w:space="0" w:color="auto"/>
              <w:right w:val="single" w:sz="4" w:space="0" w:color="auto"/>
            </w:tcBorders>
            <w:vAlign w:val="center"/>
          </w:tcPr>
          <w:p w14:paraId="27D7A108" w14:textId="77777777" w:rsidR="004D78B2" w:rsidRPr="00760252" w:rsidRDefault="00511B79" w:rsidP="005736F7">
            <w:pPr>
              <w:autoSpaceDE w:val="0"/>
              <w:autoSpaceDN w:val="0"/>
              <w:adjustRightInd w:val="0"/>
              <w:jc w:val="right"/>
              <w:rPr>
                <w:sz w:val="18"/>
                <w:szCs w:val="18"/>
              </w:rPr>
            </w:pPr>
            <w:r w:rsidRPr="00760252">
              <w:rPr>
                <w:sz w:val="18"/>
                <w:szCs w:val="18"/>
              </w:rPr>
              <w:t>366,323.18</w:t>
            </w:r>
          </w:p>
        </w:tc>
        <w:tc>
          <w:tcPr>
            <w:tcW w:w="0" w:type="auto"/>
            <w:tcBorders>
              <w:top w:val="single" w:sz="4" w:space="0" w:color="auto"/>
              <w:left w:val="single" w:sz="4" w:space="0" w:color="auto"/>
              <w:bottom w:val="single" w:sz="4" w:space="0" w:color="auto"/>
              <w:right w:val="single" w:sz="4" w:space="0" w:color="auto"/>
            </w:tcBorders>
            <w:vAlign w:val="center"/>
          </w:tcPr>
          <w:p w14:paraId="16497A76"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BEBD072" w14:textId="77777777" w:rsidR="004D78B2" w:rsidRPr="00760252" w:rsidRDefault="004D78B2" w:rsidP="005736F7">
            <w:pPr>
              <w:autoSpaceDE w:val="0"/>
              <w:autoSpaceDN w:val="0"/>
              <w:adjustRightInd w:val="0"/>
              <w:jc w:val="right"/>
              <w:rPr>
                <w:sz w:val="18"/>
                <w:szCs w:val="18"/>
              </w:rPr>
            </w:pPr>
          </w:p>
        </w:tc>
      </w:tr>
      <w:tr w:rsidR="005736F7" w:rsidRPr="00760252" w14:paraId="566477D8"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4D73AF8"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1FFDFD5C" w14:textId="77777777" w:rsidR="004D78B2" w:rsidRPr="00760252" w:rsidRDefault="00511B79" w:rsidP="005736F7">
            <w:pPr>
              <w:autoSpaceDE w:val="0"/>
              <w:autoSpaceDN w:val="0"/>
              <w:adjustRightInd w:val="0"/>
              <w:rPr>
                <w:sz w:val="18"/>
                <w:szCs w:val="18"/>
              </w:rPr>
            </w:pPr>
            <w:r w:rsidRPr="00760252">
              <w:rPr>
                <w:sz w:val="18"/>
                <w:szCs w:val="18"/>
              </w:rPr>
              <w:t>湖南出版投资控股集团有限公司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DED6DEA" w14:textId="77777777" w:rsidR="004D78B2" w:rsidRPr="00760252" w:rsidRDefault="00511B79" w:rsidP="005736F7">
            <w:pPr>
              <w:autoSpaceDE w:val="0"/>
              <w:autoSpaceDN w:val="0"/>
              <w:adjustRightInd w:val="0"/>
              <w:jc w:val="right"/>
              <w:rPr>
                <w:sz w:val="18"/>
                <w:szCs w:val="18"/>
              </w:rPr>
            </w:pPr>
            <w:r w:rsidRPr="00760252">
              <w:rPr>
                <w:sz w:val="18"/>
                <w:szCs w:val="18"/>
              </w:rPr>
              <w:t>1,688,824.71</w:t>
            </w:r>
          </w:p>
        </w:tc>
        <w:tc>
          <w:tcPr>
            <w:tcW w:w="0" w:type="auto"/>
            <w:tcBorders>
              <w:top w:val="single" w:sz="4" w:space="0" w:color="auto"/>
              <w:left w:val="single" w:sz="4" w:space="0" w:color="auto"/>
              <w:bottom w:val="single" w:sz="4" w:space="0" w:color="auto"/>
              <w:right w:val="single" w:sz="4" w:space="0" w:color="auto"/>
            </w:tcBorders>
            <w:vAlign w:val="center"/>
          </w:tcPr>
          <w:p w14:paraId="489E8C6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57C9ED7" w14:textId="77777777" w:rsidR="004D78B2" w:rsidRPr="00760252" w:rsidRDefault="00511B79" w:rsidP="005736F7">
            <w:pPr>
              <w:autoSpaceDE w:val="0"/>
              <w:autoSpaceDN w:val="0"/>
              <w:adjustRightInd w:val="0"/>
              <w:jc w:val="right"/>
              <w:rPr>
                <w:sz w:val="18"/>
                <w:szCs w:val="18"/>
              </w:rPr>
            </w:pPr>
            <w:r w:rsidRPr="00760252">
              <w:rPr>
                <w:sz w:val="18"/>
                <w:szCs w:val="18"/>
              </w:rPr>
              <w:t>1,200,000.00</w:t>
            </w:r>
          </w:p>
        </w:tc>
        <w:tc>
          <w:tcPr>
            <w:tcW w:w="0" w:type="auto"/>
            <w:tcBorders>
              <w:top w:val="single" w:sz="4" w:space="0" w:color="auto"/>
              <w:left w:val="single" w:sz="4" w:space="0" w:color="auto"/>
              <w:bottom w:val="single" w:sz="4" w:space="0" w:color="auto"/>
              <w:right w:val="single" w:sz="4" w:space="0" w:color="auto"/>
            </w:tcBorders>
            <w:vAlign w:val="center"/>
          </w:tcPr>
          <w:p w14:paraId="18E64EA9" w14:textId="77777777" w:rsidR="004D78B2" w:rsidRPr="00760252" w:rsidRDefault="004D78B2" w:rsidP="005736F7">
            <w:pPr>
              <w:autoSpaceDE w:val="0"/>
              <w:autoSpaceDN w:val="0"/>
              <w:adjustRightInd w:val="0"/>
              <w:jc w:val="right"/>
              <w:rPr>
                <w:sz w:val="18"/>
                <w:szCs w:val="18"/>
              </w:rPr>
            </w:pPr>
          </w:p>
        </w:tc>
      </w:tr>
      <w:tr w:rsidR="005736F7" w:rsidRPr="00760252" w14:paraId="1D5FC905"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7567A20"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7B980399" w14:textId="77777777" w:rsidR="004D78B2" w:rsidRPr="00760252" w:rsidRDefault="00511B79" w:rsidP="005736F7">
            <w:pPr>
              <w:autoSpaceDE w:val="0"/>
              <w:autoSpaceDN w:val="0"/>
              <w:adjustRightInd w:val="0"/>
              <w:rPr>
                <w:sz w:val="18"/>
                <w:szCs w:val="18"/>
              </w:rPr>
            </w:pPr>
            <w:r w:rsidRPr="00760252">
              <w:rPr>
                <w:sz w:val="18"/>
                <w:szCs w:val="18"/>
              </w:rPr>
              <w:t>湖南正</w:t>
            </w:r>
            <w:proofErr w:type="gramStart"/>
            <w:r w:rsidRPr="00760252">
              <w:rPr>
                <w:sz w:val="18"/>
                <w:szCs w:val="18"/>
              </w:rPr>
              <w:t>茂医疗</w:t>
            </w:r>
            <w:proofErr w:type="gramEnd"/>
            <w:r w:rsidRPr="00760252">
              <w:rPr>
                <w:sz w:val="18"/>
                <w:szCs w:val="18"/>
              </w:rPr>
              <w:t>健康有限公司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1CF0CF4" w14:textId="77777777" w:rsidR="004D78B2" w:rsidRPr="00760252" w:rsidRDefault="00511B79" w:rsidP="005736F7">
            <w:pPr>
              <w:autoSpaceDE w:val="0"/>
              <w:autoSpaceDN w:val="0"/>
              <w:adjustRightInd w:val="0"/>
              <w:jc w:val="right"/>
              <w:rPr>
                <w:sz w:val="18"/>
                <w:szCs w:val="18"/>
              </w:rPr>
            </w:pPr>
            <w:r w:rsidRPr="00760252">
              <w:rPr>
                <w:sz w:val="18"/>
                <w:szCs w:val="18"/>
              </w:rPr>
              <w:t>525,953.69</w:t>
            </w:r>
          </w:p>
        </w:tc>
        <w:tc>
          <w:tcPr>
            <w:tcW w:w="0" w:type="auto"/>
            <w:tcBorders>
              <w:top w:val="single" w:sz="4" w:space="0" w:color="auto"/>
              <w:left w:val="single" w:sz="4" w:space="0" w:color="auto"/>
              <w:bottom w:val="single" w:sz="4" w:space="0" w:color="auto"/>
              <w:right w:val="single" w:sz="4" w:space="0" w:color="auto"/>
            </w:tcBorders>
            <w:vAlign w:val="center"/>
          </w:tcPr>
          <w:p w14:paraId="4F30B698"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AD9C9C6" w14:textId="77777777" w:rsidR="004D78B2" w:rsidRPr="00760252" w:rsidRDefault="00511B79" w:rsidP="005736F7">
            <w:pPr>
              <w:autoSpaceDE w:val="0"/>
              <w:autoSpaceDN w:val="0"/>
              <w:adjustRightInd w:val="0"/>
              <w:jc w:val="right"/>
              <w:rPr>
                <w:sz w:val="18"/>
                <w:szCs w:val="18"/>
              </w:rPr>
            </w:pPr>
            <w:r w:rsidRPr="00760252">
              <w:rPr>
                <w:sz w:val="18"/>
                <w:szCs w:val="18"/>
              </w:rPr>
              <w:t>119,687.88</w:t>
            </w:r>
          </w:p>
        </w:tc>
        <w:tc>
          <w:tcPr>
            <w:tcW w:w="0" w:type="auto"/>
            <w:tcBorders>
              <w:top w:val="single" w:sz="4" w:space="0" w:color="auto"/>
              <w:left w:val="single" w:sz="4" w:space="0" w:color="auto"/>
              <w:bottom w:val="single" w:sz="4" w:space="0" w:color="auto"/>
              <w:right w:val="single" w:sz="4" w:space="0" w:color="auto"/>
            </w:tcBorders>
            <w:vAlign w:val="center"/>
          </w:tcPr>
          <w:p w14:paraId="301E81A1" w14:textId="77777777" w:rsidR="004D78B2" w:rsidRPr="00760252" w:rsidRDefault="00511B79" w:rsidP="005736F7">
            <w:pPr>
              <w:autoSpaceDE w:val="0"/>
              <w:autoSpaceDN w:val="0"/>
              <w:adjustRightInd w:val="0"/>
              <w:jc w:val="right"/>
              <w:rPr>
                <w:sz w:val="18"/>
                <w:szCs w:val="18"/>
              </w:rPr>
            </w:pPr>
            <w:r w:rsidRPr="00760252">
              <w:rPr>
                <w:sz w:val="18"/>
                <w:szCs w:val="18"/>
              </w:rPr>
              <w:t>1,600.00</w:t>
            </w:r>
          </w:p>
        </w:tc>
      </w:tr>
      <w:tr w:rsidR="005736F7" w:rsidRPr="00760252" w14:paraId="00CF6DBA"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EAF7BE3"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2D30A0B6" w14:textId="77777777" w:rsidR="004D78B2" w:rsidRPr="00760252" w:rsidRDefault="00511B79" w:rsidP="005736F7">
            <w:pPr>
              <w:autoSpaceDE w:val="0"/>
              <w:autoSpaceDN w:val="0"/>
              <w:adjustRightInd w:val="0"/>
              <w:rPr>
                <w:sz w:val="18"/>
                <w:szCs w:val="18"/>
              </w:rPr>
            </w:pPr>
            <w:r w:rsidRPr="00760252">
              <w:rPr>
                <w:sz w:val="18"/>
                <w:szCs w:val="18"/>
              </w:rPr>
              <w:t>湖南新华印刷集团有限责任公司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3D9239AA" w14:textId="77777777" w:rsidR="004D78B2" w:rsidRPr="00760252" w:rsidRDefault="00511B79" w:rsidP="005736F7">
            <w:pPr>
              <w:autoSpaceDE w:val="0"/>
              <w:autoSpaceDN w:val="0"/>
              <w:adjustRightInd w:val="0"/>
              <w:jc w:val="right"/>
              <w:rPr>
                <w:sz w:val="18"/>
                <w:szCs w:val="18"/>
              </w:rPr>
            </w:pPr>
            <w:r w:rsidRPr="00760252">
              <w:rPr>
                <w:sz w:val="18"/>
                <w:szCs w:val="18"/>
              </w:rPr>
              <w:t>452,940.34</w:t>
            </w:r>
          </w:p>
        </w:tc>
        <w:tc>
          <w:tcPr>
            <w:tcW w:w="0" w:type="auto"/>
            <w:tcBorders>
              <w:top w:val="single" w:sz="4" w:space="0" w:color="auto"/>
              <w:left w:val="single" w:sz="4" w:space="0" w:color="auto"/>
              <w:bottom w:val="single" w:sz="4" w:space="0" w:color="auto"/>
              <w:right w:val="single" w:sz="4" w:space="0" w:color="auto"/>
            </w:tcBorders>
            <w:vAlign w:val="center"/>
          </w:tcPr>
          <w:p w14:paraId="2DBAF68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890E66B" w14:textId="77777777" w:rsidR="004D78B2" w:rsidRPr="00760252" w:rsidRDefault="00511B79" w:rsidP="005736F7">
            <w:pPr>
              <w:autoSpaceDE w:val="0"/>
              <w:autoSpaceDN w:val="0"/>
              <w:adjustRightInd w:val="0"/>
              <w:jc w:val="right"/>
              <w:rPr>
                <w:sz w:val="18"/>
                <w:szCs w:val="18"/>
              </w:rPr>
            </w:pPr>
            <w:r w:rsidRPr="00760252">
              <w:rPr>
                <w:sz w:val="18"/>
                <w:szCs w:val="18"/>
              </w:rPr>
              <w:t>5,205,289.78</w:t>
            </w:r>
          </w:p>
        </w:tc>
        <w:tc>
          <w:tcPr>
            <w:tcW w:w="0" w:type="auto"/>
            <w:tcBorders>
              <w:top w:val="single" w:sz="4" w:space="0" w:color="auto"/>
              <w:left w:val="single" w:sz="4" w:space="0" w:color="auto"/>
              <w:bottom w:val="single" w:sz="4" w:space="0" w:color="auto"/>
              <w:right w:val="single" w:sz="4" w:space="0" w:color="auto"/>
            </w:tcBorders>
            <w:vAlign w:val="center"/>
          </w:tcPr>
          <w:p w14:paraId="69E4925A" w14:textId="77777777" w:rsidR="004D78B2" w:rsidRPr="00760252" w:rsidRDefault="004D78B2" w:rsidP="005736F7">
            <w:pPr>
              <w:autoSpaceDE w:val="0"/>
              <w:autoSpaceDN w:val="0"/>
              <w:adjustRightInd w:val="0"/>
              <w:jc w:val="right"/>
              <w:rPr>
                <w:sz w:val="18"/>
                <w:szCs w:val="18"/>
              </w:rPr>
            </w:pPr>
          </w:p>
        </w:tc>
      </w:tr>
      <w:tr w:rsidR="005736F7" w:rsidRPr="00760252" w14:paraId="3376D530"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0B122AE"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168C4A33" w14:textId="77777777" w:rsidR="004D78B2" w:rsidRPr="00760252" w:rsidRDefault="00511B79" w:rsidP="005736F7">
            <w:pPr>
              <w:autoSpaceDE w:val="0"/>
              <w:autoSpaceDN w:val="0"/>
              <w:adjustRightInd w:val="0"/>
              <w:rPr>
                <w:sz w:val="18"/>
                <w:szCs w:val="18"/>
              </w:rPr>
            </w:pPr>
            <w:r w:rsidRPr="00760252">
              <w:rPr>
                <w:sz w:val="18"/>
                <w:szCs w:val="18"/>
              </w:rPr>
              <w:t>湖南新华书店实业发展有限责任公司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1F075577" w14:textId="77777777" w:rsidR="004D78B2" w:rsidRPr="00760252" w:rsidRDefault="00511B79" w:rsidP="005736F7">
            <w:pPr>
              <w:autoSpaceDE w:val="0"/>
              <w:autoSpaceDN w:val="0"/>
              <w:adjustRightInd w:val="0"/>
              <w:jc w:val="right"/>
              <w:rPr>
                <w:sz w:val="18"/>
                <w:szCs w:val="18"/>
              </w:rPr>
            </w:pPr>
            <w:r w:rsidRPr="00760252">
              <w:rPr>
                <w:sz w:val="18"/>
                <w:szCs w:val="18"/>
              </w:rPr>
              <w:t>65,465.00</w:t>
            </w:r>
          </w:p>
        </w:tc>
        <w:tc>
          <w:tcPr>
            <w:tcW w:w="0" w:type="auto"/>
            <w:tcBorders>
              <w:top w:val="single" w:sz="4" w:space="0" w:color="auto"/>
              <w:left w:val="single" w:sz="4" w:space="0" w:color="auto"/>
              <w:bottom w:val="single" w:sz="4" w:space="0" w:color="auto"/>
              <w:right w:val="single" w:sz="4" w:space="0" w:color="auto"/>
            </w:tcBorders>
            <w:vAlign w:val="center"/>
          </w:tcPr>
          <w:p w14:paraId="77668AA2"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3E16D97" w14:textId="77777777" w:rsidR="004D78B2" w:rsidRPr="00760252" w:rsidRDefault="00511B79" w:rsidP="005736F7">
            <w:pPr>
              <w:autoSpaceDE w:val="0"/>
              <w:autoSpaceDN w:val="0"/>
              <w:adjustRightInd w:val="0"/>
              <w:jc w:val="right"/>
              <w:rPr>
                <w:sz w:val="18"/>
                <w:szCs w:val="18"/>
              </w:rPr>
            </w:pPr>
            <w:r w:rsidRPr="00760252">
              <w:rPr>
                <w:sz w:val="18"/>
                <w:szCs w:val="18"/>
              </w:rPr>
              <w:t>64,687.40</w:t>
            </w:r>
          </w:p>
        </w:tc>
        <w:tc>
          <w:tcPr>
            <w:tcW w:w="0" w:type="auto"/>
            <w:tcBorders>
              <w:top w:val="single" w:sz="4" w:space="0" w:color="auto"/>
              <w:left w:val="single" w:sz="4" w:space="0" w:color="auto"/>
              <w:bottom w:val="single" w:sz="4" w:space="0" w:color="auto"/>
              <w:right w:val="single" w:sz="4" w:space="0" w:color="auto"/>
            </w:tcBorders>
            <w:vAlign w:val="center"/>
          </w:tcPr>
          <w:p w14:paraId="6A35F7F8" w14:textId="77777777" w:rsidR="004D78B2" w:rsidRPr="00760252" w:rsidRDefault="004D78B2" w:rsidP="005736F7">
            <w:pPr>
              <w:autoSpaceDE w:val="0"/>
              <w:autoSpaceDN w:val="0"/>
              <w:adjustRightInd w:val="0"/>
              <w:jc w:val="right"/>
              <w:rPr>
                <w:sz w:val="18"/>
                <w:szCs w:val="18"/>
              </w:rPr>
            </w:pPr>
          </w:p>
        </w:tc>
      </w:tr>
      <w:tr w:rsidR="005736F7" w:rsidRPr="00760252" w14:paraId="1F49AD6A"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0DD6215"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7808C30D" w14:textId="77777777" w:rsidR="004D78B2" w:rsidRPr="00760252" w:rsidRDefault="00511B79" w:rsidP="005736F7">
            <w:pPr>
              <w:autoSpaceDE w:val="0"/>
              <w:autoSpaceDN w:val="0"/>
              <w:adjustRightInd w:val="0"/>
              <w:rPr>
                <w:sz w:val="18"/>
                <w:szCs w:val="18"/>
              </w:rPr>
            </w:pPr>
            <w:r w:rsidRPr="00760252">
              <w:rPr>
                <w:sz w:val="18"/>
                <w:szCs w:val="18"/>
              </w:rPr>
              <w:t>潇湘晨报社</w:t>
            </w:r>
          </w:p>
        </w:tc>
        <w:tc>
          <w:tcPr>
            <w:tcW w:w="0" w:type="auto"/>
            <w:tcBorders>
              <w:top w:val="single" w:sz="4" w:space="0" w:color="auto"/>
              <w:left w:val="single" w:sz="4" w:space="0" w:color="auto"/>
              <w:bottom w:val="single" w:sz="4" w:space="0" w:color="auto"/>
              <w:right w:val="single" w:sz="4" w:space="0" w:color="auto"/>
            </w:tcBorders>
            <w:vAlign w:val="center"/>
          </w:tcPr>
          <w:p w14:paraId="032FBAA5" w14:textId="77777777" w:rsidR="004D78B2" w:rsidRPr="00760252" w:rsidRDefault="00511B79" w:rsidP="005736F7">
            <w:pPr>
              <w:autoSpaceDE w:val="0"/>
              <w:autoSpaceDN w:val="0"/>
              <w:adjustRightInd w:val="0"/>
              <w:jc w:val="right"/>
              <w:rPr>
                <w:sz w:val="18"/>
                <w:szCs w:val="18"/>
              </w:rPr>
            </w:pPr>
            <w:r w:rsidRPr="00760252">
              <w:rPr>
                <w:sz w:val="18"/>
                <w:szCs w:val="18"/>
              </w:rPr>
              <w:t>20,000.00</w:t>
            </w:r>
          </w:p>
        </w:tc>
        <w:tc>
          <w:tcPr>
            <w:tcW w:w="0" w:type="auto"/>
            <w:tcBorders>
              <w:top w:val="single" w:sz="4" w:space="0" w:color="auto"/>
              <w:left w:val="single" w:sz="4" w:space="0" w:color="auto"/>
              <w:bottom w:val="single" w:sz="4" w:space="0" w:color="auto"/>
              <w:right w:val="single" w:sz="4" w:space="0" w:color="auto"/>
            </w:tcBorders>
            <w:vAlign w:val="center"/>
          </w:tcPr>
          <w:p w14:paraId="5917F53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7278F2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AAECC3" w14:textId="77777777" w:rsidR="004D78B2" w:rsidRPr="00760252" w:rsidRDefault="004D78B2" w:rsidP="005736F7">
            <w:pPr>
              <w:autoSpaceDE w:val="0"/>
              <w:autoSpaceDN w:val="0"/>
              <w:adjustRightInd w:val="0"/>
              <w:jc w:val="right"/>
              <w:rPr>
                <w:sz w:val="18"/>
                <w:szCs w:val="18"/>
              </w:rPr>
            </w:pPr>
          </w:p>
        </w:tc>
      </w:tr>
      <w:tr w:rsidR="005736F7" w:rsidRPr="00760252" w14:paraId="3795E9D2"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88E744D"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3C10A20A" w14:textId="77777777" w:rsidR="004D78B2" w:rsidRPr="00760252" w:rsidRDefault="00511B79" w:rsidP="005736F7">
            <w:pPr>
              <w:autoSpaceDE w:val="0"/>
              <w:autoSpaceDN w:val="0"/>
              <w:adjustRightInd w:val="0"/>
              <w:rPr>
                <w:sz w:val="18"/>
                <w:szCs w:val="18"/>
              </w:rPr>
            </w:pPr>
            <w:r w:rsidRPr="00760252">
              <w:rPr>
                <w:sz w:val="18"/>
                <w:szCs w:val="18"/>
              </w:rPr>
              <w:t>湖南泊富资产经营管理有限责任公司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5251AF8"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8884EB"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F6009A2" w14:textId="77777777" w:rsidR="004D78B2" w:rsidRPr="00760252" w:rsidRDefault="00511B79" w:rsidP="005736F7">
            <w:pPr>
              <w:autoSpaceDE w:val="0"/>
              <w:autoSpaceDN w:val="0"/>
              <w:adjustRightInd w:val="0"/>
              <w:jc w:val="right"/>
              <w:rPr>
                <w:sz w:val="18"/>
                <w:szCs w:val="18"/>
              </w:rPr>
            </w:pPr>
            <w:r w:rsidRPr="00760252">
              <w:rPr>
                <w:sz w:val="18"/>
                <w:szCs w:val="18"/>
              </w:rPr>
              <w:t>390,897.36</w:t>
            </w:r>
          </w:p>
        </w:tc>
        <w:tc>
          <w:tcPr>
            <w:tcW w:w="0" w:type="auto"/>
            <w:tcBorders>
              <w:top w:val="single" w:sz="4" w:space="0" w:color="auto"/>
              <w:left w:val="single" w:sz="4" w:space="0" w:color="auto"/>
              <w:bottom w:val="single" w:sz="4" w:space="0" w:color="auto"/>
              <w:right w:val="single" w:sz="4" w:space="0" w:color="auto"/>
            </w:tcBorders>
            <w:vAlign w:val="center"/>
          </w:tcPr>
          <w:p w14:paraId="425E52A9" w14:textId="77777777" w:rsidR="004D78B2" w:rsidRPr="00760252" w:rsidRDefault="004D78B2" w:rsidP="005736F7">
            <w:pPr>
              <w:autoSpaceDE w:val="0"/>
              <w:autoSpaceDN w:val="0"/>
              <w:adjustRightInd w:val="0"/>
              <w:jc w:val="right"/>
              <w:rPr>
                <w:sz w:val="18"/>
                <w:szCs w:val="18"/>
              </w:rPr>
            </w:pPr>
          </w:p>
        </w:tc>
      </w:tr>
      <w:tr w:rsidR="005736F7" w:rsidRPr="00760252" w14:paraId="6E931017"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D38019F"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38A2EC8E" w14:textId="77777777" w:rsidR="004D78B2" w:rsidRPr="00760252" w:rsidRDefault="00511B79" w:rsidP="005736F7">
            <w:pPr>
              <w:autoSpaceDE w:val="0"/>
              <w:autoSpaceDN w:val="0"/>
              <w:adjustRightInd w:val="0"/>
              <w:rPr>
                <w:sz w:val="18"/>
                <w:szCs w:val="18"/>
              </w:rPr>
            </w:pPr>
            <w:r w:rsidRPr="00760252">
              <w:rPr>
                <w:sz w:val="18"/>
                <w:szCs w:val="18"/>
              </w:rPr>
              <w:t>湖南省远景光电实业有限公司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D59DB7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B45B3A1"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C091F4D" w14:textId="77777777" w:rsidR="004D78B2" w:rsidRPr="00760252" w:rsidRDefault="00511B79" w:rsidP="005736F7">
            <w:pPr>
              <w:autoSpaceDE w:val="0"/>
              <w:autoSpaceDN w:val="0"/>
              <w:adjustRightInd w:val="0"/>
              <w:jc w:val="right"/>
              <w:rPr>
                <w:sz w:val="18"/>
                <w:szCs w:val="18"/>
              </w:rPr>
            </w:pPr>
            <w:r w:rsidRPr="00760252">
              <w:rPr>
                <w:sz w:val="18"/>
                <w:szCs w:val="18"/>
              </w:rPr>
              <w:t>113,920.00</w:t>
            </w:r>
          </w:p>
        </w:tc>
        <w:tc>
          <w:tcPr>
            <w:tcW w:w="0" w:type="auto"/>
            <w:tcBorders>
              <w:top w:val="single" w:sz="4" w:space="0" w:color="auto"/>
              <w:left w:val="single" w:sz="4" w:space="0" w:color="auto"/>
              <w:bottom w:val="single" w:sz="4" w:space="0" w:color="auto"/>
              <w:right w:val="single" w:sz="4" w:space="0" w:color="auto"/>
            </w:tcBorders>
            <w:vAlign w:val="center"/>
          </w:tcPr>
          <w:p w14:paraId="25029176" w14:textId="77777777" w:rsidR="004D78B2" w:rsidRPr="00760252" w:rsidRDefault="004D78B2" w:rsidP="005736F7">
            <w:pPr>
              <w:autoSpaceDE w:val="0"/>
              <w:autoSpaceDN w:val="0"/>
              <w:adjustRightInd w:val="0"/>
              <w:jc w:val="right"/>
              <w:rPr>
                <w:sz w:val="18"/>
                <w:szCs w:val="18"/>
              </w:rPr>
            </w:pPr>
          </w:p>
        </w:tc>
      </w:tr>
      <w:tr w:rsidR="005736F7" w:rsidRPr="00760252" w14:paraId="005958DC"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ADD335A"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3307B3E0" w14:textId="77777777" w:rsidR="004D78B2" w:rsidRPr="00760252" w:rsidRDefault="00511B79" w:rsidP="005736F7">
            <w:pPr>
              <w:autoSpaceDE w:val="0"/>
              <w:autoSpaceDN w:val="0"/>
              <w:adjustRightInd w:val="0"/>
              <w:rPr>
                <w:sz w:val="18"/>
                <w:szCs w:val="18"/>
              </w:rPr>
            </w:pPr>
            <w:r w:rsidRPr="00760252">
              <w:rPr>
                <w:sz w:val="18"/>
                <w:szCs w:val="18"/>
              </w:rPr>
              <w:t>湖南华宏房地产开发有限公司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98C6A59"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AD8A73C"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4946689" w14:textId="77777777" w:rsidR="004D78B2" w:rsidRPr="00760252" w:rsidRDefault="00511B79" w:rsidP="005736F7">
            <w:pPr>
              <w:autoSpaceDE w:val="0"/>
              <w:autoSpaceDN w:val="0"/>
              <w:adjustRightInd w:val="0"/>
              <w:jc w:val="right"/>
              <w:rPr>
                <w:sz w:val="18"/>
                <w:szCs w:val="18"/>
              </w:rPr>
            </w:pPr>
            <w:r w:rsidRPr="00760252">
              <w:rPr>
                <w:sz w:val="18"/>
                <w:szCs w:val="18"/>
              </w:rPr>
              <w:t>37,168.94</w:t>
            </w:r>
          </w:p>
        </w:tc>
        <w:tc>
          <w:tcPr>
            <w:tcW w:w="0" w:type="auto"/>
            <w:tcBorders>
              <w:top w:val="single" w:sz="4" w:space="0" w:color="auto"/>
              <w:left w:val="single" w:sz="4" w:space="0" w:color="auto"/>
              <w:bottom w:val="single" w:sz="4" w:space="0" w:color="auto"/>
              <w:right w:val="single" w:sz="4" w:space="0" w:color="auto"/>
            </w:tcBorders>
            <w:vAlign w:val="center"/>
          </w:tcPr>
          <w:p w14:paraId="5C2E8962" w14:textId="77777777" w:rsidR="004D78B2" w:rsidRPr="00760252" w:rsidRDefault="004D78B2" w:rsidP="005736F7">
            <w:pPr>
              <w:autoSpaceDE w:val="0"/>
              <w:autoSpaceDN w:val="0"/>
              <w:adjustRightInd w:val="0"/>
              <w:jc w:val="right"/>
              <w:rPr>
                <w:sz w:val="18"/>
                <w:szCs w:val="18"/>
              </w:rPr>
            </w:pPr>
          </w:p>
        </w:tc>
      </w:tr>
      <w:tr w:rsidR="005736F7" w:rsidRPr="00760252" w14:paraId="7C1CE6D5"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EB2A4BE"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26670F67" w14:textId="77777777" w:rsidR="004D78B2" w:rsidRPr="00760252" w:rsidRDefault="00511B79" w:rsidP="005736F7">
            <w:pPr>
              <w:autoSpaceDE w:val="0"/>
              <w:autoSpaceDN w:val="0"/>
              <w:adjustRightInd w:val="0"/>
              <w:rPr>
                <w:sz w:val="18"/>
                <w:szCs w:val="18"/>
              </w:rPr>
            </w:pPr>
            <w:r w:rsidRPr="00760252">
              <w:rPr>
                <w:sz w:val="18"/>
                <w:szCs w:val="18"/>
              </w:rPr>
              <w:t>普瑞酒店有限责任公司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5AC6A660"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E9A76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C84E9F" w14:textId="77777777" w:rsidR="004D78B2" w:rsidRPr="00760252" w:rsidRDefault="00511B79" w:rsidP="005736F7">
            <w:pPr>
              <w:autoSpaceDE w:val="0"/>
              <w:autoSpaceDN w:val="0"/>
              <w:adjustRightInd w:val="0"/>
              <w:jc w:val="right"/>
              <w:rPr>
                <w:sz w:val="18"/>
                <w:szCs w:val="18"/>
              </w:rPr>
            </w:pPr>
            <w:r w:rsidRPr="00760252">
              <w:rPr>
                <w:sz w:val="18"/>
                <w:szCs w:val="18"/>
              </w:rPr>
              <w:t>6,315.00</w:t>
            </w:r>
          </w:p>
        </w:tc>
        <w:tc>
          <w:tcPr>
            <w:tcW w:w="0" w:type="auto"/>
            <w:tcBorders>
              <w:top w:val="single" w:sz="4" w:space="0" w:color="auto"/>
              <w:left w:val="single" w:sz="4" w:space="0" w:color="auto"/>
              <w:bottom w:val="single" w:sz="4" w:space="0" w:color="auto"/>
              <w:right w:val="single" w:sz="4" w:space="0" w:color="auto"/>
            </w:tcBorders>
            <w:vAlign w:val="center"/>
          </w:tcPr>
          <w:p w14:paraId="5E7CFDAE" w14:textId="77777777" w:rsidR="004D78B2" w:rsidRPr="00760252" w:rsidRDefault="00511B79" w:rsidP="005736F7">
            <w:pPr>
              <w:autoSpaceDE w:val="0"/>
              <w:autoSpaceDN w:val="0"/>
              <w:adjustRightInd w:val="0"/>
              <w:jc w:val="right"/>
              <w:rPr>
                <w:sz w:val="18"/>
                <w:szCs w:val="18"/>
              </w:rPr>
            </w:pPr>
            <w:r w:rsidRPr="00760252">
              <w:rPr>
                <w:sz w:val="18"/>
                <w:szCs w:val="18"/>
              </w:rPr>
              <w:t>505.20</w:t>
            </w:r>
          </w:p>
        </w:tc>
      </w:tr>
      <w:tr w:rsidR="005736F7" w:rsidRPr="00760252" w14:paraId="4F006B6E"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BD0656C" w14:textId="77777777" w:rsidR="004D78B2" w:rsidRPr="00760252" w:rsidRDefault="00511B79" w:rsidP="005736F7">
            <w:pPr>
              <w:autoSpaceDE w:val="0"/>
              <w:autoSpaceDN w:val="0"/>
              <w:adjustRightInd w:val="0"/>
              <w:rPr>
                <w:sz w:val="18"/>
                <w:szCs w:val="18"/>
              </w:rPr>
            </w:pPr>
            <w:r w:rsidRPr="00760252">
              <w:rPr>
                <w:sz w:val="18"/>
                <w:szCs w:val="18"/>
              </w:rPr>
              <w:t>应收账款</w:t>
            </w:r>
          </w:p>
        </w:tc>
        <w:tc>
          <w:tcPr>
            <w:tcW w:w="0" w:type="auto"/>
            <w:tcBorders>
              <w:top w:val="single" w:sz="4" w:space="0" w:color="auto"/>
              <w:left w:val="single" w:sz="4" w:space="0" w:color="auto"/>
              <w:bottom w:val="single" w:sz="4" w:space="0" w:color="auto"/>
              <w:right w:val="single" w:sz="4" w:space="0" w:color="auto"/>
            </w:tcBorders>
            <w:vAlign w:val="center"/>
          </w:tcPr>
          <w:p w14:paraId="04CFDDBE" w14:textId="77777777" w:rsidR="004D78B2" w:rsidRPr="00760252" w:rsidRDefault="00511B79" w:rsidP="005736F7">
            <w:pPr>
              <w:autoSpaceDE w:val="0"/>
              <w:autoSpaceDN w:val="0"/>
              <w:adjustRightInd w:val="0"/>
              <w:rPr>
                <w:sz w:val="18"/>
                <w:szCs w:val="18"/>
              </w:rPr>
            </w:pPr>
            <w:r w:rsidRPr="00760252">
              <w:rPr>
                <w:sz w:val="18"/>
                <w:szCs w:val="18"/>
              </w:rPr>
              <w:t>湖南教育报刊集团有限公司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57A7F17"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6A709E"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96F4062" w14:textId="77777777" w:rsidR="004D78B2" w:rsidRPr="00760252" w:rsidRDefault="00511B79" w:rsidP="005736F7">
            <w:pPr>
              <w:autoSpaceDE w:val="0"/>
              <w:autoSpaceDN w:val="0"/>
              <w:adjustRightInd w:val="0"/>
              <w:jc w:val="right"/>
              <w:rPr>
                <w:sz w:val="18"/>
                <w:szCs w:val="18"/>
              </w:rPr>
            </w:pPr>
            <w:r w:rsidRPr="00760252">
              <w:rPr>
                <w:sz w:val="18"/>
                <w:szCs w:val="18"/>
              </w:rPr>
              <w:t>293.00</w:t>
            </w:r>
          </w:p>
        </w:tc>
        <w:tc>
          <w:tcPr>
            <w:tcW w:w="0" w:type="auto"/>
            <w:tcBorders>
              <w:top w:val="single" w:sz="4" w:space="0" w:color="auto"/>
              <w:left w:val="single" w:sz="4" w:space="0" w:color="auto"/>
              <w:bottom w:val="single" w:sz="4" w:space="0" w:color="auto"/>
              <w:right w:val="single" w:sz="4" w:space="0" w:color="auto"/>
            </w:tcBorders>
            <w:vAlign w:val="center"/>
          </w:tcPr>
          <w:p w14:paraId="0C05A10F" w14:textId="77777777" w:rsidR="004D78B2" w:rsidRPr="00760252" w:rsidRDefault="004D78B2" w:rsidP="005736F7">
            <w:pPr>
              <w:autoSpaceDE w:val="0"/>
              <w:autoSpaceDN w:val="0"/>
              <w:adjustRightInd w:val="0"/>
              <w:jc w:val="right"/>
              <w:rPr>
                <w:sz w:val="18"/>
                <w:szCs w:val="18"/>
              </w:rPr>
            </w:pPr>
          </w:p>
        </w:tc>
      </w:tr>
      <w:tr w:rsidR="005736F7" w:rsidRPr="00760252" w14:paraId="4B5CB734"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E263087" w14:textId="77777777" w:rsidR="004D78B2" w:rsidRPr="00760252" w:rsidRDefault="004D78B2" w:rsidP="005736F7">
            <w:pPr>
              <w:autoSpaceDE w:val="0"/>
              <w:autoSpaceDN w:val="0"/>
              <w:adjustRightInd w:val="0"/>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A209583" w14:textId="77777777" w:rsidR="004D78B2" w:rsidRPr="00760252" w:rsidRDefault="00511B79" w:rsidP="005736F7">
            <w:pPr>
              <w:autoSpaceDE w:val="0"/>
              <w:autoSpaceDN w:val="0"/>
              <w:adjustRightInd w:val="0"/>
              <w:rPr>
                <w:sz w:val="18"/>
                <w:szCs w:val="18"/>
              </w:rPr>
            </w:pPr>
            <w:r w:rsidRPr="00760252">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4F14C710" w14:textId="77777777" w:rsidR="004D78B2" w:rsidRPr="00760252" w:rsidRDefault="00511B79" w:rsidP="005736F7">
            <w:pPr>
              <w:autoSpaceDE w:val="0"/>
              <w:autoSpaceDN w:val="0"/>
              <w:adjustRightInd w:val="0"/>
              <w:jc w:val="right"/>
              <w:rPr>
                <w:sz w:val="18"/>
                <w:szCs w:val="18"/>
              </w:rPr>
            </w:pPr>
            <w:r w:rsidRPr="00760252">
              <w:rPr>
                <w:sz w:val="18"/>
                <w:szCs w:val="18"/>
              </w:rPr>
              <w:t>7,332,223.54</w:t>
            </w:r>
          </w:p>
        </w:tc>
        <w:tc>
          <w:tcPr>
            <w:tcW w:w="0" w:type="auto"/>
            <w:tcBorders>
              <w:top w:val="single" w:sz="4" w:space="0" w:color="auto"/>
              <w:left w:val="single" w:sz="4" w:space="0" w:color="auto"/>
              <w:bottom w:val="single" w:sz="4" w:space="0" w:color="auto"/>
              <w:right w:val="single" w:sz="4" w:space="0" w:color="auto"/>
            </w:tcBorders>
            <w:vAlign w:val="center"/>
          </w:tcPr>
          <w:p w14:paraId="6B25900B" w14:textId="77777777" w:rsidR="004D78B2" w:rsidRPr="00760252" w:rsidRDefault="00511B79" w:rsidP="005736F7">
            <w:pPr>
              <w:autoSpaceDE w:val="0"/>
              <w:autoSpaceDN w:val="0"/>
              <w:adjustRightInd w:val="0"/>
              <w:jc w:val="right"/>
              <w:rPr>
                <w:sz w:val="18"/>
                <w:szCs w:val="18"/>
              </w:rPr>
            </w:pPr>
            <w:r w:rsidRPr="00760252">
              <w:rPr>
                <w:sz w:val="18"/>
                <w:szCs w:val="18"/>
              </w:rPr>
              <w:t>366,323.18</w:t>
            </w:r>
          </w:p>
        </w:tc>
        <w:tc>
          <w:tcPr>
            <w:tcW w:w="0" w:type="auto"/>
            <w:tcBorders>
              <w:top w:val="single" w:sz="4" w:space="0" w:color="auto"/>
              <w:left w:val="single" w:sz="4" w:space="0" w:color="auto"/>
              <w:bottom w:val="single" w:sz="4" w:space="0" w:color="auto"/>
              <w:right w:val="single" w:sz="4" w:space="0" w:color="auto"/>
            </w:tcBorders>
            <w:vAlign w:val="center"/>
          </w:tcPr>
          <w:p w14:paraId="1B13F108" w14:textId="77777777" w:rsidR="004D78B2" w:rsidRPr="00760252" w:rsidRDefault="00511B79" w:rsidP="005736F7">
            <w:pPr>
              <w:autoSpaceDE w:val="0"/>
              <w:autoSpaceDN w:val="0"/>
              <w:adjustRightInd w:val="0"/>
              <w:jc w:val="right"/>
              <w:rPr>
                <w:sz w:val="18"/>
                <w:szCs w:val="18"/>
              </w:rPr>
            </w:pPr>
            <w:r w:rsidRPr="00760252">
              <w:rPr>
                <w:sz w:val="18"/>
                <w:szCs w:val="18"/>
              </w:rPr>
              <w:t>7,138,259.36</w:t>
            </w:r>
          </w:p>
        </w:tc>
        <w:tc>
          <w:tcPr>
            <w:tcW w:w="0" w:type="auto"/>
            <w:tcBorders>
              <w:top w:val="single" w:sz="4" w:space="0" w:color="auto"/>
              <w:left w:val="single" w:sz="4" w:space="0" w:color="auto"/>
              <w:bottom w:val="single" w:sz="4" w:space="0" w:color="auto"/>
              <w:right w:val="single" w:sz="4" w:space="0" w:color="auto"/>
            </w:tcBorders>
            <w:vAlign w:val="center"/>
          </w:tcPr>
          <w:p w14:paraId="67127D45" w14:textId="77777777" w:rsidR="004D78B2" w:rsidRPr="00760252" w:rsidRDefault="00511B79" w:rsidP="005736F7">
            <w:pPr>
              <w:autoSpaceDE w:val="0"/>
              <w:autoSpaceDN w:val="0"/>
              <w:adjustRightInd w:val="0"/>
              <w:jc w:val="right"/>
              <w:rPr>
                <w:sz w:val="18"/>
                <w:szCs w:val="18"/>
              </w:rPr>
            </w:pPr>
            <w:r w:rsidRPr="00760252">
              <w:rPr>
                <w:sz w:val="18"/>
                <w:szCs w:val="18"/>
              </w:rPr>
              <w:t>2,105.20</w:t>
            </w:r>
          </w:p>
        </w:tc>
      </w:tr>
      <w:tr w:rsidR="005736F7" w:rsidRPr="00760252" w14:paraId="39883606"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EED1863" w14:textId="77777777" w:rsidR="004D78B2" w:rsidRPr="00760252" w:rsidRDefault="00511B79" w:rsidP="005736F7">
            <w:pPr>
              <w:autoSpaceDE w:val="0"/>
              <w:autoSpaceDN w:val="0"/>
              <w:adjustRightInd w:val="0"/>
              <w:rPr>
                <w:sz w:val="18"/>
                <w:szCs w:val="18"/>
              </w:rPr>
            </w:pPr>
            <w:r w:rsidRPr="00760252">
              <w:rPr>
                <w:sz w:val="18"/>
                <w:szCs w:val="18"/>
              </w:rPr>
              <w:t>预付款项</w:t>
            </w:r>
          </w:p>
        </w:tc>
        <w:tc>
          <w:tcPr>
            <w:tcW w:w="0" w:type="auto"/>
            <w:tcBorders>
              <w:top w:val="single" w:sz="4" w:space="0" w:color="auto"/>
              <w:left w:val="single" w:sz="4" w:space="0" w:color="auto"/>
              <w:bottom w:val="single" w:sz="4" w:space="0" w:color="auto"/>
              <w:right w:val="single" w:sz="4" w:space="0" w:color="auto"/>
            </w:tcBorders>
            <w:vAlign w:val="center"/>
          </w:tcPr>
          <w:p w14:paraId="28CD6748" w14:textId="77777777" w:rsidR="004D78B2" w:rsidRPr="00760252" w:rsidRDefault="00511B79" w:rsidP="005736F7">
            <w:pPr>
              <w:autoSpaceDE w:val="0"/>
              <w:autoSpaceDN w:val="0"/>
              <w:adjustRightInd w:val="0"/>
              <w:rPr>
                <w:sz w:val="18"/>
                <w:szCs w:val="18"/>
              </w:rPr>
            </w:pPr>
            <w:r w:rsidRPr="00760252">
              <w:rPr>
                <w:sz w:val="18"/>
                <w:szCs w:val="18"/>
              </w:rPr>
              <w:t>湖南新华印刷集团有限责任公司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AFFFC69" w14:textId="77777777" w:rsidR="004D78B2" w:rsidRPr="00760252" w:rsidRDefault="00511B79" w:rsidP="005736F7">
            <w:pPr>
              <w:autoSpaceDE w:val="0"/>
              <w:autoSpaceDN w:val="0"/>
              <w:adjustRightInd w:val="0"/>
              <w:jc w:val="right"/>
              <w:rPr>
                <w:sz w:val="18"/>
                <w:szCs w:val="18"/>
              </w:rPr>
            </w:pPr>
            <w:r w:rsidRPr="00760252">
              <w:rPr>
                <w:sz w:val="18"/>
                <w:szCs w:val="18"/>
              </w:rPr>
              <w:t>1,549,038.10</w:t>
            </w:r>
          </w:p>
        </w:tc>
        <w:tc>
          <w:tcPr>
            <w:tcW w:w="0" w:type="auto"/>
            <w:tcBorders>
              <w:top w:val="single" w:sz="4" w:space="0" w:color="auto"/>
              <w:left w:val="single" w:sz="4" w:space="0" w:color="auto"/>
              <w:bottom w:val="single" w:sz="4" w:space="0" w:color="auto"/>
              <w:right w:val="single" w:sz="4" w:space="0" w:color="auto"/>
            </w:tcBorders>
            <w:vAlign w:val="center"/>
          </w:tcPr>
          <w:p w14:paraId="79833E61"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AFD015B"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29CC1D" w14:textId="77777777" w:rsidR="004D78B2" w:rsidRPr="00760252" w:rsidRDefault="004D78B2" w:rsidP="005736F7">
            <w:pPr>
              <w:autoSpaceDE w:val="0"/>
              <w:autoSpaceDN w:val="0"/>
              <w:adjustRightInd w:val="0"/>
              <w:jc w:val="right"/>
              <w:rPr>
                <w:sz w:val="18"/>
                <w:szCs w:val="18"/>
              </w:rPr>
            </w:pPr>
          </w:p>
        </w:tc>
      </w:tr>
      <w:tr w:rsidR="005736F7" w:rsidRPr="00760252" w14:paraId="6AB41A7A"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98D5494" w14:textId="77777777" w:rsidR="004D78B2" w:rsidRPr="00760252" w:rsidRDefault="00511B79" w:rsidP="005736F7">
            <w:pPr>
              <w:autoSpaceDE w:val="0"/>
              <w:autoSpaceDN w:val="0"/>
              <w:adjustRightInd w:val="0"/>
              <w:rPr>
                <w:sz w:val="18"/>
                <w:szCs w:val="18"/>
              </w:rPr>
            </w:pPr>
            <w:r w:rsidRPr="00760252">
              <w:rPr>
                <w:sz w:val="18"/>
                <w:szCs w:val="18"/>
              </w:rPr>
              <w:t>预付款项</w:t>
            </w:r>
          </w:p>
        </w:tc>
        <w:tc>
          <w:tcPr>
            <w:tcW w:w="0" w:type="auto"/>
            <w:tcBorders>
              <w:top w:val="single" w:sz="4" w:space="0" w:color="auto"/>
              <w:left w:val="single" w:sz="4" w:space="0" w:color="auto"/>
              <w:bottom w:val="single" w:sz="4" w:space="0" w:color="auto"/>
              <w:right w:val="single" w:sz="4" w:space="0" w:color="auto"/>
            </w:tcBorders>
            <w:vAlign w:val="center"/>
          </w:tcPr>
          <w:p w14:paraId="7DF287C8" w14:textId="77777777" w:rsidR="004D78B2" w:rsidRPr="00760252" w:rsidRDefault="00511B79" w:rsidP="005736F7">
            <w:pPr>
              <w:autoSpaceDE w:val="0"/>
              <w:autoSpaceDN w:val="0"/>
              <w:adjustRightInd w:val="0"/>
              <w:rPr>
                <w:sz w:val="18"/>
                <w:szCs w:val="18"/>
              </w:rPr>
            </w:pPr>
            <w:r w:rsidRPr="00760252">
              <w:rPr>
                <w:sz w:val="18"/>
                <w:szCs w:val="18"/>
              </w:rPr>
              <w:t>湖南出版投资控股集团有限公司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C4FF193" w14:textId="77777777" w:rsidR="004D78B2" w:rsidRPr="00760252" w:rsidRDefault="00511B79" w:rsidP="005736F7">
            <w:pPr>
              <w:autoSpaceDE w:val="0"/>
              <w:autoSpaceDN w:val="0"/>
              <w:adjustRightInd w:val="0"/>
              <w:jc w:val="right"/>
              <w:rPr>
                <w:sz w:val="18"/>
                <w:szCs w:val="18"/>
              </w:rPr>
            </w:pPr>
            <w:r w:rsidRPr="00760252">
              <w:rPr>
                <w:sz w:val="18"/>
                <w:szCs w:val="18"/>
              </w:rPr>
              <w:t>71,158.25</w:t>
            </w:r>
          </w:p>
        </w:tc>
        <w:tc>
          <w:tcPr>
            <w:tcW w:w="0" w:type="auto"/>
            <w:tcBorders>
              <w:top w:val="single" w:sz="4" w:space="0" w:color="auto"/>
              <w:left w:val="single" w:sz="4" w:space="0" w:color="auto"/>
              <w:bottom w:val="single" w:sz="4" w:space="0" w:color="auto"/>
              <w:right w:val="single" w:sz="4" w:space="0" w:color="auto"/>
            </w:tcBorders>
            <w:vAlign w:val="center"/>
          </w:tcPr>
          <w:p w14:paraId="01F3803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58AF327"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E9F2750" w14:textId="77777777" w:rsidR="004D78B2" w:rsidRPr="00760252" w:rsidRDefault="004D78B2" w:rsidP="005736F7">
            <w:pPr>
              <w:autoSpaceDE w:val="0"/>
              <w:autoSpaceDN w:val="0"/>
              <w:adjustRightInd w:val="0"/>
              <w:jc w:val="right"/>
              <w:rPr>
                <w:sz w:val="18"/>
                <w:szCs w:val="18"/>
              </w:rPr>
            </w:pPr>
          </w:p>
        </w:tc>
      </w:tr>
      <w:tr w:rsidR="005736F7" w:rsidRPr="00760252" w14:paraId="40F4ED4A"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A68A240" w14:textId="77777777" w:rsidR="004D78B2" w:rsidRPr="00760252" w:rsidRDefault="00511B79" w:rsidP="005736F7">
            <w:pPr>
              <w:autoSpaceDE w:val="0"/>
              <w:autoSpaceDN w:val="0"/>
              <w:adjustRightInd w:val="0"/>
              <w:rPr>
                <w:sz w:val="18"/>
                <w:szCs w:val="18"/>
              </w:rPr>
            </w:pPr>
            <w:r w:rsidRPr="00760252">
              <w:rPr>
                <w:sz w:val="18"/>
                <w:szCs w:val="18"/>
              </w:rPr>
              <w:t>预付款项</w:t>
            </w:r>
          </w:p>
        </w:tc>
        <w:tc>
          <w:tcPr>
            <w:tcW w:w="0" w:type="auto"/>
            <w:tcBorders>
              <w:top w:val="single" w:sz="4" w:space="0" w:color="auto"/>
              <w:left w:val="single" w:sz="4" w:space="0" w:color="auto"/>
              <w:bottom w:val="single" w:sz="4" w:space="0" w:color="auto"/>
              <w:right w:val="single" w:sz="4" w:space="0" w:color="auto"/>
            </w:tcBorders>
            <w:vAlign w:val="center"/>
          </w:tcPr>
          <w:p w14:paraId="3B252241" w14:textId="77777777" w:rsidR="004D78B2" w:rsidRPr="00760252" w:rsidRDefault="00511B79" w:rsidP="005736F7">
            <w:pPr>
              <w:autoSpaceDE w:val="0"/>
              <w:autoSpaceDN w:val="0"/>
              <w:adjustRightInd w:val="0"/>
              <w:rPr>
                <w:sz w:val="18"/>
                <w:szCs w:val="18"/>
              </w:rPr>
            </w:pPr>
            <w:r w:rsidRPr="00760252">
              <w:rPr>
                <w:sz w:val="18"/>
                <w:szCs w:val="18"/>
              </w:rPr>
              <w:t>湖南泊富资产经营管理有限责任公司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1A9FE98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3CE0E86"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0FEC8B" w14:textId="77777777" w:rsidR="004D78B2" w:rsidRPr="00760252" w:rsidRDefault="00511B79" w:rsidP="005736F7">
            <w:pPr>
              <w:autoSpaceDE w:val="0"/>
              <w:autoSpaceDN w:val="0"/>
              <w:adjustRightInd w:val="0"/>
              <w:jc w:val="right"/>
              <w:rPr>
                <w:sz w:val="18"/>
                <w:szCs w:val="18"/>
              </w:rPr>
            </w:pPr>
            <w:r w:rsidRPr="00760252">
              <w:rPr>
                <w:sz w:val="18"/>
                <w:szCs w:val="18"/>
              </w:rPr>
              <w:t>15,573.00</w:t>
            </w:r>
          </w:p>
        </w:tc>
        <w:tc>
          <w:tcPr>
            <w:tcW w:w="0" w:type="auto"/>
            <w:tcBorders>
              <w:top w:val="single" w:sz="4" w:space="0" w:color="auto"/>
              <w:left w:val="single" w:sz="4" w:space="0" w:color="auto"/>
              <w:bottom w:val="single" w:sz="4" w:space="0" w:color="auto"/>
              <w:right w:val="single" w:sz="4" w:space="0" w:color="auto"/>
            </w:tcBorders>
            <w:vAlign w:val="center"/>
          </w:tcPr>
          <w:p w14:paraId="64F25D5F" w14:textId="77777777" w:rsidR="004D78B2" w:rsidRPr="00760252" w:rsidRDefault="004D78B2" w:rsidP="005736F7">
            <w:pPr>
              <w:autoSpaceDE w:val="0"/>
              <w:autoSpaceDN w:val="0"/>
              <w:adjustRightInd w:val="0"/>
              <w:jc w:val="right"/>
              <w:rPr>
                <w:sz w:val="18"/>
                <w:szCs w:val="18"/>
              </w:rPr>
            </w:pPr>
          </w:p>
        </w:tc>
      </w:tr>
      <w:tr w:rsidR="005736F7" w:rsidRPr="00760252" w14:paraId="5F56E97C"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F3FF951" w14:textId="77777777" w:rsidR="004D78B2" w:rsidRPr="00760252" w:rsidRDefault="004D78B2" w:rsidP="005736F7">
            <w:pPr>
              <w:autoSpaceDE w:val="0"/>
              <w:autoSpaceDN w:val="0"/>
              <w:adjustRightInd w:val="0"/>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44C4C34" w14:textId="77777777" w:rsidR="004D78B2" w:rsidRPr="00760252" w:rsidRDefault="00511B79" w:rsidP="005736F7">
            <w:pPr>
              <w:autoSpaceDE w:val="0"/>
              <w:autoSpaceDN w:val="0"/>
              <w:adjustRightInd w:val="0"/>
              <w:rPr>
                <w:sz w:val="18"/>
                <w:szCs w:val="18"/>
              </w:rPr>
            </w:pPr>
            <w:r w:rsidRPr="00760252">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1E142E13" w14:textId="77777777" w:rsidR="004D78B2" w:rsidRPr="00760252" w:rsidRDefault="00511B79" w:rsidP="005736F7">
            <w:pPr>
              <w:autoSpaceDE w:val="0"/>
              <w:autoSpaceDN w:val="0"/>
              <w:adjustRightInd w:val="0"/>
              <w:jc w:val="right"/>
              <w:rPr>
                <w:sz w:val="18"/>
                <w:szCs w:val="18"/>
              </w:rPr>
            </w:pPr>
            <w:r w:rsidRPr="00760252">
              <w:rPr>
                <w:sz w:val="18"/>
                <w:szCs w:val="18"/>
              </w:rPr>
              <w:t>1,620,196.35</w:t>
            </w:r>
          </w:p>
        </w:tc>
        <w:tc>
          <w:tcPr>
            <w:tcW w:w="0" w:type="auto"/>
            <w:tcBorders>
              <w:top w:val="single" w:sz="4" w:space="0" w:color="auto"/>
              <w:left w:val="single" w:sz="4" w:space="0" w:color="auto"/>
              <w:bottom w:val="single" w:sz="4" w:space="0" w:color="auto"/>
              <w:right w:val="single" w:sz="4" w:space="0" w:color="auto"/>
            </w:tcBorders>
            <w:vAlign w:val="center"/>
          </w:tcPr>
          <w:p w14:paraId="073857D0"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78D6FED" w14:textId="77777777" w:rsidR="004D78B2" w:rsidRPr="00760252" w:rsidRDefault="00511B79" w:rsidP="005736F7">
            <w:pPr>
              <w:autoSpaceDE w:val="0"/>
              <w:autoSpaceDN w:val="0"/>
              <w:adjustRightInd w:val="0"/>
              <w:jc w:val="right"/>
              <w:rPr>
                <w:sz w:val="18"/>
                <w:szCs w:val="18"/>
              </w:rPr>
            </w:pPr>
            <w:r w:rsidRPr="00760252">
              <w:rPr>
                <w:sz w:val="18"/>
                <w:szCs w:val="18"/>
              </w:rPr>
              <w:t>15,573.00</w:t>
            </w:r>
          </w:p>
        </w:tc>
        <w:tc>
          <w:tcPr>
            <w:tcW w:w="0" w:type="auto"/>
            <w:tcBorders>
              <w:top w:val="single" w:sz="4" w:space="0" w:color="auto"/>
              <w:left w:val="single" w:sz="4" w:space="0" w:color="auto"/>
              <w:bottom w:val="single" w:sz="4" w:space="0" w:color="auto"/>
              <w:right w:val="single" w:sz="4" w:space="0" w:color="auto"/>
            </w:tcBorders>
            <w:vAlign w:val="center"/>
          </w:tcPr>
          <w:p w14:paraId="280B94C4" w14:textId="77777777" w:rsidR="004D78B2" w:rsidRPr="00760252" w:rsidRDefault="004D78B2" w:rsidP="005736F7">
            <w:pPr>
              <w:autoSpaceDE w:val="0"/>
              <w:autoSpaceDN w:val="0"/>
              <w:adjustRightInd w:val="0"/>
              <w:jc w:val="right"/>
              <w:rPr>
                <w:sz w:val="18"/>
                <w:szCs w:val="18"/>
              </w:rPr>
            </w:pPr>
          </w:p>
        </w:tc>
      </w:tr>
      <w:tr w:rsidR="005736F7" w:rsidRPr="00760252" w14:paraId="48FA57A8"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448226D"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7E5D640B" w14:textId="77777777" w:rsidR="004D78B2" w:rsidRPr="00760252" w:rsidRDefault="00511B79" w:rsidP="005736F7">
            <w:pPr>
              <w:autoSpaceDE w:val="0"/>
              <w:autoSpaceDN w:val="0"/>
              <w:adjustRightInd w:val="0"/>
              <w:rPr>
                <w:sz w:val="18"/>
                <w:szCs w:val="18"/>
              </w:rPr>
            </w:pPr>
            <w:r w:rsidRPr="00760252">
              <w:rPr>
                <w:sz w:val="18"/>
                <w:szCs w:val="18"/>
              </w:rPr>
              <w:t>湖南出版投资控股集团有限公司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FD3FFE4" w14:textId="77777777" w:rsidR="004D78B2" w:rsidRPr="00760252" w:rsidRDefault="00511B79" w:rsidP="005736F7">
            <w:pPr>
              <w:autoSpaceDE w:val="0"/>
              <w:autoSpaceDN w:val="0"/>
              <w:adjustRightInd w:val="0"/>
              <w:jc w:val="right"/>
              <w:rPr>
                <w:sz w:val="18"/>
                <w:szCs w:val="18"/>
              </w:rPr>
            </w:pPr>
            <w:r w:rsidRPr="00760252">
              <w:rPr>
                <w:sz w:val="18"/>
                <w:szCs w:val="18"/>
              </w:rPr>
              <w:t>179,497.30</w:t>
            </w:r>
          </w:p>
        </w:tc>
        <w:tc>
          <w:tcPr>
            <w:tcW w:w="0" w:type="auto"/>
            <w:tcBorders>
              <w:top w:val="single" w:sz="4" w:space="0" w:color="auto"/>
              <w:left w:val="single" w:sz="4" w:space="0" w:color="auto"/>
              <w:bottom w:val="single" w:sz="4" w:space="0" w:color="auto"/>
              <w:right w:val="single" w:sz="4" w:space="0" w:color="auto"/>
            </w:tcBorders>
            <w:vAlign w:val="center"/>
          </w:tcPr>
          <w:p w14:paraId="630CBE72"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AF2F579" w14:textId="77777777" w:rsidR="004D78B2" w:rsidRPr="00760252" w:rsidRDefault="00511B79" w:rsidP="005736F7">
            <w:pPr>
              <w:autoSpaceDE w:val="0"/>
              <w:autoSpaceDN w:val="0"/>
              <w:adjustRightInd w:val="0"/>
              <w:jc w:val="right"/>
              <w:rPr>
                <w:sz w:val="18"/>
                <w:szCs w:val="18"/>
              </w:rPr>
            </w:pPr>
            <w:r w:rsidRPr="00760252">
              <w:rPr>
                <w:sz w:val="18"/>
                <w:szCs w:val="18"/>
              </w:rPr>
              <w:t>41,536,007.42</w:t>
            </w:r>
          </w:p>
        </w:tc>
        <w:tc>
          <w:tcPr>
            <w:tcW w:w="0" w:type="auto"/>
            <w:tcBorders>
              <w:top w:val="single" w:sz="4" w:space="0" w:color="auto"/>
              <w:left w:val="single" w:sz="4" w:space="0" w:color="auto"/>
              <w:bottom w:val="single" w:sz="4" w:space="0" w:color="auto"/>
              <w:right w:val="single" w:sz="4" w:space="0" w:color="auto"/>
            </w:tcBorders>
            <w:vAlign w:val="center"/>
          </w:tcPr>
          <w:p w14:paraId="55C02FE5" w14:textId="77777777" w:rsidR="004D78B2" w:rsidRPr="00760252" w:rsidRDefault="004D78B2" w:rsidP="005736F7">
            <w:pPr>
              <w:autoSpaceDE w:val="0"/>
              <w:autoSpaceDN w:val="0"/>
              <w:adjustRightInd w:val="0"/>
              <w:jc w:val="right"/>
              <w:rPr>
                <w:sz w:val="18"/>
                <w:szCs w:val="18"/>
              </w:rPr>
            </w:pPr>
          </w:p>
        </w:tc>
      </w:tr>
      <w:tr w:rsidR="005736F7" w:rsidRPr="00760252" w14:paraId="228CBFC4"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019E59"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24249FC4" w14:textId="77777777" w:rsidR="004D78B2" w:rsidRPr="00760252" w:rsidRDefault="00511B79" w:rsidP="005736F7">
            <w:pPr>
              <w:autoSpaceDE w:val="0"/>
              <w:autoSpaceDN w:val="0"/>
              <w:adjustRightInd w:val="0"/>
              <w:rPr>
                <w:sz w:val="18"/>
                <w:szCs w:val="18"/>
              </w:rPr>
            </w:pPr>
            <w:r w:rsidRPr="00760252">
              <w:rPr>
                <w:sz w:val="18"/>
                <w:szCs w:val="18"/>
              </w:rPr>
              <w:t>湖南新华印刷集团有限责任公司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2C11D71B" w14:textId="77777777" w:rsidR="004D78B2" w:rsidRPr="00760252" w:rsidRDefault="00511B79" w:rsidP="005736F7">
            <w:pPr>
              <w:autoSpaceDE w:val="0"/>
              <w:autoSpaceDN w:val="0"/>
              <w:adjustRightInd w:val="0"/>
              <w:jc w:val="right"/>
              <w:rPr>
                <w:sz w:val="18"/>
                <w:szCs w:val="18"/>
              </w:rPr>
            </w:pPr>
            <w:r w:rsidRPr="00760252">
              <w:rPr>
                <w:sz w:val="18"/>
                <w:szCs w:val="18"/>
              </w:rPr>
              <w:t>124,305.88</w:t>
            </w:r>
          </w:p>
        </w:tc>
        <w:tc>
          <w:tcPr>
            <w:tcW w:w="0" w:type="auto"/>
            <w:tcBorders>
              <w:top w:val="single" w:sz="4" w:space="0" w:color="auto"/>
              <w:left w:val="single" w:sz="4" w:space="0" w:color="auto"/>
              <w:bottom w:val="single" w:sz="4" w:space="0" w:color="auto"/>
              <w:right w:val="single" w:sz="4" w:space="0" w:color="auto"/>
            </w:tcBorders>
            <w:vAlign w:val="center"/>
          </w:tcPr>
          <w:p w14:paraId="4375E36D"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CA2A46B" w14:textId="77777777" w:rsidR="004D78B2" w:rsidRPr="00760252" w:rsidRDefault="00511B79" w:rsidP="005736F7">
            <w:pPr>
              <w:autoSpaceDE w:val="0"/>
              <w:autoSpaceDN w:val="0"/>
              <w:adjustRightInd w:val="0"/>
              <w:jc w:val="right"/>
              <w:rPr>
                <w:sz w:val="18"/>
                <w:szCs w:val="18"/>
              </w:rPr>
            </w:pPr>
            <w:r w:rsidRPr="00760252">
              <w:rPr>
                <w:sz w:val="18"/>
                <w:szCs w:val="18"/>
              </w:rPr>
              <w:t>578,420.34</w:t>
            </w:r>
          </w:p>
        </w:tc>
        <w:tc>
          <w:tcPr>
            <w:tcW w:w="0" w:type="auto"/>
            <w:tcBorders>
              <w:top w:val="single" w:sz="4" w:space="0" w:color="auto"/>
              <w:left w:val="single" w:sz="4" w:space="0" w:color="auto"/>
              <w:bottom w:val="single" w:sz="4" w:space="0" w:color="auto"/>
              <w:right w:val="single" w:sz="4" w:space="0" w:color="auto"/>
            </w:tcBorders>
            <w:vAlign w:val="center"/>
          </w:tcPr>
          <w:p w14:paraId="268A4BDA" w14:textId="77777777" w:rsidR="004D78B2" w:rsidRPr="00760252" w:rsidRDefault="004D78B2" w:rsidP="005736F7">
            <w:pPr>
              <w:autoSpaceDE w:val="0"/>
              <w:autoSpaceDN w:val="0"/>
              <w:adjustRightInd w:val="0"/>
              <w:jc w:val="right"/>
              <w:rPr>
                <w:sz w:val="18"/>
                <w:szCs w:val="18"/>
              </w:rPr>
            </w:pPr>
          </w:p>
        </w:tc>
      </w:tr>
      <w:tr w:rsidR="005736F7" w:rsidRPr="00760252" w14:paraId="5EFD8887"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A58651"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451E892C" w14:textId="77777777" w:rsidR="004D78B2" w:rsidRPr="00760252" w:rsidRDefault="00511B79" w:rsidP="005736F7">
            <w:pPr>
              <w:autoSpaceDE w:val="0"/>
              <w:autoSpaceDN w:val="0"/>
              <w:adjustRightInd w:val="0"/>
              <w:rPr>
                <w:sz w:val="18"/>
                <w:szCs w:val="18"/>
              </w:rPr>
            </w:pPr>
            <w:r w:rsidRPr="00760252">
              <w:rPr>
                <w:sz w:val="18"/>
                <w:szCs w:val="18"/>
              </w:rPr>
              <w:t>湖南新华书店实业发展有限责任公司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3F813C38" w14:textId="77777777" w:rsidR="004D78B2" w:rsidRPr="00760252" w:rsidRDefault="00511B79" w:rsidP="005736F7">
            <w:pPr>
              <w:autoSpaceDE w:val="0"/>
              <w:autoSpaceDN w:val="0"/>
              <w:adjustRightInd w:val="0"/>
              <w:jc w:val="right"/>
              <w:rPr>
                <w:sz w:val="18"/>
                <w:szCs w:val="18"/>
              </w:rPr>
            </w:pPr>
            <w:r w:rsidRPr="00760252">
              <w:rPr>
                <w:sz w:val="18"/>
                <w:szCs w:val="18"/>
              </w:rPr>
              <w:t>21,200.00</w:t>
            </w:r>
          </w:p>
        </w:tc>
        <w:tc>
          <w:tcPr>
            <w:tcW w:w="0" w:type="auto"/>
            <w:tcBorders>
              <w:top w:val="single" w:sz="4" w:space="0" w:color="auto"/>
              <w:left w:val="single" w:sz="4" w:space="0" w:color="auto"/>
              <w:bottom w:val="single" w:sz="4" w:space="0" w:color="auto"/>
              <w:right w:val="single" w:sz="4" w:space="0" w:color="auto"/>
            </w:tcBorders>
            <w:vAlign w:val="center"/>
          </w:tcPr>
          <w:p w14:paraId="5BF0050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1FD27AC" w14:textId="77777777" w:rsidR="004D78B2" w:rsidRPr="00760252" w:rsidRDefault="00511B79" w:rsidP="005736F7">
            <w:pPr>
              <w:autoSpaceDE w:val="0"/>
              <w:autoSpaceDN w:val="0"/>
              <w:adjustRightInd w:val="0"/>
              <w:jc w:val="right"/>
              <w:rPr>
                <w:sz w:val="18"/>
                <w:szCs w:val="18"/>
              </w:rPr>
            </w:pPr>
            <w:r w:rsidRPr="00760252">
              <w:rPr>
                <w:sz w:val="18"/>
                <w:szCs w:val="18"/>
              </w:rPr>
              <w:t>21,200.00</w:t>
            </w:r>
          </w:p>
        </w:tc>
        <w:tc>
          <w:tcPr>
            <w:tcW w:w="0" w:type="auto"/>
            <w:tcBorders>
              <w:top w:val="single" w:sz="4" w:space="0" w:color="auto"/>
              <w:left w:val="single" w:sz="4" w:space="0" w:color="auto"/>
              <w:bottom w:val="single" w:sz="4" w:space="0" w:color="auto"/>
              <w:right w:val="single" w:sz="4" w:space="0" w:color="auto"/>
            </w:tcBorders>
            <w:vAlign w:val="center"/>
          </w:tcPr>
          <w:p w14:paraId="07E7B453" w14:textId="77777777" w:rsidR="004D78B2" w:rsidRPr="00760252" w:rsidRDefault="004D78B2" w:rsidP="005736F7">
            <w:pPr>
              <w:autoSpaceDE w:val="0"/>
              <w:autoSpaceDN w:val="0"/>
              <w:adjustRightInd w:val="0"/>
              <w:jc w:val="right"/>
              <w:rPr>
                <w:sz w:val="18"/>
                <w:szCs w:val="18"/>
              </w:rPr>
            </w:pPr>
          </w:p>
        </w:tc>
      </w:tr>
      <w:tr w:rsidR="005736F7" w:rsidRPr="00760252" w14:paraId="7FD317C3"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6B7B9C"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1971DDFA" w14:textId="77777777" w:rsidR="004D78B2" w:rsidRPr="00760252" w:rsidRDefault="00511B79" w:rsidP="005736F7">
            <w:pPr>
              <w:autoSpaceDE w:val="0"/>
              <w:autoSpaceDN w:val="0"/>
              <w:adjustRightInd w:val="0"/>
              <w:rPr>
                <w:sz w:val="18"/>
                <w:szCs w:val="18"/>
              </w:rPr>
            </w:pPr>
            <w:proofErr w:type="gramStart"/>
            <w:r w:rsidRPr="00760252">
              <w:rPr>
                <w:sz w:val="18"/>
                <w:szCs w:val="18"/>
              </w:rPr>
              <w:t>湖南添瑞物业管理</w:t>
            </w:r>
            <w:proofErr w:type="gramEnd"/>
            <w:r w:rsidRPr="00760252">
              <w:rPr>
                <w:sz w:val="18"/>
                <w:szCs w:val="18"/>
              </w:rPr>
              <w:t>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05D6C2E" w14:textId="77777777" w:rsidR="004D78B2" w:rsidRPr="00760252" w:rsidRDefault="00511B79" w:rsidP="005736F7">
            <w:pPr>
              <w:autoSpaceDE w:val="0"/>
              <w:autoSpaceDN w:val="0"/>
              <w:adjustRightInd w:val="0"/>
              <w:jc w:val="right"/>
              <w:rPr>
                <w:sz w:val="18"/>
                <w:szCs w:val="18"/>
              </w:rPr>
            </w:pPr>
            <w:r w:rsidRPr="00760252">
              <w:rPr>
                <w:sz w:val="18"/>
                <w:szCs w:val="18"/>
              </w:rPr>
              <w:t>12,500.00</w:t>
            </w:r>
          </w:p>
        </w:tc>
        <w:tc>
          <w:tcPr>
            <w:tcW w:w="0" w:type="auto"/>
            <w:tcBorders>
              <w:top w:val="single" w:sz="4" w:space="0" w:color="auto"/>
              <w:left w:val="single" w:sz="4" w:space="0" w:color="auto"/>
              <w:bottom w:val="single" w:sz="4" w:space="0" w:color="auto"/>
              <w:right w:val="single" w:sz="4" w:space="0" w:color="auto"/>
            </w:tcBorders>
            <w:vAlign w:val="center"/>
          </w:tcPr>
          <w:p w14:paraId="5B0BE891"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2E5E3EE"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86618D2" w14:textId="77777777" w:rsidR="004D78B2" w:rsidRPr="00760252" w:rsidRDefault="004D78B2" w:rsidP="005736F7">
            <w:pPr>
              <w:autoSpaceDE w:val="0"/>
              <w:autoSpaceDN w:val="0"/>
              <w:adjustRightInd w:val="0"/>
              <w:jc w:val="right"/>
              <w:rPr>
                <w:sz w:val="18"/>
                <w:szCs w:val="18"/>
              </w:rPr>
            </w:pPr>
          </w:p>
        </w:tc>
      </w:tr>
      <w:tr w:rsidR="005736F7" w:rsidRPr="00760252" w14:paraId="7085E3FE"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0438E32"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1AB305D5" w14:textId="77777777" w:rsidR="004D78B2" w:rsidRPr="00760252" w:rsidRDefault="00511B79" w:rsidP="005736F7">
            <w:pPr>
              <w:autoSpaceDE w:val="0"/>
              <w:autoSpaceDN w:val="0"/>
              <w:adjustRightInd w:val="0"/>
              <w:rPr>
                <w:sz w:val="18"/>
                <w:szCs w:val="18"/>
              </w:rPr>
            </w:pPr>
            <w:r w:rsidRPr="00760252">
              <w:rPr>
                <w:sz w:val="18"/>
                <w:szCs w:val="18"/>
              </w:rPr>
              <w:t>湖南文盛出版实业发展有限责任公司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0F384E8" w14:textId="77777777" w:rsidR="004D78B2" w:rsidRPr="00760252" w:rsidRDefault="00511B79" w:rsidP="005736F7">
            <w:pPr>
              <w:autoSpaceDE w:val="0"/>
              <w:autoSpaceDN w:val="0"/>
              <w:adjustRightInd w:val="0"/>
              <w:jc w:val="right"/>
              <w:rPr>
                <w:sz w:val="18"/>
                <w:szCs w:val="18"/>
              </w:rPr>
            </w:pPr>
            <w:r w:rsidRPr="00760252">
              <w:rPr>
                <w:sz w:val="18"/>
                <w:szCs w:val="18"/>
              </w:rPr>
              <w:t>12,000.00</w:t>
            </w:r>
          </w:p>
        </w:tc>
        <w:tc>
          <w:tcPr>
            <w:tcW w:w="0" w:type="auto"/>
            <w:tcBorders>
              <w:top w:val="single" w:sz="4" w:space="0" w:color="auto"/>
              <w:left w:val="single" w:sz="4" w:space="0" w:color="auto"/>
              <w:bottom w:val="single" w:sz="4" w:space="0" w:color="auto"/>
              <w:right w:val="single" w:sz="4" w:space="0" w:color="auto"/>
            </w:tcBorders>
            <w:vAlign w:val="center"/>
          </w:tcPr>
          <w:p w14:paraId="793EB1E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53B4A19" w14:textId="77777777" w:rsidR="004D78B2" w:rsidRPr="00760252" w:rsidRDefault="00511B79" w:rsidP="005736F7">
            <w:pPr>
              <w:autoSpaceDE w:val="0"/>
              <w:autoSpaceDN w:val="0"/>
              <w:adjustRightInd w:val="0"/>
              <w:jc w:val="right"/>
              <w:rPr>
                <w:sz w:val="18"/>
                <w:szCs w:val="18"/>
              </w:rPr>
            </w:pPr>
            <w:r w:rsidRPr="00760252">
              <w:rPr>
                <w:sz w:val="18"/>
                <w:szCs w:val="18"/>
              </w:rPr>
              <w:t>12,000.00</w:t>
            </w:r>
          </w:p>
        </w:tc>
        <w:tc>
          <w:tcPr>
            <w:tcW w:w="0" w:type="auto"/>
            <w:tcBorders>
              <w:top w:val="single" w:sz="4" w:space="0" w:color="auto"/>
              <w:left w:val="single" w:sz="4" w:space="0" w:color="auto"/>
              <w:bottom w:val="single" w:sz="4" w:space="0" w:color="auto"/>
              <w:right w:val="single" w:sz="4" w:space="0" w:color="auto"/>
            </w:tcBorders>
            <w:vAlign w:val="center"/>
          </w:tcPr>
          <w:p w14:paraId="7E968C00" w14:textId="77777777" w:rsidR="004D78B2" w:rsidRPr="00760252" w:rsidRDefault="004D78B2" w:rsidP="005736F7">
            <w:pPr>
              <w:autoSpaceDE w:val="0"/>
              <w:autoSpaceDN w:val="0"/>
              <w:adjustRightInd w:val="0"/>
              <w:jc w:val="right"/>
              <w:rPr>
                <w:sz w:val="18"/>
                <w:szCs w:val="18"/>
              </w:rPr>
            </w:pPr>
          </w:p>
        </w:tc>
      </w:tr>
      <w:tr w:rsidR="005736F7" w:rsidRPr="00760252" w14:paraId="13B88CBD"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B887B30"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1DEABA47" w14:textId="77777777" w:rsidR="004D78B2" w:rsidRPr="00760252" w:rsidRDefault="00511B79" w:rsidP="005736F7">
            <w:pPr>
              <w:autoSpaceDE w:val="0"/>
              <w:autoSpaceDN w:val="0"/>
              <w:adjustRightInd w:val="0"/>
              <w:rPr>
                <w:sz w:val="18"/>
                <w:szCs w:val="18"/>
              </w:rPr>
            </w:pPr>
            <w:r w:rsidRPr="00760252">
              <w:rPr>
                <w:sz w:val="18"/>
                <w:szCs w:val="18"/>
              </w:rPr>
              <w:t>湖南泊富资产经营管理有限责任公司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50F90777" w14:textId="77777777" w:rsidR="004D78B2" w:rsidRPr="00760252" w:rsidRDefault="00511B79" w:rsidP="005736F7">
            <w:pPr>
              <w:autoSpaceDE w:val="0"/>
              <w:autoSpaceDN w:val="0"/>
              <w:adjustRightInd w:val="0"/>
              <w:jc w:val="right"/>
              <w:rPr>
                <w:sz w:val="18"/>
                <w:szCs w:val="18"/>
              </w:rPr>
            </w:pPr>
            <w:r w:rsidRPr="00760252">
              <w:rPr>
                <w:sz w:val="18"/>
                <w:szCs w:val="18"/>
              </w:rPr>
              <w:t>5,191.00</w:t>
            </w:r>
          </w:p>
        </w:tc>
        <w:tc>
          <w:tcPr>
            <w:tcW w:w="0" w:type="auto"/>
            <w:tcBorders>
              <w:top w:val="single" w:sz="4" w:space="0" w:color="auto"/>
              <w:left w:val="single" w:sz="4" w:space="0" w:color="auto"/>
              <w:bottom w:val="single" w:sz="4" w:space="0" w:color="auto"/>
              <w:right w:val="single" w:sz="4" w:space="0" w:color="auto"/>
            </w:tcBorders>
            <w:vAlign w:val="center"/>
          </w:tcPr>
          <w:p w14:paraId="7CA0399E"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9CF56FD" w14:textId="77777777" w:rsidR="004D78B2" w:rsidRPr="00760252" w:rsidRDefault="00511B79" w:rsidP="005736F7">
            <w:pPr>
              <w:autoSpaceDE w:val="0"/>
              <w:autoSpaceDN w:val="0"/>
              <w:adjustRightInd w:val="0"/>
              <w:jc w:val="right"/>
              <w:rPr>
                <w:sz w:val="18"/>
                <w:szCs w:val="18"/>
              </w:rPr>
            </w:pPr>
            <w:r w:rsidRPr="00760252">
              <w:rPr>
                <w:sz w:val="18"/>
                <w:szCs w:val="18"/>
              </w:rPr>
              <w:t>5,191.00</w:t>
            </w:r>
          </w:p>
        </w:tc>
        <w:tc>
          <w:tcPr>
            <w:tcW w:w="0" w:type="auto"/>
            <w:tcBorders>
              <w:top w:val="single" w:sz="4" w:space="0" w:color="auto"/>
              <w:left w:val="single" w:sz="4" w:space="0" w:color="auto"/>
              <w:bottom w:val="single" w:sz="4" w:space="0" w:color="auto"/>
              <w:right w:val="single" w:sz="4" w:space="0" w:color="auto"/>
            </w:tcBorders>
            <w:vAlign w:val="center"/>
          </w:tcPr>
          <w:p w14:paraId="1248F3AA" w14:textId="77777777" w:rsidR="004D78B2" w:rsidRPr="00760252" w:rsidRDefault="004D78B2" w:rsidP="005736F7">
            <w:pPr>
              <w:autoSpaceDE w:val="0"/>
              <w:autoSpaceDN w:val="0"/>
              <w:adjustRightInd w:val="0"/>
              <w:jc w:val="right"/>
              <w:rPr>
                <w:sz w:val="18"/>
                <w:szCs w:val="18"/>
              </w:rPr>
            </w:pPr>
          </w:p>
        </w:tc>
      </w:tr>
      <w:tr w:rsidR="005736F7" w:rsidRPr="00760252" w14:paraId="7EF61C2E"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FBE92E"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402D5E3B" w14:textId="77777777" w:rsidR="004D78B2" w:rsidRPr="00760252" w:rsidRDefault="00511B79" w:rsidP="005736F7">
            <w:pPr>
              <w:autoSpaceDE w:val="0"/>
              <w:autoSpaceDN w:val="0"/>
              <w:adjustRightInd w:val="0"/>
              <w:rPr>
                <w:sz w:val="18"/>
                <w:szCs w:val="18"/>
              </w:rPr>
            </w:pPr>
            <w:r w:rsidRPr="00760252">
              <w:rPr>
                <w:sz w:val="18"/>
                <w:szCs w:val="18"/>
              </w:rPr>
              <w:t>湖南正</w:t>
            </w:r>
            <w:proofErr w:type="gramStart"/>
            <w:r w:rsidRPr="00760252">
              <w:rPr>
                <w:sz w:val="18"/>
                <w:szCs w:val="18"/>
              </w:rPr>
              <w:t>茂医疗</w:t>
            </w:r>
            <w:proofErr w:type="gramEnd"/>
            <w:r w:rsidRPr="00760252">
              <w:rPr>
                <w:sz w:val="18"/>
                <w:szCs w:val="18"/>
              </w:rPr>
              <w:t>健康有限公司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784D314"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DA27158"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BE316F5" w14:textId="77777777" w:rsidR="004D78B2" w:rsidRPr="00760252" w:rsidRDefault="00511B79" w:rsidP="005736F7">
            <w:pPr>
              <w:autoSpaceDE w:val="0"/>
              <w:autoSpaceDN w:val="0"/>
              <w:adjustRightInd w:val="0"/>
              <w:jc w:val="right"/>
              <w:rPr>
                <w:sz w:val="18"/>
                <w:szCs w:val="18"/>
              </w:rPr>
            </w:pPr>
            <w:r w:rsidRPr="00760252">
              <w:rPr>
                <w:sz w:val="18"/>
                <w:szCs w:val="18"/>
              </w:rPr>
              <w:t>74,921.98</w:t>
            </w:r>
          </w:p>
        </w:tc>
        <w:tc>
          <w:tcPr>
            <w:tcW w:w="0" w:type="auto"/>
            <w:tcBorders>
              <w:top w:val="single" w:sz="4" w:space="0" w:color="auto"/>
              <w:left w:val="single" w:sz="4" w:space="0" w:color="auto"/>
              <w:bottom w:val="single" w:sz="4" w:space="0" w:color="auto"/>
              <w:right w:val="single" w:sz="4" w:space="0" w:color="auto"/>
            </w:tcBorders>
            <w:vAlign w:val="center"/>
          </w:tcPr>
          <w:p w14:paraId="61F4949C" w14:textId="77777777" w:rsidR="004D78B2" w:rsidRPr="00760252" w:rsidRDefault="004D78B2" w:rsidP="005736F7">
            <w:pPr>
              <w:autoSpaceDE w:val="0"/>
              <w:autoSpaceDN w:val="0"/>
              <w:adjustRightInd w:val="0"/>
              <w:jc w:val="right"/>
              <w:rPr>
                <w:sz w:val="18"/>
                <w:szCs w:val="18"/>
              </w:rPr>
            </w:pPr>
          </w:p>
        </w:tc>
      </w:tr>
      <w:tr w:rsidR="005736F7" w:rsidRPr="00760252" w14:paraId="17347E84"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2A4060C" w14:textId="77777777" w:rsidR="004D78B2" w:rsidRPr="00760252" w:rsidRDefault="00511B79" w:rsidP="005736F7">
            <w:pPr>
              <w:autoSpaceDE w:val="0"/>
              <w:autoSpaceDN w:val="0"/>
              <w:adjustRightInd w:val="0"/>
              <w:rPr>
                <w:sz w:val="18"/>
                <w:szCs w:val="18"/>
              </w:rPr>
            </w:pPr>
            <w:r w:rsidRPr="00760252">
              <w:rPr>
                <w:sz w:val="18"/>
                <w:szCs w:val="18"/>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14:paraId="2988E595" w14:textId="77777777" w:rsidR="004D78B2" w:rsidRPr="00760252" w:rsidRDefault="00511B79" w:rsidP="005736F7">
            <w:pPr>
              <w:autoSpaceDE w:val="0"/>
              <w:autoSpaceDN w:val="0"/>
              <w:adjustRightInd w:val="0"/>
              <w:rPr>
                <w:sz w:val="18"/>
                <w:szCs w:val="18"/>
              </w:rPr>
            </w:pPr>
            <w:r w:rsidRPr="00760252">
              <w:rPr>
                <w:sz w:val="18"/>
                <w:szCs w:val="18"/>
              </w:rPr>
              <w:t>湖南教育音像电子出版社有限责任公司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03DC5C3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7C9C68D"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2D2E7A3" w14:textId="77777777" w:rsidR="004D78B2" w:rsidRPr="00760252" w:rsidRDefault="00511B79" w:rsidP="005736F7">
            <w:pPr>
              <w:autoSpaceDE w:val="0"/>
              <w:autoSpaceDN w:val="0"/>
              <w:adjustRightInd w:val="0"/>
              <w:jc w:val="right"/>
              <w:rPr>
                <w:sz w:val="18"/>
                <w:szCs w:val="18"/>
              </w:rPr>
            </w:pPr>
            <w:r w:rsidRPr="00760252">
              <w:rPr>
                <w:sz w:val="18"/>
                <w:szCs w:val="18"/>
              </w:rPr>
              <w:t>7,000.00</w:t>
            </w:r>
          </w:p>
        </w:tc>
        <w:tc>
          <w:tcPr>
            <w:tcW w:w="0" w:type="auto"/>
            <w:tcBorders>
              <w:top w:val="single" w:sz="4" w:space="0" w:color="auto"/>
              <w:left w:val="single" w:sz="4" w:space="0" w:color="auto"/>
              <w:bottom w:val="single" w:sz="4" w:space="0" w:color="auto"/>
              <w:right w:val="single" w:sz="4" w:space="0" w:color="auto"/>
            </w:tcBorders>
            <w:vAlign w:val="center"/>
          </w:tcPr>
          <w:p w14:paraId="000D3EF2" w14:textId="77777777" w:rsidR="004D78B2" w:rsidRPr="00760252" w:rsidRDefault="004D78B2" w:rsidP="005736F7">
            <w:pPr>
              <w:autoSpaceDE w:val="0"/>
              <w:autoSpaceDN w:val="0"/>
              <w:adjustRightInd w:val="0"/>
              <w:jc w:val="right"/>
              <w:rPr>
                <w:sz w:val="18"/>
                <w:szCs w:val="18"/>
              </w:rPr>
            </w:pPr>
          </w:p>
        </w:tc>
      </w:tr>
      <w:tr w:rsidR="005736F7" w:rsidRPr="00760252" w14:paraId="19006051"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3E65510" w14:textId="77777777" w:rsidR="004D78B2" w:rsidRPr="00760252" w:rsidRDefault="004D78B2" w:rsidP="005736F7">
            <w:pPr>
              <w:autoSpaceDE w:val="0"/>
              <w:autoSpaceDN w:val="0"/>
              <w:adjustRightInd w:val="0"/>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65A1668" w14:textId="77777777" w:rsidR="004D78B2" w:rsidRPr="00760252" w:rsidRDefault="00511B79" w:rsidP="005736F7">
            <w:pPr>
              <w:autoSpaceDE w:val="0"/>
              <w:autoSpaceDN w:val="0"/>
              <w:adjustRightInd w:val="0"/>
              <w:rPr>
                <w:sz w:val="18"/>
                <w:szCs w:val="18"/>
              </w:rPr>
            </w:pPr>
            <w:r w:rsidRPr="00760252">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091A6203" w14:textId="77777777" w:rsidR="004D78B2" w:rsidRPr="00760252" w:rsidRDefault="00511B79" w:rsidP="005736F7">
            <w:pPr>
              <w:autoSpaceDE w:val="0"/>
              <w:autoSpaceDN w:val="0"/>
              <w:adjustRightInd w:val="0"/>
              <w:jc w:val="right"/>
              <w:rPr>
                <w:sz w:val="18"/>
                <w:szCs w:val="18"/>
              </w:rPr>
            </w:pPr>
            <w:r w:rsidRPr="00760252">
              <w:rPr>
                <w:sz w:val="18"/>
                <w:szCs w:val="18"/>
              </w:rPr>
              <w:t>354,694.18</w:t>
            </w:r>
          </w:p>
        </w:tc>
        <w:tc>
          <w:tcPr>
            <w:tcW w:w="0" w:type="auto"/>
            <w:tcBorders>
              <w:top w:val="single" w:sz="4" w:space="0" w:color="auto"/>
              <w:left w:val="single" w:sz="4" w:space="0" w:color="auto"/>
              <w:bottom w:val="single" w:sz="4" w:space="0" w:color="auto"/>
              <w:right w:val="single" w:sz="4" w:space="0" w:color="auto"/>
            </w:tcBorders>
            <w:vAlign w:val="center"/>
          </w:tcPr>
          <w:p w14:paraId="542EB27A"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E81E4AA" w14:textId="77777777" w:rsidR="004D78B2" w:rsidRPr="00760252" w:rsidRDefault="00511B79" w:rsidP="005736F7">
            <w:pPr>
              <w:autoSpaceDE w:val="0"/>
              <w:autoSpaceDN w:val="0"/>
              <w:adjustRightInd w:val="0"/>
              <w:jc w:val="right"/>
              <w:rPr>
                <w:sz w:val="18"/>
                <w:szCs w:val="18"/>
              </w:rPr>
            </w:pPr>
            <w:r w:rsidRPr="00760252">
              <w:rPr>
                <w:sz w:val="18"/>
                <w:szCs w:val="18"/>
              </w:rPr>
              <w:t>42,234,740.74</w:t>
            </w:r>
          </w:p>
        </w:tc>
        <w:tc>
          <w:tcPr>
            <w:tcW w:w="0" w:type="auto"/>
            <w:tcBorders>
              <w:top w:val="single" w:sz="4" w:space="0" w:color="auto"/>
              <w:left w:val="single" w:sz="4" w:space="0" w:color="auto"/>
              <w:bottom w:val="single" w:sz="4" w:space="0" w:color="auto"/>
              <w:right w:val="single" w:sz="4" w:space="0" w:color="auto"/>
            </w:tcBorders>
            <w:vAlign w:val="center"/>
          </w:tcPr>
          <w:p w14:paraId="782E0846" w14:textId="77777777" w:rsidR="004D78B2" w:rsidRPr="00760252" w:rsidRDefault="004D78B2" w:rsidP="005736F7">
            <w:pPr>
              <w:autoSpaceDE w:val="0"/>
              <w:autoSpaceDN w:val="0"/>
              <w:adjustRightInd w:val="0"/>
              <w:jc w:val="right"/>
              <w:rPr>
                <w:sz w:val="18"/>
                <w:szCs w:val="18"/>
              </w:rPr>
            </w:pPr>
          </w:p>
        </w:tc>
      </w:tr>
      <w:tr w:rsidR="005736F7" w:rsidRPr="00760252" w14:paraId="77FC8C4D"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E7BB2B5" w14:textId="77777777" w:rsidR="004D78B2" w:rsidRPr="00760252" w:rsidRDefault="00511B79" w:rsidP="005736F7">
            <w:pPr>
              <w:autoSpaceDE w:val="0"/>
              <w:autoSpaceDN w:val="0"/>
              <w:adjustRightInd w:val="0"/>
              <w:rPr>
                <w:sz w:val="18"/>
                <w:szCs w:val="18"/>
              </w:rPr>
            </w:pPr>
            <w:r w:rsidRPr="00760252">
              <w:rPr>
                <w:sz w:val="18"/>
                <w:szCs w:val="18"/>
              </w:rPr>
              <w:t>其他非流动资产</w:t>
            </w:r>
          </w:p>
        </w:tc>
        <w:tc>
          <w:tcPr>
            <w:tcW w:w="0" w:type="auto"/>
            <w:tcBorders>
              <w:top w:val="single" w:sz="4" w:space="0" w:color="auto"/>
              <w:left w:val="single" w:sz="4" w:space="0" w:color="auto"/>
              <w:bottom w:val="single" w:sz="4" w:space="0" w:color="auto"/>
              <w:right w:val="single" w:sz="4" w:space="0" w:color="auto"/>
            </w:tcBorders>
            <w:vAlign w:val="center"/>
          </w:tcPr>
          <w:p w14:paraId="2A8394D5" w14:textId="77777777" w:rsidR="004D78B2" w:rsidRPr="00760252" w:rsidRDefault="00511B79" w:rsidP="005736F7">
            <w:pPr>
              <w:autoSpaceDE w:val="0"/>
              <w:autoSpaceDN w:val="0"/>
              <w:adjustRightInd w:val="0"/>
              <w:rPr>
                <w:sz w:val="18"/>
                <w:szCs w:val="18"/>
              </w:rPr>
            </w:pPr>
            <w:r w:rsidRPr="00760252">
              <w:rPr>
                <w:sz w:val="18"/>
                <w:szCs w:val="18"/>
              </w:rPr>
              <w:t>湖南新华印刷集团有限责任公司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14F1895F"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12FBAC3"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F1C759F" w14:textId="77777777" w:rsidR="004D78B2" w:rsidRPr="00760252" w:rsidRDefault="00511B79" w:rsidP="005736F7">
            <w:pPr>
              <w:autoSpaceDE w:val="0"/>
              <w:autoSpaceDN w:val="0"/>
              <w:adjustRightInd w:val="0"/>
              <w:jc w:val="right"/>
              <w:rPr>
                <w:sz w:val="18"/>
                <w:szCs w:val="18"/>
              </w:rPr>
            </w:pPr>
            <w:r w:rsidRPr="00760252">
              <w:rPr>
                <w:sz w:val="18"/>
                <w:szCs w:val="18"/>
              </w:rPr>
              <w:t>9,821,583.21</w:t>
            </w:r>
          </w:p>
        </w:tc>
        <w:tc>
          <w:tcPr>
            <w:tcW w:w="0" w:type="auto"/>
            <w:tcBorders>
              <w:top w:val="single" w:sz="4" w:space="0" w:color="auto"/>
              <w:left w:val="single" w:sz="4" w:space="0" w:color="auto"/>
              <w:bottom w:val="single" w:sz="4" w:space="0" w:color="auto"/>
              <w:right w:val="single" w:sz="4" w:space="0" w:color="auto"/>
            </w:tcBorders>
            <w:vAlign w:val="center"/>
          </w:tcPr>
          <w:p w14:paraId="31D94A1A" w14:textId="77777777" w:rsidR="004D78B2" w:rsidRPr="00760252" w:rsidRDefault="004D78B2" w:rsidP="005736F7">
            <w:pPr>
              <w:autoSpaceDE w:val="0"/>
              <w:autoSpaceDN w:val="0"/>
              <w:adjustRightInd w:val="0"/>
              <w:jc w:val="right"/>
              <w:rPr>
                <w:sz w:val="18"/>
                <w:szCs w:val="18"/>
              </w:rPr>
            </w:pPr>
          </w:p>
        </w:tc>
      </w:tr>
      <w:tr w:rsidR="005736F7" w:rsidRPr="00760252" w14:paraId="749652CF" w14:textId="77777777" w:rsidTr="005736F7">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E9F6367" w14:textId="77777777" w:rsidR="004D78B2" w:rsidRPr="00760252" w:rsidRDefault="004D78B2" w:rsidP="005736F7">
            <w:pPr>
              <w:autoSpaceDE w:val="0"/>
              <w:autoSpaceDN w:val="0"/>
              <w:adjustRightInd w:val="0"/>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3B542F5" w14:textId="77777777" w:rsidR="004D78B2" w:rsidRPr="00760252" w:rsidRDefault="00511B79" w:rsidP="005736F7">
            <w:pPr>
              <w:autoSpaceDE w:val="0"/>
              <w:autoSpaceDN w:val="0"/>
              <w:adjustRightInd w:val="0"/>
              <w:rPr>
                <w:sz w:val="18"/>
                <w:szCs w:val="18"/>
              </w:rPr>
            </w:pPr>
            <w:r w:rsidRPr="00760252">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4BD670FE"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CB99EC1" w14:textId="77777777" w:rsidR="004D78B2" w:rsidRPr="00760252" w:rsidRDefault="004D78B2" w:rsidP="005736F7">
            <w:pPr>
              <w:autoSpaceDE w:val="0"/>
              <w:autoSpaceDN w:val="0"/>
              <w:adjustRightInd w:val="0"/>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80C5430" w14:textId="77777777" w:rsidR="004D78B2" w:rsidRPr="00760252" w:rsidRDefault="00511B79" w:rsidP="005736F7">
            <w:pPr>
              <w:autoSpaceDE w:val="0"/>
              <w:autoSpaceDN w:val="0"/>
              <w:adjustRightInd w:val="0"/>
              <w:jc w:val="right"/>
              <w:rPr>
                <w:sz w:val="18"/>
                <w:szCs w:val="18"/>
              </w:rPr>
            </w:pPr>
            <w:r w:rsidRPr="00760252">
              <w:rPr>
                <w:sz w:val="18"/>
                <w:szCs w:val="18"/>
              </w:rPr>
              <w:t>9,821,583.21</w:t>
            </w:r>
          </w:p>
        </w:tc>
        <w:tc>
          <w:tcPr>
            <w:tcW w:w="0" w:type="auto"/>
            <w:tcBorders>
              <w:top w:val="single" w:sz="4" w:space="0" w:color="auto"/>
              <w:left w:val="single" w:sz="4" w:space="0" w:color="auto"/>
              <w:bottom w:val="single" w:sz="4" w:space="0" w:color="auto"/>
              <w:right w:val="single" w:sz="4" w:space="0" w:color="auto"/>
            </w:tcBorders>
            <w:vAlign w:val="center"/>
          </w:tcPr>
          <w:p w14:paraId="0C069BDE" w14:textId="77777777" w:rsidR="004D78B2" w:rsidRPr="00760252" w:rsidRDefault="004D78B2" w:rsidP="005736F7">
            <w:pPr>
              <w:autoSpaceDE w:val="0"/>
              <w:autoSpaceDN w:val="0"/>
              <w:adjustRightInd w:val="0"/>
              <w:jc w:val="right"/>
              <w:rPr>
                <w:sz w:val="18"/>
                <w:szCs w:val="18"/>
              </w:rPr>
            </w:pPr>
          </w:p>
        </w:tc>
      </w:tr>
    </w:tbl>
    <w:p w14:paraId="45F3D41F" w14:textId="77777777" w:rsidR="004D78B2" w:rsidRDefault="004D78B2">
      <w:pPr>
        <w:pStyle w:val="affff3"/>
      </w:pPr>
    </w:p>
    <w:p w14:paraId="361D8C18" w14:textId="77777777" w:rsidR="004D78B2" w:rsidRDefault="00511B79" w:rsidP="0088150D">
      <w:pPr>
        <w:pStyle w:val="affff7"/>
        <w:numPr>
          <w:ilvl w:val="3"/>
          <w:numId w:val="91"/>
        </w:numPr>
        <w:ind w:left="426" w:hangingChars="202" w:hanging="426"/>
        <w:rPr>
          <w:rFonts w:ascii="宋体" w:hAnsi="宋体" w:cs="Arial" w:hint="eastAsia"/>
          <w:szCs w:val="21"/>
        </w:rPr>
      </w:pPr>
      <w:r>
        <w:rPr>
          <w:rFonts w:hint="eastAsia"/>
        </w:rPr>
        <w:t>应付项目</w:t>
      </w:r>
    </w:p>
    <w:sdt>
      <w:sdtPr>
        <w:rPr>
          <w:rFonts w:hint="eastAsia"/>
        </w:rPr>
        <w:alias w:val="是否适用：应付项目[双击切换]"/>
        <w:tag w:val="_GBC_41bc31a1fefb4e25918c1ece7c27be62"/>
        <w:id w:val="-6688996"/>
      </w:sdtPr>
      <w:sdtContent>
        <w:p w14:paraId="26943E9A"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32512B" w14:textId="77777777" w:rsidR="004D78B2" w:rsidRDefault="00511B79">
      <w:pPr>
        <w:jc w:val="right"/>
      </w:pPr>
      <w:r>
        <w:rPr>
          <w:rFonts w:hint="eastAsia"/>
        </w:rPr>
        <w:t>单位：</w:t>
      </w:r>
      <w:sdt>
        <w:sdtPr>
          <w:rPr>
            <w:rFonts w:hint="eastAsia"/>
          </w:rPr>
          <w:alias w:val="单位：上市公司应付关联方款项"/>
          <w:tag w:val="_GBC_dda5edeadff34e4f829b49a813d869a1"/>
          <w:id w:val="181544749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上市公司应付关联方款项"/>
          <w:tag w:val="_GBC_5830ef25ff41407f8d8b3fde33e4bdf1"/>
          <w:id w:val="-201051142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3799"/>
        <w:gridCol w:w="1924"/>
        <w:gridCol w:w="1754"/>
      </w:tblGrid>
      <w:tr w:rsidR="005736F7" w:rsidRPr="003469E0" w14:paraId="4C2A0350" w14:textId="77777777" w:rsidTr="00996676">
        <w:trPr>
          <w:trHeight w:val="284"/>
        </w:trPr>
        <w:sdt>
          <w:sdtPr>
            <w:rPr>
              <w:sz w:val="18"/>
              <w:szCs w:val="18"/>
            </w:rPr>
            <w:tag w:val="_PLD_e606617d378f48ec942565c9488249ee"/>
            <w:id w:val="-356426254"/>
          </w:sdtPr>
          <w:sdtContent>
            <w:tc>
              <w:tcPr>
                <w:tcW w:w="1572" w:type="dxa"/>
                <w:tcBorders>
                  <w:top w:val="single" w:sz="4" w:space="0" w:color="auto"/>
                  <w:left w:val="single" w:sz="4" w:space="0" w:color="auto"/>
                  <w:right w:val="single" w:sz="4" w:space="0" w:color="auto"/>
                </w:tcBorders>
                <w:vAlign w:val="center"/>
              </w:tcPr>
              <w:p w14:paraId="4560B371" w14:textId="77777777" w:rsidR="004D78B2" w:rsidRPr="003469E0" w:rsidRDefault="00511B79" w:rsidP="005736F7">
                <w:pPr>
                  <w:jc w:val="center"/>
                  <w:rPr>
                    <w:sz w:val="18"/>
                    <w:szCs w:val="18"/>
                  </w:rPr>
                </w:pPr>
                <w:r w:rsidRPr="003469E0">
                  <w:rPr>
                    <w:rFonts w:hint="eastAsia"/>
                    <w:sz w:val="18"/>
                    <w:szCs w:val="18"/>
                  </w:rPr>
                  <w:t>项目名称</w:t>
                </w:r>
              </w:p>
            </w:tc>
          </w:sdtContent>
        </w:sdt>
        <w:sdt>
          <w:sdtPr>
            <w:rPr>
              <w:sz w:val="18"/>
              <w:szCs w:val="18"/>
            </w:rPr>
            <w:tag w:val="_PLD_8c0f65fb9987497db9d8cb750665f14a"/>
            <w:id w:val="1688800408"/>
          </w:sdtPr>
          <w:sdtContent>
            <w:tc>
              <w:tcPr>
                <w:tcW w:w="3799" w:type="dxa"/>
                <w:tcBorders>
                  <w:top w:val="single" w:sz="4" w:space="0" w:color="auto"/>
                  <w:left w:val="single" w:sz="4" w:space="0" w:color="auto"/>
                  <w:right w:val="single" w:sz="4" w:space="0" w:color="auto"/>
                </w:tcBorders>
                <w:vAlign w:val="center"/>
              </w:tcPr>
              <w:p w14:paraId="29D0C135" w14:textId="77777777" w:rsidR="004D78B2" w:rsidRPr="003469E0" w:rsidRDefault="00511B79" w:rsidP="005736F7">
                <w:pPr>
                  <w:jc w:val="center"/>
                  <w:rPr>
                    <w:sz w:val="18"/>
                    <w:szCs w:val="18"/>
                  </w:rPr>
                </w:pPr>
                <w:r w:rsidRPr="003469E0">
                  <w:rPr>
                    <w:rFonts w:hint="eastAsia"/>
                    <w:sz w:val="18"/>
                    <w:szCs w:val="18"/>
                  </w:rPr>
                  <w:t>关联方</w:t>
                </w:r>
              </w:p>
            </w:tc>
          </w:sdtContent>
        </w:sdt>
        <w:sdt>
          <w:sdtPr>
            <w:rPr>
              <w:sz w:val="18"/>
              <w:szCs w:val="18"/>
            </w:rPr>
            <w:tag w:val="_PLD_6abb3a201708442494b9fede0eddf518"/>
            <w:id w:val="1568766173"/>
          </w:sdtPr>
          <w:sdtContent>
            <w:tc>
              <w:tcPr>
                <w:tcW w:w="1924" w:type="dxa"/>
                <w:tcBorders>
                  <w:top w:val="single" w:sz="4" w:space="0" w:color="auto"/>
                  <w:left w:val="single" w:sz="4" w:space="0" w:color="auto"/>
                  <w:bottom w:val="single" w:sz="4" w:space="0" w:color="auto"/>
                  <w:right w:val="single" w:sz="4" w:space="0" w:color="auto"/>
                </w:tcBorders>
                <w:vAlign w:val="center"/>
              </w:tcPr>
              <w:p w14:paraId="4890C8D9" w14:textId="77777777" w:rsidR="004D78B2" w:rsidRPr="003469E0" w:rsidRDefault="00511B79" w:rsidP="005736F7">
                <w:pPr>
                  <w:jc w:val="center"/>
                  <w:rPr>
                    <w:sz w:val="18"/>
                    <w:szCs w:val="18"/>
                  </w:rPr>
                </w:pPr>
                <w:r w:rsidRPr="003469E0">
                  <w:rPr>
                    <w:rFonts w:hint="eastAsia"/>
                    <w:sz w:val="18"/>
                    <w:szCs w:val="18"/>
                  </w:rPr>
                  <w:t>期末账面余额</w:t>
                </w:r>
              </w:p>
            </w:tc>
          </w:sdtContent>
        </w:sdt>
        <w:sdt>
          <w:sdtPr>
            <w:rPr>
              <w:sz w:val="18"/>
              <w:szCs w:val="18"/>
            </w:rPr>
            <w:tag w:val="_PLD_55efe2bab54445818fecaf16ed9366f9"/>
            <w:id w:val="8643560"/>
          </w:sdtPr>
          <w:sdtContent>
            <w:tc>
              <w:tcPr>
                <w:tcW w:w="1754" w:type="dxa"/>
                <w:tcBorders>
                  <w:top w:val="single" w:sz="4" w:space="0" w:color="auto"/>
                  <w:left w:val="single" w:sz="4" w:space="0" w:color="auto"/>
                  <w:bottom w:val="single" w:sz="4" w:space="0" w:color="auto"/>
                  <w:right w:val="single" w:sz="4" w:space="0" w:color="auto"/>
                </w:tcBorders>
                <w:vAlign w:val="center"/>
              </w:tcPr>
              <w:p w14:paraId="75760851" w14:textId="77777777" w:rsidR="004D78B2" w:rsidRPr="003469E0" w:rsidRDefault="00511B79" w:rsidP="005736F7">
                <w:pPr>
                  <w:jc w:val="center"/>
                  <w:rPr>
                    <w:sz w:val="18"/>
                    <w:szCs w:val="18"/>
                  </w:rPr>
                </w:pPr>
                <w:r w:rsidRPr="003469E0">
                  <w:rPr>
                    <w:rFonts w:hint="eastAsia"/>
                    <w:sz w:val="18"/>
                    <w:szCs w:val="18"/>
                  </w:rPr>
                  <w:t>期初账面余额</w:t>
                </w:r>
              </w:p>
            </w:tc>
          </w:sdtContent>
        </w:sdt>
      </w:tr>
      <w:tr w:rsidR="005736F7" w:rsidRPr="003469E0" w14:paraId="285C6ABD"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02CDDF85"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2F04A16C" w14:textId="77777777" w:rsidR="004D78B2" w:rsidRPr="003469E0" w:rsidRDefault="00511B79" w:rsidP="005736F7">
            <w:pPr>
              <w:autoSpaceDE w:val="0"/>
              <w:autoSpaceDN w:val="0"/>
              <w:adjustRightInd w:val="0"/>
              <w:rPr>
                <w:sz w:val="18"/>
                <w:szCs w:val="18"/>
              </w:rPr>
            </w:pPr>
            <w:r w:rsidRPr="003469E0">
              <w:rPr>
                <w:sz w:val="18"/>
                <w:szCs w:val="18"/>
              </w:rPr>
              <w:t>潇湘晨报社</w:t>
            </w:r>
          </w:p>
        </w:tc>
        <w:tc>
          <w:tcPr>
            <w:tcW w:w="1924" w:type="dxa"/>
            <w:tcBorders>
              <w:top w:val="single" w:sz="4" w:space="0" w:color="auto"/>
              <w:left w:val="single" w:sz="4" w:space="0" w:color="auto"/>
              <w:bottom w:val="single" w:sz="4" w:space="0" w:color="auto"/>
              <w:right w:val="single" w:sz="4" w:space="0" w:color="auto"/>
            </w:tcBorders>
            <w:vAlign w:val="center"/>
          </w:tcPr>
          <w:p w14:paraId="5FB1773D" w14:textId="77777777" w:rsidR="004D78B2" w:rsidRPr="003469E0" w:rsidRDefault="00511B79" w:rsidP="005736F7">
            <w:pPr>
              <w:autoSpaceDE w:val="0"/>
              <w:autoSpaceDN w:val="0"/>
              <w:adjustRightInd w:val="0"/>
              <w:jc w:val="right"/>
              <w:rPr>
                <w:sz w:val="18"/>
                <w:szCs w:val="18"/>
              </w:rPr>
            </w:pPr>
            <w:r w:rsidRPr="003469E0">
              <w:rPr>
                <w:sz w:val="18"/>
                <w:szCs w:val="18"/>
              </w:rPr>
              <w:t>4,983,413.27</w:t>
            </w:r>
          </w:p>
        </w:tc>
        <w:tc>
          <w:tcPr>
            <w:tcW w:w="1754" w:type="dxa"/>
            <w:tcBorders>
              <w:top w:val="single" w:sz="4" w:space="0" w:color="auto"/>
              <w:left w:val="single" w:sz="4" w:space="0" w:color="auto"/>
              <w:bottom w:val="single" w:sz="4" w:space="0" w:color="auto"/>
              <w:right w:val="single" w:sz="4" w:space="0" w:color="auto"/>
            </w:tcBorders>
            <w:vAlign w:val="center"/>
          </w:tcPr>
          <w:p w14:paraId="3638492F" w14:textId="77777777" w:rsidR="004D78B2" w:rsidRPr="003469E0" w:rsidRDefault="00511B79" w:rsidP="005736F7">
            <w:pPr>
              <w:autoSpaceDE w:val="0"/>
              <w:autoSpaceDN w:val="0"/>
              <w:adjustRightInd w:val="0"/>
              <w:jc w:val="right"/>
              <w:rPr>
                <w:sz w:val="18"/>
                <w:szCs w:val="18"/>
              </w:rPr>
            </w:pPr>
            <w:r w:rsidRPr="003469E0">
              <w:rPr>
                <w:sz w:val="18"/>
                <w:szCs w:val="18"/>
              </w:rPr>
              <w:t>1,629,318.10</w:t>
            </w:r>
          </w:p>
        </w:tc>
      </w:tr>
      <w:tr w:rsidR="005736F7" w:rsidRPr="003469E0" w14:paraId="1C22BA9C"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C77A641"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15320467" w14:textId="77777777" w:rsidR="004D78B2" w:rsidRPr="003469E0" w:rsidRDefault="00511B79" w:rsidP="005736F7">
            <w:pPr>
              <w:autoSpaceDE w:val="0"/>
              <w:autoSpaceDN w:val="0"/>
              <w:adjustRightInd w:val="0"/>
              <w:rPr>
                <w:sz w:val="18"/>
                <w:szCs w:val="18"/>
              </w:rPr>
            </w:pPr>
            <w:r w:rsidRPr="003469E0">
              <w:rPr>
                <w:sz w:val="18"/>
                <w:szCs w:val="18"/>
              </w:rPr>
              <w:t>湖南新华印刷集团有限责任公司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3ADF8F67" w14:textId="77777777" w:rsidR="004D78B2" w:rsidRPr="003469E0" w:rsidRDefault="00511B79" w:rsidP="005736F7">
            <w:pPr>
              <w:autoSpaceDE w:val="0"/>
              <w:autoSpaceDN w:val="0"/>
              <w:adjustRightInd w:val="0"/>
              <w:jc w:val="right"/>
              <w:rPr>
                <w:sz w:val="18"/>
                <w:szCs w:val="18"/>
              </w:rPr>
            </w:pPr>
            <w:r w:rsidRPr="003469E0">
              <w:rPr>
                <w:sz w:val="18"/>
                <w:szCs w:val="18"/>
              </w:rPr>
              <w:t>3,405,637.40</w:t>
            </w:r>
          </w:p>
        </w:tc>
        <w:tc>
          <w:tcPr>
            <w:tcW w:w="1754" w:type="dxa"/>
            <w:tcBorders>
              <w:top w:val="single" w:sz="4" w:space="0" w:color="auto"/>
              <w:left w:val="single" w:sz="4" w:space="0" w:color="auto"/>
              <w:bottom w:val="single" w:sz="4" w:space="0" w:color="auto"/>
              <w:right w:val="single" w:sz="4" w:space="0" w:color="auto"/>
            </w:tcBorders>
            <w:vAlign w:val="center"/>
          </w:tcPr>
          <w:p w14:paraId="2D8D2DCC" w14:textId="77777777" w:rsidR="004D78B2" w:rsidRPr="003469E0" w:rsidRDefault="00511B79" w:rsidP="005736F7">
            <w:pPr>
              <w:autoSpaceDE w:val="0"/>
              <w:autoSpaceDN w:val="0"/>
              <w:adjustRightInd w:val="0"/>
              <w:jc w:val="right"/>
              <w:rPr>
                <w:sz w:val="18"/>
                <w:szCs w:val="18"/>
              </w:rPr>
            </w:pPr>
            <w:r w:rsidRPr="003469E0">
              <w:rPr>
                <w:sz w:val="18"/>
                <w:szCs w:val="18"/>
              </w:rPr>
              <w:t>1,410,103.60</w:t>
            </w:r>
          </w:p>
        </w:tc>
      </w:tr>
      <w:tr w:rsidR="005736F7" w:rsidRPr="003469E0" w14:paraId="697F16EB"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B5DC1CB"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56E081C1" w14:textId="77777777" w:rsidR="004D78B2" w:rsidRPr="003469E0" w:rsidRDefault="00511B79" w:rsidP="005736F7">
            <w:pPr>
              <w:autoSpaceDE w:val="0"/>
              <w:autoSpaceDN w:val="0"/>
              <w:adjustRightInd w:val="0"/>
              <w:rPr>
                <w:sz w:val="18"/>
                <w:szCs w:val="18"/>
              </w:rPr>
            </w:pPr>
            <w:r w:rsidRPr="003469E0">
              <w:rPr>
                <w:sz w:val="18"/>
                <w:szCs w:val="18"/>
              </w:rPr>
              <w:t>湖南澡雪新媒科技有限公司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7DDEB070" w14:textId="77777777" w:rsidR="004D78B2" w:rsidRPr="003469E0" w:rsidRDefault="00511B79" w:rsidP="005736F7">
            <w:pPr>
              <w:autoSpaceDE w:val="0"/>
              <w:autoSpaceDN w:val="0"/>
              <w:adjustRightInd w:val="0"/>
              <w:jc w:val="right"/>
              <w:rPr>
                <w:sz w:val="18"/>
                <w:szCs w:val="18"/>
              </w:rPr>
            </w:pPr>
            <w:r w:rsidRPr="003469E0">
              <w:rPr>
                <w:sz w:val="18"/>
                <w:szCs w:val="18"/>
              </w:rPr>
              <w:t>1,591,463.85</w:t>
            </w:r>
          </w:p>
        </w:tc>
        <w:tc>
          <w:tcPr>
            <w:tcW w:w="1754" w:type="dxa"/>
            <w:tcBorders>
              <w:top w:val="single" w:sz="4" w:space="0" w:color="auto"/>
              <w:left w:val="single" w:sz="4" w:space="0" w:color="auto"/>
              <w:bottom w:val="single" w:sz="4" w:space="0" w:color="auto"/>
              <w:right w:val="single" w:sz="4" w:space="0" w:color="auto"/>
            </w:tcBorders>
            <w:vAlign w:val="center"/>
          </w:tcPr>
          <w:p w14:paraId="6323A508" w14:textId="77777777" w:rsidR="004D78B2" w:rsidRPr="003469E0" w:rsidRDefault="00511B79" w:rsidP="005736F7">
            <w:pPr>
              <w:autoSpaceDE w:val="0"/>
              <w:autoSpaceDN w:val="0"/>
              <w:adjustRightInd w:val="0"/>
              <w:jc w:val="right"/>
              <w:rPr>
                <w:sz w:val="18"/>
                <w:szCs w:val="18"/>
              </w:rPr>
            </w:pPr>
            <w:r w:rsidRPr="003469E0">
              <w:rPr>
                <w:sz w:val="18"/>
                <w:szCs w:val="18"/>
              </w:rPr>
              <w:t>241,799.34</w:t>
            </w:r>
          </w:p>
        </w:tc>
      </w:tr>
      <w:tr w:rsidR="005736F7" w:rsidRPr="003469E0" w14:paraId="474EF365"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4B9F2E9B"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34CBC61A" w14:textId="77777777" w:rsidR="004D78B2" w:rsidRPr="003469E0" w:rsidRDefault="00511B79" w:rsidP="005736F7">
            <w:pPr>
              <w:autoSpaceDE w:val="0"/>
              <w:autoSpaceDN w:val="0"/>
              <w:adjustRightInd w:val="0"/>
              <w:rPr>
                <w:sz w:val="18"/>
                <w:szCs w:val="18"/>
              </w:rPr>
            </w:pPr>
            <w:r w:rsidRPr="003469E0">
              <w:rPr>
                <w:sz w:val="18"/>
                <w:szCs w:val="18"/>
              </w:rPr>
              <w:t>天津博集新媒科技有限公司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087BAC77" w14:textId="77777777" w:rsidR="004D78B2" w:rsidRPr="003469E0" w:rsidRDefault="00511B79" w:rsidP="005736F7">
            <w:pPr>
              <w:autoSpaceDE w:val="0"/>
              <w:autoSpaceDN w:val="0"/>
              <w:adjustRightInd w:val="0"/>
              <w:jc w:val="right"/>
              <w:rPr>
                <w:sz w:val="18"/>
                <w:szCs w:val="18"/>
              </w:rPr>
            </w:pPr>
            <w:r w:rsidRPr="003469E0">
              <w:rPr>
                <w:sz w:val="18"/>
                <w:szCs w:val="18"/>
              </w:rPr>
              <w:t>557,932.83</w:t>
            </w:r>
          </w:p>
        </w:tc>
        <w:tc>
          <w:tcPr>
            <w:tcW w:w="1754" w:type="dxa"/>
            <w:tcBorders>
              <w:top w:val="single" w:sz="4" w:space="0" w:color="auto"/>
              <w:left w:val="single" w:sz="4" w:space="0" w:color="auto"/>
              <w:bottom w:val="single" w:sz="4" w:space="0" w:color="auto"/>
              <w:right w:val="single" w:sz="4" w:space="0" w:color="auto"/>
            </w:tcBorders>
            <w:vAlign w:val="center"/>
          </w:tcPr>
          <w:p w14:paraId="0B93FC9E" w14:textId="77777777" w:rsidR="004D78B2" w:rsidRPr="003469E0" w:rsidRDefault="00511B79" w:rsidP="005736F7">
            <w:pPr>
              <w:autoSpaceDE w:val="0"/>
              <w:autoSpaceDN w:val="0"/>
              <w:adjustRightInd w:val="0"/>
              <w:jc w:val="right"/>
              <w:rPr>
                <w:sz w:val="18"/>
                <w:szCs w:val="18"/>
              </w:rPr>
            </w:pPr>
            <w:r w:rsidRPr="003469E0">
              <w:rPr>
                <w:sz w:val="18"/>
                <w:szCs w:val="18"/>
              </w:rPr>
              <w:t>387,732.48</w:t>
            </w:r>
          </w:p>
        </w:tc>
      </w:tr>
      <w:tr w:rsidR="005736F7" w:rsidRPr="003469E0" w14:paraId="52627D3D"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ADC33CC"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2CBBE53D" w14:textId="77777777" w:rsidR="004D78B2" w:rsidRPr="003469E0" w:rsidRDefault="00511B79" w:rsidP="005736F7">
            <w:pPr>
              <w:autoSpaceDE w:val="0"/>
              <w:autoSpaceDN w:val="0"/>
              <w:adjustRightInd w:val="0"/>
              <w:rPr>
                <w:sz w:val="18"/>
                <w:szCs w:val="18"/>
              </w:rPr>
            </w:pPr>
            <w:r w:rsidRPr="003469E0">
              <w:rPr>
                <w:sz w:val="18"/>
                <w:szCs w:val="18"/>
              </w:rPr>
              <w:t>湖南教育音像电子出版社有限责任公司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3F561D9E" w14:textId="77777777" w:rsidR="004D78B2" w:rsidRPr="003469E0" w:rsidRDefault="00511B79" w:rsidP="005736F7">
            <w:pPr>
              <w:autoSpaceDE w:val="0"/>
              <w:autoSpaceDN w:val="0"/>
              <w:adjustRightInd w:val="0"/>
              <w:jc w:val="right"/>
              <w:rPr>
                <w:sz w:val="18"/>
                <w:szCs w:val="18"/>
              </w:rPr>
            </w:pPr>
            <w:r w:rsidRPr="003469E0">
              <w:rPr>
                <w:sz w:val="18"/>
                <w:szCs w:val="18"/>
              </w:rPr>
              <w:t>168,526.80</w:t>
            </w:r>
          </w:p>
        </w:tc>
        <w:tc>
          <w:tcPr>
            <w:tcW w:w="1754" w:type="dxa"/>
            <w:tcBorders>
              <w:top w:val="single" w:sz="4" w:space="0" w:color="auto"/>
              <w:left w:val="single" w:sz="4" w:space="0" w:color="auto"/>
              <w:bottom w:val="single" w:sz="4" w:space="0" w:color="auto"/>
              <w:right w:val="single" w:sz="4" w:space="0" w:color="auto"/>
            </w:tcBorders>
            <w:vAlign w:val="center"/>
          </w:tcPr>
          <w:p w14:paraId="65BB02AC" w14:textId="77777777" w:rsidR="004D78B2" w:rsidRPr="003469E0" w:rsidRDefault="00511B79" w:rsidP="005736F7">
            <w:pPr>
              <w:autoSpaceDE w:val="0"/>
              <w:autoSpaceDN w:val="0"/>
              <w:adjustRightInd w:val="0"/>
              <w:jc w:val="right"/>
              <w:rPr>
                <w:sz w:val="18"/>
                <w:szCs w:val="18"/>
              </w:rPr>
            </w:pPr>
            <w:r w:rsidRPr="003469E0">
              <w:rPr>
                <w:sz w:val="18"/>
                <w:szCs w:val="18"/>
              </w:rPr>
              <w:t>842,026.20</w:t>
            </w:r>
          </w:p>
        </w:tc>
      </w:tr>
      <w:tr w:rsidR="005736F7" w:rsidRPr="003469E0" w14:paraId="1E4E5240"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276B778F"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60D68017" w14:textId="77777777" w:rsidR="004D78B2" w:rsidRPr="003469E0" w:rsidRDefault="00511B79" w:rsidP="005736F7">
            <w:pPr>
              <w:autoSpaceDE w:val="0"/>
              <w:autoSpaceDN w:val="0"/>
              <w:adjustRightInd w:val="0"/>
              <w:rPr>
                <w:sz w:val="18"/>
                <w:szCs w:val="18"/>
              </w:rPr>
            </w:pPr>
            <w:r w:rsidRPr="003469E0">
              <w:rPr>
                <w:sz w:val="18"/>
                <w:szCs w:val="18"/>
              </w:rPr>
              <w:t>长沙天使文化股份有限公司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1FFCD5B6" w14:textId="77777777" w:rsidR="004D78B2" w:rsidRPr="003469E0" w:rsidRDefault="00511B79" w:rsidP="005736F7">
            <w:pPr>
              <w:autoSpaceDE w:val="0"/>
              <w:autoSpaceDN w:val="0"/>
              <w:adjustRightInd w:val="0"/>
              <w:jc w:val="right"/>
              <w:rPr>
                <w:sz w:val="18"/>
                <w:szCs w:val="18"/>
              </w:rPr>
            </w:pPr>
            <w:r w:rsidRPr="003469E0">
              <w:rPr>
                <w:sz w:val="18"/>
                <w:szCs w:val="18"/>
              </w:rPr>
              <w:t>61,669.30</w:t>
            </w:r>
          </w:p>
        </w:tc>
        <w:tc>
          <w:tcPr>
            <w:tcW w:w="1754" w:type="dxa"/>
            <w:tcBorders>
              <w:top w:val="single" w:sz="4" w:space="0" w:color="auto"/>
              <w:left w:val="single" w:sz="4" w:space="0" w:color="auto"/>
              <w:bottom w:val="single" w:sz="4" w:space="0" w:color="auto"/>
              <w:right w:val="single" w:sz="4" w:space="0" w:color="auto"/>
            </w:tcBorders>
            <w:vAlign w:val="center"/>
          </w:tcPr>
          <w:p w14:paraId="419F7B69" w14:textId="77777777" w:rsidR="004D78B2" w:rsidRPr="003469E0" w:rsidRDefault="004D78B2" w:rsidP="005736F7">
            <w:pPr>
              <w:autoSpaceDE w:val="0"/>
              <w:autoSpaceDN w:val="0"/>
              <w:adjustRightInd w:val="0"/>
              <w:jc w:val="right"/>
              <w:rPr>
                <w:sz w:val="18"/>
                <w:szCs w:val="18"/>
              </w:rPr>
            </w:pPr>
          </w:p>
        </w:tc>
      </w:tr>
      <w:tr w:rsidR="005736F7" w:rsidRPr="003469E0" w14:paraId="547724BE"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DB61254"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0CE9F962" w14:textId="77777777" w:rsidR="004D78B2" w:rsidRPr="003469E0" w:rsidRDefault="00511B79" w:rsidP="005736F7">
            <w:pPr>
              <w:autoSpaceDE w:val="0"/>
              <w:autoSpaceDN w:val="0"/>
              <w:adjustRightInd w:val="0"/>
              <w:rPr>
                <w:sz w:val="18"/>
                <w:szCs w:val="18"/>
              </w:rPr>
            </w:pPr>
            <w:r w:rsidRPr="003469E0">
              <w:rPr>
                <w:sz w:val="18"/>
                <w:szCs w:val="18"/>
              </w:rPr>
              <w:t>湖南泊富资产经营管理有限责任公司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0710E86A" w14:textId="77777777" w:rsidR="004D78B2" w:rsidRPr="003469E0" w:rsidRDefault="00511B79" w:rsidP="005736F7">
            <w:pPr>
              <w:autoSpaceDE w:val="0"/>
              <w:autoSpaceDN w:val="0"/>
              <w:adjustRightInd w:val="0"/>
              <w:jc w:val="right"/>
              <w:rPr>
                <w:sz w:val="18"/>
                <w:szCs w:val="18"/>
              </w:rPr>
            </w:pPr>
            <w:r w:rsidRPr="003469E0">
              <w:rPr>
                <w:sz w:val="18"/>
                <w:szCs w:val="18"/>
              </w:rPr>
              <w:t>31,583.00</w:t>
            </w:r>
          </w:p>
        </w:tc>
        <w:tc>
          <w:tcPr>
            <w:tcW w:w="1754" w:type="dxa"/>
            <w:tcBorders>
              <w:top w:val="single" w:sz="4" w:space="0" w:color="auto"/>
              <w:left w:val="single" w:sz="4" w:space="0" w:color="auto"/>
              <w:bottom w:val="single" w:sz="4" w:space="0" w:color="auto"/>
              <w:right w:val="single" w:sz="4" w:space="0" w:color="auto"/>
            </w:tcBorders>
            <w:vAlign w:val="center"/>
          </w:tcPr>
          <w:p w14:paraId="2EB0ECBF" w14:textId="77777777" w:rsidR="004D78B2" w:rsidRPr="003469E0" w:rsidRDefault="004D78B2" w:rsidP="005736F7">
            <w:pPr>
              <w:autoSpaceDE w:val="0"/>
              <w:autoSpaceDN w:val="0"/>
              <w:adjustRightInd w:val="0"/>
              <w:jc w:val="right"/>
              <w:rPr>
                <w:sz w:val="18"/>
                <w:szCs w:val="18"/>
              </w:rPr>
            </w:pPr>
          </w:p>
        </w:tc>
      </w:tr>
      <w:tr w:rsidR="005736F7" w:rsidRPr="003469E0" w14:paraId="389FBE2D"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9C96031"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3D7C2978" w14:textId="77777777" w:rsidR="004D78B2" w:rsidRPr="003469E0" w:rsidRDefault="00511B79" w:rsidP="005736F7">
            <w:pPr>
              <w:autoSpaceDE w:val="0"/>
              <w:autoSpaceDN w:val="0"/>
              <w:adjustRightInd w:val="0"/>
              <w:rPr>
                <w:sz w:val="18"/>
                <w:szCs w:val="18"/>
              </w:rPr>
            </w:pPr>
            <w:r w:rsidRPr="003469E0">
              <w:rPr>
                <w:sz w:val="18"/>
                <w:szCs w:val="18"/>
              </w:rPr>
              <w:t>湖南教育报刊集团有限公司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5F4FA933" w14:textId="77777777" w:rsidR="004D78B2" w:rsidRPr="003469E0" w:rsidRDefault="004D78B2" w:rsidP="005736F7">
            <w:pPr>
              <w:autoSpaceDE w:val="0"/>
              <w:autoSpaceDN w:val="0"/>
              <w:adjustRightInd w:val="0"/>
              <w:jc w:val="right"/>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14:paraId="0E1AE3BF" w14:textId="77777777" w:rsidR="004D78B2" w:rsidRPr="003469E0" w:rsidRDefault="00511B79" w:rsidP="005736F7">
            <w:pPr>
              <w:autoSpaceDE w:val="0"/>
              <w:autoSpaceDN w:val="0"/>
              <w:adjustRightInd w:val="0"/>
              <w:jc w:val="right"/>
              <w:rPr>
                <w:sz w:val="18"/>
                <w:szCs w:val="18"/>
              </w:rPr>
            </w:pPr>
            <w:r w:rsidRPr="003469E0">
              <w:rPr>
                <w:sz w:val="18"/>
                <w:szCs w:val="18"/>
              </w:rPr>
              <w:t>1,125,737.80</w:t>
            </w:r>
          </w:p>
        </w:tc>
      </w:tr>
      <w:tr w:rsidR="005736F7" w:rsidRPr="003469E0" w14:paraId="546D5D33"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634F8921"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7D4CAD72" w14:textId="77777777" w:rsidR="004D78B2" w:rsidRPr="003469E0" w:rsidRDefault="00511B79" w:rsidP="005736F7">
            <w:pPr>
              <w:autoSpaceDE w:val="0"/>
              <w:autoSpaceDN w:val="0"/>
              <w:adjustRightInd w:val="0"/>
              <w:rPr>
                <w:sz w:val="18"/>
                <w:szCs w:val="18"/>
              </w:rPr>
            </w:pPr>
            <w:r w:rsidRPr="003469E0">
              <w:rPr>
                <w:sz w:val="18"/>
                <w:szCs w:val="18"/>
              </w:rPr>
              <w:t>普瑞酒店有限责任公司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01A6F54A" w14:textId="77777777" w:rsidR="004D78B2" w:rsidRPr="003469E0" w:rsidRDefault="004D78B2" w:rsidP="005736F7">
            <w:pPr>
              <w:autoSpaceDE w:val="0"/>
              <w:autoSpaceDN w:val="0"/>
              <w:adjustRightInd w:val="0"/>
              <w:jc w:val="right"/>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14:paraId="7D1CC98F" w14:textId="77777777" w:rsidR="004D78B2" w:rsidRPr="003469E0" w:rsidRDefault="00511B79" w:rsidP="005736F7">
            <w:pPr>
              <w:autoSpaceDE w:val="0"/>
              <w:autoSpaceDN w:val="0"/>
              <w:adjustRightInd w:val="0"/>
              <w:jc w:val="right"/>
              <w:rPr>
                <w:sz w:val="18"/>
                <w:szCs w:val="18"/>
              </w:rPr>
            </w:pPr>
            <w:r w:rsidRPr="003469E0">
              <w:rPr>
                <w:sz w:val="18"/>
                <w:szCs w:val="18"/>
              </w:rPr>
              <w:t>95,420.00</w:t>
            </w:r>
          </w:p>
        </w:tc>
      </w:tr>
      <w:tr w:rsidR="005736F7" w:rsidRPr="003469E0" w14:paraId="35EBA7A5"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029D4246" w14:textId="77777777" w:rsidR="004D78B2" w:rsidRPr="003469E0" w:rsidRDefault="00511B79" w:rsidP="005736F7">
            <w:pPr>
              <w:autoSpaceDE w:val="0"/>
              <w:autoSpaceDN w:val="0"/>
              <w:adjustRightInd w:val="0"/>
              <w:rPr>
                <w:sz w:val="18"/>
                <w:szCs w:val="18"/>
              </w:rPr>
            </w:pPr>
            <w:r w:rsidRPr="003469E0">
              <w:rPr>
                <w:sz w:val="18"/>
                <w:szCs w:val="18"/>
              </w:rPr>
              <w:t>应付账款</w:t>
            </w:r>
          </w:p>
        </w:tc>
        <w:tc>
          <w:tcPr>
            <w:tcW w:w="3799" w:type="dxa"/>
            <w:tcBorders>
              <w:top w:val="single" w:sz="4" w:space="0" w:color="auto"/>
              <w:left w:val="single" w:sz="4" w:space="0" w:color="auto"/>
              <w:bottom w:val="single" w:sz="4" w:space="0" w:color="auto"/>
              <w:right w:val="single" w:sz="4" w:space="0" w:color="auto"/>
            </w:tcBorders>
            <w:vAlign w:val="center"/>
          </w:tcPr>
          <w:p w14:paraId="66043B9D" w14:textId="77777777" w:rsidR="004D78B2" w:rsidRPr="003469E0" w:rsidRDefault="00511B79" w:rsidP="005736F7">
            <w:pPr>
              <w:autoSpaceDE w:val="0"/>
              <w:autoSpaceDN w:val="0"/>
              <w:adjustRightInd w:val="0"/>
              <w:rPr>
                <w:sz w:val="18"/>
                <w:szCs w:val="18"/>
              </w:rPr>
            </w:pPr>
            <w:r w:rsidRPr="003469E0">
              <w:rPr>
                <w:sz w:val="18"/>
                <w:szCs w:val="18"/>
              </w:rPr>
              <w:t>湖南地图出版社有限责任公司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B6FDB1E" w14:textId="77777777" w:rsidR="004D78B2" w:rsidRPr="003469E0" w:rsidRDefault="004D78B2" w:rsidP="005736F7">
            <w:pPr>
              <w:autoSpaceDE w:val="0"/>
              <w:autoSpaceDN w:val="0"/>
              <w:adjustRightInd w:val="0"/>
              <w:jc w:val="right"/>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14:paraId="1D35D9A7" w14:textId="77777777" w:rsidR="004D78B2" w:rsidRPr="003469E0" w:rsidRDefault="00511B79" w:rsidP="005736F7">
            <w:pPr>
              <w:autoSpaceDE w:val="0"/>
              <w:autoSpaceDN w:val="0"/>
              <w:adjustRightInd w:val="0"/>
              <w:jc w:val="right"/>
              <w:rPr>
                <w:sz w:val="18"/>
                <w:szCs w:val="18"/>
              </w:rPr>
            </w:pPr>
            <w:r w:rsidRPr="003469E0">
              <w:rPr>
                <w:sz w:val="18"/>
                <w:szCs w:val="18"/>
              </w:rPr>
              <w:t>1,000.00</w:t>
            </w:r>
          </w:p>
        </w:tc>
      </w:tr>
      <w:tr w:rsidR="005736F7" w:rsidRPr="003469E0" w14:paraId="7056FC88"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2C8B45D3" w14:textId="77777777" w:rsidR="004D78B2" w:rsidRPr="003469E0" w:rsidRDefault="004D78B2" w:rsidP="005736F7">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7602842B" w14:textId="77777777" w:rsidR="004D78B2" w:rsidRPr="003469E0" w:rsidRDefault="00511B79" w:rsidP="005736F7">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599561A0" w14:textId="77777777" w:rsidR="004D78B2" w:rsidRPr="003469E0" w:rsidRDefault="00511B79" w:rsidP="005736F7">
            <w:pPr>
              <w:autoSpaceDE w:val="0"/>
              <w:autoSpaceDN w:val="0"/>
              <w:adjustRightInd w:val="0"/>
              <w:jc w:val="right"/>
              <w:rPr>
                <w:sz w:val="18"/>
                <w:szCs w:val="18"/>
              </w:rPr>
            </w:pPr>
            <w:r w:rsidRPr="003469E0">
              <w:rPr>
                <w:sz w:val="18"/>
                <w:szCs w:val="18"/>
              </w:rPr>
              <w:t>10,800,226.45</w:t>
            </w:r>
          </w:p>
        </w:tc>
        <w:tc>
          <w:tcPr>
            <w:tcW w:w="1754" w:type="dxa"/>
            <w:tcBorders>
              <w:top w:val="single" w:sz="4" w:space="0" w:color="auto"/>
              <w:left w:val="single" w:sz="4" w:space="0" w:color="auto"/>
              <w:bottom w:val="single" w:sz="4" w:space="0" w:color="auto"/>
              <w:right w:val="single" w:sz="4" w:space="0" w:color="auto"/>
            </w:tcBorders>
            <w:vAlign w:val="center"/>
          </w:tcPr>
          <w:p w14:paraId="52CF28A4" w14:textId="77777777" w:rsidR="004D78B2" w:rsidRPr="003469E0" w:rsidRDefault="00511B79" w:rsidP="005736F7">
            <w:pPr>
              <w:autoSpaceDE w:val="0"/>
              <w:autoSpaceDN w:val="0"/>
              <w:adjustRightInd w:val="0"/>
              <w:jc w:val="right"/>
              <w:rPr>
                <w:sz w:val="18"/>
                <w:szCs w:val="18"/>
              </w:rPr>
            </w:pPr>
            <w:r w:rsidRPr="003469E0">
              <w:rPr>
                <w:sz w:val="18"/>
                <w:szCs w:val="18"/>
              </w:rPr>
              <w:t>5,733,137.52</w:t>
            </w:r>
          </w:p>
        </w:tc>
      </w:tr>
      <w:tr w:rsidR="005736F7" w:rsidRPr="003469E0" w14:paraId="1510E175"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5422EF42"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5B418892" w14:textId="77777777" w:rsidR="004D78B2" w:rsidRPr="003469E0" w:rsidRDefault="00511B79" w:rsidP="005736F7">
            <w:pPr>
              <w:autoSpaceDE w:val="0"/>
              <w:autoSpaceDN w:val="0"/>
              <w:adjustRightInd w:val="0"/>
              <w:rPr>
                <w:sz w:val="18"/>
                <w:szCs w:val="18"/>
              </w:rPr>
            </w:pPr>
            <w:r w:rsidRPr="003469E0">
              <w:rPr>
                <w:sz w:val="18"/>
                <w:szCs w:val="18"/>
              </w:rPr>
              <w:t>湖南新华印刷集团有限责任公司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7C2141D2" w14:textId="77777777" w:rsidR="004D78B2" w:rsidRPr="003469E0" w:rsidRDefault="00511B79" w:rsidP="005736F7">
            <w:pPr>
              <w:autoSpaceDE w:val="0"/>
              <w:autoSpaceDN w:val="0"/>
              <w:adjustRightInd w:val="0"/>
              <w:jc w:val="right"/>
              <w:rPr>
                <w:sz w:val="18"/>
                <w:szCs w:val="18"/>
              </w:rPr>
            </w:pPr>
            <w:r w:rsidRPr="003469E0">
              <w:rPr>
                <w:sz w:val="18"/>
                <w:szCs w:val="18"/>
              </w:rPr>
              <w:t>782,152.41</w:t>
            </w:r>
          </w:p>
        </w:tc>
        <w:tc>
          <w:tcPr>
            <w:tcW w:w="1754" w:type="dxa"/>
            <w:tcBorders>
              <w:top w:val="single" w:sz="4" w:space="0" w:color="auto"/>
              <w:left w:val="single" w:sz="4" w:space="0" w:color="auto"/>
              <w:bottom w:val="single" w:sz="4" w:space="0" w:color="auto"/>
              <w:right w:val="single" w:sz="4" w:space="0" w:color="auto"/>
            </w:tcBorders>
            <w:vAlign w:val="center"/>
          </w:tcPr>
          <w:p w14:paraId="22E70E00" w14:textId="77777777" w:rsidR="004D78B2" w:rsidRPr="003469E0" w:rsidRDefault="004D78B2" w:rsidP="005736F7">
            <w:pPr>
              <w:autoSpaceDE w:val="0"/>
              <w:autoSpaceDN w:val="0"/>
              <w:adjustRightInd w:val="0"/>
              <w:jc w:val="right"/>
              <w:rPr>
                <w:sz w:val="18"/>
                <w:szCs w:val="18"/>
              </w:rPr>
            </w:pPr>
          </w:p>
        </w:tc>
      </w:tr>
      <w:tr w:rsidR="005736F7" w:rsidRPr="003469E0" w14:paraId="1C9BB503"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43A5F59C"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50CC2CAD" w14:textId="77777777" w:rsidR="004D78B2" w:rsidRPr="003469E0" w:rsidRDefault="00511B79" w:rsidP="005736F7">
            <w:pPr>
              <w:autoSpaceDE w:val="0"/>
              <w:autoSpaceDN w:val="0"/>
              <w:adjustRightInd w:val="0"/>
              <w:rPr>
                <w:sz w:val="18"/>
                <w:szCs w:val="18"/>
              </w:rPr>
            </w:pPr>
            <w:r w:rsidRPr="003469E0">
              <w:rPr>
                <w:sz w:val="18"/>
                <w:szCs w:val="18"/>
              </w:rPr>
              <w:t>湖南教育报刊集团有限公司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43DABBDE" w14:textId="77777777" w:rsidR="004D78B2" w:rsidRPr="003469E0" w:rsidRDefault="00511B79" w:rsidP="005736F7">
            <w:pPr>
              <w:autoSpaceDE w:val="0"/>
              <w:autoSpaceDN w:val="0"/>
              <w:adjustRightInd w:val="0"/>
              <w:jc w:val="right"/>
              <w:rPr>
                <w:sz w:val="18"/>
                <w:szCs w:val="18"/>
              </w:rPr>
            </w:pPr>
            <w:r w:rsidRPr="003469E0">
              <w:rPr>
                <w:sz w:val="18"/>
                <w:szCs w:val="18"/>
              </w:rPr>
              <w:t>333,976.71</w:t>
            </w:r>
          </w:p>
        </w:tc>
        <w:tc>
          <w:tcPr>
            <w:tcW w:w="1754" w:type="dxa"/>
            <w:tcBorders>
              <w:top w:val="single" w:sz="4" w:space="0" w:color="auto"/>
              <w:left w:val="single" w:sz="4" w:space="0" w:color="auto"/>
              <w:bottom w:val="single" w:sz="4" w:space="0" w:color="auto"/>
              <w:right w:val="single" w:sz="4" w:space="0" w:color="auto"/>
            </w:tcBorders>
            <w:vAlign w:val="center"/>
          </w:tcPr>
          <w:p w14:paraId="39661761" w14:textId="77777777" w:rsidR="004D78B2" w:rsidRPr="003469E0" w:rsidRDefault="00511B79" w:rsidP="005736F7">
            <w:pPr>
              <w:autoSpaceDE w:val="0"/>
              <w:autoSpaceDN w:val="0"/>
              <w:adjustRightInd w:val="0"/>
              <w:jc w:val="right"/>
              <w:rPr>
                <w:sz w:val="18"/>
                <w:szCs w:val="18"/>
              </w:rPr>
            </w:pPr>
            <w:r w:rsidRPr="003469E0">
              <w:rPr>
                <w:sz w:val="18"/>
                <w:szCs w:val="18"/>
              </w:rPr>
              <w:t>12,481,907.28</w:t>
            </w:r>
          </w:p>
        </w:tc>
      </w:tr>
      <w:tr w:rsidR="005736F7" w:rsidRPr="003469E0" w14:paraId="4663FDD7"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1C7C0697"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5D1581CE" w14:textId="77777777" w:rsidR="004D78B2" w:rsidRPr="003469E0" w:rsidRDefault="00511B79" w:rsidP="005736F7">
            <w:pPr>
              <w:autoSpaceDE w:val="0"/>
              <w:autoSpaceDN w:val="0"/>
              <w:adjustRightInd w:val="0"/>
              <w:rPr>
                <w:sz w:val="18"/>
                <w:szCs w:val="18"/>
              </w:rPr>
            </w:pPr>
            <w:r w:rsidRPr="003469E0">
              <w:rPr>
                <w:sz w:val="18"/>
                <w:szCs w:val="18"/>
              </w:rPr>
              <w:t>湖南出版投资控股集团有限公司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1D21A975" w14:textId="77777777" w:rsidR="004D78B2" w:rsidRPr="003469E0" w:rsidRDefault="00511B79" w:rsidP="005736F7">
            <w:pPr>
              <w:autoSpaceDE w:val="0"/>
              <w:autoSpaceDN w:val="0"/>
              <w:adjustRightInd w:val="0"/>
              <w:jc w:val="right"/>
              <w:rPr>
                <w:sz w:val="18"/>
                <w:szCs w:val="18"/>
              </w:rPr>
            </w:pPr>
            <w:r w:rsidRPr="003469E0">
              <w:rPr>
                <w:sz w:val="18"/>
                <w:szCs w:val="18"/>
              </w:rPr>
              <w:t>216,000.00</w:t>
            </w:r>
          </w:p>
        </w:tc>
        <w:tc>
          <w:tcPr>
            <w:tcW w:w="1754" w:type="dxa"/>
            <w:tcBorders>
              <w:top w:val="single" w:sz="4" w:space="0" w:color="auto"/>
              <w:left w:val="single" w:sz="4" w:space="0" w:color="auto"/>
              <w:bottom w:val="single" w:sz="4" w:space="0" w:color="auto"/>
              <w:right w:val="single" w:sz="4" w:space="0" w:color="auto"/>
            </w:tcBorders>
            <w:vAlign w:val="center"/>
          </w:tcPr>
          <w:p w14:paraId="2F6EBD61" w14:textId="77777777" w:rsidR="004D78B2" w:rsidRPr="003469E0" w:rsidRDefault="004D78B2" w:rsidP="005736F7">
            <w:pPr>
              <w:autoSpaceDE w:val="0"/>
              <w:autoSpaceDN w:val="0"/>
              <w:adjustRightInd w:val="0"/>
              <w:jc w:val="right"/>
              <w:rPr>
                <w:sz w:val="18"/>
                <w:szCs w:val="18"/>
              </w:rPr>
            </w:pPr>
          </w:p>
        </w:tc>
      </w:tr>
      <w:tr w:rsidR="005736F7" w:rsidRPr="003469E0" w14:paraId="0E8C2B4D"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050E0583"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05F6355B" w14:textId="77777777" w:rsidR="004D78B2" w:rsidRPr="003469E0" w:rsidRDefault="00511B79" w:rsidP="005736F7">
            <w:pPr>
              <w:autoSpaceDE w:val="0"/>
              <w:autoSpaceDN w:val="0"/>
              <w:adjustRightInd w:val="0"/>
              <w:rPr>
                <w:sz w:val="18"/>
                <w:szCs w:val="18"/>
              </w:rPr>
            </w:pPr>
            <w:r w:rsidRPr="003469E0">
              <w:rPr>
                <w:sz w:val="18"/>
                <w:szCs w:val="18"/>
              </w:rPr>
              <w:t>湖南地图出版社有限责任公司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51699177" w14:textId="77777777" w:rsidR="004D78B2" w:rsidRPr="003469E0" w:rsidRDefault="00511B79" w:rsidP="005736F7">
            <w:pPr>
              <w:autoSpaceDE w:val="0"/>
              <w:autoSpaceDN w:val="0"/>
              <w:adjustRightInd w:val="0"/>
              <w:jc w:val="right"/>
              <w:rPr>
                <w:sz w:val="18"/>
                <w:szCs w:val="18"/>
              </w:rPr>
            </w:pPr>
            <w:r w:rsidRPr="003469E0">
              <w:rPr>
                <w:sz w:val="18"/>
                <w:szCs w:val="18"/>
              </w:rPr>
              <w:t>59,079.11</w:t>
            </w:r>
          </w:p>
        </w:tc>
        <w:tc>
          <w:tcPr>
            <w:tcW w:w="1754" w:type="dxa"/>
            <w:tcBorders>
              <w:top w:val="single" w:sz="4" w:space="0" w:color="auto"/>
              <w:left w:val="single" w:sz="4" w:space="0" w:color="auto"/>
              <w:bottom w:val="single" w:sz="4" w:space="0" w:color="auto"/>
              <w:right w:val="single" w:sz="4" w:space="0" w:color="auto"/>
            </w:tcBorders>
            <w:vAlign w:val="center"/>
          </w:tcPr>
          <w:p w14:paraId="59FE5EEA" w14:textId="77777777" w:rsidR="004D78B2" w:rsidRPr="003469E0" w:rsidRDefault="004D78B2" w:rsidP="005736F7">
            <w:pPr>
              <w:autoSpaceDE w:val="0"/>
              <w:autoSpaceDN w:val="0"/>
              <w:adjustRightInd w:val="0"/>
              <w:jc w:val="right"/>
              <w:rPr>
                <w:sz w:val="18"/>
                <w:szCs w:val="18"/>
              </w:rPr>
            </w:pPr>
          </w:p>
        </w:tc>
      </w:tr>
      <w:tr w:rsidR="005736F7" w:rsidRPr="003469E0" w14:paraId="12E72BE0"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265D8DA"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083CFFA9" w14:textId="77777777" w:rsidR="004D78B2" w:rsidRPr="003469E0" w:rsidRDefault="00511B79" w:rsidP="005736F7">
            <w:pPr>
              <w:autoSpaceDE w:val="0"/>
              <w:autoSpaceDN w:val="0"/>
              <w:adjustRightInd w:val="0"/>
              <w:rPr>
                <w:sz w:val="18"/>
                <w:szCs w:val="18"/>
              </w:rPr>
            </w:pPr>
            <w:r w:rsidRPr="003469E0">
              <w:rPr>
                <w:sz w:val="18"/>
                <w:szCs w:val="18"/>
              </w:rPr>
              <w:t>普瑞酒店有限责任公司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2728AF6B" w14:textId="77777777" w:rsidR="004D78B2" w:rsidRPr="003469E0" w:rsidRDefault="00511B79" w:rsidP="005736F7">
            <w:pPr>
              <w:autoSpaceDE w:val="0"/>
              <w:autoSpaceDN w:val="0"/>
              <w:adjustRightInd w:val="0"/>
              <w:jc w:val="right"/>
              <w:rPr>
                <w:sz w:val="18"/>
                <w:szCs w:val="18"/>
              </w:rPr>
            </w:pPr>
            <w:r w:rsidRPr="003469E0">
              <w:rPr>
                <w:sz w:val="18"/>
                <w:szCs w:val="18"/>
              </w:rPr>
              <w:t>43,500.00</w:t>
            </w:r>
          </w:p>
        </w:tc>
        <w:tc>
          <w:tcPr>
            <w:tcW w:w="1754" w:type="dxa"/>
            <w:tcBorders>
              <w:top w:val="single" w:sz="4" w:space="0" w:color="auto"/>
              <w:left w:val="single" w:sz="4" w:space="0" w:color="auto"/>
              <w:bottom w:val="single" w:sz="4" w:space="0" w:color="auto"/>
              <w:right w:val="single" w:sz="4" w:space="0" w:color="auto"/>
            </w:tcBorders>
            <w:vAlign w:val="center"/>
          </w:tcPr>
          <w:p w14:paraId="5EDE581D" w14:textId="77777777" w:rsidR="004D78B2" w:rsidRPr="003469E0" w:rsidRDefault="004D78B2" w:rsidP="005736F7">
            <w:pPr>
              <w:autoSpaceDE w:val="0"/>
              <w:autoSpaceDN w:val="0"/>
              <w:adjustRightInd w:val="0"/>
              <w:jc w:val="right"/>
              <w:rPr>
                <w:sz w:val="18"/>
                <w:szCs w:val="18"/>
              </w:rPr>
            </w:pPr>
          </w:p>
        </w:tc>
      </w:tr>
      <w:tr w:rsidR="005736F7" w:rsidRPr="003469E0" w14:paraId="75B9EA15"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498AF3F6" w14:textId="77777777" w:rsidR="004D78B2" w:rsidRPr="003469E0" w:rsidRDefault="00511B79" w:rsidP="005736F7">
            <w:pPr>
              <w:autoSpaceDE w:val="0"/>
              <w:autoSpaceDN w:val="0"/>
              <w:adjustRightInd w:val="0"/>
              <w:rPr>
                <w:sz w:val="18"/>
                <w:szCs w:val="18"/>
              </w:rPr>
            </w:pPr>
            <w:r w:rsidRPr="003469E0">
              <w:rPr>
                <w:sz w:val="18"/>
                <w:szCs w:val="18"/>
              </w:rPr>
              <w:t>合同负债</w:t>
            </w:r>
          </w:p>
        </w:tc>
        <w:tc>
          <w:tcPr>
            <w:tcW w:w="3799" w:type="dxa"/>
            <w:tcBorders>
              <w:top w:val="single" w:sz="4" w:space="0" w:color="auto"/>
              <w:left w:val="single" w:sz="4" w:space="0" w:color="auto"/>
              <w:bottom w:val="single" w:sz="4" w:space="0" w:color="auto"/>
              <w:right w:val="single" w:sz="4" w:space="0" w:color="auto"/>
            </w:tcBorders>
            <w:vAlign w:val="center"/>
          </w:tcPr>
          <w:p w14:paraId="72BDF80F" w14:textId="77777777" w:rsidR="004D78B2" w:rsidRPr="003469E0" w:rsidRDefault="00511B79" w:rsidP="005736F7">
            <w:pPr>
              <w:autoSpaceDE w:val="0"/>
              <w:autoSpaceDN w:val="0"/>
              <w:adjustRightInd w:val="0"/>
              <w:rPr>
                <w:sz w:val="18"/>
                <w:szCs w:val="18"/>
              </w:rPr>
            </w:pPr>
            <w:r w:rsidRPr="003469E0">
              <w:rPr>
                <w:sz w:val="18"/>
                <w:szCs w:val="18"/>
              </w:rPr>
              <w:t>湖南教育音像电子出版社有限责任公司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7CE25387" w14:textId="77777777" w:rsidR="004D78B2" w:rsidRPr="003469E0" w:rsidRDefault="00511B79" w:rsidP="005736F7">
            <w:pPr>
              <w:autoSpaceDE w:val="0"/>
              <w:autoSpaceDN w:val="0"/>
              <w:adjustRightInd w:val="0"/>
              <w:jc w:val="right"/>
              <w:rPr>
                <w:sz w:val="18"/>
                <w:szCs w:val="18"/>
              </w:rPr>
            </w:pPr>
            <w:r w:rsidRPr="003469E0">
              <w:rPr>
                <w:sz w:val="18"/>
                <w:szCs w:val="18"/>
              </w:rPr>
              <w:t>7,155.96</w:t>
            </w:r>
          </w:p>
        </w:tc>
        <w:tc>
          <w:tcPr>
            <w:tcW w:w="1754" w:type="dxa"/>
            <w:tcBorders>
              <w:top w:val="single" w:sz="4" w:space="0" w:color="auto"/>
              <w:left w:val="single" w:sz="4" w:space="0" w:color="auto"/>
              <w:bottom w:val="single" w:sz="4" w:space="0" w:color="auto"/>
              <w:right w:val="single" w:sz="4" w:space="0" w:color="auto"/>
            </w:tcBorders>
            <w:vAlign w:val="center"/>
          </w:tcPr>
          <w:p w14:paraId="11AB5A75" w14:textId="77777777" w:rsidR="004D78B2" w:rsidRPr="003469E0" w:rsidRDefault="004D78B2" w:rsidP="005736F7">
            <w:pPr>
              <w:autoSpaceDE w:val="0"/>
              <w:autoSpaceDN w:val="0"/>
              <w:adjustRightInd w:val="0"/>
              <w:jc w:val="right"/>
              <w:rPr>
                <w:sz w:val="18"/>
                <w:szCs w:val="18"/>
              </w:rPr>
            </w:pPr>
          </w:p>
        </w:tc>
      </w:tr>
      <w:tr w:rsidR="005736F7" w:rsidRPr="003469E0" w14:paraId="20F50D8A"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8560E94" w14:textId="77777777" w:rsidR="004D78B2" w:rsidRPr="003469E0" w:rsidRDefault="004D78B2" w:rsidP="005736F7">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187A33C9" w14:textId="77777777" w:rsidR="004D78B2" w:rsidRPr="003469E0" w:rsidRDefault="00511B79" w:rsidP="005736F7">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23216EC7" w14:textId="77777777" w:rsidR="004D78B2" w:rsidRPr="003469E0" w:rsidRDefault="00511B79" w:rsidP="005736F7">
            <w:pPr>
              <w:autoSpaceDE w:val="0"/>
              <w:autoSpaceDN w:val="0"/>
              <w:adjustRightInd w:val="0"/>
              <w:jc w:val="right"/>
              <w:rPr>
                <w:sz w:val="18"/>
                <w:szCs w:val="18"/>
              </w:rPr>
            </w:pPr>
            <w:r w:rsidRPr="003469E0">
              <w:rPr>
                <w:sz w:val="18"/>
                <w:szCs w:val="18"/>
              </w:rPr>
              <w:t>1,441,864.19</w:t>
            </w:r>
          </w:p>
        </w:tc>
        <w:tc>
          <w:tcPr>
            <w:tcW w:w="1754" w:type="dxa"/>
            <w:tcBorders>
              <w:top w:val="single" w:sz="4" w:space="0" w:color="auto"/>
              <w:left w:val="single" w:sz="4" w:space="0" w:color="auto"/>
              <w:bottom w:val="single" w:sz="4" w:space="0" w:color="auto"/>
              <w:right w:val="single" w:sz="4" w:space="0" w:color="auto"/>
            </w:tcBorders>
            <w:vAlign w:val="center"/>
          </w:tcPr>
          <w:p w14:paraId="54A38A14" w14:textId="77777777" w:rsidR="004D78B2" w:rsidRPr="003469E0" w:rsidRDefault="00511B79" w:rsidP="005736F7">
            <w:pPr>
              <w:autoSpaceDE w:val="0"/>
              <w:autoSpaceDN w:val="0"/>
              <w:adjustRightInd w:val="0"/>
              <w:jc w:val="right"/>
              <w:rPr>
                <w:sz w:val="18"/>
                <w:szCs w:val="18"/>
              </w:rPr>
            </w:pPr>
            <w:r w:rsidRPr="003469E0">
              <w:rPr>
                <w:sz w:val="18"/>
                <w:szCs w:val="18"/>
              </w:rPr>
              <w:t>12,481,907.28</w:t>
            </w:r>
          </w:p>
        </w:tc>
      </w:tr>
      <w:tr w:rsidR="005736F7" w:rsidRPr="003469E0" w14:paraId="5077D5BF"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4152CAA"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6B5F652D" w14:textId="77777777" w:rsidR="004D78B2" w:rsidRPr="003469E0" w:rsidRDefault="00511B79" w:rsidP="005736F7">
            <w:pPr>
              <w:autoSpaceDE w:val="0"/>
              <w:autoSpaceDN w:val="0"/>
              <w:adjustRightInd w:val="0"/>
              <w:rPr>
                <w:sz w:val="18"/>
                <w:szCs w:val="18"/>
              </w:rPr>
            </w:pPr>
            <w:r w:rsidRPr="003469E0">
              <w:rPr>
                <w:sz w:val="18"/>
                <w:szCs w:val="18"/>
              </w:rPr>
              <w:t>湖南出版投资控股集团有限公司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45B94D15" w14:textId="77777777" w:rsidR="004D78B2" w:rsidRPr="003469E0" w:rsidRDefault="00511B79" w:rsidP="005736F7">
            <w:pPr>
              <w:autoSpaceDE w:val="0"/>
              <w:autoSpaceDN w:val="0"/>
              <w:adjustRightInd w:val="0"/>
              <w:jc w:val="right"/>
              <w:rPr>
                <w:sz w:val="18"/>
                <w:szCs w:val="18"/>
              </w:rPr>
            </w:pPr>
            <w:r w:rsidRPr="003469E0">
              <w:rPr>
                <w:sz w:val="18"/>
                <w:szCs w:val="18"/>
              </w:rPr>
              <w:t>20,762,786.78</w:t>
            </w:r>
          </w:p>
        </w:tc>
        <w:tc>
          <w:tcPr>
            <w:tcW w:w="1754" w:type="dxa"/>
            <w:tcBorders>
              <w:top w:val="single" w:sz="4" w:space="0" w:color="auto"/>
              <w:left w:val="single" w:sz="4" w:space="0" w:color="auto"/>
              <w:bottom w:val="single" w:sz="4" w:space="0" w:color="auto"/>
              <w:right w:val="single" w:sz="4" w:space="0" w:color="auto"/>
            </w:tcBorders>
            <w:vAlign w:val="center"/>
          </w:tcPr>
          <w:p w14:paraId="70CF0175" w14:textId="77777777" w:rsidR="004D78B2" w:rsidRPr="003469E0" w:rsidRDefault="00511B79" w:rsidP="005736F7">
            <w:pPr>
              <w:autoSpaceDE w:val="0"/>
              <w:autoSpaceDN w:val="0"/>
              <w:adjustRightInd w:val="0"/>
              <w:jc w:val="right"/>
              <w:rPr>
                <w:sz w:val="18"/>
                <w:szCs w:val="18"/>
              </w:rPr>
            </w:pPr>
            <w:r w:rsidRPr="003469E0">
              <w:rPr>
                <w:sz w:val="18"/>
                <w:szCs w:val="18"/>
              </w:rPr>
              <w:t>370,500.00</w:t>
            </w:r>
          </w:p>
        </w:tc>
      </w:tr>
      <w:tr w:rsidR="005736F7" w:rsidRPr="003469E0" w14:paraId="4F3E8D3D"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204FDE20"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33092E05" w14:textId="77777777" w:rsidR="004D78B2" w:rsidRPr="003469E0" w:rsidRDefault="00511B79" w:rsidP="005736F7">
            <w:pPr>
              <w:autoSpaceDE w:val="0"/>
              <w:autoSpaceDN w:val="0"/>
              <w:adjustRightInd w:val="0"/>
              <w:rPr>
                <w:sz w:val="18"/>
                <w:szCs w:val="18"/>
              </w:rPr>
            </w:pPr>
            <w:r w:rsidRPr="003469E0">
              <w:rPr>
                <w:sz w:val="18"/>
                <w:szCs w:val="18"/>
              </w:rPr>
              <w:t>普瑞酒店有限责任公司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023738BB" w14:textId="77777777" w:rsidR="004D78B2" w:rsidRPr="003469E0" w:rsidRDefault="00511B79" w:rsidP="005736F7">
            <w:pPr>
              <w:autoSpaceDE w:val="0"/>
              <w:autoSpaceDN w:val="0"/>
              <w:adjustRightInd w:val="0"/>
              <w:jc w:val="right"/>
              <w:rPr>
                <w:sz w:val="18"/>
                <w:szCs w:val="18"/>
              </w:rPr>
            </w:pPr>
            <w:r w:rsidRPr="003469E0">
              <w:rPr>
                <w:sz w:val="18"/>
                <w:szCs w:val="18"/>
              </w:rPr>
              <w:t>905,524.00</w:t>
            </w:r>
          </w:p>
        </w:tc>
        <w:tc>
          <w:tcPr>
            <w:tcW w:w="1754" w:type="dxa"/>
            <w:tcBorders>
              <w:top w:val="single" w:sz="4" w:space="0" w:color="auto"/>
              <w:left w:val="single" w:sz="4" w:space="0" w:color="auto"/>
              <w:bottom w:val="single" w:sz="4" w:space="0" w:color="auto"/>
              <w:right w:val="single" w:sz="4" w:space="0" w:color="auto"/>
            </w:tcBorders>
            <w:vAlign w:val="center"/>
          </w:tcPr>
          <w:p w14:paraId="1B881948" w14:textId="77777777" w:rsidR="004D78B2" w:rsidRPr="003469E0" w:rsidRDefault="00511B79" w:rsidP="005736F7">
            <w:pPr>
              <w:autoSpaceDE w:val="0"/>
              <w:autoSpaceDN w:val="0"/>
              <w:adjustRightInd w:val="0"/>
              <w:jc w:val="right"/>
              <w:rPr>
                <w:sz w:val="18"/>
                <w:szCs w:val="18"/>
              </w:rPr>
            </w:pPr>
            <w:r w:rsidRPr="003469E0">
              <w:rPr>
                <w:sz w:val="18"/>
                <w:szCs w:val="18"/>
              </w:rPr>
              <w:t>404,649.88</w:t>
            </w:r>
          </w:p>
        </w:tc>
      </w:tr>
      <w:tr w:rsidR="005736F7" w:rsidRPr="003469E0" w14:paraId="10342201"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2DBD42D7"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50B9F83D" w14:textId="77777777" w:rsidR="004D78B2" w:rsidRPr="003469E0" w:rsidRDefault="00511B79" w:rsidP="005736F7">
            <w:pPr>
              <w:autoSpaceDE w:val="0"/>
              <w:autoSpaceDN w:val="0"/>
              <w:adjustRightInd w:val="0"/>
              <w:rPr>
                <w:sz w:val="18"/>
                <w:szCs w:val="18"/>
              </w:rPr>
            </w:pPr>
            <w:r w:rsidRPr="003469E0">
              <w:rPr>
                <w:sz w:val="18"/>
                <w:szCs w:val="18"/>
              </w:rPr>
              <w:t>湖南新华印刷集团有限责任公司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0975169A" w14:textId="77777777" w:rsidR="004D78B2" w:rsidRPr="003469E0" w:rsidRDefault="00511B79" w:rsidP="005736F7">
            <w:pPr>
              <w:autoSpaceDE w:val="0"/>
              <w:autoSpaceDN w:val="0"/>
              <w:adjustRightInd w:val="0"/>
              <w:jc w:val="right"/>
              <w:rPr>
                <w:sz w:val="18"/>
                <w:szCs w:val="18"/>
              </w:rPr>
            </w:pPr>
            <w:r w:rsidRPr="003469E0">
              <w:rPr>
                <w:sz w:val="18"/>
                <w:szCs w:val="18"/>
              </w:rPr>
              <w:t>853,828.56</w:t>
            </w:r>
          </w:p>
        </w:tc>
        <w:tc>
          <w:tcPr>
            <w:tcW w:w="1754" w:type="dxa"/>
            <w:tcBorders>
              <w:top w:val="single" w:sz="4" w:space="0" w:color="auto"/>
              <w:left w:val="single" w:sz="4" w:space="0" w:color="auto"/>
              <w:bottom w:val="single" w:sz="4" w:space="0" w:color="auto"/>
              <w:right w:val="single" w:sz="4" w:space="0" w:color="auto"/>
            </w:tcBorders>
            <w:vAlign w:val="center"/>
          </w:tcPr>
          <w:p w14:paraId="6BF0CEA3" w14:textId="77777777" w:rsidR="004D78B2" w:rsidRPr="003469E0" w:rsidRDefault="00511B79" w:rsidP="005736F7">
            <w:pPr>
              <w:autoSpaceDE w:val="0"/>
              <w:autoSpaceDN w:val="0"/>
              <w:adjustRightInd w:val="0"/>
              <w:jc w:val="right"/>
              <w:rPr>
                <w:sz w:val="18"/>
                <w:szCs w:val="18"/>
              </w:rPr>
            </w:pPr>
            <w:r w:rsidRPr="003469E0">
              <w:rPr>
                <w:sz w:val="18"/>
                <w:szCs w:val="18"/>
              </w:rPr>
              <w:t>182,490.56</w:t>
            </w:r>
          </w:p>
        </w:tc>
      </w:tr>
      <w:tr w:rsidR="005736F7" w:rsidRPr="003469E0" w14:paraId="21733A29"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B092B4C"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69CEDF85" w14:textId="77777777" w:rsidR="004D78B2" w:rsidRPr="003469E0" w:rsidRDefault="00511B79" w:rsidP="005736F7">
            <w:pPr>
              <w:autoSpaceDE w:val="0"/>
              <w:autoSpaceDN w:val="0"/>
              <w:adjustRightInd w:val="0"/>
              <w:rPr>
                <w:sz w:val="18"/>
                <w:szCs w:val="18"/>
              </w:rPr>
            </w:pPr>
            <w:r w:rsidRPr="003469E0">
              <w:rPr>
                <w:sz w:val="18"/>
                <w:szCs w:val="18"/>
              </w:rPr>
              <w:t>湖南华宏房地产开发有限公司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4061D426" w14:textId="77777777" w:rsidR="004D78B2" w:rsidRPr="003469E0" w:rsidRDefault="00511B79" w:rsidP="005736F7">
            <w:pPr>
              <w:autoSpaceDE w:val="0"/>
              <w:autoSpaceDN w:val="0"/>
              <w:adjustRightInd w:val="0"/>
              <w:jc w:val="right"/>
              <w:rPr>
                <w:sz w:val="18"/>
                <w:szCs w:val="18"/>
              </w:rPr>
            </w:pPr>
            <w:r w:rsidRPr="003469E0">
              <w:rPr>
                <w:sz w:val="18"/>
                <w:szCs w:val="18"/>
              </w:rPr>
              <w:t>45,000.00</w:t>
            </w:r>
          </w:p>
        </w:tc>
        <w:tc>
          <w:tcPr>
            <w:tcW w:w="1754" w:type="dxa"/>
            <w:tcBorders>
              <w:top w:val="single" w:sz="4" w:space="0" w:color="auto"/>
              <w:left w:val="single" w:sz="4" w:space="0" w:color="auto"/>
              <w:bottom w:val="single" w:sz="4" w:space="0" w:color="auto"/>
              <w:right w:val="single" w:sz="4" w:space="0" w:color="auto"/>
            </w:tcBorders>
            <w:vAlign w:val="center"/>
          </w:tcPr>
          <w:p w14:paraId="04147FB0" w14:textId="77777777" w:rsidR="004D78B2" w:rsidRPr="003469E0" w:rsidRDefault="00511B79" w:rsidP="005736F7">
            <w:pPr>
              <w:autoSpaceDE w:val="0"/>
              <w:autoSpaceDN w:val="0"/>
              <w:adjustRightInd w:val="0"/>
              <w:jc w:val="right"/>
              <w:rPr>
                <w:sz w:val="18"/>
                <w:szCs w:val="18"/>
              </w:rPr>
            </w:pPr>
            <w:r w:rsidRPr="003469E0">
              <w:rPr>
                <w:sz w:val="18"/>
                <w:szCs w:val="18"/>
              </w:rPr>
              <w:t>30,000.00</w:t>
            </w:r>
          </w:p>
        </w:tc>
      </w:tr>
      <w:tr w:rsidR="005736F7" w:rsidRPr="003469E0" w14:paraId="7B003E88"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5C8B0BB6"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5D4D36A2" w14:textId="77777777" w:rsidR="004D78B2" w:rsidRPr="003469E0" w:rsidRDefault="00511B79" w:rsidP="005736F7">
            <w:pPr>
              <w:autoSpaceDE w:val="0"/>
              <w:autoSpaceDN w:val="0"/>
              <w:adjustRightInd w:val="0"/>
              <w:rPr>
                <w:sz w:val="18"/>
                <w:szCs w:val="18"/>
              </w:rPr>
            </w:pPr>
            <w:proofErr w:type="gramStart"/>
            <w:r w:rsidRPr="003469E0">
              <w:rPr>
                <w:sz w:val="18"/>
                <w:szCs w:val="18"/>
              </w:rPr>
              <w:t>湖南添瑞物业管理</w:t>
            </w:r>
            <w:proofErr w:type="gramEnd"/>
            <w:r w:rsidRPr="003469E0">
              <w:rPr>
                <w:sz w:val="18"/>
                <w:szCs w:val="18"/>
              </w:rPr>
              <w:t>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7635C5CE" w14:textId="77777777" w:rsidR="004D78B2" w:rsidRPr="003469E0" w:rsidRDefault="00511B79" w:rsidP="005736F7">
            <w:pPr>
              <w:autoSpaceDE w:val="0"/>
              <w:autoSpaceDN w:val="0"/>
              <w:adjustRightInd w:val="0"/>
              <w:jc w:val="right"/>
              <w:rPr>
                <w:sz w:val="18"/>
                <w:szCs w:val="18"/>
              </w:rPr>
            </w:pPr>
            <w:r w:rsidRPr="003469E0">
              <w:rPr>
                <w:sz w:val="18"/>
                <w:szCs w:val="18"/>
              </w:rPr>
              <w:t>9,958.85</w:t>
            </w:r>
          </w:p>
        </w:tc>
        <w:tc>
          <w:tcPr>
            <w:tcW w:w="1754" w:type="dxa"/>
            <w:tcBorders>
              <w:top w:val="single" w:sz="4" w:space="0" w:color="auto"/>
              <w:left w:val="single" w:sz="4" w:space="0" w:color="auto"/>
              <w:bottom w:val="single" w:sz="4" w:space="0" w:color="auto"/>
              <w:right w:val="single" w:sz="4" w:space="0" w:color="auto"/>
            </w:tcBorders>
            <w:vAlign w:val="center"/>
          </w:tcPr>
          <w:p w14:paraId="07F271B1" w14:textId="77777777" w:rsidR="004D78B2" w:rsidRPr="003469E0" w:rsidRDefault="004D78B2" w:rsidP="005736F7">
            <w:pPr>
              <w:autoSpaceDE w:val="0"/>
              <w:autoSpaceDN w:val="0"/>
              <w:adjustRightInd w:val="0"/>
              <w:jc w:val="right"/>
              <w:rPr>
                <w:sz w:val="18"/>
                <w:szCs w:val="18"/>
              </w:rPr>
            </w:pPr>
          </w:p>
        </w:tc>
      </w:tr>
      <w:tr w:rsidR="005736F7" w:rsidRPr="003469E0" w14:paraId="76EE9F44"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536BE031"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6C848A25" w14:textId="77777777" w:rsidR="004D78B2" w:rsidRPr="003469E0" w:rsidRDefault="00511B79" w:rsidP="005736F7">
            <w:pPr>
              <w:autoSpaceDE w:val="0"/>
              <w:autoSpaceDN w:val="0"/>
              <w:adjustRightInd w:val="0"/>
              <w:rPr>
                <w:sz w:val="18"/>
                <w:szCs w:val="18"/>
              </w:rPr>
            </w:pPr>
            <w:r w:rsidRPr="003469E0">
              <w:rPr>
                <w:sz w:val="18"/>
                <w:szCs w:val="18"/>
              </w:rPr>
              <w:t>湖南澡雪新媒科技有限公司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33B49F2F" w14:textId="77777777" w:rsidR="004D78B2" w:rsidRPr="003469E0" w:rsidRDefault="00511B79" w:rsidP="005736F7">
            <w:pPr>
              <w:autoSpaceDE w:val="0"/>
              <w:autoSpaceDN w:val="0"/>
              <w:adjustRightInd w:val="0"/>
              <w:jc w:val="right"/>
              <w:rPr>
                <w:sz w:val="18"/>
                <w:szCs w:val="18"/>
              </w:rPr>
            </w:pPr>
            <w:r w:rsidRPr="003469E0">
              <w:rPr>
                <w:sz w:val="18"/>
                <w:szCs w:val="18"/>
              </w:rPr>
              <w:t>9,038.70</w:t>
            </w:r>
          </w:p>
        </w:tc>
        <w:tc>
          <w:tcPr>
            <w:tcW w:w="1754" w:type="dxa"/>
            <w:tcBorders>
              <w:top w:val="single" w:sz="4" w:space="0" w:color="auto"/>
              <w:left w:val="single" w:sz="4" w:space="0" w:color="auto"/>
              <w:bottom w:val="single" w:sz="4" w:space="0" w:color="auto"/>
              <w:right w:val="single" w:sz="4" w:space="0" w:color="auto"/>
            </w:tcBorders>
            <w:vAlign w:val="center"/>
          </w:tcPr>
          <w:p w14:paraId="334B9DB9" w14:textId="77777777" w:rsidR="004D78B2" w:rsidRPr="003469E0" w:rsidRDefault="00511B79" w:rsidP="005736F7">
            <w:pPr>
              <w:autoSpaceDE w:val="0"/>
              <w:autoSpaceDN w:val="0"/>
              <w:adjustRightInd w:val="0"/>
              <w:jc w:val="right"/>
              <w:rPr>
                <w:sz w:val="18"/>
                <w:szCs w:val="18"/>
              </w:rPr>
            </w:pPr>
            <w:r w:rsidRPr="003469E0">
              <w:rPr>
                <w:sz w:val="18"/>
                <w:szCs w:val="18"/>
              </w:rPr>
              <w:t>1,391,949.48</w:t>
            </w:r>
          </w:p>
        </w:tc>
      </w:tr>
      <w:tr w:rsidR="005736F7" w:rsidRPr="003469E0" w14:paraId="7B7CC94A"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B60E479"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0F29B7AC" w14:textId="77777777" w:rsidR="004D78B2" w:rsidRPr="003469E0" w:rsidRDefault="00511B79" w:rsidP="005736F7">
            <w:pPr>
              <w:autoSpaceDE w:val="0"/>
              <w:autoSpaceDN w:val="0"/>
              <w:adjustRightInd w:val="0"/>
              <w:rPr>
                <w:sz w:val="18"/>
                <w:szCs w:val="18"/>
              </w:rPr>
            </w:pPr>
            <w:r w:rsidRPr="003469E0">
              <w:rPr>
                <w:sz w:val="18"/>
                <w:szCs w:val="18"/>
              </w:rPr>
              <w:t>湖南文盛出版实业发展有限责任公司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E78006C" w14:textId="77777777" w:rsidR="004D78B2" w:rsidRPr="003469E0" w:rsidRDefault="00511B79" w:rsidP="005736F7">
            <w:pPr>
              <w:autoSpaceDE w:val="0"/>
              <w:autoSpaceDN w:val="0"/>
              <w:adjustRightInd w:val="0"/>
              <w:jc w:val="right"/>
              <w:rPr>
                <w:sz w:val="18"/>
                <w:szCs w:val="18"/>
              </w:rPr>
            </w:pPr>
            <w:r w:rsidRPr="003469E0">
              <w:rPr>
                <w:sz w:val="18"/>
                <w:szCs w:val="18"/>
              </w:rPr>
              <w:t>4.00</w:t>
            </w:r>
          </w:p>
        </w:tc>
        <w:tc>
          <w:tcPr>
            <w:tcW w:w="1754" w:type="dxa"/>
            <w:tcBorders>
              <w:top w:val="single" w:sz="4" w:space="0" w:color="auto"/>
              <w:left w:val="single" w:sz="4" w:space="0" w:color="auto"/>
              <w:bottom w:val="single" w:sz="4" w:space="0" w:color="auto"/>
              <w:right w:val="single" w:sz="4" w:space="0" w:color="auto"/>
            </w:tcBorders>
            <w:vAlign w:val="center"/>
          </w:tcPr>
          <w:p w14:paraId="6CB51F40" w14:textId="77777777" w:rsidR="004D78B2" w:rsidRPr="003469E0" w:rsidRDefault="00511B79" w:rsidP="005736F7">
            <w:pPr>
              <w:autoSpaceDE w:val="0"/>
              <w:autoSpaceDN w:val="0"/>
              <w:adjustRightInd w:val="0"/>
              <w:jc w:val="right"/>
              <w:rPr>
                <w:sz w:val="18"/>
                <w:szCs w:val="18"/>
              </w:rPr>
            </w:pPr>
            <w:r w:rsidRPr="003469E0">
              <w:rPr>
                <w:sz w:val="18"/>
                <w:szCs w:val="18"/>
              </w:rPr>
              <w:t>4.00</w:t>
            </w:r>
          </w:p>
        </w:tc>
      </w:tr>
      <w:tr w:rsidR="005736F7" w:rsidRPr="003469E0" w14:paraId="0A91F1A8"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D432393"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13B8BCCF" w14:textId="77777777" w:rsidR="004D78B2" w:rsidRPr="003469E0" w:rsidRDefault="00511B79" w:rsidP="005736F7">
            <w:pPr>
              <w:autoSpaceDE w:val="0"/>
              <w:autoSpaceDN w:val="0"/>
              <w:adjustRightInd w:val="0"/>
              <w:rPr>
                <w:sz w:val="18"/>
                <w:szCs w:val="18"/>
              </w:rPr>
            </w:pPr>
            <w:r w:rsidRPr="003469E0">
              <w:rPr>
                <w:sz w:val="18"/>
                <w:szCs w:val="18"/>
              </w:rPr>
              <w:t>潇湘晨报社</w:t>
            </w:r>
          </w:p>
        </w:tc>
        <w:tc>
          <w:tcPr>
            <w:tcW w:w="1924" w:type="dxa"/>
            <w:tcBorders>
              <w:top w:val="single" w:sz="4" w:space="0" w:color="auto"/>
              <w:left w:val="single" w:sz="4" w:space="0" w:color="auto"/>
              <w:bottom w:val="single" w:sz="4" w:space="0" w:color="auto"/>
              <w:right w:val="single" w:sz="4" w:space="0" w:color="auto"/>
            </w:tcBorders>
            <w:vAlign w:val="center"/>
          </w:tcPr>
          <w:p w14:paraId="31301529" w14:textId="77777777" w:rsidR="004D78B2" w:rsidRPr="003469E0" w:rsidRDefault="004D78B2" w:rsidP="005736F7">
            <w:pPr>
              <w:autoSpaceDE w:val="0"/>
              <w:autoSpaceDN w:val="0"/>
              <w:adjustRightInd w:val="0"/>
              <w:jc w:val="right"/>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14:paraId="1CA89612" w14:textId="77777777" w:rsidR="004D78B2" w:rsidRPr="003469E0" w:rsidRDefault="00511B79" w:rsidP="005736F7">
            <w:pPr>
              <w:autoSpaceDE w:val="0"/>
              <w:autoSpaceDN w:val="0"/>
              <w:adjustRightInd w:val="0"/>
              <w:jc w:val="right"/>
              <w:rPr>
                <w:sz w:val="18"/>
                <w:szCs w:val="18"/>
              </w:rPr>
            </w:pPr>
            <w:r w:rsidRPr="003469E0">
              <w:rPr>
                <w:sz w:val="18"/>
                <w:szCs w:val="18"/>
              </w:rPr>
              <w:t>10,000.00</w:t>
            </w:r>
          </w:p>
        </w:tc>
      </w:tr>
      <w:tr w:rsidR="005736F7" w:rsidRPr="003469E0" w14:paraId="41504D7F"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1BF06797" w14:textId="77777777" w:rsidR="004D78B2" w:rsidRPr="003469E0" w:rsidRDefault="00511B79" w:rsidP="005736F7">
            <w:pPr>
              <w:autoSpaceDE w:val="0"/>
              <w:autoSpaceDN w:val="0"/>
              <w:adjustRightInd w:val="0"/>
              <w:rPr>
                <w:sz w:val="18"/>
                <w:szCs w:val="18"/>
              </w:rPr>
            </w:pPr>
            <w:r w:rsidRPr="003469E0">
              <w:rPr>
                <w:sz w:val="18"/>
                <w:szCs w:val="18"/>
              </w:rPr>
              <w:t>其他应付款</w:t>
            </w:r>
          </w:p>
        </w:tc>
        <w:tc>
          <w:tcPr>
            <w:tcW w:w="3799" w:type="dxa"/>
            <w:tcBorders>
              <w:top w:val="single" w:sz="4" w:space="0" w:color="auto"/>
              <w:left w:val="single" w:sz="4" w:space="0" w:color="auto"/>
              <w:bottom w:val="single" w:sz="4" w:space="0" w:color="auto"/>
              <w:right w:val="single" w:sz="4" w:space="0" w:color="auto"/>
            </w:tcBorders>
            <w:vAlign w:val="center"/>
          </w:tcPr>
          <w:p w14:paraId="70C2D01D" w14:textId="77777777" w:rsidR="004D78B2" w:rsidRPr="003469E0" w:rsidRDefault="00511B79" w:rsidP="005736F7">
            <w:pPr>
              <w:autoSpaceDE w:val="0"/>
              <w:autoSpaceDN w:val="0"/>
              <w:adjustRightInd w:val="0"/>
              <w:rPr>
                <w:sz w:val="18"/>
                <w:szCs w:val="18"/>
              </w:rPr>
            </w:pPr>
            <w:r w:rsidRPr="003469E0">
              <w:rPr>
                <w:sz w:val="18"/>
                <w:szCs w:val="18"/>
              </w:rPr>
              <w:t>湖南泊富资产经营管理有限责任公司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7CB6D494" w14:textId="77777777" w:rsidR="004D78B2" w:rsidRPr="003469E0" w:rsidRDefault="004D78B2" w:rsidP="005736F7">
            <w:pPr>
              <w:autoSpaceDE w:val="0"/>
              <w:autoSpaceDN w:val="0"/>
              <w:adjustRightInd w:val="0"/>
              <w:jc w:val="right"/>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14:paraId="0D062F46" w14:textId="77777777" w:rsidR="004D78B2" w:rsidRPr="003469E0" w:rsidRDefault="00511B79" w:rsidP="005736F7">
            <w:pPr>
              <w:autoSpaceDE w:val="0"/>
              <w:autoSpaceDN w:val="0"/>
              <w:adjustRightInd w:val="0"/>
              <w:jc w:val="right"/>
              <w:rPr>
                <w:sz w:val="18"/>
                <w:szCs w:val="18"/>
              </w:rPr>
            </w:pPr>
            <w:r w:rsidRPr="003469E0">
              <w:rPr>
                <w:sz w:val="18"/>
                <w:szCs w:val="18"/>
              </w:rPr>
              <w:t>4,523.00</w:t>
            </w:r>
          </w:p>
        </w:tc>
      </w:tr>
      <w:tr w:rsidR="005736F7" w:rsidRPr="003469E0" w14:paraId="095AA6D0"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40B9DC66" w14:textId="77777777" w:rsidR="004D78B2" w:rsidRPr="003469E0" w:rsidRDefault="004D78B2" w:rsidP="005736F7">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35491809" w14:textId="77777777" w:rsidR="004D78B2" w:rsidRPr="003469E0" w:rsidRDefault="00511B79" w:rsidP="005736F7">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502BE916" w14:textId="77777777" w:rsidR="004D78B2" w:rsidRPr="003469E0" w:rsidRDefault="00511B79" w:rsidP="005736F7">
            <w:pPr>
              <w:autoSpaceDE w:val="0"/>
              <w:autoSpaceDN w:val="0"/>
              <w:adjustRightInd w:val="0"/>
              <w:jc w:val="right"/>
              <w:rPr>
                <w:sz w:val="18"/>
                <w:szCs w:val="18"/>
              </w:rPr>
            </w:pPr>
            <w:r w:rsidRPr="003469E0">
              <w:rPr>
                <w:sz w:val="18"/>
                <w:szCs w:val="18"/>
              </w:rPr>
              <w:t>22,586,140.89</w:t>
            </w:r>
          </w:p>
        </w:tc>
        <w:tc>
          <w:tcPr>
            <w:tcW w:w="1754" w:type="dxa"/>
            <w:tcBorders>
              <w:top w:val="single" w:sz="4" w:space="0" w:color="auto"/>
              <w:left w:val="single" w:sz="4" w:space="0" w:color="auto"/>
              <w:bottom w:val="single" w:sz="4" w:space="0" w:color="auto"/>
              <w:right w:val="single" w:sz="4" w:space="0" w:color="auto"/>
            </w:tcBorders>
            <w:vAlign w:val="center"/>
          </w:tcPr>
          <w:p w14:paraId="3F99C656" w14:textId="77777777" w:rsidR="004D78B2" w:rsidRPr="003469E0" w:rsidRDefault="00511B79" w:rsidP="005736F7">
            <w:pPr>
              <w:autoSpaceDE w:val="0"/>
              <w:autoSpaceDN w:val="0"/>
              <w:adjustRightInd w:val="0"/>
              <w:jc w:val="right"/>
              <w:rPr>
                <w:sz w:val="18"/>
                <w:szCs w:val="18"/>
              </w:rPr>
            </w:pPr>
            <w:r w:rsidRPr="003469E0">
              <w:rPr>
                <w:sz w:val="18"/>
                <w:szCs w:val="18"/>
              </w:rPr>
              <w:t>2,394,116.92</w:t>
            </w:r>
          </w:p>
        </w:tc>
      </w:tr>
      <w:tr w:rsidR="005736F7" w:rsidRPr="003469E0" w14:paraId="1A70DDC8"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5BE3DAB" w14:textId="77777777" w:rsidR="004D78B2" w:rsidRPr="003469E0" w:rsidRDefault="00511B79" w:rsidP="005736F7">
            <w:pPr>
              <w:autoSpaceDE w:val="0"/>
              <w:autoSpaceDN w:val="0"/>
              <w:adjustRightInd w:val="0"/>
              <w:rPr>
                <w:sz w:val="18"/>
                <w:szCs w:val="18"/>
              </w:rPr>
            </w:pPr>
            <w:r w:rsidRPr="003469E0">
              <w:rPr>
                <w:sz w:val="18"/>
                <w:szCs w:val="18"/>
              </w:rPr>
              <w:t>其他流动负债</w:t>
            </w:r>
          </w:p>
        </w:tc>
        <w:tc>
          <w:tcPr>
            <w:tcW w:w="3799" w:type="dxa"/>
            <w:tcBorders>
              <w:top w:val="single" w:sz="4" w:space="0" w:color="auto"/>
              <w:left w:val="single" w:sz="4" w:space="0" w:color="auto"/>
              <w:bottom w:val="single" w:sz="4" w:space="0" w:color="auto"/>
              <w:right w:val="single" w:sz="4" w:space="0" w:color="auto"/>
            </w:tcBorders>
            <w:vAlign w:val="center"/>
          </w:tcPr>
          <w:p w14:paraId="1E50CD99" w14:textId="77777777" w:rsidR="004D78B2" w:rsidRPr="003469E0" w:rsidRDefault="00511B79" w:rsidP="005736F7">
            <w:pPr>
              <w:autoSpaceDE w:val="0"/>
              <w:autoSpaceDN w:val="0"/>
              <w:adjustRightInd w:val="0"/>
              <w:rPr>
                <w:sz w:val="18"/>
                <w:szCs w:val="18"/>
              </w:rPr>
            </w:pPr>
            <w:r w:rsidRPr="003469E0">
              <w:rPr>
                <w:sz w:val="18"/>
                <w:szCs w:val="18"/>
              </w:rPr>
              <w:t>湖南教育报刊集团有限公司</w:t>
            </w:r>
          </w:p>
        </w:tc>
        <w:tc>
          <w:tcPr>
            <w:tcW w:w="1924" w:type="dxa"/>
            <w:tcBorders>
              <w:top w:val="single" w:sz="4" w:space="0" w:color="auto"/>
              <w:left w:val="single" w:sz="4" w:space="0" w:color="auto"/>
              <w:bottom w:val="single" w:sz="4" w:space="0" w:color="auto"/>
              <w:right w:val="single" w:sz="4" w:space="0" w:color="auto"/>
            </w:tcBorders>
            <w:vAlign w:val="center"/>
          </w:tcPr>
          <w:p w14:paraId="1CEC1F74" w14:textId="77777777" w:rsidR="004D78B2" w:rsidRPr="003469E0" w:rsidRDefault="00511B79" w:rsidP="005736F7">
            <w:pPr>
              <w:autoSpaceDE w:val="0"/>
              <w:autoSpaceDN w:val="0"/>
              <w:adjustRightInd w:val="0"/>
              <w:jc w:val="right"/>
              <w:rPr>
                <w:sz w:val="18"/>
                <w:szCs w:val="18"/>
              </w:rPr>
            </w:pPr>
            <w:r w:rsidRPr="003469E0">
              <w:rPr>
                <w:sz w:val="18"/>
                <w:szCs w:val="18"/>
              </w:rPr>
              <w:t>33,279.36</w:t>
            </w:r>
          </w:p>
        </w:tc>
        <w:tc>
          <w:tcPr>
            <w:tcW w:w="1754" w:type="dxa"/>
            <w:tcBorders>
              <w:top w:val="single" w:sz="4" w:space="0" w:color="auto"/>
              <w:left w:val="single" w:sz="4" w:space="0" w:color="auto"/>
              <w:bottom w:val="single" w:sz="4" w:space="0" w:color="auto"/>
              <w:right w:val="single" w:sz="4" w:space="0" w:color="auto"/>
            </w:tcBorders>
            <w:vAlign w:val="center"/>
          </w:tcPr>
          <w:p w14:paraId="297F79D0" w14:textId="77777777" w:rsidR="004D78B2" w:rsidRPr="003469E0" w:rsidRDefault="00511B79" w:rsidP="005736F7">
            <w:pPr>
              <w:autoSpaceDE w:val="0"/>
              <w:autoSpaceDN w:val="0"/>
              <w:adjustRightInd w:val="0"/>
              <w:jc w:val="right"/>
              <w:rPr>
                <w:sz w:val="18"/>
                <w:szCs w:val="18"/>
              </w:rPr>
            </w:pPr>
            <w:r w:rsidRPr="003469E0">
              <w:rPr>
                <w:sz w:val="18"/>
                <w:szCs w:val="18"/>
              </w:rPr>
              <w:t>1,622,132.72</w:t>
            </w:r>
          </w:p>
        </w:tc>
      </w:tr>
      <w:tr w:rsidR="005736F7" w:rsidRPr="003469E0" w14:paraId="0E87FDFE"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76F9047D" w14:textId="77777777" w:rsidR="004D78B2" w:rsidRPr="003469E0" w:rsidRDefault="00511B79" w:rsidP="005736F7">
            <w:pPr>
              <w:autoSpaceDE w:val="0"/>
              <w:autoSpaceDN w:val="0"/>
              <w:adjustRightInd w:val="0"/>
              <w:rPr>
                <w:sz w:val="18"/>
                <w:szCs w:val="18"/>
              </w:rPr>
            </w:pPr>
            <w:r w:rsidRPr="003469E0">
              <w:rPr>
                <w:sz w:val="18"/>
                <w:szCs w:val="18"/>
              </w:rPr>
              <w:t>其他流动负债</w:t>
            </w:r>
          </w:p>
        </w:tc>
        <w:tc>
          <w:tcPr>
            <w:tcW w:w="3799" w:type="dxa"/>
            <w:tcBorders>
              <w:top w:val="single" w:sz="4" w:space="0" w:color="auto"/>
              <w:left w:val="single" w:sz="4" w:space="0" w:color="auto"/>
              <w:bottom w:val="single" w:sz="4" w:space="0" w:color="auto"/>
              <w:right w:val="single" w:sz="4" w:space="0" w:color="auto"/>
            </w:tcBorders>
            <w:vAlign w:val="center"/>
          </w:tcPr>
          <w:p w14:paraId="4A2E3083" w14:textId="77777777" w:rsidR="004D78B2" w:rsidRPr="003469E0" w:rsidRDefault="00511B79" w:rsidP="005736F7">
            <w:pPr>
              <w:autoSpaceDE w:val="0"/>
              <w:autoSpaceDN w:val="0"/>
              <w:adjustRightInd w:val="0"/>
              <w:rPr>
                <w:sz w:val="18"/>
                <w:szCs w:val="18"/>
              </w:rPr>
            </w:pPr>
            <w:r w:rsidRPr="003469E0">
              <w:rPr>
                <w:sz w:val="18"/>
                <w:szCs w:val="18"/>
              </w:rPr>
              <w:t>湖南地图出版社有限责任公司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6907EA3A" w14:textId="77777777" w:rsidR="004D78B2" w:rsidRPr="003469E0" w:rsidRDefault="00511B79" w:rsidP="005736F7">
            <w:pPr>
              <w:autoSpaceDE w:val="0"/>
              <w:autoSpaceDN w:val="0"/>
              <w:adjustRightInd w:val="0"/>
              <w:jc w:val="right"/>
              <w:rPr>
                <w:sz w:val="18"/>
                <w:szCs w:val="18"/>
              </w:rPr>
            </w:pPr>
            <w:r w:rsidRPr="003469E0">
              <w:rPr>
                <w:sz w:val="18"/>
                <w:szCs w:val="18"/>
              </w:rPr>
              <w:t>792.45</w:t>
            </w:r>
          </w:p>
        </w:tc>
        <w:tc>
          <w:tcPr>
            <w:tcW w:w="1754" w:type="dxa"/>
            <w:tcBorders>
              <w:top w:val="single" w:sz="4" w:space="0" w:color="auto"/>
              <w:left w:val="single" w:sz="4" w:space="0" w:color="auto"/>
              <w:bottom w:val="single" w:sz="4" w:space="0" w:color="auto"/>
              <w:right w:val="single" w:sz="4" w:space="0" w:color="auto"/>
            </w:tcBorders>
            <w:vAlign w:val="center"/>
          </w:tcPr>
          <w:p w14:paraId="6FB1AEB3" w14:textId="77777777" w:rsidR="004D78B2" w:rsidRPr="003469E0" w:rsidRDefault="004D78B2" w:rsidP="005736F7">
            <w:pPr>
              <w:autoSpaceDE w:val="0"/>
              <w:autoSpaceDN w:val="0"/>
              <w:adjustRightInd w:val="0"/>
              <w:jc w:val="right"/>
              <w:rPr>
                <w:sz w:val="18"/>
                <w:szCs w:val="18"/>
              </w:rPr>
            </w:pPr>
          </w:p>
        </w:tc>
      </w:tr>
      <w:tr w:rsidR="005736F7" w:rsidRPr="003469E0" w14:paraId="13E37808"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1227C195" w14:textId="77777777" w:rsidR="004D78B2" w:rsidRPr="003469E0" w:rsidRDefault="00511B79" w:rsidP="005736F7">
            <w:pPr>
              <w:autoSpaceDE w:val="0"/>
              <w:autoSpaceDN w:val="0"/>
              <w:adjustRightInd w:val="0"/>
              <w:rPr>
                <w:sz w:val="18"/>
                <w:szCs w:val="18"/>
              </w:rPr>
            </w:pPr>
            <w:r w:rsidRPr="003469E0">
              <w:rPr>
                <w:sz w:val="18"/>
                <w:szCs w:val="18"/>
              </w:rPr>
              <w:t>其他流动负债</w:t>
            </w:r>
          </w:p>
        </w:tc>
        <w:tc>
          <w:tcPr>
            <w:tcW w:w="3799" w:type="dxa"/>
            <w:tcBorders>
              <w:top w:val="single" w:sz="4" w:space="0" w:color="auto"/>
              <w:left w:val="single" w:sz="4" w:space="0" w:color="auto"/>
              <w:bottom w:val="single" w:sz="4" w:space="0" w:color="auto"/>
              <w:right w:val="single" w:sz="4" w:space="0" w:color="auto"/>
            </w:tcBorders>
            <w:vAlign w:val="center"/>
          </w:tcPr>
          <w:p w14:paraId="1A3A2F79" w14:textId="77777777" w:rsidR="004D78B2" w:rsidRPr="003469E0" w:rsidRDefault="00511B79" w:rsidP="005736F7">
            <w:pPr>
              <w:autoSpaceDE w:val="0"/>
              <w:autoSpaceDN w:val="0"/>
              <w:adjustRightInd w:val="0"/>
              <w:rPr>
                <w:sz w:val="18"/>
                <w:szCs w:val="18"/>
              </w:rPr>
            </w:pPr>
            <w:r w:rsidRPr="003469E0">
              <w:rPr>
                <w:sz w:val="18"/>
                <w:szCs w:val="18"/>
              </w:rPr>
              <w:t>湖南教育音像电子出版社有限责任公司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53BED3A" w14:textId="77777777" w:rsidR="004D78B2" w:rsidRPr="003469E0" w:rsidRDefault="00511B79" w:rsidP="005736F7">
            <w:pPr>
              <w:autoSpaceDE w:val="0"/>
              <w:autoSpaceDN w:val="0"/>
              <w:adjustRightInd w:val="0"/>
              <w:jc w:val="right"/>
              <w:rPr>
                <w:sz w:val="18"/>
                <w:szCs w:val="18"/>
              </w:rPr>
            </w:pPr>
            <w:r w:rsidRPr="003469E0">
              <w:rPr>
                <w:sz w:val="18"/>
                <w:szCs w:val="18"/>
              </w:rPr>
              <w:t>644.04</w:t>
            </w:r>
          </w:p>
        </w:tc>
        <w:tc>
          <w:tcPr>
            <w:tcW w:w="1754" w:type="dxa"/>
            <w:tcBorders>
              <w:top w:val="single" w:sz="4" w:space="0" w:color="auto"/>
              <w:left w:val="single" w:sz="4" w:space="0" w:color="auto"/>
              <w:bottom w:val="single" w:sz="4" w:space="0" w:color="auto"/>
              <w:right w:val="single" w:sz="4" w:space="0" w:color="auto"/>
            </w:tcBorders>
            <w:vAlign w:val="center"/>
          </w:tcPr>
          <w:p w14:paraId="2708B3B9" w14:textId="77777777" w:rsidR="004D78B2" w:rsidRPr="003469E0" w:rsidRDefault="004D78B2" w:rsidP="005736F7">
            <w:pPr>
              <w:autoSpaceDE w:val="0"/>
              <w:autoSpaceDN w:val="0"/>
              <w:adjustRightInd w:val="0"/>
              <w:jc w:val="right"/>
              <w:rPr>
                <w:sz w:val="18"/>
                <w:szCs w:val="18"/>
              </w:rPr>
            </w:pPr>
          </w:p>
        </w:tc>
      </w:tr>
      <w:tr w:rsidR="005736F7" w:rsidRPr="003469E0" w14:paraId="46FFBA97"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18808ABF" w14:textId="77777777" w:rsidR="004D78B2" w:rsidRPr="003469E0" w:rsidRDefault="004D78B2" w:rsidP="005736F7">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165791F0" w14:textId="77777777" w:rsidR="004D78B2" w:rsidRPr="003469E0" w:rsidRDefault="00511B79" w:rsidP="005736F7">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388661C8" w14:textId="77777777" w:rsidR="004D78B2" w:rsidRPr="003469E0" w:rsidRDefault="00511B79" w:rsidP="005736F7">
            <w:pPr>
              <w:autoSpaceDE w:val="0"/>
              <w:autoSpaceDN w:val="0"/>
              <w:adjustRightInd w:val="0"/>
              <w:jc w:val="right"/>
              <w:rPr>
                <w:sz w:val="18"/>
                <w:szCs w:val="18"/>
              </w:rPr>
            </w:pPr>
            <w:r w:rsidRPr="003469E0">
              <w:rPr>
                <w:sz w:val="18"/>
                <w:szCs w:val="18"/>
              </w:rPr>
              <w:t>34,715.85</w:t>
            </w:r>
          </w:p>
        </w:tc>
        <w:tc>
          <w:tcPr>
            <w:tcW w:w="1754" w:type="dxa"/>
            <w:tcBorders>
              <w:top w:val="single" w:sz="4" w:space="0" w:color="auto"/>
              <w:left w:val="single" w:sz="4" w:space="0" w:color="auto"/>
              <w:bottom w:val="single" w:sz="4" w:space="0" w:color="auto"/>
              <w:right w:val="single" w:sz="4" w:space="0" w:color="auto"/>
            </w:tcBorders>
            <w:vAlign w:val="center"/>
          </w:tcPr>
          <w:p w14:paraId="1661F4F9" w14:textId="77777777" w:rsidR="004D78B2" w:rsidRPr="003469E0" w:rsidRDefault="00511B79" w:rsidP="005736F7">
            <w:pPr>
              <w:autoSpaceDE w:val="0"/>
              <w:autoSpaceDN w:val="0"/>
              <w:adjustRightInd w:val="0"/>
              <w:jc w:val="right"/>
              <w:rPr>
                <w:sz w:val="18"/>
                <w:szCs w:val="18"/>
              </w:rPr>
            </w:pPr>
            <w:r w:rsidRPr="003469E0">
              <w:rPr>
                <w:sz w:val="18"/>
                <w:szCs w:val="18"/>
              </w:rPr>
              <w:t>1,622,132.72</w:t>
            </w:r>
          </w:p>
        </w:tc>
      </w:tr>
      <w:tr w:rsidR="005736F7" w:rsidRPr="003469E0" w14:paraId="164704F9"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5BA60D4B" w14:textId="77777777" w:rsidR="004D78B2" w:rsidRPr="003469E0" w:rsidRDefault="00511B79" w:rsidP="005736F7">
            <w:pPr>
              <w:autoSpaceDE w:val="0"/>
              <w:autoSpaceDN w:val="0"/>
              <w:adjustRightInd w:val="0"/>
              <w:rPr>
                <w:sz w:val="18"/>
                <w:szCs w:val="18"/>
              </w:rPr>
            </w:pPr>
            <w:r w:rsidRPr="003469E0">
              <w:rPr>
                <w:sz w:val="18"/>
                <w:szCs w:val="18"/>
              </w:rPr>
              <w:t>一年内到期的其他非流动负债</w:t>
            </w:r>
          </w:p>
        </w:tc>
        <w:tc>
          <w:tcPr>
            <w:tcW w:w="3799" w:type="dxa"/>
            <w:tcBorders>
              <w:top w:val="single" w:sz="4" w:space="0" w:color="auto"/>
              <w:left w:val="single" w:sz="4" w:space="0" w:color="auto"/>
              <w:bottom w:val="single" w:sz="4" w:space="0" w:color="auto"/>
              <w:right w:val="single" w:sz="4" w:space="0" w:color="auto"/>
            </w:tcBorders>
            <w:vAlign w:val="center"/>
          </w:tcPr>
          <w:p w14:paraId="0C58D94E" w14:textId="77777777" w:rsidR="004D78B2" w:rsidRPr="003469E0" w:rsidRDefault="00511B79" w:rsidP="005736F7">
            <w:pPr>
              <w:autoSpaceDE w:val="0"/>
              <w:autoSpaceDN w:val="0"/>
              <w:adjustRightInd w:val="0"/>
              <w:rPr>
                <w:sz w:val="18"/>
                <w:szCs w:val="18"/>
              </w:rPr>
            </w:pPr>
            <w:r w:rsidRPr="003469E0">
              <w:rPr>
                <w:sz w:val="18"/>
                <w:szCs w:val="18"/>
              </w:rPr>
              <w:t>湖南新华书店实业发展有限责任公司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7953DC2" w14:textId="77777777" w:rsidR="004D78B2" w:rsidRPr="003469E0" w:rsidRDefault="00511B79" w:rsidP="005736F7">
            <w:pPr>
              <w:autoSpaceDE w:val="0"/>
              <w:autoSpaceDN w:val="0"/>
              <w:adjustRightInd w:val="0"/>
              <w:jc w:val="right"/>
              <w:rPr>
                <w:sz w:val="18"/>
                <w:szCs w:val="18"/>
              </w:rPr>
            </w:pPr>
            <w:r w:rsidRPr="003469E0">
              <w:rPr>
                <w:sz w:val="18"/>
                <w:szCs w:val="18"/>
              </w:rPr>
              <w:t>686,219.50</w:t>
            </w:r>
          </w:p>
        </w:tc>
        <w:tc>
          <w:tcPr>
            <w:tcW w:w="1754" w:type="dxa"/>
            <w:tcBorders>
              <w:top w:val="single" w:sz="4" w:space="0" w:color="auto"/>
              <w:left w:val="single" w:sz="4" w:space="0" w:color="auto"/>
              <w:bottom w:val="single" w:sz="4" w:space="0" w:color="auto"/>
              <w:right w:val="single" w:sz="4" w:space="0" w:color="auto"/>
            </w:tcBorders>
            <w:vAlign w:val="center"/>
          </w:tcPr>
          <w:p w14:paraId="436F0CB3" w14:textId="77777777" w:rsidR="004D78B2" w:rsidRPr="003469E0" w:rsidRDefault="00511B79" w:rsidP="005736F7">
            <w:pPr>
              <w:autoSpaceDE w:val="0"/>
              <w:autoSpaceDN w:val="0"/>
              <w:adjustRightInd w:val="0"/>
              <w:jc w:val="right"/>
              <w:rPr>
                <w:sz w:val="18"/>
                <w:szCs w:val="18"/>
              </w:rPr>
            </w:pPr>
            <w:r w:rsidRPr="003469E0">
              <w:rPr>
                <w:sz w:val="18"/>
                <w:szCs w:val="18"/>
              </w:rPr>
              <w:t>821,333.04</w:t>
            </w:r>
          </w:p>
        </w:tc>
      </w:tr>
      <w:tr w:rsidR="00996676" w:rsidRPr="003469E0" w14:paraId="57C09B64"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3D96850C" w14:textId="77777777" w:rsidR="00996676" w:rsidRPr="003469E0" w:rsidRDefault="00996676" w:rsidP="00996676">
            <w:pPr>
              <w:autoSpaceDE w:val="0"/>
              <w:autoSpaceDN w:val="0"/>
              <w:adjustRightInd w:val="0"/>
              <w:rPr>
                <w:sz w:val="18"/>
                <w:szCs w:val="18"/>
              </w:rPr>
            </w:pPr>
            <w:r w:rsidRPr="003469E0">
              <w:rPr>
                <w:sz w:val="18"/>
                <w:szCs w:val="18"/>
              </w:rPr>
              <w:t>一年内到期的其他非流动负债</w:t>
            </w:r>
          </w:p>
        </w:tc>
        <w:tc>
          <w:tcPr>
            <w:tcW w:w="3799" w:type="dxa"/>
            <w:tcBorders>
              <w:top w:val="single" w:sz="4" w:space="0" w:color="auto"/>
              <w:left w:val="single" w:sz="4" w:space="0" w:color="auto"/>
              <w:bottom w:val="single" w:sz="4" w:space="0" w:color="auto"/>
              <w:right w:val="single" w:sz="4" w:space="0" w:color="auto"/>
            </w:tcBorders>
            <w:vAlign w:val="center"/>
          </w:tcPr>
          <w:p w14:paraId="527AE6DD" w14:textId="07853FA2" w:rsidR="00996676" w:rsidRPr="003469E0" w:rsidRDefault="00996676" w:rsidP="00996676">
            <w:pPr>
              <w:autoSpaceDE w:val="0"/>
              <w:autoSpaceDN w:val="0"/>
              <w:adjustRightInd w:val="0"/>
              <w:rPr>
                <w:sz w:val="18"/>
                <w:szCs w:val="18"/>
              </w:rPr>
            </w:pPr>
            <w:r w:rsidRPr="005C58BD">
              <w:rPr>
                <w:rFonts w:hint="eastAsia"/>
                <w:sz w:val="18"/>
                <w:szCs w:val="18"/>
              </w:rPr>
              <w:t>湖南文盛出版实业发展有限责任公司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FF78D64" w14:textId="77777777" w:rsidR="00996676" w:rsidRPr="003469E0" w:rsidRDefault="00996676" w:rsidP="00996676">
            <w:pPr>
              <w:autoSpaceDE w:val="0"/>
              <w:autoSpaceDN w:val="0"/>
              <w:adjustRightInd w:val="0"/>
              <w:jc w:val="right"/>
              <w:rPr>
                <w:sz w:val="18"/>
                <w:szCs w:val="18"/>
              </w:rPr>
            </w:pPr>
            <w:r w:rsidRPr="003469E0">
              <w:rPr>
                <w:sz w:val="18"/>
                <w:szCs w:val="18"/>
              </w:rPr>
              <w:t>44,421.36</w:t>
            </w:r>
          </w:p>
        </w:tc>
        <w:tc>
          <w:tcPr>
            <w:tcW w:w="1754" w:type="dxa"/>
            <w:tcBorders>
              <w:top w:val="single" w:sz="4" w:space="0" w:color="auto"/>
              <w:left w:val="single" w:sz="4" w:space="0" w:color="auto"/>
              <w:bottom w:val="single" w:sz="4" w:space="0" w:color="auto"/>
              <w:right w:val="single" w:sz="4" w:space="0" w:color="auto"/>
            </w:tcBorders>
            <w:vAlign w:val="center"/>
          </w:tcPr>
          <w:p w14:paraId="66F81EC0" w14:textId="77777777" w:rsidR="00996676" w:rsidRPr="003469E0" w:rsidRDefault="00996676" w:rsidP="00996676">
            <w:pPr>
              <w:autoSpaceDE w:val="0"/>
              <w:autoSpaceDN w:val="0"/>
              <w:adjustRightInd w:val="0"/>
              <w:jc w:val="right"/>
              <w:rPr>
                <w:sz w:val="18"/>
                <w:szCs w:val="18"/>
              </w:rPr>
            </w:pPr>
            <w:r w:rsidRPr="003469E0">
              <w:rPr>
                <w:sz w:val="18"/>
                <w:szCs w:val="18"/>
              </w:rPr>
              <w:t>42,733.44</w:t>
            </w:r>
          </w:p>
        </w:tc>
      </w:tr>
      <w:tr w:rsidR="00996676" w:rsidRPr="003469E0" w14:paraId="6C929392"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13163DE6" w14:textId="77777777" w:rsidR="00996676" w:rsidRPr="003469E0" w:rsidRDefault="00996676" w:rsidP="00996676">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5751499D" w14:textId="77777777" w:rsidR="00996676" w:rsidRPr="003469E0" w:rsidRDefault="00996676" w:rsidP="00996676">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6481FA8D" w14:textId="77777777" w:rsidR="00996676" w:rsidRPr="003469E0" w:rsidRDefault="00996676" w:rsidP="00996676">
            <w:pPr>
              <w:autoSpaceDE w:val="0"/>
              <w:autoSpaceDN w:val="0"/>
              <w:adjustRightInd w:val="0"/>
              <w:jc w:val="right"/>
              <w:rPr>
                <w:sz w:val="18"/>
                <w:szCs w:val="18"/>
              </w:rPr>
            </w:pPr>
            <w:r w:rsidRPr="003469E0">
              <w:rPr>
                <w:sz w:val="18"/>
                <w:szCs w:val="18"/>
              </w:rPr>
              <w:t>730,640.86</w:t>
            </w:r>
          </w:p>
        </w:tc>
        <w:tc>
          <w:tcPr>
            <w:tcW w:w="1754" w:type="dxa"/>
            <w:tcBorders>
              <w:top w:val="single" w:sz="4" w:space="0" w:color="auto"/>
              <w:left w:val="single" w:sz="4" w:space="0" w:color="auto"/>
              <w:bottom w:val="single" w:sz="4" w:space="0" w:color="auto"/>
              <w:right w:val="single" w:sz="4" w:space="0" w:color="auto"/>
            </w:tcBorders>
            <w:vAlign w:val="center"/>
          </w:tcPr>
          <w:p w14:paraId="6975F05A" w14:textId="77777777" w:rsidR="00996676" w:rsidRPr="003469E0" w:rsidRDefault="00996676" w:rsidP="00996676">
            <w:pPr>
              <w:autoSpaceDE w:val="0"/>
              <w:autoSpaceDN w:val="0"/>
              <w:adjustRightInd w:val="0"/>
              <w:jc w:val="right"/>
              <w:rPr>
                <w:sz w:val="18"/>
                <w:szCs w:val="18"/>
              </w:rPr>
            </w:pPr>
            <w:r w:rsidRPr="003469E0">
              <w:rPr>
                <w:sz w:val="18"/>
                <w:szCs w:val="18"/>
              </w:rPr>
              <w:t>864,066.48</w:t>
            </w:r>
          </w:p>
        </w:tc>
      </w:tr>
      <w:tr w:rsidR="00996676" w:rsidRPr="003469E0" w14:paraId="6B6E97A1"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4E3430F0" w14:textId="77777777" w:rsidR="00996676" w:rsidRPr="003469E0" w:rsidRDefault="00996676" w:rsidP="00996676">
            <w:pPr>
              <w:autoSpaceDE w:val="0"/>
              <w:autoSpaceDN w:val="0"/>
              <w:adjustRightInd w:val="0"/>
              <w:rPr>
                <w:sz w:val="18"/>
                <w:szCs w:val="18"/>
              </w:rPr>
            </w:pPr>
            <w:r w:rsidRPr="003469E0">
              <w:rPr>
                <w:sz w:val="18"/>
                <w:szCs w:val="18"/>
              </w:rPr>
              <w:t>租赁负债</w:t>
            </w:r>
          </w:p>
        </w:tc>
        <w:tc>
          <w:tcPr>
            <w:tcW w:w="3799" w:type="dxa"/>
            <w:tcBorders>
              <w:top w:val="single" w:sz="4" w:space="0" w:color="auto"/>
              <w:left w:val="single" w:sz="4" w:space="0" w:color="auto"/>
              <w:bottom w:val="single" w:sz="4" w:space="0" w:color="auto"/>
              <w:right w:val="single" w:sz="4" w:space="0" w:color="auto"/>
            </w:tcBorders>
            <w:vAlign w:val="center"/>
          </w:tcPr>
          <w:p w14:paraId="43464C6A" w14:textId="77777777" w:rsidR="00996676" w:rsidRPr="003469E0" w:rsidRDefault="00996676" w:rsidP="00996676">
            <w:pPr>
              <w:autoSpaceDE w:val="0"/>
              <w:autoSpaceDN w:val="0"/>
              <w:adjustRightInd w:val="0"/>
              <w:rPr>
                <w:sz w:val="18"/>
                <w:szCs w:val="18"/>
              </w:rPr>
            </w:pPr>
            <w:r w:rsidRPr="003469E0">
              <w:rPr>
                <w:sz w:val="18"/>
                <w:szCs w:val="18"/>
              </w:rPr>
              <w:t>湖南新华书店实业发展有限责任公司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7AEE678E" w14:textId="77777777" w:rsidR="00996676" w:rsidRPr="003469E0" w:rsidRDefault="00996676" w:rsidP="00996676">
            <w:pPr>
              <w:autoSpaceDE w:val="0"/>
              <w:autoSpaceDN w:val="0"/>
              <w:adjustRightInd w:val="0"/>
              <w:jc w:val="right"/>
              <w:rPr>
                <w:sz w:val="18"/>
                <w:szCs w:val="18"/>
              </w:rPr>
            </w:pPr>
            <w:r w:rsidRPr="003469E0">
              <w:rPr>
                <w:sz w:val="18"/>
                <w:szCs w:val="18"/>
              </w:rPr>
              <w:t>2,631,786.97</w:t>
            </w:r>
          </w:p>
        </w:tc>
        <w:tc>
          <w:tcPr>
            <w:tcW w:w="1754" w:type="dxa"/>
            <w:tcBorders>
              <w:top w:val="single" w:sz="4" w:space="0" w:color="auto"/>
              <w:left w:val="single" w:sz="4" w:space="0" w:color="auto"/>
              <w:bottom w:val="single" w:sz="4" w:space="0" w:color="auto"/>
              <w:right w:val="single" w:sz="4" w:space="0" w:color="auto"/>
            </w:tcBorders>
            <w:vAlign w:val="center"/>
          </w:tcPr>
          <w:p w14:paraId="2707A5C1" w14:textId="77777777" w:rsidR="00996676" w:rsidRPr="003469E0" w:rsidRDefault="00996676" w:rsidP="00996676">
            <w:pPr>
              <w:autoSpaceDE w:val="0"/>
              <w:autoSpaceDN w:val="0"/>
              <w:adjustRightInd w:val="0"/>
              <w:jc w:val="right"/>
              <w:rPr>
                <w:sz w:val="18"/>
                <w:szCs w:val="18"/>
              </w:rPr>
            </w:pPr>
            <w:r w:rsidRPr="003469E0">
              <w:rPr>
                <w:sz w:val="18"/>
                <w:szCs w:val="18"/>
              </w:rPr>
              <w:t>4,300,638.64</w:t>
            </w:r>
          </w:p>
        </w:tc>
      </w:tr>
      <w:tr w:rsidR="00996676" w:rsidRPr="003469E0" w14:paraId="38154601"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0CBBF660" w14:textId="77777777" w:rsidR="00996676" w:rsidRPr="003469E0" w:rsidRDefault="00996676" w:rsidP="00996676">
            <w:pPr>
              <w:autoSpaceDE w:val="0"/>
              <w:autoSpaceDN w:val="0"/>
              <w:adjustRightInd w:val="0"/>
              <w:rPr>
                <w:sz w:val="18"/>
                <w:szCs w:val="18"/>
              </w:rPr>
            </w:pPr>
            <w:r w:rsidRPr="003469E0">
              <w:rPr>
                <w:sz w:val="18"/>
                <w:szCs w:val="18"/>
              </w:rPr>
              <w:t>租赁负债</w:t>
            </w:r>
          </w:p>
        </w:tc>
        <w:tc>
          <w:tcPr>
            <w:tcW w:w="3799" w:type="dxa"/>
            <w:tcBorders>
              <w:top w:val="single" w:sz="4" w:space="0" w:color="auto"/>
              <w:left w:val="single" w:sz="4" w:space="0" w:color="auto"/>
              <w:bottom w:val="single" w:sz="4" w:space="0" w:color="auto"/>
              <w:right w:val="single" w:sz="4" w:space="0" w:color="auto"/>
            </w:tcBorders>
            <w:vAlign w:val="center"/>
          </w:tcPr>
          <w:p w14:paraId="21E77028" w14:textId="316CBC0A" w:rsidR="00996676" w:rsidRPr="003469E0" w:rsidRDefault="00996676" w:rsidP="00996676">
            <w:pPr>
              <w:autoSpaceDE w:val="0"/>
              <w:autoSpaceDN w:val="0"/>
              <w:adjustRightInd w:val="0"/>
              <w:rPr>
                <w:sz w:val="18"/>
                <w:szCs w:val="18"/>
              </w:rPr>
            </w:pPr>
            <w:r w:rsidRPr="005C58BD">
              <w:rPr>
                <w:rFonts w:hint="eastAsia"/>
                <w:sz w:val="18"/>
                <w:szCs w:val="18"/>
              </w:rPr>
              <w:t>湖南文盛出版实业发展有限责任公司</w:t>
            </w:r>
          </w:p>
        </w:tc>
        <w:tc>
          <w:tcPr>
            <w:tcW w:w="1924" w:type="dxa"/>
            <w:tcBorders>
              <w:top w:val="single" w:sz="4" w:space="0" w:color="auto"/>
              <w:left w:val="single" w:sz="4" w:space="0" w:color="auto"/>
              <w:bottom w:val="single" w:sz="4" w:space="0" w:color="auto"/>
              <w:right w:val="single" w:sz="4" w:space="0" w:color="auto"/>
            </w:tcBorders>
            <w:vAlign w:val="center"/>
          </w:tcPr>
          <w:p w14:paraId="46C6799C" w14:textId="77777777" w:rsidR="00996676" w:rsidRPr="003469E0" w:rsidRDefault="00996676" w:rsidP="00996676">
            <w:pPr>
              <w:autoSpaceDE w:val="0"/>
              <w:autoSpaceDN w:val="0"/>
              <w:adjustRightInd w:val="0"/>
              <w:jc w:val="right"/>
              <w:rPr>
                <w:sz w:val="18"/>
                <w:szCs w:val="18"/>
              </w:rPr>
            </w:pPr>
            <w:r w:rsidRPr="003469E0">
              <w:rPr>
                <w:sz w:val="18"/>
                <w:szCs w:val="18"/>
              </w:rPr>
              <w:t>98,747.50</w:t>
            </w:r>
          </w:p>
        </w:tc>
        <w:tc>
          <w:tcPr>
            <w:tcW w:w="1754" w:type="dxa"/>
            <w:tcBorders>
              <w:top w:val="single" w:sz="4" w:space="0" w:color="auto"/>
              <w:left w:val="single" w:sz="4" w:space="0" w:color="auto"/>
              <w:bottom w:val="single" w:sz="4" w:space="0" w:color="auto"/>
              <w:right w:val="single" w:sz="4" w:space="0" w:color="auto"/>
            </w:tcBorders>
            <w:vAlign w:val="center"/>
          </w:tcPr>
          <w:p w14:paraId="47342FA9" w14:textId="77777777" w:rsidR="00996676" w:rsidRPr="003469E0" w:rsidRDefault="00996676" w:rsidP="00996676">
            <w:pPr>
              <w:autoSpaceDE w:val="0"/>
              <w:autoSpaceDN w:val="0"/>
              <w:adjustRightInd w:val="0"/>
              <w:jc w:val="right"/>
              <w:rPr>
                <w:sz w:val="18"/>
                <w:szCs w:val="18"/>
              </w:rPr>
            </w:pPr>
            <w:r w:rsidRPr="003469E0">
              <w:rPr>
                <w:sz w:val="18"/>
                <w:szCs w:val="18"/>
              </w:rPr>
              <w:t>140,883.15</w:t>
            </w:r>
          </w:p>
        </w:tc>
      </w:tr>
      <w:tr w:rsidR="00996676" w:rsidRPr="003469E0" w14:paraId="0FBE9C5A" w14:textId="77777777" w:rsidTr="00996676">
        <w:trPr>
          <w:trHeight w:val="284"/>
        </w:trPr>
        <w:tc>
          <w:tcPr>
            <w:tcW w:w="1572" w:type="dxa"/>
            <w:tcBorders>
              <w:top w:val="single" w:sz="4" w:space="0" w:color="auto"/>
              <w:left w:val="single" w:sz="4" w:space="0" w:color="auto"/>
              <w:bottom w:val="single" w:sz="4" w:space="0" w:color="auto"/>
              <w:right w:val="single" w:sz="4" w:space="0" w:color="auto"/>
            </w:tcBorders>
            <w:vAlign w:val="center"/>
          </w:tcPr>
          <w:p w14:paraId="232B6583" w14:textId="77777777" w:rsidR="00996676" w:rsidRPr="003469E0" w:rsidRDefault="00996676" w:rsidP="00996676">
            <w:pPr>
              <w:autoSpaceDE w:val="0"/>
              <w:autoSpaceDN w:val="0"/>
              <w:adjustRightInd w:val="0"/>
              <w:rPr>
                <w:sz w:val="18"/>
                <w:szCs w:val="18"/>
              </w:rPr>
            </w:pPr>
          </w:p>
        </w:tc>
        <w:tc>
          <w:tcPr>
            <w:tcW w:w="3799" w:type="dxa"/>
            <w:tcBorders>
              <w:top w:val="single" w:sz="4" w:space="0" w:color="auto"/>
              <w:left w:val="single" w:sz="4" w:space="0" w:color="auto"/>
              <w:bottom w:val="single" w:sz="4" w:space="0" w:color="auto"/>
              <w:right w:val="single" w:sz="4" w:space="0" w:color="auto"/>
            </w:tcBorders>
            <w:vAlign w:val="center"/>
          </w:tcPr>
          <w:p w14:paraId="52E22190" w14:textId="77777777" w:rsidR="00996676" w:rsidRPr="003469E0" w:rsidRDefault="00996676" w:rsidP="00996676">
            <w:pPr>
              <w:autoSpaceDE w:val="0"/>
              <w:autoSpaceDN w:val="0"/>
              <w:adjustRightInd w:val="0"/>
              <w:rPr>
                <w:sz w:val="18"/>
                <w:szCs w:val="18"/>
              </w:rPr>
            </w:pPr>
            <w:r w:rsidRPr="003469E0">
              <w:rPr>
                <w:sz w:val="18"/>
                <w:szCs w:val="18"/>
              </w:rPr>
              <w:t>合计</w:t>
            </w:r>
          </w:p>
        </w:tc>
        <w:tc>
          <w:tcPr>
            <w:tcW w:w="1924" w:type="dxa"/>
            <w:tcBorders>
              <w:top w:val="single" w:sz="4" w:space="0" w:color="auto"/>
              <w:left w:val="single" w:sz="4" w:space="0" w:color="auto"/>
              <w:bottom w:val="single" w:sz="4" w:space="0" w:color="auto"/>
              <w:right w:val="single" w:sz="4" w:space="0" w:color="auto"/>
            </w:tcBorders>
            <w:vAlign w:val="center"/>
          </w:tcPr>
          <w:p w14:paraId="482E7C63" w14:textId="77777777" w:rsidR="00996676" w:rsidRPr="003469E0" w:rsidRDefault="00996676" w:rsidP="00996676">
            <w:pPr>
              <w:autoSpaceDE w:val="0"/>
              <w:autoSpaceDN w:val="0"/>
              <w:adjustRightInd w:val="0"/>
              <w:jc w:val="right"/>
              <w:rPr>
                <w:sz w:val="18"/>
                <w:szCs w:val="18"/>
              </w:rPr>
            </w:pPr>
            <w:r w:rsidRPr="003469E0">
              <w:rPr>
                <w:sz w:val="18"/>
                <w:szCs w:val="18"/>
              </w:rPr>
              <w:t>2,730,534.47</w:t>
            </w:r>
          </w:p>
        </w:tc>
        <w:tc>
          <w:tcPr>
            <w:tcW w:w="1754" w:type="dxa"/>
            <w:tcBorders>
              <w:top w:val="single" w:sz="4" w:space="0" w:color="auto"/>
              <w:left w:val="single" w:sz="4" w:space="0" w:color="auto"/>
              <w:bottom w:val="single" w:sz="4" w:space="0" w:color="auto"/>
              <w:right w:val="single" w:sz="4" w:space="0" w:color="auto"/>
            </w:tcBorders>
            <w:vAlign w:val="center"/>
          </w:tcPr>
          <w:p w14:paraId="3A66AB18" w14:textId="77777777" w:rsidR="00996676" w:rsidRPr="003469E0" w:rsidRDefault="00996676" w:rsidP="00996676">
            <w:pPr>
              <w:autoSpaceDE w:val="0"/>
              <w:autoSpaceDN w:val="0"/>
              <w:adjustRightInd w:val="0"/>
              <w:jc w:val="right"/>
              <w:rPr>
                <w:sz w:val="18"/>
                <w:szCs w:val="18"/>
              </w:rPr>
            </w:pPr>
            <w:r w:rsidRPr="003469E0">
              <w:rPr>
                <w:sz w:val="18"/>
                <w:szCs w:val="18"/>
              </w:rPr>
              <w:t>4,441,521.79</w:t>
            </w:r>
          </w:p>
        </w:tc>
      </w:tr>
    </w:tbl>
    <w:p w14:paraId="1E80DA00" w14:textId="77777777" w:rsidR="004D78B2" w:rsidRDefault="004D78B2">
      <w:pPr>
        <w:pStyle w:val="affff3"/>
      </w:pPr>
    </w:p>
    <w:p w14:paraId="5037F968" w14:textId="77777777" w:rsidR="004D78B2" w:rsidRDefault="00511B79" w:rsidP="0088150D">
      <w:pPr>
        <w:pStyle w:val="affff7"/>
        <w:numPr>
          <w:ilvl w:val="3"/>
          <w:numId w:val="91"/>
        </w:numPr>
        <w:ind w:left="426" w:hangingChars="202" w:hanging="426"/>
        <w:rPr>
          <w:rFonts w:ascii="宋体" w:hAnsi="宋体" w:cs="Arial" w:hint="eastAsia"/>
          <w:szCs w:val="21"/>
        </w:rPr>
      </w:pPr>
      <w:r>
        <w:rPr>
          <w:rFonts w:hint="eastAsia"/>
        </w:rPr>
        <w:t>其他项目</w:t>
      </w:r>
    </w:p>
    <w:sdt>
      <w:sdtPr>
        <w:alias w:val="是否适用：关联方其他未结算项目情况[双击切换]"/>
        <w:tag w:val="_GBC_61142f5ee3c54a58901e03781b59f5db"/>
        <w:id w:val="-1525085422"/>
      </w:sdtPr>
      <w:sdtContent>
        <w:p w14:paraId="0E67E89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52D294" w14:textId="77777777" w:rsidR="004D78B2" w:rsidRDefault="004D78B2" w:rsidP="005736F7">
      <w:pPr>
        <w:rPr>
          <w:rFonts w:ascii="仿宋_GB2312" w:eastAsia="仿宋_GB2312"/>
        </w:rPr>
      </w:pPr>
    </w:p>
    <w:p w14:paraId="5B655CEB" w14:textId="77777777" w:rsidR="004D78B2" w:rsidRDefault="00511B79" w:rsidP="0088150D">
      <w:pPr>
        <w:pStyle w:val="affff6"/>
        <w:numPr>
          <w:ilvl w:val="0"/>
          <w:numId w:val="50"/>
        </w:numPr>
      </w:pPr>
      <w:r>
        <w:rPr>
          <w:rFonts w:hint="eastAsia"/>
        </w:rPr>
        <w:t>关联方承诺</w:t>
      </w:r>
    </w:p>
    <w:sdt>
      <w:sdtPr>
        <w:rPr>
          <w:rFonts w:hint="eastAsia"/>
        </w:rPr>
        <w:alias w:val="是否适用：关联方承诺[双击切换]"/>
        <w:tag w:val="_GBC_cf52a7b0760b4670b5fc5ea8d7363a6c"/>
        <w:id w:val="59298027"/>
      </w:sdtPr>
      <w:sdtContent>
        <w:p w14:paraId="5AAA857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CE8410" w14:textId="77777777" w:rsidR="004D78B2" w:rsidRDefault="004D78B2">
      <w:pPr>
        <w:tabs>
          <w:tab w:val="left" w:pos="1134"/>
        </w:tabs>
        <w:rPr>
          <w:rFonts w:ascii="Cambria" w:eastAsiaTheme="minorEastAsia" w:hAnsi="Cambria" w:cs="Cambria"/>
          <w:sz w:val="20"/>
        </w:rPr>
      </w:pPr>
    </w:p>
    <w:p w14:paraId="3FAD3A3F" w14:textId="77777777" w:rsidR="004D78B2" w:rsidRDefault="004D78B2">
      <w:pPr>
        <w:tabs>
          <w:tab w:val="left" w:pos="1134"/>
        </w:tabs>
        <w:rPr>
          <w:rFonts w:ascii="Cambria" w:eastAsiaTheme="minorEastAsia" w:hAnsi="Cambria" w:cs="Cambria"/>
          <w:sz w:val="20"/>
        </w:rPr>
      </w:pPr>
    </w:p>
    <w:p w14:paraId="73A053F5" w14:textId="77777777" w:rsidR="004D78B2" w:rsidRDefault="00511B79" w:rsidP="0088150D">
      <w:pPr>
        <w:pStyle w:val="affff6"/>
        <w:numPr>
          <w:ilvl w:val="0"/>
          <w:numId w:val="50"/>
        </w:numPr>
      </w:pPr>
      <w:r>
        <w:rPr>
          <w:rFonts w:hint="eastAsia"/>
        </w:rPr>
        <w:t>其他</w:t>
      </w:r>
    </w:p>
    <w:sdt>
      <w:sdtPr>
        <w:rPr>
          <w:rFonts w:hint="eastAsia"/>
        </w:rPr>
        <w:alias w:val="是否适用：关联方及关联情况的其他说明[双击切换]"/>
        <w:tag w:val="_GBC_0fbd096440c645128adaffccb05f4e2f"/>
        <w:id w:val="485980577"/>
      </w:sdtPr>
      <w:sdtContent>
        <w:p w14:paraId="68C1CC5F" w14:textId="77777777" w:rsidR="004D78B2" w:rsidRDefault="00511B79" w:rsidP="005736F7">
          <w:pPr>
            <w:tabs>
              <w:tab w:val="left" w:pos="1134"/>
            </w:tabs>
            <w:rPr>
              <w:rFonts w:asciiTheme="minorEastAsia" w:eastAsiaTheme="minorEastAsia" w:hAnsiTheme="minorEastAsia" w:cs="Cambria" w:hint="eastAsia"/>
              <w:bCs/>
              <w:sz w:val="20"/>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CA47C7" w14:textId="77777777" w:rsidR="004D78B2" w:rsidRDefault="004D78B2">
      <w:pPr>
        <w:tabs>
          <w:tab w:val="left" w:pos="1134"/>
        </w:tabs>
        <w:rPr>
          <w:rFonts w:cs="Cambria"/>
        </w:rPr>
      </w:pPr>
    </w:p>
    <w:p w14:paraId="04309362" w14:textId="77777777" w:rsidR="004D78B2" w:rsidRDefault="004D78B2">
      <w:pPr>
        <w:tabs>
          <w:tab w:val="left" w:pos="1134"/>
        </w:tabs>
        <w:rPr>
          <w:rFonts w:cs="Cambria"/>
        </w:rPr>
      </w:pPr>
    </w:p>
    <w:p w14:paraId="5692D444" w14:textId="77777777" w:rsidR="004D78B2" w:rsidRDefault="00511B79" w:rsidP="0088150D">
      <w:pPr>
        <w:pStyle w:val="affff5"/>
        <w:numPr>
          <w:ilvl w:val="0"/>
          <w:numId w:val="36"/>
        </w:numPr>
        <w:rPr>
          <w:rFonts w:ascii="宋体" w:hAnsi="宋体" w:hint="eastAsia"/>
        </w:rPr>
      </w:pPr>
      <w:r>
        <w:rPr>
          <w:rFonts w:hint="eastAsia"/>
        </w:rPr>
        <w:t>股份支付</w:t>
      </w:r>
    </w:p>
    <w:p w14:paraId="59E62159" w14:textId="77777777" w:rsidR="004D78B2" w:rsidRDefault="00511B79" w:rsidP="0088150D">
      <w:pPr>
        <w:pStyle w:val="affff6"/>
        <w:numPr>
          <w:ilvl w:val="0"/>
          <w:numId w:val="51"/>
        </w:numPr>
        <w:ind w:left="450" w:hanging="450"/>
        <w:rPr>
          <w:color w:val="000000" w:themeColor="text1"/>
        </w:rPr>
      </w:pPr>
      <w:bookmarkStart w:id="391" w:name="_Hlk182486041"/>
      <w:bookmarkStart w:id="392" w:name="_Hlk40787153"/>
      <w:bookmarkStart w:id="393" w:name="_Hlk151135509"/>
      <w:r>
        <w:rPr>
          <w:rFonts w:hint="eastAsia"/>
          <w:color w:val="000000" w:themeColor="text1"/>
        </w:rPr>
        <w:t>各项权益工具</w:t>
      </w:r>
    </w:p>
    <w:p w14:paraId="6C9A3BB4" w14:textId="77777777" w:rsidR="004D78B2" w:rsidRDefault="00511B79" w:rsidP="0088150D">
      <w:pPr>
        <w:pStyle w:val="afffff9"/>
        <w:numPr>
          <w:ilvl w:val="0"/>
          <w:numId w:val="126"/>
        </w:numPr>
        <w:ind w:firstLineChars="0"/>
        <w:rPr>
          <w:b/>
          <w:bCs/>
        </w:rPr>
      </w:pPr>
      <w:r>
        <w:rPr>
          <w:rFonts w:hint="eastAsia"/>
          <w:b/>
          <w:bCs/>
        </w:rPr>
        <w:t>明细情况</w:t>
      </w:r>
    </w:p>
    <w:bookmarkStart w:id="394" w:name="_Hlk168492989" w:displacedByCustomXml="next"/>
    <w:sdt>
      <w:sdtPr>
        <w:rPr>
          <w:color w:val="000000" w:themeColor="text1"/>
        </w:rPr>
        <w:alias w:val="是否适用：各项权益工具[双击切换]"/>
        <w:tag w:val="_GBC_591f7158994b46b7adfcd7566ff3a5b8"/>
        <w:id w:val="1776907867"/>
      </w:sdtPr>
      <w:sdtContent>
        <w:p w14:paraId="73F16990"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94" w:displacedByCustomXml="prev"/>
    <w:bookmarkStart w:id="395" w:name="_Hlk168478628" w:displacedByCustomXml="prev"/>
    <w:p w14:paraId="0F6BBF36" w14:textId="77777777" w:rsidR="004D78B2" w:rsidRDefault="00511B79" w:rsidP="0088150D">
      <w:pPr>
        <w:pStyle w:val="afffff9"/>
        <w:numPr>
          <w:ilvl w:val="0"/>
          <w:numId w:val="126"/>
        </w:numPr>
        <w:ind w:firstLineChars="0"/>
        <w:rPr>
          <w:b/>
          <w:bCs/>
        </w:rPr>
      </w:pPr>
      <w:r>
        <w:rPr>
          <w:rFonts w:hint="eastAsia"/>
          <w:b/>
          <w:bCs/>
        </w:rPr>
        <w:t>期末发行在外的股票期权或其他权益工具</w:t>
      </w:r>
    </w:p>
    <w:bookmarkStart w:id="396" w:name="_Hlk168493896" w:displacedByCustomXml="next"/>
    <w:bookmarkStart w:id="397" w:name="_Hlk168493917" w:displacedByCustomXml="next"/>
    <w:sdt>
      <w:sdtPr>
        <w:rPr>
          <w:color w:val="000000" w:themeColor="text1"/>
        </w:rPr>
        <w:alias w:val="是否适用：期末发行在外的股票期权或其他权益工具[双击切换]"/>
        <w:tag w:val="_GBC_8f850d6c945b493292d68c3127f1182d"/>
        <w:id w:val="-666633812"/>
      </w:sdtPr>
      <w:sdtContent>
        <w:p w14:paraId="339344DF"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396" w:displacedByCustomXml="prev"/>
    <w:bookmarkEnd w:id="397" w:displacedByCustomXml="prev"/>
    <w:bookmarkEnd w:id="395" w:displacedByCustomXml="prev"/>
    <w:p w14:paraId="33C5F914" w14:textId="77777777" w:rsidR="004D78B2" w:rsidRDefault="004D78B2">
      <w:pPr>
        <w:rPr>
          <w:color w:val="000000" w:themeColor="text1"/>
        </w:rPr>
      </w:pPr>
    </w:p>
    <w:p w14:paraId="4CF1347B" w14:textId="77777777" w:rsidR="004D78B2" w:rsidRDefault="004D78B2">
      <w:pPr>
        <w:pStyle w:val="affff3"/>
      </w:pPr>
    </w:p>
    <w:p w14:paraId="5C771FB5" w14:textId="77777777" w:rsidR="004D78B2" w:rsidRDefault="00511B79" w:rsidP="0088150D">
      <w:pPr>
        <w:pStyle w:val="affff6"/>
        <w:numPr>
          <w:ilvl w:val="0"/>
          <w:numId w:val="51"/>
        </w:numPr>
        <w:ind w:left="450" w:hanging="450"/>
        <w:rPr>
          <w:color w:val="000000" w:themeColor="text1"/>
        </w:rPr>
      </w:pPr>
      <w:bookmarkStart w:id="398" w:name="_Hlk40787299"/>
      <w:bookmarkEnd w:id="391"/>
      <w:bookmarkEnd w:id="392"/>
      <w:r>
        <w:rPr>
          <w:rFonts w:hint="eastAsia"/>
          <w:color w:val="000000" w:themeColor="text1"/>
        </w:rPr>
        <w:t>以权益结算的股份支付情况</w:t>
      </w:r>
    </w:p>
    <w:sdt>
      <w:sdtPr>
        <w:alias w:val="是否适用：以权益结算的股份支付情况[双击切换]"/>
        <w:tag w:val="_GBC_8723814961d6478ca2db4f04f2667fcd"/>
        <w:id w:val="-1291116081"/>
      </w:sdtPr>
      <w:sdtContent>
        <w:p w14:paraId="61085877" w14:textId="77777777" w:rsidR="004D78B2" w:rsidRDefault="00511B79" w:rsidP="005736F7">
          <w:pPr>
            <w:rPr>
              <w:rFonts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36B4C9" w14:textId="77777777" w:rsidR="004D78B2" w:rsidRDefault="004D78B2">
      <w:pPr>
        <w:rPr>
          <w:rFonts w:cstheme="minorBidi"/>
        </w:rPr>
      </w:pPr>
    </w:p>
    <w:bookmarkEnd w:id="393"/>
    <w:bookmarkEnd w:id="398"/>
    <w:p w14:paraId="05C2378C" w14:textId="77777777" w:rsidR="004D78B2" w:rsidRDefault="004D78B2">
      <w:pPr>
        <w:pStyle w:val="affff3"/>
      </w:pPr>
    </w:p>
    <w:p w14:paraId="06D9B600" w14:textId="77777777" w:rsidR="004D78B2" w:rsidRDefault="00511B79" w:rsidP="0088150D">
      <w:pPr>
        <w:pStyle w:val="affff6"/>
        <w:numPr>
          <w:ilvl w:val="0"/>
          <w:numId w:val="51"/>
        </w:numPr>
        <w:ind w:left="450" w:hanging="450"/>
        <w:rPr>
          <w:color w:val="000000" w:themeColor="text1"/>
        </w:rPr>
      </w:pPr>
      <w:r>
        <w:rPr>
          <w:rFonts w:hint="eastAsia"/>
          <w:color w:val="000000" w:themeColor="text1"/>
        </w:rPr>
        <w:t>以现金结算的股份支付情况</w:t>
      </w:r>
    </w:p>
    <w:sdt>
      <w:sdtPr>
        <w:alias w:val="是否适用：以现金结算的股份支付情况[双击切换]"/>
        <w:tag w:val="_GBC_aa134f611909486bb3a2d6258058f88d"/>
        <w:id w:val="1524665918"/>
      </w:sdtPr>
      <w:sdtContent>
        <w:p w14:paraId="6927E40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64E6EC" w14:textId="77777777" w:rsidR="004D78B2" w:rsidRDefault="004D78B2" w:rsidP="005736F7">
      <w:pPr>
        <w:pStyle w:val="affff3"/>
      </w:pPr>
    </w:p>
    <w:p w14:paraId="4BFBAC8C" w14:textId="77777777" w:rsidR="004D78B2" w:rsidRDefault="004D78B2" w:rsidP="005736F7">
      <w:pPr>
        <w:pStyle w:val="affff3"/>
      </w:pPr>
    </w:p>
    <w:p w14:paraId="11175546" w14:textId="77777777" w:rsidR="004D78B2" w:rsidRDefault="00511B79" w:rsidP="0088150D">
      <w:pPr>
        <w:pStyle w:val="affff6"/>
        <w:numPr>
          <w:ilvl w:val="0"/>
          <w:numId w:val="51"/>
        </w:numPr>
        <w:ind w:left="450" w:hanging="450"/>
        <w:rPr>
          <w:color w:val="000000" w:themeColor="text1"/>
        </w:rPr>
      </w:pPr>
      <w:bookmarkStart w:id="399" w:name="_Hlk182486377"/>
      <w:r>
        <w:rPr>
          <w:rFonts w:hint="eastAsia"/>
          <w:color w:val="000000" w:themeColor="text1"/>
        </w:rPr>
        <w:t>本期股份支付费用</w:t>
      </w:r>
    </w:p>
    <w:bookmarkStart w:id="400" w:name="_Hlk168494235" w:displacedByCustomXml="next"/>
    <w:sdt>
      <w:sdtPr>
        <w:rPr>
          <w:color w:val="000000" w:themeColor="text1"/>
        </w:rPr>
        <w:alias w:val="是否适用：股份支付费用[双击切换]"/>
        <w:tag w:val="_GBC_1ce28477cfda4be8ba3dd9f6b49b5010"/>
        <w:id w:val="866652565"/>
      </w:sdtPr>
      <w:sdtContent>
        <w:p w14:paraId="472F0CCF" w14:textId="77777777" w:rsidR="004D78B2" w:rsidRDefault="00511B79" w:rsidP="005736F7">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bookmarkEnd w:id="400" w:displacedByCustomXml="prev"/>
    <w:bookmarkStart w:id="401" w:name="_Hlk168494436" w:displacedByCustomXml="prev"/>
    <w:p w14:paraId="730B4BBF" w14:textId="77777777" w:rsidR="004D78B2" w:rsidRDefault="004D78B2">
      <w:pPr>
        <w:rPr>
          <w:color w:val="000000" w:themeColor="text1"/>
        </w:rPr>
      </w:pPr>
    </w:p>
    <w:p w14:paraId="1365C378" w14:textId="77777777" w:rsidR="004D78B2" w:rsidRDefault="004D78B2">
      <w:pPr>
        <w:rPr>
          <w:color w:val="000000" w:themeColor="text1"/>
        </w:rPr>
      </w:pPr>
    </w:p>
    <w:bookmarkEnd w:id="399"/>
    <w:bookmarkEnd w:id="401"/>
    <w:p w14:paraId="4208876B" w14:textId="77777777" w:rsidR="004D78B2" w:rsidRDefault="00511B79" w:rsidP="0088150D">
      <w:pPr>
        <w:pStyle w:val="affff6"/>
        <w:numPr>
          <w:ilvl w:val="0"/>
          <w:numId w:val="51"/>
        </w:numPr>
        <w:ind w:left="450" w:hanging="450"/>
        <w:rPr>
          <w:color w:val="000000" w:themeColor="text1"/>
        </w:rPr>
      </w:pPr>
      <w:r>
        <w:rPr>
          <w:rFonts w:hint="eastAsia"/>
          <w:color w:val="000000" w:themeColor="text1"/>
        </w:rPr>
        <w:t>股份支付的修改、终止情况</w:t>
      </w:r>
    </w:p>
    <w:sdt>
      <w:sdtPr>
        <w:rPr>
          <w:rFonts w:hint="eastAsia"/>
        </w:rPr>
        <w:alias w:val="是否适用：股份支付的修改、终止情况[双击切换]"/>
        <w:tag w:val="_GBC_6da986e9834d42b9bb7548673f325962"/>
        <w:id w:val="-832376892"/>
      </w:sdtPr>
      <w:sdtContent>
        <w:p w14:paraId="5C3FEFE2" w14:textId="77777777" w:rsidR="004D78B2" w:rsidRDefault="00511B79" w:rsidP="005736F7">
          <w:pPr>
            <w:rPr>
              <w:rFonts w:asciiTheme="minorHAnsi" w:eastAsiaTheme="minorEastAsia" w:hAnsiTheme="minorHAnsi" w:cstheme="minorBidi"/>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E28D0B" w14:textId="77777777" w:rsidR="004D78B2" w:rsidRDefault="004D78B2">
      <w:pPr>
        <w:ind w:firstLineChars="100" w:firstLine="210"/>
      </w:pPr>
    </w:p>
    <w:p w14:paraId="5D498D9A" w14:textId="77777777" w:rsidR="004D78B2" w:rsidRDefault="004D78B2">
      <w:pPr>
        <w:ind w:firstLineChars="100" w:firstLine="210"/>
      </w:pPr>
    </w:p>
    <w:p w14:paraId="69CA2608" w14:textId="77777777" w:rsidR="004D78B2" w:rsidRDefault="00511B79" w:rsidP="0088150D">
      <w:pPr>
        <w:pStyle w:val="affff6"/>
        <w:numPr>
          <w:ilvl w:val="0"/>
          <w:numId w:val="51"/>
        </w:numPr>
        <w:ind w:left="450" w:hanging="450"/>
        <w:rPr>
          <w:color w:val="000000" w:themeColor="text1"/>
        </w:rPr>
      </w:pPr>
      <w:r>
        <w:rPr>
          <w:rFonts w:hint="eastAsia"/>
          <w:color w:val="000000" w:themeColor="text1"/>
        </w:rPr>
        <w:t>其他</w:t>
      </w:r>
    </w:p>
    <w:sdt>
      <w:sdtPr>
        <w:rPr>
          <w:rFonts w:hint="eastAsia"/>
        </w:rPr>
        <w:alias w:val="是否适用：股份支付的其他情况说明[双击切换]"/>
        <w:tag w:val="_GBC_d03d26e0d4844b798c3d4b87d2578ece"/>
        <w:id w:val="-1799064931"/>
      </w:sdtPr>
      <w:sdtContent>
        <w:p w14:paraId="0B21FFF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6642C9" w14:textId="77777777" w:rsidR="004D78B2" w:rsidRDefault="004D78B2">
      <w:pPr>
        <w:pStyle w:val="affff3"/>
      </w:pPr>
    </w:p>
    <w:p w14:paraId="181CE380" w14:textId="77777777" w:rsidR="004D78B2" w:rsidRDefault="004D78B2">
      <w:pPr>
        <w:pStyle w:val="affff3"/>
      </w:pPr>
    </w:p>
    <w:p w14:paraId="27506E1B" w14:textId="77777777" w:rsidR="004D78B2" w:rsidRDefault="00511B79" w:rsidP="0088150D">
      <w:pPr>
        <w:pStyle w:val="affff5"/>
        <w:numPr>
          <w:ilvl w:val="0"/>
          <w:numId w:val="36"/>
        </w:numPr>
        <w:rPr>
          <w:rFonts w:ascii="宋体" w:hAnsi="宋体" w:hint="eastAsia"/>
        </w:rPr>
      </w:pPr>
      <w:r>
        <w:rPr>
          <w:rFonts w:hint="eastAsia"/>
        </w:rPr>
        <w:t>承诺及或有事项</w:t>
      </w:r>
    </w:p>
    <w:p w14:paraId="539CDC05" w14:textId="77777777" w:rsidR="004D78B2" w:rsidRDefault="00511B79" w:rsidP="0088150D">
      <w:pPr>
        <w:pStyle w:val="affff6"/>
        <w:numPr>
          <w:ilvl w:val="0"/>
          <w:numId w:val="52"/>
        </w:numPr>
        <w:rPr>
          <w:rFonts w:ascii="宋体" w:hAnsi="宋体" w:hint="eastAsia"/>
        </w:rPr>
      </w:pPr>
      <w:r>
        <w:rPr>
          <w:rFonts w:ascii="宋体" w:hAnsi="宋体" w:hint="eastAsia"/>
        </w:rPr>
        <w:t>重要承诺事项</w:t>
      </w:r>
    </w:p>
    <w:sdt>
      <w:sdtPr>
        <w:alias w:val="是否适用：重要承诺事项[双击切换]"/>
        <w:tag w:val="_GBC_568be9a6805040a8b9fbd5c5d07b45dd"/>
        <w:id w:val="1015963223"/>
      </w:sdtPr>
      <w:sdtContent>
        <w:p w14:paraId="43B1A054" w14:textId="77777777" w:rsidR="004D78B2" w:rsidRDefault="00511B79" w:rsidP="005736F7">
          <w:pPr>
            <w:rPr>
              <w:rFonts w:cs="Cambria"/>
              <w:bCs/>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60A1AB" w14:textId="77777777" w:rsidR="004D78B2" w:rsidRDefault="004D78B2">
      <w:pPr>
        <w:rPr>
          <w:rFonts w:cs="Cambria"/>
          <w:bCs/>
        </w:rPr>
      </w:pPr>
    </w:p>
    <w:p w14:paraId="6626C6DB" w14:textId="77777777" w:rsidR="004D78B2" w:rsidRDefault="004D78B2">
      <w:pPr>
        <w:pStyle w:val="affff3"/>
      </w:pPr>
    </w:p>
    <w:p w14:paraId="78A7A010" w14:textId="77777777" w:rsidR="004D78B2" w:rsidRDefault="00511B79" w:rsidP="0088150D">
      <w:pPr>
        <w:pStyle w:val="affff6"/>
        <w:numPr>
          <w:ilvl w:val="0"/>
          <w:numId w:val="52"/>
        </w:numPr>
        <w:rPr>
          <w:rFonts w:ascii="宋体" w:hAnsi="宋体" w:hint="eastAsia"/>
        </w:rPr>
      </w:pPr>
      <w:r>
        <w:rPr>
          <w:rFonts w:ascii="宋体" w:hAnsi="宋体" w:hint="eastAsia"/>
        </w:rPr>
        <w:t>或有事项</w:t>
      </w:r>
    </w:p>
    <w:p w14:paraId="51B48437" w14:textId="77777777" w:rsidR="004D78B2" w:rsidRDefault="00511B79" w:rsidP="0088150D">
      <w:pPr>
        <w:pStyle w:val="affff7"/>
        <w:numPr>
          <w:ilvl w:val="3"/>
          <w:numId w:val="92"/>
        </w:numPr>
        <w:ind w:left="426" w:hangingChars="202" w:hanging="426"/>
        <w:rPr>
          <w:rFonts w:hint="eastAsia"/>
        </w:rPr>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2000262879"/>
      </w:sdtPr>
      <w:sdtContent>
        <w:p w14:paraId="15411C4F"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资产负债表日存在的重要或有事项"/>
        <w:tag w:val="_GBC_44fe1af4de6e4875a4861efb466efdca"/>
        <w:id w:val="-1165548493"/>
      </w:sdtPr>
      <w:sdtContent>
        <w:p w14:paraId="7DE7AC81" w14:textId="77777777" w:rsidR="004D78B2" w:rsidRDefault="00000000" w:rsidP="005736F7">
          <w:pPr>
            <w:ind w:firstLineChars="202" w:firstLine="424"/>
          </w:pPr>
          <w:sdt>
            <w:sdtPr>
              <w:rPr>
                <w:rFonts w:hint="eastAsia"/>
                <w:highlight w:val="yellow"/>
              </w:rPr>
              <w:alias w:val="资产负债表日存在的重要或有事项"/>
              <w:tag w:val="_GBC_44fe1af4de6e4875a4861efb466efdca"/>
              <w:id w:val="2140613635"/>
            </w:sdtPr>
            <w:sdtContent>
              <w:r w:rsidR="00511B79">
                <w:rPr>
                  <w:rFonts w:asciiTheme="minorEastAsia" w:eastAsiaTheme="minorEastAsia" w:hAnsiTheme="minorEastAsia" w:hint="eastAsia"/>
                </w:rPr>
                <w:t>截至2025年12月31日，本集团报告期内作为被起诉方新发生诉讼案件80件，其中未决案件10件，共涉及金额为人民币4,881,772.00元，其中：1件涉及金额3,338,111.00元已按照最佳估计</w:t>
              </w:r>
              <w:proofErr w:type="gramStart"/>
              <w:r w:rsidR="00511B79">
                <w:rPr>
                  <w:rFonts w:asciiTheme="minorEastAsia" w:eastAsiaTheme="minorEastAsia" w:hAnsiTheme="minorEastAsia" w:hint="eastAsia"/>
                </w:rPr>
                <w:t>数暂估</w:t>
              </w:r>
              <w:proofErr w:type="gramEnd"/>
              <w:r w:rsidR="00511B79">
                <w:rPr>
                  <w:rFonts w:asciiTheme="minorEastAsia" w:eastAsiaTheme="minorEastAsia" w:hAnsiTheme="minorEastAsia" w:hint="eastAsia"/>
                </w:rPr>
                <w:t>应付账款2,595,000.00元；其余案件本集团认为起诉方索赔理由不成立，且相关损失无法准确估计，无需确认预计负债。</w:t>
              </w:r>
            </w:sdtContent>
          </w:sdt>
        </w:p>
      </w:sdtContent>
    </w:sdt>
    <w:p w14:paraId="3BD1DEB4" w14:textId="77777777" w:rsidR="004D78B2" w:rsidRDefault="00511B79" w:rsidP="0088150D">
      <w:pPr>
        <w:pStyle w:val="affff7"/>
        <w:numPr>
          <w:ilvl w:val="3"/>
          <w:numId w:val="92"/>
        </w:numPr>
        <w:ind w:left="426" w:hangingChars="202" w:hanging="426"/>
        <w:rPr>
          <w:rFonts w:hint="eastAsia"/>
        </w:rPr>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417837187"/>
      </w:sdtPr>
      <w:sdtContent>
        <w:p w14:paraId="7D59736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没有需要披露的重要或有事项的说明"/>
        <w:tag w:val="_GBC_0c6d27c8a0274c35b9b52b5854fc995f"/>
        <w:id w:val="-810325076"/>
      </w:sdtPr>
      <w:sdtContent>
        <w:sdt>
          <w:sdtPr>
            <w:rPr>
              <w:rFonts w:hint="eastAsia"/>
            </w:rPr>
            <w:alias w:val="公司没有需要披露的重要或有事项的说明"/>
            <w:tag w:val="_GBC_0c6d27c8a0274c35b9b52b5854fc995f"/>
            <w:id w:val="-228766814"/>
          </w:sdtPr>
          <w:sdtContent>
            <w:p w14:paraId="6BAC6831" w14:textId="77777777" w:rsidR="004D78B2" w:rsidRPr="00FB4D0A" w:rsidRDefault="00511B79" w:rsidP="005736F7">
              <w:pPr>
                <w:ind w:firstLineChars="202" w:firstLine="424"/>
                <w:rPr>
                  <w:highlight w:val="yellow"/>
                </w:rPr>
              </w:pPr>
              <w:r>
                <w:rPr>
                  <w:rFonts w:hint="eastAsia"/>
                </w:rPr>
                <w:t>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日，本公司尚未到期的保函共</w:t>
              </w:r>
              <w:r>
                <w:rPr>
                  <w:rFonts w:hint="eastAsia"/>
                </w:rPr>
                <w:t>67</w:t>
              </w:r>
              <w:r>
                <w:rPr>
                  <w:rFonts w:hint="eastAsia"/>
                </w:rPr>
                <w:t>张，金额共计</w:t>
              </w:r>
              <w:r>
                <w:rPr>
                  <w:rFonts w:hint="eastAsia"/>
                </w:rPr>
                <w:t>49,359,428.21</w:t>
              </w:r>
              <w:r>
                <w:rPr>
                  <w:rFonts w:hint="eastAsia"/>
                </w:rPr>
                <w:t>元。</w:t>
              </w:r>
            </w:p>
          </w:sdtContent>
        </w:sdt>
      </w:sdtContent>
    </w:sdt>
    <w:p w14:paraId="502607BA" w14:textId="77777777" w:rsidR="004D78B2" w:rsidRDefault="004D78B2">
      <w:pPr>
        <w:rPr>
          <w:rFonts w:asciiTheme="minorHAnsi" w:hAnsiTheme="minorHAnsi" w:cstheme="minorBidi"/>
        </w:rPr>
      </w:pPr>
    </w:p>
    <w:p w14:paraId="5E034203" w14:textId="77777777" w:rsidR="004D78B2" w:rsidRDefault="004D78B2">
      <w:pPr>
        <w:rPr>
          <w:rFonts w:asciiTheme="minorHAnsi" w:hAnsiTheme="minorHAnsi" w:cstheme="minorBidi"/>
        </w:rPr>
      </w:pPr>
    </w:p>
    <w:p w14:paraId="3E0845F5" w14:textId="77777777" w:rsidR="004D78B2" w:rsidRDefault="00511B79" w:rsidP="0088150D">
      <w:pPr>
        <w:pStyle w:val="affff6"/>
        <w:numPr>
          <w:ilvl w:val="0"/>
          <w:numId w:val="52"/>
        </w:numPr>
        <w:rPr>
          <w:rFonts w:ascii="宋体" w:hAnsi="宋体" w:hint="eastAsia"/>
        </w:rPr>
      </w:pPr>
      <w:r>
        <w:rPr>
          <w:rFonts w:ascii="宋体" w:hAnsi="宋体" w:hint="eastAsia"/>
        </w:rPr>
        <w:t>其他</w:t>
      </w:r>
    </w:p>
    <w:sdt>
      <w:sdtPr>
        <w:rPr>
          <w:rFonts w:hint="eastAsia"/>
        </w:rPr>
        <w:alias w:val="是否适用：承诺及或有事项的其他情况说明[双击切换]"/>
        <w:tag w:val="_GBC_cf5b3c02da904b4ea27843983d9a6248"/>
        <w:id w:val="148720076"/>
      </w:sdtPr>
      <w:sdtContent>
        <w:p w14:paraId="5E708BD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B0932A" w14:textId="77777777" w:rsidR="004D78B2" w:rsidRDefault="004D78B2">
      <w:pPr>
        <w:pStyle w:val="affff3"/>
      </w:pPr>
    </w:p>
    <w:p w14:paraId="770A7B9C" w14:textId="77777777" w:rsidR="004D78B2" w:rsidRDefault="004D78B2">
      <w:pPr>
        <w:pStyle w:val="affff3"/>
      </w:pPr>
    </w:p>
    <w:p w14:paraId="68350934" w14:textId="77777777" w:rsidR="004D78B2" w:rsidRDefault="00511B79" w:rsidP="0088150D">
      <w:pPr>
        <w:pStyle w:val="affff5"/>
        <w:numPr>
          <w:ilvl w:val="0"/>
          <w:numId w:val="36"/>
        </w:numPr>
        <w:rPr>
          <w:rFonts w:ascii="宋体" w:hAnsi="宋体" w:hint="eastAsia"/>
        </w:rPr>
      </w:pPr>
      <w:r>
        <w:rPr>
          <w:rFonts w:hint="eastAsia"/>
        </w:rPr>
        <w:t>资产负债表日后事项</w:t>
      </w:r>
    </w:p>
    <w:p w14:paraId="55AF01B5" w14:textId="77777777" w:rsidR="004D78B2" w:rsidRDefault="00511B79" w:rsidP="0088150D">
      <w:pPr>
        <w:pStyle w:val="affff6"/>
        <w:numPr>
          <w:ilvl w:val="0"/>
          <w:numId w:val="53"/>
        </w:numPr>
      </w:pPr>
      <w:r>
        <w:rPr>
          <w:rFonts w:hint="eastAsia"/>
        </w:rPr>
        <w:t>重要的非调整事项</w:t>
      </w:r>
    </w:p>
    <w:sdt>
      <w:sdtPr>
        <w:alias w:val="是否适用：重要的非调整事项[双击切换]"/>
        <w:tag w:val="_GBC_5d94a9ce52454687be716014c1894fef"/>
        <w:id w:val="2010167339"/>
      </w:sdtPr>
      <w:sdtContent>
        <w:p w14:paraId="35E15339"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427CB6" w14:textId="77777777" w:rsidR="004D78B2" w:rsidRDefault="004D78B2" w:rsidP="005736F7">
      <w:pPr>
        <w:pStyle w:val="affff3"/>
      </w:pPr>
    </w:p>
    <w:p w14:paraId="31B72524" w14:textId="77777777" w:rsidR="004D78B2" w:rsidRDefault="004D78B2" w:rsidP="005736F7">
      <w:pPr>
        <w:pStyle w:val="affff3"/>
      </w:pPr>
    </w:p>
    <w:p w14:paraId="5A189371" w14:textId="77777777" w:rsidR="004D78B2" w:rsidRDefault="00511B79" w:rsidP="0088150D">
      <w:pPr>
        <w:pStyle w:val="affff6"/>
        <w:numPr>
          <w:ilvl w:val="0"/>
          <w:numId w:val="53"/>
        </w:numPr>
      </w:pPr>
      <w:r>
        <w:rPr>
          <w:rFonts w:hint="eastAsia"/>
        </w:rPr>
        <w:t>利润分配情况</w:t>
      </w:r>
    </w:p>
    <w:sdt>
      <w:sdtPr>
        <w:alias w:val="是否适用：利润分配情况[双击切换]"/>
        <w:tag w:val="_GBC_9a91fb54a6c146e5b9ee1ecff3141237"/>
        <w:id w:val="-1326275423"/>
      </w:sdtPr>
      <w:sdtContent>
        <w:p w14:paraId="7BDD4D2F"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3E6FCEE" w14:textId="77777777" w:rsidR="004D78B2" w:rsidRDefault="00511B79">
      <w:pPr>
        <w:jc w:val="right"/>
      </w:pPr>
      <w:r>
        <w:rPr>
          <w:rFonts w:hint="eastAsia"/>
        </w:rPr>
        <w:t>单位：</w:t>
      </w:r>
      <w:sdt>
        <w:sdtPr>
          <w:rPr>
            <w:rFonts w:hint="eastAsia"/>
          </w:rPr>
          <w:alias w:val="单位：财务附注：资产负债表日后利润分配情况说明"/>
          <w:tag w:val="_GBC_6424df7632ca4cf5ab9e9760e3119d62"/>
          <w:id w:val="16954424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资产负债表日后利润分配情况说明"/>
          <w:tag w:val="_GBC_e75fd1607c614d249844c767ceffa84e"/>
          <w:id w:val="15586659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2"/>
        <w:gridCol w:w="5326"/>
      </w:tblGrid>
      <w:tr w:rsidR="005736F7" w14:paraId="1A9F5EF4" w14:textId="77777777">
        <w:tc>
          <w:tcPr>
            <w:tcW w:w="3722" w:type="dxa"/>
            <w:tcBorders>
              <w:top w:val="single" w:sz="4" w:space="0" w:color="auto"/>
              <w:left w:val="single" w:sz="4" w:space="0" w:color="auto"/>
              <w:bottom w:val="single" w:sz="4" w:space="0" w:color="auto"/>
              <w:right w:val="single" w:sz="4" w:space="0" w:color="auto"/>
            </w:tcBorders>
            <w:vAlign w:val="center"/>
          </w:tcPr>
          <w:p w14:paraId="7F823636" w14:textId="77777777" w:rsidR="004D78B2" w:rsidRDefault="00511B79">
            <w:pPr>
              <w:pStyle w:val="affff3"/>
            </w:pPr>
            <w:r>
              <w:rPr>
                <w:rFonts w:hint="eastAsia"/>
              </w:rPr>
              <w:t>拟分配的利润或股利</w:t>
            </w:r>
          </w:p>
        </w:tc>
        <w:sdt>
          <w:sdtPr>
            <w:alias w:val="资产负债表日后拟分配的利润或股利"/>
            <w:tag w:val="_GBC_3add72466c2e49709858581a726eb392"/>
            <w:id w:val="-54477034"/>
          </w:sdtPr>
          <w:sdtContent>
            <w:tc>
              <w:tcPr>
                <w:tcW w:w="5326" w:type="dxa"/>
                <w:tcBorders>
                  <w:top w:val="single" w:sz="4" w:space="0" w:color="auto"/>
                  <w:left w:val="single" w:sz="4" w:space="0" w:color="auto"/>
                  <w:bottom w:val="single" w:sz="4" w:space="0" w:color="auto"/>
                  <w:right w:val="single" w:sz="4" w:space="0" w:color="auto"/>
                </w:tcBorders>
                <w:vAlign w:val="center"/>
              </w:tcPr>
              <w:p w14:paraId="4166AA48" w14:textId="7C243D0E" w:rsidR="004D78B2" w:rsidRDefault="00A55452">
                <w:pPr>
                  <w:jc w:val="right"/>
                </w:pPr>
                <w:r w:rsidRPr="00A55452">
                  <w:t>808,200,000.00</w:t>
                </w:r>
              </w:p>
            </w:tc>
          </w:sdtContent>
        </w:sdt>
      </w:tr>
    </w:tbl>
    <w:p w14:paraId="6F0A8576" w14:textId="77777777" w:rsidR="004D78B2" w:rsidRDefault="004D78B2">
      <w:pPr>
        <w:pStyle w:val="affff3"/>
      </w:pPr>
    </w:p>
    <w:p w14:paraId="01AF035F" w14:textId="77777777" w:rsidR="004D78B2" w:rsidRDefault="004D78B2">
      <w:pPr>
        <w:pStyle w:val="affff3"/>
      </w:pPr>
    </w:p>
    <w:p w14:paraId="3220FE99" w14:textId="77777777" w:rsidR="004D78B2" w:rsidRDefault="00511B79" w:rsidP="0088150D">
      <w:pPr>
        <w:pStyle w:val="affff6"/>
        <w:numPr>
          <w:ilvl w:val="0"/>
          <w:numId w:val="53"/>
        </w:numPr>
      </w:pPr>
      <w:r>
        <w:rPr>
          <w:rFonts w:hint="eastAsia"/>
        </w:rPr>
        <w:t>销售退回</w:t>
      </w:r>
    </w:p>
    <w:sdt>
      <w:sdtPr>
        <w:alias w:val="是否适用：销售退回[双击切换]"/>
        <w:tag w:val="_GBC_7fb2ecaa1ffb494486f4a8b2e94240d2"/>
        <w:id w:val="248251801"/>
      </w:sdtPr>
      <w:sdtContent>
        <w:p w14:paraId="36D3F812"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E095C4" w14:textId="77777777" w:rsidR="004D78B2" w:rsidRDefault="004D78B2">
      <w:pPr>
        <w:pStyle w:val="affff3"/>
      </w:pPr>
    </w:p>
    <w:p w14:paraId="4EDE6821" w14:textId="77777777" w:rsidR="004D78B2" w:rsidRDefault="004D78B2">
      <w:pPr>
        <w:pStyle w:val="affff3"/>
      </w:pPr>
    </w:p>
    <w:p w14:paraId="454D916E" w14:textId="77777777" w:rsidR="004D78B2" w:rsidRDefault="00511B79" w:rsidP="0088150D">
      <w:pPr>
        <w:pStyle w:val="affff6"/>
        <w:numPr>
          <w:ilvl w:val="0"/>
          <w:numId w:val="53"/>
        </w:numPr>
      </w:pPr>
      <w:r>
        <w:rPr>
          <w:rFonts w:hint="eastAsia"/>
        </w:rPr>
        <w:t>其他资产负债表日后事项说明</w:t>
      </w:r>
    </w:p>
    <w:sdt>
      <w:sdtPr>
        <w:rPr>
          <w:rFonts w:hint="eastAsia"/>
        </w:rPr>
        <w:alias w:val="是否适用：其他资产负债表日后事项说明[双击切换]"/>
        <w:tag w:val="_GBC_4fc0f824aaea4ed096cae3b9f97ff314"/>
        <w:id w:val="278459399"/>
      </w:sdtPr>
      <w:sdtContent>
        <w:p w14:paraId="4BD101D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3FE5D4" w14:textId="77777777" w:rsidR="004D78B2" w:rsidRDefault="004D78B2">
      <w:pPr>
        <w:pStyle w:val="affff3"/>
      </w:pPr>
    </w:p>
    <w:p w14:paraId="2A60B841" w14:textId="77777777" w:rsidR="004D78B2" w:rsidRDefault="004D78B2">
      <w:pPr>
        <w:pStyle w:val="affff3"/>
      </w:pPr>
    </w:p>
    <w:p w14:paraId="5B895EF7" w14:textId="77777777" w:rsidR="004D78B2" w:rsidRDefault="00511B79" w:rsidP="0088150D">
      <w:pPr>
        <w:pStyle w:val="affff5"/>
        <w:numPr>
          <w:ilvl w:val="0"/>
          <w:numId w:val="36"/>
        </w:numPr>
        <w:rPr>
          <w:rFonts w:ascii="宋体" w:hAnsi="宋体" w:hint="eastAsia"/>
        </w:rPr>
      </w:pPr>
      <w:r>
        <w:rPr>
          <w:rFonts w:hint="eastAsia"/>
        </w:rPr>
        <w:t>其他重要事项</w:t>
      </w:r>
    </w:p>
    <w:p w14:paraId="400D2344" w14:textId="77777777" w:rsidR="004D78B2" w:rsidRDefault="00511B79" w:rsidP="0088150D">
      <w:pPr>
        <w:pStyle w:val="affff6"/>
        <w:numPr>
          <w:ilvl w:val="0"/>
          <w:numId w:val="54"/>
        </w:numPr>
      </w:pPr>
      <w:r>
        <w:rPr>
          <w:rFonts w:hint="eastAsia"/>
        </w:rPr>
        <w:t>前期会计差错更正</w:t>
      </w:r>
    </w:p>
    <w:p w14:paraId="530EB301" w14:textId="77777777" w:rsidR="004D78B2" w:rsidRDefault="00511B79">
      <w:pPr>
        <w:pStyle w:val="affff3"/>
      </w:pPr>
      <w:r>
        <w:rPr>
          <w:rFonts w:hint="eastAsia"/>
        </w:rPr>
        <w:t>详见“重要事项”的“公司对会计政策、会计估计变更或重大会计差错更正原因和影响的分析说明”</w:t>
      </w:r>
    </w:p>
    <w:p w14:paraId="75F61C41" w14:textId="77777777" w:rsidR="004D78B2" w:rsidRDefault="004D78B2">
      <w:pPr>
        <w:pStyle w:val="affff3"/>
      </w:pPr>
    </w:p>
    <w:p w14:paraId="7DA6E338" w14:textId="77777777" w:rsidR="004D78B2" w:rsidRDefault="004D78B2">
      <w:pPr>
        <w:pStyle w:val="affff3"/>
      </w:pPr>
    </w:p>
    <w:p w14:paraId="0667D40F" w14:textId="77777777" w:rsidR="004D78B2" w:rsidRDefault="00511B79" w:rsidP="0088150D">
      <w:pPr>
        <w:pStyle w:val="affff6"/>
        <w:numPr>
          <w:ilvl w:val="0"/>
          <w:numId w:val="54"/>
        </w:numPr>
      </w:pPr>
      <w:r>
        <w:rPr>
          <w:rFonts w:hint="eastAsia"/>
        </w:rPr>
        <w:t>重要债务重组</w:t>
      </w:r>
    </w:p>
    <w:sdt>
      <w:sdtPr>
        <w:alias w:val="是否适用：重要债务重组[双击切换]"/>
        <w:tag w:val="_GBC_6b3631222f074ee0b23297cdcd94685f"/>
        <w:id w:val="699358804"/>
      </w:sdtPr>
      <w:sdtContent>
        <w:p w14:paraId="583EE88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6BCC9B" w14:textId="77777777" w:rsidR="004D78B2" w:rsidRDefault="004D78B2">
      <w:pPr>
        <w:spacing w:line="360" w:lineRule="exact"/>
        <w:ind w:right="5"/>
      </w:pPr>
    </w:p>
    <w:p w14:paraId="4294FAF3" w14:textId="77777777" w:rsidR="004D78B2" w:rsidRDefault="004D78B2">
      <w:pPr>
        <w:pStyle w:val="affff3"/>
      </w:pPr>
    </w:p>
    <w:p w14:paraId="686C0F4C" w14:textId="77777777" w:rsidR="004D78B2" w:rsidRDefault="00511B79" w:rsidP="0088150D">
      <w:pPr>
        <w:pStyle w:val="affff6"/>
        <w:numPr>
          <w:ilvl w:val="0"/>
          <w:numId w:val="54"/>
        </w:numPr>
      </w:pPr>
      <w:r>
        <w:rPr>
          <w:rFonts w:hint="eastAsia"/>
        </w:rPr>
        <w:t>资产置换</w:t>
      </w:r>
    </w:p>
    <w:p w14:paraId="1493C5CE" w14:textId="77777777" w:rsidR="004D78B2" w:rsidRDefault="00511B79" w:rsidP="0088150D">
      <w:pPr>
        <w:pStyle w:val="affff7"/>
        <w:numPr>
          <w:ilvl w:val="3"/>
          <w:numId w:val="93"/>
        </w:numPr>
        <w:ind w:left="426" w:hangingChars="202" w:hanging="426"/>
        <w:rPr>
          <w:rFonts w:hint="eastAsia"/>
        </w:rPr>
      </w:pPr>
      <w:r>
        <w:rPr>
          <w:rFonts w:hint="eastAsia"/>
        </w:rPr>
        <w:t>非货币性资产交换</w:t>
      </w:r>
    </w:p>
    <w:sdt>
      <w:sdtPr>
        <w:rPr>
          <w:rFonts w:hint="eastAsia"/>
        </w:rPr>
        <w:alias w:val="是否适用：非货币性资产交换[双击切换]"/>
        <w:tag w:val="_GBC_480975ada702478dae8a1468d6e0c3cd"/>
        <w:id w:val="285171763"/>
      </w:sdtPr>
      <w:sdtContent>
        <w:p w14:paraId="04183898" w14:textId="77777777" w:rsidR="004D78B2" w:rsidRDefault="00511B79" w:rsidP="005736F7">
          <w:pPr>
            <w:spacing w:line="360" w:lineRule="exact"/>
            <w:ind w:right="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3FE102" w14:textId="77777777" w:rsidR="004D78B2" w:rsidRDefault="00511B79" w:rsidP="0088150D">
      <w:pPr>
        <w:pStyle w:val="affff7"/>
        <w:numPr>
          <w:ilvl w:val="3"/>
          <w:numId w:val="93"/>
        </w:numPr>
        <w:ind w:left="426" w:hangingChars="202" w:hanging="426"/>
        <w:rPr>
          <w:rFonts w:hint="eastAsia"/>
        </w:rPr>
      </w:pPr>
      <w:r>
        <w:rPr>
          <w:rFonts w:hint="eastAsia"/>
        </w:rPr>
        <w:t>其他资产置换</w:t>
      </w:r>
    </w:p>
    <w:sdt>
      <w:sdtPr>
        <w:rPr>
          <w:rFonts w:hint="eastAsia"/>
        </w:rPr>
        <w:alias w:val="是否适用：其他资产置换[双击切换]"/>
        <w:tag w:val="_GBC_d4d75cf02549483681739e6eb10910ff"/>
        <w:id w:val="-639574272"/>
      </w:sdtPr>
      <w:sdtContent>
        <w:p w14:paraId="1DA7CFA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D565BF" w14:textId="77777777" w:rsidR="004D78B2" w:rsidRDefault="004D78B2">
      <w:pPr>
        <w:pStyle w:val="affff3"/>
      </w:pPr>
    </w:p>
    <w:p w14:paraId="1AAD3FCF" w14:textId="77777777" w:rsidR="004D78B2" w:rsidRDefault="004D78B2">
      <w:pPr>
        <w:pStyle w:val="affff3"/>
      </w:pPr>
    </w:p>
    <w:p w14:paraId="03759F80" w14:textId="77777777" w:rsidR="004D78B2" w:rsidRDefault="00511B79" w:rsidP="0088150D">
      <w:pPr>
        <w:pStyle w:val="affff6"/>
        <w:numPr>
          <w:ilvl w:val="0"/>
          <w:numId w:val="54"/>
        </w:numPr>
      </w:pPr>
      <w:r>
        <w:rPr>
          <w:rFonts w:hint="eastAsia"/>
        </w:rPr>
        <w:t>年金计划</w:t>
      </w:r>
    </w:p>
    <w:sdt>
      <w:sdtPr>
        <w:alias w:val="是否适用：年金计划[双击切换]"/>
        <w:tag w:val="_GBC_7abcd6901bc848d8b58391e0ddd63034"/>
        <w:id w:val="2081782628"/>
      </w:sdtPr>
      <w:sdtContent>
        <w:p w14:paraId="5274A6EC"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349921" w14:textId="77777777" w:rsidR="004D78B2" w:rsidRDefault="00000000" w:rsidP="005736F7">
      <w:pPr>
        <w:ind w:firstLineChars="202" w:firstLine="424"/>
        <w:rPr>
          <w:rFonts w:asciiTheme="minorHAnsi" w:eastAsiaTheme="minorEastAsia" w:hAnsiTheme="minorHAnsi" w:cstheme="minorBidi"/>
        </w:rPr>
      </w:pPr>
      <w:sdt>
        <w:sdtPr>
          <w:rPr>
            <w:rFonts w:hint="eastAsia"/>
          </w:rPr>
          <w:alias w:val="公司年金计划的说明"/>
          <w:tag w:val="_GBC_c6d896234c45444f94531f5e749f3198"/>
          <w:id w:val="11724602"/>
        </w:sdtPr>
        <w:sdtContent>
          <w:sdt>
            <w:sdtPr>
              <w:rPr>
                <w:rFonts w:hint="eastAsia"/>
                <w:highlight w:val="yellow"/>
              </w:rPr>
              <w:alias w:val="公司年金计划的说明"/>
              <w:tag w:val="_GBC_c6d896234c45444f94531f5e749f3198"/>
              <w:id w:val="-62343730"/>
            </w:sdtPr>
            <w:sdtContent>
              <w:r w:rsidR="00511B79">
                <w:rPr>
                  <w:rFonts w:hint="eastAsia"/>
                </w:rPr>
                <w:t>2011</w:t>
              </w:r>
              <w:r w:rsidR="00511B79">
                <w:rPr>
                  <w:rFonts w:hint="eastAsia"/>
                </w:rPr>
                <w:t>年</w:t>
              </w:r>
              <w:r w:rsidR="00511B79">
                <w:rPr>
                  <w:rFonts w:hint="eastAsia"/>
                </w:rPr>
                <w:t>5</w:t>
              </w:r>
              <w:r w:rsidR="00511B79">
                <w:rPr>
                  <w:rFonts w:hint="eastAsia"/>
                </w:rPr>
                <w:t>月</w:t>
              </w:r>
              <w:r w:rsidR="00511B79">
                <w:rPr>
                  <w:rFonts w:hint="eastAsia"/>
                </w:rPr>
                <w:t>10</w:t>
              </w:r>
              <w:r w:rsidR="00511B79">
                <w:rPr>
                  <w:rFonts w:hint="eastAsia"/>
                </w:rPr>
                <w:t>日本公司召开的</w:t>
              </w:r>
              <w:r w:rsidR="00511B79">
                <w:rPr>
                  <w:rFonts w:hint="eastAsia"/>
                </w:rPr>
                <w:t>2010</w:t>
              </w:r>
              <w:r w:rsidR="00511B79">
                <w:rPr>
                  <w:rFonts w:hint="eastAsia"/>
                </w:rPr>
                <w:t>年度股东大会审议通过了《关于公司企业年金方案》，按拟定提存方式为符合条件的在职职工缴纳企业年金，</w:t>
              </w:r>
              <w:r w:rsidR="00511B79">
                <w:rPr>
                  <w:rFonts w:hint="eastAsia"/>
                </w:rPr>
                <w:t>2025</w:t>
              </w:r>
              <w:r w:rsidR="00511B79">
                <w:rPr>
                  <w:rFonts w:hint="eastAsia"/>
                </w:rPr>
                <w:t>年度计提企业年金总额为</w:t>
              </w:r>
              <w:r w:rsidR="00511B79">
                <w:rPr>
                  <w:rFonts w:hint="eastAsia"/>
                  <w:color w:val="000000"/>
                  <w:sz w:val="22"/>
                  <w:szCs w:val="22"/>
                </w:rPr>
                <w:t>11,996.59</w:t>
              </w:r>
              <w:r w:rsidR="00511B79">
                <w:rPr>
                  <w:rFonts w:hint="eastAsia"/>
                </w:rPr>
                <w:t>万元。</w:t>
              </w:r>
            </w:sdtContent>
          </w:sdt>
        </w:sdtContent>
      </w:sdt>
    </w:p>
    <w:p w14:paraId="5CE36852" w14:textId="77777777" w:rsidR="004D78B2" w:rsidRDefault="004D78B2">
      <w:pPr>
        <w:pStyle w:val="affff3"/>
      </w:pPr>
    </w:p>
    <w:p w14:paraId="1B25E9C2" w14:textId="77777777" w:rsidR="004D78B2" w:rsidRDefault="004D78B2">
      <w:pPr>
        <w:pStyle w:val="affff3"/>
      </w:pPr>
    </w:p>
    <w:p w14:paraId="18857465" w14:textId="77777777" w:rsidR="004D78B2" w:rsidRDefault="00511B79" w:rsidP="0088150D">
      <w:pPr>
        <w:pStyle w:val="affff6"/>
        <w:numPr>
          <w:ilvl w:val="0"/>
          <w:numId w:val="54"/>
        </w:numPr>
      </w:pPr>
      <w:r>
        <w:rPr>
          <w:rFonts w:hint="eastAsia"/>
        </w:rPr>
        <w:t>终止经营</w:t>
      </w:r>
    </w:p>
    <w:p w14:paraId="52CF1404" w14:textId="77777777" w:rsidR="004D78B2" w:rsidRDefault="00000000" w:rsidP="005736F7">
      <w:pPr>
        <w:rPr>
          <w:rFonts w:cstheme="minorBidi"/>
          <w:kern w:val="2"/>
        </w:rPr>
      </w:pPr>
      <w:sdt>
        <w:sdtPr>
          <w:alias w:val="是否适用：终止经营[双击切换]"/>
          <w:tag w:val="_GBC_667e81a5639a48488e957a55e45c7763"/>
          <w:id w:val="376822767"/>
        </w:sdtPr>
        <w:sdtContent>
          <w:r w:rsidR="00511B79">
            <w:rPr>
              <w:rFonts w:ascii="宋体" w:hAnsi="宋体"/>
            </w:rPr>
            <w:fldChar w:fldCharType="begin"/>
          </w:r>
          <w:r w:rsidR="00511B79">
            <w:rPr>
              <w:rFonts w:ascii="宋体" w:hAnsi="宋体"/>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6D3FC8AC" w14:textId="77777777" w:rsidR="004D78B2" w:rsidRDefault="004D78B2">
      <w:pPr>
        <w:rPr>
          <w:rFonts w:cstheme="minorBidi"/>
          <w:kern w:val="2"/>
        </w:rPr>
      </w:pPr>
    </w:p>
    <w:p w14:paraId="43026BEA" w14:textId="77777777" w:rsidR="004D78B2" w:rsidRDefault="004D78B2">
      <w:pPr>
        <w:pStyle w:val="affff3"/>
      </w:pPr>
    </w:p>
    <w:p w14:paraId="4EF2CC8B" w14:textId="77777777" w:rsidR="004D78B2" w:rsidRDefault="00511B79" w:rsidP="0088150D">
      <w:pPr>
        <w:pStyle w:val="affff6"/>
        <w:numPr>
          <w:ilvl w:val="0"/>
          <w:numId w:val="54"/>
        </w:numPr>
      </w:pPr>
      <w:r>
        <w:rPr>
          <w:rFonts w:hint="eastAsia"/>
        </w:rPr>
        <w:t>分部信息</w:t>
      </w:r>
    </w:p>
    <w:p w14:paraId="539DD6D9" w14:textId="77777777" w:rsidR="004D78B2" w:rsidRDefault="00511B79" w:rsidP="0088150D">
      <w:pPr>
        <w:pStyle w:val="affff7"/>
        <w:numPr>
          <w:ilvl w:val="3"/>
          <w:numId w:val="94"/>
        </w:numPr>
        <w:ind w:left="426" w:hangingChars="202" w:hanging="426"/>
        <w:rPr>
          <w:rFonts w:hint="eastAsia"/>
        </w:rPr>
      </w:pPr>
      <w:r>
        <w:rPr>
          <w:rFonts w:hint="eastAsia"/>
        </w:rPr>
        <w:t>报告分部的确定依据与会计政策</w:t>
      </w:r>
    </w:p>
    <w:sdt>
      <w:sdtPr>
        <w:rPr>
          <w:rFonts w:hint="eastAsia"/>
        </w:rPr>
        <w:alias w:val="是否适用：报告分部的确定依据与会计政策[双击切换]"/>
        <w:tag w:val="_GBC_b3cac5485321452cadb6e7ec2be5d907"/>
        <w:id w:val="-618059660"/>
      </w:sdtPr>
      <w:sdtContent>
        <w:p w14:paraId="69482150" w14:textId="77777777" w:rsidR="004D78B2" w:rsidRDefault="00511B79">
          <w:pPr>
            <w:pStyle w:val="affff3"/>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分部的确定依据与会计政策"/>
        <w:tag w:val="_GBC_93ce2d8a1bb34f5498420754de576c4b"/>
        <w:id w:val="-1378149207"/>
      </w:sdtPr>
      <w:sdtContent>
        <w:sdt>
          <w:sdtPr>
            <w:rPr>
              <w:rFonts w:hint="eastAsia"/>
            </w:rPr>
            <w:alias w:val="报告分部的确定依据与会计政策"/>
            <w:tag w:val="_GBC_93ce2d8a1bb34f5498420754de576c4b"/>
            <w:id w:val="1265565251"/>
          </w:sdtPr>
          <w:sdtContent>
            <w:p w14:paraId="0F32FC24" w14:textId="4EC1D788" w:rsidR="004D78B2" w:rsidRDefault="00511B79" w:rsidP="005736F7">
              <w:pPr>
                <w:ind w:firstLineChars="202" w:firstLine="424"/>
              </w:pPr>
              <w:r>
                <w:rPr>
                  <w:rFonts w:hint="eastAsia"/>
                </w:rPr>
                <w:t>根据本集团的内部组织结构、管理要求及内部报告制度，本集团的经营业务划分为</w:t>
              </w:r>
              <w:r w:rsidR="00A23893">
                <w:rPr>
                  <w:rFonts w:hint="eastAsia"/>
                </w:rPr>
                <w:t>8</w:t>
              </w:r>
              <w:r>
                <w:rPr>
                  <w:rFonts w:hint="eastAsia"/>
                </w:rPr>
                <w:t>个经营分部，本集团的管理层定期评价这些分部的经营成果，以决定向其分配资源及评价其业绩。在经营分部的基础上本集团确定了</w:t>
              </w:r>
              <w:r w:rsidR="00A23893">
                <w:rPr>
                  <w:rFonts w:hint="eastAsia"/>
                </w:rPr>
                <w:t>8</w:t>
              </w:r>
              <w:r>
                <w:rPr>
                  <w:rFonts w:hint="eastAsia"/>
                </w:rPr>
                <w:t>个报告分部，分别为总部分部、出版分部、发行分部、印刷分部、物资分部、数字化服务及媒体传播分部</w:t>
              </w:r>
              <w:r w:rsidR="00A23893">
                <w:rPr>
                  <w:rFonts w:hint="eastAsia"/>
                </w:rPr>
                <w:t>、金融服务分部</w:t>
              </w:r>
              <w:r w:rsidR="00D83378">
                <w:rPr>
                  <w:rFonts w:hint="eastAsia"/>
                </w:rPr>
                <w:t>和</w:t>
              </w:r>
              <w:r w:rsidR="00A23893">
                <w:rPr>
                  <w:rFonts w:hint="eastAsia"/>
                </w:rPr>
                <w:t>其他分部</w:t>
              </w:r>
              <w:r>
                <w:rPr>
                  <w:rFonts w:hint="eastAsia"/>
                </w:rPr>
                <w:t>。这些报告分部是根据提供产品和劳务的性质以及生产过程为基础确定的。</w:t>
              </w:r>
            </w:p>
            <w:p w14:paraId="31FFB125" w14:textId="77777777" w:rsidR="004D78B2" w:rsidRDefault="00511B79" w:rsidP="005736F7">
              <w:pPr>
                <w:ind w:firstLineChars="202" w:firstLine="424"/>
              </w:pPr>
              <w:r>
                <w:rPr>
                  <w:rFonts w:hint="eastAsia"/>
                </w:rPr>
                <w:t>分部报告信息根据各分部向管理</w:t>
              </w:r>
              <w:proofErr w:type="gramStart"/>
              <w:r>
                <w:rPr>
                  <w:rFonts w:hint="eastAsia"/>
                </w:rPr>
                <w:t>层报告</w:t>
              </w:r>
              <w:proofErr w:type="gramEnd"/>
              <w:r>
                <w:rPr>
                  <w:rFonts w:hint="eastAsia"/>
                </w:rPr>
                <w:t>时采用的会计政策及计量标准披露，这些计量基础与编制财务报表时的会计与计量基础保持一致。</w:t>
              </w:r>
            </w:p>
          </w:sdtContent>
        </w:sdt>
      </w:sdtContent>
    </w:sdt>
    <w:p w14:paraId="393B9788" w14:textId="77777777" w:rsidR="004D78B2" w:rsidRDefault="00511B79" w:rsidP="0088150D">
      <w:pPr>
        <w:pStyle w:val="affff7"/>
        <w:numPr>
          <w:ilvl w:val="3"/>
          <w:numId w:val="94"/>
        </w:numPr>
        <w:ind w:left="426" w:hangingChars="202" w:hanging="426"/>
        <w:rPr>
          <w:rFonts w:hint="eastAsia"/>
        </w:rPr>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777562450"/>
      </w:sdtPr>
      <w:sdtContent>
        <w:p w14:paraId="3E3113FF" w14:textId="77777777" w:rsidR="004D78B2" w:rsidRDefault="00511B79">
          <w:pPr>
            <w:pStyle w:val="afffff9"/>
            <w:ind w:firstLineChars="0" w:firstLine="0"/>
            <w:jc w:val="left"/>
            <w:rPr>
              <w:rFonts w:ascii="宋体" w:hAnsi="宋体" w:hint="eastAsia"/>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MACROBUTTON  SnrToggleCheckbox √适用 </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7BD9046F" w14:textId="77777777" w:rsidR="004D78B2" w:rsidRDefault="00511B79">
      <w:pPr>
        <w:pStyle w:val="afff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1393506657"/>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74461094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102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993"/>
        <w:gridCol w:w="992"/>
        <w:gridCol w:w="1032"/>
        <w:gridCol w:w="879"/>
        <w:gridCol w:w="889"/>
        <w:gridCol w:w="913"/>
        <w:gridCol w:w="1062"/>
        <w:gridCol w:w="695"/>
        <w:gridCol w:w="1054"/>
        <w:gridCol w:w="1054"/>
      </w:tblGrid>
      <w:tr w:rsidR="00113741" w:rsidRPr="00237A7F" w14:paraId="13E22E88" w14:textId="77777777" w:rsidTr="00E80C1C">
        <w:sdt>
          <w:sdtPr>
            <w:rPr>
              <w:sz w:val="18"/>
              <w:szCs w:val="18"/>
            </w:rPr>
            <w:tag w:val="_PLD_8bb9bb00490c4a64b03d36d56a7709e9"/>
            <w:id w:val="-822803938"/>
          </w:sdtPr>
          <w:sdtContent>
            <w:tc>
              <w:tcPr>
                <w:tcW w:w="658" w:type="dxa"/>
                <w:tcBorders>
                  <w:top w:val="single" w:sz="4" w:space="0" w:color="auto"/>
                  <w:left w:val="single" w:sz="4" w:space="0" w:color="auto"/>
                  <w:bottom w:val="single" w:sz="4" w:space="0" w:color="auto"/>
                  <w:right w:val="single" w:sz="4" w:space="0" w:color="auto"/>
                </w:tcBorders>
                <w:vAlign w:val="center"/>
              </w:tcPr>
              <w:p w14:paraId="47D501DC" w14:textId="77777777" w:rsidR="00113741" w:rsidRPr="00237A7F" w:rsidRDefault="00113741" w:rsidP="005736F7">
                <w:pPr>
                  <w:jc w:val="center"/>
                  <w:rPr>
                    <w:sz w:val="18"/>
                    <w:szCs w:val="18"/>
                  </w:rPr>
                </w:pPr>
                <w:r w:rsidRPr="00237A7F">
                  <w:rPr>
                    <w:sz w:val="18"/>
                    <w:szCs w:val="18"/>
                  </w:rPr>
                  <w:t>项目</w:t>
                </w:r>
              </w:p>
            </w:tc>
          </w:sdtContent>
        </w:sdt>
        <w:sdt>
          <w:sdtPr>
            <w:rPr>
              <w:sz w:val="18"/>
              <w:szCs w:val="18"/>
            </w:rPr>
            <w:alias w:val="分部报告科目名称"/>
            <w:tag w:val="_GBC_d1aef1f6815f4feea7e8db1d0cd6557a"/>
            <w:id w:val="2030452994"/>
          </w:sdtPr>
          <w:sdtContent>
            <w:tc>
              <w:tcPr>
                <w:tcW w:w="993" w:type="dxa"/>
                <w:tcBorders>
                  <w:top w:val="single" w:sz="4" w:space="0" w:color="auto"/>
                  <w:left w:val="single" w:sz="4" w:space="0" w:color="auto"/>
                  <w:bottom w:val="single" w:sz="4" w:space="0" w:color="auto"/>
                  <w:right w:val="single" w:sz="4" w:space="0" w:color="auto"/>
                </w:tcBorders>
                <w:vAlign w:val="center"/>
              </w:tcPr>
              <w:p w14:paraId="51B53282" w14:textId="77777777" w:rsidR="00113741" w:rsidRPr="00237A7F" w:rsidRDefault="00113741" w:rsidP="005736F7">
                <w:pPr>
                  <w:jc w:val="center"/>
                  <w:rPr>
                    <w:sz w:val="18"/>
                    <w:szCs w:val="18"/>
                  </w:rPr>
                </w:pPr>
                <w:r w:rsidRPr="00237A7F">
                  <w:rPr>
                    <w:sz w:val="18"/>
                    <w:szCs w:val="18"/>
                  </w:rPr>
                  <w:t>总部分部</w:t>
                </w:r>
              </w:p>
            </w:tc>
          </w:sdtContent>
        </w:sdt>
        <w:sdt>
          <w:sdtPr>
            <w:rPr>
              <w:sz w:val="18"/>
              <w:szCs w:val="18"/>
            </w:rPr>
            <w:alias w:val="分部报告科目名称"/>
            <w:tag w:val="_GBC_d1aef1f6815f4feea7e8db1d0cd6557a"/>
            <w:id w:val="1128970115"/>
          </w:sdtPr>
          <w:sdtContent>
            <w:tc>
              <w:tcPr>
                <w:tcW w:w="992" w:type="dxa"/>
                <w:tcBorders>
                  <w:top w:val="single" w:sz="4" w:space="0" w:color="auto"/>
                  <w:left w:val="single" w:sz="4" w:space="0" w:color="auto"/>
                  <w:bottom w:val="single" w:sz="4" w:space="0" w:color="auto"/>
                  <w:right w:val="single" w:sz="4" w:space="0" w:color="auto"/>
                </w:tcBorders>
                <w:vAlign w:val="center"/>
              </w:tcPr>
              <w:p w14:paraId="2F5F7A0C" w14:textId="77777777" w:rsidR="00113741" w:rsidRPr="00237A7F" w:rsidRDefault="00113741" w:rsidP="005736F7">
                <w:pPr>
                  <w:jc w:val="center"/>
                  <w:rPr>
                    <w:sz w:val="18"/>
                    <w:szCs w:val="18"/>
                  </w:rPr>
                </w:pPr>
                <w:r w:rsidRPr="00237A7F">
                  <w:rPr>
                    <w:sz w:val="18"/>
                    <w:szCs w:val="18"/>
                  </w:rPr>
                  <w:t>出版分部</w:t>
                </w:r>
              </w:p>
            </w:tc>
          </w:sdtContent>
        </w:sdt>
        <w:sdt>
          <w:sdtPr>
            <w:rPr>
              <w:sz w:val="18"/>
              <w:szCs w:val="18"/>
            </w:rPr>
            <w:alias w:val="分部报告科目名称"/>
            <w:tag w:val="_GBC_d1aef1f6815f4feea7e8db1d0cd6557a"/>
            <w:id w:val="1877504080"/>
          </w:sdtPr>
          <w:sdtContent>
            <w:tc>
              <w:tcPr>
                <w:tcW w:w="1032" w:type="dxa"/>
                <w:tcBorders>
                  <w:top w:val="single" w:sz="4" w:space="0" w:color="auto"/>
                  <w:left w:val="single" w:sz="4" w:space="0" w:color="auto"/>
                  <w:bottom w:val="single" w:sz="4" w:space="0" w:color="auto"/>
                  <w:right w:val="single" w:sz="4" w:space="0" w:color="auto"/>
                </w:tcBorders>
                <w:vAlign w:val="center"/>
              </w:tcPr>
              <w:p w14:paraId="7CD9E982" w14:textId="77777777" w:rsidR="00113741" w:rsidRPr="00237A7F" w:rsidRDefault="00113741" w:rsidP="005736F7">
                <w:pPr>
                  <w:jc w:val="center"/>
                  <w:rPr>
                    <w:sz w:val="18"/>
                    <w:szCs w:val="18"/>
                  </w:rPr>
                </w:pPr>
                <w:r w:rsidRPr="00237A7F">
                  <w:rPr>
                    <w:sz w:val="18"/>
                    <w:szCs w:val="18"/>
                  </w:rPr>
                  <w:t>发行分部</w:t>
                </w:r>
              </w:p>
            </w:tc>
          </w:sdtContent>
        </w:sdt>
        <w:sdt>
          <w:sdtPr>
            <w:rPr>
              <w:sz w:val="18"/>
              <w:szCs w:val="18"/>
            </w:rPr>
            <w:alias w:val="分部报告科目名称"/>
            <w:tag w:val="_GBC_d1aef1f6815f4feea7e8db1d0cd6557a"/>
            <w:id w:val="439877367"/>
          </w:sdtPr>
          <w:sdtContent>
            <w:tc>
              <w:tcPr>
                <w:tcW w:w="879" w:type="dxa"/>
                <w:tcBorders>
                  <w:top w:val="single" w:sz="4" w:space="0" w:color="auto"/>
                  <w:left w:val="single" w:sz="4" w:space="0" w:color="auto"/>
                  <w:bottom w:val="single" w:sz="4" w:space="0" w:color="auto"/>
                  <w:right w:val="single" w:sz="4" w:space="0" w:color="auto"/>
                </w:tcBorders>
                <w:vAlign w:val="center"/>
              </w:tcPr>
              <w:p w14:paraId="4EE0278C" w14:textId="77777777" w:rsidR="00113741" w:rsidRPr="00237A7F" w:rsidRDefault="00113741" w:rsidP="005736F7">
                <w:pPr>
                  <w:jc w:val="center"/>
                  <w:rPr>
                    <w:sz w:val="18"/>
                    <w:szCs w:val="18"/>
                  </w:rPr>
                </w:pPr>
                <w:r w:rsidRPr="00237A7F">
                  <w:rPr>
                    <w:sz w:val="18"/>
                    <w:szCs w:val="18"/>
                  </w:rPr>
                  <w:t>印刷分部</w:t>
                </w:r>
              </w:p>
            </w:tc>
          </w:sdtContent>
        </w:sdt>
        <w:sdt>
          <w:sdtPr>
            <w:rPr>
              <w:sz w:val="18"/>
              <w:szCs w:val="18"/>
            </w:rPr>
            <w:alias w:val="分部报告科目名称"/>
            <w:tag w:val="_GBC_d1aef1f6815f4feea7e8db1d0cd6557a"/>
            <w:id w:val="-1085764915"/>
          </w:sdtPr>
          <w:sdtContent>
            <w:tc>
              <w:tcPr>
                <w:tcW w:w="889" w:type="dxa"/>
                <w:tcBorders>
                  <w:top w:val="single" w:sz="4" w:space="0" w:color="auto"/>
                  <w:left w:val="single" w:sz="4" w:space="0" w:color="auto"/>
                  <w:bottom w:val="single" w:sz="4" w:space="0" w:color="auto"/>
                  <w:right w:val="single" w:sz="4" w:space="0" w:color="auto"/>
                </w:tcBorders>
                <w:vAlign w:val="center"/>
              </w:tcPr>
              <w:p w14:paraId="085A0180" w14:textId="77777777" w:rsidR="00113741" w:rsidRPr="00237A7F" w:rsidRDefault="00113741" w:rsidP="005736F7">
                <w:pPr>
                  <w:jc w:val="center"/>
                  <w:rPr>
                    <w:sz w:val="18"/>
                    <w:szCs w:val="18"/>
                  </w:rPr>
                </w:pPr>
                <w:r w:rsidRPr="00237A7F">
                  <w:rPr>
                    <w:sz w:val="18"/>
                    <w:szCs w:val="18"/>
                  </w:rPr>
                  <w:t>物资分部</w:t>
                </w:r>
              </w:p>
            </w:tc>
          </w:sdtContent>
        </w:sdt>
        <w:sdt>
          <w:sdtPr>
            <w:rPr>
              <w:sz w:val="18"/>
              <w:szCs w:val="18"/>
            </w:rPr>
            <w:alias w:val="分部报告科目名称"/>
            <w:tag w:val="_GBC_d1aef1f6815f4feea7e8db1d0cd6557a"/>
            <w:id w:val="667671900"/>
          </w:sdtPr>
          <w:sdtContent>
            <w:tc>
              <w:tcPr>
                <w:tcW w:w="913" w:type="dxa"/>
                <w:tcBorders>
                  <w:top w:val="single" w:sz="4" w:space="0" w:color="auto"/>
                  <w:left w:val="single" w:sz="4" w:space="0" w:color="auto"/>
                  <w:bottom w:val="single" w:sz="4" w:space="0" w:color="auto"/>
                  <w:right w:val="single" w:sz="4" w:space="0" w:color="auto"/>
                </w:tcBorders>
                <w:vAlign w:val="center"/>
              </w:tcPr>
              <w:p w14:paraId="7FF84497" w14:textId="77777777" w:rsidR="00113741" w:rsidRPr="00237A7F" w:rsidRDefault="00113741" w:rsidP="005736F7">
                <w:pPr>
                  <w:jc w:val="center"/>
                  <w:rPr>
                    <w:sz w:val="18"/>
                    <w:szCs w:val="18"/>
                  </w:rPr>
                </w:pPr>
                <w:r w:rsidRPr="00237A7F">
                  <w:rPr>
                    <w:sz w:val="18"/>
                    <w:szCs w:val="18"/>
                  </w:rPr>
                  <w:t>数字化服务及媒体传播分部</w:t>
                </w:r>
              </w:p>
            </w:tc>
          </w:sdtContent>
        </w:sdt>
        <w:sdt>
          <w:sdtPr>
            <w:rPr>
              <w:sz w:val="18"/>
              <w:szCs w:val="18"/>
            </w:rPr>
            <w:alias w:val="分部报告科目名称"/>
            <w:tag w:val="_GBC_d1aef1f6815f4feea7e8db1d0cd6557a"/>
            <w:id w:val="1806659513"/>
          </w:sdtPr>
          <w:sdtContent>
            <w:tc>
              <w:tcPr>
                <w:tcW w:w="1062" w:type="dxa"/>
                <w:tcBorders>
                  <w:top w:val="single" w:sz="4" w:space="0" w:color="auto"/>
                  <w:left w:val="single" w:sz="4" w:space="0" w:color="auto"/>
                  <w:bottom w:val="single" w:sz="4" w:space="0" w:color="auto"/>
                  <w:right w:val="single" w:sz="4" w:space="0" w:color="auto"/>
                </w:tcBorders>
                <w:vAlign w:val="center"/>
              </w:tcPr>
              <w:p w14:paraId="726C64CA" w14:textId="77777777" w:rsidR="00113741" w:rsidRPr="00237A7F" w:rsidRDefault="00113741" w:rsidP="005736F7">
                <w:pPr>
                  <w:jc w:val="center"/>
                  <w:rPr>
                    <w:sz w:val="18"/>
                    <w:szCs w:val="18"/>
                  </w:rPr>
                </w:pPr>
                <w:r w:rsidRPr="00237A7F">
                  <w:rPr>
                    <w:sz w:val="18"/>
                    <w:szCs w:val="18"/>
                  </w:rPr>
                  <w:t>金融服务分部</w:t>
                </w:r>
              </w:p>
            </w:tc>
          </w:sdtContent>
        </w:sdt>
        <w:sdt>
          <w:sdtPr>
            <w:rPr>
              <w:sz w:val="18"/>
              <w:szCs w:val="18"/>
            </w:rPr>
            <w:alias w:val="分部报告科目名称"/>
            <w:tag w:val="_GBC_d1aef1f6815f4feea7e8db1d0cd6557a"/>
            <w:id w:val="1953054353"/>
          </w:sdtPr>
          <w:sdtContent>
            <w:tc>
              <w:tcPr>
                <w:tcW w:w="695" w:type="dxa"/>
                <w:tcBorders>
                  <w:top w:val="single" w:sz="4" w:space="0" w:color="auto"/>
                  <w:left w:val="single" w:sz="4" w:space="0" w:color="auto"/>
                  <w:bottom w:val="single" w:sz="4" w:space="0" w:color="auto"/>
                  <w:right w:val="single" w:sz="4" w:space="0" w:color="auto"/>
                </w:tcBorders>
                <w:vAlign w:val="center"/>
              </w:tcPr>
              <w:p w14:paraId="4363970A" w14:textId="74DC0EB8" w:rsidR="00113741" w:rsidRPr="00237A7F" w:rsidRDefault="00113741" w:rsidP="005736F7">
                <w:pPr>
                  <w:jc w:val="center"/>
                  <w:rPr>
                    <w:sz w:val="18"/>
                    <w:szCs w:val="18"/>
                  </w:rPr>
                </w:pPr>
                <w:r w:rsidRPr="00237A7F">
                  <w:rPr>
                    <w:rFonts w:hint="eastAsia"/>
                    <w:sz w:val="18"/>
                    <w:szCs w:val="18"/>
                  </w:rPr>
                  <w:t>其他</w:t>
                </w:r>
                <w:r w:rsidRPr="00237A7F">
                  <w:rPr>
                    <w:sz w:val="18"/>
                    <w:szCs w:val="18"/>
                  </w:rPr>
                  <w:t>分部</w:t>
                </w:r>
              </w:p>
            </w:tc>
          </w:sdtContent>
        </w:sdt>
        <w:sdt>
          <w:sdtPr>
            <w:rPr>
              <w:sz w:val="18"/>
              <w:szCs w:val="18"/>
            </w:rPr>
            <w:tag w:val="_PLD_caa532a3a35d4f79bf28cdd5e48fdb25"/>
            <w:id w:val="-1629237633"/>
          </w:sdtPr>
          <w:sdtContent>
            <w:tc>
              <w:tcPr>
                <w:tcW w:w="1054" w:type="dxa"/>
                <w:tcBorders>
                  <w:top w:val="single" w:sz="4" w:space="0" w:color="auto"/>
                  <w:left w:val="single" w:sz="4" w:space="0" w:color="auto"/>
                  <w:bottom w:val="single" w:sz="4" w:space="0" w:color="auto"/>
                  <w:right w:val="single" w:sz="4" w:space="0" w:color="auto"/>
                </w:tcBorders>
                <w:vAlign w:val="center"/>
              </w:tcPr>
              <w:p w14:paraId="5EA625A2" w14:textId="77777777" w:rsidR="00113741" w:rsidRPr="00237A7F" w:rsidRDefault="00113741" w:rsidP="005736F7">
                <w:pPr>
                  <w:jc w:val="center"/>
                  <w:rPr>
                    <w:sz w:val="18"/>
                    <w:szCs w:val="18"/>
                  </w:rPr>
                </w:pPr>
                <w:r w:rsidRPr="00237A7F">
                  <w:rPr>
                    <w:sz w:val="18"/>
                    <w:szCs w:val="18"/>
                  </w:rPr>
                  <w:t>分部间</w:t>
                </w:r>
                <w:proofErr w:type="gramStart"/>
                <w:r w:rsidRPr="00237A7F">
                  <w:rPr>
                    <w:sz w:val="18"/>
                    <w:szCs w:val="18"/>
                  </w:rPr>
                  <w:t>抵销</w:t>
                </w:r>
                <w:proofErr w:type="gramEnd"/>
              </w:p>
            </w:tc>
          </w:sdtContent>
        </w:sdt>
        <w:sdt>
          <w:sdtPr>
            <w:rPr>
              <w:sz w:val="18"/>
              <w:szCs w:val="18"/>
            </w:rPr>
            <w:tag w:val="_PLD_9308666856e6454c86d77bbd6c0e9bde"/>
            <w:id w:val="1233662609"/>
          </w:sdtPr>
          <w:sdtContent>
            <w:tc>
              <w:tcPr>
                <w:tcW w:w="1054" w:type="dxa"/>
                <w:tcBorders>
                  <w:top w:val="single" w:sz="4" w:space="0" w:color="auto"/>
                  <w:left w:val="single" w:sz="4" w:space="0" w:color="auto"/>
                  <w:bottom w:val="single" w:sz="4" w:space="0" w:color="auto"/>
                  <w:right w:val="single" w:sz="4" w:space="0" w:color="auto"/>
                </w:tcBorders>
                <w:vAlign w:val="center"/>
              </w:tcPr>
              <w:p w14:paraId="26FEB13D" w14:textId="77777777" w:rsidR="00113741" w:rsidRPr="00237A7F" w:rsidRDefault="00113741" w:rsidP="005736F7">
                <w:pPr>
                  <w:jc w:val="center"/>
                  <w:rPr>
                    <w:sz w:val="18"/>
                    <w:szCs w:val="18"/>
                  </w:rPr>
                </w:pPr>
                <w:r w:rsidRPr="00237A7F">
                  <w:rPr>
                    <w:sz w:val="18"/>
                    <w:szCs w:val="18"/>
                  </w:rPr>
                  <w:t>合计</w:t>
                </w:r>
              </w:p>
            </w:tc>
          </w:sdtContent>
        </w:sdt>
      </w:tr>
      <w:tr w:rsidR="00113741" w:rsidRPr="00237A7F" w14:paraId="0D68CCB0" w14:textId="77777777" w:rsidTr="00E80C1C">
        <w:tc>
          <w:tcPr>
            <w:tcW w:w="658" w:type="dxa"/>
            <w:tcBorders>
              <w:top w:val="single" w:sz="4" w:space="0" w:color="auto"/>
              <w:left w:val="single" w:sz="4" w:space="0" w:color="auto"/>
              <w:bottom w:val="single" w:sz="4" w:space="0" w:color="auto"/>
              <w:right w:val="single" w:sz="4" w:space="0" w:color="auto"/>
            </w:tcBorders>
            <w:vAlign w:val="center"/>
          </w:tcPr>
          <w:p w14:paraId="671FC1D0" w14:textId="77777777" w:rsidR="00113741" w:rsidRPr="00237A7F" w:rsidRDefault="00113741" w:rsidP="00237A7F">
            <w:pPr>
              <w:ind w:leftChars="-43" w:left="-90" w:rightChars="-37" w:right="-78"/>
              <w:rPr>
                <w:sz w:val="18"/>
                <w:szCs w:val="18"/>
              </w:rPr>
            </w:pPr>
            <w:r w:rsidRPr="00237A7F">
              <w:rPr>
                <w:sz w:val="18"/>
                <w:szCs w:val="18"/>
              </w:rPr>
              <w:t>主营业务收入</w:t>
            </w:r>
          </w:p>
        </w:tc>
        <w:tc>
          <w:tcPr>
            <w:tcW w:w="993" w:type="dxa"/>
            <w:tcBorders>
              <w:top w:val="single" w:sz="4" w:space="0" w:color="auto"/>
              <w:left w:val="single" w:sz="4" w:space="0" w:color="auto"/>
              <w:bottom w:val="single" w:sz="4" w:space="0" w:color="auto"/>
              <w:right w:val="single" w:sz="4" w:space="0" w:color="auto"/>
            </w:tcBorders>
            <w:vAlign w:val="center"/>
          </w:tcPr>
          <w:p w14:paraId="485B416C" w14:textId="51DBE0DC" w:rsidR="00113741" w:rsidRPr="00237A7F" w:rsidRDefault="00113741" w:rsidP="00237A7F">
            <w:pPr>
              <w:ind w:leftChars="-43" w:left="-90" w:rightChars="-37" w:right="-78"/>
              <w:jc w:val="right"/>
              <w:rPr>
                <w:sz w:val="18"/>
                <w:szCs w:val="18"/>
              </w:rPr>
            </w:pPr>
            <w:r w:rsidRPr="00237A7F">
              <w:rPr>
                <w:sz w:val="18"/>
                <w:szCs w:val="18"/>
              </w:rPr>
              <w:t>0.00</w:t>
            </w:r>
          </w:p>
        </w:tc>
        <w:tc>
          <w:tcPr>
            <w:tcW w:w="992" w:type="dxa"/>
            <w:tcBorders>
              <w:top w:val="single" w:sz="4" w:space="0" w:color="auto"/>
              <w:left w:val="single" w:sz="4" w:space="0" w:color="auto"/>
              <w:bottom w:val="single" w:sz="4" w:space="0" w:color="auto"/>
              <w:right w:val="single" w:sz="4" w:space="0" w:color="auto"/>
            </w:tcBorders>
            <w:vAlign w:val="center"/>
          </w:tcPr>
          <w:p w14:paraId="6FE9A58C" w14:textId="0245129A" w:rsidR="00113741" w:rsidRPr="00237A7F" w:rsidRDefault="00113741" w:rsidP="00237A7F">
            <w:pPr>
              <w:ind w:leftChars="-43" w:left="-90" w:rightChars="-37" w:right="-78"/>
              <w:jc w:val="right"/>
              <w:rPr>
                <w:sz w:val="18"/>
                <w:szCs w:val="18"/>
              </w:rPr>
            </w:pPr>
            <w:r w:rsidRPr="00237A7F">
              <w:rPr>
                <w:sz w:val="18"/>
                <w:szCs w:val="18"/>
              </w:rPr>
              <w:t>377,509.54</w:t>
            </w:r>
          </w:p>
        </w:tc>
        <w:tc>
          <w:tcPr>
            <w:tcW w:w="1032" w:type="dxa"/>
            <w:tcBorders>
              <w:top w:val="single" w:sz="4" w:space="0" w:color="auto"/>
              <w:left w:val="single" w:sz="4" w:space="0" w:color="auto"/>
              <w:bottom w:val="single" w:sz="4" w:space="0" w:color="auto"/>
              <w:right w:val="single" w:sz="4" w:space="0" w:color="auto"/>
            </w:tcBorders>
            <w:vAlign w:val="center"/>
          </w:tcPr>
          <w:p w14:paraId="7180D97A" w14:textId="7AA1741D" w:rsidR="00113741" w:rsidRPr="00237A7F" w:rsidRDefault="00113741" w:rsidP="00237A7F">
            <w:pPr>
              <w:ind w:leftChars="-43" w:left="-90" w:rightChars="-37" w:right="-78"/>
              <w:jc w:val="right"/>
              <w:rPr>
                <w:sz w:val="18"/>
                <w:szCs w:val="18"/>
              </w:rPr>
            </w:pPr>
            <w:r w:rsidRPr="00237A7F">
              <w:rPr>
                <w:sz w:val="18"/>
                <w:szCs w:val="18"/>
              </w:rPr>
              <w:t>1,014,572.71</w:t>
            </w:r>
          </w:p>
        </w:tc>
        <w:tc>
          <w:tcPr>
            <w:tcW w:w="879" w:type="dxa"/>
            <w:tcBorders>
              <w:top w:val="single" w:sz="4" w:space="0" w:color="auto"/>
              <w:left w:val="single" w:sz="4" w:space="0" w:color="auto"/>
              <w:bottom w:val="single" w:sz="4" w:space="0" w:color="auto"/>
              <w:right w:val="single" w:sz="4" w:space="0" w:color="auto"/>
            </w:tcBorders>
            <w:vAlign w:val="center"/>
          </w:tcPr>
          <w:p w14:paraId="772413A1" w14:textId="0975A147" w:rsidR="00113741" w:rsidRPr="00237A7F" w:rsidRDefault="00113741" w:rsidP="00237A7F">
            <w:pPr>
              <w:ind w:leftChars="-43" w:left="-90" w:rightChars="-37" w:right="-78"/>
              <w:jc w:val="right"/>
              <w:rPr>
                <w:sz w:val="18"/>
                <w:szCs w:val="18"/>
              </w:rPr>
            </w:pPr>
            <w:r w:rsidRPr="00237A7F">
              <w:rPr>
                <w:sz w:val="18"/>
                <w:szCs w:val="18"/>
              </w:rPr>
              <w:t>107,198.09</w:t>
            </w:r>
          </w:p>
        </w:tc>
        <w:tc>
          <w:tcPr>
            <w:tcW w:w="889" w:type="dxa"/>
            <w:tcBorders>
              <w:top w:val="single" w:sz="4" w:space="0" w:color="auto"/>
              <w:left w:val="single" w:sz="4" w:space="0" w:color="auto"/>
              <w:bottom w:val="single" w:sz="4" w:space="0" w:color="auto"/>
              <w:right w:val="single" w:sz="4" w:space="0" w:color="auto"/>
            </w:tcBorders>
            <w:vAlign w:val="center"/>
          </w:tcPr>
          <w:p w14:paraId="3E12007F" w14:textId="4E0D48BB" w:rsidR="00113741" w:rsidRPr="00237A7F" w:rsidRDefault="00113741" w:rsidP="00237A7F">
            <w:pPr>
              <w:ind w:leftChars="-43" w:left="-90" w:rightChars="-37" w:right="-78"/>
              <w:jc w:val="right"/>
              <w:rPr>
                <w:sz w:val="18"/>
                <w:szCs w:val="18"/>
              </w:rPr>
            </w:pPr>
            <w:r w:rsidRPr="00237A7F">
              <w:rPr>
                <w:sz w:val="18"/>
                <w:szCs w:val="18"/>
              </w:rPr>
              <w:t>113,397.74</w:t>
            </w:r>
          </w:p>
        </w:tc>
        <w:tc>
          <w:tcPr>
            <w:tcW w:w="913" w:type="dxa"/>
            <w:tcBorders>
              <w:top w:val="single" w:sz="4" w:space="0" w:color="auto"/>
              <w:left w:val="single" w:sz="4" w:space="0" w:color="auto"/>
              <w:bottom w:val="single" w:sz="4" w:space="0" w:color="auto"/>
              <w:right w:val="single" w:sz="4" w:space="0" w:color="auto"/>
            </w:tcBorders>
            <w:vAlign w:val="center"/>
          </w:tcPr>
          <w:p w14:paraId="53A9EF76" w14:textId="56BC0AB2" w:rsidR="00113741" w:rsidRPr="00237A7F" w:rsidRDefault="00113741" w:rsidP="00237A7F">
            <w:pPr>
              <w:ind w:leftChars="-43" w:left="-90" w:rightChars="-37" w:right="-78"/>
              <w:jc w:val="right"/>
              <w:rPr>
                <w:sz w:val="18"/>
                <w:szCs w:val="18"/>
              </w:rPr>
            </w:pPr>
            <w:r w:rsidRPr="00237A7F">
              <w:rPr>
                <w:sz w:val="18"/>
                <w:szCs w:val="18"/>
              </w:rPr>
              <w:t>106,809.22</w:t>
            </w:r>
          </w:p>
        </w:tc>
        <w:tc>
          <w:tcPr>
            <w:tcW w:w="1062" w:type="dxa"/>
            <w:tcBorders>
              <w:top w:val="single" w:sz="4" w:space="0" w:color="auto"/>
              <w:left w:val="single" w:sz="4" w:space="0" w:color="auto"/>
              <w:bottom w:val="single" w:sz="4" w:space="0" w:color="auto"/>
              <w:right w:val="single" w:sz="4" w:space="0" w:color="auto"/>
            </w:tcBorders>
            <w:vAlign w:val="center"/>
          </w:tcPr>
          <w:p w14:paraId="39546E37" w14:textId="3CB88841" w:rsidR="00113741" w:rsidRPr="00237A7F" w:rsidRDefault="00113741" w:rsidP="00237A7F">
            <w:pPr>
              <w:ind w:leftChars="-43" w:left="-90" w:rightChars="-37" w:right="-78"/>
              <w:jc w:val="right"/>
              <w:rPr>
                <w:sz w:val="18"/>
                <w:szCs w:val="18"/>
              </w:rPr>
            </w:pPr>
            <w:r w:rsidRPr="00237A7F">
              <w:rPr>
                <w:sz w:val="18"/>
                <w:szCs w:val="18"/>
              </w:rPr>
              <w:t>22,360.12</w:t>
            </w:r>
          </w:p>
        </w:tc>
        <w:tc>
          <w:tcPr>
            <w:tcW w:w="695" w:type="dxa"/>
            <w:tcBorders>
              <w:top w:val="single" w:sz="4" w:space="0" w:color="auto"/>
              <w:left w:val="single" w:sz="4" w:space="0" w:color="auto"/>
              <w:bottom w:val="single" w:sz="4" w:space="0" w:color="auto"/>
              <w:right w:val="single" w:sz="4" w:space="0" w:color="auto"/>
            </w:tcBorders>
            <w:vAlign w:val="center"/>
          </w:tcPr>
          <w:p w14:paraId="7715007B" w14:textId="6B88D13D" w:rsidR="00113741" w:rsidRPr="00237A7F" w:rsidRDefault="00113741" w:rsidP="00237A7F">
            <w:pPr>
              <w:ind w:leftChars="-43" w:left="-90" w:rightChars="-37" w:right="-78"/>
              <w:jc w:val="right"/>
              <w:rPr>
                <w:sz w:val="18"/>
                <w:szCs w:val="18"/>
              </w:rPr>
            </w:pPr>
            <w:r w:rsidRPr="00237A7F">
              <w:rPr>
                <w:sz w:val="18"/>
                <w:szCs w:val="18"/>
              </w:rPr>
              <w:t>0.00</w:t>
            </w:r>
          </w:p>
        </w:tc>
        <w:tc>
          <w:tcPr>
            <w:tcW w:w="1054" w:type="dxa"/>
            <w:tcBorders>
              <w:top w:val="single" w:sz="4" w:space="0" w:color="auto"/>
              <w:left w:val="single" w:sz="4" w:space="0" w:color="auto"/>
              <w:bottom w:val="single" w:sz="4" w:space="0" w:color="auto"/>
              <w:right w:val="single" w:sz="4" w:space="0" w:color="auto"/>
            </w:tcBorders>
            <w:vAlign w:val="center"/>
          </w:tcPr>
          <w:p w14:paraId="7BC059FA" w14:textId="2F218A24" w:rsidR="00113741" w:rsidRPr="00237A7F" w:rsidRDefault="00113741" w:rsidP="00237A7F">
            <w:pPr>
              <w:ind w:leftChars="-43" w:left="-90" w:rightChars="-37" w:right="-78"/>
              <w:jc w:val="right"/>
              <w:rPr>
                <w:sz w:val="18"/>
                <w:szCs w:val="18"/>
              </w:rPr>
            </w:pPr>
            <w:r w:rsidRPr="00237A7F">
              <w:rPr>
                <w:sz w:val="18"/>
                <w:szCs w:val="18"/>
              </w:rPr>
              <w:t>502,129.79</w:t>
            </w:r>
          </w:p>
        </w:tc>
        <w:tc>
          <w:tcPr>
            <w:tcW w:w="1054" w:type="dxa"/>
            <w:tcBorders>
              <w:top w:val="single" w:sz="4" w:space="0" w:color="auto"/>
              <w:left w:val="single" w:sz="4" w:space="0" w:color="auto"/>
              <w:bottom w:val="single" w:sz="4" w:space="0" w:color="auto"/>
              <w:right w:val="single" w:sz="4" w:space="0" w:color="auto"/>
            </w:tcBorders>
            <w:vAlign w:val="center"/>
          </w:tcPr>
          <w:p w14:paraId="1D48D039" w14:textId="5D228CBC" w:rsidR="00113741" w:rsidRPr="00237A7F" w:rsidRDefault="00113741" w:rsidP="00237A7F">
            <w:pPr>
              <w:ind w:leftChars="-43" w:left="-90" w:rightChars="-37" w:right="-78"/>
              <w:jc w:val="right"/>
              <w:rPr>
                <w:sz w:val="18"/>
                <w:szCs w:val="18"/>
              </w:rPr>
            </w:pPr>
            <w:r w:rsidRPr="00237A7F">
              <w:rPr>
                <w:sz w:val="18"/>
                <w:szCs w:val="18"/>
              </w:rPr>
              <w:t>1,239,717.63</w:t>
            </w:r>
          </w:p>
        </w:tc>
      </w:tr>
      <w:tr w:rsidR="00113741" w:rsidRPr="00237A7F" w14:paraId="0FF2440C" w14:textId="77777777" w:rsidTr="00E80C1C">
        <w:tc>
          <w:tcPr>
            <w:tcW w:w="658" w:type="dxa"/>
            <w:tcBorders>
              <w:top w:val="single" w:sz="4" w:space="0" w:color="auto"/>
              <w:left w:val="single" w:sz="4" w:space="0" w:color="auto"/>
              <w:bottom w:val="single" w:sz="4" w:space="0" w:color="auto"/>
              <w:right w:val="single" w:sz="4" w:space="0" w:color="auto"/>
            </w:tcBorders>
            <w:vAlign w:val="center"/>
          </w:tcPr>
          <w:p w14:paraId="08813556" w14:textId="77777777" w:rsidR="00113741" w:rsidRPr="00237A7F" w:rsidRDefault="00113741" w:rsidP="00D83378">
            <w:pPr>
              <w:ind w:leftChars="-43" w:left="-90" w:rightChars="-37" w:right="-78"/>
              <w:rPr>
                <w:sz w:val="18"/>
                <w:szCs w:val="18"/>
              </w:rPr>
            </w:pPr>
            <w:r w:rsidRPr="00237A7F">
              <w:rPr>
                <w:sz w:val="18"/>
                <w:szCs w:val="18"/>
              </w:rPr>
              <w:t>主营业务成本</w:t>
            </w:r>
          </w:p>
        </w:tc>
        <w:tc>
          <w:tcPr>
            <w:tcW w:w="993" w:type="dxa"/>
            <w:tcBorders>
              <w:top w:val="single" w:sz="4" w:space="0" w:color="auto"/>
              <w:left w:val="single" w:sz="4" w:space="0" w:color="auto"/>
              <w:bottom w:val="single" w:sz="4" w:space="0" w:color="auto"/>
              <w:right w:val="single" w:sz="4" w:space="0" w:color="auto"/>
            </w:tcBorders>
            <w:vAlign w:val="center"/>
          </w:tcPr>
          <w:p w14:paraId="5FE7DCF6" w14:textId="2902403A" w:rsidR="00113741" w:rsidRPr="00237A7F" w:rsidRDefault="00113741" w:rsidP="00237A7F">
            <w:pPr>
              <w:ind w:leftChars="-43" w:left="-90" w:rightChars="-37" w:right="-78"/>
              <w:jc w:val="right"/>
              <w:rPr>
                <w:sz w:val="18"/>
                <w:szCs w:val="18"/>
              </w:rPr>
            </w:pPr>
            <w:r w:rsidRPr="00237A7F">
              <w:rPr>
                <w:sz w:val="18"/>
                <w:szCs w:val="18"/>
              </w:rPr>
              <w:t>0.00</w:t>
            </w:r>
          </w:p>
        </w:tc>
        <w:tc>
          <w:tcPr>
            <w:tcW w:w="992" w:type="dxa"/>
            <w:tcBorders>
              <w:top w:val="single" w:sz="4" w:space="0" w:color="auto"/>
              <w:left w:val="single" w:sz="4" w:space="0" w:color="auto"/>
              <w:bottom w:val="single" w:sz="4" w:space="0" w:color="auto"/>
              <w:right w:val="single" w:sz="4" w:space="0" w:color="auto"/>
            </w:tcBorders>
            <w:vAlign w:val="center"/>
          </w:tcPr>
          <w:p w14:paraId="5D14B676" w14:textId="40552063" w:rsidR="00113741" w:rsidRPr="00237A7F" w:rsidRDefault="00113741" w:rsidP="00237A7F">
            <w:pPr>
              <w:ind w:leftChars="-43" w:left="-90" w:rightChars="-37" w:right="-78"/>
              <w:jc w:val="right"/>
              <w:rPr>
                <w:sz w:val="18"/>
                <w:szCs w:val="18"/>
              </w:rPr>
            </w:pPr>
            <w:r w:rsidRPr="00237A7F">
              <w:rPr>
                <w:sz w:val="18"/>
                <w:szCs w:val="18"/>
              </w:rPr>
              <w:t>249,282.15</w:t>
            </w:r>
          </w:p>
        </w:tc>
        <w:tc>
          <w:tcPr>
            <w:tcW w:w="1032" w:type="dxa"/>
            <w:tcBorders>
              <w:top w:val="single" w:sz="4" w:space="0" w:color="auto"/>
              <w:left w:val="single" w:sz="4" w:space="0" w:color="auto"/>
              <w:bottom w:val="single" w:sz="4" w:space="0" w:color="auto"/>
              <w:right w:val="single" w:sz="4" w:space="0" w:color="auto"/>
            </w:tcBorders>
            <w:vAlign w:val="center"/>
          </w:tcPr>
          <w:p w14:paraId="7EA8B8AF" w14:textId="49FB36E8" w:rsidR="00113741" w:rsidRPr="00237A7F" w:rsidRDefault="00113741" w:rsidP="00237A7F">
            <w:pPr>
              <w:ind w:leftChars="-43" w:left="-90" w:rightChars="-37" w:right="-78"/>
              <w:jc w:val="right"/>
              <w:rPr>
                <w:sz w:val="18"/>
                <w:szCs w:val="18"/>
              </w:rPr>
            </w:pPr>
            <w:r w:rsidRPr="00237A7F">
              <w:rPr>
                <w:sz w:val="18"/>
                <w:szCs w:val="18"/>
              </w:rPr>
              <w:t>669,716.56</w:t>
            </w:r>
          </w:p>
        </w:tc>
        <w:tc>
          <w:tcPr>
            <w:tcW w:w="879" w:type="dxa"/>
            <w:tcBorders>
              <w:top w:val="single" w:sz="4" w:space="0" w:color="auto"/>
              <w:left w:val="single" w:sz="4" w:space="0" w:color="auto"/>
              <w:bottom w:val="single" w:sz="4" w:space="0" w:color="auto"/>
              <w:right w:val="single" w:sz="4" w:space="0" w:color="auto"/>
            </w:tcBorders>
            <w:vAlign w:val="center"/>
          </w:tcPr>
          <w:p w14:paraId="29C22064" w14:textId="6482BC35" w:rsidR="00113741" w:rsidRPr="00237A7F" w:rsidRDefault="00113741" w:rsidP="00237A7F">
            <w:pPr>
              <w:ind w:leftChars="-43" w:left="-90" w:rightChars="-37" w:right="-78"/>
              <w:jc w:val="right"/>
              <w:rPr>
                <w:sz w:val="18"/>
                <w:szCs w:val="18"/>
              </w:rPr>
            </w:pPr>
            <w:r w:rsidRPr="00237A7F">
              <w:rPr>
                <w:sz w:val="18"/>
                <w:szCs w:val="18"/>
              </w:rPr>
              <w:t>87,014.52</w:t>
            </w:r>
          </w:p>
        </w:tc>
        <w:tc>
          <w:tcPr>
            <w:tcW w:w="889" w:type="dxa"/>
            <w:tcBorders>
              <w:top w:val="single" w:sz="4" w:space="0" w:color="auto"/>
              <w:left w:val="single" w:sz="4" w:space="0" w:color="auto"/>
              <w:bottom w:val="single" w:sz="4" w:space="0" w:color="auto"/>
              <w:right w:val="single" w:sz="4" w:space="0" w:color="auto"/>
            </w:tcBorders>
            <w:vAlign w:val="center"/>
          </w:tcPr>
          <w:p w14:paraId="176157E6" w14:textId="3D81EAC0" w:rsidR="00113741" w:rsidRPr="00237A7F" w:rsidRDefault="00113741" w:rsidP="00237A7F">
            <w:pPr>
              <w:ind w:leftChars="-43" w:left="-90" w:rightChars="-37" w:right="-78"/>
              <w:jc w:val="right"/>
              <w:rPr>
                <w:sz w:val="18"/>
                <w:szCs w:val="18"/>
              </w:rPr>
            </w:pPr>
            <w:r w:rsidRPr="00237A7F">
              <w:rPr>
                <w:sz w:val="18"/>
                <w:szCs w:val="18"/>
              </w:rPr>
              <w:t>105,803.35</w:t>
            </w:r>
          </w:p>
        </w:tc>
        <w:tc>
          <w:tcPr>
            <w:tcW w:w="913" w:type="dxa"/>
            <w:tcBorders>
              <w:top w:val="single" w:sz="4" w:space="0" w:color="auto"/>
              <w:left w:val="single" w:sz="4" w:space="0" w:color="auto"/>
              <w:bottom w:val="single" w:sz="4" w:space="0" w:color="auto"/>
              <w:right w:val="single" w:sz="4" w:space="0" w:color="auto"/>
            </w:tcBorders>
            <w:vAlign w:val="center"/>
          </w:tcPr>
          <w:p w14:paraId="0C75D58B" w14:textId="70CFF8D6" w:rsidR="00113741" w:rsidRPr="00237A7F" w:rsidRDefault="00113741" w:rsidP="00237A7F">
            <w:pPr>
              <w:ind w:leftChars="-43" w:left="-90" w:rightChars="-37" w:right="-78"/>
              <w:jc w:val="right"/>
              <w:rPr>
                <w:sz w:val="18"/>
                <w:szCs w:val="18"/>
              </w:rPr>
            </w:pPr>
            <w:r w:rsidRPr="00237A7F">
              <w:rPr>
                <w:sz w:val="18"/>
                <w:szCs w:val="18"/>
              </w:rPr>
              <w:t>70,693.19</w:t>
            </w:r>
          </w:p>
        </w:tc>
        <w:tc>
          <w:tcPr>
            <w:tcW w:w="1062" w:type="dxa"/>
            <w:tcBorders>
              <w:top w:val="single" w:sz="4" w:space="0" w:color="auto"/>
              <w:left w:val="single" w:sz="4" w:space="0" w:color="auto"/>
              <w:bottom w:val="single" w:sz="4" w:space="0" w:color="auto"/>
              <w:right w:val="single" w:sz="4" w:space="0" w:color="auto"/>
            </w:tcBorders>
            <w:vAlign w:val="center"/>
          </w:tcPr>
          <w:p w14:paraId="1F8DF7CF" w14:textId="4EDFCD06" w:rsidR="00113741" w:rsidRPr="00237A7F" w:rsidRDefault="00113741" w:rsidP="00237A7F">
            <w:pPr>
              <w:ind w:leftChars="-43" w:left="-90" w:rightChars="-37" w:right="-78"/>
              <w:jc w:val="right"/>
              <w:rPr>
                <w:sz w:val="18"/>
                <w:szCs w:val="18"/>
              </w:rPr>
            </w:pPr>
            <w:r w:rsidRPr="00237A7F">
              <w:rPr>
                <w:sz w:val="18"/>
                <w:szCs w:val="18"/>
              </w:rPr>
              <w:t>18,215.38</w:t>
            </w:r>
          </w:p>
        </w:tc>
        <w:tc>
          <w:tcPr>
            <w:tcW w:w="695" w:type="dxa"/>
            <w:tcBorders>
              <w:top w:val="single" w:sz="4" w:space="0" w:color="auto"/>
              <w:left w:val="single" w:sz="4" w:space="0" w:color="auto"/>
              <w:bottom w:val="single" w:sz="4" w:space="0" w:color="auto"/>
              <w:right w:val="single" w:sz="4" w:space="0" w:color="auto"/>
            </w:tcBorders>
            <w:vAlign w:val="center"/>
          </w:tcPr>
          <w:p w14:paraId="24689086" w14:textId="7AD003F2" w:rsidR="00113741" w:rsidRPr="00237A7F" w:rsidRDefault="00113741" w:rsidP="00237A7F">
            <w:pPr>
              <w:ind w:leftChars="-43" w:left="-90" w:rightChars="-37" w:right="-78"/>
              <w:jc w:val="right"/>
              <w:rPr>
                <w:sz w:val="18"/>
                <w:szCs w:val="18"/>
              </w:rPr>
            </w:pPr>
            <w:r w:rsidRPr="00237A7F">
              <w:rPr>
                <w:sz w:val="18"/>
                <w:szCs w:val="18"/>
              </w:rPr>
              <w:t>0.00</w:t>
            </w:r>
          </w:p>
        </w:tc>
        <w:tc>
          <w:tcPr>
            <w:tcW w:w="1054" w:type="dxa"/>
            <w:tcBorders>
              <w:top w:val="single" w:sz="4" w:space="0" w:color="auto"/>
              <w:left w:val="single" w:sz="4" w:space="0" w:color="auto"/>
              <w:bottom w:val="single" w:sz="4" w:space="0" w:color="auto"/>
              <w:right w:val="single" w:sz="4" w:space="0" w:color="auto"/>
            </w:tcBorders>
            <w:vAlign w:val="center"/>
          </w:tcPr>
          <w:p w14:paraId="5A7D33BA" w14:textId="170FEA4C" w:rsidR="00113741" w:rsidRPr="00237A7F" w:rsidRDefault="00113741" w:rsidP="00237A7F">
            <w:pPr>
              <w:ind w:leftChars="-43" w:left="-90" w:rightChars="-37" w:right="-78"/>
              <w:jc w:val="right"/>
              <w:rPr>
                <w:sz w:val="18"/>
                <w:szCs w:val="18"/>
              </w:rPr>
            </w:pPr>
            <w:r w:rsidRPr="00237A7F">
              <w:rPr>
                <w:sz w:val="18"/>
                <w:szCs w:val="18"/>
              </w:rPr>
              <w:t>511,244.26</w:t>
            </w:r>
          </w:p>
        </w:tc>
        <w:tc>
          <w:tcPr>
            <w:tcW w:w="1054" w:type="dxa"/>
            <w:tcBorders>
              <w:top w:val="single" w:sz="4" w:space="0" w:color="auto"/>
              <w:left w:val="single" w:sz="4" w:space="0" w:color="auto"/>
              <w:bottom w:val="single" w:sz="4" w:space="0" w:color="auto"/>
              <w:right w:val="single" w:sz="4" w:space="0" w:color="auto"/>
            </w:tcBorders>
            <w:vAlign w:val="center"/>
          </w:tcPr>
          <w:p w14:paraId="1036589D" w14:textId="7AC28CE6" w:rsidR="00113741" w:rsidRPr="00237A7F" w:rsidRDefault="00113741" w:rsidP="00237A7F">
            <w:pPr>
              <w:ind w:leftChars="-43" w:left="-90" w:rightChars="-37" w:right="-78"/>
              <w:jc w:val="right"/>
              <w:rPr>
                <w:sz w:val="18"/>
                <w:szCs w:val="18"/>
              </w:rPr>
            </w:pPr>
            <w:r w:rsidRPr="00237A7F">
              <w:rPr>
                <w:sz w:val="18"/>
                <w:szCs w:val="18"/>
              </w:rPr>
              <w:t>689,480.89</w:t>
            </w:r>
          </w:p>
        </w:tc>
      </w:tr>
      <w:tr w:rsidR="00113741" w:rsidRPr="00237A7F" w14:paraId="4FB377B7" w14:textId="77777777" w:rsidTr="00E80C1C">
        <w:tc>
          <w:tcPr>
            <w:tcW w:w="658" w:type="dxa"/>
            <w:tcBorders>
              <w:top w:val="single" w:sz="4" w:space="0" w:color="auto"/>
              <w:left w:val="single" w:sz="4" w:space="0" w:color="auto"/>
              <w:bottom w:val="single" w:sz="4" w:space="0" w:color="auto"/>
              <w:right w:val="single" w:sz="4" w:space="0" w:color="auto"/>
            </w:tcBorders>
            <w:vAlign w:val="center"/>
          </w:tcPr>
          <w:p w14:paraId="4963C334" w14:textId="4E819830" w:rsidR="00113741" w:rsidRPr="00237A7F" w:rsidRDefault="00113741" w:rsidP="00237A7F">
            <w:pPr>
              <w:ind w:leftChars="-43" w:left="-90" w:rightChars="-37" w:right="-78"/>
              <w:rPr>
                <w:sz w:val="18"/>
                <w:szCs w:val="18"/>
              </w:rPr>
            </w:pPr>
            <w:r w:rsidRPr="00237A7F">
              <w:rPr>
                <w:sz w:val="18"/>
                <w:szCs w:val="18"/>
              </w:rPr>
              <w:t>资产总额</w:t>
            </w:r>
          </w:p>
        </w:tc>
        <w:tc>
          <w:tcPr>
            <w:tcW w:w="993" w:type="dxa"/>
            <w:tcBorders>
              <w:top w:val="single" w:sz="4" w:space="0" w:color="auto"/>
              <w:left w:val="single" w:sz="4" w:space="0" w:color="auto"/>
              <w:bottom w:val="single" w:sz="4" w:space="0" w:color="auto"/>
              <w:right w:val="single" w:sz="4" w:space="0" w:color="auto"/>
            </w:tcBorders>
            <w:vAlign w:val="center"/>
          </w:tcPr>
          <w:p w14:paraId="13447B6F" w14:textId="14A44539" w:rsidR="00113741" w:rsidRPr="00237A7F" w:rsidRDefault="00113741" w:rsidP="00237A7F">
            <w:pPr>
              <w:ind w:leftChars="-43" w:left="-90" w:rightChars="-37" w:right="-78"/>
              <w:jc w:val="right"/>
              <w:rPr>
                <w:sz w:val="18"/>
                <w:szCs w:val="18"/>
              </w:rPr>
            </w:pPr>
            <w:r w:rsidRPr="00237A7F">
              <w:rPr>
                <w:sz w:val="18"/>
                <w:szCs w:val="18"/>
              </w:rPr>
              <w:t>1,334,887.03</w:t>
            </w:r>
          </w:p>
        </w:tc>
        <w:tc>
          <w:tcPr>
            <w:tcW w:w="992" w:type="dxa"/>
            <w:tcBorders>
              <w:top w:val="single" w:sz="4" w:space="0" w:color="auto"/>
              <w:left w:val="single" w:sz="4" w:space="0" w:color="auto"/>
              <w:bottom w:val="single" w:sz="4" w:space="0" w:color="auto"/>
              <w:right w:val="single" w:sz="4" w:space="0" w:color="auto"/>
            </w:tcBorders>
            <w:vAlign w:val="center"/>
          </w:tcPr>
          <w:p w14:paraId="4540071F" w14:textId="7D00644F" w:rsidR="00113741" w:rsidRPr="00237A7F" w:rsidRDefault="00113741" w:rsidP="00237A7F">
            <w:pPr>
              <w:ind w:leftChars="-43" w:left="-90" w:rightChars="-37" w:right="-78"/>
              <w:jc w:val="right"/>
              <w:rPr>
                <w:sz w:val="18"/>
                <w:szCs w:val="18"/>
              </w:rPr>
            </w:pPr>
            <w:r w:rsidRPr="00237A7F">
              <w:rPr>
                <w:sz w:val="18"/>
                <w:szCs w:val="18"/>
              </w:rPr>
              <w:t>379,464.00</w:t>
            </w:r>
          </w:p>
        </w:tc>
        <w:tc>
          <w:tcPr>
            <w:tcW w:w="1032" w:type="dxa"/>
            <w:tcBorders>
              <w:top w:val="single" w:sz="4" w:space="0" w:color="auto"/>
              <w:left w:val="single" w:sz="4" w:space="0" w:color="auto"/>
              <w:bottom w:val="single" w:sz="4" w:space="0" w:color="auto"/>
              <w:right w:val="single" w:sz="4" w:space="0" w:color="auto"/>
            </w:tcBorders>
            <w:vAlign w:val="center"/>
          </w:tcPr>
          <w:p w14:paraId="445E1A23" w14:textId="13152B47" w:rsidR="00113741" w:rsidRPr="00237A7F" w:rsidRDefault="00113741" w:rsidP="00237A7F">
            <w:pPr>
              <w:ind w:leftChars="-43" w:left="-90" w:rightChars="-37" w:right="-78"/>
              <w:jc w:val="right"/>
              <w:rPr>
                <w:sz w:val="18"/>
                <w:szCs w:val="18"/>
              </w:rPr>
            </w:pPr>
            <w:r w:rsidRPr="00237A7F">
              <w:rPr>
                <w:sz w:val="18"/>
                <w:szCs w:val="18"/>
              </w:rPr>
              <w:t>1,249,237.02</w:t>
            </w:r>
          </w:p>
        </w:tc>
        <w:tc>
          <w:tcPr>
            <w:tcW w:w="879" w:type="dxa"/>
            <w:tcBorders>
              <w:top w:val="single" w:sz="4" w:space="0" w:color="auto"/>
              <w:left w:val="single" w:sz="4" w:space="0" w:color="auto"/>
              <w:bottom w:val="single" w:sz="4" w:space="0" w:color="auto"/>
              <w:right w:val="single" w:sz="4" w:space="0" w:color="auto"/>
            </w:tcBorders>
            <w:vAlign w:val="center"/>
          </w:tcPr>
          <w:p w14:paraId="691D7D70" w14:textId="2E2A10F2" w:rsidR="00113741" w:rsidRPr="00237A7F" w:rsidRDefault="00113741" w:rsidP="00237A7F">
            <w:pPr>
              <w:ind w:leftChars="-43" w:left="-90" w:rightChars="-37" w:right="-78"/>
              <w:jc w:val="right"/>
              <w:rPr>
                <w:sz w:val="18"/>
                <w:szCs w:val="18"/>
              </w:rPr>
            </w:pPr>
            <w:r w:rsidRPr="00237A7F">
              <w:rPr>
                <w:sz w:val="18"/>
                <w:szCs w:val="18"/>
              </w:rPr>
              <w:t>120,126.98</w:t>
            </w:r>
          </w:p>
        </w:tc>
        <w:tc>
          <w:tcPr>
            <w:tcW w:w="889" w:type="dxa"/>
            <w:tcBorders>
              <w:top w:val="single" w:sz="4" w:space="0" w:color="auto"/>
              <w:left w:val="single" w:sz="4" w:space="0" w:color="auto"/>
              <w:bottom w:val="single" w:sz="4" w:space="0" w:color="auto"/>
              <w:right w:val="single" w:sz="4" w:space="0" w:color="auto"/>
            </w:tcBorders>
            <w:vAlign w:val="center"/>
          </w:tcPr>
          <w:p w14:paraId="2B6231E4" w14:textId="1ED8D8B3" w:rsidR="00113741" w:rsidRPr="00237A7F" w:rsidRDefault="00113741" w:rsidP="00237A7F">
            <w:pPr>
              <w:ind w:leftChars="-43" w:left="-90" w:rightChars="-37" w:right="-78"/>
              <w:jc w:val="right"/>
              <w:rPr>
                <w:sz w:val="18"/>
                <w:szCs w:val="18"/>
              </w:rPr>
            </w:pPr>
            <w:r w:rsidRPr="00237A7F">
              <w:rPr>
                <w:sz w:val="18"/>
                <w:szCs w:val="18"/>
              </w:rPr>
              <w:t>51,553.16</w:t>
            </w:r>
          </w:p>
        </w:tc>
        <w:tc>
          <w:tcPr>
            <w:tcW w:w="913" w:type="dxa"/>
            <w:tcBorders>
              <w:top w:val="single" w:sz="4" w:space="0" w:color="auto"/>
              <w:left w:val="single" w:sz="4" w:space="0" w:color="auto"/>
              <w:bottom w:val="single" w:sz="4" w:space="0" w:color="auto"/>
              <w:right w:val="single" w:sz="4" w:space="0" w:color="auto"/>
            </w:tcBorders>
            <w:vAlign w:val="center"/>
          </w:tcPr>
          <w:p w14:paraId="7120C97F" w14:textId="7FFE1B1F" w:rsidR="00113741" w:rsidRPr="00237A7F" w:rsidRDefault="00113741" w:rsidP="00237A7F">
            <w:pPr>
              <w:ind w:leftChars="-43" w:left="-90" w:rightChars="-37" w:right="-78"/>
              <w:jc w:val="right"/>
              <w:rPr>
                <w:sz w:val="18"/>
                <w:szCs w:val="18"/>
              </w:rPr>
            </w:pPr>
            <w:r w:rsidRPr="00237A7F">
              <w:rPr>
                <w:sz w:val="18"/>
                <w:szCs w:val="18"/>
              </w:rPr>
              <w:t>146,375.26</w:t>
            </w:r>
          </w:p>
        </w:tc>
        <w:tc>
          <w:tcPr>
            <w:tcW w:w="1062" w:type="dxa"/>
            <w:tcBorders>
              <w:top w:val="single" w:sz="4" w:space="0" w:color="auto"/>
              <w:left w:val="single" w:sz="4" w:space="0" w:color="auto"/>
              <w:bottom w:val="single" w:sz="4" w:space="0" w:color="auto"/>
              <w:right w:val="single" w:sz="4" w:space="0" w:color="auto"/>
            </w:tcBorders>
            <w:vAlign w:val="center"/>
          </w:tcPr>
          <w:p w14:paraId="11DF0CE5" w14:textId="52637B22" w:rsidR="00113741" w:rsidRPr="00237A7F" w:rsidRDefault="00113741" w:rsidP="00237A7F">
            <w:pPr>
              <w:ind w:leftChars="-43" w:left="-90" w:rightChars="-37" w:right="-78"/>
              <w:jc w:val="right"/>
              <w:rPr>
                <w:sz w:val="18"/>
                <w:szCs w:val="18"/>
              </w:rPr>
            </w:pPr>
            <w:r w:rsidRPr="00237A7F">
              <w:rPr>
                <w:sz w:val="18"/>
                <w:szCs w:val="18"/>
              </w:rPr>
              <w:t>1,452,009.94</w:t>
            </w:r>
          </w:p>
        </w:tc>
        <w:tc>
          <w:tcPr>
            <w:tcW w:w="695" w:type="dxa"/>
            <w:tcBorders>
              <w:top w:val="single" w:sz="4" w:space="0" w:color="auto"/>
              <w:left w:val="single" w:sz="4" w:space="0" w:color="auto"/>
              <w:bottom w:val="single" w:sz="4" w:space="0" w:color="auto"/>
              <w:right w:val="single" w:sz="4" w:space="0" w:color="auto"/>
            </w:tcBorders>
            <w:vAlign w:val="center"/>
          </w:tcPr>
          <w:p w14:paraId="34FE5521" w14:textId="4D779F64" w:rsidR="00113741" w:rsidRPr="00237A7F" w:rsidRDefault="00113741" w:rsidP="00237A7F">
            <w:pPr>
              <w:ind w:leftChars="-43" w:left="-90" w:rightChars="-37" w:right="-78"/>
              <w:jc w:val="right"/>
              <w:rPr>
                <w:sz w:val="18"/>
                <w:szCs w:val="18"/>
              </w:rPr>
            </w:pPr>
            <w:r w:rsidRPr="00237A7F">
              <w:rPr>
                <w:sz w:val="18"/>
                <w:szCs w:val="18"/>
              </w:rPr>
              <w:t>9,778.59</w:t>
            </w:r>
          </w:p>
        </w:tc>
        <w:tc>
          <w:tcPr>
            <w:tcW w:w="1054" w:type="dxa"/>
            <w:tcBorders>
              <w:top w:val="single" w:sz="4" w:space="0" w:color="auto"/>
              <w:left w:val="single" w:sz="4" w:space="0" w:color="auto"/>
              <w:bottom w:val="single" w:sz="4" w:space="0" w:color="auto"/>
              <w:right w:val="single" w:sz="4" w:space="0" w:color="auto"/>
            </w:tcBorders>
            <w:vAlign w:val="center"/>
          </w:tcPr>
          <w:p w14:paraId="1C14A5B6" w14:textId="012AA995" w:rsidR="00113741" w:rsidRPr="00237A7F" w:rsidRDefault="00113741" w:rsidP="00237A7F">
            <w:pPr>
              <w:ind w:leftChars="-43" w:left="-90" w:rightChars="-37" w:right="-78"/>
              <w:jc w:val="right"/>
              <w:rPr>
                <w:sz w:val="18"/>
                <w:szCs w:val="18"/>
              </w:rPr>
            </w:pPr>
            <w:r w:rsidRPr="00237A7F">
              <w:rPr>
                <w:sz w:val="18"/>
                <w:szCs w:val="18"/>
              </w:rPr>
              <w:t>2,111,532.14</w:t>
            </w:r>
          </w:p>
        </w:tc>
        <w:tc>
          <w:tcPr>
            <w:tcW w:w="1054" w:type="dxa"/>
            <w:tcBorders>
              <w:top w:val="single" w:sz="4" w:space="0" w:color="auto"/>
              <w:left w:val="single" w:sz="4" w:space="0" w:color="auto"/>
              <w:bottom w:val="single" w:sz="4" w:space="0" w:color="auto"/>
              <w:right w:val="single" w:sz="4" w:space="0" w:color="auto"/>
            </w:tcBorders>
            <w:vAlign w:val="center"/>
          </w:tcPr>
          <w:p w14:paraId="5F25FEF9" w14:textId="5CB85BF8" w:rsidR="00113741" w:rsidRPr="00237A7F" w:rsidRDefault="00113741" w:rsidP="00237A7F">
            <w:pPr>
              <w:ind w:leftChars="-43" w:left="-90" w:rightChars="-37" w:right="-78"/>
              <w:jc w:val="right"/>
              <w:rPr>
                <w:sz w:val="18"/>
                <w:szCs w:val="18"/>
              </w:rPr>
            </w:pPr>
            <w:r w:rsidRPr="00237A7F">
              <w:rPr>
                <w:sz w:val="18"/>
                <w:szCs w:val="18"/>
              </w:rPr>
              <w:t>2,631,899.84</w:t>
            </w:r>
          </w:p>
        </w:tc>
      </w:tr>
      <w:tr w:rsidR="00113741" w:rsidRPr="00237A7F" w14:paraId="739CEAE7" w14:textId="77777777" w:rsidTr="00E80C1C">
        <w:tc>
          <w:tcPr>
            <w:tcW w:w="658" w:type="dxa"/>
            <w:tcBorders>
              <w:top w:val="single" w:sz="4" w:space="0" w:color="auto"/>
              <w:left w:val="single" w:sz="4" w:space="0" w:color="auto"/>
              <w:bottom w:val="single" w:sz="4" w:space="0" w:color="auto"/>
              <w:right w:val="single" w:sz="4" w:space="0" w:color="auto"/>
            </w:tcBorders>
            <w:vAlign w:val="center"/>
          </w:tcPr>
          <w:p w14:paraId="4BA7D89C" w14:textId="5CB85B8D" w:rsidR="00113741" w:rsidRPr="00237A7F" w:rsidRDefault="00113741" w:rsidP="00237A7F">
            <w:pPr>
              <w:ind w:leftChars="-43" w:left="-90" w:rightChars="-37" w:right="-78"/>
              <w:rPr>
                <w:sz w:val="18"/>
                <w:szCs w:val="18"/>
              </w:rPr>
            </w:pPr>
            <w:r w:rsidRPr="00237A7F">
              <w:rPr>
                <w:sz w:val="18"/>
                <w:szCs w:val="18"/>
              </w:rPr>
              <w:t>负债总额</w:t>
            </w:r>
          </w:p>
        </w:tc>
        <w:tc>
          <w:tcPr>
            <w:tcW w:w="993" w:type="dxa"/>
            <w:tcBorders>
              <w:top w:val="single" w:sz="4" w:space="0" w:color="auto"/>
              <w:left w:val="single" w:sz="4" w:space="0" w:color="auto"/>
              <w:bottom w:val="single" w:sz="4" w:space="0" w:color="auto"/>
              <w:right w:val="single" w:sz="4" w:space="0" w:color="auto"/>
            </w:tcBorders>
            <w:vAlign w:val="center"/>
          </w:tcPr>
          <w:p w14:paraId="012DC04D" w14:textId="27AD24B2" w:rsidR="00113741" w:rsidRPr="00237A7F" w:rsidRDefault="00113741" w:rsidP="00237A7F">
            <w:pPr>
              <w:ind w:leftChars="-43" w:left="-90" w:rightChars="-37" w:right="-78"/>
              <w:jc w:val="right"/>
              <w:rPr>
                <w:sz w:val="18"/>
                <w:szCs w:val="18"/>
              </w:rPr>
            </w:pPr>
            <w:r w:rsidRPr="00237A7F">
              <w:rPr>
                <w:sz w:val="18"/>
                <w:szCs w:val="18"/>
              </w:rPr>
              <w:t>128,241.08</w:t>
            </w:r>
          </w:p>
        </w:tc>
        <w:tc>
          <w:tcPr>
            <w:tcW w:w="992" w:type="dxa"/>
            <w:tcBorders>
              <w:top w:val="single" w:sz="4" w:space="0" w:color="auto"/>
              <w:left w:val="single" w:sz="4" w:space="0" w:color="auto"/>
              <w:bottom w:val="single" w:sz="4" w:space="0" w:color="auto"/>
              <w:right w:val="single" w:sz="4" w:space="0" w:color="auto"/>
            </w:tcBorders>
            <w:vAlign w:val="center"/>
          </w:tcPr>
          <w:p w14:paraId="53370577" w14:textId="38657950" w:rsidR="00113741" w:rsidRPr="00237A7F" w:rsidRDefault="00113741" w:rsidP="00237A7F">
            <w:pPr>
              <w:ind w:leftChars="-43" w:left="-90" w:rightChars="-37" w:right="-78"/>
              <w:jc w:val="right"/>
              <w:rPr>
                <w:sz w:val="18"/>
                <w:szCs w:val="18"/>
              </w:rPr>
            </w:pPr>
            <w:r w:rsidRPr="00237A7F">
              <w:rPr>
                <w:sz w:val="18"/>
                <w:szCs w:val="18"/>
              </w:rPr>
              <w:t>199,214.17</w:t>
            </w:r>
          </w:p>
        </w:tc>
        <w:tc>
          <w:tcPr>
            <w:tcW w:w="1032" w:type="dxa"/>
            <w:tcBorders>
              <w:top w:val="single" w:sz="4" w:space="0" w:color="auto"/>
              <w:left w:val="single" w:sz="4" w:space="0" w:color="auto"/>
              <w:bottom w:val="single" w:sz="4" w:space="0" w:color="auto"/>
              <w:right w:val="single" w:sz="4" w:space="0" w:color="auto"/>
            </w:tcBorders>
            <w:vAlign w:val="center"/>
          </w:tcPr>
          <w:p w14:paraId="00D9889E" w14:textId="27EBB1D4" w:rsidR="00113741" w:rsidRPr="00237A7F" w:rsidRDefault="00113741" w:rsidP="00237A7F">
            <w:pPr>
              <w:ind w:leftChars="-43" w:left="-90" w:rightChars="-37" w:right="-78"/>
              <w:jc w:val="right"/>
              <w:rPr>
                <w:sz w:val="18"/>
                <w:szCs w:val="18"/>
              </w:rPr>
            </w:pPr>
            <w:r w:rsidRPr="00237A7F">
              <w:rPr>
                <w:sz w:val="18"/>
                <w:szCs w:val="18"/>
              </w:rPr>
              <w:t>804,149.90</w:t>
            </w:r>
          </w:p>
        </w:tc>
        <w:tc>
          <w:tcPr>
            <w:tcW w:w="879" w:type="dxa"/>
            <w:tcBorders>
              <w:top w:val="single" w:sz="4" w:space="0" w:color="auto"/>
              <w:left w:val="single" w:sz="4" w:space="0" w:color="auto"/>
              <w:bottom w:val="single" w:sz="4" w:space="0" w:color="auto"/>
              <w:right w:val="single" w:sz="4" w:space="0" w:color="auto"/>
            </w:tcBorders>
            <w:vAlign w:val="center"/>
          </w:tcPr>
          <w:p w14:paraId="345AC0EF" w14:textId="1811DB99" w:rsidR="00113741" w:rsidRPr="00237A7F" w:rsidRDefault="00113741" w:rsidP="00237A7F">
            <w:pPr>
              <w:ind w:leftChars="-43" w:left="-90" w:rightChars="-37" w:right="-78"/>
              <w:jc w:val="right"/>
              <w:rPr>
                <w:sz w:val="18"/>
                <w:szCs w:val="18"/>
              </w:rPr>
            </w:pPr>
            <w:r w:rsidRPr="00237A7F">
              <w:rPr>
                <w:sz w:val="18"/>
                <w:szCs w:val="18"/>
              </w:rPr>
              <w:t>35,404.07</w:t>
            </w:r>
          </w:p>
        </w:tc>
        <w:tc>
          <w:tcPr>
            <w:tcW w:w="889" w:type="dxa"/>
            <w:tcBorders>
              <w:top w:val="single" w:sz="4" w:space="0" w:color="auto"/>
              <w:left w:val="single" w:sz="4" w:space="0" w:color="auto"/>
              <w:bottom w:val="single" w:sz="4" w:space="0" w:color="auto"/>
              <w:right w:val="single" w:sz="4" w:space="0" w:color="auto"/>
            </w:tcBorders>
            <w:vAlign w:val="center"/>
          </w:tcPr>
          <w:p w14:paraId="18A858C2" w14:textId="00223E4C" w:rsidR="00113741" w:rsidRPr="00237A7F" w:rsidRDefault="00113741" w:rsidP="00237A7F">
            <w:pPr>
              <w:ind w:leftChars="-43" w:left="-90" w:rightChars="-37" w:right="-78"/>
              <w:jc w:val="right"/>
              <w:rPr>
                <w:sz w:val="18"/>
                <w:szCs w:val="18"/>
              </w:rPr>
            </w:pPr>
            <w:r w:rsidRPr="00237A7F">
              <w:rPr>
                <w:sz w:val="18"/>
                <w:szCs w:val="18"/>
              </w:rPr>
              <w:t>27,199.69</w:t>
            </w:r>
          </w:p>
        </w:tc>
        <w:tc>
          <w:tcPr>
            <w:tcW w:w="913" w:type="dxa"/>
            <w:tcBorders>
              <w:top w:val="single" w:sz="4" w:space="0" w:color="auto"/>
              <w:left w:val="single" w:sz="4" w:space="0" w:color="auto"/>
              <w:bottom w:val="single" w:sz="4" w:space="0" w:color="auto"/>
              <w:right w:val="single" w:sz="4" w:space="0" w:color="auto"/>
            </w:tcBorders>
            <w:vAlign w:val="center"/>
          </w:tcPr>
          <w:p w14:paraId="0D61D7D8" w14:textId="3CBCA88D" w:rsidR="00113741" w:rsidRPr="00237A7F" w:rsidRDefault="00113741" w:rsidP="00237A7F">
            <w:pPr>
              <w:ind w:leftChars="-43" w:left="-90" w:rightChars="-37" w:right="-78"/>
              <w:jc w:val="right"/>
              <w:rPr>
                <w:sz w:val="18"/>
                <w:szCs w:val="18"/>
              </w:rPr>
            </w:pPr>
            <w:r w:rsidRPr="00237A7F">
              <w:rPr>
                <w:sz w:val="18"/>
                <w:szCs w:val="18"/>
              </w:rPr>
              <w:t>105,096.65</w:t>
            </w:r>
          </w:p>
        </w:tc>
        <w:tc>
          <w:tcPr>
            <w:tcW w:w="1062" w:type="dxa"/>
            <w:tcBorders>
              <w:top w:val="single" w:sz="4" w:space="0" w:color="auto"/>
              <w:left w:val="single" w:sz="4" w:space="0" w:color="auto"/>
              <w:bottom w:val="single" w:sz="4" w:space="0" w:color="auto"/>
              <w:right w:val="single" w:sz="4" w:space="0" w:color="auto"/>
            </w:tcBorders>
            <w:vAlign w:val="center"/>
          </w:tcPr>
          <w:p w14:paraId="7DA22EA0" w14:textId="2C9AF2E1" w:rsidR="00113741" w:rsidRPr="00237A7F" w:rsidRDefault="00113741" w:rsidP="00237A7F">
            <w:pPr>
              <w:ind w:leftChars="-43" w:left="-90" w:rightChars="-37" w:right="-78"/>
              <w:jc w:val="right"/>
              <w:rPr>
                <w:sz w:val="18"/>
                <w:szCs w:val="18"/>
              </w:rPr>
            </w:pPr>
            <w:r w:rsidRPr="00237A7F">
              <w:rPr>
                <w:sz w:val="18"/>
                <w:szCs w:val="18"/>
              </w:rPr>
              <w:t>1,211,953.76</w:t>
            </w:r>
          </w:p>
        </w:tc>
        <w:tc>
          <w:tcPr>
            <w:tcW w:w="695" w:type="dxa"/>
            <w:tcBorders>
              <w:top w:val="single" w:sz="4" w:space="0" w:color="auto"/>
              <w:left w:val="single" w:sz="4" w:space="0" w:color="auto"/>
              <w:bottom w:val="single" w:sz="4" w:space="0" w:color="auto"/>
              <w:right w:val="single" w:sz="4" w:space="0" w:color="auto"/>
            </w:tcBorders>
            <w:vAlign w:val="center"/>
          </w:tcPr>
          <w:p w14:paraId="51E3BEAD" w14:textId="4F6478CE" w:rsidR="00113741" w:rsidRPr="00237A7F" w:rsidRDefault="00113741" w:rsidP="00237A7F">
            <w:pPr>
              <w:ind w:leftChars="-43" w:left="-90" w:rightChars="-37" w:right="-78"/>
              <w:jc w:val="right"/>
              <w:rPr>
                <w:sz w:val="18"/>
                <w:szCs w:val="18"/>
              </w:rPr>
            </w:pPr>
            <w:r w:rsidRPr="00237A7F">
              <w:rPr>
                <w:sz w:val="18"/>
                <w:szCs w:val="18"/>
              </w:rPr>
              <w:t>6,021.99</w:t>
            </w:r>
          </w:p>
        </w:tc>
        <w:tc>
          <w:tcPr>
            <w:tcW w:w="1054" w:type="dxa"/>
            <w:tcBorders>
              <w:top w:val="single" w:sz="4" w:space="0" w:color="auto"/>
              <w:left w:val="single" w:sz="4" w:space="0" w:color="auto"/>
              <w:bottom w:val="single" w:sz="4" w:space="0" w:color="auto"/>
              <w:right w:val="single" w:sz="4" w:space="0" w:color="auto"/>
            </w:tcBorders>
            <w:vAlign w:val="center"/>
          </w:tcPr>
          <w:p w14:paraId="2916CF89" w14:textId="5C7B5339" w:rsidR="00113741" w:rsidRPr="00237A7F" w:rsidRDefault="00113741" w:rsidP="00237A7F">
            <w:pPr>
              <w:ind w:leftChars="-43" w:left="-90" w:rightChars="-37" w:right="-78"/>
              <w:jc w:val="right"/>
              <w:rPr>
                <w:sz w:val="18"/>
                <w:szCs w:val="18"/>
              </w:rPr>
            </w:pPr>
            <w:r w:rsidRPr="00237A7F">
              <w:rPr>
                <w:sz w:val="18"/>
                <w:szCs w:val="18"/>
              </w:rPr>
              <w:t>1,578,250.22</w:t>
            </w:r>
          </w:p>
        </w:tc>
        <w:tc>
          <w:tcPr>
            <w:tcW w:w="1054" w:type="dxa"/>
            <w:tcBorders>
              <w:top w:val="single" w:sz="4" w:space="0" w:color="auto"/>
              <w:left w:val="single" w:sz="4" w:space="0" w:color="auto"/>
              <w:bottom w:val="single" w:sz="4" w:space="0" w:color="auto"/>
              <w:right w:val="single" w:sz="4" w:space="0" w:color="auto"/>
            </w:tcBorders>
            <w:vAlign w:val="center"/>
          </w:tcPr>
          <w:p w14:paraId="6B2488B1" w14:textId="02348A20" w:rsidR="00113741" w:rsidRPr="00237A7F" w:rsidRDefault="00113741" w:rsidP="00237A7F">
            <w:pPr>
              <w:ind w:leftChars="-43" w:left="-90" w:rightChars="-37" w:right="-78"/>
              <w:jc w:val="right"/>
              <w:rPr>
                <w:sz w:val="18"/>
                <w:szCs w:val="18"/>
              </w:rPr>
            </w:pPr>
            <w:r w:rsidRPr="00237A7F">
              <w:rPr>
                <w:sz w:val="18"/>
                <w:szCs w:val="18"/>
              </w:rPr>
              <w:t>939,031.09</w:t>
            </w:r>
          </w:p>
        </w:tc>
      </w:tr>
    </w:tbl>
    <w:p w14:paraId="2E6FE638" w14:textId="77777777" w:rsidR="004D78B2" w:rsidRDefault="00511B79" w:rsidP="0088150D">
      <w:pPr>
        <w:pStyle w:val="affff7"/>
        <w:numPr>
          <w:ilvl w:val="3"/>
          <w:numId w:val="94"/>
        </w:numPr>
        <w:ind w:left="426" w:hangingChars="202" w:hanging="426"/>
        <w:rPr>
          <w:rFonts w:hint="eastAsia"/>
        </w:rPr>
      </w:pPr>
      <w:r>
        <w:rPr>
          <w:rFonts w:hint="eastAsia"/>
        </w:rPr>
        <w:t>公司</w:t>
      </w:r>
      <w:proofErr w:type="gramStart"/>
      <w:r>
        <w:rPr>
          <w:rFonts w:hint="eastAsia"/>
        </w:rPr>
        <w:t>无报告</w:t>
      </w:r>
      <w:proofErr w:type="gramEnd"/>
      <w:r>
        <w:rPr>
          <w:rFonts w:hint="eastAsia"/>
        </w:rPr>
        <w:t>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187912642"/>
      </w:sdtPr>
      <w:sdtContent>
        <w:p w14:paraId="15DFC418" w14:textId="77777777" w:rsidR="004D78B2" w:rsidRDefault="00511B79" w:rsidP="005736F7">
          <w:pPr>
            <w:jc w:val="both"/>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7286B7" w14:textId="77777777" w:rsidR="004D78B2" w:rsidRDefault="00511B79" w:rsidP="0088150D">
      <w:pPr>
        <w:pStyle w:val="affff7"/>
        <w:numPr>
          <w:ilvl w:val="3"/>
          <w:numId w:val="94"/>
        </w:numPr>
        <w:ind w:left="426" w:hangingChars="202" w:hanging="426"/>
        <w:rPr>
          <w:rFonts w:hint="eastAsia"/>
        </w:rPr>
      </w:pPr>
      <w:r>
        <w:rPr>
          <w:rFonts w:hint="eastAsia"/>
        </w:rPr>
        <w:t>其他说明</w:t>
      </w:r>
    </w:p>
    <w:sdt>
      <w:sdtPr>
        <w:rPr>
          <w:rFonts w:hint="eastAsia"/>
        </w:rPr>
        <w:alias w:val="是否适用：分部信息的其他说明[双击切换]"/>
        <w:tag w:val="_GBC_a7173613038248df8d31b8ffe91e1e27"/>
        <w:id w:val="-1998255049"/>
      </w:sdtPr>
      <w:sdtContent>
        <w:p w14:paraId="78A6E49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9C1A9F" w14:textId="77777777" w:rsidR="004D78B2" w:rsidRDefault="004D78B2">
      <w:pPr>
        <w:pStyle w:val="affff3"/>
      </w:pPr>
    </w:p>
    <w:p w14:paraId="40B60E38" w14:textId="77777777" w:rsidR="004D78B2" w:rsidRDefault="004D78B2">
      <w:pPr>
        <w:pStyle w:val="affff3"/>
      </w:pPr>
    </w:p>
    <w:p w14:paraId="234C469F" w14:textId="77777777" w:rsidR="004D78B2" w:rsidRDefault="00511B79" w:rsidP="0088150D">
      <w:pPr>
        <w:pStyle w:val="affff6"/>
        <w:numPr>
          <w:ilvl w:val="0"/>
          <w:numId w:val="54"/>
        </w:numPr>
      </w:pPr>
      <w:r>
        <w:rPr>
          <w:rFonts w:hint="eastAsia"/>
        </w:rPr>
        <w:t>其他对投资者决策有影响的重要交易和事项</w:t>
      </w:r>
    </w:p>
    <w:sdt>
      <w:sdtPr>
        <w:rPr>
          <w:rFonts w:hint="eastAsia"/>
        </w:rPr>
        <w:alias w:val="是否适用：其他对投资者决策有影响的重要交易和事项[双击切换]"/>
        <w:tag w:val="_GBC_fb50fde0c1774b5b8ae2688488649ea7"/>
        <w:id w:val="-236550944"/>
      </w:sdtPr>
      <w:sdtContent>
        <w:p w14:paraId="403E1828" w14:textId="77777777" w:rsidR="004D78B2" w:rsidRDefault="00511B79" w:rsidP="005736F7">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317A91" w14:textId="77777777" w:rsidR="004D78B2" w:rsidRDefault="004D78B2">
      <w:pPr>
        <w:pStyle w:val="affff3"/>
      </w:pPr>
    </w:p>
    <w:p w14:paraId="6A37E3D1" w14:textId="77777777" w:rsidR="004D78B2" w:rsidRDefault="004D78B2">
      <w:pPr>
        <w:pStyle w:val="affff3"/>
      </w:pPr>
    </w:p>
    <w:p w14:paraId="7D2BAC47" w14:textId="77777777" w:rsidR="004D78B2" w:rsidRDefault="00511B79" w:rsidP="0088150D">
      <w:pPr>
        <w:pStyle w:val="affff6"/>
        <w:numPr>
          <w:ilvl w:val="0"/>
          <w:numId w:val="54"/>
        </w:numPr>
      </w:pPr>
      <w:r>
        <w:rPr>
          <w:rFonts w:hint="eastAsia"/>
        </w:rPr>
        <w:t>其他</w:t>
      </w:r>
    </w:p>
    <w:sdt>
      <w:sdtPr>
        <w:rPr>
          <w:rFonts w:hint="eastAsia"/>
        </w:rPr>
        <w:alias w:val="是否适用：其他重要事项的说明[双击切换]"/>
        <w:tag w:val="_GBC_fb43f52ac5bc49a4b33e34d6b1758f09"/>
        <w:id w:val="-702325346"/>
      </w:sdtPr>
      <w:sdtContent>
        <w:p w14:paraId="0F7D1A7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6C94F4" w14:textId="77777777" w:rsidR="004D78B2" w:rsidRDefault="004D78B2" w:rsidP="005736F7">
      <w:pPr>
        <w:pStyle w:val="affff3"/>
      </w:pPr>
    </w:p>
    <w:p w14:paraId="599B330D" w14:textId="77777777" w:rsidR="004D78B2" w:rsidRDefault="004D78B2" w:rsidP="005736F7">
      <w:pPr>
        <w:pStyle w:val="affff3"/>
      </w:pPr>
    </w:p>
    <w:p w14:paraId="32024E78" w14:textId="77777777" w:rsidR="004D78B2" w:rsidRDefault="00511B79" w:rsidP="0088150D">
      <w:pPr>
        <w:pStyle w:val="affff5"/>
        <w:numPr>
          <w:ilvl w:val="0"/>
          <w:numId w:val="36"/>
        </w:numPr>
        <w:rPr>
          <w:rFonts w:ascii="宋体" w:hAnsi="宋体" w:hint="eastAsia"/>
        </w:rPr>
      </w:pPr>
      <w:r>
        <w:rPr>
          <w:rFonts w:hint="eastAsia"/>
        </w:rPr>
        <w:t>母公司财务报表主要项目注释</w:t>
      </w:r>
    </w:p>
    <w:p w14:paraId="1D8915C8" w14:textId="77777777" w:rsidR="004D78B2" w:rsidRDefault="00511B79" w:rsidP="0088150D">
      <w:pPr>
        <w:pStyle w:val="affff6"/>
        <w:numPr>
          <w:ilvl w:val="0"/>
          <w:numId w:val="55"/>
        </w:numPr>
      </w:pPr>
      <w:r>
        <w:rPr>
          <w:rFonts w:ascii="宋体" w:hAnsi="宋体" w:hint="eastAsia"/>
          <w:szCs w:val="21"/>
        </w:rPr>
        <w:t>应收账款</w:t>
      </w:r>
    </w:p>
    <w:p w14:paraId="2F15585F" w14:textId="77777777" w:rsidR="004D78B2" w:rsidRDefault="00511B79" w:rsidP="0088150D">
      <w:pPr>
        <w:pStyle w:val="affff7"/>
        <w:numPr>
          <w:ilvl w:val="3"/>
          <w:numId w:val="95"/>
        </w:numPr>
        <w:ind w:left="426" w:hangingChars="202" w:hanging="426"/>
        <w:rPr>
          <w:rFonts w:hint="eastAsia"/>
        </w:rPr>
      </w:pPr>
      <w:bookmarkStart w:id="402" w:name="_Hlk533796665"/>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1155062026"/>
      </w:sdtPr>
      <w:sdtContent>
        <w:p w14:paraId="60EC0F9F"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20422B" w14:textId="77777777" w:rsidR="004D78B2" w:rsidRDefault="00511B79">
      <w:pPr>
        <w:jc w:val="right"/>
      </w:pPr>
      <w:r>
        <w:rPr>
          <w:rFonts w:hint="eastAsia"/>
        </w:rPr>
        <w:t>单位：</w:t>
      </w:r>
      <w:sdt>
        <w:sdtPr>
          <w:rPr>
            <w:rFonts w:hint="eastAsia"/>
          </w:rPr>
          <w:alias w:val="单位：母公司应收账款按账龄披露"/>
          <w:tag w:val="_GBC_6f3238355b1f4a02b89a4d1aa10b0026"/>
          <w:id w:val="22241726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账款按账龄披露"/>
          <w:tag w:val="_GBC_c255ef872ced4f4ba9701062491ddd60"/>
          <w:id w:val="-18076949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3051"/>
        <w:gridCol w:w="3051"/>
      </w:tblGrid>
      <w:tr w:rsidR="005736F7" w14:paraId="5C68A79B" w14:textId="77777777">
        <w:trPr>
          <w:cantSplit/>
        </w:trPr>
        <w:sdt>
          <w:sdtPr>
            <w:tag w:val="_PLD_91f1d8bffa9649c89e109fe838d32207"/>
            <w:id w:val="-751040773"/>
          </w:sdtPr>
          <w:sdtContent>
            <w:tc>
              <w:tcPr>
                <w:tcW w:w="2946" w:type="dxa"/>
                <w:tcBorders>
                  <w:top w:val="single" w:sz="4" w:space="0" w:color="auto"/>
                  <w:left w:val="single" w:sz="4" w:space="0" w:color="auto"/>
                  <w:bottom w:val="single" w:sz="4" w:space="0" w:color="auto"/>
                  <w:right w:val="single" w:sz="4" w:space="0" w:color="auto"/>
                </w:tcBorders>
                <w:vAlign w:val="center"/>
              </w:tcPr>
              <w:p w14:paraId="7F974BAD" w14:textId="77777777" w:rsidR="004D78B2" w:rsidRDefault="00511B79">
                <w:pPr>
                  <w:jc w:val="center"/>
                </w:pPr>
                <w:r>
                  <w:rPr>
                    <w:rFonts w:hint="eastAsia"/>
                  </w:rPr>
                  <w:t>账龄</w:t>
                </w:r>
              </w:p>
            </w:tc>
          </w:sdtContent>
        </w:sdt>
        <w:sdt>
          <w:sdtPr>
            <w:tag w:val="_PLD_6b7aa27e99b34e1eb61af3bd12c578d2"/>
            <w:id w:val="514428432"/>
          </w:sdtPr>
          <w:sdtContent>
            <w:tc>
              <w:tcPr>
                <w:tcW w:w="3051" w:type="dxa"/>
                <w:tcBorders>
                  <w:top w:val="single" w:sz="4" w:space="0" w:color="auto"/>
                  <w:left w:val="single" w:sz="4" w:space="0" w:color="auto"/>
                  <w:bottom w:val="single" w:sz="4" w:space="0" w:color="auto"/>
                  <w:right w:val="single" w:sz="4" w:space="0" w:color="auto"/>
                </w:tcBorders>
                <w:vAlign w:val="center"/>
              </w:tcPr>
              <w:p w14:paraId="6A3F26CE" w14:textId="77777777" w:rsidR="004D78B2" w:rsidRDefault="00511B79">
                <w:pPr>
                  <w:jc w:val="center"/>
                </w:pPr>
                <w:r>
                  <w:rPr>
                    <w:rFonts w:hint="eastAsia"/>
                  </w:rPr>
                  <w:t>期末账面余额</w:t>
                </w:r>
              </w:p>
            </w:tc>
          </w:sdtContent>
        </w:sdt>
        <w:sdt>
          <w:sdtPr>
            <w:tag w:val="_PLD_0e2d3c046f184578857e4606189d40ef"/>
            <w:id w:val="1716311540"/>
          </w:sdtPr>
          <w:sdtContent>
            <w:tc>
              <w:tcPr>
                <w:tcW w:w="3051" w:type="dxa"/>
                <w:tcBorders>
                  <w:top w:val="single" w:sz="4" w:space="0" w:color="auto"/>
                  <w:left w:val="single" w:sz="4" w:space="0" w:color="auto"/>
                  <w:bottom w:val="single" w:sz="4" w:space="0" w:color="auto"/>
                  <w:right w:val="single" w:sz="4" w:space="0" w:color="auto"/>
                </w:tcBorders>
                <w:vAlign w:val="center"/>
              </w:tcPr>
              <w:p w14:paraId="13C08986" w14:textId="77777777" w:rsidR="004D78B2" w:rsidRDefault="00511B79">
                <w:pPr>
                  <w:jc w:val="center"/>
                </w:pPr>
                <w:r>
                  <w:rPr>
                    <w:rFonts w:hint="eastAsia"/>
                  </w:rPr>
                  <w:t>期初账面余额</w:t>
                </w:r>
              </w:p>
            </w:tc>
          </w:sdtContent>
        </w:sdt>
      </w:tr>
      <w:tr w:rsidR="005736F7" w14:paraId="3F439D9C"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35F2BB8D" w14:textId="77777777" w:rsidR="004D78B2" w:rsidRDefault="00511B79">
            <w:pPr>
              <w:pStyle w:val="affff3"/>
            </w:pPr>
            <w:r>
              <w:rPr>
                <w:rFonts w:hint="eastAsia"/>
              </w:rPr>
              <w:t>1</w:t>
            </w:r>
            <w:r>
              <w:rPr>
                <w:rFonts w:hint="eastAsia"/>
              </w:rPr>
              <w:t>年以内（含</w:t>
            </w:r>
            <w:r>
              <w:rPr>
                <w:rFonts w:hint="eastAsia"/>
              </w:rPr>
              <w:t>1</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3C11ECAF" w14:textId="77777777" w:rsidR="004D78B2" w:rsidRDefault="00511B79">
            <w:pPr>
              <w:jc w:val="right"/>
            </w:pPr>
            <w:r>
              <w:rPr>
                <w:rFonts w:hint="eastAsia"/>
              </w:rPr>
              <w:t>28,409,154.20</w:t>
            </w:r>
          </w:p>
        </w:tc>
        <w:tc>
          <w:tcPr>
            <w:tcW w:w="3051" w:type="dxa"/>
            <w:tcBorders>
              <w:top w:val="single" w:sz="4" w:space="0" w:color="auto"/>
              <w:left w:val="single" w:sz="4" w:space="0" w:color="auto"/>
              <w:bottom w:val="single" w:sz="4" w:space="0" w:color="auto"/>
              <w:right w:val="single" w:sz="4" w:space="0" w:color="auto"/>
            </w:tcBorders>
            <w:vAlign w:val="center"/>
          </w:tcPr>
          <w:p w14:paraId="16B1D4F6" w14:textId="77777777" w:rsidR="004D78B2" w:rsidRDefault="00511B79">
            <w:pPr>
              <w:jc w:val="right"/>
            </w:pPr>
            <w:r>
              <w:rPr>
                <w:rFonts w:hint="eastAsia"/>
              </w:rPr>
              <w:t>53,887,699.56</w:t>
            </w:r>
          </w:p>
        </w:tc>
      </w:tr>
      <w:tr w:rsidR="005736F7" w14:paraId="45E62937"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0024503" w14:textId="77777777" w:rsidR="004D78B2" w:rsidRDefault="00511B79">
            <w:pPr>
              <w:pStyle w:val="affff3"/>
            </w:pPr>
            <w:r w:rsidRPr="00C66C1E">
              <w:rPr>
                <w:rFonts w:hint="eastAsia"/>
              </w:rPr>
              <w:t>1</w:t>
            </w:r>
            <w:r w:rsidRPr="00C66C1E">
              <w:rPr>
                <w:rFonts w:hint="eastAsia"/>
              </w:rPr>
              <w:t>年以内小计</w:t>
            </w:r>
          </w:p>
        </w:tc>
        <w:tc>
          <w:tcPr>
            <w:tcW w:w="3051" w:type="dxa"/>
            <w:tcBorders>
              <w:top w:val="single" w:sz="4" w:space="0" w:color="auto"/>
              <w:left w:val="single" w:sz="4" w:space="0" w:color="auto"/>
              <w:bottom w:val="single" w:sz="4" w:space="0" w:color="auto"/>
              <w:right w:val="single" w:sz="4" w:space="0" w:color="auto"/>
            </w:tcBorders>
            <w:vAlign w:val="center"/>
          </w:tcPr>
          <w:p w14:paraId="121E47AE" w14:textId="77777777" w:rsidR="004D78B2" w:rsidRDefault="00511B79">
            <w:pPr>
              <w:jc w:val="right"/>
            </w:pPr>
            <w:r>
              <w:rPr>
                <w:rFonts w:hint="eastAsia"/>
                <w:color w:val="000000"/>
              </w:rPr>
              <w:t>28,409,154.20</w:t>
            </w:r>
          </w:p>
        </w:tc>
        <w:tc>
          <w:tcPr>
            <w:tcW w:w="3051" w:type="dxa"/>
            <w:tcBorders>
              <w:top w:val="single" w:sz="4" w:space="0" w:color="auto"/>
              <w:left w:val="single" w:sz="4" w:space="0" w:color="auto"/>
              <w:bottom w:val="single" w:sz="4" w:space="0" w:color="auto"/>
              <w:right w:val="single" w:sz="4" w:space="0" w:color="auto"/>
            </w:tcBorders>
            <w:vAlign w:val="center"/>
          </w:tcPr>
          <w:p w14:paraId="2EB08B8B" w14:textId="77777777" w:rsidR="004D78B2" w:rsidRDefault="00511B79">
            <w:pPr>
              <w:jc w:val="right"/>
            </w:pPr>
            <w:r>
              <w:rPr>
                <w:rFonts w:hint="eastAsia"/>
                <w:color w:val="000000"/>
              </w:rPr>
              <w:t>53,887,699.56</w:t>
            </w:r>
          </w:p>
        </w:tc>
      </w:tr>
      <w:tr w:rsidR="005736F7" w14:paraId="46AEA6B0"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9C7F507" w14:textId="77777777" w:rsidR="004D78B2" w:rsidRDefault="00511B79">
            <w:pPr>
              <w:pStyle w:val="affff3"/>
            </w:pPr>
            <w:r>
              <w:rPr>
                <w:rFonts w:hint="eastAsia"/>
              </w:rPr>
              <w:t>1</w:t>
            </w:r>
            <w:r>
              <w:rPr>
                <w:rFonts w:hint="eastAsia"/>
              </w:rPr>
              <w:t>至</w:t>
            </w:r>
            <w:r>
              <w:rPr>
                <w:rFonts w:hint="eastAsia"/>
              </w:rPr>
              <w:t>2</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770FE368" w14:textId="77777777" w:rsidR="004D78B2" w:rsidRDefault="00511B79">
            <w:pPr>
              <w:jc w:val="right"/>
            </w:pPr>
            <w:r>
              <w:rPr>
                <w:rFonts w:hint="eastAsia"/>
              </w:rPr>
              <w:t>33,363.91</w:t>
            </w:r>
          </w:p>
        </w:tc>
        <w:tc>
          <w:tcPr>
            <w:tcW w:w="3051" w:type="dxa"/>
            <w:tcBorders>
              <w:top w:val="single" w:sz="4" w:space="0" w:color="auto"/>
              <w:left w:val="single" w:sz="4" w:space="0" w:color="auto"/>
              <w:bottom w:val="single" w:sz="4" w:space="0" w:color="auto"/>
              <w:right w:val="single" w:sz="4" w:space="0" w:color="auto"/>
            </w:tcBorders>
            <w:vAlign w:val="center"/>
          </w:tcPr>
          <w:p w14:paraId="37941321" w14:textId="77777777" w:rsidR="004D78B2" w:rsidRDefault="00511B79">
            <w:pPr>
              <w:jc w:val="right"/>
            </w:pPr>
            <w:r>
              <w:rPr>
                <w:rFonts w:hint="eastAsia"/>
              </w:rPr>
              <w:t>709,417.83</w:t>
            </w:r>
          </w:p>
        </w:tc>
      </w:tr>
      <w:tr w:rsidR="005736F7" w14:paraId="119F5000"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353D95A4" w14:textId="77777777" w:rsidR="004D78B2" w:rsidRDefault="00511B79">
            <w:pPr>
              <w:pStyle w:val="affff3"/>
            </w:pPr>
            <w:r>
              <w:rPr>
                <w:rFonts w:hint="eastAsia"/>
              </w:rPr>
              <w:t>2</w:t>
            </w:r>
            <w:r>
              <w:rPr>
                <w:rFonts w:hint="eastAsia"/>
              </w:rPr>
              <w:t>至</w:t>
            </w:r>
            <w:r>
              <w:rPr>
                <w:rFonts w:hint="eastAsia"/>
              </w:rPr>
              <w:t>3</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16A2770B" w14:textId="77777777" w:rsidR="004D78B2" w:rsidRDefault="00511B79">
            <w:pPr>
              <w:jc w:val="right"/>
            </w:pPr>
            <w:r>
              <w:rPr>
                <w:rFonts w:hint="eastAsia"/>
              </w:rPr>
              <w:t>72,801.30</w:t>
            </w:r>
          </w:p>
        </w:tc>
        <w:tc>
          <w:tcPr>
            <w:tcW w:w="3051" w:type="dxa"/>
            <w:tcBorders>
              <w:top w:val="single" w:sz="4" w:space="0" w:color="auto"/>
              <w:left w:val="single" w:sz="4" w:space="0" w:color="auto"/>
              <w:bottom w:val="single" w:sz="4" w:space="0" w:color="auto"/>
              <w:right w:val="single" w:sz="4" w:space="0" w:color="auto"/>
            </w:tcBorders>
            <w:vAlign w:val="center"/>
          </w:tcPr>
          <w:p w14:paraId="71BD98E4" w14:textId="77777777" w:rsidR="004D78B2" w:rsidRDefault="00511B79">
            <w:pPr>
              <w:jc w:val="right"/>
            </w:pPr>
            <w:r>
              <w:rPr>
                <w:rFonts w:hint="eastAsia"/>
              </w:rPr>
              <w:t>70,386.92</w:t>
            </w:r>
          </w:p>
        </w:tc>
      </w:tr>
      <w:tr w:rsidR="005736F7" w14:paraId="390300C8"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27CCDC81" w14:textId="77777777" w:rsidR="004D78B2" w:rsidRDefault="00511B79">
            <w:pPr>
              <w:pStyle w:val="affff3"/>
            </w:pPr>
            <w:r>
              <w:rPr>
                <w:rFonts w:hint="eastAsia"/>
              </w:rPr>
              <w:t>3</w:t>
            </w:r>
            <w:r>
              <w:rPr>
                <w:rFonts w:hint="eastAsia"/>
              </w:rPr>
              <w:t>至</w:t>
            </w:r>
            <w:r>
              <w:rPr>
                <w:rFonts w:hint="eastAsia"/>
              </w:rPr>
              <w:t>4</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793405CB" w14:textId="77777777" w:rsidR="004D78B2" w:rsidRDefault="00511B79">
            <w:pPr>
              <w:jc w:val="right"/>
            </w:pPr>
            <w:r>
              <w:rPr>
                <w:rFonts w:hint="eastAsia"/>
              </w:rPr>
              <w:t>5,023.01</w:t>
            </w:r>
          </w:p>
        </w:tc>
        <w:tc>
          <w:tcPr>
            <w:tcW w:w="3051" w:type="dxa"/>
            <w:tcBorders>
              <w:top w:val="single" w:sz="4" w:space="0" w:color="auto"/>
              <w:left w:val="single" w:sz="4" w:space="0" w:color="auto"/>
              <w:bottom w:val="single" w:sz="4" w:space="0" w:color="auto"/>
              <w:right w:val="single" w:sz="4" w:space="0" w:color="auto"/>
            </w:tcBorders>
            <w:vAlign w:val="center"/>
          </w:tcPr>
          <w:p w14:paraId="5BCF4125" w14:textId="77777777" w:rsidR="004D78B2" w:rsidRDefault="00511B79">
            <w:pPr>
              <w:jc w:val="right"/>
            </w:pPr>
            <w:r>
              <w:rPr>
                <w:rFonts w:hint="eastAsia"/>
              </w:rPr>
              <w:t>8,862.00</w:t>
            </w:r>
          </w:p>
        </w:tc>
      </w:tr>
      <w:tr w:rsidR="005736F7" w14:paraId="0A23501A"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4341D86A" w14:textId="77777777" w:rsidR="004D78B2" w:rsidRDefault="00511B79">
            <w:pPr>
              <w:pStyle w:val="affff3"/>
            </w:pPr>
            <w:r>
              <w:rPr>
                <w:rFonts w:hint="eastAsia"/>
              </w:rPr>
              <w:t>4</w:t>
            </w:r>
            <w:r>
              <w:rPr>
                <w:rFonts w:hint="eastAsia"/>
              </w:rPr>
              <w:t>至</w:t>
            </w:r>
            <w:r>
              <w:rPr>
                <w:rFonts w:hint="eastAsia"/>
              </w:rPr>
              <w:t>5</w:t>
            </w:r>
            <w:r>
              <w:rPr>
                <w:rFonts w:hint="eastAsia"/>
              </w:rPr>
              <w:t>年</w:t>
            </w:r>
          </w:p>
        </w:tc>
        <w:tc>
          <w:tcPr>
            <w:tcW w:w="3051" w:type="dxa"/>
            <w:tcBorders>
              <w:top w:val="single" w:sz="4" w:space="0" w:color="auto"/>
              <w:left w:val="single" w:sz="4" w:space="0" w:color="auto"/>
              <w:bottom w:val="single" w:sz="4" w:space="0" w:color="auto"/>
              <w:right w:val="single" w:sz="4" w:space="0" w:color="auto"/>
            </w:tcBorders>
            <w:vAlign w:val="center"/>
          </w:tcPr>
          <w:p w14:paraId="50183997" w14:textId="77777777" w:rsidR="004D78B2" w:rsidRDefault="00511B79">
            <w:pPr>
              <w:jc w:val="right"/>
            </w:pPr>
            <w:r>
              <w:rPr>
                <w:rFonts w:hint="eastAsia"/>
              </w:rPr>
              <w:t>8,862.00</w:t>
            </w:r>
          </w:p>
        </w:tc>
        <w:tc>
          <w:tcPr>
            <w:tcW w:w="3051" w:type="dxa"/>
            <w:tcBorders>
              <w:top w:val="single" w:sz="4" w:space="0" w:color="auto"/>
              <w:left w:val="single" w:sz="4" w:space="0" w:color="auto"/>
              <w:bottom w:val="single" w:sz="4" w:space="0" w:color="auto"/>
              <w:right w:val="single" w:sz="4" w:space="0" w:color="auto"/>
            </w:tcBorders>
            <w:vAlign w:val="center"/>
          </w:tcPr>
          <w:p w14:paraId="4C6642F3" w14:textId="77777777" w:rsidR="004D78B2" w:rsidRDefault="00511B79">
            <w:pPr>
              <w:jc w:val="right"/>
            </w:pPr>
            <w:r>
              <w:rPr>
                <w:rFonts w:hint="eastAsia"/>
              </w:rPr>
              <w:t xml:space="preserve">　</w:t>
            </w:r>
          </w:p>
        </w:tc>
      </w:tr>
      <w:tr w:rsidR="005736F7" w14:paraId="6EA1FFBF"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07C4B789" w14:textId="77777777" w:rsidR="004D78B2" w:rsidRDefault="00511B79">
            <w:pPr>
              <w:pStyle w:val="affff3"/>
            </w:pPr>
            <w:r>
              <w:rPr>
                <w:rFonts w:hint="eastAsia"/>
              </w:rPr>
              <w:t>5</w:t>
            </w:r>
            <w:r>
              <w:rPr>
                <w:rFonts w:hint="eastAsia"/>
              </w:rPr>
              <w:t>年以上</w:t>
            </w:r>
          </w:p>
        </w:tc>
        <w:tc>
          <w:tcPr>
            <w:tcW w:w="3051" w:type="dxa"/>
            <w:tcBorders>
              <w:top w:val="single" w:sz="4" w:space="0" w:color="auto"/>
              <w:left w:val="single" w:sz="4" w:space="0" w:color="auto"/>
              <w:bottom w:val="single" w:sz="4" w:space="0" w:color="auto"/>
              <w:right w:val="single" w:sz="4" w:space="0" w:color="auto"/>
            </w:tcBorders>
            <w:vAlign w:val="center"/>
          </w:tcPr>
          <w:p w14:paraId="20C1BE31" w14:textId="77777777" w:rsidR="004D78B2" w:rsidRDefault="00511B79">
            <w:pPr>
              <w:jc w:val="right"/>
            </w:pPr>
            <w:r>
              <w:rPr>
                <w:rFonts w:hint="eastAsia"/>
              </w:rPr>
              <w:t>360,206.42</w:t>
            </w:r>
          </w:p>
        </w:tc>
        <w:tc>
          <w:tcPr>
            <w:tcW w:w="3051" w:type="dxa"/>
            <w:tcBorders>
              <w:top w:val="single" w:sz="4" w:space="0" w:color="auto"/>
              <w:left w:val="single" w:sz="4" w:space="0" w:color="auto"/>
              <w:bottom w:val="single" w:sz="4" w:space="0" w:color="auto"/>
              <w:right w:val="single" w:sz="4" w:space="0" w:color="auto"/>
            </w:tcBorders>
            <w:vAlign w:val="center"/>
          </w:tcPr>
          <w:p w14:paraId="43AA12DA" w14:textId="77777777" w:rsidR="004D78B2" w:rsidRDefault="00511B79">
            <w:pPr>
              <w:jc w:val="right"/>
            </w:pPr>
            <w:r>
              <w:rPr>
                <w:rFonts w:hint="eastAsia"/>
              </w:rPr>
              <w:t>360,206.42</w:t>
            </w:r>
          </w:p>
        </w:tc>
      </w:tr>
      <w:tr w:rsidR="005736F7" w14:paraId="78B0688C" w14:textId="77777777">
        <w:trPr>
          <w:cantSplit/>
        </w:trPr>
        <w:tc>
          <w:tcPr>
            <w:tcW w:w="2946" w:type="dxa"/>
            <w:tcBorders>
              <w:top w:val="single" w:sz="4" w:space="0" w:color="auto"/>
              <w:left w:val="single" w:sz="4" w:space="0" w:color="auto"/>
              <w:bottom w:val="single" w:sz="4" w:space="0" w:color="auto"/>
              <w:right w:val="single" w:sz="4" w:space="0" w:color="auto"/>
            </w:tcBorders>
            <w:vAlign w:val="center"/>
          </w:tcPr>
          <w:p w14:paraId="57DD3853" w14:textId="77777777" w:rsidR="004D78B2" w:rsidRDefault="00511B79">
            <w:pPr>
              <w:jc w:val="center"/>
            </w:pPr>
            <w:r>
              <w:rPr>
                <w:rFonts w:hint="eastAsia"/>
              </w:rPr>
              <w:t>合计</w:t>
            </w:r>
          </w:p>
        </w:tc>
        <w:tc>
          <w:tcPr>
            <w:tcW w:w="3051" w:type="dxa"/>
            <w:tcBorders>
              <w:top w:val="single" w:sz="4" w:space="0" w:color="auto"/>
              <w:left w:val="single" w:sz="4" w:space="0" w:color="auto"/>
              <w:bottom w:val="single" w:sz="4" w:space="0" w:color="auto"/>
              <w:right w:val="single" w:sz="4" w:space="0" w:color="auto"/>
            </w:tcBorders>
            <w:vAlign w:val="center"/>
          </w:tcPr>
          <w:p w14:paraId="5CC69E65" w14:textId="77777777" w:rsidR="004D78B2" w:rsidRDefault="00511B79">
            <w:pPr>
              <w:jc w:val="right"/>
            </w:pPr>
            <w:r>
              <w:rPr>
                <w:rFonts w:hint="eastAsia"/>
                <w:color w:val="000000"/>
              </w:rPr>
              <w:t>28,889,410.84</w:t>
            </w:r>
          </w:p>
        </w:tc>
        <w:tc>
          <w:tcPr>
            <w:tcW w:w="3051" w:type="dxa"/>
            <w:tcBorders>
              <w:top w:val="single" w:sz="4" w:space="0" w:color="auto"/>
              <w:left w:val="single" w:sz="4" w:space="0" w:color="auto"/>
              <w:bottom w:val="single" w:sz="4" w:space="0" w:color="auto"/>
              <w:right w:val="single" w:sz="4" w:space="0" w:color="auto"/>
            </w:tcBorders>
            <w:vAlign w:val="center"/>
          </w:tcPr>
          <w:p w14:paraId="4AB76527" w14:textId="77777777" w:rsidR="004D78B2" w:rsidRDefault="00511B79">
            <w:pPr>
              <w:jc w:val="right"/>
            </w:pPr>
            <w:r>
              <w:rPr>
                <w:rFonts w:hint="eastAsia"/>
                <w:color w:val="000000"/>
              </w:rPr>
              <w:t>55,036,572.73</w:t>
            </w:r>
          </w:p>
        </w:tc>
      </w:tr>
    </w:tbl>
    <w:p w14:paraId="22A7CBD5" w14:textId="77777777" w:rsidR="004D78B2" w:rsidRDefault="00511B79" w:rsidP="0088150D">
      <w:pPr>
        <w:pStyle w:val="affff7"/>
        <w:numPr>
          <w:ilvl w:val="3"/>
          <w:numId w:val="95"/>
        </w:numPr>
        <w:ind w:left="426" w:hangingChars="202" w:hanging="426"/>
        <w:rPr>
          <w:rFonts w:hint="eastAsia"/>
        </w:rPr>
      </w:pPr>
      <w:bookmarkStart w:id="403" w:name="_Hlk533796703"/>
      <w:bookmarkEnd w:id="402"/>
      <w:r>
        <w:rPr>
          <w:rFonts w:hint="eastAsia"/>
        </w:rPr>
        <w:t>按坏账计提方法分类披露</w:t>
      </w:r>
    </w:p>
    <w:sdt>
      <w:sdtPr>
        <w:alias w:val="是否适用：母公司应收账款按坏账计提方法分类披露[双击切换]"/>
        <w:tag w:val="_GBC_7881b37ba62844928bb3a0f84fa1312c"/>
        <w:id w:val="1341204138"/>
      </w:sdtPr>
      <w:sdtContent>
        <w:p w14:paraId="1A435F5B"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ADE9A5"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81764774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66238875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0"/>
        <w:gridCol w:w="1125"/>
        <w:gridCol w:w="532"/>
        <w:gridCol w:w="900"/>
        <w:gridCol w:w="569"/>
        <w:gridCol w:w="1125"/>
        <w:gridCol w:w="1125"/>
        <w:gridCol w:w="532"/>
        <w:gridCol w:w="900"/>
        <w:gridCol w:w="569"/>
        <w:gridCol w:w="1125"/>
      </w:tblGrid>
      <w:tr w:rsidR="005736F7" w:rsidRPr="00C66C1E" w14:paraId="347DE6E1" w14:textId="77777777" w:rsidTr="005736F7">
        <w:trPr>
          <w:cantSplit/>
          <w:trHeight w:val="259"/>
        </w:trPr>
        <w:sdt>
          <w:sdtPr>
            <w:rPr>
              <w:sz w:val="18"/>
              <w:szCs w:val="18"/>
            </w:rPr>
            <w:tag w:val="_PLD_0b6f94bf734a49f28ff9eb2211eccc4e"/>
            <w:id w:val="-5136213"/>
          </w:sdtPr>
          <w:sdtContent>
            <w:tc>
              <w:tcPr>
                <w:tcW w:w="1050" w:type="dxa"/>
                <w:vMerge w:val="restart"/>
                <w:tcBorders>
                  <w:top w:val="single" w:sz="4" w:space="0" w:color="auto"/>
                  <w:left w:val="single" w:sz="4" w:space="0" w:color="auto"/>
                  <w:right w:val="single" w:sz="4" w:space="0" w:color="auto"/>
                </w:tcBorders>
                <w:vAlign w:val="center"/>
              </w:tcPr>
              <w:p w14:paraId="1BE932A4" w14:textId="77777777" w:rsidR="004D78B2" w:rsidRPr="00C66C1E" w:rsidRDefault="00511B79">
                <w:pPr>
                  <w:jc w:val="center"/>
                  <w:rPr>
                    <w:sz w:val="18"/>
                    <w:szCs w:val="18"/>
                  </w:rPr>
                </w:pPr>
                <w:r w:rsidRPr="00C66C1E">
                  <w:rPr>
                    <w:rFonts w:hint="eastAsia"/>
                    <w:sz w:val="18"/>
                    <w:szCs w:val="18"/>
                  </w:rPr>
                  <w:t>类别</w:t>
                </w:r>
              </w:p>
            </w:tc>
          </w:sdtContent>
        </w:sdt>
        <w:sdt>
          <w:sdtPr>
            <w:rPr>
              <w:sz w:val="18"/>
              <w:szCs w:val="18"/>
            </w:rPr>
            <w:tag w:val="_PLD_cadda055920649559b4578dc73b6f05e"/>
            <w:id w:val="440038177"/>
          </w:sdtPr>
          <w:sdtContent>
            <w:tc>
              <w:tcPr>
                <w:tcW w:w="4251" w:type="dxa"/>
                <w:gridSpan w:val="5"/>
                <w:tcBorders>
                  <w:top w:val="single" w:sz="4" w:space="0" w:color="auto"/>
                  <w:left w:val="single" w:sz="4" w:space="0" w:color="auto"/>
                  <w:right w:val="single" w:sz="4" w:space="0" w:color="auto"/>
                </w:tcBorders>
                <w:vAlign w:val="center"/>
              </w:tcPr>
              <w:p w14:paraId="5C486CEE" w14:textId="77777777" w:rsidR="004D78B2" w:rsidRPr="00C66C1E" w:rsidRDefault="00511B79">
                <w:pPr>
                  <w:autoSpaceDE w:val="0"/>
                  <w:autoSpaceDN w:val="0"/>
                  <w:adjustRightInd w:val="0"/>
                  <w:snapToGrid w:val="0"/>
                  <w:spacing w:line="240" w:lineRule="atLeast"/>
                  <w:jc w:val="center"/>
                  <w:rPr>
                    <w:sz w:val="18"/>
                    <w:szCs w:val="18"/>
                  </w:rPr>
                </w:pPr>
                <w:r w:rsidRPr="00C66C1E">
                  <w:rPr>
                    <w:rFonts w:hint="eastAsia"/>
                    <w:sz w:val="18"/>
                    <w:szCs w:val="18"/>
                  </w:rPr>
                  <w:t>期末余额</w:t>
                </w:r>
              </w:p>
            </w:tc>
          </w:sdtContent>
        </w:sdt>
        <w:sdt>
          <w:sdtPr>
            <w:rPr>
              <w:sz w:val="18"/>
              <w:szCs w:val="18"/>
            </w:rPr>
            <w:tag w:val="_PLD_28a8aaa48276458aa987282704951cc5"/>
            <w:id w:val="76102734"/>
          </w:sdtPr>
          <w:sdtContent>
            <w:tc>
              <w:tcPr>
                <w:tcW w:w="4251" w:type="dxa"/>
                <w:gridSpan w:val="5"/>
                <w:tcBorders>
                  <w:top w:val="single" w:sz="4" w:space="0" w:color="auto"/>
                  <w:left w:val="single" w:sz="4" w:space="0" w:color="auto"/>
                  <w:right w:val="single" w:sz="4" w:space="0" w:color="auto"/>
                </w:tcBorders>
                <w:vAlign w:val="center"/>
              </w:tcPr>
              <w:p w14:paraId="6187DEDE" w14:textId="77777777" w:rsidR="004D78B2" w:rsidRPr="00C66C1E" w:rsidRDefault="00511B79">
                <w:pPr>
                  <w:autoSpaceDE w:val="0"/>
                  <w:autoSpaceDN w:val="0"/>
                  <w:adjustRightInd w:val="0"/>
                  <w:snapToGrid w:val="0"/>
                  <w:spacing w:line="240" w:lineRule="atLeast"/>
                  <w:jc w:val="center"/>
                  <w:rPr>
                    <w:sz w:val="18"/>
                    <w:szCs w:val="18"/>
                  </w:rPr>
                </w:pPr>
                <w:r w:rsidRPr="00C66C1E">
                  <w:rPr>
                    <w:rFonts w:hint="eastAsia"/>
                    <w:sz w:val="18"/>
                    <w:szCs w:val="18"/>
                  </w:rPr>
                  <w:t>期初余额</w:t>
                </w:r>
              </w:p>
            </w:tc>
          </w:sdtContent>
        </w:sdt>
      </w:tr>
      <w:tr w:rsidR="005736F7" w:rsidRPr="00C66C1E" w14:paraId="1DF14680" w14:textId="77777777" w:rsidTr="005736F7">
        <w:trPr>
          <w:cantSplit/>
          <w:trHeight w:val="227"/>
        </w:trPr>
        <w:tc>
          <w:tcPr>
            <w:tcW w:w="1050" w:type="dxa"/>
            <w:vMerge/>
            <w:tcBorders>
              <w:left w:val="single" w:sz="4" w:space="0" w:color="auto"/>
              <w:right w:val="single" w:sz="4" w:space="0" w:color="auto"/>
            </w:tcBorders>
            <w:vAlign w:val="center"/>
          </w:tcPr>
          <w:p w14:paraId="5D0F25B8" w14:textId="77777777" w:rsidR="004D78B2" w:rsidRPr="00C66C1E" w:rsidRDefault="004D78B2">
            <w:pPr>
              <w:rPr>
                <w:sz w:val="18"/>
                <w:szCs w:val="18"/>
              </w:rPr>
            </w:pPr>
          </w:p>
        </w:tc>
        <w:sdt>
          <w:sdtPr>
            <w:rPr>
              <w:sz w:val="18"/>
              <w:szCs w:val="18"/>
            </w:rPr>
            <w:tag w:val="_PLD_b6e4cad360f948d68bd5af2c3f52e83a"/>
            <w:id w:val="-952478475"/>
          </w:sdtPr>
          <w:sdtContent>
            <w:tc>
              <w:tcPr>
                <w:tcW w:w="1657" w:type="dxa"/>
                <w:gridSpan w:val="2"/>
                <w:tcBorders>
                  <w:top w:val="single" w:sz="4" w:space="0" w:color="auto"/>
                  <w:left w:val="single" w:sz="4" w:space="0" w:color="auto"/>
                  <w:bottom w:val="single" w:sz="4" w:space="0" w:color="auto"/>
                  <w:right w:val="single" w:sz="4" w:space="0" w:color="auto"/>
                </w:tcBorders>
                <w:vAlign w:val="center"/>
              </w:tcPr>
              <w:p w14:paraId="2926F7D6" w14:textId="77777777" w:rsidR="004D78B2" w:rsidRPr="00C66C1E" w:rsidRDefault="00511B79">
                <w:pPr>
                  <w:jc w:val="center"/>
                  <w:rPr>
                    <w:sz w:val="18"/>
                    <w:szCs w:val="18"/>
                  </w:rPr>
                </w:pPr>
                <w:r w:rsidRPr="00C66C1E">
                  <w:rPr>
                    <w:rFonts w:hint="eastAsia"/>
                    <w:sz w:val="18"/>
                    <w:szCs w:val="18"/>
                  </w:rPr>
                  <w:t>账面余额</w:t>
                </w:r>
              </w:p>
            </w:tc>
          </w:sdtContent>
        </w:sdt>
        <w:sdt>
          <w:sdtPr>
            <w:rPr>
              <w:sz w:val="18"/>
              <w:szCs w:val="18"/>
            </w:rPr>
            <w:tag w:val="_PLD_1812a70770914fa4b8145f493ad4c468"/>
            <w:id w:val="-1693758535"/>
          </w:sdtPr>
          <w:sdtContent>
            <w:tc>
              <w:tcPr>
                <w:tcW w:w="1469" w:type="dxa"/>
                <w:gridSpan w:val="2"/>
                <w:tcBorders>
                  <w:top w:val="single" w:sz="4" w:space="0" w:color="auto"/>
                  <w:left w:val="single" w:sz="4" w:space="0" w:color="auto"/>
                  <w:bottom w:val="single" w:sz="4" w:space="0" w:color="auto"/>
                  <w:right w:val="single" w:sz="4" w:space="0" w:color="auto"/>
                </w:tcBorders>
                <w:vAlign w:val="center"/>
              </w:tcPr>
              <w:p w14:paraId="56FE871C" w14:textId="77777777" w:rsidR="004D78B2" w:rsidRPr="00C66C1E" w:rsidRDefault="00511B79">
                <w:pPr>
                  <w:jc w:val="center"/>
                  <w:rPr>
                    <w:sz w:val="18"/>
                    <w:szCs w:val="18"/>
                  </w:rPr>
                </w:pPr>
                <w:r w:rsidRPr="00C66C1E">
                  <w:rPr>
                    <w:rFonts w:hint="eastAsia"/>
                    <w:sz w:val="18"/>
                    <w:szCs w:val="18"/>
                  </w:rPr>
                  <w:t>坏账准备</w:t>
                </w:r>
              </w:p>
            </w:tc>
          </w:sdtContent>
        </w:sdt>
        <w:sdt>
          <w:sdtPr>
            <w:rPr>
              <w:sz w:val="18"/>
              <w:szCs w:val="18"/>
            </w:rPr>
            <w:tag w:val="_PLD_970be2ae3a84456bb0feb4eb360d2b2f"/>
            <w:id w:val="1563445170"/>
          </w:sdtPr>
          <w:sdtContent>
            <w:tc>
              <w:tcPr>
                <w:tcW w:w="1125" w:type="dxa"/>
                <w:vMerge w:val="restart"/>
                <w:tcBorders>
                  <w:top w:val="single" w:sz="4" w:space="0" w:color="auto"/>
                  <w:left w:val="single" w:sz="4" w:space="0" w:color="auto"/>
                  <w:right w:val="single" w:sz="4" w:space="0" w:color="auto"/>
                </w:tcBorders>
                <w:vAlign w:val="center"/>
              </w:tcPr>
              <w:p w14:paraId="7D922A1D" w14:textId="77777777" w:rsidR="004D78B2" w:rsidRPr="00C66C1E" w:rsidRDefault="00511B79">
                <w:pPr>
                  <w:jc w:val="center"/>
                  <w:rPr>
                    <w:sz w:val="18"/>
                    <w:szCs w:val="18"/>
                  </w:rPr>
                </w:pPr>
                <w:r w:rsidRPr="00C66C1E">
                  <w:rPr>
                    <w:rFonts w:hint="eastAsia"/>
                    <w:sz w:val="18"/>
                    <w:szCs w:val="18"/>
                  </w:rPr>
                  <w:t>账面</w:t>
                </w:r>
              </w:p>
              <w:p w14:paraId="6B669EC8" w14:textId="77777777" w:rsidR="004D78B2" w:rsidRPr="00C66C1E" w:rsidRDefault="00511B79">
                <w:pPr>
                  <w:jc w:val="center"/>
                  <w:rPr>
                    <w:sz w:val="18"/>
                    <w:szCs w:val="18"/>
                  </w:rPr>
                </w:pPr>
                <w:r w:rsidRPr="00C66C1E">
                  <w:rPr>
                    <w:rFonts w:hint="eastAsia"/>
                    <w:sz w:val="18"/>
                    <w:szCs w:val="18"/>
                  </w:rPr>
                  <w:t>价值</w:t>
                </w:r>
              </w:p>
            </w:tc>
          </w:sdtContent>
        </w:sdt>
        <w:sdt>
          <w:sdtPr>
            <w:rPr>
              <w:sz w:val="18"/>
              <w:szCs w:val="18"/>
            </w:rPr>
            <w:tag w:val="_PLD_be04f05fbfa341e1a7546ee304164c92"/>
            <w:id w:val="-887953123"/>
          </w:sdtPr>
          <w:sdtContent>
            <w:tc>
              <w:tcPr>
                <w:tcW w:w="1657" w:type="dxa"/>
                <w:gridSpan w:val="2"/>
                <w:tcBorders>
                  <w:top w:val="single" w:sz="4" w:space="0" w:color="auto"/>
                  <w:left w:val="single" w:sz="4" w:space="0" w:color="auto"/>
                  <w:right w:val="single" w:sz="4" w:space="0" w:color="auto"/>
                </w:tcBorders>
                <w:vAlign w:val="center"/>
              </w:tcPr>
              <w:p w14:paraId="5AE64F6C" w14:textId="77777777" w:rsidR="004D78B2" w:rsidRPr="00C66C1E" w:rsidRDefault="00511B79">
                <w:pPr>
                  <w:jc w:val="center"/>
                  <w:rPr>
                    <w:sz w:val="18"/>
                    <w:szCs w:val="18"/>
                  </w:rPr>
                </w:pPr>
                <w:r w:rsidRPr="00C66C1E">
                  <w:rPr>
                    <w:rFonts w:hint="eastAsia"/>
                    <w:sz w:val="18"/>
                    <w:szCs w:val="18"/>
                  </w:rPr>
                  <w:t>账面余额</w:t>
                </w:r>
              </w:p>
            </w:tc>
          </w:sdtContent>
        </w:sdt>
        <w:sdt>
          <w:sdtPr>
            <w:rPr>
              <w:sz w:val="18"/>
              <w:szCs w:val="18"/>
            </w:rPr>
            <w:tag w:val="_PLD_708baf88b6ab4f6ca208582ef2033d3e"/>
            <w:id w:val="1904413790"/>
          </w:sdtPr>
          <w:sdtContent>
            <w:tc>
              <w:tcPr>
                <w:tcW w:w="1469" w:type="dxa"/>
                <w:gridSpan w:val="2"/>
                <w:tcBorders>
                  <w:top w:val="single" w:sz="4" w:space="0" w:color="auto"/>
                  <w:left w:val="single" w:sz="4" w:space="0" w:color="auto"/>
                  <w:right w:val="single" w:sz="4" w:space="0" w:color="auto"/>
                </w:tcBorders>
                <w:vAlign w:val="center"/>
              </w:tcPr>
              <w:p w14:paraId="5081CA4F" w14:textId="77777777" w:rsidR="004D78B2" w:rsidRPr="00C66C1E" w:rsidRDefault="00511B79">
                <w:pPr>
                  <w:jc w:val="center"/>
                  <w:rPr>
                    <w:sz w:val="18"/>
                    <w:szCs w:val="18"/>
                  </w:rPr>
                </w:pPr>
                <w:r w:rsidRPr="00C66C1E">
                  <w:rPr>
                    <w:rFonts w:hint="eastAsia"/>
                    <w:sz w:val="18"/>
                    <w:szCs w:val="18"/>
                  </w:rPr>
                  <w:t>坏账准备</w:t>
                </w:r>
              </w:p>
            </w:tc>
          </w:sdtContent>
        </w:sdt>
        <w:sdt>
          <w:sdtPr>
            <w:rPr>
              <w:sz w:val="18"/>
              <w:szCs w:val="18"/>
            </w:rPr>
            <w:tag w:val="_PLD_7c2453d3d43547428eaaafae8df8b7d0"/>
            <w:id w:val="-876309182"/>
          </w:sdtPr>
          <w:sdtContent>
            <w:tc>
              <w:tcPr>
                <w:tcW w:w="1125" w:type="dxa"/>
                <w:vMerge w:val="restart"/>
                <w:tcBorders>
                  <w:top w:val="single" w:sz="4" w:space="0" w:color="auto"/>
                  <w:left w:val="single" w:sz="4" w:space="0" w:color="auto"/>
                  <w:right w:val="single" w:sz="4" w:space="0" w:color="auto"/>
                </w:tcBorders>
                <w:vAlign w:val="center"/>
              </w:tcPr>
              <w:p w14:paraId="1E3B1E01" w14:textId="77777777" w:rsidR="004D78B2" w:rsidRPr="00C66C1E" w:rsidRDefault="00511B79">
                <w:pPr>
                  <w:jc w:val="center"/>
                  <w:rPr>
                    <w:sz w:val="18"/>
                    <w:szCs w:val="18"/>
                  </w:rPr>
                </w:pPr>
                <w:r w:rsidRPr="00C66C1E">
                  <w:rPr>
                    <w:rFonts w:hint="eastAsia"/>
                    <w:sz w:val="18"/>
                    <w:szCs w:val="18"/>
                  </w:rPr>
                  <w:t>账面</w:t>
                </w:r>
              </w:p>
              <w:p w14:paraId="5CFAD604" w14:textId="77777777" w:rsidR="004D78B2" w:rsidRPr="00C66C1E" w:rsidRDefault="00511B79">
                <w:pPr>
                  <w:jc w:val="center"/>
                  <w:rPr>
                    <w:sz w:val="18"/>
                    <w:szCs w:val="18"/>
                  </w:rPr>
                </w:pPr>
                <w:r w:rsidRPr="00C66C1E">
                  <w:rPr>
                    <w:rFonts w:hint="eastAsia"/>
                    <w:sz w:val="18"/>
                    <w:szCs w:val="18"/>
                  </w:rPr>
                  <w:t>价值</w:t>
                </w:r>
              </w:p>
            </w:tc>
          </w:sdtContent>
        </w:sdt>
      </w:tr>
      <w:tr w:rsidR="005736F7" w:rsidRPr="00C66C1E" w14:paraId="2CB36245" w14:textId="77777777" w:rsidTr="005736F7">
        <w:trPr>
          <w:cantSplit/>
          <w:trHeight w:val="375"/>
        </w:trPr>
        <w:tc>
          <w:tcPr>
            <w:tcW w:w="1050" w:type="dxa"/>
            <w:vMerge/>
            <w:tcBorders>
              <w:left w:val="single" w:sz="4" w:space="0" w:color="auto"/>
              <w:bottom w:val="single" w:sz="4" w:space="0" w:color="auto"/>
              <w:right w:val="single" w:sz="4" w:space="0" w:color="auto"/>
            </w:tcBorders>
            <w:vAlign w:val="center"/>
          </w:tcPr>
          <w:p w14:paraId="4C2A5751" w14:textId="77777777" w:rsidR="004D78B2" w:rsidRPr="00C66C1E" w:rsidRDefault="004D78B2">
            <w:pPr>
              <w:rPr>
                <w:sz w:val="18"/>
                <w:szCs w:val="18"/>
              </w:rPr>
            </w:pPr>
          </w:p>
        </w:tc>
        <w:sdt>
          <w:sdtPr>
            <w:rPr>
              <w:sz w:val="18"/>
              <w:szCs w:val="18"/>
            </w:rPr>
            <w:tag w:val="_PLD_c5c981ae53b144af90139d228c5285af"/>
            <w:id w:val="1508627761"/>
          </w:sdtPr>
          <w:sdtContent>
            <w:tc>
              <w:tcPr>
                <w:tcW w:w="1125" w:type="dxa"/>
                <w:tcBorders>
                  <w:left w:val="single" w:sz="4" w:space="0" w:color="auto"/>
                  <w:bottom w:val="single" w:sz="4" w:space="0" w:color="auto"/>
                  <w:right w:val="single" w:sz="4" w:space="0" w:color="auto"/>
                </w:tcBorders>
                <w:vAlign w:val="center"/>
              </w:tcPr>
              <w:p w14:paraId="0F64AED2" w14:textId="77777777" w:rsidR="004D78B2" w:rsidRPr="00C66C1E" w:rsidRDefault="00511B79">
                <w:pPr>
                  <w:jc w:val="center"/>
                  <w:rPr>
                    <w:sz w:val="18"/>
                    <w:szCs w:val="18"/>
                  </w:rPr>
                </w:pPr>
                <w:r w:rsidRPr="00C66C1E">
                  <w:rPr>
                    <w:rFonts w:hint="eastAsia"/>
                    <w:sz w:val="18"/>
                    <w:szCs w:val="18"/>
                  </w:rPr>
                  <w:t>金额</w:t>
                </w:r>
              </w:p>
            </w:tc>
          </w:sdtContent>
        </w:sdt>
        <w:sdt>
          <w:sdtPr>
            <w:rPr>
              <w:sz w:val="18"/>
              <w:szCs w:val="18"/>
            </w:rPr>
            <w:tag w:val="_PLD_c62cdb22fba648808acfebda9f29289b"/>
            <w:id w:val="614415886"/>
          </w:sdtPr>
          <w:sdtContent>
            <w:tc>
              <w:tcPr>
                <w:tcW w:w="532" w:type="dxa"/>
                <w:tcBorders>
                  <w:left w:val="single" w:sz="4" w:space="0" w:color="auto"/>
                  <w:bottom w:val="single" w:sz="4" w:space="0" w:color="auto"/>
                  <w:right w:val="single" w:sz="4" w:space="0" w:color="auto"/>
                </w:tcBorders>
                <w:vAlign w:val="center"/>
              </w:tcPr>
              <w:p w14:paraId="24937373" w14:textId="77777777" w:rsidR="004D78B2" w:rsidRPr="00C66C1E" w:rsidRDefault="00511B79">
                <w:pPr>
                  <w:jc w:val="center"/>
                  <w:rPr>
                    <w:sz w:val="18"/>
                    <w:szCs w:val="18"/>
                  </w:rPr>
                </w:pPr>
                <w:r w:rsidRPr="00C66C1E">
                  <w:rPr>
                    <w:rFonts w:hint="eastAsia"/>
                    <w:sz w:val="18"/>
                    <w:szCs w:val="18"/>
                  </w:rPr>
                  <w:t>比例</w:t>
                </w:r>
                <w:r w:rsidRPr="00C66C1E">
                  <w:rPr>
                    <w:sz w:val="18"/>
                    <w:szCs w:val="18"/>
                  </w:rPr>
                  <w:t>(%)</w:t>
                </w:r>
              </w:p>
            </w:tc>
          </w:sdtContent>
        </w:sdt>
        <w:sdt>
          <w:sdtPr>
            <w:rPr>
              <w:sz w:val="18"/>
              <w:szCs w:val="18"/>
            </w:rPr>
            <w:tag w:val="_PLD_d259a31756a946a6a441328cc78413fc"/>
            <w:id w:val="15211078"/>
          </w:sdtPr>
          <w:sdtContent>
            <w:tc>
              <w:tcPr>
                <w:tcW w:w="900" w:type="dxa"/>
                <w:tcBorders>
                  <w:left w:val="single" w:sz="4" w:space="0" w:color="auto"/>
                  <w:bottom w:val="single" w:sz="4" w:space="0" w:color="auto"/>
                  <w:right w:val="single" w:sz="4" w:space="0" w:color="auto"/>
                </w:tcBorders>
                <w:vAlign w:val="center"/>
              </w:tcPr>
              <w:p w14:paraId="47C0CF5B" w14:textId="77777777" w:rsidR="004D78B2" w:rsidRPr="00C66C1E" w:rsidRDefault="00511B79">
                <w:pPr>
                  <w:jc w:val="center"/>
                  <w:rPr>
                    <w:sz w:val="18"/>
                    <w:szCs w:val="18"/>
                  </w:rPr>
                </w:pPr>
                <w:r w:rsidRPr="00C66C1E">
                  <w:rPr>
                    <w:rFonts w:hint="eastAsia"/>
                    <w:sz w:val="18"/>
                    <w:szCs w:val="18"/>
                  </w:rPr>
                  <w:t>金额</w:t>
                </w:r>
              </w:p>
            </w:tc>
          </w:sdtContent>
        </w:sdt>
        <w:sdt>
          <w:sdtPr>
            <w:rPr>
              <w:sz w:val="18"/>
              <w:szCs w:val="18"/>
            </w:rPr>
            <w:tag w:val="_PLD_f74078100e7348efb6fa93b2ac934809"/>
            <w:id w:val="759262570"/>
          </w:sdtPr>
          <w:sdtContent>
            <w:tc>
              <w:tcPr>
                <w:tcW w:w="569" w:type="dxa"/>
                <w:tcBorders>
                  <w:left w:val="single" w:sz="4" w:space="0" w:color="auto"/>
                  <w:bottom w:val="single" w:sz="4" w:space="0" w:color="auto"/>
                  <w:right w:val="single" w:sz="4" w:space="0" w:color="auto"/>
                </w:tcBorders>
                <w:vAlign w:val="center"/>
              </w:tcPr>
              <w:p w14:paraId="4ADFA1F6" w14:textId="77777777" w:rsidR="004D78B2" w:rsidRPr="00C66C1E" w:rsidRDefault="00511B79">
                <w:pPr>
                  <w:jc w:val="center"/>
                  <w:rPr>
                    <w:sz w:val="18"/>
                    <w:szCs w:val="18"/>
                  </w:rPr>
                </w:pPr>
                <w:r w:rsidRPr="00C66C1E">
                  <w:rPr>
                    <w:rFonts w:hint="eastAsia"/>
                    <w:sz w:val="18"/>
                    <w:szCs w:val="18"/>
                  </w:rPr>
                  <w:t>计提比例</w:t>
                </w:r>
                <w:r w:rsidRPr="00C66C1E">
                  <w:rPr>
                    <w:sz w:val="18"/>
                    <w:szCs w:val="18"/>
                  </w:rPr>
                  <w:t>(%)</w:t>
                </w:r>
              </w:p>
            </w:tc>
          </w:sdtContent>
        </w:sdt>
        <w:tc>
          <w:tcPr>
            <w:tcW w:w="1125" w:type="dxa"/>
            <w:vMerge/>
            <w:tcBorders>
              <w:left w:val="single" w:sz="4" w:space="0" w:color="auto"/>
              <w:bottom w:val="single" w:sz="4" w:space="0" w:color="auto"/>
              <w:right w:val="single" w:sz="4" w:space="0" w:color="auto"/>
            </w:tcBorders>
            <w:vAlign w:val="center"/>
          </w:tcPr>
          <w:p w14:paraId="00553449" w14:textId="77777777" w:rsidR="004D78B2" w:rsidRPr="00C66C1E" w:rsidRDefault="004D78B2">
            <w:pPr>
              <w:jc w:val="center"/>
              <w:rPr>
                <w:sz w:val="18"/>
                <w:szCs w:val="18"/>
              </w:rPr>
            </w:pPr>
          </w:p>
        </w:tc>
        <w:sdt>
          <w:sdtPr>
            <w:rPr>
              <w:sz w:val="18"/>
              <w:szCs w:val="18"/>
            </w:rPr>
            <w:tag w:val="_PLD_4b188b463cd04b5f935c04bb97091ad7"/>
            <w:id w:val="-799299365"/>
          </w:sdtPr>
          <w:sdtContent>
            <w:tc>
              <w:tcPr>
                <w:tcW w:w="1125" w:type="dxa"/>
                <w:tcBorders>
                  <w:left w:val="single" w:sz="4" w:space="0" w:color="auto"/>
                  <w:bottom w:val="single" w:sz="4" w:space="0" w:color="auto"/>
                  <w:right w:val="single" w:sz="4" w:space="0" w:color="auto"/>
                </w:tcBorders>
                <w:vAlign w:val="center"/>
              </w:tcPr>
              <w:p w14:paraId="5FC386CB" w14:textId="77777777" w:rsidR="004D78B2" w:rsidRPr="00C66C1E" w:rsidRDefault="00511B79">
                <w:pPr>
                  <w:jc w:val="center"/>
                  <w:rPr>
                    <w:sz w:val="18"/>
                    <w:szCs w:val="18"/>
                  </w:rPr>
                </w:pPr>
                <w:r w:rsidRPr="00C66C1E">
                  <w:rPr>
                    <w:rFonts w:hint="eastAsia"/>
                    <w:sz w:val="18"/>
                    <w:szCs w:val="18"/>
                  </w:rPr>
                  <w:t>金额</w:t>
                </w:r>
              </w:p>
            </w:tc>
          </w:sdtContent>
        </w:sdt>
        <w:sdt>
          <w:sdtPr>
            <w:rPr>
              <w:sz w:val="18"/>
              <w:szCs w:val="18"/>
            </w:rPr>
            <w:tag w:val="_PLD_0eb49b8077f24050b883fe1c83156c6a"/>
            <w:id w:val="858395602"/>
          </w:sdtPr>
          <w:sdtContent>
            <w:tc>
              <w:tcPr>
                <w:tcW w:w="532" w:type="dxa"/>
                <w:tcBorders>
                  <w:left w:val="single" w:sz="4" w:space="0" w:color="auto"/>
                  <w:bottom w:val="single" w:sz="4" w:space="0" w:color="auto"/>
                  <w:right w:val="single" w:sz="4" w:space="0" w:color="auto"/>
                </w:tcBorders>
                <w:vAlign w:val="center"/>
              </w:tcPr>
              <w:p w14:paraId="6B171560" w14:textId="77777777" w:rsidR="004D78B2" w:rsidRPr="00C66C1E" w:rsidRDefault="00511B79">
                <w:pPr>
                  <w:jc w:val="center"/>
                  <w:rPr>
                    <w:sz w:val="18"/>
                    <w:szCs w:val="18"/>
                  </w:rPr>
                </w:pPr>
                <w:r w:rsidRPr="00C66C1E">
                  <w:rPr>
                    <w:rFonts w:hint="eastAsia"/>
                    <w:sz w:val="18"/>
                    <w:szCs w:val="18"/>
                  </w:rPr>
                  <w:t>比例</w:t>
                </w:r>
                <w:r w:rsidRPr="00C66C1E">
                  <w:rPr>
                    <w:sz w:val="18"/>
                    <w:szCs w:val="18"/>
                  </w:rPr>
                  <w:t>(%)</w:t>
                </w:r>
              </w:p>
            </w:tc>
          </w:sdtContent>
        </w:sdt>
        <w:sdt>
          <w:sdtPr>
            <w:rPr>
              <w:sz w:val="18"/>
              <w:szCs w:val="18"/>
            </w:rPr>
            <w:tag w:val="_PLD_97b959dafb2649fe9097ba91d4d77a2f"/>
            <w:id w:val="-1699384169"/>
          </w:sdtPr>
          <w:sdtContent>
            <w:tc>
              <w:tcPr>
                <w:tcW w:w="900" w:type="dxa"/>
                <w:tcBorders>
                  <w:left w:val="single" w:sz="4" w:space="0" w:color="auto"/>
                  <w:bottom w:val="single" w:sz="4" w:space="0" w:color="auto"/>
                  <w:right w:val="single" w:sz="4" w:space="0" w:color="auto"/>
                </w:tcBorders>
                <w:vAlign w:val="center"/>
              </w:tcPr>
              <w:p w14:paraId="6F9C0739" w14:textId="77777777" w:rsidR="004D78B2" w:rsidRPr="00C66C1E" w:rsidRDefault="00511B79">
                <w:pPr>
                  <w:jc w:val="center"/>
                  <w:rPr>
                    <w:sz w:val="18"/>
                    <w:szCs w:val="18"/>
                  </w:rPr>
                </w:pPr>
                <w:r w:rsidRPr="00C66C1E">
                  <w:rPr>
                    <w:rFonts w:hint="eastAsia"/>
                    <w:sz w:val="18"/>
                    <w:szCs w:val="18"/>
                  </w:rPr>
                  <w:t>金额</w:t>
                </w:r>
              </w:p>
            </w:tc>
          </w:sdtContent>
        </w:sdt>
        <w:sdt>
          <w:sdtPr>
            <w:rPr>
              <w:sz w:val="18"/>
              <w:szCs w:val="18"/>
            </w:rPr>
            <w:tag w:val="_PLD_99dda048c2a04725a5d8bfac8b356378"/>
            <w:id w:val="323090635"/>
          </w:sdtPr>
          <w:sdtContent>
            <w:tc>
              <w:tcPr>
                <w:tcW w:w="569" w:type="dxa"/>
                <w:tcBorders>
                  <w:left w:val="single" w:sz="4" w:space="0" w:color="auto"/>
                  <w:bottom w:val="single" w:sz="4" w:space="0" w:color="auto"/>
                  <w:right w:val="single" w:sz="4" w:space="0" w:color="auto"/>
                </w:tcBorders>
                <w:vAlign w:val="center"/>
              </w:tcPr>
              <w:p w14:paraId="4FCDFF94" w14:textId="77777777" w:rsidR="004D78B2" w:rsidRPr="00C66C1E" w:rsidRDefault="00511B79">
                <w:pPr>
                  <w:jc w:val="center"/>
                  <w:rPr>
                    <w:sz w:val="18"/>
                    <w:szCs w:val="18"/>
                  </w:rPr>
                </w:pPr>
                <w:r w:rsidRPr="00C66C1E">
                  <w:rPr>
                    <w:rFonts w:hint="eastAsia"/>
                    <w:sz w:val="18"/>
                    <w:szCs w:val="18"/>
                  </w:rPr>
                  <w:t>计提比例</w:t>
                </w:r>
                <w:r w:rsidRPr="00C66C1E">
                  <w:rPr>
                    <w:sz w:val="18"/>
                    <w:szCs w:val="18"/>
                  </w:rPr>
                  <w:t>(%)</w:t>
                </w:r>
              </w:p>
            </w:tc>
          </w:sdtContent>
        </w:sdt>
        <w:tc>
          <w:tcPr>
            <w:tcW w:w="1125" w:type="dxa"/>
            <w:vMerge/>
            <w:tcBorders>
              <w:left w:val="single" w:sz="4" w:space="0" w:color="auto"/>
              <w:bottom w:val="single" w:sz="4" w:space="0" w:color="auto"/>
              <w:right w:val="single" w:sz="4" w:space="0" w:color="auto"/>
            </w:tcBorders>
            <w:vAlign w:val="center"/>
          </w:tcPr>
          <w:p w14:paraId="2CD2C3EF" w14:textId="77777777" w:rsidR="004D78B2" w:rsidRPr="00C66C1E" w:rsidRDefault="004D78B2">
            <w:pPr>
              <w:jc w:val="center"/>
              <w:rPr>
                <w:sz w:val="18"/>
                <w:szCs w:val="18"/>
              </w:rPr>
            </w:pPr>
          </w:p>
        </w:tc>
      </w:tr>
      <w:tr w:rsidR="005736F7" w:rsidRPr="00C66C1E" w14:paraId="28C51FF5" w14:textId="77777777" w:rsidTr="005736F7">
        <w:trPr>
          <w:cantSplit/>
        </w:trPr>
        <w:tc>
          <w:tcPr>
            <w:tcW w:w="1050" w:type="dxa"/>
            <w:tcBorders>
              <w:top w:val="single" w:sz="4" w:space="0" w:color="auto"/>
              <w:left w:val="single" w:sz="4" w:space="0" w:color="auto"/>
              <w:bottom w:val="single" w:sz="4" w:space="0" w:color="auto"/>
              <w:right w:val="single" w:sz="4" w:space="0" w:color="auto"/>
            </w:tcBorders>
            <w:vAlign w:val="center"/>
          </w:tcPr>
          <w:p w14:paraId="78CDBE9D" w14:textId="77777777" w:rsidR="004D78B2" w:rsidRPr="00C66C1E" w:rsidRDefault="00511B79" w:rsidP="005736F7">
            <w:pPr>
              <w:ind w:rightChars="-53" w:right="-111"/>
              <w:rPr>
                <w:sz w:val="18"/>
                <w:szCs w:val="18"/>
              </w:rPr>
            </w:pPr>
            <w:r w:rsidRPr="00C66C1E">
              <w:rPr>
                <w:rFonts w:hint="eastAsia"/>
                <w:sz w:val="18"/>
                <w:szCs w:val="18"/>
              </w:rPr>
              <w:t>按单项计提坏账准备</w:t>
            </w:r>
          </w:p>
        </w:tc>
        <w:tc>
          <w:tcPr>
            <w:tcW w:w="1125" w:type="dxa"/>
            <w:tcBorders>
              <w:top w:val="single" w:sz="4" w:space="0" w:color="auto"/>
              <w:left w:val="single" w:sz="4" w:space="0" w:color="auto"/>
              <w:bottom w:val="single" w:sz="4" w:space="0" w:color="auto"/>
              <w:right w:val="single" w:sz="4" w:space="0" w:color="auto"/>
            </w:tcBorders>
            <w:vAlign w:val="center"/>
          </w:tcPr>
          <w:p w14:paraId="08168D2B" w14:textId="77777777" w:rsidR="004D78B2" w:rsidRPr="00C66C1E" w:rsidRDefault="00511B79" w:rsidP="005736F7">
            <w:pPr>
              <w:ind w:leftChars="-28" w:left="-59" w:rightChars="-32" w:right="-67"/>
              <w:jc w:val="right"/>
              <w:rPr>
                <w:sz w:val="18"/>
                <w:szCs w:val="18"/>
              </w:rPr>
            </w:pPr>
            <w:r w:rsidRPr="00C66C1E">
              <w:rPr>
                <w:sz w:val="18"/>
                <w:szCs w:val="18"/>
              </w:rPr>
              <w:t>27,124,978.56</w:t>
            </w:r>
          </w:p>
        </w:tc>
        <w:tc>
          <w:tcPr>
            <w:tcW w:w="532" w:type="dxa"/>
            <w:tcBorders>
              <w:top w:val="single" w:sz="4" w:space="0" w:color="auto"/>
              <w:left w:val="single" w:sz="4" w:space="0" w:color="auto"/>
              <w:bottom w:val="single" w:sz="4" w:space="0" w:color="auto"/>
              <w:right w:val="single" w:sz="4" w:space="0" w:color="auto"/>
            </w:tcBorders>
            <w:vAlign w:val="center"/>
          </w:tcPr>
          <w:p w14:paraId="64324F1C" w14:textId="77777777" w:rsidR="004D78B2" w:rsidRPr="00C66C1E" w:rsidRDefault="00511B79" w:rsidP="005736F7">
            <w:pPr>
              <w:ind w:leftChars="-28" w:left="-59" w:rightChars="-32" w:right="-67"/>
              <w:jc w:val="right"/>
              <w:rPr>
                <w:sz w:val="18"/>
                <w:szCs w:val="18"/>
              </w:rPr>
            </w:pPr>
            <w:r w:rsidRPr="00C66C1E">
              <w:rPr>
                <w:sz w:val="18"/>
                <w:szCs w:val="18"/>
              </w:rPr>
              <w:t>93.89</w:t>
            </w:r>
          </w:p>
        </w:tc>
        <w:tc>
          <w:tcPr>
            <w:tcW w:w="900" w:type="dxa"/>
            <w:tcBorders>
              <w:top w:val="single" w:sz="4" w:space="0" w:color="auto"/>
              <w:left w:val="single" w:sz="4" w:space="0" w:color="auto"/>
              <w:bottom w:val="single" w:sz="4" w:space="0" w:color="auto"/>
              <w:right w:val="single" w:sz="4" w:space="0" w:color="auto"/>
            </w:tcBorders>
            <w:vAlign w:val="center"/>
          </w:tcPr>
          <w:p w14:paraId="7911D09E" w14:textId="77777777" w:rsidR="004D78B2" w:rsidRPr="00C66C1E" w:rsidRDefault="004D78B2" w:rsidP="005736F7">
            <w:pPr>
              <w:ind w:leftChars="-28" w:left="-59" w:rightChars="-32" w:right="-67"/>
              <w:jc w:val="right"/>
              <w:rPr>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14:paraId="3B7D295F" w14:textId="77777777" w:rsidR="004D78B2" w:rsidRPr="00C66C1E" w:rsidRDefault="004D78B2" w:rsidP="005736F7">
            <w:pPr>
              <w:ind w:leftChars="-28" w:left="-59" w:rightChars="-32" w:right="-67"/>
              <w:jc w:val="right"/>
              <w:rPr>
                <w:sz w:val="18"/>
                <w:szCs w:val="18"/>
              </w:rPr>
            </w:pPr>
          </w:p>
        </w:tc>
        <w:tc>
          <w:tcPr>
            <w:tcW w:w="1125" w:type="dxa"/>
            <w:tcBorders>
              <w:top w:val="single" w:sz="4" w:space="0" w:color="auto"/>
              <w:left w:val="single" w:sz="4" w:space="0" w:color="auto"/>
              <w:bottom w:val="single" w:sz="4" w:space="0" w:color="auto"/>
              <w:right w:val="single" w:sz="4" w:space="0" w:color="auto"/>
            </w:tcBorders>
            <w:vAlign w:val="center"/>
          </w:tcPr>
          <w:p w14:paraId="4BA8F19C" w14:textId="77777777" w:rsidR="004D78B2" w:rsidRPr="00C66C1E" w:rsidRDefault="00511B79" w:rsidP="005736F7">
            <w:pPr>
              <w:ind w:leftChars="-28" w:left="-59" w:rightChars="-32" w:right="-67"/>
              <w:jc w:val="right"/>
              <w:rPr>
                <w:sz w:val="18"/>
                <w:szCs w:val="18"/>
              </w:rPr>
            </w:pPr>
            <w:r w:rsidRPr="00C66C1E">
              <w:rPr>
                <w:sz w:val="18"/>
                <w:szCs w:val="18"/>
              </w:rPr>
              <w:t>27,124,978.56</w:t>
            </w:r>
          </w:p>
        </w:tc>
        <w:tc>
          <w:tcPr>
            <w:tcW w:w="1125" w:type="dxa"/>
            <w:tcBorders>
              <w:top w:val="single" w:sz="4" w:space="0" w:color="auto"/>
              <w:left w:val="single" w:sz="4" w:space="0" w:color="auto"/>
              <w:bottom w:val="single" w:sz="4" w:space="0" w:color="auto"/>
              <w:right w:val="single" w:sz="4" w:space="0" w:color="auto"/>
            </w:tcBorders>
            <w:vAlign w:val="center"/>
          </w:tcPr>
          <w:p w14:paraId="2B49CE2E" w14:textId="77777777" w:rsidR="004D78B2" w:rsidRPr="00C66C1E" w:rsidRDefault="00511B79" w:rsidP="005736F7">
            <w:pPr>
              <w:ind w:leftChars="-28" w:left="-59" w:rightChars="-32" w:right="-67"/>
              <w:jc w:val="right"/>
              <w:rPr>
                <w:sz w:val="18"/>
                <w:szCs w:val="18"/>
              </w:rPr>
            </w:pPr>
            <w:r w:rsidRPr="00C66C1E">
              <w:rPr>
                <w:sz w:val="18"/>
                <w:szCs w:val="18"/>
              </w:rPr>
              <w:t>52,644,988.50</w:t>
            </w:r>
          </w:p>
        </w:tc>
        <w:tc>
          <w:tcPr>
            <w:tcW w:w="532" w:type="dxa"/>
            <w:tcBorders>
              <w:top w:val="single" w:sz="4" w:space="0" w:color="auto"/>
              <w:left w:val="single" w:sz="4" w:space="0" w:color="auto"/>
              <w:bottom w:val="single" w:sz="4" w:space="0" w:color="auto"/>
              <w:right w:val="single" w:sz="4" w:space="0" w:color="auto"/>
            </w:tcBorders>
            <w:vAlign w:val="center"/>
          </w:tcPr>
          <w:p w14:paraId="497792C0" w14:textId="77777777" w:rsidR="004D78B2" w:rsidRPr="00C66C1E" w:rsidRDefault="00511B79" w:rsidP="005736F7">
            <w:pPr>
              <w:ind w:leftChars="-28" w:left="-59" w:rightChars="-32" w:right="-67"/>
              <w:jc w:val="right"/>
              <w:rPr>
                <w:sz w:val="18"/>
                <w:szCs w:val="18"/>
              </w:rPr>
            </w:pPr>
            <w:r w:rsidRPr="00C66C1E">
              <w:rPr>
                <w:sz w:val="18"/>
                <w:szCs w:val="18"/>
              </w:rPr>
              <w:t>95.65</w:t>
            </w:r>
          </w:p>
        </w:tc>
        <w:tc>
          <w:tcPr>
            <w:tcW w:w="900" w:type="dxa"/>
            <w:tcBorders>
              <w:top w:val="single" w:sz="4" w:space="0" w:color="auto"/>
              <w:left w:val="single" w:sz="4" w:space="0" w:color="auto"/>
              <w:bottom w:val="single" w:sz="4" w:space="0" w:color="auto"/>
              <w:right w:val="single" w:sz="4" w:space="0" w:color="auto"/>
            </w:tcBorders>
            <w:vAlign w:val="center"/>
          </w:tcPr>
          <w:p w14:paraId="0B45BA00" w14:textId="77777777" w:rsidR="004D78B2" w:rsidRPr="00C66C1E" w:rsidRDefault="004D78B2" w:rsidP="005736F7">
            <w:pPr>
              <w:ind w:leftChars="-28" w:left="-59" w:rightChars="-32" w:right="-67"/>
              <w:jc w:val="right"/>
              <w:rPr>
                <w:sz w:val="18"/>
                <w:szCs w:val="18"/>
              </w:rPr>
            </w:pPr>
          </w:p>
        </w:tc>
        <w:tc>
          <w:tcPr>
            <w:tcW w:w="569" w:type="dxa"/>
            <w:tcBorders>
              <w:top w:val="single" w:sz="4" w:space="0" w:color="auto"/>
              <w:left w:val="single" w:sz="4" w:space="0" w:color="auto"/>
              <w:bottom w:val="single" w:sz="4" w:space="0" w:color="auto"/>
              <w:right w:val="single" w:sz="4" w:space="0" w:color="auto"/>
            </w:tcBorders>
            <w:vAlign w:val="center"/>
          </w:tcPr>
          <w:p w14:paraId="0CFD5B35" w14:textId="77777777" w:rsidR="004D78B2" w:rsidRPr="00C66C1E" w:rsidRDefault="00511B79" w:rsidP="005736F7">
            <w:pPr>
              <w:ind w:leftChars="-28" w:left="-59" w:rightChars="-32" w:right="-67"/>
              <w:jc w:val="right"/>
              <w:rPr>
                <w:sz w:val="18"/>
                <w:szCs w:val="18"/>
              </w:rPr>
            </w:pPr>
            <w:r w:rsidRPr="00C66C1E">
              <w:rPr>
                <w:rFonts w:hint="eastAsia"/>
                <w:sz w:val="18"/>
                <w:szCs w:val="18"/>
              </w:rPr>
              <w:t xml:space="preserve">　</w:t>
            </w:r>
          </w:p>
        </w:tc>
        <w:tc>
          <w:tcPr>
            <w:tcW w:w="1125" w:type="dxa"/>
            <w:tcBorders>
              <w:top w:val="single" w:sz="4" w:space="0" w:color="auto"/>
              <w:left w:val="single" w:sz="4" w:space="0" w:color="auto"/>
              <w:bottom w:val="single" w:sz="4" w:space="0" w:color="auto"/>
              <w:right w:val="single" w:sz="4" w:space="0" w:color="auto"/>
            </w:tcBorders>
            <w:vAlign w:val="center"/>
          </w:tcPr>
          <w:p w14:paraId="6EA0C57C" w14:textId="77777777" w:rsidR="004D78B2" w:rsidRPr="00C66C1E" w:rsidRDefault="00511B79" w:rsidP="005736F7">
            <w:pPr>
              <w:ind w:leftChars="-28" w:left="-59" w:rightChars="-32" w:right="-67"/>
              <w:jc w:val="right"/>
              <w:rPr>
                <w:sz w:val="18"/>
                <w:szCs w:val="18"/>
              </w:rPr>
            </w:pPr>
            <w:r w:rsidRPr="00C66C1E">
              <w:rPr>
                <w:sz w:val="18"/>
                <w:szCs w:val="18"/>
              </w:rPr>
              <w:t>52,644,988.50</w:t>
            </w:r>
          </w:p>
        </w:tc>
      </w:tr>
      <w:tr w:rsidR="005736F7" w:rsidRPr="00C66C1E" w14:paraId="0DF50D5B" w14:textId="77777777" w:rsidTr="005736F7">
        <w:trPr>
          <w:cantSplit/>
        </w:trPr>
        <w:tc>
          <w:tcPr>
            <w:tcW w:w="1050" w:type="dxa"/>
            <w:tcBorders>
              <w:top w:val="single" w:sz="4" w:space="0" w:color="auto"/>
              <w:left w:val="single" w:sz="4" w:space="0" w:color="auto"/>
              <w:bottom w:val="single" w:sz="4" w:space="0" w:color="auto"/>
              <w:right w:val="single" w:sz="4" w:space="0" w:color="auto"/>
            </w:tcBorders>
            <w:vAlign w:val="center"/>
          </w:tcPr>
          <w:p w14:paraId="2D67C1DD" w14:textId="77777777" w:rsidR="004D78B2" w:rsidRPr="00C66C1E" w:rsidRDefault="00511B79" w:rsidP="005736F7">
            <w:pPr>
              <w:ind w:rightChars="-53" w:right="-111"/>
              <w:rPr>
                <w:sz w:val="18"/>
                <w:szCs w:val="18"/>
              </w:rPr>
            </w:pPr>
            <w:r w:rsidRPr="00C66C1E">
              <w:rPr>
                <w:rFonts w:hint="eastAsia"/>
                <w:sz w:val="18"/>
                <w:szCs w:val="18"/>
              </w:rPr>
              <w:t>按组合计提坏账准备</w:t>
            </w:r>
          </w:p>
        </w:tc>
        <w:tc>
          <w:tcPr>
            <w:tcW w:w="1125" w:type="dxa"/>
            <w:tcBorders>
              <w:top w:val="single" w:sz="4" w:space="0" w:color="auto"/>
              <w:left w:val="single" w:sz="4" w:space="0" w:color="auto"/>
              <w:bottom w:val="single" w:sz="4" w:space="0" w:color="auto"/>
              <w:right w:val="single" w:sz="4" w:space="0" w:color="auto"/>
            </w:tcBorders>
            <w:vAlign w:val="center"/>
          </w:tcPr>
          <w:p w14:paraId="0084F62F" w14:textId="77777777" w:rsidR="004D78B2" w:rsidRPr="00C66C1E" w:rsidRDefault="00511B79" w:rsidP="005736F7">
            <w:pPr>
              <w:ind w:leftChars="-28" w:left="-59" w:rightChars="-32" w:right="-67"/>
              <w:jc w:val="right"/>
              <w:rPr>
                <w:sz w:val="18"/>
                <w:szCs w:val="18"/>
              </w:rPr>
            </w:pPr>
            <w:r w:rsidRPr="00C66C1E">
              <w:rPr>
                <w:sz w:val="18"/>
                <w:szCs w:val="18"/>
              </w:rPr>
              <w:t>1,764,432.28</w:t>
            </w:r>
          </w:p>
        </w:tc>
        <w:tc>
          <w:tcPr>
            <w:tcW w:w="532" w:type="dxa"/>
            <w:tcBorders>
              <w:top w:val="single" w:sz="4" w:space="0" w:color="auto"/>
              <w:left w:val="single" w:sz="4" w:space="0" w:color="auto"/>
              <w:bottom w:val="single" w:sz="4" w:space="0" w:color="auto"/>
              <w:right w:val="single" w:sz="4" w:space="0" w:color="auto"/>
            </w:tcBorders>
            <w:vAlign w:val="center"/>
          </w:tcPr>
          <w:p w14:paraId="07E513B6" w14:textId="77777777" w:rsidR="004D78B2" w:rsidRPr="00C66C1E" w:rsidRDefault="00511B79" w:rsidP="005736F7">
            <w:pPr>
              <w:ind w:leftChars="-28" w:left="-59" w:rightChars="-32" w:right="-67"/>
              <w:jc w:val="right"/>
              <w:rPr>
                <w:sz w:val="18"/>
                <w:szCs w:val="18"/>
              </w:rPr>
            </w:pPr>
            <w:r w:rsidRPr="00C66C1E">
              <w:rPr>
                <w:sz w:val="18"/>
                <w:szCs w:val="18"/>
              </w:rPr>
              <w:t>6.11</w:t>
            </w:r>
          </w:p>
        </w:tc>
        <w:tc>
          <w:tcPr>
            <w:tcW w:w="900" w:type="dxa"/>
            <w:tcBorders>
              <w:top w:val="single" w:sz="4" w:space="0" w:color="auto"/>
              <w:left w:val="single" w:sz="4" w:space="0" w:color="auto"/>
              <w:bottom w:val="single" w:sz="4" w:space="0" w:color="auto"/>
              <w:right w:val="single" w:sz="4" w:space="0" w:color="auto"/>
            </w:tcBorders>
            <w:vAlign w:val="center"/>
          </w:tcPr>
          <w:p w14:paraId="7A31EE27" w14:textId="77777777" w:rsidR="004D78B2" w:rsidRPr="00C66C1E" w:rsidRDefault="00511B79" w:rsidP="005736F7">
            <w:pPr>
              <w:ind w:leftChars="-28" w:left="-59" w:rightChars="-32" w:right="-67"/>
              <w:jc w:val="right"/>
              <w:rPr>
                <w:sz w:val="18"/>
                <w:szCs w:val="18"/>
              </w:rPr>
            </w:pPr>
            <w:r w:rsidRPr="00C66C1E">
              <w:rPr>
                <w:sz w:val="18"/>
                <w:szCs w:val="18"/>
              </w:rPr>
              <w:t>463,017.67</w:t>
            </w:r>
          </w:p>
        </w:tc>
        <w:tc>
          <w:tcPr>
            <w:tcW w:w="569" w:type="dxa"/>
            <w:tcBorders>
              <w:top w:val="single" w:sz="4" w:space="0" w:color="auto"/>
              <w:left w:val="single" w:sz="4" w:space="0" w:color="auto"/>
              <w:bottom w:val="single" w:sz="4" w:space="0" w:color="auto"/>
              <w:right w:val="single" w:sz="4" w:space="0" w:color="auto"/>
            </w:tcBorders>
            <w:vAlign w:val="center"/>
          </w:tcPr>
          <w:p w14:paraId="688A4CFB" w14:textId="77777777" w:rsidR="004D78B2" w:rsidRPr="00C66C1E" w:rsidRDefault="00511B79" w:rsidP="005736F7">
            <w:pPr>
              <w:ind w:leftChars="-28" w:left="-59" w:rightChars="-32" w:right="-67"/>
              <w:jc w:val="right"/>
              <w:rPr>
                <w:sz w:val="18"/>
                <w:szCs w:val="18"/>
              </w:rPr>
            </w:pPr>
            <w:r w:rsidRPr="00C66C1E">
              <w:rPr>
                <w:sz w:val="18"/>
                <w:szCs w:val="18"/>
              </w:rPr>
              <w:t>26.24</w:t>
            </w:r>
          </w:p>
        </w:tc>
        <w:tc>
          <w:tcPr>
            <w:tcW w:w="1125" w:type="dxa"/>
            <w:tcBorders>
              <w:top w:val="single" w:sz="4" w:space="0" w:color="auto"/>
              <w:left w:val="single" w:sz="4" w:space="0" w:color="auto"/>
              <w:bottom w:val="single" w:sz="4" w:space="0" w:color="auto"/>
              <w:right w:val="single" w:sz="4" w:space="0" w:color="auto"/>
            </w:tcBorders>
            <w:vAlign w:val="center"/>
          </w:tcPr>
          <w:p w14:paraId="1CB836B1" w14:textId="77777777" w:rsidR="004D78B2" w:rsidRPr="00C66C1E" w:rsidRDefault="00511B79" w:rsidP="005736F7">
            <w:pPr>
              <w:ind w:leftChars="-28" w:left="-59" w:rightChars="-32" w:right="-67"/>
              <w:jc w:val="right"/>
              <w:rPr>
                <w:sz w:val="18"/>
                <w:szCs w:val="18"/>
              </w:rPr>
            </w:pPr>
            <w:r w:rsidRPr="00C66C1E">
              <w:rPr>
                <w:sz w:val="18"/>
                <w:szCs w:val="18"/>
              </w:rPr>
              <w:t>1,301,414.61</w:t>
            </w:r>
          </w:p>
        </w:tc>
        <w:tc>
          <w:tcPr>
            <w:tcW w:w="1125" w:type="dxa"/>
            <w:tcBorders>
              <w:top w:val="single" w:sz="4" w:space="0" w:color="auto"/>
              <w:left w:val="single" w:sz="4" w:space="0" w:color="auto"/>
              <w:bottom w:val="single" w:sz="4" w:space="0" w:color="auto"/>
              <w:right w:val="single" w:sz="4" w:space="0" w:color="auto"/>
            </w:tcBorders>
            <w:vAlign w:val="center"/>
          </w:tcPr>
          <w:p w14:paraId="6216E14A" w14:textId="77777777" w:rsidR="004D78B2" w:rsidRPr="00C66C1E" w:rsidRDefault="00511B79" w:rsidP="005736F7">
            <w:pPr>
              <w:ind w:leftChars="-28" w:left="-59" w:rightChars="-32" w:right="-67"/>
              <w:jc w:val="right"/>
              <w:rPr>
                <w:sz w:val="18"/>
                <w:szCs w:val="18"/>
              </w:rPr>
            </w:pPr>
            <w:r w:rsidRPr="00C66C1E">
              <w:rPr>
                <w:sz w:val="18"/>
                <w:szCs w:val="18"/>
              </w:rPr>
              <w:t>2,391,584.23</w:t>
            </w:r>
          </w:p>
        </w:tc>
        <w:tc>
          <w:tcPr>
            <w:tcW w:w="532" w:type="dxa"/>
            <w:tcBorders>
              <w:top w:val="single" w:sz="4" w:space="0" w:color="auto"/>
              <w:left w:val="single" w:sz="4" w:space="0" w:color="auto"/>
              <w:bottom w:val="single" w:sz="4" w:space="0" w:color="auto"/>
              <w:right w:val="single" w:sz="4" w:space="0" w:color="auto"/>
            </w:tcBorders>
            <w:vAlign w:val="center"/>
          </w:tcPr>
          <w:p w14:paraId="22CDCE8B" w14:textId="77777777" w:rsidR="004D78B2" w:rsidRPr="00C66C1E" w:rsidRDefault="00511B79" w:rsidP="005736F7">
            <w:pPr>
              <w:ind w:leftChars="-28" w:left="-59" w:rightChars="-32" w:right="-67"/>
              <w:jc w:val="right"/>
              <w:rPr>
                <w:sz w:val="18"/>
                <w:szCs w:val="18"/>
              </w:rPr>
            </w:pPr>
            <w:r w:rsidRPr="00C66C1E">
              <w:rPr>
                <w:sz w:val="18"/>
                <w:szCs w:val="18"/>
              </w:rPr>
              <w:t>4.35</w:t>
            </w:r>
          </w:p>
        </w:tc>
        <w:tc>
          <w:tcPr>
            <w:tcW w:w="900" w:type="dxa"/>
            <w:tcBorders>
              <w:top w:val="single" w:sz="4" w:space="0" w:color="auto"/>
              <w:left w:val="single" w:sz="4" w:space="0" w:color="auto"/>
              <w:bottom w:val="single" w:sz="4" w:space="0" w:color="auto"/>
              <w:right w:val="single" w:sz="4" w:space="0" w:color="auto"/>
            </w:tcBorders>
            <w:vAlign w:val="center"/>
          </w:tcPr>
          <w:p w14:paraId="4C796B3C" w14:textId="77777777" w:rsidR="004D78B2" w:rsidRPr="00C66C1E" w:rsidRDefault="00511B79" w:rsidP="005736F7">
            <w:pPr>
              <w:ind w:leftChars="-28" w:left="-59" w:rightChars="-32" w:right="-67"/>
              <w:jc w:val="right"/>
              <w:rPr>
                <w:sz w:val="18"/>
                <w:szCs w:val="18"/>
              </w:rPr>
            </w:pPr>
            <w:r w:rsidRPr="00C66C1E">
              <w:rPr>
                <w:sz w:val="18"/>
                <w:szCs w:val="18"/>
              </w:rPr>
              <w:t>440,726.34</w:t>
            </w:r>
          </w:p>
        </w:tc>
        <w:tc>
          <w:tcPr>
            <w:tcW w:w="569" w:type="dxa"/>
            <w:tcBorders>
              <w:top w:val="single" w:sz="4" w:space="0" w:color="auto"/>
              <w:left w:val="single" w:sz="4" w:space="0" w:color="auto"/>
              <w:bottom w:val="single" w:sz="4" w:space="0" w:color="auto"/>
              <w:right w:val="single" w:sz="4" w:space="0" w:color="auto"/>
            </w:tcBorders>
            <w:vAlign w:val="center"/>
          </w:tcPr>
          <w:p w14:paraId="6913B43C" w14:textId="77777777" w:rsidR="004D78B2" w:rsidRPr="00C66C1E" w:rsidRDefault="00511B79" w:rsidP="005736F7">
            <w:pPr>
              <w:ind w:leftChars="-28" w:left="-59" w:rightChars="-32" w:right="-67"/>
              <w:jc w:val="right"/>
              <w:rPr>
                <w:sz w:val="18"/>
                <w:szCs w:val="18"/>
              </w:rPr>
            </w:pPr>
            <w:r w:rsidRPr="00C66C1E">
              <w:rPr>
                <w:sz w:val="18"/>
                <w:szCs w:val="18"/>
              </w:rPr>
              <w:t>18.43</w:t>
            </w:r>
          </w:p>
        </w:tc>
        <w:tc>
          <w:tcPr>
            <w:tcW w:w="1125" w:type="dxa"/>
            <w:tcBorders>
              <w:top w:val="single" w:sz="4" w:space="0" w:color="auto"/>
              <w:left w:val="single" w:sz="4" w:space="0" w:color="auto"/>
              <w:bottom w:val="single" w:sz="4" w:space="0" w:color="auto"/>
              <w:right w:val="single" w:sz="4" w:space="0" w:color="auto"/>
            </w:tcBorders>
            <w:vAlign w:val="center"/>
          </w:tcPr>
          <w:p w14:paraId="33F66107" w14:textId="77777777" w:rsidR="004D78B2" w:rsidRPr="00C66C1E" w:rsidRDefault="00511B79" w:rsidP="005736F7">
            <w:pPr>
              <w:ind w:leftChars="-28" w:left="-59" w:rightChars="-32" w:right="-67"/>
              <w:jc w:val="right"/>
              <w:rPr>
                <w:sz w:val="18"/>
                <w:szCs w:val="18"/>
              </w:rPr>
            </w:pPr>
            <w:r w:rsidRPr="00C66C1E">
              <w:rPr>
                <w:sz w:val="18"/>
                <w:szCs w:val="18"/>
              </w:rPr>
              <w:t>1,950,857.89</w:t>
            </w:r>
          </w:p>
        </w:tc>
      </w:tr>
      <w:tr w:rsidR="005736F7" w:rsidRPr="00C66C1E" w14:paraId="71AD12F6" w14:textId="77777777" w:rsidTr="005736F7">
        <w:trPr>
          <w:cantSplit/>
        </w:trPr>
        <w:sdt>
          <w:sdtPr>
            <w:rPr>
              <w:sz w:val="18"/>
              <w:szCs w:val="18"/>
            </w:rPr>
            <w:tag w:val="_PLD_3e90aa50b20c494dafda2d9726e46570"/>
            <w:id w:val="-416562294"/>
          </w:sdtPr>
          <w:sdtContent>
            <w:tc>
              <w:tcPr>
                <w:tcW w:w="9552" w:type="dxa"/>
                <w:gridSpan w:val="11"/>
                <w:tcBorders>
                  <w:top w:val="single" w:sz="4" w:space="0" w:color="auto"/>
                  <w:left w:val="single" w:sz="4" w:space="0" w:color="auto"/>
                  <w:bottom w:val="single" w:sz="4" w:space="0" w:color="auto"/>
                  <w:right w:val="single" w:sz="4" w:space="0" w:color="auto"/>
                </w:tcBorders>
                <w:vAlign w:val="center"/>
              </w:tcPr>
              <w:p w14:paraId="0D0E1E4C" w14:textId="77777777" w:rsidR="004D78B2" w:rsidRPr="00C66C1E" w:rsidRDefault="00511B79">
                <w:pPr>
                  <w:rPr>
                    <w:sz w:val="18"/>
                    <w:szCs w:val="18"/>
                  </w:rPr>
                </w:pPr>
                <w:r w:rsidRPr="00C66C1E">
                  <w:rPr>
                    <w:rFonts w:hint="eastAsia"/>
                    <w:sz w:val="18"/>
                    <w:szCs w:val="18"/>
                  </w:rPr>
                  <w:t>其中：</w:t>
                </w:r>
              </w:p>
            </w:tc>
          </w:sdtContent>
        </w:sdt>
      </w:tr>
      <w:tr w:rsidR="005736F7" w:rsidRPr="00C66C1E" w14:paraId="5AF78E19" w14:textId="77777777" w:rsidTr="005736F7">
        <w:trPr>
          <w:cantSplit/>
        </w:trPr>
        <w:sdt>
          <w:sdtPr>
            <w:rPr>
              <w:sz w:val="18"/>
              <w:szCs w:val="18"/>
            </w:rPr>
            <w:alias w:val="按组合计提坏账准备的应收账款明细-组合名称"/>
            <w:tag w:val="_GBC_bb95ca191c6548418732405aecc5c303"/>
            <w:id w:val="-167636120"/>
          </w:sdtPr>
          <w:sdtContent>
            <w:tc>
              <w:tcPr>
                <w:tcW w:w="1050" w:type="dxa"/>
                <w:tcBorders>
                  <w:top w:val="single" w:sz="4" w:space="0" w:color="auto"/>
                  <w:left w:val="single" w:sz="4" w:space="0" w:color="auto"/>
                  <w:bottom w:val="single" w:sz="4" w:space="0" w:color="auto"/>
                  <w:right w:val="single" w:sz="4" w:space="0" w:color="auto"/>
                </w:tcBorders>
                <w:vAlign w:val="center"/>
              </w:tcPr>
              <w:p w14:paraId="17BD60E7" w14:textId="77777777" w:rsidR="004D78B2" w:rsidRPr="00C66C1E" w:rsidRDefault="00511B79" w:rsidP="005736F7">
                <w:pPr>
                  <w:ind w:rightChars="-53" w:right="-111"/>
                  <w:rPr>
                    <w:sz w:val="18"/>
                    <w:szCs w:val="18"/>
                  </w:rPr>
                </w:pPr>
                <w:proofErr w:type="gramStart"/>
                <w:r w:rsidRPr="00C66C1E">
                  <w:rPr>
                    <w:rFonts w:hint="eastAsia"/>
                    <w:sz w:val="18"/>
                    <w:szCs w:val="18"/>
                  </w:rPr>
                  <w:t>账</w:t>
                </w:r>
                <w:proofErr w:type="gramEnd"/>
                <w:r w:rsidRPr="00C66C1E">
                  <w:rPr>
                    <w:rFonts w:hint="eastAsia"/>
                    <w:sz w:val="18"/>
                    <w:szCs w:val="18"/>
                  </w:rPr>
                  <w:t>龄组合</w:t>
                </w:r>
              </w:p>
            </w:tc>
          </w:sdtContent>
        </w:sdt>
        <w:tc>
          <w:tcPr>
            <w:tcW w:w="1125" w:type="dxa"/>
            <w:tcBorders>
              <w:top w:val="single" w:sz="4" w:space="0" w:color="auto"/>
              <w:left w:val="single" w:sz="4" w:space="0" w:color="auto"/>
              <w:bottom w:val="single" w:sz="4" w:space="0" w:color="auto"/>
              <w:right w:val="single" w:sz="4" w:space="0" w:color="auto"/>
            </w:tcBorders>
            <w:vAlign w:val="center"/>
          </w:tcPr>
          <w:p w14:paraId="573B495F" w14:textId="77777777" w:rsidR="004D78B2" w:rsidRPr="00C66C1E" w:rsidRDefault="00511B79" w:rsidP="005736F7">
            <w:pPr>
              <w:ind w:leftChars="-28" w:left="-59" w:rightChars="-32" w:right="-67"/>
              <w:jc w:val="right"/>
              <w:rPr>
                <w:sz w:val="18"/>
                <w:szCs w:val="18"/>
              </w:rPr>
            </w:pPr>
            <w:r w:rsidRPr="00C66C1E">
              <w:rPr>
                <w:sz w:val="18"/>
                <w:szCs w:val="18"/>
              </w:rPr>
              <w:t>1,507,719.31</w:t>
            </w:r>
          </w:p>
        </w:tc>
        <w:tc>
          <w:tcPr>
            <w:tcW w:w="532" w:type="dxa"/>
            <w:tcBorders>
              <w:top w:val="single" w:sz="4" w:space="0" w:color="auto"/>
              <w:left w:val="single" w:sz="4" w:space="0" w:color="auto"/>
              <w:bottom w:val="single" w:sz="4" w:space="0" w:color="auto"/>
              <w:right w:val="single" w:sz="4" w:space="0" w:color="auto"/>
            </w:tcBorders>
            <w:vAlign w:val="center"/>
          </w:tcPr>
          <w:p w14:paraId="187A97FB" w14:textId="77777777" w:rsidR="004D78B2" w:rsidRPr="00C66C1E" w:rsidRDefault="00511B79" w:rsidP="005736F7">
            <w:pPr>
              <w:ind w:leftChars="-28" w:left="-59" w:rightChars="-32" w:right="-67"/>
              <w:jc w:val="right"/>
              <w:rPr>
                <w:sz w:val="18"/>
                <w:szCs w:val="18"/>
              </w:rPr>
            </w:pPr>
            <w:r w:rsidRPr="00C66C1E">
              <w:rPr>
                <w:sz w:val="18"/>
                <w:szCs w:val="18"/>
              </w:rPr>
              <w:t>5.22</w:t>
            </w:r>
          </w:p>
        </w:tc>
        <w:tc>
          <w:tcPr>
            <w:tcW w:w="900" w:type="dxa"/>
            <w:tcBorders>
              <w:top w:val="single" w:sz="4" w:space="0" w:color="auto"/>
              <w:left w:val="single" w:sz="4" w:space="0" w:color="auto"/>
              <w:bottom w:val="single" w:sz="4" w:space="0" w:color="auto"/>
              <w:right w:val="single" w:sz="4" w:space="0" w:color="auto"/>
            </w:tcBorders>
            <w:vAlign w:val="center"/>
          </w:tcPr>
          <w:p w14:paraId="32254330" w14:textId="77777777" w:rsidR="004D78B2" w:rsidRPr="00C66C1E" w:rsidRDefault="00511B79" w:rsidP="005736F7">
            <w:pPr>
              <w:ind w:leftChars="-28" w:left="-59" w:rightChars="-32" w:right="-67"/>
              <w:jc w:val="right"/>
              <w:rPr>
                <w:sz w:val="18"/>
                <w:szCs w:val="18"/>
              </w:rPr>
            </w:pPr>
            <w:r w:rsidRPr="00C66C1E">
              <w:rPr>
                <w:sz w:val="18"/>
                <w:szCs w:val="18"/>
              </w:rPr>
              <w:t>463,017.67</w:t>
            </w:r>
          </w:p>
        </w:tc>
        <w:tc>
          <w:tcPr>
            <w:tcW w:w="569" w:type="dxa"/>
            <w:tcBorders>
              <w:top w:val="single" w:sz="4" w:space="0" w:color="auto"/>
              <w:left w:val="single" w:sz="4" w:space="0" w:color="auto"/>
              <w:bottom w:val="single" w:sz="4" w:space="0" w:color="auto"/>
              <w:right w:val="single" w:sz="4" w:space="0" w:color="auto"/>
            </w:tcBorders>
            <w:vAlign w:val="center"/>
          </w:tcPr>
          <w:p w14:paraId="5A8F5B75" w14:textId="77777777" w:rsidR="004D78B2" w:rsidRPr="00C66C1E" w:rsidRDefault="00511B79" w:rsidP="005736F7">
            <w:pPr>
              <w:ind w:leftChars="-28" w:left="-59" w:rightChars="-32" w:right="-67"/>
              <w:jc w:val="right"/>
              <w:rPr>
                <w:sz w:val="18"/>
                <w:szCs w:val="18"/>
              </w:rPr>
            </w:pPr>
            <w:r w:rsidRPr="00C66C1E">
              <w:rPr>
                <w:sz w:val="18"/>
                <w:szCs w:val="18"/>
              </w:rPr>
              <w:t>30.71</w:t>
            </w:r>
          </w:p>
        </w:tc>
        <w:tc>
          <w:tcPr>
            <w:tcW w:w="1125" w:type="dxa"/>
            <w:tcBorders>
              <w:top w:val="single" w:sz="4" w:space="0" w:color="auto"/>
              <w:left w:val="single" w:sz="4" w:space="0" w:color="auto"/>
              <w:bottom w:val="single" w:sz="4" w:space="0" w:color="auto"/>
              <w:right w:val="single" w:sz="4" w:space="0" w:color="auto"/>
            </w:tcBorders>
            <w:vAlign w:val="center"/>
          </w:tcPr>
          <w:p w14:paraId="48B47B3C" w14:textId="77777777" w:rsidR="004D78B2" w:rsidRPr="00C66C1E" w:rsidRDefault="00511B79" w:rsidP="005736F7">
            <w:pPr>
              <w:ind w:leftChars="-28" w:left="-59" w:rightChars="-32" w:right="-67"/>
              <w:jc w:val="right"/>
              <w:rPr>
                <w:sz w:val="18"/>
                <w:szCs w:val="18"/>
              </w:rPr>
            </w:pPr>
            <w:r w:rsidRPr="00C66C1E">
              <w:rPr>
                <w:sz w:val="18"/>
                <w:szCs w:val="18"/>
              </w:rPr>
              <w:t>1,044,701.64</w:t>
            </w:r>
          </w:p>
        </w:tc>
        <w:tc>
          <w:tcPr>
            <w:tcW w:w="1125" w:type="dxa"/>
            <w:tcBorders>
              <w:top w:val="single" w:sz="4" w:space="0" w:color="auto"/>
              <w:left w:val="single" w:sz="4" w:space="0" w:color="auto"/>
              <w:bottom w:val="single" w:sz="4" w:space="0" w:color="auto"/>
              <w:right w:val="single" w:sz="4" w:space="0" w:color="auto"/>
            </w:tcBorders>
            <w:vAlign w:val="center"/>
          </w:tcPr>
          <w:p w14:paraId="4EE87D92" w14:textId="77777777" w:rsidR="004D78B2" w:rsidRPr="00C66C1E" w:rsidRDefault="00511B79" w:rsidP="005736F7">
            <w:pPr>
              <w:ind w:leftChars="-28" w:left="-59" w:rightChars="-32" w:right="-67"/>
              <w:jc w:val="right"/>
              <w:rPr>
                <w:sz w:val="18"/>
                <w:szCs w:val="18"/>
              </w:rPr>
            </w:pPr>
            <w:r w:rsidRPr="00C66C1E">
              <w:rPr>
                <w:sz w:val="18"/>
                <w:szCs w:val="18"/>
              </w:rPr>
              <w:t>1,197,583.25</w:t>
            </w:r>
          </w:p>
        </w:tc>
        <w:tc>
          <w:tcPr>
            <w:tcW w:w="532" w:type="dxa"/>
            <w:tcBorders>
              <w:top w:val="single" w:sz="4" w:space="0" w:color="auto"/>
              <w:left w:val="single" w:sz="4" w:space="0" w:color="auto"/>
              <w:bottom w:val="single" w:sz="4" w:space="0" w:color="auto"/>
              <w:right w:val="single" w:sz="4" w:space="0" w:color="auto"/>
            </w:tcBorders>
            <w:vAlign w:val="center"/>
          </w:tcPr>
          <w:p w14:paraId="48261C89" w14:textId="77777777" w:rsidR="004D78B2" w:rsidRPr="00C66C1E" w:rsidRDefault="00511B79" w:rsidP="005736F7">
            <w:pPr>
              <w:ind w:leftChars="-28" w:left="-59" w:rightChars="-32" w:right="-67"/>
              <w:jc w:val="right"/>
              <w:rPr>
                <w:sz w:val="18"/>
                <w:szCs w:val="18"/>
              </w:rPr>
            </w:pPr>
            <w:r w:rsidRPr="00C66C1E">
              <w:rPr>
                <w:sz w:val="18"/>
                <w:szCs w:val="18"/>
              </w:rPr>
              <w:t>2.18</w:t>
            </w:r>
          </w:p>
        </w:tc>
        <w:tc>
          <w:tcPr>
            <w:tcW w:w="900" w:type="dxa"/>
            <w:tcBorders>
              <w:top w:val="single" w:sz="4" w:space="0" w:color="auto"/>
              <w:left w:val="single" w:sz="4" w:space="0" w:color="auto"/>
              <w:bottom w:val="single" w:sz="4" w:space="0" w:color="auto"/>
              <w:right w:val="single" w:sz="4" w:space="0" w:color="auto"/>
            </w:tcBorders>
            <w:vAlign w:val="center"/>
          </w:tcPr>
          <w:p w14:paraId="79218D15" w14:textId="77777777" w:rsidR="004D78B2" w:rsidRPr="00C66C1E" w:rsidRDefault="00511B79" w:rsidP="005736F7">
            <w:pPr>
              <w:ind w:leftChars="-28" w:left="-59" w:rightChars="-32" w:right="-67"/>
              <w:jc w:val="right"/>
              <w:rPr>
                <w:sz w:val="18"/>
                <w:szCs w:val="18"/>
              </w:rPr>
            </w:pPr>
            <w:r w:rsidRPr="00C66C1E">
              <w:rPr>
                <w:sz w:val="18"/>
                <w:szCs w:val="18"/>
              </w:rPr>
              <w:t>440,726.34</w:t>
            </w:r>
          </w:p>
        </w:tc>
        <w:tc>
          <w:tcPr>
            <w:tcW w:w="569" w:type="dxa"/>
            <w:tcBorders>
              <w:top w:val="single" w:sz="4" w:space="0" w:color="auto"/>
              <w:left w:val="single" w:sz="4" w:space="0" w:color="auto"/>
              <w:bottom w:val="single" w:sz="4" w:space="0" w:color="auto"/>
              <w:right w:val="single" w:sz="4" w:space="0" w:color="auto"/>
            </w:tcBorders>
            <w:vAlign w:val="center"/>
          </w:tcPr>
          <w:p w14:paraId="172E4C40" w14:textId="77777777" w:rsidR="004D78B2" w:rsidRPr="00C66C1E" w:rsidRDefault="00511B79" w:rsidP="005736F7">
            <w:pPr>
              <w:ind w:leftChars="-28" w:left="-59" w:rightChars="-32" w:right="-67"/>
              <w:jc w:val="right"/>
              <w:rPr>
                <w:sz w:val="18"/>
                <w:szCs w:val="18"/>
              </w:rPr>
            </w:pPr>
            <w:r w:rsidRPr="00C66C1E">
              <w:rPr>
                <w:sz w:val="18"/>
                <w:szCs w:val="18"/>
              </w:rPr>
              <w:t>36.80</w:t>
            </w:r>
          </w:p>
        </w:tc>
        <w:tc>
          <w:tcPr>
            <w:tcW w:w="1125" w:type="dxa"/>
            <w:tcBorders>
              <w:top w:val="single" w:sz="4" w:space="0" w:color="auto"/>
              <w:left w:val="single" w:sz="4" w:space="0" w:color="auto"/>
              <w:bottom w:val="single" w:sz="4" w:space="0" w:color="auto"/>
              <w:right w:val="single" w:sz="4" w:space="0" w:color="auto"/>
            </w:tcBorders>
            <w:vAlign w:val="center"/>
          </w:tcPr>
          <w:p w14:paraId="66300332" w14:textId="77777777" w:rsidR="004D78B2" w:rsidRPr="00C66C1E" w:rsidRDefault="00511B79" w:rsidP="005736F7">
            <w:pPr>
              <w:ind w:leftChars="-28" w:left="-59" w:rightChars="-32" w:right="-67"/>
              <w:jc w:val="right"/>
              <w:rPr>
                <w:sz w:val="18"/>
                <w:szCs w:val="18"/>
              </w:rPr>
            </w:pPr>
            <w:r w:rsidRPr="00C66C1E">
              <w:rPr>
                <w:sz w:val="18"/>
                <w:szCs w:val="18"/>
              </w:rPr>
              <w:t>756,856.91</w:t>
            </w:r>
          </w:p>
        </w:tc>
      </w:tr>
      <w:tr w:rsidR="005736F7" w:rsidRPr="00C66C1E" w14:paraId="545430BF" w14:textId="77777777" w:rsidTr="005736F7">
        <w:trPr>
          <w:cantSplit/>
        </w:trPr>
        <w:sdt>
          <w:sdtPr>
            <w:rPr>
              <w:sz w:val="18"/>
              <w:szCs w:val="18"/>
            </w:rPr>
            <w:alias w:val="按组合计提坏账准备的应收账款明细-组合名称"/>
            <w:tag w:val="_GBC_bb95ca191c6548418732405aecc5c303"/>
            <w:id w:val="-1213644583"/>
          </w:sdtPr>
          <w:sdtContent>
            <w:tc>
              <w:tcPr>
                <w:tcW w:w="1050" w:type="dxa"/>
                <w:tcBorders>
                  <w:top w:val="single" w:sz="4" w:space="0" w:color="auto"/>
                  <w:left w:val="single" w:sz="4" w:space="0" w:color="auto"/>
                  <w:bottom w:val="single" w:sz="4" w:space="0" w:color="auto"/>
                  <w:right w:val="single" w:sz="4" w:space="0" w:color="auto"/>
                </w:tcBorders>
                <w:vAlign w:val="center"/>
              </w:tcPr>
              <w:p w14:paraId="6613355D" w14:textId="77777777" w:rsidR="004D78B2" w:rsidRPr="00C66C1E" w:rsidRDefault="00511B79" w:rsidP="005736F7">
                <w:pPr>
                  <w:ind w:rightChars="-53" w:right="-111"/>
                  <w:rPr>
                    <w:sz w:val="18"/>
                    <w:szCs w:val="18"/>
                  </w:rPr>
                </w:pPr>
                <w:r w:rsidRPr="00C66C1E">
                  <w:rPr>
                    <w:rFonts w:hint="eastAsia"/>
                    <w:sz w:val="18"/>
                    <w:szCs w:val="18"/>
                  </w:rPr>
                  <w:t>低风险组合</w:t>
                </w:r>
              </w:p>
            </w:tc>
          </w:sdtContent>
        </w:sdt>
        <w:tc>
          <w:tcPr>
            <w:tcW w:w="1125" w:type="dxa"/>
            <w:tcBorders>
              <w:top w:val="single" w:sz="4" w:space="0" w:color="auto"/>
              <w:left w:val="single" w:sz="4" w:space="0" w:color="auto"/>
              <w:bottom w:val="single" w:sz="4" w:space="0" w:color="auto"/>
              <w:right w:val="single" w:sz="4" w:space="0" w:color="auto"/>
            </w:tcBorders>
            <w:vAlign w:val="center"/>
          </w:tcPr>
          <w:p w14:paraId="09F31A4A" w14:textId="77777777" w:rsidR="004D78B2" w:rsidRPr="00C66C1E" w:rsidRDefault="00511B79" w:rsidP="005736F7">
            <w:pPr>
              <w:ind w:leftChars="-28" w:left="-59" w:rightChars="-32" w:right="-67"/>
              <w:jc w:val="right"/>
              <w:rPr>
                <w:sz w:val="18"/>
                <w:szCs w:val="18"/>
              </w:rPr>
            </w:pPr>
            <w:r w:rsidRPr="00C66C1E">
              <w:rPr>
                <w:sz w:val="18"/>
                <w:szCs w:val="18"/>
              </w:rPr>
              <w:t>256,712.97</w:t>
            </w:r>
          </w:p>
        </w:tc>
        <w:tc>
          <w:tcPr>
            <w:tcW w:w="532" w:type="dxa"/>
            <w:tcBorders>
              <w:top w:val="single" w:sz="4" w:space="0" w:color="auto"/>
              <w:left w:val="single" w:sz="4" w:space="0" w:color="auto"/>
              <w:bottom w:val="single" w:sz="4" w:space="0" w:color="auto"/>
              <w:right w:val="single" w:sz="4" w:space="0" w:color="auto"/>
            </w:tcBorders>
            <w:vAlign w:val="center"/>
          </w:tcPr>
          <w:p w14:paraId="4E4432C4" w14:textId="77777777" w:rsidR="004D78B2" w:rsidRPr="00C66C1E" w:rsidRDefault="00511B79" w:rsidP="005736F7">
            <w:pPr>
              <w:ind w:leftChars="-28" w:left="-59" w:rightChars="-32" w:right="-67"/>
              <w:jc w:val="right"/>
              <w:rPr>
                <w:sz w:val="18"/>
                <w:szCs w:val="18"/>
              </w:rPr>
            </w:pPr>
            <w:r w:rsidRPr="00C66C1E">
              <w:rPr>
                <w:sz w:val="18"/>
                <w:szCs w:val="18"/>
              </w:rPr>
              <w:t>0.89</w:t>
            </w:r>
          </w:p>
        </w:tc>
        <w:tc>
          <w:tcPr>
            <w:tcW w:w="900" w:type="dxa"/>
            <w:tcBorders>
              <w:top w:val="single" w:sz="4" w:space="0" w:color="auto"/>
              <w:left w:val="single" w:sz="4" w:space="0" w:color="auto"/>
              <w:bottom w:val="single" w:sz="4" w:space="0" w:color="auto"/>
              <w:right w:val="single" w:sz="4" w:space="0" w:color="auto"/>
            </w:tcBorders>
            <w:vAlign w:val="center"/>
          </w:tcPr>
          <w:p w14:paraId="295C77A6" w14:textId="77777777" w:rsidR="004D78B2" w:rsidRPr="00C66C1E" w:rsidRDefault="00511B79" w:rsidP="005736F7">
            <w:pPr>
              <w:ind w:leftChars="-28" w:left="-59" w:rightChars="-32" w:right="-67"/>
              <w:jc w:val="right"/>
              <w:rPr>
                <w:sz w:val="18"/>
                <w:szCs w:val="18"/>
              </w:rPr>
            </w:pPr>
            <w:r w:rsidRPr="00C66C1E">
              <w:rPr>
                <w:rFonts w:hint="eastAsia"/>
                <w:sz w:val="18"/>
                <w:szCs w:val="18"/>
              </w:rPr>
              <w:t xml:space="preserve">　</w:t>
            </w:r>
          </w:p>
        </w:tc>
        <w:tc>
          <w:tcPr>
            <w:tcW w:w="569" w:type="dxa"/>
            <w:tcBorders>
              <w:top w:val="single" w:sz="4" w:space="0" w:color="auto"/>
              <w:left w:val="single" w:sz="4" w:space="0" w:color="auto"/>
              <w:bottom w:val="single" w:sz="4" w:space="0" w:color="auto"/>
              <w:right w:val="single" w:sz="4" w:space="0" w:color="auto"/>
            </w:tcBorders>
            <w:vAlign w:val="center"/>
          </w:tcPr>
          <w:p w14:paraId="5B66EB1A" w14:textId="77777777" w:rsidR="004D78B2" w:rsidRPr="00C66C1E" w:rsidRDefault="00511B79" w:rsidP="005736F7">
            <w:pPr>
              <w:ind w:leftChars="-28" w:left="-59" w:rightChars="-32" w:right="-67"/>
              <w:jc w:val="right"/>
              <w:rPr>
                <w:sz w:val="18"/>
                <w:szCs w:val="18"/>
              </w:rPr>
            </w:pPr>
            <w:r w:rsidRPr="00C66C1E">
              <w:rPr>
                <w:rFonts w:hint="eastAsia"/>
                <w:sz w:val="18"/>
                <w:szCs w:val="18"/>
              </w:rPr>
              <w:t xml:space="preserve">　</w:t>
            </w:r>
          </w:p>
        </w:tc>
        <w:tc>
          <w:tcPr>
            <w:tcW w:w="1125" w:type="dxa"/>
            <w:tcBorders>
              <w:top w:val="single" w:sz="4" w:space="0" w:color="auto"/>
              <w:left w:val="single" w:sz="4" w:space="0" w:color="auto"/>
              <w:bottom w:val="single" w:sz="4" w:space="0" w:color="auto"/>
              <w:right w:val="single" w:sz="4" w:space="0" w:color="auto"/>
            </w:tcBorders>
            <w:vAlign w:val="center"/>
          </w:tcPr>
          <w:p w14:paraId="16562F72" w14:textId="77777777" w:rsidR="004D78B2" w:rsidRPr="00C66C1E" w:rsidRDefault="00511B79" w:rsidP="005736F7">
            <w:pPr>
              <w:ind w:leftChars="-28" w:left="-59" w:rightChars="-32" w:right="-67"/>
              <w:jc w:val="right"/>
              <w:rPr>
                <w:sz w:val="18"/>
                <w:szCs w:val="18"/>
              </w:rPr>
            </w:pPr>
            <w:r w:rsidRPr="00C66C1E">
              <w:rPr>
                <w:sz w:val="18"/>
                <w:szCs w:val="18"/>
              </w:rPr>
              <w:t>256,712.97</w:t>
            </w:r>
          </w:p>
        </w:tc>
        <w:tc>
          <w:tcPr>
            <w:tcW w:w="1125" w:type="dxa"/>
            <w:tcBorders>
              <w:top w:val="single" w:sz="4" w:space="0" w:color="auto"/>
              <w:left w:val="single" w:sz="4" w:space="0" w:color="auto"/>
              <w:bottom w:val="single" w:sz="4" w:space="0" w:color="auto"/>
              <w:right w:val="single" w:sz="4" w:space="0" w:color="auto"/>
            </w:tcBorders>
            <w:vAlign w:val="center"/>
          </w:tcPr>
          <w:p w14:paraId="0366EA94" w14:textId="77777777" w:rsidR="004D78B2" w:rsidRPr="00C66C1E" w:rsidRDefault="00511B79" w:rsidP="005736F7">
            <w:pPr>
              <w:ind w:leftChars="-28" w:left="-59" w:rightChars="-32" w:right="-67"/>
              <w:jc w:val="right"/>
              <w:rPr>
                <w:sz w:val="18"/>
                <w:szCs w:val="18"/>
              </w:rPr>
            </w:pPr>
            <w:r w:rsidRPr="00C66C1E">
              <w:rPr>
                <w:sz w:val="18"/>
                <w:szCs w:val="18"/>
              </w:rPr>
              <w:t>1,194,000.98</w:t>
            </w:r>
          </w:p>
        </w:tc>
        <w:tc>
          <w:tcPr>
            <w:tcW w:w="532" w:type="dxa"/>
            <w:tcBorders>
              <w:top w:val="single" w:sz="4" w:space="0" w:color="auto"/>
              <w:left w:val="single" w:sz="4" w:space="0" w:color="auto"/>
              <w:bottom w:val="single" w:sz="4" w:space="0" w:color="auto"/>
              <w:right w:val="single" w:sz="4" w:space="0" w:color="auto"/>
            </w:tcBorders>
            <w:vAlign w:val="center"/>
          </w:tcPr>
          <w:p w14:paraId="1E41F228" w14:textId="77777777" w:rsidR="004D78B2" w:rsidRPr="00C66C1E" w:rsidRDefault="00511B79" w:rsidP="005736F7">
            <w:pPr>
              <w:ind w:leftChars="-28" w:left="-59" w:rightChars="-32" w:right="-67"/>
              <w:jc w:val="right"/>
              <w:rPr>
                <w:sz w:val="18"/>
                <w:szCs w:val="18"/>
              </w:rPr>
            </w:pPr>
            <w:r w:rsidRPr="00C66C1E">
              <w:rPr>
                <w:sz w:val="18"/>
                <w:szCs w:val="18"/>
              </w:rPr>
              <w:t>2.17</w:t>
            </w:r>
          </w:p>
        </w:tc>
        <w:tc>
          <w:tcPr>
            <w:tcW w:w="900" w:type="dxa"/>
            <w:tcBorders>
              <w:top w:val="single" w:sz="4" w:space="0" w:color="auto"/>
              <w:left w:val="single" w:sz="4" w:space="0" w:color="auto"/>
              <w:bottom w:val="single" w:sz="4" w:space="0" w:color="auto"/>
              <w:right w:val="single" w:sz="4" w:space="0" w:color="auto"/>
            </w:tcBorders>
            <w:vAlign w:val="center"/>
          </w:tcPr>
          <w:p w14:paraId="62F39975" w14:textId="77777777" w:rsidR="004D78B2" w:rsidRPr="00C66C1E" w:rsidRDefault="00511B79" w:rsidP="005736F7">
            <w:pPr>
              <w:ind w:leftChars="-28" w:left="-59" w:rightChars="-32" w:right="-67"/>
              <w:jc w:val="right"/>
              <w:rPr>
                <w:sz w:val="18"/>
                <w:szCs w:val="18"/>
              </w:rPr>
            </w:pPr>
            <w:r w:rsidRPr="00C66C1E">
              <w:rPr>
                <w:rFonts w:hint="eastAsia"/>
                <w:sz w:val="18"/>
                <w:szCs w:val="18"/>
              </w:rPr>
              <w:t xml:space="preserve">　</w:t>
            </w:r>
          </w:p>
        </w:tc>
        <w:tc>
          <w:tcPr>
            <w:tcW w:w="569" w:type="dxa"/>
            <w:tcBorders>
              <w:top w:val="single" w:sz="4" w:space="0" w:color="auto"/>
              <w:left w:val="single" w:sz="4" w:space="0" w:color="auto"/>
              <w:bottom w:val="single" w:sz="4" w:space="0" w:color="auto"/>
              <w:right w:val="single" w:sz="4" w:space="0" w:color="auto"/>
            </w:tcBorders>
            <w:vAlign w:val="center"/>
          </w:tcPr>
          <w:p w14:paraId="36530ECC" w14:textId="77777777" w:rsidR="004D78B2" w:rsidRPr="00C66C1E" w:rsidRDefault="00511B79" w:rsidP="005736F7">
            <w:pPr>
              <w:ind w:leftChars="-28" w:left="-59" w:rightChars="-32" w:right="-67"/>
              <w:jc w:val="right"/>
              <w:rPr>
                <w:sz w:val="18"/>
                <w:szCs w:val="18"/>
              </w:rPr>
            </w:pPr>
            <w:r w:rsidRPr="00C66C1E">
              <w:rPr>
                <w:rFonts w:hint="eastAsia"/>
                <w:sz w:val="18"/>
                <w:szCs w:val="18"/>
              </w:rPr>
              <w:t xml:space="preserve">　</w:t>
            </w:r>
          </w:p>
        </w:tc>
        <w:tc>
          <w:tcPr>
            <w:tcW w:w="1125" w:type="dxa"/>
            <w:tcBorders>
              <w:top w:val="single" w:sz="4" w:space="0" w:color="auto"/>
              <w:left w:val="single" w:sz="4" w:space="0" w:color="auto"/>
              <w:bottom w:val="single" w:sz="4" w:space="0" w:color="auto"/>
              <w:right w:val="single" w:sz="4" w:space="0" w:color="auto"/>
            </w:tcBorders>
            <w:vAlign w:val="center"/>
          </w:tcPr>
          <w:p w14:paraId="2B6B742A" w14:textId="77777777" w:rsidR="004D78B2" w:rsidRPr="00C66C1E" w:rsidRDefault="00511B79" w:rsidP="005736F7">
            <w:pPr>
              <w:ind w:leftChars="-28" w:left="-59" w:rightChars="-32" w:right="-67"/>
              <w:jc w:val="right"/>
              <w:rPr>
                <w:sz w:val="18"/>
                <w:szCs w:val="18"/>
              </w:rPr>
            </w:pPr>
            <w:r w:rsidRPr="00C66C1E">
              <w:rPr>
                <w:sz w:val="18"/>
                <w:szCs w:val="18"/>
              </w:rPr>
              <w:t>1,194,000.98</w:t>
            </w:r>
          </w:p>
        </w:tc>
      </w:tr>
      <w:tr w:rsidR="005736F7" w:rsidRPr="00C66C1E" w14:paraId="3D2FB3D2" w14:textId="77777777" w:rsidTr="005736F7">
        <w:trPr>
          <w:cantSplit/>
        </w:trPr>
        <w:tc>
          <w:tcPr>
            <w:tcW w:w="1050" w:type="dxa"/>
            <w:tcBorders>
              <w:top w:val="single" w:sz="4" w:space="0" w:color="auto"/>
              <w:left w:val="single" w:sz="4" w:space="0" w:color="auto"/>
              <w:bottom w:val="single" w:sz="4" w:space="0" w:color="auto"/>
              <w:right w:val="single" w:sz="4" w:space="0" w:color="auto"/>
            </w:tcBorders>
            <w:vAlign w:val="center"/>
          </w:tcPr>
          <w:p w14:paraId="3CDEDFC9" w14:textId="77777777" w:rsidR="004D78B2" w:rsidRPr="00C66C1E" w:rsidRDefault="00511B79">
            <w:pPr>
              <w:autoSpaceDE w:val="0"/>
              <w:autoSpaceDN w:val="0"/>
              <w:adjustRightInd w:val="0"/>
              <w:jc w:val="center"/>
              <w:rPr>
                <w:sz w:val="18"/>
                <w:szCs w:val="18"/>
              </w:rPr>
            </w:pPr>
            <w:r w:rsidRPr="00C66C1E">
              <w:rPr>
                <w:rFonts w:hint="eastAsia"/>
                <w:sz w:val="18"/>
                <w:szCs w:val="18"/>
              </w:rPr>
              <w:t>合计</w:t>
            </w:r>
          </w:p>
        </w:tc>
        <w:tc>
          <w:tcPr>
            <w:tcW w:w="1125" w:type="dxa"/>
            <w:tcBorders>
              <w:top w:val="single" w:sz="4" w:space="0" w:color="auto"/>
              <w:left w:val="single" w:sz="4" w:space="0" w:color="auto"/>
              <w:bottom w:val="single" w:sz="4" w:space="0" w:color="auto"/>
              <w:right w:val="single" w:sz="4" w:space="0" w:color="auto"/>
            </w:tcBorders>
            <w:vAlign w:val="center"/>
          </w:tcPr>
          <w:p w14:paraId="4D3BF809" w14:textId="77777777" w:rsidR="004D78B2" w:rsidRPr="00C66C1E" w:rsidRDefault="00511B79" w:rsidP="005736F7">
            <w:pPr>
              <w:ind w:leftChars="-28" w:left="-59" w:rightChars="-32" w:right="-67"/>
              <w:jc w:val="right"/>
              <w:rPr>
                <w:sz w:val="18"/>
                <w:szCs w:val="18"/>
              </w:rPr>
            </w:pPr>
            <w:r w:rsidRPr="00C66C1E">
              <w:rPr>
                <w:sz w:val="18"/>
                <w:szCs w:val="18"/>
              </w:rPr>
              <w:t>28,889,410.84</w:t>
            </w:r>
          </w:p>
        </w:tc>
        <w:tc>
          <w:tcPr>
            <w:tcW w:w="532" w:type="dxa"/>
            <w:tcBorders>
              <w:top w:val="single" w:sz="4" w:space="0" w:color="auto"/>
              <w:left w:val="single" w:sz="4" w:space="0" w:color="auto"/>
              <w:bottom w:val="single" w:sz="4" w:space="0" w:color="auto"/>
              <w:right w:val="single" w:sz="4" w:space="0" w:color="auto"/>
            </w:tcBorders>
            <w:vAlign w:val="center"/>
          </w:tcPr>
          <w:p w14:paraId="10A75F31" w14:textId="77777777" w:rsidR="004D78B2" w:rsidRPr="00C66C1E" w:rsidRDefault="00511B79">
            <w:pPr>
              <w:jc w:val="center"/>
              <w:rPr>
                <w:sz w:val="18"/>
                <w:szCs w:val="18"/>
              </w:rPr>
            </w:pPr>
            <w:r w:rsidRPr="00C66C1E">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7FFBA02E" w14:textId="77777777" w:rsidR="004D78B2" w:rsidRPr="00C66C1E" w:rsidRDefault="00511B79" w:rsidP="005736F7">
            <w:pPr>
              <w:ind w:leftChars="-28" w:left="-59" w:rightChars="-32" w:right="-67"/>
              <w:jc w:val="right"/>
              <w:rPr>
                <w:sz w:val="18"/>
                <w:szCs w:val="18"/>
              </w:rPr>
            </w:pPr>
            <w:r w:rsidRPr="00C66C1E">
              <w:rPr>
                <w:sz w:val="18"/>
                <w:szCs w:val="18"/>
              </w:rPr>
              <w:t>463,017.67</w:t>
            </w:r>
          </w:p>
        </w:tc>
        <w:tc>
          <w:tcPr>
            <w:tcW w:w="569" w:type="dxa"/>
            <w:tcBorders>
              <w:top w:val="single" w:sz="4" w:space="0" w:color="auto"/>
              <w:left w:val="single" w:sz="4" w:space="0" w:color="auto"/>
              <w:bottom w:val="single" w:sz="4" w:space="0" w:color="auto"/>
              <w:right w:val="single" w:sz="4" w:space="0" w:color="auto"/>
            </w:tcBorders>
            <w:vAlign w:val="center"/>
          </w:tcPr>
          <w:p w14:paraId="733D0C8E" w14:textId="77777777" w:rsidR="004D78B2" w:rsidRPr="00C66C1E" w:rsidRDefault="00511B79">
            <w:pPr>
              <w:jc w:val="center"/>
              <w:rPr>
                <w:sz w:val="18"/>
                <w:szCs w:val="18"/>
              </w:rPr>
            </w:pPr>
            <w:r w:rsidRPr="00C66C1E">
              <w:rPr>
                <w:sz w:val="18"/>
                <w:szCs w:val="18"/>
              </w:rPr>
              <w:t>/</w:t>
            </w:r>
          </w:p>
        </w:tc>
        <w:tc>
          <w:tcPr>
            <w:tcW w:w="1125" w:type="dxa"/>
            <w:tcBorders>
              <w:top w:val="single" w:sz="4" w:space="0" w:color="auto"/>
              <w:left w:val="single" w:sz="4" w:space="0" w:color="auto"/>
              <w:bottom w:val="single" w:sz="4" w:space="0" w:color="auto"/>
              <w:right w:val="single" w:sz="4" w:space="0" w:color="auto"/>
            </w:tcBorders>
            <w:vAlign w:val="center"/>
          </w:tcPr>
          <w:p w14:paraId="08178991" w14:textId="77777777" w:rsidR="004D78B2" w:rsidRPr="00C66C1E" w:rsidRDefault="00511B79" w:rsidP="005736F7">
            <w:pPr>
              <w:ind w:leftChars="-28" w:left="-59" w:rightChars="-32" w:right="-67"/>
              <w:jc w:val="right"/>
              <w:rPr>
                <w:sz w:val="18"/>
                <w:szCs w:val="18"/>
              </w:rPr>
            </w:pPr>
            <w:r w:rsidRPr="00C66C1E">
              <w:rPr>
                <w:sz w:val="18"/>
                <w:szCs w:val="18"/>
              </w:rPr>
              <w:t>28,426,393.17</w:t>
            </w:r>
          </w:p>
        </w:tc>
        <w:tc>
          <w:tcPr>
            <w:tcW w:w="1125" w:type="dxa"/>
            <w:tcBorders>
              <w:top w:val="single" w:sz="4" w:space="0" w:color="auto"/>
              <w:left w:val="single" w:sz="4" w:space="0" w:color="auto"/>
              <w:bottom w:val="single" w:sz="4" w:space="0" w:color="auto"/>
              <w:right w:val="single" w:sz="4" w:space="0" w:color="auto"/>
            </w:tcBorders>
            <w:vAlign w:val="center"/>
          </w:tcPr>
          <w:p w14:paraId="0A053B66" w14:textId="77777777" w:rsidR="004D78B2" w:rsidRPr="00C66C1E" w:rsidRDefault="00511B79" w:rsidP="005736F7">
            <w:pPr>
              <w:ind w:leftChars="-28" w:left="-59" w:rightChars="-32" w:right="-67"/>
              <w:jc w:val="right"/>
              <w:rPr>
                <w:sz w:val="18"/>
                <w:szCs w:val="18"/>
              </w:rPr>
            </w:pPr>
            <w:r w:rsidRPr="00C66C1E">
              <w:rPr>
                <w:sz w:val="18"/>
                <w:szCs w:val="18"/>
              </w:rPr>
              <w:t>55,036,572.73</w:t>
            </w:r>
          </w:p>
        </w:tc>
        <w:tc>
          <w:tcPr>
            <w:tcW w:w="532" w:type="dxa"/>
            <w:tcBorders>
              <w:top w:val="single" w:sz="4" w:space="0" w:color="auto"/>
              <w:left w:val="single" w:sz="4" w:space="0" w:color="auto"/>
              <w:bottom w:val="single" w:sz="4" w:space="0" w:color="auto"/>
              <w:right w:val="single" w:sz="4" w:space="0" w:color="auto"/>
            </w:tcBorders>
            <w:vAlign w:val="center"/>
          </w:tcPr>
          <w:p w14:paraId="05C4629E" w14:textId="77777777" w:rsidR="004D78B2" w:rsidRPr="00C66C1E" w:rsidRDefault="00511B79">
            <w:pPr>
              <w:jc w:val="center"/>
              <w:rPr>
                <w:sz w:val="18"/>
                <w:szCs w:val="18"/>
              </w:rPr>
            </w:pPr>
            <w:r w:rsidRPr="00C66C1E">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5A080177" w14:textId="77777777" w:rsidR="004D78B2" w:rsidRPr="00C66C1E" w:rsidRDefault="00511B79" w:rsidP="005736F7">
            <w:pPr>
              <w:ind w:leftChars="-28" w:left="-59" w:rightChars="-32" w:right="-67"/>
              <w:jc w:val="right"/>
              <w:rPr>
                <w:sz w:val="18"/>
                <w:szCs w:val="18"/>
              </w:rPr>
            </w:pPr>
            <w:r w:rsidRPr="00C66C1E">
              <w:rPr>
                <w:sz w:val="18"/>
                <w:szCs w:val="18"/>
              </w:rPr>
              <w:t>440,726.34</w:t>
            </w:r>
          </w:p>
        </w:tc>
        <w:tc>
          <w:tcPr>
            <w:tcW w:w="569" w:type="dxa"/>
            <w:tcBorders>
              <w:top w:val="single" w:sz="4" w:space="0" w:color="auto"/>
              <w:left w:val="single" w:sz="4" w:space="0" w:color="auto"/>
              <w:bottom w:val="single" w:sz="4" w:space="0" w:color="auto"/>
              <w:right w:val="single" w:sz="4" w:space="0" w:color="auto"/>
            </w:tcBorders>
            <w:vAlign w:val="center"/>
          </w:tcPr>
          <w:p w14:paraId="002D29AC" w14:textId="77777777" w:rsidR="004D78B2" w:rsidRPr="00C66C1E" w:rsidRDefault="00511B79">
            <w:pPr>
              <w:jc w:val="center"/>
              <w:rPr>
                <w:sz w:val="18"/>
                <w:szCs w:val="18"/>
              </w:rPr>
            </w:pPr>
            <w:r w:rsidRPr="00C66C1E">
              <w:rPr>
                <w:sz w:val="18"/>
                <w:szCs w:val="18"/>
              </w:rPr>
              <w:t>/</w:t>
            </w:r>
          </w:p>
        </w:tc>
        <w:tc>
          <w:tcPr>
            <w:tcW w:w="1125" w:type="dxa"/>
            <w:tcBorders>
              <w:top w:val="single" w:sz="4" w:space="0" w:color="auto"/>
              <w:left w:val="single" w:sz="4" w:space="0" w:color="auto"/>
              <w:bottom w:val="single" w:sz="4" w:space="0" w:color="auto"/>
              <w:right w:val="single" w:sz="4" w:space="0" w:color="auto"/>
            </w:tcBorders>
            <w:vAlign w:val="center"/>
          </w:tcPr>
          <w:p w14:paraId="5FA44D20" w14:textId="77777777" w:rsidR="004D78B2" w:rsidRPr="00C66C1E" w:rsidRDefault="00511B79" w:rsidP="005736F7">
            <w:pPr>
              <w:ind w:leftChars="-28" w:left="-59" w:rightChars="-32" w:right="-67"/>
              <w:jc w:val="right"/>
              <w:rPr>
                <w:sz w:val="18"/>
                <w:szCs w:val="18"/>
              </w:rPr>
            </w:pPr>
            <w:r w:rsidRPr="00C66C1E">
              <w:rPr>
                <w:sz w:val="18"/>
                <w:szCs w:val="18"/>
              </w:rPr>
              <w:t>54,595,846.39</w:t>
            </w:r>
          </w:p>
        </w:tc>
      </w:tr>
    </w:tbl>
    <w:bookmarkEnd w:id="403"/>
    <w:p w14:paraId="6A12566E" w14:textId="77777777" w:rsidR="004D78B2" w:rsidRDefault="00511B79">
      <w:pPr>
        <w:pStyle w:val="affff3"/>
      </w:pPr>
      <w:r>
        <w:rPr>
          <w:rFonts w:hint="eastAsia"/>
        </w:rPr>
        <w:t>按单项计提坏账准备：</w:t>
      </w:r>
    </w:p>
    <w:sdt>
      <w:sdtPr>
        <w:alias w:val="是否适用：母公司应收账款按单项计提坏账准备[双击切换]"/>
        <w:tag w:val="_GBC_1cd34dae0bf14ebba3d99534844e7d95"/>
        <w:id w:val="312842242"/>
      </w:sdtPr>
      <w:sdtContent>
        <w:p w14:paraId="5C8A9D50"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CC200B8" w14:textId="38E648F3" w:rsidR="004D78B2" w:rsidRDefault="00885E55">
      <w:pPr>
        <w:autoSpaceDE w:val="0"/>
        <w:autoSpaceDN w:val="0"/>
        <w:adjustRightInd w:val="0"/>
        <w:ind w:left="5880" w:right="105"/>
        <w:jc w:val="right"/>
      </w:pPr>
      <w:bookmarkStart w:id="404" w:name="_Hlk533796752"/>
      <w:r>
        <w:rPr>
          <w:rFonts w:hint="eastAsia"/>
        </w:rPr>
        <w:t>单</w:t>
      </w:r>
      <w:r w:rsidR="00511B79">
        <w:rPr>
          <w:rFonts w:hint="eastAsia"/>
        </w:rPr>
        <w:t>位：</w:t>
      </w:r>
      <w:sdt>
        <w:sdtPr>
          <w:rPr>
            <w:rFonts w:hint="eastAsia"/>
          </w:rPr>
          <w:alias w:val="单位：母公司应收账款按单项计提坏账准备"/>
          <w:tag w:val="_GBC_92bc20ad98a2451daf91a5a49b199fd6"/>
          <w:id w:val="-139890742"/>
          <w:comboBox>
            <w:listItem w:displayText="元" w:value="1"/>
            <w:listItem w:displayText="千元" w:value="1000"/>
            <w:listItem w:displayText="万元" w:value="10000"/>
            <w:listItem w:displayText="百万元" w:value="1000000"/>
            <w:listItem w:displayText="亿元" w:value="100000000"/>
          </w:comboBox>
        </w:sdtPr>
        <w:sdtContent>
          <w:r w:rsidR="00511B79">
            <w:rPr>
              <w:rFonts w:hint="eastAsia"/>
            </w:rPr>
            <w:t>元</w:t>
          </w:r>
        </w:sdtContent>
      </w:sdt>
      <w:r w:rsidR="00511B79">
        <w:rPr>
          <w:rFonts w:hint="eastAsia"/>
        </w:rPr>
        <w:t xml:space="preserve">  </w:t>
      </w:r>
      <w:r w:rsidR="00511B79">
        <w:rPr>
          <w:rFonts w:hint="eastAsia"/>
        </w:rPr>
        <w:t>币种：</w:t>
      </w:r>
      <w:sdt>
        <w:sdtPr>
          <w:rPr>
            <w:rFonts w:hint="eastAsia"/>
          </w:rPr>
          <w:alias w:val="币种：母公司应收账款按单项计提坏账准备"/>
          <w:tag w:val="_GBC_0a6db35d2d144335a2ac2dfe3b629ff1"/>
          <w:id w:val="3987632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511B79">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7"/>
        <w:gridCol w:w="1350"/>
        <w:gridCol w:w="1010"/>
        <w:gridCol w:w="1560"/>
        <w:gridCol w:w="1982"/>
      </w:tblGrid>
      <w:tr w:rsidR="005736F7" w:rsidRPr="00214AA0" w14:paraId="50D94BEC" w14:textId="77777777" w:rsidTr="005736F7">
        <w:trPr>
          <w:trHeight w:val="340"/>
        </w:trPr>
        <w:sdt>
          <w:sdtPr>
            <w:rPr>
              <w:sz w:val="18"/>
              <w:szCs w:val="18"/>
            </w:rPr>
            <w:tag w:val="_PLD_bf06f48741cf4f8683629bc86fe4253a"/>
            <w:id w:val="726421022"/>
          </w:sdtPr>
          <w:sdtContent>
            <w:tc>
              <w:tcPr>
                <w:tcW w:w="3147" w:type="dxa"/>
                <w:vMerge w:val="restart"/>
                <w:vAlign w:val="center"/>
              </w:tcPr>
              <w:p w14:paraId="49A279F2" w14:textId="77777777" w:rsidR="004D78B2" w:rsidRPr="00214AA0" w:rsidRDefault="00511B79" w:rsidP="005736F7">
                <w:pPr>
                  <w:jc w:val="center"/>
                  <w:rPr>
                    <w:sz w:val="18"/>
                    <w:szCs w:val="18"/>
                  </w:rPr>
                </w:pPr>
                <w:r w:rsidRPr="00214AA0">
                  <w:rPr>
                    <w:sz w:val="18"/>
                    <w:szCs w:val="18"/>
                  </w:rPr>
                  <w:t>名称</w:t>
                </w:r>
              </w:p>
            </w:tc>
          </w:sdtContent>
        </w:sdt>
        <w:sdt>
          <w:sdtPr>
            <w:rPr>
              <w:sz w:val="18"/>
              <w:szCs w:val="18"/>
            </w:rPr>
            <w:tag w:val="_PLD_e8eabae632cb4a738dba30bece28c3a8"/>
            <w:id w:val="638007584"/>
          </w:sdtPr>
          <w:sdtContent>
            <w:tc>
              <w:tcPr>
                <w:tcW w:w="5902" w:type="dxa"/>
                <w:gridSpan w:val="4"/>
                <w:vAlign w:val="center"/>
              </w:tcPr>
              <w:p w14:paraId="792D105A" w14:textId="77777777" w:rsidR="004D78B2" w:rsidRPr="00214AA0" w:rsidRDefault="00511B79" w:rsidP="005736F7">
                <w:pPr>
                  <w:jc w:val="center"/>
                  <w:rPr>
                    <w:sz w:val="18"/>
                    <w:szCs w:val="18"/>
                  </w:rPr>
                </w:pPr>
                <w:r w:rsidRPr="00214AA0">
                  <w:rPr>
                    <w:sz w:val="18"/>
                    <w:szCs w:val="18"/>
                  </w:rPr>
                  <w:t>期末余额</w:t>
                </w:r>
              </w:p>
            </w:tc>
          </w:sdtContent>
        </w:sdt>
      </w:tr>
      <w:tr w:rsidR="005736F7" w:rsidRPr="00214AA0" w14:paraId="2F354ACC" w14:textId="77777777" w:rsidTr="005736F7">
        <w:trPr>
          <w:trHeight w:val="340"/>
        </w:trPr>
        <w:tc>
          <w:tcPr>
            <w:tcW w:w="3147" w:type="dxa"/>
            <w:vMerge/>
            <w:vAlign w:val="center"/>
          </w:tcPr>
          <w:p w14:paraId="3B42870F" w14:textId="77777777" w:rsidR="004D78B2" w:rsidRPr="00214AA0" w:rsidRDefault="004D78B2" w:rsidP="005736F7">
            <w:pPr>
              <w:jc w:val="center"/>
              <w:rPr>
                <w:sz w:val="18"/>
                <w:szCs w:val="18"/>
              </w:rPr>
            </w:pPr>
          </w:p>
        </w:tc>
        <w:sdt>
          <w:sdtPr>
            <w:rPr>
              <w:sz w:val="18"/>
              <w:szCs w:val="18"/>
            </w:rPr>
            <w:tag w:val="_PLD_0ea49c9284ac4750b9c5ffe19ec4732c"/>
            <w:id w:val="-590393719"/>
          </w:sdtPr>
          <w:sdtContent>
            <w:tc>
              <w:tcPr>
                <w:tcW w:w="1350" w:type="dxa"/>
                <w:vAlign w:val="center"/>
              </w:tcPr>
              <w:p w14:paraId="02441AA0" w14:textId="77777777" w:rsidR="004D78B2" w:rsidRPr="00214AA0" w:rsidRDefault="00511B79" w:rsidP="005736F7">
                <w:pPr>
                  <w:jc w:val="center"/>
                  <w:rPr>
                    <w:sz w:val="18"/>
                    <w:szCs w:val="18"/>
                  </w:rPr>
                </w:pPr>
                <w:r w:rsidRPr="00214AA0">
                  <w:rPr>
                    <w:sz w:val="18"/>
                    <w:szCs w:val="18"/>
                  </w:rPr>
                  <w:t>账面余额</w:t>
                </w:r>
              </w:p>
            </w:tc>
          </w:sdtContent>
        </w:sdt>
        <w:sdt>
          <w:sdtPr>
            <w:rPr>
              <w:sz w:val="18"/>
              <w:szCs w:val="18"/>
            </w:rPr>
            <w:tag w:val="_PLD_4e5b035254d34ab286177f908a392849"/>
            <w:id w:val="965471004"/>
          </w:sdtPr>
          <w:sdtContent>
            <w:tc>
              <w:tcPr>
                <w:tcW w:w="1010" w:type="dxa"/>
                <w:vAlign w:val="center"/>
              </w:tcPr>
              <w:p w14:paraId="09BE2D3E" w14:textId="77777777" w:rsidR="004D78B2" w:rsidRPr="00214AA0" w:rsidRDefault="00511B79" w:rsidP="005736F7">
                <w:pPr>
                  <w:jc w:val="center"/>
                  <w:rPr>
                    <w:sz w:val="18"/>
                    <w:szCs w:val="18"/>
                  </w:rPr>
                </w:pPr>
                <w:r w:rsidRPr="00214AA0">
                  <w:rPr>
                    <w:sz w:val="18"/>
                    <w:szCs w:val="18"/>
                  </w:rPr>
                  <w:t>坏账准备</w:t>
                </w:r>
              </w:p>
            </w:tc>
          </w:sdtContent>
        </w:sdt>
        <w:sdt>
          <w:sdtPr>
            <w:rPr>
              <w:sz w:val="18"/>
              <w:szCs w:val="18"/>
            </w:rPr>
            <w:tag w:val="_PLD_9316156bac3c45f593fc5f35e8e28833"/>
            <w:id w:val="-134952057"/>
          </w:sdtPr>
          <w:sdtContent>
            <w:tc>
              <w:tcPr>
                <w:tcW w:w="1560" w:type="dxa"/>
                <w:vAlign w:val="center"/>
              </w:tcPr>
              <w:p w14:paraId="5FDA5115" w14:textId="77777777" w:rsidR="004D78B2" w:rsidRPr="00214AA0" w:rsidRDefault="00511B79" w:rsidP="005736F7">
                <w:pPr>
                  <w:jc w:val="center"/>
                  <w:rPr>
                    <w:sz w:val="18"/>
                    <w:szCs w:val="18"/>
                  </w:rPr>
                </w:pPr>
                <w:r w:rsidRPr="00214AA0">
                  <w:rPr>
                    <w:sz w:val="18"/>
                    <w:szCs w:val="18"/>
                  </w:rPr>
                  <w:t>计提比例（</w:t>
                </w:r>
                <w:r w:rsidRPr="00214AA0">
                  <w:rPr>
                    <w:sz w:val="18"/>
                    <w:szCs w:val="18"/>
                  </w:rPr>
                  <w:t>%</w:t>
                </w:r>
                <w:r w:rsidRPr="00214AA0">
                  <w:rPr>
                    <w:sz w:val="18"/>
                    <w:szCs w:val="18"/>
                  </w:rPr>
                  <w:t>）</w:t>
                </w:r>
              </w:p>
            </w:tc>
          </w:sdtContent>
        </w:sdt>
        <w:sdt>
          <w:sdtPr>
            <w:rPr>
              <w:sz w:val="18"/>
              <w:szCs w:val="18"/>
            </w:rPr>
            <w:tag w:val="_PLD_20dce80930bd4c9eb9bd96af960a880b"/>
            <w:id w:val="1807125003"/>
          </w:sdtPr>
          <w:sdtContent>
            <w:tc>
              <w:tcPr>
                <w:tcW w:w="1982" w:type="dxa"/>
                <w:vAlign w:val="center"/>
              </w:tcPr>
              <w:p w14:paraId="55656DE2" w14:textId="77777777" w:rsidR="004D78B2" w:rsidRPr="00214AA0" w:rsidRDefault="00511B79" w:rsidP="005736F7">
                <w:pPr>
                  <w:jc w:val="center"/>
                  <w:rPr>
                    <w:sz w:val="18"/>
                    <w:szCs w:val="18"/>
                  </w:rPr>
                </w:pPr>
                <w:r w:rsidRPr="00214AA0">
                  <w:rPr>
                    <w:sz w:val="18"/>
                    <w:szCs w:val="18"/>
                  </w:rPr>
                  <w:t>计提理由</w:t>
                </w:r>
              </w:p>
            </w:tc>
          </w:sdtContent>
        </w:sdt>
      </w:tr>
      <w:tr w:rsidR="005736F7" w:rsidRPr="00214AA0" w14:paraId="465B331D" w14:textId="77777777" w:rsidTr="005736F7">
        <w:trPr>
          <w:trHeight w:val="340"/>
        </w:trPr>
        <w:tc>
          <w:tcPr>
            <w:tcW w:w="3147" w:type="dxa"/>
            <w:vAlign w:val="center"/>
          </w:tcPr>
          <w:p w14:paraId="2A8349D4" w14:textId="77777777" w:rsidR="004D78B2" w:rsidRPr="00214AA0" w:rsidRDefault="00511B79" w:rsidP="005736F7">
            <w:pPr>
              <w:rPr>
                <w:sz w:val="18"/>
                <w:szCs w:val="18"/>
              </w:rPr>
            </w:pPr>
            <w:r w:rsidRPr="00214AA0">
              <w:rPr>
                <w:sz w:val="18"/>
                <w:szCs w:val="18"/>
              </w:rPr>
              <w:t>湖南省新教材有限责任公司</w:t>
            </w:r>
          </w:p>
        </w:tc>
        <w:tc>
          <w:tcPr>
            <w:tcW w:w="1350" w:type="dxa"/>
            <w:vAlign w:val="center"/>
          </w:tcPr>
          <w:p w14:paraId="09B41C11" w14:textId="77777777" w:rsidR="004D78B2" w:rsidRPr="00214AA0" w:rsidRDefault="00511B79" w:rsidP="005736F7">
            <w:pPr>
              <w:jc w:val="right"/>
              <w:rPr>
                <w:sz w:val="18"/>
                <w:szCs w:val="18"/>
              </w:rPr>
            </w:pPr>
            <w:r w:rsidRPr="00214AA0">
              <w:rPr>
                <w:sz w:val="18"/>
                <w:szCs w:val="18"/>
              </w:rPr>
              <w:t>16,835,366.15</w:t>
            </w:r>
          </w:p>
        </w:tc>
        <w:tc>
          <w:tcPr>
            <w:tcW w:w="1010" w:type="dxa"/>
            <w:vAlign w:val="center"/>
          </w:tcPr>
          <w:p w14:paraId="5DA567AE" w14:textId="77777777" w:rsidR="004D78B2" w:rsidRPr="00214AA0" w:rsidRDefault="004D78B2" w:rsidP="005736F7">
            <w:pPr>
              <w:jc w:val="right"/>
              <w:rPr>
                <w:sz w:val="18"/>
                <w:szCs w:val="18"/>
              </w:rPr>
            </w:pPr>
          </w:p>
        </w:tc>
        <w:tc>
          <w:tcPr>
            <w:tcW w:w="1560" w:type="dxa"/>
            <w:vAlign w:val="center"/>
          </w:tcPr>
          <w:p w14:paraId="2D875E32" w14:textId="77777777" w:rsidR="004D78B2" w:rsidRPr="00214AA0" w:rsidRDefault="004D78B2" w:rsidP="005736F7">
            <w:pPr>
              <w:jc w:val="right"/>
              <w:rPr>
                <w:sz w:val="18"/>
                <w:szCs w:val="18"/>
              </w:rPr>
            </w:pPr>
          </w:p>
        </w:tc>
        <w:tc>
          <w:tcPr>
            <w:tcW w:w="1982" w:type="dxa"/>
            <w:vAlign w:val="center"/>
          </w:tcPr>
          <w:p w14:paraId="3D3571CA" w14:textId="77777777" w:rsidR="004D78B2" w:rsidRPr="00214AA0" w:rsidRDefault="00511B79" w:rsidP="005736F7">
            <w:pPr>
              <w:rPr>
                <w:sz w:val="18"/>
                <w:szCs w:val="18"/>
                <w:highlight w:val="yellow"/>
              </w:rPr>
            </w:pPr>
            <w:r w:rsidRPr="00214AA0">
              <w:rPr>
                <w:sz w:val="18"/>
                <w:szCs w:val="18"/>
              </w:rPr>
              <w:t>单项测试未发生减值</w:t>
            </w:r>
          </w:p>
        </w:tc>
      </w:tr>
      <w:tr w:rsidR="005736F7" w:rsidRPr="00214AA0" w14:paraId="3FBAB806" w14:textId="77777777" w:rsidTr="005736F7">
        <w:trPr>
          <w:trHeight w:val="340"/>
        </w:trPr>
        <w:tc>
          <w:tcPr>
            <w:tcW w:w="3147" w:type="dxa"/>
            <w:vAlign w:val="center"/>
          </w:tcPr>
          <w:p w14:paraId="33C4CC7B" w14:textId="77777777" w:rsidR="004D78B2" w:rsidRPr="00214AA0" w:rsidRDefault="00511B79" w:rsidP="005736F7">
            <w:pPr>
              <w:rPr>
                <w:sz w:val="18"/>
                <w:szCs w:val="18"/>
              </w:rPr>
            </w:pPr>
            <w:r w:rsidRPr="00214AA0">
              <w:rPr>
                <w:sz w:val="18"/>
                <w:szCs w:val="18"/>
              </w:rPr>
              <w:t>湖南新华启承文化旅游有限公司</w:t>
            </w:r>
          </w:p>
        </w:tc>
        <w:tc>
          <w:tcPr>
            <w:tcW w:w="1350" w:type="dxa"/>
            <w:vAlign w:val="center"/>
          </w:tcPr>
          <w:p w14:paraId="1FE56892" w14:textId="77777777" w:rsidR="004D78B2" w:rsidRPr="00214AA0" w:rsidRDefault="00511B79" w:rsidP="005736F7">
            <w:pPr>
              <w:jc w:val="right"/>
              <w:rPr>
                <w:sz w:val="18"/>
                <w:szCs w:val="18"/>
              </w:rPr>
            </w:pPr>
            <w:r w:rsidRPr="00214AA0">
              <w:rPr>
                <w:sz w:val="18"/>
                <w:szCs w:val="18"/>
              </w:rPr>
              <w:t>9,910,189.16</w:t>
            </w:r>
          </w:p>
        </w:tc>
        <w:tc>
          <w:tcPr>
            <w:tcW w:w="1010" w:type="dxa"/>
            <w:vAlign w:val="center"/>
          </w:tcPr>
          <w:p w14:paraId="3EE9735E" w14:textId="77777777" w:rsidR="004D78B2" w:rsidRPr="00214AA0" w:rsidRDefault="004D78B2" w:rsidP="005736F7">
            <w:pPr>
              <w:jc w:val="right"/>
              <w:rPr>
                <w:sz w:val="18"/>
                <w:szCs w:val="18"/>
              </w:rPr>
            </w:pPr>
          </w:p>
        </w:tc>
        <w:tc>
          <w:tcPr>
            <w:tcW w:w="1560" w:type="dxa"/>
            <w:vAlign w:val="center"/>
          </w:tcPr>
          <w:p w14:paraId="1CFBBE2F" w14:textId="77777777" w:rsidR="004D78B2" w:rsidRPr="00214AA0" w:rsidRDefault="004D78B2" w:rsidP="005736F7">
            <w:pPr>
              <w:jc w:val="right"/>
              <w:rPr>
                <w:sz w:val="18"/>
                <w:szCs w:val="18"/>
              </w:rPr>
            </w:pPr>
          </w:p>
        </w:tc>
        <w:tc>
          <w:tcPr>
            <w:tcW w:w="1982" w:type="dxa"/>
            <w:vAlign w:val="center"/>
          </w:tcPr>
          <w:p w14:paraId="00BBCD2C" w14:textId="77777777" w:rsidR="004D78B2" w:rsidRPr="00214AA0" w:rsidRDefault="00511B79" w:rsidP="005736F7">
            <w:pPr>
              <w:rPr>
                <w:sz w:val="18"/>
                <w:szCs w:val="18"/>
                <w:highlight w:val="yellow"/>
              </w:rPr>
            </w:pPr>
            <w:r w:rsidRPr="00214AA0">
              <w:rPr>
                <w:sz w:val="18"/>
                <w:szCs w:val="18"/>
              </w:rPr>
              <w:t>单项测试未发生减值</w:t>
            </w:r>
          </w:p>
        </w:tc>
      </w:tr>
      <w:tr w:rsidR="005736F7" w:rsidRPr="00214AA0" w14:paraId="64AA3595" w14:textId="77777777" w:rsidTr="005736F7">
        <w:trPr>
          <w:trHeight w:val="340"/>
        </w:trPr>
        <w:tc>
          <w:tcPr>
            <w:tcW w:w="3147" w:type="dxa"/>
            <w:vAlign w:val="center"/>
          </w:tcPr>
          <w:p w14:paraId="79328A01" w14:textId="77777777" w:rsidR="004D78B2" w:rsidRPr="00214AA0" w:rsidRDefault="00511B79" w:rsidP="005736F7">
            <w:pPr>
              <w:rPr>
                <w:sz w:val="18"/>
                <w:szCs w:val="18"/>
              </w:rPr>
            </w:pPr>
            <w:r w:rsidRPr="00214AA0">
              <w:rPr>
                <w:sz w:val="18"/>
                <w:szCs w:val="18"/>
              </w:rPr>
              <w:t>湖南电子音像出版社有限责任公司</w:t>
            </w:r>
          </w:p>
        </w:tc>
        <w:tc>
          <w:tcPr>
            <w:tcW w:w="1350" w:type="dxa"/>
            <w:vAlign w:val="center"/>
          </w:tcPr>
          <w:p w14:paraId="22E54D23" w14:textId="77777777" w:rsidR="004D78B2" w:rsidRPr="00214AA0" w:rsidRDefault="00511B79" w:rsidP="005736F7">
            <w:pPr>
              <w:jc w:val="right"/>
              <w:rPr>
                <w:sz w:val="18"/>
                <w:szCs w:val="18"/>
              </w:rPr>
            </w:pPr>
            <w:r w:rsidRPr="00214AA0">
              <w:rPr>
                <w:sz w:val="18"/>
                <w:szCs w:val="18"/>
              </w:rPr>
              <w:t>319,603.25</w:t>
            </w:r>
          </w:p>
        </w:tc>
        <w:tc>
          <w:tcPr>
            <w:tcW w:w="1010" w:type="dxa"/>
            <w:vAlign w:val="center"/>
          </w:tcPr>
          <w:p w14:paraId="51CD0C75" w14:textId="77777777" w:rsidR="004D78B2" w:rsidRPr="00214AA0" w:rsidRDefault="004D78B2" w:rsidP="005736F7">
            <w:pPr>
              <w:jc w:val="right"/>
              <w:rPr>
                <w:sz w:val="18"/>
                <w:szCs w:val="18"/>
              </w:rPr>
            </w:pPr>
          </w:p>
        </w:tc>
        <w:tc>
          <w:tcPr>
            <w:tcW w:w="1560" w:type="dxa"/>
            <w:vAlign w:val="center"/>
          </w:tcPr>
          <w:p w14:paraId="4263CF0D" w14:textId="77777777" w:rsidR="004D78B2" w:rsidRPr="00214AA0" w:rsidRDefault="004D78B2" w:rsidP="005736F7">
            <w:pPr>
              <w:jc w:val="right"/>
              <w:rPr>
                <w:sz w:val="18"/>
                <w:szCs w:val="18"/>
              </w:rPr>
            </w:pPr>
          </w:p>
        </w:tc>
        <w:tc>
          <w:tcPr>
            <w:tcW w:w="1982" w:type="dxa"/>
            <w:vAlign w:val="center"/>
          </w:tcPr>
          <w:p w14:paraId="0A0B0ACE" w14:textId="77777777" w:rsidR="004D78B2" w:rsidRPr="00214AA0" w:rsidRDefault="00511B79" w:rsidP="005736F7">
            <w:pPr>
              <w:rPr>
                <w:sz w:val="18"/>
                <w:szCs w:val="18"/>
                <w:highlight w:val="yellow"/>
              </w:rPr>
            </w:pPr>
            <w:r w:rsidRPr="00214AA0">
              <w:rPr>
                <w:sz w:val="18"/>
                <w:szCs w:val="18"/>
              </w:rPr>
              <w:t>单项测试未发生减值</w:t>
            </w:r>
          </w:p>
        </w:tc>
      </w:tr>
      <w:tr w:rsidR="005736F7" w:rsidRPr="00214AA0" w14:paraId="59C2F121" w14:textId="77777777" w:rsidTr="005736F7">
        <w:trPr>
          <w:trHeight w:val="340"/>
        </w:trPr>
        <w:tc>
          <w:tcPr>
            <w:tcW w:w="3147" w:type="dxa"/>
            <w:vAlign w:val="center"/>
          </w:tcPr>
          <w:p w14:paraId="70D69088" w14:textId="77777777" w:rsidR="004D78B2" w:rsidRPr="00214AA0" w:rsidRDefault="00511B79" w:rsidP="005736F7">
            <w:pPr>
              <w:rPr>
                <w:sz w:val="18"/>
                <w:szCs w:val="18"/>
              </w:rPr>
            </w:pPr>
            <w:r w:rsidRPr="00214AA0">
              <w:rPr>
                <w:sz w:val="18"/>
                <w:szCs w:val="18"/>
              </w:rPr>
              <w:t>湖南中南国际会展有限公司</w:t>
            </w:r>
          </w:p>
        </w:tc>
        <w:tc>
          <w:tcPr>
            <w:tcW w:w="1350" w:type="dxa"/>
            <w:vAlign w:val="center"/>
          </w:tcPr>
          <w:p w14:paraId="7273B7D3" w14:textId="77777777" w:rsidR="004D78B2" w:rsidRPr="00214AA0" w:rsidRDefault="00511B79" w:rsidP="005736F7">
            <w:pPr>
              <w:jc w:val="right"/>
              <w:rPr>
                <w:sz w:val="18"/>
                <w:szCs w:val="18"/>
              </w:rPr>
            </w:pPr>
            <w:r w:rsidRPr="00214AA0">
              <w:rPr>
                <w:sz w:val="18"/>
                <w:szCs w:val="18"/>
              </w:rPr>
              <w:t>59,820.00</w:t>
            </w:r>
          </w:p>
        </w:tc>
        <w:tc>
          <w:tcPr>
            <w:tcW w:w="1010" w:type="dxa"/>
            <w:vAlign w:val="center"/>
          </w:tcPr>
          <w:p w14:paraId="5C6014C2" w14:textId="77777777" w:rsidR="004D78B2" w:rsidRPr="00214AA0" w:rsidRDefault="004D78B2" w:rsidP="005736F7">
            <w:pPr>
              <w:jc w:val="right"/>
              <w:rPr>
                <w:sz w:val="18"/>
                <w:szCs w:val="18"/>
              </w:rPr>
            </w:pPr>
          </w:p>
        </w:tc>
        <w:tc>
          <w:tcPr>
            <w:tcW w:w="1560" w:type="dxa"/>
            <w:vAlign w:val="center"/>
          </w:tcPr>
          <w:p w14:paraId="6D094119" w14:textId="77777777" w:rsidR="004D78B2" w:rsidRPr="00214AA0" w:rsidRDefault="004D78B2" w:rsidP="005736F7">
            <w:pPr>
              <w:jc w:val="right"/>
              <w:rPr>
                <w:sz w:val="18"/>
                <w:szCs w:val="18"/>
              </w:rPr>
            </w:pPr>
          </w:p>
        </w:tc>
        <w:tc>
          <w:tcPr>
            <w:tcW w:w="1982" w:type="dxa"/>
            <w:vAlign w:val="center"/>
          </w:tcPr>
          <w:p w14:paraId="17134822" w14:textId="77777777" w:rsidR="004D78B2" w:rsidRPr="00214AA0" w:rsidRDefault="00511B79" w:rsidP="005736F7">
            <w:pPr>
              <w:rPr>
                <w:sz w:val="18"/>
                <w:szCs w:val="18"/>
                <w:highlight w:val="yellow"/>
              </w:rPr>
            </w:pPr>
            <w:r w:rsidRPr="00214AA0">
              <w:rPr>
                <w:sz w:val="18"/>
                <w:szCs w:val="18"/>
              </w:rPr>
              <w:t>单项测试未发生减值</w:t>
            </w:r>
          </w:p>
        </w:tc>
      </w:tr>
      <w:tr w:rsidR="005736F7" w:rsidRPr="00214AA0" w14:paraId="24321264" w14:textId="77777777" w:rsidTr="005736F7">
        <w:trPr>
          <w:trHeight w:val="340"/>
        </w:trPr>
        <w:tc>
          <w:tcPr>
            <w:tcW w:w="3147" w:type="dxa"/>
            <w:vAlign w:val="center"/>
          </w:tcPr>
          <w:p w14:paraId="26A96258" w14:textId="77777777" w:rsidR="004D78B2" w:rsidRPr="00214AA0" w:rsidRDefault="00511B79" w:rsidP="005736F7">
            <w:pPr>
              <w:jc w:val="center"/>
              <w:rPr>
                <w:sz w:val="18"/>
                <w:szCs w:val="18"/>
              </w:rPr>
            </w:pPr>
            <w:r w:rsidRPr="00214AA0">
              <w:rPr>
                <w:sz w:val="18"/>
                <w:szCs w:val="18"/>
              </w:rPr>
              <w:t>合计</w:t>
            </w:r>
          </w:p>
        </w:tc>
        <w:tc>
          <w:tcPr>
            <w:tcW w:w="1350" w:type="dxa"/>
            <w:vAlign w:val="center"/>
          </w:tcPr>
          <w:p w14:paraId="4B2E9E43" w14:textId="77777777" w:rsidR="004D78B2" w:rsidRPr="00214AA0" w:rsidRDefault="00511B79" w:rsidP="005736F7">
            <w:pPr>
              <w:jc w:val="right"/>
              <w:rPr>
                <w:sz w:val="18"/>
                <w:szCs w:val="18"/>
              </w:rPr>
            </w:pPr>
            <w:r w:rsidRPr="00214AA0">
              <w:rPr>
                <w:sz w:val="18"/>
                <w:szCs w:val="18"/>
              </w:rPr>
              <w:t>27,124,978.56</w:t>
            </w:r>
          </w:p>
        </w:tc>
        <w:tc>
          <w:tcPr>
            <w:tcW w:w="1010" w:type="dxa"/>
            <w:vAlign w:val="center"/>
          </w:tcPr>
          <w:p w14:paraId="567A5771" w14:textId="77777777" w:rsidR="004D78B2" w:rsidRPr="00214AA0" w:rsidRDefault="00511B79" w:rsidP="005736F7">
            <w:pPr>
              <w:jc w:val="right"/>
              <w:rPr>
                <w:sz w:val="18"/>
                <w:szCs w:val="18"/>
              </w:rPr>
            </w:pPr>
            <w:r w:rsidRPr="00214AA0">
              <w:rPr>
                <w:sz w:val="18"/>
                <w:szCs w:val="18"/>
              </w:rPr>
              <w:t xml:space="preserve">　</w:t>
            </w:r>
          </w:p>
        </w:tc>
        <w:tc>
          <w:tcPr>
            <w:tcW w:w="1560" w:type="dxa"/>
            <w:vAlign w:val="center"/>
          </w:tcPr>
          <w:p w14:paraId="2E79617E" w14:textId="77777777" w:rsidR="004D78B2" w:rsidRPr="00214AA0" w:rsidRDefault="004D78B2" w:rsidP="005736F7">
            <w:pPr>
              <w:jc w:val="right"/>
              <w:rPr>
                <w:sz w:val="18"/>
                <w:szCs w:val="18"/>
              </w:rPr>
            </w:pPr>
          </w:p>
        </w:tc>
        <w:tc>
          <w:tcPr>
            <w:tcW w:w="1982" w:type="dxa"/>
            <w:vAlign w:val="center"/>
          </w:tcPr>
          <w:p w14:paraId="019DF7A4" w14:textId="77777777" w:rsidR="004D78B2" w:rsidRPr="00214AA0" w:rsidRDefault="00511B79" w:rsidP="005736F7">
            <w:pPr>
              <w:jc w:val="center"/>
              <w:rPr>
                <w:sz w:val="18"/>
                <w:szCs w:val="18"/>
              </w:rPr>
            </w:pPr>
            <w:r w:rsidRPr="00214AA0">
              <w:rPr>
                <w:sz w:val="18"/>
                <w:szCs w:val="18"/>
              </w:rPr>
              <w:t>/</w:t>
            </w:r>
          </w:p>
        </w:tc>
      </w:tr>
    </w:tbl>
    <w:p w14:paraId="2FF84891" w14:textId="77777777" w:rsidR="004D78B2" w:rsidRDefault="00511B79">
      <w:pPr>
        <w:pStyle w:val="affff3"/>
      </w:pPr>
      <w:r>
        <w:rPr>
          <w:rFonts w:hint="eastAsia"/>
        </w:rPr>
        <w:t>按单项计提坏账准备的说明：</w:t>
      </w:r>
    </w:p>
    <w:sdt>
      <w:sdtPr>
        <w:alias w:val="是否适用：母公司应收账款按单项计提坏账准备的说明[双击切换]"/>
        <w:tag w:val="_GBC_30d6fcd4135245dd83d85379087b4e62"/>
        <w:id w:val="879667767"/>
      </w:sdtPr>
      <w:sdtContent>
        <w:p w14:paraId="6304B78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04" w:displacedByCustomXml="next"/>
    <w:sdt>
      <w:sdtPr>
        <w:tag w:val="_PLD_23aec57fe4b34ac2aa7d42cb52467101"/>
        <w:id w:val="1518814891"/>
      </w:sdtPr>
      <w:sdtContent>
        <w:p w14:paraId="4701BE3A" w14:textId="77777777" w:rsidR="004D78B2" w:rsidRDefault="00511B79">
          <w:pPr>
            <w:pStyle w:val="affff3"/>
          </w:pPr>
          <w:r>
            <w:rPr>
              <w:rFonts w:hint="eastAsia"/>
            </w:rPr>
            <w:t>按组合计提坏账准备：</w:t>
          </w:r>
        </w:p>
      </w:sdtContent>
    </w:sdt>
    <w:sdt>
      <w:sdtPr>
        <w:alias w:val="是否适用：母公司应收账款按组合计提坏账准备[双击切换]"/>
        <w:tag w:val="_GBC_70ac43d24876403083fb1d281c12cd7e"/>
        <w:id w:val="1846753887"/>
        <w:lock w:val="contentLocked"/>
      </w:sdtPr>
      <w:sdtContent>
        <w:p w14:paraId="28EB82C0"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03C4C2" w14:textId="77777777" w:rsidR="004D78B2" w:rsidRDefault="00511B79">
      <w:pPr>
        <w:pStyle w:val="affff3"/>
      </w:pPr>
      <w:bookmarkStart w:id="405" w:name="_Hlk533796778"/>
      <w:r>
        <w:rPr>
          <w:rFonts w:hint="eastAsia"/>
        </w:rPr>
        <w:t>组合计提项目：</w:t>
      </w:r>
      <w:sdt>
        <w:sdtPr>
          <w:rPr>
            <w:rFonts w:hint="eastAsia"/>
          </w:rPr>
          <w:alias w:val="按组合计提坏账准备的应收账款明细-组合名称"/>
          <w:tag w:val="_GBC_f2cd2e7d8a6f493ebfd1838be7b87223"/>
          <w:id w:val="-1419557562"/>
          <w:comboBox>
            <w:listItem w:displayText="低风险组合" w:value="低风险组合"/>
            <w:listItem w:displayText="账龄组合" w:value="账龄组合"/>
          </w:comboBox>
        </w:sdtPr>
        <w:sdtContent>
          <w:proofErr w:type="gramStart"/>
          <w:r>
            <w:rPr>
              <w:rFonts w:hint="eastAsia"/>
            </w:rPr>
            <w:t>账</w:t>
          </w:r>
          <w:proofErr w:type="gramEnd"/>
          <w:r>
            <w:rPr>
              <w:rFonts w:hint="eastAsia"/>
            </w:rPr>
            <w:t>龄组合</w:t>
          </w:r>
        </w:sdtContent>
      </w:sdt>
    </w:p>
    <w:p w14:paraId="21A02B7B" w14:textId="77777777" w:rsidR="004D78B2" w:rsidRDefault="00511B79">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47190517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9144372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5736F7" w14:paraId="71BAD364" w14:textId="77777777" w:rsidTr="005736F7">
        <w:sdt>
          <w:sdtPr>
            <w:tag w:val="_PLD_685d7e84e47740668b70cce04f42de5b"/>
            <w:id w:val="1675291082"/>
          </w:sdtPr>
          <w:sdtContent>
            <w:tc>
              <w:tcPr>
                <w:tcW w:w="2095" w:type="dxa"/>
                <w:vMerge w:val="restart"/>
                <w:vAlign w:val="center"/>
              </w:tcPr>
              <w:p w14:paraId="18B0E1D5" w14:textId="77777777" w:rsidR="004D78B2" w:rsidRDefault="00511B79" w:rsidP="005736F7">
                <w:pPr>
                  <w:jc w:val="center"/>
                </w:pPr>
                <w:r>
                  <w:rPr>
                    <w:rFonts w:hint="eastAsia"/>
                  </w:rPr>
                  <w:t>名称</w:t>
                </w:r>
              </w:p>
            </w:tc>
          </w:sdtContent>
        </w:sdt>
        <w:sdt>
          <w:sdtPr>
            <w:tag w:val="_PLD_80bd7906b1fa41658076794e93d74585"/>
            <w:id w:val="1646399332"/>
          </w:sdtPr>
          <w:sdtContent>
            <w:tc>
              <w:tcPr>
                <w:tcW w:w="6953" w:type="dxa"/>
                <w:gridSpan w:val="3"/>
                <w:vAlign w:val="center"/>
              </w:tcPr>
              <w:p w14:paraId="54D45B2E" w14:textId="77777777" w:rsidR="004D78B2" w:rsidRDefault="00511B79" w:rsidP="005736F7">
                <w:pPr>
                  <w:jc w:val="center"/>
                </w:pPr>
                <w:r>
                  <w:rPr>
                    <w:rFonts w:hint="eastAsia"/>
                  </w:rPr>
                  <w:t>期末余额</w:t>
                </w:r>
              </w:p>
            </w:tc>
          </w:sdtContent>
        </w:sdt>
      </w:tr>
      <w:tr w:rsidR="005736F7" w14:paraId="683E2F3D" w14:textId="77777777" w:rsidTr="005736F7">
        <w:tc>
          <w:tcPr>
            <w:tcW w:w="2095" w:type="dxa"/>
            <w:vMerge/>
            <w:vAlign w:val="center"/>
          </w:tcPr>
          <w:p w14:paraId="274CA1CF" w14:textId="77777777" w:rsidR="004D78B2" w:rsidRDefault="004D78B2" w:rsidP="005736F7">
            <w:pPr>
              <w:jc w:val="center"/>
            </w:pPr>
          </w:p>
        </w:tc>
        <w:sdt>
          <w:sdtPr>
            <w:tag w:val="_PLD_696cb3bb4809472f88c41396728262f5"/>
            <w:id w:val="-1263914170"/>
          </w:sdtPr>
          <w:sdtContent>
            <w:tc>
              <w:tcPr>
                <w:tcW w:w="2309" w:type="dxa"/>
                <w:vAlign w:val="center"/>
              </w:tcPr>
              <w:p w14:paraId="41E84D0E" w14:textId="77777777" w:rsidR="004D78B2" w:rsidRDefault="00511B79" w:rsidP="005736F7">
                <w:pPr>
                  <w:jc w:val="center"/>
                </w:pPr>
                <w:r>
                  <w:rPr>
                    <w:rFonts w:hint="eastAsia"/>
                  </w:rPr>
                  <w:t>账面余额</w:t>
                </w:r>
              </w:p>
            </w:tc>
          </w:sdtContent>
        </w:sdt>
        <w:sdt>
          <w:sdtPr>
            <w:tag w:val="_PLD_70e2c6a60e9b4f08bbbb1a23cd403ade"/>
            <w:id w:val="1419989347"/>
          </w:sdtPr>
          <w:sdtContent>
            <w:tc>
              <w:tcPr>
                <w:tcW w:w="2350" w:type="dxa"/>
                <w:vAlign w:val="center"/>
              </w:tcPr>
              <w:p w14:paraId="07E0D72C" w14:textId="77777777" w:rsidR="004D78B2" w:rsidRDefault="00511B79" w:rsidP="005736F7">
                <w:pPr>
                  <w:jc w:val="center"/>
                </w:pPr>
                <w:r>
                  <w:rPr>
                    <w:rFonts w:hint="eastAsia"/>
                  </w:rPr>
                  <w:t>坏账准备</w:t>
                </w:r>
              </w:p>
            </w:tc>
          </w:sdtContent>
        </w:sdt>
        <w:sdt>
          <w:sdtPr>
            <w:tag w:val="_PLD_1fd76d95bed54fc5b0c669cf7b1d5e18"/>
            <w:id w:val="-1455399911"/>
          </w:sdtPr>
          <w:sdtContent>
            <w:tc>
              <w:tcPr>
                <w:tcW w:w="2294" w:type="dxa"/>
                <w:vAlign w:val="center"/>
              </w:tcPr>
              <w:p w14:paraId="57AB7897"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1BBB8F26" w14:textId="77777777" w:rsidTr="005736F7">
        <w:tc>
          <w:tcPr>
            <w:tcW w:w="2095" w:type="dxa"/>
            <w:vAlign w:val="center"/>
          </w:tcPr>
          <w:p w14:paraId="34A73710" w14:textId="77777777" w:rsidR="004D78B2" w:rsidRDefault="00511B79" w:rsidP="005736F7">
            <w:pPr>
              <w:pStyle w:val="affff3"/>
            </w:pPr>
            <w:r>
              <w:t>1</w:t>
            </w:r>
            <w:r>
              <w:t>年以内</w:t>
            </w:r>
          </w:p>
        </w:tc>
        <w:tc>
          <w:tcPr>
            <w:tcW w:w="2309" w:type="dxa"/>
            <w:vAlign w:val="center"/>
          </w:tcPr>
          <w:p w14:paraId="0DF83CFA" w14:textId="77777777" w:rsidR="004D78B2" w:rsidRDefault="00511B79" w:rsidP="005736F7">
            <w:pPr>
              <w:jc w:val="right"/>
            </w:pPr>
            <w:r>
              <w:rPr>
                <w:rFonts w:hint="eastAsia"/>
              </w:rPr>
              <w:t>1,128,174.88</w:t>
            </w:r>
          </w:p>
        </w:tc>
        <w:tc>
          <w:tcPr>
            <w:tcW w:w="2350" w:type="dxa"/>
            <w:vAlign w:val="center"/>
          </w:tcPr>
          <w:p w14:paraId="07480656" w14:textId="77777777" w:rsidR="004D78B2" w:rsidRDefault="00511B79" w:rsidP="005736F7">
            <w:pPr>
              <w:jc w:val="right"/>
            </w:pPr>
            <w:r>
              <w:rPr>
                <w:rFonts w:hint="eastAsia"/>
              </w:rPr>
              <w:t>90,253.99</w:t>
            </w:r>
          </w:p>
        </w:tc>
        <w:tc>
          <w:tcPr>
            <w:tcW w:w="2294" w:type="dxa"/>
            <w:vAlign w:val="center"/>
          </w:tcPr>
          <w:p w14:paraId="7127B79A" w14:textId="77777777" w:rsidR="004D78B2" w:rsidRDefault="00511B79" w:rsidP="005736F7">
            <w:pPr>
              <w:jc w:val="center"/>
            </w:pPr>
            <w:r>
              <w:rPr>
                <w:rFonts w:hint="eastAsia"/>
              </w:rPr>
              <w:t>8.00</w:t>
            </w:r>
          </w:p>
        </w:tc>
      </w:tr>
      <w:tr w:rsidR="005736F7" w14:paraId="3F943A8E" w14:textId="77777777" w:rsidTr="005736F7">
        <w:tc>
          <w:tcPr>
            <w:tcW w:w="2095" w:type="dxa"/>
            <w:vAlign w:val="center"/>
          </w:tcPr>
          <w:p w14:paraId="056F768E" w14:textId="77777777" w:rsidR="004D78B2" w:rsidRDefault="00511B79" w:rsidP="005736F7">
            <w:pPr>
              <w:pStyle w:val="affff3"/>
            </w:pPr>
            <w:r>
              <w:t>1</w:t>
            </w:r>
            <w:r>
              <w:t>至</w:t>
            </w:r>
            <w:r>
              <w:t>2</w:t>
            </w:r>
            <w:r>
              <w:t>年</w:t>
            </w:r>
          </w:p>
        </w:tc>
        <w:tc>
          <w:tcPr>
            <w:tcW w:w="2309" w:type="dxa"/>
            <w:vAlign w:val="center"/>
          </w:tcPr>
          <w:p w14:paraId="2023DF95" w14:textId="77777777" w:rsidR="004D78B2" w:rsidRDefault="004D78B2" w:rsidP="005736F7">
            <w:pPr>
              <w:jc w:val="right"/>
            </w:pPr>
          </w:p>
        </w:tc>
        <w:tc>
          <w:tcPr>
            <w:tcW w:w="2350" w:type="dxa"/>
            <w:vAlign w:val="center"/>
          </w:tcPr>
          <w:p w14:paraId="1B45213C" w14:textId="77777777" w:rsidR="004D78B2" w:rsidRDefault="004D78B2" w:rsidP="005736F7">
            <w:pPr>
              <w:jc w:val="right"/>
            </w:pPr>
          </w:p>
        </w:tc>
        <w:tc>
          <w:tcPr>
            <w:tcW w:w="2294" w:type="dxa"/>
            <w:vAlign w:val="center"/>
          </w:tcPr>
          <w:p w14:paraId="4618C6ED" w14:textId="77777777" w:rsidR="004D78B2" w:rsidRDefault="00511B79" w:rsidP="005736F7">
            <w:pPr>
              <w:jc w:val="center"/>
            </w:pPr>
            <w:r>
              <w:rPr>
                <w:rFonts w:hint="eastAsia"/>
              </w:rPr>
              <w:t>15.00</w:t>
            </w:r>
          </w:p>
        </w:tc>
      </w:tr>
      <w:tr w:rsidR="005736F7" w14:paraId="11DDDFE7" w14:textId="77777777" w:rsidTr="005736F7">
        <w:tc>
          <w:tcPr>
            <w:tcW w:w="2095" w:type="dxa"/>
            <w:vAlign w:val="center"/>
          </w:tcPr>
          <w:p w14:paraId="349725DD" w14:textId="77777777" w:rsidR="004D78B2" w:rsidRDefault="00511B79" w:rsidP="005736F7">
            <w:pPr>
              <w:pStyle w:val="affff3"/>
            </w:pPr>
            <w:r>
              <w:t>2</w:t>
            </w:r>
            <w:r>
              <w:t>至</w:t>
            </w:r>
            <w:r>
              <w:t>3</w:t>
            </w:r>
            <w:r>
              <w:t>年</w:t>
            </w:r>
          </w:p>
        </w:tc>
        <w:tc>
          <w:tcPr>
            <w:tcW w:w="2309" w:type="dxa"/>
            <w:vAlign w:val="center"/>
          </w:tcPr>
          <w:p w14:paraId="259465AE" w14:textId="77777777" w:rsidR="004D78B2" w:rsidRDefault="00511B79" w:rsidP="005736F7">
            <w:pPr>
              <w:jc w:val="right"/>
            </w:pPr>
            <w:r>
              <w:rPr>
                <w:rFonts w:hint="eastAsia"/>
              </w:rPr>
              <w:t>5,453.00</w:t>
            </w:r>
          </w:p>
        </w:tc>
        <w:tc>
          <w:tcPr>
            <w:tcW w:w="2350" w:type="dxa"/>
            <w:vAlign w:val="center"/>
          </w:tcPr>
          <w:p w14:paraId="490D883F" w14:textId="77777777" w:rsidR="004D78B2" w:rsidRDefault="00511B79" w:rsidP="005736F7">
            <w:pPr>
              <w:jc w:val="right"/>
            </w:pPr>
            <w:r>
              <w:rPr>
                <w:rFonts w:hint="eastAsia"/>
              </w:rPr>
              <w:t>2,453.85</w:t>
            </w:r>
          </w:p>
        </w:tc>
        <w:tc>
          <w:tcPr>
            <w:tcW w:w="2294" w:type="dxa"/>
            <w:vAlign w:val="center"/>
          </w:tcPr>
          <w:p w14:paraId="2730B008" w14:textId="77777777" w:rsidR="004D78B2" w:rsidRDefault="00511B79" w:rsidP="005736F7">
            <w:pPr>
              <w:jc w:val="center"/>
            </w:pPr>
            <w:r>
              <w:rPr>
                <w:rFonts w:hint="eastAsia"/>
              </w:rPr>
              <w:t>45.00</w:t>
            </w:r>
          </w:p>
        </w:tc>
      </w:tr>
      <w:tr w:rsidR="005736F7" w14:paraId="54829700" w14:textId="77777777" w:rsidTr="005736F7">
        <w:tc>
          <w:tcPr>
            <w:tcW w:w="2095" w:type="dxa"/>
            <w:vAlign w:val="center"/>
          </w:tcPr>
          <w:p w14:paraId="07E34EDA" w14:textId="77777777" w:rsidR="004D78B2" w:rsidRDefault="00511B79" w:rsidP="005736F7">
            <w:pPr>
              <w:pStyle w:val="affff3"/>
            </w:pPr>
            <w:r>
              <w:t>3</w:t>
            </w:r>
            <w:r>
              <w:t>至</w:t>
            </w:r>
            <w:r>
              <w:t>4</w:t>
            </w:r>
            <w:r>
              <w:t>年</w:t>
            </w:r>
          </w:p>
        </w:tc>
        <w:tc>
          <w:tcPr>
            <w:tcW w:w="2309" w:type="dxa"/>
            <w:vAlign w:val="center"/>
          </w:tcPr>
          <w:p w14:paraId="3654C1EF" w14:textId="77777777" w:rsidR="004D78B2" w:rsidRDefault="00511B79" w:rsidP="005736F7">
            <w:pPr>
              <w:jc w:val="right"/>
            </w:pPr>
            <w:r>
              <w:rPr>
                <w:rFonts w:hint="eastAsia"/>
              </w:rPr>
              <w:t>5,023.01</w:t>
            </w:r>
          </w:p>
        </w:tc>
        <w:tc>
          <w:tcPr>
            <w:tcW w:w="2350" w:type="dxa"/>
            <w:vAlign w:val="center"/>
          </w:tcPr>
          <w:p w14:paraId="6CA0C543" w14:textId="77777777" w:rsidR="004D78B2" w:rsidRDefault="00511B79" w:rsidP="005736F7">
            <w:pPr>
              <w:jc w:val="right"/>
            </w:pPr>
            <w:r>
              <w:rPr>
                <w:rFonts w:hint="eastAsia"/>
              </w:rPr>
              <w:t>3,013.81</w:t>
            </w:r>
          </w:p>
        </w:tc>
        <w:tc>
          <w:tcPr>
            <w:tcW w:w="2294" w:type="dxa"/>
            <w:vAlign w:val="center"/>
          </w:tcPr>
          <w:p w14:paraId="6EBC9A91" w14:textId="77777777" w:rsidR="004D78B2" w:rsidRDefault="00511B79" w:rsidP="005736F7">
            <w:pPr>
              <w:jc w:val="center"/>
            </w:pPr>
            <w:r>
              <w:rPr>
                <w:rFonts w:hint="eastAsia"/>
              </w:rPr>
              <w:t>60.00</w:t>
            </w:r>
          </w:p>
        </w:tc>
      </w:tr>
      <w:tr w:rsidR="005736F7" w14:paraId="2535C3FF" w14:textId="77777777" w:rsidTr="005736F7">
        <w:tc>
          <w:tcPr>
            <w:tcW w:w="2095" w:type="dxa"/>
            <w:vAlign w:val="center"/>
          </w:tcPr>
          <w:p w14:paraId="30E7AB40" w14:textId="77777777" w:rsidR="004D78B2" w:rsidRDefault="00511B79" w:rsidP="005736F7">
            <w:pPr>
              <w:pStyle w:val="affff3"/>
            </w:pPr>
            <w:r>
              <w:t>4</w:t>
            </w:r>
            <w:r>
              <w:t>至</w:t>
            </w:r>
            <w:r>
              <w:t>5</w:t>
            </w:r>
            <w:r>
              <w:t>年</w:t>
            </w:r>
          </w:p>
        </w:tc>
        <w:tc>
          <w:tcPr>
            <w:tcW w:w="2309" w:type="dxa"/>
            <w:vAlign w:val="center"/>
          </w:tcPr>
          <w:p w14:paraId="42A17E55" w14:textId="77777777" w:rsidR="004D78B2" w:rsidRDefault="00511B79" w:rsidP="005736F7">
            <w:pPr>
              <w:jc w:val="right"/>
            </w:pPr>
            <w:r>
              <w:rPr>
                <w:rFonts w:hint="eastAsia"/>
              </w:rPr>
              <w:t>8,862.00</w:t>
            </w:r>
          </w:p>
        </w:tc>
        <w:tc>
          <w:tcPr>
            <w:tcW w:w="2350" w:type="dxa"/>
            <w:vAlign w:val="center"/>
          </w:tcPr>
          <w:p w14:paraId="487852AD" w14:textId="77777777" w:rsidR="004D78B2" w:rsidRDefault="00511B79" w:rsidP="005736F7">
            <w:pPr>
              <w:jc w:val="right"/>
            </w:pPr>
            <w:r>
              <w:rPr>
                <w:rFonts w:hint="eastAsia"/>
              </w:rPr>
              <w:t>7,089.60</w:t>
            </w:r>
          </w:p>
        </w:tc>
        <w:tc>
          <w:tcPr>
            <w:tcW w:w="2294" w:type="dxa"/>
            <w:vAlign w:val="center"/>
          </w:tcPr>
          <w:p w14:paraId="4B08A1D8" w14:textId="77777777" w:rsidR="004D78B2" w:rsidRDefault="00511B79" w:rsidP="005736F7">
            <w:pPr>
              <w:jc w:val="center"/>
            </w:pPr>
            <w:r>
              <w:rPr>
                <w:rFonts w:hint="eastAsia"/>
              </w:rPr>
              <w:t>80.00</w:t>
            </w:r>
          </w:p>
        </w:tc>
      </w:tr>
      <w:tr w:rsidR="005736F7" w14:paraId="7A380CCD" w14:textId="77777777" w:rsidTr="005736F7">
        <w:tc>
          <w:tcPr>
            <w:tcW w:w="2095" w:type="dxa"/>
            <w:vAlign w:val="center"/>
          </w:tcPr>
          <w:p w14:paraId="1AACD007" w14:textId="77777777" w:rsidR="004D78B2" w:rsidRDefault="00511B79" w:rsidP="005736F7">
            <w:pPr>
              <w:pStyle w:val="affff3"/>
            </w:pPr>
            <w:r>
              <w:t>5</w:t>
            </w:r>
            <w:r>
              <w:t>年以上</w:t>
            </w:r>
          </w:p>
        </w:tc>
        <w:tc>
          <w:tcPr>
            <w:tcW w:w="2309" w:type="dxa"/>
            <w:vAlign w:val="center"/>
          </w:tcPr>
          <w:p w14:paraId="72B54D78" w14:textId="77777777" w:rsidR="004D78B2" w:rsidRDefault="00511B79" w:rsidP="005736F7">
            <w:pPr>
              <w:jc w:val="right"/>
            </w:pPr>
            <w:r>
              <w:rPr>
                <w:rFonts w:hint="eastAsia"/>
              </w:rPr>
              <w:t>360,206.42</w:t>
            </w:r>
          </w:p>
        </w:tc>
        <w:tc>
          <w:tcPr>
            <w:tcW w:w="2350" w:type="dxa"/>
            <w:vAlign w:val="center"/>
          </w:tcPr>
          <w:p w14:paraId="3069E5E3" w14:textId="77777777" w:rsidR="004D78B2" w:rsidRDefault="00511B79" w:rsidP="005736F7">
            <w:pPr>
              <w:jc w:val="right"/>
            </w:pPr>
            <w:r>
              <w:rPr>
                <w:rFonts w:hint="eastAsia"/>
              </w:rPr>
              <w:t>360,206.42</w:t>
            </w:r>
          </w:p>
        </w:tc>
        <w:tc>
          <w:tcPr>
            <w:tcW w:w="2294" w:type="dxa"/>
            <w:vAlign w:val="center"/>
          </w:tcPr>
          <w:p w14:paraId="69A50184" w14:textId="77777777" w:rsidR="004D78B2" w:rsidRDefault="00511B79" w:rsidP="005736F7">
            <w:pPr>
              <w:jc w:val="center"/>
            </w:pPr>
            <w:r>
              <w:rPr>
                <w:rFonts w:hint="eastAsia"/>
              </w:rPr>
              <w:t>100.00</w:t>
            </w:r>
          </w:p>
        </w:tc>
      </w:tr>
      <w:tr w:rsidR="005736F7" w14:paraId="41491AA5" w14:textId="77777777" w:rsidTr="005736F7">
        <w:tc>
          <w:tcPr>
            <w:tcW w:w="2095" w:type="dxa"/>
            <w:vAlign w:val="center"/>
          </w:tcPr>
          <w:p w14:paraId="53500B3C" w14:textId="77777777" w:rsidR="004D78B2" w:rsidRDefault="00511B79" w:rsidP="005736F7">
            <w:pPr>
              <w:jc w:val="center"/>
            </w:pPr>
            <w:r>
              <w:rPr>
                <w:rFonts w:hint="eastAsia"/>
              </w:rPr>
              <w:t>合计</w:t>
            </w:r>
          </w:p>
        </w:tc>
        <w:tc>
          <w:tcPr>
            <w:tcW w:w="2309" w:type="dxa"/>
            <w:vAlign w:val="center"/>
          </w:tcPr>
          <w:p w14:paraId="40CBD2E4" w14:textId="77777777" w:rsidR="004D78B2" w:rsidRDefault="00511B79" w:rsidP="005736F7">
            <w:pPr>
              <w:jc w:val="right"/>
            </w:pPr>
            <w:r>
              <w:rPr>
                <w:rFonts w:hint="eastAsia"/>
              </w:rPr>
              <w:t>1,507,719.31</w:t>
            </w:r>
          </w:p>
        </w:tc>
        <w:tc>
          <w:tcPr>
            <w:tcW w:w="2350" w:type="dxa"/>
            <w:vAlign w:val="center"/>
          </w:tcPr>
          <w:p w14:paraId="6666435A" w14:textId="77777777" w:rsidR="004D78B2" w:rsidRDefault="00511B79" w:rsidP="005736F7">
            <w:pPr>
              <w:jc w:val="right"/>
            </w:pPr>
            <w:r>
              <w:rPr>
                <w:rFonts w:hint="eastAsia"/>
              </w:rPr>
              <w:t>463,017.67</w:t>
            </w:r>
          </w:p>
        </w:tc>
        <w:tc>
          <w:tcPr>
            <w:tcW w:w="2294" w:type="dxa"/>
            <w:vAlign w:val="center"/>
          </w:tcPr>
          <w:p w14:paraId="7C32BB51" w14:textId="77777777" w:rsidR="004D78B2" w:rsidRDefault="00511B79" w:rsidP="005736F7">
            <w:pPr>
              <w:jc w:val="center"/>
            </w:pPr>
            <w:r>
              <w:rPr>
                <w:rFonts w:hint="eastAsia"/>
              </w:rPr>
              <w:t>30.71</w:t>
            </w:r>
          </w:p>
        </w:tc>
      </w:tr>
    </w:tbl>
    <w:p w14:paraId="2C900E79" w14:textId="77777777" w:rsidR="004D78B2" w:rsidRDefault="00511B79">
      <w:pPr>
        <w:pStyle w:val="affff3"/>
      </w:pPr>
      <w:r>
        <w:rPr>
          <w:rFonts w:hint="eastAsia"/>
        </w:rPr>
        <w:t>按组合计提坏账准备的说明：</w:t>
      </w:r>
    </w:p>
    <w:sdt>
      <w:sdtPr>
        <w:alias w:val="是否适用：母公司应收账款按组合计提坏账的确认标准及说明[双击切换]"/>
        <w:tag w:val="_GBC_63044b38e77844689beec86348cdea93"/>
        <w:id w:val="1917049397"/>
      </w:sdtPr>
      <w:sdtContent>
        <w:p w14:paraId="2D880C5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tag w:val="_PLD_23aec57fe4b34ac2aa7d42cb52467101"/>
        <w:id w:val="-1653444853"/>
      </w:sdtPr>
      <w:sdtContent>
        <w:p w14:paraId="574DBA39" w14:textId="77777777" w:rsidR="004D78B2" w:rsidRDefault="00511B79" w:rsidP="005736F7">
          <w:pPr>
            <w:pStyle w:val="affff3"/>
          </w:pPr>
          <w:r>
            <w:rPr>
              <w:rFonts w:hint="eastAsia"/>
            </w:rPr>
            <w:t>按组合计提坏账准备：</w:t>
          </w:r>
        </w:p>
      </w:sdtContent>
    </w:sdt>
    <w:sdt>
      <w:sdtPr>
        <w:alias w:val="是否适用：母公司应收账款按组合计提坏账准备[双击切换]"/>
        <w:tag w:val="_GBC_70ac43d24876403083fb1d281c12cd7e"/>
        <w:id w:val="1085578623"/>
        <w:lock w:val="contentLocked"/>
      </w:sdtPr>
      <w:sdtContent>
        <w:p w14:paraId="5BEDF00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1E15C8" w14:textId="77777777" w:rsidR="004D78B2" w:rsidRDefault="00511B79" w:rsidP="005736F7">
      <w:pPr>
        <w:pStyle w:val="affff3"/>
      </w:pPr>
      <w:r>
        <w:rPr>
          <w:rFonts w:hint="eastAsia"/>
        </w:rPr>
        <w:t>组合计提项目：</w:t>
      </w:r>
      <w:sdt>
        <w:sdtPr>
          <w:rPr>
            <w:rFonts w:hint="eastAsia"/>
          </w:rPr>
          <w:alias w:val="按组合计提坏账准备的应收账款明细-组合名称"/>
          <w:tag w:val="_GBC_f2cd2e7d8a6f493ebfd1838be7b87223"/>
          <w:id w:val="2060747058"/>
          <w:comboBox>
            <w:listItem w:displayText="低风险组合" w:value="低风险组合"/>
            <w:listItem w:displayText="账龄组合" w:value="账龄组合"/>
          </w:comboBox>
        </w:sdtPr>
        <w:sdtContent>
          <w:r>
            <w:rPr>
              <w:rFonts w:hint="eastAsia"/>
            </w:rPr>
            <w:t>低风险组合</w:t>
          </w:r>
        </w:sdtContent>
      </w:sdt>
    </w:p>
    <w:p w14:paraId="6736804E" w14:textId="77777777" w:rsidR="004D78B2" w:rsidRDefault="00511B79" w:rsidP="005736F7">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94878363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账款按组合计提坏账准备"/>
          <w:tag w:val="_GBC_f64b56aa027540f0b7ab78abc6fef514"/>
          <w:id w:val="4630768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2309"/>
        <w:gridCol w:w="2350"/>
        <w:gridCol w:w="2294"/>
      </w:tblGrid>
      <w:tr w:rsidR="005736F7" w14:paraId="3E1F47C1" w14:textId="77777777" w:rsidTr="005736F7">
        <w:sdt>
          <w:sdtPr>
            <w:tag w:val="_PLD_685d7e84e47740668b70cce04f42de5b"/>
            <w:id w:val="-858422681"/>
          </w:sdtPr>
          <w:sdtContent>
            <w:tc>
              <w:tcPr>
                <w:tcW w:w="2095" w:type="dxa"/>
                <w:vMerge w:val="restart"/>
                <w:vAlign w:val="center"/>
              </w:tcPr>
              <w:p w14:paraId="30E52AB2" w14:textId="77777777" w:rsidR="004D78B2" w:rsidRDefault="00511B79" w:rsidP="005736F7">
                <w:pPr>
                  <w:jc w:val="center"/>
                </w:pPr>
                <w:r>
                  <w:rPr>
                    <w:rFonts w:hint="eastAsia"/>
                  </w:rPr>
                  <w:t>名称</w:t>
                </w:r>
              </w:p>
            </w:tc>
          </w:sdtContent>
        </w:sdt>
        <w:sdt>
          <w:sdtPr>
            <w:tag w:val="_PLD_80bd7906b1fa41658076794e93d74585"/>
            <w:id w:val="153731627"/>
          </w:sdtPr>
          <w:sdtContent>
            <w:tc>
              <w:tcPr>
                <w:tcW w:w="6953" w:type="dxa"/>
                <w:gridSpan w:val="3"/>
                <w:vAlign w:val="center"/>
              </w:tcPr>
              <w:p w14:paraId="62A3B9E4" w14:textId="77777777" w:rsidR="004D78B2" w:rsidRDefault="00511B79" w:rsidP="005736F7">
                <w:pPr>
                  <w:jc w:val="center"/>
                </w:pPr>
                <w:r>
                  <w:rPr>
                    <w:rFonts w:hint="eastAsia"/>
                  </w:rPr>
                  <w:t>期末余额</w:t>
                </w:r>
              </w:p>
            </w:tc>
          </w:sdtContent>
        </w:sdt>
      </w:tr>
      <w:tr w:rsidR="005736F7" w14:paraId="16F125BB" w14:textId="77777777" w:rsidTr="005736F7">
        <w:tc>
          <w:tcPr>
            <w:tcW w:w="2095" w:type="dxa"/>
            <w:vMerge/>
            <w:vAlign w:val="center"/>
          </w:tcPr>
          <w:p w14:paraId="51108E7B" w14:textId="77777777" w:rsidR="004D78B2" w:rsidRDefault="004D78B2" w:rsidP="005736F7">
            <w:pPr>
              <w:jc w:val="center"/>
            </w:pPr>
          </w:p>
        </w:tc>
        <w:sdt>
          <w:sdtPr>
            <w:tag w:val="_PLD_696cb3bb4809472f88c41396728262f5"/>
            <w:id w:val="1098825721"/>
          </w:sdtPr>
          <w:sdtContent>
            <w:tc>
              <w:tcPr>
                <w:tcW w:w="2309" w:type="dxa"/>
                <w:vAlign w:val="center"/>
              </w:tcPr>
              <w:p w14:paraId="0336D696" w14:textId="77777777" w:rsidR="004D78B2" w:rsidRDefault="00511B79" w:rsidP="005736F7">
                <w:pPr>
                  <w:jc w:val="center"/>
                </w:pPr>
                <w:r>
                  <w:rPr>
                    <w:rFonts w:hint="eastAsia"/>
                  </w:rPr>
                  <w:t>账面余额</w:t>
                </w:r>
              </w:p>
            </w:tc>
          </w:sdtContent>
        </w:sdt>
        <w:sdt>
          <w:sdtPr>
            <w:tag w:val="_PLD_70e2c6a60e9b4f08bbbb1a23cd403ade"/>
            <w:id w:val="239068212"/>
          </w:sdtPr>
          <w:sdtContent>
            <w:tc>
              <w:tcPr>
                <w:tcW w:w="2350" w:type="dxa"/>
                <w:vAlign w:val="center"/>
              </w:tcPr>
              <w:p w14:paraId="69D2DA0F" w14:textId="77777777" w:rsidR="004D78B2" w:rsidRDefault="00511B79" w:rsidP="005736F7">
                <w:pPr>
                  <w:jc w:val="center"/>
                </w:pPr>
                <w:r>
                  <w:rPr>
                    <w:rFonts w:hint="eastAsia"/>
                  </w:rPr>
                  <w:t>坏账准备</w:t>
                </w:r>
              </w:p>
            </w:tc>
          </w:sdtContent>
        </w:sdt>
        <w:sdt>
          <w:sdtPr>
            <w:tag w:val="_PLD_1fd76d95bed54fc5b0c669cf7b1d5e18"/>
            <w:id w:val="27152845"/>
          </w:sdtPr>
          <w:sdtContent>
            <w:tc>
              <w:tcPr>
                <w:tcW w:w="2294" w:type="dxa"/>
                <w:vAlign w:val="center"/>
              </w:tcPr>
              <w:p w14:paraId="590459AD" w14:textId="77777777" w:rsidR="004D78B2" w:rsidRDefault="00511B79" w:rsidP="005736F7">
                <w:pPr>
                  <w:jc w:val="center"/>
                </w:pPr>
                <w:r>
                  <w:t>计提比例</w:t>
                </w:r>
                <w:r>
                  <w:rPr>
                    <w:rFonts w:hint="eastAsia"/>
                  </w:rPr>
                  <w:t>（</w:t>
                </w:r>
                <w:r>
                  <w:rPr>
                    <w:rFonts w:hint="eastAsia"/>
                  </w:rPr>
                  <w:t>%</w:t>
                </w:r>
                <w:r>
                  <w:rPr>
                    <w:rFonts w:hint="eastAsia"/>
                  </w:rPr>
                  <w:t>）</w:t>
                </w:r>
              </w:p>
            </w:tc>
          </w:sdtContent>
        </w:sdt>
      </w:tr>
      <w:tr w:rsidR="005736F7" w14:paraId="120EDC7C" w14:textId="77777777" w:rsidTr="005736F7">
        <w:tc>
          <w:tcPr>
            <w:tcW w:w="2095" w:type="dxa"/>
            <w:vAlign w:val="center"/>
          </w:tcPr>
          <w:p w14:paraId="3C412F48" w14:textId="77777777" w:rsidR="004D78B2" w:rsidRDefault="00511B79" w:rsidP="005736F7">
            <w:pPr>
              <w:pStyle w:val="affff3"/>
            </w:pPr>
            <w:r w:rsidRPr="009E33C7">
              <w:rPr>
                <w:rFonts w:hint="eastAsia"/>
              </w:rPr>
              <w:t>应收政府</w:t>
            </w:r>
            <w:proofErr w:type="gramStart"/>
            <w:r w:rsidRPr="009E33C7">
              <w:rPr>
                <w:rFonts w:hint="eastAsia"/>
              </w:rPr>
              <w:t>采购款</w:t>
            </w:r>
            <w:proofErr w:type="gramEnd"/>
          </w:p>
        </w:tc>
        <w:tc>
          <w:tcPr>
            <w:tcW w:w="2309" w:type="dxa"/>
            <w:vAlign w:val="center"/>
          </w:tcPr>
          <w:p w14:paraId="2BBFA769" w14:textId="77777777" w:rsidR="004D78B2" w:rsidRDefault="00511B79" w:rsidP="005736F7">
            <w:pPr>
              <w:jc w:val="right"/>
            </w:pPr>
            <w:r>
              <w:rPr>
                <w:rFonts w:hint="eastAsia"/>
              </w:rPr>
              <w:t>256,712.97</w:t>
            </w:r>
          </w:p>
        </w:tc>
        <w:tc>
          <w:tcPr>
            <w:tcW w:w="2350" w:type="dxa"/>
            <w:vAlign w:val="center"/>
          </w:tcPr>
          <w:p w14:paraId="72864135" w14:textId="77777777" w:rsidR="004D78B2" w:rsidRDefault="004D78B2" w:rsidP="005736F7">
            <w:pPr>
              <w:jc w:val="right"/>
            </w:pPr>
          </w:p>
        </w:tc>
        <w:tc>
          <w:tcPr>
            <w:tcW w:w="2294" w:type="dxa"/>
            <w:vAlign w:val="center"/>
          </w:tcPr>
          <w:p w14:paraId="238074D5" w14:textId="77777777" w:rsidR="004D78B2" w:rsidRDefault="004D78B2" w:rsidP="005736F7">
            <w:pPr>
              <w:jc w:val="right"/>
            </w:pPr>
          </w:p>
        </w:tc>
      </w:tr>
      <w:tr w:rsidR="005736F7" w14:paraId="30968FD4" w14:textId="77777777" w:rsidTr="005736F7">
        <w:tc>
          <w:tcPr>
            <w:tcW w:w="2095" w:type="dxa"/>
            <w:vAlign w:val="center"/>
          </w:tcPr>
          <w:p w14:paraId="5F2D3100" w14:textId="77777777" w:rsidR="004D78B2" w:rsidRDefault="00511B79" w:rsidP="005736F7">
            <w:pPr>
              <w:jc w:val="center"/>
            </w:pPr>
            <w:r>
              <w:rPr>
                <w:rFonts w:hint="eastAsia"/>
              </w:rPr>
              <w:t>合计</w:t>
            </w:r>
          </w:p>
        </w:tc>
        <w:tc>
          <w:tcPr>
            <w:tcW w:w="2309" w:type="dxa"/>
            <w:vAlign w:val="center"/>
          </w:tcPr>
          <w:p w14:paraId="63BDB06E" w14:textId="77777777" w:rsidR="004D78B2" w:rsidRDefault="00511B79" w:rsidP="005736F7">
            <w:pPr>
              <w:jc w:val="right"/>
            </w:pPr>
            <w:r>
              <w:rPr>
                <w:rFonts w:hint="eastAsia"/>
              </w:rPr>
              <w:t>256,712.97</w:t>
            </w:r>
          </w:p>
        </w:tc>
        <w:tc>
          <w:tcPr>
            <w:tcW w:w="2350" w:type="dxa"/>
            <w:vAlign w:val="center"/>
          </w:tcPr>
          <w:p w14:paraId="7F264738" w14:textId="77777777" w:rsidR="004D78B2" w:rsidRDefault="004D78B2" w:rsidP="005736F7">
            <w:pPr>
              <w:jc w:val="right"/>
            </w:pPr>
          </w:p>
        </w:tc>
        <w:tc>
          <w:tcPr>
            <w:tcW w:w="2294" w:type="dxa"/>
            <w:vAlign w:val="center"/>
          </w:tcPr>
          <w:p w14:paraId="7A8738AF" w14:textId="77777777" w:rsidR="004D78B2" w:rsidRDefault="004D78B2" w:rsidP="005736F7">
            <w:pPr>
              <w:jc w:val="right"/>
            </w:pPr>
          </w:p>
        </w:tc>
      </w:tr>
    </w:tbl>
    <w:p w14:paraId="1B189468" w14:textId="77777777" w:rsidR="004D78B2" w:rsidRDefault="00511B79" w:rsidP="005736F7">
      <w:pPr>
        <w:pStyle w:val="affff3"/>
      </w:pPr>
      <w:r>
        <w:rPr>
          <w:rFonts w:hint="eastAsia"/>
        </w:rPr>
        <w:t>按组合计提坏账准备的说明：</w:t>
      </w:r>
    </w:p>
    <w:sdt>
      <w:sdtPr>
        <w:alias w:val="是否适用：母公司应收账款按组合计提坏账的确认标准及说明[双击切换]"/>
        <w:tag w:val="_GBC_63044b38e77844689beec86348cdea93"/>
        <w:id w:val="1811054980"/>
      </w:sdtPr>
      <w:sdtContent>
        <w:p w14:paraId="19020BD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8CD11A" w14:textId="77777777" w:rsidR="004D78B2" w:rsidRDefault="00511B79">
      <w:pPr>
        <w:pStyle w:val="affff3"/>
      </w:pPr>
      <w:bookmarkStart w:id="406" w:name="_Hlk534616017"/>
      <w:bookmarkEnd w:id="405"/>
      <w:r>
        <w:rPr>
          <w:rFonts w:hint="eastAsia"/>
        </w:rPr>
        <w:t>按预期信用损失一般模型计提坏账准备</w:t>
      </w:r>
    </w:p>
    <w:sdt>
      <w:sdtPr>
        <w:alias w:val="是否适用：母公司应收账款按一般预计信用损失模型计提坏账[双击切换]"/>
        <w:tag w:val="_GBC_681a6428f5004327ac9c72b5eb632f13"/>
        <w:id w:val="86201034"/>
      </w:sdtPr>
      <w:sdtContent>
        <w:p w14:paraId="7B3ED3C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4F1A30" w14:textId="77777777" w:rsidR="004D78B2" w:rsidRDefault="00511B79">
      <w:pPr>
        <w:pStyle w:val="afffffff6"/>
      </w:pPr>
      <w:r>
        <w:rPr>
          <w:rFonts w:hint="eastAsia"/>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1966621601"/>
      </w:sdtPr>
      <w:sdtContent>
        <w:p w14:paraId="59AC7362"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D36F89" w14:textId="77777777" w:rsidR="004D78B2" w:rsidRDefault="00511B79" w:rsidP="0088150D">
      <w:pPr>
        <w:pStyle w:val="affff7"/>
        <w:numPr>
          <w:ilvl w:val="3"/>
          <w:numId w:val="95"/>
        </w:numPr>
        <w:ind w:left="426" w:hangingChars="202" w:hanging="426"/>
        <w:rPr>
          <w:rFonts w:hint="eastAsia"/>
        </w:rPr>
      </w:pPr>
      <w:bookmarkStart w:id="407" w:name="_Hlk534890665"/>
      <w:bookmarkEnd w:id="406"/>
      <w:r>
        <w:rPr>
          <w:rFonts w:hint="eastAsia"/>
        </w:rPr>
        <w:t>坏账准备的情况</w:t>
      </w:r>
    </w:p>
    <w:sdt>
      <w:sdtPr>
        <w:alias w:val="是否适用：母公司应收账款坏账准备情况[双击切换]"/>
        <w:tag w:val="_GBC_c4b273c4d86b423ea0abe5794b3a9a07"/>
        <w:id w:val="-620218868"/>
      </w:sdtPr>
      <w:sdtContent>
        <w:p w14:paraId="156ABB0E"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96CB39"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003808362"/>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90320796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048"/>
        <w:gridCol w:w="1228"/>
        <w:gridCol w:w="1333"/>
        <w:gridCol w:w="1228"/>
        <w:gridCol w:w="1232"/>
        <w:gridCol w:w="765"/>
        <w:gridCol w:w="1225"/>
      </w:tblGrid>
      <w:tr w:rsidR="005736F7" w14:paraId="7401F8C3" w14:textId="77777777" w:rsidTr="005736F7">
        <w:trPr>
          <w:jc w:val="center"/>
        </w:trPr>
        <w:sdt>
          <w:sdtPr>
            <w:tag w:val="_PLD_98300d230c0347eb87a2635ad51c1d00"/>
            <w:id w:val="20450491"/>
          </w:sdtPr>
          <w:sdtContent>
            <w:tc>
              <w:tcPr>
                <w:tcW w:w="2048" w:type="dxa"/>
                <w:vMerge w:val="restart"/>
                <w:shd w:val="clear" w:color="auto" w:fill="FFFFFF"/>
                <w:vAlign w:val="center"/>
              </w:tcPr>
              <w:p w14:paraId="45FF19F5" w14:textId="77777777" w:rsidR="004D78B2" w:rsidRDefault="00511B79">
                <w:pPr>
                  <w:widowControl w:val="0"/>
                  <w:jc w:val="center"/>
                </w:pPr>
                <w:r>
                  <w:t>类别</w:t>
                </w:r>
              </w:p>
            </w:tc>
          </w:sdtContent>
        </w:sdt>
        <w:sdt>
          <w:sdtPr>
            <w:tag w:val="_PLD_7769f2b383ef45cea01b90026bb353c2"/>
            <w:id w:val="-1612427020"/>
          </w:sdtPr>
          <w:sdtContent>
            <w:tc>
              <w:tcPr>
                <w:tcW w:w="1228" w:type="dxa"/>
                <w:vMerge w:val="restart"/>
                <w:shd w:val="clear" w:color="auto" w:fill="FFFFFF"/>
                <w:vAlign w:val="center"/>
              </w:tcPr>
              <w:p w14:paraId="66939415" w14:textId="77777777" w:rsidR="004D78B2" w:rsidRDefault="00511B79">
                <w:pPr>
                  <w:widowControl w:val="0"/>
                  <w:jc w:val="center"/>
                </w:pPr>
                <w:r>
                  <w:t>期初余额</w:t>
                </w:r>
              </w:p>
            </w:tc>
          </w:sdtContent>
        </w:sdt>
        <w:sdt>
          <w:sdtPr>
            <w:tag w:val="_PLD_cd024d723ca84c77aded9d7b7313563b"/>
            <w:id w:val="-168798910"/>
          </w:sdtPr>
          <w:sdtContent>
            <w:tc>
              <w:tcPr>
                <w:tcW w:w="4558" w:type="dxa"/>
                <w:gridSpan w:val="4"/>
                <w:shd w:val="clear" w:color="auto" w:fill="FFFFFF"/>
                <w:vAlign w:val="center"/>
              </w:tcPr>
              <w:p w14:paraId="46A4DFCA" w14:textId="77777777" w:rsidR="004D78B2" w:rsidRDefault="00511B79">
                <w:pPr>
                  <w:widowControl w:val="0"/>
                  <w:jc w:val="center"/>
                </w:pPr>
                <w:r>
                  <w:rPr>
                    <w:rFonts w:hint="eastAsia"/>
                  </w:rPr>
                  <w:t>本期变动</w:t>
                </w:r>
                <w:r>
                  <w:t>金额</w:t>
                </w:r>
              </w:p>
            </w:tc>
          </w:sdtContent>
        </w:sdt>
        <w:sdt>
          <w:sdtPr>
            <w:tag w:val="_PLD_1225558b3fd34599bc2c3f9eb23fba1e"/>
            <w:id w:val="672913931"/>
          </w:sdtPr>
          <w:sdtContent>
            <w:tc>
              <w:tcPr>
                <w:tcW w:w="1225" w:type="dxa"/>
                <w:vMerge w:val="restart"/>
                <w:shd w:val="clear" w:color="auto" w:fill="FFFFFF"/>
                <w:vAlign w:val="center"/>
              </w:tcPr>
              <w:p w14:paraId="3E2A3361" w14:textId="77777777" w:rsidR="004D78B2" w:rsidRDefault="00511B79">
                <w:pPr>
                  <w:widowControl w:val="0"/>
                  <w:jc w:val="center"/>
                </w:pPr>
                <w:r>
                  <w:t>期末余额</w:t>
                </w:r>
              </w:p>
            </w:tc>
          </w:sdtContent>
        </w:sdt>
      </w:tr>
      <w:tr w:rsidR="005736F7" w14:paraId="6E499BE3" w14:textId="77777777" w:rsidTr="005736F7">
        <w:trPr>
          <w:jc w:val="center"/>
        </w:trPr>
        <w:tc>
          <w:tcPr>
            <w:tcW w:w="2048" w:type="dxa"/>
            <w:vMerge/>
            <w:shd w:val="clear" w:color="auto" w:fill="FFFFFF"/>
            <w:vAlign w:val="center"/>
          </w:tcPr>
          <w:p w14:paraId="0AB13998" w14:textId="77777777" w:rsidR="004D78B2" w:rsidRDefault="004D78B2">
            <w:pPr>
              <w:widowControl w:val="0"/>
              <w:jc w:val="center"/>
            </w:pPr>
          </w:p>
        </w:tc>
        <w:tc>
          <w:tcPr>
            <w:tcW w:w="1228" w:type="dxa"/>
            <w:vMerge/>
            <w:shd w:val="clear" w:color="auto" w:fill="FFFFFF"/>
            <w:vAlign w:val="center"/>
          </w:tcPr>
          <w:p w14:paraId="4BFB2D4C" w14:textId="77777777" w:rsidR="004D78B2" w:rsidRDefault="004D78B2">
            <w:pPr>
              <w:widowControl w:val="0"/>
              <w:jc w:val="center"/>
            </w:pPr>
          </w:p>
        </w:tc>
        <w:sdt>
          <w:sdtPr>
            <w:tag w:val="_PLD_3e1ba6e4785f430c89e70b3081ee1f0a"/>
            <w:id w:val="849138404"/>
          </w:sdtPr>
          <w:sdtContent>
            <w:tc>
              <w:tcPr>
                <w:tcW w:w="1333" w:type="dxa"/>
                <w:shd w:val="clear" w:color="auto" w:fill="FFFFFF"/>
                <w:vAlign w:val="center"/>
              </w:tcPr>
              <w:p w14:paraId="7E059579" w14:textId="77777777" w:rsidR="004D78B2" w:rsidRDefault="00511B79">
                <w:pPr>
                  <w:widowControl w:val="0"/>
                  <w:jc w:val="center"/>
                </w:pPr>
                <w:r>
                  <w:t>计提</w:t>
                </w:r>
              </w:p>
            </w:tc>
          </w:sdtContent>
        </w:sdt>
        <w:sdt>
          <w:sdtPr>
            <w:tag w:val="_PLD_e1238ab8ec634edb975aa51e169f4488"/>
            <w:id w:val="-762527969"/>
          </w:sdtPr>
          <w:sdtContent>
            <w:tc>
              <w:tcPr>
                <w:tcW w:w="1228" w:type="dxa"/>
                <w:shd w:val="clear" w:color="auto" w:fill="FFFFFF"/>
                <w:vAlign w:val="center"/>
              </w:tcPr>
              <w:p w14:paraId="37442D22" w14:textId="77777777" w:rsidR="004D78B2" w:rsidRDefault="00511B79">
                <w:pPr>
                  <w:widowControl w:val="0"/>
                  <w:jc w:val="center"/>
                </w:pPr>
                <w:r>
                  <w:rPr>
                    <w:rFonts w:hint="eastAsia"/>
                  </w:rPr>
                  <w:t>收回或转回</w:t>
                </w:r>
              </w:p>
            </w:tc>
          </w:sdtContent>
        </w:sdt>
        <w:tc>
          <w:tcPr>
            <w:tcW w:w="1232" w:type="dxa"/>
            <w:shd w:val="clear" w:color="auto" w:fill="FFFFFF"/>
            <w:vAlign w:val="center"/>
          </w:tcPr>
          <w:sdt>
            <w:sdtPr>
              <w:tag w:val="_PLD_4909ee6a3062412caf5e93a150ca2e23"/>
              <w:id w:val="1602688107"/>
            </w:sdtPr>
            <w:sdtContent>
              <w:p w14:paraId="4D8433AA" w14:textId="77777777" w:rsidR="004D78B2" w:rsidRDefault="00511B79">
                <w:pPr>
                  <w:widowControl w:val="0"/>
                  <w:jc w:val="center"/>
                </w:pPr>
                <w:r>
                  <w:rPr>
                    <w:rFonts w:hint="eastAsia"/>
                  </w:rPr>
                  <w:t>转销或核销</w:t>
                </w:r>
              </w:p>
            </w:sdtContent>
          </w:sdt>
        </w:tc>
        <w:tc>
          <w:tcPr>
            <w:tcW w:w="765" w:type="dxa"/>
            <w:shd w:val="clear" w:color="auto" w:fill="FFFFFF"/>
            <w:vAlign w:val="center"/>
          </w:tcPr>
          <w:sdt>
            <w:sdtPr>
              <w:tag w:val="_PLD_b95e9591908443ef8eef29a18814ebfa"/>
              <w:id w:val="-1889412999"/>
            </w:sdtPr>
            <w:sdtContent>
              <w:p w14:paraId="63BED114" w14:textId="77777777" w:rsidR="004D78B2" w:rsidRDefault="00511B79">
                <w:pPr>
                  <w:widowControl w:val="0"/>
                  <w:jc w:val="center"/>
                </w:pPr>
                <w:r>
                  <w:rPr>
                    <w:rFonts w:hint="eastAsia"/>
                  </w:rPr>
                  <w:t>其他变动</w:t>
                </w:r>
              </w:p>
            </w:sdtContent>
          </w:sdt>
        </w:tc>
        <w:tc>
          <w:tcPr>
            <w:tcW w:w="1225" w:type="dxa"/>
            <w:vMerge/>
            <w:shd w:val="clear" w:color="auto" w:fill="FFFFFF"/>
            <w:vAlign w:val="center"/>
          </w:tcPr>
          <w:p w14:paraId="2A67E1AE" w14:textId="77777777" w:rsidR="004D78B2" w:rsidRDefault="004D78B2">
            <w:pPr>
              <w:widowControl w:val="0"/>
              <w:jc w:val="right"/>
            </w:pPr>
          </w:p>
        </w:tc>
      </w:tr>
      <w:tr w:rsidR="005736F7" w14:paraId="21DDDDF8" w14:textId="77777777" w:rsidTr="005736F7">
        <w:trPr>
          <w:jc w:val="center"/>
        </w:trPr>
        <w:tc>
          <w:tcPr>
            <w:tcW w:w="2048" w:type="dxa"/>
            <w:vAlign w:val="center"/>
          </w:tcPr>
          <w:p w14:paraId="18EE3ED7" w14:textId="77777777" w:rsidR="004D78B2" w:rsidRDefault="00511B79" w:rsidP="005736F7">
            <w:pPr>
              <w:widowControl w:val="0"/>
              <w:ind w:rightChars="-68" w:right="-143"/>
            </w:pPr>
            <w:r w:rsidRPr="003D027A">
              <w:rPr>
                <w:rFonts w:hint="eastAsia"/>
              </w:rPr>
              <w:t>按组合计提坏账准备</w:t>
            </w:r>
          </w:p>
        </w:tc>
        <w:tc>
          <w:tcPr>
            <w:tcW w:w="1228" w:type="dxa"/>
            <w:vAlign w:val="center"/>
          </w:tcPr>
          <w:p w14:paraId="06ED7CD3" w14:textId="77777777" w:rsidR="004D78B2" w:rsidRDefault="00511B79">
            <w:pPr>
              <w:widowControl w:val="0"/>
              <w:jc w:val="right"/>
            </w:pPr>
            <w:r>
              <w:t>440,726.34</w:t>
            </w:r>
          </w:p>
        </w:tc>
        <w:tc>
          <w:tcPr>
            <w:tcW w:w="1333" w:type="dxa"/>
            <w:vAlign w:val="center"/>
          </w:tcPr>
          <w:p w14:paraId="5FDA5F66" w14:textId="77777777" w:rsidR="004D78B2" w:rsidRDefault="00511B79">
            <w:pPr>
              <w:widowControl w:val="0"/>
              <w:jc w:val="right"/>
            </w:pPr>
            <w:r>
              <w:t>22,291.33</w:t>
            </w:r>
          </w:p>
        </w:tc>
        <w:tc>
          <w:tcPr>
            <w:tcW w:w="1228" w:type="dxa"/>
            <w:vAlign w:val="center"/>
          </w:tcPr>
          <w:p w14:paraId="578AC776" w14:textId="77777777" w:rsidR="004D78B2" w:rsidRDefault="00511B79">
            <w:pPr>
              <w:widowControl w:val="0"/>
              <w:jc w:val="right"/>
            </w:pPr>
            <w:r>
              <w:rPr>
                <w:rFonts w:hint="eastAsia"/>
              </w:rPr>
              <w:t xml:space="preserve">　</w:t>
            </w:r>
          </w:p>
        </w:tc>
        <w:tc>
          <w:tcPr>
            <w:tcW w:w="1232" w:type="dxa"/>
            <w:vAlign w:val="center"/>
          </w:tcPr>
          <w:p w14:paraId="0212D9EE" w14:textId="77777777" w:rsidR="004D78B2" w:rsidRDefault="00511B79">
            <w:pPr>
              <w:widowControl w:val="0"/>
              <w:jc w:val="right"/>
            </w:pPr>
            <w:r>
              <w:rPr>
                <w:rFonts w:hint="eastAsia"/>
              </w:rPr>
              <w:t xml:space="preserve">　</w:t>
            </w:r>
          </w:p>
        </w:tc>
        <w:tc>
          <w:tcPr>
            <w:tcW w:w="765" w:type="dxa"/>
            <w:vAlign w:val="center"/>
          </w:tcPr>
          <w:p w14:paraId="283F2DB2" w14:textId="77777777" w:rsidR="004D78B2" w:rsidRDefault="00511B79">
            <w:pPr>
              <w:widowControl w:val="0"/>
              <w:jc w:val="right"/>
            </w:pPr>
            <w:r>
              <w:rPr>
                <w:rFonts w:hint="eastAsia"/>
              </w:rPr>
              <w:t xml:space="preserve">　</w:t>
            </w:r>
          </w:p>
        </w:tc>
        <w:tc>
          <w:tcPr>
            <w:tcW w:w="1225" w:type="dxa"/>
            <w:vAlign w:val="center"/>
          </w:tcPr>
          <w:p w14:paraId="1AC8BBEB" w14:textId="77777777" w:rsidR="004D78B2" w:rsidRDefault="00511B79">
            <w:pPr>
              <w:widowControl w:val="0"/>
              <w:jc w:val="right"/>
            </w:pPr>
            <w:r>
              <w:t>463,017.67</w:t>
            </w:r>
          </w:p>
        </w:tc>
      </w:tr>
      <w:tr w:rsidR="005736F7" w14:paraId="180CA6AC" w14:textId="77777777" w:rsidTr="005736F7">
        <w:trPr>
          <w:jc w:val="center"/>
        </w:trPr>
        <w:tc>
          <w:tcPr>
            <w:tcW w:w="2048" w:type="dxa"/>
            <w:vAlign w:val="center"/>
          </w:tcPr>
          <w:p w14:paraId="57994464" w14:textId="77777777" w:rsidR="004D78B2" w:rsidRDefault="00511B79">
            <w:pPr>
              <w:widowControl w:val="0"/>
              <w:jc w:val="center"/>
            </w:pPr>
            <w:r>
              <w:rPr>
                <w:rFonts w:hint="eastAsia"/>
              </w:rPr>
              <w:t>合计</w:t>
            </w:r>
          </w:p>
        </w:tc>
        <w:tc>
          <w:tcPr>
            <w:tcW w:w="1228" w:type="dxa"/>
            <w:vAlign w:val="center"/>
          </w:tcPr>
          <w:p w14:paraId="2DE18D3E" w14:textId="77777777" w:rsidR="004D78B2" w:rsidRDefault="00511B79">
            <w:pPr>
              <w:widowControl w:val="0"/>
              <w:jc w:val="right"/>
            </w:pPr>
            <w:r>
              <w:t>440,726.34</w:t>
            </w:r>
          </w:p>
        </w:tc>
        <w:tc>
          <w:tcPr>
            <w:tcW w:w="1333" w:type="dxa"/>
            <w:vAlign w:val="center"/>
          </w:tcPr>
          <w:p w14:paraId="40F43FFE" w14:textId="77777777" w:rsidR="004D78B2" w:rsidRDefault="00511B79">
            <w:pPr>
              <w:widowControl w:val="0"/>
              <w:jc w:val="right"/>
            </w:pPr>
            <w:r>
              <w:t>22,291.33</w:t>
            </w:r>
          </w:p>
        </w:tc>
        <w:tc>
          <w:tcPr>
            <w:tcW w:w="1228" w:type="dxa"/>
            <w:vAlign w:val="center"/>
          </w:tcPr>
          <w:p w14:paraId="7547BD26" w14:textId="77777777" w:rsidR="004D78B2" w:rsidRDefault="00511B79">
            <w:pPr>
              <w:widowControl w:val="0"/>
              <w:jc w:val="right"/>
            </w:pPr>
            <w:r>
              <w:rPr>
                <w:rFonts w:hint="eastAsia"/>
              </w:rPr>
              <w:t xml:space="preserve">　</w:t>
            </w:r>
          </w:p>
        </w:tc>
        <w:tc>
          <w:tcPr>
            <w:tcW w:w="1232" w:type="dxa"/>
            <w:vAlign w:val="center"/>
          </w:tcPr>
          <w:p w14:paraId="5C305EC1" w14:textId="77777777" w:rsidR="004D78B2" w:rsidRDefault="00511B79">
            <w:pPr>
              <w:widowControl w:val="0"/>
              <w:jc w:val="right"/>
            </w:pPr>
            <w:r>
              <w:rPr>
                <w:rFonts w:hint="eastAsia"/>
              </w:rPr>
              <w:t xml:space="preserve">　</w:t>
            </w:r>
          </w:p>
        </w:tc>
        <w:tc>
          <w:tcPr>
            <w:tcW w:w="765" w:type="dxa"/>
            <w:vAlign w:val="center"/>
          </w:tcPr>
          <w:p w14:paraId="46AFE702" w14:textId="77777777" w:rsidR="004D78B2" w:rsidRDefault="00511B79">
            <w:pPr>
              <w:widowControl w:val="0"/>
              <w:jc w:val="right"/>
            </w:pPr>
            <w:r>
              <w:rPr>
                <w:rFonts w:hint="eastAsia"/>
              </w:rPr>
              <w:t xml:space="preserve">　</w:t>
            </w:r>
          </w:p>
        </w:tc>
        <w:tc>
          <w:tcPr>
            <w:tcW w:w="1225" w:type="dxa"/>
            <w:vAlign w:val="center"/>
          </w:tcPr>
          <w:p w14:paraId="653E09D9" w14:textId="77777777" w:rsidR="004D78B2" w:rsidRDefault="00511B79">
            <w:pPr>
              <w:widowControl w:val="0"/>
              <w:jc w:val="right"/>
            </w:pPr>
            <w:r>
              <w:t>463,017.67</w:t>
            </w:r>
          </w:p>
        </w:tc>
      </w:tr>
    </w:tbl>
    <w:p w14:paraId="3862C9FC" w14:textId="77777777" w:rsidR="004D78B2" w:rsidRDefault="00511B79">
      <w:pPr>
        <w:pStyle w:val="affff3"/>
      </w:pPr>
      <w:bookmarkStart w:id="408" w:name="_Hlk153789356"/>
      <w:bookmarkEnd w:id="407"/>
      <w:r>
        <w:rPr>
          <w:rFonts w:hint="eastAsia"/>
        </w:rPr>
        <w:t>其中本期坏账准备收回或转回金额重要的：</w:t>
      </w:r>
    </w:p>
    <w:sdt>
      <w:sdtPr>
        <w:alias w:val="是否适用：母公司其中本期坏账准备收回或转回金额重要的[双击切换]"/>
        <w:tag w:val="_GBC_5f9ff028d97f4757bc779516f257bedd"/>
        <w:id w:val="160355536"/>
      </w:sdtPr>
      <w:sdtContent>
        <w:p w14:paraId="40EB968C"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08"/>
    <w:p w14:paraId="28FB5612" w14:textId="77777777" w:rsidR="004D78B2" w:rsidRDefault="00511B79" w:rsidP="0088150D">
      <w:pPr>
        <w:pStyle w:val="affff7"/>
        <w:numPr>
          <w:ilvl w:val="3"/>
          <w:numId w:val="95"/>
        </w:numPr>
        <w:ind w:left="426" w:hangingChars="202" w:hanging="426"/>
        <w:rPr>
          <w:rFonts w:hint="eastAsia"/>
        </w:rPr>
      </w:pPr>
      <w:r>
        <w:rPr>
          <w:rFonts w:hint="eastAsia"/>
        </w:rPr>
        <w:t>本期实际核销的应收账款情况</w:t>
      </w:r>
    </w:p>
    <w:sdt>
      <w:sdtPr>
        <w:alias w:val="是否适用：母公司本期实际核销的应收账款情况[双击切换]"/>
        <w:tag w:val="_GBC_a30d476ac6184bc98f9b334fa55067ac"/>
        <w:id w:val="-1471969731"/>
      </w:sdtPr>
      <w:sdtContent>
        <w:p w14:paraId="4D21C8E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243F80" w14:textId="77777777" w:rsidR="004D78B2" w:rsidRDefault="00511B79">
      <w:pPr>
        <w:pStyle w:val="affff3"/>
      </w:pPr>
      <w:r>
        <w:rPr>
          <w:rFonts w:hint="eastAsia"/>
        </w:rPr>
        <w:t>其中重要的应收账款核销情况</w:t>
      </w:r>
    </w:p>
    <w:sdt>
      <w:sdtPr>
        <w:alias w:val="是否适用：母公司其中重要的应收账款核销情况[双击切换]"/>
        <w:tag w:val="_GBC_7110dba4b9b14a6ea7177cba57fd2d03"/>
        <w:id w:val="911732046"/>
      </w:sdtPr>
      <w:sdtContent>
        <w:p w14:paraId="1DA4CA39"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EEB370" w14:textId="77777777" w:rsidR="004D78B2" w:rsidRDefault="00511B79">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912896248"/>
      </w:sdtPr>
      <w:sdtContent>
        <w:p w14:paraId="4166BB82"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3452AE" w14:textId="77777777" w:rsidR="004D78B2" w:rsidRDefault="00511B79" w:rsidP="0088150D">
      <w:pPr>
        <w:pStyle w:val="affff7"/>
        <w:numPr>
          <w:ilvl w:val="3"/>
          <w:numId w:val="95"/>
        </w:numPr>
        <w:ind w:left="426" w:hangingChars="202" w:hanging="426"/>
        <w:rPr>
          <w:rFonts w:hint="eastAsia"/>
        </w:rPr>
      </w:pPr>
      <w:bookmarkStart w:id="409" w:name="_Hlk153789714"/>
      <w:bookmarkStart w:id="410" w:name="_Hlk90023019"/>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2035689895"/>
      </w:sdtPr>
      <w:sdtContent>
        <w:p w14:paraId="7B5498A0" w14:textId="77777777" w:rsidR="004D78B2" w:rsidRDefault="00511B79">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77033E6" w14:textId="77777777" w:rsidR="004D78B2" w:rsidRDefault="00511B79">
      <w:pPr>
        <w:snapToGrid w:val="0"/>
        <w:spacing w:line="240" w:lineRule="atLeast"/>
        <w:jc w:val="right"/>
      </w:pPr>
      <w:r>
        <w:rPr>
          <w:rFonts w:hint="eastAsia"/>
        </w:rPr>
        <w:t>单位：</w:t>
      </w:r>
      <w:sdt>
        <w:sdtPr>
          <w:alias w:val="单位：财务附注：应收账款前五名欠款情况"/>
          <w:tag w:val="_GBC_e41caaf031c645a09f9ff82e1bde3008"/>
          <w:id w:val="1251546920"/>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应收账款前五名欠款情况"/>
          <w:tag w:val="_GBC_03b6faf9055245869ad37558d10f0525"/>
          <w:id w:val="-118597858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7"/>
        <w:gridCol w:w="1507"/>
        <w:gridCol w:w="1507"/>
        <w:gridCol w:w="1507"/>
        <w:gridCol w:w="1507"/>
        <w:gridCol w:w="1507"/>
      </w:tblGrid>
      <w:tr w:rsidR="005736F7" w14:paraId="57CE24E2" w14:textId="77777777" w:rsidTr="005736F7">
        <w:trPr>
          <w:cantSplit/>
        </w:trPr>
        <w:sdt>
          <w:sdtPr>
            <w:tag w:val="_PLD_68ef52d85e9b4f23a72393cc4b01b204"/>
            <w:id w:val="1488364324"/>
          </w:sdtPr>
          <w:sdtContent>
            <w:tc>
              <w:tcPr>
                <w:tcW w:w="1507" w:type="dxa"/>
                <w:vAlign w:val="center"/>
              </w:tcPr>
              <w:p w14:paraId="2683EF79" w14:textId="77777777" w:rsidR="004D78B2" w:rsidRDefault="00511B79" w:rsidP="005736F7">
                <w:pPr>
                  <w:ind w:right="105"/>
                  <w:jc w:val="center"/>
                </w:pPr>
                <w:r>
                  <w:rPr>
                    <w:rFonts w:hint="eastAsia"/>
                  </w:rPr>
                  <w:t>单位名称</w:t>
                </w:r>
              </w:p>
            </w:tc>
          </w:sdtContent>
        </w:sdt>
        <w:sdt>
          <w:sdtPr>
            <w:tag w:val="_PLD_a62fd4b0ddfb407795d57ea0471df65a"/>
            <w:id w:val="-102340852"/>
          </w:sdtPr>
          <w:sdtContent>
            <w:tc>
              <w:tcPr>
                <w:tcW w:w="1507" w:type="dxa"/>
                <w:vAlign w:val="center"/>
              </w:tcPr>
              <w:p w14:paraId="2E86C49B" w14:textId="77777777" w:rsidR="004D78B2" w:rsidRDefault="00511B79" w:rsidP="005736F7">
                <w:pPr>
                  <w:ind w:right="73"/>
                  <w:jc w:val="center"/>
                </w:pPr>
                <w:r>
                  <w:rPr>
                    <w:rFonts w:hint="eastAsia"/>
                  </w:rPr>
                  <w:t>应收账款期末余额</w:t>
                </w:r>
              </w:p>
            </w:tc>
          </w:sdtContent>
        </w:sdt>
        <w:sdt>
          <w:sdtPr>
            <w:tag w:val="_PLD_7e753de74ef54c5da4e5c10a41366274"/>
            <w:id w:val="2144308061"/>
          </w:sdtPr>
          <w:sdtContent>
            <w:tc>
              <w:tcPr>
                <w:tcW w:w="1507" w:type="dxa"/>
                <w:vAlign w:val="center"/>
              </w:tcPr>
              <w:p w14:paraId="03314B60" w14:textId="77777777" w:rsidR="004D78B2" w:rsidRDefault="00511B79" w:rsidP="005736F7">
                <w:pPr>
                  <w:jc w:val="center"/>
                </w:pPr>
                <w:r>
                  <w:rPr>
                    <w:rFonts w:hint="eastAsia"/>
                  </w:rPr>
                  <w:t>合同资产期末余额</w:t>
                </w:r>
              </w:p>
            </w:tc>
          </w:sdtContent>
        </w:sdt>
        <w:sdt>
          <w:sdtPr>
            <w:tag w:val="_PLD_1589be2aa7134b3f9de4e223e83a7a61"/>
            <w:id w:val="-1079281152"/>
          </w:sdtPr>
          <w:sdtContent>
            <w:tc>
              <w:tcPr>
                <w:tcW w:w="1507" w:type="dxa"/>
                <w:vAlign w:val="center"/>
              </w:tcPr>
              <w:p w14:paraId="152545EB" w14:textId="77777777" w:rsidR="004D78B2" w:rsidRDefault="00511B79" w:rsidP="005736F7">
                <w:pPr>
                  <w:jc w:val="center"/>
                </w:pPr>
                <w:r>
                  <w:rPr>
                    <w:rFonts w:hint="eastAsia"/>
                  </w:rPr>
                  <w:t>应收账款和合同资产期末余额</w:t>
                </w:r>
              </w:p>
            </w:tc>
          </w:sdtContent>
        </w:sdt>
        <w:sdt>
          <w:sdtPr>
            <w:tag w:val="_PLD_e84ecb8c9e5146e8b4ede4a709c5ef5f"/>
            <w:id w:val="-1440449925"/>
          </w:sdtPr>
          <w:sdtContent>
            <w:tc>
              <w:tcPr>
                <w:tcW w:w="1507" w:type="dxa"/>
                <w:vAlign w:val="center"/>
              </w:tcPr>
              <w:p w14:paraId="51F80A03" w14:textId="77777777" w:rsidR="004D78B2" w:rsidRDefault="00511B79" w:rsidP="005736F7">
                <w:pPr>
                  <w:jc w:val="center"/>
                </w:pPr>
                <w:r>
                  <w:rPr>
                    <w:rFonts w:hint="eastAsia"/>
                  </w:rPr>
                  <w:t>占应收账款和合同资产期末余额合计数的比例（</w:t>
                </w:r>
                <w:r>
                  <w:rPr>
                    <w:rFonts w:hint="eastAsia"/>
                  </w:rPr>
                  <w:t>%</w:t>
                </w:r>
                <w:r>
                  <w:rPr>
                    <w:rFonts w:hint="eastAsia"/>
                  </w:rPr>
                  <w:t>）</w:t>
                </w:r>
              </w:p>
            </w:tc>
          </w:sdtContent>
        </w:sdt>
        <w:sdt>
          <w:sdtPr>
            <w:tag w:val="_PLD_da58e99405a342aa95b8ffb814c33752"/>
            <w:id w:val="543181016"/>
          </w:sdtPr>
          <w:sdtContent>
            <w:tc>
              <w:tcPr>
                <w:tcW w:w="1507" w:type="dxa"/>
                <w:vAlign w:val="center"/>
              </w:tcPr>
              <w:p w14:paraId="33A4E411" w14:textId="77777777" w:rsidR="004D78B2" w:rsidRDefault="00511B79" w:rsidP="005736F7">
                <w:pPr>
                  <w:jc w:val="center"/>
                </w:pPr>
                <w:r>
                  <w:rPr>
                    <w:rFonts w:hint="eastAsia"/>
                  </w:rPr>
                  <w:t>坏账准备期末余额</w:t>
                </w:r>
              </w:p>
            </w:tc>
          </w:sdtContent>
        </w:sdt>
      </w:tr>
      <w:tr w:rsidR="005736F7" w14:paraId="2F164FD3" w14:textId="77777777" w:rsidTr="005736F7">
        <w:trPr>
          <w:cantSplit/>
        </w:trPr>
        <w:tc>
          <w:tcPr>
            <w:tcW w:w="1507" w:type="dxa"/>
            <w:vAlign w:val="center"/>
          </w:tcPr>
          <w:p w14:paraId="1A69E199" w14:textId="77777777" w:rsidR="004D78B2" w:rsidRDefault="00511B79" w:rsidP="005736F7">
            <w:pPr>
              <w:ind w:right="105"/>
            </w:pPr>
            <w:r>
              <w:t>第一名</w:t>
            </w:r>
          </w:p>
        </w:tc>
        <w:tc>
          <w:tcPr>
            <w:tcW w:w="1507" w:type="dxa"/>
            <w:vAlign w:val="center"/>
          </w:tcPr>
          <w:p w14:paraId="6B0068D8" w14:textId="77777777" w:rsidR="004D78B2" w:rsidRDefault="00511B79" w:rsidP="005736F7">
            <w:pPr>
              <w:ind w:right="73"/>
              <w:jc w:val="right"/>
            </w:pPr>
            <w:r>
              <w:t>16,835,366.15</w:t>
            </w:r>
          </w:p>
        </w:tc>
        <w:tc>
          <w:tcPr>
            <w:tcW w:w="1507" w:type="dxa"/>
            <w:vAlign w:val="center"/>
          </w:tcPr>
          <w:p w14:paraId="09C32480" w14:textId="77777777" w:rsidR="004D78B2" w:rsidRDefault="00511B79" w:rsidP="005736F7">
            <w:pPr>
              <w:jc w:val="right"/>
            </w:pPr>
            <w:r>
              <w:rPr>
                <w:rFonts w:hint="eastAsia"/>
              </w:rPr>
              <w:t xml:space="preserve">　</w:t>
            </w:r>
          </w:p>
        </w:tc>
        <w:tc>
          <w:tcPr>
            <w:tcW w:w="1507" w:type="dxa"/>
            <w:vAlign w:val="center"/>
          </w:tcPr>
          <w:p w14:paraId="1E5C0A0F" w14:textId="77777777" w:rsidR="004D78B2" w:rsidRDefault="00511B79" w:rsidP="005736F7">
            <w:pPr>
              <w:jc w:val="right"/>
            </w:pPr>
            <w:r>
              <w:t>16,835,366.15</w:t>
            </w:r>
          </w:p>
        </w:tc>
        <w:tc>
          <w:tcPr>
            <w:tcW w:w="1507" w:type="dxa"/>
            <w:vAlign w:val="center"/>
          </w:tcPr>
          <w:p w14:paraId="4BFAA6D5" w14:textId="77777777" w:rsidR="004D78B2" w:rsidRDefault="00511B79" w:rsidP="005736F7">
            <w:pPr>
              <w:jc w:val="right"/>
            </w:pPr>
            <w:r>
              <w:t>58.28</w:t>
            </w:r>
          </w:p>
        </w:tc>
        <w:tc>
          <w:tcPr>
            <w:tcW w:w="1507" w:type="dxa"/>
            <w:vAlign w:val="center"/>
          </w:tcPr>
          <w:p w14:paraId="69DF1ADC" w14:textId="77777777" w:rsidR="004D78B2" w:rsidRDefault="00511B79" w:rsidP="005736F7">
            <w:pPr>
              <w:jc w:val="right"/>
            </w:pPr>
            <w:r>
              <w:rPr>
                <w:rFonts w:hint="eastAsia"/>
              </w:rPr>
              <w:t xml:space="preserve">　</w:t>
            </w:r>
          </w:p>
        </w:tc>
      </w:tr>
      <w:tr w:rsidR="005736F7" w14:paraId="6A54FA39" w14:textId="77777777" w:rsidTr="005736F7">
        <w:trPr>
          <w:cantSplit/>
        </w:trPr>
        <w:tc>
          <w:tcPr>
            <w:tcW w:w="1507" w:type="dxa"/>
            <w:vAlign w:val="center"/>
          </w:tcPr>
          <w:p w14:paraId="06012CB2" w14:textId="77777777" w:rsidR="004D78B2" w:rsidRDefault="00511B79" w:rsidP="005736F7">
            <w:pPr>
              <w:ind w:right="105"/>
            </w:pPr>
            <w:r>
              <w:t>第二名</w:t>
            </w:r>
          </w:p>
        </w:tc>
        <w:tc>
          <w:tcPr>
            <w:tcW w:w="1507" w:type="dxa"/>
            <w:vAlign w:val="center"/>
          </w:tcPr>
          <w:p w14:paraId="761C5060" w14:textId="77777777" w:rsidR="004D78B2" w:rsidRDefault="00511B79" w:rsidP="005736F7">
            <w:pPr>
              <w:ind w:right="73"/>
              <w:jc w:val="right"/>
            </w:pPr>
            <w:r>
              <w:t>9,910,189.16</w:t>
            </w:r>
          </w:p>
        </w:tc>
        <w:tc>
          <w:tcPr>
            <w:tcW w:w="1507" w:type="dxa"/>
            <w:vAlign w:val="center"/>
          </w:tcPr>
          <w:p w14:paraId="3744570E" w14:textId="77777777" w:rsidR="004D78B2" w:rsidRDefault="00511B79" w:rsidP="005736F7">
            <w:pPr>
              <w:jc w:val="right"/>
            </w:pPr>
            <w:r>
              <w:rPr>
                <w:rFonts w:hint="eastAsia"/>
              </w:rPr>
              <w:t xml:space="preserve">　</w:t>
            </w:r>
          </w:p>
        </w:tc>
        <w:tc>
          <w:tcPr>
            <w:tcW w:w="1507" w:type="dxa"/>
            <w:vAlign w:val="center"/>
          </w:tcPr>
          <w:p w14:paraId="53CC8861" w14:textId="77777777" w:rsidR="004D78B2" w:rsidRDefault="00511B79" w:rsidP="005736F7">
            <w:pPr>
              <w:jc w:val="right"/>
            </w:pPr>
            <w:r>
              <w:t>9,910,189.16</w:t>
            </w:r>
          </w:p>
        </w:tc>
        <w:tc>
          <w:tcPr>
            <w:tcW w:w="1507" w:type="dxa"/>
            <w:vAlign w:val="center"/>
          </w:tcPr>
          <w:p w14:paraId="6898D856" w14:textId="77777777" w:rsidR="004D78B2" w:rsidRDefault="00511B79" w:rsidP="005736F7">
            <w:pPr>
              <w:jc w:val="right"/>
            </w:pPr>
            <w:r>
              <w:t>34.30</w:t>
            </w:r>
          </w:p>
        </w:tc>
        <w:tc>
          <w:tcPr>
            <w:tcW w:w="1507" w:type="dxa"/>
            <w:vAlign w:val="center"/>
          </w:tcPr>
          <w:p w14:paraId="4AB0590C" w14:textId="77777777" w:rsidR="004D78B2" w:rsidRDefault="00511B79" w:rsidP="005736F7">
            <w:pPr>
              <w:jc w:val="right"/>
            </w:pPr>
            <w:r>
              <w:rPr>
                <w:rFonts w:hint="eastAsia"/>
              </w:rPr>
              <w:t xml:space="preserve">　</w:t>
            </w:r>
          </w:p>
        </w:tc>
      </w:tr>
      <w:tr w:rsidR="005736F7" w14:paraId="4121BD97" w14:textId="77777777" w:rsidTr="005736F7">
        <w:trPr>
          <w:cantSplit/>
        </w:trPr>
        <w:tc>
          <w:tcPr>
            <w:tcW w:w="1507" w:type="dxa"/>
            <w:vAlign w:val="center"/>
          </w:tcPr>
          <w:p w14:paraId="591046E1" w14:textId="77777777" w:rsidR="004D78B2" w:rsidRDefault="00511B79" w:rsidP="005736F7">
            <w:pPr>
              <w:ind w:right="105"/>
            </w:pPr>
            <w:r>
              <w:t>第三名</w:t>
            </w:r>
          </w:p>
        </w:tc>
        <w:tc>
          <w:tcPr>
            <w:tcW w:w="1507" w:type="dxa"/>
            <w:vAlign w:val="center"/>
          </w:tcPr>
          <w:p w14:paraId="607C0E56" w14:textId="77777777" w:rsidR="004D78B2" w:rsidRDefault="00511B79" w:rsidP="005736F7">
            <w:pPr>
              <w:ind w:right="73"/>
              <w:jc w:val="right"/>
            </w:pPr>
            <w:r>
              <w:t>811,173.99</w:t>
            </w:r>
          </w:p>
        </w:tc>
        <w:tc>
          <w:tcPr>
            <w:tcW w:w="1507" w:type="dxa"/>
            <w:vAlign w:val="center"/>
          </w:tcPr>
          <w:p w14:paraId="123EE8F7" w14:textId="77777777" w:rsidR="004D78B2" w:rsidRDefault="00511B79" w:rsidP="005736F7">
            <w:pPr>
              <w:jc w:val="right"/>
            </w:pPr>
            <w:r>
              <w:rPr>
                <w:rFonts w:hint="eastAsia"/>
              </w:rPr>
              <w:t xml:space="preserve">　</w:t>
            </w:r>
          </w:p>
        </w:tc>
        <w:tc>
          <w:tcPr>
            <w:tcW w:w="1507" w:type="dxa"/>
            <w:vAlign w:val="center"/>
          </w:tcPr>
          <w:p w14:paraId="127BF88A" w14:textId="77777777" w:rsidR="004D78B2" w:rsidRDefault="00511B79" w:rsidP="005736F7">
            <w:pPr>
              <w:jc w:val="right"/>
            </w:pPr>
            <w:r>
              <w:t>811,173.99</w:t>
            </w:r>
          </w:p>
        </w:tc>
        <w:tc>
          <w:tcPr>
            <w:tcW w:w="1507" w:type="dxa"/>
            <w:vAlign w:val="center"/>
          </w:tcPr>
          <w:p w14:paraId="38FA9170" w14:textId="77777777" w:rsidR="004D78B2" w:rsidRDefault="00511B79" w:rsidP="005736F7">
            <w:pPr>
              <w:jc w:val="right"/>
            </w:pPr>
            <w:r>
              <w:t>2.81</w:t>
            </w:r>
          </w:p>
        </w:tc>
        <w:tc>
          <w:tcPr>
            <w:tcW w:w="1507" w:type="dxa"/>
            <w:vAlign w:val="center"/>
          </w:tcPr>
          <w:p w14:paraId="7FAA3E37" w14:textId="77777777" w:rsidR="004D78B2" w:rsidRDefault="00511B79" w:rsidP="005736F7">
            <w:pPr>
              <w:jc w:val="right"/>
            </w:pPr>
            <w:r>
              <w:t>64,893.90</w:t>
            </w:r>
          </w:p>
        </w:tc>
      </w:tr>
      <w:tr w:rsidR="005736F7" w14:paraId="6971152E" w14:textId="77777777" w:rsidTr="005736F7">
        <w:trPr>
          <w:cantSplit/>
        </w:trPr>
        <w:tc>
          <w:tcPr>
            <w:tcW w:w="1507" w:type="dxa"/>
            <w:vAlign w:val="center"/>
          </w:tcPr>
          <w:p w14:paraId="46731C34" w14:textId="77777777" w:rsidR="004D78B2" w:rsidRDefault="00511B79" w:rsidP="005736F7">
            <w:pPr>
              <w:ind w:right="105"/>
            </w:pPr>
            <w:r>
              <w:t>第四名</w:t>
            </w:r>
          </w:p>
        </w:tc>
        <w:tc>
          <w:tcPr>
            <w:tcW w:w="1507" w:type="dxa"/>
            <w:vAlign w:val="center"/>
          </w:tcPr>
          <w:p w14:paraId="490DC245" w14:textId="77777777" w:rsidR="004D78B2" w:rsidRDefault="00511B79" w:rsidP="005736F7">
            <w:pPr>
              <w:ind w:right="73"/>
              <w:jc w:val="right"/>
            </w:pPr>
            <w:r>
              <w:t>319,603.25</w:t>
            </w:r>
          </w:p>
        </w:tc>
        <w:tc>
          <w:tcPr>
            <w:tcW w:w="1507" w:type="dxa"/>
            <w:vAlign w:val="center"/>
          </w:tcPr>
          <w:p w14:paraId="2FE2A091" w14:textId="77777777" w:rsidR="004D78B2" w:rsidRDefault="00511B79" w:rsidP="005736F7">
            <w:pPr>
              <w:jc w:val="right"/>
            </w:pPr>
            <w:r>
              <w:rPr>
                <w:rFonts w:hint="eastAsia"/>
              </w:rPr>
              <w:t xml:space="preserve">　</w:t>
            </w:r>
          </w:p>
        </w:tc>
        <w:tc>
          <w:tcPr>
            <w:tcW w:w="1507" w:type="dxa"/>
            <w:vAlign w:val="center"/>
          </w:tcPr>
          <w:p w14:paraId="2436A9CD" w14:textId="77777777" w:rsidR="004D78B2" w:rsidRDefault="00511B79" w:rsidP="005736F7">
            <w:pPr>
              <w:jc w:val="right"/>
            </w:pPr>
            <w:r>
              <w:t>319,603.25</w:t>
            </w:r>
          </w:p>
        </w:tc>
        <w:tc>
          <w:tcPr>
            <w:tcW w:w="1507" w:type="dxa"/>
            <w:vAlign w:val="center"/>
          </w:tcPr>
          <w:p w14:paraId="601CF01E" w14:textId="77777777" w:rsidR="004D78B2" w:rsidRDefault="00511B79" w:rsidP="005736F7">
            <w:pPr>
              <w:jc w:val="right"/>
            </w:pPr>
            <w:r>
              <w:t>1.11</w:t>
            </w:r>
          </w:p>
        </w:tc>
        <w:tc>
          <w:tcPr>
            <w:tcW w:w="1507" w:type="dxa"/>
            <w:vAlign w:val="center"/>
          </w:tcPr>
          <w:p w14:paraId="51349626" w14:textId="77777777" w:rsidR="004D78B2" w:rsidRDefault="00511B79" w:rsidP="005736F7">
            <w:pPr>
              <w:jc w:val="right"/>
            </w:pPr>
            <w:r>
              <w:rPr>
                <w:rFonts w:hint="eastAsia"/>
              </w:rPr>
              <w:t xml:space="preserve">　</w:t>
            </w:r>
          </w:p>
        </w:tc>
      </w:tr>
      <w:tr w:rsidR="005736F7" w14:paraId="491DE92C" w14:textId="77777777" w:rsidTr="005736F7">
        <w:trPr>
          <w:cantSplit/>
        </w:trPr>
        <w:tc>
          <w:tcPr>
            <w:tcW w:w="1507" w:type="dxa"/>
            <w:vAlign w:val="center"/>
          </w:tcPr>
          <w:p w14:paraId="32467CB3" w14:textId="77777777" w:rsidR="004D78B2" w:rsidRDefault="00511B79" w:rsidP="005736F7">
            <w:pPr>
              <w:ind w:right="105"/>
            </w:pPr>
            <w:r>
              <w:t>第五名</w:t>
            </w:r>
          </w:p>
        </w:tc>
        <w:tc>
          <w:tcPr>
            <w:tcW w:w="1507" w:type="dxa"/>
            <w:vAlign w:val="center"/>
          </w:tcPr>
          <w:p w14:paraId="552AA396" w14:textId="77777777" w:rsidR="004D78B2" w:rsidRDefault="00511B79" w:rsidP="005736F7">
            <w:pPr>
              <w:ind w:right="73"/>
              <w:jc w:val="right"/>
            </w:pPr>
            <w:r>
              <w:t>166,170.80</w:t>
            </w:r>
          </w:p>
        </w:tc>
        <w:tc>
          <w:tcPr>
            <w:tcW w:w="1507" w:type="dxa"/>
            <w:vAlign w:val="center"/>
          </w:tcPr>
          <w:p w14:paraId="5FD2930C" w14:textId="77777777" w:rsidR="004D78B2" w:rsidRDefault="00511B79" w:rsidP="005736F7">
            <w:pPr>
              <w:jc w:val="right"/>
            </w:pPr>
            <w:r>
              <w:rPr>
                <w:rFonts w:hint="eastAsia"/>
              </w:rPr>
              <w:t xml:space="preserve">　</w:t>
            </w:r>
          </w:p>
        </w:tc>
        <w:tc>
          <w:tcPr>
            <w:tcW w:w="1507" w:type="dxa"/>
            <w:vAlign w:val="center"/>
          </w:tcPr>
          <w:p w14:paraId="2C60203B" w14:textId="77777777" w:rsidR="004D78B2" w:rsidRDefault="00511B79" w:rsidP="005736F7">
            <w:pPr>
              <w:jc w:val="right"/>
            </w:pPr>
            <w:r>
              <w:t>166,170.80</w:t>
            </w:r>
          </w:p>
        </w:tc>
        <w:tc>
          <w:tcPr>
            <w:tcW w:w="1507" w:type="dxa"/>
            <w:vAlign w:val="center"/>
          </w:tcPr>
          <w:p w14:paraId="7EC14E59" w14:textId="77777777" w:rsidR="004D78B2" w:rsidRDefault="00511B79" w:rsidP="005736F7">
            <w:pPr>
              <w:jc w:val="right"/>
            </w:pPr>
            <w:r>
              <w:t>0.58</w:t>
            </w:r>
          </w:p>
        </w:tc>
        <w:tc>
          <w:tcPr>
            <w:tcW w:w="1507" w:type="dxa"/>
            <w:vAlign w:val="center"/>
          </w:tcPr>
          <w:p w14:paraId="58E7A125" w14:textId="77777777" w:rsidR="004D78B2" w:rsidRDefault="00511B79" w:rsidP="005736F7">
            <w:pPr>
              <w:jc w:val="right"/>
            </w:pPr>
            <w:r>
              <w:t>166,170.80</w:t>
            </w:r>
          </w:p>
        </w:tc>
      </w:tr>
      <w:tr w:rsidR="005736F7" w14:paraId="37DA1A3D" w14:textId="77777777" w:rsidTr="005736F7">
        <w:trPr>
          <w:cantSplit/>
        </w:trPr>
        <w:tc>
          <w:tcPr>
            <w:tcW w:w="1507" w:type="dxa"/>
            <w:vAlign w:val="center"/>
          </w:tcPr>
          <w:p w14:paraId="1B8729EF" w14:textId="77777777" w:rsidR="004D78B2" w:rsidRDefault="00511B79" w:rsidP="005736F7">
            <w:pPr>
              <w:ind w:right="105"/>
              <w:jc w:val="center"/>
            </w:pPr>
            <w:r>
              <w:rPr>
                <w:rFonts w:hint="eastAsia"/>
              </w:rPr>
              <w:t>合计</w:t>
            </w:r>
          </w:p>
        </w:tc>
        <w:tc>
          <w:tcPr>
            <w:tcW w:w="1507" w:type="dxa"/>
            <w:vAlign w:val="center"/>
          </w:tcPr>
          <w:p w14:paraId="2B606D59" w14:textId="77777777" w:rsidR="004D78B2" w:rsidRDefault="00511B79" w:rsidP="005736F7">
            <w:pPr>
              <w:ind w:right="73"/>
              <w:jc w:val="right"/>
            </w:pPr>
            <w:r>
              <w:t>28,042,503.35</w:t>
            </w:r>
          </w:p>
        </w:tc>
        <w:tc>
          <w:tcPr>
            <w:tcW w:w="1507" w:type="dxa"/>
            <w:vAlign w:val="center"/>
          </w:tcPr>
          <w:p w14:paraId="2D4FB9AA" w14:textId="77777777" w:rsidR="004D78B2" w:rsidRDefault="00511B79" w:rsidP="005736F7">
            <w:pPr>
              <w:jc w:val="right"/>
            </w:pPr>
            <w:r>
              <w:rPr>
                <w:rFonts w:hint="eastAsia"/>
              </w:rPr>
              <w:t xml:space="preserve">　</w:t>
            </w:r>
          </w:p>
        </w:tc>
        <w:tc>
          <w:tcPr>
            <w:tcW w:w="1507" w:type="dxa"/>
            <w:vAlign w:val="center"/>
          </w:tcPr>
          <w:p w14:paraId="6692696D" w14:textId="77777777" w:rsidR="004D78B2" w:rsidRDefault="00511B79" w:rsidP="005736F7">
            <w:pPr>
              <w:jc w:val="right"/>
            </w:pPr>
            <w:r>
              <w:t>28,042,503.35</w:t>
            </w:r>
          </w:p>
        </w:tc>
        <w:tc>
          <w:tcPr>
            <w:tcW w:w="1507" w:type="dxa"/>
            <w:vAlign w:val="center"/>
          </w:tcPr>
          <w:p w14:paraId="19E35D0E" w14:textId="77777777" w:rsidR="004D78B2" w:rsidRDefault="00511B79" w:rsidP="005736F7">
            <w:pPr>
              <w:jc w:val="right"/>
            </w:pPr>
            <w:r>
              <w:t>97.07</w:t>
            </w:r>
          </w:p>
        </w:tc>
        <w:tc>
          <w:tcPr>
            <w:tcW w:w="1507" w:type="dxa"/>
            <w:vAlign w:val="center"/>
          </w:tcPr>
          <w:p w14:paraId="4275AF7D" w14:textId="77777777" w:rsidR="004D78B2" w:rsidRDefault="00511B79" w:rsidP="005736F7">
            <w:pPr>
              <w:jc w:val="right"/>
            </w:pPr>
            <w:r>
              <w:t>231,064.70</w:t>
            </w:r>
          </w:p>
        </w:tc>
      </w:tr>
    </w:tbl>
    <w:bookmarkEnd w:id="409"/>
    <w:bookmarkEnd w:id="410"/>
    <w:p w14:paraId="452D691B" w14:textId="77777777" w:rsidR="004D78B2" w:rsidRDefault="00511B79">
      <w:pPr>
        <w:pStyle w:val="affff3"/>
      </w:pPr>
      <w:r>
        <w:rPr>
          <w:rFonts w:hint="eastAsia"/>
        </w:rPr>
        <w:t>其他</w:t>
      </w:r>
      <w:r>
        <w:t>说明：</w:t>
      </w:r>
    </w:p>
    <w:sdt>
      <w:sdtPr>
        <w:alias w:val="是否适用：母公司应收账款其他说明[双击切换]"/>
        <w:tag w:val="_GBC_4765684a53b9474f898fa6c2bd313427"/>
        <w:id w:val="-590930932"/>
      </w:sdtPr>
      <w:sdtContent>
        <w:p w14:paraId="7A260D91"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E36EEF" w14:textId="77777777" w:rsidR="004D78B2" w:rsidRDefault="004D78B2">
      <w:pPr>
        <w:snapToGrid w:val="0"/>
        <w:spacing w:line="240" w:lineRule="atLeast"/>
      </w:pPr>
    </w:p>
    <w:p w14:paraId="3EA1941D" w14:textId="77777777" w:rsidR="00A4505D" w:rsidRDefault="00A4505D">
      <w:pPr>
        <w:snapToGrid w:val="0"/>
        <w:spacing w:line="240" w:lineRule="atLeast"/>
      </w:pPr>
    </w:p>
    <w:p w14:paraId="50239905" w14:textId="77777777" w:rsidR="004D78B2" w:rsidRDefault="00511B79" w:rsidP="0088150D">
      <w:pPr>
        <w:pStyle w:val="affff6"/>
        <w:numPr>
          <w:ilvl w:val="0"/>
          <w:numId w:val="55"/>
        </w:numPr>
      </w:pPr>
      <w:r>
        <w:rPr>
          <w:rFonts w:ascii="宋体" w:hAnsi="宋体" w:hint="eastAsia"/>
          <w:szCs w:val="21"/>
        </w:rPr>
        <w:t>其他应收款</w:t>
      </w:r>
    </w:p>
    <w:p w14:paraId="00B238A0" w14:textId="77777777" w:rsidR="004D78B2" w:rsidRDefault="00511B79">
      <w:pPr>
        <w:pStyle w:val="affff7"/>
        <w:rPr>
          <w:rFonts w:hint="eastAsia"/>
        </w:rPr>
      </w:pPr>
      <w:bookmarkStart w:id="411" w:name="_Hlk153789873"/>
      <w:bookmarkStart w:id="412" w:name="_Hlk533796954"/>
      <w:r>
        <w:rPr>
          <w:rFonts w:hint="eastAsia"/>
        </w:rPr>
        <w:t>项目列示</w:t>
      </w:r>
    </w:p>
    <w:sdt>
      <w:sdtPr>
        <w:alias w:val="是否适用：母公司其他应收款分类列示[双击切换]"/>
        <w:tag w:val="_GBC_eca97260629e4985b01404cfe0f9630b"/>
        <w:id w:val="850531506"/>
      </w:sdtPr>
      <w:sdtContent>
        <w:p w14:paraId="5033038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1A3A3D" w14:textId="77777777" w:rsidR="004D78B2" w:rsidRDefault="00511B79">
      <w:pPr>
        <w:jc w:val="right"/>
      </w:pPr>
      <w:r>
        <w:rPr>
          <w:rFonts w:hint="eastAsia"/>
        </w:rPr>
        <w:t>单位：</w:t>
      </w:r>
      <w:sdt>
        <w:sdtPr>
          <w:rPr>
            <w:rFonts w:hint="eastAsia"/>
          </w:rPr>
          <w:alias w:val="单位：母公司其他应收款分类列示"/>
          <w:tag w:val="_GBC_3e648241a63447daac5dd00971efb146"/>
          <w:id w:val="122310883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分类列示"/>
          <w:tag w:val="_GBC_c7b8206dd7dd44fcb02f4cced206c1b8"/>
          <w:id w:val="148435485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3196"/>
        <w:gridCol w:w="2938"/>
        <w:gridCol w:w="2924"/>
      </w:tblGrid>
      <w:tr w:rsidR="005736F7" w14:paraId="0ACDDA39" w14:textId="77777777">
        <w:trPr>
          <w:cantSplit/>
        </w:trPr>
        <w:sdt>
          <w:sdtPr>
            <w:tag w:val="_PLD_3fbe550dc0704e7ebed42463d474129d"/>
            <w:id w:val="852609130"/>
          </w:sdtPr>
          <w:sdtContent>
            <w:tc>
              <w:tcPr>
                <w:tcW w:w="3196" w:type="dxa"/>
                <w:vAlign w:val="center"/>
              </w:tcPr>
              <w:p w14:paraId="19391B51" w14:textId="77777777" w:rsidR="004D78B2" w:rsidRDefault="00511B79">
                <w:pPr>
                  <w:jc w:val="center"/>
                </w:pPr>
                <w:r>
                  <w:rPr>
                    <w:rFonts w:hint="eastAsia"/>
                  </w:rPr>
                  <w:t>项目</w:t>
                </w:r>
              </w:p>
            </w:tc>
          </w:sdtContent>
        </w:sdt>
        <w:sdt>
          <w:sdtPr>
            <w:tag w:val="_PLD_5161bba6c7a3460784316b0695f47487"/>
            <w:id w:val="-49610340"/>
          </w:sdtPr>
          <w:sdtContent>
            <w:tc>
              <w:tcPr>
                <w:tcW w:w="2938" w:type="dxa"/>
                <w:vAlign w:val="center"/>
              </w:tcPr>
              <w:p w14:paraId="3ED9AE25" w14:textId="77777777" w:rsidR="004D78B2" w:rsidRDefault="00511B79">
                <w:pPr>
                  <w:jc w:val="center"/>
                </w:pPr>
                <w:r>
                  <w:rPr>
                    <w:rFonts w:hint="eastAsia"/>
                  </w:rPr>
                  <w:t>期末余额</w:t>
                </w:r>
              </w:p>
            </w:tc>
          </w:sdtContent>
        </w:sdt>
        <w:sdt>
          <w:sdtPr>
            <w:tag w:val="_PLD_54007dfc9bc24ec0b86bc4694efe4938"/>
            <w:id w:val="200138606"/>
          </w:sdtPr>
          <w:sdtContent>
            <w:tc>
              <w:tcPr>
                <w:tcW w:w="2924" w:type="dxa"/>
                <w:vAlign w:val="center"/>
              </w:tcPr>
              <w:p w14:paraId="3FFA925D" w14:textId="77777777" w:rsidR="004D78B2" w:rsidRDefault="00511B79">
                <w:pPr>
                  <w:jc w:val="center"/>
                </w:pPr>
                <w:r>
                  <w:rPr>
                    <w:rFonts w:hint="eastAsia"/>
                  </w:rPr>
                  <w:t>期初余额</w:t>
                </w:r>
              </w:p>
            </w:tc>
          </w:sdtContent>
        </w:sdt>
      </w:tr>
      <w:tr w:rsidR="005736F7" w14:paraId="4DCD7CCB" w14:textId="77777777">
        <w:trPr>
          <w:cantSplit/>
        </w:trPr>
        <w:tc>
          <w:tcPr>
            <w:tcW w:w="3196" w:type="dxa"/>
            <w:vAlign w:val="center"/>
          </w:tcPr>
          <w:p w14:paraId="1639676B" w14:textId="77777777" w:rsidR="004D78B2" w:rsidRDefault="00511B79">
            <w:pPr>
              <w:ind w:right="5"/>
            </w:pPr>
            <w:r>
              <w:rPr>
                <w:rFonts w:hint="eastAsia"/>
              </w:rPr>
              <w:t>应收利息</w:t>
            </w:r>
          </w:p>
        </w:tc>
        <w:tc>
          <w:tcPr>
            <w:tcW w:w="2938" w:type="dxa"/>
            <w:vAlign w:val="center"/>
          </w:tcPr>
          <w:p w14:paraId="33413BE1" w14:textId="77777777" w:rsidR="004D78B2" w:rsidRDefault="004D78B2">
            <w:pPr>
              <w:ind w:right="5"/>
              <w:jc w:val="right"/>
            </w:pPr>
          </w:p>
        </w:tc>
        <w:tc>
          <w:tcPr>
            <w:tcW w:w="2924" w:type="dxa"/>
            <w:vAlign w:val="center"/>
          </w:tcPr>
          <w:p w14:paraId="68A2EF91" w14:textId="77777777" w:rsidR="004D78B2" w:rsidRDefault="004D78B2">
            <w:pPr>
              <w:ind w:right="5"/>
              <w:jc w:val="right"/>
            </w:pPr>
          </w:p>
        </w:tc>
      </w:tr>
      <w:tr w:rsidR="005736F7" w14:paraId="369ADA42" w14:textId="77777777">
        <w:trPr>
          <w:cantSplit/>
        </w:trPr>
        <w:tc>
          <w:tcPr>
            <w:tcW w:w="3196" w:type="dxa"/>
            <w:vAlign w:val="center"/>
          </w:tcPr>
          <w:p w14:paraId="5F395FE5" w14:textId="77777777" w:rsidR="004D78B2" w:rsidRDefault="00511B79">
            <w:pPr>
              <w:ind w:right="5"/>
            </w:pPr>
            <w:r>
              <w:rPr>
                <w:rFonts w:hint="eastAsia"/>
              </w:rPr>
              <w:t>应收股利</w:t>
            </w:r>
          </w:p>
        </w:tc>
        <w:tc>
          <w:tcPr>
            <w:tcW w:w="2938" w:type="dxa"/>
            <w:vAlign w:val="center"/>
          </w:tcPr>
          <w:p w14:paraId="3720C077" w14:textId="77777777" w:rsidR="004D78B2" w:rsidRDefault="00511B79">
            <w:pPr>
              <w:ind w:right="5"/>
              <w:jc w:val="right"/>
            </w:pPr>
            <w:r>
              <w:rPr>
                <w:rFonts w:hint="eastAsia"/>
              </w:rPr>
              <w:t>1,440,494,534.26</w:t>
            </w:r>
          </w:p>
        </w:tc>
        <w:tc>
          <w:tcPr>
            <w:tcW w:w="2924" w:type="dxa"/>
            <w:vAlign w:val="center"/>
          </w:tcPr>
          <w:p w14:paraId="7E845AC3" w14:textId="77777777" w:rsidR="004D78B2" w:rsidRDefault="00511B79">
            <w:pPr>
              <w:ind w:right="5"/>
              <w:jc w:val="right"/>
            </w:pPr>
            <w:r>
              <w:rPr>
                <w:rFonts w:hint="eastAsia"/>
              </w:rPr>
              <w:t>1,380,377,871.86</w:t>
            </w:r>
          </w:p>
        </w:tc>
      </w:tr>
      <w:tr w:rsidR="005736F7" w14:paraId="2ED53CF8" w14:textId="77777777">
        <w:trPr>
          <w:cantSplit/>
        </w:trPr>
        <w:tc>
          <w:tcPr>
            <w:tcW w:w="3196" w:type="dxa"/>
            <w:vAlign w:val="center"/>
          </w:tcPr>
          <w:p w14:paraId="6DB3F3B6" w14:textId="77777777" w:rsidR="004D78B2" w:rsidRDefault="00511B79">
            <w:pPr>
              <w:ind w:right="5"/>
            </w:pPr>
            <w:r>
              <w:rPr>
                <w:rFonts w:hint="eastAsia"/>
              </w:rPr>
              <w:t>其他应收款</w:t>
            </w:r>
          </w:p>
        </w:tc>
        <w:tc>
          <w:tcPr>
            <w:tcW w:w="2938" w:type="dxa"/>
            <w:vAlign w:val="center"/>
          </w:tcPr>
          <w:p w14:paraId="2B996FE0" w14:textId="77777777" w:rsidR="004D78B2" w:rsidRDefault="00511B79">
            <w:pPr>
              <w:ind w:right="5"/>
              <w:jc w:val="right"/>
            </w:pPr>
            <w:r>
              <w:rPr>
                <w:rFonts w:hint="eastAsia"/>
              </w:rPr>
              <w:t>47,126,303.55</w:t>
            </w:r>
          </w:p>
        </w:tc>
        <w:tc>
          <w:tcPr>
            <w:tcW w:w="2924" w:type="dxa"/>
            <w:vAlign w:val="center"/>
          </w:tcPr>
          <w:p w14:paraId="3865A770" w14:textId="77777777" w:rsidR="004D78B2" w:rsidRDefault="00511B79">
            <w:pPr>
              <w:ind w:right="5"/>
              <w:jc w:val="right"/>
            </w:pPr>
            <w:r>
              <w:rPr>
                <w:rFonts w:hint="eastAsia"/>
              </w:rPr>
              <w:t>73,518,678.27</w:t>
            </w:r>
          </w:p>
        </w:tc>
      </w:tr>
      <w:tr w:rsidR="005736F7" w14:paraId="122FFE5E" w14:textId="77777777">
        <w:trPr>
          <w:cantSplit/>
        </w:trPr>
        <w:tc>
          <w:tcPr>
            <w:tcW w:w="3196" w:type="dxa"/>
            <w:vAlign w:val="center"/>
          </w:tcPr>
          <w:p w14:paraId="4590C24C" w14:textId="77777777" w:rsidR="004D78B2" w:rsidRDefault="00511B79">
            <w:pPr>
              <w:autoSpaceDE w:val="0"/>
              <w:autoSpaceDN w:val="0"/>
              <w:adjustRightInd w:val="0"/>
            </w:pPr>
            <w:r>
              <w:rPr>
                <w:rFonts w:hint="eastAsia"/>
              </w:rPr>
              <w:t>合计</w:t>
            </w:r>
          </w:p>
        </w:tc>
        <w:tc>
          <w:tcPr>
            <w:tcW w:w="2938" w:type="dxa"/>
            <w:vAlign w:val="center"/>
          </w:tcPr>
          <w:p w14:paraId="5D7AAD08" w14:textId="77777777" w:rsidR="004D78B2" w:rsidRDefault="00511B79">
            <w:pPr>
              <w:jc w:val="right"/>
            </w:pPr>
            <w:r>
              <w:rPr>
                <w:rFonts w:hint="eastAsia"/>
              </w:rPr>
              <w:t>1,487,620,837.81</w:t>
            </w:r>
          </w:p>
        </w:tc>
        <w:tc>
          <w:tcPr>
            <w:tcW w:w="2924" w:type="dxa"/>
            <w:vAlign w:val="center"/>
          </w:tcPr>
          <w:p w14:paraId="464CFA6D" w14:textId="77777777" w:rsidR="004D78B2" w:rsidRDefault="00511B79">
            <w:pPr>
              <w:jc w:val="right"/>
            </w:pPr>
            <w:r>
              <w:rPr>
                <w:rFonts w:hint="eastAsia"/>
              </w:rPr>
              <w:t>1,453,896,550.13</w:t>
            </w:r>
          </w:p>
        </w:tc>
      </w:tr>
    </w:tbl>
    <w:p w14:paraId="563E1CA9" w14:textId="77777777" w:rsidR="004D78B2" w:rsidRDefault="00511B79">
      <w:pPr>
        <w:pStyle w:val="affff3"/>
      </w:pPr>
      <w:bookmarkStart w:id="413" w:name="_Hlk533797002"/>
      <w:bookmarkEnd w:id="411"/>
      <w:bookmarkEnd w:id="412"/>
      <w:r>
        <w:rPr>
          <w:rFonts w:hint="eastAsia"/>
        </w:rPr>
        <w:t>其他说明：</w:t>
      </w:r>
    </w:p>
    <w:sdt>
      <w:sdtPr>
        <w:alias w:val="是否适用：母公司其他应收款分类列示其他说明[双击切换]"/>
        <w:tag w:val="_GBC_17d0b67d20cb486dbc08e07c11e1224a"/>
        <w:id w:val="1761330849"/>
      </w:sdtPr>
      <w:sdtContent>
        <w:p w14:paraId="27DE684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13"/>
    <w:p w14:paraId="1A53EA7A" w14:textId="77777777" w:rsidR="004D78B2" w:rsidRDefault="004D78B2">
      <w:pPr>
        <w:pStyle w:val="affff3"/>
      </w:pPr>
    </w:p>
    <w:p w14:paraId="20570D02" w14:textId="77777777" w:rsidR="004D78B2" w:rsidRDefault="00511B79">
      <w:pPr>
        <w:pStyle w:val="affff7"/>
        <w:ind w:left="360" w:hanging="360"/>
        <w:rPr>
          <w:rFonts w:hint="eastAsia"/>
        </w:rPr>
      </w:pPr>
      <w:r>
        <w:rPr>
          <w:rFonts w:hint="eastAsia"/>
        </w:rPr>
        <w:t>应收利息</w:t>
      </w:r>
    </w:p>
    <w:p w14:paraId="469AD287" w14:textId="77777777" w:rsidR="004D78B2" w:rsidRDefault="00511B79" w:rsidP="0088150D">
      <w:pPr>
        <w:pStyle w:val="affff8"/>
        <w:numPr>
          <w:ilvl w:val="0"/>
          <w:numId w:val="110"/>
        </w:numPr>
        <w:ind w:leftChars="0"/>
      </w:pPr>
      <w:bookmarkStart w:id="414" w:name="_Hlk533797042"/>
      <w:r>
        <w:rPr>
          <w:rFonts w:hint="eastAsia"/>
        </w:rPr>
        <w:t>应收利息分类</w:t>
      </w:r>
    </w:p>
    <w:sdt>
      <w:sdtPr>
        <w:alias w:val="是否适用：母公司应收利息分类[双击切换]"/>
        <w:tag w:val="_GBC_5e0cba78d09b4764ada25ce89de1c4fd"/>
        <w:id w:val="1774210391"/>
      </w:sdtPr>
      <w:sdtContent>
        <w:p w14:paraId="3C8B65DA"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CF29BF" w14:textId="77777777" w:rsidR="004D78B2" w:rsidRDefault="00511B79">
      <w:pPr>
        <w:jc w:val="right"/>
      </w:pPr>
      <w:r>
        <w:rPr>
          <w:rFonts w:hint="eastAsia"/>
        </w:rPr>
        <w:t>单位：</w:t>
      </w:r>
      <w:sdt>
        <w:sdtPr>
          <w:rPr>
            <w:rFonts w:hint="eastAsia"/>
          </w:rPr>
          <w:alias w:val="单位：母公司应收利息分类"/>
          <w:tag w:val="_GBC_7a0001fabb6242ed834e4235d98d017f"/>
          <w:id w:val="116420902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利息分类"/>
          <w:tag w:val="_GBC_bbbc8d6589734ebf831c7fe6c69b9a4a"/>
          <w:id w:val="-781417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78"/>
        <w:gridCol w:w="3048"/>
        <w:gridCol w:w="3066"/>
      </w:tblGrid>
      <w:tr w:rsidR="005736F7" w14:paraId="70D31287" w14:textId="77777777">
        <w:sdt>
          <w:sdtPr>
            <w:tag w:val="_PLD_283a945772634cb893569ce60668c3af"/>
            <w:id w:val="-483240777"/>
          </w:sdtPr>
          <w:sdtContent>
            <w:tc>
              <w:tcPr>
                <w:tcW w:w="2778" w:type="dxa"/>
                <w:vAlign w:val="center"/>
              </w:tcPr>
              <w:p w14:paraId="08815E28" w14:textId="77777777" w:rsidR="004D78B2" w:rsidRDefault="00511B79">
                <w:pPr>
                  <w:autoSpaceDE w:val="0"/>
                  <w:autoSpaceDN w:val="0"/>
                  <w:adjustRightInd w:val="0"/>
                  <w:snapToGrid w:val="0"/>
                  <w:spacing w:line="240" w:lineRule="atLeast"/>
                  <w:jc w:val="center"/>
                </w:pPr>
                <w:r>
                  <w:rPr>
                    <w:rFonts w:hint="eastAsia"/>
                  </w:rPr>
                  <w:t>项目</w:t>
                </w:r>
              </w:p>
            </w:tc>
          </w:sdtContent>
        </w:sdt>
        <w:sdt>
          <w:sdtPr>
            <w:tag w:val="_PLD_963850a7b8854061898b018f0856d3cc"/>
            <w:id w:val="1327167849"/>
          </w:sdtPr>
          <w:sdtContent>
            <w:tc>
              <w:tcPr>
                <w:tcW w:w="3048" w:type="dxa"/>
                <w:vAlign w:val="center"/>
              </w:tcPr>
              <w:p w14:paraId="6605C8DF" w14:textId="77777777" w:rsidR="004D78B2" w:rsidRDefault="00511B79">
                <w:pPr>
                  <w:autoSpaceDE w:val="0"/>
                  <w:autoSpaceDN w:val="0"/>
                  <w:adjustRightInd w:val="0"/>
                  <w:snapToGrid w:val="0"/>
                  <w:spacing w:line="240" w:lineRule="atLeast"/>
                  <w:jc w:val="center"/>
                </w:pPr>
                <w:r>
                  <w:rPr>
                    <w:rFonts w:hint="eastAsia"/>
                  </w:rPr>
                  <w:t>期末余额</w:t>
                </w:r>
              </w:p>
            </w:tc>
          </w:sdtContent>
        </w:sdt>
        <w:sdt>
          <w:sdtPr>
            <w:tag w:val="_PLD_04b8bb5c6cf0413990926a86b23fd0a2"/>
            <w:id w:val="-1566716144"/>
          </w:sdtPr>
          <w:sdtContent>
            <w:tc>
              <w:tcPr>
                <w:tcW w:w="3066" w:type="dxa"/>
                <w:vAlign w:val="center"/>
              </w:tcPr>
              <w:p w14:paraId="06F7F087" w14:textId="77777777" w:rsidR="004D78B2" w:rsidRDefault="00511B79">
                <w:pPr>
                  <w:autoSpaceDE w:val="0"/>
                  <w:autoSpaceDN w:val="0"/>
                  <w:adjustRightInd w:val="0"/>
                  <w:snapToGrid w:val="0"/>
                  <w:spacing w:line="240" w:lineRule="atLeast"/>
                  <w:jc w:val="center"/>
                </w:pPr>
                <w:r>
                  <w:rPr>
                    <w:rFonts w:hint="eastAsia"/>
                  </w:rPr>
                  <w:t>期初余额</w:t>
                </w:r>
              </w:p>
            </w:tc>
          </w:sdtContent>
        </w:sdt>
      </w:tr>
      <w:tr w:rsidR="005736F7" w14:paraId="7120D4E4" w14:textId="77777777" w:rsidTr="005736F7">
        <w:tc>
          <w:tcPr>
            <w:tcW w:w="2778" w:type="dxa"/>
            <w:vAlign w:val="center"/>
          </w:tcPr>
          <w:p w14:paraId="6C7ABAAE" w14:textId="77777777" w:rsidR="004D78B2" w:rsidRDefault="00511B79">
            <w:pPr>
              <w:autoSpaceDE w:val="0"/>
              <w:autoSpaceDN w:val="0"/>
              <w:adjustRightInd w:val="0"/>
              <w:snapToGrid w:val="0"/>
              <w:spacing w:line="240" w:lineRule="atLeast"/>
            </w:pPr>
            <w:r>
              <w:rPr>
                <w:rFonts w:hint="eastAsia"/>
              </w:rPr>
              <w:t>委托贷款</w:t>
            </w:r>
          </w:p>
        </w:tc>
        <w:tc>
          <w:tcPr>
            <w:tcW w:w="3048" w:type="dxa"/>
          </w:tcPr>
          <w:p w14:paraId="3B5885F2" w14:textId="77777777" w:rsidR="004D78B2" w:rsidRDefault="004D78B2">
            <w:pPr>
              <w:ind w:rightChars="50" w:right="105"/>
              <w:jc w:val="right"/>
            </w:pPr>
          </w:p>
        </w:tc>
        <w:tc>
          <w:tcPr>
            <w:tcW w:w="3066" w:type="dxa"/>
          </w:tcPr>
          <w:p w14:paraId="4E175B92" w14:textId="77777777" w:rsidR="004D78B2" w:rsidRDefault="00511B79">
            <w:pPr>
              <w:ind w:rightChars="50" w:right="105"/>
              <w:jc w:val="right"/>
            </w:pPr>
            <w:r>
              <w:rPr>
                <w:rFonts w:hint="eastAsia"/>
              </w:rPr>
              <w:t>0.00</w:t>
            </w:r>
          </w:p>
        </w:tc>
      </w:tr>
      <w:tr w:rsidR="005736F7" w14:paraId="2E94BB86" w14:textId="77777777" w:rsidTr="005736F7">
        <w:tc>
          <w:tcPr>
            <w:tcW w:w="2778" w:type="dxa"/>
            <w:vAlign w:val="center"/>
          </w:tcPr>
          <w:p w14:paraId="13941B67" w14:textId="77777777" w:rsidR="004D78B2" w:rsidRDefault="00511B79">
            <w:pPr>
              <w:autoSpaceDE w:val="0"/>
              <w:autoSpaceDN w:val="0"/>
              <w:adjustRightInd w:val="0"/>
              <w:snapToGrid w:val="0"/>
              <w:spacing w:line="240" w:lineRule="atLeast"/>
              <w:jc w:val="center"/>
            </w:pPr>
            <w:r>
              <w:rPr>
                <w:rFonts w:hint="eastAsia"/>
              </w:rPr>
              <w:t>合计</w:t>
            </w:r>
          </w:p>
        </w:tc>
        <w:tc>
          <w:tcPr>
            <w:tcW w:w="3048" w:type="dxa"/>
          </w:tcPr>
          <w:p w14:paraId="33EBF98A" w14:textId="77777777" w:rsidR="004D78B2" w:rsidRDefault="004D78B2">
            <w:pPr>
              <w:ind w:rightChars="50" w:right="105"/>
              <w:jc w:val="right"/>
            </w:pPr>
          </w:p>
        </w:tc>
        <w:tc>
          <w:tcPr>
            <w:tcW w:w="3066" w:type="dxa"/>
          </w:tcPr>
          <w:p w14:paraId="7ED0E2AB" w14:textId="77777777" w:rsidR="004D78B2" w:rsidRDefault="00511B79">
            <w:pPr>
              <w:ind w:rightChars="50" w:right="105"/>
              <w:jc w:val="right"/>
            </w:pPr>
            <w:r>
              <w:rPr>
                <w:rFonts w:hint="eastAsia"/>
              </w:rPr>
              <w:t>0.00</w:t>
            </w:r>
          </w:p>
        </w:tc>
      </w:tr>
    </w:tbl>
    <w:p w14:paraId="1AEAD1D5" w14:textId="77777777" w:rsidR="004D78B2" w:rsidRDefault="00511B79" w:rsidP="0088150D">
      <w:pPr>
        <w:pStyle w:val="affff8"/>
        <w:numPr>
          <w:ilvl w:val="0"/>
          <w:numId w:val="110"/>
        </w:numPr>
        <w:ind w:leftChars="0"/>
      </w:pPr>
      <w:bookmarkStart w:id="415" w:name="_Hlk533797114"/>
      <w:bookmarkEnd w:id="414"/>
      <w:r>
        <w:rPr>
          <w:rFonts w:hint="eastAsia"/>
        </w:rPr>
        <w:t>重要逾期利息</w:t>
      </w:r>
    </w:p>
    <w:sdt>
      <w:sdtPr>
        <w:alias w:val="是否适用：母公司重要逾期利息[双击切换]"/>
        <w:tag w:val="_GBC_2d954f5af6a64a34941652eeb166dce8"/>
        <w:id w:val="163217718"/>
      </w:sdtPr>
      <w:sdtContent>
        <w:p w14:paraId="3D809D2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1A245C" w14:textId="77777777" w:rsidR="004D78B2" w:rsidRDefault="00511B79" w:rsidP="0088150D">
      <w:pPr>
        <w:pStyle w:val="affff8"/>
        <w:numPr>
          <w:ilvl w:val="0"/>
          <w:numId w:val="110"/>
        </w:numPr>
        <w:ind w:leftChars="0"/>
      </w:pPr>
      <w:bookmarkStart w:id="416" w:name="_Hlk153789950"/>
      <w:bookmarkStart w:id="417" w:name="_Hlk154149455"/>
      <w:r>
        <w:rPr>
          <w:rFonts w:hint="eastAsia"/>
        </w:rPr>
        <w:t>按坏账计提方法分类披露</w:t>
      </w:r>
    </w:p>
    <w:sdt>
      <w:sdtPr>
        <w:alias w:val="是否适用：按坏账计提方法分类披露[双击切换]"/>
        <w:tag w:val="_GBC_fe4d472a766545fe91e93448a26e5403"/>
        <w:id w:val="1139142278"/>
      </w:sdtPr>
      <w:sdtContent>
        <w:p w14:paraId="27F1979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506DB7" w14:textId="77777777" w:rsidR="004D78B2" w:rsidRDefault="00511B79">
      <w:pPr>
        <w:pStyle w:val="afff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224227b4d54f4549bd6d49f3425a844c"/>
          <w:id w:val="3708819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679220e76f4c41bca8486c75799f2bfc"/>
          <w:id w:val="161324530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503"/>
        <w:gridCol w:w="700"/>
        <w:gridCol w:w="503"/>
        <w:gridCol w:w="914"/>
        <w:gridCol w:w="503"/>
        <w:gridCol w:w="1161"/>
        <w:gridCol w:w="791"/>
        <w:gridCol w:w="1161"/>
        <w:gridCol w:w="1005"/>
        <w:gridCol w:w="558"/>
      </w:tblGrid>
      <w:tr w:rsidR="005736F7" w:rsidRPr="007D0212" w14:paraId="28D8F843" w14:textId="77777777" w:rsidTr="005736F7">
        <w:trPr>
          <w:cantSplit/>
          <w:trHeight w:val="259"/>
        </w:trPr>
        <w:sdt>
          <w:sdtPr>
            <w:rPr>
              <w:sz w:val="18"/>
              <w:szCs w:val="18"/>
            </w:rPr>
            <w:tag w:val="_PLD_e877fdf1496444319d0053c861150ffe"/>
            <w:id w:val="-1351180376"/>
          </w:sdtPr>
          <w:sdtContent>
            <w:tc>
              <w:tcPr>
                <w:tcW w:w="0" w:type="auto"/>
                <w:vMerge w:val="restart"/>
                <w:tcBorders>
                  <w:top w:val="single" w:sz="4" w:space="0" w:color="auto"/>
                  <w:left w:val="single" w:sz="4" w:space="0" w:color="auto"/>
                  <w:right w:val="single" w:sz="4" w:space="0" w:color="auto"/>
                </w:tcBorders>
                <w:vAlign w:val="center"/>
              </w:tcPr>
              <w:p w14:paraId="7A8DEFBA" w14:textId="77777777" w:rsidR="004D78B2" w:rsidRPr="007D0212" w:rsidRDefault="00511B79" w:rsidP="005736F7">
                <w:pPr>
                  <w:jc w:val="center"/>
                  <w:rPr>
                    <w:sz w:val="18"/>
                    <w:szCs w:val="18"/>
                  </w:rPr>
                </w:pPr>
                <w:r w:rsidRPr="007D0212">
                  <w:rPr>
                    <w:sz w:val="18"/>
                    <w:szCs w:val="18"/>
                  </w:rPr>
                  <w:t>类别</w:t>
                </w:r>
              </w:p>
            </w:tc>
          </w:sdtContent>
        </w:sdt>
        <w:sdt>
          <w:sdtPr>
            <w:rPr>
              <w:sz w:val="18"/>
              <w:szCs w:val="18"/>
            </w:rPr>
            <w:tag w:val="_PLD_ef31473c9c394c58b957374f9a703bc4"/>
            <w:id w:val="1044719461"/>
          </w:sdtPr>
          <w:sdtContent>
            <w:tc>
              <w:tcPr>
                <w:tcW w:w="0" w:type="auto"/>
                <w:gridSpan w:val="5"/>
                <w:tcBorders>
                  <w:top w:val="single" w:sz="4" w:space="0" w:color="auto"/>
                  <w:left w:val="single" w:sz="4" w:space="0" w:color="auto"/>
                  <w:right w:val="single" w:sz="4" w:space="0" w:color="auto"/>
                </w:tcBorders>
                <w:vAlign w:val="center"/>
              </w:tcPr>
              <w:p w14:paraId="3232A24A" w14:textId="77777777" w:rsidR="004D78B2" w:rsidRPr="007D0212" w:rsidRDefault="00511B79" w:rsidP="005736F7">
                <w:pPr>
                  <w:autoSpaceDE w:val="0"/>
                  <w:autoSpaceDN w:val="0"/>
                  <w:adjustRightInd w:val="0"/>
                  <w:snapToGrid w:val="0"/>
                  <w:spacing w:line="240" w:lineRule="atLeast"/>
                  <w:jc w:val="center"/>
                  <w:rPr>
                    <w:sz w:val="18"/>
                    <w:szCs w:val="18"/>
                  </w:rPr>
                </w:pPr>
                <w:r w:rsidRPr="007D0212">
                  <w:rPr>
                    <w:sz w:val="18"/>
                    <w:szCs w:val="18"/>
                  </w:rPr>
                  <w:t>期末余额</w:t>
                </w:r>
              </w:p>
            </w:tc>
          </w:sdtContent>
        </w:sdt>
        <w:sdt>
          <w:sdtPr>
            <w:rPr>
              <w:sz w:val="18"/>
              <w:szCs w:val="18"/>
            </w:rPr>
            <w:tag w:val="_PLD_1784102bff14400fb6818c0030a74c85"/>
            <w:id w:val="-1349794302"/>
          </w:sdtPr>
          <w:sdtContent>
            <w:tc>
              <w:tcPr>
                <w:tcW w:w="0" w:type="auto"/>
                <w:gridSpan w:val="5"/>
                <w:tcBorders>
                  <w:top w:val="single" w:sz="4" w:space="0" w:color="auto"/>
                  <w:left w:val="single" w:sz="4" w:space="0" w:color="auto"/>
                  <w:right w:val="single" w:sz="4" w:space="0" w:color="auto"/>
                </w:tcBorders>
                <w:vAlign w:val="center"/>
              </w:tcPr>
              <w:p w14:paraId="5B88C420" w14:textId="77777777" w:rsidR="004D78B2" w:rsidRPr="007D0212" w:rsidRDefault="00511B79" w:rsidP="005736F7">
                <w:pPr>
                  <w:autoSpaceDE w:val="0"/>
                  <w:autoSpaceDN w:val="0"/>
                  <w:adjustRightInd w:val="0"/>
                  <w:snapToGrid w:val="0"/>
                  <w:spacing w:line="240" w:lineRule="atLeast"/>
                  <w:jc w:val="center"/>
                  <w:rPr>
                    <w:sz w:val="18"/>
                    <w:szCs w:val="18"/>
                  </w:rPr>
                </w:pPr>
                <w:r w:rsidRPr="007D0212">
                  <w:rPr>
                    <w:sz w:val="18"/>
                    <w:szCs w:val="18"/>
                  </w:rPr>
                  <w:t>期初余额</w:t>
                </w:r>
              </w:p>
            </w:tc>
          </w:sdtContent>
        </w:sdt>
      </w:tr>
      <w:tr w:rsidR="005736F7" w:rsidRPr="007D0212" w14:paraId="19BC0E69" w14:textId="77777777" w:rsidTr="005736F7">
        <w:trPr>
          <w:cantSplit/>
          <w:trHeight w:val="227"/>
        </w:trPr>
        <w:tc>
          <w:tcPr>
            <w:tcW w:w="0" w:type="auto"/>
            <w:vMerge/>
            <w:tcBorders>
              <w:left w:val="single" w:sz="4" w:space="0" w:color="auto"/>
              <w:right w:val="single" w:sz="4" w:space="0" w:color="auto"/>
            </w:tcBorders>
            <w:vAlign w:val="center"/>
          </w:tcPr>
          <w:p w14:paraId="26B8E6C0" w14:textId="77777777" w:rsidR="004D78B2" w:rsidRPr="007D0212" w:rsidRDefault="004D78B2" w:rsidP="005736F7">
            <w:pPr>
              <w:rPr>
                <w:sz w:val="18"/>
                <w:szCs w:val="18"/>
              </w:rPr>
            </w:pPr>
          </w:p>
        </w:tc>
        <w:sdt>
          <w:sdtPr>
            <w:rPr>
              <w:sz w:val="18"/>
              <w:szCs w:val="18"/>
            </w:rPr>
            <w:tag w:val="_PLD_f776d50c0e21421e8739e62096f7ce9a"/>
            <w:id w:val="-1430202207"/>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1E79275F" w14:textId="77777777" w:rsidR="004D78B2" w:rsidRPr="007D0212" w:rsidRDefault="00511B79" w:rsidP="005736F7">
                <w:pPr>
                  <w:jc w:val="center"/>
                  <w:rPr>
                    <w:sz w:val="18"/>
                    <w:szCs w:val="18"/>
                  </w:rPr>
                </w:pPr>
                <w:r w:rsidRPr="007D0212">
                  <w:rPr>
                    <w:sz w:val="18"/>
                    <w:szCs w:val="18"/>
                  </w:rPr>
                  <w:t>账面余额</w:t>
                </w:r>
              </w:p>
            </w:tc>
          </w:sdtContent>
        </w:sdt>
        <w:sdt>
          <w:sdtPr>
            <w:rPr>
              <w:sz w:val="18"/>
              <w:szCs w:val="18"/>
            </w:rPr>
            <w:tag w:val="_PLD_ffa1e0cd38514a74ba279f0ccd8b37f7"/>
            <w:id w:val="273062271"/>
          </w:sdtPr>
          <w:sdtContent>
            <w:tc>
              <w:tcPr>
                <w:tcW w:w="0" w:type="auto"/>
                <w:gridSpan w:val="2"/>
                <w:tcBorders>
                  <w:top w:val="single" w:sz="4" w:space="0" w:color="auto"/>
                  <w:left w:val="single" w:sz="4" w:space="0" w:color="auto"/>
                  <w:bottom w:val="single" w:sz="4" w:space="0" w:color="auto"/>
                  <w:right w:val="single" w:sz="4" w:space="0" w:color="auto"/>
                </w:tcBorders>
                <w:vAlign w:val="center"/>
              </w:tcPr>
              <w:p w14:paraId="28E83643" w14:textId="77777777" w:rsidR="004D78B2" w:rsidRPr="007D0212" w:rsidRDefault="00511B79" w:rsidP="005736F7">
                <w:pPr>
                  <w:jc w:val="center"/>
                  <w:rPr>
                    <w:sz w:val="18"/>
                    <w:szCs w:val="18"/>
                  </w:rPr>
                </w:pPr>
                <w:r w:rsidRPr="007D0212">
                  <w:rPr>
                    <w:sz w:val="18"/>
                    <w:szCs w:val="18"/>
                  </w:rPr>
                  <w:t>坏账准备</w:t>
                </w:r>
              </w:p>
            </w:tc>
          </w:sdtContent>
        </w:sdt>
        <w:sdt>
          <w:sdtPr>
            <w:rPr>
              <w:sz w:val="18"/>
              <w:szCs w:val="18"/>
            </w:rPr>
            <w:tag w:val="_PLD_c4d1c2d73d44467b97482fc11040e927"/>
            <w:id w:val="-186368982"/>
          </w:sdtPr>
          <w:sdtContent>
            <w:tc>
              <w:tcPr>
                <w:tcW w:w="0" w:type="auto"/>
                <w:vMerge w:val="restart"/>
                <w:tcBorders>
                  <w:top w:val="single" w:sz="4" w:space="0" w:color="auto"/>
                  <w:left w:val="single" w:sz="4" w:space="0" w:color="auto"/>
                  <w:right w:val="single" w:sz="4" w:space="0" w:color="auto"/>
                </w:tcBorders>
                <w:vAlign w:val="center"/>
              </w:tcPr>
              <w:p w14:paraId="6F767E81" w14:textId="77777777" w:rsidR="004D78B2" w:rsidRPr="007D0212" w:rsidRDefault="00511B79" w:rsidP="005736F7">
                <w:pPr>
                  <w:jc w:val="center"/>
                  <w:rPr>
                    <w:sz w:val="18"/>
                    <w:szCs w:val="18"/>
                  </w:rPr>
                </w:pPr>
                <w:r w:rsidRPr="007D0212">
                  <w:rPr>
                    <w:sz w:val="18"/>
                    <w:szCs w:val="18"/>
                  </w:rPr>
                  <w:t>账面</w:t>
                </w:r>
              </w:p>
              <w:p w14:paraId="2FE016B9" w14:textId="77777777" w:rsidR="004D78B2" w:rsidRPr="007D0212" w:rsidRDefault="00511B79" w:rsidP="005736F7">
                <w:pPr>
                  <w:jc w:val="center"/>
                  <w:rPr>
                    <w:sz w:val="18"/>
                    <w:szCs w:val="18"/>
                  </w:rPr>
                </w:pPr>
                <w:r w:rsidRPr="007D0212">
                  <w:rPr>
                    <w:sz w:val="18"/>
                    <w:szCs w:val="18"/>
                  </w:rPr>
                  <w:t>价值</w:t>
                </w:r>
              </w:p>
            </w:tc>
          </w:sdtContent>
        </w:sdt>
        <w:sdt>
          <w:sdtPr>
            <w:rPr>
              <w:sz w:val="18"/>
              <w:szCs w:val="18"/>
            </w:rPr>
            <w:tag w:val="_PLD_6c446db561ef485eae23c2b0aafc3e94"/>
            <w:id w:val="1646014727"/>
          </w:sdtPr>
          <w:sdtContent>
            <w:tc>
              <w:tcPr>
                <w:tcW w:w="0" w:type="auto"/>
                <w:gridSpan w:val="2"/>
                <w:tcBorders>
                  <w:top w:val="single" w:sz="4" w:space="0" w:color="auto"/>
                  <w:left w:val="single" w:sz="4" w:space="0" w:color="auto"/>
                  <w:right w:val="single" w:sz="4" w:space="0" w:color="auto"/>
                </w:tcBorders>
                <w:vAlign w:val="center"/>
              </w:tcPr>
              <w:p w14:paraId="42D4746C" w14:textId="77777777" w:rsidR="004D78B2" w:rsidRPr="007D0212" w:rsidRDefault="00511B79" w:rsidP="005736F7">
                <w:pPr>
                  <w:jc w:val="center"/>
                  <w:rPr>
                    <w:sz w:val="18"/>
                    <w:szCs w:val="18"/>
                  </w:rPr>
                </w:pPr>
                <w:r w:rsidRPr="007D0212">
                  <w:rPr>
                    <w:sz w:val="18"/>
                    <w:szCs w:val="18"/>
                  </w:rPr>
                  <w:t>账面余额</w:t>
                </w:r>
              </w:p>
            </w:tc>
          </w:sdtContent>
        </w:sdt>
        <w:sdt>
          <w:sdtPr>
            <w:rPr>
              <w:sz w:val="18"/>
              <w:szCs w:val="18"/>
            </w:rPr>
            <w:tag w:val="_PLD_c8161d58df0b4b49a4117c0d636b020a"/>
            <w:id w:val="992986721"/>
          </w:sdtPr>
          <w:sdtContent>
            <w:tc>
              <w:tcPr>
                <w:tcW w:w="0" w:type="auto"/>
                <w:gridSpan w:val="2"/>
                <w:tcBorders>
                  <w:top w:val="single" w:sz="4" w:space="0" w:color="auto"/>
                  <w:left w:val="single" w:sz="4" w:space="0" w:color="auto"/>
                  <w:right w:val="single" w:sz="4" w:space="0" w:color="auto"/>
                </w:tcBorders>
                <w:vAlign w:val="center"/>
              </w:tcPr>
              <w:p w14:paraId="6B833C6E" w14:textId="77777777" w:rsidR="004D78B2" w:rsidRPr="007D0212" w:rsidRDefault="00511B79" w:rsidP="005736F7">
                <w:pPr>
                  <w:jc w:val="center"/>
                  <w:rPr>
                    <w:sz w:val="18"/>
                    <w:szCs w:val="18"/>
                  </w:rPr>
                </w:pPr>
                <w:r w:rsidRPr="007D0212">
                  <w:rPr>
                    <w:sz w:val="18"/>
                    <w:szCs w:val="18"/>
                  </w:rPr>
                  <w:t>坏账准备</w:t>
                </w:r>
              </w:p>
            </w:tc>
          </w:sdtContent>
        </w:sdt>
        <w:sdt>
          <w:sdtPr>
            <w:rPr>
              <w:sz w:val="18"/>
              <w:szCs w:val="18"/>
            </w:rPr>
            <w:tag w:val="_PLD_4303f4d808b64e3bb0415dfec9f4b552"/>
            <w:id w:val="-561244073"/>
          </w:sdtPr>
          <w:sdtContent>
            <w:tc>
              <w:tcPr>
                <w:tcW w:w="0" w:type="auto"/>
                <w:vMerge w:val="restart"/>
                <w:tcBorders>
                  <w:top w:val="single" w:sz="4" w:space="0" w:color="auto"/>
                  <w:left w:val="single" w:sz="4" w:space="0" w:color="auto"/>
                  <w:right w:val="single" w:sz="4" w:space="0" w:color="auto"/>
                </w:tcBorders>
                <w:vAlign w:val="center"/>
              </w:tcPr>
              <w:p w14:paraId="24B24910" w14:textId="77777777" w:rsidR="004D78B2" w:rsidRPr="007D0212" w:rsidRDefault="00511B79" w:rsidP="005736F7">
                <w:pPr>
                  <w:jc w:val="center"/>
                  <w:rPr>
                    <w:sz w:val="18"/>
                    <w:szCs w:val="18"/>
                  </w:rPr>
                </w:pPr>
                <w:r w:rsidRPr="007D0212">
                  <w:rPr>
                    <w:sz w:val="18"/>
                    <w:szCs w:val="18"/>
                  </w:rPr>
                  <w:t>账面</w:t>
                </w:r>
              </w:p>
              <w:p w14:paraId="66A9C373" w14:textId="77777777" w:rsidR="004D78B2" w:rsidRPr="007D0212" w:rsidRDefault="00511B79" w:rsidP="005736F7">
                <w:pPr>
                  <w:jc w:val="center"/>
                  <w:rPr>
                    <w:sz w:val="18"/>
                    <w:szCs w:val="18"/>
                  </w:rPr>
                </w:pPr>
                <w:r w:rsidRPr="007D0212">
                  <w:rPr>
                    <w:sz w:val="18"/>
                    <w:szCs w:val="18"/>
                  </w:rPr>
                  <w:t>价值</w:t>
                </w:r>
              </w:p>
            </w:tc>
          </w:sdtContent>
        </w:sdt>
      </w:tr>
      <w:tr w:rsidR="005736F7" w:rsidRPr="007D0212" w14:paraId="2EE7E713" w14:textId="77777777" w:rsidTr="005736F7">
        <w:trPr>
          <w:cantSplit/>
          <w:trHeight w:val="375"/>
        </w:trPr>
        <w:tc>
          <w:tcPr>
            <w:tcW w:w="0" w:type="auto"/>
            <w:vMerge/>
            <w:tcBorders>
              <w:left w:val="single" w:sz="4" w:space="0" w:color="auto"/>
              <w:bottom w:val="single" w:sz="4" w:space="0" w:color="auto"/>
              <w:right w:val="single" w:sz="4" w:space="0" w:color="auto"/>
            </w:tcBorders>
            <w:vAlign w:val="center"/>
          </w:tcPr>
          <w:p w14:paraId="5E81A0BE" w14:textId="77777777" w:rsidR="004D78B2" w:rsidRPr="007D0212" w:rsidRDefault="004D78B2" w:rsidP="005736F7">
            <w:pPr>
              <w:rPr>
                <w:sz w:val="18"/>
                <w:szCs w:val="18"/>
              </w:rPr>
            </w:pPr>
          </w:p>
        </w:tc>
        <w:sdt>
          <w:sdtPr>
            <w:rPr>
              <w:sz w:val="18"/>
              <w:szCs w:val="18"/>
            </w:rPr>
            <w:tag w:val="_PLD_8ade8b0f25724175b73edbf4e3a29808"/>
            <w:id w:val="131993579"/>
          </w:sdtPr>
          <w:sdtContent>
            <w:tc>
              <w:tcPr>
                <w:tcW w:w="0" w:type="auto"/>
                <w:tcBorders>
                  <w:left w:val="single" w:sz="4" w:space="0" w:color="auto"/>
                  <w:bottom w:val="single" w:sz="4" w:space="0" w:color="auto"/>
                  <w:right w:val="single" w:sz="4" w:space="0" w:color="auto"/>
                </w:tcBorders>
                <w:vAlign w:val="center"/>
              </w:tcPr>
              <w:p w14:paraId="2E00879E" w14:textId="77777777" w:rsidR="004D78B2" w:rsidRPr="007D0212" w:rsidRDefault="00511B79" w:rsidP="005736F7">
                <w:pPr>
                  <w:jc w:val="center"/>
                  <w:rPr>
                    <w:sz w:val="18"/>
                    <w:szCs w:val="18"/>
                  </w:rPr>
                </w:pPr>
                <w:r w:rsidRPr="007D0212">
                  <w:rPr>
                    <w:sz w:val="18"/>
                    <w:szCs w:val="18"/>
                  </w:rPr>
                  <w:t>金额</w:t>
                </w:r>
              </w:p>
            </w:tc>
          </w:sdtContent>
        </w:sdt>
        <w:sdt>
          <w:sdtPr>
            <w:rPr>
              <w:sz w:val="18"/>
              <w:szCs w:val="18"/>
            </w:rPr>
            <w:tag w:val="_PLD_847f841006244af3b9d1ccdb73191380"/>
            <w:id w:val="-319358080"/>
          </w:sdtPr>
          <w:sdtContent>
            <w:tc>
              <w:tcPr>
                <w:tcW w:w="0" w:type="auto"/>
                <w:tcBorders>
                  <w:left w:val="single" w:sz="4" w:space="0" w:color="auto"/>
                  <w:bottom w:val="single" w:sz="4" w:space="0" w:color="auto"/>
                  <w:right w:val="single" w:sz="4" w:space="0" w:color="auto"/>
                </w:tcBorders>
                <w:vAlign w:val="center"/>
              </w:tcPr>
              <w:p w14:paraId="655F9622" w14:textId="77777777" w:rsidR="004D78B2" w:rsidRPr="007D0212" w:rsidRDefault="00511B79" w:rsidP="005736F7">
                <w:pPr>
                  <w:jc w:val="center"/>
                  <w:rPr>
                    <w:sz w:val="18"/>
                    <w:szCs w:val="18"/>
                  </w:rPr>
                </w:pPr>
                <w:r w:rsidRPr="007D0212">
                  <w:rPr>
                    <w:sz w:val="18"/>
                    <w:szCs w:val="18"/>
                  </w:rPr>
                  <w:t>比例</w:t>
                </w:r>
                <w:r w:rsidRPr="007D0212">
                  <w:rPr>
                    <w:sz w:val="18"/>
                    <w:szCs w:val="18"/>
                  </w:rPr>
                  <w:t>(%)</w:t>
                </w:r>
              </w:p>
            </w:tc>
          </w:sdtContent>
        </w:sdt>
        <w:sdt>
          <w:sdtPr>
            <w:rPr>
              <w:sz w:val="18"/>
              <w:szCs w:val="18"/>
            </w:rPr>
            <w:tag w:val="_PLD_395a3e3117a5476999e2d80506708120"/>
            <w:id w:val="-700397797"/>
          </w:sdtPr>
          <w:sdtContent>
            <w:tc>
              <w:tcPr>
                <w:tcW w:w="0" w:type="auto"/>
                <w:tcBorders>
                  <w:left w:val="single" w:sz="4" w:space="0" w:color="auto"/>
                  <w:bottom w:val="single" w:sz="4" w:space="0" w:color="auto"/>
                  <w:right w:val="single" w:sz="4" w:space="0" w:color="auto"/>
                </w:tcBorders>
                <w:vAlign w:val="center"/>
              </w:tcPr>
              <w:p w14:paraId="1F0F791C" w14:textId="77777777" w:rsidR="004D78B2" w:rsidRPr="007D0212" w:rsidRDefault="00511B79" w:rsidP="005736F7">
                <w:pPr>
                  <w:jc w:val="center"/>
                  <w:rPr>
                    <w:sz w:val="18"/>
                    <w:szCs w:val="18"/>
                  </w:rPr>
                </w:pPr>
                <w:r w:rsidRPr="007D0212">
                  <w:rPr>
                    <w:sz w:val="18"/>
                    <w:szCs w:val="18"/>
                  </w:rPr>
                  <w:t>金额</w:t>
                </w:r>
              </w:p>
            </w:tc>
          </w:sdtContent>
        </w:sdt>
        <w:sdt>
          <w:sdtPr>
            <w:rPr>
              <w:sz w:val="18"/>
              <w:szCs w:val="18"/>
            </w:rPr>
            <w:tag w:val="_PLD_856094b6cca24757a76b98af71f2a6e9"/>
            <w:id w:val="-897511508"/>
          </w:sdtPr>
          <w:sdtContent>
            <w:tc>
              <w:tcPr>
                <w:tcW w:w="0" w:type="auto"/>
                <w:tcBorders>
                  <w:left w:val="single" w:sz="4" w:space="0" w:color="auto"/>
                  <w:bottom w:val="single" w:sz="4" w:space="0" w:color="auto"/>
                  <w:right w:val="single" w:sz="4" w:space="0" w:color="auto"/>
                </w:tcBorders>
                <w:vAlign w:val="center"/>
              </w:tcPr>
              <w:p w14:paraId="2FA5EA16" w14:textId="77777777" w:rsidR="004D78B2" w:rsidRPr="007D0212" w:rsidRDefault="00511B79" w:rsidP="005736F7">
                <w:pPr>
                  <w:jc w:val="center"/>
                  <w:rPr>
                    <w:sz w:val="18"/>
                    <w:szCs w:val="18"/>
                  </w:rPr>
                </w:pPr>
                <w:r w:rsidRPr="007D0212">
                  <w:rPr>
                    <w:sz w:val="18"/>
                    <w:szCs w:val="18"/>
                  </w:rPr>
                  <w:t>计提比例</w:t>
                </w:r>
                <w:r w:rsidRPr="007D0212">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14:paraId="0B120957" w14:textId="77777777" w:rsidR="004D78B2" w:rsidRPr="007D0212" w:rsidRDefault="004D78B2" w:rsidP="005736F7">
            <w:pPr>
              <w:jc w:val="center"/>
              <w:rPr>
                <w:sz w:val="18"/>
                <w:szCs w:val="18"/>
              </w:rPr>
            </w:pPr>
          </w:p>
        </w:tc>
        <w:sdt>
          <w:sdtPr>
            <w:rPr>
              <w:sz w:val="18"/>
              <w:szCs w:val="18"/>
            </w:rPr>
            <w:tag w:val="_PLD_79f6ae8b3fa346f68ce1a84e940f8ff0"/>
            <w:id w:val="1981571495"/>
          </w:sdtPr>
          <w:sdtContent>
            <w:tc>
              <w:tcPr>
                <w:tcW w:w="0" w:type="auto"/>
                <w:tcBorders>
                  <w:left w:val="single" w:sz="4" w:space="0" w:color="auto"/>
                  <w:bottom w:val="single" w:sz="4" w:space="0" w:color="auto"/>
                  <w:right w:val="single" w:sz="4" w:space="0" w:color="auto"/>
                </w:tcBorders>
                <w:vAlign w:val="center"/>
              </w:tcPr>
              <w:p w14:paraId="4DFCFCB0" w14:textId="77777777" w:rsidR="004D78B2" w:rsidRPr="007D0212" w:rsidRDefault="00511B79" w:rsidP="005736F7">
                <w:pPr>
                  <w:jc w:val="center"/>
                  <w:rPr>
                    <w:sz w:val="18"/>
                    <w:szCs w:val="18"/>
                  </w:rPr>
                </w:pPr>
                <w:r w:rsidRPr="007D0212">
                  <w:rPr>
                    <w:sz w:val="18"/>
                    <w:szCs w:val="18"/>
                  </w:rPr>
                  <w:t>金额</w:t>
                </w:r>
              </w:p>
            </w:tc>
          </w:sdtContent>
        </w:sdt>
        <w:sdt>
          <w:sdtPr>
            <w:rPr>
              <w:sz w:val="18"/>
              <w:szCs w:val="18"/>
            </w:rPr>
            <w:tag w:val="_PLD_b35d00e8a5514078ac0d7edfef574e08"/>
            <w:id w:val="-1555919167"/>
          </w:sdtPr>
          <w:sdtContent>
            <w:tc>
              <w:tcPr>
                <w:tcW w:w="0" w:type="auto"/>
                <w:tcBorders>
                  <w:left w:val="single" w:sz="4" w:space="0" w:color="auto"/>
                  <w:bottom w:val="single" w:sz="4" w:space="0" w:color="auto"/>
                  <w:right w:val="single" w:sz="4" w:space="0" w:color="auto"/>
                </w:tcBorders>
                <w:vAlign w:val="center"/>
              </w:tcPr>
              <w:p w14:paraId="7D76BA9C" w14:textId="77777777" w:rsidR="004D78B2" w:rsidRPr="007D0212" w:rsidRDefault="00511B79" w:rsidP="005736F7">
                <w:pPr>
                  <w:jc w:val="center"/>
                  <w:rPr>
                    <w:sz w:val="18"/>
                    <w:szCs w:val="18"/>
                  </w:rPr>
                </w:pPr>
                <w:r w:rsidRPr="007D0212">
                  <w:rPr>
                    <w:sz w:val="18"/>
                    <w:szCs w:val="18"/>
                  </w:rPr>
                  <w:t>比例</w:t>
                </w:r>
                <w:r w:rsidRPr="007D0212">
                  <w:rPr>
                    <w:sz w:val="18"/>
                    <w:szCs w:val="18"/>
                  </w:rPr>
                  <w:t>(%)</w:t>
                </w:r>
              </w:p>
            </w:tc>
          </w:sdtContent>
        </w:sdt>
        <w:sdt>
          <w:sdtPr>
            <w:rPr>
              <w:sz w:val="18"/>
              <w:szCs w:val="18"/>
            </w:rPr>
            <w:tag w:val="_PLD_94a032c80f554c3cb95ee041da79873e"/>
            <w:id w:val="-783111553"/>
          </w:sdtPr>
          <w:sdtContent>
            <w:tc>
              <w:tcPr>
                <w:tcW w:w="0" w:type="auto"/>
                <w:tcBorders>
                  <w:left w:val="single" w:sz="4" w:space="0" w:color="auto"/>
                  <w:bottom w:val="single" w:sz="4" w:space="0" w:color="auto"/>
                  <w:right w:val="single" w:sz="4" w:space="0" w:color="auto"/>
                </w:tcBorders>
                <w:vAlign w:val="center"/>
              </w:tcPr>
              <w:p w14:paraId="4EE1E83C" w14:textId="77777777" w:rsidR="004D78B2" w:rsidRPr="007D0212" w:rsidRDefault="00511B79" w:rsidP="005736F7">
                <w:pPr>
                  <w:jc w:val="center"/>
                  <w:rPr>
                    <w:sz w:val="18"/>
                    <w:szCs w:val="18"/>
                  </w:rPr>
                </w:pPr>
                <w:r w:rsidRPr="007D0212">
                  <w:rPr>
                    <w:sz w:val="18"/>
                    <w:szCs w:val="18"/>
                  </w:rPr>
                  <w:t>金额</w:t>
                </w:r>
              </w:p>
            </w:tc>
          </w:sdtContent>
        </w:sdt>
        <w:sdt>
          <w:sdtPr>
            <w:rPr>
              <w:sz w:val="18"/>
              <w:szCs w:val="18"/>
            </w:rPr>
            <w:tag w:val="_PLD_a514dd7961eb44fa99208c20b5f3f48d"/>
            <w:id w:val="636070168"/>
          </w:sdtPr>
          <w:sdtContent>
            <w:tc>
              <w:tcPr>
                <w:tcW w:w="0" w:type="auto"/>
                <w:tcBorders>
                  <w:left w:val="single" w:sz="4" w:space="0" w:color="auto"/>
                  <w:bottom w:val="single" w:sz="4" w:space="0" w:color="auto"/>
                  <w:right w:val="single" w:sz="4" w:space="0" w:color="auto"/>
                </w:tcBorders>
                <w:vAlign w:val="center"/>
              </w:tcPr>
              <w:p w14:paraId="4B971F7C" w14:textId="77777777" w:rsidR="004D78B2" w:rsidRPr="007D0212" w:rsidRDefault="00511B79" w:rsidP="005736F7">
                <w:pPr>
                  <w:jc w:val="center"/>
                  <w:rPr>
                    <w:sz w:val="18"/>
                    <w:szCs w:val="18"/>
                  </w:rPr>
                </w:pPr>
                <w:r w:rsidRPr="007D0212">
                  <w:rPr>
                    <w:sz w:val="18"/>
                    <w:szCs w:val="18"/>
                  </w:rPr>
                  <w:t>计提比例</w:t>
                </w:r>
                <w:r w:rsidRPr="007D0212">
                  <w:rPr>
                    <w:sz w:val="18"/>
                    <w:szCs w:val="18"/>
                  </w:rPr>
                  <w:t>(%)</w:t>
                </w:r>
              </w:p>
            </w:tc>
          </w:sdtContent>
        </w:sdt>
        <w:tc>
          <w:tcPr>
            <w:tcW w:w="0" w:type="auto"/>
            <w:vMerge/>
            <w:tcBorders>
              <w:left w:val="single" w:sz="4" w:space="0" w:color="auto"/>
              <w:bottom w:val="single" w:sz="4" w:space="0" w:color="auto"/>
              <w:right w:val="single" w:sz="4" w:space="0" w:color="auto"/>
            </w:tcBorders>
            <w:vAlign w:val="center"/>
          </w:tcPr>
          <w:p w14:paraId="7F9FC224" w14:textId="77777777" w:rsidR="004D78B2" w:rsidRPr="007D0212" w:rsidRDefault="004D78B2" w:rsidP="005736F7">
            <w:pPr>
              <w:jc w:val="center"/>
              <w:rPr>
                <w:sz w:val="18"/>
                <w:szCs w:val="18"/>
              </w:rPr>
            </w:pPr>
          </w:p>
        </w:tc>
      </w:tr>
      <w:tr w:rsidR="005736F7" w:rsidRPr="007D0212" w14:paraId="388DCD3F" w14:textId="77777777" w:rsidTr="005736F7">
        <w:trPr>
          <w:cantSplit/>
        </w:trPr>
        <w:tc>
          <w:tcPr>
            <w:tcW w:w="0" w:type="auto"/>
            <w:tcBorders>
              <w:top w:val="single" w:sz="4" w:space="0" w:color="auto"/>
              <w:left w:val="single" w:sz="4" w:space="0" w:color="auto"/>
              <w:bottom w:val="single" w:sz="4" w:space="0" w:color="auto"/>
              <w:right w:val="single" w:sz="4" w:space="0" w:color="auto"/>
            </w:tcBorders>
            <w:vAlign w:val="center"/>
          </w:tcPr>
          <w:p w14:paraId="11989175" w14:textId="77777777" w:rsidR="004D78B2" w:rsidRPr="007D0212" w:rsidRDefault="00511B79" w:rsidP="005736F7">
            <w:pPr>
              <w:rPr>
                <w:sz w:val="18"/>
                <w:szCs w:val="18"/>
              </w:rPr>
            </w:pPr>
            <w:r w:rsidRPr="007D0212">
              <w:rPr>
                <w:sz w:val="18"/>
                <w:szCs w:val="18"/>
              </w:rPr>
              <w:t>按单项计提坏账准备</w:t>
            </w:r>
          </w:p>
        </w:tc>
        <w:tc>
          <w:tcPr>
            <w:tcW w:w="0" w:type="auto"/>
            <w:tcBorders>
              <w:top w:val="single" w:sz="4" w:space="0" w:color="auto"/>
              <w:left w:val="single" w:sz="4" w:space="0" w:color="auto"/>
              <w:bottom w:val="single" w:sz="4" w:space="0" w:color="auto"/>
              <w:right w:val="single" w:sz="4" w:space="0" w:color="auto"/>
            </w:tcBorders>
            <w:vAlign w:val="center"/>
          </w:tcPr>
          <w:p w14:paraId="2510E8E8"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4C3D6FD"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381B5F0F"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0D1A904E"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4F1EA93F"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664FB678" w14:textId="77777777" w:rsidR="004D78B2" w:rsidRPr="007D0212" w:rsidRDefault="00511B79" w:rsidP="005736F7">
            <w:pPr>
              <w:jc w:val="right"/>
              <w:rPr>
                <w:sz w:val="18"/>
                <w:szCs w:val="18"/>
              </w:rPr>
            </w:pPr>
            <w:r w:rsidRPr="007D0212">
              <w:rPr>
                <w:sz w:val="18"/>
                <w:szCs w:val="18"/>
              </w:rPr>
              <w:t>1,948,259.50</w:t>
            </w:r>
          </w:p>
        </w:tc>
        <w:tc>
          <w:tcPr>
            <w:tcW w:w="0" w:type="auto"/>
            <w:tcBorders>
              <w:top w:val="single" w:sz="4" w:space="0" w:color="auto"/>
              <w:left w:val="single" w:sz="4" w:space="0" w:color="auto"/>
              <w:bottom w:val="single" w:sz="4" w:space="0" w:color="auto"/>
              <w:right w:val="single" w:sz="4" w:space="0" w:color="auto"/>
            </w:tcBorders>
            <w:vAlign w:val="center"/>
          </w:tcPr>
          <w:p w14:paraId="1B17F89B" w14:textId="77777777" w:rsidR="004D78B2" w:rsidRPr="007D0212" w:rsidRDefault="00511B79" w:rsidP="005736F7">
            <w:pPr>
              <w:jc w:val="right"/>
              <w:rPr>
                <w:sz w:val="18"/>
                <w:szCs w:val="18"/>
              </w:rPr>
            </w:pPr>
            <w:r w:rsidRPr="007D0212">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01A91214" w14:textId="77777777" w:rsidR="004D78B2" w:rsidRPr="007D0212" w:rsidRDefault="00511B79" w:rsidP="005736F7">
            <w:pPr>
              <w:jc w:val="right"/>
              <w:rPr>
                <w:sz w:val="18"/>
                <w:szCs w:val="18"/>
              </w:rPr>
            </w:pPr>
            <w:r w:rsidRPr="007D0212">
              <w:rPr>
                <w:sz w:val="18"/>
                <w:szCs w:val="18"/>
              </w:rPr>
              <w:t>1,948,259.50</w:t>
            </w:r>
          </w:p>
        </w:tc>
        <w:tc>
          <w:tcPr>
            <w:tcW w:w="0" w:type="auto"/>
            <w:tcBorders>
              <w:top w:val="single" w:sz="4" w:space="0" w:color="auto"/>
              <w:left w:val="single" w:sz="4" w:space="0" w:color="auto"/>
              <w:bottom w:val="single" w:sz="4" w:space="0" w:color="auto"/>
              <w:right w:val="single" w:sz="4" w:space="0" w:color="auto"/>
            </w:tcBorders>
            <w:vAlign w:val="center"/>
          </w:tcPr>
          <w:p w14:paraId="4E272C7B" w14:textId="77777777" w:rsidR="004D78B2" w:rsidRPr="007D0212" w:rsidRDefault="00511B79" w:rsidP="005736F7">
            <w:pPr>
              <w:jc w:val="right"/>
              <w:rPr>
                <w:sz w:val="18"/>
                <w:szCs w:val="18"/>
              </w:rPr>
            </w:pPr>
            <w:r w:rsidRPr="007D0212">
              <w:rPr>
                <w:sz w:val="18"/>
                <w:szCs w:val="18"/>
              </w:rPr>
              <w:t>100.00</w:t>
            </w:r>
          </w:p>
        </w:tc>
        <w:tc>
          <w:tcPr>
            <w:tcW w:w="0" w:type="auto"/>
            <w:tcBorders>
              <w:top w:val="single" w:sz="4" w:space="0" w:color="auto"/>
              <w:left w:val="single" w:sz="4" w:space="0" w:color="auto"/>
              <w:bottom w:val="single" w:sz="4" w:space="0" w:color="auto"/>
              <w:right w:val="single" w:sz="4" w:space="0" w:color="auto"/>
            </w:tcBorders>
            <w:vAlign w:val="center"/>
          </w:tcPr>
          <w:p w14:paraId="4FE252C2" w14:textId="77777777" w:rsidR="004D78B2" w:rsidRPr="007D0212" w:rsidRDefault="00511B79" w:rsidP="005736F7">
            <w:pPr>
              <w:jc w:val="right"/>
              <w:rPr>
                <w:sz w:val="18"/>
                <w:szCs w:val="18"/>
              </w:rPr>
            </w:pPr>
            <w:r w:rsidRPr="007D0212">
              <w:rPr>
                <w:sz w:val="18"/>
                <w:szCs w:val="18"/>
              </w:rPr>
              <w:t>0.00</w:t>
            </w:r>
          </w:p>
        </w:tc>
      </w:tr>
      <w:tr w:rsidR="005736F7" w:rsidRPr="007D0212" w14:paraId="7EAAF1C1" w14:textId="77777777" w:rsidTr="005736F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307AB86" w14:textId="77777777" w:rsidR="004D78B2" w:rsidRPr="007D0212" w:rsidRDefault="00511B79" w:rsidP="005736F7">
            <w:pPr>
              <w:autoSpaceDE w:val="0"/>
              <w:autoSpaceDN w:val="0"/>
              <w:adjustRightInd w:val="0"/>
              <w:jc w:val="center"/>
              <w:rPr>
                <w:sz w:val="18"/>
                <w:szCs w:val="18"/>
              </w:rPr>
            </w:pPr>
            <w:r w:rsidRPr="007D0212">
              <w:rPr>
                <w:sz w:val="18"/>
                <w:szCs w:val="18"/>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484C1204"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295BF13B" w14:textId="77777777" w:rsidR="004D78B2" w:rsidRPr="007D0212" w:rsidRDefault="00511B79" w:rsidP="005736F7">
            <w:pPr>
              <w:jc w:val="center"/>
              <w:rPr>
                <w:sz w:val="18"/>
                <w:szCs w:val="18"/>
              </w:rPr>
            </w:pPr>
            <w:r w:rsidRPr="007D0212">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47422CBD"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50BB335D" w14:textId="77777777" w:rsidR="004D78B2" w:rsidRPr="007D0212" w:rsidRDefault="00511B79" w:rsidP="005736F7">
            <w:pPr>
              <w:jc w:val="center"/>
              <w:rPr>
                <w:sz w:val="18"/>
                <w:szCs w:val="18"/>
              </w:rPr>
            </w:pPr>
            <w:r w:rsidRPr="007D0212">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38AE556C" w14:textId="77777777" w:rsidR="004D78B2" w:rsidRPr="007D0212" w:rsidRDefault="004D78B2" w:rsidP="005736F7">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130FD386" w14:textId="77777777" w:rsidR="004D78B2" w:rsidRPr="007D0212" w:rsidRDefault="00511B79" w:rsidP="005736F7">
            <w:pPr>
              <w:jc w:val="right"/>
              <w:rPr>
                <w:sz w:val="18"/>
                <w:szCs w:val="18"/>
              </w:rPr>
            </w:pPr>
            <w:r w:rsidRPr="007D0212">
              <w:rPr>
                <w:sz w:val="18"/>
                <w:szCs w:val="18"/>
              </w:rPr>
              <w:t>1,948,259.50</w:t>
            </w:r>
          </w:p>
        </w:tc>
        <w:tc>
          <w:tcPr>
            <w:tcW w:w="0" w:type="auto"/>
            <w:tcBorders>
              <w:top w:val="single" w:sz="4" w:space="0" w:color="auto"/>
              <w:left w:val="single" w:sz="4" w:space="0" w:color="auto"/>
              <w:bottom w:val="single" w:sz="4" w:space="0" w:color="auto"/>
              <w:right w:val="single" w:sz="4" w:space="0" w:color="auto"/>
            </w:tcBorders>
            <w:vAlign w:val="center"/>
          </w:tcPr>
          <w:p w14:paraId="61327380" w14:textId="77777777" w:rsidR="004D78B2" w:rsidRPr="007D0212" w:rsidRDefault="00511B79" w:rsidP="005736F7">
            <w:pPr>
              <w:jc w:val="center"/>
              <w:rPr>
                <w:sz w:val="18"/>
                <w:szCs w:val="18"/>
              </w:rPr>
            </w:pPr>
            <w:r w:rsidRPr="007D0212">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785DBB3" w14:textId="77777777" w:rsidR="004D78B2" w:rsidRPr="007D0212" w:rsidRDefault="00511B79" w:rsidP="005736F7">
            <w:pPr>
              <w:jc w:val="right"/>
              <w:rPr>
                <w:sz w:val="18"/>
                <w:szCs w:val="18"/>
              </w:rPr>
            </w:pPr>
            <w:r w:rsidRPr="007D0212">
              <w:rPr>
                <w:sz w:val="18"/>
                <w:szCs w:val="18"/>
              </w:rPr>
              <w:t>1,948,259.50</w:t>
            </w:r>
          </w:p>
        </w:tc>
        <w:tc>
          <w:tcPr>
            <w:tcW w:w="0" w:type="auto"/>
            <w:tcBorders>
              <w:top w:val="single" w:sz="4" w:space="0" w:color="auto"/>
              <w:left w:val="single" w:sz="4" w:space="0" w:color="auto"/>
              <w:bottom w:val="single" w:sz="4" w:space="0" w:color="auto"/>
              <w:right w:val="single" w:sz="4" w:space="0" w:color="auto"/>
            </w:tcBorders>
            <w:vAlign w:val="center"/>
          </w:tcPr>
          <w:p w14:paraId="154A58F1" w14:textId="77777777" w:rsidR="004D78B2" w:rsidRPr="007D0212" w:rsidRDefault="00511B79" w:rsidP="005736F7">
            <w:pPr>
              <w:jc w:val="center"/>
              <w:rPr>
                <w:sz w:val="18"/>
                <w:szCs w:val="18"/>
              </w:rPr>
            </w:pPr>
            <w:r w:rsidRPr="007D0212">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14:paraId="6042D324" w14:textId="77777777" w:rsidR="004D78B2" w:rsidRPr="007D0212" w:rsidRDefault="00511B79" w:rsidP="005736F7">
            <w:pPr>
              <w:jc w:val="right"/>
              <w:rPr>
                <w:sz w:val="18"/>
                <w:szCs w:val="18"/>
              </w:rPr>
            </w:pPr>
            <w:r w:rsidRPr="007D0212">
              <w:rPr>
                <w:sz w:val="18"/>
                <w:szCs w:val="18"/>
              </w:rPr>
              <w:t>0.00</w:t>
            </w:r>
          </w:p>
        </w:tc>
      </w:tr>
    </w:tbl>
    <w:p w14:paraId="7F09659B" w14:textId="77777777" w:rsidR="004D78B2" w:rsidRDefault="00511B79">
      <w:pPr>
        <w:pStyle w:val="affff3"/>
      </w:pPr>
      <w:r>
        <w:rPr>
          <w:rFonts w:hint="eastAsia"/>
        </w:rPr>
        <w:t>按单项计提坏账准备：</w:t>
      </w:r>
    </w:p>
    <w:sdt>
      <w:sdtPr>
        <w:alias w:val="是否适用：母公司按单项计提坏账准备的详细情况[双击切换]"/>
        <w:tag w:val="_GBC_d06b9654dbc04fa7af49f1a5ad28f657"/>
        <w:id w:val="1304737275"/>
      </w:sdtPr>
      <w:sdtContent>
        <w:p w14:paraId="268BEC1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EDD14D" w14:textId="77777777" w:rsidR="004D78B2" w:rsidRDefault="00511B79">
      <w:pPr>
        <w:pStyle w:val="affff3"/>
      </w:pPr>
      <w:r>
        <w:rPr>
          <w:rFonts w:hint="eastAsia"/>
        </w:rPr>
        <w:t>按单项计提坏账准备的说明：</w:t>
      </w:r>
    </w:p>
    <w:sdt>
      <w:sdtPr>
        <w:alias w:val="是否适用：母公司按单项计提坏账准备的说明[双击切换]"/>
        <w:tag w:val="_GBC_7a6fa6b7c7de4c12942ac6477ec9ffb8"/>
        <w:id w:val="-1241015535"/>
      </w:sdtPr>
      <w:sdtContent>
        <w:p w14:paraId="1E835CB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8918AC"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ce999ec0925c4191a03a5c3b162652e0"/>
        <w:id w:val="1222795802"/>
      </w:sdtPr>
      <w:sdtContent>
        <w:p w14:paraId="168454CE"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6DB61FE6" w14:textId="77777777" w:rsidR="004D78B2" w:rsidRDefault="00511B79" w:rsidP="0088150D">
      <w:pPr>
        <w:pStyle w:val="affff8"/>
        <w:numPr>
          <w:ilvl w:val="0"/>
          <w:numId w:val="110"/>
        </w:numPr>
        <w:ind w:leftChars="0"/>
      </w:pPr>
      <w:bookmarkStart w:id="418" w:name="_Hlk533868784"/>
      <w:bookmarkEnd w:id="415"/>
      <w:bookmarkEnd w:id="416"/>
      <w:bookmarkEnd w:id="417"/>
      <w:r>
        <w:rPr>
          <w:rFonts w:hint="eastAsia"/>
        </w:rPr>
        <w:t>按预期信用损失一般模型计提坏账准备</w:t>
      </w:r>
    </w:p>
    <w:sdt>
      <w:sdtPr>
        <w:alias w:val="是否适用：母公司应收利息坏账准备调节表[双击切换]"/>
        <w:tag w:val="_GBC_f31c9323c5434941917fd7e42ea1fd1b"/>
        <w:id w:val="-941987947"/>
      </w:sdtPr>
      <w:sdtContent>
        <w:p w14:paraId="7EF2BC2D"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2A13D7" w14:textId="77777777" w:rsidR="004D78B2" w:rsidRDefault="00511B79">
      <w:pPr>
        <w:pStyle w:val="afffffff6"/>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69686189"/>
      </w:sdtPr>
      <w:sdtContent>
        <w:p w14:paraId="064804F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B1DB63" w14:textId="77777777" w:rsidR="004D78B2" w:rsidRDefault="00511B79" w:rsidP="0088150D">
      <w:pPr>
        <w:pStyle w:val="affff8"/>
        <w:numPr>
          <w:ilvl w:val="0"/>
          <w:numId w:val="110"/>
        </w:numPr>
        <w:ind w:leftChars="0"/>
      </w:pPr>
      <w:bookmarkStart w:id="419" w:name="_Hlk533797211"/>
      <w:bookmarkStart w:id="420" w:name="_Hlk154149866"/>
      <w:bookmarkStart w:id="421" w:name="_Hlk153790581"/>
      <w:bookmarkEnd w:id="418"/>
      <w:bookmarkEnd w:id="419"/>
      <w:r>
        <w:rPr>
          <w:rFonts w:hint="eastAsia"/>
        </w:rPr>
        <w:t>坏账准备的情况</w:t>
      </w:r>
    </w:p>
    <w:sdt>
      <w:sdtPr>
        <w:alias w:val="是否适用：母公司坏账准备情况[双击切换]"/>
        <w:tag w:val="_GBC_44a257b47fa748eca2cab9dd0877e841"/>
        <w:id w:val="356701213"/>
      </w:sdtPr>
      <w:sdtContent>
        <w:p w14:paraId="473A48C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06854F"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坏账准备情况"/>
          <w:tag w:val="_GBC_bce5f70afc0f4fada58885ffdffae456"/>
          <w:id w:val="-690300689"/>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坏账准备情况"/>
          <w:tag w:val="_GBC_643b39a118ba4002b23251007a4ac462"/>
          <w:id w:val="-147282373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398"/>
        <w:gridCol w:w="1457"/>
        <w:gridCol w:w="708"/>
        <w:gridCol w:w="1399"/>
        <w:gridCol w:w="1399"/>
        <w:gridCol w:w="1533"/>
        <w:gridCol w:w="1165"/>
      </w:tblGrid>
      <w:tr w:rsidR="005736F7" w14:paraId="1C9EC8CC" w14:textId="77777777" w:rsidTr="005736F7">
        <w:sdt>
          <w:sdtPr>
            <w:tag w:val="_PLD_6864b45a7711483185de234e65fb2004"/>
            <w:id w:val="-1382627590"/>
          </w:sdtPr>
          <w:sdtContent>
            <w:tc>
              <w:tcPr>
                <w:tcW w:w="1398" w:type="dxa"/>
                <w:vMerge w:val="restart"/>
                <w:shd w:val="clear" w:color="auto" w:fill="FFFFFF"/>
                <w:vAlign w:val="center"/>
              </w:tcPr>
              <w:p w14:paraId="6F34F612" w14:textId="77777777" w:rsidR="004D78B2" w:rsidRDefault="00511B79">
                <w:pPr>
                  <w:widowControl w:val="0"/>
                  <w:jc w:val="center"/>
                </w:pPr>
                <w:r>
                  <w:t>类别</w:t>
                </w:r>
              </w:p>
            </w:tc>
          </w:sdtContent>
        </w:sdt>
        <w:sdt>
          <w:sdtPr>
            <w:tag w:val="_PLD_0e4d02da60cd40b48be60dd332f8bb38"/>
            <w:id w:val="-987630588"/>
          </w:sdtPr>
          <w:sdtContent>
            <w:tc>
              <w:tcPr>
                <w:tcW w:w="1457" w:type="dxa"/>
                <w:vMerge w:val="restart"/>
                <w:shd w:val="clear" w:color="auto" w:fill="FFFFFF"/>
                <w:vAlign w:val="center"/>
              </w:tcPr>
              <w:p w14:paraId="5DD11097" w14:textId="77777777" w:rsidR="004D78B2" w:rsidRDefault="00511B79">
                <w:pPr>
                  <w:widowControl w:val="0"/>
                  <w:jc w:val="center"/>
                </w:pPr>
                <w:r>
                  <w:t>期初余额</w:t>
                </w:r>
              </w:p>
            </w:tc>
          </w:sdtContent>
        </w:sdt>
        <w:sdt>
          <w:sdtPr>
            <w:tag w:val="_PLD_ef88959f7da24f88a024eb98520ed38d"/>
            <w:id w:val="-1104497018"/>
          </w:sdtPr>
          <w:sdtContent>
            <w:tc>
              <w:tcPr>
                <w:tcW w:w="5039" w:type="dxa"/>
                <w:gridSpan w:val="4"/>
                <w:shd w:val="clear" w:color="auto" w:fill="FFFFFF"/>
                <w:vAlign w:val="center"/>
              </w:tcPr>
              <w:p w14:paraId="38765B08" w14:textId="77777777" w:rsidR="004D78B2" w:rsidRDefault="00511B79">
                <w:pPr>
                  <w:widowControl w:val="0"/>
                  <w:jc w:val="center"/>
                </w:pPr>
                <w:r>
                  <w:rPr>
                    <w:rFonts w:hint="eastAsia"/>
                  </w:rPr>
                  <w:t>本期变动</w:t>
                </w:r>
                <w:r>
                  <w:t>金额</w:t>
                </w:r>
              </w:p>
            </w:tc>
          </w:sdtContent>
        </w:sdt>
        <w:tc>
          <w:tcPr>
            <w:tcW w:w="1165" w:type="dxa"/>
            <w:vMerge w:val="restart"/>
            <w:shd w:val="clear" w:color="auto" w:fill="FFFFFF"/>
            <w:vAlign w:val="center"/>
          </w:tcPr>
          <w:sdt>
            <w:sdtPr>
              <w:tag w:val="_PLD_6408e44020a14e85b7d977c04321b505"/>
              <w:id w:val="-1993632011"/>
            </w:sdtPr>
            <w:sdtContent>
              <w:p w14:paraId="2F8F0425" w14:textId="77777777" w:rsidR="004D78B2" w:rsidRDefault="00511B79">
                <w:pPr>
                  <w:widowControl w:val="0"/>
                  <w:jc w:val="center"/>
                </w:pPr>
                <w:r>
                  <w:t>期末余额</w:t>
                </w:r>
              </w:p>
            </w:sdtContent>
          </w:sdt>
        </w:tc>
      </w:tr>
      <w:tr w:rsidR="005736F7" w14:paraId="4778AF2F" w14:textId="77777777" w:rsidTr="005736F7">
        <w:tc>
          <w:tcPr>
            <w:tcW w:w="1398" w:type="dxa"/>
            <w:vMerge/>
            <w:shd w:val="clear" w:color="auto" w:fill="FFFFFF"/>
            <w:vAlign w:val="center"/>
          </w:tcPr>
          <w:p w14:paraId="128A0D48" w14:textId="77777777" w:rsidR="004D78B2" w:rsidRDefault="004D78B2">
            <w:pPr>
              <w:widowControl w:val="0"/>
              <w:jc w:val="center"/>
            </w:pPr>
          </w:p>
        </w:tc>
        <w:tc>
          <w:tcPr>
            <w:tcW w:w="1457" w:type="dxa"/>
            <w:vMerge/>
            <w:shd w:val="clear" w:color="auto" w:fill="FFFFFF"/>
            <w:vAlign w:val="center"/>
          </w:tcPr>
          <w:p w14:paraId="552C4E75" w14:textId="77777777" w:rsidR="004D78B2" w:rsidRDefault="004D78B2">
            <w:pPr>
              <w:widowControl w:val="0"/>
              <w:jc w:val="center"/>
            </w:pPr>
          </w:p>
        </w:tc>
        <w:sdt>
          <w:sdtPr>
            <w:tag w:val="_PLD_94beadf946e1479e964596b0c65681bf"/>
            <w:id w:val="-1630314826"/>
          </w:sdtPr>
          <w:sdtContent>
            <w:tc>
              <w:tcPr>
                <w:tcW w:w="708" w:type="dxa"/>
                <w:shd w:val="clear" w:color="auto" w:fill="FFFFFF"/>
                <w:vAlign w:val="center"/>
              </w:tcPr>
              <w:p w14:paraId="1FCACD66" w14:textId="77777777" w:rsidR="004D78B2" w:rsidRDefault="00511B79">
                <w:pPr>
                  <w:widowControl w:val="0"/>
                  <w:jc w:val="center"/>
                </w:pPr>
                <w:r>
                  <w:t>计提</w:t>
                </w:r>
              </w:p>
            </w:tc>
          </w:sdtContent>
        </w:sdt>
        <w:sdt>
          <w:sdtPr>
            <w:tag w:val="_PLD_9a38e189da4a4a31b70c97ad2a35a9ff"/>
            <w:id w:val="-814029000"/>
          </w:sdtPr>
          <w:sdtContent>
            <w:tc>
              <w:tcPr>
                <w:tcW w:w="1399" w:type="dxa"/>
                <w:shd w:val="clear" w:color="auto" w:fill="FFFFFF"/>
                <w:vAlign w:val="center"/>
              </w:tcPr>
              <w:p w14:paraId="4236954D" w14:textId="77777777" w:rsidR="004D78B2" w:rsidRDefault="00511B79">
                <w:pPr>
                  <w:widowControl w:val="0"/>
                  <w:jc w:val="center"/>
                </w:pPr>
                <w:r>
                  <w:rPr>
                    <w:rFonts w:hint="eastAsia"/>
                  </w:rPr>
                  <w:t>收回或转回</w:t>
                </w:r>
              </w:p>
            </w:tc>
          </w:sdtContent>
        </w:sdt>
        <w:sdt>
          <w:sdtPr>
            <w:tag w:val="_PLD_b4a1f2a9d0954ed1b2c86a712b293f74"/>
            <w:id w:val="-979145940"/>
          </w:sdtPr>
          <w:sdtContent>
            <w:tc>
              <w:tcPr>
                <w:tcW w:w="1399" w:type="dxa"/>
                <w:shd w:val="clear" w:color="auto" w:fill="FFFFFF"/>
                <w:vAlign w:val="center"/>
              </w:tcPr>
              <w:p w14:paraId="430A7D3E" w14:textId="77777777" w:rsidR="004D78B2" w:rsidRDefault="00511B79">
                <w:pPr>
                  <w:widowControl w:val="0"/>
                  <w:jc w:val="center"/>
                </w:pPr>
                <w:r>
                  <w:rPr>
                    <w:rFonts w:hint="eastAsia"/>
                  </w:rPr>
                  <w:t>转销或核销</w:t>
                </w:r>
              </w:p>
            </w:tc>
          </w:sdtContent>
        </w:sdt>
        <w:sdt>
          <w:sdtPr>
            <w:tag w:val="_PLD_f2936d1d260c490b963dea973bc5ef77"/>
            <w:id w:val="-601651838"/>
          </w:sdtPr>
          <w:sdtContent>
            <w:tc>
              <w:tcPr>
                <w:tcW w:w="1533" w:type="dxa"/>
                <w:shd w:val="clear" w:color="auto" w:fill="FFFFFF"/>
                <w:vAlign w:val="center"/>
              </w:tcPr>
              <w:p w14:paraId="04739E4D" w14:textId="77777777" w:rsidR="004D78B2" w:rsidRDefault="00511B79">
                <w:pPr>
                  <w:widowControl w:val="0"/>
                  <w:jc w:val="center"/>
                </w:pPr>
                <w:r>
                  <w:rPr>
                    <w:rFonts w:hint="eastAsia"/>
                  </w:rPr>
                  <w:t>其他变动</w:t>
                </w:r>
              </w:p>
            </w:tc>
          </w:sdtContent>
        </w:sdt>
        <w:tc>
          <w:tcPr>
            <w:tcW w:w="1165" w:type="dxa"/>
            <w:vMerge/>
            <w:shd w:val="clear" w:color="auto" w:fill="FFFFFF"/>
            <w:vAlign w:val="center"/>
          </w:tcPr>
          <w:p w14:paraId="628C9D3A" w14:textId="77777777" w:rsidR="004D78B2" w:rsidRDefault="004D78B2">
            <w:pPr>
              <w:widowControl w:val="0"/>
              <w:jc w:val="right"/>
            </w:pPr>
          </w:p>
        </w:tc>
      </w:tr>
      <w:tr w:rsidR="005736F7" w14:paraId="2D2A6347" w14:textId="77777777" w:rsidTr="005736F7">
        <w:tc>
          <w:tcPr>
            <w:tcW w:w="1398" w:type="dxa"/>
            <w:vAlign w:val="center"/>
          </w:tcPr>
          <w:p w14:paraId="7BE5743D" w14:textId="77777777" w:rsidR="004D78B2" w:rsidRDefault="00511B79">
            <w:pPr>
              <w:widowControl w:val="0"/>
            </w:pPr>
            <w:r w:rsidRPr="002B7F2C">
              <w:rPr>
                <w:rFonts w:hint="eastAsia"/>
              </w:rPr>
              <w:t>按单项计提</w:t>
            </w:r>
          </w:p>
        </w:tc>
        <w:tc>
          <w:tcPr>
            <w:tcW w:w="1457" w:type="dxa"/>
            <w:vAlign w:val="center"/>
          </w:tcPr>
          <w:p w14:paraId="2CA94405" w14:textId="77777777" w:rsidR="004D78B2" w:rsidRDefault="00511B79">
            <w:pPr>
              <w:widowControl w:val="0"/>
              <w:jc w:val="right"/>
            </w:pPr>
            <w:r>
              <w:rPr>
                <w:rFonts w:hint="eastAsia"/>
              </w:rPr>
              <w:t>1,948,259.50</w:t>
            </w:r>
          </w:p>
        </w:tc>
        <w:tc>
          <w:tcPr>
            <w:tcW w:w="708" w:type="dxa"/>
            <w:vAlign w:val="center"/>
          </w:tcPr>
          <w:p w14:paraId="74A33108" w14:textId="77777777" w:rsidR="004D78B2" w:rsidRDefault="004D78B2">
            <w:pPr>
              <w:widowControl w:val="0"/>
              <w:jc w:val="right"/>
            </w:pPr>
          </w:p>
        </w:tc>
        <w:tc>
          <w:tcPr>
            <w:tcW w:w="1399" w:type="dxa"/>
            <w:vAlign w:val="center"/>
          </w:tcPr>
          <w:p w14:paraId="339CE91B" w14:textId="77777777" w:rsidR="004D78B2" w:rsidRDefault="004D78B2">
            <w:pPr>
              <w:widowControl w:val="0"/>
              <w:jc w:val="right"/>
            </w:pPr>
          </w:p>
        </w:tc>
        <w:tc>
          <w:tcPr>
            <w:tcW w:w="1399" w:type="dxa"/>
            <w:vAlign w:val="center"/>
          </w:tcPr>
          <w:p w14:paraId="25A78B8C" w14:textId="77777777" w:rsidR="004D78B2" w:rsidRDefault="004D78B2">
            <w:pPr>
              <w:widowControl w:val="0"/>
              <w:jc w:val="right"/>
            </w:pPr>
          </w:p>
        </w:tc>
        <w:tc>
          <w:tcPr>
            <w:tcW w:w="1533" w:type="dxa"/>
            <w:vAlign w:val="center"/>
          </w:tcPr>
          <w:p w14:paraId="27A1526D" w14:textId="77777777" w:rsidR="004D78B2" w:rsidRDefault="00511B79">
            <w:pPr>
              <w:widowControl w:val="0"/>
              <w:jc w:val="right"/>
            </w:pPr>
            <w:r>
              <w:rPr>
                <w:rFonts w:hint="eastAsia"/>
              </w:rPr>
              <w:t>-1,948,259.50</w:t>
            </w:r>
          </w:p>
        </w:tc>
        <w:tc>
          <w:tcPr>
            <w:tcW w:w="1165" w:type="dxa"/>
            <w:vAlign w:val="center"/>
          </w:tcPr>
          <w:p w14:paraId="72E3EDE5" w14:textId="77777777" w:rsidR="004D78B2" w:rsidRDefault="004D78B2">
            <w:pPr>
              <w:widowControl w:val="0"/>
              <w:jc w:val="right"/>
            </w:pPr>
          </w:p>
        </w:tc>
      </w:tr>
      <w:tr w:rsidR="005736F7" w14:paraId="4D265EE4" w14:textId="77777777" w:rsidTr="005736F7">
        <w:tc>
          <w:tcPr>
            <w:tcW w:w="1398" w:type="dxa"/>
            <w:vAlign w:val="center"/>
          </w:tcPr>
          <w:p w14:paraId="4E2F62A6" w14:textId="77777777" w:rsidR="004D78B2" w:rsidRDefault="00511B79">
            <w:pPr>
              <w:widowControl w:val="0"/>
              <w:jc w:val="center"/>
            </w:pPr>
            <w:r>
              <w:rPr>
                <w:rFonts w:hint="eastAsia"/>
              </w:rPr>
              <w:t>合计</w:t>
            </w:r>
          </w:p>
        </w:tc>
        <w:tc>
          <w:tcPr>
            <w:tcW w:w="1457" w:type="dxa"/>
            <w:vAlign w:val="center"/>
          </w:tcPr>
          <w:p w14:paraId="0AE85B91" w14:textId="77777777" w:rsidR="004D78B2" w:rsidRDefault="00511B79">
            <w:pPr>
              <w:widowControl w:val="0"/>
              <w:jc w:val="right"/>
            </w:pPr>
            <w:r>
              <w:rPr>
                <w:rFonts w:hint="eastAsia"/>
              </w:rPr>
              <w:t>1,948,259.50</w:t>
            </w:r>
          </w:p>
        </w:tc>
        <w:tc>
          <w:tcPr>
            <w:tcW w:w="708" w:type="dxa"/>
            <w:vAlign w:val="center"/>
          </w:tcPr>
          <w:p w14:paraId="0F0D7450" w14:textId="77777777" w:rsidR="004D78B2" w:rsidRDefault="004D78B2">
            <w:pPr>
              <w:widowControl w:val="0"/>
              <w:jc w:val="right"/>
            </w:pPr>
          </w:p>
        </w:tc>
        <w:tc>
          <w:tcPr>
            <w:tcW w:w="1399" w:type="dxa"/>
            <w:vAlign w:val="center"/>
          </w:tcPr>
          <w:p w14:paraId="1233E21A" w14:textId="77777777" w:rsidR="004D78B2" w:rsidRDefault="004D78B2">
            <w:pPr>
              <w:widowControl w:val="0"/>
              <w:jc w:val="right"/>
            </w:pPr>
          </w:p>
        </w:tc>
        <w:tc>
          <w:tcPr>
            <w:tcW w:w="1399" w:type="dxa"/>
            <w:vAlign w:val="center"/>
          </w:tcPr>
          <w:p w14:paraId="6B75CC65" w14:textId="77777777" w:rsidR="004D78B2" w:rsidRDefault="004D78B2">
            <w:pPr>
              <w:widowControl w:val="0"/>
              <w:jc w:val="right"/>
            </w:pPr>
          </w:p>
        </w:tc>
        <w:tc>
          <w:tcPr>
            <w:tcW w:w="1533" w:type="dxa"/>
            <w:vAlign w:val="center"/>
          </w:tcPr>
          <w:p w14:paraId="212F2D70" w14:textId="77777777" w:rsidR="004D78B2" w:rsidRDefault="00511B79">
            <w:pPr>
              <w:widowControl w:val="0"/>
              <w:jc w:val="right"/>
            </w:pPr>
            <w:r>
              <w:rPr>
                <w:rFonts w:hint="eastAsia"/>
              </w:rPr>
              <w:t>-1,948,259.50</w:t>
            </w:r>
          </w:p>
        </w:tc>
        <w:tc>
          <w:tcPr>
            <w:tcW w:w="1165" w:type="dxa"/>
            <w:vAlign w:val="center"/>
          </w:tcPr>
          <w:p w14:paraId="29EEE726" w14:textId="77777777" w:rsidR="004D78B2" w:rsidRDefault="004D78B2">
            <w:pPr>
              <w:widowControl w:val="0"/>
              <w:jc w:val="right"/>
            </w:pPr>
          </w:p>
        </w:tc>
      </w:tr>
    </w:tbl>
    <w:p w14:paraId="5413329C" w14:textId="77777777" w:rsidR="004D78B2" w:rsidRDefault="00511B79">
      <w:pPr>
        <w:pStyle w:val="affff3"/>
      </w:pPr>
      <w:r>
        <w:rPr>
          <w:rFonts w:hint="eastAsia"/>
        </w:rPr>
        <w:t>其中本期坏账准备收回或转回金额重要的：</w:t>
      </w:r>
    </w:p>
    <w:sdt>
      <w:sdtPr>
        <w:alias w:val="是否适用：本期坏账准备收回或转回金额重要的[双击切换]"/>
        <w:tag w:val="_GBC_dda1c249e9da4520abee515b8b42f5f4"/>
        <w:id w:val="818618298"/>
      </w:sdtPr>
      <w:sdtContent>
        <w:p w14:paraId="7F89661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1E248B" w14:textId="77777777" w:rsidR="004D78B2" w:rsidRDefault="00511B79" w:rsidP="0088150D">
      <w:pPr>
        <w:pStyle w:val="affff8"/>
        <w:numPr>
          <w:ilvl w:val="0"/>
          <w:numId w:val="110"/>
        </w:numPr>
        <w:ind w:leftChars="0"/>
      </w:pPr>
      <w:r>
        <w:rPr>
          <w:rFonts w:hint="eastAsia"/>
        </w:rPr>
        <w:t>本期实际核销的应收利息情况</w:t>
      </w:r>
    </w:p>
    <w:sdt>
      <w:sdtPr>
        <w:alias w:val="是否适用：实际核销的情况[双击切换]"/>
        <w:tag w:val="_GBC_078b310c81244c1d880a4059768019f1"/>
        <w:id w:val="1736739206"/>
      </w:sdtPr>
      <w:sdtContent>
        <w:p w14:paraId="006CDE8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A0FE49" w14:textId="77777777" w:rsidR="004D78B2" w:rsidRDefault="00511B79">
      <w:pPr>
        <w:pStyle w:val="affff3"/>
      </w:pPr>
      <w:r>
        <w:rPr>
          <w:rFonts w:hint="eastAsia"/>
        </w:rPr>
        <w:t>其中重要的应收利息核销情况</w:t>
      </w:r>
    </w:p>
    <w:sdt>
      <w:sdtPr>
        <w:rPr>
          <w:rFonts w:hint="eastAsia"/>
        </w:rPr>
        <w:alias w:val="是否适用：母公司重要的核销情况[双击切换]"/>
        <w:tag w:val="_GBC_d68df6b80a1a45bcb388baf56df1b958"/>
        <w:id w:val="897239855"/>
      </w:sdtPr>
      <w:sdtContent>
        <w:p w14:paraId="1A48274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180F22" w14:textId="77777777" w:rsidR="004D78B2" w:rsidRDefault="00511B79">
      <w:pPr>
        <w:snapToGrid w:val="0"/>
        <w:spacing w:line="240" w:lineRule="atLeast"/>
      </w:pPr>
      <w:r>
        <w:rPr>
          <w:rFonts w:hint="eastAsia"/>
        </w:rPr>
        <w:t>核销说明：</w:t>
      </w:r>
    </w:p>
    <w:sdt>
      <w:sdtPr>
        <w:alias w:val="是否适用：母公司核销说明[双击切换]"/>
        <w:tag w:val="_GBC_dd0453ff96014cb191f4b96cd3787f15"/>
        <w:id w:val="866413333"/>
      </w:sdtPr>
      <w:sdtContent>
        <w:p w14:paraId="7F096F9A"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20"/>
    <w:p w14:paraId="280B6880" w14:textId="77777777" w:rsidR="004D78B2" w:rsidRDefault="00511B79">
      <w:pPr>
        <w:pStyle w:val="affff3"/>
      </w:pPr>
      <w:r>
        <w:rPr>
          <w:rFonts w:hint="eastAsia"/>
        </w:rPr>
        <w:t>其他说明：</w:t>
      </w:r>
    </w:p>
    <w:sdt>
      <w:sdtPr>
        <w:rPr>
          <w:rFonts w:hint="eastAsia"/>
        </w:rPr>
        <w:alias w:val="是否适用：应收利息的说明[双击切换]"/>
        <w:tag w:val="_GBC_9a3e6e5b075544d3b90be42ae9d883ef"/>
        <w:id w:val="1660801896"/>
      </w:sdtPr>
      <w:sdtContent>
        <w:p w14:paraId="58B4AC3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3FE99D" w14:textId="77777777" w:rsidR="004D78B2" w:rsidRDefault="004D78B2">
      <w:pPr>
        <w:pStyle w:val="affff3"/>
      </w:pPr>
    </w:p>
    <w:bookmarkEnd w:id="421"/>
    <w:p w14:paraId="7CF1FCE1" w14:textId="77777777" w:rsidR="004D78B2" w:rsidRDefault="00511B79">
      <w:pPr>
        <w:pStyle w:val="affff7"/>
        <w:ind w:left="360" w:hanging="360"/>
        <w:rPr>
          <w:rFonts w:hint="eastAsia"/>
        </w:rPr>
      </w:pPr>
      <w:r>
        <w:rPr>
          <w:rFonts w:hint="eastAsia"/>
        </w:rPr>
        <w:t>应收股利</w:t>
      </w:r>
    </w:p>
    <w:p w14:paraId="6A7F4390" w14:textId="77777777" w:rsidR="004D78B2" w:rsidRDefault="00511B79" w:rsidP="0088150D">
      <w:pPr>
        <w:pStyle w:val="affff8"/>
        <w:numPr>
          <w:ilvl w:val="0"/>
          <w:numId w:val="135"/>
        </w:numPr>
        <w:ind w:leftChars="0"/>
      </w:pPr>
      <w:bookmarkStart w:id="422" w:name="_Hlk533797257"/>
      <w:r>
        <w:rPr>
          <w:rFonts w:hint="eastAsia"/>
        </w:rPr>
        <w:t>应收股利</w:t>
      </w:r>
    </w:p>
    <w:sdt>
      <w:sdtPr>
        <w:alias w:val="是否适用：母公司应收股利[双击切换]"/>
        <w:tag w:val="_GBC_a52dcf5153694fbe9527781c61a5006e"/>
        <w:id w:val="-1418020461"/>
      </w:sdtPr>
      <w:sdtContent>
        <w:p w14:paraId="2F4FE705"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75E8063" w14:textId="77777777" w:rsidR="004D78B2" w:rsidRDefault="00511B79">
      <w:pPr>
        <w:jc w:val="right"/>
      </w:pPr>
      <w:r>
        <w:rPr>
          <w:rFonts w:hint="eastAsia"/>
        </w:rPr>
        <w:t>单位：</w:t>
      </w:r>
      <w:sdt>
        <w:sdtPr>
          <w:rPr>
            <w:rFonts w:hint="eastAsia"/>
          </w:rPr>
          <w:alias w:val="单位：母公司应收股利"/>
          <w:tag w:val="_GBC_6ca836a3bcad480a9c85951f0ab366a6"/>
          <w:id w:val="-189835124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股利"/>
          <w:tag w:val="_GBC_f127bcdbe1e14dfb9de9ff2ea28f8849"/>
          <w:id w:val="187827565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2451"/>
        <w:gridCol w:w="2451"/>
      </w:tblGrid>
      <w:tr w:rsidR="005736F7" w14:paraId="7B0E3FD1" w14:textId="77777777" w:rsidTr="005736F7">
        <w:bookmarkEnd w:id="422" w:displacedByCustomXml="next"/>
        <w:bookmarkStart w:id="423" w:name="_Hlk533797316" w:displacedByCustomXml="next"/>
        <w:sdt>
          <w:sdtPr>
            <w:tag w:val="_PLD_2f33eddb4e264906aec2f02b43b353c9"/>
            <w:id w:val="482286317"/>
          </w:sdtPr>
          <w:sdtContent>
            <w:tc>
              <w:tcPr>
                <w:tcW w:w="2291" w:type="pct"/>
                <w:vAlign w:val="center"/>
              </w:tcPr>
              <w:p w14:paraId="6F701A12" w14:textId="77777777" w:rsidR="004D78B2" w:rsidRDefault="00511B79" w:rsidP="005736F7">
                <w:pPr>
                  <w:jc w:val="center"/>
                </w:pPr>
                <w:r>
                  <w:rPr>
                    <w:rFonts w:hint="eastAsia"/>
                  </w:rPr>
                  <w:t>项目</w:t>
                </w:r>
                <w:r>
                  <w:rPr>
                    <w:rFonts w:hint="eastAsia"/>
                  </w:rPr>
                  <w:t>(</w:t>
                </w:r>
                <w:r>
                  <w:rPr>
                    <w:rFonts w:hint="eastAsia"/>
                  </w:rPr>
                  <w:t>或被投资单位</w:t>
                </w:r>
                <w:r>
                  <w:rPr>
                    <w:rFonts w:hint="eastAsia"/>
                  </w:rPr>
                  <w:t>)</w:t>
                </w:r>
              </w:p>
            </w:tc>
          </w:sdtContent>
        </w:sdt>
        <w:sdt>
          <w:sdtPr>
            <w:tag w:val="_PLD_d5c6465a5d04498caa02c0445ea9f2a6"/>
            <w:id w:val="823244933"/>
          </w:sdtPr>
          <w:sdtContent>
            <w:tc>
              <w:tcPr>
                <w:tcW w:w="1354" w:type="pct"/>
                <w:vAlign w:val="center"/>
              </w:tcPr>
              <w:p w14:paraId="3AA52903" w14:textId="77777777" w:rsidR="004D78B2" w:rsidRDefault="00511B79" w:rsidP="005736F7">
                <w:pPr>
                  <w:jc w:val="center"/>
                </w:pPr>
                <w:r>
                  <w:rPr>
                    <w:rFonts w:hint="eastAsia"/>
                  </w:rPr>
                  <w:t>期末余额</w:t>
                </w:r>
              </w:p>
            </w:tc>
          </w:sdtContent>
        </w:sdt>
        <w:sdt>
          <w:sdtPr>
            <w:tag w:val="_PLD_c14a5a3826574e7ebd8083db63a7a818"/>
            <w:id w:val="441889901"/>
          </w:sdtPr>
          <w:sdtContent>
            <w:tc>
              <w:tcPr>
                <w:tcW w:w="1354" w:type="pct"/>
                <w:vAlign w:val="center"/>
              </w:tcPr>
              <w:p w14:paraId="6D233752" w14:textId="77777777" w:rsidR="004D78B2" w:rsidRDefault="00511B79" w:rsidP="005736F7">
                <w:pPr>
                  <w:jc w:val="center"/>
                </w:pPr>
                <w:r>
                  <w:rPr>
                    <w:rFonts w:hint="eastAsia"/>
                  </w:rPr>
                  <w:t>期初余额</w:t>
                </w:r>
              </w:p>
            </w:tc>
          </w:sdtContent>
        </w:sdt>
      </w:tr>
      <w:tr w:rsidR="005736F7" w14:paraId="6F04B1C5" w14:textId="77777777" w:rsidTr="005736F7">
        <w:tc>
          <w:tcPr>
            <w:tcW w:w="2291" w:type="pct"/>
            <w:vAlign w:val="center"/>
          </w:tcPr>
          <w:p w14:paraId="6CB33F04" w14:textId="77777777" w:rsidR="004D78B2" w:rsidRDefault="00511B79" w:rsidP="005736F7">
            <w:pPr>
              <w:pStyle w:val="affff3"/>
            </w:pPr>
            <w:r>
              <w:t>湖南省新华书店有限责任公司</w:t>
            </w:r>
          </w:p>
        </w:tc>
        <w:tc>
          <w:tcPr>
            <w:tcW w:w="1354" w:type="pct"/>
            <w:vAlign w:val="center"/>
          </w:tcPr>
          <w:p w14:paraId="338573AA" w14:textId="77777777" w:rsidR="004D78B2" w:rsidRDefault="00511B79" w:rsidP="005736F7">
            <w:pPr>
              <w:jc w:val="right"/>
            </w:pPr>
            <w:r>
              <w:t>969,822,767.85</w:t>
            </w:r>
          </w:p>
        </w:tc>
        <w:tc>
          <w:tcPr>
            <w:tcW w:w="1354" w:type="pct"/>
            <w:vAlign w:val="center"/>
          </w:tcPr>
          <w:p w14:paraId="21B31A4D" w14:textId="77777777" w:rsidR="004D78B2" w:rsidRDefault="00511B79" w:rsidP="005736F7">
            <w:pPr>
              <w:jc w:val="right"/>
            </w:pPr>
            <w:r>
              <w:t>884,163,123.23</w:t>
            </w:r>
          </w:p>
        </w:tc>
      </w:tr>
      <w:tr w:rsidR="005736F7" w14:paraId="515F4EEA" w14:textId="77777777" w:rsidTr="005736F7">
        <w:tc>
          <w:tcPr>
            <w:tcW w:w="2291" w:type="pct"/>
            <w:vAlign w:val="center"/>
          </w:tcPr>
          <w:p w14:paraId="2224BC71" w14:textId="77777777" w:rsidR="004D78B2" w:rsidRDefault="00511B79" w:rsidP="005736F7">
            <w:pPr>
              <w:pStyle w:val="affff3"/>
            </w:pPr>
            <w:r>
              <w:t>湖南科学技术出版社有限责任公司</w:t>
            </w:r>
          </w:p>
        </w:tc>
        <w:tc>
          <w:tcPr>
            <w:tcW w:w="1354" w:type="pct"/>
            <w:vAlign w:val="center"/>
          </w:tcPr>
          <w:p w14:paraId="765E07D9" w14:textId="77777777" w:rsidR="004D78B2" w:rsidRDefault="00511B79" w:rsidP="005736F7">
            <w:pPr>
              <w:jc w:val="right"/>
            </w:pPr>
            <w:r>
              <w:t>160,685,725.92</w:t>
            </w:r>
          </w:p>
        </w:tc>
        <w:tc>
          <w:tcPr>
            <w:tcW w:w="1354" w:type="pct"/>
            <w:vAlign w:val="center"/>
          </w:tcPr>
          <w:p w14:paraId="10601702" w14:textId="77777777" w:rsidR="004D78B2" w:rsidRDefault="00511B79" w:rsidP="005736F7">
            <w:pPr>
              <w:jc w:val="right"/>
            </w:pPr>
            <w:r>
              <w:t>176,345,638.59</w:t>
            </w:r>
          </w:p>
        </w:tc>
      </w:tr>
      <w:tr w:rsidR="005736F7" w14:paraId="0E55B7A4" w14:textId="77777777" w:rsidTr="005736F7">
        <w:tc>
          <w:tcPr>
            <w:tcW w:w="2291" w:type="pct"/>
            <w:vAlign w:val="center"/>
          </w:tcPr>
          <w:p w14:paraId="506340C5" w14:textId="77777777" w:rsidR="004D78B2" w:rsidRDefault="00511B79" w:rsidP="005736F7">
            <w:pPr>
              <w:pStyle w:val="affff3"/>
            </w:pPr>
            <w:r>
              <w:t>湖南潇湘晨报融媒体集团有限公司</w:t>
            </w:r>
          </w:p>
        </w:tc>
        <w:tc>
          <w:tcPr>
            <w:tcW w:w="1354" w:type="pct"/>
            <w:vAlign w:val="center"/>
          </w:tcPr>
          <w:p w14:paraId="0AB8B6A3" w14:textId="77777777" w:rsidR="004D78B2" w:rsidRDefault="00511B79" w:rsidP="005736F7">
            <w:pPr>
              <w:jc w:val="right"/>
            </w:pPr>
            <w:r>
              <w:t>77,000,000.00</w:t>
            </w:r>
          </w:p>
        </w:tc>
        <w:tc>
          <w:tcPr>
            <w:tcW w:w="1354" w:type="pct"/>
            <w:vAlign w:val="center"/>
          </w:tcPr>
          <w:p w14:paraId="6B43425C" w14:textId="77777777" w:rsidR="004D78B2" w:rsidRDefault="00511B79" w:rsidP="005736F7">
            <w:pPr>
              <w:jc w:val="right"/>
            </w:pPr>
            <w:r>
              <w:t>77,000,000.00</w:t>
            </w:r>
          </w:p>
        </w:tc>
      </w:tr>
      <w:tr w:rsidR="005736F7" w14:paraId="78D4197C" w14:textId="77777777" w:rsidTr="005736F7">
        <w:tc>
          <w:tcPr>
            <w:tcW w:w="2291" w:type="pct"/>
            <w:vAlign w:val="center"/>
          </w:tcPr>
          <w:p w14:paraId="0972B791" w14:textId="77777777" w:rsidR="004D78B2" w:rsidRDefault="00511B79" w:rsidP="005736F7">
            <w:pPr>
              <w:pStyle w:val="affff3"/>
            </w:pPr>
            <w:proofErr w:type="gramStart"/>
            <w:r>
              <w:t>湖南天闻新华</w:t>
            </w:r>
            <w:proofErr w:type="gramEnd"/>
            <w:r>
              <w:t>印</w:t>
            </w:r>
            <w:proofErr w:type="gramStart"/>
            <w:r>
              <w:t>务</w:t>
            </w:r>
            <w:proofErr w:type="gramEnd"/>
            <w:r>
              <w:t>有限公司</w:t>
            </w:r>
          </w:p>
        </w:tc>
        <w:tc>
          <w:tcPr>
            <w:tcW w:w="1354" w:type="pct"/>
            <w:vAlign w:val="center"/>
          </w:tcPr>
          <w:p w14:paraId="10F8F6DE" w14:textId="77777777" w:rsidR="004D78B2" w:rsidRDefault="00511B79" w:rsidP="005736F7">
            <w:pPr>
              <w:jc w:val="right"/>
            </w:pPr>
            <w:r>
              <w:t>53,487,035.48</w:t>
            </w:r>
          </w:p>
        </w:tc>
        <w:tc>
          <w:tcPr>
            <w:tcW w:w="1354" w:type="pct"/>
            <w:vAlign w:val="center"/>
          </w:tcPr>
          <w:p w14:paraId="3A23572D" w14:textId="77777777" w:rsidR="004D78B2" w:rsidRDefault="00511B79" w:rsidP="005736F7">
            <w:pPr>
              <w:jc w:val="right"/>
            </w:pPr>
            <w:r>
              <w:t>77,908,359.93</w:t>
            </w:r>
          </w:p>
        </w:tc>
      </w:tr>
      <w:tr w:rsidR="005736F7" w14:paraId="30F32315" w14:textId="77777777" w:rsidTr="005736F7">
        <w:tc>
          <w:tcPr>
            <w:tcW w:w="2291" w:type="pct"/>
            <w:vAlign w:val="center"/>
          </w:tcPr>
          <w:p w14:paraId="7BE29677" w14:textId="77777777" w:rsidR="004D78B2" w:rsidRDefault="00511B79" w:rsidP="005736F7">
            <w:pPr>
              <w:pStyle w:val="affff3"/>
            </w:pPr>
            <w:r>
              <w:t>湖南少年儿童出版社有限责任公司</w:t>
            </w:r>
          </w:p>
        </w:tc>
        <w:tc>
          <w:tcPr>
            <w:tcW w:w="1354" w:type="pct"/>
            <w:vAlign w:val="center"/>
          </w:tcPr>
          <w:p w14:paraId="3EB34D24" w14:textId="77777777" w:rsidR="004D78B2" w:rsidRDefault="00511B79" w:rsidP="005736F7">
            <w:pPr>
              <w:jc w:val="right"/>
            </w:pPr>
            <w:r>
              <w:t>44,930,913.73</w:t>
            </w:r>
          </w:p>
        </w:tc>
        <w:tc>
          <w:tcPr>
            <w:tcW w:w="1354" w:type="pct"/>
            <w:vAlign w:val="center"/>
          </w:tcPr>
          <w:p w14:paraId="7FA325EE" w14:textId="77777777" w:rsidR="004D78B2" w:rsidRDefault="00511B79" w:rsidP="005736F7">
            <w:pPr>
              <w:jc w:val="right"/>
            </w:pPr>
            <w:r>
              <w:t>45,063,692.75</w:t>
            </w:r>
          </w:p>
        </w:tc>
      </w:tr>
      <w:tr w:rsidR="005736F7" w14:paraId="3800F42A" w14:textId="77777777" w:rsidTr="005736F7">
        <w:tc>
          <w:tcPr>
            <w:tcW w:w="2291" w:type="pct"/>
            <w:vAlign w:val="center"/>
          </w:tcPr>
          <w:p w14:paraId="7A95ADC6" w14:textId="77777777" w:rsidR="004D78B2" w:rsidRDefault="00511B79" w:rsidP="005736F7">
            <w:pPr>
              <w:pStyle w:val="affff3"/>
            </w:pPr>
            <w:r>
              <w:t>湖南文艺出版社有限责任公司</w:t>
            </w:r>
          </w:p>
        </w:tc>
        <w:tc>
          <w:tcPr>
            <w:tcW w:w="1354" w:type="pct"/>
            <w:vAlign w:val="center"/>
          </w:tcPr>
          <w:p w14:paraId="5B387A44" w14:textId="77777777" w:rsidR="004D78B2" w:rsidRDefault="00511B79" w:rsidP="005736F7">
            <w:pPr>
              <w:jc w:val="right"/>
            </w:pPr>
            <w:r>
              <w:t>26,980,857.64</w:t>
            </w:r>
          </w:p>
        </w:tc>
        <w:tc>
          <w:tcPr>
            <w:tcW w:w="1354" w:type="pct"/>
            <w:vAlign w:val="center"/>
          </w:tcPr>
          <w:p w14:paraId="20B76DEE" w14:textId="77777777" w:rsidR="004D78B2" w:rsidRDefault="00511B79" w:rsidP="005736F7">
            <w:pPr>
              <w:jc w:val="right"/>
            </w:pPr>
            <w:r>
              <w:t>21,887,274.31</w:t>
            </w:r>
          </w:p>
        </w:tc>
      </w:tr>
      <w:tr w:rsidR="005736F7" w14:paraId="1D3957FD" w14:textId="77777777" w:rsidTr="005736F7">
        <w:tc>
          <w:tcPr>
            <w:tcW w:w="2291" w:type="pct"/>
            <w:vAlign w:val="center"/>
          </w:tcPr>
          <w:p w14:paraId="17A3CBA6" w14:textId="77777777" w:rsidR="004D78B2" w:rsidRDefault="00511B79" w:rsidP="005736F7">
            <w:pPr>
              <w:pStyle w:val="affff3"/>
            </w:pPr>
            <w:r>
              <w:t>湖南省印刷物资有限责任公司</w:t>
            </w:r>
          </w:p>
        </w:tc>
        <w:tc>
          <w:tcPr>
            <w:tcW w:w="1354" w:type="pct"/>
            <w:vAlign w:val="center"/>
          </w:tcPr>
          <w:p w14:paraId="01C8515C" w14:textId="77777777" w:rsidR="004D78B2" w:rsidRDefault="00511B79" w:rsidP="005736F7">
            <w:pPr>
              <w:jc w:val="right"/>
            </w:pPr>
            <w:r>
              <w:t>24,114,919.77</w:t>
            </w:r>
          </w:p>
        </w:tc>
        <w:tc>
          <w:tcPr>
            <w:tcW w:w="1354" w:type="pct"/>
            <w:vAlign w:val="center"/>
          </w:tcPr>
          <w:p w14:paraId="7CE5F6C8" w14:textId="77777777" w:rsidR="004D78B2" w:rsidRDefault="00511B79" w:rsidP="005736F7">
            <w:pPr>
              <w:jc w:val="right"/>
            </w:pPr>
            <w:r>
              <w:t>24,800,257.34</w:t>
            </w:r>
          </w:p>
        </w:tc>
      </w:tr>
      <w:tr w:rsidR="005736F7" w14:paraId="52D3D94B" w14:textId="77777777" w:rsidTr="005736F7">
        <w:tc>
          <w:tcPr>
            <w:tcW w:w="2291" w:type="pct"/>
            <w:vAlign w:val="center"/>
          </w:tcPr>
          <w:p w14:paraId="3BF13CBB" w14:textId="77777777" w:rsidR="004D78B2" w:rsidRDefault="00511B79" w:rsidP="005736F7">
            <w:pPr>
              <w:pStyle w:val="affff3"/>
            </w:pPr>
            <w:r>
              <w:t>湖南省新教材有限责任公司</w:t>
            </w:r>
          </w:p>
        </w:tc>
        <w:tc>
          <w:tcPr>
            <w:tcW w:w="1354" w:type="pct"/>
            <w:vAlign w:val="center"/>
          </w:tcPr>
          <w:p w14:paraId="30B3B823" w14:textId="77777777" w:rsidR="004D78B2" w:rsidRDefault="00511B79" w:rsidP="005736F7">
            <w:pPr>
              <w:jc w:val="right"/>
            </w:pPr>
            <w:r>
              <w:t>22,402,008.28</w:t>
            </w:r>
          </w:p>
        </w:tc>
        <w:tc>
          <w:tcPr>
            <w:tcW w:w="1354" w:type="pct"/>
            <w:vAlign w:val="center"/>
          </w:tcPr>
          <w:p w14:paraId="79ABE742" w14:textId="77777777" w:rsidR="004D78B2" w:rsidRDefault="00511B79" w:rsidP="005736F7">
            <w:pPr>
              <w:jc w:val="right"/>
            </w:pPr>
            <w:r>
              <w:t>18,936,347.27</w:t>
            </w:r>
          </w:p>
        </w:tc>
      </w:tr>
      <w:tr w:rsidR="005736F7" w14:paraId="49C62879" w14:textId="77777777" w:rsidTr="005736F7">
        <w:tc>
          <w:tcPr>
            <w:tcW w:w="2291" w:type="pct"/>
            <w:vAlign w:val="center"/>
          </w:tcPr>
          <w:p w14:paraId="2443F813" w14:textId="77777777" w:rsidR="004D78B2" w:rsidRDefault="00511B79" w:rsidP="005736F7">
            <w:pPr>
              <w:pStyle w:val="affff3"/>
            </w:pPr>
            <w:r>
              <w:t>湖南美术出版社有限责任公司</w:t>
            </w:r>
          </w:p>
        </w:tc>
        <w:tc>
          <w:tcPr>
            <w:tcW w:w="1354" w:type="pct"/>
            <w:vAlign w:val="center"/>
          </w:tcPr>
          <w:p w14:paraId="5E90C4F8" w14:textId="77777777" w:rsidR="004D78B2" w:rsidRDefault="00511B79" w:rsidP="005736F7">
            <w:pPr>
              <w:jc w:val="right"/>
            </w:pPr>
            <w:r>
              <w:t>21,200,604.19</w:t>
            </w:r>
          </w:p>
        </w:tc>
        <w:tc>
          <w:tcPr>
            <w:tcW w:w="1354" w:type="pct"/>
            <w:vAlign w:val="center"/>
          </w:tcPr>
          <w:p w14:paraId="72E156A7" w14:textId="77777777" w:rsidR="004D78B2" w:rsidRDefault="00511B79" w:rsidP="005736F7">
            <w:pPr>
              <w:jc w:val="right"/>
            </w:pPr>
            <w:r>
              <w:t>24,037,946.70</w:t>
            </w:r>
          </w:p>
        </w:tc>
      </w:tr>
      <w:tr w:rsidR="005736F7" w14:paraId="442968E8" w14:textId="77777777" w:rsidTr="005736F7">
        <w:tc>
          <w:tcPr>
            <w:tcW w:w="2291" w:type="pct"/>
            <w:vAlign w:val="center"/>
          </w:tcPr>
          <w:p w14:paraId="520B81B3" w14:textId="77777777" w:rsidR="004D78B2" w:rsidRDefault="00511B79" w:rsidP="005736F7">
            <w:pPr>
              <w:pStyle w:val="affff3"/>
            </w:pPr>
            <w:r>
              <w:t>湖北中南地铁传媒有限公司</w:t>
            </w:r>
          </w:p>
        </w:tc>
        <w:tc>
          <w:tcPr>
            <w:tcW w:w="1354" w:type="pct"/>
            <w:vAlign w:val="center"/>
          </w:tcPr>
          <w:p w14:paraId="1E7B7E68" w14:textId="77777777" w:rsidR="004D78B2" w:rsidRDefault="00511B79" w:rsidP="005736F7">
            <w:pPr>
              <w:jc w:val="right"/>
            </w:pPr>
            <w:r>
              <w:t>15,095,622.94</w:t>
            </w:r>
          </w:p>
        </w:tc>
        <w:tc>
          <w:tcPr>
            <w:tcW w:w="1354" w:type="pct"/>
            <w:vAlign w:val="center"/>
          </w:tcPr>
          <w:p w14:paraId="02AD0F1C" w14:textId="77777777" w:rsidR="004D78B2" w:rsidRDefault="00511B79" w:rsidP="005736F7">
            <w:pPr>
              <w:jc w:val="right"/>
            </w:pPr>
            <w:r>
              <w:t>516,343.65</w:t>
            </w:r>
          </w:p>
        </w:tc>
      </w:tr>
      <w:tr w:rsidR="005736F7" w14:paraId="3D4803BA" w14:textId="77777777" w:rsidTr="005736F7">
        <w:tc>
          <w:tcPr>
            <w:tcW w:w="2291" w:type="pct"/>
            <w:vAlign w:val="center"/>
          </w:tcPr>
          <w:p w14:paraId="03AA6DEB" w14:textId="77777777" w:rsidR="004D78B2" w:rsidRDefault="00511B79" w:rsidP="005736F7">
            <w:pPr>
              <w:pStyle w:val="affff3"/>
            </w:pPr>
            <w:r>
              <w:t>湖南人民出版社有限责任公司</w:t>
            </w:r>
          </w:p>
        </w:tc>
        <w:tc>
          <w:tcPr>
            <w:tcW w:w="1354" w:type="pct"/>
            <w:vAlign w:val="center"/>
          </w:tcPr>
          <w:p w14:paraId="3C478E7D" w14:textId="77777777" w:rsidR="004D78B2" w:rsidRDefault="00511B79" w:rsidP="005736F7">
            <w:pPr>
              <w:jc w:val="right"/>
            </w:pPr>
            <w:r>
              <w:t>9,800,926.59</w:t>
            </w:r>
          </w:p>
        </w:tc>
        <w:tc>
          <w:tcPr>
            <w:tcW w:w="1354" w:type="pct"/>
            <w:vAlign w:val="center"/>
          </w:tcPr>
          <w:p w14:paraId="20321B24" w14:textId="77777777" w:rsidR="004D78B2" w:rsidRDefault="00511B79" w:rsidP="005736F7">
            <w:pPr>
              <w:jc w:val="right"/>
            </w:pPr>
            <w:r>
              <w:t>12,255,024.74</w:t>
            </w:r>
          </w:p>
        </w:tc>
      </w:tr>
      <w:tr w:rsidR="005736F7" w14:paraId="5B2ECE5E" w14:textId="77777777" w:rsidTr="005736F7">
        <w:tc>
          <w:tcPr>
            <w:tcW w:w="2291" w:type="pct"/>
            <w:vAlign w:val="center"/>
          </w:tcPr>
          <w:p w14:paraId="0EC3D3A2" w14:textId="77777777" w:rsidR="004D78B2" w:rsidRDefault="00511B79" w:rsidP="005736F7">
            <w:pPr>
              <w:pStyle w:val="affff3"/>
            </w:pPr>
            <w:r>
              <w:t>湖南电子音像出版社有限责任公司</w:t>
            </w:r>
          </w:p>
        </w:tc>
        <w:tc>
          <w:tcPr>
            <w:tcW w:w="1354" w:type="pct"/>
            <w:vAlign w:val="center"/>
          </w:tcPr>
          <w:p w14:paraId="099AB842" w14:textId="77777777" w:rsidR="004D78B2" w:rsidRDefault="00511B79" w:rsidP="005736F7">
            <w:pPr>
              <w:jc w:val="right"/>
            </w:pPr>
            <w:r>
              <w:t>9,765,475.98</w:t>
            </w:r>
          </w:p>
        </w:tc>
        <w:tc>
          <w:tcPr>
            <w:tcW w:w="1354" w:type="pct"/>
            <w:vAlign w:val="center"/>
          </w:tcPr>
          <w:p w14:paraId="0F9B7D9E" w14:textId="77777777" w:rsidR="004D78B2" w:rsidRDefault="00511B79" w:rsidP="005736F7">
            <w:pPr>
              <w:jc w:val="right"/>
            </w:pPr>
            <w:r>
              <w:t>6,093,380.08</w:t>
            </w:r>
          </w:p>
        </w:tc>
      </w:tr>
      <w:tr w:rsidR="005736F7" w14:paraId="1E72B8B7" w14:textId="77777777" w:rsidTr="005736F7">
        <w:tc>
          <w:tcPr>
            <w:tcW w:w="2291" w:type="pct"/>
            <w:vAlign w:val="center"/>
          </w:tcPr>
          <w:p w14:paraId="2DAFE04A" w14:textId="77777777" w:rsidR="004D78B2" w:rsidRDefault="00511B79" w:rsidP="005736F7">
            <w:pPr>
              <w:pStyle w:val="affff3"/>
            </w:pPr>
            <w:r>
              <w:t>湖南联合教育出版物发行有限公司</w:t>
            </w:r>
          </w:p>
        </w:tc>
        <w:tc>
          <w:tcPr>
            <w:tcW w:w="1354" w:type="pct"/>
            <w:vAlign w:val="center"/>
          </w:tcPr>
          <w:p w14:paraId="4F3C3F30" w14:textId="77777777" w:rsidR="004D78B2" w:rsidRDefault="00511B79" w:rsidP="005736F7">
            <w:pPr>
              <w:jc w:val="right"/>
            </w:pPr>
            <w:r>
              <w:t>3,667,982.15</w:t>
            </w:r>
          </w:p>
        </w:tc>
        <w:tc>
          <w:tcPr>
            <w:tcW w:w="1354" w:type="pct"/>
            <w:vAlign w:val="center"/>
          </w:tcPr>
          <w:p w14:paraId="5550F924" w14:textId="77777777" w:rsidR="004D78B2" w:rsidRDefault="00511B79" w:rsidP="005736F7">
            <w:pPr>
              <w:jc w:val="right"/>
            </w:pPr>
            <w:r>
              <w:t>3,395,090.43</w:t>
            </w:r>
          </w:p>
        </w:tc>
      </w:tr>
      <w:tr w:rsidR="005736F7" w14:paraId="4572962B" w14:textId="77777777" w:rsidTr="005736F7">
        <w:tc>
          <w:tcPr>
            <w:tcW w:w="2291" w:type="pct"/>
            <w:vAlign w:val="center"/>
          </w:tcPr>
          <w:p w14:paraId="322507C4" w14:textId="77777777" w:rsidR="004D78B2" w:rsidRDefault="00511B79" w:rsidP="005736F7">
            <w:pPr>
              <w:pStyle w:val="affff3"/>
            </w:pPr>
            <w:r>
              <w:t>中广潇湘广告（北京）有限公司</w:t>
            </w:r>
          </w:p>
        </w:tc>
        <w:tc>
          <w:tcPr>
            <w:tcW w:w="1354" w:type="pct"/>
            <w:vAlign w:val="center"/>
          </w:tcPr>
          <w:p w14:paraId="51A7C863" w14:textId="77777777" w:rsidR="004D78B2" w:rsidRDefault="00511B79" w:rsidP="005736F7">
            <w:pPr>
              <w:jc w:val="right"/>
            </w:pPr>
            <w:r>
              <w:t>1,539,693.74</w:t>
            </w:r>
          </w:p>
        </w:tc>
        <w:tc>
          <w:tcPr>
            <w:tcW w:w="1354" w:type="pct"/>
            <w:vAlign w:val="center"/>
          </w:tcPr>
          <w:p w14:paraId="2CBF642B" w14:textId="77777777" w:rsidR="004D78B2" w:rsidRDefault="00511B79" w:rsidP="005736F7">
            <w:pPr>
              <w:jc w:val="right"/>
            </w:pPr>
            <w:r>
              <w:t>473,792.84</w:t>
            </w:r>
          </w:p>
        </w:tc>
      </w:tr>
      <w:tr w:rsidR="005736F7" w14:paraId="74E8A646" w14:textId="77777777" w:rsidTr="005736F7">
        <w:tc>
          <w:tcPr>
            <w:tcW w:w="2291" w:type="pct"/>
            <w:vAlign w:val="center"/>
          </w:tcPr>
          <w:p w14:paraId="57F7D393" w14:textId="74D333D6" w:rsidR="004D78B2" w:rsidRDefault="00511B79" w:rsidP="005736F7">
            <w:pPr>
              <w:pStyle w:val="affff3"/>
            </w:pPr>
            <w:r>
              <w:t>北洋出版传媒股份有限公司</w:t>
            </w:r>
          </w:p>
        </w:tc>
        <w:tc>
          <w:tcPr>
            <w:tcW w:w="1354" w:type="pct"/>
            <w:vAlign w:val="center"/>
          </w:tcPr>
          <w:p w14:paraId="597C9414" w14:textId="77777777" w:rsidR="004D78B2" w:rsidRDefault="00511B79" w:rsidP="005736F7">
            <w:pPr>
              <w:jc w:val="right"/>
            </w:pPr>
            <w:r>
              <w:rPr>
                <w:rFonts w:hint="eastAsia"/>
              </w:rPr>
              <w:t xml:space="preserve">　</w:t>
            </w:r>
          </w:p>
        </w:tc>
        <w:tc>
          <w:tcPr>
            <w:tcW w:w="1354" w:type="pct"/>
            <w:vAlign w:val="center"/>
          </w:tcPr>
          <w:p w14:paraId="1B49AFC4" w14:textId="77777777" w:rsidR="004D78B2" w:rsidRDefault="00511B79" w:rsidP="005736F7">
            <w:pPr>
              <w:jc w:val="right"/>
            </w:pPr>
            <w:r>
              <w:t>7,501,600.00</w:t>
            </w:r>
          </w:p>
        </w:tc>
      </w:tr>
      <w:tr w:rsidR="005736F7" w14:paraId="1B40227D" w14:textId="77777777" w:rsidTr="005736F7">
        <w:tc>
          <w:tcPr>
            <w:tcW w:w="2291" w:type="pct"/>
            <w:vAlign w:val="center"/>
          </w:tcPr>
          <w:p w14:paraId="1C3FD4DA" w14:textId="77777777" w:rsidR="004D78B2" w:rsidRDefault="00511B79" w:rsidP="005736F7">
            <w:pPr>
              <w:jc w:val="center"/>
            </w:pPr>
            <w:r>
              <w:rPr>
                <w:rFonts w:hint="eastAsia"/>
              </w:rPr>
              <w:t>合计</w:t>
            </w:r>
          </w:p>
        </w:tc>
        <w:tc>
          <w:tcPr>
            <w:tcW w:w="1354" w:type="pct"/>
            <w:vAlign w:val="center"/>
          </w:tcPr>
          <w:p w14:paraId="57D567C4" w14:textId="77777777" w:rsidR="004D78B2" w:rsidRDefault="00511B79" w:rsidP="005736F7">
            <w:pPr>
              <w:jc w:val="right"/>
            </w:pPr>
            <w:r>
              <w:t>1,440,494,534.26</w:t>
            </w:r>
          </w:p>
        </w:tc>
        <w:tc>
          <w:tcPr>
            <w:tcW w:w="1354" w:type="pct"/>
            <w:vAlign w:val="center"/>
          </w:tcPr>
          <w:p w14:paraId="30FAA95D" w14:textId="77777777" w:rsidR="004D78B2" w:rsidRDefault="00511B79" w:rsidP="005736F7">
            <w:pPr>
              <w:jc w:val="right"/>
            </w:pPr>
            <w:r>
              <w:t>1,380,377,871.86</w:t>
            </w:r>
          </w:p>
        </w:tc>
      </w:tr>
    </w:tbl>
    <w:p w14:paraId="0677D6C0" w14:textId="77777777" w:rsidR="004D78B2" w:rsidRDefault="00511B79" w:rsidP="0088150D">
      <w:pPr>
        <w:pStyle w:val="affff8"/>
        <w:numPr>
          <w:ilvl w:val="0"/>
          <w:numId w:val="135"/>
        </w:numPr>
        <w:ind w:leftChars="0"/>
      </w:pPr>
      <w:r>
        <w:rPr>
          <w:rFonts w:hint="eastAsia"/>
        </w:rPr>
        <w:t>重要的账龄超过</w:t>
      </w:r>
      <w:r>
        <w:rPr>
          <w:rFonts w:hint="eastAsia"/>
        </w:rPr>
        <w:t>1</w:t>
      </w:r>
      <w:r>
        <w:rPr>
          <w:rFonts w:hint="eastAsia"/>
        </w:rPr>
        <w:t>年的应收股利</w:t>
      </w:r>
    </w:p>
    <w:sdt>
      <w:sdtPr>
        <w:alias w:val="是否适用：母公司重要的账龄超过1年的应收股利[双击切换]"/>
        <w:tag w:val="_GBC_70eb463d08894908bb104ae0b258e76e"/>
        <w:id w:val="678474276"/>
      </w:sdtPr>
      <w:sdtContent>
        <w:p w14:paraId="3E764636"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7063E0" w14:textId="77777777" w:rsidR="004D78B2" w:rsidRDefault="00511B79" w:rsidP="0088150D">
      <w:pPr>
        <w:pStyle w:val="affff8"/>
        <w:numPr>
          <w:ilvl w:val="0"/>
          <w:numId w:val="135"/>
        </w:numPr>
        <w:ind w:leftChars="0"/>
      </w:pPr>
      <w:bookmarkStart w:id="424" w:name="_Hlk153790907"/>
      <w:bookmarkStart w:id="425" w:name="_Hlk154150045"/>
      <w:r>
        <w:rPr>
          <w:rFonts w:hint="eastAsia"/>
        </w:rPr>
        <w:t>按坏账计提方法分类披露</w:t>
      </w:r>
    </w:p>
    <w:sdt>
      <w:sdtPr>
        <w:alias w:val="是否适用：母公司按坏账计提方法分类披露[双击切换]"/>
        <w:tag w:val="_GBC_3e6131bf64764260959e58957d1a923e"/>
        <w:id w:val="1928543495"/>
      </w:sdtPr>
      <w:sdtContent>
        <w:p w14:paraId="24B4758C"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A0E4849" w14:textId="77777777" w:rsidR="004D78B2" w:rsidRDefault="00511B79">
      <w:pPr>
        <w:pStyle w:val="affff3"/>
      </w:pPr>
      <w:r>
        <w:rPr>
          <w:rFonts w:hint="eastAsia"/>
        </w:rPr>
        <w:t>按单项计提坏账准备：</w:t>
      </w:r>
    </w:p>
    <w:sdt>
      <w:sdtPr>
        <w:alias w:val="是否适用：母公司按单项计提坏账准备的详细情况[双击切换]"/>
        <w:tag w:val="_GBC_0bffd65beafa48e6aca929c5c2140787"/>
        <w:id w:val="-1871290936"/>
      </w:sdtPr>
      <w:sdtContent>
        <w:p w14:paraId="50F7FCD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95ABCD" w14:textId="77777777" w:rsidR="004D78B2" w:rsidRDefault="00511B79">
      <w:pPr>
        <w:pStyle w:val="affff3"/>
      </w:pPr>
      <w:r>
        <w:rPr>
          <w:rFonts w:hint="eastAsia"/>
        </w:rPr>
        <w:t>按单项计提坏账准备的说明：</w:t>
      </w:r>
    </w:p>
    <w:sdt>
      <w:sdtPr>
        <w:alias w:val="是否适用：母公司按单项计提坏账准备的说明[双击切换]"/>
        <w:tag w:val="_GBC_3ff3367dda784192860c78e5be49cae0"/>
        <w:id w:val="430403226"/>
      </w:sdtPr>
      <w:sdtContent>
        <w:p w14:paraId="7FECB3C8"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6B9F778" w14:textId="77777777" w:rsidR="004D78B2" w:rsidRDefault="00511B79">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5b769fae73d0491bae227d3968699870"/>
        <w:id w:val="1696960190"/>
      </w:sdtPr>
      <w:sdtContent>
        <w:p w14:paraId="17577B28" w14:textId="77777777" w:rsidR="004D78B2" w:rsidRDefault="00511B79" w:rsidP="005736F7">
          <w:pPr>
            <w:pStyle w:val="affff3"/>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121C68BA" w14:textId="77777777" w:rsidR="004D78B2" w:rsidRDefault="00511B79" w:rsidP="0088150D">
      <w:pPr>
        <w:pStyle w:val="affff8"/>
        <w:numPr>
          <w:ilvl w:val="0"/>
          <w:numId w:val="135"/>
        </w:numPr>
        <w:ind w:leftChars="0"/>
      </w:pPr>
      <w:bookmarkStart w:id="426" w:name="_Hlk533868874"/>
      <w:bookmarkEnd w:id="423"/>
      <w:bookmarkEnd w:id="424"/>
      <w:bookmarkEnd w:id="425"/>
      <w:r>
        <w:rPr>
          <w:rFonts w:hint="eastAsia"/>
        </w:rPr>
        <w:t>按预期信用损失一般模型计提坏账准备</w:t>
      </w:r>
    </w:p>
    <w:sdt>
      <w:sdtPr>
        <w:alias w:val="是否适用：母公司应收股利坏账准备调节表[双击切换]"/>
        <w:tag w:val="_GBC_5cbd8c1c52fa42d19db26aadad6a74b8"/>
        <w:id w:val="1918814377"/>
      </w:sdtPr>
      <w:sdtContent>
        <w:p w14:paraId="66EA6E1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A8DCC2F" w14:textId="77777777" w:rsidR="004D78B2" w:rsidRDefault="00511B79">
      <w:pPr>
        <w:pStyle w:val="afffffff6"/>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1743990344"/>
      </w:sdtPr>
      <w:sdtContent>
        <w:p w14:paraId="3CDEF586" w14:textId="77777777" w:rsidR="004D78B2" w:rsidRDefault="00511B79" w:rsidP="005736F7">
          <w:pPr>
            <w:autoSpaceDE w:val="0"/>
            <w:autoSpaceDN w:val="0"/>
            <w:adjustRightInd w:val="0"/>
            <w:ind w:rightChars="50" w:right="105"/>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7DF656" w14:textId="77777777" w:rsidR="004D78B2" w:rsidRDefault="00511B79" w:rsidP="0088150D">
      <w:pPr>
        <w:pStyle w:val="affff8"/>
        <w:numPr>
          <w:ilvl w:val="0"/>
          <w:numId w:val="135"/>
        </w:numPr>
        <w:ind w:leftChars="0"/>
      </w:pPr>
      <w:bookmarkStart w:id="427" w:name="_Hlk153792018"/>
      <w:bookmarkStart w:id="428" w:name="_Hlk154150256"/>
      <w:bookmarkEnd w:id="426"/>
      <w:r>
        <w:rPr>
          <w:rFonts w:hint="eastAsia"/>
        </w:rPr>
        <w:t>坏账准备的情况</w:t>
      </w:r>
    </w:p>
    <w:sdt>
      <w:sdtPr>
        <w:alias w:val="是否适用：母公司坏账准备情况[双击切换]"/>
        <w:tag w:val="_GBC_821565a30d3745e0bc44de118b7dee6f"/>
        <w:id w:val="-1056544717"/>
      </w:sdtPr>
      <w:sdtContent>
        <w:p w14:paraId="0B602739"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CD715B" w14:textId="77777777" w:rsidR="004D78B2" w:rsidRDefault="00511B79">
      <w:pPr>
        <w:pStyle w:val="affff3"/>
      </w:pPr>
      <w:r>
        <w:rPr>
          <w:rFonts w:hint="eastAsia"/>
        </w:rPr>
        <w:t>其中本期坏账准备收回或转回金额重要的：</w:t>
      </w:r>
    </w:p>
    <w:sdt>
      <w:sdtPr>
        <w:alias w:val="是否适用：母公司本期坏账准备收回或转回金额重要的[双击切换]"/>
        <w:tag w:val="_GBC_0d1ed1559d1344db8b219f59e8d21024"/>
        <w:id w:val="-1069881107"/>
      </w:sdtPr>
      <w:sdtContent>
        <w:p w14:paraId="1E8253A7"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CFEBDD" w14:textId="77777777" w:rsidR="004D78B2" w:rsidRDefault="00511B79" w:rsidP="0088150D">
      <w:pPr>
        <w:pStyle w:val="affff8"/>
        <w:numPr>
          <w:ilvl w:val="0"/>
          <w:numId w:val="135"/>
        </w:numPr>
        <w:ind w:leftChars="0"/>
      </w:pPr>
      <w:bookmarkStart w:id="429" w:name="_Hlk155883151"/>
      <w:r>
        <w:rPr>
          <w:rFonts w:hint="eastAsia"/>
        </w:rPr>
        <w:t>本期实际核销的应收股利情况</w:t>
      </w:r>
    </w:p>
    <w:sdt>
      <w:sdtPr>
        <w:alias w:val="是否适用：母公司实际核销的情况[双击切换]"/>
        <w:tag w:val="_GBC_1b5ee2d7fd5a4b549b2a2bd673f1698a"/>
        <w:id w:val="938414199"/>
      </w:sdtPr>
      <w:sdtContent>
        <w:p w14:paraId="2B983EA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29"/>
    <w:p w14:paraId="0AA74297" w14:textId="77777777" w:rsidR="004D78B2" w:rsidRDefault="00511B79">
      <w:pPr>
        <w:pStyle w:val="affff3"/>
      </w:pPr>
      <w:r>
        <w:rPr>
          <w:rFonts w:hint="eastAsia"/>
        </w:rPr>
        <w:t>其中重要的应收股利核销情况</w:t>
      </w:r>
    </w:p>
    <w:sdt>
      <w:sdtPr>
        <w:rPr>
          <w:rFonts w:hint="eastAsia"/>
        </w:rPr>
        <w:alias w:val="是否适用：母公司重要的核销情况[双击切换]"/>
        <w:tag w:val="_GBC_2151c3ad65384379897352f370874db1"/>
        <w:id w:val="-434600317"/>
      </w:sdtPr>
      <w:sdtContent>
        <w:p w14:paraId="4DB252C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1D7CEC" w14:textId="77777777" w:rsidR="004D78B2" w:rsidRDefault="00511B79">
      <w:pPr>
        <w:snapToGrid w:val="0"/>
        <w:spacing w:line="240" w:lineRule="atLeast"/>
      </w:pPr>
      <w:r>
        <w:rPr>
          <w:rFonts w:hint="eastAsia"/>
        </w:rPr>
        <w:t>核销说明：</w:t>
      </w:r>
    </w:p>
    <w:sdt>
      <w:sdtPr>
        <w:alias w:val="是否适用：母公司核销说明[双击切换]"/>
        <w:tag w:val="_GBC_f8d1d851a8a641b3b3733ca0037885d1"/>
        <w:id w:val="-1419479270"/>
      </w:sdtPr>
      <w:sdtContent>
        <w:p w14:paraId="7F4E3628"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80A738" w14:textId="77777777" w:rsidR="004D78B2" w:rsidRDefault="00511B79">
      <w:pPr>
        <w:pStyle w:val="affff3"/>
      </w:pPr>
      <w:bookmarkStart w:id="430" w:name="_Hlk533797406"/>
      <w:bookmarkEnd w:id="427"/>
      <w:bookmarkEnd w:id="428"/>
      <w:r>
        <w:rPr>
          <w:rFonts w:hint="eastAsia"/>
        </w:rPr>
        <w:t>其他说明：</w:t>
      </w:r>
    </w:p>
    <w:sdt>
      <w:sdtPr>
        <w:alias w:val="是否适用：母公司应收股利其他说明[双击切换]"/>
        <w:tag w:val="_GBC_75450c3c0332439986937f5dec59f65c"/>
        <w:id w:val="2063367923"/>
      </w:sdtPr>
      <w:sdtContent>
        <w:p w14:paraId="409C17F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30"/>
    <w:p w14:paraId="3F4F311F" w14:textId="77777777" w:rsidR="004D78B2" w:rsidRDefault="004D78B2">
      <w:pPr>
        <w:pStyle w:val="affff3"/>
      </w:pPr>
    </w:p>
    <w:p w14:paraId="5C1C516B" w14:textId="77777777" w:rsidR="004D78B2" w:rsidRDefault="00511B79">
      <w:pPr>
        <w:pStyle w:val="affff7"/>
        <w:ind w:left="360" w:hanging="360"/>
        <w:rPr>
          <w:rFonts w:hint="eastAsia"/>
        </w:rPr>
      </w:pPr>
      <w:r>
        <w:rPr>
          <w:rFonts w:hint="eastAsia"/>
        </w:rPr>
        <w:t>其他应收款</w:t>
      </w:r>
    </w:p>
    <w:p w14:paraId="456C69EF" w14:textId="77777777" w:rsidR="004D78B2" w:rsidRDefault="00511B79" w:rsidP="0088150D">
      <w:pPr>
        <w:pStyle w:val="affff8"/>
        <w:numPr>
          <w:ilvl w:val="0"/>
          <w:numId w:val="136"/>
        </w:numPr>
        <w:ind w:leftChars="0"/>
      </w:pPr>
      <w:bookmarkStart w:id="431" w:name="_Hlk153797719"/>
      <w:bookmarkStart w:id="432" w:name="_Hlk533797447"/>
      <w:proofErr w:type="gramStart"/>
      <w:r>
        <w:rPr>
          <w:rFonts w:hint="eastAsia"/>
        </w:rPr>
        <w:t>按账龄</w:t>
      </w:r>
      <w:proofErr w:type="gramEnd"/>
      <w:r>
        <w:rPr>
          <w:rFonts w:hint="eastAsia"/>
        </w:rPr>
        <w:t>披露</w:t>
      </w:r>
    </w:p>
    <w:sdt>
      <w:sdtPr>
        <w:alias w:val="是否适用：母公司其他应收款按账龄披露[双击切换]"/>
        <w:tag w:val="_GBC_5c11b96990fa439da812b87b47ed4c80"/>
        <w:id w:val="-1719277923"/>
      </w:sdtPr>
      <w:sdtContent>
        <w:p w14:paraId="6B28DD86"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C74682" w14:textId="77777777" w:rsidR="004D78B2" w:rsidRDefault="00511B79">
      <w:pPr>
        <w:jc w:val="right"/>
      </w:pPr>
      <w:r>
        <w:rPr>
          <w:rFonts w:hint="eastAsia"/>
        </w:rPr>
        <w:t>单位：</w:t>
      </w:r>
      <w:sdt>
        <w:sdtPr>
          <w:rPr>
            <w:rFonts w:hint="eastAsia"/>
          </w:rPr>
          <w:alias w:val="单位：母公司其他应收款按账龄披露"/>
          <w:tag w:val="_GBC_41616ef98f834aa2b100f687773d3969"/>
          <w:id w:val="-209376891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按账龄披露"/>
          <w:tag w:val="_GBC_5e3917487f6647c3bad62a8fb87ea91e"/>
          <w:id w:val="19359420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5736F7" w14:paraId="2F63B748" w14:textId="77777777" w:rsidTr="002A53BE">
        <w:trPr>
          <w:cantSplit/>
        </w:trPr>
        <w:sdt>
          <w:sdtPr>
            <w:tag w:val="_PLD_e6b4d3ce2efb49849027845f309f652a"/>
            <w:id w:val="2117563222"/>
          </w:sdtPr>
          <w:sdtContent>
            <w:tc>
              <w:tcPr>
                <w:tcW w:w="1696" w:type="pct"/>
                <w:tcBorders>
                  <w:top w:val="single" w:sz="4" w:space="0" w:color="auto"/>
                  <w:left w:val="single" w:sz="4" w:space="0" w:color="auto"/>
                  <w:bottom w:val="single" w:sz="4" w:space="0" w:color="auto"/>
                  <w:right w:val="single" w:sz="4" w:space="0" w:color="auto"/>
                </w:tcBorders>
                <w:vAlign w:val="center"/>
              </w:tcPr>
              <w:p w14:paraId="0CE8A134" w14:textId="77777777" w:rsidR="004D78B2" w:rsidRDefault="00511B79">
                <w:pPr>
                  <w:jc w:val="center"/>
                </w:pPr>
                <w:r>
                  <w:rPr>
                    <w:rFonts w:hint="eastAsia"/>
                  </w:rPr>
                  <w:t>账龄</w:t>
                </w:r>
              </w:p>
            </w:tc>
          </w:sdtContent>
        </w:sdt>
        <w:sdt>
          <w:sdtPr>
            <w:tag w:val="_PLD_2a2524c4aa88497fa0bf73f43366d799"/>
            <w:id w:val="230355743"/>
          </w:sdtPr>
          <w:sdtContent>
            <w:tc>
              <w:tcPr>
                <w:tcW w:w="1652" w:type="pct"/>
                <w:tcBorders>
                  <w:top w:val="single" w:sz="4" w:space="0" w:color="auto"/>
                  <w:left w:val="single" w:sz="4" w:space="0" w:color="auto"/>
                  <w:bottom w:val="single" w:sz="4" w:space="0" w:color="auto"/>
                  <w:right w:val="single" w:sz="4" w:space="0" w:color="auto"/>
                </w:tcBorders>
                <w:vAlign w:val="center"/>
              </w:tcPr>
              <w:p w14:paraId="537CEF4D" w14:textId="77777777" w:rsidR="004D78B2" w:rsidRDefault="00511B79">
                <w:pPr>
                  <w:jc w:val="center"/>
                </w:pPr>
                <w:r>
                  <w:rPr>
                    <w:rFonts w:hint="eastAsia"/>
                  </w:rPr>
                  <w:t>期末账面余额</w:t>
                </w:r>
              </w:p>
            </w:tc>
          </w:sdtContent>
        </w:sdt>
        <w:tc>
          <w:tcPr>
            <w:tcW w:w="1652" w:type="pct"/>
            <w:tcBorders>
              <w:top w:val="single" w:sz="4" w:space="0" w:color="auto"/>
              <w:left w:val="single" w:sz="4" w:space="0" w:color="auto"/>
              <w:bottom w:val="single" w:sz="4" w:space="0" w:color="auto"/>
              <w:right w:val="single" w:sz="4" w:space="0" w:color="auto"/>
            </w:tcBorders>
            <w:vAlign w:val="center"/>
          </w:tcPr>
          <w:sdt>
            <w:sdtPr>
              <w:tag w:val="_PLD_63769de747ae44d5b345aed18107390b"/>
              <w:id w:val="1202209453"/>
            </w:sdtPr>
            <w:sdtContent>
              <w:p w14:paraId="7AF54BA3" w14:textId="77777777" w:rsidR="004D78B2" w:rsidRDefault="00511B79">
                <w:pPr>
                  <w:jc w:val="center"/>
                </w:pPr>
                <w:r>
                  <w:rPr>
                    <w:rFonts w:hint="eastAsia"/>
                  </w:rPr>
                  <w:t>期初账面余额</w:t>
                </w:r>
              </w:p>
            </w:sdtContent>
          </w:sdt>
        </w:tc>
      </w:tr>
      <w:tr w:rsidR="005736F7" w14:paraId="770D1B8E"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1F7B23CB" w14:textId="77777777" w:rsidR="004D78B2" w:rsidRDefault="00511B79">
            <w:pPr>
              <w:pStyle w:val="affff3"/>
            </w:pPr>
            <w:r>
              <w:rPr>
                <w:rFonts w:hint="eastAsia"/>
              </w:rPr>
              <w:t>1</w:t>
            </w:r>
            <w:r>
              <w:rPr>
                <w:rFonts w:hint="eastAsia"/>
              </w:rPr>
              <w:t>年以内（含</w:t>
            </w:r>
            <w:r>
              <w:rPr>
                <w:rFonts w:hint="eastAsia"/>
              </w:rPr>
              <w:t>1</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5218E608" w14:textId="77777777" w:rsidR="004D78B2" w:rsidRDefault="00511B79">
            <w:pPr>
              <w:jc w:val="right"/>
            </w:pPr>
            <w:r>
              <w:rPr>
                <w:rFonts w:hint="eastAsia"/>
              </w:rPr>
              <w:t>12,296,245.09</w:t>
            </w:r>
          </w:p>
        </w:tc>
        <w:tc>
          <w:tcPr>
            <w:tcW w:w="1652" w:type="pct"/>
            <w:tcBorders>
              <w:top w:val="single" w:sz="4" w:space="0" w:color="auto"/>
              <w:left w:val="single" w:sz="4" w:space="0" w:color="auto"/>
              <w:bottom w:val="single" w:sz="4" w:space="0" w:color="auto"/>
              <w:right w:val="single" w:sz="4" w:space="0" w:color="auto"/>
            </w:tcBorders>
            <w:vAlign w:val="center"/>
          </w:tcPr>
          <w:p w14:paraId="203D9F18" w14:textId="77777777" w:rsidR="004D78B2" w:rsidRDefault="00511B79">
            <w:pPr>
              <w:jc w:val="right"/>
            </w:pPr>
            <w:r>
              <w:rPr>
                <w:rFonts w:hint="eastAsia"/>
              </w:rPr>
              <w:t>64,345,127.51</w:t>
            </w:r>
          </w:p>
        </w:tc>
      </w:tr>
      <w:tr w:rsidR="005736F7" w14:paraId="764C0E4A"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CE70D7F" w14:textId="77777777" w:rsidR="004D78B2" w:rsidRDefault="00511B79">
            <w:pPr>
              <w:pStyle w:val="affff3"/>
            </w:pPr>
            <w:r w:rsidRPr="00C946E5">
              <w:rPr>
                <w:rFonts w:hint="eastAsia"/>
              </w:rPr>
              <w:t>1</w:t>
            </w:r>
            <w:r w:rsidRPr="00C946E5">
              <w:rPr>
                <w:rFonts w:hint="eastAsia"/>
              </w:rPr>
              <w:t>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56FDA52A" w14:textId="77777777" w:rsidR="004D78B2" w:rsidRDefault="00511B79">
            <w:pPr>
              <w:jc w:val="right"/>
            </w:pPr>
            <w:r>
              <w:rPr>
                <w:rFonts w:hint="eastAsia"/>
              </w:rPr>
              <w:t>12,296,245.09</w:t>
            </w:r>
          </w:p>
        </w:tc>
        <w:tc>
          <w:tcPr>
            <w:tcW w:w="1652" w:type="pct"/>
            <w:tcBorders>
              <w:top w:val="single" w:sz="4" w:space="0" w:color="auto"/>
              <w:left w:val="single" w:sz="4" w:space="0" w:color="auto"/>
              <w:bottom w:val="single" w:sz="4" w:space="0" w:color="auto"/>
              <w:right w:val="single" w:sz="4" w:space="0" w:color="auto"/>
            </w:tcBorders>
            <w:vAlign w:val="center"/>
          </w:tcPr>
          <w:p w14:paraId="5BB628E7" w14:textId="77777777" w:rsidR="004D78B2" w:rsidRDefault="00511B79">
            <w:pPr>
              <w:jc w:val="right"/>
            </w:pPr>
            <w:r>
              <w:rPr>
                <w:rFonts w:hint="eastAsia"/>
              </w:rPr>
              <w:t>64,345,127.51</w:t>
            </w:r>
          </w:p>
        </w:tc>
      </w:tr>
      <w:tr w:rsidR="005736F7" w14:paraId="576A5FAA"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5ECD2E0F" w14:textId="77777777" w:rsidR="004D78B2" w:rsidRDefault="00511B79">
            <w:pPr>
              <w:pStyle w:val="affff3"/>
            </w:pPr>
            <w:r>
              <w:rPr>
                <w:rFonts w:hint="eastAsia"/>
              </w:rPr>
              <w:t>1</w:t>
            </w:r>
            <w:r>
              <w:rPr>
                <w:rFonts w:hint="eastAsia"/>
              </w:rPr>
              <w:t>至</w:t>
            </w:r>
            <w:r>
              <w:rPr>
                <w:rFonts w:hint="eastAsia"/>
              </w:rPr>
              <w:t>2</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006CD4FD" w14:textId="77777777" w:rsidR="004D78B2" w:rsidRDefault="00511B79">
            <w:pPr>
              <w:jc w:val="right"/>
            </w:pPr>
            <w:r>
              <w:rPr>
                <w:rFonts w:hint="eastAsia"/>
              </w:rPr>
              <w:t>27,674,953.62</w:t>
            </w:r>
          </w:p>
        </w:tc>
        <w:tc>
          <w:tcPr>
            <w:tcW w:w="1652" w:type="pct"/>
            <w:tcBorders>
              <w:top w:val="single" w:sz="4" w:space="0" w:color="auto"/>
              <w:left w:val="single" w:sz="4" w:space="0" w:color="auto"/>
              <w:bottom w:val="single" w:sz="4" w:space="0" w:color="auto"/>
              <w:right w:val="single" w:sz="4" w:space="0" w:color="auto"/>
            </w:tcBorders>
            <w:vAlign w:val="center"/>
          </w:tcPr>
          <w:p w14:paraId="6A3391B9" w14:textId="77777777" w:rsidR="004D78B2" w:rsidRDefault="00511B79">
            <w:pPr>
              <w:jc w:val="right"/>
            </w:pPr>
            <w:r>
              <w:rPr>
                <w:rFonts w:hint="eastAsia"/>
              </w:rPr>
              <w:t>3,526,815.67</w:t>
            </w:r>
          </w:p>
        </w:tc>
      </w:tr>
      <w:tr w:rsidR="005736F7" w14:paraId="4B16613C"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26E4F2EC" w14:textId="77777777" w:rsidR="004D78B2" w:rsidRDefault="00511B79">
            <w:pPr>
              <w:pStyle w:val="affff3"/>
            </w:pPr>
            <w:r>
              <w:rPr>
                <w:rFonts w:hint="eastAsia"/>
              </w:rPr>
              <w:t>2</w:t>
            </w:r>
            <w:r>
              <w:rPr>
                <w:rFonts w:hint="eastAsia"/>
              </w:rPr>
              <w:t>至</w:t>
            </w:r>
            <w:r>
              <w:rPr>
                <w:rFonts w:hint="eastAsia"/>
              </w:rPr>
              <w:t>3</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38480C5F" w14:textId="77777777" w:rsidR="004D78B2" w:rsidRDefault="00511B79">
            <w:pPr>
              <w:jc w:val="right"/>
            </w:pPr>
            <w:r>
              <w:rPr>
                <w:rFonts w:hint="eastAsia"/>
              </w:rPr>
              <w:t>2,439,695.24</w:t>
            </w:r>
          </w:p>
        </w:tc>
        <w:tc>
          <w:tcPr>
            <w:tcW w:w="1652" w:type="pct"/>
            <w:tcBorders>
              <w:top w:val="single" w:sz="4" w:space="0" w:color="auto"/>
              <w:left w:val="single" w:sz="4" w:space="0" w:color="auto"/>
              <w:bottom w:val="single" w:sz="4" w:space="0" w:color="auto"/>
              <w:right w:val="single" w:sz="4" w:space="0" w:color="auto"/>
            </w:tcBorders>
            <w:vAlign w:val="center"/>
          </w:tcPr>
          <w:p w14:paraId="3F0F5AAC" w14:textId="77777777" w:rsidR="004D78B2" w:rsidRDefault="00511B79">
            <w:pPr>
              <w:jc w:val="right"/>
            </w:pPr>
            <w:r>
              <w:rPr>
                <w:rFonts w:hint="eastAsia"/>
              </w:rPr>
              <w:t>278,648.54</w:t>
            </w:r>
          </w:p>
        </w:tc>
      </w:tr>
      <w:tr w:rsidR="005736F7" w14:paraId="4B9453E4"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349D1217" w14:textId="77777777" w:rsidR="004D78B2" w:rsidRDefault="00511B79">
            <w:pPr>
              <w:pStyle w:val="affff3"/>
            </w:pPr>
            <w:r>
              <w:rPr>
                <w:rFonts w:hint="eastAsia"/>
              </w:rPr>
              <w:t>3</w:t>
            </w:r>
            <w:r>
              <w:rPr>
                <w:rFonts w:hint="eastAsia"/>
              </w:rPr>
              <w:t>至</w:t>
            </w:r>
            <w:r>
              <w:rPr>
                <w:rFonts w:hint="eastAsia"/>
              </w:rPr>
              <w:t>4</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08CBC74A" w14:textId="77777777" w:rsidR="004D78B2" w:rsidRDefault="00511B79">
            <w:pPr>
              <w:jc w:val="right"/>
            </w:pPr>
            <w:r>
              <w:rPr>
                <w:rFonts w:hint="eastAsia"/>
              </w:rPr>
              <w:t>174,498.51</w:t>
            </w:r>
          </w:p>
        </w:tc>
        <w:tc>
          <w:tcPr>
            <w:tcW w:w="1652" w:type="pct"/>
            <w:tcBorders>
              <w:top w:val="single" w:sz="4" w:space="0" w:color="auto"/>
              <w:left w:val="single" w:sz="4" w:space="0" w:color="auto"/>
              <w:bottom w:val="single" w:sz="4" w:space="0" w:color="auto"/>
              <w:right w:val="single" w:sz="4" w:space="0" w:color="auto"/>
            </w:tcBorders>
            <w:vAlign w:val="center"/>
          </w:tcPr>
          <w:p w14:paraId="0CA90793" w14:textId="77777777" w:rsidR="004D78B2" w:rsidRDefault="00511B79">
            <w:pPr>
              <w:jc w:val="right"/>
            </w:pPr>
            <w:r>
              <w:rPr>
                <w:rFonts w:hint="eastAsia"/>
              </w:rPr>
              <w:t>1,048,044.26</w:t>
            </w:r>
          </w:p>
        </w:tc>
      </w:tr>
      <w:tr w:rsidR="005736F7" w14:paraId="189C3465"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1463223B" w14:textId="77777777" w:rsidR="004D78B2" w:rsidRDefault="00511B79">
            <w:pPr>
              <w:pStyle w:val="affff3"/>
            </w:pPr>
            <w:r>
              <w:rPr>
                <w:rFonts w:hint="eastAsia"/>
              </w:rPr>
              <w:t>4</w:t>
            </w:r>
            <w:r>
              <w:rPr>
                <w:rFonts w:hint="eastAsia"/>
              </w:rPr>
              <w:t>至</w:t>
            </w:r>
            <w:r>
              <w:rPr>
                <w:rFonts w:hint="eastAsia"/>
              </w:rPr>
              <w:t>5</w:t>
            </w:r>
            <w:r>
              <w:rPr>
                <w:rFonts w:hint="eastAsia"/>
              </w:rPr>
              <w:t>年</w:t>
            </w:r>
          </w:p>
        </w:tc>
        <w:tc>
          <w:tcPr>
            <w:tcW w:w="1652" w:type="pct"/>
            <w:tcBorders>
              <w:top w:val="single" w:sz="4" w:space="0" w:color="auto"/>
              <w:left w:val="single" w:sz="4" w:space="0" w:color="auto"/>
              <w:bottom w:val="single" w:sz="4" w:space="0" w:color="auto"/>
              <w:right w:val="single" w:sz="4" w:space="0" w:color="auto"/>
            </w:tcBorders>
            <w:vAlign w:val="center"/>
          </w:tcPr>
          <w:p w14:paraId="3A24E117" w14:textId="77777777" w:rsidR="004D78B2" w:rsidRDefault="00511B79">
            <w:pPr>
              <w:jc w:val="right"/>
            </w:pPr>
            <w:r>
              <w:rPr>
                <w:rFonts w:hint="eastAsia"/>
              </w:rPr>
              <w:t>959,136.53</w:t>
            </w:r>
          </w:p>
        </w:tc>
        <w:tc>
          <w:tcPr>
            <w:tcW w:w="1652" w:type="pct"/>
            <w:tcBorders>
              <w:top w:val="single" w:sz="4" w:space="0" w:color="auto"/>
              <w:left w:val="single" w:sz="4" w:space="0" w:color="auto"/>
              <w:bottom w:val="single" w:sz="4" w:space="0" w:color="auto"/>
              <w:right w:val="single" w:sz="4" w:space="0" w:color="auto"/>
            </w:tcBorders>
            <w:vAlign w:val="center"/>
          </w:tcPr>
          <w:p w14:paraId="33DBF6EA" w14:textId="77777777" w:rsidR="004D78B2" w:rsidRDefault="00511B79">
            <w:pPr>
              <w:jc w:val="right"/>
            </w:pPr>
            <w:r>
              <w:rPr>
                <w:rFonts w:hint="eastAsia"/>
              </w:rPr>
              <w:t>114,252.87</w:t>
            </w:r>
          </w:p>
        </w:tc>
      </w:tr>
      <w:tr w:rsidR="005736F7" w14:paraId="67556B1F"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3B92C1CF" w14:textId="77777777" w:rsidR="004D78B2" w:rsidRDefault="00511B79">
            <w:pPr>
              <w:pStyle w:val="affff3"/>
            </w:pPr>
            <w:r>
              <w:rPr>
                <w:rFonts w:hint="eastAsia"/>
              </w:rPr>
              <w:t>5</w:t>
            </w:r>
            <w:r>
              <w:rPr>
                <w:rFonts w:hint="eastAsia"/>
              </w:rPr>
              <w:t>年以上</w:t>
            </w:r>
          </w:p>
        </w:tc>
        <w:tc>
          <w:tcPr>
            <w:tcW w:w="1652" w:type="pct"/>
            <w:tcBorders>
              <w:top w:val="single" w:sz="4" w:space="0" w:color="auto"/>
              <w:left w:val="single" w:sz="4" w:space="0" w:color="auto"/>
              <w:bottom w:val="single" w:sz="4" w:space="0" w:color="auto"/>
              <w:right w:val="single" w:sz="4" w:space="0" w:color="auto"/>
            </w:tcBorders>
            <w:vAlign w:val="center"/>
          </w:tcPr>
          <w:p w14:paraId="0822081B" w14:textId="77777777" w:rsidR="004D78B2" w:rsidRDefault="00511B79">
            <w:pPr>
              <w:jc w:val="right"/>
            </w:pPr>
            <w:r>
              <w:rPr>
                <w:rFonts w:hint="eastAsia"/>
              </w:rPr>
              <w:t>8,854,246.29</w:t>
            </w:r>
          </w:p>
        </w:tc>
        <w:tc>
          <w:tcPr>
            <w:tcW w:w="1652" w:type="pct"/>
            <w:tcBorders>
              <w:top w:val="single" w:sz="4" w:space="0" w:color="auto"/>
              <w:left w:val="single" w:sz="4" w:space="0" w:color="auto"/>
              <w:bottom w:val="single" w:sz="4" w:space="0" w:color="auto"/>
              <w:right w:val="single" w:sz="4" w:space="0" w:color="auto"/>
            </w:tcBorders>
            <w:vAlign w:val="center"/>
          </w:tcPr>
          <w:p w14:paraId="1C9DA87C" w14:textId="77777777" w:rsidR="004D78B2" w:rsidRDefault="00511B79">
            <w:pPr>
              <w:jc w:val="right"/>
            </w:pPr>
            <w:r>
              <w:rPr>
                <w:rFonts w:hint="eastAsia"/>
              </w:rPr>
              <w:t>9,478,775.57</w:t>
            </w:r>
          </w:p>
        </w:tc>
      </w:tr>
      <w:tr w:rsidR="005736F7" w14:paraId="652B9E16" w14:textId="77777777" w:rsidTr="002A53B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52FB6871" w14:textId="77777777" w:rsidR="004D78B2" w:rsidRDefault="00511B79">
            <w:pPr>
              <w:jc w:val="center"/>
            </w:pPr>
            <w:r>
              <w:rPr>
                <w:rFonts w:hint="eastAsia"/>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11E28B46" w14:textId="77777777" w:rsidR="004D78B2" w:rsidRDefault="00511B79">
            <w:pPr>
              <w:jc w:val="right"/>
            </w:pPr>
            <w:r>
              <w:rPr>
                <w:rFonts w:hint="eastAsia"/>
              </w:rPr>
              <w:t>52,398,775.28</w:t>
            </w:r>
          </w:p>
        </w:tc>
        <w:tc>
          <w:tcPr>
            <w:tcW w:w="1652" w:type="pct"/>
            <w:tcBorders>
              <w:top w:val="single" w:sz="4" w:space="0" w:color="auto"/>
              <w:left w:val="single" w:sz="4" w:space="0" w:color="auto"/>
              <w:bottom w:val="single" w:sz="4" w:space="0" w:color="auto"/>
              <w:right w:val="single" w:sz="4" w:space="0" w:color="auto"/>
            </w:tcBorders>
            <w:vAlign w:val="center"/>
          </w:tcPr>
          <w:p w14:paraId="3B05B633" w14:textId="77777777" w:rsidR="004D78B2" w:rsidRDefault="00511B79">
            <w:pPr>
              <w:jc w:val="right"/>
            </w:pPr>
            <w:r>
              <w:rPr>
                <w:rFonts w:hint="eastAsia"/>
              </w:rPr>
              <w:t>78,791,664.42</w:t>
            </w:r>
          </w:p>
        </w:tc>
      </w:tr>
    </w:tbl>
    <w:bookmarkEnd w:id="431"/>
    <w:p w14:paraId="555CB0D8" w14:textId="77777777" w:rsidR="004D78B2" w:rsidRDefault="00511B79" w:rsidP="0088150D">
      <w:pPr>
        <w:pStyle w:val="affff8"/>
        <w:numPr>
          <w:ilvl w:val="0"/>
          <w:numId w:val="136"/>
        </w:numPr>
        <w:ind w:leftChars="0"/>
      </w:pPr>
      <w:r>
        <w:rPr>
          <w:rFonts w:hint="eastAsia"/>
        </w:rPr>
        <w:t>按款项性质分类情况</w:t>
      </w:r>
    </w:p>
    <w:p w14:paraId="5FF93C2A" w14:textId="77777777" w:rsidR="004D78B2" w:rsidRDefault="00000000">
      <w:pPr>
        <w:pStyle w:val="affff3"/>
      </w:pPr>
      <w:sdt>
        <w:sdtPr>
          <w:alias w:val="是否适用：母公司其他应收款按款项性质分类情况[双击切换]"/>
          <w:tag w:val="_GBC_a5e5418d19394a1c8f8093184d9b360a"/>
          <w:id w:val="952133045"/>
        </w:sdtPr>
        <w:sdtContent>
          <w:r w:rsidR="00511B79">
            <w:rPr>
              <w:rFonts w:ascii="宋体" w:hAnsi="宋体"/>
            </w:rPr>
            <w:fldChar w:fldCharType="begin"/>
          </w:r>
          <w:r w:rsidR="00511B79">
            <w:rPr>
              <w:rFonts w:ascii="宋体" w:hAnsi="宋体" w:hint="eastAsia"/>
            </w:rPr>
            <w:instrText xml:space="preserve">MACROBUTTON  SnrToggleCheckbox √适用 </w:instrText>
          </w:r>
          <w:r w:rsidR="00511B79">
            <w:rPr>
              <w:rFonts w:ascii="宋体" w:hAnsi="宋体"/>
            </w:rPr>
            <w:fldChar w:fldCharType="end"/>
          </w:r>
          <w:r w:rsidR="00511B79">
            <w:rPr>
              <w:rFonts w:ascii="宋体" w:hAnsi="宋体"/>
            </w:rPr>
            <w:fldChar w:fldCharType="begin"/>
          </w:r>
          <w:r w:rsidR="00511B79">
            <w:rPr>
              <w:rFonts w:ascii="宋体" w:hAnsi="宋体"/>
            </w:rPr>
            <w:instrText xml:space="preserve"> MACROBUTTON  SnrToggleCheckbox □不适用 </w:instrText>
          </w:r>
          <w:r w:rsidR="00511B79">
            <w:rPr>
              <w:rFonts w:ascii="宋体" w:hAnsi="宋体"/>
            </w:rPr>
            <w:fldChar w:fldCharType="end"/>
          </w:r>
        </w:sdtContent>
      </w:sdt>
    </w:p>
    <w:p w14:paraId="7785EE19" w14:textId="77777777" w:rsidR="004D78B2" w:rsidRDefault="00511B79">
      <w:pPr>
        <w:jc w:val="right"/>
      </w:pPr>
      <w:r>
        <w:rPr>
          <w:rFonts w:hint="eastAsia"/>
        </w:rPr>
        <w:t>单位：</w:t>
      </w:r>
      <w:sdt>
        <w:sdtPr>
          <w:rPr>
            <w:rFonts w:hint="eastAsia"/>
          </w:rPr>
          <w:alias w:val="单位：财务附注：母公司其他应收款按款项性质分类情况"/>
          <w:tag w:val="_GBC_451485fc33dc4b2c9be5a44730242ca7"/>
          <w:id w:val="92830811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41224279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4"/>
        <w:tblW w:w="5000" w:type="pct"/>
        <w:tblInd w:w="0" w:type="dxa"/>
        <w:tblLook w:val="0000" w:firstRow="0" w:lastRow="0" w:firstColumn="0" w:lastColumn="0" w:noHBand="0" w:noVBand="0"/>
      </w:tblPr>
      <w:tblGrid>
        <w:gridCol w:w="3007"/>
        <w:gridCol w:w="2913"/>
        <w:gridCol w:w="2923"/>
      </w:tblGrid>
      <w:tr w:rsidR="005736F7" w14:paraId="73BA6020" w14:textId="77777777" w:rsidTr="002A53BE">
        <w:bookmarkEnd w:id="432" w:displacedByCustomXml="next"/>
        <w:bookmarkStart w:id="433" w:name="_Hlk533870927" w:displacedByCustomXml="next"/>
        <w:sdt>
          <w:sdtPr>
            <w:tag w:val="_PLD_fa2a2127303b4deebb2bcaea193eb6d9"/>
            <w:id w:val="-1831287196"/>
          </w:sdtPr>
          <w:sdtContent>
            <w:tc>
              <w:tcPr>
                <w:tcW w:w="1700" w:type="pct"/>
                <w:vAlign w:val="center"/>
              </w:tcPr>
              <w:p w14:paraId="680C22ED" w14:textId="77777777" w:rsidR="004D78B2" w:rsidRDefault="00511B79" w:rsidP="005736F7">
                <w:pPr>
                  <w:jc w:val="center"/>
                </w:pPr>
                <w:r>
                  <w:rPr>
                    <w:rFonts w:hint="eastAsia"/>
                  </w:rPr>
                  <w:t>款项性质</w:t>
                </w:r>
              </w:p>
            </w:tc>
          </w:sdtContent>
        </w:sdt>
        <w:sdt>
          <w:sdtPr>
            <w:tag w:val="_PLD_aa55d719329144e5a0eafd36222d0851"/>
            <w:id w:val="1580023047"/>
          </w:sdtPr>
          <w:sdtContent>
            <w:tc>
              <w:tcPr>
                <w:tcW w:w="1647" w:type="pct"/>
                <w:vAlign w:val="center"/>
              </w:tcPr>
              <w:p w14:paraId="34A4C307" w14:textId="77777777" w:rsidR="004D78B2" w:rsidRDefault="00511B79" w:rsidP="005736F7">
                <w:pPr>
                  <w:jc w:val="center"/>
                </w:pPr>
                <w:r>
                  <w:rPr>
                    <w:rFonts w:hint="eastAsia"/>
                  </w:rPr>
                  <w:t>期末账面余额</w:t>
                </w:r>
              </w:p>
            </w:tc>
          </w:sdtContent>
        </w:sdt>
        <w:sdt>
          <w:sdtPr>
            <w:tag w:val="_PLD_146282129b6a4b52a6963dad9647679a"/>
            <w:id w:val="2039000254"/>
          </w:sdtPr>
          <w:sdtContent>
            <w:tc>
              <w:tcPr>
                <w:tcW w:w="1653" w:type="pct"/>
                <w:vAlign w:val="center"/>
              </w:tcPr>
              <w:p w14:paraId="2FDAB0B8" w14:textId="77777777" w:rsidR="004D78B2" w:rsidRDefault="00511B79" w:rsidP="005736F7">
                <w:pPr>
                  <w:jc w:val="center"/>
                </w:pPr>
                <w:r>
                  <w:rPr>
                    <w:rFonts w:hint="eastAsia"/>
                  </w:rPr>
                  <w:t>期初账面余额</w:t>
                </w:r>
              </w:p>
            </w:tc>
          </w:sdtContent>
        </w:sdt>
      </w:tr>
      <w:tr w:rsidR="005736F7" w14:paraId="1D0B158C" w14:textId="77777777" w:rsidTr="002A53BE">
        <w:tc>
          <w:tcPr>
            <w:tcW w:w="1700" w:type="pct"/>
            <w:vAlign w:val="center"/>
          </w:tcPr>
          <w:p w14:paraId="5006B14C" w14:textId="77777777" w:rsidR="004D78B2" w:rsidRDefault="00511B79" w:rsidP="005736F7">
            <w:pPr>
              <w:rPr>
                <w:highlight w:val="yellow"/>
              </w:rPr>
            </w:pPr>
            <w:r>
              <w:t>待抵扣进项税</w:t>
            </w:r>
          </w:p>
        </w:tc>
        <w:tc>
          <w:tcPr>
            <w:tcW w:w="1647" w:type="pct"/>
            <w:vAlign w:val="center"/>
          </w:tcPr>
          <w:p w14:paraId="2BCC8C40" w14:textId="77777777" w:rsidR="004D78B2" w:rsidRDefault="00511B79" w:rsidP="005736F7">
            <w:pPr>
              <w:jc w:val="right"/>
            </w:pPr>
            <w:r>
              <w:rPr>
                <w:rFonts w:hint="eastAsia"/>
              </w:rPr>
              <w:t>38,571,833.98</w:t>
            </w:r>
          </w:p>
        </w:tc>
        <w:tc>
          <w:tcPr>
            <w:tcW w:w="1653" w:type="pct"/>
            <w:vAlign w:val="center"/>
          </w:tcPr>
          <w:p w14:paraId="612D2C58" w14:textId="77777777" w:rsidR="004D78B2" w:rsidRDefault="00511B79" w:rsidP="005736F7">
            <w:pPr>
              <w:jc w:val="right"/>
            </w:pPr>
            <w:r>
              <w:rPr>
                <w:rFonts w:hint="eastAsia"/>
              </w:rPr>
              <w:t>50,205,252.47</w:t>
            </w:r>
          </w:p>
        </w:tc>
      </w:tr>
      <w:tr w:rsidR="005736F7" w14:paraId="3EFB012F" w14:textId="77777777" w:rsidTr="002A53BE">
        <w:tc>
          <w:tcPr>
            <w:tcW w:w="1700" w:type="pct"/>
            <w:vAlign w:val="center"/>
          </w:tcPr>
          <w:p w14:paraId="4D464CB6" w14:textId="77777777" w:rsidR="004D78B2" w:rsidRDefault="00511B79" w:rsidP="005736F7">
            <w:pPr>
              <w:rPr>
                <w:highlight w:val="yellow"/>
              </w:rPr>
            </w:pPr>
            <w:r>
              <w:t>往来款</w:t>
            </w:r>
          </w:p>
        </w:tc>
        <w:tc>
          <w:tcPr>
            <w:tcW w:w="1647" w:type="pct"/>
            <w:vAlign w:val="center"/>
          </w:tcPr>
          <w:p w14:paraId="1CF9CC71" w14:textId="77777777" w:rsidR="004D78B2" w:rsidRDefault="00511B79" w:rsidP="005736F7">
            <w:pPr>
              <w:jc w:val="right"/>
            </w:pPr>
            <w:r>
              <w:rPr>
                <w:rFonts w:hint="eastAsia"/>
              </w:rPr>
              <w:t>6,559,538.69</w:t>
            </w:r>
          </w:p>
        </w:tc>
        <w:tc>
          <w:tcPr>
            <w:tcW w:w="1653" w:type="pct"/>
            <w:vAlign w:val="center"/>
          </w:tcPr>
          <w:p w14:paraId="3624DB3A" w14:textId="77777777" w:rsidR="004D78B2" w:rsidRDefault="00511B79" w:rsidP="005736F7">
            <w:pPr>
              <w:jc w:val="right"/>
            </w:pPr>
            <w:r>
              <w:rPr>
                <w:rFonts w:hint="eastAsia"/>
              </w:rPr>
              <w:t>6,320,676.83</w:t>
            </w:r>
          </w:p>
        </w:tc>
      </w:tr>
      <w:tr w:rsidR="005736F7" w14:paraId="110B9528" w14:textId="77777777" w:rsidTr="002A53BE">
        <w:tc>
          <w:tcPr>
            <w:tcW w:w="1700" w:type="pct"/>
            <w:vAlign w:val="center"/>
          </w:tcPr>
          <w:p w14:paraId="3E693BFF" w14:textId="77777777" w:rsidR="004D78B2" w:rsidRDefault="00511B79" w:rsidP="005736F7">
            <w:pPr>
              <w:rPr>
                <w:highlight w:val="yellow"/>
              </w:rPr>
            </w:pPr>
            <w:r>
              <w:t>房屋维修基金</w:t>
            </w:r>
          </w:p>
        </w:tc>
        <w:tc>
          <w:tcPr>
            <w:tcW w:w="1647" w:type="pct"/>
            <w:vAlign w:val="center"/>
          </w:tcPr>
          <w:p w14:paraId="662F69E5" w14:textId="77777777" w:rsidR="004D78B2" w:rsidRDefault="00511B79" w:rsidP="005736F7">
            <w:pPr>
              <w:jc w:val="right"/>
            </w:pPr>
            <w:r>
              <w:rPr>
                <w:rFonts w:hint="eastAsia"/>
              </w:rPr>
              <w:t>4,271,043.83</w:t>
            </w:r>
          </w:p>
        </w:tc>
        <w:tc>
          <w:tcPr>
            <w:tcW w:w="1653" w:type="pct"/>
            <w:vAlign w:val="center"/>
          </w:tcPr>
          <w:p w14:paraId="43FE623D" w14:textId="77777777" w:rsidR="004D78B2" w:rsidRDefault="00511B79" w:rsidP="005736F7">
            <w:pPr>
              <w:jc w:val="right"/>
            </w:pPr>
            <w:r>
              <w:rPr>
                <w:rFonts w:hint="eastAsia"/>
              </w:rPr>
              <w:t>4,255,921.12</w:t>
            </w:r>
          </w:p>
        </w:tc>
      </w:tr>
      <w:tr w:rsidR="005736F7" w14:paraId="39136EAD" w14:textId="77777777" w:rsidTr="002A53BE">
        <w:tc>
          <w:tcPr>
            <w:tcW w:w="1700" w:type="pct"/>
            <w:vAlign w:val="center"/>
          </w:tcPr>
          <w:p w14:paraId="0465CE97" w14:textId="77777777" w:rsidR="004D78B2" w:rsidRDefault="00511B79" w:rsidP="005736F7">
            <w:pPr>
              <w:rPr>
                <w:highlight w:val="yellow"/>
              </w:rPr>
            </w:pPr>
            <w:r>
              <w:t>保证金</w:t>
            </w:r>
          </w:p>
        </w:tc>
        <w:tc>
          <w:tcPr>
            <w:tcW w:w="1647" w:type="pct"/>
            <w:vAlign w:val="center"/>
          </w:tcPr>
          <w:p w14:paraId="50B32D07" w14:textId="77777777" w:rsidR="004D78B2" w:rsidRDefault="00511B79" w:rsidP="005736F7">
            <w:pPr>
              <w:jc w:val="right"/>
            </w:pPr>
            <w:r>
              <w:rPr>
                <w:rFonts w:hint="eastAsia"/>
              </w:rPr>
              <w:t>2,815,299.11</w:t>
            </w:r>
          </w:p>
        </w:tc>
        <w:tc>
          <w:tcPr>
            <w:tcW w:w="1653" w:type="pct"/>
            <w:vAlign w:val="center"/>
          </w:tcPr>
          <w:p w14:paraId="04D34BE6" w14:textId="77777777" w:rsidR="004D78B2" w:rsidRDefault="00511B79" w:rsidP="005736F7">
            <w:pPr>
              <w:jc w:val="right"/>
            </w:pPr>
            <w:r>
              <w:rPr>
                <w:rFonts w:hint="eastAsia"/>
              </w:rPr>
              <w:t>17,875,824.48</w:t>
            </w:r>
          </w:p>
        </w:tc>
      </w:tr>
      <w:tr w:rsidR="005736F7" w14:paraId="28CB4042" w14:textId="77777777" w:rsidTr="002A53BE">
        <w:tc>
          <w:tcPr>
            <w:tcW w:w="1700" w:type="pct"/>
            <w:vAlign w:val="center"/>
          </w:tcPr>
          <w:p w14:paraId="3989BE90" w14:textId="77777777" w:rsidR="004D78B2" w:rsidRDefault="00511B79" w:rsidP="005736F7">
            <w:pPr>
              <w:rPr>
                <w:highlight w:val="yellow"/>
              </w:rPr>
            </w:pPr>
            <w:r>
              <w:t>备用金</w:t>
            </w:r>
          </w:p>
        </w:tc>
        <w:tc>
          <w:tcPr>
            <w:tcW w:w="1647" w:type="pct"/>
            <w:vAlign w:val="center"/>
          </w:tcPr>
          <w:p w14:paraId="74605A60" w14:textId="77777777" w:rsidR="004D78B2" w:rsidRDefault="00511B79" w:rsidP="005736F7">
            <w:pPr>
              <w:jc w:val="right"/>
            </w:pPr>
            <w:r>
              <w:rPr>
                <w:rFonts w:hint="eastAsia"/>
              </w:rPr>
              <w:t>181,059.67</w:t>
            </w:r>
          </w:p>
        </w:tc>
        <w:tc>
          <w:tcPr>
            <w:tcW w:w="1653" w:type="pct"/>
            <w:vAlign w:val="center"/>
          </w:tcPr>
          <w:p w14:paraId="2F77FA54" w14:textId="77777777" w:rsidR="004D78B2" w:rsidRDefault="00511B79" w:rsidP="005736F7">
            <w:pPr>
              <w:jc w:val="right"/>
            </w:pPr>
            <w:r>
              <w:rPr>
                <w:rFonts w:hint="eastAsia"/>
              </w:rPr>
              <w:t>133,989.52</w:t>
            </w:r>
          </w:p>
        </w:tc>
      </w:tr>
      <w:tr w:rsidR="005736F7" w14:paraId="7D4089A8" w14:textId="77777777" w:rsidTr="002A53BE">
        <w:tc>
          <w:tcPr>
            <w:tcW w:w="1700" w:type="pct"/>
            <w:vAlign w:val="center"/>
          </w:tcPr>
          <w:p w14:paraId="186CF25B" w14:textId="77777777" w:rsidR="004D78B2" w:rsidRDefault="00511B79" w:rsidP="005736F7">
            <w:pPr>
              <w:jc w:val="center"/>
            </w:pPr>
            <w:r>
              <w:t>合计</w:t>
            </w:r>
          </w:p>
        </w:tc>
        <w:tc>
          <w:tcPr>
            <w:tcW w:w="1647" w:type="pct"/>
            <w:vAlign w:val="center"/>
          </w:tcPr>
          <w:p w14:paraId="269A4063" w14:textId="77777777" w:rsidR="004D78B2" w:rsidRDefault="00511B79" w:rsidP="005736F7">
            <w:pPr>
              <w:jc w:val="right"/>
            </w:pPr>
            <w:r>
              <w:rPr>
                <w:rFonts w:hint="eastAsia"/>
              </w:rPr>
              <w:t>52,398,775.28</w:t>
            </w:r>
          </w:p>
        </w:tc>
        <w:tc>
          <w:tcPr>
            <w:tcW w:w="1653" w:type="pct"/>
            <w:vAlign w:val="center"/>
          </w:tcPr>
          <w:p w14:paraId="06A4D9B4" w14:textId="77777777" w:rsidR="004D78B2" w:rsidRDefault="00511B79" w:rsidP="005736F7">
            <w:pPr>
              <w:jc w:val="right"/>
            </w:pPr>
            <w:r>
              <w:rPr>
                <w:rFonts w:hint="eastAsia"/>
              </w:rPr>
              <w:t>78,791,664.42</w:t>
            </w:r>
          </w:p>
        </w:tc>
      </w:tr>
    </w:tbl>
    <w:p w14:paraId="54986EF5" w14:textId="77777777" w:rsidR="004D78B2" w:rsidRDefault="00511B79" w:rsidP="0088150D">
      <w:pPr>
        <w:pStyle w:val="affff8"/>
        <w:numPr>
          <w:ilvl w:val="0"/>
          <w:numId w:val="136"/>
        </w:numPr>
        <w:ind w:leftChars="0"/>
      </w:pPr>
      <w:r>
        <w:rPr>
          <w:rFonts w:hint="eastAsia"/>
        </w:rPr>
        <w:t>坏账准备计提情况</w:t>
      </w:r>
    </w:p>
    <w:sdt>
      <w:sdtPr>
        <w:alias w:val="是否适用：母公司其他应收款坏账准备调节表[双击切换]"/>
        <w:tag w:val="_GBC_34d55fda2adc4508bb77a03583cd3d2d"/>
        <w:id w:val="1278300959"/>
      </w:sdtPr>
      <w:sdtContent>
        <w:p w14:paraId="76E589C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E2F918" w14:textId="77777777" w:rsidR="004D78B2" w:rsidRDefault="00511B79">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88969465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其他应收款坏账准备调节表"/>
          <w:tag w:val="_GBC_a5fe64b13e1448e3b1446e3cf0428cfc"/>
          <w:id w:val="-51299123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7"/>
        <w:gridCol w:w="1419"/>
        <w:gridCol w:w="1846"/>
        <w:gridCol w:w="1987"/>
        <w:gridCol w:w="1560"/>
      </w:tblGrid>
      <w:tr w:rsidR="005736F7" w14:paraId="2B2A9707" w14:textId="77777777" w:rsidTr="00A4505D">
        <w:sdt>
          <w:sdtPr>
            <w:tag w:val="_PLD_21b2d66f9e3e44f9a3867e2f9fa483ea"/>
            <w:id w:val="509721286"/>
          </w:sdtPr>
          <w:sdtContent>
            <w:tc>
              <w:tcPr>
                <w:tcW w:w="1236" w:type="pct"/>
                <w:vMerge w:val="restart"/>
                <w:vAlign w:val="center"/>
              </w:tcPr>
              <w:p w14:paraId="447B0647"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250194447"/>
          </w:sdtPr>
          <w:sdtContent>
            <w:tc>
              <w:tcPr>
                <w:tcW w:w="784" w:type="pct"/>
                <w:vAlign w:val="center"/>
              </w:tcPr>
              <w:p w14:paraId="3EACB599"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44664303"/>
          </w:sdtPr>
          <w:sdtContent>
            <w:tc>
              <w:tcPr>
                <w:tcW w:w="1020" w:type="pct"/>
                <w:vAlign w:val="center"/>
              </w:tcPr>
              <w:p w14:paraId="02BF8654"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130513099"/>
          </w:sdtPr>
          <w:sdtContent>
            <w:tc>
              <w:tcPr>
                <w:tcW w:w="1098" w:type="pct"/>
                <w:vAlign w:val="center"/>
              </w:tcPr>
              <w:p w14:paraId="0890EC88"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615492565"/>
          </w:sdtPr>
          <w:sdtContent>
            <w:tc>
              <w:tcPr>
                <w:tcW w:w="862" w:type="pct"/>
                <w:vMerge w:val="restart"/>
                <w:vAlign w:val="center"/>
              </w:tcPr>
              <w:p w14:paraId="3ACED0BC"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合计</w:t>
                </w:r>
              </w:p>
            </w:tc>
          </w:sdtContent>
        </w:sdt>
      </w:tr>
      <w:tr w:rsidR="005736F7" w14:paraId="5B973268" w14:textId="77777777" w:rsidTr="00A4505D">
        <w:tc>
          <w:tcPr>
            <w:tcW w:w="1236" w:type="pct"/>
            <w:vMerge/>
            <w:vAlign w:val="center"/>
          </w:tcPr>
          <w:p w14:paraId="1BF0B0D3" w14:textId="77777777" w:rsidR="004D78B2" w:rsidRDefault="004D78B2">
            <w:pPr>
              <w:jc w:val="center"/>
              <w:rPr>
                <w:color w:val="008000"/>
              </w:rPr>
            </w:pPr>
          </w:p>
        </w:tc>
        <w:sdt>
          <w:sdtPr>
            <w:tag w:val="_PLD_6c31319b241149a587899b0690e3641d"/>
            <w:id w:val="1772736685"/>
          </w:sdtPr>
          <w:sdtContent>
            <w:tc>
              <w:tcPr>
                <w:tcW w:w="784" w:type="pct"/>
                <w:vAlign w:val="center"/>
              </w:tcPr>
              <w:p w14:paraId="7BBC5ADA"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491332132"/>
          </w:sdtPr>
          <w:sdtContent>
            <w:tc>
              <w:tcPr>
                <w:tcW w:w="1020" w:type="pct"/>
                <w:vAlign w:val="center"/>
              </w:tcPr>
              <w:p w14:paraId="03F652FD"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166931176"/>
          </w:sdtPr>
          <w:sdtContent>
            <w:tc>
              <w:tcPr>
                <w:tcW w:w="1098" w:type="pct"/>
                <w:vAlign w:val="center"/>
              </w:tcPr>
              <w:p w14:paraId="1BDA55B5" w14:textId="77777777" w:rsidR="004D78B2" w:rsidRDefault="00511B79">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862" w:type="pct"/>
            <w:vMerge/>
            <w:vAlign w:val="center"/>
          </w:tcPr>
          <w:p w14:paraId="2216B129" w14:textId="77777777" w:rsidR="004D78B2" w:rsidRDefault="004D78B2">
            <w:pPr>
              <w:jc w:val="center"/>
              <w:rPr>
                <w:color w:val="008000"/>
              </w:rPr>
            </w:pPr>
          </w:p>
        </w:tc>
      </w:tr>
      <w:tr w:rsidR="005736F7" w14:paraId="32687966" w14:textId="77777777" w:rsidTr="00A4505D">
        <w:tc>
          <w:tcPr>
            <w:tcW w:w="1236" w:type="pct"/>
            <w:vAlign w:val="center"/>
          </w:tcPr>
          <w:p w14:paraId="5275A8AE"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784" w:type="pct"/>
            <w:vAlign w:val="center"/>
          </w:tcPr>
          <w:p w14:paraId="06D50071" w14:textId="77777777" w:rsidR="004D78B2" w:rsidRDefault="004D78B2">
            <w:pPr>
              <w:jc w:val="right"/>
            </w:pPr>
          </w:p>
        </w:tc>
        <w:tc>
          <w:tcPr>
            <w:tcW w:w="1020" w:type="pct"/>
            <w:vAlign w:val="center"/>
          </w:tcPr>
          <w:p w14:paraId="347EB1BD" w14:textId="77777777" w:rsidR="004D78B2" w:rsidRDefault="00511B79">
            <w:pPr>
              <w:jc w:val="right"/>
            </w:pPr>
            <w:r>
              <w:t>1,102.32</w:t>
            </w:r>
          </w:p>
        </w:tc>
        <w:tc>
          <w:tcPr>
            <w:tcW w:w="1098" w:type="pct"/>
            <w:vAlign w:val="center"/>
          </w:tcPr>
          <w:p w14:paraId="7B756C75" w14:textId="77777777" w:rsidR="004D78B2" w:rsidRDefault="00511B79">
            <w:pPr>
              <w:jc w:val="right"/>
            </w:pPr>
            <w:r>
              <w:t>5,271,883.83</w:t>
            </w:r>
          </w:p>
        </w:tc>
        <w:tc>
          <w:tcPr>
            <w:tcW w:w="862" w:type="pct"/>
            <w:vAlign w:val="center"/>
          </w:tcPr>
          <w:p w14:paraId="62CECBAC" w14:textId="77777777" w:rsidR="004D78B2" w:rsidRDefault="00511B79">
            <w:pPr>
              <w:jc w:val="right"/>
            </w:pPr>
            <w:r>
              <w:t>5,272,986.15</w:t>
            </w:r>
          </w:p>
        </w:tc>
      </w:tr>
      <w:tr w:rsidR="005736F7" w14:paraId="63184D4E" w14:textId="77777777" w:rsidTr="00A4505D">
        <w:tc>
          <w:tcPr>
            <w:tcW w:w="1236" w:type="pct"/>
            <w:vAlign w:val="center"/>
          </w:tcPr>
          <w:p w14:paraId="6D0617D1"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2025年1月1日余额在本期</w:t>
            </w:r>
          </w:p>
        </w:tc>
        <w:tc>
          <w:tcPr>
            <w:tcW w:w="784" w:type="pct"/>
            <w:vAlign w:val="center"/>
          </w:tcPr>
          <w:p w14:paraId="1DCC9DFF" w14:textId="77777777" w:rsidR="004D78B2" w:rsidRDefault="004D78B2">
            <w:pPr>
              <w:jc w:val="right"/>
            </w:pPr>
          </w:p>
        </w:tc>
        <w:tc>
          <w:tcPr>
            <w:tcW w:w="1020" w:type="pct"/>
            <w:vAlign w:val="center"/>
          </w:tcPr>
          <w:p w14:paraId="4DD5F6DC" w14:textId="77777777" w:rsidR="004D78B2" w:rsidRDefault="004D78B2">
            <w:pPr>
              <w:jc w:val="right"/>
            </w:pPr>
          </w:p>
        </w:tc>
        <w:tc>
          <w:tcPr>
            <w:tcW w:w="1098" w:type="pct"/>
            <w:vAlign w:val="center"/>
          </w:tcPr>
          <w:p w14:paraId="246C2ABE" w14:textId="77777777" w:rsidR="004D78B2" w:rsidRDefault="004D78B2">
            <w:pPr>
              <w:jc w:val="right"/>
            </w:pPr>
          </w:p>
        </w:tc>
        <w:tc>
          <w:tcPr>
            <w:tcW w:w="862" w:type="pct"/>
            <w:vAlign w:val="center"/>
          </w:tcPr>
          <w:p w14:paraId="64B0862D" w14:textId="77777777" w:rsidR="004D78B2" w:rsidRDefault="004D78B2">
            <w:pPr>
              <w:jc w:val="right"/>
            </w:pPr>
          </w:p>
        </w:tc>
      </w:tr>
      <w:tr w:rsidR="005736F7" w14:paraId="75DC319B" w14:textId="77777777" w:rsidTr="00A4505D">
        <w:tc>
          <w:tcPr>
            <w:tcW w:w="1236" w:type="pct"/>
            <w:vAlign w:val="center"/>
          </w:tcPr>
          <w:p w14:paraId="365A84D3"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--转入第二阶段</w:t>
            </w:r>
          </w:p>
        </w:tc>
        <w:tc>
          <w:tcPr>
            <w:tcW w:w="784" w:type="pct"/>
            <w:vAlign w:val="center"/>
          </w:tcPr>
          <w:p w14:paraId="49A6642D" w14:textId="77777777" w:rsidR="004D78B2" w:rsidRDefault="004D78B2">
            <w:pPr>
              <w:jc w:val="right"/>
            </w:pPr>
          </w:p>
        </w:tc>
        <w:tc>
          <w:tcPr>
            <w:tcW w:w="1020" w:type="pct"/>
            <w:vAlign w:val="center"/>
          </w:tcPr>
          <w:p w14:paraId="0F5DDDCE" w14:textId="77777777" w:rsidR="004D78B2" w:rsidRDefault="004D78B2">
            <w:pPr>
              <w:jc w:val="right"/>
            </w:pPr>
          </w:p>
        </w:tc>
        <w:tc>
          <w:tcPr>
            <w:tcW w:w="1098" w:type="pct"/>
            <w:vAlign w:val="center"/>
          </w:tcPr>
          <w:p w14:paraId="1F12D7F1" w14:textId="77777777" w:rsidR="004D78B2" w:rsidRDefault="004D78B2">
            <w:pPr>
              <w:jc w:val="right"/>
            </w:pPr>
          </w:p>
        </w:tc>
        <w:tc>
          <w:tcPr>
            <w:tcW w:w="862" w:type="pct"/>
            <w:vAlign w:val="center"/>
          </w:tcPr>
          <w:p w14:paraId="30F3038E" w14:textId="77777777" w:rsidR="004D78B2" w:rsidRDefault="004D78B2">
            <w:pPr>
              <w:jc w:val="right"/>
            </w:pPr>
          </w:p>
        </w:tc>
      </w:tr>
      <w:tr w:rsidR="005736F7" w14:paraId="6B9B77FC" w14:textId="77777777" w:rsidTr="00A4505D">
        <w:tc>
          <w:tcPr>
            <w:tcW w:w="1236" w:type="pct"/>
            <w:vAlign w:val="center"/>
          </w:tcPr>
          <w:p w14:paraId="1B67EB0A"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--转入第三阶段</w:t>
            </w:r>
          </w:p>
        </w:tc>
        <w:tc>
          <w:tcPr>
            <w:tcW w:w="784" w:type="pct"/>
            <w:vAlign w:val="center"/>
          </w:tcPr>
          <w:p w14:paraId="7CB0AF7A" w14:textId="77777777" w:rsidR="004D78B2" w:rsidRDefault="004D78B2">
            <w:pPr>
              <w:jc w:val="right"/>
            </w:pPr>
          </w:p>
        </w:tc>
        <w:tc>
          <w:tcPr>
            <w:tcW w:w="1020" w:type="pct"/>
            <w:vAlign w:val="center"/>
          </w:tcPr>
          <w:p w14:paraId="2148DB26" w14:textId="77777777" w:rsidR="004D78B2" w:rsidRDefault="004D78B2">
            <w:pPr>
              <w:jc w:val="right"/>
            </w:pPr>
          </w:p>
        </w:tc>
        <w:tc>
          <w:tcPr>
            <w:tcW w:w="1098" w:type="pct"/>
            <w:vAlign w:val="center"/>
          </w:tcPr>
          <w:p w14:paraId="030C1627" w14:textId="77777777" w:rsidR="004D78B2" w:rsidRDefault="004D78B2">
            <w:pPr>
              <w:jc w:val="right"/>
            </w:pPr>
          </w:p>
        </w:tc>
        <w:tc>
          <w:tcPr>
            <w:tcW w:w="862" w:type="pct"/>
            <w:vAlign w:val="center"/>
          </w:tcPr>
          <w:p w14:paraId="01BA8560" w14:textId="77777777" w:rsidR="004D78B2" w:rsidRDefault="004D78B2">
            <w:pPr>
              <w:jc w:val="right"/>
            </w:pPr>
          </w:p>
        </w:tc>
      </w:tr>
      <w:tr w:rsidR="005736F7" w14:paraId="0B386969" w14:textId="77777777" w:rsidTr="00A4505D">
        <w:tc>
          <w:tcPr>
            <w:tcW w:w="1236" w:type="pct"/>
            <w:vAlign w:val="center"/>
          </w:tcPr>
          <w:p w14:paraId="4656F3A8"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--转回第二阶段</w:t>
            </w:r>
          </w:p>
        </w:tc>
        <w:tc>
          <w:tcPr>
            <w:tcW w:w="784" w:type="pct"/>
            <w:vAlign w:val="center"/>
          </w:tcPr>
          <w:p w14:paraId="10CE42A2" w14:textId="77777777" w:rsidR="004D78B2" w:rsidRDefault="004D78B2">
            <w:pPr>
              <w:jc w:val="right"/>
            </w:pPr>
          </w:p>
        </w:tc>
        <w:tc>
          <w:tcPr>
            <w:tcW w:w="1020" w:type="pct"/>
            <w:vAlign w:val="center"/>
          </w:tcPr>
          <w:p w14:paraId="53DF0915" w14:textId="77777777" w:rsidR="004D78B2" w:rsidRDefault="004D78B2">
            <w:pPr>
              <w:jc w:val="right"/>
            </w:pPr>
          </w:p>
        </w:tc>
        <w:tc>
          <w:tcPr>
            <w:tcW w:w="1098" w:type="pct"/>
            <w:vAlign w:val="center"/>
          </w:tcPr>
          <w:p w14:paraId="2E6C485E" w14:textId="77777777" w:rsidR="004D78B2" w:rsidRDefault="004D78B2">
            <w:pPr>
              <w:jc w:val="right"/>
            </w:pPr>
          </w:p>
        </w:tc>
        <w:tc>
          <w:tcPr>
            <w:tcW w:w="862" w:type="pct"/>
            <w:vAlign w:val="center"/>
          </w:tcPr>
          <w:p w14:paraId="0B20FA8B" w14:textId="77777777" w:rsidR="004D78B2" w:rsidRDefault="004D78B2">
            <w:pPr>
              <w:jc w:val="right"/>
            </w:pPr>
          </w:p>
        </w:tc>
      </w:tr>
      <w:tr w:rsidR="005736F7" w14:paraId="1F0A952A" w14:textId="77777777" w:rsidTr="00A4505D">
        <w:tc>
          <w:tcPr>
            <w:tcW w:w="1236" w:type="pct"/>
            <w:vAlign w:val="center"/>
          </w:tcPr>
          <w:p w14:paraId="0E309C7E"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--转回第一阶段</w:t>
            </w:r>
          </w:p>
        </w:tc>
        <w:tc>
          <w:tcPr>
            <w:tcW w:w="784" w:type="pct"/>
            <w:vAlign w:val="center"/>
          </w:tcPr>
          <w:p w14:paraId="79F03BDA" w14:textId="77777777" w:rsidR="004D78B2" w:rsidRDefault="004D78B2">
            <w:pPr>
              <w:jc w:val="right"/>
            </w:pPr>
          </w:p>
        </w:tc>
        <w:tc>
          <w:tcPr>
            <w:tcW w:w="1020" w:type="pct"/>
            <w:vAlign w:val="center"/>
          </w:tcPr>
          <w:p w14:paraId="10350F3D" w14:textId="77777777" w:rsidR="004D78B2" w:rsidRDefault="004D78B2">
            <w:pPr>
              <w:jc w:val="right"/>
            </w:pPr>
          </w:p>
        </w:tc>
        <w:tc>
          <w:tcPr>
            <w:tcW w:w="1098" w:type="pct"/>
            <w:vAlign w:val="center"/>
          </w:tcPr>
          <w:p w14:paraId="5E964025" w14:textId="77777777" w:rsidR="004D78B2" w:rsidRDefault="004D78B2">
            <w:pPr>
              <w:jc w:val="right"/>
            </w:pPr>
          </w:p>
        </w:tc>
        <w:tc>
          <w:tcPr>
            <w:tcW w:w="862" w:type="pct"/>
            <w:vAlign w:val="center"/>
          </w:tcPr>
          <w:p w14:paraId="4527B2FE" w14:textId="77777777" w:rsidR="004D78B2" w:rsidRDefault="004D78B2">
            <w:pPr>
              <w:jc w:val="right"/>
            </w:pPr>
          </w:p>
        </w:tc>
      </w:tr>
      <w:tr w:rsidR="005736F7" w14:paraId="19B2E172" w14:textId="77777777" w:rsidTr="00A4505D">
        <w:tc>
          <w:tcPr>
            <w:tcW w:w="1236" w:type="pct"/>
            <w:vAlign w:val="center"/>
          </w:tcPr>
          <w:p w14:paraId="74092C65"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本期计提</w:t>
            </w:r>
          </w:p>
        </w:tc>
        <w:tc>
          <w:tcPr>
            <w:tcW w:w="784" w:type="pct"/>
            <w:vAlign w:val="center"/>
          </w:tcPr>
          <w:p w14:paraId="1EF90B1D" w14:textId="77777777" w:rsidR="004D78B2" w:rsidRDefault="00511B79">
            <w:pPr>
              <w:jc w:val="right"/>
            </w:pPr>
            <w:r>
              <w:t>587.90</w:t>
            </w:r>
          </w:p>
        </w:tc>
        <w:tc>
          <w:tcPr>
            <w:tcW w:w="1020" w:type="pct"/>
            <w:vAlign w:val="center"/>
          </w:tcPr>
          <w:p w14:paraId="532C2B14" w14:textId="77777777" w:rsidR="004D78B2" w:rsidRDefault="00511B79">
            <w:pPr>
              <w:jc w:val="right"/>
            </w:pPr>
            <w:r>
              <w:t>-1,102.32</w:t>
            </w:r>
          </w:p>
        </w:tc>
        <w:tc>
          <w:tcPr>
            <w:tcW w:w="1098" w:type="pct"/>
            <w:vAlign w:val="center"/>
          </w:tcPr>
          <w:p w14:paraId="607D8C69" w14:textId="77777777" w:rsidR="004D78B2" w:rsidRDefault="004D78B2">
            <w:pPr>
              <w:jc w:val="right"/>
            </w:pPr>
          </w:p>
        </w:tc>
        <w:tc>
          <w:tcPr>
            <w:tcW w:w="862" w:type="pct"/>
            <w:vAlign w:val="center"/>
          </w:tcPr>
          <w:p w14:paraId="4B80726F" w14:textId="77777777" w:rsidR="004D78B2" w:rsidRDefault="00511B79">
            <w:pPr>
              <w:jc w:val="right"/>
            </w:pPr>
            <w:r>
              <w:t>-514.42</w:t>
            </w:r>
          </w:p>
        </w:tc>
      </w:tr>
      <w:tr w:rsidR="005736F7" w14:paraId="3FE642C9" w14:textId="77777777" w:rsidTr="00A4505D">
        <w:tc>
          <w:tcPr>
            <w:tcW w:w="1236" w:type="pct"/>
            <w:vAlign w:val="center"/>
          </w:tcPr>
          <w:p w14:paraId="7E7F9313" w14:textId="77777777" w:rsidR="004D78B2" w:rsidRDefault="00511B79">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本期转回</w:t>
            </w:r>
          </w:p>
        </w:tc>
        <w:tc>
          <w:tcPr>
            <w:tcW w:w="784" w:type="pct"/>
            <w:vAlign w:val="center"/>
          </w:tcPr>
          <w:p w14:paraId="7F3A36BC" w14:textId="77777777" w:rsidR="004D78B2" w:rsidRDefault="004D78B2">
            <w:pPr>
              <w:jc w:val="right"/>
            </w:pPr>
          </w:p>
        </w:tc>
        <w:tc>
          <w:tcPr>
            <w:tcW w:w="1020" w:type="pct"/>
            <w:vAlign w:val="center"/>
          </w:tcPr>
          <w:p w14:paraId="7752CDCB" w14:textId="77777777" w:rsidR="004D78B2" w:rsidRDefault="00511B79">
            <w:pPr>
              <w:jc w:val="right"/>
            </w:pPr>
            <w:r>
              <w:rPr>
                <w:rFonts w:hint="eastAsia"/>
              </w:rPr>
              <w:t xml:space="preserve">　</w:t>
            </w:r>
          </w:p>
        </w:tc>
        <w:tc>
          <w:tcPr>
            <w:tcW w:w="1098" w:type="pct"/>
            <w:vAlign w:val="center"/>
          </w:tcPr>
          <w:p w14:paraId="3EADDC8F" w14:textId="77777777" w:rsidR="004D78B2" w:rsidRDefault="004D78B2">
            <w:pPr>
              <w:jc w:val="right"/>
            </w:pPr>
          </w:p>
        </w:tc>
        <w:tc>
          <w:tcPr>
            <w:tcW w:w="862" w:type="pct"/>
            <w:vAlign w:val="center"/>
          </w:tcPr>
          <w:p w14:paraId="2EF31E83" w14:textId="77777777" w:rsidR="004D78B2" w:rsidRDefault="004D78B2">
            <w:pPr>
              <w:jc w:val="right"/>
            </w:pPr>
          </w:p>
        </w:tc>
      </w:tr>
      <w:tr w:rsidR="005736F7" w14:paraId="3A7AECD1" w14:textId="77777777" w:rsidTr="00A4505D">
        <w:tc>
          <w:tcPr>
            <w:tcW w:w="1236" w:type="pct"/>
            <w:vAlign w:val="center"/>
          </w:tcPr>
          <w:p w14:paraId="7F9CDF86"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本期转销</w:t>
            </w:r>
          </w:p>
        </w:tc>
        <w:tc>
          <w:tcPr>
            <w:tcW w:w="784" w:type="pct"/>
            <w:vAlign w:val="center"/>
          </w:tcPr>
          <w:p w14:paraId="403814F6" w14:textId="77777777" w:rsidR="004D78B2" w:rsidRDefault="004D78B2">
            <w:pPr>
              <w:jc w:val="right"/>
            </w:pPr>
          </w:p>
        </w:tc>
        <w:tc>
          <w:tcPr>
            <w:tcW w:w="1020" w:type="pct"/>
            <w:vAlign w:val="center"/>
          </w:tcPr>
          <w:p w14:paraId="4288EFD1" w14:textId="77777777" w:rsidR="004D78B2" w:rsidRDefault="00511B79">
            <w:pPr>
              <w:jc w:val="right"/>
            </w:pPr>
            <w:r>
              <w:rPr>
                <w:rFonts w:hint="eastAsia"/>
              </w:rPr>
              <w:t xml:space="preserve">　</w:t>
            </w:r>
          </w:p>
        </w:tc>
        <w:tc>
          <w:tcPr>
            <w:tcW w:w="1098" w:type="pct"/>
            <w:vAlign w:val="center"/>
          </w:tcPr>
          <w:p w14:paraId="1A650596" w14:textId="77777777" w:rsidR="004D78B2" w:rsidRDefault="004D78B2">
            <w:pPr>
              <w:jc w:val="right"/>
            </w:pPr>
          </w:p>
        </w:tc>
        <w:tc>
          <w:tcPr>
            <w:tcW w:w="862" w:type="pct"/>
            <w:vAlign w:val="center"/>
          </w:tcPr>
          <w:p w14:paraId="30940B1C" w14:textId="77777777" w:rsidR="004D78B2" w:rsidRDefault="004D78B2">
            <w:pPr>
              <w:jc w:val="right"/>
            </w:pPr>
          </w:p>
        </w:tc>
      </w:tr>
      <w:tr w:rsidR="005736F7" w14:paraId="35AE0D4B" w14:textId="77777777" w:rsidTr="00A4505D">
        <w:tc>
          <w:tcPr>
            <w:tcW w:w="1236" w:type="pct"/>
            <w:vAlign w:val="center"/>
          </w:tcPr>
          <w:p w14:paraId="18DBD7E2" w14:textId="77777777" w:rsidR="004D78B2" w:rsidRDefault="00511B79">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本期核销</w:t>
            </w:r>
          </w:p>
        </w:tc>
        <w:tc>
          <w:tcPr>
            <w:tcW w:w="784" w:type="pct"/>
            <w:vAlign w:val="center"/>
          </w:tcPr>
          <w:p w14:paraId="44F5B74B" w14:textId="77777777" w:rsidR="004D78B2" w:rsidRDefault="00511B79">
            <w:pPr>
              <w:jc w:val="right"/>
            </w:pPr>
            <w:r>
              <w:rPr>
                <w:rFonts w:hint="eastAsia"/>
              </w:rPr>
              <w:t xml:space="preserve">　</w:t>
            </w:r>
          </w:p>
        </w:tc>
        <w:tc>
          <w:tcPr>
            <w:tcW w:w="1020" w:type="pct"/>
            <w:vAlign w:val="center"/>
          </w:tcPr>
          <w:p w14:paraId="218588F2" w14:textId="77777777" w:rsidR="004D78B2" w:rsidRDefault="00511B79">
            <w:pPr>
              <w:jc w:val="right"/>
            </w:pPr>
            <w:r>
              <w:rPr>
                <w:rFonts w:hint="eastAsia"/>
              </w:rPr>
              <w:t xml:space="preserve">　</w:t>
            </w:r>
          </w:p>
        </w:tc>
        <w:tc>
          <w:tcPr>
            <w:tcW w:w="1098" w:type="pct"/>
            <w:vAlign w:val="center"/>
          </w:tcPr>
          <w:p w14:paraId="1AE37772" w14:textId="77777777" w:rsidR="004D78B2" w:rsidRDefault="00511B79">
            <w:pPr>
              <w:jc w:val="right"/>
            </w:pPr>
            <w:r>
              <w:rPr>
                <w:rFonts w:hint="eastAsia"/>
              </w:rPr>
              <w:t xml:space="preserve">　</w:t>
            </w:r>
          </w:p>
        </w:tc>
        <w:tc>
          <w:tcPr>
            <w:tcW w:w="862" w:type="pct"/>
            <w:vAlign w:val="center"/>
          </w:tcPr>
          <w:p w14:paraId="236A077D" w14:textId="77777777" w:rsidR="004D78B2" w:rsidRDefault="00511B79">
            <w:pPr>
              <w:jc w:val="right"/>
            </w:pPr>
            <w:r>
              <w:rPr>
                <w:rFonts w:hint="eastAsia"/>
              </w:rPr>
              <w:t xml:space="preserve">　</w:t>
            </w:r>
          </w:p>
        </w:tc>
      </w:tr>
      <w:tr w:rsidR="005736F7" w14:paraId="01C6476C" w14:textId="77777777" w:rsidTr="00A4505D">
        <w:tc>
          <w:tcPr>
            <w:tcW w:w="1236" w:type="pct"/>
            <w:vAlign w:val="center"/>
          </w:tcPr>
          <w:p w14:paraId="7140C9A3" w14:textId="77777777" w:rsidR="004D78B2" w:rsidRDefault="00511B79">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其他变动</w:t>
            </w:r>
          </w:p>
        </w:tc>
        <w:tc>
          <w:tcPr>
            <w:tcW w:w="784" w:type="pct"/>
            <w:vAlign w:val="center"/>
          </w:tcPr>
          <w:p w14:paraId="5D8478C9" w14:textId="77777777" w:rsidR="004D78B2" w:rsidRDefault="00511B79">
            <w:pPr>
              <w:jc w:val="right"/>
            </w:pPr>
            <w:r>
              <w:rPr>
                <w:rFonts w:hint="eastAsia"/>
              </w:rPr>
              <w:t xml:space="preserve">　</w:t>
            </w:r>
          </w:p>
        </w:tc>
        <w:tc>
          <w:tcPr>
            <w:tcW w:w="1020" w:type="pct"/>
            <w:vAlign w:val="center"/>
          </w:tcPr>
          <w:p w14:paraId="3E1A998D" w14:textId="77777777" w:rsidR="004D78B2" w:rsidRDefault="00511B79">
            <w:pPr>
              <w:jc w:val="right"/>
            </w:pPr>
            <w:r>
              <w:rPr>
                <w:rFonts w:hint="eastAsia"/>
              </w:rPr>
              <w:t xml:space="preserve">　</w:t>
            </w:r>
          </w:p>
        </w:tc>
        <w:tc>
          <w:tcPr>
            <w:tcW w:w="1098" w:type="pct"/>
            <w:vAlign w:val="center"/>
          </w:tcPr>
          <w:p w14:paraId="1D818A98" w14:textId="77777777" w:rsidR="004D78B2" w:rsidRDefault="00511B79">
            <w:pPr>
              <w:jc w:val="right"/>
            </w:pPr>
            <w:r>
              <w:rPr>
                <w:rFonts w:hint="eastAsia"/>
              </w:rPr>
              <w:t xml:space="preserve">　</w:t>
            </w:r>
          </w:p>
        </w:tc>
        <w:tc>
          <w:tcPr>
            <w:tcW w:w="862" w:type="pct"/>
            <w:vAlign w:val="center"/>
          </w:tcPr>
          <w:p w14:paraId="0DAEB0EE" w14:textId="77777777" w:rsidR="004D78B2" w:rsidRDefault="004D78B2">
            <w:pPr>
              <w:jc w:val="right"/>
            </w:pPr>
          </w:p>
        </w:tc>
      </w:tr>
      <w:tr w:rsidR="005736F7" w14:paraId="55AA857E" w14:textId="77777777" w:rsidTr="00A4505D">
        <w:tc>
          <w:tcPr>
            <w:tcW w:w="1236" w:type="pct"/>
            <w:vAlign w:val="center"/>
          </w:tcPr>
          <w:p w14:paraId="2EAEAD1D" w14:textId="77777777" w:rsidR="004D78B2" w:rsidRDefault="00511B79">
            <w:pPr>
              <w:pStyle w:val="TableParagraph"/>
              <w:spacing w:after="0" w:line="240" w:lineRule="auto"/>
              <w:rPr>
                <w:rFonts w:ascii="宋体" w:eastAsia="宋体" w:hAnsi="宋体" w:cs="宋体" w:hint="eastAsia"/>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784" w:type="pct"/>
            <w:vAlign w:val="center"/>
          </w:tcPr>
          <w:p w14:paraId="7E33F1D3" w14:textId="77777777" w:rsidR="004D78B2" w:rsidRDefault="00511B79">
            <w:pPr>
              <w:jc w:val="right"/>
            </w:pPr>
            <w:r>
              <w:t>587.90</w:t>
            </w:r>
          </w:p>
        </w:tc>
        <w:tc>
          <w:tcPr>
            <w:tcW w:w="1020" w:type="pct"/>
            <w:vAlign w:val="center"/>
          </w:tcPr>
          <w:p w14:paraId="29D116A7" w14:textId="77777777" w:rsidR="004D78B2" w:rsidRDefault="004D78B2">
            <w:pPr>
              <w:jc w:val="right"/>
            </w:pPr>
          </w:p>
        </w:tc>
        <w:tc>
          <w:tcPr>
            <w:tcW w:w="1098" w:type="pct"/>
            <w:vAlign w:val="center"/>
          </w:tcPr>
          <w:p w14:paraId="555EC6D4" w14:textId="77777777" w:rsidR="004D78B2" w:rsidRDefault="00511B79">
            <w:pPr>
              <w:jc w:val="right"/>
            </w:pPr>
            <w:r>
              <w:t>5,271,883.83</w:t>
            </w:r>
          </w:p>
        </w:tc>
        <w:tc>
          <w:tcPr>
            <w:tcW w:w="862" w:type="pct"/>
            <w:vAlign w:val="center"/>
          </w:tcPr>
          <w:p w14:paraId="2FFE9BC4" w14:textId="77777777" w:rsidR="004D78B2" w:rsidRDefault="00511B79">
            <w:pPr>
              <w:jc w:val="right"/>
            </w:pPr>
            <w:r>
              <w:t>5,272,471.73</w:t>
            </w:r>
          </w:p>
        </w:tc>
      </w:tr>
    </w:tbl>
    <w:p w14:paraId="09D02412" w14:textId="77777777" w:rsidR="004D78B2" w:rsidRDefault="00511B79">
      <w:pPr>
        <w:pStyle w:val="afffffff6"/>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522326985"/>
      </w:sdtPr>
      <w:sdtContent>
        <w:p w14:paraId="11046C3B"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B8D4EB" w14:textId="77777777" w:rsidR="004D78B2" w:rsidRDefault="00511B79">
      <w:pPr>
        <w:pStyle w:val="affff3"/>
      </w:pPr>
      <w:bookmarkStart w:id="434" w:name="_Hlk534806894"/>
      <w:bookmarkEnd w:id="433"/>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924370936"/>
      </w:sdtPr>
      <w:sdtContent>
        <w:p w14:paraId="5ACD3222"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091873" w14:textId="77777777" w:rsidR="004D78B2" w:rsidRDefault="00511B79" w:rsidP="0088150D">
      <w:pPr>
        <w:pStyle w:val="affff8"/>
        <w:numPr>
          <w:ilvl w:val="0"/>
          <w:numId w:val="136"/>
        </w:numPr>
        <w:ind w:leftChars="0"/>
      </w:pPr>
      <w:bookmarkStart w:id="435" w:name="_Hlk153797908"/>
      <w:bookmarkStart w:id="436" w:name="_Hlk533797618"/>
      <w:bookmarkEnd w:id="434"/>
      <w:r>
        <w:rPr>
          <w:rFonts w:hint="eastAsia"/>
        </w:rPr>
        <w:t>坏账准备的情况</w:t>
      </w:r>
    </w:p>
    <w:sdt>
      <w:sdtPr>
        <w:alias w:val="是否适用：母公司其他应收款坏账准备情况[双击切换]"/>
        <w:tag w:val="_GBC_fe964b2b8e824335995eaad4df852022"/>
        <w:id w:val="1003087490"/>
      </w:sdtPr>
      <w:sdtContent>
        <w:p w14:paraId="30FB9BF1"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9A2DD0" w14:textId="77777777" w:rsidR="004D78B2" w:rsidRDefault="00511B79">
      <w:pPr>
        <w:pStyle w:val="afffff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2016494061"/>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204355963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44"/>
        <w:gridCol w:w="1390"/>
        <w:gridCol w:w="1221"/>
        <w:gridCol w:w="1038"/>
        <w:gridCol w:w="924"/>
        <w:gridCol w:w="754"/>
        <w:gridCol w:w="1388"/>
      </w:tblGrid>
      <w:tr w:rsidR="005736F7" w14:paraId="03D2D646" w14:textId="77777777" w:rsidTr="005736F7">
        <w:sdt>
          <w:sdtPr>
            <w:tag w:val="_PLD_599b4552113b431d9950cc345fc3c771"/>
            <w:id w:val="-727296954"/>
          </w:sdtPr>
          <w:sdtContent>
            <w:tc>
              <w:tcPr>
                <w:tcW w:w="1294" w:type="pct"/>
                <w:vMerge w:val="restart"/>
                <w:shd w:val="clear" w:color="auto" w:fill="FFFFFF"/>
                <w:vAlign w:val="center"/>
              </w:tcPr>
              <w:p w14:paraId="18DC666C" w14:textId="77777777" w:rsidR="004D78B2" w:rsidRDefault="00511B79">
                <w:pPr>
                  <w:widowControl w:val="0"/>
                  <w:jc w:val="center"/>
                </w:pPr>
                <w:r>
                  <w:t>类别</w:t>
                </w:r>
              </w:p>
            </w:tc>
          </w:sdtContent>
        </w:sdt>
        <w:sdt>
          <w:sdtPr>
            <w:tag w:val="_PLD_b04fb91e27324be18dbb1170501ea7c2"/>
            <w:id w:val="1264652069"/>
          </w:sdtPr>
          <w:sdtContent>
            <w:tc>
              <w:tcPr>
                <w:tcW w:w="767" w:type="pct"/>
                <w:vMerge w:val="restart"/>
                <w:shd w:val="clear" w:color="auto" w:fill="FFFFFF"/>
                <w:vAlign w:val="center"/>
              </w:tcPr>
              <w:p w14:paraId="5A51F940" w14:textId="77777777" w:rsidR="004D78B2" w:rsidRDefault="00511B79">
                <w:pPr>
                  <w:widowControl w:val="0"/>
                  <w:jc w:val="center"/>
                </w:pPr>
                <w:r>
                  <w:t>期初余额</w:t>
                </w:r>
              </w:p>
            </w:tc>
          </w:sdtContent>
        </w:sdt>
        <w:sdt>
          <w:sdtPr>
            <w:tag w:val="_PLD_3162774660ba4bd791229ed0557bee42"/>
            <w:id w:val="1484815925"/>
          </w:sdtPr>
          <w:sdtContent>
            <w:tc>
              <w:tcPr>
                <w:tcW w:w="2173" w:type="pct"/>
                <w:gridSpan w:val="4"/>
                <w:shd w:val="clear" w:color="auto" w:fill="FFFFFF"/>
                <w:vAlign w:val="center"/>
              </w:tcPr>
              <w:p w14:paraId="15D3F90C" w14:textId="77777777" w:rsidR="004D78B2" w:rsidRDefault="00511B79">
                <w:pPr>
                  <w:widowControl w:val="0"/>
                  <w:jc w:val="center"/>
                </w:pPr>
                <w:r>
                  <w:rPr>
                    <w:rFonts w:hint="eastAsia"/>
                  </w:rPr>
                  <w:t>本期变动</w:t>
                </w:r>
                <w:r>
                  <w:t>金额</w:t>
                </w:r>
              </w:p>
            </w:tc>
          </w:sdtContent>
        </w:sdt>
        <w:sdt>
          <w:sdtPr>
            <w:tag w:val="_PLD_d14d39f809c34e24be6fc317d43acf45"/>
            <w:id w:val="122820393"/>
          </w:sdtPr>
          <w:sdtContent>
            <w:tc>
              <w:tcPr>
                <w:tcW w:w="766" w:type="pct"/>
                <w:vMerge w:val="restart"/>
                <w:shd w:val="clear" w:color="auto" w:fill="FFFFFF"/>
                <w:vAlign w:val="center"/>
              </w:tcPr>
              <w:p w14:paraId="00061150" w14:textId="77777777" w:rsidR="004D78B2" w:rsidRDefault="00511B79">
                <w:pPr>
                  <w:widowControl w:val="0"/>
                  <w:jc w:val="center"/>
                </w:pPr>
                <w:r>
                  <w:t>期末余额</w:t>
                </w:r>
              </w:p>
            </w:tc>
          </w:sdtContent>
        </w:sdt>
      </w:tr>
      <w:tr w:rsidR="005736F7" w14:paraId="7F5A6B56" w14:textId="77777777" w:rsidTr="005736F7">
        <w:tc>
          <w:tcPr>
            <w:tcW w:w="1294" w:type="pct"/>
            <w:vMerge/>
            <w:shd w:val="clear" w:color="auto" w:fill="FFFFFF"/>
            <w:vAlign w:val="center"/>
          </w:tcPr>
          <w:p w14:paraId="4A72F55A" w14:textId="77777777" w:rsidR="004D78B2" w:rsidRDefault="004D78B2">
            <w:pPr>
              <w:widowControl w:val="0"/>
              <w:jc w:val="center"/>
            </w:pPr>
          </w:p>
        </w:tc>
        <w:tc>
          <w:tcPr>
            <w:tcW w:w="767" w:type="pct"/>
            <w:vMerge/>
            <w:shd w:val="clear" w:color="auto" w:fill="FFFFFF"/>
            <w:vAlign w:val="center"/>
          </w:tcPr>
          <w:p w14:paraId="373B4E7D" w14:textId="77777777" w:rsidR="004D78B2" w:rsidRDefault="004D78B2">
            <w:pPr>
              <w:widowControl w:val="0"/>
              <w:jc w:val="center"/>
            </w:pPr>
          </w:p>
        </w:tc>
        <w:sdt>
          <w:sdtPr>
            <w:tag w:val="_PLD_f408f7d036804cc28ba43a0439189aa1"/>
            <w:id w:val="-2130314771"/>
          </w:sdtPr>
          <w:sdtContent>
            <w:tc>
              <w:tcPr>
                <w:tcW w:w="674" w:type="pct"/>
                <w:shd w:val="clear" w:color="auto" w:fill="FFFFFF"/>
                <w:vAlign w:val="center"/>
              </w:tcPr>
              <w:p w14:paraId="793EDC09" w14:textId="77777777" w:rsidR="004D78B2" w:rsidRDefault="00511B79">
                <w:pPr>
                  <w:widowControl w:val="0"/>
                  <w:jc w:val="center"/>
                </w:pPr>
                <w:r>
                  <w:t>计提</w:t>
                </w:r>
              </w:p>
            </w:tc>
          </w:sdtContent>
        </w:sdt>
        <w:sdt>
          <w:sdtPr>
            <w:tag w:val="_PLD_694fce967684431e964389b1fbfd7773"/>
            <w:id w:val="1809130816"/>
          </w:sdtPr>
          <w:sdtContent>
            <w:tc>
              <w:tcPr>
                <w:tcW w:w="573" w:type="pct"/>
                <w:shd w:val="clear" w:color="auto" w:fill="FFFFFF"/>
                <w:vAlign w:val="center"/>
              </w:tcPr>
              <w:p w14:paraId="7B8C422C" w14:textId="77777777" w:rsidR="004D78B2" w:rsidRDefault="00511B79">
                <w:pPr>
                  <w:widowControl w:val="0"/>
                  <w:jc w:val="center"/>
                </w:pPr>
                <w:r>
                  <w:rPr>
                    <w:rFonts w:hint="eastAsia"/>
                  </w:rPr>
                  <w:t>收回或转回</w:t>
                </w:r>
              </w:p>
            </w:tc>
          </w:sdtContent>
        </w:sdt>
        <w:sdt>
          <w:sdtPr>
            <w:tag w:val="_PLD_59153f559aba461288ad06bff0782b2d"/>
            <w:id w:val="1157265723"/>
          </w:sdtPr>
          <w:sdtContent>
            <w:tc>
              <w:tcPr>
                <w:tcW w:w="510" w:type="pct"/>
                <w:shd w:val="clear" w:color="auto" w:fill="FFFFFF"/>
                <w:vAlign w:val="center"/>
              </w:tcPr>
              <w:p w14:paraId="4ED38A65" w14:textId="77777777" w:rsidR="004D78B2" w:rsidRDefault="00511B79">
                <w:pPr>
                  <w:widowControl w:val="0"/>
                  <w:jc w:val="center"/>
                </w:pPr>
                <w:r>
                  <w:rPr>
                    <w:rFonts w:hint="eastAsia"/>
                  </w:rPr>
                  <w:t>转销或核销</w:t>
                </w:r>
              </w:p>
            </w:tc>
          </w:sdtContent>
        </w:sdt>
        <w:tc>
          <w:tcPr>
            <w:tcW w:w="416" w:type="pct"/>
            <w:shd w:val="clear" w:color="auto" w:fill="FFFFFF"/>
            <w:vAlign w:val="center"/>
          </w:tcPr>
          <w:sdt>
            <w:sdtPr>
              <w:tag w:val="_PLD_51a0476d1e2f444f8723da1988f813f5"/>
              <w:id w:val="424845725"/>
            </w:sdtPr>
            <w:sdtContent>
              <w:p w14:paraId="24711AA3" w14:textId="77777777" w:rsidR="004D78B2" w:rsidRDefault="00511B79">
                <w:pPr>
                  <w:widowControl w:val="0"/>
                  <w:jc w:val="center"/>
                </w:pPr>
                <w:r>
                  <w:rPr>
                    <w:rFonts w:hint="eastAsia"/>
                  </w:rPr>
                  <w:t>其他变动</w:t>
                </w:r>
              </w:p>
            </w:sdtContent>
          </w:sdt>
        </w:tc>
        <w:tc>
          <w:tcPr>
            <w:tcW w:w="766" w:type="pct"/>
            <w:vMerge/>
            <w:shd w:val="clear" w:color="auto" w:fill="FFFFFF"/>
            <w:vAlign w:val="center"/>
          </w:tcPr>
          <w:p w14:paraId="22179FCE" w14:textId="77777777" w:rsidR="004D78B2" w:rsidRDefault="004D78B2">
            <w:pPr>
              <w:widowControl w:val="0"/>
              <w:jc w:val="right"/>
            </w:pPr>
          </w:p>
        </w:tc>
      </w:tr>
      <w:tr w:rsidR="005736F7" w14:paraId="1155D474" w14:textId="77777777" w:rsidTr="005736F7">
        <w:tc>
          <w:tcPr>
            <w:tcW w:w="1294" w:type="pct"/>
          </w:tcPr>
          <w:p w14:paraId="4AD4C9B6" w14:textId="77777777" w:rsidR="004D78B2" w:rsidRDefault="00511B79">
            <w:pPr>
              <w:widowControl w:val="0"/>
            </w:pPr>
            <w:r>
              <w:rPr>
                <w:rFonts w:hint="eastAsia"/>
              </w:rPr>
              <w:t>按单项计提坏账准备</w:t>
            </w:r>
          </w:p>
        </w:tc>
        <w:tc>
          <w:tcPr>
            <w:tcW w:w="767" w:type="pct"/>
            <w:vAlign w:val="center"/>
          </w:tcPr>
          <w:p w14:paraId="604B348A" w14:textId="77777777" w:rsidR="004D78B2" w:rsidRDefault="00511B79">
            <w:pPr>
              <w:widowControl w:val="0"/>
              <w:jc w:val="right"/>
            </w:pPr>
            <w:r>
              <w:rPr>
                <w:rFonts w:hint="eastAsia"/>
              </w:rPr>
              <w:t>5,248,215.79</w:t>
            </w:r>
          </w:p>
        </w:tc>
        <w:tc>
          <w:tcPr>
            <w:tcW w:w="674" w:type="pct"/>
            <w:vAlign w:val="center"/>
          </w:tcPr>
          <w:p w14:paraId="402B81C7" w14:textId="77777777" w:rsidR="004D78B2" w:rsidRDefault="004D78B2">
            <w:pPr>
              <w:widowControl w:val="0"/>
              <w:jc w:val="right"/>
            </w:pPr>
          </w:p>
        </w:tc>
        <w:tc>
          <w:tcPr>
            <w:tcW w:w="573" w:type="pct"/>
            <w:vAlign w:val="center"/>
          </w:tcPr>
          <w:p w14:paraId="601E7B7E" w14:textId="77777777" w:rsidR="004D78B2" w:rsidRDefault="004D78B2">
            <w:pPr>
              <w:widowControl w:val="0"/>
              <w:jc w:val="right"/>
            </w:pPr>
          </w:p>
        </w:tc>
        <w:tc>
          <w:tcPr>
            <w:tcW w:w="510" w:type="pct"/>
            <w:vAlign w:val="center"/>
          </w:tcPr>
          <w:p w14:paraId="0C748690" w14:textId="77777777" w:rsidR="004D78B2" w:rsidRDefault="00511B79">
            <w:pPr>
              <w:widowControl w:val="0"/>
              <w:jc w:val="right"/>
            </w:pPr>
            <w:r>
              <w:rPr>
                <w:rFonts w:hint="eastAsia"/>
              </w:rPr>
              <w:t xml:space="preserve">　</w:t>
            </w:r>
          </w:p>
        </w:tc>
        <w:tc>
          <w:tcPr>
            <w:tcW w:w="416" w:type="pct"/>
            <w:vAlign w:val="center"/>
          </w:tcPr>
          <w:p w14:paraId="6D5B0A77" w14:textId="77777777" w:rsidR="004D78B2" w:rsidRDefault="00511B79">
            <w:pPr>
              <w:widowControl w:val="0"/>
              <w:jc w:val="right"/>
            </w:pPr>
            <w:r>
              <w:rPr>
                <w:rFonts w:hint="eastAsia"/>
              </w:rPr>
              <w:t xml:space="preserve">　</w:t>
            </w:r>
          </w:p>
        </w:tc>
        <w:tc>
          <w:tcPr>
            <w:tcW w:w="766" w:type="pct"/>
            <w:vAlign w:val="center"/>
          </w:tcPr>
          <w:p w14:paraId="58AD745C" w14:textId="77777777" w:rsidR="004D78B2" w:rsidRDefault="00511B79">
            <w:pPr>
              <w:widowControl w:val="0"/>
              <w:jc w:val="right"/>
            </w:pPr>
            <w:r>
              <w:rPr>
                <w:rFonts w:hint="eastAsia"/>
              </w:rPr>
              <w:t>5,248,215.79</w:t>
            </w:r>
          </w:p>
        </w:tc>
      </w:tr>
      <w:tr w:rsidR="005736F7" w14:paraId="584699FA" w14:textId="77777777" w:rsidTr="005736F7">
        <w:tc>
          <w:tcPr>
            <w:tcW w:w="1294" w:type="pct"/>
          </w:tcPr>
          <w:p w14:paraId="24C41041" w14:textId="77777777" w:rsidR="004D78B2" w:rsidRDefault="00511B79">
            <w:pPr>
              <w:widowControl w:val="0"/>
            </w:pPr>
            <w:r>
              <w:rPr>
                <w:rFonts w:hint="eastAsia"/>
              </w:rPr>
              <w:t>按组合计提坏账准备</w:t>
            </w:r>
          </w:p>
        </w:tc>
        <w:tc>
          <w:tcPr>
            <w:tcW w:w="767" w:type="pct"/>
            <w:vAlign w:val="center"/>
          </w:tcPr>
          <w:p w14:paraId="10B0443D" w14:textId="77777777" w:rsidR="004D78B2" w:rsidRDefault="00511B79">
            <w:pPr>
              <w:widowControl w:val="0"/>
              <w:jc w:val="right"/>
            </w:pPr>
            <w:r>
              <w:rPr>
                <w:rFonts w:hint="eastAsia"/>
              </w:rPr>
              <w:t>24,770.36</w:t>
            </w:r>
          </w:p>
        </w:tc>
        <w:tc>
          <w:tcPr>
            <w:tcW w:w="674" w:type="pct"/>
            <w:vAlign w:val="center"/>
          </w:tcPr>
          <w:p w14:paraId="55369B98" w14:textId="77777777" w:rsidR="004D78B2" w:rsidRDefault="00511B79">
            <w:pPr>
              <w:widowControl w:val="0"/>
              <w:jc w:val="right"/>
            </w:pPr>
            <w:r>
              <w:rPr>
                <w:rFonts w:hint="eastAsia"/>
              </w:rPr>
              <w:t>-514.42</w:t>
            </w:r>
          </w:p>
        </w:tc>
        <w:tc>
          <w:tcPr>
            <w:tcW w:w="573" w:type="pct"/>
            <w:vAlign w:val="center"/>
          </w:tcPr>
          <w:p w14:paraId="2AFC0258" w14:textId="77777777" w:rsidR="004D78B2" w:rsidRDefault="00511B79">
            <w:pPr>
              <w:widowControl w:val="0"/>
              <w:jc w:val="right"/>
            </w:pPr>
            <w:r>
              <w:rPr>
                <w:rFonts w:hint="eastAsia"/>
              </w:rPr>
              <w:t xml:space="preserve">　</w:t>
            </w:r>
          </w:p>
        </w:tc>
        <w:tc>
          <w:tcPr>
            <w:tcW w:w="510" w:type="pct"/>
            <w:vAlign w:val="center"/>
          </w:tcPr>
          <w:p w14:paraId="20F2A191" w14:textId="77777777" w:rsidR="004D78B2" w:rsidRDefault="00511B79">
            <w:pPr>
              <w:widowControl w:val="0"/>
              <w:jc w:val="right"/>
            </w:pPr>
            <w:r>
              <w:rPr>
                <w:rFonts w:hint="eastAsia"/>
              </w:rPr>
              <w:t xml:space="preserve">　</w:t>
            </w:r>
          </w:p>
        </w:tc>
        <w:tc>
          <w:tcPr>
            <w:tcW w:w="416" w:type="pct"/>
            <w:vAlign w:val="center"/>
          </w:tcPr>
          <w:p w14:paraId="172D08FA" w14:textId="77777777" w:rsidR="004D78B2" w:rsidRDefault="00511B79">
            <w:pPr>
              <w:widowControl w:val="0"/>
              <w:jc w:val="right"/>
            </w:pPr>
            <w:r>
              <w:rPr>
                <w:rFonts w:hint="eastAsia"/>
              </w:rPr>
              <w:t xml:space="preserve">　</w:t>
            </w:r>
          </w:p>
        </w:tc>
        <w:tc>
          <w:tcPr>
            <w:tcW w:w="766" w:type="pct"/>
            <w:vAlign w:val="center"/>
          </w:tcPr>
          <w:p w14:paraId="35BE155E" w14:textId="77777777" w:rsidR="004D78B2" w:rsidRDefault="00511B79">
            <w:pPr>
              <w:widowControl w:val="0"/>
              <w:jc w:val="right"/>
            </w:pPr>
            <w:r>
              <w:rPr>
                <w:rFonts w:hint="eastAsia"/>
              </w:rPr>
              <w:t>24,255.94</w:t>
            </w:r>
          </w:p>
        </w:tc>
      </w:tr>
      <w:tr w:rsidR="005736F7" w14:paraId="73422346" w14:textId="77777777" w:rsidTr="005736F7">
        <w:tc>
          <w:tcPr>
            <w:tcW w:w="1294" w:type="pct"/>
            <w:vAlign w:val="center"/>
          </w:tcPr>
          <w:p w14:paraId="278DFC11" w14:textId="77777777" w:rsidR="004D78B2" w:rsidRDefault="00511B79">
            <w:pPr>
              <w:widowControl w:val="0"/>
              <w:jc w:val="center"/>
            </w:pPr>
            <w:r>
              <w:rPr>
                <w:rFonts w:hint="eastAsia"/>
              </w:rPr>
              <w:t>合计</w:t>
            </w:r>
          </w:p>
        </w:tc>
        <w:tc>
          <w:tcPr>
            <w:tcW w:w="767" w:type="pct"/>
            <w:vAlign w:val="center"/>
          </w:tcPr>
          <w:p w14:paraId="0D0BCF67" w14:textId="77777777" w:rsidR="004D78B2" w:rsidRDefault="00511B79">
            <w:pPr>
              <w:widowControl w:val="0"/>
              <w:jc w:val="right"/>
            </w:pPr>
            <w:r>
              <w:rPr>
                <w:rFonts w:hint="eastAsia"/>
              </w:rPr>
              <w:t>5,272,986.15</w:t>
            </w:r>
          </w:p>
        </w:tc>
        <w:tc>
          <w:tcPr>
            <w:tcW w:w="674" w:type="pct"/>
            <w:vAlign w:val="center"/>
          </w:tcPr>
          <w:p w14:paraId="192050E0" w14:textId="77777777" w:rsidR="004D78B2" w:rsidRDefault="00511B79">
            <w:pPr>
              <w:widowControl w:val="0"/>
              <w:jc w:val="right"/>
            </w:pPr>
            <w:r>
              <w:rPr>
                <w:rFonts w:hint="eastAsia"/>
              </w:rPr>
              <w:t>-514.42</w:t>
            </w:r>
          </w:p>
        </w:tc>
        <w:tc>
          <w:tcPr>
            <w:tcW w:w="573" w:type="pct"/>
            <w:vAlign w:val="center"/>
          </w:tcPr>
          <w:p w14:paraId="07CB6C88" w14:textId="77777777" w:rsidR="004D78B2" w:rsidRDefault="00511B79">
            <w:pPr>
              <w:widowControl w:val="0"/>
              <w:jc w:val="right"/>
            </w:pPr>
            <w:r>
              <w:rPr>
                <w:rFonts w:hint="eastAsia"/>
              </w:rPr>
              <w:t xml:space="preserve">　</w:t>
            </w:r>
          </w:p>
        </w:tc>
        <w:tc>
          <w:tcPr>
            <w:tcW w:w="510" w:type="pct"/>
            <w:vAlign w:val="center"/>
          </w:tcPr>
          <w:p w14:paraId="220F5801" w14:textId="77777777" w:rsidR="004D78B2" w:rsidRDefault="00511B79">
            <w:pPr>
              <w:widowControl w:val="0"/>
              <w:jc w:val="right"/>
            </w:pPr>
            <w:r>
              <w:rPr>
                <w:rFonts w:hint="eastAsia"/>
              </w:rPr>
              <w:t xml:space="preserve">　</w:t>
            </w:r>
          </w:p>
        </w:tc>
        <w:tc>
          <w:tcPr>
            <w:tcW w:w="416" w:type="pct"/>
            <w:vAlign w:val="center"/>
          </w:tcPr>
          <w:p w14:paraId="41AFD37D" w14:textId="77777777" w:rsidR="004D78B2" w:rsidRDefault="00511B79">
            <w:pPr>
              <w:widowControl w:val="0"/>
              <w:jc w:val="right"/>
            </w:pPr>
            <w:r>
              <w:rPr>
                <w:rFonts w:hint="eastAsia"/>
              </w:rPr>
              <w:t xml:space="preserve">　</w:t>
            </w:r>
          </w:p>
        </w:tc>
        <w:tc>
          <w:tcPr>
            <w:tcW w:w="766" w:type="pct"/>
            <w:vAlign w:val="center"/>
          </w:tcPr>
          <w:p w14:paraId="115133EF" w14:textId="77777777" w:rsidR="004D78B2" w:rsidRDefault="00511B79">
            <w:pPr>
              <w:widowControl w:val="0"/>
              <w:jc w:val="right"/>
            </w:pPr>
            <w:r>
              <w:rPr>
                <w:rFonts w:hint="eastAsia"/>
              </w:rPr>
              <w:t>5,272,471.73</w:t>
            </w:r>
          </w:p>
        </w:tc>
      </w:tr>
    </w:tbl>
    <w:p w14:paraId="4B503143" w14:textId="77777777" w:rsidR="004D78B2" w:rsidRDefault="00511B79">
      <w:pPr>
        <w:pStyle w:val="affff3"/>
      </w:pPr>
      <w:r>
        <w:rPr>
          <w:rFonts w:hint="eastAsia"/>
        </w:rPr>
        <w:t>其中本期坏账准备转回或收回金额重要的：</w:t>
      </w:r>
    </w:p>
    <w:sdt>
      <w:sdtPr>
        <w:alias w:val="是否适用：母公司其他应收款坏账准备转回或收回金额重要的[双击切换]"/>
        <w:tag w:val="_GBC_f8ce6c07169e42188641fc1bc1ab86d4"/>
        <w:id w:val="1729963312"/>
      </w:sdtPr>
      <w:sdtContent>
        <w:p w14:paraId="5E7EA27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36" w:displacedByCustomXml="prev"/>
    <w:bookmarkEnd w:id="435"/>
    <w:p w14:paraId="3B2C9CBB" w14:textId="77777777" w:rsidR="004D78B2" w:rsidRDefault="00511B79" w:rsidP="0088150D">
      <w:pPr>
        <w:pStyle w:val="affff8"/>
        <w:numPr>
          <w:ilvl w:val="0"/>
          <w:numId w:val="136"/>
        </w:numPr>
        <w:ind w:leftChars="0"/>
      </w:pPr>
      <w:r>
        <w:rPr>
          <w:rFonts w:hint="eastAsia"/>
        </w:rPr>
        <w:t>本期实际核销的其他应收款情况</w:t>
      </w:r>
    </w:p>
    <w:sdt>
      <w:sdtPr>
        <w:alias w:val="是否适用：母公司本期实际核销的其他应收款情况[双击切换]"/>
        <w:tag w:val="_GBC_1513ed448adb4dda8e855e090428591f"/>
        <w:id w:val="-78904375"/>
      </w:sdtPr>
      <w:sdtContent>
        <w:p w14:paraId="39858D6C"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8F39C1" w14:textId="77777777" w:rsidR="004D78B2" w:rsidRDefault="00511B79">
      <w:pPr>
        <w:pStyle w:val="affff3"/>
      </w:pPr>
      <w:r>
        <w:rPr>
          <w:rFonts w:hint="eastAsia"/>
        </w:rPr>
        <w:t>其中重要的其他应收款核销情况：</w:t>
      </w:r>
    </w:p>
    <w:sdt>
      <w:sdtPr>
        <w:alias w:val="是否适用：母公司其中重要的其他应收款核销情况[双击切换]"/>
        <w:tag w:val="_GBC_9c869030965c44c2962f562c051ed47e"/>
        <w:id w:val="-1894344547"/>
      </w:sdtPr>
      <w:sdtContent>
        <w:p w14:paraId="38A792EE"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BC8AEE" w14:textId="77777777" w:rsidR="004D78B2" w:rsidRDefault="00511B79">
      <w:pPr>
        <w:snapToGrid w:val="0"/>
        <w:spacing w:line="240" w:lineRule="atLeast"/>
      </w:pPr>
      <w:r>
        <w:rPr>
          <w:rFonts w:hint="eastAsia"/>
        </w:rPr>
        <w:t>其他应收款核销说明：</w:t>
      </w:r>
    </w:p>
    <w:sdt>
      <w:sdtPr>
        <w:rPr>
          <w:rFonts w:hint="eastAsia"/>
        </w:rPr>
        <w:alias w:val="是否适用：母公司其他应收款核销说明[双击切换]"/>
        <w:tag w:val="_GBC_a3327d4637ec4274aa83caff4b6e71fd"/>
        <w:id w:val="296338870"/>
      </w:sdtPr>
      <w:sdtContent>
        <w:p w14:paraId="4F2A9777"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018341" w14:textId="77777777" w:rsidR="004D78B2" w:rsidRDefault="00511B79" w:rsidP="0088150D">
      <w:pPr>
        <w:pStyle w:val="affff8"/>
        <w:numPr>
          <w:ilvl w:val="0"/>
          <w:numId w:val="136"/>
        </w:numPr>
        <w:ind w:leftChars="0"/>
      </w:pPr>
      <w:bookmarkStart w:id="437" w:name="_Hlk153798048"/>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234282000"/>
      </w:sdtPr>
      <w:sdtContent>
        <w:p w14:paraId="451511FB"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5F9AF5" w14:textId="77777777" w:rsidR="004D78B2" w:rsidRDefault="00511B79">
      <w:pPr>
        <w:jc w:val="right"/>
      </w:pPr>
      <w:r>
        <w:rPr>
          <w:rFonts w:hint="eastAsia"/>
        </w:rPr>
        <w:t>单位：</w:t>
      </w:r>
      <w:sdt>
        <w:sdtPr>
          <w:rPr>
            <w:rFonts w:hint="eastAsia"/>
          </w:rPr>
          <w:alias w:val="单位：母公司财务附注：其他应收账款前五名欠款情况"/>
          <w:tag w:val="_GBC_a5049697dafb47839070e9dec68636fd"/>
          <w:id w:val="20977080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84381878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4"/>
        <w:gridCol w:w="1289"/>
        <w:gridCol w:w="1347"/>
        <w:gridCol w:w="1296"/>
        <w:gridCol w:w="1284"/>
        <w:gridCol w:w="1208"/>
      </w:tblGrid>
      <w:tr w:rsidR="005736F7" w:rsidRPr="00C46D7D" w14:paraId="5B09D656" w14:textId="77777777" w:rsidTr="005736F7">
        <w:trPr>
          <w:cantSplit/>
          <w:trHeight w:val="340"/>
        </w:trPr>
        <w:bookmarkEnd w:id="437" w:displacedByCustomXml="next"/>
        <w:bookmarkStart w:id="438" w:name="_Hlk153798113" w:displacedByCustomXml="next"/>
        <w:sdt>
          <w:sdtPr>
            <w:rPr>
              <w:sz w:val="18"/>
              <w:szCs w:val="18"/>
            </w:rPr>
            <w:tag w:val="_PLD_97ae589741524eeaa277e2e3a81b13c6"/>
            <w:id w:val="962539822"/>
          </w:sdtPr>
          <w:sdtContent>
            <w:tc>
              <w:tcPr>
                <w:tcW w:w="1422" w:type="pct"/>
                <w:vAlign w:val="center"/>
              </w:tcPr>
              <w:p w14:paraId="72C87B7F" w14:textId="77777777" w:rsidR="004D78B2" w:rsidRPr="00C46D7D" w:rsidRDefault="00511B79" w:rsidP="005736F7">
                <w:pPr>
                  <w:ind w:right="105"/>
                  <w:jc w:val="center"/>
                  <w:rPr>
                    <w:sz w:val="18"/>
                    <w:szCs w:val="18"/>
                  </w:rPr>
                </w:pPr>
                <w:r w:rsidRPr="00C46D7D">
                  <w:rPr>
                    <w:rFonts w:hint="eastAsia"/>
                    <w:sz w:val="18"/>
                    <w:szCs w:val="18"/>
                  </w:rPr>
                  <w:t>单位名称</w:t>
                </w:r>
              </w:p>
            </w:tc>
          </w:sdtContent>
        </w:sdt>
        <w:sdt>
          <w:sdtPr>
            <w:rPr>
              <w:sz w:val="18"/>
              <w:szCs w:val="18"/>
            </w:rPr>
            <w:tag w:val="_PLD_c22b4ec5955348c988f93a834a184c51"/>
            <w:id w:val="-140042223"/>
          </w:sdtPr>
          <w:sdtContent>
            <w:tc>
              <w:tcPr>
                <w:tcW w:w="718" w:type="pct"/>
                <w:vAlign w:val="center"/>
              </w:tcPr>
              <w:p w14:paraId="1036B6D1" w14:textId="77777777" w:rsidR="004D78B2" w:rsidRPr="00C46D7D" w:rsidRDefault="00511B79" w:rsidP="005736F7">
                <w:pPr>
                  <w:ind w:right="73"/>
                  <w:jc w:val="center"/>
                  <w:rPr>
                    <w:sz w:val="18"/>
                    <w:szCs w:val="18"/>
                  </w:rPr>
                </w:pPr>
                <w:r w:rsidRPr="00C46D7D">
                  <w:rPr>
                    <w:rFonts w:hint="eastAsia"/>
                    <w:sz w:val="18"/>
                    <w:szCs w:val="18"/>
                  </w:rPr>
                  <w:t>期末余额</w:t>
                </w:r>
              </w:p>
            </w:tc>
          </w:sdtContent>
        </w:sdt>
        <w:sdt>
          <w:sdtPr>
            <w:rPr>
              <w:sz w:val="18"/>
              <w:szCs w:val="18"/>
            </w:rPr>
            <w:tag w:val="_PLD_a49ad92f72864a62b0f46c5d7fa4a110"/>
            <w:id w:val="1810888241"/>
          </w:sdtPr>
          <w:sdtContent>
            <w:tc>
              <w:tcPr>
                <w:tcW w:w="750" w:type="pct"/>
                <w:vAlign w:val="center"/>
              </w:tcPr>
              <w:p w14:paraId="1E10372F" w14:textId="77777777" w:rsidR="004D78B2" w:rsidRPr="00C46D7D" w:rsidRDefault="00511B79" w:rsidP="005736F7">
                <w:pPr>
                  <w:jc w:val="center"/>
                  <w:rPr>
                    <w:sz w:val="18"/>
                    <w:szCs w:val="18"/>
                  </w:rPr>
                </w:pPr>
                <w:r w:rsidRPr="00C46D7D">
                  <w:rPr>
                    <w:rFonts w:hint="eastAsia"/>
                    <w:sz w:val="18"/>
                    <w:szCs w:val="18"/>
                  </w:rPr>
                  <w:t>占其他应收款期末余额合计数的比例</w:t>
                </w:r>
                <w:r w:rsidRPr="00C46D7D">
                  <w:rPr>
                    <w:rFonts w:hint="eastAsia"/>
                    <w:sz w:val="18"/>
                    <w:szCs w:val="18"/>
                  </w:rPr>
                  <w:t>(</w:t>
                </w:r>
                <w:r w:rsidRPr="00C46D7D">
                  <w:rPr>
                    <w:sz w:val="18"/>
                    <w:szCs w:val="18"/>
                  </w:rPr>
                  <w:t>%)</w:t>
                </w:r>
              </w:p>
            </w:tc>
          </w:sdtContent>
        </w:sdt>
        <w:sdt>
          <w:sdtPr>
            <w:rPr>
              <w:sz w:val="18"/>
              <w:szCs w:val="18"/>
            </w:rPr>
            <w:tag w:val="_PLD_c8433b11194a41288fcd24feb3e7d527"/>
            <w:id w:val="842744264"/>
          </w:sdtPr>
          <w:sdtContent>
            <w:tc>
              <w:tcPr>
                <w:tcW w:w="722" w:type="pct"/>
                <w:vAlign w:val="center"/>
              </w:tcPr>
              <w:p w14:paraId="6F21D5F2" w14:textId="77777777" w:rsidR="004D78B2" w:rsidRPr="00C46D7D" w:rsidRDefault="00511B79" w:rsidP="005736F7">
                <w:pPr>
                  <w:ind w:right="73"/>
                  <w:jc w:val="center"/>
                  <w:rPr>
                    <w:sz w:val="18"/>
                    <w:szCs w:val="18"/>
                  </w:rPr>
                </w:pPr>
                <w:r w:rsidRPr="00C46D7D">
                  <w:rPr>
                    <w:rFonts w:hint="eastAsia"/>
                    <w:sz w:val="18"/>
                    <w:szCs w:val="18"/>
                  </w:rPr>
                  <w:t>款项的性质</w:t>
                </w:r>
              </w:p>
            </w:tc>
          </w:sdtContent>
        </w:sdt>
        <w:sdt>
          <w:sdtPr>
            <w:rPr>
              <w:sz w:val="18"/>
              <w:szCs w:val="18"/>
            </w:rPr>
            <w:tag w:val="_PLD_003c0f3b03b34c10880da6ddba3d0f8c"/>
            <w:id w:val="-589699321"/>
          </w:sdtPr>
          <w:sdtContent>
            <w:tc>
              <w:tcPr>
                <w:tcW w:w="715" w:type="pct"/>
                <w:vAlign w:val="center"/>
              </w:tcPr>
              <w:p w14:paraId="001996E2" w14:textId="77777777" w:rsidR="004D78B2" w:rsidRPr="00C46D7D" w:rsidRDefault="00511B79" w:rsidP="005736F7">
                <w:pPr>
                  <w:ind w:right="73"/>
                  <w:jc w:val="center"/>
                  <w:rPr>
                    <w:sz w:val="18"/>
                    <w:szCs w:val="18"/>
                  </w:rPr>
                </w:pPr>
                <w:r w:rsidRPr="00C46D7D">
                  <w:rPr>
                    <w:rFonts w:hint="eastAsia"/>
                    <w:sz w:val="18"/>
                    <w:szCs w:val="18"/>
                  </w:rPr>
                  <w:t>账龄</w:t>
                </w:r>
              </w:p>
            </w:tc>
          </w:sdtContent>
        </w:sdt>
        <w:sdt>
          <w:sdtPr>
            <w:rPr>
              <w:sz w:val="18"/>
              <w:szCs w:val="18"/>
            </w:rPr>
            <w:tag w:val="_PLD_de96d0c3523e4231935073b8b7dd47be"/>
            <w:id w:val="1964385506"/>
          </w:sdtPr>
          <w:sdtContent>
            <w:tc>
              <w:tcPr>
                <w:tcW w:w="673" w:type="pct"/>
                <w:vAlign w:val="center"/>
              </w:tcPr>
              <w:p w14:paraId="70BE1A37" w14:textId="77777777" w:rsidR="004D78B2" w:rsidRPr="00C46D7D" w:rsidRDefault="00511B79" w:rsidP="005736F7">
                <w:pPr>
                  <w:jc w:val="center"/>
                  <w:rPr>
                    <w:sz w:val="18"/>
                    <w:szCs w:val="18"/>
                  </w:rPr>
                </w:pPr>
                <w:r w:rsidRPr="00C46D7D">
                  <w:rPr>
                    <w:rFonts w:hint="eastAsia"/>
                    <w:sz w:val="18"/>
                    <w:szCs w:val="18"/>
                  </w:rPr>
                  <w:t>坏账准备</w:t>
                </w:r>
              </w:p>
              <w:p w14:paraId="4800A013" w14:textId="77777777" w:rsidR="004D78B2" w:rsidRPr="00C46D7D" w:rsidRDefault="00511B79" w:rsidP="005736F7">
                <w:pPr>
                  <w:jc w:val="center"/>
                  <w:rPr>
                    <w:sz w:val="18"/>
                    <w:szCs w:val="18"/>
                  </w:rPr>
                </w:pPr>
                <w:r w:rsidRPr="00C46D7D">
                  <w:rPr>
                    <w:rFonts w:hint="eastAsia"/>
                    <w:sz w:val="18"/>
                    <w:szCs w:val="18"/>
                  </w:rPr>
                  <w:t>期末余额</w:t>
                </w:r>
              </w:p>
            </w:tc>
          </w:sdtContent>
        </w:sdt>
      </w:tr>
      <w:tr w:rsidR="002A53BE" w:rsidRPr="00C46D7D" w14:paraId="3D29FD99" w14:textId="77777777" w:rsidTr="005736F7">
        <w:trPr>
          <w:cantSplit/>
          <w:trHeight w:val="340"/>
        </w:trPr>
        <w:tc>
          <w:tcPr>
            <w:tcW w:w="1422" w:type="pct"/>
            <w:vAlign w:val="center"/>
          </w:tcPr>
          <w:p w14:paraId="23708E7D" w14:textId="77777777" w:rsidR="002A53BE" w:rsidRPr="00C46D7D" w:rsidRDefault="002A53BE" w:rsidP="002A53BE">
            <w:pPr>
              <w:tabs>
                <w:tab w:val="left" w:pos="1372"/>
              </w:tabs>
              <w:ind w:leftChars="-8" w:left="-17" w:right="-80"/>
              <w:rPr>
                <w:sz w:val="18"/>
                <w:szCs w:val="18"/>
              </w:rPr>
            </w:pPr>
            <w:r w:rsidRPr="00C46D7D">
              <w:rPr>
                <w:sz w:val="18"/>
                <w:szCs w:val="18"/>
              </w:rPr>
              <w:t>中国建筑第五工程局有限公司</w:t>
            </w:r>
          </w:p>
        </w:tc>
        <w:tc>
          <w:tcPr>
            <w:tcW w:w="718" w:type="pct"/>
            <w:vAlign w:val="center"/>
          </w:tcPr>
          <w:p w14:paraId="301724CF" w14:textId="77777777" w:rsidR="002A53BE" w:rsidRPr="00C46D7D" w:rsidRDefault="002A53BE" w:rsidP="002A53BE">
            <w:pPr>
              <w:ind w:right="-7"/>
              <w:jc w:val="right"/>
              <w:rPr>
                <w:sz w:val="18"/>
                <w:szCs w:val="18"/>
              </w:rPr>
            </w:pPr>
            <w:r w:rsidRPr="00C46D7D">
              <w:rPr>
                <w:sz w:val="18"/>
                <w:szCs w:val="18"/>
              </w:rPr>
              <w:t>25,732,015.45</w:t>
            </w:r>
          </w:p>
        </w:tc>
        <w:tc>
          <w:tcPr>
            <w:tcW w:w="750" w:type="pct"/>
            <w:vAlign w:val="center"/>
          </w:tcPr>
          <w:p w14:paraId="02EBD30C" w14:textId="77777777" w:rsidR="002A53BE" w:rsidRPr="00C46D7D" w:rsidRDefault="002A53BE" w:rsidP="002A53BE">
            <w:pPr>
              <w:jc w:val="center"/>
              <w:rPr>
                <w:sz w:val="18"/>
                <w:szCs w:val="18"/>
              </w:rPr>
            </w:pPr>
            <w:r w:rsidRPr="00C46D7D">
              <w:rPr>
                <w:sz w:val="18"/>
                <w:szCs w:val="18"/>
              </w:rPr>
              <w:t>49.11</w:t>
            </w:r>
          </w:p>
        </w:tc>
        <w:tc>
          <w:tcPr>
            <w:tcW w:w="722" w:type="pct"/>
            <w:vAlign w:val="center"/>
          </w:tcPr>
          <w:p w14:paraId="2C0C2F87" w14:textId="7BAD5800" w:rsidR="002A53BE" w:rsidRPr="00C46D7D" w:rsidRDefault="002A53BE" w:rsidP="002A53BE">
            <w:pPr>
              <w:tabs>
                <w:tab w:val="left" w:pos="1372"/>
              </w:tabs>
              <w:ind w:right="-37"/>
              <w:rPr>
                <w:sz w:val="18"/>
                <w:szCs w:val="18"/>
              </w:rPr>
            </w:pPr>
            <w:r w:rsidRPr="00C46D7D">
              <w:rPr>
                <w:rFonts w:hint="eastAsia"/>
                <w:sz w:val="18"/>
                <w:szCs w:val="18"/>
              </w:rPr>
              <w:t>待抵扣进项税</w:t>
            </w:r>
          </w:p>
        </w:tc>
        <w:tc>
          <w:tcPr>
            <w:tcW w:w="715" w:type="pct"/>
            <w:vAlign w:val="center"/>
          </w:tcPr>
          <w:p w14:paraId="6A88226A" w14:textId="1A41703E" w:rsidR="002A53BE" w:rsidRPr="00C46D7D" w:rsidRDefault="002A53BE" w:rsidP="002A53BE">
            <w:pPr>
              <w:ind w:right="73"/>
              <w:jc w:val="center"/>
              <w:rPr>
                <w:sz w:val="18"/>
                <w:szCs w:val="18"/>
              </w:rPr>
            </w:pPr>
            <w:r w:rsidRPr="00C46D7D">
              <w:rPr>
                <w:sz w:val="18"/>
                <w:szCs w:val="18"/>
              </w:rPr>
              <w:t>1</w:t>
            </w:r>
            <w:r w:rsidRPr="00C46D7D">
              <w:rPr>
                <w:rFonts w:hint="eastAsia"/>
                <w:sz w:val="18"/>
                <w:szCs w:val="18"/>
              </w:rPr>
              <w:t>年以内、</w:t>
            </w:r>
            <w:r w:rsidRPr="00C46D7D">
              <w:rPr>
                <w:sz w:val="18"/>
                <w:szCs w:val="18"/>
              </w:rPr>
              <w:t>1-2</w:t>
            </w:r>
            <w:r w:rsidRPr="00C46D7D">
              <w:rPr>
                <w:rFonts w:hint="eastAsia"/>
                <w:sz w:val="18"/>
                <w:szCs w:val="18"/>
              </w:rPr>
              <w:t>年</w:t>
            </w:r>
          </w:p>
        </w:tc>
        <w:tc>
          <w:tcPr>
            <w:tcW w:w="673" w:type="pct"/>
            <w:vAlign w:val="center"/>
          </w:tcPr>
          <w:p w14:paraId="039D1B39" w14:textId="77777777" w:rsidR="002A53BE" w:rsidRPr="00C46D7D" w:rsidRDefault="002A53BE" w:rsidP="002A53BE">
            <w:pPr>
              <w:jc w:val="right"/>
              <w:rPr>
                <w:sz w:val="18"/>
                <w:szCs w:val="18"/>
              </w:rPr>
            </w:pPr>
            <w:r w:rsidRPr="00C46D7D">
              <w:rPr>
                <w:rFonts w:hint="eastAsia"/>
                <w:sz w:val="18"/>
                <w:szCs w:val="18"/>
              </w:rPr>
              <w:t xml:space="preserve">　</w:t>
            </w:r>
          </w:p>
        </w:tc>
      </w:tr>
      <w:tr w:rsidR="002A53BE" w:rsidRPr="00C46D7D" w14:paraId="7A384354" w14:textId="77777777" w:rsidTr="005736F7">
        <w:trPr>
          <w:cantSplit/>
          <w:trHeight w:val="340"/>
        </w:trPr>
        <w:tc>
          <w:tcPr>
            <w:tcW w:w="1422" w:type="pct"/>
            <w:vAlign w:val="center"/>
          </w:tcPr>
          <w:p w14:paraId="0EF2B0A6" w14:textId="77777777" w:rsidR="002A53BE" w:rsidRPr="00C46D7D" w:rsidRDefault="002A53BE" w:rsidP="002A53BE">
            <w:pPr>
              <w:tabs>
                <w:tab w:val="left" w:pos="1372"/>
              </w:tabs>
              <w:ind w:leftChars="-8" w:left="-17" w:right="-80"/>
              <w:rPr>
                <w:sz w:val="18"/>
                <w:szCs w:val="18"/>
              </w:rPr>
            </w:pPr>
            <w:r w:rsidRPr="00C46D7D">
              <w:rPr>
                <w:sz w:val="18"/>
                <w:szCs w:val="18"/>
              </w:rPr>
              <w:t>湖南省机关事务管理局</w:t>
            </w:r>
          </w:p>
        </w:tc>
        <w:tc>
          <w:tcPr>
            <w:tcW w:w="718" w:type="pct"/>
            <w:vAlign w:val="center"/>
          </w:tcPr>
          <w:p w14:paraId="0F6F9086" w14:textId="77777777" w:rsidR="002A53BE" w:rsidRPr="00C46D7D" w:rsidRDefault="002A53BE" w:rsidP="002A53BE">
            <w:pPr>
              <w:ind w:right="-7"/>
              <w:jc w:val="right"/>
              <w:rPr>
                <w:sz w:val="18"/>
                <w:szCs w:val="18"/>
              </w:rPr>
            </w:pPr>
            <w:r w:rsidRPr="00C46D7D">
              <w:rPr>
                <w:sz w:val="18"/>
                <w:szCs w:val="18"/>
              </w:rPr>
              <w:t>4,271,043.83</w:t>
            </w:r>
          </w:p>
        </w:tc>
        <w:tc>
          <w:tcPr>
            <w:tcW w:w="750" w:type="pct"/>
            <w:vAlign w:val="center"/>
          </w:tcPr>
          <w:p w14:paraId="46080B58" w14:textId="77777777" w:rsidR="002A53BE" w:rsidRPr="00C46D7D" w:rsidRDefault="002A53BE" w:rsidP="002A53BE">
            <w:pPr>
              <w:jc w:val="center"/>
              <w:rPr>
                <w:sz w:val="18"/>
                <w:szCs w:val="18"/>
              </w:rPr>
            </w:pPr>
            <w:r w:rsidRPr="00C46D7D">
              <w:rPr>
                <w:sz w:val="18"/>
                <w:szCs w:val="18"/>
              </w:rPr>
              <w:t>8.15</w:t>
            </w:r>
          </w:p>
        </w:tc>
        <w:tc>
          <w:tcPr>
            <w:tcW w:w="722" w:type="pct"/>
            <w:vAlign w:val="center"/>
          </w:tcPr>
          <w:p w14:paraId="3DA7FE51" w14:textId="35C8C567" w:rsidR="002A53BE" w:rsidRPr="00C46D7D" w:rsidRDefault="002A53BE" w:rsidP="002A53BE">
            <w:pPr>
              <w:tabs>
                <w:tab w:val="left" w:pos="1372"/>
              </w:tabs>
              <w:ind w:right="-37"/>
              <w:rPr>
                <w:sz w:val="18"/>
                <w:szCs w:val="18"/>
              </w:rPr>
            </w:pPr>
            <w:r w:rsidRPr="00C46D7D">
              <w:rPr>
                <w:rFonts w:hint="eastAsia"/>
                <w:sz w:val="18"/>
                <w:szCs w:val="18"/>
              </w:rPr>
              <w:t>房屋维修基金</w:t>
            </w:r>
          </w:p>
        </w:tc>
        <w:tc>
          <w:tcPr>
            <w:tcW w:w="715" w:type="pct"/>
            <w:vAlign w:val="center"/>
          </w:tcPr>
          <w:p w14:paraId="70D450F9" w14:textId="1386A756" w:rsidR="002A53BE" w:rsidRPr="00C46D7D" w:rsidRDefault="002A53BE" w:rsidP="002A53BE">
            <w:pPr>
              <w:ind w:right="73"/>
              <w:jc w:val="center"/>
              <w:rPr>
                <w:sz w:val="18"/>
                <w:szCs w:val="18"/>
              </w:rPr>
            </w:pPr>
            <w:r w:rsidRPr="00C46D7D">
              <w:rPr>
                <w:sz w:val="18"/>
                <w:szCs w:val="18"/>
              </w:rPr>
              <w:t>1-5</w:t>
            </w:r>
            <w:r w:rsidRPr="00C46D7D">
              <w:rPr>
                <w:rFonts w:hint="eastAsia"/>
                <w:sz w:val="18"/>
                <w:szCs w:val="18"/>
              </w:rPr>
              <w:t>年以上</w:t>
            </w:r>
          </w:p>
        </w:tc>
        <w:tc>
          <w:tcPr>
            <w:tcW w:w="673" w:type="pct"/>
            <w:vAlign w:val="center"/>
          </w:tcPr>
          <w:p w14:paraId="1C3361B6" w14:textId="77777777" w:rsidR="002A53BE" w:rsidRPr="00C46D7D" w:rsidRDefault="002A53BE" w:rsidP="002A53BE">
            <w:pPr>
              <w:jc w:val="right"/>
              <w:rPr>
                <w:sz w:val="18"/>
                <w:szCs w:val="18"/>
              </w:rPr>
            </w:pPr>
            <w:r w:rsidRPr="00C46D7D">
              <w:rPr>
                <w:rFonts w:hint="eastAsia"/>
                <w:sz w:val="18"/>
                <w:szCs w:val="18"/>
              </w:rPr>
              <w:t xml:space="preserve">　</w:t>
            </w:r>
          </w:p>
        </w:tc>
      </w:tr>
      <w:tr w:rsidR="002A53BE" w:rsidRPr="00C46D7D" w14:paraId="2414CEB2" w14:textId="77777777" w:rsidTr="005736F7">
        <w:trPr>
          <w:cantSplit/>
          <w:trHeight w:val="340"/>
        </w:trPr>
        <w:tc>
          <w:tcPr>
            <w:tcW w:w="1422" w:type="pct"/>
            <w:vAlign w:val="center"/>
          </w:tcPr>
          <w:p w14:paraId="5B7BE0E7" w14:textId="77777777" w:rsidR="002A53BE" w:rsidRPr="00C46D7D" w:rsidRDefault="002A53BE" w:rsidP="002A53BE">
            <w:pPr>
              <w:tabs>
                <w:tab w:val="left" w:pos="1372"/>
              </w:tabs>
              <w:ind w:leftChars="-8" w:left="-17" w:right="-80"/>
              <w:rPr>
                <w:sz w:val="18"/>
                <w:szCs w:val="18"/>
              </w:rPr>
            </w:pPr>
            <w:r w:rsidRPr="00C46D7D">
              <w:rPr>
                <w:sz w:val="18"/>
                <w:szCs w:val="18"/>
              </w:rPr>
              <w:t>湖南教育电视传媒有限公司</w:t>
            </w:r>
          </w:p>
        </w:tc>
        <w:tc>
          <w:tcPr>
            <w:tcW w:w="718" w:type="pct"/>
            <w:vAlign w:val="center"/>
          </w:tcPr>
          <w:p w14:paraId="3A6FF3A2" w14:textId="77777777" w:rsidR="002A53BE" w:rsidRPr="00C46D7D" w:rsidRDefault="002A53BE" w:rsidP="002A53BE">
            <w:pPr>
              <w:ind w:right="-7"/>
              <w:jc w:val="right"/>
              <w:rPr>
                <w:sz w:val="18"/>
                <w:szCs w:val="18"/>
              </w:rPr>
            </w:pPr>
            <w:r w:rsidRPr="00C46D7D">
              <w:rPr>
                <w:sz w:val="18"/>
                <w:szCs w:val="18"/>
              </w:rPr>
              <w:t>4,248,215.79</w:t>
            </w:r>
          </w:p>
        </w:tc>
        <w:tc>
          <w:tcPr>
            <w:tcW w:w="750" w:type="pct"/>
            <w:vAlign w:val="center"/>
          </w:tcPr>
          <w:p w14:paraId="73E24F09" w14:textId="77777777" w:rsidR="002A53BE" w:rsidRPr="00C46D7D" w:rsidRDefault="002A53BE" w:rsidP="002A53BE">
            <w:pPr>
              <w:jc w:val="center"/>
              <w:rPr>
                <w:sz w:val="18"/>
                <w:szCs w:val="18"/>
              </w:rPr>
            </w:pPr>
            <w:r w:rsidRPr="00C46D7D">
              <w:rPr>
                <w:sz w:val="18"/>
                <w:szCs w:val="18"/>
              </w:rPr>
              <w:t>8.11</w:t>
            </w:r>
          </w:p>
        </w:tc>
        <w:tc>
          <w:tcPr>
            <w:tcW w:w="722" w:type="pct"/>
            <w:vAlign w:val="center"/>
          </w:tcPr>
          <w:p w14:paraId="4BFF0D85" w14:textId="18822D16" w:rsidR="002A53BE" w:rsidRPr="00C46D7D" w:rsidRDefault="002A53BE" w:rsidP="002A53BE">
            <w:pPr>
              <w:tabs>
                <w:tab w:val="left" w:pos="1372"/>
              </w:tabs>
              <w:ind w:right="-37"/>
              <w:rPr>
                <w:sz w:val="18"/>
                <w:szCs w:val="18"/>
              </w:rPr>
            </w:pPr>
            <w:r w:rsidRPr="00C46D7D">
              <w:rPr>
                <w:rFonts w:hint="eastAsia"/>
                <w:sz w:val="18"/>
                <w:szCs w:val="18"/>
              </w:rPr>
              <w:t>往来款</w:t>
            </w:r>
          </w:p>
        </w:tc>
        <w:tc>
          <w:tcPr>
            <w:tcW w:w="715" w:type="pct"/>
            <w:vAlign w:val="center"/>
          </w:tcPr>
          <w:p w14:paraId="12B68DE5" w14:textId="3C4DC43B" w:rsidR="002A53BE" w:rsidRPr="00C46D7D" w:rsidRDefault="002A53BE" w:rsidP="002A53BE">
            <w:pPr>
              <w:ind w:right="73"/>
              <w:jc w:val="center"/>
              <w:rPr>
                <w:sz w:val="18"/>
                <w:szCs w:val="18"/>
              </w:rPr>
            </w:pPr>
            <w:r w:rsidRPr="00C46D7D">
              <w:rPr>
                <w:sz w:val="18"/>
                <w:szCs w:val="18"/>
              </w:rPr>
              <w:t>5</w:t>
            </w:r>
            <w:r w:rsidRPr="00C46D7D">
              <w:rPr>
                <w:rFonts w:hint="eastAsia"/>
                <w:sz w:val="18"/>
                <w:szCs w:val="18"/>
              </w:rPr>
              <w:t>年以上</w:t>
            </w:r>
          </w:p>
        </w:tc>
        <w:tc>
          <w:tcPr>
            <w:tcW w:w="673" w:type="pct"/>
            <w:vAlign w:val="center"/>
          </w:tcPr>
          <w:p w14:paraId="006E5739" w14:textId="77777777" w:rsidR="002A53BE" w:rsidRPr="00C46D7D" w:rsidRDefault="002A53BE" w:rsidP="002A53BE">
            <w:pPr>
              <w:jc w:val="right"/>
              <w:rPr>
                <w:sz w:val="18"/>
                <w:szCs w:val="18"/>
              </w:rPr>
            </w:pPr>
            <w:r w:rsidRPr="00C46D7D">
              <w:rPr>
                <w:sz w:val="18"/>
                <w:szCs w:val="18"/>
              </w:rPr>
              <w:t>4,248,215.79</w:t>
            </w:r>
          </w:p>
        </w:tc>
      </w:tr>
      <w:tr w:rsidR="002A53BE" w:rsidRPr="00C46D7D" w14:paraId="3D3A77ED" w14:textId="77777777" w:rsidTr="005736F7">
        <w:trPr>
          <w:cantSplit/>
          <w:trHeight w:val="340"/>
        </w:trPr>
        <w:tc>
          <w:tcPr>
            <w:tcW w:w="1422" w:type="pct"/>
            <w:vAlign w:val="center"/>
          </w:tcPr>
          <w:p w14:paraId="4D4A43DA" w14:textId="77777777" w:rsidR="002A53BE" w:rsidRPr="00C46D7D" w:rsidRDefault="002A53BE" w:rsidP="002A53BE">
            <w:pPr>
              <w:tabs>
                <w:tab w:val="left" w:pos="1372"/>
              </w:tabs>
              <w:ind w:leftChars="-8" w:left="-17" w:right="-80"/>
              <w:rPr>
                <w:sz w:val="18"/>
                <w:szCs w:val="18"/>
              </w:rPr>
            </w:pPr>
            <w:r w:rsidRPr="00C46D7D">
              <w:rPr>
                <w:sz w:val="18"/>
                <w:szCs w:val="18"/>
              </w:rPr>
              <w:t>教育科学出版社有限公司</w:t>
            </w:r>
          </w:p>
        </w:tc>
        <w:tc>
          <w:tcPr>
            <w:tcW w:w="718" w:type="pct"/>
            <w:vAlign w:val="center"/>
          </w:tcPr>
          <w:p w14:paraId="3519E896" w14:textId="77777777" w:rsidR="002A53BE" w:rsidRPr="00C46D7D" w:rsidRDefault="002A53BE" w:rsidP="002A53BE">
            <w:pPr>
              <w:ind w:right="-7"/>
              <w:jc w:val="right"/>
              <w:rPr>
                <w:sz w:val="18"/>
                <w:szCs w:val="18"/>
              </w:rPr>
            </w:pPr>
            <w:r w:rsidRPr="00C46D7D">
              <w:rPr>
                <w:sz w:val="18"/>
                <w:szCs w:val="18"/>
              </w:rPr>
              <w:t>2,356,279.81</w:t>
            </w:r>
          </w:p>
        </w:tc>
        <w:tc>
          <w:tcPr>
            <w:tcW w:w="750" w:type="pct"/>
            <w:vAlign w:val="center"/>
          </w:tcPr>
          <w:p w14:paraId="3DFC9151" w14:textId="77777777" w:rsidR="002A53BE" w:rsidRPr="00C46D7D" w:rsidRDefault="002A53BE" w:rsidP="002A53BE">
            <w:pPr>
              <w:jc w:val="center"/>
              <w:rPr>
                <w:sz w:val="18"/>
                <w:szCs w:val="18"/>
              </w:rPr>
            </w:pPr>
            <w:r w:rsidRPr="00C46D7D">
              <w:rPr>
                <w:sz w:val="18"/>
                <w:szCs w:val="18"/>
              </w:rPr>
              <w:t>4.50</w:t>
            </w:r>
          </w:p>
        </w:tc>
        <w:tc>
          <w:tcPr>
            <w:tcW w:w="722" w:type="pct"/>
            <w:vAlign w:val="center"/>
          </w:tcPr>
          <w:p w14:paraId="1D5FAD90" w14:textId="29BF3791" w:rsidR="002A53BE" w:rsidRPr="00C46D7D" w:rsidRDefault="002A53BE" w:rsidP="002A53BE">
            <w:pPr>
              <w:tabs>
                <w:tab w:val="left" w:pos="1372"/>
              </w:tabs>
              <w:ind w:right="-37"/>
              <w:rPr>
                <w:sz w:val="18"/>
                <w:szCs w:val="18"/>
              </w:rPr>
            </w:pPr>
            <w:r w:rsidRPr="00035F9A">
              <w:rPr>
                <w:rFonts w:hint="eastAsia"/>
                <w:sz w:val="18"/>
                <w:szCs w:val="18"/>
              </w:rPr>
              <w:t>待抵扣</w:t>
            </w:r>
            <w:r w:rsidRPr="00C46D7D">
              <w:rPr>
                <w:rFonts w:hint="eastAsia"/>
                <w:sz w:val="18"/>
                <w:szCs w:val="18"/>
              </w:rPr>
              <w:t>进项税</w:t>
            </w:r>
          </w:p>
        </w:tc>
        <w:tc>
          <w:tcPr>
            <w:tcW w:w="715" w:type="pct"/>
            <w:vAlign w:val="center"/>
          </w:tcPr>
          <w:p w14:paraId="7A923EAE" w14:textId="13D0135A" w:rsidR="002A53BE" w:rsidRPr="00C46D7D" w:rsidRDefault="002A53BE" w:rsidP="002A53BE">
            <w:pPr>
              <w:ind w:right="73"/>
              <w:jc w:val="center"/>
              <w:rPr>
                <w:sz w:val="18"/>
                <w:szCs w:val="18"/>
              </w:rPr>
            </w:pPr>
            <w:r w:rsidRPr="009C03D2">
              <w:rPr>
                <w:sz w:val="18"/>
                <w:szCs w:val="18"/>
              </w:rPr>
              <w:t>1</w:t>
            </w:r>
            <w:r w:rsidRPr="009C03D2">
              <w:rPr>
                <w:rFonts w:hint="eastAsia"/>
                <w:sz w:val="18"/>
                <w:szCs w:val="18"/>
              </w:rPr>
              <w:t>年以内</w:t>
            </w:r>
          </w:p>
        </w:tc>
        <w:tc>
          <w:tcPr>
            <w:tcW w:w="673" w:type="pct"/>
            <w:vAlign w:val="center"/>
          </w:tcPr>
          <w:p w14:paraId="577BA374" w14:textId="77777777" w:rsidR="002A53BE" w:rsidRPr="00C46D7D" w:rsidRDefault="002A53BE" w:rsidP="002A53BE">
            <w:pPr>
              <w:jc w:val="right"/>
              <w:rPr>
                <w:sz w:val="18"/>
                <w:szCs w:val="18"/>
              </w:rPr>
            </w:pPr>
            <w:r w:rsidRPr="00C46D7D">
              <w:rPr>
                <w:rFonts w:hint="eastAsia"/>
                <w:sz w:val="18"/>
                <w:szCs w:val="18"/>
              </w:rPr>
              <w:t xml:space="preserve">　</w:t>
            </w:r>
          </w:p>
        </w:tc>
      </w:tr>
      <w:tr w:rsidR="002A53BE" w:rsidRPr="00C46D7D" w14:paraId="73C1A5EB" w14:textId="77777777" w:rsidTr="005736F7">
        <w:trPr>
          <w:cantSplit/>
          <w:trHeight w:val="340"/>
        </w:trPr>
        <w:tc>
          <w:tcPr>
            <w:tcW w:w="1422" w:type="pct"/>
            <w:vAlign w:val="center"/>
          </w:tcPr>
          <w:p w14:paraId="07179053" w14:textId="77777777" w:rsidR="002A53BE" w:rsidRPr="00C46D7D" w:rsidRDefault="002A53BE" w:rsidP="002A53BE">
            <w:pPr>
              <w:tabs>
                <w:tab w:val="left" w:pos="1372"/>
              </w:tabs>
              <w:ind w:leftChars="-8" w:left="-17" w:right="-80"/>
              <w:rPr>
                <w:sz w:val="18"/>
                <w:szCs w:val="18"/>
              </w:rPr>
            </w:pPr>
            <w:r w:rsidRPr="00C46D7D">
              <w:rPr>
                <w:sz w:val="18"/>
                <w:szCs w:val="18"/>
              </w:rPr>
              <w:t>江苏译林出版社有限公司</w:t>
            </w:r>
          </w:p>
        </w:tc>
        <w:tc>
          <w:tcPr>
            <w:tcW w:w="718" w:type="pct"/>
            <w:vAlign w:val="center"/>
          </w:tcPr>
          <w:p w14:paraId="2E086FBC" w14:textId="77777777" w:rsidR="002A53BE" w:rsidRPr="00C46D7D" w:rsidRDefault="002A53BE" w:rsidP="002A53BE">
            <w:pPr>
              <w:ind w:right="-7"/>
              <w:jc w:val="right"/>
              <w:rPr>
                <w:sz w:val="18"/>
                <w:szCs w:val="18"/>
              </w:rPr>
            </w:pPr>
            <w:r w:rsidRPr="00C46D7D">
              <w:rPr>
                <w:sz w:val="18"/>
                <w:szCs w:val="18"/>
              </w:rPr>
              <w:t>2,142,166.04</w:t>
            </w:r>
          </w:p>
        </w:tc>
        <w:tc>
          <w:tcPr>
            <w:tcW w:w="750" w:type="pct"/>
            <w:vAlign w:val="center"/>
          </w:tcPr>
          <w:p w14:paraId="14B33FE3" w14:textId="77777777" w:rsidR="002A53BE" w:rsidRPr="00C46D7D" w:rsidRDefault="002A53BE" w:rsidP="002A53BE">
            <w:pPr>
              <w:jc w:val="center"/>
              <w:rPr>
                <w:sz w:val="18"/>
                <w:szCs w:val="18"/>
              </w:rPr>
            </w:pPr>
            <w:r w:rsidRPr="00C46D7D">
              <w:rPr>
                <w:sz w:val="18"/>
                <w:szCs w:val="18"/>
              </w:rPr>
              <w:t>4.09</w:t>
            </w:r>
          </w:p>
        </w:tc>
        <w:tc>
          <w:tcPr>
            <w:tcW w:w="722" w:type="pct"/>
            <w:vAlign w:val="center"/>
          </w:tcPr>
          <w:p w14:paraId="3BA6B0F8" w14:textId="3369DEA3" w:rsidR="002A53BE" w:rsidRPr="00C46D7D" w:rsidRDefault="002A53BE" w:rsidP="002A53BE">
            <w:pPr>
              <w:tabs>
                <w:tab w:val="left" w:pos="1372"/>
              </w:tabs>
              <w:ind w:right="-37"/>
              <w:rPr>
                <w:sz w:val="18"/>
                <w:szCs w:val="18"/>
              </w:rPr>
            </w:pPr>
            <w:r w:rsidRPr="00035F9A">
              <w:rPr>
                <w:rFonts w:hint="eastAsia"/>
                <w:sz w:val="18"/>
                <w:szCs w:val="18"/>
              </w:rPr>
              <w:t>待抵扣</w:t>
            </w:r>
            <w:r w:rsidRPr="00C46D7D">
              <w:rPr>
                <w:rFonts w:hint="eastAsia"/>
                <w:sz w:val="18"/>
                <w:szCs w:val="18"/>
              </w:rPr>
              <w:t>进项税</w:t>
            </w:r>
          </w:p>
        </w:tc>
        <w:tc>
          <w:tcPr>
            <w:tcW w:w="715" w:type="pct"/>
            <w:vAlign w:val="center"/>
          </w:tcPr>
          <w:p w14:paraId="04DFFB34" w14:textId="25BF2B13" w:rsidR="002A53BE" w:rsidRPr="00C46D7D" w:rsidRDefault="002A53BE" w:rsidP="002A53BE">
            <w:pPr>
              <w:ind w:right="73"/>
              <w:jc w:val="center"/>
              <w:rPr>
                <w:sz w:val="18"/>
                <w:szCs w:val="18"/>
              </w:rPr>
            </w:pPr>
            <w:r w:rsidRPr="009C03D2">
              <w:rPr>
                <w:sz w:val="18"/>
                <w:szCs w:val="18"/>
              </w:rPr>
              <w:t>1</w:t>
            </w:r>
            <w:r w:rsidRPr="009C03D2">
              <w:rPr>
                <w:rFonts w:hint="eastAsia"/>
                <w:sz w:val="18"/>
                <w:szCs w:val="18"/>
              </w:rPr>
              <w:t>年以内</w:t>
            </w:r>
          </w:p>
        </w:tc>
        <w:tc>
          <w:tcPr>
            <w:tcW w:w="673" w:type="pct"/>
            <w:vAlign w:val="center"/>
          </w:tcPr>
          <w:p w14:paraId="1FB4BCF4" w14:textId="77777777" w:rsidR="002A53BE" w:rsidRPr="00C46D7D" w:rsidRDefault="002A53BE" w:rsidP="002A53BE">
            <w:pPr>
              <w:jc w:val="right"/>
              <w:rPr>
                <w:sz w:val="18"/>
                <w:szCs w:val="18"/>
              </w:rPr>
            </w:pPr>
            <w:r w:rsidRPr="00C46D7D">
              <w:rPr>
                <w:rFonts w:hint="eastAsia"/>
                <w:sz w:val="18"/>
                <w:szCs w:val="18"/>
              </w:rPr>
              <w:t xml:space="preserve">　</w:t>
            </w:r>
          </w:p>
        </w:tc>
      </w:tr>
      <w:tr w:rsidR="005736F7" w:rsidRPr="00C46D7D" w14:paraId="0C821566" w14:textId="77777777" w:rsidTr="005736F7">
        <w:trPr>
          <w:cantSplit/>
          <w:trHeight w:val="340"/>
        </w:trPr>
        <w:tc>
          <w:tcPr>
            <w:tcW w:w="1422" w:type="pct"/>
            <w:vAlign w:val="center"/>
          </w:tcPr>
          <w:p w14:paraId="67071AEF" w14:textId="77777777" w:rsidR="004D78B2" w:rsidRPr="00C46D7D" w:rsidRDefault="00511B79" w:rsidP="005736F7">
            <w:pPr>
              <w:ind w:right="105"/>
              <w:jc w:val="center"/>
              <w:rPr>
                <w:sz w:val="18"/>
                <w:szCs w:val="18"/>
              </w:rPr>
            </w:pPr>
            <w:r w:rsidRPr="00C46D7D">
              <w:rPr>
                <w:rFonts w:hint="eastAsia"/>
                <w:sz w:val="18"/>
                <w:szCs w:val="18"/>
              </w:rPr>
              <w:t>合计</w:t>
            </w:r>
          </w:p>
        </w:tc>
        <w:tc>
          <w:tcPr>
            <w:tcW w:w="718" w:type="pct"/>
            <w:vAlign w:val="center"/>
          </w:tcPr>
          <w:p w14:paraId="16A138B0" w14:textId="77777777" w:rsidR="004D78B2" w:rsidRPr="00C46D7D" w:rsidRDefault="00511B79" w:rsidP="005736F7">
            <w:pPr>
              <w:ind w:right="-7"/>
              <w:jc w:val="right"/>
              <w:rPr>
                <w:sz w:val="18"/>
                <w:szCs w:val="18"/>
              </w:rPr>
            </w:pPr>
            <w:r w:rsidRPr="00C46D7D">
              <w:rPr>
                <w:sz w:val="18"/>
                <w:szCs w:val="18"/>
              </w:rPr>
              <w:t>38,749,720.92</w:t>
            </w:r>
          </w:p>
        </w:tc>
        <w:tc>
          <w:tcPr>
            <w:tcW w:w="750" w:type="pct"/>
            <w:vAlign w:val="center"/>
          </w:tcPr>
          <w:p w14:paraId="42088710" w14:textId="77777777" w:rsidR="004D78B2" w:rsidRPr="00C46D7D" w:rsidRDefault="00511B79" w:rsidP="005736F7">
            <w:pPr>
              <w:jc w:val="center"/>
              <w:rPr>
                <w:sz w:val="18"/>
                <w:szCs w:val="18"/>
              </w:rPr>
            </w:pPr>
            <w:r w:rsidRPr="00C46D7D">
              <w:rPr>
                <w:sz w:val="18"/>
                <w:szCs w:val="18"/>
              </w:rPr>
              <w:t>73.96</w:t>
            </w:r>
          </w:p>
        </w:tc>
        <w:tc>
          <w:tcPr>
            <w:tcW w:w="722" w:type="pct"/>
            <w:vAlign w:val="center"/>
          </w:tcPr>
          <w:p w14:paraId="5C324375" w14:textId="77777777" w:rsidR="004D78B2" w:rsidRPr="00C46D7D" w:rsidRDefault="00511B79" w:rsidP="005736F7">
            <w:pPr>
              <w:ind w:right="73"/>
              <w:jc w:val="center"/>
              <w:rPr>
                <w:sz w:val="18"/>
                <w:szCs w:val="18"/>
              </w:rPr>
            </w:pPr>
            <w:r w:rsidRPr="00C46D7D">
              <w:rPr>
                <w:sz w:val="18"/>
                <w:szCs w:val="18"/>
              </w:rPr>
              <w:t>/</w:t>
            </w:r>
          </w:p>
        </w:tc>
        <w:tc>
          <w:tcPr>
            <w:tcW w:w="715" w:type="pct"/>
            <w:vAlign w:val="center"/>
          </w:tcPr>
          <w:p w14:paraId="0F52C6C2" w14:textId="77777777" w:rsidR="004D78B2" w:rsidRPr="00C46D7D" w:rsidRDefault="00511B79" w:rsidP="005736F7">
            <w:pPr>
              <w:ind w:right="73"/>
              <w:jc w:val="center"/>
              <w:rPr>
                <w:sz w:val="18"/>
                <w:szCs w:val="18"/>
              </w:rPr>
            </w:pPr>
            <w:r w:rsidRPr="00C46D7D">
              <w:rPr>
                <w:sz w:val="18"/>
                <w:szCs w:val="18"/>
              </w:rPr>
              <w:t>/</w:t>
            </w:r>
          </w:p>
        </w:tc>
        <w:tc>
          <w:tcPr>
            <w:tcW w:w="673" w:type="pct"/>
            <w:vAlign w:val="center"/>
          </w:tcPr>
          <w:p w14:paraId="759FBF7D" w14:textId="77777777" w:rsidR="004D78B2" w:rsidRPr="00C46D7D" w:rsidRDefault="00511B79" w:rsidP="005736F7">
            <w:pPr>
              <w:jc w:val="right"/>
              <w:rPr>
                <w:sz w:val="18"/>
                <w:szCs w:val="18"/>
              </w:rPr>
            </w:pPr>
            <w:r w:rsidRPr="00C46D7D">
              <w:rPr>
                <w:sz w:val="18"/>
                <w:szCs w:val="18"/>
              </w:rPr>
              <w:t>4,248,215.79</w:t>
            </w:r>
          </w:p>
        </w:tc>
      </w:tr>
    </w:tbl>
    <w:p w14:paraId="757BAE9C" w14:textId="77777777" w:rsidR="004D78B2" w:rsidRDefault="00511B79" w:rsidP="0088150D">
      <w:pPr>
        <w:pStyle w:val="affff8"/>
        <w:numPr>
          <w:ilvl w:val="0"/>
          <w:numId w:val="136"/>
        </w:numPr>
        <w:ind w:leftChars="0"/>
      </w:pPr>
      <w:r>
        <w:rPr>
          <w:rFonts w:hint="eastAsia"/>
        </w:rPr>
        <w:t>因资金集中管理而列报于其他应收款</w:t>
      </w:r>
    </w:p>
    <w:sdt>
      <w:sdtPr>
        <w:alias w:val="是否适用：母公司因资金集中管理而列报于其他应收款[双击切换]"/>
        <w:tag w:val="_GBC_618dc514c72c4f30836fe51ef5fc4589"/>
        <w:id w:val="1303734501"/>
      </w:sdtPr>
      <w:sdtContent>
        <w:p w14:paraId="24E69E98" w14:textId="77777777" w:rsidR="004D78B2" w:rsidRDefault="00511B79" w:rsidP="005736F7">
          <w:pPr>
            <w:snapToGrid w:val="0"/>
            <w:spacing w:line="240" w:lineRule="atLeas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38"/>
    <w:p w14:paraId="3E5EF3E0" w14:textId="77777777" w:rsidR="004D78B2" w:rsidRDefault="00511B79">
      <w:pPr>
        <w:pStyle w:val="affff3"/>
      </w:pPr>
      <w:r>
        <w:rPr>
          <w:rFonts w:hint="eastAsia"/>
        </w:rPr>
        <w:t>其他</w:t>
      </w:r>
      <w:r>
        <w:t>说明：</w:t>
      </w:r>
    </w:p>
    <w:sdt>
      <w:sdtPr>
        <w:rPr>
          <w:rFonts w:hint="eastAsia"/>
        </w:rPr>
        <w:alias w:val="是否适用：母公司其他应收款的其他说明[双击切换]"/>
        <w:tag w:val="_GBC_479bc9ed241548c695a3905f38eb23fd"/>
        <w:id w:val="1988809846"/>
      </w:sdtPr>
      <w:sdtContent>
        <w:p w14:paraId="5BBEBD3A"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F6E46A4" w14:textId="77777777" w:rsidR="004D78B2" w:rsidRDefault="004D78B2">
      <w:pPr>
        <w:pStyle w:val="affff3"/>
      </w:pPr>
    </w:p>
    <w:p w14:paraId="0498E2FD" w14:textId="77777777" w:rsidR="004D78B2" w:rsidRDefault="004D78B2">
      <w:pPr>
        <w:pStyle w:val="affff3"/>
      </w:pPr>
    </w:p>
    <w:p w14:paraId="7848BC7A" w14:textId="77777777" w:rsidR="004D78B2" w:rsidRDefault="00511B79" w:rsidP="0088150D">
      <w:pPr>
        <w:pStyle w:val="affff6"/>
        <w:numPr>
          <w:ilvl w:val="0"/>
          <w:numId w:val="55"/>
        </w:numPr>
      </w:pPr>
      <w:r>
        <w:rPr>
          <w:rFonts w:ascii="宋体" w:hAnsi="宋体" w:hint="eastAsia"/>
          <w:szCs w:val="21"/>
        </w:rPr>
        <w:t>长期股权投资</w:t>
      </w:r>
    </w:p>
    <w:sdt>
      <w:sdtPr>
        <w:alias w:val="是否适用：母公司长期股权投资[双击切换]"/>
        <w:tag w:val="_GBC_57a2f87498c64eab83308bdf3afc6268"/>
        <w:id w:val="309072019"/>
        <w:lock w:val="contentLocked"/>
      </w:sdtPr>
      <w:sdtContent>
        <w:p w14:paraId="197399D8"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E1C153" w14:textId="77777777" w:rsidR="004D78B2" w:rsidRDefault="00511B79">
      <w:pPr>
        <w:jc w:val="right"/>
      </w:pPr>
      <w:r>
        <w:rPr>
          <w:rFonts w:hint="eastAsia"/>
        </w:rPr>
        <w:t>单位：</w:t>
      </w:r>
      <w:sdt>
        <w:sdtPr>
          <w:rPr>
            <w:rFonts w:hint="eastAsia"/>
          </w:rPr>
          <w:alias w:val="单位：母公司财务附注：长期股权投资"/>
          <w:tag w:val="_GBC_9d11e81055cb4017a0055a75ae95ae64"/>
          <w:id w:val="68864593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119245605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7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4"/>
        <w:gridCol w:w="1476"/>
        <w:gridCol w:w="1341"/>
        <w:gridCol w:w="1476"/>
        <w:gridCol w:w="1476"/>
        <w:gridCol w:w="1341"/>
        <w:gridCol w:w="1476"/>
      </w:tblGrid>
      <w:tr w:rsidR="005736F7" w:rsidRPr="004F5EB2" w14:paraId="6C939273" w14:textId="77777777" w:rsidTr="005736F7">
        <w:trPr>
          <w:cantSplit/>
          <w:trHeight w:val="284"/>
        </w:trPr>
        <w:sdt>
          <w:sdtPr>
            <w:rPr>
              <w:sz w:val="18"/>
              <w:szCs w:val="18"/>
            </w:rPr>
            <w:tag w:val="_PLD_0747ffd7336145fcb6d5e622fab54966"/>
            <w:id w:val="437108564"/>
          </w:sdtPr>
          <w:sdtContent>
            <w:tc>
              <w:tcPr>
                <w:tcW w:w="1144" w:type="dxa"/>
                <w:vMerge w:val="restart"/>
                <w:vAlign w:val="center"/>
              </w:tcPr>
              <w:p w14:paraId="29C23611" w14:textId="77777777" w:rsidR="004D78B2" w:rsidRPr="004F5EB2" w:rsidRDefault="00511B79">
                <w:pPr>
                  <w:jc w:val="center"/>
                  <w:rPr>
                    <w:sz w:val="18"/>
                    <w:szCs w:val="18"/>
                  </w:rPr>
                </w:pPr>
                <w:r w:rsidRPr="004F5EB2">
                  <w:rPr>
                    <w:sz w:val="18"/>
                    <w:szCs w:val="18"/>
                  </w:rPr>
                  <w:t>项目</w:t>
                </w:r>
              </w:p>
            </w:tc>
          </w:sdtContent>
        </w:sdt>
        <w:sdt>
          <w:sdtPr>
            <w:rPr>
              <w:sz w:val="18"/>
              <w:szCs w:val="18"/>
            </w:rPr>
            <w:tag w:val="_PLD_0b9f6f6d89c44029bf1de3ed5f6a4aa0"/>
            <w:id w:val="1558209519"/>
          </w:sdtPr>
          <w:sdtContent>
            <w:tc>
              <w:tcPr>
                <w:tcW w:w="0" w:type="auto"/>
                <w:gridSpan w:val="3"/>
                <w:vAlign w:val="center"/>
              </w:tcPr>
              <w:p w14:paraId="1AA0E466" w14:textId="77777777" w:rsidR="004D78B2" w:rsidRPr="004F5EB2" w:rsidRDefault="00511B79">
                <w:pPr>
                  <w:jc w:val="center"/>
                  <w:rPr>
                    <w:sz w:val="18"/>
                    <w:szCs w:val="18"/>
                  </w:rPr>
                </w:pPr>
                <w:r w:rsidRPr="004F5EB2">
                  <w:rPr>
                    <w:sz w:val="18"/>
                    <w:szCs w:val="18"/>
                  </w:rPr>
                  <w:t>期末余额</w:t>
                </w:r>
              </w:p>
            </w:tc>
          </w:sdtContent>
        </w:sdt>
        <w:sdt>
          <w:sdtPr>
            <w:rPr>
              <w:sz w:val="18"/>
              <w:szCs w:val="18"/>
            </w:rPr>
            <w:tag w:val="_PLD_d1ebeae29ff34029a10a8e0c447a171b"/>
            <w:id w:val="231586885"/>
          </w:sdtPr>
          <w:sdtContent>
            <w:tc>
              <w:tcPr>
                <w:tcW w:w="0" w:type="auto"/>
                <w:gridSpan w:val="3"/>
                <w:vAlign w:val="center"/>
              </w:tcPr>
              <w:p w14:paraId="2966ECB5" w14:textId="77777777" w:rsidR="004D78B2" w:rsidRPr="004F5EB2" w:rsidRDefault="00511B79">
                <w:pPr>
                  <w:jc w:val="center"/>
                  <w:rPr>
                    <w:sz w:val="18"/>
                    <w:szCs w:val="18"/>
                  </w:rPr>
                </w:pPr>
                <w:r w:rsidRPr="004F5EB2">
                  <w:rPr>
                    <w:sz w:val="18"/>
                    <w:szCs w:val="18"/>
                  </w:rPr>
                  <w:t>期初余额</w:t>
                </w:r>
              </w:p>
            </w:tc>
          </w:sdtContent>
        </w:sdt>
      </w:tr>
      <w:tr w:rsidR="005736F7" w:rsidRPr="004F5EB2" w14:paraId="034A3CE7" w14:textId="77777777" w:rsidTr="005736F7">
        <w:trPr>
          <w:cantSplit/>
          <w:trHeight w:val="284"/>
        </w:trPr>
        <w:tc>
          <w:tcPr>
            <w:tcW w:w="1144" w:type="dxa"/>
            <w:vMerge/>
            <w:vAlign w:val="center"/>
          </w:tcPr>
          <w:p w14:paraId="7466368B" w14:textId="77777777" w:rsidR="004D78B2" w:rsidRPr="004F5EB2" w:rsidRDefault="004D78B2">
            <w:pPr>
              <w:jc w:val="center"/>
              <w:rPr>
                <w:sz w:val="18"/>
                <w:szCs w:val="18"/>
              </w:rPr>
            </w:pPr>
          </w:p>
        </w:tc>
        <w:sdt>
          <w:sdtPr>
            <w:rPr>
              <w:sz w:val="18"/>
              <w:szCs w:val="18"/>
            </w:rPr>
            <w:tag w:val="_PLD_dd00c7deeb1e4ede9c3e40d64760a230"/>
            <w:id w:val="56211148"/>
          </w:sdtPr>
          <w:sdtContent>
            <w:tc>
              <w:tcPr>
                <w:tcW w:w="0" w:type="auto"/>
                <w:vAlign w:val="center"/>
              </w:tcPr>
              <w:p w14:paraId="10475A93" w14:textId="77777777" w:rsidR="004D78B2" w:rsidRPr="004F5EB2" w:rsidRDefault="00511B79">
                <w:pPr>
                  <w:jc w:val="center"/>
                  <w:rPr>
                    <w:sz w:val="18"/>
                    <w:szCs w:val="18"/>
                  </w:rPr>
                </w:pPr>
                <w:r w:rsidRPr="004F5EB2">
                  <w:rPr>
                    <w:sz w:val="18"/>
                    <w:szCs w:val="18"/>
                  </w:rPr>
                  <w:t>账面余额</w:t>
                </w:r>
              </w:p>
            </w:tc>
          </w:sdtContent>
        </w:sdt>
        <w:sdt>
          <w:sdtPr>
            <w:rPr>
              <w:sz w:val="18"/>
              <w:szCs w:val="18"/>
            </w:rPr>
            <w:tag w:val="_PLD_dc4e6ed6511949b7a546924cafae2546"/>
            <w:id w:val="86811116"/>
          </w:sdtPr>
          <w:sdtContent>
            <w:tc>
              <w:tcPr>
                <w:tcW w:w="0" w:type="auto"/>
                <w:vAlign w:val="center"/>
              </w:tcPr>
              <w:p w14:paraId="1C6A786B" w14:textId="77777777" w:rsidR="004D78B2" w:rsidRPr="004F5EB2" w:rsidRDefault="00511B79">
                <w:pPr>
                  <w:jc w:val="center"/>
                  <w:rPr>
                    <w:sz w:val="18"/>
                    <w:szCs w:val="18"/>
                  </w:rPr>
                </w:pPr>
                <w:r w:rsidRPr="004F5EB2">
                  <w:rPr>
                    <w:sz w:val="18"/>
                    <w:szCs w:val="18"/>
                  </w:rPr>
                  <w:t>减值准备</w:t>
                </w:r>
              </w:p>
            </w:tc>
          </w:sdtContent>
        </w:sdt>
        <w:sdt>
          <w:sdtPr>
            <w:rPr>
              <w:sz w:val="18"/>
              <w:szCs w:val="18"/>
            </w:rPr>
            <w:tag w:val="_PLD_1d7bbdc4e6144c95a3fcb7369904bea6"/>
            <w:id w:val="1112010221"/>
          </w:sdtPr>
          <w:sdtContent>
            <w:tc>
              <w:tcPr>
                <w:tcW w:w="0" w:type="auto"/>
                <w:vAlign w:val="center"/>
              </w:tcPr>
              <w:p w14:paraId="3B9A717F" w14:textId="77777777" w:rsidR="004D78B2" w:rsidRPr="004F5EB2" w:rsidRDefault="00511B79">
                <w:pPr>
                  <w:jc w:val="center"/>
                  <w:rPr>
                    <w:sz w:val="18"/>
                    <w:szCs w:val="18"/>
                  </w:rPr>
                </w:pPr>
                <w:r w:rsidRPr="004F5EB2">
                  <w:rPr>
                    <w:sz w:val="18"/>
                    <w:szCs w:val="18"/>
                  </w:rPr>
                  <w:t>账面价值</w:t>
                </w:r>
              </w:p>
            </w:tc>
          </w:sdtContent>
        </w:sdt>
        <w:sdt>
          <w:sdtPr>
            <w:rPr>
              <w:sz w:val="18"/>
              <w:szCs w:val="18"/>
            </w:rPr>
            <w:tag w:val="_PLD_bd8a9c944702423e9ff20ddba1c4b3aa"/>
            <w:id w:val="92443341"/>
          </w:sdtPr>
          <w:sdtContent>
            <w:tc>
              <w:tcPr>
                <w:tcW w:w="0" w:type="auto"/>
                <w:vAlign w:val="center"/>
              </w:tcPr>
              <w:p w14:paraId="2F00D9B3" w14:textId="77777777" w:rsidR="004D78B2" w:rsidRPr="004F5EB2" w:rsidRDefault="00511B79">
                <w:pPr>
                  <w:jc w:val="center"/>
                  <w:rPr>
                    <w:sz w:val="18"/>
                    <w:szCs w:val="18"/>
                  </w:rPr>
                </w:pPr>
                <w:r w:rsidRPr="004F5EB2">
                  <w:rPr>
                    <w:sz w:val="18"/>
                    <w:szCs w:val="18"/>
                  </w:rPr>
                  <w:t>账面余额</w:t>
                </w:r>
              </w:p>
            </w:tc>
          </w:sdtContent>
        </w:sdt>
        <w:sdt>
          <w:sdtPr>
            <w:rPr>
              <w:sz w:val="18"/>
              <w:szCs w:val="18"/>
            </w:rPr>
            <w:tag w:val="_PLD_708c7153bc9a48c792e109da0ba5f2f8"/>
            <w:id w:val="609634693"/>
          </w:sdtPr>
          <w:sdtContent>
            <w:tc>
              <w:tcPr>
                <w:tcW w:w="0" w:type="auto"/>
                <w:vAlign w:val="center"/>
              </w:tcPr>
              <w:p w14:paraId="4EAC6338" w14:textId="77777777" w:rsidR="004D78B2" w:rsidRPr="004F5EB2" w:rsidRDefault="00511B79">
                <w:pPr>
                  <w:jc w:val="center"/>
                  <w:rPr>
                    <w:sz w:val="18"/>
                    <w:szCs w:val="18"/>
                  </w:rPr>
                </w:pPr>
                <w:r w:rsidRPr="004F5EB2">
                  <w:rPr>
                    <w:sz w:val="18"/>
                    <w:szCs w:val="18"/>
                  </w:rPr>
                  <w:t>减值准备</w:t>
                </w:r>
              </w:p>
            </w:tc>
          </w:sdtContent>
        </w:sdt>
        <w:sdt>
          <w:sdtPr>
            <w:rPr>
              <w:sz w:val="18"/>
              <w:szCs w:val="18"/>
            </w:rPr>
            <w:tag w:val="_PLD_1516e7000a9747a28074e3f321fa96a7"/>
            <w:id w:val="-769007615"/>
          </w:sdtPr>
          <w:sdtContent>
            <w:tc>
              <w:tcPr>
                <w:tcW w:w="0" w:type="auto"/>
                <w:vAlign w:val="center"/>
              </w:tcPr>
              <w:p w14:paraId="46674837" w14:textId="77777777" w:rsidR="004D78B2" w:rsidRPr="004F5EB2" w:rsidRDefault="00511B79">
                <w:pPr>
                  <w:jc w:val="center"/>
                  <w:rPr>
                    <w:sz w:val="18"/>
                    <w:szCs w:val="18"/>
                  </w:rPr>
                </w:pPr>
                <w:r w:rsidRPr="004F5EB2">
                  <w:rPr>
                    <w:sz w:val="18"/>
                    <w:szCs w:val="18"/>
                  </w:rPr>
                  <w:t>账面价值</w:t>
                </w:r>
              </w:p>
            </w:tc>
          </w:sdtContent>
        </w:sdt>
      </w:tr>
      <w:tr w:rsidR="005736F7" w:rsidRPr="004F5EB2" w14:paraId="601351A8" w14:textId="77777777" w:rsidTr="005736F7">
        <w:trPr>
          <w:cantSplit/>
          <w:trHeight w:val="284"/>
        </w:trPr>
        <w:tc>
          <w:tcPr>
            <w:tcW w:w="1144" w:type="dxa"/>
            <w:vAlign w:val="center"/>
          </w:tcPr>
          <w:p w14:paraId="520F1201" w14:textId="77777777" w:rsidR="004D78B2" w:rsidRPr="004F5EB2" w:rsidRDefault="00511B79" w:rsidP="005736F7">
            <w:pPr>
              <w:ind w:rightChars="-43" w:right="-90"/>
              <w:rPr>
                <w:sz w:val="18"/>
                <w:szCs w:val="18"/>
              </w:rPr>
            </w:pPr>
            <w:r w:rsidRPr="004F5EB2">
              <w:rPr>
                <w:sz w:val="18"/>
                <w:szCs w:val="18"/>
              </w:rPr>
              <w:t>对子公司投资</w:t>
            </w:r>
          </w:p>
        </w:tc>
        <w:tc>
          <w:tcPr>
            <w:tcW w:w="0" w:type="auto"/>
            <w:vAlign w:val="center"/>
          </w:tcPr>
          <w:p w14:paraId="27329106" w14:textId="77777777" w:rsidR="004D78B2" w:rsidRPr="004F5EB2" w:rsidRDefault="00511B79">
            <w:pPr>
              <w:jc w:val="right"/>
              <w:rPr>
                <w:sz w:val="18"/>
                <w:szCs w:val="18"/>
              </w:rPr>
            </w:pPr>
            <w:r w:rsidRPr="004F5EB2">
              <w:rPr>
                <w:sz w:val="18"/>
                <w:szCs w:val="18"/>
              </w:rPr>
              <w:t>5,745,820,438.55</w:t>
            </w:r>
          </w:p>
        </w:tc>
        <w:tc>
          <w:tcPr>
            <w:tcW w:w="0" w:type="auto"/>
            <w:vAlign w:val="center"/>
          </w:tcPr>
          <w:p w14:paraId="59F269CC" w14:textId="77777777" w:rsidR="004D78B2" w:rsidRPr="004F5EB2" w:rsidRDefault="00511B79">
            <w:pPr>
              <w:jc w:val="right"/>
              <w:rPr>
                <w:sz w:val="18"/>
                <w:szCs w:val="18"/>
              </w:rPr>
            </w:pPr>
            <w:r w:rsidRPr="004F5EB2">
              <w:rPr>
                <w:sz w:val="18"/>
                <w:szCs w:val="18"/>
              </w:rPr>
              <w:t>273,483,766.50</w:t>
            </w:r>
          </w:p>
        </w:tc>
        <w:tc>
          <w:tcPr>
            <w:tcW w:w="0" w:type="auto"/>
            <w:vAlign w:val="center"/>
          </w:tcPr>
          <w:p w14:paraId="43D1900D" w14:textId="77777777" w:rsidR="004D78B2" w:rsidRPr="004F5EB2" w:rsidRDefault="00511B79">
            <w:pPr>
              <w:jc w:val="right"/>
              <w:rPr>
                <w:sz w:val="18"/>
                <w:szCs w:val="18"/>
              </w:rPr>
            </w:pPr>
            <w:r w:rsidRPr="004F5EB2">
              <w:rPr>
                <w:sz w:val="18"/>
                <w:szCs w:val="18"/>
              </w:rPr>
              <w:t>5,472,336,672.05</w:t>
            </w:r>
          </w:p>
        </w:tc>
        <w:tc>
          <w:tcPr>
            <w:tcW w:w="0" w:type="auto"/>
            <w:vAlign w:val="center"/>
          </w:tcPr>
          <w:p w14:paraId="59900D80" w14:textId="77777777" w:rsidR="004D78B2" w:rsidRPr="004F5EB2" w:rsidRDefault="00511B79">
            <w:pPr>
              <w:jc w:val="right"/>
              <w:rPr>
                <w:sz w:val="18"/>
                <w:szCs w:val="18"/>
              </w:rPr>
            </w:pPr>
            <w:r w:rsidRPr="004F5EB2">
              <w:rPr>
                <w:sz w:val="18"/>
                <w:szCs w:val="18"/>
              </w:rPr>
              <w:t>5,574,334,763.90</w:t>
            </w:r>
          </w:p>
        </w:tc>
        <w:tc>
          <w:tcPr>
            <w:tcW w:w="0" w:type="auto"/>
            <w:vAlign w:val="center"/>
          </w:tcPr>
          <w:p w14:paraId="0662CBFC" w14:textId="77777777" w:rsidR="004D78B2" w:rsidRPr="004F5EB2" w:rsidRDefault="00511B79">
            <w:pPr>
              <w:jc w:val="right"/>
              <w:rPr>
                <w:sz w:val="18"/>
                <w:szCs w:val="18"/>
              </w:rPr>
            </w:pPr>
            <w:r w:rsidRPr="004F5EB2">
              <w:rPr>
                <w:sz w:val="18"/>
                <w:szCs w:val="18"/>
              </w:rPr>
              <w:t>254,435,507.00</w:t>
            </w:r>
          </w:p>
        </w:tc>
        <w:tc>
          <w:tcPr>
            <w:tcW w:w="0" w:type="auto"/>
            <w:vAlign w:val="center"/>
          </w:tcPr>
          <w:p w14:paraId="173825EA" w14:textId="77777777" w:rsidR="004D78B2" w:rsidRPr="004F5EB2" w:rsidRDefault="00511B79">
            <w:pPr>
              <w:jc w:val="right"/>
              <w:rPr>
                <w:sz w:val="18"/>
                <w:szCs w:val="18"/>
              </w:rPr>
            </w:pPr>
            <w:r w:rsidRPr="004F5EB2">
              <w:rPr>
                <w:sz w:val="18"/>
                <w:szCs w:val="18"/>
              </w:rPr>
              <w:t>5,319,899,256.90</w:t>
            </w:r>
          </w:p>
        </w:tc>
      </w:tr>
      <w:tr w:rsidR="005736F7" w:rsidRPr="004F5EB2" w14:paraId="7719DB98" w14:textId="77777777" w:rsidTr="005736F7">
        <w:trPr>
          <w:cantSplit/>
          <w:trHeight w:val="284"/>
        </w:trPr>
        <w:tc>
          <w:tcPr>
            <w:tcW w:w="1144" w:type="dxa"/>
            <w:vAlign w:val="center"/>
          </w:tcPr>
          <w:p w14:paraId="60307717" w14:textId="77777777" w:rsidR="004D78B2" w:rsidRPr="004F5EB2" w:rsidRDefault="00511B79" w:rsidP="005736F7">
            <w:pPr>
              <w:ind w:rightChars="-43" w:right="-90"/>
              <w:rPr>
                <w:sz w:val="18"/>
                <w:szCs w:val="18"/>
              </w:rPr>
            </w:pPr>
            <w:r w:rsidRPr="004F5EB2">
              <w:rPr>
                <w:sz w:val="18"/>
                <w:szCs w:val="18"/>
              </w:rPr>
              <w:t>对联营、合营企业投资</w:t>
            </w:r>
          </w:p>
        </w:tc>
        <w:tc>
          <w:tcPr>
            <w:tcW w:w="0" w:type="auto"/>
            <w:vAlign w:val="center"/>
          </w:tcPr>
          <w:p w14:paraId="3E559E1F" w14:textId="77777777" w:rsidR="004D78B2" w:rsidRPr="004F5EB2" w:rsidRDefault="00511B79">
            <w:pPr>
              <w:jc w:val="right"/>
              <w:rPr>
                <w:sz w:val="18"/>
                <w:szCs w:val="18"/>
              </w:rPr>
            </w:pPr>
            <w:r w:rsidRPr="004F5EB2">
              <w:rPr>
                <w:sz w:val="18"/>
                <w:szCs w:val="18"/>
              </w:rPr>
              <w:t>161,170,164.50</w:t>
            </w:r>
          </w:p>
        </w:tc>
        <w:tc>
          <w:tcPr>
            <w:tcW w:w="0" w:type="auto"/>
            <w:vAlign w:val="center"/>
          </w:tcPr>
          <w:p w14:paraId="759FF342" w14:textId="77777777" w:rsidR="004D78B2" w:rsidRPr="004F5EB2" w:rsidRDefault="00511B79">
            <w:pPr>
              <w:jc w:val="right"/>
              <w:rPr>
                <w:sz w:val="18"/>
                <w:szCs w:val="18"/>
              </w:rPr>
            </w:pPr>
            <w:r w:rsidRPr="004F5EB2">
              <w:rPr>
                <w:sz w:val="18"/>
                <w:szCs w:val="18"/>
              </w:rPr>
              <w:t xml:space="preserve">　</w:t>
            </w:r>
          </w:p>
        </w:tc>
        <w:tc>
          <w:tcPr>
            <w:tcW w:w="0" w:type="auto"/>
            <w:vAlign w:val="center"/>
          </w:tcPr>
          <w:p w14:paraId="14442FAD" w14:textId="77777777" w:rsidR="004D78B2" w:rsidRPr="004F5EB2" w:rsidRDefault="00511B79">
            <w:pPr>
              <w:jc w:val="right"/>
              <w:rPr>
                <w:sz w:val="18"/>
                <w:szCs w:val="18"/>
              </w:rPr>
            </w:pPr>
            <w:r w:rsidRPr="004F5EB2">
              <w:rPr>
                <w:sz w:val="18"/>
                <w:szCs w:val="18"/>
              </w:rPr>
              <w:t>161,170,164.50</w:t>
            </w:r>
          </w:p>
        </w:tc>
        <w:tc>
          <w:tcPr>
            <w:tcW w:w="0" w:type="auto"/>
            <w:vAlign w:val="center"/>
          </w:tcPr>
          <w:p w14:paraId="16E5CDB3" w14:textId="77777777" w:rsidR="004D78B2" w:rsidRPr="004F5EB2" w:rsidRDefault="00511B79">
            <w:pPr>
              <w:jc w:val="right"/>
              <w:rPr>
                <w:sz w:val="18"/>
                <w:szCs w:val="18"/>
              </w:rPr>
            </w:pPr>
            <w:r w:rsidRPr="004F5EB2">
              <w:rPr>
                <w:sz w:val="18"/>
                <w:szCs w:val="18"/>
              </w:rPr>
              <w:t>147,494,201.02</w:t>
            </w:r>
          </w:p>
        </w:tc>
        <w:tc>
          <w:tcPr>
            <w:tcW w:w="0" w:type="auto"/>
            <w:vAlign w:val="center"/>
          </w:tcPr>
          <w:p w14:paraId="09111B4E" w14:textId="77777777" w:rsidR="004D78B2" w:rsidRPr="004F5EB2" w:rsidRDefault="00511B79">
            <w:pPr>
              <w:jc w:val="right"/>
              <w:rPr>
                <w:sz w:val="18"/>
                <w:szCs w:val="18"/>
              </w:rPr>
            </w:pPr>
            <w:r w:rsidRPr="004F5EB2">
              <w:rPr>
                <w:sz w:val="18"/>
                <w:szCs w:val="18"/>
              </w:rPr>
              <w:t xml:space="preserve">　</w:t>
            </w:r>
          </w:p>
        </w:tc>
        <w:tc>
          <w:tcPr>
            <w:tcW w:w="0" w:type="auto"/>
            <w:vAlign w:val="center"/>
          </w:tcPr>
          <w:p w14:paraId="7051398D" w14:textId="77777777" w:rsidR="004D78B2" w:rsidRPr="004F5EB2" w:rsidRDefault="00511B79">
            <w:pPr>
              <w:jc w:val="right"/>
              <w:rPr>
                <w:sz w:val="18"/>
                <w:szCs w:val="18"/>
              </w:rPr>
            </w:pPr>
            <w:r w:rsidRPr="004F5EB2">
              <w:rPr>
                <w:sz w:val="18"/>
                <w:szCs w:val="18"/>
              </w:rPr>
              <w:t>147,494,201.02</w:t>
            </w:r>
          </w:p>
        </w:tc>
      </w:tr>
      <w:tr w:rsidR="005736F7" w:rsidRPr="004F5EB2" w14:paraId="6D3A472D" w14:textId="77777777" w:rsidTr="005736F7">
        <w:trPr>
          <w:cantSplit/>
          <w:trHeight w:val="284"/>
        </w:trPr>
        <w:tc>
          <w:tcPr>
            <w:tcW w:w="1144" w:type="dxa"/>
            <w:vAlign w:val="center"/>
          </w:tcPr>
          <w:p w14:paraId="360A3C59" w14:textId="77777777" w:rsidR="004D78B2" w:rsidRPr="004F5EB2" w:rsidRDefault="00511B79">
            <w:pPr>
              <w:jc w:val="center"/>
              <w:rPr>
                <w:sz w:val="18"/>
                <w:szCs w:val="18"/>
              </w:rPr>
            </w:pPr>
            <w:r w:rsidRPr="004F5EB2">
              <w:rPr>
                <w:sz w:val="18"/>
                <w:szCs w:val="18"/>
              </w:rPr>
              <w:t>合计</w:t>
            </w:r>
          </w:p>
        </w:tc>
        <w:tc>
          <w:tcPr>
            <w:tcW w:w="0" w:type="auto"/>
            <w:vAlign w:val="center"/>
          </w:tcPr>
          <w:p w14:paraId="41B9EBFD" w14:textId="77777777" w:rsidR="004D78B2" w:rsidRPr="004F5EB2" w:rsidRDefault="00511B79">
            <w:pPr>
              <w:jc w:val="right"/>
              <w:rPr>
                <w:sz w:val="18"/>
                <w:szCs w:val="18"/>
              </w:rPr>
            </w:pPr>
            <w:r w:rsidRPr="004F5EB2">
              <w:rPr>
                <w:sz w:val="18"/>
                <w:szCs w:val="18"/>
              </w:rPr>
              <w:t>5,906,990,603.05</w:t>
            </w:r>
          </w:p>
        </w:tc>
        <w:tc>
          <w:tcPr>
            <w:tcW w:w="0" w:type="auto"/>
            <w:vAlign w:val="center"/>
          </w:tcPr>
          <w:p w14:paraId="149F1198" w14:textId="77777777" w:rsidR="004D78B2" w:rsidRPr="004F5EB2" w:rsidRDefault="00511B79">
            <w:pPr>
              <w:jc w:val="right"/>
              <w:rPr>
                <w:sz w:val="18"/>
                <w:szCs w:val="18"/>
              </w:rPr>
            </w:pPr>
            <w:r w:rsidRPr="004F5EB2">
              <w:rPr>
                <w:sz w:val="18"/>
                <w:szCs w:val="18"/>
              </w:rPr>
              <w:t>273,483,766.50</w:t>
            </w:r>
          </w:p>
        </w:tc>
        <w:tc>
          <w:tcPr>
            <w:tcW w:w="0" w:type="auto"/>
            <w:vAlign w:val="center"/>
          </w:tcPr>
          <w:p w14:paraId="3572AF0A" w14:textId="77777777" w:rsidR="004D78B2" w:rsidRPr="004F5EB2" w:rsidRDefault="00511B79">
            <w:pPr>
              <w:jc w:val="right"/>
              <w:rPr>
                <w:sz w:val="18"/>
                <w:szCs w:val="18"/>
              </w:rPr>
            </w:pPr>
            <w:r w:rsidRPr="004F5EB2">
              <w:rPr>
                <w:sz w:val="18"/>
                <w:szCs w:val="18"/>
              </w:rPr>
              <w:t>5,633,506,836.55</w:t>
            </w:r>
          </w:p>
        </w:tc>
        <w:tc>
          <w:tcPr>
            <w:tcW w:w="0" w:type="auto"/>
            <w:vAlign w:val="center"/>
          </w:tcPr>
          <w:p w14:paraId="0BB1DCAA" w14:textId="77777777" w:rsidR="004D78B2" w:rsidRPr="004F5EB2" w:rsidRDefault="00511B79">
            <w:pPr>
              <w:jc w:val="right"/>
              <w:rPr>
                <w:sz w:val="18"/>
                <w:szCs w:val="18"/>
              </w:rPr>
            </w:pPr>
            <w:r w:rsidRPr="004F5EB2">
              <w:rPr>
                <w:sz w:val="18"/>
                <w:szCs w:val="18"/>
              </w:rPr>
              <w:t>5,721,828,964.92</w:t>
            </w:r>
          </w:p>
        </w:tc>
        <w:tc>
          <w:tcPr>
            <w:tcW w:w="0" w:type="auto"/>
            <w:vAlign w:val="center"/>
          </w:tcPr>
          <w:p w14:paraId="416B2AEB" w14:textId="77777777" w:rsidR="004D78B2" w:rsidRPr="004F5EB2" w:rsidRDefault="00511B79">
            <w:pPr>
              <w:jc w:val="right"/>
              <w:rPr>
                <w:sz w:val="18"/>
                <w:szCs w:val="18"/>
              </w:rPr>
            </w:pPr>
            <w:r w:rsidRPr="004F5EB2">
              <w:rPr>
                <w:sz w:val="18"/>
                <w:szCs w:val="18"/>
              </w:rPr>
              <w:t>254,435,507.00</w:t>
            </w:r>
          </w:p>
        </w:tc>
        <w:tc>
          <w:tcPr>
            <w:tcW w:w="0" w:type="auto"/>
            <w:vAlign w:val="center"/>
          </w:tcPr>
          <w:p w14:paraId="475A45F3" w14:textId="77777777" w:rsidR="004D78B2" w:rsidRPr="004F5EB2" w:rsidRDefault="00511B79">
            <w:pPr>
              <w:jc w:val="right"/>
              <w:rPr>
                <w:sz w:val="18"/>
                <w:szCs w:val="18"/>
              </w:rPr>
            </w:pPr>
            <w:r w:rsidRPr="004F5EB2">
              <w:rPr>
                <w:sz w:val="18"/>
                <w:szCs w:val="18"/>
              </w:rPr>
              <w:t>5,467,393,457.92</w:t>
            </w:r>
          </w:p>
        </w:tc>
      </w:tr>
    </w:tbl>
    <w:p w14:paraId="6FC9899F" w14:textId="77777777" w:rsidR="004D78B2" w:rsidRDefault="00511B79" w:rsidP="0088150D">
      <w:pPr>
        <w:pStyle w:val="affff7"/>
        <w:numPr>
          <w:ilvl w:val="0"/>
          <w:numId w:val="96"/>
        </w:numPr>
        <w:rPr>
          <w:rFonts w:hint="eastAsia"/>
        </w:rPr>
      </w:pPr>
      <w:bookmarkStart w:id="439" w:name="_Hlk183097113"/>
      <w:r>
        <w:rPr>
          <w:rFonts w:hint="eastAsia"/>
        </w:rPr>
        <w:t>对子公司投资</w:t>
      </w:r>
    </w:p>
    <w:sdt>
      <w:sdtPr>
        <w:alias w:val="是否适用：母公司对子公司投资[双击切换]"/>
        <w:tag w:val="_GBC_db6ca6099b0a42bca0cbba7ead69557f"/>
        <w:id w:val="-206567562"/>
      </w:sdtPr>
      <w:sdtContent>
        <w:p w14:paraId="21B197C4"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180F8C" w14:textId="77777777" w:rsidR="004D78B2" w:rsidRDefault="00511B79">
      <w:pPr>
        <w:jc w:val="right"/>
      </w:pPr>
      <w:r>
        <w:rPr>
          <w:rFonts w:hint="eastAsia"/>
        </w:rPr>
        <w:t>单位：</w:t>
      </w:r>
      <w:sdt>
        <w:sdtPr>
          <w:rPr>
            <w:rFonts w:hint="eastAsia"/>
          </w:rPr>
          <w:alias w:val="单位：母公司财务附注：对子公司投资"/>
          <w:tag w:val="_GBC_744810ff600d4176af7d45c0bf0b7978"/>
          <w:id w:val="-214488455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7623432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8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7"/>
        <w:gridCol w:w="1345"/>
        <w:gridCol w:w="1200"/>
        <w:gridCol w:w="1154"/>
        <w:gridCol w:w="599"/>
        <w:gridCol w:w="1085"/>
        <w:gridCol w:w="392"/>
        <w:gridCol w:w="1345"/>
        <w:gridCol w:w="1200"/>
      </w:tblGrid>
      <w:tr w:rsidR="005736F7" w:rsidRPr="00A91024" w14:paraId="5A8D874A" w14:textId="77777777" w:rsidTr="00A4505D">
        <w:trPr>
          <w:trHeight w:val="284"/>
        </w:trPr>
        <w:bookmarkEnd w:id="439" w:displacedByCustomXml="next"/>
        <w:sdt>
          <w:sdtPr>
            <w:rPr>
              <w:sz w:val="15"/>
              <w:szCs w:val="15"/>
            </w:rPr>
            <w:tag w:val="_PLD_d6bd1b977853473e95bd45b9709f33ad"/>
            <w:id w:val="1066692723"/>
          </w:sdtPr>
          <w:sdtContent>
            <w:tc>
              <w:tcPr>
                <w:tcW w:w="1547" w:type="dxa"/>
                <w:vMerge w:val="restart"/>
                <w:tcBorders>
                  <w:top w:val="single" w:sz="4" w:space="0" w:color="auto"/>
                  <w:left w:val="single" w:sz="4" w:space="0" w:color="auto"/>
                  <w:right w:val="single" w:sz="4" w:space="0" w:color="auto"/>
                </w:tcBorders>
                <w:vAlign w:val="center"/>
              </w:tcPr>
              <w:p w14:paraId="7719436D" w14:textId="77777777" w:rsidR="004D78B2" w:rsidRPr="00A91024" w:rsidRDefault="00511B79" w:rsidP="005736F7">
                <w:pPr>
                  <w:jc w:val="center"/>
                  <w:rPr>
                    <w:sz w:val="15"/>
                    <w:szCs w:val="15"/>
                  </w:rPr>
                </w:pPr>
                <w:r w:rsidRPr="00A91024">
                  <w:rPr>
                    <w:rFonts w:hint="eastAsia"/>
                    <w:sz w:val="15"/>
                    <w:szCs w:val="15"/>
                  </w:rPr>
                  <w:t>被投资单位</w:t>
                </w:r>
              </w:p>
            </w:tc>
          </w:sdtContent>
        </w:sdt>
        <w:sdt>
          <w:sdtPr>
            <w:rPr>
              <w:sz w:val="15"/>
              <w:szCs w:val="15"/>
            </w:rPr>
            <w:tag w:val="_PLD_dfca273db8c94621ae808db0b8393c3e"/>
            <w:id w:val="1074860421"/>
          </w:sdtPr>
          <w:sdtContent>
            <w:tc>
              <w:tcPr>
                <w:tcW w:w="0" w:type="auto"/>
                <w:vMerge w:val="restart"/>
                <w:tcBorders>
                  <w:top w:val="single" w:sz="4" w:space="0" w:color="auto"/>
                  <w:left w:val="single" w:sz="4" w:space="0" w:color="auto"/>
                  <w:right w:val="single" w:sz="4" w:space="0" w:color="auto"/>
                </w:tcBorders>
                <w:vAlign w:val="center"/>
              </w:tcPr>
              <w:p w14:paraId="1F3C9713" w14:textId="77777777" w:rsidR="004D78B2" w:rsidRPr="00A91024" w:rsidRDefault="00511B79" w:rsidP="005736F7">
                <w:pPr>
                  <w:jc w:val="center"/>
                  <w:rPr>
                    <w:sz w:val="15"/>
                    <w:szCs w:val="15"/>
                  </w:rPr>
                </w:pPr>
                <w:r w:rsidRPr="00A91024">
                  <w:rPr>
                    <w:rFonts w:hint="eastAsia"/>
                    <w:sz w:val="15"/>
                    <w:szCs w:val="15"/>
                  </w:rPr>
                  <w:t>期初余额（账面价值）</w:t>
                </w:r>
              </w:p>
            </w:tc>
          </w:sdtContent>
        </w:sdt>
        <w:sdt>
          <w:sdtPr>
            <w:rPr>
              <w:sz w:val="15"/>
              <w:szCs w:val="15"/>
            </w:rPr>
            <w:tag w:val="_PLD_207fa0db16cd408da51641aebf065076"/>
            <w:id w:val="2040471251"/>
          </w:sdtPr>
          <w:sdtContent>
            <w:tc>
              <w:tcPr>
                <w:tcW w:w="0" w:type="auto"/>
                <w:vMerge w:val="restart"/>
                <w:tcBorders>
                  <w:top w:val="single" w:sz="4" w:space="0" w:color="auto"/>
                  <w:left w:val="single" w:sz="4" w:space="0" w:color="auto"/>
                  <w:right w:val="single" w:sz="4" w:space="0" w:color="auto"/>
                </w:tcBorders>
                <w:vAlign w:val="center"/>
              </w:tcPr>
              <w:p w14:paraId="727C6BB9" w14:textId="77777777" w:rsidR="004D78B2" w:rsidRPr="00A91024" w:rsidRDefault="00511B79" w:rsidP="005736F7">
                <w:pPr>
                  <w:jc w:val="center"/>
                  <w:rPr>
                    <w:sz w:val="15"/>
                    <w:szCs w:val="15"/>
                  </w:rPr>
                </w:pPr>
                <w:r w:rsidRPr="00A91024">
                  <w:rPr>
                    <w:rFonts w:hint="eastAsia"/>
                    <w:sz w:val="15"/>
                    <w:szCs w:val="15"/>
                  </w:rPr>
                  <w:t>减值准备期初余额</w:t>
                </w:r>
              </w:p>
            </w:tc>
          </w:sdtContent>
        </w:sdt>
        <w:sdt>
          <w:sdtPr>
            <w:rPr>
              <w:sz w:val="15"/>
              <w:szCs w:val="15"/>
            </w:rPr>
            <w:tag w:val="_PLD_102d3532a197425b9668f17eda325ed9"/>
            <w:id w:val="-940378512"/>
          </w:sdtPr>
          <w:sdtContent>
            <w:tc>
              <w:tcPr>
                <w:tcW w:w="3230" w:type="dxa"/>
                <w:gridSpan w:val="4"/>
                <w:tcBorders>
                  <w:top w:val="single" w:sz="4" w:space="0" w:color="auto"/>
                  <w:left w:val="single" w:sz="4" w:space="0" w:color="auto"/>
                  <w:bottom w:val="single" w:sz="4" w:space="0" w:color="auto"/>
                  <w:right w:val="single" w:sz="4" w:space="0" w:color="auto"/>
                </w:tcBorders>
                <w:vAlign w:val="center"/>
              </w:tcPr>
              <w:p w14:paraId="2A3D7E69" w14:textId="77777777" w:rsidR="004D78B2" w:rsidRPr="00A91024" w:rsidRDefault="00511B79" w:rsidP="005736F7">
                <w:pPr>
                  <w:jc w:val="center"/>
                  <w:rPr>
                    <w:sz w:val="15"/>
                    <w:szCs w:val="15"/>
                  </w:rPr>
                </w:pPr>
                <w:r w:rsidRPr="00A91024">
                  <w:rPr>
                    <w:rFonts w:hint="eastAsia"/>
                    <w:sz w:val="15"/>
                    <w:szCs w:val="15"/>
                  </w:rPr>
                  <w:t>本期增减变动</w:t>
                </w:r>
              </w:p>
            </w:tc>
          </w:sdtContent>
        </w:sdt>
        <w:sdt>
          <w:sdtPr>
            <w:rPr>
              <w:sz w:val="15"/>
              <w:szCs w:val="15"/>
            </w:rPr>
            <w:tag w:val="_PLD_2554c67582634570800484fc9e2a0422"/>
            <w:id w:val="-1891337015"/>
          </w:sdtPr>
          <w:sdtContent>
            <w:tc>
              <w:tcPr>
                <w:tcW w:w="0" w:type="auto"/>
                <w:vMerge w:val="restart"/>
                <w:tcBorders>
                  <w:top w:val="single" w:sz="4" w:space="0" w:color="auto"/>
                  <w:left w:val="single" w:sz="4" w:space="0" w:color="auto"/>
                  <w:right w:val="single" w:sz="4" w:space="0" w:color="auto"/>
                </w:tcBorders>
                <w:vAlign w:val="center"/>
              </w:tcPr>
              <w:p w14:paraId="142752B2" w14:textId="77777777" w:rsidR="004D78B2" w:rsidRPr="00A91024" w:rsidRDefault="00511B79" w:rsidP="005736F7">
                <w:pPr>
                  <w:jc w:val="center"/>
                  <w:rPr>
                    <w:sz w:val="15"/>
                    <w:szCs w:val="15"/>
                  </w:rPr>
                </w:pPr>
                <w:r w:rsidRPr="00A91024">
                  <w:rPr>
                    <w:rFonts w:hint="eastAsia"/>
                    <w:sz w:val="15"/>
                    <w:szCs w:val="15"/>
                  </w:rPr>
                  <w:t>期末余额（账面价值）</w:t>
                </w:r>
              </w:p>
            </w:tc>
          </w:sdtContent>
        </w:sdt>
        <w:sdt>
          <w:sdtPr>
            <w:rPr>
              <w:sz w:val="15"/>
              <w:szCs w:val="15"/>
            </w:rPr>
            <w:tag w:val="_PLD_506ae787a0d747fd8b850b3b13cc1e28"/>
            <w:id w:val="-2124299732"/>
          </w:sdtPr>
          <w:sdtContent>
            <w:tc>
              <w:tcPr>
                <w:tcW w:w="0" w:type="auto"/>
                <w:vMerge w:val="restart"/>
                <w:tcBorders>
                  <w:top w:val="single" w:sz="4" w:space="0" w:color="auto"/>
                  <w:left w:val="single" w:sz="4" w:space="0" w:color="auto"/>
                  <w:right w:val="single" w:sz="4" w:space="0" w:color="auto"/>
                </w:tcBorders>
                <w:vAlign w:val="center"/>
              </w:tcPr>
              <w:p w14:paraId="439C3441" w14:textId="77777777" w:rsidR="004D78B2" w:rsidRPr="00A91024" w:rsidRDefault="00511B79" w:rsidP="005736F7">
                <w:pPr>
                  <w:jc w:val="center"/>
                  <w:rPr>
                    <w:sz w:val="15"/>
                    <w:szCs w:val="15"/>
                  </w:rPr>
                </w:pPr>
                <w:r w:rsidRPr="00A91024">
                  <w:rPr>
                    <w:rFonts w:hint="eastAsia"/>
                    <w:sz w:val="15"/>
                    <w:szCs w:val="15"/>
                  </w:rPr>
                  <w:t>减值准备期末余额</w:t>
                </w:r>
              </w:p>
            </w:tc>
          </w:sdtContent>
        </w:sdt>
      </w:tr>
      <w:tr w:rsidR="005736F7" w:rsidRPr="00A91024" w14:paraId="514D67CD" w14:textId="77777777" w:rsidTr="00A4505D">
        <w:trPr>
          <w:trHeight w:val="284"/>
        </w:trPr>
        <w:tc>
          <w:tcPr>
            <w:tcW w:w="1547" w:type="dxa"/>
            <w:vMerge/>
            <w:tcBorders>
              <w:left w:val="single" w:sz="4" w:space="0" w:color="auto"/>
              <w:bottom w:val="single" w:sz="4" w:space="0" w:color="auto"/>
              <w:right w:val="single" w:sz="4" w:space="0" w:color="auto"/>
            </w:tcBorders>
            <w:vAlign w:val="center"/>
          </w:tcPr>
          <w:p w14:paraId="028C0E62" w14:textId="77777777" w:rsidR="004D78B2" w:rsidRPr="00A91024"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521079AD" w14:textId="77777777" w:rsidR="004D78B2" w:rsidRPr="00A91024"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5D18C4E7" w14:textId="77777777" w:rsidR="004D78B2" w:rsidRPr="00A91024" w:rsidRDefault="004D78B2" w:rsidP="005736F7">
            <w:pPr>
              <w:jc w:val="center"/>
              <w:rPr>
                <w:sz w:val="15"/>
                <w:szCs w:val="15"/>
              </w:rPr>
            </w:pPr>
          </w:p>
        </w:tc>
        <w:sdt>
          <w:sdtPr>
            <w:rPr>
              <w:sz w:val="15"/>
              <w:szCs w:val="15"/>
            </w:rPr>
            <w:tag w:val="_PLD_82e1276ea16049878dd86dc7f97ce1b8"/>
            <w:id w:val="1855690115"/>
          </w:sdtPr>
          <w:sdtContent>
            <w:tc>
              <w:tcPr>
                <w:tcW w:w="0" w:type="auto"/>
                <w:tcBorders>
                  <w:top w:val="single" w:sz="4" w:space="0" w:color="auto"/>
                  <w:left w:val="single" w:sz="4" w:space="0" w:color="auto"/>
                  <w:bottom w:val="single" w:sz="4" w:space="0" w:color="auto"/>
                  <w:right w:val="single" w:sz="4" w:space="0" w:color="auto"/>
                </w:tcBorders>
                <w:vAlign w:val="center"/>
              </w:tcPr>
              <w:p w14:paraId="1A46C7B5" w14:textId="77777777" w:rsidR="004D78B2" w:rsidRPr="00A91024" w:rsidRDefault="00511B79" w:rsidP="005736F7">
                <w:pPr>
                  <w:jc w:val="center"/>
                  <w:rPr>
                    <w:sz w:val="15"/>
                    <w:szCs w:val="15"/>
                  </w:rPr>
                </w:pPr>
                <w:r w:rsidRPr="00A91024">
                  <w:rPr>
                    <w:rFonts w:hint="eastAsia"/>
                    <w:sz w:val="15"/>
                    <w:szCs w:val="15"/>
                  </w:rPr>
                  <w:t>追加投资</w:t>
                </w:r>
              </w:p>
            </w:tc>
          </w:sdtContent>
        </w:sdt>
        <w:sdt>
          <w:sdtPr>
            <w:rPr>
              <w:sz w:val="15"/>
              <w:szCs w:val="15"/>
            </w:rPr>
            <w:tag w:val="_PLD_38bb9dba87bb42bfaf6b04b85c4cc3d4"/>
            <w:id w:val="724797706"/>
          </w:sdtPr>
          <w:sdtContent>
            <w:tc>
              <w:tcPr>
                <w:tcW w:w="599" w:type="dxa"/>
                <w:tcBorders>
                  <w:left w:val="single" w:sz="4" w:space="0" w:color="auto"/>
                  <w:bottom w:val="single" w:sz="4" w:space="0" w:color="auto"/>
                  <w:right w:val="single" w:sz="4" w:space="0" w:color="auto"/>
                </w:tcBorders>
                <w:vAlign w:val="center"/>
              </w:tcPr>
              <w:p w14:paraId="286832E9" w14:textId="77777777" w:rsidR="004D78B2" w:rsidRPr="00A91024" w:rsidRDefault="00511B79" w:rsidP="005736F7">
                <w:pPr>
                  <w:jc w:val="center"/>
                  <w:rPr>
                    <w:sz w:val="15"/>
                    <w:szCs w:val="15"/>
                  </w:rPr>
                </w:pPr>
                <w:r w:rsidRPr="00A91024">
                  <w:rPr>
                    <w:rFonts w:hint="eastAsia"/>
                    <w:sz w:val="15"/>
                    <w:szCs w:val="15"/>
                  </w:rPr>
                  <w:t>减少投资</w:t>
                </w:r>
              </w:p>
            </w:tc>
          </w:sdtContent>
        </w:sdt>
        <w:sdt>
          <w:sdtPr>
            <w:rPr>
              <w:sz w:val="15"/>
              <w:szCs w:val="15"/>
            </w:rPr>
            <w:tag w:val="_PLD_c8ba4c1973d24083b160e5d4377dba54"/>
            <w:id w:val="-1487464580"/>
          </w:sdtPr>
          <w:sdtContent>
            <w:tc>
              <w:tcPr>
                <w:tcW w:w="0" w:type="auto"/>
                <w:tcBorders>
                  <w:left w:val="single" w:sz="4" w:space="0" w:color="auto"/>
                  <w:bottom w:val="single" w:sz="4" w:space="0" w:color="auto"/>
                  <w:right w:val="single" w:sz="4" w:space="0" w:color="auto"/>
                </w:tcBorders>
                <w:vAlign w:val="center"/>
              </w:tcPr>
              <w:p w14:paraId="4075EB69" w14:textId="77777777" w:rsidR="004D78B2" w:rsidRPr="00A91024" w:rsidRDefault="00511B79" w:rsidP="005736F7">
                <w:pPr>
                  <w:jc w:val="center"/>
                  <w:rPr>
                    <w:sz w:val="15"/>
                    <w:szCs w:val="15"/>
                  </w:rPr>
                </w:pPr>
                <w:r w:rsidRPr="00A91024">
                  <w:rPr>
                    <w:rFonts w:hint="eastAsia"/>
                    <w:sz w:val="15"/>
                    <w:szCs w:val="15"/>
                  </w:rPr>
                  <w:t>计提减值准备</w:t>
                </w:r>
              </w:p>
            </w:tc>
          </w:sdtContent>
        </w:sdt>
        <w:sdt>
          <w:sdtPr>
            <w:rPr>
              <w:sz w:val="15"/>
              <w:szCs w:val="15"/>
            </w:rPr>
            <w:tag w:val="_PLD_1fc11db026f7483585537cdf471d9062"/>
            <w:id w:val="846372673"/>
          </w:sdtPr>
          <w:sdtContent>
            <w:tc>
              <w:tcPr>
                <w:tcW w:w="0" w:type="auto"/>
                <w:tcBorders>
                  <w:left w:val="single" w:sz="4" w:space="0" w:color="auto"/>
                  <w:bottom w:val="single" w:sz="4" w:space="0" w:color="auto"/>
                  <w:right w:val="single" w:sz="4" w:space="0" w:color="auto"/>
                </w:tcBorders>
                <w:vAlign w:val="center"/>
              </w:tcPr>
              <w:p w14:paraId="06D50206" w14:textId="77777777" w:rsidR="004D78B2" w:rsidRPr="00A91024" w:rsidRDefault="00511B79" w:rsidP="005736F7">
                <w:pPr>
                  <w:jc w:val="center"/>
                  <w:rPr>
                    <w:sz w:val="15"/>
                    <w:szCs w:val="15"/>
                  </w:rPr>
                </w:pPr>
                <w:r w:rsidRPr="00A91024">
                  <w:rPr>
                    <w:rFonts w:hint="eastAsia"/>
                    <w:sz w:val="15"/>
                    <w:szCs w:val="15"/>
                  </w:rPr>
                  <w:t>其他</w:t>
                </w:r>
              </w:p>
            </w:tc>
          </w:sdtContent>
        </w:sdt>
        <w:tc>
          <w:tcPr>
            <w:tcW w:w="0" w:type="auto"/>
            <w:vMerge/>
            <w:tcBorders>
              <w:left w:val="single" w:sz="4" w:space="0" w:color="auto"/>
              <w:bottom w:val="single" w:sz="4" w:space="0" w:color="auto"/>
              <w:right w:val="single" w:sz="4" w:space="0" w:color="auto"/>
            </w:tcBorders>
            <w:vAlign w:val="center"/>
          </w:tcPr>
          <w:p w14:paraId="34BB62B8" w14:textId="77777777" w:rsidR="004D78B2" w:rsidRPr="00A91024"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13C6EBB6" w14:textId="77777777" w:rsidR="004D78B2" w:rsidRPr="00A91024" w:rsidRDefault="004D78B2" w:rsidP="005736F7">
            <w:pPr>
              <w:jc w:val="center"/>
              <w:rPr>
                <w:sz w:val="15"/>
                <w:szCs w:val="15"/>
              </w:rPr>
            </w:pPr>
          </w:p>
        </w:tc>
      </w:tr>
      <w:tr w:rsidR="005736F7" w:rsidRPr="00A91024" w14:paraId="7F0D54CB"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219416A4" w14:textId="77777777" w:rsidR="004D78B2" w:rsidRPr="00A91024" w:rsidRDefault="00511B79" w:rsidP="005736F7">
            <w:pPr>
              <w:ind w:rightChars="-51" w:right="-107"/>
              <w:rPr>
                <w:sz w:val="15"/>
                <w:szCs w:val="15"/>
              </w:rPr>
            </w:pPr>
            <w:r w:rsidRPr="00A91024">
              <w:rPr>
                <w:sz w:val="15"/>
                <w:szCs w:val="15"/>
              </w:rPr>
              <w:t>湖南省新华书店有限责任公司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49354C06" w14:textId="77777777" w:rsidR="004D78B2" w:rsidRPr="00A91024" w:rsidRDefault="00511B79" w:rsidP="005736F7">
            <w:pPr>
              <w:jc w:val="right"/>
              <w:rPr>
                <w:sz w:val="15"/>
                <w:szCs w:val="15"/>
              </w:rPr>
            </w:pPr>
            <w:r>
              <w:rPr>
                <w:sz w:val="15"/>
                <w:szCs w:val="15"/>
              </w:rPr>
              <w:t>1,608,553,263.37</w:t>
            </w:r>
          </w:p>
        </w:tc>
        <w:tc>
          <w:tcPr>
            <w:tcW w:w="0" w:type="auto"/>
            <w:tcBorders>
              <w:top w:val="single" w:sz="4" w:space="0" w:color="auto"/>
              <w:left w:val="single" w:sz="4" w:space="0" w:color="auto"/>
              <w:bottom w:val="single" w:sz="4" w:space="0" w:color="auto"/>
              <w:right w:val="single" w:sz="4" w:space="0" w:color="auto"/>
            </w:tcBorders>
            <w:vAlign w:val="center"/>
          </w:tcPr>
          <w:p w14:paraId="1CB24FB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FA992B2" w14:textId="77777777" w:rsidR="004D78B2" w:rsidRPr="00A91024" w:rsidRDefault="00511B79" w:rsidP="005736F7">
            <w:pPr>
              <w:jc w:val="right"/>
              <w:rPr>
                <w:sz w:val="15"/>
                <w:szCs w:val="15"/>
              </w:rPr>
            </w:pPr>
            <w:r>
              <w:rPr>
                <w:sz w:val="15"/>
                <w:szCs w:val="15"/>
              </w:rPr>
              <w:t>41,980,000.00</w:t>
            </w:r>
          </w:p>
        </w:tc>
        <w:tc>
          <w:tcPr>
            <w:tcW w:w="599" w:type="dxa"/>
            <w:tcBorders>
              <w:top w:val="single" w:sz="4" w:space="0" w:color="auto"/>
              <w:left w:val="single" w:sz="4" w:space="0" w:color="auto"/>
              <w:bottom w:val="single" w:sz="4" w:space="0" w:color="auto"/>
              <w:right w:val="single" w:sz="4" w:space="0" w:color="auto"/>
            </w:tcBorders>
            <w:vAlign w:val="center"/>
          </w:tcPr>
          <w:p w14:paraId="276DA7B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C88E8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D10592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7385EDE" w14:textId="77777777" w:rsidR="004D78B2" w:rsidRPr="00A91024" w:rsidRDefault="00511B79" w:rsidP="005736F7">
            <w:pPr>
              <w:jc w:val="right"/>
              <w:rPr>
                <w:sz w:val="15"/>
                <w:szCs w:val="15"/>
              </w:rPr>
            </w:pPr>
            <w:r>
              <w:rPr>
                <w:sz w:val="15"/>
                <w:szCs w:val="15"/>
              </w:rPr>
              <w:t>1,650,533,263.37</w:t>
            </w:r>
          </w:p>
        </w:tc>
        <w:tc>
          <w:tcPr>
            <w:tcW w:w="0" w:type="auto"/>
            <w:tcBorders>
              <w:top w:val="single" w:sz="4" w:space="0" w:color="auto"/>
              <w:left w:val="single" w:sz="4" w:space="0" w:color="auto"/>
              <w:bottom w:val="single" w:sz="4" w:space="0" w:color="auto"/>
              <w:right w:val="single" w:sz="4" w:space="0" w:color="auto"/>
            </w:tcBorders>
            <w:vAlign w:val="center"/>
          </w:tcPr>
          <w:p w14:paraId="589C4B9B"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6290D135"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3D7AE7A2" w14:textId="77777777" w:rsidR="004D78B2" w:rsidRPr="00A91024" w:rsidRDefault="00511B79" w:rsidP="005736F7">
            <w:pPr>
              <w:ind w:rightChars="-51" w:right="-107"/>
              <w:rPr>
                <w:sz w:val="15"/>
                <w:szCs w:val="15"/>
              </w:rPr>
            </w:pPr>
            <w:proofErr w:type="gramStart"/>
            <w:r w:rsidRPr="00A91024">
              <w:rPr>
                <w:sz w:val="15"/>
                <w:szCs w:val="15"/>
              </w:rPr>
              <w:t>湖南天闻新华</w:t>
            </w:r>
            <w:proofErr w:type="gramEnd"/>
            <w:r w:rsidRPr="00A91024">
              <w:rPr>
                <w:sz w:val="15"/>
                <w:szCs w:val="15"/>
              </w:rPr>
              <w:t>印</w:t>
            </w:r>
            <w:proofErr w:type="gramStart"/>
            <w:r w:rsidRPr="00A91024">
              <w:rPr>
                <w:sz w:val="15"/>
                <w:szCs w:val="15"/>
              </w:rPr>
              <w:t>务</w:t>
            </w:r>
            <w:proofErr w:type="gramEnd"/>
            <w:r w:rsidRPr="00A91024">
              <w:rPr>
                <w:sz w:val="15"/>
                <w:szCs w:val="15"/>
              </w:rPr>
              <w:t>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F14FD4E" w14:textId="77777777" w:rsidR="004D78B2" w:rsidRPr="00A91024" w:rsidRDefault="00511B79" w:rsidP="005736F7">
            <w:pPr>
              <w:jc w:val="right"/>
              <w:rPr>
                <w:sz w:val="15"/>
                <w:szCs w:val="15"/>
              </w:rPr>
            </w:pPr>
            <w:r>
              <w:rPr>
                <w:sz w:val="15"/>
                <w:szCs w:val="15"/>
              </w:rPr>
              <w:t>756,235,959.84</w:t>
            </w:r>
          </w:p>
        </w:tc>
        <w:tc>
          <w:tcPr>
            <w:tcW w:w="0" w:type="auto"/>
            <w:tcBorders>
              <w:top w:val="single" w:sz="4" w:space="0" w:color="auto"/>
              <w:left w:val="single" w:sz="4" w:space="0" w:color="auto"/>
              <w:bottom w:val="single" w:sz="4" w:space="0" w:color="auto"/>
              <w:right w:val="single" w:sz="4" w:space="0" w:color="auto"/>
            </w:tcBorders>
            <w:vAlign w:val="center"/>
          </w:tcPr>
          <w:p w14:paraId="53466FC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03BFCD7" w14:textId="77777777" w:rsidR="004D78B2" w:rsidRPr="00A91024" w:rsidRDefault="00511B79" w:rsidP="005736F7">
            <w:pPr>
              <w:jc w:val="right"/>
              <w:rPr>
                <w:sz w:val="15"/>
                <w:szCs w:val="15"/>
              </w:rPr>
            </w:pPr>
            <w:r>
              <w:rPr>
                <w:sz w:val="15"/>
                <w:szCs w:val="15"/>
              </w:rPr>
              <w:t>678,715.15</w:t>
            </w:r>
          </w:p>
        </w:tc>
        <w:tc>
          <w:tcPr>
            <w:tcW w:w="599" w:type="dxa"/>
            <w:tcBorders>
              <w:top w:val="single" w:sz="4" w:space="0" w:color="auto"/>
              <w:left w:val="single" w:sz="4" w:space="0" w:color="auto"/>
              <w:bottom w:val="single" w:sz="4" w:space="0" w:color="auto"/>
              <w:right w:val="single" w:sz="4" w:space="0" w:color="auto"/>
            </w:tcBorders>
            <w:vAlign w:val="center"/>
          </w:tcPr>
          <w:p w14:paraId="285F9721"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6358A5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F0995D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DC5DF07" w14:textId="77777777" w:rsidR="004D78B2" w:rsidRPr="00A91024" w:rsidRDefault="00511B79" w:rsidP="005736F7">
            <w:pPr>
              <w:jc w:val="right"/>
              <w:rPr>
                <w:sz w:val="15"/>
                <w:szCs w:val="15"/>
              </w:rPr>
            </w:pPr>
            <w:r>
              <w:rPr>
                <w:sz w:val="15"/>
                <w:szCs w:val="15"/>
              </w:rPr>
              <w:t>756,914,674.99</w:t>
            </w:r>
          </w:p>
        </w:tc>
        <w:tc>
          <w:tcPr>
            <w:tcW w:w="0" w:type="auto"/>
            <w:tcBorders>
              <w:top w:val="single" w:sz="4" w:space="0" w:color="auto"/>
              <w:left w:val="single" w:sz="4" w:space="0" w:color="auto"/>
              <w:bottom w:val="single" w:sz="4" w:space="0" w:color="auto"/>
              <w:right w:val="single" w:sz="4" w:space="0" w:color="auto"/>
            </w:tcBorders>
            <w:vAlign w:val="center"/>
          </w:tcPr>
          <w:p w14:paraId="1B09D082"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68713F2E"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68B6D11E" w14:textId="77777777" w:rsidR="004D78B2" w:rsidRPr="00A91024" w:rsidRDefault="00511B79" w:rsidP="005736F7">
            <w:pPr>
              <w:ind w:rightChars="-51" w:right="-107"/>
              <w:rPr>
                <w:sz w:val="15"/>
                <w:szCs w:val="15"/>
              </w:rPr>
            </w:pPr>
            <w:r w:rsidRPr="00A91024">
              <w:rPr>
                <w:sz w:val="15"/>
                <w:szCs w:val="15"/>
              </w:rPr>
              <w:t>湖南出版投资控股集团财务有限公司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8815732" w14:textId="77777777" w:rsidR="004D78B2" w:rsidRPr="00A91024" w:rsidRDefault="00511B79" w:rsidP="005736F7">
            <w:pPr>
              <w:jc w:val="right"/>
              <w:rPr>
                <w:sz w:val="15"/>
                <w:szCs w:val="15"/>
              </w:rPr>
            </w:pPr>
            <w:r>
              <w:rPr>
                <w:sz w:val="15"/>
                <w:szCs w:val="15"/>
              </w:rPr>
              <w:t>700,000,000.00</w:t>
            </w:r>
          </w:p>
        </w:tc>
        <w:tc>
          <w:tcPr>
            <w:tcW w:w="0" w:type="auto"/>
            <w:tcBorders>
              <w:top w:val="single" w:sz="4" w:space="0" w:color="auto"/>
              <w:left w:val="single" w:sz="4" w:space="0" w:color="auto"/>
              <w:bottom w:val="single" w:sz="4" w:space="0" w:color="auto"/>
              <w:right w:val="single" w:sz="4" w:space="0" w:color="auto"/>
            </w:tcBorders>
            <w:vAlign w:val="center"/>
          </w:tcPr>
          <w:p w14:paraId="24FAF73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AEA37CB"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166B3F8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B714DF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C9362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6304BB1" w14:textId="77777777" w:rsidR="004D78B2" w:rsidRPr="00A91024" w:rsidRDefault="00511B79" w:rsidP="005736F7">
            <w:pPr>
              <w:jc w:val="right"/>
              <w:rPr>
                <w:sz w:val="15"/>
                <w:szCs w:val="15"/>
              </w:rPr>
            </w:pPr>
            <w:r>
              <w:rPr>
                <w:sz w:val="15"/>
                <w:szCs w:val="15"/>
              </w:rPr>
              <w:t>700,000,000.00</w:t>
            </w:r>
          </w:p>
        </w:tc>
        <w:tc>
          <w:tcPr>
            <w:tcW w:w="0" w:type="auto"/>
            <w:tcBorders>
              <w:top w:val="single" w:sz="4" w:space="0" w:color="auto"/>
              <w:left w:val="single" w:sz="4" w:space="0" w:color="auto"/>
              <w:bottom w:val="single" w:sz="4" w:space="0" w:color="auto"/>
              <w:right w:val="single" w:sz="4" w:space="0" w:color="auto"/>
            </w:tcBorders>
            <w:vAlign w:val="center"/>
          </w:tcPr>
          <w:p w14:paraId="25D49BFF"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32D62862"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B91B4BB" w14:textId="77777777" w:rsidR="004D78B2" w:rsidRPr="00A91024" w:rsidRDefault="00511B79" w:rsidP="005736F7">
            <w:pPr>
              <w:ind w:rightChars="-51" w:right="-107"/>
              <w:rPr>
                <w:sz w:val="15"/>
                <w:szCs w:val="15"/>
              </w:rPr>
            </w:pPr>
            <w:r w:rsidRPr="00A91024">
              <w:rPr>
                <w:sz w:val="15"/>
                <w:szCs w:val="15"/>
              </w:rPr>
              <w:t>湖南泊</w:t>
            </w:r>
            <w:proofErr w:type="gramStart"/>
            <w:r w:rsidRPr="00A91024">
              <w:rPr>
                <w:sz w:val="15"/>
                <w:szCs w:val="15"/>
              </w:rPr>
              <w:t>富文化</w:t>
            </w:r>
            <w:proofErr w:type="gramEnd"/>
            <w:r w:rsidRPr="00A91024">
              <w:rPr>
                <w:sz w:val="15"/>
                <w:szCs w:val="15"/>
              </w:rPr>
              <w:t>产业投资基金企业（有限合伙）</w:t>
            </w:r>
          </w:p>
        </w:tc>
        <w:tc>
          <w:tcPr>
            <w:tcW w:w="0" w:type="auto"/>
            <w:tcBorders>
              <w:top w:val="single" w:sz="4" w:space="0" w:color="auto"/>
              <w:left w:val="single" w:sz="4" w:space="0" w:color="auto"/>
              <w:bottom w:val="single" w:sz="4" w:space="0" w:color="auto"/>
              <w:right w:val="single" w:sz="4" w:space="0" w:color="auto"/>
            </w:tcBorders>
            <w:vAlign w:val="center"/>
          </w:tcPr>
          <w:p w14:paraId="7FCF4EC9" w14:textId="77777777" w:rsidR="004D78B2" w:rsidRPr="00A91024" w:rsidRDefault="00511B79" w:rsidP="005736F7">
            <w:pPr>
              <w:jc w:val="right"/>
              <w:rPr>
                <w:sz w:val="15"/>
                <w:szCs w:val="15"/>
              </w:rPr>
            </w:pPr>
            <w:r>
              <w:rPr>
                <w:sz w:val="15"/>
                <w:szCs w:val="15"/>
              </w:rPr>
              <w:t>400,000,000.00</w:t>
            </w:r>
          </w:p>
        </w:tc>
        <w:tc>
          <w:tcPr>
            <w:tcW w:w="0" w:type="auto"/>
            <w:tcBorders>
              <w:top w:val="single" w:sz="4" w:space="0" w:color="auto"/>
              <w:left w:val="single" w:sz="4" w:space="0" w:color="auto"/>
              <w:bottom w:val="single" w:sz="4" w:space="0" w:color="auto"/>
              <w:right w:val="single" w:sz="4" w:space="0" w:color="auto"/>
            </w:tcBorders>
            <w:vAlign w:val="center"/>
          </w:tcPr>
          <w:p w14:paraId="4F0E619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5C2BF56"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4B332C2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531627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29BD6C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F8AB4A8" w14:textId="77777777" w:rsidR="004D78B2" w:rsidRPr="00A91024" w:rsidRDefault="00511B79" w:rsidP="005736F7">
            <w:pPr>
              <w:jc w:val="right"/>
              <w:rPr>
                <w:sz w:val="15"/>
                <w:szCs w:val="15"/>
              </w:rPr>
            </w:pPr>
            <w:r>
              <w:rPr>
                <w:sz w:val="15"/>
                <w:szCs w:val="15"/>
              </w:rPr>
              <w:t>400,000,000.00</w:t>
            </w:r>
          </w:p>
        </w:tc>
        <w:tc>
          <w:tcPr>
            <w:tcW w:w="0" w:type="auto"/>
            <w:tcBorders>
              <w:top w:val="single" w:sz="4" w:space="0" w:color="auto"/>
              <w:left w:val="single" w:sz="4" w:space="0" w:color="auto"/>
              <w:bottom w:val="single" w:sz="4" w:space="0" w:color="auto"/>
              <w:right w:val="single" w:sz="4" w:space="0" w:color="auto"/>
            </w:tcBorders>
            <w:vAlign w:val="center"/>
          </w:tcPr>
          <w:p w14:paraId="47416540"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14E80E79"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CD8132A" w14:textId="77777777" w:rsidR="004D78B2" w:rsidRPr="00A91024" w:rsidRDefault="00511B79" w:rsidP="005736F7">
            <w:pPr>
              <w:ind w:rightChars="-51" w:right="-107"/>
              <w:rPr>
                <w:sz w:val="15"/>
                <w:szCs w:val="15"/>
              </w:rPr>
            </w:pPr>
            <w:proofErr w:type="gramStart"/>
            <w:r w:rsidRPr="00A91024">
              <w:rPr>
                <w:sz w:val="15"/>
                <w:szCs w:val="15"/>
              </w:rPr>
              <w:t>湖南红网新</w:t>
            </w:r>
            <w:proofErr w:type="gramEnd"/>
            <w:r w:rsidRPr="00A91024">
              <w:rPr>
                <w:sz w:val="15"/>
                <w:szCs w:val="15"/>
              </w:rPr>
              <w:t>媒体集团有限公司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8640ABF" w14:textId="77777777" w:rsidR="004D78B2" w:rsidRPr="00A91024" w:rsidRDefault="00511B79" w:rsidP="005736F7">
            <w:pPr>
              <w:jc w:val="right"/>
              <w:rPr>
                <w:sz w:val="15"/>
                <w:szCs w:val="15"/>
              </w:rPr>
            </w:pPr>
            <w:r>
              <w:rPr>
                <w:sz w:val="15"/>
                <w:szCs w:val="15"/>
              </w:rPr>
              <w:t>174,333,399.59</w:t>
            </w:r>
          </w:p>
        </w:tc>
        <w:tc>
          <w:tcPr>
            <w:tcW w:w="0" w:type="auto"/>
            <w:tcBorders>
              <w:top w:val="single" w:sz="4" w:space="0" w:color="auto"/>
              <w:left w:val="single" w:sz="4" w:space="0" w:color="auto"/>
              <w:bottom w:val="single" w:sz="4" w:space="0" w:color="auto"/>
              <w:right w:val="single" w:sz="4" w:space="0" w:color="auto"/>
            </w:tcBorders>
            <w:vAlign w:val="center"/>
          </w:tcPr>
          <w:p w14:paraId="60FD2F1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C040F78" w14:textId="77777777" w:rsidR="004D78B2" w:rsidRPr="00A91024" w:rsidRDefault="00511B79" w:rsidP="005736F7">
            <w:pPr>
              <w:jc w:val="right"/>
              <w:rPr>
                <w:sz w:val="15"/>
                <w:szCs w:val="15"/>
              </w:rPr>
            </w:pPr>
            <w:r>
              <w:rPr>
                <w:sz w:val="15"/>
                <w:szCs w:val="15"/>
              </w:rPr>
              <w:t>48,480,000.00</w:t>
            </w:r>
          </w:p>
        </w:tc>
        <w:tc>
          <w:tcPr>
            <w:tcW w:w="599" w:type="dxa"/>
            <w:tcBorders>
              <w:top w:val="single" w:sz="4" w:space="0" w:color="auto"/>
              <w:left w:val="single" w:sz="4" w:space="0" w:color="auto"/>
              <w:bottom w:val="single" w:sz="4" w:space="0" w:color="auto"/>
              <w:right w:val="single" w:sz="4" w:space="0" w:color="auto"/>
            </w:tcBorders>
            <w:vAlign w:val="center"/>
          </w:tcPr>
          <w:p w14:paraId="72D25C7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B31199F"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5B08FA6"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183B790" w14:textId="77777777" w:rsidR="004D78B2" w:rsidRPr="00A91024" w:rsidRDefault="00511B79" w:rsidP="005736F7">
            <w:pPr>
              <w:jc w:val="right"/>
              <w:rPr>
                <w:sz w:val="15"/>
                <w:szCs w:val="15"/>
              </w:rPr>
            </w:pPr>
            <w:r>
              <w:rPr>
                <w:sz w:val="15"/>
                <w:szCs w:val="15"/>
              </w:rPr>
              <w:t>222,813,399.59</w:t>
            </w:r>
          </w:p>
        </w:tc>
        <w:tc>
          <w:tcPr>
            <w:tcW w:w="0" w:type="auto"/>
            <w:tcBorders>
              <w:top w:val="single" w:sz="4" w:space="0" w:color="auto"/>
              <w:left w:val="single" w:sz="4" w:space="0" w:color="auto"/>
              <w:bottom w:val="single" w:sz="4" w:space="0" w:color="auto"/>
              <w:right w:val="single" w:sz="4" w:space="0" w:color="auto"/>
            </w:tcBorders>
            <w:vAlign w:val="center"/>
          </w:tcPr>
          <w:p w14:paraId="0525C44A"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CFBB2E4"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257FE54A" w14:textId="77777777" w:rsidR="004D78B2" w:rsidRPr="00A91024" w:rsidRDefault="00511B79" w:rsidP="005736F7">
            <w:pPr>
              <w:ind w:rightChars="-51" w:right="-107"/>
              <w:rPr>
                <w:sz w:val="15"/>
                <w:szCs w:val="15"/>
              </w:rPr>
            </w:pPr>
            <w:r w:rsidRPr="00A91024">
              <w:rPr>
                <w:sz w:val="15"/>
                <w:szCs w:val="15"/>
              </w:rPr>
              <w:t>湖南省印刷物资有限责任公司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368C1D9A" w14:textId="77777777" w:rsidR="004D78B2" w:rsidRPr="00A91024" w:rsidRDefault="00511B79" w:rsidP="005736F7">
            <w:pPr>
              <w:jc w:val="right"/>
              <w:rPr>
                <w:sz w:val="15"/>
                <w:szCs w:val="15"/>
              </w:rPr>
            </w:pPr>
            <w:r>
              <w:rPr>
                <w:sz w:val="15"/>
                <w:szCs w:val="15"/>
              </w:rPr>
              <w:t>184,540,393.70</w:t>
            </w:r>
          </w:p>
        </w:tc>
        <w:tc>
          <w:tcPr>
            <w:tcW w:w="0" w:type="auto"/>
            <w:tcBorders>
              <w:top w:val="single" w:sz="4" w:space="0" w:color="auto"/>
              <w:left w:val="single" w:sz="4" w:space="0" w:color="auto"/>
              <w:bottom w:val="single" w:sz="4" w:space="0" w:color="auto"/>
              <w:right w:val="single" w:sz="4" w:space="0" w:color="auto"/>
            </w:tcBorders>
            <w:vAlign w:val="center"/>
          </w:tcPr>
          <w:p w14:paraId="38586EF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3A6DC24"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2358311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95F0071"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CA0A96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A905AD1" w14:textId="77777777" w:rsidR="004D78B2" w:rsidRPr="00A91024" w:rsidRDefault="00511B79" w:rsidP="005736F7">
            <w:pPr>
              <w:jc w:val="right"/>
              <w:rPr>
                <w:sz w:val="15"/>
                <w:szCs w:val="15"/>
              </w:rPr>
            </w:pPr>
            <w:r>
              <w:rPr>
                <w:sz w:val="15"/>
                <w:szCs w:val="15"/>
              </w:rPr>
              <w:t>184,540,393.70</w:t>
            </w:r>
          </w:p>
        </w:tc>
        <w:tc>
          <w:tcPr>
            <w:tcW w:w="0" w:type="auto"/>
            <w:tcBorders>
              <w:top w:val="single" w:sz="4" w:space="0" w:color="auto"/>
              <w:left w:val="single" w:sz="4" w:space="0" w:color="auto"/>
              <w:bottom w:val="single" w:sz="4" w:space="0" w:color="auto"/>
              <w:right w:val="single" w:sz="4" w:space="0" w:color="auto"/>
            </w:tcBorders>
            <w:vAlign w:val="center"/>
          </w:tcPr>
          <w:p w14:paraId="6EF8E1CF"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510D3CF"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3F0AB5DC" w14:textId="77777777" w:rsidR="004D78B2" w:rsidRPr="00A91024" w:rsidRDefault="00511B79" w:rsidP="005736F7">
            <w:pPr>
              <w:ind w:rightChars="-51" w:right="-107"/>
              <w:rPr>
                <w:sz w:val="15"/>
                <w:szCs w:val="15"/>
              </w:rPr>
            </w:pPr>
            <w:r w:rsidRPr="00A91024">
              <w:rPr>
                <w:sz w:val="15"/>
                <w:szCs w:val="15"/>
              </w:rPr>
              <w:t>湖南美术出版社有限责任公司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18EF9B61" w14:textId="77777777" w:rsidR="004D78B2" w:rsidRPr="00A91024" w:rsidRDefault="00511B79" w:rsidP="005736F7">
            <w:pPr>
              <w:jc w:val="right"/>
              <w:rPr>
                <w:sz w:val="15"/>
                <w:szCs w:val="15"/>
              </w:rPr>
            </w:pPr>
            <w:r>
              <w:rPr>
                <w:sz w:val="15"/>
                <w:szCs w:val="15"/>
              </w:rPr>
              <w:t>137,848,897.84</w:t>
            </w:r>
          </w:p>
        </w:tc>
        <w:tc>
          <w:tcPr>
            <w:tcW w:w="0" w:type="auto"/>
            <w:tcBorders>
              <w:top w:val="single" w:sz="4" w:space="0" w:color="auto"/>
              <w:left w:val="single" w:sz="4" w:space="0" w:color="auto"/>
              <w:bottom w:val="single" w:sz="4" w:space="0" w:color="auto"/>
              <w:right w:val="single" w:sz="4" w:space="0" w:color="auto"/>
            </w:tcBorders>
            <w:vAlign w:val="center"/>
          </w:tcPr>
          <w:p w14:paraId="3B28A5A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1675068"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138478BB"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C18545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C6815C6"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0181F0D" w14:textId="77777777" w:rsidR="004D78B2" w:rsidRPr="00A91024" w:rsidRDefault="00511B79" w:rsidP="005736F7">
            <w:pPr>
              <w:jc w:val="right"/>
              <w:rPr>
                <w:sz w:val="15"/>
                <w:szCs w:val="15"/>
              </w:rPr>
            </w:pPr>
            <w:r>
              <w:rPr>
                <w:sz w:val="15"/>
                <w:szCs w:val="15"/>
              </w:rPr>
              <w:t>137,848,897.84</w:t>
            </w:r>
          </w:p>
        </w:tc>
        <w:tc>
          <w:tcPr>
            <w:tcW w:w="0" w:type="auto"/>
            <w:tcBorders>
              <w:top w:val="single" w:sz="4" w:space="0" w:color="auto"/>
              <w:left w:val="single" w:sz="4" w:space="0" w:color="auto"/>
              <w:bottom w:val="single" w:sz="4" w:space="0" w:color="auto"/>
              <w:right w:val="single" w:sz="4" w:space="0" w:color="auto"/>
            </w:tcBorders>
            <w:vAlign w:val="center"/>
          </w:tcPr>
          <w:p w14:paraId="286C1290"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7C10DE4F"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019AA091" w14:textId="77777777" w:rsidR="004D78B2" w:rsidRPr="00A91024" w:rsidRDefault="00511B79" w:rsidP="005736F7">
            <w:pPr>
              <w:ind w:rightChars="-51" w:right="-107"/>
              <w:rPr>
                <w:sz w:val="15"/>
                <w:szCs w:val="15"/>
              </w:rPr>
            </w:pPr>
            <w:r w:rsidRPr="00A91024">
              <w:rPr>
                <w:sz w:val="15"/>
                <w:szCs w:val="15"/>
              </w:rPr>
              <w:t>湖南文艺出版社有限责任公司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240E9186" w14:textId="77777777" w:rsidR="004D78B2" w:rsidRPr="00A91024" w:rsidRDefault="00511B79" w:rsidP="005736F7">
            <w:pPr>
              <w:jc w:val="right"/>
              <w:rPr>
                <w:sz w:val="15"/>
                <w:szCs w:val="15"/>
              </w:rPr>
            </w:pPr>
            <w:r>
              <w:rPr>
                <w:sz w:val="15"/>
                <w:szCs w:val="15"/>
              </w:rPr>
              <w:t>125,645,926.73</w:t>
            </w:r>
          </w:p>
        </w:tc>
        <w:tc>
          <w:tcPr>
            <w:tcW w:w="0" w:type="auto"/>
            <w:tcBorders>
              <w:top w:val="single" w:sz="4" w:space="0" w:color="auto"/>
              <w:left w:val="single" w:sz="4" w:space="0" w:color="auto"/>
              <w:bottom w:val="single" w:sz="4" w:space="0" w:color="auto"/>
              <w:right w:val="single" w:sz="4" w:space="0" w:color="auto"/>
            </w:tcBorders>
            <w:vAlign w:val="center"/>
          </w:tcPr>
          <w:p w14:paraId="5DF19A0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8AE9D14"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7DCCCF9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44F76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1D4D82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D753BEA" w14:textId="77777777" w:rsidR="004D78B2" w:rsidRPr="00A91024" w:rsidRDefault="00511B79" w:rsidP="005736F7">
            <w:pPr>
              <w:jc w:val="right"/>
              <w:rPr>
                <w:sz w:val="15"/>
                <w:szCs w:val="15"/>
              </w:rPr>
            </w:pPr>
            <w:r>
              <w:rPr>
                <w:sz w:val="15"/>
                <w:szCs w:val="15"/>
              </w:rPr>
              <w:t>125,645,926.73</w:t>
            </w:r>
          </w:p>
        </w:tc>
        <w:tc>
          <w:tcPr>
            <w:tcW w:w="0" w:type="auto"/>
            <w:tcBorders>
              <w:top w:val="single" w:sz="4" w:space="0" w:color="auto"/>
              <w:left w:val="single" w:sz="4" w:space="0" w:color="auto"/>
              <w:bottom w:val="single" w:sz="4" w:space="0" w:color="auto"/>
              <w:right w:val="single" w:sz="4" w:space="0" w:color="auto"/>
            </w:tcBorders>
            <w:vAlign w:val="center"/>
          </w:tcPr>
          <w:p w14:paraId="2588617E"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0CC426E0"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2E2D7E1A" w14:textId="77777777" w:rsidR="004D78B2" w:rsidRPr="00A91024" w:rsidRDefault="00511B79" w:rsidP="005736F7">
            <w:pPr>
              <w:ind w:rightChars="-51" w:right="-107"/>
              <w:rPr>
                <w:sz w:val="15"/>
                <w:szCs w:val="15"/>
              </w:rPr>
            </w:pPr>
            <w:r w:rsidRPr="00A91024">
              <w:rPr>
                <w:sz w:val="15"/>
                <w:szCs w:val="15"/>
              </w:rPr>
              <w:t>湖南人民出版社有限责任公司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224B7999" w14:textId="77777777" w:rsidR="004D78B2" w:rsidRPr="00A91024" w:rsidRDefault="00511B79" w:rsidP="005736F7">
            <w:pPr>
              <w:jc w:val="right"/>
              <w:rPr>
                <w:sz w:val="15"/>
                <w:szCs w:val="15"/>
              </w:rPr>
            </w:pPr>
            <w:r>
              <w:rPr>
                <w:sz w:val="15"/>
                <w:szCs w:val="15"/>
              </w:rPr>
              <w:t>121,301,270.44</w:t>
            </w:r>
          </w:p>
        </w:tc>
        <w:tc>
          <w:tcPr>
            <w:tcW w:w="0" w:type="auto"/>
            <w:tcBorders>
              <w:top w:val="single" w:sz="4" w:space="0" w:color="auto"/>
              <w:left w:val="single" w:sz="4" w:space="0" w:color="auto"/>
              <w:bottom w:val="single" w:sz="4" w:space="0" w:color="auto"/>
              <w:right w:val="single" w:sz="4" w:space="0" w:color="auto"/>
            </w:tcBorders>
            <w:vAlign w:val="center"/>
          </w:tcPr>
          <w:p w14:paraId="4484A75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0159140"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4671FE6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E3940B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575302F"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BC64447" w14:textId="77777777" w:rsidR="004D78B2" w:rsidRPr="00A91024" w:rsidRDefault="00511B79" w:rsidP="005736F7">
            <w:pPr>
              <w:jc w:val="right"/>
              <w:rPr>
                <w:sz w:val="15"/>
                <w:szCs w:val="15"/>
              </w:rPr>
            </w:pPr>
            <w:r>
              <w:rPr>
                <w:sz w:val="15"/>
                <w:szCs w:val="15"/>
              </w:rPr>
              <w:t>121,301,270.44</w:t>
            </w:r>
          </w:p>
        </w:tc>
        <w:tc>
          <w:tcPr>
            <w:tcW w:w="0" w:type="auto"/>
            <w:tcBorders>
              <w:top w:val="single" w:sz="4" w:space="0" w:color="auto"/>
              <w:left w:val="single" w:sz="4" w:space="0" w:color="auto"/>
              <w:bottom w:val="single" w:sz="4" w:space="0" w:color="auto"/>
              <w:right w:val="single" w:sz="4" w:space="0" w:color="auto"/>
            </w:tcBorders>
            <w:vAlign w:val="center"/>
          </w:tcPr>
          <w:p w14:paraId="10364365"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748AB43C"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C142728" w14:textId="77777777" w:rsidR="004D78B2" w:rsidRPr="00A91024" w:rsidRDefault="00511B79" w:rsidP="005736F7">
            <w:pPr>
              <w:ind w:rightChars="-51" w:right="-107"/>
              <w:rPr>
                <w:sz w:val="15"/>
                <w:szCs w:val="15"/>
              </w:rPr>
            </w:pPr>
            <w:r w:rsidRPr="00A91024">
              <w:rPr>
                <w:sz w:val="15"/>
                <w:szCs w:val="15"/>
              </w:rPr>
              <w:t>湖南潇湘晨报传媒经营有限公司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C2F03D3" w14:textId="77777777" w:rsidR="004D78B2" w:rsidRPr="00A91024" w:rsidRDefault="00511B79" w:rsidP="005736F7">
            <w:pPr>
              <w:jc w:val="right"/>
              <w:rPr>
                <w:sz w:val="15"/>
                <w:szCs w:val="15"/>
              </w:rPr>
            </w:pPr>
            <w:r>
              <w:rPr>
                <w:sz w:val="15"/>
                <w:szCs w:val="15"/>
              </w:rPr>
              <w:t>120,150,330.60</w:t>
            </w:r>
          </w:p>
        </w:tc>
        <w:tc>
          <w:tcPr>
            <w:tcW w:w="0" w:type="auto"/>
            <w:tcBorders>
              <w:top w:val="single" w:sz="4" w:space="0" w:color="auto"/>
              <w:left w:val="single" w:sz="4" w:space="0" w:color="auto"/>
              <w:bottom w:val="single" w:sz="4" w:space="0" w:color="auto"/>
              <w:right w:val="single" w:sz="4" w:space="0" w:color="auto"/>
            </w:tcBorders>
            <w:vAlign w:val="center"/>
          </w:tcPr>
          <w:p w14:paraId="02B26469"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0C2D0D0"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1CD165A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8366B7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AC5E1B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47009E3" w14:textId="77777777" w:rsidR="004D78B2" w:rsidRPr="00A91024" w:rsidRDefault="00511B79" w:rsidP="005736F7">
            <w:pPr>
              <w:jc w:val="right"/>
              <w:rPr>
                <w:sz w:val="15"/>
                <w:szCs w:val="15"/>
              </w:rPr>
            </w:pPr>
            <w:r>
              <w:rPr>
                <w:sz w:val="15"/>
                <w:szCs w:val="15"/>
              </w:rPr>
              <w:t>120,150,330.60</w:t>
            </w:r>
          </w:p>
        </w:tc>
        <w:tc>
          <w:tcPr>
            <w:tcW w:w="0" w:type="auto"/>
            <w:tcBorders>
              <w:top w:val="single" w:sz="4" w:space="0" w:color="auto"/>
              <w:left w:val="single" w:sz="4" w:space="0" w:color="auto"/>
              <w:bottom w:val="single" w:sz="4" w:space="0" w:color="auto"/>
              <w:right w:val="single" w:sz="4" w:space="0" w:color="auto"/>
            </w:tcBorders>
            <w:vAlign w:val="center"/>
          </w:tcPr>
          <w:p w14:paraId="793800FC"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4697BA43"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08316932" w14:textId="77777777" w:rsidR="004D78B2" w:rsidRPr="00A91024" w:rsidRDefault="00511B79" w:rsidP="005736F7">
            <w:pPr>
              <w:ind w:rightChars="-51" w:right="-107"/>
              <w:rPr>
                <w:sz w:val="15"/>
                <w:szCs w:val="15"/>
              </w:rPr>
            </w:pPr>
            <w:r w:rsidRPr="00A91024">
              <w:rPr>
                <w:sz w:val="15"/>
                <w:szCs w:val="15"/>
              </w:rPr>
              <w:t>湖南少年儿童出版社有限责任公司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A9D5F54" w14:textId="77777777" w:rsidR="004D78B2" w:rsidRPr="00A91024" w:rsidRDefault="00511B79" w:rsidP="005736F7">
            <w:pPr>
              <w:jc w:val="right"/>
              <w:rPr>
                <w:sz w:val="15"/>
                <w:szCs w:val="15"/>
              </w:rPr>
            </w:pPr>
            <w:r>
              <w:rPr>
                <w:sz w:val="15"/>
                <w:szCs w:val="15"/>
              </w:rPr>
              <w:t>119,804,675.46</w:t>
            </w:r>
          </w:p>
        </w:tc>
        <w:tc>
          <w:tcPr>
            <w:tcW w:w="0" w:type="auto"/>
            <w:tcBorders>
              <w:top w:val="single" w:sz="4" w:space="0" w:color="auto"/>
              <w:left w:val="single" w:sz="4" w:space="0" w:color="auto"/>
              <w:bottom w:val="single" w:sz="4" w:space="0" w:color="auto"/>
              <w:right w:val="single" w:sz="4" w:space="0" w:color="auto"/>
            </w:tcBorders>
            <w:vAlign w:val="center"/>
          </w:tcPr>
          <w:p w14:paraId="325F144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98A2F6"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6EB0645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0059D6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273EC0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433B00C" w14:textId="77777777" w:rsidR="004D78B2" w:rsidRPr="00A91024" w:rsidRDefault="00511B79" w:rsidP="005736F7">
            <w:pPr>
              <w:jc w:val="right"/>
              <w:rPr>
                <w:sz w:val="15"/>
                <w:szCs w:val="15"/>
              </w:rPr>
            </w:pPr>
            <w:r>
              <w:rPr>
                <w:sz w:val="15"/>
                <w:szCs w:val="15"/>
              </w:rPr>
              <w:t>119,804,675.46</w:t>
            </w:r>
          </w:p>
        </w:tc>
        <w:tc>
          <w:tcPr>
            <w:tcW w:w="0" w:type="auto"/>
            <w:tcBorders>
              <w:top w:val="single" w:sz="4" w:space="0" w:color="auto"/>
              <w:left w:val="single" w:sz="4" w:space="0" w:color="auto"/>
              <w:bottom w:val="single" w:sz="4" w:space="0" w:color="auto"/>
              <w:right w:val="single" w:sz="4" w:space="0" w:color="auto"/>
            </w:tcBorders>
            <w:vAlign w:val="center"/>
          </w:tcPr>
          <w:p w14:paraId="2DF5B7C5"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428C5EE2"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45D170EF" w14:textId="77777777" w:rsidR="004D78B2" w:rsidRPr="00A91024" w:rsidRDefault="00511B79" w:rsidP="005736F7">
            <w:pPr>
              <w:ind w:rightChars="-51" w:right="-107"/>
              <w:rPr>
                <w:sz w:val="15"/>
                <w:szCs w:val="15"/>
              </w:rPr>
            </w:pPr>
            <w:r w:rsidRPr="00A91024">
              <w:rPr>
                <w:sz w:val="15"/>
                <w:szCs w:val="15"/>
              </w:rPr>
              <w:t>湖南快乐老人传媒有限公司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EE65D70" w14:textId="77777777" w:rsidR="004D78B2" w:rsidRPr="00A91024" w:rsidRDefault="00511B79" w:rsidP="005736F7">
            <w:pPr>
              <w:jc w:val="right"/>
              <w:rPr>
                <w:sz w:val="15"/>
                <w:szCs w:val="15"/>
              </w:rPr>
            </w:pPr>
            <w:r>
              <w:rPr>
                <w:sz w:val="15"/>
                <w:szCs w:val="15"/>
              </w:rPr>
              <w:t>116,698,469.42</w:t>
            </w:r>
          </w:p>
        </w:tc>
        <w:tc>
          <w:tcPr>
            <w:tcW w:w="0" w:type="auto"/>
            <w:tcBorders>
              <w:top w:val="single" w:sz="4" w:space="0" w:color="auto"/>
              <w:left w:val="single" w:sz="4" w:space="0" w:color="auto"/>
              <w:bottom w:val="single" w:sz="4" w:space="0" w:color="auto"/>
              <w:right w:val="single" w:sz="4" w:space="0" w:color="auto"/>
            </w:tcBorders>
            <w:vAlign w:val="center"/>
          </w:tcPr>
          <w:p w14:paraId="369B58A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0A48C4F"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43A7686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85DDA2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386736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80594C7" w14:textId="77777777" w:rsidR="004D78B2" w:rsidRPr="00A91024" w:rsidRDefault="00511B79" w:rsidP="005736F7">
            <w:pPr>
              <w:jc w:val="right"/>
              <w:rPr>
                <w:sz w:val="15"/>
                <w:szCs w:val="15"/>
              </w:rPr>
            </w:pPr>
            <w:r>
              <w:rPr>
                <w:sz w:val="15"/>
                <w:szCs w:val="15"/>
              </w:rPr>
              <w:t>116,698,469.42</w:t>
            </w:r>
          </w:p>
        </w:tc>
        <w:tc>
          <w:tcPr>
            <w:tcW w:w="0" w:type="auto"/>
            <w:tcBorders>
              <w:top w:val="single" w:sz="4" w:space="0" w:color="auto"/>
              <w:left w:val="single" w:sz="4" w:space="0" w:color="auto"/>
              <w:bottom w:val="single" w:sz="4" w:space="0" w:color="auto"/>
              <w:right w:val="single" w:sz="4" w:space="0" w:color="auto"/>
            </w:tcBorders>
            <w:vAlign w:val="center"/>
          </w:tcPr>
          <w:p w14:paraId="79295AC6"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3EB23379"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1E20CECF" w14:textId="77777777" w:rsidR="004D78B2" w:rsidRPr="00A91024" w:rsidRDefault="00511B79" w:rsidP="005736F7">
            <w:pPr>
              <w:ind w:rightChars="-51" w:right="-107"/>
              <w:rPr>
                <w:sz w:val="15"/>
                <w:szCs w:val="15"/>
              </w:rPr>
            </w:pPr>
            <w:r w:rsidRPr="00A91024">
              <w:rPr>
                <w:sz w:val="15"/>
                <w:szCs w:val="15"/>
              </w:rPr>
              <w:t>中南博集天</w:t>
            </w:r>
            <w:proofErr w:type="gramStart"/>
            <w:r w:rsidRPr="00A91024">
              <w:rPr>
                <w:sz w:val="15"/>
                <w:szCs w:val="15"/>
              </w:rPr>
              <w:t>卷文化</w:t>
            </w:r>
            <w:proofErr w:type="gramEnd"/>
            <w:r w:rsidRPr="00A91024">
              <w:rPr>
                <w:sz w:val="15"/>
                <w:szCs w:val="15"/>
              </w:rPr>
              <w:t>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BAA9258" w14:textId="77777777" w:rsidR="004D78B2" w:rsidRPr="00A91024" w:rsidRDefault="00511B79" w:rsidP="005736F7">
            <w:pPr>
              <w:jc w:val="right"/>
              <w:rPr>
                <w:sz w:val="15"/>
                <w:szCs w:val="15"/>
              </w:rPr>
            </w:pPr>
            <w:r>
              <w:rPr>
                <w:sz w:val="15"/>
                <w:szCs w:val="15"/>
              </w:rPr>
              <w:t>114,630,000.00</w:t>
            </w:r>
          </w:p>
        </w:tc>
        <w:tc>
          <w:tcPr>
            <w:tcW w:w="0" w:type="auto"/>
            <w:tcBorders>
              <w:top w:val="single" w:sz="4" w:space="0" w:color="auto"/>
              <w:left w:val="single" w:sz="4" w:space="0" w:color="auto"/>
              <w:bottom w:val="single" w:sz="4" w:space="0" w:color="auto"/>
              <w:right w:val="single" w:sz="4" w:space="0" w:color="auto"/>
            </w:tcBorders>
            <w:vAlign w:val="center"/>
          </w:tcPr>
          <w:p w14:paraId="09BD2E3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9A1906D"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062E66C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D2A07E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07E35C9"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4E22614" w14:textId="77777777" w:rsidR="004D78B2" w:rsidRPr="00A91024" w:rsidRDefault="00511B79" w:rsidP="005736F7">
            <w:pPr>
              <w:jc w:val="right"/>
              <w:rPr>
                <w:sz w:val="15"/>
                <w:szCs w:val="15"/>
              </w:rPr>
            </w:pPr>
            <w:r>
              <w:rPr>
                <w:sz w:val="15"/>
                <w:szCs w:val="15"/>
              </w:rPr>
              <w:t>114,630,000.00</w:t>
            </w:r>
          </w:p>
        </w:tc>
        <w:tc>
          <w:tcPr>
            <w:tcW w:w="0" w:type="auto"/>
            <w:tcBorders>
              <w:top w:val="single" w:sz="4" w:space="0" w:color="auto"/>
              <w:left w:val="single" w:sz="4" w:space="0" w:color="auto"/>
              <w:bottom w:val="single" w:sz="4" w:space="0" w:color="auto"/>
              <w:right w:val="single" w:sz="4" w:space="0" w:color="auto"/>
            </w:tcBorders>
            <w:vAlign w:val="center"/>
          </w:tcPr>
          <w:p w14:paraId="02DBA0BD"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76C7696"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56D875E" w14:textId="77777777" w:rsidR="004D78B2" w:rsidRPr="00A91024" w:rsidRDefault="00511B79" w:rsidP="005736F7">
            <w:pPr>
              <w:ind w:rightChars="-51" w:right="-107"/>
              <w:rPr>
                <w:sz w:val="15"/>
                <w:szCs w:val="15"/>
              </w:rPr>
            </w:pPr>
            <w:r w:rsidRPr="00A91024">
              <w:rPr>
                <w:sz w:val="15"/>
                <w:szCs w:val="15"/>
              </w:rPr>
              <w:t>湖南岳麓书社有限责任公司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5EF0CE5" w14:textId="77777777" w:rsidR="004D78B2" w:rsidRPr="00A91024" w:rsidRDefault="00511B79" w:rsidP="005736F7">
            <w:pPr>
              <w:jc w:val="right"/>
              <w:rPr>
                <w:sz w:val="15"/>
                <w:szCs w:val="15"/>
              </w:rPr>
            </w:pPr>
            <w:r>
              <w:rPr>
                <w:sz w:val="15"/>
                <w:szCs w:val="15"/>
              </w:rPr>
              <w:t>99,101,348.78</w:t>
            </w:r>
          </w:p>
        </w:tc>
        <w:tc>
          <w:tcPr>
            <w:tcW w:w="0" w:type="auto"/>
            <w:tcBorders>
              <w:top w:val="single" w:sz="4" w:space="0" w:color="auto"/>
              <w:left w:val="single" w:sz="4" w:space="0" w:color="auto"/>
              <w:bottom w:val="single" w:sz="4" w:space="0" w:color="auto"/>
              <w:right w:val="single" w:sz="4" w:space="0" w:color="auto"/>
            </w:tcBorders>
            <w:vAlign w:val="center"/>
          </w:tcPr>
          <w:p w14:paraId="1ECE8EA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5444262"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56B3AB0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5B4138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85D73B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42DE9C3" w14:textId="77777777" w:rsidR="004D78B2" w:rsidRPr="00A91024" w:rsidRDefault="00511B79" w:rsidP="005736F7">
            <w:pPr>
              <w:jc w:val="right"/>
              <w:rPr>
                <w:sz w:val="15"/>
                <w:szCs w:val="15"/>
              </w:rPr>
            </w:pPr>
            <w:r>
              <w:rPr>
                <w:sz w:val="15"/>
                <w:szCs w:val="15"/>
              </w:rPr>
              <w:t>99,101,348.78</w:t>
            </w:r>
          </w:p>
        </w:tc>
        <w:tc>
          <w:tcPr>
            <w:tcW w:w="0" w:type="auto"/>
            <w:tcBorders>
              <w:top w:val="single" w:sz="4" w:space="0" w:color="auto"/>
              <w:left w:val="single" w:sz="4" w:space="0" w:color="auto"/>
              <w:bottom w:val="single" w:sz="4" w:space="0" w:color="auto"/>
              <w:right w:val="single" w:sz="4" w:space="0" w:color="auto"/>
            </w:tcBorders>
            <w:vAlign w:val="center"/>
          </w:tcPr>
          <w:p w14:paraId="106D97FD"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0782B960"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770E42BD" w14:textId="77777777" w:rsidR="004D78B2" w:rsidRPr="00A91024" w:rsidRDefault="00511B79" w:rsidP="005736F7">
            <w:pPr>
              <w:ind w:rightChars="-51" w:right="-107"/>
              <w:rPr>
                <w:sz w:val="15"/>
                <w:szCs w:val="15"/>
              </w:rPr>
            </w:pPr>
            <w:r w:rsidRPr="00A91024">
              <w:rPr>
                <w:sz w:val="15"/>
                <w:szCs w:val="15"/>
              </w:rPr>
              <w:t>湖南电子音像出版社有限责任公司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79233C3A" w14:textId="77777777" w:rsidR="004D78B2" w:rsidRPr="00A91024" w:rsidRDefault="00511B79" w:rsidP="005736F7">
            <w:pPr>
              <w:jc w:val="right"/>
              <w:rPr>
                <w:sz w:val="15"/>
                <w:szCs w:val="15"/>
              </w:rPr>
            </w:pPr>
            <w:r>
              <w:rPr>
                <w:sz w:val="15"/>
                <w:szCs w:val="15"/>
              </w:rPr>
              <w:t>95,171,466.39</w:t>
            </w:r>
          </w:p>
        </w:tc>
        <w:tc>
          <w:tcPr>
            <w:tcW w:w="0" w:type="auto"/>
            <w:tcBorders>
              <w:top w:val="single" w:sz="4" w:space="0" w:color="auto"/>
              <w:left w:val="single" w:sz="4" w:space="0" w:color="auto"/>
              <w:bottom w:val="single" w:sz="4" w:space="0" w:color="auto"/>
              <w:right w:val="single" w:sz="4" w:space="0" w:color="auto"/>
            </w:tcBorders>
            <w:vAlign w:val="center"/>
          </w:tcPr>
          <w:p w14:paraId="57CA68B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B211B9E"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102D20AB"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E4AF04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BF18BF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C9291D0" w14:textId="77777777" w:rsidR="004D78B2" w:rsidRPr="00A91024" w:rsidRDefault="00511B79" w:rsidP="005736F7">
            <w:pPr>
              <w:jc w:val="right"/>
              <w:rPr>
                <w:sz w:val="15"/>
                <w:szCs w:val="15"/>
              </w:rPr>
            </w:pPr>
            <w:r>
              <w:rPr>
                <w:sz w:val="15"/>
                <w:szCs w:val="15"/>
              </w:rPr>
              <w:t>95,171,466.39</w:t>
            </w:r>
          </w:p>
        </w:tc>
        <w:tc>
          <w:tcPr>
            <w:tcW w:w="0" w:type="auto"/>
            <w:tcBorders>
              <w:top w:val="single" w:sz="4" w:space="0" w:color="auto"/>
              <w:left w:val="single" w:sz="4" w:space="0" w:color="auto"/>
              <w:bottom w:val="single" w:sz="4" w:space="0" w:color="auto"/>
              <w:right w:val="single" w:sz="4" w:space="0" w:color="auto"/>
            </w:tcBorders>
            <w:vAlign w:val="center"/>
          </w:tcPr>
          <w:p w14:paraId="2DF0BCAB"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3D8F7593"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3D0E55C4" w14:textId="77777777" w:rsidR="004D78B2" w:rsidRPr="00A91024" w:rsidRDefault="00511B79" w:rsidP="005736F7">
            <w:pPr>
              <w:ind w:rightChars="-51" w:right="-107"/>
              <w:rPr>
                <w:sz w:val="15"/>
                <w:szCs w:val="15"/>
              </w:rPr>
            </w:pPr>
            <w:r w:rsidRPr="00A91024">
              <w:rPr>
                <w:sz w:val="15"/>
                <w:szCs w:val="15"/>
              </w:rPr>
              <w:t>湖南科学技术出版社有限责任公司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69FD1B63" w14:textId="77777777" w:rsidR="004D78B2" w:rsidRPr="00A91024" w:rsidRDefault="00511B79" w:rsidP="005736F7">
            <w:pPr>
              <w:jc w:val="right"/>
              <w:rPr>
                <w:sz w:val="15"/>
                <w:szCs w:val="15"/>
              </w:rPr>
            </w:pPr>
            <w:r>
              <w:rPr>
                <w:sz w:val="15"/>
                <w:szCs w:val="15"/>
              </w:rPr>
              <w:t>80,556,800.87</w:t>
            </w:r>
          </w:p>
        </w:tc>
        <w:tc>
          <w:tcPr>
            <w:tcW w:w="0" w:type="auto"/>
            <w:tcBorders>
              <w:top w:val="single" w:sz="4" w:space="0" w:color="auto"/>
              <w:left w:val="single" w:sz="4" w:space="0" w:color="auto"/>
              <w:bottom w:val="single" w:sz="4" w:space="0" w:color="auto"/>
              <w:right w:val="single" w:sz="4" w:space="0" w:color="auto"/>
            </w:tcBorders>
            <w:vAlign w:val="center"/>
          </w:tcPr>
          <w:p w14:paraId="2E10A75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FF0908B"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5AE5F97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3A0235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177D98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DE0061A" w14:textId="77777777" w:rsidR="004D78B2" w:rsidRPr="00A91024" w:rsidRDefault="00511B79" w:rsidP="005736F7">
            <w:pPr>
              <w:jc w:val="right"/>
              <w:rPr>
                <w:sz w:val="15"/>
                <w:szCs w:val="15"/>
              </w:rPr>
            </w:pPr>
            <w:r>
              <w:rPr>
                <w:sz w:val="15"/>
                <w:szCs w:val="15"/>
              </w:rPr>
              <w:t>80,556,800.87</w:t>
            </w:r>
          </w:p>
        </w:tc>
        <w:tc>
          <w:tcPr>
            <w:tcW w:w="0" w:type="auto"/>
            <w:tcBorders>
              <w:top w:val="single" w:sz="4" w:space="0" w:color="auto"/>
              <w:left w:val="single" w:sz="4" w:space="0" w:color="auto"/>
              <w:bottom w:val="single" w:sz="4" w:space="0" w:color="auto"/>
              <w:right w:val="single" w:sz="4" w:space="0" w:color="auto"/>
            </w:tcBorders>
            <w:vAlign w:val="center"/>
          </w:tcPr>
          <w:p w14:paraId="3656DE00"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71052D2D"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439E5E7F" w14:textId="77777777" w:rsidR="004D78B2" w:rsidRPr="00A91024" w:rsidRDefault="00511B79" w:rsidP="005736F7">
            <w:pPr>
              <w:ind w:rightChars="-51" w:right="-107"/>
              <w:rPr>
                <w:sz w:val="15"/>
                <w:szCs w:val="15"/>
              </w:rPr>
            </w:pPr>
            <w:r w:rsidRPr="00A91024">
              <w:rPr>
                <w:sz w:val="15"/>
                <w:szCs w:val="15"/>
              </w:rPr>
              <w:t>湖南中南沛心教育管理有限公司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2D9BFCAA" w14:textId="77777777" w:rsidR="004D78B2" w:rsidRPr="00A91024" w:rsidRDefault="00511B79" w:rsidP="005736F7">
            <w:pPr>
              <w:jc w:val="right"/>
              <w:rPr>
                <w:sz w:val="15"/>
                <w:szCs w:val="15"/>
              </w:rPr>
            </w:pPr>
            <w:r>
              <w:rPr>
                <w:sz w:val="15"/>
                <w:szCs w:val="15"/>
              </w:rPr>
              <w:t>60,000,000.00</w:t>
            </w:r>
          </w:p>
        </w:tc>
        <w:tc>
          <w:tcPr>
            <w:tcW w:w="0" w:type="auto"/>
            <w:tcBorders>
              <w:top w:val="single" w:sz="4" w:space="0" w:color="auto"/>
              <w:left w:val="single" w:sz="4" w:space="0" w:color="auto"/>
              <w:bottom w:val="single" w:sz="4" w:space="0" w:color="auto"/>
              <w:right w:val="single" w:sz="4" w:space="0" w:color="auto"/>
            </w:tcBorders>
            <w:vAlign w:val="center"/>
          </w:tcPr>
          <w:p w14:paraId="5438C70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137ECAD"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797F64D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74D5F1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E45789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A2F9857" w14:textId="77777777" w:rsidR="004D78B2" w:rsidRPr="00A91024" w:rsidRDefault="00511B79" w:rsidP="005736F7">
            <w:pPr>
              <w:jc w:val="right"/>
              <w:rPr>
                <w:sz w:val="15"/>
                <w:szCs w:val="15"/>
              </w:rPr>
            </w:pPr>
            <w:r>
              <w:rPr>
                <w:sz w:val="15"/>
                <w:szCs w:val="15"/>
              </w:rPr>
              <w:t>60,000,000.00</w:t>
            </w:r>
          </w:p>
        </w:tc>
        <w:tc>
          <w:tcPr>
            <w:tcW w:w="0" w:type="auto"/>
            <w:tcBorders>
              <w:top w:val="single" w:sz="4" w:space="0" w:color="auto"/>
              <w:left w:val="single" w:sz="4" w:space="0" w:color="auto"/>
              <w:bottom w:val="single" w:sz="4" w:space="0" w:color="auto"/>
              <w:right w:val="single" w:sz="4" w:space="0" w:color="auto"/>
            </w:tcBorders>
            <w:vAlign w:val="center"/>
          </w:tcPr>
          <w:p w14:paraId="7EF3FB86"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DC4106D"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6EA30DF5" w14:textId="77777777" w:rsidR="004D78B2" w:rsidRPr="00A91024" w:rsidRDefault="00511B79" w:rsidP="005736F7">
            <w:pPr>
              <w:ind w:rightChars="-51" w:right="-107"/>
              <w:rPr>
                <w:sz w:val="15"/>
                <w:szCs w:val="15"/>
              </w:rPr>
            </w:pPr>
            <w:r w:rsidRPr="00A91024">
              <w:rPr>
                <w:sz w:val="15"/>
                <w:szCs w:val="15"/>
              </w:rPr>
              <w:t>湖北中南地铁传媒有限公司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005B5E87" w14:textId="77777777" w:rsidR="004D78B2" w:rsidRPr="00A91024" w:rsidRDefault="00511B79" w:rsidP="005736F7">
            <w:pPr>
              <w:jc w:val="right"/>
              <w:rPr>
                <w:sz w:val="15"/>
                <w:szCs w:val="15"/>
              </w:rPr>
            </w:pPr>
            <w:r>
              <w:rPr>
                <w:sz w:val="15"/>
                <w:szCs w:val="15"/>
              </w:rPr>
              <w:t>58,016,400.00</w:t>
            </w:r>
          </w:p>
        </w:tc>
        <w:tc>
          <w:tcPr>
            <w:tcW w:w="0" w:type="auto"/>
            <w:tcBorders>
              <w:top w:val="single" w:sz="4" w:space="0" w:color="auto"/>
              <w:left w:val="single" w:sz="4" w:space="0" w:color="auto"/>
              <w:bottom w:val="single" w:sz="4" w:space="0" w:color="auto"/>
              <w:right w:val="single" w:sz="4" w:space="0" w:color="auto"/>
            </w:tcBorders>
            <w:vAlign w:val="center"/>
          </w:tcPr>
          <w:p w14:paraId="4C46118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71B092A" w14:textId="77777777" w:rsidR="004D78B2" w:rsidRPr="00A91024" w:rsidRDefault="00511B79" w:rsidP="005736F7">
            <w:pPr>
              <w:jc w:val="right"/>
              <w:rPr>
                <w:sz w:val="15"/>
                <w:szCs w:val="15"/>
              </w:rPr>
            </w:pPr>
            <w:r>
              <w:rPr>
                <w:sz w:val="15"/>
                <w:szCs w:val="15"/>
              </w:rPr>
              <w:t>40,000,000.00</w:t>
            </w:r>
          </w:p>
        </w:tc>
        <w:tc>
          <w:tcPr>
            <w:tcW w:w="599" w:type="dxa"/>
            <w:tcBorders>
              <w:top w:val="single" w:sz="4" w:space="0" w:color="auto"/>
              <w:left w:val="single" w:sz="4" w:space="0" w:color="auto"/>
              <w:bottom w:val="single" w:sz="4" w:space="0" w:color="auto"/>
              <w:right w:val="single" w:sz="4" w:space="0" w:color="auto"/>
            </w:tcBorders>
            <w:vAlign w:val="center"/>
          </w:tcPr>
          <w:p w14:paraId="233B5D1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76DE94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E9A568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1F652CE" w14:textId="77777777" w:rsidR="004D78B2" w:rsidRPr="00A91024" w:rsidRDefault="00511B79" w:rsidP="005736F7">
            <w:pPr>
              <w:jc w:val="right"/>
              <w:rPr>
                <w:sz w:val="15"/>
                <w:szCs w:val="15"/>
              </w:rPr>
            </w:pPr>
            <w:r>
              <w:rPr>
                <w:sz w:val="15"/>
                <w:szCs w:val="15"/>
              </w:rPr>
              <w:t>98,016,400.00</w:t>
            </w:r>
          </w:p>
        </w:tc>
        <w:tc>
          <w:tcPr>
            <w:tcW w:w="0" w:type="auto"/>
            <w:tcBorders>
              <w:top w:val="single" w:sz="4" w:space="0" w:color="auto"/>
              <w:left w:val="single" w:sz="4" w:space="0" w:color="auto"/>
              <w:bottom w:val="single" w:sz="4" w:space="0" w:color="auto"/>
              <w:right w:val="single" w:sz="4" w:space="0" w:color="auto"/>
            </w:tcBorders>
            <w:vAlign w:val="center"/>
          </w:tcPr>
          <w:p w14:paraId="71D399E6"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3619DD48"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45B719D0" w14:textId="77777777" w:rsidR="004D78B2" w:rsidRPr="00A91024" w:rsidRDefault="00511B79" w:rsidP="005736F7">
            <w:pPr>
              <w:ind w:rightChars="-51" w:right="-107"/>
              <w:rPr>
                <w:sz w:val="15"/>
                <w:szCs w:val="15"/>
              </w:rPr>
            </w:pPr>
            <w:r w:rsidRPr="00A91024">
              <w:rPr>
                <w:sz w:val="15"/>
                <w:szCs w:val="15"/>
              </w:rPr>
              <w:t>湖南泊富基金管理有限公司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C660FD7" w14:textId="77777777" w:rsidR="004D78B2" w:rsidRPr="00A91024" w:rsidRDefault="00511B79" w:rsidP="005736F7">
            <w:pPr>
              <w:jc w:val="right"/>
              <w:rPr>
                <w:sz w:val="15"/>
                <w:szCs w:val="15"/>
              </w:rPr>
            </w:pPr>
            <w:r>
              <w:rPr>
                <w:sz w:val="15"/>
                <w:szCs w:val="15"/>
              </w:rPr>
              <w:t>49,562,760.00</w:t>
            </w:r>
          </w:p>
        </w:tc>
        <w:tc>
          <w:tcPr>
            <w:tcW w:w="0" w:type="auto"/>
            <w:tcBorders>
              <w:top w:val="single" w:sz="4" w:space="0" w:color="auto"/>
              <w:left w:val="single" w:sz="4" w:space="0" w:color="auto"/>
              <w:bottom w:val="single" w:sz="4" w:space="0" w:color="auto"/>
              <w:right w:val="single" w:sz="4" w:space="0" w:color="auto"/>
            </w:tcBorders>
            <w:vAlign w:val="center"/>
          </w:tcPr>
          <w:p w14:paraId="127A655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C8E0028"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6EA90B0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618AED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BF8107F"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69DC049" w14:textId="77777777" w:rsidR="004D78B2" w:rsidRPr="00A91024" w:rsidRDefault="00511B79" w:rsidP="005736F7">
            <w:pPr>
              <w:jc w:val="right"/>
              <w:rPr>
                <w:sz w:val="15"/>
                <w:szCs w:val="15"/>
              </w:rPr>
            </w:pPr>
            <w:r>
              <w:rPr>
                <w:sz w:val="15"/>
                <w:szCs w:val="15"/>
              </w:rPr>
              <w:t>49,562,760.00</w:t>
            </w:r>
          </w:p>
        </w:tc>
        <w:tc>
          <w:tcPr>
            <w:tcW w:w="0" w:type="auto"/>
            <w:tcBorders>
              <w:top w:val="single" w:sz="4" w:space="0" w:color="auto"/>
              <w:left w:val="single" w:sz="4" w:space="0" w:color="auto"/>
              <w:bottom w:val="single" w:sz="4" w:space="0" w:color="auto"/>
              <w:right w:val="single" w:sz="4" w:space="0" w:color="auto"/>
            </w:tcBorders>
            <w:vAlign w:val="center"/>
          </w:tcPr>
          <w:p w14:paraId="7CE69CCA"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94D8AB2"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194ADC37" w14:textId="77777777" w:rsidR="004D78B2" w:rsidRPr="00A91024" w:rsidRDefault="00511B79" w:rsidP="005736F7">
            <w:pPr>
              <w:ind w:rightChars="-51" w:right="-107"/>
              <w:rPr>
                <w:sz w:val="15"/>
                <w:szCs w:val="15"/>
              </w:rPr>
            </w:pPr>
            <w:r w:rsidRPr="00A91024">
              <w:rPr>
                <w:sz w:val="15"/>
                <w:szCs w:val="15"/>
              </w:rPr>
              <w:t>上海浦</w:t>
            </w:r>
            <w:proofErr w:type="gramStart"/>
            <w:r w:rsidRPr="00A91024">
              <w:rPr>
                <w:sz w:val="15"/>
                <w:szCs w:val="15"/>
              </w:rPr>
              <w:t>睿</w:t>
            </w:r>
            <w:proofErr w:type="gramEnd"/>
            <w:r w:rsidRPr="00A91024">
              <w:rPr>
                <w:sz w:val="15"/>
                <w:szCs w:val="15"/>
              </w:rPr>
              <w:t>文化传播有限公司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7EEE147" w14:textId="77777777" w:rsidR="004D78B2" w:rsidRPr="00A91024" w:rsidRDefault="00511B79" w:rsidP="005736F7">
            <w:pPr>
              <w:jc w:val="right"/>
              <w:rPr>
                <w:sz w:val="15"/>
                <w:szCs w:val="15"/>
              </w:rPr>
            </w:pPr>
            <w:r>
              <w:rPr>
                <w:sz w:val="15"/>
                <w:szCs w:val="15"/>
              </w:rPr>
              <w:t>45,000,000.00</w:t>
            </w:r>
          </w:p>
        </w:tc>
        <w:tc>
          <w:tcPr>
            <w:tcW w:w="0" w:type="auto"/>
            <w:tcBorders>
              <w:top w:val="single" w:sz="4" w:space="0" w:color="auto"/>
              <w:left w:val="single" w:sz="4" w:space="0" w:color="auto"/>
              <w:bottom w:val="single" w:sz="4" w:space="0" w:color="auto"/>
              <w:right w:val="single" w:sz="4" w:space="0" w:color="auto"/>
            </w:tcBorders>
            <w:vAlign w:val="center"/>
          </w:tcPr>
          <w:p w14:paraId="52453C9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531E729"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267DF13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89C1609"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7063A8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01008D" w14:textId="77777777" w:rsidR="004D78B2" w:rsidRPr="00A91024" w:rsidRDefault="00511B79" w:rsidP="005736F7">
            <w:pPr>
              <w:jc w:val="right"/>
              <w:rPr>
                <w:sz w:val="15"/>
                <w:szCs w:val="15"/>
              </w:rPr>
            </w:pPr>
            <w:r>
              <w:rPr>
                <w:sz w:val="15"/>
                <w:szCs w:val="15"/>
              </w:rPr>
              <w:t>45,000,000.00</w:t>
            </w:r>
          </w:p>
        </w:tc>
        <w:tc>
          <w:tcPr>
            <w:tcW w:w="0" w:type="auto"/>
            <w:tcBorders>
              <w:top w:val="single" w:sz="4" w:space="0" w:color="auto"/>
              <w:left w:val="single" w:sz="4" w:space="0" w:color="auto"/>
              <w:bottom w:val="single" w:sz="4" w:space="0" w:color="auto"/>
              <w:right w:val="single" w:sz="4" w:space="0" w:color="auto"/>
            </w:tcBorders>
            <w:vAlign w:val="center"/>
          </w:tcPr>
          <w:p w14:paraId="027EE616"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3762F269"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0ECEAB0E" w14:textId="77777777" w:rsidR="004D78B2" w:rsidRPr="00A91024" w:rsidRDefault="00511B79" w:rsidP="005736F7">
            <w:pPr>
              <w:ind w:rightChars="-51" w:right="-107"/>
              <w:rPr>
                <w:sz w:val="15"/>
                <w:szCs w:val="15"/>
              </w:rPr>
            </w:pPr>
            <w:r w:rsidRPr="00A91024">
              <w:rPr>
                <w:sz w:val="15"/>
                <w:szCs w:val="15"/>
              </w:rPr>
              <w:t>湖南省新教材有限责任公司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29850125" w14:textId="77777777" w:rsidR="004D78B2" w:rsidRPr="00A91024" w:rsidRDefault="00511B79" w:rsidP="005736F7">
            <w:pPr>
              <w:jc w:val="right"/>
              <w:rPr>
                <w:sz w:val="15"/>
                <w:szCs w:val="15"/>
              </w:rPr>
            </w:pPr>
            <w:r>
              <w:rPr>
                <w:sz w:val="15"/>
                <w:szCs w:val="15"/>
              </w:rPr>
              <w:t>41,076,502.21</w:t>
            </w:r>
          </w:p>
        </w:tc>
        <w:tc>
          <w:tcPr>
            <w:tcW w:w="0" w:type="auto"/>
            <w:tcBorders>
              <w:top w:val="single" w:sz="4" w:space="0" w:color="auto"/>
              <w:left w:val="single" w:sz="4" w:space="0" w:color="auto"/>
              <w:bottom w:val="single" w:sz="4" w:space="0" w:color="auto"/>
              <w:right w:val="single" w:sz="4" w:space="0" w:color="auto"/>
            </w:tcBorders>
            <w:vAlign w:val="center"/>
          </w:tcPr>
          <w:p w14:paraId="6E899FB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0C1F173"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1B588FE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F94B96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799784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5A785FE" w14:textId="77777777" w:rsidR="004D78B2" w:rsidRPr="00A91024" w:rsidRDefault="00511B79" w:rsidP="005736F7">
            <w:pPr>
              <w:jc w:val="right"/>
              <w:rPr>
                <w:sz w:val="15"/>
                <w:szCs w:val="15"/>
              </w:rPr>
            </w:pPr>
            <w:r>
              <w:rPr>
                <w:sz w:val="15"/>
                <w:szCs w:val="15"/>
              </w:rPr>
              <w:t>41,076,502.21</w:t>
            </w:r>
          </w:p>
        </w:tc>
        <w:tc>
          <w:tcPr>
            <w:tcW w:w="0" w:type="auto"/>
            <w:tcBorders>
              <w:top w:val="single" w:sz="4" w:space="0" w:color="auto"/>
              <w:left w:val="single" w:sz="4" w:space="0" w:color="auto"/>
              <w:bottom w:val="single" w:sz="4" w:space="0" w:color="auto"/>
              <w:right w:val="single" w:sz="4" w:space="0" w:color="auto"/>
            </w:tcBorders>
            <w:vAlign w:val="center"/>
          </w:tcPr>
          <w:p w14:paraId="16CC5198"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2B8100CD"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69FA76D7" w14:textId="77777777" w:rsidR="004D78B2" w:rsidRPr="00A91024" w:rsidRDefault="00511B79" w:rsidP="005736F7">
            <w:pPr>
              <w:ind w:rightChars="-51" w:right="-107"/>
              <w:rPr>
                <w:sz w:val="15"/>
                <w:szCs w:val="15"/>
              </w:rPr>
            </w:pPr>
            <w:r w:rsidRPr="00A91024">
              <w:rPr>
                <w:sz w:val="15"/>
                <w:szCs w:val="15"/>
              </w:rPr>
              <w:t>湖南出版投资控股集团普瑞实业有限责任公司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48AE07FF"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7759F1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66462C9" w14:textId="77777777" w:rsidR="004D78B2" w:rsidRPr="00A91024" w:rsidRDefault="00511B79" w:rsidP="005736F7">
            <w:pPr>
              <w:jc w:val="right"/>
              <w:rPr>
                <w:sz w:val="15"/>
                <w:szCs w:val="15"/>
              </w:rPr>
            </w:pPr>
            <w:r>
              <w:rPr>
                <w:sz w:val="15"/>
                <w:szCs w:val="15"/>
              </w:rPr>
              <w:t>37,498,700.00</w:t>
            </w:r>
          </w:p>
        </w:tc>
        <w:tc>
          <w:tcPr>
            <w:tcW w:w="599" w:type="dxa"/>
            <w:tcBorders>
              <w:top w:val="single" w:sz="4" w:space="0" w:color="auto"/>
              <w:left w:val="single" w:sz="4" w:space="0" w:color="auto"/>
              <w:bottom w:val="single" w:sz="4" w:space="0" w:color="auto"/>
              <w:right w:val="single" w:sz="4" w:space="0" w:color="auto"/>
            </w:tcBorders>
            <w:vAlign w:val="center"/>
          </w:tcPr>
          <w:p w14:paraId="642E8C6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8CD9EB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34EB50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D830875" w14:textId="77777777" w:rsidR="004D78B2" w:rsidRPr="00A91024" w:rsidRDefault="00511B79" w:rsidP="005736F7">
            <w:pPr>
              <w:jc w:val="right"/>
              <w:rPr>
                <w:sz w:val="15"/>
                <w:szCs w:val="15"/>
              </w:rPr>
            </w:pPr>
            <w:r>
              <w:rPr>
                <w:sz w:val="15"/>
                <w:szCs w:val="15"/>
              </w:rPr>
              <w:t>37,498,700.00</w:t>
            </w:r>
          </w:p>
        </w:tc>
        <w:tc>
          <w:tcPr>
            <w:tcW w:w="0" w:type="auto"/>
            <w:tcBorders>
              <w:top w:val="single" w:sz="4" w:space="0" w:color="auto"/>
              <w:left w:val="single" w:sz="4" w:space="0" w:color="auto"/>
              <w:bottom w:val="single" w:sz="4" w:space="0" w:color="auto"/>
              <w:right w:val="single" w:sz="4" w:space="0" w:color="auto"/>
            </w:tcBorders>
            <w:vAlign w:val="center"/>
          </w:tcPr>
          <w:p w14:paraId="56E85E93"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21FF36BD"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0F087252" w14:textId="77777777" w:rsidR="004D78B2" w:rsidRPr="00A91024" w:rsidRDefault="00511B79" w:rsidP="005736F7">
            <w:pPr>
              <w:ind w:rightChars="-51" w:right="-107"/>
              <w:rPr>
                <w:sz w:val="15"/>
                <w:szCs w:val="15"/>
              </w:rPr>
            </w:pPr>
            <w:r w:rsidRPr="00A91024">
              <w:rPr>
                <w:sz w:val="15"/>
                <w:szCs w:val="15"/>
              </w:rPr>
              <w:t>湖南中南国际会展有限公司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2166FF5" w14:textId="77777777" w:rsidR="004D78B2" w:rsidRPr="00A91024" w:rsidRDefault="00511B79" w:rsidP="005736F7">
            <w:pPr>
              <w:jc w:val="right"/>
              <w:rPr>
                <w:sz w:val="15"/>
                <w:szCs w:val="15"/>
              </w:rPr>
            </w:pPr>
            <w:r>
              <w:rPr>
                <w:sz w:val="15"/>
                <w:szCs w:val="15"/>
              </w:rPr>
              <w:t>35,140,326.83</w:t>
            </w:r>
          </w:p>
        </w:tc>
        <w:tc>
          <w:tcPr>
            <w:tcW w:w="0" w:type="auto"/>
            <w:tcBorders>
              <w:top w:val="single" w:sz="4" w:space="0" w:color="auto"/>
              <w:left w:val="single" w:sz="4" w:space="0" w:color="auto"/>
              <w:bottom w:val="single" w:sz="4" w:space="0" w:color="auto"/>
              <w:right w:val="single" w:sz="4" w:space="0" w:color="auto"/>
            </w:tcBorders>
            <w:vAlign w:val="center"/>
          </w:tcPr>
          <w:p w14:paraId="41D1DE6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B4CD095"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3CEAB773"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38C900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27DD01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FA56FCD" w14:textId="77777777" w:rsidR="004D78B2" w:rsidRPr="00A91024" w:rsidRDefault="00511B79" w:rsidP="005736F7">
            <w:pPr>
              <w:jc w:val="right"/>
              <w:rPr>
                <w:sz w:val="15"/>
                <w:szCs w:val="15"/>
              </w:rPr>
            </w:pPr>
            <w:r>
              <w:rPr>
                <w:sz w:val="15"/>
                <w:szCs w:val="15"/>
              </w:rPr>
              <w:t>35,140,326.83</w:t>
            </w:r>
          </w:p>
        </w:tc>
        <w:tc>
          <w:tcPr>
            <w:tcW w:w="0" w:type="auto"/>
            <w:tcBorders>
              <w:top w:val="single" w:sz="4" w:space="0" w:color="auto"/>
              <w:left w:val="single" w:sz="4" w:space="0" w:color="auto"/>
              <w:bottom w:val="single" w:sz="4" w:space="0" w:color="auto"/>
              <w:right w:val="single" w:sz="4" w:space="0" w:color="auto"/>
            </w:tcBorders>
            <w:vAlign w:val="center"/>
          </w:tcPr>
          <w:p w14:paraId="08BEFD11"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604CD86D"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6E3C807" w14:textId="77777777" w:rsidR="004D78B2" w:rsidRPr="00A91024" w:rsidRDefault="00511B79" w:rsidP="005736F7">
            <w:pPr>
              <w:ind w:rightChars="-51" w:right="-107"/>
              <w:rPr>
                <w:sz w:val="15"/>
                <w:szCs w:val="15"/>
              </w:rPr>
            </w:pPr>
            <w:r w:rsidRPr="00A91024">
              <w:rPr>
                <w:sz w:val="15"/>
                <w:szCs w:val="15"/>
              </w:rPr>
              <w:t>民主与建设出版社有限责任公司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7B7D8670" w14:textId="77777777" w:rsidR="004D78B2" w:rsidRPr="00A91024" w:rsidRDefault="00511B79" w:rsidP="005736F7">
            <w:pPr>
              <w:jc w:val="right"/>
              <w:rPr>
                <w:sz w:val="15"/>
                <w:szCs w:val="15"/>
              </w:rPr>
            </w:pPr>
            <w:r>
              <w:rPr>
                <w:sz w:val="15"/>
                <w:szCs w:val="15"/>
              </w:rPr>
              <w:t>24,666,700.00</w:t>
            </w:r>
          </w:p>
        </w:tc>
        <w:tc>
          <w:tcPr>
            <w:tcW w:w="0" w:type="auto"/>
            <w:tcBorders>
              <w:top w:val="single" w:sz="4" w:space="0" w:color="auto"/>
              <w:left w:val="single" w:sz="4" w:space="0" w:color="auto"/>
              <w:bottom w:val="single" w:sz="4" w:space="0" w:color="auto"/>
              <w:right w:val="single" w:sz="4" w:space="0" w:color="auto"/>
            </w:tcBorders>
            <w:vAlign w:val="center"/>
          </w:tcPr>
          <w:p w14:paraId="199B64F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97DD968"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6C0A5E0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4C5CDB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372C97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A7B319" w14:textId="77777777" w:rsidR="004D78B2" w:rsidRPr="00A91024" w:rsidRDefault="00511B79" w:rsidP="005736F7">
            <w:pPr>
              <w:jc w:val="right"/>
              <w:rPr>
                <w:sz w:val="15"/>
                <w:szCs w:val="15"/>
              </w:rPr>
            </w:pPr>
            <w:r>
              <w:rPr>
                <w:sz w:val="15"/>
                <w:szCs w:val="15"/>
              </w:rPr>
              <w:t>24,666,700.00</w:t>
            </w:r>
          </w:p>
        </w:tc>
        <w:tc>
          <w:tcPr>
            <w:tcW w:w="0" w:type="auto"/>
            <w:tcBorders>
              <w:top w:val="single" w:sz="4" w:space="0" w:color="auto"/>
              <w:left w:val="single" w:sz="4" w:space="0" w:color="auto"/>
              <w:bottom w:val="single" w:sz="4" w:space="0" w:color="auto"/>
              <w:right w:val="single" w:sz="4" w:space="0" w:color="auto"/>
            </w:tcBorders>
            <w:vAlign w:val="center"/>
          </w:tcPr>
          <w:p w14:paraId="7D8E89E4"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121F5153"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7F17BD50" w14:textId="77777777" w:rsidR="004D78B2" w:rsidRPr="00A91024" w:rsidRDefault="00511B79" w:rsidP="005736F7">
            <w:pPr>
              <w:ind w:rightChars="-51" w:right="-107"/>
              <w:rPr>
                <w:sz w:val="15"/>
                <w:szCs w:val="15"/>
              </w:rPr>
            </w:pPr>
            <w:r w:rsidRPr="00A91024">
              <w:rPr>
                <w:sz w:val="15"/>
                <w:szCs w:val="15"/>
              </w:rPr>
              <w:t>湖南联合教育出版物发行有限公司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CC69F99" w14:textId="77777777" w:rsidR="004D78B2" w:rsidRPr="00A91024" w:rsidRDefault="00511B79" w:rsidP="005736F7">
            <w:pPr>
              <w:jc w:val="right"/>
              <w:rPr>
                <w:sz w:val="15"/>
                <w:szCs w:val="15"/>
              </w:rPr>
            </w:pPr>
            <w:r>
              <w:rPr>
                <w:sz w:val="15"/>
                <w:szCs w:val="15"/>
              </w:rPr>
              <w:t>11,615,731.12</w:t>
            </w:r>
          </w:p>
        </w:tc>
        <w:tc>
          <w:tcPr>
            <w:tcW w:w="0" w:type="auto"/>
            <w:tcBorders>
              <w:top w:val="single" w:sz="4" w:space="0" w:color="auto"/>
              <w:left w:val="single" w:sz="4" w:space="0" w:color="auto"/>
              <w:bottom w:val="single" w:sz="4" w:space="0" w:color="auto"/>
              <w:right w:val="single" w:sz="4" w:space="0" w:color="auto"/>
            </w:tcBorders>
            <w:vAlign w:val="center"/>
          </w:tcPr>
          <w:p w14:paraId="7AE57C08"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0D43BBC"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79048CCF"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E9AE88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57D711F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0D89D19" w14:textId="77777777" w:rsidR="004D78B2" w:rsidRPr="00A91024" w:rsidRDefault="00511B79" w:rsidP="005736F7">
            <w:pPr>
              <w:jc w:val="right"/>
              <w:rPr>
                <w:sz w:val="15"/>
                <w:szCs w:val="15"/>
              </w:rPr>
            </w:pPr>
            <w:r>
              <w:rPr>
                <w:sz w:val="15"/>
                <w:szCs w:val="15"/>
              </w:rPr>
              <w:t>11,615,731.12</w:t>
            </w:r>
          </w:p>
        </w:tc>
        <w:tc>
          <w:tcPr>
            <w:tcW w:w="0" w:type="auto"/>
            <w:tcBorders>
              <w:top w:val="single" w:sz="4" w:space="0" w:color="auto"/>
              <w:left w:val="single" w:sz="4" w:space="0" w:color="auto"/>
              <w:bottom w:val="single" w:sz="4" w:space="0" w:color="auto"/>
              <w:right w:val="single" w:sz="4" w:space="0" w:color="auto"/>
            </w:tcBorders>
            <w:vAlign w:val="center"/>
          </w:tcPr>
          <w:p w14:paraId="410FB1A8"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0C1ABB25"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567FA814" w14:textId="77777777" w:rsidR="004D78B2" w:rsidRPr="00A91024" w:rsidRDefault="00511B79" w:rsidP="005736F7">
            <w:pPr>
              <w:ind w:rightChars="-51" w:right="-107"/>
              <w:rPr>
                <w:sz w:val="15"/>
                <w:szCs w:val="15"/>
              </w:rPr>
            </w:pPr>
            <w:r w:rsidRPr="00A91024">
              <w:rPr>
                <w:sz w:val="15"/>
                <w:szCs w:val="15"/>
              </w:rPr>
              <w:t>湖南芙蓉杂志社有限责任公司</w:t>
            </w:r>
          </w:p>
        </w:tc>
        <w:tc>
          <w:tcPr>
            <w:tcW w:w="0" w:type="auto"/>
            <w:tcBorders>
              <w:top w:val="single" w:sz="4" w:space="0" w:color="auto"/>
              <w:left w:val="single" w:sz="4" w:space="0" w:color="auto"/>
              <w:bottom w:val="single" w:sz="4" w:space="0" w:color="auto"/>
              <w:right w:val="single" w:sz="4" w:space="0" w:color="auto"/>
            </w:tcBorders>
            <w:vAlign w:val="center"/>
          </w:tcPr>
          <w:p w14:paraId="7A5FF9AE" w14:textId="77777777" w:rsidR="004D78B2" w:rsidRPr="00A91024" w:rsidRDefault="00511B79" w:rsidP="005736F7">
            <w:pPr>
              <w:jc w:val="right"/>
              <w:rPr>
                <w:sz w:val="15"/>
                <w:szCs w:val="15"/>
              </w:rPr>
            </w:pPr>
            <w:r>
              <w:rPr>
                <w:sz w:val="15"/>
                <w:szCs w:val="15"/>
              </w:rP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4EFA701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8A9E65B"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28F73B61"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FADB7B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66D4876"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981A911" w14:textId="77777777" w:rsidR="004D78B2" w:rsidRPr="00A91024" w:rsidRDefault="00511B79" w:rsidP="005736F7">
            <w:pPr>
              <w:jc w:val="right"/>
              <w:rPr>
                <w:sz w:val="15"/>
                <w:szCs w:val="15"/>
              </w:rPr>
            </w:pPr>
            <w:r>
              <w:rPr>
                <w:sz w:val="15"/>
                <w:szCs w:val="15"/>
              </w:rPr>
              <w:t>10,000,000.00</w:t>
            </w:r>
          </w:p>
        </w:tc>
        <w:tc>
          <w:tcPr>
            <w:tcW w:w="0" w:type="auto"/>
            <w:tcBorders>
              <w:top w:val="single" w:sz="4" w:space="0" w:color="auto"/>
              <w:left w:val="single" w:sz="4" w:space="0" w:color="auto"/>
              <w:bottom w:val="single" w:sz="4" w:space="0" w:color="auto"/>
              <w:right w:val="single" w:sz="4" w:space="0" w:color="auto"/>
            </w:tcBorders>
            <w:vAlign w:val="center"/>
          </w:tcPr>
          <w:p w14:paraId="1E3FAE9F"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2DE5C09C"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788A2273" w14:textId="77777777" w:rsidR="004D78B2" w:rsidRPr="00A91024" w:rsidRDefault="00511B79" w:rsidP="005736F7">
            <w:pPr>
              <w:ind w:rightChars="-51" w:right="-107"/>
              <w:rPr>
                <w:sz w:val="15"/>
                <w:szCs w:val="15"/>
              </w:rPr>
            </w:pPr>
            <w:r w:rsidRPr="00A91024">
              <w:rPr>
                <w:sz w:val="15"/>
                <w:szCs w:val="15"/>
              </w:rPr>
              <w:t>中广潇湘广告（北京）有限公司</w:t>
            </w:r>
          </w:p>
        </w:tc>
        <w:tc>
          <w:tcPr>
            <w:tcW w:w="0" w:type="auto"/>
            <w:tcBorders>
              <w:top w:val="single" w:sz="4" w:space="0" w:color="auto"/>
              <w:left w:val="single" w:sz="4" w:space="0" w:color="auto"/>
              <w:bottom w:val="single" w:sz="4" w:space="0" w:color="auto"/>
              <w:right w:val="single" w:sz="4" w:space="0" w:color="auto"/>
            </w:tcBorders>
            <w:vAlign w:val="center"/>
          </w:tcPr>
          <w:p w14:paraId="665895D4" w14:textId="77777777" w:rsidR="004D78B2" w:rsidRPr="00A91024" w:rsidRDefault="00511B79" w:rsidP="005736F7">
            <w:pPr>
              <w:jc w:val="right"/>
              <w:rPr>
                <w:sz w:val="15"/>
                <w:szCs w:val="15"/>
              </w:rPr>
            </w:pPr>
            <w:r>
              <w:rPr>
                <w:sz w:val="15"/>
                <w:szCs w:val="15"/>
              </w:rPr>
              <w:t>8,217,441.37</w:t>
            </w:r>
          </w:p>
        </w:tc>
        <w:tc>
          <w:tcPr>
            <w:tcW w:w="0" w:type="auto"/>
            <w:tcBorders>
              <w:top w:val="single" w:sz="4" w:space="0" w:color="auto"/>
              <w:left w:val="single" w:sz="4" w:space="0" w:color="auto"/>
              <w:bottom w:val="single" w:sz="4" w:space="0" w:color="auto"/>
              <w:right w:val="single" w:sz="4" w:space="0" w:color="auto"/>
            </w:tcBorders>
            <w:vAlign w:val="center"/>
          </w:tcPr>
          <w:p w14:paraId="6F78D030"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8D7AA0B"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54A30AF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DE95F15"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CF173E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5F9605A" w14:textId="77777777" w:rsidR="004D78B2" w:rsidRPr="00A91024" w:rsidRDefault="00511B79" w:rsidP="005736F7">
            <w:pPr>
              <w:jc w:val="right"/>
              <w:rPr>
                <w:sz w:val="15"/>
                <w:szCs w:val="15"/>
              </w:rPr>
            </w:pPr>
            <w:r>
              <w:rPr>
                <w:sz w:val="15"/>
                <w:szCs w:val="15"/>
              </w:rPr>
              <w:t>8,217,441.37</w:t>
            </w:r>
          </w:p>
        </w:tc>
        <w:tc>
          <w:tcPr>
            <w:tcW w:w="0" w:type="auto"/>
            <w:tcBorders>
              <w:top w:val="single" w:sz="4" w:space="0" w:color="auto"/>
              <w:left w:val="single" w:sz="4" w:space="0" w:color="auto"/>
              <w:bottom w:val="single" w:sz="4" w:space="0" w:color="auto"/>
              <w:right w:val="single" w:sz="4" w:space="0" w:color="auto"/>
            </w:tcBorders>
            <w:vAlign w:val="center"/>
          </w:tcPr>
          <w:p w14:paraId="2AF2564E"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B5AFEAC"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621AE514" w14:textId="77777777" w:rsidR="004D78B2" w:rsidRPr="00A91024" w:rsidRDefault="00511B79" w:rsidP="005736F7">
            <w:pPr>
              <w:ind w:rightChars="-51" w:right="-107"/>
              <w:rPr>
                <w:sz w:val="15"/>
                <w:szCs w:val="15"/>
              </w:rPr>
            </w:pPr>
            <w:r w:rsidRPr="00A91024">
              <w:rPr>
                <w:sz w:val="15"/>
                <w:szCs w:val="15"/>
              </w:rPr>
              <w:t>湖南</w:t>
            </w:r>
            <w:proofErr w:type="gramStart"/>
            <w:r w:rsidRPr="00A91024">
              <w:rPr>
                <w:sz w:val="15"/>
                <w:szCs w:val="15"/>
              </w:rPr>
              <w:t>珈汇教育</w:t>
            </w:r>
            <w:proofErr w:type="gramEnd"/>
            <w:r w:rsidRPr="00A91024">
              <w:rPr>
                <w:sz w:val="15"/>
                <w:szCs w:val="15"/>
              </w:rPr>
              <w:t>图书发行有限公司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CD32A40" w14:textId="77777777" w:rsidR="004D78B2" w:rsidRPr="00A91024" w:rsidRDefault="00511B79" w:rsidP="005736F7">
            <w:pPr>
              <w:jc w:val="right"/>
              <w:rPr>
                <w:sz w:val="15"/>
                <w:szCs w:val="15"/>
              </w:rPr>
            </w:pPr>
            <w:r>
              <w:rPr>
                <w:sz w:val="15"/>
                <w:szCs w:val="15"/>
              </w:rPr>
              <w:t>5,831,192.34</w:t>
            </w:r>
          </w:p>
        </w:tc>
        <w:tc>
          <w:tcPr>
            <w:tcW w:w="0" w:type="auto"/>
            <w:tcBorders>
              <w:top w:val="single" w:sz="4" w:space="0" w:color="auto"/>
              <w:left w:val="single" w:sz="4" w:space="0" w:color="auto"/>
              <w:bottom w:val="single" w:sz="4" w:space="0" w:color="auto"/>
              <w:right w:val="single" w:sz="4" w:space="0" w:color="auto"/>
            </w:tcBorders>
            <w:vAlign w:val="center"/>
          </w:tcPr>
          <w:p w14:paraId="0C08A801"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321DE2B"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0554ED1E"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619550B"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4E042D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A71F726" w14:textId="77777777" w:rsidR="004D78B2" w:rsidRPr="00A91024" w:rsidRDefault="00511B79" w:rsidP="005736F7">
            <w:pPr>
              <w:jc w:val="right"/>
              <w:rPr>
                <w:sz w:val="15"/>
                <w:szCs w:val="15"/>
              </w:rPr>
            </w:pPr>
            <w:r>
              <w:rPr>
                <w:sz w:val="15"/>
                <w:szCs w:val="15"/>
              </w:rPr>
              <w:t>5,831,192.34</w:t>
            </w:r>
          </w:p>
        </w:tc>
        <w:tc>
          <w:tcPr>
            <w:tcW w:w="0" w:type="auto"/>
            <w:tcBorders>
              <w:top w:val="single" w:sz="4" w:space="0" w:color="auto"/>
              <w:left w:val="single" w:sz="4" w:space="0" w:color="auto"/>
              <w:bottom w:val="single" w:sz="4" w:space="0" w:color="auto"/>
              <w:right w:val="single" w:sz="4" w:space="0" w:color="auto"/>
            </w:tcBorders>
            <w:vAlign w:val="center"/>
          </w:tcPr>
          <w:p w14:paraId="21231EA2" w14:textId="77777777" w:rsidR="004D78B2" w:rsidRPr="00A91024" w:rsidRDefault="00511B79" w:rsidP="005736F7">
            <w:pPr>
              <w:jc w:val="right"/>
              <w:rPr>
                <w:sz w:val="15"/>
                <w:szCs w:val="15"/>
              </w:rPr>
            </w:pPr>
            <w:r>
              <w:rPr>
                <w:rFonts w:hint="eastAsia"/>
                <w:sz w:val="15"/>
                <w:szCs w:val="15"/>
              </w:rPr>
              <w:t xml:space="preserve">　</w:t>
            </w:r>
          </w:p>
        </w:tc>
      </w:tr>
      <w:tr w:rsidR="005736F7" w:rsidRPr="00A91024" w14:paraId="59F4D8C7"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4CE8F3CF" w14:textId="77777777" w:rsidR="004D78B2" w:rsidRPr="00A91024" w:rsidRDefault="00511B79" w:rsidP="005736F7">
            <w:pPr>
              <w:ind w:rightChars="-51" w:right="-107"/>
              <w:rPr>
                <w:sz w:val="15"/>
                <w:szCs w:val="15"/>
              </w:rPr>
            </w:pPr>
            <w:proofErr w:type="gramStart"/>
            <w:r w:rsidRPr="00A91024">
              <w:rPr>
                <w:sz w:val="15"/>
                <w:szCs w:val="15"/>
              </w:rPr>
              <w:t>天闻数媒</w:t>
            </w:r>
            <w:proofErr w:type="gramEnd"/>
            <w:r w:rsidRPr="00A91024">
              <w:rPr>
                <w:sz w:val="15"/>
                <w:szCs w:val="15"/>
              </w:rPr>
              <w:t>科技（北京）有限公司</w:t>
            </w:r>
          </w:p>
        </w:tc>
        <w:tc>
          <w:tcPr>
            <w:tcW w:w="0" w:type="auto"/>
            <w:tcBorders>
              <w:top w:val="single" w:sz="4" w:space="0" w:color="auto"/>
              <w:left w:val="single" w:sz="4" w:space="0" w:color="auto"/>
              <w:bottom w:val="single" w:sz="4" w:space="0" w:color="auto"/>
              <w:right w:val="single" w:sz="4" w:space="0" w:color="auto"/>
            </w:tcBorders>
            <w:vAlign w:val="center"/>
          </w:tcPr>
          <w:p w14:paraId="1FDE388C" w14:textId="77777777" w:rsidR="004D78B2" w:rsidRPr="00A91024" w:rsidRDefault="004D78B2" w:rsidP="005736F7">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2B2C1F5D" w14:textId="77777777" w:rsidR="004D78B2" w:rsidRPr="00A91024" w:rsidRDefault="00511B79" w:rsidP="005736F7">
            <w:pPr>
              <w:jc w:val="right"/>
              <w:rPr>
                <w:sz w:val="15"/>
                <w:szCs w:val="15"/>
              </w:rPr>
            </w:pPr>
            <w:r>
              <w:rPr>
                <w:sz w:val="15"/>
                <w:szCs w:val="15"/>
              </w:rPr>
              <w:t>224,435,507.00</w:t>
            </w:r>
          </w:p>
        </w:tc>
        <w:tc>
          <w:tcPr>
            <w:tcW w:w="0" w:type="auto"/>
            <w:tcBorders>
              <w:top w:val="single" w:sz="4" w:space="0" w:color="auto"/>
              <w:left w:val="single" w:sz="4" w:space="0" w:color="auto"/>
              <w:bottom w:val="single" w:sz="4" w:space="0" w:color="auto"/>
              <w:right w:val="single" w:sz="4" w:space="0" w:color="auto"/>
            </w:tcBorders>
            <w:vAlign w:val="center"/>
          </w:tcPr>
          <w:p w14:paraId="56BBF7B8" w14:textId="77777777" w:rsidR="004D78B2" w:rsidRPr="00A91024" w:rsidRDefault="00511B79" w:rsidP="005736F7">
            <w:pPr>
              <w:jc w:val="right"/>
              <w:rPr>
                <w:sz w:val="15"/>
                <w:szCs w:val="15"/>
              </w:rPr>
            </w:pPr>
            <w:r>
              <w:rPr>
                <w:sz w:val="15"/>
                <w:szCs w:val="15"/>
              </w:rPr>
              <w:t>1,948,259.50</w:t>
            </w:r>
          </w:p>
        </w:tc>
        <w:tc>
          <w:tcPr>
            <w:tcW w:w="599" w:type="dxa"/>
            <w:tcBorders>
              <w:top w:val="single" w:sz="4" w:space="0" w:color="auto"/>
              <w:left w:val="single" w:sz="4" w:space="0" w:color="auto"/>
              <w:bottom w:val="single" w:sz="4" w:space="0" w:color="auto"/>
              <w:right w:val="single" w:sz="4" w:space="0" w:color="auto"/>
            </w:tcBorders>
            <w:vAlign w:val="center"/>
          </w:tcPr>
          <w:p w14:paraId="041B2BE2"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16F2F02" w14:textId="77777777" w:rsidR="004D78B2" w:rsidRPr="00A91024" w:rsidRDefault="00511B79" w:rsidP="005736F7">
            <w:pPr>
              <w:jc w:val="right"/>
              <w:rPr>
                <w:sz w:val="15"/>
                <w:szCs w:val="15"/>
              </w:rPr>
            </w:pPr>
            <w:r>
              <w:rPr>
                <w:sz w:val="15"/>
                <w:szCs w:val="15"/>
              </w:rPr>
              <w:t>1,948,259.50</w:t>
            </w:r>
          </w:p>
        </w:tc>
        <w:tc>
          <w:tcPr>
            <w:tcW w:w="0" w:type="auto"/>
            <w:tcBorders>
              <w:top w:val="single" w:sz="4" w:space="0" w:color="auto"/>
              <w:left w:val="single" w:sz="4" w:space="0" w:color="auto"/>
              <w:bottom w:val="single" w:sz="4" w:space="0" w:color="auto"/>
              <w:right w:val="single" w:sz="4" w:space="0" w:color="auto"/>
            </w:tcBorders>
            <w:vAlign w:val="center"/>
          </w:tcPr>
          <w:p w14:paraId="416B1227"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3A44560" w14:textId="77777777" w:rsidR="004D78B2" w:rsidRPr="00A91024" w:rsidRDefault="004D78B2" w:rsidP="005736F7">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0063A3C" w14:textId="77777777" w:rsidR="004D78B2" w:rsidRPr="00A91024" w:rsidRDefault="00511B79" w:rsidP="005736F7">
            <w:pPr>
              <w:jc w:val="right"/>
              <w:rPr>
                <w:sz w:val="15"/>
                <w:szCs w:val="15"/>
              </w:rPr>
            </w:pPr>
            <w:r>
              <w:rPr>
                <w:sz w:val="15"/>
                <w:szCs w:val="15"/>
              </w:rPr>
              <w:t>226,383,766.50</w:t>
            </w:r>
          </w:p>
        </w:tc>
      </w:tr>
      <w:tr w:rsidR="005736F7" w:rsidRPr="00A91024" w14:paraId="05839D50"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212D20FD" w14:textId="77777777" w:rsidR="004D78B2" w:rsidRPr="00A91024" w:rsidRDefault="00511B79" w:rsidP="005736F7">
            <w:pPr>
              <w:ind w:rightChars="-51" w:right="-107"/>
              <w:rPr>
                <w:sz w:val="15"/>
                <w:szCs w:val="15"/>
              </w:rPr>
            </w:pPr>
            <w:r w:rsidRPr="00A91024">
              <w:rPr>
                <w:sz w:val="15"/>
                <w:szCs w:val="15"/>
              </w:rPr>
              <w:t>湖南教育电视传媒有限公司</w:t>
            </w:r>
          </w:p>
        </w:tc>
        <w:tc>
          <w:tcPr>
            <w:tcW w:w="0" w:type="auto"/>
            <w:tcBorders>
              <w:top w:val="single" w:sz="4" w:space="0" w:color="auto"/>
              <w:left w:val="single" w:sz="4" w:space="0" w:color="auto"/>
              <w:bottom w:val="single" w:sz="4" w:space="0" w:color="auto"/>
              <w:right w:val="single" w:sz="4" w:space="0" w:color="auto"/>
            </w:tcBorders>
            <w:vAlign w:val="center"/>
          </w:tcPr>
          <w:p w14:paraId="5B574374" w14:textId="77777777" w:rsidR="004D78B2" w:rsidRPr="00A91024" w:rsidRDefault="004D78B2" w:rsidP="005736F7">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3DC3A629" w14:textId="77777777" w:rsidR="004D78B2" w:rsidRPr="00A91024" w:rsidRDefault="00511B79" w:rsidP="005736F7">
            <w:pPr>
              <w:jc w:val="right"/>
              <w:rPr>
                <w:sz w:val="15"/>
                <w:szCs w:val="15"/>
              </w:rPr>
            </w:pPr>
            <w:r>
              <w:rPr>
                <w:sz w:val="15"/>
                <w:szCs w:val="15"/>
              </w:rPr>
              <w:t>30,000,000.00</w:t>
            </w:r>
          </w:p>
        </w:tc>
        <w:tc>
          <w:tcPr>
            <w:tcW w:w="0" w:type="auto"/>
            <w:tcBorders>
              <w:top w:val="single" w:sz="4" w:space="0" w:color="auto"/>
              <w:left w:val="single" w:sz="4" w:space="0" w:color="auto"/>
              <w:bottom w:val="single" w:sz="4" w:space="0" w:color="auto"/>
              <w:right w:val="single" w:sz="4" w:space="0" w:color="auto"/>
            </w:tcBorders>
            <w:vAlign w:val="center"/>
          </w:tcPr>
          <w:p w14:paraId="15CA57C0" w14:textId="77777777" w:rsidR="004D78B2" w:rsidRPr="00A91024" w:rsidRDefault="00511B79" w:rsidP="005736F7">
            <w:pPr>
              <w:jc w:val="right"/>
              <w:rPr>
                <w:sz w:val="15"/>
                <w:szCs w:val="15"/>
              </w:rPr>
            </w:pPr>
            <w:r>
              <w:rPr>
                <w:rFonts w:hint="eastAsia"/>
                <w:sz w:val="15"/>
                <w:szCs w:val="15"/>
              </w:rPr>
              <w:t xml:space="preserve">　</w:t>
            </w:r>
          </w:p>
        </w:tc>
        <w:tc>
          <w:tcPr>
            <w:tcW w:w="599" w:type="dxa"/>
            <w:tcBorders>
              <w:top w:val="single" w:sz="4" w:space="0" w:color="auto"/>
              <w:left w:val="single" w:sz="4" w:space="0" w:color="auto"/>
              <w:bottom w:val="single" w:sz="4" w:space="0" w:color="auto"/>
              <w:right w:val="single" w:sz="4" w:space="0" w:color="auto"/>
            </w:tcBorders>
            <w:vAlign w:val="center"/>
          </w:tcPr>
          <w:p w14:paraId="0E9526F6"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B04666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2D9A914"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338436D" w14:textId="77777777" w:rsidR="004D78B2" w:rsidRPr="00A91024" w:rsidRDefault="004D78B2" w:rsidP="005736F7">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107F7A4D" w14:textId="77777777" w:rsidR="004D78B2" w:rsidRPr="00A91024" w:rsidRDefault="00511B79" w:rsidP="005736F7">
            <w:pPr>
              <w:jc w:val="right"/>
              <w:rPr>
                <w:sz w:val="15"/>
                <w:szCs w:val="15"/>
              </w:rPr>
            </w:pPr>
            <w:r>
              <w:rPr>
                <w:sz w:val="15"/>
                <w:szCs w:val="15"/>
              </w:rPr>
              <w:t>30,000,000.00</w:t>
            </w:r>
          </w:p>
        </w:tc>
      </w:tr>
      <w:tr w:rsidR="005736F7" w:rsidRPr="00A91024" w14:paraId="36269C24"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2536C887" w14:textId="77777777" w:rsidR="004D78B2" w:rsidRPr="00A91024" w:rsidRDefault="00511B79" w:rsidP="005736F7">
            <w:pPr>
              <w:ind w:rightChars="-51" w:right="-107"/>
              <w:rPr>
                <w:sz w:val="15"/>
                <w:szCs w:val="15"/>
              </w:rPr>
            </w:pPr>
            <w:proofErr w:type="gramStart"/>
            <w:r w:rsidRPr="00A91024">
              <w:rPr>
                <w:sz w:val="15"/>
                <w:szCs w:val="15"/>
              </w:rPr>
              <w:t>中南安拓国际</w:t>
            </w:r>
            <w:proofErr w:type="gramEnd"/>
            <w:r w:rsidRPr="00A91024">
              <w:rPr>
                <w:sz w:val="15"/>
                <w:szCs w:val="15"/>
              </w:rPr>
              <w:t>文化传媒（北京）有限公司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1B79AF1" w14:textId="77777777" w:rsidR="004D78B2" w:rsidRPr="00A91024" w:rsidRDefault="00511B79" w:rsidP="005736F7">
            <w:pPr>
              <w:jc w:val="right"/>
              <w:rPr>
                <w:sz w:val="15"/>
                <w:szCs w:val="15"/>
              </w:rPr>
            </w:pPr>
            <w:r>
              <w:rPr>
                <w:sz w:val="15"/>
                <w:szCs w:val="15"/>
              </w:rPr>
              <w:t>16,200,000.00</w:t>
            </w:r>
          </w:p>
        </w:tc>
        <w:tc>
          <w:tcPr>
            <w:tcW w:w="0" w:type="auto"/>
            <w:tcBorders>
              <w:top w:val="single" w:sz="4" w:space="0" w:color="auto"/>
              <w:left w:val="single" w:sz="4" w:space="0" w:color="auto"/>
              <w:bottom w:val="single" w:sz="4" w:space="0" w:color="auto"/>
              <w:right w:val="single" w:sz="4" w:space="0" w:color="auto"/>
            </w:tcBorders>
            <w:vAlign w:val="center"/>
          </w:tcPr>
          <w:p w14:paraId="3BBFD65C"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98F53D9" w14:textId="77777777" w:rsidR="004D78B2" w:rsidRPr="00A91024" w:rsidRDefault="00511B79" w:rsidP="005736F7">
            <w:pPr>
              <w:jc w:val="right"/>
              <w:rPr>
                <w:sz w:val="15"/>
                <w:szCs w:val="15"/>
              </w:rPr>
            </w:pPr>
            <w:r>
              <w:rPr>
                <w:sz w:val="15"/>
                <w:szCs w:val="15"/>
              </w:rPr>
              <w:t>900,000.00</w:t>
            </w:r>
          </w:p>
        </w:tc>
        <w:tc>
          <w:tcPr>
            <w:tcW w:w="599" w:type="dxa"/>
            <w:tcBorders>
              <w:top w:val="single" w:sz="4" w:space="0" w:color="auto"/>
              <w:left w:val="single" w:sz="4" w:space="0" w:color="auto"/>
              <w:bottom w:val="single" w:sz="4" w:space="0" w:color="auto"/>
              <w:right w:val="single" w:sz="4" w:space="0" w:color="auto"/>
            </w:tcBorders>
            <w:vAlign w:val="center"/>
          </w:tcPr>
          <w:p w14:paraId="1A90902A"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6F7570D" w14:textId="77777777" w:rsidR="004D78B2" w:rsidRPr="00A91024" w:rsidRDefault="00511B79" w:rsidP="005736F7">
            <w:pPr>
              <w:jc w:val="right"/>
              <w:rPr>
                <w:sz w:val="15"/>
                <w:szCs w:val="15"/>
              </w:rPr>
            </w:pPr>
            <w:r>
              <w:rPr>
                <w:sz w:val="15"/>
                <w:szCs w:val="15"/>
              </w:rPr>
              <w:t>17,100,000.00</w:t>
            </w:r>
          </w:p>
        </w:tc>
        <w:tc>
          <w:tcPr>
            <w:tcW w:w="0" w:type="auto"/>
            <w:tcBorders>
              <w:top w:val="single" w:sz="4" w:space="0" w:color="auto"/>
              <w:left w:val="single" w:sz="4" w:space="0" w:color="auto"/>
              <w:bottom w:val="single" w:sz="4" w:space="0" w:color="auto"/>
              <w:right w:val="single" w:sz="4" w:space="0" w:color="auto"/>
            </w:tcBorders>
            <w:vAlign w:val="center"/>
          </w:tcPr>
          <w:p w14:paraId="49D3659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DEE1459" w14:textId="77777777" w:rsidR="004D78B2" w:rsidRPr="00A91024" w:rsidRDefault="004D78B2" w:rsidP="005736F7">
            <w:pPr>
              <w:jc w:val="right"/>
              <w:rPr>
                <w:sz w:val="15"/>
                <w:szCs w:val="15"/>
              </w:rPr>
            </w:pPr>
          </w:p>
        </w:tc>
        <w:tc>
          <w:tcPr>
            <w:tcW w:w="0" w:type="auto"/>
            <w:tcBorders>
              <w:top w:val="single" w:sz="4" w:space="0" w:color="auto"/>
              <w:left w:val="single" w:sz="4" w:space="0" w:color="auto"/>
              <w:bottom w:val="single" w:sz="4" w:space="0" w:color="auto"/>
              <w:right w:val="single" w:sz="4" w:space="0" w:color="auto"/>
            </w:tcBorders>
            <w:vAlign w:val="center"/>
          </w:tcPr>
          <w:p w14:paraId="418F6BC8" w14:textId="77777777" w:rsidR="004D78B2" w:rsidRPr="00A91024" w:rsidRDefault="00511B79" w:rsidP="005736F7">
            <w:pPr>
              <w:jc w:val="right"/>
              <w:rPr>
                <w:sz w:val="15"/>
                <w:szCs w:val="15"/>
              </w:rPr>
            </w:pPr>
            <w:r>
              <w:rPr>
                <w:sz w:val="15"/>
                <w:szCs w:val="15"/>
              </w:rPr>
              <w:t>17,100,000.00</w:t>
            </w:r>
          </w:p>
        </w:tc>
      </w:tr>
      <w:tr w:rsidR="005736F7" w:rsidRPr="00A91024" w14:paraId="6F1DFD97" w14:textId="77777777" w:rsidTr="00A4505D">
        <w:trPr>
          <w:trHeight w:val="284"/>
        </w:trPr>
        <w:tc>
          <w:tcPr>
            <w:tcW w:w="1547" w:type="dxa"/>
            <w:tcBorders>
              <w:top w:val="single" w:sz="4" w:space="0" w:color="auto"/>
              <w:left w:val="single" w:sz="4" w:space="0" w:color="auto"/>
              <w:bottom w:val="single" w:sz="4" w:space="0" w:color="auto"/>
              <w:right w:val="single" w:sz="4" w:space="0" w:color="auto"/>
            </w:tcBorders>
            <w:vAlign w:val="center"/>
          </w:tcPr>
          <w:p w14:paraId="0240EBAC" w14:textId="77777777" w:rsidR="004D78B2" w:rsidRPr="00A91024" w:rsidRDefault="00511B79" w:rsidP="005736F7">
            <w:pPr>
              <w:jc w:val="center"/>
              <w:rPr>
                <w:sz w:val="15"/>
                <w:szCs w:val="15"/>
              </w:rPr>
            </w:pPr>
            <w:r w:rsidRPr="00A91024">
              <w:rPr>
                <w:rFonts w:hint="eastAsia"/>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0F9DC9C1" w14:textId="77777777" w:rsidR="004D78B2" w:rsidRPr="00A91024" w:rsidRDefault="00511B79" w:rsidP="005736F7">
            <w:pPr>
              <w:jc w:val="right"/>
              <w:rPr>
                <w:sz w:val="15"/>
                <w:szCs w:val="15"/>
              </w:rPr>
            </w:pPr>
            <w:r>
              <w:rPr>
                <w:sz w:val="15"/>
                <w:szCs w:val="15"/>
              </w:rPr>
              <w:t>5,319,899,256.90</w:t>
            </w:r>
          </w:p>
        </w:tc>
        <w:tc>
          <w:tcPr>
            <w:tcW w:w="0" w:type="auto"/>
            <w:tcBorders>
              <w:top w:val="single" w:sz="4" w:space="0" w:color="auto"/>
              <w:left w:val="single" w:sz="4" w:space="0" w:color="auto"/>
              <w:bottom w:val="single" w:sz="4" w:space="0" w:color="auto"/>
              <w:right w:val="single" w:sz="4" w:space="0" w:color="auto"/>
            </w:tcBorders>
            <w:vAlign w:val="center"/>
          </w:tcPr>
          <w:p w14:paraId="3351A14C" w14:textId="77777777" w:rsidR="004D78B2" w:rsidRPr="00A91024" w:rsidRDefault="00511B79" w:rsidP="005736F7">
            <w:pPr>
              <w:jc w:val="right"/>
              <w:rPr>
                <w:sz w:val="15"/>
                <w:szCs w:val="15"/>
              </w:rPr>
            </w:pPr>
            <w:r>
              <w:rPr>
                <w:sz w:val="15"/>
                <w:szCs w:val="15"/>
              </w:rPr>
              <w:t>254,435,507.00</w:t>
            </w:r>
          </w:p>
        </w:tc>
        <w:tc>
          <w:tcPr>
            <w:tcW w:w="0" w:type="auto"/>
            <w:tcBorders>
              <w:top w:val="single" w:sz="4" w:space="0" w:color="auto"/>
              <w:left w:val="single" w:sz="4" w:space="0" w:color="auto"/>
              <w:bottom w:val="single" w:sz="4" w:space="0" w:color="auto"/>
              <w:right w:val="single" w:sz="4" w:space="0" w:color="auto"/>
            </w:tcBorders>
            <w:vAlign w:val="center"/>
          </w:tcPr>
          <w:p w14:paraId="5DA5A338" w14:textId="77777777" w:rsidR="004D78B2" w:rsidRPr="00A91024" w:rsidRDefault="00511B79" w:rsidP="005736F7">
            <w:pPr>
              <w:jc w:val="right"/>
              <w:rPr>
                <w:sz w:val="15"/>
                <w:szCs w:val="15"/>
              </w:rPr>
            </w:pPr>
            <w:r>
              <w:rPr>
                <w:sz w:val="15"/>
                <w:szCs w:val="15"/>
              </w:rPr>
              <w:t>171,485,674.65</w:t>
            </w:r>
          </w:p>
        </w:tc>
        <w:tc>
          <w:tcPr>
            <w:tcW w:w="599" w:type="dxa"/>
            <w:tcBorders>
              <w:top w:val="single" w:sz="4" w:space="0" w:color="auto"/>
              <w:left w:val="single" w:sz="4" w:space="0" w:color="auto"/>
              <w:bottom w:val="single" w:sz="4" w:space="0" w:color="auto"/>
              <w:right w:val="single" w:sz="4" w:space="0" w:color="auto"/>
            </w:tcBorders>
            <w:vAlign w:val="center"/>
          </w:tcPr>
          <w:p w14:paraId="3673878B"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9239E11" w14:textId="77777777" w:rsidR="004D78B2" w:rsidRPr="00A91024" w:rsidRDefault="00511B79" w:rsidP="005736F7">
            <w:pPr>
              <w:jc w:val="right"/>
              <w:rPr>
                <w:sz w:val="15"/>
                <w:szCs w:val="15"/>
              </w:rPr>
            </w:pPr>
            <w:r>
              <w:rPr>
                <w:sz w:val="15"/>
                <w:szCs w:val="15"/>
              </w:rPr>
              <w:t>19,048,259.50</w:t>
            </w:r>
          </w:p>
        </w:tc>
        <w:tc>
          <w:tcPr>
            <w:tcW w:w="0" w:type="auto"/>
            <w:tcBorders>
              <w:top w:val="single" w:sz="4" w:space="0" w:color="auto"/>
              <w:left w:val="single" w:sz="4" w:space="0" w:color="auto"/>
              <w:bottom w:val="single" w:sz="4" w:space="0" w:color="auto"/>
              <w:right w:val="single" w:sz="4" w:space="0" w:color="auto"/>
            </w:tcBorders>
            <w:vAlign w:val="center"/>
          </w:tcPr>
          <w:p w14:paraId="367398FD" w14:textId="77777777" w:rsidR="004D78B2" w:rsidRPr="00A91024" w:rsidRDefault="00511B79" w:rsidP="005736F7">
            <w:pPr>
              <w:jc w:val="right"/>
              <w:rPr>
                <w:sz w:val="15"/>
                <w:szCs w:val="15"/>
              </w:rPr>
            </w:pPr>
            <w:r>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BC0FF33" w14:textId="77777777" w:rsidR="004D78B2" w:rsidRPr="00A91024" w:rsidRDefault="00511B79" w:rsidP="005736F7">
            <w:pPr>
              <w:jc w:val="right"/>
              <w:rPr>
                <w:sz w:val="15"/>
                <w:szCs w:val="15"/>
              </w:rPr>
            </w:pPr>
            <w:r>
              <w:rPr>
                <w:sz w:val="15"/>
                <w:szCs w:val="15"/>
              </w:rPr>
              <w:t>5,472,336,672.05</w:t>
            </w:r>
          </w:p>
        </w:tc>
        <w:tc>
          <w:tcPr>
            <w:tcW w:w="0" w:type="auto"/>
            <w:tcBorders>
              <w:top w:val="single" w:sz="4" w:space="0" w:color="auto"/>
              <w:left w:val="single" w:sz="4" w:space="0" w:color="auto"/>
              <w:bottom w:val="single" w:sz="4" w:space="0" w:color="auto"/>
              <w:right w:val="single" w:sz="4" w:space="0" w:color="auto"/>
            </w:tcBorders>
            <w:vAlign w:val="center"/>
          </w:tcPr>
          <w:p w14:paraId="060B007A" w14:textId="77777777" w:rsidR="004D78B2" w:rsidRPr="00A91024" w:rsidRDefault="00511B79" w:rsidP="005736F7">
            <w:pPr>
              <w:jc w:val="right"/>
              <w:rPr>
                <w:sz w:val="15"/>
                <w:szCs w:val="15"/>
              </w:rPr>
            </w:pPr>
            <w:r>
              <w:rPr>
                <w:sz w:val="15"/>
                <w:szCs w:val="15"/>
              </w:rPr>
              <w:t>273,483,766.50</w:t>
            </w:r>
          </w:p>
        </w:tc>
      </w:tr>
    </w:tbl>
    <w:p w14:paraId="6C968FAD" w14:textId="77777777" w:rsidR="004D78B2" w:rsidRDefault="00511B79" w:rsidP="0088150D">
      <w:pPr>
        <w:pStyle w:val="affff7"/>
        <w:numPr>
          <w:ilvl w:val="0"/>
          <w:numId w:val="96"/>
        </w:numPr>
        <w:rPr>
          <w:rFonts w:hint="eastAsia"/>
        </w:rPr>
      </w:pPr>
      <w:r>
        <w:rPr>
          <w:rFonts w:hint="eastAsia"/>
        </w:rPr>
        <w:t>对联营、合营企业投资</w:t>
      </w:r>
    </w:p>
    <w:sdt>
      <w:sdtPr>
        <w:alias w:val="是否适用：母公司对联营、合营企业投资[双击切换]"/>
        <w:tag w:val="_GBC_2e4760cb979247e69579530b3868e897"/>
        <w:id w:val="-801777981"/>
      </w:sdtPr>
      <w:sdtContent>
        <w:p w14:paraId="6712C992"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CBCB44" w14:textId="77777777" w:rsidR="004D78B2" w:rsidRDefault="00511B79">
      <w:pPr>
        <w:jc w:val="right"/>
      </w:pPr>
      <w:r>
        <w:rPr>
          <w:rFonts w:hint="eastAsia"/>
        </w:rPr>
        <w:t>单位：</w:t>
      </w:r>
      <w:sdt>
        <w:sdtPr>
          <w:rPr>
            <w:rFonts w:hint="eastAsia"/>
          </w:rPr>
          <w:alias w:val="单位：母公司财务附注：对联营、合营企业投资"/>
          <w:tag w:val="_GBC_ccad125c53784121bdbf82967e585280"/>
          <w:id w:val="153738543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对联营、合营企业投资"/>
          <w:tag w:val="_GBC_f572fc517d504bef8d5942b395a68d39"/>
          <w:id w:val="-147243152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97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8"/>
        <w:gridCol w:w="1168"/>
        <w:gridCol w:w="390"/>
        <w:gridCol w:w="390"/>
        <w:gridCol w:w="1121"/>
        <w:gridCol w:w="848"/>
        <w:gridCol w:w="1057"/>
        <w:gridCol w:w="1050"/>
        <w:gridCol w:w="406"/>
        <w:gridCol w:w="374"/>
        <w:gridCol w:w="1168"/>
        <w:gridCol w:w="569"/>
      </w:tblGrid>
      <w:tr w:rsidR="005736F7" w:rsidRPr="00786682" w14:paraId="1B0DA636" w14:textId="77777777" w:rsidTr="005736F7">
        <w:trPr>
          <w:trHeight w:val="284"/>
        </w:trPr>
        <w:bookmarkStart w:id="440" w:name="_Hlk155165896" w:displacedByCustomXml="next"/>
        <w:sdt>
          <w:sdtPr>
            <w:rPr>
              <w:sz w:val="15"/>
              <w:szCs w:val="15"/>
            </w:rPr>
            <w:tag w:val="_PLD_cddf860d624b41069bef0850b92b7db2"/>
            <w:id w:val="93066324"/>
          </w:sdtPr>
          <w:sdtContent>
            <w:tc>
              <w:tcPr>
                <w:tcW w:w="1228" w:type="dxa"/>
                <w:vMerge w:val="restart"/>
                <w:tcBorders>
                  <w:top w:val="single" w:sz="4" w:space="0" w:color="auto"/>
                  <w:left w:val="single" w:sz="4" w:space="0" w:color="auto"/>
                  <w:right w:val="single" w:sz="4" w:space="0" w:color="auto"/>
                </w:tcBorders>
                <w:vAlign w:val="center"/>
              </w:tcPr>
              <w:p w14:paraId="6341D8C0" w14:textId="77777777" w:rsidR="004D78B2" w:rsidRPr="00786682" w:rsidRDefault="00511B79" w:rsidP="005736F7">
                <w:pPr>
                  <w:jc w:val="center"/>
                  <w:rPr>
                    <w:sz w:val="15"/>
                    <w:szCs w:val="15"/>
                  </w:rPr>
                </w:pPr>
                <w:r w:rsidRPr="00786682">
                  <w:rPr>
                    <w:rFonts w:hint="eastAsia"/>
                    <w:sz w:val="15"/>
                    <w:szCs w:val="15"/>
                  </w:rPr>
                  <w:t>投资</w:t>
                </w:r>
              </w:p>
              <w:p w14:paraId="702530EA" w14:textId="77777777" w:rsidR="004D78B2" w:rsidRPr="00786682" w:rsidRDefault="00511B79" w:rsidP="005736F7">
                <w:pPr>
                  <w:jc w:val="center"/>
                  <w:rPr>
                    <w:sz w:val="15"/>
                    <w:szCs w:val="15"/>
                  </w:rPr>
                </w:pPr>
                <w:r w:rsidRPr="00786682">
                  <w:rPr>
                    <w:rFonts w:hint="eastAsia"/>
                    <w:sz w:val="15"/>
                    <w:szCs w:val="15"/>
                  </w:rPr>
                  <w:t>单位</w:t>
                </w:r>
              </w:p>
            </w:tc>
          </w:sdtContent>
        </w:sdt>
        <w:sdt>
          <w:sdtPr>
            <w:rPr>
              <w:sz w:val="15"/>
              <w:szCs w:val="15"/>
            </w:rPr>
            <w:tag w:val="_PLD_1e9893e3e3854470a87271f1c7db6cdb"/>
            <w:id w:val="766808961"/>
          </w:sdtPr>
          <w:sdtContent>
            <w:tc>
              <w:tcPr>
                <w:tcW w:w="0" w:type="auto"/>
                <w:vMerge w:val="restart"/>
                <w:tcBorders>
                  <w:top w:val="single" w:sz="4" w:space="0" w:color="auto"/>
                  <w:left w:val="single" w:sz="4" w:space="0" w:color="auto"/>
                  <w:right w:val="single" w:sz="4" w:space="0" w:color="auto"/>
                </w:tcBorders>
                <w:vAlign w:val="center"/>
              </w:tcPr>
              <w:p w14:paraId="5DD261D0" w14:textId="77777777" w:rsidR="004D78B2" w:rsidRPr="00786682" w:rsidRDefault="00511B79" w:rsidP="005736F7">
                <w:pPr>
                  <w:jc w:val="center"/>
                  <w:rPr>
                    <w:sz w:val="15"/>
                    <w:szCs w:val="15"/>
                  </w:rPr>
                </w:pPr>
                <w:r w:rsidRPr="00786682">
                  <w:rPr>
                    <w:rFonts w:hint="eastAsia"/>
                    <w:sz w:val="15"/>
                    <w:szCs w:val="15"/>
                  </w:rPr>
                  <w:t>期初</w:t>
                </w:r>
              </w:p>
              <w:p w14:paraId="6AFF5C79" w14:textId="77777777" w:rsidR="004D78B2" w:rsidRPr="00786682" w:rsidRDefault="00511B79" w:rsidP="005736F7">
                <w:pPr>
                  <w:jc w:val="center"/>
                  <w:rPr>
                    <w:sz w:val="15"/>
                    <w:szCs w:val="15"/>
                  </w:rPr>
                </w:pPr>
                <w:r w:rsidRPr="00786682">
                  <w:rPr>
                    <w:rFonts w:hint="eastAsia"/>
                    <w:sz w:val="15"/>
                    <w:szCs w:val="15"/>
                  </w:rPr>
                  <w:t>余额（账面价值）</w:t>
                </w:r>
              </w:p>
            </w:tc>
          </w:sdtContent>
        </w:sdt>
        <w:sdt>
          <w:sdtPr>
            <w:rPr>
              <w:sz w:val="15"/>
              <w:szCs w:val="15"/>
            </w:rPr>
            <w:tag w:val="_PLD_51e202fa7d4541e8b1073ad1aab00e23"/>
            <w:id w:val="664747756"/>
          </w:sdtPr>
          <w:sdtContent>
            <w:tc>
              <w:tcPr>
                <w:tcW w:w="0" w:type="auto"/>
                <w:gridSpan w:val="8"/>
                <w:tcBorders>
                  <w:top w:val="single" w:sz="4" w:space="0" w:color="auto"/>
                  <w:left w:val="single" w:sz="4" w:space="0" w:color="auto"/>
                  <w:bottom w:val="single" w:sz="4" w:space="0" w:color="auto"/>
                  <w:right w:val="single" w:sz="4" w:space="0" w:color="auto"/>
                </w:tcBorders>
                <w:vAlign w:val="center"/>
              </w:tcPr>
              <w:p w14:paraId="618B8E15" w14:textId="77777777" w:rsidR="004D78B2" w:rsidRPr="00786682" w:rsidRDefault="00511B79" w:rsidP="005736F7">
                <w:pPr>
                  <w:jc w:val="center"/>
                  <w:rPr>
                    <w:sz w:val="15"/>
                    <w:szCs w:val="15"/>
                  </w:rPr>
                </w:pPr>
                <w:r w:rsidRPr="00786682">
                  <w:rPr>
                    <w:rFonts w:hint="eastAsia"/>
                    <w:sz w:val="15"/>
                    <w:szCs w:val="15"/>
                  </w:rPr>
                  <w:t>本期增减变动</w:t>
                </w:r>
              </w:p>
            </w:tc>
          </w:sdtContent>
        </w:sdt>
        <w:sdt>
          <w:sdtPr>
            <w:rPr>
              <w:sz w:val="15"/>
              <w:szCs w:val="15"/>
            </w:rPr>
            <w:tag w:val="_PLD_fb68ab3bfe254cb4ac4728b9c324a1ea"/>
            <w:id w:val="675549411"/>
          </w:sdtPr>
          <w:sdtContent>
            <w:tc>
              <w:tcPr>
                <w:tcW w:w="0" w:type="auto"/>
                <w:vMerge w:val="restart"/>
                <w:tcBorders>
                  <w:top w:val="single" w:sz="4" w:space="0" w:color="auto"/>
                  <w:left w:val="single" w:sz="4" w:space="0" w:color="auto"/>
                  <w:right w:val="single" w:sz="4" w:space="0" w:color="auto"/>
                </w:tcBorders>
                <w:vAlign w:val="center"/>
              </w:tcPr>
              <w:p w14:paraId="41D6ACD9" w14:textId="77777777" w:rsidR="004D78B2" w:rsidRPr="00786682" w:rsidRDefault="00511B79" w:rsidP="005736F7">
                <w:pPr>
                  <w:jc w:val="center"/>
                  <w:rPr>
                    <w:sz w:val="15"/>
                    <w:szCs w:val="15"/>
                  </w:rPr>
                </w:pPr>
                <w:r w:rsidRPr="00786682">
                  <w:rPr>
                    <w:rFonts w:hint="eastAsia"/>
                    <w:sz w:val="15"/>
                    <w:szCs w:val="15"/>
                  </w:rPr>
                  <w:t>期末</w:t>
                </w:r>
              </w:p>
              <w:p w14:paraId="63B1C5EA" w14:textId="77777777" w:rsidR="004D78B2" w:rsidRPr="00786682" w:rsidRDefault="00511B79" w:rsidP="005736F7">
                <w:pPr>
                  <w:jc w:val="center"/>
                  <w:rPr>
                    <w:sz w:val="15"/>
                    <w:szCs w:val="15"/>
                  </w:rPr>
                </w:pPr>
                <w:r w:rsidRPr="00786682">
                  <w:rPr>
                    <w:rFonts w:hint="eastAsia"/>
                    <w:sz w:val="15"/>
                    <w:szCs w:val="15"/>
                  </w:rPr>
                  <w:t>余额（账面价值）</w:t>
                </w:r>
              </w:p>
            </w:tc>
          </w:sdtContent>
        </w:sdt>
        <w:sdt>
          <w:sdtPr>
            <w:rPr>
              <w:sz w:val="15"/>
              <w:szCs w:val="15"/>
            </w:rPr>
            <w:tag w:val="_PLD_79ea6426597c4707b961bbd96c8cf19f"/>
            <w:id w:val="734360697"/>
          </w:sdtPr>
          <w:sdtContent>
            <w:tc>
              <w:tcPr>
                <w:tcW w:w="569" w:type="dxa"/>
                <w:vMerge w:val="restart"/>
                <w:tcBorders>
                  <w:top w:val="single" w:sz="4" w:space="0" w:color="auto"/>
                  <w:left w:val="single" w:sz="4" w:space="0" w:color="auto"/>
                  <w:right w:val="single" w:sz="4" w:space="0" w:color="auto"/>
                </w:tcBorders>
                <w:vAlign w:val="center"/>
              </w:tcPr>
              <w:p w14:paraId="36028DFB" w14:textId="77777777" w:rsidR="004D78B2" w:rsidRPr="00786682" w:rsidRDefault="00511B79" w:rsidP="005736F7">
                <w:pPr>
                  <w:jc w:val="center"/>
                  <w:rPr>
                    <w:sz w:val="15"/>
                    <w:szCs w:val="15"/>
                  </w:rPr>
                </w:pPr>
                <w:r w:rsidRPr="00786682">
                  <w:rPr>
                    <w:rFonts w:hint="eastAsia"/>
                    <w:sz w:val="15"/>
                    <w:szCs w:val="15"/>
                  </w:rPr>
                  <w:t>减值准备期末余额</w:t>
                </w:r>
              </w:p>
            </w:tc>
          </w:sdtContent>
        </w:sdt>
      </w:tr>
      <w:tr w:rsidR="005736F7" w:rsidRPr="00786682" w14:paraId="6F1C86E0" w14:textId="77777777" w:rsidTr="005736F7">
        <w:trPr>
          <w:trHeight w:val="284"/>
        </w:trPr>
        <w:tc>
          <w:tcPr>
            <w:tcW w:w="1228" w:type="dxa"/>
            <w:vMerge/>
            <w:tcBorders>
              <w:left w:val="single" w:sz="4" w:space="0" w:color="auto"/>
              <w:bottom w:val="single" w:sz="4" w:space="0" w:color="auto"/>
              <w:right w:val="single" w:sz="4" w:space="0" w:color="auto"/>
            </w:tcBorders>
            <w:vAlign w:val="center"/>
          </w:tcPr>
          <w:p w14:paraId="75AE18CA" w14:textId="77777777" w:rsidR="004D78B2" w:rsidRPr="00786682" w:rsidRDefault="004D78B2" w:rsidP="005736F7">
            <w:pPr>
              <w:jc w:val="center"/>
              <w:rPr>
                <w:sz w:val="15"/>
                <w:szCs w:val="15"/>
              </w:rPr>
            </w:pPr>
          </w:p>
        </w:tc>
        <w:tc>
          <w:tcPr>
            <w:tcW w:w="0" w:type="auto"/>
            <w:vMerge/>
            <w:tcBorders>
              <w:left w:val="single" w:sz="4" w:space="0" w:color="auto"/>
              <w:bottom w:val="single" w:sz="4" w:space="0" w:color="auto"/>
              <w:right w:val="single" w:sz="4" w:space="0" w:color="auto"/>
            </w:tcBorders>
            <w:vAlign w:val="center"/>
          </w:tcPr>
          <w:p w14:paraId="32F9FFE9" w14:textId="77777777" w:rsidR="004D78B2" w:rsidRPr="00786682" w:rsidRDefault="004D78B2" w:rsidP="005736F7">
            <w:pPr>
              <w:jc w:val="center"/>
              <w:rPr>
                <w:sz w:val="15"/>
                <w:szCs w:val="15"/>
              </w:rPr>
            </w:pPr>
          </w:p>
        </w:tc>
        <w:sdt>
          <w:sdtPr>
            <w:rPr>
              <w:sz w:val="15"/>
              <w:szCs w:val="15"/>
            </w:rPr>
            <w:tag w:val="_PLD_759fe0f59b6046308988b932a5f90e06"/>
            <w:id w:val="-1824574303"/>
          </w:sdtPr>
          <w:sdtContent>
            <w:tc>
              <w:tcPr>
                <w:tcW w:w="0" w:type="auto"/>
                <w:tcBorders>
                  <w:top w:val="single" w:sz="4" w:space="0" w:color="auto"/>
                  <w:left w:val="single" w:sz="4" w:space="0" w:color="auto"/>
                  <w:bottom w:val="single" w:sz="4" w:space="0" w:color="auto"/>
                  <w:right w:val="single" w:sz="4" w:space="0" w:color="auto"/>
                </w:tcBorders>
                <w:vAlign w:val="center"/>
              </w:tcPr>
              <w:p w14:paraId="3BDB514E" w14:textId="77777777" w:rsidR="004D78B2" w:rsidRPr="00786682" w:rsidRDefault="00511B79" w:rsidP="005736F7">
                <w:pPr>
                  <w:jc w:val="center"/>
                  <w:rPr>
                    <w:sz w:val="15"/>
                    <w:szCs w:val="15"/>
                  </w:rPr>
                </w:pPr>
                <w:r w:rsidRPr="00786682">
                  <w:rPr>
                    <w:rFonts w:hint="eastAsia"/>
                    <w:sz w:val="15"/>
                    <w:szCs w:val="15"/>
                  </w:rPr>
                  <w:t>追加投资</w:t>
                </w:r>
              </w:p>
            </w:tc>
          </w:sdtContent>
        </w:sdt>
        <w:sdt>
          <w:sdtPr>
            <w:rPr>
              <w:sz w:val="15"/>
              <w:szCs w:val="15"/>
            </w:rPr>
            <w:tag w:val="_PLD_6f033bedb79a4bd7bc36dc52845a5ea0"/>
            <w:id w:val="1613015747"/>
          </w:sdtPr>
          <w:sdtContent>
            <w:tc>
              <w:tcPr>
                <w:tcW w:w="0" w:type="auto"/>
                <w:tcBorders>
                  <w:top w:val="single" w:sz="4" w:space="0" w:color="auto"/>
                  <w:left w:val="single" w:sz="4" w:space="0" w:color="auto"/>
                  <w:bottom w:val="single" w:sz="4" w:space="0" w:color="auto"/>
                  <w:right w:val="single" w:sz="4" w:space="0" w:color="auto"/>
                </w:tcBorders>
                <w:vAlign w:val="center"/>
              </w:tcPr>
              <w:p w14:paraId="67CAF7FF" w14:textId="77777777" w:rsidR="004D78B2" w:rsidRPr="00786682" w:rsidRDefault="00511B79" w:rsidP="005736F7">
                <w:pPr>
                  <w:jc w:val="center"/>
                  <w:rPr>
                    <w:sz w:val="15"/>
                    <w:szCs w:val="15"/>
                  </w:rPr>
                </w:pPr>
                <w:r w:rsidRPr="00786682">
                  <w:rPr>
                    <w:rFonts w:hint="eastAsia"/>
                    <w:sz w:val="15"/>
                    <w:szCs w:val="15"/>
                  </w:rPr>
                  <w:t>减少投资</w:t>
                </w:r>
              </w:p>
            </w:tc>
          </w:sdtContent>
        </w:sdt>
        <w:sdt>
          <w:sdtPr>
            <w:rPr>
              <w:sz w:val="15"/>
              <w:szCs w:val="15"/>
            </w:rPr>
            <w:tag w:val="_PLD_67e4baac3d05451d940d328c18f19014"/>
            <w:id w:val="1845589043"/>
          </w:sdtPr>
          <w:sdtContent>
            <w:tc>
              <w:tcPr>
                <w:tcW w:w="0" w:type="auto"/>
                <w:tcBorders>
                  <w:top w:val="single" w:sz="4" w:space="0" w:color="auto"/>
                  <w:left w:val="single" w:sz="4" w:space="0" w:color="auto"/>
                  <w:bottom w:val="single" w:sz="4" w:space="0" w:color="auto"/>
                  <w:right w:val="single" w:sz="4" w:space="0" w:color="auto"/>
                </w:tcBorders>
                <w:vAlign w:val="center"/>
              </w:tcPr>
              <w:p w14:paraId="7098E998" w14:textId="77777777" w:rsidR="004D78B2" w:rsidRPr="00786682" w:rsidRDefault="00511B79" w:rsidP="005736F7">
                <w:pPr>
                  <w:jc w:val="center"/>
                  <w:rPr>
                    <w:sz w:val="15"/>
                    <w:szCs w:val="15"/>
                  </w:rPr>
                </w:pPr>
                <w:r w:rsidRPr="00786682">
                  <w:rPr>
                    <w:rFonts w:hint="eastAsia"/>
                    <w:sz w:val="15"/>
                    <w:szCs w:val="15"/>
                  </w:rPr>
                  <w:t>权益法下确认的投资损益</w:t>
                </w:r>
              </w:p>
            </w:tc>
          </w:sdtContent>
        </w:sdt>
        <w:sdt>
          <w:sdtPr>
            <w:rPr>
              <w:sz w:val="15"/>
              <w:szCs w:val="15"/>
            </w:rPr>
            <w:tag w:val="_PLD_700419003e5b4596b973710043374374"/>
            <w:id w:val="587887151"/>
          </w:sdtPr>
          <w:sdtContent>
            <w:tc>
              <w:tcPr>
                <w:tcW w:w="0" w:type="auto"/>
                <w:tcBorders>
                  <w:top w:val="single" w:sz="4" w:space="0" w:color="auto"/>
                  <w:left w:val="single" w:sz="4" w:space="0" w:color="auto"/>
                  <w:bottom w:val="single" w:sz="4" w:space="0" w:color="auto"/>
                  <w:right w:val="single" w:sz="4" w:space="0" w:color="auto"/>
                </w:tcBorders>
                <w:vAlign w:val="center"/>
              </w:tcPr>
              <w:p w14:paraId="35466501" w14:textId="77777777" w:rsidR="004D78B2" w:rsidRPr="00786682" w:rsidRDefault="00511B79" w:rsidP="005736F7">
                <w:pPr>
                  <w:jc w:val="center"/>
                  <w:rPr>
                    <w:sz w:val="15"/>
                    <w:szCs w:val="15"/>
                  </w:rPr>
                </w:pPr>
                <w:r w:rsidRPr="00786682">
                  <w:rPr>
                    <w:rFonts w:hint="eastAsia"/>
                    <w:sz w:val="15"/>
                    <w:szCs w:val="15"/>
                  </w:rPr>
                  <w:t>其他综合收益调整</w:t>
                </w:r>
              </w:p>
            </w:tc>
          </w:sdtContent>
        </w:sdt>
        <w:sdt>
          <w:sdtPr>
            <w:rPr>
              <w:sz w:val="15"/>
              <w:szCs w:val="15"/>
            </w:rPr>
            <w:tag w:val="_PLD_9318c7f257d249e0a0b9bf70263601d5"/>
            <w:id w:val="-1115366334"/>
          </w:sdtPr>
          <w:sdtContent>
            <w:tc>
              <w:tcPr>
                <w:tcW w:w="0" w:type="auto"/>
                <w:tcBorders>
                  <w:top w:val="single" w:sz="4" w:space="0" w:color="auto"/>
                  <w:left w:val="single" w:sz="4" w:space="0" w:color="auto"/>
                  <w:bottom w:val="single" w:sz="4" w:space="0" w:color="auto"/>
                  <w:right w:val="single" w:sz="4" w:space="0" w:color="auto"/>
                </w:tcBorders>
                <w:vAlign w:val="center"/>
              </w:tcPr>
              <w:p w14:paraId="689DA9B5" w14:textId="77777777" w:rsidR="004D78B2" w:rsidRPr="00786682" w:rsidRDefault="00511B79" w:rsidP="005736F7">
                <w:pPr>
                  <w:jc w:val="center"/>
                  <w:rPr>
                    <w:sz w:val="15"/>
                    <w:szCs w:val="15"/>
                  </w:rPr>
                </w:pPr>
                <w:r w:rsidRPr="00786682">
                  <w:rPr>
                    <w:rFonts w:hint="eastAsia"/>
                    <w:sz w:val="15"/>
                    <w:szCs w:val="15"/>
                  </w:rPr>
                  <w:t>其他权益变动</w:t>
                </w:r>
              </w:p>
            </w:tc>
          </w:sdtContent>
        </w:sdt>
        <w:sdt>
          <w:sdtPr>
            <w:rPr>
              <w:sz w:val="15"/>
              <w:szCs w:val="15"/>
            </w:rPr>
            <w:tag w:val="_PLD_efb3a8c8f6b64ad1a5fbb4cf67eb4c96"/>
            <w:id w:val="928314825"/>
          </w:sdtPr>
          <w:sdtContent>
            <w:tc>
              <w:tcPr>
                <w:tcW w:w="0" w:type="auto"/>
                <w:tcBorders>
                  <w:top w:val="single" w:sz="4" w:space="0" w:color="auto"/>
                  <w:left w:val="single" w:sz="4" w:space="0" w:color="auto"/>
                  <w:bottom w:val="single" w:sz="4" w:space="0" w:color="auto"/>
                  <w:right w:val="single" w:sz="4" w:space="0" w:color="auto"/>
                </w:tcBorders>
                <w:vAlign w:val="center"/>
              </w:tcPr>
              <w:p w14:paraId="03847680" w14:textId="77777777" w:rsidR="004D78B2" w:rsidRPr="00786682" w:rsidRDefault="00511B79" w:rsidP="005736F7">
                <w:pPr>
                  <w:jc w:val="center"/>
                  <w:rPr>
                    <w:sz w:val="15"/>
                    <w:szCs w:val="15"/>
                  </w:rPr>
                </w:pPr>
                <w:r w:rsidRPr="00786682">
                  <w:rPr>
                    <w:rFonts w:hint="eastAsia"/>
                    <w:sz w:val="15"/>
                    <w:szCs w:val="15"/>
                  </w:rPr>
                  <w:t>宣告发放现金股利或利润</w:t>
                </w:r>
              </w:p>
            </w:tc>
          </w:sdtContent>
        </w:sdt>
        <w:sdt>
          <w:sdtPr>
            <w:rPr>
              <w:sz w:val="15"/>
              <w:szCs w:val="15"/>
            </w:rPr>
            <w:tag w:val="_PLD_2cc45ca82119420bb4d261a3eb788ba0"/>
            <w:id w:val="-2013366897"/>
          </w:sdtPr>
          <w:sdtContent>
            <w:tc>
              <w:tcPr>
                <w:tcW w:w="0" w:type="auto"/>
                <w:tcBorders>
                  <w:top w:val="single" w:sz="4" w:space="0" w:color="auto"/>
                  <w:left w:val="single" w:sz="4" w:space="0" w:color="auto"/>
                  <w:bottom w:val="single" w:sz="4" w:space="0" w:color="auto"/>
                  <w:right w:val="single" w:sz="4" w:space="0" w:color="auto"/>
                </w:tcBorders>
                <w:vAlign w:val="center"/>
              </w:tcPr>
              <w:p w14:paraId="0BC2B5A4" w14:textId="77777777" w:rsidR="004D78B2" w:rsidRPr="00786682" w:rsidRDefault="00511B79" w:rsidP="005736F7">
                <w:pPr>
                  <w:jc w:val="center"/>
                  <w:rPr>
                    <w:sz w:val="15"/>
                    <w:szCs w:val="15"/>
                  </w:rPr>
                </w:pPr>
                <w:r w:rsidRPr="00786682">
                  <w:rPr>
                    <w:rFonts w:hint="eastAsia"/>
                    <w:sz w:val="15"/>
                    <w:szCs w:val="15"/>
                  </w:rPr>
                  <w:t>计提减值准备</w:t>
                </w:r>
              </w:p>
            </w:tc>
          </w:sdtContent>
        </w:sdt>
        <w:sdt>
          <w:sdtPr>
            <w:rPr>
              <w:sz w:val="15"/>
              <w:szCs w:val="15"/>
            </w:rPr>
            <w:tag w:val="_PLD_85d3aa0f514447b38d92097f7a30e385"/>
            <w:id w:val="985658650"/>
          </w:sdtPr>
          <w:sdtContent>
            <w:tc>
              <w:tcPr>
                <w:tcW w:w="0" w:type="auto"/>
                <w:tcBorders>
                  <w:top w:val="single" w:sz="4" w:space="0" w:color="auto"/>
                  <w:left w:val="single" w:sz="4" w:space="0" w:color="auto"/>
                  <w:bottom w:val="single" w:sz="4" w:space="0" w:color="auto"/>
                  <w:right w:val="single" w:sz="4" w:space="0" w:color="auto"/>
                </w:tcBorders>
                <w:vAlign w:val="center"/>
              </w:tcPr>
              <w:p w14:paraId="47BEFD57" w14:textId="77777777" w:rsidR="004D78B2" w:rsidRPr="00786682" w:rsidRDefault="00511B79" w:rsidP="005736F7">
                <w:pPr>
                  <w:jc w:val="center"/>
                  <w:rPr>
                    <w:sz w:val="15"/>
                    <w:szCs w:val="15"/>
                  </w:rPr>
                </w:pPr>
                <w:r w:rsidRPr="00786682">
                  <w:rPr>
                    <w:rFonts w:hint="eastAsia"/>
                    <w:sz w:val="15"/>
                    <w:szCs w:val="15"/>
                  </w:rPr>
                  <w:t>其他</w:t>
                </w:r>
              </w:p>
            </w:tc>
          </w:sdtContent>
        </w:sdt>
        <w:tc>
          <w:tcPr>
            <w:tcW w:w="0" w:type="auto"/>
            <w:vMerge/>
            <w:tcBorders>
              <w:left w:val="single" w:sz="4" w:space="0" w:color="auto"/>
              <w:bottom w:val="single" w:sz="4" w:space="0" w:color="auto"/>
              <w:right w:val="single" w:sz="4" w:space="0" w:color="auto"/>
            </w:tcBorders>
            <w:vAlign w:val="center"/>
          </w:tcPr>
          <w:p w14:paraId="0509C541" w14:textId="77777777" w:rsidR="004D78B2" w:rsidRPr="00786682" w:rsidRDefault="004D78B2" w:rsidP="005736F7">
            <w:pPr>
              <w:jc w:val="center"/>
              <w:rPr>
                <w:sz w:val="15"/>
                <w:szCs w:val="15"/>
              </w:rPr>
            </w:pPr>
          </w:p>
        </w:tc>
        <w:tc>
          <w:tcPr>
            <w:tcW w:w="569" w:type="dxa"/>
            <w:vMerge/>
            <w:tcBorders>
              <w:left w:val="single" w:sz="4" w:space="0" w:color="auto"/>
              <w:bottom w:val="single" w:sz="4" w:space="0" w:color="auto"/>
              <w:right w:val="single" w:sz="4" w:space="0" w:color="auto"/>
            </w:tcBorders>
            <w:vAlign w:val="center"/>
          </w:tcPr>
          <w:p w14:paraId="62E10F80" w14:textId="77777777" w:rsidR="004D78B2" w:rsidRPr="00786682" w:rsidRDefault="004D78B2" w:rsidP="005736F7">
            <w:pPr>
              <w:jc w:val="center"/>
              <w:rPr>
                <w:sz w:val="15"/>
                <w:szCs w:val="15"/>
              </w:rPr>
            </w:pPr>
          </w:p>
        </w:tc>
      </w:tr>
      <w:tr w:rsidR="005736F7" w:rsidRPr="00786682" w14:paraId="29855259" w14:textId="77777777" w:rsidTr="005736F7">
        <w:trPr>
          <w:trHeight w:val="284"/>
        </w:trPr>
        <w:sdt>
          <w:sdtPr>
            <w:rPr>
              <w:sz w:val="15"/>
              <w:szCs w:val="15"/>
            </w:rPr>
            <w:tag w:val="_PLD_473021cffa734643a0c35649ee4b5043"/>
            <w:id w:val="1563446349"/>
          </w:sdtPr>
          <w:sdtContent>
            <w:tc>
              <w:tcPr>
                <w:tcW w:w="9769" w:type="dxa"/>
                <w:gridSpan w:val="12"/>
                <w:tcBorders>
                  <w:top w:val="single" w:sz="4" w:space="0" w:color="auto"/>
                  <w:left w:val="single" w:sz="4" w:space="0" w:color="auto"/>
                  <w:bottom w:val="single" w:sz="4" w:space="0" w:color="auto"/>
                  <w:right w:val="single" w:sz="4" w:space="0" w:color="auto"/>
                </w:tcBorders>
                <w:vAlign w:val="center"/>
              </w:tcPr>
              <w:p w14:paraId="346F365D" w14:textId="77777777" w:rsidR="004D78B2" w:rsidRPr="00786682" w:rsidRDefault="00511B79" w:rsidP="005736F7">
                <w:pPr>
                  <w:rPr>
                    <w:sz w:val="15"/>
                    <w:szCs w:val="15"/>
                  </w:rPr>
                </w:pPr>
                <w:r w:rsidRPr="00786682">
                  <w:rPr>
                    <w:rFonts w:hint="eastAsia"/>
                    <w:sz w:val="15"/>
                    <w:szCs w:val="15"/>
                  </w:rPr>
                  <w:t>二、联营企业</w:t>
                </w:r>
              </w:p>
            </w:tc>
          </w:sdtContent>
        </w:sdt>
      </w:tr>
      <w:tr w:rsidR="005736F7" w:rsidRPr="00786682" w14:paraId="6086D161" w14:textId="77777777" w:rsidTr="005736F7">
        <w:trPr>
          <w:trHeight w:val="284"/>
        </w:trPr>
        <w:tc>
          <w:tcPr>
            <w:tcW w:w="1228" w:type="dxa"/>
            <w:tcBorders>
              <w:top w:val="single" w:sz="4" w:space="0" w:color="auto"/>
              <w:left w:val="single" w:sz="4" w:space="0" w:color="auto"/>
              <w:bottom w:val="single" w:sz="4" w:space="0" w:color="auto"/>
              <w:right w:val="single" w:sz="4" w:space="0" w:color="auto"/>
            </w:tcBorders>
            <w:vAlign w:val="center"/>
          </w:tcPr>
          <w:p w14:paraId="7AB4DB86" w14:textId="77777777" w:rsidR="004D78B2" w:rsidRPr="00786682" w:rsidRDefault="00511B79" w:rsidP="005736F7">
            <w:pPr>
              <w:ind w:rightChars="-51" w:right="-107"/>
              <w:rPr>
                <w:sz w:val="15"/>
                <w:szCs w:val="15"/>
              </w:rPr>
            </w:pPr>
            <w:r w:rsidRPr="00786682">
              <w:rPr>
                <w:sz w:val="15"/>
                <w:szCs w:val="15"/>
              </w:rPr>
              <w:t>湖南两湖文化创业投资合伙企业（有限合伙）</w:t>
            </w:r>
          </w:p>
        </w:tc>
        <w:tc>
          <w:tcPr>
            <w:tcW w:w="0" w:type="auto"/>
            <w:tcBorders>
              <w:top w:val="single" w:sz="4" w:space="0" w:color="auto"/>
              <w:left w:val="single" w:sz="4" w:space="0" w:color="auto"/>
              <w:bottom w:val="single" w:sz="4" w:space="0" w:color="auto"/>
              <w:right w:val="single" w:sz="4" w:space="0" w:color="auto"/>
            </w:tcBorders>
            <w:vAlign w:val="center"/>
          </w:tcPr>
          <w:p w14:paraId="0756908E" w14:textId="77777777" w:rsidR="004D78B2" w:rsidRPr="00786682" w:rsidRDefault="00511B79" w:rsidP="005736F7">
            <w:pPr>
              <w:jc w:val="right"/>
              <w:rPr>
                <w:sz w:val="15"/>
                <w:szCs w:val="15"/>
              </w:rPr>
            </w:pPr>
            <w:r w:rsidRPr="00786682">
              <w:rPr>
                <w:sz w:val="15"/>
                <w:szCs w:val="15"/>
              </w:rPr>
              <w:t>100,807,219.79</w:t>
            </w:r>
          </w:p>
        </w:tc>
        <w:tc>
          <w:tcPr>
            <w:tcW w:w="0" w:type="auto"/>
            <w:tcBorders>
              <w:top w:val="single" w:sz="4" w:space="0" w:color="auto"/>
              <w:left w:val="single" w:sz="4" w:space="0" w:color="auto"/>
              <w:bottom w:val="single" w:sz="4" w:space="0" w:color="auto"/>
              <w:right w:val="single" w:sz="4" w:space="0" w:color="auto"/>
            </w:tcBorders>
            <w:vAlign w:val="center"/>
          </w:tcPr>
          <w:p w14:paraId="1EF44837"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C833B67"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18A9497" w14:textId="77777777" w:rsidR="004D78B2" w:rsidRPr="00786682" w:rsidRDefault="00511B79" w:rsidP="005736F7">
            <w:pPr>
              <w:jc w:val="right"/>
              <w:rPr>
                <w:sz w:val="15"/>
                <w:szCs w:val="15"/>
              </w:rPr>
            </w:pPr>
            <w:r w:rsidRPr="00786682">
              <w:rPr>
                <w:sz w:val="15"/>
                <w:szCs w:val="15"/>
              </w:rPr>
              <w:t>16,812,165.62</w:t>
            </w:r>
          </w:p>
        </w:tc>
        <w:tc>
          <w:tcPr>
            <w:tcW w:w="0" w:type="auto"/>
            <w:tcBorders>
              <w:top w:val="single" w:sz="4" w:space="0" w:color="auto"/>
              <w:left w:val="single" w:sz="4" w:space="0" w:color="auto"/>
              <w:bottom w:val="single" w:sz="4" w:space="0" w:color="auto"/>
              <w:right w:val="single" w:sz="4" w:space="0" w:color="auto"/>
            </w:tcBorders>
            <w:vAlign w:val="center"/>
          </w:tcPr>
          <w:p w14:paraId="6C734B35"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E190EE4"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25D0430"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5768A98"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FAFA4F0"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0575C1D" w14:textId="77777777" w:rsidR="004D78B2" w:rsidRPr="00786682" w:rsidRDefault="00511B79" w:rsidP="005736F7">
            <w:pPr>
              <w:jc w:val="right"/>
              <w:rPr>
                <w:sz w:val="15"/>
                <w:szCs w:val="15"/>
              </w:rPr>
            </w:pPr>
            <w:r w:rsidRPr="00786682">
              <w:rPr>
                <w:sz w:val="15"/>
                <w:szCs w:val="15"/>
              </w:rPr>
              <w:t>117,619,385.41</w:t>
            </w:r>
          </w:p>
        </w:tc>
        <w:tc>
          <w:tcPr>
            <w:tcW w:w="569" w:type="dxa"/>
            <w:tcBorders>
              <w:top w:val="single" w:sz="4" w:space="0" w:color="auto"/>
              <w:left w:val="single" w:sz="4" w:space="0" w:color="auto"/>
              <w:bottom w:val="single" w:sz="4" w:space="0" w:color="auto"/>
              <w:right w:val="single" w:sz="4" w:space="0" w:color="auto"/>
            </w:tcBorders>
            <w:vAlign w:val="center"/>
          </w:tcPr>
          <w:p w14:paraId="32757E9B" w14:textId="77777777" w:rsidR="004D78B2" w:rsidRPr="00786682" w:rsidRDefault="004D78B2" w:rsidP="005736F7">
            <w:pPr>
              <w:jc w:val="right"/>
              <w:rPr>
                <w:sz w:val="15"/>
                <w:szCs w:val="15"/>
              </w:rPr>
            </w:pPr>
          </w:p>
        </w:tc>
      </w:tr>
      <w:tr w:rsidR="005736F7" w:rsidRPr="00786682" w14:paraId="5546C5A8" w14:textId="77777777" w:rsidTr="005736F7">
        <w:trPr>
          <w:trHeight w:val="284"/>
        </w:trPr>
        <w:tc>
          <w:tcPr>
            <w:tcW w:w="1228" w:type="dxa"/>
            <w:tcBorders>
              <w:top w:val="single" w:sz="4" w:space="0" w:color="auto"/>
              <w:left w:val="single" w:sz="4" w:space="0" w:color="auto"/>
              <w:bottom w:val="single" w:sz="4" w:space="0" w:color="auto"/>
              <w:right w:val="single" w:sz="4" w:space="0" w:color="auto"/>
            </w:tcBorders>
            <w:vAlign w:val="center"/>
          </w:tcPr>
          <w:p w14:paraId="2F1B72FF" w14:textId="77777777" w:rsidR="004D78B2" w:rsidRPr="00786682" w:rsidRDefault="00511B79" w:rsidP="005736F7">
            <w:pPr>
              <w:ind w:rightChars="-51" w:right="-107"/>
              <w:rPr>
                <w:sz w:val="15"/>
                <w:szCs w:val="15"/>
              </w:rPr>
            </w:pPr>
            <w:r w:rsidRPr="00786682">
              <w:rPr>
                <w:sz w:val="15"/>
                <w:szCs w:val="15"/>
              </w:rPr>
              <w:t>长沙天使文化股份有限公司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B1764AC" w14:textId="77777777" w:rsidR="004D78B2" w:rsidRPr="00786682" w:rsidRDefault="00511B79" w:rsidP="005736F7">
            <w:pPr>
              <w:jc w:val="right"/>
              <w:rPr>
                <w:sz w:val="15"/>
                <w:szCs w:val="15"/>
              </w:rPr>
            </w:pPr>
            <w:r w:rsidRPr="00786682">
              <w:rPr>
                <w:sz w:val="15"/>
                <w:szCs w:val="15"/>
              </w:rPr>
              <w:t>33,854,305.79</w:t>
            </w:r>
          </w:p>
        </w:tc>
        <w:tc>
          <w:tcPr>
            <w:tcW w:w="0" w:type="auto"/>
            <w:tcBorders>
              <w:top w:val="single" w:sz="4" w:space="0" w:color="auto"/>
              <w:left w:val="single" w:sz="4" w:space="0" w:color="auto"/>
              <w:bottom w:val="single" w:sz="4" w:space="0" w:color="auto"/>
              <w:right w:val="single" w:sz="4" w:space="0" w:color="auto"/>
            </w:tcBorders>
            <w:vAlign w:val="center"/>
          </w:tcPr>
          <w:p w14:paraId="5B7DF1A0"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9AB6A7C"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020C4FB" w14:textId="77777777" w:rsidR="004D78B2" w:rsidRPr="00786682" w:rsidRDefault="00511B79" w:rsidP="005736F7">
            <w:pPr>
              <w:jc w:val="right"/>
              <w:rPr>
                <w:sz w:val="15"/>
                <w:szCs w:val="15"/>
              </w:rPr>
            </w:pPr>
            <w:r w:rsidRPr="00786682">
              <w:rPr>
                <w:sz w:val="15"/>
                <w:szCs w:val="15"/>
              </w:rPr>
              <w:t>6,039,268.38</w:t>
            </w:r>
          </w:p>
        </w:tc>
        <w:tc>
          <w:tcPr>
            <w:tcW w:w="0" w:type="auto"/>
            <w:tcBorders>
              <w:top w:val="single" w:sz="4" w:space="0" w:color="auto"/>
              <w:left w:val="single" w:sz="4" w:space="0" w:color="auto"/>
              <w:bottom w:val="single" w:sz="4" w:space="0" w:color="auto"/>
              <w:right w:val="single" w:sz="4" w:space="0" w:color="auto"/>
            </w:tcBorders>
            <w:vAlign w:val="center"/>
          </w:tcPr>
          <w:p w14:paraId="543191EC" w14:textId="77777777" w:rsidR="004D78B2" w:rsidRPr="00786682" w:rsidRDefault="00511B79" w:rsidP="005736F7">
            <w:pPr>
              <w:jc w:val="right"/>
              <w:rPr>
                <w:sz w:val="15"/>
                <w:szCs w:val="15"/>
              </w:rPr>
            </w:pPr>
            <w:r w:rsidRPr="00786682">
              <w:rPr>
                <w:sz w:val="15"/>
                <w:szCs w:val="15"/>
              </w:rPr>
              <w:t>86,785.54</w:t>
            </w:r>
          </w:p>
        </w:tc>
        <w:tc>
          <w:tcPr>
            <w:tcW w:w="0" w:type="auto"/>
            <w:tcBorders>
              <w:top w:val="single" w:sz="4" w:space="0" w:color="auto"/>
              <w:left w:val="single" w:sz="4" w:space="0" w:color="auto"/>
              <w:bottom w:val="single" w:sz="4" w:space="0" w:color="auto"/>
              <w:right w:val="single" w:sz="4" w:space="0" w:color="auto"/>
            </w:tcBorders>
            <w:vAlign w:val="center"/>
          </w:tcPr>
          <w:p w14:paraId="0CB7E22E" w14:textId="77777777" w:rsidR="004D78B2" w:rsidRPr="00786682" w:rsidRDefault="00511B79" w:rsidP="005736F7">
            <w:pPr>
              <w:jc w:val="right"/>
              <w:rPr>
                <w:sz w:val="15"/>
                <w:szCs w:val="15"/>
              </w:rPr>
            </w:pPr>
            <w:r w:rsidRPr="00786682">
              <w:rPr>
                <w:sz w:val="15"/>
                <w:szCs w:val="15"/>
              </w:rPr>
              <w:t>-8,144,045.71</w:t>
            </w:r>
          </w:p>
        </w:tc>
        <w:tc>
          <w:tcPr>
            <w:tcW w:w="0" w:type="auto"/>
            <w:tcBorders>
              <w:top w:val="single" w:sz="4" w:space="0" w:color="auto"/>
              <w:left w:val="single" w:sz="4" w:space="0" w:color="auto"/>
              <w:bottom w:val="single" w:sz="4" w:space="0" w:color="auto"/>
              <w:right w:val="single" w:sz="4" w:space="0" w:color="auto"/>
            </w:tcBorders>
            <w:vAlign w:val="center"/>
          </w:tcPr>
          <w:p w14:paraId="056CB137"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5D74ECB"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FF683FC"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F3223E7" w14:textId="77777777" w:rsidR="004D78B2" w:rsidRPr="00786682" w:rsidRDefault="00511B79" w:rsidP="005736F7">
            <w:pPr>
              <w:jc w:val="right"/>
              <w:rPr>
                <w:sz w:val="15"/>
                <w:szCs w:val="15"/>
              </w:rPr>
            </w:pPr>
            <w:r w:rsidRPr="00786682">
              <w:rPr>
                <w:sz w:val="15"/>
                <w:szCs w:val="15"/>
              </w:rPr>
              <w:t>31,836,314.00</w:t>
            </w:r>
          </w:p>
        </w:tc>
        <w:tc>
          <w:tcPr>
            <w:tcW w:w="569" w:type="dxa"/>
            <w:tcBorders>
              <w:top w:val="single" w:sz="4" w:space="0" w:color="auto"/>
              <w:left w:val="single" w:sz="4" w:space="0" w:color="auto"/>
              <w:bottom w:val="single" w:sz="4" w:space="0" w:color="auto"/>
              <w:right w:val="single" w:sz="4" w:space="0" w:color="auto"/>
            </w:tcBorders>
            <w:vAlign w:val="center"/>
          </w:tcPr>
          <w:p w14:paraId="51982816" w14:textId="77777777" w:rsidR="004D78B2" w:rsidRPr="00786682" w:rsidRDefault="004D78B2" w:rsidP="005736F7">
            <w:pPr>
              <w:jc w:val="right"/>
              <w:rPr>
                <w:sz w:val="15"/>
                <w:szCs w:val="15"/>
              </w:rPr>
            </w:pPr>
          </w:p>
        </w:tc>
      </w:tr>
      <w:tr w:rsidR="005736F7" w:rsidRPr="00786682" w14:paraId="5316067D" w14:textId="77777777" w:rsidTr="005736F7">
        <w:trPr>
          <w:trHeight w:val="284"/>
        </w:trPr>
        <w:tc>
          <w:tcPr>
            <w:tcW w:w="1228" w:type="dxa"/>
            <w:tcBorders>
              <w:top w:val="single" w:sz="4" w:space="0" w:color="auto"/>
              <w:left w:val="single" w:sz="4" w:space="0" w:color="auto"/>
              <w:bottom w:val="single" w:sz="4" w:space="0" w:color="auto"/>
              <w:right w:val="single" w:sz="4" w:space="0" w:color="auto"/>
            </w:tcBorders>
            <w:vAlign w:val="center"/>
          </w:tcPr>
          <w:p w14:paraId="1719ACEE" w14:textId="77777777" w:rsidR="004D78B2" w:rsidRPr="00786682" w:rsidRDefault="00511B79" w:rsidP="005736F7">
            <w:pPr>
              <w:ind w:rightChars="-51" w:right="-107"/>
              <w:rPr>
                <w:sz w:val="15"/>
                <w:szCs w:val="15"/>
              </w:rPr>
            </w:pPr>
            <w:r w:rsidRPr="00786682">
              <w:rPr>
                <w:sz w:val="15"/>
                <w:szCs w:val="15"/>
              </w:rPr>
              <w:t>天津博集新媒科技有限公司</w:t>
            </w:r>
          </w:p>
        </w:tc>
        <w:tc>
          <w:tcPr>
            <w:tcW w:w="0" w:type="auto"/>
            <w:tcBorders>
              <w:top w:val="single" w:sz="4" w:space="0" w:color="auto"/>
              <w:left w:val="single" w:sz="4" w:space="0" w:color="auto"/>
              <w:bottom w:val="single" w:sz="4" w:space="0" w:color="auto"/>
              <w:right w:val="single" w:sz="4" w:space="0" w:color="auto"/>
            </w:tcBorders>
            <w:vAlign w:val="center"/>
          </w:tcPr>
          <w:p w14:paraId="4F0BD358" w14:textId="77777777" w:rsidR="004D78B2" w:rsidRPr="00786682" w:rsidRDefault="00511B79" w:rsidP="005736F7">
            <w:pPr>
              <w:jc w:val="right"/>
              <w:rPr>
                <w:sz w:val="15"/>
                <w:szCs w:val="15"/>
              </w:rPr>
            </w:pPr>
            <w:r w:rsidRPr="00786682">
              <w:rPr>
                <w:sz w:val="15"/>
                <w:szCs w:val="15"/>
              </w:rPr>
              <w:t>12,832,675.44</w:t>
            </w:r>
          </w:p>
        </w:tc>
        <w:tc>
          <w:tcPr>
            <w:tcW w:w="0" w:type="auto"/>
            <w:tcBorders>
              <w:top w:val="single" w:sz="4" w:space="0" w:color="auto"/>
              <w:left w:val="single" w:sz="4" w:space="0" w:color="auto"/>
              <w:bottom w:val="single" w:sz="4" w:space="0" w:color="auto"/>
              <w:right w:val="single" w:sz="4" w:space="0" w:color="auto"/>
            </w:tcBorders>
            <w:vAlign w:val="center"/>
          </w:tcPr>
          <w:p w14:paraId="13B7A93E"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7E473F0"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2406B71" w14:textId="77777777" w:rsidR="004D78B2" w:rsidRPr="00786682" w:rsidRDefault="00511B79" w:rsidP="005736F7">
            <w:pPr>
              <w:jc w:val="right"/>
              <w:rPr>
                <w:sz w:val="15"/>
                <w:szCs w:val="15"/>
              </w:rPr>
            </w:pPr>
            <w:r w:rsidRPr="00786682">
              <w:rPr>
                <w:sz w:val="15"/>
                <w:szCs w:val="15"/>
              </w:rPr>
              <w:t>2,081,789.65</w:t>
            </w:r>
          </w:p>
        </w:tc>
        <w:tc>
          <w:tcPr>
            <w:tcW w:w="0" w:type="auto"/>
            <w:tcBorders>
              <w:top w:val="single" w:sz="4" w:space="0" w:color="auto"/>
              <w:left w:val="single" w:sz="4" w:space="0" w:color="auto"/>
              <w:bottom w:val="single" w:sz="4" w:space="0" w:color="auto"/>
              <w:right w:val="single" w:sz="4" w:space="0" w:color="auto"/>
            </w:tcBorders>
            <w:vAlign w:val="center"/>
          </w:tcPr>
          <w:p w14:paraId="5C66C32A"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D59F86C"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F9C4318" w14:textId="77777777" w:rsidR="004D78B2" w:rsidRPr="00786682" w:rsidRDefault="00511B79" w:rsidP="005736F7">
            <w:pPr>
              <w:jc w:val="right"/>
              <w:rPr>
                <w:sz w:val="15"/>
                <w:szCs w:val="15"/>
              </w:rPr>
            </w:pPr>
            <w:r w:rsidRPr="00786682">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18C6ACF0"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8E53607"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C565EEB" w14:textId="77777777" w:rsidR="004D78B2" w:rsidRPr="00786682" w:rsidRDefault="00511B79" w:rsidP="005736F7">
            <w:pPr>
              <w:jc w:val="right"/>
              <w:rPr>
                <w:sz w:val="15"/>
                <w:szCs w:val="15"/>
              </w:rPr>
            </w:pPr>
            <w:r w:rsidRPr="00786682">
              <w:rPr>
                <w:sz w:val="15"/>
                <w:szCs w:val="15"/>
              </w:rPr>
              <w:t>11,714,465.09</w:t>
            </w:r>
          </w:p>
        </w:tc>
        <w:tc>
          <w:tcPr>
            <w:tcW w:w="569" w:type="dxa"/>
            <w:tcBorders>
              <w:top w:val="single" w:sz="4" w:space="0" w:color="auto"/>
              <w:left w:val="single" w:sz="4" w:space="0" w:color="auto"/>
              <w:bottom w:val="single" w:sz="4" w:space="0" w:color="auto"/>
              <w:right w:val="single" w:sz="4" w:space="0" w:color="auto"/>
            </w:tcBorders>
            <w:vAlign w:val="center"/>
          </w:tcPr>
          <w:p w14:paraId="088435F1" w14:textId="77777777" w:rsidR="004D78B2" w:rsidRPr="00786682" w:rsidRDefault="004D78B2" w:rsidP="005736F7">
            <w:pPr>
              <w:jc w:val="right"/>
              <w:rPr>
                <w:sz w:val="15"/>
                <w:szCs w:val="15"/>
              </w:rPr>
            </w:pPr>
          </w:p>
        </w:tc>
      </w:tr>
      <w:tr w:rsidR="005736F7" w:rsidRPr="00786682" w14:paraId="7937962D" w14:textId="77777777" w:rsidTr="005736F7">
        <w:trPr>
          <w:trHeight w:val="284"/>
        </w:trPr>
        <w:tc>
          <w:tcPr>
            <w:tcW w:w="1228" w:type="dxa"/>
            <w:tcBorders>
              <w:top w:val="single" w:sz="4" w:space="0" w:color="auto"/>
              <w:left w:val="single" w:sz="4" w:space="0" w:color="auto"/>
              <w:bottom w:val="single" w:sz="4" w:space="0" w:color="auto"/>
              <w:right w:val="single" w:sz="4" w:space="0" w:color="auto"/>
            </w:tcBorders>
            <w:vAlign w:val="center"/>
          </w:tcPr>
          <w:p w14:paraId="0F03BC22" w14:textId="77777777" w:rsidR="004D78B2" w:rsidRPr="00786682" w:rsidRDefault="00511B79" w:rsidP="005736F7">
            <w:pPr>
              <w:rPr>
                <w:sz w:val="15"/>
                <w:szCs w:val="15"/>
              </w:rPr>
            </w:pPr>
            <w:r w:rsidRPr="00786682">
              <w:rPr>
                <w:rFonts w:hint="eastAsia"/>
                <w:sz w:val="15"/>
                <w:szCs w:val="15"/>
              </w:rPr>
              <w:t>小计</w:t>
            </w:r>
          </w:p>
        </w:tc>
        <w:tc>
          <w:tcPr>
            <w:tcW w:w="0" w:type="auto"/>
            <w:tcBorders>
              <w:top w:val="single" w:sz="4" w:space="0" w:color="auto"/>
              <w:left w:val="single" w:sz="4" w:space="0" w:color="auto"/>
              <w:bottom w:val="single" w:sz="4" w:space="0" w:color="auto"/>
              <w:right w:val="single" w:sz="4" w:space="0" w:color="auto"/>
            </w:tcBorders>
            <w:vAlign w:val="center"/>
          </w:tcPr>
          <w:p w14:paraId="1D552C36" w14:textId="77777777" w:rsidR="004D78B2" w:rsidRPr="00786682" w:rsidRDefault="00511B79" w:rsidP="005736F7">
            <w:pPr>
              <w:jc w:val="right"/>
              <w:rPr>
                <w:sz w:val="15"/>
                <w:szCs w:val="15"/>
              </w:rPr>
            </w:pPr>
            <w:r w:rsidRPr="00786682">
              <w:rPr>
                <w:sz w:val="15"/>
                <w:szCs w:val="15"/>
              </w:rPr>
              <w:t>147,494,201.02</w:t>
            </w:r>
          </w:p>
        </w:tc>
        <w:tc>
          <w:tcPr>
            <w:tcW w:w="0" w:type="auto"/>
            <w:tcBorders>
              <w:top w:val="single" w:sz="4" w:space="0" w:color="auto"/>
              <w:left w:val="single" w:sz="4" w:space="0" w:color="auto"/>
              <w:bottom w:val="single" w:sz="4" w:space="0" w:color="auto"/>
              <w:right w:val="single" w:sz="4" w:space="0" w:color="auto"/>
            </w:tcBorders>
            <w:vAlign w:val="center"/>
          </w:tcPr>
          <w:p w14:paraId="678DCE82"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6384896"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84589E4" w14:textId="77777777" w:rsidR="004D78B2" w:rsidRPr="00786682" w:rsidRDefault="00511B79" w:rsidP="005736F7">
            <w:pPr>
              <w:jc w:val="right"/>
              <w:rPr>
                <w:sz w:val="15"/>
                <w:szCs w:val="15"/>
              </w:rPr>
            </w:pPr>
            <w:r w:rsidRPr="00786682">
              <w:rPr>
                <w:sz w:val="15"/>
                <w:szCs w:val="15"/>
              </w:rPr>
              <w:t>24,933,223.65</w:t>
            </w:r>
          </w:p>
        </w:tc>
        <w:tc>
          <w:tcPr>
            <w:tcW w:w="0" w:type="auto"/>
            <w:tcBorders>
              <w:top w:val="single" w:sz="4" w:space="0" w:color="auto"/>
              <w:left w:val="single" w:sz="4" w:space="0" w:color="auto"/>
              <w:bottom w:val="single" w:sz="4" w:space="0" w:color="auto"/>
              <w:right w:val="single" w:sz="4" w:space="0" w:color="auto"/>
            </w:tcBorders>
            <w:vAlign w:val="center"/>
          </w:tcPr>
          <w:p w14:paraId="1EC7E325" w14:textId="77777777" w:rsidR="004D78B2" w:rsidRPr="00786682" w:rsidRDefault="00511B79" w:rsidP="005736F7">
            <w:pPr>
              <w:jc w:val="right"/>
              <w:rPr>
                <w:sz w:val="15"/>
                <w:szCs w:val="15"/>
              </w:rPr>
            </w:pPr>
            <w:r w:rsidRPr="00786682">
              <w:rPr>
                <w:sz w:val="15"/>
                <w:szCs w:val="15"/>
              </w:rPr>
              <w:t>86,785.54</w:t>
            </w:r>
          </w:p>
        </w:tc>
        <w:tc>
          <w:tcPr>
            <w:tcW w:w="0" w:type="auto"/>
            <w:tcBorders>
              <w:top w:val="single" w:sz="4" w:space="0" w:color="auto"/>
              <w:left w:val="single" w:sz="4" w:space="0" w:color="auto"/>
              <w:bottom w:val="single" w:sz="4" w:space="0" w:color="auto"/>
              <w:right w:val="single" w:sz="4" w:space="0" w:color="auto"/>
            </w:tcBorders>
            <w:vAlign w:val="center"/>
          </w:tcPr>
          <w:p w14:paraId="7561CAE5" w14:textId="77777777" w:rsidR="004D78B2" w:rsidRPr="00786682" w:rsidRDefault="00511B79" w:rsidP="005736F7">
            <w:pPr>
              <w:jc w:val="right"/>
              <w:rPr>
                <w:sz w:val="15"/>
                <w:szCs w:val="15"/>
              </w:rPr>
            </w:pPr>
            <w:r w:rsidRPr="00786682">
              <w:rPr>
                <w:sz w:val="15"/>
                <w:szCs w:val="15"/>
              </w:rPr>
              <w:t>-8,144,045.71</w:t>
            </w:r>
          </w:p>
        </w:tc>
        <w:tc>
          <w:tcPr>
            <w:tcW w:w="0" w:type="auto"/>
            <w:tcBorders>
              <w:top w:val="single" w:sz="4" w:space="0" w:color="auto"/>
              <w:left w:val="single" w:sz="4" w:space="0" w:color="auto"/>
              <w:bottom w:val="single" w:sz="4" w:space="0" w:color="auto"/>
              <w:right w:val="single" w:sz="4" w:space="0" w:color="auto"/>
            </w:tcBorders>
            <w:vAlign w:val="center"/>
          </w:tcPr>
          <w:p w14:paraId="43B1A5D5" w14:textId="77777777" w:rsidR="004D78B2" w:rsidRPr="00786682" w:rsidRDefault="00511B79" w:rsidP="005736F7">
            <w:pPr>
              <w:jc w:val="right"/>
              <w:rPr>
                <w:sz w:val="15"/>
                <w:szCs w:val="15"/>
              </w:rPr>
            </w:pPr>
            <w:r w:rsidRPr="00786682">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1133B2ED"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763D9B6"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CA3C3A8" w14:textId="77777777" w:rsidR="004D78B2" w:rsidRPr="00786682" w:rsidRDefault="00511B79" w:rsidP="005736F7">
            <w:pPr>
              <w:jc w:val="right"/>
              <w:rPr>
                <w:sz w:val="15"/>
                <w:szCs w:val="15"/>
              </w:rPr>
            </w:pPr>
            <w:r w:rsidRPr="00786682">
              <w:rPr>
                <w:sz w:val="15"/>
                <w:szCs w:val="15"/>
              </w:rPr>
              <w:t>161,170,164.50</w:t>
            </w:r>
          </w:p>
        </w:tc>
        <w:tc>
          <w:tcPr>
            <w:tcW w:w="569" w:type="dxa"/>
            <w:tcBorders>
              <w:top w:val="single" w:sz="4" w:space="0" w:color="auto"/>
              <w:left w:val="single" w:sz="4" w:space="0" w:color="auto"/>
              <w:bottom w:val="single" w:sz="4" w:space="0" w:color="auto"/>
              <w:right w:val="single" w:sz="4" w:space="0" w:color="auto"/>
            </w:tcBorders>
            <w:vAlign w:val="center"/>
          </w:tcPr>
          <w:p w14:paraId="5195C1C5" w14:textId="77777777" w:rsidR="004D78B2" w:rsidRPr="00786682" w:rsidRDefault="004D78B2" w:rsidP="005736F7">
            <w:pPr>
              <w:jc w:val="right"/>
              <w:rPr>
                <w:sz w:val="15"/>
                <w:szCs w:val="15"/>
              </w:rPr>
            </w:pPr>
          </w:p>
        </w:tc>
      </w:tr>
      <w:tr w:rsidR="005736F7" w:rsidRPr="00786682" w14:paraId="1DD17712" w14:textId="77777777" w:rsidTr="005736F7">
        <w:trPr>
          <w:trHeight w:val="284"/>
        </w:trPr>
        <w:tc>
          <w:tcPr>
            <w:tcW w:w="1228" w:type="dxa"/>
            <w:tcBorders>
              <w:top w:val="single" w:sz="4" w:space="0" w:color="auto"/>
              <w:left w:val="single" w:sz="4" w:space="0" w:color="auto"/>
              <w:bottom w:val="single" w:sz="4" w:space="0" w:color="auto"/>
              <w:right w:val="single" w:sz="4" w:space="0" w:color="auto"/>
            </w:tcBorders>
            <w:vAlign w:val="center"/>
          </w:tcPr>
          <w:p w14:paraId="648946F7" w14:textId="77777777" w:rsidR="004D78B2" w:rsidRPr="00786682" w:rsidRDefault="00511B79" w:rsidP="005736F7">
            <w:pPr>
              <w:jc w:val="center"/>
              <w:rPr>
                <w:sz w:val="15"/>
                <w:szCs w:val="15"/>
              </w:rPr>
            </w:pPr>
            <w:r w:rsidRPr="00786682">
              <w:rPr>
                <w:rFonts w:hint="eastAsia"/>
                <w:sz w:val="15"/>
                <w:szCs w:val="15"/>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01744D12" w14:textId="77777777" w:rsidR="004D78B2" w:rsidRPr="00786682" w:rsidRDefault="00511B79" w:rsidP="005736F7">
            <w:pPr>
              <w:jc w:val="right"/>
              <w:rPr>
                <w:sz w:val="15"/>
                <w:szCs w:val="15"/>
              </w:rPr>
            </w:pPr>
            <w:r w:rsidRPr="00786682">
              <w:rPr>
                <w:sz w:val="15"/>
                <w:szCs w:val="15"/>
              </w:rPr>
              <w:t>147,494,201.02</w:t>
            </w:r>
          </w:p>
        </w:tc>
        <w:tc>
          <w:tcPr>
            <w:tcW w:w="0" w:type="auto"/>
            <w:tcBorders>
              <w:top w:val="single" w:sz="4" w:space="0" w:color="auto"/>
              <w:left w:val="single" w:sz="4" w:space="0" w:color="auto"/>
              <w:bottom w:val="single" w:sz="4" w:space="0" w:color="auto"/>
              <w:right w:val="single" w:sz="4" w:space="0" w:color="auto"/>
            </w:tcBorders>
            <w:vAlign w:val="center"/>
          </w:tcPr>
          <w:p w14:paraId="65BD6F1F"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F5CF253"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BC914F9" w14:textId="77777777" w:rsidR="004D78B2" w:rsidRPr="00786682" w:rsidRDefault="00511B79" w:rsidP="005736F7">
            <w:pPr>
              <w:jc w:val="right"/>
              <w:rPr>
                <w:sz w:val="15"/>
                <w:szCs w:val="15"/>
              </w:rPr>
            </w:pPr>
            <w:r w:rsidRPr="00786682">
              <w:rPr>
                <w:sz w:val="15"/>
                <w:szCs w:val="15"/>
              </w:rPr>
              <w:t>24,933,223.65</w:t>
            </w:r>
          </w:p>
        </w:tc>
        <w:tc>
          <w:tcPr>
            <w:tcW w:w="0" w:type="auto"/>
            <w:tcBorders>
              <w:top w:val="single" w:sz="4" w:space="0" w:color="auto"/>
              <w:left w:val="single" w:sz="4" w:space="0" w:color="auto"/>
              <w:bottom w:val="single" w:sz="4" w:space="0" w:color="auto"/>
              <w:right w:val="single" w:sz="4" w:space="0" w:color="auto"/>
            </w:tcBorders>
            <w:vAlign w:val="center"/>
          </w:tcPr>
          <w:p w14:paraId="0C365E7D" w14:textId="77777777" w:rsidR="004D78B2" w:rsidRPr="00786682" w:rsidRDefault="00511B79" w:rsidP="005736F7">
            <w:pPr>
              <w:jc w:val="right"/>
              <w:rPr>
                <w:sz w:val="15"/>
                <w:szCs w:val="15"/>
              </w:rPr>
            </w:pPr>
            <w:r w:rsidRPr="00786682">
              <w:rPr>
                <w:sz w:val="15"/>
                <w:szCs w:val="15"/>
              </w:rPr>
              <w:t>86,785.54</w:t>
            </w:r>
          </w:p>
        </w:tc>
        <w:tc>
          <w:tcPr>
            <w:tcW w:w="0" w:type="auto"/>
            <w:tcBorders>
              <w:top w:val="single" w:sz="4" w:space="0" w:color="auto"/>
              <w:left w:val="single" w:sz="4" w:space="0" w:color="auto"/>
              <w:bottom w:val="single" w:sz="4" w:space="0" w:color="auto"/>
              <w:right w:val="single" w:sz="4" w:space="0" w:color="auto"/>
            </w:tcBorders>
            <w:vAlign w:val="center"/>
          </w:tcPr>
          <w:p w14:paraId="1CD3A692" w14:textId="77777777" w:rsidR="004D78B2" w:rsidRPr="00786682" w:rsidRDefault="00511B79" w:rsidP="005736F7">
            <w:pPr>
              <w:jc w:val="right"/>
              <w:rPr>
                <w:sz w:val="15"/>
                <w:szCs w:val="15"/>
              </w:rPr>
            </w:pPr>
            <w:r w:rsidRPr="00786682">
              <w:rPr>
                <w:sz w:val="15"/>
                <w:szCs w:val="15"/>
              </w:rPr>
              <w:t>-8,144,045.71</w:t>
            </w:r>
          </w:p>
        </w:tc>
        <w:tc>
          <w:tcPr>
            <w:tcW w:w="0" w:type="auto"/>
            <w:tcBorders>
              <w:top w:val="single" w:sz="4" w:space="0" w:color="auto"/>
              <w:left w:val="single" w:sz="4" w:space="0" w:color="auto"/>
              <w:bottom w:val="single" w:sz="4" w:space="0" w:color="auto"/>
              <w:right w:val="single" w:sz="4" w:space="0" w:color="auto"/>
            </w:tcBorders>
            <w:vAlign w:val="center"/>
          </w:tcPr>
          <w:p w14:paraId="7EA9FB9D" w14:textId="77777777" w:rsidR="004D78B2" w:rsidRPr="00786682" w:rsidRDefault="00511B79" w:rsidP="005736F7">
            <w:pPr>
              <w:jc w:val="right"/>
              <w:rPr>
                <w:sz w:val="15"/>
                <w:szCs w:val="15"/>
              </w:rPr>
            </w:pPr>
            <w:r w:rsidRPr="00786682">
              <w:rPr>
                <w:sz w:val="15"/>
                <w:szCs w:val="15"/>
              </w:rPr>
              <w:t>3,200,000.00</w:t>
            </w:r>
          </w:p>
        </w:tc>
        <w:tc>
          <w:tcPr>
            <w:tcW w:w="0" w:type="auto"/>
            <w:tcBorders>
              <w:top w:val="single" w:sz="4" w:space="0" w:color="auto"/>
              <w:left w:val="single" w:sz="4" w:space="0" w:color="auto"/>
              <w:bottom w:val="single" w:sz="4" w:space="0" w:color="auto"/>
              <w:right w:val="single" w:sz="4" w:space="0" w:color="auto"/>
            </w:tcBorders>
            <w:vAlign w:val="center"/>
          </w:tcPr>
          <w:p w14:paraId="5A26A84D"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8136BF7" w14:textId="77777777" w:rsidR="004D78B2" w:rsidRPr="00786682" w:rsidRDefault="00511B79" w:rsidP="005736F7">
            <w:pPr>
              <w:jc w:val="right"/>
              <w:rPr>
                <w:sz w:val="15"/>
                <w:szCs w:val="15"/>
              </w:rPr>
            </w:pPr>
            <w:r w:rsidRPr="00786682">
              <w:rPr>
                <w:rFonts w:hint="eastAsia"/>
                <w:sz w:val="15"/>
                <w:szCs w:val="15"/>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3C219BFA" w14:textId="77777777" w:rsidR="004D78B2" w:rsidRPr="00786682" w:rsidRDefault="00511B79" w:rsidP="005736F7">
            <w:pPr>
              <w:jc w:val="right"/>
              <w:rPr>
                <w:sz w:val="15"/>
                <w:szCs w:val="15"/>
              </w:rPr>
            </w:pPr>
            <w:r w:rsidRPr="00786682">
              <w:rPr>
                <w:sz w:val="15"/>
                <w:szCs w:val="15"/>
              </w:rPr>
              <w:t>161,170,164.50</w:t>
            </w:r>
          </w:p>
        </w:tc>
        <w:tc>
          <w:tcPr>
            <w:tcW w:w="569" w:type="dxa"/>
            <w:tcBorders>
              <w:top w:val="single" w:sz="4" w:space="0" w:color="auto"/>
              <w:left w:val="single" w:sz="4" w:space="0" w:color="auto"/>
              <w:bottom w:val="single" w:sz="4" w:space="0" w:color="auto"/>
              <w:right w:val="single" w:sz="4" w:space="0" w:color="auto"/>
            </w:tcBorders>
            <w:vAlign w:val="center"/>
          </w:tcPr>
          <w:p w14:paraId="706996F7" w14:textId="77777777" w:rsidR="004D78B2" w:rsidRPr="00786682" w:rsidRDefault="004D78B2" w:rsidP="005736F7">
            <w:pPr>
              <w:jc w:val="right"/>
              <w:rPr>
                <w:sz w:val="15"/>
                <w:szCs w:val="15"/>
              </w:rPr>
            </w:pPr>
          </w:p>
        </w:tc>
      </w:tr>
    </w:tbl>
    <w:p w14:paraId="07D1B267" w14:textId="77777777" w:rsidR="004D78B2" w:rsidRDefault="00511B79" w:rsidP="0088150D">
      <w:pPr>
        <w:pStyle w:val="affff7"/>
        <w:numPr>
          <w:ilvl w:val="0"/>
          <w:numId w:val="112"/>
        </w:numPr>
        <w:rPr>
          <w:rFonts w:hint="eastAsia"/>
        </w:rPr>
      </w:pPr>
      <w:r>
        <w:rPr>
          <w:rFonts w:hint="eastAsia"/>
        </w:rPr>
        <w:t>长期股权投资的减值测试情况</w:t>
      </w:r>
    </w:p>
    <w:sdt>
      <w:sdtPr>
        <w:alias w:val="是否适用：减值测试情况[双击切换]"/>
        <w:tag w:val="_GBC_99f575f7d43c4e27846e49ee35c9e10f"/>
        <w:id w:val="-2134859929"/>
      </w:sdtPr>
      <w:sdtContent>
        <w:p w14:paraId="12B5CA20"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440"/>
    <w:p w14:paraId="6317E3A6" w14:textId="77777777" w:rsidR="004D78B2" w:rsidRDefault="004D78B2">
      <w:pPr>
        <w:pStyle w:val="affff3"/>
      </w:pPr>
    </w:p>
    <w:p w14:paraId="26852FB9" w14:textId="77777777" w:rsidR="004D78B2" w:rsidRDefault="004D78B2">
      <w:pPr>
        <w:pStyle w:val="affff3"/>
      </w:pPr>
    </w:p>
    <w:p w14:paraId="5E848C92" w14:textId="77777777" w:rsidR="004D78B2" w:rsidRDefault="00511B79" w:rsidP="0088150D">
      <w:pPr>
        <w:pStyle w:val="affff6"/>
        <w:numPr>
          <w:ilvl w:val="0"/>
          <w:numId w:val="55"/>
        </w:numPr>
      </w:pPr>
      <w:r>
        <w:rPr>
          <w:rFonts w:ascii="宋体" w:hAnsi="宋体" w:hint="eastAsia"/>
          <w:szCs w:val="21"/>
        </w:rPr>
        <w:t>营业收入和营业成本</w:t>
      </w:r>
    </w:p>
    <w:p w14:paraId="1E119801" w14:textId="77777777" w:rsidR="004D78B2" w:rsidRDefault="00511B79" w:rsidP="0088150D">
      <w:pPr>
        <w:pStyle w:val="affff7"/>
        <w:numPr>
          <w:ilvl w:val="0"/>
          <w:numId w:val="100"/>
        </w:numPr>
        <w:rPr>
          <w:rFonts w:hint="eastAsia"/>
        </w:r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572115025"/>
      </w:sdtPr>
      <w:sdtContent>
        <w:p w14:paraId="24012579" w14:textId="77777777" w:rsidR="004D78B2" w:rsidRDefault="00511B79">
          <w:pPr>
            <w:pStyle w:val="afffff9"/>
            <w:ind w:firstLineChars="0" w:firstLine="0"/>
            <w:jc w:val="left"/>
            <w:rPr>
              <w:rFonts w:ascii="宋体" w:hAnsi="宋体" w:hint="eastAsia"/>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5B0754E5" w14:textId="77777777" w:rsidR="004D78B2" w:rsidRDefault="00511B79">
      <w:pPr>
        <w:pStyle w:val="afffff9"/>
        <w:ind w:firstLineChars="0" w:firstLine="0"/>
        <w:jc w:val="right"/>
        <w:rPr>
          <w:rFonts w:ascii="宋体" w:hAnsi="宋体" w:hint="eastAsia"/>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821392652"/>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4878480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893"/>
        <w:gridCol w:w="1893"/>
        <w:gridCol w:w="1893"/>
        <w:gridCol w:w="1893"/>
      </w:tblGrid>
      <w:tr w:rsidR="005736F7" w14:paraId="4B3DD689" w14:textId="77777777" w:rsidTr="005736F7">
        <w:sdt>
          <w:sdtPr>
            <w:tag w:val="_PLD_03d52d676cf8435a8f7a530f92cd7617"/>
            <w:id w:val="2040311671"/>
          </w:sdtPr>
          <w:sdtContent>
            <w:tc>
              <w:tcPr>
                <w:tcW w:w="816" w:type="pct"/>
                <w:vMerge w:val="restart"/>
                <w:tcBorders>
                  <w:top w:val="single" w:sz="4" w:space="0" w:color="auto"/>
                  <w:left w:val="single" w:sz="4" w:space="0" w:color="auto"/>
                  <w:right w:val="single" w:sz="4" w:space="0" w:color="auto"/>
                </w:tcBorders>
                <w:vAlign w:val="center"/>
              </w:tcPr>
              <w:p w14:paraId="4350A909" w14:textId="77777777" w:rsidR="004D78B2" w:rsidRDefault="00511B79">
                <w:pPr>
                  <w:jc w:val="center"/>
                </w:pPr>
                <w:r>
                  <w:rPr>
                    <w:rFonts w:hint="eastAsia"/>
                  </w:rPr>
                  <w:t>项目</w:t>
                </w:r>
              </w:p>
            </w:tc>
          </w:sdtContent>
        </w:sdt>
        <w:sdt>
          <w:sdtPr>
            <w:tag w:val="_PLD_32b5faadfe0b45d19044be5526af3c2d"/>
            <w:id w:val="-977834382"/>
          </w:sdtPr>
          <w:sdtContent>
            <w:tc>
              <w:tcPr>
                <w:tcW w:w="2092" w:type="pct"/>
                <w:gridSpan w:val="2"/>
                <w:tcBorders>
                  <w:top w:val="single" w:sz="4" w:space="0" w:color="auto"/>
                  <w:left w:val="single" w:sz="4" w:space="0" w:color="auto"/>
                  <w:bottom w:val="single" w:sz="4" w:space="0" w:color="auto"/>
                  <w:right w:val="single" w:sz="4" w:space="0" w:color="auto"/>
                </w:tcBorders>
                <w:vAlign w:val="center"/>
              </w:tcPr>
              <w:p w14:paraId="0871A1EE" w14:textId="77777777" w:rsidR="004D78B2" w:rsidRDefault="00511B79">
                <w:pPr>
                  <w:jc w:val="center"/>
                </w:pPr>
                <w:r>
                  <w:rPr>
                    <w:rFonts w:hint="eastAsia"/>
                  </w:rPr>
                  <w:t>本期发生额</w:t>
                </w:r>
              </w:p>
            </w:tc>
          </w:sdtContent>
        </w:sdt>
        <w:sdt>
          <w:sdtPr>
            <w:tag w:val="_PLD_5e3b95dc7e564cbabd77bf88c8a43781"/>
            <w:id w:val="1641456010"/>
          </w:sdtPr>
          <w:sdtContent>
            <w:tc>
              <w:tcPr>
                <w:tcW w:w="2092" w:type="pct"/>
                <w:gridSpan w:val="2"/>
                <w:tcBorders>
                  <w:top w:val="single" w:sz="4" w:space="0" w:color="auto"/>
                  <w:left w:val="single" w:sz="4" w:space="0" w:color="auto"/>
                  <w:bottom w:val="single" w:sz="4" w:space="0" w:color="auto"/>
                  <w:right w:val="single" w:sz="4" w:space="0" w:color="auto"/>
                </w:tcBorders>
                <w:vAlign w:val="center"/>
              </w:tcPr>
              <w:p w14:paraId="0A5DCAE8" w14:textId="77777777" w:rsidR="004D78B2" w:rsidRDefault="00511B79">
                <w:pPr>
                  <w:jc w:val="center"/>
                </w:pPr>
                <w:r>
                  <w:rPr>
                    <w:rFonts w:hint="eastAsia"/>
                  </w:rPr>
                  <w:t>上期发生额</w:t>
                </w:r>
              </w:p>
            </w:tc>
          </w:sdtContent>
        </w:sdt>
      </w:tr>
      <w:tr w:rsidR="005736F7" w14:paraId="5318A58C" w14:textId="77777777" w:rsidTr="005736F7">
        <w:tc>
          <w:tcPr>
            <w:tcW w:w="816" w:type="pct"/>
            <w:vMerge/>
            <w:tcBorders>
              <w:left w:val="single" w:sz="4" w:space="0" w:color="auto"/>
              <w:bottom w:val="single" w:sz="4" w:space="0" w:color="auto"/>
              <w:right w:val="single" w:sz="4" w:space="0" w:color="auto"/>
            </w:tcBorders>
            <w:vAlign w:val="center"/>
          </w:tcPr>
          <w:p w14:paraId="1E5C1EB6" w14:textId="77777777" w:rsidR="004D78B2" w:rsidRDefault="004D78B2">
            <w:pPr>
              <w:jc w:val="center"/>
            </w:pPr>
          </w:p>
        </w:tc>
        <w:sdt>
          <w:sdtPr>
            <w:tag w:val="_PLD_35d68e9def174e9fb111f9c26dc6e586"/>
            <w:id w:val="-1827428172"/>
          </w:sdtPr>
          <w:sdtContent>
            <w:tc>
              <w:tcPr>
                <w:tcW w:w="1046" w:type="pct"/>
                <w:tcBorders>
                  <w:top w:val="single" w:sz="4" w:space="0" w:color="auto"/>
                  <w:left w:val="single" w:sz="4" w:space="0" w:color="auto"/>
                  <w:bottom w:val="single" w:sz="4" w:space="0" w:color="auto"/>
                  <w:right w:val="single" w:sz="4" w:space="0" w:color="auto"/>
                </w:tcBorders>
                <w:vAlign w:val="center"/>
              </w:tcPr>
              <w:p w14:paraId="4F12F6E5" w14:textId="77777777" w:rsidR="004D78B2" w:rsidRDefault="00511B79">
                <w:pPr>
                  <w:jc w:val="center"/>
                </w:pPr>
                <w:r>
                  <w:rPr>
                    <w:rFonts w:hint="eastAsia"/>
                  </w:rPr>
                  <w:t>收入</w:t>
                </w:r>
              </w:p>
            </w:tc>
          </w:sdtContent>
        </w:sdt>
        <w:sdt>
          <w:sdtPr>
            <w:tag w:val="_PLD_bca4c40811a6455bb6f684093a6c0c7d"/>
            <w:id w:val="1394629166"/>
          </w:sdtPr>
          <w:sdtContent>
            <w:tc>
              <w:tcPr>
                <w:tcW w:w="1046" w:type="pct"/>
                <w:tcBorders>
                  <w:top w:val="single" w:sz="4" w:space="0" w:color="auto"/>
                  <w:left w:val="single" w:sz="4" w:space="0" w:color="auto"/>
                  <w:bottom w:val="single" w:sz="4" w:space="0" w:color="auto"/>
                  <w:right w:val="single" w:sz="4" w:space="0" w:color="auto"/>
                </w:tcBorders>
                <w:vAlign w:val="center"/>
              </w:tcPr>
              <w:p w14:paraId="259693AC" w14:textId="77777777" w:rsidR="004D78B2" w:rsidRDefault="00511B79">
                <w:pPr>
                  <w:jc w:val="center"/>
                </w:pPr>
                <w:r>
                  <w:rPr>
                    <w:rFonts w:hint="eastAsia"/>
                  </w:rPr>
                  <w:t>成本</w:t>
                </w:r>
              </w:p>
            </w:tc>
          </w:sdtContent>
        </w:sdt>
        <w:sdt>
          <w:sdtPr>
            <w:tag w:val="_PLD_913bf231029842ff9aedaf2297b238c1"/>
            <w:id w:val="-498499520"/>
          </w:sdtPr>
          <w:sdtContent>
            <w:tc>
              <w:tcPr>
                <w:tcW w:w="1046" w:type="pct"/>
                <w:tcBorders>
                  <w:top w:val="single" w:sz="4" w:space="0" w:color="auto"/>
                  <w:left w:val="single" w:sz="4" w:space="0" w:color="auto"/>
                  <w:bottom w:val="single" w:sz="4" w:space="0" w:color="auto"/>
                  <w:right w:val="single" w:sz="4" w:space="0" w:color="auto"/>
                </w:tcBorders>
                <w:vAlign w:val="center"/>
              </w:tcPr>
              <w:p w14:paraId="1CABF737" w14:textId="77777777" w:rsidR="004D78B2" w:rsidRDefault="00511B79">
                <w:pPr>
                  <w:jc w:val="center"/>
                </w:pPr>
                <w:r>
                  <w:rPr>
                    <w:rFonts w:hint="eastAsia"/>
                  </w:rPr>
                  <w:t>收入</w:t>
                </w:r>
              </w:p>
            </w:tc>
          </w:sdtContent>
        </w:sdt>
        <w:sdt>
          <w:sdtPr>
            <w:tag w:val="_PLD_f626f406150145439510a3b7f1a71e39"/>
            <w:id w:val="2145081681"/>
          </w:sdtPr>
          <w:sdtContent>
            <w:tc>
              <w:tcPr>
                <w:tcW w:w="1046" w:type="pct"/>
                <w:tcBorders>
                  <w:top w:val="single" w:sz="4" w:space="0" w:color="auto"/>
                  <w:left w:val="single" w:sz="4" w:space="0" w:color="auto"/>
                  <w:bottom w:val="single" w:sz="4" w:space="0" w:color="auto"/>
                  <w:right w:val="single" w:sz="4" w:space="0" w:color="auto"/>
                </w:tcBorders>
                <w:vAlign w:val="center"/>
              </w:tcPr>
              <w:p w14:paraId="0C37C8A2" w14:textId="77777777" w:rsidR="004D78B2" w:rsidRDefault="00511B79">
                <w:pPr>
                  <w:jc w:val="center"/>
                </w:pPr>
                <w:r>
                  <w:rPr>
                    <w:rFonts w:hint="eastAsia"/>
                  </w:rPr>
                  <w:t>成本</w:t>
                </w:r>
              </w:p>
            </w:tc>
          </w:sdtContent>
        </w:sdt>
      </w:tr>
      <w:tr w:rsidR="005736F7" w14:paraId="3F4528D5" w14:textId="77777777" w:rsidTr="005736F7">
        <w:tc>
          <w:tcPr>
            <w:tcW w:w="816" w:type="pct"/>
            <w:tcBorders>
              <w:top w:val="single" w:sz="4" w:space="0" w:color="auto"/>
              <w:left w:val="single" w:sz="4" w:space="0" w:color="auto"/>
              <w:bottom w:val="single" w:sz="4" w:space="0" w:color="auto"/>
              <w:right w:val="single" w:sz="4" w:space="0" w:color="auto"/>
            </w:tcBorders>
            <w:vAlign w:val="center"/>
          </w:tcPr>
          <w:p w14:paraId="7393DCA0" w14:textId="77777777" w:rsidR="004D78B2" w:rsidRDefault="00511B79">
            <w:pPr>
              <w:pStyle w:val="affff3"/>
            </w:pPr>
            <w:r>
              <w:rPr>
                <w:rFonts w:hint="eastAsia"/>
              </w:rPr>
              <w:t>主营业务</w:t>
            </w:r>
          </w:p>
        </w:tc>
        <w:tc>
          <w:tcPr>
            <w:tcW w:w="1046" w:type="pct"/>
            <w:tcBorders>
              <w:top w:val="single" w:sz="4" w:space="0" w:color="auto"/>
              <w:left w:val="single" w:sz="4" w:space="0" w:color="auto"/>
              <w:bottom w:val="single" w:sz="4" w:space="0" w:color="auto"/>
              <w:right w:val="single" w:sz="4" w:space="0" w:color="auto"/>
            </w:tcBorders>
            <w:vAlign w:val="center"/>
          </w:tcPr>
          <w:p w14:paraId="0A83CE21" w14:textId="77777777" w:rsidR="004D78B2" w:rsidRDefault="00511B79">
            <w:pPr>
              <w:jc w:val="right"/>
            </w:pPr>
            <w:r>
              <w:rPr>
                <w:rFonts w:hint="eastAsia"/>
              </w:rPr>
              <w:t>1,970,691,585.35</w:t>
            </w:r>
          </w:p>
        </w:tc>
        <w:tc>
          <w:tcPr>
            <w:tcW w:w="1046" w:type="pct"/>
            <w:tcBorders>
              <w:top w:val="single" w:sz="4" w:space="0" w:color="auto"/>
              <w:left w:val="single" w:sz="4" w:space="0" w:color="auto"/>
              <w:bottom w:val="single" w:sz="4" w:space="0" w:color="auto"/>
              <w:right w:val="single" w:sz="4" w:space="0" w:color="auto"/>
            </w:tcBorders>
            <w:vAlign w:val="center"/>
          </w:tcPr>
          <w:p w14:paraId="7D877FF5" w14:textId="77777777" w:rsidR="004D78B2" w:rsidRDefault="00511B79">
            <w:pPr>
              <w:jc w:val="right"/>
            </w:pPr>
            <w:r>
              <w:rPr>
                <w:rFonts w:hint="eastAsia"/>
              </w:rPr>
              <w:t>1,331,106,735.81</w:t>
            </w:r>
          </w:p>
        </w:tc>
        <w:tc>
          <w:tcPr>
            <w:tcW w:w="1046" w:type="pct"/>
            <w:tcBorders>
              <w:top w:val="single" w:sz="4" w:space="0" w:color="auto"/>
              <w:left w:val="single" w:sz="4" w:space="0" w:color="auto"/>
              <w:bottom w:val="single" w:sz="4" w:space="0" w:color="auto"/>
              <w:right w:val="single" w:sz="4" w:space="0" w:color="auto"/>
            </w:tcBorders>
            <w:vAlign w:val="center"/>
          </w:tcPr>
          <w:p w14:paraId="5244CE24" w14:textId="77777777" w:rsidR="004D78B2" w:rsidRDefault="00511B79">
            <w:pPr>
              <w:jc w:val="right"/>
            </w:pPr>
            <w:r>
              <w:rPr>
                <w:rFonts w:hint="eastAsia"/>
              </w:rPr>
              <w:t>1,937,791,170.30</w:t>
            </w:r>
          </w:p>
        </w:tc>
        <w:tc>
          <w:tcPr>
            <w:tcW w:w="1046" w:type="pct"/>
            <w:tcBorders>
              <w:top w:val="single" w:sz="4" w:space="0" w:color="auto"/>
              <w:left w:val="single" w:sz="4" w:space="0" w:color="auto"/>
              <w:bottom w:val="single" w:sz="4" w:space="0" w:color="auto"/>
              <w:right w:val="single" w:sz="4" w:space="0" w:color="auto"/>
            </w:tcBorders>
            <w:vAlign w:val="center"/>
          </w:tcPr>
          <w:p w14:paraId="34A529E6" w14:textId="77777777" w:rsidR="004D78B2" w:rsidRDefault="00511B79">
            <w:pPr>
              <w:jc w:val="right"/>
            </w:pPr>
            <w:r>
              <w:rPr>
                <w:rFonts w:hint="eastAsia"/>
              </w:rPr>
              <w:t>1,304,384,472.55</w:t>
            </w:r>
          </w:p>
        </w:tc>
      </w:tr>
      <w:tr w:rsidR="005736F7" w14:paraId="4E948C27" w14:textId="77777777" w:rsidTr="005736F7">
        <w:tc>
          <w:tcPr>
            <w:tcW w:w="816" w:type="pct"/>
            <w:tcBorders>
              <w:top w:val="single" w:sz="4" w:space="0" w:color="auto"/>
              <w:left w:val="single" w:sz="4" w:space="0" w:color="auto"/>
              <w:bottom w:val="single" w:sz="4" w:space="0" w:color="auto"/>
              <w:right w:val="single" w:sz="4" w:space="0" w:color="auto"/>
            </w:tcBorders>
            <w:vAlign w:val="center"/>
          </w:tcPr>
          <w:p w14:paraId="5B3C49C5" w14:textId="77777777" w:rsidR="004D78B2" w:rsidRDefault="00511B79">
            <w:pPr>
              <w:pStyle w:val="affff3"/>
            </w:pPr>
            <w:r>
              <w:rPr>
                <w:rFonts w:hint="eastAsia"/>
              </w:rPr>
              <w:t>其他业务</w:t>
            </w:r>
          </w:p>
        </w:tc>
        <w:tc>
          <w:tcPr>
            <w:tcW w:w="1046" w:type="pct"/>
            <w:tcBorders>
              <w:top w:val="single" w:sz="4" w:space="0" w:color="auto"/>
              <w:left w:val="single" w:sz="4" w:space="0" w:color="auto"/>
              <w:bottom w:val="single" w:sz="4" w:space="0" w:color="auto"/>
              <w:right w:val="single" w:sz="4" w:space="0" w:color="auto"/>
            </w:tcBorders>
            <w:vAlign w:val="center"/>
          </w:tcPr>
          <w:p w14:paraId="32E6F4F7" w14:textId="77777777" w:rsidR="004D78B2" w:rsidRDefault="00511B79">
            <w:pPr>
              <w:jc w:val="right"/>
            </w:pPr>
            <w:r>
              <w:rPr>
                <w:rFonts w:hint="eastAsia"/>
              </w:rPr>
              <w:t>10,952,457.86</w:t>
            </w:r>
          </w:p>
        </w:tc>
        <w:tc>
          <w:tcPr>
            <w:tcW w:w="1046" w:type="pct"/>
            <w:tcBorders>
              <w:top w:val="single" w:sz="4" w:space="0" w:color="auto"/>
              <w:left w:val="single" w:sz="4" w:space="0" w:color="auto"/>
              <w:bottom w:val="single" w:sz="4" w:space="0" w:color="auto"/>
              <w:right w:val="single" w:sz="4" w:space="0" w:color="auto"/>
            </w:tcBorders>
            <w:vAlign w:val="center"/>
          </w:tcPr>
          <w:p w14:paraId="61507EDF" w14:textId="77777777" w:rsidR="004D78B2" w:rsidRDefault="00511B79">
            <w:pPr>
              <w:jc w:val="right"/>
            </w:pPr>
            <w:r>
              <w:rPr>
                <w:rFonts w:hint="eastAsia"/>
              </w:rPr>
              <w:t>5,398,179.64</w:t>
            </w:r>
          </w:p>
        </w:tc>
        <w:tc>
          <w:tcPr>
            <w:tcW w:w="1046" w:type="pct"/>
            <w:tcBorders>
              <w:top w:val="single" w:sz="4" w:space="0" w:color="auto"/>
              <w:left w:val="single" w:sz="4" w:space="0" w:color="auto"/>
              <w:bottom w:val="single" w:sz="4" w:space="0" w:color="auto"/>
              <w:right w:val="single" w:sz="4" w:space="0" w:color="auto"/>
            </w:tcBorders>
            <w:vAlign w:val="center"/>
          </w:tcPr>
          <w:p w14:paraId="6820145D" w14:textId="77777777" w:rsidR="004D78B2" w:rsidRDefault="00511B79">
            <w:pPr>
              <w:jc w:val="right"/>
            </w:pPr>
            <w:r>
              <w:rPr>
                <w:rFonts w:hint="eastAsia"/>
              </w:rPr>
              <w:t>5,229,038.24</w:t>
            </w:r>
          </w:p>
        </w:tc>
        <w:tc>
          <w:tcPr>
            <w:tcW w:w="1046" w:type="pct"/>
            <w:tcBorders>
              <w:top w:val="single" w:sz="4" w:space="0" w:color="auto"/>
              <w:left w:val="single" w:sz="4" w:space="0" w:color="auto"/>
              <w:bottom w:val="single" w:sz="4" w:space="0" w:color="auto"/>
              <w:right w:val="single" w:sz="4" w:space="0" w:color="auto"/>
            </w:tcBorders>
            <w:vAlign w:val="center"/>
          </w:tcPr>
          <w:p w14:paraId="31BA2E72" w14:textId="77777777" w:rsidR="004D78B2" w:rsidRDefault="00511B79">
            <w:pPr>
              <w:jc w:val="right"/>
            </w:pPr>
            <w:r>
              <w:rPr>
                <w:rFonts w:hint="eastAsia"/>
              </w:rPr>
              <w:t>2,439,391.27</w:t>
            </w:r>
          </w:p>
        </w:tc>
      </w:tr>
      <w:tr w:rsidR="005736F7" w14:paraId="353987DA" w14:textId="77777777" w:rsidTr="005736F7">
        <w:tc>
          <w:tcPr>
            <w:tcW w:w="816" w:type="pct"/>
            <w:tcBorders>
              <w:top w:val="single" w:sz="4" w:space="0" w:color="auto"/>
              <w:left w:val="single" w:sz="4" w:space="0" w:color="auto"/>
              <w:bottom w:val="single" w:sz="4" w:space="0" w:color="auto"/>
              <w:right w:val="single" w:sz="4" w:space="0" w:color="auto"/>
            </w:tcBorders>
            <w:vAlign w:val="center"/>
          </w:tcPr>
          <w:p w14:paraId="33D18B9C" w14:textId="77777777" w:rsidR="004D78B2" w:rsidRDefault="00511B79">
            <w:pPr>
              <w:jc w:val="center"/>
            </w:pPr>
            <w:r>
              <w:rPr>
                <w:rFonts w:hint="eastAsia"/>
              </w:rPr>
              <w:t>合计</w:t>
            </w:r>
          </w:p>
        </w:tc>
        <w:tc>
          <w:tcPr>
            <w:tcW w:w="1046" w:type="pct"/>
            <w:tcBorders>
              <w:top w:val="single" w:sz="4" w:space="0" w:color="auto"/>
              <w:left w:val="single" w:sz="4" w:space="0" w:color="auto"/>
              <w:bottom w:val="single" w:sz="4" w:space="0" w:color="auto"/>
              <w:right w:val="single" w:sz="4" w:space="0" w:color="auto"/>
            </w:tcBorders>
            <w:vAlign w:val="center"/>
          </w:tcPr>
          <w:p w14:paraId="08E5B88A" w14:textId="77777777" w:rsidR="004D78B2" w:rsidRDefault="00511B79">
            <w:pPr>
              <w:jc w:val="right"/>
            </w:pPr>
            <w:r>
              <w:rPr>
                <w:rFonts w:hint="eastAsia"/>
              </w:rPr>
              <w:t>1,981,644,043.21</w:t>
            </w:r>
          </w:p>
        </w:tc>
        <w:tc>
          <w:tcPr>
            <w:tcW w:w="1046" w:type="pct"/>
            <w:tcBorders>
              <w:top w:val="single" w:sz="4" w:space="0" w:color="auto"/>
              <w:left w:val="single" w:sz="4" w:space="0" w:color="auto"/>
              <w:bottom w:val="single" w:sz="4" w:space="0" w:color="auto"/>
              <w:right w:val="single" w:sz="4" w:space="0" w:color="auto"/>
            </w:tcBorders>
            <w:vAlign w:val="center"/>
          </w:tcPr>
          <w:p w14:paraId="6FE549F1" w14:textId="77777777" w:rsidR="004D78B2" w:rsidRDefault="00511B79">
            <w:pPr>
              <w:jc w:val="right"/>
            </w:pPr>
            <w:r>
              <w:rPr>
                <w:rFonts w:hint="eastAsia"/>
              </w:rPr>
              <w:t>1,336,504,915.45</w:t>
            </w:r>
          </w:p>
        </w:tc>
        <w:tc>
          <w:tcPr>
            <w:tcW w:w="1046" w:type="pct"/>
            <w:tcBorders>
              <w:top w:val="single" w:sz="4" w:space="0" w:color="auto"/>
              <w:left w:val="single" w:sz="4" w:space="0" w:color="auto"/>
              <w:bottom w:val="single" w:sz="4" w:space="0" w:color="auto"/>
              <w:right w:val="single" w:sz="4" w:space="0" w:color="auto"/>
            </w:tcBorders>
            <w:vAlign w:val="center"/>
          </w:tcPr>
          <w:p w14:paraId="4A528B26" w14:textId="77777777" w:rsidR="004D78B2" w:rsidRDefault="00511B79">
            <w:pPr>
              <w:jc w:val="right"/>
            </w:pPr>
            <w:r>
              <w:rPr>
                <w:rFonts w:hint="eastAsia"/>
              </w:rPr>
              <w:t>1,943,020,208.54</w:t>
            </w:r>
          </w:p>
        </w:tc>
        <w:tc>
          <w:tcPr>
            <w:tcW w:w="1046" w:type="pct"/>
            <w:tcBorders>
              <w:top w:val="single" w:sz="4" w:space="0" w:color="auto"/>
              <w:left w:val="single" w:sz="4" w:space="0" w:color="auto"/>
              <w:bottom w:val="single" w:sz="4" w:space="0" w:color="auto"/>
              <w:right w:val="single" w:sz="4" w:space="0" w:color="auto"/>
            </w:tcBorders>
            <w:vAlign w:val="center"/>
          </w:tcPr>
          <w:p w14:paraId="5BB12085" w14:textId="77777777" w:rsidR="004D78B2" w:rsidRDefault="00511B79">
            <w:pPr>
              <w:jc w:val="right"/>
            </w:pPr>
            <w:r>
              <w:rPr>
                <w:rFonts w:hint="eastAsia"/>
              </w:rPr>
              <w:t>1,306,823,863.82</w:t>
            </w:r>
          </w:p>
        </w:tc>
      </w:tr>
    </w:tbl>
    <w:bookmarkStart w:id="441" w:name="_Hlk153798384" w:displacedByCustomXml="next"/>
    <w:bookmarkStart w:id="442"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1823339814"/>
      </w:sdtPr>
      <w:sdtEndPr>
        <w:rPr>
          <w:rFonts w:ascii="Times New Roman" w:hAnsi="Times New Roman" w:cs="Times New Roman" w:hint="default"/>
          <w:color w:val="000000" w:themeColor="text1"/>
          <w:szCs w:val="20"/>
        </w:rPr>
      </w:sdtEndPr>
      <w:sdtContent>
        <w:p w14:paraId="7B1D817F" w14:textId="77777777" w:rsidR="004D78B2" w:rsidRDefault="00511B79" w:rsidP="0088150D">
          <w:pPr>
            <w:pStyle w:val="affff7"/>
            <w:numPr>
              <w:ilvl w:val="0"/>
              <w:numId w:val="100"/>
            </w:numPr>
            <w:rPr>
              <w:rFonts w:hint="eastAsia"/>
            </w:rPr>
          </w:pPr>
          <w:r>
            <w:rPr>
              <w:rFonts w:hint="eastAsia"/>
            </w:rPr>
            <w:t xml:space="preserve">营业收入、营业成本的分解信息 </w:t>
          </w:r>
        </w:p>
        <w:sdt>
          <w:sdtPr>
            <w:rPr>
              <w:rFonts w:ascii="宋体" w:hAnsi="宋体"/>
              <w:szCs w:val="21"/>
            </w:rPr>
            <w:alias w:val="是否适用：母公司营业收入、营业成本的分解信息 [双击切换]"/>
            <w:tag w:val="_GBC_ebb0bd28b90c4b2b9a1a99758f2ade01"/>
            <w:id w:val="-895050806"/>
          </w:sdtPr>
          <w:sdtContent>
            <w:p w14:paraId="35FDD408" w14:textId="77777777" w:rsidR="004D78B2" w:rsidRDefault="00511B79" w:rsidP="005736F7">
              <w:pPr>
                <w:pStyle w:val="afffff9"/>
                <w:ind w:firstLineChars="0" w:firstLine="0"/>
                <w:jc w:val="left"/>
                <w:rPr>
                  <w:rFonts w:ascii="宋体" w:hAnsi="宋体" w:hint="eastAsia"/>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5BC0A26" w14:textId="77777777" w:rsidR="004D78B2" w:rsidRDefault="00511B79">
          <w:pPr>
            <w:pStyle w:val="affff3"/>
          </w:pPr>
          <w:r>
            <w:rPr>
              <w:rFonts w:hint="eastAsia"/>
            </w:rPr>
            <w:t>其他说明：</w:t>
          </w:r>
        </w:p>
        <w:sdt>
          <w:sdtPr>
            <w:alias w:val="是否适用：母公司营业收入、营业成本的分解信息说明 [双击切换]"/>
            <w:tag w:val="_GBC_579e9b003cbd4b94a5da57be65a206f7"/>
            <w:id w:val="-451555724"/>
          </w:sdtPr>
          <w:sdtContent>
            <w:p w14:paraId="79DE4C70" w14:textId="77777777" w:rsidR="004D78B2" w:rsidRDefault="00511B79">
              <w:pPr>
                <w:rPr>
                  <w:color w:val="000000" w:themeColor="text1"/>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Content>
    </w:sdt>
    <w:p w14:paraId="60274F75" w14:textId="77777777" w:rsidR="004D78B2" w:rsidRDefault="00511B79" w:rsidP="0088150D">
      <w:pPr>
        <w:pStyle w:val="affff7"/>
        <w:numPr>
          <w:ilvl w:val="0"/>
          <w:numId w:val="100"/>
        </w:numPr>
        <w:rPr>
          <w:rFonts w:hint="eastAsia"/>
        </w:rPr>
      </w:pPr>
      <w:bookmarkStart w:id="443" w:name="_Hlk155961563"/>
      <w:bookmarkEnd w:id="441"/>
      <w:r>
        <w:rPr>
          <w:rFonts w:hint="eastAsia"/>
        </w:rPr>
        <w:t>履约义务的说明</w:t>
      </w:r>
    </w:p>
    <w:sdt>
      <w:sdtPr>
        <w:alias w:val="是否适用：履约义务的说明[双击切换]"/>
        <w:tag w:val="_GBC_0b818a1fe50c41248e0bae7b16db682e"/>
        <w:id w:val="-1795976908"/>
      </w:sdtPr>
      <w:sdtContent>
        <w:p w14:paraId="5F20358F"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B3AB07" w14:textId="77777777" w:rsidR="004D78B2" w:rsidRDefault="00511B79" w:rsidP="0088150D">
      <w:pPr>
        <w:pStyle w:val="affff7"/>
        <w:numPr>
          <w:ilvl w:val="0"/>
          <w:numId w:val="100"/>
        </w:numPr>
        <w:rPr>
          <w:rFonts w:hint="eastAsia"/>
        </w:rPr>
      </w:pPr>
      <w:bookmarkStart w:id="444" w:name="_Hlk533798958"/>
      <w:bookmarkEnd w:id="442"/>
      <w:bookmarkEnd w:id="443"/>
      <w:r>
        <w:rPr>
          <w:rFonts w:hint="eastAsia"/>
        </w:rPr>
        <w:t>分摊至剩余履约义务的说明</w:t>
      </w:r>
    </w:p>
    <w:sdt>
      <w:sdtPr>
        <w:alias w:val="是否适用：母公司分摊至剩余履约义务的说明[双击切换]"/>
        <w:tag w:val="_GBC_7f0a9adae5ea4624a849a396f1ce90b1"/>
        <w:id w:val="-773400923"/>
      </w:sdtPr>
      <w:sdtContent>
        <w:p w14:paraId="14B523F5"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311D96" w14:textId="77777777" w:rsidR="004D78B2" w:rsidRDefault="00511B79" w:rsidP="0088150D">
      <w:pPr>
        <w:pStyle w:val="affff7"/>
        <w:numPr>
          <w:ilvl w:val="0"/>
          <w:numId w:val="100"/>
        </w:numPr>
        <w:rPr>
          <w:rFonts w:hint="eastAsia"/>
        </w:rPr>
      </w:pPr>
      <w:bookmarkStart w:id="445" w:name="_Hlk153798573"/>
      <w:bookmarkEnd w:id="444"/>
      <w:r>
        <w:rPr>
          <w:rFonts w:hint="eastAsia"/>
        </w:rPr>
        <w:t>重大合同变更或重大交易价格调整</w:t>
      </w:r>
    </w:p>
    <w:sdt>
      <w:sdtPr>
        <w:alias w:val="是否适用：母公司重大合同变更或重大交易价格调整[双击切换]"/>
        <w:tag w:val="_GBC_df0026b6a6ff4f0a99c85462586d2446"/>
        <w:id w:val="-617063276"/>
      </w:sdtPr>
      <w:sdtContent>
        <w:p w14:paraId="6B48C414"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972322" w14:textId="77777777" w:rsidR="004D78B2" w:rsidRDefault="004D78B2" w:rsidP="005736F7">
      <w:pPr>
        <w:rPr>
          <w:rFonts w:ascii="Arial" w:hAnsi="Arial"/>
        </w:rPr>
      </w:pPr>
    </w:p>
    <w:p w14:paraId="7E2BB088" w14:textId="77777777" w:rsidR="004D78B2" w:rsidRDefault="004D78B2">
      <w:pPr>
        <w:pStyle w:val="affff3"/>
      </w:pPr>
      <w:bookmarkStart w:id="446" w:name="_Hlk533798751"/>
      <w:bookmarkEnd w:id="445"/>
    </w:p>
    <w:p w14:paraId="6D2041CC" w14:textId="77777777" w:rsidR="004D78B2" w:rsidRDefault="00511B79" w:rsidP="0088150D">
      <w:pPr>
        <w:pStyle w:val="affff6"/>
        <w:numPr>
          <w:ilvl w:val="0"/>
          <w:numId w:val="55"/>
        </w:numPr>
      </w:pPr>
      <w:bookmarkStart w:id="447" w:name="OLE_LINK6"/>
      <w:bookmarkStart w:id="448" w:name="_Hlk10548739"/>
      <w:bookmarkStart w:id="449" w:name="_Hlk24031063"/>
      <w:bookmarkEnd w:id="446"/>
      <w:r>
        <w:rPr>
          <w:rFonts w:ascii="宋体" w:hAnsi="宋体" w:hint="eastAsia"/>
          <w:szCs w:val="21"/>
        </w:rPr>
        <w:t>投资收益</w:t>
      </w:r>
      <w:bookmarkEnd w:id="447"/>
    </w:p>
    <w:sdt>
      <w:sdtPr>
        <w:alias w:val="是否适用：母公司投资收益[双击切换]"/>
        <w:tag w:val="_GBC_c2bb46ec06e343088b38ac6340f45fb2"/>
        <w:id w:val="22671853"/>
      </w:sdtPr>
      <w:sdtContent>
        <w:p w14:paraId="09891AA3" w14:textId="77777777" w:rsidR="004D78B2" w:rsidRDefault="00511B79">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CF8580" w14:textId="77777777" w:rsidR="004D78B2" w:rsidRDefault="00511B79">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94164231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17286821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7"/>
        <w:gridCol w:w="2096"/>
        <w:gridCol w:w="2096"/>
      </w:tblGrid>
      <w:tr w:rsidR="005736F7" w14:paraId="3D690B0A" w14:textId="77777777" w:rsidTr="005736F7">
        <w:bookmarkStart w:id="450" w:name="_Hlk24031106" w:displacedByCustomXml="next"/>
        <w:sdt>
          <w:sdtPr>
            <w:tag w:val="_PLD_507ed5c985ab48c59a18c2d57dd68c9c"/>
            <w:id w:val="-755361229"/>
          </w:sdtPr>
          <w:sdtContent>
            <w:tc>
              <w:tcPr>
                <w:tcW w:w="2684" w:type="pct"/>
                <w:vAlign w:val="center"/>
              </w:tcPr>
              <w:p w14:paraId="134178BD" w14:textId="77777777" w:rsidR="004D78B2" w:rsidRDefault="00511B79">
                <w:pPr>
                  <w:ind w:left="420" w:hanging="420"/>
                  <w:jc w:val="center"/>
                </w:pPr>
                <w:r>
                  <w:rPr>
                    <w:rFonts w:hint="eastAsia"/>
                  </w:rPr>
                  <w:t>项目</w:t>
                </w:r>
              </w:p>
            </w:tc>
          </w:sdtContent>
        </w:sdt>
        <w:sdt>
          <w:sdtPr>
            <w:tag w:val="_PLD_47187d04b5814de2ac4d8e7ab7f3dcf5"/>
            <w:id w:val="1783607896"/>
          </w:sdtPr>
          <w:sdtContent>
            <w:tc>
              <w:tcPr>
                <w:tcW w:w="1158" w:type="pct"/>
                <w:vAlign w:val="center"/>
              </w:tcPr>
              <w:p w14:paraId="51C19A3D" w14:textId="77777777" w:rsidR="004D78B2" w:rsidRDefault="00511B79">
                <w:pPr>
                  <w:jc w:val="center"/>
                </w:pPr>
                <w:r>
                  <w:rPr>
                    <w:rFonts w:hint="eastAsia"/>
                  </w:rPr>
                  <w:t>本期发生额</w:t>
                </w:r>
              </w:p>
            </w:tc>
          </w:sdtContent>
        </w:sdt>
        <w:sdt>
          <w:sdtPr>
            <w:tag w:val="_PLD_9b38c11702ff453c93beb78507ab4be2"/>
            <w:id w:val="1083118226"/>
          </w:sdtPr>
          <w:sdtContent>
            <w:tc>
              <w:tcPr>
                <w:tcW w:w="1158" w:type="pct"/>
                <w:vAlign w:val="center"/>
              </w:tcPr>
              <w:p w14:paraId="0B46FD1D" w14:textId="77777777" w:rsidR="004D78B2" w:rsidRDefault="00511B79">
                <w:pPr>
                  <w:jc w:val="center"/>
                </w:pPr>
                <w:r>
                  <w:rPr>
                    <w:rFonts w:hint="eastAsia"/>
                  </w:rPr>
                  <w:t>上期发生额</w:t>
                </w:r>
              </w:p>
            </w:tc>
          </w:sdtContent>
        </w:sdt>
      </w:tr>
      <w:tr w:rsidR="005736F7" w14:paraId="042FF8A1" w14:textId="77777777" w:rsidTr="005736F7">
        <w:tc>
          <w:tcPr>
            <w:tcW w:w="2684" w:type="pct"/>
            <w:vAlign w:val="center"/>
          </w:tcPr>
          <w:p w14:paraId="01D95FBE" w14:textId="77777777" w:rsidR="004D78B2" w:rsidRDefault="00511B79">
            <w:pPr>
              <w:pStyle w:val="affff3"/>
            </w:pPr>
            <w:r>
              <w:t>成本法核算的长期股权投资收益</w:t>
            </w:r>
          </w:p>
        </w:tc>
        <w:tc>
          <w:tcPr>
            <w:tcW w:w="1158" w:type="pct"/>
            <w:vAlign w:val="center"/>
          </w:tcPr>
          <w:p w14:paraId="0B3ABF16" w14:textId="77777777" w:rsidR="004D78B2" w:rsidRDefault="00511B79">
            <w:pPr>
              <w:jc w:val="right"/>
            </w:pPr>
            <w:r>
              <w:rPr>
                <w:rFonts w:hint="eastAsia"/>
              </w:rPr>
              <w:t>1,417,644,980.98</w:t>
            </w:r>
          </w:p>
        </w:tc>
        <w:tc>
          <w:tcPr>
            <w:tcW w:w="1158" w:type="pct"/>
            <w:vAlign w:val="center"/>
          </w:tcPr>
          <w:p w14:paraId="67C17846" w14:textId="77777777" w:rsidR="004D78B2" w:rsidRDefault="00511B79">
            <w:pPr>
              <w:jc w:val="right"/>
            </w:pPr>
            <w:r>
              <w:rPr>
                <w:rFonts w:hint="eastAsia"/>
              </w:rPr>
              <w:t>1,322,230,728.98</w:t>
            </w:r>
          </w:p>
        </w:tc>
      </w:tr>
      <w:tr w:rsidR="005736F7" w14:paraId="4253D928" w14:textId="77777777" w:rsidTr="005736F7">
        <w:tc>
          <w:tcPr>
            <w:tcW w:w="2684" w:type="pct"/>
            <w:vAlign w:val="center"/>
          </w:tcPr>
          <w:p w14:paraId="3F61EF90" w14:textId="77777777" w:rsidR="004D78B2" w:rsidRDefault="00511B79">
            <w:pPr>
              <w:pStyle w:val="affff3"/>
            </w:pPr>
            <w:r>
              <w:rPr>
                <w:rFonts w:hint="eastAsia"/>
              </w:rPr>
              <w:t>权益法核算的长期股权投资收益</w:t>
            </w:r>
          </w:p>
        </w:tc>
        <w:tc>
          <w:tcPr>
            <w:tcW w:w="1158" w:type="pct"/>
            <w:vAlign w:val="center"/>
          </w:tcPr>
          <w:p w14:paraId="2B302E32" w14:textId="77777777" w:rsidR="004D78B2" w:rsidRDefault="00511B79">
            <w:pPr>
              <w:jc w:val="right"/>
            </w:pPr>
            <w:r>
              <w:rPr>
                <w:rFonts w:hint="eastAsia"/>
              </w:rPr>
              <w:t>24,933,223.65</w:t>
            </w:r>
          </w:p>
        </w:tc>
        <w:tc>
          <w:tcPr>
            <w:tcW w:w="1158" w:type="pct"/>
            <w:vAlign w:val="center"/>
          </w:tcPr>
          <w:p w14:paraId="7269078E" w14:textId="77777777" w:rsidR="004D78B2" w:rsidRDefault="00511B79">
            <w:pPr>
              <w:jc w:val="right"/>
            </w:pPr>
            <w:r>
              <w:rPr>
                <w:rFonts w:hint="eastAsia"/>
              </w:rPr>
              <w:t>-5,135,450.94</w:t>
            </w:r>
          </w:p>
        </w:tc>
      </w:tr>
      <w:tr w:rsidR="005736F7" w14:paraId="623A2DFA" w14:textId="77777777" w:rsidTr="005736F7">
        <w:tc>
          <w:tcPr>
            <w:tcW w:w="2684" w:type="pct"/>
            <w:vAlign w:val="center"/>
          </w:tcPr>
          <w:p w14:paraId="25BEB610" w14:textId="77777777" w:rsidR="004D78B2" w:rsidRDefault="00511B79">
            <w:pPr>
              <w:pStyle w:val="affff3"/>
            </w:pPr>
            <w:r>
              <w:rPr>
                <w:rFonts w:hint="eastAsia"/>
              </w:rPr>
              <w:t>其他权益工具投资在持有期间取得的股利收入</w:t>
            </w:r>
          </w:p>
        </w:tc>
        <w:tc>
          <w:tcPr>
            <w:tcW w:w="1158" w:type="pct"/>
            <w:vAlign w:val="center"/>
          </w:tcPr>
          <w:p w14:paraId="205B582F" w14:textId="77777777" w:rsidR="004D78B2" w:rsidRDefault="00511B79">
            <w:pPr>
              <w:jc w:val="right"/>
            </w:pPr>
            <w:r>
              <w:rPr>
                <w:rFonts w:hint="eastAsia"/>
              </w:rPr>
              <w:t>8,092,400.00</w:t>
            </w:r>
          </w:p>
        </w:tc>
        <w:tc>
          <w:tcPr>
            <w:tcW w:w="1158" w:type="pct"/>
            <w:vAlign w:val="center"/>
          </w:tcPr>
          <w:p w14:paraId="6B52CAC7" w14:textId="77777777" w:rsidR="004D78B2" w:rsidRDefault="00511B79">
            <w:pPr>
              <w:jc w:val="right"/>
            </w:pPr>
            <w:r>
              <w:rPr>
                <w:rFonts w:hint="eastAsia"/>
              </w:rPr>
              <w:t>7,501,600.00</w:t>
            </w:r>
          </w:p>
        </w:tc>
      </w:tr>
      <w:tr w:rsidR="005736F7" w14:paraId="33B4D205" w14:textId="77777777" w:rsidTr="005736F7">
        <w:tc>
          <w:tcPr>
            <w:tcW w:w="2684" w:type="pct"/>
            <w:vAlign w:val="center"/>
          </w:tcPr>
          <w:p w14:paraId="6D02A90F" w14:textId="77777777" w:rsidR="004D78B2" w:rsidRDefault="00511B79">
            <w:pPr>
              <w:jc w:val="center"/>
            </w:pPr>
            <w:r>
              <w:rPr>
                <w:rFonts w:hint="eastAsia"/>
              </w:rPr>
              <w:t>合计</w:t>
            </w:r>
          </w:p>
        </w:tc>
        <w:tc>
          <w:tcPr>
            <w:tcW w:w="1158" w:type="pct"/>
            <w:vAlign w:val="center"/>
          </w:tcPr>
          <w:p w14:paraId="1A1C8B1B" w14:textId="77777777" w:rsidR="004D78B2" w:rsidRDefault="00511B79">
            <w:pPr>
              <w:jc w:val="right"/>
            </w:pPr>
            <w:r>
              <w:rPr>
                <w:rFonts w:hint="eastAsia"/>
              </w:rPr>
              <w:t>1,450,670,604.63</w:t>
            </w:r>
          </w:p>
        </w:tc>
        <w:tc>
          <w:tcPr>
            <w:tcW w:w="1158" w:type="pct"/>
            <w:vAlign w:val="center"/>
          </w:tcPr>
          <w:p w14:paraId="54113897" w14:textId="77777777" w:rsidR="004D78B2" w:rsidRDefault="00511B79">
            <w:pPr>
              <w:jc w:val="right"/>
            </w:pPr>
            <w:r>
              <w:rPr>
                <w:rFonts w:hint="eastAsia"/>
              </w:rPr>
              <w:t>1,324,596,878.04</w:t>
            </w:r>
          </w:p>
        </w:tc>
      </w:tr>
      <w:bookmarkEnd w:id="448"/>
      <w:bookmarkEnd w:id="450"/>
    </w:tbl>
    <w:p w14:paraId="3AE9E980" w14:textId="77777777" w:rsidR="004D78B2" w:rsidRDefault="004D78B2">
      <w:pPr>
        <w:pStyle w:val="affff3"/>
      </w:pPr>
    </w:p>
    <w:p w14:paraId="3AAFAB9E" w14:textId="77777777" w:rsidR="004D78B2" w:rsidRDefault="004D78B2">
      <w:pPr>
        <w:pStyle w:val="affff3"/>
      </w:pPr>
    </w:p>
    <w:bookmarkEnd w:id="449"/>
    <w:p w14:paraId="00579742" w14:textId="77777777" w:rsidR="004D78B2" w:rsidRDefault="00511B79" w:rsidP="0088150D">
      <w:pPr>
        <w:pStyle w:val="affff6"/>
        <w:numPr>
          <w:ilvl w:val="0"/>
          <w:numId w:val="55"/>
        </w:numPr>
      </w:pPr>
      <w:r>
        <w:rPr>
          <w:rFonts w:ascii="宋体" w:hAnsi="宋体" w:hint="eastAsia"/>
          <w:szCs w:val="21"/>
        </w:rPr>
        <w:t>其他</w:t>
      </w:r>
    </w:p>
    <w:sdt>
      <w:sdtPr>
        <w:rPr>
          <w:rFonts w:hint="eastAsia"/>
        </w:rPr>
        <w:alias w:val="是否适用：母公司会计报表附注的其他说明事项[双击切换]"/>
        <w:tag w:val="_GBC_da1bbbf487cd4e98b945920735517f12"/>
        <w:id w:val="-1203479101"/>
      </w:sdtPr>
      <w:sdtContent>
        <w:p w14:paraId="3B525DB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E161A3" w14:textId="77777777" w:rsidR="004D78B2" w:rsidRDefault="004D78B2">
      <w:pPr>
        <w:ind w:rightChars="-759" w:right="-1594"/>
      </w:pPr>
    </w:p>
    <w:p w14:paraId="1E6B88A0" w14:textId="77777777" w:rsidR="004D78B2" w:rsidRDefault="004D78B2">
      <w:pPr>
        <w:ind w:rightChars="-759" w:right="-1594"/>
      </w:pPr>
    </w:p>
    <w:p w14:paraId="1E6536DF" w14:textId="77777777" w:rsidR="004D78B2" w:rsidRDefault="00511B79" w:rsidP="0088150D">
      <w:pPr>
        <w:pStyle w:val="affff5"/>
        <w:numPr>
          <w:ilvl w:val="0"/>
          <w:numId w:val="36"/>
        </w:numPr>
        <w:rPr>
          <w:rFonts w:ascii="宋体" w:hAnsi="宋体" w:hint="eastAsia"/>
        </w:rPr>
      </w:pPr>
      <w:r>
        <w:rPr>
          <w:rFonts w:hint="eastAsia"/>
        </w:rPr>
        <w:t>补充资料</w:t>
      </w:r>
    </w:p>
    <w:p w14:paraId="2BF6CD33" w14:textId="77777777" w:rsidR="004D78B2" w:rsidRDefault="00511B79">
      <w:pPr>
        <w:pStyle w:val="affff6"/>
        <w:numPr>
          <w:ilvl w:val="0"/>
          <w:numId w:val="5"/>
        </w:numPr>
        <w:rPr>
          <w:rFonts w:ascii="宋体" w:hAnsi="宋体" w:hint="eastAsia"/>
          <w:szCs w:val="21"/>
        </w:rPr>
      </w:pPr>
      <w:bookmarkStart w:id="451" w:name="_Hlk535584690"/>
      <w:bookmarkStart w:id="452" w:name="_Hlk152579827"/>
      <w:r>
        <w:rPr>
          <w:rFonts w:ascii="宋体" w:hAnsi="宋体" w:hint="eastAsia"/>
          <w:szCs w:val="21"/>
        </w:rPr>
        <w:t>当期非经常性损益明细表</w:t>
      </w:r>
    </w:p>
    <w:sdt>
      <w:sdtPr>
        <w:alias w:val="是否适用：当期非经常性损益明细表[双击切换]"/>
        <w:tag w:val="_GBC_b3c7aec730db408a9d46da725d5662b4"/>
        <w:id w:val="1383052904"/>
      </w:sdtPr>
      <w:sdtContent>
        <w:p w14:paraId="362ADC3E"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5011A3" w14:textId="2E1DE40A" w:rsidR="004D78B2" w:rsidRDefault="00511B79">
      <w:pPr>
        <w:jc w:val="right"/>
      </w:pPr>
      <w:r>
        <w:rPr>
          <w:rFonts w:hint="eastAsia"/>
        </w:rPr>
        <w:t>单位：</w:t>
      </w:r>
      <w:sdt>
        <w:sdtPr>
          <w:rPr>
            <w:rFonts w:hint="eastAsia"/>
          </w:rPr>
          <w:alias w:val="单位：扣除非经常性损益项目和金额"/>
          <w:tag w:val="_GBC_63d386bc1f1d45a9803caa6346ef271f"/>
          <w:id w:val="193046174"/>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67669F">
            <w:rPr>
              <w:rFonts w:hint="eastAsia"/>
            </w:rPr>
            <w:t>元</w:t>
          </w:r>
        </w:sdtContent>
      </w:sdt>
      <w:r>
        <w:rPr>
          <w:rFonts w:hint="eastAsia"/>
        </w:rPr>
        <w:t xml:space="preserve">  </w:t>
      </w:r>
      <w:r>
        <w:rPr>
          <w:rFonts w:hint="eastAsia"/>
        </w:rPr>
        <w:t>币种：</w:t>
      </w:r>
      <w:sdt>
        <w:sdtPr>
          <w:rPr>
            <w:rFonts w:hint="eastAsia"/>
          </w:rPr>
          <w:alias w:val="币种：扣除非经常性损益项目和金额"/>
          <w:tag w:val="_GBC_fb530451edb743d2bcc0dacb892d672d"/>
          <w:id w:val="1502931121"/>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7669F">
            <w:rPr>
              <w:rFonts w:hint="eastAsia"/>
            </w:rPr>
            <w:t>人民币</w:t>
          </w:r>
        </w:sdtContent>
      </w:sdt>
    </w:p>
    <w:tbl>
      <w:tblPr>
        <w:tblStyle w:val="g4"/>
        <w:tblW w:w="5000" w:type="pct"/>
        <w:tblInd w:w="0" w:type="dxa"/>
        <w:tblLook w:val="04A0" w:firstRow="1" w:lastRow="0" w:firstColumn="1" w:lastColumn="0" w:noHBand="0" w:noVBand="1"/>
      </w:tblPr>
      <w:tblGrid>
        <w:gridCol w:w="6040"/>
        <w:gridCol w:w="1744"/>
        <w:gridCol w:w="1059"/>
      </w:tblGrid>
      <w:tr w:rsidR="005736F7" w14:paraId="301562E6" w14:textId="77777777" w:rsidTr="005736F7">
        <w:sdt>
          <w:sdtPr>
            <w:tag w:val="_PLD_f2882777d10a4346880b6d11ab006214"/>
            <w:id w:val="1111321248"/>
          </w:sdtPr>
          <w:sdtContent>
            <w:tc>
              <w:tcPr>
                <w:tcW w:w="3415" w:type="pct"/>
                <w:vAlign w:val="center"/>
              </w:tcPr>
              <w:p w14:paraId="0BC16F43" w14:textId="77777777" w:rsidR="004D78B2" w:rsidRDefault="00511B79">
                <w:pPr>
                  <w:pStyle w:val="afffff9"/>
                  <w:ind w:firstLineChars="0" w:firstLine="0"/>
                  <w:jc w:val="center"/>
                  <w:rPr>
                    <w:rFonts w:ascii="宋体" w:hAnsi="宋体" w:hint="eastAsia"/>
                    <w:szCs w:val="21"/>
                  </w:rPr>
                </w:pPr>
                <w:r>
                  <w:rPr>
                    <w:rFonts w:ascii="宋体" w:hAnsi="宋体" w:hint="eastAsia"/>
                    <w:szCs w:val="21"/>
                  </w:rPr>
                  <w:t>项目</w:t>
                </w:r>
              </w:p>
            </w:tc>
          </w:sdtContent>
        </w:sdt>
        <w:sdt>
          <w:sdtPr>
            <w:tag w:val="_PLD_1f5c769dc7ea434a90d739329712e1ed"/>
            <w:id w:val="-1006434438"/>
          </w:sdtPr>
          <w:sdtContent>
            <w:tc>
              <w:tcPr>
                <w:tcW w:w="986" w:type="pct"/>
                <w:vAlign w:val="center"/>
              </w:tcPr>
              <w:p w14:paraId="16D6170A" w14:textId="77777777" w:rsidR="004D78B2" w:rsidRDefault="00511B79">
                <w:pPr>
                  <w:pStyle w:val="afffff9"/>
                  <w:ind w:firstLineChars="0" w:firstLine="0"/>
                  <w:jc w:val="center"/>
                  <w:rPr>
                    <w:rFonts w:ascii="宋体" w:hAnsi="宋体" w:hint="eastAsia"/>
                    <w:szCs w:val="21"/>
                  </w:rPr>
                </w:pPr>
                <w:r>
                  <w:rPr>
                    <w:rFonts w:ascii="宋体" w:hAnsi="宋体" w:hint="eastAsia"/>
                    <w:szCs w:val="21"/>
                  </w:rPr>
                  <w:t>金额</w:t>
                </w:r>
              </w:p>
            </w:tc>
          </w:sdtContent>
        </w:sdt>
        <w:sdt>
          <w:sdtPr>
            <w:tag w:val="_PLD_e78492b22a7c4b8aa4989eb26eb4c98c"/>
            <w:id w:val="233134150"/>
          </w:sdtPr>
          <w:sdtContent>
            <w:tc>
              <w:tcPr>
                <w:tcW w:w="599" w:type="pct"/>
                <w:vAlign w:val="center"/>
              </w:tcPr>
              <w:p w14:paraId="2E3E88DD" w14:textId="77777777" w:rsidR="004D78B2" w:rsidRDefault="00511B79">
                <w:pPr>
                  <w:pStyle w:val="afffff9"/>
                  <w:ind w:firstLineChars="0" w:firstLine="0"/>
                  <w:jc w:val="center"/>
                  <w:rPr>
                    <w:rFonts w:ascii="宋体" w:hAnsi="宋体" w:hint="eastAsia"/>
                    <w:szCs w:val="21"/>
                  </w:rPr>
                </w:pPr>
                <w:r>
                  <w:rPr>
                    <w:rFonts w:ascii="宋体" w:hAnsi="宋体" w:hint="eastAsia"/>
                    <w:szCs w:val="21"/>
                  </w:rPr>
                  <w:t>说明</w:t>
                </w:r>
              </w:p>
            </w:tc>
          </w:sdtContent>
        </w:sdt>
      </w:tr>
      <w:tr w:rsidR="005736F7" w14:paraId="04B3C97B" w14:textId="77777777" w:rsidTr="005736F7">
        <w:tc>
          <w:tcPr>
            <w:tcW w:w="3415" w:type="pct"/>
            <w:vAlign w:val="center"/>
          </w:tcPr>
          <w:p w14:paraId="3F7FD883" w14:textId="77777777" w:rsidR="004D78B2" w:rsidRDefault="00511B79">
            <w:pPr>
              <w:pStyle w:val="afffff9"/>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986" w:type="pct"/>
            <w:vAlign w:val="center"/>
          </w:tcPr>
          <w:p w14:paraId="26A1F3F5" w14:textId="77777777" w:rsidR="004D78B2" w:rsidRDefault="00511B79">
            <w:pPr>
              <w:jc w:val="right"/>
            </w:pPr>
            <w:r>
              <w:t>4,479,735.86</w:t>
            </w:r>
          </w:p>
        </w:tc>
        <w:tc>
          <w:tcPr>
            <w:tcW w:w="599" w:type="pct"/>
            <w:vAlign w:val="center"/>
          </w:tcPr>
          <w:p w14:paraId="2E18B3BB" w14:textId="77777777" w:rsidR="004D78B2" w:rsidRDefault="00511B79">
            <w:pPr>
              <w:pStyle w:val="affff3"/>
            </w:pPr>
            <w:r>
              <w:rPr>
                <w:rFonts w:hint="eastAsia"/>
              </w:rPr>
              <w:t xml:space="preserve">　</w:t>
            </w:r>
          </w:p>
        </w:tc>
      </w:tr>
      <w:tr w:rsidR="005736F7" w14:paraId="05247D89" w14:textId="77777777" w:rsidTr="005736F7">
        <w:tc>
          <w:tcPr>
            <w:tcW w:w="3415" w:type="pct"/>
            <w:vAlign w:val="center"/>
          </w:tcPr>
          <w:p w14:paraId="00451E2C" w14:textId="77777777" w:rsidR="004D78B2" w:rsidRDefault="00511B79">
            <w:pPr>
              <w:pStyle w:val="afffff9"/>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986" w:type="pct"/>
            <w:vAlign w:val="center"/>
          </w:tcPr>
          <w:p w14:paraId="76A33115" w14:textId="77777777" w:rsidR="004D78B2" w:rsidRDefault="00511B79">
            <w:pPr>
              <w:jc w:val="right"/>
            </w:pPr>
            <w:r>
              <w:t>37,375,790.03</w:t>
            </w:r>
          </w:p>
        </w:tc>
        <w:tc>
          <w:tcPr>
            <w:tcW w:w="599" w:type="pct"/>
            <w:vAlign w:val="center"/>
          </w:tcPr>
          <w:p w14:paraId="6D9EEE2F" w14:textId="77777777" w:rsidR="004D78B2" w:rsidRDefault="00511B79">
            <w:pPr>
              <w:pStyle w:val="affff3"/>
            </w:pPr>
            <w:r>
              <w:rPr>
                <w:rFonts w:hint="eastAsia"/>
              </w:rPr>
              <w:t xml:space="preserve">　</w:t>
            </w:r>
          </w:p>
        </w:tc>
      </w:tr>
      <w:tr w:rsidR="005736F7" w14:paraId="2F67AA6B" w14:textId="77777777" w:rsidTr="005736F7">
        <w:tc>
          <w:tcPr>
            <w:tcW w:w="3415" w:type="pct"/>
            <w:vAlign w:val="center"/>
          </w:tcPr>
          <w:p w14:paraId="63F09901" w14:textId="77777777" w:rsidR="004D78B2" w:rsidRDefault="00511B79">
            <w:pPr>
              <w:pStyle w:val="afffff9"/>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986" w:type="pct"/>
            <w:vAlign w:val="center"/>
          </w:tcPr>
          <w:p w14:paraId="202AA9F6" w14:textId="77777777" w:rsidR="004D78B2" w:rsidRDefault="00511B79">
            <w:pPr>
              <w:jc w:val="right"/>
            </w:pPr>
            <w:r>
              <w:t>66,924,220.58</w:t>
            </w:r>
          </w:p>
        </w:tc>
        <w:tc>
          <w:tcPr>
            <w:tcW w:w="599" w:type="pct"/>
            <w:vAlign w:val="center"/>
          </w:tcPr>
          <w:p w14:paraId="1FC6F9BE" w14:textId="77777777" w:rsidR="004D78B2" w:rsidRDefault="00511B79">
            <w:pPr>
              <w:pStyle w:val="affff3"/>
            </w:pPr>
            <w:r>
              <w:rPr>
                <w:rFonts w:hint="eastAsia"/>
              </w:rPr>
              <w:t xml:space="preserve">　</w:t>
            </w:r>
          </w:p>
        </w:tc>
      </w:tr>
      <w:tr w:rsidR="005736F7" w14:paraId="0AADC51D" w14:textId="77777777" w:rsidTr="005736F7">
        <w:tc>
          <w:tcPr>
            <w:tcW w:w="3415" w:type="pct"/>
            <w:vAlign w:val="center"/>
          </w:tcPr>
          <w:p w14:paraId="37018DC8" w14:textId="77777777" w:rsidR="004D78B2" w:rsidRDefault="00511B79">
            <w:pPr>
              <w:pStyle w:val="afffff9"/>
              <w:ind w:firstLineChars="0" w:firstLine="0"/>
              <w:jc w:val="left"/>
              <w:rPr>
                <w:szCs w:val="21"/>
              </w:rPr>
            </w:pPr>
            <w:r>
              <w:rPr>
                <w:szCs w:val="21"/>
              </w:rPr>
              <w:t>计入当期损益的对非金融企业收取的资金占用费</w:t>
            </w:r>
          </w:p>
        </w:tc>
        <w:tc>
          <w:tcPr>
            <w:tcW w:w="986" w:type="pct"/>
            <w:vAlign w:val="center"/>
          </w:tcPr>
          <w:p w14:paraId="51A9135D" w14:textId="77777777" w:rsidR="004D78B2" w:rsidRDefault="004D78B2">
            <w:pPr>
              <w:jc w:val="right"/>
            </w:pPr>
          </w:p>
        </w:tc>
        <w:tc>
          <w:tcPr>
            <w:tcW w:w="599" w:type="pct"/>
            <w:vAlign w:val="center"/>
          </w:tcPr>
          <w:p w14:paraId="5E58AB3A" w14:textId="77777777" w:rsidR="004D78B2" w:rsidRDefault="00511B79">
            <w:pPr>
              <w:pStyle w:val="affff3"/>
            </w:pPr>
            <w:r>
              <w:rPr>
                <w:rFonts w:hint="eastAsia"/>
              </w:rPr>
              <w:t xml:space="preserve">　</w:t>
            </w:r>
          </w:p>
        </w:tc>
      </w:tr>
      <w:tr w:rsidR="005736F7" w14:paraId="272A27DE" w14:textId="77777777" w:rsidTr="005736F7">
        <w:tc>
          <w:tcPr>
            <w:tcW w:w="3415" w:type="pct"/>
            <w:vAlign w:val="center"/>
          </w:tcPr>
          <w:p w14:paraId="476F925F" w14:textId="77777777" w:rsidR="004D78B2" w:rsidRDefault="00511B79">
            <w:pPr>
              <w:pStyle w:val="afffff9"/>
              <w:ind w:firstLineChars="0" w:firstLine="0"/>
              <w:jc w:val="left"/>
              <w:rPr>
                <w:szCs w:val="21"/>
              </w:rPr>
            </w:pPr>
            <w:r>
              <w:rPr>
                <w:szCs w:val="21"/>
              </w:rPr>
              <w:t>委托他人投资或管理资产的损益</w:t>
            </w:r>
          </w:p>
        </w:tc>
        <w:tc>
          <w:tcPr>
            <w:tcW w:w="986" w:type="pct"/>
            <w:vAlign w:val="center"/>
          </w:tcPr>
          <w:p w14:paraId="1E4F2021" w14:textId="77777777" w:rsidR="004D78B2" w:rsidRDefault="004D78B2">
            <w:pPr>
              <w:jc w:val="right"/>
            </w:pPr>
          </w:p>
        </w:tc>
        <w:tc>
          <w:tcPr>
            <w:tcW w:w="599" w:type="pct"/>
            <w:vAlign w:val="center"/>
          </w:tcPr>
          <w:p w14:paraId="5C904EC1" w14:textId="77777777" w:rsidR="004D78B2" w:rsidRDefault="00511B79">
            <w:pPr>
              <w:pStyle w:val="affff3"/>
            </w:pPr>
            <w:r>
              <w:rPr>
                <w:rFonts w:hint="eastAsia"/>
              </w:rPr>
              <w:t xml:space="preserve">　</w:t>
            </w:r>
          </w:p>
        </w:tc>
      </w:tr>
      <w:tr w:rsidR="005736F7" w14:paraId="015A1093" w14:textId="77777777" w:rsidTr="005736F7">
        <w:tc>
          <w:tcPr>
            <w:tcW w:w="3415" w:type="pct"/>
            <w:vAlign w:val="center"/>
          </w:tcPr>
          <w:p w14:paraId="17483CC1" w14:textId="77777777" w:rsidR="004D78B2" w:rsidRDefault="00511B79">
            <w:pPr>
              <w:pStyle w:val="afffff9"/>
              <w:ind w:firstLineChars="0" w:firstLine="0"/>
              <w:jc w:val="left"/>
              <w:rPr>
                <w:szCs w:val="21"/>
              </w:rPr>
            </w:pPr>
            <w:r>
              <w:rPr>
                <w:szCs w:val="21"/>
              </w:rPr>
              <w:t>对外委托贷款取得的损益</w:t>
            </w:r>
          </w:p>
        </w:tc>
        <w:tc>
          <w:tcPr>
            <w:tcW w:w="986" w:type="pct"/>
            <w:vAlign w:val="center"/>
          </w:tcPr>
          <w:p w14:paraId="494F6811" w14:textId="77777777" w:rsidR="004D78B2" w:rsidRDefault="00511B79">
            <w:pPr>
              <w:jc w:val="right"/>
            </w:pPr>
            <w:r>
              <w:t>935,029.62</w:t>
            </w:r>
          </w:p>
        </w:tc>
        <w:tc>
          <w:tcPr>
            <w:tcW w:w="599" w:type="pct"/>
            <w:vAlign w:val="center"/>
          </w:tcPr>
          <w:p w14:paraId="0658379C" w14:textId="77777777" w:rsidR="004D78B2" w:rsidRDefault="00511B79">
            <w:pPr>
              <w:pStyle w:val="affff3"/>
            </w:pPr>
            <w:r>
              <w:rPr>
                <w:rFonts w:hint="eastAsia"/>
              </w:rPr>
              <w:t xml:space="preserve">　</w:t>
            </w:r>
          </w:p>
        </w:tc>
      </w:tr>
      <w:tr w:rsidR="005736F7" w14:paraId="7E5D9ED0" w14:textId="77777777" w:rsidTr="005736F7">
        <w:tc>
          <w:tcPr>
            <w:tcW w:w="3415" w:type="pct"/>
            <w:vAlign w:val="center"/>
          </w:tcPr>
          <w:p w14:paraId="773A9404" w14:textId="77777777" w:rsidR="004D78B2" w:rsidRDefault="00511B79">
            <w:pPr>
              <w:pStyle w:val="afffff9"/>
              <w:ind w:firstLineChars="0" w:firstLine="0"/>
              <w:jc w:val="left"/>
              <w:rPr>
                <w:szCs w:val="21"/>
              </w:rPr>
            </w:pPr>
            <w:r>
              <w:rPr>
                <w:szCs w:val="21"/>
              </w:rPr>
              <w:t>因不可抗力因</w:t>
            </w:r>
            <w:r>
              <w:rPr>
                <w:rFonts w:hint="eastAsia"/>
                <w:szCs w:val="21"/>
              </w:rPr>
              <w:t>素，如遭受自然灾害而产生的各项资产损失</w:t>
            </w:r>
          </w:p>
        </w:tc>
        <w:tc>
          <w:tcPr>
            <w:tcW w:w="986" w:type="pct"/>
            <w:vAlign w:val="center"/>
          </w:tcPr>
          <w:p w14:paraId="1D4D5BA3" w14:textId="77777777" w:rsidR="004D78B2" w:rsidRDefault="004D78B2">
            <w:pPr>
              <w:jc w:val="right"/>
            </w:pPr>
          </w:p>
        </w:tc>
        <w:tc>
          <w:tcPr>
            <w:tcW w:w="599" w:type="pct"/>
            <w:vAlign w:val="center"/>
          </w:tcPr>
          <w:p w14:paraId="3BC136BC" w14:textId="77777777" w:rsidR="004D78B2" w:rsidRDefault="00511B79">
            <w:pPr>
              <w:pStyle w:val="affff3"/>
            </w:pPr>
            <w:r>
              <w:rPr>
                <w:rFonts w:hint="eastAsia"/>
              </w:rPr>
              <w:t xml:space="preserve">　</w:t>
            </w:r>
          </w:p>
        </w:tc>
      </w:tr>
      <w:tr w:rsidR="005736F7" w14:paraId="6D5C12F6" w14:textId="77777777" w:rsidTr="005736F7">
        <w:tc>
          <w:tcPr>
            <w:tcW w:w="3415" w:type="pct"/>
            <w:vAlign w:val="center"/>
          </w:tcPr>
          <w:p w14:paraId="68A28D91" w14:textId="77777777" w:rsidR="004D78B2" w:rsidRDefault="00511B79">
            <w:pPr>
              <w:pStyle w:val="afffff9"/>
              <w:ind w:firstLineChars="0" w:firstLine="0"/>
              <w:jc w:val="left"/>
            </w:pPr>
            <w:r>
              <w:rPr>
                <w:rFonts w:hint="eastAsia"/>
              </w:rPr>
              <w:t>单独进行减值测试的应收款项减值准备转回</w:t>
            </w:r>
          </w:p>
        </w:tc>
        <w:tc>
          <w:tcPr>
            <w:tcW w:w="986" w:type="pct"/>
            <w:vAlign w:val="center"/>
          </w:tcPr>
          <w:p w14:paraId="3F1DE531" w14:textId="77777777" w:rsidR="004D78B2" w:rsidRDefault="00511B79">
            <w:pPr>
              <w:jc w:val="right"/>
            </w:pPr>
            <w:r>
              <w:t>8,828,943.13</w:t>
            </w:r>
          </w:p>
        </w:tc>
        <w:tc>
          <w:tcPr>
            <w:tcW w:w="599" w:type="pct"/>
            <w:vAlign w:val="center"/>
          </w:tcPr>
          <w:p w14:paraId="78EE69C1" w14:textId="77777777" w:rsidR="004D78B2" w:rsidRDefault="00511B79">
            <w:pPr>
              <w:pStyle w:val="affff3"/>
            </w:pPr>
            <w:r>
              <w:rPr>
                <w:rFonts w:hint="eastAsia"/>
              </w:rPr>
              <w:t xml:space="preserve">　</w:t>
            </w:r>
          </w:p>
        </w:tc>
      </w:tr>
      <w:tr w:rsidR="005736F7" w14:paraId="617B536C" w14:textId="77777777" w:rsidTr="005736F7">
        <w:tc>
          <w:tcPr>
            <w:tcW w:w="3415" w:type="pct"/>
            <w:vAlign w:val="center"/>
          </w:tcPr>
          <w:p w14:paraId="00505F55" w14:textId="77777777" w:rsidR="004D78B2" w:rsidRDefault="00511B79">
            <w:pPr>
              <w:pStyle w:val="afffff9"/>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986" w:type="pct"/>
            <w:vAlign w:val="center"/>
          </w:tcPr>
          <w:p w14:paraId="2665EC03" w14:textId="77777777" w:rsidR="004D78B2" w:rsidRDefault="004D78B2">
            <w:pPr>
              <w:jc w:val="right"/>
            </w:pPr>
          </w:p>
        </w:tc>
        <w:tc>
          <w:tcPr>
            <w:tcW w:w="599" w:type="pct"/>
            <w:vAlign w:val="center"/>
          </w:tcPr>
          <w:p w14:paraId="2F1C0868" w14:textId="77777777" w:rsidR="004D78B2" w:rsidRDefault="00511B79">
            <w:pPr>
              <w:pStyle w:val="affff3"/>
            </w:pPr>
            <w:r>
              <w:rPr>
                <w:rFonts w:hint="eastAsia"/>
              </w:rPr>
              <w:t xml:space="preserve">　</w:t>
            </w:r>
          </w:p>
        </w:tc>
      </w:tr>
      <w:tr w:rsidR="005736F7" w14:paraId="0E78B3D9" w14:textId="77777777" w:rsidTr="005736F7">
        <w:tc>
          <w:tcPr>
            <w:tcW w:w="3415" w:type="pct"/>
            <w:vAlign w:val="center"/>
          </w:tcPr>
          <w:p w14:paraId="533C47AD" w14:textId="77777777" w:rsidR="004D78B2" w:rsidRDefault="00511B79">
            <w:pPr>
              <w:pStyle w:val="afffff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tc>
          <w:tcPr>
            <w:tcW w:w="986" w:type="pct"/>
            <w:vAlign w:val="center"/>
          </w:tcPr>
          <w:p w14:paraId="4A9691D6" w14:textId="77777777" w:rsidR="004D78B2" w:rsidRDefault="00511B79">
            <w:pPr>
              <w:jc w:val="right"/>
            </w:pPr>
            <w:r>
              <w:t>5,643,328.43</w:t>
            </w:r>
          </w:p>
        </w:tc>
        <w:tc>
          <w:tcPr>
            <w:tcW w:w="599" w:type="pct"/>
            <w:vAlign w:val="center"/>
          </w:tcPr>
          <w:p w14:paraId="0D659E5B" w14:textId="77777777" w:rsidR="004D78B2" w:rsidRDefault="00511B79">
            <w:pPr>
              <w:pStyle w:val="affff3"/>
            </w:pPr>
            <w:r>
              <w:rPr>
                <w:rFonts w:hint="eastAsia"/>
              </w:rPr>
              <w:t xml:space="preserve">　</w:t>
            </w:r>
          </w:p>
        </w:tc>
      </w:tr>
      <w:tr w:rsidR="005736F7" w14:paraId="317FC2BE" w14:textId="77777777" w:rsidTr="005736F7">
        <w:tc>
          <w:tcPr>
            <w:tcW w:w="3415" w:type="pct"/>
            <w:vAlign w:val="center"/>
          </w:tcPr>
          <w:p w14:paraId="47983471" w14:textId="77777777" w:rsidR="004D78B2" w:rsidRDefault="00511B79">
            <w:pPr>
              <w:pStyle w:val="afffff9"/>
              <w:ind w:firstLineChars="0" w:firstLine="0"/>
              <w:jc w:val="left"/>
              <w:rPr>
                <w:szCs w:val="21"/>
              </w:rPr>
            </w:pPr>
            <w:r>
              <w:rPr>
                <w:szCs w:val="21"/>
              </w:rPr>
              <w:t>非货币性资产交换损益</w:t>
            </w:r>
          </w:p>
        </w:tc>
        <w:tc>
          <w:tcPr>
            <w:tcW w:w="986" w:type="pct"/>
            <w:vAlign w:val="center"/>
          </w:tcPr>
          <w:p w14:paraId="3520BE20" w14:textId="77777777" w:rsidR="004D78B2" w:rsidRDefault="004D78B2">
            <w:pPr>
              <w:jc w:val="right"/>
            </w:pPr>
          </w:p>
        </w:tc>
        <w:tc>
          <w:tcPr>
            <w:tcW w:w="599" w:type="pct"/>
            <w:vAlign w:val="center"/>
          </w:tcPr>
          <w:p w14:paraId="442A9AC1" w14:textId="77777777" w:rsidR="004D78B2" w:rsidRDefault="00511B79">
            <w:pPr>
              <w:pStyle w:val="affff3"/>
            </w:pPr>
            <w:r>
              <w:rPr>
                <w:rFonts w:hint="eastAsia"/>
              </w:rPr>
              <w:t xml:space="preserve">　</w:t>
            </w:r>
          </w:p>
        </w:tc>
      </w:tr>
      <w:tr w:rsidR="005736F7" w14:paraId="7F95CE08" w14:textId="77777777" w:rsidTr="005736F7">
        <w:tc>
          <w:tcPr>
            <w:tcW w:w="3415" w:type="pct"/>
            <w:vAlign w:val="center"/>
          </w:tcPr>
          <w:p w14:paraId="0D5ECAB1" w14:textId="77777777" w:rsidR="004D78B2" w:rsidRDefault="00511B79">
            <w:pPr>
              <w:pStyle w:val="afffff9"/>
              <w:ind w:firstLineChars="0" w:firstLine="0"/>
              <w:jc w:val="left"/>
              <w:rPr>
                <w:szCs w:val="21"/>
              </w:rPr>
            </w:pPr>
            <w:r>
              <w:rPr>
                <w:szCs w:val="21"/>
              </w:rPr>
              <w:t>债务重组损益</w:t>
            </w:r>
          </w:p>
        </w:tc>
        <w:tc>
          <w:tcPr>
            <w:tcW w:w="986" w:type="pct"/>
            <w:vAlign w:val="center"/>
          </w:tcPr>
          <w:p w14:paraId="0892AFB6" w14:textId="77777777" w:rsidR="004D78B2" w:rsidRDefault="004D78B2">
            <w:pPr>
              <w:jc w:val="right"/>
            </w:pPr>
          </w:p>
        </w:tc>
        <w:tc>
          <w:tcPr>
            <w:tcW w:w="599" w:type="pct"/>
            <w:vAlign w:val="center"/>
          </w:tcPr>
          <w:p w14:paraId="7E6B9090" w14:textId="77777777" w:rsidR="004D78B2" w:rsidRDefault="00511B79">
            <w:pPr>
              <w:pStyle w:val="affff3"/>
            </w:pPr>
            <w:r>
              <w:rPr>
                <w:rFonts w:hint="eastAsia"/>
              </w:rPr>
              <w:t xml:space="preserve">　</w:t>
            </w:r>
          </w:p>
        </w:tc>
      </w:tr>
      <w:tr w:rsidR="005736F7" w14:paraId="783B51DB" w14:textId="77777777" w:rsidTr="005736F7">
        <w:tc>
          <w:tcPr>
            <w:tcW w:w="3415" w:type="pct"/>
            <w:vAlign w:val="center"/>
          </w:tcPr>
          <w:p w14:paraId="310E1480" w14:textId="77777777" w:rsidR="004D78B2" w:rsidRDefault="00511B79">
            <w:pPr>
              <w:pStyle w:val="afffff9"/>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986" w:type="pct"/>
            <w:vAlign w:val="center"/>
          </w:tcPr>
          <w:p w14:paraId="04353544" w14:textId="77777777" w:rsidR="004D78B2" w:rsidRDefault="004D78B2">
            <w:pPr>
              <w:jc w:val="right"/>
            </w:pPr>
          </w:p>
        </w:tc>
        <w:tc>
          <w:tcPr>
            <w:tcW w:w="599" w:type="pct"/>
            <w:vAlign w:val="center"/>
          </w:tcPr>
          <w:p w14:paraId="08491F1D" w14:textId="77777777" w:rsidR="004D78B2" w:rsidRDefault="00511B79">
            <w:pPr>
              <w:pStyle w:val="affff3"/>
            </w:pPr>
            <w:r>
              <w:rPr>
                <w:rFonts w:hint="eastAsia"/>
              </w:rPr>
              <w:t xml:space="preserve">　</w:t>
            </w:r>
          </w:p>
        </w:tc>
      </w:tr>
      <w:tr w:rsidR="005736F7" w14:paraId="4B49FD2B" w14:textId="77777777" w:rsidTr="005736F7">
        <w:tc>
          <w:tcPr>
            <w:tcW w:w="3415" w:type="pct"/>
            <w:vAlign w:val="center"/>
          </w:tcPr>
          <w:p w14:paraId="16C032DA" w14:textId="77777777" w:rsidR="004D78B2" w:rsidRDefault="00511B79">
            <w:pPr>
              <w:pStyle w:val="afffff9"/>
              <w:ind w:firstLineChars="0" w:firstLine="0"/>
              <w:jc w:val="left"/>
              <w:rPr>
                <w:szCs w:val="21"/>
              </w:rPr>
            </w:pPr>
            <w:r>
              <w:rPr>
                <w:szCs w:val="21"/>
              </w:rPr>
              <w:t>因税收、会计等法律、法规</w:t>
            </w:r>
            <w:r>
              <w:rPr>
                <w:rFonts w:hint="eastAsia"/>
                <w:szCs w:val="21"/>
              </w:rPr>
              <w:t>的调整对当期损益产生的一次性影响</w:t>
            </w:r>
          </w:p>
        </w:tc>
        <w:tc>
          <w:tcPr>
            <w:tcW w:w="986" w:type="pct"/>
            <w:vAlign w:val="center"/>
          </w:tcPr>
          <w:p w14:paraId="666B8513" w14:textId="77777777" w:rsidR="004D78B2" w:rsidRDefault="004D78B2">
            <w:pPr>
              <w:jc w:val="right"/>
            </w:pPr>
          </w:p>
        </w:tc>
        <w:tc>
          <w:tcPr>
            <w:tcW w:w="599" w:type="pct"/>
            <w:vAlign w:val="center"/>
          </w:tcPr>
          <w:p w14:paraId="45DD065D" w14:textId="77777777" w:rsidR="004D78B2" w:rsidRDefault="00511B79">
            <w:pPr>
              <w:pStyle w:val="affff3"/>
            </w:pPr>
            <w:r>
              <w:rPr>
                <w:rFonts w:hint="eastAsia"/>
              </w:rPr>
              <w:t xml:space="preserve">　</w:t>
            </w:r>
          </w:p>
        </w:tc>
      </w:tr>
      <w:tr w:rsidR="005736F7" w14:paraId="08D9F981" w14:textId="77777777" w:rsidTr="005736F7">
        <w:tc>
          <w:tcPr>
            <w:tcW w:w="3415" w:type="pct"/>
            <w:vAlign w:val="center"/>
          </w:tcPr>
          <w:p w14:paraId="70823D39" w14:textId="77777777" w:rsidR="004D78B2" w:rsidRDefault="00511B79">
            <w:pPr>
              <w:pStyle w:val="afffff9"/>
              <w:ind w:firstLineChars="0" w:firstLine="0"/>
              <w:jc w:val="left"/>
            </w:pPr>
            <w:r>
              <w:t>因取消、修改股权激励计划一次性确认的股份支付费用</w:t>
            </w:r>
          </w:p>
        </w:tc>
        <w:tc>
          <w:tcPr>
            <w:tcW w:w="986" w:type="pct"/>
            <w:vAlign w:val="center"/>
          </w:tcPr>
          <w:p w14:paraId="4F73B568" w14:textId="77777777" w:rsidR="004D78B2" w:rsidRDefault="004D78B2">
            <w:pPr>
              <w:jc w:val="right"/>
            </w:pPr>
          </w:p>
        </w:tc>
        <w:tc>
          <w:tcPr>
            <w:tcW w:w="599" w:type="pct"/>
            <w:vAlign w:val="center"/>
          </w:tcPr>
          <w:p w14:paraId="250340CF" w14:textId="77777777" w:rsidR="004D78B2" w:rsidRDefault="004D78B2">
            <w:pPr>
              <w:pStyle w:val="affff3"/>
            </w:pPr>
          </w:p>
        </w:tc>
      </w:tr>
      <w:tr w:rsidR="005736F7" w14:paraId="7A5F2FFE" w14:textId="77777777" w:rsidTr="005736F7">
        <w:tc>
          <w:tcPr>
            <w:tcW w:w="3415" w:type="pct"/>
            <w:vAlign w:val="center"/>
          </w:tcPr>
          <w:p w14:paraId="2D457519" w14:textId="77777777" w:rsidR="004D78B2" w:rsidRDefault="00511B79">
            <w:pPr>
              <w:pStyle w:val="afffff9"/>
              <w:ind w:firstLineChars="0" w:firstLine="0"/>
              <w:jc w:val="left"/>
            </w:pPr>
            <w:r>
              <w:t>对于现金结算的股份支付，在可行权日之后，应付职工薪酬的公允价值变动产生的损益</w:t>
            </w:r>
          </w:p>
        </w:tc>
        <w:tc>
          <w:tcPr>
            <w:tcW w:w="986" w:type="pct"/>
            <w:vAlign w:val="center"/>
          </w:tcPr>
          <w:p w14:paraId="5CAA1280" w14:textId="77777777" w:rsidR="004D78B2" w:rsidRDefault="004D78B2">
            <w:pPr>
              <w:jc w:val="right"/>
            </w:pPr>
          </w:p>
        </w:tc>
        <w:tc>
          <w:tcPr>
            <w:tcW w:w="599" w:type="pct"/>
            <w:vAlign w:val="center"/>
          </w:tcPr>
          <w:p w14:paraId="0394B137" w14:textId="77777777" w:rsidR="004D78B2" w:rsidRDefault="004D78B2">
            <w:pPr>
              <w:pStyle w:val="affff3"/>
            </w:pPr>
          </w:p>
        </w:tc>
      </w:tr>
      <w:tr w:rsidR="005736F7" w14:paraId="4A5B6AE4" w14:textId="77777777" w:rsidTr="005736F7">
        <w:tc>
          <w:tcPr>
            <w:tcW w:w="3415" w:type="pct"/>
            <w:vAlign w:val="center"/>
          </w:tcPr>
          <w:p w14:paraId="30C11923" w14:textId="77777777" w:rsidR="004D78B2" w:rsidRDefault="00511B79">
            <w:pPr>
              <w:pStyle w:val="afffff9"/>
              <w:ind w:firstLineChars="0" w:firstLine="0"/>
              <w:jc w:val="left"/>
              <w:rPr>
                <w:szCs w:val="21"/>
              </w:rPr>
            </w:pPr>
            <w:r>
              <w:rPr>
                <w:szCs w:val="21"/>
              </w:rPr>
              <w:t>采用公允价值模式进行后续计量的投资性房地产公允价值变动产生的损益</w:t>
            </w:r>
          </w:p>
        </w:tc>
        <w:tc>
          <w:tcPr>
            <w:tcW w:w="986" w:type="pct"/>
            <w:vAlign w:val="center"/>
          </w:tcPr>
          <w:p w14:paraId="7AEE22E9" w14:textId="77777777" w:rsidR="004D78B2" w:rsidRDefault="004D78B2">
            <w:pPr>
              <w:jc w:val="right"/>
            </w:pPr>
          </w:p>
        </w:tc>
        <w:tc>
          <w:tcPr>
            <w:tcW w:w="599" w:type="pct"/>
            <w:vAlign w:val="center"/>
          </w:tcPr>
          <w:p w14:paraId="1CBE44A0" w14:textId="77777777" w:rsidR="004D78B2" w:rsidRDefault="00511B79">
            <w:pPr>
              <w:pStyle w:val="affff3"/>
            </w:pPr>
            <w:r>
              <w:rPr>
                <w:rFonts w:hint="eastAsia"/>
              </w:rPr>
              <w:t xml:space="preserve">　</w:t>
            </w:r>
          </w:p>
        </w:tc>
      </w:tr>
      <w:tr w:rsidR="005736F7" w14:paraId="3F5C452E" w14:textId="77777777" w:rsidTr="005736F7">
        <w:tc>
          <w:tcPr>
            <w:tcW w:w="3415" w:type="pct"/>
            <w:vAlign w:val="center"/>
          </w:tcPr>
          <w:p w14:paraId="30209295" w14:textId="77777777" w:rsidR="004D78B2" w:rsidRDefault="00511B79">
            <w:pPr>
              <w:pStyle w:val="afffff9"/>
              <w:ind w:firstLineChars="0" w:firstLine="0"/>
              <w:jc w:val="left"/>
              <w:rPr>
                <w:szCs w:val="21"/>
              </w:rPr>
            </w:pPr>
            <w:r>
              <w:rPr>
                <w:rFonts w:hint="eastAsia"/>
                <w:szCs w:val="21"/>
              </w:rPr>
              <w:t>交易价格显失公允的交易产生的收益</w:t>
            </w:r>
          </w:p>
        </w:tc>
        <w:tc>
          <w:tcPr>
            <w:tcW w:w="986" w:type="pct"/>
            <w:vAlign w:val="center"/>
          </w:tcPr>
          <w:p w14:paraId="6CA42B3A" w14:textId="77777777" w:rsidR="004D78B2" w:rsidRDefault="004D78B2">
            <w:pPr>
              <w:jc w:val="right"/>
            </w:pPr>
          </w:p>
        </w:tc>
        <w:tc>
          <w:tcPr>
            <w:tcW w:w="599" w:type="pct"/>
            <w:vAlign w:val="center"/>
          </w:tcPr>
          <w:p w14:paraId="711B4CC0" w14:textId="77777777" w:rsidR="004D78B2" w:rsidRDefault="00511B79">
            <w:pPr>
              <w:pStyle w:val="affff3"/>
            </w:pPr>
            <w:r>
              <w:rPr>
                <w:rFonts w:hint="eastAsia"/>
              </w:rPr>
              <w:t xml:space="preserve">　</w:t>
            </w:r>
          </w:p>
        </w:tc>
      </w:tr>
      <w:tr w:rsidR="005736F7" w14:paraId="30B2B569" w14:textId="77777777" w:rsidTr="005736F7">
        <w:tc>
          <w:tcPr>
            <w:tcW w:w="3415" w:type="pct"/>
            <w:vAlign w:val="center"/>
          </w:tcPr>
          <w:p w14:paraId="51D6D10C" w14:textId="77777777" w:rsidR="004D78B2" w:rsidRDefault="00511B79">
            <w:pPr>
              <w:pStyle w:val="afffff9"/>
              <w:ind w:firstLineChars="0" w:firstLine="0"/>
              <w:jc w:val="left"/>
              <w:rPr>
                <w:szCs w:val="21"/>
              </w:rPr>
            </w:pPr>
            <w:r>
              <w:rPr>
                <w:szCs w:val="21"/>
              </w:rPr>
              <w:t>与公司正常经营业务无关的或有事项产生的损益</w:t>
            </w:r>
          </w:p>
        </w:tc>
        <w:tc>
          <w:tcPr>
            <w:tcW w:w="986" w:type="pct"/>
            <w:vAlign w:val="center"/>
          </w:tcPr>
          <w:p w14:paraId="391EA34F" w14:textId="77777777" w:rsidR="004D78B2" w:rsidRDefault="004D78B2">
            <w:pPr>
              <w:jc w:val="right"/>
            </w:pPr>
          </w:p>
        </w:tc>
        <w:tc>
          <w:tcPr>
            <w:tcW w:w="599" w:type="pct"/>
            <w:vAlign w:val="center"/>
          </w:tcPr>
          <w:p w14:paraId="676BE164" w14:textId="77777777" w:rsidR="004D78B2" w:rsidRDefault="00511B79">
            <w:pPr>
              <w:pStyle w:val="affff3"/>
            </w:pPr>
            <w:r>
              <w:rPr>
                <w:rFonts w:hint="eastAsia"/>
              </w:rPr>
              <w:t xml:space="preserve">　</w:t>
            </w:r>
          </w:p>
        </w:tc>
      </w:tr>
      <w:tr w:rsidR="005736F7" w14:paraId="13553970" w14:textId="77777777" w:rsidTr="005736F7">
        <w:tc>
          <w:tcPr>
            <w:tcW w:w="3415" w:type="pct"/>
            <w:vAlign w:val="center"/>
          </w:tcPr>
          <w:p w14:paraId="52E64F31" w14:textId="77777777" w:rsidR="004D78B2" w:rsidRDefault="00511B79">
            <w:pPr>
              <w:pStyle w:val="afffff9"/>
              <w:ind w:firstLineChars="0" w:firstLine="0"/>
              <w:jc w:val="left"/>
              <w:rPr>
                <w:szCs w:val="21"/>
              </w:rPr>
            </w:pPr>
            <w:r>
              <w:rPr>
                <w:szCs w:val="21"/>
              </w:rPr>
              <w:t>受托经营取得的托管费收入</w:t>
            </w:r>
          </w:p>
        </w:tc>
        <w:tc>
          <w:tcPr>
            <w:tcW w:w="986" w:type="pct"/>
            <w:vAlign w:val="center"/>
          </w:tcPr>
          <w:p w14:paraId="6878E0AB" w14:textId="77777777" w:rsidR="004D78B2" w:rsidRDefault="00511B79">
            <w:pPr>
              <w:jc w:val="right"/>
            </w:pPr>
            <w:r>
              <w:t>1,132,075.47</w:t>
            </w:r>
          </w:p>
        </w:tc>
        <w:tc>
          <w:tcPr>
            <w:tcW w:w="599" w:type="pct"/>
            <w:vAlign w:val="center"/>
          </w:tcPr>
          <w:p w14:paraId="004FE01C" w14:textId="77777777" w:rsidR="004D78B2" w:rsidRDefault="00511B79">
            <w:pPr>
              <w:pStyle w:val="affff3"/>
            </w:pPr>
            <w:r>
              <w:rPr>
                <w:rFonts w:hint="eastAsia"/>
              </w:rPr>
              <w:t xml:space="preserve">　</w:t>
            </w:r>
          </w:p>
        </w:tc>
      </w:tr>
      <w:tr w:rsidR="005736F7" w14:paraId="308D5CBA" w14:textId="77777777" w:rsidTr="005736F7">
        <w:tc>
          <w:tcPr>
            <w:tcW w:w="3415" w:type="pct"/>
            <w:vAlign w:val="center"/>
          </w:tcPr>
          <w:p w14:paraId="4789380F" w14:textId="77777777" w:rsidR="004D78B2" w:rsidRDefault="00511B79">
            <w:pPr>
              <w:pStyle w:val="afffff9"/>
              <w:ind w:firstLineChars="0" w:firstLine="0"/>
              <w:jc w:val="left"/>
              <w:rPr>
                <w:szCs w:val="21"/>
              </w:rPr>
            </w:pPr>
            <w:r>
              <w:rPr>
                <w:szCs w:val="21"/>
              </w:rPr>
              <w:t>除上述各项之外的其他营业外收入和支出</w:t>
            </w:r>
          </w:p>
        </w:tc>
        <w:tc>
          <w:tcPr>
            <w:tcW w:w="986" w:type="pct"/>
            <w:vAlign w:val="center"/>
          </w:tcPr>
          <w:p w14:paraId="76386C65" w14:textId="77777777" w:rsidR="004D78B2" w:rsidRDefault="00511B79">
            <w:pPr>
              <w:jc w:val="right"/>
            </w:pPr>
            <w:r>
              <w:t>-58,267,630.55</w:t>
            </w:r>
          </w:p>
        </w:tc>
        <w:tc>
          <w:tcPr>
            <w:tcW w:w="599" w:type="pct"/>
            <w:vAlign w:val="center"/>
          </w:tcPr>
          <w:p w14:paraId="6DA36602" w14:textId="77777777" w:rsidR="004D78B2" w:rsidRDefault="00511B79">
            <w:pPr>
              <w:pStyle w:val="affff3"/>
            </w:pPr>
            <w:r>
              <w:rPr>
                <w:rFonts w:hint="eastAsia"/>
              </w:rPr>
              <w:t xml:space="preserve">　</w:t>
            </w:r>
          </w:p>
        </w:tc>
      </w:tr>
      <w:tr w:rsidR="005736F7" w14:paraId="6A71CE0F" w14:textId="77777777" w:rsidTr="005736F7">
        <w:tc>
          <w:tcPr>
            <w:tcW w:w="3415" w:type="pct"/>
            <w:vAlign w:val="center"/>
          </w:tcPr>
          <w:p w14:paraId="3A2B2B1B" w14:textId="77777777" w:rsidR="004D78B2" w:rsidRDefault="00511B79">
            <w:pPr>
              <w:pStyle w:val="afffff9"/>
              <w:ind w:firstLineChars="0" w:firstLine="0"/>
              <w:jc w:val="left"/>
              <w:rPr>
                <w:szCs w:val="21"/>
              </w:rPr>
            </w:pPr>
            <w:r>
              <w:rPr>
                <w:szCs w:val="21"/>
              </w:rPr>
              <w:t>其他符合非经常性损益定义的损益项目</w:t>
            </w:r>
          </w:p>
        </w:tc>
        <w:tc>
          <w:tcPr>
            <w:tcW w:w="986" w:type="pct"/>
            <w:vAlign w:val="center"/>
          </w:tcPr>
          <w:p w14:paraId="252174FD" w14:textId="77777777" w:rsidR="004D78B2" w:rsidRDefault="004D78B2">
            <w:pPr>
              <w:jc w:val="right"/>
            </w:pPr>
          </w:p>
        </w:tc>
        <w:tc>
          <w:tcPr>
            <w:tcW w:w="599" w:type="pct"/>
            <w:vAlign w:val="center"/>
          </w:tcPr>
          <w:p w14:paraId="0F91E102" w14:textId="77777777" w:rsidR="004D78B2" w:rsidRDefault="00511B79">
            <w:pPr>
              <w:pStyle w:val="affff3"/>
            </w:pPr>
            <w:r>
              <w:rPr>
                <w:rFonts w:hint="eastAsia"/>
              </w:rPr>
              <w:t xml:space="preserve">　</w:t>
            </w:r>
          </w:p>
        </w:tc>
      </w:tr>
      <w:tr w:rsidR="005736F7" w14:paraId="3E2CFC40" w14:textId="77777777" w:rsidTr="005736F7">
        <w:tc>
          <w:tcPr>
            <w:tcW w:w="3415" w:type="pct"/>
            <w:vAlign w:val="center"/>
          </w:tcPr>
          <w:p w14:paraId="2AFB0877" w14:textId="77777777" w:rsidR="004D78B2" w:rsidRDefault="00511B79">
            <w:pPr>
              <w:pStyle w:val="afffff9"/>
              <w:ind w:firstLineChars="0" w:firstLine="0"/>
              <w:jc w:val="left"/>
              <w:rPr>
                <w:szCs w:val="21"/>
              </w:rPr>
            </w:pPr>
            <w:r>
              <w:rPr>
                <w:rFonts w:hint="eastAsia"/>
              </w:rPr>
              <w:t>减：</w:t>
            </w:r>
            <w:r>
              <w:rPr>
                <w:szCs w:val="21"/>
              </w:rPr>
              <w:t>所得税影响额</w:t>
            </w:r>
          </w:p>
        </w:tc>
        <w:tc>
          <w:tcPr>
            <w:tcW w:w="986" w:type="pct"/>
            <w:vAlign w:val="center"/>
          </w:tcPr>
          <w:p w14:paraId="7B809019" w14:textId="77777777" w:rsidR="004D78B2" w:rsidRDefault="00511B79">
            <w:pPr>
              <w:jc w:val="right"/>
            </w:pPr>
            <w:r>
              <w:t>236,304.43</w:t>
            </w:r>
          </w:p>
        </w:tc>
        <w:tc>
          <w:tcPr>
            <w:tcW w:w="599" w:type="pct"/>
            <w:vAlign w:val="center"/>
          </w:tcPr>
          <w:p w14:paraId="0E250B3E" w14:textId="77777777" w:rsidR="004D78B2" w:rsidRDefault="00511B79">
            <w:pPr>
              <w:pStyle w:val="affff3"/>
            </w:pPr>
            <w:r>
              <w:rPr>
                <w:rFonts w:hint="eastAsia"/>
              </w:rPr>
              <w:t xml:space="preserve">　</w:t>
            </w:r>
          </w:p>
        </w:tc>
      </w:tr>
      <w:tr w:rsidR="005736F7" w14:paraId="5A917202" w14:textId="77777777" w:rsidTr="005736F7">
        <w:tc>
          <w:tcPr>
            <w:tcW w:w="3415" w:type="pct"/>
            <w:vAlign w:val="center"/>
          </w:tcPr>
          <w:p w14:paraId="5ED5FBF7" w14:textId="77777777" w:rsidR="004D78B2" w:rsidRDefault="00511B79">
            <w:pPr>
              <w:pStyle w:val="afffff9"/>
              <w:jc w:val="left"/>
              <w:rPr>
                <w:szCs w:val="21"/>
              </w:rPr>
            </w:pPr>
            <w:r>
              <w:rPr>
                <w:szCs w:val="21"/>
              </w:rPr>
              <w:t>少数股东权益影响额</w:t>
            </w:r>
            <w:r>
              <w:rPr>
                <w:rFonts w:hint="eastAsia"/>
                <w:szCs w:val="21"/>
              </w:rPr>
              <w:t>（税后）</w:t>
            </w:r>
          </w:p>
        </w:tc>
        <w:tc>
          <w:tcPr>
            <w:tcW w:w="986" w:type="pct"/>
            <w:vAlign w:val="center"/>
          </w:tcPr>
          <w:p w14:paraId="52300EF7" w14:textId="77777777" w:rsidR="004D78B2" w:rsidRDefault="00511B79">
            <w:pPr>
              <w:jc w:val="right"/>
            </w:pPr>
            <w:r>
              <w:t>12,596,185.46</w:t>
            </w:r>
          </w:p>
        </w:tc>
        <w:tc>
          <w:tcPr>
            <w:tcW w:w="599" w:type="pct"/>
            <w:vAlign w:val="center"/>
          </w:tcPr>
          <w:p w14:paraId="18BB0A93" w14:textId="77777777" w:rsidR="004D78B2" w:rsidRDefault="00511B79">
            <w:pPr>
              <w:pStyle w:val="affff3"/>
            </w:pPr>
            <w:r>
              <w:rPr>
                <w:rFonts w:hint="eastAsia"/>
              </w:rPr>
              <w:t xml:space="preserve">　</w:t>
            </w:r>
          </w:p>
        </w:tc>
      </w:tr>
      <w:tr w:rsidR="005736F7" w14:paraId="7F2CE798" w14:textId="77777777" w:rsidTr="005736F7">
        <w:tc>
          <w:tcPr>
            <w:tcW w:w="3415" w:type="pct"/>
            <w:vAlign w:val="center"/>
          </w:tcPr>
          <w:p w14:paraId="18CF90F1" w14:textId="77777777" w:rsidR="004D78B2" w:rsidRDefault="00511B79">
            <w:pPr>
              <w:pStyle w:val="afffff9"/>
              <w:ind w:firstLineChars="0" w:firstLine="0"/>
              <w:jc w:val="center"/>
              <w:rPr>
                <w:szCs w:val="21"/>
              </w:rPr>
            </w:pPr>
            <w:r>
              <w:rPr>
                <w:szCs w:val="21"/>
              </w:rPr>
              <w:t>合计</w:t>
            </w:r>
          </w:p>
        </w:tc>
        <w:tc>
          <w:tcPr>
            <w:tcW w:w="986" w:type="pct"/>
            <w:vAlign w:val="center"/>
          </w:tcPr>
          <w:p w14:paraId="6DF83BB3" w14:textId="77777777" w:rsidR="004D78B2" w:rsidRDefault="00511B79">
            <w:pPr>
              <w:jc w:val="right"/>
            </w:pPr>
            <w:r>
              <w:t>54,219,002.68</w:t>
            </w:r>
          </w:p>
        </w:tc>
        <w:tc>
          <w:tcPr>
            <w:tcW w:w="599" w:type="pct"/>
            <w:vAlign w:val="center"/>
          </w:tcPr>
          <w:p w14:paraId="67172D2C" w14:textId="77777777" w:rsidR="004D78B2" w:rsidRDefault="00511B79">
            <w:pPr>
              <w:pStyle w:val="affff3"/>
            </w:pPr>
            <w:r>
              <w:rPr>
                <w:rFonts w:hint="eastAsia"/>
              </w:rPr>
              <w:t xml:space="preserve">　</w:t>
            </w:r>
          </w:p>
        </w:tc>
      </w:tr>
    </w:tbl>
    <w:p w14:paraId="78BDA0A9" w14:textId="77777777" w:rsidR="004D78B2" w:rsidRDefault="00511B79">
      <w:pPr>
        <w:pStyle w:val="affff3"/>
      </w:pPr>
      <w:bookmarkStart w:id="453" w:name="_Hlk154752626"/>
      <w:bookmarkEnd w:id="451"/>
      <w:bookmarkEnd w:id="452"/>
      <w:r>
        <w:rPr>
          <w:rFonts w:hint="eastAsia"/>
        </w:rPr>
        <w:t>对公司将《公开发行证券的公司信息披露解释性公告第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1010364588"/>
      </w:sdtPr>
      <w:sdtContent>
        <w:p w14:paraId="1DC969B5" w14:textId="77777777" w:rsidR="004D78B2" w:rsidRDefault="00511B79" w:rsidP="005736F7">
          <w:pPr>
            <w:pStyle w:val="affff3"/>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2E91766" w14:textId="77777777" w:rsidR="004D78B2" w:rsidRDefault="00511B79">
      <w:pPr>
        <w:spacing w:line="360" w:lineRule="exact"/>
      </w:pPr>
      <w:r>
        <w:rPr>
          <w:rFonts w:hint="eastAsia"/>
        </w:rPr>
        <w:t>其他说明：</w:t>
      </w:r>
    </w:p>
    <w:p w14:paraId="520A5D46" w14:textId="77777777" w:rsidR="00852B7E" w:rsidRDefault="00852B7E">
      <w:pPr>
        <w:spacing w:line="360" w:lineRule="exact"/>
      </w:pPr>
    </w:p>
    <w:p w14:paraId="5D75C6AB" w14:textId="77777777" w:rsidR="00852B7E" w:rsidRDefault="00852B7E">
      <w:pPr>
        <w:spacing w:line="360" w:lineRule="exact"/>
      </w:pPr>
    </w:p>
    <w:p w14:paraId="3E5A87EF" w14:textId="77777777" w:rsidR="00852B7E" w:rsidRDefault="00852B7E">
      <w:pPr>
        <w:spacing w:line="360" w:lineRule="exact"/>
      </w:pPr>
    </w:p>
    <w:p w14:paraId="38844FCB" w14:textId="77777777" w:rsidR="00852B7E" w:rsidRDefault="00852B7E">
      <w:pPr>
        <w:spacing w:line="360" w:lineRule="exact"/>
      </w:pPr>
    </w:p>
    <w:sdt>
      <w:sdtPr>
        <w:alias w:val="是否适用：非经常性损益的其他说明[双击切换]"/>
        <w:tag w:val="_GBC_02aa469151f448ef8b478dba20a7d811"/>
        <w:id w:val="1109938697"/>
      </w:sdtPr>
      <w:sdtContent>
        <w:p w14:paraId="53338B4E"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7414B6" w14:textId="77777777" w:rsidR="004D78B2" w:rsidRDefault="004D78B2">
      <w:pPr>
        <w:pStyle w:val="affff3"/>
      </w:pPr>
    </w:p>
    <w:p w14:paraId="2F4B811B" w14:textId="77777777" w:rsidR="004D78B2" w:rsidRDefault="004D78B2">
      <w:pPr>
        <w:pStyle w:val="affff3"/>
      </w:pPr>
    </w:p>
    <w:bookmarkEnd w:id="453"/>
    <w:p w14:paraId="7EA4AD5D" w14:textId="77777777" w:rsidR="004D78B2" w:rsidRDefault="00511B79">
      <w:pPr>
        <w:pStyle w:val="affff6"/>
        <w:numPr>
          <w:ilvl w:val="0"/>
          <w:numId w:val="5"/>
        </w:numPr>
        <w:rPr>
          <w:rFonts w:ascii="宋体" w:hAnsi="宋体" w:hint="eastAsia"/>
          <w:szCs w:val="21"/>
        </w:rPr>
      </w:pPr>
      <w:r>
        <w:rPr>
          <w:rFonts w:ascii="宋体" w:hAnsi="宋体" w:hint="eastAsia"/>
          <w:szCs w:val="21"/>
        </w:rPr>
        <w:t>净资产收益率及每股收益</w:t>
      </w:r>
    </w:p>
    <w:sdt>
      <w:sdtPr>
        <w:alias w:val="是否适用：净资产收益率及每股收益[双击切换]"/>
        <w:tag w:val="_GBC_c0f530bdf9ee48239f470eda08b303d7"/>
        <w:id w:val="1812201398"/>
      </w:sdtPr>
      <w:sdtContent>
        <w:p w14:paraId="0E9BD0B5" w14:textId="77777777" w:rsidR="004D78B2" w:rsidRDefault="00511B79">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0"/>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3"/>
        <w:gridCol w:w="1840"/>
        <w:gridCol w:w="2146"/>
        <w:gridCol w:w="2148"/>
      </w:tblGrid>
      <w:tr w:rsidR="005736F7" w14:paraId="42D077A9" w14:textId="77777777">
        <w:trPr>
          <w:trHeight w:val="270"/>
        </w:trPr>
        <w:sdt>
          <w:sdtPr>
            <w:tag w:val="_PLD_85d9a7abc9cd45768b2b5f99afa4a4ef"/>
            <w:id w:val="1703287224"/>
          </w:sdtPr>
          <w:sdtContent>
            <w:tc>
              <w:tcPr>
                <w:tcW w:w="2913" w:type="dxa"/>
                <w:vMerge w:val="restart"/>
                <w:tcBorders>
                  <w:top w:val="single" w:sz="4" w:space="0" w:color="auto"/>
                  <w:left w:val="single" w:sz="4" w:space="0" w:color="auto"/>
                  <w:bottom w:val="single" w:sz="4" w:space="0" w:color="auto"/>
                  <w:right w:val="single" w:sz="4" w:space="0" w:color="auto"/>
                </w:tcBorders>
                <w:vAlign w:val="center"/>
              </w:tcPr>
              <w:p w14:paraId="0AA2766A" w14:textId="77777777" w:rsidR="004D78B2" w:rsidRDefault="00511B79">
                <w:pPr>
                  <w:jc w:val="center"/>
                </w:pPr>
                <w:r>
                  <w:t>报告期利润</w:t>
                </w:r>
              </w:p>
            </w:tc>
          </w:sdtContent>
        </w:sdt>
        <w:sdt>
          <w:sdtPr>
            <w:tag w:val="_PLD_7f5ad103cbb04f7d904001b07266bf41"/>
            <w:id w:val="-465055513"/>
          </w:sdtPr>
          <w:sdtContent>
            <w:tc>
              <w:tcPr>
                <w:tcW w:w="1840" w:type="dxa"/>
                <w:vMerge w:val="restart"/>
                <w:tcBorders>
                  <w:top w:val="single" w:sz="4" w:space="0" w:color="auto"/>
                  <w:left w:val="single" w:sz="4" w:space="0" w:color="auto"/>
                  <w:right w:val="single" w:sz="4" w:space="0" w:color="auto"/>
                </w:tcBorders>
                <w:vAlign w:val="center"/>
              </w:tcPr>
              <w:p w14:paraId="15A57F00" w14:textId="77777777" w:rsidR="004D78B2" w:rsidRDefault="00511B79">
                <w:pPr>
                  <w:jc w:val="center"/>
                </w:pPr>
                <w:r>
                  <w:t>加权平均净资产收益率（</w:t>
                </w:r>
                <w:r>
                  <w:t>%</w:t>
                </w:r>
                <w:r>
                  <w:t>）</w:t>
                </w:r>
              </w:p>
            </w:tc>
          </w:sdtContent>
        </w:sdt>
        <w:sdt>
          <w:sdtPr>
            <w:tag w:val="_PLD_adaa515ff68f455d8bcd75e516da3040"/>
            <w:id w:val="-1933343394"/>
          </w:sdtPr>
          <w:sdtContent>
            <w:tc>
              <w:tcPr>
                <w:tcW w:w="4294" w:type="dxa"/>
                <w:gridSpan w:val="2"/>
                <w:tcBorders>
                  <w:top w:val="single" w:sz="4" w:space="0" w:color="auto"/>
                  <w:left w:val="single" w:sz="4" w:space="0" w:color="auto"/>
                  <w:bottom w:val="single" w:sz="4" w:space="0" w:color="auto"/>
                  <w:right w:val="single" w:sz="4" w:space="0" w:color="auto"/>
                </w:tcBorders>
                <w:vAlign w:val="center"/>
              </w:tcPr>
              <w:p w14:paraId="0905E936" w14:textId="77777777" w:rsidR="004D78B2" w:rsidRDefault="00511B79">
                <w:pPr>
                  <w:jc w:val="center"/>
                </w:pPr>
                <w:r>
                  <w:t>每股收益</w:t>
                </w:r>
              </w:p>
            </w:tc>
          </w:sdtContent>
        </w:sdt>
      </w:tr>
      <w:tr w:rsidR="005736F7" w14:paraId="234DC0C7" w14:textId="77777777">
        <w:trPr>
          <w:trHeight w:val="360"/>
        </w:trPr>
        <w:tc>
          <w:tcPr>
            <w:tcW w:w="2913" w:type="dxa"/>
            <w:vMerge/>
            <w:tcBorders>
              <w:top w:val="single" w:sz="4" w:space="0" w:color="auto"/>
              <w:left w:val="single" w:sz="4" w:space="0" w:color="auto"/>
              <w:bottom w:val="single" w:sz="4" w:space="0" w:color="auto"/>
              <w:right w:val="single" w:sz="4" w:space="0" w:color="auto"/>
            </w:tcBorders>
            <w:vAlign w:val="center"/>
          </w:tcPr>
          <w:p w14:paraId="528B6D54" w14:textId="77777777" w:rsidR="004D78B2" w:rsidRDefault="004D78B2">
            <w:pPr>
              <w:jc w:val="center"/>
            </w:pPr>
          </w:p>
        </w:tc>
        <w:tc>
          <w:tcPr>
            <w:tcW w:w="1840" w:type="dxa"/>
            <w:vMerge/>
            <w:tcBorders>
              <w:left w:val="single" w:sz="4" w:space="0" w:color="auto"/>
              <w:bottom w:val="single" w:sz="4" w:space="0" w:color="auto"/>
              <w:right w:val="single" w:sz="4" w:space="0" w:color="auto"/>
            </w:tcBorders>
            <w:vAlign w:val="center"/>
          </w:tcPr>
          <w:p w14:paraId="49EE0EAD" w14:textId="77777777" w:rsidR="004D78B2" w:rsidRDefault="004D78B2">
            <w:pPr>
              <w:jc w:val="center"/>
            </w:pPr>
          </w:p>
        </w:tc>
        <w:sdt>
          <w:sdtPr>
            <w:tag w:val="_PLD_503a9e353572491fb64751c75881b5ac"/>
            <w:id w:val="-1035185929"/>
          </w:sdtPr>
          <w:sdtContent>
            <w:tc>
              <w:tcPr>
                <w:tcW w:w="2146" w:type="dxa"/>
                <w:tcBorders>
                  <w:top w:val="single" w:sz="4" w:space="0" w:color="auto"/>
                  <w:left w:val="single" w:sz="4" w:space="0" w:color="auto"/>
                  <w:bottom w:val="single" w:sz="4" w:space="0" w:color="auto"/>
                  <w:right w:val="single" w:sz="4" w:space="0" w:color="auto"/>
                </w:tcBorders>
                <w:vAlign w:val="center"/>
              </w:tcPr>
              <w:p w14:paraId="4CB5D08C" w14:textId="77777777" w:rsidR="004D78B2" w:rsidRDefault="00511B79">
                <w:pPr>
                  <w:jc w:val="center"/>
                </w:pPr>
                <w:r>
                  <w:t>基本每股收益</w:t>
                </w:r>
              </w:p>
            </w:tc>
          </w:sdtContent>
        </w:sdt>
        <w:sdt>
          <w:sdtPr>
            <w:tag w:val="_PLD_b57959d0e3714f2590eb4529892e5c18"/>
            <w:id w:val="1966075884"/>
          </w:sdtPr>
          <w:sdtContent>
            <w:tc>
              <w:tcPr>
                <w:tcW w:w="2148" w:type="dxa"/>
                <w:tcBorders>
                  <w:top w:val="single" w:sz="4" w:space="0" w:color="auto"/>
                  <w:left w:val="single" w:sz="4" w:space="0" w:color="auto"/>
                  <w:bottom w:val="single" w:sz="4" w:space="0" w:color="auto"/>
                  <w:right w:val="single" w:sz="4" w:space="0" w:color="auto"/>
                </w:tcBorders>
                <w:vAlign w:val="center"/>
              </w:tcPr>
              <w:p w14:paraId="760E728F" w14:textId="77777777" w:rsidR="004D78B2" w:rsidRDefault="00511B79">
                <w:pPr>
                  <w:jc w:val="center"/>
                </w:pPr>
                <w:r>
                  <w:t>稀释每股收益</w:t>
                </w:r>
              </w:p>
            </w:tc>
          </w:sdtContent>
        </w:sdt>
      </w:tr>
      <w:tr w:rsidR="005736F7" w14:paraId="2F37D574" w14:textId="77777777">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78E94A43" w14:textId="77777777" w:rsidR="004D78B2" w:rsidRDefault="00511B79">
            <w:pPr>
              <w:pStyle w:val="affff3"/>
            </w:pPr>
            <w:r>
              <w:t>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28D2E07B" w14:textId="77777777" w:rsidR="004D78B2" w:rsidRDefault="00511B79" w:rsidP="005736F7">
            <w:pPr>
              <w:jc w:val="center"/>
            </w:pPr>
            <w:r>
              <w:rPr>
                <w:rFonts w:hint="eastAsia"/>
              </w:rPr>
              <w:t>10.09</w:t>
            </w:r>
          </w:p>
        </w:tc>
        <w:tc>
          <w:tcPr>
            <w:tcW w:w="2146" w:type="dxa"/>
            <w:tcBorders>
              <w:top w:val="single" w:sz="4" w:space="0" w:color="auto"/>
              <w:left w:val="single" w:sz="4" w:space="0" w:color="auto"/>
              <w:bottom w:val="single" w:sz="4" w:space="0" w:color="auto"/>
              <w:right w:val="single" w:sz="4" w:space="0" w:color="auto"/>
            </w:tcBorders>
            <w:vAlign w:val="center"/>
          </w:tcPr>
          <w:p w14:paraId="3CFA9724" w14:textId="77777777" w:rsidR="004D78B2" w:rsidRDefault="00511B79" w:rsidP="005736F7">
            <w:pPr>
              <w:jc w:val="center"/>
            </w:pPr>
            <w:r>
              <w:rPr>
                <w:rFonts w:hint="eastAsia"/>
              </w:rPr>
              <w:t>0.89</w:t>
            </w:r>
          </w:p>
        </w:tc>
        <w:tc>
          <w:tcPr>
            <w:tcW w:w="2148" w:type="dxa"/>
            <w:tcBorders>
              <w:top w:val="single" w:sz="4" w:space="0" w:color="auto"/>
              <w:left w:val="single" w:sz="4" w:space="0" w:color="auto"/>
              <w:bottom w:val="single" w:sz="4" w:space="0" w:color="auto"/>
              <w:right w:val="single" w:sz="4" w:space="0" w:color="auto"/>
            </w:tcBorders>
            <w:vAlign w:val="center"/>
          </w:tcPr>
          <w:p w14:paraId="74850C5A" w14:textId="77777777" w:rsidR="004D78B2" w:rsidRDefault="00511B79" w:rsidP="005736F7">
            <w:pPr>
              <w:jc w:val="center"/>
            </w:pPr>
            <w:r>
              <w:rPr>
                <w:rFonts w:hint="eastAsia"/>
              </w:rPr>
              <w:t>0.89</w:t>
            </w:r>
          </w:p>
        </w:tc>
      </w:tr>
      <w:tr w:rsidR="005736F7" w14:paraId="6DED7B9B" w14:textId="77777777">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0C048741" w14:textId="77777777" w:rsidR="004D78B2" w:rsidRDefault="00511B79">
            <w:pPr>
              <w:pStyle w:val="affff3"/>
            </w:pPr>
            <w:r>
              <w:t>扣除非经常性损益后归属于公司普通股股东的净利润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24C5805D" w14:textId="77777777" w:rsidR="004D78B2" w:rsidRDefault="00511B79" w:rsidP="005736F7">
            <w:pPr>
              <w:jc w:val="center"/>
            </w:pPr>
            <w:r>
              <w:rPr>
                <w:rFonts w:hint="eastAsia"/>
              </w:rPr>
              <w:t>9.75</w:t>
            </w:r>
          </w:p>
        </w:tc>
        <w:tc>
          <w:tcPr>
            <w:tcW w:w="2146" w:type="dxa"/>
            <w:tcBorders>
              <w:top w:val="single" w:sz="4" w:space="0" w:color="auto"/>
              <w:left w:val="single" w:sz="4" w:space="0" w:color="auto"/>
              <w:bottom w:val="single" w:sz="4" w:space="0" w:color="auto"/>
              <w:right w:val="single" w:sz="4" w:space="0" w:color="auto"/>
            </w:tcBorders>
            <w:vAlign w:val="center"/>
          </w:tcPr>
          <w:p w14:paraId="47DA28A8" w14:textId="77777777" w:rsidR="004D78B2" w:rsidRDefault="00511B79" w:rsidP="005736F7">
            <w:pPr>
              <w:jc w:val="center"/>
            </w:pPr>
            <w:r>
              <w:rPr>
                <w:rFonts w:hint="eastAsia"/>
              </w:rPr>
              <w:t>0.86</w:t>
            </w:r>
          </w:p>
        </w:tc>
        <w:tc>
          <w:tcPr>
            <w:tcW w:w="2148" w:type="dxa"/>
            <w:tcBorders>
              <w:top w:val="single" w:sz="4" w:space="0" w:color="auto"/>
              <w:left w:val="single" w:sz="4" w:space="0" w:color="auto"/>
              <w:bottom w:val="single" w:sz="4" w:space="0" w:color="auto"/>
              <w:right w:val="single" w:sz="4" w:space="0" w:color="auto"/>
            </w:tcBorders>
            <w:vAlign w:val="center"/>
          </w:tcPr>
          <w:p w14:paraId="175689B4" w14:textId="77777777" w:rsidR="004D78B2" w:rsidRDefault="00511B79" w:rsidP="005736F7">
            <w:pPr>
              <w:jc w:val="center"/>
            </w:pPr>
            <w:r>
              <w:rPr>
                <w:rFonts w:hint="eastAsia"/>
              </w:rPr>
              <w:t>0.86</w:t>
            </w:r>
          </w:p>
        </w:tc>
      </w:tr>
    </w:tbl>
    <w:p w14:paraId="4AABD282" w14:textId="77777777" w:rsidR="004D78B2" w:rsidRDefault="004D78B2">
      <w:pPr>
        <w:pStyle w:val="affff3"/>
      </w:pPr>
    </w:p>
    <w:p w14:paraId="3CB79FF7" w14:textId="77777777" w:rsidR="004D78B2" w:rsidRDefault="00511B79">
      <w:pPr>
        <w:pStyle w:val="affff6"/>
        <w:numPr>
          <w:ilvl w:val="0"/>
          <w:numId w:val="5"/>
        </w:numPr>
        <w:rPr>
          <w:rFonts w:ascii="宋体" w:hAnsi="宋体" w:hint="eastAsia"/>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558318828"/>
      </w:sdtPr>
      <w:sdtContent>
        <w:p w14:paraId="6B809F4B" w14:textId="77777777" w:rsidR="004D78B2" w:rsidRDefault="00511B79" w:rsidP="005736F7">
          <w:pPr>
            <w:rPr>
              <w:rFonts w:cstheme="minorBidi"/>
              <w:kern w:val="2"/>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6BF4E9" w14:textId="77777777" w:rsidR="004D78B2" w:rsidRDefault="004D78B2">
      <w:pPr>
        <w:rPr>
          <w:rFonts w:cstheme="minorBidi"/>
          <w:kern w:val="2"/>
        </w:rPr>
      </w:pPr>
    </w:p>
    <w:p w14:paraId="089F6172" w14:textId="77777777" w:rsidR="004D78B2" w:rsidRDefault="004D78B2">
      <w:pPr>
        <w:pStyle w:val="affff3"/>
      </w:pPr>
    </w:p>
    <w:p w14:paraId="6569FAE0" w14:textId="77777777" w:rsidR="004D78B2" w:rsidRDefault="00511B79">
      <w:pPr>
        <w:pStyle w:val="affff6"/>
        <w:numPr>
          <w:ilvl w:val="0"/>
          <w:numId w:val="5"/>
        </w:numPr>
        <w:rPr>
          <w:rFonts w:ascii="宋体" w:hAnsi="宋体" w:hint="eastAsia"/>
          <w:szCs w:val="21"/>
        </w:rPr>
      </w:pPr>
      <w:r>
        <w:rPr>
          <w:rFonts w:ascii="宋体" w:hAnsi="宋体" w:hint="eastAsia"/>
          <w:szCs w:val="21"/>
        </w:rPr>
        <w:t>其他</w:t>
      </w:r>
    </w:p>
    <w:sdt>
      <w:sdtPr>
        <w:rPr>
          <w:rFonts w:hint="eastAsia"/>
        </w:rPr>
        <w:alias w:val="是否适用：补充资料其他说明事项[双击切换]"/>
        <w:tag w:val="_GBC_96c49cb17ab64891ac1d396be649be3c"/>
        <w:id w:val="2330285"/>
      </w:sdtPr>
      <w:sdtContent>
        <w:p w14:paraId="2DCA4083" w14:textId="77777777" w:rsidR="004D78B2" w:rsidRDefault="00511B79" w:rsidP="005736F7">
          <w:pPr>
            <w:pStyle w:val="affff3"/>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19B2F6" w14:textId="77777777" w:rsidR="004D78B2" w:rsidRDefault="004D78B2">
      <w:pPr>
        <w:pStyle w:val="affff3"/>
      </w:pPr>
    </w:p>
    <w:p w14:paraId="4BF36B3F" w14:textId="77777777" w:rsidR="004D78B2" w:rsidRDefault="004D78B2">
      <w:pPr>
        <w:spacing w:line="360" w:lineRule="exact"/>
        <w:ind w:right="5"/>
        <w:rPr>
          <w:b/>
          <w:bCs/>
          <w:sz w:val="24"/>
        </w:rPr>
      </w:pPr>
      <w:bookmarkStart w:id="454" w:name="_Hlk90043452"/>
      <w:bookmarkStart w:id="455" w:name="_Hlk89951888"/>
    </w:p>
    <w:p w14:paraId="54662E98" w14:textId="77777777" w:rsidR="004D78B2" w:rsidRDefault="004D78B2">
      <w:pPr>
        <w:spacing w:line="360" w:lineRule="exact"/>
        <w:ind w:right="5"/>
        <w:rPr>
          <w:b/>
          <w:bCs/>
          <w:sz w:val="24"/>
        </w:rPr>
      </w:pPr>
    </w:p>
    <w:p w14:paraId="6F166DD5" w14:textId="77777777" w:rsidR="004D78B2" w:rsidRDefault="00511B79">
      <w:pPr>
        <w:wordWrap w:val="0"/>
        <w:spacing w:line="360" w:lineRule="exact"/>
        <w:jc w:val="right"/>
        <w:rPr>
          <w:u w:val="single"/>
        </w:rPr>
      </w:pPr>
      <w:r>
        <w:t>董事长：</w:t>
      </w:r>
      <w:sdt>
        <w:sdtPr>
          <w:alias w:val="报告发布人"/>
          <w:tag w:val="_GBC_728ad6dff57942a69e22fcccc1f10a3c"/>
          <w:id w:val="-321583654"/>
        </w:sdtPr>
        <w:sdtContent>
          <w:r>
            <w:rPr>
              <w:rFonts w:hint="eastAsia"/>
            </w:rPr>
            <w:t>贺</w:t>
          </w:r>
          <w:proofErr w:type="gramStart"/>
          <w:r>
            <w:rPr>
              <w:rFonts w:hint="eastAsia"/>
            </w:rPr>
            <w:t>砾</w:t>
          </w:r>
          <w:proofErr w:type="gramEnd"/>
          <w:r>
            <w:rPr>
              <w:rFonts w:hint="eastAsia"/>
            </w:rPr>
            <w:t>辉</w:t>
          </w:r>
        </w:sdtContent>
      </w:sdt>
      <w:r>
        <w:rPr>
          <w:rFonts w:hint="eastAsia"/>
        </w:rPr>
        <w:t xml:space="preserve"> </w:t>
      </w:r>
    </w:p>
    <w:p w14:paraId="4A8084CE" w14:textId="77777777" w:rsidR="004D78B2" w:rsidRDefault="00511B79">
      <w:pPr>
        <w:spacing w:line="360" w:lineRule="exact"/>
        <w:jc w:val="right"/>
      </w:pPr>
      <w:r>
        <w:t>董事会批准报送日期：</w:t>
      </w:r>
      <w:sdt>
        <w:sdtPr>
          <w:alias w:val="报告董事会批准报送日期"/>
          <w:tag w:val="_GBC_7b8c4a7926dc47299591537f5943936d"/>
          <w:id w:val="-1080902646"/>
          <w:date w:fullDate="2026-04-07T00:00:00Z">
            <w:dateFormat w:val="yyyy'年'M'月'd'日'"/>
            <w:lid w:val="zh-CN"/>
            <w:storeMappedDataAs w:val="dateTime"/>
            <w:calendar w:val="gregorian"/>
          </w:date>
        </w:sdtPr>
        <w:sdtContent>
          <w:r>
            <w:rPr>
              <w:rFonts w:hint="eastAsia"/>
            </w:rPr>
            <w:t>2026</w:t>
          </w:r>
          <w:r>
            <w:rPr>
              <w:rFonts w:hint="eastAsia"/>
            </w:rPr>
            <w:t>年</w:t>
          </w:r>
          <w:r>
            <w:rPr>
              <w:rFonts w:hint="eastAsia"/>
            </w:rPr>
            <w:t>4</w:t>
          </w:r>
          <w:r>
            <w:rPr>
              <w:rFonts w:hint="eastAsia"/>
            </w:rPr>
            <w:t>月</w:t>
          </w:r>
          <w:r>
            <w:rPr>
              <w:rFonts w:hint="eastAsia"/>
            </w:rPr>
            <w:t>7</w:t>
          </w:r>
          <w:r>
            <w:rPr>
              <w:rFonts w:hint="eastAsia"/>
            </w:rPr>
            <w:t>日</w:t>
          </w:r>
        </w:sdtContent>
      </w:sdt>
      <w:r>
        <w:rPr>
          <w:rFonts w:hint="eastAsia"/>
        </w:rPr>
        <w:t xml:space="preserve"> </w:t>
      </w:r>
    </w:p>
    <w:bookmarkEnd w:id="454"/>
    <w:bookmarkEnd w:id="455"/>
    <w:p w14:paraId="3F73B990" w14:textId="77777777" w:rsidR="004D78B2" w:rsidRDefault="004D78B2">
      <w:pPr>
        <w:spacing w:line="360" w:lineRule="exact"/>
        <w:ind w:right="5"/>
      </w:pPr>
    </w:p>
    <w:p w14:paraId="55A2A446" w14:textId="77777777" w:rsidR="004D78B2" w:rsidRDefault="00511B79">
      <w:pPr>
        <w:spacing w:line="360" w:lineRule="exact"/>
        <w:ind w:right="5"/>
        <w:rPr>
          <w:b/>
          <w:sz w:val="24"/>
        </w:rPr>
      </w:pPr>
      <w:r>
        <w:rPr>
          <w:b/>
          <w:sz w:val="24"/>
        </w:rPr>
        <w:t>修订信息</w:t>
      </w:r>
    </w:p>
    <w:sdt>
      <w:sdtPr>
        <w:alias w:val="是否适用：修订信息表[双击切换]"/>
        <w:tag w:val="_GBC_888e757d42a24d3a87b71f50b0589b0a"/>
        <w:id w:val="884224767"/>
      </w:sdtPr>
      <w:sdtContent>
        <w:p w14:paraId="5B84FEE6" w14:textId="77777777" w:rsidR="004D78B2" w:rsidRDefault="00511B79" w:rsidP="005736F7">
          <w:pPr>
            <w:pStyle w:val="affff3"/>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ectPr w:rsidR="004D78B2">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81B47" w14:textId="77777777" w:rsidR="00F31CCA" w:rsidRDefault="00F31CCA" w:rsidP="005736F7">
      <w:pPr>
        <w:pStyle w:val="afd"/>
      </w:pPr>
      <w:r>
        <w:separator/>
      </w:r>
    </w:p>
  </w:endnote>
  <w:endnote w:type="continuationSeparator" w:id="0">
    <w:p w14:paraId="431DF6CB" w14:textId="77777777" w:rsidR="00F31CCA" w:rsidRDefault="00F31CCA" w:rsidP="005736F7">
      <w:pPr>
        <w:pStyle w:val="af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CJK JP Regular">
    <w:altName w:val="宋体"/>
    <w:charset w:val="86"/>
    <w:family w:val="swiss"/>
    <w:pitch w:val="default"/>
    <w:sig w:usb0="00000000" w:usb1="00000000" w:usb2="00000016" w:usb3="00000000" w:csb0="002E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Helvetica-Narrow">
    <w:altName w:val="Arial Narrow"/>
    <w:charset w:val="00"/>
    <w:family w:val="swiss"/>
    <w:pitch w:val="default"/>
    <w:sig w:usb0="00000000" w:usb1="00000000" w:usb2="00000000" w:usb3="00000000" w:csb0="00000001" w:csb1="00000000"/>
  </w:font>
  <w:font w:name="FZLTSK--GBK1-0">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1F2D" w14:textId="77777777" w:rsidR="005736F7" w:rsidRDefault="005736F7" w:rsidP="005736F7">
    <w:pPr>
      <w:pStyle w:val="ab"/>
      <w:jc w:val="center"/>
    </w:pPr>
    <w:r>
      <w:rPr>
        <w:b/>
        <w:bCs/>
        <w:sz w:val="24"/>
        <w:szCs w:val="24"/>
      </w:rPr>
      <w:fldChar w:fldCharType="begin"/>
    </w:r>
    <w:r>
      <w:rPr>
        <w:b/>
        <w:bCs/>
      </w:rPr>
      <w:instrText>PAGE</w:instrText>
    </w:r>
    <w:r>
      <w:rPr>
        <w:b/>
        <w:bCs/>
        <w:sz w:val="24"/>
        <w:szCs w:val="24"/>
      </w:rPr>
      <w:fldChar w:fldCharType="separate"/>
    </w:r>
    <w:r w:rsidR="001832FF">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832FF">
      <w:rPr>
        <w:b/>
        <w:bCs/>
        <w:noProof/>
      </w:rPr>
      <w:t>219</w:t>
    </w:r>
    <w:r>
      <w:rPr>
        <w:b/>
        <w:bCs/>
        <w:sz w:val="24"/>
        <w:szCs w:val="24"/>
      </w:rPr>
      <w:fldChar w:fldCharType="end"/>
    </w:r>
  </w:p>
  <w:p w14:paraId="215AFC62" w14:textId="77777777" w:rsidR="005736F7" w:rsidRDefault="005736F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877A5" w14:textId="77777777" w:rsidR="00F31CCA" w:rsidRDefault="00F31CCA" w:rsidP="005736F7">
      <w:pPr>
        <w:pStyle w:val="afd"/>
      </w:pPr>
      <w:r>
        <w:separator/>
      </w:r>
    </w:p>
  </w:footnote>
  <w:footnote w:type="continuationSeparator" w:id="0">
    <w:p w14:paraId="30E479E1" w14:textId="77777777" w:rsidR="00F31CCA" w:rsidRDefault="00F31CCA" w:rsidP="005736F7">
      <w:pPr>
        <w:pStyle w:val="af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A3A6" w14:textId="77777777" w:rsidR="005736F7" w:rsidRPr="009B70CF" w:rsidRDefault="00000000" w:rsidP="005736F7">
    <w:pPr>
      <w:pStyle w:val="a9"/>
      <w:tabs>
        <w:tab w:val="clear" w:pos="8306"/>
        <w:tab w:val="left" w:pos="8364"/>
        <w:tab w:val="left" w:pos="8505"/>
      </w:tabs>
      <w:ind w:rightChars="10" w:right="21"/>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Content>
        <w:r w:rsidR="005736F7">
          <w:rPr>
            <w:rFonts w:hint="eastAsia"/>
          </w:rPr>
          <w:t>中南出版传媒集团股份有限公司</w:t>
        </w:r>
      </w:sdtContent>
    </w:sdt>
    <w:r w:rsidR="005736F7">
      <w:rPr>
        <w:rFonts w:hint="eastAsia"/>
      </w:rPr>
      <w:t>2025</w:t>
    </w:r>
    <w:r w:rsidR="005736F7">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952"/>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CD70C9"/>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AB2347"/>
    <w:multiLevelType w:val="hybridMultilevel"/>
    <w:tmpl w:val="06E01A88"/>
    <w:lvl w:ilvl="0" w:tplc="2C50806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2DF59C4"/>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3DE1A96"/>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48A62EA"/>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8A30071"/>
    <w:multiLevelType w:val="hybridMultilevel"/>
    <w:tmpl w:val="B0E0FFCA"/>
    <w:lvl w:ilvl="0" w:tplc="F698AE3E">
      <w:start w:val="1"/>
      <w:numFmt w:val="decimal"/>
      <w:suff w:val="space"/>
      <w:lvlText w:val="(%1)."/>
      <w:lvlJc w:val="left"/>
      <w:pPr>
        <w:ind w:left="435" w:hanging="43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90007E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15:restartNumberingAfterBreak="0">
    <w:nsid w:val="091D4974"/>
    <w:multiLevelType w:val="hybridMultilevel"/>
    <w:tmpl w:val="8ED28560"/>
    <w:lvl w:ilvl="0" w:tplc="6BF0380C">
      <w:start w:val="1"/>
      <w:numFmt w:val="decimal"/>
      <w:lvlText w:val="%1、"/>
      <w:lvlJc w:val="left"/>
      <w:pPr>
        <w:ind w:left="420" w:hanging="420"/>
      </w:pPr>
      <w:rPr>
        <w:rFonts w:asciiTheme="majorEastAsia" w:eastAsia="宋体" w:hAnsiTheme="maj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9FF1B5F"/>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C014085"/>
    <w:multiLevelType w:val="multilevel"/>
    <w:tmpl w:val="6E04E8AE"/>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C1244D7"/>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CB05B0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CF125D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0E1329C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0E43452C"/>
    <w:multiLevelType w:val="multilevel"/>
    <w:tmpl w:val="D4FA2B9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0EAB7766"/>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0F100EB0"/>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05205F"/>
    <w:multiLevelType w:val="multilevel"/>
    <w:tmpl w:val="29AAB2EE"/>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9" w15:restartNumberingAfterBreak="0">
    <w:nsid w:val="112909E5"/>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534E81"/>
    <w:multiLevelType w:val="multilevel"/>
    <w:tmpl w:val="107CBBFC"/>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11C97D97"/>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15:restartNumberingAfterBreak="0">
    <w:nsid w:val="121B3D32"/>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3" w15:restartNumberingAfterBreak="0">
    <w:nsid w:val="126B505C"/>
    <w:multiLevelType w:val="hybridMultilevel"/>
    <w:tmpl w:val="D3469DB8"/>
    <w:lvl w:ilvl="0" w:tplc="62B29F3A">
      <w:start w:val="1"/>
      <w:numFmt w:val="decimal"/>
      <w:suff w:val="space"/>
      <w:lvlText w:val="(%1)."/>
      <w:lvlJc w:val="left"/>
      <w:pPr>
        <w:ind w:left="0" w:firstLine="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2DD4FB5"/>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3264E19"/>
    <w:multiLevelType w:val="multilevel"/>
    <w:tmpl w:val="C6927E1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4CE52BF"/>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17316EAA"/>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7B6683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8AE11B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18F10C38"/>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90A391F"/>
    <w:multiLevelType w:val="hybridMultilevel"/>
    <w:tmpl w:val="56F6773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91EECB86">
      <w:start w:val="1"/>
      <w:numFmt w:val="chineseCountingThousand"/>
      <w:suff w:val="nothing"/>
      <w:lvlText w:val="(%4)"/>
      <w:lvlJc w:val="left"/>
      <w:pPr>
        <w:ind w:left="0" w:firstLine="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C4F4239"/>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1CFE7086"/>
    <w:multiLevelType w:val="hybridMultilevel"/>
    <w:tmpl w:val="77C8AC90"/>
    <w:lvl w:ilvl="0" w:tplc="85E08C5E">
      <w:start w:val="1"/>
      <w:numFmt w:val="decimal"/>
      <w:suff w:val="space"/>
      <w:lvlText w:val="(%1)."/>
      <w:lvlJc w:val="left"/>
      <w:pPr>
        <w:ind w:left="0" w:firstLine="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E667898"/>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1EAA2616"/>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22555501"/>
    <w:multiLevelType w:val="hybridMultilevel"/>
    <w:tmpl w:val="53D8E422"/>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2ED23B2"/>
    <w:multiLevelType w:val="hybridMultilevel"/>
    <w:tmpl w:val="64AA3C60"/>
    <w:lvl w:ilvl="0" w:tplc="FFFFFFFF">
      <w:start w:val="1"/>
      <w:numFmt w:val="decimal"/>
      <w:suff w:val="space"/>
      <w:lvlText w:val="(%1)."/>
      <w:lvlJc w:val="left"/>
      <w:pPr>
        <w:ind w:left="360" w:hanging="360"/>
      </w:pPr>
      <w:rPr>
        <w:rFonts w:ascii="宋体" w:eastAsia="宋体" w:hAnsi="宋体" w:hint="eastAsia"/>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22FD7035"/>
    <w:multiLevelType w:val="multilevel"/>
    <w:tmpl w:val="19E49BB2"/>
    <w:lvl w:ilvl="0">
      <w:start w:val="1"/>
      <w:numFmt w:val="decimal"/>
      <w:lvlText w:val="%1."/>
      <w:lvlJc w:val="left"/>
      <w:pPr>
        <w:ind w:left="425" w:hanging="425"/>
      </w:pPr>
      <w:rPr>
        <w:rFonts w:hint="eastAsia"/>
      </w:rPr>
    </w:lvl>
    <w:lvl w:ilvl="1">
      <w:start w:val="1"/>
      <w:numFmt w:val="chineseCountingThousand"/>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238967C9"/>
    <w:multiLevelType w:val="hybridMultilevel"/>
    <w:tmpl w:val="2B62BD48"/>
    <w:lvl w:ilvl="0" w:tplc="1E9EDDB8">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0" w15:restartNumberingAfterBreak="0">
    <w:nsid w:val="239D72CE"/>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3A23924"/>
    <w:multiLevelType w:val="multilevel"/>
    <w:tmpl w:val="89562D22"/>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40801D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24CD0418"/>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26314C62"/>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647356D"/>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15:restartNumberingAfterBreak="0">
    <w:nsid w:val="278002A9"/>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8BE4D61"/>
    <w:multiLevelType w:val="hybridMultilevel"/>
    <w:tmpl w:val="2B62BD48"/>
    <w:lvl w:ilvl="0" w:tplc="1E9EDDB8">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8" w15:restartNumberingAfterBreak="0">
    <w:nsid w:val="29B302B9"/>
    <w:multiLevelType w:val="hybridMultilevel"/>
    <w:tmpl w:val="CF3CF1AC"/>
    <w:lvl w:ilvl="0" w:tplc="FFFFFFFF">
      <w:start w:val="1"/>
      <w:numFmt w:val="decimal"/>
      <w:suff w:val="nothing"/>
      <w:lvlText w:val="(%1)."/>
      <w:lvlJc w:val="left"/>
      <w:pPr>
        <w:ind w:left="0" w:firstLine="0"/>
      </w:pPr>
      <w:rPr>
        <w:rFonts w:asciiTheme="majorEastAsia" w:eastAsia="宋体"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49" w15:restartNumberingAfterBreak="0">
    <w:nsid w:val="29D80979"/>
    <w:multiLevelType w:val="multilevel"/>
    <w:tmpl w:val="130E7244"/>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2BE66100"/>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E344FE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2EFB07CC"/>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F1C7790"/>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FC00DAA"/>
    <w:multiLevelType w:val="multilevel"/>
    <w:tmpl w:val="094C1EA6"/>
    <w:lvl w:ilvl="0">
      <w:start w:val="1"/>
      <w:numFmt w:val="decimal"/>
      <w:lvlText w:val="(%1). "/>
      <w:lvlJc w:val="left"/>
      <w:pPr>
        <w:ind w:left="425" w:hanging="425"/>
      </w:pPr>
      <w:rPr>
        <w:rFonts w:hint="eastAsia"/>
        <w:color w:val="auto"/>
        <w:u w:val="none"/>
      </w:rPr>
    </w:lvl>
    <w:lvl w:ilvl="1">
      <w:start w:val="1"/>
      <w:numFmt w:val="chineseCountingThousand"/>
      <w:suff w:val="space"/>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314F6F3E"/>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1D97FF3"/>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2272DA6"/>
    <w:multiLevelType w:val="hybridMultilevel"/>
    <w:tmpl w:val="7242E74C"/>
    <w:lvl w:ilvl="0" w:tplc="10E8FEC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2CE3910"/>
    <w:multiLevelType w:val="hybridMultilevel"/>
    <w:tmpl w:val="65748844"/>
    <w:lvl w:ilvl="0" w:tplc="3570608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9" w15:restartNumberingAfterBreak="0">
    <w:nsid w:val="336D114E"/>
    <w:multiLevelType w:val="hybridMultilevel"/>
    <w:tmpl w:val="D3469DB8"/>
    <w:lvl w:ilvl="0" w:tplc="FFFFFFFF">
      <w:start w:val="1"/>
      <w:numFmt w:val="decimal"/>
      <w:suff w:val="space"/>
      <w:lvlText w:val="(%1)."/>
      <w:lvlJc w:val="left"/>
      <w:pPr>
        <w:ind w:left="0" w:firstLine="0"/>
      </w:pPr>
      <w:rPr>
        <w:rFonts w:asciiTheme="minorEastAsia" w:eastAsia="宋体" w:hAnsiTheme="minorEastAsia" w:hint="eastAsia"/>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0" w15:restartNumberingAfterBreak="0">
    <w:nsid w:val="337D0528"/>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41E0F03"/>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34363A87"/>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351B7FC1"/>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5F07BFE"/>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71A31E3"/>
    <w:multiLevelType w:val="hybridMultilevel"/>
    <w:tmpl w:val="B734BF56"/>
    <w:lvl w:ilvl="0" w:tplc="FFFFFFFF">
      <w:start w:val="1"/>
      <w:numFmt w:val="decimal"/>
      <w:suff w:val="nothing"/>
      <w:lvlText w:val="(%1)."/>
      <w:lvlJc w:val="left"/>
      <w:pPr>
        <w:ind w:left="0" w:firstLine="0"/>
      </w:pPr>
      <w:rPr>
        <w:rFonts w:asciiTheme="majorEastAsia" w:eastAsia="宋体"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67" w15:restartNumberingAfterBreak="0">
    <w:nsid w:val="378930B3"/>
    <w:multiLevelType w:val="hybridMultilevel"/>
    <w:tmpl w:val="723A95A6"/>
    <w:lvl w:ilvl="0" w:tplc="10362490">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7C3610E"/>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9245313"/>
    <w:multiLevelType w:val="multilevel"/>
    <w:tmpl w:val="41B29E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397612A1"/>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3B1D0D25"/>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B43326B"/>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3B6F574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3BFC792D"/>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3C931FD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15:restartNumberingAfterBreak="0">
    <w:nsid w:val="3D564B6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3D732FAB"/>
    <w:multiLevelType w:val="multilevel"/>
    <w:tmpl w:val="3AAA1AC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15:restartNumberingAfterBreak="0">
    <w:nsid w:val="3F8E79C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15:restartNumberingAfterBreak="0">
    <w:nsid w:val="4076386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15:restartNumberingAfterBreak="0">
    <w:nsid w:val="41146B9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1D1359A"/>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41D551D1"/>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2C07E33"/>
    <w:multiLevelType w:val="hybridMultilevel"/>
    <w:tmpl w:val="301AD136"/>
    <w:lvl w:ilvl="0" w:tplc="5F8E241E">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2C55449"/>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85" w15:restartNumberingAfterBreak="0">
    <w:nsid w:val="44721D97"/>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64625C9"/>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7" w15:restartNumberingAfterBreak="0">
    <w:nsid w:val="478E4445"/>
    <w:multiLevelType w:val="hybridMultilevel"/>
    <w:tmpl w:val="A112CBFE"/>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483F58D5"/>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48B769FC"/>
    <w:multiLevelType w:val="hybridMultilevel"/>
    <w:tmpl w:val="C896B57E"/>
    <w:lvl w:ilvl="0" w:tplc="82D2240C">
      <w:start w:val="1"/>
      <w:numFmt w:val="chineseCountingThousand"/>
      <w:suff w:val="nothing"/>
      <w:lvlText w:val="%1、"/>
      <w:lvlJc w:val="left"/>
      <w:pPr>
        <w:ind w:left="450" w:hanging="4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028A0"/>
    <w:multiLevelType w:val="singleLevel"/>
    <w:tmpl w:val="8348077B"/>
    <w:lvl w:ilvl="0">
      <w:start w:val="1"/>
      <w:numFmt w:val="chineseCounting"/>
      <w:suff w:val="nothing"/>
      <w:lvlText w:val="%1、"/>
      <w:lvlJc w:val="left"/>
      <w:rPr>
        <w:rFonts w:hint="eastAsia"/>
      </w:rPr>
    </w:lvl>
  </w:abstractNum>
  <w:abstractNum w:abstractNumId="91" w15:restartNumberingAfterBreak="0">
    <w:nsid w:val="4D6F699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4E671427"/>
    <w:multiLevelType w:val="hybridMultilevel"/>
    <w:tmpl w:val="CF3CF1AC"/>
    <w:lvl w:ilvl="0" w:tplc="2076DA30">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93" w15:restartNumberingAfterBreak="0">
    <w:nsid w:val="509941FE"/>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50AF128C"/>
    <w:multiLevelType w:val="hybridMultilevel"/>
    <w:tmpl w:val="6AAEF69E"/>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5" w15:restartNumberingAfterBreak="0">
    <w:nsid w:val="53A402E9"/>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5E21647"/>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57B3387D"/>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15:restartNumberingAfterBreak="0">
    <w:nsid w:val="57D55DF1"/>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9166811"/>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5A44236D"/>
    <w:multiLevelType w:val="multilevel"/>
    <w:tmpl w:val="502618F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5D62475C"/>
    <w:multiLevelType w:val="multilevel"/>
    <w:tmpl w:val="7DFEE97C"/>
    <w:name w:val="天职国际上市2023_ReportList4"/>
    <w:lvl w:ilvl="0">
      <w:start w:val="1"/>
      <w:numFmt w:val="chineseCountingThousand"/>
      <w:lvlRestart w:val="0"/>
      <w:pStyle w:val="a"/>
      <w:suff w:val="nothing"/>
      <w:lvlText w:val="%1、"/>
      <w:lvlJc w:val="left"/>
      <w:pPr>
        <w:ind w:left="420" w:firstLine="0"/>
      </w:pPr>
      <w:rPr>
        <w:rFonts w:ascii="黑体" w:eastAsia="黑体" w:hint="eastAsia"/>
        <w:b/>
        <w:sz w:val="24"/>
      </w:rPr>
    </w:lvl>
    <w:lvl w:ilvl="1">
      <w:start w:val="1"/>
      <w:numFmt w:val="chineseCountingThousand"/>
      <w:pStyle w:val="a0"/>
      <w:suff w:val="nothing"/>
      <w:lvlText w:val="（%2）"/>
      <w:lvlJc w:val="left"/>
      <w:pPr>
        <w:ind w:left="420"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pStyle w:val="a1"/>
      <w:suff w:val="nothing"/>
      <w:lvlText w:val="（%4）"/>
      <w:lvlJc w:val="left"/>
      <w:pPr>
        <w:ind w:left="420" w:firstLine="0"/>
      </w:pPr>
      <w:rPr>
        <w:rFonts w:ascii="宋体" w:eastAsia="宋体" w:hint="eastAsia"/>
        <w:b w:val="0"/>
        <w:sz w:val="21"/>
      </w:rPr>
    </w:lvl>
    <w:lvl w:ilvl="4">
      <w:start w:val="1"/>
      <w:numFmt w:val="decimal"/>
      <w:lvlText w:val="%1.%2.%3.%4.%5"/>
      <w:lvlJc w:val="left"/>
      <w:pPr>
        <w:tabs>
          <w:tab w:val="num" w:pos="-478"/>
        </w:tabs>
        <w:ind w:left="-1209" w:firstLine="0"/>
      </w:pPr>
      <w:rPr>
        <w:rFonts w:hint="eastAsia"/>
      </w:rPr>
    </w:lvl>
    <w:lvl w:ilvl="5">
      <w:start w:val="1"/>
      <w:numFmt w:val="decimal"/>
      <w:lvlText w:val="%1.%2.%3.%4.%5.%6"/>
      <w:lvlJc w:val="left"/>
      <w:pPr>
        <w:tabs>
          <w:tab w:val="num" w:pos="-881"/>
        </w:tabs>
        <w:ind w:left="-1612" w:firstLine="0"/>
      </w:pPr>
      <w:rPr>
        <w:rFonts w:hint="eastAsia"/>
      </w:rPr>
    </w:lvl>
    <w:lvl w:ilvl="6">
      <w:start w:val="1"/>
      <w:numFmt w:val="decimal"/>
      <w:lvlText w:val="%1.%2.%3.%4.%5.%6.%7"/>
      <w:lvlJc w:val="left"/>
      <w:pPr>
        <w:tabs>
          <w:tab w:val="num" w:pos="-1284"/>
        </w:tabs>
        <w:ind w:left="-2015" w:firstLine="0"/>
      </w:pPr>
      <w:rPr>
        <w:rFonts w:hint="eastAsia"/>
      </w:rPr>
    </w:lvl>
    <w:lvl w:ilvl="7">
      <w:start w:val="1"/>
      <w:numFmt w:val="decimal"/>
      <w:lvlText w:val="%1.%2.%3.%4.%5.%6.%7.%8"/>
      <w:lvlJc w:val="left"/>
      <w:pPr>
        <w:tabs>
          <w:tab w:val="num" w:pos="-1687"/>
        </w:tabs>
        <w:ind w:left="-2418" w:firstLine="0"/>
      </w:pPr>
      <w:rPr>
        <w:rFonts w:hint="eastAsia"/>
      </w:rPr>
    </w:lvl>
    <w:lvl w:ilvl="8">
      <w:start w:val="1"/>
      <w:numFmt w:val="decimal"/>
      <w:lvlText w:val="%1.%2.%3.%4.%5.%6.%7.%8.%9"/>
      <w:lvlJc w:val="left"/>
      <w:pPr>
        <w:tabs>
          <w:tab w:val="num" w:pos="-2090"/>
        </w:tabs>
        <w:ind w:left="-2821" w:firstLine="0"/>
      </w:pPr>
      <w:rPr>
        <w:rFonts w:hint="eastAsia"/>
      </w:rPr>
    </w:lvl>
  </w:abstractNum>
  <w:abstractNum w:abstractNumId="102" w15:restartNumberingAfterBreak="0">
    <w:nsid w:val="5EE41E41"/>
    <w:multiLevelType w:val="hybridMultilevel"/>
    <w:tmpl w:val="B734BF56"/>
    <w:lvl w:ilvl="0" w:tplc="FFFFFFFF">
      <w:start w:val="1"/>
      <w:numFmt w:val="decimal"/>
      <w:suff w:val="nothing"/>
      <w:lvlText w:val="(%1)."/>
      <w:lvlJc w:val="left"/>
      <w:pPr>
        <w:ind w:left="0" w:firstLine="0"/>
      </w:pPr>
      <w:rPr>
        <w:rFonts w:asciiTheme="majorEastAsia" w:eastAsia="宋体"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03" w15:restartNumberingAfterBreak="0">
    <w:nsid w:val="5EF34A30"/>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5F213019"/>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602C3C93"/>
    <w:multiLevelType w:val="multilevel"/>
    <w:tmpl w:val="92C65B9E"/>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605F5942"/>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60C478F1"/>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611E0C36"/>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12B775A"/>
    <w:multiLevelType w:val="multilevel"/>
    <w:tmpl w:val="9D2E7DD8"/>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15:restartNumberingAfterBreak="0">
    <w:nsid w:val="61D202DB"/>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15:restartNumberingAfterBreak="0">
    <w:nsid w:val="62CB4AFD"/>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633E1F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3" w15:restartNumberingAfterBreak="0">
    <w:nsid w:val="635E471E"/>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3767209"/>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64473261"/>
    <w:multiLevelType w:val="hybridMultilevel"/>
    <w:tmpl w:val="3D3A2654"/>
    <w:lvl w:ilvl="0" w:tplc="EDDA7190">
      <w:start w:val="1"/>
      <w:numFmt w:val="decimal"/>
      <w:suff w:val="space"/>
      <w:lvlText w:val="(%1)."/>
      <w:lvlJc w:val="left"/>
      <w:pPr>
        <w:ind w:left="360" w:hanging="36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6" w15:restartNumberingAfterBreak="0">
    <w:nsid w:val="6617592C"/>
    <w:multiLevelType w:val="hybridMultilevel"/>
    <w:tmpl w:val="20A25CE0"/>
    <w:lvl w:ilvl="0" w:tplc="6BF0380C">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7" w15:restartNumberingAfterBreak="0">
    <w:nsid w:val="66186283"/>
    <w:multiLevelType w:val="hybridMultilevel"/>
    <w:tmpl w:val="37BC8F44"/>
    <w:lvl w:ilvl="0" w:tplc="78E0AE62">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77012C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7328CA"/>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0" w15:restartNumberingAfterBreak="0">
    <w:nsid w:val="6B29500A"/>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15:restartNumberingAfterBreak="0">
    <w:nsid w:val="6BB71326"/>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6C3F056F"/>
    <w:multiLevelType w:val="hybridMultilevel"/>
    <w:tmpl w:val="CF3CF1AC"/>
    <w:lvl w:ilvl="0" w:tplc="FFFFFFFF">
      <w:start w:val="1"/>
      <w:numFmt w:val="decimal"/>
      <w:suff w:val="nothing"/>
      <w:lvlText w:val="(%1)."/>
      <w:lvlJc w:val="left"/>
      <w:pPr>
        <w:ind w:left="0" w:firstLine="0"/>
      </w:pPr>
      <w:rPr>
        <w:rFonts w:asciiTheme="majorEastAsia" w:eastAsia="宋体" w:hAnsiTheme="majorEastAsia"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123" w15:restartNumberingAfterBreak="0">
    <w:nsid w:val="6CBC345F"/>
    <w:multiLevelType w:val="hybridMultilevel"/>
    <w:tmpl w:val="64AA3C60"/>
    <w:lvl w:ilvl="0" w:tplc="AB905568">
      <w:start w:val="1"/>
      <w:numFmt w:val="decimal"/>
      <w:suff w:val="space"/>
      <w:lvlText w:val="(%1)."/>
      <w:lvlJc w:val="left"/>
      <w:pPr>
        <w:ind w:left="360" w:hanging="36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CD866EF"/>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5" w15:restartNumberingAfterBreak="0">
    <w:nsid w:val="6F4626FF"/>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70194D72"/>
    <w:multiLevelType w:val="hybridMultilevel"/>
    <w:tmpl w:val="0034281A"/>
    <w:lvl w:ilvl="0" w:tplc="DB5292AC">
      <w:start w:val="1"/>
      <w:numFmt w:val="decimal"/>
      <w:suff w:val="nothing"/>
      <w:lvlText w:val="(%1)."/>
      <w:lvlJc w:val="left"/>
      <w:pPr>
        <w:ind w:left="0" w:firstLine="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70E84117"/>
    <w:multiLevelType w:val="multilevel"/>
    <w:tmpl w:val="EA72963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suff w:val="space"/>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15:restartNumberingAfterBreak="0">
    <w:nsid w:val="731F4F85"/>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15:restartNumberingAfterBreak="0">
    <w:nsid w:val="73293622"/>
    <w:multiLevelType w:val="hybridMultilevel"/>
    <w:tmpl w:val="86BAFC2E"/>
    <w:lvl w:ilvl="0" w:tplc="C910E878">
      <w:start w:val="1"/>
      <w:numFmt w:val="decimal"/>
      <w:lvlText w:val="%1、 "/>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0" w15:restartNumberingAfterBreak="0">
    <w:nsid w:val="74D43144"/>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15:restartNumberingAfterBreak="0">
    <w:nsid w:val="750750F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15:restartNumberingAfterBreak="0">
    <w:nsid w:val="799D42D9"/>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7BB23AFD"/>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4" w15:restartNumberingAfterBreak="0">
    <w:nsid w:val="7C227FC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15:restartNumberingAfterBreak="0">
    <w:nsid w:val="7DD17FAB"/>
    <w:multiLevelType w:val="hybridMultilevel"/>
    <w:tmpl w:val="DB04BC68"/>
    <w:lvl w:ilvl="0" w:tplc="822AFAD4">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36" w15:restartNumberingAfterBreak="0">
    <w:nsid w:val="7E4D2B47"/>
    <w:multiLevelType w:val="hybridMultilevel"/>
    <w:tmpl w:val="59601792"/>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7" w15:restartNumberingAfterBreak="0">
    <w:nsid w:val="7EDC7FBD"/>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760100855">
    <w:abstractNumId w:val="89"/>
  </w:num>
  <w:num w:numId="2" w16cid:durableId="68428300">
    <w:abstractNumId w:val="114"/>
  </w:num>
  <w:num w:numId="3" w16cid:durableId="1228103093">
    <w:abstractNumId w:val="109"/>
  </w:num>
  <w:num w:numId="4" w16cid:durableId="2038390055">
    <w:abstractNumId w:val="54"/>
  </w:num>
  <w:num w:numId="5" w16cid:durableId="823008249">
    <w:abstractNumId w:val="88"/>
  </w:num>
  <w:num w:numId="6" w16cid:durableId="1056011770">
    <w:abstractNumId w:val="71"/>
  </w:num>
  <w:num w:numId="7" w16cid:durableId="827669276">
    <w:abstractNumId w:val="74"/>
  </w:num>
  <w:num w:numId="8" w16cid:durableId="1840651207">
    <w:abstractNumId w:val="113"/>
  </w:num>
  <w:num w:numId="9" w16cid:durableId="901136464">
    <w:abstractNumId w:val="112"/>
  </w:num>
  <w:num w:numId="10" w16cid:durableId="42801679">
    <w:abstractNumId w:val="137"/>
  </w:num>
  <w:num w:numId="11" w16cid:durableId="207763884">
    <w:abstractNumId w:val="21"/>
  </w:num>
  <w:num w:numId="12" w16cid:durableId="558630501">
    <w:abstractNumId w:val="119"/>
  </w:num>
  <w:num w:numId="13" w16cid:durableId="600072413">
    <w:abstractNumId w:val="76"/>
  </w:num>
  <w:num w:numId="14" w16cid:durableId="1279608775">
    <w:abstractNumId w:val="18"/>
  </w:num>
  <w:num w:numId="15" w16cid:durableId="1722554524">
    <w:abstractNumId w:val="38"/>
  </w:num>
  <w:num w:numId="16" w16cid:durableId="1304430080">
    <w:abstractNumId w:val="53"/>
  </w:num>
  <w:num w:numId="17" w16cid:durableId="149685891">
    <w:abstractNumId w:val="33"/>
  </w:num>
  <w:num w:numId="18" w16cid:durableId="849026879">
    <w:abstractNumId w:val="9"/>
  </w:num>
  <w:num w:numId="19" w16cid:durableId="497958974">
    <w:abstractNumId w:val="12"/>
  </w:num>
  <w:num w:numId="20" w16cid:durableId="46952312">
    <w:abstractNumId w:val="85"/>
  </w:num>
  <w:num w:numId="21" w16cid:durableId="357972203">
    <w:abstractNumId w:val="132"/>
  </w:num>
  <w:num w:numId="22" w16cid:durableId="883835617">
    <w:abstractNumId w:val="65"/>
  </w:num>
  <w:num w:numId="23" w16cid:durableId="2074812194">
    <w:abstractNumId w:val="40"/>
  </w:num>
  <w:num w:numId="24" w16cid:durableId="1560554660">
    <w:abstractNumId w:val="35"/>
  </w:num>
  <w:num w:numId="25" w16cid:durableId="871261149">
    <w:abstractNumId w:val="8"/>
  </w:num>
  <w:num w:numId="26" w16cid:durableId="1982884493">
    <w:abstractNumId w:val="125"/>
  </w:num>
  <w:num w:numId="27" w16cid:durableId="262617450">
    <w:abstractNumId w:val="31"/>
  </w:num>
  <w:num w:numId="28" w16cid:durableId="473791579">
    <w:abstractNumId w:val="52"/>
  </w:num>
  <w:num w:numId="29" w16cid:durableId="1436712958">
    <w:abstractNumId w:val="111"/>
  </w:num>
  <w:num w:numId="30" w16cid:durableId="268396049">
    <w:abstractNumId w:val="57"/>
  </w:num>
  <w:num w:numId="31" w16cid:durableId="965430549">
    <w:abstractNumId w:val="83"/>
  </w:num>
  <w:num w:numId="32" w16cid:durableId="1788968595">
    <w:abstractNumId w:val="10"/>
  </w:num>
  <w:num w:numId="33" w16cid:durableId="635184461">
    <w:abstractNumId w:val="44"/>
  </w:num>
  <w:num w:numId="34" w16cid:durableId="1960721512">
    <w:abstractNumId w:val="41"/>
  </w:num>
  <w:num w:numId="35" w16cid:durableId="1287006419">
    <w:abstractNumId w:val="70"/>
  </w:num>
  <w:num w:numId="36" w16cid:durableId="923027774">
    <w:abstractNumId w:val="79"/>
  </w:num>
  <w:num w:numId="37" w16cid:durableId="1239251055">
    <w:abstractNumId w:val="77"/>
  </w:num>
  <w:num w:numId="38" w16cid:durableId="1438063030">
    <w:abstractNumId w:val="105"/>
  </w:num>
  <w:num w:numId="39" w16cid:durableId="1431657768">
    <w:abstractNumId w:val="60"/>
  </w:num>
  <w:num w:numId="40" w16cid:durableId="595940667">
    <w:abstractNumId w:val="104"/>
  </w:num>
  <w:num w:numId="41" w16cid:durableId="1424110156">
    <w:abstractNumId w:val="133"/>
  </w:num>
  <w:num w:numId="42" w16cid:durableId="239601445">
    <w:abstractNumId w:val="100"/>
  </w:num>
  <w:num w:numId="43" w16cid:durableId="325135864">
    <w:abstractNumId w:val="128"/>
  </w:num>
  <w:num w:numId="44" w16cid:durableId="1904217035">
    <w:abstractNumId w:val="107"/>
  </w:num>
  <w:num w:numId="45" w16cid:durableId="2118676505">
    <w:abstractNumId w:val="106"/>
  </w:num>
  <w:num w:numId="46" w16cid:durableId="2021656639">
    <w:abstractNumId w:val="55"/>
  </w:num>
  <w:num w:numId="47" w16cid:durableId="971180074">
    <w:abstractNumId w:val="22"/>
  </w:num>
  <w:num w:numId="48" w16cid:durableId="1944923926">
    <w:abstractNumId w:val="34"/>
  </w:num>
  <w:num w:numId="49" w16cid:durableId="1091587301">
    <w:abstractNumId w:val="29"/>
  </w:num>
  <w:num w:numId="50" w16cid:durableId="1836457683">
    <w:abstractNumId w:val="98"/>
  </w:num>
  <w:num w:numId="51" w16cid:durableId="1676805297">
    <w:abstractNumId w:val="95"/>
  </w:num>
  <w:num w:numId="52" w16cid:durableId="1110853103">
    <w:abstractNumId w:val="4"/>
  </w:num>
  <w:num w:numId="53" w16cid:durableId="619456137">
    <w:abstractNumId w:val="120"/>
  </w:num>
  <w:num w:numId="54" w16cid:durableId="787313453">
    <w:abstractNumId w:val="5"/>
  </w:num>
  <w:num w:numId="55" w16cid:durableId="751663654">
    <w:abstractNumId w:val="24"/>
  </w:num>
  <w:num w:numId="56" w16cid:durableId="1131826326">
    <w:abstractNumId w:val="81"/>
  </w:num>
  <w:num w:numId="57" w16cid:durableId="106512115">
    <w:abstractNumId w:val="82"/>
  </w:num>
  <w:num w:numId="58" w16cid:durableId="1420324768">
    <w:abstractNumId w:val="67"/>
  </w:num>
  <w:num w:numId="59" w16cid:durableId="1686787375">
    <w:abstractNumId w:val="87"/>
  </w:num>
  <w:num w:numId="60" w16cid:durableId="1932010438">
    <w:abstractNumId w:val="15"/>
  </w:num>
  <w:num w:numId="61" w16cid:durableId="1876697540">
    <w:abstractNumId w:val="32"/>
  </w:num>
  <w:num w:numId="62" w16cid:durableId="769353723">
    <w:abstractNumId w:val="49"/>
  </w:num>
  <w:num w:numId="63" w16cid:durableId="2090731980">
    <w:abstractNumId w:val="20"/>
  </w:num>
  <w:num w:numId="64" w16cid:durableId="1123885975">
    <w:abstractNumId w:val="62"/>
  </w:num>
  <w:num w:numId="65" w16cid:durableId="666903849">
    <w:abstractNumId w:val="25"/>
  </w:num>
  <w:num w:numId="66" w16cid:durableId="196088467">
    <w:abstractNumId w:val="23"/>
  </w:num>
  <w:num w:numId="67" w16cid:durableId="1983844007">
    <w:abstractNumId w:val="69"/>
  </w:num>
  <w:num w:numId="68" w16cid:durableId="43912374">
    <w:abstractNumId w:val="103"/>
  </w:num>
  <w:num w:numId="69" w16cid:durableId="854274522">
    <w:abstractNumId w:val="97"/>
  </w:num>
  <w:num w:numId="70" w16cid:durableId="870924837">
    <w:abstractNumId w:val="14"/>
  </w:num>
  <w:num w:numId="71" w16cid:durableId="1524248890">
    <w:abstractNumId w:val="13"/>
  </w:num>
  <w:num w:numId="72" w16cid:durableId="1689330423">
    <w:abstractNumId w:val="80"/>
  </w:num>
  <w:num w:numId="73" w16cid:durableId="373577647">
    <w:abstractNumId w:val="42"/>
  </w:num>
  <w:num w:numId="74" w16cid:durableId="1088115081">
    <w:abstractNumId w:val="134"/>
  </w:num>
  <w:num w:numId="75" w16cid:durableId="2054306044">
    <w:abstractNumId w:val="91"/>
  </w:num>
  <w:num w:numId="76" w16cid:durableId="11953146">
    <w:abstractNumId w:val="131"/>
  </w:num>
  <w:num w:numId="77" w16cid:durableId="1952515301">
    <w:abstractNumId w:val="72"/>
  </w:num>
  <w:num w:numId="78" w16cid:durableId="1210530799">
    <w:abstractNumId w:val="73"/>
  </w:num>
  <w:num w:numId="79" w16cid:durableId="99575028">
    <w:abstractNumId w:val="50"/>
  </w:num>
  <w:num w:numId="80" w16cid:durableId="363361732">
    <w:abstractNumId w:val="19"/>
  </w:num>
  <w:num w:numId="81" w16cid:durableId="858591897">
    <w:abstractNumId w:val="51"/>
  </w:num>
  <w:num w:numId="82" w16cid:durableId="1494417716">
    <w:abstractNumId w:val="121"/>
  </w:num>
  <w:num w:numId="83" w16cid:durableId="1066076859">
    <w:abstractNumId w:val="7"/>
  </w:num>
  <w:num w:numId="84" w16cid:durableId="780609186">
    <w:abstractNumId w:val="61"/>
  </w:num>
  <w:num w:numId="85" w16cid:durableId="1323972495">
    <w:abstractNumId w:val="28"/>
  </w:num>
  <w:num w:numId="86" w16cid:durableId="1049108458">
    <w:abstractNumId w:val="126"/>
  </w:num>
  <w:num w:numId="87" w16cid:durableId="634026162">
    <w:abstractNumId w:val="96"/>
  </w:num>
  <w:num w:numId="88" w16cid:durableId="954865223">
    <w:abstractNumId w:val="108"/>
  </w:num>
  <w:num w:numId="89" w16cid:durableId="674652318">
    <w:abstractNumId w:val="56"/>
  </w:num>
  <w:num w:numId="90" w16cid:durableId="1905333904">
    <w:abstractNumId w:val="75"/>
  </w:num>
  <w:num w:numId="91" w16cid:durableId="366564264">
    <w:abstractNumId w:val="26"/>
  </w:num>
  <w:num w:numId="92" w16cid:durableId="486480421">
    <w:abstractNumId w:val="78"/>
  </w:num>
  <w:num w:numId="93" w16cid:durableId="1938443054">
    <w:abstractNumId w:val="45"/>
  </w:num>
  <w:num w:numId="94" w16cid:durableId="569582483">
    <w:abstractNumId w:val="130"/>
  </w:num>
  <w:num w:numId="95" w16cid:durableId="1517843388">
    <w:abstractNumId w:val="110"/>
  </w:num>
  <w:num w:numId="96" w16cid:durableId="614947032">
    <w:abstractNumId w:val="93"/>
  </w:num>
  <w:num w:numId="97" w16cid:durableId="1260138817">
    <w:abstractNumId w:val="99"/>
  </w:num>
  <w:num w:numId="98" w16cid:durableId="1285620281">
    <w:abstractNumId w:val="127"/>
  </w:num>
  <w:num w:numId="99" w16cid:durableId="698286848">
    <w:abstractNumId w:val="64"/>
  </w:num>
  <w:num w:numId="100" w16cid:durableId="1738016837">
    <w:abstractNumId w:val="11"/>
  </w:num>
  <w:num w:numId="101" w16cid:durableId="1036614640">
    <w:abstractNumId w:val="0"/>
  </w:num>
  <w:num w:numId="102" w16cid:durableId="1953321387">
    <w:abstractNumId w:val="17"/>
  </w:num>
  <w:num w:numId="103" w16cid:durableId="1393842924">
    <w:abstractNumId w:val="36"/>
  </w:num>
  <w:num w:numId="104" w16cid:durableId="845679660">
    <w:abstractNumId w:val="27"/>
  </w:num>
  <w:num w:numId="105" w16cid:durableId="1758281041">
    <w:abstractNumId w:val="1"/>
  </w:num>
  <w:num w:numId="106" w16cid:durableId="1910842748">
    <w:abstractNumId w:val="92"/>
  </w:num>
  <w:num w:numId="107" w16cid:durableId="1654329129">
    <w:abstractNumId w:val="135"/>
  </w:num>
  <w:num w:numId="108" w16cid:durableId="9644607">
    <w:abstractNumId w:val="58"/>
  </w:num>
  <w:num w:numId="109" w16cid:durableId="843789447">
    <w:abstractNumId w:val="47"/>
  </w:num>
  <w:num w:numId="110" w16cid:durableId="1995453849">
    <w:abstractNumId w:val="84"/>
  </w:num>
  <w:num w:numId="111" w16cid:durableId="1882932422">
    <w:abstractNumId w:val="124"/>
  </w:num>
  <w:num w:numId="112" w16cid:durableId="407462929">
    <w:abstractNumId w:val="86"/>
  </w:num>
  <w:num w:numId="113" w16cid:durableId="1296984949">
    <w:abstractNumId w:val="117"/>
  </w:num>
  <w:num w:numId="114" w16cid:durableId="555968467">
    <w:abstractNumId w:val="3"/>
  </w:num>
  <w:num w:numId="115" w16cid:durableId="1777552940">
    <w:abstractNumId w:val="6"/>
  </w:num>
  <w:num w:numId="116" w16cid:durableId="1466662556">
    <w:abstractNumId w:val="129"/>
  </w:num>
  <w:num w:numId="117" w16cid:durableId="217515475">
    <w:abstractNumId w:val="118"/>
  </w:num>
  <w:num w:numId="118" w16cid:durableId="614823516">
    <w:abstractNumId w:val="123"/>
  </w:num>
  <w:num w:numId="119" w16cid:durableId="633292211">
    <w:abstractNumId w:val="43"/>
  </w:num>
  <w:num w:numId="120" w16cid:durableId="1186947773">
    <w:abstractNumId w:val="16"/>
  </w:num>
  <w:num w:numId="121" w16cid:durableId="666446729">
    <w:abstractNumId w:val="94"/>
  </w:num>
  <w:num w:numId="122" w16cid:durableId="298607898">
    <w:abstractNumId w:val="30"/>
  </w:num>
  <w:num w:numId="123" w16cid:durableId="971595581">
    <w:abstractNumId w:val="46"/>
  </w:num>
  <w:num w:numId="124" w16cid:durableId="684793730">
    <w:abstractNumId w:val="136"/>
  </w:num>
  <w:num w:numId="125" w16cid:durableId="1717318124">
    <w:abstractNumId w:val="116"/>
  </w:num>
  <w:num w:numId="126" w16cid:durableId="1362822139">
    <w:abstractNumId w:val="2"/>
  </w:num>
  <w:num w:numId="127" w16cid:durableId="479619447">
    <w:abstractNumId w:val="59"/>
  </w:num>
  <w:num w:numId="128" w16cid:durableId="1164130544">
    <w:abstractNumId w:val="115"/>
  </w:num>
  <w:num w:numId="129" w16cid:durableId="1366053311">
    <w:abstractNumId w:val="37"/>
  </w:num>
  <w:num w:numId="130" w16cid:durableId="74784583">
    <w:abstractNumId w:val="101"/>
  </w:num>
  <w:num w:numId="131" w16cid:durableId="21103266">
    <w:abstractNumId w:val="90"/>
  </w:num>
  <w:num w:numId="132" w16cid:durableId="489061138">
    <w:abstractNumId w:val="63"/>
  </w:num>
  <w:num w:numId="133" w16cid:durableId="1337725593">
    <w:abstractNumId w:val="48"/>
  </w:num>
  <w:num w:numId="134" w16cid:durableId="1718624198">
    <w:abstractNumId w:val="122"/>
  </w:num>
  <w:num w:numId="135" w16cid:durableId="437263086">
    <w:abstractNumId w:val="66"/>
  </w:num>
  <w:num w:numId="136" w16cid:durableId="54592791">
    <w:abstractNumId w:val="102"/>
  </w:num>
  <w:num w:numId="137" w16cid:durableId="1866365172">
    <w:abstractNumId w:val="39"/>
  </w:num>
  <w:num w:numId="138" w16cid:durableId="1886141407">
    <w:abstractNumId w:val="6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 w:name="MergeCount" w:val="3"/>
  </w:docVars>
  <w:rsids>
    <w:rsidRoot w:val="005C51C7"/>
    <w:rsid w:val="000138F4"/>
    <w:rsid w:val="000258BC"/>
    <w:rsid w:val="00025B27"/>
    <w:rsid w:val="00032CD4"/>
    <w:rsid w:val="00033BC3"/>
    <w:rsid w:val="00037381"/>
    <w:rsid w:val="0004420B"/>
    <w:rsid w:val="0004556C"/>
    <w:rsid w:val="000508E4"/>
    <w:rsid w:val="00054AC4"/>
    <w:rsid w:val="00057FD2"/>
    <w:rsid w:val="0006149C"/>
    <w:rsid w:val="0007449E"/>
    <w:rsid w:val="00090FAC"/>
    <w:rsid w:val="000A092F"/>
    <w:rsid w:val="000A3EB9"/>
    <w:rsid w:val="000B0B12"/>
    <w:rsid w:val="000B103B"/>
    <w:rsid w:val="000B4274"/>
    <w:rsid w:val="000C71D3"/>
    <w:rsid w:val="000D1F93"/>
    <w:rsid w:val="000E69E0"/>
    <w:rsid w:val="000E709F"/>
    <w:rsid w:val="00100F99"/>
    <w:rsid w:val="00107F16"/>
    <w:rsid w:val="0011005A"/>
    <w:rsid w:val="00113741"/>
    <w:rsid w:val="00123A3D"/>
    <w:rsid w:val="001248D8"/>
    <w:rsid w:val="00127771"/>
    <w:rsid w:val="0013393E"/>
    <w:rsid w:val="00140CFC"/>
    <w:rsid w:val="0015631F"/>
    <w:rsid w:val="001576B9"/>
    <w:rsid w:val="00160B6C"/>
    <w:rsid w:val="00171F1B"/>
    <w:rsid w:val="0017476E"/>
    <w:rsid w:val="001832FF"/>
    <w:rsid w:val="001944A5"/>
    <w:rsid w:val="0019464F"/>
    <w:rsid w:val="001973AD"/>
    <w:rsid w:val="001C17F7"/>
    <w:rsid w:val="001C1A51"/>
    <w:rsid w:val="001C5BD3"/>
    <w:rsid w:val="001D0565"/>
    <w:rsid w:val="001D0C5D"/>
    <w:rsid w:val="001D22F3"/>
    <w:rsid w:val="001D768E"/>
    <w:rsid w:val="001F6C0F"/>
    <w:rsid w:val="001F7B6B"/>
    <w:rsid w:val="0021254C"/>
    <w:rsid w:val="0021525D"/>
    <w:rsid w:val="002161A0"/>
    <w:rsid w:val="002173E0"/>
    <w:rsid w:val="00231B83"/>
    <w:rsid w:val="002330AE"/>
    <w:rsid w:val="00237A7F"/>
    <w:rsid w:val="00247E25"/>
    <w:rsid w:val="002510E6"/>
    <w:rsid w:val="002612F9"/>
    <w:rsid w:val="00263DF4"/>
    <w:rsid w:val="0026468D"/>
    <w:rsid w:val="00272E31"/>
    <w:rsid w:val="00274CFF"/>
    <w:rsid w:val="00285305"/>
    <w:rsid w:val="00287761"/>
    <w:rsid w:val="0029268B"/>
    <w:rsid w:val="002A53BE"/>
    <w:rsid w:val="002B0C97"/>
    <w:rsid w:val="002B1925"/>
    <w:rsid w:val="002B57E1"/>
    <w:rsid w:val="002B5940"/>
    <w:rsid w:val="002C47C9"/>
    <w:rsid w:val="002D5781"/>
    <w:rsid w:val="002E146B"/>
    <w:rsid w:val="002E3E8F"/>
    <w:rsid w:val="002F0DC3"/>
    <w:rsid w:val="002F1013"/>
    <w:rsid w:val="002F18F8"/>
    <w:rsid w:val="003056C0"/>
    <w:rsid w:val="00306245"/>
    <w:rsid w:val="00310D6A"/>
    <w:rsid w:val="00312C23"/>
    <w:rsid w:val="00321484"/>
    <w:rsid w:val="003219E8"/>
    <w:rsid w:val="0032221E"/>
    <w:rsid w:val="00341637"/>
    <w:rsid w:val="00346EEE"/>
    <w:rsid w:val="00353777"/>
    <w:rsid w:val="0035691E"/>
    <w:rsid w:val="00360581"/>
    <w:rsid w:val="00361DCF"/>
    <w:rsid w:val="003621BD"/>
    <w:rsid w:val="00373731"/>
    <w:rsid w:val="00390867"/>
    <w:rsid w:val="003A1C49"/>
    <w:rsid w:val="003A56E5"/>
    <w:rsid w:val="003A5ED0"/>
    <w:rsid w:val="003B23E0"/>
    <w:rsid w:val="003B7E98"/>
    <w:rsid w:val="003D0BCB"/>
    <w:rsid w:val="003D14EC"/>
    <w:rsid w:val="003D37CB"/>
    <w:rsid w:val="003D758B"/>
    <w:rsid w:val="003E6EDA"/>
    <w:rsid w:val="003F49F8"/>
    <w:rsid w:val="003F7ECC"/>
    <w:rsid w:val="00404318"/>
    <w:rsid w:val="00406CCA"/>
    <w:rsid w:val="00410E80"/>
    <w:rsid w:val="0041174B"/>
    <w:rsid w:val="00412DC5"/>
    <w:rsid w:val="00413AC6"/>
    <w:rsid w:val="00414D00"/>
    <w:rsid w:val="00420FFF"/>
    <w:rsid w:val="0042441D"/>
    <w:rsid w:val="00432BE9"/>
    <w:rsid w:val="004378BB"/>
    <w:rsid w:val="00465812"/>
    <w:rsid w:val="00466DD1"/>
    <w:rsid w:val="004775F1"/>
    <w:rsid w:val="004829F0"/>
    <w:rsid w:val="00485687"/>
    <w:rsid w:val="00487BF6"/>
    <w:rsid w:val="004C4C0A"/>
    <w:rsid w:val="004D0C03"/>
    <w:rsid w:val="004D4A24"/>
    <w:rsid w:val="004D61CC"/>
    <w:rsid w:val="004D78B2"/>
    <w:rsid w:val="004E3BC2"/>
    <w:rsid w:val="004F06D9"/>
    <w:rsid w:val="004F5219"/>
    <w:rsid w:val="0050098F"/>
    <w:rsid w:val="00503C5C"/>
    <w:rsid w:val="00504064"/>
    <w:rsid w:val="005075E7"/>
    <w:rsid w:val="00511B79"/>
    <w:rsid w:val="005224A1"/>
    <w:rsid w:val="005241B1"/>
    <w:rsid w:val="00524828"/>
    <w:rsid w:val="0053693A"/>
    <w:rsid w:val="00554267"/>
    <w:rsid w:val="00564F4B"/>
    <w:rsid w:val="005672BB"/>
    <w:rsid w:val="005675D6"/>
    <w:rsid w:val="00570B4C"/>
    <w:rsid w:val="005736F7"/>
    <w:rsid w:val="005737C6"/>
    <w:rsid w:val="005917E3"/>
    <w:rsid w:val="005939EC"/>
    <w:rsid w:val="005A1771"/>
    <w:rsid w:val="005C51C7"/>
    <w:rsid w:val="005D4DC8"/>
    <w:rsid w:val="005E4B15"/>
    <w:rsid w:val="00602C2D"/>
    <w:rsid w:val="006304A5"/>
    <w:rsid w:val="0063532E"/>
    <w:rsid w:val="00635367"/>
    <w:rsid w:val="00645D07"/>
    <w:rsid w:val="00650184"/>
    <w:rsid w:val="006522B9"/>
    <w:rsid w:val="00653F32"/>
    <w:rsid w:val="00656297"/>
    <w:rsid w:val="0067303C"/>
    <w:rsid w:val="0067669F"/>
    <w:rsid w:val="006A3EC7"/>
    <w:rsid w:val="006B6423"/>
    <w:rsid w:val="006B6C4B"/>
    <w:rsid w:val="006C0192"/>
    <w:rsid w:val="006C0927"/>
    <w:rsid w:val="006C1433"/>
    <w:rsid w:val="006C4B61"/>
    <w:rsid w:val="006D0631"/>
    <w:rsid w:val="006D51E8"/>
    <w:rsid w:val="006D7F64"/>
    <w:rsid w:val="006E564C"/>
    <w:rsid w:val="006F5446"/>
    <w:rsid w:val="00704BA4"/>
    <w:rsid w:val="007078B9"/>
    <w:rsid w:val="00711EAF"/>
    <w:rsid w:val="00716E38"/>
    <w:rsid w:val="00722308"/>
    <w:rsid w:val="00722804"/>
    <w:rsid w:val="00723BDF"/>
    <w:rsid w:val="00724215"/>
    <w:rsid w:val="00724EB4"/>
    <w:rsid w:val="00726253"/>
    <w:rsid w:val="007311DF"/>
    <w:rsid w:val="007320D1"/>
    <w:rsid w:val="007330DF"/>
    <w:rsid w:val="00735B2E"/>
    <w:rsid w:val="007360A6"/>
    <w:rsid w:val="00765CC1"/>
    <w:rsid w:val="00773FEF"/>
    <w:rsid w:val="00782E6A"/>
    <w:rsid w:val="007A7D25"/>
    <w:rsid w:val="007C2F09"/>
    <w:rsid w:val="007C6C76"/>
    <w:rsid w:val="007E0D63"/>
    <w:rsid w:val="007E13F7"/>
    <w:rsid w:val="00800BD0"/>
    <w:rsid w:val="00816B70"/>
    <w:rsid w:val="0081751E"/>
    <w:rsid w:val="00823468"/>
    <w:rsid w:val="00825994"/>
    <w:rsid w:val="00825A67"/>
    <w:rsid w:val="00831252"/>
    <w:rsid w:val="00831EEA"/>
    <w:rsid w:val="00833717"/>
    <w:rsid w:val="008363E9"/>
    <w:rsid w:val="00841644"/>
    <w:rsid w:val="00847F63"/>
    <w:rsid w:val="00852B4B"/>
    <w:rsid w:val="00852B7E"/>
    <w:rsid w:val="008734B5"/>
    <w:rsid w:val="0087602C"/>
    <w:rsid w:val="0088150D"/>
    <w:rsid w:val="00881883"/>
    <w:rsid w:val="00882928"/>
    <w:rsid w:val="008840DC"/>
    <w:rsid w:val="00885E55"/>
    <w:rsid w:val="0088799A"/>
    <w:rsid w:val="00896F3E"/>
    <w:rsid w:val="008A2551"/>
    <w:rsid w:val="008A5F54"/>
    <w:rsid w:val="008B3709"/>
    <w:rsid w:val="008C04C4"/>
    <w:rsid w:val="008D2033"/>
    <w:rsid w:val="008D2401"/>
    <w:rsid w:val="008D5B39"/>
    <w:rsid w:val="008D77C7"/>
    <w:rsid w:val="008E339D"/>
    <w:rsid w:val="008E68C7"/>
    <w:rsid w:val="00901EC0"/>
    <w:rsid w:val="00905D0D"/>
    <w:rsid w:val="00913ABC"/>
    <w:rsid w:val="00924574"/>
    <w:rsid w:val="00927199"/>
    <w:rsid w:val="00933131"/>
    <w:rsid w:val="00933A3D"/>
    <w:rsid w:val="00940355"/>
    <w:rsid w:val="009536D1"/>
    <w:rsid w:val="00954040"/>
    <w:rsid w:val="00965F55"/>
    <w:rsid w:val="00972F2B"/>
    <w:rsid w:val="00975399"/>
    <w:rsid w:val="0098172F"/>
    <w:rsid w:val="00991AA3"/>
    <w:rsid w:val="00996676"/>
    <w:rsid w:val="009A3DC7"/>
    <w:rsid w:val="009A64E5"/>
    <w:rsid w:val="009D6B03"/>
    <w:rsid w:val="009F0253"/>
    <w:rsid w:val="00A05316"/>
    <w:rsid w:val="00A13D82"/>
    <w:rsid w:val="00A21866"/>
    <w:rsid w:val="00A23893"/>
    <w:rsid w:val="00A323C6"/>
    <w:rsid w:val="00A3317B"/>
    <w:rsid w:val="00A374D4"/>
    <w:rsid w:val="00A4505D"/>
    <w:rsid w:val="00A53747"/>
    <w:rsid w:val="00A55452"/>
    <w:rsid w:val="00A64A5B"/>
    <w:rsid w:val="00A76C5F"/>
    <w:rsid w:val="00A77E38"/>
    <w:rsid w:val="00A84988"/>
    <w:rsid w:val="00A869DD"/>
    <w:rsid w:val="00A86E26"/>
    <w:rsid w:val="00A9729B"/>
    <w:rsid w:val="00AC286B"/>
    <w:rsid w:val="00AD3C22"/>
    <w:rsid w:val="00AE2DB2"/>
    <w:rsid w:val="00AF4DB6"/>
    <w:rsid w:val="00B03BDF"/>
    <w:rsid w:val="00B13564"/>
    <w:rsid w:val="00B17667"/>
    <w:rsid w:val="00B30539"/>
    <w:rsid w:val="00B30E42"/>
    <w:rsid w:val="00B31714"/>
    <w:rsid w:val="00B42419"/>
    <w:rsid w:val="00B57E11"/>
    <w:rsid w:val="00B606C3"/>
    <w:rsid w:val="00B64EB1"/>
    <w:rsid w:val="00B76546"/>
    <w:rsid w:val="00B9371D"/>
    <w:rsid w:val="00BA10B9"/>
    <w:rsid w:val="00BA68C9"/>
    <w:rsid w:val="00BB5843"/>
    <w:rsid w:val="00BB5AA9"/>
    <w:rsid w:val="00BC75CB"/>
    <w:rsid w:val="00BD2ED2"/>
    <w:rsid w:val="00BD3ED2"/>
    <w:rsid w:val="00BF2286"/>
    <w:rsid w:val="00BF3F5A"/>
    <w:rsid w:val="00BF403E"/>
    <w:rsid w:val="00C03D55"/>
    <w:rsid w:val="00C20F56"/>
    <w:rsid w:val="00C2153A"/>
    <w:rsid w:val="00C23532"/>
    <w:rsid w:val="00C357A0"/>
    <w:rsid w:val="00C37C6C"/>
    <w:rsid w:val="00C43602"/>
    <w:rsid w:val="00C45B00"/>
    <w:rsid w:val="00C55C41"/>
    <w:rsid w:val="00C57013"/>
    <w:rsid w:val="00C647E5"/>
    <w:rsid w:val="00C65073"/>
    <w:rsid w:val="00C73546"/>
    <w:rsid w:val="00C80C4A"/>
    <w:rsid w:val="00C834DF"/>
    <w:rsid w:val="00C85780"/>
    <w:rsid w:val="00CA42A0"/>
    <w:rsid w:val="00CB07E6"/>
    <w:rsid w:val="00CD058F"/>
    <w:rsid w:val="00CD7AEB"/>
    <w:rsid w:val="00CE719A"/>
    <w:rsid w:val="00CF0470"/>
    <w:rsid w:val="00D01DBF"/>
    <w:rsid w:val="00D07853"/>
    <w:rsid w:val="00D12524"/>
    <w:rsid w:val="00D229B8"/>
    <w:rsid w:val="00D24DF6"/>
    <w:rsid w:val="00D27A8A"/>
    <w:rsid w:val="00D526AE"/>
    <w:rsid w:val="00D52CC9"/>
    <w:rsid w:val="00D54BF4"/>
    <w:rsid w:val="00D83378"/>
    <w:rsid w:val="00DA5450"/>
    <w:rsid w:val="00DA75EE"/>
    <w:rsid w:val="00DB2F82"/>
    <w:rsid w:val="00DB4A33"/>
    <w:rsid w:val="00DB7104"/>
    <w:rsid w:val="00DC246F"/>
    <w:rsid w:val="00DC57DC"/>
    <w:rsid w:val="00DD3BB2"/>
    <w:rsid w:val="00DD69D4"/>
    <w:rsid w:val="00DD7FDE"/>
    <w:rsid w:val="00DE2164"/>
    <w:rsid w:val="00DF0B29"/>
    <w:rsid w:val="00DF0BF4"/>
    <w:rsid w:val="00E121B0"/>
    <w:rsid w:val="00E14C0A"/>
    <w:rsid w:val="00E25492"/>
    <w:rsid w:val="00E33DD8"/>
    <w:rsid w:val="00E5219C"/>
    <w:rsid w:val="00E54E03"/>
    <w:rsid w:val="00E555A5"/>
    <w:rsid w:val="00E56F1A"/>
    <w:rsid w:val="00E733E3"/>
    <w:rsid w:val="00E77898"/>
    <w:rsid w:val="00E80C1C"/>
    <w:rsid w:val="00E916FD"/>
    <w:rsid w:val="00E91D6A"/>
    <w:rsid w:val="00E95CA5"/>
    <w:rsid w:val="00EA39A9"/>
    <w:rsid w:val="00EB6690"/>
    <w:rsid w:val="00EC0796"/>
    <w:rsid w:val="00EC3FCE"/>
    <w:rsid w:val="00EC49AB"/>
    <w:rsid w:val="00EC7E02"/>
    <w:rsid w:val="00ED32AB"/>
    <w:rsid w:val="00ED3A06"/>
    <w:rsid w:val="00F01AF5"/>
    <w:rsid w:val="00F10F96"/>
    <w:rsid w:val="00F150D3"/>
    <w:rsid w:val="00F31395"/>
    <w:rsid w:val="00F3147B"/>
    <w:rsid w:val="00F31CCA"/>
    <w:rsid w:val="00F358AB"/>
    <w:rsid w:val="00F40CD9"/>
    <w:rsid w:val="00F41821"/>
    <w:rsid w:val="00F50EDC"/>
    <w:rsid w:val="00F6209D"/>
    <w:rsid w:val="00F677F9"/>
    <w:rsid w:val="00F74E30"/>
    <w:rsid w:val="00F761F7"/>
    <w:rsid w:val="00F777BA"/>
    <w:rsid w:val="00F80175"/>
    <w:rsid w:val="00FA01A2"/>
    <w:rsid w:val="00FA2C04"/>
    <w:rsid w:val="00FD1622"/>
    <w:rsid w:val="00FD1807"/>
    <w:rsid w:val="00FE0356"/>
    <w:rsid w:val="00FE3E00"/>
    <w:rsid w:val="00FE525C"/>
    <w:rsid w:val="00FE7839"/>
    <w:rsid w:val="00FF36B4"/>
    <w:rsid w:val="00FF70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64159"/>
  <w15:docId w15:val="{30F1D5B6-412E-428B-9C95-625E9B8B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B77BAC"/>
  </w:style>
  <w:style w:type="paragraph" w:styleId="2">
    <w:name w:val="heading 2"/>
    <w:aliases w:val="标题 2 Char Char Char"/>
    <w:basedOn w:val="a2"/>
    <w:next w:val="a2"/>
    <w:link w:val="20"/>
    <w:qFormat/>
    <w:rsid w:val="00DF0B29"/>
    <w:pPr>
      <w:keepNext/>
      <w:keepLines/>
      <w:widowControl w:val="0"/>
      <w:spacing w:before="60" w:line="360" w:lineRule="auto"/>
      <w:jc w:val="both"/>
      <w:outlineLvl w:val="1"/>
    </w:pPr>
    <w:rPr>
      <w:rFonts w:ascii="Arial" w:hAnsi="Arial"/>
      <w:b/>
      <w:bCs/>
      <w:kern w:val="2"/>
    </w:rPr>
  </w:style>
  <w:style w:type="paragraph" w:styleId="3">
    <w:name w:val="heading 3"/>
    <w:basedOn w:val="a2"/>
    <w:next w:val="a2"/>
    <w:link w:val="30"/>
    <w:uiPriority w:val="9"/>
    <w:qFormat/>
    <w:rsid w:val="00FA331D"/>
    <w:pPr>
      <w:keepNext/>
      <w:keepLines/>
      <w:widowControl w:val="0"/>
      <w:spacing w:before="60" w:line="360" w:lineRule="auto"/>
      <w:jc w:val="both"/>
      <w:outlineLvl w:val="2"/>
    </w:pPr>
    <w:rPr>
      <w:rFonts w:ascii="Calibri" w:hAnsi="Calibri"/>
      <w:b/>
      <w:bCs/>
      <w:kern w:val="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0">
    <w:name w:val="标题 3 字符"/>
    <w:basedOn w:val="a3"/>
    <w:link w:val="3"/>
    <w:uiPriority w:val="9"/>
    <w:qFormat/>
    <w:rsid w:val="00FA331D"/>
    <w:rPr>
      <w:b/>
      <w:bCs/>
      <w:kern w:val="2"/>
      <w:sz w:val="21"/>
      <w:szCs w:val="32"/>
    </w:rPr>
  </w:style>
  <w:style w:type="paragraph" w:styleId="TOC1">
    <w:name w:val="toc 1"/>
    <w:basedOn w:val="a2"/>
    <w:next w:val="a2"/>
    <w:link w:val="TOC10"/>
    <w:autoRedefine/>
    <w:uiPriority w:val="39"/>
    <w:qFormat/>
    <w:rsid w:val="00C3685E"/>
    <w:pPr>
      <w:widowControl w:val="0"/>
      <w:tabs>
        <w:tab w:val="left" w:pos="1260"/>
        <w:tab w:val="right" w:leader="dot" w:pos="8823"/>
      </w:tabs>
      <w:spacing w:line="360" w:lineRule="auto"/>
      <w:jc w:val="both"/>
    </w:pPr>
    <w:rPr>
      <w:kern w:val="2"/>
    </w:rPr>
  </w:style>
  <w:style w:type="paragraph" w:styleId="TOC2">
    <w:name w:val="toc 2"/>
    <w:basedOn w:val="a2"/>
    <w:next w:val="a2"/>
    <w:link w:val="TOC20"/>
    <w:autoRedefine/>
    <w:uiPriority w:val="39"/>
    <w:qFormat/>
    <w:rsid w:val="00DD256F"/>
    <w:pPr>
      <w:widowControl w:val="0"/>
      <w:ind w:leftChars="200" w:left="420"/>
      <w:jc w:val="both"/>
    </w:pPr>
    <w:rPr>
      <w:kern w:val="2"/>
    </w:rPr>
  </w:style>
  <w:style w:type="character" w:styleId="a6">
    <w:name w:val="annotation reference"/>
    <w:basedOn w:val="a3"/>
    <w:uiPriority w:val="99"/>
    <w:qFormat/>
    <w:rsid w:val="00DD256F"/>
    <w:rPr>
      <w:rFonts w:eastAsia="宋体" w:cs="Times New Roman"/>
      <w:kern w:val="2"/>
      <w:sz w:val="21"/>
      <w:szCs w:val="21"/>
      <w:lang w:val="en-US" w:eastAsia="zh-CN" w:bidi="ar-SA"/>
    </w:rPr>
  </w:style>
  <w:style w:type="table" w:styleId="a7">
    <w:name w:val="Table Grid"/>
    <w:basedOn w:val="a4"/>
    <w:link w:val="a8"/>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2"/>
    <w:next w:val="a2"/>
    <w:link w:val="TOC30"/>
    <w:autoRedefine/>
    <w:uiPriority w:val="39"/>
    <w:unhideWhenUsed/>
    <w:qFormat/>
    <w:rsid w:val="00DD256F"/>
    <w:pPr>
      <w:spacing w:after="100" w:line="276" w:lineRule="auto"/>
      <w:ind w:left="440"/>
    </w:pPr>
    <w:rPr>
      <w:rFonts w:ascii="Calibri" w:hAnsi="Calibri"/>
      <w:sz w:val="22"/>
      <w:szCs w:val="22"/>
    </w:rPr>
  </w:style>
  <w:style w:type="paragraph" w:styleId="a9">
    <w:name w:val="header"/>
    <w:basedOn w:val="a2"/>
    <w:link w:val="aa"/>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aa">
    <w:name w:val="页眉 字符"/>
    <w:basedOn w:val="a3"/>
    <w:link w:val="a9"/>
    <w:uiPriority w:val="99"/>
    <w:rsid w:val="00DD256F"/>
    <w:rPr>
      <w:rFonts w:ascii="Calibri" w:eastAsia="宋体" w:hAnsi="Calibri" w:cs="Times New Roman"/>
      <w:sz w:val="18"/>
      <w:szCs w:val="18"/>
    </w:rPr>
  </w:style>
  <w:style w:type="paragraph" w:styleId="ab">
    <w:name w:val="footer"/>
    <w:basedOn w:val="a2"/>
    <w:link w:val="ac"/>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ac">
    <w:name w:val="页脚 字符"/>
    <w:basedOn w:val="a3"/>
    <w:link w:val="ab"/>
    <w:uiPriority w:val="99"/>
    <w:rsid w:val="00DD256F"/>
    <w:rPr>
      <w:rFonts w:ascii="Calibri" w:eastAsia="宋体" w:hAnsi="Calibri" w:cs="Times New Roman"/>
      <w:sz w:val="18"/>
      <w:szCs w:val="18"/>
    </w:rPr>
  </w:style>
  <w:style w:type="paragraph" w:styleId="ad">
    <w:name w:val="Body Text"/>
    <w:basedOn w:val="a2"/>
    <w:link w:val="ae"/>
    <w:uiPriority w:val="99"/>
    <w:rsid w:val="00DD256F"/>
    <w:pPr>
      <w:widowControl w:val="0"/>
      <w:spacing w:after="120"/>
      <w:jc w:val="both"/>
    </w:pPr>
    <w:rPr>
      <w:kern w:val="2"/>
    </w:rPr>
  </w:style>
  <w:style w:type="character" w:customStyle="1" w:styleId="ae">
    <w:name w:val="正文文本 字符"/>
    <w:basedOn w:val="a3"/>
    <w:link w:val="ad"/>
    <w:uiPriority w:val="99"/>
    <w:rsid w:val="00DD256F"/>
    <w:rPr>
      <w:rFonts w:ascii="Times New Roman" w:eastAsia="宋体" w:hAnsi="Times New Roman" w:cs="Times New Roman"/>
      <w:szCs w:val="21"/>
    </w:rPr>
  </w:style>
  <w:style w:type="paragraph" w:styleId="af">
    <w:name w:val="Note Heading"/>
    <w:basedOn w:val="a2"/>
    <w:next w:val="a2"/>
    <w:link w:val="af0"/>
    <w:uiPriority w:val="99"/>
    <w:rsid w:val="00DD256F"/>
    <w:pPr>
      <w:widowControl w:val="0"/>
      <w:jc w:val="center"/>
    </w:pPr>
    <w:rPr>
      <w:kern w:val="2"/>
    </w:rPr>
  </w:style>
  <w:style w:type="character" w:customStyle="1" w:styleId="af0">
    <w:name w:val="注释标题 字符"/>
    <w:basedOn w:val="a3"/>
    <w:link w:val="af"/>
    <w:uiPriority w:val="99"/>
    <w:rsid w:val="00DD256F"/>
    <w:rPr>
      <w:rFonts w:ascii="Times New Roman" w:eastAsia="宋体" w:hAnsi="Times New Roman" w:cs="Times New Roman"/>
      <w:szCs w:val="21"/>
    </w:rPr>
  </w:style>
  <w:style w:type="paragraph" w:styleId="af1">
    <w:name w:val="Title"/>
    <w:basedOn w:val="a2"/>
    <w:next w:val="a2"/>
    <w:link w:val="a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2">
    <w:name w:val="标题 字符"/>
    <w:basedOn w:val="a3"/>
    <w:link w:val="af1"/>
    <w:uiPriority w:val="10"/>
    <w:rsid w:val="00F23D17"/>
    <w:rPr>
      <w:rFonts w:asciiTheme="majorHAnsi" w:hAnsiTheme="majorHAnsi" w:cstheme="majorBidi"/>
      <w:b/>
      <w:bCs/>
      <w:kern w:val="2"/>
      <w:sz w:val="32"/>
      <w:szCs w:val="32"/>
    </w:rPr>
  </w:style>
  <w:style w:type="paragraph" w:styleId="TOC4">
    <w:name w:val="toc 4"/>
    <w:basedOn w:val="a2"/>
    <w:next w:val="a2"/>
    <w:link w:val="TOC4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af3">
    <w:name w:val="Normal (Web)"/>
    <w:basedOn w:val="a2"/>
    <w:link w:val="af4"/>
    <w:uiPriority w:val="99"/>
    <w:rsid w:val="00C17CE1"/>
    <w:pPr>
      <w:spacing w:before="100" w:beforeAutospacing="1" w:after="100" w:afterAutospacing="1"/>
    </w:pPr>
    <w:rPr>
      <w:sz w:val="24"/>
    </w:rPr>
  </w:style>
  <w:style w:type="paragraph" w:styleId="af5">
    <w:name w:val="Normal Indent"/>
    <w:basedOn w:val="a2"/>
    <w:rsid w:val="00955CA0"/>
    <w:pPr>
      <w:widowControl w:val="0"/>
      <w:ind w:firstLineChars="200" w:firstLine="420"/>
      <w:jc w:val="both"/>
    </w:pPr>
    <w:rPr>
      <w:kern w:val="2"/>
    </w:rPr>
  </w:style>
  <w:style w:type="paragraph" w:customStyle="1" w:styleId="TableParagraph">
    <w:name w:val="Table Paragraph"/>
    <w:basedOn w:val="a2"/>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table" w:customStyle="1" w:styleId="g2">
    <w:name w:val="g2"/>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3">
    <w:name w:val="g3"/>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4">
    <w:name w:val="g4"/>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5">
    <w:name w:val="g5"/>
    <w:uiPriority w:val="39"/>
    <w:rsid w:val="008A7D90"/>
    <w:rPr>
      <w:rFonts w:asciiTheme="minorHAnsi" w:eastAsiaTheme="minorEastAsia" w:hAnsiTheme="minorHAnsi" w:cstheme="minorBidi"/>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6">
    <w:name w:val="g6"/>
    <w:uiPriority w:val="99"/>
    <w:semiHidden/>
    <w:rsid w:val="00E1544C"/>
    <w:rPr>
      <w:rFonts w:ascii="Calibri" w:hAnsi="Calibri"/>
      <w:bCs/>
    </w:rPr>
    <w:tblPr>
      <w:tblCellMar>
        <w:top w:w="0" w:type="dxa"/>
        <w:left w:w="108" w:type="dxa"/>
        <w:bottom w:w="0" w:type="dxa"/>
        <w:right w:w="108" w:type="dxa"/>
      </w:tblCellMar>
    </w:tblPr>
  </w:style>
  <w:style w:type="table" w:customStyle="1" w:styleId="g7">
    <w:name w:val="g7"/>
    <w:uiPriority w:val="99"/>
    <w:semiHidden/>
    <w:unhideWhenUsed/>
    <w:rsid w:val="00E1544C"/>
    <w:rPr>
      <w:rFonts w:ascii="Calibri" w:hAnsi="Calibri"/>
    </w:rPr>
    <w:tblPr>
      <w:tblInd w:w="0" w:type="dxa"/>
      <w:tblCellMar>
        <w:top w:w="0" w:type="dxa"/>
        <w:left w:w="108" w:type="dxa"/>
        <w:bottom w:w="0" w:type="dxa"/>
        <w:right w:w="108" w:type="dxa"/>
      </w:tblCellMar>
    </w:tblPr>
  </w:style>
  <w:style w:type="table" w:customStyle="1" w:styleId="g8">
    <w:name w:val="g8"/>
    <w:uiPriority w:val="99"/>
    <w:unhideWhenUsed/>
    <w:qFormat/>
    <w:rsid w:val="0083022E"/>
    <w:rPr>
      <w:rFonts w:ascii="Calibri" w:hAnsi="Calibri"/>
      <w:sz w:val="20"/>
      <w:szCs w:val="20"/>
    </w:rPr>
    <w:tblPr>
      <w:tblCellMar>
        <w:top w:w="0" w:type="dxa"/>
        <w:left w:w="108" w:type="dxa"/>
        <w:bottom w:w="0" w:type="dxa"/>
        <w:right w:w="108" w:type="dxa"/>
      </w:tblCellMar>
    </w:tblPr>
  </w:style>
  <w:style w:type="table" w:customStyle="1" w:styleId="af6">
    <w:uiPriority w:val="99"/>
    <w:semiHidden/>
    <w:unhideWhenUsed/>
    <w:tblPr>
      <w:tblInd w:w="0" w:type="dxa"/>
      <w:tblCellMar>
        <w:top w:w="0" w:type="dxa"/>
        <w:left w:w="108" w:type="dxa"/>
        <w:bottom w:w="0" w:type="dxa"/>
        <w:right w:w="108" w:type="dxa"/>
      </w:tblCellMar>
    </w:tblPr>
  </w:style>
  <w:style w:type="table" w:customStyle="1" w:styleId="af7">
    <w:basedOn w:val="af6"/>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af6"/>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9">
    <w:basedOn w:val="af6"/>
    <w:uiPriority w:val="39"/>
    <w:rsid w:val="008A7D90"/>
    <w:rPr>
      <w:rFonts w:asciiTheme="minorHAnsi" w:eastAsiaTheme="minorEastAsia" w:hAnsiTheme="minorHAnsi" w:cstheme="minorBidi"/>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a">
    <w:uiPriority w:val="99"/>
    <w:semiHidden/>
    <w:rsid w:val="00E1544C"/>
    <w:rPr>
      <w:rFonts w:ascii="Calibri" w:hAnsi="Calibri"/>
      <w:bCs/>
    </w:rPr>
    <w:tblPr>
      <w:tblCellMar>
        <w:top w:w="0" w:type="dxa"/>
        <w:left w:w="108" w:type="dxa"/>
        <w:bottom w:w="0" w:type="dxa"/>
        <w:right w:w="108" w:type="dxa"/>
      </w:tblCellMar>
    </w:tblPr>
  </w:style>
  <w:style w:type="table" w:customStyle="1" w:styleId="afb">
    <w:uiPriority w:val="99"/>
    <w:semiHidden/>
    <w:unhideWhenUsed/>
    <w:rsid w:val="00E1544C"/>
    <w:rPr>
      <w:rFonts w:ascii="Calibri" w:hAnsi="Calibri"/>
    </w:rPr>
    <w:tblPr>
      <w:tblInd w:w="0" w:type="dxa"/>
      <w:tblCellMar>
        <w:top w:w="0" w:type="dxa"/>
        <w:left w:w="108" w:type="dxa"/>
        <w:bottom w:w="0" w:type="dxa"/>
        <w:right w:w="108" w:type="dxa"/>
      </w:tblCellMar>
    </w:tblPr>
  </w:style>
  <w:style w:type="table" w:customStyle="1" w:styleId="afc">
    <w:uiPriority w:val="99"/>
    <w:unhideWhenUsed/>
    <w:qFormat/>
    <w:rsid w:val="0083022E"/>
    <w:rPr>
      <w:rFonts w:ascii="Calibri" w:hAnsi="Calibri"/>
      <w:sz w:val="20"/>
      <w:szCs w:val="20"/>
    </w:rPr>
    <w:tblPr>
      <w:tblCellMar>
        <w:top w:w="0" w:type="dxa"/>
        <w:left w:w="108" w:type="dxa"/>
        <w:bottom w:w="0" w:type="dxa"/>
        <w:right w:w="108" w:type="dxa"/>
      </w:tblCellMar>
    </w:tblPr>
  </w:style>
  <w:style w:type="paragraph" w:customStyle="1" w:styleId="afd">
    <w:qFormat/>
    <w:rsid w:val="008240C4"/>
  </w:style>
  <w:style w:type="paragraph" w:customStyle="1" w:styleId="TOC10">
    <w:name w:val="TOC 1 字符"/>
    <w:basedOn w:val="afd"/>
    <w:link w:val="TOC1"/>
    <w:uiPriority w:val="99"/>
    <w:qFormat/>
    <w:rsid w:val="005B5D50"/>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TOC20">
    <w:name w:val="TOC 2 字符"/>
    <w:basedOn w:val="afd"/>
    <w:link w:val="TOC2"/>
    <w:qFormat/>
    <w:rsid w:val="00FA331D"/>
    <w:pPr>
      <w:keepNext/>
      <w:keepLines/>
      <w:widowControl w:val="0"/>
      <w:spacing w:before="60" w:line="360" w:lineRule="auto"/>
      <w:jc w:val="both"/>
      <w:outlineLvl w:val="1"/>
    </w:pPr>
    <w:rPr>
      <w:rFonts w:ascii="Arial" w:hAnsi="Arial"/>
      <w:b/>
      <w:bCs/>
      <w:kern w:val="2"/>
    </w:rPr>
  </w:style>
  <w:style w:type="paragraph" w:customStyle="1" w:styleId="TOC30">
    <w:name w:val="TOC 3 字符"/>
    <w:basedOn w:val="afd"/>
    <w:link w:val="TOC3"/>
    <w:uiPriority w:val="9"/>
    <w:qFormat/>
    <w:rsid w:val="00FA331D"/>
    <w:pPr>
      <w:keepNext/>
      <w:keepLines/>
      <w:widowControl w:val="0"/>
      <w:spacing w:before="60" w:line="360" w:lineRule="auto"/>
      <w:jc w:val="both"/>
      <w:outlineLvl w:val="2"/>
    </w:pPr>
    <w:rPr>
      <w:rFonts w:ascii="Calibri" w:hAnsi="Calibri"/>
      <w:b/>
      <w:bCs/>
      <w:kern w:val="2"/>
      <w:szCs w:val="32"/>
    </w:rPr>
  </w:style>
  <w:style w:type="paragraph" w:customStyle="1" w:styleId="TOC40">
    <w:name w:val="TOC 4 字符"/>
    <w:basedOn w:val="afd"/>
    <w:link w:val="TOC4"/>
    <w:uiPriority w:val="9"/>
    <w:qFormat/>
    <w:rsid w:val="00FA331D"/>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afe">
    <w:basedOn w:val="afd"/>
    <w:uiPriority w:val="9"/>
    <w:qFormat/>
    <w:rsid w:val="00FA331D"/>
    <w:pPr>
      <w:keepNext/>
      <w:keepLines/>
      <w:widowControl w:val="0"/>
      <w:spacing w:before="60" w:line="360" w:lineRule="auto"/>
      <w:ind w:leftChars="50" w:left="50"/>
      <w:jc w:val="both"/>
      <w:outlineLvl w:val="4"/>
    </w:pPr>
    <w:rPr>
      <w:rFonts w:ascii="Calibri" w:hAnsi="Calibri"/>
      <w:b/>
      <w:bCs/>
      <w:kern w:val="2"/>
      <w:szCs w:val="28"/>
    </w:rPr>
  </w:style>
  <w:style w:type="character" w:customStyle="1" w:styleId="aff">
    <w:uiPriority w:val="1"/>
    <w:semiHidden/>
    <w:unhideWhenUsed/>
  </w:style>
  <w:style w:type="table" w:customStyle="1" w:styleId="aff0">
    <w:uiPriority w:val="99"/>
    <w:semiHidden/>
    <w:unhideWhenUsed/>
    <w:tblPr>
      <w:tblInd w:w="0" w:type="dxa"/>
      <w:tblCellMar>
        <w:top w:w="0" w:type="dxa"/>
        <w:left w:w="108" w:type="dxa"/>
        <w:bottom w:w="0" w:type="dxa"/>
        <w:right w:w="108" w:type="dxa"/>
      </w:tblCellMar>
    </w:tblPr>
  </w:style>
  <w:style w:type="numbering" w:customStyle="1" w:styleId="a8">
    <w:link w:val="a7"/>
    <w:uiPriority w:val="99"/>
    <w:semiHidden/>
    <w:unhideWhenUsed/>
  </w:style>
  <w:style w:type="character" w:customStyle="1" w:styleId="aff1">
    <w:basedOn w:val="aff"/>
    <w:uiPriority w:val="99"/>
    <w:rsid w:val="005B5D50"/>
    <w:rPr>
      <w:rFonts w:eastAsia="黑体"/>
      <w:b/>
      <w:bCs/>
      <w:kern w:val="44"/>
      <w:sz w:val="28"/>
      <w:szCs w:val="44"/>
    </w:rPr>
  </w:style>
  <w:style w:type="character" w:customStyle="1" w:styleId="2CharCharChar">
    <w:name w:val="标题 2 Char Char Char 字符"/>
    <w:basedOn w:val="aff"/>
    <w:qFormat/>
    <w:rsid w:val="00FA331D"/>
    <w:rPr>
      <w:rFonts w:ascii="Arial" w:hAnsi="Arial"/>
      <w:b/>
      <w:bCs/>
      <w:kern w:val="2"/>
      <w:sz w:val="21"/>
      <w:szCs w:val="21"/>
    </w:rPr>
  </w:style>
  <w:style w:type="character" w:customStyle="1" w:styleId="aff2">
    <w:basedOn w:val="aff"/>
    <w:uiPriority w:val="9"/>
    <w:qFormat/>
    <w:rsid w:val="00FA331D"/>
    <w:rPr>
      <w:b/>
      <w:bCs/>
      <w:kern w:val="2"/>
      <w:sz w:val="21"/>
      <w:szCs w:val="32"/>
    </w:rPr>
  </w:style>
  <w:style w:type="character" w:customStyle="1" w:styleId="aff3">
    <w:basedOn w:val="aff"/>
    <w:uiPriority w:val="9"/>
    <w:qFormat/>
    <w:rsid w:val="00FA331D"/>
    <w:rPr>
      <w:rFonts w:asciiTheme="minorEastAsia" w:eastAsiaTheme="minorEastAsia" w:hAnsiTheme="minorEastAsia"/>
      <w:b/>
      <w:bCs/>
      <w:kern w:val="2"/>
      <w:sz w:val="21"/>
      <w:szCs w:val="28"/>
    </w:rPr>
  </w:style>
  <w:style w:type="character" w:customStyle="1" w:styleId="aff4">
    <w:basedOn w:val="aff"/>
    <w:uiPriority w:val="9"/>
    <w:qFormat/>
    <w:rsid w:val="00FA331D"/>
    <w:rPr>
      <w:b/>
      <w:bCs/>
      <w:kern w:val="2"/>
      <w:sz w:val="21"/>
      <w:szCs w:val="28"/>
    </w:rPr>
  </w:style>
  <w:style w:type="paragraph" w:customStyle="1" w:styleId="aff5">
    <w:basedOn w:val="afd"/>
    <w:autoRedefine/>
    <w:uiPriority w:val="39"/>
    <w:qFormat/>
    <w:rsid w:val="00C3685E"/>
    <w:pPr>
      <w:widowControl w:val="0"/>
      <w:tabs>
        <w:tab w:val="left" w:pos="1260"/>
        <w:tab w:val="right" w:leader="dot" w:pos="8823"/>
      </w:tabs>
      <w:spacing w:line="360" w:lineRule="auto"/>
      <w:jc w:val="both"/>
    </w:pPr>
    <w:rPr>
      <w:kern w:val="2"/>
    </w:rPr>
  </w:style>
  <w:style w:type="paragraph" w:customStyle="1" w:styleId="aff6">
    <w:basedOn w:val="afd"/>
    <w:uiPriority w:val="99"/>
    <w:qFormat/>
    <w:rsid w:val="00DD256F"/>
    <w:pPr>
      <w:widowControl w:val="0"/>
    </w:pPr>
    <w:rPr>
      <w:kern w:val="2"/>
    </w:rPr>
  </w:style>
  <w:style w:type="character" w:customStyle="1" w:styleId="aff7">
    <w:basedOn w:val="aff"/>
    <w:uiPriority w:val="99"/>
    <w:qFormat/>
    <w:rsid w:val="00DD256F"/>
    <w:rPr>
      <w:rFonts w:ascii="Times New Roman" w:eastAsia="宋体" w:hAnsi="Times New Roman" w:cs="Times New Roman"/>
      <w:szCs w:val="21"/>
    </w:rPr>
  </w:style>
  <w:style w:type="table" w:customStyle="1" w:styleId="aff8">
    <w:basedOn w:val="aff0"/>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basedOn w:val="afd"/>
    <w:uiPriority w:val="99"/>
    <w:unhideWhenUsed/>
    <w:rsid w:val="00DD256F"/>
    <w:pPr>
      <w:widowControl w:val="0"/>
      <w:jc w:val="both"/>
    </w:pPr>
    <w:rPr>
      <w:rFonts w:ascii="Calibri" w:hAnsi="Calibri"/>
      <w:kern w:val="2"/>
      <w:sz w:val="18"/>
      <w:szCs w:val="18"/>
    </w:rPr>
  </w:style>
  <w:style w:type="character" w:customStyle="1" w:styleId="affa">
    <w:basedOn w:val="aff"/>
    <w:uiPriority w:val="99"/>
    <w:rsid w:val="00DD256F"/>
    <w:rPr>
      <w:rFonts w:ascii="Calibri" w:eastAsia="宋体" w:hAnsi="Calibri" w:cs="Times New Roman"/>
      <w:sz w:val="18"/>
      <w:szCs w:val="18"/>
    </w:rPr>
  </w:style>
  <w:style w:type="paragraph" w:customStyle="1" w:styleId="affb">
    <w:basedOn w:val="afd"/>
    <w:uiPriority w:val="99"/>
    <w:qFormat/>
    <w:rsid w:val="00DD256F"/>
    <w:pPr>
      <w:widowControl w:val="0"/>
      <w:jc w:val="both"/>
    </w:pPr>
    <w:rPr>
      <w:kern w:val="2"/>
    </w:rPr>
  </w:style>
  <w:style w:type="character" w:customStyle="1" w:styleId="affc">
    <w:basedOn w:val="aff"/>
    <w:uiPriority w:val="99"/>
    <w:rsid w:val="00DD256F"/>
    <w:rPr>
      <w:rFonts w:ascii="Times New Roman" w:eastAsia="宋体" w:hAnsi="Times New Roman" w:cs="Times New Roman"/>
      <w:szCs w:val="21"/>
    </w:rPr>
  </w:style>
  <w:style w:type="paragraph" w:customStyle="1" w:styleId="affd">
    <w:basedOn w:val="afd"/>
    <w:uiPriority w:val="34"/>
    <w:qFormat/>
    <w:rsid w:val="00DD256F"/>
    <w:pPr>
      <w:widowControl w:val="0"/>
      <w:ind w:firstLineChars="200" w:firstLine="420"/>
      <w:jc w:val="both"/>
    </w:pPr>
    <w:rPr>
      <w:rFonts w:ascii="Calibri" w:hAnsi="Calibri"/>
      <w:kern w:val="2"/>
      <w:szCs w:val="22"/>
    </w:rPr>
  </w:style>
  <w:style w:type="paragraph" w:customStyle="1" w:styleId="affe">
    <w:basedOn w:val="afd"/>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afff">
    <w:basedOn w:val="aff"/>
    <w:uiPriority w:val="99"/>
    <w:rsid w:val="00DD256F"/>
    <w:rPr>
      <w:rFonts w:ascii="Calibri" w:eastAsia="宋体" w:hAnsi="Calibri" w:cs="Times New Roman"/>
      <w:sz w:val="18"/>
      <w:szCs w:val="18"/>
    </w:rPr>
  </w:style>
  <w:style w:type="paragraph" w:customStyle="1" w:styleId="afff0">
    <w:basedOn w:val="afd"/>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afff1">
    <w:basedOn w:val="aff"/>
    <w:uiPriority w:val="99"/>
    <w:rsid w:val="00DD256F"/>
    <w:rPr>
      <w:rFonts w:ascii="Calibri" w:eastAsia="宋体" w:hAnsi="Calibri" w:cs="Times New Roman"/>
      <w:sz w:val="18"/>
      <w:szCs w:val="18"/>
    </w:rPr>
  </w:style>
  <w:style w:type="paragraph" w:customStyle="1" w:styleId="afff2">
    <w:basedOn w:val="afd"/>
    <w:uiPriority w:val="99"/>
    <w:rsid w:val="00DD256F"/>
    <w:pPr>
      <w:widowControl w:val="0"/>
      <w:jc w:val="center"/>
    </w:pPr>
    <w:rPr>
      <w:kern w:val="2"/>
    </w:rPr>
  </w:style>
  <w:style w:type="character" w:customStyle="1" w:styleId="afff3">
    <w:basedOn w:val="aff"/>
    <w:uiPriority w:val="99"/>
    <w:rsid w:val="00DD256F"/>
    <w:rPr>
      <w:rFonts w:ascii="Times New Roman" w:eastAsia="宋体" w:hAnsi="Times New Roman" w:cs="Times New Roman"/>
      <w:szCs w:val="21"/>
    </w:rPr>
  </w:style>
  <w:style w:type="paragraph" w:customStyle="1" w:styleId="af4">
    <w:name w:val="普通(网站) 字符"/>
    <w:link w:val="af3"/>
    <w:uiPriority w:val="1"/>
    <w:qFormat/>
    <w:rsid w:val="00BE4764"/>
    <w:pPr>
      <w:widowControl w:val="0"/>
      <w:jc w:val="both"/>
    </w:pPr>
    <w:rPr>
      <w:kern w:val="2"/>
      <w:szCs w:val="22"/>
    </w:rPr>
  </w:style>
  <w:style w:type="paragraph" w:customStyle="1" w:styleId="afff4">
    <w:basedOn w:val="afd"/>
    <w:uiPriority w:val="99"/>
    <w:rsid w:val="00C17CE1"/>
    <w:pPr>
      <w:spacing w:before="100" w:beforeAutospacing="1" w:after="100" w:afterAutospacing="1"/>
    </w:pPr>
    <w:rPr>
      <w:sz w:val="24"/>
    </w:rPr>
  </w:style>
  <w:style w:type="table" w:customStyle="1" w:styleId="afff5">
    <w:basedOn w:val="aff0"/>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qFormat/>
    <w:rsid w:val="00196EA2"/>
    <w:rPr>
      <w:rFonts w:ascii="宋体" w:hAnsi="宋体" w:cs="宋体"/>
      <w:szCs w:val="24"/>
    </w:rPr>
  </w:style>
  <w:style w:type="paragraph" w:customStyle="1" w:styleId="afff7">
    <w:basedOn w:val="afff6"/>
    <w:qFormat/>
    <w:rsid w:val="00FA331D"/>
    <w:pPr>
      <w:keepNext/>
      <w:keepLines/>
      <w:spacing w:before="60" w:line="360" w:lineRule="auto"/>
      <w:outlineLvl w:val="1"/>
    </w:pPr>
    <w:rPr>
      <w:rFonts w:ascii="Arial" w:hAnsi="Arial"/>
      <w:b/>
      <w:bCs/>
      <w:kern w:val="2"/>
    </w:rPr>
  </w:style>
  <w:style w:type="paragraph" w:customStyle="1" w:styleId="afff8">
    <w:basedOn w:val="afff6"/>
    <w:uiPriority w:val="9"/>
    <w:qFormat/>
    <w:rsid w:val="00FA331D"/>
    <w:pPr>
      <w:keepNext/>
      <w:keepLines/>
      <w:spacing w:before="60" w:line="360" w:lineRule="auto"/>
      <w:outlineLvl w:val="2"/>
    </w:pPr>
    <w:rPr>
      <w:rFonts w:ascii="Calibri" w:hAnsi="Calibri"/>
      <w:b/>
      <w:bCs/>
      <w:kern w:val="2"/>
      <w:szCs w:val="32"/>
    </w:rPr>
  </w:style>
  <w:style w:type="paragraph" w:customStyle="1" w:styleId="afff9">
    <w:basedOn w:val="afff6"/>
    <w:uiPriority w:val="9"/>
    <w:qFormat/>
    <w:rsid w:val="00FA331D"/>
    <w:pPr>
      <w:keepNext/>
      <w:keepLines/>
      <w:spacing w:before="60" w:line="360" w:lineRule="auto"/>
      <w:outlineLvl w:val="3"/>
    </w:pPr>
    <w:rPr>
      <w:rFonts w:asciiTheme="minorEastAsia" w:eastAsiaTheme="minorEastAsia" w:hAnsiTheme="minorEastAsia"/>
      <w:b/>
      <w:bCs/>
      <w:kern w:val="2"/>
      <w:szCs w:val="28"/>
    </w:rPr>
  </w:style>
  <w:style w:type="paragraph" w:customStyle="1" w:styleId="afffa">
    <w:basedOn w:val="afff6"/>
    <w:uiPriority w:val="9"/>
    <w:qFormat/>
    <w:rsid w:val="00FA331D"/>
    <w:pPr>
      <w:keepNext/>
      <w:keepLines/>
      <w:spacing w:before="60" w:line="360" w:lineRule="auto"/>
      <w:ind w:leftChars="50" w:left="50"/>
      <w:outlineLvl w:val="4"/>
    </w:pPr>
    <w:rPr>
      <w:rFonts w:ascii="Calibri" w:hAnsi="Calibri"/>
      <w:b/>
      <w:bCs/>
      <w:kern w:val="2"/>
      <w:szCs w:val="28"/>
    </w:rPr>
  </w:style>
  <w:style w:type="paragraph" w:customStyle="1" w:styleId="afffb">
    <w:basedOn w:val="afff6"/>
    <w:uiPriority w:val="9"/>
    <w:unhideWhenUsed/>
    <w:qFormat/>
    <w:rsid w:val="007A4E90"/>
    <w:pPr>
      <w:keepNext/>
      <w:keepLines/>
      <w:spacing w:before="60" w:after="60"/>
      <w:outlineLvl w:val="5"/>
    </w:pPr>
    <w:rPr>
      <w:rFonts w:asciiTheme="majorHAnsi" w:hAnsiTheme="majorHAnsi" w:cstheme="majorBidi"/>
      <w:b/>
      <w:bCs/>
    </w:rPr>
  </w:style>
  <w:style w:type="character" w:customStyle="1" w:styleId="afffc">
    <w:basedOn w:val="aff"/>
    <w:uiPriority w:val="99"/>
    <w:rsid w:val="00DD256F"/>
    <w:rPr>
      <w:rFonts w:ascii="Calibri" w:eastAsia="宋体" w:hAnsi="Calibri" w:cs="Times New Roman"/>
      <w:sz w:val="18"/>
      <w:szCs w:val="18"/>
    </w:rPr>
  </w:style>
  <w:style w:type="paragraph" w:customStyle="1" w:styleId="afffd">
    <w:basedOn w:val="afff6"/>
    <w:uiPriority w:val="34"/>
    <w:qFormat/>
    <w:rsid w:val="00DD256F"/>
    <w:pPr>
      <w:ind w:firstLineChars="200" w:firstLine="420"/>
    </w:pPr>
    <w:rPr>
      <w:rFonts w:ascii="Calibri" w:hAnsi="Calibri"/>
      <w:kern w:val="2"/>
      <w:szCs w:val="22"/>
    </w:rPr>
  </w:style>
  <w:style w:type="character" w:customStyle="1" w:styleId="afffe">
    <w:basedOn w:val="aff"/>
    <w:uiPriority w:val="99"/>
    <w:rsid w:val="00DD256F"/>
    <w:rPr>
      <w:rFonts w:ascii="Calibri" w:eastAsia="宋体" w:hAnsi="Calibri" w:cs="Times New Roman"/>
      <w:sz w:val="18"/>
      <w:szCs w:val="18"/>
    </w:rPr>
  </w:style>
  <w:style w:type="paragraph" w:customStyle="1" w:styleId="affff">
    <w:basedOn w:val="afff6"/>
    <w:rsid w:val="00DD256F"/>
    <w:rPr>
      <w:rFonts w:hAnsi="Courier New"/>
      <w:kern w:val="2"/>
    </w:rPr>
  </w:style>
  <w:style w:type="paragraph" w:customStyle="1" w:styleId="affff0">
    <w:basedOn w:val="afff6"/>
    <w:rsid w:val="00955CA0"/>
    <w:pPr>
      <w:ind w:firstLineChars="200" w:firstLine="420"/>
    </w:pPr>
    <w:rPr>
      <w:kern w:val="2"/>
    </w:rPr>
  </w:style>
  <w:style w:type="paragraph" w:customStyle="1" w:styleId="affff1">
    <w:basedOn w:val="afff6"/>
    <w:uiPriority w:val="34"/>
    <w:qFormat/>
    <w:rsid w:val="00877605"/>
    <w:pPr>
      <w:ind w:firstLineChars="200" w:firstLine="420"/>
    </w:pPr>
    <w:rPr>
      <w:rFonts w:ascii="Calibri" w:hAnsi="Calibri"/>
      <w:kern w:val="2"/>
      <w:szCs w:val="22"/>
    </w:rPr>
  </w:style>
  <w:style w:type="paragraph" w:customStyle="1" w:styleId="a">
    <w:basedOn w:val="afff6"/>
    <w:autoRedefine/>
    <w:qFormat/>
    <w:rsid w:val="00FD402B"/>
    <w:pPr>
      <w:keepNext/>
      <w:numPr>
        <w:numId w:val="130"/>
      </w:numPr>
      <w:spacing w:beforeLines="100" w:before="312" w:afterLines="100" w:after="312" w:line="360" w:lineRule="exact"/>
      <w:outlineLvl w:val="0"/>
    </w:pPr>
    <w:rPr>
      <w:rFonts w:ascii="黑体" w:eastAsia="黑体" w:hAnsiTheme="minorHAnsi" w:cstheme="minorBidi"/>
      <w:b/>
      <w:kern w:val="2"/>
      <w:sz w:val="24"/>
      <w14:ligatures w14:val="standardContextual"/>
    </w:rPr>
  </w:style>
  <w:style w:type="paragraph" w:customStyle="1" w:styleId="a0">
    <w:basedOn w:val="afff6"/>
    <w:autoRedefine/>
    <w:qFormat/>
    <w:rsid w:val="00FD402B"/>
    <w:pPr>
      <w:numPr>
        <w:ilvl w:val="1"/>
        <w:numId w:val="130"/>
      </w:numPr>
      <w:spacing w:afterLines="50" w:after="156" w:line="360" w:lineRule="exact"/>
      <w:outlineLvl w:val="1"/>
    </w:pPr>
    <w:rPr>
      <w:rFonts w:hAnsiTheme="minorHAnsi" w:cstheme="minorBidi"/>
      <w:kern w:val="2"/>
      <w14:ligatures w14:val="standardContextual"/>
    </w:rPr>
  </w:style>
  <w:style w:type="paragraph" w:customStyle="1" w:styleId="a1">
    <w:basedOn w:val="afff6"/>
    <w:autoRedefine/>
    <w:qFormat/>
    <w:rsid w:val="00FD402B"/>
    <w:pPr>
      <w:numPr>
        <w:ilvl w:val="3"/>
        <w:numId w:val="130"/>
      </w:numPr>
      <w:snapToGrid w:val="0"/>
      <w:spacing w:afterLines="50" w:after="156" w:line="360" w:lineRule="exact"/>
      <w:outlineLvl w:val="3"/>
    </w:pPr>
    <w:rPr>
      <w:rFonts w:hAnsiTheme="minorHAnsi" w:cstheme="minorBidi"/>
      <w:kern w:val="2"/>
      <w14:ligatures w14:val="standardContextual"/>
    </w:rPr>
  </w:style>
  <w:style w:type="table" w:customStyle="1" w:styleId="affff2">
    <w:uiPriority w:val="39"/>
    <w:qFormat/>
    <w:rsid w:val="00DD256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affff3">
    <w:qFormat/>
    <w:rsid w:val="00B77BAC"/>
  </w:style>
  <w:style w:type="paragraph" w:customStyle="1" w:styleId="affff4">
    <w:basedOn w:val="affff3"/>
    <w:next w:val="a2"/>
    <w:uiPriority w:val="99"/>
    <w:qFormat/>
    <w:rsid w:val="005B5D50"/>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affff5">
    <w:basedOn w:val="affff3"/>
    <w:next w:val="a2"/>
    <w:qFormat/>
    <w:rsid w:val="00FA331D"/>
    <w:pPr>
      <w:keepNext/>
      <w:keepLines/>
      <w:widowControl w:val="0"/>
      <w:spacing w:before="60" w:line="360" w:lineRule="auto"/>
      <w:jc w:val="both"/>
      <w:outlineLvl w:val="1"/>
    </w:pPr>
    <w:rPr>
      <w:rFonts w:ascii="Arial" w:hAnsi="Arial"/>
      <w:b/>
      <w:bCs/>
      <w:kern w:val="2"/>
    </w:rPr>
  </w:style>
  <w:style w:type="paragraph" w:customStyle="1" w:styleId="affff6">
    <w:basedOn w:val="affff3"/>
    <w:next w:val="a2"/>
    <w:uiPriority w:val="9"/>
    <w:qFormat/>
    <w:rsid w:val="00FA331D"/>
    <w:pPr>
      <w:keepNext/>
      <w:keepLines/>
      <w:widowControl w:val="0"/>
      <w:spacing w:before="60" w:line="360" w:lineRule="auto"/>
      <w:jc w:val="both"/>
      <w:outlineLvl w:val="2"/>
    </w:pPr>
    <w:rPr>
      <w:rFonts w:ascii="Calibri" w:hAnsi="Calibri"/>
      <w:b/>
      <w:bCs/>
      <w:kern w:val="2"/>
      <w:szCs w:val="32"/>
    </w:rPr>
  </w:style>
  <w:style w:type="paragraph" w:customStyle="1" w:styleId="affff7">
    <w:basedOn w:val="affff3"/>
    <w:next w:val="a2"/>
    <w:uiPriority w:val="9"/>
    <w:qFormat/>
    <w:rsid w:val="00FA331D"/>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customStyle="1" w:styleId="affff8">
    <w:basedOn w:val="affff3"/>
    <w:next w:val="a2"/>
    <w:uiPriority w:val="9"/>
    <w:qFormat/>
    <w:rsid w:val="00FA331D"/>
    <w:pPr>
      <w:keepNext/>
      <w:keepLines/>
      <w:widowControl w:val="0"/>
      <w:spacing w:before="60" w:line="360" w:lineRule="auto"/>
      <w:ind w:leftChars="50" w:left="50"/>
      <w:jc w:val="both"/>
      <w:outlineLvl w:val="4"/>
    </w:pPr>
    <w:rPr>
      <w:rFonts w:ascii="Calibri" w:hAnsi="Calibri"/>
      <w:b/>
      <w:bCs/>
      <w:kern w:val="2"/>
      <w:szCs w:val="28"/>
    </w:rPr>
  </w:style>
  <w:style w:type="paragraph" w:customStyle="1" w:styleId="affff9">
    <w:basedOn w:val="affff3"/>
    <w:next w:val="a2"/>
    <w:uiPriority w:val="9"/>
    <w:unhideWhenUsed/>
    <w:qFormat/>
    <w:rsid w:val="007A4E90"/>
    <w:pPr>
      <w:keepNext/>
      <w:keepLines/>
      <w:spacing w:before="60" w:after="60"/>
      <w:outlineLvl w:val="5"/>
    </w:pPr>
    <w:rPr>
      <w:rFonts w:asciiTheme="majorHAnsi" w:hAnsiTheme="majorHAnsi" w:cstheme="majorBidi"/>
      <w:b/>
      <w:bCs/>
    </w:rPr>
  </w:style>
  <w:style w:type="paragraph" w:customStyle="1" w:styleId="affffa">
    <w:basedOn w:val="affff3"/>
    <w:next w:val="a2"/>
    <w:uiPriority w:val="9"/>
    <w:unhideWhenUsed/>
    <w:qFormat/>
    <w:rsid w:val="00876747"/>
    <w:pPr>
      <w:keepNext/>
      <w:keepLines/>
      <w:spacing w:before="240" w:after="64" w:line="320" w:lineRule="auto"/>
      <w:outlineLvl w:val="6"/>
    </w:pPr>
    <w:rPr>
      <w:b/>
      <w:bCs/>
      <w:sz w:val="24"/>
    </w:rPr>
  </w:style>
  <w:style w:type="character" w:customStyle="1" w:styleId="affffb">
    <w:uiPriority w:val="1"/>
    <w:semiHidden/>
    <w:unhideWhenUsed/>
  </w:style>
  <w:style w:type="numbering" w:customStyle="1" w:styleId="affffc">
    <w:uiPriority w:val="99"/>
    <w:semiHidden/>
    <w:unhideWhenUsed/>
  </w:style>
  <w:style w:type="paragraph" w:customStyle="1" w:styleId="affffd">
    <w:basedOn w:val="affff4"/>
    <w:next w:val="a2"/>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e">
    <w:basedOn w:val="affff3"/>
    <w:next w:val="a2"/>
    <w:autoRedefine/>
    <w:uiPriority w:val="39"/>
    <w:qFormat/>
    <w:rsid w:val="00C3685E"/>
    <w:pPr>
      <w:widowControl w:val="0"/>
      <w:tabs>
        <w:tab w:val="left" w:pos="1260"/>
        <w:tab w:val="right" w:leader="dot" w:pos="8823"/>
      </w:tabs>
      <w:spacing w:line="360" w:lineRule="auto"/>
      <w:jc w:val="both"/>
    </w:pPr>
    <w:rPr>
      <w:kern w:val="2"/>
    </w:rPr>
  </w:style>
  <w:style w:type="paragraph" w:customStyle="1" w:styleId="afffff">
    <w:basedOn w:val="affff3"/>
    <w:next w:val="a2"/>
    <w:autoRedefine/>
    <w:uiPriority w:val="39"/>
    <w:qFormat/>
    <w:rsid w:val="00DD256F"/>
    <w:pPr>
      <w:widowControl w:val="0"/>
      <w:ind w:leftChars="200" w:left="420"/>
      <w:jc w:val="both"/>
    </w:pPr>
    <w:rPr>
      <w:kern w:val="2"/>
    </w:rPr>
  </w:style>
  <w:style w:type="character" w:customStyle="1" w:styleId="afffff0">
    <w:basedOn w:val="affffb"/>
    <w:uiPriority w:val="99"/>
    <w:rsid w:val="00DD256F"/>
    <w:rPr>
      <w:rFonts w:cs="Times New Roman"/>
      <w:color w:val="0000FF"/>
      <w:u w:val="single"/>
    </w:rPr>
  </w:style>
  <w:style w:type="character" w:customStyle="1" w:styleId="afffff1">
    <w:basedOn w:val="affffb"/>
    <w:uiPriority w:val="99"/>
    <w:qFormat/>
    <w:rsid w:val="00DD256F"/>
    <w:rPr>
      <w:rFonts w:eastAsia="宋体" w:cs="Times New Roman"/>
      <w:kern w:val="2"/>
      <w:sz w:val="21"/>
      <w:szCs w:val="21"/>
      <w:lang w:val="en-US" w:eastAsia="zh-CN" w:bidi="ar-SA"/>
    </w:rPr>
  </w:style>
  <w:style w:type="paragraph" w:customStyle="1" w:styleId="afffff2">
    <w:basedOn w:val="affff3"/>
    <w:qFormat/>
    <w:rsid w:val="00DD256F"/>
    <w:pPr>
      <w:widowControl w:val="0"/>
    </w:pPr>
    <w:rPr>
      <w:kern w:val="2"/>
    </w:rPr>
  </w:style>
  <w:style w:type="character" w:customStyle="1" w:styleId="afffff3">
    <w:basedOn w:val="affffb"/>
    <w:qFormat/>
    <w:rsid w:val="00DD256F"/>
    <w:rPr>
      <w:rFonts w:ascii="Times New Roman" w:eastAsia="宋体" w:hAnsi="Times New Roman" w:cs="Times New Roman"/>
      <w:szCs w:val="21"/>
    </w:rPr>
  </w:style>
  <w:style w:type="paragraph" w:customStyle="1" w:styleId="afffff4">
    <w:basedOn w:val="affff3"/>
    <w:uiPriority w:val="99"/>
    <w:unhideWhenUsed/>
    <w:rsid w:val="00DD256F"/>
    <w:pPr>
      <w:widowControl w:val="0"/>
      <w:jc w:val="both"/>
    </w:pPr>
    <w:rPr>
      <w:rFonts w:ascii="Calibri" w:hAnsi="Calibri"/>
      <w:kern w:val="2"/>
      <w:sz w:val="18"/>
      <w:szCs w:val="18"/>
    </w:rPr>
  </w:style>
  <w:style w:type="paragraph" w:customStyle="1" w:styleId="afffff5">
    <w:basedOn w:val="affff3"/>
    <w:next w:val="a2"/>
    <w:uiPriority w:val="99"/>
    <w:qFormat/>
    <w:rsid w:val="00DD256F"/>
    <w:pPr>
      <w:widowControl w:val="0"/>
      <w:jc w:val="both"/>
    </w:pPr>
    <w:rPr>
      <w:kern w:val="2"/>
    </w:rPr>
  </w:style>
  <w:style w:type="character" w:customStyle="1" w:styleId="afffff6">
    <w:basedOn w:val="affffb"/>
    <w:uiPriority w:val="99"/>
    <w:rsid w:val="00DD256F"/>
    <w:rPr>
      <w:rFonts w:ascii="Times New Roman" w:eastAsia="宋体" w:hAnsi="Times New Roman" w:cs="Times New Roman"/>
      <w:szCs w:val="21"/>
    </w:rPr>
  </w:style>
  <w:style w:type="character" w:customStyle="1" w:styleId="afffff7">
    <w:basedOn w:val="affffb"/>
    <w:uiPriority w:val="99"/>
    <w:rsid w:val="00DD256F"/>
    <w:rPr>
      <w:rFonts w:eastAsia="宋体" w:cs="Times New Roman"/>
      <w:color w:val="FF0000"/>
      <w:kern w:val="2"/>
      <w:sz w:val="24"/>
      <w:szCs w:val="24"/>
      <w:lang w:val="en-US" w:eastAsia="zh-CN" w:bidi="ar-SA"/>
    </w:rPr>
  </w:style>
  <w:style w:type="paragraph" w:customStyle="1" w:styleId="afffff8">
    <w:basedOn w:val="affff3"/>
    <w:uiPriority w:val="99"/>
    <w:rsid w:val="00DD256F"/>
    <w:pPr>
      <w:spacing w:before="100" w:after="100"/>
      <w:jc w:val="right"/>
    </w:pPr>
    <w:rPr>
      <w:rFonts w:ascii="Arial Unicode MS" w:eastAsia="Arial Unicode MS"/>
      <w:sz w:val="18"/>
      <w:szCs w:val="18"/>
    </w:rPr>
  </w:style>
  <w:style w:type="paragraph" w:customStyle="1" w:styleId="afffff9">
    <w:basedOn w:val="affff3"/>
    <w:uiPriority w:val="34"/>
    <w:qFormat/>
    <w:rsid w:val="00DD256F"/>
    <w:pPr>
      <w:widowControl w:val="0"/>
      <w:ind w:firstLineChars="200" w:firstLine="420"/>
      <w:jc w:val="both"/>
    </w:pPr>
    <w:rPr>
      <w:rFonts w:ascii="Calibri" w:hAnsi="Calibri"/>
      <w:kern w:val="2"/>
      <w:szCs w:val="22"/>
    </w:rPr>
  </w:style>
  <w:style w:type="character" w:customStyle="1" w:styleId="afffffa">
    <w:basedOn w:val="afffff3"/>
    <w:uiPriority w:val="99"/>
    <w:rsid w:val="00DD256F"/>
    <w:rPr>
      <w:rFonts w:ascii="Calibri" w:eastAsia="宋体" w:hAnsi="Calibri" w:cs="Times New Roman"/>
      <w:b/>
      <w:bCs/>
      <w:szCs w:val="21"/>
    </w:rPr>
  </w:style>
  <w:style w:type="paragraph" w:customStyle="1" w:styleId="afffffb">
    <w:basedOn w:val="afffff2"/>
    <w:uiPriority w:val="99"/>
    <w:unhideWhenUsed/>
    <w:rsid w:val="00DD256F"/>
    <w:rPr>
      <w:rFonts w:ascii="Calibri" w:hAnsi="Calibri"/>
      <w:b/>
      <w:bCs/>
      <w:szCs w:val="22"/>
    </w:rPr>
  </w:style>
  <w:style w:type="paragraph" w:customStyle="1" w:styleId="afffffc">
    <w:basedOn w:val="affff3"/>
    <w:next w:val="a2"/>
    <w:autoRedefine/>
    <w:uiPriority w:val="39"/>
    <w:unhideWhenUsed/>
    <w:qFormat/>
    <w:rsid w:val="00DD256F"/>
    <w:pPr>
      <w:spacing w:after="100" w:line="276" w:lineRule="auto"/>
      <w:ind w:left="440"/>
    </w:pPr>
    <w:rPr>
      <w:rFonts w:ascii="Calibri" w:hAnsi="Calibri"/>
      <w:sz w:val="22"/>
      <w:szCs w:val="22"/>
    </w:rPr>
  </w:style>
  <w:style w:type="paragraph" w:customStyle="1" w:styleId="afffffd">
    <w:basedOn w:val="affff3"/>
    <w:uiPriority w:val="99"/>
    <w:unhideWhenUsed/>
    <w:rsid w:val="00DD256F"/>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character" w:customStyle="1" w:styleId="afffffe">
    <w:basedOn w:val="affffb"/>
    <w:uiPriority w:val="99"/>
    <w:rsid w:val="00DD256F"/>
    <w:rPr>
      <w:rFonts w:ascii="Calibri" w:eastAsia="宋体" w:hAnsi="Calibri" w:cs="Times New Roman"/>
      <w:sz w:val="18"/>
      <w:szCs w:val="18"/>
    </w:rPr>
  </w:style>
  <w:style w:type="paragraph" w:customStyle="1" w:styleId="affffff">
    <w:basedOn w:val="affff3"/>
    <w:uiPriority w:val="99"/>
    <w:unhideWhenUsed/>
    <w:rsid w:val="00DD256F"/>
    <w:pPr>
      <w:widowControl w:val="0"/>
      <w:tabs>
        <w:tab w:val="center" w:pos="4153"/>
        <w:tab w:val="right" w:pos="8306"/>
      </w:tabs>
      <w:snapToGrid w:val="0"/>
    </w:pPr>
    <w:rPr>
      <w:rFonts w:ascii="Calibri" w:hAnsi="Calibri"/>
      <w:kern w:val="2"/>
      <w:sz w:val="18"/>
      <w:szCs w:val="18"/>
    </w:rPr>
  </w:style>
  <w:style w:type="character" w:customStyle="1" w:styleId="affffff0">
    <w:basedOn w:val="affffb"/>
    <w:uiPriority w:val="99"/>
    <w:rsid w:val="00DD256F"/>
    <w:rPr>
      <w:rFonts w:ascii="Calibri" w:eastAsia="宋体" w:hAnsi="Calibri" w:cs="Times New Roman"/>
      <w:sz w:val="18"/>
      <w:szCs w:val="18"/>
    </w:rPr>
  </w:style>
  <w:style w:type="paragraph" w:customStyle="1" w:styleId="affffff1">
    <w:basedOn w:val="affff3"/>
    <w:rsid w:val="00DD256F"/>
    <w:pPr>
      <w:widowControl w:val="0"/>
      <w:jc w:val="both"/>
    </w:pPr>
    <w:rPr>
      <w:rFonts w:hAnsi="Courier New"/>
      <w:kern w:val="2"/>
    </w:rPr>
  </w:style>
  <w:style w:type="character" w:customStyle="1" w:styleId="affffff2">
    <w:basedOn w:val="affffb"/>
    <w:rsid w:val="00DD256F"/>
    <w:rPr>
      <w:rFonts w:ascii="宋体" w:eastAsia="宋体" w:hAnsi="Courier New" w:cs="Times New Roman"/>
      <w:szCs w:val="20"/>
    </w:rPr>
  </w:style>
  <w:style w:type="character" w:customStyle="1" w:styleId="affffff3">
    <w:basedOn w:val="affffb"/>
    <w:rsid w:val="00DD256F"/>
    <w:rPr>
      <w:rFonts w:eastAsia="宋体" w:cs="Times New Roman"/>
      <w:kern w:val="2"/>
      <w:sz w:val="24"/>
      <w:szCs w:val="24"/>
      <w:lang w:val="en-US" w:eastAsia="zh-CN" w:bidi="ar-SA"/>
    </w:rPr>
  </w:style>
  <w:style w:type="paragraph" w:customStyle="1" w:styleId="affffff4">
    <w:basedOn w:val="affff3"/>
    <w:uiPriority w:val="99"/>
    <w:rsid w:val="00DD256F"/>
    <w:pPr>
      <w:widowControl w:val="0"/>
      <w:spacing w:after="120"/>
      <w:jc w:val="both"/>
    </w:pPr>
    <w:rPr>
      <w:kern w:val="2"/>
    </w:rPr>
  </w:style>
  <w:style w:type="character" w:customStyle="1" w:styleId="affffff5">
    <w:basedOn w:val="affffb"/>
    <w:uiPriority w:val="99"/>
    <w:rsid w:val="00DD256F"/>
    <w:rPr>
      <w:rFonts w:ascii="Times New Roman" w:eastAsia="宋体" w:hAnsi="Times New Roman" w:cs="Times New Roman"/>
      <w:szCs w:val="21"/>
    </w:rPr>
  </w:style>
  <w:style w:type="paragraph" w:customStyle="1" w:styleId="affffff6">
    <w:basedOn w:val="affff3"/>
    <w:uiPriority w:val="99"/>
    <w:rsid w:val="00DD256F"/>
    <w:pPr>
      <w:tabs>
        <w:tab w:val="left" w:pos="709"/>
      </w:tabs>
      <w:overflowPunct w:val="0"/>
      <w:autoSpaceDE w:val="0"/>
      <w:autoSpaceDN w:val="0"/>
      <w:adjustRightInd w:val="0"/>
      <w:jc w:val="both"/>
      <w:textAlignment w:val="baseline"/>
    </w:pPr>
    <w:rPr>
      <w:rFonts w:ascii="Helvetica-Narrow" w:hAnsi="Helvetica-Narrow"/>
      <w:lang w:val="en-AU"/>
    </w:rPr>
  </w:style>
  <w:style w:type="paragraph" w:customStyle="1" w:styleId="affffff7">
    <w:basedOn w:val="affff3"/>
    <w:next w:val="a2"/>
    <w:uiPriority w:val="99"/>
    <w:rsid w:val="00DD256F"/>
    <w:pPr>
      <w:widowControl w:val="0"/>
      <w:ind w:leftChars="2500" w:left="100"/>
      <w:jc w:val="both"/>
    </w:pPr>
    <w:rPr>
      <w:kern w:val="2"/>
    </w:rPr>
  </w:style>
  <w:style w:type="character" w:customStyle="1" w:styleId="affffff8">
    <w:basedOn w:val="affffb"/>
    <w:uiPriority w:val="99"/>
    <w:rsid w:val="00DD256F"/>
    <w:rPr>
      <w:rFonts w:ascii="Times New Roman" w:eastAsia="宋体" w:hAnsi="Times New Roman" w:cs="Times New Roman"/>
      <w:szCs w:val="21"/>
    </w:rPr>
  </w:style>
  <w:style w:type="paragraph" w:customStyle="1" w:styleId="affffff9">
    <w:basedOn w:val="affff3"/>
    <w:next w:val="a2"/>
    <w:uiPriority w:val="99"/>
    <w:rsid w:val="00DD256F"/>
    <w:pPr>
      <w:widowControl w:val="0"/>
      <w:jc w:val="center"/>
    </w:pPr>
    <w:rPr>
      <w:kern w:val="2"/>
    </w:rPr>
  </w:style>
  <w:style w:type="character" w:customStyle="1" w:styleId="affffffa">
    <w:basedOn w:val="affffb"/>
    <w:uiPriority w:val="99"/>
    <w:rsid w:val="00DD256F"/>
    <w:rPr>
      <w:rFonts w:ascii="Times New Roman" w:eastAsia="宋体" w:hAnsi="Times New Roman" w:cs="Times New Roman"/>
      <w:szCs w:val="21"/>
    </w:rPr>
  </w:style>
  <w:style w:type="paragraph" w:customStyle="1" w:styleId="affffffb">
    <w:basedOn w:val="affff3"/>
    <w:next w:val="a2"/>
    <w:semiHidden/>
    <w:rsid w:val="00DD256F"/>
    <w:pPr>
      <w:widowControl w:val="0"/>
      <w:spacing w:before="120"/>
      <w:jc w:val="both"/>
    </w:pPr>
    <w:rPr>
      <w:rFonts w:ascii="Arial" w:hAnsi="Arial"/>
      <w:b/>
      <w:bCs/>
      <w:kern w:val="2"/>
    </w:rPr>
  </w:style>
  <w:style w:type="paragraph" w:customStyle="1" w:styleId="affffffc">
    <w:basedOn w:val="affff3"/>
    <w:rsid w:val="005B5D50"/>
    <w:pPr>
      <w:keepNext/>
      <w:keepLines/>
      <w:widowControl w:val="0"/>
      <w:spacing w:before="60" w:after="60"/>
      <w:ind w:hangingChars="200" w:hanging="420"/>
      <w:jc w:val="both"/>
      <w:outlineLvl w:val="4"/>
    </w:pPr>
    <w:rPr>
      <w:b/>
      <w:bCs/>
      <w:kern w:val="2"/>
    </w:rPr>
  </w:style>
  <w:style w:type="paragraph" w:customStyle="1" w:styleId="affffffd">
    <w:hidden/>
    <w:uiPriority w:val="99"/>
    <w:semiHidden/>
    <w:rsid w:val="00BC1CB9"/>
    <w:rPr>
      <w:kern w:val="2"/>
      <w:szCs w:val="22"/>
    </w:rPr>
  </w:style>
  <w:style w:type="character" w:customStyle="1" w:styleId="affffffe">
    <w:basedOn w:val="affffb"/>
    <w:qFormat/>
    <w:rsid w:val="006B00D5"/>
    <w:rPr>
      <w:kern w:val="2"/>
      <w:sz w:val="21"/>
      <w:szCs w:val="24"/>
    </w:rPr>
  </w:style>
  <w:style w:type="paragraph" w:customStyle="1" w:styleId="afffffff">
    <w:basedOn w:val="affff3"/>
    <w:qFormat/>
    <w:rsid w:val="006B00D5"/>
    <w:pPr>
      <w:widowControl w:val="0"/>
      <w:spacing w:before="100" w:after="100"/>
      <w:jc w:val="both"/>
    </w:pPr>
    <w:rPr>
      <w:rFonts w:ascii="Calibri" w:hAnsi="Calibri"/>
      <w:kern w:val="2"/>
    </w:rPr>
  </w:style>
  <w:style w:type="paragraph" w:customStyle="1" w:styleId="afffffff0">
    <w:basedOn w:val="affff3"/>
    <w:uiPriority w:val="99"/>
    <w:semiHidden/>
    <w:unhideWhenUsed/>
    <w:rsid w:val="0002110B"/>
    <w:pPr>
      <w:widowControl w:val="0"/>
      <w:jc w:val="both"/>
    </w:pPr>
    <w:rPr>
      <w:rFonts w:hAnsi="Calibri"/>
      <w:kern w:val="2"/>
      <w:sz w:val="18"/>
      <w:szCs w:val="18"/>
    </w:rPr>
  </w:style>
  <w:style w:type="character" w:customStyle="1" w:styleId="afffffff1">
    <w:basedOn w:val="affffb"/>
    <w:uiPriority w:val="99"/>
    <w:semiHidden/>
    <w:rsid w:val="0002110B"/>
    <w:rPr>
      <w:rFonts w:ascii="宋体"/>
      <w:kern w:val="2"/>
      <w:sz w:val="18"/>
      <w:szCs w:val="18"/>
    </w:rPr>
  </w:style>
  <w:style w:type="character" w:customStyle="1" w:styleId="afffffff2">
    <w:basedOn w:val="affffb"/>
    <w:uiPriority w:val="99"/>
    <w:rsid w:val="00205C40"/>
    <w:rPr>
      <w:color w:val="auto"/>
    </w:rPr>
  </w:style>
  <w:style w:type="numbering" w:customStyle="1" w:styleId="afffffff3">
    <w:uiPriority w:val="99"/>
    <w:rsid w:val="00C65930"/>
  </w:style>
  <w:style w:type="paragraph" w:customStyle="1" w:styleId="afffffff4">
    <w:basedOn w:val="affff3"/>
    <w:next w:val="a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ffff5">
    <w:basedOn w:val="affffb"/>
    <w:uiPriority w:val="10"/>
    <w:rsid w:val="00F23D17"/>
    <w:rPr>
      <w:rFonts w:asciiTheme="majorHAnsi" w:hAnsiTheme="majorHAnsi" w:cstheme="majorBidi"/>
      <w:b/>
      <w:bCs/>
      <w:kern w:val="2"/>
      <w:sz w:val="32"/>
      <w:szCs w:val="32"/>
    </w:rPr>
  </w:style>
  <w:style w:type="paragraph" w:customStyle="1" w:styleId="afffffff6">
    <w:uiPriority w:val="1"/>
    <w:qFormat/>
    <w:rsid w:val="00BE4764"/>
    <w:pPr>
      <w:widowControl w:val="0"/>
      <w:jc w:val="both"/>
    </w:pPr>
    <w:rPr>
      <w:kern w:val="2"/>
      <w:szCs w:val="22"/>
    </w:rPr>
  </w:style>
  <w:style w:type="paragraph" w:customStyle="1" w:styleId="afffffff7">
    <w:basedOn w:val="affff3"/>
    <w:next w:val="a2"/>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8">
    <w:basedOn w:val="affff3"/>
    <w:next w:val="a2"/>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9">
    <w:basedOn w:val="affff3"/>
    <w:next w:val="a2"/>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a">
    <w:basedOn w:val="affff3"/>
    <w:next w:val="a2"/>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b">
    <w:basedOn w:val="affff3"/>
    <w:next w:val="a2"/>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c">
    <w:basedOn w:val="affff3"/>
    <w:next w:val="a2"/>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d">
    <w:basedOn w:val="affff3"/>
    <w:uiPriority w:val="99"/>
    <w:rsid w:val="00C17CE1"/>
    <w:pPr>
      <w:spacing w:before="100" w:beforeAutospacing="1" w:after="100" w:afterAutospacing="1"/>
    </w:pPr>
    <w:rPr>
      <w:sz w:val="24"/>
    </w:rPr>
  </w:style>
  <w:style w:type="paragraph" w:customStyle="1" w:styleId="afffffffe">
    <w:basedOn w:val="affff3"/>
    <w:uiPriority w:val="99"/>
    <w:semiHidden/>
    <w:unhideWhenUsed/>
    <w:rsid w:val="001116D4"/>
    <w:pPr>
      <w:snapToGrid w:val="0"/>
    </w:pPr>
  </w:style>
  <w:style w:type="character" w:customStyle="1" w:styleId="affffffff">
    <w:basedOn w:val="affffb"/>
    <w:uiPriority w:val="99"/>
    <w:semiHidden/>
    <w:rsid w:val="001116D4"/>
    <w:rPr>
      <w:rFonts w:ascii="宋体" w:hAnsi="宋体" w:cs="宋体"/>
      <w:sz w:val="21"/>
      <w:szCs w:val="24"/>
    </w:rPr>
  </w:style>
  <w:style w:type="character" w:customStyle="1" w:styleId="affffffff0">
    <w:basedOn w:val="affffb"/>
    <w:uiPriority w:val="99"/>
    <w:semiHidden/>
    <w:unhideWhenUsed/>
    <w:rsid w:val="001116D4"/>
    <w:rPr>
      <w:vertAlign w:val="superscript"/>
    </w:rPr>
  </w:style>
  <w:style w:type="character" w:customStyle="1" w:styleId="affffffff1">
    <w:basedOn w:val="afffff3"/>
    <w:uiPriority w:val="99"/>
    <w:semiHidden/>
    <w:rsid w:val="0067754A"/>
    <w:rPr>
      <w:rFonts w:ascii="Times New Roman" w:eastAsia="宋体" w:hAnsi="Times New Roman" w:cs="Times New Roman"/>
      <w:b/>
      <w:bCs/>
      <w:szCs w:val="21"/>
    </w:rPr>
  </w:style>
  <w:style w:type="paragraph" w:customStyle="1" w:styleId="affffffff2">
    <w:basedOn w:val="affff3"/>
    <w:next w:val="a2"/>
    <w:autoRedefine/>
    <w:semiHidden/>
    <w:rsid w:val="00955CA0"/>
    <w:pPr>
      <w:ind w:firstLineChars="200" w:firstLine="420"/>
    </w:pPr>
    <w:rPr>
      <w:color w:val="000000"/>
    </w:rPr>
  </w:style>
  <w:style w:type="character" w:customStyle="1" w:styleId="affffffff3">
    <w:basedOn w:val="affffb"/>
    <w:rsid w:val="00955CA0"/>
  </w:style>
  <w:style w:type="paragraph" w:customStyle="1" w:styleId="affffffff4">
    <w:basedOn w:val="affff3"/>
    <w:rsid w:val="00955CA0"/>
    <w:pPr>
      <w:widowControl w:val="0"/>
      <w:ind w:firstLineChars="200" w:firstLine="420"/>
      <w:jc w:val="both"/>
    </w:pPr>
    <w:rPr>
      <w:kern w:val="2"/>
    </w:rPr>
  </w:style>
  <w:style w:type="paragraph" w:customStyle="1" w:styleId="affffffff5">
    <w:basedOn w:val="affff3"/>
    <w:rsid w:val="00955CA0"/>
    <w:pPr>
      <w:widowControl w:val="0"/>
      <w:tabs>
        <w:tab w:val="left" w:pos="1200"/>
      </w:tabs>
      <w:jc w:val="both"/>
    </w:pPr>
    <w:rPr>
      <w:kern w:val="2"/>
    </w:rPr>
  </w:style>
  <w:style w:type="paragraph" w:customStyle="1" w:styleId="affffffff6">
    <w:basedOn w:val="affff3"/>
    <w:next w:val="a2"/>
    <w:qFormat/>
    <w:rsid w:val="00955CA0"/>
    <w:pPr>
      <w:keepNext/>
      <w:keepLines/>
      <w:widowControl w:val="0"/>
      <w:spacing w:before="100" w:beforeAutospacing="1" w:after="100" w:afterAutospacing="1" w:line="415" w:lineRule="auto"/>
      <w:jc w:val="both"/>
    </w:pPr>
    <w:rPr>
      <w:b/>
      <w:kern w:val="2"/>
    </w:rPr>
  </w:style>
  <w:style w:type="character" w:customStyle="1" w:styleId="affffffff7">
    <w:basedOn w:val="affffb"/>
    <w:rsid w:val="00955CA0"/>
    <w:rPr>
      <w:rFonts w:ascii="Times New Roman" w:hAnsi="Times New Roman"/>
      <w:b/>
      <w:kern w:val="2"/>
      <w:sz w:val="21"/>
      <w:szCs w:val="24"/>
    </w:rPr>
  </w:style>
  <w:style w:type="character" w:customStyle="1" w:styleId="affffffff8">
    <w:basedOn w:val="affffb"/>
    <w:uiPriority w:val="9"/>
    <w:rsid w:val="00876747"/>
    <w:rPr>
      <w:rFonts w:ascii="宋体" w:hAnsi="宋体" w:cs="宋体"/>
      <w:b/>
      <w:bCs/>
      <w:sz w:val="24"/>
      <w:szCs w:val="24"/>
    </w:rPr>
  </w:style>
  <w:style w:type="character" w:customStyle="1" w:styleId="affffffff9">
    <w:basedOn w:val="afffff3"/>
    <w:uiPriority w:val="99"/>
    <w:semiHidden/>
    <w:rsid w:val="00D212B7"/>
    <w:rPr>
      <w:rFonts w:ascii="Times New Roman" w:eastAsia="宋体" w:hAnsi="Times New Roman" w:cs="Times New Roman"/>
      <w:b/>
      <w:bCs/>
      <w:szCs w:val="21"/>
    </w:rPr>
  </w:style>
  <w:style w:type="character" w:customStyle="1" w:styleId="affffffffa">
    <w:uiPriority w:val="9"/>
    <w:rsid w:val="0004259D"/>
    <w:rPr>
      <w:rFonts w:ascii="Cambria" w:hAnsi="Cambria"/>
      <w:b/>
      <w:bCs/>
      <w:kern w:val="2"/>
      <w:sz w:val="21"/>
      <w:szCs w:val="28"/>
    </w:rPr>
  </w:style>
  <w:style w:type="paragraph" w:customStyle="1" w:styleId="affffffffb">
    <w:basedOn w:val="affff3"/>
    <w:uiPriority w:val="34"/>
    <w:qFormat/>
    <w:rsid w:val="0082388B"/>
    <w:pPr>
      <w:widowControl w:val="0"/>
      <w:ind w:firstLineChars="200" w:firstLine="420"/>
      <w:jc w:val="both"/>
    </w:pPr>
    <w:rPr>
      <w:rFonts w:ascii="Calibri" w:hAnsi="Calibri"/>
      <w:kern w:val="2"/>
      <w:szCs w:val="22"/>
    </w:rPr>
  </w:style>
  <w:style w:type="paragraph" w:customStyle="1" w:styleId="affffffffc">
    <w:basedOn w:val="affff3"/>
    <w:uiPriority w:val="34"/>
    <w:qFormat/>
    <w:rsid w:val="00E21DDC"/>
    <w:pPr>
      <w:widowControl w:val="0"/>
      <w:ind w:firstLineChars="200" w:firstLine="420"/>
      <w:jc w:val="both"/>
    </w:pPr>
    <w:rPr>
      <w:rFonts w:ascii="Calibri" w:hAnsi="Calibri"/>
      <w:kern w:val="2"/>
      <w:szCs w:val="22"/>
    </w:rPr>
  </w:style>
  <w:style w:type="character" w:customStyle="1" w:styleId="affffffffd">
    <w:uiPriority w:val="9"/>
    <w:rsid w:val="00C1405C"/>
    <w:rPr>
      <w:b/>
      <w:bCs/>
      <w:kern w:val="2"/>
      <w:sz w:val="21"/>
      <w:szCs w:val="32"/>
    </w:rPr>
  </w:style>
  <w:style w:type="paragraph" w:customStyle="1" w:styleId="affffffffe">
    <w:basedOn w:val="affff3"/>
    <w:uiPriority w:val="34"/>
    <w:qFormat/>
    <w:rsid w:val="00144592"/>
    <w:pPr>
      <w:widowControl w:val="0"/>
      <w:ind w:firstLineChars="200" w:firstLine="420"/>
      <w:jc w:val="both"/>
    </w:pPr>
    <w:rPr>
      <w:rFonts w:ascii="Calibri" w:hAnsi="Calibri"/>
      <w:kern w:val="2"/>
      <w:szCs w:val="22"/>
    </w:rPr>
  </w:style>
  <w:style w:type="paragraph" w:customStyle="1" w:styleId="afffffffff">
    <w:basedOn w:val="affff3"/>
    <w:uiPriority w:val="34"/>
    <w:qFormat/>
    <w:rsid w:val="00877605"/>
    <w:pPr>
      <w:widowControl w:val="0"/>
      <w:ind w:firstLineChars="200" w:firstLine="420"/>
      <w:jc w:val="both"/>
    </w:pPr>
    <w:rPr>
      <w:rFonts w:ascii="Calibri" w:hAnsi="Calibri"/>
      <w:kern w:val="2"/>
      <w:szCs w:val="22"/>
    </w:rPr>
  </w:style>
  <w:style w:type="character" w:customStyle="1" w:styleId="afffffffff0">
    <w:qFormat/>
    <w:rsid w:val="00E6160F"/>
    <w:rPr>
      <w:rFonts w:ascii="Times New Roman" w:hAnsi="Times New Roman"/>
      <w:kern w:val="2"/>
      <w:sz w:val="21"/>
      <w:szCs w:val="21"/>
    </w:rPr>
  </w:style>
  <w:style w:type="character" w:customStyle="1" w:styleId="afffffffff1">
    <w:uiPriority w:val="9"/>
    <w:rsid w:val="00560763"/>
    <w:rPr>
      <w:b/>
      <w:bCs/>
      <w:kern w:val="2"/>
      <w:sz w:val="21"/>
      <w:szCs w:val="32"/>
    </w:rPr>
  </w:style>
  <w:style w:type="character" w:customStyle="1" w:styleId="afffffffff2">
    <w:rsid w:val="00560763"/>
    <w:rPr>
      <w:rFonts w:ascii="Arial" w:hAnsi="Arial"/>
      <w:b/>
      <w:bCs/>
      <w:kern w:val="2"/>
      <w:sz w:val="21"/>
      <w:szCs w:val="21"/>
    </w:rPr>
  </w:style>
  <w:style w:type="character" w:customStyle="1" w:styleId="afffffffff3">
    <w:uiPriority w:val="9"/>
    <w:rsid w:val="004A55B8"/>
    <w:rPr>
      <w:b/>
      <w:bCs/>
      <w:kern w:val="2"/>
      <w:sz w:val="21"/>
      <w:szCs w:val="28"/>
    </w:rPr>
  </w:style>
  <w:style w:type="paragraph" w:customStyle="1" w:styleId="afffffffff4">
    <w:basedOn w:val="affff3"/>
    <w:uiPriority w:val="34"/>
    <w:qFormat/>
    <w:rsid w:val="00DA2630"/>
    <w:pPr>
      <w:widowControl w:val="0"/>
      <w:ind w:firstLineChars="200" w:firstLine="420"/>
      <w:jc w:val="both"/>
    </w:pPr>
    <w:rPr>
      <w:rFonts w:ascii="Calibri" w:hAnsi="Calibri"/>
      <w:kern w:val="2"/>
      <w:szCs w:val="22"/>
    </w:rPr>
  </w:style>
  <w:style w:type="character" w:customStyle="1" w:styleId="afffffffff5">
    <w:uiPriority w:val="99"/>
    <w:rsid w:val="005D771B"/>
    <w:rPr>
      <w:rFonts w:ascii="Times New Roman" w:hAnsi="Times New Roman"/>
      <w:kern w:val="2"/>
      <w:sz w:val="21"/>
      <w:szCs w:val="21"/>
    </w:rPr>
  </w:style>
  <w:style w:type="character" w:customStyle="1" w:styleId="afffffffff6">
    <w:rsid w:val="00DE166B"/>
    <w:rPr>
      <w:rFonts w:ascii="FZLTSK--GBK1-0" w:hAnsi="FZLTSK--GBK1-0" w:hint="default"/>
      <w:b w:val="0"/>
      <w:bCs w:val="0"/>
      <w:i w:val="0"/>
      <w:iCs w:val="0"/>
      <w:color w:val="000000"/>
      <w:sz w:val="20"/>
      <w:szCs w:val="20"/>
    </w:rPr>
  </w:style>
  <w:style w:type="paragraph" w:customStyle="1" w:styleId="afffffffff7">
    <w:basedOn w:val="affff3"/>
    <w:uiPriority w:val="34"/>
    <w:qFormat/>
    <w:rsid w:val="00DE166B"/>
    <w:pPr>
      <w:widowControl w:val="0"/>
      <w:ind w:firstLineChars="200" w:firstLine="420"/>
      <w:jc w:val="both"/>
    </w:pPr>
    <w:rPr>
      <w:rFonts w:ascii="Calibri" w:hAnsi="Calibri"/>
      <w:kern w:val="2"/>
      <w:szCs w:val="22"/>
    </w:rPr>
  </w:style>
  <w:style w:type="character" w:customStyle="1" w:styleId="afffffffff8">
    <w:uiPriority w:val="99"/>
    <w:rsid w:val="00B85D1D"/>
    <w:rPr>
      <w:rFonts w:ascii="Times New Roman" w:hAnsi="Times New Roman"/>
      <w:kern w:val="2"/>
      <w:sz w:val="21"/>
      <w:szCs w:val="21"/>
    </w:rPr>
  </w:style>
  <w:style w:type="character" w:customStyle="1" w:styleId="afffffffff9">
    <w:uiPriority w:val="9"/>
    <w:rsid w:val="00503687"/>
    <w:rPr>
      <w:b/>
      <w:bCs/>
      <w:kern w:val="2"/>
      <w:sz w:val="21"/>
      <w:szCs w:val="28"/>
    </w:rPr>
  </w:style>
  <w:style w:type="character" w:customStyle="1" w:styleId="afffffffffa">
    <w:uiPriority w:val="99"/>
    <w:semiHidden/>
    <w:locked/>
    <w:rsid w:val="002C54C1"/>
    <w:rPr>
      <w:rFonts w:ascii="Times New Roman" w:hAnsi="Times New Roman"/>
      <w:kern w:val="2"/>
      <w:sz w:val="21"/>
      <w:szCs w:val="21"/>
    </w:rPr>
  </w:style>
  <w:style w:type="character" w:customStyle="1" w:styleId="afffffffffb">
    <w:rsid w:val="005F505D"/>
    <w:rPr>
      <w:rFonts w:ascii="Arial" w:hAnsi="Arial"/>
      <w:b/>
      <w:bCs/>
      <w:kern w:val="2"/>
      <w:sz w:val="21"/>
      <w:szCs w:val="21"/>
    </w:rPr>
  </w:style>
  <w:style w:type="character" w:customStyle="1" w:styleId="afffffffffc">
    <w:uiPriority w:val="99"/>
    <w:rsid w:val="005F505D"/>
    <w:rPr>
      <w:rFonts w:ascii="Times New Roman" w:hAnsi="Times New Roman"/>
      <w:kern w:val="2"/>
      <w:sz w:val="21"/>
      <w:szCs w:val="21"/>
    </w:rPr>
  </w:style>
  <w:style w:type="character" w:customStyle="1" w:styleId="afffffffffd">
    <w:uiPriority w:val="9"/>
    <w:rsid w:val="00F97A02"/>
    <w:rPr>
      <w:b/>
      <w:bCs/>
      <w:kern w:val="2"/>
      <w:sz w:val="21"/>
      <w:szCs w:val="28"/>
    </w:rPr>
  </w:style>
  <w:style w:type="paragraph" w:customStyle="1" w:styleId="afffffffffe">
    <w:basedOn w:val="affff3"/>
    <w:uiPriority w:val="34"/>
    <w:qFormat/>
    <w:rsid w:val="004E15B4"/>
    <w:pPr>
      <w:widowControl w:val="0"/>
      <w:ind w:firstLineChars="200" w:firstLine="420"/>
      <w:jc w:val="both"/>
    </w:pPr>
    <w:rPr>
      <w:rFonts w:ascii="Calibri" w:hAnsi="Calibri"/>
      <w:kern w:val="2"/>
      <w:szCs w:val="22"/>
    </w:rPr>
  </w:style>
  <w:style w:type="character" w:customStyle="1" w:styleId="affffffffff">
    <w:uiPriority w:val="9"/>
    <w:rsid w:val="006A39F2"/>
    <w:rPr>
      <w:b/>
      <w:bCs/>
      <w:kern w:val="2"/>
      <w:sz w:val="21"/>
      <w:szCs w:val="32"/>
    </w:rPr>
  </w:style>
  <w:style w:type="character" w:customStyle="1" w:styleId="affffffffff0">
    <w:uiPriority w:val="9"/>
    <w:rsid w:val="00E57182"/>
    <w:rPr>
      <w:b/>
      <w:bCs/>
      <w:kern w:val="2"/>
      <w:sz w:val="21"/>
      <w:szCs w:val="32"/>
    </w:rPr>
  </w:style>
  <w:style w:type="character" w:customStyle="1" w:styleId="affffffffff1">
    <w:rsid w:val="00E57182"/>
    <w:rPr>
      <w:rFonts w:ascii="Times New Roman" w:hAnsi="Times New Roman"/>
      <w:kern w:val="2"/>
      <w:sz w:val="21"/>
      <w:szCs w:val="21"/>
    </w:rPr>
  </w:style>
  <w:style w:type="character" w:customStyle="1" w:styleId="affffffffff2">
    <w:uiPriority w:val="9"/>
    <w:qFormat/>
    <w:rsid w:val="00F61320"/>
    <w:rPr>
      <w:rFonts w:ascii="Cambria" w:hAnsi="Cambria"/>
      <w:b/>
      <w:bCs/>
      <w:kern w:val="2"/>
      <w:sz w:val="21"/>
      <w:szCs w:val="28"/>
    </w:rPr>
  </w:style>
  <w:style w:type="paragraph" w:customStyle="1" w:styleId="affffffffff3">
    <w:basedOn w:val="affff3"/>
    <w:uiPriority w:val="99"/>
    <w:semiHidden/>
    <w:unhideWhenUsed/>
    <w:rsid w:val="00F61320"/>
    <w:pPr>
      <w:widowControl w:val="0"/>
      <w:snapToGrid w:val="0"/>
    </w:pPr>
    <w:rPr>
      <w:rFonts w:ascii="Calibri" w:hAnsi="Calibri"/>
      <w:kern w:val="2"/>
      <w:sz w:val="18"/>
      <w:szCs w:val="18"/>
    </w:rPr>
  </w:style>
  <w:style w:type="character" w:customStyle="1" w:styleId="affffffffff4">
    <w:basedOn w:val="affffb"/>
    <w:uiPriority w:val="99"/>
    <w:semiHidden/>
    <w:rsid w:val="00F61320"/>
    <w:rPr>
      <w:kern w:val="2"/>
      <w:sz w:val="18"/>
      <w:szCs w:val="18"/>
    </w:rPr>
  </w:style>
  <w:style w:type="character" w:customStyle="1" w:styleId="affffffffff5">
    <w:uiPriority w:val="99"/>
    <w:semiHidden/>
    <w:unhideWhenUsed/>
    <w:rsid w:val="00F61320"/>
    <w:rPr>
      <w:vertAlign w:val="superscript"/>
    </w:rPr>
  </w:style>
  <w:style w:type="numbering" w:customStyle="1" w:styleId="affffffffff6"/>
  <w:style w:type="character" w:customStyle="1" w:styleId="affffffffff7">
    <w:basedOn w:val="aff"/>
    <w:uiPriority w:val="99"/>
    <w:semiHidden/>
    <w:unhideWhenUsed/>
    <w:qFormat/>
    <w:rsid w:val="00BF68A1"/>
    <w:rPr>
      <w:sz w:val="21"/>
      <w:szCs w:val="21"/>
    </w:rPr>
  </w:style>
  <w:style w:type="paragraph" w:customStyle="1" w:styleId="affffffffff8">
    <w:basedOn w:val="aff6"/>
    <w:uiPriority w:val="99"/>
    <w:semiHidden/>
    <w:unhideWhenUsed/>
    <w:rsid w:val="00BF68A1"/>
    <w:pPr>
      <w:widowControl/>
    </w:pPr>
    <w:rPr>
      <w:b/>
      <w:bCs/>
      <w:kern w:val="0"/>
    </w:rPr>
  </w:style>
  <w:style w:type="character" w:customStyle="1" w:styleId="affffffffff9">
    <w:basedOn w:val="aff7"/>
    <w:uiPriority w:val="99"/>
    <w:semiHidden/>
    <w:rsid w:val="00BF68A1"/>
    <w:rPr>
      <w:rFonts w:ascii="Times New Roman" w:eastAsia="宋体" w:hAnsi="Times New Roman" w:cs="Times New Roman"/>
      <w:b/>
      <w:bCs/>
      <w:szCs w:val="21"/>
    </w:rPr>
  </w:style>
  <w:style w:type="numbering" w:customStyle="1" w:styleId="1">
    <w:name w:val="1"/>
    <w:pPr>
      <w:numPr>
        <w:numId w:val="26"/>
      </w:numPr>
    </w:pPr>
  </w:style>
  <w:style w:type="character" w:styleId="affffffffffa">
    <w:name w:val="Hyperlink"/>
    <w:basedOn w:val="a3"/>
    <w:uiPriority w:val="99"/>
    <w:unhideWhenUsed/>
    <w:rsid w:val="001D22F3"/>
    <w:rPr>
      <w:color w:val="0000FF" w:themeColor="hyperlink"/>
      <w:u w:val="single"/>
    </w:rPr>
  </w:style>
  <w:style w:type="character" w:customStyle="1" w:styleId="10">
    <w:name w:val="未处理的提及1"/>
    <w:basedOn w:val="a3"/>
    <w:uiPriority w:val="99"/>
    <w:semiHidden/>
    <w:unhideWhenUsed/>
    <w:rsid w:val="001D22F3"/>
    <w:rPr>
      <w:color w:val="605E5C"/>
      <w:shd w:val="clear" w:color="auto" w:fill="E1DFDD"/>
    </w:rPr>
  </w:style>
  <w:style w:type="paragraph" w:styleId="affffffffffb">
    <w:name w:val="annotation text"/>
    <w:basedOn w:val="a2"/>
    <w:link w:val="affffffffffc"/>
    <w:uiPriority w:val="99"/>
    <w:qFormat/>
    <w:rsid w:val="00722804"/>
    <w:pPr>
      <w:widowControl w:val="0"/>
    </w:pPr>
    <w:rPr>
      <w:kern w:val="2"/>
    </w:rPr>
  </w:style>
  <w:style w:type="character" w:customStyle="1" w:styleId="affffffffffc">
    <w:name w:val="批注文字 字符"/>
    <w:basedOn w:val="a3"/>
    <w:link w:val="affffffffffb"/>
    <w:uiPriority w:val="99"/>
    <w:qFormat/>
    <w:rsid w:val="00722804"/>
    <w:rPr>
      <w:kern w:val="2"/>
    </w:rPr>
  </w:style>
  <w:style w:type="paragraph" w:styleId="affffffffffd">
    <w:name w:val="Balloon Text"/>
    <w:basedOn w:val="a2"/>
    <w:link w:val="affffffffffe"/>
    <w:uiPriority w:val="99"/>
    <w:semiHidden/>
    <w:unhideWhenUsed/>
    <w:rsid w:val="005241B1"/>
    <w:rPr>
      <w:sz w:val="18"/>
      <w:szCs w:val="18"/>
    </w:rPr>
  </w:style>
  <w:style w:type="character" w:customStyle="1" w:styleId="affffffffffe">
    <w:name w:val="批注框文本 字符"/>
    <w:basedOn w:val="a3"/>
    <w:link w:val="affffffffffd"/>
    <w:uiPriority w:val="99"/>
    <w:semiHidden/>
    <w:rsid w:val="005241B1"/>
    <w:rPr>
      <w:sz w:val="18"/>
      <w:szCs w:val="18"/>
    </w:rPr>
  </w:style>
  <w:style w:type="character" w:customStyle="1" w:styleId="20">
    <w:name w:val="标题 2 字符"/>
    <w:aliases w:val="标题 2 Char Char Char 字符1"/>
    <w:basedOn w:val="a3"/>
    <w:link w:val="2"/>
    <w:qFormat/>
    <w:rsid w:val="00DF0B29"/>
    <w:rPr>
      <w:rFonts w:ascii="Arial" w:hAnsi="Arial"/>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88697187">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557095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]]></m:sm4>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中南出版传媒集团股份有限公司</clcid-cgi:GongSiFaDingZhongWenMingCheng>
  <clcid-mr:GongSiFuZeRenXingMing xmlns:clcid-mr="clcid-mr">贺砾辉</clcid-mr:GongSiFuZeRenXingMing>
  <clcid-mr:ZhuGuanKuaiJiGongZuoFuZeRenXingMing xmlns:clcid-mr="clcid-mr">马睿</clcid-mr:ZhuGuanKuaiJiGongZuoFuZeRenXingMing>
  <clcid-mr:KuaiJiJiGouFuZeRenXingMing xmlns:clcid-mr="clcid-mr">王冰</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
  <clcid-pte:YinQuXiaoXiuGaiGuQuanJiLiJiHuaYiCiXingQueRenDeGuFenZhiFuFeiYong/>
  <clcid-pte:DuiYuXianJinJieSuanDeGuFenZhiFuZaiKeXingQuanRiZhiHouYingFuZhiGongXinChouDeGongYunJiaZhiBianDongChanShengDeSunYi/>
  <bond:DanWeiFeiJingYingXingWangLaiZhanKuanHeZiJinChaiJie>亿元</bond:DanWeiFeiJingYingXingWangLaiZhanKuanHeZiJinChaiJie>
  <bond:BiZhongFeiJingYingXingWangLaiZhanKuanHeZiJinChaiJie>人民币</bond:BiZhongFeiJingYingXingWangLaiZhanKuanHeZiJinChaiJie>
  <bond:DanWeiMuGongSiYouXiZhaiWu>亿元</bond:DanWeiMuGongSiYouXiZhaiWu>
  <bond:DanWeiYouXiZhaiWu>亿元</bond:DanWeiYouXiZhaiWu>
  <bond:DanWeiFaXingRenJingWaiShiChangFaXingZhaiQuan>亿元</bond:DanWeiFaXingRenJingWaiShiChangFaXingZhaiQuan>
  <bond:JingWaiZhaiQuan/>
  <bond:BiZhongFaXingRenJingWaiShiChangFaXingZhaiQuan>人民币</bond:BiZhongFaXingRenJingWaiShiChangFaXingZhaiQuan>
  <bond:DanWeiMuGongSiZhaiWuJieGouQingKuang>亿元</bond:DanWeiMuGongSiZhaiWuJieGouQingKuang>
  <bond:DanWeiZhaiWuJieGouQingKuang>亿元</bond:DanWeiZhaiWuJieGouQingKuang>
</b:binding>
</file>

<file path=customXml/item3.xml><?xml version="1.0" encoding="utf-8"?>
<sc:sections xmlns:sc="http://mapping.word.org/2014/section/customiz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]]></t:sse>
</t:template>
</file>

<file path=customXml/itemProps1.xml><?xml version="1.0" encoding="utf-8"?>
<ds:datastoreItem xmlns:ds="http://schemas.openxmlformats.org/officeDocument/2006/customXml" ds:itemID="{68DEE939-DBBB-4582-9DFD-BE26F3C939C2}">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FEE02C50-42E5-4683-BD90-C953CD7D63A4}">
  <ds:schemaRefs>
    <ds:schemaRef ds:uri="http://schemas.openxmlformats.org/officeDocument/2006/bibliography"/>
  </ds:schemaRefs>
</ds:datastoreItem>
</file>

<file path=customXml/itemProps5.xml><?xml version="1.0" encoding="utf-8"?>
<ds:datastoreItem xmlns:ds="http://schemas.openxmlformats.org/officeDocument/2006/customXml" ds:itemID="{F94D5F34-EC0C-49A8-97EA-4315430302EA}">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1114</TotalTime>
  <Pages>193</Pages>
  <Words>126910</Words>
  <Characters>172598</Characters>
  <Application>Microsoft Office Word</Application>
  <DocSecurity>0</DocSecurity>
  <Lines>21574</Lines>
  <Paragraphs>19967</Paragraphs>
  <ScaleCrop>false</ScaleCrop>
  <Company/>
  <LinksUpToDate>false</LinksUpToDate>
  <CharactersWithSpaces>279541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中南出版传媒集团股份有限公司2025年年度报告</dc:title>
  <dc:subject/>
  <dc:creator>Administrator</dc:creator>
  <cp:keywords/>
  <dc:description/>
  <cp:lastModifiedBy>Administrator</cp:lastModifiedBy>
  <cp:revision>279</cp:revision>
  <cp:lastPrinted>2026-04-08T01:23:00Z</cp:lastPrinted>
  <dcterms:created xsi:type="dcterms:W3CDTF">2026-03-23T10:01:00Z</dcterms:created>
  <dcterms:modified xsi:type="dcterms:W3CDTF">2026-04-08T01:25:00Z</dcterms:modified>
</cp:coreProperties>
</file>